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56E" w:rsidRDefault="004D156E">
      <w:pPr>
        <w:pStyle w:val="BodyText"/>
        <w:rPr>
          <w:rFonts w:ascii="Times New Roman"/>
          <w:sz w:val="20"/>
        </w:rPr>
      </w:pPr>
      <w:bookmarkStart w:id="0" w:name="_GoBack"/>
      <w:bookmarkEnd w:id="0"/>
    </w:p>
    <w:p w:rsidR="004D156E" w:rsidRDefault="004D156E">
      <w:pPr>
        <w:pStyle w:val="BodyText"/>
        <w:rPr>
          <w:rFonts w:ascii="Times New Roman"/>
          <w:sz w:val="20"/>
        </w:rPr>
      </w:pPr>
    </w:p>
    <w:p w:rsidR="004D156E" w:rsidRDefault="004D156E">
      <w:pPr>
        <w:pStyle w:val="BodyText"/>
        <w:rPr>
          <w:rFonts w:ascii="Times New Roman"/>
          <w:sz w:val="20"/>
        </w:rPr>
      </w:pPr>
    </w:p>
    <w:p w:rsidR="004D156E" w:rsidRDefault="004D156E">
      <w:pPr>
        <w:pStyle w:val="BodyText"/>
        <w:rPr>
          <w:rFonts w:ascii="Times New Roman"/>
          <w:sz w:val="20"/>
        </w:rPr>
      </w:pPr>
    </w:p>
    <w:p w:rsidR="004D156E" w:rsidRDefault="004D156E">
      <w:pPr>
        <w:pStyle w:val="BodyText"/>
        <w:spacing w:before="10"/>
        <w:rPr>
          <w:rFonts w:ascii="Times New Roman"/>
          <w:sz w:val="29"/>
        </w:rPr>
      </w:pPr>
    </w:p>
    <w:p w:rsidR="004D156E" w:rsidRPr="00495FEF" w:rsidRDefault="00CB734E">
      <w:pPr>
        <w:pStyle w:val="BodyText"/>
        <w:spacing w:before="96" w:line="261" w:lineRule="auto"/>
        <w:ind w:left="1078" w:right="647"/>
        <w:jc w:val="both"/>
      </w:pPr>
      <w:r w:rsidRPr="00495FEF">
        <w:rPr>
          <w:color w:val="231F20"/>
        </w:rPr>
        <w:t>Read here the unthinkable. Carefully documenting the many relatio</w:t>
      </w:r>
      <w:r w:rsidRPr="00495FEF">
        <w:rPr>
          <w:color w:val="231F20"/>
        </w:rPr>
        <w:t>n</w:t>
      </w:r>
      <w:r w:rsidRPr="00495FEF">
        <w:rPr>
          <w:color w:val="231F20"/>
        </w:rPr>
        <w:t xml:space="preserve">ships of </w:t>
      </w:r>
      <w:r w:rsidRPr="00495FEF">
        <w:rPr>
          <w:color w:val="231F20"/>
          <w:w w:val="95"/>
        </w:rPr>
        <w:t xml:space="preserve">a celebrated entertainer, the writer promotes an alternative view of boy-man </w:t>
      </w:r>
      <w:r w:rsidRPr="00495FEF">
        <w:rPr>
          <w:color w:val="231F20"/>
        </w:rPr>
        <w:t>sexuality. It can be, he contends, mutually positive. It can be more than sexual – caring, bonding, loving.</w:t>
      </w:r>
    </w:p>
    <w:p w:rsidR="004D156E" w:rsidRDefault="004D156E">
      <w:pPr>
        <w:pStyle w:val="BodyText"/>
        <w:spacing w:before="1"/>
        <w:rPr>
          <w:sz w:val="25"/>
        </w:rPr>
      </w:pPr>
    </w:p>
    <w:p w:rsidR="004D156E" w:rsidRDefault="00CB734E">
      <w:pPr>
        <w:pStyle w:val="BodyText"/>
        <w:spacing w:line="261" w:lineRule="auto"/>
        <w:ind w:left="1078" w:right="646"/>
        <w:jc w:val="both"/>
      </w:pPr>
      <w:r>
        <w:rPr>
          <w:color w:val="231F20"/>
        </w:rPr>
        <w:t>This very readable book is packed with extensive research on Michael Jackson’s ‘dangerous liaisons’. It portrays his sex partner preference, without</w:t>
      </w:r>
      <w:r>
        <w:rPr>
          <w:color w:val="231F20"/>
          <w:spacing w:val="-30"/>
        </w:rPr>
        <w:t xml:space="preserve"> </w:t>
      </w:r>
      <w:r>
        <w:rPr>
          <w:color w:val="231F20"/>
        </w:rPr>
        <w:t>doubt,</w:t>
      </w:r>
      <w:r>
        <w:rPr>
          <w:color w:val="231F20"/>
          <w:spacing w:val="-30"/>
        </w:rPr>
        <w:t xml:space="preserve"> </w:t>
      </w:r>
      <w:r>
        <w:rPr>
          <w:color w:val="231F20"/>
        </w:rPr>
        <w:t>as</w:t>
      </w:r>
      <w:r>
        <w:rPr>
          <w:color w:val="231F20"/>
          <w:spacing w:val="-30"/>
        </w:rPr>
        <w:t xml:space="preserve"> </w:t>
      </w:r>
      <w:r>
        <w:rPr>
          <w:color w:val="231F20"/>
        </w:rPr>
        <w:t>males</w:t>
      </w:r>
      <w:r>
        <w:rPr>
          <w:color w:val="231F20"/>
          <w:spacing w:val="-30"/>
        </w:rPr>
        <w:t xml:space="preserve"> </w:t>
      </w:r>
      <w:r>
        <w:rPr>
          <w:color w:val="231F20"/>
        </w:rPr>
        <w:t>–</w:t>
      </w:r>
      <w:r>
        <w:rPr>
          <w:color w:val="231F20"/>
          <w:spacing w:val="-30"/>
        </w:rPr>
        <w:t xml:space="preserve"> </w:t>
      </w:r>
      <w:r>
        <w:rPr>
          <w:color w:val="231F20"/>
        </w:rPr>
        <w:t>those</w:t>
      </w:r>
      <w:r>
        <w:rPr>
          <w:color w:val="231F20"/>
          <w:spacing w:val="-30"/>
        </w:rPr>
        <w:t xml:space="preserve"> </w:t>
      </w:r>
      <w:r>
        <w:rPr>
          <w:color w:val="231F20"/>
          <w:spacing w:val="-3"/>
        </w:rPr>
        <w:t>nearly</w:t>
      </w:r>
      <w:r>
        <w:rPr>
          <w:color w:val="231F20"/>
          <w:spacing w:val="-30"/>
        </w:rPr>
        <w:t xml:space="preserve"> </w:t>
      </w:r>
      <w:r>
        <w:rPr>
          <w:color w:val="231F20"/>
        </w:rPr>
        <w:t>or</w:t>
      </w:r>
      <w:r>
        <w:rPr>
          <w:color w:val="231F20"/>
          <w:spacing w:val="-30"/>
        </w:rPr>
        <w:t xml:space="preserve"> </w:t>
      </w:r>
      <w:r>
        <w:rPr>
          <w:color w:val="231F20"/>
          <w:spacing w:val="-3"/>
        </w:rPr>
        <w:t>recently</w:t>
      </w:r>
      <w:r>
        <w:rPr>
          <w:color w:val="231F20"/>
          <w:spacing w:val="-30"/>
        </w:rPr>
        <w:t xml:space="preserve"> </w:t>
      </w:r>
      <w:r>
        <w:rPr>
          <w:color w:val="231F20"/>
        </w:rPr>
        <w:t>pubertal.</w:t>
      </w:r>
      <w:r>
        <w:rPr>
          <w:color w:val="231F20"/>
          <w:spacing w:val="-8"/>
        </w:rPr>
        <w:t xml:space="preserve"> </w:t>
      </w:r>
      <w:r>
        <w:rPr>
          <w:color w:val="231F20"/>
        </w:rPr>
        <w:t>And,</w:t>
      </w:r>
      <w:r>
        <w:rPr>
          <w:color w:val="231F20"/>
          <w:spacing w:val="-30"/>
        </w:rPr>
        <w:t xml:space="preserve"> </w:t>
      </w:r>
      <w:r>
        <w:rPr>
          <w:color w:val="231F20"/>
        </w:rPr>
        <w:t>the</w:t>
      </w:r>
      <w:r>
        <w:rPr>
          <w:color w:val="231F20"/>
          <w:spacing w:val="-30"/>
        </w:rPr>
        <w:t xml:space="preserve"> </w:t>
      </w:r>
      <w:r>
        <w:rPr>
          <w:color w:val="231F20"/>
          <w:spacing w:val="-2"/>
        </w:rPr>
        <w:t xml:space="preserve">author </w:t>
      </w:r>
      <w:r>
        <w:rPr>
          <w:color w:val="231F20"/>
        </w:rPr>
        <w:t>argues, such pairings need not be</w:t>
      </w:r>
      <w:r>
        <w:rPr>
          <w:color w:val="231F20"/>
          <w:spacing w:val="-4"/>
        </w:rPr>
        <w:t xml:space="preserve"> </w:t>
      </w:r>
      <w:r>
        <w:rPr>
          <w:color w:val="231F20"/>
        </w:rPr>
        <w:t>condemned.</w:t>
      </w:r>
    </w:p>
    <w:p w:rsidR="004D156E" w:rsidRDefault="004D156E">
      <w:pPr>
        <w:pStyle w:val="BodyText"/>
        <w:spacing w:before="1"/>
        <w:rPr>
          <w:sz w:val="25"/>
        </w:rPr>
      </w:pPr>
    </w:p>
    <w:p w:rsidR="004D156E" w:rsidRDefault="00CB734E">
      <w:pPr>
        <w:pStyle w:val="BodyText"/>
        <w:spacing w:line="261" w:lineRule="auto"/>
        <w:ind w:left="1078" w:right="649"/>
        <w:jc w:val="both"/>
      </w:pPr>
      <w:r>
        <w:rPr>
          <w:color w:val="231F20"/>
        </w:rPr>
        <w:t>Many</w:t>
      </w:r>
      <w:r>
        <w:rPr>
          <w:color w:val="231F20"/>
          <w:spacing w:val="-24"/>
        </w:rPr>
        <w:t xml:space="preserve"> </w:t>
      </w:r>
      <w:r>
        <w:rPr>
          <w:color w:val="231F20"/>
          <w:spacing w:val="-3"/>
        </w:rPr>
        <w:t>readers</w:t>
      </w:r>
      <w:r>
        <w:rPr>
          <w:color w:val="231F20"/>
          <w:spacing w:val="-24"/>
        </w:rPr>
        <w:t xml:space="preserve"> </w:t>
      </w:r>
      <w:r>
        <w:rPr>
          <w:color w:val="231F20"/>
        </w:rPr>
        <w:t>will</w:t>
      </w:r>
      <w:r>
        <w:rPr>
          <w:color w:val="231F20"/>
          <w:spacing w:val="-24"/>
        </w:rPr>
        <w:t xml:space="preserve"> </w:t>
      </w:r>
      <w:r>
        <w:rPr>
          <w:color w:val="231F20"/>
        </w:rPr>
        <w:t>be</w:t>
      </w:r>
      <w:r>
        <w:rPr>
          <w:color w:val="231F20"/>
          <w:spacing w:val="-24"/>
        </w:rPr>
        <w:t xml:space="preserve"> </w:t>
      </w:r>
      <w:r>
        <w:rPr>
          <w:color w:val="231F20"/>
          <w:spacing w:val="-3"/>
        </w:rPr>
        <w:t>outraged.</w:t>
      </w:r>
      <w:r>
        <w:rPr>
          <w:color w:val="231F20"/>
          <w:spacing w:val="-24"/>
        </w:rPr>
        <w:t xml:space="preserve"> </w:t>
      </w:r>
      <w:r>
        <w:rPr>
          <w:color w:val="231F20"/>
          <w:spacing w:val="-3"/>
        </w:rPr>
        <w:t>Their</w:t>
      </w:r>
      <w:r>
        <w:rPr>
          <w:color w:val="231F20"/>
          <w:spacing w:val="-24"/>
        </w:rPr>
        <w:t xml:space="preserve"> </w:t>
      </w:r>
      <w:r>
        <w:rPr>
          <w:color w:val="231F20"/>
          <w:spacing w:val="-3"/>
        </w:rPr>
        <w:t>convictions</w:t>
      </w:r>
      <w:r>
        <w:rPr>
          <w:color w:val="231F20"/>
          <w:spacing w:val="-24"/>
        </w:rPr>
        <w:t xml:space="preserve"> </w:t>
      </w:r>
      <w:r>
        <w:rPr>
          <w:color w:val="231F20"/>
          <w:spacing w:val="-3"/>
        </w:rPr>
        <w:t>about</w:t>
      </w:r>
      <w:r>
        <w:rPr>
          <w:color w:val="231F20"/>
          <w:spacing w:val="-24"/>
        </w:rPr>
        <w:t xml:space="preserve"> </w:t>
      </w:r>
      <w:r>
        <w:rPr>
          <w:color w:val="231F20"/>
        </w:rPr>
        <w:t>the</w:t>
      </w:r>
      <w:r>
        <w:rPr>
          <w:color w:val="231F20"/>
          <w:spacing w:val="-24"/>
        </w:rPr>
        <w:t xml:space="preserve"> </w:t>
      </w:r>
      <w:r>
        <w:rPr>
          <w:color w:val="231F20"/>
          <w:spacing w:val="-3"/>
        </w:rPr>
        <w:t>evils</w:t>
      </w:r>
      <w:r>
        <w:rPr>
          <w:color w:val="231F20"/>
          <w:spacing w:val="-24"/>
        </w:rPr>
        <w:t xml:space="preserve"> </w:t>
      </w:r>
      <w:r>
        <w:rPr>
          <w:color w:val="231F20"/>
        </w:rPr>
        <w:t>of</w:t>
      </w:r>
      <w:r>
        <w:rPr>
          <w:color w:val="231F20"/>
          <w:spacing w:val="-14"/>
        </w:rPr>
        <w:t xml:space="preserve"> </w:t>
      </w:r>
      <w:r>
        <w:rPr>
          <w:color w:val="231F20"/>
        </w:rPr>
        <w:t>any</w:t>
      </w:r>
      <w:r>
        <w:rPr>
          <w:color w:val="231F20"/>
          <w:spacing w:val="-24"/>
        </w:rPr>
        <w:t xml:space="preserve"> </w:t>
      </w:r>
      <w:r>
        <w:rPr>
          <w:color w:val="231F20"/>
          <w:spacing w:val="-3"/>
        </w:rPr>
        <w:t xml:space="preserve">boy- </w:t>
      </w:r>
      <w:r>
        <w:rPr>
          <w:color w:val="231F20"/>
        </w:rPr>
        <w:t>man</w:t>
      </w:r>
      <w:r>
        <w:rPr>
          <w:color w:val="231F20"/>
          <w:spacing w:val="-20"/>
        </w:rPr>
        <w:t xml:space="preserve"> </w:t>
      </w:r>
      <w:r>
        <w:rPr>
          <w:color w:val="231F20"/>
        </w:rPr>
        <w:t>sexuality</w:t>
      </w:r>
      <w:r>
        <w:rPr>
          <w:color w:val="231F20"/>
          <w:spacing w:val="-20"/>
        </w:rPr>
        <w:t xml:space="preserve"> </w:t>
      </w:r>
      <w:r>
        <w:rPr>
          <w:color w:val="231F20"/>
        </w:rPr>
        <w:t>will</w:t>
      </w:r>
      <w:r>
        <w:rPr>
          <w:color w:val="231F20"/>
          <w:spacing w:val="-20"/>
        </w:rPr>
        <w:t xml:space="preserve"> </w:t>
      </w:r>
      <w:r>
        <w:rPr>
          <w:color w:val="231F20"/>
          <w:spacing w:val="-3"/>
        </w:rPr>
        <w:t>prevail.</w:t>
      </w:r>
      <w:r>
        <w:rPr>
          <w:color w:val="231F20"/>
          <w:spacing w:val="-20"/>
        </w:rPr>
        <w:t xml:space="preserve"> </w:t>
      </w:r>
      <w:r>
        <w:rPr>
          <w:color w:val="231F20"/>
        </w:rPr>
        <w:t>But</w:t>
      </w:r>
      <w:r>
        <w:rPr>
          <w:color w:val="231F20"/>
          <w:spacing w:val="-20"/>
        </w:rPr>
        <w:t xml:space="preserve"> </w:t>
      </w:r>
      <w:r>
        <w:rPr>
          <w:color w:val="231F20"/>
          <w:spacing w:val="-3"/>
        </w:rPr>
        <w:t>whether</w:t>
      </w:r>
      <w:r>
        <w:rPr>
          <w:color w:val="231F20"/>
          <w:spacing w:val="-20"/>
        </w:rPr>
        <w:t xml:space="preserve"> </w:t>
      </w:r>
      <w:r>
        <w:rPr>
          <w:color w:val="231F20"/>
        </w:rPr>
        <w:t>or</w:t>
      </w:r>
      <w:r>
        <w:rPr>
          <w:color w:val="231F20"/>
          <w:spacing w:val="-20"/>
        </w:rPr>
        <w:t xml:space="preserve"> </w:t>
      </w:r>
      <w:r>
        <w:rPr>
          <w:color w:val="231F20"/>
        </w:rPr>
        <w:t>not</w:t>
      </w:r>
      <w:r>
        <w:rPr>
          <w:color w:val="231F20"/>
          <w:spacing w:val="-20"/>
        </w:rPr>
        <w:t xml:space="preserve"> </w:t>
      </w:r>
      <w:r>
        <w:rPr>
          <w:color w:val="231F20"/>
        </w:rPr>
        <w:t>one</w:t>
      </w:r>
      <w:r>
        <w:rPr>
          <w:color w:val="231F20"/>
          <w:spacing w:val="-20"/>
        </w:rPr>
        <w:t xml:space="preserve"> </w:t>
      </w:r>
      <w:r>
        <w:rPr>
          <w:color w:val="231F20"/>
        </w:rPr>
        <w:t>is</w:t>
      </w:r>
      <w:r>
        <w:rPr>
          <w:color w:val="231F20"/>
          <w:spacing w:val="-20"/>
        </w:rPr>
        <w:t xml:space="preserve"> </w:t>
      </w:r>
      <w:r>
        <w:rPr>
          <w:color w:val="231F20"/>
        </w:rPr>
        <w:t>convinced,</w:t>
      </w:r>
      <w:r>
        <w:rPr>
          <w:color w:val="231F20"/>
          <w:spacing w:val="-20"/>
        </w:rPr>
        <w:t xml:space="preserve"> </w:t>
      </w:r>
      <w:r>
        <w:rPr>
          <w:color w:val="231F20"/>
        </w:rPr>
        <w:t>shaken,</w:t>
      </w:r>
      <w:r>
        <w:rPr>
          <w:color w:val="231F20"/>
          <w:spacing w:val="-20"/>
        </w:rPr>
        <w:t xml:space="preserve"> </w:t>
      </w:r>
      <w:r>
        <w:rPr>
          <w:color w:val="231F20"/>
        </w:rPr>
        <w:t xml:space="preserve">or </w:t>
      </w:r>
      <w:r>
        <w:rPr>
          <w:color w:val="231F20"/>
          <w:spacing w:val="-4"/>
        </w:rPr>
        <w:t>even</w:t>
      </w:r>
      <w:r>
        <w:rPr>
          <w:color w:val="231F20"/>
          <w:spacing w:val="-24"/>
        </w:rPr>
        <w:t xml:space="preserve"> </w:t>
      </w:r>
      <w:r>
        <w:rPr>
          <w:color w:val="231F20"/>
        </w:rPr>
        <w:t>stirred</w:t>
      </w:r>
      <w:r>
        <w:rPr>
          <w:color w:val="231F20"/>
          <w:spacing w:val="-24"/>
        </w:rPr>
        <w:t xml:space="preserve"> </w:t>
      </w:r>
      <w:r>
        <w:rPr>
          <w:color w:val="231F20"/>
          <w:spacing w:val="-3"/>
        </w:rPr>
        <w:t>by</w:t>
      </w:r>
      <w:r>
        <w:rPr>
          <w:color w:val="231F20"/>
          <w:spacing w:val="-24"/>
        </w:rPr>
        <w:t xml:space="preserve"> </w:t>
      </w:r>
      <w:r>
        <w:rPr>
          <w:color w:val="231F20"/>
        </w:rPr>
        <w:t>the</w:t>
      </w:r>
      <w:r>
        <w:rPr>
          <w:color w:val="231F20"/>
          <w:spacing w:val="-24"/>
        </w:rPr>
        <w:t xml:space="preserve"> </w:t>
      </w:r>
      <w:r>
        <w:rPr>
          <w:color w:val="231F20"/>
          <w:spacing w:val="-4"/>
        </w:rPr>
        <w:t>author,</w:t>
      </w:r>
      <w:r>
        <w:rPr>
          <w:color w:val="231F20"/>
          <w:spacing w:val="-24"/>
        </w:rPr>
        <w:t xml:space="preserve"> </w:t>
      </w:r>
      <w:r>
        <w:rPr>
          <w:color w:val="231F20"/>
        </w:rPr>
        <w:t>this</w:t>
      </w:r>
      <w:r>
        <w:rPr>
          <w:color w:val="231F20"/>
          <w:spacing w:val="-24"/>
        </w:rPr>
        <w:t xml:space="preserve"> </w:t>
      </w:r>
      <w:r>
        <w:rPr>
          <w:color w:val="231F20"/>
        </w:rPr>
        <w:t>is</w:t>
      </w:r>
      <w:r>
        <w:rPr>
          <w:color w:val="231F20"/>
          <w:spacing w:val="-24"/>
        </w:rPr>
        <w:t xml:space="preserve"> </w:t>
      </w:r>
      <w:r>
        <w:rPr>
          <w:color w:val="231F20"/>
        </w:rPr>
        <w:t>a</w:t>
      </w:r>
      <w:r>
        <w:rPr>
          <w:color w:val="231F20"/>
          <w:spacing w:val="-24"/>
        </w:rPr>
        <w:t xml:space="preserve"> </w:t>
      </w:r>
      <w:r>
        <w:rPr>
          <w:color w:val="231F20"/>
        </w:rPr>
        <w:t>recommended</w:t>
      </w:r>
      <w:r>
        <w:rPr>
          <w:color w:val="231F20"/>
          <w:spacing w:val="-24"/>
        </w:rPr>
        <w:t xml:space="preserve"> </w:t>
      </w:r>
      <w:r>
        <w:rPr>
          <w:color w:val="231F20"/>
        </w:rPr>
        <w:t>read.</w:t>
      </w:r>
      <w:r>
        <w:rPr>
          <w:color w:val="231F20"/>
          <w:spacing w:val="2"/>
        </w:rPr>
        <w:t xml:space="preserve"> </w:t>
      </w:r>
      <w:r>
        <w:rPr>
          <w:color w:val="231F20"/>
        </w:rPr>
        <w:t>It</w:t>
      </w:r>
      <w:r>
        <w:rPr>
          <w:color w:val="231F20"/>
          <w:spacing w:val="-24"/>
        </w:rPr>
        <w:t xml:space="preserve"> </w:t>
      </w:r>
      <w:r>
        <w:rPr>
          <w:color w:val="231F20"/>
        </w:rPr>
        <w:t>isn’t</w:t>
      </w:r>
      <w:r>
        <w:rPr>
          <w:color w:val="231F20"/>
          <w:spacing w:val="-24"/>
        </w:rPr>
        <w:t xml:space="preserve"> </w:t>
      </w:r>
      <w:r>
        <w:rPr>
          <w:color w:val="231F20"/>
        </w:rPr>
        <w:t>just</w:t>
      </w:r>
      <w:r>
        <w:rPr>
          <w:color w:val="231F20"/>
          <w:spacing w:val="-24"/>
        </w:rPr>
        <w:t xml:space="preserve"> </w:t>
      </w:r>
      <w:r>
        <w:rPr>
          <w:color w:val="231F20"/>
        </w:rPr>
        <w:t xml:space="preserve">another book about </w:t>
      </w:r>
      <w:r>
        <w:rPr>
          <w:color w:val="231F20"/>
          <w:spacing w:val="-6"/>
        </w:rPr>
        <w:t xml:space="preserve">‘Wacko </w:t>
      </w:r>
      <w:r>
        <w:rPr>
          <w:color w:val="231F20"/>
          <w:spacing w:val="-4"/>
        </w:rPr>
        <w:t xml:space="preserve">Jacko’. </w:t>
      </w:r>
      <w:r>
        <w:rPr>
          <w:color w:val="231F20"/>
          <w:spacing w:val="-3"/>
        </w:rPr>
        <w:t xml:space="preserve">There won’t </w:t>
      </w:r>
      <w:r>
        <w:rPr>
          <w:color w:val="231F20"/>
        </w:rPr>
        <w:t xml:space="preserve">be anything written quite </w:t>
      </w:r>
      <w:r>
        <w:rPr>
          <w:color w:val="231F20"/>
          <w:spacing w:val="-3"/>
        </w:rPr>
        <w:t>like</w:t>
      </w:r>
      <w:r>
        <w:rPr>
          <w:color w:val="231F20"/>
          <w:spacing w:val="-28"/>
        </w:rPr>
        <w:t xml:space="preserve"> </w:t>
      </w:r>
      <w:r>
        <w:rPr>
          <w:color w:val="231F20"/>
        </w:rPr>
        <w:t>it.</w:t>
      </w:r>
    </w:p>
    <w:p w:rsidR="004D156E" w:rsidRDefault="004D156E">
      <w:pPr>
        <w:pStyle w:val="BodyText"/>
        <w:spacing w:before="7"/>
        <w:rPr>
          <w:sz w:val="25"/>
        </w:rPr>
      </w:pPr>
    </w:p>
    <w:p w:rsidR="004F7233" w:rsidRDefault="00CB734E" w:rsidP="004F7233">
      <w:pPr>
        <w:spacing w:line="254" w:lineRule="auto"/>
        <w:ind w:left="1078" w:right="640"/>
        <w:rPr>
          <w:rFonts w:ascii="Book Antiqua"/>
          <w:i/>
          <w:sz w:val="23"/>
        </w:rPr>
      </w:pPr>
      <w:r>
        <w:rPr>
          <w:rFonts w:ascii="Book Antiqua"/>
          <w:i/>
          <w:color w:val="231F20"/>
          <w:sz w:val="23"/>
        </w:rPr>
        <w:t>Richard Green, Emeritus Professor of Psychiatry, University of California, Los Angeles; Founding President, 1975, International Academy of Sex R</w:t>
      </w:r>
      <w:r>
        <w:rPr>
          <w:rFonts w:ascii="Book Antiqua"/>
          <w:i/>
          <w:color w:val="231F20"/>
          <w:sz w:val="23"/>
        </w:rPr>
        <w:t>e</w:t>
      </w:r>
      <w:r>
        <w:rPr>
          <w:rFonts w:ascii="Book Antiqua"/>
          <w:i/>
          <w:color w:val="231F20"/>
          <w:sz w:val="23"/>
        </w:rPr>
        <w:t>search; Founding Editor, 1971-2001, Archives of Sexual Behavior</w:t>
      </w:r>
    </w:p>
    <w:p w:rsidR="004F7233" w:rsidRDefault="004F7233" w:rsidP="004F7233">
      <w:pPr>
        <w:spacing w:line="254" w:lineRule="auto"/>
        <w:ind w:left="1078" w:right="640"/>
        <w:rPr>
          <w:rFonts w:ascii="Book Antiqua"/>
          <w:i/>
          <w:sz w:val="23"/>
        </w:rPr>
      </w:pPr>
    </w:p>
    <w:p w:rsidR="004D156E" w:rsidRPr="00843D3D" w:rsidRDefault="00CB734E" w:rsidP="004F7233">
      <w:pPr>
        <w:spacing w:line="254" w:lineRule="auto"/>
        <w:ind w:left="1078" w:right="640"/>
        <w:rPr>
          <w:rFonts w:ascii="Book Antiqua"/>
          <w:i/>
          <w:sz w:val="23"/>
        </w:rPr>
      </w:pPr>
      <w:r w:rsidRPr="00843D3D">
        <w:rPr>
          <w:rFonts w:ascii="Book Antiqua" w:hAnsi="Book Antiqua"/>
          <w:i/>
          <w:color w:val="231F20"/>
          <w:sz w:val="23"/>
        </w:rPr>
        <w:t xml:space="preserve">Michael Jackson’s Dangerous Liaisons </w:t>
      </w:r>
      <w:r w:rsidRPr="00843D3D">
        <w:rPr>
          <w:color w:val="231F20"/>
          <w:sz w:val="23"/>
        </w:rPr>
        <w:t>is the most engaging, informed, and generous-hearted book we have on the subject or are likely ever to have.</w:t>
      </w:r>
      <w:r w:rsidR="004F7233" w:rsidRPr="00843D3D">
        <w:rPr>
          <w:color w:val="231F20"/>
          <w:sz w:val="23"/>
        </w:rPr>
        <w:t xml:space="preserve"> </w:t>
      </w:r>
      <w:r w:rsidRPr="00843D3D">
        <w:rPr>
          <w:color w:val="231F20"/>
        </w:rPr>
        <w:t>If it has a fault, it is the modesty which informs the intelligence and compassion controlling this study: readers (of the title alone, say) might mistake its reach and depth, both of which are enormous, ranging over our sad cultural landscape with an acuity and alertness to detail and nuance v</w:t>
      </w:r>
      <w:r w:rsidRPr="00843D3D">
        <w:rPr>
          <w:color w:val="231F20"/>
        </w:rPr>
        <w:t>i</w:t>
      </w:r>
      <w:r w:rsidRPr="00843D3D">
        <w:rPr>
          <w:color w:val="231F20"/>
        </w:rPr>
        <w:t>tal to this field and almost never exercised. I recommend this book stron</w:t>
      </w:r>
      <w:r w:rsidRPr="00843D3D">
        <w:rPr>
          <w:color w:val="231F20"/>
        </w:rPr>
        <w:t>g</w:t>
      </w:r>
      <w:r w:rsidRPr="00843D3D">
        <w:rPr>
          <w:color w:val="231F20"/>
        </w:rPr>
        <w:t>ly to anyone who feels our self-righteous egoism may have gotten in the way of our ability to see what is in front of our eyes and to act with some measure of justice and kindness.</w:t>
      </w:r>
    </w:p>
    <w:p w:rsidR="004D156E" w:rsidRDefault="004D156E">
      <w:pPr>
        <w:pStyle w:val="BodyText"/>
        <w:spacing w:before="7"/>
        <w:rPr>
          <w:sz w:val="25"/>
        </w:rPr>
      </w:pPr>
    </w:p>
    <w:p w:rsidR="004D156E" w:rsidRDefault="00CB734E">
      <w:pPr>
        <w:spacing w:before="1"/>
        <w:ind w:left="1078"/>
        <w:jc w:val="both"/>
        <w:rPr>
          <w:rFonts w:ascii="Book Antiqua"/>
          <w:i/>
          <w:sz w:val="23"/>
        </w:rPr>
      </w:pPr>
      <w:r>
        <w:rPr>
          <w:rFonts w:ascii="Book Antiqua"/>
          <w:i/>
          <w:color w:val="231F20"/>
          <w:w w:val="105"/>
          <w:sz w:val="23"/>
        </w:rPr>
        <w:t>Professor James R Kincaid, University of Southern California, author of</w:t>
      </w:r>
    </w:p>
    <w:p w:rsidR="004D156E" w:rsidRDefault="00CB734E">
      <w:pPr>
        <w:pStyle w:val="BodyText"/>
        <w:spacing w:before="11"/>
        <w:ind w:left="1078"/>
        <w:jc w:val="both"/>
        <w:rPr>
          <w:color w:val="231F20"/>
        </w:rPr>
      </w:pPr>
      <w:r>
        <w:rPr>
          <w:color w:val="231F20"/>
        </w:rPr>
        <w:t>Erotic Innocence: The culture of child molesting</w:t>
      </w:r>
    </w:p>
    <w:p w:rsidR="00281A45" w:rsidRDefault="00281A45">
      <w:pPr>
        <w:pStyle w:val="BodyText"/>
        <w:spacing w:before="11"/>
        <w:ind w:left="1078"/>
        <w:jc w:val="both"/>
        <w:rPr>
          <w:color w:val="231F20"/>
        </w:rPr>
      </w:pPr>
    </w:p>
    <w:p w:rsidR="00281A45" w:rsidRDefault="00281A45">
      <w:pPr>
        <w:pStyle w:val="BodyText"/>
        <w:spacing w:before="11"/>
        <w:ind w:left="1078"/>
        <w:jc w:val="both"/>
        <w:rPr>
          <w:color w:val="231F20"/>
        </w:rPr>
      </w:pPr>
    </w:p>
    <w:p w:rsidR="00281A45" w:rsidRDefault="00281A45">
      <w:pPr>
        <w:pStyle w:val="BodyText"/>
        <w:spacing w:before="11"/>
        <w:ind w:left="1078"/>
        <w:jc w:val="both"/>
        <w:rPr>
          <w:color w:val="231F20"/>
        </w:rPr>
      </w:pPr>
    </w:p>
    <w:p w:rsidR="00281A45" w:rsidRDefault="00281A45">
      <w:pPr>
        <w:pStyle w:val="BodyText"/>
        <w:spacing w:before="11"/>
        <w:ind w:left="1078"/>
        <w:jc w:val="both"/>
        <w:rPr>
          <w:color w:val="231F20"/>
        </w:rPr>
      </w:pPr>
    </w:p>
    <w:p w:rsidR="00281A45" w:rsidRDefault="00281A45" w:rsidP="00281A45">
      <w:pPr>
        <w:pStyle w:val="BodyText"/>
        <w:rPr>
          <w:rFonts w:ascii="Trebuchet MS"/>
          <w:b/>
          <w:sz w:val="20"/>
        </w:rPr>
      </w:pPr>
    </w:p>
    <w:p w:rsidR="00281A45" w:rsidRDefault="00281A45" w:rsidP="00281A45">
      <w:pPr>
        <w:pStyle w:val="BodyText"/>
        <w:rPr>
          <w:rFonts w:ascii="Trebuchet MS"/>
          <w:b/>
          <w:sz w:val="20"/>
        </w:rPr>
      </w:pPr>
    </w:p>
    <w:p w:rsidR="00281A45" w:rsidRDefault="00281A45" w:rsidP="00281A45">
      <w:pPr>
        <w:pStyle w:val="BodyText"/>
        <w:rPr>
          <w:rFonts w:ascii="Trebuchet MS"/>
          <w:b/>
          <w:sz w:val="20"/>
        </w:rPr>
      </w:pPr>
    </w:p>
    <w:p w:rsidR="00281A45" w:rsidRDefault="00281A45" w:rsidP="00281A45">
      <w:pPr>
        <w:pStyle w:val="BodyText"/>
        <w:rPr>
          <w:rFonts w:ascii="Trebuchet MS"/>
          <w:b/>
          <w:sz w:val="20"/>
        </w:rPr>
      </w:pPr>
    </w:p>
    <w:p w:rsidR="00281A45" w:rsidRDefault="00281A45" w:rsidP="00281A45">
      <w:pPr>
        <w:pStyle w:val="BodyText"/>
        <w:rPr>
          <w:rFonts w:ascii="Trebuchet MS"/>
          <w:b/>
          <w:sz w:val="26"/>
        </w:rPr>
      </w:pPr>
    </w:p>
    <w:p w:rsidR="00281A45" w:rsidRDefault="00281A45" w:rsidP="00281A45">
      <w:pPr>
        <w:pStyle w:val="BodyText"/>
        <w:rPr>
          <w:rFonts w:ascii="Trebuchet MS"/>
          <w:b/>
          <w:sz w:val="26"/>
        </w:rPr>
      </w:pPr>
    </w:p>
    <w:p w:rsidR="00281A45" w:rsidRDefault="00281A45" w:rsidP="00281A45">
      <w:pPr>
        <w:pStyle w:val="BodyText"/>
        <w:rPr>
          <w:rFonts w:ascii="Trebuchet MS"/>
          <w:b/>
          <w:sz w:val="26"/>
        </w:rPr>
      </w:pPr>
    </w:p>
    <w:p w:rsidR="00281A45" w:rsidRDefault="00281A45" w:rsidP="00281A45">
      <w:pPr>
        <w:pStyle w:val="BodyText"/>
        <w:spacing w:before="4"/>
        <w:rPr>
          <w:rFonts w:ascii="Trebuchet MS"/>
          <w:b/>
          <w:sz w:val="26"/>
        </w:rPr>
      </w:pPr>
    </w:p>
    <w:p w:rsidR="00281A45" w:rsidRDefault="00281A45" w:rsidP="00281A45">
      <w:pPr>
        <w:pStyle w:val="BodyText"/>
        <w:spacing w:before="1" w:line="261" w:lineRule="auto"/>
        <w:ind w:left="851" w:right="875"/>
        <w:jc w:val="both"/>
      </w:pPr>
      <w:r>
        <w:rPr>
          <w:color w:val="272527"/>
        </w:rPr>
        <w:t>This</w:t>
      </w:r>
      <w:r>
        <w:rPr>
          <w:color w:val="272527"/>
          <w:spacing w:val="-20"/>
        </w:rPr>
        <w:t xml:space="preserve"> </w:t>
      </w:r>
      <w:r>
        <w:rPr>
          <w:color w:val="272527"/>
        </w:rPr>
        <w:t>fascinating,</w:t>
      </w:r>
      <w:r>
        <w:rPr>
          <w:color w:val="272527"/>
          <w:spacing w:val="-20"/>
        </w:rPr>
        <w:t xml:space="preserve"> </w:t>
      </w:r>
      <w:r>
        <w:rPr>
          <w:color w:val="272527"/>
        </w:rPr>
        <w:t>closely</w:t>
      </w:r>
      <w:r>
        <w:rPr>
          <w:color w:val="272527"/>
          <w:spacing w:val="-20"/>
        </w:rPr>
        <w:t xml:space="preserve"> </w:t>
      </w:r>
      <w:r>
        <w:rPr>
          <w:color w:val="272527"/>
        </w:rPr>
        <w:t>reasoned</w:t>
      </w:r>
      <w:r>
        <w:rPr>
          <w:color w:val="272527"/>
          <w:spacing w:val="-20"/>
        </w:rPr>
        <w:t xml:space="preserve"> </w:t>
      </w:r>
      <w:r>
        <w:rPr>
          <w:color w:val="272527"/>
        </w:rPr>
        <w:t>brief</w:t>
      </w:r>
      <w:r>
        <w:rPr>
          <w:color w:val="272527"/>
          <w:spacing w:val="-12"/>
        </w:rPr>
        <w:t xml:space="preserve"> </w:t>
      </w:r>
      <w:r>
        <w:rPr>
          <w:color w:val="272527"/>
        </w:rPr>
        <w:t>argues</w:t>
      </w:r>
      <w:r>
        <w:rPr>
          <w:color w:val="272527"/>
          <w:spacing w:val="-20"/>
        </w:rPr>
        <w:t xml:space="preserve"> </w:t>
      </w:r>
      <w:r>
        <w:rPr>
          <w:color w:val="272527"/>
        </w:rPr>
        <w:t>that</w:t>
      </w:r>
      <w:r>
        <w:rPr>
          <w:color w:val="272527"/>
          <w:spacing w:val="-20"/>
        </w:rPr>
        <w:t xml:space="preserve"> </w:t>
      </w:r>
      <w:r>
        <w:rPr>
          <w:color w:val="272527"/>
        </w:rPr>
        <w:t>Michael</w:t>
      </w:r>
      <w:r>
        <w:rPr>
          <w:color w:val="272527"/>
          <w:spacing w:val="-20"/>
        </w:rPr>
        <w:t xml:space="preserve"> </w:t>
      </w:r>
      <w:r>
        <w:rPr>
          <w:color w:val="272527"/>
        </w:rPr>
        <w:t>Jackson</w:t>
      </w:r>
      <w:r>
        <w:rPr>
          <w:color w:val="272527"/>
          <w:spacing w:val="-20"/>
        </w:rPr>
        <w:t xml:space="preserve"> </w:t>
      </w:r>
      <w:r>
        <w:rPr>
          <w:color w:val="272527"/>
          <w:spacing w:val="-3"/>
        </w:rPr>
        <w:t xml:space="preserve">never </w:t>
      </w:r>
      <w:r>
        <w:rPr>
          <w:color w:val="272527"/>
        </w:rPr>
        <w:t>harmed</w:t>
      </w:r>
      <w:r>
        <w:rPr>
          <w:color w:val="272527"/>
          <w:spacing w:val="-31"/>
        </w:rPr>
        <w:t xml:space="preserve"> </w:t>
      </w:r>
      <w:r>
        <w:rPr>
          <w:color w:val="272527"/>
          <w:spacing w:val="-3"/>
        </w:rPr>
        <w:t>much</w:t>
      </w:r>
      <w:r>
        <w:rPr>
          <w:color w:val="272527"/>
          <w:spacing w:val="-31"/>
        </w:rPr>
        <w:t xml:space="preserve"> </w:t>
      </w:r>
      <w:r>
        <w:rPr>
          <w:color w:val="272527"/>
        </w:rPr>
        <w:t>less</w:t>
      </w:r>
      <w:r>
        <w:rPr>
          <w:color w:val="272527"/>
          <w:spacing w:val="-31"/>
        </w:rPr>
        <w:t xml:space="preserve"> </w:t>
      </w:r>
      <w:r>
        <w:rPr>
          <w:color w:val="272527"/>
        </w:rPr>
        <w:t>traumatized</w:t>
      </w:r>
      <w:r>
        <w:rPr>
          <w:color w:val="272527"/>
          <w:spacing w:val="-31"/>
        </w:rPr>
        <w:t xml:space="preserve"> </w:t>
      </w:r>
      <w:r>
        <w:rPr>
          <w:color w:val="272527"/>
        </w:rPr>
        <w:t>any</w:t>
      </w:r>
      <w:r>
        <w:rPr>
          <w:color w:val="272527"/>
          <w:spacing w:val="-31"/>
        </w:rPr>
        <w:t xml:space="preserve"> </w:t>
      </w:r>
      <w:r>
        <w:rPr>
          <w:color w:val="272527"/>
        </w:rPr>
        <w:t>of</w:t>
      </w:r>
      <w:r>
        <w:rPr>
          <w:color w:val="272527"/>
          <w:spacing w:val="-24"/>
        </w:rPr>
        <w:t xml:space="preserve"> </w:t>
      </w:r>
      <w:r>
        <w:rPr>
          <w:color w:val="272527"/>
        </w:rPr>
        <w:t>his</w:t>
      </w:r>
      <w:r>
        <w:rPr>
          <w:color w:val="272527"/>
          <w:spacing w:val="-31"/>
        </w:rPr>
        <w:t xml:space="preserve"> </w:t>
      </w:r>
      <w:r>
        <w:rPr>
          <w:color w:val="272527"/>
          <w:spacing w:val="-4"/>
        </w:rPr>
        <w:t>favorites.</w:t>
      </w:r>
      <w:r>
        <w:rPr>
          <w:color w:val="272527"/>
          <w:spacing w:val="-31"/>
        </w:rPr>
        <w:t xml:space="preserve"> </w:t>
      </w:r>
      <w:r>
        <w:rPr>
          <w:color w:val="272527"/>
        </w:rPr>
        <w:t>He</w:t>
      </w:r>
      <w:r>
        <w:rPr>
          <w:color w:val="272527"/>
          <w:spacing w:val="-31"/>
        </w:rPr>
        <w:t xml:space="preserve"> </w:t>
      </w:r>
      <w:r>
        <w:rPr>
          <w:color w:val="272527"/>
        </w:rPr>
        <w:t>cuddled</w:t>
      </w:r>
      <w:r>
        <w:rPr>
          <w:color w:val="272527"/>
          <w:spacing w:val="-31"/>
        </w:rPr>
        <w:t xml:space="preserve"> </w:t>
      </w:r>
      <w:r>
        <w:rPr>
          <w:color w:val="272527"/>
        </w:rPr>
        <w:t>with,</w:t>
      </w:r>
      <w:r>
        <w:rPr>
          <w:color w:val="272527"/>
          <w:spacing w:val="-31"/>
        </w:rPr>
        <w:t xml:space="preserve"> </w:t>
      </w:r>
      <w:r>
        <w:rPr>
          <w:color w:val="272527"/>
          <w:spacing w:val="-5"/>
        </w:rPr>
        <w:t xml:space="preserve">French </w:t>
      </w:r>
      <w:r>
        <w:rPr>
          <w:color w:val="272527"/>
        </w:rPr>
        <w:t>kissed,</w:t>
      </w:r>
      <w:r>
        <w:rPr>
          <w:color w:val="272527"/>
          <w:spacing w:val="-25"/>
        </w:rPr>
        <w:t xml:space="preserve"> </w:t>
      </w:r>
      <w:r>
        <w:rPr>
          <w:color w:val="272527"/>
        </w:rPr>
        <w:t>and</w:t>
      </w:r>
      <w:r>
        <w:rPr>
          <w:color w:val="272527"/>
          <w:spacing w:val="-25"/>
        </w:rPr>
        <w:t xml:space="preserve"> </w:t>
      </w:r>
      <w:r>
        <w:rPr>
          <w:color w:val="272527"/>
        </w:rPr>
        <w:t>sometimes</w:t>
      </w:r>
      <w:r>
        <w:rPr>
          <w:color w:val="272527"/>
          <w:spacing w:val="-25"/>
        </w:rPr>
        <w:t xml:space="preserve"> </w:t>
      </w:r>
      <w:r>
        <w:rPr>
          <w:color w:val="272527"/>
        </w:rPr>
        <w:t>caused</w:t>
      </w:r>
      <w:r>
        <w:rPr>
          <w:color w:val="272527"/>
          <w:spacing w:val="-25"/>
        </w:rPr>
        <w:t xml:space="preserve"> </w:t>
      </w:r>
      <w:r>
        <w:rPr>
          <w:color w:val="272527"/>
        </w:rPr>
        <w:t>to</w:t>
      </w:r>
      <w:r>
        <w:rPr>
          <w:color w:val="272527"/>
          <w:spacing w:val="-25"/>
        </w:rPr>
        <w:t xml:space="preserve"> </w:t>
      </w:r>
      <w:r>
        <w:rPr>
          <w:color w:val="272527"/>
        </w:rPr>
        <w:t>ejaculate</w:t>
      </w:r>
      <w:r>
        <w:rPr>
          <w:color w:val="272527"/>
          <w:spacing w:val="-25"/>
        </w:rPr>
        <w:t xml:space="preserve"> </w:t>
      </w:r>
      <w:r>
        <w:rPr>
          <w:color w:val="272527"/>
        </w:rPr>
        <w:t>but</w:t>
      </w:r>
      <w:r>
        <w:rPr>
          <w:color w:val="272527"/>
          <w:spacing w:val="-25"/>
        </w:rPr>
        <w:t xml:space="preserve"> </w:t>
      </w:r>
      <w:r>
        <w:rPr>
          <w:color w:val="272527"/>
          <w:spacing w:val="-4"/>
        </w:rPr>
        <w:t>never</w:t>
      </w:r>
      <w:r>
        <w:rPr>
          <w:color w:val="272527"/>
          <w:spacing w:val="-25"/>
        </w:rPr>
        <w:t xml:space="preserve"> </w:t>
      </w:r>
      <w:r>
        <w:rPr>
          <w:color w:val="272527"/>
        </w:rPr>
        <w:t>penetrated</w:t>
      </w:r>
      <w:r>
        <w:rPr>
          <w:color w:val="272527"/>
          <w:spacing w:val="-25"/>
        </w:rPr>
        <w:t xml:space="preserve"> </w:t>
      </w:r>
      <w:r>
        <w:rPr>
          <w:color w:val="272527"/>
        </w:rPr>
        <w:t>boys</w:t>
      </w:r>
      <w:r>
        <w:rPr>
          <w:color w:val="272527"/>
          <w:spacing w:val="-25"/>
        </w:rPr>
        <w:t xml:space="preserve"> </w:t>
      </w:r>
      <w:r>
        <w:rPr>
          <w:color w:val="272527"/>
          <w:spacing w:val="-3"/>
        </w:rPr>
        <w:t xml:space="preserve">from </w:t>
      </w:r>
      <w:r>
        <w:rPr>
          <w:color w:val="272527"/>
        </w:rPr>
        <w:t>eight</w:t>
      </w:r>
      <w:r>
        <w:rPr>
          <w:color w:val="272527"/>
          <w:spacing w:val="-13"/>
        </w:rPr>
        <w:t xml:space="preserve"> </w:t>
      </w:r>
      <w:r>
        <w:rPr>
          <w:color w:val="272527"/>
        </w:rPr>
        <w:t>to</w:t>
      </w:r>
      <w:r>
        <w:rPr>
          <w:color w:val="272527"/>
          <w:spacing w:val="-13"/>
        </w:rPr>
        <w:t xml:space="preserve"> </w:t>
      </w:r>
      <w:r>
        <w:rPr>
          <w:color w:val="272527"/>
        </w:rPr>
        <w:t>fourteen.</w:t>
      </w:r>
      <w:r>
        <w:rPr>
          <w:color w:val="272527"/>
          <w:spacing w:val="-13"/>
        </w:rPr>
        <w:t xml:space="preserve"> </w:t>
      </w:r>
      <w:r>
        <w:rPr>
          <w:color w:val="272527"/>
        </w:rPr>
        <w:t>Not</w:t>
      </w:r>
      <w:r>
        <w:rPr>
          <w:color w:val="272527"/>
          <w:spacing w:val="-13"/>
        </w:rPr>
        <w:t xml:space="preserve"> </w:t>
      </w:r>
      <w:r>
        <w:rPr>
          <w:color w:val="272527"/>
        </w:rPr>
        <w:t>one</w:t>
      </w:r>
      <w:r>
        <w:rPr>
          <w:color w:val="272527"/>
          <w:spacing w:val="-13"/>
        </w:rPr>
        <w:t xml:space="preserve"> </w:t>
      </w:r>
      <w:r>
        <w:rPr>
          <w:color w:val="272527"/>
        </w:rPr>
        <w:t>of</w:t>
      </w:r>
      <w:r>
        <w:rPr>
          <w:color w:val="272527"/>
          <w:spacing w:val="-3"/>
        </w:rPr>
        <w:t xml:space="preserve"> </w:t>
      </w:r>
      <w:r>
        <w:rPr>
          <w:color w:val="272527"/>
        </w:rPr>
        <w:t>them</w:t>
      </w:r>
      <w:r>
        <w:rPr>
          <w:color w:val="272527"/>
          <w:spacing w:val="-13"/>
        </w:rPr>
        <w:t xml:space="preserve"> </w:t>
      </w:r>
      <w:r>
        <w:rPr>
          <w:color w:val="272527"/>
          <w:spacing w:val="-4"/>
        </w:rPr>
        <w:t>ever</w:t>
      </w:r>
      <w:r>
        <w:rPr>
          <w:color w:val="272527"/>
          <w:spacing w:val="-13"/>
        </w:rPr>
        <w:t xml:space="preserve"> </w:t>
      </w:r>
      <w:r>
        <w:rPr>
          <w:color w:val="272527"/>
        </w:rPr>
        <w:t>objected</w:t>
      </w:r>
      <w:r>
        <w:rPr>
          <w:color w:val="272527"/>
          <w:spacing w:val="-13"/>
        </w:rPr>
        <w:t xml:space="preserve"> </w:t>
      </w:r>
      <w:r>
        <w:rPr>
          <w:color w:val="272527"/>
        </w:rPr>
        <w:t>except</w:t>
      </w:r>
      <w:r>
        <w:rPr>
          <w:color w:val="272527"/>
          <w:spacing w:val="-13"/>
        </w:rPr>
        <w:t xml:space="preserve"> </w:t>
      </w:r>
      <w:r>
        <w:rPr>
          <w:color w:val="272527"/>
          <w:spacing w:val="-4"/>
        </w:rPr>
        <w:t>when</w:t>
      </w:r>
      <w:r>
        <w:rPr>
          <w:color w:val="272527"/>
          <w:spacing w:val="-13"/>
        </w:rPr>
        <w:t xml:space="preserve"> </w:t>
      </w:r>
      <w:r>
        <w:rPr>
          <w:color w:val="272527"/>
        </w:rPr>
        <w:t>urged</w:t>
      </w:r>
      <w:r>
        <w:rPr>
          <w:color w:val="272527"/>
          <w:spacing w:val="-13"/>
        </w:rPr>
        <w:t xml:space="preserve"> </w:t>
      </w:r>
      <w:r>
        <w:rPr>
          <w:color w:val="272527"/>
        </w:rPr>
        <w:t>on</w:t>
      </w:r>
      <w:r>
        <w:rPr>
          <w:color w:val="272527"/>
          <w:spacing w:val="-13"/>
        </w:rPr>
        <w:t xml:space="preserve"> </w:t>
      </w:r>
      <w:r>
        <w:rPr>
          <w:color w:val="272527"/>
          <w:spacing w:val="-3"/>
        </w:rPr>
        <w:t xml:space="preserve">by </w:t>
      </w:r>
      <w:r>
        <w:rPr>
          <w:color w:val="272527"/>
        </w:rPr>
        <w:t>greedy</w:t>
      </w:r>
      <w:r>
        <w:rPr>
          <w:color w:val="272527"/>
          <w:spacing w:val="-7"/>
        </w:rPr>
        <w:t xml:space="preserve"> </w:t>
      </w:r>
      <w:r>
        <w:rPr>
          <w:color w:val="272527"/>
        </w:rPr>
        <w:t>parents.</w:t>
      </w:r>
      <w:r>
        <w:rPr>
          <w:color w:val="272527"/>
          <w:spacing w:val="-7"/>
        </w:rPr>
        <w:t xml:space="preserve"> </w:t>
      </w:r>
      <w:r>
        <w:rPr>
          <w:color w:val="272527"/>
        </w:rPr>
        <w:t>They</w:t>
      </w:r>
      <w:r>
        <w:rPr>
          <w:color w:val="272527"/>
          <w:spacing w:val="-7"/>
        </w:rPr>
        <w:t xml:space="preserve"> </w:t>
      </w:r>
      <w:r>
        <w:rPr>
          <w:color w:val="272527"/>
          <w:spacing w:val="-4"/>
        </w:rPr>
        <w:t>were</w:t>
      </w:r>
      <w:r>
        <w:rPr>
          <w:color w:val="272527"/>
          <w:spacing w:val="-7"/>
        </w:rPr>
        <w:t xml:space="preserve"> </w:t>
      </w:r>
      <w:r>
        <w:rPr>
          <w:color w:val="272527"/>
        </w:rPr>
        <w:t>carefully</w:t>
      </w:r>
      <w:r>
        <w:rPr>
          <w:color w:val="272527"/>
          <w:spacing w:val="-7"/>
        </w:rPr>
        <w:t xml:space="preserve"> </w:t>
      </w:r>
      <w:r>
        <w:rPr>
          <w:color w:val="272527"/>
        </w:rPr>
        <w:t>groomed</w:t>
      </w:r>
      <w:r>
        <w:rPr>
          <w:color w:val="272527"/>
          <w:spacing w:val="-7"/>
        </w:rPr>
        <w:t xml:space="preserve"> </w:t>
      </w:r>
      <w:r>
        <w:rPr>
          <w:color w:val="272527"/>
        </w:rPr>
        <w:t>and</w:t>
      </w:r>
      <w:r>
        <w:rPr>
          <w:color w:val="272527"/>
          <w:spacing w:val="-7"/>
        </w:rPr>
        <w:t xml:space="preserve"> </w:t>
      </w:r>
      <w:r>
        <w:rPr>
          <w:color w:val="272527"/>
        </w:rPr>
        <w:t>dazzled</w:t>
      </w:r>
      <w:r>
        <w:rPr>
          <w:color w:val="272527"/>
          <w:spacing w:val="-7"/>
        </w:rPr>
        <w:t xml:space="preserve"> </w:t>
      </w:r>
      <w:r>
        <w:rPr>
          <w:color w:val="272527"/>
          <w:spacing w:val="-3"/>
        </w:rPr>
        <w:t>by</w:t>
      </w:r>
      <w:r>
        <w:rPr>
          <w:color w:val="272527"/>
          <w:spacing w:val="-7"/>
        </w:rPr>
        <w:t xml:space="preserve"> </w:t>
      </w:r>
      <w:r>
        <w:rPr>
          <w:color w:val="272527"/>
        </w:rPr>
        <w:t>the</w:t>
      </w:r>
      <w:r>
        <w:rPr>
          <w:color w:val="272527"/>
          <w:spacing w:val="-7"/>
        </w:rPr>
        <w:t xml:space="preserve"> </w:t>
      </w:r>
      <w:r>
        <w:rPr>
          <w:color w:val="272527"/>
        </w:rPr>
        <w:t>King</w:t>
      </w:r>
      <w:r>
        <w:rPr>
          <w:color w:val="272527"/>
          <w:spacing w:val="-7"/>
        </w:rPr>
        <w:t xml:space="preserve"> </w:t>
      </w:r>
      <w:r>
        <w:rPr>
          <w:color w:val="272527"/>
        </w:rPr>
        <w:t xml:space="preserve">of </w:t>
      </w:r>
      <w:r>
        <w:rPr>
          <w:color w:val="272527"/>
          <w:spacing w:val="-4"/>
        </w:rPr>
        <w:t xml:space="preserve">Pop </w:t>
      </w:r>
      <w:r>
        <w:rPr>
          <w:color w:val="272527"/>
        </w:rPr>
        <w:t xml:space="preserve">but </w:t>
      </w:r>
      <w:r>
        <w:rPr>
          <w:color w:val="272527"/>
          <w:spacing w:val="-4"/>
        </w:rPr>
        <w:t xml:space="preserve">never </w:t>
      </w:r>
      <w:r>
        <w:rPr>
          <w:color w:val="272527"/>
        </w:rPr>
        <w:t>brutally</w:t>
      </w:r>
      <w:r>
        <w:rPr>
          <w:color w:val="272527"/>
          <w:spacing w:val="15"/>
        </w:rPr>
        <w:t xml:space="preserve"> </w:t>
      </w:r>
      <w:r>
        <w:rPr>
          <w:color w:val="272527"/>
        </w:rPr>
        <w:t>dumped.</w:t>
      </w:r>
    </w:p>
    <w:p w:rsidR="00281A45" w:rsidRDefault="00281A45" w:rsidP="00281A45">
      <w:pPr>
        <w:spacing w:before="6" w:line="249" w:lineRule="auto"/>
        <w:ind w:left="851" w:right="873"/>
        <w:jc w:val="both"/>
        <w:rPr>
          <w:sz w:val="23"/>
        </w:rPr>
      </w:pPr>
      <w:r>
        <w:rPr>
          <w:rFonts w:ascii="Book Antiqua"/>
          <w:i/>
          <w:color w:val="272527"/>
          <w:sz w:val="23"/>
        </w:rPr>
        <w:t xml:space="preserve">Professor William Armstrong Percy III, University of Massachusetts at Boston, author of </w:t>
      </w:r>
      <w:r>
        <w:rPr>
          <w:color w:val="272527"/>
          <w:sz w:val="23"/>
        </w:rPr>
        <w:t>Pederasty and Pedagogy in Archaic Greece</w:t>
      </w:r>
    </w:p>
    <w:p w:rsidR="00281A45" w:rsidRDefault="00281A45" w:rsidP="00281A45">
      <w:pPr>
        <w:pStyle w:val="BodyText"/>
        <w:rPr>
          <w:sz w:val="26"/>
        </w:rPr>
      </w:pPr>
    </w:p>
    <w:p w:rsidR="00281A45" w:rsidRDefault="00281A45" w:rsidP="00281A45">
      <w:pPr>
        <w:pStyle w:val="BodyText"/>
        <w:spacing w:before="1"/>
        <w:rPr>
          <w:sz w:val="24"/>
        </w:rPr>
      </w:pPr>
    </w:p>
    <w:p w:rsidR="00281A45" w:rsidRDefault="00281A45" w:rsidP="00281A45">
      <w:pPr>
        <w:pStyle w:val="BodyText"/>
        <w:spacing w:before="1" w:line="259" w:lineRule="auto"/>
        <w:ind w:left="851" w:right="871"/>
        <w:jc w:val="both"/>
      </w:pPr>
      <w:r>
        <w:rPr>
          <w:rFonts w:ascii="Book Antiqua" w:hAnsi="Book Antiqua"/>
          <w:i/>
          <w:color w:val="272527"/>
        </w:rPr>
        <w:t xml:space="preserve">Michael </w:t>
      </w:r>
      <w:r>
        <w:rPr>
          <w:rFonts w:ascii="Book Antiqua" w:hAnsi="Book Antiqua"/>
          <w:i/>
          <w:color w:val="272527"/>
          <w:spacing w:val="-3"/>
        </w:rPr>
        <w:t xml:space="preserve">Jackson’s </w:t>
      </w:r>
      <w:r>
        <w:rPr>
          <w:rFonts w:ascii="Book Antiqua" w:hAnsi="Book Antiqua"/>
          <w:i/>
          <w:color w:val="272527"/>
        </w:rPr>
        <w:t xml:space="preserve">Dangerous Liaisons </w:t>
      </w:r>
      <w:r>
        <w:rPr>
          <w:color w:val="272527"/>
        </w:rPr>
        <w:t xml:space="preserve">carefully sifts through the </w:t>
      </w:r>
      <w:r>
        <w:rPr>
          <w:color w:val="272527"/>
          <w:spacing w:val="-3"/>
        </w:rPr>
        <w:t xml:space="preserve">welter </w:t>
      </w:r>
      <w:r>
        <w:rPr>
          <w:color w:val="272527"/>
        </w:rPr>
        <w:t xml:space="preserve">of </w:t>
      </w:r>
      <w:r>
        <w:rPr>
          <w:color w:val="272527"/>
          <w:spacing w:val="-3"/>
        </w:rPr>
        <w:t>tabloid</w:t>
      </w:r>
      <w:r>
        <w:rPr>
          <w:color w:val="272527"/>
          <w:spacing w:val="-35"/>
        </w:rPr>
        <w:t xml:space="preserve"> </w:t>
      </w:r>
      <w:r>
        <w:rPr>
          <w:color w:val="272527"/>
        </w:rPr>
        <w:t>gossip</w:t>
      </w:r>
      <w:r>
        <w:rPr>
          <w:color w:val="272527"/>
          <w:spacing w:val="-35"/>
        </w:rPr>
        <w:t xml:space="preserve"> </w:t>
      </w:r>
      <w:r>
        <w:rPr>
          <w:color w:val="272527"/>
        </w:rPr>
        <w:t>and</w:t>
      </w:r>
      <w:r>
        <w:rPr>
          <w:color w:val="272527"/>
          <w:spacing w:val="-35"/>
        </w:rPr>
        <w:t xml:space="preserve"> </w:t>
      </w:r>
      <w:r>
        <w:rPr>
          <w:color w:val="272527"/>
          <w:spacing w:val="-3"/>
        </w:rPr>
        <w:t>conflicting</w:t>
      </w:r>
      <w:r>
        <w:rPr>
          <w:color w:val="272527"/>
          <w:spacing w:val="-35"/>
        </w:rPr>
        <w:t xml:space="preserve"> </w:t>
      </w:r>
      <w:r>
        <w:rPr>
          <w:color w:val="272527"/>
        </w:rPr>
        <w:t>statements</w:t>
      </w:r>
      <w:r>
        <w:rPr>
          <w:color w:val="272527"/>
          <w:spacing w:val="-35"/>
        </w:rPr>
        <w:t xml:space="preserve"> </w:t>
      </w:r>
      <w:r>
        <w:rPr>
          <w:color w:val="272527"/>
          <w:spacing w:val="-3"/>
        </w:rPr>
        <w:t>by</w:t>
      </w:r>
      <w:r>
        <w:rPr>
          <w:color w:val="272527"/>
          <w:spacing w:val="-35"/>
        </w:rPr>
        <w:t xml:space="preserve"> </w:t>
      </w:r>
      <w:r>
        <w:rPr>
          <w:color w:val="272527"/>
        </w:rPr>
        <w:t>those</w:t>
      </w:r>
      <w:r>
        <w:rPr>
          <w:color w:val="272527"/>
          <w:spacing w:val="-35"/>
        </w:rPr>
        <w:t xml:space="preserve"> </w:t>
      </w:r>
      <w:r>
        <w:rPr>
          <w:color w:val="272527"/>
          <w:spacing w:val="-5"/>
        </w:rPr>
        <w:t>involved</w:t>
      </w:r>
      <w:r>
        <w:rPr>
          <w:color w:val="272527"/>
          <w:spacing w:val="-35"/>
        </w:rPr>
        <w:t xml:space="preserve"> </w:t>
      </w:r>
      <w:r>
        <w:rPr>
          <w:color w:val="272527"/>
        </w:rPr>
        <w:t>with</w:t>
      </w:r>
      <w:r>
        <w:rPr>
          <w:color w:val="272527"/>
          <w:spacing w:val="-35"/>
        </w:rPr>
        <w:t xml:space="preserve"> </w:t>
      </w:r>
      <w:r>
        <w:rPr>
          <w:color w:val="272527"/>
        </w:rPr>
        <w:t>the</w:t>
      </w:r>
      <w:r>
        <w:rPr>
          <w:color w:val="272527"/>
          <w:spacing w:val="-35"/>
        </w:rPr>
        <w:t xml:space="preserve"> </w:t>
      </w:r>
      <w:r>
        <w:rPr>
          <w:color w:val="272527"/>
        </w:rPr>
        <w:t>late</w:t>
      </w:r>
      <w:r>
        <w:rPr>
          <w:color w:val="272527"/>
          <w:spacing w:val="-35"/>
        </w:rPr>
        <w:t xml:space="preserve"> </w:t>
      </w:r>
      <w:r>
        <w:rPr>
          <w:color w:val="272527"/>
        </w:rPr>
        <w:t>star to</w:t>
      </w:r>
      <w:r>
        <w:rPr>
          <w:color w:val="272527"/>
          <w:spacing w:val="-21"/>
        </w:rPr>
        <w:t xml:space="preserve"> </w:t>
      </w:r>
      <w:r>
        <w:rPr>
          <w:color w:val="272527"/>
        </w:rPr>
        <w:t>separate</w:t>
      </w:r>
      <w:r>
        <w:rPr>
          <w:color w:val="272527"/>
          <w:spacing w:val="-21"/>
        </w:rPr>
        <w:t xml:space="preserve"> </w:t>
      </w:r>
      <w:r>
        <w:rPr>
          <w:color w:val="272527"/>
        </w:rPr>
        <w:t>fact</w:t>
      </w:r>
      <w:r>
        <w:rPr>
          <w:color w:val="272527"/>
          <w:spacing w:val="-21"/>
        </w:rPr>
        <w:t xml:space="preserve"> </w:t>
      </w:r>
      <w:r>
        <w:rPr>
          <w:color w:val="272527"/>
        </w:rPr>
        <w:t>from</w:t>
      </w:r>
      <w:r>
        <w:rPr>
          <w:color w:val="272527"/>
          <w:spacing w:val="-21"/>
        </w:rPr>
        <w:t xml:space="preserve"> </w:t>
      </w:r>
      <w:r>
        <w:rPr>
          <w:color w:val="272527"/>
        </w:rPr>
        <w:t>fiction.</w:t>
      </w:r>
      <w:r>
        <w:rPr>
          <w:color w:val="272527"/>
          <w:spacing w:val="-21"/>
        </w:rPr>
        <w:t xml:space="preserve"> </w:t>
      </w:r>
      <w:r>
        <w:rPr>
          <w:color w:val="272527"/>
        </w:rPr>
        <w:t>The</w:t>
      </w:r>
      <w:r>
        <w:rPr>
          <w:color w:val="272527"/>
          <w:spacing w:val="-21"/>
        </w:rPr>
        <w:t xml:space="preserve"> </w:t>
      </w:r>
      <w:r>
        <w:rPr>
          <w:color w:val="272527"/>
        </w:rPr>
        <w:t>picture</w:t>
      </w:r>
      <w:r>
        <w:rPr>
          <w:color w:val="272527"/>
          <w:spacing w:val="-21"/>
        </w:rPr>
        <w:t xml:space="preserve"> </w:t>
      </w:r>
      <w:r>
        <w:rPr>
          <w:color w:val="272527"/>
        </w:rPr>
        <w:t>that</w:t>
      </w:r>
      <w:r>
        <w:rPr>
          <w:color w:val="272527"/>
          <w:spacing w:val="-21"/>
        </w:rPr>
        <w:t xml:space="preserve"> </w:t>
      </w:r>
      <w:r>
        <w:rPr>
          <w:color w:val="272527"/>
        </w:rPr>
        <w:t>emerges</w:t>
      </w:r>
      <w:r>
        <w:rPr>
          <w:color w:val="272527"/>
          <w:spacing w:val="-21"/>
        </w:rPr>
        <w:t xml:space="preserve"> </w:t>
      </w:r>
      <w:r>
        <w:rPr>
          <w:color w:val="272527"/>
        </w:rPr>
        <w:t>is</w:t>
      </w:r>
      <w:r>
        <w:rPr>
          <w:color w:val="272527"/>
          <w:spacing w:val="-21"/>
        </w:rPr>
        <w:t xml:space="preserve"> </w:t>
      </w:r>
      <w:r>
        <w:rPr>
          <w:color w:val="272527"/>
        </w:rPr>
        <w:t>one</w:t>
      </w:r>
      <w:r>
        <w:rPr>
          <w:color w:val="272527"/>
          <w:spacing w:val="-21"/>
        </w:rPr>
        <w:t xml:space="preserve"> </w:t>
      </w:r>
      <w:r>
        <w:rPr>
          <w:color w:val="272527"/>
        </w:rPr>
        <w:t>that</w:t>
      </w:r>
      <w:r>
        <w:rPr>
          <w:color w:val="272527"/>
          <w:spacing w:val="-21"/>
        </w:rPr>
        <w:t xml:space="preserve"> </w:t>
      </w:r>
      <w:r>
        <w:rPr>
          <w:color w:val="272527"/>
        </w:rPr>
        <w:t xml:space="preserve">confirms </w:t>
      </w:r>
      <w:r>
        <w:rPr>
          <w:color w:val="272527"/>
          <w:w w:val="95"/>
        </w:rPr>
        <w:t xml:space="preserve">Jackson's sexual attraction and </w:t>
      </w:r>
      <w:r>
        <w:rPr>
          <w:color w:val="272527"/>
          <w:spacing w:val="-4"/>
          <w:w w:val="95"/>
        </w:rPr>
        <w:t xml:space="preserve">active involvement </w:t>
      </w:r>
      <w:r>
        <w:rPr>
          <w:color w:val="272527"/>
          <w:w w:val="95"/>
        </w:rPr>
        <w:t xml:space="preserve">with pre-pubescent </w:t>
      </w:r>
      <w:r>
        <w:rPr>
          <w:color w:val="272527"/>
          <w:spacing w:val="-3"/>
          <w:w w:val="95"/>
        </w:rPr>
        <w:t xml:space="preserve">boys. </w:t>
      </w:r>
      <w:r>
        <w:rPr>
          <w:color w:val="272527"/>
          <w:spacing w:val="-7"/>
        </w:rPr>
        <w:t>However,</w:t>
      </w:r>
      <w:r>
        <w:rPr>
          <w:color w:val="272527"/>
          <w:spacing w:val="-16"/>
        </w:rPr>
        <w:t xml:space="preserve"> </w:t>
      </w:r>
      <w:r>
        <w:rPr>
          <w:color w:val="272527"/>
          <w:spacing w:val="-4"/>
        </w:rPr>
        <w:t>what</w:t>
      </w:r>
      <w:r>
        <w:rPr>
          <w:color w:val="272527"/>
          <w:spacing w:val="-15"/>
        </w:rPr>
        <w:t xml:space="preserve"> </w:t>
      </w:r>
      <w:r>
        <w:rPr>
          <w:color w:val="272527"/>
        </w:rPr>
        <w:t>the</w:t>
      </w:r>
      <w:r>
        <w:rPr>
          <w:color w:val="272527"/>
          <w:spacing w:val="-15"/>
        </w:rPr>
        <w:t xml:space="preserve"> </w:t>
      </w:r>
      <w:r>
        <w:rPr>
          <w:color w:val="272527"/>
        </w:rPr>
        <w:t>book</w:t>
      </w:r>
      <w:r>
        <w:rPr>
          <w:color w:val="272527"/>
          <w:spacing w:val="-15"/>
        </w:rPr>
        <w:t xml:space="preserve"> </w:t>
      </w:r>
      <w:r>
        <w:rPr>
          <w:color w:val="272527"/>
        </w:rPr>
        <w:t>also</w:t>
      </w:r>
      <w:r>
        <w:rPr>
          <w:color w:val="272527"/>
          <w:spacing w:val="-15"/>
        </w:rPr>
        <w:t xml:space="preserve"> </w:t>
      </w:r>
      <w:r>
        <w:rPr>
          <w:color w:val="272527"/>
          <w:spacing w:val="-3"/>
        </w:rPr>
        <w:t>shows</w:t>
      </w:r>
      <w:r>
        <w:rPr>
          <w:color w:val="272527"/>
          <w:spacing w:val="-15"/>
        </w:rPr>
        <w:t xml:space="preserve"> </w:t>
      </w:r>
      <w:r>
        <w:rPr>
          <w:color w:val="272527"/>
        </w:rPr>
        <w:t>is</w:t>
      </w:r>
      <w:r>
        <w:rPr>
          <w:color w:val="272527"/>
          <w:spacing w:val="-15"/>
        </w:rPr>
        <w:t xml:space="preserve"> </w:t>
      </w:r>
      <w:r>
        <w:rPr>
          <w:color w:val="272527"/>
        </w:rPr>
        <w:t>that</w:t>
      </w:r>
      <w:r>
        <w:rPr>
          <w:color w:val="272527"/>
          <w:spacing w:val="-15"/>
        </w:rPr>
        <w:t xml:space="preserve"> </w:t>
      </w:r>
      <w:r>
        <w:rPr>
          <w:color w:val="272527"/>
        </w:rPr>
        <w:t>the</w:t>
      </w:r>
      <w:r>
        <w:rPr>
          <w:color w:val="272527"/>
          <w:spacing w:val="-15"/>
        </w:rPr>
        <w:t xml:space="preserve"> </w:t>
      </w:r>
      <w:r>
        <w:rPr>
          <w:color w:val="272527"/>
        </w:rPr>
        <w:t>only</w:t>
      </w:r>
      <w:r>
        <w:rPr>
          <w:color w:val="272527"/>
          <w:spacing w:val="-15"/>
        </w:rPr>
        <w:t xml:space="preserve"> </w:t>
      </w:r>
      <w:r>
        <w:rPr>
          <w:color w:val="272527"/>
        </w:rPr>
        <w:t>real</w:t>
      </w:r>
      <w:r>
        <w:rPr>
          <w:color w:val="272527"/>
          <w:spacing w:val="-15"/>
        </w:rPr>
        <w:t xml:space="preserve"> </w:t>
      </w:r>
      <w:r>
        <w:rPr>
          <w:color w:val="272527"/>
        </w:rPr>
        <w:t>‘abuse’</w:t>
      </w:r>
      <w:r>
        <w:rPr>
          <w:color w:val="272527"/>
          <w:spacing w:val="-15"/>
        </w:rPr>
        <w:t xml:space="preserve"> </w:t>
      </w:r>
      <w:r>
        <w:rPr>
          <w:color w:val="272527"/>
        </w:rPr>
        <w:t>of</w:t>
      </w:r>
      <w:r>
        <w:rPr>
          <w:color w:val="272527"/>
          <w:spacing w:val="-4"/>
        </w:rPr>
        <w:t xml:space="preserve"> </w:t>
      </w:r>
      <w:r>
        <w:rPr>
          <w:color w:val="272527"/>
        </w:rPr>
        <w:t xml:space="preserve">children that occurred </w:t>
      </w:r>
      <w:r>
        <w:rPr>
          <w:color w:val="272527"/>
          <w:spacing w:val="-3"/>
        </w:rPr>
        <w:t xml:space="preserve">was </w:t>
      </w:r>
      <w:r>
        <w:rPr>
          <w:color w:val="272527"/>
        </w:rPr>
        <w:t xml:space="preserve">not from Michael’s bedroom </w:t>
      </w:r>
      <w:r>
        <w:rPr>
          <w:color w:val="272527"/>
          <w:spacing w:val="-4"/>
        </w:rPr>
        <w:t xml:space="preserve">horseplay, </w:t>
      </w:r>
      <w:r>
        <w:rPr>
          <w:color w:val="272527"/>
        </w:rPr>
        <w:t xml:space="preserve">but parental manipulation of kids for financial gain. As such, this book </w:t>
      </w:r>
      <w:r>
        <w:rPr>
          <w:color w:val="272527"/>
          <w:spacing w:val="-3"/>
        </w:rPr>
        <w:t xml:space="preserve">gives </w:t>
      </w:r>
      <w:r>
        <w:rPr>
          <w:color w:val="272527"/>
        </w:rPr>
        <w:t>us a pr</w:t>
      </w:r>
      <w:r>
        <w:rPr>
          <w:color w:val="272527"/>
        </w:rPr>
        <w:t>o</w:t>
      </w:r>
      <w:r>
        <w:rPr>
          <w:color w:val="272527"/>
        </w:rPr>
        <w:t>found cultural critique of received assumptions about childhood inn</w:t>
      </w:r>
      <w:r>
        <w:rPr>
          <w:color w:val="272527"/>
        </w:rPr>
        <w:t>o</w:t>
      </w:r>
      <w:r>
        <w:rPr>
          <w:color w:val="272527"/>
        </w:rPr>
        <w:t xml:space="preserve">cence, pedophilic </w:t>
      </w:r>
      <w:r>
        <w:rPr>
          <w:color w:val="272527"/>
          <w:spacing w:val="-4"/>
        </w:rPr>
        <w:t xml:space="preserve">‘power’, </w:t>
      </w:r>
      <w:r>
        <w:rPr>
          <w:color w:val="272527"/>
        </w:rPr>
        <w:t>and parental</w:t>
      </w:r>
      <w:r>
        <w:rPr>
          <w:color w:val="272527"/>
          <w:spacing w:val="5"/>
        </w:rPr>
        <w:t xml:space="preserve"> </w:t>
      </w:r>
      <w:r>
        <w:rPr>
          <w:color w:val="272527"/>
          <w:spacing w:val="-3"/>
        </w:rPr>
        <w:t>goodwill.</w:t>
      </w:r>
    </w:p>
    <w:p w:rsidR="00281A45" w:rsidRDefault="00281A45" w:rsidP="00281A45">
      <w:pPr>
        <w:spacing w:before="17"/>
        <w:ind w:left="851"/>
        <w:rPr>
          <w:rFonts w:ascii="Book Antiqua"/>
          <w:i/>
          <w:sz w:val="23"/>
        </w:rPr>
      </w:pPr>
      <w:r>
        <w:rPr>
          <w:rFonts w:ascii="Book Antiqua"/>
          <w:i/>
          <w:color w:val="272527"/>
          <w:w w:val="105"/>
          <w:sz w:val="23"/>
        </w:rPr>
        <w:t>Professor Thomas K Hubbard, University of Texas at Austin, author of</w:t>
      </w:r>
    </w:p>
    <w:p w:rsidR="00281A45" w:rsidRDefault="00281A45" w:rsidP="00281A45">
      <w:pPr>
        <w:pStyle w:val="BodyText"/>
        <w:spacing w:before="11"/>
        <w:ind w:left="851"/>
      </w:pPr>
      <w:r>
        <w:rPr>
          <w:color w:val="272527"/>
        </w:rPr>
        <w:t>Homosexuality in Greece and Rome</w:t>
      </w:r>
    </w:p>
    <w:p w:rsidR="00281A45" w:rsidRDefault="00281A45" w:rsidP="00281A45">
      <w:pPr>
        <w:pStyle w:val="BodyText"/>
        <w:rPr>
          <w:sz w:val="26"/>
        </w:rPr>
      </w:pPr>
    </w:p>
    <w:p w:rsidR="00281A45" w:rsidRDefault="00281A45" w:rsidP="00281A45">
      <w:pPr>
        <w:pStyle w:val="BodyText"/>
        <w:spacing w:before="2"/>
        <w:rPr>
          <w:sz w:val="26"/>
        </w:rPr>
      </w:pPr>
    </w:p>
    <w:p w:rsidR="00281A45" w:rsidRDefault="00281A45" w:rsidP="00281A45">
      <w:pPr>
        <w:pStyle w:val="BodyText"/>
        <w:spacing w:line="261" w:lineRule="auto"/>
        <w:ind w:left="851" w:right="873"/>
        <w:jc w:val="both"/>
      </w:pPr>
      <w:r>
        <w:rPr>
          <w:color w:val="272527"/>
        </w:rPr>
        <w:t>Research</w:t>
      </w:r>
      <w:r>
        <w:rPr>
          <w:color w:val="272527"/>
          <w:spacing w:val="-8"/>
        </w:rPr>
        <w:t xml:space="preserve"> </w:t>
      </w:r>
      <w:r>
        <w:rPr>
          <w:color w:val="272527"/>
        </w:rPr>
        <w:t>shows</w:t>
      </w:r>
      <w:r>
        <w:rPr>
          <w:color w:val="272527"/>
          <w:spacing w:val="-8"/>
        </w:rPr>
        <w:t xml:space="preserve"> </w:t>
      </w:r>
      <w:r>
        <w:rPr>
          <w:color w:val="272527"/>
        </w:rPr>
        <w:t>that</w:t>
      </w:r>
      <w:r>
        <w:rPr>
          <w:color w:val="272527"/>
          <w:spacing w:val="-8"/>
        </w:rPr>
        <w:t xml:space="preserve"> </w:t>
      </w:r>
      <w:r>
        <w:rPr>
          <w:color w:val="272527"/>
        </w:rPr>
        <w:t>sex</w:t>
      </w:r>
      <w:r>
        <w:rPr>
          <w:color w:val="272527"/>
          <w:spacing w:val="-8"/>
        </w:rPr>
        <w:t xml:space="preserve"> </w:t>
      </w:r>
      <w:r>
        <w:rPr>
          <w:color w:val="272527"/>
        </w:rPr>
        <w:t>between</w:t>
      </w:r>
      <w:r>
        <w:rPr>
          <w:color w:val="272527"/>
          <w:spacing w:val="-8"/>
        </w:rPr>
        <w:t xml:space="preserve"> </w:t>
      </w:r>
      <w:r>
        <w:rPr>
          <w:color w:val="272527"/>
        </w:rPr>
        <w:t>men</w:t>
      </w:r>
      <w:r>
        <w:rPr>
          <w:color w:val="272527"/>
          <w:spacing w:val="-8"/>
        </w:rPr>
        <w:t xml:space="preserve"> </w:t>
      </w:r>
      <w:r>
        <w:rPr>
          <w:color w:val="272527"/>
        </w:rPr>
        <w:t>and</w:t>
      </w:r>
      <w:r>
        <w:rPr>
          <w:color w:val="272527"/>
          <w:spacing w:val="-8"/>
        </w:rPr>
        <w:t xml:space="preserve"> </w:t>
      </w:r>
      <w:r>
        <w:rPr>
          <w:color w:val="272527"/>
        </w:rPr>
        <w:t>boys</w:t>
      </w:r>
      <w:r>
        <w:rPr>
          <w:color w:val="272527"/>
          <w:spacing w:val="-8"/>
        </w:rPr>
        <w:t xml:space="preserve"> </w:t>
      </w:r>
      <w:r>
        <w:rPr>
          <w:color w:val="272527"/>
        </w:rPr>
        <w:t>ranges</w:t>
      </w:r>
      <w:r>
        <w:rPr>
          <w:color w:val="272527"/>
          <w:spacing w:val="-8"/>
        </w:rPr>
        <w:t xml:space="preserve"> </w:t>
      </w:r>
      <w:r>
        <w:rPr>
          <w:color w:val="272527"/>
        </w:rPr>
        <w:t>from</w:t>
      </w:r>
      <w:r>
        <w:rPr>
          <w:color w:val="272527"/>
          <w:spacing w:val="-8"/>
        </w:rPr>
        <w:t xml:space="preserve"> </w:t>
      </w:r>
      <w:r>
        <w:rPr>
          <w:color w:val="272527"/>
        </w:rPr>
        <w:t>murderous attacks, through all degrees of coercion and inducement, to enthusiastic participation</w:t>
      </w:r>
      <w:r>
        <w:rPr>
          <w:color w:val="272527"/>
          <w:spacing w:val="-23"/>
        </w:rPr>
        <w:t xml:space="preserve"> </w:t>
      </w:r>
      <w:r>
        <w:rPr>
          <w:color w:val="272527"/>
          <w:spacing w:val="-3"/>
        </w:rPr>
        <w:t>by</w:t>
      </w:r>
      <w:r>
        <w:rPr>
          <w:color w:val="272527"/>
          <w:spacing w:val="-23"/>
        </w:rPr>
        <w:t xml:space="preserve"> </w:t>
      </w:r>
      <w:r>
        <w:rPr>
          <w:color w:val="272527"/>
        </w:rPr>
        <w:t>the</w:t>
      </w:r>
      <w:r>
        <w:rPr>
          <w:color w:val="272527"/>
          <w:spacing w:val="-23"/>
        </w:rPr>
        <w:t xml:space="preserve"> </w:t>
      </w:r>
      <w:r>
        <w:rPr>
          <w:color w:val="272527"/>
          <w:spacing w:val="-3"/>
        </w:rPr>
        <w:t>boys.</w:t>
      </w:r>
      <w:r>
        <w:rPr>
          <w:color w:val="272527"/>
          <w:spacing w:val="-23"/>
        </w:rPr>
        <w:t xml:space="preserve"> </w:t>
      </w:r>
      <w:r>
        <w:rPr>
          <w:color w:val="272527"/>
        </w:rPr>
        <w:t>This</w:t>
      </w:r>
      <w:r>
        <w:rPr>
          <w:color w:val="272527"/>
          <w:spacing w:val="-23"/>
        </w:rPr>
        <w:t xml:space="preserve"> </w:t>
      </w:r>
      <w:r>
        <w:rPr>
          <w:color w:val="272527"/>
          <w:spacing w:val="-3"/>
        </w:rPr>
        <w:t>exhaustive</w:t>
      </w:r>
      <w:r>
        <w:rPr>
          <w:color w:val="272527"/>
          <w:spacing w:val="-23"/>
        </w:rPr>
        <w:t xml:space="preserve"> </w:t>
      </w:r>
      <w:r>
        <w:rPr>
          <w:color w:val="272527"/>
        </w:rPr>
        <w:t>trail</w:t>
      </w:r>
      <w:r>
        <w:rPr>
          <w:color w:val="272527"/>
          <w:spacing w:val="-23"/>
        </w:rPr>
        <w:t xml:space="preserve"> </w:t>
      </w:r>
      <w:r>
        <w:rPr>
          <w:color w:val="272527"/>
        </w:rPr>
        <w:t>through</w:t>
      </w:r>
      <w:r>
        <w:rPr>
          <w:color w:val="272527"/>
          <w:spacing w:val="-23"/>
        </w:rPr>
        <w:t xml:space="preserve"> </w:t>
      </w:r>
      <w:r>
        <w:rPr>
          <w:color w:val="272527"/>
        </w:rPr>
        <w:t>the</w:t>
      </w:r>
      <w:r>
        <w:rPr>
          <w:color w:val="272527"/>
          <w:spacing w:val="-23"/>
        </w:rPr>
        <w:t xml:space="preserve"> </w:t>
      </w:r>
      <w:r>
        <w:rPr>
          <w:color w:val="272527"/>
        </w:rPr>
        <w:t>saga</w:t>
      </w:r>
      <w:r>
        <w:rPr>
          <w:color w:val="272527"/>
          <w:spacing w:val="-23"/>
        </w:rPr>
        <w:t xml:space="preserve"> </w:t>
      </w:r>
      <w:r>
        <w:rPr>
          <w:color w:val="272527"/>
        </w:rPr>
        <w:t>of</w:t>
      </w:r>
      <w:r>
        <w:rPr>
          <w:color w:val="272527"/>
          <w:spacing w:val="-14"/>
        </w:rPr>
        <w:t xml:space="preserve"> </w:t>
      </w:r>
      <w:r>
        <w:rPr>
          <w:color w:val="272527"/>
        </w:rPr>
        <w:t>Michael Jackson’s eccentricities points to his obsession with boys being at the commoner, mild end of the pederasty range. The story of years of acc</w:t>
      </w:r>
      <w:r>
        <w:rPr>
          <w:color w:val="272527"/>
        </w:rPr>
        <w:t>u</w:t>
      </w:r>
      <w:r>
        <w:rPr>
          <w:color w:val="272527"/>
        </w:rPr>
        <w:t xml:space="preserve">sation and counter-accusation, culminating in final acquittal, </w:t>
      </w:r>
      <w:r>
        <w:rPr>
          <w:color w:val="272527"/>
          <w:spacing w:val="-3"/>
        </w:rPr>
        <w:t xml:space="preserve">shows </w:t>
      </w:r>
      <w:r>
        <w:rPr>
          <w:color w:val="272527"/>
        </w:rPr>
        <w:t>criminal</w:t>
      </w:r>
      <w:r>
        <w:rPr>
          <w:color w:val="272527"/>
          <w:spacing w:val="-18"/>
        </w:rPr>
        <w:t xml:space="preserve"> </w:t>
      </w:r>
      <w:r>
        <w:rPr>
          <w:color w:val="272527"/>
        </w:rPr>
        <w:t>justice</w:t>
      </w:r>
      <w:r>
        <w:rPr>
          <w:color w:val="272527"/>
          <w:spacing w:val="-18"/>
        </w:rPr>
        <w:t xml:space="preserve"> </w:t>
      </w:r>
      <w:r>
        <w:rPr>
          <w:color w:val="272527"/>
        </w:rPr>
        <w:t>battling</w:t>
      </w:r>
      <w:r>
        <w:rPr>
          <w:color w:val="272527"/>
          <w:spacing w:val="-18"/>
        </w:rPr>
        <w:t xml:space="preserve"> </w:t>
      </w:r>
      <w:r>
        <w:rPr>
          <w:color w:val="272527"/>
        </w:rPr>
        <w:t>with</w:t>
      </w:r>
      <w:r>
        <w:rPr>
          <w:color w:val="272527"/>
          <w:spacing w:val="-18"/>
        </w:rPr>
        <w:t xml:space="preserve"> </w:t>
      </w:r>
      <w:r>
        <w:rPr>
          <w:color w:val="272527"/>
        </w:rPr>
        <w:t>the</w:t>
      </w:r>
      <w:r>
        <w:rPr>
          <w:color w:val="272527"/>
          <w:spacing w:val="-18"/>
        </w:rPr>
        <w:t xml:space="preserve"> </w:t>
      </w:r>
      <w:r>
        <w:rPr>
          <w:color w:val="272527"/>
        </w:rPr>
        <w:t>public’s</w:t>
      </w:r>
      <w:r>
        <w:rPr>
          <w:color w:val="272527"/>
          <w:spacing w:val="-18"/>
        </w:rPr>
        <w:t xml:space="preserve"> </w:t>
      </w:r>
      <w:r>
        <w:rPr>
          <w:color w:val="272527"/>
        </w:rPr>
        <w:t>highly</w:t>
      </w:r>
      <w:r>
        <w:rPr>
          <w:color w:val="272527"/>
          <w:spacing w:val="-18"/>
        </w:rPr>
        <w:t xml:space="preserve"> </w:t>
      </w:r>
      <w:r>
        <w:rPr>
          <w:color w:val="272527"/>
        </w:rPr>
        <w:t>aroused</w:t>
      </w:r>
      <w:r>
        <w:rPr>
          <w:color w:val="272527"/>
          <w:spacing w:val="-18"/>
        </w:rPr>
        <w:t xml:space="preserve"> </w:t>
      </w:r>
      <w:r>
        <w:rPr>
          <w:color w:val="272527"/>
        </w:rPr>
        <w:t>sensitivity</w:t>
      </w:r>
      <w:r>
        <w:rPr>
          <w:color w:val="272527"/>
          <w:spacing w:val="-18"/>
        </w:rPr>
        <w:t xml:space="preserve"> </w:t>
      </w:r>
      <w:r>
        <w:rPr>
          <w:color w:val="272527"/>
        </w:rPr>
        <w:t xml:space="preserve">about children and sex, and with litigation marred by </w:t>
      </w:r>
      <w:r>
        <w:rPr>
          <w:color w:val="272527"/>
          <w:spacing w:val="-3"/>
        </w:rPr>
        <w:t xml:space="preserve">rewards </w:t>
      </w:r>
      <w:r>
        <w:rPr>
          <w:color w:val="272527"/>
        </w:rPr>
        <w:t>in millions for particular verdicts. The author’s sympathy lies with the children whose feelings</w:t>
      </w:r>
      <w:r>
        <w:rPr>
          <w:color w:val="272527"/>
          <w:spacing w:val="-7"/>
        </w:rPr>
        <w:t xml:space="preserve"> </w:t>
      </w:r>
      <w:r>
        <w:rPr>
          <w:color w:val="272527"/>
        </w:rPr>
        <w:t>are</w:t>
      </w:r>
      <w:r>
        <w:rPr>
          <w:color w:val="272527"/>
          <w:spacing w:val="-7"/>
        </w:rPr>
        <w:t xml:space="preserve"> </w:t>
      </w:r>
      <w:r>
        <w:rPr>
          <w:color w:val="272527"/>
        </w:rPr>
        <w:t>disregarded</w:t>
      </w:r>
      <w:r>
        <w:rPr>
          <w:color w:val="272527"/>
          <w:spacing w:val="-7"/>
        </w:rPr>
        <w:t xml:space="preserve"> </w:t>
      </w:r>
      <w:r>
        <w:rPr>
          <w:color w:val="272527"/>
        </w:rPr>
        <w:t>by</w:t>
      </w:r>
      <w:r>
        <w:rPr>
          <w:color w:val="272527"/>
          <w:spacing w:val="-7"/>
        </w:rPr>
        <w:t xml:space="preserve"> </w:t>
      </w:r>
      <w:r>
        <w:rPr>
          <w:color w:val="272527"/>
        </w:rPr>
        <w:t>adults</w:t>
      </w:r>
      <w:r>
        <w:rPr>
          <w:color w:val="272527"/>
          <w:spacing w:val="-7"/>
        </w:rPr>
        <w:t xml:space="preserve"> </w:t>
      </w:r>
      <w:r>
        <w:rPr>
          <w:color w:val="272527"/>
        </w:rPr>
        <w:t>in</w:t>
      </w:r>
      <w:r>
        <w:rPr>
          <w:color w:val="272527"/>
          <w:spacing w:val="-7"/>
        </w:rPr>
        <w:t xml:space="preserve"> </w:t>
      </w:r>
      <w:r>
        <w:rPr>
          <w:color w:val="272527"/>
        </w:rPr>
        <w:t>prosecutorial</w:t>
      </w:r>
      <w:r>
        <w:rPr>
          <w:color w:val="272527"/>
          <w:spacing w:val="-7"/>
        </w:rPr>
        <w:t xml:space="preserve"> </w:t>
      </w:r>
      <w:r>
        <w:rPr>
          <w:color w:val="272527"/>
        </w:rPr>
        <w:t>combat.</w:t>
      </w:r>
      <w:r>
        <w:rPr>
          <w:color w:val="272527"/>
          <w:spacing w:val="-7"/>
        </w:rPr>
        <w:t xml:space="preserve"> </w:t>
      </w:r>
      <w:r>
        <w:rPr>
          <w:color w:val="272527"/>
        </w:rPr>
        <w:t>His</w:t>
      </w:r>
      <w:r>
        <w:rPr>
          <w:color w:val="272527"/>
          <w:spacing w:val="-7"/>
        </w:rPr>
        <w:t xml:space="preserve"> </w:t>
      </w:r>
      <w:r>
        <w:rPr>
          <w:color w:val="272527"/>
        </w:rPr>
        <w:t>vivid</w:t>
      </w:r>
      <w:r>
        <w:rPr>
          <w:color w:val="272527"/>
          <w:spacing w:val="-7"/>
        </w:rPr>
        <w:t xml:space="preserve"> </w:t>
      </w:r>
      <w:r>
        <w:rPr>
          <w:color w:val="272527"/>
        </w:rPr>
        <w:t>and insightful commentary is a joy to</w:t>
      </w:r>
      <w:r>
        <w:rPr>
          <w:color w:val="272527"/>
          <w:spacing w:val="8"/>
        </w:rPr>
        <w:t xml:space="preserve"> </w:t>
      </w:r>
      <w:r>
        <w:rPr>
          <w:color w:val="272527"/>
        </w:rPr>
        <w:t>read.</w:t>
      </w:r>
    </w:p>
    <w:p w:rsidR="00281A45" w:rsidRDefault="00281A45" w:rsidP="00281A45">
      <w:pPr>
        <w:spacing w:before="7" w:line="254" w:lineRule="auto"/>
        <w:ind w:left="851" w:right="907"/>
        <w:jc w:val="both"/>
        <w:rPr>
          <w:rFonts w:ascii="Book Antiqua"/>
          <w:i/>
          <w:color w:val="272527"/>
          <w:w w:val="105"/>
          <w:sz w:val="23"/>
        </w:rPr>
      </w:pPr>
      <w:r>
        <w:rPr>
          <w:rFonts w:ascii="Book Antiqua"/>
          <w:i/>
          <w:color w:val="272527"/>
          <w:w w:val="105"/>
          <w:sz w:val="23"/>
        </w:rPr>
        <w:t>DJ</w:t>
      </w:r>
      <w:r>
        <w:rPr>
          <w:rFonts w:ascii="Book Antiqua"/>
          <w:i/>
          <w:color w:val="272527"/>
          <w:spacing w:val="-23"/>
          <w:w w:val="105"/>
          <w:sz w:val="23"/>
        </w:rPr>
        <w:t xml:space="preserve"> </w:t>
      </w:r>
      <w:r>
        <w:rPr>
          <w:rFonts w:ascii="Book Antiqua"/>
          <w:i/>
          <w:color w:val="272527"/>
          <w:spacing w:val="-8"/>
          <w:w w:val="105"/>
          <w:sz w:val="23"/>
        </w:rPr>
        <w:t>West,</w:t>
      </w:r>
      <w:r>
        <w:rPr>
          <w:rFonts w:ascii="Book Antiqua"/>
          <w:i/>
          <w:color w:val="272527"/>
          <w:spacing w:val="-23"/>
          <w:w w:val="105"/>
          <w:sz w:val="23"/>
        </w:rPr>
        <w:t xml:space="preserve"> </w:t>
      </w:r>
      <w:r>
        <w:rPr>
          <w:rFonts w:ascii="Book Antiqua"/>
          <w:i/>
          <w:color w:val="272527"/>
          <w:spacing w:val="-4"/>
          <w:w w:val="105"/>
          <w:sz w:val="23"/>
        </w:rPr>
        <w:t>Fellow</w:t>
      </w:r>
      <w:r>
        <w:rPr>
          <w:rFonts w:ascii="Book Antiqua"/>
          <w:i/>
          <w:color w:val="272527"/>
          <w:spacing w:val="-23"/>
          <w:w w:val="105"/>
          <w:sz w:val="23"/>
        </w:rPr>
        <w:t xml:space="preserve"> </w:t>
      </w:r>
      <w:r>
        <w:rPr>
          <w:rFonts w:ascii="Book Antiqua"/>
          <w:i/>
          <w:color w:val="272527"/>
          <w:w w:val="105"/>
          <w:sz w:val="23"/>
        </w:rPr>
        <w:t>of</w:t>
      </w:r>
      <w:r>
        <w:rPr>
          <w:rFonts w:ascii="Book Antiqua"/>
          <w:i/>
          <w:color w:val="272527"/>
          <w:spacing w:val="1"/>
          <w:w w:val="105"/>
          <w:sz w:val="23"/>
        </w:rPr>
        <w:t xml:space="preserve"> </w:t>
      </w:r>
      <w:r>
        <w:rPr>
          <w:rFonts w:ascii="Book Antiqua"/>
          <w:i/>
          <w:color w:val="272527"/>
          <w:w w:val="105"/>
          <w:sz w:val="23"/>
        </w:rPr>
        <w:t>the</w:t>
      </w:r>
      <w:r>
        <w:rPr>
          <w:rFonts w:ascii="Book Antiqua"/>
          <w:i/>
          <w:color w:val="272527"/>
          <w:spacing w:val="-23"/>
          <w:w w:val="105"/>
          <w:sz w:val="23"/>
        </w:rPr>
        <w:t xml:space="preserve"> </w:t>
      </w:r>
      <w:r>
        <w:rPr>
          <w:rFonts w:ascii="Book Antiqua"/>
          <w:i/>
          <w:color w:val="272527"/>
          <w:spacing w:val="-7"/>
          <w:w w:val="105"/>
          <w:sz w:val="23"/>
        </w:rPr>
        <w:t>Royal</w:t>
      </w:r>
      <w:r>
        <w:rPr>
          <w:rFonts w:ascii="Book Antiqua"/>
          <w:i/>
          <w:color w:val="272527"/>
          <w:spacing w:val="-23"/>
          <w:w w:val="105"/>
          <w:sz w:val="23"/>
        </w:rPr>
        <w:t xml:space="preserve"> </w:t>
      </w:r>
      <w:r>
        <w:rPr>
          <w:rFonts w:ascii="Book Antiqua"/>
          <w:i/>
          <w:color w:val="272527"/>
          <w:spacing w:val="-3"/>
          <w:w w:val="105"/>
          <w:sz w:val="23"/>
        </w:rPr>
        <w:t>College</w:t>
      </w:r>
      <w:r>
        <w:rPr>
          <w:rFonts w:ascii="Book Antiqua"/>
          <w:i/>
          <w:color w:val="272527"/>
          <w:spacing w:val="-23"/>
          <w:w w:val="105"/>
          <w:sz w:val="23"/>
        </w:rPr>
        <w:t xml:space="preserve"> </w:t>
      </w:r>
      <w:r>
        <w:rPr>
          <w:rFonts w:ascii="Book Antiqua"/>
          <w:i/>
          <w:color w:val="272527"/>
          <w:w w:val="105"/>
          <w:sz w:val="23"/>
        </w:rPr>
        <w:t>of</w:t>
      </w:r>
      <w:r>
        <w:rPr>
          <w:rFonts w:ascii="Book Antiqua"/>
          <w:i/>
          <w:color w:val="272527"/>
          <w:spacing w:val="1"/>
          <w:w w:val="105"/>
          <w:sz w:val="23"/>
        </w:rPr>
        <w:t xml:space="preserve"> </w:t>
      </w:r>
      <w:r>
        <w:rPr>
          <w:rFonts w:ascii="Book Antiqua"/>
          <w:i/>
          <w:color w:val="272527"/>
          <w:spacing w:val="-3"/>
          <w:w w:val="105"/>
          <w:sz w:val="23"/>
        </w:rPr>
        <w:t>Psychiatrists,</w:t>
      </w:r>
      <w:r>
        <w:rPr>
          <w:rFonts w:ascii="Book Antiqua"/>
          <w:i/>
          <w:color w:val="272527"/>
          <w:spacing w:val="-23"/>
          <w:w w:val="105"/>
          <w:sz w:val="23"/>
        </w:rPr>
        <w:t xml:space="preserve"> </w:t>
      </w:r>
      <w:r>
        <w:rPr>
          <w:rFonts w:ascii="Book Antiqua"/>
          <w:i/>
          <w:color w:val="272527"/>
          <w:w w:val="105"/>
          <w:sz w:val="23"/>
        </w:rPr>
        <w:t>Emeritus</w:t>
      </w:r>
      <w:r>
        <w:rPr>
          <w:rFonts w:ascii="Book Antiqua"/>
          <w:i/>
          <w:color w:val="272527"/>
          <w:spacing w:val="-23"/>
          <w:w w:val="105"/>
          <w:sz w:val="23"/>
        </w:rPr>
        <w:t xml:space="preserve"> </w:t>
      </w:r>
      <w:r>
        <w:rPr>
          <w:rFonts w:ascii="Book Antiqua"/>
          <w:i/>
          <w:color w:val="272527"/>
          <w:spacing w:val="-4"/>
          <w:w w:val="105"/>
          <w:sz w:val="23"/>
        </w:rPr>
        <w:t>Professor</w:t>
      </w:r>
      <w:r>
        <w:rPr>
          <w:rFonts w:ascii="Book Antiqua"/>
          <w:i/>
          <w:color w:val="272527"/>
          <w:spacing w:val="-23"/>
          <w:w w:val="105"/>
          <w:sz w:val="23"/>
        </w:rPr>
        <w:t xml:space="preserve"> </w:t>
      </w:r>
      <w:r>
        <w:rPr>
          <w:rFonts w:ascii="Book Antiqua"/>
          <w:i/>
          <w:color w:val="272527"/>
          <w:w w:val="105"/>
          <w:sz w:val="23"/>
        </w:rPr>
        <w:t xml:space="preserve">of Clinical </w:t>
      </w:r>
      <w:r>
        <w:rPr>
          <w:rFonts w:ascii="Book Antiqua"/>
          <w:i/>
          <w:color w:val="272527"/>
          <w:spacing w:val="-4"/>
          <w:w w:val="105"/>
          <w:sz w:val="23"/>
        </w:rPr>
        <w:t xml:space="preserve">Criminology, </w:t>
      </w:r>
      <w:r>
        <w:rPr>
          <w:rFonts w:ascii="Book Antiqua"/>
          <w:i/>
          <w:color w:val="272527"/>
          <w:w w:val="105"/>
          <w:sz w:val="23"/>
        </w:rPr>
        <w:t>Cambridge</w:t>
      </w:r>
      <w:r>
        <w:rPr>
          <w:rFonts w:ascii="Book Antiqua"/>
          <w:i/>
          <w:color w:val="272527"/>
          <w:spacing w:val="-24"/>
          <w:w w:val="105"/>
          <w:sz w:val="23"/>
        </w:rPr>
        <w:t xml:space="preserve"> </w:t>
      </w:r>
      <w:r>
        <w:rPr>
          <w:rFonts w:ascii="Book Antiqua"/>
          <w:i/>
          <w:color w:val="272527"/>
          <w:w w:val="105"/>
          <w:sz w:val="23"/>
        </w:rPr>
        <w:t>University</w:t>
      </w:r>
    </w:p>
    <w:p w:rsidR="00281A45" w:rsidRDefault="00281A45">
      <w:pPr>
        <w:pStyle w:val="BodyText"/>
        <w:spacing w:before="11"/>
        <w:ind w:left="1078"/>
        <w:jc w:val="both"/>
      </w:pPr>
    </w:p>
    <w:p w:rsidR="004D156E" w:rsidRDefault="004D156E">
      <w:pPr>
        <w:pStyle w:val="BodyText"/>
        <w:ind w:left="4197"/>
        <w:rPr>
          <w:rFonts w:ascii="Arial"/>
          <w:sz w:val="20"/>
        </w:rPr>
      </w:pPr>
    </w:p>
    <w:p w:rsidR="004D156E" w:rsidRDefault="004D156E">
      <w:pPr>
        <w:pStyle w:val="BodyText"/>
        <w:rPr>
          <w:rFonts w:ascii="Arial"/>
          <w:sz w:val="20"/>
        </w:rPr>
      </w:pPr>
    </w:p>
    <w:p w:rsidR="004D156E" w:rsidRDefault="004D156E">
      <w:pPr>
        <w:pStyle w:val="BodyText"/>
        <w:rPr>
          <w:rFonts w:ascii="Arial"/>
          <w:sz w:val="20"/>
        </w:rPr>
      </w:pPr>
    </w:p>
    <w:p w:rsidR="004D156E" w:rsidRDefault="004D156E">
      <w:pPr>
        <w:pStyle w:val="BodyText"/>
        <w:rPr>
          <w:rFonts w:ascii="Arial"/>
          <w:sz w:val="20"/>
        </w:rPr>
      </w:pPr>
    </w:p>
    <w:p w:rsidR="00057110" w:rsidRDefault="00057110">
      <w:pPr>
        <w:rPr>
          <w:rFonts w:ascii="Arial"/>
          <w:sz w:val="20"/>
          <w:szCs w:val="23"/>
        </w:rPr>
      </w:pPr>
    </w:p>
    <w:p w:rsidR="004D156E" w:rsidRPr="00BD0A02" w:rsidRDefault="004D156E" w:rsidP="00BD0A02">
      <w:pPr>
        <w:rPr>
          <w:rFonts w:ascii="Arial"/>
          <w:sz w:val="20"/>
          <w:szCs w:val="23"/>
        </w:rPr>
      </w:pPr>
    </w:p>
    <w:p w:rsidR="004F7233" w:rsidRPr="004F7233" w:rsidRDefault="00CB734E" w:rsidP="004F7233">
      <w:pPr>
        <w:spacing w:before="246"/>
        <w:ind w:left="1133" w:right="715"/>
        <w:jc w:val="center"/>
        <w:rPr>
          <w:rFonts w:ascii="Arial" w:hAnsi="Arial"/>
          <w:b/>
          <w:sz w:val="48"/>
          <w:szCs w:val="48"/>
        </w:rPr>
      </w:pPr>
      <w:r w:rsidRPr="004F7233">
        <w:rPr>
          <w:rFonts w:ascii="Arial" w:hAnsi="Arial"/>
          <w:b/>
          <w:color w:val="231F20"/>
          <w:spacing w:val="-7"/>
          <w:w w:val="90"/>
          <w:sz w:val="48"/>
          <w:szCs w:val="48"/>
        </w:rPr>
        <w:lastRenderedPageBreak/>
        <w:t>MICHAEL</w:t>
      </w:r>
      <w:r w:rsidRPr="004F7233">
        <w:rPr>
          <w:rFonts w:ascii="Arial" w:hAnsi="Arial"/>
          <w:b/>
          <w:color w:val="231F20"/>
          <w:spacing w:val="-111"/>
          <w:w w:val="90"/>
          <w:sz w:val="48"/>
          <w:szCs w:val="48"/>
        </w:rPr>
        <w:t xml:space="preserve"> </w:t>
      </w:r>
      <w:r w:rsidRPr="004F7233">
        <w:rPr>
          <w:rFonts w:ascii="Arial" w:hAnsi="Arial"/>
          <w:b/>
          <w:color w:val="231F20"/>
          <w:spacing w:val="-10"/>
          <w:w w:val="90"/>
          <w:sz w:val="48"/>
          <w:szCs w:val="48"/>
        </w:rPr>
        <w:t>JACKSON’S</w:t>
      </w:r>
    </w:p>
    <w:p w:rsidR="004D156E" w:rsidRPr="004F7233" w:rsidRDefault="004F7233" w:rsidP="004F7233">
      <w:pPr>
        <w:spacing w:line="1184" w:lineRule="exact"/>
        <w:ind w:left="1141" w:right="703"/>
        <w:jc w:val="center"/>
        <w:rPr>
          <w:rFonts w:ascii="Arial"/>
          <w:b/>
          <w:sz w:val="48"/>
          <w:szCs w:val="48"/>
        </w:rPr>
      </w:pPr>
      <w:r>
        <w:rPr>
          <w:rFonts w:ascii="Arial"/>
          <w:b/>
          <w:color w:val="231F20"/>
          <w:w w:val="85"/>
          <w:sz w:val="48"/>
          <w:szCs w:val="48"/>
        </w:rPr>
        <w:t>DA</w:t>
      </w:r>
      <w:r w:rsidR="00CB734E" w:rsidRPr="004F7233">
        <w:rPr>
          <w:rFonts w:ascii="Arial"/>
          <w:b/>
          <w:color w:val="231F20"/>
          <w:w w:val="85"/>
          <w:sz w:val="48"/>
          <w:szCs w:val="48"/>
        </w:rPr>
        <w:t>NGEROUS</w:t>
      </w:r>
      <w:r w:rsidRPr="004F7233">
        <w:rPr>
          <w:rFonts w:ascii="Arial"/>
          <w:b/>
          <w:sz w:val="48"/>
          <w:szCs w:val="48"/>
        </w:rPr>
        <w:t xml:space="preserve"> </w:t>
      </w:r>
      <w:r w:rsidR="00CB734E" w:rsidRPr="004F7233">
        <w:rPr>
          <w:rFonts w:ascii="Arial"/>
          <w:b/>
          <w:color w:val="231F20"/>
          <w:w w:val="85"/>
          <w:sz w:val="48"/>
          <w:szCs w:val="48"/>
        </w:rPr>
        <w:t>LIAISONS</w:t>
      </w:r>
    </w:p>
    <w:p w:rsidR="004F7233" w:rsidRPr="004F7233" w:rsidRDefault="004F7233" w:rsidP="004F7233">
      <w:pPr>
        <w:spacing w:line="1667" w:lineRule="exact"/>
        <w:ind w:left="1141" w:right="715"/>
        <w:jc w:val="center"/>
        <w:rPr>
          <w:rFonts w:ascii="Arial"/>
          <w:b/>
          <w:sz w:val="72"/>
          <w:szCs w:val="72"/>
        </w:rPr>
      </w:pPr>
    </w:p>
    <w:p w:rsidR="004D156E" w:rsidRDefault="00CB734E" w:rsidP="004F7233">
      <w:pPr>
        <w:ind w:left="1141" w:right="702"/>
        <w:jc w:val="center"/>
        <w:rPr>
          <w:rFonts w:ascii="Arial"/>
          <w:b/>
          <w:sz w:val="36"/>
        </w:rPr>
      </w:pPr>
      <w:r>
        <w:rPr>
          <w:rFonts w:ascii="Arial"/>
          <w:b/>
          <w:color w:val="231F20"/>
          <w:w w:val="85"/>
          <w:sz w:val="36"/>
        </w:rPr>
        <w:t>Arvizo, Barnes, Bhatti, Chandler,  Culkin...</w:t>
      </w:r>
    </w:p>
    <w:p w:rsidR="004D156E" w:rsidRDefault="00CB734E">
      <w:pPr>
        <w:spacing w:before="26"/>
        <w:ind w:left="1141" w:right="715"/>
        <w:jc w:val="center"/>
        <w:rPr>
          <w:rFonts w:ascii="Arial" w:hAnsi="Arial"/>
          <w:b/>
          <w:sz w:val="36"/>
        </w:rPr>
      </w:pPr>
      <w:r>
        <w:rPr>
          <w:rFonts w:ascii="Arial" w:hAnsi="Arial"/>
          <w:b/>
          <w:color w:val="231F20"/>
          <w:w w:val="95"/>
          <w:sz w:val="36"/>
        </w:rPr>
        <w:t>The A-Z of All the King’s Boys</w:t>
      </w:r>
    </w:p>
    <w:p w:rsidR="004D156E" w:rsidRDefault="004D156E">
      <w:pPr>
        <w:pStyle w:val="BodyText"/>
        <w:rPr>
          <w:rFonts w:ascii="Arial"/>
          <w:b/>
          <w:sz w:val="42"/>
        </w:rPr>
      </w:pPr>
    </w:p>
    <w:p w:rsidR="004D156E" w:rsidRDefault="004D156E">
      <w:pPr>
        <w:pStyle w:val="BodyText"/>
        <w:rPr>
          <w:rFonts w:ascii="Arial"/>
          <w:b/>
          <w:sz w:val="42"/>
        </w:rPr>
      </w:pPr>
    </w:p>
    <w:p w:rsidR="004D156E" w:rsidRDefault="004D156E">
      <w:pPr>
        <w:pStyle w:val="BodyText"/>
        <w:spacing w:before="7"/>
        <w:rPr>
          <w:rFonts w:ascii="Arial"/>
          <w:b/>
          <w:sz w:val="53"/>
        </w:rPr>
      </w:pPr>
    </w:p>
    <w:p w:rsidR="004D156E" w:rsidRPr="004F7233" w:rsidRDefault="00CB734E" w:rsidP="004F7233">
      <w:pPr>
        <w:spacing w:before="1"/>
        <w:ind w:left="1141" w:right="715"/>
        <w:jc w:val="center"/>
        <w:rPr>
          <w:rFonts w:ascii="Arial"/>
          <w:b/>
          <w:sz w:val="36"/>
          <w:szCs w:val="36"/>
        </w:rPr>
      </w:pPr>
      <w:r w:rsidRPr="004F7233">
        <w:rPr>
          <w:rFonts w:ascii="Arial"/>
          <w:b/>
          <w:color w:val="231F20"/>
          <w:w w:val="95"/>
          <w:sz w:val="36"/>
          <w:szCs w:val="36"/>
        </w:rPr>
        <w:t>Carl To</w:t>
      </w:r>
      <w:r w:rsidR="004F7233">
        <w:rPr>
          <w:rFonts w:ascii="Arial"/>
          <w:b/>
          <w:color w:val="231F20"/>
          <w:w w:val="95"/>
          <w:sz w:val="36"/>
          <w:szCs w:val="36"/>
        </w:rPr>
        <w:t>ms</w:t>
      </w:r>
    </w:p>
    <w:p w:rsidR="004D156E" w:rsidRDefault="004D156E">
      <w:pPr>
        <w:pStyle w:val="BodyText"/>
        <w:rPr>
          <w:rFonts w:ascii="Arial"/>
          <w:b/>
          <w:sz w:val="20"/>
        </w:rPr>
      </w:pPr>
    </w:p>
    <w:p w:rsidR="004D156E" w:rsidRDefault="004D156E">
      <w:pPr>
        <w:pStyle w:val="BodyText"/>
        <w:rPr>
          <w:rFonts w:ascii="Arial"/>
          <w:b/>
          <w:sz w:val="20"/>
        </w:rPr>
      </w:pPr>
    </w:p>
    <w:p w:rsidR="004D156E" w:rsidRDefault="004D156E">
      <w:pPr>
        <w:pStyle w:val="BodyText"/>
        <w:rPr>
          <w:rFonts w:ascii="Arial"/>
          <w:b/>
          <w:sz w:val="20"/>
        </w:rPr>
      </w:pPr>
    </w:p>
    <w:p w:rsidR="004D156E" w:rsidRDefault="004D156E">
      <w:pPr>
        <w:pStyle w:val="BodyText"/>
        <w:rPr>
          <w:rFonts w:ascii="Arial"/>
          <w:b/>
          <w:sz w:val="20"/>
        </w:rPr>
      </w:pPr>
    </w:p>
    <w:p w:rsidR="004D156E" w:rsidRDefault="004D156E">
      <w:pPr>
        <w:pStyle w:val="BodyText"/>
        <w:rPr>
          <w:rFonts w:ascii="Arial"/>
          <w:b/>
          <w:sz w:val="20"/>
        </w:rPr>
      </w:pPr>
    </w:p>
    <w:p w:rsidR="004D156E" w:rsidRDefault="004D156E">
      <w:pPr>
        <w:pStyle w:val="BodyText"/>
        <w:rPr>
          <w:rFonts w:ascii="Arial"/>
          <w:b/>
          <w:sz w:val="20"/>
        </w:rPr>
      </w:pPr>
    </w:p>
    <w:p w:rsidR="004D156E" w:rsidRDefault="004D156E">
      <w:pPr>
        <w:pStyle w:val="BodyText"/>
        <w:rPr>
          <w:rFonts w:ascii="Arial"/>
          <w:b/>
          <w:sz w:val="20"/>
        </w:rPr>
      </w:pPr>
    </w:p>
    <w:p w:rsidR="004D156E" w:rsidRDefault="004D156E">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F7233" w:rsidRDefault="004F7233">
      <w:pPr>
        <w:pStyle w:val="BodyText"/>
        <w:rPr>
          <w:rFonts w:ascii="Arial"/>
          <w:b/>
          <w:sz w:val="20"/>
        </w:rPr>
      </w:pPr>
    </w:p>
    <w:p w:rsidR="004D156E" w:rsidRDefault="004D156E">
      <w:pPr>
        <w:pStyle w:val="BodyText"/>
        <w:rPr>
          <w:rFonts w:ascii="Arial"/>
          <w:b/>
          <w:sz w:val="20"/>
        </w:rPr>
      </w:pPr>
    </w:p>
    <w:p w:rsidR="004D156E" w:rsidRDefault="004D156E">
      <w:pPr>
        <w:pStyle w:val="BodyText"/>
        <w:spacing w:before="1"/>
        <w:rPr>
          <w:rFonts w:ascii="Arial"/>
          <w:b/>
          <w:sz w:val="26"/>
        </w:rPr>
      </w:pPr>
    </w:p>
    <w:p w:rsidR="004D156E" w:rsidRPr="00843D3D" w:rsidRDefault="00CB734E">
      <w:pPr>
        <w:spacing w:before="126"/>
        <w:ind w:left="851"/>
        <w:rPr>
          <w:rFonts w:ascii="Garamond" w:hAnsi="Garamond"/>
          <w:sz w:val="28"/>
          <w:szCs w:val="28"/>
        </w:rPr>
      </w:pPr>
      <w:r w:rsidRPr="00843D3D">
        <w:rPr>
          <w:rFonts w:ascii="Garamond" w:hAnsi="Garamond"/>
          <w:color w:val="231F20"/>
          <w:w w:val="105"/>
          <w:sz w:val="28"/>
          <w:szCs w:val="28"/>
        </w:rPr>
        <w:lastRenderedPageBreak/>
        <w:t>Copyright © 2010 Carl Toms</w:t>
      </w:r>
    </w:p>
    <w:p w:rsidR="004D156E" w:rsidRDefault="004D156E">
      <w:pPr>
        <w:pStyle w:val="BodyText"/>
        <w:rPr>
          <w:rFonts w:ascii="Garamond"/>
          <w:sz w:val="26"/>
        </w:rPr>
      </w:pPr>
    </w:p>
    <w:p w:rsidR="00843D3D" w:rsidRDefault="00843D3D">
      <w:pPr>
        <w:spacing w:before="224" w:line="256" w:lineRule="auto"/>
        <w:ind w:left="851" w:right="3367"/>
        <w:rPr>
          <w:rFonts w:ascii="Garamond"/>
          <w:color w:val="231F20"/>
          <w:w w:val="105"/>
          <w:sz w:val="24"/>
          <w:szCs w:val="24"/>
        </w:rPr>
      </w:pPr>
    </w:p>
    <w:p w:rsidR="004D156E" w:rsidRPr="00843D3D" w:rsidRDefault="00CB734E" w:rsidP="00843D3D">
      <w:pPr>
        <w:spacing w:before="224" w:line="257" w:lineRule="auto"/>
        <w:ind w:left="851" w:right="2268"/>
        <w:rPr>
          <w:rFonts w:ascii="Garamond"/>
          <w:sz w:val="24"/>
          <w:szCs w:val="24"/>
        </w:rPr>
      </w:pPr>
      <w:r w:rsidRPr="00843D3D">
        <w:rPr>
          <w:rFonts w:ascii="Garamond"/>
          <w:color w:val="231F20"/>
          <w:w w:val="105"/>
          <w:sz w:val="24"/>
          <w:szCs w:val="24"/>
        </w:rPr>
        <w:t>This</w:t>
      </w:r>
      <w:r w:rsidRPr="00843D3D">
        <w:rPr>
          <w:rFonts w:ascii="Garamond"/>
          <w:color w:val="231F20"/>
          <w:spacing w:val="-12"/>
          <w:w w:val="105"/>
          <w:sz w:val="24"/>
          <w:szCs w:val="24"/>
        </w:rPr>
        <w:t xml:space="preserve"> </w:t>
      </w:r>
      <w:r w:rsidRPr="00843D3D">
        <w:rPr>
          <w:rFonts w:ascii="Garamond"/>
          <w:color w:val="231F20"/>
          <w:w w:val="105"/>
          <w:sz w:val="24"/>
          <w:szCs w:val="24"/>
        </w:rPr>
        <w:t>book</w:t>
      </w:r>
      <w:r w:rsidRPr="00843D3D">
        <w:rPr>
          <w:rFonts w:ascii="Garamond"/>
          <w:color w:val="231F20"/>
          <w:spacing w:val="-12"/>
          <w:w w:val="105"/>
          <w:sz w:val="24"/>
          <w:szCs w:val="24"/>
        </w:rPr>
        <w:t xml:space="preserve"> </w:t>
      </w:r>
      <w:r w:rsidRPr="00843D3D">
        <w:rPr>
          <w:rFonts w:ascii="Garamond"/>
          <w:color w:val="231F20"/>
          <w:w w:val="105"/>
          <w:sz w:val="24"/>
          <w:szCs w:val="24"/>
        </w:rPr>
        <w:t>was</w:t>
      </w:r>
      <w:r w:rsidRPr="00843D3D">
        <w:rPr>
          <w:rFonts w:ascii="Garamond"/>
          <w:color w:val="231F20"/>
          <w:spacing w:val="-12"/>
          <w:w w:val="105"/>
          <w:sz w:val="24"/>
          <w:szCs w:val="24"/>
        </w:rPr>
        <w:t xml:space="preserve"> </w:t>
      </w:r>
      <w:r w:rsidRPr="00843D3D">
        <w:rPr>
          <w:rFonts w:ascii="Garamond"/>
          <w:color w:val="231F20"/>
          <w:w w:val="105"/>
          <w:sz w:val="24"/>
          <w:szCs w:val="24"/>
        </w:rPr>
        <w:t>first</w:t>
      </w:r>
      <w:r w:rsidRPr="00843D3D">
        <w:rPr>
          <w:rFonts w:ascii="Garamond"/>
          <w:color w:val="231F20"/>
          <w:spacing w:val="-12"/>
          <w:w w:val="105"/>
          <w:sz w:val="24"/>
          <w:szCs w:val="24"/>
        </w:rPr>
        <w:t xml:space="preserve"> </w:t>
      </w:r>
      <w:r w:rsidRPr="00843D3D">
        <w:rPr>
          <w:rFonts w:ascii="Garamond"/>
          <w:color w:val="231F20"/>
          <w:w w:val="105"/>
          <w:sz w:val="24"/>
          <w:szCs w:val="24"/>
        </w:rPr>
        <w:t>published</w:t>
      </w:r>
      <w:r w:rsidRPr="00843D3D">
        <w:rPr>
          <w:rFonts w:ascii="Garamond"/>
          <w:color w:val="231F20"/>
          <w:spacing w:val="-12"/>
          <w:w w:val="105"/>
          <w:sz w:val="24"/>
          <w:szCs w:val="24"/>
        </w:rPr>
        <w:t xml:space="preserve"> </w:t>
      </w:r>
      <w:r w:rsidRPr="00843D3D">
        <w:rPr>
          <w:rFonts w:ascii="Garamond"/>
          <w:color w:val="231F20"/>
          <w:w w:val="105"/>
          <w:sz w:val="24"/>
          <w:szCs w:val="24"/>
        </w:rPr>
        <w:t>in</w:t>
      </w:r>
      <w:r w:rsidRPr="00843D3D">
        <w:rPr>
          <w:rFonts w:ascii="Garamond"/>
          <w:color w:val="231F20"/>
          <w:spacing w:val="-12"/>
          <w:w w:val="105"/>
          <w:sz w:val="24"/>
          <w:szCs w:val="24"/>
        </w:rPr>
        <w:t xml:space="preserve"> </w:t>
      </w:r>
      <w:r w:rsidRPr="00843D3D">
        <w:rPr>
          <w:rFonts w:ascii="Garamond"/>
          <w:color w:val="231F20"/>
          <w:w w:val="105"/>
          <w:sz w:val="24"/>
          <w:szCs w:val="24"/>
        </w:rPr>
        <w:t>2010</w:t>
      </w:r>
      <w:r w:rsidRPr="00843D3D">
        <w:rPr>
          <w:rFonts w:ascii="Garamond"/>
          <w:color w:val="231F20"/>
          <w:spacing w:val="-12"/>
          <w:w w:val="105"/>
          <w:sz w:val="24"/>
          <w:szCs w:val="24"/>
        </w:rPr>
        <w:t xml:space="preserve"> </w:t>
      </w:r>
      <w:r w:rsidRPr="00843D3D">
        <w:rPr>
          <w:rFonts w:ascii="Garamond"/>
          <w:color w:val="231F20"/>
          <w:w w:val="105"/>
          <w:sz w:val="24"/>
          <w:szCs w:val="24"/>
        </w:rPr>
        <w:t>as</w:t>
      </w:r>
      <w:r w:rsidRPr="00843D3D">
        <w:rPr>
          <w:rFonts w:ascii="Garamond"/>
          <w:color w:val="231F20"/>
          <w:spacing w:val="-12"/>
          <w:w w:val="105"/>
          <w:sz w:val="24"/>
          <w:szCs w:val="24"/>
        </w:rPr>
        <w:t xml:space="preserve"> </w:t>
      </w:r>
      <w:r w:rsidRPr="00843D3D">
        <w:rPr>
          <w:rFonts w:ascii="Garamond"/>
          <w:color w:val="231F20"/>
          <w:w w:val="105"/>
          <w:sz w:val="24"/>
          <w:szCs w:val="24"/>
        </w:rPr>
        <w:t>a</w:t>
      </w:r>
      <w:r w:rsidRPr="00843D3D">
        <w:rPr>
          <w:rFonts w:ascii="Garamond"/>
          <w:color w:val="231F20"/>
          <w:spacing w:val="-12"/>
          <w:w w:val="105"/>
          <w:sz w:val="24"/>
          <w:szCs w:val="24"/>
        </w:rPr>
        <w:t xml:space="preserve"> </w:t>
      </w:r>
      <w:r w:rsidRPr="00843D3D">
        <w:rPr>
          <w:rFonts w:ascii="Garamond"/>
          <w:color w:val="231F20"/>
          <w:w w:val="105"/>
          <w:sz w:val="24"/>
          <w:szCs w:val="24"/>
        </w:rPr>
        <w:t>paperback,</w:t>
      </w:r>
      <w:r w:rsidRPr="00843D3D">
        <w:rPr>
          <w:rFonts w:ascii="Garamond"/>
          <w:color w:val="231F20"/>
          <w:spacing w:val="-12"/>
          <w:w w:val="105"/>
          <w:sz w:val="24"/>
          <w:szCs w:val="24"/>
        </w:rPr>
        <w:t xml:space="preserve"> </w:t>
      </w:r>
      <w:r w:rsidRPr="00843D3D">
        <w:rPr>
          <w:rFonts w:ascii="Garamond"/>
          <w:color w:val="231F20"/>
          <w:w w:val="105"/>
          <w:sz w:val="24"/>
          <w:szCs w:val="24"/>
        </w:rPr>
        <w:t>to</w:t>
      </w:r>
      <w:r w:rsidRPr="00843D3D">
        <w:rPr>
          <w:rFonts w:ascii="Garamond"/>
          <w:color w:val="231F20"/>
          <w:spacing w:val="-12"/>
          <w:w w:val="105"/>
          <w:sz w:val="24"/>
          <w:szCs w:val="24"/>
        </w:rPr>
        <w:t xml:space="preserve"> </w:t>
      </w:r>
      <w:r w:rsidRPr="00843D3D">
        <w:rPr>
          <w:rFonts w:ascii="Garamond"/>
          <w:color w:val="231F20"/>
          <w:w w:val="105"/>
          <w:sz w:val="24"/>
          <w:szCs w:val="24"/>
        </w:rPr>
        <w:t>which</w:t>
      </w:r>
      <w:r w:rsidRPr="00843D3D">
        <w:rPr>
          <w:rFonts w:ascii="Garamond"/>
          <w:color w:val="231F20"/>
          <w:spacing w:val="-12"/>
          <w:w w:val="105"/>
          <w:sz w:val="24"/>
          <w:szCs w:val="24"/>
        </w:rPr>
        <w:t xml:space="preserve"> </w:t>
      </w:r>
      <w:r w:rsidRPr="00843D3D">
        <w:rPr>
          <w:rFonts w:ascii="Garamond"/>
          <w:color w:val="231F20"/>
          <w:w w:val="105"/>
          <w:sz w:val="24"/>
          <w:szCs w:val="24"/>
        </w:rPr>
        <w:t>an International</w:t>
      </w:r>
      <w:r w:rsidRPr="00843D3D">
        <w:rPr>
          <w:rFonts w:ascii="Garamond"/>
          <w:color w:val="231F20"/>
          <w:spacing w:val="-11"/>
          <w:w w:val="105"/>
          <w:sz w:val="24"/>
          <w:szCs w:val="24"/>
        </w:rPr>
        <w:t xml:space="preserve"> </w:t>
      </w:r>
      <w:r w:rsidRPr="00843D3D">
        <w:rPr>
          <w:rFonts w:ascii="Garamond"/>
          <w:color w:val="231F20"/>
          <w:w w:val="105"/>
          <w:sz w:val="24"/>
          <w:szCs w:val="24"/>
        </w:rPr>
        <w:t>Standard</w:t>
      </w:r>
      <w:r w:rsidRPr="00843D3D">
        <w:rPr>
          <w:rFonts w:ascii="Garamond"/>
          <w:color w:val="231F20"/>
          <w:spacing w:val="-11"/>
          <w:w w:val="105"/>
          <w:sz w:val="24"/>
          <w:szCs w:val="24"/>
        </w:rPr>
        <w:t xml:space="preserve"> </w:t>
      </w:r>
      <w:r w:rsidRPr="00843D3D">
        <w:rPr>
          <w:rFonts w:ascii="Garamond"/>
          <w:color w:val="231F20"/>
          <w:w w:val="105"/>
          <w:sz w:val="24"/>
          <w:szCs w:val="24"/>
        </w:rPr>
        <w:t>Book</w:t>
      </w:r>
      <w:r w:rsidRPr="00843D3D">
        <w:rPr>
          <w:rFonts w:ascii="Garamond"/>
          <w:color w:val="231F20"/>
          <w:spacing w:val="-11"/>
          <w:w w:val="105"/>
          <w:sz w:val="24"/>
          <w:szCs w:val="24"/>
        </w:rPr>
        <w:t xml:space="preserve"> </w:t>
      </w:r>
      <w:r w:rsidRPr="00843D3D">
        <w:rPr>
          <w:rFonts w:ascii="Garamond"/>
          <w:color w:val="231F20"/>
          <w:w w:val="105"/>
          <w:sz w:val="24"/>
          <w:szCs w:val="24"/>
        </w:rPr>
        <w:t>Number</w:t>
      </w:r>
      <w:r w:rsidRPr="00843D3D">
        <w:rPr>
          <w:rFonts w:ascii="Garamond"/>
          <w:color w:val="231F20"/>
          <w:spacing w:val="-11"/>
          <w:w w:val="105"/>
          <w:sz w:val="24"/>
          <w:szCs w:val="24"/>
        </w:rPr>
        <w:t xml:space="preserve"> </w:t>
      </w:r>
      <w:r w:rsidRPr="00843D3D">
        <w:rPr>
          <w:rFonts w:ascii="Garamond"/>
          <w:color w:val="231F20"/>
          <w:w w:val="105"/>
          <w:sz w:val="24"/>
          <w:szCs w:val="24"/>
        </w:rPr>
        <w:t>(ISBN)</w:t>
      </w:r>
      <w:r w:rsidRPr="00843D3D">
        <w:rPr>
          <w:rFonts w:ascii="Garamond"/>
          <w:color w:val="231F20"/>
          <w:spacing w:val="-11"/>
          <w:w w:val="105"/>
          <w:sz w:val="24"/>
          <w:szCs w:val="24"/>
        </w:rPr>
        <w:t xml:space="preserve"> </w:t>
      </w:r>
      <w:r w:rsidRPr="00843D3D">
        <w:rPr>
          <w:rFonts w:ascii="Garamond"/>
          <w:color w:val="231F20"/>
          <w:w w:val="105"/>
          <w:sz w:val="24"/>
          <w:szCs w:val="24"/>
        </w:rPr>
        <w:t>was</w:t>
      </w:r>
      <w:r w:rsidRPr="00843D3D">
        <w:rPr>
          <w:rFonts w:ascii="Garamond"/>
          <w:color w:val="231F20"/>
          <w:spacing w:val="-11"/>
          <w:w w:val="105"/>
          <w:sz w:val="24"/>
          <w:szCs w:val="24"/>
        </w:rPr>
        <w:t xml:space="preserve"> </w:t>
      </w:r>
      <w:r w:rsidRPr="00843D3D">
        <w:rPr>
          <w:rFonts w:ascii="Garamond"/>
          <w:color w:val="231F20"/>
          <w:w w:val="105"/>
          <w:sz w:val="24"/>
          <w:szCs w:val="24"/>
        </w:rPr>
        <w:t>assigned.</w:t>
      </w:r>
    </w:p>
    <w:p w:rsidR="004D156E" w:rsidRPr="00843D3D" w:rsidRDefault="00CB734E" w:rsidP="00843D3D">
      <w:pPr>
        <w:spacing w:before="151" w:line="257" w:lineRule="auto"/>
        <w:ind w:left="851" w:right="2268"/>
        <w:rPr>
          <w:rFonts w:ascii="Garamond"/>
          <w:sz w:val="24"/>
          <w:szCs w:val="24"/>
        </w:rPr>
      </w:pPr>
      <w:r w:rsidRPr="00843D3D">
        <w:rPr>
          <w:rFonts w:ascii="Garamond"/>
          <w:color w:val="231F20"/>
          <w:w w:val="105"/>
          <w:sz w:val="24"/>
          <w:szCs w:val="24"/>
        </w:rPr>
        <w:t>A Cataloguing-in-Publication (CIP) catalogue record for the paperback</w:t>
      </w:r>
      <w:r w:rsidRPr="00843D3D">
        <w:rPr>
          <w:rFonts w:ascii="Garamond"/>
          <w:color w:val="231F20"/>
          <w:spacing w:val="-14"/>
          <w:w w:val="105"/>
          <w:sz w:val="24"/>
          <w:szCs w:val="24"/>
        </w:rPr>
        <w:t xml:space="preserve"> </w:t>
      </w:r>
      <w:r w:rsidRPr="00843D3D">
        <w:rPr>
          <w:rFonts w:ascii="Garamond"/>
          <w:color w:val="231F20"/>
          <w:w w:val="105"/>
          <w:sz w:val="24"/>
          <w:szCs w:val="24"/>
        </w:rPr>
        <w:t>version</w:t>
      </w:r>
      <w:r w:rsidRPr="00843D3D">
        <w:rPr>
          <w:rFonts w:ascii="Garamond"/>
          <w:color w:val="231F20"/>
          <w:spacing w:val="-14"/>
          <w:w w:val="105"/>
          <w:sz w:val="24"/>
          <w:szCs w:val="24"/>
        </w:rPr>
        <w:t xml:space="preserve"> </w:t>
      </w:r>
      <w:r w:rsidRPr="00843D3D">
        <w:rPr>
          <w:rFonts w:ascii="Garamond"/>
          <w:color w:val="231F20"/>
          <w:w w:val="105"/>
          <w:sz w:val="24"/>
          <w:szCs w:val="24"/>
        </w:rPr>
        <w:t>of</w:t>
      </w:r>
      <w:r w:rsidRPr="00843D3D">
        <w:rPr>
          <w:rFonts w:ascii="Garamond"/>
          <w:color w:val="231F20"/>
          <w:spacing w:val="-14"/>
          <w:w w:val="105"/>
          <w:sz w:val="24"/>
          <w:szCs w:val="24"/>
        </w:rPr>
        <w:t xml:space="preserve"> </w:t>
      </w:r>
      <w:r w:rsidRPr="00843D3D">
        <w:rPr>
          <w:rFonts w:ascii="Garamond"/>
          <w:color w:val="231F20"/>
          <w:w w:val="105"/>
          <w:sz w:val="24"/>
          <w:szCs w:val="24"/>
        </w:rPr>
        <w:t>this</w:t>
      </w:r>
      <w:r w:rsidRPr="00843D3D">
        <w:rPr>
          <w:rFonts w:ascii="Garamond"/>
          <w:color w:val="231F20"/>
          <w:spacing w:val="-14"/>
          <w:w w:val="105"/>
          <w:sz w:val="24"/>
          <w:szCs w:val="24"/>
        </w:rPr>
        <w:t xml:space="preserve"> </w:t>
      </w:r>
      <w:r w:rsidRPr="00843D3D">
        <w:rPr>
          <w:rFonts w:ascii="Garamond"/>
          <w:color w:val="231F20"/>
          <w:w w:val="105"/>
          <w:sz w:val="24"/>
          <w:szCs w:val="24"/>
        </w:rPr>
        <w:t>book</w:t>
      </w:r>
      <w:r w:rsidRPr="00843D3D">
        <w:rPr>
          <w:rFonts w:ascii="Garamond"/>
          <w:color w:val="231F20"/>
          <w:spacing w:val="-14"/>
          <w:w w:val="105"/>
          <w:sz w:val="24"/>
          <w:szCs w:val="24"/>
        </w:rPr>
        <w:t xml:space="preserve"> </w:t>
      </w:r>
      <w:r w:rsidRPr="00843D3D">
        <w:rPr>
          <w:rFonts w:ascii="Garamond"/>
          <w:color w:val="231F20"/>
          <w:w w:val="105"/>
          <w:sz w:val="24"/>
          <w:szCs w:val="24"/>
        </w:rPr>
        <w:t>is</w:t>
      </w:r>
      <w:r w:rsidRPr="00843D3D">
        <w:rPr>
          <w:rFonts w:ascii="Garamond"/>
          <w:color w:val="231F20"/>
          <w:spacing w:val="-14"/>
          <w:w w:val="105"/>
          <w:sz w:val="24"/>
          <w:szCs w:val="24"/>
        </w:rPr>
        <w:t xml:space="preserve"> </w:t>
      </w:r>
      <w:r w:rsidRPr="00843D3D">
        <w:rPr>
          <w:rFonts w:ascii="Garamond"/>
          <w:color w:val="231F20"/>
          <w:w w:val="105"/>
          <w:sz w:val="24"/>
          <w:szCs w:val="24"/>
        </w:rPr>
        <w:t>available</w:t>
      </w:r>
      <w:r w:rsidRPr="00843D3D">
        <w:rPr>
          <w:rFonts w:ascii="Garamond"/>
          <w:color w:val="231F20"/>
          <w:spacing w:val="-14"/>
          <w:w w:val="105"/>
          <w:sz w:val="24"/>
          <w:szCs w:val="24"/>
        </w:rPr>
        <w:t xml:space="preserve"> </w:t>
      </w:r>
      <w:r w:rsidRPr="00843D3D">
        <w:rPr>
          <w:rFonts w:ascii="Garamond"/>
          <w:color w:val="231F20"/>
          <w:w w:val="105"/>
          <w:sz w:val="24"/>
          <w:szCs w:val="24"/>
        </w:rPr>
        <w:t>from</w:t>
      </w:r>
      <w:r w:rsidRPr="00843D3D">
        <w:rPr>
          <w:rFonts w:ascii="Garamond"/>
          <w:color w:val="231F20"/>
          <w:spacing w:val="-14"/>
          <w:w w:val="105"/>
          <w:sz w:val="24"/>
          <w:szCs w:val="24"/>
        </w:rPr>
        <w:t xml:space="preserve"> </w:t>
      </w:r>
      <w:r w:rsidRPr="00843D3D">
        <w:rPr>
          <w:rFonts w:ascii="Garamond"/>
          <w:color w:val="231F20"/>
          <w:w w:val="105"/>
          <w:sz w:val="24"/>
          <w:szCs w:val="24"/>
        </w:rPr>
        <w:t>the</w:t>
      </w:r>
      <w:r w:rsidRPr="00843D3D">
        <w:rPr>
          <w:rFonts w:ascii="Garamond"/>
          <w:color w:val="231F20"/>
          <w:spacing w:val="-14"/>
          <w:w w:val="105"/>
          <w:sz w:val="24"/>
          <w:szCs w:val="24"/>
        </w:rPr>
        <w:t xml:space="preserve"> </w:t>
      </w:r>
      <w:r w:rsidRPr="00843D3D">
        <w:rPr>
          <w:rFonts w:ascii="Garamond"/>
          <w:color w:val="231F20"/>
          <w:w w:val="105"/>
          <w:sz w:val="24"/>
          <w:szCs w:val="24"/>
        </w:rPr>
        <w:t>British</w:t>
      </w:r>
      <w:r w:rsidRPr="00843D3D">
        <w:rPr>
          <w:rFonts w:ascii="Garamond"/>
          <w:color w:val="231F20"/>
          <w:spacing w:val="-14"/>
          <w:w w:val="105"/>
          <w:sz w:val="24"/>
          <w:szCs w:val="24"/>
        </w:rPr>
        <w:t xml:space="preserve"> </w:t>
      </w:r>
      <w:r w:rsidRPr="00843D3D">
        <w:rPr>
          <w:rFonts w:ascii="Garamond"/>
          <w:color w:val="231F20"/>
          <w:w w:val="105"/>
          <w:sz w:val="24"/>
          <w:szCs w:val="24"/>
        </w:rPr>
        <w:t>Library.</w:t>
      </w:r>
    </w:p>
    <w:p w:rsidR="004D156E" w:rsidRDefault="004D156E">
      <w:pPr>
        <w:pStyle w:val="BodyText"/>
        <w:rPr>
          <w:rFonts w:ascii="Garamond"/>
          <w:sz w:val="20"/>
        </w:rPr>
      </w:pPr>
    </w:p>
    <w:p w:rsidR="004D156E" w:rsidRPr="00843D3D" w:rsidRDefault="004D156E">
      <w:pPr>
        <w:pStyle w:val="BodyText"/>
        <w:rPr>
          <w:rFonts w:ascii="Garamond"/>
          <w:sz w:val="28"/>
          <w:szCs w:val="28"/>
        </w:rPr>
      </w:pPr>
    </w:p>
    <w:p w:rsidR="004D156E" w:rsidRDefault="004D156E">
      <w:pPr>
        <w:pStyle w:val="BodyText"/>
        <w:rPr>
          <w:rFonts w:ascii="Garamond"/>
          <w:sz w:val="20"/>
        </w:rPr>
      </w:pPr>
    </w:p>
    <w:p w:rsidR="004D156E" w:rsidRDefault="004D156E">
      <w:pPr>
        <w:pStyle w:val="BodyText"/>
        <w:rPr>
          <w:rFonts w:ascii="Garamond"/>
          <w:sz w:val="20"/>
        </w:rPr>
      </w:pPr>
    </w:p>
    <w:p w:rsidR="004D156E" w:rsidRDefault="004D156E">
      <w:pPr>
        <w:pStyle w:val="BodyText"/>
        <w:rPr>
          <w:rFonts w:ascii="Garamond"/>
          <w:sz w:val="20"/>
        </w:rPr>
      </w:pPr>
    </w:p>
    <w:p w:rsidR="004D156E" w:rsidRDefault="004D156E">
      <w:pPr>
        <w:pStyle w:val="BodyText"/>
        <w:rPr>
          <w:rFonts w:ascii="Garamond"/>
          <w:sz w:val="20"/>
        </w:rPr>
      </w:pPr>
    </w:p>
    <w:p w:rsidR="00057110" w:rsidRDefault="00057110">
      <w:pPr>
        <w:rPr>
          <w:rFonts w:ascii="Garamond"/>
          <w:sz w:val="20"/>
          <w:szCs w:val="23"/>
        </w:rPr>
      </w:pPr>
      <w:r>
        <w:rPr>
          <w:rFonts w:ascii="Garamond"/>
          <w:sz w:val="20"/>
        </w:rPr>
        <w:br w:type="page"/>
      </w:r>
    </w:p>
    <w:p w:rsidR="004D156E" w:rsidRDefault="004D156E">
      <w:pPr>
        <w:pStyle w:val="BodyText"/>
        <w:rPr>
          <w:rFonts w:ascii="Garamond"/>
          <w:sz w:val="20"/>
        </w:rPr>
      </w:pPr>
    </w:p>
    <w:p w:rsidR="0089786F" w:rsidRDefault="0089786F">
      <w:pPr>
        <w:rPr>
          <w:rFonts w:ascii="Garamond"/>
          <w:sz w:val="20"/>
          <w:szCs w:val="23"/>
        </w:rPr>
      </w:pPr>
    </w:p>
    <w:p w:rsidR="004D156E" w:rsidRDefault="004D156E">
      <w:pPr>
        <w:pStyle w:val="BodyText"/>
        <w:rPr>
          <w:rFonts w:ascii="Garamond"/>
          <w:sz w:val="20"/>
        </w:rPr>
      </w:pPr>
    </w:p>
    <w:p w:rsidR="004D156E" w:rsidRDefault="004D156E">
      <w:pPr>
        <w:pStyle w:val="BodyText"/>
        <w:rPr>
          <w:rFonts w:ascii="Garamond"/>
          <w:sz w:val="20"/>
        </w:rPr>
      </w:pPr>
    </w:p>
    <w:p w:rsidR="004D156E" w:rsidRDefault="004D156E">
      <w:pPr>
        <w:pStyle w:val="BodyText"/>
        <w:rPr>
          <w:rFonts w:ascii="Garamond"/>
          <w:sz w:val="20"/>
        </w:rPr>
      </w:pPr>
    </w:p>
    <w:p w:rsidR="004D156E" w:rsidRDefault="004D156E">
      <w:pPr>
        <w:pStyle w:val="BodyText"/>
        <w:spacing w:before="4"/>
        <w:rPr>
          <w:rFonts w:ascii="Garamond"/>
          <w:sz w:val="22"/>
        </w:rPr>
      </w:pPr>
    </w:p>
    <w:p w:rsidR="004D156E" w:rsidRDefault="00CB734E">
      <w:pPr>
        <w:pStyle w:val="BodyText"/>
        <w:spacing w:before="1" w:line="261" w:lineRule="auto"/>
        <w:ind w:left="1141" w:right="711"/>
        <w:jc w:val="center"/>
      </w:pPr>
      <w:r>
        <w:rPr>
          <w:color w:val="231F20"/>
          <w:spacing w:val="-3"/>
        </w:rPr>
        <w:t>“Ever</w:t>
      </w:r>
      <w:r>
        <w:rPr>
          <w:color w:val="231F20"/>
          <w:spacing w:val="-20"/>
        </w:rPr>
        <w:t xml:space="preserve"> </w:t>
      </w:r>
      <w:r>
        <w:rPr>
          <w:color w:val="231F20"/>
        </w:rPr>
        <w:t>since</w:t>
      </w:r>
      <w:r>
        <w:rPr>
          <w:color w:val="231F20"/>
          <w:spacing w:val="-20"/>
        </w:rPr>
        <w:t xml:space="preserve"> </w:t>
      </w:r>
      <w:r>
        <w:rPr>
          <w:color w:val="231F20"/>
        </w:rPr>
        <w:t>I</w:t>
      </w:r>
      <w:r>
        <w:rPr>
          <w:color w:val="231F20"/>
          <w:spacing w:val="-20"/>
        </w:rPr>
        <w:t xml:space="preserve"> </w:t>
      </w:r>
      <w:r>
        <w:rPr>
          <w:color w:val="231F20"/>
          <w:spacing w:val="-4"/>
        </w:rPr>
        <w:t>was</w:t>
      </w:r>
      <w:r>
        <w:rPr>
          <w:color w:val="231F20"/>
          <w:spacing w:val="-20"/>
        </w:rPr>
        <w:t xml:space="preserve"> </w:t>
      </w:r>
      <w:r>
        <w:rPr>
          <w:color w:val="231F20"/>
        </w:rPr>
        <w:t>born</w:t>
      </w:r>
      <w:r>
        <w:rPr>
          <w:color w:val="231F20"/>
          <w:spacing w:val="-20"/>
        </w:rPr>
        <w:t xml:space="preserve"> </w:t>
      </w:r>
      <w:r>
        <w:rPr>
          <w:color w:val="231F20"/>
        </w:rPr>
        <w:t>Daddy</w:t>
      </w:r>
      <w:r>
        <w:rPr>
          <w:color w:val="231F20"/>
          <w:spacing w:val="-20"/>
        </w:rPr>
        <w:t xml:space="preserve"> </w:t>
      </w:r>
      <w:r>
        <w:rPr>
          <w:color w:val="231F20"/>
        </w:rPr>
        <w:t>has</w:t>
      </w:r>
      <w:r>
        <w:rPr>
          <w:color w:val="231F20"/>
          <w:spacing w:val="-20"/>
        </w:rPr>
        <w:t xml:space="preserve"> </w:t>
      </w:r>
      <w:r>
        <w:rPr>
          <w:color w:val="231F20"/>
        </w:rPr>
        <w:t>been</w:t>
      </w:r>
      <w:r>
        <w:rPr>
          <w:color w:val="231F20"/>
          <w:spacing w:val="-20"/>
        </w:rPr>
        <w:t xml:space="preserve"> </w:t>
      </w:r>
      <w:r>
        <w:rPr>
          <w:color w:val="231F20"/>
        </w:rPr>
        <w:t>the</w:t>
      </w:r>
      <w:r>
        <w:rPr>
          <w:color w:val="231F20"/>
          <w:spacing w:val="-20"/>
        </w:rPr>
        <w:t xml:space="preserve"> </w:t>
      </w:r>
      <w:r>
        <w:rPr>
          <w:color w:val="231F20"/>
        </w:rPr>
        <w:t>best</w:t>
      </w:r>
      <w:r>
        <w:rPr>
          <w:color w:val="231F20"/>
          <w:spacing w:val="-20"/>
        </w:rPr>
        <w:t xml:space="preserve"> </w:t>
      </w:r>
      <w:r>
        <w:rPr>
          <w:color w:val="231F20"/>
        </w:rPr>
        <w:t>father</w:t>
      </w:r>
      <w:r>
        <w:rPr>
          <w:color w:val="231F20"/>
          <w:spacing w:val="-20"/>
        </w:rPr>
        <w:t xml:space="preserve"> </w:t>
      </w:r>
      <w:r>
        <w:rPr>
          <w:color w:val="231F20"/>
          <w:spacing w:val="-5"/>
        </w:rPr>
        <w:t>you</w:t>
      </w:r>
      <w:r>
        <w:rPr>
          <w:color w:val="231F20"/>
          <w:spacing w:val="-20"/>
        </w:rPr>
        <w:t xml:space="preserve"> </w:t>
      </w:r>
      <w:r>
        <w:rPr>
          <w:color w:val="231F20"/>
        </w:rPr>
        <w:t>could</w:t>
      </w:r>
      <w:r>
        <w:rPr>
          <w:color w:val="231F20"/>
          <w:spacing w:val="-20"/>
        </w:rPr>
        <w:t xml:space="preserve"> </w:t>
      </w:r>
      <w:r>
        <w:rPr>
          <w:color w:val="231F20"/>
          <w:spacing w:val="-4"/>
        </w:rPr>
        <w:t xml:space="preserve">ever </w:t>
      </w:r>
      <w:r>
        <w:rPr>
          <w:color w:val="231F20"/>
        </w:rPr>
        <w:t>i</w:t>
      </w:r>
      <w:r>
        <w:rPr>
          <w:color w:val="231F20"/>
        </w:rPr>
        <w:t>m</w:t>
      </w:r>
      <w:r>
        <w:rPr>
          <w:color w:val="231F20"/>
        </w:rPr>
        <w:t xml:space="preserve">agine and I just </w:t>
      </w:r>
      <w:r>
        <w:rPr>
          <w:color w:val="231F20"/>
          <w:spacing w:val="-3"/>
        </w:rPr>
        <w:t xml:space="preserve">wanted </w:t>
      </w:r>
      <w:r>
        <w:rPr>
          <w:color w:val="231F20"/>
        </w:rPr>
        <w:t xml:space="preserve">to </w:t>
      </w:r>
      <w:r>
        <w:rPr>
          <w:color w:val="231F20"/>
          <w:spacing w:val="-4"/>
        </w:rPr>
        <w:t xml:space="preserve">say </w:t>
      </w:r>
      <w:r>
        <w:rPr>
          <w:color w:val="231F20"/>
        </w:rPr>
        <w:t xml:space="preserve">I </w:t>
      </w:r>
      <w:r>
        <w:rPr>
          <w:color w:val="231F20"/>
          <w:spacing w:val="-7"/>
        </w:rPr>
        <w:t xml:space="preserve">love </w:t>
      </w:r>
      <w:r>
        <w:rPr>
          <w:color w:val="231F20"/>
        </w:rPr>
        <w:t>him so</w:t>
      </w:r>
      <w:r>
        <w:rPr>
          <w:color w:val="231F20"/>
          <w:spacing w:val="-22"/>
        </w:rPr>
        <w:t xml:space="preserve"> </w:t>
      </w:r>
      <w:r>
        <w:rPr>
          <w:color w:val="231F20"/>
        </w:rPr>
        <w:t>much.”</w:t>
      </w:r>
    </w:p>
    <w:p w:rsidR="004D156E" w:rsidRDefault="00CB734E">
      <w:pPr>
        <w:spacing w:before="5"/>
        <w:ind w:left="1424"/>
        <w:rPr>
          <w:rFonts w:ascii="Book Antiqua" w:hAnsi="Book Antiqua"/>
          <w:i/>
          <w:sz w:val="23"/>
        </w:rPr>
      </w:pPr>
      <w:r>
        <w:rPr>
          <w:rFonts w:ascii="Book Antiqua" w:hAnsi="Book Antiqua"/>
          <w:i/>
          <w:color w:val="231F20"/>
          <w:w w:val="105"/>
          <w:sz w:val="23"/>
        </w:rPr>
        <w:t>Paris Katherine Michael Jackson, 11, at her father’s memorial event</w:t>
      </w:r>
    </w:p>
    <w:p w:rsidR="004D156E" w:rsidRDefault="004D156E">
      <w:pPr>
        <w:pStyle w:val="BodyText"/>
        <w:rPr>
          <w:rFonts w:ascii="Book Antiqua"/>
          <w:i/>
          <w:sz w:val="26"/>
        </w:rPr>
      </w:pPr>
    </w:p>
    <w:p w:rsidR="004D156E" w:rsidRDefault="004D156E">
      <w:pPr>
        <w:pStyle w:val="BodyText"/>
        <w:rPr>
          <w:rFonts w:ascii="Book Antiqua"/>
          <w:i/>
          <w:sz w:val="26"/>
        </w:rPr>
      </w:pPr>
    </w:p>
    <w:p w:rsidR="004D156E" w:rsidRDefault="004D156E">
      <w:pPr>
        <w:pStyle w:val="BodyText"/>
        <w:spacing w:before="1"/>
        <w:rPr>
          <w:rFonts w:ascii="Book Antiqua"/>
          <w:i/>
          <w:sz w:val="22"/>
        </w:rPr>
      </w:pPr>
    </w:p>
    <w:p w:rsidR="004D156E" w:rsidRDefault="00CB734E">
      <w:pPr>
        <w:pStyle w:val="BodyText"/>
        <w:spacing w:line="261" w:lineRule="auto"/>
        <w:ind w:left="1141" w:right="711"/>
        <w:jc w:val="center"/>
      </w:pPr>
      <w:r>
        <w:rPr>
          <w:color w:val="231F20"/>
          <w:spacing w:val="-4"/>
        </w:rPr>
        <w:t>“Wasn’t</w:t>
      </w:r>
      <w:r>
        <w:rPr>
          <w:color w:val="231F20"/>
          <w:spacing w:val="-16"/>
        </w:rPr>
        <w:t xml:space="preserve"> </w:t>
      </w:r>
      <w:r>
        <w:rPr>
          <w:color w:val="231F20"/>
        </w:rPr>
        <w:t>nothing</w:t>
      </w:r>
      <w:r>
        <w:rPr>
          <w:color w:val="231F20"/>
          <w:spacing w:val="-16"/>
        </w:rPr>
        <w:t xml:space="preserve"> </w:t>
      </w:r>
      <w:r>
        <w:rPr>
          <w:color w:val="231F20"/>
        </w:rPr>
        <w:t>strange</w:t>
      </w:r>
      <w:r>
        <w:rPr>
          <w:color w:val="231F20"/>
          <w:spacing w:val="-16"/>
        </w:rPr>
        <w:t xml:space="preserve"> </w:t>
      </w:r>
      <w:r>
        <w:rPr>
          <w:color w:val="231F20"/>
        </w:rPr>
        <w:t>about</w:t>
      </w:r>
      <w:r>
        <w:rPr>
          <w:color w:val="231F20"/>
          <w:spacing w:val="-16"/>
        </w:rPr>
        <w:t xml:space="preserve"> </w:t>
      </w:r>
      <w:r>
        <w:rPr>
          <w:color w:val="231F20"/>
          <w:spacing w:val="-4"/>
        </w:rPr>
        <w:t>your</w:t>
      </w:r>
      <w:r>
        <w:rPr>
          <w:color w:val="231F20"/>
          <w:spacing w:val="-16"/>
        </w:rPr>
        <w:t xml:space="preserve"> </w:t>
      </w:r>
      <w:r>
        <w:rPr>
          <w:color w:val="231F20"/>
          <w:spacing w:val="-9"/>
        </w:rPr>
        <w:t>Daddy.</w:t>
      </w:r>
      <w:r>
        <w:rPr>
          <w:color w:val="231F20"/>
          <w:spacing w:val="-16"/>
        </w:rPr>
        <w:t xml:space="preserve"> </w:t>
      </w:r>
      <w:r>
        <w:rPr>
          <w:color w:val="231F20"/>
        </w:rPr>
        <w:t>It</w:t>
      </w:r>
      <w:r>
        <w:rPr>
          <w:color w:val="231F20"/>
          <w:spacing w:val="-16"/>
        </w:rPr>
        <w:t xml:space="preserve"> </w:t>
      </w:r>
      <w:r>
        <w:rPr>
          <w:color w:val="231F20"/>
          <w:spacing w:val="-4"/>
        </w:rPr>
        <w:t>was</w:t>
      </w:r>
      <w:r>
        <w:rPr>
          <w:color w:val="231F20"/>
          <w:spacing w:val="-16"/>
        </w:rPr>
        <w:t xml:space="preserve"> </w:t>
      </w:r>
      <w:r>
        <w:rPr>
          <w:color w:val="231F20"/>
        </w:rPr>
        <w:t>strange</w:t>
      </w:r>
      <w:r>
        <w:rPr>
          <w:color w:val="231F20"/>
          <w:spacing w:val="-16"/>
        </w:rPr>
        <w:t xml:space="preserve"> </w:t>
      </w:r>
      <w:r>
        <w:rPr>
          <w:color w:val="231F20"/>
          <w:spacing w:val="-4"/>
        </w:rPr>
        <w:t>what</w:t>
      </w:r>
      <w:r>
        <w:rPr>
          <w:color w:val="231F20"/>
          <w:spacing w:val="-16"/>
        </w:rPr>
        <w:t xml:space="preserve"> </w:t>
      </w:r>
      <w:r>
        <w:rPr>
          <w:color w:val="231F20"/>
          <w:spacing w:val="-4"/>
        </w:rPr>
        <w:t xml:space="preserve">your </w:t>
      </w:r>
      <w:r>
        <w:rPr>
          <w:color w:val="231F20"/>
        </w:rPr>
        <w:t>Daddy had to deal</w:t>
      </w:r>
      <w:r>
        <w:rPr>
          <w:color w:val="231F20"/>
          <w:spacing w:val="11"/>
        </w:rPr>
        <w:t xml:space="preserve"> </w:t>
      </w:r>
      <w:r>
        <w:rPr>
          <w:color w:val="231F20"/>
        </w:rPr>
        <w:t>with.”</w:t>
      </w:r>
    </w:p>
    <w:p w:rsidR="004D156E" w:rsidRDefault="00CB734E">
      <w:pPr>
        <w:spacing w:before="6"/>
        <w:ind w:left="1141" w:right="715"/>
        <w:jc w:val="center"/>
        <w:rPr>
          <w:rFonts w:ascii="Book Antiqua"/>
          <w:i/>
          <w:sz w:val="23"/>
        </w:rPr>
      </w:pPr>
      <w:r>
        <w:rPr>
          <w:rFonts w:ascii="Book Antiqua"/>
          <w:i/>
          <w:color w:val="231F20"/>
          <w:sz w:val="23"/>
        </w:rPr>
        <w:t>Reverend Al Sharpton, also at the Staples Center memorial</w:t>
      </w:r>
    </w:p>
    <w:p w:rsidR="004D156E" w:rsidRDefault="004D156E">
      <w:pPr>
        <w:pStyle w:val="BodyText"/>
        <w:rPr>
          <w:rFonts w:ascii="Book Antiqua"/>
          <w:i/>
          <w:sz w:val="26"/>
        </w:rPr>
      </w:pPr>
    </w:p>
    <w:p w:rsidR="004D156E" w:rsidRDefault="004D156E">
      <w:pPr>
        <w:pStyle w:val="BodyText"/>
        <w:rPr>
          <w:rFonts w:ascii="Book Antiqua"/>
          <w:i/>
          <w:sz w:val="26"/>
        </w:rPr>
      </w:pPr>
    </w:p>
    <w:p w:rsidR="004D156E" w:rsidRDefault="004D156E">
      <w:pPr>
        <w:pStyle w:val="BodyText"/>
        <w:spacing w:before="1"/>
        <w:rPr>
          <w:rFonts w:ascii="Book Antiqua"/>
          <w:i/>
          <w:sz w:val="22"/>
        </w:rPr>
      </w:pPr>
    </w:p>
    <w:p w:rsidR="004D156E" w:rsidRDefault="00CB734E">
      <w:pPr>
        <w:pStyle w:val="BodyText"/>
        <w:spacing w:line="261" w:lineRule="auto"/>
        <w:ind w:left="1314" w:right="884"/>
        <w:jc w:val="center"/>
      </w:pPr>
      <w:r>
        <w:rPr>
          <w:color w:val="231F20"/>
          <w:spacing w:val="-3"/>
        </w:rPr>
        <w:t xml:space="preserve">“...even </w:t>
      </w:r>
      <w:r>
        <w:rPr>
          <w:color w:val="231F20"/>
        </w:rPr>
        <w:t xml:space="preserve">if the allegations against Michael Jackson </w:t>
      </w:r>
      <w:r>
        <w:rPr>
          <w:color w:val="231F20"/>
          <w:spacing w:val="-3"/>
        </w:rPr>
        <w:t xml:space="preserve">are </w:t>
      </w:r>
      <w:r>
        <w:rPr>
          <w:color w:val="231F20"/>
        </w:rPr>
        <w:t xml:space="preserve">true, it doesn’t mean all of his good deeds </w:t>
      </w:r>
      <w:r>
        <w:rPr>
          <w:color w:val="231F20"/>
          <w:spacing w:val="-4"/>
        </w:rPr>
        <w:t xml:space="preserve">for </w:t>
      </w:r>
      <w:r>
        <w:rPr>
          <w:color w:val="231F20"/>
        </w:rPr>
        <w:t xml:space="preserve">children </w:t>
      </w:r>
      <w:r>
        <w:rPr>
          <w:color w:val="231F20"/>
          <w:spacing w:val="-5"/>
        </w:rPr>
        <w:t xml:space="preserve">were </w:t>
      </w:r>
      <w:r>
        <w:rPr>
          <w:color w:val="231F20"/>
          <w:spacing w:val="-3"/>
        </w:rPr>
        <w:t xml:space="preserve">motivated </w:t>
      </w:r>
      <w:r>
        <w:rPr>
          <w:color w:val="231F20"/>
        </w:rPr>
        <w:t xml:space="preserve">simply to seduce them. He surely has a genuine </w:t>
      </w:r>
      <w:r>
        <w:rPr>
          <w:color w:val="231F20"/>
          <w:spacing w:val="-7"/>
        </w:rPr>
        <w:t xml:space="preserve">love </w:t>
      </w:r>
      <w:r>
        <w:rPr>
          <w:color w:val="231F20"/>
        </w:rPr>
        <w:t xml:space="preserve">of children that goes </w:t>
      </w:r>
      <w:r>
        <w:rPr>
          <w:color w:val="231F20"/>
          <w:spacing w:val="-3"/>
        </w:rPr>
        <w:t>b</w:t>
      </w:r>
      <w:r>
        <w:rPr>
          <w:color w:val="231F20"/>
          <w:spacing w:val="-3"/>
        </w:rPr>
        <w:t>e</w:t>
      </w:r>
      <w:r>
        <w:rPr>
          <w:color w:val="231F20"/>
          <w:spacing w:val="-3"/>
        </w:rPr>
        <w:t xml:space="preserve">yond </w:t>
      </w:r>
      <w:r>
        <w:rPr>
          <w:color w:val="231F20"/>
        </w:rPr>
        <w:t>any sexual interest.”</w:t>
      </w:r>
    </w:p>
    <w:p w:rsidR="004D156E" w:rsidRDefault="00CB734E">
      <w:pPr>
        <w:spacing w:before="6"/>
        <w:ind w:left="1141" w:right="714"/>
        <w:jc w:val="center"/>
        <w:rPr>
          <w:rFonts w:ascii="Book Antiqua"/>
          <w:i/>
          <w:sz w:val="23"/>
        </w:rPr>
      </w:pPr>
      <w:r>
        <w:rPr>
          <w:rFonts w:ascii="Book Antiqua"/>
          <w:i/>
          <w:color w:val="231F20"/>
          <w:w w:val="105"/>
          <w:sz w:val="23"/>
        </w:rPr>
        <w:t>Nicholas Groth, clinical psychologist, co-author of</w:t>
      </w:r>
    </w:p>
    <w:p w:rsidR="004D156E" w:rsidRDefault="00CB734E">
      <w:pPr>
        <w:pStyle w:val="BodyText"/>
        <w:spacing w:before="11"/>
        <w:ind w:left="1141" w:right="715"/>
        <w:jc w:val="center"/>
      </w:pPr>
      <w:r>
        <w:rPr>
          <w:color w:val="231F20"/>
        </w:rPr>
        <w:t>Sexual Assault of Children and Adolescents</w:t>
      </w:r>
    </w:p>
    <w:p w:rsidR="004D156E" w:rsidRDefault="00CB734E">
      <w:pPr>
        <w:spacing w:before="25"/>
        <w:ind w:left="1141" w:right="715"/>
        <w:jc w:val="center"/>
        <w:rPr>
          <w:rFonts w:ascii="Book Antiqua"/>
          <w:i/>
          <w:sz w:val="23"/>
        </w:rPr>
      </w:pPr>
      <w:r>
        <w:rPr>
          <w:rFonts w:ascii="Book Antiqua"/>
          <w:i/>
          <w:color w:val="231F20"/>
          <w:sz w:val="23"/>
        </w:rPr>
        <w:t xml:space="preserve">in </w:t>
      </w:r>
      <w:r>
        <w:rPr>
          <w:color w:val="231F20"/>
          <w:sz w:val="23"/>
        </w:rPr>
        <w:t xml:space="preserve">Time </w:t>
      </w:r>
      <w:r>
        <w:rPr>
          <w:rFonts w:ascii="Book Antiqua"/>
          <w:i/>
          <w:color w:val="231F20"/>
          <w:sz w:val="23"/>
        </w:rPr>
        <w:t>magazine, 27 December 1993</w:t>
      </w:r>
    </w:p>
    <w:p w:rsidR="004D156E" w:rsidRDefault="004D156E">
      <w:pPr>
        <w:pStyle w:val="BodyText"/>
        <w:rPr>
          <w:rFonts w:ascii="Book Antiqua"/>
          <w:i/>
          <w:sz w:val="26"/>
        </w:rPr>
      </w:pPr>
    </w:p>
    <w:p w:rsidR="004D156E" w:rsidRDefault="004D156E">
      <w:pPr>
        <w:pStyle w:val="BodyText"/>
        <w:rPr>
          <w:rFonts w:ascii="Book Antiqua"/>
          <w:i/>
          <w:sz w:val="26"/>
        </w:rPr>
      </w:pPr>
    </w:p>
    <w:p w:rsidR="004D156E" w:rsidRDefault="004D156E">
      <w:pPr>
        <w:pStyle w:val="BodyText"/>
        <w:spacing w:before="1"/>
        <w:rPr>
          <w:rFonts w:ascii="Book Antiqua"/>
          <w:i/>
          <w:sz w:val="22"/>
        </w:rPr>
      </w:pPr>
    </w:p>
    <w:p w:rsidR="004D156E" w:rsidRDefault="00CB734E">
      <w:pPr>
        <w:pStyle w:val="BodyText"/>
        <w:spacing w:line="261" w:lineRule="auto"/>
        <w:ind w:left="1314" w:right="884"/>
        <w:jc w:val="center"/>
      </w:pPr>
      <w:r>
        <w:rPr>
          <w:color w:val="231F20"/>
        </w:rPr>
        <w:t>“I</w:t>
      </w:r>
      <w:r>
        <w:rPr>
          <w:color w:val="231F20"/>
          <w:spacing w:val="-17"/>
        </w:rPr>
        <w:t xml:space="preserve"> </w:t>
      </w:r>
      <w:r>
        <w:rPr>
          <w:color w:val="231F20"/>
          <w:spacing w:val="-3"/>
        </w:rPr>
        <w:t>wanted</w:t>
      </w:r>
      <w:r>
        <w:rPr>
          <w:color w:val="231F20"/>
          <w:spacing w:val="-17"/>
        </w:rPr>
        <w:t xml:space="preserve"> </w:t>
      </w:r>
      <w:r>
        <w:rPr>
          <w:color w:val="231F20"/>
        </w:rPr>
        <w:t>to</w:t>
      </w:r>
      <w:r>
        <w:rPr>
          <w:color w:val="231F20"/>
          <w:spacing w:val="-17"/>
        </w:rPr>
        <w:t xml:space="preserve"> </w:t>
      </w:r>
      <w:r>
        <w:rPr>
          <w:color w:val="231F20"/>
          <w:spacing w:val="-3"/>
        </w:rPr>
        <w:t>believe</w:t>
      </w:r>
      <w:r>
        <w:rPr>
          <w:color w:val="231F20"/>
          <w:spacing w:val="-17"/>
        </w:rPr>
        <w:t xml:space="preserve"> </w:t>
      </w:r>
      <w:r>
        <w:rPr>
          <w:color w:val="231F20"/>
        </w:rPr>
        <w:t>that</w:t>
      </w:r>
      <w:r>
        <w:rPr>
          <w:color w:val="231F20"/>
          <w:spacing w:val="-17"/>
        </w:rPr>
        <w:t xml:space="preserve"> </w:t>
      </w:r>
      <w:r>
        <w:rPr>
          <w:color w:val="231F20"/>
        </w:rPr>
        <w:t>Michael</w:t>
      </w:r>
      <w:r>
        <w:rPr>
          <w:color w:val="231F20"/>
          <w:spacing w:val="-17"/>
        </w:rPr>
        <w:t xml:space="preserve"> </w:t>
      </w:r>
      <w:r>
        <w:rPr>
          <w:color w:val="231F20"/>
          <w:spacing w:val="-4"/>
        </w:rPr>
        <w:t>was</w:t>
      </w:r>
      <w:r>
        <w:rPr>
          <w:color w:val="231F20"/>
          <w:spacing w:val="-17"/>
        </w:rPr>
        <w:t xml:space="preserve"> </w:t>
      </w:r>
      <w:r>
        <w:rPr>
          <w:color w:val="231F20"/>
        </w:rPr>
        <w:t>innocent</w:t>
      </w:r>
      <w:r>
        <w:rPr>
          <w:color w:val="231F20"/>
          <w:spacing w:val="-17"/>
        </w:rPr>
        <w:t xml:space="preserve"> </w:t>
      </w:r>
      <w:r>
        <w:rPr>
          <w:color w:val="231F20"/>
        </w:rPr>
        <w:t>of</w:t>
      </w:r>
      <w:r>
        <w:rPr>
          <w:color w:val="231F20"/>
          <w:spacing w:val="-7"/>
        </w:rPr>
        <w:t xml:space="preserve"> </w:t>
      </w:r>
      <w:r>
        <w:rPr>
          <w:color w:val="231F20"/>
        </w:rPr>
        <w:t>any</w:t>
      </w:r>
      <w:r>
        <w:rPr>
          <w:color w:val="231F20"/>
          <w:spacing w:val="-17"/>
        </w:rPr>
        <w:t xml:space="preserve"> </w:t>
      </w:r>
      <w:r>
        <w:rPr>
          <w:color w:val="231F20"/>
        </w:rPr>
        <w:t xml:space="preserve">wrongdoing with </w:t>
      </w:r>
      <w:r>
        <w:rPr>
          <w:color w:val="231F20"/>
          <w:spacing w:val="-3"/>
        </w:rPr>
        <w:t xml:space="preserve">Jordie Chandler, </w:t>
      </w:r>
      <w:r>
        <w:rPr>
          <w:color w:val="231F20"/>
        </w:rPr>
        <w:t xml:space="preserve">of course. I hoped that </w:t>
      </w:r>
      <w:r>
        <w:rPr>
          <w:color w:val="231F20"/>
          <w:spacing w:val="-4"/>
        </w:rPr>
        <w:t xml:space="preserve">was </w:t>
      </w:r>
      <w:r>
        <w:rPr>
          <w:color w:val="231F20"/>
        </w:rPr>
        <w:t>the</w:t>
      </w:r>
      <w:r>
        <w:rPr>
          <w:color w:val="231F20"/>
          <w:spacing w:val="-28"/>
        </w:rPr>
        <w:t xml:space="preserve"> </w:t>
      </w:r>
      <w:r>
        <w:rPr>
          <w:color w:val="231F20"/>
        </w:rPr>
        <w:t>case.</w:t>
      </w:r>
    </w:p>
    <w:p w:rsidR="004D156E" w:rsidRDefault="00CB734E">
      <w:pPr>
        <w:pStyle w:val="BodyText"/>
        <w:ind w:left="1141" w:right="714"/>
        <w:jc w:val="center"/>
      </w:pPr>
      <w:r>
        <w:rPr>
          <w:color w:val="231F20"/>
        </w:rPr>
        <w:t>But that doesn’t necessarily make it so.”</w:t>
      </w:r>
    </w:p>
    <w:p w:rsidR="004D156E" w:rsidRDefault="00CB734E">
      <w:pPr>
        <w:spacing w:before="30"/>
        <w:ind w:left="1141" w:right="714"/>
        <w:jc w:val="center"/>
        <w:rPr>
          <w:rFonts w:ascii="Book Antiqua"/>
          <w:i/>
          <w:sz w:val="23"/>
        </w:rPr>
      </w:pPr>
      <w:r>
        <w:rPr>
          <w:rFonts w:ascii="Book Antiqua"/>
          <w:i/>
          <w:color w:val="231F20"/>
          <w:w w:val="110"/>
          <w:sz w:val="23"/>
        </w:rPr>
        <w:t>J Randy Taraborrelli, biographer, in</w:t>
      </w:r>
    </w:p>
    <w:p w:rsidR="004D156E" w:rsidRDefault="00CB734E">
      <w:pPr>
        <w:pStyle w:val="BodyText"/>
        <w:spacing w:before="11"/>
        <w:ind w:left="426"/>
        <w:jc w:val="center"/>
      </w:pPr>
      <w:r>
        <w:rPr>
          <w:color w:val="231F20"/>
        </w:rPr>
        <w:t>Michael Jackson: The Magic, The Madness, The Whole Story, 1958-2009</w:t>
      </w:r>
    </w:p>
    <w:p w:rsidR="004D156E" w:rsidRDefault="004D156E">
      <w:pPr>
        <w:pStyle w:val="BodyText"/>
        <w:ind w:left="4197"/>
        <w:rPr>
          <w:rFonts w:ascii="Arial"/>
          <w:sz w:val="20"/>
        </w:rPr>
      </w:pPr>
    </w:p>
    <w:p w:rsidR="0089786F" w:rsidRDefault="0089786F">
      <w:pPr>
        <w:rPr>
          <w:rFonts w:ascii="Arial"/>
          <w:sz w:val="20"/>
          <w:szCs w:val="23"/>
        </w:rPr>
      </w:pPr>
    </w:p>
    <w:p w:rsidR="004D156E" w:rsidRDefault="004D156E">
      <w:pPr>
        <w:pStyle w:val="BodyText"/>
        <w:rPr>
          <w:rFonts w:ascii="Arial"/>
          <w:sz w:val="20"/>
        </w:rPr>
      </w:pPr>
    </w:p>
    <w:p w:rsidR="004D156E" w:rsidRDefault="004D156E">
      <w:pPr>
        <w:pStyle w:val="BodyText"/>
        <w:rPr>
          <w:rFonts w:ascii="Arial"/>
          <w:sz w:val="20"/>
        </w:rPr>
      </w:pPr>
    </w:p>
    <w:p w:rsidR="004D156E" w:rsidRDefault="004D156E">
      <w:pPr>
        <w:pStyle w:val="BodyText"/>
        <w:rPr>
          <w:rFonts w:ascii="Arial"/>
          <w:sz w:val="20"/>
        </w:rPr>
      </w:pPr>
    </w:p>
    <w:p w:rsidR="004D156E" w:rsidRDefault="004D156E">
      <w:pPr>
        <w:pStyle w:val="BodyText"/>
        <w:rPr>
          <w:rFonts w:ascii="Arial"/>
          <w:sz w:val="20"/>
        </w:rPr>
      </w:pPr>
    </w:p>
    <w:p w:rsidR="004D156E" w:rsidRDefault="004D156E">
      <w:pPr>
        <w:pStyle w:val="BodyText"/>
        <w:rPr>
          <w:rFonts w:ascii="Arial"/>
          <w:sz w:val="20"/>
        </w:rPr>
      </w:pPr>
    </w:p>
    <w:p w:rsidR="004D156E" w:rsidRDefault="004D156E">
      <w:pPr>
        <w:pStyle w:val="BodyText"/>
        <w:rPr>
          <w:rFonts w:ascii="Arial"/>
          <w:sz w:val="20"/>
        </w:rPr>
      </w:pPr>
    </w:p>
    <w:p w:rsidR="004D156E" w:rsidRDefault="004D156E">
      <w:pPr>
        <w:pStyle w:val="BodyText"/>
        <w:rPr>
          <w:rFonts w:ascii="Arial"/>
          <w:sz w:val="20"/>
        </w:rPr>
      </w:pPr>
    </w:p>
    <w:p w:rsidR="004D156E" w:rsidRDefault="004D156E">
      <w:pPr>
        <w:pStyle w:val="BodyText"/>
        <w:rPr>
          <w:rFonts w:ascii="Arial"/>
          <w:sz w:val="20"/>
        </w:rPr>
      </w:pPr>
    </w:p>
    <w:p w:rsidR="0089786F" w:rsidRDefault="0089786F">
      <w:pPr>
        <w:pStyle w:val="BodyText"/>
        <w:rPr>
          <w:rFonts w:ascii="Arial"/>
          <w:sz w:val="20"/>
        </w:rPr>
      </w:pPr>
    </w:p>
    <w:p w:rsidR="0089786F" w:rsidRDefault="0089786F">
      <w:pPr>
        <w:pStyle w:val="BodyText"/>
        <w:rPr>
          <w:rFonts w:ascii="Arial"/>
          <w:sz w:val="20"/>
        </w:rPr>
      </w:pPr>
    </w:p>
    <w:p w:rsidR="0089786F" w:rsidRDefault="0089786F">
      <w:pPr>
        <w:pStyle w:val="BodyText"/>
        <w:rPr>
          <w:rFonts w:ascii="Arial"/>
          <w:sz w:val="20"/>
        </w:rPr>
      </w:pPr>
    </w:p>
    <w:p w:rsidR="004D156E" w:rsidRDefault="004D156E">
      <w:pPr>
        <w:pStyle w:val="BodyText"/>
        <w:rPr>
          <w:rFonts w:ascii="Arial"/>
          <w:sz w:val="20"/>
        </w:rPr>
      </w:pPr>
    </w:p>
    <w:p w:rsidR="004D156E" w:rsidRPr="00142F2A" w:rsidRDefault="00057110" w:rsidP="00142F2A">
      <w:pPr>
        <w:rPr>
          <w:rFonts w:ascii="Arial"/>
          <w:sz w:val="20"/>
          <w:szCs w:val="23"/>
        </w:rPr>
      </w:pPr>
      <w:r>
        <w:rPr>
          <w:rFonts w:ascii="Arial"/>
          <w:sz w:val="20"/>
        </w:rPr>
        <w:br w:type="page"/>
      </w:r>
    </w:p>
    <w:p w:rsidR="004D156E" w:rsidRDefault="004D156E">
      <w:pPr>
        <w:pStyle w:val="BodyText"/>
        <w:spacing w:before="4"/>
        <w:rPr>
          <w:rFonts w:ascii="Arial"/>
          <w:sz w:val="24"/>
        </w:rPr>
      </w:pPr>
    </w:p>
    <w:p w:rsidR="004D156E" w:rsidRDefault="00CB734E">
      <w:pPr>
        <w:pStyle w:val="Heading1"/>
        <w:spacing w:before="98"/>
        <w:ind w:right="715"/>
        <w:jc w:val="center"/>
        <w:rPr>
          <w:color w:val="231F20"/>
        </w:rPr>
      </w:pPr>
      <w:bookmarkStart w:id="1" w:name="_TOC_250005"/>
      <w:bookmarkEnd w:id="1"/>
      <w:r>
        <w:rPr>
          <w:color w:val="231F20"/>
        </w:rPr>
        <w:t>Contents</w:t>
      </w:r>
    </w:p>
    <w:p w:rsidR="00FE6B6A" w:rsidRDefault="00FE6B6A" w:rsidP="00FE6B6A">
      <w:pPr>
        <w:pStyle w:val="NoSpacing"/>
        <w:spacing w:line="360" w:lineRule="auto"/>
        <w:rPr>
          <w:rFonts w:asciiTheme="majorHAnsi" w:hAnsiTheme="majorHAnsi"/>
          <w:sz w:val="24"/>
          <w:szCs w:val="24"/>
        </w:rPr>
      </w:pPr>
    </w:p>
    <w:p w:rsidR="00142F2A" w:rsidRDefault="00142F2A" w:rsidP="00FE6B6A">
      <w:pPr>
        <w:pStyle w:val="NoSpacing"/>
        <w:spacing w:line="360" w:lineRule="auto"/>
        <w:rPr>
          <w:rFonts w:asciiTheme="majorHAnsi" w:hAnsiTheme="majorHAnsi"/>
          <w:b/>
          <w:sz w:val="24"/>
          <w:szCs w:val="24"/>
        </w:rPr>
      </w:pPr>
    </w:p>
    <w:p w:rsidR="00FE6B6A" w:rsidRDefault="00FE6B6A" w:rsidP="00FE6B6A">
      <w:pPr>
        <w:pStyle w:val="NoSpacing"/>
        <w:spacing w:line="360" w:lineRule="auto"/>
        <w:rPr>
          <w:rFonts w:asciiTheme="majorHAnsi" w:hAnsiTheme="majorHAnsi"/>
          <w:b/>
          <w:sz w:val="24"/>
          <w:szCs w:val="24"/>
        </w:rPr>
      </w:pPr>
      <w:r w:rsidRPr="00E923D5">
        <w:rPr>
          <w:rFonts w:asciiTheme="majorHAnsi" w:hAnsiTheme="majorHAnsi"/>
          <w:b/>
          <w:sz w:val="24"/>
          <w:szCs w:val="24"/>
        </w:rPr>
        <w:t>Preface</w:t>
      </w:r>
      <w:r w:rsidRPr="00E923D5">
        <w:rPr>
          <w:b/>
        </w:rPr>
        <w:t xml:space="preserve"> </w:t>
      </w:r>
      <w:r w:rsidRPr="00E923D5">
        <w:rPr>
          <w:rFonts w:asciiTheme="majorHAnsi" w:hAnsiTheme="majorHAnsi"/>
          <w:b/>
          <w:sz w:val="24"/>
          <w:szCs w:val="24"/>
        </w:rPr>
        <w:t>to</w:t>
      </w:r>
      <w:r w:rsidRPr="00E923D5">
        <w:rPr>
          <w:b/>
        </w:rPr>
        <w:t xml:space="preserve"> </w:t>
      </w:r>
      <w:r w:rsidRPr="00E923D5">
        <w:rPr>
          <w:rFonts w:asciiTheme="majorHAnsi" w:hAnsiTheme="majorHAnsi"/>
          <w:b/>
          <w:sz w:val="24"/>
          <w:szCs w:val="24"/>
        </w:rPr>
        <w:t>the</w:t>
      </w:r>
      <w:r w:rsidRPr="00E923D5">
        <w:rPr>
          <w:b/>
        </w:rPr>
        <w:t xml:space="preserve"> </w:t>
      </w:r>
      <w:r w:rsidRPr="00E923D5">
        <w:rPr>
          <w:rFonts w:asciiTheme="majorHAnsi" w:hAnsiTheme="majorHAnsi"/>
          <w:b/>
          <w:sz w:val="24"/>
          <w:szCs w:val="24"/>
        </w:rPr>
        <w:t>Second</w:t>
      </w:r>
      <w:r w:rsidRPr="00E923D5">
        <w:rPr>
          <w:b/>
        </w:rPr>
        <w:t xml:space="preserve"> </w:t>
      </w:r>
      <w:r w:rsidRPr="00E923D5">
        <w:rPr>
          <w:rFonts w:asciiTheme="majorHAnsi" w:hAnsiTheme="majorHAnsi"/>
          <w:b/>
          <w:sz w:val="24"/>
          <w:szCs w:val="24"/>
        </w:rPr>
        <w:t>Edition</w:t>
      </w:r>
    </w:p>
    <w:p w:rsidR="00142F2A" w:rsidRPr="00142F2A" w:rsidRDefault="00142F2A" w:rsidP="00FE6B6A">
      <w:pPr>
        <w:pStyle w:val="NoSpacing"/>
        <w:spacing w:line="360" w:lineRule="auto"/>
        <w:rPr>
          <w:rFonts w:asciiTheme="majorHAnsi" w:hAnsiTheme="maj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1"/>
        <w:gridCol w:w="8035"/>
      </w:tblGrid>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Introduction: ‘Gone too soon?’</w:t>
            </w:r>
            <w:r w:rsidRPr="00B05048">
              <w:rPr>
                <w:rFonts w:asciiTheme="majorHAnsi" w:hAnsiTheme="majorHAnsi"/>
                <w:sz w:val="24"/>
                <w:szCs w:val="24"/>
              </w:rPr>
              <w:tab/>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2</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Jordie, the Scandal: ‘He Ate My Semen’</w:t>
            </w:r>
            <w:r w:rsidRPr="00B05048">
              <w:rPr>
                <w:rFonts w:asciiTheme="majorHAnsi" w:hAnsiTheme="majorHAnsi"/>
                <w:sz w:val="24"/>
                <w:szCs w:val="24"/>
              </w:rPr>
              <w:tab/>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3</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Jordie, the Pay-Off: Much Tattoo About Nothing?</w:t>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4</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Boys of the Year</w:t>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5</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Boys Will Be Boys – But Not for Long</w:t>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6</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Tabloid Tattlers</w:t>
            </w:r>
            <w:r w:rsidRPr="00B05048">
              <w:rPr>
                <w:rFonts w:asciiTheme="majorHAnsi" w:hAnsiTheme="majorHAnsi"/>
                <w:sz w:val="24"/>
                <w:szCs w:val="24"/>
              </w:rPr>
              <w:tab/>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7</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The Neverlands</w:t>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8</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Family Values: An American Nightmare</w:t>
            </w:r>
            <w:r w:rsidRPr="00B05048">
              <w:rPr>
                <w:rFonts w:asciiTheme="majorHAnsi" w:hAnsiTheme="majorHAnsi"/>
                <w:sz w:val="24"/>
                <w:szCs w:val="24"/>
              </w:rPr>
              <w:tab/>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9</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Peter Pan: The Boy Who Couldn’t Go Up</w:t>
            </w:r>
            <w:r w:rsidRPr="00B05048">
              <w:rPr>
                <w:rFonts w:asciiTheme="majorHAnsi" w:hAnsiTheme="majorHAnsi"/>
                <w:sz w:val="24"/>
                <w:szCs w:val="24"/>
              </w:rPr>
              <w:tab/>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10</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The Power of  Fame and Wealth</w:t>
            </w:r>
            <w:r w:rsidRPr="00B05048">
              <w:rPr>
                <w:rFonts w:asciiTheme="majorHAnsi" w:hAnsiTheme="majorHAnsi"/>
                <w:sz w:val="24"/>
                <w:szCs w:val="24"/>
              </w:rPr>
              <w:tab/>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11</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Power Over Jordie: ‘No Wenches, Bitches, Heifers Or Hoes’</w:t>
            </w:r>
            <w:r w:rsidRPr="00B05048">
              <w:rPr>
                <w:rFonts w:asciiTheme="majorHAnsi" w:hAnsiTheme="majorHAnsi"/>
                <w:sz w:val="24"/>
                <w:szCs w:val="24"/>
              </w:rPr>
              <w:tab/>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12</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Society’s Power: The Rage of  the Lynch Mob</w:t>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13</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Husband and Father</w:t>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14</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The Trial, Part One: Wacko Jacko v Trasho Basho</w:t>
            </w:r>
            <w:r w:rsidRPr="00B05048">
              <w:rPr>
                <w:rFonts w:asciiTheme="majorHAnsi" w:hAnsiTheme="majorHAnsi"/>
                <w:sz w:val="24"/>
                <w:szCs w:val="24"/>
              </w:rPr>
              <w:tab/>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15</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The Trial, Part Two:  The ‘Bashir Boy’ Accuses</w:t>
            </w:r>
            <w:r w:rsidRPr="00B05048">
              <w:rPr>
                <w:rFonts w:asciiTheme="majorHAnsi" w:hAnsiTheme="majorHAnsi"/>
                <w:sz w:val="24"/>
                <w:szCs w:val="24"/>
              </w:rPr>
              <w:tab/>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16</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The Trial, Part Three: ‘Prior Bad Acts’ And Conspiracy</w:t>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17</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The Trial, Part Four: A Close-Run Thing</w:t>
            </w:r>
          </w:p>
        </w:tc>
      </w:tr>
      <w:tr w:rsidR="00BD09FA" w:rsidTr="00142F2A">
        <w:tc>
          <w:tcPr>
            <w:tcW w:w="959"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18</w:t>
            </w:r>
          </w:p>
        </w:tc>
        <w:tc>
          <w:tcPr>
            <w:tcW w:w="8283" w:type="dxa"/>
          </w:tcPr>
          <w:p w:rsidR="00BD09FA" w:rsidRPr="00B05048" w:rsidRDefault="00BD09FA" w:rsidP="00BD09FA">
            <w:pPr>
              <w:pStyle w:val="NoSpacing"/>
              <w:spacing w:line="360" w:lineRule="auto"/>
              <w:rPr>
                <w:rFonts w:asciiTheme="majorHAnsi" w:hAnsiTheme="majorHAnsi"/>
                <w:sz w:val="24"/>
                <w:szCs w:val="24"/>
              </w:rPr>
            </w:pPr>
            <w:r w:rsidRPr="00B05048">
              <w:rPr>
                <w:rFonts w:asciiTheme="majorHAnsi" w:hAnsiTheme="majorHAnsi"/>
                <w:sz w:val="24"/>
                <w:szCs w:val="24"/>
              </w:rPr>
              <w:t>Never Again Land</w:t>
            </w:r>
          </w:p>
        </w:tc>
      </w:tr>
    </w:tbl>
    <w:p w:rsidR="004D156E" w:rsidRDefault="004D156E" w:rsidP="00142F2A">
      <w:pPr>
        <w:pStyle w:val="BodyText"/>
        <w:rPr>
          <w:sz w:val="20"/>
        </w:rPr>
      </w:pPr>
    </w:p>
    <w:p w:rsidR="00142F2A" w:rsidRDefault="00142F2A" w:rsidP="00142F2A">
      <w:pPr>
        <w:pStyle w:val="BodyTex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445"/>
      </w:tblGrid>
      <w:tr w:rsidR="00BD09FA" w:rsidTr="00142F2A">
        <w:tc>
          <w:tcPr>
            <w:tcW w:w="4621" w:type="dxa"/>
          </w:tcPr>
          <w:p w:rsidR="00BD09FA" w:rsidRPr="00EC047D" w:rsidRDefault="00BD09FA" w:rsidP="00BD09FA">
            <w:pPr>
              <w:pStyle w:val="NoSpacing"/>
              <w:spacing w:line="360" w:lineRule="auto"/>
              <w:rPr>
                <w:rFonts w:asciiTheme="majorHAnsi" w:hAnsiTheme="majorHAnsi"/>
                <w:b/>
                <w:sz w:val="24"/>
                <w:szCs w:val="24"/>
              </w:rPr>
            </w:pPr>
            <w:r w:rsidRPr="00EC047D">
              <w:rPr>
                <w:rFonts w:asciiTheme="majorHAnsi" w:hAnsiTheme="majorHAnsi"/>
                <w:b/>
                <w:sz w:val="24"/>
                <w:szCs w:val="24"/>
              </w:rPr>
              <w:t>Postscript</w:t>
            </w:r>
            <w:r w:rsidRPr="00EC047D">
              <w:rPr>
                <w:rFonts w:asciiTheme="majorHAnsi" w:hAnsiTheme="majorHAnsi"/>
                <w:b/>
                <w:sz w:val="24"/>
                <w:szCs w:val="24"/>
              </w:rPr>
              <w:tab/>
            </w:r>
          </w:p>
        </w:tc>
        <w:tc>
          <w:tcPr>
            <w:tcW w:w="4621" w:type="dxa"/>
          </w:tcPr>
          <w:p w:rsidR="00BD09FA" w:rsidRDefault="00BD09FA" w:rsidP="00BD09FA">
            <w:pPr>
              <w:pStyle w:val="NoSpacing"/>
              <w:spacing w:line="360" w:lineRule="auto"/>
            </w:pPr>
          </w:p>
        </w:tc>
      </w:tr>
      <w:tr w:rsidR="00BD09FA" w:rsidTr="00142F2A">
        <w:tc>
          <w:tcPr>
            <w:tcW w:w="4621" w:type="dxa"/>
          </w:tcPr>
          <w:p w:rsidR="00BD09FA" w:rsidRPr="00EC047D" w:rsidRDefault="00BD09FA" w:rsidP="00BD09FA">
            <w:pPr>
              <w:pStyle w:val="NoSpacing"/>
              <w:spacing w:line="360" w:lineRule="auto"/>
              <w:rPr>
                <w:rFonts w:asciiTheme="majorHAnsi" w:hAnsiTheme="majorHAnsi"/>
                <w:b/>
                <w:sz w:val="24"/>
                <w:szCs w:val="24"/>
              </w:rPr>
            </w:pPr>
            <w:r w:rsidRPr="00EC047D">
              <w:rPr>
                <w:rFonts w:asciiTheme="majorHAnsi" w:hAnsiTheme="majorHAnsi"/>
                <w:b/>
                <w:sz w:val="24"/>
                <w:szCs w:val="24"/>
              </w:rPr>
              <w:t>Acknowledgements</w:t>
            </w:r>
          </w:p>
        </w:tc>
        <w:tc>
          <w:tcPr>
            <w:tcW w:w="4621" w:type="dxa"/>
          </w:tcPr>
          <w:p w:rsidR="00BD09FA" w:rsidRDefault="00BD09FA" w:rsidP="00BD09FA">
            <w:pPr>
              <w:pStyle w:val="NoSpacing"/>
              <w:spacing w:line="360" w:lineRule="auto"/>
            </w:pPr>
          </w:p>
        </w:tc>
      </w:tr>
      <w:tr w:rsidR="00BD09FA" w:rsidTr="00142F2A">
        <w:tc>
          <w:tcPr>
            <w:tcW w:w="4621" w:type="dxa"/>
          </w:tcPr>
          <w:p w:rsidR="00BD09FA" w:rsidRPr="00EC047D" w:rsidRDefault="00BD09FA" w:rsidP="00BD09FA">
            <w:pPr>
              <w:pStyle w:val="NoSpacing"/>
              <w:spacing w:line="360" w:lineRule="auto"/>
              <w:rPr>
                <w:rFonts w:asciiTheme="majorHAnsi" w:hAnsiTheme="majorHAnsi"/>
                <w:b/>
                <w:sz w:val="24"/>
                <w:szCs w:val="24"/>
              </w:rPr>
            </w:pPr>
            <w:r w:rsidRPr="00EC047D">
              <w:rPr>
                <w:rFonts w:asciiTheme="majorHAnsi" w:hAnsiTheme="majorHAnsi"/>
                <w:b/>
                <w:sz w:val="24"/>
                <w:szCs w:val="24"/>
              </w:rPr>
              <w:t>Notes and References</w:t>
            </w:r>
          </w:p>
        </w:tc>
        <w:tc>
          <w:tcPr>
            <w:tcW w:w="4621" w:type="dxa"/>
          </w:tcPr>
          <w:p w:rsidR="00BD09FA" w:rsidRDefault="00BD09FA" w:rsidP="00BD09FA">
            <w:pPr>
              <w:pStyle w:val="NoSpacing"/>
              <w:spacing w:line="360" w:lineRule="auto"/>
            </w:pPr>
          </w:p>
        </w:tc>
      </w:tr>
      <w:tr w:rsidR="00BD09FA" w:rsidTr="00142F2A">
        <w:tc>
          <w:tcPr>
            <w:tcW w:w="4621" w:type="dxa"/>
          </w:tcPr>
          <w:p w:rsidR="00F74728" w:rsidRPr="00EC047D" w:rsidRDefault="00BD09FA" w:rsidP="00BD09FA">
            <w:pPr>
              <w:pStyle w:val="NoSpacing"/>
              <w:spacing w:line="360" w:lineRule="auto"/>
              <w:rPr>
                <w:rFonts w:asciiTheme="majorHAnsi" w:hAnsiTheme="majorHAnsi"/>
                <w:b/>
                <w:sz w:val="24"/>
                <w:szCs w:val="24"/>
              </w:rPr>
            </w:pPr>
            <w:r w:rsidRPr="00EC047D">
              <w:rPr>
                <w:rFonts w:asciiTheme="majorHAnsi" w:hAnsiTheme="majorHAnsi"/>
                <w:b/>
                <w:sz w:val="24"/>
                <w:szCs w:val="24"/>
              </w:rPr>
              <w:t>Bibliography</w:t>
            </w:r>
          </w:p>
        </w:tc>
        <w:tc>
          <w:tcPr>
            <w:tcW w:w="4621" w:type="dxa"/>
          </w:tcPr>
          <w:p w:rsidR="00BD09FA" w:rsidRDefault="00BD09FA" w:rsidP="00BD09FA">
            <w:pPr>
              <w:pStyle w:val="NoSpacing"/>
              <w:spacing w:line="360" w:lineRule="auto"/>
            </w:pPr>
          </w:p>
        </w:tc>
      </w:tr>
    </w:tbl>
    <w:p w:rsidR="004D156E" w:rsidRDefault="004D156E" w:rsidP="006277B2">
      <w:pPr>
        <w:rPr>
          <w:szCs w:val="23"/>
        </w:rPr>
      </w:pPr>
    </w:p>
    <w:p w:rsidR="003D1C71" w:rsidRDefault="003D1C71">
      <w:pPr>
        <w:rPr>
          <w:rFonts w:asciiTheme="majorHAnsi" w:hAnsiTheme="majorHAnsi"/>
          <w:sz w:val="24"/>
          <w:szCs w:val="24"/>
        </w:rPr>
      </w:pPr>
      <w:r>
        <w:rPr>
          <w:rFonts w:asciiTheme="majorHAnsi" w:hAnsiTheme="majorHAnsi"/>
          <w:sz w:val="24"/>
          <w:szCs w:val="24"/>
        </w:rPr>
        <w:br w:type="page"/>
      </w:r>
    </w:p>
    <w:p w:rsidR="00FB268C" w:rsidRDefault="00FB268C" w:rsidP="00FB268C">
      <w:pPr>
        <w:rPr>
          <w:rFonts w:asciiTheme="majorHAnsi" w:hAnsiTheme="majorHAnsi"/>
          <w:sz w:val="24"/>
          <w:szCs w:val="24"/>
        </w:rPr>
      </w:pPr>
    </w:p>
    <w:p w:rsidR="00FB268C" w:rsidRDefault="00FB268C" w:rsidP="00FB268C">
      <w:pPr>
        <w:pStyle w:val="Heading2"/>
      </w:pPr>
      <w:r>
        <w:rPr>
          <w:color w:val="272527"/>
          <w:w w:val="105"/>
        </w:rPr>
        <w:t>PREFACE TO THE SECOND EDITION</w:t>
      </w:r>
    </w:p>
    <w:p w:rsidR="00FB268C" w:rsidRDefault="00FB268C" w:rsidP="00FB268C"/>
    <w:p w:rsidR="00FB268C" w:rsidRDefault="00FB268C" w:rsidP="00FB268C"/>
    <w:p w:rsidR="00FB268C" w:rsidRDefault="00FB268C" w:rsidP="00FB268C">
      <w:pPr>
        <w:pStyle w:val="BodyText"/>
        <w:spacing w:before="1" w:line="262" w:lineRule="auto"/>
        <w:ind w:left="1077" w:right="646"/>
        <w:jc w:val="both"/>
      </w:pPr>
    </w:p>
    <w:p w:rsidR="00FB268C" w:rsidRDefault="00FB268C" w:rsidP="00FB268C">
      <w:pPr>
        <w:pStyle w:val="BodyText"/>
        <w:spacing w:before="1" w:line="262" w:lineRule="auto"/>
        <w:ind w:left="1077" w:right="646"/>
        <w:jc w:val="both"/>
      </w:pPr>
    </w:p>
    <w:p w:rsidR="00FB268C" w:rsidRDefault="00FB268C" w:rsidP="00FB268C">
      <w:pPr>
        <w:pStyle w:val="BodyText"/>
        <w:spacing w:before="1" w:line="262" w:lineRule="auto"/>
        <w:ind w:left="1077" w:right="646"/>
        <w:jc w:val="both"/>
      </w:pPr>
      <w:r>
        <w:t xml:space="preserve">The epic four-hour, two-part documentary </w:t>
      </w:r>
      <w:hyperlink r:id="rId8" w:history="1">
        <w:r w:rsidRPr="002F1DD1">
          <w:rPr>
            <w:rStyle w:val="Hyperlink"/>
            <w:i/>
          </w:rPr>
          <w:t>Leaving Neverland</w:t>
        </w:r>
      </w:hyperlink>
      <w:r>
        <w:t>, which debuted at the Sundance Film Festival in January 2019, sensationally revives claims that the superstar had sexual friendships with young boys, scandal that first burst into the public arena way back in 1993-4 and surfaced again in 2003-5, culminating in Jackson’s acquittal at the end of a four-month trial.</w:t>
      </w:r>
    </w:p>
    <w:p w:rsidR="00FB268C" w:rsidRDefault="00FB268C" w:rsidP="00FB268C">
      <w:pPr>
        <w:pStyle w:val="BodyText"/>
        <w:spacing w:before="1" w:line="262" w:lineRule="auto"/>
        <w:ind w:left="1077" w:right="646" w:firstLine="454"/>
        <w:jc w:val="both"/>
      </w:pPr>
      <w:r>
        <w:t>The film has interviews with two of those boys, now long into their adult lives. One of them, Wade Robson, testified in Jackson’s defence at his trial, but now tells a very different story. In the course of researc</w:t>
      </w:r>
      <w:r>
        <w:t>h</w:t>
      </w:r>
      <w:r>
        <w:t xml:space="preserve">ing </w:t>
      </w:r>
      <w:r w:rsidRPr="007D7E57">
        <w:rPr>
          <w:i/>
        </w:rPr>
        <w:t>Michael Jackson’s Dangerous Liaisons</w:t>
      </w:r>
      <w:r>
        <w:t xml:space="preserve"> before its publication in 2010, I came to the view that Robson almost certainly had sexual contact with Jackson but </w:t>
      </w:r>
      <w:r w:rsidR="001768C5">
        <w:t xml:space="preserve">that he </w:t>
      </w:r>
      <w:r>
        <w:t>decided to shield the star from a criminal convi</w:t>
      </w:r>
      <w:r>
        <w:t>c</w:t>
      </w:r>
      <w:r>
        <w:t xml:space="preserve">tion. I thought he had been willingly involved in the sexual contact at the time. What we are told we are going to see in this new film, though – </w:t>
      </w:r>
      <w:r w:rsidRPr="00BF2A63">
        <w:rPr>
          <w:color w:val="272527"/>
          <w:spacing w:val="-3"/>
        </w:rPr>
        <w:t>when</w:t>
      </w:r>
      <w:r>
        <w:t xml:space="preserve"> it goes to TV, which is scheduled for early March </w:t>
      </w:r>
      <w:r w:rsidR="001768C5">
        <w:t xml:space="preserve">2019 </w:t>
      </w:r>
      <w:r>
        <w:t xml:space="preserve">through </w:t>
      </w:r>
      <w:r w:rsidR="00E52871">
        <w:t xml:space="preserve">HBO in the US and </w:t>
      </w:r>
      <w:r>
        <w:t xml:space="preserve">Channel 4 </w:t>
      </w:r>
      <w:r w:rsidR="00E52871">
        <w:t>in the UK</w:t>
      </w:r>
      <w:r>
        <w:t xml:space="preserve"> – is harrowing testimony of m</w:t>
      </w:r>
      <w:r>
        <w:t>a</w:t>
      </w:r>
      <w:r>
        <w:t>nipulation and emotional exploitation that has left both men traum</w:t>
      </w:r>
      <w:r>
        <w:t>a</w:t>
      </w:r>
      <w:r>
        <w:t>tised.</w:t>
      </w:r>
    </w:p>
    <w:p w:rsidR="00FB268C" w:rsidRDefault="00FB268C" w:rsidP="00FB268C">
      <w:pPr>
        <w:pStyle w:val="BodyText"/>
        <w:spacing w:before="1" w:line="262" w:lineRule="auto"/>
        <w:ind w:left="1077" w:right="646" w:firstLine="454"/>
        <w:jc w:val="both"/>
      </w:pPr>
      <w:r>
        <w:t>The parents of the other boy, James Safechuck, were said to have received “hush money” to keep the family sweet and head off their c</w:t>
      </w:r>
      <w:r>
        <w:t>o</w:t>
      </w:r>
      <w:r>
        <w:t>operation with any prosecution. James, known as Jimmy back in the day, was called to give evidence to a grand jury investigation into co</w:t>
      </w:r>
      <w:r>
        <w:t>m</w:t>
      </w:r>
      <w:r>
        <w:t>plaints against Jackson in 1994 but he gave nothing away at that time nor in 2005.</w:t>
      </w:r>
    </w:p>
    <w:p w:rsidR="00FB268C" w:rsidRDefault="00FB268C" w:rsidP="00FB268C">
      <w:pPr>
        <w:pStyle w:val="BodyText"/>
        <w:spacing w:before="1" w:line="262" w:lineRule="auto"/>
        <w:ind w:left="1077" w:right="646" w:firstLine="454"/>
        <w:jc w:val="both"/>
      </w:pPr>
      <w:r>
        <w:t>At the time of filming, Robson was 36 and Safechuck 40.  Robson is a dancer and choreographer, Safechuck a computer programmer. Both men are married with children.</w:t>
      </w:r>
    </w:p>
    <w:p w:rsidR="00FB268C" w:rsidRDefault="00FB268C" w:rsidP="00FB268C">
      <w:pPr>
        <w:pStyle w:val="BodyText"/>
        <w:spacing w:before="1" w:line="262" w:lineRule="auto"/>
        <w:ind w:left="1077" w:right="646" w:firstLine="454"/>
        <w:jc w:val="both"/>
      </w:pPr>
      <w:r>
        <w:t>These new stories of lasting hurt and trauma leave me deeply sceptical. The current climate all but guarantees that encounters which were welcome at the time, and even part of a loving relationship, are later re-imagined in memory to fit in with the prevailing abuse narr</w:t>
      </w:r>
      <w:r>
        <w:t>a</w:t>
      </w:r>
      <w:r>
        <w:t>tive of our times.</w:t>
      </w:r>
    </w:p>
    <w:p w:rsidR="00FB268C" w:rsidRDefault="00FB268C" w:rsidP="00FB268C">
      <w:pPr>
        <w:pStyle w:val="BodyText"/>
        <w:spacing w:before="1" w:line="262" w:lineRule="auto"/>
        <w:ind w:left="1077" w:right="646" w:firstLine="454"/>
        <w:jc w:val="both"/>
      </w:pPr>
      <w:r>
        <w:t>And what a narrative in this case! The horror hype was at work from the start. Media reports told us the festival director gave a trigger warning, telling viewers that mental health counsellors were on hand to cope with all the anticipated fainting and freaking out, the weeping and wailing and gnashing of teeth. Nor did the audience fail to deliver. They were reportedly left “shellshocked” by the “harrowing” accounts of the two accusers, such that this “searing” documentary “cast a so</w:t>
      </w:r>
      <w:r>
        <w:t>m</w:t>
      </w:r>
      <w:r>
        <w:lastRenderedPageBreak/>
        <w:t>bre shadow” at the festival.</w:t>
      </w:r>
    </w:p>
    <w:p w:rsidR="00FB268C" w:rsidRDefault="00FB268C" w:rsidP="00FB268C">
      <w:pPr>
        <w:pStyle w:val="BodyText"/>
        <w:spacing w:before="1" w:line="262" w:lineRule="auto"/>
        <w:ind w:left="1077" w:right="646" w:firstLine="454"/>
        <w:jc w:val="both"/>
      </w:pPr>
      <w:r>
        <w:t xml:space="preserve">This sort of coverage was all over the news. Harder to spot was “the small print” deliberately obscured or left out entirely by most the mainstream media, including important papers such as the </w:t>
      </w:r>
      <w:r w:rsidRPr="007D7E57">
        <w:rPr>
          <w:i/>
        </w:rPr>
        <w:t>New York Times</w:t>
      </w:r>
      <w:r>
        <w:t xml:space="preserve">, the </w:t>
      </w:r>
      <w:r w:rsidRPr="007D7E57">
        <w:rPr>
          <w:i/>
        </w:rPr>
        <w:t>Washington Post</w:t>
      </w:r>
      <w:r>
        <w:t xml:space="preserve"> and the </w:t>
      </w:r>
      <w:r w:rsidRPr="007D7E57">
        <w:rPr>
          <w:i/>
        </w:rPr>
        <w:t>Guardian</w:t>
      </w:r>
      <w:r>
        <w:t>, as well as the big broa</w:t>
      </w:r>
      <w:r>
        <w:t>d</w:t>
      </w:r>
      <w:r>
        <w:t>casting networks on either side of the Atlantic. By far the most signif</w:t>
      </w:r>
      <w:r>
        <w:t>i</w:t>
      </w:r>
      <w:r>
        <w:t xml:space="preserve">cant snippet of this down-page material that I have managed to uncover was to be found in a paper whose circulation area includes Hollywood: the </w:t>
      </w:r>
      <w:r w:rsidRPr="007D7E57">
        <w:rPr>
          <w:i/>
        </w:rPr>
        <w:t>Los Angeles Times</w:t>
      </w:r>
      <w:r>
        <w:t xml:space="preserve">. Understandably, they </w:t>
      </w:r>
      <w:hyperlink r:id="rId9" w:history="1">
        <w:r w:rsidRPr="009A1D1E">
          <w:rPr>
            <w:rStyle w:val="Hyperlink"/>
          </w:rPr>
          <w:t>talked to Dan Reed</w:t>
        </w:r>
      </w:hyperlink>
      <w:r>
        <w:t xml:space="preserve">, the British director of </w:t>
      </w:r>
      <w:r w:rsidRPr="007D7E57">
        <w:rPr>
          <w:i/>
        </w:rPr>
        <w:t>Leaving Neverland</w:t>
      </w:r>
      <w:r>
        <w:t xml:space="preserve">, who also made the Bafta-winning </w:t>
      </w:r>
      <w:r w:rsidRPr="007D7E57">
        <w:rPr>
          <w:i/>
        </w:rPr>
        <w:t>The Paedophile Hunter</w:t>
      </w:r>
      <w:r>
        <w:t xml:space="preserve"> (2014). My guess is that interviewer Amy Kau</w:t>
      </w:r>
      <w:r>
        <w:t>f</w:t>
      </w:r>
      <w:r>
        <w:t>man got more than she bargained for when she asked a rather bland question: Why make this a four-hour docuseries?</w:t>
      </w:r>
    </w:p>
    <w:p w:rsidR="00FB268C" w:rsidRDefault="00FB268C" w:rsidP="00FB268C">
      <w:pPr>
        <w:pStyle w:val="BodyText"/>
        <w:spacing w:before="1" w:line="262" w:lineRule="auto"/>
        <w:ind w:left="1077" w:right="646" w:firstLine="454"/>
        <w:jc w:val="both"/>
      </w:pPr>
      <w:r>
        <w:t>Reed replied along the lines that it was an extremely complex st</w:t>
      </w:r>
      <w:r>
        <w:t>o</w:t>
      </w:r>
      <w:r>
        <w:t>ry. It took time to unravel the psychology behind the kids saying they had not been abused and then changing their minds much later. Then he dropped a bombshell:</w:t>
      </w:r>
    </w:p>
    <w:p w:rsidR="00FB268C" w:rsidRDefault="00FB268C" w:rsidP="00FB268C">
      <w:pPr>
        <w:pStyle w:val="BodyText"/>
        <w:spacing w:before="1" w:line="262" w:lineRule="auto"/>
        <w:ind w:left="1077" w:right="646" w:firstLine="454"/>
        <w:jc w:val="both"/>
      </w:pPr>
    </w:p>
    <w:p w:rsidR="00FB268C" w:rsidRPr="004C2F53" w:rsidRDefault="00FB268C" w:rsidP="001768C5">
      <w:pPr>
        <w:pStyle w:val="BodyText"/>
        <w:spacing w:before="1" w:line="262" w:lineRule="auto"/>
        <w:ind w:left="1928" w:right="1021"/>
        <w:jc w:val="both"/>
        <w:rPr>
          <w:sz w:val="20"/>
          <w:szCs w:val="20"/>
        </w:rPr>
      </w:pPr>
      <w:r w:rsidRPr="004C2F53">
        <w:rPr>
          <w:sz w:val="20"/>
          <w:szCs w:val="20"/>
        </w:rPr>
        <w:t>The central thing you have to understand is that these children fell in love with Michael Jackson. Jackson wasn’t a ki</w:t>
      </w:r>
      <w:r>
        <w:rPr>
          <w:sz w:val="20"/>
          <w:szCs w:val="20"/>
        </w:rPr>
        <w:t xml:space="preserve">nd of grab-and-grope pedophile </w:t>
      </w:r>
      <w:r>
        <w:t>–</w:t>
      </w:r>
      <w:r w:rsidRPr="004C2F53">
        <w:rPr>
          <w:sz w:val="20"/>
          <w:szCs w:val="20"/>
        </w:rPr>
        <w:t xml:space="preserve"> he was a romance, relationship pedophile. Wade started telling me how he had fallen in love with Jackson and </w:t>
      </w:r>
      <w:r>
        <w:rPr>
          <w:sz w:val="20"/>
          <w:szCs w:val="20"/>
        </w:rPr>
        <w:t xml:space="preserve">how that love lasted for years </w:t>
      </w:r>
      <w:r>
        <w:t>–</w:t>
      </w:r>
      <w:r>
        <w:rPr>
          <w:sz w:val="20"/>
          <w:szCs w:val="20"/>
        </w:rPr>
        <w:t xml:space="preserve"> decades </w:t>
      </w:r>
      <w:r>
        <w:t>–</w:t>
      </w:r>
      <w:r w:rsidRPr="004C2F53">
        <w:rPr>
          <w:sz w:val="20"/>
          <w:szCs w:val="20"/>
        </w:rPr>
        <w:t xml:space="preserve"> and how that love motivated his loyalty to Jackson. And how that loyalty ended up requiring him to lie about what happened.</w:t>
      </w:r>
    </w:p>
    <w:p w:rsidR="00FB268C" w:rsidRDefault="00FB268C" w:rsidP="00FB268C"/>
    <w:p w:rsidR="00FB268C" w:rsidRDefault="00FB268C" w:rsidP="00FB268C">
      <w:pPr>
        <w:pStyle w:val="BodyText"/>
        <w:spacing w:before="1" w:line="262" w:lineRule="auto"/>
        <w:ind w:left="1077" w:right="646" w:firstLine="454"/>
        <w:jc w:val="both"/>
      </w:pPr>
      <w:r>
        <w:t>Actually, Reed had already said something even more remarkable – so stunning, in fact, that Kaufman might have been expected to pr</w:t>
      </w:r>
      <w:r>
        <w:t>o</w:t>
      </w:r>
      <w:r>
        <w:t>test it could not be true, or at least express shocked scepticism in some way. Reed made it plain he thought these very young boys had not just loved Jackson emotionally. They had been enthusiastic over every a</w:t>
      </w:r>
      <w:r>
        <w:t>s</w:t>
      </w:r>
      <w:r>
        <w:t>pect of the relationship including the sexual side. Reed said:</w:t>
      </w:r>
    </w:p>
    <w:p w:rsidR="00FB268C" w:rsidRDefault="00FB268C" w:rsidP="00FB268C"/>
    <w:p w:rsidR="00FB268C" w:rsidRPr="00E677B8" w:rsidRDefault="00FB268C" w:rsidP="001768C5">
      <w:pPr>
        <w:pStyle w:val="BodyText"/>
        <w:spacing w:before="1" w:line="262" w:lineRule="auto"/>
        <w:ind w:left="1928" w:right="1021"/>
        <w:jc w:val="both"/>
        <w:rPr>
          <w:sz w:val="20"/>
          <w:szCs w:val="20"/>
        </w:rPr>
      </w:pPr>
      <w:r w:rsidRPr="00E677B8">
        <w:rPr>
          <w:sz w:val="20"/>
          <w:szCs w:val="20"/>
        </w:rPr>
        <w:t>When Wade told me that he loved Michael, then everything sudde</w:t>
      </w:r>
      <w:r w:rsidRPr="00E677B8">
        <w:rPr>
          <w:sz w:val="20"/>
          <w:szCs w:val="20"/>
        </w:rPr>
        <w:t>n</w:t>
      </w:r>
      <w:r w:rsidRPr="00E677B8">
        <w:rPr>
          <w:sz w:val="20"/>
          <w:szCs w:val="20"/>
        </w:rPr>
        <w:t>ly crystallized and made sense. This is difficult to say, but he had a fulfilling sexual and emotional relationship at the age of 7 with a 30-year-old man who happened to be the King of Pop. And because he enjoyed it, he loved Michael, and the sex was pleasant. I’m sorry, that’s just the reality.</w:t>
      </w:r>
    </w:p>
    <w:p w:rsidR="00FB268C" w:rsidRDefault="00FB268C" w:rsidP="00FB268C"/>
    <w:p w:rsidR="00FB268C" w:rsidRDefault="00FB268C" w:rsidP="00FB268C">
      <w:pPr>
        <w:pStyle w:val="BodyText"/>
        <w:spacing w:before="1" w:line="262" w:lineRule="auto"/>
        <w:ind w:left="1077" w:right="646" w:firstLine="454"/>
        <w:jc w:val="both"/>
      </w:pPr>
      <w:r>
        <w:t xml:space="preserve">By Reed’s admission, it took a very long film to persuasively turn a love story into the standard abuse narrative. As a powerful antidote to this exercise in laboured revisionism, a 30-minute video was produced, </w:t>
      </w:r>
      <w:hyperlink r:id="rId10" w:history="1">
        <w:r w:rsidRPr="009A1D1E">
          <w:rPr>
            <w:rStyle w:val="Hyperlink"/>
            <w:i/>
          </w:rPr>
          <w:t>Michael Jackson And Wade Robson: The Real Story</w:t>
        </w:r>
      </w:hyperlink>
      <w:r>
        <w:t xml:space="preserve">, reportedly with the support of the extended Jackson family. The family’s denial of Jackson’s sexual interest in young boys has never been credible to me, but many </w:t>
      </w:r>
      <w:r>
        <w:lastRenderedPageBreak/>
        <w:t>strong factual points are made in this video. The information given about Wade Robson is particularly important because he had been a key defence witness at Jackson’s trial in 2005.</w:t>
      </w:r>
    </w:p>
    <w:p w:rsidR="00FB268C" w:rsidRDefault="00FB268C" w:rsidP="00FB268C">
      <w:pPr>
        <w:pStyle w:val="BodyText"/>
        <w:spacing w:before="1" w:line="262" w:lineRule="auto"/>
        <w:ind w:left="1077" w:right="646" w:firstLine="454"/>
        <w:jc w:val="both"/>
      </w:pPr>
      <w:r>
        <w:t>The picture that emerges very clearly in the video, presented on YouTube, is that in 2011-12 Robson’s career in entertainment was not going as well as he had hoped. He was talented and successful, but also had extremely high and perhaps unrealistic expectations. He took on ambitious projects that were too much for him.</w:t>
      </w:r>
    </w:p>
    <w:p w:rsidR="00FB268C" w:rsidRDefault="00FB268C" w:rsidP="00FB268C">
      <w:pPr>
        <w:pStyle w:val="BodyText"/>
        <w:spacing w:before="1" w:line="262" w:lineRule="auto"/>
        <w:ind w:left="1077" w:right="646" w:firstLine="454"/>
        <w:jc w:val="both"/>
      </w:pPr>
      <w:r>
        <w:t>After failing in one such project in 2011 he went into therapy. Same thing in 2012: different project, different therapist. Significantly, neither this new therapist nor the first were consulted in relation to sexual abuse. His new therapist, a Dr Larry Shaw, is a specialist in dea</w:t>
      </w:r>
      <w:r>
        <w:t>l</w:t>
      </w:r>
      <w:r>
        <w:t>ing with high pressure jobs.</w:t>
      </w:r>
    </w:p>
    <w:p w:rsidR="00FB268C" w:rsidRDefault="00FB268C" w:rsidP="00FB268C">
      <w:pPr>
        <w:pStyle w:val="BodyText"/>
        <w:spacing w:before="1" w:line="262" w:lineRule="auto"/>
        <w:ind w:left="1077" w:right="646" w:firstLine="454"/>
        <w:jc w:val="both"/>
      </w:pPr>
      <w:r>
        <w:t>High-level success and perfectionism had been demanded of Ro</w:t>
      </w:r>
      <w:r>
        <w:t>b</w:t>
      </w:r>
      <w:r>
        <w:t>son ever since his early childhood by his mother. The pressure and e</w:t>
      </w:r>
      <w:r>
        <w:t>x</w:t>
      </w:r>
      <w:r>
        <w:t>pectations had become all too much for him after a couple of career stumbles.</w:t>
      </w:r>
    </w:p>
    <w:p w:rsidR="00FB268C" w:rsidRDefault="00FB268C" w:rsidP="00FB268C">
      <w:pPr>
        <w:pStyle w:val="BodyText"/>
        <w:spacing w:before="1" w:line="262" w:lineRule="auto"/>
        <w:ind w:left="1077" w:right="646" w:firstLine="454"/>
        <w:jc w:val="both"/>
      </w:pPr>
      <w:r>
        <w:t>It was in 2012, three weeks into therapy, that Robson first came up with his allegations of abuse. He was not claiming recovered memory. He said he knew all along known what had happened with Jackson but did not realise it was abusive.</w:t>
      </w:r>
    </w:p>
    <w:p w:rsidR="00FB268C" w:rsidRDefault="00FB268C" w:rsidP="00FB268C">
      <w:pPr>
        <w:pStyle w:val="BodyText"/>
        <w:spacing w:before="1" w:line="262" w:lineRule="auto"/>
        <w:ind w:left="1077" w:right="646" w:firstLine="454"/>
        <w:jc w:val="both"/>
      </w:pPr>
      <w:r>
        <w:t xml:space="preserve">I maintain, as does </w:t>
      </w:r>
      <w:r w:rsidRPr="007D7E57">
        <w:rPr>
          <w:i/>
        </w:rPr>
        <w:t>The Real Story</w:t>
      </w:r>
      <w:r>
        <w:t>, that this must be nonsense. As a sophisticated adult Robson cannot have failed to be aware that the conduct in question was illegal and would be widely regarded as abuse. The unavoidable conclusion, in my view, is that regardless of the law and public opinion, he did not feel Jackson had abused him. Yes, there was sexual activity; but, no, he was not abused.</w:t>
      </w:r>
    </w:p>
    <w:p w:rsidR="00FB268C" w:rsidRDefault="00FB268C" w:rsidP="00FB268C">
      <w:pPr>
        <w:pStyle w:val="BodyText"/>
        <w:spacing w:before="1" w:line="262" w:lineRule="auto"/>
        <w:ind w:left="1077" w:right="646" w:firstLine="454"/>
        <w:jc w:val="both"/>
      </w:pPr>
      <w:r>
        <w:t>However, now that Jackson was no longer alive, and Robson was struggling in his career, he decided he had been abused after all. Either the experience was genuinely re-imagined as abusive or it was a co</w:t>
      </w:r>
      <w:r>
        <w:t>n</w:t>
      </w:r>
      <w:r>
        <w:t>scious ploy to re-invent and re-finance himself. The facts suggest the latter possibilities, as will be seen below.</w:t>
      </w:r>
    </w:p>
    <w:p w:rsidR="00FB268C" w:rsidRDefault="00FB268C" w:rsidP="00FB268C">
      <w:pPr>
        <w:pStyle w:val="BodyText"/>
        <w:spacing w:before="1" w:line="262" w:lineRule="auto"/>
        <w:ind w:left="1077" w:right="646" w:firstLine="454"/>
        <w:jc w:val="both"/>
      </w:pPr>
      <w:r>
        <w:t>Robson sued the Jackson Estate.</w:t>
      </w:r>
    </w:p>
    <w:p w:rsidR="00FB268C" w:rsidRDefault="00FB268C" w:rsidP="00FB268C">
      <w:pPr>
        <w:pStyle w:val="BodyText"/>
        <w:spacing w:before="1" w:line="262" w:lineRule="auto"/>
        <w:ind w:left="1077" w:right="646" w:firstLine="454"/>
        <w:jc w:val="both"/>
      </w:pPr>
      <w:r>
        <w:t>The Jackson estate managed to get hold of a note Robson had wri</w:t>
      </w:r>
      <w:r>
        <w:t>t</w:t>
      </w:r>
      <w:r>
        <w:t>ten to himself about a book proposal he was working on. The book was to be a memoir in which would talk about his “abuse”. This note was presented as part of the 2016 depositions for the civil case. He had written:</w:t>
      </w:r>
    </w:p>
    <w:p w:rsidR="00FB268C" w:rsidRDefault="00FB268C" w:rsidP="00FB268C">
      <w:pPr>
        <w:pStyle w:val="BodyText"/>
        <w:spacing w:before="1" w:line="262" w:lineRule="auto"/>
        <w:ind w:left="1077" w:right="646" w:firstLine="454"/>
        <w:jc w:val="both"/>
      </w:pPr>
      <w:r>
        <w:t>“My story of abuse and its effects will make me relatable/relevant.”</w:t>
      </w:r>
    </w:p>
    <w:p w:rsidR="00FB268C" w:rsidRDefault="00FB268C" w:rsidP="00FB268C">
      <w:pPr>
        <w:pStyle w:val="BodyText"/>
        <w:spacing w:before="1" w:line="262" w:lineRule="auto"/>
        <w:ind w:left="1077" w:right="646" w:firstLine="454"/>
        <w:jc w:val="both"/>
      </w:pPr>
      <w:r>
        <w:t>Suddenly, he would be transformed from a failure to a victim.</w:t>
      </w:r>
    </w:p>
    <w:p w:rsidR="00FB268C" w:rsidRDefault="00FB268C" w:rsidP="00FB268C">
      <w:pPr>
        <w:pStyle w:val="BodyText"/>
        <w:spacing w:before="1" w:line="262" w:lineRule="auto"/>
        <w:ind w:left="1077" w:right="646" w:firstLine="454"/>
        <w:jc w:val="both"/>
      </w:pPr>
      <w:r>
        <w:t>He began to claim he could not work because dancing and other entertainment were too strongly associated with sexual abuse. This was what he claimed in court documents. In fact, though, he continued working.</w:t>
      </w:r>
    </w:p>
    <w:p w:rsidR="00FB268C" w:rsidRDefault="00FB268C" w:rsidP="00FB268C">
      <w:pPr>
        <w:pStyle w:val="BodyText"/>
        <w:spacing w:before="1" w:line="262" w:lineRule="auto"/>
        <w:ind w:left="1077" w:right="646" w:firstLine="454"/>
        <w:jc w:val="both"/>
      </w:pPr>
      <w:r>
        <w:t>But in Sept 2017, with his lawsuit heading for failure, he pr</w:t>
      </w:r>
      <w:r>
        <w:t>o</w:t>
      </w:r>
      <w:r>
        <w:lastRenderedPageBreak/>
        <w:t>claimed himself “healed” from the bad association regarding ente</w:t>
      </w:r>
      <w:r>
        <w:t>r</w:t>
      </w:r>
      <w:r>
        <w:t>tainment activities and announced his return to show business.</w:t>
      </w:r>
    </w:p>
    <w:p w:rsidR="00FB268C" w:rsidRDefault="00FB268C" w:rsidP="00FB268C">
      <w:pPr>
        <w:pStyle w:val="BodyText"/>
        <w:spacing w:before="1" w:line="262" w:lineRule="auto"/>
        <w:ind w:left="1077" w:right="646" w:firstLine="454"/>
        <w:jc w:val="both"/>
      </w:pPr>
      <w:r>
        <w:t>So, he was traumatised when it looked as though there was money in it that would bail him out when his career nosedived. Then, straight after that prospect vanished with the failure of his lawsuit, hey presto, he was no longer traumatised.</w:t>
      </w:r>
    </w:p>
    <w:p w:rsidR="00FB268C" w:rsidRDefault="00FB268C" w:rsidP="00FB268C">
      <w:pPr>
        <w:pStyle w:val="BodyText"/>
        <w:spacing w:before="1" w:line="262" w:lineRule="auto"/>
        <w:ind w:left="1077" w:right="646" w:firstLine="454"/>
        <w:jc w:val="both"/>
      </w:pPr>
      <w:r>
        <w:t>Go figure!</w:t>
      </w:r>
    </w:p>
    <w:p w:rsidR="00FB268C" w:rsidRDefault="00FB268C" w:rsidP="00FB268C">
      <w:pPr>
        <w:pStyle w:val="BodyText"/>
        <w:spacing w:before="1" w:line="262" w:lineRule="auto"/>
        <w:ind w:left="1077" w:right="646" w:firstLine="454"/>
        <w:jc w:val="both"/>
      </w:pPr>
      <w:r>
        <w:t>We may suppose that Safechuck, too, as a relatively humble co</w:t>
      </w:r>
      <w:r>
        <w:t>m</w:t>
      </w:r>
      <w:r>
        <w:t>puter programmer, would not have been averse to the lure of potentia</w:t>
      </w:r>
      <w:r>
        <w:t>l</w:t>
      </w:r>
      <w:r>
        <w:t>ly huge financial gain from a successful lawsuit. As already noted, the family had accepted what were apparently outright bribes in the past: a Rolls Royce was just one of the lavish presents Jackson reportedly gave them; and Jimmy’s father, a dustman, is said to have mysteriously b</w:t>
      </w:r>
      <w:r>
        <w:t>e</w:t>
      </w:r>
      <w:r>
        <w:t xml:space="preserve">come a millionaire following his association with Jackson. </w:t>
      </w:r>
    </w:p>
    <w:p w:rsidR="00FB268C" w:rsidRDefault="00FB268C" w:rsidP="00FB268C">
      <w:pPr>
        <w:pStyle w:val="BodyText"/>
        <w:spacing w:before="1" w:line="262" w:lineRule="auto"/>
        <w:ind w:left="1077" w:right="646" w:firstLine="454"/>
        <w:jc w:val="both"/>
      </w:pPr>
      <w:r>
        <w:t>So we need not be surprised that, like Robson, Safechuck also filed suit. Neither man’s case has been successful.</w:t>
      </w:r>
    </w:p>
    <w:p w:rsidR="00FB268C" w:rsidRDefault="00FB268C" w:rsidP="00FB268C">
      <w:pPr>
        <w:pStyle w:val="BodyText"/>
        <w:spacing w:before="1" w:line="262" w:lineRule="auto"/>
        <w:ind w:left="1077" w:right="646" w:firstLine="454"/>
        <w:jc w:val="both"/>
      </w:pPr>
      <w:r>
        <w:t xml:space="preserve">But sorting out the motives Michael’s old flames had for suing Jackson’s Estate and for taking part in </w:t>
      </w:r>
      <w:r w:rsidRPr="00CA5A03">
        <w:rPr>
          <w:i/>
        </w:rPr>
        <w:t>Leaving Neverland</w:t>
      </w:r>
      <w:r>
        <w:t>, does not e</w:t>
      </w:r>
      <w:r>
        <w:t>x</w:t>
      </w:r>
      <w:r>
        <w:t>plain the film’s emotional impact. A big part of it was what we might call the yuk factor. Plenty of gay guys experience revulsion to the point of nausea at the thought of having sex with a women; and of course it is not so long ago that straight people’s utter disgust at the idea of men having sex with each other was used as an argument against normali</w:t>
      </w:r>
      <w:r>
        <w:t>s</w:t>
      </w:r>
      <w:r>
        <w:t>ing such behaviour.</w:t>
      </w:r>
    </w:p>
    <w:p w:rsidR="00FB268C" w:rsidRDefault="00FB268C" w:rsidP="00FB268C">
      <w:pPr>
        <w:pStyle w:val="BodyText"/>
        <w:spacing w:before="1" w:line="262" w:lineRule="auto"/>
        <w:ind w:left="1077" w:right="646" w:firstLine="454"/>
        <w:jc w:val="both"/>
      </w:pPr>
      <w:r>
        <w:t xml:space="preserve">That’s how it is now with child-adult sexual contacts. One reason for </w:t>
      </w:r>
      <w:r w:rsidRPr="00CA5A03">
        <w:rPr>
          <w:i/>
        </w:rPr>
        <w:t>Leaving Neverland</w:t>
      </w:r>
      <w:r>
        <w:t>’s great length is that it dwells on the graphic i</w:t>
      </w:r>
      <w:r>
        <w:t>n</w:t>
      </w:r>
      <w:r>
        <w:t>timate details of the love life disclosed by these two guys.</w:t>
      </w:r>
    </w:p>
    <w:p w:rsidR="00FB268C" w:rsidRDefault="00FB268C" w:rsidP="00FB268C">
      <w:pPr>
        <w:pStyle w:val="BodyText"/>
        <w:spacing w:before="1" w:line="262" w:lineRule="auto"/>
        <w:ind w:left="1077" w:right="646" w:firstLine="454"/>
        <w:jc w:val="both"/>
      </w:pPr>
      <w:r>
        <w:t>Robson met Jackson through a dance competition at age five, and said the sexual abuse began when he was seven. Safechuck was cast in a Pepsi commercial starring Jackson at age ten, and the alleged abuse b</w:t>
      </w:r>
      <w:r>
        <w:t>e</w:t>
      </w:r>
      <w:r>
        <w:t>gan after months of close friendship.</w:t>
      </w:r>
    </w:p>
    <w:p w:rsidR="00FB268C" w:rsidRDefault="00FB268C" w:rsidP="00FB268C">
      <w:pPr>
        <w:pStyle w:val="BodyText"/>
        <w:spacing w:before="1" w:line="262" w:lineRule="auto"/>
        <w:ind w:left="1077" w:right="646" w:firstLine="454"/>
        <w:jc w:val="both"/>
      </w:pPr>
      <w:r>
        <w:t>Safechuck’s description of his experiences at Jackson’s fabled Neverland mansion is particularly atmospheric. Little Jimmy began to stay the night in Michael’s bed. The star told him he had performed oral sex on him while he was asleep. Michael introduced him to masturb</w:t>
      </w:r>
      <w:r>
        <w:t>a</w:t>
      </w:r>
      <w:r>
        <w:t>tion. Things quickly escalated. They had sex all over Neverland– inside the castle, pool, attic and train station. “Neverland was a giant bed”, as one report put it. Virtually every structure on the grounds had hide</w:t>
      </w:r>
      <w:r>
        <w:t>a</w:t>
      </w:r>
      <w:r>
        <w:t>ways with beds or privacy nooks for sex. Oral sex games were played in the pool and jacuzzi.</w:t>
      </w:r>
    </w:p>
    <w:p w:rsidR="00FB268C" w:rsidRDefault="00FB268C" w:rsidP="00FB268C">
      <w:pPr>
        <w:pStyle w:val="BodyText"/>
        <w:spacing w:before="1" w:line="262" w:lineRule="auto"/>
        <w:ind w:left="1077" w:right="646" w:firstLine="454"/>
        <w:jc w:val="both"/>
      </w:pPr>
      <w:r>
        <w:t>We learn from one report that as the photos of each location ticked by, “disgusted groans in the Sundance theatre grew louder”.</w:t>
      </w:r>
    </w:p>
    <w:p w:rsidR="00FB268C" w:rsidRDefault="00FB268C" w:rsidP="00FB268C">
      <w:pPr>
        <w:pStyle w:val="BodyText"/>
        <w:spacing w:before="1" w:line="262" w:lineRule="auto"/>
        <w:ind w:left="1077" w:right="646" w:firstLine="454"/>
        <w:jc w:val="both"/>
      </w:pPr>
      <w:r>
        <w:t xml:space="preserve">But what did little Jimmy, now big James, have to say about this? He said: </w:t>
      </w:r>
    </w:p>
    <w:p w:rsidR="00FB268C" w:rsidRDefault="00FB268C" w:rsidP="00FB268C">
      <w:pPr>
        <w:pStyle w:val="BodyText"/>
        <w:spacing w:before="1" w:line="262" w:lineRule="auto"/>
        <w:ind w:left="1077" w:right="646" w:firstLine="454"/>
        <w:jc w:val="both"/>
      </w:pPr>
      <w:r>
        <w:t xml:space="preserve">“It happened every day. It sounds sick, but when you’re first dating </w:t>
      </w:r>
      <w:r>
        <w:lastRenderedPageBreak/>
        <w:t>somebody, you do a lot of it.”</w:t>
      </w:r>
    </w:p>
    <w:p w:rsidR="00FB268C" w:rsidRDefault="00FB268C" w:rsidP="00FB268C">
      <w:pPr>
        <w:pStyle w:val="BodyText"/>
        <w:spacing w:before="1" w:line="262" w:lineRule="auto"/>
        <w:ind w:left="1077" w:right="646" w:firstLine="454"/>
        <w:jc w:val="both"/>
      </w:pPr>
      <w:r>
        <w:t>Quite so. Lovers get carried away in a passionate relationship. There is no shying away here from Jimmy’s own active participation: there was mutual engagement. No amount of disgusted groaning in the cinema can negate that.</w:t>
      </w:r>
    </w:p>
    <w:p w:rsidR="00FB268C" w:rsidRDefault="00FB268C" w:rsidP="00FB268C">
      <w:pPr>
        <w:pStyle w:val="BodyText"/>
        <w:spacing w:before="1" w:line="262" w:lineRule="auto"/>
        <w:ind w:left="1077" w:right="646" w:firstLine="454"/>
        <w:jc w:val="both"/>
      </w:pPr>
      <w:r>
        <w:t xml:space="preserve">There is no evidence that Jackson ever coerced or forced boys into sex. He clearly wanted their willing participation. Does this mean he was entirely an ethical boy lover? No, it does not. As I have been at pains to emphasise in </w:t>
      </w:r>
      <w:r w:rsidRPr="00CA5A03">
        <w:rPr>
          <w:i/>
        </w:rPr>
        <w:t>Michael Jackson’s Dangerous Liaisons</w:t>
      </w:r>
      <w:r>
        <w:t>, he was never the saintly figure his adoring fans believe him to be. His carefully wrought image as a figure of child-like innocence was always a mask, a persona. There is no doubt in my mind that some of his behaviour was quite manipulative, especially as regards his Machiavellian manoeu</w:t>
      </w:r>
      <w:r>
        <w:t>v</w:t>
      </w:r>
      <w:r>
        <w:t>rings to keep parents onside or neutralise their suspicions and hostility.</w:t>
      </w:r>
    </w:p>
    <w:p w:rsidR="00FB268C" w:rsidRDefault="00FB268C" w:rsidP="00FB268C">
      <w:pPr>
        <w:pStyle w:val="BodyText"/>
        <w:spacing w:before="1" w:line="262" w:lineRule="auto"/>
        <w:ind w:left="1077" w:right="646" w:firstLine="454"/>
        <w:jc w:val="both"/>
      </w:pPr>
      <w:r>
        <w:t>Perhaps the strongest charge against him, though, is that of giving some kids the impression they alone were the special one. For any boy destined to grow up gay, especially, any bad-faith declaration of und</w:t>
      </w:r>
      <w:r>
        <w:t>y</w:t>
      </w:r>
      <w:r>
        <w:t>ing love would always run the risk of ending in heartbreak and lasting trauma. Not that he is necessarily guilty of this charge: Robson and Safechuck have both had heterosexual adult lives, after all.</w:t>
      </w:r>
    </w:p>
    <w:p w:rsidR="00FB268C" w:rsidRDefault="00FB268C" w:rsidP="00FB268C">
      <w:pPr>
        <w:pStyle w:val="BodyText"/>
        <w:spacing w:before="1" w:line="262" w:lineRule="auto"/>
        <w:ind w:left="1077" w:right="646" w:firstLine="454"/>
        <w:jc w:val="both"/>
      </w:pPr>
      <w:r>
        <w:t>But there is also the question of personal loyalty at the friendship level. In the pages of this book, which are unchanged from the original print version except for the addition of the Preface you are now rea</w:t>
      </w:r>
      <w:r>
        <w:t>d</w:t>
      </w:r>
      <w:r>
        <w:t>ing, I said there was little evidence that any of Jackson’s boys were cy</w:t>
      </w:r>
      <w:r>
        <w:t>n</w:t>
      </w:r>
      <w:r>
        <w:t>ically dumped once they grew beyond Jackson’s age-of-attraction. However, it now looks as though I may have been too keen to give him the benefit of the doubt. While I do not yet know what Robson and Safechuck say about this in the film – at this time of writing, I am aiming to publish the Kindle edition shortly before the film airs on TV – their stories have been in the public domain from documentation filed in their lawsuits, and a number of writers have pored over the entrails</w:t>
      </w:r>
    </w:p>
    <w:p w:rsidR="00FB268C" w:rsidRDefault="00FB268C" w:rsidP="00FB268C">
      <w:pPr>
        <w:pStyle w:val="BodyText"/>
        <w:spacing w:before="1" w:line="262" w:lineRule="auto"/>
        <w:ind w:left="1077" w:right="646" w:firstLine="454"/>
        <w:jc w:val="both"/>
      </w:pPr>
      <w:r>
        <w:t>One of them is long-time Jackson watcher Desiree Hill. In 2010 she blogged with high praise of my book, saying “it’s fantastic…a tome of a</w:t>
      </w:r>
      <w:r>
        <w:t>s</w:t>
      </w:r>
      <w:r>
        <w:t xml:space="preserve">tute analysis”. I can now return the praise. Her detailed chronicle </w:t>
      </w:r>
      <w:hyperlink r:id="rId11" w:history="1">
        <w:r w:rsidRPr="009A1D1E">
          <w:rPr>
            <w:rStyle w:val="Hyperlink"/>
            <w:i/>
          </w:rPr>
          <w:t>The Jimmy Safechuck Stor</w:t>
        </w:r>
        <w:r w:rsidR="009A1D1E" w:rsidRPr="009A1D1E">
          <w:rPr>
            <w:rStyle w:val="Hyperlink"/>
            <w:i/>
          </w:rPr>
          <w:t>y</w:t>
        </w:r>
      </w:hyperlink>
      <w:r>
        <w:t xml:space="preserve"> is a must-read for anyone who wants a well do</w:t>
      </w:r>
      <w:r>
        <w:t>c</w:t>
      </w:r>
      <w:r>
        <w:t>umented “case for the prosecution” regarding the alleged “dumping” of the particular boy in question. I am not saying her view is necessarily correct but it needs to be taken into account.</w:t>
      </w:r>
    </w:p>
    <w:p w:rsidR="00FB268C" w:rsidRDefault="00FB268C" w:rsidP="00FB268C">
      <w:pPr>
        <w:pStyle w:val="BodyText"/>
        <w:spacing w:before="1" w:line="262" w:lineRule="auto"/>
        <w:ind w:left="1077" w:right="646" w:firstLine="454"/>
        <w:jc w:val="both"/>
      </w:pPr>
    </w:p>
    <w:p w:rsidR="00FB268C" w:rsidRDefault="00FB268C" w:rsidP="00FB268C">
      <w:pPr>
        <w:pStyle w:val="BodyText"/>
        <w:spacing w:before="1" w:line="262" w:lineRule="auto"/>
        <w:ind w:left="1077" w:right="646"/>
        <w:jc w:val="both"/>
      </w:pPr>
      <w:r>
        <w:t>“Carl Toms”</w:t>
      </w:r>
    </w:p>
    <w:p w:rsidR="00FB268C" w:rsidRDefault="00FB268C" w:rsidP="00FB268C">
      <w:pPr>
        <w:pStyle w:val="BodyText"/>
        <w:spacing w:before="1" w:line="262" w:lineRule="auto"/>
        <w:ind w:left="1077" w:right="646"/>
        <w:jc w:val="both"/>
      </w:pPr>
      <w:r>
        <w:t>February 2019</w:t>
      </w:r>
    </w:p>
    <w:p w:rsidR="00FB268C" w:rsidRDefault="00FB268C" w:rsidP="00FB268C"/>
    <w:p w:rsidR="00FB268C" w:rsidRPr="002A45C3" w:rsidRDefault="00FB268C" w:rsidP="00FB268C">
      <w:pPr>
        <w:pStyle w:val="BodyText"/>
        <w:spacing w:before="1" w:line="262" w:lineRule="auto"/>
        <w:ind w:left="1077" w:right="646"/>
        <w:jc w:val="both"/>
      </w:pPr>
      <w:r>
        <w:t xml:space="preserve">P.S.  Readers of the print edition of </w:t>
      </w:r>
      <w:r w:rsidRPr="00CA5A03">
        <w:rPr>
          <w:i/>
        </w:rPr>
        <w:t>Michael Jackson’s Dangerous Liaisons</w:t>
      </w:r>
      <w:r>
        <w:t xml:space="preserve"> were alerted in its pages to the fact that “Carl Toms” is a penname. My real identity need be no great secret to those who wish to discover it. </w:t>
      </w:r>
      <w:r>
        <w:lastRenderedPageBreak/>
        <w:t>Nor should it be a big deal. What you will see in these pages is all based on the public record. Sources are given for all the facts and allegations about Michael’s life. It is for you, the reader, to decide on their interpr</w:t>
      </w:r>
      <w:r>
        <w:t>e</w:t>
      </w:r>
      <w:r>
        <w:t xml:space="preserve">tation and whether any “spin” on my part is valid or not. </w:t>
      </w:r>
    </w:p>
    <w:p w:rsidR="00FB268C" w:rsidRDefault="00FB268C">
      <w:pPr>
        <w:rPr>
          <w:rFonts w:ascii="Trebuchet MS" w:eastAsia="Trebuchet MS" w:hAnsi="Trebuchet MS" w:cs="Trebuchet MS"/>
          <w:b/>
          <w:bCs/>
          <w:color w:val="272527"/>
          <w:w w:val="105"/>
          <w:sz w:val="28"/>
          <w:szCs w:val="28"/>
        </w:rPr>
      </w:pPr>
      <w:r>
        <w:rPr>
          <w:color w:val="272527"/>
          <w:w w:val="105"/>
        </w:rPr>
        <w:br w:type="page"/>
      </w:r>
    </w:p>
    <w:p w:rsidR="004D156E" w:rsidRDefault="00CB734E">
      <w:pPr>
        <w:pStyle w:val="Heading2"/>
        <w:spacing w:before="224"/>
      </w:pPr>
      <w:r>
        <w:rPr>
          <w:color w:val="272527"/>
          <w:w w:val="105"/>
        </w:rPr>
        <w:lastRenderedPageBreak/>
        <w:t>CHAPTER ONE</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spacing w:line="276" w:lineRule="auto"/>
        <w:ind w:left="2825" w:right="2397"/>
        <w:jc w:val="center"/>
        <w:rPr>
          <w:rFonts w:ascii="Trebuchet MS"/>
          <w:b/>
          <w:sz w:val="44"/>
        </w:rPr>
      </w:pPr>
      <w:r>
        <w:rPr>
          <w:rFonts w:ascii="Trebuchet MS"/>
          <w:b/>
          <w:color w:val="272527"/>
          <w:w w:val="105"/>
          <w:sz w:val="44"/>
        </w:rPr>
        <w:t>Introduction: Gone too Soon?</w:t>
      </w:r>
    </w:p>
    <w:p w:rsidR="004D156E" w:rsidRDefault="004D156E">
      <w:pPr>
        <w:pStyle w:val="BodyText"/>
        <w:spacing w:before="6"/>
        <w:rPr>
          <w:rFonts w:ascii="Trebuchet MS"/>
          <w:b/>
          <w:sz w:val="67"/>
        </w:rPr>
      </w:pPr>
    </w:p>
    <w:p w:rsidR="004D156E" w:rsidRPr="00A81C4F" w:rsidRDefault="00CB734E">
      <w:pPr>
        <w:pStyle w:val="BodyText"/>
        <w:spacing w:line="261" w:lineRule="auto"/>
        <w:ind w:left="1078" w:right="647"/>
        <w:jc w:val="both"/>
      </w:pPr>
      <w:r w:rsidRPr="00A81C4F">
        <w:rPr>
          <w:color w:val="272527"/>
        </w:rPr>
        <w:t>Gone too soon? Or blessed release? The sudden, tragic death of Michael Jackson in strange circumstances, on the eve of what might have been the greatest comeback in showbiz history, stunned the world – and quickly divided the soothsayers between those who believed the mae</w:t>
      </w:r>
      <w:r w:rsidRPr="00A81C4F">
        <w:rPr>
          <w:color w:val="272527"/>
        </w:rPr>
        <w:t>s</w:t>
      </w:r>
      <w:r w:rsidRPr="00A81C4F">
        <w:rPr>
          <w:color w:val="272527"/>
        </w:rPr>
        <w:t>tro could indeed have reclaimed his throne as the King of Pop and those who saw the superstar as a mental and physical wreck, a burnt-out shell ever since his</w:t>
      </w:r>
      <w:r w:rsidR="005169FC" w:rsidRPr="00A81C4F">
        <w:rPr>
          <w:color w:val="272527"/>
        </w:rPr>
        <w:t xml:space="preserve"> </w:t>
      </w:r>
      <w:r w:rsidRPr="00A81C4F">
        <w:rPr>
          <w:color w:val="272527"/>
        </w:rPr>
        <w:t>trial on child abuse allegations four years earlier.</w:t>
      </w:r>
    </w:p>
    <w:p w:rsidR="004D156E" w:rsidRPr="00A81C4F" w:rsidRDefault="00CB734E" w:rsidP="0091236E">
      <w:pPr>
        <w:pStyle w:val="BodyText"/>
        <w:spacing w:before="1" w:line="262" w:lineRule="auto"/>
        <w:ind w:left="1077" w:right="646" w:firstLine="454"/>
        <w:jc w:val="both"/>
      </w:pPr>
      <w:r w:rsidRPr="00A81C4F">
        <w:rPr>
          <w:color w:val="272527"/>
        </w:rPr>
        <w:t>Like so much of Michael’s life, his death was a source of mystery and intense speculation: Was it suicide? Or murder? What about the will? Who would have the children? Whose children were they anyway? What drugs was he on? Did he take them only to beat pain and inso</w:t>
      </w:r>
      <w:r w:rsidRPr="00A81C4F">
        <w:rPr>
          <w:color w:val="272527"/>
        </w:rPr>
        <w:t>m</w:t>
      </w:r>
      <w:r w:rsidRPr="00A81C4F">
        <w:rPr>
          <w:color w:val="272527"/>
        </w:rPr>
        <w:t>nia? Or were libido suppressants also in the mix?</w:t>
      </w:r>
    </w:p>
    <w:p w:rsidR="004D156E" w:rsidRPr="00A81C4F" w:rsidRDefault="00CB734E">
      <w:pPr>
        <w:pStyle w:val="BodyText"/>
        <w:spacing w:line="261" w:lineRule="auto"/>
        <w:ind w:left="1078" w:right="646" w:firstLine="453"/>
        <w:jc w:val="both"/>
      </w:pPr>
      <w:r w:rsidRPr="00A81C4F">
        <w:rPr>
          <w:color w:val="272527"/>
        </w:rPr>
        <w:t>And yet such questions, mesmerising in their fascination though they were, may have been less salient for many than one overwhel</w:t>
      </w:r>
      <w:r w:rsidRPr="00A81C4F">
        <w:rPr>
          <w:color w:val="272527"/>
        </w:rPr>
        <w:t>m</w:t>
      </w:r>
      <w:r w:rsidRPr="00A81C4F">
        <w:rPr>
          <w:color w:val="272527"/>
        </w:rPr>
        <w:t>ing, albeit unspoken sentiment: relief. Michael’s passing, after all, marked the day when it finally became possible to stop worrying whether he had been a child molester. Never again could he be arrested and dragged through the courts on some shameful and humiliating charge. It was time to celebrate the music and the moonwalks again, free from the niggling anxiety that the entertainer might once more b</w:t>
      </w:r>
      <w:r w:rsidRPr="00A81C4F">
        <w:rPr>
          <w:color w:val="272527"/>
        </w:rPr>
        <w:t>e</w:t>
      </w:r>
      <w:r w:rsidRPr="00A81C4F">
        <w:rPr>
          <w:color w:val="272527"/>
        </w:rPr>
        <w:t>come an embarrassment.</w:t>
      </w:r>
    </w:p>
    <w:p w:rsidR="004E233F" w:rsidRPr="00A81C4F" w:rsidRDefault="00CB734E" w:rsidP="004E233F">
      <w:pPr>
        <w:pStyle w:val="BodyText"/>
        <w:spacing w:before="1" w:line="262" w:lineRule="auto"/>
        <w:ind w:left="1077" w:right="646" w:firstLine="454"/>
        <w:jc w:val="both"/>
        <w:rPr>
          <w:color w:val="272527"/>
        </w:rPr>
      </w:pPr>
      <w:r w:rsidRPr="00A81C4F">
        <w:rPr>
          <w:color w:val="272527"/>
        </w:rPr>
        <w:t>Gone too soon? For  those who  wanted to bury the bad news of  h</w:t>
      </w:r>
      <w:r w:rsidR="005169FC" w:rsidRPr="00A81C4F">
        <w:rPr>
          <w:color w:val="272527"/>
        </w:rPr>
        <w:t xml:space="preserve">is </w:t>
      </w:r>
      <w:r w:rsidRPr="00A81C4F">
        <w:rPr>
          <w:color w:val="272527"/>
        </w:rPr>
        <w:t xml:space="preserve">dubious sexuality death instantly changed the narrative. Like the passing of Princess Diana, it became the focus for a massive outpouring of sentiment. In the seventy two hours after the event, Michael’s death </w:t>
      </w:r>
      <w:r w:rsidR="009D1F1E" w:rsidRPr="00A81C4F">
        <w:rPr>
          <w:rStyle w:val="EndnoteReference"/>
          <w:color w:val="272527"/>
        </w:rPr>
        <w:endnoteReference w:id="1"/>
      </w:r>
      <w:r w:rsidRPr="00A81C4F">
        <w:rPr>
          <w:color w:val="272527"/>
        </w:rPr>
        <w:t>generated more internet traffic than 9/11, the Iraq War, or the global financial meltdown. There was grieving, there were tears, but also cel</w:t>
      </w:r>
      <w:r w:rsidRPr="00A81C4F">
        <w:rPr>
          <w:color w:val="272527"/>
        </w:rPr>
        <w:t>e</w:t>
      </w:r>
      <w:r w:rsidRPr="00A81C4F">
        <w:rPr>
          <w:color w:val="272527"/>
        </w:rPr>
        <w:t>bration of the legend, and a sense that it would now be bigger than e</w:t>
      </w:r>
      <w:r w:rsidRPr="00A81C4F">
        <w:rPr>
          <w:color w:val="272527"/>
        </w:rPr>
        <w:t>v</w:t>
      </w:r>
      <w:r w:rsidRPr="00A81C4F">
        <w:rPr>
          <w:color w:val="272527"/>
        </w:rPr>
        <w:t>er. As the wits had it, death was the greatest career move Michael could have made. Catching the mood, the news media were flooded with sp</w:t>
      </w:r>
      <w:r w:rsidRPr="00A81C4F">
        <w:rPr>
          <w:color w:val="272527"/>
        </w:rPr>
        <w:t>e</w:t>
      </w:r>
      <w:r w:rsidRPr="00A81C4F">
        <w:rPr>
          <w:color w:val="272527"/>
        </w:rPr>
        <w:t>cial editions and commemorative supplements.</w:t>
      </w:r>
      <w:r w:rsidR="007A5C15" w:rsidRPr="00A81C4F">
        <w:rPr>
          <w:rStyle w:val="EndnoteReference"/>
          <w:color w:val="272527"/>
        </w:rPr>
        <w:endnoteReference w:id="2"/>
      </w:r>
      <w:r w:rsidRPr="00A81C4F">
        <w:rPr>
          <w:color w:val="272527"/>
        </w:rPr>
        <w:t xml:space="preserve"> Jackson albums shot to the top of the charts again; Jackson impersonators were never more in demand, Jackson tribute books were rushed to the presses. And the f</w:t>
      </w:r>
      <w:r w:rsidRPr="00A81C4F">
        <w:rPr>
          <w:color w:val="272527"/>
        </w:rPr>
        <w:t>o</w:t>
      </w:r>
      <w:r w:rsidRPr="00A81C4F">
        <w:rPr>
          <w:color w:val="272527"/>
        </w:rPr>
        <w:t>cus was overwhelmingly positive: Jackson was big again. Bigger even than Elvis.</w:t>
      </w:r>
    </w:p>
    <w:p w:rsidR="004E233F" w:rsidRPr="00A81C4F" w:rsidRDefault="00CB734E" w:rsidP="004E233F">
      <w:pPr>
        <w:pStyle w:val="BodyText"/>
        <w:spacing w:before="1" w:line="262" w:lineRule="auto"/>
        <w:ind w:left="1077" w:right="646" w:firstLine="454"/>
        <w:jc w:val="both"/>
        <w:rPr>
          <w:color w:val="272527"/>
        </w:rPr>
      </w:pPr>
      <w:r w:rsidRPr="00A81C4F">
        <w:rPr>
          <w:color w:val="272527"/>
        </w:rPr>
        <w:lastRenderedPageBreak/>
        <w:t>Ultimately, though, the questions must return. Michael had “issues” that cannot be denied, especially as regards the proper boundaries of intimacy between adults and children. Fans had always leapt to defend Michael’s sleepovers with young boys. Does taboo-breaking become OK if the transgressor is seen as kind and loving, qualities so often ascribed to Michael? The fact that he was so toweringly a public figure affords us a perhaps unique opportunity to confront such questions openly – an openness which I hope will enable us better to understand the ethics not just of Michael’s behaviour but our own too.</w:t>
      </w:r>
    </w:p>
    <w:p w:rsidR="004E233F" w:rsidRPr="00A81C4F" w:rsidRDefault="00CB734E" w:rsidP="004E233F">
      <w:pPr>
        <w:pStyle w:val="BodyText"/>
        <w:spacing w:before="1" w:line="262" w:lineRule="auto"/>
        <w:ind w:left="1077" w:right="646" w:firstLine="454"/>
        <w:jc w:val="both"/>
        <w:rPr>
          <w:color w:val="272527"/>
        </w:rPr>
      </w:pPr>
      <w:r w:rsidRPr="00A81C4F">
        <w:rPr>
          <w:color w:val="272527"/>
        </w:rPr>
        <w:t>Note that I speak here of “Michael”, not “Jackson”. It’s friendlier that way. In common with millions of his fans, I warmed to his gentle off-stage persona and his aspirations for a better world. Yes, his thoughts along these lines were vague and sentimental; and, yes, his e</w:t>
      </w:r>
      <w:r w:rsidRPr="00A81C4F">
        <w:rPr>
          <w:color w:val="272527"/>
        </w:rPr>
        <w:t>x</w:t>
      </w:r>
      <w:r w:rsidRPr="00A81C4F">
        <w:rPr>
          <w:color w:val="272527"/>
        </w:rPr>
        <w:t>travagant lifestyle was always in glaring contradiction to his concern for sick and needy children, even if he did give generously to charity. But, hey, that’s show business! Stars must dazzle, not just twinkle. The task I have set myself here is not to indict Michael with hypocrisy or anything else – though there will be no airbrushing of the record – but rather to look at the cards life dealt him and to ponder sympathetically how well or ill he played them.</w:t>
      </w:r>
    </w:p>
    <w:p w:rsidR="004E233F" w:rsidRPr="00A81C4F" w:rsidRDefault="00CB734E" w:rsidP="004E233F">
      <w:pPr>
        <w:pStyle w:val="BodyText"/>
        <w:spacing w:before="1" w:line="262" w:lineRule="auto"/>
        <w:ind w:left="1077" w:right="646" w:firstLine="454"/>
        <w:jc w:val="both"/>
        <w:rPr>
          <w:color w:val="272527"/>
        </w:rPr>
      </w:pPr>
      <w:r w:rsidRPr="00A81C4F">
        <w:rPr>
          <w:color w:val="272527"/>
        </w:rPr>
        <w:t>With that aim in mind I began many years ago to research and write this book. The plan was to review fairly and thoroughly all the e</w:t>
      </w:r>
      <w:r w:rsidRPr="00A81C4F">
        <w:rPr>
          <w:color w:val="272527"/>
        </w:rPr>
        <w:t>v</w:t>
      </w:r>
      <w:r w:rsidRPr="00A81C4F">
        <w:rPr>
          <w:color w:val="272527"/>
        </w:rPr>
        <w:t>idence that had come into the public domain about Michael’s emotional and physical engagement with children, especially young boys. In the early days much of this information was hardly more than tabloid go</w:t>
      </w:r>
      <w:r w:rsidRPr="00A81C4F">
        <w:rPr>
          <w:color w:val="272527"/>
        </w:rPr>
        <w:t>s</w:t>
      </w:r>
      <w:r w:rsidRPr="00A81C4F">
        <w:rPr>
          <w:color w:val="272527"/>
        </w:rPr>
        <w:t xml:space="preserve">sip but that changed as the </w:t>
      </w:r>
      <w:r w:rsidRPr="00A81C4F">
        <w:rPr>
          <w:color w:val="272527"/>
          <w:w w:val="95"/>
        </w:rPr>
        <w:t xml:space="preserve">years passed: legal documents came to light; detailed, credible accounts were </w:t>
      </w:r>
      <w:r w:rsidRPr="00A81C4F">
        <w:rPr>
          <w:color w:val="272527"/>
        </w:rPr>
        <w:t>written by investigators and insiders; and of  course there was the trial.</w:t>
      </w:r>
    </w:p>
    <w:p w:rsidR="004E233F" w:rsidRPr="00A81C4F" w:rsidRDefault="00CB734E" w:rsidP="004E233F">
      <w:pPr>
        <w:pStyle w:val="BodyText"/>
        <w:spacing w:before="1" w:line="262" w:lineRule="auto"/>
        <w:ind w:left="1077" w:right="646" w:firstLine="454"/>
        <w:jc w:val="both"/>
        <w:rPr>
          <w:color w:val="272527"/>
        </w:rPr>
      </w:pPr>
      <w:r w:rsidRPr="00A81C4F">
        <w:rPr>
          <w:color w:val="272527"/>
        </w:rPr>
        <w:t xml:space="preserve">Michael was rightly acquitted on all charges because his accusers were clearly unreliable witnesses. But, far from clearing Michael’s name, some of the </w:t>
      </w:r>
      <w:r w:rsidRPr="00A81C4F">
        <w:rPr>
          <w:color w:val="272527"/>
          <w:w w:val="95"/>
        </w:rPr>
        <w:t>most credible evidence increased, rather than dimi</w:t>
      </w:r>
      <w:r w:rsidRPr="00A81C4F">
        <w:rPr>
          <w:color w:val="272527"/>
          <w:w w:val="95"/>
        </w:rPr>
        <w:t>n</w:t>
      </w:r>
      <w:r w:rsidRPr="00A81C4F">
        <w:rPr>
          <w:color w:val="272527"/>
          <w:w w:val="95"/>
        </w:rPr>
        <w:t xml:space="preserve">ished, the suspicion that </w:t>
      </w:r>
      <w:r w:rsidRPr="00A81C4F">
        <w:rPr>
          <w:color w:val="272527"/>
        </w:rPr>
        <w:t>he was obsessively attracted to boys and had been involved in sexual acts with a number of them – who may or may not have included his principal accuser in court.</w:t>
      </w:r>
    </w:p>
    <w:p w:rsidR="004E233F" w:rsidRPr="00A81C4F" w:rsidRDefault="00CB734E" w:rsidP="004E233F">
      <w:pPr>
        <w:pStyle w:val="BodyText"/>
        <w:spacing w:before="1" w:line="262" w:lineRule="auto"/>
        <w:ind w:left="1077" w:right="646" w:firstLine="454"/>
        <w:jc w:val="both"/>
        <w:rPr>
          <w:color w:val="272527"/>
        </w:rPr>
      </w:pPr>
      <w:r w:rsidRPr="00A81C4F">
        <w:rPr>
          <w:color w:val="272527"/>
        </w:rPr>
        <w:t>At the time of Michael’s death these pages were fortuitously almost ready to go to press. Apart from minor revisions, and a few important additions, I have allowed the text to stand unchanged. It is a long book, so some guidance may be helpful as to its contents and where I will be taking the reader chapter by chapter. Some notes on my source mater</w:t>
      </w:r>
      <w:r w:rsidRPr="00A81C4F">
        <w:rPr>
          <w:color w:val="272527"/>
        </w:rPr>
        <w:t>i</w:t>
      </w:r>
      <w:r w:rsidRPr="00A81C4F">
        <w:rPr>
          <w:color w:val="272527"/>
        </w:rPr>
        <w:t>al will conclude this introduction.</w:t>
      </w:r>
    </w:p>
    <w:p w:rsidR="004E233F" w:rsidRPr="00A81C4F" w:rsidRDefault="00CB734E" w:rsidP="004E233F">
      <w:pPr>
        <w:pStyle w:val="BodyText"/>
        <w:spacing w:before="1" w:line="262" w:lineRule="auto"/>
        <w:ind w:left="1077" w:right="646" w:firstLine="454"/>
        <w:jc w:val="both"/>
        <w:rPr>
          <w:color w:val="272527"/>
        </w:rPr>
      </w:pPr>
      <w:r w:rsidRPr="00A81C4F">
        <w:rPr>
          <w:color w:val="272527"/>
        </w:rPr>
        <w:t xml:space="preserve">An account of the allegations by Michael’s first accuser, thirteen-year- old Jordie Chandler, how they broke upon the world, the scandal they provoked, their impact on Michael’s life, and the eventual out-of-court settlement, occupies chapters Two and Three. These chapters outline the main elements of the story largely as they unfolded at the </w:t>
      </w:r>
      <w:r w:rsidRPr="00A81C4F">
        <w:rPr>
          <w:color w:val="272527"/>
        </w:rPr>
        <w:lastRenderedPageBreak/>
        <w:t>time, so that some flavour of the initial response is retained, both in the sensational tabloids and the more temperate media. Chapters Four, Five, and Six continue with different aspects of the unfolding story, so that the narrative flow is not interrupted. Before coming to an in-depth exploration of the Chandler case, though, I have found it desirable first to delve analytically into themed chapters on research into sexual rel</w:t>
      </w:r>
      <w:r w:rsidRPr="00A81C4F">
        <w:rPr>
          <w:color w:val="272527"/>
        </w:rPr>
        <w:t>a</w:t>
      </w:r>
      <w:r w:rsidRPr="00A81C4F">
        <w:rPr>
          <w:color w:val="272527"/>
        </w:rPr>
        <w:t>tionships between men and boys (Chapter Seven), Michael’s family (Chapter Eight) and personality (Chapter Nine). Jordie’s case is taken up again as the second of three chapters (Ten, Eleven, and Twelve) on “power”. Using the detailed evidence now available, Chapter Eleven e</w:t>
      </w:r>
      <w:r w:rsidRPr="00A81C4F">
        <w:rPr>
          <w:color w:val="272527"/>
        </w:rPr>
        <w:t>x</w:t>
      </w:r>
      <w:r w:rsidRPr="00A81C4F">
        <w:rPr>
          <w:color w:val="272527"/>
        </w:rPr>
        <w:t>amines minutely the power relationships at work in the three-way d</w:t>
      </w:r>
      <w:r w:rsidRPr="00A81C4F">
        <w:rPr>
          <w:color w:val="272527"/>
        </w:rPr>
        <w:t>y</w:t>
      </w:r>
      <w:r w:rsidRPr="00A81C4F">
        <w:rPr>
          <w:color w:val="272527"/>
        </w:rPr>
        <w:t>namic between Michael and Jordie, Jordie and his father, Evan, and b</w:t>
      </w:r>
      <w:r w:rsidRPr="00A81C4F">
        <w:rPr>
          <w:color w:val="272527"/>
        </w:rPr>
        <w:t>e</w:t>
      </w:r>
      <w:r w:rsidRPr="00A81C4F">
        <w:rPr>
          <w:color w:val="272527"/>
        </w:rPr>
        <w:t>tween Evan and Michael. Thus the early chapters about Jordie Chandler (Two and Three) are significantly separated from the third one (Cha</w:t>
      </w:r>
      <w:r w:rsidRPr="00A81C4F">
        <w:rPr>
          <w:color w:val="272527"/>
        </w:rPr>
        <w:t>p</w:t>
      </w:r>
      <w:r w:rsidRPr="00A81C4F">
        <w:rPr>
          <w:color w:val="272527"/>
        </w:rPr>
        <w:t>ter Eleven) in which he is once more in the spotlight. I have tried to write in a way that will not tax the reader’s memory of the earlier cha</w:t>
      </w:r>
      <w:r w:rsidRPr="00A81C4F">
        <w:rPr>
          <w:color w:val="272527"/>
        </w:rPr>
        <w:t>p</w:t>
      </w:r>
      <w:r w:rsidRPr="00A81C4F">
        <w:rPr>
          <w:color w:val="272527"/>
        </w:rPr>
        <w:t>ters too heavily.</w:t>
      </w:r>
    </w:p>
    <w:p w:rsidR="004E233F" w:rsidRPr="00A81C4F" w:rsidRDefault="00CB734E" w:rsidP="004E233F">
      <w:pPr>
        <w:pStyle w:val="BodyText"/>
        <w:spacing w:before="1" w:line="262" w:lineRule="auto"/>
        <w:ind w:left="1077" w:right="646" w:firstLine="454"/>
        <w:jc w:val="both"/>
        <w:rPr>
          <w:color w:val="272527"/>
        </w:rPr>
      </w:pPr>
      <w:r w:rsidRPr="00A81C4F">
        <w:rPr>
          <w:color w:val="272527"/>
        </w:rPr>
        <w:t>A further sequence of chronologically narrative chapters takes in Michael as a husband and father (Chapter Thirteen), and the trial (Chapters Fourteen, Fifteen, Sixteen, and Seventeen). Finally, Chapter Eighteen brings the story up to Michael’s death and its immediate a</w:t>
      </w:r>
      <w:r w:rsidRPr="00A81C4F">
        <w:rPr>
          <w:color w:val="272527"/>
        </w:rPr>
        <w:t>f</w:t>
      </w:r>
      <w:r w:rsidRPr="00A81C4F">
        <w:rPr>
          <w:color w:val="272527"/>
        </w:rPr>
        <w:t>termath, and reviews the book’s findings against its initial aims. The early chapters refer forward to later events where this is helpful, as for instance in the case of boys whosefriendships with Michael were publ</w:t>
      </w:r>
      <w:r w:rsidRPr="00A81C4F">
        <w:rPr>
          <w:color w:val="272527"/>
        </w:rPr>
        <w:t>i</w:t>
      </w:r>
      <w:r w:rsidRPr="00A81C4F">
        <w:rPr>
          <w:color w:val="272527"/>
        </w:rPr>
        <w:t>cised in 1993-4 and who gave evidence many years later in court. This includes figures such as former child star Macaulay Culkin.</w:t>
      </w:r>
    </w:p>
    <w:p w:rsidR="004D156E" w:rsidRPr="00A81C4F" w:rsidRDefault="00CB734E" w:rsidP="004E233F">
      <w:pPr>
        <w:pStyle w:val="BodyText"/>
        <w:spacing w:before="1" w:line="262" w:lineRule="auto"/>
        <w:ind w:left="1077" w:right="646" w:firstLine="454"/>
        <w:jc w:val="both"/>
        <w:rPr>
          <w:color w:val="272527"/>
        </w:rPr>
      </w:pPr>
      <w:r w:rsidRPr="00A81C4F">
        <w:rPr>
          <w:color w:val="272527"/>
        </w:rPr>
        <w:t>I began the original version of this introduction all those years ago with a passage intended to have emotional resonance for fans:</w:t>
      </w:r>
    </w:p>
    <w:p w:rsidR="004D156E" w:rsidRDefault="004D156E">
      <w:pPr>
        <w:pStyle w:val="BodyText"/>
        <w:spacing w:before="6"/>
        <w:rPr>
          <w:sz w:val="27"/>
        </w:rPr>
      </w:pPr>
    </w:p>
    <w:p w:rsidR="004D156E" w:rsidRDefault="00CB734E" w:rsidP="00C165CD">
      <w:pPr>
        <w:spacing w:line="300" w:lineRule="auto"/>
        <w:ind w:left="1928" w:right="1021"/>
        <w:jc w:val="both"/>
        <w:rPr>
          <w:sz w:val="20"/>
        </w:rPr>
      </w:pPr>
      <w:r>
        <w:rPr>
          <w:color w:val="272527"/>
          <w:sz w:val="20"/>
        </w:rPr>
        <w:t>Fists</w:t>
      </w:r>
      <w:r>
        <w:rPr>
          <w:color w:val="272527"/>
          <w:spacing w:val="-8"/>
          <w:sz w:val="20"/>
        </w:rPr>
        <w:t xml:space="preserve"> </w:t>
      </w:r>
      <w:r>
        <w:rPr>
          <w:color w:val="272527"/>
          <w:sz w:val="20"/>
        </w:rPr>
        <w:t>pound</w:t>
      </w:r>
      <w:r>
        <w:rPr>
          <w:color w:val="272527"/>
          <w:spacing w:val="-8"/>
          <w:sz w:val="20"/>
        </w:rPr>
        <w:t xml:space="preserve"> </w:t>
      </w:r>
      <w:r>
        <w:rPr>
          <w:color w:val="272527"/>
          <w:sz w:val="20"/>
        </w:rPr>
        <w:t>a</w:t>
      </w:r>
      <w:r>
        <w:rPr>
          <w:color w:val="272527"/>
          <w:spacing w:val="-8"/>
          <w:sz w:val="20"/>
        </w:rPr>
        <w:t xml:space="preserve"> </w:t>
      </w:r>
      <w:r>
        <w:rPr>
          <w:color w:val="272527"/>
          <w:spacing w:val="-3"/>
          <w:sz w:val="20"/>
        </w:rPr>
        <w:t>wall</w:t>
      </w:r>
      <w:r>
        <w:rPr>
          <w:color w:val="272527"/>
          <w:spacing w:val="-8"/>
          <w:sz w:val="20"/>
        </w:rPr>
        <w:t xml:space="preserve"> </w:t>
      </w:r>
      <w:r>
        <w:rPr>
          <w:color w:val="272527"/>
          <w:sz w:val="20"/>
        </w:rPr>
        <w:t>in</w:t>
      </w:r>
      <w:r>
        <w:rPr>
          <w:color w:val="272527"/>
          <w:spacing w:val="-8"/>
          <w:sz w:val="20"/>
        </w:rPr>
        <w:t xml:space="preserve"> </w:t>
      </w:r>
      <w:r>
        <w:rPr>
          <w:color w:val="272527"/>
          <w:sz w:val="20"/>
        </w:rPr>
        <w:t>the</w:t>
      </w:r>
      <w:r>
        <w:rPr>
          <w:color w:val="272527"/>
          <w:spacing w:val="-8"/>
          <w:sz w:val="20"/>
        </w:rPr>
        <w:t xml:space="preserve"> </w:t>
      </w:r>
      <w:r>
        <w:rPr>
          <w:color w:val="272527"/>
          <w:sz w:val="20"/>
        </w:rPr>
        <w:t>most</w:t>
      </w:r>
      <w:r>
        <w:rPr>
          <w:color w:val="272527"/>
          <w:spacing w:val="-8"/>
          <w:sz w:val="20"/>
        </w:rPr>
        <w:t xml:space="preserve"> </w:t>
      </w:r>
      <w:r>
        <w:rPr>
          <w:color w:val="272527"/>
          <w:spacing w:val="-4"/>
          <w:sz w:val="20"/>
        </w:rPr>
        <w:t>exclusive</w:t>
      </w:r>
      <w:r>
        <w:rPr>
          <w:color w:val="272527"/>
          <w:spacing w:val="-8"/>
          <w:sz w:val="20"/>
        </w:rPr>
        <w:t xml:space="preserve"> </w:t>
      </w:r>
      <w:r>
        <w:rPr>
          <w:color w:val="272527"/>
          <w:sz w:val="20"/>
        </w:rPr>
        <w:t>suite</w:t>
      </w:r>
      <w:r>
        <w:rPr>
          <w:color w:val="272527"/>
          <w:spacing w:val="-8"/>
          <w:sz w:val="20"/>
        </w:rPr>
        <w:t xml:space="preserve"> </w:t>
      </w:r>
      <w:r>
        <w:rPr>
          <w:color w:val="272527"/>
          <w:sz w:val="20"/>
        </w:rPr>
        <w:t>of</w:t>
      </w:r>
      <w:r>
        <w:rPr>
          <w:color w:val="272527"/>
          <w:spacing w:val="1"/>
          <w:sz w:val="20"/>
        </w:rPr>
        <w:t xml:space="preserve"> </w:t>
      </w:r>
      <w:r>
        <w:rPr>
          <w:color w:val="272527"/>
          <w:sz w:val="20"/>
        </w:rPr>
        <w:t>“the</w:t>
      </w:r>
      <w:r>
        <w:rPr>
          <w:color w:val="272527"/>
          <w:spacing w:val="-8"/>
          <w:sz w:val="20"/>
        </w:rPr>
        <w:t xml:space="preserve"> </w:t>
      </w:r>
      <w:r>
        <w:rPr>
          <w:color w:val="272527"/>
          <w:spacing w:val="-3"/>
          <w:sz w:val="20"/>
        </w:rPr>
        <w:t>world’s</w:t>
      </w:r>
      <w:r>
        <w:rPr>
          <w:color w:val="272527"/>
          <w:spacing w:val="-8"/>
          <w:sz w:val="20"/>
        </w:rPr>
        <w:t xml:space="preserve"> </w:t>
      </w:r>
      <w:r>
        <w:rPr>
          <w:color w:val="272527"/>
          <w:sz w:val="20"/>
        </w:rPr>
        <w:t>finest</w:t>
      </w:r>
      <w:r>
        <w:rPr>
          <w:color w:val="272527"/>
          <w:spacing w:val="-8"/>
          <w:sz w:val="20"/>
        </w:rPr>
        <w:t xml:space="preserve"> </w:t>
      </w:r>
      <w:r>
        <w:rPr>
          <w:color w:val="272527"/>
          <w:sz w:val="20"/>
        </w:rPr>
        <w:t>hotel”, the Oriental in Bangkok. “I never hurt anyone!” sobs a to</w:t>
      </w:r>
      <w:r>
        <w:rPr>
          <w:color w:val="272527"/>
          <w:sz w:val="20"/>
        </w:rPr>
        <w:t>r</w:t>
      </w:r>
      <w:r>
        <w:rPr>
          <w:color w:val="272527"/>
          <w:sz w:val="20"/>
        </w:rPr>
        <w:t xml:space="preserve">tured Michael Jackson </w:t>
      </w:r>
      <w:r>
        <w:rPr>
          <w:color w:val="272527"/>
          <w:spacing w:val="-5"/>
          <w:sz w:val="20"/>
        </w:rPr>
        <w:t xml:space="preserve">over </w:t>
      </w:r>
      <w:r>
        <w:rPr>
          <w:color w:val="272527"/>
          <w:sz w:val="20"/>
        </w:rPr>
        <w:t xml:space="preserve">and </w:t>
      </w:r>
      <w:r>
        <w:rPr>
          <w:color w:val="272527"/>
          <w:spacing w:val="-5"/>
          <w:sz w:val="20"/>
        </w:rPr>
        <w:t xml:space="preserve">over </w:t>
      </w:r>
      <w:r>
        <w:rPr>
          <w:color w:val="272527"/>
          <w:sz w:val="20"/>
        </w:rPr>
        <w:t>again, “I never hurt anyone.” No-one is about to argue.</w:t>
      </w:r>
      <w:r>
        <w:rPr>
          <w:color w:val="272527"/>
          <w:spacing w:val="-7"/>
          <w:sz w:val="20"/>
        </w:rPr>
        <w:t xml:space="preserve"> </w:t>
      </w:r>
      <w:r>
        <w:rPr>
          <w:color w:val="272527"/>
          <w:sz w:val="20"/>
        </w:rPr>
        <w:t>His</w:t>
      </w:r>
      <w:r>
        <w:rPr>
          <w:color w:val="272527"/>
          <w:spacing w:val="-7"/>
          <w:sz w:val="20"/>
        </w:rPr>
        <w:t xml:space="preserve"> </w:t>
      </w:r>
      <w:r>
        <w:rPr>
          <w:color w:val="272527"/>
          <w:sz w:val="20"/>
        </w:rPr>
        <w:t>closest</w:t>
      </w:r>
      <w:r>
        <w:rPr>
          <w:color w:val="272527"/>
          <w:spacing w:val="-7"/>
          <w:sz w:val="20"/>
        </w:rPr>
        <w:t xml:space="preserve"> </w:t>
      </w:r>
      <w:r>
        <w:rPr>
          <w:color w:val="272527"/>
          <w:sz w:val="20"/>
        </w:rPr>
        <w:t>aides,</w:t>
      </w:r>
      <w:r>
        <w:rPr>
          <w:color w:val="272527"/>
          <w:spacing w:val="-7"/>
          <w:sz w:val="20"/>
        </w:rPr>
        <w:t xml:space="preserve"> </w:t>
      </w:r>
      <w:r>
        <w:rPr>
          <w:color w:val="272527"/>
          <w:sz w:val="20"/>
        </w:rPr>
        <w:t>nervous</w:t>
      </w:r>
      <w:r>
        <w:rPr>
          <w:color w:val="272527"/>
          <w:spacing w:val="-7"/>
          <w:sz w:val="20"/>
        </w:rPr>
        <w:t xml:space="preserve"> </w:t>
      </w:r>
      <w:r>
        <w:rPr>
          <w:color w:val="272527"/>
          <w:sz w:val="20"/>
        </w:rPr>
        <w:t>and</w:t>
      </w:r>
      <w:r>
        <w:rPr>
          <w:color w:val="272527"/>
          <w:spacing w:val="-7"/>
          <w:sz w:val="20"/>
        </w:rPr>
        <w:t xml:space="preserve"> </w:t>
      </w:r>
      <w:r>
        <w:rPr>
          <w:color w:val="272527"/>
          <w:sz w:val="20"/>
        </w:rPr>
        <w:t>emba</w:t>
      </w:r>
      <w:r>
        <w:rPr>
          <w:color w:val="272527"/>
          <w:sz w:val="20"/>
        </w:rPr>
        <w:t>r</w:t>
      </w:r>
      <w:r>
        <w:rPr>
          <w:color w:val="272527"/>
          <w:sz w:val="20"/>
        </w:rPr>
        <w:t>rassed,</w:t>
      </w:r>
      <w:r>
        <w:rPr>
          <w:color w:val="272527"/>
          <w:spacing w:val="-7"/>
          <w:sz w:val="20"/>
        </w:rPr>
        <w:t xml:space="preserve"> </w:t>
      </w:r>
      <w:r>
        <w:rPr>
          <w:color w:val="272527"/>
          <w:spacing w:val="-3"/>
          <w:sz w:val="20"/>
        </w:rPr>
        <w:t>know</w:t>
      </w:r>
      <w:r>
        <w:rPr>
          <w:color w:val="272527"/>
          <w:spacing w:val="-7"/>
          <w:sz w:val="20"/>
        </w:rPr>
        <w:t xml:space="preserve"> </w:t>
      </w:r>
      <w:r>
        <w:rPr>
          <w:color w:val="272527"/>
          <w:sz w:val="20"/>
        </w:rPr>
        <w:t>there</w:t>
      </w:r>
      <w:r>
        <w:rPr>
          <w:color w:val="272527"/>
          <w:spacing w:val="-7"/>
          <w:sz w:val="20"/>
        </w:rPr>
        <w:t xml:space="preserve"> </w:t>
      </w:r>
      <w:r>
        <w:rPr>
          <w:color w:val="272527"/>
          <w:sz w:val="20"/>
        </w:rPr>
        <w:t>are</w:t>
      </w:r>
      <w:r>
        <w:rPr>
          <w:color w:val="272527"/>
          <w:spacing w:val="-7"/>
          <w:sz w:val="20"/>
        </w:rPr>
        <w:t xml:space="preserve"> </w:t>
      </w:r>
      <w:r>
        <w:rPr>
          <w:color w:val="272527"/>
          <w:sz w:val="20"/>
        </w:rPr>
        <w:t xml:space="preserve">times </w:t>
      </w:r>
      <w:r>
        <w:rPr>
          <w:color w:val="272527"/>
          <w:spacing w:val="-4"/>
          <w:sz w:val="20"/>
        </w:rPr>
        <w:t>when</w:t>
      </w:r>
      <w:r>
        <w:rPr>
          <w:color w:val="272527"/>
          <w:spacing w:val="-20"/>
          <w:sz w:val="20"/>
        </w:rPr>
        <w:t xml:space="preserve"> </w:t>
      </w:r>
      <w:r>
        <w:rPr>
          <w:color w:val="272527"/>
          <w:sz w:val="20"/>
        </w:rPr>
        <w:t>it</w:t>
      </w:r>
      <w:r>
        <w:rPr>
          <w:color w:val="272527"/>
          <w:spacing w:val="-20"/>
          <w:sz w:val="20"/>
        </w:rPr>
        <w:t xml:space="preserve"> </w:t>
      </w:r>
      <w:r>
        <w:rPr>
          <w:color w:val="272527"/>
          <w:sz w:val="20"/>
        </w:rPr>
        <w:t>could</w:t>
      </w:r>
      <w:r>
        <w:rPr>
          <w:color w:val="272527"/>
          <w:spacing w:val="-20"/>
          <w:sz w:val="20"/>
        </w:rPr>
        <w:t xml:space="preserve"> </w:t>
      </w:r>
      <w:r>
        <w:rPr>
          <w:color w:val="272527"/>
          <w:sz w:val="20"/>
        </w:rPr>
        <w:t>be</w:t>
      </w:r>
      <w:r>
        <w:rPr>
          <w:color w:val="272527"/>
          <w:spacing w:val="-20"/>
          <w:sz w:val="20"/>
        </w:rPr>
        <w:t xml:space="preserve"> </w:t>
      </w:r>
      <w:r>
        <w:rPr>
          <w:color w:val="272527"/>
          <w:sz w:val="20"/>
        </w:rPr>
        <w:t>career</w:t>
      </w:r>
      <w:r>
        <w:rPr>
          <w:color w:val="272527"/>
          <w:spacing w:val="-20"/>
          <w:sz w:val="20"/>
        </w:rPr>
        <w:t xml:space="preserve"> </w:t>
      </w:r>
      <w:r>
        <w:rPr>
          <w:color w:val="272527"/>
          <w:sz w:val="20"/>
        </w:rPr>
        <w:t>suicide</w:t>
      </w:r>
      <w:r>
        <w:rPr>
          <w:color w:val="272527"/>
          <w:spacing w:val="-20"/>
          <w:sz w:val="20"/>
        </w:rPr>
        <w:t xml:space="preserve"> </w:t>
      </w:r>
      <w:r>
        <w:rPr>
          <w:color w:val="272527"/>
          <w:spacing w:val="-4"/>
          <w:sz w:val="20"/>
        </w:rPr>
        <w:t>even</w:t>
      </w:r>
      <w:r>
        <w:rPr>
          <w:color w:val="272527"/>
          <w:spacing w:val="-20"/>
          <w:sz w:val="20"/>
        </w:rPr>
        <w:t xml:space="preserve"> </w:t>
      </w:r>
      <w:r>
        <w:rPr>
          <w:color w:val="272527"/>
          <w:sz w:val="20"/>
        </w:rPr>
        <w:t>to</w:t>
      </w:r>
      <w:r>
        <w:rPr>
          <w:color w:val="272527"/>
          <w:spacing w:val="-20"/>
          <w:sz w:val="20"/>
        </w:rPr>
        <w:t xml:space="preserve"> </w:t>
      </w:r>
      <w:r>
        <w:rPr>
          <w:color w:val="272527"/>
          <w:sz w:val="20"/>
        </w:rPr>
        <w:t>raise</w:t>
      </w:r>
      <w:r>
        <w:rPr>
          <w:color w:val="272527"/>
          <w:spacing w:val="-20"/>
          <w:sz w:val="20"/>
        </w:rPr>
        <w:t xml:space="preserve"> </w:t>
      </w:r>
      <w:r>
        <w:rPr>
          <w:color w:val="272527"/>
          <w:sz w:val="20"/>
        </w:rPr>
        <w:t>a</w:t>
      </w:r>
      <w:r>
        <w:rPr>
          <w:color w:val="272527"/>
          <w:spacing w:val="-20"/>
          <w:sz w:val="20"/>
        </w:rPr>
        <w:t xml:space="preserve"> </w:t>
      </w:r>
      <w:r>
        <w:rPr>
          <w:color w:val="272527"/>
          <w:sz w:val="20"/>
        </w:rPr>
        <w:t>sceptical</w:t>
      </w:r>
      <w:r>
        <w:rPr>
          <w:color w:val="272527"/>
          <w:spacing w:val="-20"/>
          <w:sz w:val="20"/>
        </w:rPr>
        <w:t xml:space="preserve"> </w:t>
      </w:r>
      <w:r>
        <w:rPr>
          <w:color w:val="272527"/>
          <w:spacing w:val="-8"/>
          <w:sz w:val="20"/>
        </w:rPr>
        <w:t>eyebrow.</w:t>
      </w:r>
      <w:r>
        <w:rPr>
          <w:color w:val="272527"/>
          <w:spacing w:val="-20"/>
          <w:sz w:val="20"/>
        </w:rPr>
        <w:t xml:space="preserve"> </w:t>
      </w:r>
      <w:r>
        <w:rPr>
          <w:color w:val="272527"/>
          <w:sz w:val="20"/>
        </w:rPr>
        <w:t>Challenge Michael</w:t>
      </w:r>
      <w:r>
        <w:rPr>
          <w:color w:val="272527"/>
          <w:spacing w:val="-27"/>
          <w:sz w:val="20"/>
        </w:rPr>
        <w:t xml:space="preserve"> </w:t>
      </w:r>
      <w:r>
        <w:rPr>
          <w:color w:val="272527"/>
          <w:sz w:val="20"/>
        </w:rPr>
        <w:t>in</w:t>
      </w:r>
      <w:r>
        <w:rPr>
          <w:color w:val="272527"/>
          <w:spacing w:val="-27"/>
          <w:sz w:val="20"/>
        </w:rPr>
        <w:t xml:space="preserve"> </w:t>
      </w:r>
      <w:r>
        <w:rPr>
          <w:color w:val="272527"/>
          <w:sz w:val="20"/>
        </w:rPr>
        <w:t>mid-tantrum</w:t>
      </w:r>
      <w:r>
        <w:rPr>
          <w:color w:val="272527"/>
          <w:spacing w:val="-27"/>
          <w:sz w:val="20"/>
        </w:rPr>
        <w:t xml:space="preserve"> </w:t>
      </w:r>
      <w:r>
        <w:rPr>
          <w:color w:val="272527"/>
          <w:spacing w:val="-6"/>
          <w:sz w:val="20"/>
        </w:rPr>
        <w:t>over</w:t>
      </w:r>
      <w:r>
        <w:rPr>
          <w:color w:val="272527"/>
          <w:spacing w:val="-27"/>
          <w:sz w:val="20"/>
        </w:rPr>
        <w:t xml:space="preserve"> </w:t>
      </w:r>
      <w:r>
        <w:rPr>
          <w:color w:val="272527"/>
          <w:sz w:val="20"/>
        </w:rPr>
        <w:t>the</w:t>
      </w:r>
      <w:r>
        <w:rPr>
          <w:color w:val="272527"/>
          <w:spacing w:val="-27"/>
          <w:sz w:val="20"/>
        </w:rPr>
        <w:t xml:space="preserve"> </w:t>
      </w:r>
      <w:r>
        <w:rPr>
          <w:color w:val="272527"/>
          <w:spacing w:val="-3"/>
          <w:sz w:val="20"/>
        </w:rPr>
        <w:t>children</w:t>
      </w:r>
      <w:r>
        <w:rPr>
          <w:color w:val="272527"/>
          <w:spacing w:val="-27"/>
          <w:sz w:val="20"/>
        </w:rPr>
        <w:t xml:space="preserve"> </w:t>
      </w:r>
      <w:r>
        <w:rPr>
          <w:color w:val="272527"/>
          <w:sz w:val="20"/>
        </w:rPr>
        <w:t>he</w:t>
      </w:r>
      <w:r>
        <w:rPr>
          <w:color w:val="272527"/>
          <w:spacing w:val="-27"/>
          <w:sz w:val="20"/>
        </w:rPr>
        <w:t xml:space="preserve"> </w:t>
      </w:r>
      <w:r>
        <w:rPr>
          <w:color w:val="272527"/>
          <w:sz w:val="20"/>
        </w:rPr>
        <w:t>stands</w:t>
      </w:r>
      <w:r>
        <w:rPr>
          <w:color w:val="272527"/>
          <w:spacing w:val="-27"/>
          <w:sz w:val="20"/>
        </w:rPr>
        <w:t xml:space="preserve"> </w:t>
      </w:r>
      <w:r>
        <w:rPr>
          <w:color w:val="272527"/>
          <w:sz w:val="20"/>
        </w:rPr>
        <w:t>accused</w:t>
      </w:r>
      <w:r>
        <w:rPr>
          <w:color w:val="272527"/>
          <w:spacing w:val="-27"/>
          <w:sz w:val="20"/>
        </w:rPr>
        <w:t xml:space="preserve"> </w:t>
      </w:r>
      <w:r>
        <w:rPr>
          <w:color w:val="272527"/>
          <w:sz w:val="20"/>
        </w:rPr>
        <w:t>of</w:t>
      </w:r>
      <w:r>
        <w:rPr>
          <w:color w:val="272527"/>
          <w:spacing w:val="-20"/>
          <w:sz w:val="20"/>
        </w:rPr>
        <w:t xml:space="preserve"> </w:t>
      </w:r>
      <w:r>
        <w:rPr>
          <w:color w:val="272527"/>
          <w:spacing w:val="-3"/>
          <w:sz w:val="20"/>
        </w:rPr>
        <w:t>abusing?</w:t>
      </w:r>
      <w:r>
        <w:rPr>
          <w:color w:val="272527"/>
          <w:spacing w:val="-27"/>
          <w:sz w:val="20"/>
        </w:rPr>
        <w:t xml:space="preserve"> </w:t>
      </w:r>
      <w:r>
        <w:rPr>
          <w:color w:val="272527"/>
          <w:sz w:val="20"/>
        </w:rPr>
        <w:t xml:space="preserve">Not smart. Their thoughts are on damage limitation, not moral disputation. </w:t>
      </w:r>
      <w:r>
        <w:rPr>
          <w:color w:val="272527"/>
          <w:spacing w:val="-5"/>
          <w:sz w:val="20"/>
        </w:rPr>
        <w:t xml:space="preserve">How </w:t>
      </w:r>
      <w:r>
        <w:rPr>
          <w:color w:val="272527"/>
          <w:sz w:val="20"/>
        </w:rPr>
        <w:t>the hell to get out of this</w:t>
      </w:r>
      <w:r>
        <w:rPr>
          <w:color w:val="272527"/>
          <w:spacing w:val="-2"/>
          <w:sz w:val="20"/>
        </w:rPr>
        <w:t xml:space="preserve"> </w:t>
      </w:r>
      <w:r>
        <w:rPr>
          <w:color w:val="272527"/>
          <w:sz w:val="20"/>
        </w:rPr>
        <w:t>fix…</w:t>
      </w:r>
    </w:p>
    <w:p w:rsidR="004D156E" w:rsidRDefault="004D156E">
      <w:pPr>
        <w:pStyle w:val="BodyText"/>
        <w:spacing w:before="3"/>
      </w:pPr>
    </w:p>
    <w:p w:rsidR="0005361A" w:rsidRPr="00A81C4F" w:rsidRDefault="00CB734E" w:rsidP="0005361A">
      <w:pPr>
        <w:pStyle w:val="BodyText"/>
        <w:spacing w:before="1" w:line="262" w:lineRule="auto"/>
        <w:ind w:left="1077" w:right="646" w:firstLine="454"/>
        <w:jc w:val="both"/>
      </w:pPr>
      <w:r w:rsidRPr="00A81C4F">
        <w:rPr>
          <w:color w:val="272527"/>
        </w:rPr>
        <w:t xml:space="preserve">The dramatic scenario was an imaginative reconstruction culled from news reports of late August 1993, when the Asian leg of Jackson’s </w:t>
      </w:r>
      <w:r w:rsidRPr="00A81C4F">
        <w:rPr>
          <w:rFonts w:ascii="Book Antiqua" w:hAnsi="Book Antiqua"/>
          <w:i/>
          <w:color w:val="272527"/>
        </w:rPr>
        <w:t xml:space="preserve">Dangerous </w:t>
      </w:r>
      <w:r w:rsidRPr="00A81C4F">
        <w:rPr>
          <w:color w:val="272527"/>
        </w:rPr>
        <w:t xml:space="preserve">tour was living up to its name: the media dogs of war were snapping at his heels just after the scandal broke over his alleged sexual involvement with young Jordie Chandler. The King of Pop’s fans were massing outside the hotel, clamouring for the latest news, especially </w:t>
      </w:r>
      <w:r w:rsidRPr="00A81C4F">
        <w:rPr>
          <w:color w:val="272527"/>
        </w:rPr>
        <w:lastRenderedPageBreak/>
        <w:t>anything that would prove their hero’s innocence. In the air-conditioned luxury of the hotel, those aides were sweating over the cr</w:t>
      </w:r>
      <w:r w:rsidRPr="00A81C4F">
        <w:rPr>
          <w:color w:val="272527"/>
        </w:rPr>
        <w:t>i</w:t>
      </w:r>
      <w:r w:rsidRPr="00A81C4F">
        <w:rPr>
          <w:color w:val="272527"/>
        </w:rPr>
        <w:t>sis as surely as the fans in the tropical heat outside.</w:t>
      </w:r>
    </w:p>
    <w:p w:rsidR="0005361A" w:rsidRPr="00A81C4F" w:rsidRDefault="00CB734E" w:rsidP="0005361A">
      <w:pPr>
        <w:pStyle w:val="BodyText"/>
        <w:spacing w:before="1" w:line="262" w:lineRule="auto"/>
        <w:ind w:left="1077" w:right="646" w:firstLine="454"/>
        <w:jc w:val="both"/>
      </w:pPr>
      <w:r w:rsidRPr="00A81C4F">
        <w:rPr>
          <w:color w:val="272527"/>
        </w:rPr>
        <w:t>This opening scene-setter was designed to tell a story in lively terms, to show empathy with Michael’s suffering and at the same time to provide a good example of a tabloid yarn that might or might not have been true: there had been no unimpeachable witnesses to what really happened in that hotel room. Many pages of my introduction were then given over to this “problem of knowledge”: how can we ever really be confident we know the facts when so many of the sources have been dubious?</w:t>
      </w:r>
    </w:p>
    <w:p w:rsidR="0005361A" w:rsidRPr="00A81C4F" w:rsidRDefault="00CB734E" w:rsidP="0005361A">
      <w:pPr>
        <w:pStyle w:val="BodyText"/>
        <w:spacing w:before="1" w:line="262" w:lineRule="auto"/>
        <w:ind w:left="1077" w:right="646" w:firstLine="454"/>
        <w:jc w:val="both"/>
      </w:pPr>
      <w:r w:rsidRPr="00A81C4F">
        <w:rPr>
          <w:color w:val="272527"/>
        </w:rPr>
        <w:t xml:space="preserve">At that time, early in 1994, the publicly available resources could all too </w:t>
      </w:r>
      <w:r w:rsidRPr="00A81C4F">
        <w:rPr>
          <w:color w:val="272527"/>
          <w:w w:val="95"/>
        </w:rPr>
        <w:t xml:space="preserve">easily be dismissed as tittle tattle based on chequebook journalism, but that </w:t>
      </w:r>
      <w:r w:rsidRPr="00A81C4F">
        <w:rPr>
          <w:color w:val="272527"/>
        </w:rPr>
        <w:t>soon ceased to be the case. Even before the year was out Chri</w:t>
      </w:r>
      <w:r w:rsidRPr="00A81C4F">
        <w:rPr>
          <w:color w:val="272527"/>
        </w:rPr>
        <w:t>s</w:t>
      </w:r>
      <w:r w:rsidRPr="00A81C4F">
        <w:rPr>
          <w:color w:val="272527"/>
        </w:rPr>
        <w:t xml:space="preserve">topher Andersen’s </w:t>
      </w:r>
      <w:r w:rsidRPr="00A81C4F">
        <w:rPr>
          <w:rFonts w:ascii="Book Antiqua" w:hAnsi="Book Antiqua"/>
          <w:i/>
          <w:color w:val="272527"/>
        </w:rPr>
        <w:t xml:space="preserve">Michael Jackson Unauthorized </w:t>
      </w:r>
      <w:r w:rsidRPr="00A81C4F">
        <w:rPr>
          <w:color w:val="272527"/>
        </w:rPr>
        <w:t>appeared.</w:t>
      </w:r>
      <w:r w:rsidR="007A5C15" w:rsidRPr="00A81C4F">
        <w:rPr>
          <w:rStyle w:val="EndnoteReference"/>
          <w:color w:val="272527"/>
        </w:rPr>
        <w:endnoteReference w:id="3"/>
      </w:r>
      <w:r w:rsidR="007A5C15" w:rsidRPr="00A81C4F">
        <w:rPr>
          <w:color w:val="272527"/>
          <w:position w:val="8"/>
          <w:sz w:val="14"/>
        </w:rPr>
        <w:t xml:space="preserve"> </w:t>
      </w:r>
      <w:r w:rsidRPr="00A81C4F">
        <w:rPr>
          <w:color w:val="272527"/>
        </w:rPr>
        <w:t>Andersen could prove nothing of significance, but his main claims have not been discredited and he builds a strong circumstantial case.</w:t>
      </w:r>
    </w:p>
    <w:p w:rsidR="0005361A" w:rsidRPr="00A81C4F" w:rsidRDefault="00CB734E" w:rsidP="0005361A">
      <w:pPr>
        <w:pStyle w:val="BodyText"/>
        <w:spacing w:before="1" w:line="262" w:lineRule="auto"/>
        <w:ind w:left="1077" w:right="646" w:firstLine="454"/>
        <w:jc w:val="both"/>
      </w:pPr>
      <w:r w:rsidRPr="00A81C4F">
        <w:rPr>
          <w:color w:val="272527"/>
        </w:rPr>
        <w:t xml:space="preserve">Much more substantial, though, are  </w:t>
      </w:r>
      <w:r w:rsidRPr="00A81C4F">
        <w:rPr>
          <w:i/>
          <w:color w:val="272527"/>
        </w:rPr>
        <w:t>Michael Jackson Was  My Lo</w:t>
      </w:r>
      <w:r w:rsidRPr="00A81C4F">
        <w:rPr>
          <w:i/>
          <w:color w:val="272527"/>
        </w:rPr>
        <w:t>v</w:t>
      </w:r>
      <w:r w:rsidRPr="00A81C4F">
        <w:rPr>
          <w:i/>
          <w:color w:val="272527"/>
        </w:rPr>
        <w:t>er:</w:t>
      </w:r>
      <w:r w:rsidR="00CD0382" w:rsidRPr="00A81C4F">
        <w:rPr>
          <w:i/>
          <w:color w:val="272527"/>
        </w:rPr>
        <w:t xml:space="preserve"> </w:t>
      </w:r>
      <w:r w:rsidRPr="00A81C4F">
        <w:rPr>
          <w:i/>
          <w:color w:val="272527"/>
        </w:rPr>
        <w:t>The Secret Diary of Jordie Chandler</w:t>
      </w:r>
      <w:r w:rsidRPr="00A81C4F">
        <w:rPr>
          <w:color w:val="272527"/>
        </w:rPr>
        <w:t xml:space="preserve">, by Victor Gutierrez and </w:t>
      </w:r>
      <w:r w:rsidRPr="00A81C4F">
        <w:rPr>
          <w:i/>
          <w:color w:val="272527"/>
        </w:rPr>
        <w:t>All That Glitters: The Crime and the Cover-up</w:t>
      </w:r>
      <w:r w:rsidRPr="00A81C4F">
        <w:rPr>
          <w:color w:val="272527"/>
        </w:rPr>
        <w:t xml:space="preserve">, </w:t>
      </w:r>
      <w:r w:rsidR="00CC5CBE" w:rsidRPr="00A81C4F">
        <w:rPr>
          <w:color w:val="272527"/>
        </w:rPr>
        <w:t>by Raymond Chandler.</w:t>
      </w:r>
      <w:r w:rsidR="00CC5CBE" w:rsidRPr="00A81C4F">
        <w:rPr>
          <w:rStyle w:val="EndnoteReference"/>
          <w:color w:val="272527"/>
        </w:rPr>
        <w:endnoteReference w:id="4"/>
      </w:r>
      <w:r w:rsidRPr="00A81C4F">
        <w:rPr>
          <w:color w:val="272527"/>
        </w:rPr>
        <w:t xml:space="preserve"> Both books focus on the relationship between Michael and Jordan (Jordie) Chandler, whose complaint of sexual abuse (a complaint made unwil</w:t>
      </w:r>
      <w:r w:rsidRPr="00A81C4F">
        <w:rPr>
          <w:color w:val="272527"/>
        </w:rPr>
        <w:t>l</w:t>
      </w:r>
      <w:r w:rsidRPr="00A81C4F">
        <w:rPr>
          <w:color w:val="272527"/>
        </w:rPr>
        <w:t>ingly, at his father’s behest) was what sensationally first shot Michael’s love-life with boys into the public arena.</w:t>
      </w:r>
    </w:p>
    <w:p w:rsidR="0005361A" w:rsidRPr="00A81C4F" w:rsidRDefault="00CB734E" w:rsidP="0005361A">
      <w:pPr>
        <w:pStyle w:val="BodyText"/>
        <w:spacing w:before="1" w:line="262" w:lineRule="auto"/>
        <w:ind w:left="1077" w:right="646" w:firstLine="454"/>
        <w:jc w:val="both"/>
      </w:pPr>
      <w:r w:rsidRPr="00A81C4F">
        <w:rPr>
          <w:color w:val="272527"/>
        </w:rPr>
        <w:t>It should be said immediately that Gutierrez was successfully sued by Jackson. This was not over the book but over his claim, in a TV inte</w:t>
      </w:r>
      <w:r w:rsidRPr="00A81C4F">
        <w:rPr>
          <w:color w:val="272527"/>
        </w:rPr>
        <w:t>r</w:t>
      </w:r>
      <w:r w:rsidRPr="00A81C4F">
        <w:rPr>
          <w:color w:val="272527"/>
        </w:rPr>
        <w:t>view, to have seen a video in which Michael was sexually intimate with a boy. Damages of $2.7 million were awarded when he was unable to produce the video, either in court or out.</w:t>
      </w:r>
      <w:r w:rsidR="001A1E7E" w:rsidRPr="00A81C4F">
        <w:rPr>
          <w:rStyle w:val="EndnoteReference"/>
          <w:color w:val="272527"/>
        </w:rPr>
        <w:endnoteReference w:id="5"/>
      </w:r>
      <w:r w:rsidRPr="00A81C4F">
        <w:rPr>
          <w:color w:val="272527"/>
        </w:rPr>
        <w:t xml:space="preserve"> He fled to South America. Nevertheless, his work is to be taken very seriously indeed, for reasons I explore in Chapter Eleven. The book, which appeared in 1996, provi</w:t>
      </w:r>
      <w:r w:rsidRPr="00A81C4F">
        <w:rPr>
          <w:color w:val="272527"/>
        </w:rPr>
        <w:t>d</w:t>
      </w:r>
      <w:r w:rsidRPr="00A81C4F">
        <w:rPr>
          <w:color w:val="272527"/>
        </w:rPr>
        <w:t>ed copious detail of an intimate social and sexual relationship between Michael and Jordie.</w:t>
      </w:r>
    </w:p>
    <w:p w:rsidR="0005361A" w:rsidRPr="00A81C4F" w:rsidRDefault="00CB734E" w:rsidP="0005361A">
      <w:pPr>
        <w:pStyle w:val="BodyText"/>
        <w:spacing w:before="1" w:line="262" w:lineRule="auto"/>
        <w:ind w:left="1077" w:right="646" w:firstLine="454"/>
        <w:jc w:val="both"/>
      </w:pPr>
      <w:r w:rsidRPr="00A81C4F">
        <w:t>In many respects the extensive detail provided by Gutierrez is pr</w:t>
      </w:r>
      <w:r w:rsidRPr="00A81C4F">
        <w:t>e</w:t>
      </w:r>
      <w:r w:rsidRPr="00A81C4F">
        <w:t>cisely</w:t>
      </w:r>
      <w:r w:rsidR="004A5717" w:rsidRPr="00A81C4F">
        <w:t xml:space="preserve"> </w:t>
      </w:r>
      <w:r w:rsidRPr="00A81C4F">
        <w:t>confirmed in the account given years later in the book by Ra</w:t>
      </w:r>
      <w:r w:rsidRPr="00A81C4F">
        <w:t>y</w:t>
      </w:r>
      <w:r w:rsidRPr="00A81C4F">
        <w:t>mond Chandler, Jordie’s uncle. There is no question of this family me</w:t>
      </w:r>
      <w:r w:rsidRPr="00A81C4F">
        <w:t>m</w:t>
      </w:r>
      <w:r w:rsidRPr="00A81C4F">
        <w:t>ber merely plagiarising the earlier account. He had no need to. It is clear from his book that he was in the confidence of his brother Evan, Jordie’s father, at the critical period, and he cites legal documents and crucial tape-recorded discussions that can only have come from his p</w:t>
      </w:r>
      <w:r w:rsidRPr="00A81C4F">
        <w:t>o</w:t>
      </w:r>
      <w:r w:rsidRPr="00A81C4F">
        <w:t>sition as an insider to the case. In effect, he retrospectively validates Gutierrez’ account, even though he never once so much as mentions the man’s name. No commentator, so far as I am aware, has yet picked up on the forensic significance of the close concurrence between these two writers, whose styles and conclusions (to say nothing of their tempe</w:t>
      </w:r>
      <w:r w:rsidRPr="00A81C4F">
        <w:t>r</w:t>
      </w:r>
      <w:r w:rsidRPr="00A81C4F">
        <w:lastRenderedPageBreak/>
        <w:t xml:space="preserve">aments and motivations) are nevertheless poles apart. </w:t>
      </w:r>
    </w:p>
    <w:p w:rsidR="0005361A" w:rsidRPr="00A81C4F" w:rsidRDefault="00CB734E" w:rsidP="0005361A">
      <w:pPr>
        <w:pStyle w:val="BodyText"/>
        <w:spacing w:before="1" w:line="262" w:lineRule="auto"/>
        <w:ind w:left="1077" w:right="646" w:firstLine="454"/>
        <w:jc w:val="both"/>
        <w:rPr>
          <w:color w:val="272527"/>
        </w:rPr>
      </w:pPr>
      <w:r w:rsidRPr="00A81C4F">
        <w:rPr>
          <w:color w:val="272527"/>
        </w:rPr>
        <w:t>The most important point about both books is that they do not shirk from boldly asserting, with powerful documentary backing (and in Gutierrez’ case numerous relevant photographs, including one of Jordie’s hand-written description of Michael’s genitals), that the rel</w:t>
      </w:r>
      <w:r w:rsidRPr="00A81C4F">
        <w:rPr>
          <w:color w:val="272527"/>
        </w:rPr>
        <w:t>a</w:t>
      </w:r>
      <w:r w:rsidRPr="00A81C4F">
        <w:rPr>
          <w:color w:val="272527"/>
        </w:rPr>
        <w:t>tionship between Michael and Jordie was sexual. Neither author was ever sued on account of these assertions. The authorities would dearly have loved to see Michael charged with offences against this boy but, for well rehearsed reasons, it never happened: after receiving a multi-million dollar out-of-court settlement that bound him to secrecy, Jordie never showed any inclination to take the stand in a criminal case against his former lover. He declined even to appear at Michael’s trial as a witness to what became known as “prior bad</w:t>
      </w:r>
      <w:r w:rsidR="00CD0382" w:rsidRPr="00A81C4F">
        <w:rPr>
          <w:color w:val="272527"/>
        </w:rPr>
        <w:t xml:space="preserve"> </w:t>
      </w:r>
      <w:r w:rsidRPr="00A81C4F">
        <w:rPr>
          <w:color w:val="272527"/>
        </w:rPr>
        <w:t>acts” by the entertainer</w:t>
      </w:r>
      <w:r w:rsidR="0005361A" w:rsidRPr="00A81C4F">
        <w:rPr>
          <w:color w:val="272527"/>
        </w:rPr>
        <w:t>.</w:t>
      </w:r>
    </w:p>
    <w:p w:rsidR="00A66A60" w:rsidRPr="00A81C4F" w:rsidRDefault="00CB734E" w:rsidP="0005361A">
      <w:pPr>
        <w:pStyle w:val="BodyText"/>
        <w:spacing w:before="1" w:line="262" w:lineRule="auto"/>
        <w:ind w:left="1077" w:right="646" w:firstLine="454"/>
        <w:jc w:val="both"/>
      </w:pPr>
      <w:r w:rsidRPr="00A81C4F">
        <w:t>Those who have paid close attention to all the information avail</w:t>
      </w:r>
      <w:r w:rsidRPr="00A81C4F">
        <w:t>a</w:t>
      </w:r>
      <w:r w:rsidRPr="00A81C4F">
        <w:t>ble on the Chandler case in recent years – and especially from when Uncle Ray’s book appeared in 2004 – can no longer reasonably doubt the sexual nature of Michael Jackson’s interest in boys and the depth of his obsession with them, removing any scope for unhelpful clouds of obfuscation, denial and whitewash by writers who really ought to have known better – notably J Randy Taraborrelli, generally and rightly r</w:t>
      </w:r>
      <w:r w:rsidRPr="00A81C4F">
        <w:t>e</w:t>
      </w:r>
      <w:r w:rsidRPr="00A81C4F">
        <w:t>garded as Michael’s most significant biographer following the appea</w:t>
      </w:r>
      <w:r w:rsidRPr="00A81C4F">
        <w:t>r</w:t>
      </w:r>
      <w:r w:rsidRPr="00A81C4F">
        <w:t xml:space="preserve">ance of </w:t>
      </w:r>
      <w:r w:rsidRPr="00A81C4F">
        <w:rPr>
          <w:i/>
        </w:rPr>
        <w:t>Michael Jackson: The Magic and the Madness</w:t>
      </w:r>
      <w:r w:rsidRPr="00A81C4F">
        <w:t xml:space="preserve"> in 1992.</w:t>
      </w:r>
      <w:r w:rsidR="0098644F" w:rsidRPr="00A81C4F">
        <w:rPr>
          <w:rStyle w:val="EndnoteReference"/>
          <w:color w:val="272527"/>
        </w:rPr>
        <w:endnoteReference w:id="6"/>
      </w:r>
      <w:r w:rsidRPr="00A81C4F">
        <w:rPr>
          <w:rStyle w:val="EndnoteReference"/>
          <w:color w:val="272527"/>
        </w:rPr>
        <w:t xml:space="preserve"> </w:t>
      </w:r>
      <w:r w:rsidRPr="00A81C4F">
        <w:t>At that time his magisterial opus of over six hundred pages seemed a model of “warts and all” biography, reporting plenty of madness along with the magic. But subsequent editions failed to keep pace with the hardening evidence of Michael’s love life. It was as though the author knew the fans wanted a mad Michael and even a bad one in the street sense; but a sad and “sick” star</w:t>
      </w:r>
      <w:r w:rsidR="00A66A60" w:rsidRPr="00A81C4F">
        <w:t xml:space="preserve"> would have been just too much.</w:t>
      </w:r>
    </w:p>
    <w:p w:rsidR="005C48DF" w:rsidRPr="00A81C4F" w:rsidRDefault="00CB734E" w:rsidP="005C48DF">
      <w:pPr>
        <w:pStyle w:val="BodyText"/>
        <w:spacing w:before="1" w:line="262" w:lineRule="auto"/>
        <w:ind w:left="1077" w:right="646" w:firstLine="454"/>
        <w:jc w:val="both"/>
      </w:pPr>
      <w:r w:rsidRPr="00A81C4F">
        <w:t>For the most part, then, I have worked from publicly available sources, including more than two dozen books on Michael (and even a couple by him), a good many TV documentaries, numerous internet sources and literally thousands of articles in newspapers, magazines and academic journals. For the trial, I have had access to, and made e</w:t>
      </w:r>
      <w:r w:rsidRPr="00A81C4F">
        <w:t>x</w:t>
      </w:r>
      <w:r w:rsidRPr="00A81C4F">
        <w:t>tensive use of, the full 13,055-page court transcript of the case as well as leaked documents from the earlier grand jury hearing held in secret. On Michael’s relations with Jordie Chandler, scholars owe a consider</w:t>
      </w:r>
      <w:r w:rsidRPr="00A81C4F">
        <w:t>a</w:t>
      </w:r>
      <w:r w:rsidRPr="00A81C4F">
        <w:t>ble debt to Raymond Chandler for putting transcripts of important tape recordings into the public domain via the internet, including long di</w:t>
      </w:r>
      <w:r w:rsidRPr="00A81C4F">
        <w:t>s</w:t>
      </w:r>
      <w:r w:rsidRPr="00A81C4F">
        <w:t>cussions between Evan Chandler and Jordie’s step-father, Dave Schwarz, and Jordie’s interview with psychiatrist Richard Gardner. So far, though, I seem to be the only writer apart from Chandler himself to have realised just how important this evidence is – or else others have deliberately turned a blind eye because the</w:t>
      </w:r>
      <w:r w:rsidR="00E56597" w:rsidRPr="00A81C4F">
        <w:t xml:space="preserve"> </w:t>
      </w:r>
      <w:r w:rsidRPr="00A81C4F">
        <w:t>information does not suit their case.</w:t>
      </w:r>
    </w:p>
    <w:p w:rsidR="005C48DF" w:rsidRPr="00A81C4F" w:rsidRDefault="00CB734E" w:rsidP="005C48DF">
      <w:pPr>
        <w:pStyle w:val="BodyText"/>
        <w:spacing w:before="1" w:line="262" w:lineRule="auto"/>
        <w:ind w:left="1077" w:right="646" w:firstLine="454"/>
        <w:jc w:val="both"/>
      </w:pPr>
      <w:r w:rsidRPr="00A81C4F">
        <w:rPr>
          <w:color w:val="272527"/>
        </w:rPr>
        <w:t>In fact, it never ceases to amaze me just how purblind the champ</w:t>
      </w:r>
      <w:r w:rsidRPr="00A81C4F">
        <w:rPr>
          <w:color w:val="272527"/>
        </w:rPr>
        <w:t>i</w:t>
      </w:r>
      <w:r w:rsidRPr="00A81C4F">
        <w:rPr>
          <w:color w:val="272527"/>
        </w:rPr>
        <w:lastRenderedPageBreak/>
        <w:t>ons of a “pure and innocent” Michael manage to be. The trial testimony of Brett Barnes’ sister, Karlee, for instance, was that as a child Brett had slept with Michael for a total of an entire year, a claim with stunning implications coming after the young man’s own evidence of an e</w:t>
      </w:r>
      <w:r w:rsidRPr="00A81C4F">
        <w:rPr>
          <w:color w:val="272527"/>
        </w:rPr>
        <w:t>x</w:t>
      </w:r>
      <w:r w:rsidRPr="00A81C4F">
        <w:rPr>
          <w:color w:val="272527"/>
        </w:rPr>
        <w:t xml:space="preserve">tremely close relationship. But in </w:t>
      </w:r>
      <w:r w:rsidRPr="00A81C4F">
        <w:rPr>
          <w:rFonts w:ascii="Book Antiqua" w:hAnsi="Book Antiqua"/>
          <w:i/>
          <w:color w:val="272527"/>
        </w:rPr>
        <w:t xml:space="preserve">The Trials of Michael Jackson </w:t>
      </w:r>
      <w:r w:rsidRPr="00A81C4F">
        <w:rPr>
          <w:color w:val="272527"/>
        </w:rPr>
        <w:t>by music industry insider Lynton Guest, this testimony does not even rate a me</w:t>
      </w:r>
      <w:r w:rsidRPr="00A81C4F">
        <w:rPr>
          <w:color w:val="272527"/>
        </w:rPr>
        <w:t>n</w:t>
      </w:r>
      <w:r w:rsidRPr="00A81C4F">
        <w:rPr>
          <w:color w:val="272527"/>
        </w:rPr>
        <w:t>tion, except by way of the following airy dismissal: “There was also some incidental evidence</w:t>
      </w:r>
      <w:r w:rsidR="005C48DF" w:rsidRPr="00A81C4F">
        <w:rPr>
          <w:color w:val="272527"/>
        </w:rPr>
        <w:t xml:space="preserve"> </w:t>
      </w:r>
      <w:r w:rsidRPr="00A81C4F">
        <w:rPr>
          <w:color w:val="272527"/>
        </w:rPr>
        <w:t>concerning another boy, an Australian called Brett Barnes, but that was</w:t>
      </w:r>
      <w:r w:rsidR="00C905EB" w:rsidRPr="00A81C4F">
        <w:t xml:space="preserve"> </w:t>
      </w:r>
      <w:r w:rsidRPr="00A81C4F">
        <w:rPr>
          <w:color w:val="272527"/>
        </w:rPr>
        <w:t>inconclusive.” And that is it. Finito! Would he have been so insouciant, one wonders, if he found out his own son had been going to bed with Michael even for a week, never mind a year?</w:t>
      </w:r>
      <w:r w:rsidR="0094578A" w:rsidRPr="00A81C4F">
        <w:rPr>
          <w:rStyle w:val="EndnoteReference"/>
          <w:color w:val="272527"/>
        </w:rPr>
        <w:endnoteReference w:id="7"/>
      </w:r>
      <w:r w:rsidRPr="00A81C4F">
        <w:rPr>
          <w:color w:val="272527"/>
          <w:position w:val="8"/>
          <w:sz w:val="14"/>
        </w:rPr>
        <w:t xml:space="preserve"> </w:t>
      </w:r>
      <w:r w:rsidRPr="00A81C4F">
        <w:rPr>
          <w:color w:val="272527"/>
        </w:rPr>
        <w:t>Guest is among the more sophisticated of Michael’s defenders, howe</w:t>
      </w:r>
      <w:r w:rsidRPr="00A81C4F">
        <w:rPr>
          <w:color w:val="272527"/>
        </w:rPr>
        <w:t>v</w:t>
      </w:r>
      <w:r w:rsidRPr="00A81C4F">
        <w:rPr>
          <w:color w:val="272527"/>
        </w:rPr>
        <w:t>er, and his work on Jackson’s relations with Sony Music is most enligh</w:t>
      </w:r>
      <w:r w:rsidRPr="00A81C4F">
        <w:rPr>
          <w:color w:val="272527"/>
        </w:rPr>
        <w:t>t</w:t>
      </w:r>
      <w:r w:rsidRPr="00A81C4F">
        <w:rPr>
          <w:color w:val="272527"/>
        </w:rPr>
        <w:t>ening.</w:t>
      </w:r>
    </w:p>
    <w:p w:rsidR="005C48DF" w:rsidRPr="00A81C4F" w:rsidRDefault="00CB734E" w:rsidP="005C48DF">
      <w:pPr>
        <w:pStyle w:val="BodyText"/>
        <w:spacing w:before="1" w:line="262" w:lineRule="auto"/>
        <w:ind w:left="1077" w:right="646" w:firstLine="454"/>
        <w:jc w:val="both"/>
      </w:pPr>
      <w:r w:rsidRPr="00A81C4F">
        <w:t>Even websites and magazines designed as vehicles for the most f</w:t>
      </w:r>
      <w:r w:rsidRPr="00A81C4F">
        <w:t>a</w:t>
      </w:r>
      <w:r w:rsidRPr="00A81C4F">
        <w:t>natical fandom can be sources of useful information, I have found, and occasionally they also come up with persuasive arguments for a gene</w:t>
      </w:r>
      <w:r w:rsidRPr="00A81C4F">
        <w:t>r</w:t>
      </w:r>
      <w:r w:rsidRPr="00A81C4F">
        <w:t>ous interpretation of Michael’s lifestyle in its various manifestations. So, with the understanding that balance and fairness are vital, I have delved quite deeply into these sources, just as I have the tabloids, and I am grateful for their contribution to my assessment. Just as with the tabloids, though, I have endeavoured to maintain caution as to matters of both fact and spin. A good example of a (presently, as I write) pro-Jackson source that is valuable but potentially misleading is Wikipedia. The entries on Michael appear to have been edited largely by commi</w:t>
      </w:r>
      <w:r w:rsidRPr="00A81C4F">
        <w:t>t</w:t>
      </w:r>
      <w:r w:rsidRPr="00A81C4F">
        <w:t>ted fans. While I have found some of the information useful, and most of it sound, the bias within the entries towards down-playing or discredi</w:t>
      </w:r>
      <w:r w:rsidRPr="00A81C4F">
        <w:t>t</w:t>
      </w:r>
      <w:r w:rsidRPr="00A81C4F">
        <w:t>ing anything negative about Michael is obvious, as I shall have occasion to illustrate in due course.</w:t>
      </w:r>
    </w:p>
    <w:p w:rsidR="005C48DF" w:rsidRPr="00A81C4F" w:rsidRDefault="00CB734E" w:rsidP="005C48DF">
      <w:pPr>
        <w:pStyle w:val="BodyText"/>
        <w:spacing w:before="1" w:line="262" w:lineRule="auto"/>
        <w:ind w:left="1077" w:right="646" w:firstLine="454"/>
        <w:jc w:val="both"/>
      </w:pPr>
      <w:r w:rsidRPr="00A81C4F">
        <w:t>This is not a book about Michael’s music, but his song lyrics and – another oddly underused resource – his published poems have also been examined for clues to his character and thinking. Such scrutiny is at best an extremely inexact art, not necessarily more scientifically va</w:t>
      </w:r>
      <w:r w:rsidRPr="00A81C4F">
        <w:t>l</w:t>
      </w:r>
      <w:r w:rsidRPr="00A81C4F">
        <w:t>id than reading tea leaves but a fascinating exercise all the same.</w:t>
      </w:r>
    </w:p>
    <w:p w:rsidR="005C48DF" w:rsidRPr="00A81C4F" w:rsidRDefault="00CB734E" w:rsidP="005C48DF">
      <w:pPr>
        <w:pStyle w:val="BodyText"/>
        <w:spacing w:before="1" w:line="262" w:lineRule="auto"/>
        <w:ind w:left="1077" w:right="646" w:firstLine="454"/>
        <w:jc w:val="both"/>
      </w:pPr>
      <w:r w:rsidRPr="00A81C4F">
        <w:t>This might also be said of the more wildly speculative, gossipy and in some cases downright fabricated yarns spun about Michael. Fals</w:t>
      </w:r>
      <w:r w:rsidRPr="00A81C4F">
        <w:t>e</w:t>
      </w:r>
      <w:r w:rsidRPr="00A81C4F">
        <w:t xml:space="preserve">hoods have not been confined to the tabloid press, far from it, and I place no absolute reliance on any single source, including sworn legal testimony. It is equally unwise, I suggest, to be totally disdainful of a story just because it originated with </w:t>
      </w:r>
      <w:r w:rsidRPr="00A81C4F">
        <w:rPr>
          <w:i/>
        </w:rPr>
        <w:t>The Sun</w:t>
      </w:r>
      <w:r w:rsidRPr="00A81C4F">
        <w:t xml:space="preserve"> or TV’s Fox News, or even with </w:t>
      </w:r>
      <w:r w:rsidRPr="00A81C4F">
        <w:rPr>
          <w:i/>
        </w:rPr>
        <w:t>The National Enquirer</w:t>
      </w:r>
      <w:r w:rsidRPr="00A81C4F">
        <w:t xml:space="preserve"> or </w:t>
      </w:r>
      <w:r w:rsidRPr="00A81C4F">
        <w:rPr>
          <w:i/>
        </w:rPr>
        <w:t>Globe</w:t>
      </w:r>
      <w:r w:rsidRPr="00A81C4F">
        <w:t>. In the era of the Chandler alleg</w:t>
      </w:r>
      <w:r w:rsidRPr="00A81C4F">
        <w:t>a</w:t>
      </w:r>
      <w:r w:rsidRPr="00A81C4F">
        <w:t xml:space="preserve">tions the British tabloids, especially </w:t>
      </w:r>
      <w:r w:rsidRPr="00A81C4F">
        <w:rPr>
          <w:i/>
        </w:rPr>
        <w:t>The Sun</w:t>
      </w:r>
      <w:r w:rsidRPr="00A81C4F">
        <w:t xml:space="preserve"> and </w:t>
      </w:r>
      <w:r w:rsidRPr="00A81C4F">
        <w:rPr>
          <w:i/>
        </w:rPr>
        <w:t>Today</w:t>
      </w:r>
      <w:r w:rsidRPr="00A81C4F">
        <w:t>, led the way in breaking many Jackson stories that have stood the test of time, beco</w:t>
      </w:r>
      <w:r w:rsidRPr="00A81C4F">
        <w:t>m</w:t>
      </w:r>
      <w:r w:rsidRPr="00A81C4F">
        <w:t xml:space="preserve">ing very well substantiated as the years have passed. While it is true that a prodigious amount of colourful nonsense has been put out, not </w:t>
      </w:r>
      <w:r w:rsidRPr="00A81C4F">
        <w:lastRenderedPageBreak/>
        <w:t>least by Michael’s own publicists, there is remarkably little to suggest stories have been baselessly concocted by the media on his contacts with boys. Had they been he could always have sued, but he showed li</w:t>
      </w:r>
      <w:r w:rsidRPr="00A81C4F">
        <w:t>t</w:t>
      </w:r>
      <w:r w:rsidRPr="00A81C4F">
        <w:t>tle inclination to do so. In the British courts, especially, where the libel</w:t>
      </w:r>
      <w:r w:rsidR="00D14F64" w:rsidRPr="00A81C4F">
        <w:t xml:space="preserve"> </w:t>
      </w:r>
      <w:r w:rsidRPr="00A81C4F">
        <w:t>laws are strict, Michael could very profitably have followed the well-trodden trail taken by the likes of Elton John to protect his reputation; his reluctance may be thought to speak for itself.</w:t>
      </w:r>
    </w:p>
    <w:p w:rsidR="005C48DF" w:rsidRPr="00A81C4F" w:rsidRDefault="00CB734E" w:rsidP="005C48DF">
      <w:pPr>
        <w:pStyle w:val="BodyText"/>
        <w:spacing w:before="1" w:line="262" w:lineRule="auto"/>
        <w:ind w:left="1077" w:right="646" w:firstLine="454"/>
        <w:jc w:val="both"/>
      </w:pPr>
      <w:r w:rsidRPr="00A81C4F">
        <w:t>Detailed reference to all the more important sources I have used is</w:t>
      </w:r>
      <w:r w:rsidR="005C48DF" w:rsidRPr="00A81C4F">
        <w:t xml:space="preserve"> </w:t>
      </w:r>
      <w:r w:rsidRPr="00A81C4F">
        <w:t>to be found in the Notes and References section at the back of the book, where there is also a Bibliography.</w:t>
      </w:r>
    </w:p>
    <w:p w:rsidR="00125E36" w:rsidRPr="00A81C4F" w:rsidRDefault="00CB734E" w:rsidP="005C48DF">
      <w:pPr>
        <w:pStyle w:val="BodyText"/>
        <w:spacing w:before="1" w:line="262" w:lineRule="auto"/>
        <w:ind w:left="1077" w:right="646" w:firstLine="454"/>
        <w:jc w:val="both"/>
      </w:pPr>
      <w:r w:rsidRPr="00A81C4F">
        <w:t>Let us then begin to explore together whether Michael ever did say such things as “I never hurt anyone” and – of much greater moment – whether he ever really did hurt anyone.</w:t>
      </w:r>
    </w:p>
    <w:p w:rsidR="004D156E" w:rsidRPr="00A81C4F" w:rsidRDefault="00125E36" w:rsidP="00DC4F61">
      <w:pPr>
        <w:pStyle w:val="BodyText"/>
        <w:spacing w:before="1" w:line="259" w:lineRule="auto"/>
        <w:ind w:left="851" w:right="874" w:firstLine="453"/>
        <w:jc w:val="both"/>
      </w:pPr>
      <w:r w:rsidRPr="00A81C4F">
        <w:br w:type="page"/>
      </w:r>
    </w:p>
    <w:p w:rsidR="004D156E" w:rsidRDefault="00CB734E">
      <w:pPr>
        <w:pStyle w:val="Heading2"/>
        <w:spacing w:before="224"/>
      </w:pPr>
      <w:r>
        <w:rPr>
          <w:color w:val="272527"/>
          <w:w w:val="105"/>
        </w:rPr>
        <w:lastRenderedPageBreak/>
        <w:t>CHAPTER TWO</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spacing w:line="276" w:lineRule="auto"/>
        <w:ind w:left="2372" w:right="1943"/>
        <w:jc w:val="center"/>
        <w:rPr>
          <w:rFonts w:ascii="Trebuchet MS" w:hAnsi="Trebuchet MS"/>
          <w:b/>
          <w:sz w:val="44"/>
        </w:rPr>
      </w:pPr>
      <w:r>
        <w:rPr>
          <w:rFonts w:ascii="Trebuchet MS" w:hAnsi="Trebuchet MS"/>
          <w:b/>
          <w:color w:val="272527"/>
          <w:sz w:val="44"/>
        </w:rPr>
        <w:t>Jordie,</w:t>
      </w:r>
      <w:r>
        <w:rPr>
          <w:rFonts w:ascii="Trebuchet MS" w:hAnsi="Trebuchet MS"/>
          <w:b/>
          <w:color w:val="272527"/>
          <w:spacing w:val="-82"/>
          <w:sz w:val="44"/>
        </w:rPr>
        <w:t xml:space="preserve"> </w:t>
      </w:r>
      <w:r>
        <w:rPr>
          <w:rFonts w:ascii="Trebuchet MS" w:hAnsi="Trebuchet MS"/>
          <w:b/>
          <w:color w:val="272527"/>
          <w:sz w:val="44"/>
        </w:rPr>
        <w:t>the</w:t>
      </w:r>
      <w:r>
        <w:rPr>
          <w:rFonts w:ascii="Trebuchet MS" w:hAnsi="Trebuchet MS"/>
          <w:b/>
          <w:color w:val="272527"/>
          <w:spacing w:val="-82"/>
          <w:sz w:val="44"/>
        </w:rPr>
        <w:t xml:space="preserve"> </w:t>
      </w:r>
      <w:r>
        <w:rPr>
          <w:rFonts w:ascii="Trebuchet MS" w:hAnsi="Trebuchet MS"/>
          <w:b/>
          <w:color w:val="272527"/>
          <w:sz w:val="44"/>
        </w:rPr>
        <w:t>Scandal: ‘He Ate My Semen’</w:t>
      </w:r>
    </w:p>
    <w:p w:rsidR="004D156E" w:rsidRDefault="004D156E">
      <w:pPr>
        <w:pStyle w:val="BodyText"/>
        <w:spacing w:before="6"/>
        <w:rPr>
          <w:rFonts w:ascii="Trebuchet MS"/>
          <w:b/>
          <w:sz w:val="67"/>
        </w:rPr>
      </w:pPr>
    </w:p>
    <w:p w:rsidR="004D156E" w:rsidRPr="00673CC2" w:rsidRDefault="00CB734E" w:rsidP="00D906CE">
      <w:pPr>
        <w:pStyle w:val="BodyText"/>
        <w:spacing w:before="1" w:line="259" w:lineRule="auto"/>
        <w:ind w:left="1077" w:right="646"/>
        <w:jc w:val="both"/>
      </w:pPr>
      <w:r w:rsidRPr="00673CC2">
        <w:t>Jackson put “his hands under minor’s shorts and began masturbating minor until minor had orgasm at which point Mr Jackson cleaned the semen with a tissue saying ‘Wasn’t that good?’ ”. He began eating “m</w:t>
      </w:r>
      <w:r w:rsidRPr="00673CC2">
        <w:t>i</w:t>
      </w:r>
      <w:r w:rsidRPr="00673CC2">
        <w:t>nor’s” semen and then began masturbating him with his mouth.</w:t>
      </w:r>
    </w:p>
    <w:p w:rsidR="00792FF2" w:rsidRPr="00673CC2" w:rsidRDefault="00CB734E" w:rsidP="00792FF2">
      <w:pPr>
        <w:pStyle w:val="BodyText"/>
        <w:spacing w:before="1" w:line="259" w:lineRule="auto"/>
        <w:ind w:left="1077" w:right="646" w:firstLine="454"/>
        <w:jc w:val="both"/>
      </w:pPr>
      <w:r w:rsidRPr="00673CC2">
        <w:t xml:space="preserve">“Minor” in question had been identified in the British press in 1993 as thirteen-year-old Jordan Chandler, son of a Beverly Hills dentist with film- making ambitions and the script of a Mel Brooks film, </w:t>
      </w:r>
      <w:r w:rsidRPr="00673CC2">
        <w:rPr>
          <w:i/>
        </w:rPr>
        <w:t xml:space="preserve">Robin Hood: Men in Tights </w:t>
      </w:r>
      <w:r w:rsidRPr="00673CC2">
        <w:t>to his credit. Almost before the ink was dry on the social worker’s hand-written report about Jackson’s relations with the ano</w:t>
      </w:r>
      <w:r w:rsidRPr="00673CC2">
        <w:t>n</w:t>
      </w:r>
      <w:r w:rsidRPr="00673CC2">
        <w:t xml:space="preserve">ymous minor, the document was reproduced in facsimile form in a world exclusive for </w:t>
      </w:r>
      <w:r w:rsidRPr="00673CC2">
        <w:rPr>
          <w:i/>
        </w:rPr>
        <w:t>The Sun</w:t>
      </w:r>
      <w:r w:rsidRPr="00673CC2">
        <w:t xml:space="preserve"> on 27 August. Just as panty fetishists typ</w:t>
      </w:r>
      <w:r w:rsidRPr="00673CC2">
        <w:t>i</w:t>
      </w:r>
      <w:r w:rsidRPr="00673CC2">
        <w:t xml:space="preserve">cally prefer </w:t>
      </w:r>
      <w:r w:rsidRPr="00673CC2">
        <w:rPr>
          <w:i/>
        </w:rPr>
        <w:t>used</w:t>
      </w:r>
      <w:r w:rsidRPr="00673CC2">
        <w:t xml:space="preserve"> lingerie – the “real thing” – so the icy wording of the official report was rendered much more chillingly real in faithful fa</w:t>
      </w:r>
      <w:r w:rsidRPr="00673CC2">
        <w:t>c</w:t>
      </w:r>
      <w:r w:rsidRPr="00673CC2">
        <w:t>simile: you could almost smell the fear and distress the cold authority of their pages must have engendered in Michael. The American media generally did not name the boy in social worker Ann Rosato’s report for Los Angeles Department of Children’s Services, filed on 17 August 1993. By the time his complaint of sexual assault was settled out of court many months later, in a deal announced on 25 January</w:t>
      </w:r>
      <w:r w:rsidR="00643EF6" w:rsidRPr="00673CC2">
        <w:t xml:space="preserve"> </w:t>
      </w:r>
      <w:r w:rsidRPr="00673CC2">
        <w:t>1994, the name was still under wraps in the US.</w:t>
      </w:r>
    </w:p>
    <w:p w:rsidR="00792FF2" w:rsidRPr="00673CC2" w:rsidRDefault="00CB734E" w:rsidP="00792FF2">
      <w:pPr>
        <w:pStyle w:val="BodyText"/>
        <w:spacing w:before="1" w:line="259" w:lineRule="auto"/>
        <w:ind w:left="1077" w:right="646" w:firstLine="454"/>
        <w:jc w:val="both"/>
      </w:pPr>
      <w:r w:rsidRPr="00673CC2">
        <w:t>But “the story” was massive around the globe from just a few days after Rosato wrote her report, with the news breaking of  a police raid on</w:t>
      </w:r>
      <w:r w:rsidR="00125E36" w:rsidRPr="00673CC2">
        <w:t xml:space="preserve"> </w:t>
      </w:r>
      <w:r w:rsidRPr="00673CC2">
        <w:t>Neverland. On 21 August 1993, a search warrant was issued en</w:t>
      </w:r>
      <w:r w:rsidRPr="00673CC2">
        <w:t>a</w:t>
      </w:r>
      <w:r w:rsidRPr="00673CC2">
        <w:t>bling police to raid Jackson’s Neverland ranch and Galaxy Way apar</w:t>
      </w:r>
      <w:r w:rsidRPr="00673CC2">
        <w:t>t</w:t>
      </w:r>
      <w:r w:rsidRPr="00673CC2">
        <w:t>ment in Century City, Los Angeles, which they did on that day and the 22nd. In the circumstances, all his advisors would have seen it coming. Michael’s maid Adrian McManus has since related that stacks of prope</w:t>
      </w:r>
      <w:r w:rsidRPr="00673CC2">
        <w:t>r</w:t>
      </w:r>
      <w:r w:rsidRPr="00673CC2">
        <w:t>ty were removed from Neverland beforehand including numerous magazines and a lot of photos of children in their underwear – inclu</w:t>
      </w:r>
      <w:r w:rsidRPr="00673CC2">
        <w:t>d</w:t>
      </w:r>
      <w:r w:rsidRPr="00673CC2">
        <w:t>ing one of child star Macaulay Culkin. Following a tip-off, the story – not yet with any allegation of sex abuse – was run on Los Angeles TV st</w:t>
      </w:r>
      <w:r w:rsidRPr="00673CC2">
        <w:t>a</w:t>
      </w:r>
      <w:r w:rsidRPr="00673CC2">
        <w:t>tion KNBC, which broke the news of the police raids at 4pm on 23 A</w:t>
      </w:r>
      <w:r w:rsidRPr="00673CC2">
        <w:t>u</w:t>
      </w:r>
      <w:r w:rsidRPr="00673CC2">
        <w:t>gust. The first reports of sexual allegations followed the next day. B</w:t>
      </w:r>
      <w:r w:rsidRPr="00673CC2">
        <w:t>e</w:t>
      </w:r>
      <w:r w:rsidRPr="00673CC2">
        <w:t xml:space="preserve">cause British time is several hours ahead of Eastern Time in the US, </w:t>
      </w:r>
      <w:r w:rsidRPr="00673CC2">
        <w:rPr>
          <w:i/>
        </w:rPr>
        <w:t>The Sun</w:t>
      </w:r>
      <w:r w:rsidRPr="00673CC2">
        <w:t xml:space="preserve"> in London could trumpet a world scoop with their story, “Jacko</w:t>
      </w:r>
      <w:r w:rsidR="00792FF2" w:rsidRPr="00673CC2">
        <w:t xml:space="preserve"> </w:t>
      </w:r>
      <w:r w:rsidRPr="00673CC2">
        <w:lastRenderedPageBreak/>
        <w:t>used me as a sex toy”. In a public statement, Jackson spokesman Anth</w:t>
      </w:r>
      <w:r w:rsidRPr="00673CC2">
        <w:t>o</w:t>
      </w:r>
      <w:r w:rsidRPr="00673CC2">
        <w:t>ny Pellicano denied allegations of sexual molestation against a minor, saying the claim arose out of an extortion attempt. The police held their own news briefing, stating they had reason to believe Michael Jackson had molested a thirteen-year-old boy.</w:t>
      </w:r>
    </w:p>
    <w:p w:rsidR="00FA052A" w:rsidRPr="00673CC2" w:rsidRDefault="00CB734E" w:rsidP="00FA052A">
      <w:pPr>
        <w:pStyle w:val="BodyText"/>
        <w:spacing w:before="1" w:line="259" w:lineRule="auto"/>
        <w:ind w:left="1077" w:right="646" w:firstLine="454"/>
        <w:jc w:val="both"/>
      </w:pPr>
      <w:r w:rsidRPr="00673CC2">
        <w:rPr>
          <w:color w:val="272527"/>
        </w:rPr>
        <w:t>The allegations related to a friendship that had been going on for more than a year between Michael and Jordan who, “with his delicate features and large soulful eyes”, was “undoubtedly an attractive boy”, in the estimation of Tina Weaver, a leading journalist on the story. Even the boy’s lawyer, daringly for a man, would years later say Jordan had been good- looking and even “adorable” at that age.</w:t>
      </w:r>
      <w:r w:rsidR="00DB4B32" w:rsidRPr="00673CC2">
        <w:rPr>
          <w:rStyle w:val="EndnoteReference"/>
          <w:color w:val="272527"/>
        </w:rPr>
        <w:endnoteReference w:id="8"/>
      </w:r>
    </w:p>
    <w:p w:rsidR="00AE218B" w:rsidRPr="00673CC2" w:rsidRDefault="00FA052A" w:rsidP="00AE218B">
      <w:pPr>
        <w:pStyle w:val="BodyText"/>
        <w:spacing w:before="1" w:line="259" w:lineRule="auto"/>
        <w:ind w:left="1077" w:right="646" w:firstLine="454"/>
        <w:jc w:val="both"/>
      </w:pPr>
      <w:r w:rsidRPr="00673CC2">
        <w:rPr>
          <w:color w:val="272527"/>
        </w:rPr>
        <w:t>Michael met Jordan – or Jordie, as all of us who followed the story in the UK came to think of him, thanks to the tabloids’ impertinent f</w:t>
      </w:r>
      <w:r w:rsidRPr="00673CC2">
        <w:rPr>
          <w:color w:val="272527"/>
        </w:rPr>
        <w:t>a</w:t>
      </w:r>
      <w:r w:rsidRPr="00673CC2">
        <w:rPr>
          <w:color w:val="272527"/>
        </w:rPr>
        <w:t>miliarity – in May 1992 when the star’s limousine broke down and he hired a car from Rent-a-Wreck, the company owned by Jordan’s stepf</w:t>
      </w:r>
      <w:r w:rsidRPr="00673CC2">
        <w:rPr>
          <w:color w:val="272527"/>
        </w:rPr>
        <w:t>a</w:t>
      </w:r>
      <w:r w:rsidRPr="00673CC2">
        <w:rPr>
          <w:color w:val="272527"/>
        </w:rPr>
        <w:t>ther, Dave Schwartz. After that meeting Michael phoned Jordie regula</w:t>
      </w:r>
      <w:r w:rsidRPr="00673CC2">
        <w:rPr>
          <w:color w:val="272527"/>
        </w:rPr>
        <w:t>r</w:t>
      </w:r>
      <w:r w:rsidRPr="00673CC2">
        <w:rPr>
          <w:color w:val="272527"/>
        </w:rPr>
        <w:t>ly while on tour abroad.</w:t>
      </w:r>
    </w:p>
    <w:p w:rsidR="00673CC2" w:rsidRDefault="00673CC2" w:rsidP="00AE218B">
      <w:pPr>
        <w:pStyle w:val="BodyText"/>
        <w:spacing w:before="1" w:line="259" w:lineRule="auto"/>
        <w:ind w:left="1077" w:right="646" w:firstLine="454"/>
        <w:jc w:val="both"/>
        <w:rPr>
          <w:color w:val="272527"/>
        </w:rPr>
      </w:pPr>
      <w:r w:rsidRPr="00673CC2">
        <w:rPr>
          <w:color w:val="272527"/>
        </w:rPr>
        <w:t>His first encounter with Jordie had actually been many years earl</w:t>
      </w:r>
      <w:r w:rsidRPr="00673CC2">
        <w:rPr>
          <w:color w:val="272527"/>
        </w:rPr>
        <w:t>i</w:t>
      </w:r>
      <w:r w:rsidRPr="00673CC2">
        <w:rPr>
          <w:color w:val="272527"/>
        </w:rPr>
        <w:t>er in 1984 at a Los Angeles restaurant, when the boy was only four. M</w:t>
      </w:r>
      <w:r w:rsidRPr="00673CC2">
        <w:rPr>
          <w:color w:val="272527"/>
        </w:rPr>
        <w:t>i</w:t>
      </w:r>
      <w:r w:rsidRPr="00673CC2">
        <w:rPr>
          <w:color w:val="272527"/>
        </w:rPr>
        <w:t>chael was badly burned filming a Pepsi commercial a few months later. Jordie sent him a get-well note and Michael phoned him personally from the Brotman Medical Center to thank him. Four years later, during the Bad tour, Jordie wrote a fan letter and sent a picture. Michael sent him free VIP tickets to one of his concerts.</w:t>
      </w:r>
    </w:p>
    <w:p w:rsidR="004D156E" w:rsidRPr="00673CC2" w:rsidRDefault="00CB734E" w:rsidP="00AE218B">
      <w:pPr>
        <w:pStyle w:val="BodyText"/>
        <w:spacing w:before="1" w:line="259" w:lineRule="auto"/>
        <w:ind w:left="1077" w:right="646" w:firstLine="454"/>
        <w:jc w:val="both"/>
      </w:pPr>
      <w:r w:rsidRPr="00673CC2">
        <w:rPr>
          <w:color w:val="272527"/>
          <w:w w:val="95"/>
        </w:rPr>
        <w:t>These prior contacts call into question the supposedly accidental n</w:t>
      </w:r>
      <w:r w:rsidRPr="00673CC2">
        <w:rPr>
          <w:color w:val="272527"/>
          <w:w w:val="95"/>
        </w:rPr>
        <w:t>a</w:t>
      </w:r>
      <w:r w:rsidRPr="00673CC2">
        <w:rPr>
          <w:color w:val="272527"/>
          <w:w w:val="95"/>
        </w:rPr>
        <w:t xml:space="preserve">ture </w:t>
      </w:r>
      <w:r w:rsidRPr="00673CC2">
        <w:rPr>
          <w:color w:val="272527"/>
        </w:rPr>
        <w:t>of the meeting at Rent-a-Wreck. Biographer Christopher Andersen asked one source if it was a coincidence:</w:t>
      </w:r>
    </w:p>
    <w:p w:rsidR="004D156E" w:rsidRDefault="004D156E">
      <w:pPr>
        <w:pStyle w:val="BodyText"/>
        <w:spacing w:before="10"/>
        <w:rPr>
          <w:rFonts w:ascii="Trebuchet MS"/>
          <w:b/>
          <w:sz w:val="15"/>
        </w:rPr>
      </w:pPr>
    </w:p>
    <w:p w:rsidR="004D156E" w:rsidRDefault="00CB734E" w:rsidP="00006F87">
      <w:pPr>
        <w:spacing w:before="96" w:line="300" w:lineRule="auto"/>
        <w:ind w:left="1928" w:right="1021"/>
        <w:jc w:val="both"/>
        <w:rPr>
          <w:sz w:val="12"/>
        </w:rPr>
      </w:pPr>
      <w:r>
        <w:rPr>
          <w:color w:val="272527"/>
          <w:sz w:val="20"/>
        </w:rPr>
        <w:t xml:space="preserve">“Get real,” said one of those </w:t>
      </w:r>
      <w:r>
        <w:rPr>
          <w:color w:val="272527"/>
          <w:spacing w:val="-4"/>
          <w:sz w:val="20"/>
        </w:rPr>
        <w:t xml:space="preserve">who </w:t>
      </w:r>
      <w:r>
        <w:rPr>
          <w:color w:val="272527"/>
          <w:sz w:val="20"/>
        </w:rPr>
        <w:t xml:space="preserve">would later become </w:t>
      </w:r>
      <w:r>
        <w:rPr>
          <w:color w:val="272527"/>
          <w:spacing w:val="-3"/>
          <w:sz w:val="20"/>
        </w:rPr>
        <w:t xml:space="preserve">involved </w:t>
      </w:r>
      <w:r>
        <w:rPr>
          <w:color w:val="272527"/>
          <w:sz w:val="20"/>
        </w:rPr>
        <w:t>in i</w:t>
      </w:r>
      <w:r>
        <w:rPr>
          <w:color w:val="272527"/>
          <w:sz w:val="20"/>
        </w:rPr>
        <w:t>n</w:t>
      </w:r>
      <w:r>
        <w:rPr>
          <w:color w:val="272527"/>
          <w:sz w:val="20"/>
        </w:rPr>
        <w:t>vestigating</w:t>
      </w:r>
      <w:r>
        <w:rPr>
          <w:color w:val="272527"/>
          <w:spacing w:val="-20"/>
          <w:sz w:val="20"/>
        </w:rPr>
        <w:t xml:space="preserve"> </w:t>
      </w:r>
      <w:r>
        <w:rPr>
          <w:color w:val="272527"/>
          <w:sz w:val="20"/>
        </w:rPr>
        <w:t>child-abuse</w:t>
      </w:r>
      <w:r>
        <w:rPr>
          <w:color w:val="272527"/>
          <w:spacing w:val="-20"/>
          <w:sz w:val="20"/>
        </w:rPr>
        <w:t xml:space="preserve"> </w:t>
      </w:r>
      <w:r>
        <w:rPr>
          <w:color w:val="272527"/>
          <w:sz w:val="20"/>
        </w:rPr>
        <w:t>allegations</w:t>
      </w:r>
      <w:r>
        <w:rPr>
          <w:color w:val="272527"/>
          <w:spacing w:val="-20"/>
          <w:sz w:val="20"/>
        </w:rPr>
        <w:t xml:space="preserve"> </w:t>
      </w:r>
      <w:r>
        <w:rPr>
          <w:color w:val="272527"/>
          <w:sz w:val="20"/>
        </w:rPr>
        <w:t>against</w:t>
      </w:r>
      <w:r>
        <w:rPr>
          <w:color w:val="272527"/>
          <w:spacing w:val="-20"/>
          <w:sz w:val="20"/>
        </w:rPr>
        <w:t xml:space="preserve"> </w:t>
      </w:r>
      <w:r>
        <w:rPr>
          <w:color w:val="272527"/>
          <w:sz w:val="20"/>
        </w:rPr>
        <w:t>Michael.</w:t>
      </w:r>
      <w:r>
        <w:rPr>
          <w:color w:val="272527"/>
          <w:spacing w:val="-20"/>
          <w:sz w:val="20"/>
        </w:rPr>
        <w:t xml:space="preserve"> </w:t>
      </w:r>
      <w:r>
        <w:rPr>
          <w:color w:val="272527"/>
          <w:sz w:val="20"/>
        </w:rPr>
        <w:t>“First</w:t>
      </w:r>
      <w:r>
        <w:rPr>
          <w:color w:val="272527"/>
          <w:spacing w:val="-20"/>
          <w:sz w:val="20"/>
        </w:rPr>
        <w:t xml:space="preserve"> </w:t>
      </w:r>
      <w:r>
        <w:rPr>
          <w:color w:val="272527"/>
          <w:sz w:val="20"/>
        </w:rPr>
        <w:t>of</w:t>
      </w:r>
      <w:r>
        <w:rPr>
          <w:color w:val="272527"/>
          <w:spacing w:val="-12"/>
          <w:sz w:val="20"/>
        </w:rPr>
        <w:t xml:space="preserve"> </w:t>
      </w:r>
      <w:r>
        <w:rPr>
          <w:color w:val="272527"/>
          <w:sz w:val="20"/>
        </w:rPr>
        <w:t>all,</w:t>
      </w:r>
      <w:r>
        <w:rPr>
          <w:color w:val="272527"/>
          <w:spacing w:val="-20"/>
          <w:sz w:val="20"/>
        </w:rPr>
        <w:t xml:space="preserve"> </w:t>
      </w:r>
      <w:r>
        <w:rPr>
          <w:color w:val="272527"/>
          <w:sz w:val="20"/>
        </w:rPr>
        <w:t>M</w:t>
      </w:r>
      <w:r>
        <w:rPr>
          <w:color w:val="272527"/>
          <w:sz w:val="20"/>
        </w:rPr>
        <w:t>i</w:t>
      </w:r>
      <w:r>
        <w:rPr>
          <w:color w:val="272527"/>
          <w:sz w:val="20"/>
        </w:rPr>
        <w:t>chael Jackson’s</w:t>
      </w:r>
      <w:r>
        <w:rPr>
          <w:color w:val="272527"/>
          <w:spacing w:val="-17"/>
          <w:sz w:val="20"/>
        </w:rPr>
        <w:t xml:space="preserve"> </w:t>
      </w:r>
      <w:r>
        <w:rPr>
          <w:color w:val="272527"/>
          <w:sz w:val="20"/>
        </w:rPr>
        <w:t>car</w:t>
      </w:r>
      <w:r>
        <w:rPr>
          <w:color w:val="272527"/>
          <w:spacing w:val="-17"/>
          <w:sz w:val="20"/>
        </w:rPr>
        <w:t xml:space="preserve"> </w:t>
      </w:r>
      <w:r>
        <w:rPr>
          <w:color w:val="272527"/>
          <w:sz w:val="20"/>
        </w:rPr>
        <w:t>just</w:t>
      </w:r>
      <w:r>
        <w:rPr>
          <w:color w:val="272527"/>
          <w:spacing w:val="-17"/>
          <w:sz w:val="20"/>
        </w:rPr>
        <w:t xml:space="preserve"> </w:t>
      </w:r>
      <w:r>
        <w:rPr>
          <w:color w:val="272527"/>
          <w:sz w:val="20"/>
        </w:rPr>
        <w:t>happens</w:t>
      </w:r>
      <w:r>
        <w:rPr>
          <w:color w:val="272527"/>
          <w:spacing w:val="-17"/>
          <w:sz w:val="20"/>
        </w:rPr>
        <w:t xml:space="preserve"> </w:t>
      </w:r>
      <w:r>
        <w:rPr>
          <w:color w:val="272527"/>
          <w:sz w:val="20"/>
        </w:rPr>
        <w:t>to</w:t>
      </w:r>
      <w:r>
        <w:rPr>
          <w:color w:val="272527"/>
          <w:spacing w:val="-17"/>
          <w:sz w:val="20"/>
        </w:rPr>
        <w:t xml:space="preserve"> </w:t>
      </w:r>
      <w:r>
        <w:rPr>
          <w:color w:val="272527"/>
          <w:sz w:val="20"/>
        </w:rPr>
        <w:t>break</w:t>
      </w:r>
      <w:r>
        <w:rPr>
          <w:color w:val="272527"/>
          <w:spacing w:val="-17"/>
          <w:sz w:val="20"/>
        </w:rPr>
        <w:t xml:space="preserve"> </w:t>
      </w:r>
      <w:r>
        <w:rPr>
          <w:color w:val="272527"/>
          <w:spacing w:val="-4"/>
          <w:sz w:val="20"/>
        </w:rPr>
        <w:t>down</w:t>
      </w:r>
      <w:r>
        <w:rPr>
          <w:color w:val="272527"/>
          <w:spacing w:val="-17"/>
          <w:sz w:val="20"/>
        </w:rPr>
        <w:t xml:space="preserve"> </w:t>
      </w:r>
      <w:r>
        <w:rPr>
          <w:color w:val="272527"/>
          <w:sz w:val="20"/>
        </w:rPr>
        <w:t>in</w:t>
      </w:r>
      <w:r>
        <w:rPr>
          <w:color w:val="272527"/>
          <w:spacing w:val="-17"/>
          <w:sz w:val="20"/>
        </w:rPr>
        <w:t xml:space="preserve"> </w:t>
      </w:r>
      <w:r>
        <w:rPr>
          <w:color w:val="272527"/>
          <w:sz w:val="20"/>
        </w:rPr>
        <w:t>LA,</w:t>
      </w:r>
      <w:r>
        <w:rPr>
          <w:color w:val="272527"/>
          <w:spacing w:val="-17"/>
          <w:sz w:val="20"/>
        </w:rPr>
        <w:t xml:space="preserve"> </w:t>
      </w:r>
      <w:r>
        <w:rPr>
          <w:color w:val="272527"/>
          <w:sz w:val="20"/>
        </w:rPr>
        <w:t>then</w:t>
      </w:r>
      <w:r>
        <w:rPr>
          <w:color w:val="272527"/>
          <w:spacing w:val="-17"/>
          <w:sz w:val="20"/>
        </w:rPr>
        <w:t xml:space="preserve"> </w:t>
      </w:r>
      <w:r>
        <w:rPr>
          <w:color w:val="272527"/>
          <w:sz w:val="20"/>
        </w:rPr>
        <w:t>instead</w:t>
      </w:r>
      <w:r>
        <w:rPr>
          <w:color w:val="272527"/>
          <w:spacing w:val="-17"/>
          <w:sz w:val="20"/>
        </w:rPr>
        <w:t xml:space="preserve"> </w:t>
      </w:r>
      <w:r>
        <w:rPr>
          <w:color w:val="272527"/>
          <w:sz w:val="20"/>
        </w:rPr>
        <w:t>of</w:t>
      </w:r>
      <w:r>
        <w:rPr>
          <w:color w:val="272527"/>
          <w:spacing w:val="-8"/>
          <w:sz w:val="20"/>
        </w:rPr>
        <w:t xml:space="preserve"> </w:t>
      </w:r>
      <w:r>
        <w:rPr>
          <w:color w:val="272527"/>
          <w:sz w:val="20"/>
        </w:rPr>
        <w:t>calling</w:t>
      </w:r>
      <w:r>
        <w:rPr>
          <w:color w:val="272527"/>
          <w:spacing w:val="-17"/>
          <w:sz w:val="20"/>
        </w:rPr>
        <w:t xml:space="preserve"> </w:t>
      </w:r>
      <w:r>
        <w:rPr>
          <w:color w:val="272527"/>
          <w:sz w:val="20"/>
        </w:rPr>
        <w:t xml:space="preserve">one of his hundred or so lackeys, he personally goes to a rental </w:t>
      </w:r>
      <w:r>
        <w:rPr>
          <w:color w:val="272527"/>
          <w:spacing w:val="-5"/>
          <w:sz w:val="20"/>
        </w:rPr>
        <w:t xml:space="preserve">agency, </w:t>
      </w:r>
      <w:r>
        <w:rPr>
          <w:color w:val="272527"/>
          <w:sz w:val="20"/>
        </w:rPr>
        <w:t>and</w:t>
      </w:r>
      <w:r>
        <w:rPr>
          <w:color w:val="272527"/>
          <w:spacing w:val="-25"/>
          <w:sz w:val="20"/>
        </w:rPr>
        <w:t xml:space="preserve"> </w:t>
      </w:r>
      <w:r>
        <w:rPr>
          <w:color w:val="272527"/>
          <w:sz w:val="20"/>
        </w:rPr>
        <w:t>it just</w:t>
      </w:r>
      <w:r>
        <w:rPr>
          <w:color w:val="272527"/>
          <w:spacing w:val="-8"/>
          <w:sz w:val="20"/>
        </w:rPr>
        <w:t xml:space="preserve"> </w:t>
      </w:r>
      <w:r>
        <w:rPr>
          <w:color w:val="272527"/>
          <w:sz w:val="20"/>
        </w:rPr>
        <w:t>so</w:t>
      </w:r>
      <w:r>
        <w:rPr>
          <w:color w:val="272527"/>
          <w:spacing w:val="-8"/>
          <w:sz w:val="20"/>
        </w:rPr>
        <w:t xml:space="preserve"> </w:t>
      </w:r>
      <w:r>
        <w:rPr>
          <w:color w:val="272527"/>
          <w:sz w:val="20"/>
        </w:rPr>
        <w:t>happens</w:t>
      </w:r>
      <w:r>
        <w:rPr>
          <w:color w:val="272527"/>
          <w:spacing w:val="-8"/>
          <w:sz w:val="20"/>
        </w:rPr>
        <w:t xml:space="preserve"> </w:t>
      </w:r>
      <w:r>
        <w:rPr>
          <w:color w:val="272527"/>
          <w:sz w:val="20"/>
        </w:rPr>
        <w:t>to</w:t>
      </w:r>
      <w:r>
        <w:rPr>
          <w:color w:val="272527"/>
          <w:spacing w:val="-8"/>
          <w:sz w:val="20"/>
        </w:rPr>
        <w:t xml:space="preserve"> </w:t>
      </w:r>
      <w:r>
        <w:rPr>
          <w:color w:val="272527"/>
          <w:sz w:val="20"/>
        </w:rPr>
        <w:t>be</w:t>
      </w:r>
      <w:r>
        <w:rPr>
          <w:color w:val="272527"/>
          <w:spacing w:val="-8"/>
          <w:sz w:val="20"/>
        </w:rPr>
        <w:t xml:space="preserve"> </w:t>
      </w:r>
      <w:r>
        <w:rPr>
          <w:color w:val="272527"/>
          <w:sz w:val="20"/>
        </w:rPr>
        <w:t>the</w:t>
      </w:r>
      <w:r>
        <w:rPr>
          <w:color w:val="272527"/>
          <w:spacing w:val="-8"/>
          <w:sz w:val="20"/>
        </w:rPr>
        <w:t xml:space="preserve"> </w:t>
      </w:r>
      <w:r>
        <w:rPr>
          <w:color w:val="272527"/>
          <w:sz w:val="20"/>
        </w:rPr>
        <w:t>one</w:t>
      </w:r>
      <w:r>
        <w:rPr>
          <w:color w:val="272527"/>
          <w:spacing w:val="-8"/>
          <w:sz w:val="20"/>
        </w:rPr>
        <w:t xml:space="preserve"> </w:t>
      </w:r>
      <w:r>
        <w:rPr>
          <w:color w:val="272527"/>
          <w:spacing w:val="-4"/>
          <w:sz w:val="20"/>
        </w:rPr>
        <w:t>where</w:t>
      </w:r>
      <w:r>
        <w:rPr>
          <w:color w:val="272527"/>
          <w:spacing w:val="-8"/>
          <w:sz w:val="20"/>
        </w:rPr>
        <w:t xml:space="preserve"> </w:t>
      </w:r>
      <w:r>
        <w:rPr>
          <w:color w:val="272527"/>
          <w:spacing w:val="-3"/>
          <w:sz w:val="20"/>
        </w:rPr>
        <w:t>Jordie</w:t>
      </w:r>
      <w:r>
        <w:rPr>
          <w:color w:val="272527"/>
          <w:spacing w:val="-8"/>
          <w:sz w:val="20"/>
        </w:rPr>
        <w:t xml:space="preserve"> </w:t>
      </w:r>
      <w:r>
        <w:rPr>
          <w:color w:val="272527"/>
          <w:sz w:val="20"/>
        </w:rPr>
        <w:t>is?</w:t>
      </w:r>
      <w:r>
        <w:rPr>
          <w:color w:val="272527"/>
          <w:spacing w:val="-8"/>
          <w:sz w:val="20"/>
        </w:rPr>
        <w:t xml:space="preserve"> </w:t>
      </w:r>
      <w:r>
        <w:rPr>
          <w:color w:val="272527"/>
          <w:sz w:val="20"/>
        </w:rPr>
        <w:t>Pretty</w:t>
      </w:r>
      <w:r>
        <w:rPr>
          <w:color w:val="272527"/>
          <w:spacing w:val="-8"/>
          <w:sz w:val="20"/>
        </w:rPr>
        <w:t xml:space="preserve"> </w:t>
      </w:r>
      <w:r>
        <w:rPr>
          <w:color w:val="272527"/>
          <w:sz w:val="20"/>
        </w:rPr>
        <w:t>far-fetched.”</w:t>
      </w:r>
      <w:r w:rsidR="00F554AF">
        <w:rPr>
          <w:rStyle w:val="EndnoteReference"/>
          <w:color w:val="272527"/>
          <w:sz w:val="20"/>
        </w:rPr>
        <w:endnoteReference w:id="9"/>
      </w:r>
    </w:p>
    <w:p w:rsidR="004D156E" w:rsidRDefault="004D156E">
      <w:pPr>
        <w:pStyle w:val="BodyText"/>
        <w:spacing w:before="1"/>
      </w:pPr>
    </w:p>
    <w:p w:rsidR="00A20ACB" w:rsidRDefault="00CB734E" w:rsidP="00A20ACB">
      <w:pPr>
        <w:pStyle w:val="BodyText"/>
        <w:spacing w:before="1" w:line="259" w:lineRule="auto"/>
        <w:ind w:left="1077" w:right="646" w:firstLine="454"/>
        <w:jc w:val="both"/>
        <w:rPr>
          <w:color w:val="272527"/>
        </w:rPr>
      </w:pPr>
      <w:r w:rsidRPr="00643EF6">
        <w:rPr>
          <w:color w:val="272527"/>
        </w:rPr>
        <w:t xml:space="preserve">Far-fetched, </w:t>
      </w:r>
      <w:r>
        <w:rPr>
          <w:color w:val="272527"/>
        </w:rPr>
        <w:t>but</w:t>
      </w:r>
      <w:r w:rsidRPr="00643EF6">
        <w:rPr>
          <w:color w:val="272527"/>
        </w:rPr>
        <w:t xml:space="preserve"> </w:t>
      </w:r>
      <w:r>
        <w:rPr>
          <w:color w:val="272527"/>
        </w:rPr>
        <w:t>it</w:t>
      </w:r>
      <w:r w:rsidRPr="00643EF6">
        <w:rPr>
          <w:color w:val="272527"/>
        </w:rPr>
        <w:t xml:space="preserve"> may </w:t>
      </w:r>
      <w:r>
        <w:rPr>
          <w:color w:val="272527"/>
        </w:rPr>
        <w:t>just</w:t>
      </w:r>
      <w:r w:rsidRPr="00643EF6">
        <w:rPr>
          <w:color w:val="272527"/>
        </w:rPr>
        <w:t xml:space="preserve"> have </w:t>
      </w:r>
      <w:r>
        <w:rPr>
          <w:color w:val="272527"/>
        </w:rPr>
        <w:t>been</w:t>
      </w:r>
      <w:r w:rsidRPr="00643EF6">
        <w:rPr>
          <w:color w:val="272527"/>
        </w:rPr>
        <w:t xml:space="preserve"> </w:t>
      </w:r>
      <w:r>
        <w:rPr>
          <w:color w:val="272527"/>
        </w:rPr>
        <w:t>true.</w:t>
      </w:r>
      <w:r w:rsidRPr="00643EF6">
        <w:rPr>
          <w:color w:val="272527"/>
        </w:rPr>
        <w:t xml:space="preserve"> </w:t>
      </w:r>
      <w:r>
        <w:rPr>
          <w:color w:val="272527"/>
        </w:rPr>
        <w:t>It</w:t>
      </w:r>
      <w:r w:rsidRPr="00643EF6">
        <w:rPr>
          <w:color w:val="272527"/>
        </w:rPr>
        <w:t xml:space="preserve"> was </w:t>
      </w:r>
      <w:r>
        <w:rPr>
          <w:color w:val="272527"/>
        </w:rPr>
        <w:t>later</w:t>
      </w:r>
      <w:r w:rsidRPr="00643EF6">
        <w:rPr>
          <w:color w:val="272527"/>
        </w:rPr>
        <w:t xml:space="preserve"> </w:t>
      </w:r>
      <w:r>
        <w:rPr>
          <w:color w:val="272527"/>
        </w:rPr>
        <w:t>reported</w:t>
      </w:r>
      <w:r w:rsidRPr="00643EF6">
        <w:rPr>
          <w:color w:val="272527"/>
        </w:rPr>
        <w:t xml:space="preserve"> </w:t>
      </w:r>
      <w:r>
        <w:rPr>
          <w:color w:val="272527"/>
        </w:rPr>
        <w:t>that</w:t>
      </w:r>
      <w:r w:rsidRPr="00643EF6">
        <w:rPr>
          <w:color w:val="272527"/>
        </w:rPr>
        <w:t xml:space="preserve"> </w:t>
      </w:r>
      <w:r>
        <w:rPr>
          <w:color w:val="272527"/>
        </w:rPr>
        <w:t xml:space="preserve">it </w:t>
      </w:r>
      <w:r w:rsidRPr="00643EF6">
        <w:rPr>
          <w:color w:val="272527"/>
        </w:rPr>
        <w:t xml:space="preserve">was </w:t>
      </w:r>
      <w:r>
        <w:rPr>
          <w:color w:val="272527"/>
        </w:rPr>
        <w:t xml:space="preserve">not Michael </w:t>
      </w:r>
      <w:r w:rsidRPr="00643EF6">
        <w:rPr>
          <w:color w:val="272527"/>
        </w:rPr>
        <w:t xml:space="preserve">who went </w:t>
      </w:r>
      <w:r>
        <w:rPr>
          <w:color w:val="272527"/>
        </w:rPr>
        <w:t xml:space="preserve">to </w:t>
      </w:r>
      <w:r w:rsidRPr="00643EF6">
        <w:rPr>
          <w:color w:val="272527"/>
        </w:rPr>
        <w:t xml:space="preserve">Rent-a-Wreck </w:t>
      </w:r>
      <w:r>
        <w:rPr>
          <w:color w:val="272527"/>
        </w:rPr>
        <w:t xml:space="preserve">but the wife of </w:t>
      </w:r>
      <w:r w:rsidRPr="00643EF6">
        <w:rPr>
          <w:color w:val="272527"/>
        </w:rPr>
        <w:t xml:space="preserve">Rent-a-Wreck </w:t>
      </w:r>
      <w:r>
        <w:rPr>
          <w:color w:val="272527"/>
        </w:rPr>
        <w:t xml:space="preserve">employee Mel Green. She had spotted him fretting by the roadside </w:t>
      </w:r>
      <w:r w:rsidRPr="00643EF6">
        <w:rPr>
          <w:color w:val="272527"/>
        </w:rPr>
        <w:t xml:space="preserve">wondering what </w:t>
      </w:r>
      <w:r>
        <w:rPr>
          <w:color w:val="272527"/>
        </w:rPr>
        <w:t>do</w:t>
      </w:r>
      <w:r w:rsidRPr="00643EF6">
        <w:rPr>
          <w:color w:val="272527"/>
        </w:rPr>
        <w:t xml:space="preserve"> </w:t>
      </w:r>
      <w:r>
        <w:rPr>
          <w:color w:val="272527"/>
        </w:rPr>
        <w:t>and</w:t>
      </w:r>
      <w:r w:rsidRPr="00643EF6">
        <w:rPr>
          <w:color w:val="272527"/>
        </w:rPr>
        <w:t xml:space="preserve"> </w:t>
      </w:r>
      <w:r>
        <w:rPr>
          <w:color w:val="272527"/>
        </w:rPr>
        <w:t>phoned</w:t>
      </w:r>
      <w:r w:rsidRPr="00643EF6">
        <w:rPr>
          <w:color w:val="272527"/>
        </w:rPr>
        <w:t xml:space="preserve"> </w:t>
      </w:r>
      <w:r>
        <w:rPr>
          <w:color w:val="272527"/>
        </w:rPr>
        <w:t>her</w:t>
      </w:r>
      <w:r w:rsidRPr="00643EF6">
        <w:rPr>
          <w:color w:val="272527"/>
        </w:rPr>
        <w:t xml:space="preserve"> </w:t>
      </w:r>
      <w:r>
        <w:rPr>
          <w:color w:val="272527"/>
        </w:rPr>
        <w:t>husband,</w:t>
      </w:r>
      <w:r w:rsidRPr="00643EF6">
        <w:rPr>
          <w:color w:val="272527"/>
        </w:rPr>
        <w:t xml:space="preserve"> who </w:t>
      </w:r>
      <w:r>
        <w:rPr>
          <w:color w:val="272527"/>
        </w:rPr>
        <w:t>then</w:t>
      </w:r>
      <w:r w:rsidRPr="00643EF6">
        <w:rPr>
          <w:color w:val="272527"/>
        </w:rPr>
        <w:t xml:space="preserve"> </w:t>
      </w:r>
      <w:r>
        <w:rPr>
          <w:color w:val="272527"/>
        </w:rPr>
        <w:t>raced</w:t>
      </w:r>
      <w:r w:rsidRPr="00643EF6">
        <w:rPr>
          <w:color w:val="272527"/>
        </w:rPr>
        <w:t xml:space="preserve"> </w:t>
      </w:r>
      <w:r>
        <w:rPr>
          <w:color w:val="272527"/>
        </w:rPr>
        <w:t>to</w:t>
      </w:r>
      <w:r w:rsidRPr="00643EF6">
        <w:rPr>
          <w:color w:val="272527"/>
        </w:rPr>
        <w:t xml:space="preserve"> </w:t>
      </w:r>
      <w:r>
        <w:rPr>
          <w:color w:val="272527"/>
        </w:rPr>
        <w:t>the</w:t>
      </w:r>
      <w:r w:rsidRPr="00643EF6">
        <w:rPr>
          <w:color w:val="272527"/>
        </w:rPr>
        <w:t xml:space="preserve"> </w:t>
      </w:r>
      <w:r>
        <w:rPr>
          <w:color w:val="272527"/>
        </w:rPr>
        <w:t>scene. Michael</w:t>
      </w:r>
      <w:r w:rsidRPr="00643EF6">
        <w:rPr>
          <w:color w:val="272527"/>
        </w:rPr>
        <w:t xml:space="preserve"> </w:t>
      </w:r>
      <w:r>
        <w:rPr>
          <w:color w:val="272527"/>
        </w:rPr>
        <w:t>had</w:t>
      </w:r>
      <w:r w:rsidRPr="00643EF6">
        <w:rPr>
          <w:color w:val="272527"/>
        </w:rPr>
        <w:t xml:space="preserve"> </w:t>
      </w:r>
      <w:r>
        <w:rPr>
          <w:color w:val="272527"/>
        </w:rPr>
        <w:t>used</w:t>
      </w:r>
      <w:r w:rsidRPr="00643EF6">
        <w:rPr>
          <w:color w:val="272527"/>
        </w:rPr>
        <w:t xml:space="preserve"> </w:t>
      </w:r>
      <w:r>
        <w:rPr>
          <w:color w:val="272527"/>
        </w:rPr>
        <w:t>his</w:t>
      </w:r>
      <w:r w:rsidRPr="00643EF6">
        <w:rPr>
          <w:color w:val="272527"/>
        </w:rPr>
        <w:t xml:space="preserve"> </w:t>
      </w:r>
      <w:r>
        <w:rPr>
          <w:color w:val="272527"/>
        </w:rPr>
        <w:t>mobile</w:t>
      </w:r>
      <w:r w:rsidRPr="00643EF6">
        <w:rPr>
          <w:color w:val="272527"/>
        </w:rPr>
        <w:t xml:space="preserve"> </w:t>
      </w:r>
      <w:r>
        <w:rPr>
          <w:color w:val="272527"/>
        </w:rPr>
        <w:t>to</w:t>
      </w:r>
      <w:r w:rsidRPr="00643EF6">
        <w:rPr>
          <w:color w:val="272527"/>
        </w:rPr>
        <w:t xml:space="preserve"> </w:t>
      </w:r>
      <w:r>
        <w:rPr>
          <w:color w:val="272527"/>
        </w:rPr>
        <w:t>phone</w:t>
      </w:r>
      <w:r w:rsidRPr="00643EF6">
        <w:rPr>
          <w:color w:val="272527"/>
        </w:rPr>
        <w:t xml:space="preserve"> </w:t>
      </w:r>
      <w:r>
        <w:rPr>
          <w:color w:val="272527"/>
        </w:rPr>
        <w:t>the</w:t>
      </w:r>
      <w:r w:rsidRPr="00643EF6">
        <w:rPr>
          <w:color w:val="272527"/>
        </w:rPr>
        <w:t xml:space="preserve"> </w:t>
      </w:r>
      <w:r>
        <w:rPr>
          <w:color w:val="272527"/>
        </w:rPr>
        <w:t>911</w:t>
      </w:r>
      <w:r w:rsidRPr="00643EF6">
        <w:rPr>
          <w:color w:val="272527"/>
        </w:rPr>
        <w:t xml:space="preserve"> </w:t>
      </w:r>
      <w:r>
        <w:rPr>
          <w:color w:val="272527"/>
        </w:rPr>
        <w:t>emergency</w:t>
      </w:r>
      <w:r w:rsidRPr="00643EF6">
        <w:rPr>
          <w:color w:val="272527"/>
        </w:rPr>
        <w:t xml:space="preserve"> number, </w:t>
      </w:r>
      <w:r>
        <w:rPr>
          <w:color w:val="272527"/>
        </w:rPr>
        <w:t>only</w:t>
      </w:r>
      <w:r w:rsidRPr="00643EF6">
        <w:rPr>
          <w:color w:val="272527"/>
        </w:rPr>
        <w:t xml:space="preserve"> </w:t>
      </w:r>
      <w:r>
        <w:rPr>
          <w:color w:val="272527"/>
        </w:rPr>
        <w:t xml:space="preserve">to be told a </w:t>
      </w:r>
      <w:r w:rsidRPr="00643EF6">
        <w:rPr>
          <w:color w:val="272527"/>
        </w:rPr>
        <w:t xml:space="preserve">breakdown </w:t>
      </w:r>
      <w:r>
        <w:rPr>
          <w:color w:val="272527"/>
        </w:rPr>
        <w:t xml:space="preserve">did not qualify </w:t>
      </w:r>
      <w:r w:rsidRPr="00643EF6">
        <w:rPr>
          <w:color w:val="272527"/>
        </w:rPr>
        <w:t xml:space="preserve">for </w:t>
      </w:r>
      <w:r>
        <w:rPr>
          <w:color w:val="272527"/>
        </w:rPr>
        <w:t>assistance.</w:t>
      </w:r>
      <w:r w:rsidR="00562937" w:rsidRPr="00BE733F">
        <w:rPr>
          <w:vertAlign w:val="superscript"/>
        </w:rPr>
        <w:endnoteReference w:id="10"/>
      </w:r>
    </w:p>
    <w:p w:rsidR="00A20ACB" w:rsidRPr="002A6187" w:rsidRDefault="00CB734E" w:rsidP="00A20ACB">
      <w:pPr>
        <w:pStyle w:val="BodyText"/>
        <w:spacing w:before="1" w:line="259" w:lineRule="auto"/>
        <w:ind w:left="1077" w:right="646" w:firstLine="454"/>
        <w:jc w:val="both"/>
        <w:rPr>
          <w:color w:val="272527"/>
        </w:rPr>
      </w:pPr>
      <w:r w:rsidRPr="002A6187">
        <w:rPr>
          <w:color w:val="272527"/>
        </w:rPr>
        <w:t xml:space="preserve">After his return to the USA in February 1993, Michael invited the boy’s mother, June, and younger half-sister, Lily, to his Neverland ranch, buying toys for the children and jewellery for his mother. The family visited several </w:t>
      </w:r>
      <w:r w:rsidRPr="002A6187">
        <w:rPr>
          <w:color w:val="272527"/>
          <w:w w:val="95"/>
        </w:rPr>
        <w:t>times, spending four days there in March. Also pr</w:t>
      </w:r>
      <w:r w:rsidRPr="002A6187">
        <w:rPr>
          <w:color w:val="272527"/>
          <w:w w:val="95"/>
        </w:rPr>
        <w:t>e</w:t>
      </w:r>
      <w:r w:rsidRPr="002A6187">
        <w:rPr>
          <w:color w:val="272527"/>
          <w:w w:val="95"/>
        </w:rPr>
        <w:lastRenderedPageBreak/>
        <w:t>sent were eleven-year-old</w:t>
      </w:r>
      <w:r w:rsidR="00A20ACB" w:rsidRPr="002A6187">
        <w:rPr>
          <w:color w:val="272527"/>
          <w:w w:val="95"/>
        </w:rPr>
        <w:t xml:space="preserve"> </w:t>
      </w:r>
      <w:r w:rsidRPr="002A6187">
        <w:rPr>
          <w:color w:val="272527"/>
        </w:rPr>
        <w:t xml:space="preserve">Brett Barnes, ten-year-old Wade Robson, and the Cascio brothers, Eddie, nine, and Frank, thirteen, names we shall be hearing much of. Trips together came into the picture, notably five days Michael spent with the family in the gambling city of Las Vegas. It was here, at the Mirage Hotel, in March 1993, that the relationship with Jordie became a serious gamble for the star: it was here that the pair slept together for the first time. </w:t>
      </w:r>
      <w:r w:rsidR="000361A7" w:rsidRPr="000361A7">
        <w:rPr>
          <w:color w:val="272527"/>
        </w:rPr>
        <w:t xml:space="preserve">They had been watching a video of </w:t>
      </w:r>
      <w:r w:rsidR="000361A7" w:rsidRPr="000361A7">
        <w:rPr>
          <w:i/>
          <w:color w:val="272527"/>
        </w:rPr>
        <w:t>The Exorcist</w:t>
      </w:r>
      <w:r w:rsidR="000361A7" w:rsidRPr="000361A7">
        <w:rPr>
          <w:color w:val="272527"/>
        </w:rPr>
        <w:t xml:space="preserve"> and the youngster had been so frightened that he had not wanted to sleep alone. The next night Michael wanted to sleep with him again but June was not keen. When June objected to Michael’s request </w:t>
      </w:r>
      <w:r w:rsidRPr="002A6187">
        <w:rPr>
          <w:color w:val="272527"/>
        </w:rPr>
        <w:t>he burst into tears, sobbing of “love”, “family” and “trust”; finally, she gave in.</w:t>
      </w:r>
      <w:r w:rsidR="002C0E77" w:rsidRPr="002A6187">
        <w:rPr>
          <w:rStyle w:val="EndnoteReference"/>
          <w:color w:val="272527"/>
        </w:rPr>
        <w:endnoteReference w:id="11"/>
      </w:r>
    </w:p>
    <w:p w:rsidR="004D156E" w:rsidRPr="00643EF6" w:rsidRDefault="00CB734E" w:rsidP="00A20ACB">
      <w:pPr>
        <w:pStyle w:val="BodyText"/>
        <w:spacing w:before="1" w:line="259" w:lineRule="auto"/>
        <w:ind w:left="1077" w:right="646" w:firstLine="454"/>
        <w:jc w:val="both"/>
        <w:rPr>
          <w:color w:val="272527"/>
        </w:rPr>
      </w:pPr>
      <w:r>
        <w:rPr>
          <w:color w:val="272527"/>
        </w:rPr>
        <w:t xml:space="preserve">Michael had a reputation for tears. When his </w:t>
      </w:r>
      <w:r w:rsidRPr="00160A40">
        <w:rPr>
          <w:i/>
          <w:color w:val="272527"/>
        </w:rPr>
        <w:t>Bad</w:t>
      </w:r>
      <w:r w:rsidRPr="00643EF6">
        <w:rPr>
          <w:color w:val="272527"/>
        </w:rPr>
        <w:t xml:space="preserve"> </w:t>
      </w:r>
      <w:r>
        <w:rPr>
          <w:color w:val="272527"/>
        </w:rPr>
        <w:t xml:space="preserve">album </w:t>
      </w:r>
      <w:r w:rsidRPr="00643EF6">
        <w:rPr>
          <w:color w:val="272527"/>
        </w:rPr>
        <w:t xml:space="preserve">was </w:t>
      </w:r>
      <w:r>
        <w:rPr>
          <w:color w:val="272527"/>
        </w:rPr>
        <w:t xml:space="preserve">less </w:t>
      </w:r>
      <w:r w:rsidRPr="00643EF6">
        <w:rPr>
          <w:color w:val="272527"/>
        </w:rPr>
        <w:t xml:space="preserve">successful than </w:t>
      </w:r>
      <w:r w:rsidRPr="00160A40">
        <w:rPr>
          <w:i/>
          <w:color w:val="272527"/>
        </w:rPr>
        <w:t>Thriller</w:t>
      </w:r>
      <w:r w:rsidRPr="00643EF6">
        <w:rPr>
          <w:color w:val="272527"/>
        </w:rPr>
        <w:t xml:space="preserve"> </w:t>
      </w:r>
      <w:r>
        <w:rPr>
          <w:color w:val="272527"/>
        </w:rPr>
        <w:t>he</w:t>
      </w:r>
      <w:r w:rsidRPr="00643EF6">
        <w:rPr>
          <w:color w:val="272527"/>
        </w:rPr>
        <w:t xml:space="preserve"> threw </w:t>
      </w:r>
      <w:r>
        <w:rPr>
          <w:color w:val="272527"/>
        </w:rPr>
        <w:t>a</w:t>
      </w:r>
      <w:r w:rsidRPr="00643EF6">
        <w:rPr>
          <w:color w:val="272527"/>
        </w:rPr>
        <w:t xml:space="preserve"> tantrum like </w:t>
      </w:r>
      <w:r>
        <w:rPr>
          <w:color w:val="272527"/>
        </w:rPr>
        <w:t>a</w:t>
      </w:r>
      <w:r w:rsidRPr="00643EF6">
        <w:rPr>
          <w:color w:val="272527"/>
        </w:rPr>
        <w:t xml:space="preserve"> spoiled </w:t>
      </w:r>
      <w:r>
        <w:rPr>
          <w:color w:val="272527"/>
        </w:rPr>
        <w:t>kid</w:t>
      </w:r>
      <w:r w:rsidRPr="00643EF6">
        <w:rPr>
          <w:color w:val="272527"/>
        </w:rPr>
        <w:t xml:space="preserve"> </w:t>
      </w:r>
      <w:r>
        <w:rPr>
          <w:color w:val="272527"/>
        </w:rPr>
        <w:t>–</w:t>
      </w:r>
      <w:r w:rsidRPr="00643EF6">
        <w:rPr>
          <w:color w:val="272527"/>
        </w:rPr>
        <w:t xml:space="preserve"> </w:t>
      </w:r>
      <w:r>
        <w:rPr>
          <w:color w:val="272527"/>
        </w:rPr>
        <w:t>and</w:t>
      </w:r>
      <w:r w:rsidRPr="00643EF6">
        <w:rPr>
          <w:color w:val="272527"/>
        </w:rPr>
        <w:t xml:space="preserve"> </w:t>
      </w:r>
      <w:r>
        <w:rPr>
          <w:color w:val="272527"/>
        </w:rPr>
        <w:t>he</w:t>
      </w:r>
      <w:r w:rsidRPr="00643EF6">
        <w:rPr>
          <w:color w:val="272527"/>
        </w:rPr>
        <w:t xml:space="preserve"> cried.</w:t>
      </w:r>
      <w:r w:rsidR="00746AC4" w:rsidRPr="00643EF6">
        <w:rPr>
          <w:rStyle w:val="EndnoteReference"/>
          <w:color w:val="272527"/>
        </w:rPr>
        <w:endnoteReference w:id="12"/>
      </w:r>
      <w:r w:rsidRPr="00643EF6">
        <w:rPr>
          <w:rStyle w:val="EndnoteReference"/>
        </w:rPr>
        <w:t xml:space="preserve"> </w:t>
      </w:r>
      <w:r w:rsidRPr="00643EF6">
        <w:rPr>
          <w:color w:val="272527"/>
        </w:rPr>
        <w:t xml:space="preserve">Tears were </w:t>
      </w:r>
      <w:r>
        <w:rPr>
          <w:color w:val="272527"/>
        </w:rPr>
        <w:t>a</w:t>
      </w:r>
      <w:r w:rsidRPr="00643EF6">
        <w:rPr>
          <w:color w:val="272527"/>
        </w:rPr>
        <w:t xml:space="preserve"> </w:t>
      </w:r>
      <w:r>
        <w:rPr>
          <w:color w:val="272527"/>
        </w:rPr>
        <w:t>factor</w:t>
      </w:r>
      <w:r w:rsidRPr="00643EF6">
        <w:rPr>
          <w:color w:val="272527"/>
        </w:rPr>
        <w:t xml:space="preserve"> </w:t>
      </w:r>
      <w:r>
        <w:rPr>
          <w:color w:val="272527"/>
        </w:rPr>
        <w:t>in</w:t>
      </w:r>
      <w:r w:rsidRPr="00643EF6">
        <w:rPr>
          <w:color w:val="272527"/>
        </w:rPr>
        <w:t xml:space="preserve"> Jordie </w:t>
      </w:r>
      <w:r>
        <w:rPr>
          <w:color w:val="272527"/>
        </w:rPr>
        <w:t>Chandler’s</w:t>
      </w:r>
      <w:r w:rsidRPr="00643EF6">
        <w:rPr>
          <w:color w:val="272527"/>
        </w:rPr>
        <w:t xml:space="preserve"> </w:t>
      </w:r>
      <w:r>
        <w:rPr>
          <w:color w:val="272527"/>
        </w:rPr>
        <w:t>formal</w:t>
      </w:r>
      <w:r w:rsidRPr="00643EF6">
        <w:rPr>
          <w:color w:val="272527"/>
        </w:rPr>
        <w:t xml:space="preserve"> </w:t>
      </w:r>
      <w:r>
        <w:rPr>
          <w:color w:val="272527"/>
        </w:rPr>
        <w:t>allegations</w:t>
      </w:r>
      <w:r w:rsidRPr="00643EF6">
        <w:rPr>
          <w:color w:val="272527"/>
        </w:rPr>
        <w:t xml:space="preserve"> </w:t>
      </w:r>
      <w:r>
        <w:rPr>
          <w:color w:val="272527"/>
        </w:rPr>
        <w:t>too,</w:t>
      </w:r>
      <w:r w:rsidRPr="00643EF6">
        <w:rPr>
          <w:color w:val="272527"/>
        </w:rPr>
        <w:t xml:space="preserve"> </w:t>
      </w:r>
      <w:r>
        <w:rPr>
          <w:color w:val="272527"/>
        </w:rPr>
        <w:t>both</w:t>
      </w:r>
      <w:r w:rsidRPr="00643EF6">
        <w:rPr>
          <w:color w:val="272527"/>
        </w:rPr>
        <w:t xml:space="preserve"> </w:t>
      </w:r>
      <w:r>
        <w:rPr>
          <w:color w:val="272527"/>
        </w:rPr>
        <w:t>in</w:t>
      </w:r>
      <w:r w:rsidRPr="00643EF6">
        <w:rPr>
          <w:color w:val="272527"/>
        </w:rPr>
        <w:t xml:space="preserve"> </w:t>
      </w:r>
      <w:r>
        <w:rPr>
          <w:color w:val="272527"/>
        </w:rPr>
        <w:t>the social</w:t>
      </w:r>
      <w:r w:rsidRPr="00643EF6">
        <w:rPr>
          <w:color w:val="272527"/>
        </w:rPr>
        <w:t xml:space="preserve"> worker’s </w:t>
      </w:r>
      <w:r>
        <w:rPr>
          <w:color w:val="272527"/>
        </w:rPr>
        <w:t>report</w:t>
      </w:r>
      <w:r w:rsidRPr="00643EF6">
        <w:rPr>
          <w:color w:val="272527"/>
        </w:rPr>
        <w:t xml:space="preserve"> </w:t>
      </w:r>
      <w:r>
        <w:rPr>
          <w:color w:val="272527"/>
        </w:rPr>
        <w:t>and</w:t>
      </w:r>
      <w:r w:rsidRPr="00643EF6">
        <w:rPr>
          <w:color w:val="272527"/>
        </w:rPr>
        <w:t xml:space="preserve"> </w:t>
      </w:r>
      <w:r>
        <w:rPr>
          <w:color w:val="272527"/>
        </w:rPr>
        <w:t>the</w:t>
      </w:r>
      <w:r w:rsidRPr="00643EF6">
        <w:rPr>
          <w:color w:val="272527"/>
        </w:rPr>
        <w:t xml:space="preserve"> </w:t>
      </w:r>
      <w:r>
        <w:rPr>
          <w:color w:val="272527"/>
        </w:rPr>
        <w:t>boy’s</w:t>
      </w:r>
      <w:r w:rsidRPr="00643EF6">
        <w:rPr>
          <w:color w:val="272527"/>
        </w:rPr>
        <w:t xml:space="preserve"> </w:t>
      </w:r>
      <w:r>
        <w:rPr>
          <w:color w:val="272527"/>
        </w:rPr>
        <w:t>later</w:t>
      </w:r>
      <w:r w:rsidRPr="00643EF6">
        <w:rPr>
          <w:color w:val="272527"/>
        </w:rPr>
        <w:t xml:space="preserve"> </w:t>
      </w:r>
      <w:r>
        <w:rPr>
          <w:color w:val="272527"/>
        </w:rPr>
        <w:t>statement</w:t>
      </w:r>
      <w:r w:rsidRPr="00643EF6">
        <w:rPr>
          <w:color w:val="272527"/>
        </w:rPr>
        <w:t xml:space="preserve"> </w:t>
      </w:r>
      <w:r>
        <w:rPr>
          <w:color w:val="272527"/>
        </w:rPr>
        <w:t>in</w:t>
      </w:r>
      <w:r w:rsidRPr="00643EF6">
        <w:rPr>
          <w:color w:val="272527"/>
        </w:rPr>
        <w:t xml:space="preserve"> </w:t>
      </w:r>
      <w:r>
        <w:rPr>
          <w:color w:val="272527"/>
        </w:rPr>
        <w:t>his</w:t>
      </w:r>
      <w:r w:rsidRPr="00643EF6">
        <w:rPr>
          <w:color w:val="272527"/>
        </w:rPr>
        <w:t xml:space="preserve"> own words, </w:t>
      </w:r>
      <w:r>
        <w:rPr>
          <w:color w:val="272527"/>
        </w:rPr>
        <w:t>filed at</w:t>
      </w:r>
      <w:r w:rsidRPr="00643EF6">
        <w:rPr>
          <w:color w:val="272527"/>
        </w:rPr>
        <w:t xml:space="preserve"> </w:t>
      </w:r>
      <w:r>
        <w:rPr>
          <w:color w:val="272527"/>
        </w:rPr>
        <w:t>Santa</w:t>
      </w:r>
      <w:r w:rsidRPr="00643EF6">
        <w:rPr>
          <w:color w:val="272527"/>
        </w:rPr>
        <w:t xml:space="preserve"> </w:t>
      </w:r>
      <w:r>
        <w:rPr>
          <w:color w:val="272527"/>
        </w:rPr>
        <w:t>Monica</w:t>
      </w:r>
      <w:r w:rsidRPr="00643EF6">
        <w:rPr>
          <w:color w:val="272527"/>
        </w:rPr>
        <w:t xml:space="preserve"> </w:t>
      </w:r>
      <w:r>
        <w:rPr>
          <w:color w:val="272527"/>
        </w:rPr>
        <w:t>Superior</w:t>
      </w:r>
      <w:r w:rsidRPr="00643EF6">
        <w:rPr>
          <w:color w:val="272527"/>
        </w:rPr>
        <w:t xml:space="preserve"> </w:t>
      </w:r>
      <w:r>
        <w:rPr>
          <w:color w:val="272527"/>
        </w:rPr>
        <w:t>Court,</w:t>
      </w:r>
      <w:r w:rsidRPr="00643EF6">
        <w:rPr>
          <w:color w:val="272527"/>
        </w:rPr>
        <w:t xml:space="preserve"> California. This </w:t>
      </w:r>
      <w:r>
        <w:rPr>
          <w:color w:val="272527"/>
        </w:rPr>
        <w:t>is</w:t>
      </w:r>
      <w:r w:rsidRPr="00643EF6">
        <w:rPr>
          <w:color w:val="272527"/>
        </w:rPr>
        <w:t xml:space="preserve"> how Jordie related what </w:t>
      </w:r>
      <w:r>
        <w:rPr>
          <w:color w:val="272527"/>
        </w:rPr>
        <w:t>happened after Las</w:t>
      </w:r>
      <w:r w:rsidRPr="00643EF6">
        <w:rPr>
          <w:color w:val="272527"/>
        </w:rPr>
        <w:t xml:space="preserve"> Vegas:</w:t>
      </w:r>
    </w:p>
    <w:p w:rsidR="004D156E" w:rsidRDefault="004D156E">
      <w:pPr>
        <w:pStyle w:val="BodyText"/>
        <w:spacing w:before="11"/>
        <w:rPr>
          <w:sz w:val="26"/>
        </w:rPr>
      </w:pPr>
    </w:p>
    <w:p w:rsidR="00160C9A" w:rsidRDefault="00CB734E" w:rsidP="002A6187">
      <w:pPr>
        <w:spacing w:line="300" w:lineRule="auto"/>
        <w:ind w:left="1928" w:right="1021" w:firstLine="266"/>
        <w:jc w:val="both"/>
        <w:rPr>
          <w:sz w:val="20"/>
        </w:rPr>
      </w:pPr>
      <w:r>
        <w:rPr>
          <w:color w:val="272527"/>
          <w:spacing w:val="-3"/>
          <w:sz w:val="20"/>
        </w:rPr>
        <w:t>The</w:t>
      </w:r>
      <w:r>
        <w:rPr>
          <w:color w:val="272527"/>
          <w:spacing w:val="-21"/>
          <w:sz w:val="20"/>
        </w:rPr>
        <w:t xml:space="preserve"> </w:t>
      </w:r>
      <w:r>
        <w:rPr>
          <w:color w:val="272527"/>
          <w:sz w:val="20"/>
        </w:rPr>
        <w:t>first</w:t>
      </w:r>
      <w:r>
        <w:rPr>
          <w:color w:val="272527"/>
          <w:spacing w:val="-21"/>
          <w:sz w:val="20"/>
        </w:rPr>
        <w:t xml:space="preserve"> </w:t>
      </w:r>
      <w:r>
        <w:rPr>
          <w:color w:val="272527"/>
          <w:sz w:val="20"/>
        </w:rPr>
        <w:t>step</w:t>
      </w:r>
      <w:r>
        <w:rPr>
          <w:color w:val="272527"/>
          <w:spacing w:val="-21"/>
          <w:sz w:val="20"/>
        </w:rPr>
        <w:t xml:space="preserve"> </w:t>
      </w:r>
      <w:r>
        <w:rPr>
          <w:color w:val="272527"/>
          <w:spacing w:val="-5"/>
          <w:sz w:val="20"/>
        </w:rPr>
        <w:t>was</w:t>
      </w:r>
      <w:r>
        <w:rPr>
          <w:color w:val="272527"/>
          <w:spacing w:val="-21"/>
          <w:sz w:val="20"/>
        </w:rPr>
        <w:t xml:space="preserve"> </w:t>
      </w:r>
      <w:r>
        <w:rPr>
          <w:color w:val="272527"/>
          <w:sz w:val="20"/>
        </w:rPr>
        <w:t>simply</w:t>
      </w:r>
      <w:r>
        <w:rPr>
          <w:color w:val="272527"/>
          <w:spacing w:val="-21"/>
          <w:sz w:val="20"/>
        </w:rPr>
        <w:t xml:space="preserve"> </w:t>
      </w:r>
      <w:r>
        <w:rPr>
          <w:color w:val="272527"/>
          <w:spacing w:val="-3"/>
          <w:sz w:val="20"/>
        </w:rPr>
        <w:t>Michael</w:t>
      </w:r>
      <w:r>
        <w:rPr>
          <w:color w:val="272527"/>
          <w:spacing w:val="-21"/>
          <w:sz w:val="20"/>
        </w:rPr>
        <w:t xml:space="preserve"> </w:t>
      </w:r>
      <w:r>
        <w:rPr>
          <w:color w:val="272527"/>
          <w:spacing w:val="-3"/>
          <w:sz w:val="20"/>
        </w:rPr>
        <w:t>Jackson</w:t>
      </w:r>
      <w:r>
        <w:rPr>
          <w:color w:val="272527"/>
          <w:spacing w:val="-21"/>
          <w:sz w:val="20"/>
        </w:rPr>
        <w:t xml:space="preserve"> </w:t>
      </w:r>
      <w:r>
        <w:rPr>
          <w:color w:val="272527"/>
          <w:sz w:val="20"/>
        </w:rPr>
        <w:t>hugging</w:t>
      </w:r>
      <w:r>
        <w:rPr>
          <w:color w:val="272527"/>
          <w:spacing w:val="-21"/>
          <w:sz w:val="20"/>
        </w:rPr>
        <w:t xml:space="preserve"> </w:t>
      </w:r>
      <w:r>
        <w:rPr>
          <w:color w:val="272527"/>
          <w:sz w:val="20"/>
        </w:rPr>
        <w:t>me.</w:t>
      </w:r>
      <w:r>
        <w:rPr>
          <w:color w:val="272527"/>
          <w:spacing w:val="-21"/>
          <w:sz w:val="20"/>
        </w:rPr>
        <w:t xml:space="preserve"> </w:t>
      </w:r>
      <w:r>
        <w:rPr>
          <w:color w:val="272527"/>
          <w:spacing w:val="-3"/>
          <w:sz w:val="20"/>
        </w:rPr>
        <w:t>The</w:t>
      </w:r>
      <w:r>
        <w:rPr>
          <w:color w:val="272527"/>
          <w:spacing w:val="-21"/>
          <w:sz w:val="20"/>
        </w:rPr>
        <w:t xml:space="preserve"> </w:t>
      </w:r>
      <w:r>
        <w:rPr>
          <w:color w:val="272527"/>
          <w:spacing w:val="-3"/>
          <w:sz w:val="20"/>
        </w:rPr>
        <w:t>next</w:t>
      </w:r>
      <w:r>
        <w:rPr>
          <w:color w:val="272527"/>
          <w:spacing w:val="-21"/>
          <w:sz w:val="20"/>
        </w:rPr>
        <w:t xml:space="preserve"> </w:t>
      </w:r>
      <w:r>
        <w:rPr>
          <w:color w:val="272527"/>
          <w:sz w:val="20"/>
        </w:rPr>
        <w:t>step</w:t>
      </w:r>
      <w:r>
        <w:rPr>
          <w:color w:val="272527"/>
          <w:spacing w:val="-21"/>
          <w:sz w:val="20"/>
        </w:rPr>
        <w:t xml:space="preserve"> </w:t>
      </w:r>
      <w:r>
        <w:rPr>
          <w:color w:val="272527"/>
          <w:spacing w:val="-5"/>
          <w:sz w:val="20"/>
        </w:rPr>
        <w:t>was</w:t>
      </w:r>
      <w:r>
        <w:rPr>
          <w:color w:val="272527"/>
          <w:spacing w:val="-21"/>
          <w:sz w:val="20"/>
        </w:rPr>
        <w:t xml:space="preserve"> </w:t>
      </w:r>
      <w:r>
        <w:rPr>
          <w:color w:val="272527"/>
          <w:spacing w:val="-4"/>
          <w:sz w:val="20"/>
        </w:rPr>
        <w:t xml:space="preserve">for </w:t>
      </w:r>
      <w:r>
        <w:rPr>
          <w:color w:val="272527"/>
          <w:sz w:val="20"/>
        </w:rPr>
        <w:t>him</w:t>
      </w:r>
      <w:r>
        <w:rPr>
          <w:color w:val="272527"/>
          <w:spacing w:val="-12"/>
          <w:sz w:val="20"/>
        </w:rPr>
        <w:t xml:space="preserve"> </w:t>
      </w:r>
      <w:r>
        <w:rPr>
          <w:color w:val="272527"/>
          <w:sz w:val="20"/>
        </w:rPr>
        <w:t>to</w:t>
      </w:r>
      <w:r>
        <w:rPr>
          <w:color w:val="272527"/>
          <w:spacing w:val="-12"/>
          <w:sz w:val="20"/>
        </w:rPr>
        <w:t xml:space="preserve"> </w:t>
      </w:r>
      <w:r>
        <w:rPr>
          <w:color w:val="272527"/>
          <w:spacing w:val="-4"/>
          <w:sz w:val="20"/>
        </w:rPr>
        <w:t>give</w:t>
      </w:r>
      <w:r>
        <w:rPr>
          <w:color w:val="272527"/>
          <w:spacing w:val="-12"/>
          <w:sz w:val="20"/>
        </w:rPr>
        <w:t xml:space="preserve"> </w:t>
      </w:r>
      <w:r>
        <w:rPr>
          <w:color w:val="272527"/>
          <w:sz w:val="20"/>
        </w:rPr>
        <w:t>me</w:t>
      </w:r>
      <w:r>
        <w:rPr>
          <w:color w:val="272527"/>
          <w:spacing w:val="-12"/>
          <w:sz w:val="20"/>
        </w:rPr>
        <w:t xml:space="preserve"> </w:t>
      </w:r>
      <w:r>
        <w:rPr>
          <w:color w:val="272527"/>
          <w:sz w:val="20"/>
        </w:rPr>
        <w:t>a</w:t>
      </w:r>
      <w:r>
        <w:rPr>
          <w:color w:val="272527"/>
          <w:spacing w:val="-12"/>
          <w:sz w:val="20"/>
        </w:rPr>
        <w:t xml:space="preserve"> </w:t>
      </w:r>
      <w:r>
        <w:rPr>
          <w:color w:val="272527"/>
          <w:sz w:val="20"/>
        </w:rPr>
        <w:t>brief</w:t>
      </w:r>
      <w:r>
        <w:rPr>
          <w:color w:val="272527"/>
          <w:spacing w:val="-3"/>
          <w:sz w:val="20"/>
        </w:rPr>
        <w:t xml:space="preserve"> </w:t>
      </w:r>
      <w:r>
        <w:rPr>
          <w:color w:val="272527"/>
          <w:sz w:val="20"/>
        </w:rPr>
        <w:t>kiss</w:t>
      </w:r>
      <w:r>
        <w:rPr>
          <w:color w:val="272527"/>
          <w:spacing w:val="-12"/>
          <w:sz w:val="20"/>
        </w:rPr>
        <w:t xml:space="preserve"> </w:t>
      </w:r>
      <w:r>
        <w:rPr>
          <w:color w:val="272527"/>
          <w:sz w:val="20"/>
        </w:rPr>
        <w:t>on</w:t>
      </w:r>
      <w:r>
        <w:rPr>
          <w:color w:val="272527"/>
          <w:spacing w:val="-12"/>
          <w:sz w:val="20"/>
        </w:rPr>
        <w:t xml:space="preserve"> </w:t>
      </w:r>
      <w:r>
        <w:rPr>
          <w:color w:val="272527"/>
          <w:sz w:val="20"/>
        </w:rPr>
        <w:t>the</w:t>
      </w:r>
      <w:r>
        <w:rPr>
          <w:color w:val="272527"/>
          <w:spacing w:val="-12"/>
          <w:sz w:val="20"/>
        </w:rPr>
        <w:t xml:space="preserve"> </w:t>
      </w:r>
      <w:r>
        <w:rPr>
          <w:color w:val="272527"/>
          <w:sz w:val="20"/>
        </w:rPr>
        <w:t>cheek.</w:t>
      </w:r>
      <w:r>
        <w:rPr>
          <w:color w:val="272527"/>
          <w:spacing w:val="-12"/>
          <w:sz w:val="20"/>
        </w:rPr>
        <w:t xml:space="preserve"> </w:t>
      </w:r>
      <w:r>
        <w:rPr>
          <w:color w:val="272527"/>
          <w:sz w:val="20"/>
        </w:rPr>
        <w:t>He</w:t>
      </w:r>
      <w:r>
        <w:rPr>
          <w:color w:val="272527"/>
          <w:spacing w:val="-12"/>
          <w:sz w:val="20"/>
        </w:rPr>
        <w:t xml:space="preserve"> </w:t>
      </w:r>
      <w:r>
        <w:rPr>
          <w:color w:val="272527"/>
          <w:sz w:val="20"/>
        </w:rPr>
        <w:t>then</w:t>
      </w:r>
      <w:r>
        <w:rPr>
          <w:color w:val="272527"/>
          <w:spacing w:val="-12"/>
          <w:sz w:val="20"/>
        </w:rPr>
        <w:t xml:space="preserve"> </w:t>
      </w:r>
      <w:r>
        <w:rPr>
          <w:color w:val="272527"/>
          <w:sz w:val="20"/>
        </w:rPr>
        <w:t>started</w:t>
      </w:r>
      <w:r>
        <w:rPr>
          <w:color w:val="272527"/>
          <w:spacing w:val="-12"/>
          <w:sz w:val="20"/>
        </w:rPr>
        <w:t xml:space="preserve"> </w:t>
      </w:r>
      <w:r>
        <w:rPr>
          <w:color w:val="272527"/>
          <w:sz w:val="20"/>
        </w:rPr>
        <w:t>kis</w:t>
      </w:r>
      <w:r>
        <w:rPr>
          <w:color w:val="272527"/>
          <w:sz w:val="20"/>
        </w:rPr>
        <w:t>s</w:t>
      </w:r>
      <w:r>
        <w:rPr>
          <w:color w:val="272527"/>
          <w:sz w:val="20"/>
        </w:rPr>
        <w:t>ing</w:t>
      </w:r>
      <w:r>
        <w:rPr>
          <w:color w:val="272527"/>
          <w:spacing w:val="-12"/>
          <w:sz w:val="20"/>
        </w:rPr>
        <w:t xml:space="preserve"> </w:t>
      </w:r>
      <w:r>
        <w:rPr>
          <w:color w:val="272527"/>
          <w:sz w:val="20"/>
        </w:rPr>
        <w:t>me</w:t>
      </w:r>
      <w:r>
        <w:rPr>
          <w:color w:val="272527"/>
          <w:spacing w:val="-12"/>
          <w:sz w:val="20"/>
        </w:rPr>
        <w:t xml:space="preserve"> </w:t>
      </w:r>
      <w:r>
        <w:rPr>
          <w:color w:val="272527"/>
          <w:sz w:val="20"/>
        </w:rPr>
        <w:t>on</w:t>
      </w:r>
      <w:r>
        <w:rPr>
          <w:color w:val="272527"/>
          <w:spacing w:val="-12"/>
          <w:sz w:val="20"/>
        </w:rPr>
        <w:t xml:space="preserve"> </w:t>
      </w:r>
      <w:r>
        <w:rPr>
          <w:color w:val="272527"/>
          <w:sz w:val="20"/>
        </w:rPr>
        <w:t xml:space="preserve">the lips, first </w:t>
      </w:r>
      <w:r>
        <w:rPr>
          <w:color w:val="272527"/>
          <w:spacing w:val="-6"/>
          <w:sz w:val="20"/>
        </w:rPr>
        <w:t xml:space="preserve">briefly, </w:t>
      </w:r>
      <w:r>
        <w:rPr>
          <w:color w:val="272527"/>
          <w:sz w:val="20"/>
        </w:rPr>
        <w:t xml:space="preserve">and then for a longer period of time. He would kiss me </w:t>
      </w:r>
      <w:r>
        <w:rPr>
          <w:color w:val="272527"/>
          <w:spacing w:val="-3"/>
          <w:sz w:val="20"/>
        </w:rPr>
        <w:t xml:space="preserve">while </w:t>
      </w:r>
      <w:r>
        <w:rPr>
          <w:color w:val="272527"/>
          <w:spacing w:val="-5"/>
          <w:sz w:val="20"/>
        </w:rPr>
        <w:t xml:space="preserve">we </w:t>
      </w:r>
      <w:r>
        <w:rPr>
          <w:color w:val="272527"/>
          <w:spacing w:val="-4"/>
          <w:sz w:val="20"/>
        </w:rPr>
        <w:t xml:space="preserve">were </w:t>
      </w:r>
      <w:r>
        <w:rPr>
          <w:color w:val="272527"/>
          <w:sz w:val="20"/>
        </w:rPr>
        <w:t>in bed</w:t>
      </w:r>
      <w:r>
        <w:rPr>
          <w:color w:val="272527"/>
          <w:spacing w:val="18"/>
          <w:sz w:val="20"/>
        </w:rPr>
        <w:t xml:space="preserve"> </w:t>
      </w:r>
      <w:r>
        <w:rPr>
          <w:color w:val="272527"/>
          <w:spacing w:val="-3"/>
          <w:sz w:val="20"/>
        </w:rPr>
        <w:t>together.</w:t>
      </w:r>
    </w:p>
    <w:p w:rsidR="00160C9A" w:rsidRDefault="00CB734E" w:rsidP="002A6187">
      <w:pPr>
        <w:spacing w:line="300" w:lineRule="auto"/>
        <w:ind w:left="1928" w:right="1021" w:firstLine="227"/>
        <w:jc w:val="both"/>
        <w:rPr>
          <w:sz w:val="20"/>
        </w:rPr>
      </w:pPr>
      <w:r>
        <w:rPr>
          <w:color w:val="272527"/>
          <w:sz w:val="20"/>
        </w:rPr>
        <w:t>The</w:t>
      </w:r>
      <w:r>
        <w:rPr>
          <w:color w:val="272527"/>
          <w:spacing w:val="-12"/>
          <w:sz w:val="20"/>
        </w:rPr>
        <w:t xml:space="preserve"> </w:t>
      </w:r>
      <w:r>
        <w:rPr>
          <w:color w:val="272527"/>
          <w:sz w:val="20"/>
        </w:rPr>
        <w:t>next</w:t>
      </w:r>
      <w:r>
        <w:rPr>
          <w:color w:val="272527"/>
          <w:spacing w:val="-12"/>
          <w:sz w:val="20"/>
        </w:rPr>
        <w:t xml:space="preserve"> </w:t>
      </w:r>
      <w:r>
        <w:rPr>
          <w:color w:val="272527"/>
          <w:sz w:val="20"/>
        </w:rPr>
        <w:t>step</w:t>
      </w:r>
      <w:r>
        <w:rPr>
          <w:color w:val="272527"/>
          <w:spacing w:val="-12"/>
          <w:sz w:val="20"/>
        </w:rPr>
        <w:t xml:space="preserve"> </w:t>
      </w:r>
      <w:r>
        <w:rPr>
          <w:color w:val="272527"/>
          <w:spacing w:val="-4"/>
          <w:sz w:val="20"/>
        </w:rPr>
        <w:t>was</w:t>
      </w:r>
      <w:r>
        <w:rPr>
          <w:color w:val="272527"/>
          <w:spacing w:val="-12"/>
          <w:sz w:val="20"/>
        </w:rPr>
        <w:t xml:space="preserve"> </w:t>
      </w:r>
      <w:r>
        <w:rPr>
          <w:color w:val="272527"/>
          <w:spacing w:val="-4"/>
          <w:sz w:val="20"/>
        </w:rPr>
        <w:t>when</w:t>
      </w:r>
      <w:r>
        <w:rPr>
          <w:color w:val="272527"/>
          <w:spacing w:val="-12"/>
          <w:sz w:val="20"/>
        </w:rPr>
        <w:t xml:space="preserve"> </w:t>
      </w:r>
      <w:r>
        <w:rPr>
          <w:color w:val="272527"/>
          <w:sz w:val="20"/>
        </w:rPr>
        <w:t>Michael</w:t>
      </w:r>
      <w:r>
        <w:rPr>
          <w:color w:val="272527"/>
          <w:spacing w:val="-12"/>
          <w:sz w:val="20"/>
        </w:rPr>
        <w:t xml:space="preserve"> </w:t>
      </w:r>
      <w:r>
        <w:rPr>
          <w:color w:val="272527"/>
          <w:sz w:val="20"/>
        </w:rPr>
        <w:t>Jackson</w:t>
      </w:r>
      <w:r>
        <w:rPr>
          <w:color w:val="272527"/>
          <w:spacing w:val="-12"/>
          <w:sz w:val="20"/>
        </w:rPr>
        <w:t xml:space="preserve"> </w:t>
      </w:r>
      <w:r>
        <w:rPr>
          <w:color w:val="272527"/>
          <w:sz w:val="20"/>
        </w:rPr>
        <w:t>put</w:t>
      </w:r>
      <w:r>
        <w:rPr>
          <w:color w:val="272527"/>
          <w:spacing w:val="-12"/>
          <w:sz w:val="20"/>
        </w:rPr>
        <w:t xml:space="preserve"> </w:t>
      </w:r>
      <w:r>
        <w:rPr>
          <w:color w:val="272527"/>
          <w:sz w:val="20"/>
        </w:rPr>
        <w:t>his</w:t>
      </w:r>
      <w:r>
        <w:rPr>
          <w:color w:val="272527"/>
          <w:spacing w:val="-12"/>
          <w:sz w:val="20"/>
        </w:rPr>
        <w:t xml:space="preserve"> </w:t>
      </w:r>
      <w:r>
        <w:rPr>
          <w:color w:val="272527"/>
          <w:sz w:val="20"/>
        </w:rPr>
        <w:t>tongue</w:t>
      </w:r>
      <w:r>
        <w:rPr>
          <w:color w:val="272527"/>
          <w:spacing w:val="-12"/>
          <w:sz w:val="20"/>
        </w:rPr>
        <w:t xml:space="preserve"> </w:t>
      </w:r>
      <w:r>
        <w:rPr>
          <w:color w:val="272527"/>
          <w:sz w:val="20"/>
        </w:rPr>
        <w:t>in</w:t>
      </w:r>
      <w:r>
        <w:rPr>
          <w:color w:val="272527"/>
          <w:spacing w:val="-12"/>
          <w:sz w:val="20"/>
        </w:rPr>
        <w:t xml:space="preserve"> </w:t>
      </w:r>
      <w:r>
        <w:rPr>
          <w:color w:val="272527"/>
          <w:sz w:val="20"/>
        </w:rPr>
        <w:t>my</w:t>
      </w:r>
      <w:r>
        <w:rPr>
          <w:color w:val="272527"/>
          <w:spacing w:val="-12"/>
          <w:sz w:val="20"/>
        </w:rPr>
        <w:t xml:space="preserve"> </w:t>
      </w:r>
      <w:r>
        <w:rPr>
          <w:color w:val="272527"/>
          <w:sz w:val="20"/>
        </w:rPr>
        <w:t>mouth.</w:t>
      </w:r>
      <w:r>
        <w:rPr>
          <w:color w:val="272527"/>
          <w:spacing w:val="-12"/>
          <w:sz w:val="20"/>
        </w:rPr>
        <w:t xml:space="preserve"> </w:t>
      </w:r>
      <w:r>
        <w:rPr>
          <w:color w:val="272527"/>
          <w:sz w:val="20"/>
        </w:rPr>
        <w:t>I told</w:t>
      </w:r>
      <w:r>
        <w:rPr>
          <w:color w:val="272527"/>
          <w:spacing w:val="-21"/>
          <w:sz w:val="20"/>
        </w:rPr>
        <w:t xml:space="preserve"> </w:t>
      </w:r>
      <w:r>
        <w:rPr>
          <w:color w:val="272527"/>
          <w:sz w:val="20"/>
        </w:rPr>
        <w:t>him</w:t>
      </w:r>
      <w:r>
        <w:rPr>
          <w:color w:val="272527"/>
          <w:spacing w:val="-21"/>
          <w:sz w:val="20"/>
        </w:rPr>
        <w:t xml:space="preserve"> </w:t>
      </w:r>
      <w:r>
        <w:rPr>
          <w:color w:val="272527"/>
          <w:sz w:val="20"/>
        </w:rPr>
        <w:t>I</w:t>
      </w:r>
      <w:r>
        <w:rPr>
          <w:color w:val="272527"/>
          <w:spacing w:val="-21"/>
          <w:sz w:val="20"/>
        </w:rPr>
        <w:t xml:space="preserve"> </w:t>
      </w:r>
      <w:r>
        <w:rPr>
          <w:color w:val="272527"/>
          <w:sz w:val="20"/>
        </w:rPr>
        <w:t>didn’t</w:t>
      </w:r>
      <w:r>
        <w:rPr>
          <w:color w:val="272527"/>
          <w:spacing w:val="-21"/>
          <w:sz w:val="20"/>
        </w:rPr>
        <w:t xml:space="preserve"> </w:t>
      </w:r>
      <w:r>
        <w:rPr>
          <w:color w:val="272527"/>
          <w:spacing w:val="-3"/>
          <w:sz w:val="20"/>
        </w:rPr>
        <w:t>like</w:t>
      </w:r>
      <w:r>
        <w:rPr>
          <w:color w:val="272527"/>
          <w:spacing w:val="-21"/>
          <w:sz w:val="20"/>
        </w:rPr>
        <w:t xml:space="preserve"> </w:t>
      </w:r>
      <w:r>
        <w:rPr>
          <w:color w:val="272527"/>
          <w:sz w:val="20"/>
        </w:rPr>
        <w:t>that.</w:t>
      </w:r>
      <w:r>
        <w:rPr>
          <w:color w:val="272527"/>
          <w:spacing w:val="-21"/>
          <w:sz w:val="20"/>
        </w:rPr>
        <w:t xml:space="preserve"> </w:t>
      </w:r>
      <w:r>
        <w:rPr>
          <w:color w:val="272527"/>
          <w:sz w:val="20"/>
        </w:rPr>
        <w:t>Michael</w:t>
      </w:r>
      <w:r>
        <w:rPr>
          <w:color w:val="272527"/>
          <w:spacing w:val="-21"/>
          <w:sz w:val="20"/>
        </w:rPr>
        <w:t xml:space="preserve"> </w:t>
      </w:r>
      <w:r>
        <w:rPr>
          <w:color w:val="272527"/>
          <w:sz w:val="20"/>
        </w:rPr>
        <w:t>Jackson</w:t>
      </w:r>
      <w:r>
        <w:rPr>
          <w:color w:val="272527"/>
          <w:spacing w:val="-21"/>
          <w:sz w:val="20"/>
        </w:rPr>
        <w:t xml:space="preserve"> </w:t>
      </w:r>
      <w:r>
        <w:rPr>
          <w:color w:val="272527"/>
          <w:sz w:val="20"/>
        </w:rPr>
        <w:t>started</w:t>
      </w:r>
      <w:r>
        <w:rPr>
          <w:color w:val="272527"/>
          <w:spacing w:val="-21"/>
          <w:sz w:val="20"/>
        </w:rPr>
        <w:t xml:space="preserve"> </w:t>
      </w:r>
      <w:r>
        <w:rPr>
          <w:color w:val="272527"/>
          <w:sz w:val="20"/>
        </w:rPr>
        <w:t>crying.</w:t>
      </w:r>
      <w:r>
        <w:rPr>
          <w:color w:val="272527"/>
          <w:spacing w:val="-21"/>
          <w:sz w:val="20"/>
        </w:rPr>
        <w:t xml:space="preserve"> </w:t>
      </w:r>
      <w:r>
        <w:rPr>
          <w:color w:val="272527"/>
          <w:sz w:val="20"/>
        </w:rPr>
        <w:t>He</w:t>
      </w:r>
      <w:r>
        <w:rPr>
          <w:color w:val="272527"/>
          <w:spacing w:val="-21"/>
          <w:sz w:val="20"/>
        </w:rPr>
        <w:t xml:space="preserve"> </w:t>
      </w:r>
      <w:r>
        <w:rPr>
          <w:color w:val="272527"/>
          <w:sz w:val="20"/>
        </w:rPr>
        <w:t>said</w:t>
      </w:r>
      <w:r>
        <w:rPr>
          <w:color w:val="272527"/>
          <w:spacing w:val="-21"/>
          <w:sz w:val="20"/>
        </w:rPr>
        <w:t xml:space="preserve"> </w:t>
      </w:r>
      <w:r>
        <w:rPr>
          <w:color w:val="272527"/>
          <w:sz w:val="20"/>
        </w:rPr>
        <w:t>there</w:t>
      </w:r>
      <w:r>
        <w:rPr>
          <w:color w:val="272527"/>
          <w:spacing w:val="-21"/>
          <w:sz w:val="20"/>
        </w:rPr>
        <w:t xml:space="preserve"> </w:t>
      </w:r>
      <w:r>
        <w:rPr>
          <w:color w:val="272527"/>
          <w:spacing w:val="-4"/>
          <w:sz w:val="20"/>
        </w:rPr>
        <w:t xml:space="preserve">was </w:t>
      </w:r>
      <w:r>
        <w:rPr>
          <w:color w:val="272527"/>
          <w:sz w:val="20"/>
        </w:rPr>
        <w:t>nothing</w:t>
      </w:r>
      <w:r>
        <w:rPr>
          <w:color w:val="272527"/>
          <w:spacing w:val="-5"/>
          <w:sz w:val="20"/>
        </w:rPr>
        <w:t xml:space="preserve"> </w:t>
      </w:r>
      <w:r>
        <w:rPr>
          <w:color w:val="272527"/>
          <w:sz w:val="20"/>
        </w:rPr>
        <w:t>wrong</w:t>
      </w:r>
      <w:r>
        <w:rPr>
          <w:color w:val="272527"/>
          <w:spacing w:val="-5"/>
          <w:sz w:val="20"/>
        </w:rPr>
        <w:t xml:space="preserve"> </w:t>
      </w:r>
      <w:r>
        <w:rPr>
          <w:color w:val="272527"/>
          <w:sz w:val="20"/>
        </w:rPr>
        <w:t>with</w:t>
      </w:r>
      <w:r>
        <w:rPr>
          <w:color w:val="272527"/>
          <w:spacing w:val="-5"/>
          <w:sz w:val="20"/>
        </w:rPr>
        <w:t xml:space="preserve"> </w:t>
      </w:r>
      <w:r>
        <w:rPr>
          <w:color w:val="272527"/>
          <w:sz w:val="20"/>
        </w:rPr>
        <w:t>it.</w:t>
      </w:r>
      <w:r>
        <w:rPr>
          <w:color w:val="272527"/>
          <w:spacing w:val="-5"/>
          <w:sz w:val="20"/>
        </w:rPr>
        <w:t xml:space="preserve"> </w:t>
      </w:r>
      <w:r>
        <w:rPr>
          <w:color w:val="272527"/>
          <w:sz w:val="20"/>
        </w:rPr>
        <w:t>Michael</w:t>
      </w:r>
      <w:r>
        <w:rPr>
          <w:color w:val="272527"/>
          <w:spacing w:val="-5"/>
          <w:sz w:val="20"/>
        </w:rPr>
        <w:t xml:space="preserve"> </w:t>
      </w:r>
      <w:r>
        <w:rPr>
          <w:color w:val="272527"/>
          <w:sz w:val="20"/>
        </w:rPr>
        <w:t>told</w:t>
      </w:r>
      <w:r>
        <w:rPr>
          <w:color w:val="272527"/>
          <w:spacing w:val="-5"/>
          <w:sz w:val="20"/>
        </w:rPr>
        <w:t xml:space="preserve"> </w:t>
      </w:r>
      <w:r>
        <w:rPr>
          <w:color w:val="272527"/>
          <w:sz w:val="20"/>
        </w:rPr>
        <w:t>me</w:t>
      </w:r>
      <w:r>
        <w:rPr>
          <w:color w:val="272527"/>
          <w:spacing w:val="-5"/>
          <w:sz w:val="20"/>
        </w:rPr>
        <w:t xml:space="preserve"> </w:t>
      </w:r>
      <w:r>
        <w:rPr>
          <w:color w:val="272527"/>
          <w:sz w:val="20"/>
        </w:rPr>
        <w:t>that</w:t>
      </w:r>
      <w:r>
        <w:rPr>
          <w:color w:val="272527"/>
          <w:spacing w:val="-5"/>
          <w:sz w:val="20"/>
        </w:rPr>
        <w:t xml:space="preserve"> </w:t>
      </w:r>
      <w:r>
        <w:rPr>
          <w:color w:val="272527"/>
          <w:sz w:val="20"/>
        </w:rPr>
        <w:t>he</w:t>
      </w:r>
      <w:r>
        <w:rPr>
          <w:color w:val="272527"/>
          <w:spacing w:val="-5"/>
          <w:sz w:val="20"/>
        </w:rPr>
        <w:t xml:space="preserve"> </w:t>
      </w:r>
      <w:r>
        <w:rPr>
          <w:color w:val="272527"/>
          <w:sz w:val="20"/>
        </w:rPr>
        <w:t>had</w:t>
      </w:r>
      <w:r>
        <w:rPr>
          <w:color w:val="272527"/>
          <w:spacing w:val="-5"/>
          <w:sz w:val="20"/>
        </w:rPr>
        <w:t xml:space="preserve"> </w:t>
      </w:r>
      <w:r>
        <w:rPr>
          <w:color w:val="272527"/>
          <w:sz w:val="20"/>
        </w:rPr>
        <w:t>another</w:t>
      </w:r>
      <w:r>
        <w:rPr>
          <w:color w:val="272527"/>
          <w:spacing w:val="-5"/>
          <w:sz w:val="20"/>
        </w:rPr>
        <w:t xml:space="preserve"> </w:t>
      </w:r>
      <w:r>
        <w:rPr>
          <w:color w:val="272527"/>
          <w:spacing w:val="-3"/>
          <w:sz w:val="20"/>
        </w:rPr>
        <w:t>young</w:t>
      </w:r>
      <w:r>
        <w:rPr>
          <w:color w:val="272527"/>
          <w:spacing w:val="-5"/>
          <w:sz w:val="20"/>
        </w:rPr>
        <w:t xml:space="preserve"> </w:t>
      </w:r>
      <w:r>
        <w:rPr>
          <w:color w:val="272527"/>
          <w:sz w:val="20"/>
        </w:rPr>
        <w:t xml:space="preserve">friend </w:t>
      </w:r>
      <w:r>
        <w:rPr>
          <w:color w:val="272527"/>
          <w:spacing w:val="-5"/>
          <w:sz w:val="20"/>
        </w:rPr>
        <w:t>who</w:t>
      </w:r>
      <w:r>
        <w:rPr>
          <w:color w:val="272527"/>
          <w:spacing w:val="-10"/>
          <w:sz w:val="20"/>
        </w:rPr>
        <w:t xml:space="preserve"> </w:t>
      </w:r>
      <w:r>
        <w:rPr>
          <w:color w:val="272527"/>
          <w:sz w:val="20"/>
        </w:rPr>
        <w:t>let</w:t>
      </w:r>
      <w:r>
        <w:rPr>
          <w:color w:val="272527"/>
          <w:spacing w:val="-10"/>
          <w:sz w:val="20"/>
        </w:rPr>
        <w:t xml:space="preserve"> </w:t>
      </w:r>
      <w:r>
        <w:rPr>
          <w:color w:val="272527"/>
          <w:sz w:val="20"/>
        </w:rPr>
        <w:t>Michael</w:t>
      </w:r>
      <w:r>
        <w:rPr>
          <w:color w:val="272527"/>
          <w:spacing w:val="-10"/>
          <w:sz w:val="20"/>
        </w:rPr>
        <w:t xml:space="preserve"> </w:t>
      </w:r>
      <w:r>
        <w:rPr>
          <w:color w:val="272527"/>
          <w:sz w:val="20"/>
        </w:rPr>
        <w:t>kiss</w:t>
      </w:r>
      <w:r>
        <w:rPr>
          <w:color w:val="272527"/>
          <w:spacing w:val="-10"/>
          <w:sz w:val="20"/>
        </w:rPr>
        <w:t xml:space="preserve"> </w:t>
      </w:r>
      <w:r>
        <w:rPr>
          <w:color w:val="272527"/>
          <w:sz w:val="20"/>
        </w:rPr>
        <w:t>him</w:t>
      </w:r>
      <w:r>
        <w:rPr>
          <w:color w:val="272527"/>
          <w:spacing w:val="-10"/>
          <w:sz w:val="20"/>
        </w:rPr>
        <w:t xml:space="preserve"> </w:t>
      </w:r>
      <w:r>
        <w:rPr>
          <w:color w:val="272527"/>
          <w:sz w:val="20"/>
        </w:rPr>
        <w:t>on</w:t>
      </w:r>
      <w:r>
        <w:rPr>
          <w:color w:val="272527"/>
          <w:spacing w:val="-10"/>
          <w:sz w:val="20"/>
        </w:rPr>
        <w:t xml:space="preserve"> </w:t>
      </w:r>
      <w:r>
        <w:rPr>
          <w:color w:val="272527"/>
          <w:sz w:val="20"/>
        </w:rPr>
        <w:t>the</w:t>
      </w:r>
      <w:r>
        <w:rPr>
          <w:color w:val="272527"/>
          <w:spacing w:val="-10"/>
          <w:sz w:val="20"/>
        </w:rPr>
        <w:t xml:space="preserve"> </w:t>
      </w:r>
      <w:r>
        <w:rPr>
          <w:color w:val="272527"/>
          <w:sz w:val="20"/>
        </w:rPr>
        <w:t>mouth.</w:t>
      </w:r>
      <w:r>
        <w:rPr>
          <w:color w:val="272527"/>
          <w:spacing w:val="-10"/>
          <w:sz w:val="20"/>
        </w:rPr>
        <w:t xml:space="preserve"> </w:t>
      </w:r>
      <w:r>
        <w:rPr>
          <w:color w:val="272527"/>
          <w:sz w:val="20"/>
        </w:rPr>
        <w:t>He</w:t>
      </w:r>
      <w:r>
        <w:rPr>
          <w:color w:val="272527"/>
          <w:spacing w:val="-10"/>
          <w:sz w:val="20"/>
        </w:rPr>
        <w:t xml:space="preserve"> </w:t>
      </w:r>
      <w:r>
        <w:rPr>
          <w:color w:val="272527"/>
          <w:sz w:val="20"/>
        </w:rPr>
        <w:t>said</w:t>
      </w:r>
      <w:r>
        <w:rPr>
          <w:color w:val="272527"/>
          <w:spacing w:val="-10"/>
          <w:sz w:val="20"/>
        </w:rPr>
        <w:t xml:space="preserve"> </w:t>
      </w:r>
      <w:r>
        <w:rPr>
          <w:color w:val="272527"/>
          <w:sz w:val="20"/>
        </w:rPr>
        <w:t>to</w:t>
      </w:r>
      <w:r>
        <w:rPr>
          <w:color w:val="272527"/>
          <w:spacing w:val="-10"/>
          <w:sz w:val="20"/>
        </w:rPr>
        <w:t xml:space="preserve"> </w:t>
      </w:r>
      <w:r>
        <w:rPr>
          <w:color w:val="272527"/>
          <w:sz w:val="20"/>
        </w:rPr>
        <w:t>me:</w:t>
      </w:r>
      <w:r>
        <w:rPr>
          <w:color w:val="272527"/>
          <w:spacing w:val="-10"/>
          <w:sz w:val="20"/>
        </w:rPr>
        <w:t xml:space="preserve"> </w:t>
      </w:r>
      <w:r>
        <w:rPr>
          <w:color w:val="272527"/>
          <w:sz w:val="20"/>
        </w:rPr>
        <w:t>“He</w:t>
      </w:r>
      <w:r>
        <w:rPr>
          <w:color w:val="272527"/>
          <w:spacing w:val="-10"/>
          <w:sz w:val="20"/>
        </w:rPr>
        <w:t xml:space="preserve"> </w:t>
      </w:r>
      <w:r>
        <w:rPr>
          <w:color w:val="272527"/>
          <w:sz w:val="20"/>
        </w:rPr>
        <w:t>let</w:t>
      </w:r>
      <w:r>
        <w:rPr>
          <w:color w:val="272527"/>
          <w:spacing w:val="-10"/>
          <w:sz w:val="20"/>
        </w:rPr>
        <w:t xml:space="preserve"> </w:t>
      </w:r>
      <w:r>
        <w:rPr>
          <w:color w:val="272527"/>
          <w:sz w:val="20"/>
        </w:rPr>
        <w:t>me</w:t>
      </w:r>
      <w:r>
        <w:rPr>
          <w:color w:val="272527"/>
          <w:spacing w:val="-10"/>
          <w:sz w:val="20"/>
        </w:rPr>
        <w:t xml:space="preserve"> </w:t>
      </w:r>
      <w:r>
        <w:rPr>
          <w:color w:val="272527"/>
          <w:sz w:val="20"/>
        </w:rPr>
        <w:t>stick</w:t>
      </w:r>
      <w:r>
        <w:rPr>
          <w:color w:val="272527"/>
          <w:spacing w:val="-10"/>
          <w:sz w:val="20"/>
        </w:rPr>
        <w:t xml:space="preserve"> </w:t>
      </w:r>
      <w:r>
        <w:rPr>
          <w:color w:val="272527"/>
          <w:sz w:val="20"/>
        </w:rPr>
        <w:t>my tongue in his</w:t>
      </w:r>
      <w:r>
        <w:rPr>
          <w:color w:val="272527"/>
          <w:spacing w:val="6"/>
          <w:sz w:val="20"/>
        </w:rPr>
        <w:t xml:space="preserve"> </w:t>
      </w:r>
      <w:r>
        <w:rPr>
          <w:color w:val="272527"/>
          <w:sz w:val="20"/>
        </w:rPr>
        <w:t>mouth.”</w:t>
      </w:r>
    </w:p>
    <w:p w:rsidR="00160C9A" w:rsidRDefault="00CB734E" w:rsidP="002A6187">
      <w:pPr>
        <w:spacing w:line="300" w:lineRule="auto"/>
        <w:ind w:left="1928" w:right="1021" w:firstLine="227"/>
        <w:jc w:val="both"/>
        <w:rPr>
          <w:sz w:val="20"/>
        </w:rPr>
      </w:pPr>
      <w:r w:rsidRPr="00643EF6">
        <w:rPr>
          <w:color w:val="272527"/>
          <w:spacing w:val="-3"/>
          <w:sz w:val="20"/>
        </w:rPr>
        <w:t>Michael Jackson said that I did not love him as much as this other friend.</w:t>
      </w:r>
    </w:p>
    <w:p w:rsidR="004D156E" w:rsidRPr="00160C9A" w:rsidRDefault="00CB734E" w:rsidP="002A6187">
      <w:pPr>
        <w:spacing w:line="300" w:lineRule="auto"/>
        <w:ind w:left="1928" w:right="1021" w:firstLine="227"/>
        <w:jc w:val="both"/>
        <w:rPr>
          <w:sz w:val="20"/>
        </w:rPr>
      </w:pPr>
      <w:r w:rsidRPr="00643EF6">
        <w:rPr>
          <w:color w:val="272527"/>
          <w:spacing w:val="-3"/>
          <w:sz w:val="20"/>
        </w:rPr>
        <w:t>Then Michael did it to me. One time Michael put his tongue in my ear.</w:t>
      </w:r>
      <w:r w:rsidR="003F0050" w:rsidRPr="00643EF6">
        <w:rPr>
          <w:rStyle w:val="EndnoteReference"/>
          <w:color w:val="272527"/>
          <w:sz w:val="23"/>
          <w:szCs w:val="23"/>
        </w:rPr>
        <w:endnoteReference w:id="13"/>
      </w:r>
    </w:p>
    <w:p w:rsidR="004D156E" w:rsidRDefault="004D156E">
      <w:pPr>
        <w:pStyle w:val="BodyText"/>
        <w:spacing w:before="8"/>
        <w:rPr>
          <w:sz w:val="27"/>
        </w:rPr>
      </w:pPr>
    </w:p>
    <w:p w:rsidR="004D156E" w:rsidRPr="00643EF6" w:rsidRDefault="00CB734E" w:rsidP="00AB7F0D">
      <w:pPr>
        <w:pStyle w:val="BodyText"/>
        <w:spacing w:before="1" w:line="259" w:lineRule="auto"/>
        <w:ind w:left="1077" w:right="646" w:firstLine="454"/>
        <w:jc w:val="both"/>
        <w:rPr>
          <w:rStyle w:val="EndnoteReference"/>
        </w:rPr>
      </w:pPr>
      <w:r w:rsidRPr="00643EF6">
        <w:rPr>
          <w:color w:val="272527"/>
        </w:rPr>
        <w:t xml:space="preserve">The Rosato report also </w:t>
      </w:r>
      <w:r>
        <w:rPr>
          <w:color w:val="272527"/>
        </w:rPr>
        <w:t>has</w:t>
      </w:r>
      <w:r w:rsidRPr="00643EF6">
        <w:rPr>
          <w:color w:val="272527"/>
        </w:rPr>
        <w:t xml:space="preserve"> Jordie saying </w:t>
      </w:r>
      <w:r>
        <w:rPr>
          <w:color w:val="272527"/>
        </w:rPr>
        <w:t>of</w:t>
      </w:r>
      <w:r w:rsidRPr="00643EF6">
        <w:rPr>
          <w:color w:val="272527"/>
        </w:rPr>
        <w:t xml:space="preserve"> Michael’s </w:t>
      </w:r>
      <w:r>
        <w:rPr>
          <w:color w:val="272527"/>
        </w:rPr>
        <w:t>crying:</w:t>
      </w:r>
      <w:r w:rsidRPr="00643EF6">
        <w:rPr>
          <w:color w:val="272527"/>
        </w:rPr>
        <w:t xml:space="preserve"> </w:t>
      </w:r>
      <w:r>
        <w:rPr>
          <w:color w:val="272527"/>
        </w:rPr>
        <w:t>“I</w:t>
      </w:r>
      <w:r w:rsidRPr="00643EF6">
        <w:rPr>
          <w:color w:val="272527"/>
        </w:rPr>
        <w:t xml:space="preserve"> guess he tried to make me feel guilty.” Her supposedly confidential r</w:t>
      </w:r>
      <w:r w:rsidRPr="00643EF6">
        <w:rPr>
          <w:color w:val="272527"/>
        </w:rPr>
        <w:t>e</w:t>
      </w:r>
      <w:r w:rsidRPr="00643EF6">
        <w:rPr>
          <w:color w:val="272527"/>
        </w:rPr>
        <w:t xml:space="preserve">port was published </w:t>
      </w:r>
      <w:r>
        <w:rPr>
          <w:color w:val="272527"/>
        </w:rPr>
        <w:t xml:space="preserve">in the </w:t>
      </w:r>
      <w:r w:rsidRPr="00643EF6">
        <w:rPr>
          <w:color w:val="272527"/>
        </w:rPr>
        <w:t xml:space="preserve">tabloid </w:t>
      </w:r>
      <w:r w:rsidRPr="001A6906">
        <w:rPr>
          <w:i/>
          <w:color w:val="272527"/>
        </w:rPr>
        <w:t>Today</w:t>
      </w:r>
      <w:r w:rsidRPr="00643EF6">
        <w:rPr>
          <w:color w:val="272527"/>
        </w:rPr>
        <w:t xml:space="preserve"> </w:t>
      </w:r>
      <w:r>
        <w:rPr>
          <w:color w:val="272527"/>
        </w:rPr>
        <w:t xml:space="preserve">with </w:t>
      </w:r>
      <w:r w:rsidRPr="00643EF6">
        <w:rPr>
          <w:color w:val="272527"/>
        </w:rPr>
        <w:t xml:space="preserve">what </w:t>
      </w:r>
      <w:r>
        <w:rPr>
          <w:color w:val="272527"/>
        </w:rPr>
        <w:t xml:space="preserve">that </w:t>
      </w:r>
      <w:r w:rsidRPr="00643EF6">
        <w:rPr>
          <w:color w:val="272527"/>
        </w:rPr>
        <w:t xml:space="preserve">now </w:t>
      </w:r>
      <w:r>
        <w:rPr>
          <w:color w:val="272527"/>
        </w:rPr>
        <w:t xml:space="preserve">defunct </w:t>
      </w:r>
      <w:r w:rsidRPr="00643EF6">
        <w:rPr>
          <w:color w:val="272527"/>
        </w:rPr>
        <w:t xml:space="preserve">tabloid </w:t>
      </w:r>
      <w:r>
        <w:rPr>
          <w:color w:val="272527"/>
        </w:rPr>
        <w:t xml:space="preserve">called “the most </w:t>
      </w:r>
      <w:r w:rsidRPr="00643EF6">
        <w:rPr>
          <w:color w:val="272527"/>
        </w:rPr>
        <w:t xml:space="preserve">shocking elements” paraphrased </w:t>
      </w:r>
      <w:r>
        <w:rPr>
          <w:color w:val="272527"/>
        </w:rPr>
        <w:t>in</w:t>
      </w:r>
      <w:r w:rsidRPr="00643EF6">
        <w:rPr>
          <w:color w:val="272527"/>
        </w:rPr>
        <w:t xml:space="preserve"> italics.</w:t>
      </w:r>
      <w:r w:rsidR="00D74CE5" w:rsidRPr="00643EF6">
        <w:rPr>
          <w:rStyle w:val="EndnoteReference"/>
          <w:color w:val="272527"/>
        </w:rPr>
        <w:endnoteReference w:id="14"/>
      </w:r>
      <w:r w:rsidRPr="00643EF6">
        <w:rPr>
          <w:rStyle w:val="EndnoteReference"/>
        </w:rPr>
        <w:t xml:space="preserve"> </w:t>
      </w:r>
      <w:r>
        <w:rPr>
          <w:color w:val="272527"/>
        </w:rPr>
        <w:t>It</w:t>
      </w:r>
      <w:r w:rsidRPr="00643EF6">
        <w:rPr>
          <w:color w:val="272527"/>
        </w:rPr>
        <w:t xml:space="preserve"> was left </w:t>
      </w:r>
      <w:r>
        <w:rPr>
          <w:color w:val="272527"/>
        </w:rPr>
        <w:t>to</w:t>
      </w:r>
      <w:r w:rsidRPr="00643EF6">
        <w:rPr>
          <w:color w:val="272527"/>
        </w:rPr>
        <w:t xml:space="preserve"> </w:t>
      </w:r>
      <w:r>
        <w:rPr>
          <w:color w:val="272527"/>
        </w:rPr>
        <w:t>a</w:t>
      </w:r>
      <w:r w:rsidRPr="00643EF6">
        <w:rPr>
          <w:color w:val="272527"/>
        </w:rPr>
        <w:t xml:space="preserve"> “quality” paper, the </w:t>
      </w:r>
      <w:r w:rsidRPr="001A6906">
        <w:rPr>
          <w:i/>
          <w:color w:val="272527"/>
        </w:rPr>
        <w:t>Sunday Times</w:t>
      </w:r>
      <w:r w:rsidRPr="00643EF6">
        <w:rPr>
          <w:color w:val="272527"/>
        </w:rPr>
        <w:t xml:space="preserve">, </w:t>
      </w:r>
      <w:r>
        <w:rPr>
          <w:color w:val="272527"/>
        </w:rPr>
        <w:t xml:space="preserve">to </w:t>
      </w:r>
      <w:r w:rsidRPr="00643EF6">
        <w:rPr>
          <w:color w:val="272527"/>
        </w:rPr>
        <w:t xml:space="preserve">publish </w:t>
      </w:r>
      <w:r>
        <w:rPr>
          <w:color w:val="272527"/>
        </w:rPr>
        <w:t xml:space="preserve">the </w:t>
      </w:r>
      <w:r w:rsidRPr="00643EF6">
        <w:rPr>
          <w:color w:val="272527"/>
        </w:rPr>
        <w:t xml:space="preserve">really </w:t>
      </w:r>
      <w:r>
        <w:rPr>
          <w:color w:val="272527"/>
        </w:rPr>
        <w:t xml:space="preserve">“dirty </w:t>
      </w:r>
      <w:r w:rsidRPr="00643EF6">
        <w:rPr>
          <w:color w:val="272527"/>
        </w:rPr>
        <w:t xml:space="preserve">bits” that begin this chapter. </w:t>
      </w:r>
      <w:r w:rsidRPr="001A6906">
        <w:rPr>
          <w:i/>
          <w:color w:val="272527"/>
        </w:rPr>
        <w:t>The Sun</w:t>
      </w:r>
      <w:r w:rsidRPr="00643EF6">
        <w:rPr>
          <w:color w:val="272527"/>
        </w:rPr>
        <w:t xml:space="preserve"> gloated over oral sex while claiming to have omitted details “too disgusting </w:t>
      </w:r>
      <w:r>
        <w:rPr>
          <w:color w:val="272527"/>
        </w:rPr>
        <w:t xml:space="preserve">to </w:t>
      </w:r>
      <w:r w:rsidRPr="00643EF6">
        <w:rPr>
          <w:color w:val="272527"/>
        </w:rPr>
        <w:t xml:space="preserve">use”, thus giving readers plenty </w:t>
      </w:r>
      <w:r>
        <w:rPr>
          <w:color w:val="272527"/>
        </w:rPr>
        <w:t xml:space="preserve">of </w:t>
      </w:r>
      <w:r w:rsidRPr="00643EF6">
        <w:rPr>
          <w:color w:val="272527"/>
        </w:rPr>
        <w:t>scope for imagination</w:t>
      </w:r>
      <w:r w:rsidRPr="00643EF6">
        <w:rPr>
          <w:rStyle w:val="EndnoteReference"/>
        </w:rPr>
        <w:t>.</w:t>
      </w:r>
      <w:r w:rsidR="00D22FEE" w:rsidRPr="00643EF6">
        <w:rPr>
          <w:rStyle w:val="EndnoteReference"/>
          <w:color w:val="272527"/>
        </w:rPr>
        <w:endnoteReference w:id="15"/>
      </w:r>
    </w:p>
    <w:p w:rsidR="004D156E" w:rsidRDefault="004D156E">
      <w:pPr>
        <w:pStyle w:val="BodyText"/>
        <w:spacing w:before="5"/>
        <w:rPr>
          <w:sz w:val="26"/>
        </w:rPr>
      </w:pPr>
    </w:p>
    <w:p w:rsidR="004D156E" w:rsidRPr="00BE733F" w:rsidRDefault="00CB734E" w:rsidP="00AB7F0D">
      <w:pPr>
        <w:pStyle w:val="BodyText"/>
        <w:spacing w:before="1" w:line="259" w:lineRule="auto"/>
        <w:ind w:left="1077" w:right="646" w:firstLine="454"/>
        <w:jc w:val="both"/>
        <w:rPr>
          <w:color w:val="272527"/>
        </w:rPr>
      </w:pPr>
      <w:r>
        <w:rPr>
          <w:color w:val="272527"/>
        </w:rPr>
        <w:t>Rosato takes up the story:</w:t>
      </w:r>
    </w:p>
    <w:p w:rsidR="004D156E" w:rsidRDefault="004D156E">
      <w:pPr>
        <w:pStyle w:val="BodyText"/>
        <w:spacing w:before="6"/>
        <w:rPr>
          <w:sz w:val="29"/>
        </w:rPr>
      </w:pPr>
    </w:p>
    <w:p w:rsidR="00AB7F0D" w:rsidRDefault="00CB734E" w:rsidP="002A6187">
      <w:pPr>
        <w:spacing w:line="300" w:lineRule="auto"/>
        <w:ind w:left="1928" w:right="1021"/>
        <w:jc w:val="both"/>
        <w:rPr>
          <w:sz w:val="20"/>
        </w:rPr>
      </w:pPr>
      <w:r>
        <w:rPr>
          <w:color w:val="272527"/>
          <w:sz w:val="20"/>
        </w:rPr>
        <w:t>Minor</w:t>
      </w:r>
      <w:r>
        <w:rPr>
          <w:color w:val="272527"/>
          <w:spacing w:val="-12"/>
          <w:sz w:val="20"/>
        </w:rPr>
        <w:t xml:space="preserve"> </w:t>
      </w:r>
      <w:r>
        <w:rPr>
          <w:color w:val="272527"/>
          <w:sz w:val="20"/>
        </w:rPr>
        <w:t>said</w:t>
      </w:r>
      <w:r>
        <w:rPr>
          <w:color w:val="272527"/>
          <w:spacing w:val="-12"/>
          <w:sz w:val="20"/>
        </w:rPr>
        <w:t xml:space="preserve"> </w:t>
      </w:r>
      <w:r>
        <w:rPr>
          <w:color w:val="272527"/>
          <w:sz w:val="20"/>
        </w:rPr>
        <w:t>Mr</w:t>
      </w:r>
      <w:r>
        <w:rPr>
          <w:color w:val="272527"/>
          <w:spacing w:val="-12"/>
          <w:sz w:val="20"/>
        </w:rPr>
        <w:t xml:space="preserve"> </w:t>
      </w:r>
      <w:r w:rsidRPr="00AB7F0D">
        <w:rPr>
          <w:color w:val="272527"/>
          <w:spacing w:val="-3"/>
          <w:sz w:val="20"/>
        </w:rPr>
        <w:t>Jackson</w:t>
      </w:r>
      <w:r>
        <w:rPr>
          <w:color w:val="272527"/>
          <w:spacing w:val="-12"/>
          <w:sz w:val="20"/>
        </w:rPr>
        <w:t xml:space="preserve"> </w:t>
      </w:r>
      <w:r>
        <w:rPr>
          <w:color w:val="272527"/>
          <w:sz w:val="20"/>
        </w:rPr>
        <w:t>also</w:t>
      </w:r>
      <w:r>
        <w:rPr>
          <w:color w:val="272527"/>
          <w:spacing w:val="-12"/>
          <w:sz w:val="20"/>
        </w:rPr>
        <w:t xml:space="preserve"> </w:t>
      </w:r>
      <w:r>
        <w:rPr>
          <w:color w:val="272527"/>
          <w:sz w:val="20"/>
        </w:rPr>
        <w:t>put</w:t>
      </w:r>
      <w:r>
        <w:rPr>
          <w:color w:val="272527"/>
          <w:spacing w:val="-12"/>
          <w:sz w:val="20"/>
        </w:rPr>
        <w:t xml:space="preserve"> </w:t>
      </w:r>
      <w:r>
        <w:rPr>
          <w:color w:val="272527"/>
          <w:sz w:val="20"/>
        </w:rPr>
        <w:t>his</w:t>
      </w:r>
      <w:r>
        <w:rPr>
          <w:color w:val="272527"/>
          <w:spacing w:val="-12"/>
          <w:sz w:val="20"/>
        </w:rPr>
        <w:t xml:space="preserve"> </w:t>
      </w:r>
      <w:r>
        <w:rPr>
          <w:color w:val="272527"/>
          <w:sz w:val="20"/>
        </w:rPr>
        <w:t>hand</w:t>
      </w:r>
      <w:r>
        <w:rPr>
          <w:color w:val="272527"/>
          <w:spacing w:val="-12"/>
          <w:sz w:val="20"/>
        </w:rPr>
        <w:t xml:space="preserve"> </w:t>
      </w:r>
      <w:r>
        <w:rPr>
          <w:color w:val="272527"/>
          <w:sz w:val="20"/>
        </w:rPr>
        <w:t>on</w:t>
      </w:r>
      <w:r>
        <w:rPr>
          <w:color w:val="272527"/>
          <w:spacing w:val="-12"/>
          <w:sz w:val="20"/>
        </w:rPr>
        <w:t xml:space="preserve"> </w:t>
      </w:r>
      <w:r>
        <w:rPr>
          <w:color w:val="272527"/>
          <w:sz w:val="20"/>
        </w:rPr>
        <w:t>minor’s</w:t>
      </w:r>
      <w:r>
        <w:rPr>
          <w:color w:val="272527"/>
          <w:spacing w:val="-12"/>
          <w:sz w:val="20"/>
        </w:rPr>
        <w:t xml:space="preserve"> </w:t>
      </w:r>
      <w:r>
        <w:rPr>
          <w:color w:val="272527"/>
          <w:sz w:val="20"/>
        </w:rPr>
        <w:t>butt</w:t>
      </w:r>
      <w:r>
        <w:rPr>
          <w:color w:val="272527"/>
          <w:spacing w:val="-12"/>
          <w:sz w:val="20"/>
        </w:rPr>
        <w:t xml:space="preserve"> </w:t>
      </w:r>
      <w:r>
        <w:rPr>
          <w:color w:val="272527"/>
          <w:sz w:val="20"/>
        </w:rPr>
        <w:t>and</w:t>
      </w:r>
      <w:r>
        <w:rPr>
          <w:color w:val="272527"/>
          <w:spacing w:val="-12"/>
          <w:sz w:val="20"/>
        </w:rPr>
        <w:t xml:space="preserve"> </w:t>
      </w:r>
      <w:r>
        <w:rPr>
          <w:color w:val="272527"/>
          <w:sz w:val="20"/>
        </w:rPr>
        <w:t>his</w:t>
      </w:r>
      <w:r>
        <w:rPr>
          <w:color w:val="272527"/>
          <w:spacing w:val="-12"/>
          <w:sz w:val="20"/>
        </w:rPr>
        <w:t xml:space="preserve"> </w:t>
      </w:r>
      <w:r>
        <w:rPr>
          <w:color w:val="272527"/>
          <w:sz w:val="20"/>
        </w:rPr>
        <w:lastRenderedPageBreak/>
        <w:t>tongue</w:t>
      </w:r>
      <w:r>
        <w:rPr>
          <w:color w:val="272527"/>
          <w:spacing w:val="-12"/>
          <w:sz w:val="20"/>
        </w:rPr>
        <w:t xml:space="preserve"> </w:t>
      </w:r>
      <w:r>
        <w:rPr>
          <w:color w:val="272527"/>
          <w:sz w:val="20"/>
        </w:rPr>
        <w:t xml:space="preserve">in minor’s </w:t>
      </w:r>
      <w:r>
        <w:rPr>
          <w:color w:val="272527"/>
          <w:spacing w:val="-5"/>
          <w:sz w:val="20"/>
        </w:rPr>
        <w:t xml:space="preserve">ear, </w:t>
      </w:r>
      <w:r>
        <w:rPr>
          <w:color w:val="272527"/>
          <w:sz w:val="20"/>
        </w:rPr>
        <w:t>but minor told him to stop and he</w:t>
      </w:r>
      <w:r>
        <w:rPr>
          <w:color w:val="272527"/>
          <w:spacing w:val="3"/>
          <w:sz w:val="20"/>
        </w:rPr>
        <w:t xml:space="preserve"> </w:t>
      </w:r>
      <w:r>
        <w:rPr>
          <w:color w:val="272527"/>
          <w:sz w:val="20"/>
        </w:rPr>
        <w:t>did.</w:t>
      </w:r>
    </w:p>
    <w:p w:rsidR="00AB7F0D" w:rsidRDefault="00CB734E" w:rsidP="002A6187">
      <w:pPr>
        <w:spacing w:line="300" w:lineRule="auto"/>
        <w:ind w:left="1928" w:right="1021" w:firstLine="227"/>
        <w:jc w:val="both"/>
        <w:rPr>
          <w:sz w:val="20"/>
        </w:rPr>
      </w:pPr>
      <w:r>
        <w:rPr>
          <w:color w:val="272527"/>
          <w:sz w:val="20"/>
        </w:rPr>
        <w:t>Minor</w:t>
      </w:r>
      <w:r>
        <w:rPr>
          <w:color w:val="272527"/>
          <w:spacing w:val="-10"/>
          <w:sz w:val="20"/>
        </w:rPr>
        <w:t xml:space="preserve"> </w:t>
      </w:r>
      <w:r>
        <w:rPr>
          <w:color w:val="272527"/>
          <w:sz w:val="20"/>
        </w:rPr>
        <w:t>stated</w:t>
      </w:r>
      <w:r>
        <w:rPr>
          <w:color w:val="272527"/>
          <w:spacing w:val="-10"/>
          <w:sz w:val="20"/>
        </w:rPr>
        <w:t xml:space="preserve"> </w:t>
      </w:r>
      <w:r>
        <w:rPr>
          <w:color w:val="272527"/>
          <w:sz w:val="20"/>
        </w:rPr>
        <w:t>that</w:t>
      </w:r>
      <w:r>
        <w:rPr>
          <w:color w:val="272527"/>
          <w:spacing w:val="-10"/>
          <w:sz w:val="20"/>
        </w:rPr>
        <w:t xml:space="preserve"> </w:t>
      </w:r>
      <w:r>
        <w:rPr>
          <w:color w:val="272527"/>
          <w:sz w:val="20"/>
        </w:rPr>
        <w:t>at</w:t>
      </w:r>
      <w:r>
        <w:rPr>
          <w:color w:val="272527"/>
          <w:spacing w:val="-10"/>
          <w:sz w:val="20"/>
        </w:rPr>
        <w:t xml:space="preserve"> </w:t>
      </w:r>
      <w:r>
        <w:rPr>
          <w:color w:val="272527"/>
          <w:sz w:val="20"/>
        </w:rPr>
        <w:t>some</w:t>
      </w:r>
      <w:r>
        <w:rPr>
          <w:color w:val="272527"/>
          <w:spacing w:val="-10"/>
          <w:sz w:val="20"/>
        </w:rPr>
        <w:t xml:space="preserve"> </w:t>
      </w:r>
      <w:r>
        <w:rPr>
          <w:color w:val="272527"/>
          <w:sz w:val="20"/>
        </w:rPr>
        <w:t>time</w:t>
      </w:r>
      <w:r>
        <w:rPr>
          <w:color w:val="272527"/>
          <w:spacing w:val="-10"/>
          <w:sz w:val="20"/>
        </w:rPr>
        <w:t xml:space="preserve"> </w:t>
      </w:r>
      <w:r>
        <w:rPr>
          <w:color w:val="272527"/>
          <w:sz w:val="20"/>
        </w:rPr>
        <w:t>in</w:t>
      </w:r>
      <w:r>
        <w:rPr>
          <w:color w:val="272527"/>
          <w:spacing w:val="-10"/>
          <w:sz w:val="20"/>
        </w:rPr>
        <w:t xml:space="preserve"> </w:t>
      </w:r>
      <w:r>
        <w:rPr>
          <w:color w:val="272527"/>
          <w:sz w:val="20"/>
        </w:rPr>
        <w:t>April</w:t>
      </w:r>
      <w:r>
        <w:rPr>
          <w:color w:val="272527"/>
          <w:spacing w:val="-10"/>
          <w:sz w:val="20"/>
        </w:rPr>
        <w:t xml:space="preserve"> </w:t>
      </w:r>
      <w:r>
        <w:rPr>
          <w:color w:val="272527"/>
          <w:sz w:val="20"/>
        </w:rPr>
        <w:t>or</w:t>
      </w:r>
      <w:r>
        <w:rPr>
          <w:color w:val="272527"/>
          <w:spacing w:val="-10"/>
          <w:sz w:val="20"/>
        </w:rPr>
        <w:t xml:space="preserve"> </w:t>
      </w:r>
      <w:r>
        <w:rPr>
          <w:color w:val="272527"/>
          <w:spacing w:val="-11"/>
          <w:sz w:val="20"/>
        </w:rPr>
        <w:t>May,</w:t>
      </w:r>
      <w:r>
        <w:rPr>
          <w:color w:val="272527"/>
          <w:spacing w:val="-10"/>
          <w:sz w:val="20"/>
        </w:rPr>
        <w:t xml:space="preserve"> </w:t>
      </w:r>
      <w:r>
        <w:rPr>
          <w:color w:val="272527"/>
          <w:sz w:val="20"/>
        </w:rPr>
        <w:t>Mr</w:t>
      </w:r>
      <w:r>
        <w:rPr>
          <w:color w:val="272527"/>
          <w:spacing w:val="-10"/>
          <w:sz w:val="20"/>
        </w:rPr>
        <w:t xml:space="preserve"> </w:t>
      </w:r>
      <w:r>
        <w:rPr>
          <w:color w:val="272527"/>
          <w:sz w:val="20"/>
        </w:rPr>
        <w:t>Jackson</w:t>
      </w:r>
      <w:r>
        <w:rPr>
          <w:color w:val="272527"/>
          <w:spacing w:val="-10"/>
          <w:sz w:val="20"/>
        </w:rPr>
        <w:t xml:space="preserve"> </w:t>
      </w:r>
      <w:r>
        <w:rPr>
          <w:color w:val="272527"/>
          <w:sz w:val="20"/>
        </w:rPr>
        <w:t>took</w:t>
      </w:r>
      <w:r>
        <w:rPr>
          <w:color w:val="272527"/>
          <w:spacing w:val="-10"/>
          <w:sz w:val="20"/>
        </w:rPr>
        <w:t xml:space="preserve"> </w:t>
      </w:r>
      <w:r>
        <w:rPr>
          <w:color w:val="272527"/>
          <w:spacing w:val="-4"/>
          <w:sz w:val="20"/>
        </w:rPr>
        <w:t xml:space="preserve">minor, </w:t>
      </w:r>
      <w:r>
        <w:rPr>
          <w:color w:val="272527"/>
          <w:sz w:val="20"/>
        </w:rPr>
        <w:t>mother</w:t>
      </w:r>
      <w:r>
        <w:rPr>
          <w:color w:val="272527"/>
          <w:spacing w:val="-26"/>
          <w:sz w:val="20"/>
        </w:rPr>
        <w:t xml:space="preserve"> </w:t>
      </w:r>
      <w:r>
        <w:rPr>
          <w:color w:val="272527"/>
          <w:sz w:val="20"/>
        </w:rPr>
        <w:t>and</w:t>
      </w:r>
      <w:r>
        <w:rPr>
          <w:color w:val="272527"/>
          <w:spacing w:val="-26"/>
          <w:sz w:val="20"/>
        </w:rPr>
        <w:t xml:space="preserve"> </w:t>
      </w:r>
      <w:r>
        <w:rPr>
          <w:color w:val="272527"/>
          <w:sz w:val="20"/>
        </w:rPr>
        <w:t>half-sister</w:t>
      </w:r>
      <w:r>
        <w:rPr>
          <w:color w:val="272527"/>
          <w:spacing w:val="-26"/>
          <w:sz w:val="20"/>
        </w:rPr>
        <w:t xml:space="preserve"> </w:t>
      </w:r>
      <w:r>
        <w:rPr>
          <w:color w:val="272527"/>
          <w:sz w:val="20"/>
        </w:rPr>
        <w:t>to</w:t>
      </w:r>
      <w:r>
        <w:rPr>
          <w:color w:val="272527"/>
          <w:spacing w:val="-26"/>
          <w:sz w:val="20"/>
        </w:rPr>
        <w:t xml:space="preserve"> </w:t>
      </w:r>
      <w:r>
        <w:rPr>
          <w:color w:val="272527"/>
          <w:sz w:val="20"/>
        </w:rPr>
        <w:t>Florida</w:t>
      </w:r>
      <w:r>
        <w:rPr>
          <w:color w:val="272527"/>
          <w:spacing w:val="-26"/>
          <w:sz w:val="20"/>
        </w:rPr>
        <w:t xml:space="preserve"> </w:t>
      </w:r>
      <w:r>
        <w:rPr>
          <w:color w:val="272527"/>
          <w:sz w:val="20"/>
        </w:rPr>
        <w:t>and</w:t>
      </w:r>
      <w:r>
        <w:rPr>
          <w:color w:val="272527"/>
          <w:spacing w:val="-26"/>
          <w:sz w:val="20"/>
        </w:rPr>
        <w:t xml:space="preserve"> </w:t>
      </w:r>
      <w:r>
        <w:rPr>
          <w:color w:val="272527"/>
          <w:sz w:val="20"/>
        </w:rPr>
        <w:t>“continued</w:t>
      </w:r>
      <w:r>
        <w:rPr>
          <w:color w:val="272527"/>
          <w:spacing w:val="-26"/>
          <w:sz w:val="20"/>
        </w:rPr>
        <w:t xml:space="preserve"> </w:t>
      </w:r>
      <w:r>
        <w:rPr>
          <w:color w:val="272527"/>
          <w:sz w:val="20"/>
        </w:rPr>
        <w:t>to</w:t>
      </w:r>
      <w:r>
        <w:rPr>
          <w:color w:val="272527"/>
          <w:spacing w:val="-26"/>
          <w:sz w:val="20"/>
        </w:rPr>
        <w:t xml:space="preserve"> </w:t>
      </w:r>
      <w:r>
        <w:rPr>
          <w:color w:val="272527"/>
          <w:sz w:val="20"/>
        </w:rPr>
        <w:t>rub</w:t>
      </w:r>
      <w:r>
        <w:rPr>
          <w:color w:val="272527"/>
          <w:spacing w:val="-26"/>
          <w:sz w:val="20"/>
        </w:rPr>
        <w:t xml:space="preserve"> </w:t>
      </w:r>
      <w:r>
        <w:rPr>
          <w:color w:val="272527"/>
          <w:sz w:val="20"/>
        </w:rPr>
        <w:t>up</w:t>
      </w:r>
      <w:r>
        <w:rPr>
          <w:color w:val="272527"/>
          <w:spacing w:val="-26"/>
          <w:sz w:val="20"/>
        </w:rPr>
        <w:t xml:space="preserve"> </w:t>
      </w:r>
      <w:r>
        <w:rPr>
          <w:color w:val="272527"/>
          <w:sz w:val="20"/>
        </w:rPr>
        <w:t>against</w:t>
      </w:r>
      <w:r>
        <w:rPr>
          <w:color w:val="272527"/>
          <w:spacing w:val="-26"/>
          <w:sz w:val="20"/>
        </w:rPr>
        <w:t xml:space="preserve"> </w:t>
      </w:r>
      <w:r>
        <w:rPr>
          <w:color w:val="272527"/>
          <w:sz w:val="20"/>
        </w:rPr>
        <w:t>me</w:t>
      </w:r>
      <w:r>
        <w:rPr>
          <w:color w:val="272527"/>
          <w:spacing w:val="-26"/>
          <w:sz w:val="20"/>
        </w:rPr>
        <w:t xml:space="preserve"> </w:t>
      </w:r>
      <w:r>
        <w:rPr>
          <w:color w:val="272527"/>
          <w:sz w:val="20"/>
        </w:rPr>
        <w:t>quite often”.</w:t>
      </w:r>
      <w:r>
        <w:rPr>
          <w:color w:val="272527"/>
          <w:spacing w:val="-21"/>
          <w:sz w:val="20"/>
        </w:rPr>
        <w:t xml:space="preserve"> </w:t>
      </w:r>
      <w:r>
        <w:rPr>
          <w:color w:val="272527"/>
          <w:sz w:val="20"/>
        </w:rPr>
        <w:t>Minor</w:t>
      </w:r>
      <w:r>
        <w:rPr>
          <w:color w:val="272527"/>
          <w:spacing w:val="-21"/>
          <w:sz w:val="20"/>
        </w:rPr>
        <w:t xml:space="preserve"> </w:t>
      </w:r>
      <w:r>
        <w:rPr>
          <w:color w:val="272527"/>
          <w:sz w:val="20"/>
        </w:rPr>
        <w:t>said</w:t>
      </w:r>
      <w:r>
        <w:rPr>
          <w:color w:val="272527"/>
          <w:spacing w:val="-21"/>
          <w:sz w:val="20"/>
        </w:rPr>
        <w:t xml:space="preserve"> </w:t>
      </w:r>
      <w:r>
        <w:rPr>
          <w:color w:val="272527"/>
          <w:sz w:val="20"/>
        </w:rPr>
        <w:t>he</w:t>
      </w:r>
      <w:r>
        <w:rPr>
          <w:color w:val="272527"/>
          <w:spacing w:val="-21"/>
          <w:sz w:val="20"/>
        </w:rPr>
        <w:t xml:space="preserve"> </w:t>
      </w:r>
      <w:r>
        <w:rPr>
          <w:color w:val="272527"/>
          <w:sz w:val="20"/>
        </w:rPr>
        <w:t>could</w:t>
      </w:r>
      <w:r>
        <w:rPr>
          <w:color w:val="272527"/>
          <w:spacing w:val="-21"/>
          <w:sz w:val="20"/>
        </w:rPr>
        <w:t xml:space="preserve"> </w:t>
      </w:r>
      <w:r>
        <w:rPr>
          <w:color w:val="272527"/>
          <w:sz w:val="20"/>
        </w:rPr>
        <w:t>sometimes</w:t>
      </w:r>
      <w:r>
        <w:rPr>
          <w:color w:val="272527"/>
          <w:spacing w:val="-21"/>
          <w:sz w:val="20"/>
        </w:rPr>
        <w:t xml:space="preserve"> </w:t>
      </w:r>
      <w:r>
        <w:rPr>
          <w:color w:val="272527"/>
          <w:sz w:val="20"/>
        </w:rPr>
        <w:t>feel</w:t>
      </w:r>
      <w:r>
        <w:rPr>
          <w:color w:val="272527"/>
          <w:spacing w:val="-21"/>
          <w:sz w:val="20"/>
        </w:rPr>
        <w:t xml:space="preserve"> </w:t>
      </w:r>
      <w:r>
        <w:rPr>
          <w:color w:val="272527"/>
          <w:sz w:val="20"/>
        </w:rPr>
        <w:t>that</w:t>
      </w:r>
      <w:r>
        <w:rPr>
          <w:color w:val="272527"/>
          <w:spacing w:val="-21"/>
          <w:sz w:val="20"/>
        </w:rPr>
        <w:t xml:space="preserve"> </w:t>
      </w:r>
      <w:r>
        <w:rPr>
          <w:color w:val="272527"/>
          <w:sz w:val="20"/>
        </w:rPr>
        <w:t>Mr</w:t>
      </w:r>
      <w:r>
        <w:rPr>
          <w:color w:val="272527"/>
          <w:spacing w:val="-21"/>
          <w:sz w:val="20"/>
        </w:rPr>
        <w:t xml:space="preserve"> </w:t>
      </w:r>
      <w:r>
        <w:rPr>
          <w:color w:val="272527"/>
          <w:sz w:val="20"/>
        </w:rPr>
        <w:t>Jackson</w:t>
      </w:r>
      <w:r>
        <w:rPr>
          <w:color w:val="272527"/>
          <w:spacing w:val="-21"/>
          <w:sz w:val="20"/>
        </w:rPr>
        <w:t xml:space="preserve"> </w:t>
      </w:r>
      <w:r>
        <w:rPr>
          <w:color w:val="272527"/>
          <w:sz w:val="20"/>
        </w:rPr>
        <w:t>had</w:t>
      </w:r>
      <w:r>
        <w:rPr>
          <w:color w:val="272527"/>
          <w:spacing w:val="-21"/>
          <w:sz w:val="20"/>
        </w:rPr>
        <w:t xml:space="preserve"> </w:t>
      </w:r>
      <w:r>
        <w:rPr>
          <w:color w:val="272527"/>
          <w:sz w:val="20"/>
        </w:rPr>
        <w:t>an</w:t>
      </w:r>
      <w:r>
        <w:rPr>
          <w:color w:val="272527"/>
          <w:spacing w:val="-21"/>
          <w:sz w:val="20"/>
        </w:rPr>
        <w:t xml:space="preserve"> </w:t>
      </w:r>
      <w:r>
        <w:rPr>
          <w:color w:val="272527"/>
          <w:sz w:val="20"/>
        </w:rPr>
        <w:t>erection as</w:t>
      </w:r>
      <w:r>
        <w:rPr>
          <w:color w:val="272527"/>
          <w:spacing w:val="-6"/>
          <w:sz w:val="20"/>
        </w:rPr>
        <w:t xml:space="preserve"> </w:t>
      </w:r>
      <w:r>
        <w:rPr>
          <w:color w:val="272527"/>
          <w:sz w:val="20"/>
        </w:rPr>
        <w:t>did</w:t>
      </w:r>
      <w:r>
        <w:rPr>
          <w:color w:val="272527"/>
          <w:spacing w:val="-6"/>
          <w:sz w:val="20"/>
        </w:rPr>
        <w:t xml:space="preserve"> </w:t>
      </w:r>
      <w:r>
        <w:rPr>
          <w:color w:val="272527"/>
          <w:sz w:val="20"/>
        </w:rPr>
        <w:t>minor</w:t>
      </w:r>
      <w:r>
        <w:rPr>
          <w:color w:val="272527"/>
          <w:spacing w:val="-6"/>
          <w:sz w:val="20"/>
        </w:rPr>
        <w:t xml:space="preserve"> </w:t>
      </w:r>
      <w:r>
        <w:rPr>
          <w:color w:val="272527"/>
          <w:sz w:val="20"/>
        </w:rPr>
        <w:t>sometimes.</w:t>
      </w:r>
      <w:r>
        <w:rPr>
          <w:color w:val="272527"/>
          <w:spacing w:val="-6"/>
          <w:sz w:val="20"/>
        </w:rPr>
        <w:t xml:space="preserve"> </w:t>
      </w:r>
      <w:r>
        <w:rPr>
          <w:color w:val="272527"/>
          <w:sz w:val="20"/>
        </w:rPr>
        <w:t>After</w:t>
      </w:r>
      <w:r>
        <w:rPr>
          <w:color w:val="272527"/>
          <w:spacing w:val="-6"/>
          <w:sz w:val="20"/>
        </w:rPr>
        <w:t xml:space="preserve"> </w:t>
      </w:r>
      <w:r>
        <w:rPr>
          <w:color w:val="272527"/>
          <w:sz w:val="20"/>
        </w:rPr>
        <w:t>trip</w:t>
      </w:r>
      <w:r>
        <w:rPr>
          <w:color w:val="272527"/>
          <w:spacing w:val="-6"/>
          <w:sz w:val="20"/>
        </w:rPr>
        <w:t xml:space="preserve"> </w:t>
      </w:r>
      <w:r>
        <w:rPr>
          <w:color w:val="272527"/>
          <w:sz w:val="20"/>
        </w:rPr>
        <w:t>to</w:t>
      </w:r>
      <w:r>
        <w:rPr>
          <w:color w:val="272527"/>
          <w:spacing w:val="-6"/>
          <w:sz w:val="20"/>
        </w:rPr>
        <w:t xml:space="preserve"> </w:t>
      </w:r>
      <w:r>
        <w:rPr>
          <w:color w:val="272527"/>
          <w:sz w:val="20"/>
        </w:rPr>
        <w:t>Florida</w:t>
      </w:r>
      <w:r>
        <w:rPr>
          <w:color w:val="272527"/>
          <w:spacing w:val="-6"/>
          <w:sz w:val="20"/>
        </w:rPr>
        <w:t xml:space="preserve"> </w:t>
      </w:r>
      <w:r>
        <w:rPr>
          <w:color w:val="272527"/>
          <w:sz w:val="20"/>
        </w:rPr>
        <w:t>he</w:t>
      </w:r>
      <w:r>
        <w:rPr>
          <w:color w:val="272527"/>
          <w:spacing w:val="-6"/>
          <w:sz w:val="20"/>
        </w:rPr>
        <w:t xml:space="preserve"> </w:t>
      </w:r>
      <w:r>
        <w:rPr>
          <w:color w:val="272527"/>
          <w:sz w:val="20"/>
        </w:rPr>
        <w:t>continued</w:t>
      </w:r>
      <w:r>
        <w:rPr>
          <w:color w:val="272527"/>
          <w:spacing w:val="-6"/>
          <w:sz w:val="20"/>
        </w:rPr>
        <w:t xml:space="preserve"> </w:t>
      </w:r>
      <w:r>
        <w:rPr>
          <w:color w:val="272527"/>
          <w:sz w:val="20"/>
        </w:rPr>
        <w:t>to</w:t>
      </w:r>
      <w:r>
        <w:rPr>
          <w:color w:val="272527"/>
          <w:spacing w:val="-6"/>
          <w:sz w:val="20"/>
        </w:rPr>
        <w:t xml:space="preserve"> </w:t>
      </w:r>
      <w:r>
        <w:rPr>
          <w:color w:val="272527"/>
          <w:sz w:val="20"/>
        </w:rPr>
        <w:t>spend</w:t>
      </w:r>
      <w:r>
        <w:rPr>
          <w:color w:val="272527"/>
          <w:spacing w:val="-6"/>
          <w:sz w:val="20"/>
        </w:rPr>
        <w:t xml:space="preserve"> </w:t>
      </w:r>
      <w:r>
        <w:rPr>
          <w:color w:val="272527"/>
          <w:sz w:val="20"/>
        </w:rPr>
        <w:t xml:space="preserve">time with </w:t>
      </w:r>
      <w:r>
        <w:rPr>
          <w:color w:val="272527"/>
          <w:spacing w:val="-3"/>
          <w:sz w:val="20"/>
        </w:rPr>
        <w:t xml:space="preserve">minor, </w:t>
      </w:r>
      <w:r>
        <w:rPr>
          <w:color w:val="272527"/>
          <w:sz w:val="20"/>
        </w:rPr>
        <w:t>primarily at minor’s mot</w:t>
      </w:r>
      <w:r>
        <w:rPr>
          <w:color w:val="272527"/>
          <w:sz w:val="20"/>
        </w:rPr>
        <w:t>h</w:t>
      </w:r>
      <w:r>
        <w:rPr>
          <w:color w:val="272527"/>
          <w:sz w:val="20"/>
        </w:rPr>
        <w:t>er’s home, but also at his father’s home.</w:t>
      </w:r>
    </w:p>
    <w:p w:rsidR="00AB7F0D" w:rsidRDefault="00CB734E" w:rsidP="002A6187">
      <w:pPr>
        <w:spacing w:line="300" w:lineRule="auto"/>
        <w:ind w:left="1928" w:right="1021" w:firstLine="227"/>
        <w:jc w:val="both"/>
        <w:rPr>
          <w:sz w:val="20"/>
        </w:rPr>
      </w:pPr>
      <w:r>
        <w:rPr>
          <w:color w:val="272527"/>
          <w:sz w:val="20"/>
        </w:rPr>
        <w:t>At</w:t>
      </w:r>
      <w:r>
        <w:rPr>
          <w:color w:val="272527"/>
          <w:spacing w:val="-25"/>
          <w:sz w:val="20"/>
        </w:rPr>
        <w:t xml:space="preserve"> </w:t>
      </w:r>
      <w:r>
        <w:rPr>
          <w:color w:val="272527"/>
          <w:sz w:val="20"/>
        </w:rPr>
        <w:t>this</w:t>
      </w:r>
      <w:r>
        <w:rPr>
          <w:color w:val="272527"/>
          <w:spacing w:val="-25"/>
          <w:sz w:val="20"/>
        </w:rPr>
        <w:t xml:space="preserve"> </w:t>
      </w:r>
      <w:r>
        <w:rPr>
          <w:color w:val="272527"/>
          <w:sz w:val="20"/>
        </w:rPr>
        <w:t>point</w:t>
      </w:r>
      <w:r>
        <w:rPr>
          <w:color w:val="272527"/>
          <w:spacing w:val="-25"/>
          <w:sz w:val="20"/>
        </w:rPr>
        <w:t xml:space="preserve"> </w:t>
      </w:r>
      <w:r>
        <w:rPr>
          <w:color w:val="272527"/>
          <w:sz w:val="20"/>
        </w:rPr>
        <w:t>Mr</w:t>
      </w:r>
      <w:r>
        <w:rPr>
          <w:color w:val="272527"/>
          <w:spacing w:val="-25"/>
          <w:sz w:val="20"/>
        </w:rPr>
        <w:t xml:space="preserve"> </w:t>
      </w:r>
      <w:r>
        <w:rPr>
          <w:color w:val="272527"/>
          <w:sz w:val="20"/>
        </w:rPr>
        <w:t>Jackson</w:t>
      </w:r>
      <w:r>
        <w:rPr>
          <w:color w:val="272527"/>
          <w:spacing w:val="-25"/>
          <w:sz w:val="20"/>
        </w:rPr>
        <w:t xml:space="preserve"> </w:t>
      </w:r>
      <w:r>
        <w:rPr>
          <w:color w:val="272527"/>
          <w:sz w:val="20"/>
        </w:rPr>
        <w:t>realised</w:t>
      </w:r>
      <w:r>
        <w:rPr>
          <w:color w:val="272527"/>
          <w:spacing w:val="-25"/>
          <w:sz w:val="20"/>
        </w:rPr>
        <w:t xml:space="preserve"> </w:t>
      </w:r>
      <w:r>
        <w:rPr>
          <w:color w:val="272527"/>
          <w:sz w:val="20"/>
        </w:rPr>
        <w:t>he</w:t>
      </w:r>
      <w:r>
        <w:rPr>
          <w:color w:val="272527"/>
          <w:spacing w:val="-25"/>
          <w:sz w:val="20"/>
        </w:rPr>
        <w:t xml:space="preserve"> </w:t>
      </w:r>
      <w:r>
        <w:rPr>
          <w:color w:val="272527"/>
          <w:sz w:val="20"/>
        </w:rPr>
        <w:t>had</w:t>
      </w:r>
      <w:r>
        <w:rPr>
          <w:color w:val="272527"/>
          <w:spacing w:val="-25"/>
          <w:sz w:val="20"/>
        </w:rPr>
        <w:t xml:space="preserve"> </w:t>
      </w:r>
      <w:r>
        <w:rPr>
          <w:color w:val="272527"/>
          <w:sz w:val="20"/>
        </w:rPr>
        <w:t>met</w:t>
      </w:r>
      <w:r>
        <w:rPr>
          <w:color w:val="272527"/>
          <w:spacing w:val="-25"/>
          <w:sz w:val="20"/>
        </w:rPr>
        <w:t xml:space="preserve"> </w:t>
      </w:r>
      <w:r>
        <w:rPr>
          <w:color w:val="272527"/>
          <w:sz w:val="20"/>
        </w:rPr>
        <w:t>minor</w:t>
      </w:r>
      <w:r>
        <w:rPr>
          <w:color w:val="272527"/>
          <w:spacing w:val="-25"/>
          <w:sz w:val="20"/>
        </w:rPr>
        <w:t xml:space="preserve"> </w:t>
      </w:r>
      <w:r>
        <w:rPr>
          <w:color w:val="272527"/>
          <w:spacing w:val="-3"/>
          <w:sz w:val="20"/>
        </w:rPr>
        <w:t>several</w:t>
      </w:r>
      <w:r>
        <w:rPr>
          <w:color w:val="272527"/>
          <w:spacing w:val="-25"/>
          <w:sz w:val="20"/>
        </w:rPr>
        <w:t xml:space="preserve"> </w:t>
      </w:r>
      <w:r>
        <w:rPr>
          <w:color w:val="272527"/>
          <w:sz w:val="20"/>
        </w:rPr>
        <w:t>(about</w:t>
      </w:r>
      <w:r>
        <w:rPr>
          <w:color w:val="272527"/>
          <w:spacing w:val="-25"/>
          <w:sz w:val="20"/>
        </w:rPr>
        <w:t xml:space="preserve"> </w:t>
      </w:r>
      <w:r>
        <w:rPr>
          <w:color w:val="272527"/>
          <w:sz w:val="20"/>
        </w:rPr>
        <w:t xml:space="preserve">eight) </w:t>
      </w:r>
      <w:r>
        <w:rPr>
          <w:color w:val="272527"/>
          <w:spacing w:val="-3"/>
          <w:sz w:val="20"/>
        </w:rPr>
        <w:t>years</w:t>
      </w:r>
      <w:r>
        <w:rPr>
          <w:color w:val="272527"/>
          <w:spacing w:val="-24"/>
          <w:sz w:val="20"/>
        </w:rPr>
        <w:t xml:space="preserve"> </w:t>
      </w:r>
      <w:r>
        <w:rPr>
          <w:color w:val="272527"/>
          <w:sz w:val="20"/>
        </w:rPr>
        <w:t>previously</w:t>
      </w:r>
      <w:r>
        <w:rPr>
          <w:color w:val="272527"/>
          <w:spacing w:val="-24"/>
          <w:sz w:val="20"/>
        </w:rPr>
        <w:t xml:space="preserve"> </w:t>
      </w:r>
      <w:r>
        <w:rPr>
          <w:color w:val="272527"/>
          <w:sz w:val="20"/>
        </w:rPr>
        <w:t>and</w:t>
      </w:r>
      <w:r>
        <w:rPr>
          <w:color w:val="272527"/>
          <w:spacing w:val="-24"/>
          <w:sz w:val="20"/>
        </w:rPr>
        <w:t xml:space="preserve"> </w:t>
      </w:r>
      <w:r>
        <w:rPr>
          <w:color w:val="272527"/>
          <w:sz w:val="20"/>
        </w:rPr>
        <w:t>began</w:t>
      </w:r>
      <w:r>
        <w:rPr>
          <w:color w:val="272527"/>
          <w:spacing w:val="-24"/>
          <w:sz w:val="20"/>
        </w:rPr>
        <w:t xml:space="preserve"> </w:t>
      </w:r>
      <w:r>
        <w:rPr>
          <w:color w:val="272527"/>
          <w:sz w:val="20"/>
        </w:rPr>
        <w:t>to</w:t>
      </w:r>
      <w:r>
        <w:rPr>
          <w:color w:val="272527"/>
          <w:spacing w:val="-24"/>
          <w:sz w:val="20"/>
        </w:rPr>
        <w:t xml:space="preserve"> </w:t>
      </w:r>
      <w:r>
        <w:rPr>
          <w:color w:val="272527"/>
          <w:sz w:val="20"/>
        </w:rPr>
        <w:t>tease</w:t>
      </w:r>
      <w:r>
        <w:rPr>
          <w:color w:val="272527"/>
          <w:spacing w:val="-24"/>
          <w:sz w:val="20"/>
        </w:rPr>
        <w:t xml:space="preserve"> </w:t>
      </w:r>
      <w:r>
        <w:rPr>
          <w:color w:val="272527"/>
          <w:sz w:val="20"/>
        </w:rPr>
        <w:t>minor</w:t>
      </w:r>
      <w:r>
        <w:rPr>
          <w:color w:val="272527"/>
          <w:spacing w:val="-24"/>
          <w:sz w:val="20"/>
        </w:rPr>
        <w:t xml:space="preserve"> </w:t>
      </w:r>
      <w:r>
        <w:rPr>
          <w:color w:val="272527"/>
          <w:sz w:val="20"/>
        </w:rPr>
        <w:t>that</w:t>
      </w:r>
      <w:r>
        <w:rPr>
          <w:color w:val="272527"/>
          <w:spacing w:val="-24"/>
          <w:sz w:val="20"/>
        </w:rPr>
        <w:t xml:space="preserve"> </w:t>
      </w:r>
      <w:r>
        <w:rPr>
          <w:color w:val="272527"/>
          <w:sz w:val="20"/>
        </w:rPr>
        <w:t>their</w:t>
      </w:r>
      <w:r>
        <w:rPr>
          <w:color w:val="272527"/>
          <w:spacing w:val="-24"/>
          <w:sz w:val="20"/>
        </w:rPr>
        <w:t xml:space="preserve"> </w:t>
      </w:r>
      <w:r>
        <w:rPr>
          <w:color w:val="272527"/>
          <w:sz w:val="20"/>
        </w:rPr>
        <w:t>being</w:t>
      </w:r>
      <w:r>
        <w:rPr>
          <w:color w:val="272527"/>
          <w:spacing w:val="-24"/>
          <w:sz w:val="20"/>
        </w:rPr>
        <w:t xml:space="preserve"> </w:t>
      </w:r>
      <w:r>
        <w:rPr>
          <w:color w:val="272527"/>
          <w:sz w:val="20"/>
        </w:rPr>
        <w:t>t</w:t>
      </w:r>
      <w:r>
        <w:rPr>
          <w:color w:val="272527"/>
          <w:sz w:val="20"/>
        </w:rPr>
        <w:t>o</w:t>
      </w:r>
      <w:r>
        <w:rPr>
          <w:color w:val="272527"/>
          <w:sz w:val="20"/>
        </w:rPr>
        <w:t>gether</w:t>
      </w:r>
      <w:r>
        <w:rPr>
          <w:color w:val="272527"/>
          <w:spacing w:val="-24"/>
          <w:sz w:val="20"/>
        </w:rPr>
        <w:t xml:space="preserve"> </w:t>
      </w:r>
      <w:r>
        <w:rPr>
          <w:color w:val="272527"/>
          <w:spacing w:val="-4"/>
          <w:sz w:val="20"/>
        </w:rPr>
        <w:t>was</w:t>
      </w:r>
      <w:r>
        <w:rPr>
          <w:color w:val="272527"/>
          <w:spacing w:val="-24"/>
          <w:sz w:val="20"/>
        </w:rPr>
        <w:t xml:space="preserve"> </w:t>
      </w:r>
      <w:r>
        <w:rPr>
          <w:color w:val="272527"/>
          <w:sz w:val="20"/>
        </w:rPr>
        <w:t>“in the cosmos” and “meant to</w:t>
      </w:r>
      <w:r>
        <w:rPr>
          <w:color w:val="272527"/>
          <w:spacing w:val="10"/>
          <w:sz w:val="20"/>
        </w:rPr>
        <w:t xml:space="preserve"> </w:t>
      </w:r>
      <w:r>
        <w:rPr>
          <w:color w:val="272527"/>
          <w:sz w:val="20"/>
        </w:rPr>
        <w:t>be”.</w:t>
      </w:r>
    </w:p>
    <w:p w:rsidR="00AB7F0D" w:rsidRDefault="00CB734E" w:rsidP="002A6187">
      <w:pPr>
        <w:spacing w:line="300" w:lineRule="auto"/>
        <w:ind w:left="1928" w:right="1021" w:firstLine="227"/>
        <w:jc w:val="both"/>
        <w:rPr>
          <w:sz w:val="20"/>
        </w:rPr>
      </w:pPr>
      <w:r>
        <w:rPr>
          <w:color w:val="272527"/>
          <w:sz w:val="20"/>
        </w:rPr>
        <w:t>Minor</w:t>
      </w:r>
      <w:r>
        <w:rPr>
          <w:color w:val="272527"/>
          <w:spacing w:val="-24"/>
          <w:sz w:val="20"/>
        </w:rPr>
        <w:t xml:space="preserve"> </w:t>
      </w:r>
      <w:r>
        <w:rPr>
          <w:color w:val="272527"/>
          <w:sz w:val="20"/>
        </w:rPr>
        <w:t>said</w:t>
      </w:r>
      <w:r>
        <w:rPr>
          <w:color w:val="272527"/>
          <w:spacing w:val="-24"/>
          <w:sz w:val="20"/>
        </w:rPr>
        <w:t xml:space="preserve"> </w:t>
      </w:r>
      <w:r>
        <w:rPr>
          <w:color w:val="272527"/>
          <w:sz w:val="20"/>
        </w:rPr>
        <w:t>they</w:t>
      </w:r>
      <w:r>
        <w:rPr>
          <w:color w:val="272527"/>
          <w:spacing w:val="-24"/>
          <w:sz w:val="20"/>
        </w:rPr>
        <w:t xml:space="preserve"> </w:t>
      </w:r>
      <w:r>
        <w:rPr>
          <w:color w:val="272527"/>
          <w:sz w:val="20"/>
        </w:rPr>
        <w:t>did</w:t>
      </w:r>
      <w:r>
        <w:rPr>
          <w:color w:val="272527"/>
          <w:spacing w:val="-24"/>
          <w:sz w:val="20"/>
        </w:rPr>
        <w:t xml:space="preserve"> </w:t>
      </w:r>
      <w:r>
        <w:rPr>
          <w:color w:val="272527"/>
          <w:sz w:val="20"/>
        </w:rPr>
        <w:t>meet</w:t>
      </w:r>
      <w:r>
        <w:rPr>
          <w:color w:val="272527"/>
          <w:spacing w:val="-24"/>
          <w:sz w:val="20"/>
        </w:rPr>
        <w:t xml:space="preserve"> </w:t>
      </w:r>
      <w:r>
        <w:rPr>
          <w:color w:val="272527"/>
          <w:spacing w:val="-4"/>
          <w:sz w:val="20"/>
        </w:rPr>
        <w:t>briefly</w:t>
      </w:r>
      <w:r>
        <w:rPr>
          <w:color w:val="272527"/>
          <w:spacing w:val="-24"/>
          <w:sz w:val="20"/>
        </w:rPr>
        <w:t xml:space="preserve"> </w:t>
      </w:r>
      <w:r>
        <w:rPr>
          <w:color w:val="272527"/>
          <w:spacing w:val="-5"/>
          <w:sz w:val="20"/>
        </w:rPr>
        <w:t>when</w:t>
      </w:r>
      <w:r>
        <w:rPr>
          <w:color w:val="272527"/>
          <w:spacing w:val="-24"/>
          <w:sz w:val="20"/>
        </w:rPr>
        <w:t xml:space="preserve"> </w:t>
      </w:r>
      <w:r>
        <w:rPr>
          <w:color w:val="272527"/>
          <w:sz w:val="20"/>
        </w:rPr>
        <w:t>minor</w:t>
      </w:r>
      <w:r>
        <w:rPr>
          <w:color w:val="272527"/>
          <w:spacing w:val="-24"/>
          <w:sz w:val="20"/>
        </w:rPr>
        <w:t xml:space="preserve"> </w:t>
      </w:r>
      <w:r>
        <w:rPr>
          <w:color w:val="272527"/>
          <w:spacing w:val="-5"/>
          <w:sz w:val="20"/>
        </w:rPr>
        <w:t>was</w:t>
      </w:r>
      <w:r>
        <w:rPr>
          <w:color w:val="272527"/>
          <w:spacing w:val="-24"/>
          <w:sz w:val="20"/>
        </w:rPr>
        <w:t xml:space="preserve"> </w:t>
      </w:r>
      <w:r>
        <w:rPr>
          <w:color w:val="272527"/>
          <w:spacing w:val="-5"/>
          <w:sz w:val="20"/>
        </w:rPr>
        <w:t>five</w:t>
      </w:r>
      <w:r>
        <w:rPr>
          <w:color w:val="272527"/>
          <w:spacing w:val="-24"/>
          <w:sz w:val="20"/>
        </w:rPr>
        <w:t xml:space="preserve"> </w:t>
      </w:r>
      <w:r>
        <w:rPr>
          <w:color w:val="272527"/>
          <w:sz w:val="20"/>
        </w:rPr>
        <w:t>or</w:t>
      </w:r>
      <w:r>
        <w:rPr>
          <w:color w:val="272527"/>
          <w:spacing w:val="-24"/>
          <w:sz w:val="20"/>
        </w:rPr>
        <w:t xml:space="preserve"> </w:t>
      </w:r>
      <w:r>
        <w:rPr>
          <w:color w:val="272527"/>
          <w:sz w:val="20"/>
        </w:rPr>
        <w:t>six.</w:t>
      </w:r>
      <w:r>
        <w:rPr>
          <w:color w:val="272527"/>
          <w:spacing w:val="-24"/>
          <w:sz w:val="20"/>
        </w:rPr>
        <w:t xml:space="preserve"> </w:t>
      </w:r>
      <w:r>
        <w:rPr>
          <w:color w:val="272527"/>
          <w:sz w:val="20"/>
        </w:rPr>
        <w:t>Minor</w:t>
      </w:r>
      <w:r>
        <w:rPr>
          <w:color w:val="272527"/>
          <w:spacing w:val="-24"/>
          <w:sz w:val="20"/>
        </w:rPr>
        <w:t xml:space="preserve"> </w:t>
      </w:r>
      <w:r>
        <w:rPr>
          <w:color w:val="272527"/>
          <w:spacing w:val="-2"/>
          <w:sz w:val="20"/>
        </w:rPr>
        <w:t xml:space="preserve">stated </w:t>
      </w:r>
      <w:r>
        <w:rPr>
          <w:color w:val="272527"/>
          <w:sz w:val="20"/>
        </w:rPr>
        <w:t xml:space="preserve">Mr Jackson also took family to Monaco </w:t>
      </w:r>
      <w:r>
        <w:rPr>
          <w:color w:val="272527"/>
          <w:spacing w:val="-4"/>
          <w:sz w:val="20"/>
        </w:rPr>
        <w:t xml:space="preserve">which </w:t>
      </w:r>
      <w:r>
        <w:rPr>
          <w:color w:val="272527"/>
          <w:sz w:val="20"/>
        </w:rPr>
        <w:t xml:space="preserve">is </w:t>
      </w:r>
      <w:r>
        <w:rPr>
          <w:color w:val="272527"/>
          <w:spacing w:val="-4"/>
          <w:sz w:val="20"/>
        </w:rPr>
        <w:t xml:space="preserve">when </w:t>
      </w:r>
      <w:r>
        <w:rPr>
          <w:color w:val="272527"/>
          <w:sz w:val="20"/>
        </w:rPr>
        <w:t>it really got out of hand.</w:t>
      </w:r>
      <w:r>
        <w:rPr>
          <w:color w:val="272527"/>
          <w:spacing w:val="-21"/>
          <w:sz w:val="20"/>
        </w:rPr>
        <w:t xml:space="preserve"> </w:t>
      </w:r>
      <w:r>
        <w:rPr>
          <w:color w:val="272527"/>
          <w:sz w:val="20"/>
        </w:rPr>
        <w:t>Minor</w:t>
      </w:r>
      <w:r>
        <w:rPr>
          <w:color w:val="272527"/>
          <w:spacing w:val="-21"/>
          <w:sz w:val="20"/>
        </w:rPr>
        <w:t xml:space="preserve"> </w:t>
      </w:r>
      <w:r>
        <w:rPr>
          <w:color w:val="272527"/>
          <w:sz w:val="20"/>
        </w:rPr>
        <w:t>stated</w:t>
      </w:r>
      <w:r>
        <w:rPr>
          <w:color w:val="272527"/>
          <w:spacing w:val="-21"/>
          <w:sz w:val="20"/>
        </w:rPr>
        <w:t xml:space="preserve"> </w:t>
      </w:r>
      <w:r>
        <w:rPr>
          <w:color w:val="272527"/>
          <w:sz w:val="20"/>
        </w:rPr>
        <w:t>Mr</w:t>
      </w:r>
      <w:r>
        <w:rPr>
          <w:color w:val="272527"/>
          <w:spacing w:val="-21"/>
          <w:sz w:val="20"/>
        </w:rPr>
        <w:t xml:space="preserve"> </w:t>
      </w:r>
      <w:r>
        <w:rPr>
          <w:color w:val="272527"/>
          <w:sz w:val="20"/>
        </w:rPr>
        <w:t>Jackson</w:t>
      </w:r>
      <w:r>
        <w:rPr>
          <w:color w:val="272527"/>
          <w:spacing w:val="-21"/>
          <w:sz w:val="20"/>
        </w:rPr>
        <w:t xml:space="preserve"> </w:t>
      </w:r>
      <w:r>
        <w:rPr>
          <w:color w:val="272527"/>
          <w:sz w:val="20"/>
        </w:rPr>
        <w:t>told</w:t>
      </w:r>
      <w:r>
        <w:rPr>
          <w:color w:val="272527"/>
          <w:spacing w:val="-21"/>
          <w:sz w:val="20"/>
        </w:rPr>
        <w:t xml:space="preserve"> </w:t>
      </w:r>
      <w:r>
        <w:rPr>
          <w:color w:val="272527"/>
          <w:sz w:val="20"/>
        </w:rPr>
        <w:t>him</w:t>
      </w:r>
      <w:r>
        <w:rPr>
          <w:color w:val="272527"/>
          <w:spacing w:val="-21"/>
          <w:sz w:val="20"/>
        </w:rPr>
        <w:t xml:space="preserve"> </w:t>
      </w:r>
      <w:r>
        <w:rPr>
          <w:color w:val="272527"/>
          <w:sz w:val="20"/>
        </w:rPr>
        <w:t>that</w:t>
      </w:r>
      <w:r>
        <w:rPr>
          <w:color w:val="272527"/>
          <w:spacing w:val="-21"/>
          <w:sz w:val="20"/>
        </w:rPr>
        <w:t xml:space="preserve"> </w:t>
      </w:r>
      <w:r>
        <w:rPr>
          <w:color w:val="272527"/>
          <w:sz w:val="20"/>
        </w:rPr>
        <w:t>his</w:t>
      </w:r>
      <w:r>
        <w:rPr>
          <w:color w:val="272527"/>
          <w:spacing w:val="-21"/>
          <w:sz w:val="20"/>
        </w:rPr>
        <w:t xml:space="preserve"> </w:t>
      </w:r>
      <w:r>
        <w:rPr>
          <w:color w:val="272527"/>
          <w:sz w:val="20"/>
        </w:rPr>
        <w:t>cousin</w:t>
      </w:r>
      <w:r>
        <w:rPr>
          <w:color w:val="272527"/>
          <w:spacing w:val="-21"/>
          <w:sz w:val="20"/>
        </w:rPr>
        <w:t xml:space="preserve"> </w:t>
      </w:r>
      <w:r>
        <w:rPr>
          <w:color w:val="272527"/>
          <w:sz w:val="20"/>
        </w:rPr>
        <w:t>had</w:t>
      </w:r>
      <w:r>
        <w:rPr>
          <w:color w:val="272527"/>
          <w:spacing w:val="-21"/>
          <w:sz w:val="20"/>
        </w:rPr>
        <w:t xml:space="preserve"> </w:t>
      </w:r>
      <w:r>
        <w:rPr>
          <w:color w:val="272527"/>
          <w:sz w:val="20"/>
        </w:rPr>
        <w:t>masturbated</w:t>
      </w:r>
      <w:r>
        <w:rPr>
          <w:color w:val="272527"/>
          <w:spacing w:val="-21"/>
          <w:sz w:val="20"/>
        </w:rPr>
        <w:t xml:space="preserve"> </w:t>
      </w:r>
      <w:r>
        <w:rPr>
          <w:color w:val="272527"/>
          <w:sz w:val="20"/>
        </w:rPr>
        <w:t xml:space="preserve">in front of him, and that masturbation </w:t>
      </w:r>
      <w:r>
        <w:rPr>
          <w:color w:val="272527"/>
          <w:spacing w:val="-4"/>
          <w:sz w:val="20"/>
        </w:rPr>
        <w:t xml:space="preserve">was </w:t>
      </w:r>
      <w:r>
        <w:rPr>
          <w:color w:val="272527"/>
          <w:sz w:val="20"/>
        </w:rPr>
        <w:t>a wonderful</w:t>
      </w:r>
      <w:r>
        <w:rPr>
          <w:color w:val="272527"/>
          <w:spacing w:val="-2"/>
          <w:sz w:val="20"/>
        </w:rPr>
        <w:t xml:space="preserve"> </w:t>
      </w:r>
      <w:r>
        <w:rPr>
          <w:color w:val="272527"/>
          <w:sz w:val="20"/>
        </w:rPr>
        <w:t>thing.</w:t>
      </w:r>
    </w:p>
    <w:p w:rsidR="00AB7F0D" w:rsidRDefault="00CB734E" w:rsidP="002A6187">
      <w:pPr>
        <w:spacing w:line="300" w:lineRule="auto"/>
        <w:ind w:left="1928" w:right="1021" w:firstLine="227"/>
        <w:jc w:val="both"/>
        <w:rPr>
          <w:sz w:val="20"/>
        </w:rPr>
      </w:pPr>
      <w:r>
        <w:rPr>
          <w:color w:val="272527"/>
          <w:sz w:val="20"/>
        </w:rPr>
        <w:t>He</w:t>
      </w:r>
      <w:r>
        <w:rPr>
          <w:color w:val="272527"/>
          <w:spacing w:val="-10"/>
          <w:sz w:val="20"/>
        </w:rPr>
        <w:t xml:space="preserve"> </w:t>
      </w:r>
      <w:r>
        <w:rPr>
          <w:color w:val="272527"/>
          <w:sz w:val="20"/>
        </w:rPr>
        <w:t>coerced</w:t>
      </w:r>
      <w:r>
        <w:rPr>
          <w:color w:val="272527"/>
          <w:spacing w:val="-10"/>
          <w:sz w:val="20"/>
        </w:rPr>
        <w:t xml:space="preserve"> </w:t>
      </w:r>
      <w:r>
        <w:rPr>
          <w:color w:val="272527"/>
          <w:sz w:val="20"/>
        </w:rPr>
        <w:t>minor</w:t>
      </w:r>
      <w:r>
        <w:rPr>
          <w:color w:val="272527"/>
          <w:spacing w:val="-10"/>
          <w:sz w:val="20"/>
        </w:rPr>
        <w:t xml:space="preserve"> </w:t>
      </w:r>
      <w:r>
        <w:rPr>
          <w:color w:val="272527"/>
          <w:sz w:val="20"/>
        </w:rPr>
        <w:t>to</w:t>
      </w:r>
      <w:r>
        <w:rPr>
          <w:color w:val="272527"/>
          <w:spacing w:val="-10"/>
          <w:sz w:val="20"/>
        </w:rPr>
        <w:t xml:space="preserve"> </w:t>
      </w:r>
      <w:r>
        <w:rPr>
          <w:color w:val="272527"/>
          <w:sz w:val="20"/>
        </w:rPr>
        <w:t>bathe</w:t>
      </w:r>
      <w:r>
        <w:rPr>
          <w:color w:val="272527"/>
          <w:spacing w:val="-10"/>
          <w:sz w:val="20"/>
        </w:rPr>
        <w:t xml:space="preserve"> </w:t>
      </w:r>
      <w:r>
        <w:rPr>
          <w:color w:val="272527"/>
          <w:sz w:val="20"/>
        </w:rPr>
        <w:t>with</w:t>
      </w:r>
      <w:r>
        <w:rPr>
          <w:color w:val="272527"/>
          <w:spacing w:val="-10"/>
          <w:sz w:val="20"/>
        </w:rPr>
        <w:t xml:space="preserve"> </w:t>
      </w:r>
      <w:r>
        <w:rPr>
          <w:color w:val="272527"/>
          <w:sz w:val="20"/>
        </w:rPr>
        <w:t>him,</w:t>
      </w:r>
      <w:r>
        <w:rPr>
          <w:color w:val="272527"/>
          <w:spacing w:val="-10"/>
          <w:sz w:val="20"/>
        </w:rPr>
        <w:t xml:space="preserve"> </w:t>
      </w:r>
      <w:r>
        <w:rPr>
          <w:color w:val="272527"/>
          <w:sz w:val="20"/>
        </w:rPr>
        <w:t>and</w:t>
      </w:r>
      <w:r>
        <w:rPr>
          <w:color w:val="272527"/>
          <w:spacing w:val="-10"/>
          <w:sz w:val="20"/>
        </w:rPr>
        <w:t xml:space="preserve"> </w:t>
      </w:r>
      <w:r>
        <w:rPr>
          <w:color w:val="272527"/>
          <w:sz w:val="20"/>
        </w:rPr>
        <w:t>later</w:t>
      </w:r>
      <w:r>
        <w:rPr>
          <w:color w:val="272527"/>
          <w:spacing w:val="-10"/>
          <w:sz w:val="20"/>
        </w:rPr>
        <w:t xml:space="preserve"> </w:t>
      </w:r>
      <w:r>
        <w:rPr>
          <w:color w:val="272527"/>
          <w:spacing w:val="-3"/>
          <w:sz w:val="20"/>
        </w:rPr>
        <w:t>while</w:t>
      </w:r>
      <w:r>
        <w:rPr>
          <w:color w:val="272527"/>
          <w:spacing w:val="-10"/>
          <w:sz w:val="20"/>
        </w:rPr>
        <w:t xml:space="preserve"> </w:t>
      </w:r>
      <w:r>
        <w:rPr>
          <w:color w:val="272527"/>
          <w:sz w:val="20"/>
        </w:rPr>
        <w:t>lying</w:t>
      </w:r>
      <w:r>
        <w:rPr>
          <w:color w:val="272527"/>
          <w:spacing w:val="-10"/>
          <w:sz w:val="20"/>
        </w:rPr>
        <w:t xml:space="preserve"> </w:t>
      </w:r>
      <w:r>
        <w:rPr>
          <w:color w:val="272527"/>
          <w:sz w:val="20"/>
        </w:rPr>
        <w:t>next</w:t>
      </w:r>
      <w:r>
        <w:rPr>
          <w:color w:val="272527"/>
          <w:spacing w:val="-10"/>
          <w:sz w:val="20"/>
        </w:rPr>
        <w:t xml:space="preserve"> </w:t>
      </w:r>
      <w:r>
        <w:rPr>
          <w:color w:val="272527"/>
          <w:sz w:val="20"/>
        </w:rPr>
        <w:t>to</w:t>
      </w:r>
      <w:r>
        <w:rPr>
          <w:color w:val="272527"/>
          <w:spacing w:val="-10"/>
          <w:sz w:val="20"/>
        </w:rPr>
        <w:t xml:space="preserve"> </w:t>
      </w:r>
      <w:r>
        <w:rPr>
          <w:color w:val="272527"/>
          <w:sz w:val="20"/>
        </w:rPr>
        <w:t>each other</w:t>
      </w:r>
      <w:r>
        <w:rPr>
          <w:color w:val="272527"/>
          <w:spacing w:val="-18"/>
          <w:sz w:val="20"/>
        </w:rPr>
        <w:t xml:space="preserve"> </w:t>
      </w:r>
      <w:r>
        <w:rPr>
          <w:color w:val="272527"/>
          <w:sz w:val="20"/>
        </w:rPr>
        <w:t>in</w:t>
      </w:r>
      <w:r>
        <w:rPr>
          <w:color w:val="272527"/>
          <w:spacing w:val="-18"/>
          <w:sz w:val="20"/>
        </w:rPr>
        <w:t xml:space="preserve"> </w:t>
      </w:r>
      <w:r>
        <w:rPr>
          <w:color w:val="272527"/>
          <w:sz w:val="20"/>
        </w:rPr>
        <w:t>bed,</w:t>
      </w:r>
      <w:r>
        <w:rPr>
          <w:color w:val="272527"/>
          <w:spacing w:val="-18"/>
          <w:sz w:val="20"/>
        </w:rPr>
        <w:t xml:space="preserve"> </w:t>
      </w:r>
      <w:r>
        <w:rPr>
          <w:color w:val="272527"/>
          <w:sz w:val="20"/>
        </w:rPr>
        <w:t>Jackson</w:t>
      </w:r>
      <w:r>
        <w:rPr>
          <w:color w:val="272527"/>
          <w:spacing w:val="-18"/>
          <w:sz w:val="20"/>
        </w:rPr>
        <w:t xml:space="preserve"> </w:t>
      </w:r>
      <w:r>
        <w:rPr>
          <w:color w:val="272527"/>
          <w:sz w:val="20"/>
        </w:rPr>
        <w:t>put</w:t>
      </w:r>
      <w:r>
        <w:rPr>
          <w:color w:val="272527"/>
          <w:spacing w:val="-18"/>
          <w:sz w:val="20"/>
        </w:rPr>
        <w:t xml:space="preserve"> </w:t>
      </w:r>
      <w:r>
        <w:rPr>
          <w:color w:val="272527"/>
          <w:sz w:val="20"/>
        </w:rPr>
        <w:t>his</w:t>
      </w:r>
      <w:r>
        <w:rPr>
          <w:color w:val="272527"/>
          <w:spacing w:val="-18"/>
          <w:sz w:val="20"/>
        </w:rPr>
        <w:t xml:space="preserve"> </w:t>
      </w:r>
      <w:r>
        <w:rPr>
          <w:color w:val="272527"/>
          <w:sz w:val="20"/>
        </w:rPr>
        <w:t>hand</w:t>
      </w:r>
      <w:r>
        <w:rPr>
          <w:color w:val="272527"/>
          <w:spacing w:val="-18"/>
          <w:sz w:val="20"/>
        </w:rPr>
        <w:t xml:space="preserve"> </w:t>
      </w:r>
      <w:r>
        <w:rPr>
          <w:color w:val="272527"/>
          <w:sz w:val="20"/>
        </w:rPr>
        <w:t>outside</w:t>
      </w:r>
      <w:r>
        <w:rPr>
          <w:color w:val="272527"/>
          <w:spacing w:val="-18"/>
          <w:sz w:val="20"/>
        </w:rPr>
        <w:t xml:space="preserve"> </w:t>
      </w:r>
      <w:r>
        <w:rPr>
          <w:color w:val="272527"/>
          <w:sz w:val="20"/>
        </w:rPr>
        <w:t>his</w:t>
      </w:r>
      <w:r>
        <w:rPr>
          <w:color w:val="272527"/>
          <w:spacing w:val="-18"/>
          <w:sz w:val="20"/>
        </w:rPr>
        <w:t xml:space="preserve"> </w:t>
      </w:r>
      <w:r>
        <w:rPr>
          <w:color w:val="272527"/>
          <w:sz w:val="20"/>
        </w:rPr>
        <w:t>shorts,</w:t>
      </w:r>
      <w:r>
        <w:rPr>
          <w:color w:val="272527"/>
          <w:spacing w:val="-18"/>
          <w:sz w:val="20"/>
        </w:rPr>
        <w:t xml:space="preserve"> </w:t>
      </w:r>
      <w:r>
        <w:rPr>
          <w:color w:val="272527"/>
          <w:sz w:val="20"/>
        </w:rPr>
        <w:t>saying:</w:t>
      </w:r>
      <w:r>
        <w:rPr>
          <w:color w:val="272527"/>
          <w:spacing w:val="-18"/>
          <w:sz w:val="20"/>
        </w:rPr>
        <w:t xml:space="preserve"> </w:t>
      </w:r>
      <w:r>
        <w:rPr>
          <w:color w:val="272527"/>
          <w:sz w:val="20"/>
        </w:rPr>
        <w:t>“This</w:t>
      </w:r>
      <w:r>
        <w:rPr>
          <w:color w:val="272527"/>
          <w:spacing w:val="-18"/>
          <w:sz w:val="20"/>
        </w:rPr>
        <w:t xml:space="preserve"> </w:t>
      </w:r>
      <w:r>
        <w:rPr>
          <w:color w:val="272527"/>
          <w:sz w:val="20"/>
        </w:rPr>
        <w:t>is</w:t>
      </w:r>
      <w:r>
        <w:rPr>
          <w:color w:val="272527"/>
          <w:spacing w:val="-18"/>
          <w:sz w:val="20"/>
        </w:rPr>
        <w:t xml:space="preserve"> </w:t>
      </w:r>
      <w:r>
        <w:rPr>
          <w:color w:val="272527"/>
          <w:sz w:val="20"/>
        </w:rPr>
        <w:t>going to</w:t>
      </w:r>
      <w:r>
        <w:rPr>
          <w:color w:val="272527"/>
          <w:spacing w:val="-12"/>
          <w:sz w:val="20"/>
        </w:rPr>
        <w:t xml:space="preserve"> </w:t>
      </w:r>
      <w:r>
        <w:rPr>
          <w:color w:val="272527"/>
          <w:sz w:val="20"/>
        </w:rPr>
        <w:t>be</w:t>
      </w:r>
      <w:r>
        <w:rPr>
          <w:color w:val="272527"/>
          <w:spacing w:val="-12"/>
          <w:sz w:val="20"/>
        </w:rPr>
        <w:t xml:space="preserve"> </w:t>
      </w:r>
      <w:r>
        <w:rPr>
          <w:color w:val="272527"/>
          <w:sz w:val="20"/>
        </w:rPr>
        <w:t>great”.</w:t>
      </w:r>
      <w:r>
        <w:rPr>
          <w:color w:val="272527"/>
          <w:spacing w:val="-12"/>
          <w:sz w:val="20"/>
        </w:rPr>
        <w:t xml:space="preserve"> </w:t>
      </w:r>
      <w:r>
        <w:rPr>
          <w:color w:val="272527"/>
          <w:sz w:val="20"/>
        </w:rPr>
        <w:t>Then</w:t>
      </w:r>
      <w:r>
        <w:rPr>
          <w:color w:val="272527"/>
          <w:spacing w:val="-12"/>
          <w:sz w:val="20"/>
        </w:rPr>
        <w:t xml:space="preserve"> </w:t>
      </w:r>
      <w:r>
        <w:rPr>
          <w:color w:val="272527"/>
          <w:sz w:val="20"/>
        </w:rPr>
        <w:t>he</w:t>
      </w:r>
      <w:r>
        <w:rPr>
          <w:color w:val="272527"/>
          <w:spacing w:val="-12"/>
          <w:sz w:val="20"/>
        </w:rPr>
        <w:t xml:space="preserve"> </w:t>
      </w:r>
      <w:r>
        <w:rPr>
          <w:color w:val="272527"/>
          <w:sz w:val="20"/>
        </w:rPr>
        <w:t>put</w:t>
      </w:r>
      <w:r>
        <w:rPr>
          <w:color w:val="272527"/>
          <w:spacing w:val="-12"/>
          <w:sz w:val="20"/>
        </w:rPr>
        <w:t xml:space="preserve"> </w:t>
      </w:r>
      <w:r>
        <w:rPr>
          <w:color w:val="272527"/>
          <w:sz w:val="20"/>
        </w:rPr>
        <w:t>his</w:t>
      </w:r>
      <w:r>
        <w:rPr>
          <w:color w:val="272527"/>
          <w:spacing w:val="-12"/>
          <w:sz w:val="20"/>
        </w:rPr>
        <w:t xml:space="preserve"> </w:t>
      </w:r>
      <w:r>
        <w:rPr>
          <w:color w:val="272527"/>
          <w:sz w:val="20"/>
        </w:rPr>
        <w:t>hand</w:t>
      </w:r>
      <w:r>
        <w:rPr>
          <w:color w:val="272527"/>
          <w:spacing w:val="-12"/>
          <w:sz w:val="20"/>
        </w:rPr>
        <w:t xml:space="preserve"> </w:t>
      </w:r>
      <w:r>
        <w:rPr>
          <w:color w:val="272527"/>
          <w:sz w:val="20"/>
        </w:rPr>
        <w:t>under</w:t>
      </w:r>
      <w:r>
        <w:rPr>
          <w:color w:val="272527"/>
          <w:spacing w:val="-12"/>
          <w:sz w:val="20"/>
        </w:rPr>
        <w:t xml:space="preserve"> </w:t>
      </w:r>
      <w:r>
        <w:rPr>
          <w:color w:val="272527"/>
          <w:sz w:val="20"/>
        </w:rPr>
        <w:t>his</w:t>
      </w:r>
      <w:r>
        <w:rPr>
          <w:color w:val="272527"/>
          <w:spacing w:val="-12"/>
          <w:sz w:val="20"/>
        </w:rPr>
        <w:t xml:space="preserve"> </w:t>
      </w:r>
      <w:r>
        <w:rPr>
          <w:color w:val="272527"/>
          <w:sz w:val="20"/>
        </w:rPr>
        <w:t>shorts</w:t>
      </w:r>
      <w:r>
        <w:rPr>
          <w:color w:val="272527"/>
          <w:spacing w:val="-12"/>
          <w:sz w:val="20"/>
        </w:rPr>
        <w:t xml:space="preserve"> </w:t>
      </w:r>
      <w:r>
        <w:rPr>
          <w:color w:val="272527"/>
          <w:sz w:val="20"/>
        </w:rPr>
        <w:t>and</w:t>
      </w:r>
      <w:r>
        <w:rPr>
          <w:color w:val="272527"/>
          <w:spacing w:val="-12"/>
          <w:sz w:val="20"/>
        </w:rPr>
        <w:t xml:space="preserve"> </w:t>
      </w:r>
      <w:r>
        <w:rPr>
          <w:color w:val="272527"/>
          <w:sz w:val="20"/>
        </w:rPr>
        <w:t>masturbated</w:t>
      </w:r>
      <w:r>
        <w:rPr>
          <w:color w:val="272527"/>
          <w:spacing w:val="-12"/>
          <w:sz w:val="20"/>
        </w:rPr>
        <w:t xml:space="preserve"> </w:t>
      </w:r>
      <w:r>
        <w:rPr>
          <w:color w:val="272527"/>
          <w:sz w:val="20"/>
        </w:rPr>
        <w:t xml:space="preserve">until the minor had an orgasm. Mr Jackson said: “Wasn’t that good?” That occurred </w:t>
      </w:r>
      <w:r>
        <w:rPr>
          <w:color w:val="272527"/>
          <w:spacing w:val="-3"/>
          <w:sz w:val="20"/>
        </w:rPr>
        <w:t>several</w:t>
      </w:r>
      <w:r>
        <w:rPr>
          <w:color w:val="272527"/>
          <w:spacing w:val="2"/>
          <w:sz w:val="20"/>
        </w:rPr>
        <w:t xml:space="preserve"> </w:t>
      </w:r>
      <w:r>
        <w:rPr>
          <w:color w:val="272527"/>
          <w:sz w:val="20"/>
        </w:rPr>
        <w:t>times.</w:t>
      </w:r>
      <w:r w:rsidR="00AF1926">
        <w:rPr>
          <w:sz w:val="20"/>
        </w:rPr>
        <w:t xml:space="preserve"> </w:t>
      </w:r>
    </w:p>
    <w:p w:rsidR="00AB7F0D" w:rsidRDefault="00CB734E" w:rsidP="002A6187">
      <w:pPr>
        <w:spacing w:line="300" w:lineRule="auto"/>
        <w:ind w:left="1928" w:right="1021" w:firstLine="227"/>
        <w:jc w:val="both"/>
        <w:rPr>
          <w:sz w:val="20"/>
        </w:rPr>
      </w:pPr>
      <w:r>
        <w:rPr>
          <w:color w:val="272527"/>
          <w:spacing w:val="-3"/>
          <w:sz w:val="20"/>
        </w:rPr>
        <w:t xml:space="preserve">Jordan </w:t>
      </w:r>
      <w:r>
        <w:rPr>
          <w:color w:val="272527"/>
          <w:sz w:val="20"/>
        </w:rPr>
        <w:t xml:space="preserve">then told </w:t>
      </w:r>
      <w:r>
        <w:rPr>
          <w:color w:val="272527"/>
          <w:spacing w:val="-4"/>
          <w:sz w:val="20"/>
        </w:rPr>
        <w:t xml:space="preserve">Rosato </w:t>
      </w:r>
      <w:r>
        <w:rPr>
          <w:color w:val="272527"/>
          <w:sz w:val="20"/>
        </w:rPr>
        <w:t xml:space="preserve">that Jackson performed one other type of sex act. But he denied he had </w:t>
      </w:r>
      <w:r>
        <w:rPr>
          <w:color w:val="272527"/>
          <w:spacing w:val="-3"/>
          <w:sz w:val="20"/>
        </w:rPr>
        <w:t xml:space="preserve">ever </w:t>
      </w:r>
      <w:r>
        <w:rPr>
          <w:color w:val="272527"/>
          <w:sz w:val="20"/>
        </w:rPr>
        <w:t xml:space="preserve">been a victim of the most serious form of sexual </w:t>
      </w:r>
      <w:r>
        <w:rPr>
          <w:color w:val="272527"/>
          <w:spacing w:val="-3"/>
          <w:sz w:val="20"/>
        </w:rPr>
        <w:t>abuse.</w:t>
      </w:r>
    </w:p>
    <w:p w:rsidR="00AB7F0D" w:rsidRDefault="00CB734E" w:rsidP="002A6187">
      <w:pPr>
        <w:spacing w:line="300" w:lineRule="auto"/>
        <w:ind w:left="1928" w:right="1021" w:firstLine="227"/>
        <w:jc w:val="both"/>
        <w:rPr>
          <w:sz w:val="20"/>
        </w:rPr>
      </w:pPr>
      <w:r w:rsidRPr="00643EF6">
        <w:rPr>
          <w:color w:val="272527"/>
          <w:spacing w:val="-3"/>
          <w:sz w:val="20"/>
        </w:rPr>
        <w:t>Mr Jackson took the family to Florida once again. Minor stated: “At the end, he (Mr Jackson) had me suck on one of his nipples and twist the other one.”</w:t>
      </w:r>
    </w:p>
    <w:p w:rsidR="00AB7F0D" w:rsidRDefault="00CB734E" w:rsidP="002A6187">
      <w:pPr>
        <w:spacing w:line="300" w:lineRule="auto"/>
        <w:ind w:left="1928" w:right="1021" w:firstLine="227"/>
        <w:jc w:val="both"/>
        <w:rPr>
          <w:sz w:val="20"/>
        </w:rPr>
      </w:pPr>
      <w:r w:rsidRPr="00643EF6">
        <w:rPr>
          <w:color w:val="272527"/>
          <w:spacing w:val="-3"/>
          <w:sz w:val="20"/>
        </w:rPr>
        <w:t>Jackson abused himself while this was happening, Jordan told Rosato.</w:t>
      </w:r>
    </w:p>
    <w:p w:rsidR="004D156E" w:rsidRPr="00AB7F0D" w:rsidRDefault="00CB734E" w:rsidP="002A6187">
      <w:pPr>
        <w:spacing w:line="300" w:lineRule="auto"/>
        <w:ind w:left="1928" w:right="1021" w:firstLine="227"/>
        <w:jc w:val="both"/>
        <w:rPr>
          <w:sz w:val="20"/>
        </w:rPr>
      </w:pPr>
      <w:r w:rsidRPr="00643EF6">
        <w:rPr>
          <w:color w:val="272527"/>
          <w:spacing w:val="-3"/>
          <w:sz w:val="20"/>
        </w:rPr>
        <w:t xml:space="preserve">Minor stated Mr Jackson told him that minor </w:t>
      </w:r>
      <w:r>
        <w:rPr>
          <w:color w:val="272527"/>
          <w:spacing w:val="-3"/>
          <w:sz w:val="20"/>
        </w:rPr>
        <w:t>would</w:t>
      </w:r>
      <w:r w:rsidRPr="00643EF6">
        <w:rPr>
          <w:color w:val="272527"/>
          <w:spacing w:val="-3"/>
          <w:sz w:val="20"/>
        </w:rPr>
        <w:t xml:space="preserve"> go to juvenile hall </w:t>
      </w:r>
      <w:r>
        <w:rPr>
          <w:color w:val="272527"/>
          <w:spacing w:val="-3"/>
          <w:sz w:val="20"/>
        </w:rPr>
        <w:t>(young</w:t>
      </w:r>
      <w:r w:rsidRPr="00643EF6">
        <w:rPr>
          <w:color w:val="272527"/>
          <w:spacing w:val="-3"/>
          <w:sz w:val="20"/>
        </w:rPr>
        <w:t xml:space="preserve"> offenders’ institution) if he told, and that they’d both be in trouble. Minor also said Mr Jackson told him about other boys he had done this with, but did not go as far with them.</w:t>
      </w:r>
    </w:p>
    <w:p w:rsidR="004D156E" w:rsidRDefault="004D156E">
      <w:pPr>
        <w:pStyle w:val="BodyText"/>
      </w:pPr>
    </w:p>
    <w:p w:rsidR="0005401A" w:rsidRDefault="00CB734E" w:rsidP="0005401A">
      <w:pPr>
        <w:pStyle w:val="BodyText"/>
        <w:spacing w:before="1" w:line="259" w:lineRule="auto"/>
        <w:ind w:left="1077" w:right="646" w:firstLine="454"/>
        <w:jc w:val="both"/>
        <w:rPr>
          <w:color w:val="272527"/>
        </w:rPr>
      </w:pPr>
      <w:r>
        <w:rPr>
          <w:color w:val="272527"/>
        </w:rPr>
        <w:t xml:space="preserve">In addition to Rosato’s encounter with Jordie, Los Angeles police </w:t>
      </w:r>
      <w:r w:rsidRPr="00BE733F">
        <w:rPr>
          <w:color w:val="272527"/>
        </w:rPr>
        <w:t xml:space="preserve">interviewed </w:t>
      </w:r>
      <w:r>
        <w:rPr>
          <w:color w:val="272527"/>
        </w:rPr>
        <w:t>the</w:t>
      </w:r>
      <w:r w:rsidRPr="00BE733F">
        <w:rPr>
          <w:color w:val="272527"/>
        </w:rPr>
        <w:t xml:space="preserve"> </w:t>
      </w:r>
      <w:r>
        <w:rPr>
          <w:color w:val="272527"/>
        </w:rPr>
        <w:t>boy</w:t>
      </w:r>
      <w:r w:rsidRPr="00BE733F">
        <w:rPr>
          <w:color w:val="272527"/>
        </w:rPr>
        <w:t xml:space="preserve"> </w:t>
      </w:r>
      <w:r>
        <w:rPr>
          <w:color w:val="272527"/>
        </w:rPr>
        <w:t>and,</w:t>
      </w:r>
      <w:r w:rsidRPr="00BE733F">
        <w:rPr>
          <w:color w:val="272527"/>
        </w:rPr>
        <w:t xml:space="preserve"> </w:t>
      </w:r>
      <w:r>
        <w:rPr>
          <w:color w:val="272527"/>
        </w:rPr>
        <w:t>according</w:t>
      </w:r>
      <w:r w:rsidRPr="00BE733F">
        <w:rPr>
          <w:color w:val="272527"/>
        </w:rPr>
        <w:t xml:space="preserve"> </w:t>
      </w:r>
      <w:r>
        <w:rPr>
          <w:color w:val="272527"/>
        </w:rPr>
        <w:t>to</w:t>
      </w:r>
      <w:r w:rsidRPr="00BE733F">
        <w:rPr>
          <w:color w:val="272527"/>
        </w:rPr>
        <w:t xml:space="preserve"> </w:t>
      </w:r>
      <w:r>
        <w:rPr>
          <w:color w:val="272527"/>
        </w:rPr>
        <w:t>one</w:t>
      </w:r>
      <w:r w:rsidRPr="00BE733F">
        <w:rPr>
          <w:color w:val="272527"/>
        </w:rPr>
        <w:t xml:space="preserve"> </w:t>
      </w:r>
      <w:r>
        <w:rPr>
          <w:color w:val="272527"/>
        </w:rPr>
        <w:t>account,</w:t>
      </w:r>
      <w:r w:rsidRPr="00BE733F">
        <w:rPr>
          <w:color w:val="272527"/>
        </w:rPr>
        <w:t xml:space="preserve"> </w:t>
      </w:r>
      <w:r>
        <w:rPr>
          <w:color w:val="272527"/>
        </w:rPr>
        <w:t>concluded</w:t>
      </w:r>
      <w:r w:rsidRPr="00BE733F">
        <w:rPr>
          <w:color w:val="272527"/>
        </w:rPr>
        <w:t xml:space="preserve"> </w:t>
      </w:r>
      <w:r>
        <w:rPr>
          <w:color w:val="272527"/>
        </w:rPr>
        <w:t>that</w:t>
      </w:r>
      <w:r w:rsidRPr="00BE733F">
        <w:rPr>
          <w:color w:val="272527"/>
        </w:rPr>
        <w:t xml:space="preserve"> </w:t>
      </w:r>
      <w:r>
        <w:rPr>
          <w:color w:val="272527"/>
        </w:rPr>
        <w:t>he</w:t>
      </w:r>
      <w:r w:rsidRPr="00BE733F">
        <w:rPr>
          <w:color w:val="272527"/>
        </w:rPr>
        <w:t xml:space="preserve"> was </w:t>
      </w:r>
      <w:r>
        <w:rPr>
          <w:color w:val="272527"/>
        </w:rPr>
        <w:t>telling</w:t>
      </w:r>
      <w:r w:rsidRPr="00BE733F">
        <w:rPr>
          <w:color w:val="272527"/>
        </w:rPr>
        <w:t xml:space="preserve"> </w:t>
      </w:r>
      <w:r>
        <w:rPr>
          <w:color w:val="272527"/>
        </w:rPr>
        <w:t>the</w:t>
      </w:r>
      <w:r w:rsidRPr="00BE733F">
        <w:rPr>
          <w:color w:val="272527"/>
        </w:rPr>
        <w:t xml:space="preserve"> </w:t>
      </w:r>
      <w:r>
        <w:rPr>
          <w:color w:val="272527"/>
        </w:rPr>
        <w:t>truth.</w:t>
      </w:r>
      <w:r w:rsidR="00BE067D" w:rsidRPr="00BE733F">
        <w:rPr>
          <w:vertAlign w:val="superscript"/>
        </w:rPr>
        <w:endnoteReference w:id="16"/>
      </w:r>
      <w:r w:rsidRPr="00BE733F">
        <w:rPr>
          <w:color w:val="272527"/>
          <w:vertAlign w:val="superscript"/>
        </w:rPr>
        <w:t xml:space="preserve"> </w:t>
      </w:r>
      <w:r w:rsidRPr="00BE733F">
        <w:rPr>
          <w:color w:val="272527"/>
        </w:rPr>
        <w:t xml:space="preserve">Rosato went </w:t>
      </w:r>
      <w:r>
        <w:rPr>
          <w:color w:val="272527"/>
        </w:rPr>
        <w:t>on</w:t>
      </w:r>
      <w:r w:rsidRPr="00BE733F">
        <w:rPr>
          <w:color w:val="272527"/>
        </w:rPr>
        <w:t xml:space="preserve"> </w:t>
      </w:r>
      <w:r>
        <w:rPr>
          <w:color w:val="272527"/>
        </w:rPr>
        <w:t>to</w:t>
      </w:r>
      <w:r w:rsidRPr="00BE733F">
        <w:rPr>
          <w:color w:val="272527"/>
        </w:rPr>
        <w:t xml:space="preserve"> say </w:t>
      </w:r>
      <w:r>
        <w:rPr>
          <w:color w:val="272527"/>
        </w:rPr>
        <w:t>that</w:t>
      </w:r>
      <w:r w:rsidRPr="00BE733F">
        <w:rPr>
          <w:color w:val="272527"/>
        </w:rPr>
        <w:t xml:space="preserve"> </w:t>
      </w:r>
      <w:r>
        <w:rPr>
          <w:color w:val="272527"/>
        </w:rPr>
        <w:t>Jackson</w:t>
      </w:r>
      <w:r w:rsidRPr="00BE733F">
        <w:rPr>
          <w:color w:val="272527"/>
        </w:rPr>
        <w:t xml:space="preserve"> </w:t>
      </w:r>
      <w:r>
        <w:rPr>
          <w:color w:val="272527"/>
        </w:rPr>
        <w:t>tried</w:t>
      </w:r>
      <w:r w:rsidRPr="00BE733F">
        <w:rPr>
          <w:color w:val="272527"/>
        </w:rPr>
        <w:t xml:space="preserve"> </w:t>
      </w:r>
      <w:r>
        <w:rPr>
          <w:color w:val="272527"/>
        </w:rPr>
        <w:t>to</w:t>
      </w:r>
      <w:r w:rsidRPr="00BE733F">
        <w:rPr>
          <w:color w:val="272527"/>
        </w:rPr>
        <w:t xml:space="preserve"> </w:t>
      </w:r>
      <w:r>
        <w:rPr>
          <w:color w:val="272527"/>
        </w:rPr>
        <w:t>turn</w:t>
      </w:r>
      <w:r w:rsidRPr="00BE733F">
        <w:rPr>
          <w:color w:val="272527"/>
        </w:rPr>
        <w:t xml:space="preserve"> </w:t>
      </w:r>
      <w:r>
        <w:rPr>
          <w:color w:val="272527"/>
        </w:rPr>
        <w:t>the</w:t>
      </w:r>
      <w:r w:rsidRPr="00BE733F">
        <w:rPr>
          <w:color w:val="272527"/>
        </w:rPr>
        <w:t xml:space="preserve"> </w:t>
      </w:r>
      <w:r>
        <w:rPr>
          <w:color w:val="272527"/>
        </w:rPr>
        <w:t>boy against</w:t>
      </w:r>
      <w:r w:rsidRPr="00BE733F">
        <w:rPr>
          <w:color w:val="272527"/>
        </w:rPr>
        <w:t xml:space="preserve"> </w:t>
      </w:r>
      <w:r>
        <w:rPr>
          <w:color w:val="272527"/>
        </w:rPr>
        <w:t>his</w:t>
      </w:r>
      <w:r w:rsidRPr="00BE733F">
        <w:rPr>
          <w:color w:val="272527"/>
        </w:rPr>
        <w:t xml:space="preserve"> parents. </w:t>
      </w:r>
      <w:r>
        <w:rPr>
          <w:color w:val="272527"/>
        </w:rPr>
        <w:t>Once</w:t>
      </w:r>
      <w:r w:rsidRPr="00BE733F">
        <w:rPr>
          <w:color w:val="272527"/>
        </w:rPr>
        <w:t xml:space="preserve"> </w:t>
      </w:r>
      <w:r>
        <w:rPr>
          <w:color w:val="272527"/>
        </w:rPr>
        <w:t>the</w:t>
      </w:r>
      <w:r w:rsidRPr="00BE733F">
        <w:rPr>
          <w:color w:val="272527"/>
        </w:rPr>
        <w:t xml:space="preserve"> </w:t>
      </w:r>
      <w:r>
        <w:rPr>
          <w:color w:val="272527"/>
        </w:rPr>
        <w:t>investigation</w:t>
      </w:r>
      <w:r w:rsidRPr="00BE733F">
        <w:rPr>
          <w:color w:val="272527"/>
        </w:rPr>
        <w:t xml:space="preserve"> was </w:t>
      </w:r>
      <w:r>
        <w:rPr>
          <w:color w:val="272527"/>
        </w:rPr>
        <w:t>under</w:t>
      </w:r>
      <w:r w:rsidRPr="00BE733F">
        <w:rPr>
          <w:color w:val="272527"/>
        </w:rPr>
        <w:t xml:space="preserve"> way Jo</w:t>
      </w:r>
      <w:r w:rsidRPr="00BE733F">
        <w:rPr>
          <w:color w:val="272527"/>
        </w:rPr>
        <w:t>r</w:t>
      </w:r>
      <w:r w:rsidRPr="00BE733F">
        <w:rPr>
          <w:color w:val="272527"/>
        </w:rPr>
        <w:t xml:space="preserve">dan wanted </w:t>
      </w:r>
      <w:r>
        <w:rPr>
          <w:color w:val="272527"/>
        </w:rPr>
        <w:t>to be</w:t>
      </w:r>
      <w:r w:rsidRPr="00BE733F">
        <w:rPr>
          <w:color w:val="272527"/>
        </w:rPr>
        <w:t xml:space="preserve"> </w:t>
      </w:r>
      <w:r>
        <w:rPr>
          <w:color w:val="272527"/>
        </w:rPr>
        <w:t>with</w:t>
      </w:r>
      <w:r w:rsidRPr="00BE733F">
        <w:rPr>
          <w:color w:val="272527"/>
        </w:rPr>
        <w:t xml:space="preserve"> </w:t>
      </w:r>
      <w:r>
        <w:rPr>
          <w:color w:val="272527"/>
        </w:rPr>
        <w:t>his</w:t>
      </w:r>
      <w:r w:rsidRPr="00BE733F">
        <w:rPr>
          <w:color w:val="272527"/>
        </w:rPr>
        <w:t xml:space="preserve"> father. </w:t>
      </w:r>
      <w:r>
        <w:rPr>
          <w:color w:val="272527"/>
        </w:rPr>
        <w:t>He</w:t>
      </w:r>
      <w:r w:rsidRPr="00BE733F">
        <w:rPr>
          <w:color w:val="272527"/>
        </w:rPr>
        <w:t xml:space="preserve"> </w:t>
      </w:r>
      <w:r>
        <w:rPr>
          <w:color w:val="272527"/>
        </w:rPr>
        <w:t>felt</w:t>
      </w:r>
      <w:r w:rsidRPr="00BE733F">
        <w:rPr>
          <w:color w:val="272527"/>
        </w:rPr>
        <w:t xml:space="preserve"> </w:t>
      </w:r>
      <w:r>
        <w:rPr>
          <w:color w:val="272527"/>
        </w:rPr>
        <w:t>his</w:t>
      </w:r>
      <w:r w:rsidRPr="00BE733F">
        <w:rPr>
          <w:color w:val="272527"/>
        </w:rPr>
        <w:t xml:space="preserve"> </w:t>
      </w:r>
      <w:r>
        <w:rPr>
          <w:color w:val="272527"/>
        </w:rPr>
        <w:t>mother</w:t>
      </w:r>
      <w:r w:rsidRPr="00BE733F">
        <w:rPr>
          <w:color w:val="272527"/>
        </w:rPr>
        <w:t xml:space="preserve"> would </w:t>
      </w:r>
      <w:r>
        <w:rPr>
          <w:color w:val="272527"/>
        </w:rPr>
        <w:t>“drill</w:t>
      </w:r>
      <w:r w:rsidRPr="00BE733F">
        <w:rPr>
          <w:color w:val="272527"/>
        </w:rPr>
        <w:t xml:space="preserve"> </w:t>
      </w:r>
      <w:r>
        <w:rPr>
          <w:color w:val="272527"/>
        </w:rPr>
        <w:t>him</w:t>
      </w:r>
      <w:r w:rsidRPr="00BE733F">
        <w:rPr>
          <w:color w:val="272527"/>
        </w:rPr>
        <w:t xml:space="preserve"> </w:t>
      </w:r>
      <w:r>
        <w:rPr>
          <w:color w:val="272527"/>
        </w:rPr>
        <w:t>with</w:t>
      </w:r>
      <w:r w:rsidRPr="00BE733F">
        <w:rPr>
          <w:color w:val="272527"/>
        </w:rPr>
        <w:t xml:space="preserve"> </w:t>
      </w:r>
      <w:r>
        <w:rPr>
          <w:color w:val="272527"/>
        </w:rPr>
        <w:t>questions”.</w:t>
      </w:r>
      <w:r w:rsidRPr="00BE733F">
        <w:rPr>
          <w:color w:val="272527"/>
        </w:rPr>
        <w:t xml:space="preserve"> </w:t>
      </w:r>
      <w:r>
        <w:rPr>
          <w:color w:val="272527"/>
        </w:rPr>
        <w:t xml:space="preserve">She </w:t>
      </w:r>
      <w:r w:rsidRPr="00BE733F">
        <w:rPr>
          <w:color w:val="272527"/>
        </w:rPr>
        <w:t xml:space="preserve">was </w:t>
      </w:r>
      <w:r>
        <w:rPr>
          <w:color w:val="272527"/>
        </w:rPr>
        <w:t xml:space="preserve">too fond of the “glitzy life” to </w:t>
      </w:r>
      <w:r w:rsidRPr="00BE733F">
        <w:rPr>
          <w:color w:val="272527"/>
        </w:rPr>
        <w:t xml:space="preserve">give </w:t>
      </w:r>
      <w:r>
        <w:rPr>
          <w:color w:val="272527"/>
        </w:rPr>
        <w:t xml:space="preserve">it up and might </w:t>
      </w:r>
      <w:r w:rsidRPr="00BE733F">
        <w:rPr>
          <w:color w:val="272527"/>
        </w:rPr>
        <w:t xml:space="preserve">allow </w:t>
      </w:r>
      <w:r>
        <w:rPr>
          <w:color w:val="272527"/>
        </w:rPr>
        <w:t>Jackson to return to the</w:t>
      </w:r>
      <w:r w:rsidRPr="00BE733F">
        <w:rPr>
          <w:color w:val="272527"/>
        </w:rPr>
        <w:t xml:space="preserve"> </w:t>
      </w:r>
      <w:r>
        <w:rPr>
          <w:color w:val="272527"/>
        </w:rPr>
        <w:t>home.</w:t>
      </w:r>
    </w:p>
    <w:p w:rsidR="0005401A" w:rsidRDefault="00CB734E" w:rsidP="0005401A">
      <w:pPr>
        <w:pStyle w:val="BodyText"/>
        <w:spacing w:before="1" w:line="259" w:lineRule="auto"/>
        <w:ind w:left="1077" w:right="646" w:firstLine="454"/>
        <w:jc w:val="both"/>
        <w:rPr>
          <w:color w:val="272527"/>
        </w:rPr>
      </w:pPr>
      <w:r>
        <w:rPr>
          <w:color w:val="272527"/>
        </w:rPr>
        <w:t>It</w:t>
      </w:r>
      <w:r w:rsidRPr="00BE733F">
        <w:rPr>
          <w:color w:val="272527"/>
        </w:rPr>
        <w:t xml:space="preserve"> would </w:t>
      </w:r>
      <w:r>
        <w:rPr>
          <w:color w:val="272527"/>
        </w:rPr>
        <w:t>be</w:t>
      </w:r>
      <w:r w:rsidRPr="00BE733F">
        <w:rPr>
          <w:color w:val="272527"/>
        </w:rPr>
        <w:t xml:space="preserve"> </w:t>
      </w:r>
      <w:r>
        <w:rPr>
          <w:color w:val="272527"/>
        </w:rPr>
        <w:t>understandable</w:t>
      </w:r>
      <w:r w:rsidRPr="00BE733F">
        <w:rPr>
          <w:color w:val="272527"/>
        </w:rPr>
        <w:t xml:space="preserve"> </w:t>
      </w:r>
      <w:r>
        <w:rPr>
          <w:color w:val="272527"/>
        </w:rPr>
        <w:t>if</w:t>
      </w:r>
      <w:r w:rsidRPr="00BE733F">
        <w:rPr>
          <w:color w:val="272527"/>
        </w:rPr>
        <w:t xml:space="preserve"> Jordie </w:t>
      </w:r>
      <w:r>
        <w:rPr>
          <w:color w:val="272527"/>
        </w:rPr>
        <w:t>did</w:t>
      </w:r>
      <w:r w:rsidRPr="00BE733F">
        <w:rPr>
          <w:color w:val="272527"/>
        </w:rPr>
        <w:t xml:space="preserve"> </w:t>
      </w:r>
      <w:r>
        <w:rPr>
          <w:color w:val="272527"/>
        </w:rPr>
        <w:t>not</w:t>
      </w:r>
      <w:r w:rsidRPr="00BE733F">
        <w:rPr>
          <w:color w:val="272527"/>
        </w:rPr>
        <w:t xml:space="preserve"> want </w:t>
      </w:r>
      <w:r>
        <w:rPr>
          <w:color w:val="272527"/>
        </w:rPr>
        <w:t>his</w:t>
      </w:r>
      <w:r w:rsidRPr="00BE733F">
        <w:rPr>
          <w:color w:val="272527"/>
        </w:rPr>
        <w:t xml:space="preserve"> </w:t>
      </w:r>
      <w:r>
        <w:rPr>
          <w:color w:val="272527"/>
        </w:rPr>
        <w:t>mother</w:t>
      </w:r>
      <w:r w:rsidRPr="00BE733F">
        <w:rPr>
          <w:color w:val="272527"/>
        </w:rPr>
        <w:t xml:space="preserve"> </w:t>
      </w:r>
      <w:r>
        <w:rPr>
          <w:color w:val="272527"/>
        </w:rPr>
        <w:t>to</w:t>
      </w:r>
      <w:r w:rsidRPr="00BE733F">
        <w:rPr>
          <w:color w:val="272527"/>
        </w:rPr>
        <w:t xml:space="preserve"> </w:t>
      </w:r>
      <w:r>
        <w:rPr>
          <w:color w:val="272527"/>
        </w:rPr>
        <w:t xml:space="preserve">“drill him with questions”. By this time he had been questioned </w:t>
      </w:r>
      <w:r w:rsidRPr="00BE733F">
        <w:rPr>
          <w:color w:val="272527"/>
        </w:rPr>
        <w:t xml:space="preserve">for </w:t>
      </w:r>
      <w:r>
        <w:rPr>
          <w:color w:val="272527"/>
        </w:rPr>
        <w:t xml:space="preserve">hours </w:t>
      </w:r>
      <w:r w:rsidRPr="00BE733F">
        <w:rPr>
          <w:color w:val="272527"/>
        </w:rPr>
        <w:t xml:space="preserve">by </w:t>
      </w:r>
      <w:r>
        <w:rPr>
          <w:color w:val="272527"/>
        </w:rPr>
        <w:t>a psychiatrist</w:t>
      </w:r>
      <w:r w:rsidRPr="00BE733F">
        <w:rPr>
          <w:color w:val="272527"/>
        </w:rPr>
        <w:t xml:space="preserve"> </w:t>
      </w:r>
      <w:r>
        <w:rPr>
          <w:color w:val="272527"/>
        </w:rPr>
        <w:t>and</w:t>
      </w:r>
      <w:r w:rsidRPr="00BE733F">
        <w:rPr>
          <w:color w:val="272527"/>
        </w:rPr>
        <w:t xml:space="preserve"> before </w:t>
      </w:r>
      <w:r>
        <w:rPr>
          <w:color w:val="272527"/>
        </w:rPr>
        <w:t>that</w:t>
      </w:r>
      <w:r w:rsidRPr="00BE733F">
        <w:rPr>
          <w:color w:val="272527"/>
        </w:rPr>
        <w:t xml:space="preserve"> </w:t>
      </w:r>
      <w:r>
        <w:rPr>
          <w:color w:val="272527"/>
        </w:rPr>
        <w:t>pumped</w:t>
      </w:r>
      <w:r w:rsidRPr="00BE733F">
        <w:rPr>
          <w:color w:val="272527"/>
        </w:rPr>
        <w:t xml:space="preserve"> for </w:t>
      </w:r>
      <w:r>
        <w:rPr>
          <w:color w:val="272527"/>
        </w:rPr>
        <w:t>information</w:t>
      </w:r>
      <w:r w:rsidRPr="00BE733F">
        <w:rPr>
          <w:color w:val="272527"/>
        </w:rPr>
        <w:t xml:space="preserve"> </w:t>
      </w:r>
      <w:r>
        <w:rPr>
          <w:color w:val="272527"/>
        </w:rPr>
        <w:t>about</w:t>
      </w:r>
      <w:r w:rsidRPr="00BE733F">
        <w:rPr>
          <w:color w:val="272527"/>
        </w:rPr>
        <w:t xml:space="preserve"> </w:t>
      </w:r>
      <w:r>
        <w:rPr>
          <w:color w:val="272527"/>
        </w:rPr>
        <w:t>his</w:t>
      </w:r>
      <w:r w:rsidRPr="00BE733F">
        <w:rPr>
          <w:color w:val="272527"/>
        </w:rPr>
        <w:t xml:space="preserve"> </w:t>
      </w:r>
      <w:r>
        <w:rPr>
          <w:color w:val="272527"/>
        </w:rPr>
        <w:t>friendship with</w:t>
      </w:r>
      <w:r w:rsidRPr="00BE733F">
        <w:rPr>
          <w:color w:val="272527"/>
        </w:rPr>
        <w:t xml:space="preserve"> </w:t>
      </w:r>
      <w:r>
        <w:rPr>
          <w:color w:val="272527"/>
        </w:rPr>
        <w:t>Michael</w:t>
      </w:r>
      <w:r w:rsidRPr="00BE733F">
        <w:rPr>
          <w:color w:val="272527"/>
        </w:rPr>
        <w:t xml:space="preserve"> by </w:t>
      </w:r>
      <w:r>
        <w:rPr>
          <w:color w:val="272527"/>
        </w:rPr>
        <w:t>his</w:t>
      </w:r>
      <w:r w:rsidRPr="00BE733F">
        <w:rPr>
          <w:color w:val="272527"/>
        </w:rPr>
        <w:t xml:space="preserve"> father, who now </w:t>
      </w:r>
      <w:r>
        <w:rPr>
          <w:color w:val="272527"/>
        </w:rPr>
        <w:t>knew</w:t>
      </w:r>
      <w:r w:rsidRPr="00BE733F">
        <w:rPr>
          <w:color w:val="272527"/>
        </w:rPr>
        <w:t xml:space="preserve"> </w:t>
      </w:r>
      <w:r>
        <w:rPr>
          <w:color w:val="272527"/>
        </w:rPr>
        <w:t>all</w:t>
      </w:r>
      <w:r w:rsidRPr="00BE733F">
        <w:rPr>
          <w:color w:val="272527"/>
        </w:rPr>
        <w:t xml:space="preserve"> </w:t>
      </w:r>
      <w:r>
        <w:rPr>
          <w:color w:val="272527"/>
        </w:rPr>
        <w:t>he</w:t>
      </w:r>
      <w:r w:rsidRPr="00BE733F">
        <w:rPr>
          <w:color w:val="272527"/>
        </w:rPr>
        <w:t xml:space="preserve"> </w:t>
      </w:r>
      <w:r>
        <w:rPr>
          <w:color w:val="272527"/>
        </w:rPr>
        <w:t>needed</w:t>
      </w:r>
      <w:r w:rsidRPr="00BE733F">
        <w:rPr>
          <w:color w:val="272527"/>
        </w:rPr>
        <w:t xml:space="preserve"> to. </w:t>
      </w:r>
      <w:r>
        <w:rPr>
          <w:color w:val="272527"/>
        </w:rPr>
        <w:t>Small</w:t>
      </w:r>
      <w:r w:rsidRPr="00BE733F">
        <w:rPr>
          <w:color w:val="272527"/>
        </w:rPr>
        <w:t xml:space="preserve"> wonder </w:t>
      </w:r>
      <w:r>
        <w:rPr>
          <w:color w:val="272527"/>
        </w:rPr>
        <w:t>the</w:t>
      </w:r>
      <w:r w:rsidRPr="00BE733F">
        <w:rPr>
          <w:color w:val="272527"/>
        </w:rPr>
        <w:t xml:space="preserve"> </w:t>
      </w:r>
      <w:r>
        <w:rPr>
          <w:color w:val="272527"/>
        </w:rPr>
        <w:t>boy</w:t>
      </w:r>
      <w:r w:rsidRPr="00BE733F">
        <w:rPr>
          <w:color w:val="272527"/>
        </w:rPr>
        <w:t xml:space="preserve"> was </w:t>
      </w:r>
      <w:r>
        <w:rPr>
          <w:color w:val="272527"/>
        </w:rPr>
        <w:t>feeling</w:t>
      </w:r>
      <w:r w:rsidRPr="00BE733F">
        <w:rPr>
          <w:color w:val="272527"/>
        </w:rPr>
        <w:t xml:space="preserve"> </w:t>
      </w:r>
      <w:r>
        <w:rPr>
          <w:color w:val="272527"/>
        </w:rPr>
        <w:t>the</w:t>
      </w:r>
      <w:r w:rsidRPr="00BE733F">
        <w:rPr>
          <w:color w:val="272527"/>
        </w:rPr>
        <w:t xml:space="preserve"> </w:t>
      </w:r>
      <w:r>
        <w:rPr>
          <w:color w:val="272527"/>
        </w:rPr>
        <w:t>need</w:t>
      </w:r>
      <w:r w:rsidRPr="00BE733F">
        <w:rPr>
          <w:color w:val="272527"/>
        </w:rPr>
        <w:t xml:space="preserve"> for </w:t>
      </w:r>
      <w:r>
        <w:rPr>
          <w:color w:val="272527"/>
        </w:rPr>
        <w:t>an</w:t>
      </w:r>
      <w:r w:rsidRPr="00BE733F">
        <w:rPr>
          <w:color w:val="272527"/>
        </w:rPr>
        <w:t xml:space="preserve"> </w:t>
      </w:r>
      <w:r>
        <w:rPr>
          <w:color w:val="272527"/>
        </w:rPr>
        <w:t>interrogation-free</w:t>
      </w:r>
      <w:r w:rsidRPr="00BE733F">
        <w:rPr>
          <w:color w:val="272527"/>
        </w:rPr>
        <w:t xml:space="preserve"> </w:t>
      </w:r>
      <w:r>
        <w:rPr>
          <w:color w:val="272527"/>
        </w:rPr>
        <w:lastRenderedPageBreak/>
        <w:t>zone</w:t>
      </w:r>
      <w:r w:rsidRPr="00BE733F">
        <w:rPr>
          <w:color w:val="272527"/>
        </w:rPr>
        <w:t xml:space="preserve"> </w:t>
      </w:r>
      <w:r>
        <w:rPr>
          <w:color w:val="272527"/>
        </w:rPr>
        <w:t>in</w:t>
      </w:r>
      <w:r w:rsidRPr="00BE733F">
        <w:rPr>
          <w:color w:val="272527"/>
        </w:rPr>
        <w:t xml:space="preserve"> </w:t>
      </w:r>
      <w:r>
        <w:rPr>
          <w:color w:val="272527"/>
        </w:rPr>
        <w:t>his</w:t>
      </w:r>
      <w:r w:rsidRPr="00BE733F">
        <w:rPr>
          <w:color w:val="272527"/>
        </w:rPr>
        <w:t xml:space="preserve"> </w:t>
      </w:r>
      <w:r>
        <w:rPr>
          <w:color w:val="272527"/>
        </w:rPr>
        <w:t>life.</w:t>
      </w:r>
    </w:p>
    <w:p w:rsidR="0005401A" w:rsidRDefault="00CB734E" w:rsidP="0005401A">
      <w:pPr>
        <w:pStyle w:val="BodyText"/>
        <w:spacing w:before="1" w:line="259" w:lineRule="auto"/>
        <w:ind w:left="1077" w:right="646" w:firstLine="454"/>
        <w:jc w:val="both"/>
        <w:rPr>
          <w:color w:val="272527"/>
        </w:rPr>
      </w:pPr>
      <w:r>
        <w:rPr>
          <w:color w:val="272527"/>
        </w:rPr>
        <w:t>In</w:t>
      </w:r>
      <w:r w:rsidRPr="00BE733F">
        <w:rPr>
          <w:color w:val="272527"/>
        </w:rPr>
        <w:t xml:space="preserve"> </w:t>
      </w:r>
      <w:r>
        <w:rPr>
          <w:color w:val="272527"/>
        </w:rPr>
        <w:t>his</w:t>
      </w:r>
      <w:r w:rsidRPr="00BE733F">
        <w:rPr>
          <w:color w:val="272527"/>
        </w:rPr>
        <w:t xml:space="preserve"> </w:t>
      </w:r>
      <w:r>
        <w:rPr>
          <w:color w:val="272527"/>
        </w:rPr>
        <w:t>later</w:t>
      </w:r>
      <w:r w:rsidRPr="00BE733F">
        <w:rPr>
          <w:color w:val="272527"/>
        </w:rPr>
        <w:t xml:space="preserve"> </w:t>
      </w:r>
      <w:r>
        <w:rPr>
          <w:color w:val="272527"/>
        </w:rPr>
        <w:t>statement</w:t>
      </w:r>
      <w:r w:rsidRPr="00BE733F">
        <w:rPr>
          <w:color w:val="272527"/>
        </w:rPr>
        <w:t xml:space="preserve"> for </w:t>
      </w:r>
      <w:r>
        <w:rPr>
          <w:color w:val="272527"/>
        </w:rPr>
        <w:t>a</w:t>
      </w:r>
      <w:r w:rsidRPr="00BE733F">
        <w:rPr>
          <w:color w:val="272527"/>
        </w:rPr>
        <w:t xml:space="preserve"> </w:t>
      </w:r>
      <w:r>
        <w:rPr>
          <w:color w:val="272527"/>
        </w:rPr>
        <w:t>civil</w:t>
      </w:r>
      <w:r w:rsidRPr="00BE733F">
        <w:rPr>
          <w:color w:val="272527"/>
        </w:rPr>
        <w:t xml:space="preserve"> </w:t>
      </w:r>
      <w:r>
        <w:rPr>
          <w:color w:val="272527"/>
        </w:rPr>
        <w:t>suit</w:t>
      </w:r>
      <w:r w:rsidRPr="00BE733F">
        <w:rPr>
          <w:color w:val="272527"/>
        </w:rPr>
        <w:t xml:space="preserve"> Jordie </w:t>
      </w:r>
      <w:r>
        <w:rPr>
          <w:color w:val="272527"/>
        </w:rPr>
        <w:t>substantially</w:t>
      </w:r>
      <w:r w:rsidRPr="00BE733F">
        <w:rPr>
          <w:color w:val="272527"/>
        </w:rPr>
        <w:t xml:space="preserve"> </w:t>
      </w:r>
      <w:r>
        <w:rPr>
          <w:color w:val="272527"/>
        </w:rPr>
        <w:t>confirmed</w:t>
      </w:r>
      <w:r w:rsidRPr="00BE733F">
        <w:rPr>
          <w:color w:val="272527"/>
        </w:rPr>
        <w:t xml:space="preserve"> </w:t>
      </w:r>
      <w:r>
        <w:rPr>
          <w:color w:val="272527"/>
        </w:rPr>
        <w:t>the</w:t>
      </w:r>
      <w:r w:rsidRPr="00BE733F">
        <w:rPr>
          <w:color w:val="272527"/>
        </w:rPr>
        <w:t xml:space="preserve"> sexual encounters described by Rosato and added to the picture, saying that before </w:t>
      </w:r>
      <w:r>
        <w:rPr>
          <w:color w:val="272527"/>
        </w:rPr>
        <w:t>the</w:t>
      </w:r>
      <w:r w:rsidRPr="00BE733F">
        <w:rPr>
          <w:color w:val="272527"/>
        </w:rPr>
        <w:t xml:space="preserve"> </w:t>
      </w:r>
      <w:r>
        <w:rPr>
          <w:color w:val="272527"/>
        </w:rPr>
        <w:t>time</w:t>
      </w:r>
      <w:r w:rsidRPr="00BE733F">
        <w:rPr>
          <w:color w:val="272527"/>
        </w:rPr>
        <w:t xml:space="preserve"> when </w:t>
      </w:r>
      <w:r>
        <w:rPr>
          <w:color w:val="272527"/>
        </w:rPr>
        <w:t>he</w:t>
      </w:r>
      <w:r w:rsidRPr="00BE733F">
        <w:rPr>
          <w:color w:val="272527"/>
        </w:rPr>
        <w:t xml:space="preserve"> </w:t>
      </w:r>
      <w:r>
        <w:rPr>
          <w:color w:val="272527"/>
        </w:rPr>
        <w:t>took</w:t>
      </w:r>
      <w:r w:rsidRPr="00BE733F">
        <w:rPr>
          <w:color w:val="272527"/>
        </w:rPr>
        <w:t xml:space="preserve"> </w:t>
      </w:r>
      <w:r>
        <w:rPr>
          <w:color w:val="272527"/>
        </w:rPr>
        <w:t>a</w:t>
      </w:r>
      <w:r w:rsidRPr="00BE733F">
        <w:rPr>
          <w:color w:val="272527"/>
        </w:rPr>
        <w:t xml:space="preserve"> </w:t>
      </w:r>
      <w:r>
        <w:rPr>
          <w:color w:val="272527"/>
        </w:rPr>
        <w:t>bath</w:t>
      </w:r>
      <w:r w:rsidRPr="00BE733F">
        <w:rPr>
          <w:color w:val="272527"/>
        </w:rPr>
        <w:t xml:space="preserve"> </w:t>
      </w:r>
      <w:r>
        <w:rPr>
          <w:color w:val="272527"/>
        </w:rPr>
        <w:t>with</w:t>
      </w:r>
      <w:r w:rsidRPr="00BE733F">
        <w:rPr>
          <w:color w:val="272527"/>
        </w:rPr>
        <w:t xml:space="preserve"> </w:t>
      </w:r>
      <w:r>
        <w:rPr>
          <w:color w:val="272527"/>
        </w:rPr>
        <w:t>Michael</w:t>
      </w:r>
      <w:r w:rsidRPr="00BE733F">
        <w:rPr>
          <w:color w:val="272527"/>
        </w:rPr>
        <w:t xml:space="preserve"> </w:t>
      </w:r>
      <w:r>
        <w:rPr>
          <w:color w:val="272527"/>
        </w:rPr>
        <w:t>the</w:t>
      </w:r>
      <w:r w:rsidRPr="00BE733F">
        <w:rPr>
          <w:color w:val="272527"/>
        </w:rPr>
        <w:t xml:space="preserve"> two “would </w:t>
      </w:r>
      <w:r>
        <w:rPr>
          <w:color w:val="272527"/>
        </w:rPr>
        <w:t>lie</w:t>
      </w:r>
      <w:r w:rsidRPr="00BE733F">
        <w:rPr>
          <w:color w:val="272527"/>
        </w:rPr>
        <w:t xml:space="preserve"> </w:t>
      </w:r>
      <w:r>
        <w:rPr>
          <w:color w:val="272527"/>
        </w:rPr>
        <w:t>on</w:t>
      </w:r>
      <w:r w:rsidRPr="00BE733F">
        <w:rPr>
          <w:color w:val="272527"/>
        </w:rPr>
        <w:t xml:space="preserve"> </w:t>
      </w:r>
      <w:r>
        <w:rPr>
          <w:color w:val="272527"/>
        </w:rPr>
        <w:t>top</w:t>
      </w:r>
      <w:r w:rsidRPr="00BE733F">
        <w:rPr>
          <w:color w:val="272527"/>
        </w:rPr>
        <w:t xml:space="preserve"> </w:t>
      </w:r>
      <w:r>
        <w:rPr>
          <w:color w:val="272527"/>
        </w:rPr>
        <w:t xml:space="preserve">of each other with erections”. </w:t>
      </w:r>
      <w:r w:rsidRPr="00BE733F">
        <w:rPr>
          <w:color w:val="272527"/>
        </w:rPr>
        <w:t xml:space="preserve">Rosato’s </w:t>
      </w:r>
      <w:r>
        <w:rPr>
          <w:color w:val="272527"/>
        </w:rPr>
        <w:t>description, reproduced</w:t>
      </w:r>
      <w:r w:rsidRPr="00BE733F">
        <w:rPr>
          <w:color w:val="272527"/>
        </w:rPr>
        <w:t xml:space="preserve"> </w:t>
      </w:r>
      <w:r>
        <w:rPr>
          <w:color w:val="272527"/>
        </w:rPr>
        <w:t>with</w:t>
      </w:r>
      <w:r w:rsidRPr="00BE733F">
        <w:rPr>
          <w:color w:val="272527"/>
        </w:rPr>
        <w:t xml:space="preserve"> </w:t>
      </w:r>
      <w:r>
        <w:rPr>
          <w:color w:val="272527"/>
        </w:rPr>
        <w:t>her</w:t>
      </w:r>
      <w:r w:rsidRPr="00BE733F">
        <w:rPr>
          <w:color w:val="272527"/>
        </w:rPr>
        <w:t xml:space="preserve"> </w:t>
      </w:r>
      <w:r>
        <w:rPr>
          <w:color w:val="272527"/>
        </w:rPr>
        <w:t>misspelling</w:t>
      </w:r>
      <w:r w:rsidRPr="00BE733F">
        <w:rPr>
          <w:color w:val="272527"/>
        </w:rPr>
        <w:t xml:space="preserve"> </w:t>
      </w:r>
      <w:r>
        <w:rPr>
          <w:color w:val="272527"/>
        </w:rPr>
        <w:t>in</w:t>
      </w:r>
      <w:r w:rsidRPr="00BE733F">
        <w:rPr>
          <w:color w:val="272527"/>
        </w:rPr>
        <w:t xml:space="preserve"> </w:t>
      </w:r>
      <w:r w:rsidRPr="00012F5A">
        <w:rPr>
          <w:i/>
          <w:color w:val="272527"/>
        </w:rPr>
        <w:t>The Times</w:t>
      </w:r>
      <w:r w:rsidR="00D870FF" w:rsidRPr="00BE733F">
        <w:rPr>
          <w:vertAlign w:val="superscript"/>
        </w:rPr>
        <w:endnoteReference w:id="17"/>
      </w:r>
      <w:r w:rsidRPr="00BE733F">
        <w:rPr>
          <w:color w:val="272527"/>
        </w:rPr>
        <w:t xml:space="preserve">, </w:t>
      </w:r>
      <w:r>
        <w:rPr>
          <w:color w:val="272527"/>
        </w:rPr>
        <w:t>reads</w:t>
      </w:r>
      <w:r w:rsidRPr="00BE733F">
        <w:rPr>
          <w:color w:val="272527"/>
        </w:rPr>
        <w:t xml:space="preserve"> </w:t>
      </w:r>
      <w:r>
        <w:rPr>
          <w:color w:val="272527"/>
        </w:rPr>
        <w:t>“He</w:t>
      </w:r>
      <w:r w:rsidRPr="00BE733F">
        <w:rPr>
          <w:color w:val="272527"/>
        </w:rPr>
        <w:t xml:space="preserve"> </w:t>
      </w:r>
      <w:r>
        <w:rPr>
          <w:color w:val="272527"/>
        </w:rPr>
        <w:t>coercieid</w:t>
      </w:r>
      <w:r w:rsidRPr="00BE733F">
        <w:rPr>
          <w:color w:val="272527"/>
        </w:rPr>
        <w:t xml:space="preserve"> </w:t>
      </w:r>
      <w:r>
        <w:rPr>
          <w:color w:val="272527"/>
        </w:rPr>
        <w:t>minor</w:t>
      </w:r>
      <w:r w:rsidRPr="00BE733F">
        <w:rPr>
          <w:color w:val="272527"/>
        </w:rPr>
        <w:t xml:space="preserve"> </w:t>
      </w:r>
      <w:r>
        <w:rPr>
          <w:color w:val="272527"/>
        </w:rPr>
        <w:t>to</w:t>
      </w:r>
      <w:r w:rsidRPr="00BE733F">
        <w:rPr>
          <w:color w:val="272527"/>
        </w:rPr>
        <w:t xml:space="preserve"> </w:t>
      </w:r>
      <w:r>
        <w:rPr>
          <w:color w:val="272527"/>
        </w:rPr>
        <w:t>bathe</w:t>
      </w:r>
      <w:r w:rsidRPr="00BE733F">
        <w:rPr>
          <w:color w:val="272527"/>
        </w:rPr>
        <w:t xml:space="preserve"> </w:t>
      </w:r>
      <w:r>
        <w:rPr>
          <w:color w:val="272527"/>
        </w:rPr>
        <w:t>with</w:t>
      </w:r>
      <w:r w:rsidRPr="00BE733F">
        <w:rPr>
          <w:color w:val="272527"/>
        </w:rPr>
        <w:t xml:space="preserve"> </w:t>
      </w:r>
      <w:r>
        <w:rPr>
          <w:color w:val="272527"/>
        </w:rPr>
        <w:t>him”.</w:t>
      </w:r>
      <w:r w:rsidRPr="00BE733F">
        <w:rPr>
          <w:color w:val="272527"/>
        </w:rPr>
        <w:t xml:space="preserve"> </w:t>
      </w:r>
      <w:r>
        <w:rPr>
          <w:color w:val="272527"/>
        </w:rPr>
        <w:t xml:space="preserve">Significantly, Jordie himself never used the </w:t>
      </w:r>
      <w:r w:rsidRPr="00BE733F">
        <w:rPr>
          <w:color w:val="272527"/>
        </w:rPr>
        <w:t xml:space="preserve">word </w:t>
      </w:r>
      <w:r>
        <w:rPr>
          <w:color w:val="272527"/>
        </w:rPr>
        <w:t>“coerced”</w:t>
      </w:r>
      <w:r w:rsidRPr="00BE733F">
        <w:rPr>
          <w:color w:val="272527"/>
        </w:rPr>
        <w:t xml:space="preserve"> </w:t>
      </w:r>
      <w:r>
        <w:rPr>
          <w:color w:val="272527"/>
        </w:rPr>
        <w:t>in</w:t>
      </w:r>
      <w:r w:rsidRPr="00BE733F">
        <w:rPr>
          <w:color w:val="272527"/>
        </w:rPr>
        <w:t xml:space="preserve"> </w:t>
      </w:r>
      <w:r>
        <w:rPr>
          <w:color w:val="272527"/>
        </w:rPr>
        <w:t>any</w:t>
      </w:r>
      <w:r w:rsidRPr="00BE733F">
        <w:rPr>
          <w:color w:val="272527"/>
        </w:rPr>
        <w:t xml:space="preserve"> </w:t>
      </w:r>
      <w:r>
        <w:rPr>
          <w:color w:val="272527"/>
        </w:rPr>
        <w:t>spelling,</w:t>
      </w:r>
      <w:r w:rsidRPr="00BE733F">
        <w:rPr>
          <w:color w:val="272527"/>
        </w:rPr>
        <w:t xml:space="preserve"> </w:t>
      </w:r>
      <w:r>
        <w:rPr>
          <w:color w:val="272527"/>
        </w:rPr>
        <w:t>nor</w:t>
      </w:r>
      <w:r w:rsidRPr="00BE733F">
        <w:rPr>
          <w:color w:val="272527"/>
        </w:rPr>
        <w:t xml:space="preserve"> </w:t>
      </w:r>
      <w:r>
        <w:rPr>
          <w:color w:val="272527"/>
        </w:rPr>
        <w:t>did</w:t>
      </w:r>
      <w:r w:rsidRPr="00BE733F">
        <w:rPr>
          <w:color w:val="272527"/>
        </w:rPr>
        <w:t xml:space="preserve"> </w:t>
      </w:r>
      <w:r>
        <w:rPr>
          <w:color w:val="272527"/>
        </w:rPr>
        <w:t>he</w:t>
      </w:r>
      <w:r w:rsidRPr="00BE733F">
        <w:rPr>
          <w:color w:val="272527"/>
        </w:rPr>
        <w:t xml:space="preserve"> </w:t>
      </w:r>
      <w:r>
        <w:rPr>
          <w:color w:val="272527"/>
        </w:rPr>
        <w:t>in</w:t>
      </w:r>
      <w:r w:rsidRPr="00BE733F">
        <w:rPr>
          <w:color w:val="272527"/>
        </w:rPr>
        <w:t xml:space="preserve"> </w:t>
      </w:r>
      <w:r>
        <w:rPr>
          <w:color w:val="272527"/>
        </w:rPr>
        <w:t>any</w:t>
      </w:r>
      <w:r w:rsidRPr="00BE733F">
        <w:rPr>
          <w:color w:val="272527"/>
        </w:rPr>
        <w:t xml:space="preserve"> way </w:t>
      </w:r>
      <w:r>
        <w:rPr>
          <w:color w:val="272527"/>
        </w:rPr>
        <w:t>suggest</w:t>
      </w:r>
      <w:r w:rsidRPr="00BE733F">
        <w:rPr>
          <w:color w:val="272527"/>
        </w:rPr>
        <w:t xml:space="preserve"> </w:t>
      </w:r>
      <w:r>
        <w:rPr>
          <w:color w:val="272527"/>
        </w:rPr>
        <w:t>relu</w:t>
      </w:r>
      <w:r>
        <w:rPr>
          <w:color w:val="272527"/>
        </w:rPr>
        <w:t>c</w:t>
      </w:r>
      <w:r>
        <w:rPr>
          <w:color w:val="272527"/>
        </w:rPr>
        <w:t>tance</w:t>
      </w:r>
      <w:r w:rsidRPr="00BE733F">
        <w:rPr>
          <w:color w:val="272527"/>
        </w:rPr>
        <w:t xml:space="preserve"> </w:t>
      </w:r>
      <w:r>
        <w:rPr>
          <w:color w:val="272527"/>
        </w:rPr>
        <w:t>to</w:t>
      </w:r>
      <w:r w:rsidRPr="00BE733F">
        <w:rPr>
          <w:color w:val="272527"/>
        </w:rPr>
        <w:t xml:space="preserve"> </w:t>
      </w:r>
      <w:r>
        <w:rPr>
          <w:color w:val="272527"/>
        </w:rPr>
        <w:t>take</w:t>
      </w:r>
      <w:r w:rsidRPr="00BE733F">
        <w:rPr>
          <w:color w:val="272527"/>
        </w:rPr>
        <w:t xml:space="preserve"> </w:t>
      </w:r>
      <w:r>
        <w:rPr>
          <w:color w:val="272527"/>
        </w:rPr>
        <w:t>a</w:t>
      </w:r>
      <w:r w:rsidRPr="00BE733F">
        <w:rPr>
          <w:color w:val="272527"/>
        </w:rPr>
        <w:t xml:space="preserve"> </w:t>
      </w:r>
      <w:r>
        <w:rPr>
          <w:color w:val="272527"/>
        </w:rPr>
        <w:t>bath</w:t>
      </w:r>
      <w:r w:rsidRPr="00BE733F">
        <w:rPr>
          <w:color w:val="272527"/>
        </w:rPr>
        <w:t xml:space="preserve"> </w:t>
      </w:r>
      <w:r>
        <w:rPr>
          <w:color w:val="272527"/>
        </w:rPr>
        <w:t>with</w:t>
      </w:r>
      <w:r w:rsidRPr="00BE733F">
        <w:rPr>
          <w:color w:val="272527"/>
        </w:rPr>
        <w:t xml:space="preserve"> </w:t>
      </w:r>
      <w:r>
        <w:rPr>
          <w:color w:val="272527"/>
        </w:rPr>
        <w:t>Michael.</w:t>
      </w:r>
      <w:r w:rsidRPr="00BE733F">
        <w:rPr>
          <w:color w:val="272527"/>
        </w:rPr>
        <w:t xml:space="preserve"> Why </w:t>
      </w:r>
      <w:r>
        <w:rPr>
          <w:color w:val="272527"/>
        </w:rPr>
        <w:t>should</w:t>
      </w:r>
      <w:r w:rsidRPr="00BE733F">
        <w:rPr>
          <w:color w:val="272527"/>
        </w:rPr>
        <w:t xml:space="preserve"> </w:t>
      </w:r>
      <w:r>
        <w:rPr>
          <w:color w:val="272527"/>
        </w:rPr>
        <w:t>he?</w:t>
      </w:r>
      <w:r w:rsidRPr="00BE733F">
        <w:rPr>
          <w:color w:val="272527"/>
        </w:rPr>
        <w:t xml:space="preserve"> </w:t>
      </w:r>
      <w:r>
        <w:rPr>
          <w:color w:val="272527"/>
        </w:rPr>
        <w:t>This</w:t>
      </w:r>
      <w:r w:rsidRPr="00BE733F">
        <w:rPr>
          <w:color w:val="272527"/>
        </w:rPr>
        <w:t xml:space="preserve"> was </w:t>
      </w:r>
      <w:r>
        <w:rPr>
          <w:color w:val="272527"/>
        </w:rPr>
        <w:t>a</w:t>
      </w:r>
      <w:r w:rsidRPr="00BE733F">
        <w:rPr>
          <w:color w:val="272527"/>
        </w:rPr>
        <w:t xml:space="preserve"> </w:t>
      </w:r>
      <w:r>
        <w:rPr>
          <w:color w:val="272527"/>
        </w:rPr>
        <w:t>man</w:t>
      </w:r>
      <w:r w:rsidRPr="00BE733F">
        <w:rPr>
          <w:color w:val="272527"/>
        </w:rPr>
        <w:t xml:space="preserve"> </w:t>
      </w:r>
      <w:r>
        <w:rPr>
          <w:color w:val="272527"/>
        </w:rPr>
        <w:t>with</w:t>
      </w:r>
      <w:r w:rsidRPr="00BE733F">
        <w:rPr>
          <w:color w:val="272527"/>
        </w:rPr>
        <w:t xml:space="preserve"> whom </w:t>
      </w:r>
      <w:r>
        <w:rPr>
          <w:color w:val="272527"/>
        </w:rPr>
        <w:t>he</w:t>
      </w:r>
      <w:r w:rsidRPr="00BE733F">
        <w:rPr>
          <w:color w:val="272527"/>
        </w:rPr>
        <w:t xml:space="preserve"> was </w:t>
      </w:r>
      <w:r>
        <w:rPr>
          <w:color w:val="272527"/>
        </w:rPr>
        <w:t>used</w:t>
      </w:r>
      <w:r w:rsidRPr="00BE733F">
        <w:rPr>
          <w:color w:val="272527"/>
        </w:rPr>
        <w:t xml:space="preserve"> </w:t>
      </w:r>
      <w:r>
        <w:rPr>
          <w:color w:val="272527"/>
        </w:rPr>
        <w:t>to</w:t>
      </w:r>
      <w:r w:rsidRPr="00BE733F">
        <w:rPr>
          <w:color w:val="272527"/>
        </w:rPr>
        <w:t xml:space="preserve"> </w:t>
      </w:r>
      <w:r>
        <w:rPr>
          <w:color w:val="272527"/>
        </w:rPr>
        <w:t>lying</w:t>
      </w:r>
      <w:r w:rsidRPr="00BE733F">
        <w:rPr>
          <w:color w:val="272527"/>
        </w:rPr>
        <w:t xml:space="preserve"> </w:t>
      </w:r>
      <w:r>
        <w:rPr>
          <w:color w:val="272527"/>
        </w:rPr>
        <w:t>in</w:t>
      </w:r>
      <w:r w:rsidRPr="00BE733F">
        <w:rPr>
          <w:color w:val="272527"/>
        </w:rPr>
        <w:t xml:space="preserve"> </w:t>
      </w:r>
      <w:r>
        <w:rPr>
          <w:color w:val="272527"/>
        </w:rPr>
        <w:t>bed,</w:t>
      </w:r>
      <w:r w:rsidRPr="00BE733F">
        <w:rPr>
          <w:color w:val="272527"/>
        </w:rPr>
        <w:t xml:space="preserve"> </w:t>
      </w:r>
      <w:r>
        <w:rPr>
          <w:color w:val="272527"/>
        </w:rPr>
        <w:t>both</w:t>
      </w:r>
      <w:r w:rsidRPr="00BE733F">
        <w:rPr>
          <w:color w:val="272527"/>
        </w:rPr>
        <w:t xml:space="preserve"> </w:t>
      </w:r>
      <w:r>
        <w:rPr>
          <w:color w:val="272527"/>
        </w:rPr>
        <w:t>of</w:t>
      </w:r>
      <w:r w:rsidRPr="00BE733F">
        <w:rPr>
          <w:color w:val="272527"/>
        </w:rPr>
        <w:t xml:space="preserve"> </w:t>
      </w:r>
      <w:r>
        <w:rPr>
          <w:color w:val="272527"/>
        </w:rPr>
        <w:t>them</w:t>
      </w:r>
      <w:r w:rsidRPr="00BE733F">
        <w:rPr>
          <w:color w:val="272527"/>
        </w:rPr>
        <w:t xml:space="preserve"> </w:t>
      </w:r>
      <w:r>
        <w:rPr>
          <w:color w:val="272527"/>
        </w:rPr>
        <w:t>with</w:t>
      </w:r>
      <w:r w:rsidRPr="00BE733F">
        <w:rPr>
          <w:color w:val="272527"/>
        </w:rPr>
        <w:t xml:space="preserve"> </w:t>
      </w:r>
      <w:r>
        <w:rPr>
          <w:color w:val="272527"/>
        </w:rPr>
        <w:t>erections.</w:t>
      </w:r>
      <w:r w:rsidRPr="00BE733F">
        <w:rPr>
          <w:color w:val="272527"/>
        </w:rPr>
        <w:t xml:space="preserve"> Jordie </w:t>
      </w:r>
      <w:r>
        <w:rPr>
          <w:color w:val="272527"/>
        </w:rPr>
        <w:t>simply</w:t>
      </w:r>
      <w:r w:rsidRPr="00BE733F">
        <w:rPr>
          <w:color w:val="272527"/>
        </w:rPr>
        <w:t xml:space="preserve"> </w:t>
      </w:r>
      <w:r>
        <w:rPr>
          <w:color w:val="272527"/>
        </w:rPr>
        <w:t>describes</w:t>
      </w:r>
      <w:r w:rsidRPr="00BE733F">
        <w:rPr>
          <w:color w:val="272527"/>
        </w:rPr>
        <w:t xml:space="preserve"> </w:t>
      </w:r>
      <w:r>
        <w:rPr>
          <w:color w:val="272527"/>
        </w:rPr>
        <w:t>sharing</w:t>
      </w:r>
      <w:r w:rsidRPr="00BE733F">
        <w:rPr>
          <w:color w:val="272527"/>
        </w:rPr>
        <w:t xml:space="preserve"> </w:t>
      </w:r>
      <w:r>
        <w:rPr>
          <w:color w:val="272527"/>
        </w:rPr>
        <w:t>a</w:t>
      </w:r>
      <w:r w:rsidRPr="00BE733F">
        <w:rPr>
          <w:color w:val="272527"/>
        </w:rPr>
        <w:t xml:space="preserve"> </w:t>
      </w:r>
      <w:r>
        <w:rPr>
          <w:color w:val="272527"/>
        </w:rPr>
        <w:t>hotel</w:t>
      </w:r>
      <w:r w:rsidRPr="00BE733F">
        <w:rPr>
          <w:color w:val="272527"/>
        </w:rPr>
        <w:t xml:space="preserve"> </w:t>
      </w:r>
      <w:r>
        <w:rPr>
          <w:color w:val="272527"/>
        </w:rPr>
        <w:t>room</w:t>
      </w:r>
      <w:r w:rsidRPr="00BE733F">
        <w:rPr>
          <w:color w:val="272527"/>
        </w:rPr>
        <w:t xml:space="preserve"> </w:t>
      </w:r>
      <w:r>
        <w:rPr>
          <w:color w:val="272527"/>
        </w:rPr>
        <w:t>with</w:t>
      </w:r>
      <w:r w:rsidRPr="00BE733F">
        <w:rPr>
          <w:color w:val="272527"/>
        </w:rPr>
        <w:t xml:space="preserve"> </w:t>
      </w:r>
      <w:r>
        <w:rPr>
          <w:color w:val="272527"/>
        </w:rPr>
        <w:t>Michael</w:t>
      </w:r>
      <w:r w:rsidRPr="00BE733F">
        <w:rPr>
          <w:color w:val="272527"/>
        </w:rPr>
        <w:t xml:space="preserve"> </w:t>
      </w:r>
      <w:r>
        <w:rPr>
          <w:color w:val="272527"/>
        </w:rPr>
        <w:t>and</w:t>
      </w:r>
      <w:r w:rsidRPr="00BE733F">
        <w:rPr>
          <w:color w:val="272527"/>
        </w:rPr>
        <w:t xml:space="preserve"> </w:t>
      </w:r>
      <w:r>
        <w:rPr>
          <w:color w:val="272527"/>
        </w:rPr>
        <w:t>goes</w:t>
      </w:r>
      <w:r w:rsidRPr="00BE733F">
        <w:rPr>
          <w:color w:val="272527"/>
        </w:rPr>
        <w:t xml:space="preserve"> </w:t>
      </w:r>
      <w:r>
        <w:rPr>
          <w:color w:val="272527"/>
        </w:rPr>
        <w:t>on</w:t>
      </w:r>
      <w:r w:rsidRPr="00BE733F">
        <w:rPr>
          <w:color w:val="272527"/>
        </w:rPr>
        <w:t xml:space="preserve"> </w:t>
      </w:r>
      <w:r>
        <w:rPr>
          <w:color w:val="272527"/>
        </w:rPr>
        <w:t>to</w:t>
      </w:r>
      <w:r w:rsidRPr="00BE733F">
        <w:rPr>
          <w:color w:val="272527"/>
        </w:rPr>
        <w:t xml:space="preserve"> say, </w:t>
      </w:r>
      <w:r>
        <w:rPr>
          <w:color w:val="272527"/>
        </w:rPr>
        <w:t>“Next</w:t>
      </w:r>
      <w:r w:rsidRPr="00BE733F">
        <w:rPr>
          <w:color w:val="272527"/>
        </w:rPr>
        <w:t xml:space="preserve"> we </w:t>
      </w:r>
      <w:r>
        <w:rPr>
          <w:color w:val="272527"/>
        </w:rPr>
        <w:t>took</w:t>
      </w:r>
      <w:r w:rsidRPr="00BE733F">
        <w:rPr>
          <w:color w:val="272527"/>
        </w:rPr>
        <w:t xml:space="preserve"> </w:t>
      </w:r>
      <w:r>
        <w:rPr>
          <w:color w:val="272527"/>
        </w:rPr>
        <w:t>a</w:t>
      </w:r>
      <w:r w:rsidRPr="00BE733F">
        <w:rPr>
          <w:color w:val="272527"/>
        </w:rPr>
        <w:t xml:space="preserve"> </w:t>
      </w:r>
      <w:r>
        <w:rPr>
          <w:color w:val="272527"/>
        </w:rPr>
        <w:t>bath</w:t>
      </w:r>
      <w:r w:rsidRPr="00BE733F">
        <w:rPr>
          <w:color w:val="272527"/>
        </w:rPr>
        <w:t xml:space="preserve"> </w:t>
      </w:r>
      <w:r>
        <w:rPr>
          <w:color w:val="272527"/>
        </w:rPr>
        <w:t>together.</w:t>
      </w:r>
      <w:r w:rsidRPr="00BE733F">
        <w:rPr>
          <w:color w:val="272527"/>
        </w:rPr>
        <w:t xml:space="preserve"> </w:t>
      </w:r>
      <w:r>
        <w:rPr>
          <w:color w:val="272527"/>
        </w:rPr>
        <w:t>Michael</w:t>
      </w:r>
      <w:r w:rsidRPr="00BE733F">
        <w:rPr>
          <w:color w:val="272527"/>
        </w:rPr>
        <w:t xml:space="preserve"> </w:t>
      </w:r>
      <w:r>
        <w:rPr>
          <w:color w:val="272527"/>
        </w:rPr>
        <w:t>then</w:t>
      </w:r>
      <w:r w:rsidRPr="00BE733F">
        <w:rPr>
          <w:color w:val="272527"/>
        </w:rPr>
        <w:t xml:space="preserve"> </w:t>
      </w:r>
      <w:r>
        <w:rPr>
          <w:color w:val="272527"/>
        </w:rPr>
        <w:t>masturbated</w:t>
      </w:r>
      <w:r w:rsidRPr="00BE733F">
        <w:rPr>
          <w:color w:val="272527"/>
        </w:rPr>
        <w:t xml:space="preserve"> </w:t>
      </w:r>
      <w:r>
        <w:rPr>
          <w:color w:val="272527"/>
        </w:rPr>
        <w:t>in</w:t>
      </w:r>
      <w:r w:rsidRPr="00BE733F">
        <w:rPr>
          <w:color w:val="272527"/>
        </w:rPr>
        <w:t xml:space="preserve"> </w:t>
      </w:r>
      <w:r>
        <w:rPr>
          <w:color w:val="272527"/>
        </w:rPr>
        <w:t>front</w:t>
      </w:r>
      <w:r w:rsidRPr="00BE733F">
        <w:rPr>
          <w:color w:val="272527"/>
        </w:rPr>
        <w:t xml:space="preserve"> </w:t>
      </w:r>
      <w:r>
        <w:rPr>
          <w:color w:val="272527"/>
        </w:rPr>
        <w:t>of</w:t>
      </w:r>
      <w:r w:rsidRPr="00BE733F">
        <w:rPr>
          <w:color w:val="272527"/>
        </w:rPr>
        <w:t xml:space="preserve"> </w:t>
      </w:r>
      <w:r>
        <w:rPr>
          <w:color w:val="272527"/>
        </w:rPr>
        <w:t>me.</w:t>
      </w:r>
      <w:r w:rsidRPr="00BE733F">
        <w:rPr>
          <w:color w:val="272527"/>
        </w:rPr>
        <w:t xml:space="preserve"> </w:t>
      </w:r>
      <w:r>
        <w:rPr>
          <w:color w:val="272527"/>
        </w:rPr>
        <w:t>After</w:t>
      </w:r>
      <w:r w:rsidRPr="00BE733F">
        <w:rPr>
          <w:color w:val="272527"/>
        </w:rPr>
        <w:t xml:space="preserve"> </w:t>
      </w:r>
      <w:r>
        <w:rPr>
          <w:color w:val="272527"/>
        </w:rPr>
        <w:t>that</w:t>
      </w:r>
      <w:r w:rsidRPr="00BE733F">
        <w:rPr>
          <w:color w:val="272527"/>
        </w:rPr>
        <w:t xml:space="preserve"> </w:t>
      </w:r>
      <w:r>
        <w:rPr>
          <w:color w:val="272527"/>
        </w:rPr>
        <w:t>Michael</w:t>
      </w:r>
      <w:r w:rsidRPr="00BE733F">
        <w:rPr>
          <w:color w:val="272527"/>
        </w:rPr>
        <w:t xml:space="preserve"> </w:t>
      </w:r>
      <w:r>
        <w:rPr>
          <w:color w:val="272527"/>
        </w:rPr>
        <w:t>masturbated</w:t>
      </w:r>
      <w:r w:rsidRPr="00BE733F">
        <w:rPr>
          <w:color w:val="272527"/>
        </w:rPr>
        <w:t xml:space="preserve"> </w:t>
      </w:r>
      <w:r>
        <w:rPr>
          <w:color w:val="272527"/>
        </w:rPr>
        <w:t>me</w:t>
      </w:r>
      <w:r w:rsidRPr="00BE733F">
        <w:rPr>
          <w:color w:val="272527"/>
        </w:rPr>
        <w:t xml:space="preserve"> </w:t>
      </w:r>
      <w:r>
        <w:rPr>
          <w:color w:val="272527"/>
        </w:rPr>
        <w:t>many</w:t>
      </w:r>
      <w:r w:rsidRPr="00BE733F">
        <w:rPr>
          <w:color w:val="272527"/>
        </w:rPr>
        <w:t xml:space="preserve"> </w:t>
      </w:r>
      <w:r>
        <w:rPr>
          <w:color w:val="272527"/>
        </w:rPr>
        <w:t>times</w:t>
      </w:r>
      <w:r w:rsidRPr="00BE733F">
        <w:rPr>
          <w:color w:val="272527"/>
        </w:rPr>
        <w:t xml:space="preserve"> </w:t>
      </w:r>
      <w:r>
        <w:rPr>
          <w:color w:val="272527"/>
        </w:rPr>
        <w:t>with</w:t>
      </w:r>
      <w:r w:rsidRPr="00BE733F">
        <w:rPr>
          <w:color w:val="272527"/>
        </w:rPr>
        <w:t xml:space="preserve"> </w:t>
      </w:r>
      <w:r>
        <w:rPr>
          <w:color w:val="272527"/>
        </w:rPr>
        <w:t>his</w:t>
      </w:r>
      <w:r w:rsidRPr="00BE733F">
        <w:rPr>
          <w:color w:val="272527"/>
        </w:rPr>
        <w:t xml:space="preserve"> </w:t>
      </w:r>
      <w:r>
        <w:rPr>
          <w:color w:val="272527"/>
        </w:rPr>
        <w:t>hand</w:t>
      </w:r>
      <w:r w:rsidRPr="00BE733F">
        <w:rPr>
          <w:color w:val="272527"/>
        </w:rPr>
        <w:t xml:space="preserve"> </w:t>
      </w:r>
      <w:r>
        <w:rPr>
          <w:color w:val="272527"/>
        </w:rPr>
        <w:t>and</w:t>
      </w:r>
      <w:r w:rsidRPr="00BE733F">
        <w:rPr>
          <w:color w:val="272527"/>
        </w:rPr>
        <w:t xml:space="preserve"> </w:t>
      </w:r>
      <w:r>
        <w:rPr>
          <w:color w:val="272527"/>
        </w:rPr>
        <w:t>mouth.”</w:t>
      </w:r>
      <w:r w:rsidRPr="00BE733F">
        <w:rPr>
          <w:color w:val="272527"/>
        </w:rPr>
        <w:t xml:space="preserve"> </w:t>
      </w:r>
      <w:r>
        <w:rPr>
          <w:color w:val="272527"/>
        </w:rPr>
        <w:t>Jordie</w:t>
      </w:r>
      <w:r w:rsidRPr="00BE733F">
        <w:rPr>
          <w:color w:val="272527"/>
        </w:rPr>
        <w:t xml:space="preserve"> </w:t>
      </w:r>
      <w:r>
        <w:rPr>
          <w:color w:val="272527"/>
        </w:rPr>
        <w:t>did</w:t>
      </w:r>
      <w:r w:rsidRPr="00BE733F">
        <w:rPr>
          <w:color w:val="272527"/>
        </w:rPr>
        <w:t xml:space="preserve"> </w:t>
      </w:r>
      <w:r>
        <w:rPr>
          <w:color w:val="272527"/>
        </w:rPr>
        <w:t>not</w:t>
      </w:r>
      <w:r w:rsidRPr="00BE733F">
        <w:rPr>
          <w:color w:val="272527"/>
        </w:rPr>
        <w:t xml:space="preserve"> say </w:t>
      </w:r>
      <w:r>
        <w:rPr>
          <w:color w:val="272527"/>
        </w:rPr>
        <w:t>Michael</w:t>
      </w:r>
      <w:r w:rsidRPr="00BE733F">
        <w:rPr>
          <w:color w:val="272527"/>
        </w:rPr>
        <w:t xml:space="preserve"> “abused himself” </w:t>
      </w:r>
      <w:r>
        <w:rPr>
          <w:color w:val="272527"/>
        </w:rPr>
        <w:t>as</w:t>
      </w:r>
      <w:r w:rsidRPr="00BE733F">
        <w:rPr>
          <w:color w:val="272527"/>
        </w:rPr>
        <w:t xml:space="preserve"> Rosato </w:t>
      </w:r>
      <w:r>
        <w:rPr>
          <w:color w:val="272527"/>
        </w:rPr>
        <w:t>did</w:t>
      </w:r>
      <w:r w:rsidRPr="00BE733F">
        <w:rPr>
          <w:color w:val="272527"/>
        </w:rPr>
        <w:t xml:space="preserve"> </w:t>
      </w:r>
      <w:r>
        <w:rPr>
          <w:color w:val="272527"/>
        </w:rPr>
        <w:t>in</w:t>
      </w:r>
      <w:r w:rsidRPr="00BE733F">
        <w:rPr>
          <w:color w:val="272527"/>
        </w:rPr>
        <w:t xml:space="preserve"> </w:t>
      </w:r>
      <w:r w:rsidRPr="00012F5A">
        <w:rPr>
          <w:i/>
          <w:color w:val="272527"/>
        </w:rPr>
        <w:t>Today</w:t>
      </w:r>
      <w:r w:rsidRPr="00BE733F">
        <w:rPr>
          <w:color w:val="272527"/>
        </w:rPr>
        <w:t xml:space="preserve">’s paraphrased version. The message </w:t>
      </w:r>
      <w:r>
        <w:rPr>
          <w:color w:val="272527"/>
        </w:rPr>
        <w:t xml:space="preserve">peddled </w:t>
      </w:r>
      <w:r w:rsidRPr="00BE733F">
        <w:rPr>
          <w:color w:val="272527"/>
        </w:rPr>
        <w:t xml:space="preserve"> </w:t>
      </w:r>
      <w:r>
        <w:rPr>
          <w:color w:val="272527"/>
        </w:rPr>
        <w:t xml:space="preserve">to </w:t>
      </w:r>
      <w:r w:rsidRPr="00BE733F">
        <w:rPr>
          <w:color w:val="272527"/>
        </w:rPr>
        <w:t xml:space="preserve"> </w:t>
      </w:r>
      <w:r>
        <w:rPr>
          <w:color w:val="272527"/>
        </w:rPr>
        <w:t xml:space="preserve">its </w:t>
      </w:r>
      <w:r w:rsidRPr="00BE733F">
        <w:rPr>
          <w:color w:val="272527"/>
        </w:rPr>
        <w:t xml:space="preserve"> </w:t>
      </w:r>
      <w:r>
        <w:rPr>
          <w:color w:val="272527"/>
        </w:rPr>
        <w:t xml:space="preserve">younger </w:t>
      </w:r>
      <w:r w:rsidRPr="00BE733F">
        <w:rPr>
          <w:color w:val="272527"/>
        </w:rPr>
        <w:t xml:space="preserve"> </w:t>
      </w:r>
      <w:r>
        <w:rPr>
          <w:color w:val="272527"/>
        </w:rPr>
        <w:t xml:space="preserve">readers </w:t>
      </w:r>
      <w:r w:rsidRPr="00BE733F">
        <w:rPr>
          <w:color w:val="272527"/>
        </w:rPr>
        <w:t xml:space="preserve"> </w:t>
      </w:r>
      <w:r>
        <w:rPr>
          <w:color w:val="272527"/>
        </w:rPr>
        <w:t xml:space="preserve">by </w:t>
      </w:r>
      <w:r w:rsidRPr="00BE733F">
        <w:rPr>
          <w:color w:val="272527"/>
        </w:rPr>
        <w:t xml:space="preserve"> </w:t>
      </w:r>
      <w:r>
        <w:rPr>
          <w:color w:val="272527"/>
        </w:rPr>
        <w:t xml:space="preserve">this </w:t>
      </w:r>
      <w:r w:rsidRPr="00BE733F">
        <w:rPr>
          <w:color w:val="272527"/>
        </w:rPr>
        <w:t xml:space="preserve"> </w:t>
      </w:r>
      <w:r>
        <w:rPr>
          <w:color w:val="272527"/>
        </w:rPr>
        <w:t xml:space="preserve">clumsy </w:t>
      </w:r>
      <w:r w:rsidRPr="00BE733F">
        <w:rPr>
          <w:color w:val="272527"/>
        </w:rPr>
        <w:t xml:space="preserve"> </w:t>
      </w:r>
      <w:r>
        <w:rPr>
          <w:color w:val="272527"/>
        </w:rPr>
        <w:t xml:space="preserve">“family </w:t>
      </w:r>
      <w:r w:rsidRPr="00BE733F">
        <w:rPr>
          <w:color w:val="272527"/>
        </w:rPr>
        <w:t xml:space="preserve"> </w:t>
      </w:r>
      <w:r>
        <w:rPr>
          <w:color w:val="272527"/>
        </w:rPr>
        <w:t>newspaper”</w:t>
      </w:r>
      <w:r w:rsidR="00AF1926" w:rsidRPr="00BE733F">
        <w:rPr>
          <w:color w:val="272527"/>
        </w:rPr>
        <w:t xml:space="preserve"> </w:t>
      </w:r>
      <w:r>
        <w:rPr>
          <w:color w:val="272527"/>
        </w:rPr>
        <w:t>euphemism</w:t>
      </w:r>
      <w:r w:rsidRPr="00BE733F">
        <w:rPr>
          <w:color w:val="272527"/>
        </w:rPr>
        <w:t xml:space="preserve"> was </w:t>
      </w:r>
      <w:r>
        <w:rPr>
          <w:color w:val="272527"/>
        </w:rPr>
        <w:t>a</w:t>
      </w:r>
      <w:r w:rsidRPr="00BE733F">
        <w:rPr>
          <w:color w:val="272527"/>
        </w:rPr>
        <w:t xml:space="preserve"> thro</w:t>
      </w:r>
      <w:r w:rsidRPr="00BE733F">
        <w:rPr>
          <w:color w:val="272527"/>
        </w:rPr>
        <w:t>w</w:t>
      </w:r>
      <w:r w:rsidRPr="00BE733F">
        <w:rPr>
          <w:color w:val="272527"/>
        </w:rPr>
        <w:t xml:space="preserve">back </w:t>
      </w:r>
      <w:r>
        <w:rPr>
          <w:color w:val="272527"/>
        </w:rPr>
        <w:t>to</w:t>
      </w:r>
      <w:r w:rsidRPr="00BE733F">
        <w:rPr>
          <w:color w:val="272527"/>
        </w:rPr>
        <w:t xml:space="preserve"> </w:t>
      </w:r>
      <w:r>
        <w:rPr>
          <w:color w:val="272527"/>
        </w:rPr>
        <w:t>the</w:t>
      </w:r>
      <w:r w:rsidRPr="00BE733F">
        <w:rPr>
          <w:color w:val="272527"/>
        </w:rPr>
        <w:t xml:space="preserve"> </w:t>
      </w:r>
      <w:r>
        <w:rPr>
          <w:color w:val="272527"/>
        </w:rPr>
        <w:t>age</w:t>
      </w:r>
      <w:r w:rsidRPr="00BE733F">
        <w:rPr>
          <w:color w:val="272527"/>
        </w:rPr>
        <w:t xml:space="preserve"> when </w:t>
      </w:r>
      <w:r>
        <w:rPr>
          <w:color w:val="272527"/>
        </w:rPr>
        <w:t>children</w:t>
      </w:r>
      <w:r w:rsidRPr="00BE733F">
        <w:rPr>
          <w:color w:val="272527"/>
        </w:rPr>
        <w:t xml:space="preserve"> were </w:t>
      </w:r>
      <w:r>
        <w:rPr>
          <w:color w:val="272527"/>
        </w:rPr>
        <w:t>solemnly</w:t>
      </w:r>
      <w:r w:rsidRPr="00BE733F">
        <w:rPr>
          <w:color w:val="272527"/>
        </w:rPr>
        <w:t xml:space="preserve"> </w:t>
      </w:r>
      <w:r w:rsidR="00AF1926">
        <w:rPr>
          <w:color w:val="272527"/>
        </w:rPr>
        <w:t xml:space="preserve">told </w:t>
      </w:r>
      <w:r>
        <w:rPr>
          <w:color w:val="272527"/>
        </w:rPr>
        <w:t xml:space="preserve">that </w:t>
      </w:r>
      <w:r w:rsidRPr="00BE733F">
        <w:rPr>
          <w:color w:val="272527"/>
        </w:rPr>
        <w:t xml:space="preserve">playing </w:t>
      </w:r>
      <w:r>
        <w:rPr>
          <w:color w:val="272527"/>
        </w:rPr>
        <w:t xml:space="preserve">with themselves </w:t>
      </w:r>
      <w:r w:rsidRPr="00BE733F">
        <w:rPr>
          <w:color w:val="272527"/>
        </w:rPr>
        <w:t xml:space="preserve">would make </w:t>
      </w:r>
      <w:r>
        <w:rPr>
          <w:color w:val="272527"/>
        </w:rPr>
        <w:t>them go</w:t>
      </w:r>
      <w:r w:rsidRPr="00BE733F">
        <w:rPr>
          <w:color w:val="272527"/>
        </w:rPr>
        <w:t xml:space="preserve"> </w:t>
      </w:r>
      <w:r>
        <w:rPr>
          <w:color w:val="272527"/>
        </w:rPr>
        <w:t>blind.</w:t>
      </w:r>
    </w:p>
    <w:p w:rsidR="0005401A" w:rsidRPr="002A6187" w:rsidRDefault="00CB734E" w:rsidP="0005401A">
      <w:pPr>
        <w:pStyle w:val="BodyText"/>
        <w:spacing w:before="1" w:line="259" w:lineRule="auto"/>
        <w:ind w:left="1077" w:right="646" w:firstLine="454"/>
        <w:jc w:val="both"/>
        <w:rPr>
          <w:color w:val="272527"/>
        </w:rPr>
      </w:pPr>
      <w:r w:rsidRPr="002A6187">
        <w:rPr>
          <w:color w:val="272527"/>
        </w:rPr>
        <w:t>Jordie clearly said he was masturbated many times, whereas the Rosato version did not make this aspect of the allegation clear. Why would a social worker downplay the extent of the abuse? The suspicion has to be that the answer is related to the boy’s age. He was thirteen at the time, not three. To play up the fact that these incidents went on and on without Jordie complaining to his mother or anyone else was to i</w:t>
      </w:r>
      <w:r w:rsidRPr="002A6187">
        <w:rPr>
          <w:color w:val="272527"/>
        </w:rPr>
        <w:t>n</w:t>
      </w:r>
      <w:r w:rsidRPr="002A6187">
        <w:rPr>
          <w:color w:val="272527"/>
        </w:rPr>
        <w:t xml:space="preserve">vite the possibility that he became, if not immediately then before long, a willing and perhaps even eager participant in what was going on. The statement that he had an erection and orgasm on many occasions adds support to this view: it indicates he was at some level deriving pleasure from what was going on. He also emitted semen: we are not talking here about a “little boy”, though his lawyers constantly described him as such, playing up the public sense of outrage over Jackson’s alleged offence. Jordie gave his father the idea for </w:t>
      </w:r>
      <w:r w:rsidRPr="002A6187">
        <w:rPr>
          <w:rFonts w:ascii="Book Antiqua" w:hAnsi="Book Antiqua"/>
          <w:i/>
          <w:color w:val="272527"/>
        </w:rPr>
        <w:t>Robin Hood: Men in Tights</w:t>
      </w:r>
      <w:r w:rsidRPr="002A6187">
        <w:rPr>
          <w:color w:val="272527"/>
        </w:rPr>
        <w:t>. No one has suggested he lacked mental sophistication at least on a par with his physical development.</w:t>
      </w:r>
      <w:r w:rsidR="00B911C6" w:rsidRPr="002A6187">
        <w:rPr>
          <w:rStyle w:val="EndnoteReference"/>
          <w:color w:val="272527"/>
        </w:rPr>
        <w:endnoteReference w:id="18"/>
      </w:r>
    </w:p>
    <w:p w:rsidR="00263C4E" w:rsidRPr="002A6187" w:rsidRDefault="00CB734E" w:rsidP="00263C4E">
      <w:pPr>
        <w:pStyle w:val="BodyText"/>
        <w:spacing w:before="1" w:line="259" w:lineRule="auto"/>
        <w:ind w:left="1077" w:right="646" w:firstLine="454"/>
        <w:jc w:val="both"/>
        <w:rPr>
          <w:color w:val="272527"/>
        </w:rPr>
      </w:pPr>
      <w:r w:rsidRPr="002A6187">
        <w:rPr>
          <w:color w:val="272527"/>
        </w:rPr>
        <w:t>Social work orthodoxy insists, rightly enough, that children should never be blamed for their abuse: what happens is the adult’s respons</w:t>
      </w:r>
      <w:r w:rsidRPr="002A6187">
        <w:rPr>
          <w:color w:val="272527"/>
        </w:rPr>
        <w:t>i</w:t>
      </w:r>
      <w:r w:rsidRPr="002A6187">
        <w:rPr>
          <w:color w:val="272527"/>
        </w:rPr>
        <w:t>bility. However, this often leads to the fiction that children never enjoy sexual contact with a grown-up, and that but for “coercion” they would always wish to escape from it. To think anything else raises embarras</w:t>
      </w:r>
      <w:r w:rsidRPr="002A6187">
        <w:rPr>
          <w:color w:val="272527"/>
        </w:rPr>
        <w:t>s</w:t>
      </w:r>
      <w:r w:rsidRPr="002A6187">
        <w:rPr>
          <w:color w:val="272527"/>
        </w:rPr>
        <w:t>ing and difficult questions about children’s sexual feelings and society’s attitude towards them. A corollary of this orthodox view is that abused children are bound to resent the abusive adult, perhaps carrying hat</w:t>
      </w:r>
      <w:r w:rsidRPr="002A6187">
        <w:rPr>
          <w:color w:val="272527"/>
        </w:rPr>
        <w:t>e</w:t>
      </w:r>
      <w:r w:rsidRPr="002A6187">
        <w:rPr>
          <w:color w:val="272527"/>
        </w:rPr>
        <w:t xml:space="preserve">ful memories of what happened for the rest of their lives. This is an all too familiar feature of cases where abuse has gone on for a long time, particularly in father- </w:t>
      </w:r>
      <w:r w:rsidRPr="002A6187">
        <w:rPr>
          <w:color w:val="272527"/>
          <w:w w:val="95"/>
        </w:rPr>
        <w:t xml:space="preserve">daughter incest cases. At least one report carries </w:t>
      </w:r>
      <w:r w:rsidRPr="002A6187">
        <w:rPr>
          <w:color w:val="272527"/>
          <w:w w:val="95"/>
        </w:rPr>
        <w:lastRenderedPageBreak/>
        <w:t xml:space="preserve">hints of such resentment in </w:t>
      </w:r>
      <w:r w:rsidRPr="002A6187">
        <w:rPr>
          <w:color w:val="272527"/>
        </w:rPr>
        <w:t>Jordie’s mind, quoting him as saying “I never want to see Michael again. I’m just trying to forget everything.”</w:t>
      </w:r>
      <w:r w:rsidR="0018346E" w:rsidRPr="002A6187">
        <w:rPr>
          <w:rStyle w:val="EndnoteReference"/>
          <w:color w:val="272527"/>
        </w:rPr>
        <w:endnoteReference w:id="19"/>
      </w:r>
    </w:p>
    <w:p w:rsidR="008825CC" w:rsidRPr="002A6187" w:rsidRDefault="00CB734E" w:rsidP="008825CC">
      <w:pPr>
        <w:pStyle w:val="BodyText"/>
        <w:spacing w:before="1" w:line="259" w:lineRule="auto"/>
        <w:ind w:left="1077" w:right="646" w:firstLine="454"/>
        <w:jc w:val="both"/>
        <w:rPr>
          <w:color w:val="272527"/>
        </w:rPr>
      </w:pPr>
      <w:r w:rsidRPr="002A6187">
        <w:rPr>
          <w:color w:val="272527"/>
        </w:rPr>
        <w:t xml:space="preserve">The extent to which that quote accurately reflected his feeling will be the focus of considerable attention in Chapter Eleven. It would be surprising if Jordie did not want to forget all the recriminations arising out of his knowing Michael. The friendship was the </w:t>
      </w:r>
      <w:r w:rsidRPr="002A6187">
        <w:rPr>
          <w:rFonts w:ascii="Book Antiqua" w:hAnsi="Book Antiqua"/>
          <w:i/>
          <w:color w:val="272527"/>
        </w:rPr>
        <w:t xml:space="preserve">only </w:t>
      </w:r>
      <w:r w:rsidRPr="002A6187">
        <w:rPr>
          <w:color w:val="272527"/>
        </w:rPr>
        <w:t>issue in a cu</w:t>
      </w:r>
      <w:r w:rsidRPr="002A6187">
        <w:rPr>
          <w:color w:val="272527"/>
        </w:rPr>
        <w:t>s</w:t>
      </w:r>
      <w:r w:rsidRPr="002A6187">
        <w:rPr>
          <w:color w:val="272527"/>
        </w:rPr>
        <w:t>tody battle over him between his parents, whose eleven-year marriage had ended in divorce many years before, in 1985. June had allowed the friendship to develop, despite the misgivings noted already, while his father, Dr Evan Chandler, had opposed it after the end of May 1993. It was his ex-wife June’s agreement,</w:t>
      </w:r>
      <w:r w:rsidR="005169FC" w:rsidRPr="002A6187">
        <w:t xml:space="preserve"> </w:t>
      </w:r>
      <w:r w:rsidRPr="002A6187">
        <w:rPr>
          <w:color w:val="272527"/>
        </w:rPr>
        <w:t>under pressure, to end all commun</w:t>
      </w:r>
      <w:r w:rsidRPr="002A6187">
        <w:rPr>
          <w:color w:val="272527"/>
        </w:rPr>
        <w:t>i</w:t>
      </w:r>
      <w:r w:rsidRPr="002A6187">
        <w:rPr>
          <w:color w:val="272527"/>
        </w:rPr>
        <w:t>cations between her son and “a third party adult male known as M</w:t>
      </w:r>
      <w:r w:rsidRPr="002A6187">
        <w:rPr>
          <w:color w:val="272527"/>
        </w:rPr>
        <w:t>i</w:t>
      </w:r>
      <w:r w:rsidRPr="002A6187">
        <w:rPr>
          <w:color w:val="272527"/>
        </w:rPr>
        <w:t xml:space="preserve">chael Jackson” that surfaced when it became part of published court papers on 24 August and, as </w:t>
      </w:r>
      <w:r w:rsidRPr="002A6187">
        <w:rPr>
          <w:rFonts w:ascii="Book Antiqua" w:hAnsi="Book Antiqua"/>
          <w:i/>
          <w:color w:val="272527"/>
        </w:rPr>
        <w:t xml:space="preserve">The Observer </w:t>
      </w:r>
      <w:r w:rsidRPr="002A6187">
        <w:rPr>
          <w:color w:val="272527"/>
        </w:rPr>
        <w:t>put it, “unleashed the media dogs of war”.</w:t>
      </w:r>
      <w:r w:rsidR="00DD45EF" w:rsidRPr="002A6187">
        <w:rPr>
          <w:rStyle w:val="EndnoteReference"/>
          <w:color w:val="272527"/>
        </w:rPr>
        <w:endnoteReference w:id="20"/>
      </w:r>
      <w:r w:rsidRPr="002A6187">
        <w:rPr>
          <w:color w:val="272527"/>
          <w:position w:val="8"/>
          <w:sz w:val="14"/>
        </w:rPr>
        <w:t xml:space="preserve"> </w:t>
      </w:r>
      <w:r w:rsidRPr="002A6187">
        <w:rPr>
          <w:color w:val="272527"/>
        </w:rPr>
        <w:t>But the media dogs were barking up the wrong tree in one respect: the agreement did not specify ending communications with Michael. Instead, it stipulated that Jordie should not leave the county – which would, however, have been enough to prevent him se</w:t>
      </w:r>
      <w:r w:rsidRPr="002A6187">
        <w:rPr>
          <w:color w:val="272527"/>
        </w:rPr>
        <w:t>e</w:t>
      </w:r>
      <w:r w:rsidRPr="002A6187">
        <w:rPr>
          <w:color w:val="272527"/>
        </w:rPr>
        <w:t>ing Michael at Neverland or going on tour with him.</w:t>
      </w:r>
      <w:r w:rsidR="00A57E71" w:rsidRPr="002A6187">
        <w:rPr>
          <w:rStyle w:val="EndnoteReference"/>
          <w:color w:val="272527"/>
        </w:rPr>
        <w:endnoteReference w:id="21"/>
      </w:r>
    </w:p>
    <w:p w:rsidR="008825CC" w:rsidRPr="002A6187" w:rsidRDefault="00CB734E" w:rsidP="008825CC">
      <w:pPr>
        <w:pStyle w:val="BodyText"/>
        <w:spacing w:before="1" w:line="259" w:lineRule="auto"/>
        <w:ind w:left="1077" w:right="646" w:firstLine="454"/>
        <w:jc w:val="both"/>
        <w:rPr>
          <w:color w:val="272527"/>
        </w:rPr>
      </w:pPr>
      <w:r w:rsidRPr="002A6187">
        <w:rPr>
          <w:color w:val="272527"/>
        </w:rPr>
        <w:t>That media involvement, and a police investigation started just a week earlier on 17 August, piled immense pressure onto Jordie. No wonder he would want to forget everything, even if he had been quite happy with Michael before all the fuss arose. The notion that there might actually have been a period of Edenic bliss in the relationship, a time when Jordie could be emotionally attached to Michael and inn</w:t>
      </w:r>
      <w:r w:rsidRPr="002A6187">
        <w:rPr>
          <w:color w:val="272527"/>
        </w:rPr>
        <w:t>o</w:t>
      </w:r>
      <w:r w:rsidRPr="002A6187">
        <w:rPr>
          <w:color w:val="272527"/>
        </w:rPr>
        <w:t>cently naked with him – innocent, that is, of the trouble it would lead to – found significant support from Dr Mathis Abrams, a psychiatrist co</w:t>
      </w:r>
      <w:r w:rsidRPr="002A6187">
        <w:rPr>
          <w:color w:val="272527"/>
        </w:rPr>
        <w:t>n</w:t>
      </w:r>
      <w:r w:rsidRPr="002A6187">
        <w:rPr>
          <w:color w:val="272527"/>
        </w:rPr>
        <w:t>sulted by Evan Chandler. He was at first approached in mid-July for his view of the case on a hypothetical basis. Chandler told him everything he knew or suspected had been going on and how the two individuals appeared to relate to each other, though he did not at this stage reveal that the boy in question was his own son or that the pop star was M</w:t>
      </w:r>
      <w:r w:rsidRPr="002A6187">
        <w:rPr>
          <w:color w:val="272527"/>
        </w:rPr>
        <w:t>i</w:t>
      </w:r>
      <w:r w:rsidRPr="002A6187">
        <w:rPr>
          <w:color w:val="272527"/>
        </w:rPr>
        <w:t>chael Jackson. By this time Chandler had seen enough with his own eyes to be able to tell Dr Abrams a great deal. After Monaco, Michael had been a guest at his house, where he had seen the star and his son in bed together. In view of his supposed anxiety over Jordie’s well-being, it may be felt curious that he allowed this to go on; nevertheless he did, for reasons that will be discussed in Chapter Eleven.</w:t>
      </w:r>
    </w:p>
    <w:p w:rsidR="008825CC" w:rsidRPr="002A6187" w:rsidRDefault="00CB734E" w:rsidP="008825CC">
      <w:pPr>
        <w:pStyle w:val="BodyText"/>
        <w:spacing w:before="1" w:line="259" w:lineRule="auto"/>
        <w:ind w:left="1077" w:right="646" w:firstLine="454"/>
        <w:jc w:val="both"/>
        <w:rPr>
          <w:color w:val="272527"/>
        </w:rPr>
      </w:pPr>
      <w:r w:rsidRPr="002A6187">
        <w:rPr>
          <w:color w:val="272527"/>
        </w:rPr>
        <w:t>Abrams produced a report based on the information gleaned in this way. Along with Jordie’s other files, including Rosato’s report, it was part of the deluge of confidential information splashed by the m</w:t>
      </w:r>
      <w:r w:rsidRPr="002A6187">
        <w:rPr>
          <w:color w:val="272527"/>
        </w:rPr>
        <w:t>e</w:t>
      </w:r>
      <w:r w:rsidRPr="002A6187">
        <w:rPr>
          <w:color w:val="272527"/>
        </w:rPr>
        <w:t>dia when the story broke. He said: “The male child has had for several months an intensely emotional personal relationship with an idolised male who is more than twenty years his senior. A celebrity of some sort.” Jordie’s uncle would later tell how the boy copied Michael in ev</w:t>
      </w:r>
      <w:r w:rsidRPr="002A6187">
        <w:rPr>
          <w:color w:val="272527"/>
        </w:rPr>
        <w:t>e</w:t>
      </w:r>
      <w:r w:rsidRPr="002A6187">
        <w:rPr>
          <w:color w:val="272527"/>
        </w:rPr>
        <w:lastRenderedPageBreak/>
        <w:t>ry characteristic, from his clothes to his dance steps and his manne</w:t>
      </w:r>
      <w:r w:rsidRPr="002A6187">
        <w:rPr>
          <w:color w:val="272527"/>
        </w:rPr>
        <w:t>r</w:t>
      </w:r>
      <w:r w:rsidRPr="002A6187">
        <w:rPr>
          <w:color w:val="272527"/>
        </w:rPr>
        <w:t>isms.</w:t>
      </w:r>
      <w:r w:rsidR="006E47BF" w:rsidRPr="002A6187">
        <w:rPr>
          <w:vertAlign w:val="superscript"/>
        </w:rPr>
        <w:endnoteReference w:id="22"/>
      </w:r>
      <w:r w:rsidRPr="002A6187">
        <w:rPr>
          <w:color w:val="272527"/>
          <w:vertAlign w:val="superscript"/>
        </w:rPr>
        <w:t xml:space="preserve"> </w:t>
      </w:r>
      <w:r w:rsidRPr="002A6187">
        <w:rPr>
          <w:color w:val="272527"/>
        </w:rPr>
        <w:t xml:space="preserve">Even Jordie’s lawyer frankly admitted “Our client </w:t>
      </w:r>
      <w:r w:rsidRPr="00012F5A">
        <w:rPr>
          <w:i/>
          <w:color w:val="272527"/>
        </w:rPr>
        <w:t>loved</w:t>
      </w:r>
      <w:r w:rsidRPr="002A6187">
        <w:rPr>
          <w:color w:val="272527"/>
        </w:rPr>
        <w:t xml:space="preserve"> Michael Jackson” (my emphasis).</w:t>
      </w:r>
    </w:p>
    <w:p w:rsidR="004D156E" w:rsidRPr="002A6187" w:rsidRDefault="00CB734E" w:rsidP="008825CC">
      <w:pPr>
        <w:pStyle w:val="BodyText"/>
        <w:spacing w:before="1" w:line="259" w:lineRule="auto"/>
        <w:ind w:left="1077" w:right="646" w:firstLine="454"/>
        <w:jc w:val="both"/>
        <w:rPr>
          <w:color w:val="272527"/>
        </w:rPr>
      </w:pPr>
      <w:r w:rsidRPr="002A6187">
        <w:rPr>
          <w:color w:val="272527"/>
        </w:rPr>
        <w:t>Abrams again: “The child spends much of his time in the company of this adult male and the relationship is described as inseparable. The child has on many occasions spent the night in the same bed as the adult male</w:t>
      </w:r>
      <w:r w:rsidR="00BE733F" w:rsidRPr="002A6187">
        <w:rPr>
          <w:color w:val="272527"/>
        </w:rPr>
        <w:t xml:space="preserve"> </w:t>
      </w:r>
      <w:r w:rsidRPr="002A6187">
        <w:rPr>
          <w:color w:val="272527"/>
        </w:rPr>
        <w:t>although separate beds are available. The child and the adult male have been observed in the same bed under the covers by both the child’s mother and father on several occasions.”</w:t>
      </w:r>
    </w:p>
    <w:p w:rsidR="004D156E" w:rsidRPr="002A6187" w:rsidRDefault="00CB734E" w:rsidP="008825CC">
      <w:pPr>
        <w:pStyle w:val="BodyText"/>
        <w:spacing w:before="1" w:line="259" w:lineRule="auto"/>
        <w:ind w:left="1077" w:right="646" w:firstLine="454"/>
        <w:jc w:val="both"/>
      </w:pPr>
      <w:r w:rsidRPr="002A6187">
        <w:rPr>
          <w:color w:val="272527"/>
        </w:rPr>
        <w:t>Coercion? Not a hint of it. Jordie’s emotional involvement was total. There was nothing whatever in this initial Abrams report about any physical demands by Michael or psychological pressure. Other witnes</w:t>
      </w:r>
      <w:r w:rsidRPr="002A6187">
        <w:rPr>
          <w:color w:val="272527"/>
        </w:rPr>
        <w:t>s</w:t>
      </w:r>
      <w:r w:rsidRPr="002A6187">
        <w:rPr>
          <w:color w:val="272527"/>
        </w:rPr>
        <w:t>es reinforced this view. Waiter Chad John, of the Mirage Hotel where Jordie and Michael first went to bed together, said of the pair that, “They talked in whispers and laughed like father and son.”</w:t>
      </w:r>
      <w:r w:rsidR="003B3ACB" w:rsidRPr="002A6187">
        <w:rPr>
          <w:rStyle w:val="EndnoteReference"/>
          <w:color w:val="272527"/>
        </w:rPr>
        <w:endnoteReference w:id="23"/>
      </w:r>
      <w:r w:rsidRPr="002A6187">
        <w:rPr>
          <w:color w:val="272527"/>
          <w:position w:val="8"/>
          <w:sz w:val="14"/>
        </w:rPr>
        <w:t xml:space="preserve"> </w:t>
      </w:r>
      <w:r w:rsidRPr="002A6187">
        <w:rPr>
          <w:color w:val="272527"/>
        </w:rPr>
        <w:t>Jackson fan Leticia Beard took the opportunity to photograph them when she ha</w:t>
      </w:r>
      <w:r w:rsidRPr="002A6187">
        <w:rPr>
          <w:color w:val="272527"/>
        </w:rPr>
        <w:t>p</w:t>
      </w:r>
      <w:r w:rsidRPr="002A6187">
        <w:rPr>
          <w:color w:val="272527"/>
        </w:rPr>
        <w:t>pened to be staying in the same hotel. She said, “They really seemed to be enjoying themselves, just like two little kids”.</w:t>
      </w:r>
      <w:r w:rsidR="00E763D9" w:rsidRPr="002A6187">
        <w:rPr>
          <w:rStyle w:val="EndnoteReference"/>
          <w:color w:val="272527"/>
        </w:rPr>
        <w:endnoteReference w:id="24"/>
      </w:r>
      <w:r w:rsidRPr="002A6187">
        <w:rPr>
          <w:color w:val="272527"/>
          <w:position w:val="8"/>
          <w:sz w:val="14"/>
        </w:rPr>
        <w:t xml:space="preserve"> </w:t>
      </w:r>
      <w:r w:rsidRPr="002A6187">
        <w:rPr>
          <w:color w:val="272527"/>
        </w:rPr>
        <w:t>This evident bond b</w:t>
      </w:r>
      <w:r w:rsidRPr="002A6187">
        <w:rPr>
          <w:color w:val="272527"/>
        </w:rPr>
        <w:t>e</w:t>
      </w:r>
      <w:r w:rsidRPr="002A6187">
        <w:rPr>
          <w:color w:val="272527"/>
        </w:rPr>
        <w:t xml:space="preserve">tween Jordie and Michael proved all too much for Mary Riddell, deputy </w:t>
      </w:r>
      <w:r w:rsidR="003A4589" w:rsidRPr="003A4589">
        <w:rPr>
          <w:color w:val="272527"/>
        </w:rPr>
        <w:t xml:space="preserve">editor of </w:t>
      </w:r>
      <w:r w:rsidR="003A4589" w:rsidRPr="003A4589">
        <w:rPr>
          <w:i/>
          <w:color w:val="272527"/>
        </w:rPr>
        <w:t>Today</w:t>
      </w:r>
      <w:r w:rsidR="003A4589" w:rsidRPr="003A4589">
        <w:rPr>
          <w:color w:val="272527"/>
        </w:rPr>
        <w:t xml:space="preserve">, a paper which led the field in British and indeed world </w:t>
      </w:r>
      <w:r w:rsidRPr="002A6187">
        <w:rPr>
          <w:color w:val="272527"/>
        </w:rPr>
        <w:t>coverage of the emerging “scandal”. Riddell went wildly over the top in calling Jordie’s testimony (or rather Rosato’s underplayed version of it) “one of the most chilling pieces of documentation this newspaper has ever printed”.</w:t>
      </w:r>
      <w:r w:rsidR="00682215" w:rsidRPr="002A6187">
        <w:rPr>
          <w:rStyle w:val="EndnoteReference"/>
          <w:color w:val="272527"/>
        </w:rPr>
        <w:endnoteReference w:id="25"/>
      </w:r>
      <w:r w:rsidR="00682215" w:rsidRPr="002A6187">
        <w:rPr>
          <w:color w:val="272527"/>
          <w:position w:val="8"/>
          <w:sz w:val="14"/>
        </w:rPr>
        <w:t xml:space="preserve"> </w:t>
      </w:r>
      <w:r w:rsidRPr="002A6187">
        <w:rPr>
          <w:color w:val="272527"/>
        </w:rPr>
        <w:t>Had she failed to notice the torture and mass rape that were such a feature of the war in Bosnia at the time, or the starvation in Ethiopia and Somalia?</w:t>
      </w:r>
    </w:p>
    <w:p w:rsidR="004D156E" w:rsidRPr="002A6187" w:rsidRDefault="00505E85" w:rsidP="008825CC">
      <w:pPr>
        <w:pStyle w:val="BodyText"/>
        <w:spacing w:before="1" w:line="259" w:lineRule="auto"/>
        <w:ind w:left="1077" w:right="646" w:firstLine="454"/>
        <w:jc w:val="both"/>
      </w:pPr>
      <w:r w:rsidRPr="00505E85">
        <w:rPr>
          <w:color w:val="272527"/>
        </w:rPr>
        <w:t xml:space="preserve">What had “chilled” Riddell so much was Jordie’s “knowingness”. The disturbing feature, she said, “...was not its language, although that was harsh enough, but its fluency. How could a child so young speak with such knowingness about abusive sex?” The </w:t>
      </w:r>
      <w:r w:rsidRPr="00835823">
        <w:rPr>
          <w:i/>
          <w:color w:val="272527"/>
        </w:rPr>
        <w:t>child</w:t>
      </w:r>
      <w:r w:rsidRPr="00505E85">
        <w:rPr>
          <w:color w:val="272527"/>
        </w:rPr>
        <w:t xml:space="preserve"> evidently shocked and offended her far more than Michael Jackson did. Jordie’s active, re</w:t>
      </w:r>
      <w:r w:rsidR="00CB734E" w:rsidRPr="002A6187">
        <w:rPr>
          <w:color w:val="272527"/>
        </w:rPr>
        <w:t>peated, participation in oral sex, and his attainment of orgasm, shattered the myth of childhood innocence. Riddell and her readers desperately needed to sustain this myth. If they could not, then all manner of sexual and emotional anarchy seemed to threaten.</w:t>
      </w:r>
    </w:p>
    <w:p w:rsidR="005169FC" w:rsidRPr="002A6187" w:rsidRDefault="00CB734E" w:rsidP="008825CC">
      <w:pPr>
        <w:pStyle w:val="BodyText"/>
        <w:spacing w:before="1" w:line="259" w:lineRule="auto"/>
        <w:ind w:left="1077" w:right="646" w:firstLine="454"/>
        <w:jc w:val="both"/>
        <w:rPr>
          <w:sz w:val="14"/>
        </w:rPr>
      </w:pPr>
      <w:r w:rsidRPr="002A6187">
        <w:rPr>
          <w:color w:val="272527"/>
        </w:rPr>
        <w:t xml:space="preserve">Why are we scared witless that this is so? Why do we make such a big </w:t>
      </w:r>
      <w:r w:rsidRPr="002A6187">
        <w:rPr>
          <w:color w:val="272527"/>
          <w:w w:val="95"/>
        </w:rPr>
        <w:t xml:space="preserve">deal of children’s innocence? Not every society has invested emotional energy </w:t>
      </w:r>
      <w:r w:rsidRPr="002A6187">
        <w:rPr>
          <w:color w:val="272527"/>
        </w:rPr>
        <w:t>in this dubious concept and even in those that have led the way in doing so it has only become entrenched orthodoxy in relatively r</w:t>
      </w:r>
      <w:r w:rsidRPr="002A6187">
        <w:rPr>
          <w:color w:val="272527"/>
        </w:rPr>
        <w:t>e</w:t>
      </w:r>
      <w:r w:rsidRPr="002A6187">
        <w:rPr>
          <w:color w:val="272527"/>
        </w:rPr>
        <w:t>cent history. In our modern, “advanced” societies, so materially su</w:t>
      </w:r>
      <w:r w:rsidRPr="002A6187">
        <w:rPr>
          <w:color w:val="272527"/>
        </w:rPr>
        <w:t>c</w:t>
      </w:r>
      <w:r w:rsidRPr="002A6187">
        <w:rPr>
          <w:color w:val="272527"/>
        </w:rPr>
        <w:t xml:space="preserve">cessful but psychically confused and ill at ease, we need to investigate how and why this emotional attachment to childhood “innocence” has come about and whether it is really doing us any good. Such questions go deep and could take us far beyond the scope of this volume, but readers can at least be assured that there is a vast literature for them to </w:t>
      </w:r>
      <w:r w:rsidRPr="002A6187">
        <w:rPr>
          <w:color w:val="272527"/>
        </w:rPr>
        <w:lastRenderedPageBreak/>
        <w:t>explore on the subject if they are up for it.</w:t>
      </w:r>
      <w:r w:rsidR="000C6E03" w:rsidRPr="002A6187">
        <w:rPr>
          <w:rStyle w:val="EndnoteReference"/>
          <w:color w:val="272527"/>
        </w:rPr>
        <w:endnoteReference w:id="26"/>
      </w:r>
    </w:p>
    <w:p w:rsidR="004D156E" w:rsidRPr="002A6187" w:rsidRDefault="00CB734E" w:rsidP="008825CC">
      <w:pPr>
        <w:pStyle w:val="BodyText"/>
        <w:spacing w:before="1" w:line="259" w:lineRule="auto"/>
        <w:ind w:left="1077" w:right="646" w:firstLine="454"/>
        <w:jc w:val="both"/>
        <w:rPr>
          <w:sz w:val="14"/>
        </w:rPr>
      </w:pPr>
      <w:r w:rsidRPr="002A6187">
        <w:rPr>
          <w:color w:val="272527"/>
        </w:rPr>
        <w:t>Staying with Riddell, her own genuine discomfiture and mental turmoil were manifest in what she went on to say: “It must, even for a teenaged American sophisticate, have been the most disturbing of e</w:t>
      </w:r>
      <w:r w:rsidRPr="002A6187">
        <w:rPr>
          <w:color w:val="272527"/>
        </w:rPr>
        <w:t>x</w:t>
      </w:r>
      <w:r w:rsidRPr="002A6187">
        <w:rPr>
          <w:color w:val="272527"/>
        </w:rPr>
        <w:t>periences. How to reconcile the sweet, the childish, with the unpleasant and the bizarre? How to make sense of a jumble of experiences thrown together as haphazardly as beads shaken in a kaleidoscope?” The truth of the matter, as we shall see, is that the “disturbed” party was Riddell, not Jordie. In direct contradiction of the available evidence, she was here throwing her own thoughts and feelings onto Jordie, in a classic demonstration of what Freud would have called “projection”.</w:t>
      </w:r>
    </w:p>
    <w:p w:rsidR="004D156E" w:rsidRPr="002A6187" w:rsidRDefault="00CB734E" w:rsidP="008825CC">
      <w:pPr>
        <w:pStyle w:val="BodyText"/>
        <w:spacing w:before="1" w:line="259" w:lineRule="auto"/>
        <w:ind w:left="1077" w:right="646" w:firstLine="454"/>
        <w:jc w:val="both"/>
        <w:rPr>
          <w:color w:val="272527"/>
        </w:rPr>
      </w:pPr>
      <w:r w:rsidRPr="002A6187">
        <w:rPr>
          <w:color w:val="272527"/>
        </w:rPr>
        <w:t>Even by the time, in Jordie’s words, “things really got out of hand” in Monaco, there was little in his behaviour to suggest he was “di</w:t>
      </w:r>
      <w:r w:rsidRPr="002A6187">
        <w:rPr>
          <w:color w:val="272527"/>
        </w:rPr>
        <w:t>s</w:t>
      </w:r>
      <w:r w:rsidRPr="002A6187">
        <w:rPr>
          <w:color w:val="272527"/>
        </w:rPr>
        <w:t>turbed” as Riddell feels he should have been. To her mind it was as though he had got hold of the wrong script in this drama. Puzzlingly, he was behaving like a happy youngster, not a disturbed one. The Monaco trip had been to attend a music awards ceremony at which Michael was being honoured. Piers Morgan, then a showbiz writer covering the awards, wrote: “I spent five days watching Jackson entertaining Jordan, his mother and five-year-old half- sister Lily in Monaco – and found the whole thing extremely uncomfortable. He could hardly take his hands off Jordan as they enjoyed a series of outings to toy shops, restaurants and parties.”</w:t>
      </w:r>
      <w:r w:rsidR="000C6E03" w:rsidRPr="002A6187">
        <w:rPr>
          <w:vertAlign w:val="superscript"/>
        </w:rPr>
        <w:endnoteReference w:id="27"/>
      </w:r>
    </w:p>
    <w:p w:rsidR="004D156E" w:rsidRPr="002A6187" w:rsidRDefault="00CB734E" w:rsidP="008825CC">
      <w:pPr>
        <w:pStyle w:val="BodyText"/>
        <w:spacing w:before="1" w:line="259" w:lineRule="auto"/>
        <w:ind w:left="1077" w:right="646" w:firstLine="454"/>
        <w:jc w:val="both"/>
        <w:rPr>
          <w:color w:val="272527"/>
        </w:rPr>
      </w:pPr>
      <w:r w:rsidRPr="002A6187">
        <w:rPr>
          <w:color w:val="272527"/>
        </w:rPr>
        <w:t>The giveaway is the word “enjoyed”. Like Riddell, Morgan was no friend of a relationship he regarded as abnormal, and we may be ce</w:t>
      </w:r>
      <w:r w:rsidRPr="002A6187">
        <w:rPr>
          <w:color w:val="272527"/>
        </w:rPr>
        <w:t>r</w:t>
      </w:r>
      <w:r w:rsidRPr="002A6187">
        <w:rPr>
          <w:color w:val="272527"/>
        </w:rPr>
        <w:t>tain that if Jordie had been anything other than relaxed, chatty, and a</w:t>
      </w:r>
      <w:r w:rsidRPr="002A6187">
        <w:rPr>
          <w:color w:val="272527"/>
        </w:rPr>
        <w:t>p</w:t>
      </w:r>
      <w:r w:rsidRPr="002A6187">
        <w:rPr>
          <w:color w:val="272527"/>
        </w:rPr>
        <w:t>parently content in Michael’s company he would have told us. But no, we had it from this impeccably hostile witness that the family “enjoyed” their outings. As for the big occasion itself, the awards ceremony, “Jo</w:t>
      </w:r>
      <w:r w:rsidRPr="002A6187">
        <w:rPr>
          <w:color w:val="272527"/>
        </w:rPr>
        <w:t>r</w:t>
      </w:r>
      <w:r w:rsidRPr="002A6187">
        <w:rPr>
          <w:color w:val="272527"/>
        </w:rPr>
        <w:t>dan giggled as the superstar singer hugged and cuddled him in front of a huge VIP audience and millions of TV viewers.” The boy sat on Jac</w:t>
      </w:r>
      <w:r w:rsidRPr="002A6187">
        <w:rPr>
          <w:color w:val="272527"/>
        </w:rPr>
        <w:t>k</w:t>
      </w:r>
      <w:r w:rsidRPr="002A6187">
        <w:rPr>
          <w:color w:val="272527"/>
        </w:rPr>
        <w:t>son’s knee for over two hours. Many years later, in 2005, Jackson’s pu</w:t>
      </w:r>
      <w:r w:rsidRPr="002A6187">
        <w:rPr>
          <w:color w:val="272527"/>
        </w:rPr>
        <w:t>b</w:t>
      </w:r>
      <w:r w:rsidRPr="002A6187">
        <w:rPr>
          <w:color w:val="272527"/>
        </w:rPr>
        <w:t>licity chief Bob Jones would write of this time in Monaco:</w:t>
      </w:r>
    </w:p>
    <w:p w:rsidR="004D156E" w:rsidRDefault="004D156E">
      <w:pPr>
        <w:pStyle w:val="BodyText"/>
        <w:spacing w:before="6"/>
        <w:rPr>
          <w:sz w:val="27"/>
        </w:rPr>
      </w:pPr>
    </w:p>
    <w:p w:rsidR="00AF1926" w:rsidRDefault="00CB734E" w:rsidP="008825CC">
      <w:pPr>
        <w:spacing w:line="300" w:lineRule="auto"/>
        <w:ind w:left="1928" w:right="1021"/>
        <w:jc w:val="both"/>
        <w:rPr>
          <w:sz w:val="12"/>
        </w:rPr>
      </w:pPr>
      <w:r>
        <w:rPr>
          <w:color w:val="272527"/>
          <w:sz w:val="20"/>
        </w:rPr>
        <w:t>Michael’s</w:t>
      </w:r>
      <w:r>
        <w:rPr>
          <w:color w:val="272527"/>
          <w:spacing w:val="-12"/>
          <w:sz w:val="20"/>
        </w:rPr>
        <w:t xml:space="preserve"> </w:t>
      </w:r>
      <w:r>
        <w:rPr>
          <w:color w:val="272527"/>
          <w:spacing w:val="-3"/>
          <w:sz w:val="20"/>
        </w:rPr>
        <w:t>wooing</w:t>
      </w:r>
      <w:r>
        <w:rPr>
          <w:color w:val="272527"/>
          <w:spacing w:val="-12"/>
          <w:sz w:val="20"/>
        </w:rPr>
        <w:t xml:space="preserve"> </w:t>
      </w:r>
      <w:r>
        <w:rPr>
          <w:color w:val="272527"/>
          <w:sz w:val="20"/>
        </w:rPr>
        <w:t>of</w:t>
      </w:r>
      <w:r>
        <w:rPr>
          <w:color w:val="272527"/>
          <w:spacing w:val="-3"/>
          <w:sz w:val="20"/>
        </w:rPr>
        <w:t xml:space="preserve"> </w:t>
      </w:r>
      <w:r>
        <w:rPr>
          <w:color w:val="272527"/>
          <w:sz w:val="20"/>
        </w:rPr>
        <w:t>the</w:t>
      </w:r>
      <w:r>
        <w:rPr>
          <w:color w:val="272527"/>
          <w:spacing w:val="-12"/>
          <w:sz w:val="20"/>
        </w:rPr>
        <w:t xml:space="preserve"> </w:t>
      </w:r>
      <w:r>
        <w:rPr>
          <w:color w:val="272527"/>
          <w:spacing w:val="-3"/>
          <w:sz w:val="20"/>
        </w:rPr>
        <w:t>young</w:t>
      </w:r>
      <w:r>
        <w:rPr>
          <w:color w:val="272527"/>
          <w:spacing w:val="-12"/>
          <w:sz w:val="20"/>
        </w:rPr>
        <w:t xml:space="preserve"> </w:t>
      </w:r>
      <w:r>
        <w:rPr>
          <w:color w:val="272527"/>
          <w:sz w:val="20"/>
        </w:rPr>
        <w:t>boy</w:t>
      </w:r>
      <w:r>
        <w:rPr>
          <w:color w:val="272527"/>
          <w:spacing w:val="-12"/>
          <w:sz w:val="20"/>
        </w:rPr>
        <w:t xml:space="preserve"> </w:t>
      </w:r>
      <w:r>
        <w:rPr>
          <w:color w:val="272527"/>
          <w:sz w:val="20"/>
        </w:rPr>
        <w:t>from</w:t>
      </w:r>
      <w:r>
        <w:rPr>
          <w:color w:val="272527"/>
          <w:spacing w:val="-12"/>
          <w:sz w:val="20"/>
        </w:rPr>
        <w:t xml:space="preserve"> </w:t>
      </w:r>
      <w:r>
        <w:rPr>
          <w:color w:val="272527"/>
          <w:spacing w:val="-4"/>
          <w:sz w:val="20"/>
        </w:rPr>
        <w:t>Rent-a-Wreck</w:t>
      </w:r>
      <w:r>
        <w:rPr>
          <w:color w:val="272527"/>
          <w:spacing w:val="-12"/>
          <w:sz w:val="20"/>
        </w:rPr>
        <w:t xml:space="preserve"> </w:t>
      </w:r>
      <w:r>
        <w:rPr>
          <w:color w:val="272527"/>
          <w:spacing w:val="-4"/>
          <w:sz w:val="20"/>
        </w:rPr>
        <w:t>was</w:t>
      </w:r>
      <w:r>
        <w:rPr>
          <w:color w:val="272527"/>
          <w:spacing w:val="-12"/>
          <w:sz w:val="20"/>
        </w:rPr>
        <w:t xml:space="preserve"> </w:t>
      </w:r>
      <w:r>
        <w:rPr>
          <w:color w:val="272527"/>
          <w:sz w:val="20"/>
        </w:rPr>
        <w:t>emba</w:t>
      </w:r>
      <w:r>
        <w:rPr>
          <w:color w:val="272527"/>
          <w:sz w:val="20"/>
        </w:rPr>
        <w:t>r</w:t>
      </w:r>
      <w:r>
        <w:rPr>
          <w:color w:val="272527"/>
          <w:sz w:val="20"/>
        </w:rPr>
        <w:t xml:space="preserve">rassing: the cooing, hugging and holding hands. Many of the hotel staff </w:t>
      </w:r>
      <w:r>
        <w:rPr>
          <w:color w:val="272527"/>
          <w:spacing w:val="-3"/>
          <w:sz w:val="20"/>
        </w:rPr>
        <w:t xml:space="preserve">were </w:t>
      </w:r>
      <w:r>
        <w:rPr>
          <w:color w:val="272527"/>
          <w:sz w:val="20"/>
        </w:rPr>
        <w:t xml:space="preserve">whispering things such as: “They </w:t>
      </w:r>
      <w:r>
        <w:rPr>
          <w:color w:val="272527"/>
          <w:spacing w:val="-3"/>
          <w:sz w:val="20"/>
        </w:rPr>
        <w:t xml:space="preserve">may </w:t>
      </w:r>
      <w:r>
        <w:rPr>
          <w:color w:val="272527"/>
          <w:sz w:val="20"/>
        </w:rPr>
        <w:t xml:space="preserve">as well kiss”, or “Did </w:t>
      </w:r>
      <w:r>
        <w:rPr>
          <w:color w:val="272527"/>
          <w:spacing w:val="-4"/>
          <w:sz w:val="20"/>
        </w:rPr>
        <w:t xml:space="preserve">we </w:t>
      </w:r>
      <w:r>
        <w:rPr>
          <w:color w:val="272527"/>
          <w:sz w:val="20"/>
        </w:rPr>
        <w:t xml:space="preserve">miss the </w:t>
      </w:r>
      <w:r>
        <w:rPr>
          <w:color w:val="272527"/>
          <w:spacing w:val="-3"/>
          <w:sz w:val="20"/>
        </w:rPr>
        <w:t>wedding?”</w:t>
      </w:r>
      <w:r>
        <w:rPr>
          <w:color w:val="272527"/>
          <w:spacing w:val="-18"/>
          <w:sz w:val="20"/>
        </w:rPr>
        <w:t xml:space="preserve"> </w:t>
      </w:r>
      <w:r>
        <w:rPr>
          <w:color w:val="272527"/>
          <w:sz w:val="20"/>
        </w:rPr>
        <w:t>It</w:t>
      </w:r>
      <w:r>
        <w:rPr>
          <w:color w:val="272527"/>
          <w:spacing w:val="-18"/>
          <w:sz w:val="20"/>
        </w:rPr>
        <w:t xml:space="preserve"> </w:t>
      </w:r>
      <w:r>
        <w:rPr>
          <w:color w:val="272527"/>
          <w:spacing w:val="-4"/>
          <w:sz w:val="20"/>
        </w:rPr>
        <w:t>was</w:t>
      </w:r>
      <w:r>
        <w:rPr>
          <w:color w:val="272527"/>
          <w:spacing w:val="-18"/>
          <w:sz w:val="20"/>
        </w:rPr>
        <w:t xml:space="preserve"> </w:t>
      </w:r>
      <w:r>
        <w:rPr>
          <w:color w:val="272527"/>
          <w:sz w:val="20"/>
        </w:rPr>
        <w:t>shameful,</w:t>
      </w:r>
      <w:r>
        <w:rPr>
          <w:color w:val="272527"/>
          <w:spacing w:val="-18"/>
          <w:sz w:val="20"/>
        </w:rPr>
        <w:t xml:space="preserve"> </w:t>
      </w:r>
      <w:r>
        <w:rPr>
          <w:color w:val="272527"/>
          <w:spacing w:val="-4"/>
          <w:sz w:val="20"/>
        </w:rPr>
        <w:t>yet</w:t>
      </w:r>
      <w:r>
        <w:rPr>
          <w:color w:val="272527"/>
          <w:spacing w:val="-18"/>
          <w:sz w:val="20"/>
        </w:rPr>
        <w:t xml:space="preserve"> </w:t>
      </w:r>
      <w:r>
        <w:rPr>
          <w:color w:val="272527"/>
          <w:sz w:val="20"/>
        </w:rPr>
        <w:t>to</w:t>
      </w:r>
      <w:r>
        <w:rPr>
          <w:color w:val="272527"/>
          <w:spacing w:val="-18"/>
          <w:sz w:val="20"/>
        </w:rPr>
        <w:t xml:space="preserve"> </w:t>
      </w:r>
      <w:r>
        <w:rPr>
          <w:color w:val="272527"/>
          <w:sz w:val="20"/>
        </w:rPr>
        <w:t>Michael</w:t>
      </w:r>
      <w:r>
        <w:rPr>
          <w:color w:val="272527"/>
          <w:spacing w:val="-18"/>
          <w:sz w:val="20"/>
        </w:rPr>
        <w:t xml:space="preserve"> </w:t>
      </w:r>
      <w:r>
        <w:rPr>
          <w:color w:val="272527"/>
          <w:sz w:val="20"/>
        </w:rPr>
        <w:t>it</w:t>
      </w:r>
      <w:r>
        <w:rPr>
          <w:color w:val="272527"/>
          <w:spacing w:val="-18"/>
          <w:sz w:val="20"/>
        </w:rPr>
        <w:t xml:space="preserve"> </w:t>
      </w:r>
      <w:r>
        <w:rPr>
          <w:color w:val="272527"/>
          <w:spacing w:val="-4"/>
          <w:sz w:val="20"/>
        </w:rPr>
        <w:t>was</w:t>
      </w:r>
      <w:r>
        <w:rPr>
          <w:color w:val="272527"/>
          <w:spacing w:val="-18"/>
          <w:sz w:val="20"/>
        </w:rPr>
        <w:t xml:space="preserve"> </w:t>
      </w:r>
      <w:r>
        <w:rPr>
          <w:color w:val="272527"/>
          <w:sz w:val="20"/>
        </w:rPr>
        <w:t>normal</w:t>
      </w:r>
      <w:r>
        <w:rPr>
          <w:color w:val="272527"/>
          <w:spacing w:val="-18"/>
          <w:sz w:val="20"/>
        </w:rPr>
        <w:t xml:space="preserve"> </w:t>
      </w:r>
      <w:r>
        <w:rPr>
          <w:color w:val="272527"/>
          <w:spacing w:val="-4"/>
          <w:sz w:val="20"/>
        </w:rPr>
        <w:t>behaviour.</w:t>
      </w:r>
      <w:r>
        <w:rPr>
          <w:color w:val="272527"/>
          <w:spacing w:val="-18"/>
          <w:sz w:val="20"/>
        </w:rPr>
        <w:t xml:space="preserve"> </w:t>
      </w:r>
      <w:r>
        <w:rPr>
          <w:color w:val="272527"/>
          <w:sz w:val="20"/>
        </w:rPr>
        <w:t>I</w:t>
      </w:r>
      <w:r>
        <w:rPr>
          <w:color w:val="272527"/>
          <w:spacing w:val="-18"/>
          <w:sz w:val="20"/>
        </w:rPr>
        <w:t xml:space="preserve"> </w:t>
      </w:r>
      <w:r>
        <w:rPr>
          <w:color w:val="272527"/>
          <w:spacing w:val="-3"/>
          <w:sz w:val="20"/>
        </w:rPr>
        <w:t xml:space="preserve">would </w:t>
      </w:r>
      <w:r>
        <w:rPr>
          <w:color w:val="272527"/>
          <w:sz w:val="20"/>
        </w:rPr>
        <w:t>later</w:t>
      </w:r>
      <w:r>
        <w:rPr>
          <w:color w:val="272527"/>
          <w:spacing w:val="-24"/>
          <w:sz w:val="20"/>
        </w:rPr>
        <w:t xml:space="preserve"> </w:t>
      </w:r>
      <w:r>
        <w:rPr>
          <w:color w:val="272527"/>
          <w:sz w:val="20"/>
        </w:rPr>
        <w:t>name</w:t>
      </w:r>
      <w:r>
        <w:rPr>
          <w:color w:val="272527"/>
          <w:spacing w:val="-24"/>
          <w:sz w:val="20"/>
        </w:rPr>
        <w:t xml:space="preserve"> </w:t>
      </w:r>
      <w:r>
        <w:rPr>
          <w:color w:val="272527"/>
          <w:sz w:val="20"/>
        </w:rPr>
        <w:t>the</w:t>
      </w:r>
      <w:r>
        <w:rPr>
          <w:color w:val="272527"/>
          <w:spacing w:val="-24"/>
          <w:sz w:val="20"/>
        </w:rPr>
        <w:t xml:space="preserve"> </w:t>
      </w:r>
      <w:r>
        <w:rPr>
          <w:color w:val="272527"/>
          <w:sz w:val="20"/>
        </w:rPr>
        <w:t>trip</w:t>
      </w:r>
      <w:r>
        <w:rPr>
          <w:color w:val="272527"/>
          <w:spacing w:val="-24"/>
          <w:sz w:val="20"/>
        </w:rPr>
        <w:t xml:space="preserve"> </w:t>
      </w:r>
      <w:r>
        <w:rPr>
          <w:color w:val="272527"/>
          <w:spacing w:val="-3"/>
          <w:sz w:val="20"/>
        </w:rPr>
        <w:t>“The</w:t>
      </w:r>
      <w:r>
        <w:rPr>
          <w:color w:val="272527"/>
          <w:spacing w:val="-24"/>
          <w:sz w:val="20"/>
        </w:rPr>
        <w:t xml:space="preserve"> </w:t>
      </w:r>
      <w:r>
        <w:rPr>
          <w:color w:val="272527"/>
          <w:sz w:val="20"/>
        </w:rPr>
        <w:t>Honeymoon”,</w:t>
      </w:r>
      <w:r>
        <w:rPr>
          <w:color w:val="272527"/>
          <w:spacing w:val="-24"/>
          <w:sz w:val="20"/>
        </w:rPr>
        <w:t xml:space="preserve"> </w:t>
      </w:r>
      <w:r>
        <w:rPr>
          <w:color w:val="272527"/>
          <w:sz w:val="20"/>
        </w:rPr>
        <w:t>b</w:t>
      </w:r>
      <w:r>
        <w:rPr>
          <w:color w:val="272527"/>
          <w:sz w:val="20"/>
        </w:rPr>
        <w:t>e</w:t>
      </w:r>
      <w:r>
        <w:rPr>
          <w:color w:val="272527"/>
          <w:sz w:val="20"/>
        </w:rPr>
        <w:t>cause</w:t>
      </w:r>
      <w:r>
        <w:rPr>
          <w:color w:val="272527"/>
          <w:spacing w:val="-24"/>
          <w:sz w:val="20"/>
        </w:rPr>
        <w:t xml:space="preserve"> </w:t>
      </w:r>
      <w:r>
        <w:rPr>
          <w:color w:val="272527"/>
          <w:sz w:val="20"/>
        </w:rPr>
        <w:t>it</w:t>
      </w:r>
      <w:r>
        <w:rPr>
          <w:color w:val="272527"/>
          <w:spacing w:val="-24"/>
          <w:sz w:val="20"/>
        </w:rPr>
        <w:t xml:space="preserve"> </w:t>
      </w:r>
      <w:r>
        <w:rPr>
          <w:color w:val="272527"/>
          <w:spacing w:val="-5"/>
          <w:sz w:val="20"/>
        </w:rPr>
        <w:t>was</w:t>
      </w:r>
      <w:r>
        <w:rPr>
          <w:color w:val="272527"/>
          <w:spacing w:val="-24"/>
          <w:sz w:val="20"/>
        </w:rPr>
        <w:t xml:space="preserve"> </w:t>
      </w:r>
      <w:r>
        <w:rPr>
          <w:color w:val="272527"/>
          <w:spacing w:val="-3"/>
          <w:sz w:val="20"/>
        </w:rPr>
        <w:t>apparent</w:t>
      </w:r>
      <w:r>
        <w:rPr>
          <w:color w:val="272527"/>
          <w:spacing w:val="-24"/>
          <w:sz w:val="20"/>
        </w:rPr>
        <w:t xml:space="preserve"> </w:t>
      </w:r>
      <w:r>
        <w:rPr>
          <w:color w:val="272527"/>
          <w:sz w:val="20"/>
        </w:rPr>
        <w:t>that</w:t>
      </w:r>
      <w:r>
        <w:rPr>
          <w:color w:val="272527"/>
          <w:spacing w:val="-24"/>
          <w:sz w:val="20"/>
        </w:rPr>
        <w:t xml:space="preserve"> </w:t>
      </w:r>
      <w:r>
        <w:rPr>
          <w:color w:val="272527"/>
          <w:spacing w:val="-3"/>
          <w:sz w:val="20"/>
        </w:rPr>
        <w:t xml:space="preserve">Michael </w:t>
      </w:r>
      <w:r>
        <w:rPr>
          <w:color w:val="272527"/>
          <w:sz w:val="20"/>
        </w:rPr>
        <w:t xml:space="preserve">Jackson </w:t>
      </w:r>
      <w:r>
        <w:rPr>
          <w:color w:val="272527"/>
          <w:spacing w:val="-4"/>
          <w:sz w:val="20"/>
        </w:rPr>
        <w:t xml:space="preserve">was </w:t>
      </w:r>
      <w:r>
        <w:rPr>
          <w:color w:val="272527"/>
          <w:sz w:val="20"/>
        </w:rPr>
        <w:t>honeymooning with the</w:t>
      </w:r>
      <w:r>
        <w:rPr>
          <w:color w:val="272527"/>
          <w:spacing w:val="7"/>
          <w:sz w:val="20"/>
        </w:rPr>
        <w:t xml:space="preserve"> </w:t>
      </w:r>
      <w:r>
        <w:rPr>
          <w:color w:val="272527"/>
          <w:spacing w:val="-8"/>
          <w:sz w:val="20"/>
        </w:rPr>
        <w:t>boy.</w:t>
      </w:r>
      <w:r w:rsidR="000C6E03">
        <w:rPr>
          <w:rStyle w:val="EndnoteReference"/>
          <w:color w:val="272527"/>
          <w:spacing w:val="-8"/>
          <w:sz w:val="20"/>
        </w:rPr>
        <w:endnoteReference w:id="28"/>
      </w:r>
    </w:p>
    <w:p w:rsidR="004D156E" w:rsidRDefault="004D156E">
      <w:pPr>
        <w:pStyle w:val="BodyText"/>
        <w:spacing w:before="6"/>
        <w:rPr>
          <w:rFonts w:ascii="Trebuchet MS"/>
          <w:b/>
          <w:sz w:val="37"/>
        </w:rPr>
      </w:pPr>
    </w:p>
    <w:p w:rsidR="008825CC" w:rsidRPr="002A6187" w:rsidRDefault="00CB734E" w:rsidP="008825CC">
      <w:pPr>
        <w:pStyle w:val="BodyText"/>
        <w:spacing w:before="1" w:line="259" w:lineRule="auto"/>
        <w:ind w:left="1077" w:right="646" w:firstLine="454"/>
        <w:jc w:val="both"/>
        <w:rPr>
          <w:color w:val="272527"/>
        </w:rPr>
      </w:pPr>
      <w:r w:rsidRPr="002A6187">
        <w:rPr>
          <w:color w:val="272527"/>
        </w:rPr>
        <w:t>The obvious question for many would be why Michael allowed such intimacy to be so public. He must have known it would set tongues wagging, and not for the first time. Gossip about his affection for chi</w:t>
      </w:r>
      <w:r w:rsidRPr="002A6187">
        <w:rPr>
          <w:color w:val="272527"/>
        </w:rPr>
        <w:t>l</w:t>
      </w:r>
      <w:r w:rsidRPr="002A6187">
        <w:rPr>
          <w:color w:val="272527"/>
        </w:rPr>
        <w:lastRenderedPageBreak/>
        <w:t>dren, especially boys, had been rife for years in Hollywood, as he knew perfectly well. His biographer Randy Taraborrelli points to a confidence disclosed by Michael to his “personal videographer”, Steve Howell, to the effect that he did not care about rumours that he was gay as long as the public did not know for sure. Keeping them guessing was part of his allure, part of his fascination. It would add to his fame.</w:t>
      </w:r>
      <w:r w:rsidR="000C6E03" w:rsidRPr="002A6187">
        <w:rPr>
          <w:vertAlign w:val="superscript"/>
        </w:rPr>
        <w:endnoteReference w:id="29"/>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 xml:space="preserve">But this was an exceedingly dangerous game to play in connection with boys rather than men. It is doubtful that even a fanatic for fame like Michael would want to add to it in this way. </w:t>
      </w:r>
      <w:r w:rsidRPr="00085E20">
        <w:rPr>
          <w:rFonts w:ascii="Book Antiqua" w:hAnsi="Book Antiqua"/>
          <w:i/>
          <w:color w:val="272527"/>
        </w:rPr>
        <w:t>Unless it was not just a matter of fame</w:t>
      </w:r>
      <w:r w:rsidRPr="00085E20">
        <w:rPr>
          <w:color w:val="272527"/>
        </w:rPr>
        <w:t xml:space="preserve">. Think, instead, of pride. Effectively, Michael was saying, “Look, everyone, see how this beautiful boy is fond of me. Don’t you think I must be a real nice guy to win this kind of affection from him?” Pride is a perfectly natural </w:t>
      </w:r>
      <w:r w:rsidRPr="00085E20">
        <w:rPr>
          <w:color w:val="272527"/>
          <w:w w:val="95"/>
        </w:rPr>
        <w:t xml:space="preserve">sentiment for anyone seen with an attractive partner, especially among those </w:t>
      </w:r>
      <w:r w:rsidRPr="00085E20">
        <w:rPr>
          <w:color w:val="272527"/>
        </w:rPr>
        <w:t>for whom it is a new and heady exper</w:t>
      </w:r>
      <w:r w:rsidRPr="00085E20">
        <w:rPr>
          <w:color w:val="272527"/>
        </w:rPr>
        <w:t>i</w:t>
      </w:r>
      <w:r w:rsidRPr="00085E20">
        <w:rPr>
          <w:color w:val="272527"/>
        </w:rPr>
        <w:t>ence. Unlike his boyfriend, Michael was hardly a teenager out with his first date, but this glitzy opportunity for publicly showing off Jordie still amounted to a rare treat.</w:t>
      </w:r>
    </w:p>
    <w:p w:rsidR="004D156E" w:rsidRPr="00085E20" w:rsidRDefault="00CB734E" w:rsidP="008825CC">
      <w:pPr>
        <w:pStyle w:val="BodyText"/>
        <w:spacing w:before="1" w:line="259" w:lineRule="auto"/>
        <w:ind w:left="1077" w:right="646" w:firstLine="454"/>
        <w:jc w:val="both"/>
      </w:pPr>
      <w:r w:rsidRPr="00085E20">
        <w:rPr>
          <w:color w:val="272527"/>
        </w:rPr>
        <w:t xml:space="preserve">The idea of “natural” pride in an “unnatural” kind of affection will strike some as odd. Instead of legitimate pride it may look like a two-fingered gesture to the world of decent convention: “I know what you think and I don’t care. You can’t get me. If you don’t like it you can go to hell.” There are those who complain about gay men and lesbians who “flaunt” their sexuality – people who probably never stop to think how much they “flaunt” their own </w:t>
      </w:r>
      <w:r w:rsidRPr="00085E20">
        <w:rPr>
          <w:color w:val="272527"/>
          <w:w w:val="95"/>
        </w:rPr>
        <w:t>heterosexuality, first as youngsters by dan</w:t>
      </w:r>
      <w:r w:rsidRPr="00085E20">
        <w:rPr>
          <w:color w:val="272527"/>
          <w:w w:val="95"/>
        </w:rPr>
        <w:t>c</w:t>
      </w:r>
      <w:r w:rsidRPr="00085E20">
        <w:rPr>
          <w:color w:val="272527"/>
          <w:w w:val="95"/>
        </w:rPr>
        <w:t xml:space="preserve">ing and kissing in public, and later </w:t>
      </w:r>
      <w:r w:rsidRPr="00085E20">
        <w:rPr>
          <w:color w:val="272527"/>
        </w:rPr>
        <w:t>on by visibly being couples, especially as parents. How would they like it if all their love songs were banned, if they could never send a Valentine card, if they could not be seen in the supermarket shopping with their children because it would mark them out as “breeders”? Those of us lucky enough to feel our sentiments t</w:t>
      </w:r>
      <w:r w:rsidRPr="00085E20">
        <w:rPr>
          <w:color w:val="272527"/>
        </w:rPr>
        <w:t>o</w:t>
      </w:r>
      <w:r w:rsidRPr="00085E20">
        <w:rPr>
          <w:color w:val="272527"/>
        </w:rPr>
        <w:t>wards our partners are good and worthy do not want to hide these fee</w:t>
      </w:r>
      <w:r w:rsidRPr="00085E20">
        <w:rPr>
          <w:color w:val="272527"/>
        </w:rPr>
        <w:t>l</w:t>
      </w:r>
      <w:r w:rsidRPr="00085E20">
        <w:rPr>
          <w:color w:val="272527"/>
        </w:rPr>
        <w:t>ings away as though they are shameful. There is no reason to suppose Michael was different from anyone else in this respect, whatever rese</w:t>
      </w:r>
      <w:r w:rsidRPr="00085E20">
        <w:rPr>
          <w:color w:val="272527"/>
        </w:rPr>
        <w:t>r</w:t>
      </w:r>
      <w:r w:rsidRPr="00085E20">
        <w:rPr>
          <w:color w:val="272527"/>
        </w:rPr>
        <w:t>vations we might have about erotic feelings for children.</w:t>
      </w:r>
    </w:p>
    <w:p w:rsidR="004D156E" w:rsidRPr="00085E20" w:rsidRDefault="00CB734E" w:rsidP="008825CC">
      <w:pPr>
        <w:pStyle w:val="BodyText"/>
        <w:spacing w:before="1" w:line="259" w:lineRule="auto"/>
        <w:ind w:left="1077" w:right="646" w:firstLine="454"/>
        <w:jc w:val="both"/>
      </w:pPr>
      <w:r w:rsidRPr="00085E20">
        <w:rPr>
          <w:color w:val="272527"/>
        </w:rPr>
        <w:t>The public display of affection that was there for all to see at Monte Carlo would make no sense at all if Michael had not been seriously a</w:t>
      </w:r>
      <w:r w:rsidRPr="00085E20">
        <w:rPr>
          <w:color w:val="272527"/>
        </w:rPr>
        <w:t>t</w:t>
      </w:r>
      <w:r w:rsidRPr="00085E20">
        <w:rPr>
          <w:color w:val="272527"/>
        </w:rPr>
        <w:t>tracted to Jordie. What sane reason could there be for going out of his way to give the world the impression of an intimate relationship, kno</w:t>
      </w:r>
      <w:r w:rsidRPr="00085E20">
        <w:rPr>
          <w:color w:val="272527"/>
        </w:rPr>
        <w:t>w</w:t>
      </w:r>
      <w:r w:rsidRPr="00085E20">
        <w:rPr>
          <w:color w:val="272527"/>
        </w:rPr>
        <w:t>ing the terrible</w:t>
      </w:r>
      <w:r w:rsidR="005169FC" w:rsidRPr="00085E20">
        <w:t xml:space="preserve"> </w:t>
      </w:r>
      <w:r w:rsidRPr="00085E20">
        <w:rPr>
          <w:color w:val="272527"/>
        </w:rPr>
        <w:t xml:space="preserve">danger of doing so, unless there was something in his heart that he was bursting to express? Weird as Michael has in many ways been, he had never </w:t>
      </w:r>
      <w:r w:rsidRPr="00085E20">
        <w:rPr>
          <w:color w:val="272527"/>
          <w:w w:val="95"/>
        </w:rPr>
        <w:t xml:space="preserve">been noted for self-destructive insanity – except perhaps to his nose, and we </w:t>
      </w:r>
      <w:r w:rsidRPr="00085E20">
        <w:rPr>
          <w:color w:val="272527"/>
        </w:rPr>
        <w:t>cannot regard that calamity as intentional.</w:t>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So, if Michael felt strongly towards Jordie, were those feelings e</w:t>
      </w:r>
      <w:r w:rsidRPr="00085E20">
        <w:rPr>
          <w:color w:val="272527"/>
        </w:rPr>
        <w:t>x</w:t>
      </w:r>
      <w:r w:rsidRPr="00085E20">
        <w:rPr>
          <w:color w:val="272527"/>
        </w:rPr>
        <w:t>pressed in a sexual liaison? Nothing short of a criminal trial could sati</w:t>
      </w:r>
      <w:r w:rsidRPr="00085E20">
        <w:rPr>
          <w:color w:val="272527"/>
        </w:rPr>
        <w:t>s</w:t>
      </w:r>
      <w:r w:rsidRPr="00085E20">
        <w:rPr>
          <w:color w:val="272527"/>
        </w:rPr>
        <w:t>factorily resolve the issue, but the prima facie case against him is co</w:t>
      </w:r>
      <w:r w:rsidRPr="00085E20">
        <w:rPr>
          <w:color w:val="272527"/>
        </w:rPr>
        <w:t>m</w:t>
      </w:r>
      <w:r w:rsidRPr="00085E20">
        <w:rPr>
          <w:color w:val="272527"/>
        </w:rPr>
        <w:t xml:space="preserve">pelling – far more so than the one he faced in the 2005 trial at which he </w:t>
      </w:r>
      <w:r w:rsidRPr="00085E20">
        <w:rPr>
          <w:color w:val="272527"/>
        </w:rPr>
        <w:lastRenderedPageBreak/>
        <w:t>was quite properly acquitted. Even at the start of that case, before the prosecution evidence had been tested and found wanting, much of the story looked improbable. Not so the dangerous liaison with Jordan Chandler, which is why this young man will be such a key figure in th</w:t>
      </w:r>
      <w:r w:rsidRPr="00085E20">
        <w:rPr>
          <w:color w:val="272527"/>
        </w:rPr>
        <w:t>e</w:t>
      </w:r>
      <w:r w:rsidRPr="00085E20">
        <w:rPr>
          <w:color w:val="272527"/>
        </w:rPr>
        <w:t>se pages.</w:t>
      </w:r>
    </w:p>
    <w:p w:rsidR="004D156E" w:rsidRPr="00085E20" w:rsidRDefault="00CB734E" w:rsidP="008825CC">
      <w:pPr>
        <w:pStyle w:val="BodyText"/>
        <w:spacing w:before="1" w:line="259" w:lineRule="auto"/>
        <w:ind w:left="1077" w:right="646" w:firstLine="454"/>
        <w:jc w:val="both"/>
        <w:rPr>
          <w:sz w:val="14"/>
        </w:rPr>
      </w:pPr>
      <w:r w:rsidRPr="00085E20">
        <w:rPr>
          <w:color w:val="272527"/>
        </w:rPr>
        <w:t>There is background circumstantial evidence, for instance, which goes much broader than what we have so far considered. We have not even touched upon the extensive intimate friendships Michael had with other children, some of whom were known to Jordie himself, and named by him. In her book published soon after the trial, Diane Dimond says the Department of Children and Family Services report on Jordie was leaked to her, plus the original report officers of the Los Angeles Police Department had written after hearing the boy’s story. She noted that “RC” – the reporting child – had given names in “four other cases”, saying “One is Macaulay Culkin. One lives in Australia. One is a boy named Garcia in Santa Barbara”. Given brief sight of the report in a re</w:t>
      </w:r>
      <w:r w:rsidRPr="00085E20">
        <w:rPr>
          <w:color w:val="272527"/>
        </w:rPr>
        <w:t>s</w:t>
      </w:r>
      <w:r w:rsidRPr="00085E20">
        <w:rPr>
          <w:color w:val="272527"/>
        </w:rPr>
        <w:t>taurant rendezvous with her source, her hurried shorthand notes did not record the fourth.</w:t>
      </w:r>
      <w:r w:rsidR="000C6E03" w:rsidRPr="00085E20">
        <w:rPr>
          <w:rStyle w:val="EndnoteReference"/>
          <w:color w:val="272527"/>
        </w:rPr>
        <w:endnoteReference w:id="30"/>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It has never been disputed that Jordie spent many nights in bed with Michael, perhaps up to a hundred in a variety of locations, begi</w:t>
      </w:r>
      <w:r w:rsidRPr="00085E20">
        <w:rPr>
          <w:color w:val="272527"/>
        </w:rPr>
        <w:t>n</w:t>
      </w:r>
      <w:r w:rsidRPr="00085E20">
        <w:rPr>
          <w:color w:val="272527"/>
        </w:rPr>
        <w:t>ning with that first night in Las Vegas. After Michael had won over his mother, she allowed Jordie and his famous friend to share a bed for more than three months, about a month of which was almost unbroken consecutive nights under her own roof. One writer said that Michael “essentially moved in”, and lived in one room of the family’s “small” and “unpretentious” house in Santa Monica Canyon.</w:t>
      </w:r>
      <w:r w:rsidR="00D2276A" w:rsidRPr="00085E20">
        <w:rPr>
          <w:vertAlign w:val="superscript"/>
        </w:rPr>
        <w:endnoteReference w:id="31"/>
      </w:r>
      <w:r w:rsidRPr="00085E20">
        <w:rPr>
          <w:color w:val="272527"/>
          <w:vertAlign w:val="superscript"/>
        </w:rPr>
        <w:t xml:space="preserve"> </w:t>
      </w:r>
      <w:r w:rsidRPr="00085E20">
        <w:rPr>
          <w:color w:val="272527"/>
        </w:rPr>
        <w:t>It would be truer to say he just overnighted there, disappearing during the day to goodness knows where, probably his “hideout” apartment in Century City, while his young friend went to school. The household was not that modest e</w:t>
      </w:r>
      <w:r w:rsidRPr="00085E20">
        <w:rPr>
          <w:color w:val="272527"/>
        </w:rPr>
        <w:t>i</w:t>
      </w:r>
      <w:r w:rsidRPr="00085E20">
        <w:rPr>
          <w:color w:val="272527"/>
        </w:rPr>
        <w:t>ther: June had a live-in maid. And Jordie attended the exclusive St Ma</w:t>
      </w:r>
      <w:r w:rsidRPr="00085E20">
        <w:rPr>
          <w:color w:val="272527"/>
        </w:rPr>
        <w:t>t</w:t>
      </w:r>
      <w:r w:rsidRPr="00085E20">
        <w:rPr>
          <w:color w:val="272527"/>
        </w:rPr>
        <w:t>thew’s School in Los Angeles, a private establishment patronised by the children of celebrities, such as Steven Spielberg. June had separated from her son’s step-father Dave Schwartz the</w:t>
      </w:r>
      <w:r w:rsidR="00417D21" w:rsidRPr="00085E20">
        <w:rPr>
          <w:color w:val="272527"/>
        </w:rPr>
        <w:t xml:space="preserve"> </w:t>
      </w:r>
      <w:r w:rsidRPr="00085E20">
        <w:rPr>
          <w:color w:val="272527"/>
        </w:rPr>
        <w:t>previous year, so he was not around to object to Michael’s nocturnal visitations.</w:t>
      </w:r>
    </w:p>
    <w:p w:rsidR="004D156E" w:rsidRPr="00085E20" w:rsidRDefault="00CB734E" w:rsidP="008825CC">
      <w:pPr>
        <w:pStyle w:val="BodyText"/>
        <w:spacing w:before="1" w:line="259" w:lineRule="auto"/>
        <w:ind w:left="1077" w:right="646" w:firstLine="454"/>
        <w:jc w:val="both"/>
        <w:rPr>
          <w:sz w:val="14"/>
        </w:rPr>
      </w:pPr>
      <w:r w:rsidRPr="00085E20">
        <w:rPr>
          <w:color w:val="272527"/>
        </w:rPr>
        <w:t>To many minds, though, the prolonged bed-sharing was evidence enough of impropriety. Surely even Michael would not be so crazy as to invite that much suspicion innocently and gratuitously. Private eye E</w:t>
      </w:r>
      <w:r w:rsidRPr="00085E20">
        <w:rPr>
          <w:color w:val="272527"/>
        </w:rPr>
        <w:t>r</w:t>
      </w:r>
      <w:r w:rsidRPr="00085E20">
        <w:rPr>
          <w:color w:val="272527"/>
        </w:rPr>
        <w:t>nie Rizzo, a rival of Jackson’s investigator and fixer Anthony Pellicano, proclaimed in the first days of the scandal, “If it looks like a duck and it walks like a duck and it quacks like a duck, then it probably is a duck.”</w:t>
      </w:r>
      <w:r w:rsidR="00D2276A" w:rsidRPr="00085E20">
        <w:rPr>
          <w:rStyle w:val="EndnoteReference"/>
          <w:color w:val="272527"/>
        </w:rPr>
        <w:endnoteReference w:id="32"/>
      </w:r>
    </w:p>
    <w:p w:rsidR="004D156E" w:rsidRPr="00085E20" w:rsidRDefault="00CB734E" w:rsidP="008825CC">
      <w:pPr>
        <w:pStyle w:val="BodyText"/>
        <w:spacing w:before="1" w:line="259" w:lineRule="auto"/>
        <w:ind w:left="1077" w:right="646" w:firstLine="454"/>
        <w:jc w:val="both"/>
        <w:rPr>
          <w:sz w:val="14"/>
        </w:rPr>
      </w:pPr>
      <w:r w:rsidRPr="00085E20">
        <w:rPr>
          <w:color w:val="272527"/>
        </w:rPr>
        <w:t xml:space="preserve">“Experts” on paedophilia may not have cared for Rizzo’s robust vulgarity, but their conclusions came to much the same thing. Ray Wyre, who set up the Gracewell Clinic in Birmingham, and was a well-known media pundit on the treatment of paedophiles until his death in 2008, declared himself “ninety per cent certain” that Jordie’s statement </w:t>
      </w:r>
      <w:r w:rsidRPr="00085E20">
        <w:rPr>
          <w:color w:val="272527"/>
        </w:rPr>
        <w:lastRenderedPageBreak/>
        <w:t>was true. “I believe this boy,” he said. “It is a classic case of child abuse I have come across many times.”</w:t>
      </w:r>
      <w:r w:rsidR="00D2276A" w:rsidRPr="00085E20">
        <w:rPr>
          <w:rStyle w:val="EndnoteReference"/>
          <w:color w:val="272527"/>
        </w:rPr>
        <w:endnoteReference w:id="33"/>
      </w:r>
    </w:p>
    <w:p w:rsidR="004D156E" w:rsidRPr="00085E20" w:rsidRDefault="00CB734E" w:rsidP="008825CC">
      <w:pPr>
        <w:pStyle w:val="BodyText"/>
        <w:spacing w:before="1" w:line="259" w:lineRule="auto"/>
        <w:ind w:left="1077" w:right="646" w:firstLine="454"/>
        <w:jc w:val="both"/>
      </w:pPr>
      <w:r w:rsidRPr="00085E20">
        <w:rPr>
          <w:color w:val="272527"/>
        </w:rPr>
        <w:t>For Wyre, the pattern of behaviour described in the boy’s stat</w:t>
      </w:r>
      <w:r w:rsidRPr="00085E20">
        <w:rPr>
          <w:color w:val="272527"/>
        </w:rPr>
        <w:t>e</w:t>
      </w:r>
      <w:r w:rsidRPr="00085E20">
        <w:rPr>
          <w:color w:val="272527"/>
        </w:rPr>
        <w:t xml:space="preserve">ment was typical. “The offender starts off with non-sexual touching and then progresses, testing him out, steadily building up trust. If he went too fast the child could tell something was wrong.” He cites the French-kissing allegation, and Michael’s allegedly saying there was nothing wrong with this: “All very classic. From an early stage the abuser tries to groom the child to accept what’s being done as normal.” And of the alleged hand and oral masturbation of the boy: “A normal progression. He feels he has now won </w:t>
      </w:r>
      <w:r w:rsidRPr="00085E20">
        <w:rPr>
          <w:color w:val="272527"/>
          <w:w w:val="95"/>
        </w:rPr>
        <w:t xml:space="preserve">trust and developed such a relationship with the child to seriously abuse him </w:t>
      </w:r>
      <w:r w:rsidRPr="00085E20">
        <w:rPr>
          <w:color w:val="272527"/>
        </w:rPr>
        <w:t>[</w:t>
      </w:r>
      <w:r w:rsidRPr="00085E20">
        <w:rPr>
          <w:rFonts w:ascii="Book Antiqua" w:hAnsi="Book Antiqua"/>
          <w:i/>
          <w:color w:val="272527"/>
        </w:rPr>
        <w:t>sic</w:t>
      </w:r>
      <w:r w:rsidRPr="00085E20">
        <w:rPr>
          <w:color w:val="272527"/>
        </w:rPr>
        <w:t>].”</w:t>
      </w:r>
    </w:p>
    <w:p w:rsidR="00A5100B" w:rsidRPr="00085E20" w:rsidRDefault="00CB734E" w:rsidP="008825CC">
      <w:pPr>
        <w:pStyle w:val="BodyText"/>
        <w:spacing w:before="1" w:line="259" w:lineRule="auto"/>
        <w:ind w:left="1077" w:right="646" w:firstLine="454"/>
        <w:jc w:val="both"/>
        <w:rPr>
          <w:color w:val="272527"/>
          <w:w w:val="106"/>
        </w:rPr>
      </w:pPr>
      <w:r w:rsidRPr="00085E20">
        <w:rPr>
          <w:color w:val="272527"/>
        </w:rPr>
        <w:t>As for Michael saying Jordie should not tell anyone what had ha</w:t>
      </w:r>
      <w:r w:rsidRPr="00085E20">
        <w:rPr>
          <w:color w:val="272527"/>
        </w:rPr>
        <w:t>p</w:t>
      </w:r>
      <w:r w:rsidRPr="00085E20">
        <w:rPr>
          <w:color w:val="272527"/>
        </w:rPr>
        <w:t>pened:</w:t>
      </w:r>
      <w:r w:rsidRPr="00085E20">
        <w:rPr>
          <w:color w:val="272527"/>
          <w:w w:val="93"/>
        </w:rPr>
        <w:t xml:space="preserve"> </w:t>
      </w:r>
      <w:r w:rsidRPr="00085E20">
        <w:rPr>
          <w:color w:val="272527"/>
        </w:rPr>
        <w:t>“The abuser feels wanted and loved for once – but fears he could be found</w:t>
      </w:r>
      <w:r w:rsidRPr="00085E20">
        <w:rPr>
          <w:color w:val="272527"/>
          <w:w w:val="96"/>
        </w:rPr>
        <w:t xml:space="preserve"> </w:t>
      </w:r>
      <w:r w:rsidRPr="00085E20">
        <w:rPr>
          <w:color w:val="272527"/>
        </w:rPr>
        <w:t>out. Offenders always get the child to promise to keep their r</w:t>
      </w:r>
      <w:r w:rsidRPr="00085E20">
        <w:rPr>
          <w:color w:val="272527"/>
        </w:rPr>
        <w:t>e</w:t>
      </w:r>
      <w:r w:rsidRPr="00085E20">
        <w:rPr>
          <w:color w:val="272527"/>
        </w:rPr>
        <w:t>lations secret.”</w:t>
      </w:r>
      <w:r w:rsidRPr="00085E20">
        <w:rPr>
          <w:color w:val="272527"/>
          <w:w w:val="106"/>
        </w:rPr>
        <w:t xml:space="preserve"> </w:t>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That word “always” should ring alarm bells. How did he know?</w:t>
      </w:r>
      <w:r w:rsidR="00A5100B" w:rsidRPr="00085E20">
        <w:rPr>
          <w:color w:val="272527"/>
        </w:rPr>
        <w:t xml:space="preserve"> </w:t>
      </w:r>
      <w:r w:rsidRPr="00085E20">
        <w:rPr>
          <w:color w:val="272527"/>
        </w:rPr>
        <w:t>Specialists working with sex offenders against children only become aware of offences that are discovered or confessed: their caseload is built up from sources such as court referrals or those who voluntarily seek help. But there are other cases that lie quite beyond the ken of th</w:t>
      </w:r>
      <w:r w:rsidRPr="00085E20">
        <w:rPr>
          <w:color w:val="272527"/>
        </w:rPr>
        <w:t>e</w:t>
      </w:r>
      <w:r w:rsidRPr="00085E20">
        <w:rPr>
          <w:color w:val="272527"/>
        </w:rPr>
        <w:t>se “experts”. Many children do not want to complain against an adult who has been intimate with them; there are offences that never come to light. (We will be hearing more about such cases in Chapter Seven.) So how can Wyre or any other professional say what offenders “always” do? Wyre’s perspective was restricted and distorted by dealing all the time with offenders who felt very</w:t>
      </w:r>
      <w:r w:rsidR="00A5100B" w:rsidRPr="00085E20">
        <w:rPr>
          <w:color w:val="272527"/>
        </w:rPr>
        <w:t xml:space="preserve"> </w:t>
      </w:r>
      <w:r w:rsidRPr="00085E20">
        <w:rPr>
          <w:color w:val="272527"/>
        </w:rPr>
        <w:t>guilt-ridden (in some cases with good reason) or who had been complained against, many of whom would have been in prison. This led him quite wrongly to assert as universal truths (“the abuser” thinks this, “the abuser” does that) things he could not possibly know.</w:t>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Take his assertion on secrecy. The “offender” may not feel it nece</w:t>
      </w:r>
      <w:r w:rsidRPr="00085E20">
        <w:rPr>
          <w:color w:val="272527"/>
        </w:rPr>
        <w:t>s</w:t>
      </w:r>
      <w:r w:rsidRPr="00085E20">
        <w:rPr>
          <w:color w:val="272527"/>
        </w:rPr>
        <w:t>sary to say a word, much less to exact a promise of secrecy. Boys of Jordie’s age and intelligence are usually well aware of society’s taboos and of the need for discretion. Nor does Wyre’s assertion make any a</w:t>
      </w:r>
      <w:r w:rsidRPr="00085E20">
        <w:rPr>
          <w:color w:val="272527"/>
        </w:rPr>
        <w:t>l</w:t>
      </w:r>
      <w:r w:rsidRPr="00085E20">
        <w:rPr>
          <w:color w:val="272527"/>
        </w:rPr>
        <w:t>lowance for the more idealistic and perhaps naive offender who simply feels it would be wrong to burden a child with secrecy. Some child-lovers believe children have a right to tell their parents or others wha</w:t>
      </w:r>
      <w:r w:rsidRPr="00085E20">
        <w:rPr>
          <w:color w:val="272527"/>
        </w:rPr>
        <w:t>t</w:t>
      </w:r>
      <w:r w:rsidRPr="00085E20">
        <w:rPr>
          <w:color w:val="272527"/>
        </w:rPr>
        <w:t>ever is on their minds and that it is not a lover’s right to constrain them.</w:t>
      </w:r>
      <w:r w:rsidR="00D2276A" w:rsidRPr="00085E20">
        <w:rPr>
          <w:vertAlign w:val="superscript"/>
        </w:rPr>
        <w:endnoteReference w:id="34"/>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 xml:space="preserve">Typically for specialists in this field, Wyre allowed his confidence in his own authority to get the better of him, knowing that other official “experts” would not argue with anything he said as long as it tended to demonise the offender in a safe, socially approved way. Likewise he knew few lay people would dare challenge him, as to do would be to </w:t>
      </w:r>
      <w:r w:rsidRPr="00085E20">
        <w:rPr>
          <w:color w:val="272527"/>
        </w:rPr>
        <w:lastRenderedPageBreak/>
        <w:t>demonstrate a suspicious level of interest in the subject. So there is plenty of scope for dogmatic assertions of an “All offenders do x” vari</w:t>
      </w:r>
      <w:r w:rsidRPr="00085E20">
        <w:rPr>
          <w:color w:val="272527"/>
        </w:rPr>
        <w:t>e</w:t>
      </w:r>
      <w:r w:rsidRPr="00085E20">
        <w:rPr>
          <w:color w:val="272527"/>
        </w:rPr>
        <w:t>ty, especially when the “all” in question paints a picture of offenders who are uniformly experienced and knowing, calculating and manip</w:t>
      </w:r>
      <w:r w:rsidRPr="00085E20">
        <w:rPr>
          <w:color w:val="272527"/>
        </w:rPr>
        <w:t>u</w:t>
      </w:r>
      <w:r w:rsidRPr="00085E20">
        <w:rPr>
          <w:color w:val="272527"/>
        </w:rPr>
        <w:t>lative, uniformly sinister and totally in control of a helpless child.</w:t>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Putting aside these excesses, what can we take from Wyre’s exp</w:t>
      </w:r>
      <w:r w:rsidRPr="00085E20">
        <w:rPr>
          <w:color w:val="272527"/>
        </w:rPr>
        <w:t>e</w:t>
      </w:r>
      <w:r w:rsidRPr="00085E20">
        <w:rPr>
          <w:color w:val="272527"/>
        </w:rPr>
        <w:t>rience? What if anything can we rely on? As we have seen, his pr</w:t>
      </w:r>
      <w:r w:rsidRPr="00085E20">
        <w:rPr>
          <w:color w:val="272527"/>
        </w:rPr>
        <w:t>o</w:t>
      </w:r>
      <w:r w:rsidRPr="00085E20">
        <w:rPr>
          <w:color w:val="272527"/>
        </w:rPr>
        <w:t>nouncements made little allowance for exceptions, and there are many reasons to suppose Michael may be an extreme exception, considering his unusual upbringing and even more unusual adult circumstances, both of which we shall come to. What Wyre could have told us about, though, was the kind of cases he used to encounter all the time, some characteristics of which appear to correspond to much that is in Jordie’s account.</w:t>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He talked about the grown-up gradually forming a relationship with the child, building up trust. The adult would be careful not to be off-putting by jumping in at the deep end with an early attempt to go “all the way”. He starts off with non-sexual touching, which might i</w:t>
      </w:r>
      <w:r w:rsidRPr="00085E20">
        <w:rPr>
          <w:color w:val="272527"/>
        </w:rPr>
        <w:t>n</w:t>
      </w:r>
      <w:r w:rsidRPr="00085E20">
        <w:rPr>
          <w:color w:val="272527"/>
        </w:rPr>
        <w:t>clude holding hands, say, or an arm around the shoulder. When he is sure his young friend is comfortable with this he will venture a bit fu</w:t>
      </w:r>
      <w:r w:rsidRPr="00085E20">
        <w:rPr>
          <w:color w:val="272527"/>
        </w:rPr>
        <w:t>r</w:t>
      </w:r>
      <w:r w:rsidRPr="00085E20">
        <w:rPr>
          <w:color w:val="272527"/>
        </w:rPr>
        <w:t>ther, offering reassurance that there is nothing wrong with kissing, or whatever the new item in the repertoire happens to be. And provided that he is sure he has his partner’s</w:t>
      </w:r>
      <w:r w:rsidR="00B97692" w:rsidRPr="00085E20">
        <w:rPr>
          <w:color w:val="272527"/>
        </w:rPr>
        <w:t xml:space="preserve"> </w:t>
      </w:r>
      <w:r w:rsidRPr="00085E20">
        <w:rPr>
          <w:color w:val="272527"/>
        </w:rPr>
        <w:t>confidence, he will eventually go fu</w:t>
      </w:r>
      <w:r w:rsidRPr="00085E20">
        <w:rPr>
          <w:color w:val="272527"/>
        </w:rPr>
        <w:t>r</w:t>
      </w:r>
      <w:r w:rsidRPr="00085E20">
        <w:rPr>
          <w:color w:val="272527"/>
        </w:rPr>
        <w:t>ther; as well as becoming good friends at a social level, the pair of them will engage in extensive sexual activity together. At last the man feels not just that he loves his partner but that the feeling is mutual: in Wyre’s words, he “feels loved and wanted” by the youngster.</w:t>
      </w:r>
    </w:p>
    <w:p w:rsidR="004D156E" w:rsidRPr="00085E20" w:rsidRDefault="00CB734E" w:rsidP="008825CC">
      <w:pPr>
        <w:pStyle w:val="BodyText"/>
        <w:spacing w:before="1" w:line="259" w:lineRule="auto"/>
        <w:ind w:left="1077" w:right="646" w:firstLine="454"/>
        <w:jc w:val="both"/>
      </w:pPr>
      <w:r w:rsidRPr="00085E20">
        <w:rPr>
          <w:color w:val="272527"/>
        </w:rPr>
        <w:t>Does this pattern sound familiar? It surely ought to. Stripped of the judgmental language, it could easily be an account of a teenage boy’s progress with his same-age girlfriend, couldn’t it? The teenage boy who is so desperate he tries to rush past first base too quickly is probably doomed to failure. Next time he will try to play it cool, and may succeed. It is a familiar scenario, celebrated a zillion times in rites of passage movies. We do not blame the boy for trying, or the girl for playing hard to get – if she does. This is just the game of life in action. Actually, as evolutionary psychologists attest, girls in some ways have more reason to be choosy.</w:t>
      </w:r>
    </w:p>
    <w:p w:rsidR="004D156E" w:rsidRPr="00085E20" w:rsidRDefault="00CB734E" w:rsidP="008825CC">
      <w:pPr>
        <w:pStyle w:val="BodyText"/>
        <w:spacing w:before="1" w:line="259" w:lineRule="auto"/>
        <w:ind w:left="1077" w:right="646" w:firstLine="454"/>
        <w:jc w:val="both"/>
        <w:rPr>
          <w:sz w:val="14"/>
        </w:rPr>
      </w:pPr>
      <w:r w:rsidRPr="00085E20">
        <w:rPr>
          <w:color w:val="272527"/>
        </w:rPr>
        <w:t xml:space="preserve">Let us put this in the context of what was </w:t>
      </w:r>
      <w:r w:rsidRPr="00085E20">
        <w:rPr>
          <w:rFonts w:ascii="Book Antiqua" w:hAnsi="Book Antiqua"/>
          <w:i/>
          <w:color w:val="272527"/>
        </w:rPr>
        <w:t xml:space="preserve">not </w:t>
      </w:r>
      <w:r w:rsidRPr="00085E20">
        <w:rPr>
          <w:color w:val="272527"/>
        </w:rPr>
        <w:t>alleged against M</w:t>
      </w:r>
      <w:r w:rsidRPr="00085E20">
        <w:rPr>
          <w:color w:val="272527"/>
        </w:rPr>
        <w:t>i</w:t>
      </w:r>
      <w:r w:rsidRPr="00085E20">
        <w:rPr>
          <w:color w:val="272527"/>
        </w:rPr>
        <w:t xml:space="preserve">chael. Jordie did not suggest that anal intercourse had taken place or been attempted, nor was he asked to take Michael’s penis into his mouth. There is no suggestion of any penetrative acts with Michael in an </w:t>
      </w:r>
      <w:r w:rsidRPr="00085E20">
        <w:rPr>
          <w:rFonts w:ascii="Book Antiqua" w:hAnsi="Book Antiqua"/>
          <w:i/>
          <w:color w:val="272527"/>
        </w:rPr>
        <w:t xml:space="preserve">inserter </w:t>
      </w:r>
      <w:r w:rsidRPr="00085E20">
        <w:rPr>
          <w:color w:val="272527"/>
        </w:rPr>
        <w:t>role. In the eyes of many, including perhaps a criminal court, this would take any criminal offence out of the most serious category.</w:t>
      </w:r>
      <w:r w:rsidR="00A155E2" w:rsidRPr="00085E20">
        <w:rPr>
          <w:rStyle w:val="EndnoteReference"/>
          <w:color w:val="272527"/>
        </w:rPr>
        <w:endnoteReference w:id="35"/>
      </w:r>
    </w:p>
    <w:p w:rsidR="004D156E" w:rsidRPr="00085E20" w:rsidRDefault="00CB734E" w:rsidP="008825CC">
      <w:pPr>
        <w:pStyle w:val="BodyText"/>
        <w:spacing w:before="1" w:line="259" w:lineRule="auto"/>
        <w:ind w:left="1077" w:right="646" w:firstLine="454"/>
        <w:jc w:val="both"/>
      </w:pPr>
      <w:r w:rsidRPr="00085E20">
        <w:rPr>
          <w:color w:val="272527"/>
        </w:rPr>
        <w:t>No force or violence was alleged either, despite some early tabloid claims to the contrary after Ann Rosato’s dubious use of the word “c</w:t>
      </w:r>
      <w:r w:rsidRPr="00085E20">
        <w:rPr>
          <w:color w:val="272527"/>
        </w:rPr>
        <w:t>o</w:t>
      </w:r>
      <w:r w:rsidRPr="00085E20">
        <w:rPr>
          <w:color w:val="272527"/>
        </w:rPr>
        <w:lastRenderedPageBreak/>
        <w:t>erced”.</w:t>
      </w:r>
      <w:r w:rsidR="00A155E2" w:rsidRPr="00085E20">
        <w:rPr>
          <w:rStyle w:val="EndnoteReference"/>
          <w:color w:val="272527"/>
        </w:rPr>
        <w:endnoteReference w:id="36"/>
      </w:r>
      <w:r w:rsidRPr="00085E20">
        <w:rPr>
          <w:color w:val="272527"/>
          <w:position w:val="8"/>
          <w:sz w:val="14"/>
        </w:rPr>
        <w:t xml:space="preserve"> </w:t>
      </w:r>
      <w:r w:rsidRPr="00085E20">
        <w:rPr>
          <w:color w:val="272527"/>
        </w:rPr>
        <w:t>Some reports also implied on the flimsiest of grounds that Jordie had a sense of grievance against Michael. Headlines to this effect sported bogus quotations, supposedly from the boy but in fact genera</w:t>
      </w:r>
      <w:r w:rsidRPr="00085E20">
        <w:rPr>
          <w:color w:val="272527"/>
        </w:rPr>
        <w:t>t</w:t>
      </w:r>
      <w:r w:rsidRPr="00085E20">
        <w:rPr>
          <w:color w:val="272527"/>
        </w:rPr>
        <w:t>ed on the basis of comments from lawyers who had a stronger claim to speak for Jordie’s father than the boy himself. One was “Jordie: We will see you in court”; another said “Stick your hush money”.</w:t>
      </w:r>
      <w:r w:rsidR="00F84731" w:rsidRPr="00085E20">
        <w:rPr>
          <w:rStyle w:val="EndnoteReference"/>
          <w:color w:val="272527"/>
        </w:rPr>
        <w:endnoteReference w:id="37"/>
      </w:r>
      <w:r w:rsidRPr="00085E20">
        <w:rPr>
          <w:color w:val="272527"/>
          <w:position w:val="8"/>
          <w:sz w:val="14"/>
        </w:rPr>
        <w:t xml:space="preserve"> </w:t>
      </w:r>
      <w:r w:rsidRPr="00085E20">
        <w:rPr>
          <w:color w:val="272527"/>
        </w:rPr>
        <w:t>Oops! There was no court battle and a hush money deal was promptly struck! There was nothing in Jordie’s own statement to suggest he disliked Michael or had any sense of grievance at the time. Even his father, through Dr Abrams’ report, admitted his son idolised the man and was inseparable from him – until separation was enforced.</w:t>
      </w:r>
    </w:p>
    <w:p w:rsidR="004D156E" w:rsidRPr="00085E20" w:rsidRDefault="00CB734E" w:rsidP="008825CC">
      <w:pPr>
        <w:pStyle w:val="BodyText"/>
        <w:spacing w:before="1" w:line="259" w:lineRule="auto"/>
        <w:ind w:left="1077" w:right="646" w:firstLine="454"/>
        <w:jc w:val="both"/>
      </w:pPr>
      <w:r w:rsidRPr="00085E20">
        <w:rPr>
          <w:color w:val="272527"/>
        </w:rPr>
        <w:t xml:space="preserve">The only negativity to be heard from Jordie in his own words was that things “really got out of hand” in Monaco. But even here there was nothing </w:t>
      </w:r>
      <w:r w:rsidRPr="00085E20">
        <w:rPr>
          <w:color w:val="272527"/>
          <w:w w:val="95"/>
        </w:rPr>
        <w:t>to suggest this had been his feeling at the time. With 20/20 hin</w:t>
      </w:r>
      <w:r w:rsidRPr="00085E20">
        <w:rPr>
          <w:color w:val="272527"/>
          <w:w w:val="95"/>
        </w:rPr>
        <w:t>d</w:t>
      </w:r>
      <w:r w:rsidRPr="00085E20">
        <w:rPr>
          <w:color w:val="272527"/>
          <w:w w:val="95"/>
        </w:rPr>
        <w:t xml:space="preserve">sight, knowing </w:t>
      </w:r>
      <w:r w:rsidRPr="00085E20">
        <w:rPr>
          <w:color w:val="272527"/>
        </w:rPr>
        <w:t>what an issue his father (to say nothing of the entire world) would make of it, he was bound to feel uneasy about what had happened, bound to feel that</w:t>
      </w:r>
      <w:r w:rsidR="005169FC" w:rsidRPr="00085E20">
        <w:t xml:space="preserve"> </w:t>
      </w:r>
      <w:r w:rsidRPr="00085E20">
        <w:rPr>
          <w:color w:val="272527"/>
        </w:rPr>
        <w:t>what had been pleasurable and unforced at the time eventually got “out of hand” through becoming too publicly visible: remember, Monaco was where Michael made the mistake of showing off Jordie in public.</w:t>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Evan Chandler was determined to break up the “inseparable” pair, though his way of going about it would prove controversial: by not g</w:t>
      </w:r>
      <w:r w:rsidRPr="00085E20">
        <w:rPr>
          <w:color w:val="272527"/>
        </w:rPr>
        <w:t>o</w:t>
      </w:r>
      <w:r w:rsidRPr="00085E20">
        <w:rPr>
          <w:color w:val="272527"/>
        </w:rPr>
        <w:t>ing straight to the police he made it look as though money was his main concern and so he became an easy target for Jackson to accuse of exto</w:t>
      </w:r>
      <w:r w:rsidRPr="00085E20">
        <w:rPr>
          <w:color w:val="272527"/>
        </w:rPr>
        <w:t>r</w:t>
      </w:r>
      <w:r w:rsidRPr="00085E20">
        <w:rPr>
          <w:color w:val="272527"/>
        </w:rPr>
        <w:t>tion. Understandably, the news media saw it as highly suspicious that Evan received Michael as a guest in his home even after Monaco. At a time when many another angry father would have been more inclined to tear him limb from limb, Evan was cordially entertaining the guy and allowed him to share Jordie’s bedroom. It was even claimed that after sneaking into the room in the night and seeing Michael and Jordie in bed together he had a tape recorder installed under the bed in the hope it would provide some sort of evidence of hanky-panky going on.</w:t>
      </w:r>
      <w:r w:rsidR="0085350A" w:rsidRPr="00085E20">
        <w:rPr>
          <w:vertAlign w:val="superscript"/>
        </w:rPr>
        <w:endnoteReference w:id="38"/>
      </w:r>
      <w:r w:rsidRPr="00085E20">
        <w:rPr>
          <w:color w:val="272527"/>
          <w:vertAlign w:val="superscript"/>
        </w:rPr>
        <w:t xml:space="preserve"> </w:t>
      </w:r>
      <w:r w:rsidRPr="00085E20">
        <w:rPr>
          <w:color w:val="272527"/>
        </w:rPr>
        <w:t>One newspaper ran a story saying a compromising “three-in-bed” tape had been made, with Jordie’s six-year- old half-brother Nikki making up the trio. This tape was then supposedly destroyed by Chandler, a curious thing to do unless the results were simply dud – and that could be e</w:t>
      </w:r>
      <w:r w:rsidRPr="00085E20">
        <w:rPr>
          <w:color w:val="272527"/>
        </w:rPr>
        <w:t>x</w:t>
      </w:r>
      <w:r w:rsidRPr="00085E20">
        <w:rPr>
          <w:color w:val="272527"/>
        </w:rPr>
        <w:t>plained in a number of ways, such as an absence of compromising acti</w:t>
      </w:r>
      <w:r w:rsidRPr="00085E20">
        <w:rPr>
          <w:color w:val="272527"/>
        </w:rPr>
        <w:t>v</w:t>
      </w:r>
      <w:r w:rsidRPr="00085E20">
        <w:rPr>
          <w:color w:val="272527"/>
        </w:rPr>
        <w:t>ity in the limited time the tape was running, or a lack of convincing sounds thereof. One wonders whether Evan had been expecting to hear something like the sound track of a porno movie, replete with ecstatic moaning and ejaculatory utterances.</w:t>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The fact that Evan Chandler went to extraordinary lengths to prove the existence of an illicit relationship between Michael and Jordie is a</w:t>
      </w:r>
      <w:r w:rsidRPr="00085E20">
        <w:rPr>
          <w:color w:val="272527"/>
        </w:rPr>
        <w:t>t</w:t>
      </w:r>
      <w:r w:rsidRPr="00085E20">
        <w:rPr>
          <w:color w:val="272527"/>
        </w:rPr>
        <w:t xml:space="preserve">tested out of his own mouth in another tape recording. This was one of three phone conversations on the same day secretly recorded by </w:t>
      </w:r>
      <w:r w:rsidRPr="00085E20">
        <w:rPr>
          <w:color w:val="272527"/>
        </w:rPr>
        <w:lastRenderedPageBreak/>
        <w:t>Jordie’s step-father Dave Schwartz. In an exchange between himself and Chandler, the latter claimed he had spent “tens of thousands of dollars” to obtain information on Michael. Many fathers, on finding their son in bed with a grown man, might have opted for a rather less roundabout procedure, such as giving him a good hiding, kicking him out of the house and calling the police. There may be little else to commend the macho style, but it would at least have avoided accusations of trying to set up Jackson for blackmail.</w:t>
      </w:r>
    </w:p>
    <w:p w:rsidR="004D156E" w:rsidRPr="00085E20" w:rsidRDefault="00CB734E" w:rsidP="00006F87">
      <w:pPr>
        <w:pStyle w:val="BodyText"/>
        <w:spacing w:before="1" w:line="259" w:lineRule="auto"/>
        <w:ind w:left="1077" w:right="646" w:firstLine="454"/>
        <w:jc w:val="both"/>
        <w:rPr>
          <w:color w:val="272527"/>
        </w:rPr>
      </w:pPr>
      <w:r w:rsidRPr="00085E20">
        <w:rPr>
          <w:color w:val="272527"/>
        </w:rPr>
        <w:t>Of more concern here, though, is the quality of Jordie’s friendship with Michael, and who was responsible for breaking it up. Was it Jordie himself, or actually his father? Did Jordie really feel things “got out of hand” or were the negative feelings essentially Evan’s?</w:t>
      </w:r>
    </w:p>
    <w:p w:rsidR="004D156E" w:rsidRPr="00085E20" w:rsidRDefault="00CB734E" w:rsidP="008825CC">
      <w:pPr>
        <w:pStyle w:val="BodyText"/>
        <w:spacing w:before="1" w:line="259" w:lineRule="auto"/>
        <w:ind w:left="1077" w:right="646" w:firstLine="454"/>
        <w:jc w:val="both"/>
      </w:pPr>
      <w:r w:rsidRPr="00085E20">
        <w:rPr>
          <w:color w:val="272527"/>
        </w:rPr>
        <w:t>It was a murky picture at the time. When the scandal broke in the late summer of 1993 the world’s media gorged with alacrity on all the sensational allegations and were in a mood to stuff themselves with every conceivable follow-up angle. But the negotiations and legal moves that had led up to the crisis over weeks and months proved a complex, obscure area of investigation, difficult to penetrate and hard to digest. Yet these had been the seismic tremors ahead of the eart</w:t>
      </w:r>
      <w:r w:rsidRPr="00085E20">
        <w:rPr>
          <w:color w:val="272527"/>
        </w:rPr>
        <w:t>h</w:t>
      </w:r>
      <w:r w:rsidRPr="00085E20">
        <w:rPr>
          <w:color w:val="272527"/>
        </w:rPr>
        <w:t>quake, portents to the dangerous build-up of mighty forces, and hence an important part of the story.</w:t>
      </w:r>
    </w:p>
    <w:p w:rsidR="004D156E" w:rsidRPr="00085E20" w:rsidRDefault="00CB734E" w:rsidP="008825CC">
      <w:pPr>
        <w:pStyle w:val="BodyText"/>
        <w:spacing w:before="1" w:line="259" w:lineRule="auto"/>
        <w:ind w:left="1077" w:right="646" w:firstLine="454"/>
        <w:jc w:val="both"/>
      </w:pPr>
      <w:r w:rsidRPr="00085E20">
        <w:rPr>
          <w:color w:val="272527"/>
        </w:rPr>
        <w:t>What might those portents have told those with the ear to hear? What did the media miss at the time that has since been clarified? The obscure months, from late May to mid-August 1993, have been illum</w:t>
      </w:r>
      <w:r w:rsidRPr="00085E20">
        <w:rPr>
          <w:color w:val="272527"/>
        </w:rPr>
        <w:t>i</w:t>
      </w:r>
      <w:r w:rsidRPr="00085E20">
        <w:rPr>
          <w:color w:val="272527"/>
        </w:rPr>
        <w:t xml:space="preserve">nated by a </w:t>
      </w:r>
      <w:r w:rsidRPr="00085E20">
        <w:rPr>
          <w:color w:val="272527"/>
          <w:w w:val="95"/>
        </w:rPr>
        <w:t xml:space="preserve">number of detailed accounts, principally Andersen (1994), Orth (1994), Sky (1994), Chandler (2004),Taraborrelli (2004) and Dimond (2005). Despite the </w:t>
      </w:r>
      <w:r w:rsidRPr="00085E20">
        <w:rPr>
          <w:color w:val="272527"/>
        </w:rPr>
        <w:t>complexity, there is a remarkable degree of conse</w:t>
      </w:r>
      <w:r w:rsidRPr="00085E20">
        <w:rPr>
          <w:color w:val="272527"/>
        </w:rPr>
        <w:t>n</w:t>
      </w:r>
      <w:r w:rsidRPr="00085E20">
        <w:rPr>
          <w:color w:val="272527"/>
        </w:rPr>
        <w:t>sus as to the facts that most concern us.</w:t>
      </w:r>
    </w:p>
    <w:p w:rsidR="004D156E" w:rsidRPr="00085E20" w:rsidRDefault="00CB734E" w:rsidP="008825CC">
      <w:pPr>
        <w:pStyle w:val="BodyText"/>
        <w:spacing w:before="1" w:line="259" w:lineRule="auto"/>
        <w:ind w:left="1077" w:right="646" w:firstLine="454"/>
        <w:jc w:val="both"/>
      </w:pPr>
      <w:r w:rsidRPr="00085E20">
        <w:rPr>
          <w:color w:val="272527"/>
        </w:rPr>
        <w:t>Two principal themes emerge: the tangled family dynamics of Jordie’s parents and step-parents, leading to a custody dispute over the boy; and the intersection of these dynamics with a complicated tussle that developed between Evan Chandler and Jackson’s representatives. This behind-the- scenes battling would provide ammunition for Jac</w:t>
      </w:r>
      <w:r w:rsidRPr="00085E20">
        <w:rPr>
          <w:color w:val="272527"/>
        </w:rPr>
        <w:t>k</w:t>
      </w:r>
      <w:r w:rsidRPr="00085E20">
        <w:rPr>
          <w:color w:val="272527"/>
        </w:rPr>
        <w:t>son’s chief “fixer”, Anthony Pellicano, when he later publicly branded Evan an extortionist. Neither of these themes is greatly of direct signif</w:t>
      </w:r>
      <w:r w:rsidRPr="00085E20">
        <w:rPr>
          <w:color w:val="272527"/>
        </w:rPr>
        <w:t>i</w:t>
      </w:r>
      <w:r w:rsidRPr="00085E20">
        <w:rPr>
          <w:color w:val="272527"/>
        </w:rPr>
        <w:t>cance to assessing the quality and nature of Michael’s relationship with Jordie, but both of them reveal much about Evan and the key questions already raised about him above.</w:t>
      </w:r>
    </w:p>
    <w:p w:rsidR="004D156E" w:rsidRPr="00085E20" w:rsidRDefault="00CB734E" w:rsidP="008825CC">
      <w:pPr>
        <w:pStyle w:val="BodyText"/>
        <w:spacing w:before="1" w:line="259" w:lineRule="auto"/>
        <w:ind w:left="1077" w:right="646" w:firstLine="454"/>
        <w:jc w:val="both"/>
      </w:pPr>
      <w:r w:rsidRPr="00085E20">
        <w:rPr>
          <w:color w:val="272527"/>
        </w:rPr>
        <w:t>At the beginning of that fateful year, 1993, Jordie was living with his mother, June, and half-sister, Lily. June and her second husband, Dave Schwartz, had separated some months before. The couple r</w:t>
      </w:r>
      <w:r w:rsidRPr="00085E20">
        <w:rPr>
          <w:color w:val="272527"/>
        </w:rPr>
        <w:t>e</w:t>
      </w:r>
      <w:r w:rsidRPr="00085E20">
        <w:rPr>
          <w:color w:val="272527"/>
        </w:rPr>
        <w:t>mained on good terms with each other and also with June’s first hu</w:t>
      </w:r>
      <w:r w:rsidRPr="00085E20">
        <w:rPr>
          <w:color w:val="272527"/>
        </w:rPr>
        <w:t>s</w:t>
      </w:r>
      <w:r w:rsidRPr="00085E20">
        <w:rPr>
          <w:color w:val="272527"/>
        </w:rPr>
        <w:t>band, Evan, who now lived with his second wife, Nathalie, and their li</w:t>
      </w:r>
      <w:r w:rsidRPr="00085E20">
        <w:rPr>
          <w:color w:val="272527"/>
        </w:rPr>
        <w:t>t</w:t>
      </w:r>
      <w:r w:rsidRPr="00085E20">
        <w:rPr>
          <w:color w:val="272527"/>
        </w:rPr>
        <w:t xml:space="preserve">tle boy, Nikki. They were prosperous, well-to-do people. Dave ran a large, successful business. Evan was billed in the media as a “dentist to </w:t>
      </w:r>
      <w:r w:rsidRPr="00085E20">
        <w:rPr>
          <w:color w:val="272527"/>
        </w:rPr>
        <w:lastRenderedPageBreak/>
        <w:t>the stars” and his wife was a lawyer. On the surface, life looked good for them, although Maureen Orth detected “disturbing” signs in the fact that both men had left Jordie’s mother, who was said to be into “han</w:t>
      </w:r>
      <w:r w:rsidRPr="00085E20">
        <w:rPr>
          <w:color w:val="272527"/>
        </w:rPr>
        <w:t>g</w:t>
      </w:r>
      <w:r w:rsidRPr="00085E20">
        <w:rPr>
          <w:color w:val="272527"/>
        </w:rPr>
        <w:t>ing out”. Dave, deeply immersed in his business would drop into the house irregularly. Evan would see Jordie at the weekends; however, June would complain he did not always have enough time for the boy. She was no great fan of Nathalie either but there was no</w:t>
      </w:r>
      <w:r w:rsidR="005169FC" w:rsidRPr="00085E20">
        <w:t xml:space="preserve"> </w:t>
      </w:r>
      <w:r w:rsidRPr="00085E20">
        <w:rPr>
          <w:color w:val="272527"/>
        </w:rPr>
        <w:t>acrimony among any of them. As separated and divorced couples go, the four grown-ups in this scenario rubbed along pretty well and their kids had no obvious problems. The situation was broadly satisfactory, but not robustly so.</w:t>
      </w:r>
    </w:p>
    <w:p w:rsidR="004D156E" w:rsidRPr="00085E20" w:rsidRDefault="00CB734E" w:rsidP="008825CC">
      <w:pPr>
        <w:pStyle w:val="BodyText"/>
        <w:spacing w:before="1" w:line="259" w:lineRule="auto"/>
        <w:ind w:left="1077" w:right="646" w:firstLine="454"/>
        <w:jc w:val="both"/>
        <w:rPr>
          <w:color w:val="272527"/>
        </w:rPr>
      </w:pPr>
      <w:r w:rsidRPr="00085E20">
        <w:rPr>
          <w:color w:val="272527"/>
        </w:rPr>
        <w:t xml:space="preserve">Enter Michael Jackson, back from the European leg of his </w:t>
      </w:r>
      <w:r w:rsidRPr="006D044F">
        <w:rPr>
          <w:i/>
          <w:color w:val="272527"/>
        </w:rPr>
        <w:t>Dange</w:t>
      </w:r>
      <w:r w:rsidRPr="006D044F">
        <w:rPr>
          <w:i/>
          <w:color w:val="272527"/>
        </w:rPr>
        <w:t>r</w:t>
      </w:r>
      <w:r w:rsidRPr="006D044F">
        <w:rPr>
          <w:i/>
          <w:color w:val="272527"/>
        </w:rPr>
        <w:t>ous</w:t>
      </w:r>
      <w:r w:rsidRPr="00085E20">
        <w:rPr>
          <w:color w:val="272527"/>
        </w:rPr>
        <w:t xml:space="preserve"> tour and free by February to spend an increasing amount of time with Jordie. And he does. By the end of March, Jordie and his mother had been on three trips to Neverland. They were fast becoming a reg</w:t>
      </w:r>
      <w:r w:rsidRPr="00085E20">
        <w:rPr>
          <w:color w:val="272527"/>
        </w:rPr>
        <w:t>u</w:t>
      </w:r>
      <w:r w:rsidRPr="00085E20">
        <w:rPr>
          <w:color w:val="272527"/>
        </w:rPr>
        <w:t>lar part of Michael’s world. In April, Michael first went to bed with Jordie in Las Vegas and then talked his mother into letting it happen regularly. Perhaps motivated by bad conscience, June phoned Evan at this time to warn him about losing control over his son, though she did not go into detail about the reason for her anxieties. Only later, when he learned about the sleepovers, did Evan’s concern extend to the boy’s “moral” welfare. By mid-May, after Monaco, the media were talking about Michael’s “new family”, and Jordie would later say his relatio</w:t>
      </w:r>
      <w:r w:rsidRPr="00085E20">
        <w:rPr>
          <w:color w:val="272527"/>
        </w:rPr>
        <w:t>n</w:t>
      </w:r>
      <w:r w:rsidRPr="00085E20">
        <w:rPr>
          <w:color w:val="272527"/>
        </w:rPr>
        <w:t>ship with the star had become sexual by this time.</w:t>
      </w:r>
    </w:p>
    <w:p w:rsidR="004D156E" w:rsidRPr="00085E20" w:rsidRDefault="00CB734E" w:rsidP="008825CC">
      <w:pPr>
        <w:pStyle w:val="BodyText"/>
        <w:spacing w:before="1" w:line="259" w:lineRule="auto"/>
        <w:ind w:left="1077" w:right="646" w:firstLine="454"/>
        <w:jc w:val="both"/>
      </w:pPr>
      <w:r w:rsidRPr="00085E20">
        <w:rPr>
          <w:color w:val="272527"/>
        </w:rPr>
        <w:t>Soon after Monaco, on 20 May, Evan would meet Michael for the first time when he paid a surprise visit to Jordie at June’s place. That encounter is one of several discussed in detail in Chapter Eleven. Here we need only note that after a measure of momentary culture shock, Evan found himself getting on surprisingly well with Jordie’s famous friend. It was Evan’s younger son Nikki, with him at the time, who broke the ice. Wowed by Michael’s presence, he was soon play-wrestling with him. The sense of fun was pervasive; before they knew it, all four of them were in the back yard playing with catapults.</w:t>
      </w:r>
    </w:p>
    <w:p w:rsidR="004D156E" w:rsidRPr="00085E20" w:rsidRDefault="00CB734E" w:rsidP="008825CC">
      <w:pPr>
        <w:pStyle w:val="BodyText"/>
        <w:spacing w:before="1" w:line="259" w:lineRule="auto"/>
        <w:ind w:left="1077" w:right="646" w:firstLine="454"/>
        <w:jc w:val="both"/>
      </w:pPr>
      <w:r w:rsidRPr="00085E20">
        <w:rPr>
          <w:color w:val="272527"/>
        </w:rPr>
        <w:t>Michael invited Evan and Nikki over to his “hideout” apartment, where the very next day he gave Nikki lots of toys and his father an e</w:t>
      </w:r>
      <w:r w:rsidRPr="00085E20">
        <w:rPr>
          <w:color w:val="272527"/>
        </w:rPr>
        <w:t>x</w:t>
      </w:r>
      <w:r w:rsidRPr="00085E20">
        <w:rPr>
          <w:color w:val="272527"/>
        </w:rPr>
        <w:t>pensive watch. Suspicious that this largesse might be some sort of bribe, Evan bluntly confronted the star with his anxieties, asking in the earthiest terms about the nature of the relationship between him and Jordie: Was it sexual? Avoiding a direct answer, Michael expressed astonishment the question could even be asked, but instead of reacting angrily, he merely giggled, as though the suggestion was absurd. As for the exact nature of the bond he had with Jordie, the star replied that he did not know that himself, adding, “It must be cosmic”.</w:t>
      </w:r>
    </w:p>
    <w:p w:rsidR="004D156E" w:rsidRPr="00085E20" w:rsidRDefault="00CB734E" w:rsidP="008825CC">
      <w:pPr>
        <w:pStyle w:val="BodyText"/>
        <w:spacing w:before="1" w:line="259" w:lineRule="auto"/>
        <w:ind w:left="1077" w:right="646" w:firstLine="454"/>
        <w:jc w:val="both"/>
      </w:pPr>
      <w:r w:rsidRPr="00085E20">
        <w:rPr>
          <w:color w:val="272527"/>
        </w:rPr>
        <w:t>Michael’s relaxed approach succeeded for the time being in alla</w:t>
      </w:r>
      <w:r w:rsidRPr="00085E20">
        <w:rPr>
          <w:color w:val="272527"/>
        </w:rPr>
        <w:t>y</w:t>
      </w:r>
      <w:r w:rsidRPr="00085E20">
        <w:rPr>
          <w:color w:val="272527"/>
        </w:rPr>
        <w:t xml:space="preserve">ing Evan’s fears – so successfully that the star felt confident enough to </w:t>
      </w:r>
      <w:r w:rsidRPr="00085E20">
        <w:rPr>
          <w:color w:val="272527"/>
        </w:rPr>
        <w:lastRenderedPageBreak/>
        <w:t>raise for the first time what was to become a critically sensitive issue, saying he would</w:t>
      </w:r>
      <w:r w:rsidR="00181C04" w:rsidRPr="00085E20">
        <w:t xml:space="preserve"> </w:t>
      </w:r>
      <w:r w:rsidRPr="00085E20">
        <w:rPr>
          <w:color w:val="272527"/>
        </w:rPr>
        <w:t xml:space="preserve">like Jordie to accompany him in August on the next leg of the </w:t>
      </w:r>
      <w:r w:rsidRPr="00085E20">
        <w:rPr>
          <w:rFonts w:ascii="Book Antiqua" w:hAnsi="Book Antiqua"/>
          <w:i/>
          <w:color w:val="272527"/>
        </w:rPr>
        <w:t xml:space="preserve">Dangerous </w:t>
      </w:r>
      <w:r w:rsidRPr="00085E20">
        <w:rPr>
          <w:color w:val="272527"/>
        </w:rPr>
        <w:t>tour, in Asia. Such a trip would take Jordie away from home and from the control of his parents, for months on end. In Evan’s mind, such a venture would truly be “dangerous” if Michael presented any moral risk to his son. But Michael’s salesmanship was good. He pr</w:t>
      </w:r>
      <w:r w:rsidRPr="00085E20">
        <w:rPr>
          <w:color w:val="272527"/>
        </w:rPr>
        <w:t>e</w:t>
      </w:r>
      <w:r w:rsidRPr="00085E20">
        <w:rPr>
          <w:color w:val="272527"/>
        </w:rPr>
        <w:t xml:space="preserve">sented it as a great educational opportunity for the boy, who would see many different countries and meet </w:t>
      </w:r>
      <w:r w:rsidRPr="00085E20">
        <w:rPr>
          <w:color w:val="272527"/>
          <w:w w:val="95"/>
        </w:rPr>
        <w:t xml:space="preserve">many powerful and influential people, leading figures in music and business. </w:t>
      </w:r>
      <w:r w:rsidRPr="00085E20">
        <w:rPr>
          <w:color w:val="272527"/>
        </w:rPr>
        <w:t>Evan was seduced: the convers</w:t>
      </w:r>
      <w:r w:rsidRPr="00085E20">
        <w:rPr>
          <w:color w:val="272527"/>
        </w:rPr>
        <w:t>a</w:t>
      </w:r>
      <w:r w:rsidRPr="00085E20">
        <w:rPr>
          <w:color w:val="272527"/>
        </w:rPr>
        <w:t xml:space="preserve">tion ended up with him </w:t>
      </w:r>
      <w:r w:rsidRPr="00085E20">
        <w:rPr>
          <w:rFonts w:ascii="Book Antiqua" w:hAnsi="Book Antiqua"/>
          <w:i/>
          <w:color w:val="272527"/>
        </w:rPr>
        <w:t xml:space="preserve">guaranteeing </w:t>
      </w:r>
      <w:r w:rsidRPr="00085E20">
        <w:rPr>
          <w:color w:val="272527"/>
        </w:rPr>
        <w:t>Jordie would be on the tour.</w:t>
      </w:r>
    </w:p>
    <w:p w:rsidR="004D156E" w:rsidRPr="00085E20" w:rsidRDefault="00CB734E" w:rsidP="008825CC">
      <w:pPr>
        <w:pStyle w:val="BodyText"/>
        <w:spacing w:before="1" w:line="259" w:lineRule="auto"/>
        <w:ind w:left="1077" w:right="646" w:firstLine="454"/>
        <w:jc w:val="both"/>
      </w:pPr>
      <w:r w:rsidRPr="00085E20">
        <w:rPr>
          <w:color w:val="272527"/>
        </w:rPr>
        <w:t>At Jordie’s suggestion, Michael was invited over to Evan and Nathalie’s place. Jordie was there on 21 May for Nikki’s birthday, and stayed on for Michael’s arrival the next day. Michael stayed for the next two nights, sharing a room with the birthday boy and his big brother. The two men discovered they had an area of common interest: film. In the course of watching and talking about several films on TV, Evan mentioned his script writing. Michael was interested. There was talk of a job for him in Michael’s company, MJJ Productions. The bond between the pair had been fixed almost instantly, like the magic of superglue.</w:t>
      </w:r>
    </w:p>
    <w:p w:rsidR="004D156E" w:rsidRPr="00085E20" w:rsidRDefault="00CB734E" w:rsidP="008825CC">
      <w:pPr>
        <w:pStyle w:val="BodyText"/>
        <w:spacing w:before="1" w:line="259" w:lineRule="auto"/>
        <w:ind w:left="1077" w:right="646" w:firstLine="454"/>
        <w:jc w:val="both"/>
      </w:pPr>
      <w:r w:rsidRPr="00085E20">
        <w:rPr>
          <w:color w:val="272527"/>
        </w:rPr>
        <w:t>But just as superglue often fails to live up to its promise, this bond would soon come badly unstuck. Little more than a week after their great start, Evan’s doubts were redoubled when Michael stayed over again for the Memorial Day weekend at the end of May. The bond b</w:t>
      </w:r>
      <w:r w:rsidRPr="00085E20">
        <w:rPr>
          <w:color w:val="272527"/>
        </w:rPr>
        <w:t>e</w:t>
      </w:r>
      <w:r w:rsidRPr="00085E20">
        <w:rPr>
          <w:color w:val="272527"/>
        </w:rPr>
        <w:t>tween Jordie and Michael, of more convincing strength, began to alarm him. Nathalie told him the two were obviously in love: Michael couldn’t take his eyes off the boy, and followed him everywhere, even the bat</w:t>
      </w:r>
      <w:r w:rsidRPr="00085E20">
        <w:rPr>
          <w:color w:val="272527"/>
        </w:rPr>
        <w:t>h</w:t>
      </w:r>
      <w:r w:rsidRPr="00085E20">
        <w:rPr>
          <w:color w:val="272527"/>
        </w:rPr>
        <w:t>room. In her firm view it was not good for Jordie. What clinched it for Evan was when he checked the boys’ bedroom at 3am. Instead of being in his own bed, Jordie was in Michael’s, a trundle bed that pulled out from beneath the boys’ two bunks. The pair were not naked, but were intimately positioned – spooning, with Michael’s arm around Jordie and his hand resting on the boy’s crotch outside the covers. If, as was su</w:t>
      </w:r>
      <w:r w:rsidRPr="00085E20">
        <w:rPr>
          <w:color w:val="272527"/>
        </w:rPr>
        <w:t>g</w:t>
      </w:r>
      <w:r w:rsidRPr="00085E20">
        <w:rPr>
          <w:color w:val="272527"/>
        </w:rPr>
        <w:t>gested in the press, Evan had bugged the room for evidence of sexual goings-on, this is logically when it would have happened: the previous visit had been off the cuff, at short notice; on this occasion there had been time to prepare the apparatus.</w:t>
      </w:r>
    </w:p>
    <w:p w:rsidR="004D156E" w:rsidRPr="00085E20" w:rsidRDefault="00CB734E" w:rsidP="008825CC">
      <w:pPr>
        <w:pStyle w:val="BodyText"/>
        <w:spacing w:before="1" w:line="259" w:lineRule="auto"/>
        <w:ind w:left="1077" w:right="646" w:firstLine="454"/>
        <w:jc w:val="both"/>
      </w:pPr>
      <w:r w:rsidRPr="00085E20">
        <w:rPr>
          <w:color w:val="272527"/>
        </w:rPr>
        <w:t xml:space="preserve">Even without conclusive evidence of “impropriety”, Evan decided the relationship between his son and Michael had to end. Bringing this about </w:t>
      </w:r>
      <w:r w:rsidRPr="00085E20">
        <w:rPr>
          <w:color w:val="272527"/>
          <w:w w:val="95"/>
        </w:rPr>
        <w:t xml:space="preserve">would prove no simple matter though: it required June’s agreement because </w:t>
      </w:r>
      <w:r w:rsidRPr="00085E20">
        <w:rPr>
          <w:color w:val="272527"/>
        </w:rPr>
        <w:t>she had custody. And she flatly refused, leading to a row and the beginning</w:t>
      </w:r>
      <w:r w:rsidR="005169FC" w:rsidRPr="00085E20">
        <w:t xml:space="preserve"> </w:t>
      </w:r>
      <w:r w:rsidRPr="00085E20">
        <w:rPr>
          <w:color w:val="272527"/>
        </w:rPr>
        <w:t>of growing acrimony within the extended family that would end up with the lawyers. Arguably, there was little Evan could do at this stage. Without good evidence it could hardly be a police matter, and Jordie was in no mood to provide that evidence by admitting an</w:t>
      </w:r>
      <w:r w:rsidRPr="00085E20">
        <w:rPr>
          <w:color w:val="272527"/>
        </w:rPr>
        <w:t>y</w:t>
      </w:r>
      <w:r w:rsidRPr="00085E20">
        <w:rPr>
          <w:color w:val="272527"/>
        </w:rPr>
        <w:t xml:space="preserve">thing himself: </w:t>
      </w:r>
      <w:r w:rsidRPr="00085E20">
        <w:rPr>
          <w:rFonts w:ascii="Book Antiqua"/>
          <w:i/>
          <w:color w:val="272527"/>
        </w:rPr>
        <w:t xml:space="preserve">he </w:t>
      </w:r>
      <w:r w:rsidRPr="00085E20">
        <w:rPr>
          <w:color w:val="272527"/>
        </w:rPr>
        <w:t>was in love with Michael, not just Michael with him.</w:t>
      </w:r>
    </w:p>
    <w:p w:rsidR="004D156E" w:rsidRPr="00085E20" w:rsidRDefault="00CB734E" w:rsidP="008825CC">
      <w:pPr>
        <w:pStyle w:val="BodyText"/>
        <w:spacing w:before="1" w:line="259" w:lineRule="auto"/>
        <w:ind w:left="1077" w:right="646" w:firstLine="454"/>
        <w:jc w:val="both"/>
      </w:pPr>
      <w:r w:rsidRPr="00085E20">
        <w:rPr>
          <w:color w:val="272527"/>
        </w:rPr>
        <w:lastRenderedPageBreak/>
        <w:t>In the following month, Jordie’s love and loyalty towards Michael would express itself in open defiance of his father. For one thing, he r</w:t>
      </w:r>
      <w:r w:rsidRPr="00085E20">
        <w:rPr>
          <w:color w:val="272527"/>
        </w:rPr>
        <w:t>e</w:t>
      </w:r>
      <w:r w:rsidRPr="00085E20">
        <w:rPr>
          <w:color w:val="272527"/>
        </w:rPr>
        <w:t>fused to give up an evening with Michael for his end-of-school dance, a traditional, heterosexual rite of passage which seemed to his father much more suitable and healthy. Evan was worried his son might be gay. Also, when Jordie and Evan met for Nikki’s preschool graduation on 9 June, Jordie defied his father openly over going on tour with M</w:t>
      </w:r>
      <w:r w:rsidRPr="00085E20">
        <w:rPr>
          <w:color w:val="272527"/>
        </w:rPr>
        <w:t>i</w:t>
      </w:r>
      <w:r w:rsidRPr="00085E20">
        <w:rPr>
          <w:color w:val="272527"/>
        </w:rPr>
        <w:t>chael. When Evan said he might ask Jordie not to go, he said he would go anyway. A phone conversation with June about this led to a row, with her taking her son’s side. It was a day that marked a line in the sand between them.</w:t>
      </w:r>
    </w:p>
    <w:p w:rsidR="00174BAD" w:rsidRDefault="00CB734E" w:rsidP="00174BAD">
      <w:pPr>
        <w:pStyle w:val="BodyText"/>
        <w:spacing w:before="1" w:line="259" w:lineRule="auto"/>
        <w:ind w:left="1077" w:right="646" w:firstLine="454"/>
        <w:jc w:val="both"/>
      </w:pPr>
      <w:r w:rsidRPr="00085E20">
        <w:rPr>
          <w:color w:val="272527"/>
        </w:rPr>
        <w:t>From this point on, Evan knew he was in grave danger of losing Jordie completely. Upset and frustrated, he broke down in tears while treating one of his patients, Barry Rothman, who just happened to be a lawyer. There and then, on 13 June, Rothman heard his story and star</w:t>
      </w:r>
      <w:r w:rsidRPr="00085E20">
        <w:rPr>
          <w:color w:val="272527"/>
        </w:rPr>
        <w:t>t</w:t>
      </w:r>
      <w:r w:rsidRPr="00085E20">
        <w:rPr>
          <w:color w:val="272527"/>
        </w:rPr>
        <w:t>ed devising a plan of action to help him. At least, that was Evan’s official version for the record, though in an angry phone call the following month he said that when it came to choosing his lawyer he picked “the nastiest son of a bitch I could find” – not that he was deliberately pic</w:t>
      </w:r>
      <w:r w:rsidRPr="00085E20">
        <w:rPr>
          <w:color w:val="272527"/>
        </w:rPr>
        <w:t>k</w:t>
      </w:r>
      <w:r w:rsidRPr="00085E20">
        <w:rPr>
          <w:color w:val="272527"/>
        </w:rPr>
        <w:t>ing a fight in the courts. On the contrary, the plan Rothman devised was a graduated one. Evan would first ask June to end the relationship b</w:t>
      </w:r>
      <w:r w:rsidRPr="00085E20">
        <w:rPr>
          <w:color w:val="272527"/>
        </w:rPr>
        <w:t>e</w:t>
      </w:r>
      <w:r w:rsidRPr="00085E20">
        <w:rPr>
          <w:color w:val="272527"/>
        </w:rPr>
        <w:t>tween Jordie and Michael, warning her that if she refused to comply, he would file a restraining order against Michael. Only if June fought against this would phase two of the plan be triggered. This would be to start a custody suit. But it was not to be. Communications had broken down. A month went by without Evan seeing Jordie. Whenever he spoke to June there was a row. By 7 July documents had been prepared for modification of the custody agreement. They petitioned the court to forbid contact between Jordie and Michael, accusing June of “nurturing” an unhealthy relationship between them in exchange for receiving gifts and vacations.</w:t>
      </w:r>
    </w:p>
    <w:p w:rsidR="00C02E49" w:rsidRPr="00085E20" w:rsidRDefault="00CB734E" w:rsidP="00174BAD">
      <w:pPr>
        <w:pStyle w:val="BodyText"/>
        <w:spacing w:before="1" w:line="259" w:lineRule="auto"/>
        <w:ind w:left="1077" w:right="646" w:firstLine="454"/>
        <w:jc w:val="both"/>
      </w:pPr>
      <w:r w:rsidRPr="00085E20">
        <w:rPr>
          <w:color w:val="272527"/>
        </w:rPr>
        <w:t>Evan felt the only way forward was a meeting with all the key a</w:t>
      </w:r>
      <w:r w:rsidRPr="00085E20">
        <w:rPr>
          <w:color w:val="272527"/>
        </w:rPr>
        <w:t>c</w:t>
      </w:r>
      <w:r w:rsidRPr="00085E20">
        <w:rPr>
          <w:color w:val="272527"/>
        </w:rPr>
        <w:t>tors involved: Jordie, June and Michael himself – though why Michael’s presence was essential, or even desirable, for a meeting that would i</w:t>
      </w:r>
      <w:r w:rsidRPr="00085E20">
        <w:rPr>
          <w:color w:val="272527"/>
        </w:rPr>
        <w:t>n</w:t>
      </w:r>
      <w:r w:rsidRPr="00085E20">
        <w:rPr>
          <w:color w:val="272527"/>
        </w:rPr>
        <w:t xml:space="preserve">evitably humiliate </w:t>
      </w:r>
      <w:r w:rsidRPr="00085E20">
        <w:rPr>
          <w:color w:val="272527"/>
          <w:w w:val="95"/>
        </w:rPr>
        <w:t xml:space="preserve">him remains a mystery, unless Evan intended making demands going beyond </w:t>
      </w:r>
      <w:r w:rsidRPr="00085E20">
        <w:rPr>
          <w:color w:val="272527"/>
        </w:rPr>
        <w:t>merely ending the relationship.</w:t>
      </w:r>
    </w:p>
    <w:p w:rsidR="004D156E" w:rsidRPr="00085E20" w:rsidRDefault="00CB734E" w:rsidP="008825CC">
      <w:pPr>
        <w:pStyle w:val="BodyText"/>
        <w:spacing w:before="1" w:line="259" w:lineRule="auto"/>
        <w:ind w:left="1077" w:right="646" w:firstLine="454"/>
        <w:jc w:val="both"/>
      </w:pPr>
      <w:r w:rsidRPr="00085E20">
        <w:rPr>
          <w:color w:val="272527"/>
        </w:rPr>
        <w:t>That same day, 7 July, Evan made a fateful move. He left an ultim</w:t>
      </w:r>
      <w:r w:rsidRPr="00085E20">
        <w:rPr>
          <w:color w:val="272527"/>
        </w:rPr>
        <w:t>a</w:t>
      </w:r>
      <w:r w:rsidRPr="00085E20">
        <w:rPr>
          <w:color w:val="272527"/>
        </w:rPr>
        <w:t xml:space="preserve">tum message on June’s telephone answering machine, demanding a meeting of “all three of you” – including Michael – at June’s place at 8.30am on 9 July, ending, “Take my word for it, there is nothing else any of you has to do that is more important than being at this meeting.” As June later testified, it was </w:t>
      </w:r>
      <w:r w:rsidRPr="00085E20">
        <w:rPr>
          <w:color w:val="272527"/>
          <w:w w:val="95"/>
        </w:rPr>
        <w:t xml:space="preserve">an ominous message, menacing even. Michael’s unsurprising response when </w:t>
      </w:r>
      <w:r w:rsidRPr="00085E20">
        <w:rPr>
          <w:color w:val="272527"/>
        </w:rPr>
        <w:t>he heard the tape was to call his lawyer, Bert Fields, who immediately engaged the services of renowned inve</w:t>
      </w:r>
      <w:r w:rsidRPr="00085E20">
        <w:rPr>
          <w:color w:val="272527"/>
        </w:rPr>
        <w:t>s</w:t>
      </w:r>
      <w:r w:rsidRPr="00085E20">
        <w:rPr>
          <w:color w:val="272527"/>
        </w:rPr>
        <w:t>tigator and “fixer” Anthony Pellicano. An expert in electronic survei</w:t>
      </w:r>
      <w:r w:rsidRPr="00085E20">
        <w:rPr>
          <w:color w:val="272527"/>
        </w:rPr>
        <w:t>l</w:t>
      </w:r>
      <w:r w:rsidRPr="00085E20">
        <w:rPr>
          <w:color w:val="272527"/>
        </w:rPr>
        <w:lastRenderedPageBreak/>
        <w:t>lance, Pellicano appears to have been busy with his dark arts the very next day.</w:t>
      </w:r>
    </w:p>
    <w:p w:rsidR="004D156E" w:rsidRPr="00085E20" w:rsidRDefault="00CB734E" w:rsidP="008825CC">
      <w:pPr>
        <w:pStyle w:val="BodyText"/>
        <w:spacing w:before="1" w:line="259" w:lineRule="auto"/>
        <w:ind w:left="1077" w:right="646" w:firstLine="454"/>
        <w:jc w:val="both"/>
      </w:pPr>
      <w:r w:rsidRPr="00085E20">
        <w:rPr>
          <w:color w:val="272527"/>
        </w:rPr>
        <w:t>Dave Schwartz would say that it was he, not Pellicano, who taped telephone conversations on 8 July between himself and Evan, but from the timing it looks suspiciously like Pellicano’s work; furthermore, the subsequent editing of the tape for later public consumption bears the hallmarks of his craft. However that may be, the lengthy discussion that took place about Jordie’s future between June’s two exes proved highly revealing. But what did it reveal? Pellicano used the tape, which had been heavily doctored by the time it emerged into the public arena, as his main evidence for damning Evan as an extortionist. By dint of sele</w:t>
      </w:r>
      <w:r w:rsidRPr="00085E20">
        <w:rPr>
          <w:color w:val="272527"/>
        </w:rPr>
        <w:t>c</w:t>
      </w:r>
      <w:r w:rsidRPr="00085E20">
        <w:rPr>
          <w:color w:val="272527"/>
        </w:rPr>
        <w:t>tive quotation and putting his own spin on Evan’s words, he succeeded for a while in creating a smokescreen, shifting the focus of media atte</w:t>
      </w:r>
      <w:r w:rsidRPr="00085E20">
        <w:rPr>
          <w:color w:val="272527"/>
        </w:rPr>
        <w:t>n</w:t>
      </w:r>
      <w:r w:rsidRPr="00085E20">
        <w:rPr>
          <w:color w:val="272527"/>
        </w:rPr>
        <w:t>tion away from Michael’s questionable behaviour. A police investig</w:t>
      </w:r>
      <w:r w:rsidRPr="00085E20">
        <w:rPr>
          <w:color w:val="272527"/>
        </w:rPr>
        <w:t>a</w:t>
      </w:r>
      <w:r w:rsidRPr="00085E20">
        <w:rPr>
          <w:color w:val="272527"/>
        </w:rPr>
        <w:t>tion into the extortion claim later found it was baseless.</w:t>
      </w:r>
    </w:p>
    <w:p w:rsidR="004D156E" w:rsidRPr="00085E20" w:rsidRDefault="00CB734E" w:rsidP="008825CC">
      <w:pPr>
        <w:pStyle w:val="BodyText"/>
        <w:spacing w:before="1" w:line="259" w:lineRule="auto"/>
        <w:ind w:left="1077" w:right="646" w:firstLine="454"/>
        <w:jc w:val="both"/>
        <w:rPr>
          <w:sz w:val="14"/>
        </w:rPr>
      </w:pPr>
      <w:r w:rsidRPr="00085E20">
        <w:rPr>
          <w:color w:val="272527"/>
        </w:rPr>
        <w:t>In the first days of the media explosion in August, snippets of the tape were broadcast on KCBS television, Los Angeles. Evan was heard claiming that unless he won custody of his boy, Jackson would be “h</w:t>
      </w:r>
      <w:r w:rsidRPr="00085E20">
        <w:rPr>
          <w:color w:val="272527"/>
        </w:rPr>
        <w:t>u</w:t>
      </w:r>
      <w:r w:rsidRPr="00085E20">
        <w:rPr>
          <w:color w:val="272527"/>
        </w:rPr>
        <w:t>miliated beyond belief”. He warned, “If I go through with this I will win big time. I will get everything I want. June is going to lose Jordan and Michael’s career will be over. He will not sell one more record. He will not believe what will happen to him. This man is going to be humiliated beyond belief and I have the evidence to prove it.”</w:t>
      </w:r>
      <w:r w:rsidR="0085350A" w:rsidRPr="00085E20">
        <w:rPr>
          <w:rStyle w:val="EndnoteReference"/>
          <w:color w:val="272527"/>
        </w:rPr>
        <w:endnoteReference w:id="39"/>
      </w:r>
    </w:p>
    <w:p w:rsidR="004D156E" w:rsidRPr="00085E20" w:rsidRDefault="00CB734E" w:rsidP="008825CC">
      <w:pPr>
        <w:pStyle w:val="BodyText"/>
        <w:spacing w:before="1" w:line="259" w:lineRule="auto"/>
        <w:ind w:left="1077" w:right="646" w:firstLine="454"/>
        <w:jc w:val="both"/>
      </w:pPr>
      <w:r w:rsidRPr="00085E20">
        <w:rPr>
          <w:color w:val="272527"/>
        </w:rPr>
        <w:t>Getting “everything I want” and “I will win big time” were inte</w:t>
      </w:r>
      <w:r w:rsidRPr="00085E20">
        <w:rPr>
          <w:color w:val="272527"/>
        </w:rPr>
        <w:t>r</w:t>
      </w:r>
      <w:r w:rsidRPr="00085E20">
        <w:rPr>
          <w:color w:val="272527"/>
        </w:rPr>
        <w:t xml:space="preserve">preted as Evan being interested mainly in money, but there was no mention on the tape of monetary demands. Evan must have known what he was saying would get back to Jackson. As an intelligent man, he would probably have suspected the conversation was being taped. But it hardly looks as though he realised the </w:t>
      </w:r>
      <w:r w:rsidRPr="00085E20">
        <w:rPr>
          <w:color w:val="272527"/>
          <w:w w:val="95"/>
        </w:rPr>
        <w:t>ultimate consequence would i</w:t>
      </w:r>
      <w:r w:rsidRPr="00085E20">
        <w:rPr>
          <w:color w:val="272527"/>
          <w:w w:val="95"/>
        </w:rPr>
        <w:t>n</w:t>
      </w:r>
      <w:r w:rsidRPr="00085E20">
        <w:rPr>
          <w:color w:val="272527"/>
          <w:w w:val="95"/>
        </w:rPr>
        <w:t xml:space="preserve">volve his words being broadcast for the whole </w:t>
      </w:r>
      <w:r w:rsidRPr="00085E20">
        <w:rPr>
          <w:color w:val="272527"/>
        </w:rPr>
        <w:t>world to hear – words that betray a vindictiveness few would want publicised:</w:t>
      </w:r>
    </w:p>
    <w:p w:rsidR="004D156E" w:rsidRDefault="004D156E">
      <w:pPr>
        <w:pStyle w:val="BodyText"/>
        <w:spacing w:before="10"/>
        <w:rPr>
          <w:rFonts w:ascii="Trebuchet MS"/>
          <w:b/>
          <w:sz w:val="15"/>
        </w:rPr>
      </w:pPr>
    </w:p>
    <w:p w:rsidR="00C02E49" w:rsidRDefault="00CB734E" w:rsidP="008825CC">
      <w:pPr>
        <w:spacing w:before="96" w:line="300" w:lineRule="auto"/>
        <w:ind w:left="1928" w:right="1021"/>
        <w:jc w:val="both"/>
        <w:rPr>
          <w:color w:val="272527"/>
          <w:sz w:val="20"/>
        </w:rPr>
      </w:pPr>
      <w:r>
        <w:rPr>
          <w:color w:val="272527"/>
          <w:sz w:val="20"/>
        </w:rPr>
        <w:t>Jackson’s</w:t>
      </w:r>
      <w:r>
        <w:rPr>
          <w:color w:val="272527"/>
          <w:spacing w:val="-8"/>
          <w:sz w:val="20"/>
        </w:rPr>
        <w:t xml:space="preserve"> </w:t>
      </w:r>
      <w:r>
        <w:rPr>
          <w:color w:val="272527"/>
          <w:sz w:val="20"/>
        </w:rPr>
        <w:t>an</w:t>
      </w:r>
      <w:r>
        <w:rPr>
          <w:color w:val="272527"/>
          <w:spacing w:val="-8"/>
          <w:sz w:val="20"/>
        </w:rPr>
        <w:t xml:space="preserve"> </w:t>
      </w:r>
      <w:r>
        <w:rPr>
          <w:color w:val="272527"/>
          <w:sz w:val="20"/>
        </w:rPr>
        <w:t>evil</w:t>
      </w:r>
      <w:r>
        <w:rPr>
          <w:color w:val="272527"/>
          <w:spacing w:val="-8"/>
          <w:sz w:val="20"/>
        </w:rPr>
        <w:t xml:space="preserve"> guy... </w:t>
      </w:r>
      <w:r>
        <w:rPr>
          <w:color w:val="272527"/>
          <w:spacing w:val="-3"/>
          <w:sz w:val="20"/>
        </w:rPr>
        <w:t>June</w:t>
      </w:r>
      <w:r>
        <w:rPr>
          <w:color w:val="272527"/>
          <w:spacing w:val="-8"/>
          <w:sz w:val="20"/>
        </w:rPr>
        <w:t xml:space="preserve"> </w:t>
      </w:r>
      <w:r>
        <w:rPr>
          <w:color w:val="272527"/>
          <w:sz w:val="20"/>
        </w:rPr>
        <w:t>is</w:t>
      </w:r>
      <w:r>
        <w:rPr>
          <w:color w:val="272527"/>
          <w:spacing w:val="-8"/>
          <w:sz w:val="20"/>
        </w:rPr>
        <w:t xml:space="preserve"> </w:t>
      </w:r>
      <w:r>
        <w:rPr>
          <w:color w:val="272527"/>
          <w:sz w:val="20"/>
        </w:rPr>
        <w:t>harming</w:t>
      </w:r>
      <w:r>
        <w:rPr>
          <w:color w:val="272527"/>
          <w:spacing w:val="-8"/>
          <w:sz w:val="20"/>
        </w:rPr>
        <w:t xml:space="preserve"> </w:t>
      </w:r>
      <w:r>
        <w:rPr>
          <w:color w:val="272527"/>
          <w:spacing w:val="-3"/>
          <w:sz w:val="20"/>
        </w:rPr>
        <w:t>Jordan</w:t>
      </w:r>
      <w:r>
        <w:rPr>
          <w:color w:val="272527"/>
          <w:spacing w:val="-8"/>
          <w:sz w:val="20"/>
        </w:rPr>
        <w:t xml:space="preserve"> </w:t>
      </w:r>
      <w:r>
        <w:rPr>
          <w:color w:val="272527"/>
          <w:sz w:val="20"/>
        </w:rPr>
        <w:t>and</w:t>
      </w:r>
      <w:r>
        <w:rPr>
          <w:color w:val="272527"/>
          <w:spacing w:val="-8"/>
          <w:sz w:val="20"/>
        </w:rPr>
        <w:t xml:space="preserve"> </w:t>
      </w:r>
      <w:r>
        <w:rPr>
          <w:color w:val="272527"/>
          <w:sz w:val="20"/>
        </w:rPr>
        <w:t>Jackson</w:t>
      </w:r>
      <w:r>
        <w:rPr>
          <w:color w:val="272527"/>
          <w:spacing w:val="-8"/>
          <w:sz w:val="20"/>
        </w:rPr>
        <w:t xml:space="preserve"> </w:t>
      </w:r>
      <w:r>
        <w:rPr>
          <w:color w:val="272527"/>
          <w:sz w:val="20"/>
        </w:rPr>
        <w:t>is</w:t>
      </w:r>
      <w:r>
        <w:rPr>
          <w:color w:val="272527"/>
          <w:spacing w:val="-8"/>
          <w:sz w:val="20"/>
        </w:rPr>
        <w:t xml:space="preserve"> </w:t>
      </w:r>
      <w:r>
        <w:rPr>
          <w:color w:val="272527"/>
          <w:sz w:val="20"/>
        </w:rPr>
        <w:t>harming</w:t>
      </w:r>
      <w:r>
        <w:rPr>
          <w:color w:val="272527"/>
          <w:spacing w:val="-8"/>
          <w:sz w:val="20"/>
        </w:rPr>
        <w:t xml:space="preserve"> </w:t>
      </w:r>
      <w:r>
        <w:rPr>
          <w:color w:val="272527"/>
          <w:sz w:val="20"/>
        </w:rPr>
        <w:t>him and</w:t>
      </w:r>
      <w:r>
        <w:rPr>
          <w:color w:val="272527"/>
          <w:spacing w:val="-7"/>
          <w:sz w:val="20"/>
        </w:rPr>
        <w:t xml:space="preserve"> </w:t>
      </w:r>
      <w:r>
        <w:rPr>
          <w:color w:val="272527"/>
          <w:sz w:val="20"/>
        </w:rPr>
        <w:t>I</w:t>
      </w:r>
      <w:r>
        <w:rPr>
          <w:color w:val="272527"/>
          <w:spacing w:val="-7"/>
          <w:sz w:val="20"/>
        </w:rPr>
        <w:t xml:space="preserve"> </w:t>
      </w:r>
      <w:r>
        <w:rPr>
          <w:color w:val="272527"/>
          <w:sz w:val="20"/>
        </w:rPr>
        <w:t>can</w:t>
      </w:r>
      <w:r>
        <w:rPr>
          <w:color w:val="272527"/>
          <w:spacing w:val="-7"/>
          <w:sz w:val="20"/>
        </w:rPr>
        <w:t xml:space="preserve"> </w:t>
      </w:r>
      <w:r>
        <w:rPr>
          <w:color w:val="272527"/>
          <w:spacing w:val="-6"/>
          <w:sz w:val="20"/>
        </w:rPr>
        <w:t>prove</w:t>
      </w:r>
      <w:r>
        <w:rPr>
          <w:color w:val="272527"/>
          <w:spacing w:val="-7"/>
          <w:sz w:val="20"/>
        </w:rPr>
        <w:t xml:space="preserve"> </w:t>
      </w:r>
      <w:r>
        <w:rPr>
          <w:color w:val="272527"/>
          <w:sz w:val="20"/>
        </w:rPr>
        <w:t>it…It</w:t>
      </w:r>
      <w:r>
        <w:rPr>
          <w:color w:val="272527"/>
          <w:spacing w:val="-7"/>
          <w:sz w:val="20"/>
        </w:rPr>
        <w:t xml:space="preserve"> </w:t>
      </w:r>
      <w:r>
        <w:rPr>
          <w:color w:val="272527"/>
          <w:sz w:val="20"/>
        </w:rPr>
        <w:t>will</w:t>
      </w:r>
      <w:r>
        <w:rPr>
          <w:color w:val="272527"/>
          <w:spacing w:val="-7"/>
          <w:sz w:val="20"/>
        </w:rPr>
        <w:t xml:space="preserve"> </w:t>
      </w:r>
      <w:r>
        <w:rPr>
          <w:color w:val="272527"/>
          <w:sz w:val="20"/>
        </w:rPr>
        <w:t>be</w:t>
      </w:r>
      <w:r>
        <w:rPr>
          <w:color w:val="272527"/>
          <w:spacing w:val="-7"/>
          <w:sz w:val="20"/>
        </w:rPr>
        <w:t xml:space="preserve"> </w:t>
      </w:r>
      <w:r>
        <w:rPr>
          <w:color w:val="272527"/>
          <w:sz w:val="20"/>
        </w:rPr>
        <w:t>a</w:t>
      </w:r>
      <w:r>
        <w:rPr>
          <w:color w:val="272527"/>
          <w:spacing w:val="-7"/>
          <w:sz w:val="20"/>
        </w:rPr>
        <w:t xml:space="preserve"> </w:t>
      </w:r>
      <w:r>
        <w:rPr>
          <w:color w:val="272527"/>
          <w:sz w:val="20"/>
        </w:rPr>
        <w:t>massacre</w:t>
      </w:r>
      <w:r>
        <w:rPr>
          <w:color w:val="272527"/>
          <w:spacing w:val="-7"/>
          <w:sz w:val="20"/>
        </w:rPr>
        <w:t xml:space="preserve"> </w:t>
      </w:r>
      <w:r>
        <w:rPr>
          <w:color w:val="272527"/>
          <w:sz w:val="20"/>
        </w:rPr>
        <w:t>if</w:t>
      </w:r>
      <w:r>
        <w:rPr>
          <w:color w:val="272527"/>
          <w:spacing w:val="5"/>
          <w:sz w:val="20"/>
        </w:rPr>
        <w:t xml:space="preserve"> </w:t>
      </w:r>
      <w:r>
        <w:rPr>
          <w:color w:val="272527"/>
          <w:sz w:val="20"/>
        </w:rPr>
        <w:t>I</w:t>
      </w:r>
      <w:r>
        <w:rPr>
          <w:color w:val="272527"/>
          <w:spacing w:val="-7"/>
          <w:sz w:val="20"/>
        </w:rPr>
        <w:t xml:space="preserve"> </w:t>
      </w:r>
      <w:r>
        <w:rPr>
          <w:color w:val="272527"/>
          <w:sz w:val="20"/>
        </w:rPr>
        <w:t>don’t</w:t>
      </w:r>
      <w:r>
        <w:rPr>
          <w:color w:val="272527"/>
          <w:spacing w:val="-7"/>
          <w:sz w:val="20"/>
        </w:rPr>
        <w:t xml:space="preserve"> </w:t>
      </w:r>
      <w:r>
        <w:rPr>
          <w:color w:val="272527"/>
          <w:sz w:val="20"/>
        </w:rPr>
        <w:t>get</w:t>
      </w:r>
      <w:r>
        <w:rPr>
          <w:color w:val="272527"/>
          <w:spacing w:val="-7"/>
          <w:sz w:val="20"/>
        </w:rPr>
        <w:t xml:space="preserve"> </w:t>
      </w:r>
      <w:r>
        <w:rPr>
          <w:color w:val="272527"/>
          <w:spacing w:val="-4"/>
          <w:sz w:val="20"/>
        </w:rPr>
        <w:t>what</w:t>
      </w:r>
      <w:r>
        <w:rPr>
          <w:color w:val="272527"/>
          <w:spacing w:val="-7"/>
          <w:sz w:val="20"/>
        </w:rPr>
        <w:t xml:space="preserve"> </w:t>
      </w:r>
      <w:r>
        <w:rPr>
          <w:color w:val="272527"/>
          <w:sz w:val="20"/>
        </w:rPr>
        <w:t>I</w:t>
      </w:r>
      <w:r>
        <w:rPr>
          <w:color w:val="272527"/>
          <w:spacing w:val="-7"/>
          <w:sz w:val="20"/>
        </w:rPr>
        <w:t xml:space="preserve"> </w:t>
      </w:r>
      <w:r>
        <w:rPr>
          <w:color w:val="272527"/>
          <w:spacing w:val="-3"/>
          <w:sz w:val="20"/>
        </w:rPr>
        <w:t>want.</w:t>
      </w:r>
      <w:r>
        <w:rPr>
          <w:color w:val="272527"/>
          <w:spacing w:val="-7"/>
          <w:sz w:val="20"/>
        </w:rPr>
        <w:t xml:space="preserve"> </w:t>
      </w:r>
      <w:r>
        <w:rPr>
          <w:color w:val="272527"/>
          <w:sz w:val="20"/>
        </w:rPr>
        <w:t>Michael is</w:t>
      </w:r>
      <w:r>
        <w:rPr>
          <w:color w:val="272527"/>
          <w:spacing w:val="-7"/>
          <w:sz w:val="20"/>
        </w:rPr>
        <w:t xml:space="preserve"> </w:t>
      </w:r>
      <w:r>
        <w:rPr>
          <w:color w:val="272527"/>
          <w:sz w:val="20"/>
        </w:rPr>
        <w:t>bad</w:t>
      </w:r>
      <w:r>
        <w:rPr>
          <w:color w:val="272527"/>
          <w:spacing w:val="-7"/>
          <w:sz w:val="20"/>
        </w:rPr>
        <w:t xml:space="preserve"> </w:t>
      </w:r>
      <w:r>
        <w:rPr>
          <w:color w:val="272527"/>
          <w:spacing w:val="-3"/>
          <w:sz w:val="20"/>
        </w:rPr>
        <w:t>for</w:t>
      </w:r>
      <w:r>
        <w:rPr>
          <w:color w:val="272527"/>
          <w:spacing w:val="-7"/>
          <w:sz w:val="20"/>
        </w:rPr>
        <w:t xml:space="preserve"> </w:t>
      </w:r>
      <w:r>
        <w:rPr>
          <w:color w:val="272527"/>
          <w:sz w:val="20"/>
        </w:rPr>
        <w:t>my</w:t>
      </w:r>
      <w:r>
        <w:rPr>
          <w:color w:val="272527"/>
          <w:spacing w:val="-7"/>
          <w:sz w:val="20"/>
        </w:rPr>
        <w:t xml:space="preserve"> </w:t>
      </w:r>
      <w:r>
        <w:rPr>
          <w:color w:val="272527"/>
          <w:sz w:val="20"/>
        </w:rPr>
        <w:t>son.</w:t>
      </w:r>
      <w:r>
        <w:rPr>
          <w:color w:val="272527"/>
          <w:spacing w:val="-7"/>
          <w:sz w:val="20"/>
        </w:rPr>
        <w:t xml:space="preserve"> </w:t>
      </w:r>
      <w:r>
        <w:rPr>
          <w:color w:val="272527"/>
          <w:sz w:val="20"/>
        </w:rPr>
        <w:t>I</w:t>
      </w:r>
      <w:r>
        <w:rPr>
          <w:color w:val="272527"/>
          <w:spacing w:val="-7"/>
          <w:sz w:val="20"/>
        </w:rPr>
        <w:t xml:space="preserve"> </w:t>
      </w:r>
      <w:r>
        <w:rPr>
          <w:color w:val="272527"/>
          <w:spacing w:val="-3"/>
          <w:sz w:val="20"/>
        </w:rPr>
        <w:t>know</w:t>
      </w:r>
      <w:r>
        <w:rPr>
          <w:color w:val="272527"/>
          <w:spacing w:val="-7"/>
          <w:sz w:val="20"/>
        </w:rPr>
        <w:t xml:space="preserve"> </w:t>
      </w:r>
      <w:r>
        <w:rPr>
          <w:color w:val="272527"/>
          <w:spacing w:val="-3"/>
          <w:sz w:val="20"/>
        </w:rPr>
        <w:t>what</w:t>
      </w:r>
      <w:r>
        <w:rPr>
          <w:color w:val="272527"/>
          <w:spacing w:val="-7"/>
          <w:sz w:val="20"/>
        </w:rPr>
        <w:t xml:space="preserve"> </w:t>
      </w:r>
      <w:r>
        <w:rPr>
          <w:color w:val="272527"/>
          <w:sz w:val="20"/>
        </w:rPr>
        <w:t>he</w:t>
      </w:r>
      <w:r>
        <w:rPr>
          <w:color w:val="272527"/>
          <w:spacing w:val="-7"/>
          <w:sz w:val="20"/>
        </w:rPr>
        <w:t xml:space="preserve"> </w:t>
      </w:r>
      <w:r>
        <w:rPr>
          <w:color w:val="272527"/>
          <w:sz w:val="20"/>
        </w:rPr>
        <w:t>has</w:t>
      </w:r>
      <w:r>
        <w:rPr>
          <w:color w:val="272527"/>
          <w:spacing w:val="-7"/>
          <w:sz w:val="20"/>
        </w:rPr>
        <w:t xml:space="preserve"> </w:t>
      </w:r>
      <w:r>
        <w:rPr>
          <w:color w:val="272527"/>
          <w:sz w:val="20"/>
        </w:rPr>
        <w:t>to</w:t>
      </w:r>
      <w:r>
        <w:rPr>
          <w:color w:val="272527"/>
          <w:spacing w:val="-7"/>
          <w:sz w:val="20"/>
        </w:rPr>
        <w:t xml:space="preserve"> </w:t>
      </w:r>
      <w:r>
        <w:rPr>
          <w:color w:val="272527"/>
          <w:sz w:val="20"/>
        </w:rPr>
        <w:t>hide.</w:t>
      </w:r>
      <w:r>
        <w:rPr>
          <w:color w:val="272527"/>
          <w:spacing w:val="-7"/>
          <w:sz w:val="20"/>
        </w:rPr>
        <w:t xml:space="preserve"> </w:t>
      </w:r>
      <w:r>
        <w:rPr>
          <w:color w:val="272527"/>
          <w:sz w:val="20"/>
        </w:rPr>
        <w:t>Michael</w:t>
      </w:r>
      <w:r>
        <w:rPr>
          <w:color w:val="272527"/>
          <w:spacing w:val="-7"/>
          <w:sz w:val="20"/>
        </w:rPr>
        <w:t xml:space="preserve"> </w:t>
      </w:r>
      <w:r>
        <w:rPr>
          <w:color w:val="272527"/>
          <w:sz w:val="20"/>
        </w:rPr>
        <w:t>is</w:t>
      </w:r>
      <w:r>
        <w:rPr>
          <w:color w:val="272527"/>
          <w:spacing w:val="-7"/>
          <w:sz w:val="20"/>
        </w:rPr>
        <w:t xml:space="preserve"> </w:t>
      </w:r>
      <w:r>
        <w:rPr>
          <w:color w:val="272527"/>
          <w:sz w:val="20"/>
        </w:rPr>
        <w:t>u</w:t>
      </w:r>
      <w:r>
        <w:rPr>
          <w:color w:val="272527"/>
          <w:sz w:val="20"/>
        </w:rPr>
        <w:t>s</w:t>
      </w:r>
      <w:r>
        <w:rPr>
          <w:color w:val="272527"/>
          <w:sz w:val="20"/>
        </w:rPr>
        <w:t>ing</w:t>
      </w:r>
      <w:r>
        <w:rPr>
          <w:color w:val="272527"/>
          <w:spacing w:val="-7"/>
          <w:sz w:val="20"/>
        </w:rPr>
        <w:t xml:space="preserve"> </w:t>
      </w:r>
      <w:r>
        <w:rPr>
          <w:color w:val="272527"/>
          <w:sz w:val="20"/>
        </w:rPr>
        <w:t>his</w:t>
      </w:r>
      <w:r>
        <w:rPr>
          <w:color w:val="272527"/>
          <w:spacing w:val="-7"/>
          <w:sz w:val="20"/>
        </w:rPr>
        <w:t xml:space="preserve"> </w:t>
      </w:r>
      <w:r>
        <w:rPr>
          <w:color w:val="272527"/>
          <w:sz w:val="20"/>
        </w:rPr>
        <w:t>age</w:t>
      </w:r>
      <w:r>
        <w:rPr>
          <w:color w:val="272527"/>
          <w:spacing w:val="-7"/>
          <w:sz w:val="20"/>
        </w:rPr>
        <w:t xml:space="preserve"> </w:t>
      </w:r>
      <w:r>
        <w:rPr>
          <w:color w:val="272527"/>
          <w:sz w:val="20"/>
        </w:rPr>
        <w:t>and experience</w:t>
      </w:r>
      <w:r>
        <w:rPr>
          <w:color w:val="272527"/>
          <w:spacing w:val="-21"/>
          <w:sz w:val="20"/>
        </w:rPr>
        <w:t xml:space="preserve"> </w:t>
      </w:r>
      <w:r>
        <w:rPr>
          <w:color w:val="272527"/>
          <w:sz w:val="20"/>
        </w:rPr>
        <w:t>and</w:t>
      </w:r>
      <w:r>
        <w:rPr>
          <w:color w:val="272527"/>
          <w:spacing w:val="-21"/>
          <w:sz w:val="20"/>
        </w:rPr>
        <w:t xml:space="preserve"> </w:t>
      </w:r>
      <w:r>
        <w:rPr>
          <w:color w:val="272527"/>
          <w:sz w:val="20"/>
        </w:rPr>
        <w:t>money</w:t>
      </w:r>
      <w:r>
        <w:rPr>
          <w:color w:val="272527"/>
          <w:spacing w:val="-21"/>
          <w:sz w:val="20"/>
        </w:rPr>
        <w:t xml:space="preserve"> </w:t>
      </w:r>
      <w:r>
        <w:rPr>
          <w:color w:val="272527"/>
          <w:sz w:val="20"/>
        </w:rPr>
        <w:t>and</w:t>
      </w:r>
      <w:r>
        <w:rPr>
          <w:color w:val="272527"/>
          <w:spacing w:val="-21"/>
          <w:sz w:val="20"/>
        </w:rPr>
        <w:t xml:space="preserve"> </w:t>
      </w:r>
      <w:r>
        <w:rPr>
          <w:color w:val="272527"/>
          <w:spacing w:val="-5"/>
          <w:sz w:val="20"/>
        </w:rPr>
        <w:t>power</w:t>
      </w:r>
      <w:r>
        <w:rPr>
          <w:color w:val="272527"/>
          <w:spacing w:val="-21"/>
          <w:sz w:val="20"/>
        </w:rPr>
        <w:t xml:space="preserve"> </w:t>
      </w:r>
      <w:r>
        <w:rPr>
          <w:color w:val="272527"/>
          <w:sz w:val="20"/>
        </w:rPr>
        <w:t>to</w:t>
      </w:r>
      <w:r>
        <w:rPr>
          <w:color w:val="272527"/>
          <w:spacing w:val="-21"/>
          <w:sz w:val="20"/>
        </w:rPr>
        <w:t xml:space="preserve"> </w:t>
      </w:r>
      <w:r>
        <w:rPr>
          <w:color w:val="272527"/>
          <w:spacing w:val="-3"/>
          <w:sz w:val="20"/>
        </w:rPr>
        <w:t>take</w:t>
      </w:r>
      <w:r>
        <w:rPr>
          <w:color w:val="272527"/>
          <w:spacing w:val="-21"/>
          <w:sz w:val="20"/>
        </w:rPr>
        <w:t xml:space="preserve"> </w:t>
      </w:r>
      <w:r>
        <w:rPr>
          <w:color w:val="272527"/>
          <w:spacing w:val="-3"/>
          <w:sz w:val="20"/>
        </w:rPr>
        <w:t>advantage</w:t>
      </w:r>
      <w:r>
        <w:rPr>
          <w:color w:val="272527"/>
          <w:spacing w:val="-21"/>
          <w:sz w:val="20"/>
        </w:rPr>
        <w:t xml:space="preserve"> </w:t>
      </w:r>
      <w:r>
        <w:rPr>
          <w:color w:val="272527"/>
          <w:sz w:val="20"/>
        </w:rPr>
        <w:t>of</w:t>
      </w:r>
      <w:r>
        <w:rPr>
          <w:color w:val="272527"/>
          <w:spacing w:val="-12"/>
          <w:sz w:val="20"/>
        </w:rPr>
        <w:t xml:space="preserve"> </w:t>
      </w:r>
      <w:r>
        <w:rPr>
          <w:color w:val="272527"/>
          <w:spacing w:val="-3"/>
          <w:sz w:val="20"/>
        </w:rPr>
        <w:t>Jordan.</w:t>
      </w:r>
      <w:r>
        <w:rPr>
          <w:color w:val="272527"/>
          <w:spacing w:val="-21"/>
          <w:sz w:val="20"/>
        </w:rPr>
        <w:t xml:space="preserve"> </w:t>
      </w:r>
      <w:r>
        <w:rPr>
          <w:color w:val="272527"/>
          <w:sz w:val="20"/>
        </w:rPr>
        <w:t>He</w:t>
      </w:r>
      <w:r>
        <w:rPr>
          <w:color w:val="272527"/>
          <w:spacing w:val="-21"/>
          <w:sz w:val="20"/>
        </w:rPr>
        <w:t xml:space="preserve"> </w:t>
      </w:r>
      <w:r>
        <w:rPr>
          <w:color w:val="272527"/>
          <w:sz w:val="20"/>
        </w:rPr>
        <w:t>is</w:t>
      </w:r>
      <w:r>
        <w:rPr>
          <w:color w:val="272527"/>
          <w:spacing w:val="-21"/>
          <w:sz w:val="20"/>
        </w:rPr>
        <w:t xml:space="preserve"> </w:t>
      </w:r>
      <w:r>
        <w:rPr>
          <w:color w:val="272527"/>
          <w:sz w:val="20"/>
        </w:rPr>
        <w:t>greatly harming</w:t>
      </w:r>
      <w:r>
        <w:rPr>
          <w:color w:val="272527"/>
          <w:spacing w:val="-29"/>
          <w:sz w:val="20"/>
        </w:rPr>
        <w:t xml:space="preserve"> </w:t>
      </w:r>
      <w:r>
        <w:rPr>
          <w:color w:val="272527"/>
          <w:sz w:val="20"/>
        </w:rPr>
        <w:t>him</w:t>
      </w:r>
      <w:r>
        <w:rPr>
          <w:color w:val="272527"/>
          <w:spacing w:val="-29"/>
          <w:sz w:val="20"/>
        </w:rPr>
        <w:t xml:space="preserve"> </w:t>
      </w:r>
      <w:r>
        <w:rPr>
          <w:color w:val="272527"/>
          <w:spacing w:val="-4"/>
          <w:sz w:val="20"/>
        </w:rPr>
        <w:t>for</w:t>
      </w:r>
      <w:r>
        <w:rPr>
          <w:color w:val="272527"/>
          <w:spacing w:val="-29"/>
          <w:sz w:val="20"/>
        </w:rPr>
        <w:t xml:space="preserve"> </w:t>
      </w:r>
      <w:r>
        <w:rPr>
          <w:color w:val="272527"/>
          <w:sz w:val="20"/>
        </w:rPr>
        <w:t>his</w:t>
      </w:r>
      <w:r>
        <w:rPr>
          <w:color w:val="272527"/>
          <w:spacing w:val="-29"/>
          <w:sz w:val="20"/>
        </w:rPr>
        <w:t xml:space="preserve"> </w:t>
      </w:r>
      <w:r>
        <w:rPr>
          <w:color w:val="272527"/>
          <w:spacing w:val="-5"/>
          <w:sz w:val="20"/>
        </w:rPr>
        <w:t>own</w:t>
      </w:r>
      <w:r>
        <w:rPr>
          <w:color w:val="272527"/>
          <w:spacing w:val="-29"/>
          <w:sz w:val="20"/>
        </w:rPr>
        <w:t xml:space="preserve"> </w:t>
      </w:r>
      <w:r>
        <w:rPr>
          <w:color w:val="272527"/>
          <w:sz w:val="20"/>
        </w:rPr>
        <w:t>selfish</w:t>
      </w:r>
      <w:r>
        <w:rPr>
          <w:color w:val="272527"/>
          <w:spacing w:val="-29"/>
          <w:sz w:val="20"/>
        </w:rPr>
        <w:t xml:space="preserve"> </w:t>
      </w:r>
      <w:r>
        <w:rPr>
          <w:color w:val="272527"/>
          <w:spacing w:val="-3"/>
          <w:sz w:val="20"/>
        </w:rPr>
        <w:t>reasons.</w:t>
      </w:r>
      <w:r>
        <w:rPr>
          <w:color w:val="272527"/>
          <w:spacing w:val="-29"/>
          <w:sz w:val="20"/>
        </w:rPr>
        <w:t xml:space="preserve"> </w:t>
      </w:r>
      <w:r>
        <w:rPr>
          <w:color w:val="272527"/>
          <w:sz w:val="20"/>
        </w:rPr>
        <w:t>He</w:t>
      </w:r>
      <w:r>
        <w:rPr>
          <w:color w:val="272527"/>
          <w:spacing w:val="-29"/>
          <w:sz w:val="20"/>
        </w:rPr>
        <w:t xml:space="preserve"> </w:t>
      </w:r>
      <w:r>
        <w:rPr>
          <w:color w:val="272527"/>
          <w:sz w:val="20"/>
        </w:rPr>
        <w:t>is</w:t>
      </w:r>
      <w:r>
        <w:rPr>
          <w:color w:val="272527"/>
          <w:spacing w:val="-29"/>
          <w:sz w:val="20"/>
        </w:rPr>
        <w:t xml:space="preserve"> </w:t>
      </w:r>
      <w:r>
        <w:rPr>
          <w:color w:val="272527"/>
          <w:sz w:val="20"/>
        </w:rPr>
        <w:t>not</w:t>
      </w:r>
      <w:r>
        <w:rPr>
          <w:color w:val="272527"/>
          <w:spacing w:val="-29"/>
          <w:sz w:val="20"/>
        </w:rPr>
        <w:t xml:space="preserve"> </w:t>
      </w:r>
      <w:r>
        <w:rPr>
          <w:color w:val="272527"/>
          <w:sz w:val="20"/>
        </w:rPr>
        <w:t>the</w:t>
      </w:r>
      <w:r>
        <w:rPr>
          <w:color w:val="272527"/>
          <w:spacing w:val="-29"/>
          <w:sz w:val="20"/>
        </w:rPr>
        <w:t xml:space="preserve"> </w:t>
      </w:r>
      <w:r>
        <w:rPr>
          <w:color w:val="272527"/>
          <w:sz w:val="20"/>
        </w:rPr>
        <w:t>altruistic</w:t>
      </w:r>
      <w:r>
        <w:rPr>
          <w:color w:val="272527"/>
          <w:spacing w:val="-29"/>
          <w:sz w:val="20"/>
        </w:rPr>
        <w:t xml:space="preserve"> </w:t>
      </w:r>
      <w:r>
        <w:rPr>
          <w:color w:val="272527"/>
          <w:sz w:val="20"/>
        </w:rPr>
        <w:t>human</w:t>
      </w:r>
      <w:r>
        <w:rPr>
          <w:color w:val="272527"/>
          <w:spacing w:val="-29"/>
          <w:sz w:val="20"/>
        </w:rPr>
        <w:t xml:space="preserve"> </w:t>
      </w:r>
      <w:r>
        <w:rPr>
          <w:color w:val="272527"/>
          <w:sz w:val="20"/>
        </w:rPr>
        <w:t>being he appears to be. What will happen to him will be beyond his worst nightmare.</w:t>
      </w:r>
      <w:r>
        <w:rPr>
          <w:color w:val="272527"/>
          <w:spacing w:val="-30"/>
          <w:sz w:val="20"/>
        </w:rPr>
        <w:t xml:space="preserve"> </w:t>
      </w:r>
      <w:r>
        <w:rPr>
          <w:color w:val="272527"/>
          <w:sz w:val="20"/>
        </w:rPr>
        <w:t>The</w:t>
      </w:r>
      <w:r>
        <w:rPr>
          <w:color w:val="272527"/>
          <w:spacing w:val="-30"/>
          <w:sz w:val="20"/>
        </w:rPr>
        <w:t xml:space="preserve"> </w:t>
      </w:r>
      <w:r>
        <w:rPr>
          <w:color w:val="272527"/>
          <w:sz w:val="20"/>
        </w:rPr>
        <w:t>facts</w:t>
      </w:r>
      <w:r>
        <w:rPr>
          <w:color w:val="272527"/>
          <w:spacing w:val="-30"/>
          <w:sz w:val="20"/>
        </w:rPr>
        <w:t xml:space="preserve"> </w:t>
      </w:r>
      <w:r>
        <w:rPr>
          <w:color w:val="272527"/>
          <w:sz w:val="20"/>
        </w:rPr>
        <w:t>are</w:t>
      </w:r>
      <w:r>
        <w:rPr>
          <w:color w:val="272527"/>
          <w:spacing w:val="-30"/>
          <w:sz w:val="20"/>
        </w:rPr>
        <w:t xml:space="preserve"> </w:t>
      </w:r>
      <w:r>
        <w:rPr>
          <w:color w:val="272527"/>
          <w:sz w:val="20"/>
        </w:rPr>
        <w:t>so</w:t>
      </w:r>
      <w:r>
        <w:rPr>
          <w:color w:val="272527"/>
          <w:spacing w:val="-30"/>
          <w:sz w:val="20"/>
        </w:rPr>
        <w:t xml:space="preserve"> </w:t>
      </w:r>
      <w:r>
        <w:rPr>
          <w:color w:val="272527"/>
          <w:spacing w:val="-4"/>
          <w:sz w:val="20"/>
        </w:rPr>
        <w:t>overwhelming</w:t>
      </w:r>
      <w:r>
        <w:rPr>
          <w:color w:val="272527"/>
          <w:spacing w:val="-30"/>
          <w:sz w:val="20"/>
        </w:rPr>
        <w:t xml:space="preserve"> </w:t>
      </w:r>
      <w:r>
        <w:rPr>
          <w:color w:val="272527"/>
          <w:sz w:val="20"/>
        </w:rPr>
        <w:t>that</w:t>
      </w:r>
      <w:r>
        <w:rPr>
          <w:color w:val="272527"/>
          <w:spacing w:val="-30"/>
          <w:sz w:val="20"/>
        </w:rPr>
        <w:t xml:space="preserve"> </w:t>
      </w:r>
      <w:r>
        <w:rPr>
          <w:color w:val="272527"/>
          <w:spacing w:val="-4"/>
          <w:sz w:val="20"/>
        </w:rPr>
        <w:t>everyone</w:t>
      </w:r>
      <w:r>
        <w:rPr>
          <w:color w:val="272527"/>
          <w:spacing w:val="-30"/>
          <w:sz w:val="20"/>
        </w:rPr>
        <w:t xml:space="preserve"> </w:t>
      </w:r>
      <w:r>
        <w:rPr>
          <w:color w:val="272527"/>
          <w:sz w:val="20"/>
        </w:rPr>
        <w:t>will</w:t>
      </w:r>
      <w:r>
        <w:rPr>
          <w:color w:val="272527"/>
          <w:spacing w:val="-30"/>
          <w:sz w:val="20"/>
        </w:rPr>
        <w:t xml:space="preserve"> </w:t>
      </w:r>
      <w:r>
        <w:rPr>
          <w:color w:val="272527"/>
          <w:sz w:val="20"/>
        </w:rPr>
        <w:t>be</w:t>
      </w:r>
      <w:r>
        <w:rPr>
          <w:color w:val="272527"/>
          <w:spacing w:val="-30"/>
          <w:sz w:val="20"/>
        </w:rPr>
        <w:t xml:space="preserve"> </w:t>
      </w:r>
      <w:r>
        <w:rPr>
          <w:color w:val="272527"/>
          <w:spacing w:val="-3"/>
          <w:sz w:val="20"/>
        </w:rPr>
        <w:t>destroyed</w:t>
      </w:r>
      <w:r>
        <w:rPr>
          <w:color w:val="272527"/>
          <w:spacing w:val="-30"/>
          <w:sz w:val="20"/>
        </w:rPr>
        <w:t xml:space="preserve"> </w:t>
      </w:r>
      <w:r>
        <w:rPr>
          <w:color w:val="272527"/>
          <w:sz w:val="20"/>
        </w:rPr>
        <w:t>in the</w:t>
      </w:r>
      <w:r>
        <w:rPr>
          <w:color w:val="272527"/>
          <w:spacing w:val="1"/>
          <w:sz w:val="20"/>
        </w:rPr>
        <w:t xml:space="preserve"> </w:t>
      </w:r>
      <w:r>
        <w:rPr>
          <w:color w:val="272527"/>
          <w:sz w:val="20"/>
        </w:rPr>
        <w:t>process.</w:t>
      </w:r>
    </w:p>
    <w:p w:rsidR="00C02E49" w:rsidRDefault="00C02E49">
      <w:pPr>
        <w:spacing w:before="96" w:line="300" w:lineRule="auto"/>
        <w:ind w:left="1531" w:right="1100"/>
        <w:jc w:val="both"/>
        <w:rPr>
          <w:sz w:val="20"/>
        </w:rPr>
      </w:pPr>
    </w:p>
    <w:p w:rsidR="004D156E" w:rsidRPr="009F5A5B" w:rsidRDefault="00CB734E" w:rsidP="00F31215">
      <w:pPr>
        <w:pStyle w:val="BodyText"/>
        <w:spacing w:before="1" w:line="259" w:lineRule="auto"/>
        <w:ind w:left="1077" w:right="646" w:firstLine="454"/>
        <w:jc w:val="both"/>
      </w:pPr>
      <w:r w:rsidRPr="009F5A5B">
        <w:rPr>
          <w:color w:val="272527"/>
        </w:rPr>
        <w:t xml:space="preserve">Everyone would be destroyed, including his own son, a fact which seemed to have troubled him remarkably little in the whole, horribly prophetic, diatribe. Perhaps he had convinced himself his claim (at this stage a baseless one) that he had “the evidence to prove it” (whatever </w:t>
      </w:r>
      <w:r w:rsidRPr="009F5A5B">
        <w:rPr>
          <w:color w:val="272527"/>
        </w:rPr>
        <w:lastRenderedPageBreak/>
        <w:t>“it” might have been), would alarm Jackson so much he would gladly settle. He, Evan, would get custody of Jordie, the relationship with Jac</w:t>
      </w:r>
      <w:r w:rsidRPr="009F5A5B">
        <w:rPr>
          <w:color w:val="272527"/>
        </w:rPr>
        <w:t>k</w:t>
      </w:r>
      <w:r w:rsidRPr="009F5A5B">
        <w:rPr>
          <w:color w:val="272527"/>
        </w:rPr>
        <w:t>son would be broken, there would be no reason to bring in the police and “destroy everyone”. His own vindictive words on tape would never become public knowledge because whoever would have bugged them would not want the media to know what he had been saying.</w:t>
      </w:r>
    </w:p>
    <w:p w:rsidR="004D156E" w:rsidRPr="009F5A5B" w:rsidRDefault="00CB734E" w:rsidP="00F31215">
      <w:pPr>
        <w:pStyle w:val="BodyText"/>
        <w:spacing w:before="1" w:line="259" w:lineRule="auto"/>
        <w:ind w:left="1077" w:right="646" w:firstLine="454"/>
        <w:jc w:val="both"/>
      </w:pPr>
      <w:r w:rsidRPr="009F5A5B">
        <w:rPr>
          <w:color w:val="272527"/>
        </w:rPr>
        <w:t>But despite all his huffing and puffing, nobody turned up on 9 July at June’s house for the meeting demanded in Evan’s ultimatum. Well, not quite nobody. Dave (but not June) was there to tell him Michael and Jordie would not be coming. Dave evidently thought that Evan would have no choice but to deal directly with him. But Evan was having none of it. He and his wife Nathalie walked to their car and drove home. It was a low point for Evan, frustrating and humiliating. But had he known the full picture he need not have been so upset. Although his u</w:t>
      </w:r>
      <w:r w:rsidRPr="009F5A5B">
        <w:rPr>
          <w:color w:val="272527"/>
        </w:rPr>
        <w:t>l</w:t>
      </w:r>
      <w:r w:rsidRPr="009F5A5B">
        <w:rPr>
          <w:color w:val="272527"/>
        </w:rPr>
        <w:t>timatum meeting had been a no-show, things would soon happen, star</w:t>
      </w:r>
      <w:r w:rsidRPr="009F5A5B">
        <w:rPr>
          <w:color w:val="272527"/>
        </w:rPr>
        <w:t>t</w:t>
      </w:r>
      <w:r w:rsidRPr="009F5A5B">
        <w:rPr>
          <w:color w:val="272527"/>
        </w:rPr>
        <w:t>ing almost immediately with a fracas at his own house.</w:t>
      </w:r>
    </w:p>
    <w:p w:rsidR="004D156E" w:rsidRPr="009F5A5B" w:rsidRDefault="00CB734E" w:rsidP="00F31215">
      <w:pPr>
        <w:pStyle w:val="BodyText"/>
        <w:spacing w:before="1" w:line="259" w:lineRule="auto"/>
        <w:ind w:left="1077" w:right="646" w:firstLine="454"/>
        <w:jc w:val="both"/>
        <w:rPr>
          <w:sz w:val="14"/>
        </w:rPr>
      </w:pPr>
      <w:r w:rsidRPr="009F5A5B">
        <w:rPr>
          <w:color w:val="272527"/>
        </w:rPr>
        <w:t>Only minutes after Evan and Nathalie had arrived home from June’s place, Dave and June turned up in their car. When the occupants of the house made no response to loud knocking on the door, Dave kept pounding and shouting that they had to talk. When Evan reluctantly half-opened the door, Dave flung it wide open, hitting Evan’s head. In his furious reaction, Evan shoved Dave off a landing outside the door, then retreated inside and slammed the door shut.</w:t>
      </w:r>
      <w:r w:rsidR="00C0705C" w:rsidRPr="009F5A5B">
        <w:rPr>
          <w:rStyle w:val="EndnoteReference"/>
          <w:color w:val="272527"/>
        </w:rPr>
        <w:endnoteReference w:id="40"/>
      </w:r>
    </w:p>
    <w:p w:rsidR="004D156E" w:rsidRPr="009F5A5B" w:rsidRDefault="00CB734E" w:rsidP="00F31215">
      <w:pPr>
        <w:pStyle w:val="BodyText"/>
        <w:spacing w:before="1" w:line="259" w:lineRule="auto"/>
        <w:ind w:left="1077" w:right="646" w:firstLine="454"/>
        <w:jc w:val="both"/>
      </w:pPr>
      <w:r w:rsidRPr="009F5A5B">
        <w:rPr>
          <w:color w:val="272527"/>
        </w:rPr>
        <w:t>End of “talks”. Now that their own efforts to handle the problem on their own had so dramatically failed, Dave and June were forced to retireand re-think. There would be several highly significant huddles that day and the next, starting when Dave and June met Pellicano on the ninth and played him the secretly recorded tape. The next day Pellicano would interview Jordie and determine exactly what Michael, his pa</w:t>
      </w:r>
      <w:r w:rsidRPr="009F5A5B">
        <w:rPr>
          <w:color w:val="272527"/>
        </w:rPr>
        <w:t>y</w:t>
      </w:r>
      <w:r w:rsidRPr="009F5A5B">
        <w:rPr>
          <w:color w:val="272527"/>
        </w:rPr>
        <w:t>master, would have wished him to determine, namely that the boy had not been molested. Jordie’s flat denials made it an easy task. After that, Michael’s lawyer met Evan’s. At this stage he was representing June, too. With a view to bringing Evan back from the brink of dangerous hysteria, it was conceded that he should be granted custody of Jordie for a week.</w:t>
      </w:r>
    </w:p>
    <w:p w:rsidR="004D156E" w:rsidRPr="009F5A5B" w:rsidRDefault="00CB734E" w:rsidP="00F31215">
      <w:pPr>
        <w:pStyle w:val="BodyText"/>
        <w:spacing w:before="1" w:line="259" w:lineRule="auto"/>
        <w:ind w:left="1077" w:right="646" w:firstLine="454"/>
        <w:jc w:val="both"/>
      </w:pPr>
      <w:r w:rsidRPr="009F5A5B">
        <w:rPr>
          <w:color w:val="272527"/>
        </w:rPr>
        <w:t>The decision could hardly have been more momentous. For once his son was returned to him on 11 July, Evan went straight to work on the boy’s head just as systematically as he did with his dental patients. He began his mind games immediately that day, by bluffing, pretending to know everything that had happened between him and Michael. It didn’t work. Jordie kept his cool and held his tongue. But there was a whole week to go and Evan would make the most of it. Also, instead of being appeased by getting his son back, he decided it was time to ratc</w:t>
      </w:r>
      <w:r w:rsidRPr="009F5A5B">
        <w:rPr>
          <w:color w:val="272527"/>
        </w:rPr>
        <w:t>h</w:t>
      </w:r>
      <w:r w:rsidRPr="009F5A5B">
        <w:rPr>
          <w:color w:val="272527"/>
        </w:rPr>
        <w:t>et up the pressure on Jackson, putting him on notice that legal action would be taken if necessary. He had his lawyer draw up a modified cu</w:t>
      </w:r>
      <w:r w:rsidRPr="009F5A5B">
        <w:rPr>
          <w:color w:val="272527"/>
        </w:rPr>
        <w:t>s</w:t>
      </w:r>
      <w:r w:rsidRPr="009F5A5B">
        <w:rPr>
          <w:color w:val="272527"/>
        </w:rPr>
        <w:lastRenderedPageBreak/>
        <w:t xml:space="preserve">tody agreement stating that Jordie could not be taken out of the county (which would have ruled out Neverland and the </w:t>
      </w:r>
      <w:r w:rsidRPr="009F5A5B">
        <w:rPr>
          <w:rFonts w:ascii="Book Antiqua" w:hAnsi="Book Antiqua"/>
          <w:i/>
          <w:color w:val="272527"/>
        </w:rPr>
        <w:t xml:space="preserve">Dangerous </w:t>
      </w:r>
      <w:r w:rsidRPr="009F5A5B">
        <w:rPr>
          <w:color w:val="272527"/>
        </w:rPr>
        <w:t>tour) wit</w:t>
      </w:r>
      <w:r w:rsidRPr="009F5A5B">
        <w:rPr>
          <w:color w:val="272527"/>
        </w:rPr>
        <w:t>h</w:t>
      </w:r>
      <w:r w:rsidRPr="009F5A5B">
        <w:rPr>
          <w:color w:val="272527"/>
        </w:rPr>
        <w:t>out Evan’s consent. June signed it on the 13</w:t>
      </w:r>
      <w:r w:rsidRPr="009F5A5B">
        <w:rPr>
          <w:color w:val="272527"/>
          <w:position w:val="8"/>
          <w:sz w:val="14"/>
        </w:rPr>
        <w:t>th</w:t>
      </w:r>
      <w:r w:rsidRPr="009F5A5B">
        <w:rPr>
          <w:color w:val="272527"/>
        </w:rPr>
        <w:t>, apparently on advice from Bert Fields – a concession from the Jackson camp that betrayed their anxiety: Michael had desperately wanted Jordie to go on tour with him.</w:t>
      </w:r>
    </w:p>
    <w:p w:rsidR="004D156E" w:rsidRPr="009F5A5B" w:rsidRDefault="00CB734E" w:rsidP="00F31215">
      <w:pPr>
        <w:pStyle w:val="BodyText"/>
        <w:spacing w:before="1" w:line="259" w:lineRule="auto"/>
        <w:ind w:left="1077" w:right="646" w:firstLine="454"/>
        <w:jc w:val="both"/>
      </w:pPr>
      <w:r w:rsidRPr="009F5A5B">
        <w:rPr>
          <w:color w:val="272527"/>
        </w:rPr>
        <w:t>It was a breakthrough for Evan, but for all his bluster on the Schwartz</w:t>
      </w:r>
      <w:r w:rsidRPr="009F5A5B">
        <w:rPr>
          <w:color w:val="272527"/>
          <w:w w:val="94"/>
        </w:rPr>
        <w:t xml:space="preserve"> </w:t>
      </w:r>
      <w:r w:rsidRPr="009F5A5B">
        <w:rPr>
          <w:color w:val="272527"/>
        </w:rPr>
        <w:t>tape about having “the evidence to prove it” and his lies to Jordie about</w:t>
      </w:r>
      <w:r w:rsidRPr="009F5A5B">
        <w:rPr>
          <w:color w:val="272527"/>
          <w:w w:val="97"/>
        </w:rPr>
        <w:t xml:space="preserve"> </w:t>
      </w:r>
      <w:r w:rsidRPr="009F5A5B">
        <w:rPr>
          <w:color w:val="272527"/>
        </w:rPr>
        <w:t>knowing what happened, he was still only guessing. Why would anyone</w:t>
      </w:r>
      <w:r w:rsidRPr="009F5A5B">
        <w:rPr>
          <w:color w:val="272527"/>
          <w:w w:val="94"/>
        </w:rPr>
        <w:t xml:space="preserve"> </w:t>
      </w:r>
      <w:r w:rsidRPr="009F5A5B">
        <w:rPr>
          <w:color w:val="272527"/>
          <w:w w:val="95"/>
        </w:rPr>
        <w:t>believe his mere suspicions? Evan joked months later that if he had called the</w:t>
      </w:r>
      <w:r w:rsidRPr="009F5A5B">
        <w:rPr>
          <w:color w:val="272527"/>
          <w:w w:val="92"/>
        </w:rPr>
        <w:t xml:space="preserve"> </w:t>
      </w:r>
      <w:r w:rsidRPr="009F5A5B">
        <w:rPr>
          <w:color w:val="272527"/>
        </w:rPr>
        <w:t>police in at this stage “they probably would have inve</w:t>
      </w:r>
      <w:r w:rsidRPr="009F5A5B">
        <w:rPr>
          <w:color w:val="272527"/>
        </w:rPr>
        <w:t>s</w:t>
      </w:r>
      <w:r w:rsidRPr="009F5A5B">
        <w:rPr>
          <w:color w:val="272527"/>
        </w:rPr>
        <w:t>tigated just long</w:t>
      </w:r>
      <w:r w:rsidRPr="009F5A5B">
        <w:rPr>
          <w:color w:val="272527"/>
          <w:w w:val="97"/>
        </w:rPr>
        <w:t xml:space="preserve"> </w:t>
      </w:r>
      <w:r w:rsidRPr="009F5A5B">
        <w:rPr>
          <w:color w:val="272527"/>
        </w:rPr>
        <w:t>enough to get Michael’s autograph for their kids”. The next best thing to</w:t>
      </w:r>
      <w:r w:rsidRPr="009F5A5B">
        <w:rPr>
          <w:color w:val="272527"/>
          <w:w w:val="98"/>
        </w:rPr>
        <w:t xml:space="preserve"> </w:t>
      </w:r>
      <w:r w:rsidRPr="009F5A5B">
        <w:rPr>
          <w:color w:val="272527"/>
        </w:rPr>
        <w:t>hard evidence, he decided, was a professional opi</w:t>
      </w:r>
      <w:r w:rsidRPr="009F5A5B">
        <w:rPr>
          <w:color w:val="272527"/>
        </w:rPr>
        <w:t>n</w:t>
      </w:r>
      <w:r w:rsidRPr="009F5A5B">
        <w:rPr>
          <w:color w:val="272527"/>
        </w:rPr>
        <w:t>ion. If he went to a</w:t>
      </w:r>
      <w:r w:rsidRPr="009F5A5B">
        <w:rPr>
          <w:color w:val="272527"/>
          <w:w w:val="98"/>
        </w:rPr>
        <w:t xml:space="preserve"> </w:t>
      </w:r>
      <w:r w:rsidRPr="009F5A5B">
        <w:rPr>
          <w:color w:val="272527"/>
        </w:rPr>
        <w:t>psychiatrist and posed the situation to him as a h</w:t>
      </w:r>
      <w:r w:rsidRPr="009F5A5B">
        <w:rPr>
          <w:color w:val="272527"/>
        </w:rPr>
        <w:t>y</w:t>
      </w:r>
      <w:r w:rsidRPr="009F5A5B">
        <w:rPr>
          <w:color w:val="272527"/>
        </w:rPr>
        <w:t>pothetical, anonymous,</w:t>
      </w:r>
      <w:r w:rsidRPr="009F5A5B">
        <w:rPr>
          <w:color w:val="272527"/>
          <w:w w:val="132"/>
        </w:rPr>
        <w:t xml:space="preserve"> </w:t>
      </w:r>
      <w:r w:rsidRPr="009F5A5B">
        <w:rPr>
          <w:color w:val="272527"/>
        </w:rPr>
        <w:t>case, the resulting report could be used to put further pressure on Jackson.</w:t>
      </w:r>
      <w:r w:rsidRPr="009F5A5B">
        <w:rPr>
          <w:color w:val="272527"/>
          <w:w w:val="99"/>
        </w:rPr>
        <w:t xml:space="preserve"> </w:t>
      </w:r>
      <w:r w:rsidRPr="009F5A5B">
        <w:rPr>
          <w:color w:val="272527"/>
        </w:rPr>
        <w:t>But pressure to what end? He could use it to force Jackson and June to</w:t>
      </w:r>
      <w:r w:rsidRPr="009F5A5B">
        <w:rPr>
          <w:color w:val="272527"/>
          <w:w w:val="98"/>
        </w:rPr>
        <w:t xml:space="preserve"> </w:t>
      </w:r>
      <w:r w:rsidRPr="009F5A5B">
        <w:rPr>
          <w:color w:val="272527"/>
        </w:rPr>
        <w:t xml:space="preserve">accept custody conditions forbidding any </w:t>
      </w:r>
      <w:r w:rsidRPr="009F5A5B">
        <w:rPr>
          <w:rFonts w:ascii="Book Antiqua" w:hAnsi="Book Antiqua"/>
          <w:i/>
          <w:color w:val="272527"/>
        </w:rPr>
        <w:t xml:space="preserve">contact </w:t>
      </w:r>
      <w:r w:rsidRPr="009F5A5B">
        <w:rPr>
          <w:color w:val="272527"/>
        </w:rPr>
        <w:t>with Michael (this had</w:t>
      </w:r>
      <w:r w:rsidRPr="009F5A5B">
        <w:rPr>
          <w:color w:val="272527"/>
          <w:w w:val="96"/>
        </w:rPr>
        <w:t xml:space="preserve"> </w:t>
      </w:r>
      <w:r w:rsidRPr="009F5A5B">
        <w:rPr>
          <w:color w:val="272527"/>
        </w:rPr>
        <w:t>not been part of the agreement she had just signed), but it could also be used</w:t>
      </w:r>
      <w:r w:rsidRPr="009F5A5B">
        <w:rPr>
          <w:color w:val="272527"/>
          <w:w w:val="92"/>
        </w:rPr>
        <w:t xml:space="preserve"> </w:t>
      </w:r>
      <w:r w:rsidRPr="009F5A5B">
        <w:rPr>
          <w:color w:val="272527"/>
        </w:rPr>
        <w:t>to squeeze a monetary settlement out of him. While it is unfair in all the</w:t>
      </w:r>
      <w:r w:rsidRPr="009F5A5B">
        <w:rPr>
          <w:color w:val="272527"/>
          <w:w w:val="92"/>
        </w:rPr>
        <w:t xml:space="preserve"> </w:t>
      </w:r>
      <w:r w:rsidRPr="009F5A5B">
        <w:rPr>
          <w:color w:val="272527"/>
        </w:rPr>
        <w:t>circumstances to call Evan an e</w:t>
      </w:r>
      <w:r w:rsidRPr="009F5A5B">
        <w:rPr>
          <w:color w:val="272527"/>
        </w:rPr>
        <w:t>x</w:t>
      </w:r>
      <w:r w:rsidRPr="009F5A5B">
        <w:rPr>
          <w:color w:val="272527"/>
        </w:rPr>
        <w:t>tortionist, history would prove he hardly</w:t>
      </w:r>
      <w:r w:rsidR="005169FC" w:rsidRPr="009F5A5B">
        <w:t xml:space="preserve"> </w:t>
      </w:r>
      <w:r w:rsidRPr="009F5A5B">
        <w:rPr>
          <w:color w:val="272527"/>
        </w:rPr>
        <w:t>had a lofty disdain for money. As for the case being kept hypothetical, it was the only way to avoid triggering a mandatory report to the authorities by the psychiatrist in question. Once that happened it would inevitably explode into a big story, to everyone’s detriment, including Jordie’s. As long as the quiet option was on the cards it would be by far the most sensible one to pu</w:t>
      </w:r>
      <w:r w:rsidRPr="009F5A5B">
        <w:rPr>
          <w:color w:val="272527"/>
        </w:rPr>
        <w:t>r</w:t>
      </w:r>
      <w:r w:rsidRPr="009F5A5B">
        <w:rPr>
          <w:color w:val="272527"/>
        </w:rPr>
        <w:t>sue – and it would be conducive to a private settlement. Accordingly, on14 July, Evan went with Barry Rothman to consult a psychiatrist re</w:t>
      </w:r>
      <w:r w:rsidRPr="009F5A5B">
        <w:rPr>
          <w:color w:val="272527"/>
        </w:rPr>
        <w:t>c</w:t>
      </w:r>
      <w:r w:rsidRPr="009F5A5B">
        <w:rPr>
          <w:color w:val="272527"/>
        </w:rPr>
        <w:t>ommended by the lawyer: Dr Mathis Abrams.</w:t>
      </w:r>
    </w:p>
    <w:p w:rsidR="004D156E" w:rsidRPr="009F5A5B" w:rsidRDefault="00CB734E" w:rsidP="00F31215">
      <w:pPr>
        <w:pStyle w:val="BodyText"/>
        <w:spacing w:before="1" w:line="259" w:lineRule="auto"/>
        <w:ind w:left="1077" w:right="646" w:firstLine="454"/>
        <w:jc w:val="both"/>
        <w:rPr>
          <w:color w:val="272527"/>
        </w:rPr>
      </w:pPr>
      <w:r w:rsidRPr="009F5A5B">
        <w:rPr>
          <w:color w:val="272527"/>
        </w:rPr>
        <w:t>On the home front meanwhile, Evan was getting nowhere. Jordie was sullen and disagreeable. He said he missed Michael. Evan admitted to Dr Abrams he believed his unnamed child and the likewise nameless adult friend were in love. Abrams urged him to bring the boy in for an interview. Evan said he feared that because this would involve the a</w:t>
      </w:r>
      <w:r w:rsidRPr="009F5A5B">
        <w:rPr>
          <w:color w:val="272527"/>
        </w:rPr>
        <w:t>u</w:t>
      </w:r>
      <w:r w:rsidRPr="009F5A5B">
        <w:rPr>
          <w:color w:val="272527"/>
        </w:rPr>
        <w:t>thorities it would mean a traumatic separation of the pair. His son might hate him for it and he could be lost forever. Abrams’ response was bleak: “You’ve already lost him”.</w:t>
      </w:r>
    </w:p>
    <w:p w:rsidR="004D156E" w:rsidRPr="009F5A5B" w:rsidRDefault="00CB734E" w:rsidP="00F31215">
      <w:pPr>
        <w:pStyle w:val="BodyText"/>
        <w:spacing w:before="1" w:line="259" w:lineRule="auto"/>
        <w:ind w:left="1077" w:right="646" w:firstLine="454"/>
        <w:jc w:val="both"/>
      </w:pPr>
      <w:r w:rsidRPr="009F5A5B">
        <w:rPr>
          <w:color w:val="272527"/>
        </w:rPr>
        <w:t>Frightened and dismayed by this gloomy prognosis, Evan was more desperate than ever to prise the truth out of Jordie. If he had a</w:t>
      </w:r>
      <w:r w:rsidRPr="009F5A5B">
        <w:rPr>
          <w:color w:val="272527"/>
        </w:rPr>
        <w:t>l</w:t>
      </w:r>
      <w:r w:rsidRPr="009F5A5B">
        <w:rPr>
          <w:color w:val="272527"/>
        </w:rPr>
        <w:t>ready lost his son, what else did he have to lose by using dirty tricks on the boy to get at the truth? Just two days after seeing Abrams, on 16 J</w:t>
      </w:r>
      <w:r w:rsidRPr="009F5A5B">
        <w:rPr>
          <w:color w:val="272527"/>
        </w:rPr>
        <w:t>u</w:t>
      </w:r>
      <w:r w:rsidRPr="009F5A5B">
        <w:rPr>
          <w:color w:val="272527"/>
        </w:rPr>
        <w:t>ly, matters finally came to a head. Or, rather, to a tooth. It was at his dentist’s chair on that day, that Evan finally succeeded in getting Jordie to talk, when the boy was his patient as well as his son. The full, appa</w:t>
      </w:r>
      <w:r w:rsidRPr="009F5A5B">
        <w:rPr>
          <w:color w:val="272527"/>
        </w:rPr>
        <w:t>l</w:t>
      </w:r>
      <w:r w:rsidRPr="009F5A5B">
        <w:rPr>
          <w:color w:val="272527"/>
        </w:rPr>
        <w:t xml:space="preserve">ling, story of how the “confession” was achieved will be taken up in </w:t>
      </w:r>
      <w:r w:rsidRPr="009F5A5B">
        <w:rPr>
          <w:color w:val="272527"/>
        </w:rPr>
        <w:lastRenderedPageBreak/>
        <w:t>Chapter Eleven on power and its abuses in relations between adults and children – in this case the abuse being Evan’s rather than M</w:t>
      </w:r>
      <w:r w:rsidRPr="009F5A5B">
        <w:rPr>
          <w:color w:val="272527"/>
        </w:rPr>
        <w:t>i</w:t>
      </w:r>
      <w:r w:rsidRPr="009F5A5B">
        <w:rPr>
          <w:color w:val="272527"/>
        </w:rPr>
        <w:t>chael’s.</w:t>
      </w:r>
      <w:r w:rsidR="00D959EA" w:rsidRPr="009F5A5B">
        <w:rPr>
          <w:rStyle w:val="EndnoteReference"/>
          <w:color w:val="272527"/>
        </w:rPr>
        <w:endnoteReference w:id="41"/>
      </w:r>
      <w:r w:rsidRPr="009F5A5B">
        <w:rPr>
          <w:color w:val="272527"/>
          <w:position w:val="8"/>
          <w:sz w:val="14"/>
        </w:rPr>
        <w:t xml:space="preserve"> </w:t>
      </w:r>
      <w:r w:rsidRPr="009F5A5B">
        <w:rPr>
          <w:color w:val="272527"/>
        </w:rPr>
        <w:t>For the moment, we need only note that once Evan had heard from Jordie that Michael had touched his penis, he decided that the boy would be put at risk by returning him to his mother and thereby to Jackson’s company. His resolve in the matter was also stiffened by the report he had received from Dr Abrams the same day – a report which unequivocally stated that the boy was at risk of child abuse and that there was reasonable suspicion it had already occurred.</w:t>
      </w:r>
    </w:p>
    <w:p w:rsidR="004D156E" w:rsidRPr="009F5A5B" w:rsidRDefault="00CB734E" w:rsidP="00F31215">
      <w:pPr>
        <w:pStyle w:val="BodyText"/>
        <w:spacing w:before="1" w:line="259" w:lineRule="auto"/>
        <w:ind w:left="1077" w:right="646" w:firstLine="454"/>
        <w:jc w:val="both"/>
        <w:rPr>
          <w:rFonts w:ascii="Trebuchet MS"/>
          <w:b/>
          <w:sz w:val="26"/>
        </w:rPr>
      </w:pPr>
      <w:r w:rsidRPr="009F5A5B">
        <w:rPr>
          <w:color w:val="272527"/>
        </w:rPr>
        <w:t xml:space="preserve">Accordingly, when the concessionary week’s custody he had been granted came to an end the following day, 17 July, he refused to give the boy back. Evan attempted to regularise the situation by securing June’s </w:t>
      </w:r>
      <w:r w:rsidRPr="009F5A5B">
        <w:rPr>
          <w:color w:val="272527"/>
          <w:w w:val="95"/>
        </w:rPr>
        <w:t xml:space="preserve">agreement to new custody arrangements, </w:t>
      </w:r>
      <w:r w:rsidRPr="009F5A5B">
        <w:rPr>
          <w:color w:val="272527"/>
        </w:rPr>
        <w:t>but</w:t>
      </w:r>
      <w:r w:rsidRPr="009F5A5B">
        <w:rPr>
          <w:color w:val="272527"/>
          <w:w w:val="95"/>
        </w:rPr>
        <w:t xml:space="preserve"> amidst distrust and acrim</w:t>
      </w:r>
      <w:r w:rsidRPr="009F5A5B">
        <w:rPr>
          <w:color w:val="272527"/>
          <w:w w:val="95"/>
        </w:rPr>
        <w:t>o</w:t>
      </w:r>
      <w:r w:rsidRPr="009F5A5B">
        <w:rPr>
          <w:color w:val="272527"/>
          <w:w w:val="95"/>
        </w:rPr>
        <w:t xml:space="preserve">ny </w:t>
      </w:r>
      <w:r w:rsidRPr="009F5A5B">
        <w:rPr>
          <w:color w:val="272527"/>
        </w:rPr>
        <w:t xml:space="preserve">over his unilateral action it came to nothing. Evan now decided to try again for a meeting involving Michael “to work out a solution”, as Jordie’s uncle put it in his book, or, as others might say to negotiate a pay-off. What </w:t>
      </w:r>
      <w:r w:rsidR="00C02E49" w:rsidRPr="009F5A5B">
        <w:rPr>
          <w:color w:val="272527"/>
        </w:rPr>
        <w:t>is</w:t>
      </w:r>
      <w:r w:rsidR="00C02E49" w:rsidRPr="009F5A5B">
        <w:rPr>
          <w:rFonts w:ascii="Trebuchet MS"/>
          <w:b/>
          <w:sz w:val="26"/>
        </w:rPr>
        <w:t xml:space="preserve"> </w:t>
      </w:r>
      <w:r w:rsidRPr="009F5A5B">
        <w:rPr>
          <w:color w:val="272527"/>
        </w:rPr>
        <w:t>admitted by Raymond Chandler in his book is that Evan went to that meeting in the full knowledge that some kind of business deal would be on offer. He knew this because his lawyer Barry Rothman had phoned to tell him so. Rothman said Pellicano had phoned to tell him Michael would help Jordie and Evan “re-establish their relationship” by assisting them in setting up a screenwriting c</w:t>
      </w:r>
      <w:r w:rsidRPr="009F5A5B">
        <w:rPr>
          <w:color w:val="272527"/>
        </w:rPr>
        <w:t>a</w:t>
      </w:r>
      <w:r w:rsidRPr="009F5A5B">
        <w:rPr>
          <w:color w:val="272527"/>
        </w:rPr>
        <w:t>reer.</w:t>
      </w:r>
      <w:r w:rsidR="00592FA8" w:rsidRPr="009F5A5B">
        <w:rPr>
          <w:rStyle w:val="EndnoteReference"/>
          <w:color w:val="272527"/>
        </w:rPr>
        <w:endnoteReference w:id="42"/>
      </w:r>
    </w:p>
    <w:p w:rsidR="004D156E" w:rsidRPr="009F5A5B" w:rsidRDefault="00CB734E" w:rsidP="00F31215">
      <w:pPr>
        <w:pStyle w:val="BodyText"/>
        <w:spacing w:before="1" w:line="259" w:lineRule="auto"/>
        <w:ind w:left="1077" w:right="646" w:firstLine="454"/>
        <w:jc w:val="both"/>
      </w:pPr>
      <w:r w:rsidRPr="009F5A5B">
        <w:rPr>
          <w:color w:val="272527"/>
        </w:rPr>
        <w:t>The precise mixture of Evan’s motives as between concern for his son and the attractiveness of a business deal, or cash settlement, is not the main issue here, though we might note the comment of actress Sh</w:t>
      </w:r>
      <w:r w:rsidRPr="009F5A5B">
        <w:rPr>
          <w:color w:val="272527"/>
        </w:rPr>
        <w:t>a</w:t>
      </w:r>
      <w:r w:rsidRPr="009F5A5B">
        <w:rPr>
          <w:color w:val="272527"/>
        </w:rPr>
        <w:t>ron Stone once the negotiations reached the public arena: “All I know is that if a child of mine had been abused I would not have been making deals.”</w:t>
      </w:r>
      <w:r w:rsidR="006924F0" w:rsidRPr="009F5A5B">
        <w:rPr>
          <w:rStyle w:val="EndnoteReference"/>
          <w:color w:val="272527"/>
        </w:rPr>
        <w:endnoteReference w:id="43"/>
      </w:r>
      <w:r w:rsidRPr="009F5A5B">
        <w:rPr>
          <w:color w:val="272527"/>
          <w:position w:val="8"/>
          <w:sz w:val="14"/>
        </w:rPr>
        <w:t xml:space="preserve"> </w:t>
      </w:r>
      <w:r w:rsidRPr="009F5A5B">
        <w:rPr>
          <w:color w:val="272527"/>
        </w:rPr>
        <w:t>Far more important is how the parties greeted each other (e</w:t>
      </w:r>
      <w:r w:rsidRPr="009F5A5B">
        <w:rPr>
          <w:color w:val="272527"/>
        </w:rPr>
        <w:t>s</w:t>
      </w:r>
      <w:r w:rsidRPr="009F5A5B">
        <w:rPr>
          <w:color w:val="272527"/>
        </w:rPr>
        <w:t>pecially Jordie and Michael) when that meeting took place at the Wes</w:t>
      </w:r>
      <w:r w:rsidRPr="009F5A5B">
        <w:rPr>
          <w:color w:val="272527"/>
        </w:rPr>
        <w:t>t</w:t>
      </w:r>
      <w:r w:rsidRPr="009F5A5B">
        <w:rPr>
          <w:color w:val="272527"/>
        </w:rPr>
        <w:t>wood Marquis Hotel on 4 August 1993, a story taken up in Chapter Eleven.</w:t>
      </w:r>
    </w:p>
    <w:p w:rsidR="004D156E" w:rsidRPr="009F5A5B" w:rsidRDefault="00CB734E" w:rsidP="00F31215">
      <w:pPr>
        <w:pStyle w:val="BodyText"/>
        <w:spacing w:before="1" w:line="259" w:lineRule="auto"/>
        <w:ind w:left="1077" w:right="646" w:firstLine="454"/>
        <w:jc w:val="both"/>
        <w:rPr>
          <w:sz w:val="14"/>
        </w:rPr>
      </w:pPr>
      <w:r w:rsidRPr="009F5A5B">
        <w:rPr>
          <w:color w:val="272527"/>
        </w:rPr>
        <w:t>The meeting itself was short and explosive. There would be no talk of business deals or settlements. Evan began by bluntly announcing his suspicions as to Michael’s sexual conduct with Jordie – though without at this stage mentioning his son’s “confession”. He produced the report by Dr Abrams and began citing from it. Michael calmly denied the acc</w:t>
      </w:r>
      <w:r w:rsidRPr="009F5A5B">
        <w:rPr>
          <w:color w:val="272527"/>
        </w:rPr>
        <w:t>u</w:t>
      </w:r>
      <w:r w:rsidRPr="009F5A5B">
        <w:rPr>
          <w:color w:val="272527"/>
        </w:rPr>
        <w:t>sations; Pellicano was furious, telling Evan to “Get the fuck out of here!” Evan obliged, but not before suggesting Michael could take a lie dete</w:t>
      </w:r>
      <w:r w:rsidRPr="009F5A5B">
        <w:rPr>
          <w:color w:val="272527"/>
        </w:rPr>
        <w:t>c</w:t>
      </w:r>
      <w:r w:rsidRPr="009F5A5B">
        <w:rPr>
          <w:color w:val="272527"/>
        </w:rPr>
        <w:t>tor test: if he passed it, Evan said, Jordie could go on tour with him. The offer could be seen as an absurd gamble on Evan’s part: what if Michael, cool and composed, as he was in this meeting, proved able to lie his way through such a test without giving the game away? In Ray Chandler’s account, though, as opposed to the version in Taraborrelli, Jordie would also be asked to take such a test – and Evan already had the boy’s co</w:t>
      </w:r>
      <w:r w:rsidRPr="009F5A5B">
        <w:rPr>
          <w:color w:val="272527"/>
        </w:rPr>
        <w:t>n</w:t>
      </w:r>
      <w:r w:rsidRPr="009F5A5B">
        <w:rPr>
          <w:color w:val="272527"/>
        </w:rPr>
        <w:lastRenderedPageBreak/>
        <w:t>fession up his sleeve.</w:t>
      </w:r>
      <w:r w:rsidR="009E0240" w:rsidRPr="009F5A5B">
        <w:rPr>
          <w:rStyle w:val="EndnoteReference"/>
          <w:color w:val="272527"/>
        </w:rPr>
        <w:endnoteReference w:id="44"/>
      </w:r>
    </w:p>
    <w:p w:rsidR="004D156E" w:rsidRPr="009F5A5B" w:rsidRDefault="00CB734E" w:rsidP="00F31215">
      <w:pPr>
        <w:pStyle w:val="BodyText"/>
        <w:spacing w:before="1" w:line="259" w:lineRule="auto"/>
        <w:ind w:left="1077" w:right="646" w:firstLine="454"/>
        <w:jc w:val="both"/>
      </w:pPr>
      <w:r w:rsidRPr="009F5A5B">
        <w:rPr>
          <w:color w:val="272527"/>
        </w:rPr>
        <w:t>But the exact proposal proved immaterial. The lie detector idea just made Pellicano madder than ever. The meeting was over. As Jordie followed his father out of the room, he turned to face Michael, looking sad. It was the last time they would ever see each other. The next mor</w:t>
      </w:r>
      <w:r w:rsidRPr="009F5A5B">
        <w:rPr>
          <w:color w:val="272527"/>
        </w:rPr>
        <w:t>n</w:t>
      </w:r>
      <w:r w:rsidRPr="009F5A5B">
        <w:rPr>
          <w:color w:val="272527"/>
        </w:rPr>
        <w:t>ing Evan made a shocking discovery. Going into Jordie’s room to say goodbye before leaving for work, he found what looked like a piece of suicide art lying on the floor. Jordie had drawn a figure jumping to his death from the top of a high building. The thought of losing Michael and maybe having to testify against him had taken its toll of the boy’s spi</w:t>
      </w:r>
      <w:r w:rsidRPr="009F5A5B">
        <w:rPr>
          <w:color w:val="272527"/>
        </w:rPr>
        <w:t>r</w:t>
      </w:r>
      <w:r w:rsidRPr="009F5A5B">
        <w:rPr>
          <w:color w:val="272527"/>
        </w:rPr>
        <w:t>its.</w:t>
      </w:r>
    </w:p>
    <w:p w:rsidR="004D156E" w:rsidRPr="009F5A5B" w:rsidRDefault="00CB734E" w:rsidP="00F31215">
      <w:pPr>
        <w:pStyle w:val="BodyText"/>
        <w:spacing w:before="1" w:line="259" w:lineRule="auto"/>
        <w:ind w:left="1077" w:right="646" w:firstLine="454"/>
        <w:jc w:val="both"/>
      </w:pPr>
      <w:r w:rsidRPr="009F5A5B">
        <w:rPr>
          <w:color w:val="272527"/>
        </w:rPr>
        <w:t>Evan was not deflected from his course. If his heart missed a beat, his plans did not. That same day, 5 August, in a hand-written note to his lawyer,</w:t>
      </w:r>
      <w:r w:rsidR="005169FC" w:rsidRPr="009F5A5B">
        <w:t xml:space="preserve"> </w:t>
      </w:r>
      <w:r w:rsidRPr="009F5A5B">
        <w:rPr>
          <w:color w:val="272527"/>
        </w:rPr>
        <w:t>he outlined his intentions if Jackson refused to pay a settlement figure of</w:t>
      </w:r>
      <w:r w:rsidR="005169FC" w:rsidRPr="009F5A5B">
        <w:rPr>
          <w:color w:val="272527"/>
        </w:rPr>
        <w:t xml:space="preserve"> </w:t>
      </w:r>
      <w:r w:rsidRPr="009F5A5B">
        <w:rPr>
          <w:color w:val="272527"/>
        </w:rPr>
        <w:t>$20 million. He would later claim that Pellicano had been the first to mention money, in phone calls to Rothman on 2 August. But it takes two to tango. Money, big money, was hardly the least of Evan’s considerations.</w:t>
      </w:r>
    </w:p>
    <w:p w:rsidR="004D156E" w:rsidRPr="009F5A5B" w:rsidRDefault="00CB734E" w:rsidP="00F31215">
      <w:pPr>
        <w:pStyle w:val="BodyText"/>
        <w:spacing w:before="1" w:line="259" w:lineRule="auto"/>
        <w:ind w:left="1077" w:right="646" w:firstLine="454"/>
        <w:jc w:val="both"/>
      </w:pPr>
      <w:r w:rsidRPr="009F5A5B">
        <w:rPr>
          <w:color w:val="272527"/>
        </w:rPr>
        <w:t xml:space="preserve">Evan would later claim that in the hotel meeting he said, “I know what you’ve done to Jordie, he told me everything”, and that Jordie had nodded affirmatively. Jackson then supposedly denied it with a smile, “like the smile you see on a serial killer or a rapist”, denying everything in the face of a mountain of evidence. Evan would parlay this smile into a defining moment, an epiphany in which he suddenly realised Jackson was an evil guy, a heartless molester rather than the older partner in a mutually loving </w:t>
      </w:r>
      <w:r w:rsidRPr="009F5A5B">
        <w:rPr>
          <w:color w:val="272527"/>
          <w:w w:val="95"/>
        </w:rPr>
        <w:t xml:space="preserve">relationship. This was supposedly the moment when he decided Michael had </w:t>
      </w:r>
      <w:r w:rsidRPr="009F5A5B">
        <w:rPr>
          <w:color w:val="272527"/>
        </w:rPr>
        <w:t>to be punished severely and that being stung for $20 million would do the job nicely.</w:t>
      </w:r>
    </w:p>
    <w:p w:rsidR="004D156E" w:rsidRPr="009F5A5B" w:rsidRDefault="00CB734E" w:rsidP="00F56182">
      <w:pPr>
        <w:pStyle w:val="BodyText"/>
        <w:spacing w:before="1" w:line="259" w:lineRule="auto"/>
        <w:ind w:left="1077" w:right="646" w:firstLine="454"/>
        <w:jc w:val="both"/>
      </w:pPr>
      <w:r w:rsidRPr="009F5A5B">
        <w:rPr>
          <w:color w:val="272527"/>
        </w:rPr>
        <w:t xml:space="preserve">But if he had wanted Michael to be </w:t>
      </w:r>
      <w:r w:rsidRPr="009F5A5B">
        <w:rPr>
          <w:rFonts w:ascii="Book Antiqua" w:hAnsi="Book Antiqua"/>
          <w:i/>
          <w:color w:val="272527"/>
        </w:rPr>
        <w:t xml:space="preserve">really </w:t>
      </w:r>
      <w:r w:rsidRPr="009F5A5B">
        <w:rPr>
          <w:color w:val="272527"/>
        </w:rPr>
        <w:t>punished, going to the p</w:t>
      </w:r>
      <w:r w:rsidRPr="009F5A5B">
        <w:rPr>
          <w:color w:val="272527"/>
        </w:rPr>
        <w:t>o</w:t>
      </w:r>
      <w:r w:rsidRPr="009F5A5B">
        <w:rPr>
          <w:color w:val="272527"/>
        </w:rPr>
        <w:t>lice would by now have been the obvious option. At this point the truth had been wrung out of Jordie and evidence could be mounted for a criminal case. Evan’s story looks like mere rationalising, an attempt to justify his mercenary machinations. As for the serial killer smile, let us just remember this guy was a Hollywood script writer: imagination was his strong suit.</w:t>
      </w:r>
    </w:p>
    <w:p w:rsidR="004D156E" w:rsidRPr="009F5A5B" w:rsidRDefault="00CB734E" w:rsidP="00F56182">
      <w:pPr>
        <w:pStyle w:val="BodyText"/>
        <w:spacing w:before="1" w:line="259" w:lineRule="auto"/>
        <w:ind w:left="1077" w:right="646" w:firstLine="454"/>
        <w:jc w:val="both"/>
      </w:pPr>
      <w:r w:rsidRPr="009F5A5B">
        <w:rPr>
          <w:color w:val="272527"/>
        </w:rPr>
        <w:t xml:space="preserve">For the next ten days or so the focus was on cash, not Jordie or his </w:t>
      </w:r>
      <w:r w:rsidRPr="009F5A5B">
        <w:rPr>
          <w:color w:val="272527"/>
          <w:w w:val="95"/>
        </w:rPr>
        <w:t xml:space="preserve">welfare. Lawyer-to-lawyer negotiations </w:t>
      </w:r>
      <w:r w:rsidRPr="009F5A5B">
        <w:rPr>
          <w:color w:val="272527"/>
        </w:rPr>
        <w:t>dominated</w:t>
      </w:r>
      <w:r w:rsidRPr="009F5A5B">
        <w:rPr>
          <w:color w:val="272527"/>
          <w:w w:val="95"/>
        </w:rPr>
        <w:t xml:space="preserve"> the battlefield, or r</w:t>
      </w:r>
      <w:r w:rsidRPr="009F5A5B">
        <w:rPr>
          <w:color w:val="272527"/>
          <w:w w:val="95"/>
        </w:rPr>
        <w:t>a</w:t>
      </w:r>
      <w:r w:rsidRPr="009F5A5B">
        <w:rPr>
          <w:color w:val="272527"/>
          <w:w w:val="95"/>
        </w:rPr>
        <w:t xml:space="preserve">ther </w:t>
      </w:r>
      <w:r w:rsidRPr="009F5A5B">
        <w:rPr>
          <w:color w:val="272527"/>
        </w:rPr>
        <w:t>lawyer-to-fixer, with Rothman and Pellicano fronting the hard-nosed exchanges. On Jackson’s side there would be an attempt at ca</w:t>
      </w:r>
      <w:r w:rsidRPr="009F5A5B">
        <w:rPr>
          <w:color w:val="272527"/>
        </w:rPr>
        <w:t>m</w:t>
      </w:r>
      <w:r w:rsidRPr="009F5A5B">
        <w:rPr>
          <w:color w:val="272527"/>
        </w:rPr>
        <w:t>ouflage. A cash deal would look bad, an admission that Chandler had Jackson by the balls. The fixer needed to propose something that could be seen as a legitimate business venture. On 13 August, Pellicano o</w:t>
      </w:r>
      <w:r w:rsidRPr="009F5A5B">
        <w:rPr>
          <w:color w:val="272527"/>
        </w:rPr>
        <w:t>f</w:t>
      </w:r>
      <w:r w:rsidRPr="009F5A5B">
        <w:rPr>
          <w:color w:val="272527"/>
        </w:rPr>
        <w:t xml:space="preserve">fered a film-script deal, the first of two: this was for three film scripts, each valued at $350,000. Evan had no hesitation in rejecting this first bid, and the one that followed. Simply, the money was nothing like </w:t>
      </w:r>
      <w:r w:rsidRPr="009F5A5B">
        <w:rPr>
          <w:color w:val="272527"/>
        </w:rPr>
        <w:lastRenderedPageBreak/>
        <w:t>enough.</w:t>
      </w:r>
    </w:p>
    <w:p w:rsidR="004D156E" w:rsidRPr="009F5A5B" w:rsidRDefault="00CB734E" w:rsidP="00F56182">
      <w:pPr>
        <w:pStyle w:val="BodyText"/>
        <w:spacing w:before="1" w:line="259" w:lineRule="auto"/>
        <w:ind w:left="1077" w:right="646" w:firstLine="454"/>
        <w:jc w:val="both"/>
      </w:pPr>
      <w:r w:rsidRPr="009F5A5B">
        <w:rPr>
          <w:color w:val="272527"/>
        </w:rPr>
        <w:t>June was unhappy with all this. In a phone call with Evan, she a</w:t>
      </w:r>
      <w:r w:rsidRPr="009F5A5B">
        <w:rPr>
          <w:color w:val="272527"/>
        </w:rPr>
        <w:t>n</w:t>
      </w:r>
      <w:r w:rsidRPr="009F5A5B">
        <w:rPr>
          <w:color w:val="272527"/>
        </w:rPr>
        <w:t>grily accused him of coercing Jordie into his “confession”. She felt he was wrong to use his son as a bargaining tool and she wanted him back. She was  represented by her own lawyer, Michael Freeman, instead of Jackson’s man Bert Fields. On 16 August, Freeman gave notice that he was going to petition the court for Evan to return Jordie to his mother. It precipitated the most fateful decision not just of Jordie’s life but also of Michael Jackson’s.</w:t>
      </w:r>
    </w:p>
    <w:p w:rsidR="004D156E" w:rsidRPr="009F5A5B" w:rsidRDefault="00CB734E" w:rsidP="00F56182">
      <w:pPr>
        <w:pStyle w:val="BodyText"/>
        <w:spacing w:before="1" w:line="259" w:lineRule="auto"/>
        <w:ind w:left="1077" w:right="646" w:firstLine="454"/>
        <w:jc w:val="both"/>
      </w:pPr>
      <w:r w:rsidRPr="009F5A5B">
        <w:rPr>
          <w:color w:val="272527"/>
        </w:rPr>
        <w:t>It panicked Evan into action. He felt that if he lost custody of Jordie at</w:t>
      </w:r>
      <w:r w:rsidR="00C02E49" w:rsidRPr="009F5A5B">
        <w:t xml:space="preserve"> </w:t>
      </w:r>
      <w:r w:rsidRPr="009F5A5B">
        <w:rPr>
          <w:color w:val="272527"/>
        </w:rPr>
        <w:t>this stage the boy would soon be back again with Michael, and once more fall under his influence. What does this tell us? It reveals that d</w:t>
      </w:r>
      <w:r w:rsidRPr="009F5A5B">
        <w:rPr>
          <w:color w:val="272527"/>
        </w:rPr>
        <w:t>e</w:t>
      </w:r>
      <w:r w:rsidRPr="009F5A5B">
        <w:rPr>
          <w:color w:val="272527"/>
        </w:rPr>
        <w:t>spite all his attempts to brainwash Jordie, to convince the boy that M</w:t>
      </w:r>
      <w:r w:rsidRPr="009F5A5B">
        <w:rPr>
          <w:color w:val="272527"/>
        </w:rPr>
        <w:t>i</w:t>
      </w:r>
      <w:r w:rsidRPr="009F5A5B">
        <w:rPr>
          <w:color w:val="272527"/>
        </w:rPr>
        <w:t>chael was a bad guy doing things that would harm him, he knew that Jordie had not been fully persuaded. He knew Jordie could not be relied on to testify against Michael, whether in a civil suit or in a criminal trial, unless Evan was at his back to keep prodding him.</w:t>
      </w:r>
    </w:p>
    <w:p w:rsidR="004D156E" w:rsidRPr="009F5A5B" w:rsidRDefault="00CB734E" w:rsidP="00F56182">
      <w:pPr>
        <w:pStyle w:val="BodyText"/>
        <w:spacing w:before="1" w:line="259" w:lineRule="auto"/>
        <w:ind w:left="1077" w:right="646" w:firstLine="454"/>
        <w:jc w:val="both"/>
      </w:pPr>
      <w:r w:rsidRPr="009F5A5B">
        <w:rPr>
          <w:color w:val="272527"/>
        </w:rPr>
        <w:t>At the custody hearing on 17 August, Freeman won his case for Jordie to be returned to June. Evan agreed to hand the boy over at 7pm that evening but had no intention of doing so. That very evening, at that time, Jordie would be in a long interview with the psychiatrist Dr Abrams, taken there by his father. Evan knew that because Jordie would be telling Abrams about sexual episodes with Michael, Abrams would be forced to report the matter to the authorities immediately. Once that happened, there would be no chance of Jordie going back into June’s custody while that offered the possibility of him resuming his friendship with Michael.</w:t>
      </w:r>
    </w:p>
    <w:p w:rsidR="004D156E" w:rsidRPr="009F5A5B" w:rsidRDefault="00CB734E" w:rsidP="00F56182">
      <w:pPr>
        <w:pStyle w:val="BodyText"/>
        <w:spacing w:before="1" w:line="259" w:lineRule="auto"/>
        <w:ind w:left="1077" w:right="646" w:firstLine="454"/>
        <w:jc w:val="both"/>
      </w:pPr>
      <w:r w:rsidRPr="009F5A5B">
        <w:rPr>
          <w:color w:val="272527"/>
        </w:rPr>
        <w:t>The next day, once the Los Angeles child welfare authorities, had duly heard from Dr Abrams, June lost the custody affirmed in court barely more than hours before. When the authorities told her the full extent of what Jordie had disclosed to Dr Abrams, she broke down, sa</w:t>
      </w:r>
      <w:r w:rsidRPr="009F5A5B">
        <w:rPr>
          <w:color w:val="272527"/>
        </w:rPr>
        <w:t>y</w:t>
      </w:r>
      <w:r w:rsidRPr="009F5A5B">
        <w:rPr>
          <w:color w:val="272527"/>
        </w:rPr>
        <w:t>ing she could not believe how stupid she had been. The welfare people wanted to take Jordie into their own custody; only when Jordie settled for staying with his father did they relent from this drastic option, which would certainly have been the worst of all worlds for the boy.</w:t>
      </w:r>
    </w:p>
    <w:p w:rsidR="004D156E" w:rsidRPr="009F5A5B" w:rsidRDefault="00CB734E" w:rsidP="00F56182">
      <w:pPr>
        <w:pStyle w:val="BodyText"/>
        <w:spacing w:before="1" w:line="259" w:lineRule="auto"/>
        <w:ind w:left="1077" w:right="646" w:firstLine="454"/>
        <w:jc w:val="both"/>
      </w:pPr>
      <w:r w:rsidRPr="009F5A5B">
        <w:rPr>
          <w:color w:val="272527"/>
        </w:rPr>
        <w:t>The above exploration of how the relationship between Michael and Jordie reached its sorry conclusion has largely been the story of his father’s role. It is clear that Evan, whether for good reasons or bad – an area of judgment to be pursued in Chapter Eleven – pushed matters to a crisis that would not have happened without him. But the theme of p</w:t>
      </w:r>
      <w:r w:rsidRPr="009F5A5B">
        <w:rPr>
          <w:color w:val="272527"/>
        </w:rPr>
        <w:t>a</w:t>
      </w:r>
      <w:r w:rsidRPr="009F5A5B">
        <w:rPr>
          <w:color w:val="272527"/>
        </w:rPr>
        <w:t xml:space="preserve">rental </w:t>
      </w:r>
      <w:r w:rsidRPr="009F5A5B">
        <w:rPr>
          <w:color w:val="272527"/>
          <w:w w:val="95"/>
        </w:rPr>
        <w:t xml:space="preserve">responsibility would not be complete without turning the spotlight onto the </w:t>
      </w:r>
      <w:r w:rsidRPr="009F5A5B">
        <w:rPr>
          <w:color w:val="272527"/>
        </w:rPr>
        <w:t>boy’s mother, June.</w:t>
      </w:r>
    </w:p>
    <w:p w:rsidR="004D156E" w:rsidRPr="009F5A5B" w:rsidRDefault="00CB734E" w:rsidP="00946006">
      <w:pPr>
        <w:pStyle w:val="BodyText"/>
        <w:spacing w:before="1" w:line="259" w:lineRule="auto"/>
        <w:ind w:left="1077" w:right="646" w:firstLine="454"/>
        <w:jc w:val="both"/>
      </w:pPr>
      <w:r w:rsidRPr="009F5A5B">
        <w:rPr>
          <w:color w:val="272527"/>
        </w:rPr>
        <w:t>Right from the early days of the media involvement, June Chandler was being presented as a lover of glitz and the high life, happy to e</w:t>
      </w:r>
      <w:r w:rsidRPr="009F5A5B">
        <w:rPr>
          <w:color w:val="272527"/>
        </w:rPr>
        <w:t>x</w:t>
      </w:r>
      <w:r w:rsidRPr="009F5A5B">
        <w:rPr>
          <w:color w:val="272527"/>
        </w:rPr>
        <w:t xml:space="preserve">ploit the Jackson connection without spoiling her own party by asking </w:t>
      </w:r>
      <w:r w:rsidRPr="009F5A5B">
        <w:rPr>
          <w:color w:val="272527"/>
        </w:rPr>
        <w:lastRenderedPageBreak/>
        <w:t>too many awkward questions. It was said that during trips to Europe she clocked up</w:t>
      </w:r>
      <w:r w:rsidR="00946006" w:rsidRPr="009F5A5B">
        <w:t xml:space="preserve"> </w:t>
      </w:r>
      <w:r w:rsidRPr="009F5A5B">
        <w:rPr>
          <w:color w:val="272527"/>
        </w:rPr>
        <w:t>$105,000 on Michael’s credit card. June Chandler had “very wide eyes”, according to one source. “She dismissed the beha</w:t>
      </w:r>
      <w:r w:rsidRPr="009F5A5B">
        <w:rPr>
          <w:color w:val="272527"/>
        </w:rPr>
        <w:t>v</w:t>
      </w:r>
      <w:r w:rsidRPr="009F5A5B">
        <w:rPr>
          <w:color w:val="272527"/>
        </w:rPr>
        <w:t>iour saying Jackson is eccentric, which he is. But he’s also got lots of charisma and she liked being</w:t>
      </w:r>
      <w:r w:rsidR="005169FC" w:rsidRPr="009F5A5B">
        <w:t xml:space="preserve"> </w:t>
      </w:r>
      <w:r w:rsidRPr="009F5A5B">
        <w:rPr>
          <w:color w:val="272527"/>
        </w:rPr>
        <w:t>in the spotlight. June could be charged with pandering. You get $105,000 – whether a guy gives you cash or a credit card to let you fiddle the kid, if someone believes that’s what’s happening that’s pandering.”</w:t>
      </w:r>
      <w:r w:rsidR="00343349" w:rsidRPr="009F5A5B">
        <w:rPr>
          <w:rStyle w:val="EndnoteReference"/>
          <w:color w:val="272527"/>
        </w:rPr>
        <w:endnoteReference w:id="45"/>
      </w:r>
      <w:r w:rsidRPr="009F5A5B">
        <w:rPr>
          <w:color w:val="272527"/>
          <w:position w:val="8"/>
          <w:sz w:val="14"/>
        </w:rPr>
        <w:t xml:space="preserve"> </w:t>
      </w:r>
      <w:r w:rsidRPr="009F5A5B">
        <w:rPr>
          <w:color w:val="272527"/>
        </w:rPr>
        <w:t>A witness at Michael’s trial in 2005 would say she was a “gold-digger” who wanted to be “mistress of Neverland”.</w:t>
      </w:r>
      <w:r w:rsidR="00120E1E" w:rsidRPr="009F5A5B">
        <w:rPr>
          <w:rStyle w:val="EndnoteReference"/>
          <w:color w:val="272527"/>
        </w:rPr>
        <w:endnoteReference w:id="46"/>
      </w:r>
    </w:p>
    <w:p w:rsidR="004D156E" w:rsidRPr="009F5A5B" w:rsidRDefault="00CB734E" w:rsidP="00946006">
      <w:pPr>
        <w:pStyle w:val="BodyText"/>
        <w:spacing w:before="1" w:line="259" w:lineRule="auto"/>
        <w:ind w:left="1077" w:right="646" w:firstLine="454"/>
        <w:jc w:val="both"/>
      </w:pPr>
      <w:r w:rsidRPr="009F5A5B">
        <w:rPr>
          <w:color w:val="272527"/>
        </w:rPr>
        <w:t xml:space="preserve">There could be no question of charging June, much less convicting her, without putting Michael in the dock too, and with the out-of-court settlement in the civil case some months later any prospect of this was </w:t>
      </w:r>
      <w:r w:rsidRPr="009F5A5B">
        <w:rPr>
          <w:color w:val="272527"/>
          <w:w w:val="95"/>
        </w:rPr>
        <w:t>beginning to look remote. As the pressure mounted ahead of this settl</w:t>
      </w:r>
      <w:r w:rsidRPr="009F5A5B">
        <w:rPr>
          <w:color w:val="272527"/>
          <w:w w:val="95"/>
        </w:rPr>
        <w:t>e</w:t>
      </w:r>
      <w:r w:rsidRPr="009F5A5B">
        <w:rPr>
          <w:color w:val="272527"/>
          <w:w w:val="95"/>
        </w:rPr>
        <w:t xml:space="preserve">ment, </w:t>
      </w:r>
      <w:r w:rsidRPr="009F5A5B">
        <w:rPr>
          <w:color w:val="272527"/>
        </w:rPr>
        <w:t>though, attention again turned on June, when Michael’s former chauffeur, Gary Hearne gave a statement under oath in the civil case.</w:t>
      </w:r>
    </w:p>
    <w:p w:rsidR="004D156E" w:rsidRPr="009F5A5B" w:rsidRDefault="00CB734E" w:rsidP="00946006">
      <w:pPr>
        <w:pStyle w:val="BodyText"/>
        <w:spacing w:before="1" w:line="259" w:lineRule="auto"/>
        <w:ind w:left="1077" w:right="646" w:firstLine="454"/>
        <w:jc w:val="both"/>
        <w:rPr>
          <w:sz w:val="14"/>
        </w:rPr>
      </w:pPr>
      <w:r w:rsidRPr="009F5A5B">
        <w:rPr>
          <w:color w:val="272527"/>
        </w:rPr>
        <w:t>He said that during the five months when Michael and Jordie were close Michael spent $150,000 on gifts and travel for the family. This i</w:t>
      </w:r>
      <w:r w:rsidRPr="009F5A5B">
        <w:rPr>
          <w:color w:val="272527"/>
        </w:rPr>
        <w:t>n</w:t>
      </w:r>
      <w:r w:rsidRPr="009F5A5B">
        <w:rPr>
          <w:color w:val="272527"/>
        </w:rPr>
        <w:t>cluded $20,000 of computer equipment for Jordie and nearly $20,000 worth of jewellery for June – there was even a watch for Evan Chandler. Hearne said Michael had told him to go and “pick something nice that has large stones”. Asked how much he should spend, Michael said “he didn’t care”. One item he picked up at Friedlander’s Jewellers in Cent</w:t>
      </w:r>
      <w:r w:rsidRPr="009F5A5B">
        <w:rPr>
          <w:color w:val="272527"/>
        </w:rPr>
        <w:t>u</w:t>
      </w:r>
      <w:r w:rsidRPr="009F5A5B">
        <w:rPr>
          <w:color w:val="272527"/>
        </w:rPr>
        <w:t>ry City, California, was a ruby and diamond bracelet, described in one report as “One large carat-size ruby set in the centre...surrounded by diamond baguettes which extend down either side of the 18-carat gold bracelet so that the entire wrist is dripping in jewels.” Hearne bought “an equally impressive” ruby ring and earrings at the same time.</w:t>
      </w:r>
      <w:r w:rsidR="000E1555" w:rsidRPr="009F5A5B">
        <w:rPr>
          <w:rStyle w:val="EndnoteReference"/>
          <w:color w:val="272527"/>
        </w:rPr>
        <w:endnoteReference w:id="47"/>
      </w:r>
    </w:p>
    <w:p w:rsidR="004D156E" w:rsidRPr="009F5A5B" w:rsidRDefault="00CB734E" w:rsidP="00946006">
      <w:pPr>
        <w:pStyle w:val="BodyText"/>
        <w:spacing w:before="1" w:line="259" w:lineRule="auto"/>
        <w:ind w:left="1077" w:right="646" w:firstLine="454"/>
        <w:jc w:val="both"/>
      </w:pPr>
      <w:r w:rsidRPr="009F5A5B">
        <w:rPr>
          <w:color w:val="272527"/>
        </w:rPr>
        <w:t>Ann Rosato reported Jordie as saying his mother was too fond of the “glitzy life” to give it up and Hearne provided graphic testimony as to just how glitzy that life had become. A source described as a friend of June Chandler and her second husband, Dave Schwartz, said that June “...was so bewitched by Michael’s magic she failed to see what was sta</w:t>
      </w:r>
      <w:r w:rsidRPr="009F5A5B">
        <w:rPr>
          <w:color w:val="272527"/>
        </w:rPr>
        <w:t>r</w:t>
      </w:r>
      <w:r w:rsidRPr="009F5A5B">
        <w:rPr>
          <w:color w:val="272527"/>
        </w:rPr>
        <w:t>ing her in the face… Because Michael was such a big buddy of Jordie’s it was easy to forget he was almost thirty five years old.”</w:t>
      </w:r>
    </w:p>
    <w:p w:rsidR="004D156E" w:rsidRPr="009F5A5B" w:rsidRDefault="00CB734E" w:rsidP="00946006">
      <w:pPr>
        <w:pStyle w:val="BodyText"/>
        <w:spacing w:before="1" w:line="259" w:lineRule="auto"/>
        <w:ind w:left="1077" w:right="646" w:firstLine="454"/>
        <w:jc w:val="both"/>
      </w:pPr>
      <w:r w:rsidRPr="009F5A5B">
        <w:rPr>
          <w:color w:val="272527"/>
        </w:rPr>
        <w:t>At first she had not believed her ex-husband’s suspicions. After a change of heart, she was “completely united” with Evan Chandler in backing Jordie’s case by October 1993. “June feels guilty she didn’t see what was going on earlier,” a friend was quoted as saying.</w:t>
      </w:r>
      <w:r w:rsidR="0088604D" w:rsidRPr="009F5A5B">
        <w:rPr>
          <w:rStyle w:val="EndnoteReference"/>
          <w:color w:val="272527"/>
        </w:rPr>
        <w:endnoteReference w:id="48"/>
      </w:r>
      <w:r w:rsidRPr="009F5A5B">
        <w:rPr>
          <w:color w:val="272527"/>
          <w:position w:val="8"/>
          <w:sz w:val="14"/>
        </w:rPr>
        <w:t xml:space="preserve"> </w:t>
      </w:r>
      <w:r w:rsidRPr="009F5A5B">
        <w:rPr>
          <w:color w:val="272527"/>
        </w:rPr>
        <w:t>It is inte</w:t>
      </w:r>
      <w:r w:rsidRPr="009F5A5B">
        <w:rPr>
          <w:color w:val="272527"/>
        </w:rPr>
        <w:t>r</w:t>
      </w:r>
      <w:r w:rsidRPr="009F5A5B">
        <w:rPr>
          <w:color w:val="272527"/>
        </w:rPr>
        <w:t xml:space="preserve">esting that this </w:t>
      </w:r>
      <w:r w:rsidRPr="009F5A5B">
        <w:rPr>
          <w:color w:val="272527"/>
          <w:w w:val="95"/>
        </w:rPr>
        <w:t xml:space="preserve">turnaround came in short order after the police and media became involved. </w:t>
      </w:r>
      <w:r w:rsidRPr="009F5A5B">
        <w:rPr>
          <w:color w:val="272527"/>
        </w:rPr>
        <w:t>A dose of public scrutiny and criticism can do wonders to sharpen someone’s judgment. Had she suspected all along that her ex’s view of Michael was right? Was her only interest in rubies and d</w:t>
      </w:r>
      <w:r w:rsidRPr="009F5A5B">
        <w:rPr>
          <w:color w:val="272527"/>
        </w:rPr>
        <w:t>i</w:t>
      </w:r>
      <w:r w:rsidRPr="009F5A5B">
        <w:rPr>
          <w:color w:val="272527"/>
        </w:rPr>
        <w:t>amonds, at the expense of her son?</w:t>
      </w:r>
    </w:p>
    <w:p w:rsidR="004D156E" w:rsidRPr="009F5A5B" w:rsidRDefault="00CB734E" w:rsidP="00174BAD">
      <w:pPr>
        <w:pStyle w:val="BodyText"/>
        <w:spacing w:before="1" w:line="259" w:lineRule="auto"/>
        <w:ind w:left="1077" w:right="646" w:firstLine="454"/>
        <w:jc w:val="both"/>
      </w:pPr>
      <w:r w:rsidRPr="009F5A5B">
        <w:rPr>
          <w:color w:val="272527"/>
          <w:w w:val="95"/>
        </w:rPr>
        <w:t>June testified at Michael’s trial in 2005. She made the sad, embarras</w:t>
      </w:r>
      <w:r w:rsidRPr="009F5A5B">
        <w:rPr>
          <w:color w:val="272527"/>
          <w:w w:val="95"/>
        </w:rPr>
        <w:t>s</w:t>
      </w:r>
      <w:r w:rsidRPr="009F5A5B">
        <w:rPr>
          <w:color w:val="272527"/>
          <w:w w:val="95"/>
        </w:rPr>
        <w:lastRenderedPageBreak/>
        <w:t>ing</w:t>
      </w:r>
      <w:r w:rsidRPr="009F5A5B">
        <w:rPr>
          <w:color w:val="272527"/>
          <w:w w:val="93"/>
        </w:rPr>
        <w:t xml:space="preserve"> </w:t>
      </w:r>
      <w:r w:rsidRPr="009F5A5B">
        <w:rPr>
          <w:color w:val="272527"/>
        </w:rPr>
        <w:t>admission that Jordie had never spoken to her in all the long years since her</w:t>
      </w:r>
      <w:r w:rsidRPr="009F5A5B">
        <w:rPr>
          <w:color w:val="272527"/>
          <w:w w:val="91"/>
        </w:rPr>
        <w:t xml:space="preserve"> </w:t>
      </w:r>
      <w:r w:rsidRPr="009F5A5B">
        <w:rPr>
          <w:color w:val="272527"/>
        </w:rPr>
        <w:t>bonanza of jewellery. In terms of her son’s view, that says it all. But to</w:t>
      </w:r>
      <w:r w:rsidRPr="009F5A5B">
        <w:rPr>
          <w:color w:val="272527"/>
          <w:w w:val="98"/>
        </w:rPr>
        <w:t xml:space="preserve"> </w:t>
      </w:r>
      <w:r w:rsidRPr="009F5A5B">
        <w:rPr>
          <w:color w:val="272527"/>
        </w:rPr>
        <w:t>suggest she had merely been cynical is too harsh. Millions of fans have been</w:t>
      </w:r>
      <w:r w:rsidRPr="009F5A5B">
        <w:rPr>
          <w:color w:val="272527"/>
          <w:w w:val="92"/>
        </w:rPr>
        <w:t xml:space="preserve"> </w:t>
      </w:r>
      <w:r w:rsidRPr="009F5A5B">
        <w:rPr>
          <w:color w:val="272527"/>
        </w:rPr>
        <w:t>bewitched by Michael’s magic. His charisma was about more than being a</w:t>
      </w:r>
      <w:r w:rsidRPr="009F5A5B">
        <w:rPr>
          <w:color w:val="272527"/>
          <w:w w:val="98"/>
        </w:rPr>
        <w:t xml:space="preserve"> </w:t>
      </w:r>
      <w:r w:rsidRPr="009F5A5B">
        <w:rPr>
          <w:color w:val="272527"/>
        </w:rPr>
        <w:t>walking chequebook. Money talks very loud, but for many the charm of his</w:t>
      </w:r>
      <w:r w:rsidRPr="009F5A5B">
        <w:rPr>
          <w:color w:val="272527"/>
          <w:w w:val="93"/>
        </w:rPr>
        <w:t xml:space="preserve"> </w:t>
      </w:r>
      <w:r w:rsidRPr="009F5A5B">
        <w:rPr>
          <w:color w:val="272527"/>
        </w:rPr>
        <w:t>soft voice and gentle, “innocent” manner were equally persuasive, quite</w:t>
      </w:r>
      <w:r w:rsidRPr="009F5A5B">
        <w:rPr>
          <w:color w:val="272527"/>
          <w:w w:val="94"/>
        </w:rPr>
        <w:t xml:space="preserve"> </w:t>
      </w:r>
      <w:r w:rsidRPr="009F5A5B">
        <w:rPr>
          <w:color w:val="272527"/>
        </w:rPr>
        <w:t>irrespective of whether such attributes were genuine or just a façade. June</w:t>
      </w:r>
      <w:r w:rsidRPr="009F5A5B">
        <w:rPr>
          <w:color w:val="272527"/>
          <w:w w:val="93"/>
        </w:rPr>
        <w:t xml:space="preserve"> </w:t>
      </w:r>
      <w:r w:rsidRPr="009F5A5B">
        <w:rPr>
          <w:color w:val="272527"/>
        </w:rPr>
        <w:t>may have loved glitz but that does not mean she did not believe in Michael.</w:t>
      </w:r>
      <w:r w:rsidRPr="009F5A5B">
        <w:rPr>
          <w:color w:val="272527"/>
          <w:w w:val="98"/>
        </w:rPr>
        <w:t xml:space="preserve"> </w:t>
      </w:r>
      <w:r w:rsidRPr="009F5A5B">
        <w:rPr>
          <w:color w:val="272527"/>
        </w:rPr>
        <w:t>June and Jordie could hardly help but be dazzled by everything about</w:t>
      </w:r>
      <w:r w:rsidRPr="009F5A5B">
        <w:rPr>
          <w:color w:val="272527"/>
          <w:w w:val="97"/>
        </w:rPr>
        <w:t xml:space="preserve"> </w:t>
      </w:r>
      <w:r w:rsidRPr="009F5A5B">
        <w:rPr>
          <w:color w:val="272527"/>
        </w:rPr>
        <w:t>Michael – his fame, his charisma, and, yes, his fabulous bounty towards</w:t>
      </w:r>
      <w:r w:rsidRPr="009F5A5B">
        <w:rPr>
          <w:color w:val="272527"/>
          <w:w w:val="87"/>
        </w:rPr>
        <w:t xml:space="preserve"> </w:t>
      </w:r>
      <w:r w:rsidRPr="009F5A5B">
        <w:rPr>
          <w:color w:val="272527"/>
        </w:rPr>
        <w:t>them. They went with him to those iconic gambling cities, Las Vegas and</w:t>
      </w:r>
      <w:r w:rsidRPr="009F5A5B">
        <w:rPr>
          <w:color w:val="272527"/>
          <w:w w:val="96"/>
        </w:rPr>
        <w:t xml:space="preserve"> </w:t>
      </w:r>
      <w:r w:rsidRPr="009F5A5B">
        <w:rPr>
          <w:color w:val="272527"/>
        </w:rPr>
        <w:t>Monte Carlo, and must have felt they had hit the jackpot in both. But the</w:t>
      </w:r>
      <w:r w:rsidRPr="009F5A5B">
        <w:rPr>
          <w:color w:val="272527"/>
          <w:w w:val="92"/>
        </w:rPr>
        <w:t xml:space="preserve"> </w:t>
      </w:r>
      <w:r w:rsidRPr="009F5A5B">
        <w:rPr>
          <w:color w:val="272527"/>
        </w:rPr>
        <w:t>winning streak would have been impossible to sustain by playing a cold,</w:t>
      </w:r>
      <w:r w:rsidR="00174BAD">
        <w:t xml:space="preserve"> </w:t>
      </w:r>
      <w:r w:rsidRPr="009F5A5B">
        <w:rPr>
          <w:color w:val="272527"/>
        </w:rPr>
        <w:t>calculating game, preten</w:t>
      </w:r>
      <w:r w:rsidRPr="009F5A5B">
        <w:rPr>
          <w:color w:val="272527"/>
        </w:rPr>
        <w:t>d</w:t>
      </w:r>
      <w:r w:rsidRPr="009F5A5B">
        <w:rPr>
          <w:color w:val="272527"/>
        </w:rPr>
        <w:t>ing to like Michael and pandering to his tastes.</w:t>
      </w:r>
    </w:p>
    <w:p w:rsidR="004D156E" w:rsidRPr="009F5A5B" w:rsidRDefault="00CB734E" w:rsidP="00946006">
      <w:pPr>
        <w:pStyle w:val="BodyText"/>
        <w:spacing w:before="1" w:line="259" w:lineRule="auto"/>
        <w:ind w:left="1077" w:right="646" w:firstLine="454"/>
        <w:jc w:val="both"/>
      </w:pPr>
      <w:r w:rsidRPr="009F5A5B">
        <w:rPr>
          <w:color w:val="272527"/>
        </w:rPr>
        <w:t>June could perhaps have done it, but not Jordie, unless he was a monster of precocity. In that case Michael would have been quite inc</w:t>
      </w:r>
      <w:r w:rsidRPr="009F5A5B">
        <w:rPr>
          <w:color w:val="272527"/>
        </w:rPr>
        <w:t>a</w:t>
      </w:r>
      <w:r w:rsidRPr="009F5A5B">
        <w:rPr>
          <w:color w:val="272527"/>
        </w:rPr>
        <w:t>pable of emotionally damaging him more than he had already been. If Jordie was anything like most youngsters he would be utterly incapable of simulating even for twenty four hours an affection for Michael he did not feel. Kids usually wear their heart on their sleeve. The bribery of presents would not work on its own to sustain months of night and day togetherness. Michael can be taken to task for “spoiling” Jordie, and it is not a light criticism, but allegations that he tried to buy his way into the boy’s heart are another matter. Another mega-rich pop giant sang “Can’t buy me love”. We have no reason to suppose Michael thought otherwise.</w:t>
      </w:r>
    </w:p>
    <w:p w:rsidR="004D156E" w:rsidRPr="009F5A5B" w:rsidRDefault="00CB734E" w:rsidP="00946006">
      <w:pPr>
        <w:pStyle w:val="BodyText"/>
        <w:spacing w:before="1" w:line="259" w:lineRule="auto"/>
        <w:ind w:left="1077" w:right="646" w:firstLine="454"/>
        <w:jc w:val="both"/>
      </w:pPr>
      <w:r w:rsidRPr="009F5A5B">
        <w:rPr>
          <w:color w:val="272527"/>
        </w:rPr>
        <w:t>The purpose of this chapter has been to review the core allegation of sexual abuse against Michael in the Chandler case, the one formal, detailed, allegation by a child that surfaced publicly in the crisis of 1993–4. We have now seen the outline of those allegations in relation to what the boy himself had to say and as regards the attitude and b</w:t>
      </w:r>
      <w:r w:rsidRPr="009F5A5B">
        <w:rPr>
          <w:color w:val="272527"/>
        </w:rPr>
        <w:t>e</w:t>
      </w:r>
      <w:r w:rsidRPr="009F5A5B">
        <w:rPr>
          <w:color w:val="272527"/>
        </w:rPr>
        <w:t>haviour of both his parents. Some aspects will be looked at in more d</w:t>
      </w:r>
      <w:r w:rsidRPr="009F5A5B">
        <w:rPr>
          <w:color w:val="272527"/>
        </w:rPr>
        <w:t>e</w:t>
      </w:r>
      <w:r w:rsidRPr="009F5A5B">
        <w:rPr>
          <w:color w:val="272527"/>
        </w:rPr>
        <w:t>tail elsewhere. For instance, Michael’s alleged threat that Jordie could go to “juvenile hall” (young offenders’ institution) if he said anything, will be examined in Chapter Twelve in the context of Michael’s alleged misuse of his power. The police at that time also interviewed other children who were close to Michael. None of these led to a criminal charge against him.</w:t>
      </w:r>
    </w:p>
    <w:p w:rsidR="004D156E" w:rsidRPr="009F5A5B" w:rsidRDefault="00CB734E" w:rsidP="00946006">
      <w:pPr>
        <w:pStyle w:val="BodyText"/>
        <w:spacing w:before="1" w:line="259" w:lineRule="auto"/>
        <w:ind w:left="1077" w:right="646" w:firstLine="454"/>
        <w:jc w:val="both"/>
      </w:pPr>
      <w:r w:rsidRPr="009F5A5B">
        <w:rPr>
          <w:color w:val="272527"/>
        </w:rPr>
        <w:t>One case did come back to haunt Michael years later at his trial, when</w:t>
      </w:r>
      <w:r w:rsidR="00C02E49" w:rsidRPr="009F5A5B">
        <w:t xml:space="preserve"> </w:t>
      </w:r>
      <w:r w:rsidRPr="009F5A5B">
        <w:rPr>
          <w:color w:val="272527"/>
        </w:rPr>
        <w:t>a young man called Jason Francia went into the witness box against him. The son of a former maid at Neverland, Jason would testify to several acts of molestation, the first when he was seven years old. His story will be taken up in Chapter Sixteen. The next chapter consi</w:t>
      </w:r>
      <w:r w:rsidRPr="009F5A5B">
        <w:rPr>
          <w:color w:val="272527"/>
        </w:rPr>
        <w:t>d</w:t>
      </w:r>
      <w:r w:rsidRPr="009F5A5B">
        <w:rPr>
          <w:color w:val="272527"/>
        </w:rPr>
        <w:t xml:space="preserve">ers what other evidence was brought to bear on the civil claim and the </w:t>
      </w:r>
      <w:r w:rsidRPr="009F5A5B">
        <w:rPr>
          <w:color w:val="272527"/>
        </w:rPr>
        <w:lastRenderedPageBreak/>
        <w:t>implications it had for a criminal prosecution – or rather what evidence could have been brought before a multi-million-dollar out-of-court se</w:t>
      </w:r>
      <w:r w:rsidRPr="009F5A5B">
        <w:rPr>
          <w:color w:val="272527"/>
        </w:rPr>
        <w:t>t</w:t>
      </w:r>
      <w:r w:rsidRPr="009F5A5B">
        <w:rPr>
          <w:color w:val="272527"/>
        </w:rPr>
        <w:t>tlement effectively paralysed the criminal case.</w:t>
      </w:r>
    </w:p>
    <w:p w:rsidR="004D156E" w:rsidRPr="009F5A5B" w:rsidRDefault="004D156E">
      <w:pPr>
        <w:pStyle w:val="BodyText"/>
        <w:rPr>
          <w:sz w:val="20"/>
        </w:rPr>
      </w:pPr>
    </w:p>
    <w:p w:rsidR="004D156E" w:rsidRDefault="004D156E">
      <w:pPr>
        <w:pStyle w:val="BodyText"/>
        <w:rPr>
          <w:sz w:val="20"/>
        </w:rPr>
      </w:pPr>
    </w:p>
    <w:p w:rsidR="004D156E" w:rsidRPr="009F5A5B" w:rsidRDefault="00C02E49" w:rsidP="009F5A5B">
      <w:pPr>
        <w:rPr>
          <w:sz w:val="20"/>
          <w:szCs w:val="23"/>
        </w:rPr>
      </w:pPr>
      <w:r>
        <w:rPr>
          <w:sz w:val="20"/>
        </w:rPr>
        <w:br w:type="page"/>
      </w:r>
    </w:p>
    <w:p w:rsidR="004D156E" w:rsidRDefault="004D156E">
      <w:pPr>
        <w:pStyle w:val="BodyText"/>
        <w:rPr>
          <w:sz w:val="20"/>
        </w:rPr>
      </w:pPr>
    </w:p>
    <w:p w:rsidR="004D156E" w:rsidRDefault="004D156E">
      <w:pPr>
        <w:pStyle w:val="BodyText"/>
        <w:rPr>
          <w:sz w:val="20"/>
        </w:rPr>
      </w:pPr>
    </w:p>
    <w:p w:rsidR="004D156E" w:rsidRDefault="004D156E">
      <w:pPr>
        <w:pStyle w:val="BodyText"/>
        <w:spacing w:before="11"/>
        <w:rPr>
          <w:rFonts w:ascii="Trebuchet MS"/>
          <w:b/>
          <w:sz w:val="47"/>
        </w:rPr>
      </w:pPr>
    </w:p>
    <w:p w:rsidR="004D156E" w:rsidRDefault="00CB734E">
      <w:pPr>
        <w:pStyle w:val="Heading2"/>
        <w:spacing w:before="0"/>
        <w:ind w:left="3302" w:right="0"/>
        <w:jc w:val="left"/>
      </w:pPr>
      <w:r>
        <w:rPr>
          <w:color w:val="272527"/>
        </w:rPr>
        <w:t>CHAPTER THREE</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spacing w:line="276" w:lineRule="auto"/>
        <w:ind w:left="1461" w:right="1242" w:firstLine="923"/>
        <w:rPr>
          <w:rFonts w:ascii="Trebuchet MS"/>
          <w:b/>
          <w:sz w:val="44"/>
        </w:rPr>
      </w:pPr>
      <w:r>
        <w:rPr>
          <w:rFonts w:ascii="Trebuchet MS"/>
          <w:b/>
          <w:color w:val="272527"/>
          <w:sz w:val="44"/>
        </w:rPr>
        <w:t>Jordie, the Pay-Off: Much Tattoo About Nothing</w:t>
      </w:r>
    </w:p>
    <w:p w:rsidR="004D156E" w:rsidRDefault="004D156E">
      <w:pPr>
        <w:pStyle w:val="BodyText"/>
        <w:spacing w:before="5"/>
        <w:rPr>
          <w:rFonts w:ascii="Trebuchet MS"/>
          <w:b/>
          <w:sz w:val="67"/>
        </w:rPr>
      </w:pPr>
    </w:p>
    <w:p w:rsidR="004D156E" w:rsidRPr="00AC18A1" w:rsidRDefault="00CB734E" w:rsidP="001C0B3D">
      <w:pPr>
        <w:pStyle w:val="BodyText"/>
        <w:spacing w:line="262" w:lineRule="auto"/>
        <w:ind w:left="1077" w:right="646"/>
        <w:jc w:val="both"/>
      </w:pPr>
      <w:r w:rsidRPr="00AC18A1">
        <w:rPr>
          <w:color w:val="272527"/>
        </w:rPr>
        <w:t xml:space="preserve">Jordan Chandler’s statement was the salient evidence against Michael. Was </w:t>
      </w:r>
      <w:r w:rsidRPr="00AC18A1">
        <w:rPr>
          <w:color w:val="272527"/>
          <w:w w:val="95"/>
        </w:rPr>
        <w:t>there anything else? We know the police were looking for child po</w:t>
      </w:r>
      <w:r w:rsidRPr="00AC18A1">
        <w:rPr>
          <w:color w:val="272527"/>
          <w:w w:val="95"/>
        </w:rPr>
        <w:t>r</w:t>
      </w:r>
      <w:r w:rsidRPr="00AC18A1">
        <w:rPr>
          <w:color w:val="272527"/>
          <w:w w:val="95"/>
        </w:rPr>
        <w:t xml:space="preserve">nography </w:t>
      </w:r>
      <w:r w:rsidRPr="00AC18A1">
        <w:rPr>
          <w:color w:val="272527"/>
        </w:rPr>
        <w:t>and personal items such as diaries when they searched Neverland but there was no indication they found anything damning. Michael’s possession of “adult” material was to feature in his trial in 2005, but not child pornography, unless two illustrated books are counted that were found by police on the 1993 raid. These books, sent to him by fans, featured photos of naked boys and were claimed as child porn by the prosecution but no charge was ever made.</w:t>
      </w:r>
    </w:p>
    <w:p w:rsidR="001C0B3D" w:rsidRPr="00AC18A1" w:rsidRDefault="00CB734E" w:rsidP="00703391">
      <w:pPr>
        <w:pStyle w:val="BodyText"/>
        <w:spacing w:before="1" w:line="262" w:lineRule="auto"/>
        <w:ind w:left="1077" w:right="646" w:firstLine="454"/>
        <w:jc w:val="both"/>
        <w:rPr>
          <w:sz w:val="14"/>
        </w:rPr>
      </w:pPr>
      <w:r w:rsidRPr="00AC18A1">
        <w:rPr>
          <w:color w:val="272527"/>
        </w:rPr>
        <w:t>By the time of the raid, Michael had known for months that trouble was brewing, and if he had possessed such material there would have been ample time to ensure its destruction or removal from his various properties and residences, including his “secret” condominium at Ce</w:t>
      </w:r>
      <w:r w:rsidRPr="00AC18A1">
        <w:rPr>
          <w:color w:val="272527"/>
        </w:rPr>
        <w:t>n</w:t>
      </w:r>
      <w:r w:rsidRPr="00AC18A1">
        <w:rPr>
          <w:color w:val="272527"/>
        </w:rPr>
        <w:t>tury City, Los Angeles, and his suite of rooms at the family home, Hayvenhurst, Encino</w:t>
      </w:r>
      <w:r w:rsidRPr="00AC18A1">
        <w:rPr>
          <w:rFonts w:ascii="Book Antiqua" w:hAnsi="Book Antiqua"/>
          <w:i/>
          <w:color w:val="272527"/>
        </w:rPr>
        <w:t>.</w:t>
      </w:r>
      <w:r w:rsidR="001A77C7" w:rsidRPr="00AC18A1">
        <w:rPr>
          <w:rStyle w:val="EndnoteReference"/>
          <w:rFonts w:ascii="Book Antiqua" w:hAnsi="Book Antiqua"/>
          <w:color w:val="272527"/>
        </w:rPr>
        <w:endnoteReference w:id="49"/>
      </w:r>
      <w:r w:rsidRPr="00AC18A1">
        <w:rPr>
          <w:color w:val="272527"/>
          <w:position w:val="8"/>
          <w:sz w:val="14"/>
        </w:rPr>
        <w:t xml:space="preserve"> </w:t>
      </w:r>
      <w:r w:rsidRPr="00AC18A1">
        <w:rPr>
          <w:color w:val="272527"/>
        </w:rPr>
        <w:t>A suitcase and a briefcase are known to have been taken away from the condo shortly before it was raided. Chauffeur Gary Hearne told lawyers he received a call from Michael and Pellicano, telling him to drive to the condo, pick up the two items and take them to Pellicano’s home. Pellicano confirmed this, claiming that the “pe</w:t>
      </w:r>
      <w:r w:rsidRPr="00AC18A1">
        <w:rPr>
          <w:color w:val="272527"/>
        </w:rPr>
        <w:t>r</w:t>
      </w:r>
      <w:r w:rsidRPr="00AC18A1">
        <w:rPr>
          <w:color w:val="272527"/>
        </w:rPr>
        <w:t>sonal items” collected were of no special significance.</w:t>
      </w:r>
      <w:r w:rsidR="00E7197F" w:rsidRPr="00AC18A1">
        <w:rPr>
          <w:rStyle w:val="EndnoteReference"/>
          <w:color w:val="272527"/>
        </w:rPr>
        <w:endnoteReference w:id="50"/>
      </w:r>
    </w:p>
    <w:p w:rsidR="001C0B3D" w:rsidRPr="00AC18A1" w:rsidRDefault="00CB734E" w:rsidP="00703391">
      <w:pPr>
        <w:pStyle w:val="BodyText"/>
        <w:spacing w:before="1" w:line="262" w:lineRule="auto"/>
        <w:ind w:left="1077" w:right="646" w:firstLine="454"/>
        <w:jc w:val="both"/>
        <w:rPr>
          <w:sz w:val="14"/>
        </w:rPr>
      </w:pPr>
      <w:r w:rsidRPr="00AC18A1">
        <w:rPr>
          <w:color w:val="272527"/>
        </w:rPr>
        <w:t>The media made much of the Hayvenhurst raid early in November 1993</w:t>
      </w:r>
      <w:r w:rsidR="00BF6595" w:rsidRPr="00AC18A1">
        <w:rPr>
          <w:color w:val="272527"/>
        </w:rPr>
        <w:t xml:space="preserve"> </w:t>
      </w:r>
      <w:r w:rsidRPr="00AC18A1">
        <w:rPr>
          <w:color w:val="272527"/>
        </w:rPr>
        <w:t xml:space="preserve">when the police were said to have seized “secret diaries”, pictures and “books on babies” from the family home where Michael had lived most of his life from later childhood. Under the memorable headline “WACKO JACKO FLEES FLACKO”, the </w:t>
      </w:r>
      <w:r w:rsidRPr="00AC18A1">
        <w:rPr>
          <w:i/>
          <w:color w:val="272527"/>
        </w:rPr>
        <w:t>News of the World</w:t>
      </w:r>
      <w:r w:rsidR="003C04A9" w:rsidRPr="00AC18A1">
        <w:rPr>
          <w:rStyle w:val="EndnoteReference"/>
          <w:color w:val="272527"/>
        </w:rPr>
        <w:endnoteReference w:id="51"/>
      </w:r>
      <w:r w:rsidRPr="00AC18A1">
        <w:rPr>
          <w:color w:val="272527"/>
        </w:rPr>
        <w:t xml:space="preserve"> linked the raid to his dramatic abandonment of the </w:t>
      </w:r>
      <w:r w:rsidRPr="00AC18A1">
        <w:rPr>
          <w:i/>
          <w:color w:val="272527"/>
        </w:rPr>
        <w:t>Dangerous</w:t>
      </w:r>
      <w:r w:rsidRPr="00AC18A1">
        <w:rPr>
          <w:color w:val="272527"/>
        </w:rPr>
        <w:t xml:space="preserve"> tour soon afte</w:t>
      </w:r>
      <w:r w:rsidRPr="00AC18A1">
        <w:rPr>
          <w:color w:val="272527"/>
        </w:rPr>
        <w:t>r</w:t>
      </w:r>
      <w:r w:rsidRPr="00AC18A1">
        <w:rPr>
          <w:color w:val="272527"/>
        </w:rPr>
        <w:t>wards and his flight from Mexico to go into hiding in England or – for it was not then certain where he had alighted from the private flight – Switzerland. Michael’s apparent panic gave every encouragement to such a reading of his motives, but the raid itself later proved incons</w:t>
      </w:r>
      <w:r w:rsidRPr="00AC18A1">
        <w:rPr>
          <w:color w:val="272527"/>
        </w:rPr>
        <w:t>e</w:t>
      </w:r>
      <w:r w:rsidRPr="00AC18A1">
        <w:rPr>
          <w:color w:val="272527"/>
        </w:rPr>
        <w:t xml:space="preserve">quential. So the diaries were “secret”. Whose personal diaries are not? </w:t>
      </w:r>
      <w:r w:rsidRPr="00AC18A1">
        <w:rPr>
          <w:color w:val="272527"/>
        </w:rPr>
        <w:lastRenderedPageBreak/>
        <w:t>And what family home these days does not include “books on babies”, especially one where there still lived parents who had reared nine chi</w:t>
      </w:r>
      <w:r w:rsidRPr="00AC18A1">
        <w:rPr>
          <w:color w:val="272527"/>
        </w:rPr>
        <w:t>l</w:t>
      </w:r>
      <w:r w:rsidRPr="00AC18A1">
        <w:rPr>
          <w:color w:val="272527"/>
        </w:rPr>
        <w:t>dren, among them Michael? A few days later it was revealed that the police had discovered a photo of a nude five-year-old boy in a locked briefcase in Michael’s bedroom at Hayvenhurst. His lawyer pointed out that Michael had not lived in the house for over six years and claimed any such photo had no connection with his client.</w:t>
      </w:r>
      <w:r w:rsidR="00D91CB1" w:rsidRPr="00AC18A1">
        <w:rPr>
          <w:rStyle w:val="EndnoteReference"/>
          <w:color w:val="272527"/>
        </w:rPr>
        <w:endnoteReference w:id="52"/>
      </w:r>
    </w:p>
    <w:p w:rsidR="00223698" w:rsidRPr="00AC18A1" w:rsidRDefault="00CB734E" w:rsidP="00223698">
      <w:pPr>
        <w:pStyle w:val="BodyText"/>
        <w:spacing w:before="1" w:line="262" w:lineRule="auto"/>
        <w:ind w:left="1077" w:right="646" w:firstLine="454"/>
        <w:jc w:val="both"/>
        <w:rPr>
          <w:sz w:val="14"/>
        </w:rPr>
      </w:pPr>
      <w:r w:rsidRPr="00AC18A1">
        <w:rPr>
          <w:color w:val="272527"/>
        </w:rPr>
        <w:t>Pictures of children definitely interested Michael. The walls of Neverland were covered in them, as artist David Hockney remarked a</w:t>
      </w:r>
      <w:r w:rsidRPr="00AC18A1">
        <w:rPr>
          <w:color w:val="272527"/>
        </w:rPr>
        <w:t>f</w:t>
      </w:r>
      <w:r w:rsidRPr="00AC18A1">
        <w:rPr>
          <w:color w:val="272527"/>
        </w:rPr>
        <w:t>ter his visit.</w:t>
      </w:r>
      <w:r w:rsidR="00584F26" w:rsidRPr="00AC18A1">
        <w:rPr>
          <w:rStyle w:val="EndnoteReference"/>
          <w:color w:val="272527"/>
        </w:rPr>
        <w:endnoteReference w:id="53"/>
      </w:r>
      <w:r w:rsidRPr="00AC18A1">
        <w:rPr>
          <w:color w:val="272527"/>
        </w:rPr>
        <w:t xml:space="preserve"> Leroy Thomas, a sacked security guard, made a sworn statement in a wrongful dismissal case, saying he was personally i</w:t>
      </w:r>
      <w:r w:rsidRPr="00AC18A1">
        <w:rPr>
          <w:color w:val="272527"/>
        </w:rPr>
        <w:t>n</w:t>
      </w:r>
      <w:r w:rsidRPr="00AC18A1">
        <w:rPr>
          <w:color w:val="272527"/>
        </w:rPr>
        <w:t>structed by Jackson to retrieve a photo from Michael’s bathroom at Hayvenhurst and destroy it. This was a Polaroid picture of a naked young boy. In order to carry out this “special assignment” he was to find a key hidden under the refrigerator to gain access to the bathroom. In the words of the statement, “Thomas did as he was ordered. The n</w:t>
      </w:r>
      <w:r w:rsidRPr="00AC18A1">
        <w:rPr>
          <w:color w:val="272527"/>
        </w:rPr>
        <w:t>a</w:t>
      </w:r>
      <w:r w:rsidRPr="00AC18A1">
        <w:rPr>
          <w:color w:val="272527"/>
        </w:rPr>
        <w:t>ked young male appeared to be Caucasian or possibly Asian. The ph</w:t>
      </w:r>
      <w:r w:rsidRPr="00AC18A1">
        <w:rPr>
          <w:color w:val="272527"/>
        </w:rPr>
        <w:t>o</w:t>
      </w:r>
      <w:r w:rsidRPr="00AC18A1">
        <w:rPr>
          <w:color w:val="272527"/>
        </w:rPr>
        <w:t>tograph was a profile shot of the young male revealing his genitals and buttocks from a side view. Thomas then attempted to destroy the photo in accordance with the instructions</w:t>
      </w:r>
      <w:r w:rsidR="00790D8F" w:rsidRPr="00AC18A1">
        <w:rPr>
          <w:color w:val="272527"/>
        </w:rPr>
        <w:t xml:space="preserve"> received.”</w:t>
      </w:r>
      <w:r w:rsidR="00790D8F" w:rsidRPr="00AC18A1">
        <w:rPr>
          <w:rStyle w:val="EndnoteReference"/>
          <w:color w:val="272527"/>
        </w:rPr>
        <w:endnoteReference w:id="54"/>
      </w:r>
      <w:r w:rsidR="00790D8F" w:rsidRPr="00AC18A1">
        <w:rPr>
          <w:color w:val="272527"/>
        </w:rPr>
        <w:t xml:space="preserve"> </w:t>
      </w:r>
      <w:r w:rsidRPr="00AC18A1">
        <w:rPr>
          <w:color w:val="272527"/>
        </w:rPr>
        <w:t>Exactly why that word “attempted” should appear in the statement is not explained. Having found the photo there would appear to be no difficulty in destroying it. Perhaps what is meant is that he tried, there and then, to tear it up, which would indeed have been difficult: Polaroid photos are very tough. We are not told its ultimate fate, but that one throwaway word, “attempted”, may be thought to add credibility to the claim that there had indeed been a photo. In Diane Dimond’s book, published in 2005, she reported an interview she did in November 1993 with Thomas and his colleague Morris Williams, two of five Hayvenhurst guards who were suing Michael. Thomas confirmed that the picture had indeed been hard to tear. He managed to destroy th</w:t>
      </w:r>
      <w:r w:rsidR="00BF6595" w:rsidRPr="00AC18A1">
        <w:rPr>
          <w:color w:val="272527"/>
        </w:rPr>
        <w:t>e</w:t>
      </w:r>
      <w:r w:rsidRPr="00AC18A1">
        <w:rPr>
          <w:color w:val="272527"/>
        </w:rPr>
        <w:t>image by first tearing the back off the picture, then destroying the soft front part.</w:t>
      </w:r>
    </w:p>
    <w:p w:rsidR="001C0B3D" w:rsidRPr="00AC18A1" w:rsidRDefault="00CB734E" w:rsidP="00223698">
      <w:pPr>
        <w:pStyle w:val="BodyText"/>
        <w:spacing w:before="1" w:line="262" w:lineRule="auto"/>
        <w:ind w:left="1077" w:right="646" w:firstLine="454"/>
        <w:jc w:val="both"/>
        <w:rPr>
          <w:sz w:val="14"/>
        </w:rPr>
      </w:pPr>
      <w:r w:rsidRPr="00AC18A1">
        <w:rPr>
          <w:color w:val="272527"/>
        </w:rPr>
        <w:t>Incidentally, the five guards who sued Michael – Leroy Thomas, Morris Williams, Fred Hammond, Aaron White and Donald Starkes – were inevitably dubbed “the Jackson Five” in some news reports. Co</w:t>
      </w:r>
      <w:r w:rsidRPr="00AC18A1">
        <w:rPr>
          <w:color w:val="272527"/>
        </w:rPr>
        <w:t>n</w:t>
      </w:r>
      <w:r w:rsidRPr="00AC18A1">
        <w:rPr>
          <w:color w:val="272527"/>
        </w:rPr>
        <w:t>fusingly, the same epithet was later applied to five Neverland staff who also sued him. These were Kassim Abdool, Ralph Chacon, Melanie Bagnall, Adrian McManus and Sandy Domz, whose allegations and grievances come into the picture</w:t>
      </w:r>
      <w:r w:rsidR="001C0B3D" w:rsidRPr="00AC18A1">
        <w:rPr>
          <w:color w:val="272527"/>
        </w:rPr>
        <w:t xml:space="preserve"> </w:t>
      </w:r>
      <w:r w:rsidRPr="00AC18A1">
        <w:rPr>
          <w:color w:val="272527"/>
        </w:rPr>
        <w:t>later. For the sake of clarity, it is easier to think of the first group as the Hayvenhurst Five and the second as the Neverland Five.</w:t>
      </w:r>
    </w:p>
    <w:p w:rsidR="001C0B3D" w:rsidRPr="00AC18A1" w:rsidRDefault="00CB734E" w:rsidP="00703391">
      <w:pPr>
        <w:pStyle w:val="BodyText"/>
        <w:spacing w:before="1" w:line="262" w:lineRule="auto"/>
        <w:ind w:left="1077" w:right="646" w:firstLine="454"/>
        <w:jc w:val="both"/>
        <w:rPr>
          <w:sz w:val="14"/>
        </w:rPr>
      </w:pPr>
      <w:r w:rsidRPr="00AC18A1">
        <w:rPr>
          <w:color w:val="272527"/>
        </w:rPr>
        <w:t xml:space="preserve">Various staff allegations, those of the two “fives” and yet others, concern a number of children, named and unnamed. Just one point should be taken on board immediately because it relates to Jordie Chandler. This involves a figure we met a moment ago, chauffeur Gary </w:t>
      </w:r>
      <w:r w:rsidRPr="00AC18A1">
        <w:rPr>
          <w:color w:val="272527"/>
        </w:rPr>
        <w:lastRenderedPageBreak/>
        <w:t>Hearne, who confirmed the closeness and continuity of Michael’s co</w:t>
      </w:r>
      <w:r w:rsidRPr="00AC18A1">
        <w:rPr>
          <w:color w:val="272527"/>
        </w:rPr>
        <w:t>n</w:t>
      </w:r>
      <w:r w:rsidRPr="00AC18A1">
        <w:rPr>
          <w:color w:val="272527"/>
        </w:rPr>
        <w:t>tact with Jordie by saying in sworn testimony that on thirty successive days he drove Michael to Jordie’s family home so his boss could stay there overnight.</w:t>
      </w:r>
      <w:r w:rsidR="004F29D6" w:rsidRPr="00AC18A1">
        <w:rPr>
          <w:rStyle w:val="EndnoteReference"/>
          <w:color w:val="272527"/>
        </w:rPr>
        <w:endnoteReference w:id="55"/>
      </w:r>
      <w:r w:rsidRPr="00AC18A1">
        <w:rPr>
          <w:color w:val="272527"/>
          <w:position w:val="8"/>
          <w:sz w:val="14"/>
        </w:rPr>
        <w:t xml:space="preserve"> </w:t>
      </w:r>
      <w:r w:rsidRPr="00AC18A1">
        <w:rPr>
          <w:color w:val="272527"/>
        </w:rPr>
        <w:t>The regular pattern of these “sleepovers” seems hard to equate with the claim made by some on Michael’s behalf that his sleeping with children was in the American “slumber party” tradition – that is to say, the custom whereby kids are occasionally allowed by their parents to stay overnight at a friend’s house. Michael’s rather fa</w:t>
      </w:r>
      <w:r w:rsidRPr="00AC18A1">
        <w:rPr>
          <w:color w:val="272527"/>
        </w:rPr>
        <w:t>n</w:t>
      </w:r>
      <w:r w:rsidRPr="00AC18A1">
        <w:rPr>
          <w:color w:val="272527"/>
        </w:rPr>
        <w:t>ciful status as “just a big kid” for this purpose in any case always made this a masterpiece of special pleading.</w:t>
      </w:r>
    </w:p>
    <w:p w:rsidR="00223698" w:rsidRPr="00AC18A1" w:rsidRDefault="00CB734E" w:rsidP="00223698">
      <w:pPr>
        <w:pStyle w:val="BodyText"/>
        <w:spacing w:before="1" w:line="262" w:lineRule="auto"/>
        <w:ind w:left="1077" w:right="646" w:firstLine="454"/>
        <w:jc w:val="both"/>
        <w:rPr>
          <w:sz w:val="14"/>
        </w:rPr>
      </w:pPr>
      <w:r w:rsidRPr="00AC18A1">
        <w:rPr>
          <w:color w:val="272527"/>
        </w:rPr>
        <w:t>Jordie’s own evidence contains one further item which many felt would prove decisive and damning. He talked to the police about M</w:t>
      </w:r>
      <w:r w:rsidRPr="00AC18A1">
        <w:rPr>
          <w:color w:val="272527"/>
        </w:rPr>
        <w:t>i</w:t>
      </w:r>
      <w:r w:rsidRPr="00AC18A1">
        <w:rPr>
          <w:color w:val="272527"/>
        </w:rPr>
        <w:t xml:space="preserve">chael’s body, </w:t>
      </w:r>
      <w:r w:rsidRPr="00AC18A1">
        <w:rPr>
          <w:color w:val="272527"/>
          <w:w w:val="95"/>
        </w:rPr>
        <w:t xml:space="preserve">in particular about distinguishing marks on his genitals and lower body area </w:t>
      </w:r>
      <w:r w:rsidRPr="00AC18A1">
        <w:rPr>
          <w:color w:val="272527"/>
        </w:rPr>
        <w:t>that he could only possibly have known about in an i</w:t>
      </w:r>
      <w:r w:rsidRPr="00AC18A1">
        <w:rPr>
          <w:color w:val="272527"/>
        </w:rPr>
        <w:t>n</w:t>
      </w:r>
      <w:r w:rsidRPr="00AC18A1">
        <w:rPr>
          <w:color w:val="272527"/>
        </w:rPr>
        <w:t>timate context. Police sources said they were just about to serve M</w:t>
      </w:r>
      <w:r w:rsidRPr="00AC18A1">
        <w:rPr>
          <w:color w:val="272527"/>
        </w:rPr>
        <w:t>i</w:t>
      </w:r>
      <w:r w:rsidRPr="00AC18A1">
        <w:rPr>
          <w:color w:val="272527"/>
        </w:rPr>
        <w:t>chael with a warrant requiring him to submit to an inspection of his n</w:t>
      </w:r>
      <w:r w:rsidRPr="00AC18A1">
        <w:rPr>
          <w:color w:val="272527"/>
        </w:rPr>
        <w:t>a</w:t>
      </w:r>
      <w:r w:rsidRPr="00AC18A1">
        <w:rPr>
          <w:color w:val="272527"/>
        </w:rPr>
        <w:t>ked body when he fled from Mexico.</w:t>
      </w:r>
      <w:r w:rsidR="00251295" w:rsidRPr="00AC18A1">
        <w:rPr>
          <w:rStyle w:val="EndnoteReference"/>
          <w:color w:val="272527"/>
        </w:rPr>
        <w:endnoteReference w:id="56"/>
      </w:r>
      <w:r w:rsidRPr="00AC18A1">
        <w:rPr>
          <w:color w:val="272527"/>
          <w:position w:val="8"/>
          <w:sz w:val="14"/>
        </w:rPr>
        <w:t xml:space="preserve"> </w:t>
      </w:r>
      <w:r w:rsidRPr="00AC18A1">
        <w:rPr>
          <w:color w:val="272527"/>
        </w:rPr>
        <w:t>Could this have been why he went into hiding? Had he been alerted to what was afoot? Was he effe</w:t>
      </w:r>
      <w:r w:rsidRPr="00AC18A1">
        <w:rPr>
          <w:color w:val="272527"/>
        </w:rPr>
        <w:t>c</w:t>
      </w:r>
      <w:r w:rsidRPr="00AC18A1">
        <w:rPr>
          <w:color w:val="272527"/>
        </w:rPr>
        <w:t>tively “on the run” now, fleeing from justice? The media implied as much but, for anyone interested, Michael had a perfectly good defence. Unnamed friends of his had put it about that he and Jordie had sho</w:t>
      </w:r>
      <w:r w:rsidRPr="00AC18A1">
        <w:rPr>
          <w:color w:val="272527"/>
        </w:rPr>
        <w:t>w</w:t>
      </w:r>
      <w:r w:rsidRPr="00AC18A1">
        <w:rPr>
          <w:color w:val="272527"/>
        </w:rPr>
        <w:t>ered together, providing an intimate context in which Jordie could have seen Michael’s genitals without any illegality or even impropriety. But by this time innocent explanations were well out of fashion and the e</w:t>
      </w:r>
      <w:r w:rsidRPr="00AC18A1">
        <w:rPr>
          <w:color w:val="272527"/>
        </w:rPr>
        <w:t>x</w:t>
      </w:r>
      <w:r w:rsidRPr="00AC18A1">
        <w:rPr>
          <w:color w:val="272527"/>
        </w:rPr>
        <w:t>citable media relegated the possibility to a footnote if they mentioned it at all</w:t>
      </w:r>
      <w:r w:rsidR="00BF6595" w:rsidRPr="00AC18A1">
        <w:rPr>
          <w:color w:val="272527"/>
        </w:rPr>
        <w:t>.</w:t>
      </w:r>
    </w:p>
    <w:p w:rsidR="00223698" w:rsidRPr="00AC18A1" w:rsidRDefault="00CB734E" w:rsidP="00223698">
      <w:pPr>
        <w:pStyle w:val="BodyText"/>
        <w:spacing w:before="1" w:line="262" w:lineRule="auto"/>
        <w:ind w:left="1077" w:right="646" w:firstLine="454"/>
        <w:jc w:val="both"/>
        <w:rPr>
          <w:sz w:val="14"/>
        </w:rPr>
      </w:pPr>
      <w:r w:rsidRPr="00AC18A1">
        <w:rPr>
          <w:color w:val="272527"/>
        </w:rPr>
        <w:t xml:space="preserve">The </w:t>
      </w:r>
      <w:r w:rsidRPr="00AC18A1">
        <w:rPr>
          <w:rFonts w:ascii="Book Antiqua" w:hAnsi="Book Antiqua"/>
          <w:i/>
          <w:color w:val="272527"/>
        </w:rPr>
        <w:t>Sun</w:t>
      </w:r>
      <w:r w:rsidRPr="00AC18A1">
        <w:rPr>
          <w:color w:val="272527"/>
        </w:rPr>
        <w:t>, Britain’s market leader in salacious coverage, licked its lips and sucked at the story of Michael’s manhood with positively gay abandon. Headed “YOU’LL HAVE TO STRIP, MY OLD COCK”, their report ran: “Police plan to make Michael Jackson strip so they can see the co</w:t>
      </w:r>
      <w:r w:rsidRPr="00AC18A1">
        <w:rPr>
          <w:color w:val="272527"/>
        </w:rPr>
        <w:t>l</w:t>
      </w:r>
      <w:r w:rsidRPr="00AC18A1">
        <w:rPr>
          <w:color w:val="272527"/>
        </w:rPr>
        <w:t>our of his manhood... Jackson, 35, has said he suffers from vitiligo, a di</w:t>
      </w:r>
      <w:r w:rsidRPr="00AC18A1">
        <w:rPr>
          <w:color w:val="272527"/>
        </w:rPr>
        <w:t>s</w:t>
      </w:r>
      <w:r w:rsidRPr="00AC18A1">
        <w:rPr>
          <w:color w:val="272527"/>
        </w:rPr>
        <w:t>ease which leaves white patches on the skin. Some patches are believed to be on his penis...One cop said: ‘This whole case hinges on whether the marks on Mr Jackson’s genitalia match up with what the young a</w:t>
      </w:r>
      <w:r w:rsidRPr="00AC18A1">
        <w:rPr>
          <w:color w:val="272527"/>
        </w:rPr>
        <w:t>c</w:t>
      </w:r>
      <w:r w:rsidRPr="00AC18A1">
        <w:rPr>
          <w:color w:val="272527"/>
        </w:rPr>
        <w:t>cuser tells us.’ Last night all America was agog over the latest revel</w:t>
      </w:r>
      <w:r w:rsidRPr="00AC18A1">
        <w:rPr>
          <w:color w:val="272527"/>
        </w:rPr>
        <w:t>a</w:t>
      </w:r>
      <w:r w:rsidRPr="00AC18A1">
        <w:rPr>
          <w:color w:val="272527"/>
        </w:rPr>
        <w:t xml:space="preserve">tions... An insider at top-rated telly show </w:t>
      </w:r>
      <w:r w:rsidRPr="00AC18A1">
        <w:rPr>
          <w:rFonts w:ascii="Book Antiqua" w:hAnsi="Book Antiqua"/>
          <w:i/>
          <w:color w:val="272527"/>
        </w:rPr>
        <w:t xml:space="preserve">A Current Affair </w:t>
      </w:r>
      <w:r w:rsidRPr="00AC18A1">
        <w:rPr>
          <w:color w:val="272527"/>
        </w:rPr>
        <w:t>said: ‘We’ve been flooded with calls telling us about Michael’s private parts’.”</w:t>
      </w:r>
      <w:r w:rsidR="001905E0" w:rsidRPr="00AC18A1">
        <w:rPr>
          <w:rStyle w:val="EndnoteReference"/>
          <w:color w:val="272527"/>
        </w:rPr>
        <w:endnoteReference w:id="57"/>
      </w:r>
      <w:r w:rsidRPr="00AC18A1">
        <w:rPr>
          <w:color w:val="272527"/>
          <w:position w:val="8"/>
          <w:sz w:val="14"/>
        </w:rPr>
        <w:t xml:space="preserve"> </w:t>
      </w:r>
      <w:r w:rsidRPr="00AC18A1">
        <w:rPr>
          <w:color w:val="272527"/>
        </w:rPr>
        <w:t>We were not told if these calls were all from small boys, which really would have been sensational, or, as seems more likely, from women fans i</w:t>
      </w:r>
      <w:r w:rsidRPr="00AC18A1">
        <w:rPr>
          <w:color w:val="272527"/>
        </w:rPr>
        <w:t>n</w:t>
      </w:r>
      <w:r w:rsidRPr="00AC18A1">
        <w:rPr>
          <w:color w:val="272527"/>
        </w:rPr>
        <w:t>dulging in wish-fulfilling fantasy, perhaps aiming also to bolster their hero’s heterosexual credentials. Never mind, the paper had another a</w:t>
      </w:r>
      <w:r w:rsidRPr="00AC18A1">
        <w:rPr>
          <w:color w:val="272527"/>
        </w:rPr>
        <w:t>n</w:t>
      </w:r>
      <w:r w:rsidRPr="00AC18A1">
        <w:rPr>
          <w:color w:val="272527"/>
        </w:rPr>
        <w:t>gle on Michael’s dangle: plastic surgery on his penis.</w:t>
      </w:r>
    </w:p>
    <w:p w:rsidR="00A33951" w:rsidRPr="00AC18A1" w:rsidRDefault="00CB734E" w:rsidP="00A33951">
      <w:pPr>
        <w:pStyle w:val="BodyText"/>
        <w:spacing w:before="1" w:line="262" w:lineRule="auto"/>
        <w:ind w:left="1077" w:right="646" w:firstLine="454"/>
        <w:jc w:val="both"/>
        <w:rPr>
          <w:sz w:val="14"/>
        </w:rPr>
      </w:pPr>
      <w:r w:rsidRPr="00AC18A1">
        <w:rPr>
          <w:color w:val="272527"/>
        </w:rPr>
        <w:t xml:space="preserve">The reason Michael had given for abandoning the </w:t>
      </w:r>
      <w:r w:rsidRPr="00AC18A1">
        <w:rPr>
          <w:rFonts w:ascii="Book Antiqua" w:hAnsi="Book Antiqua"/>
          <w:i/>
          <w:color w:val="272527"/>
        </w:rPr>
        <w:t xml:space="preserve">Dangerous </w:t>
      </w:r>
      <w:r w:rsidRPr="00AC18A1">
        <w:rPr>
          <w:color w:val="272527"/>
        </w:rPr>
        <w:t xml:space="preserve">tour also involved surgery, but in a completely different body zone. He said that following reconstructive surgery connected with a burn injury to </w:t>
      </w:r>
      <w:r w:rsidRPr="00AC18A1">
        <w:rPr>
          <w:color w:val="272527"/>
        </w:rPr>
        <w:lastRenderedPageBreak/>
        <w:t>his scalp, he had needed to take pain killers and had become addicted to them.</w:t>
      </w:r>
      <w:r w:rsidR="00F122C1" w:rsidRPr="00AC18A1">
        <w:rPr>
          <w:rStyle w:val="EndnoteReference"/>
          <w:color w:val="272527"/>
        </w:rPr>
        <w:endnoteReference w:id="58"/>
      </w:r>
      <w:r w:rsidRPr="00AC18A1">
        <w:rPr>
          <w:color w:val="272527"/>
          <w:position w:val="8"/>
          <w:sz w:val="14"/>
        </w:rPr>
        <w:t xml:space="preserve"> </w:t>
      </w:r>
      <w:r w:rsidRPr="00AC18A1">
        <w:rPr>
          <w:color w:val="272527"/>
        </w:rPr>
        <w:t>He had left Mexico to obtain treatment aimed at breaking this addiction, an explanation that might have been believed if it had been revealed where he was being treated, but this was kept a closely guar</w:t>
      </w:r>
      <w:r w:rsidRPr="00AC18A1">
        <w:rPr>
          <w:color w:val="272527"/>
        </w:rPr>
        <w:t>d</w:t>
      </w:r>
      <w:r w:rsidRPr="00AC18A1">
        <w:rPr>
          <w:color w:val="272527"/>
        </w:rPr>
        <w:t>ed secret. There was extensive speculation that he was being kept u</w:t>
      </w:r>
      <w:r w:rsidRPr="00AC18A1">
        <w:rPr>
          <w:color w:val="272527"/>
        </w:rPr>
        <w:t>n</w:t>
      </w:r>
      <w:r w:rsidRPr="00AC18A1">
        <w:rPr>
          <w:color w:val="272527"/>
        </w:rPr>
        <w:t>der heavy security at the Charter Nightingale Clinic, London, where he was being treated by a team including addiction therapist Beauchamp “Beechy” Colclough, a colourful character said to have cured Elton John of drug addiction and who had been recommended to Michael by him.</w:t>
      </w:r>
      <w:r w:rsidR="00562563" w:rsidRPr="00AC18A1">
        <w:rPr>
          <w:rStyle w:val="EndnoteReference"/>
          <w:color w:val="272527"/>
        </w:rPr>
        <w:endnoteReference w:id="59"/>
      </w:r>
    </w:p>
    <w:p w:rsidR="00A33951" w:rsidRPr="00AC18A1" w:rsidRDefault="00CB734E" w:rsidP="00A33951">
      <w:pPr>
        <w:pStyle w:val="BodyText"/>
        <w:spacing w:before="1" w:line="262" w:lineRule="auto"/>
        <w:ind w:left="1077" w:right="646" w:firstLine="454"/>
        <w:jc w:val="both"/>
        <w:rPr>
          <w:sz w:val="14"/>
        </w:rPr>
      </w:pPr>
      <w:r w:rsidRPr="00AC18A1">
        <w:rPr>
          <w:color w:val="272527"/>
        </w:rPr>
        <w:t xml:space="preserve">But firm information was distinctly not forthcoming. Frustrated by endless stakeouts at half the clinics in London, and wild goose chases to country house retreats to which Michael might have been spirited away, the impatient tabloids put a price on his head: “SPOT JACKO AND WIN 10 GRANDO” offered the </w:t>
      </w:r>
      <w:r w:rsidRPr="00AC18A1">
        <w:rPr>
          <w:rFonts w:ascii="Book Antiqua" w:hAnsi="Book Antiqua"/>
          <w:i/>
          <w:color w:val="272527"/>
        </w:rPr>
        <w:t>Sun</w:t>
      </w:r>
      <w:r w:rsidRPr="00AC18A1">
        <w:rPr>
          <w:color w:val="272527"/>
        </w:rPr>
        <w:t xml:space="preserve">, entertaining its readers with a photo of a Jackson lookalike seen reading the paper: “IS IT HIM?”, asks the caption, “Reading the </w:t>
      </w:r>
      <w:r w:rsidRPr="00AC18A1">
        <w:rPr>
          <w:rFonts w:ascii="Book Antiqua" w:hAnsi="Book Antiqua"/>
          <w:i/>
          <w:color w:val="272527"/>
        </w:rPr>
        <w:t xml:space="preserve">Sun </w:t>
      </w:r>
      <w:r w:rsidRPr="00AC18A1">
        <w:rPr>
          <w:color w:val="272527"/>
        </w:rPr>
        <w:t>from front to the backo, is it a fraud or is it Jacko?”</w:t>
      </w:r>
      <w:r w:rsidR="006C6AF9" w:rsidRPr="00AC18A1">
        <w:rPr>
          <w:rStyle w:val="EndnoteReference"/>
          <w:color w:val="272527"/>
        </w:rPr>
        <w:endnoteReference w:id="60"/>
      </w:r>
      <w:r w:rsidRPr="00AC18A1">
        <w:rPr>
          <w:color w:val="272527"/>
          <w:position w:val="8"/>
          <w:sz w:val="14"/>
        </w:rPr>
        <w:t xml:space="preserve"> </w:t>
      </w:r>
      <w:r w:rsidRPr="00AC18A1">
        <w:rPr>
          <w:color w:val="272527"/>
        </w:rPr>
        <w:t xml:space="preserve">The following day lots of </w:t>
      </w:r>
      <w:r w:rsidRPr="00AC18A1">
        <w:rPr>
          <w:rFonts w:ascii="Book Antiqua" w:hAnsi="Book Antiqua"/>
          <w:i/>
          <w:color w:val="272527"/>
        </w:rPr>
        <w:t xml:space="preserve">Sun </w:t>
      </w:r>
      <w:r w:rsidRPr="00AC18A1">
        <w:rPr>
          <w:color w:val="272527"/>
        </w:rPr>
        <w:t xml:space="preserve">readers did indeed “spot Jacko”, one seeing him on the swings at a children’s playground, where “All the mums thought he looked </w:t>
      </w:r>
      <w:r w:rsidRPr="00AC18A1">
        <w:rPr>
          <w:rFonts w:ascii="Book Antiqua" w:hAnsi="Book Antiqua"/>
          <w:i/>
          <w:color w:val="272527"/>
        </w:rPr>
        <w:t xml:space="preserve">Dangerous </w:t>
      </w:r>
      <w:r w:rsidRPr="00AC18A1">
        <w:rPr>
          <w:color w:val="272527"/>
        </w:rPr>
        <w:t xml:space="preserve">and told him to </w:t>
      </w:r>
      <w:r w:rsidRPr="00AC18A1">
        <w:rPr>
          <w:rFonts w:ascii="Book Antiqua" w:hAnsi="Book Antiqua"/>
          <w:i/>
          <w:color w:val="272527"/>
        </w:rPr>
        <w:t>Beat It</w:t>
      </w:r>
      <w:r w:rsidRPr="00AC18A1">
        <w:rPr>
          <w:color w:val="272527"/>
        </w:rPr>
        <w:t>.” We are not told whether the paper coughed up 10 GRANDO for this vital info</w:t>
      </w:r>
      <w:r w:rsidRPr="00AC18A1">
        <w:rPr>
          <w:color w:val="272527"/>
        </w:rPr>
        <w:t>r</w:t>
      </w:r>
      <w:r w:rsidRPr="00AC18A1">
        <w:rPr>
          <w:color w:val="272527"/>
        </w:rPr>
        <w:t>mation.</w:t>
      </w:r>
    </w:p>
    <w:p w:rsidR="00A33951" w:rsidRPr="00AC18A1" w:rsidRDefault="00CB734E" w:rsidP="00A33951">
      <w:pPr>
        <w:pStyle w:val="BodyText"/>
        <w:spacing w:before="1" w:line="262" w:lineRule="auto"/>
        <w:ind w:left="1077" w:right="646" w:firstLine="454"/>
        <w:jc w:val="both"/>
        <w:rPr>
          <w:sz w:val="14"/>
        </w:rPr>
      </w:pPr>
      <w:r w:rsidRPr="00AC18A1">
        <w:rPr>
          <w:color w:val="272527"/>
          <w:w w:val="95"/>
        </w:rPr>
        <w:t xml:space="preserve">The secrecy surrounding Michael’s whereabouts fuelled speculation far </w:t>
      </w:r>
      <w:r w:rsidRPr="00AC18A1">
        <w:rPr>
          <w:color w:val="272527"/>
        </w:rPr>
        <w:t xml:space="preserve">beyond the realms of comic relief. Gossip columnist Janet Charlton, writing in the </w:t>
      </w:r>
      <w:r w:rsidRPr="00AC18A1">
        <w:rPr>
          <w:rFonts w:ascii="Book Antiqua" w:hAnsi="Book Antiqua"/>
          <w:i/>
          <w:color w:val="272527"/>
        </w:rPr>
        <w:t>Sun</w:t>
      </w:r>
      <w:r w:rsidRPr="00AC18A1">
        <w:rPr>
          <w:color w:val="272527"/>
        </w:rPr>
        <w:t>, spelt out what many were thinking: “I’ve heard he isn’t having treatment for drug addiction at all. In fact, he’s having su</w:t>
      </w:r>
      <w:r w:rsidRPr="00AC18A1">
        <w:rPr>
          <w:color w:val="272527"/>
        </w:rPr>
        <w:t>r</w:t>
      </w:r>
      <w:r w:rsidRPr="00AC18A1">
        <w:rPr>
          <w:color w:val="272527"/>
        </w:rPr>
        <w:t>gery to get rid of the marks.”</w:t>
      </w:r>
      <w:r w:rsidR="008F029F" w:rsidRPr="00AC18A1">
        <w:rPr>
          <w:rStyle w:val="EndnoteReference"/>
          <w:color w:val="272527"/>
        </w:rPr>
        <w:endnoteReference w:id="61"/>
      </w:r>
      <w:r w:rsidR="008F029F" w:rsidRPr="00AC18A1">
        <w:rPr>
          <w:color w:val="272527"/>
          <w:position w:val="8"/>
          <w:sz w:val="14"/>
        </w:rPr>
        <w:t xml:space="preserve"> </w:t>
      </w:r>
      <w:r w:rsidRPr="00AC18A1">
        <w:rPr>
          <w:color w:val="272527"/>
          <w:position w:val="8"/>
          <w:sz w:val="14"/>
        </w:rPr>
        <w:t xml:space="preserve"> </w:t>
      </w:r>
      <w:r w:rsidRPr="00AC18A1">
        <w:rPr>
          <w:color w:val="272527"/>
        </w:rPr>
        <w:t>TV station KABC went one better, asser</w:t>
      </w:r>
      <w:r w:rsidRPr="00AC18A1">
        <w:rPr>
          <w:color w:val="272527"/>
        </w:rPr>
        <w:t>t</w:t>
      </w:r>
      <w:r w:rsidRPr="00AC18A1">
        <w:rPr>
          <w:color w:val="272527"/>
        </w:rPr>
        <w:t xml:space="preserve">ing that the mark in question was a tattoo on Michael’s penis. Here was a vintage Wacko Jacko story that caught the world’s imagination. Under the headline “MARKED MAN”, </w:t>
      </w:r>
      <w:r w:rsidRPr="00AC18A1">
        <w:rPr>
          <w:rFonts w:ascii="Book Antiqua" w:hAnsi="Book Antiqua"/>
          <w:i/>
          <w:color w:val="272527"/>
        </w:rPr>
        <w:t>Today</w:t>
      </w:r>
      <w:r w:rsidRPr="00AC18A1">
        <w:rPr>
          <w:color w:val="272527"/>
        </w:rPr>
        <w:t>’s Comment column cracked the riddle of Michael’s mysterious movements since his dramatic arrival in England: “No wonder we can’t find Michael Jackson. We’ve been looking in the wrong place in more ways than one. Instead of searching the world’s top clinics we now realise we should have been looking at Ted’s Tattoo Removers in Teddington.”</w:t>
      </w:r>
      <w:r w:rsidR="00D546BC" w:rsidRPr="00AC18A1">
        <w:rPr>
          <w:rStyle w:val="EndnoteReference"/>
          <w:color w:val="272527"/>
        </w:rPr>
        <w:endnoteReference w:id="62"/>
      </w:r>
    </w:p>
    <w:p w:rsidR="00A33951" w:rsidRPr="00AC18A1" w:rsidRDefault="00CB734E" w:rsidP="00A33951">
      <w:pPr>
        <w:pStyle w:val="BodyText"/>
        <w:spacing w:before="1" w:line="262" w:lineRule="auto"/>
        <w:ind w:left="1077" w:right="646" w:firstLine="454"/>
        <w:jc w:val="both"/>
        <w:rPr>
          <w:sz w:val="14"/>
        </w:rPr>
      </w:pPr>
      <w:r w:rsidRPr="00AC18A1">
        <w:rPr>
          <w:color w:val="272527"/>
        </w:rPr>
        <w:t xml:space="preserve">Whatever they thought of the tattoo story, it is evident the police took </w:t>
      </w:r>
      <w:r w:rsidRPr="00AC18A1">
        <w:rPr>
          <w:color w:val="272527"/>
          <w:w w:val="95"/>
        </w:rPr>
        <w:t xml:space="preserve">very seriously the possibility that Michael might use plastic surgery to efface </w:t>
      </w:r>
      <w:r w:rsidRPr="00AC18A1">
        <w:rPr>
          <w:color w:val="272527"/>
        </w:rPr>
        <w:t>the marks Jordie had identified: raids were carried out at the o</w:t>
      </w:r>
      <w:r w:rsidRPr="00AC18A1">
        <w:rPr>
          <w:color w:val="272527"/>
        </w:rPr>
        <w:t>f</w:t>
      </w:r>
      <w:r w:rsidRPr="00AC18A1">
        <w:rPr>
          <w:color w:val="272527"/>
        </w:rPr>
        <w:t>fices of two California-based doctors used by Michael and medical re</w:t>
      </w:r>
      <w:r w:rsidRPr="00AC18A1">
        <w:rPr>
          <w:color w:val="272527"/>
        </w:rPr>
        <w:t>c</w:t>
      </w:r>
      <w:r w:rsidRPr="00AC18A1">
        <w:rPr>
          <w:color w:val="272527"/>
        </w:rPr>
        <w:t>ords removed. One was plastic surgeon Dr Steve Hoefflin, who had ca</w:t>
      </w:r>
      <w:r w:rsidRPr="00AC18A1">
        <w:rPr>
          <w:color w:val="272527"/>
        </w:rPr>
        <w:t>r</w:t>
      </w:r>
      <w:r w:rsidRPr="00AC18A1">
        <w:rPr>
          <w:color w:val="272527"/>
        </w:rPr>
        <w:t>ried out surgery to rebuild Michael’s chin and nose. The other was Dr Arnold Klein, a skin specialist said to have been treating him for vitiligo.</w:t>
      </w:r>
      <w:r w:rsidR="004B206F" w:rsidRPr="00AC18A1">
        <w:rPr>
          <w:rStyle w:val="EndnoteReference"/>
          <w:color w:val="272527"/>
        </w:rPr>
        <w:endnoteReference w:id="63"/>
      </w:r>
    </w:p>
    <w:p w:rsidR="00CF2ACD" w:rsidRPr="00AC18A1" w:rsidRDefault="00CB734E" w:rsidP="00CF2ACD">
      <w:pPr>
        <w:pStyle w:val="BodyText"/>
        <w:spacing w:before="1" w:line="262" w:lineRule="auto"/>
        <w:ind w:left="1077" w:right="646" w:firstLine="454"/>
        <w:jc w:val="both"/>
        <w:rPr>
          <w:sz w:val="14"/>
        </w:rPr>
      </w:pPr>
      <w:r w:rsidRPr="00AC18A1">
        <w:rPr>
          <w:color w:val="272527"/>
        </w:rPr>
        <w:t>A reported suicide attempt by Michael in Mexico,</w:t>
      </w:r>
      <w:r w:rsidR="006278BC" w:rsidRPr="00AC18A1">
        <w:rPr>
          <w:rStyle w:val="EndnoteReference"/>
          <w:color w:val="272527"/>
        </w:rPr>
        <w:endnoteReference w:id="64"/>
      </w:r>
      <w:r w:rsidRPr="00AC18A1">
        <w:rPr>
          <w:color w:val="272527"/>
        </w:rPr>
        <w:t xml:space="preserve"> cranked up the sense of high drama, but this turned into low farce at his expense fo</w:t>
      </w:r>
      <w:r w:rsidRPr="00AC18A1">
        <w:rPr>
          <w:color w:val="272527"/>
        </w:rPr>
        <w:t>l</w:t>
      </w:r>
      <w:r w:rsidRPr="00AC18A1">
        <w:rPr>
          <w:color w:val="272527"/>
        </w:rPr>
        <w:lastRenderedPageBreak/>
        <w:t>lowing his clandestine, dead-of-night touchdown at Luton airport near London.</w:t>
      </w:r>
      <w:r w:rsidR="00F027B7" w:rsidRPr="00AC18A1">
        <w:rPr>
          <w:rStyle w:val="EndnoteReference"/>
          <w:color w:val="272527"/>
        </w:rPr>
        <w:endnoteReference w:id="65"/>
      </w:r>
      <w:r w:rsidRPr="00AC18A1">
        <w:rPr>
          <w:color w:val="272527"/>
        </w:rPr>
        <w:t xml:space="preserve"> His hide-and-seek act, aided and abetted by Elizabeth Taylor, who had arranged the flight, and fellow pop star Elton John, became the butt of comedians and cartoonists. Perhaps the cruellest, most ghoulish aspect of how some people were taking it all was seen in a rush of punters to put bets on Michael succeeding in a suicide bid before the year was out.</w:t>
      </w:r>
      <w:r w:rsidR="0007389D" w:rsidRPr="00AC18A1">
        <w:rPr>
          <w:rStyle w:val="EndnoteReference"/>
          <w:color w:val="272527"/>
        </w:rPr>
        <w:endnoteReference w:id="66"/>
      </w:r>
      <w:r w:rsidRPr="00AC18A1">
        <w:rPr>
          <w:color w:val="272527"/>
        </w:rPr>
        <w:t xml:space="preserve"> To make matters even worse, the precipitate cancell</w:t>
      </w:r>
      <w:r w:rsidRPr="00AC18A1">
        <w:rPr>
          <w:color w:val="272527"/>
        </w:rPr>
        <w:t>a</w:t>
      </w:r>
      <w:r w:rsidRPr="00AC18A1">
        <w:rPr>
          <w:color w:val="272527"/>
        </w:rPr>
        <w:t>tion of his remaining tour dates had come just before he had been due to perform on American territory in Puerto Rico, serving to heighten speculation that he was now really rattled by the allegations and had no intention of returning to the USA, where he would have to face a very different kind of music to that of his famous crotch-grabbing concer</w:t>
      </w:r>
      <w:r w:rsidR="0075149E" w:rsidRPr="00AC18A1">
        <w:rPr>
          <w:color w:val="272527"/>
        </w:rPr>
        <w:t>ts.</w:t>
      </w:r>
      <w:r w:rsidR="0075149E" w:rsidRPr="00AC18A1">
        <w:rPr>
          <w:rStyle w:val="EndnoteReference"/>
          <w:color w:val="272527"/>
        </w:rPr>
        <w:endnoteReference w:id="67"/>
      </w:r>
    </w:p>
    <w:p w:rsidR="00CF2ACD" w:rsidRPr="00AC18A1" w:rsidRDefault="00CB734E" w:rsidP="00CF2ACD">
      <w:pPr>
        <w:pStyle w:val="BodyText"/>
        <w:spacing w:before="1" w:line="262" w:lineRule="auto"/>
        <w:ind w:left="1077" w:right="646" w:firstLine="454"/>
        <w:jc w:val="both"/>
        <w:rPr>
          <w:sz w:val="14"/>
        </w:rPr>
      </w:pPr>
      <w:r w:rsidRPr="00AC18A1">
        <w:rPr>
          <w:color w:val="272527"/>
        </w:rPr>
        <w:t>Afraid he may have been, but return he did. And soon after his a</w:t>
      </w:r>
      <w:r w:rsidRPr="00AC18A1">
        <w:rPr>
          <w:color w:val="272527"/>
        </w:rPr>
        <w:t>r</w:t>
      </w:r>
      <w:r w:rsidRPr="00AC18A1">
        <w:rPr>
          <w:color w:val="272527"/>
        </w:rPr>
        <w:t>rival back in the States early in December he submitted to the strip i</w:t>
      </w:r>
      <w:r w:rsidRPr="00AC18A1">
        <w:rPr>
          <w:color w:val="272527"/>
        </w:rPr>
        <w:t>n</w:t>
      </w:r>
      <w:r w:rsidRPr="00AC18A1">
        <w:rPr>
          <w:color w:val="272527"/>
        </w:rPr>
        <w:t>spection demanded by the police, allowing his most intimate body ar</w:t>
      </w:r>
      <w:r w:rsidRPr="00AC18A1">
        <w:rPr>
          <w:color w:val="272527"/>
        </w:rPr>
        <w:t>e</w:t>
      </w:r>
      <w:r w:rsidRPr="00AC18A1">
        <w:rPr>
          <w:color w:val="272527"/>
        </w:rPr>
        <w:t>as to be photographed in detail. It was to be, in his own words, “the most humiliating</w:t>
      </w:r>
      <w:r w:rsidR="004C477C" w:rsidRPr="00AC18A1">
        <w:t xml:space="preserve"> </w:t>
      </w:r>
      <w:r w:rsidRPr="00AC18A1">
        <w:rPr>
          <w:color w:val="272527"/>
        </w:rPr>
        <w:t>ordeal of my life”.</w:t>
      </w:r>
      <w:r w:rsidR="00227828" w:rsidRPr="00AC18A1">
        <w:rPr>
          <w:rStyle w:val="EndnoteReference"/>
          <w:color w:val="272527"/>
        </w:rPr>
        <w:endnoteReference w:id="68"/>
      </w:r>
      <w:r w:rsidR="00227828" w:rsidRPr="00AC18A1">
        <w:rPr>
          <w:color w:val="272527"/>
          <w:position w:val="8"/>
          <w:sz w:val="14"/>
        </w:rPr>
        <w:t xml:space="preserve"> </w:t>
      </w:r>
      <w:r w:rsidRPr="00AC18A1">
        <w:rPr>
          <w:color w:val="272527"/>
          <w:position w:val="8"/>
          <w:sz w:val="14"/>
        </w:rPr>
        <w:t xml:space="preserve"> </w:t>
      </w:r>
      <w:r w:rsidRPr="00AC18A1">
        <w:rPr>
          <w:color w:val="272527"/>
        </w:rPr>
        <w:t>In a television statement from Neverland broadcast just before Christmas 1993 to an estimated aud</w:t>
      </w:r>
      <w:r w:rsidRPr="00AC18A1">
        <w:rPr>
          <w:color w:val="272527"/>
        </w:rPr>
        <w:t>i</w:t>
      </w:r>
      <w:r w:rsidRPr="00AC18A1">
        <w:rPr>
          <w:color w:val="272527"/>
        </w:rPr>
        <w:t xml:space="preserve">ence of one billion people around the globe, the pain of that humiliation was plain for all to see as in his soft, quiet voice he spoke straight to camera with not a hint of presenting himself in a glamorous light. This was a stripped down Michael, looking as psychically naked, vulnerable and humiliated before the world’s hard, narrow-eyed scrutiny as he had been physically naked before those police cameras. For once there was a touch of anger giving edge to his soft tones: </w:t>
      </w:r>
      <w:r w:rsidRPr="00AC18A1">
        <w:rPr>
          <w:color w:val="272527"/>
          <w:w w:val="95"/>
        </w:rPr>
        <w:t xml:space="preserve">whatever else it might have been, this riveting performance was no mere chat </w:t>
      </w:r>
      <w:r w:rsidRPr="00AC18A1">
        <w:rPr>
          <w:color w:val="272527"/>
        </w:rPr>
        <w:t>show pap.</w:t>
      </w:r>
    </w:p>
    <w:p w:rsidR="004D156E" w:rsidRPr="00AC18A1" w:rsidRDefault="00CB734E" w:rsidP="00CF2ACD">
      <w:pPr>
        <w:pStyle w:val="BodyText"/>
        <w:spacing w:before="1" w:line="262" w:lineRule="auto"/>
        <w:ind w:left="1077" w:right="646" w:firstLine="454"/>
        <w:jc w:val="both"/>
        <w:rPr>
          <w:sz w:val="14"/>
        </w:rPr>
      </w:pPr>
      <w:r w:rsidRPr="00AC18A1">
        <w:rPr>
          <w:color w:val="272527"/>
        </w:rPr>
        <w:t>The pain was surely real, but was his protestation of innocence? Protestation sums its up, for there was no attempt to respond in detail to the allegations against him in this four-minute address. As Michael said, his lawyers had advised him that this was not the right forum for that, though it has to be doubted whether it was the right forum for a</w:t>
      </w:r>
      <w:r w:rsidRPr="00AC18A1">
        <w:rPr>
          <w:color w:val="272527"/>
        </w:rPr>
        <w:t>n</w:t>
      </w:r>
      <w:r w:rsidRPr="00AC18A1">
        <w:rPr>
          <w:color w:val="272527"/>
        </w:rPr>
        <w:t>ything. Referring to the indignity of being inspected and photographed, he said, “It was a nightmare, a horrifying nightmare. But if this is what I have to endure to prove my innocence, my complete innocence, so be it.” Reaching the emotional heart of his appeal, he went on:</w:t>
      </w:r>
    </w:p>
    <w:p w:rsidR="004D156E" w:rsidRDefault="004D156E" w:rsidP="00CF2ACD">
      <w:pPr>
        <w:pStyle w:val="BodyText"/>
        <w:spacing w:before="6"/>
        <w:ind w:left="1701" w:right="1134"/>
        <w:rPr>
          <w:sz w:val="27"/>
        </w:rPr>
      </w:pPr>
    </w:p>
    <w:p w:rsidR="004D156E" w:rsidRDefault="00CB734E" w:rsidP="00CF2ACD">
      <w:pPr>
        <w:spacing w:line="300" w:lineRule="auto"/>
        <w:ind w:left="1701" w:right="1134"/>
        <w:jc w:val="both"/>
        <w:rPr>
          <w:sz w:val="12"/>
        </w:rPr>
      </w:pPr>
      <w:r>
        <w:rPr>
          <w:color w:val="272527"/>
          <w:sz w:val="20"/>
        </w:rPr>
        <w:t>Throughout</w:t>
      </w:r>
      <w:r>
        <w:rPr>
          <w:color w:val="272527"/>
          <w:spacing w:val="-14"/>
          <w:sz w:val="20"/>
        </w:rPr>
        <w:t xml:space="preserve"> </w:t>
      </w:r>
      <w:r>
        <w:rPr>
          <w:color w:val="272527"/>
          <w:sz w:val="20"/>
        </w:rPr>
        <w:t>my</w:t>
      </w:r>
      <w:r>
        <w:rPr>
          <w:color w:val="272527"/>
          <w:spacing w:val="-14"/>
          <w:sz w:val="20"/>
        </w:rPr>
        <w:t xml:space="preserve"> </w:t>
      </w:r>
      <w:r>
        <w:rPr>
          <w:color w:val="272527"/>
          <w:sz w:val="20"/>
        </w:rPr>
        <w:t>life</w:t>
      </w:r>
      <w:r>
        <w:rPr>
          <w:color w:val="272527"/>
          <w:spacing w:val="-14"/>
          <w:sz w:val="20"/>
        </w:rPr>
        <w:t xml:space="preserve"> </w:t>
      </w:r>
      <w:r>
        <w:rPr>
          <w:color w:val="272527"/>
          <w:sz w:val="20"/>
        </w:rPr>
        <w:t>I</w:t>
      </w:r>
      <w:r>
        <w:rPr>
          <w:color w:val="272527"/>
          <w:spacing w:val="-14"/>
          <w:sz w:val="20"/>
        </w:rPr>
        <w:t xml:space="preserve"> </w:t>
      </w:r>
      <w:r>
        <w:rPr>
          <w:color w:val="272527"/>
          <w:spacing w:val="-6"/>
          <w:sz w:val="20"/>
        </w:rPr>
        <w:t>have</w:t>
      </w:r>
      <w:r>
        <w:rPr>
          <w:color w:val="272527"/>
          <w:spacing w:val="-14"/>
          <w:sz w:val="20"/>
        </w:rPr>
        <w:t xml:space="preserve"> </w:t>
      </w:r>
      <w:r>
        <w:rPr>
          <w:color w:val="272527"/>
          <w:sz w:val="20"/>
        </w:rPr>
        <w:t>only</w:t>
      </w:r>
      <w:r>
        <w:rPr>
          <w:color w:val="272527"/>
          <w:spacing w:val="-14"/>
          <w:sz w:val="20"/>
        </w:rPr>
        <w:t xml:space="preserve"> </w:t>
      </w:r>
      <w:r>
        <w:rPr>
          <w:color w:val="272527"/>
          <w:sz w:val="20"/>
        </w:rPr>
        <w:t>tried</w:t>
      </w:r>
      <w:r>
        <w:rPr>
          <w:color w:val="272527"/>
          <w:spacing w:val="-14"/>
          <w:sz w:val="20"/>
        </w:rPr>
        <w:t xml:space="preserve"> </w:t>
      </w:r>
      <w:r>
        <w:rPr>
          <w:color w:val="272527"/>
          <w:sz w:val="20"/>
        </w:rPr>
        <w:t>to</w:t>
      </w:r>
      <w:r>
        <w:rPr>
          <w:color w:val="272527"/>
          <w:spacing w:val="-14"/>
          <w:sz w:val="20"/>
        </w:rPr>
        <w:t xml:space="preserve"> </w:t>
      </w:r>
      <w:r>
        <w:rPr>
          <w:color w:val="272527"/>
          <w:sz w:val="20"/>
        </w:rPr>
        <w:t>help</w:t>
      </w:r>
      <w:r>
        <w:rPr>
          <w:color w:val="272527"/>
          <w:spacing w:val="-14"/>
          <w:sz w:val="20"/>
        </w:rPr>
        <w:t xml:space="preserve"> </w:t>
      </w:r>
      <w:r>
        <w:rPr>
          <w:color w:val="272527"/>
          <w:sz w:val="20"/>
        </w:rPr>
        <w:t>thousands</w:t>
      </w:r>
      <w:r>
        <w:rPr>
          <w:color w:val="272527"/>
          <w:spacing w:val="-14"/>
          <w:sz w:val="20"/>
        </w:rPr>
        <w:t xml:space="preserve"> </w:t>
      </w:r>
      <w:r>
        <w:rPr>
          <w:color w:val="272527"/>
          <w:sz w:val="20"/>
        </w:rPr>
        <w:t>upon</w:t>
      </w:r>
      <w:r>
        <w:rPr>
          <w:color w:val="272527"/>
          <w:spacing w:val="-14"/>
          <w:sz w:val="20"/>
        </w:rPr>
        <w:t xml:space="preserve"> </w:t>
      </w:r>
      <w:r>
        <w:rPr>
          <w:color w:val="272527"/>
          <w:sz w:val="20"/>
        </w:rPr>
        <w:t>thousands</w:t>
      </w:r>
      <w:r>
        <w:rPr>
          <w:color w:val="272527"/>
          <w:spacing w:val="-14"/>
          <w:sz w:val="20"/>
        </w:rPr>
        <w:t xml:space="preserve"> </w:t>
      </w:r>
      <w:r>
        <w:rPr>
          <w:color w:val="272527"/>
          <w:sz w:val="20"/>
        </w:rPr>
        <w:t>of children</w:t>
      </w:r>
      <w:r>
        <w:rPr>
          <w:color w:val="272527"/>
          <w:spacing w:val="-9"/>
          <w:sz w:val="20"/>
        </w:rPr>
        <w:t xml:space="preserve"> </w:t>
      </w:r>
      <w:r>
        <w:rPr>
          <w:color w:val="272527"/>
          <w:sz w:val="20"/>
        </w:rPr>
        <w:t>to</w:t>
      </w:r>
      <w:r>
        <w:rPr>
          <w:color w:val="272527"/>
          <w:spacing w:val="-9"/>
          <w:sz w:val="20"/>
        </w:rPr>
        <w:t xml:space="preserve"> </w:t>
      </w:r>
      <w:r>
        <w:rPr>
          <w:color w:val="272527"/>
          <w:spacing w:val="-4"/>
          <w:sz w:val="20"/>
        </w:rPr>
        <w:t>live</w:t>
      </w:r>
      <w:r>
        <w:rPr>
          <w:color w:val="272527"/>
          <w:spacing w:val="-9"/>
          <w:sz w:val="20"/>
        </w:rPr>
        <w:t xml:space="preserve"> </w:t>
      </w:r>
      <w:r>
        <w:rPr>
          <w:color w:val="272527"/>
          <w:sz w:val="20"/>
        </w:rPr>
        <w:t>happy</w:t>
      </w:r>
      <w:r>
        <w:rPr>
          <w:color w:val="272527"/>
          <w:spacing w:val="-9"/>
          <w:sz w:val="20"/>
        </w:rPr>
        <w:t xml:space="preserve"> </w:t>
      </w:r>
      <w:r>
        <w:rPr>
          <w:color w:val="272527"/>
          <w:spacing w:val="-4"/>
          <w:sz w:val="20"/>
        </w:rPr>
        <w:t>lives.</w:t>
      </w:r>
      <w:r>
        <w:rPr>
          <w:color w:val="272527"/>
          <w:spacing w:val="-9"/>
          <w:sz w:val="20"/>
        </w:rPr>
        <w:t xml:space="preserve"> </w:t>
      </w:r>
      <w:r>
        <w:rPr>
          <w:color w:val="272527"/>
          <w:sz w:val="20"/>
        </w:rPr>
        <w:t>It</w:t>
      </w:r>
      <w:r>
        <w:rPr>
          <w:color w:val="272527"/>
          <w:spacing w:val="-9"/>
          <w:sz w:val="20"/>
        </w:rPr>
        <w:t xml:space="preserve"> </w:t>
      </w:r>
      <w:r>
        <w:rPr>
          <w:color w:val="272527"/>
          <w:sz w:val="20"/>
        </w:rPr>
        <w:t>brings</w:t>
      </w:r>
      <w:r>
        <w:rPr>
          <w:color w:val="272527"/>
          <w:spacing w:val="-9"/>
          <w:sz w:val="20"/>
        </w:rPr>
        <w:t xml:space="preserve"> </w:t>
      </w:r>
      <w:r>
        <w:rPr>
          <w:color w:val="272527"/>
          <w:sz w:val="20"/>
        </w:rPr>
        <w:t>tears</w:t>
      </w:r>
      <w:r>
        <w:rPr>
          <w:color w:val="272527"/>
          <w:spacing w:val="-9"/>
          <w:sz w:val="20"/>
        </w:rPr>
        <w:t xml:space="preserve"> </w:t>
      </w:r>
      <w:r>
        <w:rPr>
          <w:color w:val="272527"/>
          <w:sz w:val="20"/>
        </w:rPr>
        <w:t>to</w:t>
      </w:r>
      <w:r>
        <w:rPr>
          <w:color w:val="272527"/>
          <w:spacing w:val="-9"/>
          <w:sz w:val="20"/>
        </w:rPr>
        <w:t xml:space="preserve"> </w:t>
      </w:r>
      <w:r>
        <w:rPr>
          <w:color w:val="272527"/>
          <w:sz w:val="20"/>
        </w:rPr>
        <w:t>my</w:t>
      </w:r>
      <w:r>
        <w:rPr>
          <w:color w:val="272527"/>
          <w:spacing w:val="-9"/>
          <w:sz w:val="20"/>
        </w:rPr>
        <w:t xml:space="preserve"> </w:t>
      </w:r>
      <w:r>
        <w:rPr>
          <w:color w:val="272527"/>
          <w:spacing w:val="-3"/>
          <w:sz w:val="20"/>
        </w:rPr>
        <w:t>eyes</w:t>
      </w:r>
      <w:r>
        <w:rPr>
          <w:color w:val="272527"/>
          <w:spacing w:val="-9"/>
          <w:sz w:val="20"/>
        </w:rPr>
        <w:t xml:space="preserve"> </w:t>
      </w:r>
      <w:r>
        <w:rPr>
          <w:color w:val="272527"/>
          <w:spacing w:val="-4"/>
          <w:sz w:val="20"/>
        </w:rPr>
        <w:t>when</w:t>
      </w:r>
      <w:r>
        <w:rPr>
          <w:color w:val="272527"/>
          <w:spacing w:val="-9"/>
          <w:sz w:val="20"/>
        </w:rPr>
        <w:t xml:space="preserve"> </w:t>
      </w:r>
      <w:r>
        <w:rPr>
          <w:color w:val="272527"/>
          <w:sz w:val="20"/>
        </w:rPr>
        <w:t>I</w:t>
      </w:r>
      <w:r>
        <w:rPr>
          <w:color w:val="272527"/>
          <w:spacing w:val="-9"/>
          <w:sz w:val="20"/>
        </w:rPr>
        <w:t xml:space="preserve"> </w:t>
      </w:r>
      <w:r>
        <w:rPr>
          <w:color w:val="272527"/>
          <w:sz w:val="20"/>
        </w:rPr>
        <w:t>see</w:t>
      </w:r>
      <w:r>
        <w:rPr>
          <w:color w:val="272527"/>
          <w:spacing w:val="-9"/>
          <w:sz w:val="20"/>
        </w:rPr>
        <w:t xml:space="preserve"> </w:t>
      </w:r>
      <w:r>
        <w:rPr>
          <w:color w:val="272527"/>
          <w:sz w:val="20"/>
        </w:rPr>
        <w:t>any</w:t>
      </w:r>
      <w:r>
        <w:rPr>
          <w:color w:val="272527"/>
          <w:spacing w:val="-9"/>
          <w:sz w:val="20"/>
        </w:rPr>
        <w:t xml:space="preserve"> </w:t>
      </w:r>
      <w:r>
        <w:rPr>
          <w:color w:val="272527"/>
          <w:sz w:val="20"/>
        </w:rPr>
        <w:t xml:space="preserve">child </w:t>
      </w:r>
      <w:r>
        <w:rPr>
          <w:color w:val="272527"/>
          <w:spacing w:val="-4"/>
          <w:sz w:val="20"/>
        </w:rPr>
        <w:t xml:space="preserve">who </w:t>
      </w:r>
      <w:r>
        <w:rPr>
          <w:color w:val="272527"/>
          <w:sz w:val="20"/>
        </w:rPr>
        <w:t xml:space="preserve">suffers. I am not guilty of these allegations. But if I am guilty of anything it is of giving all that I </w:t>
      </w:r>
      <w:r>
        <w:rPr>
          <w:color w:val="272527"/>
          <w:spacing w:val="-5"/>
          <w:sz w:val="20"/>
        </w:rPr>
        <w:t xml:space="preserve">have </w:t>
      </w:r>
      <w:r>
        <w:rPr>
          <w:color w:val="272527"/>
          <w:sz w:val="20"/>
        </w:rPr>
        <w:t xml:space="preserve">to </w:t>
      </w:r>
      <w:r>
        <w:rPr>
          <w:color w:val="272527"/>
          <w:spacing w:val="-3"/>
          <w:sz w:val="20"/>
        </w:rPr>
        <w:t xml:space="preserve">give </w:t>
      </w:r>
      <w:r>
        <w:rPr>
          <w:color w:val="272527"/>
          <w:sz w:val="20"/>
        </w:rPr>
        <w:t xml:space="preserve">to help children all </w:t>
      </w:r>
      <w:r>
        <w:rPr>
          <w:color w:val="272527"/>
          <w:spacing w:val="-5"/>
          <w:sz w:val="20"/>
        </w:rPr>
        <w:t xml:space="preserve">over </w:t>
      </w:r>
      <w:r>
        <w:rPr>
          <w:color w:val="272527"/>
          <w:sz w:val="20"/>
        </w:rPr>
        <w:t xml:space="preserve">the </w:t>
      </w:r>
      <w:r>
        <w:rPr>
          <w:color w:val="272527"/>
          <w:spacing w:val="-3"/>
          <w:sz w:val="20"/>
        </w:rPr>
        <w:t>world;</w:t>
      </w:r>
      <w:r>
        <w:rPr>
          <w:color w:val="272527"/>
          <w:spacing w:val="-14"/>
          <w:sz w:val="20"/>
        </w:rPr>
        <w:t xml:space="preserve"> </w:t>
      </w:r>
      <w:r>
        <w:rPr>
          <w:color w:val="272527"/>
          <w:sz w:val="20"/>
        </w:rPr>
        <w:t>it</w:t>
      </w:r>
      <w:r>
        <w:rPr>
          <w:color w:val="272527"/>
          <w:spacing w:val="-14"/>
          <w:sz w:val="20"/>
        </w:rPr>
        <w:t xml:space="preserve"> </w:t>
      </w:r>
      <w:r>
        <w:rPr>
          <w:color w:val="272527"/>
          <w:sz w:val="20"/>
        </w:rPr>
        <w:t>is</w:t>
      </w:r>
      <w:r>
        <w:rPr>
          <w:color w:val="272527"/>
          <w:spacing w:val="-14"/>
          <w:sz w:val="20"/>
        </w:rPr>
        <w:t xml:space="preserve"> </w:t>
      </w:r>
      <w:r>
        <w:rPr>
          <w:color w:val="272527"/>
          <w:sz w:val="20"/>
        </w:rPr>
        <w:t>of</w:t>
      </w:r>
      <w:r>
        <w:rPr>
          <w:color w:val="272527"/>
          <w:spacing w:val="-4"/>
          <w:sz w:val="20"/>
        </w:rPr>
        <w:t xml:space="preserve"> </w:t>
      </w:r>
      <w:r>
        <w:rPr>
          <w:color w:val="272527"/>
          <w:spacing w:val="-3"/>
          <w:sz w:val="20"/>
        </w:rPr>
        <w:t>loving</w:t>
      </w:r>
      <w:r>
        <w:rPr>
          <w:color w:val="272527"/>
          <w:spacing w:val="-14"/>
          <w:sz w:val="20"/>
        </w:rPr>
        <w:t xml:space="preserve"> </w:t>
      </w:r>
      <w:r>
        <w:rPr>
          <w:color w:val="272527"/>
          <w:sz w:val="20"/>
        </w:rPr>
        <w:t>children</w:t>
      </w:r>
      <w:r>
        <w:rPr>
          <w:color w:val="272527"/>
          <w:spacing w:val="-14"/>
          <w:sz w:val="20"/>
        </w:rPr>
        <w:t xml:space="preserve"> </w:t>
      </w:r>
      <w:r>
        <w:rPr>
          <w:color w:val="272527"/>
          <w:sz w:val="20"/>
        </w:rPr>
        <w:t>of</w:t>
      </w:r>
      <w:r>
        <w:rPr>
          <w:color w:val="272527"/>
          <w:spacing w:val="-4"/>
          <w:sz w:val="20"/>
        </w:rPr>
        <w:t xml:space="preserve"> </w:t>
      </w:r>
      <w:r>
        <w:rPr>
          <w:color w:val="272527"/>
          <w:sz w:val="20"/>
        </w:rPr>
        <w:t>all</w:t>
      </w:r>
      <w:r>
        <w:rPr>
          <w:color w:val="272527"/>
          <w:spacing w:val="-14"/>
          <w:sz w:val="20"/>
        </w:rPr>
        <w:t xml:space="preserve"> </w:t>
      </w:r>
      <w:r>
        <w:rPr>
          <w:color w:val="272527"/>
          <w:sz w:val="20"/>
        </w:rPr>
        <w:t>races</w:t>
      </w:r>
      <w:r>
        <w:rPr>
          <w:color w:val="272527"/>
          <w:spacing w:val="-14"/>
          <w:sz w:val="20"/>
        </w:rPr>
        <w:t xml:space="preserve"> </w:t>
      </w:r>
      <w:r>
        <w:rPr>
          <w:color w:val="272527"/>
          <w:sz w:val="20"/>
        </w:rPr>
        <w:t>and</w:t>
      </w:r>
      <w:r>
        <w:rPr>
          <w:color w:val="272527"/>
          <w:spacing w:val="-14"/>
          <w:sz w:val="20"/>
        </w:rPr>
        <w:t xml:space="preserve"> </w:t>
      </w:r>
      <w:r>
        <w:rPr>
          <w:color w:val="272527"/>
          <w:sz w:val="20"/>
        </w:rPr>
        <w:t>ages;</w:t>
      </w:r>
      <w:r>
        <w:rPr>
          <w:color w:val="272527"/>
          <w:spacing w:val="-14"/>
          <w:sz w:val="20"/>
        </w:rPr>
        <w:t xml:space="preserve"> </w:t>
      </w:r>
      <w:r>
        <w:rPr>
          <w:color w:val="272527"/>
          <w:sz w:val="20"/>
        </w:rPr>
        <w:t>it</w:t>
      </w:r>
      <w:r>
        <w:rPr>
          <w:color w:val="272527"/>
          <w:spacing w:val="-14"/>
          <w:sz w:val="20"/>
        </w:rPr>
        <w:t xml:space="preserve"> </w:t>
      </w:r>
      <w:r>
        <w:rPr>
          <w:color w:val="272527"/>
          <w:sz w:val="20"/>
        </w:rPr>
        <w:t>is</w:t>
      </w:r>
      <w:r>
        <w:rPr>
          <w:color w:val="272527"/>
          <w:spacing w:val="-14"/>
          <w:sz w:val="20"/>
        </w:rPr>
        <w:t xml:space="preserve"> </w:t>
      </w:r>
      <w:r>
        <w:rPr>
          <w:color w:val="272527"/>
          <w:sz w:val="20"/>
        </w:rPr>
        <w:t>of</w:t>
      </w:r>
      <w:r>
        <w:rPr>
          <w:color w:val="272527"/>
          <w:spacing w:val="-4"/>
          <w:sz w:val="20"/>
        </w:rPr>
        <w:t xml:space="preserve"> </w:t>
      </w:r>
      <w:r>
        <w:rPr>
          <w:color w:val="272527"/>
          <w:sz w:val="20"/>
        </w:rPr>
        <w:t>gaining</w:t>
      </w:r>
      <w:r>
        <w:rPr>
          <w:color w:val="272527"/>
          <w:spacing w:val="-14"/>
          <w:sz w:val="20"/>
        </w:rPr>
        <w:t xml:space="preserve"> </w:t>
      </w:r>
      <w:r>
        <w:rPr>
          <w:color w:val="272527"/>
          <w:sz w:val="20"/>
        </w:rPr>
        <w:t>sheer</w:t>
      </w:r>
      <w:r>
        <w:rPr>
          <w:color w:val="272527"/>
          <w:spacing w:val="-14"/>
          <w:sz w:val="20"/>
        </w:rPr>
        <w:t xml:space="preserve"> </w:t>
      </w:r>
      <w:r>
        <w:rPr>
          <w:color w:val="272527"/>
          <w:sz w:val="20"/>
        </w:rPr>
        <w:t>joy from</w:t>
      </w:r>
      <w:r>
        <w:rPr>
          <w:color w:val="272527"/>
          <w:spacing w:val="-22"/>
          <w:sz w:val="20"/>
        </w:rPr>
        <w:t xml:space="preserve"> </w:t>
      </w:r>
      <w:r>
        <w:rPr>
          <w:color w:val="272527"/>
          <w:sz w:val="20"/>
        </w:rPr>
        <w:t>seeing</w:t>
      </w:r>
      <w:r>
        <w:rPr>
          <w:color w:val="272527"/>
          <w:spacing w:val="-22"/>
          <w:sz w:val="20"/>
        </w:rPr>
        <w:t xml:space="preserve"> </w:t>
      </w:r>
      <w:r>
        <w:rPr>
          <w:color w:val="272527"/>
          <w:sz w:val="20"/>
        </w:rPr>
        <w:t>children</w:t>
      </w:r>
      <w:r>
        <w:rPr>
          <w:color w:val="272527"/>
          <w:spacing w:val="-22"/>
          <w:sz w:val="20"/>
        </w:rPr>
        <w:t xml:space="preserve"> </w:t>
      </w:r>
      <w:r>
        <w:rPr>
          <w:color w:val="272527"/>
          <w:sz w:val="20"/>
        </w:rPr>
        <w:t>with</w:t>
      </w:r>
      <w:r>
        <w:rPr>
          <w:color w:val="272527"/>
          <w:spacing w:val="-22"/>
          <w:sz w:val="20"/>
        </w:rPr>
        <w:t xml:space="preserve"> </w:t>
      </w:r>
      <w:r>
        <w:rPr>
          <w:color w:val="272527"/>
          <w:sz w:val="20"/>
        </w:rPr>
        <w:t>their</w:t>
      </w:r>
      <w:r>
        <w:rPr>
          <w:color w:val="272527"/>
          <w:spacing w:val="-22"/>
          <w:sz w:val="20"/>
        </w:rPr>
        <w:t xml:space="preserve"> </w:t>
      </w:r>
      <w:r>
        <w:rPr>
          <w:color w:val="272527"/>
          <w:sz w:val="20"/>
        </w:rPr>
        <w:t>innocent</w:t>
      </w:r>
      <w:r>
        <w:rPr>
          <w:color w:val="272527"/>
          <w:spacing w:val="-22"/>
          <w:sz w:val="20"/>
        </w:rPr>
        <w:t xml:space="preserve"> </w:t>
      </w:r>
      <w:r>
        <w:rPr>
          <w:color w:val="272527"/>
          <w:sz w:val="20"/>
        </w:rPr>
        <w:t>and</w:t>
      </w:r>
      <w:r>
        <w:rPr>
          <w:color w:val="272527"/>
          <w:spacing w:val="-22"/>
          <w:sz w:val="20"/>
        </w:rPr>
        <w:t xml:space="preserve"> </w:t>
      </w:r>
      <w:r>
        <w:rPr>
          <w:color w:val="272527"/>
          <w:sz w:val="20"/>
        </w:rPr>
        <w:t>smiling</w:t>
      </w:r>
      <w:r>
        <w:rPr>
          <w:color w:val="272527"/>
          <w:spacing w:val="-22"/>
          <w:sz w:val="20"/>
        </w:rPr>
        <w:t xml:space="preserve"> </w:t>
      </w:r>
      <w:r>
        <w:rPr>
          <w:color w:val="272527"/>
          <w:sz w:val="20"/>
        </w:rPr>
        <w:t>faces.</w:t>
      </w:r>
      <w:r>
        <w:rPr>
          <w:color w:val="272527"/>
          <w:spacing w:val="-22"/>
          <w:sz w:val="20"/>
        </w:rPr>
        <w:t xml:space="preserve"> </w:t>
      </w:r>
      <w:r>
        <w:rPr>
          <w:color w:val="272527"/>
          <w:sz w:val="20"/>
        </w:rPr>
        <w:t>It</w:t>
      </w:r>
      <w:r>
        <w:rPr>
          <w:color w:val="272527"/>
          <w:spacing w:val="-22"/>
          <w:sz w:val="20"/>
        </w:rPr>
        <w:t xml:space="preserve"> </w:t>
      </w:r>
      <w:r>
        <w:rPr>
          <w:color w:val="272527"/>
          <w:sz w:val="20"/>
        </w:rPr>
        <w:t>is</w:t>
      </w:r>
      <w:r>
        <w:rPr>
          <w:color w:val="272527"/>
          <w:spacing w:val="-22"/>
          <w:sz w:val="20"/>
        </w:rPr>
        <w:t xml:space="preserve"> </w:t>
      </w:r>
      <w:r>
        <w:rPr>
          <w:color w:val="272527"/>
          <w:sz w:val="20"/>
        </w:rPr>
        <w:t>of</w:t>
      </w:r>
      <w:r>
        <w:rPr>
          <w:color w:val="272527"/>
          <w:spacing w:val="-15"/>
          <w:sz w:val="20"/>
        </w:rPr>
        <w:t xml:space="preserve"> </w:t>
      </w:r>
      <w:r>
        <w:rPr>
          <w:color w:val="272527"/>
          <w:sz w:val="20"/>
        </w:rPr>
        <w:t>enjoying through</w:t>
      </w:r>
      <w:r>
        <w:rPr>
          <w:color w:val="272527"/>
          <w:spacing w:val="-21"/>
          <w:sz w:val="20"/>
        </w:rPr>
        <w:t xml:space="preserve"> </w:t>
      </w:r>
      <w:r>
        <w:rPr>
          <w:color w:val="272527"/>
          <w:sz w:val="20"/>
        </w:rPr>
        <w:t>them</w:t>
      </w:r>
      <w:r>
        <w:rPr>
          <w:color w:val="272527"/>
          <w:spacing w:val="-21"/>
          <w:sz w:val="20"/>
        </w:rPr>
        <w:t xml:space="preserve"> </w:t>
      </w:r>
      <w:r>
        <w:rPr>
          <w:color w:val="272527"/>
          <w:sz w:val="20"/>
        </w:rPr>
        <w:t>the</w:t>
      </w:r>
      <w:r>
        <w:rPr>
          <w:color w:val="272527"/>
          <w:spacing w:val="-21"/>
          <w:sz w:val="20"/>
        </w:rPr>
        <w:t xml:space="preserve"> </w:t>
      </w:r>
      <w:r>
        <w:rPr>
          <w:color w:val="272527"/>
          <w:sz w:val="20"/>
        </w:rPr>
        <w:t>childhood</w:t>
      </w:r>
      <w:r>
        <w:rPr>
          <w:color w:val="272527"/>
          <w:spacing w:val="-21"/>
          <w:sz w:val="20"/>
        </w:rPr>
        <w:t xml:space="preserve"> </w:t>
      </w:r>
      <w:r>
        <w:rPr>
          <w:color w:val="272527"/>
          <w:sz w:val="20"/>
        </w:rPr>
        <w:t>that</w:t>
      </w:r>
      <w:r>
        <w:rPr>
          <w:color w:val="272527"/>
          <w:spacing w:val="-21"/>
          <w:sz w:val="20"/>
        </w:rPr>
        <w:t xml:space="preserve"> </w:t>
      </w:r>
      <w:r>
        <w:rPr>
          <w:color w:val="272527"/>
          <w:sz w:val="20"/>
        </w:rPr>
        <w:t>I</w:t>
      </w:r>
      <w:r>
        <w:rPr>
          <w:color w:val="272527"/>
          <w:spacing w:val="-21"/>
          <w:sz w:val="20"/>
        </w:rPr>
        <w:t xml:space="preserve"> </w:t>
      </w:r>
      <w:r>
        <w:rPr>
          <w:color w:val="272527"/>
          <w:sz w:val="20"/>
        </w:rPr>
        <w:t>missed</w:t>
      </w:r>
      <w:r>
        <w:rPr>
          <w:color w:val="272527"/>
          <w:spacing w:val="-21"/>
          <w:sz w:val="20"/>
        </w:rPr>
        <w:t xml:space="preserve"> </w:t>
      </w:r>
      <w:r>
        <w:rPr>
          <w:color w:val="272527"/>
          <w:sz w:val="20"/>
        </w:rPr>
        <w:t>myself.</w:t>
      </w:r>
      <w:r>
        <w:rPr>
          <w:color w:val="272527"/>
          <w:spacing w:val="-22"/>
          <w:sz w:val="20"/>
        </w:rPr>
        <w:t xml:space="preserve"> </w:t>
      </w:r>
      <w:r>
        <w:rPr>
          <w:color w:val="272527"/>
          <w:sz w:val="20"/>
        </w:rPr>
        <w:t>If</w:t>
      </w:r>
      <w:r>
        <w:rPr>
          <w:color w:val="272527"/>
          <w:spacing w:val="-13"/>
          <w:sz w:val="20"/>
        </w:rPr>
        <w:t xml:space="preserve"> </w:t>
      </w:r>
      <w:r>
        <w:rPr>
          <w:color w:val="272527"/>
          <w:sz w:val="20"/>
        </w:rPr>
        <w:t>I</w:t>
      </w:r>
      <w:r>
        <w:rPr>
          <w:color w:val="272527"/>
          <w:spacing w:val="-21"/>
          <w:sz w:val="20"/>
        </w:rPr>
        <w:t xml:space="preserve"> </w:t>
      </w:r>
      <w:r>
        <w:rPr>
          <w:color w:val="272527"/>
          <w:sz w:val="20"/>
        </w:rPr>
        <w:t>am</w:t>
      </w:r>
      <w:r>
        <w:rPr>
          <w:color w:val="272527"/>
          <w:spacing w:val="-21"/>
          <w:sz w:val="20"/>
        </w:rPr>
        <w:t xml:space="preserve"> </w:t>
      </w:r>
      <w:r>
        <w:rPr>
          <w:color w:val="272527"/>
          <w:sz w:val="20"/>
        </w:rPr>
        <w:t>guilty</w:t>
      </w:r>
      <w:r>
        <w:rPr>
          <w:color w:val="272527"/>
          <w:spacing w:val="-21"/>
          <w:sz w:val="20"/>
        </w:rPr>
        <w:t xml:space="preserve"> </w:t>
      </w:r>
      <w:r>
        <w:rPr>
          <w:color w:val="272527"/>
          <w:sz w:val="20"/>
        </w:rPr>
        <w:t>of</w:t>
      </w:r>
      <w:r>
        <w:rPr>
          <w:color w:val="272527"/>
          <w:spacing w:val="-13"/>
          <w:sz w:val="20"/>
        </w:rPr>
        <w:t xml:space="preserve"> </w:t>
      </w:r>
      <w:r>
        <w:rPr>
          <w:color w:val="272527"/>
          <w:sz w:val="20"/>
        </w:rPr>
        <w:t>anything, it</w:t>
      </w:r>
      <w:r>
        <w:rPr>
          <w:color w:val="272527"/>
          <w:spacing w:val="-20"/>
          <w:sz w:val="20"/>
        </w:rPr>
        <w:t xml:space="preserve"> </w:t>
      </w:r>
      <w:r>
        <w:rPr>
          <w:color w:val="272527"/>
          <w:sz w:val="20"/>
        </w:rPr>
        <w:t>is</w:t>
      </w:r>
      <w:r>
        <w:rPr>
          <w:color w:val="272527"/>
          <w:spacing w:val="-20"/>
          <w:sz w:val="20"/>
        </w:rPr>
        <w:t xml:space="preserve"> </w:t>
      </w:r>
      <w:r>
        <w:rPr>
          <w:color w:val="272527"/>
          <w:sz w:val="20"/>
        </w:rPr>
        <w:t>of</w:t>
      </w:r>
      <w:r>
        <w:rPr>
          <w:color w:val="272527"/>
          <w:spacing w:val="-11"/>
          <w:sz w:val="20"/>
        </w:rPr>
        <w:t xml:space="preserve"> </w:t>
      </w:r>
      <w:r>
        <w:rPr>
          <w:color w:val="272527"/>
          <w:spacing w:val="-2"/>
          <w:sz w:val="20"/>
        </w:rPr>
        <w:t>believing</w:t>
      </w:r>
      <w:r>
        <w:rPr>
          <w:color w:val="272527"/>
          <w:spacing w:val="-20"/>
          <w:sz w:val="20"/>
        </w:rPr>
        <w:t xml:space="preserve"> </w:t>
      </w:r>
      <w:r>
        <w:rPr>
          <w:color w:val="272527"/>
          <w:spacing w:val="-5"/>
          <w:sz w:val="20"/>
        </w:rPr>
        <w:t>what</w:t>
      </w:r>
      <w:r>
        <w:rPr>
          <w:color w:val="272527"/>
          <w:spacing w:val="-20"/>
          <w:sz w:val="20"/>
        </w:rPr>
        <w:t xml:space="preserve"> </w:t>
      </w:r>
      <w:r>
        <w:rPr>
          <w:color w:val="272527"/>
          <w:sz w:val="20"/>
        </w:rPr>
        <w:t>God</w:t>
      </w:r>
      <w:r>
        <w:rPr>
          <w:color w:val="272527"/>
          <w:spacing w:val="-20"/>
          <w:sz w:val="20"/>
        </w:rPr>
        <w:t xml:space="preserve"> </w:t>
      </w:r>
      <w:r>
        <w:rPr>
          <w:color w:val="272527"/>
          <w:sz w:val="20"/>
        </w:rPr>
        <w:t>said</w:t>
      </w:r>
      <w:r>
        <w:rPr>
          <w:color w:val="272527"/>
          <w:spacing w:val="-20"/>
          <w:sz w:val="20"/>
        </w:rPr>
        <w:t xml:space="preserve"> </w:t>
      </w:r>
      <w:r>
        <w:rPr>
          <w:color w:val="272527"/>
          <w:spacing w:val="-3"/>
          <w:sz w:val="20"/>
        </w:rPr>
        <w:t>about</w:t>
      </w:r>
      <w:r>
        <w:rPr>
          <w:color w:val="272527"/>
          <w:spacing w:val="-20"/>
          <w:sz w:val="20"/>
        </w:rPr>
        <w:t xml:space="preserve"> </w:t>
      </w:r>
      <w:r>
        <w:rPr>
          <w:color w:val="272527"/>
          <w:spacing w:val="-3"/>
          <w:sz w:val="20"/>
        </w:rPr>
        <w:t>children,</w:t>
      </w:r>
      <w:r>
        <w:rPr>
          <w:color w:val="272527"/>
          <w:spacing w:val="-20"/>
          <w:sz w:val="20"/>
        </w:rPr>
        <w:t xml:space="preserve"> </w:t>
      </w:r>
      <w:r>
        <w:rPr>
          <w:color w:val="272527"/>
          <w:spacing w:val="-3"/>
          <w:sz w:val="20"/>
        </w:rPr>
        <w:t>“Suffer</w:t>
      </w:r>
      <w:r>
        <w:rPr>
          <w:color w:val="272527"/>
          <w:spacing w:val="-20"/>
          <w:sz w:val="20"/>
        </w:rPr>
        <w:t xml:space="preserve"> </w:t>
      </w:r>
      <w:r>
        <w:rPr>
          <w:color w:val="272527"/>
          <w:sz w:val="20"/>
        </w:rPr>
        <w:t>little</w:t>
      </w:r>
      <w:r>
        <w:rPr>
          <w:color w:val="272527"/>
          <w:spacing w:val="-20"/>
          <w:sz w:val="20"/>
        </w:rPr>
        <w:t xml:space="preserve"> </w:t>
      </w:r>
      <w:r>
        <w:rPr>
          <w:color w:val="272527"/>
          <w:spacing w:val="-3"/>
          <w:sz w:val="20"/>
        </w:rPr>
        <w:t>children</w:t>
      </w:r>
      <w:r>
        <w:rPr>
          <w:color w:val="272527"/>
          <w:spacing w:val="-20"/>
          <w:sz w:val="20"/>
        </w:rPr>
        <w:t xml:space="preserve"> </w:t>
      </w:r>
      <w:r>
        <w:rPr>
          <w:color w:val="272527"/>
          <w:sz w:val="20"/>
        </w:rPr>
        <w:t>to</w:t>
      </w:r>
      <w:r>
        <w:rPr>
          <w:color w:val="272527"/>
          <w:spacing w:val="-20"/>
          <w:sz w:val="20"/>
        </w:rPr>
        <w:t xml:space="preserve"> </w:t>
      </w:r>
      <w:r>
        <w:rPr>
          <w:color w:val="272527"/>
          <w:sz w:val="20"/>
        </w:rPr>
        <w:t xml:space="preserve">come unto me and forbid them not, </w:t>
      </w:r>
      <w:r>
        <w:rPr>
          <w:color w:val="272527"/>
          <w:spacing w:val="-3"/>
          <w:sz w:val="20"/>
        </w:rPr>
        <w:t xml:space="preserve">for </w:t>
      </w:r>
      <w:r>
        <w:rPr>
          <w:color w:val="272527"/>
          <w:sz w:val="20"/>
        </w:rPr>
        <w:t xml:space="preserve">such is </w:t>
      </w:r>
      <w:r>
        <w:rPr>
          <w:color w:val="272527"/>
          <w:sz w:val="20"/>
        </w:rPr>
        <w:lastRenderedPageBreak/>
        <w:t xml:space="preserve">the Kingdom of </w:t>
      </w:r>
      <w:r>
        <w:rPr>
          <w:color w:val="272527"/>
          <w:spacing w:val="-3"/>
          <w:sz w:val="20"/>
        </w:rPr>
        <w:t xml:space="preserve">Heaven.” </w:t>
      </w:r>
      <w:r>
        <w:rPr>
          <w:color w:val="272527"/>
          <w:sz w:val="20"/>
        </w:rPr>
        <w:t xml:space="preserve">In no </w:t>
      </w:r>
      <w:r>
        <w:rPr>
          <w:color w:val="272527"/>
          <w:spacing w:val="-6"/>
          <w:sz w:val="20"/>
        </w:rPr>
        <w:t>way</w:t>
      </w:r>
      <w:r>
        <w:rPr>
          <w:color w:val="272527"/>
          <w:spacing w:val="-3"/>
          <w:sz w:val="20"/>
        </w:rPr>
        <w:t xml:space="preserve"> </w:t>
      </w:r>
      <w:r>
        <w:rPr>
          <w:color w:val="272527"/>
          <w:sz w:val="20"/>
        </w:rPr>
        <w:t>do</w:t>
      </w:r>
      <w:r>
        <w:rPr>
          <w:color w:val="272527"/>
          <w:spacing w:val="-3"/>
          <w:sz w:val="20"/>
        </w:rPr>
        <w:t xml:space="preserve"> </w:t>
      </w:r>
      <w:r>
        <w:rPr>
          <w:color w:val="272527"/>
          <w:sz w:val="20"/>
        </w:rPr>
        <w:t>I</w:t>
      </w:r>
      <w:r>
        <w:rPr>
          <w:color w:val="272527"/>
          <w:spacing w:val="-3"/>
          <w:sz w:val="20"/>
        </w:rPr>
        <w:t xml:space="preserve"> </w:t>
      </w:r>
      <w:r>
        <w:rPr>
          <w:color w:val="272527"/>
          <w:sz w:val="20"/>
        </w:rPr>
        <w:t>think</w:t>
      </w:r>
      <w:r>
        <w:rPr>
          <w:color w:val="272527"/>
          <w:spacing w:val="-3"/>
          <w:sz w:val="20"/>
        </w:rPr>
        <w:t xml:space="preserve"> </w:t>
      </w:r>
      <w:r>
        <w:rPr>
          <w:color w:val="272527"/>
          <w:sz w:val="20"/>
        </w:rPr>
        <w:t>that</w:t>
      </w:r>
      <w:r>
        <w:rPr>
          <w:color w:val="272527"/>
          <w:spacing w:val="-3"/>
          <w:sz w:val="20"/>
        </w:rPr>
        <w:t xml:space="preserve"> </w:t>
      </w:r>
      <w:r>
        <w:rPr>
          <w:color w:val="272527"/>
          <w:sz w:val="20"/>
        </w:rPr>
        <w:t>I</w:t>
      </w:r>
      <w:r>
        <w:rPr>
          <w:color w:val="272527"/>
          <w:spacing w:val="-3"/>
          <w:sz w:val="20"/>
        </w:rPr>
        <w:t xml:space="preserve"> </w:t>
      </w:r>
      <w:r>
        <w:rPr>
          <w:color w:val="272527"/>
          <w:sz w:val="20"/>
        </w:rPr>
        <w:t>am</w:t>
      </w:r>
      <w:r>
        <w:rPr>
          <w:color w:val="272527"/>
          <w:spacing w:val="-3"/>
          <w:sz w:val="20"/>
        </w:rPr>
        <w:t xml:space="preserve"> </w:t>
      </w:r>
      <w:r>
        <w:rPr>
          <w:color w:val="272527"/>
          <w:sz w:val="20"/>
        </w:rPr>
        <w:t>God,</w:t>
      </w:r>
      <w:r>
        <w:rPr>
          <w:color w:val="272527"/>
          <w:spacing w:val="-3"/>
          <w:sz w:val="20"/>
        </w:rPr>
        <w:t xml:space="preserve"> </w:t>
      </w:r>
      <w:r>
        <w:rPr>
          <w:color w:val="272527"/>
          <w:sz w:val="20"/>
        </w:rPr>
        <w:t>but</w:t>
      </w:r>
      <w:r>
        <w:rPr>
          <w:color w:val="272527"/>
          <w:spacing w:val="-3"/>
          <w:sz w:val="20"/>
        </w:rPr>
        <w:t xml:space="preserve"> </w:t>
      </w:r>
      <w:r>
        <w:rPr>
          <w:color w:val="272527"/>
          <w:sz w:val="20"/>
        </w:rPr>
        <w:t>I</w:t>
      </w:r>
      <w:r>
        <w:rPr>
          <w:color w:val="272527"/>
          <w:spacing w:val="-3"/>
          <w:sz w:val="20"/>
        </w:rPr>
        <w:t xml:space="preserve"> </w:t>
      </w:r>
      <w:r>
        <w:rPr>
          <w:color w:val="272527"/>
          <w:sz w:val="20"/>
        </w:rPr>
        <w:t>do</w:t>
      </w:r>
      <w:r>
        <w:rPr>
          <w:color w:val="272527"/>
          <w:spacing w:val="-3"/>
          <w:sz w:val="20"/>
        </w:rPr>
        <w:t xml:space="preserve"> </w:t>
      </w:r>
      <w:r>
        <w:rPr>
          <w:color w:val="272527"/>
          <w:sz w:val="20"/>
        </w:rPr>
        <w:t>try</w:t>
      </w:r>
      <w:r>
        <w:rPr>
          <w:color w:val="272527"/>
          <w:spacing w:val="-3"/>
          <w:sz w:val="20"/>
        </w:rPr>
        <w:t xml:space="preserve"> </w:t>
      </w:r>
      <w:r>
        <w:rPr>
          <w:color w:val="272527"/>
          <w:sz w:val="20"/>
        </w:rPr>
        <w:t>to</w:t>
      </w:r>
      <w:r>
        <w:rPr>
          <w:color w:val="272527"/>
          <w:spacing w:val="-3"/>
          <w:sz w:val="20"/>
        </w:rPr>
        <w:t xml:space="preserve"> </w:t>
      </w:r>
      <w:r>
        <w:rPr>
          <w:color w:val="272527"/>
          <w:sz w:val="20"/>
        </w:rPr>
        <w:t>be</w:t>
      </w:r>
      <w:r>
        <w:rPr>
          <w:color w:val="272527"/>
          <w:spacing w:val="-3"/>
          <w:sz w:val="20"/>
        </w:rPr>
        <w:t xml:space="preserve"> </w:t>
      </w:r>
      <w:r>
        <w:rPr>
          <w:color w:val="272527"/>
          <w:sz w:val="20"/>
        </w:rPr>
        <w:t>God-like</w:t>
      </w:r>
      <w:r>
        <w:rPr>
          <w:color w:val="272527"/>
          <w:spacing w:val="-3"/>
          <w:sz w:val="20"/>
        </w:rPr>
        <w:t xml:space="preserve"> </w:t>
      </w:r>
      <w:r>
        <w:rPr>
          <w:color w:val="272527"/>
          <w:sz w:val="20"/>
        </w:rPr>
        <w:t>in</w:t>
      </w:r>
      <w:r>
        <w:rPr>
          <w:color w:val="272527"/>
          <w:spacing w:val="-3"/>
          <w:sz w:val="20"/>
        </w:rPr>
        <w:t xml:space="preserve"> </w:t>
      </w:r>
      <w:r>
        <w:rPr>
          <w:color w:val="272527"/>
          <w:sz w:val="20"/>
        </w:rPr>
        <w:t>my</w:t>
      </w:r>
      <w:r>
        <w:rPr>
          <w:color w:val="272527"/>
          <w:spacing w:val="-3"/>
          <w:sz w:val="20"/>
        </w:rPr>
        <w:t xml:space="preserve"> </w:t>
      </w:r>
      <w:r>
        <w:rPr>
          <w:color w:val="272527"/>
          <w:sz w:val="20"/>
        </w:rPr>
        <w:t>heart.</w:t>
      </w:r>
      <w:r>
        <w:rPr>
          <w:color w:val="272527"/>
          <w:spacing w:val="-3"/>
          <w:sz w:val="20"/>
        </w:rPr>
        <w:t xml:space="preserve"> </w:t>
      </w:r>
      <w:r>
        <w:rPr>
          <w:color w:val="272527"/>
          <w:sz w:val="20"/>
        </w:rPr>
        <w:t>I</w:t>
      </w:r>
      <w:r>
        <w:rPr>
          <w:color w:val="272527"/>
          <w:spacing w:val="-3"/>
          <w:sz w:val="20"/>
        </w:rPr>
        <w:t xml:space="preserve"> </w:t>
      </w:r>
      <w:r>
        <w:rPr>
          <w:color w:val="272527"/>
          <w:sz w:val="20"/>
        </w:rPr>
        <w:t>am totally</w:t>
      </w:r>
      <w:r>
        <w:rPr>
          <w:color w:val="272527"/>
          <w:spacing w:val="-12"/>
          <w:sz w:val="20"/>
        </w:rPr>
        <w:t xml:space="preserve"> </w:t>
      </w:r>
      <w:r>
        <w:rPr>
          <w:color w:val="272527"/>
          <w:sz w:val="20"/>
        </w:rPr>
        <w:t>innocent</w:t>
      </w:r>
      <w:r>
        <w:rPr>
          <w:color w:val="272527"/>
          <w:spacing w:val="-12"/>
          <w:sz w:val="20"/>
        </w:rPr>
        <w:t xml:space="preserve"> </w:t>
      </w:r>
      <w:r>
        <w:rPr>
          <w:color w:val="272527"/>
          <w:sz w:val="20"/>
        </w:rPr>
        <w:t>of</w:t>
      </w:r>
      <w:r>
        <w:rPr>
          <w:color w:val="272527"/>
          <w:spacing w:val="-3"/>
          <w:sz w:val="20"/>
        </w:rPr>
        <w:t xml:space="preserve"> </w:t>
      </w:r>
      <w:r>
        <w:rPr>
          <w:color w:val="272527"/>
          <w:sz w:val="20"/>
        </w:rPr>
        <w:t>any</w:t>
      </w:r>
      <w:r>
        <w:rPr>
          <w:color w:val="272527"/>
          <w:spacing w:val="-12"/>
          <w:sz w:val="20"/>
        </w:rPr>
        <w:t xml:space="preserve"> </w:t>
      </w:r>
      <w:r>
        <w:rPr>
          <w:color w:val="272527"/>
          <w:sz w:val="20"/>
        </w:rPr>
        <w:t>wrong-doing</w:t>
      </w:r>
      <w:r>
        <w:rPr>
          <w:color w:val="272527"/>
          <w:spacing w:val="-12"/>
          <w:sz w:val="20"/>
        </w:rPr>
        <w:t xml:space="preserve"> </w:t>
      </w:r>
      <w:r>
        <w:rPr>
          <w:color w:val="272527"/>
          <w:sz w:val="20"/>
        </w:rPr>
        <w:t>and</w:t>
      </w:r>
      <w:r>
        <w:rPr>
          <w:color w:val="272527"/>
          <w:spacing w:val="-12"/>
          <w:sz w:val="20"/>
        </w:rPr>
        <w:t xml:space="preserve"> </w:t>
      </w:r>
      <w:r>
        <w:rPr>
          <w:color w:val="272527"/>
          <w:sz w:val="20"/>
        </w:rPr>
        <w:t>I</w:t>
      </w:r>
      <w:r>
        <w:rPr>
          <w:color w:val="272527"/>
          <w:spacing w:val="-12"/>
          <w:sz w:val="20"/>
        </w:rPr>
        <w:t xml:space="preserve"> </w:t>
      </w:r>
      <w:r>
        <w:rPr>
          <w:color w:val="272527"/>
          <w:spacing w:val="-4"/>
          <w:sz w:val="20"/>
        </w:rPr>
        <w:t>know</w:t>
      </w:r>
      <w:r>
        <w:rPr>
          <w:color w:val="272527"/>
          <w:spacing w:val="-12"/>
          <w:sz w:val="20"/>
        </w:rPr>
        <w:t xml:space="preserve"> </w:t>
      </w:r>
      <w:r>
        <w:rPr>
          <w:color w:val="272527"/>
          <w:sz w:val="20"/>
        </w:rPr>
        <w:t>these</w:t>
      </w:r>
      <w:r>
        <w:rPr>
          <w:color w:val="272527"/>
          <w:spacing w:val="-12"/>
          <w:sz w:val="20"/>
        </w:rPr>
        <w:t xml:space="preserve"> </w:t>
      </w:r>
      <w:r>
        <w:rPr>
          <w:color w:val="272527"/>
          <w:sz w:val="20"/>
        </w:rPr>
        <w:t>terrible</w:t>
      </w:r>
      <w:r>
        <w:rPr>
          <w:color w:val="272527"/>
          <w:spacing w:val="-12"/>
          <w:sz w:val="20"/>
        </w:rPr>
        <w:t xml:space="preserve"> </w:t>
      </w:r>
      <w:r>
        <w:rPr>
          <w:color w:val="272527"/>
          <w:sz w:val="20"/>
        </w:rPr>
        <w:t xml:space="preserve">allegations will all be </w:t>
      </w:r>
      <w:r>
        <w:rPr>
          <w:color w:val="272527"/>
          <w:spacing w:val="-5"/>
          <w:sz w:val="20"/>
        </w:rPr>
        <w:t>proven</w:t>
      </w:r>
      <w:r>
        <w:rPr>
          <w:color w:val="272527"/>
          <w:spacing w:val="6"/>
          <w:sz w:val="20"/>
        </w:rPr>
        <w:t xml:space="preserve"> </w:t>
      </w:r>
      <w:r>
        <w:rPr>
          <w:color w:val="272527"/>
          <w:sz w:val="20"/>
        </w:rPr>
        <w:t>false.</w:t>
      </w:r>
      <w:r w:rsidR="00245761">
        <w:rPr>
          <w:rStyle w:val="EndnoteReference"/>
          <w:color w:val="272527"/>
          <w:sz w:val="20"/>
        </w:rPr>
        <w:endnoteReference w:id="69"/>
      </w:r>
    </w:p>
    <w:p w:rsidR="004D156E" w:rsidRDefault="004D156E">
      <w:pPr>
        <w:pStyle w:val="BodyText"/>
        <w:spacing w:before="7"/>
      </w:pPr>
    </w:p>
    <w:p w:rsidR="004F1C1E" w:rsidRPr="0049186D" w:rsidRDefault="00CB734E" w:rsidP="004F1C1E">
      <w:pPr>
        <w:pStyle w:val="BodyText"/>
        <w:spacing w:before="1" w:line="262" w:lineRule="auto"/>
        <w:ind w:left="1077" w:right="646" w:firstLine="454"/>
        <w:jc w:val="both"/>
        <w:rPr>
          <w:color w:val="272527"/>
        </w:rPr>
      </w:pPr>
      <w:r w:rsidRPr="0049186D">
        <w:rPr>
          <w:color w:val="272527"/>
        </w:rPr>
        <w:t>In England, patriotism is said to be the last refuge of a scoundrel; in America the scoundrels go one better and hide behind God. That, at any rate, is how the more cynical commentators reacted.</w:t>
      </w:r>
      <w:r w:rsidR="00C80D78" w:rsidRPr="0049186D">
        <w:rPr>
          <w:rStyle w:val="EndnoteReference"/>
          <w:color w:val="272527"/>
        </w:rPr>
        <w:endnoteReference w:id="70"/>
      </w:r>
      <w:r w:rsidRPr="0049186D">
        <w:rPr>
          <w:color w:val="272527"/>
        </w:rPr>
        <w:t xml:space="preserve"> Others were more charitable, notably publicist Max Clifford, who felt Michael was innocent but had been made to look guilty through poor public rel</w:t>
      </w:r>
      <w:r w:rsidRPr="0049186D">
        <w:rPr>
          <w:color w:val="272527"/>
        </w:rPr>
        <w:t>a</w:t>
      </w:r>
      <w:r w:rsidRPr="0049186D">
        <w:rPr>
          <w:color w:val="272527"/>
        </w:rPr>
        <w:t>tions.</w:t>
      </w:r>
      <w:r w:rsidR="0033775C" w:rsidRPr="0049186D">
        <w:rPr>
          <w:rStyle w:val="EndnoteReference"/>
          <w:color w:val="272527"/>
        </w:rPr>
        <w:endnoteReference w:id="71"/>
      </w:r>
      <w:r w:rsidRPr="0049186D">
        <w:rPr>
          <w:color w:val="272527"/>
        </w:rPr>
        <w:t xml:space="preserve"> Was he</w:t>
      </w:r>
      <w:r w:rsidR="004C477C" w:rsidRPr="0049186D">
        <w:rPr>
          <w:color w:val="272527"/>
        </w:rPr>
        <w:t xml:space="preserve"> </w:t>
      </w:r>
      <w:r w:rsidRPr="0049186D">
        <w:rPr>
          <w:color w:val="272527"/>
        </w:rPr>
        <w:t xml:space="preserve">angling for the job? If so, by the time Michael’s trial had finished in 2005 he appeared to have changed his mind, saying he had just turned down Michael’s request for his services: “It would be the hardest job in PR after Saddam Hussein”, he said. Roy Carr, editor of the rock weekly </w:t>
      </w:r>
      <w:r w:rsidRPr="0049186D">
        <w:rPr>
          <w:i/>
          <w:color w:val="272527"/>
        </w:rPr>
        <w:t>New Musical Express</w:t>
      </w:r>
      <w:r w:rsidRPr="0049186D">
        <w:rPr>
          <w:color w:val="272527"/>
        </w:rPr>
        <w:t>, thought Jackson should have r</w:t>
      </w:r>
      <w:r w:rsidRPr="0049186D">
        <w:rPr>
          <w:color w:val="272527"/>
        </w:rPr>
        <w:t>e</w:t>
      </w:r>
      <w:r w:rsidRPr="0049186D">
        <w:rPr>
          <w:color w:val="272527"/>
        </w:rPr>
        <w:t>turned to the USA as soon as the allegations were made and demanded that the issue be thrashed out immediately. For him that was the only convincing response an innocent man could make. Columnist Virginia Ironside sympathetically noted Michael’s by now familiar claim to have lost out on childhood, but insisted, “You just can’t regain a lost chil</w:t>
      </w:r>
      <w:r w:rsidRPr="0049186D">
        <w:rPr>
          <w:color w:val="272527"/>
        </w:rPr>
        <w:t>d</w:t>
      </w:r>
      <w:r w:rsidRPr="0049186D">
        <w:rPr>
          <w:color w:val="272527"/>
        </w:rPr>
        <w:t>hood; you can only mourn it; rage at it perhaps, and then accept it and move on.”</w:t>
      </w:r>
      <w:r w:rsidR="0033775C" w:rsidRPr="0049186D">
        <w:rPr>
          <w:rStyle w:val="EndnoteReference"/>
          <w:color w:val="272527"/>
        </w:rPr>
        <w:endnoteReference w:id="72"/>
      </w:r>
    </w:p>
    <w:p w:rsidR="004F1C1E" w:rsidRPr="0049186D" w:rsidRDefault="00CB734E" w:rsidP="004F1C1E">
      <w:pPr>
        <w:pStyle w:val="BodyText"/>
        <w:spacing w:before="1" w:line="262" w:lineRule="auto"/>
        <w:ind w:left="1077" w:right="646" w:firstLine="454"/>
        <w:jc w:val="both"/>
        <w:rPr>
          <w:color w:val="272527"/>
        </w:rPr>
      </w:pPr>
      <w:r w:rsidRPr="0049186D">
        <w:rPr>
          <w:color w:val="272527"/>
        </w:rPr>
        <w:t xml:space="preserve">The </w:t>
      </w:r>
      <w:r w:rsidRPr="0049186D">
        <w:rPr>
          <w:rFonts w:ascii="Book Antiqua" w:hAnsi="Book Antiqua"/>
          <w:i/>
          <w:color w:val="272527"/>
        </w:rPr>
        <w:t xml:space="preserve">National Enquirer </w:t>
      </w:r>
      <w:r w:rsidRPr="0049186D">
        <w:rPr>
          <w:color w:val="272527"/>
        </w:rPr>
        <w:t>put its faith in hi-tech, publishing the fin</w:t>
      </w:r>
      <w:r w:rsidRPr="0049186D">
        <w:rPr>
          <w:color w:val="272527"/>
        </w:rPr>
        <w:t>d</w:t>
      </w:r>
      <w:r w:rsidRPr="0049186D">
        <w:rPr>
          <w:color w:val="272527"/>
        </w:rPr>
        <w:t>ings of “world-renowned lie-detection expert” Charles R McQuiston, who had subjected a tape of the broadcast to a computerised analysis of “voice stress levels”. The Psychological Stress Evaluator method used for the analysis was said to be in use in thirty six American states and in Canada. Verdict: thumbs down. Michael Jackson lied, claimed McQuiston, a retired military intelligence officer. Of the passage where Michael says, “I am not guilty of these allegations”, McQuiston co</w:t>
      </w:r>
      <w:r w:rsidRPr="0049186D">
        <w:rPr>
          <w:color w:val="272527"/>
        </w:rPr>
        <w:t>m</w:t>
      </w:r>
      <w:r w:rsidRPr="0049186D">
        <w:rPr>
          <w:color w:val="272527"/>
        </w:rPr>
        <w:t>ments: “That statement is an absolute lie. When Jackson says the word ‘guilty’, the spikes nearly leap off the page. It is clearly a tense vocal r</w:t>
      </w:r>
      <w:r w:rsidRPr="0049186D">
        <w:rPr>
          <w:color w:val="272527"/>
        </w:rPr>
        <w:t>e</w:t>
      </w:r>
      <w:r w:rsidRPr="0049186D">
        <w:rPr>
          <w:color w:val="272527"/>
        </w:rPr>
        <w:t>flex caused by someone attempting to cover up the truth.”</w:t>
      </w:r>
      <w:r w:rsidR="00BD53D7" w:rsidRPr="0049186D">
        <w:rPr>
          <w:rStyle w:val="EndnoteReference"/>
          <w:color w:val="272527"/>
        </w:rPr>
        <w:endnoteReference w:id="73"/>
      </w:r>
    </w:p>
    <w:p w:rsidR="004F1C1E" w:rsidRPr="0049186D" w:rsidRDefault="00CB734E" w:rsidP="004F1C1E">
      <w:pPr>
        <w:pStyle w:val="BodyText"/>
        <w:spacing w:before="1" w:line="262" w:lineRule="auto"/>
        <w:ind w:left="1077" w:right="646" w:firstLine="454"/>
        <w:jc w:val="both"/>
        <w:rPr>
          <w:color w:val="272527"/>
        </w:rPr>
      </w:pPr>
      <w:r w:rsidRPr="0049186D">
        <w:rPr>
          <w:color w:val="272527"/>
        </w:rPr>
        <w:t>So-called “lie detector” tests have been around for many years but they are known to be highly fallible. Roy Carr’s innocence test is more interesting in Michael’s case: there were all sorts of reasons why he should have flown back to America straight away, as Carr suggested, while the decision to go into hiding can only be seen as disastrous, ma</w:t>
      </w:r>
      <w:r w:rsidRPr="0049186D">
        <w:rPr>
          <w:color w:val="272527"/>
        </w:rPr>
        <w:t>k</w:t>
      </w:r>
      <w:r w:rsidRPr="0049186D">
        <w:rPr>
          <w:color w:val="272527"/>
        </w:rPr>
        <w:t>ing him look like a man on the run even if he was not. The Los Angeles police actually said they would have to regard the move as “a run for cover”.</w:t>
      </w:r>
      <w:r w:rsidR="00004D93" w:rsidRPr="0049186D">
        <w:rPr>
          <w:rStyle w:val="EndnoteReference"/>
          <w:color w:val="272527"/>
        </w:rPr>
        <w:endnoteReference w:id="74"/>
      </w:r>
      <w:r w:rsidRPr="0049186D">
        <w:rPr>
          <w:color w:val="272527"/>
          <w:position w:val="8"/>
          <w:sz w:val="14"/>
        </w:rPr>
        <w:t xml:space="preserve"> </w:t>
      </w:r>
      <w:r w:rsidRPr="0049186D">
        <w:rPr>
          <w:color w:val="272527"/>
        </w:rPr>
        <w:t>He had not been charged with a criminal offence, but in the previous month they had reportedly told journalists sufficient evidence was available to recommend charging him.</w:t>
      </w:r>
      <w:r w:rsidR="00723ED5" w:rsidRPr="0049186D">
        <w:rPr>
          <w:rStyle w:val="EndnoteReference"/>
          <w:color w:val="272527"/>
        </w:rPr>
        <w:endnoteReference w:id="75"/>
      </w:r>
      <w:r w:rsidRPr="0049186D">
        <w:rPr>
          <w:color w:val="272527"/>
          <w:position w:val="8"/>
          <w:sz w:val="14"/>
        </w:rPr>
        <w:t xml:space="preserve"> </w:t>
      </w:r>
      <w:r w:rsidRPr="0049186D">
        <w:rPr>
          <w:color w:val="272527"/>
        </w:rPr>
        <w:t>Also, Jordie’s civil case had been filed in mid-September</w:t>
      </w:r>
      <w:r w:rsidR="00C525B2" w:rsidRPr="0049186D">
        <w:rPr>
          <w:rStyle w:val="EndnoteReference"/>
          <w:color w:val="272527"/>
        </w:rPr>
        <w:endnoteReference w:id="76"/>
      </w:r>
      <w:r w:rsidRPr="0049186D">
        <w:rPr>
          <w:color w:val="272527"/>
          <w:position w:val="8"/>
          <w:sz w:val="14"/>
        </w:rPr>
        <w:t xml:space="preserve"> </w:t>
      </w:r>
      <w:r w:rsidRPr="0049186D">
        <w:rPr>
          <w:color w:val="272527"/>
        </w:rPr>
        <w:t>and the court had actually ordered M</w:t>
      </w:r>
      <w:r w:rsidRPr="0049186D">
        <w:rPr>
          <w:color w:val="272527"/>
        </w:rPr>
        <w:t>i</w:t>
      </w:r>
      <w:r w:rsidRPr="0049186D">
        <w:rPr>
          <w:color w:val="272527"/>
        </w:rPr>
        <w:t>chael to return to America by 1 November to answer questions, a r</w:t>
      </w:r>
      <w:r w:rsidRPr="0049186D">
        <w:rPr>
          <w:color w:val="272527"/>
        </w:rPr>
        <w:t>e</w:t>
      </w:r>
      <w:r w:rsidRPr="0049186D">
        <w:rPr>
          <w:color w:val="272527"/>
        </w:rPr>
        <w:t>quirement he plainly did not comply with.</w:t>
      </w:r>
      <w:r w:rsidR="007B6144" w:rsidRPr="0049186D">
        <w:rPr>
          <w:rStyle w:val="EndnoteReference"/>
          <w:color w:val="272527"/>
        </w:rPr>
        <w:endnoteReference w:id="77"/>
      </w:r>
      <w:r w:rsidRPr="0049186D">
        <w:rPr>
          <w:color w:val="272527"/>
          <w:position w:val="8"/>
          <w:sz w:val="14"/>
        </w:rPr>
        <w:t xml:space="preserve"> </w:t>
      </w:r>
      <w:r w:rsidRPr="0049186D">
        <w:rPr>
          <w:color w:val="272527"/>
        </w:rPr>
        <w:t xml:space="preserve">Instead, his </w:t>
      </w:r>
      <w:r w:rsidRPr="0049186D">
        <w:rPr>
          <w:color w:val="272527"/>
          <w:w w:val="95"/>
        </w:rPr>
        <w:t xml:space="preserve">lawyers argued </w:t>
      </w:r>
      <w:r w:rsidRPr="0049186D">
        <w:rPr>
          <w:color w:val="272527"/>
          <w:w w:val="95"/>
        </w:rPr>
        <w:lastRenderedPageBreak/>
        <w:t xml:space="preserve">unsuccessfully that the whole matter should be delayed for up </w:t>
      </w:r>
      <w:r w:rsidRPr="0049186D">
        <w:rPr>
          <w:color w:val="272527"/>
        </w:rPr>
        <w:t>to six years, pending the prior resolution of any criminal case that might be brought</w:t>
      </w:r>
      <w:r w:rsidRPr="0049186D">
        <w:rPr>
          <w:rFonts w:ascii="Book Antiqua" w:hAnsi="Book Antiqua"/>
          <w:i/>
          <w:color w:val="272527"/>
        </w:rPr>
        <w:t>.</w:t>
      </w:r>
      <w:r w:rsidR="00772DDC" w:rsidRPr="0049186D">
        <w:rPr>
          <w:rStyle w:val="EndnoteReference"/>
          <w:rFonts w:ascii="Book Antiqua" w:hAnsi="Book Antiqua"/>
          <w:i/>
          <w:color w:val="272527"/>
        </w:rPr>
        <w:endnoteReference w:id="78"/>
      </w:r>
      <w:r w:rsidRPr="0049186D">
        <w:rPr>
          <w:color w:val="272527"/>
          <w:position w:val="8"/>
          <w:sz w:val="14"/>
        </w:rPr>
        <w:t xml:space="preserve"> </w:t>
      </w:r>
      <w:r w:rsidRPr="0049186D">
        <w:rPr>
          <w:color w:val="272527"/>
        </w:rPr>
        <w:t>The six years was significant because at that time under Cal</w:t>
      </w:r>
      <w:r w:rsidRPr="0049186D">
        <w:rPr>
          <w:color w:val="272527"/>
        </w:rPr>
        <w:t>i</w:t>
      </w:r>
      <w:r w:rsidRPr="0049186D">
        <w:rPr>
          <w:color w:val="272527"/>
        </w:rPr>
        <w:t>fornia’s statute of limitations a criminal case could not be started once</w:t>
      </w:r>
      <w:r w:rsidR="004C477C" w:rsidRPr="0049186D">
        <w:t xml:space="preserve"> </w:t>
      </w:r>
      <w:r w:rsidRPr="0049186D">
        <w:rPr>
          <w:color w:val="272527"/>
        </w:rPr>
        <w:t>this period had elapsed. So if Jackson were to have faced a civil case in, say, the year 2000, he would not have had to worry about any evidence from the suit being used in a prosecution.</w:t>
      </w:r>
    </w:p>
    <w:p w:rsidR="00B51565" w:rsidRPr="0049186D" w:rsidRDefault="00CB734E" w:rsidP="00B51565">
      <w:pPr>
        <w:pStyle w:val="BodyText"/>
        <w:spacing w:before="1" w:line="262" w:lineRule="auto"/>
        <w:ind w:left="1077" w:right="646" w:firstLine="454"/>
        <w:jc w:val="both"/>
        <w:rPr>
          <w:color w:val="272527"/>
        </w:rPr>
      </w:pPr>
      <w:r w:rsidRPr="0049186D">
        <w:rPr>
          <w:color w:val="272527"/>
        </w:rPr>
        <w:t xml:space="preserve">Raymond Chandler made much of Jackson’s legal tactics in his book </w:t>
      </w:r>
      <w:r w:rsidRPr="0049186D">
        <w:rPr>
          <w:i/>
          <w:color w:val="272527"/>
        </w:rPr>
        <w:t>All That Glitters</w:t>
      </w:r>
      <w:r w:rsidRPr="0049186D">
        <w:rPr>
          <w:color w:val="272527"/>
        </w:rPr>
        <w:t xml:space="preserve">, published in 2004. He showed that Jordie’s legal team thought Michael’s people had made a serious mistake, a judgment in agreement with </w:t>
      </w:r>
      <w:r w:rsidRPr="0049186D">
        <w:rPr>
          <w:i/>
          <w:color w:val="272527"/>
        </w:rPr>
        <w:t>The Wall Street Journal</w:t>
      </w:r>
      <w:r w:rsidRPr="0049186D">
        <w:rPr>
          <w:color w:val="272527"/>
        </w:rPr>
        <w:t>, which reported that Jac</w:t>
      </w:r>
      <w:r w:rsidRPr="0049186D">
        <w:rPr>
          <w:color w:val="272527"/>
        </w:rPr>
        <w:t>k</w:t>
      </w:r>
      <w:r w:rsidRPr="0049186D">
        <w:rPr>
          <w:color w:val="272527"/>
        </w:rPr>
        <w:t>son’s chief attorney, Bertram Fields, had been forced off the case esse</w:t>
      </w:r>
      <w:r w:rsidRPr="0049186D">
        <w:rPr>
          <w:color w:val="272527"/>
        </w:rPr>
        <w:t>n</w:t>
      </w:r>
      <w:r w:rsidRPr="0049186D">
        <w:rPr>
          <w:color w:val="272527"/>
        </w:rPr>
        <w:t>tially because he had mishandled it.</w:t>
      </w:r>
      <w:r w:rsidR="00637AD3" w:rsidRPr="0049186D">
        <w:rPr>
          <w:rStyle w:val="EndnoteReference"/>
          <w:color w:val="272527"/>
        </w:rPr>
        <w:endnoteReference w:id="79"/>
      </w:r>
      <w:r w:rsidRPr="0049186D">
        <w:rPr>
          <w:color w:val="272527"/>
        </w:rPr>
        <w:t xml:space="preserve"> Chandler, himself an attorney (and not to be confused with his namesake the detective writer), poin</w:t>
      </w:r>
      <w:r w:rsidRPr="0049186D">
        <w:rPr>
          <w:color w:val="272527"/>
        </w:rPr>
        <w:t>t</w:t>
      </w:r>
      <w:r w:rsidRPr="0049186D">
        <w:rPr>
          <w:color w:val="272527"/>
        </w:rPr>
        <w:t>ed out that for one thing the attempted six-year delay would fall foul of an absolute right accorded to minors under fourteen of a trial within 120 days. Thus Jordie’s lawyers could file a motion forcing Jackson’s testimony. Ironically, instead of going for the dramatic six-year delay, Jackson need only have hung on until Jordie’s fourteenth birthday, on 11 January 1994, and then, if he wished, used more conventional dela</w:t>
      </w:r>
      <w:r w:rsidRPr="0049186D">
        <w:rPr>
          <w:color w:val="272527"/>
        </w:rPr>
        <w:t>y</w:t>
      </w:r>
      <w:r w:rsidRPr="0049186D">
        <w:rPr>
          <w:color w:val="272527"/>
        </w:rPr>
        <w:t>ing tactics.</w:t>
      </w:r>
      <w:r w:rsidR="000F5A03" w:rsidRPr="0049186D">
        <w:rPr>
          <w:rStyle w:val="EndnoteReference"/>
          <w:color w:val="272527"/>
        </w:rPr>
        <w:endnoteReference w:id="80"/>
      </w:r>
    </w:p>
    <w:p w:rsidR="002F61B1" w:rsidRPr="0049186D" w:rsidRDefault="00CB734E" w:rsidP="002F61B1">
      <w:pPr>
        <w:pStyle w:val="BodyText"/>
        <w:spacing w:before="1" w:line="262" w:lineRule="auto"/>
        <w:ind w:left="1077" w:right="646" w:firstLine="454"/>
        <w:jc w:val="both"/>
        <w:rPr>
          <w:color w:val="272527"/>
        </w:rPr>
      </w:pPr>
      <w:r w:rsidRPr="0049186D">
        <w:rPr>
          <w:color w:val="272527"/>
        </w:rPr>
        <w:t>Far worse, in their answer to the Chandlers’ case, Jackson’s la</w:t>
      </w:r>
      <w:r w:rsidRPr="0049186D">
        <w:rPr>
          <w:color w:val="272527"/>
        </w:rPr>
        <w:t>w</w:t>
      </w:r>
      <w:r w:rsidRPr="0049186D">
        <w:rPr>
          <w:color w:val="272527"/>
        </w:rPr>
        <w:t>yers had filed a countermotion which said Jackson would take the Fifth Amendment. This meant that in court he would decline to answer que</w:t>
      </w:r>
      <w:r w:rsidRPr="0049186D">
        <w:rPr>
          <w:color w:val="272527"/>
        </w:rPr>
        <w:t>s</w:t>
      </w:r>
      <w:r w:rsidRPr="0049186D">
        <w:rPr>
          <w:color w:val="272527"/>
        </w:rPr>
        <w:t>tions that might incriminate him. In other words, although in public he and his PR people would always plead his total innocence, in his cou</w:t>
      </w:r>
      <w:r w:rsidRPr="0049186D">
        <w:rPr>
          <w:color w:val="272527"/>
        </w:rPr>
        <w:t>n</w:t>
      </w:r>
      <w:r w:rsidRPr="0049186D">
        <w:rPr>
          <w:color w:val="272527"/>
        </w:rPr>
        <w:t>termotion he was  effectively admitting he had something serious to hide. If he persisted down this road it would inevitably be a disaster for public perception of the case: everyone would think he was guilty as sin. He did not. After a hearing on 23 November, Fields abruptly disa</w:t>
      </w:r>
      <w:r w:rsidRPr="0049186D">
        <w:rPr>
          <w:color w:val="272527"/>
        </w:rPr>
        <w:t>p</w:t>
      </w:r>
      <w:r w:rsidRPr="0049186D">
        <w:rPr>
          <w:color w:val="272527"/>
        </w:rPr>
        <w:t>peared from the case and his tactics with him.</w:t>
      </w:r>
    </w:p>
    <w:p w:rsidR="00121599" w:rsidRPr="0049186D" w:rsidRDefault="00CB734E" w:rsidP="00121599">
      <w:pPr>
        <w:pStyle w:val="BodyText"/>
        <w:spacing w:before="1" w:line="262" w:lineRule="auto"/>
        <w:ind w:left="1077" w:right="646" w:firstLine="454"/>
        <w:jc w:val="both"/>
        <w:rPr>
          <w:color w:val="272527"/>
        </w:rPr>
      </w:pPr>
      <w:r w:rsidRPr="0049186D">
        <w:rPr>
          <w:color w:val="272527"/>
          <w:w w:val="95"/>
        </w:rPr>
        <w:t xml:space="preserve">Not that Jackson survived these errors scot-free. The Fifth Amendment </w:t>
      </w:r>
      <w:r w:rsidRPr="0049186D">
        <w:rPr>
          <w:color w:val="272527"/>
        </w:rPr>
        <w:t xml:space="preserve">blunder escaped the spotlight, but Fields was splashed worldwide in the media thanks to yet another error, this time a comment in open court in </w:t>
      </w:r>
      <w:r w:rsidRPr="0049186D">
        <w:rPr>
          <w:color w:val="272527"/>
          <w:w w:val="95"/>
        </w:rPr>
        <w:t xml:space="preserve">which he sensationally suggested that a </w:t>
      </w:r>
      <w:r w:rsidRPr="0049186D">
        <w:rPr>
          <w:color w:val="272527"/>
        </w:rPr>
        <w:t>criminal</w:t>
      </w:r>
      <w:r w:rsidRPr="0049186D">
        <w:rPr>
          <w:color w:val="272527"/>
          <w:w w:val="95"/>
        </w:rPr>
        <w:t xml:space="preserve"> indictment was imminent. </w:t>
      </w:r>
      <w:r w:rsidRPr="0049186D">
        <w:rPr>
          <w:color w:val="272527"/>
        </w:rPr>
        <w:t>In arguments before Los Angeles Superior Court, he said, “Your honour, you’ve got a district attorney sitting up in Santa Barbara, probably about to indict… You can’t get too much closer to an indic</w:t>
      </w:r>
      <w:r w:rsidRPr="0049186D">
        <w:rPr>
          <w:color w:val="272527"/>
        </w:rPr>
        <w:t>t</w:t>
      </w:r>
      <w:r w:rsidRPr="0049186D">
        <w:rPr>
          <w:color w:val="272527"/>
        </w:rPr>
        <w:t>ment than to have a grand jury sitting there.” Diane Dimond persu</w:t>
      </w:r>
      <w:r w:rsidRPr="0049186D">
        <w:rPr>
          <w:color w:val="272527"/>
        </w:rPr>
        <w:t>a</w:t>
      </w:r>
      <w:r w:rsidRPr="0049186D">
        <w:rPr>
          <w:color w:val="272527"/>
        </w:rPr>
        <w:t>sively explained in her book that it was as if Fields was trying to co</w:t>
      </w:r>
      <w:r w:rsidRPr="0049186D">
        <w:rPr>
          <w:color w:val="272527"/>
        </w:rPr>
        <w:t>n</w:t>
      </w:r>
      <w:r w:rsidRPr="0049186D">
        <w:rPr>
          <w:color w:val="272527"/>
        </w:rPr>
        <w:t>vince the judge that a delay in the civil case would not take the whole of the six years, because the criminal case would be over long before that. The only thing that would soon be over was Fields’ credibility: outside court, his co-counsel Howard Weitzman told the media</w:t>
      </w:r>
      <w:r w:rsidR="002F61B1" w:rsidRPr="0049186D">
        <w:rPr>
          <w:color w:val="272527"/>
        </w:rPr>
        <w:t xml:space="preserve"> </w:t>
      </w:r>
      <w:r w:rsidRPr="0049186D">
        <w:rPr>
          <w:color w:val="272527"/>
        </w:rPr>
        <w:t xml:space="preserve">Fields had “misspoke himself”, and that he had no idea whether a grand jury had </w:t>
      </w:r>
      <w:r w:rsidRPr="0049186D">
        <w:rPr>
          <w:color w:val="272527"/>
        </w:rPr>
        <w:lastRenderedPageBreak/>
        <w:t>been empanelled.</w:t>
      </w:r>
      <w:r w:rsidR="00457759" w:rsidRPr="0049186D">
        <w:rPr>
          <w:rStyle w:val="EndnoteReference"/>
          <w:color w:val="272527"/>
        </w:rPr>
        <w:endnoteReference w:id="81"/>
      </w:r>
    </w:p>
    <w:p w:rsidR="00CB5ABA" w:rsidRPr="0049186D" w:rsidRDefault="00CB734E" w:rsidP="00CB5ABA">
      <w:pPr>
        <w:pStyle w:val="BodyText"/>
        <w:spacing w:before="1" w:line="262" w:lineRule="auto"/>
        <w:ind w:left="1077" w:right="646" w:firstLine="454"/>
        <w:jc w:val="both"/>
        <w:rPr>
          <w:color w:val="272527"/>
        </w:rPr>
      </w:pPr>
      <w:r w:rsidRPr="0049186D">
        <w:rPr>
          <w:color w:val="272527"/>
        </w:rPr>
        <w:t>As for Michael declining to return to the USA, another way of loo</w:t>
      </w:r>
      <w:r w:rsidRPr="0049186D">
        <w:rPr>
          <w:color w:val="272527"/>
        </w:rPr>
        <w:t>k</w:t>
      </w:r>
      <w:r w:rsidRPr="0049186D">
        <w:rPr>
          <w:color w:val="272527"/>
        </w:rPr>
        <w:t>ing at it is to ask why on earth an innocent man should be expected to make himself a victim of the judicial system. Why should Michael have let himself be given the run around when he had major tour commi</w:t>
      </w:r>
      <w:r w:rsidRPr="0049186D">
        <w:rPr>
          <w:color w:val="272527"/>
        </w:rPr>
        <w:t>t</w:t>
      </w:r>
      <w:r w:rsidRPr="0049186D">
        <w:rPr>
          <w:color w:val="272527"/>
        </w:rPr>
        <w:t>ments to fulfil, involving multi-million dollar contractual obligations and entertaining thousands of fans who would otherwise be disa</w:t>
      </w:r>
      <w:r w:rsidRPr="0049186D">
        <w:rPr>
          <w:color w:val="272527"/>
        </w:rPr>
        <w:t>p</w:t>
      </w:r>
      <w:r w:rsidRPr="0049186D">
        <w:rPr>
          <w:color w:val="272527"/>
        </w:rPr>
        <w:t>pointed? Why not just carry on regardless for as long as possible? If l</w:t>
      </w:r>
      <w:r w:rsidRPr="0049186D">
        <w:rPr>
          <w:color w:val="272527"/>
        </w:rPr>
        <w:t>e</w:t>
      </w:r>
      <w:r w:rsidRPr="0049186D">
        <w:rPr>
          <w:color w:val="272527"/>
        </w:rPr>
        <w:t>gal matters had been the only consideration such a view might have had some force. But there was at least one other reason for Michael to return to the United States which in less fraught circumstances he might have found compelling: the funeral of his grandfather, Samuel Jackson. He had not been close to Samuel; in fact his failure to visit the old man or show any concern over his life in a nursing home in a run-down area of Phoenix, Arizona, had been the subject of criticism. Neve</w:t>
      </w:r>
      <w:r w:rsidRPr="0049186D">
        <w:rPr>
          <w:color w:val="272527"/>
        </w:rPr>
        <w:t>r</w:t>
      </w:r>
      <w:r w:rsidRPr="0049186D">
        <w:rPr>
          <w:color w:val="272527"/>
        </w:rPr>
        <w:t>theless a funeral is usually recognised as the one time respects have to be paid, not least in a family like Michael’s, when it is bound to be the focus of public attention. His parents, Katherine and Joseph, attended, and it was while they were away, in early November, that the police raided their Encino home to search Michael’s rooms there.</w:t>
      </w:r>
      <w:r w:rsidR="004F092D" w:rsidRPr="0049186D">
        <w:rPr>
          <w:rStyle w:val="EndnoteReference"/>
          <w:color w:val="272527"/>
        </w:rPr>
        <w:endnoteReference w:id="82"/>
      </w:r>
      <w:r w:rsidRPr="0049186D">
        <w:rPr>
          <w:color w:val="272527"/>
          <w:position w:val="8"/>
          <w:sz w:val="14"/>
        </w:rPr>
        <w:t xml:space="preserve"> </w:t>
      </w:r>
      <w:r w:rsidRPr="0049186D">
        <w:rPr>
          <w:color w:val="272527"/>
        </w:rPr>
        <w:t>Katherine fainted when she was told about it.</w:t>
      </w:r>
      <w:r w:rsidR="002610F6" w:rsidRPr="0049186D">
        <w:rPr>
          <w:rStyle w:val="EndnoteReference"/>
          <w:color w:val="272527"/>
        </w:rPr>
        <w:endnoteReference w:id="83"/>
      </w:r>
      <w:r w:rsidRPr="0049186D">
        <w:rPr>
          <w:color w:val="272527"/>
          <w:position w:val="8"/>
          <w:sz w:val="14"/>
        </w:rPr>
        <w:t xml:space="preserve"> </w:t>
      </w:r>
      <w:r w:rsidRPr="0049186D">
        <w:rPr>
          <w:color w:val="272527"/>
        </w:rPr>
        <w:t>God knows what turmoil of thoughts and feelings must have been churned up in the minds and hearts of this aging couple and what interpretation they put on their famous son’s staying half a planet away at such a time.</w:t>
      </w:r>
    </w:p>
    <w:p w:rsidR="00CB5ABA" w:rsidRPr="0049186D" w:rsidRDefault="00CB734E" w:rsidP="00CB5ABA">
      <w:pPr>
        <w:pStyle w:val="BodyText"/>
        <w:spacing w:before="1" w:line="262" w:lineRule="auto"/>
        <w:ind w:left="1077" w:right="646" w:firstLine="454"/>
        <w:jc w:val="both"/>
        <w:rPr>
          <w:color w:val="272527"/>
        </w:rPr>
      </w:pPr>
      <w:r w:rsidRPr="0049186D">
        <w:rPr>
          <w:color w:val="272527"/>
        </w:rPr>
        <w:t>For Michael Jackson, 1993 had been what the soccer comment</w:t>
      </w:r>
      <w:r w:rsidRPr="0049186D">
        <w:rPr>
          <w:color w:val="272527"/>
        </w:rPr>
        <w:t>a</w:t>
      </w:r>
      <w:r w:rsidRPr="0049186D">
        <w:rPr>
          <w:color w:val="272527"/>
        </w:rPr>
        <w:t>tors call a game of two halves. The first saw him quietly enjoying his hard-earned celebrity as the most successful pop singer ever. These were the months, between February and June, when he was able to be with Jordie, with little to disturb their increasingly intense friendship. Only two events attracted much public attention, both of them inte</w:t>
      </w:r>
      <w:r w:rsidRPr="0049186D">
        <w:rPr>
          <w:color w:val="272527"/>
        </w:rPr>
        <w:t>n</w:t>
      </w:r>
      <w:r w:rsidRPr="0049186D">
        <w:rPr>
          <w:color w:val="272527"/>
        </w:rPr>
        <w:t>tionally, and with results that must have seemed not at all bad, especia</w:t>
      </w:r>
      <w:r w:rsidRPr="0049186D">
        <w:rPr>
          <w:color w:val="272527"/>
        </w:rPr>
        <w:t>l</w:t>
      </w:r>
      <w:r w:rsidRPr="0049186D">
        <w:rPr>
          <w:color w:val="272527"/>
        </w:rPr>
        <w:t>ly when compared with what was to come. We have already seen that the second of these, the Monte Carlo music awards in May, gave Michael the opportunity to be seen in public with Jordie, to “flaunt” the relatio</w:t>
      </w:r>
      <w:r w:rsidRPr="0049186D">
        <w:rPr>
          <w:color w:val="272527"/>
        </w:rPr>
        <w:t>n</w:t>
      </w:r>
      <w:r w:rsidRPr="0049186D">
        <w:rPr>
          <w:color w:val="272527"/>
        </w:rPr>
        <w:t>ship as hostile eyes would see it, or maybe to take honest pride in it in a way that few would understand.</w:t>
      </w:r>
    </w:p>
    <w:p w:rsidR="00CB5ABA" w:rsidRPr="0049186D" w:rsidRDefault="00CB734E" w:rsidP="00CB5ABA">
      <w:pPr>
        <w:pStyle w:val="BodyText"/>
        <w:spacing w:before="1" w:line="262" w:lineRule="auto"/>
        <w:ind w:left="1077" w:right="646" w:firstLine="454"/>
        <w:jc w:val="both"/>
        <w:rPr>
          <w:color w:val="272527"/>
        </w:rPr>
      </w:pPr>
      <w:r w:rsidRPr="0049186D">
        <w:rPr>
          <w:color w:val="272527"/>
        </w:rPr>
        <w:t>The first big public occasion had been his appearance on the Oprah Winfrey show in February, when he broke a ten-year silence during which he had become notorious among music writers for refusing to be interviewed.</w:t>
      </w:r>
    </w:p>
    <w:p w:rsidR="002150A9" w:rsidRPr="0049186D" w:rsidRDefault="00CB734E" w:rsidP="002150A9">
      <w:pPr>
        <w:pStyle w:val="BodyText"/>
        <w:spacing w:before="1" w:line="262" w:lineRule="auto"/>
        <w:ind w:left="1077" w:right="646" w:firstLine="454"/>
        <w:jc w:val="both"/>
        <w:rPr>
          <w:color w:val="272527"/>
        </w:rPr>
      </w:pPr>
      <w:r w:rsidRPr="0049186D">
        <w:rPr>
          <w:color w:val="272527"/>
        </w:rPr>
        <w:t xml:space="preserve">This had been the period in which, alongside his achievement of unprecedented record sales, the Wacko Jacko mythology had grown, fuelled by the reluctance of the man himself to set the record straight personally. Many of the bizarre stories concerning his lifestyle had been harmless enough and some had undoubtedly been inspired by his own </w:t>
      </w:r>
      <w:r w:rsidRPr="0049186D">
        <w:rPr>
          <w:color w:val="272527"/>
        </w:rPr>
        <w:lastRenderedPageBreak/>
        <w:t>publicity people as well as by the fertile imagination of journalists.</w:t>
      </w:r>
    </w:p>
    <w:p w:rsidR="002150A9" w:rsidRPr="0049186D" w:rsidRDefault="00CB734E" w:rsidP="002150A9">
      <w:pPr>
        <w:pStyle w:val="BodyText"/>
        <w:spacing w:before="1" w:line="262" w:lineRule="auto"/>
        <w:ind w:left="1077" w:right="646" w:firstLine="454"/>
        <w:jc w:val="both"/>
        <w:rPr>
          <w:color w:val="272527"/>
        </w:rPr>
      </w:pPr>
      <w:r w:rsidRPr="0049186D">
        <w:rPr>
          <w:color w:val="272527"/>
        </w:rPr>
        <w:t>Others had been less welcome, especially the suggestion that he had undergone more plastic surgery than was good for him and the a</w:t>
      </w:r>
      <w:r w:rsidRPr="0049186D">
        <w:rPr>
          <w:color w:val="272527"/>
        </w:rPr>
        <w:t>l</w:t>
      </w:r>
      <w:r w:rsidRPr="0049186D">
        <w:rPr>
          <w:color w:val="272527"/>
        </w:rPr>
        <w:t>legation that he had been using chemical agents to lighten his skin co</w:t>
      </w:r>
      <w:r w:rsidRPr="0049186D">
        <w:rPr>
          <w:color w:val="272527"/>
        </w:rPr>
        <w:t>l</w:t>
      </w:r>
      <w:r w:rsidRPr="0049186D">
        <w:rPr>
          <w:color w:val="272527"/>
        </w:rPr>
        <w:t>our. Michael used the Oprah interview, watched by over sixty million people, to address that question, telling the world for the first time that he used white make-up to cover skin blotches caused by the pigment</w:t>
      </w:r>
      <w:r w:rsidRPr="0049186D">
        <w:rPr>
          <w:color w:val="272527"/>
        </w:rPr>
        <w:t>a</w:t>
      </w:r>
      <w:r w:rsidRPr="0049186D">
        <w:rPr>
          <w:color w:val="272527"/>
        </w:rPr>
        <w:t>tion disorder vitiligo – the disorder that was to be mentioned in a hug</w:t>
      </w:r>
      <w:r w:rsidRPr="0049186D">
        <w:rPr>
          <w:color w:val="272527"/>
        </w:rPr>
        <w:t>e</w:t>
      </w:r>
      <w:r w:rsidRPr="0049186D">
        <w:rPr>
          <w:color w:val="272527"/>
        </w:rPr>
        <w:t>ly more controversial context before the year was out.</w:t>
      </w:r>
    </w:p>
    <w:p w:rsidR="00385951" w:rsidRPr="0049186D" w:rsidRDefault="00CB734E" w:rsidP="00385951">
      <w:pPr>
        <w:pStyle w:val="BodyText"/>
        <w:spacing w:before="1" w:line="262" w:lineRule="auto"/>
        <w:ind w:left="1077" w:right="646" w:firstLine="454"/>
        <w:jc w:val="both"/>
        <w:rPr>
          <w:color w:val="272527"/>
        </w:rPr>
      </w:pPr>
      <w:r w:rsidRPr="0049186D">
        <w:rPr>
          <w:color w:val="272527"/>
        </w:rPr>
        <w:t xml:space="preserve">There were others straws in the wind, too. Whereas in Michael’s early </w:t>
      </w:r>
      <w:r w:rsidRPr="0049186D">
        <w:rPr>
          <w:color w:val="272527"/>
          <w:w w:val="95"/>
        </w:rPr>
        <w:t xml:space="preserve">years the Jacksons had been presented as a highly respectable family, deeply </w:t>
      </w:r>
      <w:r w:rsidRPr="0049186D">
        <w:rPr>
          <w:color w:val="272527"/>
        </w:rPr>
        <w:t>religious and squeaky clean, the image had begun to be ta</w:t>
      </w:r>
      <w:r w:rsidRPr="0049186D">
        <w:rPr>
          <w:color w:val="272527"/>
        </w:rPr>
        <w:t>r</w:t>
      </w:r>
      <w:r w:rsidRPr="0049186D">
        <w:rPr>
          <w:color w:val="272527"/>
        </w:rPr>
        <w:t>nished, not least by revelations in his sister La Toya’s book about their father Joseph’s alleged womanising and brutality towards his children. Michael said he had not read the book, but he did say his father used to beat him and that his childhood had been blighted by a lack of contact with any children other than his siblings. He told how he would walk home from school and pass other kids out playing. He could never join them because he was always due home for a rehearsal. “You don’t get to do the things that other kids do,” he said. “I compensate for that now by having children around because when I was little it was always work, work, work.”</w:t>
      </w:r>
    </w:p>
    <w:p w:rsidR="00385951" w:rsidRPr="0049186D" w:rsidRDefault="00CB734E" w:rsidP="00385951">
      <w:pPr>
        <w:pStyle w:val="BodyText"/>
        <w:spacing w:before="1" w:line="262" w:lineRule="auto"/>
        <w:ind w:left="1077" w:right="646" w:firstLine="454"/>
        <w:jc w:val="both"/>
        <w:rPr>
          <w:color w:val="272527"/>
        </w:rPr>
      </w:pPr>
      <w:r w:rsidRPr="0049186D">
        <w:rPr>
          <w:color w:val="272527"/>
        </w:rPr>
        <w:t>Asked about his personal life, Michael was plainly on uncomfort</w:t>
      </w:r>
      <w:r w:rsidRPr="0049186D">
        <w:rPr>
          <w:color w:val="272527"/>
        </w:rPr>
        <w:t>a</w:t>
      </w:r>
      <w:r w:rsidRPr="0049186D">
        <w:rPr>
          <w:color w:val="272527"/>
        </w:rPr>
        <w:t>ble ground. He claimed to be dating actress Brooke Shields but said they tended to meet in their respective homes rather than go out where they would be recognised. By the end of the year it was being put about that Brooke was paid £6,500 for being seen with him.</w:t>
      </w:r>
      <w:r w:rsidR="00363DDE" w:rsidRPr="0049186D">
        <w:rPr>
          <w:rStyle w:val="EndnoteReference"/>
          <w:color w:val="272527"/>
        </w:rPr>
        <w:endnoteReference w:id="84"/>
      </w:r>
      <w:r w:rsidRPr="0049186D">
        <w:rPr>
          <w:color w:val="272527"/>
          <w:position w:val="8"/>
          <w:sz w:val="14"/>
        </w:rPr>
        <w:t xml:space="preserve"> </w:t>
      </w:r>
      <w:r w:rsidRPr="0049186D">
        <w:rPr>
          <w:color w:val="272527"/>
        </w:rPr>
        <w:t>Famously asked if he was a virgin, Michael replied: “I’m a gentleman. That is something that’s private. Call me old-fashioned... I’m embarrassed.” He was not ready to marry and have a family of his own, he said, because of his work. “I admire children, but I am married to my music.”</w:t>
      </w:r>
    </w:p>
    <w:p w:rsidR="00E46C6A" w:rsidRPr="0049186D" w:rsidRDefault="00CB734E" w:rsidP="00E46C6A">
      <w:pPr>
        <w:pStyle w:val="BodyText"/>
        <w:spacing w:before="1" w:line="262" w:lineRule="auto"/>
        <w:ind w:left="1077" w:right="646" w:firstLine="454"/>
        <w:jc w:val="both"/>
        <w:rPr>
          <w:color w:val="272527"/>
        </w:rPr>
      </w:pPr>
      <w:r w:rsidRPr="0049186D">
        <w:rPr>
          <w:color w:val="272527"/>
        </w:rPr>
        <w:t xml:space="preserve">In her book </w:t>
      </w:r>
      <w:r w:rsidRPr="0049186D">
        <w:rPr>
          <w:i/>
          <w:color w:val="272527"/>
        </w:rPr>
        <w:t>Michael Jackson In His Own Words</w:t>
      </w:r>
      <w:r w:rsidRPr="0049186D">
        <w:rPr>
          <w:color w:val="272527"/>
        </w:rPr>
        <w:t>, published after this interview but before the debacle, Catherine Dineen described Michael’s responses to Oprah’s gentle probing as “unquestionably the frankest</w:t>
      </w:r>
      <w:r w:rsidR="004C477C" w:rsidRPr="0049186D">
        <w:rPr>
          <w:color w:val="272527"/>
        </w:rPr>
        <w:t xml:space="preserve"> </w:t>
      </w:r>
      <w:r w:rsidRPr="0049186D">
        <w:rPr>
          <w:color w:val="272527"/>
        </w:rPr>
        <w:t>i</w:t>
      </w:r>
      <w:r w:rsidRPr="0049186D">
        <w:rPr>
          <w:color w:val="272527"/>
        </w:rPr>
        <w:t>n</w:t>
      </w:r>
      <w:r w:rsidRPr="0049186D">
        <w:rPr>
          <w:color w:val="272527"/>
        </w:rPr>
        <w:t xml:space="preserve">terview Michael had given in years” – a judgment which, if correct, may be thought not to say much for the candour of the other rare occasions when he had publicly </w:t>
      </w:r>
      <w:r w:rsidR="00AB2EC8" w:rsidRPr="0049186D">
        <w:rPr>
          <w:color w:val="272527"/>
        </w:rPr>
        <w:t>made a non-singing utterance.</w:t>
      </w:r>
      <w:r w:rsidR="00AB2EC8" w:rsidRPr="0049186D">
        <w:rPr>
          <w:rStyle w:val="EndnoteReference"/>
          <w:color w:val="272527"/>
        </w:rPr>
        <w:endnoteReference w:id="85"/>
      </w:r>
    </w:p>
    <w:p w:rsidR="00E46C6A" w:rsidRPr="0049186D" w:rsidRDefault="00CB734E" w:rsidP="00E46C6A">
      <w:pPr>
        <w:pStyle w:val="BodyText"/>
        <w:spacing w:before="1" w:line="262" w:lineRule="auto"/>
        <w:ind w:left="1077" w:right="646" w:firstLine="454"/>
        <w:jc w:val="both"/>
        <w:rPr>
          <w:color w:val="272527"/>
        </w:rPr>
      </w:pPr>
      <w:r w:rsidRPr="0049186D">
        <w:rPr>
          <w:color w:val="272527"/>
        </w:rPr>
        <w:t>Those straws in the wind in the first half of 1993 can have signified little</w:t>
      </w:r>
      <w:r w:rsidRPr="0049186D">
        <w:rPr>
          <w:color w:val="272527"/>
          <w:w w:val="94"/>
        </w:rPr>
        <w:t xml:space="preserve"> </w:t>
      </w:r>
      <w:r w:rsidRPr="0049186D">
        <w:rPr>
          <w:color w:val="272527"/>
        </w:rPr>
        <w:t>to most of Michael’s adoring fans, among them many young, and not so</w:t>
      </w:r>
      <w:r w:rsidRPr="0049186D">
        <w:rPr>
          <w:color w:val="272527"/>
          <w:w w:val="94"/>
        </w:rPr>
        <w:t xml:space="preserve"> </w:t>
      </w:r>
      <w:r w:rsidRPr="0049186D">
        <w:rPr>
          <w:color w:val="272527"/>
        </w:rPr>
        <w:t>young, women, who could still fantasise about one day marrying this highly</w:t>
      </w:r>
      <w:r w:rsidRPr="0049186D">
        <w:rPr>
          <w:color w:val="272527"/>
          <w:w w:val="96"/>
        </w:rPr>
        <w:t xml:space="preserve"> </w:t>
      </w:r>
      <w:r w:rsidRPr="0049186D">
        <w:rPr>
          <w:color w:val="272527"/>
        </w:rPr>
        <w:t>eligible bachelor themselves. By June, Michael himself may have begun to</w:t>
      </w:r>
      <w:r w:rsidRPr="0049186D">
        <w:rPr>
          <w:color w:val="272527"/>
          <w:w w:val="98"/>
        </w:rPr>
        <w:t xml:space="preserve"> </w:t>
      </w:r>
      <w:r w:rsidRPr="0049186D">
        <w:rPr>
          <w:color w:val="272527"/>
        </w:rPr>
        <w:t>feel seriously threatened by Evan Chandler’s suspicions, and his sister La</w:t>
      </w:r>
      <w:r w:rsidRPr="0049186D">
        <w:rPr>
          <w:color w:val="272527"/>
          <w:w w:val="103"/>
        </w:rPr>
        <w:t xml:space="preserve"> </w:t>
      </w:r>
      <w:r w:rsidRPr="0049186D">
        <w:rPr>
          <w:color w:val="272527"/>
        </w:rPr>
        <w:t>Toya was also giving cause for alarm: she seemed to have acquired a taste for</w:t>
      </w:r>
      <w:r w:rsidRPr="0049186D">
        <w:rPr>
          <w:color w:val="272527"/>
          <w:w w:val="90"/>
        </w:rPr>
        <w:t xml:space="preserve"> </w:t>
      </w:r>
      <w:r w:rsidRPr="0049186D">
        <w:rPr>
          <w:color w:val="272527"/>
        </w:rPr>
        <w:t>juicy disclosures. Who could say what she might reveal next, or with what</w:t>
      </w:r>
      <w:r w:rsidRPr="0049186D">
        <w:rPr>
          <w:color w:val="272527"/>
          <w:w w:val="96"/>
        </w:rPr>
        <w:t xml:space="preserve"> </w:t>
      </w:r>
      <w:r w:rsidRPr="0049186D">
        <w:rPr>
          <w:color w:val="272527"/>
        </w:rPr>
        <w:t>dreadful consequences? If he was wo</w:t>
      </w:r>
      <w:r w:rsidRPr="0049186D">
        <w:rPr>
          <w:color w:val="272527"/>
        </w:rPr>
        <w:t>r</w:t>
      </w:r>
      <w:r w:rsidRPr="0049186D">
        <w:rPr>
          <w:color w:val="272527"/>
        </w:rPr>
        <w:lastRenderedPageBreak/>
        <w:t>ried, he was not showing it though.</w:t>
      </w:r>
      <w:r w:rsidRPr="0049186D">
        <w:rPr>
          <w:color w:val="272527"/>
          <w:w w:val="99"/>
        </w:rPr>
        <w:t xml:space="preserve"> </w:t>
      </w:r>
      <w:r w:rsidRPr="0049186D">
        <w:rPr>
          <w:color w:val="272527"/>
        </w:rPr>
        <w:t>When the storm finally broke in A</w:t>
      </w:r>
      <w:r w:rsidRPr="0049186D">
        <w:rPr>
          <w:color w:val="272527"/>
        </w:rPr>
        <w:t>u</w:t>
      </w:r>
      <w:r w:rsidRPr="0049186D">
        <w:rPr>
          <w:color w:val="272527"/>
        </w:rPr>
        <w:t>gust it came upon the world as a bolt</w:t>
      </w:r>
      <w:r w:rsidRPr="0049186D">
        <w:rPr>
          <w:color w:val="272527"/>
          <w:w w:val="98"/>
        </w:rPr>
        <w:t xml:space="preserve"> </w:t>
      </w:r>
      <w:r w:rsidRPr="0049186D">
        <w:rPr>
          <w:color w:val="272527"/>
        </w:rPr>
        <w:t>from the blue, greeted with shock and incredulity by fans and non-fans alike. Having followed the main strand of the case against Michael in some</w:t>
      </w:r>
      <w:r w:rsidRPr="0049186D">
        <w:rPr>
          <w:color w:val="272527"/>
          <w:w w:val="93"/>
        </w:rPr>
        <w:t xml:space="preserve"> </w:t>
      </w:r>
      <w:r w:rsidRPr="0049186D">
        <w:rPr>
          <w:color w:val="272527"/>
        </w:rPr>
        <w:t>detail – Jordie’s own written allegations, backed up by his evidence as to the</w:t>
      </w:r>
      <w:r w:rsidRPr="0049186D">
        <w:rPr>
          <w:color w:val="272527"/>
          <w:w w:val="92"/>
        </w:rPr>
        <w:t xml:space="preserve"> </w:t>
      </w:r>
      <w:r w:rsidRPr="0049186D">
        <w:rPr>
          <w:color w:val="272527"/>
        </w:rPr>
        <w:t>appearance of Michael’s unclothed body – it will be helpful here to review</w:t>
      </w:r>
      <w:r w:rsidRPr="0049186D">
        <w:rPr>
          <w:color w:val="272527"/>
          <w:w w:val="96"/>
        </w:rPr>
        <w:t xml:space="preserve"> </w:t>
      </w:r>
      <w:r w:rsidRPr="0049186D">
        <w:rPr>
          <w:color w:val="272527"/>
        </w:rPr>
        <w:t xml:space="preserve">briefly the other main elements of the stormy second half of 1993, </w:t>
      </w:r>
      <w:r w:rsidR="00E46C6A" w:rsidRPr="0049186D">
        <w:rPr>
          <w:color w:val="272527"/>
        </w:rPr>
        <w:t>the better to understand the atmosphere in which a settlement of the civil case was arrived at in January 1994.</w:t>
      </w:r>
    </w:p>
    <w:p w:rsidR="00662C16" w:rsidRPr="0049186D" w:rsidRDefault="00CB734E" w:rsidP="00662C16">
      <w:pPr>
        <w:pStyle w:val="BodyText"/>
        <w:spacing w:before="1" w:line="262" w:lineRule="auto"/>
        <w:ind w:left="1077" w:right="646" w:firstLine="454"/>
        <w:jc w:val="both"/>
      </w:pPr>
      <w:r w:rsidRPr="0049186D">
        <w:rPr>
          <w:color w:val="272527"/>
        </w:rPr>
        <w:t>The first the world knew of any sexual allegations was on 24 A</w:t>
      </w:r>
      <w:r w:rsidRPr="0049186D">
        <w:rPr>
          <w:color w:val="272527"/>
        </w:rPr>
        <w:t>u</w:t>
      </w:r>
      <w:r w:rsidRPr="0049186D">
        <w:rPr>
          <w:color w:val="272527"/>
        </w:rPr>
        <w:t xml:space="preserve">gust soon after the police raided Neverland and Michael’s Century City condominium. In Bangkok at the time, at the start of his </w:t>
      </w:r>
      <w:r w:rsidRPr="0049186D">
        <w:rPr>
          <w:rFonts w:ascii="Book Antiqua" w:hAnsi="Book Antiqua"/>
          <w:i/>
          <w:color w:val="272527"/>
        </w:rPr>
        <w:t xml:space="preserve">Dangerous </w:t>
      </w:r>
      <w:r w:rsidRPr="0049186D">
        <w:rPr>
          <w:color w:val="272527"/>
        </w:rPr>
        <w:t>tour, he denied the charges and indicated that the tour would go on. Neve</w:t>
      </w:r>
      <w:r w:rsidRPr="0049186D">
        <w:rPr>
          <w:color w:val="272527"/>
        </w:rPr>
        <w:t>r</w:t>
      </w:r>
      <w:r w:rsidRPr="0049186D">
        <w:rPr>
          <w:color w:val="272527"/>
        </w:rPr>
        <w:t>theless he pulled out of a concert complaining of dehydration: the pre</w:t>
      </w:r>
      <w:r w:rsidRPr="0049186D">
        <w:rPr>
          <w:color w:val="272527"/>
        </w:rPr>
        <w:t>s</w:t>
      </w:r>
      <w:r w:rsidRPr="0049186D">
        <w:rPr>
          <w:color w:val="272527"/>
        </w:rPr>
        <w:t xml:space="preserve">sure was taking its toll just as much as the tropical heat. On 27 August eleven-year-old Australian Brett Barnes said he had regularly shared a bed with Michael, but not for any sexual activity. Other boys’ names were linked to Michael, notably those of </w:t>
      </w:r>
      <w:r w:rsidRPr="0049186D">
        <w:rPr>
          <w:rFonts w:ascii="Book Antiqua" w:hAnsi="Book Antiqua"/>
          <w:i/>
          <w:color w:val="272527"/>
        </w:rPr>
        <w:t xml:space="preserve">Home Alone </w:t>
      </w:r>
      <w:r w:rsidRPr="0049186D">
        <w:rPr>
          <w:color w:val="272527"/>
        </w:rPr>
        <w:t>star Macaulay Culkin, who had been on holiday with him to Bermuda, Jimmy Safechuck, who had been in a Pepsi commercial with him, and Wade Robson, another young Australian who had shared his bed.</w:t>
      </w:r>
    </w:p>
    <w:p w:rsidR="00662C16" w:rsidRPr="0049186D" w:rsidRDefault="00CB734E" w:rsidP="00662C16">
      <w:pPr>
        <w:pStyle w:val="BodyText"/>
        <w:spacing w:before="1" w:line="262" w:lineRule="auto"/>
        <w:ind w:left="1077" w:right="646" w:firstLine="454"/>
        <w:jc w:val="both"/>
      </w:pPr>
      <w:r w:rsidRPr="0049186D">
        <w:rPr>
          <w:color w:val="272527"/>
        </w:rPr>
        <w:t xml:space="preserve">The </w:t>
      </w:r>
      <w:r w:rsidRPr="0049186D">
        <w:rPr>
          <w:rFonts w:ascii="Book Antiqua" w:hAnsi="Book Antiqua"/>
          <w:i/>
          <w:color w:val="272527"/>
        </w:rPr>
        <w:t xml:space="preserve">Today </w:t>
      </w:r>
      <w:r w:rsidRPr="0049186D">
        <w:rPr>
          <w:color w:val="272527"/>
        </w:rPr>
        <w:t>newspaper disclosed documents suggesting Michael had paid one boy £400,000 “hush money”. Another concert, in Sing</w:t>
      </w:r>
      <w:r w:rsidRPr="0049186D">
        <w:rPr>
          <w:color w:val="272527"/>
        </w:rPr>
        <w:t>a</w:t>
      </w:r>
      <w:r w:rsidRPr="0049186D">
        <w:rPr>
          <w:color w:val="272527"/>
        </w:rPr>
        <w:t>pore, was cancelled after the star had collapsed, causing sufficient co</w:t>
      </w:r>
      <w:r w:rsidRPr="0049186D">
        <w:rPr>
          <w:color w:val="272527"/>
        </w:rPr>
        <w:t>n</w:t>
      </w:r>
      <w:r w:rsidRPr="0049186D">
        <w:rPr>
          <w:color w:val="272527"/>
        </w:rPr>
        <w:t xml:space="preserve">cern for his doctors to give him a brain scan, which turned out to reveal nothing </w:t>
      </w:r>
      <w:r w:rsidRPr="0049186D">
        <w:rPr>
          <w:color w:val="272527"/>
          <w:w w:val="95"/>
        </w:rPr>
        <w:t xml:space="preserve">abnormal – a conclusion received with frank disbelief by some newspapers! </w:t>
      </w:r>
      <w:r w:rsidRPr="0049186D">
        <w:rPr>
          <w:color w:val="272527"/>
        </w:rPr>
        <w:t>Just days later former Neverland staffers Mark and Faye Quindoy claimed they had seen him fondling boys. Jackson was hit with a series of writs in the</w:t>
      </w:r>
      <w:r w:rsidR="004C477C" w:rsidRPr="0049186D">
        <w:t xml:space="preserve"> </w:t>
      </w:r>
      <w:r w:rsidRPr="0049186D">
        <w:rPr>
          <w:color w:val="272527"/>
        </w:rPr>
        <w:t>autumn, including the civil suit filed by Evan Chandler on 14 September (case number SC026226, filed in Los Ang</w:t>
      </w:r>
      <w:r w:rsidRPr="0049186D">
        <w:rPr>
          <w:color w:val="272527"/>
        </w:rPr>
        <w:t>e</w:t>
      </w:r>
      <w:r w:rsidRPr="0049186D">
        <w:rPr>
          <w:color w:val="272527"/>
        </w:rPr>
        <w:t>les County Superior Court). Two songwriters who grew up with the Jackson family in Indiana were reaching the climax of a long legal battle in which they were suing Michael for allegedly stealing “their” songs – a battle that could cost him hundreds of millions of dollars if he lost.</w:t>
      </w:r>
    </w:p>
    <w:p w:rsidR="00662C16" w:rsidRPr="0049186D" w:rsidRDefault="00CB734E" w:rsidP="00662C16">
      <w:pPr>
        <w:pStyle w:val="BodyText"/>
        <w:spacing w:before="1" w:line="262" w:lineRule="auto"/>
        <w:ind w:left="1077" w:right="646" w:firstLine="454"/>
        <w:jc w:val="both"/>
      </w:pPr>
      <w:r w:rsidRPr="0049186D">
        <w:rPr>
          <w:color w:val="272527"/>
        </w:rPr>
        <w:t>On 12 November Michael fled from Mexico, where he had given  videotaped evidence in connection with the “stolen” songs case. The copyright lawyers involved in the seven-hour legal stint described M</w:t>
      </w:r>
      <w:r w:rsidRPr="0049186D">
        <w:rPr>
          <w:color w:val="272527"/>
        </w:rPr>
        <w:t>i</w:t>
      </w:r>
      <w:r w:rsidRPr="0049186D">
        <w:rPr>
          <w:color w:val="272527"/>
        </w:rPr>
        <w:t>chael as “normal and rational” at this time, when others have said he was suicidal and in the grip of an addiction. His own lawyer, Bert Fields, said, “The Michael I saw in Mexico was intellectually and intelligently [sic] impaired and I advised him not to do it.”</w:t>
      </w:r>
      <w:r w:rsidR="00DD67FA" w:rsidRPr="0049186D">
        <w:rPr>
          <w:rStyle w:val="EndnoteReference"/>
          <w:color w:val="272527"/>
        </w:rPr>
        <w:endnoteReference w:id="86"/>
      </w:r>
      <w:r w:rsidRPr="0049186D">
        <w:rPr>
          <w:color w:val="272527"/>
        </w:rPr>
        <w:t xml:space="preserve"> Yet another concert had been cancelled in Mexico, this time through “toothache”, and as Michael went into hiding in England for treatment the remainder of his world tour was cancelled.</w:t>
      </w:r>
    </w:p>
    <w:p w:rsidR="00662C16" w:rsidRPr="0049186D" w:rsidRDefault="00CB734E" w:rsidP="00662C16">
      <w:pPr>
        <w:pStyle w:val="BodyText"/>
        <w:spacing w:before="1" w:line="262" w:lineRule="auto"/>
        <w:ind w:left="1077" w:right="646" w:firstLine="454"/>
        <w:jc w:val="both"/>
      </w:pPr>
      <w:r w:rsidRPr="0049186D">
        <w:rPr>
          <w:color w:val="272527"/>
        </w:rPr>
        <w:t xml:space="preserve">Pepsi Cola, who had sponsored the tour and had a multi-million </w:t>
      </w:r>
      <w:r w:rsidRPr="0049186D">
        <w:rPr>
          <w:color w:val="272527"/>
        </w:rPr>
        <w:lastRenderedPageBreak/>
        <w:t>dollar contract with him, announced the deal was off. Five security guards (the Hayvenhurst Five) came forward seeking damages for u</w:t>
      </w:r>
      <w:r w:rsidRPr="0049186D">
        <w:rPr>
          <w:color w:val="272527"/>
        </w:rPr>
        <w:t>n</w:t>
      </w:r>
      <w:r w:rsidRPr="0049186D">
        <w:rPr>
          <w:color w:val="272527"/>
        </w:rPr>
        <w:t>fair dismissal, telling of boys who came to visit their employer at night, including an “Asian” boy later identified by Michael’s mother as Sean Lennon. At a time when allegations were thundering down like pot</w:t>
      </w:r>
      <w:r w:rsidRPr="0049186D">
        <w:rPr>
          <w:color w:val="272527"/>
        </w:rPr>
        <w:t>a</w:t>
      </w:r>
      <w:r w:rsidRPr="0049186D">
        <w:rPr>
          <w:color w:val="272527"/>
        </w:rPr>
        <w:t>toes from a hopper, sister La Toya joined the onslaught, saying she could not remain “a silent collaborator in my brother’s crimes against small, innocent children.”</w:t>
      </w:r>
      <w:r w:rsidR="00057D2B" w:rsidRPr="0049186D">
        <w:rPr>
          <w:rStyle w:val="EndnoteReference"/>
          <w:color w:val="272527"/>
        </w:rPr>
        <w:endnoteReference w:id="87"/>
      </w:r>
    </w:p>
    <w:p w:rsidR="00662C16" w:rsidRPr="0049186D" w:rsidRDefault="00CB734E" w:rsidP="00662C16">
      <w:pPr>
        <w:pStyle w:val="BodyText"/>
        <w:spacing w:before="1" w:line="262" w:lineRule="auto"/>
        <w:ind w:left="1077" w:right="646" w:firstLine="454"/>
        <w:jc w:val="both"/>
      </w:pPr>
      <w:r w:rsidRPr="0049186D">
        <w:rPr>
          <w:color w:val="272527"/>
        </w:rPr>
        <w:t>Michael had scarcely returned to the US, on 10 December, before his maid Blanca Francia told the world on TV that she had seen him in nude romps with small boys, when he would rub his genitals against them.</w:t>
      </w:r>
      <w:r w:rsidR="00D92809" w:rsidRPr="0049186D">
        <w:rPr>
          <w:rStyle w:val="EndnoteReference"/>
          <w:color w:val="272527"/>
        </w:rPr>
        <w:endnoteReference w:id="88"/>
      </w:r>
      <w:r w:rsidRPr="0049186D">
        <w:rPr>
          <w:color w:val="272527"/>
          <w:position w:val="8"/>
          <w:sz w:val="14"/>
        </w:rPr>
        <w:t xml:space="preserve"> </w:t>
      </w:r>
      <w:r w:rsidRPr="0049186D">
        <w:rPr>
          <w:color w:val="272527"/>
        </w:rPr>
        <w:t>Even after his dramatic Christmas broadcast there was to be no let up. The quiet tail end of the year, when regular folks are suffering from nothing worse than a surfeit of mince pies or brandy, carried a double legal sting for Michael. He was sued by the Children’s Peace Foundation charity for £100 million, alleging theft and fraud. The s</w:t>
      </w:r>
      <w:r w:rsidRPr="0049186D">
        <w:rPr>
          <w:color w:val="272527"/>
        </w:rPr>
        <w:t>e</w:t>
      </w:r>
      <w:r w:rsidRPr="0049186D">
        <w:rPr>
          <w:color w:val="272527"/>
        </w:rPr>
        <w:t>cond part of the double whammy was a demand for £13 million from the organisers of the world tour in compensation for lost revenue.</w:t>
      </w:r>
    </w:p>
    <w:p w:rsidR="00662C16" w:rsidRPr="0049186D" w:rsidRDefault="00CB734E" w:rsidP="00662C16">
      <w:pPr>
        <w:pStyle w:val="BodyText"/>
        <w:spacing w:before="1" w:line="262" w:lineRule="auto"/>
        <w:ind w:left="1077" w:right="646" w:firstLine="454"/>
        <w:jc w:val="both"/>
      </w:pPr>
      <w:r w:rsidRPr="0049186D">
        <w:rPr>
          <w:i/>
          <w:color w:val="272527"/>
        </w:rPr>
        <w:t>Today</w:t>
      </w:r>
      <w:r w:rsidRPr="0049186D">
        <w:rPr>
          <w:color w:val="272527"/>
        </w:rPr>
        <w:t>’s Tina Weaver thought that if 1993 had been terrible for M</w:t>
      </w:r>
      <w:r w:rsidRPr="0049186D">
        <w:rPr>
          <w:color w:val="272527"/>
        </w:rPr>
        <w:t>i</w:t>
      </w:r>
      <w:r w:rsidRPr="0049186D">
        <w:rPr>
          <w:color w:val="272527"/>
        </w:rPr>
        <w:t>chael, 1994 would be far worse, for this would be when the long arm of the law would finally catch up with him.</w:t>
      </w:r>
      <w:r w:rsidR="00B27DA5" w:rsidRPr="0049186D">
        <w:rPr>
          <w:rStyle w:val="EndnoteReference"/>
          <w:color w:val="272527"/>
        </w:rPr>
        <w:endnoteReference w:id="89"/>
      </w:r>
      <w:r w:rsidRPr="0049186D">
        <w:rPr>
          <w:color w:val="272527"/>
        </w:rPr>
        <w:t xml:space="preserve"> Columnist Virginia Ironside likewise suggested that this was one problem Michael could not buy his way out</w:t>
      </w:r>
      <w:r w:rsidR="00DE04D0" w:rsidRPr="0049186D">
        <w:rPr>
          <w:color w:val="272527"/>
        </w:rPr>
        <w:t xml:space="preserve"> of.</w:t>
      </w:r>
      <w:r w:rsidR="00DE04D0" w:rsidRPr="0049186D">
        <w:rPr>
          <w:rStyle w:val="EndnoteReference"/>
          <w:color w:val="272527"/>
        </w:rPr>
        <w:endnoteReference w:id="90"/>
      </w:r>
      <w:r w:rsidRPr="0049186D">
        <w:rPr>
          <w:color w:val="272527"/>
        </w:rPr>
        <w:t xml:space="preserve"> But in fact January 1994 was to see the most spectacular, high-profile, cas</w:t>
      </w:r>
      <w:r w:rsidR="004C477C" w:rsidRPr="0049186D">
        <w:rPr>
          <w:color w:val="272527"/>
        </w:rPr>
        <w:t xml:space="preserve">e </w:t>
      </w:r>
      <w:r w:rsidRPr="0049186D">
        <w:rPr>
          <w:color w:val="272527"/>
        </w:rPr>
        <w:t>of a man buying his way out of a legal mess in the e</w:t>
      </w:r>
      <w:r w:rsidRPr="0049186D">
        <w:rPr>
          <w:color w:val="272527"/>
        </w:rPr>
        <w:t>n</w:t>
      </w:r>
      <w:r w:rsidRPr="0049186D">
        <w:rPr>
          <w:color w:val="272527"/>
        </w:rPr>
        <w:t>tire history of litigation.</w:t>
      </w:r>
    </w:p>
    <w:p w:rsidR="00662C16" w:rsidRPr="0049186D" w:rsidRDefault="00CB734E" w:rsidP="00662C16">
      <w:pPr>
        <w:pStyle w:val="BodyText"/>
        <w:spacing w:before="1" w:line="262" w:lineRule="auto"/>
        <w:ind w:left="1077" w:right="646" w:firstLine="454"/>
        <w:jc w:val="both"/>
      </w:pPr>
      <w:r w:rsidRPr="0049186D">
        <w:rPr>
          <w:color w:val="272527"/>
        </w:rPr>
        <w:t xml:space="preserve">At first no-one believed the figures when </w:t>
      </w:r>
      <w:r w:rsidRPr="0049186D">
        <w:rPr>
          <w:rFonts w:ascii="Book Antiqua" w:hAnsi="Book Antiqua"/>
          <w:i/>
          <w:color w:val="272527"/>
        </w:rPr>
        <w:t xml:space="preserve">Today </w:t>
      </w:r>
      <w:r w:rsidRPr="0049186D">
        <w:rPr>
          <w:color w:val="272527"/>
        </w:rPr>
        <w:t>broke the story in what they dubbed a “world exclusive”. The figure given for an out-of-court settlement in the Chandler case of £30 million looked so huge that it just had to be wrong.</w:t>
      </w:r>
      <w:r w:rsidR="00160B09" w:rsidRPr="0049186D">
        <w:rPr>
          <w:rStyle w:val="EndnoteReference"/>
          <w:color w:val="272527"/>
        </w:rPr>
        <w:endnoteReference w:id="91"/>
      </w:r>
      <w:r w:rsidRPr="0049186D">
        <w:rPr>
          <w:color w:val="272527"/>
          <w:position w:val="8"/>
          <w:sz w:val="14"/>
        </w:rPr>
        <w:t xml:space="preserve"> </w:t>
      </w:r>
      <w:r w:rsidRPr="0049186D">
        <w:rPr>
          <w:color w:val="272527"/>
        </w:rPr>
        <w:t xml:space="preserve">Didn’t it? Well, yes, but it turned out to be not so ridiculously far off. At the time, though, most of the media were all at sea. </w:t>
      </w:r>
      <w:r w:rsidRPr="0049186D">
        <w:rPr>
          <w:rFonts w:ascii="Book Antiqua" w:hAnsi="Book Antiqua"/>
          <w:i/>
          <w:color w:val="272527"/>
        </w:rPr>
        <w:t xml:space="preserve">The Guardian </w:t>
      </w:r>
      <w:r w:rsidRPr="0049186D">
        <w:rPr>
          <w:color w:val="272527"/>
        </w:rPr>
        <w:t xml:space="preserve">followed the </w:t>
      </w:r>
      <w:r w:rsidRPr="0049186D">
        <w:rPr>
          <w:rFonts w:ascii="Book Antiqua" w:hAnsi="Book Antiqua"/>
          <w:i/>
          <w:color w:val="272527"/>
        </w:rPr>
        <w:t xml:space="preserve">Today </w:t>
      </w:r>
      <w:r w:rsidRPr="0049186D">
        <w:rPr>
          <w:color w:val="272527"/>
        </w:rPr>
        <w:t>report five days later saying est</w:t>
      </w:r>
      <w:r w:rsidRPr="0049186D">
        <w:rPr>
          <w:color w:val="272527"/>
        </w:rPr>
        <w:t>i</w:t>
      </w:r>
      <w:r w:rsidRPr="0049186D">
        <w:rPr>
          <w:color w:val="272527"/>
        </w:rPr>
        <w:t>mates of the undisclosed settlement varied widely, from $5 million to $100 million. In other words, they did not have a clue.</w:t>
      </w:r>
    </w:p>
    <w:p w:rsidR="00662C16" w:rsidRPr="0049186D" w:rsidRDefault="00CB734E" w:rsidP="00662C16">
      <w:pPr>
        <w:pStyle w:val="BodyText"/>
        <w:spacing w:before="1" w:line="262" w:lineRule="auto"/>
        <w:ind w:left="1077" w:right="646" w:firstLine="454"/>
        <w:jc w:val="both"/>
      </w:pPr>
      <w:r w:rsidRPr="0049186D">
        <w:rPr>
          <w:color w:val="272527"/>
        </w:rPr>
        <w:t>The fact that Michael settled for a multimillion dollar figure could only be a measure of his desperation. Jordie’s lawyer Larry Feldman was claiming that new witnesses were being unearthed by the day and Tina Weaver suggested “Feldman hit on something which touched a raw nerve in the singer’s camp”.</w:t>
      </w:r>
      <w:r w:rsidR="00EB2698" w:rsidRPr="0049186D">
        <w:rPr>
          <w:rStyle w:val="EndnoteReference"/>
          <w:color w:val="272527"/>
        </w:rPr>
        <w:endnoteReference w:id="92"/>
      </w:r>
      <w:r w:rsidR="00EB2698" w:rsidRPr="0049186D">
        <w:rPr>
          <w:color w:val="272527"/>
          <w:position w:val="8"/>
          <w:sz w:val="14"/>
        </w:rPr>
        <w:t xml:space="preserve"> </w:t>
      </w:r>
      <w:r w:rsidRPr="0049186D">
        <w:rPr>
          <w:color w:val="272527"/>
        </w:rPr>
        <w:t xml:space="preserve">This credibly accounted for a deal that would be bound to look like a tacit admission of guilt. Arguably, though, the continuing publicity surrounding any court case would have been damaging to Michael whatever the outcome. The case, not due to start until the March, could have dragged on for months after that, and Michael must have reckoned that even if he won many would still say his smart lawyers had got him off. It was a no-win situation. Better just to cut his losses by making a settlement while continuing to </w:t>
      </w:r>
      <w:r w:rsidRPr="0049186D">
        <w:rPr>
          <w:color w:val="272527"/>
        </w:rPr>
        <w:lastRenderedPageBreak/>
        <w:t>insist on his innocence, and then putting things behind him.</w:t>
      </w:r>
    </w:p>
    <w:p w:rsidR="00EC6A34" w:rsidRPr="0049186D" w:rsidRDefault="00CB734E" w:rsidP="00EC6A34">
      <w:pPr>
        <w:pStyle w:val="BodyText"/>
        <w:spacing w:before="1" w:line="262" w:lineRule="auto"/>
        <w:ind w:left="1077" w:right="646" w:firstLine="454"/>
        <w:jc w:val="both"/>
      </w:pPr>
      <w:r w:rsidRPr="0049186D">
        <w:rPr>
          <w:color w:val="272527"/>
        </w:rPr>
        <w:t>It was not until many years later that full details of the secret se</w:t>
      </w:r>
      <w:r w:rsidRPr="0049186D">
        <w:rPr>
          <w:color w:val="272527"/>
        </w:rPr>
        <w:t>t</w:t>
      </w:r>
      <w:r w:rsidRPr="0049186D">
        <w:rPr>
          <w:color w:val="272527"/>
        </w:rPr>
        <w:t xml:space="preserve">tlement were authoritatively reported. Diane Dimond, in her book </w:t>
      </w:r>
      <w:r w:rsidRPr="0049186D">
        <w:rPr>
          <w:rFonts w:ascii="Book Antiqua" w:hAnsi="Book Antiqua"/>
          <w:i/>
          <w:color w:val="272527"/>
        </w:rPr>
        <w:t>Be Careful Who You Love</w:t>
      </w:r>
      <w:r w:rsidRPr="0049186D">
        <w:rPr>
          <w:color w:val="272527"/>
        </w:rPr>
        <w:t>, said she obtained a copy of the agreement more than ten years later. It was signed by Jackson, his lawyers, Jordie’s pa</w:t>
      </w:r>
      <w:r w:rsidRPr="0049186D">
        <w:rPr>
          <w:color w:val="272527"/>
        </w:rPr>
        <w:t>r</w:t>
      </w:r>
      <w:r w:rsidRPr="0049186D">
        <w:rPr>
          <w:color w:val="272527"/>
        </w:rPr>
        <w:t>ents and their lawyer, plus Jordie’s guardian ad litem. A striking aspect of the wording is that the payout was made not for sexual molestation but for “alleged personal injuries arising out of claims of negligence”. The original suit by the Chandlers had listed specific alleged sexual o</w:t>
      </w:r>
      <w:r w:rsidRPr="0049186D">
        <w:rPr>
          <w:color w:val="272527"/>
        </w:rPr>
        <w:t>f</w:t>
      </w:r>
      <w:r w:rsidRPr="0049186D">
        <w:rPr>
          <w:color w:val="272527"/>
        </w:rPr>
        <w:t>fences in graphic detail, but there had also been a section which inclu</w:t>
      </w:r>
      <w:r w:rsidRPr="0049186D">
        <w:rPr>
          <w:color w:val="272527"/>
        </w:rPr>
        <w:t>d</w:t>
      </w:r>
      <w:r w:rsidRPr="0049186D">
        <w:rPr>
          <w:color w:val="272527"/>
        </w:rPr>
        <w:t>ed the following: “Defendant Michael Jackson negligently had offensive contacts with plaintiff which were both specifically sexual and othe</w:t>
      </w:r>
      <w:r w:rsidRPr="0049186D">
        <w:rPr>
          <w:color w:val="272527"/>
        </w:rPr>
        <w:t>r</w:t>
      </w:r>
      <w:r w:rsidRPr="0049186D">
        <w:rPr>
          <w:color w:val="272527"/>
        </w:rPr>
        <w:t>wise. As a direct and proximate result of the negligence…the plaintiff has suffered…great mental, physical and nervous pain and suffering and emotional distress…” As Dimond noted, it defies logic that anyone could “negligently” have “explicitly sexual” contact, but the fact is that he paid out only on the complaint of negligence.</w:t>
      </w:r>
      <w:r w:rsidR="00E04DA5" w:rsidRPr="0049186D">
        <w:rPr>
          <w:rStyle w:val="EndnoteReference"/>
          <w:color w:val="272527"/>
        </w:rPr>
        <w:endnoteReference w:id="93"/>
      </w:r>
      <w:r w:rsidRPr="0049186D">
        <w:rPr>
          <w:color w:val="272527"/>
          <w:position w:val="8"/>
          <w:sz w:val="14"/>
        </w:rPr>
        <w:t xml:space="preserve"> </w:t>
      </w:r>
      <w:r w:rsidRPr="0049186D">
        <w:rPr>
          <w:color w:val="272527"/>
        </w:rPr>
        <w:t>By signing the se</w:t>
      </w:r>
      <w:r w:rsidRPr="0049186D">
        <w:rPr>
          <w:color w:val="272527"/>
        </w:rPr>
        <w:t>t</w:t>
      </w:r>
      <w:r w:rsidRPr="0049186D">
        <w:rPr>
          <w:color w:val="272527"/>
        </w:rPr>
        <w:t>tlement, the Chandlers dropped their allegations, of seduction, sexual battery, wilful misconduct and intentional infliction of</w:t>
      </w:r>
      <w:r w:rsidR="006044C4" w:rsidRPr="0049186D">
        <w:t xml:space="preserve"> </w:t>
      </w:r>
      <w:r w:rsidRPr="0049186D">
        <w:rPr>
          <w:color w:val="272527"/>
          <w:w w:val="95"/>
        </w:rPr>
        <w:t>emotional di</w:t>
      </w:r>
      <w:r w:rsidRPr="0049186D">
        <w:rPr>
          <w:color w:val="272527"/>
          <w:w w:val="95"/>
        </w:rPr>
        <w:t>s</w:t>
      </w:r>
      <w:r w:rsidRPr="0049186D">
        <w:rPr>
          <w:color w:val="272527"/>
          <w:w w:val="95"/>
        </w:rPr>
        <w:t xml:space="preserve">tress. According to Dimond, in addition to a settlement pledge </w:t>
      </w:r>
      <w:r w:rsidRPr="0049186D">
        <w:rPr>
          <w:color w:val="272527"/>
        </w:rPr>
        <w:t>of $15,331,250, Jordie also received an extra signing bonus of about $2 million. His parents each received an additional $1.5 million up front. Larry Feldman and his team had all their legal fees paid by Michael Jackson, to the tune of around $5 million. So Michael’s total payout (not counting his own legal bill) topped $25 million.</w:t>
      </w:r>
    </w:p>
    <w:p w:rsidR="004D156E" w:rsidRPr="0049186D" w:rsidRDefault="00CB734E" w:rsidP="00EC6A34">
      <w:pPr>
        <w:pStyle w:val="BodyText"/>
        <w:spacing w:before="1" w:line="262" w:lineRule="auto"/>
        <w:ind w:left="1077" w:right="646" w:firstLine="454"/>
        <w:jc w:val="both"/>
      </w:pPr>
      <w:r w:rsidRPr="0049186D">
        <w:rPr>
          <w:color w:val="272527"/>
        </w:rPr>
        <w:t>On the witness stand at Michael’s trial in 2005, Feldman described the outcome of the Chandler case as an agreement that was a “confe</w:t>
      </w:r>
      <w:r w:rsidRPr="0049186D">
        <w:rPr>
          <w:color w:val="272527"/>
        </w:rPr>
        <w:t>s</w:t>
      </w:r>
      <w:r w:rsidRPr="0049186D">
        <w:rPr>
          <w:color w:val="272527"/>
        </w:rPr>
        <w:t>sion of judgment”, not a mere “contract”. This abstruse legal expression could have been taken by some to support the view that Jackson was “confessing” he had done something wrong, whether “negligently” or otherwise. However, under cross-examination by Michael’s lawyer Tom Mesereau, Feldman could not sustain any such impression:</w:t>
      </w:r>
    </w:p>
    <w:p w:rsidR="004D156E" w:rsidRDefault="004D156E">
      <w:pPr>
        <w:pStyle w:val="BodyText"/>
        <w:spacing w:before="7"/>
        <w:rPr>
          <w:sz w:val="27"/>
        </w:rPr>
      </w:pPr>
    </w:p>
    <w:p w:rsidR="004D156E" w:rsidRDefault="00CB734E" w:rsidP="00EC6A34">
      <w:pPr>
        <w:spacing w:line="300" w:lineRule="auto"/>
        <w:ind w:left="1701" w:right="1134"/>
        <w:jc w:val="both"/>
        <w:rPr>
          <w:sz w:val="20"/>
        </w:rPr>
      </w:pPr>
      <w:r>
        <w:rPr>
          <w:color w:val="272527"/>
          <w:sz w:val="20"/>
        </w:rPr>
        <w:t>Q:</w:t>
      </w:r>
      <w:r>
        <w:rPr>
          <w:color w:val="272527"/>
          <w:spacing w:val="-29"/>
          <w:sz w:val="20"/>
        </w:rPr>
        <w:t xml:space="preserve"> </w:t>
      </w:r>
      <w:r>
        <w:rPr>
          <w:color w:val="272527"/>
          <w:spacing w:val="-12"/>
          <w:sz w:val="20"/>
        </w:rPr>
        <w:t>You</w:t>
      </w:r>
      <w:r>
        <w:rPr>
          <w:color w:val="272527"/>
          <w:spacing w:val="-29"/>
          <w:sz w:val="20"/>
        </w:rPr>
        <w:t xml:space="preserve"> </w:t>
      </w:r>
      <w:r>
        <w:rPr>
          <w:color w:val="272527"/>
          <w:sz w:val="20"/>
        </w:rPr>
        <w:t>had</w:t>
      </w:r>
      <w:r>
        <w:rPr>
          <w:color w:val="272527"/>
          <w:spacing w:val="-29"/>
          <w:sz w:val="20"/>
        </w:rPr>
        <w:t xml:space="preserve"> </w:t>
      </w:r>
      <w:r>
        <w:rPr>
          <w:color w:val="272527"/>
          <w:sz w:val="20"/>
        </w:rPr>
        <w:t>settlement</w:t>
      </w:r>
      <w:r>
        <w:rPr>
          <w:color w:val="272527"/>
          <w:spacing w:val="-29"/>
          <w:sz w:val="20"/>
        </w:rPr>
        <w:t xml:space="preserve"> </w:t>
      </w:r>
      <w:r>
        <w:rPr>
          <w:color w:val="272527"/>
          <w:sz w:val="20"/>
        </w:rPr>
        <w:t>language</w:t>
      </w:r>
      <w:r>
        <w:rPr>
          <w:color w:val="272527"/>
          <w:spacing w:val="-29"/>
          <w:sz w:val="20"/>
        </w:rPr>
        <w:t xml:space="preserve"> </w:t>
      </w:r>
      <w:r>
        <w:rPr>
          <w:color w:val="272527"/>
          <w:sz w:val="20"/>
        </w:rPr>
        <w:t>that</w:t>
      </w:r>
      <w:r>
        <w:rPr>
          <w:color w:val="272527"/>
          <w:spacing w:val="-29"/>
          <w:sz w:val="20"/>
        </w:rPr>
        <w:t xml:space="preserve"> </w:t>
      </w:r>
      <w:r>
        <w:rPr>
          <w:color w:val="272527"/>
          <w:sz w:val="20"/>
        </w:rPr>
        <w:t>said</w:t>
      </w:r>
      <w:r>
        <w:rPr>
          <w:color w:val="272527"/>
          <w:spacing w:val="-29"/>
          <w:sz w:val="20"/>
        </w:rPr>
        <w:t xml:space="preserve"> </w:t>
      </w:r>
      <w:r>
        <w:rPr>
          <w:color w:val="272527"/>
          <w:sz w:val="20"/>
        </w:rPr>
        <w:t>neither</w:t>
      </w:r>
      <w:r>
        <w:rPr>
          <w:color w:val="272527"/>
          <w:spacing w:val="-29"/>
          <w:sz w:val="20"/>
        </w:rPr>
        <w:t xml:space="preserve"> </w:t>
      </w:r>
      <w:r>
        <w:rPr>
          <w:color w:val="272527"/>
          <w:sz w:val="20"/>
        </w:rPr>
        <w:t>side</w:t>
      </w:r>
      <w:r>
        <w:rPr>
          <w:color w:val="272527"/>
          <w:spacing w:val="-29"/>
          <w:sz w:val="20"/>
        </w:rPr>
        <w:t xml:space="preserve"> </w:t>
      </w:r>
      <w:r>
        <w:rPr>
          <w:color w:val="272527"/>
          <w:sz w:val="20"/>
        </w:rPr>
        <w:t>admits</w:t>
      </w:r>
      <w:r>
        <w:rPr>
          <w:color w:val="272527"/>
          <w:spacing w:val="-29"/>
          <w:sz w:val="20"/>
        </w:rPr>
        <w:t xml:space="preserve"> </w:t>
      </w:r>
      <w:r>
        <w:rPr>
          <w:color w:val="272527"/>
          <w:sz w:val="20"/>
        </w:rPr>
        <w:t>wrongdoing</w:t>
      </w:r>
      <w:r>
        <w:rPr>
          <w:color w:val="272527"/>
          <w:spacing w:val="-29"/>
          <w:sz w:val="20"/>
        </w:rPr>
        <w:t xml:space="preserve"> </w:t>
      </w:r>
      <w:r>
        <w:rPr>
          <w:color w:val="272527"/>
          <w:sz w:val="20"/>
        </w:rPr>
        <w:t>to the</w:t>
      </w:r>
      <w:r>
        <w:rPr>
          <w:color w:val="272527"/>
          <w:spacing w:val="-14"/>
          <w:sz w:val="20"/>
        </w:rPr>
        <w:t xml:space="preserve"> </w:t>
      </w:r>
      <w:r>
        <w:rPr>
          <w:color w:val="272527"/>
          <w:spacing w:val="-4"/>
          <w:sz w:val="20"/>
        </w:rPr>
        <w:t>other,</w:t>
      </w:r>
      <w:r>
        <w:rPr>
          <w:color w:val="272527"/>
          <w:spacing w:val="-14"/>
          <w:sz w:val="20"/>
        </w:rPr>
        <w:t xml:space="preserve"> </w:t>
      </w:r>
      <w:r>
        <w:rPr>
          <w:color w:val="272527"/>
          <w:sz w:val="20"/>
        </w:rPr>
        <w:t>and</w:t>
      </w:r>
      <w:r>
        <w:rPr>
          <w:color w:val="272527"/>
          <w:spacing w:val="-14"/>
          <w:sz w:val="20"/>
        </w:rPr>
        <w:t xml:space="preserve"> </w:t>
      </w:r>
      <w:r>
        <w:rPr>
          <w:color w:val="272527"/>
          <w:spacing w:val="-5"/>
          <w:sz w:val="20"/>
        </w:rPr>
        <w:t>you</w:t>
      </w:r>
      <w:r>
        <w:rPr>
          <w:color w:val="272527"/>
          <w:spacing w:val="-14"/>
          <w:sz w:val="20"/>
        </w:rPr>
        <w:t xml:space="preserve"> </w:t>
      </w:r>
      <w:r>
        <w:rPr>
          <w:color w:val="272527"/>
          <w:sz w:val="20"/>
        </w:rPr>
        <w:t>also</w:t>
      </w:r>
      <w:r>
        <w:rPr>
          <w:color w:val="272527"/>
          <w:spacing w:val="-14"/>
          <w:sz w:val="20"/>
        </w:rPr>
        <w:t xml:space="preserve"> </w:t>
      </w:r>
      <w:r>
        <w:rPr>
          <w:color w:val="272527"/>
          <w:sz w:val="20"/>
        </w:rPr>
        <w:t>had</w:t>
      </w:r>
      <w:r>
        <w:rPr>
          <w:color w:val="272527"/>
          <w:spacing w:val="-14"/>
          <w:sz w:val="20"/>
        </w:rPr>
        <w:t xml:space="preserve"> </w:t>
      </w:r>
      <w:r>
        <w:rPr>
          <w:color w:val="272527"/>
          <w:sz w:val="20"/>
        </w:rPr>
        <w:t>the</w:t>
      </w:r>
      <w:r>
        <w:rPr>
          <w:color w:val="272527"/>
          <w:spacing w:val="-14"/>
          <w:sz w:val="20"/>
        </w:rPr>
        <w:t xml:space="preserve"> </w:t>
      </w:r>
      <w:r>
        <w:rPr>
          <w:color w:val="272527"/>
          <w:sz w:val="20"/>
        </w:rPr>
        <w:t>confession</w:t>
      </w:r>
      <w:r>
        <w:rPr>
          <w:color w:val="272527"/>
          <w:spacing w:val="-14"/>
          <w:sz w:val="20"/>
        </w:rPr>
        <w:t xml:space="preserve"> </w:t>
      </w:r>
      <w:r>
        <w:rPr>
          <w:color w:val="272527"/>
          <w:sz w:val="20"/>
        </w:rPr>
        <w:t>of</w:t>
      </w:r>
      <w:r>
        <w:rPr>
          <w:color w:val="272527"/>
          <w:spacing w:val="-5"/>
          <w:sz w:val="20"/>
        </w:rPr>
        <w:t xml:space="preserve"> </w:t>
      </w:r>
      <w:r>
        <w:rPr>
          <w:color w:val="272527"/>
          <w:sz w:val="20"/>
        </w:rPr>
        <w:t>judgment</w:t>
      </w:r>
      <w:r>
        <w:rPr>
          <w:color w:val="272527"/>
          <w:spacing w:val="-14"/>
          <w:sz w:val="20"/>
        </w:rPr>
        <w:t xml:space="preserve"> </w:t>
      </w:r>
      <w:r>
        <w:rPr>
          <w:color w:val="272527"/>
          <w:spacing w:val="-5"/>
          <w:sz w:val="20"/>
        </w:rPr>
        <w:t>you</w:t>
      </w:r>
      <w:r>
        <w:rPr>
          <w:color w:val="272527"/>
          <w:spacing w:val="-14"/>
          <w:sz w:val="20"/>
        </w:rPr>
        <w:t xml:space="preserve"> </w:t>
      </w:r>
      <w:r>
        <w:rPr>
          <w:color w:val="272527"/>
          <w:sz w:val="20"/>
        </w:rPr>
        <w:t>just</w:t>
      </w:r>
      <w:r>
        <w:rPr>
          <w:color w:val="272527"/>
          <w:spacing w:val="-14"/>
          <w:sz w:val="20"/>
        </w:rPr>
        <w:t xml:space="preserve"> </w:t>
      </w:r>
      <w:r>
        <w:rPr>
          <w:color w:val="272527"/>
          <w:sz w:val="20"/>
        </w:rPr>
        <w:t>d</w:t>
      </w:r>
      <w:r>
        <w:rPr>
          <w:color w:val="272527"/>
          <w:sz w:val="20"/>
        </w:rPr>
        <w:t>e</w:t>
      </w:r>
      <w:r>
        <w:rPr>
          <w:color w:val="272527"/>
          <w:sz w:val="20"/>
        </w:rPr>
        <w:t>scribed, true?</w:t>
      </w:r>
    </w:p>
    <w:p w:rsidR="004D156E" w:rsidRDefault="00CB734E" w:rsidP="00EC6A34">
      <w:pPr>
        <w:spacing w:before="3"/>
        <w:ind w:left="1701" w:right="1134"/>
        <w:rPr>
          <w:sz w:val="12"/>
        </w:rPr>
      </w:pPr>
      <w:r>
        <w:rPr>
          <w:color w:val="272527"/>
          <w:w w:val="105"/>
          <w:sz w:val="20"/>
        </w:rPr>
        <w:t>A: True.</w:t>
      </w:r>
      <w:r w:rsidR="00943461">
        <w:rPr>
          <w:rStyle w:val="EndnoteReference"/>
          <w:color w:val="272527"/>
          <w:w w:val="105"/>
          <w:sz w:val="20"/>
        </w:rPr>
        <w:endnoteReference w:id="94"/>
      </w:r>
    </w:p>
    <w:p w:rsidR="004D156E" w:rsidRDefault="004D156E">
      <w:pPr>
        <w:pStyle w:val="BodyText"/>
        <w:spacing w:before="8"/>
        <w:rPr>
          <w:sz w:val="27"/>
        </w:rPr>
      </w:pPr>
    </w:p>
    <w:p w:rsidR="00EC6A34" w:rsidRPr="0049186D" w:rsidRDefault="00CB734E" w:rsidP="00EC6A34">
      <w:pPr>
        <w:pStyle w:val="BodyText"/>
        <w:spacing w:before="1" w:line="262" w:lineRule="auto"/>
        <w:ind w:left="1077" w:right="646" w:firstLine="454"/>
        <w:jc w:val="both"/>
      </w:pPr>
      <w:r w:rsidRPr="0049186D">
        <w:rPr>
          <w:color w:val="272527"/>
        </w:rPr>
        <w:t xml:space="preserve">Michael may well have felt a settlement would be better for Jordie, too, far better than dragging him through the legal process even further – a course of action we can now be certain was not the boy’s own idea and which he never wanted. The idea that Michael might have been thinking of Jordie’s welfare was not one that leapt to mind for media commentators. The </w:t>
      </w:r>
      <w:r w:rsidRPr="0049186D">
        <w:rPr>
          <w:rFonts w:ascii="Book Antiqua" w:hAnsi="Book Antiqua"/>
          <w:i/>
          <w:color w:val="272527"/>
        </w:rPr>
        <w:t>Daily Mirror</w:t>
      </w:r>
      <w:r w:rsidRPr="0049186D">
        <w:rPr>
          <w:color w:val="272527"/>
        </w:rPr>
        <w:t>’s columnist Allan Hall was among l</w:t>
      </w:r>
      <w:r w:rsidRPr="0049186D">
        <w:rPr>
          <w:color w:val="272527"/>
        </w:rPr>
        <w:t>e</w:t>
      </w:r>
      <w:r w:rsidRPr="0049186D">
        <w:rPr>
          <w:color w:val="272527"/>
        </w:rPr>
        <w:t>gions of them crying foul over the star’s money being used to buy s</w:t>
      </w:r>
      <w:r w:rsidRPr="0049186D">
        <w:rPr>
          <w:color w:val="272527"/>
        </w:rPr>
        <w:t>i</w:t>
      </w:r>
      <w:r w:rsidRPr="0049186D">
        <w:rPr>
          <w:color w:val="272527"/>
        </w:rPr>
        <w:lastRenderedPageBreak/>
        <w:t xml:space="preserve">lence. Hall wheeled on his own </w:t>
      </w:r>
      <w:r w:rsidRPr="0049186D">
        <w:rPr>
          <w:color w:val="272527"/>
          <w:w w:val="95"/>
        </w:rPr>
        <w:t xml:space="preserve">heavyweight witness to bolster the point, the “celebrated” American divorce </w:t>
      </w:r>
      <w:r w:rsidRPr="0049186D">
        <w:rPr>
          <w:color w:val="272527"/>
        </w:rPr>
        <w:t>lawyer Raoul Felder. He quotes Felder as saying: “The message this sends is disgusting. In other words, if you are rich, you can abuse children.”</w:t>
      </w:r>
      <w:r w:rsidR="001513FE" w:rsidRPr="0049186D">
        <w:rPr>
          <w:rStyle w:val="EndnoteReference"/>
          <w:color w:val="272527"/>
        </w:rPr>
        <w:endnoteReference w:id="95"/>
      </w:r>
      <w:r w:rsidRPr="0049186D">
        <w:rPr>
          <w:color w:val="272527"/>
          <w:position w:val="8"/>
          <w:sz w:val="14"/>
        </w:rPr>
        <w:t xml:space="preserve"> </w:t>
      </w:r>
      <w:r w:rsidRPr="0049186D">
        <w:rPr>
          <w:color w:val="272527"/>
        </w:rPr>
        <w:t xml:space="preserve">The point might also be made that if you are rich you can afford to buy the services of Raoul Felder, in order to screw your former marriage partner for every last penny and make sure he or she never sees the kids again. That is </w:t>
      </w:r>
      <w:r w:rsidRPr="0049186D">
        <w:rPr>
          <w:color w:val="272527"/>
          <w:w w:val="95"/>
        </w:rPr>
        <w:t>the sort of morally sup</w:t>
      </w:r>
      <w:r w:rsidRPr="0049186D">
        <w:rPr>
          <w:color w:val="272527"/>
          <w:w w:val="95"/>
        </w:rPr>
        <w:t>e</w:t>
      </w:r>
      <w:r w:rsidRPr="0049186D">
        <w:rPr>
          <w:color w:val="272527"/>
          <w:w w:val="95"/>
        </w:rPr>
        <w:t xml:space="preserve">rior behaviour “celebrated” divorce lawyers are paid </w:t>
      </w:r>
      <w:r w:rsidRPr="0049186D">
        <w:rPr>
          <w:color w:val="272527"/>
        </w:rPr>
        <w:t>big bucks for.</w:t>
      </w:r>
    </w:p>
    <w:p w:rsidR="00EC6A34" w:rsidRPr="0049186D" w:rsidRDefault="00CB734E" w:rsidP="00EC6A34">
      <w:pPr>
        <w:pStyle w:val="BodyText"/>
        <w:spacing w:before="1" w:line="262" w:lineRule="auto"/>
        <w:ind w:left="1077" w:right="646" w:firstLine="454"/>
        <w:jc w:val="both"/>
      </w:pPr>
      <w:r w:rsidRPr="0049186D">
        <w:rPr>
          <w:color w:val="272527"/>
        </w:rPr>
        <w:t>The cynicism voiced by Hall and Felder was to be expected, and looked at in a narrow context they were right. Whichever way it was sliced it came to the same thing: Michael was indeed buying silence, buying his way out of a hole. This was patently unjust if only because we are all supposed to be</w:t>
      </w:r>
      <w:r w:rsidR="006044C4" w:rsidRPr="0049186D">
        <w:rPr>
          <w:color w:val="272527"/>
        </w:rPr>
        <w:t xml:space="preserve"> </w:t>
      </w:r>
      <w:r w:rsidRPr="0049186D">
        <w:rPr>
          <w:color w:val="272527"/>
        </w:rPr>
        <w:t>equal before the law, but few of us could a</w:t>
      </w:r>
      <w:r w:rsidRPr="0049186D">
        <w:rPr>
          <w:color w:val="272527"/>
        </w:rPr>
        <w:t>f</w:t>
      </w:r>
      <w:r w:rsidRPr="0049186D">
        <w:rPr>
          <w:color w:val="272527"/>
        </w:rPr>
        <w:t>ford to pull such a stunt: Michael could not have given a clearer demo</w:t>
      </w:r>
      <w:r w:rsidRPr="0049186D">
        <w:rPr>
          <w:color w:val="272527"/>
        </w:rPr>
        <w:t>n</w:t>
      </w:r>
      <w:r w:rsidRPr="0049186D">
        <w:rPr>
          <w:color w:val="272527"/>
        </w:rPr>
        <w:t>stration that some are more equal than others.</w:t>
      </w:r>
    </w:p>
    <w:p w:rsidR="00EC6A34" w:rsidRPr="0049186D" w:rsidRDefault="00CB734E" w:rsidP="00EC6A34">
      <w:pPr>
        <w:pStyle w:val="BodyText"/>
        <w:spacing w:before="1" w:line="262" w:lineRule="auto"/>
        <w:ind w:left="1077" w:right="646" w:firstLine="454"/>
        <w:jc w:val="both"/>
      </w:pPr>
      <w:r w:rsidRPr="0049186D">
        <w:rPr>
          <w:color w:val="272527"/>
        </w:rPr>
        <w:t>This blatant offence against a simple principle of justice does not mean, though, either that Michael was guilty or that justice for Jordie would have been better served by dragging matters out in the courts. The media were miffed at being cheated out of a fabulous story that they had hoped would run and run. As we will see in Chapter Eleven, Jordie never personally wanted to see Michael punished for what took place. It was a loving relationship and it pained him to see his idol brought low.</w:t>
      </w:r>
    </w:p>
    <w:p w:rsidR="00EC6A34" w:rsidRPr="0049186D" w:rsidRDefault="00CB734E" w:rsidP="00EC6A34">
      <w:pPr>
        <w:pStyle w:val="BodyText"/>
        <w:spacing w:before="1" w:line="262" w:lineRule="auto"/>
        <w:ind w:left="1077" w:right="646" w:firstLine="454"/>
        <w:jc w:val="both"/>
      </w:pPr>
      <w:r w:rsidRPr="0049186D">
        <w:rPr>
          <w:color w:val="272527"/>
        </w:rPr>
        <w:t xml:space="preserve">Not content with venting their spleen on Michael, some sections of the media were so upset to lose their story that they took to blaming Jordie as well. Carol Sarler in </w:t>
      </w:r>
      <w:r w:rsidRPr="0049186D">
        <w:rPr>
          <w:rFonts w:ascii="Book Antiqua" w:hAnsi="Book Antiqua"/>
          <w:i/>
          <w:color w:val="272527"/>
        </w:rPr>
        <w:t xml:space="preserve">The People </w:t>
      </w:r>
      <w:r w:rsidRPr="0049186D">
        <w:rPr>
          <w:color w:val="272527"/>
        </w:rPr>
        <w:t>astonishingly called him a prostitute. Under the heading “YOU’RE A REAL PRO, JORDIE”, she said,  “I  don’t  know what Michael Jackson thought he was doing when he paid his millions to Jordie Chandler. I do know what Jordie (or do I mean his squalid father?) was doing. It’s really quite simple. Jordie has not withdrawn his allegation that Jackson sexually molested him. He simply said that he will go away and leave Jackson alone, now that a suitable financial payment has been made for the sex. A purely financial arrangement. The oldest profession in the world.”</w:t>
      </w:r>
      <w:r w:rsidR="005F15BB" w:rsidRPr="0049186D">
        <w:rPr>
          <w:rStyle w:val="EndnoteReference"/>
          <w:color w:val="272527"/>
        </w:rPr>
        <w:endnoteReference w:id="96"/>
      </w:r>
    </w:p>
    <w:p w:rsidR="00EC6A34" w:rsidRPr="0049186D" w:rsidRDefault="00CB734E" w:rsidP="00EC6A34">
      <w:pPr>
        <w:pStyle w:val="BodyText"/>
        <w:spacing w:before="1" w:line="262" w:lineRule="auto"/>
        <w:ind w:left="1077" w:right="646" w:firstLine="454"/>
        <w:jc w:val="both"/>
      </w:pPr>
      <w:r w:rsidRPr="0049186D">
        <w:rPr>
          <w:color w:val="272527"/>
        </w:rPr>
        <w:t>That’s quite an allegation. For a journalist to dump like this on a thirteen-year-old kid would normally be professional suicide. Children are supposed to be innocent. Where sex with adults is concerned they are supposed to be just passive victims, lacking any responsibility for what took place. That was the orthodoxy that made it possible for Jordie’s lawyer to present the thirteen-year-old as a “little boy” without sounding ridiculous and why a social worker would feel safe in assu</w:t>
      </w:r>
      <w:r w:rsidRPr="0049186D">
        <w:rPr>
          <w:color w:val="272527"/>
        </w:rPr>
        <w:t>m</w:t>
      </w:r>
      <w:r w:rsidRPr="0049186D">
        <w:rPr>
          <w:color w:val="272527"/>
        </w:rPr>
        <w:t xml:space="preserve">ing the boy must have been “coerced” into sharing a bath with Michael. News reports are typically </w:t>
      </w:r>
      <w:r w:rsidRPr="0049186D">
        <w:rPr>
          <w:color w:val="272527"/>
          <w:w w:val="95"/>
        </w:rPr>
        <w:t xml:space="preserve">framed within socially accepted assumptions of this sort: inconvenient facts </w:t>
      </w:r>
      <w:r w:rsidRPr="0049186D">
        <w:rPr>
          <w:color w:val="272527"/>
        </w:rPr>
        <w:t>that do not easily fit into the frame are i</w:t>
      </w:r>
      <w:r w:rsidRPr="0049186D">
        <w:rPr>
          <w:color w:val="272527"/>
        </w:rPr>
        <w:t>g</w:t>
      </w:r>
      <w:r w:rsidRPr="0049186D">
        <w:rPr>
          <w:color w:val="272527"/>
        </w:rPr>
        <w:t>nored or downplayed.</w:t>
      </w:r>
    </w:p>
    <w:p w:rsidR="00EC6A34" w:rsidRPr="0049186D" w:rsidRDefault="00CB734E" w:rsidP="00EC6A34">
      <w:pPr>
        <w:pStyle w:val="BodyText"/>
        <w:spacing w:before="1" w:line="262" w:lineRule="auto"/>
        <w:ind w:left="1077" w:right="646" w:firstLine="454"/>
        <w:jc w:val="both"/>
      </w:pPr>
      <w:r w:rsidRPr="0049186D">
        <w:rPr>
          <w:color w:val="272527"/>
        </w:rPr>
        <w:lastRenderedPageBreak/>
        <w:t>Opinion pieces appear to offer an opportunity to break out of this frame, but in reality the scope for commentators who wish to survive in the mainstream media is limited: it takes a brave journalist or broa</w:t>
      </w:r>
      <w:r w:rsidRPr="0049186D">
        <w:rPr>
          <w:color w:val="272527"/>
        </w:rPr>
        <w:t>d</w:t>
      </w:r>
      <w:r w:rsidRPr="0049186D">
        <w:rPr>
          <w:color w:val="272527"/>
        </w:rPr>
        <w:t xml:space="preserve">caster to </w:t>
      </w:r>
      <w:r w:rsidRPr="0049186D">
        <w:rPr>
          <w:color w:val="272527"/>
          <w:w w:val="95"/>
        </w:rPr>
        <w:t xml:space="preserve">challenge the more entrenched conventional wisdoms. Their task is largely </w:t>
      </w:r>
      <w:r w:rsidRPr="0049186D">
        <w:rPr>
          <w:color w:val="272527"/>
        </w:rPr>
        <w:t>not to arrive at “the truth” but to articulate what the public would have thought if they had the time and mental agility to think things through for themselves. Their task is to make the best possible fit between established</w:t>
      </w:r>
      <w:r w:rsidR="00901B72" w:rsidRPr="0049186D">
        <w:t xml:space="preserve"> </w:t>
      </w:r>
      <w:r w:rsidRPr="0049186D">
        <w:rPr>
          <w:color w:val="272527"/>
        </w:rPr>
        <w:t>values – or prejudices – and the “facts” arriving at the news desk.</w:t>
      </w:r>
    </w:p>
    <w:p w:rsidR="00A870E2" w:rsidRPr="0049186D" w:rsidRDefault="00CB734E" w:rsidP="00A870E2">
      <w:pPr>
        <w:pStyle w:val="BodyText"/>
        <w:spacing w:before="1" w:line="262" w:lineRule="auto"/>
        <w:ind w:left="1077" w:right="646" w:firstLine="454"/>
        <w:jc w:val="both"/>
      </w:pPr>
      <w:r w:rsidRPr="0049186D">
        <w:rPr>
          <w:color w:val="272527"/>
        </w:rPr>
        <w:t>The interesting thing about Carol Sarler’s piece is that on the face of it she is doing nothing of the sort. To say out loud that the “victim” is no angel is to risk the wrath of the people. When a British judge did just that some years ago, describing a nine-year-old girl involved sexually with an adult as “no angel”, he found himself on the end of strident calls for his resignation and complaints to his boss, the Lord Chancellor. No-one wanted to know about the girl’s previous sexual encounters with other men.</w:t>
      </w:r>
      <w:r w:rsidR="00714D1C" w:rsidRPr="0049186D">
        <w:rPr>
          <w:rStyle w:val="EndnoteReference"/>
          <w:color w:val="272527"/>
        </w:rPr>
        <w:endnoteReference w:id="97"/>
      </w:r>
    </w:p>
    <w:p w:rsidR="00A870E2" w:rsidRPr="0049186D" w:rsidRDefault="00CB734E" w:rsidP="00A870E2">
      <w:pPr>
        <w:pStyle w:val="BodyText"/>
        <w:spacing w:before="1" w:line="262" w:lineRule="auto"/>
        <w:ind w:left="1077" w:right="646" w:firstLine="454"/>
        <w:jc w:val="both"/>
      </w:pPr>
      <w:r w:rsidRPr="0049186D">
        <w:rPr>
          <w:color w:val="272527"/>
        </w:rPr>
        <w:t>So how did Sarler get away with it? She had shrewdly understood that this was a case where the stereotype of “molester” and “victim” could simply no longer be made to fit the facts. This was not an obscure court story of which people knew little. The details had been blasted onto the front pages for month after month in a most unusual case of pre-trial exposure. Jordie was coming to be resented for not confor</w:t>
      </w:r>
      <w:r w:rsidRPr="0049186D">
        <w:rPr>
          <w:color w:val="272527"/>
        </w:rPr>
        <w:t>m</w:t>
      </w:r>
      <w:r w:rsidRPr="0049186D">
        <w:rPr>
          <w:color w:val="272527"/>
        </w:rPr>
        <w:t>ing to the way a child “ought” to behave. Never mind the orthodoxy that Michael had all the power and the money and was an adult who ther</w:t>
      </w:r>
      <w:r w:rsidRPr="0049186D">
        <w:rPr>
          <w:color w:val="272527"/>
        </w:rPr>
        <w:t>e</w:t>
      </w:r>
      <w:r w:rsidRPr="0049186D">
        <w:rPr>
          <w:color w:val="272527"/>
        </w:rPr>
        <w:t>fore ought to be the responsible party; it was Jordie who was now ma</w:t>
      </w:r>
      <w:r w:rsidRPr="0049186D">
        <w:rPr>
          <w:color w:val="272527"/>
        </w:rPr>
        <w:t>k</w:t>
      </w:r>
      <w:r w:rsidRPr="0049186D">
        <w:rPr>
          <w:color w:val="272527"/>
        </w:rPr>
        <w:t xml:space="preserve">ing the running and calling the shots. This </w:t>
      </w:r>
      <w:r w:rsidRPr="0049186D">
        <w:rPr>
          <w:color w:val="272527"/>
          <w:w w:val="95"/>
        </w:rPr>
        <w:t>presented an anarchic, frigh</w:t>
      </w:r>
      <w:r w:rsidRPr="0049186D">
        <w:rPr>
          <w:color w:val="272527"/>
          <w:w w:val="95"/>
        </w:rPr>
        <w:t>t</w:t>
      </w:r>
      <w:r w:rsidRPr="0049186D">
        <w:rPr>
          <w:color w:val="272527"/>
          <w:w w:val="95"/>
        </w:rPr>
        <w:t xml:space="preserve">ening, topsy-turvy view of childhood, in which </w:t>
      </w:r>
      <w:r w:rsidRPr="0049186D">
        <w:rPr>
          <w:color w:val="272527"/>
        </w:rPr>
        <w:t>the power and control we in general expect to be exercised by adults seemed under threat. Jordie had gotten uppity, and Carol Sarler’s role on behalf of her readers was to punish him for it, just as she was also punishing him for killing a good story. It is not just “they”, the baddies, the child molesters, who sometimes forget or misunderstand what it is to be a child. “We”, the general public, are perfectly capable of the same thing, giving kids a hard time when they fail to live up to our expectations – or rather when our expectations fail to measure up to reality.</w:t>
      </w:r>
    </w:p>
    <w:p w:rsidR="00A870E2" w:rsidRPr="0049186D" w:rsidRDefault="00CB734E" w:rsidP="00A870E2">
      <w:pPr>
        <w:pStyle w:val="BodyText"/>
        <w:spacing w:before="1" w:line="262" w:lineRule="auto"/>
        <w:ind w:left="1077" w:right="646" w:firstLine="454"/>
        <w:jc w:val="both"/>
      </w:pPr>
      <w:r w:rsidRPr="0049186D">
        <w:rPr>
          <w:color w:val="272527"/>
        </w:rPr>
        <w:t>That we require our children to be angels is a theme unconsciously echoed in a wistful retrospective piece by Tina Weaver in March, 1994, a couple of months after the settlement. What looked like a stolen, tel</w:t>
      </w:r>
      <w:r w:rsidRPr="0049186D">
        <w:rPr>
          <w:color w:val="272527"/>
        </w:rPr>
        <w:t>e</w:t>
      </w:r>
      <w:r w:rsidRPr="0049186D">
        <w:rPr>
          <w:color w:val="272527"/>
        </w:rPr>
        <w:t>photo- lens picture, showed a “haunted unsmiling Jordie, now aged fourteen, on a skiing holiday with his father Evan, step-mother Natalie and half-brother Nikki. “This little boy with the doleful gaze is Jordie Chandler,” wrote Weaver, the angel-faced youngster who was said to have bewitched pop idol Michael Jackson.”</w:t>
      </w:r>
      <w:r w:rsidR="00593B59" w:rsidRPr="0049186D">
        <w:rPr>
          <w:rStyle w:val="EndnoteReference"/>
          <w:color w:val="272527"/>
        </w:rPr>
        <w:endnoteReference w:id="98"/>
      </w:r>
    </w:p>
    <w:p w:rsidR="00A870E2" w:rsidRPr="0049186D" w:rsidRDefault="00CB734E" w:rsidP="00A870E2">
      <w:pPr>
        <w:pStyle w:val="BodyText"/>
        <w:spacing w:before="1" w:line="262" w:lineRule="auto"/>
        <w:ind w:left="1077" w:right="646" w:firstLine="454"/>
        <w:jc w:val="both"/>
      </w:pPr>
      <w:r w:rsidRPr="0049186D">
        <w:rPr>
          <w:color w:val="272527"/>
        </w:rPr>
        <w:t xml:space="preserve">Angel-faced, but by implication not the angel he should have been, </w:t>
      </w:r>
      <w:r w:rsidRPr="0049186D">
        <w:rPr>
          <w:color w:val="272527"/>
        </w:rPr>
        <w:lastRenderedPageBreak/>
        <w:t>and now he was being punished. “Jordie,” she said, “is undergoing reg</w:t>
      </w:r>
      <w:r w:rsidRPr="0049186D">
        <w:rPr>
          <w:color w:val="272527"/>
        </w:rPr>
        <w:t>u</w:t>
      </w:r>
      <w:r w:rsidRPr="0049186D">
        <w:rPr>
          <w:color w:val="272527"/>
        </w:rPr>
        <w:t>lar psychotherapy and the family hoped the break would help erase some of the painful memories of the last six months.” Note that “the last six months”</w:t>
      </w:r>
      <w:r w:rsidR="00901B72" w:rsidRPr="0049186D">
        <w:t xml:space="preserve"> </w:t>
      </w:r>
      <w:r w:rsidRPr="0049186D">
        <w:rPr>
          <w:color w:val="272527"/>
        </w:rPr>
        <w:t>included only the period of the public scandal. The alleged sexual activity had been earlier. Weaver appeared to be tacitly admi</w:t>
      </w:r>
      <w:r w:rsidRPr="0049186D">
        <w:rPr>
          <w:color w:val="272527"/>
        </w:rPr>
        <w:t>t</w:t>
      </w:r>
      <w:r w:rsidRPr="0049186D">
        <w:rPr>
          <w:color w:val="272527"/>
        </w:rPr>
        <w:t>ting that it was not the relationship with Michael that had left him with painful memories. Then what had? She told us: “...he is well aware that he will always be known as the boy who plunged one of the world’s top entertainers into a sensational scandal. Little wonder Jordie could not raise a smile…”</w:t>
      </w:r>
    </w:p>
    <w:p w:rsidR="00DE555E" w:rsidRPr="0049186D" w:rsidRDefault="00CB734E" w:rsidP="00DE555E">
      <w:pPr>
        <w:pStyle w:val="BodyText"/>
        <w:spacing w:before="1" w:line="262" w:lineRule="auto"/>
        <w:ind w:left="1077" w:right="646" w:firstLine="454"/>
        <w:jc w:val="both"/>
      </w:pPr>
      <w:r w:rsidRPr="0049186D">
        <w:rPr>
          <w:color w:val="272527"/>
        </w:rPr>
        <w:t>At least this poor “little boy”, was now a poor little rich boy. As Weaver had nauseatingly commented at the time of the settlement, “The massive offer would guarantee the best counselling for Jordie and the finest life he could wish for”.</w:t>
      </w:r>
      <w:r w:rsidR="008C221C" w:rsidRPr="0049186D">
        <w:rPr>
          <w:rStyle w:val="EndnoteReference"/>
          <w:color w:val="272527"/>
        </w:rPr>
        <w:endnoteReference w:id="99"/>
      </w:r>
      <w:r w:rsidRPr="0049186D">
        <w:rPr>
          <w:color w:val="272527"/>
          <w:position w:val="8"/>
          <w:sz w:val="14"/>
        </w:rPr>
        <w:t xml:space="preserve"> </w:t>
      </w:r>
      <w:r w:rsidRPr="0049186D">
        <w:rPr>
          <w:color w:val="272527"/>
        </w:rPr>
        <w:t>Whether psychotherapy and a fine life are compatible is a moot point, but a simpler one needs to be made on the monetary aspect of the settlement: Jordie’s “squalid” father had not secured a huge fortune for himself. Evan and his ex-wife June had by this time started proceedings to transfer guardianship of Jordie to a retired judge, who would administer the boy’s money in a trust fund.</w:t>
      </w:r>
    </w:p>
    <w:p w:rsidR="00DE555E" w:rsidRPr="0049186D" w:rsidRDefault="00CB734E" w:rsidP="00DE555E">
      <w:pPr>
        <w:pStyle w:val="BodyText"/>
        <w:spacing w:before="1" w:line="262" w:lineRule="auto"/>
        <w:ind w:left="1077" w:right="646" w:firstLine="454"/>
        <w:jc w:val="both"/>
      </w:pPr>
      <w:r w:rsidRPr="0049186D">
        <w:rPr>
          <w:color w:val="272527"/>
        </w:rPr>
        <w:t>We have now discussed the civil settlement in January 1994 b</w:t>
      </w:r>
      <w:r w:rsidRPr="0049186D">
        <w:rPr>
          <w:color w:val="272527"/>
        </w:rPr>
        <w:t>e</w:t>
      </w:r>
      <w:r w:rsidRPr="0049186D">
        <w:rPr>
          <w:color w:val="272527"/>
        </w:rPr>
        <w:t>tween Jordie Chandler and Michael Jackson in some detail, after a brisk run through the dramatic events of the previous year, leading up to the settlement. We must remember, though, that the civil lawsuit was only half of the picture. The other half was the distinct possibility of Jackson facing a criminal case. It is time to pick up the threads of the police i</w:t>
      </w:r>
      <w:r w:rsidRPr="0049186D">
        <w:rPr>
          <w:color w:val="272527"/>
        </w:rPr>
        <w:t>n</w:t>
      </w:r>
      <w:r w:rsidRPr="0049186D">
        <w:rPr>
          <w:color w:val="272527"/>
        </w:rPr>
        <w:t>vestigation, and for that we must begin by backtracking a little.</w:t>
      </w:r>
    </w:p>
    <w:p w:rsidR="00412AE3" w:rsidRPr="0049186D" w:rsidRDefault="00CB734E" w:rsidP="00412AE3">
      <w:pPr>
        <w:pStyle w:val="BodyText"/>
        <w:spacing w:before="1" w:line="262" w:lineRule="auto"/>
        <w:ind w:left="1077" w:right="646" w:firstLine="454"/>
        <w:jc w:val="both"/>
      </w:pPr>
      <w:r w:rsidRPr="0049186D">
        <w:rPr>
          <w:color w:val="272527"/>
        </w:rPr>
        <w:t>In the eyes of Lauren Weiss, heading the criminal investigation for Los Angeles District Attorney’s office, Michael had a great many que</w:t>
      </w:r>
      <w:r w:rsidRPr="0049186D">
        <w:rPr>
          <w:color w:val="272527"/>
        </w:rPr>
        <w:t>s</w:t>
      </w:r>
      <w:r w:rsidRPr="0049186D">
        <w:rPr>
          <w:color w:val="272527"/>
        </w:rPr>
        <w:t>tions to answer, but could he be made to do so? In the first month of the investigation that started on 17 August, 1993, the police investigation had Jordie’s own statement to go on plus what little their raids on M</w:t>
      </w:r>
      <w:r w:rsidRPr="0049186D">
        <w:rPr>
          <w:color w:val="272527"/>
        </w:rPr>
        <w:t>i</w:t>
      </w:r>
      <w:r w:rsidRPr="0049186D">
        <w:rPr>
          <w:color w:val="272527"/>
        </w:rPr>
        <w:t>chael’s properties had turned up. In early October, police sources were reported as saying they had enough evidence to recommend charging Michael but higher counsels thought otherwise. The evidence of just one boy might not be enough. Tactically it would be better to wait until more witnesses came forward. Members of Jackson’s former staff were beginning to talk and it must have seemed only a matter of time before other children among Michael’s many young friends would do the same.</w:t>
      </w:r>
    </w:p>
    <w:p w:rsidR="001E5CB0" w:rsidRPr="0049186D" w:rsidRDefault="00CB734E" w:rsidP="001E5CB0">
      <w:pPr>
        <w:pStyle w:val="BodyText"/>
        <w:spacing w:before="1" w:line="262" w:lineRule="auto"/>
        <w:ind w:left="1077" w:right="646" w:firstLine="454"/>
        <w:jc w:val="both"/>
      </w:pPr>
      <w:r w:rsidRPr="0049186D">
        <w:rPr>
          <w:color w:val="272527"/>
        </w:rPr>
        <w:t>Evan Chandler, meanwhile, lost no time in consulting hotshot la</w:t>
      </w:r>
      <w:r w:rsidRPr="0049186D">
        <w:rPr>
          <w:color w:val="272527"/>
        </w:rPr>
        <w:t>w</w:t>
      </w:r>
      <w:r w:rsidRPr="0049186D">
        <w:rPr>
          <w:color w:val="272527"/>
        </w:rPr>
        <w:t>yers who had their own views on the case, and just going along with a police waiting game was not among the options they would canvass. By late August Evan had managed to rally his fractured family behind the idea of working</w:t>
      </w:r>
      <w:r w:rsidR="007D4386" w:rsidRPr="0049186D">
        <w:t xml:space="preserve"> </w:t>
      </w:r>
      <w:r w:rsidRPr="0049186D">
        <w:rPr>
          <w:color w:val="272527"/>
        </w:rPr>
        <w:t xml:space="preserve">out </w:t>
      </w:r>
      <w:r w:rsidRPr="0049186D">
        <w:rPr>
          <w:rFonts w:ascii="Book Antiqua" w:hAnsi="Book Antiqua"/>
          <w:i/>
          <w:color w:val="272527"/>
        </w:rPr>
        <w:t xml:space="preserve">together </w:t>
      </w:r>
      <w:r w:rsidRPr="0049186D">
        <w:rPr>
          <w:color w:val="272527"/>
        </w:rPr>
        <w:t xml:space="preserve">what they wanted to achieve and needed to do. He and his wife June and Jordie’s stepfather, Dave Schwarz, met as a </w:t>
      </w:r>
      <w:r w:rsidRPr="0049186D">
        <w:rPr>
          <w:color w:val="272527"/>
        </w:rPr>
        <w:lastRenderedPageBreak/>
        <w:t>group to thrash things out. As a result, they decided to hire the feminist lawyer Gloria Allred, who was well-known for taking on child abuse cases. As for Jordie, he too was consulted and brought in on joint di</w:t>
      </w:r>
      <w:r w:rsidRPr="0049186D">
        <w:rPr>
          <w:color w:val="272527"/>
        </w:rPr>
        <w:t>s</w:t>
      </w:r>
      <w:r w:rsidRPr="0049186D">
        <w:rPr>
          <w:color w:val="272527"/>
        </w:rPr>
        <w:t>cussions. No doubt the family genuinely believed they were scrupulou</w:t>
      </w:r>
      <w:r w:rsidRPr="0049186D">
        <w:rPr>
          <w:color w:val="272527"/>
        </w:rPr>
        <w:t>s</w:t>
      </w:r>
      <w:r w:rsidRPr="0049186D">
        <w:rPr>
          <w:color w:val="272527"/>
        </w:rPr>
        <w:t>ly taking his point of view into account. But this was long after he had been thoroughly brow-beaten and brainwashed by his father into b</w:t>
      </w:r>
      <w:r w:rsidRPr="0049186D">
        <w:rPr>
          <w:color w:val="272527"/>
        </w:rPr>
        <w:t>e</w:t>
      </w:r>
      <w:r w:rsidRPr="0049186D">
        <w:rPr>
          <w:color w:val="272527"/>
        </w:rPr>
        <w:t>lieving, or acting as if he believed, that drastic action against Michael was necessary.</w:t>
      </w:r>
    </w:p>
    <w:p w:rsidR="001E5CB0" w:rsidRPr="0049186D" w:rsidRDefault="00CB734E" w:rsidP="001E5CB0">
      <w:pPr>
        <w:pStyle w:val="BodyText"/>
        <w:spacing w:before="1" w:line="262" w:lineRule="auto"/>
        <w:ind w:left="1077" w:right="646" w:firstLine="454"/>
        <w:jc w:val="both"/>
        <w:rPr>
          <w:color w:val="272527"/>
          <w:w w:val="99"/>
        </w:rPr>
      </w:pPr>
      <w:r w:rsidRPr="0049186D">
        <w:rPr>
          <w:color w:val="272527"/>
        </w:rPr>
        <w:t>Allred’s strategy was to go for headlines, playing up the case in the</w:t>
      </w:r>
      <w:r w:rsidRPr="0049186D">
        <w:rPr>
          <w:color w:val="272527"/>
          <w:w w:val="92"/>
        </w:rPr>
        <w:t xml:space="preserve"> </w:t>
      </w:r>
      <w:r w:rsidRPr="0049186D">
        <w:rPr>
          <w:color w:val="272527"/>
          <w:w w:val="95"/>
        </w:rPr>
        <w:t>media to put pressure on the district attorney’s office to file criminal char</w:t>
      </w:r>
      <w:r w:rsidRPr="0049186D">
        <w:rPr>
          <w:color w:val="272527"/>
          <w:w w:val="95"/>
        </w:rPr>
        <w:t>g</w:t>
      </w:r>
      <w:r w:rsidRPr="0049186D">
        <w:rPr>
          <w:color w:val="272527"/>
          <w:w w:val="95"/>
        </w:rPr>
        <w:t>es.</w:t>
      </w:r>
      <w:r w:rsidRPr="0049186D">
        <w:rPr>
          <w:color w:val="272527"/>
          <w:w w:val="132"/>
        </w:rPr>
        <w:t xml:space="preserve"> </w:t>
      </w:r>
      <w:r w:rsidRPr="0049186D">
        <w:rPr>
          <w:color w:val="272527"/>
        </w:rPr>
        <w:t>She thought that by aggressively putting the case “out there” in the public</w:t>
      </w:r>
      <w:r w:rsidRPr="0049186D">
        <w:rPr>
          <w:color w:val="272527"/>
          <w:w w:val="97"/>
        </w:rPr>
        <w:t xml:space="preserve"> </w:t>
      </w:r>
      <w:r w:rsidRPr="0049186D">
        <w:rPr>
          <w:color w:val="272527"/>
        </w:rPr>
        <w:t>arena, opinion could be turned around. Instead of buying into Michael’s</w:t>
      </w:r>
      <w:r w:rsidRPr="0049186D">
        <w:rPr>
          <w:color w:val="272527"/>
          <w:w w:val="96"/>
        </w:rPr>
        <w:t xml:space="preserve"> </w:t>
      </w:r>
      <w:r w:rsidRPr="0049186D">
        <w:rPr>
          <w:color w:val="272527"/>
        </w:rPr>
        <w:t>aura of injured innocence as polls showed the public were d</w:t>
      </w:r>
      <w:r w:rsidRPr="0049186D">
        <w:rPr>
          <w:color w:val="272527"/>
        </w:rPr>
        <w:t>o</w:t>
      </w:r>
      <w:r w:rsidRPr="0049186D">
        <w:rPr>
          <w:color w:val="272527"/>
        </w:rPr>
        <w:t>ing up to this</w:t>
      </w:r>
      <w:r w:rsidRPr="0049186D">
        <w:rPr>
          <w:color w:val="272527"/>
          <w:w w:val="93"/>
        </w:rPr>
        <w:t xml:space="preserve"> </w:t>
      </w:r>
      <w:r w:rsidRPr="0049186D">
        <w:rPr>
          <w:color w:val="272527"/>
        </w:rPr>
        <w:t>point, people would come to believe in at least the poss</w:t>
      </w:r>
      <w:r w:rsidRPr="0049186D">
        <w:rPr>
          <w:color w:val="272527"/>
        </w:rPr>
        <w:t>i</w:t>
      </w:r>
      <w:r w:rsidRPr="0049186D">
        <w:rPr>
          <w:color w:val="272527"/>
        </w:rPr>
        <w:t>bility of his guilt by</w:t>
      </w:r>
      <w:r w:rsidRPr="0049186D">
        <w:rPr>
          <w:color w:val="272527"/>
          <w:w w:val="95"/>
        </w:rPr>
        <w:t xml:space="preserve"> </w:t>
      </w:r>
      <w:r w:rsidRPr="0049186D">
        <w:rPr>
          <w:color w:val="272527"/>
        </w:rPr>
        <w:t>the time a trial started. She believed that as long as he stayed popular, and</w:t>
      </w:r>
      <w:r w:rsidRPr="0049186D">
        <w:rPr>
          <w:color w:val="272527"/>
          <w:w w:val="96"/>
        </w:rPr>
        <w:t xml:space="preserve"> </w:t>
      </w:r>
      <w:r w:rsidRPr="0049186D">
        <w:rPr>
          <w:color w:val="272527"/>
        </w:rPr>
        <w:t>as long as he remained innocent in the court of public opinion, there was</w:t>
      </w:r>
      <w:r w:rsidRPr="0049186D">
        <w:rPr>
          <w:color w:val="272527"/>
          <w:w w:val="87"/>
        </w:rPr>
        <w:t xml:space="preserve"> </w:t>
      </w:r>
      <w:r w:rsidRPr="0049186D">
        <w:rPr>
          <w:color w:val="272527"/>
        </w:rPr>
        <w:t>little prospect of a jury convicting him. A big publicity drive would also</w:t>
      </w:r>
      <w:r w:rsidRPr="0049186D">
        <w:rPr>
          <w:color w:val="272527"/>
          <w:w w:val="96"/>
        </w:rPr>
        <w:t xml:space="preserve"> </w:t>
      </w:r>
      <w:r w:rsidRPr="0049186D">
        <w:rPr>
          <w:color w:val="272527"/>
        </w:rPr>
        <w:t>encourage other witnesses to come forward. That, at least, was her official</w:t>
      </w:r>
      <w:r w:rsidRPr="0049186D">
        <w:rPr>
          <w:color w:val="272527"/>
          <w:w w:val="99"/>
        </w:rPr>
        <w:t xml:space="preserve"> </w:t>
      </w:r>
      <w:r w:rsidRPr="0049186D">
        <w:rPr>
          <w:color w:val="272527"/>
        </w:rPr>
        <w:t>strategy. Others saw her as a self-publicising grand-stander who wanted to</w:t>
      </w:r>
      <w:r w:rsidRPr="0049186D">
        <w:rPr>
          <w:color w:val="272527"/>
          <w:w w:val="98"/>
        </w:rPr>
        <w:t xml:space="preserve"> </w:t>
      </w:r>
      <w:r w:rsidRPr="0049186D">
        <w:rPr>
          <w:color w:val="272527"/>
        </w:rPr>
        <w:t>use Jordie as a poster child for a feminist crusade – a crusade in which Jordie</w:t>
      </w:r>
      <w:r w:rsidRPr="0049186D">
        <w:rPr>
          <w:color w:val="272527"/>
          <w:w w:val="91"/>
        </w:rPr>
        <w:t xml:space="preserve"> </w:t>
      </w:r>
      <w:r w:rsidRPr="0049186D">
        <w:rPr>
          <w:color w:val="272527"/>
        </w:rPr>
        <w:t>himself would be e</w:t>
      </w:r>
      <w:r w:rsidRPr="0049186D">
        <w:rPr>
          <w:color w:val="272527"/>
        </w:rPr>
        <w:t>x</w:t>
      </w:r>
      <w:r w:rsidRPr="0049186D">
        <w:rPr>
          <w:color w:val="272527"/>
        </w:rPr>
        <w:t>pected to fight from the witness box in a criminal trial.</w:t>
      </w:r>
    </w:p>
    <w:p w:rsidR="001E5CB0" w:rsidRPr="0049186D" w:rsidRDefault="00CB734E" w:rsidP="001E5CB0">
      <w:pPr>
        <w:pStyle w:val="BodyText"/>
        <w:spacing w:before="1" w:line="262" w:lineRule="auto"/>
        <w:ind w:left="1077" w:right="646" w:firstLine="454"/>
        <w:jc w:val="both"/>
        <w:rPr>
          <w:color w:val="272527"/>
          <w:w w:val="85"/>
          <w:position w:val="8"/>
          <w:sz w:val="14"/>
        </w:rPr>
      </w:pPr>
      <w:r w:rsidRPr="0049186D">
        <w:rPr>
          <w:color w:val="272527"/>
        </w:rPr>
        <w:t>Seen from the Chandler side, this was an unappealing aspect of the</w:t>
      </w:r>
      <w:r w:rsidRPr="0049186D">
        <w:rPr>
          <w:color w:val="272527"/>
          <w:w w:val="92"/>
        </w:rPr>
        <w:t xml:space="preserve"> </w:t>
      </w:r>
      <w:r w:rsidRPr="0049186D">
        <w:rPr>
          <w:color w:val="272527"/>
        </w:rPr>
        <w:t>Allred vision. Jordie made it plain he dreaded having to take the stand</w:t>
      </w:r>
      <w:r w:rsidRPr="0049186D">
        <w:rPr>
          <w:color w:val="272527"/>
          <w:w w:val="94"/>
        </w:rPr>
        <w:t xml:space="preserve"> </w:t>
      </w:r>
      <w:r w:rsidRPr="0049186D">
        <w:rPr>
          <w:color w:val="272527"/>
        </w:rPr>
        <w:t>against Michael. He just wanted the whole problem to go away. Even his</w:t>
      </w:r>
      <w:r w:rsidRPr="0049186D">
        <w:rPr>
          <w:color w:val="272527"/>
          <w:w w:val="93"/>
        </w:rPr>
        <w:t xml:space="preserve"> </w:t>
      </w:r>
      <w:r w:rsidRPr="0049186D">
        <w:rPr>
          <w:color w:val="272527"/>
        </w:rPr>
        <w:t>father, who had been brutal in his determination to squeeze the truth out of</w:t>
      </w:r>
      <w:r w:rsidRPr="0049186D">
        <w:rPr>
          <w:color w:val="272527"/>
          <w:w w:val="102"/>
        </w:rPr>
        <w:t xml:space="preserve"> </w:t>
      </w:r>
      <w:r w:rsidRPr="0049186D">
        <w:rPr>
          <w:color w:val="272527"/>
        </w:rPr>
        <w:t>Jordie about what had been going on sexually with Michael, did not want</w:t>
      </w:r>
      <w:r w:rsidRPr="0049186D">
        <w:rPr>
          <w:color w:val="272527"/>
          <w:w w:val="96"/>
        </w:rPr>
        <w:t xml:space="preserve"> </w:t>
      </w:r>
      <w:r w:rsidRPr="0049186D">
        <w:rPr>
          <w:color w:val="272527"/>
        </w:rPr>
        <w:t>his son to suffer unnecessarily. Soon, he and the family would be pointed in</w:t>
      </w:r>
      <w:r w:rsidRPr="0049186D">
        <w:rPr>
          <w:color w:val="272527"/>
          <w:w w:val="95"/>
        </w:rPr>
        <w:t xml:space="preserve"> </w:t>
      </w:r>
      <w:r w:rsidRPr="0049186D">
        <w:rPr>
          <w:color w:val="272527"/>
        </w:rPr>
        <w:t>the direction of another lawyer who would tell them it might be possible to</w:t>
      </w:r>
      <w:r w:rsidRPr="0049186D">
        <w:rPr>
          <w:color w:val="272527"/>
          <w:w w:val="98"/>
        </w:rPr>
        <w:t xml:space="preserve"> </w:t>
      </w:r>
      <w:r w:rsidRPr="0049186D">
        <w:rPr>
          <w:color w:val="272527"/>
        </w:rPr>
        <w:t>hit Jackson hard without putting Jordie on the stand and – another thing the</w:t>
      </w:r>
      <w:r w:rsidRPr="0049186D">
        <w:rPr>
          <w:color w:val="272527"/>
          <w:w w:val="92"/>
        </w:rPr>
        <w:t xml:space="preserve"> </w:t>
      </w:r>
      <w:r w:rsidRPr="0049186D">
        <w:rPr>
          <w:color w:val="272527"/>
        </w:rPr>
        <w:t>boy did not want – without sending his old friend to jail. This lawyer would</w:t>
      </w:r>
      <w:r w:rsidRPr="0049186D">
        <w:rPr>
          <w:color w:val="272527"/>
          <w:w w:val="97"/>
        </w:rPr>
        <w:t xml:space="preserve"> </w:t>
      </w:r>
      <w:r w:rsidRPr="0049186D">
        <w:rPr>
          <w:color w:val="272527"/>
        </w:rPr>
        <w:t>play up the highly attractive poss</w:t>
      </w:r>
      <w:r w:rsidRPr="0049186D">
        <w:rPr>
          <w:color w:val="272527"/>
        </w:rPr>
        <w:t>i</w:t>
      </w:r>
      <w:r w:rsidRPr="0049186D">
        <w:rPr>
          <w:color w:val="272527"/>
        </w:rPr>
        <w:t>bility of winning a multi-million dollar</w:t>
      </w:r>
      <w:r w:rsidRPr="0049186D">
        <w:rPr>
          <w:color w:val="272527"/>
          <w:w w:val="97"/>
        </w:rPr>
        <w:t xml:space="preserve"> </w:t>
      </w:r>
      <w:r w:rsidRPr="0049186D">
        <w:rPr>
          <w:color w:val="272527"/>
        </w:rPr>
        <w:t>out-of-court settlement which would bypass the criminal trial process</w:t>
      </w:r>
      <w:r w:rsidRPr="0049186D">
        <w:rPr>
          <w:color w:val="272527"/>
          <w:w w:val="92"/>
        </w:rPr>
        <w:t xml:space="preserve"> </w:t>
      </w:r>
      <w:r w:rsidRPr="0049186D">
        <w:rPr>
          <w:color w:val="272527"/>
        </w:rPr>
        <w:t>entirely. The lawyer is question would be Larry Feldman. A past president of</w:t>
      </w:r>
      <w:r w:rsidRPr="0049186D">
        <w:rPr>
          <w:color w:val="272527"/>
          <w:w w:val="102"/>
        </w:rPr>
        <w:t xml:space="preserve"> </w:t>
      </w:r>
      <w:r w:rsidRPr="0049186D">
        <w:rPr>
          <w:color w:val="272527"/>
        </w:rPr>
        <w:t>both the Los Angeles Trial Lawyers Association and the Los Angeles Bar</w:t>
      </w:r>
      <w:r w:rsidRPr="0049186D">
        <w:rPr>
          <w:color w:val="272527"/>
          <w:w w:val="94"/>
        </w:rPr>
        <w:t xml:space="preserve"> </w:t>
      </w:r>
      <w:r w:rsidRPr="0049186D">
        <w:rPr>
          <w:color w:val="272527"/>
        </w:rPr>
        <w:t>Association, he had also been voted Trial Lawyer of the Year by his peers.</w:t>
      </w:r>
      <w:r w:rsidR="00471DC1" w:rsidRPr="0049186D">
        <w:rPr>
          <w:rStyle w:val="EndnoteReference"/>
          <w:color w:val="272527"/>
        </w:rPr>
        <w:endnoteReference w:id="100"/>
      </w:r>
    </w:p>
    <w:p w:rsidR="00FD11A2" w:rsidRPr="0049186D" w:rsidRDefault="00CB734E" w:rsidP="00FD11A2">
      <w:pPr>
        <w:pStyle w:val="BodyText"/>
        <w:spacing w:before="1" w:line="262" w:lineRule="auto"/>
        <w:ind w:left="1077" w:right="646" w:firstLine="454"/>
        <w:jc w:val="both"/>
      </w:pPr>
      <w:r w:rsidRPr="0049186D">
        <w:rPr>
          <w:color w:val="272527"/>
        </w:rPr>
        <w:t>With an attractive strategy and a highly credible track record, Feldman</w:t>
      </w:r>
      <w:r w:rsidRPr="0049186D">
        <w:rPr>
          <w:color w:val="272527"/>
          <w:w w:val="96"/>
        </w:rPr>
        <w:t xml:space="preserve"> </w:t>
      </w:r>
      <w:r w:rsidRPr="0049186D">
        <w:rPr>
          <w:color w:val="272527"/>
        </w:rPr>
        <w:t>looked ideal for the job. By early September he had been hired, Allred had</w:t>
      </w:r>
      <w:r w:rsidR="007D4386" w:rsidRPr="0049186D">
        <w:rPr>
          <w:color w:val="272527"/>
        </w:rPr>
        <w:t xml:space="preserve"> </w:t>
      </w:r>
      <w:r w:rsidRPr="0049186D">
        <w:rPr>
          <w:color w:val="272527"/>
        </w:rPr>
        <w:t>been fired, and in mid-September Jordie’s civil suit against Jackson was launched. Meanwhile, police work was going on behind the scenes. On just one occasion their contribution surfaced in a big way, when they ordered Michael to strip for his naked body to be photographed. The gloves had come off against the Gloved One for the first time: he was to be humiliated like a common criminal.</w:t>
      </w:r>
      <w:r w:rsidR="008F3A9E" w:rsidRPr="0049186D">
        <w:rPr>
          <w:rStyle w:val="EndnoteReference"/>
          <w:color w:val="272527"/>
        </w:rPr>
        <w:endnoteReference w:id="101"/>
      </w:r>
    </w:p>
    <w:p w:rsidR="000B63F8" w:rsidRPr="0049186D" w:rsidRDefault="00CB734E" w:rsidP="000B63F8">
      <w:pPr>
        <w:pStyle w:val="BodyText"/>
        <w:spacing w:before="1" w:line="262" w:lineRule="auto"/>
        <w:ind w:left="1077" w:right="646" w:firstLine="454"/>
        <w:jc w:val="both"/>
      </w:pPr>
      <w:r w:rsidRPr="0049186D">
        <w:rPr>
          <w:color w:val="272527"/>
        </w:rPr>
        <w:lastRenderedPageBreak/>
        <w:t xml:space="preserve">Apart from this one major move, the police investigation seemed to be </w:t>
      </w:r>
      <w:r w:rsidRPr="0049186D">
        <w:rPr>
          <w:color w:val="272527"/>
          <w:w w:val="95"/>
        </w:rPr>
        <w:t xml:space="preserve">making little progress: many children were interviewed but there were to be </w:t>
      </w:r>
      <w:r w:rsidRPr="0049186D">
        <w:rPr>
          <w:color w:val="272527"/>
        </w:rPr>
        <w:t>no more star witnesses. It was not for the want of trying. Michael’s lawyer Bert Fields complained in a letter to Los Angeles police chiefs that “Your officers have told frightened youngsters outrageous lies, such as ‘We have naked photos of you’ to push them into making acc</w:t>
      </w:r>
      <w:r w:rsidRPr="0049186D">
        <w:rPr>
          <w:color w:val="272527"/>
        </w:rPr>
        <w:t>u</w:t>
      </w:r>
      <w:r w:rsidRPr="0049186D">
        <w:rPr>
          <w:color w:val="272527"/>
        </w:rPr>
        <w:t>sations.”</w:t>
      </w:r>
      <w:r w:rsidR="00855DCD" w:rsidRPr="0049186D">
        <w:rPr>
          <w:rStyle w:val="EndnoteReference"/>
          <w:color w:val="272527"/>
        </w:rPr>
        <w:endnoteReference w:id="102"/>
      </w:r>
      <w:r w:rsidRPr="0049186D">
        <w:rPr>
          <w:color w:val="272527"/>
          <w:position w:val="8"/>
          <w:sz w:val="14"/>
        </w:rPr>
        <w:t xml:space="preserve"> </w:t>
      </w:r>
      <w:r w:rsidRPr="0049186D">
        <w:rPr>
          <w:color w:val="272527"/>
        </w:rPr>
        <w:t>Despite any such tactics the police effort, handled from the small, low-profile juvenile division, turned out to be ineffectual; it could only play second fiddle to what the Chandlers’ team were achieving. It was as though the DA’s office were just hoping, Micawber-like, for something to turn up. The civil case itself, scheduled for March, could have been that something. If Jordie had testified, with the case going against Michael, Weiss might at least have felt justified in recommen</w:t>
      </w:r>
      <w:r w:rsidRPr="0049186D">
        <w:rPr>
          <w:color w:val="272527"/>
        </w:rPr>
        <w:t>d</w:t>
      </w:r>
      <w:r w:rsidRPr="0049186D">
        <w:rPr>
          <w:color w:val="272527"/>
        </w:rPr>
        <w:t>ing a criminal charge.</w:t>
      </w:r>
    </w:p>
    <w:p w:rsidR="004D156E" w:rsidRPr="0049186D" w:rsidRDefault="00CB734E" w:rsidP="000B63F8">
      <w:pPr>
        <w:pStyle w:val="BodyText"/>
        <w:spacing w:before="1" w:line="262" w:lineRule="auto"/>
        <w:ind w:left="1077" w:right="646" w:firstLine="454"/>
        <w:jc w:val="both"/>
      </w:pPr>
      <w:r w:rsidRPr="0049186D">
        <w:rPr>
          <w:color w:val="272527"/>
        </w:rPr>
        <w:t>In the days before news of the civil settlement leaked out, Los A</w:t>
      </w:r>
      <w:r w:rsidRPr="0049186D">
        <w:rPr>
          <w:color w:val="272527"/>
        </w:rPr>
        <w:t>n</w:t>
      </w:r>
      <w:r w:rsidRPr="0049186D">
        <w:rPr>
          <w:color w:val="272527"/>
        </w:rPr>
        <w:t xml:space="preserve">geles was pre-occupied with the effects of a major earthquake. It was a time when lawyers on both sides could thrash out the details without hassle from the </w:t>
      </w:r>
      <w:r w:rsidRPr="0049186D">
        <w:rPr>
          <w:color w:val="272527"/>
          <w:w w:val="95"/>
        </w:rPr>
        <w:t xml:space="preserve">media, whose minds were on collapsed freeway bridges and wrecked homes. </w:t>
      </w:r>
      <w:r w:rsidRPr="0049186D">
        <w:rPr>
          <w:color w:val="272527"/>
        </w:rPr>
        <w:t>The fact that Michael was prepared to settle has been put down to the collapse and wreck of his chief means of discre</w:t>
      </w:r>
      <w:r w:rsidRPr="0049186D">
        <w:rPr>
          <w:color w:val="272527"/>
        </w:rPr>
        <w:t>d</w:t>
      </w:r>
      <w:r w:rsidRPr="0049186D">
        <w:rPr>
          <w:color w:val="272527"/>
        </w:rPr>
        <w:t xml:space="preserve">iting the Chandler side just </w:t>
      </w:r>
      <w:r w:rsidRPr="0049186D">
        <w:rPr>
          <w:color w:val="272527"/>
          <w:w w:val="95"/>
        </w:rPr>
        <w:t>twenty four hours earlier when the police d</w:t>
      </w:r>
      <w:r w:rsidRPr="0049186D">
        <w:rPr>
          <w:color w:val="272527"/>
          <w:w w:val="95"/>
        </w:rPr>
        <w:t>e</w:t>
      </w:r>
      <w:r w:rsidRPr="0049186D">
        <w:rPr>
          <w:color w:val="272527"/>
          <w:w w:val="95"/>
        </w:rPr>
        <w:t xml:space="preserve">cided his extortion claim against </w:t>
      </w:r>
      <w:r w:rsidRPr="0049186D">
        <w:rPr>
          <w:color w:val="272527"/>
        </w:rPr>
        <w:t xml:space="preserve">Evan Chandler was baseless. </w:t>
      </w:r>
      <w:r w:rsidRPr="0049186D">
        <w:rPr>
          <w:rFonts w:ascii="Book Antiqua" w:hAnsi="Book Antiqua"/>
          <w:i/>
          <w:color w:val="272527"/>
        </w:rPr>
        <w:t xml:space="preserve">Today </w:t>
      </w:r>
      <w:r w:rsidRPr="0049186D">
        <w:rPr>
          <w:color w:val="272527"/>
        </w:rPr>
        <w:t>went further, in a statement that all but accused Michael: By January, said T</w:t>
      </w:r>
      <w:r w:rsidRPr="0049186D">
        <w:rPr>
          <w:color w:val="272527"/>
        </w:rPr>
        <w:t>i</w:t>
      </w:r>
      <w:r w:rsidRPr="0049186D">
        <w:rPr>
          <w:color w:val="272527"/>
        </w:rPr>
        <w:t>na Weaver, “it was crystal clear the game was up. The singer knew that a description young Jordie Chandler had given of skin discolouration on his genitals was frighteningly accurate. Police had already phot</w:t>
      </w:r>
      <w:r w:rsidRPr="0049186D">
        <w:rPr>
          <w:color w:val="272527"/>
        </w:rPr>
        <w:t>o</w:t>
      </w:r>
      <w:r w:rsidRPr="0049186D">
        <w:rPr>
          <w:color w:val="272527"/>
        </w:rPr>
        <w:t>graphed him naked, now the boy’s lawyers were pushing relentlessly on to be allowed to do the same.”</w:t>
      </w:r>
      <w:r w:rsidR="0077177A" w:rsidRPr="0049186D">
        <w:rPr>
          <w:rStyle w:val="EndnoteReference"/>
          <w:color w:val="272527"/>
        </w:rPr>
        <w:endnoteReference w:id="103"/>
      </w:r>
      <w:r w:rsidR="0077177A" w:rsidRPr="0049186D">
        <w:rPr>
          <w:color w:val="272527"/>
          <w:position w:val="8"/>
          <w:sz w:val="14"/>
        </w:rPr>
        <w:t xml:space="preserve"> </w:t>
      </w:r>
      <w:r w:rsidRPr="0049186D">
        <w:rPr>
          <w:color w:val="272527"/>
        </w:rPr>
        <w:t>The police were also to show an i</w:t>
      </w:r>
      <w:r w:rsidRPr="0049186D">
        <w:rPr>
          <w:color w:val="272527"/>
        </w:rPr>
        <w:t>n</w:t>
      </w:r>
      <w:r w:rsidRPr="0049186D">
        <w:rPr>
          <w:color w:val="272527"/>
        </w:rPr>
        <w:t xml:space="preserve">terest in talking to Dr Arnold Klein about any plastic surgery he might have performed on Michael’s penis. Years later </w:t>
      </w:r>
      <w:r w:rsidRPr="0049186D">
        <w:rPr>
          <w:rFonts w:ascii="Book Antiqua" w:hAnsi="Book Antiqua"/>
          <w:i/>
          <w:color w:val="272527"/>
        </w:rPr>
        <w:t xml:space="preserve">The Smoking Gun </w:t>
      </w:r>
      <w:r w:rsidRPr="0049186D">
        <w:rPr>
          <w:color w:val="272527"/>
        </w:rPr>
        <w:t>r</w:t>
      </w:r>
      <w:r w:rsidRPr="0049186D">
        <w:rPr>
          <w:color w:val="272527"/>
        </w:rPr>
        <w:t>e</w:t>
      </w:r>
      <w:r w:rsidRPr="0049186D">
        <w:rPr>
          <w:color w:val="272527"/>
        </w:rPr>
        <w:t>vealed the findings in more detail:</w:t>
      </w:r>
    </w:p>
    <w:p w:rsidR="004D156E" w:rsidRDefault="004D156E">
      <w:pPr>
        <w:pStyle w:val="BodyText"/>
        <w:spacing w:before="11"/>
        <w:rPr>
          <w:sz w:val="28"/>
        </w:rPr>
      </w:pPr>
    </w:p>
    <w:p w:rsidR="004D156E" w:rsidRDefault="00CB734E" w:rsidP="008D1E40">
      <w:pPr>
        <w:spacing w:line="300" w:lineRule="auto"/>
        <w:ind w:left="1701" w:right="1134"/>
        <w:jc w:val="both"/>
        <w:rPr>
          <w:sz w:val="20"/>
        </w:rPr>
      </w:pPr>
      <w:r>
        <w:rPr>
          <w:color w:val="272527"/>
          <w:sz w:val="20"/>
        </w:rPr>
        <w:t xml:space="preserve">Chandler </w:t>
      </w:r>
      <w:r>
        <w:rPr>
          <w:color w:val="272527"/>
          <w:spacing w:val="-3"/>
          <w:sz w:val="20"/>
        </w:rPr>
        <w:t xml:space="preserve">gave </w:t>
      </w:r>
      <w:r>
        <w:rPr>
          <w:color w:val="272527"/>
          <w:sz w:val="20"/>
        </w:rPr>
        <w:t xml:space="preserve">them a roadmap to Jackson’s below-the-waist </w:t>
      </w:r>
      <w:r>
        <w:rPr>
          <w:color w:val="272527"/>
          <w:spacing w:val="-3"/>
          <w:sz w:val="20"/>
        </w:rPr>
        <w:t>geogr</w:t>
      </w:r>
      <w:r>
        <w:rPr>
          <w:color w:val="272527"/>
          <w:spacing w:val="-3"/>
          <w:sz w:val="20"/>
        </w:rPr>
        <w:t>a</w:t>
      </w:r>
      <w:r>
        <w:rPr>
          <w:color w:val="272527"/>
          <w:spacing w:val="-3"/>
          <w:sz w:val="20"/>
        </w:rPr>
        <w:t xml:space="preserve">phy, </w:t>
      </w:r>
      <w:r>
        <w:rPr>
          <w:color w:val="272527"/>
          <w:spacing w:val="-4"/>
          <w:sz w:val="20"/>
        </w:rPr>
        <w:t>which,</w:t>
      </w:r>
      <w:r>
        <w:rPr>
          <w:color w:val="272527"/>
          <w:spacing w:val="-15"/>
          <w:sz w:val="20"/>
        </w:rPr>
        <w:t xml:space="preserve"> </w:t>
      </w:r>
      <w:r>
        <w:rPr>
          <w:color w:val="272527"/>
          <w:sz w:val="20"/>
        </w:rPr>
        <w:t>he</w:t>
      </w:r>
      <w:r>
        <w:rPr>
          <w:color w:val="272527"/>
          <w:spacing w:val="-15"/>
          <w:sz w:val="20"/>
        </w:rPr>
        <w:t xml:space="preserve"> </w:t>
      </w:r>
      <w:r>
        <w:rPr>
          <w:color w:val="272527"/>
          <w:sz w:val="20"/>
        </w:rPr>
        <w:t>said,</w:t>
      </w:r>
      <w:r>
        <w:rPr>
          <w:color w:val="272527"/>
          <w:spacing w:val="-15"/>
          <w:sz w:val="20"/>
        </w:rPr>
        <w:t xml:space="preserve"> </w:t>
      </w:r>
      <w:r>
        <w:rPr>
          <w:color w:val="272527"/>
          <w:sz w:val="20"/>
        </w:rPr>
        <w:t>includes</w:t>
      </w:r>
      <w:r>
        <w:rPr>
          <w:color w:val="272527"/>
          <w:spacing w:val="-15"/>
          <w:sz w:val="20"/>
        </w:rPr>
        <w:t xml:space="preserve"> </w:t>
      </w:r>
      <w:r>
        <w:rPr>
          <w:color w:val="272527"/>
          <w:sz w:val="20"/>
        </w:rPr>
        <w:t>distinctive</w:t>
      </w:r>
      <w:r>
        <w:rPr>
          <w:color w:val="272527"/>
          <w:spacing w:val="-15"/>
          <w:sz w:val="20"/>
        </w:rPr>
        <w:t xml:space="preserve"> </w:t>
      </w:r>
      <w:r>
        <w:rPr>
          <w:color w:val="272527"/>
          <w:sz w:val="20"/>
        </w:rPr>
        <w:t>“splotches”</w:t>
      </w:r>
      <w:r>
        <w:rPr>
          <w:color w:val="272527"/>
          <w:spacing w:val="-15"/>
          <w:sz w:val="20"/>
        </w:rPr>
        <w:t xml:space="preserve"> </w:t>
      </w:r>
      <w:r>
        <w:rPr>
          <w:color w:val="272527"/>
          <w:sz w:val="20"/>
        </w:rPr>
        <w:t>on</w:t>
      </w:r>
      <w:r>
        <w:rPr>
          <w:color w:val="272527"/>
          <w:spacing w:val="-15"/>
          <w:sz w:val="20"/>
        </w:rPr>
        <w:t xml:space="preserve"> </w:t>
      </w:r>
      <w:r>
        <w:rPr>
          <w:color w:val="272527"/>
          <w:sz w:val="20"/>
        </w:rPr>
        <w:t>his</w:t>
      </w:r>
      <w:r>
        <w:rPr>
          <w:color w:val="272527"/>
          <w:spacing w:val="-15"/>
          <w:sz w:val="20"/>
        </w:rPr>
        <w:t xml:space="preserve"> </w:t>
      </w:r>
      <w:r>
        <w:rPr>
          <w:color w:val="272527"/>
          <w:sz w:val="20"/>
        </w:rPr>
        <w:t>buttocks</w:t>
      </w:r>
      <w:r>
        <w:rPr>
          <w:color w:val="272527"/>
          <w:spacing w:val="-15"/>
          <w:sz w:val="20"/>
        </w:rPr>
        <w:t xml:space="preserve"> </w:t>
      </w:r>
      <w:r>
        <w:rPr>
          <w:color w:val="272527"/>
          <w:sz w:val="20"/>
        </w:rPr>
        <w:t>and</w:t>
      </w:r>
      <w:r>
        <w:rPr>
          <w:color w:val="272527"/>
          <w:spacing w:val="-15"/>
          <w:sz w:val="20"/>
        </w:rPr>
        <w:t xml:space="preserve"> </w:t>
      </w:r>
      <w:r>
        <w:rPr>
          <w:color w:val="272527"/>
          <w:sz w:val="20"/>
        </w:rPr>
        <w:t>one</w:t>
      </w:r>
      <w:r>
        <w:rPr>
          <w:color w:val="272527"/>
          <w:spacing w:val="-15"/>
          <w:sz w:val="20"/>
        </w:rPr>
        <w:t xml:space="preserve"> </w:t>
      </w:r>
      <w:r>
        <w:rPr>
          <w:color w:val="272527"/>
          <w:sz w:val="20"/>
        </w:rPr>
        <w:t>on</w:t>
      </w:r>
      <w:r w:rsidR="007D4386">
        <w:rPr>
          <w:sz w:val="20"/>
        </w:rPr>
        <w:t xml:space="preserve"> </w:t>
      </w:r>
      <w:r>
        <w:rPr>
          <w:color w:val="272527"/>
          <w:sz w:val="20"/>
        </w:rPr>
        <w:t xml:space="preserve">his penis, </w:t>
      </w:r>
      <w:r>
        <w:rPr>
          <w:color w:val="272527"/>
          <w:spacing w:val="-3"/>
          <w:sz w:val="20"/>
        </w:rPr>
        <w:t xml:space="preserve">“which </w:t>
      </w:r>
      <w:r>
        <w:rPr>
          <w:color w:val="272527"/>
          <w:sz w:val="20"/>
        </w:rPr>
        <w:t>is a light colour similar to the colour of his face.” The boy’s</w:t>
      </w:r>
      <w:r>
        <w:rPr>
          <w:color w:val="272527"/>
          <w:spacing w:val="-23"/>
          <w:sz w:val="20"/>
        </w:rPr>
        <w:t xml:space="preserve"> </w:t>
      </w:r>
      <w:r>
        <w:rPr>
          <w:color w:val="272527"/>
          <w:sz w:val="20"/>
        </w:rPr>
        <w:t>information</w:t>
      </w:r>
      <w:r>
        <w:rPr>
          <w:color w:val="272527"/>
          <w:spacing w:val="-23"/>
          <w:sz w:val="20"/>
        </w:rPr>
        <w:t xml:space="preserve"> </w:t>
      </w:r>
      <w:r>
        <w:rPr>
          <w:color w:val="272527"/>
          <w:spacing w:val="-4"/>
          <w:sz w:val="20"/>
        </w:rPr>
        <w:t>was</w:t>
      </w:r>
      <w:r>
        <w:rPr>
          <w:color w:val="272527"/>
          <w:spacing w:val="-23"/>
          <w:sz w:val="20"/>
        </w:rPr>
        <w:t xml:space="preserve"> </w:t>
      </w:r>
      <w:r>
        <w:rPr>
          <w:color w:val="272527"/>
          <w:sz w:val="20"/>
        </w:rPr>
        <w:t>so</w:t>
      </w:r>
      <w:r>
        <w:rPr>
          <w:color w:val="272527"/>
          <w:spacing w:val="-23"/>
          <w:sz w:val="20"/>
        </w:rPr>
        <w:t xml:space="preserve"> </w:t>
      </w:r>
      <w:r>
        <w:rPr>
          <w:color w:val="272527"/>
          <w:sz w:val="20"/>
        </w:rPr>
        <w:t>precise,</w:t>
      </w:r>
      <w:r>
        <w:rPr>
          <w:color w:val="272527"/>
          <w:spacing w:val="-23"/>
          <w:sz w:val="20"/>
        </w:rPr>
        <w:t xml:space="preserve"> </w:t>
      </w:r>
      <w:r>
        <w:rPr>
          <w:color w:val="272527"/>
          <w:sz w:val="20"/>
        </w:rPr>
        <w:t>he</w:t>
      </w:r>
      <w:r>
        <w:rPr>
          <w:color w:val="272527"/>
          <w:spacing w:val="-23"/>
          <w:sz w:val="20"/>
        </w:rPr>
        <w:t xml:space="preserve"> </w:t>
      </w:r>
      <w:r>
        <w:rPr>
          <w:color w:val="272527"/>
          <w:spacing w:val="-4"/>
          <w:sz w:val="20"/>
        </w:rPr>
        <w:t>even</w:t>
      </w:r>
      <w:r>
        <w:rPr>
          <w:color w:val="272527"/>
          <w:spacing w:val="-23"/>
          <w:sz w:val="20"/>
        </w:rPr>
        <w:t xml:space="preserve"> </w:t>
      </w:r>
      <w:r>
        <w:rPr>
          <w:color w:val="272527"/>
          <w:sz w:val="20"/>
        </w:rPr>
        <w:t>pinpointed</w:t>
      </w:r>
      <w:r>
        <w:rPr>
          <w:color w:val="272527"/>
          <w:spacing w:val="-23"/>
          <w:sz w:val="20"/>
        </w:rPr>
        <w:t xml:space="preserve"> </w:t>
      </w:r>
      <w:r>
        <w:rPr>
          <w:color w:val="272527"/>
          <w:spacing w:val="-4"/>
          <w:sz w:val="20"/>
        </w:rPr>
        <w:t>where</w:t>
      </w:r>
      <w:r>
        <w:rPr>
          <w:color w:val="272527"/>
          <w:spacing w:val="-23"/>
          <w:sz w:val="20"/>
        </w:rPr>
        <w:t xml:space="preserve"> </w:t>
      </w:r>
      <w:r>
        <w:rPr>
          <w:color w:val="272527"/>
          <w:sz w:val="20"/>
        </w:rPr>
        <w:t>the</w:t>
      </w:r>
      <w:r>
        <w:rPr>
          <w:color w:val="272527"/>
          <w:spacing w:val="-23"/>
          <w:sz w:val="20"/>
        </w:rPr>
        <w:t xml:space="preserve"> </w:t>
      </w:r>
      <w:r>
        <w:rPr>
          <w:color w:val="272527"/>
          <w:sz w:val="20"/>
        </w:rPr>
        <w:t>splotch</w:t>
      </w:r>
      <w:r>
        <w:rPr>
          <w:color w:val="272527"/>
          <w:spacing w:val="-23"/>
          <w:sz w:val="20"/>
        </w:rPr>
        <w:t xml:space="preserve"> </w:t>
      </w:r>
      <w:r>
        <w:rPr>
          <w:color w:val="272527"/>
          <w:sz w:val="20"/>
        </w:rPr>
        <w:t xml:space="preserve">fell </w:t>
      </w:r>
      <w:r>
        <w:rPr>
          <w:color w:val="272527"/>
          <w:spacing w:val="-3"/>
          <w:sz w:val="20"/>
        </w:rPr>
        <w:t xml:space="preserve">while </w:t>
      </w:r>
      <w:r>
        <w:rPr>
          <w:color w:val="272527"/>
          <w:sz w:val="20"/>
        </w:rPr>
        <w:t xml:space="preserve">Jackson’s penis </w:t>
      </w:r>
      <w:r>
        <w:rPr>
          <w:color w:val="272527"/>
          <w:spacing w:val="-3"/>
          <w:sz w:val="20"/>
        </w:rPr>
        <w:t xml:space="preserve">was </w:t>
      </w:r>
      <w:r>
        <w:rPr>
          <w:color w:val="272527"/>
          <w:sz w:val="20"/>
        </w:rPr>
        <w:t>erect, the length of the pe</w:t>
      </w:r>
      <w:r>
        <w:rPr>
          <w:color w:val="272527"/>
          <w:sz w:val="20"/>
        </w:rPr>
        <w:t>r</w:t>
      </w:r>
      <w:r>
        <w:rPr>
          <w:color w:val="272527"/>
          <w:sz w:val="20"/>
        </w:rPr>
        <w:t xml:space="preserve">former’s pubic </w:t>
      </w:r>
      <w:r>
        <w:rPr>
          <w:color w:val="272527"/>
          <w:spacing w:val="-3"/>
          <w:sz w:val="20"/>
        </w:rPr>
        <w:t xml:space="preserve">hair, </w:t>
      </w:r>
      <w:r>
        <w:rPr>
          <w:color w:val="272527"/>
          <w:sz w:val="20"/>
        </w:rPr>
        <w:t xml:space="preserve">and that he </w:t>
      </w:r>
      <w:r>
        <w:rPr>
          <w:color w:val="272527"/>
          <w:spacing w:val="-3"/>
          <w:sz w:val="20"/>
        </w:rPr>
        <w:t xml:space="preserve">was </w:t>
      </w:r>
      <w:r>
        <w:rPr>
          <w:color w:val="272527"/>
          <w:sz w:val="20"/>
        </w:rPr>
        <w:t xml:space="preserve">circumcised. ...In a recent sealed affidavit, [District Attorney] </w:t>
      </w:r>
      <w:r>
        <w:rPr>
          <w:color w:val="272527"/>
          <w:spacing w:val="-9"/>
          <w:sz w:val="20"/>
        </w:rPr>
        <w:t xml:space="preserve">Tom </w:t>
      </w:r>
      <w:r>
        <w:rPr>
          <w:color w:val="272527"/>
          <w:sz w:val="20"/>
        </w:rPr>
        <w:t>Sneddon is quoted as saying that Chandler’s pre-search description</w:t>
      </w:r>
      <w:r>
        <w:rPr>
          <w:color w:val="272527"/>
          <w:spacing w:val="-6"/>
          <w:sz w:val="20"/>
        </w:rPr>
        <w:t xml:space="preserve"> </w:t>
      </w:r>
      <w:r>
        <w:rPr>
          <w:color w:val="272527"/>
          <w:sz w:val="20"/>
        </w:rPr>
        <w:t>(and</w:t>
      </w:r>
      <w:r>
        <w:rPr>
          <w:color w:val="272527"/>
          <w:spacing w:val="-6"/>
          <w:sz w:val="20"/>
        </w:rPr>
        <w:t xml:space="preserve"> </w:t>
      </w:r>
      <w:r>
        <w:rPr>
          <w:color w:val="272527"/>
          <w:sz w:val="20"/>
        </w:rPr>
        <w:t>a</w:t>
      </w:r>
      <w:r>
        <w:rPr>
          <w:color w:val="272527"/>
          <w:spacing w:val="-6"/>
          <w:sz w:val="20"/>
        </w:rPr>
        <w:t xml:space="preserve"> </w:t>
      </w:r>
      <w:r>
        <w:rPr>
          <w:color w:val="272527"/>
          <w:sz w:val="20"/>
        </w:rPr>
        <w:t>drawing)</w:t>
      </w:r>
      <w:r>
        <w:rPr>
          <w:color w:val="272527"/>
          <w:spacing w:val="-6"/>
          <w:sz w:val="20"/>
        </w:rPr>
        <w:t xml:space="preserve"> </w:t>
      </w:r>
      <w:r>
        <w:rPr>
          <w:color w:val="272527"/>
          <w:sz w:val="20"/>
        </w:rPr>
        <w:t>“corroborated”</w:t>
      </w:r>
      <w:r>
        <w:rPr>
          <w:color w:val="272527"/>
          <w:spacing w:val="-6"/>
          <w:sz w:val="20"/>
        </w:rPr>
        <w:t xml:space="preserve"> </w:t>
      </w:r>
      <w:r>
        <w:rPr>
          <w:color w:val="272527"/>
          <w:sz w:val="20"/>
        </w:rPr>
        <w:t>photos</w:t>
      </w:r>
      <w:r>
        <w:rPr>
          <w:color w:val="272527"/>
          <w:spacing w:val="-6"/>
          <w:sz w:val="20"/>
        </w:rPr>
        <w:t xml:space="preserve"> </w:t>
      </w:r>
      <w:r>
        <w:rPr>
          <w:color w:val="272527"/>
          <w:sz w:val="20"/>
        </w:rPr>
        <w:t>taken</w:t>
      </w:r>
      <w:r>
        <w:rPr>
          <w:color w:val="272527"/>
          <w:spacing w:val="-6"/>
          <w:sz w:val="20"/>
        </w:rPr>
        <w:t xml:space="preserve"> </w:t>
      </w:r>
      <w:r>
        <w:rPr>
          <w:color w:val="272527"/>
          <w:sz w:val="20"/>
        </w:rPr>
        <w:t>of</w:t>
      </w:r>
      <w:r>
        <w:rPr>
          <w:color w:val="272527"/>
          <w:spacing w:val="2"/>
          <w:sz w:val="20"/>
        </w:rPr>
        <w:t xml:space="preserve"> </w:t>
      </w:r>
      <w:r>
        <w:rPr>
          <w:color w:val="272527"/>
          <w:sz w:val="20"/>
        </w:rPr>
        <w:t>Jackson</w:t>
      </w:r>
      <w:r>
        <w:rPr>
          <w:color w:val="272527"/>
          <w:spacing w:val="-6"/>
          <w:sz w:val="20"/>
        </w:rPr>
        <w:t xml:space="preserve"> </w:t>
      </w:r>
      <w:r>
        <w:rPr>
          <w:color w:val="272527"/>
          <w:sz w:val="20"/>
        </w:rPr>
        <w:t>and observations</w:t>
      </w:r>
      <w:r>
        <w:rPr>
          <w:color w:val="272527"/>
          <w:spacing w:val="-10"/>
          <w:sz w:val="20"/>
        </w:rPr>
        <w:t xml:space="preserve"> </w:t>
      </w:r>
      <w:r>
        <w:rPr>
          <w:color w:val="272527"/>
          <w:sz w:val="20"/>
        </w:rPr>
        <w:t>made</w:t>
      </w:r>
      <w:r>
        <w:rPr>
          <w:color w:val="272527"/>
          <w:spacing w:val="-10"/>
          <w:sz w:val="20"/>
        </w:rPr>
        <w:t xml:space="preserve"> </w:t>
      </w:r>
      <w:r>
        <w:rPr>
          <w:color w:val="272527"/>
          <w:spacing w:val="-3"/>
          <w:sz w:val="20"/>
        </w:rPr>
        <w:t>by</w:t>
      </w:r>
      <w:r>
        <w:rPr>
          <w:color w:val="272527"/>
          <w:spacing w:val="-10"/>
          <w:sz w:val="20"/>
        </w:rPr>
        <w:t xml:space="preserve"> </w:t>
      </w:r>
      <w:r>
        <w:rPr>
          <w:color w:val="272527"/>
          <w:sz w:val="20"/>
        </w:rPr>
        <w:t>officers</w:t>
      </w:r>
      <w:r>
        <w:rPr>
          <w:color w:val="272527"/>
          <w:spacing w:val="-10"/>
          <w:sz w:val="20"/>
        </w:rPr>
        <w:t xml:space="preserve"> </w:t>
      </w:r>
      <w:r>
        <w:rPr>
          <w:color w:val="272527"/>
          <w:spacing w:val="-5"/>
          <w:sz w:val="20"/>
        </w:rPr>
        <w:t>who</w:t>
      </w:r>
      <w:r>
        <w:rPr>
          <w:color w:val="272527"/>
          <w:spacing w:val="-10"/>
          <w:sz w:val="20"/>
        </w:rPr>
        <w:t xml:space="preserve"> </w:t>
      </w:r>
      <w:r>
        <w:rPr>
          <w:color w:val="272527"/>
          <w:sz w:val="20"/>
        </w:rPr>
        <w:t>exa</w:t>
      </w:r>
      <w:r>
        <w:rPr>
          <w:color w:val="272527"/>
          <w:sz w:val="20"/>
        </w:rPr>
        <w:t>m</w:t>
      </w:r>
      <w:r>
        <w:rPr>
          <w:color w:val="272527"/>
          <w:sz w:val="20"/>
        </w:rPr>
        <w:t>ined</w:t>
      </w:r>
      <w:r>
        <w:rPr>
          <w:color w:val="272527"/>
          <w:spacing w:val="-10"/>
          <w:sz w:val="20"/>
        </w:rPr>
        <w:t xml:space="preserve"> </w:t>
      </w:r>
      <w:r>
        <w:rPr>
          <w:color w:val="272527"/>
          <w:sz w:val="20"/>
        </w:rPr>
        <w:t>the</w:t>
      </w:r>
      <w:r>
        <w:rPr>
          <w:color w:val="272527"/>
          <w:spacing w:val="-10"/>
          <w:sz w:val="20"/>
        </w:rPr>
        <w:t xml:space="preserve"> </w:t>
      </w:r>
      <w:r>
        <w:rPr>
          <w:color w:val="272527"/>
          <w:sz w:val="20"/>
        </w:rPr>
        <w:t>body</w:t>
      </w:r>
      <w:r>
        <w:rPr>
          <w:color w:val="272527"/>
          <w:spacing w:val="-10"/>
          <w:sz w:val="20"/>
        </w:rPr>
        <w:t xml:space="preserve"> </w:t>
      </w:r>
      <w:r>
        <w:rPr>
          <w:color w:val="272527"/>
          <w:sz w:val="20"/>
        </w:rPr>
        <w:t>of</w:t>
      </w:r>
      <w:r>
        <w:rPr>
          <w:color w:val="272527"/>
          <w:spacing w:val="1"/>
          <w:sz w:val="20"/>
        </w:rPr>
        <w:t xml:space="preserve"> </w:t>
      </w:r>
      <w:r>
        <w:rPr>
          <w:color w:val="272527"/>
          <w:sz w:val="20"/>
        </w:rPr>
        <w:t>evidence.</w:t>
      </w:r>
    </w:p>
    <w:p w:rsidR="004D156E" w:rsidRDefault="004D156E">
      <w:pPr>
        <w:pStyle w:val="BodyText"/>
        <w:spacing w:before="2"/>
      </w:pPr>
    </w:p>
    <w:p w:rsidR="00BF7D3A" w:rsidRPr="0049186D" w:rsidRDefault="00CB734E" w:rsidP="00BF7D3A">
      <w:pPr>
        <w:pStyle w:val="BodyText"/>
        <w:spacing w:before="1" w:line="262" w:lineRule="auto"/>
        <w:ind w:left="1077" w:right="646" w:firstLine="454"/>
        <w:jc w:val="both"/>
      </w:pPr>
      <w:r w:rsidRPr="0049186D">
        <w:rPr>
          <w:color w:val="272527"/>
        </w:rPr>
        <w:t xml:space="preserve">Was Jordie’s description really so accurate? Diane Dimond says yes, absolutely, no question of it. She devotes an entire chapter of her </w:t>
      </w:r>
      <w:r w:rsidRPr="0049186D">
        <w:rPr>
          <w:color w:val="272527"/>
        </w:rPr>
        <w:lastRenderedPageBreak/>
        <w:t>book</w:t>
      </w:r>
      <w:r w:rsidR="002D3A87" w:rsidRPr="0049186D">
        <w:rPr>
          <w:rStyle w:val="EndnoteReference"/>
          <w:color w:val="272527"/>
        </w:rPr>
        <w:endnoteReference w:id="104"/>
      </w:r>
      <w:r w:rsidRPr="0049186D">
        <w:rPr>
          <w:color w:val="272527"/>
          <w:position w:val="8"/>
          <w:sz w:val="14"/>
        </w:rPr>
        <w:t xml:space="preserve"> </w:t>
      </w:r>
      <w:r w:rsidRPr="0049186D">
        <w:rPr>
          <w:color w:val="272527"/>
        </w:rPr>
        <w:t>to the police procedure for taking the photographs, dwelling in what can only be called malicious detail on the most intimate aspects of Michael’s humiliation, and has further references to the event on no fewer than eleven other pages. She refers at first to a dark “patch”, then opts for “spot”, saying, “It’s important to note that the dark spot was o</w:t>
      </w:r>
      <w:r w:rsidRPr="0049186D">
        <w:rPr>
          <w:color w:val="272527"/>
        </w:rPr>
        <w:t>n</w:t>
      </w:r>
      <w:r w:rsidRPr="0049186D">
        <w:rPr>
          <w:color w:val="272527"/>
        </w:rPr>
        <w:t>ly visible when the penis was lifted – as during sexual arousal.”</w:t>
      </w:r>
    </w:p>
    <w:p w:rsidR="00BF7D3A" w:rsidRPr="0049186D" w:rsidRDefault="00CB734E" w:rsidP="00BF7D3A">
      <w:pPr>
        <w:pStyle w:val="BodyText"/>
        <w:spacing w:before="1" w:line="262" w:lineRule="auto"/>
        <w:ind w:left="1077" w:right="646" w:firstLine="454"/>
        <w:jc w:val="both"/>
      </w:pPr>
      <w:r w:rsidRPr="0049186D">
        <w:rPr>
          <w:color w:val="272527"/>
        </w:rPr>
        <w:t>If true, it is a compellingly strong point. Her bias is revealed, ho</w:t>
      </w:r>
      <w:r w:rsidRPr="0049186D">
        <w:rPr>
          <w:color w:val="272527"/>
        </w:rPr>
        <w:t>w</w:t>
      </w:r>
      <w:r w:rsidRPr="0049186D">
        <w:rPr>
          <w:color w:val="272527"/>
        </w:rPr>
        <w:t>ever, by what she omits. There is no reference in her long account – which finds room for such fascinating but largely irrelevant details as the type of camera and lenses the police photographer used – to the fact that Jordie got one crucial detail wrong: Michael Jackson was not ci</w:t>
      </w:r>
      <w:r w:rsidRPr="0049186D">
        <w:rPr>
          <w:color w:val="272527"/>
        </w:rPr>
        <w:t>r</w:t>
      </w:r>
      <w:r w:rsidRPr="0049186D">
        <w:rPr>
          <w:color w:val="272527"/>
        </w:rPr>
        <w:t>cumcised.</w:t>
      </w:r>
    </w:p>
    <w:p w:rsidR="00BF7D3A" w:rsidRPr="0049186D" w:rsidRDefault="00CB734E" w:rsidP="00BF7D3A">
      <w:pPr>
        <w:pStyle w:val="BodyText"/>
        <w:spacing w:before="1" w:line="262" w:lineRule="auto"/>
        <w:ind w:left="1077" w:right="646" w:firstLine="454"/>
        <w:jc w:val="both"/>
      </w:pPr>
      <w:r w:rsidRPr="0049186D">
        <w:rPr>
          <w:color w:val="272527"/>
        </w:rPr>
        <w:t>J Randy Taraborrelli’s biography gives a more even-handed a</w:t>
      </w:r>
      <w:r w:rsidRPr="0049186D">
        <w:rPr>
          <w:color w:val="272527"/>
        </w:rPr>
        <w:t>c</w:t>
      </w:r>
      <w:r w:rsidRPr="0049186D">
        <w:rPr>
          <w:color w:val="272527"/>
        </w:rPr>
        <w:t>count, telling us that Jordie drew a diagram of Michael’s penis on a na</w:t>
      </w:r>
      <w:r w:rsidRPr="0049186D">
        <w:rPr>
          <w:color w:val="272527"/>
        </w:rPr>
        <w:t>p</w:t>
      </w:r>
      <w:r w:rsidRPr="0049186D">
        <w:rPr>
          <w:color w:val="272527"/>
        </w:rPr>
        <w:t>kin for police, and wrote on it: “Michael is circumcised. He has short pubic hair. His testicles are marked with pink and brown marks. Like a cow, not white but pink colour. He has brown patches on his ass, on his left glut.” All of these descriptive points matched what the police saw – except for the circumcision. But this was not necessarily fatal to Jordie’s credibility. As Taraborrelli noted, if Jordie’s sexual claims were true it is likely his attention would have been drawn to Michael’s penis mainly, or even entirely, at times when it was erect</w:t>
      </w:r>
      <w:r w:rsidR="007D4386" w:rsidRPr="0049186D">
        <w:rPr>
          <w:color w:val="272527"/>
        </w:rPr>
        <w:t xml:space="preserve"> </w:t>
      </w:r>
      <w:r w:rsidRPr="0049186D">
        <w:rPr>
          <w:color w:val="272527"/>
        </w:rPr>
        <w:t>– and an erect penis, with the foreskin withdrawn, can look circumcised when it is not.</w:t>
      </w:r>
      <w:r w:rsidR="007A5FC9" w:rsidRPr="0049186D">
        <w:rPr>
          <w:rStyle w:val="EndnoteReference"/>
          <w:color w:val="272527"/>
        </w:rPr>
        <w:endnoteReference w:id="105"/>
      </w:r>
    </w:p>
    <w:p w:rsidR="00BF7D3A" w:rsidRPr="0049186D" w:rsidRDefault="00CB734E" w:rsidP="00BF7D3A">
      <w:pPr>
        <w:pStyle w:val="BodyText"/>
        <w:spacing w:before="1" w:line="262" w:lineRule="auto"/>
        <w:ind w:left="1077" w:right="646" w:firstLine="454"/>
        <w:jc w:val="both"/>
      </w:pPr>
      <w:r w:rsidRPr="0049186D">
        <w:rPr>
          <w:color w:val="272527"/>
        </w:rPr>
        <w:t xml:space="preserve">Michael’s legal team had actually said they had no objection to the Chandler side seeing the police photographs. But that was not the whole story. Jordie’s lawyers wanted those photos for use in evidence and filed a court motion to this effect. </w:t>
      </w:r>
      <w:r w:rsidRPr="0049186D">
        <w:rPr>
          <w:i/>
          <w:color w:val="272527"/>
        </w:rPr>
        <w:t>The National Enquirer</w:t>
      </w:r>
      <w:r w:rsidRPr="0049186D">
        <w:rPr>
          <w:color w:val="272527"/>
        </w:rPr>
        <w:t xml:space="preserve"> made much of the issue, claiming, “Michael’s people are so worried about those photos that his attorney Howard Weitzman has filed a secret m</w:t>
      </w:r>
      <w:r w:rsidRPr="0049186D">
        <w:rPr>
          <w:color w:val="272527"/>
        </w:rPr>
        <w:t>o</w:t>
      </w:r>
      <w:r w:rsidRPr="0049186D">
        <w:rPr>
          <w:color w:val="272527"/>
        </w:rPr>
        <w:t>tion to keep the photos</w:t>
      </w:r>
      <w:r w:rsidR="007D4386" w:rsidRPr="0049186D">
        <w:rPr>
          <w:color w:val="272527"/>
        </w:rPr>
        <w:t xml:space="preserve"> </w:t>
      </w:r>
      <w:r w:rsidRPr="0049186D">
        <w:rPr>
          <w:color w:val="272527"/>
        </w:rPr>
        <w:t>from being used as evidence in the criminal i</w:t>
      </w:r>
      <w:r w:rsidRPr="0049186D">
        <w:rPr>
          <w:color w:val="272527"/>
        </w:rPr>
        <w:t>n</w:t>
      </w:r>
      <w:r w:rsidRPr="0049186D">
        <w:rPr>
          <w:color w:val="272527"/>
        </w:rPr>
        <w:t xml:space="preserve">vestigation. </w:t>
      </w:r>
      <w:r w:rsidRPr="0049186D">
        <w:rPr>
          <w:i/>
          <w:color w:val="272527"/>
        </w:rPr>
        <w:t>The Enquirer</w:t>
      </w:r>
      <w:r w:rsidRPr="0049186D">
        <w:rPr>
          <w:color w:val="272527"/>
        </w:rPr>
        <w:t xml:space="preserve"> can reveal exclusively that a hearing on the motion has been set for mid-February in Santa Barbara.”</w:t>
      </w:r>
      <w:r w:rsidR="00342B14" w:rsidRPr="0049186D">
        <w:rPr>
          <w:rStyle w:val="EndnoteReference"/>
          <w:color w:val="272527"/>
        </w:rPr>
        <w:endnoteReference w:id="106"/>
      </w:r>
      <w:r w:rsidRPr="0049186D">
        <w:rPr>
          <w:color w:val="272527"/>
        </w:rPr>
        <w:t xml:space="preserve"> By 12 Fe</w:t>
      </w:r>
      <w:r w:rsidRPr="0049186D">
        <w:rPr>
          <w:color w:val="272527"/>
        </w:rPr>
        <w:t>b</w:t>
      </w:r>
      <w:r w:rsidRPr="0049186D">
        <w:rPr>
          <w:color w:val="272527"/>
        </w:rPr>
        <w:t>ruary it was being reported that a bid by Michael to have the police photos handed over to him had failed, and that they were to be kept in “a sealed vault</w:t>
      </w:r>
      <w:r w:rsidR="00E849CB" w:rsidRPr="0049186D">
        <w:rPr>
          <w:color w:val="272527"/>
        </w:rPr>
        <w:t>“.</w:t>
      </w:r>
      <w:r w:rsidR="00E849CB" w:rsidRPr="0049186D">
        <w:rPr>
          <w:rStyle w:val="EndnoteReference"/>
          <w:color w:val="272527"/>
        </w:rPr>
        <w:endnoteReference w:id="107"/>
      </w:r>
      <w:r w:rsidRPr="0049186D">
        <w:rPr>
          <w:color w:val="272527"/>
        </w:rPr>
        <w:t xml:space="preserve"> The battle over these photos suggests that the s</w:t>
      </w:r>
      <w:r w:rsidRPr="0049186D">
        <w:rPr>
          <w:color w:val="272527"/>
        </w:rPr>
        <w:t>e</w:t>
      </w:r>
      <w:r w:rsidRPr="0049186D">
        <w:rPr>
          <w:color w:val="272527"/>
        </w:rPr>
        <w:t>crets of the vault were every bit as crucial as the tabloids suggested. And the battle was to go on and on, still unresolved, with the photos remaining in the vault after Michael’s acquittal in 2005. That was of course a completely different case, at which Jordie was not a witness and the photos were not used – but as long as they existed they could have been problematic for Michael.</w:t>
      </w:r>
      <w:r w:rsidR="00497F0A" w:rsidRPr="0049186D">
        <w:rPr>
          <w:rStyle w:val="EndnoteReference"/>
          <w:color w:val="272527"/>
        </w:rPr>
        <w:endnoteReference w:id="108"/>
      </w:r>
    </w:p>
    <w:p w:rsidR="00BF7D3A" w:rsidRPr="0049186D" w:rsidRDefault="00CB734E" w:rsidP="00BF7D3A">
      <w:pPr>
        <w:pStyle w:val="BodyText"/>
        <w:spacing w:before="1" w:line="262" w:lineRule="auto"/>
        <w:ind w:left="1077" w:right="646" w:firstLine="454"/>
        <w:jc w:val="both"/>
      </w:pPr>
      <w:r w:rsidRPr="0049186D">
        <w:rPr>
          <w:color w:val="272527"/>
        </w:rPr>
        <w:t>So, we know that Michael’s extortion claim against Evan Chandler had failed, he had the photos to worry about, and reportedly new wi</w:t>
      </w:r>
      <w:r w:rsidRPr="0049186D">
        <w:rPr>
          <w:color w:val="272527"/>
        </w:rPr>
        <w:t>t</w:t>
      </w:r>
      <w:r w:rsidRPr="0049186D">
        <w:rPr>
          <w:color w:val="272527"/>
        </w:rPr>
        <w:t xml:space="preserve">nesses were being unearthed by the day. The weight with which all this was bearing down on him may be judged by the way his legal people </w:t>
      </w:r>
      <w:r w:rsidRPr="0049186D">
        <w:rPr>
          <w:color w:val="272527"/>
        </w:rPr>
        <w:lastRenderedPageBreak/>
        <w:t>dealt with both the criminal and civil case threats. On the criminal side the media had been toying with the idea that he might plead temporary insanity. While Michael had been lying low in England it was suggested he could argue that the pain and distress following reconstructive su</w:t>
      </w:r>
      <w:r w:rsidRPr="0049186D">
        <w:rPr>
          <w:color w:val="272527"/>
        </w:rPr>
        <w:t>r</w:t>
      </w:r>
      <w:r w:rsidRPr="0049186D">
        <w:rPr>
          <w:color w:val="272527"/>
        </w:rPr>
        <w:t>gery had made him “insane” during the months of his contact with Jordie.</w:t>
      </w:r>
    </w:p>
    <w:p w:rsidR="00E45C89" w:rsidRPr="0049186D" w:rsidRDefault="00CB734E" w:rsidP="00BF7D3A">
      <w:pPr>
        <w:pStyle w:val="BodyText"/>
        <w:spacing w:before="1" w:line="262" w:lineRule="auto"/>
        <w:ind w:left="1077" w:right="646" w:firstLine="454"/>
        <w:jc w:val="both"/>
        <w:rPr>
          <w:color w:val="272527"/>
          <w:w w:val="85"/>
          <w:position w:val="8"/>
          <w:sz w:val="14"/>
        </w:rPr>
      </w:pPr>
      <w:r w:rsidRPr="0049186D">
        <w:rPr>
          <w:color w:val="272527"/>
        </w:rPr>
        <w:t>This would have been a desperate recourse, an admission of guilt. The</w:t>
      </w:r>
      <w:r w:rsidRPr="0049186D">
        <w:rPr>
          <w:color w:val="272527"/>
          <w:w w:val="87"/>
        </w:rPr>
        <w:t xml:space="preserve"> </w:t>
      </w:r>
      <w:r w:rsidRPr="0049186D">
        <w:rPr>
          <w:color w:val="272527"/>
        </w:rPr>
        <w:t>media gossips speculating along these lines knew that Michael’s own</w:t>
      </w:r>
      <w:r w:rsidRPr="0049186D">
        <w:rPr>
          <w:color w:val="272527"/>
          <w:w w:val="95"/>
        </w:rPr>
        <w:t xml:space="preserve"> </w:t>
      </w:r>
      <w:r w:rsidRPr="0049186D">
        <w:rPr>
          <w:color w:val="272527"/>
        </w:rPr>
        <w:t>behaviour – the flight into hiding, the medical attention at a secret venue, the</w:t>
      </w:r>
      <w:r w:rsidRPr="0049186D">
        <w:rPr>
          <w:color w:val="272527"/>
          <w:w w:val="92"/>
        </w:rPr>
        <w:t xml:space="preserve"> </w:t>
      </w:r>
      <w:r w:rsidRPr="0049186D">
        <w:rPr>
          <w:color w:val="272527"/>
        </w:rPr>
        <w:t>appearance of being on the run – gave credibility to the idea, and may indeed</w:t>
      </w:r>
      <w:r w:rsidRPr="0049186D">
        <w:rPr>
          <w:color w:val="272527"/>
          <w:w w:val="93"/>
        </w:rPr>
        <w:t xml:space="preserve"> </w:t>
      </w:r>
      <w:r w:rsidRPr="0049186D">
        <w:rPr>
          <w:color w:val="272527"/>
        </w:rPr>
        <w:t>have inspired it, but there was never any sign that the Jackson camp took it</w:t>
      </w:r>
      <w:r w:rsidRPr="0049186D">
        <w:rPr>
          <w:color w:val="272527"/>
          <w:w w:val="96"/>
        </w:rPr>
        <w:t xml:space="preserve"> </w:t>
      </w:r>
      <w:r w:rsidRPr="0049186D">
        <w:rPr>
          <w:color w:val="272527"/>
        </w:rPr>
        <w:t>seriously. Plea bargaining was another matter. American legal practice</w:t>
      </w:r>
      <w:r w:rsidRPr="0049186D">
        <w:rPr>
          <w:color w:val="272527"/>
          <w:w w:val="95"/>
        </w:rPr>
        <w:t xml:space="preserve"> </w:t>
      </w:r>
      <w:r w:rsidRPr="0049186D">
        <w:rPr>
          <w:color w:val="272527"/>
        </w:rPr>
        <w:t>frequently results in an accused person plea</w:t>
      </w:r>
      <w:r w:rsidRPr="0049186D">
        <w:rPr>
          <w:color w:val="272527"/>
        </w:rPr>
        <w:t>d</w:t>
      </w:r>
      <w:r w:rsidRPr="0049186D">
        <w:rPr>
          <w:color w:val="272527"/>
        </w:rPr>
        <w:t>ing guilty to a lesser charge in</w:t>
      </w:r>
      <w:r w:rsidRPr="0049186D">
        <w:rPr>
          <w:color w:val="272527"/>
          <w:w w:val="95"/>
        </w:rPr>
        <w:t xml:space="preserve"> </w:t>
      </w:r>
      <w:r w:rsidRPr="0049186D">
        <w:rPr>
          <w:color w:val="272527"/>
        </w:rPr>
        <w:t>return for a prosecution agreement not to proceed with a more serious one.</w:t>
      </w:r>
      <w:r w:rsidRPr="0049186D">
        <w:rPr>
          <w:color w:val="272527"/>
          <w:w w:val="98"/>
        </w:rPr>
        <w:t xml:space="preserve"> </w:t>
      </w:r>
      <w:r w:rsidRPr="0049186D">
        <w:rPr>
          <w:color w:val="272527"/>
        </w:rPr>
        <w:t>Such an option was technically available in the case of the alleged assault on</w:t>
      </w:r>
      <w:r w:rsidRPr="0049186D">
        <w:rPr>
          <w:color w:val="272527"/>
          <w:w w:val="97"/>
        </w:rPr>
        <w:t xml:space="preserve"> </w:t>
      </w:r>
      <w:r w:rsidRPr="0049186D">
        <w:rPr>
          <w:color w:val="272527"/>
        </w:rPr>
        <w:t>Jordie Chandler. Instead of being made to answer a serious felony charge,</w:t>
      </w:r>
      <w:r w:rsidRPr="0049186D">
        <w:rPr>
          <w:color w:val="272527"/>
          <w:w w:val="132"/>
        </w:rPr>
        <w:t xml:space="preserve"> </w:t>
      </w:r>
      <w:r w:rsidRPr="0049186D">
        <w:rPr>
          <w:color w:val="272527"/>
        </w:rPr>
        <w:t>Michael could have faced the lesser misdemeanour options of battery</w:t>
      </w:r>
      <w:r w:rsidRPr="0049186D">
        <w:rPr>
          <w:color w:val="272527"/>
          <w:w w:val="95"/>
        </w:rPr>
        <w:t xml:space="preserve"> (unwanted touching) and/or child endangerment. According to the </w:t>
      </w:r>
      <w:r w:rsidRPr="0049186D">
        <w:rPr>
          <w:rFonts w:ascii="Book Antiqua" w:hAnsi="Book Antiqua"/>
          <w:i/>
          <w:color w:val="272527"/>
          <w:w w:val="95"/>
        </w:rPr>
        <w:t>National</w:t>
      </w:r>
      <w:r w:rsidRPr="0049186D">
        <w:rPr>
          <w:rFonts w:ascii="Book Antiqua" w:hAnsi="Book Antiqua"/>
          <w:i/>
          <w:color w:val="272527"/>
          <w:w w:val="103"/>
        </w:rPr>
        <w:t xml:space="preserve"> </w:t>
      </w:r>
      <w:r w:rsidRPr="0049186D">
        <w:rPr>
          <w:rFonts w:ascii="Book Antiqua" w:hAnsi="Book Antiqua"/>
          <w:i/>
          <w:color w:val="272527"/>
        </w:rPr>
        <w:t>Enquirer</w:t>
      </w:r>
      <w:r w:rsidRPr="0049186D">
        <w:rPr>
          <w:color w:val="272527"/>
        </w:rPr>
        <w:t>, Michael’s lawyer Johnnie Cochran had discussions with Lauren</w:t>
      </w:r>
      <w:r w:rsidRPr="0049186D">
        <w:rPr>
          <w:color w:val="272527"/>
          <w:w w:val="91"/>
        </w:rPr>
        <w:t xml:space="preserve"> </w:t>
      </w:r>
      <w:r w:rsidRPr="0049186D">
        <w:rPr>
          <w:color w:val="272527"/>
        </w:rPr>
        <w:t>Weiss, of the District A</w:t>
      </w:r>
      <w:r w:rsidRPr="0049186D">
        <w:rPr>
          <w:color w:val="272527"/>
        </w:rPr>
        <w:t>t</w:t>
      </w:r>
      <w:r w:rsidRPr="0049186D">
        <w:rPr>
          <w:color w:val="272527"/>
        </w:rPr>
        <w:t xml:space="preserve">torney’s office, along these lines. The </w:t>
      </w:r>
      <w:r w:rsidRPr="0049186D">
        <w:rPr>
          <w:rFonts w:ascii="Book Antiqua" w:hAnsi="Book Antiqua"/>
          <w:i/>
          <w:color w:val="272527"/>
        </w:rPr>
        <w:t>Enquirer</w:t>
      </w:r>
      <w:r w:rsidRPr="0049186D">
        <w:rPr>
          <w:color w:val="272527"/>
        </w:rPr>
        <w:t>‘s</w:t>
      </w:r>
      <w:r w:rsidRPr="0049186D">
        <w:rPr>
          <w:color w:val="272527"/>
          <w:w w:val="99"/>
        </w:rPr>
        <w:t xml:space="preserve"> </w:t>
      </w:r>
      <w:r w:rsidRPr="0049186D">
        <w:rPr>
          <w:color w:val="272527"/>
          <w:w w:val="95"/>
        </w:rPr>
        <w:t>sources suggested the Jackson camp would have considered pleading guilty to</w:t>
      </w:r>
      <w:r w:rsidRPr="0049186D">
        <w:rPr>
          <w:color w:val="272527"/>
          <w:w w:val="98"/>
        </w:rPr>
        <w:t xml:space="preserve"> </w:t>
      </w:r>
      <w:r w:rsidRPr="0049186D">
        <w:rPr>
          <w:color w:val="272527"/>
        </w:rPr>
        <w:t>a misdemeanour and they would “have no quarrel” with facing a hefty fine</w:t>
      </w:r>
      <w:r w:rsidRPr="0049186D">
        <w:rPr>
          <w:color w:val="272527"/>
          <w:w w:val="95"/>
        </w:rPr>
        <w:t xml:space="preserve"> and an agre</w:t>
      </w:r>
      <w:r w:rsidRPr="0049186D">
        <w:rPr>
          <w:color w:val="272527"/>
          <w:w w:val="95"/>
        </w:rPr>
        <w:t>e</w:t>
      </w:r>
      <w:r w:rsidRPr="0049186D">
        <w:rPr>
          <w:color w:val="272527"/>
          <w:w w:val="95"/>
        </w:rPr>
        <w:t>ment that Michael should undergo psychological counselling.</w:t>
      </w:r>
      <w:r w:rsidR="005D4EB9" w:rsidRPr="0049186D">
        <w:rPr>
          <w:rStyle w:val="EndnoteReference"/>
          <w:color w:val="272527"/>
          <w:w w:val="95"/>
        </w:rPr>
        <w:endnoteReference w:id="109"/>
      </w:r>
    </w:p>
    <w:p w:rsidR="00E45C89" w:rsidRPr="0049186D" w:rsidRDefault="00CB734E" w:rsidP="00E45C89">
      <w:pPr>
        <w:pStyle w:val="BodyText"/>
        <w:spacing w:before="1" w:line="262" w:lineRule="auto"/>
        <w:ind w:left="1077" w:right="646" w:firstLine="454"/>
        <w:jc w:val="both"/>
      </w:pPr>
      <w:r w:rsidRPr="0049186D">
        <w:rPr>
          <w:color w:val="272527"/>
        </w:rPr>
        <w:t>If Michael was looking wobbly and ready to compromise on thecriminal side – though not to the extent of admitting a specifically sexual offence – it could only mean that he recognised the potential strength of Jordie’s story if it were ever to figure in a criminal trial. Many years later, just a few months ahead of Michael’s 2005 trial for a</w:t>
      </w:r>
      <w:r w:rsidRPr="0049186D">
        <w:rPr>
          <w:color w:val="272527"/>
        </w:rPr>
        <w:t>l</w:t>
      </w:r>
      <w:r w:rsidRPr="0049186D">
        <w:rPr>
          <w:color w:val="272527"/>
        </w:rPr>
        <w:t>leged sexual offences against another boy, Gavin Arvizo, Feldman would confirm his personal assessment of the Chandler allegations, saying there had been “a definite good case” back in 1994. He would say this in a private conversation with TV chat show host Larry King in a Beverly Hills restaurant, before making a contrast with the weakness of the Arvizo case, in which he said the accuser’s mother was a “wacko” just out for money.</w:t>
      </w:r>
      <w:r w:rsidR="007607E7" w:rsidRPr="0049186D">
        <w:rPr>
          <w:rStyle w:val="EndnoteReference"/>
          <w:color w:val="272527"/>
        </w:rPr>
        <w:endnoteReference w:id="110"/>
      </w:r>
    </w:p>
    <w:p w:rsidR="00E45C89" w:rsidRPr="0049186D" w:rsidRDefault="00CB734E" w:rsidP="00E45C89">
      <w:pPr>
        <w:pStyle w:val="BodyText"/>
        <w:spacing w:before="1" w:line="262" w:lineRule="auto"/>
        <w:ind w:left="1077" w:right="646" w:firstLine="454"/>
        <w:jc w:val="both"/>
      </w:pPr>
      <w:r w:rsidRPr="0049186D">
        <w:rPr>
          <w:color w:val="272527"/>
        </w:rPr>
        <w:t>The formidable strength of the criminal case against him gave M</w:t>
      </w:r>
      <w:r w:rsidRPr="0049186D">
        <w:rPr>
          <w:color w:val="272527"/>
        </w:rPr>
        <w:t>i</w:t>
      </w:r>
      <w:r w:rsidRPr="0049186D">
        <w:rPr>
          <w:color w:val="272527"/>
        </w:rPr>
        <w:t xml:space="preserve">chael all the more reason to pull the plug on the possibility of a criminal trial. He could achieve this by buying off the Chandler side in the civil case. If the boy were to accept a cash settlement he would no longer be available as a criminal case witness. Or would he? This was the subject of considerable debate at the time. </w:t>
      </w:r>
      <w:r w:rsidRPr="0049186D">
        <w:rPr>
          <w:i/>
          <w:color w:val="272527"/>
        </w:rPr>
        <w:t>The National Enquirer</w:t>
      </w:r>
      <w:r w:rsidRPr="0049186D">
        <w:rPr>
          <w:color w:val="272527"/>
        </w:rPr>
        <w:t xml:space="preserve"> disclosed that the Santa Barbara, California, District Attorney’s office subpoenaed the Chandler camp’s legal files for use in their criminal investigation.</w:t>
      </w:r>
      <w:r w:rsidR="00AC786C" w:rsidRPr="0049186D">
        <w:rPr>
          <w:rStyle w:val="EndnoteReference"/>
          <w:color w:val="272527"/>
        </w:rPr>
        <w:endnoteReference w:id="111"/>
      </w:r>
      <w:r w:rsidRPr="0049186D">
        <w:rPr>
          <w:color w:val="272527"/>
        </w:rPr>
        <w:t xml:space="preserve"> At that point it looked as though Jordie might after all take the stand eve</w:t>
      </w:r>
      <w:r w:rsidRPr="0049186D">
        <w:rPr>
          <w:color w:val="272527"/>
        </w:rPr>
        <w:t>n</w:t>
      </w:r>
      <w:r w:rsidRPr="0049186D">
        <w:rPr>
          <w:color w:val="272527"/>
        </w:rPr>
        <w:lastRenderedPageBreak/>
        <w:t>tually as a criminal case witness, though the odds against it were long.</w:t>
      </w:r>
    </w:p>
    <w:p w:rsidR="00E45C89" w:rsidRPr="0049186D" w:rsidRDefault="00CB734E" w:rsidP="00E45C89">
      <w:pPr>
        <w:pStyle w:val="BodyText"/>
        <w:spacing w:before="1" w:line="262" w:lineRule="auto"/>
        <w:ind w:left="1077" w:right="646" w:firstLine="454"/>
        <w:jc w:val="both"/>
      </w:pPr>
      <w:r w:rsidRPr="0049186D">
        <w:rPr>
          <w:color w:val="272527"/>
        </w:rPr>
        <w:t xml:space="preserve">In return for the money, said the </w:t>
      </w:r>
      <w:r w:rsidRPr="0049186D">
        <w:rPr>
          <w:rFonts w:ascii="Book Antiqua"/>
          <w:i/>
          <w:color w:val="272527"/>
        </w:rPr>
        <w:t>Enquirer</w:t>
      </w:r>
      <w:r w:rsidRPr="0049186D">
        <w:rPr>
          <w:color w:val="272527"/>
        </w:rPr>
        <w:t>, the boy and his family agreed never to discuss Michael publicly, a claim later finding author</w:t>
      </w:r>
      <w:r w:rsidRPr="0049186D">
        <w:rPr>
          <w:color w:val="272527"/>
        </w:rPr>
        <w:t>i</w:t>
      </w:r>
      <w:r w:rsidRPr="0049186D">
        <w:rPr>
          <w:color w:val="272527"/>
        </w:rPr>
        <w:t>tative support. No civil agreement could legally prevent a witness from testifying in a criminal trial. But California law at that time gave a pe</w:t>
      </w:r>
      <w:r w:rsidRPr="0049186D">
        <w:rPr>
          <w:color w:val="272527"/>
        </w:rPr>
        <w:t>r</w:t>
      </w:r>
      <w:r w:rsidRPr="0049186D">
        <w:rPr>
          <w:color w:val="272527"/>
        </w:rPr>
        <w:t>son who claimed to be the victim of a sex crime the right to refuse to testify. It was also claimed the agreement stipulated that Jordie was to leave California, a move that would make it more difficult for prosec</w:t>
      </w:r>
      <w:r w:rsidRPr="0049186D">
        <w:rPr>
          <w:color w:val="272527"/>
        </w:rPr>
        <w:t>u</w:t>
      </w:r>
      <w:r w:rsidRPr="0049186D">
        <w:rPr>
          <w:color w:val="272527"/>
        </w:rPr>
        <w:t>tors to secure his cooperation.</w:t>
      </w:r>
      <w:r w:rsidR="00393757" w:rsidRPr="0049186D">
        <w:rPr>
          <w:rStyle w:val="EndnoteReference"/>
          <w:color w:val="272527"/>
        </w:rPr>
        <w:endnoteReference w:id="112"/>
      </w:r>
    </w:p>
    <w:p w:rsidR="00E45C89" w:rsidRPr="0049186D" w:rsidRDefault="00CB734E" w:rsidP="00E45C89">
      <w:pPr>
        <w:pStyle w:val="BodyText"/>
        <w:spacing w:before="1" w:line="262" w:lineRule="auto"/>
        <w:ind w:left="1077" w:right="646" w:firstLine="454"/>
        <w:jc w:val="both"/>
      </w:pPr>
      <w:r w:rsidRPr="0049186D">
        <w:rPr>
          <w:color w:val="272527"/>
        </w:rPr>
        <w:t xml:space="preserve">Some of the tabloids were by now clutching at straws along with the prosecution. </w:t>
      </w:r>
      <w:r w:rsidRPr="0049186D">
        <w:rPr>
          <w:rFonts w:ascii="Book Antiqua"/>
          <w:i/>
          <w:color w:val="272527"/>
        </w:rPr>
        <w:t xml:space="preserve">The Sun </w:t>
      </w:r>
      <w:r w:rsidRPr="0049186D">
        <w:rPr>
          <w:color w:val="272527"/>
        </w:rPr>
        <w:t>insisted that Jordie could be forced to testify: a contract of silence would be seen as illegal and a serious attempt to obstruct the course of justice, the paper claimed.</w:t>
      </w:r>
      <w:r w:rsidR="00A75BAB" w:rsidRPr="0049186D">
        <w:rPr>
          <w:rStyle w:val="EndnoteReference"/>
          <w:color w:val="272527"/>
        </w:rPr>
        <w:endnoteReference w:id="113"/>
      </w:r>
      <w:r w:rsidRPr="0049186D">
        <w:rPr>
          <w:color w:val="272527"/>
          <w:position w:val="8"/>
          <w:sz w:val="14"/>
        </w:rPr>
        <w:t xml:space="preserve"> </w:t>
      </w:r>
      <w:r w:rsidRPr="0049186D">
        <w:rPr>
          <w:color w:val="272527"/>
        </w:rPr>
        <w:t xml:space="preserve">The </w:t>
      </w:r>
      <w:r w:rsidRPr="0049186D">
        <w:rPr>
          <w:rFonts w:ascii="Book Antiqua"/>
          <w:i/>
          <w:color w:val="272527"/>
        </w:rPr>
        <w:t xml:space="preserve">Daily Mirror </w:t>
      </w:r>
      <w:r w:rsidRPr="0049186D">
        <w:rPr>
          <w:color w:val="272527"/>
        </w:rPr>
        <w:t xml:space="preserve">spotted another way forward for the prosecution: if Jordie were no longer available his </w:t>
      </w:r>
      <w:r w:rsidRPr="0049186D">
        <w:rPr>
          <w:color w:val="272527"/>
          <w:w w:val="95"/>
        </w:rPr>
        <w:t>videotaped evidence could still be used.</w:t>
      </w:r>
      <w:r w:rsidR="0089721C" w:rsidRPr="0049186D">
        <w:rPr>
          <w:rStyle w:val="EndnoteReference"/>
          <w:color w:val="272527"/>
          <w:w w:val="95"/>
        </w:rPr>
        <w:endnoteReference w:id="114"/>
      </w:r>
      <w:r w:rsidRPr="0049186D">
        <w:rPr>
          <w:color w:val="272527"/>
          <w:w w:val="95"/>
          <w:position w:val="8"/>
          <w:sz w:val="14"/>
        </w:rPr>
        <w:t xml:space="preserve"> </w:t>
      </w:r>
      <w:r w:rsidRPr="0049186D">
        <w:rPr>
          <w:color w:val="272527"/>
          <w:w w:val="95"/>
        </w:rPr>
        <w:t>But the p</w:t>
      </w:r>
      <w:r w:rsidRPr="0049186D">
        <w:rPr>
          <w:color w:val="272527"/>
          <w:w w:val="95"/>
        </w:rPr>
        <w:t>a</w:t>
      </w:r>
      <w:r w:rsidRPr="0049186D">
        <w:rPr>
          <w:color w:val="272527"/>
          <w:w w:val="95"/>
        </w:rPr>
        <w:t xml:space="preserve">per did not suggest how </w:t>
      </w:r>
      <w:r w:rsidRPr="0049186D">
        <w:rPr>
          <w:color w:val="272527"/>
        </w:rPr>
        <w:t>he could be cross-examined, or question what weight a jury would put on the word of a witness who had effectively withdrawn his complaint.</w:t>
      </w:r>
    </w:p>
    <w:p w:rsidR="00E45C89" w:rsidRPr="0049186D" w:rsidRDefault="00CB734E" w:rsidP="00E45C89">
      <w:pPr>
        <w:pStyle w:val="BodyText"/>
        <w:spacing w:before="1" w:line="262" w:lineRule="auto"/>
        <w:ind w:left="1077" w:right="646" w:firstLine="454"/>
        <w:jc w:val="both"/>
      </w:pPr>
      <w:r w:rsidRPr="0049186D">
        <w:rPr>
          <w:rFonts w:ascii="Book Antiqua" w:hAnsi="Book Antiqua"/>
          <w:i/>
          <w:color w:val="272527"/>
        </w:rPr>
        <w:t>Today</w:t>
      </w:r>
      <w:r w:rsidRPr="0049186D">
        <w:rPr>
          <w:color w:val="272527"/>
        </w:rPr>
        <w:t>, by contrast, was ready to make a more frank admission that the police probe was “close to collapse” in the wake of the civil settl</w:t>
      </w:r>
      <w:r w:rsidRPr="0049186D">
        <w:rPr>
          <w:color w:val="272527"/>
        </w:rPr>
        <w:t>e</w:t>
      </w:r>
      <w:r w:rsidRPr="0049186D">
        <w:rPr>
          <w:color w:val="272527"/>
        </w:rPr>
        <w:t>ment. Tina Weaver’s view was that the police would have “an almost impossible task”.</w:t>
      </w:r>
      <w:r w:rsidR="00E45C89" w:rsidRPr="0049186D">
        <w:t xml:space="preserve"> </w:t>
      </w:r>
      <w:r w:rsidRPr="0049186D">
        <w:rPr>
          <w:color w:val="272527"/>
        </w:rPr>
        <w:t>Lauren Weiss, the woman heading the investigation, admitted as much, saying, “Everything about this case is difficult. Ever</w:t>
      </w:r>
      <w:r w:rsidRPr="0049186D">
        <w:rPr>
          <w:color w:val="272527"/>
        </w:rPr>
        <w:t>y</w:t>
      </w:r>
      <w:r w:rsidRPr="0049186D">
        <w:rPr>
          <w:color w:val="272527"/>
        </w:rPr>
        <w:t>thing... Without the kid, we don’t have a case.” Weiss was also troubled by Michael’s ability to handle a jury: “He’s an entertainer, he’s used to being in front of people and performing. When someone like that is on the witness box, a prosecutor has very little chance of getting an admi</w:t>
      </w:r>
      <w:r w:rsidRPr="0049186D">
        <w:rPr>
          <w:color w:val="272527"/>
        </w:rPr>
        <w:t>s</w:t>
      </w:r>
      <w:r w:rsidRPr="0049186D">
        <w:rPr>
          <w:color w:val="272527"/>
        </w:rPr>
        <w:t>sion out of them, flustering and unnerving them.”</w:t>
      </w:r>
      <w:r w:rsidR="00925ED6" w:rsidRPr="0049186D">
        <w:rPr>
          <w:rStyle w:val="EndnoteReference"/>
          <w:color w:val="272527"/>
        </w:rPr>
        <w:endnoteReference w:id="115"/>
      </w:r>
    </w:p>
    <w:p w:rsidR="00E45C89" w:rsidRPr="0049186D" w:rsidRDefault="00CB734E" w:rsidP="00E45C89">
      <w:pPr>
        <w:pStyle w:val="BodyText"/>
        <w:spacing w:before="1" w:line="262" w:lineRule="auto"/>
        <w:ind w:left="1077" w:right="646" w:firstLine="454"/>
        <w:jc w:val="both"/>
      </w:pPr>
      <w:r w:rsidRPr="0049186D">
        <w:rPr>
          <w:color w:val="272527"/>
          <w:w w:val="95"/>
        </w:rPr>
        <w:t>The utter desperation of the prosecution found further expression ea</w:t>
      </w:r>
      <w:r w:rsidRPr="0049186D">
        <w:rPr>
          <w:color w:val="272527"/>
          <w:w w:val="95"/>
        </w:rPr>
        <w:t>r</w:t>
      </w:r>
      <w:r w:rsidRPr="0049186D">
        <w:rPr>
          <w:color w:val="272527"/>
          <w:w w:val="95"/>
        </w:rPr>
        <w:t xml:space="preserve">ly </w:t>
      </w:r>
      <w:r w:rsidRPr="0049186D">
        <w:rPr>
          <w:color w:val="272527"/>
        </w:rPr>
        <w:t>the following month when legal chiefs were said to be fighting to cr</w:t>
      </w:r>
      <w:r w:rsidRPr="0049186D">
        <w:rPr>
          <w:color w:val="272527"/>
        </w:rPr>
        <w:t>e</w:t>
      </w:r>
      <w:r w:rsidRPr="0049186D">
        <w:rPr>
          <w:color w:val="272527"/>
        </w:rPr>
        <w:t>ate a new law that would force Jordie to give evidence. By this time they had plainly lost all sight of the fact that the criminal law is supposed to be there to protect people. Children especially are supposed to be pr</w:t>
      </w:r>
      <w:r w:rsidRPr="0049186D">
        <w:rPr>
          <w:color w:val="272527"/>
        </w:rPr>
        <w:t>o</w:t>
      </w:r>
      <w:r w:rsidRPr="0049186D">
        <w:rPr>
          <w:color w:val="272527"/>
        </w:rPr>
        <w:t>tected by the law from the unwanted attentions of others. Yet here were the authorities proposing to force Jordie to testify against his will. Even Michael, with all the insults and humiliation that had been heaped upon him, was never accused of resorting to forcing a child into an</w:t>
      </w:r>
      <w:r w:rsidRPr="0049186D">
        <w:rPr>
          <w:color w:val="272527"/>
        </w:rPr>
        <w:t>y</w:t>
      </w:r>
      <w:r w:rsidRPr="0049186D">
        <w:rPr>
          <w:color w:val="272527"/>
        </w:rPr>
        <w:t>thing.</w:t>
      </w:r>
    </w:p>
    <w:p w:rsidR="00E45C89" w:rsidRPr="0049186D" w:rsidRDefault="00CB734E" w:rsidP="00E45C89">
      <w:pPr>
        <w:pStyle w:val="BodyText"/>
        <w:spacing w:before="1" w:line="262" w:lineRule="auto"/>
        <w:ind w:left="1077" w:right="646" w:firstLine="454"/>
        <w:jc w:val="both"/>
      </w:pPr>
      <w:r w:rsidRPr="0049186D">
        <w:rPr>
          <w:color w:val="272527"/>
        </w:rPr>
        <w:t>The fact that the police case was in trouble did not mean that M</w:t>
      </w:r>
      <w:r w:rsidRPr="0049186D">
        <w:rPr>
          <w:color w:val="272527"/>
        </w:rPr>
        <w:t>i</w:t>
      </w:r>
      <w:r w:rsidRPr="0049186D">
        <w:rPr>
          <w:color w:val="272527"/>
        </w:rPr>
        <w:t>chael was innocent. We can only guess how well the case would have fared with Jordie testifying, but we have seen some indications that M</w:t>
      </w:r>
      <w:r w:rsidRPr="0049186D">
        <w:rPr>
          <w:color w:val="272527"/>
        </w:rPr>
        <w:t>i</w:t>
      </w:r>
      <w:r w:rsidRPr="0049186D">
        <w:rPr>
          <w:color w:val="272527"/>
        </w:rPr>
        <w:t xml:space="preserve">chael was worried about it. Private investigator Sandra Sutherland, who worked for the Chandler side on the civil case, was said to have discovered and </w:t>
      </w:r>
      <w:r w:rsidRPr="0049186D">
        <w:rPr>
          <w:color w:val="272527"/>
          <w:w w:val="95"/>
        </w:rPr>
        <w:t xml:space="preserve">questioned “more than 120 witnesses” in her six months’ </w:t>
      </w:r>
      <w:r w:rsidRPr="0049186D">
        <w:rPr>
          <w:color w:val="272527"/>
          <w:w w:val="95"/>
        </w:rPr>
        <w:lastRenderedPageBreak/>
        <w:t xml:space="preserve">work, and claimed </w:t>
      </w:r>
      <w:r w:rsidRPr="0049186D">
        <w:rPr>
          <w:color w:val="272527"/>
        </w:rPr>
        <w:t>to have been frustrated by alleged Jackson camp ta</w:t>
      </w:r>
      <w:r w:rsidRPr="0049186D">
        <w:rPr>
          <w:color w:val="272527"/>
        </w:rPr>
        <w:t>c</w:t>
      </w:r>
      <w:r w:rsidRPr="0049186D">
        <w:rPr>
          <w:color w:val="272527"/>
        </w:rPr>
        <w:t>tics in buying off some of them and scaring off others.</w:t>
      </w:r>
      <w:r w:rsidR="00944875" w:rsidRPr="0049186D">
        <w:rPr>
          <w:rStyle w:val="EndnoteReference"/>
          <w:color w:val="272527"/>
        </w:rPr>
        <w:endnoteReference w:id="116"/>
      </w:r>
      <w:r w:rsidRPr="0049186D">
        <w:rPr>
          <w:color w:val="272527"/>
          <w:position w:val="8"/>
          <w:sz w:val="14"/>
        </w:rPr>
        <w:t xml:space="preserve"> </w:t>
      </w:r>
      <w:r w:rsidRPr="0049186D">
        <w:rPr>
          <w:color w:val="272527"/>
        </w:rPr>
        <w:t>She was not saying how many of these were child complainants, or the parents of a</w:t>
      </w:r>
      <w:r w:rsidRPr="0049186D">
        <w:rPr>
          <w:color w:val="272527"/>
        </w:rPr>
        <w:t>l</w:t>
      </w:r>
      <w:r w:rsidRPr="0049186D">
        <w:rPr>
          <w:color w:val="272527"/>
        </w:rPr>
        <w:t>leged victims. Plainly, though, not one of these 120 shadowy figures b</w:t>
      </w:r>
      <w:r w:rsidRPr="0049186D">
        <w:rPr>
          <w:color w:val="272527"/>
        </w:rPr>
        <w:t>e</w:t>
      </w:r>
      <w:r w:rsidRPr="0049186D">
        <w:rPr>
          <w:color w:val="272527"/>
        </w:rPr>
        <w:t>came available as a star witness in place of Jordie.</w:t>
      </w:r>
    </w:p>
    <w:p w:rsidR="001F747F" w:rsidRPr="0049186D" w:rsidRDefault="00CB734E" w:rsidP="001F747F">
      <w:pPr>
        <w:pStyle w:val="BodyText"/>
        <w:spacing w:before="1" w:line="262" w:lineRule="auto"/>
        <w:ind w:left="1077" w:right="646" w:firstLine="454"/>
        <w:jc w:val="both"/>
      </w:pPr>
      <w:r w:rsidRPr="0049186D">
        <w:rPr>
          <w:color w:val="272527"/>
        </w:rPr>
        <w:t>Over a period of many months, grand juries in Los Angeles and Santa Barbara heard many witnesses, some of them of questionable relevance, such as the film star Marlon Brando, thought to be a “father confessor” figure to Michael, and Brando’s son Miko who was on M</w:t>
      </w:r>
      <w:r w:rsidRPr="0049186D">
        <w:rPr>
          <w:color w:val="272527"/>
        </w:rPr>
        <w:t>i</w:t>
      </w:r>
      <w:r w:rsidRPr="0049186D">
        <w:rPr>
          <w:color w:val="272527"/>
        </w:rPr>
        <w:t>chael’s security staff. The authorities could only have been praying the Neverland ne’er-do- well had ’fessed up his felonies. Neverland hous</w:t>
      </w:r>
      <w:r w:rsidRPr="0049186D">
        <w:rPr>
          <w:color w:val="272527"/>
        </w:rPr>
        <w:t>e</w:t>
      </w:r>
      <w:r w:rsidRPr="0049186D">
        <w:rPr>
          <w:color w:val="272527"/>
        </w:rPr>
        <w:t>keeper Norma Staikos, who also appeared, was perhaps regarded as a better bet. Reputed to rule the staff with an iron fist, she allegedly once warned Orietta Murdoch, a top assistant at Michael’s company MJJ Pr</w:t>
      </w:r>
      <w:r w:rsidRPr="0049186D">
        <w:rPr>
          <w:color w:val="272527"/>
        </w:rPr>
        <w:t>o</w:t>
      </w:r>
      <w:r w:rsidRPr="0049186D">
        <w:rPr>
          <w:color w:val="272527"/>
        </w:rPr>
        <w:t>ductions, and the mother of a ten-year-old boy, never to leave her son alone with Michael. Murdoch also testified. On the other hand, Staikos was allegedly implicated in suspect activity herself</w:t>
      </w:r>
      <w:r w:rsidR="007D4386" w:rsidRPr="0049186D">
        <w:t xml:space="preserve"> </w:t>
      </w:r>
      <w:r w:rsidRPr="0049186D">
        <w:rPr>
          <w:color w:val="272527"/>
          <w:w w:val="95"/>
        </w:rPr>
        <w:t xml:space="preserve">and so likely to be tight-lipped: she reportedly issued orders that the security </w:t>
      </w:r>
      <w:r w:rsidRPr="0049186D">
        <w:rPr>
          <w:color w:val="272527"/>
        </w:rPr>
        <w:t>guards at the gate should not record the arrival of “the little boyfriends”, some of whom began to turn up in the early hours of the morning.</w:t>
      </w:r>
      <w:r w:rsidR="003E6476" w:rsidRPr="0049186D">
        <w:rPr>
          <w:rStyle w:val="EndnoteReference"/>
          <w:color w:val="272527"/>
        </w:rPr>
        <w:endnoteReference w:id="117"/>
      </w:r>
      <w:r w:rsidRPr="0049186D">
        <w:rPr>
          <w:color w:val="272527"/>
          <w:position w:val="8"/>
          <w:sz w:val="14"/>
        </w:rPr>
        <w:t xml:space="preserve"> </w:t>
      </w:r>
      <w:r w:rsidRPr="0049186D">
        <w:rPr>
          <w:color w:val="272527"/>
        </w:rPr>
        <w:t>Other wi</w:t>
      </w:r>
      <w:r w:rsidRPr="0049186D">
        <w:rPr>
          <w:color w:val="272527"/>
        </w:rPr>
        <w:t>t</w:t>
      </w:r>
      <w:r w:rsidRPr="0049186D">
        <w:rPr>
          <w:color w:val="272527"/>
        </w:rPr>
        <w:t>nesses included publicist Bob Jones, dermatologist Dr Arnold Klein and security chief Bill Bray. Gary Hearne was there to testify about the sui</w:t>
      </w:r>
      <w:r w:rsidRPr="0049186D">
        <w:rPr>
          <w:color w:val="272527"/>
        </w:rPr>
        <w:t>t</w:t>
      </w:r>
      <w:r w:rsidRPr="0049186D">
        <w:rPr>
          <w:color w:val="272527"/>
        </w:rPr>
        <w:t>case we heard he had to pick up before the police raid. So were Anth</w:t>
      </w:r>
      <w:r w:rsidRPr="0049186D">
        <w:rPr>
          <w:color w:val="272527"/>
        </w:rPr>
        <w:t>o</w:t>
      </w:r>
      <w:r w:rsidRPr="0049186D">
        <w:rPr>
          <w:color w:val="272527"/>
        </w:rPr>
        <w:t>ny Pellicano and his wife, both called to testify about another myster</w:t>
      </w:r>
      <w:r w:rsidRPr="0049186D">
        <w:rPr>
          <w:color w:val="272527"/>
        </w:rPr>
        <w:t>i</w:t>
      </w:r>
      <w:r w:rsidRPr="0049186D">
        <w:rPr>
          <w:color w:val="272527"/>
        </w:rPr>
        <w:t>ous suitcase she had been asked to hold for him. James DeBarge, Janet Jackson’s ex-husband was there. As we shall hear later, he had a very interesting story to tell, as had bodyguard Charli Michaels.</w:t>
      </w:r>
    </w:p>
    <w:p w:rsidR="001F747F" w:rsidRPr="0049186D" w:rsidRDefault="00CB734E" w:rsidP="001F747F">
      <w:pPr>
        <w:pStyle w:val="BodyText"/>
        <w:spacing w:before="1" w:line="262" w:lineRule="auto"/>
        <w:ind w:left="1077" w:right="646" w:firstLine="454"/>
        <w:jc w:val="both"/>
      </w:pPr>
      <w:r w:rsidRPr="0049186D">
        <w:rPr>
          <w:color w:val="272527"/>
        </w:rPr>
        <w:t>But no alleged victims would appear before a grand jury. The clo</w:t>
      </w:r>
      <w:r w:rsidRPr="0049186D">
        <w:rPr>
          <w:color w:val="272527"/>
        </w:rPr>
        <w:t>s</w:t>
      </w:r>
      <w:r w:rsidRPr="0049186D">
        <w:rPr>
          <w:color w:val="272527"/>
        </w:rPr>
        <w:t>est they would get was Blanca Francia, mother of a boy, Jason, who would testify many years later at Jackson’s trial in 2005. In these early days, though, Jason would not be talking: his mother, like Jordie’s f</w:t>
      </w:r>
      <w:r w:rsidRPr="0049186D">
        <w:rPr>
          <w:color w:val="272527"/>
        </w:rPr>
        <w:t>a</w:t>
      </w:r>
      <w:r w:rsidRPr="0049186D">
        <w:rPr>
          <w:color w:val="272527"/>
        </w:rPr>
        <w:t>ther, was negotiating a civil settlement. Several of Michael’s “special friends” appeared, but not to spill any beans. When Michael’s mother Katherine was subpoenaed, Michael broke what had been a long silence to protest against “the hara</w:t>
      </w:r>
      <w:r w:rsidR="00AD2F9F" w:rsidRPr="0049186D">
        <w:rPr>
          <w:color w:val="272527"/>
        </w:rPr>
        <w:t>ssment of my beloved mother”.</w:t>
      </w:r>
      <w:r w:rsidR="00AD2F9F" w:rsidRPr="0049186D">
        <w:rPr>
          <w:rStyle w:val="EndnoteReference"/>
          <w:color w:val="272527"/>
        </w:rPr>
        <w:endnoteReference w:id="118"/>
      </w:r>
    </w:p>
    <w:p w:rsidR="001F747F" w:rsidRPr="0049186D" w:rsidRDefault="00CB734E" w:rsidP="001F747F">
      <w:pPr>
        <w:pStyle w:val="BodyText"/>
        <w:spacing w:before="1" w:line="262" w:lineRule="auto"/>
        <w:ind w:left="1077" w:right="646" w:firstLine="454"/>
        <w:jc w:val="both"/>
      </w:pPr>
      <w:r w:rsidRPr="0049186D">
        <w:rPr>
          <w:color w:val="272527"/>
        </w:rPr>
        <w:t>This was all going nowhere. On 21 September, 1994, the district a</w:t>
      </w:r>
      <w:r w:rsidRPr="0049186D">
        <w:rPr>
          <w:color w:val="272527"/>
        </w:rPr>
        <w:t>t</w:t>
      </w:r>
      <w:r w:rsidRPr="0049186D">
        <w:rPr>
          <w:color w:val="272527"/>
        </w:rPr>
        <w:t xml:space="preserve">torney’s offices of Los Angeles and Santa Barbara counties issued a “statement of declination” wrapping up the work of the grand juries and what had been a joint, year-long, investigation involving the police and district attorneys of the two areas. Approximately four hundred witnesses had been </w:t>
      </w:r>
      <w:r w:rsidRPr="0049186D">
        <w:rPr>
          <w:color w:val="272527"/>
          <w:w w:val="95"/>
        </w:rPr>
        <w:t xml:space="preserve">contacted, the statement said, and an additional thirty witnesses were called </w:t>
      </w:r>
      <w:r w:rsidRPr="0049186D">
        <w:rPr>
          <w:color w:val="272527"/>
        </w:rPr>
        <w:t>before the grand juries. Jordan Chandler (though he was not named in the statement), fitted the bill as the “first” alleged victim. It was said he had “chosen to assert his rights under Code of Ci</w:t>
      </w:r>
      <w:r w:rsidRPr="0049186D">
        <w:rPr>
          <w:color w:val="272527"/>
        </w:rPr>
        <w:t>v</w:t>
      </w:r>
      <w:r w:rsidRPr="0049186D">
        <w:rPr>
          <w:color w:val="272527"/>
        </w:rPr>
        <w:t xml:space="preserve">il Procedure section 1219 and has declined to testify”. It was further </w:t>
      </w:r>
      <w:r w:rsidRPr="0049186D">
        <w:rPr>
          <w:color w:val="272527"/>
        </w:rPr>
        <w:lastRenderedPageBreak/>
        <w:t>stated that “This decision was not communicated to either prosecutor</w:t>
      </w:r>
      <w:r w:rsidRPr="0049186D">
        <w:rPr>
          <w:color w:val="272527"/>
        </w:rPr>
        <w:t>i</w:t>
      </w:r>
      <w:r w:rsidRPr="0049186D">
        <w:rPr>
          <w:color w:val="272527"/>
        </w:rPr>
        <w:t>al agency until July 6, 1994”.</w:t>
      </w:r>
    </w:p>
    <w:p w:rsidR="001F747F" w:rsidRPr="0049186D" w:rsidRDefault="00CB734E" w:rsidP="001F747F">
      <w:pPr>
        <w:pStyle w:val="BodyText"/>
        <w:spacing w:before="1" w:line="262" w:lineRule="auto"/>
        <w:ind w:left="1077" w:right="646" w:firstLine="454"/>
        <w:jc w:val="both"/>
        <w:rPr>
          <w:color w:val="272527"/>
        </w:rPr>
      </w:pPr>
      <w:r w:rsidRPr="0049186D">
        <w:rPr>
          <w:color w:val="272527"/>
        </w:rPr>
        <w:t>There was also talk of “a second boy”, and that in this case the events described “occurred solely in Santa Barbara County”. However, there could be no prosecution “because of the inability of law enforc</w:t>
      </w:r>
      <w:r w:rsidRPr="0049186D">
        <w:rPr>
          <w:color w:val="272527"/>
        </w:rPr>
        <w:t>e</w:t>
      </w:r>
      <w:r w:rsidRPr="0049186D">
        <w:rPr>
          <w:color w:val="272527"/>
        </w:rPr>
        <w:t>ment to interview the alleged victim, because that child is beyond the reach of the court process and because of the child’s prior general den</w:t>
      </w:r>
      <w:r w:rsidRPr="0049186D">
        <w:rPr>
          <w:color w:val="272527"/>
        </w:rPr>
        <w:t>i</w:t>
      </w:r>
      <w:r w:rsidRPr="0049186D">
        <w:rPr>
          <w:color w:val="272527"/>
        </w:rPr>
        <w:t>al of any wrongdoing”. As cases go, this was as underwhelming as they come. Andersen tells us the police at this time had been particularly i</w:t>
      </w:r>
      <w:r w:rsidRPr="0049186D">
        <w:rPr>
          <w:color w:val="272527"/>
        </w:rPr>
        <w:t>n</w:t>
      </w:r>
      <w:r w:rsidRPr="0049186D">
        <w:rPr>
          <w:color w:val="272527"/>
        </w:rPr>
        <w:t>terested in a boy they called “the German kid”, who had met Michael while he was touring in Europe. Once back in his own country, such a boy would fit the bill of being “beyond the reach of</w:t>
      </w:r>
      <w:r w:rsidR="00381BA9" w:rsidRPr="0049186D">
        <w:t xml:space="preserve"> </w:t>
      </w:r>
      <w:r w:rsidRPr="0049186D">
        <w:rPr>
          <w:color w:val="272527"/>
        </w:rPr>
        <w:t>the court process”. Andersen also says the boy’s story, far from being underwhelming, “was supposed to have made Jordie Chandler’s pale by comparison”.</w:t>
      </w:r>
      <w:r w:rsidR="004D7538" w:rsidRPr="0049186D">
        <w:rPr>
          <w:rStyle w:val="EndnoteReference"/>
          <w:color w:val="272527"/>
        </w:rPr>
        <w:endnoteReference w:id="119"/>
      </w:r>
      <w:r w:rsidRPr="0049186D">
        <w:rPr>
          <w:color w:val="272527"/>
          <w:position w:val="8"/>
          <w:sz w:val="14"/>
        </w:rPr>
        <w:t xml:space="preserve"> </w:t>
      </w:r>
      <w:r w:rsidRPr="0049186D">
        <w:rPr>
          <w:color w:val="272527"/>
        </w:rPr>
        <w:t xml:space="preserve">What could possibly have been meant by this? The one “German kid” who comes to mind from Michael’s social diary at that time was both an aristocrat and the world’s youngest billionaire. </w:t>
      </w:r>
      <w:r w:rsidR="001F747F" w:rsidRPr="0049186D">
        <w:rPr>
          <w:color w:val="272527"/>
        </w:rPr>
        <w:t>An “improper” relatio</w:t>
      </w:r>
      <w:r w:rsidR="001F747F" w:rsidRPr="0049186D">
        <w:rPr>
          <w:color w:val="272527"/>
        </w:rPr>
        <w:t>n</w:t>
      </w:r>
      <w:r w:rsidR="001F747F" w:rsidRPr="0049186D">
        <w:rPr>
          <w:color w:val="272527"/>
        </w:rPr>
        <w:t>ship with this boy – whom we shall be hearing about in Chapter Five – would indeed have been sensational.</w:t>
      </w:r>
    </w:p>
    <w:p w:rsidR="001F747F" w:rsidRPr="0049186D" w:rsidRDefault="00CB734E" w:rsidP="001F747F">
      <w:pPr>
        <w:pStyle w:val="BodyText"/>
        <w:spacing w:before="1" w:line="262" w:lineRule="auto"/>
        <w:ind w:left="1077" w:right="646" w:firstLine="454"/>
        <w:jc w:val="both"/>
      </w:pPr>
      <w:r w:rsidRPr="0049186D">
        <w:rPr>
          <w:color w:val="272527"/>
        </w:rPr>
        <w:t>But wait, the DA’s public statement also referred to “a third alleged victim who has been in psychological therapy since his disclosure to p</w:t>
      </w:r>
      <w:r w:rsidRPr="0049186D">
        <w:rPr>
          <w:color w:val="272527"/>
        </w:rPr>
        <w:t>o</w:t>
      </w:r>
      <w:r w:rsidRPr="0049186D">
        <w:rPr>
          <w:color w:val="272527"/>
        </w:rPr>
        <w:t>lice in early November of 1993. He has alleged that Michael Jackson m</w:t>
      </w:r>
      <w:r w:rsidRPr="0049186D">
        <w:rPr>
          <w:color w:val="272527"/>
        </w:rPr>
        <w:t>o</w:t>
      </w:r>
      <w:r w:rsidRPr="0049186D">
        <w:rPr>
          <w:color w:val="272527"/>
        </w:rPr>
        <w:t>lested him on three occasions. Two of those occasions allegedly o</w:t>
      </w:r>
      <w:r w:rsidRPr="0049186D">
        <w:rPr>
          <w:color w:val="272527"/>
        </w:rPr>
        <w:t>c</w:t>
      </w:r>
      <w:r w:rsidRPr="0049186D">
        <w:rPr>
          <w:color w:val="272527"/>
        </w:rPr>
        <w:t>curred in Los Angeles County beyond the statute of limitations, and the third occasion, within the statute, allegedly occurred in Santa Barbara County. In light of the primary alleged victim’s decision not to testify, and because of the third alleged victim’s reluctance to testify and in consideration of his psychological well-being, no charges relating to the third alleged victim will be pursued at this time”. This “third alleged victim” was probably Jason Francia, who was to have a prominent role in Michael’s trial in 2005.</w:t>
      </w:r>
    </w:p>
    <w:p w:rsidR="001F747F" w:rsidRPr="0049186D" w:rsidRDefault="00CB734E" w:rsidP="001F747F">
      <w:pPr>
        <w:pStyle w:val="BodyText"/>
        <w:spacing w:before="1" w:line="262" w:lineRule="auto"/>
        <w:ind w:left="1077" w:right="646" w:firstLine="454"/>
        <w:jc w:val="both"/>
      </w:pPr>
      <w:r w:rsidRPr="0049186D">
        <w:rPr>
          <w:color w:val="272527"/>
        </w:rPr>
        <w:t>The object of this review is not to decide the matter definitively, as though we were a jury in a criminal case. We do not have anything like enough information to be as sure as we would need to be before dam</w:t>
      </w:r>
      <w:r w:rsidRPr="0049186D">
        <w:rPr>
          <w:color w:val="272527"/>
        </w:rPr>
        <w:t>n</w:t>
      </w:r>
      <w:r w:rsidRPr="0049186D">
        <w:rPr>
          <w:color w:val="272527"/>
        </w:rPr>
        <w:t>ing a man as only a child abuse allegation can. Acquittal might be easier, on the basis that juries are told to acquit unless they are sure beyond reasonable doubt that the accused is guilty, but we might feel uneasy about this.</w:t>
      </w:r>
    </w:p>
    <w:p w:rsidR="001F747F" w:rsidRPr="0049186D" w:rsidRDefault="00CB734E" w:rsidP="001F747F">
      <w:pPr>
        <w:pStyle w:val="BodyText"/>
        <w:spacing w:before="1" w:line="262" w:lineRule="auto"/>
        <w:ind w:left="1077" w:right="646" w:firstLine="454"/>
        <w:jc w:val="both"/>
      </w:pPr>
      <w:r w:rsidRPr="0049186D">
        <w:rPr>
          <w:color w:val="272527"/>
        </w:rPr>
        <w:t>No, our concern here is broader. We need to know whether we liked Michael or not, whether we can have any sympathy for what we believe on balance he was up to. Or not. This is not a matter of pleading mitigation. We are not putting ourselves in the position of a defence lawyer making excuses for a burglar: “He was out of work, your wo</w:t>
      </w:r>
      <w:r w:rsidRPr="0049186D">
        <w:rPr>
          <w:color w:val="272527"/>
        </w:rPr>
        <w:t>r</w:t>
      </w:r>
      <w:r w:rsidRPr="0049186D">
        <w:rPr>
          <w:color w:val="272527"/>
        </w:rPr>
        <w:t xml:space="preserve">ships. Faced with a huge child maintenance bill, he simply did not know where to turn...” With a guilty client on their hands, one thing lawyers </w:t>
      </w:r>
      <w:r w:rsidRPr="0049186D">
        <w:rPr>
          <w:color w:val="272527"/>
        </w:rPr>
        <w:lastRenderedPageBreak/>
        <w:t>absolutely must do is confine themselves to a very limited kind of di</w:t>
      </w:r>
      <w:r w:rsidRPr="0049186D">
        <w:rPr>
          <w:color w:val="272527"/>
        </w:rPr>
        <w:t>s</w:t>
      </w:r>
      <w:r w:rsidRPr="0049186D">
        <w:rPr>
          <w:color w:val="272527"/>
        </w:rPr>
        <w:t>course, within strict limits imposed by legal considerations. We would not expect a lawyer suddenly to start pleading, “Well, what’s wrong with burglary anyway? They were rich bastards living at the place. They had it coming to them.” Such a lawyer might soon need to take up burglary himself – he would not make much of a living in court!</w:t>
      </w:r>
    </w:p>
    <w:p w:rsidR="001F747F" w:rsidRPr="0049186D" w:rsidRDefault="00CB734E" w:rsidP="001F747F">
      <w:pPr>
        <w:pStyle w:val="BodyText"/>
        <w:spacing w:before="1" w:line="262" w:lineRule="auto"/>
        <w:ind w:left="1077" w:right="646" w:firstLine="454"/>
        <w:jc w:val="both"/>
      </w:pPr>
      <w:r w:rsidRPr="0049186D">
        <w:rPr>
          <w:color w:val="272527"/>
        </w:rPr>
        <w:t>In a book, though, we can indulge in wider philosophical issues to our hearts’ content. We may not agree with the 19th century radical Proudhon that all property is theft, and would hate to have our own house burgled, but that does not mean all laws are right in every r</w:t>
      </w:r>
      <w:r w:rsidRPr="0049186D">
        <w:rPr>
          <w:color w:val="272527"/>
        </w:rPr>
        <w:t>e</w:t>
      </w:r>
      <w:r w:rsidRPr="0049186D">
        <w:rPr>
          <w:color w:val="272527"/>
        </w:rPr>
        <w:t>spect. Some years ago male homosexuality was illegal in England. Now it is permitted, and the age of consent has been reduced in recent years, first from 21 years to 18, and then to 16. A case could be made for 14, as in Canada (until 2008). Or it may even be that children can be better protected from unwanted sexual attention by a different sort of legal framework altogether, one geared up to considering the youngster’s feelings more than his or her age.</w:t>
      </w:r>
    </w:p>
    <w:p w:rsidR="001F747F" w:rsidRPr="0049186D" w:rsidRDefault="00CB734E" w:rsidP="001F747F">
      <w:pPr>
        <w:pStyle w:val="BodyText"/>
        <w:spacing w:before="1" w:line="262" w:lineRule="auto"/>
        <w:ind w:left="1077" w:right="646" w:firstLine="454"/>
        <w:jc w:val="both"/>
      </w:pPr>
      <w:r w:rsidRPr="0049186D">
        <w:rPr>
          <w:color w:val="272527"/>
        </w:rPr>
        <w:t>The arguments for and against particular laws are based on a co</w:t>
      </w:r>
      <w:r w:rsidRPr="0049186D">
        <w:rPr>
          <w:color w:val="272527"/>
        </w:rPr>
        <w:t>m</w:t>
      </w:r>
      <w:r w:rsidRPr="0049186D">
        <w:rPr>
          <w:color w:val="272527"/>
        </w:rPr>
        <w:t xml:space="preserve">plicated mixture of what is practical and publicly acceptable, as well as </w:t>
      </w:r>
      <w:r w:rsidRPr="0049186D">
        <w:rPr>
          <w:color w:val="272527"/>
          <w:w w:val="95"/>
        </w:rPr>
        <w:t>more fundamental matters such as whether they prevent harm to individ</w:t>
      </w:r>
      <w:r w:rsidRPr="0049186D">
        <w:rPr>
          <w:color w:val="272527"/>
          <w:w w:val="95"/>
        </w:rPr>
        <w:t>u</w:t>
      </w:r>
      <w:r w:rsidRPr="0049186D">
        <w:rPr>
          <w:color w:val="272527"/>
          <w:w w:val="95"/>
        </w:rPr>
        <w:t xml:space="preserve">als </w:t>
      </w:r>
      <w:r w:rsidRPr="0049186D">
        <w:rPr>
          <w:color w:val="272527"/>
        </w:rPr>
        <w:t>or promote their well-being. Our present concern is with two pa</w:t>
      </w:r>
      <w:r w:rsidRPr="0049186D">
        <w:rPr>
          <w:color w:val="272527"/>
        </w:rPr>
        <w:t>r</w:t>
      </w:r>
      <w:r w:rsidRPr="0049186D">
        <w:rPr>
          <w:color w:val="272527"/>
        </w:rPr>
        <w:t>ticular individuals, Jordie Chandler and Michael Jackson. What we need to be doing is thinking about how the law in California, and the moral beliefs of ordinary people, including millions of fans worldwide, affec</w:t>
      </w:r>
      <w:r w:rsidRPr="0049186D">
        <w:rPr>
          <w:color w:val="272527"/>
        </w:rPr>
        <w:t>t</w:t>
      </w:r>
      <w:r w:rsidRPr="0049186D">
        <w:rPr>
          <w:color w:val="272527"/>
        </w:rPr>
        <w:t xml:space="preserve">ed them. If </w:t>
      </w:r>
      <w:r w:rsidRPr="0049186D">
        <w:rPr>
          <w:color w:val="272527"/>
          <w:w w:val="95"/>
        </w:rPr>
        <w:t xml:space="preserve">Michael went against these codes does it necessarily mean he did something </w:t>
      </w:r>
      <w:r w:rsidRPr="0049186D">
        <w:rPr>
          <w:color w:val="272527"/>
        </w:rPr>
        <w:t>harmful and terrible? Or is Jordie the one who should have been deciding, without being put under pressure by his father or anyone else? If Jordie idolised Michael and was happy to share his bed, who were we to mess with his feelings?</w:t>
      </w:r>
    </w:p>
    <w:p w:rsidR="004D156E" w:rsidRPr="0049186D" w:rsidRDefault="00CB734E" w:rsidP="001F747F">
      <w:pPr>
        <w:pStyle w:val="BodyText"/>
        <w:spacing w:before="1" w:line="262" w:lineRule="auto"/>
        <w:ind w:left="1077" w:right="646" w:firstLine="454"/>
        <w:jc w:val="both"/>
      </w:pPr>
      <w:r w:rsidRPr="0049186D">
        <w:rPr>
          <w:color w:val="272527"/>
        </w:rPr>
        <w:t>But Jordie was not the only youngster in Michael’s life. In the next chapter we shall see that he was fast friends with numerous boys, hence that frantic hunt for ones who would “talk”.</w:t>
      </w:r>
    </w:p>
    <w:p w:rsidR="004D156E" w:rsidRPr="0049186D" w:rsidRDefault="004D156E">
      <w:pPr>
        <w:pStyle w:val="BodyText"/>
        <w:rPr>
          <w:sz w:val="26"/>
        </w:rPr>
      </w:pPr>
    </w:p>
    <w:p w:rsidR="00D12B2C" w:rsidRDefault="00D12B2C">
      <w:pPr>
        <w:rPr>
          <w:rFonts w:ascii="Trebuchet MS" w:eastAsia="Trebuchet MS" w:hAnsi="Trebuchet MS" w:cs="Trebuchet MS"/>
          <w:b/>
          <w:bCs/>
          <w:color w:val="272527"/>
          <w:sz w:val="28"/>
          <w:szCs w:val="28"/>
        </w:rPr>
      </w:pPr>
      <w:r>
        <w:rPr>
          <w:color w:val="272527"/>
        </w:rPr>
        <w:br w:type="page"/>
      </w:r>
    </w:p>
    <w:p w:rsidR="004D156E" w:rsidRDefault="00CB734E">
      <w:pPr>
        <w:pStyle w:val="Heading2"/>
        <w:spacing w:before="0"/>
        <w:ind w:left="691"/>
      </w:pPr>
      <w:r>
        <w:rPr>
          <w:color w:val="272527"/>
        </w:rPr>
        <w:lastRenderedPageBreak/>
        <w:t>CHAPTER FOUR</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ind w:left="2677"/>
        <w:rPr>
          <w:rFonts w:ascii="Trebuchet MS"/>
          <w:b/>
          <w:sz w:val="44"/>
        </w:rPr>
      </w:pPr>
      <w:r>
        <w:rPr>
          <w:rFonts w:ascii="Trebuchet MS"/>
          <w:b/>
          <w:color w:val="272527"/>
          <w:w w:val="105"/>
          <w:sz w:val="44"/>
        </w:rPr>
        <w:t>Boys of the</w:t>
      </w:r>
      <w:r>
        <w:rPr>
          <w:rFonts w:ascii="Trebuchet MS"/>
          <w:b/>
          <w:color w:val="272527"/>
          <w:spacing w:val="-66"/>
          <w:w w:val="105"/>
          <w:sz w:val="44"/>
        </w:rPr>
        <w:t xml:space="preserve"> </w:t>
      </w:r>
      <w:r>
        <w:rPr>
          <w:rFonts w:ascii="Trebuchet MS"/>
          <w:b/>
          <w:color w:val="272527"/>
          <w:spacing w:val="-11"/>
          <w:w w:val="105"/>
          <w:sz w:val="44"/>
        </w:rPr>
        <w:t>Year</w:t>
      </w:r>
    </w:p>
    <w:p w:rsidR="004D156E" w:rsidRDefault="004D156E">
      <w:pPr>
        <w:pStyle w:val="BodyText"/>
        <w:rPr>
          <w:rFonts w:ascii="Trebuchet MS"/>
          <w:b/>
          <w:sz w:val="74"/>
        </w:rPr>
      </w:pPr>
    </w:p>
    <w:p w:rsidR="004D156E" w:rsidRPr="00541874" w:rsidRDefault="00CB734E" w:rsidP="00394875">
      <w:pPr>
        <w:pStyle w:val="BodyText"/>
        <w:spacing w:line="262" w:lineRule="auto"/>
        <w:ind w:left="1077" w:right="646"/>
        <w:jc w:val="both"/>
        <w:rPr>
          <w:color w:val="272527"/>
        </w:rPr>
      </w:pPr>
      <w:r w:rsidRPr="00541874">
        <w:rPr>
          <w:color w:val="272527"/>
        </w:rPr>
        <w:t>The music world had known about Michael’s intense, personal attra</w:t>
      </w:r>
      <w:r w:rsidRPr="00541874">
        <w:rPr>
          <w:color w:val="272527"/>
        </w:rPr>
        <w:t>c</w:t>
      </w:r>
      <w:r w:rsidRPr="00541874">
        <w:rPr>
          <w:color w:val="272527"/>
        </w:rPr>
        <w:t xml:space="preserve">tion to boys for years before the Jordie Chandler scandal; but those in the know were understandably coy about what they read into it – in public at least. Michael’s principal biographer, Randy Taraborrelli, whose book </w:t>
      </w:r>
      <w:r w:rsidRPr="00541874">
        <w:rPr>
          <w:i/>
          <w:color w:val="272527"/>
        </w:rPr>
        <w:t>Michael Jackson: The Magic and the Madness</w:t>
      </w:r>
      <w:r w:rsidRPr="00541874">
        <w:rPr>
          <w:color w:val="272527"/>
        </w:rPr>
        <w:t xml:space="preserve"> appeared in its first edition in 1992, long shared this coyness. He discussed rumours that Michael might be gay, and pointed to the possibility of a relatio</w:t>
      </w:r>
      <w:r w:rsidRPr="00541874">
        <w:rPr>
          <w:color w:val="272527"/>
        </w:rPr>
        <w:t>n</w:t>
      </w:r>
      <w:r w:rsidRPr="00541874">
        <w:rPr>
          <w:color w:val="272527"/>
        </w:rPr>
        <w:t>ship with his multi-millionaire friend David Geffen round about the b</w:t>
      </w:r>
      <w:r w:rsidRPr="00541874">
        <w:rPr>
          <w:color w:val="272527"/>
        </w:rPr>
        <w:t>e</w:t>
      </w:r>
      <w:r w:rsidRPr="00541874">
        <w:rPr>
          <w:color w:val="272527"/>
        </w:rPr>
        <w:t>ginning of the decade. Geffen, a Hollywood mogul, was very much a m</w:t>
      </w:r>
      <w:r w:rsidRPr="00541874">
        <w:rPr>
          <w:color w:val="272527"/>
        </w:rPr>
        <w:t>a</w:t>
      </w:r>
      <w:r w:rsidRPr="00541874">
        <w:rPr>
          <w:color w:val="272527"/>
        </w:rPr>
        <w:t>ture adult, so Taraborrelli was not implying Michael might be sexually interested in pre-pubertal or adolescent boys.</w:t>
      </w:r>
    </w:p>
    <w:p w:rsidR="004D156E" w:rsidRPr="00541874" w:rsidRDefault="00CB734E" w:rsidP="0033692C">
      <w:pPr>
        <w:pStyle w:val="BodyText"/>
        <w:spacing w:line="262" w:lineRule="auto"/>
        <w:ind w:left="1077" w:right="646" w:firstLine="454"/>
        <w:jc w:val="both"/>
        <w:rPr>
          <w:sz w:val="14"/>
        </w:rPr>
      </w:pPr>
      <w:r w:rsidRPr="00541874">
        <w:rPr>
          <w:color w:val="272527"/>
        </w:rPr>
        <w:t>More recently, Darwin Porter, an aficionado of celebrity sex lives, has done much to chip away at the myth of a gay Michael attracted to adult males. He has achieved this by closely observing the star’s part in the elite New York social scene to which he was introduced in early adulthood by fellow celebs. Porter gives examples of attempts to hom</w:t>
      </w:r>
      <w:r w:rsidRPr="00541874">
        <w:rPr>
          <w:color w:val="272527"/>
        </w:rPr>
        <w:t>o</w:t>
      </w:r>
      <w:r w:rsidRPr="00541874">
        <w:rPr>
          <w:color w:val="272527"/>
        </w:rPr>
        <w:t>sexually seduce Michael by Rudolph Nureyev, Mick Jagger, fashion d</w:t>
      </w:r>
      <w:r w:rsidRPr="00541874">
        <w:rPr>
          <w:color w:val="272527"/>
        </w:rPr>
        <w:t>e</w:t>
      </w:r>
      <w:r w:rsidRPr="00541874">
        <w:rPr>
          <w:color w:val="272527"/>
        </w:rPr>
        <w:t>signer Halston, Vincent Price, and Leonard Bernstein. All of them failed. I have no idea as to the truth or otherwise of Porter’s detailed ane</w:t>
      </w:r>
      <w:r w:rsidRPr="00541874">
        <w:rPr>
          <w:color w:val="272527"/>
        </w:rPr>
        <w:t>c</w:t>
      </w:r>
      <w:r w:rsidRPr="00541874">
        <w:rPr>
          <w:color w:val="272527"/>
        </w:rPr>
        <w:t>dotes. I can only suppose that if his stories are baseless he must have a very clever libel lawyer. Less controversially, Porter asserts that there appeared to be no truth in a tabloid story claiming Michael was i</w:t>
      </w:r>
      <w:r w:rsidRPr="00541874">
        <w:rPr>
          <w:color w:val="272527"/>
        </w:rPr>
        <w:t>n</w:t>
      </w:r>
      <w:r w:rsidRPr="00541874">
        <w:rPr>
          <w:color w:val="272527"/>
        </w:rPr>
        <w:t>volved in gay affairs with Boy George, George Michael and Freddie Me</w:t>
      </w:r>
      <w:r w:rsidRPr="00541874">
        <w:rPr>
          <w:color w:val="272527"/>
        </w:rPr>
        <w:t>r</w:t>
      </w:r>
      <w:r w:rsidRPr="00541874">
        <w:rPr>
          <w:color w:val="272527"/>
        </w:rPr>
        <w:t>cury.</w:t>
      </w:r>
      <w:r w:rsidR="003F639D" w:rsidRPr="00541874">
        <w:rPr>
          <w:rStyle w:val="EndnoteReference"/>
          <w:color w:val="272527"/>
        </w:rPr>
        <w:endnoteReference w:id="120"/>
      </w:r>
    </w:p>
    <w:p w:rsidR="004D156E" w:rsidRPr="00541874" w:rsidRDefault="00CB734E" w:rsidP="00A42132">
      <w:pPr>
        <w:pStyle w:val="BodyText"/>
        <w:spacing w:line="262" w:lineRule="auto"/>
        <w:ind w:left="1077" w:right="646" w:firstLine="454"/>
        <w:jc w:val="both"/>
        <w:rPr>
          <w:color w:val="272527"/>
        </w:rPr>
      </w:pPr>
      <w:r w:rsidRPr="00541874">
        <w:rPr>
          <w:color w:val="272527"/>
        </w:rPr>
        <w:t>Even more recently, in a book and newspaper articles appearing just</w:t>
      </w:r>
      <w:r w:rsidR="001F2E1E" w:rsidRPr="00541874">
        <w:rPr>
          <w:color w:val="272527"/>
        </w:rPr>
        <w:t xml:space="preserve"> </w:t>
      </w:r>
      <w:r w:rsidRPr="00541874">
        <w:rPr>
          <w:color w:val="272527"/>
        </w:rPr>
        <w:t>after Michael’s death, writer and self-described “undercover inve</w:t>
      </w:r>
      <w:r w:rsidRPr="00541874">
        <w:rPr>
          <w:color w:val="272527"/>
        </w:rPr>
        <w:t>s</w:t>
      </w:r>
      <w:r w:rsidRPr="00541874">
        <w:rPr>
          <w:color w:val="272527"/>
        </w:rPr>
        <w:t>tigator” Ian Halperin attempted to revive the idea of a gay Michael. Halperin confided that he is gay himself – “obviously gay”, as he puts it in his book. He made good use of his presumably camp style in some enterprising undercover investigations, plausibly passing himself off as a hairstylist to the stars, for instance. Eventually, in this hairdresser role, he managed to catch up with Michael himself at a Hollywood pizza parlour, where the megastar was dining in disguise with two of his children. Introduced to Jackson by “a mutual friend”, the pair apparen</w:t>
      </w:r>
      <w:r w:rsidRPr="00541874">
        <w:rPr>
          <w:color w:val="272527"/>
        </w:rPr>
        <w:t>t</w:t>
      </w:r>
      <w:r w:rsidRPr="00541874">
        <w:rPr>
          <w:color w:val="272527"/>
        </w:rPr>
        <w:t xml:space="preserve">ly hit it off in conversation, a triumph that seems to have gone to Halperin’s head. Based on what struck this reader as mere wishful thinking, the excited author concluded that the superstar was flirting </w:t>
      </w:r>
      <w:r w:rsidRPr="00541874">
        <w:rPr>
          <w:color w:val="272527"/>
        </w:rPr>
        <w:lastRenderedPageBreak/>
        <w:t>with him:</w:t>
      </w:r>
    </w:p>
    <w:p w:rsidR="004D156E" w:rsidRPr="00541874" w:rsidRDefault="00CB734E" w:rsidP="00A42132">
      <w:pPr>
        <w:pStyle w:val="BodyText"/>
        <w:spacing w:line="262" w:lineRule="auto"/>
        <w:ind w:left="1077" w:right="646" w:firstLine="454"/>
        <w:jc w:val="both"/>
      </w:pPr>
      <w:r w:rsidRPr="00541874">
        <w:rPr>
          <w:color w:val="272527"/>
        </w:rPr>
        <w:t>“I had visions in my mind of Michael leaning over and kissing me on the lips,” he swoons.</w:t>
      </w:r>
    </w:p>
    <w:p w:rsidR="004D156E" w:rsidRPr="00541874" w:rsidRDefault="00CB734E" w:rsidP="00A42132">
      <w:pPr>
        <w:pStyle w:val="BodyText"/>
        <w:spacing w:line="262" w:lineRule="auto"/>
        <w:ind w:left="1077" w:right="646" w:firstLine="454"/>
        <w:jc w:val="both"/>
      </w:pPr>
      <w:r w:rsidRPr="00541874">
        <w:rPr>
          <w:color w:val="272527"/>
        </w:rPr>
        <w:t>That, for me, was a laugh out loud moment. Ha! In your dreams, honey! Hadn’t a million girls yearned hopelessly for that, even his two wives? This was no investigation: it was Wacko Jacko meets Sacha Ba</w:t>
      </w:r>
      <w:r w:rsidRPr="00541874">
        <w:rPr>
          <w:color w:val="272527"/>
        </w:rPr>
        <w:t>r</w:t>
      </w:r>
      <w:r w:rsidRPr="00541874">
        <w:rPr>
          <w:color w:val="272527"/>
        </w:rPr>
        <w:t>on Cohen’s even wackier Brüno!</w:t>
      </w:r>
    </w:p>
    <w:p w:rsidR="004D156E" w:rsidRPr="00541874" w:rsidRDefault="00CB734E" w:rsidP="00A42132">
      <w:pPr>
        <w:pStyle w:val="BodyText"/>
        <w:spacing w:line="262" w:lineRule="auto"/>
        <w:ind w:left="1077" w:right="646" w:firstLine="454"/>
        <w:jc w:val="both"/>
        <w:rPr>
          <w:sz w:val="14"/>
        </w:rPr>
      </w:pPr>
      <w:r w:rsidRPr="00541874">
        <w:rPr>
          <w:color w:val="272527"/>
        </w:rPr>
        <w:t>After talking to a couple of other, similarly deluded, gay men, Halperin in all seriousness proposed the theory that Michael Jackson was not interested sexually in young boys but in adult males such as himself. The mountain of evidence for Michael’s “special friendships” with boys compared to the total absence of any well attested adult gay track record tells us all we need to know about Halperin’s judgment in this regard.</w:t>
      </w:r>
      <w:r w:rsidR="00D556A6" w:rsidRPr="00541874">
        <w:rPr>
          <w:rStyle w:val="EndnoteReference"/>
          <w:color w:val="272527"/>
        </w:rPr>
        <w:endnoteReference w:id="121"/>
      </w:r>
    </w:p>
    <w:p w:rsidR="004D156E" w:rsidRPr="00541874" w:rsidRDefault="00CB734E" w:rsidP="00A42132">
      <w:pPr>
        <w:pStyle w:val="BodyText"/>
        <w:spacing w:line="262" w:lineRule="auto"/>
        <w:ind w:left="1077" w:right="646" w:firstLine="454"/>
        <w:jc w:val="both"/>
      </w:pPr>
      <w:r w:rsidRPr="00541874">
        <w:rPr>
          <w:color w:val="272527"/>
          <w:w w:val="95"/>
        </w:rPr>
        <w:t xml:space="preserve">Taraborrelli never openly speculated about Michael’s interest in young </w:t>
      </w:r>
      <w:r w:rsidRPr="00541874">
        <w:rPr>
          <w:color w:val="272527"/>
        </w:rPr>
        <w:t xml:space="preserve">boys until the whole world was doing so in 1993. Even then, he brought out </w:t>
      </w:r>
      <w:r w:rsidRPr="00541874">
        <w:rPr>
          <w:color w:val="272527"/>
          <w:w w:val="95"/>
        </w:rPr>
        <w:t xml:space="preserve">what was essentially a “whitewash” second edition of his book after the 1994 </w:t>
      </w:r>
      <w:r w:rsidRPr="00541874">
        <w:rPr>
          <w:color w:val="272527"/>
        </w:rPr>
        <w:t>pay-off in the Chandler case. A decade later, with Michael in big trouble for a second time, facing trial over allegations brought by thirteen-year-old Gavin Arvizo, Taraborrelli was still not entirely ge</w:t>
      </w:r>
      <w:r w:rsidRPr="00541874">
        <w:rPr>
          <w:color w:val="272527"/>
        </w:rPr>
        <w:t>t</w:t>
      </w:r>
      <w:r w:rsidRPr="00541874">
        <w:rPr>
          <w:color w:val="272527"/>
        </w:rPr>
        <w:t>ting real, continuing to exaggerate Michael’s flimsy heterosexual cr</w:t>
      </w:r>
      <w:r w:rsidRPr="00541874">
        <w:rPr>
          <w:color w:val="272527"/>
        </w:rPr>
        <w:t>e</w:t>
      </w:r>
      <w:r w:rsidRPr="00541874">
        <w:rPr>
          <w:color w:val="272527"/>
        </w:rPr>
        <w:t>dentials in a further update of his book. Only after the trial did he fina</w:t>
      </w:r>
      <w:r w:rsidRPr="00541874">
        <w:rPr>
          <w:color w:val="272527"/>
        </w:rPr>
        <w:t>l</w:t>
      </w:r>
      <w:r w:rsidRPr="00541874">
        <w:rPr>
          <w:color w:val="272527"/>
        </w:rPr>
        <w:t>ly, in his public utterances, abandon all attempt to make excuses for the star.</w:t>
      </w:r>
    </w:p>
    <w:p w:rsidR="004D156E" w:rsidRPr="00541874" w:rsidRDefault="00CB734E" w:rsidP="00A42132">
      <w:pPr>
        <w:pStyle w:val="BodyText"/>
        <w:spacing w:line="262" w:lineRule="auto"/>
        <w:ind w:left="1077" w:right="646" w:firstLine="454"/>
        <w:jc w:val="both"/>
      </w:pPr>
      <w:r w:rsidRPr="00541874">
        <w:rPr>
          <w:color w:val="272527"/>
        </w:rPr>
        <w:t xml:space="preserve">While the biographer for long avoided imputing any sexual motive to Michael’s involvement with children, he did write extensively about the star’s evident fondness for particular boys. He offered non-sexual explanations </w:t>
      </w:r>
      <w:r w:rsidRPr="00541874">
        <w:rPr>
          <w:color w:val="272527"/>
          <w:w w:val="95"/>
        </w:rPr>
        <w:t>but cautiously indicated that an alternative, more erotic, i</w:t>
      </w:r>
      <w:r w:rsidRPr="00541874">
        <w:rPr>
          <w:color w:val="272527"/>
          <w:w w:val="95"/>
        </w:rPr>
        <w:t>n</w:t>
      </w:r>
      <w:r w:rsidRPr="00541874">
        <w:rPr>
          <w:color w:val="272527"/>
          <w:w w:val="95"/>
        </w:rPr>
        <w:t xml:space="preserve">terpretation was </w:t>
      </w:r>
      <w:r w:rsidRPr="00541874">
        <w:rPr>
          <w:color w:val="272527"/>
        </w:rPr>
        <w:t>crossing other people’s minds.</w:t>
      </w:r>
    </w:p>
    <w:p w:rsidR="004D156E" w:rsidRPr="00541874" w:rsidRDefault="00CB734E" w:rsidP="00A42132">
      <w:pPr>
        <w:pStyle w:val="BodyText"/>
        <w:spacing w:line="262" w:lineRule="auto"/>
        <w:ind w:left="1077" w:right="646" w:firstLine="454"/>
        <w:jc w:val="both"/>
        <w:rPr>
          <w:sz w:val="14"/>
        </w:rPr>
      </w:pPr>
      <w:r w:rsidRPr="00541874">
        <w:rPr>
          <w:color w:val="272527"/>
        </w:rPr>
        <w:t xml:space="preserve">One of these youngsters was twelve-year-old actor Emmanuel Lewis, star of the TV sitcom </w:t>
      </w:r>
      <w:r w:rsidRPr="00541874">
        <w:rPr>
          <w:rFonts w:ascii="Book Antiqua" w:hAnsi="Book Antiqua"/>
          <w:i/>
          <w:color w:val="272527"/>
        </w:rPr>
        <w:t>Webster</w:t>
      </w:r>
      <w:r w:rsidRPr="00541874">
        <w:rPr>
          <w:color w:val="272527"/>
        </w:rPr>
        <w:t>. Michael had seen him in comme</w:t>
      </w:r>
      <w:r w:rsidRPr="00541874">
        <w:rPr>
          <w:color w:val="272527"/>
        </w:rPr>
        <w:t>r</w:t>
      </w:r>
      <w:r w:rsidRPr="00541874">
        <w:rPr>
          <w:color w:val="272527"/>
        </w:rPr>
        <w:t>cials and, via the boy’s mother, invited him to the Jackson family home at Encino, where the singer was still living in 1983 with his parents. They became firm friends, says Taraborrelli; in fact Michael “nearly” (note the caution) “became obsessed with Emmanuel”. The boy was t</w:t>
      </w:r>
      <w:r w:rsidRPr="00541874">
        <w:rPr>
          <w:color w:val="272527"/>
        </w:rPr>
        <w:t>i</w:t>
      </w:r>
      <w:r w:rsidRPr="00541874">
        <w:rPr>
          <w:color w:val="272527"/>
        </w:rPr>
        <w:t>ny for his age, only three feet four in height, and Michael enjoyed carr</w:t>
      </w:r>
      <w:r w:rsidRPr="00541874">
        <w:rPr>
          <w:color w:val="272527"/>
        </w:rPr>
        <w:t>y</w:t>
      </w:r>
      <w:r w:rsidRPr="00541874">
        <w:rPr>
          <w:color w:val="272527"/>
        </w:rPr>
        <w:t>ing him in his arms as if he were a toddler.</w:t>
      </w:r>
      <w:r w:rsidR="008439D6" w:rsidRPr="00541874">
        <w:rPr>
          <w:rStyle w:val="EndnoteReference"/>
          <w:color w:val="272527"/>
        </w:rPr>
        <w:endnoteReference w:id="122"/>
      </w:r>
    </w:p>
    <w:p w:rsidR="004D156E" w:rsidRPr="00541874" w:rsidRDefault="00CB734E" w:rsidP="00A42132">
      <w:pPr>
        <w:pStyle w:val="BodyText"/>
        <w:spacing w:line="262" w:lineRule="auto"/>
        <w:ind w:left="1077" w:right="646" w:firstLine="454"/>
        <w:jc w:val="both"/>
        <w:rPr>
          <w:sz w:val="14"/>
        </w:rPr>
      </w:pPr>
      <w:r w:rsidRPr="00541874">
        <w:rPr>
          <w:color w:val="272527"/>
        </w:rPr>
        <w:t>Videographer Steve Howell later put it in stronger terms. He was commissioned to take a video of the pair together in the bedroom of the star’s Los Angeles apartment. “They were face to face and Michael had this dreamy look,” he said in a newspaper interview, “I thought it was all a bit too intimate.” The paper’s reporters saw his film and said it “shows Jackson with his eyes shut in a blissful expression as he sways from side to side, holding Emmanuel tightly in his arms.”</w:t>
      </w:r>
      <w:r w:rsidR="006604A0" w:rsidRPr="00541874">
        <w:rPr>
          <w:rStyle w:val="EndnoteReference"/>
          <w:color w:val="272527"/>
        </w:rPr>
        <w:endnoteReference w:id="123"/>
      </w:r>
    </w:p>
    <w:p w:rsidR="004D156E" w:rsidRPr="00541874" w:rsidRDefault="00CB734E" w:rsidP="00A42132">
      <w:pPr>
        <w:pStyle w:val="BodyText"/>
        <w:spacing w:line="262" w:lineRule="auto"/>
        <w:ind w:left="1077" w:right="646" w:firstLine="454"/>
        <w:jc w:val="both"/>
      </w:pPr>
      <w:r w:rsidRPr="00541874">
        <w:rPr>
          <w:color w:val="272527"/>
        </w:rPr>
        <w:t xml:space="preserve">Michael and Emmanuel would play with Michael’s pets, says </w:t>
      </w:r>
      <w:r w:rsidRPr="00541874">
        <w:rPr>
          <w:color w:val="272527"/>
        </w:rPr>
        <w:lastRenderedPageBreak/>
        <w:t>Taraborrelli. They would run around the Encino estate like little kids playing cowboys and Indians and roll around on the lawn together. A</w:t>
      </w:r>
      <w:r w:rsidRPr="00541874">
        <w:rPr>
          <w:color w:val="272527"/>
        </w:rPr>
        <w:t>c</w:t>
      </w:r>
      <w:r w:rsidRPr="00541874">
        <w:rPr>
          <w:color w:val="272527"/>
        </w:rPr>
        <w:t>cording to Vivian Greene, Emmanuel’s former dialogue coach, “Manny was very taken with Michael. If you just mentioned Michael’s name, Manny’s eyes lit up. All he talked about, thought about, was Michael Jackson. I had heard that the Jackson family wasn’t happy about M</w:t>
      </w:r>
      <w:r w:rsidRPr="00541874">
        <w:rPr>
          <w:color w:val="272527"/>
        </w:rPr>
        <w:t>i</w:t>
      </w:r>
      <w:r w:rsidRPr="00541874">
        <w:rPr>
          <w:color w:val="272527"/>
        </w:rPr>
        <w:t>chael’s friendship with Emmanuel because of the way it looked, esp</w:t>
      </w:r>
      <w:r w:rsidRPr="00541874">
        <w:rPr>
          <w:color w:val="272527"/>
        </w:rPr>
        <w:t>e</w:t>
      </w:r>
      <w:r w:rsidRPr="00541874">
        <w:rPr>
          <w:color w:val="272527"/>
        </w:rPr>
        <w:t>cially when Michael began buying Manny expensive presents. But the two of them were in their own world, totally oblivious to what people around them were saying.”</w:t>
      </w:r>
    </w:p>
    <w:p w:rsidR="004D156E" w:rsidRPr="00541874" w:rsidRDefault="00CB734E" w:rsidP="00A42132">
      <w:pPr>
        <w:pStyle w:val="BodyText"/>
        <w:spacing w:line="262" w:lineRule="auto"/>
        <w:ind w:left="1077" w:right="646" w:firstLine="454"/>
        <w:jc w:val="both"/>
      </w:pPr>
      <w:r w:rsidRPr="00541874">
        <w:rPr>
          <w:color w:val="272527"/>
        </w:rPr>
        <w:t xml:space="preserve">Taraborrelli related how a visitor to Encino watched Michael read the story of Peter Pan to Emmanuel. Then the two sat on the floor with their eyes closed and fantasised they were flying over Never Never Land: “ ‘Believe it and it’ll be true,’ Michael whispered. ‘Now, are you ready? Do you believe?’ </w:t>
      </w:r>
      <w:r w:rsidRPr="00541874">
        <w:rPr>
          <w:color w:val="272527"/>
          <w:w w:val="105"/>
        </w:rPr>
        <w:t xml:space="preserve">‘Yes’, Manny answered, his eyes shut tight, he believed. They repeated </w:t>
      </w:r>
      <w:r w:rsidRPr="00541874">
        <w:rPr>
          <w:color w:val="272527"/>
        </w:rPr>
        <w:t xml:space="preserve">dialogue from the story. Then after a while they broke up laughing and began </w:t>
      </w:r>
      <w:r w:rsidRPr="00541874">
        <w:rPr>
          <w:color w:val="272527"/>
          <w:w w:val="105"/>
        </w:rPr>
        <w:t>to wrestle on the floor like pu</w:t>
      </w:r>
      <w:r w:rsidRPr="00541874">
        <w:rPr>
          <w:color w:val="272527"/>
          <w:w w:val="105"/>
        </w:rPr>
        <w:t>p</w:t>
      </w:r>
      <w:r w:rsidRPr="00541874">
        <w:rPr>
          <w:color w:val="272527"/>
          <w:w w:val="105"/>
        </w:rPr>
        <w:t>pies.”</w:t>
      </w:r>
    </w:p>
    <w:p w:rsidR="004D156E" w:rsidRPr="00541874" w:rsidRDefault="00CB734E" w:rsidP="00A42132">
      <w:pPr>
        <w:pStyle w:val="BodyText"/>
        <w:spacing w:line="262" w:lineRule="auto"/>
        <w:ind w:left="1077" w:right="646" w:firstLine="454"/>
        <w:jc w:val="both"/>
        <w:rPr>
          <w:sz w:val="14"/>
        </w:rPr>
      </w:pPr>
      <w:r w:rsidRPr="00541874">
        <w:rPr>
          <w:color w:val="272527"/>
        </w:rPr>
        <w:t xml:space="preserve">In March 2005, with Michael’s trial under way, the tabloid </w:t>
      </w:r>
      <w:r w:rsidRPr="00541874">
        <w:rPr>
          <w:rFonts w:ascii="Book Antiqua" w:hAnsi="Book Antiqua"/>
          <w:i/>
          <w:color w:val="272527"/>
        </w:rPr>
        <w:t xml:space="preserve">In Touch Weekly </w:t>
      </w:r>
      <w:r w:rsidRPr="00541874">
        <w:rPr>
          <w:color w:val="272527"/>
        </w:rPr>
        <w:t xml:space="preserve">published a picture of Michael and Manny “lying in bed and sucking on the nipples of baby bottles”. It has also been reported that when he </w:t>
      </w:r>
      <w:r w:rsidRPr="00541874">
        <w:rPr>
          <w:color w:val="272527"/>
          <w:w w:val="95"/>
        </w:rPr>
        <w:t xml:space="preserve">turned thirteen the boy received a diamond and gold friendship bracelet said </w:t>
      </w:r>
      <w:r w:rsidRPr="00541874">
        <w:rPr>
          <w:color w:val="272527"/>
        </w:rPr>
        <w:t>to have cost $15,000.</w:t>
      </w:r>
      <w:r w:rsidR="00895443" w:rsidRPr="00541874">
        <w:rPr>
          <w:rStyle w:val="EndnoteReference"/>
          <w:color w:val="272527"/>
        </w:rPr>
        <w:endnoteReference w:id="124"/>
      </w:r>
    </w:p>
    <w:p w:rsidR="004D156E" w:rsidRPr="00541874" w:rsidRDefault="00CB734E" w:rsidP="00A42132">
      <w:pPr>
        <w:pStyle w:val="BodyText"/>
        <w:spacing w:line="262" w:lineRule="auto"/>
        <w:ind w:left="1077" w:right="646" w:firstLine="454"/>
        <w:jc w:val="both"/>
        <w:rPr>
          <w:color w:val="272527"/>
        </w:rPr>
      </w:pPr>
      <w:r w:rsidRPr="00541874">
        <w:rPr>
          <w:color w:val="272527"/>
        </w:rPr>
        <w:t>The pair once checked in to the Four Seasons Hotel, Los Angeles, a</w:t>
      </w:r>
      <w:r w:rsidR="001F2E1E" w:rsidRPr="00541874">
        <w:rPr>
          <w:color w:val="272527"/>
        </w:rPr>
        <w:t xml:space="preserve">s </w:t>
      </w:r>
      <w:r w:rsidRPr="00541874">
        <w:rPr>
          <w:color w:val="272527"/>
        </w:rPr>
        <w:t>father and son. The boy’s mother, Margaret, reportedly discovered this and the friendship came to an abrupt halt. Years later, as a college st</w:t>
      </w:r>
      <w:r w:rsidRPr="00541874">
        <w:rPr>
          <w:color w:val="272527"/>
        </w:rPr>
        <w:t>u</w:t>
      </w:r>
      <w:r w:rsidRPr="00541874">
        <w:rPr>
          <w:color w:val="272527"/>
        </w:rPr>
        <w:t>dent in Los Angeles, Emmanuel said, “I don’t like to talk about my time with Michael because people don’t and won’t understand. But he’s a truly nice person and there is</w:t>
      </w:r>
      <w:r w:rsidR="0050152A" w:rsidRPr="00541874">
        <w:rPr>
          <w:color w:val="272527"/>
        </w:rPr>
        <w:t xml:space="preserve"> nothing sinister about him.”</w:t>
      </w:r>
      <w:r w:rsidR="0050152A" w:rsidRPr="00541874">
        <w:rPr>
          <w:rStyle w:val="EndnoteReference"/>
          <w:color w:val="272527"/>
        </w:rPr>
        <w:endnoteReference w:id="125"/>
      </w:r>
      <w:r w:rsidRPr="00541874">
        <w:rPr>
          <w:color w:val="272527"/>
        </w:rPr>
        <w:t xml:space="preserve"> Emman</w:t>
      </w:r>
      <w:r w:rsidRPr="00541874">
        <w:rPr>
          <w:color w:val="272527"/>
        </w:rPr>
        <w:t>u</w:t>
      </w:r>
      <w:r w:rsidRPr="00541874">
        <w:rPr>
          <w:color w:val="272527"/>
        </w:rPr>
        <w:t>el’s reticence makes sense: people do not understand.</w:t>
      </w:r>
    </w:p>
    <w:p w:rsidR="004D156E" w:rsidRPr="00541874" w:rsidRDefault="00CB734E" w:rsidP="00A42132">
      <w:pPr>
        <w:pStyle w:val="BodyText"/>
        <w:spacing w:line="262" w:lineRule="auto"/>
        <w:ind w:left="1077" w:right="646" w:firstLine="454"/>
        <w:jc w:val="both"/>
        <w:rPr>
          <w:sz w:val="14"/>
        </w:rPr>
      </w:pPr>
      <w:r w:rsidRPr="00541874">
        <w:rPr>
          <w:color w:val="272527"/>
        </w:rPr>
        <w:t>Taraborrelli and an earlier Jackson biographer, Todd Gold, co</w:t>
      </w:r>
      <w:r w:rsidRPr="00541874">
        <w:rPr>
          <w:color w:val="272527"/>
        </w:rPr>
        <w:t>m</w:t>
      </w:r>
      <w:r w:rsidRPr="00541874">
        <w:rPr>
          <w:color w:val="272527"/>
        </w:rPr>
        <w:t xml:space="preserve">mented on another close friendship between the star and a child, this time ten-year-old Jonathan Spence. Michael and the blond Jonathan were working together on </w:t>
      </w:r>
      <w:r w:rsidRPr="00541874">
        <w:rPr>
          <w:rFonts w:ascii="Book Antiqua" w:hAnsi="Book Antiqua"/>
          <w:i/>
          <w:color w:val="272527"/>
        </w:rPr>
        <w:t>Captain Eo</w:t>
      </w:r>
      <w:r w:rsidRPr="00541874">
        <w:rPr>
          <w:color w:val="272527"/>
        </w:rPr>
        <w:t>, a 3D movie attraction for Disne</w:t>
      </w:r>
      <w:r w:rsidRPr="00541874">
        <w:rPr>
          <w:color w:val="272527"/>
        </w:rPr>
        <w:t>y</w:t>
      </w:r>
      <w:r w:rsidRPr="00541874">
        <w:rPr>
          <w:color w:val="272527"/>
        </w:rPr>
        <w:t>land, directed by Francis Ford Coppola. Michael spent most of his free time entertaining this boy, said Gold. One of the film crew told him: “Jonathan was the only person allowed nearby Michael at all times. He carried a towel to wipe sweat off Michael’s face, and they seemed to nuzzle and hug a lot. There was nothing sexual going on. But it was de</w:t>
      </w:r>
      <w:r w:rsidRPr="00541874">
        <w:rPr>
          <w:color w:val="272527"/>
        </w:rPr>
        <w:t>f</w:t>
      </w:r>
      <w:r w:rsidRPr="00541874">
        <w:rPr>
          <w:color w:val="272527"/>
        </w:rPr>
        <w:t>initely a close relationship.”</w:t>
      </w:r>
      <w:r w:rsidR="00324AA6" w:rsidRPr="00541874">
        <w:rPr>
          <w:rStyle w:val="EndnoteReference"/>
          <w:color w:val="272527"/>
        </w:rPr>
        <w:endnoteReference w:id="126"/>
      </w:r>
    </w:p>
    <w:p w:rsidR="004D156E" w:rsidRPr="00541874" w:rsidRDefault="00CB734E" w:rsidP="00A42132">
      <w:pPr>
        <w:pStyle w:val="BodyText"/>
        <w:spacing w:line="262" w:lineRule="auto"/>
        <w:ind w:left="1077" w:right="646" w:firstLine="454"/>
        <w:jc w:val="both"/>
      </w:pPr>
      <w:r w:rsidRPr="00541874">
        <w:rPr>
          <w:color w:val="272527"/>
        </w:rPr>
        <w:t>That obligatory note of caution again: nothing sexual. Quite poss</w:t>
      </w:r>
      <w:r w:rsidRPr="00541874">
        <w:rPr>
          <w:color w:val="272527"/>
        </w:rPr>
        <w:t>i</w:t>
      </w:r>
      <w:r w:rsidRPr="00541874">
        <w:rPr>
          <w:color w:val="272527"/>
        </w:rPr>
        <w:t>bly so. But how would a member of the film crew know one way or the other? The crew could be sure only that nothing sexual went on in the studio right there in public view – which would have been quite an i</w:t>
      </w:r>
      <w:r w:rsidRPr="00541874">
        <w:rPr>
          <w:color w:val="272527"/>
        </w:rPr>
        <w:t>n</w:t>
      </w:r>
      <w:r w:rsidRPr="00541874">
        <w:rPr>
          <w:color w:val="272527"/>
        </w:rPr>
        <w:t>discretion even by Michael Jackson standards.</w:t>
      </w:r>
    </w:p>
    <w:p w:rsidR="004D156E" w:rsidRPr="00541874" w:rsidRDefault="00CB734E" w:rsidP="00A42132">
      <w:pPr>
        <w:pStyle w:val="BodyText"/>
        <w:spacing w:line="262" w:lineRule="auto"/>
        <w:ind w:left="1077" w:right="646" w:firstLine="454"/>
        <w:jc w:val="both"/>
      </w:pPr>
      <w:r w:rsidRPr="00541874">
        <w:rPr>
          <w:color w:val="272527"/>
        </w:rPr>
        <w:lastRenderedPageBreak/>
        <w:t>But there are other witnesses. Talking to Diane Dimond, Michael’s former maid Blanca Francia confirmed that Jonathan was close to M</w:t>
      </w:r>
      <w:r w:rsidRPr="00541874">
        <w:rPr>
          <w:color w:val="272527"/>
        </w:rPr>
        <w:t>i</w:t>
      </w:r>
      <w:r w:rsidRPr="00541874">
        <w:rPr>
          <w:color w:val="272527"/>
        </w:rPr>
        <w:t>chael for two years and called him Daddy. Asked how the boy behaved towards the star, Francia said “Like he was so close to him, he just wanted to rub against him and stay with him. He wouldn’t talk. He wouldn’t say nothing. He would, like, sweet talk to him, just with him.” She thought he was like a little girl. Gloria Berlin, the estate agent who sold Michael his ranch, and Orietta Murdoch, an executive secretary with Michael’s MJJ Productions in Los Angeles, have confirmed the pi</w:t>
      </w:r>
      <w:r w:rsidRPr="00541874">
        <w:rPr>
          <w:color w:val="272527"/>
        </w:rPr>
        <w:t>c</w:t>
      </w:r>
      <w:r w:rsidRPr="00541874">
        <w:rPr>
          <w:color w:val="272527"/>
        </w:rPr>
        <w:t>ture of closeness between the pair.</w:t>
      </w:r>
      <w:r w:rsidR="00776AED" w:rsidRPr="00541874">
        <w:rPr>
          <w:rStyle w:val="EndnoteReference"/>
          <w:color w:val="272527"/>
        </w:rPr>
        <w:endnoteReference w:id="127"/>
      </w:r>
      <w:r w:rsidRPr="00541874">
        <w:rPr>
          <w:color w:val="272527"/>
          <w:position w:val="8"/>
          <w:sz w:val="14"/>
        </w:rPr>
        <w:t xml:space="preserve"> </w:t>
      </w:r>
      <w:r w:rsidRPr="00541874">
        <w:rPr>
          <w:color w:val="272527"/>
        </w:rPr>
        <w:t>None of these witnesses ever saw the boy’s mother; Berlin said his father was a screenwriter who left Jonathan in Jackson’s care so he could work in Europe. A critic might say his father had “dumped” his son, but such a judgment might be just as misplaced as similar ones against Michael: the boy was evidently happy and, as we shall see, later in life spoke well of Michael.</w:t>
      </w:r>
    </w:p>
    <w:p w:rsidR="004D156E" w:rsidRPr="00541874" w:rsidRDefault="00CB734E" w:rsidP="00A42132">
      <w:pPr>
        <w:pStyle w:val="BodyText"/>
        <w:spacing w:line="262" w:lineRule="auto"/>
        <w:ind w:left="1077" w:right="646" w:firstLine="454"/>
        <w:jc w:val="both"/>
        <w:rPr>
          <w:color w:val="272527"/>
        </w:rPr>
      </w:pPr>
      <w:r w:rsidRPr="00541874">
        <w:rPr>
          <w:color w:val="272527"/>
        </w:rPr>
        <w:t xml:space="preserve">Having said even Michael would not dare to be deviantly indiscreet </w:t>
      </w:r>
      <w:r w:rsidR="001F2E1E" w:rsidRPr="00541874">
        <w:rPr>
          <w:color w:val="272527"/>
        </w:rPr>
        <w:t xml:space="preserve">on </w:t>
      </w:r>
      <w:r w:rsidRPr="00541874">
        <w:rPr>
          <w:color w:val="272527"/>
        </w:rPr>
        <w:t>a film set, it must be added that his capacity for bizarre surprises sometimes</w:t>
      </w:r>
      <w:r w:rsidR="001F2E1E" w:rsidRPr="00541874">
        <w:rPr>
          <w:color w:val="272527"/>
        </w:rPr>
        <w:t xml:space="preserve"> </w:t>
      </w:r>
      <w:r w:rsidRPr="00541874">
        <w:rPr>
          <w:color w:val="272527"/>
        </w:rPr>
        <w:t>seemed to know no bounds, such as the time in 1984 when he was at the White House for a reception hosted by President Reagan and the First Lady. He arrived at the Diplomatic Reception Room, where he was due to meet Ron and Nancy, having being assured that the only people there would be a few children of staff members. Instead the place was packed with about seventy five adults. Michael took one look at the scene and promptly did a bunk. After running away down a hall he found a bathroom and locked himself in, with his manager Frank Dileo and the rest of his entourage left to chase after him and try to talk him out again. Taraborrelli takes up the story:</w:t>
      </w:r>
    </w:p>
    <w:p w:rsidR="004D156E" w:rsidRDefault="004D156E">
      <w:pPr>
        <w:pStyle w:val="BodyText"/>
        <w:spacing w:before="6"/>
        <w:rPr>
          <w:sz w:val="27"/>
        </w:rPr>
      </w:pPr>
    </w:p>
    <w:p w:rsidR="004D156E" w:rsidRDefault="00CB734E" w:rsidP="00394875">
      <w:pPr>
        <w:spacing w:before="60" w:line="300" w:lineRule="auto"/>
        <w:ind w:left="1701" w:right="1134" w:firstLine="227"/>
        <w:jc w:val="both"/>
        <w:rPr>
          <w:sz w:val="20"/>
        </w:rPr>
      </w:pPr>
      <w:r>
        <w:rPr>
          <w:color w:val="272527"/>
          <w:w w:val="105"/>
          <w:sz w:val="20"/>
        </w:rPr>
        <w:t xml:space="preserve">“Hey, </w:t>
      </w:r>
      <w:r w:rsidRPr="00840DC8">
        <w:rPr>
          <w:color w:val="272527"/>
          <w:sz w:val="20"/>
        </w:rPr>
        <w:t>Mike</w:t>
      </w:r>
      <w:r>
        <w:rPr>
          <w:color w:val="272527"/>
          <w:w w:val="105"/>
          <w:sz w:val="20"/>
        </w:rPr>
        <w:t>, come on out,” Frank said.</w:t>
      </w:r>
    </w:p>
    <w:p w:rsidR="004D156E" w:rsidRDefault="00CB734E" w:rsidP="00394875">
      <w:pPr>
        <w:spacing w:before="60" w:line="300" w:lineRule="auto"/>
        <w:ind w:left="1701" w:right="1134" w:firstLine="227"/>
        <w:jc w:val="both"/>
        <w:rPr>
          <w:sz w:val="20"/>
        </w:rPr>
      </w:pPr>
      <w:r>
        <w:rPr>
          <w:color w:val="272527"/>
          <w:sz w:val="20"/>
        </w:rPr>
        <w:t>“No. They said there would be kids. But those aren’t kids,” Michael shouted back.</w:t>
      </w:r>
    </w:p>
    <w:p w:rsidR="004D156E" w:rsidRDefault="00CB734E" w:rsidP="00394875">
      <w:pPr>
        <w:spacing w:before="60" w:line="300" w:lineRule="auto"/>
        <w:ind w:left="1701" w:right="1134" w:firstLine="227"/>
        <w:jc w:val="both"/>
        <w:rPr>
          <w:sz w:val="20"/>
        </w:rPr>
      </w:pPr>
      <w:r>
        <w:rPr>
          <w:color w:val="272527"/>
          <w:sz w:val="20"/>
        </w:rPr>
        <w:t>“But</w:t>
      </w:r>
      <w:r>
        <w:rPr>
          <w:color w:val="272527"/>
          <w:spacing w:val="-21"/>
          <w:sz w:val="20"/>
        </w:rPr>
        <w:t xml:space="preserve"> </w:t>
      </w:r>
      <w:r>
        <w:rPr>
          <w:color w:val="272527"/>
          <w:sz w:val="20"/>
        </w:rPr>
        <w:t>there</w:t>
      </w:r>
      <w:r>
        <w:rPr>
          <w:color w:val="272527"/>
          <w:spacing w:val="-21"/>
          <w:sz w:val="20"/>
        </w:rPr>
        <w:t xml:space="preserve"> </w:t>
      </w:r>
      <w:r>
        <w:rPr>
          <w:color w:val="272527"/>
          <w:sz w:val="20"/>
        </w:rPr>
        <w:t>will</w:t>
      </w:r>
      <w:r>
        <w:rPr>
          <w:color w:val="272527"/>
          <w:spacing w:val="-21"/>
          <w:sz w:val="20"/>
        </w:rPr>
        <w:t xml:space="preserve"> </w:t>
      </w:r>
      <w:r>
        <w:rPr>
          <w:color w:val="272527"/>
          <w:sz w:val="20"/>
        </w:rPr>
        <w:t>be</w:t>
      </w:r>
      <w:r>
        <w:rPr>
          <w:color w:val="272527"/>
          <w:spacing w:val="-21"/>
          <w:sz w:val="20"/>
        </w:rPr>
        <w:t xml:space="preserve"> </w:t>
      </w:r>
      <w:r>
        <w:rPr>
          <w:color w:val="272527"/>
          <w:sz w:val="20"/>
        </w:rPr>
        <w:t>children.</w:t>
      </w:r>
      <w:r>
        <w:rPr>
          <w:color w:val="272527"/>
          <w:spacing w:val="-21"/>
          <w:sz w:val="20"/>
        </w:rPr>
        <w:t xml:space="preserve"> </w:t>
      </w:r>
      <w:r>
        <w:rPr>
          <w:color w:val="272527"/>
          <w:spacing w:val="-5"/>
          <w:sz w:val="20"/>
        </w:rPr>
        <w:t>We’ll</w:t>
      </w:r>
      <w:r>
        <w:rPr>
          <w:color w:val="272527"/>
          <w:spacing w:val="-21"/>
          <w:sz w:val="20"/>
        </w:rPr>
        <w:t xml:space="preserve"> </w:t>
      </w:r>
      <w:r>
        <w:rPr>
          <w:color w:val="272527"/>
          <w:sz w:val="20"/>
        </w:rPr>
        <w:t>go</w:t>
      </w:r>
      <w:r>
        <w:rPr>
          <w:color w:val="272527"/>
          <w:spacing w:val="-21"/>
          <w:sz w:val="20"/>
        </w:rPr>
        <w:t xml:space="preserve"> </w:t>
      </w:r>
      <w:r>
        <w:rPr>
          <w:color w:val="272527"/>
          <w:sz w:val="20"/>
        </w:rPr>
        <w:t>get</w:t>
      </w:r>
      <w:r>
        <w:rPr>
          <w:color w:val="272527"/>
          <w:spacing w:val="-21"/>
          <w:sz w:val="20"/>
        </w:rPr>
        <w:t xml:space="preserve"> </w:t>
      </w:r>
      <w:r>
        <w:rPr>
          <w:color w:val="272527"/>
          <w:sz w:val="20"/>
        </w:rPr>
        <w:t>the</w:t>
      </w:r>
      <w:r>
        <w:rPr>
          <w:color w:val="272527"/>
          <w:spacing w:val="-21"/>
          <w:sz w:val="20"/>
        </w:rPr>
        <w:t xml:space="preserve"> </w:t>
      </w:r>
      <w:r>
        <w:rPr>
          <w:color w:val="272527"/>
          <w:sz w:val="20"/>
        </w:rPr>
        <w:t>children,</w:t>
      </w:r>
      <w:r>
        <w:rPr>
          <w:color w:val="272527"/>
          <w:spacing w:val="-21"/>
          <w:sz w:val="20"/>
        </w:rPr>
        <w:t xml:space="preserve"> </w:t>
      </w:r>
      <w:r>
        <w:rPr>
          <w:color w:val="272527"/>
          <w:sz w:val="20"/>
        </w:rPr>
        <w:t>a</w:t>
      </w:r>
      <w:r>
        <w:rPr>
          <w:color w:val="272527"/>
          <w:spacing w:val="-21"/>
          <w:sz w:val="20"/>
        </w:rPr>
        <w:t xml:space="preserve"> </w:t>
      </w:r>
      <w:r>
        <w:rPr>
          <w:color w:val="272527"/>
          <w:sz w:val="20"/>
        </w:rPr>
        <w:t>White</w:t>
      </w:r>
      <w:r>
        <w:rPr>
          <w:color w:val="272527"/>
          <w:spacing w:val="-21"/>
          <w:sz w:val="20"/>
        </w:rPr>
        <w:t xml:space="preserve"> </w:t>
      </w:r>
      <w:r>
        <w:rPr>
          <w:color w:val="272527"/>
          <w:sz w:val="20"/>
        </w:rPr>
        <w:t>House</w:t>
      </w:r>
      <w:r>
        <w:rPr>
          <w:color w:val="272527"/>
          <w:spacing w:val="-21"/>
          <w:sz w:val="20"/>
        </w:rPr>
        <w:t xml:space="preserve"> </w:t>
      </w:r>
      <w:r>
        <w:rPr>
          <w:color w:val="272527"/>
          <w:sz w:val="20"/>
        </w:rPr>
        <w:t>aide promised. Then he turned to an</w:t>
      </w:r>
      <w:r>
        <w:rPr>
          <w:color w:val="272527"/>
          <w:spacing w:val="1"/>
          <w:sz w:val="20"/>
        </w:rPr>
        <w:t xml:space="preserve"> </w:t>
      </w:r>
      <w:r>
        <w:rPr>
          <w:color w:val="272527"/>
          <w:sz w:val="20"/>
        </w:rPr>
        <w:t>assistant.</w:t>
      </w:r>
    </w:p>
    <w:p w:rsidR="004D156E" w:rsidRDefault="00CB734E" w:rsidP="00394875">
      <w:pPr>
        <w:spacing w:before="60" w:line="300" w:lineRule="auto"/>
        <w:ind w:left="1701" w:right="1134" w:firstLine="227"/>
        <w:jc w:val="both"/>
        <w:rPr>
          <w:sz w:val="20"/>
        </w:rPr>
      </w:pPr>
      <w:r>
        <w:rPr>
          <w:color w:val="272527"/>
          <w:sz w:val="20"/>
        </w:rPr>
        <w:t>“Listen,</w:t>
      </w:r>
      <w:r>
        <w:rPr>
          <w:color w:val="272527"/>
          <w:spacing w:val="-9"/>
          <w:sz w:val="20"/>
        </w:rPr>
        <w:t xml:space="preserve"> </w:t>
      </w:r>
      <w:r>
        <w:rPr>
          <w:color w:val="272527"/>
          <w:sz w:val="20"/>
        </w:rPr>
        <w:t>if</w:t>
      </w:r>
      <w:r>
        <w:rPr>
          <w:color w:val="272527"/>
          <w:spacing w:val="2"/>
          <w:sz w:val="20"/>
        </w:rPr>
        <w:t xml:space="preserve"> </w:t>
      </w:r>
      <w:r>
        <w:rPr>
          <w:color w:val="272527"/>
          <w:sz w:val="20"/>
        </w:rPr>
        <w:t>Mrs</w:t>
      </w:r>
      <w:r>
        <w:rPr>
          <w:color w:val="272527"/>
          <w:spacing w:val="-9"/>
          <w:sz w:val="20"/>
        </w:rPr>
        <w:t xml:space="preserve"> </w:t>
      </w:r>
      <w:r w:rsidRPr="00840DC8">
        <w:rPr>
          <w:color w:val="272527"/>
          <w:sz w:val="20"/>
        </w:rPr>
        <w:t>Reagan</w:t>
      </w:r>
      <w:r>
        <w:rPr>
          <w:color w:val="272527"/>
          <w:spacing w:val="-9"/>
          <w:sz w:val="20"/>
        </w:rPr>
        <w:t xml:space="preserve"> </w:t>
      </w:r>
      <w:r>
        <w:rPr>
          <w:color w:val="272527"/>
          <w:sz w:val="20"/>
        </w:rPr>
        <w:t>sees</w:t>
      </w:r>
      <w:r>
        <w:rPr>
          <w:color w:val="272527"/>
          <w:spacing w:val="-9"/>
          <w:sz w:val="20"/>
        </w:rPr>
        <w:t xml:space="preserve"> </w:t>
      </w:r>
      <w:r>
        <w:rPr>
          <w:color w:val="272527"/>
          <w:sz w:val="20"/>
        </w:rPr>
        <w:t>this,</w:t>
      </w:r>
      <w:r>
        <w:rPr>
          <w:color w:val="272527"/>
          <w:spacing w:val="-9"/>
          <w:sz w:val="20"/>
        </w:rPr>
        <w:t xml:space="preserve"> </w:t>
      </w:r>
      <w:r>
        <w:rPr>
          <w:color w:val="272527"/>
          <w:sz w:val="20"/>
        </w:rPr>
        <w:t>she’s</w:t>
      </w:r>
      <w:r>
        <w:rPr>
          <w:color w:val="272527"/>
          <w:spacing w:val="-9"/>
          <w:sz w:val="20"/>
        </w:rPr>
        <w:t xml:space="preserve"> </w:t>
      </w:r>
      <w:r>
        <w:rPr>
          <w:color w:val="272527"/>
          <w:sz w:val="20"/>
        </w:rPr>
        <w:t>going</w:t>
      </w:r>
      <w:r>
        <w:rPr>
          <w:color w:val="272527"/>
          <w:spacing w:val="-9"/>
          <w:sz w:val="20"/>
        </w:rPr>
        <w:t xml:space="preserve"> </w:t>
      </w:r>
      <w:r>
        <w:rPr>
          <w:color w:val="272527"/>
          <w:sz w:val="20"/>
        </w:rPr>
        <w:t>to</w:t>
      </w:r>
      <w:r>
        <w:rPr>
          <w:color w:val="272527"/>
          <w:spacing w:val="-9"/>
          <w:sz w:val="20"/>
        </w:rPr>
        <w:t xml:space="preserve"> </w:t>
      </w:r>
      <w:r>
        <w:rPr>
          <w:color w:val="272527"/>
          <w:sz w:val="20"/>
        </w:rPr>
        <w:t>be</w:t>
      </w:r>
      <w:r>
        <w:rPr>
          <w:color w:val="272527"/>
          <w:spacing w:val="-9"/>
          <w:sz w:val="20"/>
        </w:rPr>
        <w:t xml:space="preserve"> </w:t>
      </w:r>
      <w:r>
        <w:rPr>
          <w:color w:val="272527"/>
          <w:sz w:val="20"/>
        </w:rPr>
        <w:t>mad</w:t>
      </w:r>
      <w:r>
        <w:rPr>
          <w:color w:val="272527"/>
          <w:spacing w:val="-9"/>
          <w:sz w:val="20"/>
        </w:rPr>
        <w:t xml:space="preserve"> </w:t>
      </w:r>
      <w:r>
        <w:rPr>
          <w:color w:val="272527"/>
          <w:sz w:val="20"/>
        </w:rPr>
        <w:t>as</w:t>
      </w:r>
      <w:r>
        <w:rPr>
          <w:color w:val="272527"/>
          <w:spacing w:val="-9"/>
          <w:sz w:val="20"/>
        </w:rPr>
        <w:t xml:space="preserve"> </w:t>
      </w:r>
      <w:r>
        <w:rPr>
          <w:color w:val="272527"/>
          <w:sz w:val="20"/>
        </w:rPr>
        <w:t>hell.</w:t>
      </w:r>
      <w:r>
        <w:rPr>
          <w:color w:val="272527"/>
          <w:spacing w:val="-9"/>
          <w:sz w:val="20"/>
        </w:rPr>
        <w:t xml:space="preserve"> </w:t>
      </w:r>
      <w:r>
        <w:rPr>
          <w:color w:val="272527"/>
          <w:spacing w:val="-5"/>
          <w:sz w:val="20"/>
        </w:rPr>
        <w:t>Now</w:t>
      </w:r>
      <w:r>
        <w:rPr>
          <w:color w:val="272527"/>
          <w:spacing w:val="-9"/>
          <w:sz w:val="20"/>
        </w:rPr>
        <w:t xml:space="preserve"> </w:t>
      </w:r>
      <w:r>
        <w:rPr>
          <w:color w:val="272527"/>
          <w:spacing w:val="-4"/>
          <w:sz w:val="20"/>
        </w:rPr>
        <w:t xml:space="preserve">you </w:t>
      </w:r>
      <w:r>
        <w:rPr>
          <w:color w:val="272527"/>
          <w:sz w:val="20"/>
        </w:rPr>
        <w:t xml:space="preserve">go get some kids, damn it. Get James Baker’s kid. She’s cute. I don’t care </w:t>
      </w:r>
      <w:r>
        <w:rPr>
          <w:color w:val="272527"/>
          <w:spacing w:val="-5"/>
          <w:sz w:val="20"/>
        </w:rPr>
        <w:t xml:space="preserve">who you </w:t>
      </w:r>
      <w:r>
        <w:rPr>
          <w:color w:val="272527"/>
          <w:sz w:val="20"/>
        </w:rPr>
        <w:t>get, just get some kids in</w:t>
      </w:r>
      <w:r>
        <w:rPr>
          <w:color w:val="272527"/>
          <w:spacing w:val="18"/>
          <w:sz w:val="20"/>
        </w:rPr>
        <w:t xml:space="preserve"> </w:t>
      </w:r>
      <w:r>
        <w:rPr>
          <w:color w:val="272527"/>
          <w:sz w:val="20"/>
        </w:rPr>
        <w:t>here.”</w:t>
      </w:r>
    </w:p>
    <w:p w:rsidR="004D156E" w:rsidRDefault="00CB734E" w:rsidP="00394875">
      <w:pPr>
        <w:spacing w:before="60" w:line="300" w:lineRule="auto"/>
        <w:ind w:left="1701" w:right="1134" w:firstLine="227"/>
        <w:jc w:val="both"/>
        <w:rPr>
          <w:sz w:val="20"/>
        </w:rPr>
      </w:pPr>
      <w:r>
        <w:rPr>
          <w:color w:val="272527"/>
          <w:sz w:val="20"/>
        </w:rPr>
        <w:t xml:space="preserve">Then he turned back to the closed bathroom </w:t>
      </w:r>
      <w:r>
        <w:rPr>
          <w:color w:val="272527"/>
          <w:spacing w:val="-4"/>
          <w:sz w:val="20"/>
        </w:rPr>
        <w:t xml:space="preserve">door. </w:t>
      </w:r>
      <w:r>
        <w:rPr>
          <w:color w:val="272527"/>
          <w:sz w:val="20"/>
        </w:rPr>
        <w:t xml:space="preserve">“It’s </w:t>
      </w:r>
      <w:r>
        <w:rPr>
          <w:color w:val="272527"/>
          <w:spacing w:val="-9"/>
          <w:sz w:val="20"/>
        </w:rPr>
        <w:t xml:space="preserve">okay, </w:t>
      </w:r>
      <w:r>
        <w:rPr>
          <w:color w:val="272527"/>
          <w:sz w:val="20"/>
        </w:rPr>
        <w:t>M</w:t>
      </w:r>
      <w:r>
        <w:rPr>
          <w:color w:val="272527"/>
          <w:sz w:val="20"/>
        </w:rPr>
        <w:t>i</w:t>
      </w:r>
      <w:r>
        <w:rPr>
          <w:color w:val="272527"/>
          <w:sz w:val="20"/>
        </w:rPr>
        <w:t xml:space="preserve">chael. </w:t>
      </w:r>
      <w:r>
        <w:rPr>
          <w:color w:val="272527"/>
          <w:spacing w:val="-4"/>
          <w:sz w:val="20"/>
        </w:rPr>
        <w:t xml:space="preserve">We’re </w:t>
      </w:r>
      <w:r>
        <w:rPr>
          <w:color w:val="272527"/>
          <w:sz w:val="20"/>
        </w:rPr>
        <w:t xml:space="preserve">going to get the kids.” His voice </w:t>
      </w:r>
      <w:r>
        <w:rPr>
          <w:color w:val="272527"/>
          <w:spacing w:val="-3"/>
          <w:sz w:val="20"/>
        </w:rPr>
        <w:t xml:space="preserve">was </w:t>
      </w:r>
      <w:r>
        <w:rPr>
          <w:color w:val="272527"/>
          <w:sz w:val="20"/>
        </w:rPr>
        <w:t xml:space="preserve">patient as though he </w:t>
      </w:r>
      <w:r>
        <w:rPr>
          <w:color w:val="272527"/>
          <w:spacing w:val="-3"/>
          <w:sz w:val="20"/>
        </w:rPr>
        <w:t xml:space="preserve">were </w:t>
      </w:r>
      <w:r>
        <w:rPr>
          <w:color w:val="272527"/>
          <w:sz w:val="20"/>
        </w:rPr>
        <w:t>soothing</w:t>
      </w:r>
      <w:r>
        <w:rPr>
          <w:color w:val="272527"/>
          <w:spacing w:val="-8"/>
          <w:sz w:val="20"/>
        </w:rPr>
        <w:t xml:space="preserve"> </w:t>
      </w:r>
      <w:r>
        <w:rPr>
          <w:color w:val="272527"/>
          <w:sz w:val="20"/>
        </w:rPr>
        <w:t>a</w:t>
      </w:r>
      <w:r>
        <w:rPr>
          <w:color w:val="272527"/>
          <w:spacing w:val="-8"/>
          <w:sz w:val="20"/>
        </w:rPr>
        <w:t xml:space="preserve"> </w:t>
      </w:r>
      <w:r>
        <w:rPr>
          <w:color w:val="272527"/>
          <w:sz w:val="20"/>
        </w:rPr>
        <w:t>disturbed</w:t>
      </w:r>
      <w:r>
        <w:rPr>
          <w:color w:val="272527"/>
          <w:spacing w:val="-8"/>
          <w:sz w:val="20"/>
        </w:rPr>
        <w:t xml:space="preserve"> </w:t>
      </w:r>
      <w:r>
        <w:rPr>
          <w:color w:val="272527"/>
          <w:sz w:val="20"/>
        </w:rPr>
        <w:t>child.</w:t>
      </w:r>
      <w:r>
        <w:rPr>
          <w:color w:val="272527"/>
          <w:spacing w:val="-8"/>
          <w:sz w:val="20"/>
        </w:rPr>
        <w:t xml:space="preserve"> </w:t>
      </w:r>
      <w:r>
        <w:rPr>
          <w:color w:val="272527"/>
          <w:spacing w:val="-3"/>
          <w:sz w:val="20"/>
        </w:rPr>
        <w:t>Frank</w:t>
      </w:r>
      <w:r>
        <w:rPr>
          <w:color w:val="272527"/>
          <w:spacing w:val="-8"/>
          <w:sz w:val="20"/>
        </w:rPr>
        <w:t xml:space="preserve"> </w:t>
      </w:r>
      <w:r>
        <w:rPr>
          <w:color w:val="272527"/>
          <w:sz w:val="20"/>
        </w:rPr>
        <w:t>stood</w:t>
      </w:r>
      <w:r>
        <w:rPr>
          <w:color w:val="272527"/>
          <w:spacing w:val="-8"/>
          <w:sz w:val="20"/>
        </w:rPr>
        <w:t xml:space="preserve"> </w:t>
      </w:r>
      <w:r>
        <w:rPr>
          <w:color w:val="272527"/>
          <w:spacing w:val="-6"/>
          <w:sz w:val="20"/>
        </w:rPr>
        <w:t>nearby,</w:t>
      </w:r>
      <w:r>
        <w:rPr>
          <w:color w:val="272527"/>
          <w:spacing w:val="-8"/>
          <w:sz w:val="20"/>
        </w:rPr>
        <w:t xml:space="preserve"> </w:t>
      </w:r>
      <w:r>
        <w:rPr>
          <w:color w:val="272527"/>
          <w:sz w:val="20"/>
        </w:rPr>
        <w:t>watching</w:t>
      </w:r>
      <w:r>
        <w:rPr>
          <w:color w:val="272527"/>
          <w:spacing w:val="-8"/>
          <w:sz w:val="20"/>
        </w:rPr>
        <w:t xml:space="preserve"> </w:t>
      </w:r>
      <w:r>
        <w:rPr>
          <w:color w:val="272527"/>
          <w:sz w:val="20"/>
        </w:rPr>
        <w:t>with</w:t>
      </w:r>
      <w:r>
        <w:rPr>
          <w:color w:val="272527"/>
          <w:spacing w:val="-8"/>
          <w:sz w:val="20"/>
        </w:rPr>
        <w:t xml:space="preserve"> </w:t>
      </w:r>
      <w:r>
        <w:rPr>
          <w:color w:val="272527"/>
          <w:sz w:val="20"/>
        </w:rPr>
        <w:t>a</w:t>
      </w:r>
      <w:r>
        <w:rPr>
          <w:color w:val="272527"/>
          <w:spacing w:val="-8"/>
          <w:sz w:val="20"/>
        </w:rPr>
        <w:t xml:space="preserve"> </w:t>
      </w:r>
      <w:r>
        <w:rPr>
          <w:color w:val="272527"/>
          <w:sz w:val="20"/>
        </w:rPr>
        <w:t>bemused look on his</w:t>
      </w:r>
      <w:r>
        <w:rPr>
          <w:color w:val="272527"/>
          <w:spacing w:val="7"/>
          <w:sz w:val="20"/>
        </w:rPr>
        <w:t xml:space="preserve"> </w:t>
      </w:r>
      <w:r>
        <w:rPr>
          <w:color w:val="272527"/>
          <w:sz w:val="20"/>
        </w:rPr>
        <w:t>face.</w:t>
      </w:r>
    </w:p>
    <w:p w:rsidR="004D156E" w:rsidRDefault="00CB734E" w:rsidP="00394875">
      <w:pPr>
        <w:spacing w:before="60" w:line="300" w:lineRule="auto"/>
        <w:ind w:left="1701" w:right="1134" w:firstLine="227"/>
        <w:jc w:val="both"/>
        <w:rPr>
          <w:sz w:val="20"/>
        </w:rPr>
      </w:pPr>
      <w:r>
        <w:rPr>
          <w:color w:val="272527"/>
          <w:spacing w:val="-4"/>
          <w:sz w:val="20"/>
        </w:rPr>
        <w:t xml:space="preserve">“Well, </w:t>
      </w:r>
      <w:r>
        <w:rPr>
          <w:color w:val="272527"/>
          <w:spacing w:val="-3"/>
          <w:sz w:val="20"/>
        </w:rPr>
        <w:t xml:space="preserve">you’ll </w:t>
      </w:r>
      <w:r>
        <w:rPr>
          <w:color w:val="272527"/>
          <w:spacing w:val="-6"/>
          <w:sz w:val="20"/>
        </w:rPr>
        <w:t xml:space="preserve">have </w:t>
      </w:r>
      <w:r>
        <w:rPr>
          <w:color w:val="272527"/>
          <w:sz w:val="20"/>
        </w:rPr>
        <w:t xml:space="preserve">to clear all of those adults out of there </w:t>
      </w:r>
      <w:r>
        <w:rPr>
          <w:color w:val="272527"/>
          <w:spacing w:val="-3"/>
          <w:sz w:val="20"/>
        </w:rPr>
        <w:t xml:space="preserve">before </w:t>
      </w:r>
      <w:r>
        <w:rPr>
          <w:color w:val="272527"/>
          <w:sz w:val="20"/>
        </w:rPr>
        <w:t>I come out,” Michael warned.</w:t>
      </w:r>
    </w:p>
    <w:p w:rsidR="004D156E" w:rsidRDefault="00CB734E" w:rsidP="00394875">
      <w:pPr>
        <w:spacing w:before="60" w:line="300" w:lineRule="auto"/>
        <w:ind w:left="1701" w:right="1134" w:firstLine="227"/>
        <w:jc w:val="both"/>
        <w:rPr>
          <w:sz w:val="20"/>
        </w:rPr>
      </w:pPr>
      <w:r>
        <w:rPr>
          <w:color w:val="272527"/>
          <w:sz w:val="20"/>
        </w:rPr>
        <w:t xml:space="preserve">The waiting senior White House staff and politicians </w:t>
      </w:r>
      <w:r>
        <w:rPr>
          <w:color w:val="272527"/>
          <w:spacing w:val="-3"/>
          <w:sz w:val="20"/>
        </w:rPr>
        <w:t xml:space="preserve">were </w:t>
      </w:r>
      <w:r>
        <w:rPr>
          <w:color w:val="272527"/>
          <w:sz w:val="20"/>
        </w:rPr>
        <w:t>all u</w:t>
      </w:r>
      <w:r>
        <w:rPr>
          <w:color w:val="272527"/>
          <w:sz w:val="20"/>
        </w:rPr>
        <w:t>n</w:t>
      </w:r>
      <w:r>
        <w:rPr>
          <w:color w:val="272527"/>
          <w:sz w:val="20"/>
        </w:rPr>
        <w:lastRenderedPageBreak/>
        <w:t>ceremoniously</w:t>
      </w:r>
      <w:r>
        <w:rPr>
          <w:color w:val="272527"/>
          <w:spacing w:val="-22"/>
          <w:sz w:val="20"/>
        </w:rPr>
        <w:t xml:space="preserve"> </w:t>
      </w:r>
      <w:r>
        <w:rPr>
          <w:color w:val="272527"/>
          <w:sz w:val="20"/>
        </w:rPr>
        <w:t>bundled</w:t>
      </w:r>
      <w:r>
        <w:rPr>
          <w:color w:val="272527"/>
          <w:spacing w:val="-22"/>
          <w:sz w:val="20"/>
        </w:rPr>
        <w:t xml:space="preserve"> </w:t>
      </w:r>
      <w:r>
        <w:rPr>
          <w:color w:val="272527"/>
          <w:sz w:val="20"/>
        </w:rPr>
        <w:t>out</w:t>
      </w:r>
      <w:r>
        <w:rPr>
          <w:color w:val="272527"/>
          <w:spacing w:val="-22"/>
          <w:sz w:val="20"/>
        </w:rPr>
        <w:t xml:space="preserve"> </w:t>
      </w:r>
      <w:r>
        <w:rPr>
          <w:color w:val="272527"/>
          <w:sz w:val="20"/>
        </w:rPr>
        <w:t>of</w:t>
      </w:r>
      <w:r>
        <w:rPr>
          <w:color w:val="272527"/>
          <w:spacing w:val="-15"/>
          <w:sz w:val="20"/>
        </w:rPr>
        <w:t xml:space="preserve"> </w:t>
      </w:r>
      <w:r>
        <w:rPr>
          <w:color w:val="272527"/>
          <w:sz w:val="20"/>
        </w:rPr>
        <w:t>the</w:t>
      </w:r>
      <w:r>
        <w:rPr>
          <w:color w:val="272527"/>
          <w:spacing w:val="-22"/>
          <w:sz w:val="20"/>
        </w:rPr>
        <w:t xml:space="preserve"> </w:t>
      </w:r>
      <w:r>
        <w:rPr>
          <w:color w:val="272527"/>
          <w:sz w:val="20"/>
        </w:rPr>
        <w:t>reception</w:t>
      </w:r>
      <w:r>
        <w:rPr>
          <w:color w:val="272527"/>
          <w:spacing w:val="-22"/>
          <w:sz w:val="20"/>
        </w:rPr>
        <w:t xml:space="preserve"> </w:t>
      </w:r>
      <w:r>
        <w:rPr>
          <w:color w:val="272527"/>
          <w:sz w:val="20"/>
        </w:rPr>
        <w:t>room</w:t>
      </w:r>
      <w:r>
        <w:rPr>
          <w:color w:val="272527"/>
          <w:spacing w:val="-22"/>
          <w:sz w:val="20"/>
        </w:rPr>
        <w:t xml:space="preserve"> </w:t>
      </w:r>
      <w:r>
        <w:rPr>
          <w:color w:val="272527"/>
          <w:sz w:val="20"/>
        </w:rPr>
        <w:t>and</w:t>
      </w:r>
      <w:r>
        <w:rPr>
          <w:color w:val="272527"/>
          <w:spacing w:val="-22"/>
          <w:sz w:val="20"/>
        </w:rPr>
        <w:t xml:space="preserve"> </w:t>
      </w:r>
      <w:r>
        <w:rPr>
          <w:color w:val="272527"/>
          <w:sz w:val="20"/>
        </w:rPr>
        <w:t>the</w:t>
      </w:r>
      <w:r>
        <w:rPr>
          <w:color w:val="272527"/>
          <w:spacing w:val="-22"/>
          <w:sz w:val="20"/>
        </w:rPr>
        <w:t xml:space="preserve"> </w:t>
      </w:r>
      <w:r>
        <w:rPr>
          <w:color w:val="272527"/>
          <w:sz w:val="20"/>
        </w:rPr>
        <w:t>aide</w:t>
      </w:r>
      <w:r>
        <w:rPr>
          <w:color w:val="272527"/>
          <w:spacing w:val="-22"/>
          <w:sz w:val="20"/>
        </w:rPr>
        <w:t xml:space="preserve"> </w:t>
      </w:r>
      <w:r>
        <w:rPr>
          <w:color w:val="272527"/>
          <w:sz w:val="20"/>
        </w:rPr>
        <w:t>ran</w:t>
      </w:r>
      <w:r>
        <w:rPr>
          <w:color w:val="272527"/>
          <w:spacing w:val="-22"/>
          <w:sz w:val="20"/>
        </w:rPr>
        <w:t xml:space="preserve"> </w:t>
      </w:r>
      <w:r>
        <w:rPr>
          <w:color w:val="272527"/>
          <w:sz w:val="20"/>
        </w:rPr>
        <w:t>back to</w:t>
      </w:r>
      <w:r>
        <w:rPr>
          <w:color w:val="272527"/>
          <w:spacing w:val="-13"/>
          <w:sz w:val="20"/>
        </w:rPr>
        <w:t xml:space="preserve"> </w:t>
      </w:r>
      <w:r>
        <w:rPr>
          <w:color w:val="272527"/>
          <w:sz w:val="20"/>
        </w:rPr>
        <w:t>the</w:t>
      </w:r>
      <w:r>
        <w:rPr>
          <w:color w:val="272527"/>
          <w:spacing w:val="-13"/>
          <w:sz w:val="20"/>
        </w:rPr>
        <w:t xml:space="preserve"> </w:t>
      </w:r>
      <w:r>
        <w:rPr>
          <w:color w:val="272527"/>
          <w:sz w:val="20"/>
        </w:rPr>
        <w:t>bathroom</w:t>
      </w:r>
      <w:r>
        <w:rPr>
          <w:color w:val="272527"/>
          <w:spacing w:val="-13"/>
          <w:sz w:val="20"/>
        </w:rPr>
        <w:t xml:space="preserve"> </w:t>
      </w:r>
      <w:r>
        <w:rPr>
          <w:color w:val="272527"/>
          <w:spacing w:val="-4"/>
          <w:sz w:val="20"/>
        </w:rPr>
        <w:t>door,</w:t>
      </w:r>
      <w:r>
        <w:rPr>
          <w:color w:val="272527"/>
          <w:spacing w:val="-13"/>
          <w:sz w:val="20"/>
        </w:rPr>
        <w:t xml:space="preserve"> </w:t>
      </w:r>
      <w:r>
        <w:rPr>
          <w:color w:val="272527"/>
          <w:spacing w:val="-4"/>
          <w:sz w:val="20"/>
        </w:rPr>
        <w:t>where</w:t>
      </w:r>
      <w:r>
        <w:rPr>
          <w:color w:val="272527"/>
          <w:spacing w:val="-13"/>
          <w:sz w:val="20"/>
        </w:rPr>
        <w:t xml:space="preserve"> </w:t>
      </w:r>
      <w:r>
        <w:rPr>
          <w:color w:val="272527"/>
          <w:sz w:val="20"/>
        </w:rPr>
        <w:t>he</w:t>
      </w:r>
      <w:r>
        <w:rPr>
          <w:color w:val="272527"/>
          <w:spacing w:val="-13"/>
          <w:sz w:val="20"/>
        </w:rPr>
        <w:t xml:space="preserve"> </w:t>
      </w:r>
      <w:r>
        <w:rPr>
          <w:color w:val="272527"/>
          <w:sz w:val="20"/>
        </w:rPr>
        <w:t>conferred</w:t>
      </w:r>
      <w:r>
        <w:rPr>
          <w:color w:val="272527"/>
          <w:spacing w:val="-13"/>
          <w:sz w:val="20"/>
        </w:rPr>
        <w:t xml:space="preserve"> </w:t>
      </w:r>
      <w:r>
        <w:rPr>
          <w:color w:val="272527"/>
          <w:sz w:val="20"/>
        </w:rPr>
        <w:t>with</w:t>
      </w:r>
      <w:r>
        <w:rPr>
          <w:color w:val="272527"/>
          <w:spacing w:val="-13"/>
          <w:sz w:val="20"/>
        </w:rPr>
        <w:t xml:space="preserve"> </w:t>
      </w:r>
      <w:r>
        <w:rPr>
          <w:color w:val="272527"/>
          <w:sz w:val="20"/>
        </w:rPr>
        <w:t>one</w:t>
      </w:r>
      <w:r>
        <w:rPr>
          <w:color w:val="272527"/>
          <w:spacing w:val="-13"/>
          <w:sz w:val="20"/>
        </w:rPr>
        <w:t xml:space="preserve"> </w:t>
      </w:r>
      <w:r>
        <w:rPr>
          <w:color w:val="272527"/>
          <w:sz w:val="20"/>
        </w:rPr>
        <w:t>of</w:t>
      </w:r>
      <w:r>
        <w:rPr>
          <w:color w:val="272527"/>
          <w:spacing w:val="-3"/>
          <w:sz w:val="20"/>
        </w:rPr>
        <w:t xml:space="preserve"> </w:t>
      </w:r>
      <w:r>
        <w:rPr>
          <w:color w:val="272527"/>
          <w:sz w:val="20"/>
        </w:rPr>
        <w:t>Michael’s</w:t>
      </w:r>
      <w:r>
        <w:rPr>
          <w:color w:val="272527"/>
          <w:spacing w:val="-13"/>
          <w:sz w:val="20"/>
        </w:rPr>
        <w:t xml:space="preserve"> </w:t>
      </w:r>
      <w:r>
        <w:rPr>
          <w:color w:val="272527"/>
          <w:sz w:val="20"/>
        </w:rPr>
        <w:t>pe</w:t>
      </w:r>
      <w:r w:rsidR="00AC7BF1">
        <w:rPr>
          <w:color w:val="272527"/>
          <w:sz w:val="20"/>
        </w:rPr>
        <w:t>o</w:t>
      </w:r>
      <w:r>
        <w:rPr>
          <w:color w:val="272527"/>
          <w:sz w:val="20"/>
        </w:rPr>
        <w:t>ple:</w:t>
      </w:r>
    </w:p>
    <w:p w:rsidR="004D156E" w:rsidRDefault="00CB734E" w:rsidP="00394875">
      <w:pPr>
        <w:spacing w:before="60" w:line="300" w:lineRule="auto"/>
        <w:ind w:left="1701" w:right="1134" w:firstLine="227"/>
        <w:jc w:val="both"/>
        <w:rPr>
          <w:sz w:val="20"/>
        </w:rPr>
      </w:pPr>
      <w:r>
        <w:rPr>
          <w:color w:val="272527"/>
          <w:sz w:val="20"/>
        </w:rPr>
        <w:t>“Okay. You can come out now, Michael,” Michael’s publicist said. “Everything is okay.”</w:t>
      </w:r>
    </w:p>
    <w:p w:rsidR="004D156E" w:rsidRDefault="00CB734E" w:rsidP="00394875">
      <w:pPr>
        <w:spacing w:before="60" w:line="300" w:lineRule="auto"/>
        <w:ind w:left="1701" w:right="1134" w:firstLine="227"/>
        <w:jc w:val="both"/>
        <w:rPr>
          <w:sz w:val="20"/>
        </w:rPr>
      </w:pPr>
      <w:r>
        <w:rPr>
          <w:color w:val="272527"/>
          <w:sz w:val="20"/>
        </w:rPr>
        <w:t>“Are you sure?” came back the soft voice.</w:t>
      </w:r>
    </w:p>
    <w:p w:rsidR="004D156E" w:rsidRDefault="00CB734E" w:rsidP="00394875">
      <w:pPr>
        <w:spacing w:before="60" w:line="300" w:lineRule="auto"/>
        <w:ind w:left="1701" w:right="1134" w:firstLine="227"/>
        <w:jc w:val="both"/>
        <w:rPr>
          <w:sz w:val="20"/>
        </w:rPr>
      </w:pPr>
      <w:r>
        <w:rPr>
          <w:color w:val="272527"/>
          <w:sz w:val="20"/>
        </w:rPr>
        <w:t>Frank Dileo knocked on the door with his fist, one loud thud. “Okay, Mike, outta there.”</w:t>
      </w:r>
    </w:p>
    <w:p w:rsidR="004D156E" w:rsidRDefault="00CB734E" w:rsidP="00394875">
      <w:pPr>
        <w:spacing w:before="60" w:line="300" w:lineRule="auto"/>
        <w:ind w:left="1701" w:right="1134" w:firstLine="227"/>
        <w:jc w:val="both"/>
        <w:rPr>
          <w:sz w:val="12"/>
        </w:rPr>
      </w:pPr>
      <w:r>
        <w:rPr>
          <w:color w:val="272527"/>
          <w:spacing w:val="-3"/>
          <w:sz w:val="20"/>
        </w:rPr>
        <w:t>The</w:t>
      </w:r>
      <w:r>
        <w:rPr>
          <w:color w:val="272527"/>
          <w:spacing w:val="-20"/>
          <w:sz w:val="20"/>
        </w:rPr>
        <w:t xml:space="preserve"> </w:t>
      </w:r>
      <w:r>
        <w:rPr>
          <w:color w:val="272527"/>
          <w:spacing w:val="-3"/>
          <w:sz w:val="20"/>
        </w:rPr>
        <w:t>bathroom</w:t>
      </w:r>
      <w:r>
        <w:rPr>
          <w:color w:val="272527"/>
          <w:spacing w:val="-20"/>
          <w:sz w:val="20"/>
        </w:rPr>
        <w:t xml:space="preserve"> </w:t>
      </w:r>
      <w:r>
        <w:rPr>
          <w:color w:val="272527"/>
          <w:sz w:val="20"/>
        </w:rPr>
        <w:t>door</w:t>
      </w:r>
      <w:r>
        <w:rPr>
          <w:color w:val="272527"/>
          <w:spacing w:val="-20"/>
          <w:sz w:val="20"/>
        </w:rPr>
        <w:t xml:space="preserve"> </w:t>
      </w:r>
      <w:r>
        <w:rPr>
          <w:color w:val="272527"/>
          <w:sz w:val="20"/>
        </w:rPr>
        <w:t>opened</w:t>
      </w:r>
      <w:r>
        <w:rPr>
          <w:color w:val="272527"/>
          <w:spacing w:val="-20"/>
          <w:sz w:val="20"/>
        </w:rPr>
        <w:t xml:space="preserve"> </w:t>
      </w:r>
      <w:r>
        <w:rPr>
          <w:color w:val="272527"/>
          <w:spacing w:val="-9"/>
          <w:sz w:val="20"/>
        </w:rPr>
        <w:t>slowly.</w:t>
      </w:r>
      <w:r>
        <w:rPr>
          <w:color w:val="272527"/>
          <w:spacing w:val="-20"/>
          <w:sz w:val="20"/>
        </w:rPr>
        <w:t xml:space="preserve"> </w:t>
      </w:r>
      <w:r>
        <w:rPr>
          <w:color w:val="272527"/>
          <w:spacing w:val="-3"/>
          <w:sz w:val="20"/>
        </w:rPr>
        <w:t>Michael</w:t>
      </w:r>
      <w:r>
        <w:rPr>
          <w:color w:val="272527"/>
          <w:spacing w:val="-20"/>
          <w:sz w:val="20"/>
        </w:rPr>
        <w:t xml:space="preserve"> </w:t>
      </w:r>
      <w:r>
        <w:rPr>
          <w:color w:val="272527"/>
          <w:spacing w:val="-3"/>
          <w:sz w:val="20"/>
        </w:rPr>
        <w:t>appeared.</w:t>
      </w:r>
      <w:r>
        <w:rPr>
          <w:color w:val="272527"/>
          <w:spacing w:val="-20"/>
          <w:sz w:val="20"/>
        </w:rPr>
        <w:t xml:space="preserve"> </w:t>
      </w:r>
      <w:r>
        <w:rPr>
          <w:color w:val="272527"/>
          <w:sz w:val="20"/>
        </w:rPr>
        <w:t>He</w:t>
      </w:r>
      <w:r>
        <w:rPr>
          <w:color w:val="272527"/>
          <w:spacing w:val="-20"/>
          <w:sz w:val="20"/>
        </w:rPr>
        <w:t xml:space="preserve"> </w:t>
      </w:r>
      <w:r>
        <w:rPr>
          <w:color w:val="272527"/>
          <w:spacing w:val="-3"/>
          <w:sz w:val="20"/>
        </w:rPr>
        <w:t>looked</w:t>
      </w:r>
      <w:r>
        <w:rPr>
          <w:color w:val="272527"/>
          <w:spacing w:val="-20"/>
          <w:sz w:val="20"/>
        </w:rPr>
        <w:t xml:space="preserve"> </w:t>
      </w:r>
      <w:r>
        <w:rPr>
          <w:color w:val="272527"/>
          <w:spacing w:val="-3"/>
          <w:sz w:val="20"/>
        </w:rPr>
        <w:t xml:space="preserve">around, </w:t>
      </w:r>
      <w:r>
        <w:rPr>
          <w:color w:val="272527"/>
          <w:sz w:val="20"/>
        </w:rPr>
        <w:t>slightly embarrassed...</w:t>
      </w:r>
      <w:r w:rsidR="00500269">
        <w:rPr>
          <w:rStyle w:val="EndnoteReference"/>
          <w:color w:val="272527"/>
          <w:sz w:val="20"/>
        </w:rPr>
        <w:endnoteReference w:id="128"/>
      </w:r>
    </w:p>
    <w:p w:rsidR="004D156E" w:rsidRDefault="004D156E">
      <w:pPr>
        <w:pStyle w:val="BodyText"/>
        <w:spacing w:before="9"/>
        <w:rPr>
          <w:sz w:val="22"/>
        </w:rPr>
      </w:pPr>
    </w:p>
    <w:p w:rsidR="004D156E" w:rsidRPr="00AA6BF1" w:rsidRDefault="00CB734E" w:rsidP="00A42132">
      <w:pPr>
        <w:pStyle w:val="BodyText"/>
        <w:spacing w:line="262" w:lineRule="auto"/>
        <w:ind w:left="1077" w:right="646" w:firstLine="454"/>
        <w:jc w:val="both"/>
        <w:rPr>
          <w:color w:val="272527"/>
        </w:rPr>
      </w:pPr>
      <w:r w:rsidRPr="00AA6BF1">
        <w:rPr>
          <w:color w:val="272527"/>
        </w:rPr>
        <w:t>Slightly embarrassed, but very triumphant. Back in the reception room the kids were all ready and waiting for him, without all those na</w:t>
      </w:r>
      <w:r w:rsidRPr="00AA6BF1">
        <w:rPr>
          <w:color w:val="272527"/>
        </w:rPr>
        <w:t>s</w:t>
      </w:r>
      <w:r w:rsidRPr="00AA6BF1">
        <w:rPr>
          <w:color w:val="272527"/>
        </w:rPr>
        <w:t>ty, boring grown-ups getting in the way! It is a hilarious account, or at least it was when</w:t>
      </w:r>
      <w:r w:rsidR="001F2E1E" w:rsidRPr="00AA6BF1">
        <w:rPr>
          <w:color w:val="272527"/>
        </w:rPr>
        <w:t xml:space="preserve"> </w:t>
      </w:r>
      <w:r w:rsidRPr="00AA6BF1">
        <w:rPr>
          <w:color w:val="272527"/>
        </w:rPr>
        <w:t>people first read it. Do we still find it so funny? Our response is bound to be conditioned by the interpretation we put upon the incident. If we see Michael as just a big kid himself then we cannot help but be amused by this larger than life illustration of the point. I</w:t>
      </w:r>
      <w:r w:rsidRPr="00AA6BF1">
        <w:rPr>
          <w:color w:val="272527"/>
        </w:rPr>
        <w:t>n</w:t>
      </w:r>
      <w:r w:rsidRPr="00AA6BF1">
        <w:rPr>
          <w:color w:val="272527"/>
        </w:rPr>
        <w:t>sofar as we think the story is true (and allowing for a little dramatic l</w:t>
      </w:r>
      <w:r w:rsidRPr="00AA6BF1">
        <w:rPr>
          <w:color w:val="272527"/>
        </w:rPr>
        <w:t>i</w:t>
      </w:r>
      <w:r w:rsidRPr="00AA6BF1">
        <w:rPr>
          <w:color w:val="272527"/>
        </w:rPr>
        <w:t>cence we have no reason to suppose otherwise: there were indepen</w:t>
      </w:r>
      <w:r w:rsidRPr="00AA6BF1">
        <w:rPr>
          <w:color w:val="272527"/>
        </w:rPr>
        <w:t>d</w:t>
      </w:r>
      <w:r w:rsidRPr="00AA6BF1">
        <w:rPr>
          <w:color w:val="272527"/>
        </w:rPr>
        <w:t>ent witnesses), we are entitled to regard it as evidence giving strong support to the big kid hypothesis: Michael really could have been an i</w:t>
      </w:r>
      <w:r w:rsidRPr="00AA6BF1">
        <w:rPr>
          <w:color w:val="272527"/>
        </w:rPr>
        <w:t>n</w:t>
      </w:r>
      <w:r w:rsidRPr="00AA6BF1">
        <w:rPr>
          <w:color w:val="272527"/>
        </w:rPr>
        <w:t>nocent at large, a great big baby, here demonstrating in fine style the awesome power of a kid’s tantrum.</w:t>
      </w:r>
    </w:p>
    <w:p w:rsidR="004D156E" w:rsidRPr="00AA6BF1" w:rsidRDefault="00CB734E" w:rsidP="00A42132">
      <w:pPr>
        <w:pStyle w:val="BodyText"/>
        <w:spacing w:line="262" w:lineRule="auto"/>
        <w:ind w:left="1077" w:right="646" w:firstLine="454"/>
        <w:jc w:val="both"/>
      </w:pPr>
      <w:r w:rsidRPr="00AA6BF1">
        <w:rPr>
          <w:color w:val="272527"/>
        </w:rPr>
        <w:t xml:space="preserve">It is the paradox that makes us smile: nothing could be further from our everyday notion of how power is exercised by serious, mature adults. Yet his way worked! It was exactly this childlike magic that made so many fans love Michael in his prime. They could see perfectly well that he was a ruthless exploiter of the weapons in his armoury, just as an infant has no qualms about hollering the house down until it gets its way. The charm, in his case, is that he did not appear to have any </w:t>
      </w:r>
      <w:r w:rsidRPr="00AA6BF1">
        <w:rPr>
          <w:rFonts w:ascii="Book Antiqua"/>
          <w:i/>
          <w:color w:val="272527"/>
        </w:rPr>
        <w:t xml:space="preserve">nasty </w:t>
      </w:r>
      <w:r w:rsidRPr="00AA6BF1">
        <w:rPr>
          <w:color w:val="272527"/>
        </w:rPr>
        <w:t>weapons in the armoury: he did not do the adult equivalent of hollering, which would be to throw his weight around, barking orders at people. Instead he behaved as though he had no grown-up power: like a child, he would run away and hide.</w:t>
      </w:r>
    </w:p>
    <w:p w:rsidR="004D156E" w:rsidRPr="00AA6BF1" w:rsidRDefault="00CB734E" w:rsidP="00A42132">
      <w:pPr>
        <w:pStyle w:val="BodyText"/>
        <w:spacing w:line="262" w:lineRule="auto"/>
        <w:ind w:left="1077" w:right="646" w:firstLine="454"/>
        <w:jc w:val="both"/>
      </w:pPr>
      <w:r w:rsidRPr="00AA6BF1">
        <w:rPr>
          <w:color w:val="272527"/>
        </w:rPr>
        <w:t>As a strategy it was immensely appealing, bringing out people’s tender feelings towards him as though he really were a child. There seems no reason to assign any dark, sinister meaning to such beha</w:t>
      </w:r>
      <w:r w:rsidRPr="00AA6BF1">
        <w:rPr>
          <w:color w:val="272527"/>
        </w:rPr>
        <w:t>v</w:t>
      </w:r>
      <w:r w:rsidRPr="00AA6BF1">
        <w:rPr>
          <w:color w:val="272527"/>
        </w:rPr>
        <w:t>iour; there seems nothing wicked or evil about it. We see evil as chara</w:t>
      </w:r>
      <w:r w:rsidRPr="00AA6BF1">
        <w:rPr>
          <w:color w:val="272527"/>
        </w:rPr>
        <w:t>c</w:t>
      </w:r>
      <w:r w:rsidRPr="00AA6BF1">
        <w:rPr>
          <w:color w:val="272527"/>
        </w:rPr>
        <w:t>terised by inflicting harm on others, either intentionally, because we have malicious or sadistic impulses, or as a means to an end, such as cheating or stealing from others in order to enrich ourselves. Michael’s “childish” behaviour, by contrast, seemed to be largely devoid of such negative elements, in this instance at least. On the contrary, his chil</w:t>
      </w:r>
      <w:r w:rsidRPr="00AA6BF1">
        <w:rPr>
          <w:color w:val="272527"/>
        </w:rPr>
        <w:t>d</w:t>
      </w:r>
      <w:r w:rsidRPr="00AA6BF1">
        <w:rPr>
          <w:color w:val="272527"/>
        </w:rPr>
        <w:lastRenderedPageBreak/>
        <w:t>ishness seemed to benefit rather than harm people: everyone found it charming. It amused and delighted because it showed that the aggre</w:t>
      </w:r>
      <w:r w:rsidRPr="00AA6BF1">
        <w:rPr>
          <w:color w:val="272527"/>
        </w:rPr>
        <w:t>s</w:t>
      </w:r>
      <w:r w:rsidRPr="00AA6BF1">
        <w:rPr>
          <w:color w:val="272527"/>
        </w:rPr>
        <w:t>sive, domineering approach to life is not necessarily the only one that gets results. Even the dignitaries who found themselves surplus to r</w:t>
      </w:r>
      <w:r w:rsidRPr="00AA6BF1">
        <w:rPr>
          <w:color w:val="272527"/>
        </w:rPr>
        <w:t>e</w:t>
      </w:r>
      <w:r w:rsidRPr="00AA6BF1">
        <w:rPr>
          <w:color w:val="272527"/>
        </w:rPr>
        <w:t>quirements must surely have seen the funny side. No-one was hurt.</w:t>
      </w:r>
    </w:p>
    <w:p w:rsidR="004D156E" w:rsidRPr="00AA6BF1" w:rsidRDefault="00CB734E" w:rsidP="00A42132">
      <w:pPr>
        <w:pStyle w:val="BodyText"/>
        <w:spacing w:line="262" w:lineRule="auto"/>
        <w:ind w:left="1077" w:right="646" w:firstLine="454"/>
        <w:jc w:val="both"/>
        <w:rPr>
          <w:color w:val="272527"/>
        </w:rPr>
      </w:pPr>
      <w:r w:rsidRPr="00AA6BF1">
        <w:rPr>
          <w:color w:val="272527"/>
        </w:rPr>
        <w:t>Michael’s style even offered hope to some people that there might be a better, gentler way for everyone to do things. This was explicit in his entire “message”, musical and otherwise, and a major part of his a</w:t>
      </w:r>
      <w:r w:rsidRPr="00AA6BF1">
        <w:rPr>
          <w:color w:val="272527"/>
        </w:rPr>
        <w:t>p</w:t>
      </w:r>
      <w:r w:rsidRPr="00AA6BF1">
        <w:rPr>
          <w:color w:val="272527"/>
        </w:rPr>
        <w:t>peal to fans. Unfortunately, Michael was a tough act to imitate! And if we were all to think and behave like children there would be no ps</w:t>
      </w:r>
      <w:r w:rsidRPr="00AA6BF1">
        <w:rPr>
          <w:color w:val="272527"/>
        </w:rPr>
        <w:t>y</w:t>
      </w:r>
      <w:r w:rsidRPr="00AA6BF1">
        <w:rPr>
          <w:color w:val="272527"/>
        </w:rPr>
        <w:t>chological grown-ups</w:t>
      </w:r>
      <w:r w:rsidR="001F2E1E" w:rsidRPr="00AA6BF1">
        <w:rPr>
          <w:color w:val="272527"/>
        </w:rPr>
        <w:t xml:space="preserve"> </w:t>
      </w:r>
      <w:r w:rsidRPr="00AA6BF1">
        <w:rPr>
          <w:color w:val="272527"/>
        </w:rPr>
        <w:t>left to respond to us with the indulgent tende</w:t>
      </w:r>
      <w:r w:rsidRPr="00AA6BF1">
        <w:rPr>
          <w:color w:val="272527"/>
        </w:rPr>
        <w:t>r</w:t>
      </w:r>
      <w:r w:rsidRPr="00AA6BF1">
        <w:rPr>
          <w:color w:val="272527"/>
        </w:rPr>
        <w:t>ness on which the strategy relies. Our childlike powers would vanish before you could say Neverland! Maybe we should take it in turns to be childlike, but that also supposes an improbable set of psychodynamics.</w:t>
      </w:r>
    </w:p>
    <w:p w:rsidR="004D156E" w:rsidRPr="00AA6BF1" w:rsidRDefault="00CB734E" w:rsidP="00A42132">
      <w:pPr>
        <w:pStyle w:val="BodyText"/>
        <w:spacing w:line="262" w:lineRule="auto"/>
        <w:ind w:left="1077" w:right="646" w:firstLine="454"/>
        <w:jc w:val="both"/>
      </w:pPr>
      <w:r w:rsidRPr="00AA6BF1">
        <w:rPr>
          <w:color w:val="272527"/>
        </w:rPr>
        <w:t>Better, for the moment, to stick to thinking about Michael himself. Do we still see the White House episode as amusing when we think about the other forms of “childish” behaviour we have heard reported? What about Michael allegedly crying in order to get his way with Jordie? Do we begin to see sinister potential where before we saw something quite harmless? If Michael really was a child-man in some ways, was he innocently so, or must we discern a slyly manipulative, less benign aspect? It is a theme that will be taken up in more depth in later chapters. For the moment it will be helpful to stick to finding out more about his relations with children.</w:t>
      </w:r>
    </w:p>
    <w:p w:rsidR="004D156E" w:rsidRPr="00AA6BF1" w:rsidRDefault="00CB734E" w:rsidP="00A42132">
      <w:pPr>
        <w:pStyle w:val="BodyText"/>
        <w:spacing w:line="262" w:lineRule="auto"/>
        <w:ind w:left="1077" w:right="646" w:firstLine="454"/>
        <w:jc w:val="both"/>
      </w:pPr>
      <w:r w:rsidRPr="00AA6BF1">
        <w:rPr>
          <w:color w:val="272527"/>
        </w:rPr>
        <w:t xml:space="preserve">A third child friend mentioned by Taraborrelli was Jimmy Safechuck, who as a ten-year-old accompanied Michael on one leg of his </w:t>
      </w:r>
      <w:r w:rsidRPr="00AA6BF1">
        <w:rPr>
          <w:rFonts w:ascii="Book Antiqua" w:hAnsi="Book Antiqua"/>
          <w:i/>
          <w:color w:val="272527"/>
        </w:rPr>
        <w:t xml:space="preserve">Bad </w:t>
      </w:r>
      <w:r w:rsidRPr="00AA6BF1">
        <w:rPr>
          <w:color w:val="272527"/>
        </w:rPr>
        <w:t>tour in 1988. We shall be talking about Jimmy, but the biographer’s conversation with yet another young pal should not be overlooked, even though it was anonymous. This boy (if it was a boy: his intervie</w:t>
      </w:r>
      <w:r w:rsidRPr="00AA6BF1">
        <w:rPr>
          <w:color w:val="272527"/>
        </w:rPr>
        <w:t>w</w:t>
      </w:r>
      <w:r w:rsidRPr="00AA6BF1">
        <w:rPr>
          <w:color w:val="272527"/>
        </w:rPr>
        <w:t>er just says “a young friend”) said:</w:t>
      </w:r>
    </w:p>
    <w:p w:rsidR="004D156E" w:rsidRDefault="004D156E">
      <w:pPr>
        <w:pStyle w:val="BodyText"/>
        <w:spacing w:before="8"/>
        <w:rPr>
          <w:sz w:val="27"/>
        </w:rPr>
      </w:pPr>
    </w:p>
    <w:p w:rsidR="004D156E" w:rsidRPr="001F2E1E" w:rsidRDefault="00CB734E" w:rsidP="00AC7BF1">
      <w:pPr>
        <w:spacing w:line="300" w:lineRule="auto"/>
        <w:ind w:left="1701" w:right="1134"/>
        <w:jc w:val="both"/>
        <w:rPr>
          <w:color w:val="272527"/>
          <w:sz w:val="20"/>
        </w:rPr>
      </w:pPr>
      <w:r>
        <w:rPr>
          <w:color w:val="272527"/>
          <w:sz w:val="20"/>
        </w:rPr>
        <w:t>I</w:t>
      </w:r>
      <w:r w:rsidRPr="001F2E1E">
        <w:rPr>
          <w:color w:val="272527"/>
          <w:sz w:val="20"/>
        </w:rPr>
        <w:t xml:space="preserve"> </w:t>
      </w:r>
      <w:r>
        <w:rPr>
          <w:color w:val="272527"/>
          <w:sz w:val="20"/>
        </w:rPr>
        <w:t>can’t</w:t>
      </w:r>
      <w:r w:rsidRPr="001F2E1E">
        <w:rPr>
          <w:color w:val="272527"/>
          <w:sz w:val="20"/>
        </w:rPr>
        <w:t xml:space="preserve"> have </w:t>
      </w:r>
      <w:r>
        <w:rPr>
          <w:color w:val="272527"/>
          <w:sz w:val="20"/>
        </w:rPr>
        <w:t>my</w:t>
      </w:r>
      <w:r w:rsidRPr="001F2E1E">
        <w:rPr>
          <w:color w:val="272527"/>
          <w:sz w:val="20"/>
        </w:rPr>
        <w:t xml:space="preserve"> </w:t>
      </w:r>
      <w:r>
        <w:rPr>
          <w:color w:val="272527"/>
          <w:sz w:val="20"/>
        </w:rPr>
        <w:t>name</w:t>
      </w:r>
      <w:r w:rsidRPr="001F2E1E">
        <w:rPr>
          <w:color w:val="272527"/>
          <w:sz w:val="20"/>
        </w:rPr>
        <w:t xml:space="preserve"> </w:t>
      </w:r>
      <w:r>
        <w:rPr>
          <w:color w:val="272527"/>
          <w:sz w:val="20"/>
        </w:rPr>
        <w:t>in</w:t>
      </w:r>
      <w:r w:rsidRPr="001F2E1E">
        <w:rPr>
          <w:color w:val="272527"/>
          <w:sz w:val="20"/>
        </w:rPr>
        <w:t xml:space="preserve"> </w:t>
      </w:r>
      <w:r>
        <w:rPr>
          <w:color w:val="272527"/>
          <w:sz w:val="20"/>
        </w:rPr>
        <w:t>the</w:t>
      </w:r>
      <w:r w:rsidRPr="001F2E1E">
        <w:rPr>
          <w:color w:val="272527"/>
          <w:sz w:val="20"/>
        </w:rPr>
        <w:t xml:space="preserve"> </w:t>
      </w:r>
      <w:r>
        <w:rPr>
          <w:color w:val="272527"/>
          <w:sz w:val="20"/>
        </w:rPr>
        <w:t>book</w:t>
      </w:r>
      <w:r w:rsidRPr="001F2E1E">
        <w:rPr>
          <w:color w:val="272527"/>
          <w:sz w:val="20"/>
        </w:rPr>
        <w:t xml:space="preserve"> </w:t>
      </w:r>
      <w:r>
        <w:rPr>
          <w:color w:val="272527"/>
          <w:sz w:val="20"/>
        </w:rPr>
        <w:t>because</w:t>
      </w:r>
      <w:r w:rsidRPr="001F2E1E">
        <w:rPr>
          <w:color w:val="272527"/>
          <w:sz w:val="20"/>
        </w:rPr>
        <w:t xml:space="preserve"> </w:t>
      </w:r>
      <w:r>
        <w:rPr>
          <w:color w:val="272527"/>
          <w:sz w:val="20"/>
        </w:rPr>
        <w:t>I</w:t>
      </w:r>
      <w:r w:rsidRPr="001F2E1E">
        <w:rPr>
          <w:color w:val="272527"/>
          <w:sz w:val="20"/>
        </w:rPr>
        <w:t xml:space="preserve"> </w:t>
      </w:r>
      <w:r>
        <w:rPr>
          <w:color w:val="272527"/>
          <w:sz w:val="20"/>
        </w:rPr>
        <w:t>think</w:t>
      </w:r>
      <w:r w:rsidRPr="001F2E1E">
        <w:rPr>
          <w:color w:val="272527"/>
          <w:sz w:val="20"/>
        </w:rPr>
        <w:t xml:space="preserve"> </w:t>
      </w:r>
      <w:r>
        <w:rPr>
          <w:color w:val="272527"/>
          <w:sz w:val="20"/>
        </w:rPr>
        <w:t>Michael</w:t>
      </w:r>
      <w:r w:rsidRPr="001F2E1E">
        <w:rPr>
          <w:color w:val="272527"/>
          <w:sz w:val="20"/>
        </w:rPr>
        <w:t xml:space="preserve"> would </w:t>
      </w:r>
      <w:r>
        <w:rPr>
          <w:color w:val="272527"/>
          <w:sz w:val="20"/>
        </w:rPr>
        <w:t>be</w:t>
      </w:r>
      <w:r w:rsidRPr="001F2E1E">
        <w:rPr>
          <w:color w:val="272527"/>
          <w:sz w:val="20"/>
        </w:rPr>
        <w:t xml:space="preserve"> </w:t>
      </w:r>
      <w:r>
        <w:rPr>
          <w:color w:val="272527"/>
          <w:sz w:val="20"/>
        </w:rPr>
        <w:t>upset. But</w:t>
      </w:r>
      <w:r w:rsidRPr="001F2E1E">
        <w:rPr>
          <w:color w:val="272527"/>
          <w:sz w:val="20"/>
        </w:rPr>
        <w:t xml:space="preserve"> </w:t>
      </w:r>
      <w:r>
        <w:rPr>
          <w:color w:val="272527"/>
          <w:sz w:val="20"/>
        </w:rPr>
        <w:t>I</w:t>
      </w:r>
      <w:r w:rsidRPr="001F2E1E">
        <w:rPr>
          <w:color w:val="272527"/>
          <w:sz w:val="20"/>
        </w:rPr>
        <w:t xml:space="preserve"> </w:t>
      </w:r>
      <w:r>
        <w:rPr>
          <w:color w:val="272527"/>
          <w:sz w:val="20"/>
        </w:rPr>
        <w:t>can</w:t>
      </w:r>
      <w:r w:rsidRPr="001F2E1E">
        <w:rPr>
          <w:color w:val="272527"/>
          <w:sz w:val="20"/>
        </w:rPr>
        <w:t xml:space="preserve"> say </w:t>
      </w:r>
      <w:r>
        <w:rPr>
          <w:color w:val="272527"/>
          <w:sz w:val="20"/>
        </w:rPr>
        <w:t>that</w:t>
      </w:r>
      <w:r w:rsidRPr="001F2E1E">
        <w:rPr>
          <w:color w:val="272527"/>
          <w:sz w:val="20"/>
        </w:rPr>
        <w:t xml:space="preserve"> </w:t>
      </w:r>
      <w:r>
        <w:rPr>
          <w:color w:val="272527"/>
          <w:sz w:val="20"/>
        </w:rPr>
        <w:t>he’s</w:t>
      </w:r>
      <w:r w:rsidRPr="001F2E1E">
        <w:rPr>
          <w:color w:val="272527"/>
          <w:sz w:val="20"/>
        </w:rPr>
        <w:t xml:space="preserve"> </w:t>
      </w:r>
      <w:r>
        <w:rPr>
          <w:color w:val="272527"/>
          <w:sz w:val="20"/>
        </w:rPr>
        <w:t>just</w:t>
      </w:r>
      <w:r w:rsidRPr="001F2E1E">
        <w:rPr>
          <w:color w:val="272527"/>
          <w:sz w:val="20"/>
        </w:rPr>
        <w:t xml:space="preserve"> like </w:t>
      </w:r>
      <w:r>
        <w:rPr>
          <w:color w:val="272527"/>
          <w:sz w:val="20"/>
        </w:rPr>
        <w:t>any</w:t>
      </w:r>
      <w:r w:rsidRPr="001F2E1E">
        <w:rPr>
          <w:color w:val="272527"/>
          <w:sz w:val="20"/>
        </w:rPr>
        <w:t xml:space="preserve"> </w:t>
      </w:r>
      <w:r>
        <w:rPr>
          <w:color w:val="272527"/>
          <w:sz w:val="20"/>
        </w:rPr>
        <w:t>other</w:t>
      </w:r>
      <w:r w:rsidRPr="001F2E1E">
        <w:rPr>
          <w:color w:val="272527"/>
          <w:sz w:val="20"/>
        </w:rPr>
        <w:t xml:space="preserve"> </w:t>
      </w:r>
      <w:r>
        <w:rPr>
          <w:color w:val="272527"/>
          <w:sz w:val="20"/>
        </w:rPr>
        <w:t>guy</w:t>
      </w:r>
      <w:r w:rsidRPr="001F2E1E">
        <w:rPr>
          <w:color w:val="272527"/>
          <w:sz w:val="20"/>
        </w:rPr>
        <w:t xml:space="preserve"> when we </w:t>
      </w:r>
      <w:r>
        <w:rPr>
          <w:color w:val="272527"/>
          <w:sz w:val="20"/>
        </w:rPr>
        <w:t>hang</w:t>
      </w:r>
      <w:r w:rsidRPr="001F2E1E">
        <w:rPr>
          <w:color w:val="272527"/>
          <w:sz w:val="20"/>
        </w:rPr>
        <w:t xml:space="preserve"> </w:t>
      </w:r>
      <w:r>
        <w:rPr>
          <w:color w:val="272527"/>
          <w:sz w:val="20"/>
        </w:rPr>
        <w:t>out.</w:t>
      </w:r>
      <w:r w:rsidRPr="001F2E1E">
        <w:rPr>
          <w:color w:val="272527"/>
          <w:sz w:val="20"/>
        </w:rPr>
        <w:t xml:space="preserve"> </w:t>
      </w:r>
      <w:r>
        <w:rPr>
          <w:color w:val="272527"/>
          <w:sz w:val="20"/>
        </w:rPr>
        <w:t>He</w:t>
      </w:r>
      <w:r w:rsidRPr="001F2E1E">
        <w:rPr>
          <w:color w:val="272527"/>
          <w:sz w:val="20"/>
        </w:rPr>
        <w:t xml:space="preserve"> never </w:t>
      </w:r>
      <w:r>
        <w:rPr>
          <w:color w:val="272527"/>
          <w:sz w:val="20"/>
        </w:rPr>
        <w:t>talks</w:t>
      </w:r>
      <w:r w:rsidRPr="001F2E1E">
        <w:rPr>
          <w:color w:val="272527"/>
          <w:sz w:val="20"/>
        </w:rPr>
        <w:t xml:space="preserve"> </w:t>
      </w:r>
      <w:r>
        <w:rPr>
          <w:color w:val="272527"/>
          <w:sz w:val="20"/>
        </w:rPr>
        <w:t>about</w:t>
      </w:r>
      <w:r w:rsidRPr="001F2E1E">
        <w:rPr>
          <w:color w:val="272527"/>
          <w:sz w:val="20"/>
        </w:rPr>
        <w:t xml:space="preserve"> </w:t>
      </w:r>
      <w:r>
        <w:rPr>
          <w:color w:val="272527"/>
          <w:sz w:val="20"/>
        </w:rPr>
        <w:t>himself,</w:t>
      </w:r>
      <w:r w:rsidRPr="001F2E1E">
        <w:rPr>
          <w:color w:val="272527"/>
          <w:sz w:val="20"/>
        </w:rPr>
        <w:t xml:space="preserve"> always what </w:t>
      </w:r>
      <w:r>
        <w:rPr>
          <w:color w:val="272527"/>
          <w:sz w:val="20"/>
        </w:rPr>
        <w:t>is</w:t>
      </w:r>
      <w:r w:rsidRPr="001F2E1E">
        <w:rPr>
          <w:color w:val="272527"/>
          <w:sz w:val="20"/>
        </w:rPr>
        <w:t xml:space="preserve"> </w:t>
      </w:r>
      <w:r>
        <w:rPr>
          <w:color w:val="272527"/>
          <w:sz w:val="20"/>
        </w:rPr>
        <w:t>going</w:t>
      </w:r>
      <w:r w:rsidRPr="001F2E1E">
        <w:rPr>
          <w:color w:val="272527"/>
          <w:sz w:val="20"/>
        </w:rPr>
        <w:t xml:space="preserve"> </w:t>
      </w:r>
      <w:r>
        <w:rPr>
          <w:color w:val="272527"/>
          <w:sz w:val="20"/>
        </w:rPr>
        <w:t>on</w:t>
      </w:r>
      <w:r w:rsidRPr="001F2E1E">
        <w:rPr>
          <w:color w:val="272527"/>
          <w:sz w:val="20"/>
        </w:rPr>
        <w:t xml:space="preserve"> </w:t>
      </w:r>
      <w:r>
        <w:rPr>
          <w:color w:val="272527"/>
          <w:sz w:val="20"/>
        </w:rPr>
        <w:t>with</w:t>
      </w:r>
      <w:r w:rsidRPr="001F2E1E">
        <w:rPr>
          <w:color w:val="272527"/>
          <w:sz w:val="20"/>
        </w:rPr>
        <w:t xml:space="preserve"> </w:t>
      </w:r>
      <w:r>
        <w:rPr>
          <w:color w:val="272527"/>
          <w:sz w:val="20"/>
        </w:rPr>
        <w:t>other</w:t>
      </w:r>
      <w:r w:rsidRPr="001F2E1E">
        <w:rPr>
          <w:color w:val="272527"/>
          <w:sz w:val="20"/>
        </w:rPr>
        <w:t xml:space="preserve"> </w:t>
      </w:r>
      <w:r>
        <w:rPr>
          <w:color w:val="272527"/>
          <w:sz w:val="20"/>
        </w:rPr>
        <w:t>people...</w:t>
      </w:r>
      <w:r w:rsidRPr="001F2E1E">
        <w:rPr>
          <w:color w:val="272527"/>
          <w:sz w:val="20"/>
        </w:rPr>
        <w:t xml:space="preserve"> </w:t>
      </w:r>
      <w:r>
        <w:rPr>
          <w:color w:val="272527"/>
          <w:sz w:val="20"/>
        </w:rPr>
        <w:t>He’s</w:t>
      </w:r>
      <w:r w:rsidRPr="001F2E1E">
        <w:rPr>
          <w:color w:val="272527"/>
          <w:sz w:val="20"/>
        </w:rPr>
        <w:t xml:space="preserve"> </w:t>
      </w:r>
      <w:r>
        <w:rPr>
          <w:color w:val="272527"/>
          <w:sz w:val="20"/>
        </w:rPr>
        <w:t>one</w:t>
      </w:r>
      <w:r w:rsidRPr="001F2E1E">
        <w:rPr>
          <w:color w:val="272527"/>
          <w:sz w:val="20"/>
        </w:rPr>
        <w:t xml:space="preserve"> </w:t>
      </w:r>
      <w:r>
        <w:rPr>
          <w:color w:val="272527"/>
          <w:sz w:val="20"/>
        </w:rPr>
        <w:t xml:space="preserve">of the nicest people I’ve ever known. He’s so smart. He knows a lot about everything. He’s a kid. He </w:t>
      </w:r>
      <w:r w:rsidRPr="001F2E1E">
        <w:rPr>
          <w:color w:val="272527"/>
          <w:sz w:val="20"/>
        </w:rPr>
        <w:t xml:space="preserve">never </w:t>
      </w:r>
      <w:r>
        <w:rPr>
          <w:color w:val="272527"/>
          <w:sz w:val="20"/>
        </w:rPr>
        <w:t xml:space="preserve">really had a childhood and he’s </w:t>
      </w:r>
      <w:r w:rsidRPr="001F2E1E">
        <w:rPr>
          <w:color w:val="272527"/>
          <w:sz w:val="20"/>
        </w:rPr>
        <w:t xml:space="preserve">having </w:t>
      </w:r>
      <w:r>
        <w:rPr>
          <w:color w:val="272527"/>
          <w:sz w:val="20"/>
        </w:rPr>
        <w:t xml:space="preserve">it </w:t>
      </w:r>
      <w:r w:rsidRPr="001F2E1E">
        <w:rPr>
          <w:color w:val="272527"/>
          <w:sz w:val="20"/>
        </w:rPr>
        <w:t xml:space="preserve">now. </w:t>
      </w:r>
      <w:r>
        <w:rPr>
          <w:color w:val="272527"/>
          <w:sz w:val="20"/>
        </w:rPr>
        <w:t>The</w:t>
      </w:r>
      <w:r w:rsidRPr="001F2E1E">
        <w:rPr>
          <w:color w:val="272527"/>
          <w:sz w:val="20"/>
        </w:rPr>
        <w:t xml:space="preserve"> </w:t>
      </w:r>
      <w:r>
        <w:rPr>
          <w:color w:val="272527"/>
          <w:sz w:val="20"/>
        </w:rPr>
        <w:t>stuff</w:t>
      </w:r>
      <w:r w:rsidRPr="001F2E1E">
        <w:rPr>
          <w:color w:val="272527"/>
          <w:sz w:val="20"/>
        </w:rPr>
        <w:t xml:space="preserve"> </w:t>
      </w:r>
      <w:r>
        <w:rPr>
          <w:color w:val="272527"/>
          <w:sz w:val="20"/>
        </w:rPr>
        <w:t>I</w:t>
      </w:r>
      <w:r w:rsidRPr="001F2E1E">
        <w:rPr>
          <w:color w:val="272527"/>
          <w:sz w:val="20"/>
        </w:rPr>
        <w:t xml:space="preserve"> </w:t>
      </w:r>
      <w:r>
        <w:rPr>
          <w:color w:val="272527"/>
          <w:sz w:val="20"/>
        </w:rPr>
        <w:t>read</w:t>
      </w:r>
      <w:r w:rsidRPr="001F2E1E">
        <w:rPr>
          <w:color w:val="272527"/>
          <w:sz w:val="20"/>
        </w:rPr>
        <w:t xml:space="preserve"> </w:t>
      </w:r>
      <w:r>
        <w:rPr>
          <w:color w:val="272527"/>
          <w:sz w:val="20"/>
        </w:rPr>
        <w:t>in</w:t>
      </w:r>
      <w:r w:rsidRPr="001F2E1E">
        <w:rPr>
          <w:color w:val="272527"/>
          <w:sz w:val="20"/>
        </w:rPr>
        <w:t xml:space="preserve"> </w:t>
      </w:r>
      <w:r>
        <w:rPr>
          <w:color w:val="272527"/>
          <w:sz w:val="20"/>
        </w:rPr>
        <w:t>the</w:t>
      </w:r>
      <w:r w:rsidRPr="001F2E1E">
        <w:rPr>
          <w:color w:val="272527"/>
          <w:sz w:val="20"/>
        </w:rPr>
        <w:t xml:space="preserve"> </w:t>
      </w:r>
      <w:r>
        <w:rPr>
          <w:color w:val="272527"/>
          <w:sz w:val="20"/>
        </w:rPr>
        <w:t>papers</w:t>
      </w:r>
      <w:r w:rsidRPr="001F2E1E">
        <w:rPr>
          <w:color w:val="272527"/>
          <w:sz w:val="20"/>
        </w:rPr>
        <w:t xml:space="preserve"> </w:t>
      </w:r>
      <w:r>
        <w:rPr>
          <w:color w:val="272527"/>
          <w:sz w:val="20"/>
        </w:rPr>
        <w:t>about</w:t>
      </w:r>
      <w:r w:rsidRPr="001F2E1E">
        <w:rPr>
          <w:color w:val="272527"/>
          <w:sz w:val="20"/>
        </w:rPr>
        <w:t xml:space="preserve"> </w:t>
      </w:r>
      <w:r>
        <w:rPr>
          <w:color w:val="272527"/>
          <w:sz w:val="20"/>
        </w:rPr>
        <w:t>him,</w:t>
      </w:r>
      <w:r w:rsidRPr="001F2E1E">
        <w:rPr>
          <w:color w:val="272527"/>
          <w:sz w:val="20"/>
        </w:rPr>
        <w:t xml:space="preserve"> </w:t>
      </w:r>
      <w:r>
        <w:rPr>
          <w:color w:val="272527"/>
          <w:sz w:val="20"/>
        </w:rPr>
        <w:t>I</w:t>
      </w:r>
      <w:r w:rsidRPr="001F2E1E">
        <w:rPr>
          <w:color w:val="272527"/>
          <w:sz w:val="20"/>
        </w:rPr>
        <w:t xml:space="preserve"> know </w:t>
      </w:r>
      <w:r>
        <w:rPr>
          <w:color w:val="272527"/>
          <w:sz w:val="20"/>
        </w:rPr>
        <w:t>it’s</w:t>
      </w:r>
      <w:r w:rsidRPr="001F2E1E">
        <w:rPr>
          <w:color w:val="272527"/>
          <w:sz w:val="20"/>
        </w:rPr>
        <w:t xml:space="preserve"> </w:t>
      </w:r>
      <w:r>
        <w:rPr>
          <w:color w:val="272527"/>
          <w:sz w:val="20"/>
        </w:rPr>
        <w:t>all</w:t>
      </w:r>
      <w:r w:rsidRPr="001F2E1E">
        <w:rPr>
          <w:color w:val="272527"/>
          <w:sz w:val="20"/>
        </w:rPr>
        <w:t xml:space="preserve"> </w:t>
      </w:r>
      <w:r>
        <w:rPr>
          <w:color w:val="272527"/>
          <w:sz w:val="20"/>
        </w:rPr>
        <w:t>a</w:t>
      </w:r>
      <w:r w:rsidRPr="001F2E1E">
        <w:rPr>
          <w:color w:val="272527"/>
          <w:sz w:val="20"/>
        </w:rPr>
        <w:t xml:space="preserve"> bunch </w:t>
      </w:r>
      <w:r>
        <w:rPr>
          <w:color w:val="272527"/>
          <w:sz w:val="20"/>
        </w:rPr>
        <w:t>of</w:t>
      </w:r>
      <w:r w:rsidRPr="001F2E1E">
        <w:rPr>
          <w:color w:val="272527"/>
          <w:sz w:val="20"/>
        </w:rPr>
        <w:t xml:space="preserve"> B.S. </w:t>
      </w:r>
      <w:r>
        <w:rPr>
          <w:color w:val="272527"/>
          <w:sz w:val="20"/>
        </w:rPr>
        <w:t>I</w:t>
      </w:r>
      <w:r w:rsidRPr="001F2E1E">
        <w:rPr>
          <w:color w:val="272527"/>
          <w:sz w:val="20"/>
        </w:rPr>
        <w:t xml:space="preserve"> </w:t>
      </w:r>
      <w:r>
        <w:rPr>
          <w:color w:val="272527"/>
          <w:sz w:val="20"/>
        </w:rPr>
        <w:t>just</w:t>
      </w:r>
      <w:r w:rsidRPr="001F2E1E">
        <w:rPr>
          <w:color w:val="272527"/>
          <w:sz w:val="20"/>
        </w:rPr>
        <w:t xml:space="preserve"> </w:t>
      </w:r>
      <w:r>
        <w:rPr>
          <w:color w:val="272527"/>
          <w:sz w:val="20"/>
        </w:rPr>
        <w:t>ignore</w:t>
      </w:r>
      <w:r w:rsidRPr="001F2E1E">
        <w:rPr>
          <w:color w:val="272527"/>
          <w:sz w:val="20"/>
        </w:rPr>
        <w:t xml:space="preserve"> </w:t>
      </w:r>
      <w:r>
        <w:rPr>
          <w:color w:val="272527"/>
          <w:sz w:val="20"/>
        </w:rPr>
        <w:t>it.</w:t>
      </w:r>
      <w:r w:rsidRPr="001F2E1E">
        <w:rPr>
          <w:color w:val="272527"/>
          <w:sz w:val="20"/>
        </w:rPr>
        <w:t xml:space="preserve"> </w:t>
      </w:r>
      <w:r>
        <w:rPr>
          <w:color w:val="272527"/>
          <w:sz w:val="20"/>
        </w:rPr>
        <w:t>A</w:t>
      </w:r>
      <w:r w:rsidRPr="001F2E1E">
        <w:rPr>
          <w:color w:val="272527"/>
          <w:sz w:val="20"/>
        </w:rPr>
        <w:t xml:space="preserve"> </w:t>
      </w:r>
      <w:r>
        <w:rPr>
          <w:color w:val="272527"/>
          <w:sz w:val="20"/>
        </w:rPr>
        <w:t>couple</w:t>
      </w:r>
      <w:r w:rsidRPr="001F2E1E">
        <w:rPr>
          <w:color w:val="272527"/>
          <w:sz w:val="20"/>
        </w:rPr>
        <w:t xml:space="preserve"> </w:t>
      </w:r>
      <w:r>
        <w:rPr>
          <w:color w:val="272527"/>
          <w:sz w:val="20"/>
        </w:rPr>
        <w:t>of</w:t>
      </w:r>
      <w:r w:rsidRPr="001F2E1E">
        <w:rPr>
          <w:color w:val="272527"/>
          <w:sz w:val="20"/>
        </w:rPr>
        <w:t xml:space="preserve"> </w:t>
      </w:r>
      <w:r>
        <w:rPr>
          <w:color w:val="272527"/>
          <w:sz w:val="20"/>
        </w:rPr>
        <w:t>times</w:t>
      </w:r>
      <w:r w:rsidRPr="001F2E1E">
        <w:rPr>
          <w:color w:val="272527"/>
          <w:sz w:val="20"/>
        </w:rPr>
        <w:t xml:space="preserve"> I’ve </w:t>
      </w:r>
      <w:r>
        <w:rPr>
          <w:color w:val="272527"/>
          <w:sz w:val="20"/>
        </w:rPr>
        <w:t>asked</w:t>
      </w:r>
      <w:r w:rsidRPr="001F2E1E">
        <w:rPr>
          <w:color w:val="272527"/>
          <w:sz w:val="20"/>
        </w:rPr>
        <w:t xml:space="preserve"> </w:t>
      </w:r>
      <w:r>
        <w:rPr>
          <w:color w:val="272527"/>
          <w:sz w:val="20"/>
        </w:rPr>
        <w:t>him</w:t>
      </w:r>
      <w:r w:rsidRPr="001F2E1E">
        <w:rPr>
          <w:color w:val="272527"/>
          <w:sz w:val="20"/>
        </w:rPr>
        <w:t xml:space="preserve"> </w:t>
      </w:r>
      <w:r>
        <w:rPr>
          <w:color w:val="272527"/>
          <w:sz w:val="20"/>
        </w:rPr>
        <w:t>about</w:t>
      </w:r>
      <w:r w:rsidRPr="001F2E1E">
        <w:rPr>
          <w:color w:val="272527"/>
          <w:sz w:val="20"/>
        </w:rPr>
        <w:t xml:space="preserve"> </w:t>
      </w:r>
      <w:r>
        <w:rPr>
          <w:color w:val="272527"/>
          <w:sz w:val="20"/>
        </w:rPr>
        <w:t>girlfriends</w:t>
      </w:r>
      <w:r w:rsidRPr="001F2E1E">
        <w:rPr>
          <w:color w:val="272527"/>
          <w:sz w:val="20"/>
        </w:rPr>
        <w:t xml:space="preserve"> </w:t>
      </w:r>
      <w:r>
        <w:rPr>
          <w:color w:val="272527"/>
          <w:sz w:val="20"/>
        </w:rPr>
        <w:t>and</w:t>
      </w:r>
      <w:r w:rsidRPr="001F2E1E">
        <w:rPr>
          <w:color w:val="272527"/>
          <w:sz w:val="20"/>
        </w:rPr>
        <w:t xml:space="preserve"> stuff, </w:t>
      </w:r>
      <w:r>
        <w:rPr>
          <w:color w:val="272527"/>
          <w:sz w:val="20"/>
        </w:rPr>
        <w:t xml:space="preserve">but </w:t>
      </w:r>
      <w:r w:rsidRPr="001F2E1E">
        <w:rPr>
          <w:color w:val="272527"/>
          <w:sz w:val="20"/>
        </w:rPr>
        <w:t xml:space="preserve">we never </w:t>
      </w:r>
      <w:r>
        <w:rPr>
          <w:color w:val="272527"/>
          <w:sz w:val="20"/>
        </w:rPr>
        <w:t>really get into</w:t>
      </w:r>
      <w:r w:rsidRPr="001F2E1E">
        <w:rPr>
          <w:color w:val="272527"/>
          <w:sz w:val="20"/>
        </w:rPr>
        <w:t xml:space="preserve"> </w:t>
      </w:r>
      <w:r>
        <w:rPr>
          <w:color w:val="272527"/>
          <w:sz w:val="20"/>
        </w:rPr>
        <w:t>that.</w:t>
      </w:r>
      <w:r w:rsidR="005E7CA6">
        <w:rPr>
          <w:rStyle w:val="EndnoteReference"/>
          <w:color w:val="272527"/>
          <w:sz w:val="20"/>
        </w:rPr>
        <w:endnoteReference w:id="129"/>
      </w:r>
    </w:p>
    <w:p w:rsidR="004D156E" w:rsidRDefault="004D156E">
      <w:pPr>
        <w:pStyle w:val="BodyText"/>
        <w:spacing w:before="3"/>
      </w:pPr>
    </w:p>
    <w:p w:rsidR="004D156E" w:rsidRPr="00AA6BF1" w:rsidRDefault="00CB734E" w:rsidP="00A42132">
      <w:pPr>
        <w:pStyle w:val="BodyText"/>
        <w:spacing w:line="262" w:lineRule="auto"/>
        <w:ind w:left="1077" w:right="646" w:firstLine="454"/>
        <w:jc w:val="both"/>
        <w:rPr>
          <w:color w:val="272527"/>
        </w:rPr>
      </w:pPr>
      <w:r w:rsidRPr="00AA6BF1">
        <w:rPr>
          <w:color w:val="272527"/>
        </w:rPr>
        <w:t xml:space="preserve">The “B.S.” in the papers around this time was not about children but a variety of other “Wacko Jacko” themes with varying degrees of credibility, some of them put about by Michael’s own publicity people. He was said to have taken to sleeping in a hyperbaric oxygen chamber </w:t>
      </w:r>
      <w:r w:rsidRPr="00AA6BF1">
        <w:rPr>
          <w:color w:val="272527"/>
        </w:rPr>
        <w:lastRenderedPageBreak/>
        <w:t>in the hope of living to be 150 years old and had offered $1 million for the Elephant Man’s remains. Later, he must have looked back with no</w:t>
      </w:r>
      <w:r w:rsidRPr="00AA6BF1">
        <w:rPr>
          <w:color w:val="272527"/>
        </w:rPr>
        <w:t>s</w:t>
      </w:r>
      <w:r w:rsidRPr="00AA6BF1">
        <w:rPr>
          <w:color w:val="272527"/>
        </w:rPr>
        <w:t>talgia to those times, when his weirdness could more easily be seen as harmless eccentricity. The view that there was really a nice guy hidden under the heap of B.S., a guy who was considerate towards children, finds further support from his voice teacher</w:t>
      </w:r>
      <w:r w:rsidR="001F2E1E" w:rsidRPr="00AA6BF1">
        <w:rPr>
          <w:color w:val="272527"/>
        </w:rPr>
        <w:t xml:space="preserve"> </w:t>
      </w:r>
      <w:r w:rsidRPr="00AA6BF1">
        <w:rPr>
          <w:color w:val="272527"/>
        </w:rPr>
        <w:t>Seth Riggs: “He’s the most natural, loving person I’ve ever known, a very good person, as corny as that sounds. He’ll see a picture of a baby, and if it’s a cute kid, he will go absolutely gaga over the picture. During the tour, on his nights off, he would go into a toy store and buy ten of this and ten of that and stay up all night long putting batteries into the toys, making certain each and every one worked so that he could have them ready to give kids bac</w:t>
      </w:r>
      <w:r w:rsidRPr="00AA6BF1">
        <w:rPr>
          <w:color w:val="272527"/>
        </w:rPr>
        <w:t>k</w:t>
      </w:r>
      <w:r w:rsidRPr="00AA6BF1">
        <w:rPr>
          <w:color w:val="272527"/>
        </w:rPr>
        <w:t>stage the next day. As if he didn’t</w:t>
      </w:r>
      <w:r w:rsidR="008E4A3A" w:rsidRPr="00AA6BF1">
        <w:rPr>
          <w:color w:val="272527"/>
        </w:rPr>
        <w:t xml:space="preserve"> have enough to worry about.”</w:t>
      </w:r>
      <w:r w:rsidR="008E4A3A" w:rsidRPr="00AA6BF1">
        <w:rPr>
          <w:rStyle w:val="EndnoteReference"/>
          <w:color w:val="272527"/>
        </w:rPr>
        <w:endnoteReference w:id="130"/>
      </w:r>
      <w:r w:rsidRPr="00AA6BF1">
        <w:rPr>
          <w:color w:val="272527"/>
        </w:rPr>
        <w:t xml:space="preserve"> Riggs was still working for Michael when he said this, and knowing what B.S. the Jackson publicity machine was capable of we must take what he says with a large pinch of salt.</w:t>
      </w:r>
    </w:p>
    <w:p w:rsidR="004D156E" w:rsidRPr="00AA6BF1" w:rsidRDefault="00CB734E" w:rsidP="00A42132">
      <w:pPr>
        <w:pStyle w:val="BodyText"/>
        <w:spacing w:line="262" w:lineRule="auto"/>
        <w:ind w:left="1077" w:right="646" w:firstLine="454"/>
        <w:jc w:val="both"/>
      </w:pPr>
      <w:r w:rsidRPr="00AA6BF1">
        <w:rPr>
          <w:color w:val="272527"/>
        </w:rPr>
        <w:t>Few these days would doubt Michael’s genuine enthusiasm for cute babies: the problem is the interpretation to be put on it. If he were a woman, such feelings would be considered natural and to her credit. A corollary of this naturalistic view is that for a man to go gaga over b</w:t>
      </w:r>
      <w:r w:rsidRPr="00AA6BF1">
        <w:rPr>
          <w:color w:val="272527"/>
        </w:rPr>
        <w:t>a</w:t>
      </w:r>
      <w:r w:rsidRPr="00AA6BF1">
        <w:rPr>
          <w:color w:val="272527"/>
        </w:rPr>
        <w:t xml:space="preserve">by pictures is </w:t>
      </w:r>
      <w:r w:rsidRPr="00AA6BF1">
        <w:rPr>
          <w:color w:val="272527"/>
          <w:w w:val="95"/>
        </w:rPr>
        <w:t xml:space="preserve">unnatural, something to be regarded with deep suspicion. We doubt a man’s </w:t>
      </w:r>
      <w:r w:rsidRPr="00AA6BF1">
        <w:rPr>
          <w:color w:val="272527"/>
        </w:rPr>
        <w:t>capacity to experience the kind of “maternal” feelings such pictures are expected to evoke in women: the nurturing, selfless, “good” love that we assign not just to mothers but potentially to all women.</w:t>
      </w:r>
    </w:p>
    <w:p w:rsidR="004D156E" w:rsidRPr="00AA6BF1" w:rsidRDefault="00CB734E" w:rsidP="00A42132">
      <w:pPr>
        <w:pStyle w:val="BodyText"/>
        <w:spacing w:line="262" w:lineRule="auto"/>
        <w:ind w:left="1077" w:right="646" w:firstLine="454"/>
        <w:jc w:val="both"/>
        <w:rPr>
          <w:sz w:val="14"/>
        </w:rPr>
      </w:pPr>
      <w:r w:rsidRPr="00AA6BF1">
        <w:rPr>
          <w:color w:val="272527"/>
        </w:rPr>
        <w:t>There is no exact paternal equivalent even after all that once- fas</w:t>
      </w:r>
      <w:r w:rsidRPr="00AA6BF1">
        <w:rPr>
          <w:color w:val="272527"/>
        </w:rPr>
        <w:t>h</w:t>
      </w:r>
      <w:r w:rsidRPr="00AA6BF1">
        <w:rPr>
          <w:color w:val="272527"/>
        </w:rPr>
        <w:t>ionable talk about the emergence of New Man. Poor old New Man, ins</w:t>
      </w:r>
      <w:r w:rsidRPr="00AA6BF1">
        <w:rPr>
          <w:color w:val="272527"/>
        </w:rPr>
        <w:t>o</w:t>
      </w:r>
      <w:r w:rsidRPr="00AA6BF1">
        <w:rPr>
          <w:color w:val="272527"/>
        </w:rPr>
        <w:t>far as he exists in the fantasies of liberated, career-oriented New Wo</w:t>
      </w:r>
      <w:r w:rsidRPr="00AA6BF1">
        <w:rPr>
          <w:color w:val="272527"/>
        </w:rPr>
        <w:t>m</w:t>
      </w:r>
      <w:r w:rsidRPr="00AA6BF1">
        <w:rPr>
          <w:color w:val="272527"/>
        </w:rPr>
        <w:t>an, seems to be a despised domestic drudge. He is expected to be ca</w:t>
      </w:r>
      <w:r w:rsidRPr="00AA6BF1">
        <w:rPr>
          <w:color w:val="272527"/>
        </w:rPr>
        <w:t>r</w:t>
      </w:r>
      <w:r w:rsidRPr="00AA6BF1">
        <w:rPr>
          <w:color w:val="272527"/>
        </w:rPr>
        <w:t>ing, sharing and sensitive towards his partner and good for mucky stuff like changing nappies, but he is still not entirely permitted the em</w:t>
      </w:r>
      <w:r w:rsidRPr="00AA6BF1">
        <w:rPr>
          <w:color w:val="272527"/>
        </w:rPr>
        <w:t>o</w:t>
      </w:r>
      <w:r w:rsidRPr="00AA6BF1">
        <w:rPr>
          <w:color w:val="272527"/>
        </w:rPr>
        <w:t>tional intensity towards his children that is regarded so positively in women. And many women are still jealously keen to keep men firmly off “their” emotional patch.</w:t>
      </w:r>
      <w:r w:rsidR="00D146FE" w:rsidRPr="00AA6BF1">
        <w:rPr>
          <w:rStyle w:val="EndnoteReference"/>
          <w:color w:val="272527"/>
        </w:rPr>
        <w:endnoteReference w:id="131"/>
      </w:r>
    </w:p>
    <w:p w:rsidR="004D156E" w:rsidRPr="00AA6BF1" w:rsidRDefault="00CB734E" w:rsidP="00A42132">
      <w:pPr>
        <w:pStyle w:val="BodyText"/>
        <w:spacing w:line="262" w:lineRule="auto"/>
        <w:ind w:left="1077" w:right="646" w:firstLine="454"/>
        <w:jc w:val="both"/>
      </w:pPr>
      <w:r w:rsidRPr="00AA6BF1">
        <w:rPr>
          <w:color w:val="272527"/>
        </w:rPr>
        <w:t>There are many indicators of Michael’s interest in children of all ages, including babies, not just boys approaching puberty. When his brother Jermaine had a baby by Margaret Maldonado in 1986 Michael took a great interest in the child, asking to spend as much time with him as possible. “Michael acted like he was the baby’s father,” said J</w:t>
      </w:r>
      <w:r w:rsidRPr="00AA6BF1">
        <w:rPr>
          <w:color w:val="272527"/>
        </w:rPr>
        <w:t>e</w:t>
      </w:r>
      <w:r w:rsidRPr="00AA6BF1">
        <w:rPr>
          <w:color w:val="272527"/>
        </w:rPr>
        <w:t>rome Howard, former business manager to Michael’s father, Joe.</w:t>
      </w:r>
      <w:r w:rsidR="003B7BF8" w:rsidRPr="00AA6BF1">
        <w:rPr>
          <w:rStyle w:val="EndnoteReference"/>
          <w:color w:val="272527"/>
        </w:rPr>
        <w:endnoteReference w:id="132"/>
      </w:r>
      <w:r w:rsidRPr="00AA6BF1">
        <w:rPr>
          <w:color w:val="272527"/>
          <w:position w:val="8"/>
          <w:sz w:val="14"/>
        </w:rPr>
        <w:t xml:space="preserve"> </w:t>
      </w:r>
      <w:r w:rsidRPr="00AA6BF1">
        <w:rPr>
          <w:color w:val="272527"/>
        </w:rPr>
        <w:t>Pe</w:t>
      </w:r>
      <w:r w:rsidRPr="00AA6BF1">
        <w:rPr>
          <w:color w:val="272527"/>
        </w:rPr>
        <w:t>r</w:t>
      </w:r>
      <w:r w:rsidRPr="00AA6BF1">
        <w:rPr>
          <w:color w:val="272527"/>
        </w:rPr>
        <w:t>haps with less charitable intent his sister La Toya recorded in her aut</w:t>
      </w:r>
      <w:r w:rsidRPr="00AA6BF1">
        <w:rPr>
          <w:color w:val="272527"/>
        </w:rPr>
        <w:t>o</w:t>
      </w:r>
      <w:r w:rsidRPr="00AA6BF1">
        <w:rPr>
          <w:color w:val="272527"/>
        </w:rPr>
        <w:t>biography Michael’s habit of saving things, including baby items: “M</w:t>
      </w:r>
      <w:r w:rsidRPr="00AA6BF1">
        <w:rPr>
          <w:color w:val="272527"/>
        </w:rPr>
        <w:t>i</w:t>
      </w:r>
      <w:r w:rsidRPr="00AA6BF1">
        <w:rPr>
          <w:color w:val="272527"/>
        </w:rPr>
        <w:t>chael saves everything, and I do mean everything. Sweetly sentimental, he keeps family members’ photographs and mementos such as all my report cards, and his young nieces’ and nephews’ first shoes, first ou</w:t>
      </w:r>
      <w:r w:rsidRPr="00AA6BF1">
        <w:rPr>
          <w:color w:val="272527"/>
        </w:rPr>
        <w:t>t</w:t>
      </w:r>
      <w:r w:rsidRPr="00AA6BF1">
        <w:rPr>
          <w:color w:val="272527"/>
        </w:rPr>
        <w:lastRenderedPageBreak/>
        <w:t>fits, even their first soiled diapers.</w:t>
      </w:r>
      <w:r w:rsidR="001F2E1E" w:rsidRPr="00AA6BF1">
        <w:t xml:space="preserve"> </w:t>
      </w:r>
      <w:r w:rsidRPr="00AA6BF1">
        <w:rPr>
          <w:color w:val="272527"/>
        </w:rPr>
        <w:t>Among his very personal souvenirs is his own nose cartilage, extracted during surgery.”</w:t>
      </w:r>
      <w:r w:rsidR="0056771F" w:rsidRPr="00AA6BF1">
        <w:rPr>
          <w:rStyle w:val="EndnoteReference"/>
          <w:color w:val="272527"/>
        </w:rPr>
        <w:endnoteReference w:id="133"/>
      </w:r>
    </w:p>
    <w:p w:rsidR="00FF3C0F" w:rsidRPr="00AA6BF1" w:rsidRDefault="00CB734E" w:rsidP="00FF3C0F">
      <w:pPr>
        <w:pStyle w:val="BodyText"/>
        <w:spacing w:line="262" w:lineRule="auto"/>
        <w:ind w:left="1077" w:right="646" w:firstLine="454"/>
        <w:jc w:val="both"/>
      </w:pPr>
      <w:r w:rsidRPr="00AA6BF1">
        <w:rPr>
          <w:color w:val="272527"/>
        </w:rPr>
        <w:t>La Toya’s autobiography was a great deal pleasanter towards her brother in both tone and content than some of her later utterances, which stoked up the allegations started by others. It would be interes</w:t>
      </w:r>
      <w:r w:rsidRPr="00AA6BF1">
        <w:rPr>
          <w:color w:val="272527"/>
        </w:rPr>
        <w:t>t</w:t>
      </w:r>
      <w:r w:rsidRPr="00AA6BF1">
        <w:rPr>
          <w:color w:val="272527"/>
        </w:rPr>
        <w:t>ing to know if any of those early report cards had anything to say about her powers of imagination, or her capacity to tell fact from fiction. The diapers quote is irresistible, but La Toya’s information is often contr</w:t>
      </w:r>
      <w:r w:rsidRPr="00AA6BF1">
        <w:rPr>
          <w:color w:val="272527"/>
        </w:rPr>
        <w:t>a</w:t>
      </w:r>
      <w:r w:rsidRPr="00AA6BF1">
        <w:rPr>
          <w:color w:val="272527"/>
        </w:rPr>
        <w:t>dictory. Credibility is not her strong suit, if indeed she has one.</w:t>
      </w:r>
    </w:p>
    <w:p w:rsidR="004D156E" w:rsidRPr="00AA6BF1" w:rsidRDefault="00CB734E" w:rsidP="00FF3C0F">
      <w:pPr>
        <w:pStyle w:val="BodyText"/>
        <w:spacing w:line="262" w:lineRule="auto"/>
        <w:ind w:left="1077" w:right="646" w:firstLine="454"/>
        <w:jc w:val="both"/>
      </w:pPr>
      <w:r w:rsidRPr="00AA6BF1">
        <w:rPr>
          <w:color w:val="272527"/>
        </w:rPr>
        <w:t>In the immediate wake of Jordie Chandler’s allegations and the much- publicised police raid on Michael’s Neverland ranch that fo</w:t>
      </w:r>
      <w:r w:rsidRPr="00AA6BF1">
        <w:rPr>
          <w:color w:val="272527"/>
        </w:rPr>
        <w:t>l</w:t>
      </w:r>
      <w:r w:rsidRPr="00AA6BF1">
        <w:rPr>
          <w:color w:val="272527"/>
        </w:rPr>
        <w:t>lowed, La Toya prevaricated over her brother’s likely guilt or inn</w:t>
      </w:r>
      <w:r w:rsidRPr="00AA6BF1">
        <w:rPr>
          <w:color w:val="272527"/>
        </w:rPr>
        <w:t>o</w:t>
      </w:r>
      <w:r w:rsidRPr="00AA6BF1">
        <w:rPr>
          <w:color w:val="272527"/>
        </w:rPr>
        <w:t>cence. Some of his child friends were much more supportive, including two boys who each said they had slept with him – an odd looking d</w:t>
      </w:r>
      <w:r w:rsidRPr="00AA6BF1">
        <w:rPr>
          <w:color w:val="272527"/>
        </w:rPr>
        <w:t>e</w:t>
      </w:r>
      <w:r w:rsidRPr="00AA6BF1">
        <w:rPr>
          <w:color w:val="272527"/>
        </w:rPr>
        <w:t>fensive gambit, but logical enough in the bizarre circumstances Michael needed to explain away. As we learned in the last chapter, their names were Brett Barnes and Wade Robson. What do we know about them and how did they relate to Michael?</w:t>
      </w:r>
    </w:p>
    <w:p w:rsidR="004D156E" w:rsidRPr="00AA6BF1" w:rsidRDefault="00CB734E" w:rsidP="00A42132">
      <w:pPr>
        <w:pStyle w:val="BodyText"/>
        <w:spacing w:line="262" w:lineRule="auto"/>
        <w:ind w:left="1077" w:right="646" w:firstLine="454"/>
        <w:jc w:val="both"/>
      </w:pPr>
      <w:r w:rsidRPr="00AA6BF1">
        <w:rPr>
          <w:color w:val="272527"/>
        </w:rPr>
        <w:t>Brett Barnes, from Melbourne, Australia, testified at Michael’s trial in</w:t>
      </w:r>
      <w:r w:rsidRPr="00AA6BF1">
        <w:rPr>
          <w:color w:val="272527"/>
          <w:w w:val="95"/>
        </w:rPr>
        <w:t xml:space="preserve"> </w:t>
      </w:r>
      <w:r w:rsidRPr="00AA6BF1">
        <w:rPr>
          <w:color w:val="272527"/>
        </w:rPr>
        <w:t>2005 that as a child he had been to bed “countless” times with M</w:t>
      </w:r>
      <w:r w:rsidRPr="00AA6BF1">
        <w:rPr>
          <w:color w:val="272527"/>
        </w:rPr>
        <w:t>i</w:t>
      </w:r>
      <w:r w:rsidRPr="00AA6BF1">
        <w:rPr>
          <w:color w:val="272527"/>
        </w:rPr>
        <w:t>chael</w:t>
      </w:r>
      <w:r w:rsidRPr="00AA6BF1">
        <w:rPr>
          <w:color w:val="272527"/>
          <w:w w:val="94"/>
        </w:rPr>
        <w:t xml:space="preserve"> </w:t>
      </w:r>
      <w:r w:rsidRPr="00AA6BF1">
        <w:rPr>
          <w:color w:val="272527"/>
        </w:rPr>
        <w:t>without any sexual incident occurring; but he was extremely vague and</w:t>
      </w:r>
      <w:r w:rsidRPr="00AA6BF1">
        <w:rPr>
          <w:color w:val="272527"/>
          <w:w w:val="96"/>
        </w:rPr>
        <w:t xml:space="preserve"> </w:t>
      </w:r>
      <w:r w:rsidRPr="00AA6BF1">
        <w:rPr>
          <w:color w:val="272527"/>
        </w:rPr>
        <w:t>forgetful under cross-examination about many of the details of all the time</w:t>
      </w:r>
      <w:r w:rsidRPr="00AA6BF1">
        <w:rPr>
          <w:color w:val="272527"/>
          <w:w w:val="94"/>
        </w:rPr>
        <w:t xml:space="preserve"> </w:t>
      </w:r>
      <w:r w:rsidRPr="00AA6BF1">
        <w:rPr>
          <w:color w:val="272527"/>
        </w:rPr>
        <w:t>he spent with the star. We heard in his testimony that he met Jackson after</w:t>
      </w:r>
      <w:r w:rsidRPr="00AA6BF1">
        <w:rPr>
          <w:color w:val="272527"/>
          <w:w w:val="94"/>
        </w:rPr>
        <w:t xml:space="preserve"> </w:t>
      </w:r>
      <w:r w:rsidRPr="00AA6BF1">
        <w:rPr>
          <w:color w:val="272527"/>
        </w:rPr>
        <w:t>his fan mail when he was five (his family helped with the letter) received a</w:t>
      </w:r>
      <w:r w:rsidRPr="00AA6BF1">
        <w:rPr>
          <w:color w:val="272527"/>
          <w:w w:val="98"/>
        </w:rPr>
        <w:t xml:space="preserve"> </w:t>
      </w:r>
      <w:r w:rsidRPr="00AA6BF1">
        <w:rPr>
          <w:color w:val="272527"/>
        </w:rPr>
        <w:t>personal reply. And we know he travelled to Lo</w:t>
      </w:r>
      <w:r w:rsidRPr="00AA6BF1">
        <w:rPr>
          <w:color w:val="272527"/>
        </w:rPr>
        <w:t>n</w:t>
      </w:r>
      <w:r w:rsidRPr="00AA6BF1">
        <w:rPr>
          <w:color w:val="272527"/>
        </w:rPr>
        <w:t>don as a ten-year-old with</w:t>
      </w:r>
      <w:r w:rsidRPr="00AA6BF1">
        <w:rPr>
          <w:color w:val="272527"/>
          <w:w w:val="96"/>
        </w:rPr>
        <w:t xml:space="preserve"> </w:t>
      </w:r>
      <w:r w:rsidRPr="00AA6BF1">
        <w:rPr>
          <w:color w:val="272527"/>
        </w:rPr>
        <w:t>Michael in 1992. The pair stayed at the Do</w:t>
      </w:r>
      <w:r w:rsidRPr="00AA6BF1">
        <w:rPr>
          <w:color w:val="272527"/>
        </w:rPr>
        <w:t>r</w:t>
      </w:r>
      <w:r w:rsidRPr="00AA6BF1">
        <w:rPr>
          <w:color w:val="272527"/>
        </w:rPr>
        <w:t>chester Hotel in London. Staff</w:t>
      </w:r>
      <w:r w:rsidRPr="00AA6BF1">
        <w:rPr>
          <w:color w:val="272527"/>
          <w:w w:val="106"/>
        </w:rPr>
        <w:t xml:space="preserve"> </w:t>
      </w:r>
      <w:r w:rsidRPr="00AA6BF1">
        <w:rPr>
          <w:color w:val="272527"/>
        </w:rPr>
        <w:t>said they would be called up to Jackson’s suite at night to deliver food, only</w:t>
      </w:r>
      <w:r w:rsidRPr="00AA6BF1">
        <w:rPr>
          <w:color w:val="272527"/>
          <w:w w:val="97"/>
        </w:rPr>
        <w:t xml:space="preserve"> </w:t>
      </w:r>
      <w:r w:rsidRPr="00AA6BF1">
        <w:rPr>
          <w:color w:val="272527"/>
          <w:w w:val="95"/>
        </w:rPr>
        <w:t>to find the place deserted. Then they would hear muffled giggles and squeals</w:t>
      </w:r>
      <w:r w:rsidRPr="00AA6BF1">
        <w:rPr>
          <w:color w:val="272527"/>
          <w:w w:val="93"/>
        </w:rPr>
        <w:t xml:space="preserve"> </w:t>
      </w:r>
      <w:r w:rsidRPr="00AA6BF1">
        <w:rPr>
          <w:color w:val="272527"/>
        </w:rPr>
        <w:t>behind the curtains and a voice would order them to leave the food and go.</w:t>
      </w:r>
      <w:r w:rsidRPr="00AA6BF1">
        <w:rPr>
          <w:color w:val="272527"/>
          <w:w w:val="132"/>
        </w:rPr>
        <w:t xml:space="preserve"> </w:t>
      </w:r>
      <w:r w:rsidRPr="00AA6BF1">
        <w:rPr>
          <w:color w:val="272527"/>
        </w:rPr>
        <w:t xml:space="preserve">Key former aide Bob Jones recalled this year in his book </w:t>
      </w:r>
      <w:r w:rsidRPr="00AA6BF1">
        <w:rPr>
          <w:rFonts w:ascii="Book Antiqua" w:hAnsi="Book Antiqua"/>
          <w:i/>
          <w:color w:val="272527"/>
        </w:rPr>
        <w:t>Michael</w:t>
      </w:r>
      <w:r w:rsidRPr="00AA6BF1">
        <w:rPr>
          <w:rFonts w:ascii="Book Antiqua" w:hAnsi="Book Antiqua"/>
          <w:i/>
          <w:color w:val="272527"/>
          <w:w w:val="103"/>
        </w:rPr>
        <w:t xml:space="preserve"> </w:t>
      </w:r>
      <w:r w:rsidRPr="00AA6BF1">
        <w:rPr>
          <w:rFonts w:ascii="Book Antiqua" w:hAnsi="Book Antiqua"/>
          <w:i/>
          <w:color w:val="272527"/>
        </w:rPr>
        <w:t>Jackson: The Man Behind the Mask</w:t>
      </w:r>
      <w:r w:rsidRPr="00AA6BF1">
        <w:rPr>
          <w:color w:val="272527"/>
        </w:rPr>
        <w:t>, saying at one point he warned his boss</w:t>
      </w:r>
      <w:r w:rsidRPr="00AA6BF1">
        <w:rPr>
          <w:color w:val="272527"/>
          <w:w w:val="93"/>
        </w:rPr>
        <w:t xml:space="preserve"> </w:t>
      </w:r>
      <w:r w:rsidRPr="00AA6BF1">
        <w:rPr>
          <w:color w:val="272527"/>
        </w:rPr>
        <w:t>that the press were beginning to ask questions “about all these little white</w:t>
      </w:r>
      <w:r w:rsidRPr="00AA6BF1">
        <w:rPr>
          <w:color w:val="272527"/>
          <w:w w:val="92"/>
        </w:rPr>
        <w:t xml:space="preserve"> </w:t>
      </w:r>
      <w:r w:rsidRPr="00AA6BF1">
        <w:rPr>
          <w:color w:val="272527"/>
        </w:rPr>
        <w:t>boys you keep around”. The star’s reply was dismissive but “back in those</w:t>
      </w:r>
      <w:r w:rsidRPr="00AA6BF1">
        <w:rPr>
          <w:color w:val="272527"/>
          <w:w w:val="93"/>
        </w:rPr>
        <w:t xml:space="preserve"> </w:t>
      </w:r>
      <w:r w:rsidRPr="00AA6BF1">
        <w:rPr>
          <w:color w:val="272527"/>
        </w:rPr>
        <w:t>days, Michael did take some pains to obscure the presence of his young</w:t>
      </w:r>
      <w:r w:rsidRPr="00AA6BF1">
        <w:rPr>
          <w:color w:val="272527"/>
          <w:w w:val="97"/>
        </w:rPr>
        <w:t xml:space="preserve"> </w:t>
      </w:r>
      <w:r w:rsidRPr="00AA6BF1">
        <w:rPr>
          <w:color w:val="272527"/>
        </w:rPr>
        <w:t>companions”. One of those companions when Michael was touring in</w:t>
      </w:r>
      <w:r w:rsidRPr="00AA6BF1">
        <w:rPr>
          <w:color w:val="272527"/>
          <w:w w:val="95"/>
        </w:rPr>
        <w:t xml:space="preserve"> </w:t>
      </w:r>
      <w:r w:rsidRPr="00AA6BF1">
        <w:rPr>
          <w:color w:val="272527"/>
        </w:rPr>
        <w:t>Africa was an Austral</w:t>
      </w:r>
      <w:r w:rsidRPr="00AA6BF1">
        <w:rPr>
          <w:color w:val="272527"/>
        </w:rPr>
        <w:t>i</w:t>
      </w:r>
      <w:r w:rsidRPr="00AA6BF1">
        <w:rPr>
          <w:color w:val="272527"/>
        </w:rPr>
        <w:t>an boy, Jones tells us, giving him the pseudonym</w:t>
      </w:r>
      <w:r w:rsidRPr="00AA6BF1">
        <w:rPr>
          <w:color w:val="272527"/>
          <w:w w:val="94"/>
        </w:rPr>
        <w:t xml:space="preserve"> </w:t>
      </w:r>
      <w:r w:rsidRPr="00AA6BF1">
        <w:rPr>
          <w:color w:val="272527"/>
        </w:rPr>
        <w:t>“Damon Patrick”. This can only have been a reference to Brett, while he was</w:t>
      </w:r>
      <w:r w:rsidRPr="00AA6BF1">
        <w:rPr>
          <w:color w:val="272527"/>
          <w:w w:val="87"/>
        </w:rPr>
        <w:t xml:space="preserve"> </w:t>
      </w:r>
      <w:r w:rsidRPr="00AA6BF1">
        <w:rPr>
          <w:color w:val="272527"/>
        </w:rPr>
        <w:t xml:space="preserve">on the </w:t>
      </w:r>
      <w:r w:rsidRPr="00AA6BF1">
        <w:rPr>
          <w:rFonts w:ascii="Book Antiqua" w:hAnsi="Book Antiqua"/>
          <w:i/>
          <w:color w:val="272527"/>
        </w:rPr>
        <w:t xml:space="preserve">Dangerous </w:t>
      </w:r>
      <w:r w:rsidRPr="00AA6BF1">
        <w:rPr>
          <w:color w:val="272527"/>
        </w:rPr>
        <w:t>tour. Jones wrote that on tour it was “part of my job to</w:t>
      </w:r>
      <w:r w:rsidRPr="00AA6BF1">
        <w:rPr>
          <w:color w:val="272527"/>
          <w:w w:val="98"/>
        </w:rPr>
        <w:t xml:space="preserve"> </w:t>
      </w:r>
      <w:r w:rsidRPr="00AA6BF1">
        <w:rPr>
          <w:color w:val="272527"/>
        </w:rPr>
        <w:t>keep the kid out of the spotlight. We tucked him into a seat among the</w:t>
      </w:r>
      <w:r w:rsidR="001F2E1E" w:rsidRPr="00AA6BF1">
        <w:t xml:space="preserve"> </w:t>
      </w:r>
      <w:r w:rsidRPr="00AA6BF1">
        <w:rPr>
          <w:color w:val="272527"/>
        </w:rPr>
        <w:t>luggage. Michael got out of the car to great attention. Then the chauffeur drove the car to the other side of the plane, unloading the boy out of view of the came</w:t>
      </w:r>
      <w:r w:rsidRPr="00AA6BF1">
        <w:rPr>
          <w:color w:val="272527"/>
        </w:rPr>
        <w:t>r</w:t>
      </w:r>
      <w:r w:rsidRPr="00AA6BF1">
        <w:rPr>
          <w:color w:val="272527"/>
        </w:rPr>
        <w:t>as.” Only later would it become clear that Brett and Michael</w:t>
      </w:r>
      <w:r w:rsidR="001F2E1E" w:rsidRPr="00AA6BF1">
        <w:rPr>
          <w:color w:val="272527"/>
        </w:rPr>
        <w:t xml:space="preserve"> </w:t>
      </w:r>
      <w:r w:rsidRPr="00AA6BF1">
        <w:rPr>
          <w:color w:val="272527"/>
        </w:rPr>
        <w:t>were co</w:t>
      </w:r>
      <w:r w:rsidRPr="00AA6BF1">
        <w:rPr>
          <w:color w:val="272527"/>
        </w:rPr>
        <w:t>n</w:t>
      </w:r>
      <w:r w:rsidRPr="00AA6BF1">
        <w:rPr>
          <w:color w:val="272527"/>
        </w:rPr>
        <w:t>stant bedfellows on tour for six months.</w:t>
      </w:r>
      <w:r w:rsidR="00400798" w:rsidRPr="00AA6BF1">
        <w:rPr>
          <w:rStyle w:val="EndnoteReference"/>
          <w:color w:val="272527"/>
        </w:rPr>
        <w:endnoteReference w:id="134"/>
      </w:r>
    </w:p>
    <w:p w:rsidR="004D156E" w:rsidRPr="00AA6BF1" w:rsidRDefault="00CB734E" w:rsidP="00A42132">
      <w:pPr>
        <w:pStyle w:val="BodyText"/>
        <w:spacing w:line="262" w:lineRule="auto"/>
        <w:ind w:left="1077" w:right="646" w:firstLine="454"/>
        <w:jc w:val="both"/>
      </w:pPr>
      <w:r w:rsidRPr="00AA6BF1">
        <w:rPr>
          <w:color w:val="272527"/>
        </w:rPr>
        <w:t xml:space="preserve">In a more forthcoming account by Darwin Porter, we learn that in </w:t>
      </w:r>
      <w:r w:rsidRPr="00AA6BF1">
        <w:rPr>
          <w:color w:val="272527"/>
        </w:rPr>
        <w:lastRenderedPageBreak/>
        <w:t>the African country of Gabon, British journalist Peter Hodges witnessed just such an airport arrival and later wrote what Porter rightly calls “provocative copy” about it. Hodges reportedly wrote:</w:t>
      </w:r>
    </w:p>
    <w:p w:rsidR="00FF3C0F" w:rsidRDefault="00FF3C0F" w:rsidP="00FF3C0F">
      <w:pPr>
        <w:spacing w:line="300" w:lineRule="auto"/>
        <w:ind w:right="1102"/>
        <w:jc w:val="both"/>
        <w:rPr>
          <w:sz w:val="27"/>
          <w:szCs w:val="23"/>
        </w:rPr>
      </w:pPr>
    </w:p>
    <w:p w:rsidR="004D156E" w:rsidRDefault="00CB734E" w:rsidP="00FF3C0F">
      <w:pPr>
        <w:spacing w:line="300" w:lineRule="auto"/>
        <w:ind w:left="1701" w:right="1134"/>
        <w:jc w:val="both"/>
        <w:rPr>
          <w:sz w:val="12"/>
        </w:rPr>
      </w:pPr>
      <w:r>
        <w:rPr>
          <w:color w:val="272527"/>
          <w:sz w:val="20"/>
        </w:rPr>
        <w:t>Michael</w:t>
      </w:r>
      <w:r>
        <w:rPr>
          <w:color w:val="272527"/>
          <w:spacing w:val="-13"/>
          <w:sz w:val="20"/>
        </w:rPr>
        <w:t xml:space="preserve"> </w:t>
      </w:r>
      <w:r>
        <w:rPr>
          <w:color w:val="272527"/>
          <w:sz w:val="20"/>
        </w:rPr>
        <w:t>Jackson</w:t>
      </w:r>
      <w:r>
        <w:rPr>
          <w:color w:val="272527"/>
          <w:spacing w:val="-13"/>
          <w:sz w:val="20"/>
        </w:rPr>
        <w:t xml:space="preserve"> </w:t>
      </w:r>
      <w:r>
        <w:rPr>
          <w:color w:val="272527"/>
          <w:sz w:val="20"/>
        </w:rPr>
        <w:t>often</w:t>
      </w:r>
      <w:r>
        <w:rPr>
          <w:color w:val="272527"/>
          <w:spacing w:val="-13"/>
          <w:sz w:val="20"/>
        </w:rPr>
        <w:t xml:space="preserve"> </w:t>
      </w:r>
      <w:r>
        <w:rPr>
          <w:color w:val="272527"/>
          <w:spacing w:val="-3"/>
          <w:sz w:val="20"/>
        </w:rPr>
        <w:t>flaunts</w:t>
      </w:r>
      <w:r>
        <w:rPr>
          <w:color w:val="272527"/>
          <w:spacing w:val="-13"/>
          <w:sz w:val="20"/>
        </w:rPr>
        <w:t xml:space="preserve"> </w:t>
      </w:r>
      <w:r>
        <w:rPr>
          <w:color w:val="272527"/>
          <w:sz w:val="20"/>
        </w:rPr>
        <w:t>his</w:t>
      </w:r>
      <w:r>
        <w:rPr>
          <w:color w:val="272527"/>
          <w:spacing w:val="-13"/>
          <w:sz w:val="20"/>
        </w:rPr>
        <w:t xml:space="preserve"> </w:t>
      </w:r>
      <w:r>
        <w:rPr>
          <w:color w:val="272527"/>
          <w:spacing w:val="-3"/>
          <w:sz w:val="20"/>
        </w:rPr>
        <w:t>arrival</w:t>
      </w:r>
      <w:r>
        <w:rPr>
          <w:color w:val="272527"/>
          <w:spacing w:val="-13"/>
          <w:sz w:val="20"/>
        </w:rPr>
        <w:t xml:space="preserve"> </w:t>
      </w:r>
      <w:r>
        <w:rPr>
          <w:color w:val="272527"/>
          <w:sz w:val="20"/>
        </w:rPr>
        <w:t>at</w:t>
      </w:r>
      <w:r>
        <w:rPr>
          <w:color w:val="272527"/>
          <w:spacing w:val="-13"/>
          <w:sz w:val="20"/>
        </w:rPr>
        <w:t xml:space="preserve"> </w:t>
      </w:r>
      <w:r>
        <w:rPr>
          <w:color w:val="272527"/>
          <w:sz w:val="20"/>
        </w:rPr>
        <w:t>airports</w:t>
      </w:r>
      <w:r>
        <w:rPr>
          <w:color w:val="272527"/>
          <w:spacing w:val="-13"/>
          <w:sz w:val="20"/>
        </w:rPr>
        <w:t xml:space="preserve"> </w:t>
      </w:r>
      <w:r>
        <w:rPr>
          <w:color w:val="272527"/>
          <w:sz w:val="20"/>
        </w:rPr>
        <w:t>with</w:t>
      </w:r>
      <w:r>
        <w:rPr>
          <w:color w:val="272527"/>
          <w:spacing w:val="-13"/>
          <w:sz w:val="20"/>
        </w:rPr>
        <w:t xml:space="preserve"> </w:t>
      </w:r>
      <w:r>
        <w:rPr>
          <w:color w:val="272527"/>
          <w:sz w:val="20"/>
        </w:rPr>
        <w:t>handsome</w:t>
      </w:r>
      <w:r>
        <w:rPr>
          <w:color w:val="272527"/>
          <w:spacing w:val="-13"/>
          <w:sz w:val="20"/>
        </w:rPr>
        <w:t xml:space="preserve"> </w:t>
      </w:r>
      <w:r>
        <w:rPr>
          <w:color w:val="272527"/>
          <w:spacing w:val="-4"/>
          <w:sz w:val="20"/>
        </w:rPr>
        <w:t xml:space="preserve">young </w:t>
      </w:r>
      <w:r>
        <w:rPr>
          <w:color w:val="272527"/>
          <w:sz w:val="20"/>
        </w:rPr>
        <w:t xml:space="preserve">boys. Not so in Africa. The </w:t>
      </w:r>
      <w:r>
        <w:rPr>
          <w:color w:val="272527"/>
          <w:spacing w:val="-4"/>
          <w:sz w:val="20"/>
        </w:rPr>
        <w:t xml:space="preserve">word was </w:t>
      </w:r>
      <w:r>
        <w:rPr>
          <w:color w:val="272527"/>
          <w:sz w:val="20"/>
        </w:rPr>
        <w:t xml:space="preserve">out that he </w:t>
      </w:r>
      <w:r>
        <w:rPr>
          <w:color w:val="272527"/>
          <w:spacing w:val="-3"/>
          <w:sz w:val="20"/>
        </w:rPr>
        <w:t xml:space="preserve">wanted </w:t>
      </w:r>
      <w:r>
        <w:rPr>
          <w:color w:val="272527"/>
          <w:sz w:val="20"/>
        </w:rPr>
        <w:t>his companion, Brett</w:t>
      </w:r>
      <w:r>
        <w:rPr>
          <w:color w:val="272527"/>
          <w:spacing w:val="-15"/>
          <w:sz w:val="20"/>
        </w:rPr>
        <w:t xml:space="preserve"> </w:t>
      </w:r>
      <w:r>
        <w:rPr>
          <w:color w:val="272527"/>
          <w:sz w:val="20"/>
        </w:rPr>
        <w:t>Barnes,</w:t>
      </w:r>
      <w:r>
        <w:rPr>
          <w:color w:val="272527"/>
          <w:spacing w:val="-15"/>
          <w:sz w:val="20"/>
        </w:rPr>
        <w:t xml:space="preserve"> </w:t>
      </w:r>
      <w:r>
        <w:rPr>
          <w:color w:val="272527"/>
          <w:sz w:val="20"/>
        </w:rPr>
        <w:t>to</w:t>
      </w:r>
      <w:r>
        <w:rPr>
          <w:color w:val="272527"/>
          <w:spacing w:val="-15"/>
          <w:sz w:val="20"/>
        </w:rPr>
        <w:t xml:space="preserve"> </w:t>
      </w:r>
      <w:r>
        <w:rPr>
          <w:color w:val="272527"/>
          <w:sz w:val="20"/>
        </w:rPr>
        <w:t>be</w:t>
      </w:r>
      <w:r>
        <w:rPr>
          <w:color w:val="272527"/>
          <w:spacing w:val="-15"/>
          <w:sz w:val="20"/>
        </w:rPr>
        <w:t xml:space="preserve"> </w:t>
      </w:r>
      <w:r>
        <w:rPr>
          <w:color w:val="272527"/>
          <w:spacing w:val="-3"/>
          <w:sz w:val="20"/>
        </w:rPr>
        <w:t>kept</w:t>
      </w:r>
      <w:r>
        <w:rPr>
          <w:color w:val="272527"/>
          <w:spacing w:val="-15"/>
          <w:sz w:val="20"/>
        </w:rPr>
        <w:t xml:space="preserve"> </w:t>
      </w:r>
      <w:r>
        <w:rPr>
          <w:color w:val="272527"/>
          <w:spacing w:val="-8"/>
          <w:sz w:val="20"/>
        </w:rPr>
        <w:t>away</w:t>
      </w:r>
      <w:r>
        <w:rPr>
          <w:color w:val="272527"/>
          <w:spacing w:val="-15"/>
          <w:sz w:val="20"/>
        </w:rPr>
        <w:t xml:space="preserve"> </w:t>
      </w:r>
      <w:r>
        <w:rPr>
          <w:color w:val="272527"/>
          <w:sz w:val="20"/>
        </w:rPr>
        <w:t>from</w:t>
      </w:r>
      <w:r>
        <w:rPr>
          <w:color w:val="272527"/>
          <w:spacing w:val="-15"/>
          <w:sz w:val="20"/>
        </w:rPr>
        <w:t xml:space="preserve"> </w:t>
      </w:r>
      <w:r>
        <w:rPr>
          <w:color w:val="272527"/>
          <w:sz w:val="20"/>
        </w:rPr>
        <w:t>the</w:t>
      </w:r>
      <w:r>
        <w:rPr>
          <w:color w:val="272527"/>
          <w:spacing w:val="-15"/>
          <w:sz w:val="20"/>
        </w:rPr>
        <w:t xml:space="preserve"> </w:t>
      </w:r>
      <w:r>
        <w:rPr>
          <w:color w:val="272527"/>
          <w:sz w:val="20"/>
        </w:rPr>
        <w:t>lens</w:t>
      </w:r>
      <w:r>
        <w:rPr>
          <w:color w:val="272527"/>
          <w:spacing w:val="-15"/>
          <w:sz w:val="20"/>
        </w:rPr>
        <w:t xml:space="preserve"> </w:t>
      </w:r>
      <w:r>
        <w:rPr>
          <w:color w:val="272527"/>
          <w:sz w:val="20"/>
        </w:rPr>
        <w:t>of</w:t>
      </w:r>
      <w:r>
        <w:rPr>
          <w:color w:val="272527"/>
          <w:spacing w:val="-7"/>
          <w:sz w:val="20"/>
        </w:rPr>
        <w:t xml:space="preserve"> </w:t>
      </w:r>
      <w:r>
        <w:rPr>
          <w:color w:val="272527"/>
          <w:spacing w:val="-3"/>
          <w:sz w:val="20"/>
        </w:rPr>
        <w:t>carnivorous</w:t>
      </w:r>
      <w:r>
        <w:rPr>
          <w:color w:val="272527"/>
          <w:spacing w:val="-15"/>
          <w:sz w:val="20"/>
        </w:rPr>
        <w:t xml:space="preserve"> </w:t>
      </w:r>
      <w:r>
        <w:rPr>
          <w:color w:val="272527"/>
          <w:sz w:val="20"/>
        </w:rPr>
        <w:t>paparazzi.</w:t>
      </w:r>
      <w:r>
        <w:rPr>
          <w:color w:val="272527"/>
          <w:spacing w:val="-15"/>
          <w:sz w:val="20"/>
        </w:rPr>
        <w:t xml:space="preserve"> </w:t>
      </w:r>
      <w:r>
        <w:rPr>
          <w:color w:val="272527"/>
          <w:spacing w:val="-3"/>
          <w:sz w:val="20"/>
        </w:rPr>
        <w:t>Even so,</w:t>
      </w:r>
      <w:r>
        <w:rPr>
          <w:color w:val="272527"/>
          <w:spacing w:val="-23"/>
          <w:sz w:val="20"/>
        </w:rPr>
        <w:t xml:space="preserve"> </w:t>
      </w:r>
      <w:r>
        <w:rPr>
          <w:color w:val="272527"/>
          <w:sz w:val="20"/>
        </w:rPr>
        <w:t>I</w:t>
      </w:r>
      <w:r>
        <w:rPr>
          <w:color w:val="272527"/>
          <w:spacing w:val="-23"/>
          <w:sz w:val="20"/>
        </w:rPr>
        <w:t xml:space="preserve"> </w:t>
      </w:r>
      <w:r>
        <w:rPr>
          <w:color w:val="272527"/>
          <w:sz w:val="20"/>
        </w:rPr>
        <w:t>got</w:t>
      </w:r>
      <w:r>
        <w:rPr>
          <w:color w:val="272527"/>
          <w:spacing w:val="-23"/>
          <w:sz w:val="20"/>
        </w:rPr>
        <w:t xml:space="preserve"> </w:t>
      </w:r>
      <w:r>
        <w:rPr>
          <w:color w:val="272527"/>
          <w:sz w:val="20"/>
        </w:rPr>
        <w:t>to</w:t>
      </w:r>
      <w:r>
        <w:rPr>
          <w:color w:val="272527"/>
          <w:spacing w:val="-23"/>
          <w:sz w:val="20"/>
        </w:rPr>
        <w:t xml:space="preserve"> </w:t>
      </w:r>
      <w:r>
        <w:rPr>
          <w:color w:val="272527"/>
          <w:sz w:val="20"/>
        </w:rPr>
        <w:t>see</w:t>
      </w:r>
      <w:r>
        <w:rPr>
          <w:color w:val="272527"/>
          <w:spacing w:val="-23"/>
          <w:sz w:val="20"/>
        </w:rPr>
        <w:t xml:space="preserve"> </w:t>
      </w:r>
      <w:r>
        <w:rPr>
          <w:color w:val="272527"/>
          <w:sz w:val="20"/>
        </w:rPr>
        <w:t>the</w:t>
      </w:r>
      <w:r>
        <w:rPr>
          <w:color w:val="272527"/>
          <w:spacing w:val="-23"/>
          <w:sz w:val="20"/>
        </w:rPr>
        <w:t xml:space="preserve"> </w:t>
      </w:r>
      <w:r>
        <w:rPr>
          <w:color w:val="272527"/>
          <w:sz w:val="20"/>
        </w:rPr>
        <w:t>kid</w:t>
      </w:r>
      <w:r>
        <w:rPr>
          <w:color w:val="272527"/>
          <w:spacing w:val="-23"/>
          <w:sz w:val="20"/>
        </w:rPr>
        <w:t xml:space="preserve"> </w:t>
      </w:r>
      <w:r>
        <w:rPr>
          <w:color w:val="272527"/>
          <w:sz w:val="20"/>
        </w:rPr>
        <w:t>get</w:t>
      </w:r>
      <w:r>
        <w:rPr>
          <w:color w:val="272527"/>
          <w:spacing w:val="-23"/>
          <w:sz w:val="20"/>
        </w:rPr>
        <w:t xml:space="preserve"> </w:t>
      </w:r>
      <w:r>
        <w:rPr>
          <w:color w:val="272527"/>
          <w:spacing w:val="-2"/>
          <w:sz w:val="20"/>
        </w:rPr>
        <w:t>off</w:t>
      </w:r>
      <w:r>
        <w:rPr>
          <w:color w:val="272527"/>
          <w:spacing w:val="-14"/>
          <w:sz w:val="20"/>
        </w:rPr>
        <w:t xml:space="preserve"> </w:t>
      </w:r>
      <w:r>
        <w:rPr>
          <w:color w:val="272527"/>
          <w:sz w:val="20"/>
        </w:rPr>
        <w:t>the</w:t>
      </w:r>
      <w:r>
        <w:rPr>
          <w:color w:val="272527"/>
          <w:spacing w:val="-23"/>
          <w:sz w:val="20"/>
        </w:rPr>
        <w:t xml:space="preserve"> </w:t>
      </w:r>
      <w:r>
        <w:rPr>
          <w:color w:val="272527"/>
          <w:sz w:val="20"/>
        </w:rPr>
        <w:t>plane</w:t>
      </w:r>
      <w:r>
        <w:rPr>
          <w:color w:val="272527"/>
          <w:spacing w:val="-23"/>
          <w:sz w:val="20"/>
        </w:rPr>
        <w:t xml:space="preserve"> </w:t>
      </w:r>
      <w:r>
        <w:rPr>
          <w:color w:val="272527"/>
          <w:sz w:val="20"/>
        </w:rPr>
        <w:t>after</w:t>
      </w:r>
      <w:r>
        <w:rPr>
          <w:color w:val="272527"/>
          <w:spacing w:val="-23"/>
          <w:sz w:val="20"/>
        </w:rPr>
        <w:t xml:space="preserve"> </w:t>
      </w:r>
      <w:r>
        <w:rPr>
          <w:color w:val="272527"/>
          <w:sz w:val="20"/>
        </w:rPr>
        <w:t>the</w:t>
      </w:r>
      <w:r>
        <w:rPr>
          <w:color w:val="272527"/>
          <w:spacing w:val="-23"/>
          <w:sz w:val="20"/>
        </w:rPr>
        <w:t xml:space="preserve"> </w:t>
      </w:r>
      <w:r>
        <w:rPr>
          <w:color w:val="272527"/>
          <w:spacing w:val="-3"/>
          <w:sz w:val="20"/>
        </w:rPr>
        <w:t>papara</w:t>
      </w:r>
      <w:r>
        <w:rPr>
          <w:color w:val="272527"/>
          <w:spacing w:val="-3"/>
          <w:sz w:val="20"/>
        </w:rPr>
        <w:t>z</w:t>
      </w:r>
      <w:r>
        <w:rPr>
          <w:color w:val="272527"/>
          <w:spacing w:val="-3"/>
          <w:sz w:val="20"/>
        </w:rPr>
        <w:t>zi</w:t>
      </w:r>
      <w:r>
        <w:rPr>
          <w:color w:val="272527"/>
          <w:spacing w:val="-23"/>
          <w:sz w:val="20"/>
        </w:rPr>
        <w:t xml:space="preserve"> </w:t>
      </w:r>
      <w:r>
        <w:rPr>
          <w:color w:val="272527"/>
          <w:spacing w:val="-4"/>
          <w:sz w:val="20"/>
        </w:rPr>
        <w:t>went</w:t>
      </w:r>
      <w:r>
        <w:rPr>
          <w:color w:val="272527"/>
          <w:spacing w:val="-23"/>
          <w:sz w:val="20"/>
        </w:rPr>
        <w:t xml:space="preserve"> </w:t>
      </w:r>
      <w:r>
        <w:rPr>
          <w:color w:val="272527"/>
          <w:spacing w:val="-3"/>
          <w:sz w:val="20"/>
        </w:rPr>
        <w:t>chasing</w:t>
      </w:r>
      <w:r>
        <w:rPr>
          <w:color w:val="272527"/>
          <w:spacing w:val="-23"/>
          <w:sz w:val="20"/>
        </w:rPr>
        <w:t xml:space="preserve"> </w:t>
      </w:r>
      <w:r>
        <w:rPr>
          <w:color w:val="272527"/>
          <w:sz w:val="20"/>
        </w:rPr>
        <w:t>after Michael.</w:t>
      </w:r>
      <w:r>
        <w:rPr>
          <w:color w:val="272527"/>
          <w:spacing w:val="-12"/>
          <w:sz w:val="20"/>
        </w:rPr>
        <w:t xml:space="preserve"> </w:t>
      </w:r>
      <w:r>
        <w:rPr>
          <w:color w:val="272527"/>
          <w:sz w:val="20"/>
        </w:rPr>
        <w:t>In</w:t>
      </w:r>
      <w:r>
        <w:rPr>
          <w:color w:val="272527"/>
          <w:spacing w:val="-12"/>
          <w:sz w:val="20"/>
        </w:rPr>
        <w:t xml:space="preserve"> </w:t>
      </w:r>
      <w:r>
        <w:rPr>
          <w:color w:val="272527"/>
          <w:sz w:val="20"/>
        </w:rPr>
        <w:t>London,</w:t>
      </w:r>
      <w:r>
        <w:rPr>
          <w:color w:val="272527"/>
          <w:spacing w:val="-12"/>
          <w:sz w:val="20"/>
        </w:rPr>
        <w:t xml:space="preserve"> </w:t>
      </w:r>
      <w:r>
        <w:rPr>
          <w:color w:val="272527"/>
          <w:sz w:val="20"/>
        </w:rPr>
        <w:t>Jackson</w:t>
      </w:r>
      <w:r>
        <w:rPr>
          <w:color w:val="272527"/>
          <w:spacing w:val="-12"/>
          <w:sz w:val="20"/>
        </w:rPr>
        <w:t xml:space="preserve"> </w:t>
      </w:r>
      <w:r>
        <w:rPr>
          <w:color w:val="272527"/>
          <w:sz w:val="20"/>
        </w:rPr>
        <w:t>had</w:t>
      </w:r>
      <w:r>
        <w:rPr>
          <w:color w:val="272527"/>
          <w:spacing w:val="-12"/>
          <w:sz w:val="20"/>
        </w:rPr>
        <w:t xml:space="preserve"> </w:t>
      </w:r>
      <w:r>
        <w:rPr>
          <w:color w:val="272527"/>
          <w:sz w:val="20"/>
        </w:rPr>
        <w:t>passed</w:t>
      </w:r>
      <w:r>
        <w:rPr>
          <w:color w:val="272527"/>
          <w:spacing w:val="-12"/>
          <w:sz w:val="20"/>
        </w:rPr>
        <w:t xml:space="preserve"> </w:t>
      </w:r>
      <w:r>
        <w:rPr>
          <w:color w:val="272527"/>
          <w:sz w:val="20"/>
        </w:rPr>
        <w:t>the</w:t>
      </w:r>
      <w:r>
        <w:rPr>
          <w:color w:val="272527"/>
          <w:spacing w:val="-12"/>
          <w:sz w:val="20"/>
        </w:rPr>
        <w:t xml:space="preserve"> </w:t>
      </w:r>
      <w:r>
        <w:rPr>
          <w:color w:val="272527"/>
          <w:sz w:val="20"/>
        </w:rPr>
        <w:t>boy</w:t>
      </w:r>
      <w:r>
        <w:rPr>
          <w:color w:val="272527"/>
          <w:spacing w:val="-12"/>
          <w:sz w:val="20"/>
        </w:rPr>
        <w:t xml:space="preserve"> </w:t>
      </w:r>
      <w:r>
        <w:rPr>
          <w:color w:val="272527"/>
          <w:sz w:val="20"/>
        </w:rPr>
        <w:t>off as</w:t>
      </w:r>
      <w:r>
        <w:rPr>
          <w:color w:val="272527"/>
          <w:spacing w:val="-12"/>
          <w:sz w:val="20"/>
        </w:rPr>
        <w:t xml:space="preserve"> </w:t>
      </w:r>
      <w:r>
        <w:rPr>
          <w:color w:val="272527"/>
          <w:sz w:val="20"/>
        </w:rPr>
        <w:t>“Brett</w:t>
      </w:r>
      <w:r>
        <w:rPr>
          <w:color w:val="272527"/>
          <w:spacing w:val="-12"/>
          <w:sz w:val="20"/>
        </w:rPr>
        <w:t xml:space="preserve"> </w:t>
      </w:r>
      <w:r>
        <w:rPr>
          <w:color w:val="272527"/>
          <w:sz w:val="20"/>
        </w:rPr>
        <w:t>Jackson”,</w:t>
      </w:r>
      <w:r>
        <w:rPr>
          <w:color w:val="272527"/>
          <w:spacing w:val="-12"/>
          <w:sz w:val="20"/>
        </w:rPr>
        <w:t xml:space="preserve"> </w:t>
      </w:r>
      <w:r>
        <w:rPr>
          <w:color w:val="272527"/>
          <w:sz w:val="20"/>
        </w:rPr>
        <w:t xml:space="preserve">his cousin… He </w:t>
      </w:r>
      <w:r>
        <w:rPr>
          <w:color w:val="272527"/>
          <w:spacing w:val="-3"/>
          <w:sz w:val="20"/>
        </w:rPr>
        <w:t xml:space="preserve">was </w:t>
      </w:r>
      <w:r>
        <w:rPr>
          <w:color w:val="272527"/>
          <w:sz w:val="20"/>
        </w:rPr>
        <w:t xml:space="preserve">one charismatic and gorgeous </w:t>
      </w:r>
      <w:r>
        <w:rPr>
          <w:color w:val="272527"/>
          <w:spacing w:val="-9"/>
          <w:sz w:val="20"/>
        </w:rPr>
        <w:t xml:space="preserve">boy, </w:t>
      </w:r>
      <w:r>
        <w:rPr>
          <w:color w:val="272527"/>
          <w:sz w:val="20"/>
        </w:rPr>
        <w:t xml:space="preserve">fit competition for </w:t>
      </w:r>
      <w:r>
        <w:rPr>
          <w:color w:val="272527"/>
          <w:spacing w:val="-4"/>
          <w:sz w:val="20"/>
        </w:rPr>
        <w:t>Tadzio.</w:t>
      </w:r>
      <w:r w:rsidR="00E74009">
        <w:rPr>
          <w:rStyle w:val="EndnoteReference"/>
          <w:color w:val="272527"/>
          <w:spacing w:val="-4"/>
          <w:sz w:val="20"/>
        </w:rPr>
        <w:endnoteReference w:id="135"/>
      </w:r>
    </w:p>
    <w:p w:rsidR="004D156E" w:rsidRDefault="004D156E">
      <w:pPr>
        <w:pStyle w:val="BodyText"/>
        <w:spacing w:before="2"/>
      </w:pPr>
    </w:p>
    <w:p w:rsidR="004D156E" w:rsidRPr="00AA6BF1" w:rsidRDefault="00CB734E" w:rsidP="00A42132">
      <w:pPr>
        <w:pStyle w:val="BodyText"/>
        <w:spacing w:line="262" w:lineRule="auto"/>
        <w:ind w:left="1077" w:right="646" w:firstLine="454"/>
        <w:jc w:val="both"/>
      </w:pPr>
      <w:r w:rsidRPr="00AA6BF1">
        <w:rPr>
          <w:color w:val="272527"/>
        </w:rPr>
        <w:t xml:space="preserve">Tadzio, it may be recalled, was the boy in Thomas Mann’s novella </w:t>
      </w:r>
      <w:r w:rsidRPr="00AA6BF1">
        <w:rPr>
          <w:rFonts w:ascii="Book Antiqua" w:hAnsi="Book Antiqua"/>
          <w:i/>
          <w:color w:val="272527"/>
        </w:rPr>
        <w:t xml:space="preserve">Death In Venice </w:t>
      </w:r>
      <w:r w:rsidRPr="00AA6BF1">
        <w:rPr>
          <w:color w:val="272527"/>
        </w:rPr>
        <w:t xml:space="preserve">whose beauty bewitched an aging writer – transposed into a musician when played by Dirk Bogarde in Visconti’s film version. Like Jordie </w:t>
      </w:r>
      <w:r w:rsidRPr="00AA6BF1">
        <w:rPr>
          <w:color w:val="272527"/>
          <w:w w:val="95"/>
        </w:rPr>
        <w:t>Chandler’s lawyer Larry Feldman, Hodges deserves congratul</w:t>
      </w:r>
      <w:r w:rsidRPr="00AA6BF1">
        <w:rPr>
          <w:color w:val="272527"/>
          <w:w w:val="95"/>
        </w:rPr>
        <w:t>a</w:t>
      </w:r>
      <w:r w:rsidRPr="00AA6BF1">
        <w:rPr>
          <w:color w:val="272527"/>
          <w:w w:val="95"/>
        </w:rPr>
        <w:t xml:space="preserve">tion, in these </w:t>
      </w:r>
      <w:r w:rsidRPr="00AA6BF1">
        <w:rPr>
          <w:color w:val="272527"/>
        </w:rPr>
        <w:t>dangerous times, for his daring declaration that a boy could strike him as physically attractive.</w:t>
      </w:r>
    </w:p>
    <w:p w:rsidR="004D156E" w:rsidRPr="00AA6BF1" w:rsidRDefault="00CB734E" w:rsidP="00A42132">
      <w:pPr>
        <w:pStyle w:val="BodyText"/>
        <w:spacing w:line="262" w:lineRule="auto"/>
        <w:ind w:left="1077" w:right="646" w:firstLine="454"/>
        <w:jc w:val="both"/>
      </w:pPr>
      <w:r w:rsidRPr="00AA6BF1">
        <w:rPr>
          <w:color w:val="272527"/>
        </w:rPr>
        <w:t>In August 1993 Brett was being described in the press as Michael’s closest companion: by this time the affair with Jordie had been well and truly broken up following Evan Chandler’s handiwork.</w:t>
      </w:r>
      <w:r w:rsidR="00871C6A" w:rsidRPr="00AA6BF1">
        <w:rPr>
          <w:rStyle w:val="EndnoteReference"/>
          <w:color w:val="272527"/>
        </w:rPr>
        <w:endnoteReference w:id="136"/>
      </w:r>
      <w:r w:rsidRPr="00AA6BF1">
        <w:rPr>
          <w:color w:val="272527"/>
          <w:position w:val="8"/>
          <w:sz w:val="14"/>
        </w:rPr>
        <w:t xml:space="preserve"> </w:t>
      </w:r>
      <w:r w:rsidRPr="00AA6BF1">
        <w:rPr>
          <w:color w:val="272527"/>
        </w:rPr>
        <w:t>By then ele</w:t>
      </w:r>
      <w:r w:rsidRPr="00AA6BF1">
        <w:rPr>
          <w:color w:val="272527"/>
        </w:rPr>
        <w:t>v</w:t>
      </w:r>
      <w:r w:rsidRPr="00AA6BF1">
        <w:rPr>
          <w:color w:val="272527"/>
        </w:rPr>
        <w:t xml:space="preserve">en, Brett went property viewing with Michael just days before the star left the US for the Asian leg of the </w:t>
      </w:r>
      <w:r w:rsidRPr="00AA6BF1">
        <w:rPr>
          <w:rFonts w:ascii="Book Antiqua" w:hAnsi="Book Antiqua"/>
          <w:i/>
          <w:color w:val="272527"/>
        </w:rPr>
        <w:t xml:space="preserve">Dangerous </w:t>
      </w:r>
      <w:r w:rsidRPr="00AA6BF1">
        <w:rPr>
          <w:color w:val="272527"/>
        </w:rPr>
        <w:t xml:space="preserve">tour. They were taken on a ninety-minute inspection of a Beverly Hills mansion Michael had his eye on. The two giggled a lot over private jokes, and Michael was heard to ask Brett where the two should keep their toys. And just days after Michael flew off to Bangkok for his first </w:t>
      </w:r>
      <w:r w:rsidRPr="00AA6BF1">
        <w:rPr>
          <w:rFonts w:ascii="Book Antiqua" w:hAnsi="Book Antiqua"/>
          <w:i/>
          <w:color w:val="272527"/>
        </w:rPr>
        <w:t xml:space="preserve">Dangerous </w:t>
      </w:r>
      <w:r w:rsidRPr="00AA6BF1">
        <w:rPr>
          <w:color w:val="272527"/>
        </w:rPr>
        <w:t xml:space="preserve">concert, Brett was at Neverland during the police raid. He and his mother and sister had the run of the place whenever they wanted, according to a report appearing months later in </w:t>
      </w:r>
      <w:r w:rsidRPr="00AA6BF1">
        <w:rPr>
          <w:rFonts w:ascii="Book Antiqua" w:hAnsi="Book Antiqua"/>
          <w:i/>
          <w:color w:val="272527"/>
        </w:rPr>
        <w:t xml:space="preserve">Today </w:t>
      </w:r>
      <w:r w:rsidRPr="00AA6BF1">
        <w:rPr>
          <w:color w:val="272527"/>
        </w:rPr>
        <w:t>and confirmed in court testimony.</w:t>
      </w:r>
      <w:r w:rsidR="004C0B63" w:rsidRPr="00AA6BF1">
        <w:rPr>
          <w:rStyle w:val="EndnoteReference"/>
          <w:color w:val="272527"/>
        </w:rPr>
        <w:endnoteReference w:id="137"/>
      </w:r>
      <w:r w:rsidRPr="00AA6BF1">
        <w:rPr>
          <w:color w:val="272527"/>
          <w:position w:val="8"/>
          <w:sz w:val="14"/>
        </w:rPr>
        <w:t xml:space="preserve"> </w:t>
      </w:r>
      <w:r w:rsidRPr="00AA6BF1">
        <w:rPr>
          <w:color w:val="272527"/>
        </w:rPr>
        <w:t>This was part of a major two-day spread by Britain’s most assiduous newshound on Jackson at the time, Tina Weaver, hailed as Reporter of the Year in the British Press Awards for her numerous world exclusives on the st</w:t>
      </w:r>
      <w:r w:rsidRPr="00AA6BF1">
        <w:rPr>
          <w:color w:val="272527"/>
        </w:rPr>
        <w:t>o</w:t>
      </w:r>
      <w:r w:rsidRPr="00AA6BF1">
        <w:rPr>
          <w:color w:val="272527"/>
        </w:rPr>
        <w:t>ry</w:t>
      </w:r>
      <w:r w:rsidRPr="00AA6BF1">
        <w:rPr>
          <w:rFonts w:ascii="Book Antiqua" w:hAnsi="Book Antiqua"/>
          <w:i/>
          <w:color w:val="272527"/>
        </w:rPr>
        <w:t>.</w:t>
      </w:r>
      <w:r w:rsidR="007E5481" w:rsidRPr="00AA6BF1">
        <w:rPr>
          <w:rStyle w:val="EndnoteReference"/>
          <w:rFonts w:ascii="Book Antiqua" w:hAnsi="Book Antiqua"/>
          <w:i/>
          <w:color w:val="272527"/>
        </w:rPr>
        <w:endnoteReference w:id="138"/>
      </w:r>
      <w:r w:rsidRPr="00AA6BF1">
        <w:rPr>
          <w:color w:val="272527"/>
          <w:position w:val="8"/>
          <w:sz w:val="14"/>
        </w:rPr>
        <w:t xml:space="preserve"> </w:t>
      </w:r>
      <w:r w:rsidRPr="00AA6BF1">
        <w:rPr>
          <w:color w:val="272527"/>
        </w:rPr>
        <w:t>Her source on this occasion was Sandra</w:t>
      </w:r>
      <w:r w:rsidR="00EF668A" w:rsidRPr="00AA6BF1">
        <w:t xml:space="preserve"> </w:t>
      </w:r>
      <w:r w:rsidRPr="00AA6BF1">
        <w:rPr>
          <w:color w:val="272527"/>
          <w:w w:val="95"/>
        </w:rPr>
        <w:t>Sutherland, a private dete</w:t>
      </w:r>
      <w:r w:rsidRPr="00AA6BF1">
        <w:rPr>
          <w:color w:val="272527"/>
          <w:w w:val="95"/>
        </w:rPr>
        <w:t>c</w:t>
      </w:r>
      <w:r w:rsidRPr="00AA6BF1">
        <w:rPr>
          <w:color w:val="272527"/>
          <w:w w:val="95"/>
        </w:rPr>
        <w:t xml:space="preserve">tive whose behind-the-scenes work was credited </w:t>
      </w:r>
      <w:r w:rsidRPr="00AA6BF1">
        <w:rPr>
          <w:color w:val="272527"/>
        </w:rPr>
        <w:t>with forcing Jackson to reach an out of court settlement in the Chandler case, as she had alle</w:t>
      </w:r>
      <w:r w:rsidRPr="00AA6BF1">
        <w:rPr>
          <w:color w:val="272527"/>
        </w:rPr>
        <w:t>g</w:t>
      </w:r>
      <w:r w:rsidRPr="00AA6BF1">
        <w:rPr>
          <w:color w:val="272527"/>
        </w:rPr>
        <w:t>edly found new witnesses whose testimony could have proved emba</w:t>
      </w:r>
      <w:r w:rsidRPr="00AA6BF1">
        <w:rPr>
          <w:color w:val="272527"/>
        </w:rPr>
        <w:t>r</w:t>
      </w:r>
      <w:r w:rsidRPr="00AA6BF1">
        <w:rPr>
          <w:color w:val="272527"/>
        </w:rPr>
        <w:t>rassing.</w:t>
      </w:r>
    </w:p>
    <w:p w:rsidR="004D156E" w:rsidRPr="00AA6BF1" w:rsidRDefault="00CB734E" w:rsidP="00A42132">
      <w:pPr>
        <w:pStyle w:val="BodyText"/>
        <w:spacing w:line="262" w:lineRule="auto"/>
        <w:ind w:left="1077" w:right="646" w:firstLine="454"/>
        <w:jc w:val="both"/>
      </w:pPr>
      <w:r w:rsidRPr="00AA6BF1">
        <w:rPr>
          <w:color w:val="272527"/>
        </w:rPr>
        <w:t>“Michael is someone who is extremely smart,” she said. “He’s not the helpless Peter Pan he would have many believe he is.” (The lady may have been a hotshot private eye but evidently she knew nothing about Peter Pan, who is anything but helpless.) “He’s organised, disc</w:t>
      </w:r>
      <w:r w:rsidRPr="00AA6BF1">
        <w:rPr>
          <w:color w:val="272527"/>
        </w:rPr>
        <w:t>i</w:t>
      </w:r>
      <w:r w:rsidRPr="00AA6BF1">
        <w:rPr>
          <w:color w:val="272527"/>
        </w:rPr>
        <w:t xml:space="preserve">plined and runs his own affairs. He surrounds himself with the weak and the vulnerable – people without resources who come to rely on </w:t>
      </w:r>
      <w:r w:rsidRPr="00AA6BF1">
        <w:rPr>
          <w:color w:val="272527"/>
        </w:rPr>
        <w:lastRenderedPageBreak/>
        <w:t>him. They’re often members of fractured families. They’re single mot</w:t>
      </w:r>
      <w:r w:rsidRPr="00AA6BF1">
        <w:rPr>
          <w:color w:val="272527"/>
        </w:rPr>
        <w:t>h</w:t>
      </w:r>
      <w:r w:rsidRPr="00AA6BF1">
        <w:rPr>
          <w:color w:val="272527"/>
        </w:rPr>
        <w:t>ers, foreigners struggling in a strange country.”</w:t>
      </w:r>
    </w:p>
    <w:p w:rsidR="004D156E" w:rsidRPr="00AA6BF1" w:rsidRDefault="00CB734E" w:rsidP="00A42132">
      <w:pPr>
        <w:pStyle w:val="BodyText"/>
        <w:spacing w:line="262" w:lineRule="auto"/>
        <w:ind w:left="1077" w:right="646" w:firstLine="454"/>
        <w:jc w:val="both"/>
      </w:pPr>
      <w:r w:rsidRPr="00AA6BF1">
        <w:rPr>
          <w:color w:val="272527"/>
        </w:rPr>
        <w:t xml:space="preserve">Sutherland had a point: Janet Arvizo, Gavin’s mother, would later emerge as a classic case of this kind. But the vulnerability, if we can call it </w:t>
      </w:r>
      <w:r w:rsidRPr="00AA6BF1">
        <w:rPr>
          <w:color w:val="272527"/>
          <w:w w:val="95"/>
        </w:rPr>
        <w:t>that, often came primarily from being star-struck rather than econom</w:t>
      </w:r>
      <w:r w:rsidRPr="00AA6BF1">
        <w:rPr>
          <w:color w:val="272527"/>
          <w:w w:val="95"/>
        </w:rPr>
        <w:t>i</w:t>
      </w:r>
      <w:r w:rsidRPr="00AA6BF1">
        <w:rPr>
          <w:color w:val="272527"/>
          <w:w w:val="95"/>
        </w:rPr>
        <w:t xml:space="preserve">cally </w:t>
      </w:r>
      <w:r w:rsidRPr="00AA6BF1">
        <w:rPr>
          <w:color w:val="272527"/>
        </w:rPr>
        <w:t>dependent: the Barnes and Robson families had been managing perfectly well in Australia: they were not illegal immigrants from some Third World country, desperate to make it in America. In any case, when you are as rich as Michael was, when your wealth is huge beyond the imagining of most of us, it is all but impossible to find friends, lo</w:t>
      </w:r>
      <w:r w:rsidRPr="00AA6BF1">
        <w:rPr>
          <w:color w:val="272527"/>
        </w:rPr>
        <w:t>v</w:t>
      </w:r>
      <w:r w:rsidRPr="00AA6BF1">
        <w:rPr>
          <w:color w:val="272527"/>
        </w:rPr>
        <w:t xml:space="preserve">ers, anyone you can be close to, who are </w:t>
      </w:r>
      <w:r w:rsidRPr="00AA6BF1">
        <w:rPr>
          <w:rFonts w:ascii="Book Antiqua" w:hAnsi="Book Antiqua"/>
          <w:i/>
          <w:color w:val="272527"/>
        </w:rPr>
        <w:t xml:space="preserve">not </w:t>
      </w:r>
      <w:r w:rsidRPr="00AA6BF1">
        <w:rPr>
          <w:color w:val="272527"/>
        </w:rPr>
        <w:t>potentially going to b</w:t>
      </w:r>
      <w:r w:rsidRPr="00AA6BF1">
        <w:rPr>
          <w:color w:val="272527"/>
        </w:rPr>
        <w:t>e</w:t>
      </w:r>
      <w:r w:rsidRPr="00AA6BF1">
        <w:rPr>
          <w:color w:val="272527"/>
        </w:rPr>
        <w:t>come reliant on your money.</w:t>
      </w:r>
    </w:p>
    <w:p w:rsidR="004D156E" w:rsidRPr="00AA6BF1" w:rsidRDefault="00CB734E" w:rsidP="00A42132">
      <w:pPr>
        <w:pStyle w:val="BodyText"/>
        <w:spacing w:line="262" w:lineRule="auto"/>
        <w:ind w:left="1077" w:right="646" w:firstLine="454"/>
        <w:jc w:val="both"/>
      </w:pPr>
      <w:r w:rsidRPr="00AA6BF1">
        <w:rPr>
          <w:color w:val="272527"/>
        </w:rPr>
        <w:t xml:space="preserve">There are exceptions, however, and in view of Sutherland’s one-sided accusations it is important to note the ones involving children. His young friends have included Sean Lennon and Macaulay Culkin. Neither Sean, the son of John Lennon and Yoko Ono, nor </w:t>
      </w:r>
      <w:r w:rsidRPr="00AA6BF1">
        <w:rPr>
          <w:rFonts w:ascii="Book Antiqua" w:hAnsi="Book Antiqua"/>
          <w:i/>
          <w:color w:val="272527"/>
        </w:rPr>
        <w:t xml:space="preserve">Home Alone </w:t>
      </w:r>
      <w:r w:rsidRPr="00AA6BF1">
        <w:rPr>
          <w:color w:val="272527"/>
        </w:rPr>
        <w:t>star Macaulay, at one time listed ahead of Robert Redford among the most powerful figures in Hollywood, could conceivably be called chi</w:t>
      </w:r>
      <w:r w:rsidRPr="00AA6BF1">
        <w:rPr>
          <w:color w:val="272527"/>
        </w:rPr>
        <w:t>l</w:t>
      </w:r>
      <w:r w:rsidRPr="00AA6BF1">
        <w:rPr>
          <w:color w:val="272527"/>
        </w:rPr>
        <w:t xml:space="preserve">dren from among “the weak and the vulnerable”. No-one would suggest Sean’s surviving parent, Yoko Ono, has no mind or will of her own, while both of Macaulay’s parents were formidable characters who would have had no trouble keeping Michael at a </w:t>
      </w:r>
      <w:r w:rsidRPr="00AA6BF1">
        <w:rPr>
          <w:color w:val="272527"/>
          <w:w w:val="95"/>
        </w:rPr>
        <w:t xml:space="preserve">distance from their boy if they thought it necessary. Indeed, there is evidence </w:t>
      </w:r>
      <w:r w:rsidRPr="00AA6BF1">
        <w:rPr>
          <w:color w:val="272527"/>
        </w:rPr>
        <w:t>that his mother, Pat Culkin, did just that when the child star and the pop legend were both appearing at a concert for President Clinton’s inauguration. More about that in due course. Thus the view that Michael only preyed on the vu</w:t>
      </w:r>
      <w:r w:rsidRPr="00AA6BF1">
        <w:rPr>
          <w:color w:val="272527"/>
        </w:rPr>
        <w:t>l</w:t>
      </w:r>
      <w:r w:rsidRPr="00AA6BF1">
        <w:rPr>
          <w:color w:val="272527"/>
        </w:rPr>
        <w:t>nerable does not hold up.</w:t>
      </w:r>
    </w:p>
    <w:p w:rsidR="004D156E" w:rsidRPr="00AA6BF1" w:rsidRDefault="00CB734E" w:rsidP="00A42132">
      <w:pPr>
        <w:pStyle w:val="BodyText"/>
        <w:spacing w:line="262" w:lineRule="auto"/>
        <w:ind w:left="1077" w:right="646" w:firstLine="454"/>
        <w:jc w:val="both"/>
        <w:rPr>
          <w:color w:val="272527"/>
        </w:rPr>
      </w:pPr>
      <w:r w:rsidRPr="00AA6BF1">
        <w:rPr>
          <w:color w:val="272527"/>
        </w:rPr>
        <w:t>And if Brett Barnes was more defenceless than Macaulay or Sean he has never shown any sign whatever of resenting Jackson for taking advantage. Michael was “naturally affectionate and caring but would never do anything to hurt a child”, said Brett. This was in August 1993, when he</w:t>
      </w:r>
      <w:r w:rsidR="006C6300" w:rsidRPr="00AA6BF1">
        <w:rPr>
          <w:color w:val="272527"/>
        </w:rPr>
        <w:t xml:space="preserve"> </w:t>
      </w:r>
      <w:r w:rsidRPr="00AA6BF1">
        <w:rPr>
          <w:color w:val="272527"/>
        </w:rPr>
        <w:t>had been a close friend of Michael’s for eighteen months. He said they had slept in the same bed together but “I was on one side and he was on the other, and it’s a big bed.” They had kissed and hugged but “it was just like you would kiss your sister or mother, or like hugging your best friend.” Michael was “a person to play with, a person to love. He’s like a best friend, except big.”</w:t>
      </w:r>
      <w:r w:rsidR="009C6D76" w:rsidRPr="00AA6BF1">
        <w:rPr>
          <w:rStyle w:val="EndnoteReference"/>
          <w:color w:val="272527"/>
        </w:rPr>
        <w:endnoteReference w:id="139"/>
      </w:r>
      <w:r w:rsidRPr="00AA6BF1">
        <w:rPr>
          <w:color w:val="272527"/>
        </w:rPr>
        <w:t xml:space="preserve"> A dozen years later, well into adulthood, he would still be supporting his friend, this time from the witness box.</w:t>
      </w:r>
    </w:p>
    <w:p w:rsidR="004D156E" w:rsidRPr="00AA6BF1" w:rsidRDefault="00CB734E" w:rsidP="00A42132">
      <w:pPr>
        <w:pStyle w:val="BodyText"/>
        <w:spacing w:line="262" w:lineRule="auto"/>
        <w:ind w:left="1077" w:right="646" w:firstLine="454"/>
        <w:jc w:val="both"/>
        <w:rPr>
          <w:sz w:val="14"/>
        </w:rPr>
      </w:pPr>
      <w:r w:rsidRPr="00AA6BF1">
        <w:rPr>
          <w:color w:val="272527"/>
        </w:rPr>
        <w:t>Another Australian boy, Wade Robson, came forward to support Michael in similar terms soon after the storm broke. He, too, would lo</w:t>
      </w:r>
      <w:r w:rsidRPr="00AA6BF1">
        <w:rPr>
          <w:color w:val="272527"/>
        </w:rPr>
        <w:t>y</w:t>
      </w:r>
      <w:r w:rsidRPr="00AA6BF1">
        <w:rPr>
          <w:color w:val="272527"/>
        </w:rPr>
        <w:t>ally back his friend in court many years later. In 1993 Wade had a</w:t>
      </w:r>
      <w:r w:rsidRPr="00AA6BF1">
        <w:rPr>
          <w:color w:val="272527"/>
        </w:rPr>
        <w:t>l</w:t>
      </w:r>
      <w:r w:rsidRPr="00AA6BF1">
        <w:rPr>
          <w:color w:val="272527"/>
        </w:rPr>
        <w:t xml:space="preserve">ready known him for five years, half the lifetime of the ten-year-old. He had appeared in the star’s </w:t>
      </w:r>
      <w:r w:rsidRPr="00AA6BF1">
        <w:rPr>
          <w:rFonts w:ascii="Book Antiqua" w:hAnsi="Book Antiqua"/>
          <w:i/>
          <w:color w:val="272527"/>
        </w:rPr>
        <w:t xml:space="preserve">Black or White </w:t>
      </w:r>
      <w:r w:rsidRPr="00AA6BF1">
        <w:rPr>
          <w:color w:val="272527"/>
        </w:rPr>
        <w:t xml:space="preserve">video. He, too, said he had slept with Michael, but insisted, “We were both fully dressed. He wears </w:t>
      </w:r>
      <w:r w:rsidRPr="00AA6BF1">
        <w:rPr>
          <w:color w:val="272527"/>
        </w:rPr>
        <w:lastRenderedPageBreak/>
        <w:t>pyjamas and so do I. He hugs me, but it’s friendly. He never touched me in ‘that’ way.” He went on: “Michael is a very, very kind person, really nice and sweet. Sure, I slept with him on dozens of occasions. But the bed we shared was huge. He sleeps on one side and I sleep on the other. Michael doesn’t have a mean bone in his body. He wouldn’t hurt an</w:t>
      </w:r>
      <w:r w:rsidRPr="00AA6BF1">
        <w:rPr>
          <w:color w:val="272527"/>
        </w:rPr>
        <w:t>y</w:t>
      </w:r>
      <w:r w:rsidRPr="00AA6BF1">
        <w:rPr>
          <w:color w:val="272527"/>
        </w:rPr>
        <w:t>one. I have never seen Michael naked.”</w:t>
      </w:r>
      <w:r w:rsidR="008574AC" w:rsidRPr="00AA6BF1">
        <w:rPr>
          <w:rStyle w:val="EndnoteReference"/>
          <w:color w:val="272527"/>
        </w:rPr>
        <w:endnoteReference w:id="140"/>
      </w:r>
    </w:p>
    <w:p w:rsidR="004D156E" w:rsidRPr="00AA6BF1" w:rsidRDefault="00CB734E" w:rsidP="00A42132">
      <w:pPr>
        <w:pStyle w:val="BodyText"/>
        <w:spacing w:line="262" w:lineRule="auto"/>
        <w:ind w:left="1077" w:right="646" w:firstLine="454"/>
        <w:jc w:val="both"/>
      </w:pPr>
      <w:r w:rsidRPr="00AA6BF1">
        <w:rPr>
          <w:color w:val="272527"/>
        </w:rPr>
        <w:t xml:space="preserve">Wade’s mother, in the same </w:t>
      </w:r>
      <w:r w:rsidRPr="00AA6BF1">
        <w:rPr>
          <w:rFonts w:ascii="Book Antiqua" w:hAnsi="Book Antiqua"/>
          <w:i/>
          <w:color w:val="272527"/>
        </w:rPr>
        <w:t xml:space="preserve">Sun </w:t>
      </w:r>
      <w:r w:rsidRPr="00AA6BF1">
        <w:rPr>
          <w:color w:val="272527"/>
        </w:rPr>
        <w:t>report, said: “I am confident M</w:t>
      </w:r>
      <w:r w:rsidRPr="00AA6BF1">
        <w:rPr>
          <w:color w:val="272527"/>
        </w:rPr>
        <w:t>i</w:t>
      </w:r>
      <w:r w:rsidRPr="00AA6BF1">
        <w:rPr>
          <w:color w:val="272527"/>
        </w:rPr>
        <w:t>chael has never interfered with Wade. They are great friends and I trust Michael implicitly. He is a very innocent man, so painfully shy and naive he’s too embarrassed to let anyone see him naked. I don’t believe he is a child abuser. I would never let my kids around someone who is dange</w:t>
      </w:r>
      <w:r w:rsidRPr="00AA6BF1">
        <w:rPr>
          <w:color w:val="272527"/>
        </w:rPr>
        <w:t>r</w:t>
      </w:r>
      <w:r w:rsidRPr="00AA6BF1">
        <w:rPr>
          <w:color w:val="272527"/>
        </w:rPr>
        <w:t>ous. But Michael is harmless. He loves kids.”</w:t>
      </w:r>
    </w:p>
    <w:p w:rsidR="004D156E" w:rsidRPr="00AA6BF1" w:rsidRDefault="00CB734E" w:rsidP="00A42132">
      <w:pPr>
        <w:pStyle w:val="BodyText"/>
        <w:spacing w:line="262" w:lineRule="auto"/>
        <w:ind w:left="1077" w:right="646" w:firstLine="454"/>
        <w:jc w:val="both"/>
      </w:pPr>
      <w:r w:rsidRPr="00AA6BF1">
        <w:rPr>
          <w:color w:val="272527"/>
        </w:rPr>
        <w:t>Another newspaper had her husband Dennis putting forward a similar view a few days earlier.</w:t>
      </w:r>
      <w:r w:rsidR="001A43F4" w:rsidRPr="00AA6BF1">
        <w:rPr>
          <w:rStyle w:val="EndnoteReference"/>
          <w:color w:val="272527"/>
        </w:rPr>
        <w:endnoteReference w:id="141"/>
      </w:r>
      <w:r w:rsidRPr="00AA6BF1">
        <w:rPr>
          <w:color w:val="272527"/>
          <w:position w:val="8"/>
          <w:sz w:val="14"/>
        </w:rPr>
        <w:t xml:space="preserve"> </w:t>
      </w:r>
      <w:r w:rsidRPr="00AA6BF1">
        <w:rPr>
          <w:color w:val="272527"/>
        </w:rPr>
        <w:t>Even Wade’s sister Chantal (14) joined the chorus, surprisingly saying she too went to bed with Michael: “I’ve slept in the same bed with Michael too. But he never laid a finger on me. The bed is very big and you don’t get anywhere near each other. It’s just like two buddies sleeping together.” Like Brett and Wade, Cha</w:t>
      </w:r>
      <w:r w:rsidRPr="00AA6BF1">
        <w:rPr>
          <w:color w:val="272527"/>
        </w:rPr>
        <w:t>n</w:t>
      </w:r>
      <w:r w:rsidRPr="00AA6BF1">
        <w:rPr>
          <w:color w:val="272527"/>
        </w:rPr>
        <w:t>tal would repeat her story when giving witness testimony in 2005.</w:t>
      </w:r>
    </w:p>
    <w:p w:rsidR="004D156E" w:rsidRPr="00AA6BF1" w:rsidRDefault="00CB734E" w:rsidP="00A42132">
      <w:pPr>
        <w:pStyle w:val="BodyText"/>
        <w:spacing w:line="262" w:lineRule="auto"/>
        <w:ind w:left="1077" w:right="646" w:firstLine="454"/>
        <w:jc w:val="both"/>
      </w:pPr>
      <w:r w:rsidRPr="00AA6BF1">
        <w:rPr>
          <w:color w:val="272527"/>
          <w:w w:val="95"/>
        </w:rPr>
        <w:t xml:space="preserve">Can we believe her? We shall scrutinize her court performance later but </w:t>
      </w:r>
      <w:r w:rsidRPr="00AA6BF1">
        <w:rPr>
          <w:color w:val="272527"/>
        </w:rPr>
        <w:t xml:space="preserve">it can be said immediately that the hard thing to credit is not that Michael never laid a finger on Chantal but that he let a </w:t>
      </w:r>
      <w:r w:rsidRPr="00AA6BF1">
        <w:rPr>
          <w:rFonts w:ascii="Book Antiqua" w:hAnsi="Book Antiqua"/>
          <w:i/>
          <w:color w:val="272527"/>
        </w:rPr>
        <w:t xml:space="preserve">female </w:t>
      </w:r>
      <w:r w:rsidRPr="00AA6BF1">
        <w:rPr>
          <w:color w:val="272527"/>
        </w:rPr>
        <w:t>– of wha</w:t>
      </w:r>
      <w:r w:rsidRPr="00AA6BF1">
        <w:rPr>
          <w:color w:val="272527"/>
        </w:rPr>
        <w:t>t</w:t>
      </w:r>
      <w:r w:rsidRPr="00AA6BF1">
        <w:rPr>
          <w:color w:val="272527"/>
        </w:rPr>
        <w:t>ever age – anywhere near his bed. It’s not exactly what he was noted for, even within marriage (as we shall see). Chantal’s presence in the bedroom, one feels, would not have been welcome. He might even have taken to his heels in panic and hid somewhere, like that time at the White House. This time he would</w:t>
      </w:r>
      <w:r w:rsidR="00EF668A" w:rsidRPr="00AA6BF1">
        <w:t xml:space="preserve"> </w:t>
      </w:r>
      <w:r w:rsidRPr="00AA6BF1">
        <w:rPr>
          <w:color w:val="272527"/>
        </w:rPr>
        <w:t xml:space="preserve">be saying, “Well, you’ll have to clear that </w:t>
      </w:r>
      <w:r w:rsidRPr="00AA6BF1">
        <w:rPr>
          <w:rFonts w:ascii="Book Antiqua" w:hAnsi="Book Antiqua"/>
          <w:i/>
          <w:color w:val="272527"/>
        </w:rPr>
        <w:t xml:space="preserve">girl </w:t>
      </w:r>
      <w:r w:rsidRPr="00AA6BF1">
        <w:rPr>
          <w:color w:val="272527"/>
        </w:rPr>
        <w:t>out of there before I come out.”</w:t>
      </w:r>
    </w:p>
    <w:p w:rsidR="004D156E" w:rsidRPr="00AA6BF1" w:rsidRDefault="00CB734E" w:rsidP="00A42132">
      <w:pPr>
        <w:pStyle w:val="BodyText"/>
        <w:spacing w:line="262" w:lineRule="auto"/>
        <w:ind w:left="1077" w:right="646" w:firstLine="454"/>
        <w:jc w:val="both"/>
      </w:pPr>
      <w:r w:rsidRPr="00AA6BF1">
        <w:rPr>
          <w:color w:val="272527"/>
        </w:rPr>
        <w:t xml:space="preserve">Media comment at the time remains of interest. Reported at length in the British press, Wade’s appearance on American television to talk about his relationship with Michael was commented on in the </w:t>
      </w:r>
      <w:r w:rsidRPr="00AA6BF1">
        <w:rPr>
          <w:rFonts w:ascii="Book Antiqua" w:hAnsi="Book Antiqua"/>
          <w:i/>
          <w:color w:val="272527"/>
        </w:rPr>
        <w:t>Sunday Times</w:t>
      </w:r>
      <w:r w:rsidRPr="00AA6BF1">
        <w:rPr>
          <w:color w:val="272527"/>
        </w:rPr>
        <w:t>: “Wade, who looks like a typical child star in the making, or on the make, with shaved hair and a pierced left ear... talked in a relaxed way about sharing Michael’s bed.”</w:t>
      </w:r>
      <w:r w:rsidR="004A08A7" w:rsidRPr="00AA6BF1">
        <w:rPr>
          <w:rStyle w:val="EndnoteReference"/>
          <w:color w:val="272527"/>
        </w:rPr>
        <w:endnoteReference w:id="142"/>
      </w:r>
      <w:r w:rsidRPr="00AA6BF1">
        <w:rPr>
          <w:color w:val="272527"/>
          <w:position w:val="8"/>
          <w:sz w:val="14"/>
        </w:rPr>
        <w:t xml:space="preserve"> </w:t>
      </w:r>
      <w:r w:rsidRPr="00AA6BF1">
        <w:rPr>
          <w:color w:val="272527"/>
        </w:rPr>
        <w:t>This is revealing in two ways. Firstly, it bolsters Wade’s credibility as a witness: he was “relaxed” for an occasion that might easily be expected to tax a child, even one a</w:t>
      </w:r>
      <w:r w:rsidRPr="00AA6BF1">
        <w:rPr>
          <w:color w:val="272527"/>
        </w:rPr>
        <w:t>l</w:t>
      </w:r>
      <w:r w:rsidRPr="00AA6BF1">
        <w:rPr>
          <w:color w:val="272527"/>
        </w:rPr>
        <w:t>ready used to media exposure. Would this be the case if he had been heavily coached in what to say and not to say? If he had been dreading the question that might reveal more than he was supposed to? Secon</w:t>
      </w:r>
      <w:r w:rsidRPr="00AA6BF1">
        <w:rPr>
          <w:color w:val="272527"/>
        </w:rPr>
        <w:t>d</w:t>
      </w:r>
      <w:r w:rsidRPr="00AA6BF1">
        <w:rPr>
          <w:color w:val="272527"/>
        </w:rPr>
        <w:t xml:space="preserve">ly, and of much greater significance for the themes we will be exploring, is the curious attitude displayed by the </w:t>
      </w:r>
      <w:r w:rsidRPr="00AA6BF1">
        <w:rPr>
          <w:rFonts w:ascii="Book Antiqua" w:hAnsi="Book Antiqua"/>
          <w:i/>
          <w:color w:val="272527"/>
        </w:rPr>
        <w:t xml:space="preserve">Sunday Times </w:t>
      </w:r>
      <w:r w:rsidRPr="00AA6BF1">
        <w:rPr>
          <w:color w:val="272527"/>
        </w:rPr>
        <w:t>writer with that reference to a child star “on the make”.</w:t>
      </w:r>
    </w:p>
    <w:p w:rsidR="004D156E" w:rsidRPr="00AA6BF1" w:rsidRDefault="00CB734E" w:rsidP="00A42132">
      <w:pPr>
        <w:pStyle w:val="BodyText"/>
        <w:spacing w:line="262" w:lineRule="auto"/>
        <w:ind w:left="1077" w:right="646" w:firstLine="454"/>
        <w:jc w:val="both"/>
      </w:pPr>
      <w:r w:rsidRPr="00AA6BF1">
        <w:rPr>
          <w:color w:val="272527"/>
        </w:rPr>
        <w:t>Curious, because the writer is talking here about a young child who may have been sexually abused by a grown man – a child who, in the o</w:t>
      </w:r>
      <w:r w:rsidRPr="00AA6BF1">
        <w:rPr>
          <w:color w:val="272527"/>
        </w:rPr>
        <w:t>f</w:t>
      </w:r>
      <w:r w:rsidRPr="00AA6BF1">
        <w:rPr>
          <w:color w:val="272527"/>
        </w:rPr>
        <w:lastRenderedPageBreak/>
        <w:t>ficial dogma, is necessarily an innocent victim. But like Carol Sarler, with her “oldest profession” jibe, this writer has let his guard drop. It is as though he was so shocked and appalled by the child’s collusion with Michael, so unnerved by the boy’s blithe disinclination to be a traum</w:t>
      </w:r>
      <w:r w:rsidRPr="00AA6BF1">
        <w:rPr>
          <w:color w:val="272527"/>
        </w:rPr>
        <w:t>a</w:t>
      </w:r>
      <w:r w:rsidRPr="00AA6BF1">
        <w:rPr>
          <w:color w:val="272527"/>
        </w:rPr>
        <w:t>tised victim, that he was provoked to hit back by blaming the child. I</w:t>
      </w:r>
      <w:r w:rsidRPr="00AA6BF1">
        <w:rPr>
          <w:color w:val="272527"/>
        </w:rPr>
        <w:t>n</w:t>
      </w:r>
      <w:r w:rsidRPr="00AA6BF1">
        <w:rPr>
          <w:color w:val="272527"/>
        </w:rPr>
        <w:t>stead of being innocent, Wade is now hastily recast as tainted with grubby ulterior motives: he is “on the make”, a bad boy. The curiou</w:t>
      </w:r>
      <w:r w:rsidRPr="00AA6BF1">
        <w:rPr>
          <w:color w:val="272527"/>
        </w:rPr>
        <w:t>s</w:t>
      </w:r>
      <w:r w:rsidRPr="00AA6BF1">
        <w:rPr>
          <w:color w:val="272527"/>
        </w:rPr>
        <w:t>ness seems even curiouser when we remember that the rules of the sexual game are supposed to be for the child’s benefit. When journa</w:t>
      </w:r>
      <w:r w:rsidRPr="00AA6BF1">
        <w:rPr>
          <w:color w:val="272527"/>
        </w:rPr>
        <w:t>l</w:t>
      </w:r>
      <w:r w:rsidRPr="00AA6BF1">
        <w:rPr>
          <w:color w:val="272527"/>
        </w:rPr>
        <w:t>ists, so often loud against the “abuse” of children, are reduced to verba</w:t>
      </w:r>
      <w:r w:rsidRPr="00AA6BF1">
        <w:rPr>
          <w:color w:val="272527"/>
        </w:rPr>
        <w:t>l</w:t>
      </w:r>
      <w:r w:rsidRPr="00AA6BF1">
        <w:rPr>
          <w:color w:val="272527"/>
        </w:rPr>
        <w:t>ly abusing the supposed victims we have to wonder who the anti-abuse campaigns are supposed to benefit. Perhaps what is being protected is not always the child. It looks as though the disguised thrust of the exe</w:t>
      </w:r>
      <w:r w:rsidRPr="00AA6BF1">
        <w:rPr>
          <w:color w:val="272527"/>
        </w:rPr>
        <w:t>r</w:t>
      </w:r>
      <w:r w:rsidRPr="00AA6BF1">
        <w:rPr>
          <w:color w:val="272527"/>
        </w:rPr>
        <w:t>cise is actually aimed at preserving in adults’ minds the comforting myth of childhood innocence.</w:t>
      </w:r>
    </w:p>
    <w:p w:rsidR="004D156E" w:rsidRPr="00AA6BF1" w:rsidRDefault="00CB734E" w:rsidP="00A42132">
      <w:pPr>
        <w:pStyle w:val="BodyText"/>
        <w:spacing w:line="262" w:lineRule="auto"/>
        <w:ind w:left="1077" w:right="646" w:firstLine="454"/>
        <w:jc w:val="both"/>
      </w:pPr>
      <w:r w:rsidRPr="00AA6BF1">
        <w:rPr>
          <w:color w:val="272527"/>
        </w:rPr>
        <w:t>This may appear a big indictment to frame on the basis of those three words “on the make”, but there was plenty more evidence where that came from. What is questionable is whether we want to put the writer in the dock. His carelessness, or bravery, in letting a taboo thought slip out into print ought instead to be accepted with gratitude. It helps us all to think the unthinkable, to slip past the hidden thought police who frame our debates. He has a point too: there are good re</w:t>
      </w:r>
      <w:r w:rsidRPr="00AA6BF1">
        <w:rPr>
          <w:color w:val="272527"/>
        </w:rPr>
        <w:t>a</w:t>
      </w:r>
      <w:r w:rsidRPr="00AA6BF1">
        <w:rPr>
          <w:color w:val="272527"/>
        </w:rPr>
        <w:t>sons to feel uneasy about child stars “on the make”, though the jibe would be more justly aimed at their parents,</w:t>
      </w:r>
      <w:r w:rsidR="006E38BA" w:rsidRPr="00AA6BF1">
        <w:t xml:space="preserve"> </w:t>
      </w:r>
      <w:r w:rsidRPr="00AA6BF1">
        <w:rPr>
          <w:color w:val="272527"/>
        </w:rPr>
        <w:t>the world of show bus</w:t>
      </w:r>
      <w:r w:rsidRPr="00AA6BF1">
        <w:rPr>
          <w:color w:val="272527"/>
        </w:rPr>
        <w:t>i</w:t>
      </w:r>
      <w:r w:rsidRPr="00AA6BF1">
        <w:rPr>
          <w:color w:val="272527"/>
        </w:rPr>
        <w:t>ness and all of us who like to see talented kids perform.</w:t>
      </w:r>
    </w:p>
    <w:p w:rsidR="004D156E" w:rsidRPr="00AA6BF1" w:rsidRDefault="00CB734E" w:rsidP="00A42132">
      <w:pPr>
        <w:pStyle w:val="BodyText"/>
        <w:spacing w:line="262" w:lineRule="auto"/>
        <w:ind w:left="1077" w:right="646" w:firstLine="454"/>
        <w:jc w:val="both"/>
      </w:pPr>
      <w:r w:rsidRPr="00AA6BF1">
        <w:rPr>
          <w:color w:val="272527"/>
        </w:rPr>
        <w:t xml:space="preserve">To many of those parents the chance for their child to work with Michael Jackson would have seemed like a dream come true, offering untold </w:t>
      </w:r>
      <w:r w:rsidRPr="00AA6BF1">
        <w:rPr>
          <w:color w:val="272527"/>
          <w:w w:val="95"/>
        </w:rPr>
        <w:t xml:space="preserve">possibilities to sprinkle their little “star” with the great child-man’s stardust </w:t>
      </w:r>
      <w:r w:rsidRPr="00AA6BF1">
        <w:rPr>
          <w:color w:val="272527"/>
        </w:rPr>
        <w:t>and for the whole family to prosper. Joy and Dennis Robson were just such parents. Their son Wade came to Michael’s notice at just five years of age when he won a talent contest featuring the Gloved One’s trademark moonwalk. Wade was invited to join Michael on stage.</w:t>
      </w:r>
    </w:p>
    <w:p w:rsidR="004D156E" w:rsidRPr="00AA6BF1" w:rsidRDefault="00CB734E" w:rsidP="00A7154B">
      <w:pPr>
        <w:pStyle w:val="BodyText"/>
        <w:spacing w:line="262" w:lineRule="auto"/>
        <w:ind w:left="1077" w:right="646" w:firstLine="454"/>
        <w:jc w:val="both"/>
      </w:pPr>
      <w:r w:rsidRPr="00AA6BF1">
        <w:rPr>
          <w:color w:val="272527"/>
        </w:rPr>
        <w:t>That was just the beginning. A close relationship developed and two years on, when the family were visiting Neverland, Michael “plea</w:t>
      </w:r>
      <w:r w:rsidRPr="00AA6BF1">
        <w:rPr>
          <w:color w:val="272527"/>
        </w:rPr>
        <w:t>d</w:t>
      </w:r>
      <w:r w:rsidRPr="00AA6BF1">
        <w:rPr>
          <w:color w:val="272527"/>
        </w:rPr>
        <w:t xml:space="preserve">ed with Joy to let him ‘own’ Wade for a year and keep him in California,” according to Bob Graham, writing in </w:t>
      </w:r>
      <w:r w:rsidRPr="00AA6BF1">
        <w:rPr>
          <w:rFonts w:ascii="Book Antiqua" w:hAnsi="Book Antiqua"/>
          <w:i/>
          <w:color w:val="272527"/>
        </w:rPr>
        <w:t>Today</w:t>
      </w:r>
      <w:r w:rsidRPr="00AA6BF1">
        <w:rPr>
          <w:color w:val="272527"/>
        </w:rPr>
        <w:t>.</w:t>
      </w:r>
      <w:r w:rsidR="00C437DC" w:rsidRPr="00AA6BF1">
        <w:rPr>
          <w:rStyle w:val="EndnoteReference"/>
          <w:color w:val="272527"/>
        </w:rPr>
        <w:endnoteReference w:id="143"/>
      </w:r>
      <w:r w:rsidRPr="00AA6BF1">
        <w:rPr>
          <w:color w:val="272527"/>
          <w:position w:val="8"/>
          <w:sz w:val="14"/>
        </w:rPr>
        <w:t xml:space="preserve"> </w:t>
      </w:r>
      <w:r w:rsidRPr="00AA6BF1">
        <w:rPr>
          <w:color w:val="272527"/>
        </w:rPr>
        <w:t>Joy is said to have told the paper that Michael offered to coach Wade, look after him and d</w:t>
      </w:r>
      <w:r w:rsidRPr="00AA6BF1">
        <w:rPr>
          <w:color w:val="272527"/>
        </w:rPr>
        <w:t>e</w:t>
      </w:r>
      <w:r w:rsidRPr="00AA6BF1">
        <w:rPr>
          <w:color w:val="272527"/>
        </w:rPr>
        <w:t>velop his talent. Joy turned the offer down because she did not want to be parted from Wade for so long, but Michael was so upset when they returned to Brisbane that he bombarded Joy with phone calls for a year. She eventually agreed to move with Wade to California. The story came out a little differently when Joy was giving evidence on the star’s behalf fifteen years later: there was to be no further reference to Michael “owning” Wade, or “bombarding” Joy with calls: it was more a matter of a stage-struck mom bursting to push her son’s career forward and d</w:t>
      </w:r>
      <w:r w:rsidRPr="00AA6BF1">
        <w:rPr>
          <w:color w:val="272527"/>
        </w:rPr>
        <w:t>e</w:t>
      </w:r>
      <w:r w:rsidRPr="00AA6BF1">
        <w:rPr>
          <w:color w:val="272527"/>
        </w:rPr>
        <w:lastRenderedPageBreak/>
        <w:t>lighted he had found a helpful patron.</w:t>
      </w:r>
    </w:p>
    <w:p w:rsidR="004D156E" w:rsidRPr="00AA6BF1" w:rsidRDefault="00CB734E" w:rsidP="00A7154B">
      <w:pPr>
        <w:pStyle w:val="BodyText"/>
        <w:spacing w:line="262" w:lineRule="auto"/>
        <w:ind w:left="1077" w:right="646" w:firstLine="454"/>
        <w:jc w:val="both"/>
      </w:pPr>
      <w:r w:rsidRPr="00AA6BF1">
        <w:rPr>
          <w:color w:val="272527"/>
        </w:rPr>
        <w:t>Back to Bob Graham’s report. It dropped in a bombshell of a se</w:t>
      </w:r>
      <w:r w:rsidRPr="00AA6BF1">
        <w:rPr>
          <w:color w:val="272527"/>
        </w:rPr>
        <w:t>n</w:t>
      </w:r>
      <w:r w:rsidRPr="00AA6BF1">
        <w:rPr>
          <w:color w:val="272527"/>
        </w:rPr>
        <w:t xml:space="preserve">tence. Like the </w:t>
      </w:r>
      <w:r w:rsidRPr="00AA6BF1">
        <w:rPr>
          <w:rFonts w:ascii="Book Antiqua" w:hAnsi="Book Antiqua"/>
          <w:i/>
          <w:color w:val="272527"/>
        </w:rPr>
        <w:t xml:space="preserve">Sunday Times </w:t>
      </w:r>
      <w:r w:rsidRPr="00AA6BF1">
        <w:rPr>
          <w:color w:val="272527"/>
        </w:rPr>
        <w:t>writer he was suddenly caught saying something unspeakable, admitting the inadmissible: “Now, for the first time, Joy admits that Jackson and her son were in love.” Sorry, what was that again? Did he say “in love”? With each other? Wade was “in love” with Michael as well as Michael with Wade? This was the repor</w:t>
      </w:r>
      <w:r w:rsidRPr="00AA6BF1">
        <w:rPr>
          <w:color w:val="272527"/>
        </w:rPr>
        <w:t>t</w:t>
      </w:r>
      <w:r w:rsidRPr="00AA6BF1">
        <w:rPr>
          <w:color w:val="272527"/>
        </w:rPr>
        <w:t>er’s admission, not just Joy’s. He could have written Joy “claims” or “b</w:t>
      </w:r>
      <w:r w:rsidRPr="00AA6BF1">
        <w:rPr>
          <w:color w:val="272527"/>
        </w:rPr>
        <w:t>e</w:t>
      </w:r>
      <w:r w:rsidRPr="00AA6BF1">
        <w:rPr>
          <w:color w:val="272527"/>
        </w:rPr>
        <w:t>lieves” they were in love. But no, evidently he had heard all that Joy had to say and had taken her understanding of the matter on board in his own mind. Remember, this report was about a man accused of moles</w:t>
      </w:r>
      <w:r w:rsidRPr="00AA6BF1">
        <w:rPr>
          <w:color w:val="272527"/>
        </w:rPr>
        <w:t>t</w:t>
      </w:r>
      <w:r w:rsidRPr="00AA6BF1">
        <w:rPr>
          <w:color w:val="272527"/>
        </w:rPr>
        <w:t>ing another child. When we read such stories in our local paper we generally hear about the alleged perpetrator’s sexual “attack” or “a</w:t>
      </w:r>
      <w:r w:rsidRPr="00AA6BF1">
        <w:rPr>
          <w:color w:val="272527"/>
        </w:rPr>
        <w:t>s</w:t>
      </w:r>
      <w:r w:rsidRPr="00AA6BF1">
        <w:rPr>
          <w:color w:val="272527"/>
        </w:rPr>
        <w:t>sault” upon the child, strongly implying a violent, rapacious act when it may well have been an intimacy with a child or “underage“ youth who was a very willing and active participant. Stories invariably and rightly describe violence, injury or threatening behaviour in those horrible cases where it has occurred, but how often do we read</w:t>
      </w:r>
      <w:r w:rsidR="006E38BA" w:rsidRPr="00AA6BF1">
        <w:t xml:space="preserve"> </w:t>
      </w:r>
      <w:r w:rsidRPr="00AA6BF1">
        <w:rPr>
          <w:color w:val="272527"/>
        </w:rPr>
        <w:t>accounts in which the adult is described as being “in love” with his “victim” or the child “in love” with the “attacker”? Is the vanishing rarity of such a</w:t>
      </w:r>
      <w:r w:rsidRPr="00AA6BF1">
        <w:rPr>
          <w:color w:val="272527"/>
        </w:rPr>
        <w:t>c</w:t>
      </w:r>
      <w:r w:rsidRPr="00AA6BF1">
        <w:rPr>
          <w:color w:val="272527"/>
        </w:rPr>
        <w:t>counts because no such cases ever arise? Was Michael Jackson unique in being the only alleged child molester who was not a vicious attacker? Or was it just his high-profile that influenced the coverage? Was it, pe</w:t>
      </w:r>
      <w:r w:rsidRPr="00AA6BF1">
        <w:rPr>
          <w:color w:val="272527"/>
        </w:rPr>
        <w:t>r</w:t>
      </w:r>
      <w:r w:rsidRPr="00AA6BF1">
        <w:rPr>
          <w:color w:val="272527"/>
        </w:rPr>
        <w:t xml:space="preserve">haps, just that having millions of fans and more lawyers than you could shake a sequinned glove at meant it was harder to casually trash the superstar’s </w:t>
      </w:r>
      <w:r w:rsidRPr="00AA6BF1">
        <w:rPr>
          <w:color w:val="272527"/>
          <w:w w:val="95"/>
        </w:rPr>
        <w:t>reputation with the routinely misleading descriptions so typ</w:t>
      </w:r>
      <w:r w:rsidRPr="00AA6BF1">
        <w:rPr>
          <w:color w:val="272527"/>
          <w:w w:val="95"/>
        </w:rPr>
        <w:t>i</w:t>
      </w:r>
      <w:r w:rsidRPr="00AA6BF1">
        <w:rPr>
          <w:color w:val="272527"/>
          <w:w w:val="95"/>
        </w:rPr>
        <w:t xml:space="preserve">cal in ordinary </w:t>
      </w:r>
      <w:r w:rsidRPr="00AA6BF1">
        <w:rPr>
          <w:color w:val="272527"/>
        </w:rPr>
        <w:t>cases?</w:t>
      </w:r>
    </w:p>
    <w:p w:rsidR="004D156E" w:rsidRPr="00AA6BF1" w:rsidRDefault="00CB734E" w:rsidP="00A7154B">
      <w:pPr>
        <w:pStyle w:val="BodyText"/>
        <w:spacing w:line="262" w:lineRule="auto"/>
        <w:ind w:left="1077" w:right="646" w:firstLine="454"/>
        <w:jc w:val="both"/>
      </w:pPr>
      <w:r w:rsidRPr="00AA6BF1">
        <w:rPr>
          <w:color w:val="272527"/>
        </w:rPr>
        <w:t>Graham hurried on with Joy’s story, apparently unaware of the enormity of his own transgression:</w:t>
      </w:r>
    </w:p>
    <w:p w:rsidR="004D156E" w:rsidRDefault="004D156E">
      <w:pPr>
        <w:pStyle w:val="BodyText"/>
        <w:spacing w:before="5"/>
        <w:rPr>
          <w:sz w:val="27"/>
        </w:rPr>
      </w:pPr>
    </w:p>
    <w:p w:rsidR="004D156E" w:rsidRDefault="00CB734E" w:rsidP="00345CE6">
      <w:pPr>
        <w:spacing w:before="1" w:line="300" w:lineRule="auto"/>
        <w:ind w:left="1701" w:right="1134"/>
        <w:jc w:val="both"/>
        <w:rPr>
          <w:sz w:val="20"/>
        </w:rPr>
      </w:pPr>
      <w:r>
        <w:rPr>
          <w:color w:val="272527"/>
          <w:sz w:val="20"/>
        </w:rPr>
        <w:t>“I</w:t>
      </w:r>
      <w:r>
        <w:rPr>
          <w:color w:val="272527"/>
          <w:spacing w:val="-19"/>
          <w:sz w:val="20"/>
        </w:rPr>
        <w:t xml:space="preserve"> </w:t>
      </w:r>
      <w:r>
        <w:rPr>
          <w:color w:val="272527"/>
          <w:sz w:val="20"/>
        </w:rPr>
        <w:t>do</w:t>
      </w:r>
      <w:r>
        <w:rPr>
          <w:color w:val="272527"/>
          <w:spacing w:val="-19"/>
          <w:sz w:val="20"/>
        </w:rPr>
        <w:t xml:space="preserve"> </w:t>
      </w:r>
      <w:r>
        <w:rPr>
          <w:color w:val="272527"/>
          <w:spacing w:val="-5"/>
          <w:sz w:val="20"/>
        </w:rPr>
        <w:t>know</w:t>
      </w:r>
      <w:r>
        <w:rPr>
          <w:color w:val="272527"/>
          <w:spacing w:val="-19"/>
          <w:sz w:val="20"/>
        </w:rPr>
        <w:t xml:space="preserve"> </w:t>
      </w:r>
      <w:r>
        <w:rPr>
          <w:color w:val="272527"/>
          <w:spacing w:val="-6"/>
          <w:sz w:val="20"/>
        </w:rPr>
        <w:t>Wade</w:t>
      </w:r>
      <w:r>
        <w:rPr>
          <w:color w:val="272527"/>
          <w:spacing w:val="-19"/>
          <w:sz w:val="20"/>
        </w:rPr>
        <w:t xml:space="preserve"> </w:t>
      </w:r>
      <w:r>
        <w:rPr>
          <w:color w:val="272527"/>
          <w:sz w:val="20"/>
        </w:rPr>
        <w:t>idolised</w:t>
      </w:r>
      <w:r>
        <w:rPr>
          <w:color w:val="272527"/>
          <w:spacing w:val="-19"/>
          <w:sz w:val="20"/>
        </w:rPr>
        <w:t xml:space="preserve"> </w:t>
      </w:r>
      <w:r>
        <w:rPr>
          <w:color w:val="272527"/>
          <w:spacing w:val="-3"/>
          <w:sz w:val="20"/>
        </w:rPr>
        <w:t>Michael</w:t>
      </w:r>
      <w:r>
        <w:rPr>
          <w:color w:val="272527"/>
          <w:spacing w:val="-19"/>
          <w:sz w:val="20"/>
        </w:rPr>
        <w:t xml:space="preserve"> </w:t>
      </w:r>
      <w:r>
        <w:rPr>
          <w:color w:val="272527"/>
          <w:sz w:val="20"/>
        </w:rPr>
        <w:t>and</w:t>
      </w:r>
      <w:r>
        <w:rPr>
          <w:color w:val="272527"/>
          <w:spacing w:val="-19"/>
          <w:sz w:val="20"/>
        </w:rPr>
        <w:t xml:space="preserve"> </w:t>
      </w:r>
      <w:r>
        <w:rPr>
          <w:color w:val="272527"/>
          <w:spacing w:val="-3"/>
          <w:sz w:val="20"/>
        </w:rPr>
        <w:t>Michael</w:t>
      </w:r>
      <w:r>
        <w:rPr>
          <w:color w:val="272527"/>
          <w:spacing w:val="-19"/>
          <w:sz w:val="20"/>
        </w:rPr>
        <w:t xml:space="preserve"> </w:t>
      </w:r>
      <w:r>
        <w:rPr>
          <w:color w:val="272527"/>
          <w:spacing w:val="-5"/>
          <w:sz w:val="20"/>
        </w:rPr>
        <w:t>was</w:t>
      </w:r>
      <w:r>
        <w:rPr>
          <w:color w:val="272527"/>
          <w:spacing w:val="-19"/>
          <w:sz w:val="20"/>
        </w:rPr>
        <w:t xml:space="preserve"> </w:t>
      </w:r>
      <w:r>
        <w:rPr>
          <w:color w:val="272527"/>
          <w:sz w:val="20"/>
        </w:rPr>
        <w:t>obsessed</w:t>
      </w:r>
      <w:r>
        <w:rPr>
          <w:color w:val="272527"/>
          <w:spacing w:val="-19"/>
          <w:sz w:val="20"/>
        </w:rPr>
        <w:t xml:space="preserve"> </w:t>
      </w:r>
      <w:r>
        <w:rPr>
          <w:color w:val="272527"/>
          <w:sz w:val="20"/>
        </w:rPr>
        <w:t>with</w:t>
      </w:r>
      <w:r>
        <w:rPr>
          <w:color w:val="272527"/>
          <w:spacing w:val="-19"/>
          <w:sz w:val="20"/>
        </w:rPr>
        <w:t xml:space="preserve"> </w:t>
      </w:r>
      <w:r>
        <w:rPr>
          <w:color w:val="272527"/>
          <w:spacing w:val="-6"/>
          <w:sz w:val="20"/>
        </w:rPr>
        <w:t xml:space="preserve">Wade. </w:t>
      </w:r>
      <w:r>
        <w:rPr>
          <w:color w:val="272527"/>
          <w:spacing w:val="-10"/>
          <w:sz w:val="20"/>
        </w:rPr>
        <w:t>Yes,</w:t>
      </w:r>
      <w:r>
        <w:rPr>
          <w:color w:val="272527"/>
          <w:spacing w:val="-27"/>
          <w:sz w:val="20"/>
        </w:rPr>
        <w:t xml:space="preserve"> </w:t>
      </w:r>
      <w:r>
        <w:rPr>
          <w:color w:val="272527"/>
          <w:sz w:val="20"/>
        </w:rPr>
        <w:t>they</w:t>
      </w:r>
      <w:r>
        <w:rPr>
          <w:color w:val="272527"/>
          <w:spacing w:val="-26"/>
          <w:sz w:val="20"/>
        </w:rPr>
        <w:t xml:space="preserve"> </w:t>
      </w:r>
      <w:r>
        <w:rPr>
          <w:color w:val="272527"/>
          <w:spacing w:val="-5"/>
          <w:sz w:val="20"/>
        </w:rPr>
        <w:t>were</w:t>
      </w:r>
      <w:r>
        <w:rPr>
          <w:color w:val="272527"/>
          <w:spacing w:val="-26"/>
          <w:sz w:val="20"/>
        </w:rPr>
        <w:t xml:space="preserve"> </w:t>
      </w:r>
      <w:r>
        <w:rPr>
          <w:color w:val="272527"/>
          <w:sz w:val="20"/>
        </w:rPr>
        <w:t>in</w:t>
      </w:r>
      <w:r>
        <w:rPr>
          <w:color w:val="272527"/>
          <w:spacing w:val="-26"/>
          <w:sz w:val="20"/>
        </w:rPr>
        <w:t xml:space="preserve"> </w:t>
      </w:r>
      <w:r>
        <w:rPr>
          <w:color w:val="272527"/>
          <w:spacing w:val="-7"/>
          <w:sz w:val="20"/>
        </w:rPr>
        <w:t>love</w:t>
      </w:r>
      <w:r>
        <w:rPr>
          <w:color w:val="272527"/>
          <w:spacing w:val="-26"/>
          <w:sz w:val="20"/>
        </w:rPr>
        <w:t xml:space="preserve"> </w:t>
      </w:r>
      <w:r>
        <w:rPr>
          <w:color w:val="272527"/>
          <w:sz w:val="20"/>
        </w:rPr>
        <w:t>in</w:t>
      </w:r>
      <w:r>
        <w:rPr>
          <w:color w:val="272527"/>
          <w:spacing w:val="-26"/>
          <w:sz w:val="20"/>
        </w:rPr>
        <w:t xml:space="preserve"> </w:t>
      </w:r>
      <w:r>
        <w:rPr>
          <w:color w:val="272527"/>
          <w:sz w:val="20"/>
        </w:rPr>
        <w:t>a</w:t>
      </w:r>
      <w:r>
        <w:rPr>
          <w:color w:val="272527"/>
          <w:spacing w:val="-26"/>
          <w:sz w:val="20"/>
        </w:rPr>
        <w:t xml:space="preserve"> </w:t>
      </w:r>
      <w:r>
        <w:rPr>
          <w:color w:val="272527"/>
          <w:sz w:val="20"/>
        </w:rPr>
        <w:t>strange</w:t>
      </w:r>
      <w:r>
        <w:rPr>
          <w:color w:val="272527"/>
          <w:spacing w:val="-26"/>
          <w:sz w:val="20"/>
        </w:rPr>
        <w:t xml:space="preserve"> </w:t>
      </w:r>
      <w:r>
        <w:rPr>
          <w:color w:val="272527"/>
          <w:spacing w:val="-12"/>
          <w:sz w:val="20"/>
        </w:rPr>
        <w:t>way,”</w:t>
      </w:r>
      <w:r>
        <w:rPr>
          <w:color w:val="272527"/>
          <w:spacing w:val="-26"/>
          <w:sz w:val="20"/>
        </w:rPr>
        <w:t xml:space="preserve"> </w:t>
      </w:r>
      <w:r>
        <w:rPr>
          <w:color w:val="272527"/>
          <w:sz w:val="20"/>
        </w:rPr>
        <w:t>said</w:t>
      </w:r>
      <w:r>
        <w:rPr>
          <w:color w:val="272527"/>
          <w:spacing w:val="-26"/>
          <w:sz w:val="20"/>
        </w:rPr>
        <w:t xml:space="preserve"> </w:t>
      </w:r>
      <w:r>
        <w:rPr>
          <w:color w:val="272527"/>
          <w:sz w:val="20"/>
        </w:rPr>
        <w:t>the</w:t>
      </w:r>
      <w:r>
        <w:rPr>
          <w:color w:val="272527"/>
          <w:spacing w:val="-26"/>
          <w:sz w:val="20"/>
        </w:rPr>
        <w:t xml:space="preserve"> </w:t>
      </w:r>
      <w:r>
        <w:rPr>
          <w:color w:val="272527"/>
          <w:spacing w:val="-5"/>
          <w:sz w:val="20"/>
        </w:rPr>
        <w:t>raven-haired</w:t>
      </w:r>
      <w:r>
        <w:rPr>
          <w:color w:val="272527"/>
          <w:spacing w:val="-26"/>
          <w:sz w:val="20"/>
        </w:rPr>
        <w:t xml:space="preserve"> </w:t>
      </w:r>
      <w:r>
        <w:rPr>
          <w:color w:val="272527"/>
          <w:spacing w:val="-4"/>
          <w:sz w:val="20"/>
        </w:rPr>
        <w:t>41-year-old.</w:t>
      </w:r>
      <w:r>
        <w:rPr>
          <w:color w:val="272527"/>
          <w:spacing w:val="-26"/>
          <w:sz w:val="20"/>
        </w:rPr>
        <w:t xml:space="preserve"> </w:t>
      </w:r>
      <w:r>
        <w:rPr>
          <w:color w:val="272527"/>
          <w:spacing w:val="-2"/>
          <w:sz w:val="20"/>
        </w:rPr>
        <w:t xml:space="preserve">She </w:t>
      </w:r>
      <w:r>
        <w:rPr>
          <w:color w:val="272527"/>
          <w:sz w:val="20"/>
        </w:rPr>
        <w:t>said</w:t>
      </w:r>
      <w:r>
        <w:rPr>
          <w:color w:val="272527"/>
          <w:spacing w:val="-17"/>
          <w:sz w:val="20"/>
        </w:rPr>
        <w:t xml:space="preserve"> </w:t>
      </w:r>
      <w:r>
        <w:rPr>
          <w:color w:val="272527"/>
          <w:sz w:val="20"/>
        </w:rPr>
        <w:t>that</w:t>
      </w:r>
      <w:r>
        <w:rPr>
          <w:color w:val="272527"/>
          <w:spacing w:val="-17"/>
          <w:sz w:val="20"/>
        </w:rPr>
        <w:t xml:space="preserve"> </w:t>
      </w:r>
      <w:r>
        <w:rPr>
          <w:color w:val="272527"/>
          <w:sz w:val="20"/>
        </w:rPr>
        <w:t>during</w:t>
      </w:r>
      <w:r>
        <w:rPr>
          <w:color w:val="272527"/>
          <w:spacing w:val="-17"/>
          <w:sz w:val="20"/>
        </w:rPr>
        <w:t xml:space="preserve"> </w:t>
      </w:r>
      <w:r>
        <w:rPr>
          <w:color w:val="272527"/>
          <w:sz w:val="20"/>
        </w:rPr>
        <w:t>the</w:t>
      </w:r>
      <w:r>
        <w:rPr>
          <w:color w:val="272527"/>
          <w:spacing w:val="-17"/>
          <w:sz w:val="20"/>
        </w:rPr>
        <w:t xml:space="preserve"> </w:t>
      </w:r>
      <w:r>
        <w:rPr>
          <w:color w:val="272527"/>
          <w:sz w:val="20"/>
        </w:rPr>
        <w:t>star’s</w:t>
      </w:r>
      <w:r>
        <w:rPr>
          <w:color w:val="272527"/>
          <w:spacing w:val="-17"/>
          <w:sz w:val="20"/>
        </w:rPr>
        <w:t xml:space="preserve"> </w:t>
      </w:r>
      <w:r>
        <w:rPr>
          <w:color w:val="272527"/>
          <w:sz w:val="20"/>
        </w:rPr>
        <w:t>frantic</w:t>
      </w:r>
      <w:r>
        <w:rPr>
          <w:color w:val="272527"/>
          <w:spacing w:val="-17"/>
          <w:sz w:val="20"/>
        </w:rPr>
        <w:t xml:space="preserve"> </w:t>
      </w:r>
      <w:r>
        <w:rPr>
          <w:color w:val="272527"/>
          <w:sz w:val="20"/>
        </w:rPr>
        <w:t>calls</w:t>
      </w:r>
      <w:r>
        <w:rPr>
          <w:color w:val="272527"/>
          <w:spacing w:val="-17"/>
          <w:sz w:val="20"/>
        </w:rPr>
        <w:t xml:space="preserve"> </w:t>
      </w:r>
      <w:r>
        <w:rPr>
          <w:color w:val="272527"/>
          <w:sz w:val="20"/>
        </w:rPr>
        <w:t>to</w:t>
      </w:r>
      <w:r>
        <w:rPr>
          <w:color w:val="272527"/>
          <w:spacing w:val="-17"/>
          <w:sz w:val="20"/>
        </w:rPr>
        <w:t xml:space="preserve"> </w:t>
      </w:r>
      <w:r>
        <w:rPr>
          <w:color w:val="272527"/>
          <w:sz w:val="20"/>
        </w:rPr>
        <w:t>her</w:t>
      </w:r>
      <w:r>
        <w:rPr>
          <w:color w:val="272527"/>
          <w:spacing w:val="-17"/>
          <w:sz w:val="20"/>
        </w:rPr>
        <w:t xml:space="preserve"> </w:t>
      </w:r>
      <w:r>
        <w:rPr>
          <w:color w:val="272527"/>
          <w:sz w:val="20"/>
        </w:rPr>
        <w:t>and</w:t>
      </w:r>
      <w:r>
        <w:rPr>
          <w:color w:val="272527"/>
          <w:spacing w:val="-17"/>
          <w:sz w:val="20"/>
        </w:rPr>
        <w:t xml:space="preserve"> </w:t>
      </w:r>
      <w:r>
        <w:rPr>
          <w:color w:val="272527"/>
          <w:sz w:val="20"/>
        </w:rPr>
        <w:t>her</w:t>
      </w:r>
      <w:r>
        <w:rPr>
          <w:color w:val="272527"/>
          <w:spacing w:val="-17"/>
          <w:sz w:val="20"/>
        </w:rPr>
        <w:t xml:space="preserve"> </w:t>
      </w:r>
      <w:r>
        <w:rPr>
          <w:color w:val="272527"/>
          <w:sz w:val="20"/>
        </w:rPr>
        <w:t>son,</w:t>
      </w:r>
      <w:r>
        <w:rPr>
          <w:color w:val="272527"/>
          <w:spacing w:val="-17"/>
          <w:sz w:val="20"/>
        </w:rPr>
        <w:t xml:space="preserve"> </w:t>
      </w:r>
      <w:r>
        <w:rPr>
          <w:color w:val="272527"/>
          <w:sz w:val="20"/>
        </w:rPr>
        <w:t>“Michael</w:t>
      </w:r>
      <w:r>
        <w:rPr>
          <w:color w:val="272527"/>
          <w:spacing w:val="-17"/>
          <w:sz w:val="20"/>
        </w:rPr>
        <w:t xml:space="preserve"> </w:t>
      </w:r>
      <w:r>
        <w:rPr>
          <w:color w:val="272527"/>
          <w:sz w:val="20"/>
        </w:rPr>
        <w:t>told</w:t>
      </w:r>
      <w:r>
        <w:rPr>
          <w:color w:val="272527"/>
          <w:spacing w:val="-17"/>
          <w:sz w:val="20"/>
        </w:rPr>
        <w:t xml:space="preserve"> </w:t>
      </w:r>
      <w:r>
        <w:rPr>
          <w:color w:val="272527"/>
          <w:sz w:val="20"/>
        </w:rPr>
        <w:t xml:space="preserve">me </w:t>
      </w:r>
      <w:r>
        <w:rPr>
          <w:color w:val="272527"/>
          <w:spacing w:val="-5"/>
          <w:sz w:val="20"/>
        </w:rPr>
        <w:t>Wade</w:t>
      </w:r>
      <w:r>
        <w:rPr>
          <w:color w:val="272527"/>
          <w:spacing w:val="-15"/>
          <w:sz w:val="20"/>
        </w:rPr>
        <w:t xml:space="preserve"> </w:t>
      </w:r>
      <w:r>
        <w:rPr>
          <w:color w:val="272527"/>
          <w:sz w:val="20"/>
        </w:rPr>
        <w:t>had</w:t>
      </w:r>
      <w:r>
        <w:rPr>
          <w:color w:val="272527"/>
          <w:spacing w:val="-15"/>
          <w:sz w:val="20"/>
        </w:rPr>
        <w:t xml:space="preserve"> </w:t>
      </w:r>
      <w:r>
        <w:rPr>
          <w:color w:val="272527"/>
          <w:sz w:val="20"/>
        </w:rPr>
        <w:t>called</w:t>
      </w:r>
      <w:r>
        <w:rPr>
          <w:color w:val="272527"/>
          <w:spacing w:val="-15"/>
          <w:sz w:val="20"/>
        </w:rPr>
        <w:t xml:space="preserve"> </w:t>
      </w:r>
      <w:r>
        <w:rPr>
          <w:color w:val="272527"/>
          <w:sz w:val="20"/>
        </w:rPr>
        <w:t>him</w:t>
      </w:r>
      <w:r>
        <w:rPr>
          <w:color w:val="272527"/>
          <w:spacing w:val="-15"/>
          <w:sz w:val="20"/>
        </w:rPr>
        <w:t xml:space="preserve"> </w:t>
      </w:r>
      <w:r>
        <w:rPr>
          <w:color w:val="272527"/>
          <w:sz w:val="20"/>
        </w:rPr>
        <w:t>Dad.</w:t>
      </w:r>
      <w:r>
        <w:rPr>
          <w:color w:val="272527"/>
          <w:spacing w:val="-15"/>
          <w:sz w:val="20"/>
        </w:rPr>
        <w:t xml:space="preserve"> </w:t>
      </w:r>
      <w:r>
        <w:rPr>
          <w:color w:val="272527"/>
          <w:sz w:val="20"/>
        </w:rPr>
        <w:t>Michael</w:t>
      </w:r>
      <w:r>
        <w:rPr>
          <w:color w:val="272527"/>
          <w:spacing w:val="-15"/>
          <w:sz w:val="20"/>
        </w:rPr>
        <w:t xml:space="preserve"> </w:t>
      </w:r>
      <w:r>
        <w:rPr>
          <w:color w:val="272527"/>
          <w:sz w:val="20"/>
        </w:rPr>
        <w:t>thought</w:t>
      </w:r>
      <w:r>
        <w:rPr>
          <w:color w:val="272527"/>
          <w:spacing w:val="-15"/>
          <w:sz w:val="20"/>
        </w:rPr>
        <w:t xml:space="preserve"> </w:t>
      </w:r>
      <w:r>
        <w:rPr>
          <w:color w:val="272527"/>
          <w:spacing w:val="-5"/>
          <w:sz w:val="20"/>
        </w:rPr>
        <w:t>Wade</w:t>
      </w:r>
      <w:r>
        <w:rPr>
          <w:color w:val="272527"/>
          <w:spacing w:val="-15"/>
          <w:sz w:val="20"/>
        </w:rPr>
        <w:t xml:space="preserve"> </w:t>
      </w:r>
      <w:r>
        <w:rPr>
          <w:color w:val="272527"/>
          <w:spacing w:val="-4"/>
          <w:sz w:val="20"/>
        </w:rPr>
        <w:t>was</w:t>
      </w:r>
      <w:r>
        <w:rPr>
          <w:color w:val="272527"/>
          <w:spacing w:val="-15"/>
          <w:sz w:val="20"/>
        </w:rPr>
        <w:t xml:space="preserve"> </w:t>
      </w:r>
      <w:r>
        <w:rPr>
          <w:color w:val="272527"/>
          <w:sz w:val="20"/>
        </w:rPr>
        <w:t>becoming</w:t>
      </w:r>
      <w:r>
        <w:rPr>
          <w:color w:val="272527"/>
          <w:spacing w:val="-15"/>
          <w:sz w:val="20"/>
        </w:rPr>
        <w:t xml:space="preserve"> </w:t>
      </w:r>
      <w:r>
        <w:rPr>
          <w:color w:val="272527"/>
          <w:sz w:val="20"/>
        </w:rPr>
        <w:t xml:space="preserve">distanced from his </w:t>
      </w:r>
      <w:r>
        <w:rPr>
          <w:color w:val="272527"/>
          <w:spacing w:val="-5"/>
          <w:sz w:val="20"/>
        </w:rPr>
        <w:t xml:space="preserve">own </w:t>
      </w:r>
      <w:r>
        <w:rPr>
          <w:color w:val="272527"/>
          <w:sz w:val="20"/>
        </w:rPr>
        <w:t xml:space="preserve">father and </w:t>
      </w:r>
      <w:r>
        <w:rPr>
          <w:color w:val="272527"/>
          <w:spacing w:val="-4"/>
          <w:sz w:val="20"/>
        </w:rPr>
        <w:t xml:space="preserve">was </w:t>
      </w:r>
      <w:r>
        <w:rPr>
          <w:color w:val="272527"/>
          <w:sz w:val="20"/>
        </w:rPr>
        <w:t>replacing him with</w:t>
      </w:r>
      <w:r>
        <w:rPr>
          <w:color w:val="272527"/>
          <w:spacing w:val="-2"/>
          <w:sz w:val="20"/>
        </w:rPr>
        <w:t xml:space="preserve"> </w:t>
      </w:r>
      <w:r>
        <w:rPr>
          <w:color w:val="272527"/>
          <w:sz w:val="20"/>
        </w:rPr>
        <w:t>Michael.”</w:t>
      </w:r>
    </w:p>
    <w:p w:rsidR="004D156E" w:rsidRDefault="00CB734E" w:rsidP="00345CE6">
      <w:pPr>
        <w:spacing w:before="4" w:line="300" w:lineRule="auto"/>
        <w:ind w:left="1701" w:right="1134" w:firstLine="266"/>
        <w:jc w:val="both"/>
        <w:rPr>
          <w:sz w:val="20"/>
        </w:rPr>
      </w:pPr>
      <w:r>
        <w:rPr>
          <w:color w:val="272527"/>
          <w:sz w:val="20"/>
        </w:rPr>
        <w:t>At</w:t>
      </w:r>
      <w:r>
        <w:rPr>
          <w:color w:val="272527"/>
          <w:spacing w:val="-20"/>
          <w:sz w:val="20"/>
        </w:rPr>
        <w:t xml:space="preserve"> </w:t>
      </w:r>
      <w:r>
        <w:rPr>
          <w:color w:val="272527"/>
          <w:sz w:val="20"/>
        </w:rPr>
        <w:t>other</w:t>
      </w:r>
      <w:r>
        <w:rPr>
          <w:color w:val="272527"/>
          <w:spacing w:val="-20"/>
          <w:sz w:val="20"/>
        </w:rPr>
        <w:t xml:space="preserve"> </w:t>
      </w:r>
      <w:r>
        <w:rPr>
          <w:color w:val="272527"/>
          <w:sz w:val="20"/>
        </w:rPr>
        <w:t>times</w:t>
      </w:r>
      <w:r>
        <w:rPr>
          <w:color w:val="272527"/>
          <w:spacing w:val="-20"/>
          <w:sz w:val="20"/>
        </w:rPr>
        <w:t xml:space="preserve"> </w:t>
      </w:r>
      <w:r>
        <w:rPr>
          <w:color w:val="272527"/>
          <w:sz w:val="20"/>
        </w:rPr>
        <w:t>he</w:t>
      </w:r>
      <w:r>
        <w:rPr>
          <w:color w:val="272527"/>
          <w:spacing w:val="-20"/>
          <w:sz w:val="20"/>
        </w:rPr>
        <w:t xml:space="preserve"> </w:t>
      </w:r>
      <w:r>
        <w:rPr>
          <w:color w:val="272527"/>
          <w:spacing w:val="-5"/>
          <w:sz w:val="20"/>
        </w:rPr>
        <w:t>was</w:t>
      </w:r>
      <w:r>
        <w:rPr>
          <w:color w:val="272527"/>
          <w:spacing w:val="-20"/>
          <w:sz w:val="20"/>
        </w:rPr>
        <w:t xml:space="preserve"> </w:t>
      </w:r>
      <w:r>
        <w:rPr>
          <w:color w:val="272527"/>
          <w:spacing w:val="-3"/>
          <w:sz w:val="20"/>
        </w:rPr>
        <w:t>more</w:t>
      </w:r>
      <w:r>
        <w:rPr>
          <w:color w:val="272527"/>
          <w:spacing w:val="-20"/>
          <w:sz w:val="20"/>
        </w:rPr>
        <w:t xml:space="preserve"> </w:t>
      </w:r>
      <w:r>
        <w:rPr>
          <w:color w:val="272527"/>
          <w:spacing w:val="-4"/>
          <w:sz w:val="20"/>
        </w:rPr>
        <w:t>like</w:t>
      </w:r>
      <w:r>
        <w:rPr>
          <w:color w:val="272527"/>
          <w:spacing w:val="-20"/>
          <w:sz w:val="20"/>
        </w:rPr>
        <w:t xml:space="preserve"> </w:t>
      </w:r>
      <w:r>
        <w:rPr>
          <w:color w:val="272527"/>
          <w:sz w:val="20"/>
        </w:rPr>
        <w:t>a</w:t>
      </w:r>
      <w:r>
        <w:rPr>
          <w:color w:val="272527"/>
          <w:spacing w:val="-20"/>
          <w:sz w:val="20"/>
        </w:rPr>
        <w:t xml:space="preserve"> </w:t>
      </w:r>
      <w:r>
        <w:rPr>
          <w:color w:val="272527"/>
          <w:sz w:val="20"/>
        </w:rPr>
        <w:t>mother</w:t>
      </w:r>
      <w:r>
        <w:rPr>
          <w:color w:val="272527"/>
          <w:spacing w:val="-20"/>
          <w:sz w:val="20"/>
        </w:rPr>
        <w:t xml:space="preserve"> </w:t>
      </w:r>
      <w:r>
        <w:rPr>
          <w:color w:val="272527"/>
          <w:sz w:val="20"/>
        </w:rPr>
        <w:t>to</w:t>
      </w:r>
      <w:r>
        <w:rPr>
          <w:color w:val="272527"/>
          <w:spacing w:val="-20"/>
          <w:sz w:val="20"/>
        </w:rPr>
        <w:t xml:space="preserve"> </w:t>
      </w:r>
      <w:r>
        <w:rPr>
          <w:color w:val="272527"/>
          <w:sz w:val="20"/>
        </w:rPr>
        <w:t>the</w:t>
      </w:r>
      <w:r>
        <w:rPr>
          <w:color w:val="272527"/>
          <w:spacing w:val="-20"/>
          <w:sz w:val="20"/>
        </w:rPr>
        <w:t xml:space="preserve"> </w:t>
      </w:r>
      <w:r>
        <w:rPr>
          <w:color w:val="272527"/>
          <w:spacing w:val="-4"/>
          <w:sz w:val="20"/>
        </w:rPr>
        <w:t>young</w:t>
      </w:r>
      <w:r>
        <w:rPr>
          <w:color w:val="272527"/>
          <w:spacing w:val="-20"/>
          <w:sz w:val="20"/>
        </w:rPr>
        <w:t xml:space="preserve"> </w:t>
      </w:r>
      <w:r>
        <w:rPr>
          <w:color w:val="272527"/>
          <w:spacing w:val="-12"/>
          <w:sz w:val="20"/>
        </w:rPr>
        <w:t>boy.</w:t>
      </w:r>
      <w:r>
        <w:rPr>
          <w:color w:val="272527"/>
          <w:spacing w:val="-20"/>
          <w:sz w:val="20"/>
        </w:rPr>
        <w:t xml:space="preserve"> </w:t>
      </w:r>
      <w:r>
        <w:rPr>
          <w:color w:val="272527"/>
          <w:spacing w:val="-5"/>
          <w:sz w:val="20"/>
        </w:rPr>
        <w:t>Joy</w:t>
      </w:r>
      <w:r>
        <w:rPr>
          <w:color w:val="272527"/>
          <w:spacing w:val="-20"/>
          <w:sz w:val="20"/>
        </w:rPr>
        <w:t xml:space="preserve"> </w:t>
      </w:r>
      <w:r>
        <w:rPr>
          <w:color w:val="272527"/>
          <w:spacing w:val="-3"/>
          <w:sz w:val="20"/>
        </w:rPr>
        <w:t>e</w:t>
      </w:r>
      <w:r>
        <w:rPr>
          <w:color w:val="272527"/>
          <w:spacing w:val="-3"/>
          <w:sz w:val="20"/>
        </w:rPr>
        <w:t>x</w:t>
      </w:r>
      <w:r>
        <w:rPr>
          <w:color w:val="272527"/>
          <w:spacing w:val="-3"/>
          <w:sz w:val="20"/>
        </w:rPr>
        <w:t>plained: “There</w:t>
      </w:r>
      <w:r>
        <w:rPr>
          <w:color w:val="272527"/>
          <w:spacing w:val="-9"/>
          <w:sz w:val="20"/>
        </w:rPr>
        <w:t xml:space="preserve"> </w:t>
      </w:r>
      <w:r>
        <w:rPr>
          <w:color w:val="272527"/>
          <w:spacing w:val="-4"/>
          <w:sz w:val="20"/>
        </w:rPr>
        <w:t>were</w:t>
      </w:r>
      <w:r>
        <w:rPr>
          <w:color w:val="272527"/>
          <w:spacing w:val="-9"/>
          <w:sz w:val="20"/>
        </w:rPr>
        <w:t xml:space="preserve"> </w:t>
      </w:r>
      <w:r>
        <w:rPr>
          <w:color w:val="272527"/>
          <w:sz w:val="20"/>
        </w:rPr>
        <w:t>times</w:t>
      </w:r>
      <w:r>
        <w:rPr>
          <w:color w:val="272527"/>
          <w:spacing w:val="-9"/>
          <w:sz w:val="20"/>
        </w:rPr>
        <w:t xml:space="preserve"> </w:t>
      </w:r>
      <w:r>
        <w:rPr>
          <w:color w:val="272527"/>
          <w:spacing w:val="-4"/>
          <w:sz w:val="20"/>
        </w:rPr>
        <w:t>when</w:t>
      </w:r>
      <w:r>
        <w:rPr>
          <w:color w:val="272527"/>
          <w:spacing w:val="-9"/>
          <w:sz w:val="20"/>
        </w:rPr>
        <w:t xml:space="preserve"> </w:t>
      </w:r>
      <w:r>
        <w:rPr>
          <w:color w:val="272527"/>
          <w:spacing w:val="-5"/>
          <w:sz w:val="20"/>
        </w:rPr>
        <w:t>Wade</w:t>
      </w:r>
      <w:r>
        <w:rPr>
          <w:color w:val="272527"/>
          <w:spacing w:val="-9"/>
          <w:sz w:val="20"/>
        </w:rPr>
        <w:t xml:space="preserve"> </w:t>
      </w:r>
      <w:r>
        <w:rPr>
          <w:color w:val="272527"/>
          <w:sz w:val="20"/>
        </w:rPr>
        <w:t>used</w:t>
      </w:r>
      <w:r>
        <w:rPr>
          <w:color w:val="272527"/>
          <w:spacing w:val="-9"/>
          <w:sz w:val="20"/>
        </w:rPr>
        <w:t xml:space="preserve"> </w:t>
      </w:r>
      <w:r>
        <w:rPr>
          <w:color w:val="272527"/>
          <w:sz w:val="20"/>
        </w:rPr>
        <w:t>to</w:t>
      </w:r>
      <w:r>
        <w:rPr>
          <w:color w:val="272527"/>
          <w:spacing w:val="-9"/>
          <w:sz w:val="20"/>
        </w:rPr>
        <w:t xml:space="preserve"> </w:t>
      </w:r>
      <w:r>
        <w:rPr>
          <w:color w:val="272527"/>
          <w:spacing w:val="-3"/>
          <w:sz w:val="20"/>
        </w:rPr>
        <w:t>wet</w:t>
      </w:r>
      <w:r>
        <w:rPr>
          <w:color w:val="272527"/>
          <w:spacing w:val="-9"/>
          <w:sz w:val="20"/>
        </w:rPr>
        <w:t xml:space="preserve"> </w:t>
      </w:r>
      <w:r>
        <w:rPr>
          <w:color w:val="272527"/>
          <w:sz w:val="20"/>
        </w:rPr>
        <w:t>the</w:t>
      </w:r>
      <w:r>
        <w:rPr>
          <w:color w:val="272527"/>
          <w:spacing w:val="-9"/>
          <w:sz w:val="20"/>
        </w:rPr>
        <w:t xml:space="preserve"> </w:t>
      </w:r>
      <w:r>
        <w:rPr>
          <w:color w:val="272527"/>
          <w:sz w:val="20"/>
        </w:rPr>
        <w:t>bed</w:t>
      </w:r>
      <w:r>
        <w:rPr>
          <w:color w:val="272527"/>
          <w:spacing w:val="-9"/>
          <w:sz w:val="20"/>
        </w:rPr>
        <w:t xml:space="preserve"> </w:t>
      </w:r>
      <w:r>
        <w:rPr>
          <w:color w:val="272527"/>
          <w:sz w:val="20"/>
        </w:rPr>
        <w:t>and</w:t>
      </w:r>
      <w:r>
        <w:rPr>
          <w:color w:val="272527"/>
          <w:spacing w:val="-9"/>
          <w:sz w:val="20"/>
        </w:rPr>
        <w:t xml:space="preserve"> </w:t>
      </w:r>
      <w:r>
        <w:rPr>
          <w:color w:val="272527"/>
          <w:sz w:val="20"/>
        </w:rPr>
        <w:t>M</w:t>
      </w:r>
      <w:r>
        <w:rPr>
          <w:color w:val="272527"/>
          <w:sz w:val="20"/>
        </w:rPr>
        <w:t>i</w:t>
      </w:r>
      <w:r>
        <w:rPr>
          <w:color w:val="272527"/>
          <w:sz w:val="20"/>
        </w:rPr>
        <w:t>chael</w:t>
      </w:r>
      <w:r>
        <w:rPr>
          <w:color w:val="272527"/>
          <w:spacing w:val="-9"/>
          <w:sz w:val="20"/>
        </w:rPr>
        <w:t xml:space="preserve"> </w:t>
      </w:r>
      <w:r>
        <w:rPr>
          <w:color w:val="272527"/>
          <w:spacing w:val="-3"/>
          <w:sz w:val="20"/>
        </w:rPr>
        <w:t>would</w:t>
      </w:r>
      <w:r>
        <w:rPr>
          <w:color w:val="272527"/>
          <w:spacing w:val="-9"/>
          <w:sz w:val="20"/>
        </w:rPr>
        <w:t xml:space="preserve"> </w:t>
      </w:r>
      <w:r>
        <w:rPr>
          <w:color w:val="272527"/>
          <w:sz w:val="20"/>
        </w:rPr>
        <w:t xml:space="preserve">get </w:t>
      </w:r>
      <w:r>
        <w:rPr>
          <w:color w:val="272527"/>
          <w:spacing w:val="-4"/>
          <w:sz w:val="20"/>
        </w:rPr>
        <w:t xml:space="preserve">up, </w:t>
      </w:r>
      <w:r>
        <w:rPr>
          <w:color w:val="272527"/>
          <w:sz w:val="20"/>
        </w:rPr>
        <w:t>cleaning it all up and putting fresh sheets on – the sort of thing only mothers</w:t>
      </w:r>
      <w:r>
        <w:rPr>
          <w:color w:val="272527"/>
          <w:spacing w:val="-26"/>
          <w:sz w:val="20"/>
        </w:rPr>
        <w:t xml:space="preserve"> </w:t>
      </w:r>
      <w:r>
        <w:rPr>
          <w:color w:val="272527"/>
          <w:sz w:val="20"/>
        </w:rPr>
        <w:t>normally</w:t>
      </w:r>
      <w:r>
        <w:rPr>
          <w:color w:val="272527"/>
          <w:spacing w:val="-26"/>
          <w:sz w:val="20"/>
        </w:rPr>
        <w:t xml:space="preserve"> </w:t>
      </w:r>
      <w:r>
        <w:rPr>
          <w:color w:val="272527"/>
          <w:spacing w:val="-3"/>
          <w:sz w:val="20"/>
        </w:rPr>
        <w:t>do.”</w:t>
      </w:r>
      <w:r>
        <w:rPr>
          <w:color w:val="272527"/>
          <w:spacing w:val="-26"/>
          <w:sz w:val="20"/>
        </w:rPr>
        <w:t xml:space="preserve"> </w:t>
      </w:r>
      <w:r>
        <w:rPr>
          <w:color w:val="272527"/>
          <w:sz w:val="20"/>
        </w:rPr>
        <w:t>She</w:t>
      </w:r>
      <w:r>
        <w:rPr>
          <w:color w:val="272527"/>
          <w:spacing w:val="-26"/>
          <w:sz w:val="20"/>
        </w:rPr>
        <w:t xml:space="preserve"> </w:t>
      </w:r>
      <w:r>
        <w:rPr>
          <w:color w:val="272527"/>
          <w:sz w:val="20"/>
        </w:rPr>
        <w:t>recalled</w:t>
      </w:r>
      <w:r>
        <w:rPr>
          <w:color w:val="272527"/>
          <w:spacing w:val="-26"/>
          <w:sz w:val="20"/>
        </w:rPr>
        <w:t xml:space="preserve"> </w:t>
      </w:r>
      <w:r>
        <w:rPr>
          <w:color w:val="272527"/>
          <w:sz w:val="20"/>
        </w:rPr>
        <w:t>one</w:t>
      </w:r>
      <w:r>
        <w:rPr>
          <w:color w:val="272527"/>
          <w:spacing w:val="-26"/>
          <w:sz w:val="20"/>
        </w:rPr>
        <w:t xml:space="preserve"> </w:t>
      </w:r>
      <w:r>
        <w:rPr>
          <w:color w:val="272527"/>
          <w:sz w:val="20"/>
        </w:rPr>
        <w:t>occasion</w:t>
      </w:r>
      <w:r>
        <w:rPr>
          <w:color w:val="272527"/>
          <w:spacing w:val="-26"/>
          <w:sz w:val="20"/>
        </w:rPr>
        <w:t xml:space="preserve"> </w:t>
      </w:r>
      <w:r>
        <w:rPr>
          <w:color w:val="272527"/>
          <w:spacing w:val="-4"/>
          <w:sz w:val="20"/>
        </w:rPr>
        <w:t>when</w:t>
      </w:r>
      <w:r>
        <w:rPr>
          <w:color w:val="272527"/>
          <w:spacing w:val="-26"/>
          <w:sz w:val="20"/>
        </w:rPr>
        <w:t xml:space="preserve"> </w:t>
      </w:r>
      <w:r>
        <w:rPr>
          <w:color w:val="272527"/>
          <w:spacing w:val="-5"/>
          <w:sz w:val="20"/>
        </w:rPr>
        <w:t>Wade</w:t>
      </w:r>
      <w:r>
        <w:rPr>
          <w:color w:val="272527"/>
          <w:spacing w:val="-26"/>
          <w:sz w:val="20"/>
        </w:rPr>
        <w:t xml:space="preserve"> </w:t>
      </w:r>
      <w:r>
        <w:rPr>
          <w:color w:val="272527"/>
          <w:spacing w:val="-4"/>
          <w:sz w:val="20"/>
        </w:rPr>
        <w:t>was</w:t>
      </w:r>
      <w:r>
        <w:rPr>
          <w:color w:val="272527"/>
          <w:spacing w:val="-26"/>
          <w:sz w:val="20"/>
        </w:rPr>
        <w:t xml:space="preserve"> </w:t>
      </w:r>
      <w:r>
        <w:rPr>
          <w:color w:val="272527"/>
          <w:sz w:val="20"/>
        </w:rPr>
        <w:t>sick</w:t>
      </w:r>
      <w:r>
        <w:rPr>
          <w:color w:val="272527"/>
          <w:spacing w:val="-26"/>
          <w:sz w:val="20"/>
        </w:rPr>
        <w:t xml:space="preserve"> </w:t>
      </w:r>
      <w:r>
        <w:rPr>
          <w:color w:val="272527"/>
          <w:spacing w:val="-4"/>
          <w:sz w:val="20"/>
        </w:rPr>
        <w:t xml:space="preserve">while </w:t>
      </w:r>
      <w:r>
        <w:rPr>
          <w:color w:val="272527"/>
          <w:sz w:val="20"/>
        </w:rPr>
        <w:t>shopping with Jackson in a record store. “Immediately Michael grabbed him,</w:t>
      </w:r>
      <w:r>
        <w:rPr>
          <w:color w:val="272527"/>
          <w:spacing w:val="-17"/>
          <w:sz w:val="20"/>
        </w:rPr>
        <w:t xml:space="preserve"> </w:t>
      </w:r>
      <w:r>
        <w:rPr>
          <w:color w:val="272527"/>
          <w:sz w:val="20"/>
        </w:rPr>
        <w:t>rushed</w:t>
      </w:r>
      <w:r>
        <w:rPr>
          <w:color w:val="272527"/>
          <w:spacing w:val="-17"/>
          <w:sz w:val="20"/>
        </w:rPr>
        <w:t xml:space="preserve"> </w:t>
      </w:r>
      <w:r>
        <w:rPr>
          <w:color w:val="272527"/>
          <w:sz w:val="20"/>
        </w:rPr>
        <w:t>him</w:t>
      </w:r>
      <w:r>
        <w:rPr>
          <w:color w:val="272527"/>
          <w:spacing w:val="-17"/>
          <w:sz w:val="20"/>
        </w:rPr>
        <w:t xml:space="preserve"> </w:t>
      </w:r>
      <w:r>
        <w:rPr>
          <w:color w:val="272527"/>
          <w:sz w:val="20"/>
        </w:rPr>
        <w:t>out</w:t>
      </w:r>
      <w:r>
        <w:rPr>
          <w:color w:val="272527"/>
          <w:spacing w:val="-17"/>
          <w:sz w:val="20"/>
        </w:rPr>
        <w:t xml:space="preserve"> </w:t>
      </w:r>
      <w:r>
        <w:rPr>
          <w:color w:val="272527"/>
          <w:sz w:val="20"/>
        </w:rPr>
        <w:t>of</w:t>
      </w:r>
      <w:r>
        <w:rPr>
          <w:color w:val="272527"/>
          <w:spacing w:val="-8"/>
          <w:sz w:val="20"/>
        </w:rPr>
        <w:t xml:space="preserve"> </w:t>
      </w:r>
      <w:r>
        <w:rPr>
          <w:color w:val="272527"/>
          <w:sz w:val="20"/>
        </w:rPr>
        <w:t>the</w:t>
      </w:r>
      <w:r>
        <w:rPr>
          <w:color w:val="272527"/>
          <w:spacing w:val="-17"/>
          <w:sz w:val="20"/>
        </w:rPr>
        <w:t xml:space="preserve"> </w:t>
      </w:r>
      <w:r>
        <w:rPr>
          <w:color w:val="272527"/>
          <w:sz w:val="20"/>
        </w:rPr>
        <w:t>store</w:t>
      </w:r>
      <w:r>
        <w:rPr>
          <w:color w:val="272527"/>
          <w:spacing w:val="-17"/>
          <w:sz w:val="20"/>
        </w:rPr>
        <w:t xml:space="preserve"> </w:t>
      </w:r>
      <w:r>
        <w:rPr>
          <w:color w:val="272527"/>
          <w:sz w:val="20"/>
        </w:rPr>
        <w:t>and</w:t>
      </w:r>
      <w:r>
        <w:rPr>
          <w:color w:val="272527"/>
          <w:spacing w:val="-17"/>
          <w:sz w:val="20"/>
        </w:rPr>
        <w:t xml:space="preserve"> </w:t>
      </w:r>
      <w:r>
        <w:rPr>
          <w:color w:val="272527"/>
          <w:spacing w:val="-4"/>
          <w:sz w:val="20"/>
        </w:rPr>
        <w:t>was</w:t>
      </w:r>
      <w:r>
        <w:rPr>
          <w:color w:val="272527"/>
          <w:spacing w:val="-17"/>
          <w:sz w:val="20"/>
        </w:rPr>
        <w:t xml:space="preserve"> </w:t>
      </w:r>
      <w:r>
        <w:rPr>
          <w:color w:val="272527"/>
          <w:sz w:val="20"/>
        </w:rPr>
        <w:t>cradling</w:t>
      </w:r>
      <w:r>
        <w:rPr>
          <w:color w:val="272527"/>
          <w:spacing w:val="-17"/>
          <w:sz w:val="20"/>
        </w:rPr>
        <w:t xml:space="preserve"> </w:t>
      </w:r>
      <w:r>
        <w:rPr>
          <w:color w:val="272527"/>
          <w:sz w:val="20"/>
        </w:rPr>
        <w:t>and</w:t>
      </w:r>
      <w:r>
        <w:rPr>
          <w:color w:val="272527"/>
          <w:spacing w:val="-17"/>
          <w:sz w:val="20"/>
        </w:rPr>
        <w:t xml:space="preserve"> </w:t>
      </w:r>
      <w:r>
        <w:rPr>
          <w:color w:val="272527"/>
          <w:sz w:val="20"/>
        </w:rPr>
        <w:t>cleaning</w:t>
      </w:r>
      <w:r>
        <w:rPr>
          <w:color w:val="272527"/>
          <w:spacing w:val="-17"/>
          <w:sz w:val="20"/>
        </w:rPr>
        <w:t xml:space="preserve"> </w:t>
      </w:r>
      <w:r>
        <w:rPr>
          <w:color w:val="272527"/>
          <w:sz w:val="20"/>
        </w:rPr>
        <w:t>him</w:t>
      </w:r>
      <w:r>
        <w:rPr>
          <w:color w:val="272527"/>
          <w:spacing w:val="-17"/>
          <w:sz w:val="20"/>
        </w:rPr>
        <w:t xml:space="preserve"> </w:t>
      </w:r>
      <w:r>
        <w:rPr>
          <w:color w:val="272527"/>
          <w:sz w:val="20"/>
        </w:rPr>
        <w:t>up</w:t>
      </w:r>
      <w:r>
        <w:rPr>
          <w:color w:val="272527"/>
          <w:spacing w:val="-17"/>
          <w:sz w:val="20"/>
        </w:rPr>
        <w:t xml:space="preserve"> </w:t>
      </w:r>
      <w:r>
        <w:rPr>
          <w:color w:val="272527"/>
          <w:spacing w:val="-3"/>
          <w:sz w:val="20"/>
        </w:rPr>
        <w:t xml:space="preserve">like </w:t>
      </w:r>
      <w:r>
        <w:rPr>
          <w:color w:val="272527"/>
          <w:sz w:val="20"/>
        </w:rPr>
        <w:t>a</w:t>
      </w:r>
      <w:r>
        <w:rPr>
          <w:color w:val="272527"/>
          <w:spacing w:val="1"/>
          <w:sz w:val="20"/>
        </w:rPr>
        <w:t xml:space="preserve"> </w:t>
      </w:r>
      <w:r>
        <w:rPr>
          <w:color w:val="272527"/>
          <w:spacing w:val="-3"/>
          <w:sz w:val="20"/>
        </w:rPr>
        <w:t>mother.”</w:t>
      </w:r>
    </w:p>
    <w:p w:rsidR="004D156E" w:rsidRDefault="00CB734E" w:rsidP="00345CE6">
      <w:pPr>
        <w:spacing w:before="7" w:line="300" w:lineRule="auto"/>
        <w:ind w:left="1701" w:right="1134" w:firstLine="266"/>
        <w:jc w:val="both"/>
        <w:rPr>
          <w:sz w:val="20"/>
        </w:rPr>
      </w:pPr>
      <w:r>
        <w:rPr>
          <w:color w:val="272527"/>
          <w:spacing w:val="-4"/>
          <w:sz w:val="20"/>
        </w:rPr>
        <w:t xml:space="preserve">Joy </w:t>
      </w:r>
      <w:r>
        <w:rPr>
          <w:color w:val="272527"/>
          <w:sz w:val="20"/>
        </w:rPr>
        <w:t xml:space="preserve">spoke of </w:t>
      </w:r>
      <w:r>
        <w:rPr>
          <w:color w:val="272527"/>
          <w:spacing w:val="-5"/>
          <w:sz w:val="20"/>
        </w:rPr>
        <w:t xml:space="preserve">how Wade </w:t>
      </w:r>
      <w:r>
        <w:rPr>
          <w:color w:val="272527"/>
          <w:spacing w:val="-4"/>
          <w:sz w:val="20"/>
        </w:rPr>
        <w:t xml:space="preserve">was </w:t>
      </w:r>
      <w:r>
        <w:rPr>
          <w:color w:val="272527"/>
          <w:sz w:val="20"/>
        </w:rPr>
        <w:t xml:space="preserve">a “boy of the </w:t>
      </w:r>
      <w:r>
        <w:rPr>
          <w:color w:val="272527"/>
          <w:spacing w:val="-3"/>
          <w:sz w:val="20"/>
        </w:rPr>
        <w:t xml:space="preserve">year” for </w:t>
      </w:r>
      <w:r>
        <w:rPr>
          <w:color w:val="272527"/>
          <w:sz w:val="20"/>
        </w:rPr>
        <w:t xml:space="preserve">Jackson. “It’s </w:t>
      </w:r>
      <w:r>
        <w:rPr>
          <w:color w:val="272527"/>
          <w:spacing w:val="-3"/>
          <w:sz w:val="20"/>
        </w:rPr>
        <w:t>well- known</w:t>
      </w:r>
      <w:r>
        <w:rPr>
          <w:color w:val="272527"/>
          <w:spacing w:val="-23"/>
          <w:sz w:val="20"/>
        </w:rPr>
        <w:t xml:space="preserve"> </w:t>
      </w:r>
      <w:r>
        <w:rPr>
          <w:color w:val="272527"/>
          <w:sz w:val="20"/>
        </w:rPr>
        <w:t>that</w:t>
      </w:r>
      <w:r>
        <w:rPr>
          <w:color w:val="272527"/>
          <w:spacing w:val="-23"/>
          <w:sz w:val="20"/>
        </w:rPr>
        <w:t xml:space="preserve"> </w:t>
      </w:r>
      <w:r>
        <w:rPr>
          <w:color w:val="272527"/>
          <w:sz w:val="20"/>
        </w:rPr>
        <w:t>Michael</w:t>
      </w:r>
      <w:r>
        <w:rPr>
          <w:color w:val="272527"/>
          <w:spacing w:val="-23"/>
          <w:sz w:val="20"/>
        </w:rPr>
        <w:t xml:space="preserve"> </w:t>
      </w:r>
      <w:r>
        <w:rPr>
          <w:color w:val="272527"/>
          <w:sz w:val="20"/>
        </w:rPr>
        <w:t>seems</w:t>
      </w:r>
      <w:r>
        <w:rPr>
          <w:color w:val="272527"/>
          <w:spacing w:val="-23"/>
          <w:sz w:val="20"/>
        </w:rPr>
        <w:t xml:space="preserve"> </w:t>
      </w:r>
      <w:r>
        <w:rPr>
          <w:color w:val="272527"/>
          <w:sz w:val="20"/>
        </w:rPr>
        <w:t>to</w:t>
      </w:r>
      <w:r>
        <w:rPr>
          <w:color w:val="272527"/>
          <w:spacing w:val="-23"/>
          <w:sz w:val="20"/>
        </w:rPr>
        <w:t xml:space="preserve"> </w:t>
      </w:r>
      <w:r>
        <w:rPr>
          <w:color w:val="272527"/>
          <w:spacing w:val="-6"/>
          <w:sz w:val="20"/>
        </w:rPr>
        <w:t>have</w:t>
      </w:r>
      <w:r>
        <w:rPr>
          <w:color w:val="272527"/>
          <w:spacing w:val="-23"/>
          <w:sz w:val="20"/>
        </w:rPr>
        <w:t xml:space="preserve"> </w:t>
      </w:r>
      <w:r>
        <w:rPr>
          <w:color w:val="272527"/>
          <w:sz w:val="20"/>
        </w:rPr>
        <w:t>an</w:t>
      </w:r>
      <w:r>
        <w:rPr>
          <w:color w:val="272527"/>
          <w:spacing w:val="-23"/>
          <w:sz w:val="20"/>
        </w:rPr>
        <w:t xml:space="preserve"> </w:t>
      </w:r>
      <w:r>
        <w:rPr>
          <w:color w:val="272527"/>
          <w:sz w:val="20"/>
        </w:rPr>
        <w:t>obsession</w:t>
      </w:r>
      <w:r>
        <w:rPr>
          <w:color w:val="272527"/>
          <w:spacing w:val="-23"/>
          <w:sz w:val="20"/>
        </w:rPr>
        <w:t xml:space="preserve"> </w:t>
      </w:r>
      <w:r>
        <w:rPr>
          <w:color w:val="272527"/>
          <w:spacing w:val="-3"/>
          <w:sz w:val="20"/>
        </w:rPr>
        <w:t>for</w:t>
      </w:r>
      <w:r>
        <w:rPr>
          <w:color w:val="272527"/>
          <w:spacing w:val="-23"/>
          <w:sz w:val="20"/>
        </w:rPr>
        <w:t xml:space="preserve"> </w:t>
      </w:r>
      <w:r>
        <w:rPr>
          <w:color w:val="272527"/>
          <w:sz w:val="20"/>
        </w:rPr>
        <w:t>a</w:t>
      </w:r>
      <w:r>
        <w:rPr>
          <w:color w:val="272527"/>
          <w:spacing w:val="-23"/>
          <w:sz w:val="20"/>
        </w:rPr>
        <w:t xml:space="preserve"> </w:t>
      </w:r>
      <w:r>
        <w:rPr>
          <w:color w:val="272527"/>
          <w:sz w:val="20"/>
        </w:rPr>
        <w:t>new</w:t>
      </w:r>
      <w:r>
        <w:rPr>
          <w:color w:val="272527"/>
          <w:spacing w:val="-23"/>
          <w:sz w:val="20"/>
        </w:rPr>
        <w:t xml:space="preserve"> </w:t>
      </w:r>
      <w:r>
        <w:rPr>
          <w:color w:val="272527"/>
          <w:sz w:val="20"/>
        </w:rPr>
        <w:t>boy</w:t>
      </w:r>
      <w:r>
        <w:rPr>
          <w:color w:val="272527"/>
          <w:spacing w:val="-23"/>
          <w:sz w:val="20"/>
        </w:rPr>
        <w:t xml:space="preserve"> </w:t>
      </w:r>
      <w:r>
        <w:rPr>
          <w:color w:val="272527"/>
          <w:sz w:val="20"/>
        </w:rPr>
        <w:t>each</w:t>
      </w:r>
      <w:r>
        <w:rPr>
          <w:color w:val="272527"/>
          <w:spacing w:val="-23"/>
          <w:sz w:val="20"/>
        </w:rPr>
        <w:t xml:space="preserve"> </w:t>
      </w:r>
      <w:r>
        <w:rPr>
          <w:color w:val="272527"/>
          <w:spacing w:val="-6"/>
          <w:sz w:val="20"/>
        </w:rPr>
        <w:t>year.</w:t>
      </w:r>
      <w:r>
        <w:rPr>
          <w:color w:val="272527"/>
          <w:spacing w:val="-23"/>
          <w:sz w:val="20"/>
        </w:rPr>
        <w:t xml:space="preserve"> </w:t>
      </w:r>
      <w:r>
        <w:rPr>
          <w:color w:val="272527"/>
          <w:sz w:val="20"/>
        </w:rPr>
        <w:t>It’s not</w:t>
      </w:r>
      <w:r>
        <w:rPr>
          <w:color w:val="272527"/>
          <w:spacing w:val="-19"/>
          <w:sz w:val="20"/>
        </w:rPr>
        <w:t xml:space="preserve"> </w:t>
      </w:r>
      <w:r>
        <w:rPr>
          <w:color w:val="272527"/>
          <w:sz w:val="20"/>
        </w:rPr>
        <w:t>unusual.</w:t>
      </w:r>
      <w:r>
        <w:rPr>
          <w:color w:val="272527"/>
          <w:spacing w:val="-19"/>
          <w:sz w:val="20"/>
        </w:rPr>
        <w:t xml:space="preserve"> </w:t>
      </w:r>
      <w:r>
        <w:rPr>
          <w:color w:val="272527"/>
          <w:spacing w:val="-5"/>
          <w:sz w:val="20"/>
        </w:rPr>
        <w:t>Wade</w:t>
      </w:r>
      <w:r>
        <w:rPr>
          <w:color w:val="272527"/>
          <w:spacing w:val="-19"/>
          <w:sz w:val="20"/>
        </w:rPr>
        <w:t xml:space="preserve"> </w:t>
      </w:r>
      <w:r>
        <w:rPr>
          <w:color w:val="272527"/>
          <w:spacing w:val="-4"/>
          <w:sz w:val="20"/>
        </w:rPr>
        <w:t>was</w:t>
      </w:r>
      <w:r>
        <w:rPr>
          <w:color w:val="272527"/>
          <w:spacing w:val="-19"/>
          <w:sz w:val="20"/>
        </w:rPr>
        <w:t xml:space="preserve"> </w:t>
      </w:r>
      <w:r>
        <w:rPr>
          <w:color w:val="272527"/>
          <w:sz w:val="20"/>
        </w:rPr>
        <w:t>the</w:t>
      </w:r>
      <w:r>
        <w:rPr>
          <w:color w:val="272527"/>
          <w:spacing w:val="-19"/>
          <w:sz w:val="20"/>
        </w:rPr>
        <w:t xml:space="preserve"> </w:t>
      </w:r>
      <w:r>
        <w:rPr>
          <w:color w:val="272527"/>
          <w:sz w:val="20"/>
        </w:rPr>
        <w:t>obsession</w:t>
      </w:r>
      <w:r>
        <w:rPr>
          <w:color w:val="272527"/>
          <w:spacing w:val="-19"/>
          <w:sz w:val="20"/>
        </w:rPr>
        <w:t xml:space="preserve"> </w:t>
      </w:r>
      <w:r>
        <w:rPr>
          <w:color w:val="272527"/>
          <w:spacing w:val="-3"/>
          <w:sz w:val="20"/>
        </w:rPr>
        <w:t>for</w:t>
      </w:r>
      <w:r>
        <w:rPr>
          <w:color w:val="272527"/>
          <w:spacing w:val="-19"/>
          <w:sz w:val="20"/>
        </w:rPr>
        <w:t xml:space="preserve"> </w:t>
      </w:r>
      <w:r>
        <w:rPr>
          <w:color w:val="272527"/>
          <w:sz w:val="20"/>
        </w:rPr>
        <w:t>1990,</w:t>
      </w:r>
      <w:r>
        <w:rPr>
          <w:color w:val="272527"/>
          <w:spacing w:val="-19"/>
          <w:sz w:val="20"/>
        </w:rPr>
        <w:t xml:space="preserve"> </w:t>
      </w:r>
      <w:r>
        <w:rPr>
          <w:color w:val="272527"/>
          <w:sz w:val="20"/>
        </w:rPr>
        <w:t>Macaulay</w:t>
      </w:r>
      <w:r>
        <w:rPr>
          <w:color w:val="272527"/>
          <w:spacing w:val="-19"/>
          <w:sz w:val="20"/>
        </w:rPr>
        <w:t xml:space="preserve"> </w:t>
      </w:r>
      <w:r>
        <w:rPr>
          <w:color w:val="272527"/>
          <w:sz w:val="20"/>
        </w:rPr>
        <w:lastRenderedPageBreak/>
        <w:t>Culkin</w:t>
      </w:r>
      <w:r>
        <w:rPr>
          <w:color w:val="272527"/>
          <w:spacing w:val="-19"/>
          <w:sz w:val="20"/>
        </w:rPr>
        <w:t xml:space="preserve"> </w:t>
      </w:r>
      <w:r>
        <w:rPr>
          <w:color w:val="272527"/>
          <w:spacing w:val="-4"/>
          <w:sz w:val="20"/>
        </w:rPr>
        <w:t>was</w:t>
      </w:r>
      <w:r>
        <w:rPr>
          <w:color w:val="272527"/>
          <w:spacing w:val="-19"/>
          <w:sz w:val="20"/>
        </w:rPr>
        <w:t xml:space="preserve"> </w:t>
      </w:r>
      <w:r>
        <w:rPr>
          <w:color w:val="272527"/>
          <w:sz w:val="20"/>
        </w:rPr>
        <w:t>1991, another</w:t>
      </w:r>
      <w:r>
        <w:rPr>
          <w:color w:val="272527"/>
          <w:spacing w:val="-25"/>
          <w:sz w:val="20"/>
        </w:rPr>
        <w:t xml:space="preserve"> </w:t>
      </w:r>
      <w:r>
        <w:rPr>
          <w:color w:val="272527"/>
          <w:spacing w:val="-3"/>
          <w:sz w:val="20"/>
        </w:rPr>
        <w:t>Australian</w:t>
      </w:r>
      <w:r>
        <w:rPr>
          <w:color w:val="272527"/>
          <w:spacing w:val="-25"/>
          <w:sz w:val="20"/>
        </w:rPr>
        <w:t xml:space="preserve"> </w:t>
      </w:r>
      <w:r>
        <w:rPr>
          <w:color w:val="272527"/>
          <w:sz w:val="20"/>
        </w:rPr>
        <w:t>boy</w:t>
      </w:r>
      <w:r>
        <w:rPr>
          <w:color w:val="272527"/>
          <w:spacing w:val="-25"/>
          <w:sz w:val="20"/>
        </w:rPr>
        <w:t xml:space="preserve"> </w:t>
      </w:r>
      <w:r>
        <w:rPr>
          <w:color w:val="272527"/>
          <w:sz w:val="20"/>
        </w:rPr>
        <w:t>Brett</w:t>
      </w:r>
      <w:r>
        <w:rPr>
          <w:color w:val="272527"/>
          <w:spacing w:val="-25"/>
          <w:sz w:val="20"/>
        </w:rPr>
        <w:t xml:space="preserve"> </w:t>
      </w:r>
      <w:r>
        <w:rPr>
          <w:color w:val="272527"/>
          <w:sz w:val="20"/>
        </w:rPr>
        <w:t>Barnes</w:t>
      </w:r>
      <w:r>
        <w:rPr>
          <w:color w:val="272527"/>
          <w:spacing w:val="-25"/>
          <w:sz w:val="20"/>
        </w:rPr>
        <w:t xml:space="preserve"> </w:t>
      </w:r>
      <w:r>
        <w:rPr>
          <w:color w:val="272527"/>
          <w:spacing w:val="-4"/>
          <w:sz w:val="20"/>
        </w:rPr>
        <w:t>was</w:t>
      </w:r>
      <w:r>
        <w:rPr>
          <w:color w:val="272527"/>
          <w:spacing w:val="-25"/>
          <w:sz w:val="20"/>
        </w:rPr>
        <w:t xml:space="preserve"> </w:t>
      </w:r>
      <w:r>
        <w:rPr>
          <w:color w:val="272527"/>
          <w:sz w:val="20"/>
        </w:rPr>
        <w:t>the</w:t>
      </w:r>
      <w:r>
        <w:rPr>
          <w:color w:val="272527"/>
          <w:spacing w:val="-25"/>
          <w:sz w:val="20"/>
        </w:rPr>
        <w:t xml:space="preserve"> </w:t>
      </w:r>
      <w:r>
        <w:rPr>
          <w:color w:val="272527"/>
          <w:sz w:val="20"/>
        </w:rPr>
        <w:t>obsession</w:t>
      </w:r>
      <w:r>
        <w:rPr>
          <w:color w:val="272527"/>
          <w:spacing w:val="-25"/>
          <w:sz w:val="20"/>
        </w:rPr>
        <w:t xml:space="preserve"> </w:t>
      </w:r>
      <w:r>
        <w:rPr>
          <w:color w:val="272527"/>
          <w:sz w:val="20"/>
        </w:rPr>
        <w:t>of</w:t>
      </w:r>
      <w:r>
        <w:rPr>
          <w:color w:val="272527"/>
          <w:spacing w:val="-19"/>
          <w:sz w:val="20"/>
        </w:rPr>
        <w:t xml:space="preserve"> </w:t>
      </w:r>
      <w:r>
        <w:rPr>
          <w:color w:val="272527"/>
          <w:sz w:val="20"/>
        </w:rPr>
        <w:t>1992</w:t>
      </w:r>
      <w:r>
        <w:rPr>
          <w:color w:val="272527"/>
          <w:spacing w:val="-25"/>
          <w:sz w:val="20"/>
        </w:rPr>
        <w:t xml:space="preserve"> </w:t>
      </w:r>
      <w:r>
        <w:rPr>
          <w:color w:val="272527"/>
          <w:sz w:val="20"/>
        </w:rPr>
        <w:t>and</w:t>
      </w:r>
      <w:r>
        <w:rPr>
          <w:color w:val="272527"/>
          <w:spacing w:val="-25"/>
          <w:sz w:val="20"/>
        </w:rPr>
        <w:t xml:space="preserve"> </w:t>
      </w:r>
      <w:r>
        <w:rPr>
          <w:color w:val="272527"/>
          <w:sz w:val="20"/>
        </w:rPr>
        <w:t>in</w:t>
      </w:r>
      <w:r>
        <w:rPr>
          <w:color w:val="272527"/>
          <w:spacing w:val="-25"/>
          <w:sz w:val="20"/>
        </w:rPr>
        <w:t xml:space="preserve"> </w:t>
      </w:r>
      <w:r>
        <w:rPr>
          <w:color w:val="272527"/>
          <w:sz w:val="20"/>
        </w:rPr>
        <w:t xml:space="preserve">1993 it </w:t>
      </w:r>
      <w:r>
        <w:rPr>
          <w:color w:val="272527"/>
          <w:spacing w:val="-4"/>
          <w:sz w:val="20"/>
        </w:rPr>
        <w:t xml:space="preserve">was </w:t>
      </w:r>
      <w:r>
        <w:rPr>
          <w:color w:val="272527"/>
          <w:spacing w:val="-3"/>
          <w:sz w:val="20"/>
        </w:rPr>
        <w:t>Jordie</w:t>
      </w:r>
      <w:r>
        <w:rPr>
          <w:color w:val="272527"/>
          <w:spacing w:val="12"/>
          <w:sz w:val="20"/>
        </w:rPr>
        <w:t xml:space="preserve"> </w:t>
      </w:r>
      <w:r>
        <w:rPr>
          <w:color w:val="272527"/>
          <w:spacing w:val="-3"/>
          <w:sz w:val="20"/>
        </w:rPr>
        <w:t>Chandler.”</w:t>
      </w:r>
    </w:p>
    <w:p w:rsidR="004D156E" w:rsidRDefault="004D156E">
      <w:pPr>
        <w:pStyle w:val="BodyText"/>
      </w:pPr>
    </w:p>
    <w:p w:rsidR="004D156E" w:rsidRPr="00AA6BF1" w:rsidRDefault="00CB734E" w:rsidP="00A7154B">
      <w:pPr>
        <w:pStyle w:val="BodyText"/>
        <w:spacing w:line="262" w:lineRule="auto"/>
        <w:ind w:left="1077" w:right="646" w:firstLine="454"/>
        <w:jc w:val="both"/>
      </w:pPr>
      <w:r w:rsidRPr="00AA6BF1">
        <w:rPr>
          <w:color w:val="272527"/>
        </w:rPr>
        <w:t>Joy went on to confirm for Graham that Michael and Wade had slept together. “‘But it wasn’t the way ordinary people think when they hear a young boy and a 35-year-old man have shared the same bed,’ said Joy, who also has two other children. ‘Michael never had a chil</w:t>
      </w:r>
      <w:r w:rsidRPr="00AA6BF1">
        <w:rPr>
          <w:color w:val="272527"/>
        </w:rPr>
        <w:t>d</w:t>
      </w:r>
      <w:r w:rsidRPr="00AA6BF1">
        <w:rPr>
          <w:color w:val="272527"/>
        </w:rPr>
        <w:t>hood and when these young boys are with him he himself becomes a little boy and has the childhood he never had. When he sleeps with the boys, when he hugs and kisses them, it is not sexual, it is natural.’”</w:t>
      </w:r>
    </w:p>
    <w:p w:rsidR="004D156E" w:rsidRPr="00AA6BF1" w:rsidRDefault="00CB734E" w:rsidP="00A7154B">
      <w:pPr>
        <w:pStyle w:val="BodyText"/>
        <w:spacing w:line="262" w:lineRule="auto"/>
        <w:ind w:left="1077" w:right="646" w:firstLine="454"/>
        <w:jc w:val="both"/>
      </w:pPr>
      <w:r w:rsidRPr="00AA6BF1">
        <w:rPr>
          <w:color w:val="272527"/>
        </w:rPr>
        <w:t>This was a statement that might send Bart Kosko, the apostle of “fuzzy</w:t>
      </w:r>
      <w:r w:rsidR="006E38BA" w:rsidRPr="00AA6BF1">
        <w:t xml:space="preserve"> </w:t>
      </w:r>
      <w:r w:rsidRPr="00AA6BF1">
        <w:rPr>
          <w:color w:val="272527"/>
        </w:rPr>
        <w:t>logic”, into ecstasies of conceptual probing and re-formulation. When are hugs and kisses sexual, and when non-sexual? We pretend for the sake of social propriety that the distinction is clear-cut, but is it? When is an apple no longer an apple? After you take one bite out of it, or two, or ten? Is an apple core still an apple? Kosko argued that in o</w:t>
      </w:r>
      <w:r w:rsidRPr="00AA6BF1">
        <w:rPr>
          <w:color w:val="272527"/>
        </w:rPr>
        <w:t>r</w:t>
      </w:r>
      <w:r w:rsidRPr="00AA6BF1">
        <w:rPr>
          <w:color w:val="272527"/>
        </w:rPr>
        <w:t>der to realise its greatest potential the computer world would have to ditch its yes/no, on/off, either this/or that, style of logic in favour of “fuzzy” thinking, which recognises that the real world consists mostly of grey areas rather than sharp black and white categories. Common sense has always told us this is so, but we are inclined to run away from the truth when the going gets tough. We prefer simple, clear-cut facts from which we can derive simple clear-cut rules to live by: we took good care to see to it that God gave us Ten Commandments not ten ifs, buts and maybes. Yet in reality nothing is more messily resistant to b</w:t>
      </w:r>
      <w:r w:rsidRPr="00AA6BF1">
        <w:rPr>
          <w:color w:val="272527"/>
        </w:rPr>
        <w:t>e</w:t>
      </w:r>
      <w:r w:rsidRPr="00AA6BF1">
        <w:rPr>
          <w:color w:val="272527"/>
        </w:rPr>
        <w:t>ing put in neatly labelled boxes of separate categories than our sex and love lives.</w:t>
      </w:r>
    </w:p>
    <w:p w:rsidR="004D156E" w:rsidRPr="00AA6BF1" w:rsidRDefault="00CB734E" w:rsidP="00A7154B">
      <w:pPr>
        <w:pStyle w:val="BodyText"/>
        <w:spacing w:line="262" w:lineRule="auto"/>
        <w:ind w:left="1077" w:right="646" w:firstLine="454"/>
        <w:jc w:val="both"/>
      </w:pPr>
      <w:r w:rsidRPr="00AA6BF1">
        <w:rPr>
          <w:color w:val="272527"/>
        </w:rPr>
        <w:t>Fortunately for Joy she was able in her own mind to pigeonhole Michael’s feelings for Wade in the box marked “non-sexual” because she had a supporting piece of Jackson mythology to hang onto: the myth that Michael was trying to live through children the childhood he never had. It is a powerful, interesting myth, with roots that run gen</w:t>
      </w:r>
      <w:r w:rsidRPr="00AA6BF1">
        <w:rPr>
          <w:color w:val="272527"/>
        </w:rPr>
        <w:t>u</w:t>
      </w:r>
      <w:r w:rsidRPr="00AA6BF1">
        <w:rPr>
          <w:color w:val="272527"/>
        </w:rPr>
        <w:t>inely deep into Michael’s past. It may even be entirely true, rather than mythical, but the fact that an adult has an especially strong interest in childhood does not mean he has an especially weak interest in sex. Such a conclusion would not follow in any style of logic. If the argument is premised on the notion that Michael was asexual “like a child” it really will not do. Children have sexual feelings. They are not “innocent” in this sense.</w:t>
      </w:r>
      <w:r w:rsidR="00E121EE" w:rsidRPr="00AA6BF1">
        <w:rPr>
          <w:rStyle w:val="EndnoteReference"/>
          <w:color w:val="272527"/>
        </w:rPr>
        <w:endnoteReference w:id="144"/>
      </w:r>
      <w:r w:rsidRPr="00AA6BF1">
        <w:rPr>
          <w:color w:val="272527"/>
          <w:position w:val="8"/>
          <w:sz w:val="14"/>
        </w:rPr>
        <w:t xml:space="preserve"> </w:t>
      </w:r>
      <w:r w:rsidRPr="00AA6BF1">
        <w:rPr>
          <w:color w:val="272527"/>
        </w:rPr>
        <w:t>In any case, however much Michael may have wanted to live the life of a child his hormones were those of an adult: he may have missed out on childhood, but not on puberty.</w:t>
      </w:r>
    </w:p>
    <w:p w:rsidR="004D156E" w:rsidRPr="00AA6BF1" w:rsidRDefault="00CB734E" w:rsidP="00A7154B">
      <w:pPr>
        <w:pStyle w:val="BodyText"/>
        <w:spacing w:line="262" w:lineRule="auto"/>
        <w:ind w:left="1077" w:right="646" w:firstLine="454"/>
        <w:jc w:val="both"/>
      </w:pPr>
      <w:r w:rsidRPr="00AA6BF1">
        <w:rPr>
          <w:color w:val="272527"/>
        </w:rPr>
        <w:t xml:space="preserve">Joy’s friendship with Michael helped drive a wedge between her and her husband, according to Graham. Differences had arisen because Michael disliked Dennis, thinking he was out for anything he could get. While Joy went to live in California with Wade, Dennis remained in </w:t>
      </w:r>
      <w:r w:rsidRPr="00AA6BF1">
        <w:rPr>
          <w:color w:val="272527"/>
        </w:rPr>
        <w:lastRenderedPageBreak/>
        <w:t>Brisbane. On the slender basis that Michael helped obtain a US work permit for Joy Robson, private detective Sandra Sutherland cited her, along with Brett’s mother, as a vulnerable woman who became d</w:t>
      </w:r>
      <w:r w:rsidRPr="00AA6BF1">
        <w:rPr>
          <w:color w:val="272527"/>
        </w:rPr>
        <w:t>e</w:t>
      </w:r>
      <w:r w:rsidRPr="00AA6BF1">
        <w:rPr>
          <w:color w:val="272527"/>
        </w:rPr>
        <w:t>pendent on him.</w:t>
      </w:r>
    </w:p>
    <w:p w:rsidR="004D156E" w:rsidRPr="00AA6BF1" w:rsidRDefault="00CB734E" w:rsidP="00A77BA5">
      <w:pPr>
        <w:pStyle w:val="BodyText"/>
        <w:spacing w:line="262" w:lineRule="auto"/>
        <w:ind w:left="1077" w:right="646" w:firstLine="454"/>
        <w:jc w:val="both"/>
      </w:pPr>
      <w:r w:rsidRPr="00AA6BF1">
        <w:rPr>
          <w:color w:val="272527"/>
        </w:rPr>
        <w:t xml:space="preserve">All the same, she may have been right. Soon after the Sutherland account, </w:t>
      </w:r>
      <w:r w:rsidRPr="00AA6BF1">
        <w:rPr>
          <w:rFonts w:ascii="Book Antiqua" w:hAnsi="Book Antiqua"/>
          <w:i/>
          <w:color w:val="272527"/>
        </w:rPr>
        <w:t>Today</w:t>
      </w:r>
      <w:r w:rsidRPr="00AA6BF1">
        <w:rPr>
          <w:color w:val="272527"/>
        </w:rPr>
        <w:t>’s Tina Weaver revealed details of testimony contained in an eight-page statement then due to be filed with Los Angeles Sup</w:t>
      </w:r>
      <w:r w:rsidRPr="00AA6BF1">
        <w:rPr>
          <w:color w:val="272527"/>
        </w:rPr>
        <w:t>e</w:t>
      </w:r>
      <w:r w:rsidRPr="00AA6BF1">
        <w:rPr>
          <w:color w:val="272527"/>
        </w:rPr>
        <w:t>rior</w:t>
      </w:r>
      <w:r w:rsidR="00F760FA" w:rsidRPr="00AA6BF1">
        <w:t xml:space="preserve"> </w:t>
      </w:r>
      <w:r w:rsidRPr="00AA6BF1">
        <w:rPr>
          <w:color w:val="272527"/>
        </w:rPr>
        <w:t>Court.</w:t>
      </w:r>
      <w:r w:rsidR="00024443" w:rsidRPr="00AA6BF1">
        <w:rPr>
          <w:rStyle w:val="EndnoteReference"/>
          <w:color w:val="272527"/>
        </w:rPr>
        <w:endnoteReference w:id="145"/>
      </w:r>
      <w:r w:rsidRPr="00AA6BF1">
        <w:rPr>
          <w:color w:val="272527"/>
          <w:position w:val="8"/>
          <w:sz w:val="14"/>
        </w:rPr>
        <w:t xml:space="preserve"> </w:t>
      </w:r>
      <w:r w:rsidRPr="00AA6BF1">
        <w:rPr>
          <w:color w:val="272527"/>
        </w:rPr>
        <w:t>This testimony, by security guard Charli Michaels, made allegations that Michael sexually abused Wade and that his mother was kept away from him at the time in upsetting circumstances. The stat</w:t>
      </w:r>
      <w:r w:rsidRPr="00AA6BF1">
        <w:rPr>
          <w:color w:val="272527"/>
        </w:rPr>
        <w:t>e</w:t>
      </w:r>
      <w:r w:rsidRPr="00AA6BF1">
        <w:rPr>
          <w:color w:val="272527"/>
        </w:rPr>
        <w:t>ment was made to lawyers acting for five security guards who were s</w:t>
      </w:r>
      <w:r w:rsidRPr="00AA6BF1">
        <w:rPr>
          <w:color w:val="272527"/>
        </w:rPr>
        <w:t>u</w:t>
      </w:r>
      <w:r w:rsidRPr="00AA6BF1">
        <w:rPr>
          <w:color w:val="272527"/>
        </w:rPr>
        <w:t>ing Michael for unfair dismissal.</w:t>
      </w:r>
      <w:r w:rsidR="00A77BA5" w:rsidRPr="00AA6BF1">
        <w:t xml:space="preserve"> </w:t>
      </w:r>
      <w:r w:rsidRPr="00AA6BF1">
        <w:rPr>
          <w:color w:val="272527"/>
        </w:rPr>
        <w:t>The guard said:</w:t>
      </w:r>
    </w:p>
    <w:p w:rsidR="004D156E" w:rsidRDefault="004D156E">
      <w:pPr>
        <w:pStyle w:val="BodyText"/>
        <w:spacing w:before="7"/>
        <w:rPr>
          <w:sz w:val="29"/>
        </w:rPr>
      </w:pPr>
    </w:p>
    <w:p w:rsidR="004D156E" w:rsidRDefault="00CB734E" w:rsidP="00A77BA5">
      <w:pPr>
        <w:spacing w:line="300" w:lineRule="auto"/>
        <w:ind w:left="1701" w:right="1134"/>
        <w:jc w:val="both"/>
        <w:rPr>
          <w:sz w:val="20"/>
        </w:rPr>
      </w:pPr>
      <w:r>
        <w:rPr>
          <w:color w:val="272527"/>
          <w:sz w:val="20"/>
        </w:rPr>
        <w:t>It</w:t>
      </w:r>
      <w:r>
        <w:rPr>
          <w:color w:val="272527"/>
          <w:spacing w:val="-13"/>
          <w:sz w:val="20"/>
        </w:rPr>
        <w:t xml:space="preserve"> </w:t>
      </w:r>
      <w:r>
        <w:rPr>
          <w:color w:val="272527"/>
          <w:spacing w:val="-4"/>
          <w:sz w:val="20"/>
        </w:rPr>
        <w:t>was</w:t>
      </w:r>
      <w:r>
        <w:rPr>
          <w:color w:val="272527"/>
          <w:spacing w:val="-13"/>
          <w:sz w:val="20"/>
        </w:rPr>
        <w:t xml:space="preserve"> </w:t>
      </w:r>
      <w:r>
        <w:rPr>
          <w:color w:val="272527"/>
          <w:sz w:val="20"/>
        </w:rPr>
        <w:t>Mother’s</w:t>
      </w:r>
      <w:r>
        <w:rPr>
          <w:color w:val="272527"/>
          <w:spacing w:val="-13"/>
          <w:sz w:val="20"/>
        </w:rPr>
        <w:t xml:space="preserve"> Day.</w:t>
      </w:r>
      <w:r>
        <w:rPr>
          <w:color w:val="272527"/>
          <w:spacing w:val="-14"/>
          <w:sz w:val="20"/>
        </w:rPr>
        <w:t xml:space="preserve"> </w:t>
      </w:r>
      <w:r>
        <w:rPr>
          <w:color w:val="272527"/>
          <w:spacing w:val="-5"/>
          <w:sz w:val="20"/>
        </w:rPr>
        <w:t>Wade</w:t>
      </w:r>
      <w:r>
        <w:rPr>
          <w:color w:val="272527"/>
          <w:spacing w:val="-13"/>
          <w:sz w:val="20"/>
        </w:rPr>
        <w:t xml:space="preserve"> </w:t>
      </w:r>
      <w:r>
        <w:rPr>
          <w:color w:val="272527"/>
          <w:sz w:val="20"/>
        </w:rPr>
        <w:t>and</w:t>
      </w:r>
      <w:r>
        <w:rPr>
          <w:color w:val="272527"/>
          <w:spacing w:val="-13"/>
          <w:sz w:val="20"/>
        </w:rPr>
        <w:t xml:space="preserve"> </w:t>
      </w:r>
      <w:r>
        <w:rPr>
          <w:color w:val="272527"/>
          <w:sz w:val="20"/>
        </w:rPr>
        <w:t>his</w:t>
      </w:r>
      <w:r>
        <w:rPr>
          <w:color w:val="272527"/>
          <w:spacing w:val="-13"/>
          <w:sz w:val="20"/>
        </w:rPr>
        <w:t xml:space="preserve"> </w:t>
      </w:r>
      <w:r>
        <w:rPr>
          <w:color w:val="272527"/>
          <w:sz w:val="20"/>
        </w:rPr>
        <w:t>mother</w:t>
      </w:r>
      <w:r>
        <w:rPr>
          <w:color w:val="272527"/>
          <w:spacing w:val="-13"/>
          <w:sz w:val="20"/>
        </w:rPr>
        <w:t xml:space="preserve"> </w:t>
      </w:r>
      <w:r>
        <w:rPr>
          <w:color w:val="272527"/>
          <w:spacing w:val="-4"/>
          <w:sz w:val="20"/>
        </w:rPr>
        <w:t>Joy</w:t>
      </w:r>
      <w:r>
        <w:rPr>
          <w:color w:val="272527"/>
          <w:spacing w:val="-13"/>
          <w:sz w:val="20"/>
        </w:rPr>
        <w:t xml:space="preserve"> </w:t>
      </w:r>
      <w:r>
        <w:rPr>
          <w:color w:val="272527"/>
          <w:spacing w:val="-4"/>
          <w:sz w:val="20"/>
        </w:rPr>
        <w:t>were</w:t>
      </w:r>
      <w:r>
        <w:rPr>
          <w:color w:val="272527"/>
          <w:spacing w:val="-13"/>
          <w:sz w:val="20"/>
        </w:rPr>
        <w:t xml:space="preserve"> </w:t>
      </w:r>
      <w:r>
        <w:rPr>
          <w:color w:val="272527"/>
          <w:sz w:val="20"/>
        </w:rPr>
        <w:t>guests</w:t>
      </w:r>
      <w:r>
        <w:rPr>
          <w:color w:val="272527"/>
          <w:spacing w:val="-13"/>
          <w:sz w:val="20"/>
        </w:rPr>
        <w:t xml:space="preserve"> </w:t>
      </w:r>
      <w:r>
        <w:rPr>
          <w:color w:val="272527"/>
          <w:sz w:val="20"/>
        </w:rPr>
        <w:t>at</w:t>
      </w:r>
      <w:r>
        <w:rPr>
          <w:color w:val="272527"/>
          <w:spacing w:val="-13"/>
          <w:sz w:val="20"/>
        </w:rPr>
        <w:t xml:space="preserve"> </w:t>
      </w:r>
      <w:r>
        <w:rPr>
          <w:color w:val="272527"/>
          <w:sz w:val="20"/>
        </w:rPr>
        <w:t>the</w:t>
      </w:r>
      <w:r>
        <w:rPr>
          <w:color w:val="272527"/>
          <w:spacing w:val="-13"/>
          <w:sz w:val="20"/>
        </w:rPr>
        <w:t xml:space="preserve"> </w:t>
      </w:r>
      <w:r>
        <w:rPr>
          <w:color w:val="272527"/>
          <w:sz w:val="20"/>
        </w:rPr>
        <w:t>ranch.</w:t>
      </w:r>
      <w:r>
        <w:rPr>
          <w:color w:val="272527"/>
          <w:spacing w:val="-13"/>
          <w:sz w:val="20"/>
        </w:rPr>
        <w:t xml:space="preserve"> </w:t>
      </w:r>
      <w:r>
        <w:rPr>
          <w:color w:val="272527"/>
          <w:spacing w:val="-4"/>
          <w:sz w:val="20"/>
        </w:rPr>
        <w:t xml:space="preserve">Joy </w:t>
      </w:r>
      <w:r>
        <w:rPr>
          <w:color w:val="272527"/>
          <w:sz w:val="20"/>
        </w:rPr>
        <w:t>had</w:t>
      </w:r>
      <w:r>
        <w:rPr>
          <w:color w:val="272527"/>
          <w:spacing w:val="-20"/>
          <w:sz w:val="20"/>
        </w:rPr>
        <w:t xml:space="preserve"> </w:t>
      </w:r>
      <w:r>
        <w:rPr>
          <w:color w:val="272527"/>
          <w:sz w:val="20"/>
        </w:rPr>
        <w:t>been</w:t>
      </w:r>
      <w:r>
        <w:rPr>
          <w:color w:val="272527"/>
          <w:spacing w:val="-20"/>
          <w:sz w:val="20"/>
        </w:rPr>
        <w:t xml:space="preserve"> </w:t>
      </w:r>
      <w:r>
        <w:rPr>
          <w:color w:val="272527"/>
          <w:spacing w:val="-4"/>
          <w:sz w:val="20"/>
        </w:rPr>
        <w:t>given</w:t>
      </w:r>
      <w:r>
        <w:rPr>
          <w:color w:val="272527"/>
          <w:spacing w:val="-20"/>
          <w:sz w:val="20"/>
        </w:rPr>
        <w:t xml:space="preserve"> </w:t>
      </w:r>
      <w:r>
        <w:rPr>
          <w:color w:val="272527"/>
          <w:sz w:val="20"/>
        </w:rPr>
        <w:t>a</w:t>
      </w:r>
      <w:r>
        <w:rPr>
          <w:color w:val="272527"/>
          <w:spacing w:val="-20"/>
          <w:sz w:val="20"/>
        </w:rPr>
        <w:t xml:space="preserve"> </w:t>
      </w:r>
      <w:r>
        <w:rPr>
          <w:color w:val="272527"/>
          <w:sz w:val="20"/>
        </w:rPr>
        <w:t>room</w:t>
      </w:r>
      <w:r>
        <w:rPr>
          <w:color w:val="272527"/>
          <w:spacing w:val="-20"/>
          <w:sz w:val="20"/>
        </w:rPr>
        <w:t xml:space="preserve"> </w:t>
      </w:r>
      <w:r>
        <w:rPr>
          <w:color w:val="272527"/>
          <w:sz w:val="20"/>
        </w:rPr>
        <w:t>in</w:t>
      </w:r>
      <w:r>
        <w:rPr>
          <w:color w:val="272527"/>
          <w:spacing w:val="-20"/>
          <w:sz w:val="20"/>
        </w:rPr>
        <w:t xml:space="preserve"> </w:t>
      </w:r>
      <w:r>
        <w:rPr>
          <w:color w:val="272527"/>
          <w:sz w:val="20"/>
        </w:rPr>
        <w:t>one</w:t>
      </w:r>
      <w:r>
        <w:rPr>
          <w:color w:val="272527"/>
          <w:spacing w:val="-20"/>
          <w:sz w:val="20"/>
        </w:rPr>
        <w:t xml:space="preserve"> </w:t>
      </w:r>
      <w:r>
        <w:rPr>
          <w:color w:val="272527"/>
          <w:sz w:val="20"/>
        </w:rPr>
        <w:t>of</w:t>
      </w:r>
      <w:r>
        <w:rPr>
          <w:color w:val="272527"/>
          <w:spacing w:val="-11"/>
          <w:sz w:val="20"/>
        </w:rPr>
        <w:t xml:space="preserve"> </w:t>
      </w:r>
      <w:r>
        <w:rPr>
          <w:color w:val="272527"/>
          <w:sz w:val="20"/>
        </w:rPr>
        <w:t>the</w:t>
      </w:r>
      <w:r>
        <w:rPr>
          <w:color w:val="272527"/>
          <w:spacing w:val="-20"/>
          <w:sz w:val="20"/>
        </w:rPr>
        <w:t xml:space="preserve"> </w:t>
      </w:r>
      <w:r>
        <w:rPr>
          <w:color w:val="272527"/>
          <w:sz w:val="20"/>
        </w:rPr>
        <w:t>exterior</w:t>
      </w:r>
      <w:r>
        <w:rPr>
          <w:color w:val="272527"/>
          <w:spacing w:val="-20"/>
          <w:sz w:val="20"/>
        </w:rPr>
        <w:t xml:space="preserve"> </w:t>
      </w:r>
      <w:r>
        <w:rPr>
          <w:color w:val="272527"/>
          <w:sz w:val="20"/>
        </w:rPr>
        <w:t>guest</w:t>
      </w:r>
      <w:r>
        <w:rPr>
          <w:color w:val="272527"/>
          <w:spacing w:val="-20"/>
          <w:sz w:val="20"/>
        </w:rPr>
        <w:t xml:space="preserve"> </w:t>
      </w:r>
      <w:r>
        <w:rPr>
          <w:color w:val="272527"/>
          <w:sz w:val="20"/>
        </w:rPr>
        <w:t>units,</w:t>
      </w:r>
      <w:r>
        <w:rPr>
          <w:color w:val="272527"/>
          <w:spacing w:val="-20"/>
          <w:sz w:val="20"/>
        </w:rPr>
        <w:t xml:space="preserve"> </w:t>
      </w:r>
      <w:r>
        <w:rPr>
          <w:color w:val="272527"/>
          <w:spacing w:val="-3"/>
          <w:sz w:val="20"/>
        </w:rPr>
        <w:t>while</w:t>
      </w:r>
      <w:r>
        <w:rPr>
          <w:color w:val="272527"/>
          <w:spacing w:val="-20"/>
          <w:sz w:val="20"/>
        </w:rPr>
        <w:t xml:space="preserve"> </w:t>
      </w:r>
      <w:r>
        <w:rPr>
          <w:color w:val="272527"/>
          <w:spacing w:val="-5"/>
          <w:sz w:val="20"/>
        </w:rPr>
        <w:t>Wade</w:t>
      </w:r>
      <w:r>
        <w:rPr>
          <w:color w:val="272527"/>
          <w:spacing w:val="-20"/>
          <w:sz w:val="20"/>
        </w:rPr>
        <w:t xml:space="preserve"> </w:t>
      </w:r>
      <w:r>
        <w:rPr>
          <w:color w:val="272527"/>
          <w:spacing w:val="-4"/>
          <w:sz w:val="20"/>
        </w:rPr>
        <w:t xml:space="preserve">stayed </w:t>
      </w:r>
      <w:r>
        <w:rPr>
          <w:color w:val="272527"/>
          <w:sz w:val="20"/>
        </w:rPr>
        <w:t>in</w:t>
      </w:r>
      <w:r>
        <w:rPr>
          <w:color w:val="272527"/>
          <w:spacing w:val="-23"/>
          <w:sz w:val="20"/>
        </w:rPr>
        <w:t xml:space="preserve"> </w:t>
      </w:r>
      <w:r>
        <w:rPr>
          <w:color w:val="272527"/>
          <w:sz w:val="20"/>
        </w:rPr>
        <w:t>the</w:t>
      </w:r>
      <w:r>
        <w:rPr>
          <w:color w:val="272527"/>
          <w:spacing w:val="-23"/>
          <w:sz w:val="20"/>
        </w:rPr>
        <w:t xml:space="preserve"> </w:t>
      </w:r>
      <w:r>
        <w:rPr>
          <w:color w:val="272527"/>
          <w:sz w:val="20"/>
        </w:rPr>
        <w:t>main</w:t>
      </w:r>
      <w:r>
        <w:rPr>
          <w:color w:val="272527"/>
          <w:spacing w:val="-23"/>
          <w:sz w:val="20"/>
        </w:rPr>
        <w:t xml:space="preserve"> </w:t>
      </w:r>
      <w:r>
        <w:rPr>
          <w:color w:val="272527"/>
          <w:sz w:val="20"/>
        </w:rPr>
        <w:t>house</w:t>
      </w:r>
      <w:r>
        <w:rPr>
          <w:color w:val="272527"/>
          <w:spacing w:val="-23"/>
          <w:sz w:val="20"/>
        </w:rPr>
        <w:t xml:space="preserve"> </w:t>
      </w:r>
      <w:r>
        <w:rPr>
          <w:color w:val="272527"/>
          <w:sz w:val="20"/>
        </w:rPr>
        <w:t>with</w:t>
      </w:r>
      <w:r>
        <w:rPr>
          <w:color w:val="272527"/>
          <w:spacing w:val="-23"/>
          <w:sz w:val="20"/>
        </w:rPr>
        <w:t xml:space="preserve"> </w:t>
      </w:r>
      <w:r>
        <w:rPr>
          <w:color w:val="272527"/>
          <w:spacing w:val="-3"/>
          <w:sz w:val="20"/>
        </w:rPr>
        <w:t>Michael.</w:t>
      </w:r>
      <w:r>
        <w:rPr>
          <w:color w:val="272527"/>
          <w:spacing w:val="-23"/>
          <w:sz w:val="20"/>
        </w:rPr>
        <w:t xml:space="preserve"> </w:t>
      </w:r>
      <w:r>
        <w:rPr>
          <w:color w:val="272527"/>
          <w:sz w:val="20"/>
        </w:rPr>
        <w:t>Mrs</w:t>
      </w:r>
      <w:r>
        <w:rPr>
          <w:color w:val="272527"/>
          <w:spacing w:val="-23"/>
          <w:sz w:val="20"/>
        </w:rPr>
        <w:t xml:space="preserve"> </w:t>
      </w:r>
      <w:r>
        <w:rPr>
          <w:color w:val="272527"/>
          <w:spacing w:val="-5"/>
          <w:sz w:val="20"/>
        </w:rPr>
        <w:t>Robson</w:t>
      </w:r>
      <w:r>
        <w:rPr>
          <w:color w:val="272527"/>
          <w:spacing w:val="-23"/>
          <w:sz w:val="20"/>
        </w:rPr>
        <w:t xml:space="preserve"> </w:t>
      </w:r>
      <w:r>
        <w:rPr>
          <w:color w:val="272527"/>
          <w:spacing w:val="-4"/>
          <w:sz w:val="20"/>
        </w:rPr>
        <w:t>wanted</w:t>
      </w:r>
      <w:r>
        <w:rPr>
          <w:color w:val="272527"/>
          <w:spacing w:val="-23"/>
          <w:sz w:val="20"/>
        </w:rPr>
        <w:t xml:space="preserve"> </w:t>
      </w:r>
      <w:r>
        <w:rPr>
          <w:color w:val="272527"/>
          <w:sz w:val="20"/>
        </w:rPr>
        <w:t>to</w:t>
      </w:r>
      <w:r>
        <w:rPr>
          <w:color w:val="272527"/>
          <w:spacing w:val="-23"/>
          <w:sz w:val="20"/>
        </w:rPr>
        <w:t xml:space="preserve"> </w:t>
      </w:r>
      <w:r>
        <w:rPr>
          <w:color w:val="272527"/>
          <w:spacing w:val="-4"/>
          <w:sz w:val="20"/>
        </w:rPr>
        <w:t>stay</w:t>
      </w:r>
      <w:r>
        <w:rPr>
          <w:color w:val="272527"/>
          <w:spacing w:val="-23"/>
          <w:sz w:val="20"/>
        </w:rPr>
        <w:t xml:space="preserve"> </w:t>
      </w:r>
      <w:r>
        <w:rPr>
          <w:color w:val="272527"/>
          <w:sz w:val="20"/>
        </w:rPr>
        <w:t>inside</w:t>
      </w:r>
      <w:r>
        <w:rPr>
          <w:color w:val="272527"/>
          <w:spacing w:val="-23"/>
          <w:sz w:val="20"/>
        </w:rPr>
        <w:t xml:space="preserve"> </w:t>
      </w:r>
      <w:r>
        <w:rPr>
          <w:color w:val="272527"/>
          <w:sz w:val="20"/>
        </w:rPr>
        <w:t>the</w:t>
      </w:r>
      <w:r>
        <w:rPr>
          <w:color w:val="272527"/>
          <w:spacing w:val="-23"/>
          <w:sz w:val="20"/>
        </w:rPr>
        <w:t xml:space="preserve"> </w:t>
      </w:r>
      <w:r>
        <w:rPr>
          <w:color w:val="272527"/>
          <w:sz w:val="20"/>
        </w:rPr>
        <w:t>house with</w:t>
      </w:r>
      <w:r>
        <w:rPr>
          <w:color w:val="272527"/>
          <w:spacing w:val="-20"/>
          <w:sz w:val="20"/>
        </w:rPr>
        <w:t xml:space="preserve"> </w:t>
      </w:r>
      <w:r>
        <w:rPr>
          <w:color w:val="272527"/>
          <w:sz w:val="20"/>
        </w:rPr>
        <w:t>her</w:t>
      </w:r>
      <w:r>
        <w:rPr>
          <w:color w:val="272527"/>
          <w:spacing w:val="-20"/>
          <w:sz w:val="20"/>
        </w:rPr>
        <w:t xml:space="preserve"> </w:t>
      </w:r>
      <w:r>
        <w:rPr>
          <w:color w:val="272527"/>
          <w:sz w:val="20"/>
        </w:rPr>
        <w:t>son,</w:t>
      </w:r>
      <w:r>
        <w:rPr>
          <w:color w:val="272527"/>
          <w:spacing w:val="-20"/>
          <w:sz w:val="20"/>
        </w:rPr>
        <w:t xml:space="preserve"> </w:t>
      </w:r>
      <w:r>
        <w:rPr>
          <w:color w:val="272527"/>
          <w:sz w:val="20"/>
        </w:rPr>
        <w:t>but</w:t>
      </w:r>
      <w:r>
        <w:rPr>
          <w:color w:val="272527"/>
          <w:spacing w:val="-20"/>
          <w:sz w:val="20"/>
        </w:rPr>
        <w:t xml:space="preserve"> </w:t>
      </w:r>
      <w:r>
        <w:rPr>
          <w:color w:val="272527"/>
          <w:sz w:val="20"/>
        </w:rPr>
        <w:t>she</w:t>
      </w:r>
      <w:r>
        <w:rPr>
          <w:color w:val="272527"/>
          <w:spacing w:val="-20"/>
          <w:sz w:val="20"/>
        </w:rPr>
        <w:t xml:space="preserve"> </w:t>
      </w:r>
      <w:r>
        <w:rPr>
          <w:color w:val="272527"/>
          <w:spacing w:val="-4"/>
          <w:sz w:val="20"/>
        </w:rPr>
        <w:t>was</w:t>
      </w:r>
      <w:r>
        <w:rPr>
          <w:color w:val="272527"/>
          <w:spacing w:val="-20"/>
          <w:sz w:val="20"/>
        </w:rPr>
        <w:t xml:space="preserve"> </w:t>
      </w:r>
      <w:r>
        <w:rPr>
          <w:color w:val="272527"/>
          <w:sz w:val="20"/>
        </w:rPr>
        <w:t>told</w:t>
      </w:r>
      <w:r>
        <w:rPr>
          <w:color w:val="272527"/>
          <w:spacing w:val="-20"/>
          <w:sz w:val="20"/>
        </w:rPr>
        <w:t xml:space="preserve"> </w:t>
      </w:r>
      <w:r>
        <w:rPr>
          <w:color w:val="272527"/>
          <w:sz w:val="20"/>
        </w:rPr>
        <w:t>that</w:t>
      </w:r>
      <w:r>
        <w:rPr>
          <w:color w:val="272527"/>
          <w:spacing w:val="-20"/>
          <w:sz w:val="20"/>
        </w:rPr>
        <w:t xml:space="preserve"> </w:t>
      </w:r>
      <w:r>
        <w:rPr>
          <w:color w:val="272527"/>
          <w:sz w:val="20"/>
        </w:rPr>
        <w:t>there</w:t>
      </w:r>
      <w:r>
        <w:rPr>
          <w:color w:val="272527"/>
          <w:spacing w:val="-20"/>
          <w:sz w:val="20"/>
        </w:rPr>
        <w:t xml:space="preserve"> </w:t>
      </w:r>
      <w:r>
        <w:rPr>
          <w:color w:val="272527"/>
          <w:spacing w:val="-4"/>
          <w:sz w:val="20"/>
        </w:rPr>
        <w:t>was</w:t>
      </w:r>
      <w:r>
        <w:rPr>
          <w:color w:val="272527"/>
          <w:spacing w:val="-20"/>
          <w:sz w:val="20"/>
        </w:rPr>
        <w:t xml:space="preserve"> </w:t>
      </w:r>
      <w:r>
        <w:rPr>
          <w:color w:val="272527"/>
          <w:sz w:val="20"/>
        </w:rPr>
        <w:t>no</w:t>
      </w:r>
      <w:r>
        <w:rPr>
          <w:color w:val="272527"/>
          <w:spacing w:val="-20"/>
          <w:sz w:val="20"/>
        </w:rPr>
        <w:t xml:space="preserve"> </w:t>
      </w:r>
      <w:r>
        <w:rPr>
          <w:color w:val="272527"/>
          <w:sz w:val="20"/>
        </w:rPr>
        <w:t>suitable</w:t>
      </w:r>
      <w:r>
        <w:rPr>
          <w:color w:val="272527"/>
          <w:spacing w:val="-20"/>
          <w:sz w:val="20"/>
        </w:rPr>
        <w:t xml:space="preserve"> </w:t>
      </w:r>
      <w:r>
        <w:rPr>
          <w:color w:val="272527"/>
          <w:sz w:val="20"/>
        </w:rPr>
        <w:t>room</w:t>
      </w:r>
      <w:r>
        <w:rPr>
          <w:color w:val="272527"/>
          <w:spacing w:val="-20"/>
          <w:sz w:val="20"/>
        </w:rPr>
        <w:t xml:space="preserve"> </w:t>
      </w:r>
      <w:r>
        <w:rPr>
          <w:color w:val="272527"/>
          <w:spacing w:val="-3"/>
          <w:sz w:val="20"/>
        </w:rPr>
        <w:t>for</w:t>
      </w:r>
      <w:r>
        <w:rPr>
          <w:color w:val="272527"/>
          <w:spacing w:val="-20"/>
          <w:sz w:val="20"/>
        </w:rPr>
        <w:t xml:space="preserve"> </w:t>
      </w:r>
      <w:r>
        <w:rPr>
          <w:color w:val="272527"/>
          <w:spacing w:val="-5"/>
          <w:sz w:val="20"/>
        </w:rPr>
        <w:t>her.</w:t>
      </w:r>
      <w:r>
        <w:rPr>
          <w:color w:val="272527"/>
          <w:spacing w:val="-20"/>
          <w:sz w:val="20"/>
        </w:rPr>
        <w:t xml:space="preserve"> </w:t>
      </w:r>
      <w:r>
        <w:rPr>
          <w:color w:val="272527"/>
          <w:sz w:val="20"/>
        </w:rPr>
        <w:t>I</w:t>
      </w:r>
      <w:r>
        <w:rPr>
          <w:color w:val="272527"/>
          <w:spacing w:val="-20"/>
          <w:sz w:val="20"/>
        </w:rPr>
        <w:t xml:space="preserve"> </w:t>
      </w:r>
      <w:r>
        <w:rPr>
          <w:color w:val="272527"/>
          <w:spacing w:val="-3"/>
          <w:sz w:val="20"/>
        </w:rPr>
        <w:t>was working</w:t>
      </w:r>
      <w:r>
        <w:rPr>
          <w:color w:val="272527"/>
          <w:spacing w:val="-12"/>
          <w:sz w:val="20"/>
        </w:rPr>
        <w:t xml:space="preserve"> </w:t>
      </w:r>
      <w:r>
        <w:rPr>
          <w:color w:val="272527"/>
          <w:sz w:val="20"/>
        </w:rPr>
        <w:t>Mother’s</w:t>
      </w:r>
      <w:r>
        <w:rPr>
          <w:color w:val="272527"/>
          <w:spacing w:val="-12"/>
          <w:sz w:val="20"/>
        </w:rPr>
        <w:t xml:space="preserve"> </w:t>
      </w:r>
      <w:r>
        <w:rPr>
          <w:color w:val="272527"/>
          <w:spacing w:val="-4"/>
          <w:sz w:val="20"/>
        </w:rPr>
        <w:t>Day</w:t>
      </w:r>
      <w:r>
        <w:rPr>
          <w:color w:val="272527"/>
          <w:spacing w:val="-12"/>
          <w:sz w:val="20"/>
        </w:rPr>
        <w:t xml:space="preserve"> </w:t>
      </w:r>
      <w:r>
        <w:rPr>
          <w:color w:val="272527"/>
          <w:sz w:val="20"/>
        </w:rPr>
        <w:t>morning</w:t>
      </w:r>
      <w:r>
        <w:rPr>
          <w:color w:val="272527"/>
          <w:spacing w:val="-12"/>
          <w:sz w:val="20"/>
        </w:rPr>
        <w:t xml:space="preserve"> </w:t>
      </w:r>
      <w:r>
        <w:rPr>
          <w:color w:val="272527"/>
          <w:sz w:val="20"/>
        </w:rPr>
        <w:t>and</w:t>
      </w:r>
      <w:r>
        <w:rPr>
          <w:color w:val="272527"/>
          <w:spacing w:val="-12"/>
          <w:sz w:val="20"/>
        </w:rPr>
        <w:t xml:space="preserve"> </w:t>
      </w:r>
      <w:r>
        <w:rPr>
          <w:color w:val="272527"/>
          <w:spacing w:val="-4"/>
          <w:sz w:val="20"/>
        </w:rPr>
        <w:t>was</w:t>
      </w:r>
      <w:r>
        <w:rPr>
          <w:color w:val="272527"/>
          <w:spacing w:val="-12"/>
          <w:sz w:val="20"/>
        </w:rPr>
        <w:t xml:space="preserve"> </w:t>
      </w:r>
      <w:r>
        <w:rPr>
          <w:color w:val="272527"/>
          <w:sz w:val="20"/>
        </w:rPr>
        <w:t>told</w:t>
      </w:r>
      <w:r>
        <w:rPr>
          <w:color w:val="272527"/>
          <w:spacing w:val="-12"/>
          <w:sz w:val="20"/>
        </w:rPr>
        <w:t xml:space="preserve"> </w:t>
      </w:r>
      <w:r>
        <w:rPr>
          <w:color w:val="272527"/>
          <w:sz w:val="20"/>
        </w:rPr>
        <w:t>to</w:t>
      </w:r>
      <w:r>
        <w:rPr>
          <w:color w:val="272527"/>
          <w:spacing w:val="-12"/>
          <w:sz w:val="20"/>
        </w:rPr>
        <w:t xml:space="preserve"> </w:t>
      </w:r>
      <w:r>
        <w:rPr>
          <w:color w:val="272527"/>
          <w:spacing w:val="-3"/>
          <w:sz w:val="20"/>
        </w:rPr>
        <w:t>take</w:t>
      </w:r>
      <w:r>
        <w:rPr>
          <w:color w:val="272527"/>
          <w:spacing w:val="-12"/>
          <w:sz w:val="20"/>
        </w:rPr>
        <w:t xml:space="preserve"> </w:t>
      </w:r>
      <w:r>
        <w:rPr>
          <w:color w:val="272527"/>
          <w:spacing w:val="-5"/>
          <w:sz w:val="20"/>
        </w:rPr>
        <w:t>Joy</w:t>
      </w:r>
      <w:r>
        <w:rPr>
          <w:color w:val="272527"/>
          <w:spacing w:val="-12"/>
          <w:sz w:val="20"/>
        </w:rPr>
        <w:t xml:space="preserve"> </w:t>
      </w:r>
      <w:r>
        <w:rPr>
          <w:color w:val="272527"/>
          <w:spacing w:val="-4"/>
          <w:sz w:val="20"/>
        </w:rPr>
        <w:t>Robson</w:t>
      </w:r>
      <w:r>
        <w:rPr>
          <w:color w:val="272527"/>
          <w:spacing w:val="-12"/>
          <w:sz w:val="20"/>
        </w:rPr>
        <w:t xml:space="preserve"> </w:t>
      </w:r>
      <w:r>
        <w:rPr>
          <w:color w:val="272527"/>
          <w:sz w:val="20"/>
        </w:rPr>
        <w:t>on</w:t>
      </w:r>
      <w:r>
        <w:rPr>
          <w:color w:val="272527"/>
          <w:spacing w:val="-12"/>
          <w:sz w:val="20"/>
        </w:rPr>
        <w:t xml:space="preserve"> </w:t>
      </w:r>
      <w:r>
        <w:rPr>
          <w:color w:val="272527"/>
          <w:sz w:val="20"/>
        </w:rPr>
        <w:t>a</w:t>
      </w:r>
      <w:r>
        <w:rPr>
          <w:color w:val="272527"/>
          <w:spacing w:val="-12"/>
          <w:sz w:val="20"/>
        </w:rPr>
        <w:t xml:space="preserve"> </w:t>
      </w:r>
      <w:r>
        <w:rPr>
          <w:color w:val="272527"/>
          <w:sz w:val="20"/>
        </w:rPr>
        <w:t>“barn run”</w:t>
      </w:r>
      <w:r>
        <w:rPr>
          <w:color w:val="272527"/>
          <w:spacing w:val="-23"/>
          <w:sz w:val="20"/>
        </w:rPr>
        <w:t xml:space="preserve"> </w:t>
      </w:r>
      <w:r>
        <w:rPr>
          <w:color w:val="272527"/>
          <w:sz w:val="20"/>
        </w:rPr>
        <w:t>to</w:t>
      </w:r>
      <w:r>
        <w:rPr>
          <w:color w:val="272527"/>
          <w:spacing w:val="-23"/>
          <w:sz w:val="20"/>
        </w:rPr>
        <w:t xml:space="preserve"> </w:t>
      </w:r>
      <w:r>
        <w:rPr>
          <w:color w:val="272527"/>
          <w:sz w:val="20"/>
        </w:rPr>
        <w:t>see</w:t>
      </w:r>
      <w:r>
        <w:rPr>
          <w:color w:val="272527"/>
          <w:spacing w:val="-23"/>
          <w:sz w:val="20"/>
        </w:rPr>
        <w:t xml:space="preserve"> </w:t>
      </w:r>
      <w:r>
        <w:rPr>
          <w:color w:val="272527"/>
          <w:sz w:val="20"/>
        </w:rPr>
        <w:t>all</w:t>
      </w:r>
      <w:r>
        <w:rPr>
          <w:color w:val="272527"/>
          <w:spacing w:val="-23"/>
          <w:sz w:val="20"/>
        </w:rPr>
        <w:t xml:space="preserve"> </w:t>
      </w:r>
      <w:r>
        <w:rPr>
          <w:color w:val="272527"/>
          <w:sz w:val="20"/>
        </w:rPr>
        <w:t>the</w:t>
      </w:r>
      <w:r>
        <w:rPr>
          <w:color w:val="272527"/>
          <w:spacing w:val="-23"/>
          <w:sz w:val="20"/>
        </w:rPr>
        <w:t xml:space="preserve"> </w:t>
      </w:r>
      <w:r>
        <w:rPr>
          <w:color w:val="272527"/>
          <w:sz w:val="20"/>
        </w:rPr>
        <w:t>animals</w:t>
      </w:r>
      <w:r>
        <w:rPr>
          <w:color w:val="272527"/>
          <w:spacing w:val="-23"/>
          <w:sz w:val="20"/>
        </w:rPr>
        <w:t xml:space="preserve"> </w:t>
      </w:r>
      <w:r>
        <w:rPr>
          <w:color w:val="272527"/>
          <w:sz w:val="20"/>
        </w:rPr>
        <w:t>on</w:t>
      </w:r>
      <w:r>
        <w:rPr>
          <w:color w:val="272527"/>
          <w:spacing w:val="-23"/>
          <w:sz w:val="20"/>
        </w:rPr>
        <w:t xml:space="preserve"> </w:t>
      </w:r>
      <w:r>
        <w:rPr>
          <w:color w:val="272527"/>
          <w:sz w:val="20"/>
        </w:rPr>
        <w:t>the</w:t>
      </w:r>
      <w:r>
        <w:rPr>
          <w:color w:val="272527"/>
          <w:spacing w:val="-23"/>
          <w:sz w:val="20"/>
        </w:rPr>
        <w:t xml:space="preserve"> </w:t>
      </w:r>
      <w:r>
        <w:rPr>
          <w:color w:val="272527"/>
          <w:sz w:val="20"/>
        </w:rPr>
        <w:t>estate.</w:t>
      </w:r>
      <w:r>
        <w:rPr>
          <w:color w:val="272527"/>
          <w:spacing w:val="-23"/>
          <w:sz w:val="20"/>
        </w:rPr>
        <w:t xml:space="preserve"> </w:t>
      </w:r>
      <w:r>
        <w:rPr>
          <w:color w:val="272527"/>
          <w:sz w:val="20"/>
        </w:rPr>
        <w:t>I</w:t>
      </w:r>
      <w:r>
        <w:rPr>
          <w:color w:val="272527"/>
          <w:spacing w:val="-23"/>
          <w:sz w:val="20"/>
        </w:rPr>
        <w:t xml:space="preserve"> </w:t>
      </w:r>
      <w:r>
        <w:rPr>
          <w:color w:val="272527"/>
          <w:sz w:val="20"/>
        </w:rPr>
        <w:t>took</w:t>
      </w:r>
      <w:r>
        <w:rPr>
          <w:color w:val="272527"/>
          <w:spacing w:val="-23"/>
          <w:sz w:val="20"/>
        </w:rPr>
        <w:t xml:space="preserve"> </w:t>
      </w:r>
      <w:r>
        <w:rPr>
          <w:color w:val="272527"/>
          <w:sz w:val="20"/>
        </w:rPr>
        <w:t>her</w:t>
      </w:r>
      <w:r>
        <w:rPr>
          <w:color w:val="272527"/>
          <w:spacing w:val="-23"/>
          <w:sz w:val="20"/>
        </w:rPr>
        <w:t xml:space="preserve"> </w:t>
      </w:r>
      <w:r>
        <w:rPr>
          <w:color w:val="272527"/>
          <w:sz w:val="20"/>
        </w:rPr>
        <w:t>in</w:t>
      </w:r>
      <w:r>
        <w:rPr>
          <w:color w:val="272527"/>
          <w:spacing w:val="-23"/>
          <w:sz w:val="20"/>
        </w:rPr>
        <w:t xml:space="preserve"> </w:t>
      </w:r>
      <w:r>
        <w:rPr>
          <w:color w:val="272527"/>
          <w:sz w:val="20"/>
        </w:rPr>
        <w:t>my</w:t>
      </w:r>
      <w:r>
        <w:rPr>
          <w:color w:val="272527"/>
          <w:spacing w:val="-23"/>
          <w:sz w:val="20"/>
        </w:rPr>
        <w:t xml:space="preserve"> </w:t>
      </w:r>
      <w:r>
        <w:rPr>
          <w:color w:val="272527"/>
          <w:sz w:val="20"/>
        </w:rPr>
        <w:t>truck</w:t>
      </w:r>
      <w:r>
        <w:rPr>
          <w:color w:val="272527"/>
          <w:spacing w:val="-23"/>
          <w:sz w:val="20"/>
        </w:rPr>
        <w:t xml:space="preserve"> </w:t>
      </w:r>
      <w:r>
        <w:rPr>
          <w:color w:val="272527"/>
          <w:sz w:val="20"/>
        </w:rPr>
        <w:t>and</w:t>
      </w:r>
      <w:r>
        <w:rPr>
          <w:color w:val="272527"/>
          <w:spacing w:val="-23"/>
          <w:sz w:val="20"/>
        </w:rPr>
        <w:t xml:space="preserve"> </w:t>
      </w:r>
      <w:r>
        <w:rPr>
          <w:color w:val="272527"/>
          <w:spacing w:val="-6"/>
          <w:sz w:val="20"/>
        </w:rPr>
        <w:t>drove</w:t>
      </w:r>
      <w:r>
        <w:rPr>
          <w:color w:val="272527"/>
          <w:spacing w:val="-23"/>
          <w:sz w:val="20"/>
        </w:rPr>
        <w:t xml:space="preserve"> </w:t>
      </w:r>
      <w:r>
        <w:rPr>
          <w:color w:val="272527"/>
          <w:sz w:val="20"/>
        </w:rPr>
        <w:t>her to</w:t>
      </w:r>
      <w:r>
        <w:rPr>
          <w:color w:val="272527"/>
          <w:spacing w:val="-27"/>
          <w:sz w:val="20"/>
        </w:rPr>
        <w:t xml:space="preserve"> </w:t>
      </w:r>
      <w:r>
        <w:rPr>
          <w:color w:val="272527"/>
          <w:sz w:val="20"/>
        </w:rPr>
        <w:t>the</w:t>
      </w:r>
      <w:r>
        <w:rPr>
          <w:color w:val="272527"/>
          <w:spacing w:val="-27"/>
          <w:sz w:val="20"/>
        </w:rPr>
        <w:t xml:space="preserve"> </w:t>
      </w:r>
      <w:r>
        <w:rPr>
          <w:color w:val="272527"/>
          <w:sz w:val="20"/>
        </w:rPr>
        <w:t>barn.</w:t>
      </w:r>
      <w:r>
        <w:rPr>
          <w:color w:val="272527"/>
          <w:spacing w:val="-27"/>
          <w:sz w:val="20"/>
        </w:rPr>
        <w:t xml:space="preserve"> </w:t>
      </w:r>
      <w:r>
        <w:rPr>
          <w:color w:val="272527"/>
          <w:sz w:val="20"/>
        </w:rPr>
        <w:t>She</w:t>
      </w:r>
      <w:r>
        <w:rPr>
          <w:color w:val="272527"/>
          <w:spacing w:val="-27"/>
          <w:sz w:val="20"/>
        </w:rPr>
        <w:t xml:space="preserve"> </w:t>
      </w:r>
      <w:r>
        <w:rPr>
          <w:color w:val="272527"/>
          <w:spacing w:val="-5"/>
          <w:sz w:val="20"/>
        </w:rPr>
        <w:t>was</w:t>
      </w:r>
      <w:r>
        <w:rPr>
          <w:color w:val="272527"/>
          <w:spacing w:val="-27"/>
          <w:sz w:val="20"/>
        </w:rPr>
        <w:t xml:space="preserve"> </w:t>
      </w:r>
      <w:r>
        <w:rPr>
          <w:color w:val="272527"/>
          <w:sz w:val="20"/>
        </w:rPr>
        <w:t>crying.</w:t>
      </w:r>
      <w:r>
        <w:rPr>
          <w:color w:val="272527"/>
          <w:spacing w:val="-27"/>
          <w:sz w:val="20"/>
        </w:rPr>
        <w:t xml:space="preserve"> </w:t>
      </w:r>
      <w:r>
        <w:rPr>
          <w:color w:val="272527"/>
          <w:sz w:val="20"/>
        </w:rPr>
        <w:t>She</w:t>
      </w:r>
      <w:r>
        <w:rPr>
          <w:color w:val="272527"/>
          <w:spacing w:val="-27"/>
          <w:sz w:val="20"/>
        </w:rPr>
        <w:t xml:space="preserve"> </w:t>
      </w:r>
      <w:r>
        <w:rPr>
          <w:color w:val="272527"/>
          <w:sz w:val="20"/>
        </w:rPr>
        <w:t>hadn’t</w:t>
      </w:r>
      <w:r>
        <w:rPr>
          <w:color w:val="272527"/>
          <w:spacing w:val="-27"/>
          <w:sz w:val="20"/>
        </w:rPr>
        <w:t xml:space="preserve"> </w:t>
      </w:r>
      <w:r>
        <w:rPr>
          <w:color w:val="272527"/>
          <w:sz w:val="20"/>
        </w:rPr>
        <w:t>seen</w:t>
      </w:r>
      <w:r>
        <w:rPr>
          <w:color w:val="272527"/>
          <w:spacing w:val="-27"/>
          <w:sz w:val="20"/>
        </w:rPr>
        <w:t xml:space="preserve"> </w:t>
      </w:r>
      <w:r>
        <w:rPr>
          <w:color w:val="272527"/>
          <w:sz w:val="20"/>
        </w:rPr>
        <w:t>her</w:t>
      </w:r>
      <w:r>
        <w:rPr>
          <w:color w:val="272527"/>
          <w:spacing w:val="-27"/>
          <w:sz w:val="20"/>
        </w:rPr>
        <w:t xml:space="preserve"> </w:t>
      </w:r>
      <w:r>
        <w:rPr>
          <w:color w:val="272527"/>
          <w:sz w:val="20"/>
        </w:rPr>
        <w:t>son</w:t>
      </w:r>
      <w:r>
        <w:rPr>
          <w:color w:val="272527"/>
          <w:spacing w:val="-27"/>
          <w:sz w:val="20"/>
        </w:rPr>
        <w:t xml:space="preserve"> </w:t>
      </w:r>
      <w:r>
        <w:rPr>
          <w:color w:val="272527"/>
          <w:sz w:val="20"/>
        </w:rPr>
        <w:t>all</w:t>
      </w:r>
      <w:r>
        <w:rPr>
          <w:color w:val="272527"/>
          <w:spacing w:val="-27"/>
          <w:sz w:val="20"/>
        </w:rPr>
        <w:t xml:space="preserve"> </w:t>
      </w:r>
      <w:r>
        <w:rPr>
          <w:color w:val="272527"/>
          <w:spacing w:val="-5"/>
          <w:sz w:val="20"/>
        </w:rPr>
        <w:t>day</w:t>
      </w:r>
      <w:r>
        <w:rPr>
          <w:color w:val="272527"/>
          <w:spacing w:val="-27"/>
          <w:sz w:val="20"/>
        </w:rPr>
        <w:t xml:space="preserve"> </w:t>
      </w:r>
      <w:r>
        <w:rPr>
          <w:color w:val="272527"/>
          <w:sz w:val="20"/>
        </w:rPr>
        <w:t>and</w:t>
      </w:r>
      <w:r>
        <w:rPr>
          <w:color w:val="272527"/>
          <w:spacing w:val="-27"/>
          <w:sz w:val="20"/>
        </w:rPr>
        <w:t xml:space="preserve"> </w:t>
      </w:r>
      <w:r>
        <w:rPr>
          <w:color w:val="272527"/>
          <w:sz w:val="20"/>
        </w:rPr>
        <w:t>she</w:t>
      </w:r>
      <w:r>
        <w:rPr>
          <w:color w:val="272527"/>
          <w:spacing w:val="-27"/>
          <w:sz w:val="20"/>
        </w:rPr>
        <w:t xml:space="preserve"> </w:t>
      </w:r>
      <w:r>
        <w:rPr>
          <w:color w:val="272527"/>
          <w:spacing w:val="-3"/>
          <w:sz w:val="20"/>
        </w:rPr>
        <w:t xml:space="preserve">appeared </w:t>
      </w:r>
      <w:r>
        <w:rPr>
          <w:color w:val="272527"/>
          <w:sz w:val="20"/>
        </w:rPr>
        <w:t>very nervous and</w:t>
      </w:r>
      <w:r>
        <w:rPr>
          <w:color w:val="272527"/>
          <w:spacing w:val="2"/>
          <w:sz w:val="20"/>
        </w:rPr>
        <w:t xml:space="preserve"> </w:t>
      </w:r>
      <w:r>
        <w:rPr>
          <w:color w:val="272527"/>
          <w:sz w:val="20"/>
        </w:rPr>
        <w:t>concerned.</w:t>
      </w:r>
    </w:p>
    <w:p w:rsidR="004D156E" w:rsidRDefault="004D156E">
      <w:pPr>
        <w:pStyle w:val="BodyText"/>
        <w:spacing w:before="3"/>
      </w:pPr>
    </w:p>
    <w:p w:rsidR="004D156E" w:rsidRPr="007A7B8B" w:rsidRDefault="00CB734E" w:rsidP="00A7154B">
      <w:pPr>
        <w:pStyle w:val="BodyText"/>
        <w:spacing w:line="262" w:lineRule="auto"/>
        <w:ind w:left="1077" w:right="646" w:firstLine="454"/>
        <w:jc w:val="both"/>
      </w:pPr>
      <w:r w:rsidRPr="007A7B8B">
        <w:rPr>
          <w:color w:val="272527"/>
        </w:rPr>
        <w:t>Charli Michaels was listed as a witness at Michael’s trial but in the end was never called to the stand. However, Joy was asked about the Mother’s Day incident in cross-examination on her own evidence. She confirmed the story in outline, and then prosecutor Tom Sneddon put it to her that she had told the security guard that Wade would rather be with Michael than herself, and she had been upset about that. Joy at first denied this but then accepted it when Sneddon confronted her with an earlier deposition she had made in which she had testified to this effect. This put matters in a very different light: instead of Michael being the villain of the piece, keeping the child away from his mother, the focus here was on Wade’s own preferences.</w:t>
      </w:r>
    </w:p>
    <w:p w:rsidR="004D156E" w:rsidRPr="007A7B8B" w:rsidRDefault="00CB734E" w:rsidP="00A7154B">
      <w:pPr>
        <w:pStyle w:val="BodyText"/>
        <w:spacing w:line="262" w:lineRule="auto"/>
        <w:ind w:left="1077" w:right="646" w:firstLine="454"/>
        <w:jc w:val="both"/>
        <w:rPr>
          <w:sz w:val="14"/>
        </w:rPr>
      </w:pPr>
      <w:r w:rsidRPr="007A7B8B">
        <w:rPr>
          <w:color w:val="272527"/>
        </w:rPr>
        <w:t xml:space="preserve">Mother’s Day. Michael made much of his love for his own mother in his autobiographical book </w:t>
      </w:r>
      <w:r w:rsidRPr="007A7B8B">
        <w:rPr>
          <w:rFonts w:ascii="Book Antiqua" w:hAnsi="Book Antiqua"/>
          <w:i/>
          <w:color w:val="272527"/>
        </w:rPr>
        <w:t>Moonwalk</w:t>
      </w:r>
      <w:r w:rsidRPr="007A7B8B">
        <w:rPr>
          <w:color w:val="272527"/>
        </w:rPr>
        <w:t>. “One thing I know about chi</w:t>
      </w:r>
      <w:r w:rsidRPr="007A7B8B">
        <w:rPr>
          <w:color w:val="272527"/>
        </w:rPr>
        <w:t>l</w:t>
      </w:r>
      <w:r w:rsidRPr="007A7B8B">
        <w:rPr>
          <w:color w:val="272527"/>
        </w:rPr>
        <w:t>dren,” he wrote, “is that if they don’t get the love they need from their parents, they’ll get it from someone else and cling to that person, a grandparent, anyone. We never had to look for anyone else with my mother around. The lessons she taught us were invaluable. Kindness, love, and consideration for other people headed her list. Don’t hurt people...”</w:t>
      </w:r>
      <w:r w:rsidR="00E66920" w:rsidRPr="007A7B8B">
        <w:rPr>
          <w:rStyle w:val="EndnoteReference"/>
          <w:color w:val="272527"/>
        </w:rPr>
        <w:endnoteReference w:id="146"/>
      </w:r>
    </w:p>
    <w:p w:rsidR="004D156E" w:rsidRPr="007A7B8B" w:rsidRDefault="00CB734E" w:rsidP="00A7154B">
      <w:pPr>
        <w:pStyle w:val="BodyText"/>
        <w:spacing w:line="262" w:lineRule="auto"/>
        <w:ind w:left="1077" w:right="646" w:firstLine="454"/>
        <w:jc w:val="both"/>
      </w:pPr>
      <w:r w:rsidRPr="007A7B8B">
        <w:rPr>
          <w:color w:val="272527"/>
        </w:rPr>
        <w:t>Did Michael forget those lessons on this Mother’s Day? Did he ca</w:t>
      </w:r>
      <w:r w:rsidRPr="007A7B8B">
        <w:rPr>
          <w:color w:val="272527"/>
        </w:rPr>
        <w:t>l</w:t>
      </w:r>
      <w:r w:rsidRPr="007A7B8B">
        <w:rPr>
          <w:color w:val="272527"/>
        </w:rPr>
        <w:t xml:space="preserve">lously ignore the possibility – we might think the near certainty – that Wade’s mum would be anxious to see her boy on this day of all days? Did Michael phone his own mother and send her flowers while ignoring </w:t>
      </w:r>
      <w:r w:rsidRPr="007A7B8B">
        <w:rPr>
          <w:color w:val="272527"/>
        </w:rPr>
        <w:lastRenderedPageBreak/>
        <w:t>Joy’s feelings? Was he unconsciously fulfilling his own prophesy: by not allowing Joy to express</w:t>
      </w:r>
      <w:r w:rsidR="00F760FA" w:rsidRPr="007A7B8B">
        <w:t xml:space="preserve"> </w:t>
      </w:r>
      <w:r w:rsidRPr="007A7B8B">
        <w:rPr>
          <w:color w:val="272527"/>
        </w:rPr>
        <w:t>her love for her son that day was he making sure Wade would seek affection elsewhere… from himself?</w:t>
      </w:r>
    </w:p>
    <w:p w:rsidR="00652338" w:rsidRPr="007A7B8B" w:rsidRDefault="00CB734E" w:rsidP="00652338">
      <w:pPr>
        <w:pStyle w:val="BodyText"/>
        <w:spacing w:line="262" w:lineRule="auto"/>
        <w:ind w:left="1077" w:right="646" w:firstLine="454"/>
        <w:jc w:val="both"/>
      </w:pPr>
      <w:r w:rsidRPr="007A7B8B">
        <w:rPr>
          <w:color w:val="272527"/>
        </w:rPr>
        <w:t xml:space="preserve">Possibly, but there is a quite different way of looking at this story, from an angle so unfamiliar and strange that it is most unlikely to cross the mind of anyone viewing our traditional social arrangements from a mainstream </w:t>
      </w:r>
      <w:r w:rsidRPr="007A7B8B">
        <w:rPr>
          <w:color w:val="272527"/>
          <w:w w:val="95"/>
        </w:rPr>
        <w:t xml:space="preserve">standpoint, either as parents or as younger generation people who aspire to </w:t>
      </w:r>
      <w:r w:rsidRPr="007A7B8B">
        <w:rPr>
          <w:color w:val="272527"/>
        </w:rPr>
        <w:t>be parents.</w:t>
      </w:r>
    </w:p>
    <w:p w:rsidR="004D156E" w:rsidRPr="007A7B8B" w:rsidRDefault="00CB734E" w:rsidP="00652338">
      <w:pPr>
        <w:pStyle w:val="BodyText"/>
        <w:spacing w:line="262" w:lineRule="auto"/>
        <w:ind w:left="1077" w:right="646" w:firstLine="454"/>
        <w:jc w:val="both"/>
      </w:pPr>
      <w:r w:rsidRPr="007A7B8B">
        <w:rPr>
          <w:color w:val="272527"/>
        </w:rPr>
        <w:t>This different way of looking is through the eyes of non-parents, or rather the eyes of those who feel destined never to become a mum or dad. They include millions who would love to have children of their own but believe (not always correctly) they are going to miss out, pe</w:t>
      </w:r>
      <w:r w:rsidRPr="007A7B8B">
        <w:rPr>
          <w:color w:val="272527"/>
        </w:rPr>
        <w:t>r</w:t>
      </w:r>
      <w:r w:rsidRPr="007A7B8B">
        <w:rPr>
          <w:color w:val="272527"/>
        </w:rPr>
        <w:t>haps because they are gay or infertile, or for whatever reason just can’t believe they will attract a partner. What these people see, in ways that are often a source of pain and yearning, is a society in which parenthood is privileged. For reasons that run as deep as our animal nature, and as powerfully as our culture can emphasise and reinforce – which is to say with crushing, overwhelming might</w:t>
      </w:r>
      <w:r w:rsidR="00F760FA" w:rsidRPr="007A7B8B">
        <w:t xml:space="preserve"> </w:t>
      </w:r>
      <w:r w:rsidRPr="007A7B8B">
        <w:rPr>
          <w:color w:val="272527"/>
        </w:rPr>
        <w:t>– the parent-child dyad is the prime focus of all our social arrangements and thinking, all our rituals and dramas. Nothing else matters half as much. For many, especially women but by no means only them, having children is really what life is all about. Even among the most career-oriented “high achievers”, there is no shortage of men and women who regard their kids as the greatest achievement of their lives – remarkable, really, when reproduction is, so to speak, so fucking simple.</w:t>
      </w:r>
    </w:p>
    <w:p w:rsidR="004D156E" w:rsidRPr="007A7B8B" w:rsidRDefault="00CB734E" w:rsidP="00A7154B">
      <w:pPr>
        <w:pStyle w:val="BodyText"/>
        <w:spacing w:line="262" w:lineRule="auto"/>
        <w:ind w:left="1077" w:right="646" w:firstLine="454"/>
        <w:jc w:val="both"/>
      </w:pPr>
      <w:r w:rsidRPr="007A7B8B">
        <w:rPr>
          <w:color w:val="272527"/>
        </w:rPr>
        <w:t>Those who are without children, and without even the hope of ha</w:t>
      </w:r>
      <w:r w:rsidRPr="007A7B8B">
        <w:rPr>
          <w:color w:val="272527"/>
        </w:rPr>
        <w:t>v</w:t>
      </w:r>
      <w:r w:rsidRPr="007A7B8B">
        <w:rPr>
          <w:color w:val="272527"/>
        </w:rPr>
        <w:t>ing any, feel all too keenly what it is to be excluded from this great un</w:t>
      </w:r>
      <w:r w:rsidRPr="007A7B8B">
        <w:rPr>
          <w:color w:val="272527"/>
        </w:rPr>
        <w:t>i</w:t>
      </w:r>
      <w:r w:rsidRPr="007A7B8B">
        <w:rPr>
          <w:color w:val="272527"/>
        </w:rPr>
        <w:t>verse of human meaning. They feel themselves as outsiders to society and even to humanity, standing in the cold, condemned for ever to e</w:t>
      </w:r>
      <w:r w:rsidRPr="007A7B8B">
        <w:rPr>
          <w:color w:val="272527"/>
        </w:rPr>
        <w:t>x</w:t>
      </w:r>
      <w:r w:rsidRPr="007A7B8B">
        <w:rPr>
          <w:color w:val="272527"/>
        </w:rPr>
        <w:t>perience the warmth and fulfilment of family life at best through stolen moments with other people’s children, if at all. It may be that they rar</w:t>
      </w:r>
      <w:r w:rsidRPr="007A7B8B">
        <w:rPr>
          <w:color w:val="272527"/>
        </w:rPr>
        <w:t>e</w:t>
      </w:r>
      <w:r w:rsidRPr="007A7B8B">
        <w:rPr>
          <w:color w:val="272527"/>
        </w:rPr>
        <w:t>ly come nearer the real thing than seeing the idealised families of the TV commercials and sitcoms: their pain will be all the greater because they cannot see that real parenthood often has its agonies and disa</w:t>
      </w:r>
      <w:r w:rsidRPr="007A7B8B">
        <w:rPr>
          <w:color w:val="272527"/>
        </w:rPr>
        <w:t>p</w:t>
      </w:r>
      <w:r w:rsidRPr="007A7B8B">
        <w:rPr>
          <w:color w:val="272527"/>
        </w:rPr>
        <w:t>pointments too.</w:t>
      </w:r>
    </w:p>
    <w:p w:rsidR="004D156E" w:rsidRPr="007A7B8B" w:rsidRDefault="00CB734E" w:rsidP="00A7154B">
      <w:pPr>
        <w:pStyle w:val="BodyText"/>
        <w:spacing w:line="262" w:lineRule="auto"/>
        <w:ind w:left="1077" w:right="646" w:firstLine="454"/>
        <w:jc w:val="both"/>
      </w:pPr>
      <w:r w:rsidRPr="007A7B8B">
        <w:rPr>
          <w:color w:val="272527"/>
        </w:rPr>
        <w:t>The fact that their view of what they are missing may be unreali</w:t>
      </w:r>
      <w:r w:rsidRPr="007A7B8B">
        <w:rPr>
          <w:color w:val="272527"/>
        </w:rPr>
        <w:t>s</w:t>
      </w:r>
      <w:r w:rsidRPr="007A7B8B">
        <w:rPr>
          <w:color w:val="272527"/>
        </w:rPr>
        <w:t xml:space="preserve">tic is neither here nor there. It is </w:t>
      </w:r>
      <w:r w:rsidRPr="007A7B8B">
        <w:rPr>
          <w:i/>
          <w:color w:val="272527"/>
        </w:rPr>
        <w:t>their</w:t>
      </w:r>
      <w:r w:rsidRPr="007A7B8B">
        <w:rPr>
          <w:rFonts w:ascii="Book Antiqua"/>
          <w:i/>
          <w:color w:val="272527"/>
        </w:rPr>
        <w:t xml:space="preserve"> </w:t>
      </w:r>
      <w:r w:rsidRPr="007A7B8B">
        <w:rPr>
          <w:color w:val="272527"/>
        </w:rPr>
        <w:t xml:space="preserve">feelings that concern us for the moment, </w:t>
      </w:r>
      <w:r w:rsidRPr="007A7B8B">
        <w:rPr>
          <w:rFonts w:ascii="Book Antiqua"/>
          <w:i/>
          <w:color w:val="272527"/>
        </w:rPr>
        <w:t xml:space="preserve">their </w:t>
      </w:r>
      <w:r w:rsidRPr="007A7B8B">
        <w:rPr>
          <w:color w:val="272527"/>
        </w:rPr>
        <w:t>pain at being left out, sidelined, on the margins of life.</w:t>
      </w:r>
    </w:p>
    <w:p w:rsidR="004D156E" w:rsidRPr="007A7B8B" w:rsidRDefault="00CB734E" w:rsidP="00A7154B">
      <w:pPr>
        <w:pStyle w:val="BodyText"/>
        <w:spacing w:line="262" w:lineRule="auto"/>
        <w:ind w:left="1077" w:right="646" w:firstLine="454"/>
        <w:jc w:val="both"/>
      </w:pPr>
      <w:r w:rsidRPr="007A7B8B">
        <w:rPr>
          <w:color w:val="272527"/>
        </w:rPr>
        <w:t>Before finding his own highly improbable route to parenthood, which will be the focus of Chapter Thirteen, this was Michael’s own gloomy perspective. In his own way he conquered the world with vict</w:t>
      </w:r>
      <w:r w:rsidRPr="007A7B8B">
        <w:rPr>
          <w:color w:val="272527"/>
        </w:rPr>
        <w:t>o</w:t>
      </w:r>
      <w:r w:rsidRPr="007A7B8B">
        <w:rPr>
          <w:color w:val="272527"/>
        </w:rPr>
        <w:t>ries that put</w:t>
      </w:r>
      <w:r w:rsidR="00F760FA" w:rsidRPr="007A7B8B">
        <w:t xml:space="preserve"> </w:t>
      </w:r>
      <w:r w:rsidRPr="007A7B8B">
        <w:rPr>
          <w:color w:val="272527"/>
        </w:rPr>
        <w:t>Alexander or Napoleon to shame: he won millions of a</w:t>
      </w:r>
      <w:r w:rsidRPr="007A7B8B">
        <w:rPr>
          <w:color w:val="272527"/>
        </w:rPr>
        <w:t>d</w:t>
      </w:r>
      <w:r w:rsidRPr="007A7B8B">
        <w:rPr>
          <w:color w:val="272527"/>
        </w:rPr>
        <w:t xml:space="preserve">mirers without bloodshed. Familiar to a billion or more, his face at the height of his success was the most recognised on the planet, perhaps even the most famous in the history of humanity. He said then that he </w:t>
      </w:r>
      <w:r w:rsidRPr="007A7B8B">
        <w:rPr>
          <w:color w:val="272527"/>
        </w:rPr>
        <w:lastRenderedPageBreak/>
        <w:t>wanted children of his own one day at a time when he could have taken the pick of a million potential girlfriends. And yet... and yet, in this ma</w:t>
      </w:r>
      <w:r w:rsidRPr="007A7B8B">
        <w:rPr>
          <w:color w:val="272527"/>
        </w:rPr>
        <w:t>t</w:t>
      </w:r>
      <w:r w:rsidRPr="007A7B8B">
        <w:rPr>
          <w:color w:val="272527"/>
        </w:rPr>
        <w:t>ter that was desperately important to him, he remained a nobody for decades of adult life. He was without a child of his own.</w:t>
      </w:r>
    </w:p>
    <w:p w:rsidR="004D156E" w:rsidRPr="007A7B8B" w:rsidRDefault="00CB734E" w:rsidP="00A7154B">
      <w:pPr>
        <w:pStyle w:val="BodyText"/>
        <w:spacing w:line="262" w:lineRule="auto"/>
        <w:ind w:left="1077" w:right="646" w:firstLine="454"/>
        <w:jc w:val="both"/>
      </w:pPr>
      <w:r w:rsidRPr="007A7B8B">
        <w:rPr>
          <w:color w:val="272527"/>
        </w:rPr>
        <w:t>For all his wealth and power he was among the unfortunates who had to settle for stolen moments with other people’s. But in his inimit</w:t>
      </w:r>
      <w:r w:rsidRPr="007A7B8B">
        <w:rPr>
          <w:color w:val="272527"/>
        </w:rPr>
        <w:t>a</w:t>
      </w:r>
      <w:r w:rsidRPr="007A7B8B">
        <w:rPr>
          <w:color w:val="272527"/>
        </w:rPr>
        <w:t>ble style the theft was grand larceny. No petty sneak-thief tactics for Michael. His stolen “moments” could run to months, with years a di</w:t>
      </w:r>
      <w:r w:rsidRPr="007A7B8B">
        <w:rPr>
          <w:color w:val="272527"/>
        </w:rPr>
        <w:t>s</w:t>
      </w:r>
      <w:r w:rsidRPr="007A7B8B">
        <w:rPr>
          <w:color w:val="272527"/>
        </w:rPr>
        <w:t>tinct possibility. But all these moments had to be fought for in the teeth of intense suspicion. Every move of a single man towards children swims against a powerful tide of convention. We were used to thinking of Michael as rich and powerful, but when we think of the all-pervasive power of the social forces he was always up against, it becomes clear that, far from finding it easy to have his own way, where children were concerned he needed all his guile, all his resources, to obtain privileged access to them. Even then, he found he could not beat the system fore</w:t>
      </w:r>
      <w:r w:rsidRPr="007A7B8B">
        <w:rPr>
          <w:color w:val="272527"/>
        </w:rPr>
        <w:t>v</w:t>
      </w:r>
      <w:r w:rsidRPr="007A7B8B">
        <w:rPr>
          <w:color w:val="272527"/>
        </w:rPr>
        <w:t>er.</w:t>
      </w:r>
    </w:p>
    <w:p w:rsidR="004D156E" w:rsidRPr="007A7B8B" w:rsidRDefault="00CB734E" w:rsidP="00A7154B">
      <w:pPr>
        <w:pStyle w:val="BodyText"/>
        <w:spacing w:line="262" w:lineRule="auto"/>
        <w:ind w:left="1077" w:right="646" w:firstLine="454"/>
        <w:jc w:val="both"/>
      </w:pPr>
      <w:r w:rsidRPr="007A7B8B">
        <w:rPr>
          <w:color w:val="272527"/>
        </w:rPr>
        <w:t>There is no Mother’s Day for childless child-lovers. You will not find a separate section in the card shops, with greetings cards for chi</w:t>
      </w:r>
      <w:r w:rsidRPr="007A7B8B">
        <w:rPr>
          <w:color w:val="272527"/>
        </w:rPr>
        <w:t>l</w:t>
      </w:r>
      <w:r w:rsidRPr="007A7B8B">
        <w:rPr>
          <w:color w:val="272527"/>
        </w:rPr>
        <w:t>dren to send to their “special” adult friend. Just imagine if there were. What might it be called? Calling a spade a spade, one might have a Pa</w:t>
      </w:r>
      <w:r w:rsidRPr="007A7B8B">
        <w:rPr>
          <w:color w:val="272527"/>
        </w:rPr>
        <w:t>e</w:t>
      </w:r>
      <w:r w:rsidRPr="007A7B8B">
        <w:rPr>
          <w:color w:val="272527"/>
        </w:rPr>
        <w:t>dophile’s Day or (much the same thing) an Over Thirty Unpartnered Teacher’s/Youth Leader’s/ Church Choir Master’s/Junior Football Coach’s Day. Or a little more respectably there could be an Infertile Couple’s Day. But can we imagine the cultural revolution this would imply, the huge shift in the ways our affections and attachments are s</w:t>
      </w:r>
      <w:r w:rsidRPr="007A7B8B">
        <w:rPr>
          <w:color w:val="272527"/>
        </w:rPr>
        <w:t>o</w:t>
      </w:r>
      <w:r w:rsidRPr="007A7B8B">
        <w:rPr>
          <w:color w:val="272527"/>
        </w:rPr>
        <w:t>cially privileged and sanctioned?</w:t>
      </w:r>
    </w:p>
    <w:p w:rsidR="004D156E" w:rsidRPr="007A7B8B" w:rsidRDefault="00CB734E" w:rsidP="00A7154B">
      <w:pPr>
        <w:pStyle w:val="BodyText"/>
        <w:spacing w:line="262" w:lineRule="auto"/>
        <w:ind w:left="1077" w:right="646" w:firstLine="454"/>
        <w:jc w:val="both"/>
      </w:pPr>
      <w:r w:rsidRPr="007A7B8B">
        <w:rPr>
          <w:color w:val="272527"/>
        </w:rPr>
        <w:t>Can you see it? James, 42-year-old bachelor choir master, has been living with ten-year-old Oliver, his current “special” friend for the last two years. Ollie’s parents generally come over for tea on Sunday, pr</w:t>
      </w:r>
      <w:r w:rsidRPr="007A7B8B">
        <w:rPr>
          <w:color w:val="272527"/>
        </w:rPr>
        <w:t>o</w:t>
      </w:r>
      <w:r w:rsidRPr="007A7B8B">
        <w:rPr>
          <w:color w:val="272527"/>
        </w:rPr>
        <w:t>vided Jim and he do not have anything more interesting planned, which they often do. The parents try not to let their disappointment show when this happens: they are hurting like hell inside but they know they have to hide their feelings lest it upsets Jim. He is the boss after all, and if they push their luck Jim might not allow any visits at all. He is not a bad bloke, they reason. But like any child-lover he finds it hard to u</w:t>
      </w:r>
      <w:r w:rsidRPr="007A7B8B">
        <w:rPr>
          <w:color w:val="272527"/>
        </w:rPr>
        <w:t>n</w:t>
      </w:r>
      <w:r w:rsidRPr="007A7B8B">
        <w:rPr>
          <w:color w:val="272527"/>
        </w:rPr>
        <w:t>derstand that parents feel love for their</w:t>
      </w:r>
      <w:r w:rsidR="00F760FA" w:rsidRPr="007A7B8B">
        <w:t xml:space="preserve"> </w:t>
      </w:r>
      <w:r w:rsidRPr="007A7B8B">
        <w:rPr>
          <w:color w:val="272527"/>
        </w:rPr>
        <w:t>children, just as he does. A</w:t>
      </w:r>
      <w:r w:rsidRPr="007A7B8B">
        <w:rPr>
          <w:color w:val="272527"/>
        </w:rPr>
        <w:t>n</w:t>
      </w:r>
      <w:r w:rsidRPr="007A7B8B">
        <w:rPr>
          <w:color w:val="272527"/>
        </w:rPr>
        <w:t>other thing they find really tough as parents is that all they can do on these visits is sit there politely making conversation with Jim, while O</w:t>
      </w:r>
      <w:r w:rsidRPr="007A7B8B">
        <w:rPr>
          <w:color w:val="272527"/>
        </w:rPr>
        <w:t>l</w:t>
      </w:r>
      <w:r w:rsidRPr="007A7B8B">
        <w:rPr>
          <w:color w:val="272527"/>
        </w:rPr>
        <w:t>lie is playing some computer game. Seldom do they find the opportun</w:t>
      </w:r>
      <w:r w:rsidRPr="007A7B8B">
        <w:rPr>
          <w:color w:val="272527"/>
        </w:rPr>
        <w:t>i</w:t>
      </w:r>
      <w:r w:rsidRPr="007A7B8B">
        <w:rPr>
          <w:color w:val="272527"/>
        </w:rPr>
        <w:t>ty to be physical with their son, to cuddle or play wrestle. It’s not that Jim wouldn’t allow it, it’s just that, well, they feel a bit self- conscious, as though they are treading on his emotional territory.</w:t>
      </w:r>
    </w:p>
    <w:p w:rsidR="004D156E" w:rsidRPr="007A7B8B" w:rsidRDefault="00CB734E" w:rsidP="00A7154B">
      <w:pPr>
        <w:pStyle w:val="BodyText"/>
        <w:spacing w:line="262" w:lineRule="auto"/>
        <w:ind w:left="1077" w:right="646" w:firstLine="454"/>
        <w:jc w:val="both"/>
      </w:pPr>
      <w:r w:rsidRPr="007A7B8B">
        <w:rPr>
          <w:color w:val="272527"/>
        </w:rPr>
        <w:t xml:space="preserve">And of course on Paedophile’s Day they would not dream of trying to arrange a visit. That would be no time for outsiders like themselves </w:t>
      </w:r>
      <w:r w:rsidRPr="007A7B8B">
        <w:rPr>
          <w:color w:val="272527"/>
        </w:rPr>
        <w:lastRenderedPageBreak/>
        <w:t xml:space="preserve">to muscle in. They remembered reading once in the </w:t>
      </w:r>
      <w:r w:rsidRPr="007A7B8B">
        <w:rPr>
          <w:rFonts w:ascii="Book Antiqua" w:hAnsi="Book Antiqua"/>
          <w:i/>
          <w:color w:val="272527"/>
        </w:rPr>
        <w:t>News of the World</w:t>
      </w:r>
      <w:r w:rsidRPr="007A7B8B">
        <w:rPr>
          <w:color w:val="272527"/>
        </w:rPr>
        <w:t xml:space="preserve">, or was it that American paper, </w:t>
      </w:r>
      <w:r w:rsidRPr="007A7B8B">
        <w:rPr>
          <w:rFonts w:ascii="Book Antiqua" w:hAnsi="Book Antiqua"/>
          <w:i/>
          <w:color w:val="272527"/>
        </w:rPr>
        <w:t>The National Enquirer</w:t>
      </w:r>
      <w:r w:rsidRPr="007A7B8B">
        <w:rPr>
          <w:color w:val="272527"/>
        </w:rPr>
        <w:t>, about a couple who had spirited their child away from his grown-up lover on Paed</w:t>
      </w:r>
      <w:r w:rsidRPr="007A7B8B">
        <w:rPr>
          <w:color w:val="272527"/>
        </w:rPr>
        <w:t>o</w:t>
      </w:r>
      <w:r w:rsidRPr="007A7B8B">
        <w:rPr>
          <w:color w:val="272527"/>
        </w:rPr>
        <w:t>phile’s Day for the whole day, leaving the guy distressed and angry. The poor man had been reduced to tears. Jesus in heaven above, they thought, what callous bastards! How could they do such a thing!</w:t>
      </w:r>
    </w:p>
    <w:p w:rsidR="004D156E" w:rsidRPr="007A7B8B" w:rsidRDefault="00CB734E" w:rsidP="00A7154B">
      <w:pPr>
        <w:pStyle w:val="BodyText"/>
        <w:spacing w:line="262" w:lineRule="auto"/>
        <w:ind w:left="1077" w:right="646" w:firstLine="454"/>
        <w:jc w:val="both"/>
        <w:rPr>
          <w:sz w:val="14"/>
        </w:rPr>
      </w:pPr>
      <w:r w:rsidRPr="007A7B8B">
        <w:rPr>
          <w:color w:val="272527"/>
        </w:rPr>
        <w:t>For anyone interested in humane values, such a brave new world would be a nightmare, an appalling vision of injustice devoutly to be r</w:t>
      </w:r>
      <w:r w:rsidRPr="007A7B8B">
        <w:rPr>
          <w:color w:val="272527"/>
        </w:rPr>
        <w:t>e</w:t>
      </w:r>
      <w:r w:rsidRPr="007A7B8B">
        <w:rPr>
          <w:color w:val="272527"/>
        </w:rPr>
        <w:t>sisted. Yet it is not just a nightmare, an imaginary dystopia. In mirror-image form such a world is exactly the one we have now, in which se</w:t>
      </w:r>
      <w:r w:rsidRPr="007A7B8B">
        <w:rPr>
          <w:color w:val="272527"/>
        </w:rPr>
        <w:t>n</w:t>
      </w:r>
      <w:r w:rsidRPr="007A7B8B">
        <w:rPr>
          <w:color w:val="272527"/>
        </w:rPr>
        <w:t>sitive, child-loving people like Michael Jackson, albeit with rather less money and power than he has, are routinely and cruelly separated from their loved ones with a total disregard for their feelings. It will rightly be objected that it is the child’s feelings and future that really count, but in practice these may not be at the top of the agenda either in our soci</w:t>
      </w:r>
      <w:r w:rsidRPr="007A7B8B">
        <w:rPr>
          <w:color w:val="272527"/>
        </w:rPr>
        <w:t>e</w:t>
      </w:r>
      <w:r w:rsidRPr="007A7B8B">
        <w:rPr>
          <w:color w:val="272527"/>
        </w:rPr>
        <w:t>ty. Subjectively we value children highly, but the case has been strongly made that our means are at odds with our ends when it comes to obje</w:t>
      </w:r>
      <w:r w:rsidRPr="007A7B8B">
        <w:rPr>
          <w:color w:val="272527"/>
        </w:rPr>
        <w:t>c</w:t>
      </w:r>
      <w:r w:rsidRPr="007A7B8B">
        <w:rPr>
          <w:color w:val="272527"/>
        </w:rPr>
        <w:t>tively doing the best we can for them, especially as regards their sexual and emotional development. On this general theme, I highly reco</w:t>
      </w:r>
      <w:r w:rsidRPr="007A7B8B">
        <w:rPr>
          <w:color w:val="272527"/>
        </w:rPr>
        <w:t>m</w:t>
      </w:r>
      <w:r w:rsidRPr="007A7B8B">
        <w:rPr>
          <w:color w:val="272527"/>
        </w:rPr>
        <w:t xml:space="preserve">mend Judith Levine’s book </w:t>
      </w:r>
      <w:r w:rsidRPr="007A7B8B">
        <w:rPr>
          <w:rFonts w:ascii="Book Antiqua" w:hAnsi="Book Antiqua"/>
          <w:i/>
          <w:color w:val="272527"/>
        </w:rPr>
        <w:t>Harmful To Minors: The Perils of Protecting Children from Sex</w:t>
      </w:r>
      <w:r w:rsidRPr="007A7B8B">
        <w:rPr>
          <w:color w:val="272527"/>
        </w:rPr>
        <w:t>.</w:t>
      </w:r>
      <w:r w:rsidR="0085544B" w:rsidRPr="007A7B8B">
        <w:rPr>
          <w:rStyle w:val="EndnoteReference"/>
          <w:color w:val="272527"/>
        </w:rPr>
        <w:endnoteReference w:id="147"/>
      </w:r>
    </w:p>
    <w:p w:rsidR="004D156E" w:rsidRPr="007A7B8B" w:rsidRDefault="00CB734E" w:rsidP="00A7154B">
      <w:pPr>
        <w:pStyle w:val="BodyText"/>
        <w:spacing w:line="262" w:lineRule="auto"/>
        <w:ind w:left="1077" w:right="646" w:firstLine="454"/>
        <w:jc w:val="both"/>
      </w:pPr>
      <w:r w:rsidRPr="007A7B8B">
        <w:rPr>
          <w:color w:val="272527"/>
        </w:rPr>
        <w:t>For the moment let us return to Michael’s relations with Wade Robson</w:t>
      </w:r>
      <w:r w:rsidR="00A229C8" w:rsidRPr="007A7B8B">
        <w:t xml:space="preserve"> </w:t>
      </w:r>
      <w:r w:rsidRPr="007A7B8B">
        <w:rPr>
          <w:color w:val="272527"/>
        </w:rPr>
        <w:t>and the accusations made by Charli Michaels. As she dropped off Wade’s mother Joy, following the “barn run”, she received a call to take food for Michael and Wade in the private cinema at Neverland. Next to it is a studio with a mirrored wall. Michaels claimed: “As I e</w:t>
      </w:r>
      <w:r w:rsidRPr="007A7B8B">
        <w:rPr>
          <w:color w:val="272527"/>
        </w:rPr>
        <w:t>n</w:t>
      </w:r>
      <w:r w:rsidRPr="007A7B8B">
        <w:rPr>
          <w:color w:val="272527"/>
        </w:rPr>
        <w:t>tered the snack bar area I walked towards the dance studio. I saw in the mirror Michael Jackson draped over the back of Wade Robson, with his arms fully around the front and crotch of the little boy, holding his hand and genitals and moving them up and down, while moving to the rhythm of the music that was playing, shouting ‘Whea!’ repeatedly each time he pulled the boy’s genitals up. I wasstunned and shocked, and withdrew. I didn’t know what to do or what to say.”</w:t>
      </w:r>
    </w:p>
    <w:p w:rsidR="004D156E" w:rsidRPr="007A7B8B" w:rsidRDefault="00CB734E" w:rsidP="00A7154B">
      <w:pPr>
        <w:pStyle w:val="BodyText"/>
        <w:spacing w:line="262" w:lineRule="auto"/>
        <w:ind w:left="1077" w:right="646" w:firstLine="454"/>
        <w:jc w:val="both"/>
      </w:pPr>
      <w:r w:rsidRPr="007A7B8B">
        <w:rPr>
          <w:rFonts w:ascii="Book Antiqua" w:hAnsi="Book Antiqua"/>
          <w:i/>
          <w:color w:val="272527"/>
        </w:rPr>
        <w:t xml:space="preserve">Today </w:t>
      </w:r>
      <w:r w:rsidRPr="007A7B8B">
        <w:rPr>
          <w:color w:val="272527"/>
        </w:rPr>
        <w:t>knew what to say. They called it “damning new testim</w:t>
      </w:r>
      <w:r w:rsidRPr="007A7B8B">
        <w:rPr>
          <w:color w:val="272527"/>
        </w:rPr>
        <w:t>o</w:t>
      </w:r>
      <w:r w:rsidRPr="007A7B8B">
        <w:rPr>
          <w:color w:val="272527"/>
        </w:rPr>
        <w:t>ny”.</w:t>
      </w:r>
      <w:r w:rsidR="00203892" w:rsidRPr="007A7B8B">
        <w:rPr>
          <w:rStyle w:val="EndnoteReference"/>
          <w:color w:val="272527"/>
        </w:rPr>
        <w:endnoteReference w:id="148"/>
      </w:r>
      <w:r w:rsidRPr="007A7B8B">
        <w:rPr>
          <w:color w:val="272527"/>
          <w:position w:val="8"/>
          <w:sz w:val="14"/>
        </w:rPr>
        <w:t xml:space="preserve"> </w:t>
      </w:r>
      <w:r w:rsidRPr="007A7B8B">
        <w:rPr>
          <w:color w:val="272527"/>
        </w:rPr>
        <w:t>And if a jury chose to believe the story, they might well feel the act amounted to “sexual battery” and other lurid offences in California law. We need be in no such rush to judgment, not least because Michaels’ testimony was not used in 2005 when it easily could have been. The prosecution would ask Wade about the alleged “sex dance”, though, suggesting Michael had been grabbing Wade’s crotch in the same way he grabbed his own in his shows. The implication seemed to be that he was using the excuse of teaching Wade his dance routines in order to molest him.</w:t>
      </w:r>
    </w:p>
    <w:p w:rsidR="004D156E" w:rsidRPr="007A7B8B" w:rsidRDefault="00CB734E" w:rsidP="00A7154B">
      <w:pPr>
        <w:pStyle w:val="BodyText"/>
        <w:spacing w:line="262" w:lineRule="auto"/>
        <w:ind w:left="1077" w:right="646" w:firstLine="454"/>
        <w:jc w:val="both"/>
      </w:pPr>
      <w:r w:rsidRPr="007A7B8B">
        <w:rPr>
          <w:color w:val="272527"/>
        </w:rPr>
        <w:t xml:space="preserve">We were not told how this incident could have happened in front </w:t>
      </w:r>
      <w:r w:rsidRPr="007A7B8B">
        <w:rPr>
          <w:color w:val="272527"/>
        </w:rPr>
        <w:lastRenderedPageBreak/>
        <w:t>of Michaels, who had on her own account actually been summoned to the room – she took no-one unawares – without any apparent emba</w:t>
      </w:r>
      <w:r w:rsidRPr="007A7B8B">
        <w:rPr>
          <w:color w:val="272527"/>
        </w:rPr>
        <w:t>r</w:t>
      </w:r>
      <w:r w:rsidRPr="007A7B8B">
        <w:rPr>
          <w:color w:val="272527"/>
        </w:rPr>
        <w:t>rassment or self-consciousness on Jackson’s behalf. Could it be that M</w:t>
      </w:r>
      <w:r w:rsidRPr="007A7B8B">
        <w:rPr>
          <w:color w:val="272527"/>
        </w:rPr>
        <w:t>i</w:t>
      </w:r>
      <w:r w:rsidRPr="007A7B8B">
        <w:rPr>
          <w:color w:val="272527"/>
        </w:rPr>
        <w:t xml:space="preserve">chael just did not see anything wicked or shameful in it? Nor were we told how Wade was reacting during this “sex dance”, as </w:t>
      </w:r>
      <w:r w:rsidRPr="007A7B8B">
        <w:rPr>
          <w:rFonts w:ascii="Book Antiqua" w:hAnsi="Book Antiqua"/>
          <w:i/>
          <w:color w:val="272527"/>
        </w:rPr>
        <w:t xml:space="preserve">Today </w:t>
      </w:r>
      <w:r w:rsidRPr="007A7B8B">
        <w:rPr>
          <w:color w:val="272527"/>
        </w:rPr>
        <w:t>dubbed it. Why not? If he had been in obvious distress isn’t it likely we would have been told? Was the boy laughing, then, enjoying himself? It seems a much more likely scenario. Why else would Michael be shouting “Whea!” in that way? Isn’t that just the exuberant, daffy expression any loving parent uses when dangling his toddler, or that kids themselves burst into, when they are having fun on a slide or a swing?</w:t>
      </w:r>
    </w:p>
    <w:p w:rsidR="004D156E" w:rsidRPr="007A7B8B" w:rsidRDefault="00CB734E" w:rsidP="00A7154B">
      <w:pPr>
        <w:pStyle w:val="BodyText"/>
        <w:spacing w:line="262" w:lineRule="auto"/>
        <w:ind w:left="1077" w:right="646" w:firstLine="454"/>
        <w:jc w:val="both"/>
        <w:rPr>
          <w:sz w:val="14"/>
        </w:rPr>
      </w:pPr>
      <w:r w:rsidRPr="007A7B8B">
        <w:rPr>
          <w:color w:val="272527"/>
        </w:rPr>
        <w:t xml:space="preserve">As for the “sexual” element, maybe we need a reminder from more </w:t>
      </w:r>
      <w:r w:rsidRPr="007A7B8B">
        <w:rPr>
          <w:color w:val="272527"/>
          <w:w w:val="95"/>
        </w:rPr>
        <w:t>robust times that the atmosphere surrounding such horseplay has not a</w:t>
      </w:r>
      <w:r w:rsidRPr="007A7B8B">
        <w:rPr>
          <w:color w:val="272527"/>
          <w:w w:val="95"/>
        </w:rPr>
        <w:t>l</w:t>
      </w:r>
      <w:r w:rsidRPr="007A7B8B">
        <w:rPr>
          <w:color w:val="272527"/>
          <w:w w:val="95"/>
        </w:rPr>
        <w:t xml:space="preserve">ways </w:t>
      </w:r>
      <w:r w:rsidRPr="007A7B8B">
        <w:rPr>
          <w:color w:val="272527"/>
        </w:rPr>
        <w:t>been hysterical. The infancy of Louis XIII of France provides a d</w:t>
      </w:r>
      <w:r w:rsidRPr="007A7B8B">
        <w:rPr>
          <w:color w:val="272527"/>
        </w:rPr>
        <w:t>e</w:t>
      </w:r>
      <w:r w:rsidRPr="007A7B8B">
        <w:rPr>
          <w:color w:val="272527"/>
        </w:rPr>
        <w:t>lightful example. Jean Héroard, a court physician, kept a diary from which it appears such fun was deemed fit for a future king: “He laughed uproariously when his nanny waggled his cock with her fingers,” r</w:t>
      </w:r>
      <w:r w:rsidRPr="007A7B8B">
        <w:rPr>
          <w:color w:val="272527"/>
        </w:rPr>
        <w:t>e</w:t>
      </w:r>
      <w:r w:rsidRPr="007A7B8B">
        <w:rPr>
          <w:color w:val="272527"/>
        </w:rPr>
        <w:t xml:space="preserve">ports Héroard, which he goes on to describe as a trick the child soon copied. At one year old and in high spirits, “He made everybody kiss his cock”, amusing them all. The </w:t>
      </w:r>
      <w:r w:rsidRPr="007A7B8B">
        <w:rPr>
          <w:color w:val="272527"/>
          <w:w w:val="95"/>
        </w:rPr>
        <w:t xml:space="preserve">court was later to be entertained by seeing the heir apparent’s first erections: </w:t>
      </w:r>
      <w:r w:rsidRPr="007A7B8B">
        <w:rPr>
          <w:color w:val="272527"/>
        </w:rPr>
        <w:t>“Waking up at eight o’clock, he called Mlle Bethouzay and said to her: ‘Zezai, my cock is like a drawbridge; see how it goes up and down.’ And he raised and lowered it.”</w:t>
      </w:r>
      <w:r w:rsidR="005850E4" w:rsidRPr="007A7B8B">
        <w:rPr>
          <w:rStyle w:val="EndnoteReference"/>
          <w:color w:val="272527"/>
        </w:rPr>
        <w:endnoteReference w:id="149"/>
      </w:r>
    </w:p>
    <w:p w:rsidR="004D156E" w:rsidRPr="007A7B8B" w:rsidRDefault="00CB734E" w:rsidP="00A7154B">
      <w:pPr>
        <w:pStyle w:val="BodyText"/>
        <w:spacing w:line="262" w:lineRule="auto"/>
        <w:ind w:left="1077" w:right="646" w:firstLine="454"/>
        <w:jc w:val="both"/>
      </w:pPr>
      <w:r w:rsidRPr="007A7B8B">
        <w:rPr>
          <w:color w:val="272527"/>
        </w:rPr>
        <w:t>A much more serious allegation against Michael is not that he e</w:t>
      </w:r>
      <w:r w:rsidRPr="007A7B8B">
        <w:rPr>
          <w:color w:val="272527"/>
        </w:rPr>
        <w:t>n</w:t>
      </w:r>
      <w:r w:rsidRPr="007A7B8B">
        <w:rPr>
          <w:color w:val="272527"/>
        </w:rPr>
        <w:t xml:space="preserve">joyed </w:t>
      </w:r>
      <w:r w:rsidRPr="007A7B8B">
        <w:rPr>
          <w:color w:val="272527"/>
          <w:w w:val="95"/>
        </w:rPr>
        <w:t>intimate, emotional contacts with children but that there would a</w:t>
      </w:r>
      <w:r w:rsidRPr="007A7B8B">
        <w:rPr>
          <w:color w:val="272527"/>
          <w:w w:val="95"/>
        </w:rPr>
        <w:t>l</w:t>
      </w:r>
      <w:r w:rsidRPr="007A7B8B">
        <w:rPr>
          <w:color w:val="272527"/>
          <w:w w:val="95"/>
        </w:rPr>
        <w:t xml:space="preserve">ways come </w:t>
      </w:r>
      <w:r w:rsidRPr="007A7B8B">
        <w:rPr>
          <w:color w:val="272527"/>
        </w:rPr>
        <w:t xml:space="preserve">a point with each child when he </w:t>
      </w:r>
      <w:r w:rsidRPr="007A7B8B">
        <w:rPr>
          <w:i/>
          <w:color w:val="272527"/>
        </w:rPr>
        <w:t>stopped</w:t>
      </w:r>
      <w:r w:rsidRPr="007A7B8B">
        <w:rPr>
          <w:rFonts w:ascii="Book Antiqua"/>
          <w:i/>
          <w:color w:val="272527"/>
        </w:rPr>
        <w:t xml:space="preserve"> </w:t>
      </w:r>
      <w:r w:rsidRPr="007A7B8B">
        <w:rPr>
          <w:color w:val="272527"/>
        </w:rPr>
        <w:t>doing so. Logically, this might be</w:t>
      </w:r>
      <w:r w:rsidR="006B57FC" w:rsidRPr="007A7B8B">
        <w:t xml:space="preserve"> </w:t>
      </w:r>
      <w:r w:rsidRPr="007A7B8B">
        <w:rPr>
          <w:color w:val="272527"/>
        </w:rPr>
        <w:t xml:space="preserve">thought to go in his favour: if you are doing something wrong the best thing you can do is stop it immediately. But his critics appear to want to have it both ways: he was wrong to start </w:t>
      </w:r>
      <w:r w:rsidRPr="007A7B8B">
        <w:rPr>
          <w:rFonts w:ascii="Book Antiqua" w:hAnsi="Book Antiqua"/>
          <w:i/>
          <w:color w:val="272527"/>
        </w:rPr>
        <w:t xml:space="preserve">and </w:t>
      </w:r>
      <w:r w:rsidRPr="007A7B8B">
        <w:rPr>
          <w:color w:val="272527"/>
        </w:rPr>
        <w:t xml:space="preserve">wrong to stop. He stood accused not only of taking up with youngsters but also of “dropping” them, leaving each </w:t>
      </w:r>
      <w:r w:rsidRPr="007A7B8B">
        <w:rPr>
          <w:color w:val="272527"/>
          <w:w w:val="95"/>
        </w:rPr>
        <w:t xml:space="preserve">one in turn upset and emotionally bruised after being led to believe that they </w:t>
      </w:r>
      <w:r w:rsidRPr="007A7B8B">
        <w:rPr>
          <w:color w:val="272527"/>
        </w:rPr>
        <w:t>alone were the one extra-special person in his life.</w:t>
      </w:r>
    </w:p>
    <w:p w:rsidR="004D156E" w:rsidRPr="007A7B8B" w:rsidRDefault="00CB734E" w:rsidP="00A7154B">
      <w:pPr>
        <w:pStyle w:val="BodyText"/>
        <w:spacing w:line="262" w:lineRule="auto"/>
        <w:ind w:left="1077" w:right="646" w:firstLine="454"/>
        <w:jc w:val="both"/>
      </w:pPr>
      <w:r w:rsidRPr="007A7B8B">
        <w:rPr>
          <w:color w:val="272527"/>
        </w:rPr>
        <w:t>This is an important charge, so we had better be clear about it. We need to be clear, first of all, that such an accusation could never be made against a “child molester” in the usual meaning of that term. The “child molester” of the court reports, the one who “attacks” his victim and “assaults” him, is perceived (though often quite wrongly) as an adult who imposes a sexual incident on an unwilling child, a child who is frightened or disgusted by what takes place. It would make no sense at all to criticise such an offender for leaving his victims alone in future. No-one would accuse him of “dropping” them.</w:t>
      </w:r>
    </w:p>
    <w:p w:rsidR="004D156E" w:rsidRPr="007A7B8B" w:rsidRDefault="00CB734E" w:rsidP="00A7154B">
      <w:pPr>
        <w:pStyle w:val="BodyText"/>
        <w:spacing w:line="262" w:lineRule="auto"/>
        <w:ind w:left="1077" w:right="646" w:firstLine="454"/>
        <w:jc w:val="both"/>
      </w:pPr>
      <w:r w:rsidRPr="007A7B8B">
        <w:rPr>
          <w:color w:val="272527"/>
        </w:rPr>
        <w:t xml:space="preserve">If, then, we hear this criticism of “dropping” being made we can be sure of one thing: the finger-pointers have given up on their first line of accusation. They have thrown in the towel. They know it just will not </w:t>
      </w:r>
      <w:r w:rsidRPr="007A7B8B">
        <w:rPr>
          <w:color w:val="272527"/>
        </w:rPr>
        <w:lastRenderedPageBreak/>
        <w:t xml:space="preserve">wash to pretend that the child was “molested” or “assaulted” against his will. In these cases the facts make it obvious that the child has come to admire, idolise and, yes, even love the adult in question. This brings us onto more familiar territory. Not everyone thinks they are an expert on child sex abuse </w:t>
      </w:r>
      <w:r w:rsidRPr="007A7B8B">
        <w:rPr>
          <w:color w:val="272527"/>
          <w:w w:val="95"/>
        </w:rPr>
        <w:t xml:space="preserve">even in these times when so-called “experts” are ten-a-penny on the airwaves </w:t>
      </w:r>
      <w:r w:rsidRPr="007A7B8B">
        <w:rPr>
          <w:color w:val="272527"/>
        </w:rPr>
        <w:t>and in the opinion columns, but we all feel that love is an open book – a maddeningly confusing one, to be sure, but also a magical one, with a thousand stories we know by heart, for the very good reason that its language is the language of our heart. Its pages are the very stuff of our lives, its words our songs, our poems, our feelings, the music of our soul.</w:t>
      </w:r>
    </w:p>
    <w:p w:rsidR="004D156E" w:rsidRPr="007A7B8B" w:rsidRDefault="00CB734E" w:rsidP="00A7154B">
      <w:pPr>
        <w:pStyle w:val="BodyText"/>
        <w:spacing w:line="262" w:lineRule="auto"/>
        <w:ind w:left="1077" w:right="646" w:firstLine="454"/>
        <w:jc w:val="both"/>
      </w:pPr>
      <w:r w:rsidRPr="007A7B8B">
        <w:rPr>
          <w:color w:val="272527"/>
        </w:rPr>
        <w:t>Love, we feel, is powerful, unstoppable, even ruthless. “Love will find a way”, we say, or “Love knows no laws”. When thinking about gi</w:t>
      </w:r>
      <w:r w:rsidRPr="007A7B8B">
        <w:rPr>
          <w:color w:val="272527"/>
        </w:rPr>
        <w:t>v</w:t>
      </w:r>
      <w:r w:rsidRPr="007A7B8B">
        <w:rPr>
          <w:color w:val="272527"/>
        </w:rPr>
        <w:t>ing a rival the elbow, love licenses us to sidestep not just man’s laws, but higher ethical concerns too: “All’s fair in love and war,” we assert, appealing to a tradition more robust than our unquiet conscience. We have so much folklore along similar lines not, however, because the sentiment it expresses contains an obvious truth, but rather because it says what we feel and what we want to believe. Love will find a way? Try telling that to Romeo and Juliet! Love knows no laws? In a hundred countries, gay Romeos and Julians could put us right. All’s fair in love and war? Ask the seven-stone weakling who’s just had sand kicked in his face.</w:t>
      </w:r>
    </w:p>
    <w:p w:rsidR="004D156E" w:rsidRPr="007A7B8B" w:rsidRDefault="00CB734E" w:rsidP="00A7154B">
      <w:pPr>
        <w:pStyle w:val="BodyText"/>
        <w:spacing w:line="262" w:lineRule="auto"/>
        <w:ind w:left="1077" w:right="646" w:firstLine="454"/>
        <w:jc w:val="both"/>
      </w:pPr>
      <w:r w:rsidRPr="007A7B8B">
        <w:rPr>
          <w:color w:val="272527"/>
        </w:rPr>
        <w:t>When the chips are down, all but the most Quixotic romantics and the most selfish, “red in tooth and claw”, survivalists are forced to a</w:t>
      </w:r>
      <w:r w:rsidRPr="007A7B8B">
        <w:rPr>
          <w:color w:val="272527"/>
        </w:rPr>
        <w:t>c</w:t>
      </w:r>
      <w:r w:rsidRPr="007A7B8B">
        <w:rPr>
          <w:color w:val="272527"/>
        </w:rPr>
        <w:t>cept that love is bound up in a tight web of social constraint and regul</w:t>
      </w:r>
      <w:r w:rsidRPr="007A7B8B">
        <w:rPr>
          <w:color w:val="272527"/>
        </w:rPr>
        <w:t>a</w:t>
      </w:r>
      <w:r w:rsidRPr="007A7B8B">
        <w:rPr>
          <w:color w:val="272527"/>
        </w:rPr>
        <w:t>tion – rules grounded in morality and economics. An example of the la</w:t>
      </w:r>
      <w:r w:rsidRPr="007A7B8B">
        <w:rPr>
          <w:color w:val="272527"/>
        </w:rPr>
        <w:t>t</w:t>
      </w:r>
      <w:r w:rsidRPr="007A7B8B">
        <w:rPr>
          <w:color w:val="272527"/>
        </w:rPr>
        <w:t>ter is readily apparent when we look at, say, Indian-style arranged ma</w:t>
      </w:r>
      <w:r w:rsidRPr="007A7B8B">
        <w:rPr>
          <w:color w:val="272527"/>
        </w:rPr>
        <w:t>r</w:t>
      </w:r>
      <w:r w:rsidRPr="007A7B8B">
        <w:rPr>
          <w:color w:val="272527"/>
        </w:rPr>
        <w:t>riages, which were once scorned in the West but now increasingly have their admirers. But there is only one rule, one moral rule, that need concern us here: the rule of fidelity. We may secretly admire and envy the free spirit of the Don Juans amongst us, the heartless “Love ’em and leave ’em” types, but we do not approve. Our culture strongly repr</w:t>
      </w:r>
      <w:r w:rsidRPr="007A7B8B">
        <w:rPr>
          <w:color w:val="272527"/>
        </w:rPr>
        <w:t>e</w:t>
      </w:r>
      <w:r w:rsidRPr="007A7B8B">
        <w:rPr>
          <w:color w:val="272527"/>
        </w:rPr>
        <w:t>sents such figures getting their come-uppance, perhaps most unforge</w:t>
      </w:r>
      <w:r w:rsidRPr="007A7B8B">
        <w:rPr>
          <w:color w:val="272527"/>
        </w:rPr>
        <w:t>t</w:t>
      </w:r>
      <w:r w:rsidRPr="007A7B8B">
        <w:rPr>
          <w:color w:val="272527"/>
        </w:rPr>
        <w:t xml:space="preserve">tably with the don’s descent into hell in Mozart’s </w:t>
      </w:r>
      <w:r w:rsidRPr="007A7B8B">
        <w:rPr>
          <w:rFonts w:ascii="Book Antiqua" w:hAnsi="Book Antiqua"/>
          <w:i/>
          <w:color w:val="272527"/>
        </w:rPr>
        <w:t>Don Giovanni</w:t>
      </w:r>
      <w:r w:rsidRPr="007A7B8B">
        <w:rPr>
          <w:color w:val="272527"/>
        </w:rPr>
        <w:t>.</w:t>
      </w:r>
    </w:p>
    <w:p w:rsidR="004D156E" w:rsidRPr="007A7B8B" w:rsidRDefault="00CB734E" w:rsidP="00A7154B">
      <w:pPr>
        <w:pStyle w:val="BodyText"/>
        <w:spacing w:line="262" w:lineRule="auto"/>
        <w:ind w:left="1077" w:right="646" w:firstLine="454"/>
        <w:jc w:val="both"/>
      </w:pPr>
      <w:r w:rsidRPr="007A7B8B">
        <w:rPr>
          <w:color w:val="272527"/>
        </w:rPr>
        <w:t>To people in many cultures it may seem that arranged marriages are the sensible and indeed only way of securing an advantageous f</w:t>
      </w:r>
      <w:r w:rsidRPr="007A7B8B">
        <w:rPr>
          <w:color w:val="272527"/>
        </w:rPr>
        <w:t>u</w:t>
      </w:r>
      <w:r w:rsidRPr="007A7B8B">
        <w:rPr>
          <w:color w:val="272527"/>
        </w:rPr>
        <w:t xml:space="preserve">ture for a family in an orderly fashion. In the West there are signs of change, as already noted, but we still generally lean towards “romantic” individualism. Likewise, our moral precepts with regard to fidelity, so obviously wise to us, may not be quite so universally accepted as we suppose. We are used to thinking about men’s relations with women and have a vast culture to draw upon in deciding what works and what doesn’t, what’s good and what isn’t. Unlike the ancient Greeks, we have no tradition of thinking about sexual relations between men and boys, </w:t>
      </w:r>
      <w:r w:rsidRPr="007A7B8B">
        <w:rPr>
          <w:color w:val="272527"/>
        </w:rPr>
        <w:lastRenderedPageBreak/>
        <w:t xml:space="preserve">though in the last half century or so writers as diverse as </w:t>
      </w:r>
      <w:r w:rsidRPr="007A7B8B">
        <w:rPr>
          <w:color w:val="272527"/>
          <w:w w:val="110"/>
        </w:rPr>
        <w:t xml:space="preserve">J Z </w:t>
      </w:r>
      <w:r w:rsidRPr="007A7B8B">
        <w:rPr>
          <w:color w:val="272527"/>
        </w:rPr>
        <w:t>Eglinton (Walter Breen), Kenneth Dover, Michel Foucault, Thomas Hubbard and William Percy have done much to explore and re- examine the ph</w:t>
      </w:r>
      <w:r w:rsidRPr="007A7B8B">
        <w:rPr>
          <w:color w:val="272527"/>
        </w:rPr>
        <w:t>e</w:t>
      </w:r>
      <w:r w:rsidRPr="007A7B8B">
        <w:rPr>
          <w:color w:val="272527"/>
        </w:rPr>
        <w:t>nomenon and what the Greeks made of it.</w:t>
      </w:r>
    </w:p>
    <w:p w:rsidR="004D156E" w:rsidRPr="007A7B8B" w:rsidRDefault="00CB734E" w:rsidP="00A7154B">
      <w:pPr>
        <w:pStyle w:val="BodyText"/>
        <w:spacing w:line="262" w:lineRule="auto"/>
        <w:ind w:left="1077" w:right="646" w:firstLine="454"/>
        <w:jc w:val="both"/>
      </w:pPr>
      <w:r w:rsidRPr="007A7B8B">
        <w:rPr>
          <w:color w:val="272527"/>
        </w:rPr>
        <w:t>Not that cultural relativism should be pressed into service to just</w:t>
      </w:r>
      <w:r w:rsidRPr="007A7B8B">
        <w:rPr>
          <w:color w:val="272527"/>
        </w:rPr>
        <w:t>i</w:t>
      </w:r>
      <w:r w:rsidRPr="007A7B8B">
        <w:rPr>
          <w:color w:val="272527"/>
        </w:rPr>
        <w:t>fy a man’s callous indifference to the feelings of a boy who has come to love him. That would be monstrous. What does seem to be called for, though, if we are to have any hope of understanding Michael Jackson and his relations with children, is some information on how his kind of friendship actually works. The model of two lovers is misleading in some important respects. Let’s take another model then, one that i</w:t>
      </w:r>
      <w:r w:rsidRPr="007A7B8B">
        <w:rPr>
          <w:color w:val="272527"/>
        </w:rPr>
        <w:t>n</w:t>
      </w:r>
      <w:r w:rsidRPr="007A7B8B">
        <w:rPr>
          <w:color w:val="272527"/>
        </w:rPr>
        <w:t>volves adult-child relations: parental love. If the parents of an only child have another baby, the older child may well be jealous, knowing he is no longer the only one his parents love; he might even feel that all the love has been transferred to the young usurper. A good mum and dad will take great care to be sensitive to the problem but there is no avoi</w:t>
      </w:r>
      <w:r w:rsidRPr="007A7B8B">
        <w:rPr>
          <w:color w:val="272527"/>
        </w:rPr>
        <w:t>d</w:t>
      </w:r>
      <w:r w:rsidRPr="007A7B8B">
        <w:rPr>
          <w:color w:val="272527"/>
        </w:rPr>
        <w:t>ing the fact that they cannot be one hundred per cent “faithful” in giving all their affection and attention to their “first love”, and if they tried to do so it would be unfair to the new baby.</w:t>
      </w:r>
    </w:p>
    <w:p w:rsidR="004D156E" w:rsidRPr="007A7B8B" w:rsidRDefault="00CB734E" w:rsidP="00A7154B">
      <w:pPr>
        <w:pStyle w:val="BodyText"/>
        <w:spacing w:line="262" w:lineRule="auto"/>
        <w:ind w:left="1077" w:right="646" w:firstLine="454"/>
        <w:jc w:val="both"/>
      </w:pPr>
      <w:r w:rsidRPr="007A7B8B">
        <w:rPr>
          <w:color w:val="272527"/>
        </w:rPr>
        <w:t>We do not agonise overmuch about it. We say it is “just life” that siblings have to share their parents. There is nothing wrong with this, far from it: children with brothers and sisters educate each other in s</w:t>
      </w:r>
      <w:r w:rsidRPr="007A7B8B">
        <w:rPr>
          <w:color w:val="272527"/>
        </w:rPr>
        <w:t>o</w:t>
      </w:r>
      <w:r w:rsidRPr="007A7B8B">
        <w:rPr>
          <w:color w:val="272527"/>
        </w:rPr>
        <w:t>cial relations, whereas only children miss out on this early learning. It is important for children to be loved and nurtured, but they also need to grow up towards independence as the years pass, which implies a gradual weaning off a parent’s loving protection. The relationship is quite unlike that of lovers who, at least in the ideal picture, grow co</w:t>
      </w:r>
      <w:r w:rsidRPr="007A7B8B">
        <w:rPr>
          <w:color w:val="272527"/>
        </w:rPr>
        <w:t>n</w:t>
      </w:r>
      <w:r w:rsidRPr="007A7B8B">
        <w:rPr>
          <w:color w:val="272527"/>
        </w:rPr>
        <w:t>tentedly old together as a Darby and Joan couple.</w:t>
      </w:r>
    </w:p>
    <w:p w:rsidR="004D156E" w:rsidRPr="007A7B8B" w:rsidRDefault="00CB734E" w:rsidP="00A7154B">
      <w:pPr>
        <w:pStyle w:val="BodyText"/>
        <w:spacing w:line="262" w:lineRule="auto"/>
        <w:ind w:left="1077" w:right="646" w:firstLine="454"/>
        <w:jc w:val="both"/>
      </w:pPr>
      <w:r w:rsidRPr="007A7B8B">
        <w:rPr>
          <w:color w:val="272527"/>
        </w:rPr>
        <w:t>We have heard Joy Robson listing Michael’s “boys of the year”. What are we to make of this extraordinary information? Are we to see him as a paedophilic Don Giovanni, with Joy, his improbable aide, rea</w:t>
      </w:r>
      <w:r w:rsidRPr="007A7B8B">
        <w:rPr>
          <w:color w:val="272527"/>
        </w:rPr>
        <w:t>d</w:t>
      </w:r>
      <w:r w:rsidRPr="007A7B8B">
        <w:rPr>
          <w:color w:val="272527"/>
        </w:rPr>
        <w:t xml:space="preserve">ing out his list of conquests, betokening a long trail of broken promises and broken little boys’ hearts? It is a crazy notion, and one that only has any traction because we are accustomed to thinking of sexual love in terms of </w:t>
      </w:r>
      <w:r w:rsidRPr="007A7B8B">
        <w:rPr>
          <w:rFonts w:ascii="Book Antiqua" w:hAnsi="Book Antiqua"/>
          <w:i/>
          <w:color w:val="272527"/>
        </w:rPr>
        <w:t xml:space="preserve">expectations </w:t>
      </w:r>
      <w:r w:rsidRPr="007A7B8B">
        <w:rPr>
          <w:color w:val="272527"/>
        </w:rPr>
        <w:t>of an exclusive, relationship, whether within ma</w:t>
      </w:r>
      <w:r w:rsidRPr="007A7B8B">
        <w:rPr>
          <w:color w:val="272527"/>
        </w:rPr>
        <w:t>r</w:t>
      </w:r>
      <w:r w:rsidRPr="007A7B8B">
        <w:rPr>
          <w:color w:val="272527"/>
        </w:rPr>
        <w:t xml:space="preserve">riage or not. The association of such relationships with reproduction and its burdens reinforces the significance of long-term commitment, a significance totally </w:t>
      </w:r>
      <w:r w:rsidRPr="007A7B8B">
        <w:rPr>
          <w:color w:val="272527"/>
          <w:w w:val="95"/>
        </w:rPr>
        <w:t xml:space="preserve">absent from man-boy relations, where reproduction has not been suggested </w:t>
      </w:r>
      <w:r w:rsidRPr="007A7B8B">
        <w:rPr>
          <w:color w:val="272527"/>
        </w:rPr>
        <w:t>as a problem by even the most potty and panicky social worker. Following the alternative model, the parental, one, we can see that a relationship does not have to be exclusive in order to be genuinely loving. Likewise we expect a teacher to care about all the children in the class; we find no fault in them spreading their attention “promiscuously” around the classroom.</w:t>
      </w:r>
    </w:p>
    <w:p w:rsidR="004D156E" w:rsidRPr="007A7B8B" w:rsidRDefault="00CB734E" w:rsidP="00A7154B">
      <w:pPr>
        <w:pStyle w:val="BodyText"/>
        <w:spacing w:line="262" w:lineRule="auto"/>
        <w:ind w:left="1077" w:right="646" w:firstLine="454"/>
        <w:jc w:val="both"/>
        <w:rPr>
          <w:sz w:val="14"/>
        </w:rPr>
      </w:pPr>
      <w:r w:rsidRPr="007A7B8B">
        <w:rPr>
          <w:color w:val="272527"/>
        </w:rPr>
        <w:t xml:space="preserve">Models drawn from a variety of relationships may be illuminating </w:t>
      </w:r>
      <w:r w:rsidRPr="007A7B8B">
        <w:rPr>
          <w:color w:val="272527"/>
        </w:rPr>
        <w:lastRenderedPageBreak/>
        <w:t>in making a point, but none is going to fit one-to-one. It is time to look more closely at how the fidelity factor has presented itself as a matter of concern to the parents and children in Michael’s life. Joy Robson clearly considers that Michael himself found it a delicate subject, saying he did not talk much about the boys who are “just friends”: “He never talks about them much and the other main boys don’t know about them in case they get jealous of one another.”</w:t>
      </w:r>
      <w:r w:rsidR="000F3030" w:rsidRPr="007A7B8B">
        <w:rPr>
          <w:rStyle w:val="EndnoteReference"/>
          <w:color w:val="272527"/>
        </w:rPr>
        <w:endnoteReference w:id="150"/>
      </w:r>
    </w:p>
    <w:p w:rsidR="004D156E" w:rsidRPr="007A7B8B" w:rsidRDefault="00CB734E" w:rsidP="00A7154B">
      <w:pPr>
        <w:pStyle w:val="BodyText"/>
        <w:spacing w:line="262" w:lineRule="auto"/>
        <w:ind w:left="1077" w:right="646" w:firstLine="454"/>
        <w:jc w:val="both"/>
      </w:pPr>
      <w:r w:rsidRPr="007A7B8B">
        <w:rPr>
          <w:color w:val="272527"/>
        </w:rPr>
        <w:t>If this makes Michael sound like a sailor with a girl in every port, we should not worry too much about him “cheating” on any of his “girls”. To start with they are not girls, which is to say they are not young women hoping to marry him. Any one of Michael’s young bo</w:t>
      </w:r>
      <w:r w:rsidRPr="007A7B8B">
        <w:rPr>
          <w:color w:val="272527"/>
        </w:rPr>
        <w:t>y</w:t>
      </w:r>
      <w:r w:rsidRPr="007A7B8B">
        <w:rPr>
          <w:color w:val="272527"/>
        </w:rPr>
        <w:t>friends might have been honoured and thrilled to monopolise his time and attention for a few months, or even a year or two, but no boy a</w:t>
      </w:r>
      <w:r w:rsidRPr="007A7B8B">
        <w:rPr>
          <w:color w:val="272527"/>
        </w:rPr>
        <w:t>p</w:t>
      </w:r>
      <w:r w:rsidRPr="007A7B8B">
        <w:rPr>
          <w:color w:val="272527"/>
        </w:rPr>
        <w:t>proaching adolescence in the</w:t>
      </w:r>
      <w:r w:rsidR="00260708" w:rsidRPr="007A7B8B">
        <w:t xml:space="preserve"> </w:t>
      </w:r>
      <w:r w:rsidRPr="007A7B8B">
        <w:rPr>
          <w:color w:val="272527"/>
        </w:rPr>
        <w:t>western world – or indeed in practically any modern culture – is going to suffer under the delusion that he is b</w:t>
      </w:r>
      <w:r w:rsidRPr="007A7B8B">
        <w:rPr>
          <w:color w:val="272527"/>
        </w:rPr>
        <w:t>e</w:t>
      </w:r>
      <w:r w:rsidRPr="007A7B8B">
        <w:rPr>
          <w:color w:val="272527"/>
        </w:rPr>
        <w:t>ing groomed for some sort of gay marriage. The thought would be u</w:t>
      </w:r>
      <w:r w:rsidRPr="007A7B8B">
        <w:rPr>
          <w:color w:val="272527"/>
        </w:rPr>
        <w:t>n</w:t>
      </w:r>
      <w:r w:rsidRPr="007A7B8B">
        <w:rPr>
          <w:color w:val="272527"/>
        </w:rPr>
        <w:t>likely to occur even to the few boys destined to become gay and the rest would run screaming at the idea. They may have wanted to be big pals with Michael, and share sexual and emotional feelings too, but that does not mean they wanted or expected it to be forever. If Michael avoided talking about Wade when he was with Brett, or Brett when he was with Jordie, or Jordie when he was with Macaulay, it was more a matter of diplomacy and good manners than disguising any unfaithfulness to his “steady” or his “intended”.</w:t>
      </w:r>
    </w:p>
    <w:p w:rsidR="004D156E" w:rsidRPr="007A7B8B" w:rsidRDefault="00CB734E" w:rsidP="00A7154B">
      <w:pPr>
        <w:pStyle w:val="BodyText"/>
        <w:spacing w:line="262" w:lineRule="auto"/>
        <w:ind w:left="1077" w:right="646" w:firstLine="454"/>
        <w:jc w:val="both"/>
      </w:pPr>
      <w:r w:rsidRPr="007A7B8B">
        <w:rPr>
          <w:color w:val="272527"/>
        </w:rPr>
        <w:t>Joy Robson put it quite well when she testified in 2005. She admi</w:t>
      </w:r>
      <w:r w:rsidRPr="007A7B8B">
        <w:rPr>
          <w:color w:val="272527"/>
        </w:rPr>
        <w:t>t</w:t>
      </w:r>
      <w:r w:rsidRPr="007A7B8B">
        <w:rPr>
          <w:color w:val="272527"/>
        </w:rPr>
        <w:t>ted Wade had been upset once when he heard Michael was going to spend a night with Jordie Chandler rather than himself, but she e</w:t>
      </w:r>
      <w:r w:rsidRPr="007A7B8B">
        <w:rPr>
          <w:color w:val="272527"/>
        </w:rPr>
        <w:t>x</w:t>
      </w:r>
      <w:r w:rsidRPr="007A7B8B">
        <w:rPr>
          <w:color w:val="272527"/>
        </w:rPr>
        <w:t>plained it was no big deal, nothing traumatic. She said there was bound to be jealousy among kids as to who would be close to Michael. She d</w:t>
      </w:r>
      <w:r w:rsidRPr="007A7B8B">
        <w:rPr>
          <w:color w:val="272527"/>
        </w:rPr>
        <w:t>e</w:t>
      </w:r>
      <w:r w:rsidRPr="007A7B8B">
        <w:rPr>
          <w:color w:val="272527"/>
        </w:rPr>
        <w:t>scribed it as being like an ordinary family having a favourite uncle all the kids wanted to be with. Being close to one of them at a particular time did not mean rejecting the others. She added that Michael referred to lots of kids as his “cousins”, giving them all a secure place in his em</w:t>
      </w:r>
      <w:r w:rsidRPr="007A7B8B">
        <w:rPr>
          <w:color w:val="272527"/>
        </w:rPr>
        <w:t>o</w:t>
      </w:r>
      <w:r w:rsidRPr="007A7B8B">
        <w:rPr>
          <w:color w:val="272527"/>
        </w:rPr>
        <w:t>tional “family” and so avoiding traumatic jealousy.</w:t>
      </w:r>
    </w:p>
    <w:p w:rsidR="004D156E" w:rsidRPr="007A7B8B" w:rsidRDefault="00CB734E" w:rsidP="00A7154B">
      <w:pPr>
        <w:pStyle w:val="BodyText"/>
        <w:spacing w:line="262" w:lineRule="auto"/>
        <w:ind w:left="1077" w:right="646" w:firstLine="454"/>
        <w:jc w:val="both"/>
      </w:pPr>
      <w:r w:rsidRPr="007A7B8B">
        <w:rPr>
          <w:color w:val="272527"/>
        </w:rPr>
        <w:t>The question of disloyalty can only arise when there is an expect</w:t>
      </w:r>
      <w:r w:rsidRPr="007A7B8B">
        <w:rPr>
          <w:color w:val="272527"/>
        </w:rPr>
        <w:t>a</w:t>
      </w:r>
      <w:r w:rsidRPr="007A7B8B">
        <w:rPr>
          <w:color w:val="272527"/>
        </w:rPr>
        <w:t>tion of an exclusive, one-to-one relationship. This is usually the unde</w:t>
      </w:r>
      <w:r w:rsidRPr="007A7B8B">
        <w:rPr>
          <w:color w:val="272527"/>
        </w:rPr>
        <w:t>r</w:t>
      </w:r>
      <w:r w:rsidRPr="007A7B8B">
        <w:rPr>
          <w:color w:val="272527"/>
        </w:rPr>
        <w:t xml:space="preserve">standing when boy meets girl in our culture, with its pattern of dating, going steady </w:t>
      </w:r>
      <w:r w:rsidRPr="007A7B8B">
        <w:rPr>
          <w:color w:val="272527"/>
          <w:w w:val="95"/>
        </w:rPr>
        <w:t xml:space="preserve">and living together, in either </w:t>
      </w:r>
      <w:r w:rsidRPr="007A7B8B">
        <w:rPr>
          <w:color w:val="272527"/>
        </w:rPr>
        <w:t>informal</w:t>
      </w:r>
      <w:r w:rsidRPr="007A7B8B">
        <w:rPr>
          <w:color w:val="272527"/>
          <w:w w:val="95"/>
        </w:rPr>
        <w:t xml:space="preserve"> partnership or ma</w:t>
      </w:r>
      <w:r w:rsidRPr="007A7B8B">
        <w:rPr>
          <w:color w:val="272527"/>
          <w:w w:val="95"/>
        </w:rPr>
        <w:t>r</w:t>
      </w:r>
      <w:r w:rsidRPr="007A7B8B">
        <w:rPr>
          <w:color w:val="272527"/>
          <w:w w:val="95"/>
        </w:rPr>
        <w:t xml:space="preserve">riages sanctioned </w:t>
      </w:r>
      <w:r w:rsidRPr="007A7B8B">
        <w:rPr>
          <w:color w:val="272527"/>
        </w:rPr>
        <w:t>by church or state. By no means do all cultures insist on one-to-one exclusivity: the Islamic world has its polygamous ma</w:t>
      </w:r>
      <w:r w:rsidRPr="007A7B8B">
        <w:rPr>
          <w:color w:val="272527"/>
        </w:rPr>
        <w:t>r</w:t>
      </w:r>
      <w:r w:rsidRPr="007A7B8B">
        <w:rPr>
          <w:color w:val="272527"/>
        </w:rPr>
        <w:t>riages, for instance, and in the West there are those who opt for “open” marriages, with the partners sharing the home but each giving the ot</w:t>
      </w:r>
      <w:r w:rsidRPr="007A7B8B">
        <w:rPr>
          <w:color w:val="272527"/>
        </w:rPr>
        <w:t>h</w:t>
      </w:r>
      <w:r w:rsidRPr="007A7B8B">
        <w:rPr>
          <w:color w:val="272527"/>
        </w:rPr>
        <w:t xml:space="preserve">er freedom to have sex </w:t>
      </w:r>
      <w:r w:rsidRPr="007A7B8B">
        <w:rPr>
          <w:color w:val="272527"/>
          <w:w w:val="95"/>
        </w:rPr>
        <w:t>elsewhere. Such arrangements may be thought r</w:t>
      </w:r>
      <w:r w:rsidRPr="007A7B8B">
        <w:rPr>
          <w:color w:val="272527"/>
          <w:w w:val="95"/>
        </w:rPr>
        <w:t>a</w:t>
      </w:r>
      <w:r w:rsidRPr="007A7B8B">
        <w:rPr>
          <w:color w:val="272527"/>
          <w:w w:val="95"/>
        </w:rPr>
        <w:t xml:space="preserve">ther exotic and exceptional </w:t>
      </w:r>
      <w:r w:rsidRPr="007A7B8B">
        <w:rPr>
          <w:color w:val="272527"/>
        </w:rPr>
        <w:t xml:space="preserve">though. The norm in mainstream culture is that when two people of opposite sex start a loving relationship they </w:t>
      </w:r>
      <w:r w:rsidRPr="007A7B8B">
        <w:rPr>
          <w:color w:val="272527"/>
        </w:rPr>
        <w:lastRenderedPageBreak/>
        <w:t>clearly expect it to be on a one- to-one basis. Neither of them needs to be explicit about it. The rules of the game are known.</w:t>
      </w:r>
    </w:p>
    <w:p w:rsidR="004D156E" w:rsidRPr="007A7B8B" w:rsidRDefault="00CB734E" w:rsidP="00A7154B">
      <w:pPr>
        <w:pStyle w:val="BodyText"/>
        <w:spacing w:line="262" w:lineRule="auto"/>
        <w:ind w:left="1077" w:right="646" w:firstLine="454"/>
        <w:jc w:val="both"/>
      </w:pPr>
      <w:r w:rsidRPr="007A7B8B">
        <w:rPr>
          <w:color w:val="272527"/>
        </w:rPr>
        <w:t xml:space="preserve">Contrast this with the boy-meets-boy world of the adult gay male and </w:t>
      </w:r>
      <w:r w:rsidRPr="007A7B8B">
        <w:rPr>
          <w:color w:val="272527"/>
          <w:w w:val="95"/>
        </w:rPr>
        <w:t xml:space="preserve">we see a different picture. Many one-to-one partnerships thrive, but there is </w:t>
      </w:r>
      <w:r w:rsidRPr="007A7B8B">
        <w:rPr>
          <w:color w:val="272527"/>
        </w:rPr>
        <w:t>also every appearance of much more casual sex and more fluid</w:t>
      </w:r>
      <w:r w:rsidRPr="007A7B8B">
        <w:rPr>
          <w:color w:val="272527"/>
        </w:rPr>
        <w:t>i</w:t>
      </w:r>
      <w:r w:rsidRPr="007A7B8B">
        <w:rPr>
          <w:color w:val="272527"/>
        </w:rPr>
        <w:t>ty and diversity of couplings and contacts. Some gay men feel a strong emotional need for a long-lasting, one-to-one relationship, but they cannot expect any particular coupling to be formed with the assum</w:t>
      </w:r>
      <w:r w:rsidRPr="007A7B8B">
        <w:rPr>
          <w:color w:val="272527"/>
        </w:rPr>
        <w:t>p</w:t>
      </w:r>
      <w:r w:rsidRPr="007A7B8B">
        <w:rPr>
          <w:color w:val="272527"/>
        </w:rPr>
        <w:t>tion of such a goal built</w:t>
      </w:r>
      <w:r w:rsidR="00F90FBE" w:rsidRPr="007A7B8B">
        <w:t xml:space="preserve"> </w:t>
      </w:r>
      <w:r w:rsidRPr="007A7B8B">
        <w:rPr>
          <w:color w:val="272527"/>
        </w:rPr>
        <w:t>into it. Such an aspiration has to be made e</w:t>
      </w:r>
      <w:r w:rsidRPr="007A7B8B">
        <w:rPr>
          <w:color w:val="272527"/>
        </w:rPr>
        <w:t>x</w:t>
      </w:r>
      <w:r w:rsidRPr="007A7B8B">
        <w:rPr>
          <w:color w:val="272527"/>
        </w:rPr>
        <w:t>plicit to the other man. If it is</w:t>
      </w:r>
      <w:r w:rsidRPr="007A7B8B">
        <w:rPr>
          <w:color w:val="272527"/>
          <w:w w:val="91"/>
        </w:rPr>
        <w:t xml:space="preserve"> </w:t>
      </w:r>
      <w:r w:rsidRPr="007A7B8B">
        <w:rPr>
          <w:color w:val="272527"/>
          <w:w w:val="95"/>
        </w:rPr>
        <w:t>not spelt out, or implied via the subtle co</w:t>
      </w:r>
      <w:r w:rsidRPr="007A7B8B">
        <w:rPr>
          <w:color w:val="272527"/>
          <w:w w:val="95"/>
        </w:rPr>
        <w:t>m</w:t>
      </w:r>
      <w:r w:rsidRPr="007A7B8B">
        <w:rPr>
          <w:color w:val="272527"/>
          <w:w w:val="95"/>
        </w:rPr>
        <w:t>munications that intimacy makes</w:t>
      </w:r>
      <w:r w:rsidRPr="007A7B8B">
        <w:rPr>
          <w:color w:val="272527"/>
          <w:w w:val="87"/>
        </w:rPr>
        <w:t xml:space="preserve"> </w:t>
      </w:r>
      <w:r w:rsidRPr="007A7B8B">
        <w:rPr>
          <w:color w:val="272527"/>
        </w:rPr>
        <w:t>possible, then the partner is under no automatic obligation to be “faithful”.</w:t>
      </w:r>
    </w:p>
    <w:p w:rsidR="00E17DB7" w:rsidRPr="007A7B8B" w:rsidRDefault="00CB734E" w:rsidP="00A7154B">
      <w:pPr>
        <w:pStyle w:val="BodyText"/>
        <w:spacing w:line="262" w:lineRule="auto"/>
        <w:ind w:left="1077" w:right="646" w:firstLine="454"/>
        <w:jc w:val="both"/>
        <w:rPr>
          <w:color w:val="272527"/>
          <w:w w:val="101"/>
        </w:rPr>
      </w:pPr>
      <w:r w:rsidRPr="007A7B8B">
        <w:rPr>
          <w:color w:val="272527"/>
        </w:rPr>
        <w:t>Michael’s situation was different from either of the above. It was not</w:t>
      </w:r>
      <w:r w:rsidRPr="007A7B8B">
        <w:rPr>
          <w:color w:val="272527"/>
          <w:w w:val="97"/>
        </w:rPr>
        <w:t xml:space="preserve"> </w:t>
      </w:r>
      <w:r w:rsidRPr="007A7B8B">
        <w:rPr>
          <w:color w:val="272527"/>
        </w:rPr>
        <w:t>boy meets girl or even boy meets boy in the adult male gay sense. His social</w:t>
      </w:r>
      <w:r w:rsidRPr="007A7B8B">
        <w:rPr>
          <w:color w:val="272527"/>
          <w:w w:val="96"/>
        </w:rPr>
        <w:t xml:space="preserve"> </w:t>
      </w:r>
      <w:r w:rsidRPr="007A7B8B">
        <w:rPr>
          <w:color w:val="272527"/>
        </w:rPr>
        <w:t>world had no traditional rules to operate by. Most people, wrapped up in</w:t>
      </w:r>
      <w:r w:rsidRPr="007A7B8B">
        <w:rPr>
          <w:color w:val="272527"/>
          <w:w w:val="95"/>
        </w:rPr>
        <w:t xml:space="preserve"> </w:t>
      </w:r>
      <w:r w:rsidRPr="007A7B8B">
        <w:rPr>
          <w:color w:val="272527"/>
        </w:rPr>
        <w:t>the world of heterosexual romance, find themselves guided by the wisdom</w:t>
      </w:r>
      <w:r w:rsidRPr="007A7B8B">
        <w:rPr>
          <w:color w:val="272527"/>
          <w:w w:val="95"/>
        </w:rPr>
        <w:t xml:space="preserve"> </w:t>
      </w:r>
      <w:r w:rsidRPr="007A7B8B">
        <w:rPr>
          <w:color w:val="272527"/>
        </w:rPr>
        <w:t>of teachers, priests and doctors, the lore of no</w:t>
      </w:r>
      <w:r w:rsidRPr="007A7B8B">
        <w:rPr>
          <w:color w:val="272527"/>
        </w:rPr>
        <w:t>v</w:t>
      </w:r>
      <w:r w:rsidRPr="007A7B8B">
        <w:rPr>
          <w:color w:val="272527"/>
        </w:rPr>
        <w:t>els and popular songs, and</w:t>
      </w:r>
      <w:r w:rsidR="00877B60" w:rsidRPr="007A7B8B">
        <w:rPr>
          <w:color w:val="272527"/>
          <w:w w:val="96"/>
        </w:rPr>
        <w:t xml:space="preserve"> </w:t>
      </w:r>
      <w:r w:rsidRPr="007A7B8B">
        <w:rPr>
          <w:color w:val="272527"/>
        </w:rPr>
        <w:t>role models drawn from a huge range of sources, from family and</w:t>
      </w:r>
      <w:r w:rsidRPr="007A7B8B">
        <w:rPr>
          <w:color w:val="272527"/>
          <w:w w:val="96"/>
        </w:rPr>
        <w:t xml:space="preserve"> </w:t>
      </w:r>
      <w:r w:rsidRPr="007A7B8B">
        <w:rPr>
          <w:color w:val="272527"/>
        </w:rPr>
        <w:t>neighbourhood to TV and Hollywood. Michael never had any of this as he</w:t>
      </w:r>
      <w:r w:rsidRPr="007A7B8B">
        <w:rPr>
          <w:color w:val="272527"/>
          <w:w w:val="92"/>
        </w:rPr>
        <w:t xml:space="preserve"> </w:t>
      </w:r>
      <w:r w:rsidRPr="007A7B8B">
        <w:rPr>
          <w:color w:val="272527"/>
        </w:rPr>
        <w:t>grew up into a surprisingly lonely adole</w:t>
      </w:r>
      <w:r w:rsidRPr="007A7B8B">
        <w:rPr>
          <w:color w:val="272527"/>
        </w:rPr>
        <w:t>s</w:t>
      </w:r>
      <w:r w:rsidRPr="007A7B8B">
        <w:rPr>
          <w:color w:val="272527"/>
        </w:rPr>
        <w:t>cent and often even more isolated</w:t>
      </w:r>
      <w:r w:rsidRPr="007A7B8B">
        <w:rPr>
          <w:color w:val="272527"/>
          <w:w w:val="94"/>
        </w:rPr>
        <w:t xml:space="preserve"> </w:t>
      </w:r>
      <w:r w:rsidRPr="007A7B8B">
        <w:rPr>
          <w:color w:val="272527"/>
        </w:rPr>
        <w:t>adult. Like the love between gay men until recent years, his kind of love is</w:t>
      </w:r>
      <w:r w:rsidRPr="007A7B8B">
        <w:rPr>
          <w:color w:val="272527"/>
          <w:w w:val="91"/>
        </w:rPr>
        <w:t xml:space="preserve"> </w:t>
      </w:r>
      <w:r w:rsidRPr="007A7B8B">
        <w:rPr>
          <w:color w:val="272527"/>
        </w:rPr>
        <w:t>culturally invisible. He lived much of his life in a vacuum devoid of any social</w:t>
      </w:r>
      <w:r w:rsidRPr="007A7B8B">
        <w:rPr>
          <w:color w:val="272527"/>
          <w:w w:val="96"/>
        </w:rPr>
        <w:t xml:space="preserve"> </w:t>
      </w:r>
      <w:r w:rsidRPr="007A7B8B">
        <w:rPr>
          <w:color w:val="272527"/>
        </w:rPr>
        <w:t>support, wise counsel or u</w:t>
      </w:r>
      <w:r w:rsidRPr="007A7B8B">
        <w:rPr>
          <w:color w:val="272527"/>
        </w:rPr>
        <w:t>n</w:t>
      </w:r>
      <w:r w:rsidRPr="007A7B8B">
        <w:rPr>
          <w:color w:val="272527"/>
        </w:rPr>
        <w:t>derstanding that spoke directly to his feelings</w:t>
      </w:r>
      <w:r w:rsidRPr="007A7B8B">
        <w:rPr>
          <w:color w:val="272527"/>
          <w:w w:val="92"/>
        </w:rPr>
        <w:t xml:space="preserve"> </w:t>
      </w:r>
      <w:r w:rsidRPr="007A7B8B">
        <w:rPr>
          <w:color w:val="272527"/>
        </w:rPr>
        <w:t>and how he should have related to his little friends. So he had to make up his</w:t>
      </w:r>
      <w:r w:rsidRPr="007A7B8B">
        <w:rPr>
          <w:color w:val="272527"/>
          <w:w w:val="93"/>
        </w:rPr>
        <w:t xml:space="preserve"> </w:t>
      </w:r>
      <w:r w:rsidRPr="007A7B8B">
        <w:rPr>
          <w:color w:val="272527"/>
        </w:rPr>
        <w:t>own rules, and on the problem of jealousy and faithfulness we have already</w:t>
      </w:r>
      <w:r w:rsidRPr="007A7B8B">
        <w:rPr>
          <w:color w:val="272527"/>
          <w:w w:val="94"/>
        </w:rPr>
        <w:t xml:space="preserve"> </w:t>
      </w:r>
      <w:r w:rsidRPr="007A7B8B">
        <w:rPr>
          <w:color w:val="272527"/>
        </w:rPr>
        <w:t>begun to see in Joy Robson’s words some evidence of how he figured it out.</w:t>
      </w:r>
      <w:r w:rsidRPr="007A7B8B">
        <w:rPr>
          <w:color w:val="272527"/>
          <w:w w:val="101"/>
        </w:rPr>
        <w:t xml:space="preserve"> </w:t>
      </w:r>
    </w:p>
    <w:p w:rsidR="004D156E" w:rsidRPr="007A7B8B" w:rsidRDefault="00CB734E" w:rsidP="00A7154B">
      <w:pPr>
        <w:pStyle w:val="BodyText"/>
        <w:spacing w:line="262" w:lineRule="auto"/>
        <w:ind w:left="1077" w:right="646" w:firstLine="454"/>
        <w:jc w:val="both"/>
      </w:pPr>
      <w:r w:rsidRPr="007A7B8B">
        <w:rPr>
          <w:color w:val="272527"/>
        </w:rPr>
        <w:t>We are told that when he was with any particular boy he dow</w:t>
      </w:r>
      <w:r w:rsidRPr="007A7B8B">
        <w:rPr>
          <w:color w:val="272527"/>
        </w:rPr>
        <w:t>n</w:t>
      </w:r>
      <w:r w:rsidRPr="007A7B8B">
        <w:rPr>
          <w:color w:val="272527"/>
        </w:rPr>
        <w:t>played the</w:t>
      </w:r>
      <w:r w:rsidRPr="007A7B8B">
        <w:rPr>
          <w:color w:val="272527"/>
          <w:w w:val="92"/>
        </w:rPr>
        <w:t xml:space="preserve"> </w:t>
      </w:r>
      <w:r w:rsidRPr="007A7B8B">
        <w:rPr>
          <w:color w:val="272527"/>
        </w:rPr>
        <w:t>others; it was good manners rather than unfaithfulness. This is an</w:t>
      </w:r>
      <w:r w:rsidRPr="007A7B8B">
        <w:rPr>
          <w:color w:val="272527"/>
          <w:w w:val="96"/>
        </w:rPr>
        <w:t xml:space="preserve"> </w:t>
      </w:r>
      <w:r w:rsidRPr="007A7B8B">
        <w:rPr>
          <w:color w:val="272527"/>
        </w:rPr>
        <w:t>interpretation that finds strong support in Jordie Chandler’s a</w:t>
      </w:r>
      <w:r w:rsidRPr="007A7B8B">
        <w:rPr>
          <w:color w:val="272527"/>
        </w:rPr>
        <w:t>c</w:t>
      </w:r>
      <w:r w:rsidRPr="007A7B8B">
        <w:rPr>
          <w:color w:val="272527"/>
        </w:rPr>
        <w:t>count, when</w:t>
      </w:r>
      <w:r w:rsidRPr="007A7B8B">
        <w:rPr>
          <w:color w:val="272527"/>
          <w:w w:val="93"/>
        </w:rPr>
        <w:t xml:space="preserve"> </w:t>
      </w:r>
      <w:r w:rsidRPr="007A7B8B">
        <w:rPr>
          <w:color w:val="272527"/>
        </w:rPr>
        <w:t>he says Michael told him about other boys who had ma</w:t>
      </w:r>
      <w:r w:rsidRPr="007A7B8B">
        <w:rPr>
          <w:color w:val="272527"/>
        </w:rPr>
        <w:t>s</w:t>
      </w:r>
      <w:r w:rsidRPr="007A7B8B">
        <w:rPr>
          <w:color w:val="272527"/>
        </w:rPr>
        <w:t>turbated in front of</w:t>
      </w:r>
      <w:r w:rsidRPr="007A7B8B">
        <w:rPr>
          <w:color w:val="272527"/>
          <w:w w:val="102"/>
        </w:rPr>
        <w:t xml:space="preserve"> </w:t>
      </w:r>
      <w:r w:rsidRPr="007A7B8B">
        <w:rPr>
          <w:color w:val="272527"/>
        </w:rPr>
        <w:t>him, in an attempt to get him to do the same. A man trying to give his</w:t>
      </w:r>
      <w:r w:rsidRPr="007A7B8B">
        <w:rPr>
          <w:color w:val="272527"/>
          <w:w w:val="93"/>
        </w:rPr>
        <w:t xml:space="preserve"> </w:t>
      </w:r>
      <w:r w:rsidRPr="007A7B8B">
        <w:rPr>
          <w:color w:val="272527"/>
        </w:rPr>
        <w:t>girlfriend the impression that she is the only true love in his life would not be</w:t>
      </w:r>
      <w:r w:rsidRPr="007A7B8B">
        <w:rPr>
          <w:color w:val="272527"/>
          <w:w w:val="92"/>
        </w:rPr>
        <w:t xml:space="preserve"> </w:t>
      </w:r>
      <w:r w:rsidRPr="007A7B8B">
        <w:rPr>
          <w:color w:val="272527"/>
        </w:rPr>
        <w:t>wise to say to her something like “Come on, let me lick your clit, all my other</w:t>
      </w:r>
      <w:r w:rsidRPr="007A7B8B">
        <w:rPr>
          <w:color w:val="272527"/>
          <w:w w:val="94"/>
        </w:rPr>
        <w:t xml:space="preserve"> </w:t>
      </w:r>
      <w:r w:rsidRPr="007A7B8B">
        <w:rPr>
          <w:color w:val="272527"/>
        </w:rPr>
        <w:t xml:space="preserve">girlfriends do”! We might want to have chastised Michael over such </w:t>
      </w:r>
      <w:r w:rsidR="00877B60" w:rsidRPr="007A7B8B">
        <w:rPr>
          <w:color w:val="272527"/>
        </w:rPr>
        <w:t>behavior</w:t>
      </w:r>
      <w:r w:rsidR="00877B60" w:rsidRPr="007A7B8B">
        <w:t xml:space="preserve"> </w:t>
      </w:r>
      <w:r w:rsidRPr="007A7B8B">
        <w:rPr>
          <w:color w:val="272527"/>
        </w:rPr>
        <w:t xml:space="preserve">– arguably his manners had slipped – but we surely cannot accuse him of bad faith: Jordie was plainly not being deceived. This story provides evidence that he knew there were, or had been, many other young boys in Michael’s life, and by a logic that was surely not beyond him he could have seen that there might be many more to come. He must also have been well aware that the operative word was </w:t>
      </w:r>
      <w:r w:rsidRPr="007A7B8B">
        <w:rPr>
          <w:rFonts w:ascii="Book Antiqua" w:hAnsi="Book Antiqua"/>
          <w:i/>
          <w:color w:val="272527"/>
        </w:rPr>
        <w:t>young</w:t>
      </w:r>
      <w:r w:rsidRPr="007A7B8B">
        <w:rPr>
          <w:color w:val="272527"/>
        </w:rPr>
        <w:t>, and that youth is a perishable commod</w:t>
      </w:r>
      <w:r w:rsidRPr="007A7B8B">
        <w:rPr>
          <w:color w:val="272527"/>
        </w:rPr>
        <w:t>i</w:t>
      </w:r>
      <w:r w:rsidRPr="007A7B8B">
        <w:rPr>
          <w:color w:val="272527"/>
        </w:rPr>
        <w:t>ty, including his own. His contact with Michael was destined to end a</w:t>
      </w:r>
      <w:r w:rsidRPr="007A7B8B">
        <w:rPr>
          <w:color w:val="272527"/>
        </w:rPr>
        <w:t>b</w:t>
      </w:r>
      <w:r w:rsidRPr="007A7B8B">
        <w:rPr>
          <w:color w:val="272527"/>
        </w:rPr>
        <w:t>ruptly, traumatically and against his will. But it was also against M</w:t>
      </w:r>
      <w:r w:rsidRPr="007A7B8B">
        <w:rPr>
          <w:color w:val="272527"/>
        </w:rPr>
        <w:t>i</w:t>
      </w:r>
      <w:r w:rsidRPr="007A7B8B">
        <w:rPr>
          <w:color w:val="272527"/>
        </w:rPr>
        <w:t>chael’s wishes: the sadness of the ending cannot be blamed on him, e</w:t>
      </w:r>
      <w:r w:rsidRPr="007A7B8B">
        <w:rPr>
          <w:color w:val="272527"/>
        </w:rPr>
        <w:t>x</w:t>
      </w:r>
      <w:r w:rsidRPr="007A7B8B">
        <w:rPr>
          <w:color w:val="272527"/>
        </w:rPr>
        <w:lastRenderedPageBreak/>
        <w:t>cept in the sense that a mature adult might have been expected to know there would be social pressures on the relationship, making it possible it would all end in tears.</w:t>
      </w:r>
    </w:p>
    <w:p w:rsidR="004D156E" w:rsidRPr="007A7B8B" w:rsidRDefault="00CB734E" w:rsidP="00A7154B">
      <w:pPr>
        <w:pStyle w:val="BodyText"/>
        <w:spacing w:line="262" w:lineRule="auto"/>
        <w:ind w:left="1077" w:right="646" w:firstLine="454"/>
        <w:jc w:val="both"/>
      </w:pPr>
      <w:r w:rsidRPr="007A7B8B">
        <w:rPr>
          <w:color w:val="272527"/>
        </w:rPr>
        <w:t>We say that, however, with the benefit of 20-20 hindsight, and should</w:t>
      </w:r>
      <w:r w:rsidRPr="007A7B8B">
        <w:rPr>
          <w:color w:val="272527"/>
          <w:w w:val="95"/>
        </w:rPr>
        <w:t xml:space="preserve"> bear in mind that there were many other relationships that ended much more</w:t>
      </w:r>
      <w:r w:rsidR="00877B60" w:rsidRPr="007A7B8B">
        <w:t xml:space="preserve"> </w:t>
      </w:r>
      <w:r w:rsidRPr="007A7B8B">
        <w:rPr>
          <w:color w:val="272527"/>
        </w:rPr>
        <w:t>happily. Way back in 1994, I noted: “Wade Robson appears not to have reached separation point yet. He may remain close to M</w:t>
      </w:r>
      <w:r w:rsidRPr="007A7B8B">
        <w:rPr>
          <w:color w:val="272527"/>
        </w:rPr>
        <w:t>i</w:t>
      </w:r>
      <w:r w:rsidRPr="007A7B8B">
        <w:rPr>
          <w:color w:val="272527"/>
        </w:rPr>
        <w:t>chael for another year or two. His mother, rightly or wrongly, still has ambitions for him in the music industry, and, using Michael’s help and contacts, he was on the verge</w:t>
      </w:r>
      <w:r w:rsidR="00877B60" w:rsidRPr="007A7B8B">
        <w:rPr>
          <w:color w:val="272527"/>
        </w:rPr>
        <w:t xml:space="preserve"> </w:t>
      </w:r>
      <w:r w:rsidRPr="007A7B8B">
        <w:rPr>
          <w:color w:val="272527"/>
        </w:rPr>
        <w:t>of launching a rap album by late 1993.”</w:t>
      </w:r>
    </w:p>
    <w:p w:rsidR="004D156E" w:rsidRPr="007A7B8B" w:rsidRDefault="00CB734E" w:rsidP="00A7154B">
      <w:pPr>
        <w:pStyle w:val="BodyText"/>
        <w:spacing w:line="262" w:lineRule="auto"/>
        <w:ind w:left="1077" w:right="646" w:firstLine="454"/>
        <w:jc w:val="both"/>
      </w:pPr>
      <w:r w:rsidRPr="007A7B8B">
        <w:rPr>
          <w:color w:val="272527"/>
        </w:rPr>
        <w:t>As I write now, we are able to see that Michael stayed loyal to Wade, and Wade to him, a dozen years later. By this time Wade’s phys</w:t>
      </w:r>
      <w:r w:rsidRPr="007A7B8B">
        <w:rPr>
          <w:color w:val="272527"/>
        </w:rPr>
        <w:t>i</w:t>
      </w:r>
      <w:r w:rsidRPr="007A7B8B">
        <w:rPr>
          <w:color w:val="272527"/>
        </w:rPr>
        <w:t>cal closeness to Michael had long since tailed off naturally. He had b</w:t>
      </w:r>
      <w:r w:rsidRPr="007A7B8B">
        <w:rPr>
          <w:color w:val="272527"/>
        </w:rPr>
        <w:t>e</w:t>
      </w:r>
      <w:r w:rsidRPr="007A7B8B">
        <w:rPr>
          <w:color w:val="272527"/>
        </w:rPr>
        <w:t>come interested in girls. His fiancée attended the trial with him, when, as already mentioned, he gave evidence in Michael’s support. Wade’s own career in the entertainment business had thrived; he was now a star in his own right. He had not been abandoned by Michael and had no reason to regret being close to him as a child. The Barnes family, too, were still hugely enthusiastic about Michael in 2005, as were the Cascios. Other close friends have also supported him since reaching adult years, including Emmanuel Lewis, Corey Feldman, Jonathan Spence and Macaulay Culkin. All this is clear testimony to the fact that it is only the calamity of public disapproval that sometimes cuts man-boy relationships brutally short, not anything intrinsic to the relationships themselves.</w:t>
      </w:r>
    </w:p>
    <w:p w:rsidR="004D156E" w:rsidRDefault="004D156E">
      <w:pPr>
        <w:pStyle w:val="BodyText"/>
        <w:ind w:left="-344"/>
        <w:rPr>
          <w:sz w:val="20"/>
        </w:rPr>
      </w:pPr>
    </w:p>
    <w:p w:rsidR="0082593D" w:rsidRDefault="0082593D">
      <w:pPr>
        <w:rPr>
          <w:rFonts w:ascii="Trebuchet MS" w:eastAsia="Trebuchet MS" w:hAnsi="Trebuchet MS" w:cs="Trebuchet MS"/>
          <w:b/>
          <w:bCs/>
          <w:color w:val="272527"/>
          <w:sz w:val="28"/>
          <w:szCs w:val="28"/>
        </w:rPr>
      </w:pPr>
      <w:r>
        <w:rPr>
          <w:color w:val="272527"/>
        </w:rPr>
        <w:br w:type="page"/>
      </w:r>
    </w:p>
    <w:p w:rsidR="004D156E" w:rsidRDefault="00CB734E">
      <w:pPr>
        <w:pStyle w:val="Heading2"/>
        <w:spacing w:before="224"/>
      </w:pPr>
      <w:r>
        <w:rPr>
          <w:color w:val="272527"/>
        </w:rPr>
        <w:lastRenderedPageBreak/>
        <w:t>CHAPTER FIVE</w:t>
      </w:r>
    </w:p>
    <w:p w:rsidR="004D156E" w:rsidRDefault="004D156E">
      <w:pPr>
        <w:pStyle w:val="BodyText"/>
        <w:rPr>
          <w:rFonts w:ascii="Trebuchet MS"/>
          <w:b/>
          <w:sz w:val="32"/>
        </w:rPr>
      </w:pPr>
    </w:p>
    <w:p w:rsidR="004D156E" w:rsidRDefault="004D156E">
      <w:pPr>
        <w:pStyle w:val="BodyText"/>
        <w:spacing w:before="3"/>
        <w:rPr>
          <w:rFonts w:ascii="Trebuchet MS"/>
          <w:b/>
          <w:sz w:val="32"/>
        </w:rPr>
      </w:pPr>
    </w:p>
    <w:p w:rsidR="004D156E" w:rsidRDefault="00CB734E" w:rsidP="00A81C4F">
      <w:pPr>
        <w:spacing w:line="213" w:lineRule="auto"/>
        <w:ind w:left="2372" w:right="1943"/>
        <w:jc w:val="center"/>
        <w:rPr>
          <w:rFonts w:ascii="Trebuchet MS" w:hAnsi="Trebuchet MS"/>
          <w:b/>
          <w:sz w:val="44"/>
        </w:rPr>
      </w:pPr>
      <w:r>
        <w:rPr>
          <w:rFonts w:ascii="Trebuchet MS" w:hAnsi="Trebuchet MS"/>
          <w:b/>
          <w:color w:val="272527"/>
          <w:w w:val="110"/>
          <w:sz w:val="44"/>
        </w:rPr>
        <w:t>Boys</w:t>
      </w:r>
      <w:r>
        <w:rPr>
          <w:rFonts w:ascii="Trebuchet MS" w:hAnsi="Trebuchet MS"/>
          <w:b/>
          <w:color w:val="272527"/>
          <w:spacing w:val="-68"/>
          <w:w w:val="110"/>
          <w:sz w:val="44"/>
        </w:rPr>
        <w:t xml:space="preserve"> </w:t>
      </w:r>
      <w:r>
        <w:rPr>
          <w:rFonts w:ascii="Trebuchet MS" w:hAnsi="Trebuchet MS"/>
          <w:b/>
          <w:color w:val="272527"/>
          <w:w w:val="110"/>
          <w:sz w:val="44"/>
        </w:rPr>
        <w:t>Will</w:t>
      </w:r>
      <w:r>
        <w:rPr>
          <w:rFonts w:ascii="Trebuchet MS" w:hAnsi="Trebuchet MS"/>
          <w:b/>
          <w:color w:val="272527"/>
          <w:spacing w:val="-68"/>
          <w:w w:val="110"/>
          <w:sz w:val="44"/>
        </w:rPr>
        <w:t xml:space="preserve"> </w:t>
      </w:r>
      <w:r>
        <w:rPr>
          <w:rFonts w:ascii="Trebuchet MS" w:hAnsi="Trebuchet MS"/>
          <w:b/>
          <w:color w:val="272527"/>
          <w:w w:val="110"/>
          <w:sz w:val="44"/>
        </w:rPr>
        <w:t>Be</w:t>
      </w:r>
      <w:r>
        <w:rPr>
          <w:rFonts w:ascii="Trebuchet MS" w:hAnsi="Trebuchet MS"/>
          <w:b/>
          <w:color w:val="272527"/>
          <w:spacing w:val="-68"/>
          <w:w w:val="110"/>
          <w:sz w:val="44"/>
        </w:rPr>
        <w:t xml:space="preserve"> </w:t>
      </w:r>
      <w:r>
        <w:rPr>
          <w:rFonts w:ascii="Trebuchet MS" w:hAnsi="Trebuchet MS"/>
          <w:b/>
          <w:color w:val="272527"/>
          <w:w w:val="110"/>
          <w:sz w:val="44"/>
        </w:rPr>
        <w:t>Boys</w:t>
      </w:r>
      <w:r>
        <w:rPr>
          <w:rFonts w:ascii="Trebuchet MS" w:hAnsi="Trebuchet MS"/>
          <w:b/>
          <w:color w:val="272527"/>
          <w:spacing w:val="-68"/>
          <w:w w:val="110"/>
          <w:sz w:val="44"/>
        </w:rPr>
        <w:t xml:space="preserve"> </w:t>
      </w:r>
      <w:r>
        <w:rPr>
          <w:rFonts w:ascii="Trebuchet MS" w:hAnsi="Trebuchet MS"/>
          <w:b/>
          <w:color w:val="272527"/>
          <w:w w:val="110"/>
          <w:sz w:val="44"/>
        </w:rPr>
        <w:t>– But</w:t>
      </w:r>
      <w:r>
        <w:rPr>
          <w:rFonts w:ascii="Trebuchet MS" w:hAnsi="Trebuchet MS"/>
          <w:b/>
          <w:color w:val="272527"/>
          <w:spacing w:val="-74"/>
          <w:w w:val="110"/>
          <w:sz w:val="44"/>
        </w:rPr>
        <w:t xml:space="preserve"> </w:t>
      </w:r>
      <w:r>
        <w:rPr>
          <w:rFonts w:ascii="Trebuchet MS" w:hAnsi="Trebuchet MS"/>
          <w:b/>
          <w:color w:val="272527"/>
          <w:w w:val="110"/>
          <w:sz w:val="44"/>
        </w:rPr>
        <w:t>Not</w:t>
      </w:r>
      <w:r>
        <w:rPr>
          <w:rFonts w:ascii="Trebuchet MS" w:hAnsi="Trebuchet MS"/>
          <w:b/>
          <w:color w:val="272527"/>
          <w:spacing w:val="-74"/>
          <w:w w:val="110"/>
          <w:sz w:val="44"/>
        </w:rPr>
        <w:t xml:space="preserve"> </w:t>
      </w:r>
      <w:r>
        <w:rPr>
          <w:rFonts w:ascii="Trebuchet MS" w:hAnsi="Trebuchet MS"/>
          <w:b/>
          <w:color w:val="272527"/>
          <w:w w:val="110"/>
          <w:sz w:val="44"/>
        </w:rPr>
        <w:t>For</w:t>
      </w:r>
      <w:r>
        <w:rPr>
          <w:rFonts w:ascii="Trebuchet MS" w:hAnsi="Trebuchet MS"/>
          <w:b/>
          <w:color w:val="272527"/>
          <w:spacing w:val="-74"/>
          <w:w w:val="110"/>
          <w:sz w:val="44"/>
        </w:rPr>
        <w:t xml:space="preserve"> </w:t>
      </w:r>
      <w:r>
        <w:rPr>
          <w:rFonts w:ascii="Trebuchet MS" w:hAnsi="Trebuchet MS"/>
          <w:b/>
          <w:color w:val="272527"/>
          <w:w w:val="110"/>
          <w:sz w:val="44"/>
        </w:rPr>
        <w:t>Long</w:t>
      </w:r>
    </w:p>
    <w:p w:rsidR="004D156E" w:rsidRDefault="004D156E">
      <w:pPr>
        <w:pStyle w:val="BodyText"/>
        <w:spacing w:before="11"/>
        <w:rPr>
          <w:rFonts w:ascii="Trebuchet MS"/>
          <w:b/>
          <w:sz w:val="74"/>
        </w:rPr>
      </w:pPr>
    </w:p>
    <w:p w:rsidR="004D156E" w:rsidRDefault="00CB734E" w:rsidP="007120D4">
      <w:pPr>
        <w:pStyle w:val="BodyText"/>
        <w:spacing w:line="259" w:lineRule="auto"/>
        <w:ind w:left="1077" w:right="646"/>
        <w:jc w:val="both"/>
      </w:pPr>
      <w:r>
        <w:rPr>
          <w:color w:val="272527"/>
        </w:rPr>
        <w:t xml:space="preserve">The media </w:t>
      </w:r>
      <w:r>
        <w:rPr>
          <w:color w:val="272527"/>
          <w:spacing w:val="-4"/>
        </w:rPr>
        <w:t xml:space="preserve">were </w:t>
      </w:r>
      <w:r>
        <w:rPr>
          <w:color w:val="272527"/>
        </w:rPr>
        <w:t xml:space="preserve">quick with the jibe that Michael “dumps” boys abruptly </w:t>
      </w:r>
      <w:r>
        <w:rPr>
          <w:color w:val="272527"/>
          <w:spacing w:val="-4"/>
        </w:rPr>
        <w:t>when</w:t>
      </w:r>
      <w:r>
        <w:rPr>
          <w:color w:val="272527"/>
          <w:spacing w:val="-7"/>
        </w:rPr>
        <w:t xml:space="preserve"> </w:t>
      </w:r>
      <w:r>
        <w:rPr>
          <w:color w:val="272527"/>
        </w:rPr>
        <w:t>he</w:t>
      </w:r>
      <w:r>
        <w:rPr>
          <w:color w:val="272527"/>
          <w:spacing w:val="-7"/>
        </w:rPr>
        <w:t xml:space="preserve"> </w:t>
      </w:r>
      <w:r>
        <w:rPr>
          <w:color w:val="272527"/>
        </w:rPr>
        <w:t>“has</w:t>
      </w:r>
      <w:r>
        <w:rPr>
          <w:color w:val="272527"/>
          <w:spacing w:val="-7"/>
        </w:rPr>
        <w:t xml:space="preserve"> </w:t>
      </w:r>
      <w:r>
        <w:rPr>
          <w:color w:val="272527"/>
        </w:rPr>
        <w:t>finished</w:t>
      </w:r>
      <w:r>
        <w:rPr>
          <w:color w:val="272527"/>
          <w:spacing w:val="-7"/>
        </w:rPr>
        <w:t xml:space="preserve"> </w:t>
      </w:r>
      <w:r>
        <w:rPr>
          <w:color w:val="272527"/>
        </w:rPr>
        <w:t>with</w:t>
      </w:r>
      <w:r>
        <w:rPr>
          <w:color w:val="272527"/>
          <w:spacing w:val="-7"/>
        </w:rPr>
        <w:t xml:space="preserve"> </w:t>
      </w:r>
      <w:r>
        <w:rPr>
          <w:color w:val="272527"/>
        </w:rPr>
        <w:t>them”,</w:t>
      </w:r>
      <w:r>
        <w:rPr>
          <w:color w:val="272527"/>
          <w:spacing w:val="-7"/>
        </w:rPr>
        <w:t xml:space="preserve"> </w:t>
      </w:r>
      <w:r>
        <w:rPr>
          <w:color w:val="272527"/>
          <w:spacing w:val="-3"/>
        </w:rPr>
        <w:t>like</w:t>
      </w:r>
      <w:r>
        <w:rPr>
          <w:color w:val="272527"/>
          <w:spacing w:val="-7"/>
        </w:rPr>
        <w:t xml:space="preserve"> </w:t>
      </w:r>
      <w:r>
        <w:rPr>
          <w:color w:val="272527"/>
        </w:rPr>
        <w:t>a</w:t>
      </w:r>
      <w:r>
        <w:rPr>
          <w:color w:val="272527"/>
          <w:spacing w:val="-7"/>
        </w:rPr>
        <w:t xml:space="preserve"> </w:t>
      </w:r>
      <w:r>
        <w:rPr>
          <w:color w:val="272527"/>
        </w:rPr>
        <w:t>puppy</w:t>
      </w:r>
      <w:r>
        <w:rPr>
          <w:color w:val="272527"/>
          <w:spacing w:val="-7"/>
        </w:rPr>
        <w:t xml:space="preserve"> </w:t>
      </w:r>
      <w:r>
        <w:rPr>
          <w:color w:val="272527"/>
        </w:rPr>
        <w:t>after</w:t>
      </w:r>
      <w:r>
        <w:rPr>
          <w:color w:val="272527"/>
          <w:spacing w:val="-7"/>
        </w:rPr>
        <w:t xml:space="preserve"> </w:t>
      </w:r>
      <w:r>
        <w:rPr>
          <w:color w:val="272527"/>
        </w:rPr>
        <w:t>Christmas</w:t>
      </w:r>
      <w:r>
        <w:rPr>
          <w:color w:val="272527"/>
          <w:spacing w:val="-7"/>
        </w:rPr>
        <w:t xml:space="preserve"> </w:t>
      </w:r>
      <w:r>
        <w:rPr>
          <w:color w:val="272527"/>
        </w:rPr>
        <w:t>or</w:t>
      </w:r>
      <w:r>
        <w:rPr>
          <w:color w:val="272527"/>
          <w:spacing w:val="-7"/>
        </w:rPr>
        <w:t xml:space="preserve"> </w:t>
      </w:r>
      <w:r>
        <w:rPr>
          <w:color w:val="272527"/>
        </w:rPr>
        <w:t>a</w:t>
      </w:r>
      <w:r>
        <w:rPr>
          <w:color w:val="272527"/>
          <w:spacing w:val="-7"/>
        </w:rPr>
        <w:t xml:space="preserve"> </w:t>
      </w:r>
      <w:r>
        <w:rPr>
          <w:color w:val="272527"/>
        </w:rPr>
        <w:t xml:space="preserve">used condom. It is an easy allegation to </w:t>
      </w:r>
      <w:r>
        <w:rPr>
          <w:color w:val="272527"/>
          <w:spacing w:val="-5"/>
        </w:rPr>
        <w:t xml:space="preserve">throw </w:t>
      </w:r>
      <w:r>
        <w:rPr>
          <w:color w:val="272527"/>
        </w:rPr>
        <w:t xml:space="preserve">at any </w:t>
      </w:r>
      <w:r>
        <w:rPr>
          <w:color w:val="272527"/>
          <w:spacing w:val="-6"/>
        </w:rPr>
        <w:t xml:space="preserve">lover </w:t>
      </w:r>
      <w:r>
        <w:rPr>
          <w:color w:val="272527"/>
        </w:rPr>
        <w:t xml:space="preserve">of </w:t>
      </w:r>
      <w:r>
        <w:rPr>
          <w:rFonts w:ascii="Book Antiqua" w:hAnsi="Book Antiqua"/>
          <w:i/>
          <w:color w:val="272527"/>
        </w:rPr>
        <w:t xml:space="preserve">boys </w:t>
      </w:r>
      <w:r>
        <w:rPr>
          <w:color w:val="272527"/>
        </w:rPr>
        <w:t xml:space="preserve">rather than </w:t>
      </w:r>
      <w:r>
        <w:rPr>
          <w:rFonts w:ascii="Book Antiqua" w:hAnsi="Book Antiqua"/>
          <w:i/>
          <w:color w:val="272527"/>
        </w:rPr>
        <w:t>men</w:t>
      </w:r>
      <w:r>
        <w:rPr>
          <w:color w:val="272527"/>
        </w:rPr>
        <w:t>,</w:t>
      </w:r>
      <w:r>
        <w:rPr>
          <w:color w:val="272527"/>
          <w:spacing w:val="-17"/>
        </w:rPr>
        <w:t xml:space="preserve"> </w:t>
      </w:r>
      <w:r>
        <w:rPr>
          <w:color w:val="272527"/>
        </w:rPr>
        <w:t>if</w:t>
      </w:r>
      <w:r>
        <w:rPr>
          <w:color w:val="272527"/>
          <w:spacing w:val="-5"/>
        </w:rPr>
        <w:t xml:space="preserve"> </w:t>
      </w:r>
      <w:r>
        <w:rPr>
          <w:color w:val="272527"/>
        </w:rPr>
        <w:t>only</w:t>
      </w:r>
      <w:r>
        <w:rPr>
          <w:color w:val="272527"/>
          <w:spacing w:val="-17"/>
        </w:rPr>
        <w:t xml:space="preserve"> </w:t>
      </w:r>
      <w:r>
        <w:rPr>
          <w:color w:val="272527"/>
        </w:rPr>
        <w:t>because</w:t>
      </w:r>
      <w:r>
        <w:rPr>
          <w:color w:val="272527"/>
          <w:spacing w:val="-17"/>
        </w:rPr>
        <w:t xml:space="preserve"> </w:t>
      </w:r>
      <w:r>
        <w:rPr>
          <w:color w:val="272527"/>
        </w:rPr>
        <w:t>boys,</w:t>
      </w:r>
      <w:r>
        <w:rPr>
          <w:color w:val="272527"/>
          <w:spacing w:val="-17"/>
        </w:rPr>
        <w:t xml:space="preserve"> </w:t>
      </w:r>
      <w:r>
        <w:rPr>
          <w:color w:val="272527"/>
        </w:rPr>
        <w:t>in</w:t>
      </w:r>
      <w:r>
        <w:rPr>
          <w:color w:val="272527"/>
          <w:spacing w:val="-17"/>
        </w:rPr>
        <w:t xml:space="preserve"> </w:t>
      </w:r>
      <w:r>
        <w:rPr>
          <w:color w:val="272527"/>
        </w:rPr>
        <w:t>the</w:t>
      </w:r>
      <w:r>
        <w:rPr>
          <w:color w:val="272527"/>
          <w:spacing w:val="-17"/>
        </w:rPr>
        <w:t xml:space="preserve"> </w:t>
      </w:r>
      <w:r>
        <w:rPr>
          <w:color w:val="272527"/>
        </w:rPr>
        <w:t>nature</w:t>
      </w:r>
      <w:r>
        <w:rPr>
          <w:color w:val="272527"/>
          <w:spacing w:val="-17"/>
        </w:rPr>
        <w:t xml:space="preserve"> </w:t>
      </w:r>
      <w:r>
        <w:rPr>
          <w:color w:val="272527"/>
        </w:rPr>
        <w:t>of</w:t>
      </w:r>
      <w:r>
        <w:rPr>
          <w:color w:val="272527"/>
          <w:spacing w:val="-5"/>
        </w:rPr>
        <w:t xml:space="preserve"> </w:t>
      </w:r>
      <w:r>
        <w:rPr>
          <w:color w:val="272527"/>
        </w:rPr>
        <w:t>things,</w:t>
      </w:r>
      <w:r>
        <w:rPr>
          <w:color w:val="272527"/>
          <w:spacing w:val="-17"/>
        </w:rPr>
        <w:t xml:space="preserve"> </w:t>
      </w:r>
      <w:r>
        <w:rPr>
          <w:color w:val="272527"/>
        </w:rPr>
        <w:t>will</w:t>
      </w:r>
      <w:r>
        <w:rPr>
          <w:color w:val="272527"/>
          <w:spacing w:val="-17"/>
        </w:rPr>
        <w:t xml:space="preserve"> </w:t>
      </w:r>
      <w:r>
        <w:rPr>
          <w:color w:val="272527"/>
        </w:rPr>
        <w:t>not</w:t>
      </w:r>
      <w:r>
        <w:rPr>
          <w:color w:val="272527"/>
          <w:spacing w:val="-17"/>
        </w:rPr>
        <w:t xml:space="preserve"> </w:t>
      </w:r>
      <w:r>
        <w:rPr>
          <w:color w:val="272527"/>
        </w:rPr>
        <w:t>be</w:t>
      </w:r>
      <w:r>
        <w:rPr>
          <w:color w:val="272527"/>
          <w:spacing w:val="-17"/>
        </w:rPr>
        <w:t xml:space="preserve"> </w:t>
      </w:r>
      <w:r>
        <w:rPr>
          <w:color w:val="272527"/>
        </w:rPr>
        <w:t>boys</w:t>
      </w:r>
      <w:r>
        <w:rPr>
          <w:color w:val="272527"/>
          <w:spacing w:val="-17"/>
        </w:rPr>
        <w:t xml:space="preserve"> </w:t>
      </w:r>
      <w:r>
        <w:rPr>
          <w:color w:val="272527"/>
          <w:spacing w:val="-4"/>
        </w:rPr>
        <w:t>for</w:t>
      </w:r>
      <w:r>
        <w:rPr>
          <w:color w:val="272527"/>
          <w:spacing w:val="-17"/>
        </w:rPr>
        <w:t xml:space="preserve"> </w:t>
      </w:r>
      <w:r>
        <w:rPr>
          <w:color w:val="272527"/>
        </w:rPr>
        <w:t>long. But whether the charge sticks is another matter. Long before the Gavin Arvizo</w:t>
      </w:r>
      <w:r>
        <w:rPr>
          <w:color w:val="272527"/>
          <w:spacing w:val="-19"/>
        </w:rPr>
        <w:t xml:space="preserve"> </w:t>
      </w:r>
      <w:r>
        <w:rPr>
          <w:color w:val="272527"/>
        </w:rPr>
        <w:t>case</w:t>
      </w:r>
      <w:r>
        <w:rPr>
          <w:color w:val="272527"/>
          <w:spacing w:val="-19"/>
        </w:rPr>
        <w:t xml:space="preserve"> </w:t>
      </w:r>
      <w:r>
        <w:rPr>
          <w:color w:val="272527"/>
          <w:spacing w:val="-4"/>
        </w:rPr>
        <w:t>was</w:t>
      </w:r>
      <w:r>
        <w:rPr>
          <w:color w:val="272527"/>
          <w:spacing w:val="-19"/>
        </w:rPr>
        <w:t xml:space="preserve"> </w:t>
      </w:r>
      <w:r>
        <w:rPr>
          <w:color w:val="272527"/>
          <w:spacing w:val="-4"/>
        </w:rPr>
        <w:t>even</w:t>
      </w:r>
      <w:r>
        <w:rPr>
          <w:color w:val="272527"/>
          <w:spacing w:val="-19"/>
        </w:rPr>
        <w:t xml:space="preserve"> </w:t>
      </w:r>
      <w:r>
        <w:rPr>
          <w:color w:val="272527"/>
        </w:rPr>
        <w:t>a</w:t>
      </w:r>
      <w:r>
        <w:rPr>
          <w:color w:val="272527"/>
          <w:spacing w:val="-19"/>
        </w:rPr>
        <w:t xml:space="preserve"> </w:t>
      </w:r>
      <w:r>
        <w:rPr>
          <w:color w:val="272527"/>
        </w:rPr>
        <w:t>glimmer</w:t>
      </w:r>
      <w:r>
        <w:rPr>
          <w:color w:val="272527"/>
          <w:spacing w:val="-19"/>
        </w:rPr>
        <w:t xml:space="preserve"> </w:t>
      </w:r>
      <w:r>
        <w:rPr>
          <w:color w:val="272527"/>
        </w:rPr>
        <w:t>in</w:t>
      </w:r>
      <w:r>
        <w:rPr>
          <w:color w:val="272527"/>
          <w:spacing w:val="-19"/>
        </w:rPr>
        <w:t xml:space="preserve"> </w:t>
      </w:r>
      <w:r>
        <w:rPr>
          <w:color w:val="272527"/>
        </w:rPr>
        <w:t>prosecutor</w:t>
      </w:r>
      <w:r>
        <w:rPr>
          <w:color w:val="272527"/>
          <w:spacing w:val="-19"/>
        </w:rPr>
        <w:t xml:space="preserve"> </w:t>
      </w:r>
      <w:r>
        <w:rPr>
          <w:color w:val="272527"/>
          <w:spacing w:val="-11"/>
        </w:rPr>
        <w:t>Tom</w:t>
      </w:r>
      <w:r>
        <w:rPr>
          <w:color w:val="272527"/>
          <w:spacing w:val="-19"/>
        </w:rPr>
        <w:t xml:space="preserve"> </w:t>
      </w:r>
      <w:r>
        <w:rPr>
          <w:color w:val="272527"/>
        </w:rPr>
        <w:t>Sneddon’s</w:t>
      </w:r>
      <w:r>
        <w:rPr>
          <w:color w:val="272527"/>
          <w:spacing w:val="-19"/>
        </w:rPr>
        <w:t xml:space="preserve"> </w:t>
      </w:r>
      <w:r>
        <w:rPr>
          <w:color w:val="272527"/>
          <w:spacing w:val="-4"/>
        </w:rPr>
        <w:t>eye,</w:t>
      </w:r>
      <w:r>
        <w:rPr>
          <w:color w:val="272527"/>
          <w:spacing w:val="-19"/>
        </w:rPr>
        <w:t xml:space="preserve"> </w:t>
      </w:r>
      <w:r>
        <w:rPr>
          <w:color w:val="272527"/>
        </w:rPr>
        <w:t>a</w:t>
      </w:r>
      <w:r>
        <w:rPr>
          <w:color w:val="272527"/>
          <w:spacing w:val="-19"/>
        </w:rPr>
        <w:t xml:space="preserve"> </w:t>
      </w:r>
      <w:r>
        <w:rPr>
          <w:color w:val="272527"/>
        </w:rPr>
        <w:t>dozen youngsters</w:t>
      </w:r>
      <w:r>
        <w:rPr>
          <w:color w:val="272527"/>
          <w:spacing w:val="-7"/>
        </w:rPr>
        <w:t xml:space="preserve"> </w:t>
      </w:r>
      <w:r>
        <w:rPr>
          <w:color w:val="272527"/>
        </w:rPr>
        <w:t>had</w:t>
      </w:r>
      <w:r>
        <w:rPr>
          <w:color w:val="272527"/>
          <w:spacing w:val="-7"/>
        </w:rPr>
        <w:t xml:space="preserve"> </w:t>
      </w:r>
      <w:r>
        <w:rPr>
          <w:color w:val="272527"/>
        </w:rPr>
        <w:t>been</w:t>
      </w:r>
      <w:r>
        <w:rPr>
          <w:color w:val="272527"/>
          <w:spacing w:val="-7"/>
        </w:rPr>
        <w:t xml:space="preserve"> </w:t>
      </w:r>
      <w:r>
        <w:rPr>
          <w:color w:val="272527"/>
        </w:rPr>
        <w:t>named</w:t>
      </w:r>
      <w:r>
        <w:rPr>
          <w:color w:val="272527"/>
          <w:spacing w:val="-7"/>
        </w:rPr>
        <w:t xml:space="preserve"> </w:t>
      </w:r>
      <w:r>
        <w:rPr>
          <w:color w:val="272527"/>
        </w:rPr>
        <w:t>in</w:t>
      </w:r>
      <w:r>
        <w:rPr>
          <w:color w:val="272527"/>
          <w:spacing w:val="-7"/>
        </w:rPr>
        <w:t xml:space="preserve"> </w:t>
      </w:r>
      <w:r>
        <w:rPr>
          <w:color w:val="272527"/>
        </w:rPr>
        <w:t>the</w:t>
      </w:r>
      <w:r>
        <w:rPr>
          <w:color w:val="272527"/>
          <w:spacing w:val="-7"/>
        </w:rPr>
        <w:t xml:space="preserve"> </w:t>
      </w:r>
      <w:r>
        <w:rPr>
          <w:color w:val="272527"/>
        </w:rPr>
        <w:t>media</w:t>
      </w:r>
      <w:r>
        <w:rPr>
          <w:color w:val="272527"/>
          <w:spacing w:val="-7"/>
        </w:rPr>
        <w:t xml:space="preserve"> </w:t>
      </w:r>
      <w:r>
        <w:rPr>
          <w:color w:val="272527"/>
        </w:rPr>
        <w:t>as</w:t>
      </w:r>
      <w:r>
        <w:rPr>
          <w:color w:val="272527"/>
          <w:spacing w:val="-7"/>
        </w:rPr>
        <w:t xml:space="preserve"> </w:t>
      </w:r>
      <w:r>
        <w:rPr>
          <w:color w:val="272527"/>
        </w:rPr>
        <w:t>special</w:t>
      </w:r>
      <w:r>
        <w:rPr>
          <w:color w:val="272527"/>
          <w:spacing w:val="-7"/>
        </w:rPr>
        <w:t xml:space="preserve"> </w:t>
      </w:r>
      <w:r>
        <w:rPr>
          <w:color w:val="272527"/>
        </w:rPr>
        <w:t>friends</w:t>
      </w:r>
      <w:r>
        <w:rPr>
          <w:color w:val="272527"/>
          <w:spacing w:val="-7"/>
        </w:rPr>
        <w:t xml:space="preserve"> </w:t>
      </w:r>
      <w:r>
        <w:rPr>
          <w:color w:val="272527"/>
        </w:rPr>
        <w:t>of</w:t>
      </w:r>
      <w:r>
        <w:rPr>
          <w:color w:val="272527"/>
          <w:spacing w:val="3"/>
        </w:rPr>
        <w:t xml:space="preserve"> </w:t>
      </w:r>
      <w:r>
        <w:rPr>
          <w:color w:val="272527"/>
        </w:rPr>
        <w:t>Michael</w:t>
      </w:r>
      <w:r>
        <w:rPr>
          <w:color w:val="272527"/>
          <w:spacing w:val="-7"/>
        </w:rPr>
        <w:t xml:space="preserve"> </w:t>
      </w:r>
      <w:r>
        <w:rPr>
          <w:color w:val="272527"/>
        </w:rPr>
        <w:t>at one</w:t>
      </w:r>
      <w:r>
        <w:rPr>
          <w:color w:val="272527"/>
          <w:spacing w:val="-32"/>
        </w:rPr>
        <w:t xml:space="preserve"> </w:t>
      </w:r>
      <w:r>
        <w:rPr>
          <w:color w:val="272527"/>
        </w:rPr>
        <w:t>time</w:t>
      </w:r>
      <w:r>
        <w:rPr>
          <w:color w:val="272527"/>
          <w:spacing w:val="-32"/>
        </w:rPr>
        <w:t xml:space="preserve"> </w:t>
      </w:r>
      <w:r>
        <w:rPr>
          <w:color w:val="272527"/>
        </w:rPr>
        <w:t>or</w:t>
      </w:r>
      <w:r>
        <w:rPr>
          <w:color w:val="272527"/>
          <w:spacing w:val="-32"/>
        </w:rPr>
        <w:t xml:space="preserve"> </w:t>
      </w:r>
      <w:r>
        <w:rPr>
          <w:color w:val="272527"/>
          <w:spacing w:val="-4"/>
        </w:rPr>
        <w:t>another.</w:t>
      </w:r>
      <w:r>
        <w:rPr>
          <w:color w:val="272527"/>
          <w:spacing w:val="-32"/>
        </w:rPr>
        <w:t xml:space="preserve"> </w:t>
      </w:r>
      <w:r>
        <w:rPr>
          <w:color w:val="272527"/>
        </w:rPr>
        <w:t>In</w:t>
      </w:r>
      <w:r>
        <w:rPr>
          <w:color w:val="272527"/>
          <w:spacing w:val="-32"/>
        </w:rPr>
        <w:t xml:space="preserve"> </w:t>
      </w:r>
      <w:r>
        <w:rPr>
          <w:color w:val="272527"/>
        </w:rPr>
        <w:t>all</w:t>
      </w:r>
      <w:r>
        <w:rPr>
          <w:color w:val="272527"/>
          <w:spacing w:val="-32"/>
        </w:rPr>
        <w:t xml:space="preserve"> </w:t>
      </w:r>
      <w:r>
        <w:rPr>
          <w:color w:val="272527"/>
          <w:spacing w:val="-3"/>
        </w:rPr>
        <w:t>but</w:t>
      </w:r>
      <w:r>
        <w:rPr>
          <w:color w:val="272527"/>
          <w:spacing w:val="-32"/>
        </w:rPr>
        <w:t xml:space="preserve"> </w:t>
      </w:r>
      <w:r>
        <w:rPr>
          <w:color w:val="272527"/>
        </w:rPr>
        <w:t>one</w:t>
      </w:r>
      <w:r>
        <w:rPr>
          <w:color w:val="272527"/>
          <w:spacing w:val="-32"/>
        </w:rPr>
        <w:t xml:space="preserve"> </w:t>
      </w:r>
      <w:r>
        <w:rPr>
          <w:color w:val="272527"/>
        </w:rPr>
        <w:t>instance,</w:t>
      </w:r>
      <w:r>
        <w:rPr>
          <w:color w:val="272527"/>
          <w:spacing w:val="-32"/>
        </w:rPr>
        <w:t xml:space="preserve"> </w:t>
      </w:r>
      <w:r>
        <w:rPr>
          <w:color w:val="272527"/>
        </w:rPr>
        <w:t>these</w:t>
      </w:r>
      <w:r>
        <w:rPr>
          <w:color w:val="272527"/>
          <w:spacing w:val="-32"/>
        </w:rPr>
        <w:t xml:space="preserve"> </w:t>
      </w:r>
      <w:r>
        <w:rPr>
          <w:color w:val="272527"/>
        </w:rPr>
        <w:t>relationships</w:t>
      </w:r>
      <w:r>
        <w:rPr>
          <w:color w:val="272527"/>
          <w:spacing w:val="-32"/>
        </w:rPr>
        <w:t xml:space="preserve"> </w:t>
      </w:r>
      <w:r>
        <w:rPr>
          <w:color w:val="272527"/>
        </w:rPr>
        <w:t>did</w:t>
      </w:r>
      <w:r>
        <w:rPr>
          <w:color w:val="272527"/>
          <w:spacing w:val="-32"/>
        </w:rPr>
        <w:t xml:space="preserve"> </w:t>
      </w:r>
      <w:r>
        <w:rPr>
          <w:color w:val="272527"/>
        </w:rPr>
        <w:t>not</w:t>
      </w:r>
      <w:r>
        <w:rPr>
          <w:color w:val="272527"/>
          <w:spacing w:val="-32"/>
        </w:rPr>
        <w:t xml:space="preserve"> </w:t>
      </w:r>
      <w:r>
        <w:rPr>
          <w:color w:val="272527"/>
          <w:spacing w:val="-4"/>
        </w:rPr>
        <w:t xml:space="preserve">show </w:t>
      </w:r>
      <w:r>
        <w:rPr>
          <w:color w:val="272527"/>
        </w:rPr>
        <w:t>signs</w:t>
      </w:r>
      <w:r>
        <w:rPr>
          <w:color w:val="272527"/>
          <w:spacing w:val="-23"/>
        </w:rPr>
        <w:t xml:space="preserve"> </w:t>
      </w:r>
      <w:r>
        <w:rPr>
          <w:color w:val="272527"/>
        </w:rPr>
        <w:t>of</w:t>
      </w:r>
      <w:r>
        <w:rPr>
          <w:color w:val="272527"/>
          <w:spacing w:val="-13"/>
        </w:rPr>
        <w:t xml:space="preserve"> </w:t>
      </w:r>
      <w:r>
        <w:rPr>
          <w:color w:val="272527"/>
        </w:rPr>
        <w:t>abrupt</w:t>
      </w:r>
      <w:r>
        <w:rPr>
          <w:color w:val="272527"/>
          <w:spacing w:val="-23"/>
        </w:rPr>
        <w:t xml:space="preserve"> </w:t>
      </w:r>
      <w:r>
        <w:rPr>
          <w:color w:val="272527"/>
        </w:rPr>
        <w:t>or</w:t>
      </w:r>
      <w:r>
        <w:rPr>
          <w:color w:val="272527"/>
          <w:spacing w:val="-23"/>
        </w:rPr>
        <w:t xml:space="preserve"> </w:t>
      </w:r>
      <w:r>
        <w:rPr>
          <w:color w:val="272527"/>
        </w:rPr>
        <w:t>unhappy</w:t>
      </w:r>
      <w:r>
        <w:rPr>
          <w:color w:val="272527"/>
          <w:spacing w:val="-23"/>
        </w:rPr>
        <w:t xml:space="preserve"> </w:t>
      </w:r>
      <w:r>
        <w:rPr>
          <w:color w:val="272527"/>
        </w:rPr>
        <w:t>termination.</w:t>
      </w:r>
      <w:r>
        <w:rPr>
          <w:color w:val="272527"/>
          <w:spacing w:val="-23"/>
        </w:rPr>
        <w:t xml:space="preserve"> </w:t>
      </w:r>
      <w:r>
        <w:rPr>
          <w:color w:val="272527"/>
        </w:rPr>
        <w:t>Michael</w:t>
      </w:r>
      <w:r>
        <w:rPr>
          <w:color w:val="272527"/>
          <w:spacing w:val="-23"/>
        </w:rPr>
        <w:t xml:space="preserve"> </w:t>
      </w:r>
      <w:r>
        <w:rPr>
          <w:color w:val="272527"/>
          <w:spacing w:val="-4"/>
        </w:rPr>
        <w:t>was</w:t>
      </w:r>
      <w:r>
        <w:rPr>
          <w:color w:val="272527"/>
          <w:spacing w:val="-23"/>
        </w:rPr>
        <w:t xml:space="preserve"> </w:t>
      </w:r>
      <w:r>
        <w:rPr>
          <w:color w:val="272527"/>
        </w:rPr>
        <w:t>accused</w:t>
      </w:r>
      <w:r>
        <w:rPr>
          <w:color w:val="272527"/>
          <w:spacing w:val="-23"/>
        </w:rPr>
        <w:t xml:space="preserve"> </w:t>
      </w:r>
      <w:r>
        <w:rPr>
          <w:color w:val="272527"/>
        </w:rPr>
        <w:t>–</w:t>
      </w:r>
      <w:r>
        <w:rPr>
          <w:color w:val="272527"/>
          <w:spacing w:val="-23"/>
        </w:rPr>
        <w:t xml:space="preserve"> </w:t>
      </w:r>
      <w:r>
        <w:rPr>
          <w:color w:val="272527"/>
          <w:spacing w:val="-6"/>
        </w:rPr>
        <w:t>unfairly,</w:t>
      </w:r>
      <w:r>
        <w:rPr>
          <w:color w:val="272527"/>
          <w:spacing w:val="-23"/>
        </w:rPr>
        <w:t xml:space="preserve"> </w:t>
      </w:r>
      <w:r>
        <w:rPr>
          <w:color w:val="272527"/>
        </w:rPr>
        <w:t xml:space="preserve">as </w:t>
      </w:r>
      <w:r>
        <w:rPr>
          <w:color w:val="272527"/>
          <w:spacing w:val="-6"/>
        </w:rPr>
        <w:t>we</w:t>
      </w:r>
      <w:r>
        <w:rPr>
          <w:color w:val="272527"/>
          <w:spacing w:val="-17"/>
        </w:rPr>
        <w:t xml:space="preserve"> </w:t>
      </w:r>
      <w:r>
        <w:rPr>
          <w:color w:val="272527"/>
        </w:rPr>
        <w:t>shall</w:t>
      </w:r>
      <w:r>
        <w:rPr>
          <w:color w:val="272527"/>
          <w:spacing w:val="-17"/>
        </w:rPr>
        <w:t xml:space="preserve"> </w:t>
      </w:r>
      <w:r>
        <w:rPr>
          <w:color w:val="272527"/>
        </w:rPr>
        <w:t>see</w:t>
      </w:r>
      <w:r>
        <w:rPr>
          <w:color w:val="272527"/>
          <w:spacing w:val="-17"/>
        </w:rPr>
        <w:t xml:space="preserve"> </w:t>
      </w:r>
      <w:r>
        <w:rPr>
          <w:color w:val="272527"/>
        </w:rPr>
        <w:t>–</w:t>
      </w:r>
      <w:r>
        <w:rPr>
          <w:color w:val="272527"/>
          <w:spacing w:val="-17"/>
        </w:rPr>
        <w:t xml:space="preserve"> </w:t>
      </w:r>
      <w:r>
        <w:rPr>
          <w:color w:val="272527"/>
        </w:rPr>
        <w:t>of</w:t>
      </w:r>
      <w:r>
        <w:rPr>
          <w:color w:val="272527"/>
          <w:spacing w:val="-4"/>
        </w:rPr>
        <w:t xml:space="preserve"> </w:t>
      </w:r>
      <w:r>
        <w:rPr>
          <w:color w:val="272527"/>
        </w:rPr>
        <w:t>“dumping”</w:t>
      </w:r>
      <w:r>
        <w:rPr>
          <w:color w:val="272527"/>
          <w:spacing w:val="-17"/>
        </w:rPr>
        <w:t xml:space="preserve"> </w:t>
      </w:r>
      <w:r>
        <w:rPr>
          <w:color w:val="272527"/>
        </w:rPr>
        <w:t>just</w:t>
      </w:r>
      <w:r>
        <w:rPr>
          <w:color w:val="272527"/>
          <w:spacing w:val="-17"/>
        </w:rPr>
        <w:t xml:space="preserve"> </w:t>
      </w:r>
      <w:r>
        <w:rPr>
          <w:rFonts w:ascii="Book Antiqua" w:hAnsi="Book Antiqua"/>
          <w:i/>
          <w:color w:val="272527"/>
        </w:rPr>
        <w:t>one</w:t>
      </w:r>
      <w:r>
        <w:rPr>
          <w:rFonts w:ascii="Book Antiqua" w:hAnsi="Book Antiqua"/>
          <w:i/>
          <w:color w:val="272527"/>
          <w:spacing w:val="-23"/>
        </w:rPr>
        <w:t xml:space="preserve"> </w:t>
      </w:r>
      <w:r>
        <w:rPr>
          <w:color w:val="272527"/>
        </w:rPr>
        <w:t>of</w:t>
      </w:r>
      <w:r>
        <w:rPr>
          <w:color w:val="272527"/>
          <w:spacing w:val="-4"/>
        </w:rPr>
        <w:t xml:space="preserve"> </w:t>
      </w:r>
      <w:r>
        <w:rPr>
          <w:color w:val="272527"/>
        </w:rPr>
        <w:t>these</w:t>
      </w:r>
      <w:r>
        <w:rPr>
          <w:color w:val="272527"/>
          <w:spacing w:val="-17"/>
        </w:rPr>
        <w:t xml:space="preserve"> </w:t>
      </w:r>
      <w:r>
        <w:rPr>
          <w:color w:val="272527"/>
          <w:spacing w:val="-3"/>
        </w:rPr>
        <w:t>boys.</w:t>
      </w:r>
      <w:r>
        <w:rPr>
          <w:color w:val="272527"/>
          <w:spacing w:val="-17"/>
        </w:rPr>
        <w:t xml:space="preserve"> </w:t>
      </w:r>
      <w:r>
        <w:rPr>
          <w:color w:val="272527"/>
        </w:rPr>
        <w:t>In</w:t>
      </w:r>
      <w:r>
        <w:rPr>
          <w:color w:val="272527"/>
          <w:spacing w:val="-17"/>
        </w:rPr>
        <w:t xml:space="preserve"> </w:t>
      </w:r>
      <w:r>
        <w:rPr>
          <w:color w:val="272527"/>
        </w:rPr>
        <w:t>this</w:t>
      </w:r>
      <w:r>
        <w:rPr>
          <w:color w:val="272527"/>
          <w:spacing w:val="-17"/>
        </w:rPr>
        <w:t xml:space="preserve"> </w:t>
      </w:r>
      <w:r>
        <w:rPr>
          <w:color w:val="272527"/>
        </w:rPr>
        <w:t>context</w:t>
      </w:r>
      <w:r>
        <w:rPr>
          <w:color w:val="272527"/>
          <w:spacing w:val="-17"/>
        </w:rPr>
        <w:t xml:space="preserve"> </w:t>
      </w:r>
      <w:r>
        <w:rPr>
          <w:color w:val="272527"/>
        </w:rPr>
        <w:t>his</w:t>
      </w:r>
      <w:r>
        <w:rPr>
          <w:color w:val="272527"/>
          <w:spacing w:val="-17"/>
        </w:rPr>
        <w:t xml:space="preserve"> </w:t>
      </w:r>
      <w:r>
        <w:rPr>
          <w:color w:val="272527"/>
        </w:rPr>
        <w:t xml:space="preserve">name </w:t>
      </w:r>
      <w:r>
        <w:rPr>
          <w:color w:val="272527"/>
          <w:spacing w:val="-4"/>
        </w:rPr>
        <w:t xml:space="preserve">was </w:t>
      </w:r>
      <w:r>
        <w:rPr>
          <w:color w:val="272527"/>
        </w:rPr>
        <w:t>unfortunate: Jimmy</w:t>
      </w:r>
      <w:r>
        <w:rPr>
          <w:color w:val="272527"/>
          <w:spacing w:val="10"/>
        </w:rPr>
        <w:t xml:space="preserve"> </w:t>
      </w:r>
      <w:r>
        <w:rPr>
          <w:color w:val="272527"/>
        </w:rPr>
        <w:t>Safechuck.</w:t>
      </w:r>
    </w:p>
    <w:p w:rsidR="004D156E" w:rsidRPr="00FE5527" w:rsidRDefault="00CB734E" w:rsidP="00FE5527">
      <w:pPr>
        <w:pStyle w:val="BodyText"/>
        <w:spacing w:line="259" w:lineRule="auto"/>
        <w:ind w:left="1078" w:right="647" w:firstLine="453"/>
        <w:jc w:val="both"/>
      </w:pPr>
      <w:r>
        <w:rPr>
          <w:color w:val="272527"/>
        </w:rPr>
        <w:t>Jimmy had met Michael as a nine-year-old and the blond,</w:t>
      </w:r>
      <w:r>
        <w:rPr>
          <w:color w:val="272527"/>
          <w:spacing w:val="-14"/>
        </w:rPr>
        <w:t xml:space="preserve"> </w:t>
      </w:r>
      <w:r>
        <w:rPr>
          <w:color w:val="272527"/>
        </w:rPr>
        <w:t>blue-eyed boy appeared in a Pepsi commercial with him.</w:t>
      </w:r>
      <w:r w:rsidR="00C74340">
        <w:rPr>
          <w:rStyle w:val="EndnoteReference"/>
          <w:color w:val="272527"/>
        </w:rPr>
        <w:endnoteReference w:id="151"/>
      </w:r>
      <w:r>
        <w:rPr>
          <w:color w:val="272527"/>
          <w:position w:val="8"/>
          <w:sz w:val="14"/>
        </w:rPr>
        <w:t xml:space="preserve"> </w:t>
      </w:r>
      <w:r>
        <w:rPr>
          <w:color w:val="272527"/>
        </w:rPr>
        <w:t xml:space="preserve">Soon </w:t>
      </w:r>
      <w:r>
        <w:rPr>
          <w:color w:val="272527"/>
          <w:spacing w:val="-2"/>
        </w:rPr>
        <w:t xml:space="preserve">after, </w:t>
      </w:r>
      <w:r>
        <w:rPr>
          <w:color w:val="272527"/>
        </w:rPr>
        <w:t xml:space="preserve">as </w:t>
      </w:r>
      <w:r>
        <w:rPr>
          <w:color w:val="272527"/>
          <w:spacing w:val="-5"/>
        </w:rPr>
        <w:t xml:space="preserve">we have </w:t>
      </w:r>
      <w:r>
        <w:rPr>
          <w:color w:val="272527"/>
        </w:rPr>
        <w:t xml:space="preserve">already seen, he accompanied Michael on the </w:t>
      </w:r>
      <w:r>
        <w:rPr>
          <w:rFonts w:ascii="Book Antiqua" w:hAnsi="Book Antiqua"/>
          <w:i/>
          <w:color w:val="272527"/>
        </w:rPr>
        <w:t xml:space="preserve">Bad </w:t>
      </w:r>
      <w:r>
        <w:rPr>
          <w:color w:val="272527"/>
          <w:spacing w:val="-3"/>
        </w:rPr>
        <w:t xml:space="preserve">tour. </w:t>
      </w:r>
      <w:r>
        <w:rPr>
          <w:color w:val="272527"/>
        </w:rPr>
        <w:t>The pair had appeared</w:t>
      </w:r>
      <w:r>
        <w:rPr>
          <w:color w:val="272527"/>
          <w:spacing w:val="-34"/>
        </w:rPr>
        <w:t xml:space="preserve"> </w:t>
      </w:r>
      <w:r>
        <w:rPr>
          <w:color w:val="272527"/>
        </w:rPr>
        <w:t>on</w:t>
      </w:r>
      <w:r>
        <w:rPr>
          <w:color w:val="272527"/>
          <w:spacing w:val="-34"/>
        </w:rPr>
        <w:t xml:space="preserve"> </w:t>
      </w:r>
      <w:r>
        <w:rPr>
          <w:color w:val="272527"/>
        </w:rPr>
        <w:t>stage</w:t>
      </w:r>
      <w:r>
        <w:rPr>
          <w:color w:val="272527"/>
          <w:spacing w:val="-34"/>
        </w:rPr>
        <w:t xml:space="preserve"> </w:t>
      </w:r>
      <w:r>
        <w:rPr>
          <w:color w:val="272527"/>
        </w:rPr>
        <w:t>together</w:t>
      </w:r>
      <w:r>
        <w:rPr>
          <w:color w:val="272527"/>
          <w:spacing w:val="-34"/>
        </w:rPr>
        <w:t xml:space="preserve"> </w:t>
      </w:r>
      <w:r>
        <w:rPr>
          <w:color w:val="272527"/>
        </w:rPr>
        <w:t>in</w:t>
      </w:r>
      <w:r>
        <w:rPr>
          <w:color w:val="272527"/>
          <w:spacing w:val="-34"/>
        </w:rPr>
        <w:t xml:space="preserve"> </w:t>
      </w:r>
      <w:r>
        <w:rPr>
          <w:color w:val="272527"/>
        </w:rPr>
        <w:t>matching</w:t>
      </w:r>
      <w:r>
        <w:rPr>
          <w:color w:val="272527"/>
          <w:spacing w:val="-34"/>
        </w:rPr>
        <w:t xml:space="preserve"> </w:t>
      </w:r>
      <w:r>
        <w:rPr>
          <w:color w:val="272527"/>
          <w:spacing w:val="-3"/>
        </w:rPr>
        <w:t>black</w:t>
      </w:r>
      <w:r>
        <w:rPr>
          <w:color w:val="272527"/>
          <w:spacing w:val="-34"/>
        </w:rPr>
        <w:t xml:space="preserve"> </w:t>
      </w:r>
      <w:r>
        <w:rPr>
          <w:color w:val="272527"/>
        </w:rPr>
        <w:t>leather</w:t>
      </w:r>
      <w:r>
        <w:rPr>
          <w:color w:val="272527"/>
          <w:spacing w:val="-34"/>
        </w:rPr>
        <w:t xml:space="preserve"> </w:t>
      </w:r>
      <w:r>
        <w:rPr>
          <w:color w:val="272527"/>
        </w:rPr>
        <w:t>suits.</w:t>
      </w:r>
      <w:r>
        <w:rPr>
          <w:color w:val="272527"/>
          <w:spacing w:val="-34"/>
        </w:rPr>
        <w:t xml:space="preserve"> </w:t>
      </w:r>
      <w:r>
        <w:rPr>
          <w:color w:val="272527"/>
        </w:rPr>
        <w:t>In</w:t>
      </w:r>
      <w:r>
        <w:rPr>
          <w:color w:val="272527"/>
          <w:spacing w:val="-34"/>
        </w:rPr>
        <w:t xml:space="preserve"> </w:t>
      </w:r>
      <w:r>
        <w:rPr>
          <w:color w:val="272527"/>
        </w:rPr>
        <w:t>London</w:t>
      </w:r>
      <w:r>
        <w:rPr>
          <w:color w:val="272527"/>
          <w:spacing w:val="-34"/>
        </w:rPr>
        <w:t xml:space="preserve"> </w:t>
      </w:r>
      <w:r>
        <w:rPr>
          <w:color w:val="272527"/>
        </w:rPr>
        <w:t>at</w:t>
      </w:r>
      <w:r>
        <w:rPr>
          <w:color w:val="272527"/>
          <w:spacing w:val="-34"/>
        </w:rPr>
        <w:t xml:space="preserve"> </w:t>
      </w:r>
      <w:r>
        <w:rPr>
          <w:color w:val="272527"/>
        </w:rPr>
        <w:t xml:space="preserve">the time they </w:t>
      </w:r>
      <w:r>
        <w:rPr>
          <w:color w:val="272527"/>
          <w:spacing w:val="-3"/>
        </w:rPr>
        <w:t xml:space="preserve">were </w:t>
      </w:r>
      <w:r>
        <w:rPr>
          <w:color w:val="272527"/>
        </w:rPr>
        <w:t xml:space="preserve">seen holding hands and hugging in Michael’s tour bus. Michael had to cancel </w:t>
      </w:r>
      <w:r>
        <w:rPr>
          <w:color w:val="272527"/>
          <w:spacing w:val="-3"/>
        </w:rPr>
        <w:t xml:space="preserve">two </w:t>
      </w:r>
      <w:r>
        <w:rPr>
          <w:color w:val="272527"/>
        </w:rPr>
        <w:t xml:space="preserve">shows because he caught a cold off the </w:t>
      </w:r>
      <w:r>
        <w:rPr>
          <w:color w:val="272527"/>
          <w:spacing w:val="-10"/>
        </w:rPr>
        <w:t xml:space="preserve">boy, </w:t>
      </w:r>
      <w:r>
        <w:rPr>
          <w:color w:val="272527"/>
        </w:rPr>
        <w:t>according to Randy Taraborrelli.</w:t>
      </w:r>
      <w:r w:rsidR="00585039">
        <w:rPr>
          <w:rStyle w:val="EndnoteReference"/>
          <w:color w:val="272527"/>
        </w:rPr>
        <w:endnoteReference w:id="152"/>
      </w:r>
      <w:r>
        <w:rPr>
          <w:color w:val="272527"/>
          <w:position w:val="8"/>
          <w:sz w:val="14"/>
        </w:rPr>
        <w:t xml:space="preserve"> </w:t>
      </w:r>
      <w:r>
        <w:rPr>
          <w:color w:val="272527"/>
        </w:rPr>
        <w:t xml:space="preserve">By late November 1993, </w:t>
      </w:r>
      <w:r>
        <w:rPr>
          <w:color w:val="272527"/>
          <w:spacing w:val="-4"/>
        </w:rPr>
        <w:t xml:space="preserve">now </w:t>
      </w:r>
      <w:r>
        <w:rPr>
          <w:color w:val="272527"/>
        </w:rPr>
        <w:t>aged fourteen,</w:t>
      </w:r>
      <w:r>
        <w:rPr>
          <w:color w:val="272527"/>
          <w:spacing w:val="-31"/>
        </w:rPr>
        <w:t xml:space="preserve"> </w:t>
      </w:r>
      <w:r>
        <w:rPr>
          <w:color w:val="272527"/>
        </w:rPr>
        <w:t>Jimmy</w:t>
      </w:r>
      <w:r>
        <w:rPr>
          <w:color w:val="272527"/>
          <w:spacing w:val="-31"/>
        </w:rPr>
        <w:t xml:space="preserve"> </w:t>
      </w:r>
      <w:r>
        <w:rPr>
          <w:color w:val="272527"/>
        </w:rPr>
        <w:t>had</w:t>
      </w:r>
      <w:r>
        <w:rPr>
          <w:color w:val="272527"/>
          <w:spacing w:val="-31"/>
        </w:rPr>
        <w:t xml:space="preserve"> </w:t>
      </w:r>
      <w:r>
        <w:rPr>
          <w:color w:val="272527"/>
        </w:rPr>
        <w:t>spent</w:t>
      </w:r>
      <w:r>
        <w:rPr>
          <w:color w:val="272527"/>
          <w:spacing w:val="-31"/>
        </w:rPr>
        <w:t xml:space="preserve"> </w:t>
      </w:r>
      <w:r>
        <w:rPr>
          <w:color w:val="272527"/>
          <w:spacing w:val="-4"/>
        </w:rPr>
        <w:t>two</w:t>
      </w:r>
      <w:r>
        <w:rPr>
          <w:color w:val="272527"/>
          <w:spacing w:val="-31"/>
        </w:rPr>
        <w:t xml:space="preserve"> </w:t>
      </w:r>
      <w:r>
        <w:rPr>
          <w:color w:val="272527"/>
        </w:rPr>
        <w:t>hours</w:t>
      </w:r>
      <w:r>
        <w:rPr>
          <w:color w:val="272527"/>
          <w:spacing w:val="-31"/>
        </w:rPr>
        <w:t xml:space="preserve"> </w:t>
      </w:r>
      <w:r>
        <w:rPr>
          <w:color w:val="272527"/>
          <w:spacing w:val="-3"/>
        </w:rPr>
        <w:t>answering</w:t>
      </w:r>
      <w:r>
        <w:rPr>
          <w:color w:val="272527"/>
          <w:spacing w:val="-31"/>
        </w:rPr>
        <w:t xml:space="preserve"> </w:t>
      </w:r>
      <w:r>
        <w:rPr>
          <w:color w:val="272527"/>
        </w:rPr>
        <w:t>questions</w:t>
      </w:r>
      <w:r>
        <w:rPr>
          <w:color w:val="272527"/>
          <w:spacing w:val="-31"/>
        </w:rPr>
        <w:t xml:space="preserve"> </w:t>
      </w:r>
      <w:r>
        <w:rPr>
          <w:color w:val="272527"/>
        </w:rPr>
        <w:t>put</w:t>
      </w:r>
      <w:r>
        <w:rPr>
          <w:color w:val="272527"/>
          <w:spacing w:val="-31"/>
        </w:rPr>
        <w:t xml:space="preserve"> </w:t>
      </w:r>
      <w:r>
        <w:rPr>
          <w:color w:val="272527"/>
          <w:spacing w:val="-3"/>
        </w:rPr>
        <w:t>by</w:t>
      </w:r>
      <w:r>
        <w:rPr>
          <w:color w:val="272527"/>
          <w:spacing w:val="-31"/>
        </w:rPr>
        <w:t xml:space="preserve"> </w:t>
      </w:r>
      <w:r>
        <w:rPr>
          <w:color w:val="272527"/>
        </w:rPr>
        <w:t>the</w:t>
      </w:r>
      <w:r>
        <w:rPr>
          <w:color w:val="272527"/>
          <w:spacing w:val="-31"/>
        </w:rPr>
        <w:t xml:space="preserve"> </w:t>
      </w:r>
      <w:r>
        <w:rPr>
          <w:color w:val="272527"/>
        </w:rPr>
        <w:t>grand jury at Santa Barbara about his relationship with Michael. Reporting on this,</w:t>
      </w:r>
      <w:r>
        <w:rPr>
          <w:color w:val="272527"/>
          <w:spacing w:val="-34"/>
        </w:rPr>
        <w:t xml:space="preserve"> </w:t>
      </w:r>
      <w:r>
        <w:rPr>
          <w:color w:val="272527"/>
        </w:rPr>
        <w:t>the</w:t>
      </w:r>
      <w:r>
        <w:rPr>
          <w:color w:val="272527"/>
          <w:spacing w:val="-34"/>
        </w:rPr>
        <w:t xml:space="preserve"> </w:t>
      </w:r>
      <w:r>
        <w:rPr>
          <w:rFonts w:ascii="Book Antiqua" w:hAnsi="Book Antiqua"/>
          <w:i/>
          <w:color w:val="272527"/>
        </w:rPr>
        <w:t>Sun</w:t>
      </w:r>
      <w:r>
        <w:rPr>
          <w:rFonts w:ascii="Book Antiqua" w:hAnsi="Book Antiqua"/>
          <w:i/>
          <w:color w:val="272527"/>
          <w:spacing w:val="-41"/>
        </w:rPr>
        <w:t xml:space="preserve"> </w:t>
      </w:r>
      <w:r>
        <w:rPr>
          <w:color w:val="272527"/>
        </w:rPr>
        <w:t>told</w:t>
      </w:r>
      <w:r>
        <w:rPr>
          <w:color w:val="272527"/>
          <w:spacing w:val="-34"/>
        </w:rPr>
        <w:t xml:space="preserve"> </w:t>
      </w:r>
      <w:r>
        <w:rPr>
          <w:color w:val="272527"/>
        </w:rPr>
        <w:t>its</w:t>
      </w:r>
      <w:r>
        <w:rPr>
          <w:color w:val="272527"/>
          <w:spacing w:val="-34"/>
        </w:rPr>
        <w:t xml:space="preserve"> </w:t>
      </w:r>
      <w:r>
        <w:rPr>
          <w:color w:val="272527"/>
        </w:rPr>
        <w:t>readers</w:t>
      </w:r>
      <w:r>
        <w:rPr>
          <w:color w:val="272527"/>
          <w:spacing w:val="-34"/>
        </w:rPr>
        <w:t xml:space="preserve"> </w:t>
      </w:r>
      <w:r>
        <w:rPr>
          <w:color w:val="272527"/>
          <w:spacing w:val="-4"/>
        </w:rPr>
        <w:t>by</w:t>
      </w:r>
      <w:r>
        <w:rPr>
          <w:color w:val="272527"/>
          <w:spacing w:val="-34"/>
        </w:rPr>
        <w:t xml:space="preserve"> </w:t>
      </w:r>
      <w:r>
        <w:rPr>
          <w:color w:val="272527"/>
          <w:spacing w:val="-8"/>
        </w:rPr>
        <w:t>way</w:t>
      </w:r>
      <w:r>
        <w:rPr>
          <w:color w:val="272527"/>
          <w:spacing w:val="-34"/>
        </w:rPr>
        <w:t xml:space="preserve"> </w:t>
      </w:r>
      <w:r>
        <w:rPr>
          <w:color w:val="272527"/>
        </w:rPr>
        <w:t>of</w:t>
      </w:r>
      <w:r>
        <w:rPr>
          <w:color w:val="272527"/>
          <w:spacing w:val="-28"/>
        </w:rPr>
        <w:t xml:space="preserve"> </w:t>
      </w:r>
      <w:r>
        <w:rPr>
          <w:color w:val="272527"/>
        </w:rPr>
        <w:t>unsourced</w:t>
      </w:r>
      <w:r>
        <w:rPr>
          <w:color w:val="272527"/>
          <w:spacing w:val="-34"/>
        </w:rPr>
        <w:t xml:space="preserve"> </w:t>
      </w:r>
      <w:r>
        <w:rPr>
          <w:color w:val="272527"/>
        </w:rPr>
        <w:t>background</w:t>
      </w:r>
      <w:r>
        <w:rPr>
          <w:color w:val="272527"/>
          <w:spacing w:val="-34"/>
        </w:rPr>
        <w:t xml:space="preserve"> </w:t>
      </w:r>
      <w:r>
        <w:rPr>
          <w:color w:val="272527"/>
        </w:rPr>
        <w:t>material,</w:t>
      </w:r>
      <w:r>
        <w:rPr>
          <w:color w:val="272527"/>
          <w:spacing w:val="-34"/>
        </w:rPr>
        <w:t xml:space="preserve"> </w:t>
      </w:r>
      <w:r>
        <w:rPr>
          <w:color w:val="272527"/>
        </w:rPr>
        <w:t>“the</w:t>
      </w:r>
      <w:r w:rsidR="00FE5527">
        <w:t xml:space="preserve"> </w:t>
      </w:r>
      <w:r>
        <w:rPr>
          <w:color w:val="272527"/>
        </w:rPr>
        <w:t>star bought Jimmy’s parents a £110,000 Roller as a thank-you for le</w:t>
      </w:r>
      <w:r>
        <w:rPr>
          <w:color w:val="272527"/>
        </w:rPr>
        <w:t>t</w:t>
      </w:r>
      <w:r>
        <w:rPr>
          <w:color w:val="272527"/>
        </w:rPr>
        <w:t>ting him join the tour</w:t>
      </w:r>
      <w:r>
        <w:rPr>
          <w:rFonts w:ascii="Book Antiqua" w:hAnsi="Book Antiqua"/>
          <w:i/>
          <w:color w:val="272527"/>
        </w:rPr>
        <w:t>”.</w:t>
      </w:r>
      <w:r w:rsidR="00C57258">
        <w:rPr>
          <w:rStyle w:val="EndnoteReference"/>
          <w:rFonts w:ascii="Book Antiqua" w:hAnsi="Book Antiqua"/>
          <w:i/>
          <w:color w:val="272527"/>
        </w:rPr>
        <w:endnoteReference w:id="153"/>
      </w:r>
    </w:p>
    <w:p w:rsidR="00850757" w:rsidRDefault="00CB734E" w:rsidP="00850757">
      <w:pPr>
        <w:pStyle w:val="BodyText"/>
        <w:spacing w:line="259" w:lineRule="auto"/>
        <w:ind w:left="1078" w:right="647" w:firstLine="453"/>
        <w:jc w:val="both"/>
      </w:pPr>
      <w:r w:rsidRPr="00850757">
        <w:rPr>
          <w:color w:val="272527"/>
        </w:rPr>
        <w:t>Taraborrelli tells a similar story. In his version the Rolls Royce r</w:t>
      </w:r>
      <w:r w:rsidRPr="00850757">
        <w:rPr>
          <w:color w:val="272527"/>
        </w:rPr>
        <w:t>e</w:t>
      </w:r>
      <w:r w:rsidRPr="00850757">
        <w:rPr>
          <w:color w:val="272527"/>
        </w:rPr>
        <w:t>ferred to is valued in dollars, at a much lower price tag, but the luxury limo amounts to a staggering gift either way. No politician could accept a present like that without the air being thick with allegations of bri</w:t>
      </w:r>
      <w:r w:rsidRPr="00850757">
        <w:rPr>
          <w:color w:val="272527"/>
        </w:rPr>
        <w:t>b</w:t>
      </w:r>
      <w:r w:rsidRPr="00850757">
        <w:rPr>
          <w:color w:val="272527"/>
        </w:rPr>
        <w:t xml:space="preserve">ery and corruption. People in show business are freer to give and take ostentatious gifts as they choose, without any such implication, but people were bound to wonder about the true motive for this particular generosity, its scale and circumstances being so far out of the ordinary. The </w:t>
      </w:r>
      <w:r w:rsidRPr="00850757">
        <w:rPr>
          <w:rFonts w:ascii="Book Antiqua" w:hAnsi="Book Antiqua"/>
          <w:i/>
          <w:color w:val="272527"/>
        </w:rPr>
        <w:t>Sun</w:t>
      </w:r>
      <w:r w:rsidRPr="00850757">
        <w:rPr>
          <w:color w:val="272527"/>
        </w:rPr>
        <w:t>’s explanation was pure nudge, nudge, wink, wink, but can the paper be blamed? Wasn’t there some explaining to be done?</w:t>
      </w:r>
    </w:p>
    <w:p w:rsidR="004D156E" w:rsidRPr="00850757" w:rsidRDefault="00CB734E" w:rsidP="00850757">
      <w:pPr>
        <w:pStyle w:val="BodyText"/>
        <w:spacing w:line="259" w:lineRule="auto"/>
        <w:ind w:left="1078" w:right="647" w:firstLine="453"/>
        <w:jc w:val="both"/>
      </w:pPr>
      <w:r>
        <w:rPr>
          <w:color w:val="272527"/>
          <w:spacing w:val="-4"/>
        </w:rPr>
        <w:t>Taraborrelli,</w:t>
      </w:r>
      <w:r>
        <w:rPr>
          <w:color w:val="272527"/>
          <w:spacing w:val="-12"/>
        </w:rPr>
        <w:t xml:space="preserve"> </w:t>
      </w:r>
      <w:r>
        <w:rPr>
          <w:color w:val="272527"/>
        </w:rPr>
        <w:t>perhaps</w:t>
      </w:r>
      <w:r>
        <w:rPr>
          <w:color w:val="272527"/>
          <w:spacing w:val="-12"/>
        </w:rPr>
        <w:t xml:space="preserve"> </w:t>
      </w:r>
      <w:r>
        <w:rPr>
          <w:color w:val="272527"/>
          <w:spacing w:val="-7"/>
        </w:rPr>
        <w:t>wisely,</w:t>
      </w:r>
      <w:r>
        <w:rPr>
          <w:color w:val="272527"/>
          <w:spacing w:val="-12"/>
        </w:rPr>
        <w:t xml:space="preserve"> </w:t>
      </w:r>
      <w:r>
        <w:rPr>
          <w:color w:val="272527"/>
        </w:rPr>
        <w:t>declined</w:t>
      </w:r>
      <w:r>
        <w:rPr>
          <w:color w:val="272527"/>
          <w:spacing w:val="-12"/>
        </w:rPr>
        <w:t xml:space="preserve"> </w:t>
      </w:r>
      <w:r>
        <w:rPr>
          <w:color w:val="272527"/>
        </w:rPr>
        <w:t>to</w:t>
      </w:r>
      <w:r>
        <w:rPr>
          <w:color w:val="272527"/>
          <w:spacing w:val="-12"/>
        </w:rPr>
        <w:t xml:space="preserve"> </w:t>
      </w:r>
      <w:r>
        <w:rPr>
          <w:color w:val="272527"/>
          <w:spacing w:val="-3"/>
        </w:rPr>
        <w:t>take</w:t>
      </w:r>
      <w:r>
        <w:rPr>
          <w:color w:val="272527"/>
          <w:spacing w:val="-12"/>
        </w:rPr>
        <w:t xml:space="preserve"> </w:t>
      </w:r>
      <w:r>
        <w:rPr>
          <w:color w:val="272527"/>
        </w:rPr>
        <w:t>on</w:t>
      </w:r>
      <w:r>
        <w:rPr>
          <w:color w:val="272527"/>
          <w:spacing w:val="-12"/>
        </w:rPr>
        <w:t xml:space="preserve"> </w:t>
      </w:r>
      <w:r>
        <w:rPr>
          <w:color w:val="272527"/>
        </w:rPr>
        <w:t>the</w:t>
      </w:r>
      <w:r>
        <w:rPr>
          <w:color w:val="272527"/>
          <w:spacing w:val="-12"/>
        </w:rPr>
        <w:t xml:space="preserve"> </w:t>
      </w:r>
      <w:r>
        <w:rPr>
          <w:color w:val="272527"/>
        </w:rPr>
        <w:t>task.</w:t>
      </w:r>
      <w:r>
        <w:rPr>
          <w:color w:val="272527"/>
          <w:spacing w:val="-12"/>
        </w:rPr>
        <w:t xml:space="preserve"> </w:t>
      </w:r>
      <w:r>
        <w:rPr>
          <w:color w:val="272527"/>
        </w:rPr>
        <w:t>He</w:t>
      </w:r>
      <w:r>
        <w:rPr>
          <w:color w:val="272527"/>
          <w:spacing w:val="-12"/>
        </w:rPr>
        <w:t xml:space="preserve"> </w:t>
      </w:r>
      <w:r>
        <w:rPr>
          <w:color w:val="272527"/>
        </w:rPr>
        <w:t>just</w:t>
      </w:r>
      <w:r>
        <w:rPr>
          <w:color w:val="272527"/>
          <w:spacing w:val="-12"/>
        </w:rPr>
        <w:t xml:space="preserve"> </w:t>
      </w:r>
      <w:r>
        <w:rPr>
          <w:color w:val="272527"/>
        </w:rPr>
        <w:t xml:space="preserve">told us that after the </w:t>
      </w:r>
      <w:r>
        <w:rPr>
          <w:color w:val="272527"/>
          <w:spacing w:val="-5"/>
        </w:rPr>
        <w:t xml:space="preserve">Rolls </w:t>
      </w:r>
      <w:r>
        <w:rPr>
          <w:color w:val="272527"/>
          <w:spacing w:val="-8"/>
        </w:rPr>
        <w:t xml:space="preserve">Royce </w:t>
      </w:r>
      <w:r>
        <w:rPr>
          <w:color w:val="272527"/>
        </w:rPr>
        <w:t xml:space="preserve">gift, Michael’s </w:t>
      </w:r>
      <w:r>
        <w:rPr>
          <w:color w:val="272527"/>
          <w:spacing w:val="-3"/>
        </w:rPr>
        <w:t xml:space="preserve">manager, </w:t>
      </w:r>
      <w:r>
        <w:rPr>
          <w:color w:val="272527"/>
          <w:spacing w:val="-4"/>
        </w:rPr>
        <w:t xml:space="preserve">Frank </w:t>
      </w:r>
      <w:r>
        <w:rPr>
          <w:color w:val="272527"/>
        </w:rPr>
        <w:t xml:space="preserve">Dileo, thought </w:t>
      </w:r>
      <w:r>
        <w:rPr>
          <w:color w:val="272527"/>
        </w:rPr>
        <w:lastRenderedPageBreak/>
        <w:t>the</w:t>
      </w:r>
      <w:r>
        <w:rPr>
          <w:color w:val="272527"/>
          <w:spacing w:val="-14"/>
        </w:rPr>
        <w:t xml:space="preserve"> </w:t>
      </w:r>
      <w:r>
        <w:rPr>
          <w:color w:val="272527"/>
        </w:rPr>
        <w:t>time</w:t>
      </w:r>
      <w:r>
        <w:rPr>
          <w:color w:val="272527"/>
          <w:spacing w:val="-14"/>
        </w:rPr>
        <w:t xml:space="preserve"> </w:t>
      </w:r>
      <w:r>
        <w:rPr>
          <w:color w:val="272527"/>
        </w:rPr>
        <w:t>had</w:t>
      </w:r>
      <w:r>
        <w:rPr>
          <w:color w:val="272527"/>
          <w:spacing w:val="-14"/>
        </w:rPr>
        <w:t xml:space="preserve"> </w:t>
      </w:r>
      <w:r>
        <w:rPr>
          <w:color w:val="272527"/>
        </w:rPr>
        <w:t>come</w:t>
      </w:r>
      <w:r>
        <w:rPr>
          <w:color w:val="272527"/>
          <w:spacing w:val="-14"/>
        </w:rPr>
        <w:t xml:space="preserve"> </w:t>
      </w:r>
      <w:r>
        <w:rPr>
          <w:color w:val="272527"/>
        </w:rPr>
        <w:t>to</w:t>
      </w:r>
      <w:r>
        <w:rPr>
          <w:color w:val="272527"/>
          <w:spacing w:val="-14"/>
        </w:rPr>
        <w:t xml:space="preserve"> </w:t>
      </w:r>
      <w:r>
        <w:rPr>
          <w:color w:val="272527"/>
        </w:rPr>
        <w:t>break</w:t>
      </w:r>
      <w:r>
        <w:rPr>
          <w:color w:val="272527"/>
          <w:spacing w:val="-14"/>
        </w:rPr>
        <w:t xml:space="preserve"> </w:t>
      </w:r>
      <w:r>
        <w:rPr>
          <w:color w:val="272527"/>
        </w:rPr>
        <w:t>off</w:t>
      </w:r>
      <w:r>
        <w:rPr>
          <w:color w:val="272527"/>
          <w:spacing w:val="-3"/>
        </w:rPr>
        <w:t xml:space="preserve"> </w:t>
      </w:r>
      <w:r>
        <w:rPr>
          <w:color w:val="272527"/>
        </w:rPr>
        <w:t>the</w:t>
      </w:r>
      <w:r>
        <w:rPr>
          <w:color w:val="272527"/>
          <w:spacing w:val="-14"/>
        </w:rPr>
        <w:t xml:space="preserve"> </w:t>
      </w:r>
      <w:r>
        <w:rPr>
          <w:color w:val="272527"/>
        </w:rPr>
        <w:t>friendship</w:t>
      </w:r>
      <w:r>
        <w:rPr>
          <w:color w:val="272527"/>
          <w:spacing w:val="-14"/>
        </w:rPr>
        <w:t xml:space="preserve"> </w:t>
      </w:r>
      <w:r>
        <w:rPr>
          <w:color w:val="272527"/>
        </w:rPr>
        <w:t>with</w:t>
      </w:r>
      <w:r>
        <w:rPr>
          <w:color w:val="272527"/>
          <w:spacing w:val="-14"/>
        </w:rPr>
        <w:t xml:space="preserve"> </w:t>
      </w:r>
      <w:r>
        <w:rPr>
          <w:color w:val="272527"/>
          <w:spacing w:val="-8"/>
        </w:rPr>
        <w:t>Jimmy.</w:t>
      </w:r>
      <w:r>
        <w:rPr>
          <w:color w:val="272527"/>
          <w:spacing w:val="-14"/>
        </w:rPr>
        <w:t xml:space="preserve"> </w:t>
      </w:r>
      <w:r>
        <w:rPr>
          <w:color w:val="272527"/>
        </w:rPr>
        <w:t>He</w:t>
      </w:r>
      <w:r>
        <w:rPr>
          <w:color w:val="272527"/>
          <w:spacing w:val="-14"/>
        </w:rPr>
        <w:t xml:space="preserve"> </w:t>
      </w:r>
      <w:r>
        <w:rPr>
          <w:color w:val="272527"/>
        </w:rPr>
        <w:t>warned</w:t>
      </w:r>
      <w:r>
        <w:rPr>
          <w:color w:val="272527"/>
          <w:spacing w:val="-14"/>
        </w:rPr>
        <w:t xml:space="preserve"> </w:t>
      </w:r>
      <w:r>
        <w:rPr>
          <w:color w:val="272527"/>
        </w:rPr>
        <w:t xml:space="preserve">that rumours </w:t>
      </w:r>
      <w:r>
        <w:rPr>
          <w:color w:val="272527"/>
          <w:spacing w:val="-3"/>
        </w:rPr>
        <w:t xml:space="preserve">were </w:t>
      </w:r>
      <w:r>
        <w:rPr>
          <w:color w:val="272527"/>
        </w:rPr>
        <w:t xml:space="preserve">going around. People </w:t>
      </w:r>
      <w:r>
        <w:rPr>
          <w:color w:val="272527"/>
          <w:spacing w:val="-3"/>
        </w:rPr>
        <w:t xml:space="preserve">were </w:t>
      </w:r>
      <w:r>
        <w:rPr>
          <w:color w:val="272527"/>
        </w:rPr>
        <w:t xml:space="preserve">saying the relationship </w:t>
      </w:r>
      <w:r>
        <w:rPr>
          <w:color w:val="272527"/>
          <w:spacing w:val="-3"/>
        </w:rPr>
        <w:t xml:space="preserve">was </w:t>
      </w:r>
      <w:r>
        <w:rPr>
          <w:color w:val="272527"/>
        </w:rPr>
        <w:t>perverted.</w:t>
      </w:r>
      <w:r>
        <w:rPr>
          <w:color w:val="272527"/>
          <w:spacing w:val="-14"/>
        </w:rPr>
        <w:t xml:space="preserve"> </w:t>
      </w:r>
      <w:r>
        <w:rPr>
          <w:color w:val="272527"/>
        </w:rPr>
        <w:t>Michael</w:t>
      </w:r>
      <w:r>
        <w:rPr>
          <w:color w:val="272527"/>
          <w:spacing w:val="-14"/>
        </w:rPr>
        <w:t xml:space="preserve"> </w:t>
      </w:r>
      <w:r w:rsidRPr="00FD6B7D">
        <w:rPr>
          <w:color w:val="272527"/>
        </w:rPr>
        <w:t>was</w:t>
      </w:r>
      <w:r>
        <w:rPr>
          <w:color w:val="272527"/>
          <w:spacing w:val="-14"/>
        </w:rPr>
        <w:t xml:space="preserve"> </w:t>
      </w:r>
      <w:r>
        <w:rPr>
          <w:color w:val="272527"/>
        </w:rPr>
        <w:t>hurt</w:t>
      </w:r>
      <w:r>
        <w:rPr>
          <w:color w:val="272527"/>
          <w:spacing w:val="-14"/>
        </w:rPr>
        <w:t xml:space="preserve"> </w:t>
      </w:r>
      <w:r>
        <w:rPr>
          <w:color w:val="272527"/>
          <w:spacing w:val="-3"/>
        </w:rPr>
        <w:t>by</w:t>
      </w:r>
      <w:r>
        <w:rPr>
          <w:color w:val="272527"/>
          <w:spacing w:val="-14"/>
        </w:rPr>
        <w:t xml:space="preserve"> </w:t>
      </w:r>
      <w:r>
        <w:rPr>
          <w:color w:val="272527"/>
          <w:spacing w:val="-4"/>
        </w:rPr>
        <w:t>what</w:t>
      </w:r>
      <w:r>
        <w:rPr>
          <w:color w:val="272527"/>
          <w:spacing w:val="-14"/>
        </w:rPr>
        <w:t xml:space="preserve"> </w:t>
      </w:r>
      <w:r>
        <w:rPr>
          <w:color w:val="272527"/>
        </w:rPr>
        <w:t>he</w:t>
      </w:r>
      <w:r>
        <w:rPr>
          <w:color w:val="272527"/>
          <w:spacing w:val="-14"/>
        </w:rPr>
        <w:t xml:space="preserve"> </w:t>
      </w:r>
      <w:r>
        <w:rPr>
          <w:color w:val="272527"/>
        </w:rPr>
        <w:t>heard</w:t>
      </w:r>
      <w:r>
        <w:rPr>
          <w:color w:val="272527"/>
          <w:spacing w:val="-14"/>
        </w:rPr>
        <w:t xml:space="preserve"> </w:t>
      </w:r>
      <w:r>
        <w:rPr>
          <w:color w:val="272527"/>
        </w:rPr>
        <w:t>and</w:t>
      </w:r>
      <w:r>
        <w:rPr>
          <w:color w:val="272527"/>
          <w:spacing w:val="-14"/>
        </w:rPr>
        <w:t xml:space="preserve"> </w:t>
      </w:r>
      <w:r>
        <w:rPr>
          <w:color w:val="272527"/>
          <w:spacing w:val="-4"/>
        </w:rPr>
        <w:t>was</w:t>
      </w:r>
      <w:r>
        <w:rPr>
          <w:color w:val="272527"/>
          <w:spacing w:val="-14"/>
        </w:rPr>
        <w:t xml:space="preserve"> </w:t>
      </w:r>
      <w:r>
        <w:rPr>
          <w:color w:val="272527"/>
        </w:rPr>
        <w:t>lonely</w:t>
      </w:r>
      <w:r>
        <w:rPr>
          <w:color w:val="272527"/>
          <w:spacing w:val="-14"/>
        </w:rPr>
        <w:t xml:space="preserve"> </w:t>
      </w:r>
      <w:r>
        <w:rPr>
          <w:color w:val="272527"/>
        </w:rPr>
        <w:t>without</w:t>
      </w:r>
      <w:r>
        <w:rPr>
          <w:color w:val="272527"/>
          <w:spacing w:val="-14"/>
        </w:rPr>
        <w:t xml:space="preserve"> </w:t>
      </w:r>
      <w:r>
        <w:rPr>
          <w:color w:val="272527"/>
        </w:rPr>
        <w:t xml:space="preserve">the </w:t>
      </w:r>
      <w:r>
        <w:rPr>
          <w:color w:val="272527"/>
          <w:spacing w:val="-11"/>
        </w:rPr>
        <w:t xml:space="preserve">boy. </w:t>
      </w:r>
      <w:r>
        <w:rPr>
          <w:color w:val="272527"/>
        </w:rPr>
        <w:t>Taraborrelli never spelt it out, but by inference Michael had taken Dileo’s</w:t>
      </w:r>
      <w:r>
        <w:rPr>
          <w:color w:val="272527"/>
          <w:spacing w:val="-10"/>
        </w:rPr>
        <w:t xml:space="preserve"> </w:t>
      </w:r>
      <w:r>
        <w:rPr>
          <w:color w:val="272527"/>
          <w:spacing w:val="-3"/>
        </w:rPr>
        <w:t>advice</w:t>
      </w:r>
      <w:r>
        <w:rPr>
          <w:color w:val="272527"/>
          <w:spacing w:val="-10"/>
        </w:rPr>
        <w:t xml:space="preserve"> </w:t>
      </w:r>
      <w:r>
        <w:rPr>
          <w:color w:val="272527"/>
        </w:rPr>
        <w:t>and</w:t>
      </w:r>
      <w:r>
        <w:rPr>
          <w:color w:val="272527"/>
          <w:spacing w:val="-10"/>
        </w:rPr>
        <w:t xml:space="preserve"> </w:t>
      </w:r>
      <w:r>
        <w:rPr>
          <w:color w:val="272527"/>
        </w:rPr>
        <w:t>dropped</w:t>
      </w:r>
      <w:r>
        <w:rPr>
          <w:color w:val="272527"/>
          <w:spacing w:val="-10"/>
        </w:rPr>
        <w:t xml:space="preserve"> </w:t>
      </w:r>
      <w:r>
        <w:rPr>
          <w:color w:val="272527"/>
          <w:spacing w:val="-6"/>
        </w:rPr>
        <w:t>Jimmy.</w:t>
      </w:r>
      <w:r w:rsidR="00656D69">
        <w:rPr>
          <w:rStyle w:val="EndnoteReference"/>
          <w:color w:val="272527"/>
          <w:spacing w:val="-6"/>
        </w:rPr>
        <w:endnoteReference w:id="154"/>
      </w:r>
      <w:r>
        <w:rPr>
          <w:color w:val="272527"/>
          <w:spacing w:val="-7"/>
          <w:position w:val="8"/>
          <w:sz w:val="14"/>
        </w:rPr>
        <w:t xml:space="preserve"> </w:t>
      </w:r>
      <w:r>
        <w:rPr>
          <w:color w:val="272527"/>
        </w:rPr>
        <w:t>The</w:t>
      </w:r>
      <w:r>
        <w:rPr>
          <w:color w:val="272527"/>
          <w:spacing w:val="-10"/>
        </w:rPr>
        <w:t xml:space="preserve"> </w:t>
      </w:r>
      <w:r>
        <w:rPr>
          <w:rFonts w:ascii="Book Antiqua" w:hAnsi="Book Antiqua"/>
          <w:i/>
          <w:color w:val="272527"/>
        </w:rPr>
        <w:t>Daily</w:t>
      </w:r>
      <w:r>
        <w:rPr>
          <w:rFonts w:ascii="Book Antiqua" w:hAnsi="Book Antiqua"/>
          <w:i/>
          <w:color w:val="272527"/>
          <w:spacing w:val="-17"/>
        </w:rPr>
        <w:t xml:space="preserve"> </w:t>
      </w:r>
      <w:r>
        <w:rPr>
          <w:rFonts w:ascii="Book Antiqua" w:hAnsi="Book Antiqua"/>
          <w:i/>
          <w:color w:val="272527"/>
        </w:rPr>
        <w:t>Express</w:t>
      </w:r>
      <w:r>
        <w:rPr>
          <w:rFonts w:ascii="Book Antiqua" w:hAnsi="Book Antiqua"/>
          <w:i/>
          <w:color w:val="272527"/>
          <w:spacing w:val="-17"/>
        </w:rPr>
        <w:t xml:space="preserve"> </w:t>
      </w:r>
      <w:r>
        <w:rPr>
          <w:color w:val="272527"/>
          <w:spacing w:val="-3"/>
        </w:rPr>
        <w:t>version,</w:t>
      </w:r>
      <w:r>
        <w:rPr>
          <w:color w:val="272527"/>
          <w:spacing w:val="-10"/>
        </w:rPr>
        <w:t xml:space="preserve"> </w:t>
      </w:r>
      <w:r>
        <w:rPr>
          <w:color w:val="272527"/>
        </w:rPr>
        <w:t>in</w:t>
      </w:r>
      <w:r>
        <w:rPr>
          <w:color w:val="272527"/>
          <w:spacing w:val="-10"/>
        </w:rPr>
        <w:t xml:space="preserve"> </w:t>
      </w:r>
      <w:r>
        <w:rPr>
          <w:color w:val="272527"/>
          <w:spacing w:val="-4"/>
        </w:rPr>
        <w:t xml:space="preserve">August </w:t>
      </w:r>
      <w:r>
        <w:rPr>
          <w:color w:val="272527"/>
        </w:rPr>
        <w:t>1993, confirmed this, adding darkly that “Jimmy has never been seen or heard</w:t>
      </w:r>
      <w:r>
        <w:rPr>
          <w:color w:val="272527"/>
          <w:spacing w:val="-24"/>
        </w:rPr>
        <w:t xml:space="preserve"> </w:t>
      </w:r>
      <w:r>
        <w:rPr>
          <w:color w:val="272527"/>
        </w:rPr>
        <w:t>of</w:t>
      </w:r>
      <w:r>
        <w:rPr>
          <w:color w:val="272527"/>
          <w:spacing w:val="-14"/>
        </w:rPr>
        <w:t xml:space="preserve"> </w:t>
      </w:r>
      <w:r>
        <w:rPr>
          <w:color w:val="272527"/>
        </w:rPr>
        <w:t>since”.</w:t>
      </w:r>
      <w:r>
        <w:rPr>
          <w:color w:val="272527"/>
          <w:spacing w:val="-24"/>
        </w:rPr>
        <w:t xml:space="preserve"> </w:t>
      </w:r>
      <w:r>
        <w:rPr>
          <w:color w:val="272527"/>
        </w:rPr>
        <w:t>Pity</w:t>
      </w:r>
      <w:r>
        <w:rPr>
          <w:color w:val="272527"/>
          <w:spacing w:val="-24"/>
        </w:rPr>
        <w:t xml:space="preserve"> </w:t>
      </w:r>
      <w:r>
        <w:rPr>
          <w:color w:val="272527"/>
        </w:rPr>
        <w:t>about</w:t>
      </w:r>
      <w:r>
        <w:rPr>
          <w:color w:val="272527"/>
          <w:spacing w:val="-24"/>
        </w:rPr>
        <w:t xml:space="preserve"> </w:t>
      </w:r>
      <w:r>
        <w:rPr>
          <w:color w:val="272527"/>
        </w:rPr>
        <w:t>him</w:t>
      </w:r>
      <w:r>
        <w:rPr>
          <w:color w:val="272527"/>
          <w:spacing w:val="-24"/>
        </w:rPr>
        <w:t xml:space="preserve"> </w:t>
      </w:r>
      <w:r>
        <w:rPr>
          <w:color w:val="272527"/>
        </w:rPr>
        <w:t>turning</w:t>
      </w:r>
      <w:r>
        <w:rPr>
          <w:color w:val="272527"/>
          <w:spacing w:val="-24"/>
        </w:rPr>
        <w:t xml:space="preserve"> </w:t>
      </w:r>
      <w:r>
        <w:rPr>
          <w:color w:val="272527"/>
        </w:rPr>
        <w:t>up</w:t>
      </w:r>
      <w:r>
        <w:rPr>
          <w:color w:val="272527"/>
          <w:spacing w:val="-24"/>
        </w:rPr>
        <w:t xml:space="preserve"> </w:t>
      </w:r>
      <w:r>
        <w:rPr>
          <w:color w:val="272527"/>
          <w:spacing w:val="-4"/>
        </w:rPr>
        <w:t>alive</w:t>
      </w:r>
      <w:r>
        <w:rPr>
          <w:color w:val="272527"/>
          <w:spacing w:val="-24"/>
        </w:rPr>
        <w:t xml:space="preserve"> </w:t>
      </w:r>
      <w:r>
        <w:rPr>
          <w:color w:val="272527"/>
        </w:rPr>
        <w:t>and</w:t>
      </w:r>
      <w:r>
        <w:rPr>
          <w:color w:val="272527"/>
          <w:spacing w:val="-24"/>
        </w:rPr>
        <w:t xml:space="preserve"> </w:t>
      </w:r>
      <w:r>
        <w:rPr>
          <w:color w:val="272527"/>
          <w:spacing w:val="-3"/>
        </w:rPr>
        <w:t>well</w:t>
      </w:r>
      <w:r>
        <w:rPr>
          <w:color w:val="272527"/>
          <w:spacing w:val="-24"/>
        </w:rPr>
        <w:t xml:space="preserve"> </w:t>
      </w:r>
      <w:r>
        <w:rPr>
          <w:color w:val="272527"/>
        </w:rPr>
        <w:t>a</w:t>
      </w:r>
      <w:r>
        <w:rPr>
          <w:color w:val="272527"/>
          <w:spacing w:val="-24"/>
        </w:rPr>
        <w:t xml:space="preserve"> </w:t>
      </w:r>
      <w:r>
        <w:rPr>
          <w:color w:val="272527"/>
          <w:spacing w:val="-3"/>
        </w:rPr>
        <w:t>few</w:t>
      </w:r>
      <w:r>
        <w:rPr>
          <w:color w:val="272527"/>
          <w:spacing w:val="-24"/>
        </w:rPr>
        <w:t xml:space="preserve"> </w:t>
      </w:r>
      <w:r>
        <w:rPr>
          <w:color w:val="272527"/>
        </w:rPr>
        <w:t>months</w:t>
      </w:r>
      <w:r>
        <w:rPr>
          <w:color w:val="272527"/>
          <w:spacing w:val="-24"/>
        </w:rPr>
        <w:t xml:space="preserve"> </w:t>
      </w:r>
      <w:r>
        <w:rPr>
          <w:color w:val="272527"/>
        </w:rPr>
        <w:t xml:space="preserve">later </w:t>
      </w:r>
      <w:r>
        <w:rPr>
          <w:color w:val="272527"/>
          <w:spacing w:val="-4"/>
        </w:rPr>
        <w:t xml:space="preserve">for </w:t>
      </w:r>
      <w:r>
        <w:rPr>
          <w:color w:val="272527"/>
        </w:rPr>
        <w:t>the grand jury hearing: it spoiled a good story</w:t>
      </w:r>
      <w:r>
        <w:rPr>
          <w:color w:val="272527"/>
          <w:spacing w:val="-33"/>
        </w:rPr>
        <w:t xml:space="preserve"> </w:t>
      </w:r>
      <w:r>
        <w:rPr>
          <w:color w:val="272527"/>
          <w:spacing w:val="-4"/>
        </w:rPr>
        <w:t xml:space="preserve">for </w:t>
      </w:r>
      <w:r>
        <w:rPr>
          <w:color w:val="272527"/>
        </w:rPr>
        <w:t>them.</w:t>
      </w:r>
      <w:r w:rsidR="009E6DF0">
        <w:rPr>
          <w:rStyle w:val="EndnoteReference"/>
          <w:color w:val="272527"/>
        </w:rPr>
        <w:endnoteReference w:id="155"/>
      </w:r>
    </w:p>
    <w:p w:rsidR="004D156E" w:rsidRDefault="00CB734E" w:rsidP="00850757">
      <w:pPr>
        <w:pStyle w:val="BodyText"/>
        <w:spacing w:line="259" w:lineRule="auto"/>
        <w:ind w:left="1077" w:right="646" w:firstLine="454"/>
        <w:jc w:val="both"/>
      </w:pPr>
      <w:r>
        <w:rPr>
          <w:color w:val="272527"/>
        </w:rPr>
        <w:t xml:space="preserve">The gleaming presence of a sleek new </w:t>
      </w:r>
      <w:r>
        <w:rPr>
          <w:color w:val="272527"/>
          <w:spacing w:val="-3"/>
        </w:rPr>
        <w:t xml:space="preserve">Rolls </w:t>
      </w:r>
      <w:r>
        <w:rPr>
          <w:color w:val="272527"/>
          <w:spacing w:val="-6"/>
        </w:rPr>
        <w:t xml:space="preserve">Royce </w:t>
      </w:r>
      <w:r>
        <w:rPr>
          <w:color w:val="272527"/>
        </w:rPr>
        <w:t>in this story i</w:t>
      </w:r>
      <w:r>
        <w:rPr>
          <w:color w:val="272527"/>
        </w:rPr>
        <w:t>n</w:t>
      </w:r>
      <w:r>
        <w:rPr>
          <w:color w:val="272527"/>
        </w:rPr>
        <w:t>evitably stands out as insistently as the top people’s car itself. It is i</w:t>
      </w:r>
      <w:r>
        <w:rPr>
          <w:color w:val="272527"/>
        </w:rPr>
        <w:t>m</w:t>
      </w:r>
      <w:r>
        <w:rPr>
          <w:color w:val="272527"/>
        </w:rPr>
        <w:t>portant,</w:t>
      </w:r>
      <w:r>
        <w:rPr>
          <w:color w:val="272527"/>
          <w:spacing w:val="-5"/>
        </w:rPr>
        <w:t xml:space="preserve"> </w:t>
      </w:r>
      <w:r>
        <w:rPr>
          <w:color w:val="272527"/>
        </w:rPr>
        <w:t>and</w:t>
      </w:r>
      <w:r>
        <w:rPr>
          <w:color w:val="272527"/>
          <w:spacing w:val="-5"/>
        </w:rPr>
        <w:t xml:space="preserve"> </w:t>
      </w:r>
      <w:r>
        <w:rPr>
          <w:color w:val="272527"/>
          <w:spacing w:val="-6"/>
        </w:rPr>
        <w:t>we</w:t>
      </w:r>
      <w:r>
        <w:rPr>
          <w:color w:val="272527"/>
          <w:spacing w:val="-5"/>
        </w:rPr>
        <w:t xml:space="preserve"> </w:t>
      </w:r>
      <w:r>
        <w:rPr>
          <w:color w:val="272527"/>
        </w:rPr>
        <w:t>shall</w:t>
      </w:r>
      <w:r>
        <w:rPr>
          <w:color w:val="272527"/>
          <w:spacing w:val="-5"/>
        </w:rPr>
        <w:t xml:space="preserve"> </w:t>
      </w:r>
      <w:r>
        <w:rPr>
          <w:color w:val="272527"/>
        </w:rPr>
        <w:t>come</w:t>
      </w:r>
      <w:r>
        <w:rPr>
          <w:color w:val="272527"/>
          <w:spacing w:val="-5"/>
        </w:rPr>
        <w:t xml:space="preserve"> </w:t>
      </w:r>
      <w:r>
        <w:rPr>
          <w:color w:val="272527"/>
        </w:rPr>
        <w:t>back</w:t>
      </w:r>
      <w:r>
        <w:rPr>
          <w:color w:val="272527"/>
          <w:spacing w:val="-5"/>
        </w:rPr>
        <w:t xml:space="preserve"> </w:t>
      </w:r>
      <w:r>
        <w:rPr>
          <w:color w:val="272527"/>
        </w:rPr>
        <w:t>to</w:t>
      </w:r>
      <w:r>
        <w:rPr>
          <w:color w:val="272527"/>
          <w:spacing w:val="-5"/>
        </w:rPr>
        <w:t xml:space="preserve"> </w:t>
      </w:r>
      <w:r>
        <w:rPr>
          <w:color w:val="272527"/>
        </w:rPr>
        <w:t>it,</w:t>
      </w:r>
      <w:r>
        <w:rPr>
          <w:color w:val="272527"/>
          <w:spacing w:val="-5"/>
        </w:rPr>
        <w:t xml:space="preserve"> </w:t>
      </w:r>
      <w:r>
        <w:rPr>
          <w:color w:val="272527"/>
        </w:rPr>
        <w:t>but</w:t>
      </w:r>
      <w:r>
        <w:rPr>
          <w:color w:val="272527"/>
          <w:spacing w:val="-5"/>
        </w:rPr>
        <w:t xml:space="preserve"> </w:t>
      </w:r>
      <w:r>
        <w:rPr>
          <w:color w:val="272527"/>
          <w:spacing w:val="-6"/>
        </w:rPr>
        <w:t>we</w:t>
      </w:r>
      <w:r>
        <w:rPr>
          <w:color w:val="272527"/>
          <w:spacing w:val="-5"/>
        </w:rPr>
        <w:t xml:space="preserve"> </w:t>
      </w:r>
      <w:r>
        <w:rPr>
          <w:color w:val="272527"/>
        </w:rPr>
        <w:t>must</w:t>
      </w:r>
      <w:r>
        <w:rPr>
          <w:color w:val="272527"/>
          <w:spacing w:val="-5"/>
        </w:rPr>
        <w:t xml:space="preserve"> </w:t>
      </w:r>
      <w:r>
        <w:rPr>
          <w:color w:val="272527"/>
        </w:rPr>
        <w:t>not</w:t>
      </w:r>
      <w:r>
        <w:rPr>
          <w:color w:val="272527"/>
          <w:spacing w:val="-5"/>
        </w:rPr>
        <w:t xml:space="preserve"> </w:t>
      </w:r>
      <w:r>
        <w:rPr>
          <w:color w:val="272527"/>
          <w:spacing w:val="-4"/>
        </w:rPr>
        <w:t>allow</w:t>
      </w:r>
      <w:r>
        <w:rPr>
          <w:color w:val="272527"/>
          <w:spacing w:val="-5"/>
        </w:rPr>
        <w:t xml:space="preserve"> </w:t>
      </w:r>
      <w:r>
        <w:rPr>
          <w:color w:val="272527"/>
        </w:rPr>
        <w:t>the</w:t>
      </w:r>
      <w:r>
        <w:rPr>
          <w:color w:val="272527"/>
          <w:spacing w:val="-5"/>
        </w:rPr>
        <w:t xml:space="preserve"> </w:t>
      </w:r>
      <w:r>
        <w:rPr>
          <w:color w:val="272527"/>
        </w:rPr>
        <w:t>car</w:t>
      </w:r>
      <w:r>
        <w:rPr>
          <w:color w:val="272527"/>
          <w:spacing w:val="-5"/>
        </w:rPr>
        <w:t xml:space="preserve"> </w:t>
      </w:r>
      <w:r>
        <w:rPr>
          <w:color w:val="272527"/>
        </w:rPr>
        <w:t>to divert attention from the main question: Did Michael callously “dump” Jimmy?</w:t>
      </w:r>
      <w:r>
        <w:rPr>
          <w:color w:val="272527"/>
          <w:spacing w:val="-17"/>
        </w:rPr>
        <w:t xml:space="preserve"> </w:t>
      </w:r>
      <w:r>
        <w:rPr>
          <w:color w:val="272527"/>
        </w:rPr>
        <w:t>In</w:t>
      </w:r>
      <w:r>
        <w:rPr>
          <w:color w:val="272527"/>
          <w:spacing w:val="-17"/>
        </w:rPr>
        <w:t xml:space="preserve"> </w:t>
      </w:r>
      <w:r w:rsidRPr="00FD6B7D">
        <w:rPr>
          <w:color w:val="272527"/>
        </w:rPr>
        <w:t>Taraborrelli’s</w:t>
      </w:r>
      <w:r>
        <w:rPr>
          <w:color w:val="272527"/>
          <w:spacing w:val="-17"/>
        </w:rPr>
        <w:t xml:space="preserve"> </w:t>
      </w:r>
      <w:r>
        <w:rPr>
          <w:color w:val="272527"/>
          <w:spacing w:val="-3"/>
        </w:rPr>
        <w:t>version</w:t>
      </w:r>
      <w:r>
        <w:rPr>
          <w:color w:val="272527"/>
          <w:spacing w:val="-17"/>
        </w:rPr>
        <w:t xml:space="preserve"> </w:t>
      </w:r>
      <w:r>
        <w:rPr>
          <w:color w:val="272527"/>
          <w:spacing w:val="-6"/>
        </w:rPr>
        <w:t>we</w:t>
      </w:r>
      <w:r>
        <w:rPr>
          <w:color w:val="272527"/>
          <w:spacing w:val="-17"/>
        </w:rPr>
        <w:t xml:space="preserve"> </w:t>
      </w:r>
      <w:r>
        <w:rPr>
          <w:color w:val="272527"/>
        </w:rPr>
        <w:t>see</w:t>
      </w:r>
      <w:r>
        <w:rPr>
          <w:color w:val="272527"/>
          <w:spacing w:val="-17"/>
        </w:rPr>
        <w:t xml:space="preserve"> </w:t>
      </w:r>
      <w:r>
        <w:rPr>
          <w:color w:val="272527"/>
        </w:rPr>
        <w:t>a</w:t>
      </w:r>
      <w:r>
        <w:rPr>
          <w:color w:val="272527"/>
          <w:spacing w:val="-17"/>
        </w:rPr>
        <w:t xml:space="preserve"> </w:t>
      </w:r>
      <w:r>
        <w:rPr>
          <w:color w:val="272527"/>
        </w:rPr>
        <w:t>totally</w:t>
      </w:r>
      <w:r>
        <w:rPr>
          <w:color w:val="272527"/>
          <w:spacing w:val="-17"/>
        </w:rPr>
        <w:t xml:space="preserve"> </w:t>
      </w:r>
      <w:r>
        <w:rPr>
          <w:color w:val="272527"/>
        </w:rPr>
        <w:t>different</w:t>
      </w:r>
      <w:r>
        <w:rPr>
          <w:color w:val="272527"/>
          <w:spacing w:val="-17"/>
        </w:rPr>
        <w:t xml:space="preserve"> </w:t>
      </w:r>
      <w:r>
        <w:rPr>
          <w:color w:val="272527"/>
        </w:rPr>
        <w:t>picture.</w:t>
      </w:r>
      <w:r>
        <w:rPr>
          <w:color w:val="272527"/>
          <w:spacing w:val="-17"/>
        </w:rPr>
        <w:t xml:space="preserve"> </w:t>
      </w:r>
      <w:r>
        <w:rPr>
          <w:color w:val="272527"/>
        </w:rPr>
        <w:t>M</w:t>
      </w:r>
      <w:r>
        <w:rPr>
          <w:color w:val="272527"/>
        </w:rPr>
        <w:t>i</w:t>
      </w:r>
      <w:r>
        <w:rPr>
          <w:color w:val="272527"/>
        </w:rPr>
        <w:t xml:space="preserve">chael had not wanted to drop Jimmy at all. On the </w:t>
      </w:r>
      <w:r>
        <w:rPr>
          <w:color w:val="272527"/>
          <w:spacing w:val="-3"/>
        </w:rPr>
        <w:t xml:space="preserve">contrary, </w:t>
      </w:r>
      <w:r>
        <w:rPr>
          <w:color w:val="272527"/>
        </w:rPr>
        <w:t>the relatio</w:t>
      </w:r>
      <w:r>
        <w:rPr>
          <w:color w:val="272527"/>
        </w:rPr>
        <w:t>n</w:t>
      </w:r>
      <w:r>
        <w:rPr>
          <w:color w:val="272527"/>
        </w:rPr>
        <w:t xml:space="preserve">ship </w:t>
      </w:r>
      <w:r>
        <w:rPr>
          <w:color w:val="272527"/>
          <w:spacing w:val="-5"/>
        </w:rPr>
        <w:t>showed</w:t>
      </w:r>
      <w:r>
        <w:rPr>
          <w:color w:val="272527"/>
          <w:spacing w:val="-21"/>
        </w:rPr>
        <w:t xml:space="preserve"> </w:t>
      </w:r>
      <w:r>
        <w:rPr>
          <w:color w:val="272527"/>
          <w:spacing w:val="-2"/>
        </w:rPr>
        <w:t>every</w:t>
      </w:r>
      <w:r>
        <w:rPr>
          <w:color w:val="272527"/>
          <w:spacing w:val="-21"/>
        </w:rPr>
        <w:t xml:space="preserve"> </w:t>
      </w:r>
      <w:r>
        <w:rPr>
          <w:color w:val="272527"/>
        </w:rPr>
        <w:t>sign</w:t>
      </w:r>
      <w:r>
        <w:rPr>
          <w:color w:val="272527"/>
          <w:spacing w:val="-21"/>
        </w:rPr>
        <w:t xml:space="preserve"> </w:t>
      </w:r>
      <w:r>
        <w:rPr>
          <w:color w:val="272527"/>
        </w:rPr>
        <w:t>of</w:t>
      </w:r>
      <w:r>
        <w:rPr>
          <w:color w:val="272527"/>
          <w:spacing w:val="-12"/>
        </w:rPr>
        <w:t xml:space="preserve"> </w:t>
      </w:r>
      <w:r>
        <w:rPr>
          <w:color w:val="272527"/>
        </w:rPr>
        <w:t>lasting</w:t>
      </w:r>
      <w:r>
        <w:rPr>
          <w:color w:val="272527"/>
          <w:spacing w:val="-21"/>
        </w:rPr>
        <w:t xml:space="preserve"> </w:t>
      </w:r>
      <w:r>
        <w:rPr>
          <w:color w:val="272527"/>
          <w:spacing w:val="-5"/>
        </w:rPr>
        <w:t>intensity,</w:t>
      </w:r>
      <w:r>
        <w:rPr>
          <w:color w:val="272527"/>
          <w:spacing w:val="-21"/>
        </w:rPr>
        <w:t xml:space="preserve"> </w:t>
      </w:r>
      <w:r>
        <w:rPr>
          <w:color w:val="272527"/>
        </w:rPr>
        <w:t>rather</w:t>
      </w:r>
      <w:r>
        <w:rPr>
          <w:color w:val="272527"/>
          <w:spacing w:val="-21"/>
        </w:rPr>
        <w:t xml:space="preserve"> </w:t>
      </w:r>
      <w:r>
        <w:rPr>
          <w:color w:val="272527"/>
        </w:rPr>
        <w:t>than</w:t>
      </w:r>
      <w:r>
        <w:rPr>
          <w:color w:val="272527"/>
          <w:spacing w:val="-21"/>
        </w:rPr>
        <w:t xml:space="preserve"> </w:t>
      </w:r>
      <w:r>
        <w:rPr>
          <w:color w:val="272527"/>
        </w:rPr>
        <w:t>cooling</w:t>
      </w:r>
      <w:r>
        <w:rPr>
          <w:color w:val="272527"/>
          <w:spacing w:val="-21"/>
        </w:rPr>
        <w:t xml:space="preserve"> </w:t>
      </w:r>
      <w:r>
        <w:rPr>
          <w:color w:val="272527"/>
          <w:spacing w:val="-4"/>
        </w:rPr>
        <w:t>off,</w:t>
      </w:r>
      <w:r>
        <w:rPr>
          <w:color w:val="272527"/>
          <w:spacing w:val="-22"/>
        </w:rPr>
        <w:t xml:space="preserve"> </w:t>
      </w:r>
      <w:r>
        <w:rPr>
          <w:color w:val="272527"/>
        </w:rPr>
        <w:t>and</w:t>
      </w:r>
      <w:r>
        <w:rPr>
          <w:color w:val="272527"/>
          <w:spacing w:val="-21"/>
        </w:rPr>
        <w:t xml:space="preserve"> </w:t>
      </w:r>
      <w:r>
        <w:rPr>
          <w:color w:val="272527"/>
        </w:rPr>
        <w:t>this</w:t>
      </w:r>
      <w:r>
        <w:rPr>
          <w:color w:val="272527"/>
          <w:spacing w:val="-21"/>
        </w:rPr>
        <w:t xml:space="preserve"> </w:t>
      </w:r>
      <w:r>
        <w:rPr>
          <w:color w:val="272527"/>
        </w:rPr>
        <w:t xml:space="preserve">very intensity </w:t>
      </w:r>
      <w:r>
        <w:rPr>
          <w:color w:val="272527"/>
          <w:spacing w:val="-4"/>
        </w:rPr>
        <w:t xml:space="preserve">was </w:t>
      </w:r>
      <w:r>
        <w:rPr>
          <w:color w:val="272527"/>
        </w:rPr>
        <w:t>the cause of the rumours leading to Dileo’s advice.</w:t>
      </w:r>
      <w:r>
        <w:rPr>
          <w:color w:val="272527"/>
          <w:spacing w:val="-33"/>
        </w:rPr>
        <w:t xml:space="preserve"> </w:t>
      </w:r>
      <w:r>
        <w:rPr>
          <w:color w:val="272527"/>
        </w:rPr>
        <w:t xml:space="preserve">Michael </w:t>
      </w:r>
      <w:r>
        <w:rPr>
          <w:color w:val="272527"/>
          <w:w w:val="95"/>
        </w:rPr>
        <w:t xml:space="preserve">then acted under </w:t>
      </w:r>
      <w:r>
        <w:rPr>
          <w:color w:val="272527"/>
          <w:spacing w:val="-3"/>
          <w:w w:val="95"/>
        </w:rPr>
        <w:t xml:space="preserve">pressure </w:t>
      </w:r>
      <w:r>
        <w:rPr>
          <w:color w:val="272527"/>
          <w:w w:val="95"/>
        </w:rPr>
        <w:t xml:space="preserve">rather than from some callous caprice. Doubtless </w:t>
      </w:r>
      <w:r>
        <w:rPr>
          <w:color w:val="272527"/>
        </w:rPr>
        <w:t>it</w:t>
      </w:r>
      <w:r>
        <w:rPr>
          <w:color w:val="272527"/>
          <w:spacing w:val="-9"/>
        </w:rPr>
        <w:t xml:space="preserve"> </w:t>
      </w:r>
      <w:r>
        <w:rPr>
          <w:color w:val="272527"/>
          <w:spacing w:val="-4"/>
        </w:rPr>
        <w:t>was</w:t>
      </w:r>
      <w:r>
        <w:rPr>
          <w:color w:val="272527"/>
          <w:spacing w:val="-9"/>
        </w:rPr>
        <w:t xml:space="preserve"> </w:t>
      </w:r>
      <w:r>
        <w:rPr>
          <w:color w:val="272527"/>
        </w:rPr>
        <w:t>put</w:t>
      </w:r>
      <w:r>
        <w:rPr>
          <w:color w:val="272527"/>
          <w:spacing w:val="-9"/>
        </w:rPr>
        <w:t xml:space="preserve"> </w:t>
      </w:r>
      <w:r>
        <w:rPr>
          <w:color w:val="272527"/>
        </w:rPr>
        <w:t>to</w:t>
      </w:r>
      <w:r>
        <w:rPr>
          <w:color w:val="272527"/>
          <w:spacing w:val="-9"/>
        </w:rPr>
        <w:t xml:space="preserve"> </w:t>
      </w:r>
      <w:r>
        <w:rPr>
          <w:color w:val="272527"/>
        </w:rPr>
        <w:t>him</w:t>
      </w:r>
      <w:r>
        <w:rPr>
          <w:color w:val="272527"/>
          <w:spacing w:val="-9"/>
        </w:rPr>
        <w:t xml:space="preserve"> </w:t>
      </w:r>
      <w:r>
        <w:rPr>
          <w:color w:val="272527"/>
        </w:rPr>
        <w:t>that</w:t>
      </w:r>
      <w:r>
        <w:rPr>
          <w:color w:val="272527"/>
          <w:spacing w:val="-9"/>
        </w:rPr>
        <w:t xml:space="preserve"> </w:t>
      </w:r>
      <w:r>
        <w:rPr>
          <w:color w:val="272527"/>
        </w:rPr>
        <w:t>the</w:t>
      </w:r>
      <w:r>
        <w:rPr>
          <w:color w:val="272527"/>
          <w:spacing w:val="-9"/>
        </w:rPr>
        <w:t xml:space="preserve"> </w:t>
      </w:r>
      <w:r>
        <w:rPr>
          <w:color w:val="272527"/>
        </w:rPr>
        <w:t>boy</w:t>
      </w:r>
      <w:r>
        <w:rPr>
          <w:color w:val="272527"/>
          <w:spacing w:val="-9"/>
        </w:rPr>
        <w:t xml:space="preserve"> </w:t>
      </w:r>
      <w:r>
        <w:rPr>
          <w:color w:val="272527"/>
        </w:rPr>
        <w:t>himself</w:t>
      </w:r>
      <w:r>
        <w:rPr>
          <w:color w:val="272527"/>
          <w:spacing w:val="3"/>
        </w:rPr>
        <w:t xml:space="preserve"> </w:t>
      </w:r>
      <w:r>
        <w:rPr>
          <w:color w:val="272527"/>
        </w:rPr>
        <w:t>could</w:t>
      </w:r>
      <w:r>
        <w:rPr>
          <w:color w:val="272527"/>
          <w:spacing w:val="-9"/>
        </w:rPr>
        <w:t xml:space="preserve"> </w:t>
      </w:r>
      <w:r>
        <w:rPr>
          <w:color w:val="272527"/>
        </w:rPr>
        <w:t>suffer</w:t>
      </w:r>
      <w:r>
        <w:rPr>
          <w:color w:val="272527"/>
          <w:spacing w:val="-9"/>
        </w:rPr>
        <w:t xml:space="preserve"> </w:t>
      </w:r>
      <w:r>
        <w:rPr>
          <w:color w:val="272527"/>
        </w:rPr>
        <w:t>if</w:t>
      </w:r>
      <w:r>
        <w:rPr>
          <w:color w:val="272527"/>
          <w:spacing w:val="3"/>
        </w:rPr>
        <w:t xml:space="preserve"> </w:t>
      </w:r>
      <w:r>
        <w:rPr>
          <w:color w:val="272527"/>
        </w:rPr>
        <w:t>all</w:t>
      </w:r>
      <w:r>
        <w:rPr>
          <w:color w:val="272527"/>
          <w:spacing w:val="-9"/>
        </w:rPr>
        <w:t xml:space="preserve"> </w:t>
      </w:r>
      <w:r>
        <w:rPr>
          <w:color w:val="272527"/>
        </w:rPr>
        <w:t>the</w:t>
      </w:r>
      <w:r>
        <w:rPr>
          <w:color w:val="272527"/>
          <w:spacing w:val="-9"/>
        </w:rPr>
        <w:t xml:space="preserve"> </w:t>
      </w:r>
      <w:r>
        <w:rPr>
          <w:color w:val="272527"/>
        </w:rPr>
        <w:t>talk</w:t>
      </w:r>
      <w:r>
        <w:rPr>
          <w:color w:val="272527"/>
          <w:spacing w:val="-9"/>
        </w:rPr>
        <w:t xml:space="preserve"> </w:t>
      </w:r>
      <w:r>
        <w:rPr>
          <w:color w:val="272527"/>
        </w:rPr>
        <w:t>got</w:t>
      </w:r>
      <w:r>
        <w:rPr>
          <w:color w:val="272527"/>
          <w:spacing w:val="-9"/>
        </w:rPr>
        <w:t xml:space="preserve"> </w:t>
      </w:r>
      <w:r>
        <w:rPr>
          <w:color w:val="272527"/>
        </w:rPr>
        <w:t>out</w:t>
      </w:r>
      <w:r>
        <w:rPr>
          <w:color w:val="272527"/>
          <w:spacing w:val="-9"/>
        </w:rPr>
        <w:t xml:space="preserve"> </w:t>
      </w:r>
      <w:r>
        <w:rPr>
          <w:color w:val="272527"/>
        </w:rPr>
        <w:t>of hand.</w:t>
      </w:r>
      <w:r>
        <w:rPr>
          <w:color w:val="272527"/>
          <w:spacing w:val="-29"/>
        </w:rPr>
        <w:t xml:space="preserve"> </w:t>
      </w:r>
      <w:r>
        <w:rPr>
          <w:color w:val="272527"/>
          <w:spacing w:val="-5"/>
        </w:rPr>
        <w:t>Far</w:t>
      </w:r>
      <w:r>
        <w:rPr>
          <w:color w:val="272527"/>
          <w:spacing w:val="-29"/>
        </w:rPr>
        <w:t xml:space="preserve"> </w:t>
      </w:r>
      <w:r>
        <w:rPr>
          <w:color w:val="272527"/>
        </w:rPr>
        <w:t>from</w:t>
      </w:r>
      <w:r>
        <w:rPr>
          <w:color w:val="272527"/>
          <w:spacing w:val="-29"/>
        </w:rPr>
        <w:t xml:space="preserve"> </w:t>
      </w:r>
      <w:r>
        <w:rPr>
          <w:color w:val="272527"/>
        </w:rPr>
        <w:t>being</w:t>
      </w:r>
      <w:r>
        <w:rPr>
          <w:color w:val="272527"/>
          <w:spacing w:val="-29"/>
        </w:rPr>
        <w:t xml:space="preserve"> </w:t>
      </w:r>
      <w:r>
        <w:rPr>
          <w:color w:val="272527"/>
        </w:rPr>
        <w:t>callous,</w:t>
      </w:r>
      <w:r>
        <w:rPr>
          <w:color w:val="272527"/>
          <w:spacing w:val="-29"/>
        </w:rPr>
        <w:t xml:space="preserve"> </w:t>
      </w:r>
      <w:r>
        <w:rPr>
          <w:color w:val="272527"/>
        </w:rPr>
        <w:t>on</w:t>
      </w:r>
      <w:r>
        <w:rPr>
          <w:color w:val="272527"/>
          <w:spacing w:val="-29"/>
        </w:rPr>
        <w:t xml:space="preserve"> </w:t>
      </w:r>
      <w:r>
        <w:rPr>
          <w:color w:val="272527"/>
        </w:rPr>
        <w:t>this</w:t>
      </w:r>
      <w:r>
        <w:rPr>
          <w:color w:val="272527"/>
          <w:spacing w:val="-29"/>
        </w:rPr>
        <w:t xml:space="preserve"> </w:t>
      </w:r>
      <w:r>
        <w:rPr>
          <w:color w:val="272527"/>
        </w:rPr>
        <w:t>occasion</w:t>
      </w:r>
      <w:r>
        <w:rPr>
          <w:color w:val="272527"/>
          <w:spacing w:val="-29"/>
        </w:rPr>
        <w:t xml:space="preserve"> </w:t>
      </w:r>
      <w:r>
        <w:rPr>
          <w:color w:val="272527"/>
        </w:rPr>
        <w:t>Michael</w:t>
      </w:r>
      <w:r>
        <w:rPr>
          <w:color w:val="272527"/>
          <w:spacing w:val="-29"/>
        </w:rPr>
        <w:t xml:space="preserve"> </w:t>
      </w:r>
      <w:r>
        <w:rPr>
          <w:color w:val="272527"/>
        </w:rPr>
        <w:t>appears</w:t>
      </w:r>
      <w:r>
        <w:rPr>
          <w:color w:val="272527"/>
          <w:spacing w:val="-29"/>
        </w:rPr>
        <w:t xml:space="preserve"> </w:t>
      </w:r>
      <w:r>
        <w:rPr>
          <w:color w:val="272527"/>
        </w:rPr>
        <w:t>to</w:t>
      </w:r>
      <w:r>
        <w:rPr>
          <w:color w:val="272527"/>
          <w:spacing w:val="-29"/>
        </w:rPr>
        <w:t xml:space="preserve"> </w:t>
      </w:r>
      <w:r>
        <w:rPr>
          <w:color w:val="272527"/>
          <w:spacing w:val="-7"/>
        </w:rPr>
        <w:t>have</w:t>
      </w:r>
      <w:r>
        <w:rPr>
          <w:color w:val="272527"/>
          <w:spacing w:val="-29"/>
        </w:rPr>
        <w:t xml:space="preserve"> </w:t>
      </w:r>
      <w:r>
        <w:rPr>
          <w:color w:val="272527"/>
        </w:rPr>
        <w:t>been forced into something that caused him pain and loneliness. What it amounted</w:t>
      </w:r>
      <w:r>
        <w:rPr>
          <w:color w:val="272527"/>
          <w:spacing w:val="-24"/>
        </w:rPr>
        <w:t xml:space="preserve"> </w:t>
      </w:r>
      <w:r>
        <w:rPr>
          <w:color w:val="272527"/>
        </w:rPr>
        <w:t>to</w:t>
      </w:r>
      <w:r>
        <w:rPr>
          <w:color w:val="272527"/>
          <w:spacing w:val="-24"/>
        </w:rPr>
        <w:t xml:space="preserve"> </w:t>
      </w:r>
      <w:r>
        <w:rPr>
          <w:color w:val="272527"/>
          <w:spacing w:val="-4"/>
        </w:rPr>
        <w:t>was</w:t>
      </w:r>
      <w:r>
        <w:rPr>
          <w:color w:val="272527"/>
          <w:spacing w:val="-24"/>
        </w:rPr>
        <w:t xml:space="preserve"> </w:t>
      </w:r>
      <w:r>
        <w:rPr>
          <w:color w:val="272527"/>
        </w:rPr>
        <w:t>that</w:t>
      </w:r>
      <w:r>
        <w:rPr>
          <w:color w:val="272527"/>
          <w:spacing w:val="-24"/>
        </w:rPr>
        <w:t xml:space="preserve"> </w:t>
      </w:r>
      <w:r>
        <w:rPr>
          <w:color w:val="272527"/>
        </w:rPr>
        <w:t>both</w:t>
      </w:r>
      <w:r>
        <w:rPr>
          <w:color w:val="272527"/>
          <w:spacing w:val="-24"/>
        </w:rPr>
        <w:t xml:space="preserve"> </w:t>
      </w:r>
      <w:r>
        <w:rPr>
          <w:color w:val="272527"/>
        </w:rPr>
        <w:t>he</w:t>
      </w:r>
      <w:r>
        <w:rPr>
          <w:color w:val="272527"/>
          <w:spacing w:val="-24"/>
        </w:rPr>
        <w:t xml:space="preserve"> </w:t>
      </w:r>
      <w:r>
        <w:rPr>
          <w:color w:val="272527"/>
        </w:rPr>
        <w:t>and</w:t>
      </w:r>
      <w:r>
        <w:rPr>
          <w:color w:val="272527"/>
          <w:spacing w:val="-24"/>
        </w:rPr>
        <w:t xml:space="preserve"> </w:t>
      </w:r>
      <w:r>
        <w:rPr>
          <w:color w:val="272527"/>
        </w:rPr>
        <w:t>Jimmy</w:t>
      </w:r>
      <w:r>
        <w:rPr>
          <w:color w:val="272527"/>
          <w:spacing w:val="-24"/>
        </w:rPr>
        <w:t xml:space="preserve"> </w:t>
      </w:r>
      <w:r>
        <w:rPr>
          <w:color w:val="272527"/>
          <w:spacing w:val="-5"/>
        </w:rPr>
        <w:t>were</w:t>
      </w:r>
      <w:r>
        <w:rPr>
          <w:color w:val="272527"/>
          <w:spacing w:val="-24"/>
        </w:rPr>
        <w:t xml:space="preserve"> </w:t>
      </w:r>
      <w:r>
        <w:rPr>
          <w:color w:val="272527"/>
        </w:rPr>
        <w:t>being</w:t>
      </w:r>
      <w:r>
        <w:rPr>
          <w:color w:val="272527"/>
          <w:spacing w:val="-24"/>
        </w:rPr>
        <w:t xml:space="preserve"> </w:t>
      </w:r>
      <w:r>
        <w:rPr>
          <w:color w:val="272527"/>
        </w:rPr>
        <w:t>sacrificed</w:t>
      </w:r>
      <w:r>
        <w:rPr>
          <w:color w:val="272527"/>
          <w:spacing w:val="-24"/>
        </w:rPr>
        <w:t xml:space="preserve"> </w:t>
      </w:r>
      <w:r>
        <w:rPr>
          <w:color w:val="272527"/>
        </w:rPr>
        <w:t>on</w:t>
      </w:r>
      <w:r>
        <w:rPr>
          <w:color w:val="272527"/>
          <w:spacing w:val="-24"/>
        </w:rPr>
        <w:t xml:space="preserve"> </w:t>
      </w:r>
      <w:r>
        <w:rPr>
          <w:color w:val="272527"/>
        </w:rPr>
        <w:t>the</w:t>
      </w:r>
      <w:r>
        <w:rPr>
          <w:color w:val="272527"/>
          <w:spacing w:val="-24"/>
        </w:rPr>
        <w:t xml:space="preserve"> </w:t>
      </w:r>
      <w:r>
        <w:rPr>
          <w:color w:val="272527"/>
        </w:rPr>
        <w:t>altar of public</w:t>
      </w:r>
      <w:r>
        <w:rPr>
          <w:color w:val="272527"/>
          <w:spacing w:val="-27"/>
        </w:rPr>
        <w:t xml:space="preserve"> </w:t>
      </w:r>
      <w:r>
        <w:rPr>
          <w:color w:val="272527"/>
        </w:rPr>
        <w:t>opinion.</w:t>
      </w:r>
    </w:p>
    <w:p w:rsidR="004D156E" w:rsidRPr="00850757" w:rsidRDefault="00CB734E" w:rsidP="00FD6B7D">
      <w:pPr>
        <w:pStyle w:val="BodyText"/>
        <w:spacing w:line="259" w:lineRule="auto"/>
        <w:ind w:left="1078" w:right="647" w:firstLine="453"/>
        <w:jc w:val="both"/>
        <w:rPr>
          <w:rFonts w:ascii="Book Antiqua"/>
          <w:i/>
        </w:rPr>
      </w:pPr>
      <w:r w:rsidRPr="00850757">
        <w:rPr>
          <w:color w:val="272527"/>
        </w:rPr>
        <w:t xml:space="preserve">But in the press Michael had to be the villain of the piece. </w:t>
      </w:r>
      <w:r w:rsidRPr="00850757">
        <w:rPr>
          <w:rFonts w:ascii="Book Antiqua"/>
          <w:i/>
          <w:color w:val="272527"/>
        </w:rPr>
        <w:t>Today</w:t>
      </w:r>
      <w:r w:rsidR="00FD6B7D" w:rsidRPr="00850757">
        <w:rPr>
          <w:rFonts w:ascii="Book Antiqua"/>
          <w:i/>
        </w:rPr>
        <w:t xml:space="preserve"> </w:t>
      </w:r>
      <w:r w:rsidRPr="00850757">
        <w:rPr>
          <w:color w:val="272527"/>
          <w:w w:val="95"/>
        </w:rPr>
        <w:t>claimed that “Jimmy Safechuck was distraught when the singer lost interest</w:t>
      </w:r>
      <w:r w:rsidR="00FD6B7D" w:rsidRPr="00850757">
        <w:rPr>
          <w:rFonts w:ascii="Book Antiqua"/>
          <w:i/>
        </w:rPr>
        <w:t xml:space="preserve"> </w:t>
      </w:r>
      <w:r w:rsidRPr="00850757">
        <w:rPr>
          <w:color w:val="272527"/>
        </w:rPr>
        <w:t>in him as he reached his teens.”</w:t>
      </w:r>
      <w:r w:rsidR="00974488" w:rsidRPr="00850757">
        <w:rPr>
          <w:rStyle w:val="EndnoteReference"/>
          <w:color w:val="272527"/>
        </w:rPr>
        <w:endnoteReference w:id="156"/>
      </w:r>
      <w:r w:rsidR="00974488" w:rsidRPr="00850757">
        <w:rPr>
          <w:color w:val="272527"/>
          <w:position w:val="8"/>
          <w:sz w:val="14"/>
        </w:rPr>
        <w:t xml:space="preserve"> </w:t>
      </w:r>
      <w:r w:rsidRPr="00850757">
        <w:rPr>
          <w:color w:val="272527"/>
        </w:rPr>
        <w:t xml:space="preserve">But the </w:t>
      </w:r>
      <w:r w:rsidRPr="00850757">
        <w:rPr>
          <w:rFonts w:ascii="Book Antiqua" w:hAnsi="Book Antiqua"/>
          <w:i/>
          <w:color w:val="272527"/>
        </w:rPr>
        <w:t xml:space="preserve">Bad </w:t>
      </w:r>
      <w:r w:rsidRPr="00850757">
        <w:rPr>
          <w:color w:val="272527"/>
        </w:rPr>
        <w:t>tour, the Rolls Royce pr</w:t>
      </w:r>
      <w:r w:rsidRPr="00850757">
        <w:rPr>
          <w:color w:val="272527"/>
        </w:rPr>
        <w:t>e</w:t>
      </w:r>
      <w:r w:rsidRPr="00850757">
        <w:rPr>
          <w:color w:val="272527"/>
        </w:rPr>
        <w:t>sent,</w:t>
      </w:r>
      <w:r w:rsidRPr="00850757">
        <w:rPr>
          <w:color w:val="272527"/>
          <w:w w:val="93"/>
        </w:rPr>
        <w:t xml:space="preserve"> </w:t>
      </w:r>
      <w:r w:rsidRPr="00850757">
        <w:rPr>
          <w:color w:val="272527"/>
        </w:rPr>
        <w:t>Dileo’s advice and Michael’s taking it all happened in 1988 when Jimmy was</w:t>
      </w:r>
      <w:r w:rsidRPr="00850757">
        <w:rPr>
          <w:color w:val="272527"/>
          <w:w w:val="87"/>
        </w:rPr>
        <w:t xml:space="preserve"> </w:t>
      </w:r>
      <w:r w:rsidRPr="00850757">
        <w:rPr>
          <w:color w:val="272527"/>
        </w:rPr>
        <w:t>just ten years old. Since when is a ten-year-old “reaching his teens”? All the</w:t>
      </w:r>
      <w:r w:rsidRPr="00850757">
        <w:rPr>
          <w:color w:val="272527"/>
          <w:w w:val="92"/>
        </w:rPr>
        <w:t xml:space="preserve"> </w:t>
      </w:r>
      <w:r w:rsidRPr="00850757">
        <w:rPr>
          <w:color w:val="272527"/>
        </w:rPr>
        <w:t>evidence points to Michael being very fond of boys right up to puberty and</w:t>
      </w:r>
      <w:r w:rsidRPr="00850757">
        <w:rPr>
          <w:color w:val="272527"/>
          <w:w w:val="96"/>
        </w:rPr>
        <w:t xml:space="preserve"> </w:t>
      </w:r>
      <w:r w:rsidRPr="00850757">
        <w:rPr>
          <w:color w:val="272527"/>
        </w:rPr>
        <w:t>even into it, as we have seen with Jordie. In the phrase of another child</w:t>
      </w:r>
      <w:r w:rsidRPr="00850757">
        <w:rPr>
          <w:color w:val="272527"/>
          <w:w w:val="97"/>
        </w:rPr>
        <w:t xml:space="preserve"> </w:t>
      </w:r>
      <w:r w:rsidRPr="00850757">
        <w:rPr>
          <w:color w:val="272527"/>
        </w:rPr>
        <w:t>witness, the idea that Jimmy was getting too old for him is just total “B.S.”.</w:t>
      </w:r>
      <w:r w:rsidRPr="00850757">
        <w:rPr>
          <w:color w:val="272527"/>
          <w:w w:val="129"/>
        </w:rPr>
        <w:t xml:space="preserve"> </w:t>
      </w:r>
      <w:r w:rsidRPr="00850757">
        <w:rPr>
          <w:rFonts w:ascii="Book Antiqua" w:hAnsi="Book Antiqua"/>
          <w:i/>
          <w:color w:val="272527"/>
        </w:rPr>
        <w:t xml:space="preserve">Today </w:t>
      </w:r>
      <w:r w:rsidRPr="00850757">
        <w:rPr>
          <w:color w:val="272527"/>
        </w:rPr>
        <w:t>piled on the agony by implying that M</w:t>
      </w:r>
      <w:r w:rsidRPr="00850757">
        <w:rPr>
          <w:color w:val="272527"/>
        </w:rPr>
        <w:t>i</w:t>
      </w:r>
      <w:r w:rsidRPr="00850757">
        <w:rPr>
          <w:color w:val="272527"/>
        </w:rPr>
        <w:t>chael’s cruel behaviour –not the cruel prejudice of an ill-informed pu</w:t>
      </w:r>
      <w:r w:rsidRPr="00850757">
        <w:rPr>
          <w:color w:val="272527"/>
        </w:rPr>
        <w:t>b</w:t>
      </w:r>
      <w:r w:rsidRPr="00850757">
        <w:rPr>
          <w:color w:val="272527"/>
        </w:rPr>
        <w:t xml:space="preserve">lic, of course – was responsible for Jimmy needing therapy after he had been “dumped”. Jackson paid the bills, said </w:t>
      </w:r>
      <w:r w:rsidRPr="00850757">
        <w:rPr>
          <w:rFonts w:ascii="Book Antiqua" w:hAnsi="Book Antiqua"/>
          <w:i/>
          <w:color w:val="272527"/>
        </w:rPr>
        <w:t>Today</w:t>
      </w:r>
      <w:r w:rsidRPr="00850757">
        <w:rPr>
          <w:color w:val="272527"/>
        </w:rPr>
        <w:t>, information given not in order to praise him for trying to help the boy, but to damn him for allegedly having caused Jimmy’s mental anguish. An unnamed source is used to pinpoint the blame more precisely: “He had been put on a giant pedestal and suddenly it was snatched from under his feet. He became jealous when Jackson turned his attention to a new boy.” So there is the new angle: a rival boy. It was a plausible story.</w:t>
      </w:r>
    </w:p>
    <w:p w:rsidR="004D156E" w:rsidRPr="00607EA2" w:rsidRDefault="00CB734E">
      <w:pPr>
        <w:pStyle w:val="BodyText"/>
        <w:spacing w:line="259" w:lineRule="auto"/>
        <w:ind w:left="1078" w:right="647" w:firstLine="453"/>
        <w:jc w:val="both"/>
        <w:rPr>
          <w:sz w:val="14"/>
        </w:rPr>
      </w:pPr>
      <w:r w:rsidRPr="00607EA2">
        <w:rPr>
          <w:color w:val="272527"/>
        </w:rPr>
        <w:t xml:space="preserve">We even have a name the source might have had in mind, Brandon Adams, to whom we shall be turning shortly. As we have seen, Michael was seldom without a boy in his life in the years before the scandal over Jordie. But apart from </w:t>
      </w:r>
      <w:r w:rsidRPr="00607EA2">
        <w:rPr>
          <w:rFonts w:ascii="Book Antiqua" w:hAnsi="Book Antiqua"/>
          <w:i/>
          <w:color w:val="272527"/>
        </w:rPr>
        <w:t>Today</w:t>
      </w:r>
      <w:r w:rsidRPr="00607EA2">
        <w:rPr>
          <w:color w:val="272527"/>
        </w:rPr>
        <w:t xml:space="preserve">’s allegation, there was nothing to suggest he had ditched Jimmy or any close pal in favour of another. We </w:t>
      </w:r>
      <w:r w:rsidRPr="00607EA2">
        <w:rPr>
          <w:color w:val="272527"/>
        </w:rPr>
        <w:lastRenderedPageBreak/>
        <w:t>were told neither the new rival’s name nor anything about the anon</w:t>
      </w:r>
      <w:r w:rsidRPr="00607EA2">
        <w:rPr>
          <w:color w:val="272527"/>
        </w:rPr>
        <w:t>y</w:t>
      </w:r>
      <w:r w:rsidRPr="00607EA2">
        <w:rPr>
          <w:color w:val="272527"/>
        </w:rPr>
        <w:t xml:space="preserve">mous source nor how well placed he/she was to know what was going on. Against this we have incontrovertible evidence that </w:t>
      </w:r>
      <w:r w:rsidRPr="00607EA2">
        <w:rPr>
          <w:rFonts w:ascii="Book Antiqua" w:hAnsi="Book Antiqua"/>
          <w:i/>
          <w:color w:val="272527"/>
        </w:rPr>
        <w:t xml:space="preserve">Today </w:t>
      </w:r>
      <w:r w:rsidRPr="00607EA2">
        <w:rPr>
          <w:color w:val="272527"/>
        </w:rPr>
        <w:t>was wrong about Jimmy being dropped “as he reached his teens” and an a</w:t>
      </w:r>
      <w:r w:rsidRPr="00607EA2">
        <w:rPr>
          <w:color w:val="272527"/>
        </w:rPr>
        <w:t>l</w:t>
      </w:r>
      <w:r w:rsidRPr="00607EA2">
        <w:rPr>
          <w:color w:val="272527"/>
        </w:rPr>
        <w:t>ternative explanation involving a named individual: Frank Dileo. The Dileo story was also backed in Taraborrelli’s account by a comment from Jerome Howard, business manager to Michael’s mother, Kath</w:t>
      </w:r>
      <w:r w:rsidRPr="00607EA2">
        <w:rPr>
          <w:color w:val="272527"/>
        </w:rPr>
        <w:t>e</w:t>
      </w:r>
      <w:r w:rsidRPr="00607EA2">
        <w:rPr>
          <w:color w:val="272527"/>
        </w:rPr>
        <w:t>rine. “Some people felt Michael was too much in the kid’s life for it to be healthy for either him or the kid,” said Howard. “Michael was lonely without him, though.”</w:t>
      </w:r>
      <w:r w:rsidR="00897CA5" w:rsidRPr="00607EA2">
        <w:rPr>
          <w:rStyle w:val="EndnoteReference"/>
          <w:color w:val="272527"/>
        </w:rPr>
        <w:endnoteReference w:id="157"/>
      </w:r>
    </w:p>
    <w:p w:rsidR="004D156E" w:rsidRDefault="00CB734E" w:rsidP="00FD6B7D">
      <w:pPr>
        <w:pStyle w:val="BodyText"/>
        <w:spacing w:before="11" w:line="259" w:lineRule="auto"/>
        <w:ind w:left="1078" w:right="647" w:firstLine="453"/>
        <w:jc w:val="both"/>
      </w:pPr>
      <w:r>
        <w:rPr>
          <w:rFonts w:ascii="Book Antiqua" w:hAnsi="Book Antiqua"/>
          <w:i/>
          <w:color w:val="272527"/>
          <w:spacing w:val="-7"/>
        </w:rPr>
        <w:t>Today</w:t>
      </w:r>
      <w:r>
        <w:rPr>
          <w:rFonts w:ascii="Book Antiqua" w:hAnsi="Book Antiqua"/>
          <w:i/>
          <w:color w:val="272527"/>
          <w:spacing w:val="-41"/>
        </w:rPr>
        <w:t xml:space="preserve"> </w:t>
      </w:r>
      <w:r>
        <w:rPr>
          <w:color w:val="272527"/>
          <w:spacing w:val="-5"/>
        </w:rPr>
        <w:t>was</w:t>
      </w:r>
      <w:r>
        <w:rPr>
          <w:color w:val="272527"/>
          <w:spacing w:val="-34"/>
        </w:rPr>
        <w:t xml:space="preserve"> </w:t>
      </w:r>
      <w:r>
        <w:rPr>
          <w:color w:val="272527"/>
        </w:rPr>
        <w:t>on</w:t>
      </w:r>
      <w:r>
        <w:rPr>
          <w:color w:val="272527"/>
          <w:spacing w:val="-34"/>
        </w:rPr>
        <w:t xml:space="preserve"> </w:t>
      </w:r>
      <w:r>
        <w:rPr>
          <w:color w:val="272527"/>
        </w:rPr>
        <w:t>stronger</w:t>
      </w:r>
      <w:r>
        <w:rPr>
          <w:color w:val="272527"/>
          <w:spacing w:val="-34"/>
        </w:rPr>
        <w:t xml:space="preserve"> </w:t>
      </w:r>
      <w:r>
        <w:rPr>
          <w:color w:val="272527"/>
        </w:rPr>
        <w:t>ground</w:t>
      </w:r>
      <w:r>
        <w:rPr>
          <w:color w:val="272527"/>
          <w:spacing w:val="-34"/>
        </w:rPr>
        <w:t xml:space="preserve"> </w:t>
      </w:r>
      <w:r>
        <w:rPr>
          <w:color w:val="272527"/>
        </w:rPr>
        <w:t>exploring</w:t>
      </w:r>
      <w:r>
        <w:rPr>
          <w:color w:val="272527"/>
          <w:spacing w:val="-34"/>
        </w:rPr>
        <w:t xml:space="preserve"> </w:t>
      </w:r>
      <w:r>
        <w:rPr>
          <w:color w:val="272527"/>
        </w:rPr>
        <w:t>Michael’s</w:t>
      </w:r>
      <w:r>
        <w:rPr>
          <w:color w:val="272527"/>
          <w:spacing w:val="-34"/>
        </w:rPr>
        <w:t xml:space="preserve"> </w:t>
      </w:r>
      <w:r>
        <w:rPr>
          <w:color w:val="272527"/>
        </w:rPr>
        <w:t>amazing</w:t>
      </w:r>
      <w:r>
        <w:rPr>
          <w:color w:val="272527"/>
          <w:spacing w:val="-34"/>
        </w:rPr>
        <w:t xml:space="preserve"> </w:t>
      </w:r>
      <w:r>
        <w:rPr>
          <w:color w:val="272527"/>
        </w:rPr>
        <w:t xml:space="preserve">generosity to Jimmy and the Safechuck </w:t>
      </w:r>
      <w:r>
        <w:rPr>
          <w:color w:val="272527"/>
          <w:spacing w:val="-5"/>
        </w:rPr>
        <w:t xml:space="preserve">family, </w:t>
      </w:r>
      <w:r>
        <w:rPr>
          <w:color w:val="272527"/>
          <w:spacing w:val="-3"/>
        </w:rPr>
        <w:t xml:space="preserve">which </w:t>
      </w:r>
      <w:r>
        <w:rPr>
          <w:color w:val="272527"/>
        </w:rPr>
        <w:t>visibly began with buying e</w:t>
      </w:r>
      <w:r>
        <w:rPr>
          <w:color w:val="272527"/>
        </w:rPr>
        <w:t>x</w:t>
      </w:r>
      <w:r>
        <w:rPr>
          <w:color w:val="272527"/>
        </w:rPr>
        <w:t xml:space="preserve">pensive toys for Jimmy in Hamleys, the London toyshop, and a </w:t>
      </w:r>
      <w:r>
        <w:rPr>
          <w:color w:val="272527"/>
          <w:spacing w:val="-3"/>
        </w:rPr>
        <w:t xml:space="preserve">Rolls </w:t>
      </w:r>
      <w:r>
        <w:rPr>
          <w:color w:val="272527"/>
          <w:spacing w:val="-8"/>
        </w:rPr>
        <w:t>Royce</w:t>
      </w:r>
      <w:r>
        <w:rPr>
          <w:color w:val="272527"/>
          <w:spacing w:val="-21"/>
        </w:rPr>
        <w:t xml:space="preserve"> </w:t>
      </w:r>
      <w:r>
        <w:rPr>
          <w:color w:val="272527"/>
          <w:spacing w:val="-4"/>
        </w:rPr>
        <w:t>for</w:t>
      </w:r>
      <w:r>
        <w:rPr>
          <w:color w:val="272527"/>
          <w:spacing w:val="-21"/>
        </w:rPr>
        <w:t xml:space="preserve"> </w:t>
      </w:r>
      <w:r>
        <w:rPr>
          <w:color w:val="272527"/>
        </w:rPr>
        <w:t>the</w:t>
      </w:r>
      <w:r>
        <w:rPr>
          <w:color w:val="272527"/>
          <w:spacing w:val="-21"/>
        </w:rPr>
        <w:t xml:space="preserve"> </w:t>
      </w:r>
      <w:r>
        <w:rPr>
          <w:color w:val="272527"/>
        </w:rPr>
        <w:t>boy’s</w:t>
      </w:r>
      <w:r>
        <w:rPr>
          <w:color w:val="272527"/>
          <w:spacing w:val="-21"/>
        </w:rPr>
        <w:t xml:space="preserve"> </w:t>
      </w:r>
      <w:r>
        <w:rPr>
          <w:color w:val="272527"/>
        </w:rPr>
        <w:t>parents,</w:t>
      </w:r>
      <w:r>
        <w:rPr>
          <w:color w:val="272527"/>
          <w:spacing w:val="-21"/>
        </w:rPr>
        <w:t xml:space="preserve"> </w:t>
      </w:r>
      <w:r>
        <w:rPr>
          <w:color w:val="272527"/>
        </w:rPr>
        <w:t>Jim</w:t>
      </w:r>
      <w:r>
        <w:rPr>
          <w:color w:val="272527"/>
          <w:spacing w:val="-21"/>
        </w:rPr>
        <w:t xml:space="preserve"> </w:t>
      </w:r>
      <w:r>
        <w:rPr>
          <w:color w:val="272527"/>
        </w:rPr>
        <w:t>and</w:t>
      </w:r>
      <w:r>
        <w:rPr>
          <w:color w:val="272527"/>
          <w:spacing w:val="-21"/>
        </w:rPr>
        <w:t xml:space="preserve"> </w:t>
      </w:r>
      <w:r>
        <w:rPr>
          <w:color w:val="272527"/>
        </w:rPr>
        <w:t>Stephanie.</w:t>
      </w:r>
      <w:r>
        <w:rPr>
          <w:color w:val="272527"/>
          <w:spacing w:val="-21"/>
        </w:rPr>
        <w:t xml:space="preserve"> </w:t>
      </w:r>
      <w:r>
        <w:rPr>
          <w:color w:val="272527"/>
        </w:rPr>
        <w:t>This,</w:t>
      </w:r>
      <w:r>
        <w:rPr>
          <w:color w:val="272527"/>
          <w:spacing w:val="-21"/>
        </w:rPr>
        <w:t xml:space="preserve"> </w:t>
      </w:r>
      <w:r>
        <w:rPr>
          <w:color w:val="272527"/>
        </w:rPr>
        <w:t>it</w:t>
      </w:r>
      <w:r>
        <w:rPr>
          <w:color w:val="272527"/>
          <w:spacing w:val="-21"/>
        </w:rPr>
        <w:t xml:space="preserve"> </w:t>
      </w:r>
      <w:r>
        <w:rPr>
          <w:color w:val="272527"/>
        </w:rPr>
        <w:t>will</w:t>
      </w:r>
      <w:r>
        <w:rPr>
          <w:color w:val="272527"/>
          <w:spacing w:val="-21"/>
        </w:rPr>
        <w:t xml:space="preserve"> </w:t>
      </w:r>
      <w:r>
        <w:rPr>
          <w:color w:val="272527"/>
        </w:rPr>
        <w:t>be</w:t>
      </w:r>
      <w:r>
        <w:rPr>
          <w:color w:val="272527"/>
          <w:spacing w:val="-21"/>
        </w:rPr>
        <w:t xml:space="preserve"> </w:t>
      </w:r>
      <w:r>
        <w:rPr>
          <w:color w:val="272527"/>
        </w:rPr>
        <w:t>recalled,</w:t>
      </w:r>
      <w:r>
        <w:rPr>
          <w:color w:val="272527"/>
          <w:spacing w:val="-21"/>
        </w:rPr>
        <w:t xml:space="preserve"> </w:t>
      </w:r>
      <w:r>
        <w:rPr>
          <w:color w:val="272527"/>
          <w:spacing w:val="-4"/>
        </w:rPr>
        <w:t xml:space="preserve">was </w:t>
      </w:r>
      <w:r>
        <w:rPr>
          <w:color w:val="272527"/>
        </w:rPr>
        <w:t>shortly</w:t>
      </w:r>
      <w:r>
        <w:rPr>
          <w:color w:val="272527"/>
          <w:spacing w:val="-18"/>
        </w:rPr>
        <w:t xml:space="preserve"> </w:t>
      </w:r>
      <w:r>
        <w:rPr>
          <w:color w:val="272527"/>
          <w:spacing w:val="-3"/>
        </w:rPr>
        <w:t>before</w:t>
      </w:r>
      <w:r>
        <w:rPr>
          <w:color w:val="272527"/>
          <w:spacing w:val="-18"/>
        </w:rPr>
        <w:t xml:space="preserve"> </w:t>
      </w:r>
      <w:r>
        <w:rPr>
          <w:color w:val="272527"/>
        </w:rPr>
        <w:t>Michael</w:t>
      </w:r>
      <w:r>
        <w:rPr>
          <w:color w:val="272527"/>
          <w:spacing w:val="-18"/>
        </w:rPr>
        <w:t xml:space="preserve"> </w:t>
      </w:r>
      <w:r>
        <w:rPr>
          <w:color w:val="272527"/>
        </w:rPr>
        <w:t>and</w:t>
      </w:r>
      <w:r>
        <w:rPr>
          <w:color w:val="272527"/>
          <w:spacing w:val="-18"/>
        </w:rPr>
        <w:t xml:space="preserve"> </w:t>
      </w:r>
      <w:r>
        <w:rPr>
          <w:color w:val="272527"/>
        </w:rPr>
        <w:t>Jimmy</w:t>
      </w:r>
      <w:r>
        <w:rPr>
          <w:color w:val="272527"/>
          <w:spacing w:val="-18"/>
        </w:rPr>
        <w:t xml:space="preserve"> </w:t>
      </w:r>
      <w:r>
        <w:rPr>
          <w:color w:val="272527"/>
          <w:spacing w:val="-4"/>
        </w:rPr>
        <w:t>broke</w:t>
      </w:r>
      <w:r>
        <w:rPr>
          <w:color w:val="272527"/>
          <w:spacing w:val="-18"/>
        </w:rPr>
        <w:t xml:space="preserve"> </w:t>
      </w:r>
      <w:r>
        <w:rPr>
          <w:color w:val="272527"/>
          <w:spacing w:val="-5"/>
        </w:rPr>
        <w:t>up,</w:t>
      </w:r>
      <w:r>
        <w:rPr>
          <w:color w:val="272527"/>
          <w:spacing w:val="-18"/>
        </w:rPr>
        <w:t xml:space="preserve"> </w:t>
      </w:r>
      <w:r>
        <w:rPr>
          <w:color w:val="272527"/>
        </w:rPr>
        <w:t>but</w:t>
      </w:r>
      <w:r>
        <w:rPr>
          <w:color w:val="272527"/>
          <w:spacing w:val="-18"/>
        </w:rPr>
        <w:t xml:space="preserve"> </w:t>
      </w:r>
      <w:r>
        <w:rPr>
          <w:color w:val="272527"/>
        </w:rPr>
        <w:t>financial</w:t>
      </w:r>
      <w:r>
        <w:rPr>
          <w:color w:val="272527"/>
          <w:spacing w:val="-18"/>
        </w:rPr>
        <w:t xml:space="preserve"> </w:t>
      </w:r>
      <w:r>
        <w:rPr>
          <w:color w:val="272527"/>
        </w:rPr>
        <w:t>help</w:t>
      </w:r>
      <w:r>
        <w:rPr>
          <w:color w:val="272527"/>
          <w:spacing w:val="-18"/>
        </w:rPr>
        <w:t xml:space="preserve"> </w:t>
      </w:r>
      <w:r>
        <w:rPr>
          <w:color w:val="272527"/>
        </w:rPr>
        <w:t>did</w:t>
      </w:r>
      <w:r>
        <w:rPr>
          <w:color w:val="272527"/>
          <w:spacing w:val="-18"/>
        </w:rPr>
        <w:t xml:space="preserve"> </w:t>
      </w:r>
      <w:r>
        <w:rPr>
          <w:color w:val="272527"/>
        </w:rPr>
        <w:t>not</w:t>
      </w:r>
      <w:r>
        <w:rPr>
          <w:color w:val="272527"/>
          <w:spacing w:val="-18"/>
        </w:rPr>
        <w:t xml:space="preserve"> </w:t>
      </w:r>
      <w:r>
        <w:rPr>
          <w:color w:val="272527"/>
        </w:rPr>
        <w:t xml:space="preserve">stop there. Some of it </w:t>
      </w:r>
      <w:r>
        <w:rPr>
          <w:color w:val="272527"/>
          <w:spacing w:val="-4"/>
        </w:rPr>
        <w:t xml:space="preserve">was </w:t>
      </w:r>
      <w:r>
        <w:rPr>
          <w:color w:val="272527"/>
        </w:rPr>
        <w:t xml:space="preserve">not that remarkable </w:t>
      </w:r>
      <w:r>
        <w:rPr>
          <w:color w:val="272527"/>
          <w:spacing w:val="-3"/>
        </w:rPr>
        <w:t xml:space="preserve">by </w:t>
      </w:r>
      <w:r>
        <w:rPr>
          <w:color w:val="272527"/>
        </w:rPr>
        <w:t>Jackson standards. Michael has</w:t>
      </w:r>
      <w:r>
        <w:rPr>
          <w:color w:val="272527"/>
          <w:spacing w:val="-23"/>
        </w:rPr>
        <w:t xml:space="preserve"> </w:t>
      </w:r>
      <w:r>
        <w:rPr>
          <w:color w:val="272527"/>
          <w:spacing w:val="-5"/>
        </w:rPr>
        <w:t>always</w:t>
      </w:r>
      <w:r>
        <w:rPr>
          <w:color w:val="272527"/>
          <w:spacing w:val="-23"/>
        </w:rPr>
        <w:t xml:space="preserve"> </w:t>
      </w:r>
      <w:r>
        <w:rPr>
          <w:color w:val="272527"/>
        </w:rPr>
        <w:t>spent</w:t>
      </w:r>
      <w:r>
        <w:rPr>
          <w:color w:val="272527"/>
          <w:spacing w:val="-23"/>
        </w:rPr>
        <w:t xml:space="preserve"> </w:t>
      </w:r>
      <w:r>
        <w:rPr>
          <w:color w:val="272527"/>
          <w:spacing w:val="-3"/>
        </w:rPr>
        <w:t>lavishly</w:t>
      </w:r>
      <w:r>
        <w:rPr>
          <w:color w:val="272527"/>
          <w:spacing w:val="-23"/>
        </w:rPr>
        <w:t xml:space="preserve"> </w:t>
      </w:r>
      <w:r>
        <w:rPr>
          <w:color w:val="272527"/>
        </w:rPr>
        <w:t>on</w:t>
      </w:r>
      <w:r>
        <w:rPr>
          <w:color w:val="272527"/>
          <w:spacing w:val="-23"/>
        </w:rPr>
        <w:t xml:space="preserve"> </w:t>
      </w:r>
      <w:r>
        <w:rPr>
          <w:color w:val="272527"/>
        </w:rPr>
        <w:t>toys</w:t>
      </w:r>
      <w:r>
        <w:rPr>
          <w:color w:val="272527"/>
          <w:spacing w:val="-23"/>
        </w:rPr>
        <w:t xml:space="preserve"> </w:t>
      </w:r>
      <w:r>
        <w:rPr>
          <w:color w:val="272527"/>
          <w:spacing w:val="-4"/>
        </w:rPr>
        <w:t>for</w:t>
      </w:r>
      <w:r>
        <w:rPr>
          <w:color w:val="272527"/>
          <w:spacing w:val="-23"/>
        </w:rPr>
        <w:t xml:space="preserve"> </w:t>
      </w:r>
      <w:r>
        <w:rPr>
          <w:color w:val="272527"/>
        </w:rPr>
        <w:t>his</w:t>
      </w:r>
      <w:r>
        <w:rPr>
          <w:color w:val="272527"/>
          <w:spacing w:val="-23"/>
        </w:rPr>
        <w:t xml:space="preserve"> </w:t>
      </w:r>
      <w:r>
        <w:rPr>
          <w:color w:val="272527"/>
        </w:rPr>
        <w:t>boys</w:t>
      </w:r>
      <w:r>
        <w:rPr>
          <w:color w:val="272527"/>
          <w:spacing w:val="-23"/>
        </w:rPr>
        <w:t xml:space="preserve"> </w:t>
      </w:r>
      <w:r>
        <w:rPr>
          <w:color w:val="272527"/>
        </w:rPr>
        <w:t>and</w:t>
      </w:r>
      <w:r>
        <w:rPr>
          <w:color w:val="272527"/>
          <w:spacing w:val="-22"/>
        </w:rPr>
        <w:t xml:space="preserve"> </w:t>
      </w:r>
      <w:r>
        <w:rPr>
          <w:rFonts w:ascii="Book Antiqua" w:hAnsi="Book Antiqua"/>
          <w:i/>
          <w:color w:val="272527"/>
          <w:spacing w:val="-5"/>
        </w:rPr>
        <w:t>Today</w:t>
      </w:r>
      <w:r>
        <w:rPr>
          <w:color w:val="272527"/>
          <w:spacing w:val="-5"/>
        </w:rPr>
        <w:t>’s</w:t>
      </w:r>
      <w:r>
        <w:rPr>
          <w:color w:val="272527"/>
          <w:spacing w:val="-23"/>
        </w:rPr>
        <w:t xml:space="preserve"> </w:t>
      </w:r>
      <w:r>
        <w:rPr>
          <w:color w:val="272527"/>
        </w:rPr>
        <w:t>claim</w:t>
      </w:r>
      <w:r>
        <w:rPr>
          <w:color w:val="272527"/>
          <w:spacing w:val="-23"/>
        </w:rPr>
        <w:t xml:space="preserve"> </w:t>
      </w:r>
      <w:r>
        <w:rPr>
          <w:color w:val="272527"/>
        </w:rPr>
        <w:t>that</w:t>
      </w:r>
      <w:r>
        <w:rPr>
          <w:color w:val="272527"/>
          <w:spacing w:val="-23"/>
        </w:rPr>
        <w:t xml:space="preserve"> </w:t>
      </w:r>
      <w:r>
        <w:rPr>
          <w:color w:val="272527"/>
        </w:rPr>
        <w:t>he</w:t>
      </w:r>
      <w:r>
        <w:rPr>
          <w:color w:val="272527"/>
          <w:spacing w:val="-23"/>
        </w:rPr>
        <w:t xml:space="preserve"> </w:t>
      </w:r>
      <w:r>
        <w:rPr>
          <w:color w:val="272527"/>
        </w:rPr>
        <w:t>paid after</w:t>
      </w:r>
      <w:r>
        <w:rPr>
          <w:color w:val="272527"/>
          <w:spacing w:val="-14"/>
        </w:rPr>
        <w:t xml:space="preserve"> </w:t>
      </w:r>
      <w:r>
        <w:rPr>
          <w:color w:val="272527"/>
        </w:rPr>
        <w:t>the</w:t>
      </w:r>
      <w:r>
        <w:rPr>
          <w:color w:val="272527"/>
          <w:spacing w:val="-14"/>
        </w:rPr>
        <w:t xml:space="preserve"> </w:t>
      </w:r>
      <w:r>
        <w:rPr>
          <w:color w:val="272527"/>
        </w:rPr>
        <w:t>split-up</w:t>
      </w:r>
      <w:r>
        <w:rPr>
          <w:color w:val="272527"/>
          <w:spacing w:val="-14"/>
        </w:rPr>
        <w:t xml:space="preserve"> </w:t>
      </w:r>
      <w:r>
        <w:rPr>
          <w:color w:val="272527"/>
          <w:spacing w:val="-4"/>
        </w:rPr>
        <w:t>for</w:t>
      </w:r>
      <w:r>
        <w:rPr>
          <w:color w:val="272527"/>
          <w:spacing w:val="-14"/>
        </w:rPr>
        <w:t xml:space="preserve"> </w:t>
      </w:r>
      <w:r>
        <w:rPr>
          <w:color w:val="272527"/>
        </w:rPr>
        <w:t>Jimmy</w:t>
      </w:r>
      <w:r>
        <w:rPr>
          <w:color w:val="272527"/>
          <w:spacing w:val="-14"/>
        </w:rPr>
        <w:t xml:space="preserve"> </w:t>
      </w:r>
      <w:r>
        <w:rPr>
          <w:color w:val="272527"/>
        </w:rPr>
        <w:t>to</w:t>
      </w:r>
      <w:r>
        <w:rPr>
          <w:color w:val="272527"/>
          <w:spacing w:val="-14"/>
        </w:rPr>
        <w:t xml:space="preserve"> </w:t>
      </w:r>
      <w:r>
        <w:rPr>
          <w:color w:val="272527"/>
          <w:spacing w:val="-7"/>
        </w:rPr>
        <w:t>have</w:t>
      </w:r>
      <w:r>
        <w:rPr>
          <w:color w:val="272527"/>
          <w:spacing w:val="-14"/>
        </w:rPr>
        <w:t xml:space="preserve"> </w:t>
      </w:r>
      <w:r>
        <w:rPr>
          <w:color w:val="272527"/>
        </w:rPr>
        <w:t>lessons</w:t>
      </w:r>
      <w:r>
        <w:rPr>
          <w:color w:val="272527"/>
          <w:spacing w:val="-14"/>
        </w:rPr>
        <w:t xml:space="preserve"> </w:t>
      </w:r>
      <w:r>
        <w:rPr>
          <w:color w:val="272527"/>
        </w:rPr>
        <w:t>in</w:t>
      </w:r>
      <w:r>
        <w:rPr>
          <w:color w:val="272527"/>
          <w:spacing w:val="-14"/>
        </w:rPr>
        <w:t xml:space="preserve"> </w:t>
      </w:r>
      <w:r>
        <w:rPr>
          <w:color w:val="272527"/>
        </w:rPr>
        <w:t>directing</w:t>
      </w:r>
      <w:r>
        <w:rPr>
          <w:color w:val="272527"/>
          <w:spacing w:val="-14"/>
        </w:rPr>
        <w:t xml:space="preserve"> </w:t>
      </w:r>
      <w:r>
        <w:rPr>
          <w:color w:val="272527"/>
        </w:rPr>
        <w:t>and</w:t>
      </w:r>
      <w:r>
        <w:rPr>
          <w:color w:val="272527"/>
          <w:spacing w:val="-14"/>
        </w:rPr>
        <w:t xml:space="preserve"> </w:t>
      </w:r>
      <w:r>
        <w:rPr>
          <w:color w:val="272527"/>
        </w:rPr>
        <w:t>acting,</w:t>
      </w:r>
      <w:r>
        <w:rPr>
          <w:color w:val="272527"/>
          <w:spacing w:val="-14"/>
        </w:rPr>
        <w:t xml:space="preserve"> </w:t>
      </w:r>
      <w:r>
        <w:rPr>
          <w:color w:val="272527"/>
        </w:rPr>
        <w:t>as</w:t>
      </w:r>
      <w:r>
        <w:rPr>
          <w:color w:val="272527"/>
          <w:spacing w:val="-14"/>
        </w:rPr>
        <w:t xml:space="preserve"> </w:t>
      </w:r>
      <w:r>
        <w:rPr>
          <w:color w:val="272527"/>
          <w:spacing w:val="-4"/>
        </w:rPr>
        <w:t xml:space="preserve">well </w:t>
      </w:r>
      <w:r>
        <w:rPr>
          <w:color w:val="272527"/>
          <w:w w:val="95"/>
        </w:rPr>
        <w:t>as</w:t>
      </w:r>
      <w:r>
        <w:rPr>
          <w:color w:val="272527"/>
          <w:spacing w:val="-7"/>
          <w:w w:val="95"/>
        </w:rPr>
        <w:t xml:space="preserve"> </w:t>
      </w:r>
      <w:r>
        <w:rPr>
          <w:color w:val="272527"/>
          <w:w w:val="95"/>
        </w:rPr>
        <w:t>the</w:t>
      </w:r>
      <w:r>
        <w:rPr>
          <w:color w:val="272527"/>
          <w:spacing w:val="-7"/>
          <w:w w:val="95"/>
        </w:rPr>
        <w:t xml:space="preserve"> </w:t>
      </w:r>
      <w:r>
        <w:rPr>
          <w:color w:val="272527"/>
          <w:w w:val="95"/>
        </w:rPr>
        <w:t>therapy</w:t>
      </w:r>
      <w:r>
        <w:rPr>
          <w:color w:val="272527"/>
          <w:spacing w:val="-7"/>
          <w:w w:val="95"/>
        </w:rPr>
        <w:t xml:space="preserve"> </w:t>
      </w:r>
      <w:r>
        <w:rPr>
          <w:color w:val="272527"/>
          <w:w w:val="95"/>
        </w:rPr>
        <w:t>already</w:t>
      </w:r>
      <w:r>
        <w:rPr>
          <w:color w:val="272527"/>
          <w:spacing w:val="-7"/>
          <w:w w:val="95"/>
        </w:rPr>
        <w:t xml:space="preserve"> </w:t>
      </w:r>
      <w:r>
        <w:rPr>
          <w:color w:val="272527"/>
          <w:w w:val="95"/>
        </w:rPr>
        <w:t>mentioned,</w:t>
      </w:r>
      <w:r>
        <w:rPr>
          <w:color w:val="272527"/>
          <w:spacing w:val="-7"/>
          <w:w w:val="95"/>
        </w:rPr>
        <w:t xml:space="preserve"> </w:t>
      </w:r>
      <w:r>
        <w:rPr>
          <w:color w:val="272527"/>
          <w:w w:val="95"/>
        </w:rPr>
        <w:t>is</w:t>
      </w:r>
      <w:r>
        <w:rPr>
          <w:color w:val="272527"/>
          <w:spacing w:val="-7"/>
          <w:w w:val="95"/>
        </w:rPr>
        <w:t xml:space="preserve"> </w:t>
      </w:r>
      <w:r>
        <w:rPr>
          <w:color w:val="272527"/>
          <w:w w:val="95"/>
        </w:rPr>
        <w:t>in</w:t>
      </w:r>
      <w:r>
        <w:rPr>
          <w:color w:val="272527"/>
          <w:spacing w:val="-7"/>
          <w:w w:val="95"/>
        </w:rPr>
        <w:t xml:space="preserve"> </w:t>
      </w:r>
      <w:r>
        <w:rPr>
          <w:color w:val="272527"/>
          <w:w w:val="95"/>
        </w:rPr>
        <w:t>line</w:t>
      </w:r>
      <w:r>
        <w:rPr>
          <w:color w:val="272527"/>
          <w:spacing w:val="-7"/>
          <w:w w:val="95"/>
        </w:rPr>
        <w:t xml:space="preserve"> </w:t>
      </w:r>
      <w:r>
        <w:rPr>
          <w:color w:val="272527"/>
          <w:w w:val="95"/>
        </w:rPr>
        <w:t>with</w:t>
      </w:r>
      <w:r>
        <w:rPr>
          <w:color w:val="272527"/>
          <w:spacing w:val="-7"/>
          <w:w w:val="95"/>
        </w:rPr>
        <w:t xml:space="preserve"> </w:t>
      </w:r>
      <w:r>
        <w:rPr>
          <w:color w:val="272527"/>
          <w:spacing w:val="-4"/>
          <w:w w:val="95"/>
        </w:rPr>
        <w:t>what</w:t>
      </w:r>
      <w:r>
        <w:rPr>
          <w:color w:val="272527"/>
          <w:spacing w:val="-7"/>
          <w:w w:val="95"/>
        </w:rPr>
        <w:t xml:space="preserve"> </w:t>
      </w:r>
      <w:r>
        <w:rPr>
          <w:color w:val="272527"/>
          <w:spacing w:val="-6"/>
          <w:w w:val="95"/>
        </w:rPr>
        <w:t>we</w:t>
      </w:r>
      <w:r>
        <w:rPr>
          <w:color w:val="272527"/>
          <w:spacing w:val="-7"/>
          <w:w w:val="95"/>
        </w:rPr>
        <w:t xml:space="preserve"> </w:t>
      </w:r>
      <w:r>
        <w:rPr>
          <w:color w:val="272527"/>
          <w:w w:val="95"/>
        </w:rPr>
        <w:t>might</w:t>
      </w:r>
      <w:r>
        <w:rPr>
          <w:color w:val="272527"/>
          <w:spacing w:val="-7"/>
          <w:w w:val="95"/>
        </w:rPr>
        <w:t xml:space="preserve"> </w:t>
      </w:r>
      <w:r>
        <w:rPr>
          <w:color w:val="272527"/>
          <w:w w:val="95"/>
        </w:rPr>
        <w:t>expect:</w:t>
      </w:r>
      <w:r>
        <w:rPr>
          <w:color w:val="272527"/>
          <w:spacing w:val="-7"/>
          <w:w w:val="95"/>
        </w:rPr>
        <w:t xml:space="preserve"> </w:t>
      </w:r>
      <w:r>
        <w:rPr>
          <w:color w:val="272527"/>
          <w:spacing w:val="-5"/>
          <w:w w:val="95"/>
        </w:rPr>
        <w:t>even</w:t>
      </w:r>
      <w:r w:rsidR="00FD6B7D">
        <w:t xml:space="preserve"> </w:t>
      </w:r>
      <w:r>
        <w:rPr>
          <w:color w:val="272527"/>
        </w:rPr>
        <w:t>if</w:t>
      </w:r>
      <w:r>
        <w:rPr>
          <w:color w:val="272527"/>
          <w:spacing w:val="-3"/>
        </w:rPr>
        <w:t xml:space="preserve"> </w:t>
      </w:r>
      <w:r>
        <w:rPr>
          <w:color w:val="272527"/>
        </w:rPr>
        <w:t>the</w:t>
      </w:r>
      <w:r>
        <w:rPr>
          <w:color w:val="272527"/>
          <w:spacing w:val="-15"/>
        </w:rPr>
        <w:t xml:space="preserve"> </w:t>
      </w:r>
      <w:r>
        <w:rPr>
          <w:color w:val="272527"/>
        </w:rPr>
        <w:t>separation</w:t>
      </w:r>
      <w:r>
        <w:rPr>
          <w:color w:val="272527"/>
          <w:spacing w:val="-15"/>
        </w:rPr>
        <w:t xml:space="preserve"> </w:t>
      </w:r>
      <w:r>
        <w:rPr>
          <w:color w:val="272527"/>
          <w:spacing w:val="-4"/>
        </w:rPr>
        <w:t>was</w:t>
      </w:r>
      <w:r>
        <w:rPr>
          <w:color w:val="272527"/>
          <w:spacing w:val="-15"/>
        </w:rPr>
        <w:t xml:space="preserve"> </w:t>
      </w:r>
      <w:r>
        <w:rPr>
          <w:color w:val="272527"/>
        </w:rPr>
        <w:t>not</w:t>
      </w:r>
      <w:r>
        <w:rPr>
          <w:color w:val="272527"/>
          <w:spacing w:val="-15"/>
        </w:rPr>
        <w:t xml:space="preserve"> </w:t>
      </w:r>
      <w:r>
        <w:rPr>
          <w:color w:val="272527"/>
        </w:rPr>
        <w:t>Michael’s</w:t>
      </w:r>
      <w:r>
        <w:rPr>
          <w:color w:val="272527"/>
          <w:spacing w:val="-15"/>
        </w:rPr>
        <w:t xml:space="preserve"> </w:t>
      </w:r>
      <w:r>
        <w:rPr>
          <w:color w:val="272527"/>
        </w:rPr>
        <w:t>fault,</w:t>
      </w:r>
      <w:r>
        <w:rPr>
          <w:color w:val="272527"/>
          <w:spacing w:val="-15"/>
        </w:rPr>
        <w:t xml:space="preserve"> </w:t>
      </w:r>
      <w:r>
        <w:rPr>
          <w:color w:val="272527"/>
        </w:rPr>
        <w:t>he</w:t>
      </w:r>
      <w:r>
        <w:rPr>
          <w:color w:val="272527"/>
          <w:spacing w:val="-15"/>
        </w:rPr>
        <w:t xml:space="preserve"> </w:t>
      </w:r>
      <w:r>
        <w:rPr>
          <w:color w:val="272527"/>
        </w:rPr>
        <w:t>might</w:t>
      </w:r>
      <w:r>
        <w:rPr>
          <w:color w:val="272527"/>
          <w:spacing w:val="-15"/>
        </w:rPr>
        <w:t xml:space="preserve"> </w:t>
      </w:r>
      <w:r>
        <w:rPr>
          <w:color w:val="272527"/>
          <w:spacing w:val="-3"/>
        </w:rPr>
        <w:t>well</w:t>
      </w:r>
      <w:r>
        <w:rPr>
          <w:color w:val="272527"/>
          <w:spacing w:val="-15"/>
        </w:rPr>
        <w:t xml:space="preserve"> </w:t>
      </w:r>
      <w:r>
        <w:rPr>
          <w:color w:val="272527"/>
          <w:spacing w:val="-7"/>
        </w:rPr>
        <w:t>have</w:t>
      </w:r>
      <w:r>
        <w:rPr>
          <w:color w:val="272527"/>
          <w:spacing w:val="-15"/>
        </w:rPr>
        <w:t xml:space="preserve"> </w:t>
      </w:r>
      <w:r>
        <w:rPr>
          <w:color w:val="272527"/>
        </w:rPr>
        <w:t>felt</w:t>
      </w:r>
      <w:r>
        <w:rPr>
          <w:color w:val="272527"/>
          <w:spacing w:val="-15"/>
        </w:rPr>
        <w:t xml:space="preserve"> </w:t>
      </w:r>
      <w:r>
        <w:rPr>
          <w:color w:val="272527"/>
        </w:rPr>
        <w:t>he</w:t>
      </w:r>
      <w:r>
        <w:rPr>
          <w:color w:val="272527"/>
          <w:spacing w:val="-15"/>
        </w:rPr>
        <w:t xml:space="preserve"> </w:t>
      </w:r>
      <w:r>
        <w:rPr>
          <w:color w:val="272527"/>
          <w:spacing w:val="-5"/>
        </w:rPr>
        <w:t xml:space="preserve">“owed” </w:t>
      </w:r>
      <w:r>
        <w:rPr>
          <w:color w:val="272527"/>
          <w:spacing w:val="-7"/>
        </w:rPr>
        <w:t xml:space="preserve">Jimmy. </w:t>
      </w:r>
      <w:r>
        <w:rPr>
          <w:color w:val="272527"/>
        </w:rPr>
        <w:t xml:space="preserve">In any case, he has </w:t>
      </w:r>
      <w:r>
        <w:rPr>
          <w:color w:val="272527"/>
          <w:spacing w:val="-4"/>
        </w:rPr>
        <w:t xml:space="preserve">always </w:t>
      </w:r>
      <w:r>
        <w:rPr>
          <w:color w:val="272527"/>
        </w:rPr>
        <w:t xml:space="preserve">taken pride in seeing “his” youngsters coming along in </w:t>
      </w:r>
      <w:r>
        <w:rPr>
          <w:color w:val="272527"/>
          <w:spacing w:val="-4"/>
        </w:rPr>
        <w:t xml:space="preserve">show </w:t>
      </w:r>
      <w:r>
        <w:rPr>
          <w:color w:val="272527"/>
        </w:rPr>
        <w:t xml:space="preserve">business – witness </w:t>
      </w:r>
      <w:r>
        <w:rPr>
          <w:color w:val="272527"/>
          <w:spacing w:val="-6"/>
        </w:rPr>
        <w:t xml:space="preserve">Wade </w:t>
      </w:r>
      <w:r>
        <w:rPr>
          <w:color w:val="272527"/>
          <w:spacing w:val="-4"/>
        </w:rPr>
        <w:t>Robson.</w:t>
      </w:r>
    </w:p>
    <w:p w:rsidR="004D156E" w:rsidRDefault="00CB734E" w:rsidP="00FD6B7D">
      <w:pPr>
        <w:pStyle w:val="BodyText"/>
        <w:spacing w:line="259" w:lineRule="auto"/>
        <w:ind w:left="1078" w:right="647" w:firstLine="453"/>
        <w:jc w:val="both"/>
        <w:rPr>
          <w:sz w:val="14"/>
        </w:rPr>
      </w:pPr>
      <w:r>
        <w:rPr>
          <w:color w:val="272527"/>
        </w:rPr>
        <w:t>Harder</w:t>
      </w:r>
      <w:r>
        <w:rPr>
          <w:color w:val="272527"/>
          <w:spacing w:val="-15"/>
        </w:rPr>
        <w:t xml:space="preserve"> </w:t>
      </w:r>
      <w:r>
        <w:rPr>
          <w:color w:val="272527"/>
        </w:rPr>
        <w:t>to</w:t>
      </w:r>
      <w:r>
        <w:rPr>
          <w:color w:val="272527"/>
          <w:spacing w:val="-15"/>
        </w:rPr>
        <w:t xml:space="preserve"> </w:t>
      </w:r>
      <w:r>
        <w:rPr>
          <w:color w:val="272527"/>
        </w:rPr>
        <w:t>explain</w:t>
      </w:r>
      <w:r>
        <w:rPr>
          <w:color w:val="272527"/>
          <w:spacing w:val="-15"/>
        </w:rPr>
        <w:t xml:space="preserve"> </w:t>
      </w:r>
      <w:r>
        <w:rPr>
          <w:color w:val="272527"/>
        </w:rPr>
        <w:t>without</w:t>
      </w:r>
      <w:r>
        <w:rPr>
          <w:color w:val="272527"/>
          <w:spacing w:val="-15"/>
        </w:rPr>
        <w:t xml:space="preserve"> </w:t>
      </w:r>
      <w:r>
        <w:rPr>
          <w:color w:val="272527"/>
        </w:rPr>
        <w:t>sinister</w:t>
      </w:r>
      <w:r>
        <w:rPr>
          <w:color w:val="272527"/>
          <w:spacing w:val="-15"/>
        </w:rPr>
        <w:t xml:space="preserve"> </w:t>
      </w:r>
      <w:r>
        <w:rPr>
          <w:color w:val="272527"/>
          <w:spacing w:val="-3"/>
        </w:rPr>
        <w:t>overtones</w:t>
      </w:r>
      <w:r>
        <w:rPr>
          <w:color w:val="272527"/>
          <w:spacing w:val="-15"/>
        </w:rPr>
        <w:t xml:space="preserve"> </w:t>
      </w:r>
      <w:r>
        <w:rPr>
          <w:color w:val="272527"/>
          <w:spacing w:val="-3"/>
        </w:rPr>
        <w:t>are</w:t>
      </w:r>
      <w:r>
        <w:rPr>
          <w:color w:val="272527"/>
          <w:spacing w:val="-15"/>
        </w:rPr>
        <w:t xml:space="preserve"> </w:t>
      </w:r>
      <w:r>
        <w:rPr>
          <w:color w:val="272527"/>
        </w:rPr>
        <w:t>both</w:t>
      </w:r>
      <w:r>
        <w:rPr>
          <w:color w:val="272527"/>
          <w:spacing w:val="-15"/>
        </w:rPr>
        <w:t xml:space="preserve"> </w:t>
      </w:r>
      <w:r>
        <w:rPr>
          <w:color w:val="272527"/>
        </w:rPr>
        <w:t>the</w:t>
      </w:r>
      <w:r>
        <w:rPr>
          <w:color w:val="272527"/>
          <w:spacing w:val="-15"/>
        </w:rPr>
        <w:t xml:space="preserve"> </w:t>
      </w:r>
      <w:r>
        <w:rPr>
          <w:color w:val="272527"/>
          <w:spacing w:val="-5"/>
        </w:rPr>
        <w:t>Rolls</w:t>
      </w:r>
      <w:r>
        <w:rPr>
          <w:color w:val="272527"/>
          <w:spacing w:val="-15"/>
        </w:rPr>
        <w:t xml:space="preserve"> </w:t>
      </w:r>
      <w:r>
        <w:rPr>
          <w:color w:val="272527"/>
          <w:spacing w:val="-7"/>
        </w:rPr>
        <w:t xml:space="preserve">Royce </w:t>
      </w:r>
      <w:r>
        <w:rPr>
          <w:color w:val="272527"/>
        </w:rPr>
        <w:t>and</w:t>
      </w:r>
      <w:r>
        <w:rPr>
          <w:color w:val="272527"/>
          <w:spacing w:val="-5"/>
        </w:rPr>
        <w:t xml:space="preserve"> </w:t>
      </w:r>
      <w:r>
        <w:rPr>
          <w:color w:val="272527"/>
        </w:rPr>
        <w:t>a</w:t>
      </w:r>
      <w:r>
        <w:rPr>
          <w:color w:val="272527"/>
          <w:spacing w:val="-5"/>
        </w:rPr>
        <w:t xml:space="preserve"> </w:t>
      </w:r>
      <w:r>
        <w:rPr>
          <w:color w:val="272527"/>
        </w:rPr>
        <w:t>claim</w:t>
      </w:r>
      <w:r>
        <w:rPr>
          <w:color w:val="272527"/>
          <w:spacing w:val="-5"/>
        </w:rPr>
        <w:t xml:space="preserve"> </w:t>
      </w:r>
      <w:r>
        <w:rPr>
          <w:color w:val="272527"/>
        </w:rPr>
        <w:t>attributed</w:t>
      </w:r>
      <w:r>
        <w:rPr>
          <w:color w:val="272527"/>
          <w:spacing w:val="-5"/>
        </w:rPr>
        <w:t xml:space="preserve"> </w:t>
      </w:r>
      <w:r>
        <w:rPr>
          <w:color w:val="272527"/>
        </w:rPr>
        <w:t>to</w:t>
      </w:r>
      <w:r>
        <w:rPr>
          <w:color w:val="272527"/>
          <w:spacing w:val="-5"/>
        </w:rPr>
        <w:t xml:space="preserve"> </w:t>
      </w:r>
      <w:r>
        <w:rPr>
          <w:color w:val="272527"/>
        </w:rPr>
        <w:t>La</w:t>
      </w:r>
      <w:r>
        <w:rPr>
          <w:color w:val="272527"/>
          <w:spacing w:val="-5"/>
        </w:rPr>
        <w:t xml:space="preserve"> </w:t>
      </w:r>
      <w:r>
        <w:rPr>
          <w:color w:val="272527"/>
          <w:spacing w:val="-12"/>
        </w:rPr>
        <w:t>Toya</w:t>
      </w:r>
      <w:r>
        <w:rPr>
          <w:color w:val="272527"/>
          <w:spacing w:val="-5"/>
        </w:rPr>
        <w:t xml:space="preserve"> </w:t>
      </w:r>
      <w:r>
        <w:rPr>
          <w:color w:val="272527"/>
        </w:rPr>
        <w:t>Jackson’s</w:t>
      </w:r>
      <w:r>
        <w:rPr>
          <w:color w:val="272527"/>
          <w:spacing w:val="-5"/>
        </w:rPr>
        <w:t xml:space="preserve"> </w:t>
      </w:r>
      <w:r>
        <w:rPr>
          <w:color w:val="272527"/>
        </w:rPr>
        <w:t>husband</w:t>
      </w:r>
      <w:r>
        <w:rPr>
          <w:color w:val="272527"/>
          <w:spacing w:val="-5"/>
        </w:rPr>
        <w:t xml:space="preserve"> </w:t>
      </w:r>
      <w:r>
        <w:rPr>
          <w:color w:val="272527"/>
          <w:spacing w:val="-3"/>
        </w:rPr>
        <w:t>Jack</w:t>
      </w:r>
      <w:r>
        <w:rPr>
          <w:color w:val="272527"/>
          <w:spacing w:val="-5"/>
        </w:rPr>
        <w:t xml:space="preserve"> </w:t>
      </w:r>
      <w:r>
        <w:rPr>
          <w:color w:val="272527"/>
        </w:rPr>
        <w:t>Gordon</w:t>
      </w:r>
      <w:r>
        <w:rPr>
          <w:color w:val="272527"/>
          <w:spacing w:val="-5"/>
        </w:rPr>
        <w:t xml:space="preserve"> </w:t>
      </w:r>
      <w:r>
        <w:rPr>
          <w:color w:val="272527"/>
        </w:rPr>
        <w:t>that</w:t>
      </w:r>
      <w:r>
        <w:rPr>
          <w:color w:val="272527"/>
          <w:spacing w:val="-5"/>
        </w:rPr>
        <w:t xml:space="preserve"> </w:t>
      </w:r>
      <w:r>
        <w:rPr>
          <w:color w:val="272527"/>
        </w:rPr>
        <w:t>the Safechucks</w:t>
      </w:r>
      <w:r>
        <w:rPr>
          <w:color w:val="272527"/>
          <w:spacing w:val="-9"/>
        </w:rPr>
        <w:t xml:space="preserve"> </w:t>
      </w:r>
      <w:r>
        <w:rPr>
          <w:color w:val="272527"/>
          <w:spacing w:val="-5"/>
        </w:rPr>
        <w:t>were</w:t>
      </w:r>
      <w:r>
        <w:rPr>
          <w:color w:val="272527"/>
          <w:spacing w:val="-9"/>
        </w:rPr>
        <w:t xml:space="preserve"> </w:t>
      </w:r>
      <w:r>
        <w:rPr>
          <w:color w:val="272527"/>
        </w:rPr>
        <w:t>one</w:t>
      </w:r>
      <w:r>
        <w:rPr>
          <w:color w:val="272527"/>
          <w:spacing w:val="-9"/>
        </w:rPr>
        <w:t xml:space="preserve"> </w:t>
      </w:r>
      <w:r>
        <w:rPr>
          <w:color w:val="272527"/>
        </w:rPr>
        <w:t>of</w:t>
      </w:r>
      <w:r>
        <w:rPr>
          <w:color w:val="272527"/>
          <w:spacing w:val="1"/>
        </w:rPr>
        <w:t xml:space="preserve"> </w:t>
      </w:r>
      <w:r>
        <w:rPr>
          <w:color w:val="272527"/>
        </w:rPr>
        <w:t>a</w:t>
      </w:r>
      <w:r>
        <w:rPr>
          <w:color w:val="272527"/>
          <w:spacing w:val="-9"/>
        </w:rPr>
        <w:t xml:space="preserve"> </w:t>
      </w:r>
      <w:r>
        <w:rPr>
          <w:color w:val="272527"/>
        </w:rPr>
        <w:t>number</w:t>
      </w:r>
      <w:r>
        <w:rPr>
          <w:color w:val="272527"/>
          <w:spacing w:val="-9"/>
        </w:rPr>
        <w:t xml:space="preserve"> </w:t>
      </w:r>
      <w:r>
        <w:rPr>
          <w:color w:val="272527"/>
        </w:rPr>
        <w:t>of</w:t>
      </w:r>
      <w:r>
        <w:rPr>
          <w:color w:val="272527"/>
          <w:spacing w:val="1"/>
        </w:rPr>
        <w:t xml:space="preserve"> </w:t>
      </w:r>
      <w:r>
        <w:rPr>
          <w:color w:val="272527"/>
        </w:rPr>
        <w:t>families</w:t>
      </w:r>
      <w:r>
        <w:rPr>
          <w:color w:val="272527"/>
          <w:spacing w:val="-9"/>
        </w:rPr>
        <w:t xml:space="preserve"> </w:t>
      </w:r>
      <w:r>
        <w:rPr>
          <w:color w:val="272527"/>
          <w:spacing w:val="-5"/>
        </w:rPr>
        <w:t>who</w:t>
      </w:r>
      <w:r>
        <w:rPr>
          <w:color w:val="272527"/>
          <w:spacing w:val="-9"/>
        </w:rPr>
        <w:t xml:space="preserve"> </w:t>
      </w:r>
      <w:r>
        <w:rPr>
          <w:color w:val="272527"/>
          <w:spacing w:val="-4"/>
        </w:rPr>
        <w:t>received</w:t>
      </w:r>
      <w:r>
        <w:rPr>
          <w:color w:val="272527"/>
          <w:spacing w:val="-9"/>
        </w:rPr>
        <w:t xml:space="preserve"> </w:t>
      </w:r>
      <w:r>
        <w:rPr>
          <w:color w:val="272527"/>
        </w:rPr>
        <w:t>“hush</w:t>
      </w:r>
      <w:r>
        <w:rPr>
          <w:color w:val="272527"/>
          <w:spacing w:val="-9"/>
        </w:rPr>
        <w:t xml:space="preserve"> </w:t>
      </w:r>
      <w:r>
        <w:rPr>
          <w:color w:val="272527"/>
        </w:rPr>
        <w:t>money” from</w:t>
      </w:r>
      <w:r>
        <w:rPr>
          <w:color w:val="272527"/>
          <w:spacing w:val="-11"/>
        </w:rPr>
        <w:t xml:space="preserve"> </w:t>
      </w:r>
      <w:r>
        <w:rPr>
          <w:color w:val="272527"/>
        </w:rPr>
        <w:t>Michael.</w:t>
      </w:r>
      <w:r w:rsidR="00E05202">
        <w:rPr>
          <w:rStyle w:val="EndnoteReference"/>
          <w:color w:val="272527"/>
        </w:rPr>
        <w:endnoteReference w:id="158"/>
      </w:r>
      <w:r w:rsidR="00E05202">
        <w:rPr>
          <w:color w:val="272527"/>
          <w:spacing w:val="-7"/>
          <w:position w:val="8"/>
          <w:sz w:val="14"/>
        </w:rPr>
        <w:t xml:space="preserve"> </w:t>
      </w:r>
      <w:r>
        <w:rPr>
          <w:color w:val="272527"/>
        </w:rPr>
        <w:t>The</w:t>
      </w:r>
      <w:r>
        <w:rPr>
          <w:color w:val="272527"/>
          <w:spacing w:val="-11"/>
        </w:rPr>
        <w:t xml:space="preserve"> </w:t>
      </w:r>
      <w:r>
        <w:rPr>
          <w:rFonts w:ascii="Book Antiqua" w:hAnsi="Book Antiqua"/>
          <w:i/>
          <w:color w:val="272527"/>
        </w:rPr>
        <w:t>Sunday</w:t>
      </w:r>
      <w:r>
        <w:rPr>
          <w:rFonts w:ascii="Book Antiqua" w:hAnsi="Book Antiqua"/>
          <w:i/>
          <w:color w:val="272527"/>
          <w:spacing w:val="-18"/>
        </w:rPr>
        <w:t xml:space="preserve"> </w:t>
      </w:r>
      <w:r>
        <w:rPr>
          <w:rFonts w:ascii="Book Antiqua" w:hAnsi="Book Antiqua"/>
          <w:i/>
          <w:color w:val="272527"/>
        </w:rPr>
        <w:t>Times</w:t>
      </w:r>
      <w:r>
        <w:rPr>
          <w:rFonts w:ascii="Book Antiqua" w:hAnsi="Book Antiqua"/>
          <w:i/>
          <w:color w:val="272527"/>
          <w:spacing w:val="-18"/>
        </w:rPr>
        <w:t xml:space="preserve"> </w:t>
      </w:r>
      <w:r>
        <w:rPr>
          <w:color w:val="272527"/>
        </w:rPr>
        <w:t>later</w:t>
      </w:r>
      <w:r>
        <w:rPr>
          <w:color w:val="272527"/>
          <w:spacing w:val="-11"/>
        </w:rPr>
        <w:t xml:space="preserve"> </w:t>
      </w:r>
      <w:r>
        <w:rPr>
          <w:color w:val="272527"/>
          <w:spacing w:val="-3"/>
        </w:rPr>
        <w:t>backed</w:t>
      </w:r>
      <w:r>
        <w:rPr>
          <w:color w:val="272527"/>
          <w:spacing w:val="-11"/>
        </w:rPr>
        <w:t xml:space="preserve"> </w:t>
      </w:r>
      <w:r>
        <w:rPr>
          <w:color w:val="272527"/>
        </w:rPr>
        <w:t>this</w:t>
      </w:r>
      <w:r>
        <w:rPr>
          <w:color w:val="272527"/>
          <w:spacing w:val="-11"/>
        </w:rPr>
        <w:t xml:space="preserve"> </w:t>
      </w:r>
      <w:r>
        <w:rPr>
          <w:color w:val="272527"/>
        </w:rPr>
        <w:t>claim,</w:t>
      </w:r>
      <w:r>
        <w:rPr>
          <w:color w:val="272527"/>
          <w:spacing w:val="-11"/>
        </w:rPr>
        <w:t xml:space="preserve"> </w:t>
      </w:r>
      <w:r>
        <w:rPr>
          <w:color w:val="272527"/>
          <w:spacing w:val="-3"/>
        </w:rPr>
        <w:t>saying</w:t>
      </w:r>
      <w:r>
        <w:rPr>
          <w:color w:val="272527"/>
          <w:spacing w:val="-11"/>
        </w:rPr>
        <w:t xml:space="preserve"> </w:t>
      </w:r>
      <w:r>
        <w:rPr>
          <w:color w:val="272527"/>
        </w:rPr>
        <w:t>La</w:t>
      </w:r>
      <w:r>
        <w:rPr>
          <w:color w:val="272527"/>
          <w:spacing w:val="-11"/>
        </w:rPr>
        <w:t xml:space="preserve"> </w:t>
      </w:r>
      <w:r>
        <w:rPr>
          <w:color w:val="272527"/>
          <w:spacing w:val="-12"/>
        </w:rPr>
        <w:t xml:space="preserve">Toya </w:t>
      </w:r>
      <w:r>
        <w:rPr>
          <w:color w:val="272527"/>
        </w:rPr>
        <w:t>had</w:t>
      </w:r>
      <w:r>
        <w:rPr>
          <w:color w:val="272527"/>
          <w:spacing w:val="-35"/>
        </w:rPr>
        <w:t xml:space="preserve"> </w:t>
      </w:r>
      <w:r>
        <w:rPr>
          <w:color w:val="272527"/>
          <w:spacing w:val="-4"/>
        </w:rPr>
        <w:t>privately</w:t>
      </w:r>
      <w:r>
        <w:rPr>
          <w:color w:val="272527"/>
          <w:spacing w:val="-35"/>
        </w:rPr>
        <w:t xml:space="preserve"> </w:t>
      </w:r>
      <w:r>
        <w:rPr>
          <w:color w:val="272527"/>
        </w:rPr>
        <w:t>indicat</w:t>
      </w:r>
      <w:r w:rsidRPr="00FD6B7D">
        <w:rPr>
          <w:color w:val="272527"/>
          <w:spacing w:val="-10"/>
        </w:rPr>
        <w:t>e</w:t>
      </w:r>
      <w:r>
        <w:rPr>
          <w:color w:val="272527"/>
        </w:rPr>
        <w:t>d</w:t>
      </w:r>
      <w:r>
        <w:rPr>
          <w:color w:val="272527"/>
          <w:spacing w:val="-35"/>
        </w:rPr>
        <w:t xml:space="preserve"> </w:t>
      </w:r>
      <w:r>
        <w:rPr>
          <w:color w:val="272527"/>
        </w:rPr>
        <w:t>that</w:t>
      </w:r>
      <w:r>
        <w:rPr>
          <w:color w:val="272527"/>
          <w:spacing w:val="-35"/>
        </w:rPr>
        <w:t xml:space="preserve"> </w:t>
      </w:r>
      <w:r>
        <w:rPr>
          <w:color w:val="272527"/>
        </w:rPr>
        <w:t>the</w:t>
      </w:r>
      <w:r>
        <w:rPr>
          <w:color w:val="272527"/>
          <w:spacing w:val="-35"/>
        </w:rPr>
        <w:t xml:space="preserve"> </w:t>
      </w:r>
      <w:r>
        <w:rPr>
          <w:color w:val="272527"/>
          <w:spacing w:val="-3"/>
        </w:rPr>
        <w:t>Safechucks</w:t>
      </w:r>
      <w:r>
        <w:rPr>
          <w:color w:val="272527"/>
          <w:spacing w:val="-35"/>
        </w:rPr>
        <w:t xml:space="preserve"> </w:t>
      </w:r>
      <w:r>
        <w:rPr>
          <w:color w:val="272527"/>
          <w:spacing w:val="-6"/>
        </w:rPr>
        <w:t>were</w:t>
      </w:r>
      <w:r>
        <w:rPr>
          <w:color w:val="272527"/>
          <w:spacing w:val="-35"/>
        </w:rPr>
        <w:t xml:space="preserve"> </w:t>
      </w:r>
      <w:r>
        <w:rPr>
          <w:color w:val="272527"/>
        </w:rPr>
        <w:t>among</w:t>
      </w:r>
      <w:r>
        <w:rPr>
          <w:color w:val="272527"/>
          <w:spacing w:val="-35"/>
        </w:rPr>
        <w:t xml:space="preserve"> </w:t>
      </w:r>
      <w:r>
        <w:rPr>
          <w:color w:val="272527"/>
        </w:rPr>
        <w:t>these</w:t>
      </w:r>
      <w:r>
        <w:rPr>
          <w:color w:val="272527"/>
          <w:spacing w:val="-35"/>
        </w:rPr>
        <w:t xml:space="preserve"> </w:t>
      </w:r>
      <w:r>
        <w:rPr>
          <w:color w:val="272527"/>
          <w:spacing w:val="-3"/>
        </w:rPr>
        <w:t>families.</w:t>
      </w:r>
      <w:r>
        <w:rPr>
          <w:color w:val="272527"/>
          <w:spacing w:val="-36"/>
        </w:rPr>
        <w:t xml:space="preserve"> </w:t>
      </w:r>
      <w:r>
        <w:rPr>
          <w:color w:val="272527"/>
          <w:spacing w:val="-3"/>
        </w:rPr>
        <w:t>More publicly</w:t>
      </w:r>
      <w:r>
        <w:rPr>
          <w:color w:val="272527"/>
          <w:spacing w:val="-31"/>
        </w:rPr>
        <w:t xml:space="preserve"> </w:t>
      </w:r>
      <w:r>
        <w:rPr>
          <w:color w:val="272527"/>
        </w:rPr>
        <w:t>she</w:t>
      </w:r>
      <w:r>
        <w:rPr>
          <w:color w:val="272527"/>
          <w:spacing w:val="-31"/>
        </w:rPr>
        <w:t xml:space="preserve"> </w:t>
      </w:r>
      <w:r>
        <w:rPr>
          <w:color w:val="272527"/>
        </w:rPr>
        <w:t>had</w:t>
      </w:r>
      <w:r>
        <w:rPr>
          <w:color w:val="272527"/>
          <w:spacing w:val="-31"/>
        </w:rPr>
        <w:t xml:space="preserve"> </w:t>
      </w:r>
      <w:r>
        <w:rPr>
          <w:color w:val="272527"/>
        </w:rPr>
        <w:t>said</w:t>
      </w:r>
      <w:r>
        <w:rPr>
          <w:color w:val="272527"/>
          <w:spacing w:val="-31"/>
        </w:rPr>
        <w:t xml:space="preserve"> </w:t>
      </w:r>
      <w:r>
        <w:rPr>
          <w:color w:val="272527"/>
        </w:rPr>
        <w:t>she</w:t>
      </w:r>
      <w:r>
        <w:rPr>
          <w:color w:val="272527"/>
          <w:spacing w:val="-31"/>
        </w:rPr>
        <w:t xml:space="preserve"> </w:t>
      </w:r>
      <w:r>
        <w:rPr>
          <w:color w:val="272527"/>
          <w:spacing w:val="-6"/>
        </w:rPr>
        <w:t>saw</w:t>
      </w:r>
      <w:r>
        <w:rPr>
          <w:color w:val="272527"/>
          <w:spacing w:val="-31"/>
        </w:rPr>
        <w:t xml:space="preserve"> </w:t>
      </w:r>
      <w:r>
        <w:rPr>
          <w:color w:val="272527"/>
        </w:rPr>
        <w:t>some</w:t>
      </w:r>
      <w:r>
        <w:rPr>
          <w:color w:val="272527"/>
          <w:spacing w:val="-31"/>
        </w:rPr>
        <w:t xml:space="preserve"> </w:t>
      </w:r>
      <w:r>
        <w:rPr>
          <w:color w:val="272527"/>
        </w:rPr>
        <w:t>of</w:t>
      </w:r>
      <w:r>
        <w:rPr>
          <w:color w:val="272527"/>
          <w:spacing w:val="-24"/>
        </w:rPr>
        <w:t xml:space="preserve"> </w:t>
      </w:r>
      <w:r>
        <w:rPr>
          <w:color w:val="272527"/>
        </w:rPr>
        <w:t>the</w:t>
      </w:r>
      <w:r>
        <w:rPr>
          <w:color w:val="272527"/>
          <w:spacing w:val="-31"/>
        </w:rPr>
        <w:t xml:space="preserve"> </w:t>
      </w:r>
      <w:r>
        <w:rPr>
          <w:color w:val="272527"/>
        </w:rPr>
        <w:t>cheques</w:t>
      </w:r>
      <w:r>
        <w:rPr>
          <w:color w:val="272527"/>
          <w:spacing w:val="-31"/>
        </w:rPr>
        <w:t xml:space="preserve"> </w:t>
      </w:r>
      <w:r>
        <w:rPr>
          <w:color w:val="272527"/>
        </w:rPr>
        <w:t>herself,</w:t>
      </w:r>
      <w:r>
        <w:rPr>
          <w:color w:val="272527"/>
          <w:spacing w:val="-31"/>
        </w:rPr>
        <w:t xml:space="preserve"> </w:t>
      </w:r>
      <w:r>
        <w:rPr>
          <w:color w:val="272527"/>
        </w:rPr>
        <w:t>made</w:t>
      </w:r>
      <w:r>
        <w:rPr>
          <w:color w:val="272527"/>
          <w:spacing w:val="-31"/>
        </w:rPr>
        <w:t xml:space="preserve"> </w:t>
      </w:r>
      <w:r>
        <w:rPr>
          <w:color w:val="272527"/>
        </w:rPr>
        <w:t>out</w:t>
      </w:r>
      <w:r>
        <w:rPr>
          <w:color w:val="272527"/>
          <w:spacing w:val="-31"/>
        </w:rPr>
        <w:t xml:space="preserve"> </w:t>
      </w:r>
      <w:r>
        <w:rPr>
          <w:color w:val="272527"/>
        </w:rPr>
        <w:t>in</w:t>
      </w:r>
      <w:r>
        <w:rPr>
          <w:color w:val="272527"/>
          <w:spacing w:val="-31"/>
        </w:rPr>
        <w:t xml:space="preserve"> </w:t>
      </w:r>
      <w:r>
        <w:rPr>
          <w:color w:val="272527"/>
        </w:rPr>
        <w:t>some cases</w:t>
      </w:r>
      <w:r>
        <w:rPr>
          <w:color w:val="272527"/>
          <w:spacing w:val="-11"/>
        </w:rPr>
        <w:t xml:space="preserve"> </w:t>
      </w:r>
      <w:r>
        <w:rPr>
          <w:color w:val="272527"/>
          <w:spacing w:val="-4"/>
        </w:rPr>
        <w:t>for</w:t>
      </w:r>
      <w:r>
        <w:rPr>
          <w:color w:val="272527"/>
          <w:spacing w:val="-11"/>
        </w:rPr>
        <w:t xml:space="preserve"> </w:t>
      </w:r>
      <w:r>
        <w:rPr>
          <w:color w:val="272527"/>
        </w:rPr>
        <w:t>“millions”.</w:t>
      </w:r>
      <w:r>
        <w:rPr>
          <w:color w:val="272527"/>
          <w:spacing w:val="-11"/>
        </w:rPr>
        <w:t xml:space="preserve"> </w:t>
      </w:r>
      <w:r w:rsidRPr="00FD6B7D">
        <w:rPr>
          <w:color w:val="272527"/>
          <w:spacing w:val="-10"/>
        </w:rPr>
        <w:t>Gordon</w:t>
      </w:r>
      <w:r>
        <w:rPr>
          <w:color w:val="272527"/>
          <w:spacing w:val="-11"/>
        </w:rPr>
        <w:t xml:space="preserve"> </w:t>
      </w:r>
      <w:r>
        <w:rPr>
          <w:color w:val="272527"/>
        </w:rPr>
        <w:t>claimed</w:t>
      </w:r>
      <w:r>
        <w:rPr>
          <w:color w:val="272527"/>
          <w:spacing w:val="-11"/>
        </w:rPr>
        <w:t xml:space="preserve"> </w:t>
      </w:r>
      <w:r>
        <w:rPr>
          <w:color w:val="272527"/>
        </w:rPr>
        <w:t>that</w:t>
      </w:r>
      <w:r>
        <w:rPr>
          <w:color w:val="272527"/>
          <w:spacing w:val="-11"/>
        </w:rPr>
        <w:t xml:space="preserve"> </w:t>
      </w:r>
      <w:r>
        <w:rPr>
          <w:color w:val="272527"/>
        </w:rPr>
        <w:t>Jimmy’s</w:t>
      </w:r>
      <w:r>
        <w:rPr>
          <w:color w:val="272527"/>
          <w:spacing w:val="-11"/>
        </w:rPr>
        <w:t xml:space="preserve"> </w:t>
      </w:r>
      <w:r>
        <w:rPr>
          <w:color w:val="272527"/>
          <w:spacing w:val="-4"/>
        </w:rPr>
        <w:t>father,</w:t>
      </w:r>
      <w:r>
        <w:rPr>
          <w:color w:val="272527"/>
          <w:spacing w:val="-11"/>
        </w:rPr>
        <w:t xml:space="preserve"> </w:t>
      </w:r>
      <w:r>
        <w:rPr>
          <w:color w:val="272527"/>
        </w:rPr>
        <w:t>Jim</w:t>
      </w:r>
      <w:r>
        <w:rPr>
          <w:color w:val="272527"/>
          <w:spacing w:val="-11"/>
        </w:rPr>
        <w:t xml:space="preserve"> </w:t>
      </w:r>
      <w:r>
        <w:rPr>
          <w:color w:val="272527"/>
        </w:rPr>
        <w:t>Safechuck,</w:t>
      </w:r>
      <w:r>
        <w:rPr>
          <w:color w:val="272527"/>
          <w:spacing w:val="-11"/>
        </w:rPr>
        <w:t xml:space="preserve"> </w:t>
      </w:r>
      <w:r>
        <w:rPr>
          <w:color w:val="272527"/>
        </w:rPr>
        <w:t xml:space="preserve">a former dustman, had become a millionaire since his association with Jackson. Jim </w:t>
      </w:r>
      <w:r>
        <w:rPr>
          <w:color w:val="272527"/>
          <w:spacing w:val="-3"/>
        </w:rPr>
        <w:t xml:space="preserve">was </w:t>
      </w:r>
      <w:r>
        <w:rPr>
          <w:color w:val="272527"/>
        </w:rPr>
        <w:t>by that time the wealthy owner of a waste disposal business</w:t>
      </w:r>
      <w:r>
        <w:rPr>
          <w:color w:val="272527"/>
          <w:spacing w:val="-14"/>
        </w:rPr>
        <w:t xml:space="preserve"> </w:t>
      </w:r>
      <w:r>
        <w:rPr>
          <w:color w:val="272527"/>
        </w:rPr>
        <w:t>in</w:t>
      </w:r>
      <w:r>
        <w:rPr>
          <w:color w:val="272527"/>
          <w:spacing w:val="-14"/>
        </w:rPr>
        <w:t xml:space="preserve"> </w:t>
      </w:r>
      <w:r>
        <w:rPr>
          <w:color w:val="272527"/>
        </w:rPr>
        <w:t>the</w:t>
      </w:r>
      <w:r>
        <w:rPr>
          <w:color w:val="272527"/>
          <w:spacing w:val="-14"/>
        </w:rPr>
        <w:t xml:space="preserve"> </w:t>
      </w:r>
      <w:r>
        <w:rPr>
          <w:color w:val="272527"/>
        </w:rPr>
        <w:t>San</w:t>
      </w:r>
      <w:r>
        <w:rPr>
          <w:color w:val="272527"/>
          <w:spacing w:val="-14"/>
        </w:rPr>
        <w:t xml:space="preserve"> </w:t>
      </w:r>
      <w:r>
        <w:rPr>
          <w:color w:val="272527"/>
        </w:rPr>
        <w:t>Fernando</w:t>
      </w:r>
      <w:r>
        <w:rPr>
          <w:color w:val="272527"/>
          <w:spacing w:val="-14"/>
        </w:rPr>
        <w:t xml:space="preserve"> </w:t>
      </w:r>
      <w:r>
        <w:rPr>
          <w:color w:val="272527"/>
          <w:spacing w:val="-8"/>
        </w:rPr>
        <w:t>valley,</w:t>
      </w:r>
      <w:r>
        <w:rPr>
          <w:color w:val="272527"/>
          <w:spacing w:val="-14"/>
        </w:rPr>
        <w:t xml:space="preserve"> </w:t>
      </w:r>
      <w:r>
        <w:rPr>
          <w:color w:val="272527"/>
          <w:spacing w:val="-6"/>
        </w:rPr>
        <w:t>above</w:t>
      </w:r>
      <w:r>
        <w:rPr>
          <w:color w:val="272527"/>
          <w:spacing w:val="-14"/>
        </w:rPr>
        <w:t xml:space="preserve"> </w:t>
      </w:r>
      <w:r>
        <w:rPr>
          <w:color w:val="272527"/>
        </w:rPr>
        <w:t>Los</w:t>
      </w:r>
      <w:r>
        <w:rPr>
          <w:color w:val="272527"/>
          <w:spacing w:val="-14"/>
        </w:rPr>
        <w:t xml:space="preserve"> </w:t>
      </w:r>
      <w:r>
        <w:rPr>
          <w:color w:val="272527"/>
        </w:rPr>
        <w:t>Angeles.</w:t>
      </w:r>
      <w:r>
        <w:rPr>
          <w:color w:val="272527"/>
          <w:spacing w:val="-14"/>
        </w:rPr>
        <w:t xml:space="preserve"> </w:t>
      </w:r>
      <w:r>
        <w:rPr>
          <w:rFonts w:ascii="Book Antiqua" w:hAnsi="Book Antiqua"/>
          <w:i/>
          <w:color w:val="272527"/>
          <w:spacing w:val="-6"/>
        </w:rPr>
        <w:t>Today</w:t>
      </w:r>
      <w:r>
        <w:rPr>
          <w:rFonts w:ascii="Book Antiqua" w:hAnsi="Book Antiqua"/>
          <w:i/>
          <w:color w:val="272527"/>
          <w:spacing w:val="-20"/>
        </w:rPr>
        <w:t xml:space="preserve"> </w:t>
      </w:r>
      <w:r>
        <w:rPr>
          <w:color w:val="272527"/>
        </w:rPr>
        <w:t>also</w:t>
      </w:r>
      <w:r>
        <w:rPr>
          <w:color w:val="272527"/>
          <w:spacing w:val="-14"/>
        </w:rPr>
        <w:t xml:space="preserve"> </w:t>
      </w:r>
      <w:r>
        <w:rPr>
          <w:color w:val="272527"/>
        </w:rPr>
        <w:t xml:space="preserve">quoted a member of Jackson’s staff: “Michael picks up all the tabs </w:t>
      </w:r>
      <w:r>
        <w:rPr>
          <w:color w:val="272527"/>
          <w:spacing w:val="-4"/>
        </w:rPr>
        <w:t xml:space="preserve">for </w:t>
      </w:r>
      <w:r>
        <w:rPr>
          <w:color w:val="272527"/>
          <w:spacing w:val="-8"/>
        </w:rPr>
        <w:t xml:space="preserve">Jimmy. </w:t>
      </w:r>
      <w:r>
        <w:rPr>
          <w:color w:val="272527"/>
        </w:rPr>
        <w:t>His parents</w:t>
      </w:r>
      <w:r>
        <w:rPr>
          <w:color w:val="272527"/>
          <w:spacing w:val="-5"/>
        </w:rPr>
        <w:t xml:space="preserve"> </w:t>
      </w:r>
      <w:r>
        <w:rPr>
          <w:color w:val="272527"/>
        </w:rPr>
        <w:t>also</w:t>
      </w:r>
      <w:r>
        <w:rPr>
          <w:color w:val="272527"/>
          <w:spacing w:val="-5"/>
        </w:rPr>
        <w:t xml:space="preserve"> have </w:t>
      </w:r>
      <w:r>
        <w:rPr>
          <w:color w:val="272527"/>
        </w:rPr>
        <w:t>all</w:t>
      </w:r>
      <w:r>
        <w:rPr>
          <w:color w:val="272527"/>
          <w:spacing w:val="-5"/>
        </w:rPr>
        <w:t xml:space="preserve"> </w:t>
      </w:r>
      <w:r>
        <w:rPr>
          <w:color w:val="272527"/>
        </w:rPr>
        <w:t>their</w:t>
      </w:r>
      <w:r>
        <w:rPr>
          <w:color w:val="272527"/>
          <w:spacing w:val="-5"/>
        </w:rPr>
        <w:t xml:space="preserve"> </w:t>
      </w:r>
      <w:r>
        <w:rPr>
          <w:color w:val="272527"/>
        </w:rPr>
        <w:t>expenses</w:t>
      </w:r>
      <w:r>
        <w:rPr>
          <w:color w:val="272527"/>
          <w:spacing w:val="-5"/>
        </w:rPr>
        <w:t xml:space="preserve"> </w:t>
      </w:r>
      <w:r>
        <w:rPr>
          <w:color w:val="272527"/>
        </w:rPr>
        <w:t>taken</w:t>
      </w:r>
      <w:r>
        <w:rPr>
          <w:color w:val="272527"/>
          <w:spacing w:val="-5"/>
        </w:rPr>
        <w:t xml:space="preserve"> </w:t>
      </w:r>
      <w:r>
        <w:rPr>
          <w:color w:val="272527"/>
        </w:rPr>
        <w:t>care</w:t>
      </w:r>
      <w:r>
        <w:rPr>
          <w:color w:val="272527"/>
          <w:spacing w:val="-5"/>
        </w:rPr>
        <w:t xml:space="preserve"> </w:t>
      </w:r>
      <w:r>
        <w:rPr>
          <w:color w:val="272527"/>
        </w:rPr>
        <w:t>of.</w:t>
      </w:r>
      <w:r>
        <w:rPr>
          <w:color w:val="272527"/>
          <w:spacing w:val="-5"/>
        </w:rPr>
        <w:t xml:space="preserve"> </w:t>
      </w:r>
      <w:r>
        <w:rPr>
          <w:color w:val="272527"/>
        </w:rPr>
        <w:t>They</w:t>
      </w:r>
      <w:r>
        <w:rPr>
          <w:color w:val="272527"/>
          <w:spacing w:val="-5"/>
        </w:rPr>
        <w:t xml:space="preserve"> </w:t>
      </w:r>
      <w:r>
        <w:rPr>
          <w:color w:val="272527"/>
        </w:rPr>
        <w:t>receive</w:t>
      </w:r>
      <w:r>
        <w:rPr>
          <w:color w:val="272527"/>
          <w:spacing w:val="-5"/>
        </w:rPr>
        <w:t xml:space="preserve"> </w:t>
      </w:r>
      <w:r>
        <w:rPr>
          <w:color w:val="272527"/>
        </w:rPr>
        <w:t>a</w:t>
      </w:r>
      <w:r>
        <w:rPr>
          <w:color w:val="272527"/>
          <w:spacing w:val="-5"/>
        </w:rPr>
        <w:t xml:space="preserve"> </w:t>
      </w:r>
      <w:r>
        <w:rPr>
          <w:color w:val="272527"/>
        </w:rPr>
        <w:t>healthy cheque</w:t>
      </w:r>
      <w:r>
        <w:rPr>
          <w:color w:val="272527"/>
          <w:spacing w:val="-13"/>
        </w:rPr>
        <w:t xml:space="preserve"> </w:t>
      </w:r>
      <w:r>
        <w:rPr>
          <w:color w:val="272527"/>
        </w:rPr>
        <w:t>each</w:t>
      </w:r>
      <w:r>
        <w:rPr>
          <w:color w:val="272527"/>
          <w:spacing w:val="-13"/>
        </w:rPr>
        <w:t xml:space="preserve"> </w:t>
      </w:r>
      <w:r>
        <w:rPr>
          <w:color w:val="272527"/>
        </w:rPr>
        <w:t>month</w:t>
      </w:r>
      <w:r>
        <w:rPr>
          <w:color w:val="272527"/>
          <w:spacing w:val="-13"/>
        </w:rPr>
        <w:t xml:space="preserve"> </w:t>
      </w:r>
      <w:r>
        <w:rPr>
          <w:color w:val="272527"/>
        </w:rPr>
        <w:t>from</w:t>
      </w:r>
      <w:r>
        <w:rPr>
          <w:color w:val="272527"/>
          <w:spacing w:val="-13"/>
        </w:rPr>
        <w:t xml:space="preserve"> </w:t>
      </w:r>
      <w:r>
        <w:rPr>
          <w:color w:val="272527"/>
        </w:rPr>
        <w:t>the</w:t>
      </w:r>
      <w:r>
        <w:rPr>
          <w:color w:val="272527"/>
          <w:spacing w:val="-13"/>
        </w:rPr>
        <w:t xml:space="preserve"> </w:t>
      </w:r>
      <w:r>
        <w:rPr>
          <w:color w:val="272527"/>
        </w:rPr>
        <w:t>Jackson</w:t>
      </w:r>
      <w:r>
        <w:rPr>
          <w:color w:val="272527"/>
          <w:spacing w:val="-13"/>
        </w:rPr>
        <w:t xml:space="preserve"> </w:t>
      </w:r>
      <w:r>
        <w:rPr>
          <w:color w:val="272527"/>
        </w:rPr>
        <w:t>organisation.</w:t>
      </w:r>
      <w:r>
        <w:rPr>
          <w:color w:val="272527"/>
          <w:spacing w:val="-13"/>
        </w:rPr>
        <w:t xml:space="preserve"> </w:t>
      </w:r>
      <w:r>
        <w:rPr>
          <w:color w:val="272527"/>
        </w:rPr>
        <w:t>I</w:t>
      </w:r>
      <w:r>
        <w:rPr>
          <w:color w:val="272527"/>
          <w:spacing w:val="-13"/>
        </w:rPr>
        <w:t xml:space="preserve"> </w:t>
      </w:r>
      <w:r>
        <w:rPr>
          <w:color w:val="272527"/>
        </w:rPr>
        <w:t>don’t</w:t>
      </w:r>
      <w:r>
        <w:rPr>
          <w:color w:val="272527"/>
          <w:spacing w:val="-13"/>
        </w:rPr>
        <w:t xml:space="preserve"> </w:t>
      </w:r>
      <w:r>
        <w:rPr>
          <w:color w:val="272527"/>
          <w:spacing w:val="-4"/>
        </w:rPr>
        <w:t>know</w:t>
      </w:r>
      <w:r>
        <w:rPr>
          <w:color w:val="272527"/>
          <w:spacing w:val="-13"/>
        </w:rPr>
        <w:t xml:space="preserve"> </w:t>
      </w:r>
      <w:r>
        <w:rPr>
          <w:color w:val="272527"/>
        </w:rPr>
        <w:t>the</w:t>
      </w:r>
      <w:r>
        <w:rPr>
          <w:color w:val="272527"/>
          <w:spacing w:val="-13"/>
        </w:rPr>
        <w:t xml:space="preserve"> </w:t>
      </w:r>
      <w:r>
        <w:rPr>
          <w:color w:val="272527"/>
        </w:rPr>
        <w:t>exact amount but Michael is being very generous.”</w:t>
      </w:r>
      <w:r w:rsidR="00B04547">
        <w:rPr>
          <w:rStyle w:val="EndnoteReference"/>
          <w:color w:val="272527"/>
        </w:rPr>
        <w:endnoteReference w:id="159"/>
      </w:r>
    </w:p>
    <w:p w:rsidR="004D156E" w:rsidRPr="00607EA2" w:rsidRDefault="00CB734E" w:rsidP="00FD6B7D">
      <w:pPr>
        <w:pStyle w:val="BodyText"/>
        <w:spacing w:line="259" w:lineRule="auto"/>
        <w:ind w:left="1078" w:right="647" w:firstLine="453"/>
        <w:jc w:val="both"/>
      </w:pPr>
      <w:r w:rsidRPr="00607EA2">
        <w:rPr>
          <w:color w:val="272527"/>
        </w:rPr>
        <w:t>If these claims from staff and family sources were true – and the Rolls Royce gift has never been credibly explained – it looks even less likely that Michael ever “dumped” Jimmy of his own volition. On the contrary, we begin to get a sense of déjà vu. There was another boy, was there not, with whom Michael became very intense, another boy seen a lot in public with him until “things really began to get out of hand”. Another boy, too, whose contact with him was broken off a</w:t>
      </w:r>
      <w:r w:rsidRPr="00607EA2">
        <w:rPr>
          <w:color w:val="272527"/>
        </w:rPr>
        <w:t>b</w:t>
      </w:r>
      <w:r w:rsidRPr="00607EA2">
        <w:rPr>
          <w:color w:val="272527"/>
        </w:rPr>
        <w:t>ruptly and who suddenly became a great</w:t>
      </w:r>
      <w:r w:rsidR="00607EA2" w:rsidRPr="00607EA2">
        <w:rPr>
          <w:color w:val="272527"/>
        </w:rPr>
        <w:t xml:space="preserve"> </w:t>
      </w:r>
      <w:r w:rsidRPr="00607EA2">
        <w:rPr>
          <w:color w:val="272527"/>
        </w:rPr>
        <w:t>deal richer.</w:t>
      </w:r>
    </w:p>
    <w:p w:rsidR="004D156E" w:rsidRDefault="00CB734E" w:rsidP="00FD6B7D">
      <w:pPr>
        <w:pStyle w:val="BodyText"/>
        <w:spacing w:line="259" w:lineRule="auto"/>
        <w:ind w:left="1078" w:right="647" w:firstLine="453"/>
        <w:jc w:val="both"/>
      </w:pPr>
      <w:r>
        <w:rPr>
          <w:color w:val="272527"/>
        </w:rPr>
        <w:t xml:space="preserve">The parallels marking the end of Jimmy’s and Jordie’s relationships </w:t>
      </w:r>
      <w:r>
        <w:rPr>
          <w:color w:val="272527"/>
        </w:rPr>
        <w:lastRenderedPageBreak/>
        <w:t>with</w:t>
      </w:r>
      <w:r>
        <w:rPr>
          <w:color w:val="272527"/>
          <w:spacing w:val="-12"/>
        </w:rPr>
        <w:t xml:space="preserve"> </w:t>
      </w:r>
      <w:r>
        <w:rPr>
          <w:color w:val="272527"/>
        </w:rPr>
        <w:t>Michael</w:t>
      </w:r>
      <w:r>
        <w:rPr>
          <w:color w:val="272527"/>
          <w:spacing w:val="-12"/>
        </w:rPr>
        <w:t xml:space="preserve"> </w:t>
      </w:r>
      <w:r>
        <w:rPr>
          <w:color w:val="272527"/>
          <w:spacing w:val="-3"/>
        </w:rPr>
        <w:t>are</w:t>
      </w:r>
      <w:r>
        <w:rPr>
          <w:color w:val="272527"/>
          <w:spacing w:val="-12"/>
        </w:rPr>
        <w:t xml:space="preserve"> </w:t>
      </w:r>
      <w:r>
        <w:rPr>
          <w:color w:val="272527"/>
        </w:rPr>
        <w:t>striking,</w:t>
      </w:r>
      <w:r>
        <w:rPr>
          <w:color w:val="272527"/>
          <w:spacing w:val="-12"/>
        </w:rPr>
        <w:t xml:space="preserve"> </w:t>
      </w:r>
      <w:r>
        <w:rPr>
          <w:color w:val="272527"/>
        </w:rPr>
        <w:t>and</w:t>
      </w:r>
      <w:r>
        <w:rPr>
          <w:color w:val="272527"/>
          <w:spacing w:val="-12"/>
        </w:rPr>
        <w:t xml:space="preserve"> </w:t>
      </w:r>
      <w:r>
        <w:rPr>
          <w:color w:val="272527"/>
        </w:rPr>
        <w:t>it</w:t>
      </w:r>
      <w:r>
        <w:rPr>
          <w:color w:val="272527"/>
          <w:spacing w:val="-12"/>
        </w:rPr>
        <w:t xml:space="preserve"> </w:t>
      </w:r>
      <w:r>
        <w:rPr>
          <w:color w:val="272527"/>
        </w:rPr>
        <w:t>is</w:t>
      </w:r>
      <w:r>
        <w:rPr>
          <w:color w:val="272527"/>
          <w:spacing w:val="-12"/>
        </w:rPr>
        <w:t xml:space="preserve"> </w:t>
      </w:r>
      <w:r>
        <w:rPr>
          <w:color w:val="272527"/>
          <w:spacing w:val="-3"/>
        </w:rPr>
        <w:t>therefore</w:t>
      </w:r>
      <w:r>
        <w:rPr>
          <w:color w:val="272527"/>
          <w:spacing w:val="-12"/>
        </w:rPr>
        <w:t xml:space="preserve"> </w:t>
      </w:r>
      <w:r>
        <w:rPr>
          <w:color w:val="272527"/>
        </w:rPr>
        <w:t>unsurprising</w:t>
      </w:r>
      <w:r>
        <w:rPr>
          <w:color w:val="272527"/>
          <w:spacing w:val="-12"/>
        </w:rPr>
        <w:t xml:space="preserve"> </w:t>
      </w:r>
      <w:r>
        <w:rPr>
          <w:color w:val="272527"/>
        </w:rPr>
        <w:t>that</w:t>
      </w:r>
      <w:r>
        <w:rPr>
          <w:color w:val="272527"/>
          <w:spacing w:val="-12"/>
        </w:rPr>
        <w:t xml:space="preserve"> </w:t>
      </w:r>
      <w:r>
        <w:rPr>
          <w:color w:val="272527"/>
        </w:rPr>
        <w:t>Jimmy</w:t>
      </w:r>
      <w:r>
        <w:rPr>
          <w:color w:val="272527"/>
          <w:spacing w:val="-12"/>
        </w:rPr>
        <w:t xml:space="preserve"> </w:t>
      </w:r>
      <w:r>
        <w:rPr>
          <w:color w:val="272527"/>
          <w:spacing w:val="-4"/>
        </w:rPr>
        <w:t xml:space="preserve">was </w:t>
      </w:r>
      <w:r>
        <w:rPr>
          <w:color w:val="272527"/>
        </w:rPr>
        <w:t>questioned</w:t>
      </w:r>
      <w:r>
        <w:rPr>
          <w:color w:val="272527"/>
          <w:spacing w:val="-36"/>
        </w:rPr>
        <w:t xml:space="preserve"> </w:t>
      </w:r>
      <w:r>
        <w:rPr>
          <w:color w:val="272527"/>
          <w:spacing w:val="-4"/>
        </w:rPr>
        <w:t>by</w:t>
      </w:r>
      <w:r>
        <w:rPr>
          <w:color w:val="272527"/>
          <w:spacing w:val="-36"/>
        </w:rPr>
        <w:t xml:space="preserve"> </w:t>
      </w:r>
      <w:r>
        <w:rPr>
          <w:color w:val="272527"/>
        </w:rPr>
        <w:t>a</w:t>
      </w:r>
      <w:r>
        <w:rPr>
          <w:color w:val="272527"/>
          <w:spacing w:val="-36"/>
        </w:rPr>
        <w:t xml:space="preserve"> </w:t>
      </w:r>
      <w:r>
        <w:rPr>
          <w:color w:val="272527"/>
        </w:rPr>
        <w:t>grand</w:t>
      </w:r>
      <w:r>
        <w:rPr>
          <w:color w:val="272527"/>
          <w:spacing w:val="-36"/>
        </w:rPr>
        <w:t xml:space="preserve"> </w:t>
      </w:r>
      <w:r>
        <w:rPr>
          <w:color w:val="272527"/>
        </w:rPr>
        <w:t>jury</w:t>
      </w:r>
      <w:r>
        <w:rPr>
          <w:color w:val="272527"/>
          <w:spacing w:val="-36"/>
        </w:rPr>
        <w:t xml:space="preserve"> </w:t>
      </w:r>
      <w:r>
        <w:rPr>
          <w:color w:val="272527"/>
        </w:rPr>
        <w:t>in</w:t>
      </w:r>
      <w:r>
        <w:rPr>
          <w:color w:val="272527"/>
          <w:spacing w:val="-36"/>
        </w:rPr>
        <w:t xml:space="preserve"> </w:t>
      </w:r>
      <w:r>
        <w:rPr>
          <w:color w:val="272527"/>
        </w:rPr>
        <w:t>the</w:t>
      </w:r>
      <w:r>
        <w:rPr>
          <w:color w:val="272527"/>
          <w:spacing w:val="-36"/>
        </w:rPr>
        <w:t xml:space="preserve"> </w:t>
      </w:r>
      <w:r>
        <w:rPr>
          <w:color w:val="272527"/>
        </w:rPr>
        <w:t>Chandler</w:t>
      </w:r>
      <w:r>
        <w:rPr>
          <w:color w:val="272527"/>
          <w:spacing w:val="-36"/>
        </w:rPr>
        <w:t xml:space="preserve"> </w:t>
      </w:r>
      <w:r>
        <w:rPr>
          <w:color w:val="272527"/>
        </w:rPr>
        <w:t>case.</w:t>
      </w:r>
      <w:r>
        <w:rPr>
          <w:color w:val="272527"/>
          <w:spacing w:val="-36"/>
        </w:rPr>
        <w:t xml:space="preserve"> </w:t>
      </w:r>
      <w:r>
        <w:rPr>
          <w:color w:val="272527"/>
        </w:rPr>
        <w:t>He</w:t>
      </w:r>
      <w:r>
        <w:rPr>
          <w:color w:val="272527"/>
          <w:spacing w:val="-36"/>
        </w:rPr>
        <w:t xml:space="preserve"> </w:t>
      </w:r>
      <w:r>
        <w:rPr>
          <w:color w:val="272527"/>
          <w:spacing w:val="-5"/>
        </w:rPr>
        <w:t>answered</w:t>
      </w:r>
      <w:r>
        <w:rPr>
          <w:color w:val="272527"/>
          <w:spacing w:val="-36"/>
        </w:rPr>
        <w:t xml:space="preserve"> </w:t>
      </w:r>
      <w:r>
        <w:rPr>
          <w:color w:val="272527"/>
        </w:rPr>
        <w:t>jury</w:t>
      </w:r>
      <w:r>
        <w:rPr>
          <w:color w:val="272527"/>
          <w:spacing w:val="-36"/>
        </w:rPr>
        <w:t xml:space="preserve"> </w:t>
      </w:r>
      <w:r>
        <w:rPr>
          <w:color w:val="272527"/>
        </w:rPr>
        <w:t>questions in</w:t>
      </w:r>
      <w:r>
        <w:rPr>
          <w:color w:val="272527"/>
          <w:spacing w:val="-28"/>
        </w:rPr>
        <w:t xml:space="preserve"> </w:t>
      </w:r>
      <w:r>
        <w:rPr>
          <w:color w:val="272527"/>
          <w:spacing w:val="-4"/>
        </w:rPr>
        <w:t>November</w:t>
      </w:r>
      <w:r>
        <w:rPr>
          <w:color w:val="272527"/>
          <w:spacing w:val="-28"/>
        </w:rPr>
        <w:t xml:space="preserve"> </w:t>
      </w:r>
      <w:r>
        <w:rPr>
          <w:color w:val="272527"/>
        </w:rPr>
        <w:t>1993,</w:t>
      </w:r>
      <w:r>
        <w:rPr>
          <w:color w:val="272527"/>
          <w:spacing w:val="-28"/>
        </w:rPr>
        <w:t xml:space="preserve"> </w:t>
      </w:r>
      <w:r>
        <w:rPr>
          <w:color w:val="272527"/>
        </w:rPr>
        <w:t>very</w:t>
      </w:r>
      <w:r>
        <w:rPr>
          <w:color w:val="272527"/>
          <w:spacing w:val="-28"/>
        </w:rPr>
        <w:t xml:space="preserve"> </w:t>
      </w:r>
      <w:r>
        <w:rPr>
          <w:color w:val="272527"/>
          <w:spacing w:val="-3"/>
        </w:rPr>
        <w:t>early</w:t>
      </w:r>
      <w:r>
        <w:rPr>
          <w:color w:val="272527"/>
          <w:spacing w:val="-28"/>
        </w:rPr>
        <w:t xml:space="preserve"> </w:t>
      </w:r>
      <w:r>
        <w:rPr>
          <w:color w:val="272527"/>
        </w:rPr>
        <w:t>in</w:t>
      </w:r>
      <w:r>
        <w:rPr>
          <w:color w:val="272527"/>
          <w:spacing w:val="-28"/>
        </w:rPr>
        <w:t xml:space="preserve"> </w:t>
      </w:r>
      <w:r>
        <w:rPr>
          <w:color w:val="272527"/>
        </w:rPr>
        <w:t>the</w:t>
      </w:r>
      <w:r>
        <w:rPr>
          <w:color w:val="272527"/>
          <w:spacing w:val="-28"/>
        </w:rPr>
        <w:t xml:space="preserve"> </w:t>
      </w:r>
      <w:r>
        <w:rPr>
          <w:color w:val="272527"/>
        </w:rPr>
        <w:t>grand</w:t>
      </w:r>
      <w:r>
        <w:rPr>
          <w:color w:val="272527"/>
          <w:spacing w:val="-28"/>
        </w:rPr>
        <w:t xml:space="preserve"> </w:t>
      </w:r>
      <w:r>
        <w:rPr>
          <w:color w:val="272527"/>
        </w:rPr>
        <w:t>jury</w:t>
      </w:r>
      <w:r>
        <w:rPr>
          <w:color w:val="272527"/>
          <w:spacing w:val="-28"/>
        </w:rPr>
        <w:t xml:space="preserve"> </w:t>
      </w:r>
      <w:r>
        <w:rPr>
          <w:color w:val="272527"/>
        </w:rPr>
        <w:t>proceedings.</w:t>
      </w:r>
      <w:r>
        <w:rPr>
          <w:color w:val="272527"/>
          <w:spacing w:val="-28"/>
        </w:rPr>
        <w:t xml:space="preserve"> </w:t>
      </w:r>
      <w:r>
        <w:rPr>
          <w:color w:val="272527"/>
        </w:rPr>
        <w:t>At</w:t>
      </w:r>
      <w:r>
        <w:rPr>
          <w:color w:val="272527"/>
          <w:spacing w:val="-28"/>
        </w:rPr>
        <w:t xml:space="preserve"> </w:t>
      </w:r>
      <w:r>
        <w:rPr>
          <w:color w:val="272527"/>
        </w:rPr>
        <w:t>that</w:t>
      </w:r>
      <w:r>
        <w:rPr>
          <w:color w:val="272527"/>
          <w:spacing w:val="-28"/>
        </w:rPr>
        <w:t xml:space="preserve"> </w:t>
      </w:r>
      <w:r>
        <w:rPr>
          <w:color w:val="272527"/>
        </w:rPr>
        <w:t>time</w:t>
      </w:r>
      <w:r>
        <w:rPr>
          <w:color w:val="272527"/>
          <w:spacing w:val="-28"/>
        </w:rPr>
        <w:t xml:space="preserve"> </w:t>
      </w:r>
      <w:r>
        <w:rPr>
          <w:color w:val="272527"/>
        </w:rPr>
        <w:t xml:space="preserve">he </w:t>
      </w:r>
      <w:r>
        <w:rPr>
          <w:color w:val="272527"/>
          <w:spacing w:val="-4"/>
        </w:rPr>
        <w:t>was</w:t>
      </w:r>
      <w:r>
        <w:rPr>
          <w:color w:val="272527"/>
          <w:spacing w:val="-29"/>
        </w:rPr>
        <w:t xml:space="preserve"> </w:t>
      </w:r>
      <w:r>
        <w:rPr>
          <w:color w:val="272527"/>
        </w:rPr>
        <w:t>presented</w:t>
      </w:r>
      <w:r>
        <w:rPr>
          <w:color w:val="272527"/>
          <w:spacing w:val="-29"/>
        </w:rPr>
        <w:t xml:space="preserve"> </w:t>
      </w:r>
      <w:r>
        <w:rPr>
          <w:color w:val="272527"/>
        </w:rPr>
        <w:t>in</w:t>
      </w:r>
      <w:r>
        <w:rPr>
          <w:color w:val="272527"/>
          <w:spacing w:val="-29"/>
        </w:rPr>
        <w:t xml:space="preserve"> </w:t>
      </w:r>
      <w:r>
        <w:rPr>
          <w:color w:val="272527"/>
        </w:rPr>
        <w:t>the</w:t>
      </w:r>
      <w:r>
        <w:rPr>
          <w:color w:val="272527"/>
          <w:spacing w:val="-29"/>
        </w:rPr>
        <w:t xml:space="preserve"> </w:t>
      </w:r>
      <w:r>
        <w:rPr>
          <w:color w:val="272527"/>
        </w:rPr>
        <w:t>press</w:t>
      </w:r>
      <w:r>
        <w:rPr>
          <w:color w:val="272527"/>
          <w:spacing w:val="-29"/>
        </w:rPr>
        <w:t xml:space="preserve"> </w:t>
      </w:r>
      <w:r>
        <w:rPr>
          <w:color w:val="272527"/>
        </w:rPr>
        <w:t>as</w:t>
      </w:r>
      <w:r>
        <w:rPr>
          <w:color w:val="272527"/>
          <w:spacing w:val="-29"/>
        </w:rPr>
        <w:t xml:space="preserve"> </w:t>
      </w:r>
      <w:r>
        <w:rPr>
          <w:color w:val="272527"/>
        </w:rPr>
        <w:t>a</w:t>
      </w:r>
      <w:r>
        <w:rPr>
          <w:color w:val="272527"/>
          <w:spacing w:val="-29"/>
        </w:rPr>
        <w:t xml:space="preserve"> </w:t>
      </w:r>
      <w:r>
        <w:rPr>
          <w:color w:val="272527"/>
        </w:rPr>
        <w:t>potential</w:t>
      </w:r>
      <w:r>
        <w:rPr>
          <w:color w:val="272527"/>
          <w:spacing w:val="-29"/>
        </w:rPr>
        <w:t xml:space="preserve"> </w:t>
      </w:r>
      <w:r>
        <w:rPr>
          <w:color w:val="272527"/>
          <w:spacing w:val="-3"/>
        </w:rPr>
        <w:t>key</w:t>
      </w:r>
      <w:r>
        <w:rPr>
          <w:color w:val="272527"/>
          <w:spacing w:val="-29"/>
        </w:rPr>
        <w:t xml:space="preserve"> </w:t>
      </w:r>
      <w:r>
        <w:rPr>
          <w:color w:val="272527"/>
        </w:rPr>
        <w:t>witness</w:t>
      </w:r>
      <w:r>
        <w:rPr>
          <w:color w:val="272527"/>
          <w:spacing w:val="-29"/>
        </w:rPr>
        <w:t xml:space="preserve"> </w:t>
      </w:r>
      <w:r>
        <w:rPr>
          <w:color w:val="272527"/>
        </w:rPr>
        <w:t>in</w:t>
      </w:r>
      <w:r>
        <w:rPr>
          <w:color w:val="272527"/>
          <w:spacing w:val="-29"/>
        </w:rPr>
        <w:t xml:space="preserve"> </w:t>
      </w:r>
      <w:r>
        <w:rPr>
          <w:color w:val="272527"/>
        </w:rPr>
        <w:t>that</w:t>
      </w:r>
      <w:r>
        <w:rPr>
          <w:color w:val="272527"/>
          <w:spacing w:val="-29"/>
        </w:rPr>
        <w:t xml:space="preserve"> </w:t>
      </w:r>
      <w:r>
        <w:rPr>
          <w:color w:val="272527"/>
        </w:rPr>
        <w:t>case.</w:t>
      </w:r>
      <w:r>
        <w:rPr>
          <w:color w:val="272527"/>
          <w:spacing w:val="-29"/>
        </w:rPr>
        <w:t xml:space="preserve"> </w:t>
      </w:r>
      <w:r>
        <w:rPr>
          <w:color w:val="272527"/>
          <w:spacing w:val="-3"/>
        </w:rPr>
        <w:t>The</w:t>
      </w:r>
      <w:r>
        <w:rPr>
          <w:color w:val="272527"/>
          <w:spacing w:val="-29"/>
        </w:rPr>
        <w:t xml:space="preserve"> </w:t>
      </w:r>
      <w:r>
        <w:rPr>
          <w:color w:val="272527"/>
        </w:rPr>
        <w:t xml:space="preserve">jury’s </w:t>
      </w:r>
      <w:r>
        <w:rPr>
          <w:color w:val="272527"/>
          <w:w w:val="95"/>
        </w:rPr>
        <w:t>sessions</w:t>
      </w:r>
      <w:r>
        <w:rPr>
          <w:color w:val="272527"/>
          <w:spacing w:val="-9"/>
          <w:w w:val="95"/>
        </w:rPr>
        <w:t xml:space="preserve"> </w:t>
      </w:r>
      <w:r>
        <w:rPr>
          <w:color w:val="272527"/>
          <w:spacing w:val="-6"/>
          <w:w w:val="95"/>
        </w:rPr>
        <w:t>were</w:t>
      </w:r>
      <w:r>
        <w:rPr>
          <w:color w:val="272527"/>
          <w:spacing w:val="-9"/>
          <w:w w:val="95"/>
        </w:rPr>
        <w:t xml:space="preserve"> </w:t>
      </w:r>
      <w:r>
        <w:rPr>
          <w:color w:val="272527"/>
          <w:w w:val="95"/>
        </w:rPr>
        <w:t>held</w:t>
      </w:r>
      <w:r>
        <w:rPr>
          <w:color w:val="272527"/>
          <w:spacing w:val="-9"/>
          <w:w w:val="95"/>
        </w:rPr>
        <w:t xml:space="preserve"> </w:t>
      </w:r>
      <w:r>
        <w:rPr>
          <w:color w:val="272527"/>
          <w:w w:val="95"/>
        </w:rPr>
        <w:t>in</w:t>
      </w:r>
      <w:r>
        <w:rPr>
          <w:color w:val="272527"/>
          <w:spacing w:val="-9"/>
          <w:w w:val="95"/>
        </w:rPr>
        <w:t xml:space="preserve"> </w:t>
      </w:r>
      <w:r>
        <w:rPr>
          <w:color w:val="272527"/>
          <w:spacing w:val="-3"/>
          <w:w w:val="95"/>
        </w:rPr>
        <w:t>secret,</w:t>
      </w:r>
      <w:r>
        <w:rPr>
          <w:color w:val="272527"/>
          <w:spacing w:val="-9"/>
          <w:w w:val="95"/>
        </w:rPr>
        <w:t xml:space="preserve"> </w:t>
      </w:r>
      <w:r>
        <w:rPr>
          <w:color w:val="272527"/>
          <w:spacing w:val="-3"/>
          <w:w w:val="95"/>
        </w:rPr>
        <w:t>offering</w:t>
      </w:r>
      <w:r>
        <w:rPr>
          <w:color w:val="272527"/>
          <w:spacing w:val="-9"/>
          <w:w w:val="95"/>
        </w:rPr>
        <w:t xml:space="preserve"> </w:t>
      </w:r>
      <w:r>
        <w:rPr>
          <w:color w:val="272527"/>
          <w:w w:val="95"/>
        </w:rPr>
        <w:t>scope</w:t>
      </w:r>
      <w:r>
        <w:rPr>
          <w:color w:val="272527"/>
          <w:spacing w:val="-9"/>
          <w:w w:val="95"/>
        </w:rPr>
        <w:t xml:space="preserve"> </w:t>
      </w:r>
      <w:r>
        <w:rPr>
          <w:color w:val="272527"/>
          <w:w w:val="95"/>
        </w:rPr>
        <w:t>to</w:t>
      </w:r>
      <w:r>
        <w:rPr>
          <w:color w:val="272527"/>
          <w:spacing w:val="-9"/>
          <w:w w:val="95"/>
        </w:rPr>
        <w:t xml:space="preserve"> </w:t>
      </w:r>
      <w:r>
        <w:rPr>
          <w:color w:val="272527"/>
          <w:w w:val="95"/>
        </w:rPr>
        <w:t>the</w:t>
      </w:r>
      <w:r>
        <w:rPr>
          <w:color w:val="272527"/>
          <w:spacing w:val="-9"/>
          <w:w w:val="95"/>
        </w:rPr>
        <w:t xml:space="preserve"> </w:t>
      </w:r>
      <w:r>
        <w:rPr>
          <w:color w:val="272527"/>
          <w:spacing w:val="-3"/>
          <w:w w:val="95"/>
        </w:rPr>
        <w:t>tabloids</w:t>
      </w:r>
      <w:r>
        <w:rPr>
          <w:color w:val="272527"/>
          <w:spacing w:val="-9"/>
          <w:w w:val="95"/>
        </w:rPr>
        <w:t xml:space="preserve"> </w:t>
      </w:r>
      <w:r>
        <w:rPr>
          <w:color w:val="272527"/>
          <w:spacing w:val="-4"/>
          <w:w w:val="95"/>
        </w:rPr>
        <w:t>for</w:t>
      </w:r>
      <w:r>
        <w:rPr>
          <w:color w:val="272527"/>
          <w:spacing w:val="-9"/>
          <w:w w:val="95"/>
        </w:rPr>
        <w:t xml:space="preserve"> </w:t>
      </w:r>
      <w:r>
        <w:rPr>
          <w:color w:val="272527"/>
          <w:w w:val="95"/>
        </w:rPr>
        <w:t>the</w:t>
      </w:r>
      <w:r>
        <w:rPr>
          <w:color w:val="272527"/>
          <w:spacing w:val="-9"/>
          <w:w w:val="95"/>
        </w:rPr>
        <w:t xml:space="preserve"> </w:t>
      </w:r>
      <w:r>
        <w:rPr>
          <w:color w:val="272527"/>
          <w:spacing w:val="-3"/>
          <w:w w:val="95"/>
        </w:rPr>
        <w:t xml:space="preserve">deployment </w:t>
      </w:r>
      <w:r>
        <w:rPr>
          <w:color w:val="272527"/>
        </w:rPr>
        <w:t>of</w:t>
      </w:r>
      <w:r>
        <w:rPr>
          <w:color w:val="272527"/>
          <w:spacing w:val="-19"/>
        </w:rPr>
        <w:t xml:space="preserve"> </w:t>
      </w:r>
      <w:r>
        <w:rPr>
          <w:color w:val="272527"/>
        </w:rPr>
        <w:t>their</w:t>
      </w:r>
      <w:r>
        <w:rPr>
          <w:color w:val="272527"/>
          <w:spacing w:val="-28"/>
        </w:rPr>
        <w:t xml:space="preserve"> </w:t>
      </w:r>
      <w:r>
        <w:rPr>
          <w:color w:val="272527"/>
          <w:spacing w:val="-3"/>
        </w:rPr>
        <w:t>dark</w:t>
      </w:r>
      <w:r>
        <w:rPr>
          <w:color w:val="272527"/>
          <w:spacing w:val="-28"/>
        </w:rPr>
        <w:t xml:space="preserve"> </w:t>
      </w:r>
      <w:r>
        <w:rPr>
          <w:color w:val="272527"/>
        </w:rPr>
        <w:t>arts:</w:t>
      </w:r>
      <w:r>
        <w:rPr>
          <w:color w:val="272527"/>
          <w:spacing w:val="-28"/>
        </w:rPr>
        <w:t xml:space="preserve"> </w:t>
      </w:r>
      <w:r>
        <w:rPr>
          <w:color w:val="272527"/>
        </w:rPr>
        <w:t>in</w:t>
      </w:r>
      <w:r>
        <w:rPr>
          <w:color w:val="272527"/>
          <w:spacing w:val="-28"/>
        </w:rPr>
        <w:t xml:space="preserve"> </w:t>
      </w:r>
      <w:r>
        <w:rPr>
          <w:color w:val="272527"/>
        </w:rPr>
        <w:t>the</w:t>
      </w:r>
      <w:r>
        <w:rPr>
          <w:color w:val="272527"/>
          <w:spacing w:val="-28"/>
        </w:rPr>
        <w:t xml:space="preserve"> </w:t>
      </w:r>
      <w:r>
        <w:rPr>
          <w:color w:val="272527"/>
          <w:spacing w:val="-3"/>
        </w:rPr>
        <w:t>absence</w:t>
      </w:r>
      <w:r>
        <w:rPr>
          <w:color w:val="272527"/>
          <w:spacing w:val="-28"/>
        </w:rPr>
        <w:t xml:space="preserve"> </w:t>
      </w:r>
      <w:r>
        <w:rPr>
          <w:color w:val="272527"/>
        </w:rPr>
        <w:t>of</w:t>
      </w:r>
      <w:r>
        <w:rPr>
          <w:color w:val="272527"/>
          <w:spacing w:val="-19"/>
        </w:rPr>
        <w:t xml:space="preserve"> </w:t>
      </w:r>
      <w:r>
        <w:rPr>
          <w:color w:val="272527"/>
          <w:spacing w:val="-3"/>
        </w:rPr>
        <w:t>hard</w:t>
      </w:r>
      <w:r>
        <w:rPr>
          <w:color w:val="272527"/>
          <w:spacing w:val="-28"/>
        </w:rPr>
        <w:t xml:space="preserve"> </w:t>
      </w:r>
      <w:r>
        <w:rPr>
          <w:color w:val="272527"/>
        </w:rPr>
        <w:t>facts</w:t>
      </w:r>
      <w:r>
        <w:rPr>
          <w:color w:val="272527"/>
          <w:spacing w:val="-28"/>
        </w:rPr>
        <w:t xml:space="preserve"> </w:t>
      </w:r>
      <w:r>
        <w:rPr>
          <w:color w:val="272527"/>
          <w:spacing w:val="-3"/>
        </w:rPr>
        <w:t>about</w:t>
      </w:r>
      <w:r>
        <w:rPr>
          <w:color w:val="272527"/>
          <w:spacing w:val="-28"/>
        </w:rPr>
        <w:t xml:space="preserve"> </w:t>
      </w:r>
      <w:r>
        <w:rPr>
          <w:color w:val="272527"/>
        </w:rPr>
        <w:t>Jimmy’s</w:t>
      </w:r>
      <w:r>
        <w:rPr>
          <w:color w:val="272527"/>
          <w:spacing w:val="-28"/>
        </w:rPr>
        <w:t xml:space="preserve"> </w:t>
      </w:r>
      <w:r>
        <w:rPr>
          <w:color w:val="272527"/>
        </w:rPr>
        <w:t>testimony</w:t>
      </w:r>
      <w:r>
        <w:rPr>
          <w:color w:val="272527"/>
          <w:spacing w:val="-28"/>
        </w:rPr>
        <w:t xml:space="preserve"> </w:t>
      </w:r>
      <w:r>
        <w:rPr>
          <w:color w:val="272527"/>
        </w:rPr>
        <w:t>they could</w:t>
      </w:r>
      <w:r>
        <w:rPr>
          <w:color w:val="272527"/>
          <w:spacing w:val="-26"/>
        </w:rPr>
        <w:t xml:space="preserve"> </w:t>
      </w:r>
      <w:r>
        <w:rPr>
          <w:color w:val="272527"/>
        </w:rPr>
        <w:t>spin</w:t>
      </w:r>
      <w:r>
        <w:rPr>
          <w:color w:val="272527"/>
          <w:spacing w:val="-26"/>
        </w:rPr>
        <w:t xml:space="preserve"> </w:t>
      </w:r>
      <w:r>
        <w:rPr>
          <w:color w:val="272527"/>
        </w:rPr>
        <w:t>his</w:t>
      </w:r>
      <w:r>
        <w:rPr>
          <w:color w:val="272527"/>
          <w:spacing w:val="-26"/>
        </w:rPr>
        <w:t xml:space="preserve"> </w:t>
      </w:r>
      <w:r>
        <w:rPr>
          <w:color w:val="272527"/>
        </w:rPr>
        <w:t>contribution</w:t>
      </w:r>
      <w:r>
        <w:rPr>
          <w:color w:val="272527"/>
          <w:spacing w:val="-26"/>
        </w:rPr>
        <w:t xml:space="preserve"> </w:t>
      </w:r>
      <w:r>
        <w:rPr>
          <w:color w:val="272527"/>
        </w:rPr>
        <w:t>as</w:t>
      </w:r>
      <w:r>
        <w:rPr>
          <w:color w:val="272527"/>
          <w:spacing w:val="-26"/>
        </w:rPr>
        <w:t xml:space="preserve"> </w:t>
      </w:r>
      <w:r>
        <w:rPr>
          <w:color w:val="272527"/>
        </w:rPr>
        <w:t>that</w:t>
      </w:r>
      <w:r>
        <w:rPr>
          <w:color w:val="272527"/>
          <w:spacing w:val="-26"/>
        </w:rPr>
        <w:t xml:space="preserve"> </w:t>
      </w:r>
      <w:r>
        <w:rPr>
          <w:color w:val="272527"/>
        </w:rPr>
        <w:t>of</w:t>
      </w:r>
      <w:r>
        <w:rPr>
          <w:color w:val="272527"/>
          <w:spacing w:val="-16"/>
        </w:rPr>
        <w:t xml:space="preserve"> </w:t>
      </w:r>
      <w:r>
        <w:rPr>
          <w:color w:val="272527"/>
        </w:rPr>
        <w:t>a</w:t>
      </w:r>
      <w:r>
        <w:rPr>
          <w:color w:val="272527"/>
          <w:spacing w:val="-26"/>
        </w:rPr>
        <w:t xml:space="preserve"> </w:t>
      </w:r>
      <w:r>
        <w:rPr>
          <w:color w:val="272527"/>
        </w:rPr>
        <w:t>freshly</w:t>
      </w:r>
      <w:r>
        <w:rPr>
          <w:color w:val="272527"/>
          <w:spacing w:val="-26"/>
        </w:rPr>
        <w:t xml:space="preserve"> </w:t>
      </w:r>
      <w:r>
        <w:rPr>
          <w:color w:val="272527"/>
        </w:rPr>
        <w:t>unearthed</w:t>
      </w:r>
      <w:r>
        <w:rPr>
          <w:color w:val="272527"/>
          <w:spacing w:val="-26"/>
        </w:rPr>
        <w:t xml:space="preserve"> </w:t>
      </w:r>
      <w:r>
        <w:rPr>
          <w:color w:val="272527"/>
        </w:rPr>
        <w:t>“victim”,</w:t>
      </w:r>
      <w:r>
        <w:rPr>
          <w:color w:val="272527"/>
          <w:spacing w:val="-26"/>
        </w:rPr>
        <w:t xml:space="preserve"> </w:t>
      </w:r>
      <w:r>
        <w:rPr>
          <w:color w:val="272527"/>
        </w:rPr>
        <w:t>one</w:t>
      </w:r>
      <w:r>
        <w:rPr>
          <w:color w:val="272527"/>
          <w:spacing w:val="-26"/>
        </w:rPr>
        <w:t xml:space="preserve"> </w:t>
      </w:r>
      <w:r>
        <w:rPr>
          <w:color w:val="272527"/>
          <w:spacing w:val="-5"/>
        </w:rPr>
        <w:t xml:space="preserve">who </w:t>
      </w:r>
      <w:r>
        <w:rPr>
          <w:color w:val="272527"/>
        </w:rPr>
        <w:t>might</w:t>
      </w:r>
      <w:r>
        <w:rPr>
          <w:color w:val="272527"/>
          <w:spacing w:val="-22"/>
        </w:rPr>
        <w:t xml:space="preserve"> </w:t>
      </w:r>
      <w:r>
        <w:rPr>
          <w:color w:val="272527"/>
        </w:rPr>
        <w:t>be</w:t>
      </w:r>
      <w:r>
        <w:rPr>
          <w:color w:val="272527"/>
          <w:spacing w:val="-22"/>
        </w:rPr>
        <w:t xml:space="preserve"> </w:t>
      </w:r>
      <w:r>
        <w:rPr>
          <w:color w:val="272527"/>
        </w:rPr>
        <w:t>willing</w:t>
      </w:r>
      <w:r>
        <w:rPr>
          <w:color w:val="272527"/>
          <w:spacing w:val="-22"/>
        </w:rPr>
        <w:t xml:space="preserve"> </w:t>
      </w:r>
      <w:r>
        <w:rPr>
          <w:color w:val="272527"/>
        </w:rPr>
        <w:t>to</w:t>
      </w:r>
      <w:r>
        <w:rPr>
          <w:color w:val="272527"/>
          <w:spacing w:val="-22"/>
        </w:rPr>
        <w:t xml:space="preserve"> </w:t>
      </w:r>
      <w:r>
        <w:rPr>
          <w:color w:val="272527"/>
        </w:rPr>
        <w:t>talk,</w:t>
      </w:r>
      <w:r>
        <w:rPr>
          <w:color w:val="272527"/>
          <w:spacing w:val="-22"/>
        </w:rPr>
        <w:t xml:space="preserve"> </w:t>
      </w:r>
      <w:r>
        <w:rPr>
          <w:color w:val="272527"/>
          <w:spacing w:val="-5"/>
        </w:rPr>
        <w:t>now</w:t>
      </w:r>
      <w:r>
        <w:rPr>
          <w:color w:val="272527"/>
          <w:spacing w:val="-22"/>
        </w:rPr>
        <w:t xml:space="preserve"> </w:t>
      </w:r>
      <w:r>
        <w:rPr>
          <w:color w:val="272527"/>
        </w:rPr>
        <w:t>that</w:t>
      </w:r>
      <w:r>
        <w:rPr>
          <w:color w:val="272527"/>
          <w:spacing w:val="-22"/>
        </w:rPr>
        <w:t xml:space="preserve"> </w:t>
      </w:r>
      <w:r>
        <w:rPr>
          <w:color w:val="272527"/>
        </w:rPr>
        <w:t>the</w:t>
      </w:r>
      <w:r>
        <w:rPr>
          <w:color w:val="272527"/>
          <w:spacing w:val="-22"/>
        </w:rPr>
        <w:t xml:space="preserve"> </w:t>
      </w:r>
      <w:r>
        <w:rPr>
          <w:color w:val="272527"/>
        </w:rPr>
        <w:t>spotlight</w:t>
      </w:r>
      <w:r>
        <w:rPr>
          <w:color w:val="272527"/>
          <w:spacing w:val="-22"/>
        </w:rPr>
        <w:t xml:space="preserve"> </w:t>
      </w:r>
      <w:r>
        <w:rPr>
          <w:color w:val="272527"/>
          <w:spacing w:val="-4"/>
        </w:rPr>
        <w:t>was</w:t>
      </w:r>
      <w:r>
        <w:rPr>
          <w:color w:val="272527"/>
          <w:spacing w:val="-22"/>
        </w:rPr>
        <w:t xml:space="preserve"> </w:t>
      </w:r>
      <w:r>
        <w:rPr>
          <w:color w:val="272527"/>
        </w:rPr>
        <w:t>on</w:t>
      </w:r>
      <w:r>
        <w:rPr>
          <w:color w:val="272527"/>
          <w:spacing w:val="-22"/>
        </w:rPr>
        <w:t xml:space="preserve"> </w:t>
      </w:r>
      <w:r>
        <w:rPr>
          <w:color w:val="272527"/>
        </w:rPr>
        <w:t>him,</w:t>
      </w:r>
      <w:r>
        <w:rPr>
          <w:color w:val="272527"/>
          <w:spacing w:val="-22"/>
        </w:rPr>
        <w:t xml:space="preserve"> </w:t>
      </w:r>
      <w:r>
        <w:rPr>
          <w:color w:val="272527"/>
          <w:spacing w:val="-4"/>
        </w:rPr>
        <w:t>even</w:t>
      </w:r>
      <w:r>
        <w:rPr>
          <w:color w:val="272527"/>
          <w:spacing w:val="-22"/>
        </w:rPr>
        <w:t xml:space="preserve"> </w:t>
      </w:r>
      <w:r>
        <w:rPr>
          <w:color w:val="272527"/>
        </w:rPr>
        <w:t>though</w:t>
      </w:r>
      <w:r>
        <w:rPr>
          <w:color w:val="272527"/>
          <w:spacing w:val="-22"/>
        </w:rPr>
        <w:t xml:space="preserve"> </w:t>
      </w:r>
      <w:r>
        <w:rPr>
          <w:color w:val="272527"/>
        </w:rPr>
        <w:t>his family had allegedly been handsomely bribed not to do</w:t>
      </w:r>
      <w:r>
        <w:rPr>
          <w:color w:val="272527"/>
          <w:spacing w:val="-25"/>
        </w:rPr>
        <w:t xml:space="preserve"> </w:t>
      </w:r>
      <w:r>
        <w:rPr>
          <w:color w:val="272527"/>
          <w:spacing w:val="-3"/>
        </w:rPr>
        <w:t>so.</w:t>
      </w:r>
    </w:p>
    <w:p w:rsidR="004D156E" w:rsidRDefault="00CB734E" w:rsidP="00FD6B7D">
      <w:pPr>
        <w:pStyle w:val="BodyText"/>
        <w:spacing w:line="259" w:lineRule="auto"/>
        <w:ind w:left="1078" w:right="647" w:firstLine="453"/>
        <w:jc w:val="both"/>
      </w:pPr>
      <w:r>
        <w:rPr>
          <w:color w:val="272527"/>
          <w:spacing w:val="-11"/>
        </w:rPr>
        <w:t>We</w:t>
      </w:r>
      <w:r>
        <w:rPr>
          <w:color w:val="272527"/>
          <w:spacing w:val="-14"/>
        </w:rPr>
        <w:t xml:space="preserve"> </w:t>
      </w:r>
      <w:r>
        <w:rPr>
          <w:color w:val="272527"/>
          <w:spacing w:val="-5"/>
        </w:rPr>
        <w:t>now</w:t>
      </w:r>
      <w:r>
        <w:rPr>
          <w:color w:val="272527"/>
          <w:spacing w:val="-14"/>
        </w:rPr>
        <w:t xml:space="preserve"> </w:t>
      </w:r>
      <w:r>
        <w:rPr>
          <w:color w:val="272527"/>
          <w:spacing w:val="-4"/>
        </w:rPr>
        <w:t>know</w:t>
      </w:r>
      <w:r>
        <w:rPr>
          <w:color w:val="272527"/>
          <w:spacing w:val="-14"/>
        </w:rPr>
        <w:t xml:space="preserve"> </w:t>
      </w:r>
      <w:r>
        <w:rPr>
          <w:color w:val="272527"/>
          <w:spacing w:val="-4"/>
        </w:rPr>
        <w:t>what</w:t>
      </w:r>
      <w:r>
        <w:rPr>
          <w:color w:val="272527"/>
          <w:spacing w:val="-14"/>
        </w:rPr>
        <w:t xml:space="preserve"> </w:t>
      </w:r>
      <w:r>
        <w:rPr>
          <w:color w:val="272527"/>
        </w:rPr>
        <w:t>the</w:t>
      </w:r>
      <w:r>
        <w:rPr>
          <w:color w:val="272527"/>
          <w:spacing w:val="-14"/>
        </w:rPr>
        <w:t xml:space="preserve"> </w:t>
      </w:r>
      <w:r>
        <w:rPr>
          <w:color w:val="272527"/>
        </w:rPr>
        <w:t>media</w:t>
      </w:r>
      <w:r>
        <w:rPr>
          <w:color w:val="272527"/>
          <w:spacing w:val="-14"/>
        </w:rPr>
        <w:t xml:space="preserve"> </w:t>
      </w:r>
      <w:r>
        <w:rPr>
          <w:color w:val="272527"/>
        </w:rPr>
        <w:t>did</w:t>
      </w:r>
      <w:r>
        <w:rPr>
          <w:color w:val="272527"/>
          <w:spacing w:val="-14"/>
        </w:rPr>
        <w:t xml:space="preserve"> </w:t>
      </w:r>
      <w:r>
        <w:rPr>
          <w:color w:val="272527"/>
        </w:rPr>
        <w:t>not</w:t>
      </w:r>
      <w:r>
        <w:rPr>
          <w:color w:val="272527"/>
          <w:spacing w:val="-14"/>
        </w:rPr>
        <w:t xml:space="preserve"> </w:t>
      </w:r>
      <w:r>
        <w:rPr>
          <w:color w:val="272527"/>
          <w:spacing w:val="-4"/>
        </w:rPr>
        <w:t>know</w:t>
      </w:r>
      <w:r>
        <w:rPr>
          <w:color w:val="272527"/>
          <w:spacing w:val="-14"/>
        </w:rPr>
        <w:t xml:space="preserve"> </w:t>
      </w:r>
      <w:r>
        <w:rPr>
          <w:color w:val="272527"/>
        </w:rPr>
        <w:t>at</w:t>
      </w:r>
      <w:r>
        <w:rPr>
          <w:color w:val="272527"/>
          <w:spacing w:val="-14"/>
        </w:rPr>
        <w:t xml:space="preserve"> </w:t>
      </w:r>
      <w:r>
        <w:rPr>
          <w:color w:val="272527"/>
        </w:rPr>
        <w:t>the</w:t>
      </w:r>
      <w:r>
        <w:rPr>
          <w:color w:val="272527"/>
          <w:spacing w:val="-14"/>
        </w:rPr>
        <w:t xml:space="preserve"> </w:t>
      </w:r>
      <w:r>
        <w:rPr>
          <w:color w:val="272527"/>
        </w:rPr>
        <w:t>time,</w:t>
      </w:r>
      <w:r>
        <w:rPr>
          <w:color w:val="272527"/>
          <w:spacing w:val="-14"/>
        </w:rPr>
        <w:t xml:space="preserve"> </w:t>
      </w:r>
      <w:r>
        <w:rPr>
          <w:color w:val="272527"/>
        </w:rPr>
        <w:t>or</w:t>
      </w:r>
      <w:r>
        <w:rPr>
          <w:color w:val="272527"/>
          <w:spacing w:val="-14"/>
        </w:rPr>
        <w:t xml:space="preserve"> </w:t>
      </w:r>
      <w:r>
        <w:rPr>
          <w:color w:val="272527"/>
        </w:rPr>
        <w:t>at</w:t>
      </w:r>
      <w:r>
        <w:rPr>
          <w:color w:val="272527"/>
          <w:spacing w:val="-14"/>
        </w:rPr>
        <w:t xml:space="preserve"> </w:t>
      </w:r>
      <w:r>
        <w:rPr>
          <w:color w:val="272527"/>
        </w:rPr>
        <w:t>any</w:t>
      </w:r>
      <w:r>
        <w:rPr>
          <w:color w:val="272527"/>
          <w:spacing w:val="-14"/>
        </w:rPr>
        <w:t xml:space="preserve"> </w:t>
      </w:r>
      <w:r>
        <w:rPr>
          <w:color w:val="272527"/>
        </w:rPr>
        <w:t xml:space="preserve">rate not officially: Jimmy had </w:t>
      </w:r>
      <w:r>
        <w:rPr>
          <w:rFonts w:ascii="Book Antiqua"/>
          <w:i/>
          <w:color w:val="272527"/>
        </w:rPr>
        <w:t xml:space="preserve">not </w:t>
      </w:r>
      <w:r>
        <w:rPr>
          <w:color w:val="272527"/>
        </w:rPr>
        <w:t>made sexual allegations in his grand jury testimony</w:t>
      </w:r>
      <w:r>
        <w:rPr>
          <w:color w:val="272527"/>
          <w:spacing w:val="-24"/>
        </w:rPr>
        <w:t xml:space="preserve"> </w:t>
      </w:r>
      <w:r>
        <w:rPr>
          <w:color w:val="272527"/>
        </w:rPr>
        <w:t>nor</w:t>
      </w:r>
      <w:r>
        <w:rPr>
          <w:color w:val="272527"/>
          <w:spacing w:val="-24"/>
        </w:rPr>
        <w:t xml:space="preserve"> </w:t>
      </w:r>
      <w:r>
        <w:rPr>
          <w:color w:val="272527"/>
        </w:rPr>
        <w:t>said</w:t>
      </w:r>
      <w:r>
        <w:rPr>
          <w:color w:val="272527"/>
          <w:spacing w:val="-24"/>
        </w:rPr>
        <w:t xml:space="preserve"> </w:t>
      </w:r>
      <w:r>
        <w:rPr>
          <w:color w:val="272527"/>
        </w:rPr>
        <w:t>anything</w:t>
      </w:r>
      <w:r>
        <w:rPr>
          <w:color w:val="272527"/>
          <w:spacing w:val="-24"/>
        </w:rPr>
        <w:t xml:space="preserve"> </w:t>
      </w:r>
      <w:r>
        <w:rPr>
          <w:color w:val="272527"/>
        </w:rPr>
        <w:t>to</w:t>
      </w:r>
      <w:r>
        <w:rPr>
          <w:color w:val="272527"/>
          <w:spacing w:val="-24"/>
        </w:rPr>
        <w:t xml:space="preserve"> </w:t>
      </w:r>
      <w:r>
        <w:rPr>
          <w:color w:val="272527"/>
        </w:rPr>
        <w:t>support</w:t>
      </w:r>
      <w:r>
        <w:rPr>
          <w:color w:val="272527"/>
          <w:spacing w:val="-24"/>
        </w:rPr>
        <w:t xml:space="preserve"> </w:t>
      </w:r>
      <w:r>
        <w:rPr>
          <w:color w:val="272527"/>
        </w:rPr>
        <w:t>the</w:t>
      </w:r>
      <w:r>
        <w:rPr>
          <w:color w:val="272527"/>
          <w:spacing w:val="-24"/>
        </w:rPr>
        <w:t xml:space="preserve"> </w:t>
      </w:r>
      <w:r>
        <w:rPr>
          <w:color w:val="272527"/>
        </w:rPr>
        <w:t>view</w:t>
      </w:r>
      <w:r>
        <w:rPr>
          <w:color w:val="272527"/>
          <w:spacing w:val="-24"/>
        </w:rPr>
        <w:t xml:space="preserve"> </w:t>
      </w:r>
      <w:r>
        <w:rPr>
          <w:color w:val="272527"/>
        </w:rPr>
        <w:t>that</w:t>
      </w:r>
      <w:r>
        <w:rPr>
          <w:color w:val="272527"/>
          <w:spacing w:val="-24"/>
        </w:rPr>
        <w:t xml:space="preserve"> </w:t>
      </w:r>
      <w:r>
        <w:rPr>
          <w:color w:val="272527"/>
        </w:rPr>
        <w:t>improper</w:t>
      </w:r>
      <w:r>
        <w:rPr>
          <w:color w:val="272527"/>
          <w:spacing w:val="-24"/>
        </w:rPr>
        <w:t xml:space="preserve"> </w:t>
      </w:r>
      <w:r>
        <w:rPr>
          <w:color w:val="272527"/>
        </w:rPr>
        <w:t>means</w:t>
      </w:r>
      <w:r>
        <w:rPr>
          <w:color w:val="272527"/>
          <w:spacing w:val="-24"/>
        </w:rPr>
        <w:t xml:space="preserve"> </w:t>
      </w:r>
      <w:r>
        <w:rPr>
          <w:color w:val="272527"/>
        </w:rPr>
        <w:t>had</w:t>
      </w:r>
      <w:r w:rsidR="00FD6B7D">
        <w:t xml:space="preserve"> </w:t>
      </w:r>
      <w:r>
        <w:rPr>
          <w:color w:val="272527"/>
        </w:rPr>
        <w:t>secured</w:t>
      </w:r>
      <w:r>
        <w:rPr>
          <w:color w:val="272527"/>
          <w:spacing w:val="-13"/>
        </w:rPr>
        <w:t xml:space="preserve"> </w:t>
      </w:r>
      <w:r>
        <w:rPr>
          <w:color w:val="272527"/>
        </w:rPr>
        <w:t>his</w:t>
      </w:r>
      <w:r>
        <w:rPr>
          <w:color w:val="272527"/>
          <w:spacing w:val="-13"/>
        </w:rPr>
        <w:t xml:space="preserve"> </w:t>
      </w:r>
      <w:r>
        <w:rPr>
          <w:color w:val="272527"/>
        </w:rPr>
        <w:t>silence</w:t>
      </w:r>
      <w:r>
        <w:rPr>
          <w:rFonts w:ascii="Book Antiqua" w:hAnsi="Book Antiqua"/>
          <w:i/>
          <w:color w:val="272527"/>
        </w:rPr>
        <w:t>.</w:t>
      </w:r>
      <w:r w:rsidR="00555684" w:rsidRPr="00980CA5">
        <w:rPr>
          <w:rStyle w:val="EndnoteReference"/>
          <w:rFonts w:ascii="Book Antiqua" w:hAnsi="Book Antiqua"/>
          <w:color w:val="272527"/>
        </w:rPr>
        <w:endnoteReference w:id="160"/>
      </w:r>
      <w:r w:rsidRPr="00980CA5">
        <w:rPr>
          <w:color w:val="272527"/>
          <w:spacing w:val="-8"/>
          <w:position w:val="8"/>
          <w:sz w:val="14"/>
        </w:rPr>
        <w:t xml:space="preserve"> </w:t>
      </w:r>
      <w:r>
        <w:rPr>
          <w:color w:val="272527"/>
        </w:rPr>
        <w:t>What</w:t>
      </w:r>
      <w:r>
        <w:rPr>
          <w:color w:val="272527"/>
          <w:spacing w:val="-13"/>
        </w:rPr>
        <w:t xml:space="preserve"> </w:t>
      </w:r>
      <w:r>
        <w:rPr>
          <w:color w:val="272527"/>
        </w:rPr>
        <w:t>is</w:t>
      </w:r>
      <w:r>
        <w:rPr>
          <w:color w:val="272527"/>
          <w:spacing w:val="-13"/>
        </w:rPr>
        <w:t xml:space="preserve"> </w:t>
      </w:r>
      <w:r>
        <w:rPr>
          <w:color w:val="272527"/>
        </w:rPr>
        <w:t>of</w:t>
      </w:r>
      <w:r>
        <w:rPr>
          <w:color w:val="272527"/>
          <w:spacing w:val="-3"/>
        </w:rPr>
        <w:t xml:space="preserve"> </w:t>
      </w:r>
      <w:r>
        <w:rPr>
          <w:color w:val="272527"/>
        </w:rPr>
        <w:t>passing</w:t>
      </w:r>
      <w:r>
        <w:rPr>
          <w:color w:val="272527"/>
          <w:spacing w:val="-13"/>
        </w:rPr>
        <w:t xml:space="preserve"> </w:t>
      </w:r>
      <w:r>
        <w:rPr>
          <w:color w:val="272527"/>
        </w:rPr>
        <w:t>interest</w:t>
      </w:r>
      <w:r>
        <w:rPr>
          <w:color w:val="272527"/>
          <w:spacing w:val="-13"/>
        </w:rPr>
        <w:t xml:space="preserve"> </w:t>
      </w:r>
      <w:r>
        <w:rPr>
          <w:color w:val="272527"/>
        </w:rPr>
        <w:t>is</w:t>
      </w:r>
      <w:r>
        <w:rPr>
          <w:color w:val="272527"/>
          <w:spacing w:val="-13"/>
        </w:rPr>
        <w:t xml:space="preserve"> </w:t>
      </w:r>
      <w:r>
        <w:rPr>
          <w:color w:val="272527"/>
        </w:rPr>
        <w:t>that</w:t>
      </w:r>
      <w:r>
        <w:rPr>
          <w:color w:val="272527"/>
          <w:spacing w:val="-13"/>
        </w:rPr>
        <w:t xml:space="preserve"> </w:t>
      </w:r>
      <w:r>
        <w:rPr>
          <w:color w:val="272527"/>
          <w:spacing w:val="-4"/>
        </w:rPr>
        <w:t>when</w:t>
      </w:r>
      <w:r>
        <w:rPr>
          <w:color w:val="272527"/>
          <w:spacing w:val="-13"/>
        </w:rPr>
        <w:t xml:space="preserve"> </w:t>
      </w:r>
      <w:r>
        <w:rPr>
          <w:color w:val="272527"/>
        </w:rPr>
        <w:t>the</w:t>
      </w:r>
      <w:r>
        <w:rPr>
          <w:color w:val="272527"/>
          <w:spacing w:val="-13"/>
        </w:rPr>
        <w:t xml:space="preserve"> </w:t>
      </w:r>
      <w:r>
        <w:rPr>
          <w:rFonts w:ascii="Book Antiqua" w:hAnsi="Book Antiqua"/>
          <w:i/>
          <w:color w:val="272527"/>
        </w:rPr>
        <w:t>Sunday Times</w:t>
      </w:r>
      <w:r>
        <w:rPr>
          <w:rFonts w:ascii="Book Antiqua" w:hAnsi="Book Antiqua"/>
          <w:i/>
          <w:color w:val="272527"/>
          <w:spacing w:val="-34"/>
        </w:rPr>
        <w:t xml:space="preserve"> </w:t>
      </w:r>
      <w:r>
        <w:rPr>
          <w:color w:val="272527"/>
        </w:rPr>
        <w:t>phoned</w:t>
      </w:r>
      <w:r>
        <w:rPr>
          <w:color w:val="272527"/>
          <w:spacing w:val="-27"/>
        </w:rPr>
        <w:t xml:space="preserve"> </w:t>
      </w:r>
      <w:r>
        <w:rPr>
          <w:color w:val="272527"/>
        </w:rPr>
        <w:t>the</w:t>
      </w:r>
      <w:r>
        <w:rPr>
          <w:color w:val="272527"/>
          <w:spacing w:val="-27"/>
        </w:rPr>
        <w:t xml:space="preserve"> </w:t>
      </w:r>
      <w:r>
        <w:rPr>
          <w:color w:val="272527"/>
        </w:rPr>
        <w:t>family</w:t>
      </w:r>
      <w:r>
        <w:rPr>
          <w:color w:val="272527"/>
          <w:spacing w:val="-27"/>
        </w:rPr>
        <w:t xml:space="preserve"> </w:t>
      </w:r>
      <w:r>
        <w:rPr>
          <w:color w:val="272527"/>
        </w:rPr>
        <w:t>in</w:t>
      </w:r>
      <w:r>
        <w:rPr>
          <w:color w:val="272527"/>
          <w:spacing w:val="-27"/>
        </w:rPr>
        <w:t xml:space="preserve"> </w:t>
      </w:r>
      <w:r>
        <w:rPr>
          <w:color w:val="272527"/>
        </w:rPr>
        <w:t>a</w:t>
      </w:r>
      <w:r>
        <w:rPr>
          <w:color w:val="272527"/>
          <w:spacing w:val="-27"/>
        </w:rPr>
        <w:t xml:space="preserve"> </w:t>
      </w:r>
      <w:r>
        <w:rPr>
          <w:color w:val="272527"/>
        </w:rPr>
        <w:t>bid</w:t>
      </w:r>
      <w:r>
        <w:rPr>
          <w:color w:val="272527"/>
          <w:spacing w:val="-27"/>
        </w:rPr>
        <w:t xml:space="preserve"> </w:t>
      </w:r>
      <w:r>
        <w:rPr>
          <w:color w:val="272527"/>
        </w:rPr>
        <w:t>to</w:t>
      </w:r>
      <w:r>
        <w:rPr>
          <w:color w:val="272527"/>
          <w:spacing w:val="-27"/>
        </w:rPr>
        <w:t xml:space="preserve"> </w:t>
      </w:r>
      <w:r>
        <w:rPr>
          <w:color w:val="272527"/>
        </w:rPr>
        <w:t>get</w:t>
      </w:r>
      <w:r>
        <w:rPr>
          <w:color w:val="272527"/>
          <w:spacing w:val="-27"/>
        </w:rPr>
        <w:t xml:space="preserve"> </w:t>
      </w:r>
      <w:r>
        <w:rPr>
          <w:color w:val="272527"/>
        </w:rPr>
        <w:t>the</w:t>
      </w:r>
      <w:r>
        <w:rPr>
          <w:color w:val="272527"/>
          <w:spacing w:val="-27"/>
        </w:rPr>
        <w:t xml:space="preserve"> </w:t>
      </w:r>
      <w:r>
        <w:rPr>
          <w:color w:val="272527"/>
          <w:spacing w:val="-6"/>
        </w:rPr>
        <w:t>lowdown,</w:t>
      </w:r>
      <w:r>
        <w:rPr>
          <w:color w:val="272527"/>
          <w:spacing w:val="-27"/>
        </w:rPr>
        <w:t xml:space="preserve"> </w:t>
      </w:r>
      <w:r>
        <w:rPr>
          <w:color w:val="272527"/>
        </w:rPr>
        <w:t>the</w:t>
      </w:r>
      <w:r>
        <w:rPr>
          <w:color w:val="272527"/>
          <w:spacing w:val="-27"/>
        </w:rPr>
        <w:t xml:space="preserve"> </w:t>
      </w:r>
      <w:r>
        <w:rPr>
          <w:color w:val="272527"/>
          <w:spacing w:val="-3"/>
        </w:rPr>
        <w:t>Safechucks</w:t>
      </w:r>
      <w:r>
        <w:rPr>
          <w:color w:val="272527"/>
          <w:spacing w:val="-27"/>
        </w:rPr>
        <w:t xml:space="preserve"> </w:t>
      </w:r>
      <w:r>
        <w:rPr>
          <w:color w:val="272527"/>
          <w:spacing w:val="-3"/>
        </w:rPr>
        <w:t xml:space="preserve">refused </w:t>
      </w:r>
      <w:r>
        <w:rPr>
          <w:color w:val="272527"/>
        </w:rPr>
        <w:t>to</w:t>
      </w:r>
      <w:r>
        <w:rPr>
          <w:color w:val="272527"/>
          <w:spacing w:val="-16"/>
        </w:rPr>
        <w:t xml:space="preserve"> </w:t>
      </w:r>
      <w:r>
        <w:rPr>
          <w:color w:val="272527"/>
        </w:rPr>
        <w:t>comment,</w:t>
      </w:r>
      <w:r>
        <w:rPr>
          <w:color w:val="272527"/>
          <w:spacing w:val="-16"/>
        </w:rPr>
        <w:t xml:space="preserve"> </w:t>
      </w:r>
      <w:r>
        <w:rPr>
          <w:color w:val="272527"/>
        </w:rPr>
        <w:t>but</w:t>
      </w:r>
      <w:r>
        <w:rPr>
          <w:color w:val="272527"/>
          <w:spacing w:val="-16"/>
        </w:rPr>
        <w:t xml:space="preserve"> </w:t>
      </w:r>
      <w:r>
        <w:rPr>
          <w:color w:val="272527"/>
        </w:rPr>
        <w:t>significantly</w:t>
      </w:r>
      <w:r>
        <w:rPr>
          <w:color w:val="272527"/>
          <w:spacing w:val="-16"/>
        </w:rPr>
        <w:t xml:space="preserve"> </w:t>
      </w:r>
      <w:r>
        <w:rPr>
          <w:color w:val="272527"/>
        </w:rPr>
        <w:t>they</w:t>
      </w:r>
      <w:r>
        <w:rPr>
          <w:color w:val="272527"/>
          <w:spacing w:val="-16"/>
        </w:rPr>
        <w:t xml:space="preserve"> </w:t>
      </w:r>
      <w:r>
        <w:rPr>
          <w:color w:val="272527"/>
          <w:spacing w:val="-5"/>
        </w:rPr>
        <w:t>were</w:t>
      </w:r>
      <w:r>
        <w:rPr>
          <w:color w:val="272527"/>
          <w:spacing w:val="-16"/>
        </w:rPr>
        <w:t xml:space="preserve"> </w:t>
      </w:r>
      <w:r>
        <w:rPr>
          <w:color w:val="272527"/>
        </w:rPr>
        <w:t>referring</w:t>
      </w:r>
      <w:r>
        <w:rPr>
          <w:color w:val="272527"/>
          <w:spacing w:val="-16"/>
        </w:rPr>
        <w:t xml:space="preserve"> </w:t>
      </w:r>
      <w:r>
        <w:rPr>
          <w:color w:val="272527"/>
        </w:rPr>
        <w:t>all</w:t>
      </w:r>
      <w:r>
        <w:rPr>
          <w:color w:val="272527"/>
          <w:spacing w:val="-16"/>
        </w:rPr>
        <w:t xml:space="preserve"> </w:t>
      </w:r>
      <w:r>
        <w:rPr>
          <w:color w:val="272527"/>
        </w:rPr>
        <w:t>calls</w:t>
      </w:r>
      <w:r>
        <w:rPr>
          <w:color w:val="272527"/>
          <w:spacing w:val="-16"/>
        </w:rPr>
        <w:t xml:space="preserve"> </w:t>
      </w:r>
      <w:r>
        <w:rPr>
          <w:color w:val="272527"/>
        </w:rPr>
        <w:t>not</w:t>
      </w:r>
      <w:r>
        <w:rPr>
          <w:color w:val="272527"/>
          <w:spacing w:val="-16"/>
        </w:rPr>
        <w:t xml:space="preserve"> </w:t>
      </w:r>
      <w:r>
        <w:rPr>
          <w:color w:val="272527"/>
        </w:rPr>
        <w:t>to</w:t>
      </w:r>
      <w:r>
        <w:rPr>
          <w:color w:val="272527"/>
          <w:spacing w:val="-16"/>
        </w:rPr>
        <w:t xml:space="preserve"> </w:t>
      </w:r>
      <w:r>
        <w:rPr>
          <w:color w:val="272527"/>
        </w:rPr>
        <w:t>their</w:t>
      </w:r>
      <w:r>
        <w:rPr>
          <w:color w:val="272527"/>
          <w:spacing w:val="-16"/>
        </w:rPr>
        <w:t xml:space="preserve"> </w:t>
      </w:r>
      <w:r>
        <w:rPr>
          <w:color w:val="272527"/>
          <w:spacing w:val="-5"/>
        </w:rPr>
        <w:t xml:space="preserve">own </w:t>
      </w:r>
      <w:r>
        <w:rPr>
          <w:color w:val="272527"/>
          <w:spacing w:val="-4"/>
        </w:rPr>
        <w:t xml:space="preserve">lawyer </w:t>
      </w:r>
      <w:r>
        <w:rPr>
          <w:color w:val="272527"/>
        </w:rPr>
        <w:t xml:space="preserve">but </w:t>
      </w:r>
      <w:r>
        <w:rPr>
          <w:rFonts w:ascii="Book Antiqua" w:hAnsi="Book Antiqua"/>
          <w:i/>
          <w:color w:val="272527"/>
        </w:rPr>
        <w:t>to Michael’s people</w:t>
      </w:r>
      <w:r>
        <w:rPr>
          <w:color w:val="272527"/>
        </w:rPr>
        <w:t>.</w:t>
      </w:r>
      <w:r w:rsidR="0045585F">
        <w:rPr>
          <w:rStyle w:val="EndnoteReference"/>
          <w:color w:val="272527"/>
        </w:rPr>
        <w:endnoteReference w:id="161"/>
      </w:r>
      <w:r>
        <w:rPr>
          <w:color w:val="272527"/>
          <w:position w:val="8"/>
          <w:sz w:val="14"/>
        </w:rPr>
        <w:t xml:space="preserve"> </w:t>
      </w:r>
      <w:r>
        <w:rPr>
          <w:color w:val="272527"/>
        </w:rPr>
        <w:t>If the family’s cooperation had been bought,</w:t>
      </w:r>
      <w:r>
        <w:rPr>
          <w:color w:val="272527"/>
          <w:spacing w:val="-8"/>
        </w:rPr>
        <w:t xml:space="preserve"> </w:t>
      </w:r>
      <w:r>
        <w:rPr>
          <w:color w:val="272527"/>
        </w:rPr>
        <w:t>as</w:t>
      </w:r>
      <w:r>
        <w:rPr>
          <w:color w:val="272527"/>
          <w:spacing w:val="-8"/>
        </w:rPr>
        <w:t xml:space="preserve"> </w:t>
      </w:r>
      <w:r>
        <w:rPr>
          <w:color w:val="272527"/>
        </w:rPr>
        <w:t>seems</w:t>
      </w:r>
      <w:r>
        <w:rPr>
          <w:color w:val="272527"/>
          <w:spacing w:val="-8"/>
        </w:rPr>
        <w:t xml:space="preserve"> likely, </w:t>
      </w:r>
      <w:r>
        <w:rPr>
          <w:color w:val="272527"/>
        </w:rPr>
        <w:t>the</w:t>
      </w:r>
      <w:r>
        <w:rPr>
          <w:color w:val="272527"/>
          <w:spacing w:val="-8"/>
        </w:rPr>
        <w:t xml:space="preserve"> </w:t>
      </w:r>
      <w:r>
        <w:rPr>
          <w:color w:val="272527"/>
        </w:rPr>
        <w:t>job</w:t>
      </w:r>
      <w:r>
        <w:rPr>
          <w:color w:val="272527"/>
          <w:spacing w:val="-8"/>
        </w:rPr>
        <w:t xml:space="preserve"> </w:t>
      </w:r>
      <w:r>
        <w:rPr>
          <w:color w:val="272527"/>
        </w:rPr>
        <w:t>had</w:t>
      </w:r>
      <w:r>
        <w:rPr>
          <w:color w:val="272527"/>
          <w:spacing w:val="-8"/>
        </w:rPr>
        <w:t xml:space="preserve"> </w:t>
      </w:r>
      <w:r>
        <w:rPr>
          <w:color w:val="272527"/>
        </w:rPr>
        <w:t>been</w:t>
      </w:r>
      <w:r>
        <w:rPr>
          <w:color w:val="272527"/>
          <w:spacing w:val="-8"/>
        </w:rPr>
        <w:t xml:space="preserve"> </w:t>
      </w:r>
      <w:r>
        <w:rPr>
          <w:color w:val="272527"/>
        </w:rPr>
        <w:t>done</w:t>
      </w:r>
      <w:r>
        <w:rPr>
          <w:color w:val="272527"/>
          <w:spacing w:val="-8"/>
        </w:rPr>
        <w:t xml:space="preserve"> </w:t>
      </w:r>
      <w:r>
        <w:rPr>
          <w:color w:val="272527"/>
        </w:rPr>
        <w:t>very</w:t>
      </w:r>
      <w:r>
        <w:rPr>
          <w:color w:val="272527"/>
          <w:spacing w:val="-8"/>
        </w:rPr>
        <w:t xml:space="preserve"> </w:t>
      </w:r>
      <w:r>
        <w:rPr>
          <w:color w:val="272527"/>
          <w:spacing w:val="-5"/>
        </w:rPr>
        <w:t>thoroughly,</w:t>
      </w:r>
      <w:r>
        <w:rPr>
          <w:color w:val="272527"/>
          <w:spacing w:val="-8"/>
        </w:rPr>
        <w:t xml:space="preserve"> </w:t>
      </w:r>
      <w:r>
        <w:rPr>
          <w:color w:val="272527"/>
        </w:rPr>
        <w:t>on</w:t>
      </w:r>
      <w:r>
        <w:rPr>
          <w:color w:val="272527"/>
          <w:spacing w:val="-8"/>
        </w:rPr>
        <w:t xml:space="preserve"> </w:t>
      </w:r>
      <w:r>
        <w:rPr>
          <w:color w:val="272527"/>
        </w:rPr>
        <w:t>a</w:t>
      </w:r>
      <w:r>
        <w:rPr>
          <w:color w:val="272527"/>
          <w:spacing w:val="-8"/>
        </w:rPr>
        <w:t xml:space="preserve"> </w:t>
      </w:r>
      <w:r>
        <w:rPr>
          <w:color w:val="272527"/>
        </w:rPr>
        <w:t>long- term</w:t>
      </w:r>
      <w:r>
        <w:rPr>
          <w:color w:val="272527"/>
          <w:spacing w:val="-29"/>
        </w:rPr>
        <w:t xml:space="preserve"> </w:t>
      </w:r>
      <w:r>
        <w:rPr>
          <w:color w:val="272527"/>
        </w:rPr>
        <w:t>basis.</w:t>
      </w:r>
      <w:r>
        <w:rPr>
          <w:color w:val="272527"/>
          <w:spacing w:val="-29"/>
        </w:rPr>
        <w:t xml:space="preserve"> </w:t>
      </w:r>
      <w:r>
        <w:rPr>
          <w:color w:val="272527"/>
        </w:rPr>
        <w:t>It</w:t>
      </w:r>
      <w:r>
        <w:rPr>
          <w:color w:val="272527"/>
          <w:spacing w:val="-29"/>
        </w:rPr>
        <w:t xml:space="preserve"> </w:t>
      </w:r>
      <w:r>
        <w:rPr>
          <w:color w:val="272527"/>
        </w:rPr>
        <w:t>is</w:t>
      </w:r>
      <w:r>
        <w:rPr>
          <w:color w:val="272527"/>
          <w:spacing w:val="-29"/>
        </w:rPr>
        <w:t xml:space="preserve"> </w:t>
      </w:r>
      <w:r>
        <w:rPr>
          <w:color w:val="272527"/>
        </w:rPr>
        <w:t>also</w:t>
      </w:r>
      <w:r>
        <w:rPr>
          <w:color w:val="272527"/>
          <w:spacing w:val="-29"/>
        </w:rPr>
        <w:t xml:space="preserve"> </w:t>
      </w:r>
      <w:r>
        <w:rPr>
          <w:color w:val="272527"/>
          <w:spacing w:val="-3"/>
        </w:rPr>
        <w:t>reasonable</w:t>
      </w:r>
      <w:r>
        <w:rPr>
          <w:color w:val="272527"/>
          <w:spacing w:val="-29"/>
        </w:rPr>
        <w:t xml:space="preserve"> </w:t>
      </w:r>
      <w:r>
        <w:rPr>
          <w:color w:val="272527"/>
        </w:rPr>
        <w:t>to</w:t>
      </w:r>
      <w:r>
        <w:rPr>
          <w:color w:val="272527"/>
          <w:spacing w:val="-29"/>
        </w:rPr>
        <w:t xml:space="preserve"> </w:t>
      </w:r>
      <w:r>
        <w:rPr>
          <w:color w:val="272527"/>
        </w:rPr>
        <w:t>infer</w:t>
      </w:r>
      <w:r>
        <w:rPr>
          <w:color w:val="272527"/>
          <w:spacing w:val="-29"/>
        </w:rPr>
        <w:t xml:space="preserve"> </w:t>
      </w:r>
      <w:r>
        <w:rPr>
          <w:color w:val="272527"/>
        </w:rPr>
        <w:t>that</w:t>
      </w:r>
      <w:r>
        <w:rPr>
          <w:color w:val="272527"/>
          <w:spacing w:val="-29"/>
        </w:rPr>
        <w:t xml:space="preserve"> </w:t>
      </w:r>
      <w:r>
        <w:rPr>
          <w:color w:val="272527"/>
        </w:rPr>
        <w:t>if</w:t>
      </w:r>
      <w:r>
        <w:rPr>
          <w:color w:val="272527"/>
          <w:spacing w:val="-21"/>
        </w:rPr>
        <w:t xml:space="preserve"> </w:t>
      </w:r>
      <w:r>
        <w:rPr>
          <w:color w:val="272527"/>
        </w:rPr>
        <w:t>Jimmy</w:t>
      </w:r>
      <w:r>
        <w:rPr>
          <w:color w:val="272527"/>
          <w:spacing w:val="-29"/>
        </w:rPr>
        <w:t xml:space="preserve"> </w:t>
      </w:r>
      <w:r>
        <w:rPr>
          <w:color w:val="272527"/>
        </w:rPr>
        <w:t>had</w:t>
      </w:r>
      <w:r>
        <w:rPr>
          <w:color w:val="272527"/>
          <w:spacing w:val="-29"/>
        </w:rPr>
        <w:t xml:space="preserve"> </w:t>
      </w:r>
      <w:r>
        <w:rPr>
          <w:color w:val="272527"/>
        </w:rPr>
        <w:t>been</w:t>
      </w:r>
      <w:r>
        <w:rPr>
          <w:color w:val="272527"/>
          <w:spacing w:val="-29"/>
        </w:rPr>
        <w:t xml:space="preserve"> </w:t>
      </w:r>
      <w:r>
        <w:rPr>
          <w:color w:val="272527"/>
        </w:rPr>
        <w:t>disillusioned with</w:t>
      </w:r>
      <w:r>
        <w:rPr>
          <w:color w:val="272527"/>
          <w:spacing w:val="-23"/>
        </w:rPr>
        <w:t xml:space="preserve"> </w:t>
      </w:r>
      <w:r>
        <w:rPr>
          <w:color w:val="272527"/>
        </w:rPr>
        <w:t>Michael</w:t>
      </w:r>
      <w:r>
        <w:rPr>
          <w:color w:val="272527"/>
          <w:spacing w:val="-23"/>
        </w:rPr>
        <w:t xml:space="preserve"> </w:t>
      </w:r>
      <w:r>
        <w:rPr>
          <w:color w:val="272527"/>
        </w:rPr>
        <w:t>and</w:t>
      </w:r>
      <w:r>
        <w:rPr>
          <w:color w:val="272527"/>
          <w:spacing w:val="-23"/>
        </w:rPr>
        <w:t xml:space="preserve"> </w:t>
      </w:r>
      <w:r>
        <w:rPr>
          <w:color w:val="272527"/>
        </w:rPr>
        <w:t>had</w:t>
      </w:r>
      <w:r>
        <w:rPr>
          <w:color w:val="272527"/>
          <w:spacing w:val="-23"/>
        </w:rPr>
        <w:t xml:space="preserve"> </w:t>
      </w:r>
      <w:r>
        <w:rPr>
          <w:color w:val="272527"/>
        </w:rPr>
        <w:t>turned</w:t>
      </w:r>
      <w:r>
        <w:rPr>
          <w:color w:val="272527"/>
          <w:spacing w:val="-23"/>
        </w:rPr>
        <w:t xml:space="preserve"> </w:t>
      </w:r>
      <w:r>
        <w:rPr>
          <w:color w:val="272527"/>
        </w:rPr>
        <w:t>against</w:t>
      </w:r>
      <w:r>
        <w:rPr>
          <w:color w:val="272527"/>
          <w:spacing w:val="-23"/>
        </w:rPr>
        <w:t xml:space="preserve"> </w:t>
      </w:r>
      <w:r>
        <w:rPr>
          <w:color w:val="272527"/>
        </w:rPr>
        <w:t>him</w:t>
      </w:r>
      <w:r>
        <w:rPr>
          <w:color w:val="272527"/>
          <w:spacing w:val="-23"/>
        </w:rPr>
        <w:t xml:space="preserve"> </w:t>
      </w:r>
      <w:r>
        <w:rPr>
          <w:color w:val="272527"/>
          <w:spacing w:val="-5"/>
        </w:rPr>
        <w:t>emotionally,</w:t>
      </w:r>
      <w:r>
        <w:rPr>
          <w:color w:val="272527"/>
          <w:spacing w:val="-23"/>
        </w:rPr>
        <w:t xml:space="preserve"> </w:t>
      </w:r>
      <w:r>
        <w:rPr>
          <w:color w:val="272527"/>
        </w:rPr>
        <w:t>his</w:t>
      </w:r>
      <w:r>
        <w:rPr>
          <w:color w:val="272527"/>
          <w:spacing w:val="-23"/>
        </w:rPr>
        <w:t xml:space="preserve"> </w:t>
      </w:r>
      <w:r>
        <w:rPr>
          <w:color w:val="272527"/>
        </w:rPr>
        <w:t>family</w:t>
      </w:r>
      <w:r>
        <w:rPr>
          <w:color w:val="272527"/>
          <w:spacing w:val="-23"/>
        </w:rPr>
        <w:t xml:space="preserve"> </w:t>
      </w:r>
      <w:r>
        <w:rPr>
          <w:color w:val="272527"/>
          <w:spacing w:val="-3"/>
        </w:rPr>
        <w:t>would</w:t>
      </w:r>
      <w:r>
        <w:rPr>
          <w:color w:val="272527"/>
          <w:spacing w:val="-23"/>
        </w:rPr>
        <w:t xml:space="preserve"> </w:t>
      </w:r>
      <w:r>
        <w:rPr>
          <w:color w:val="272527"/>
        </w:rPr>
        <w:t>not be</w:t>
      </w:r>
      <w:r>
        <w:rPr>
          <w:color w:val="272527"/>
          <w:spacing w:val="-8"/>
        </w:rPr>
        <w:t xml:space="preserve"> </w:t>
      </w:r>
      <w:r>
        <w:rPr>
          <w:color w:val="272527"/>
        </w:rPr>
        <w:t>making</w:t>
      </w:r>
      <w:r>
        <w:rPr>
          <w:color w:val="272527"/>
          <w:spacing w:val="-8"/>
        </w:rPr>
        <w:t xml:space="preserve"> </w:t>
      </w:r>
      <w:r>
        <w:rPr>
          <w:color w:val="272527"/>
          <w:spacing w:val="-3"/>
        </w:rPr>
        <w:t>positive</w:t>
      </w:r>
      <w:r>
        <w:rPr>
          <w:color w:val="272527"/>
          <w:spacing w:val="-8"/>
        </w:rPr>
        <w:t xml:space="preserve"> </w:t>
      </w:r>
      <w:r>
        <w:rPr>
          <w:color w:val="272527"/>
        </w:rPr>
        <w:t>efforts</w:t>
      </w:r>
      <w:r>
        <w:rPr>
          <w:color w:val="272527"/>
          <w:spacing w:val="-8"/>
        </w:rPr>
        <w:t xml:space="preserve"> </w:t>
      </w:r>
      <w:r>
        <w:rPr>
          <w:color w:val="272527"/>
        </w:rPr>
        <w:t>to</w:t>
      </w:r>
      <w:r>
        <w:rPr>
          <w:color w:val="272527"/>
          <w:spacing w:val="-8"/>
        </w:rPr>
        <w:t xml:space="preserve"> </w:t>
      </w:r>
      <w:r>
        <w:rPr>
          <w:color w:val="272527"/>
        </w:rPr>
        <w:t>put</w:t>
      </w:r>
      <w:r>
        <w:rPr>
          <w:color w:val="272527"/>
          <w:spacing w:val="-8"/>
        </w:rPr>
        <w:t xml:space="preserve"> </w:t>
      </w:r>
      <w:r>
        <w:rPr>
          <w:color w:val="272527"/>
        </w:rPr>
        <w:t>the</w:t>
      </w:r>
      <w:r>
        <w:rPr>
          <w:color w:val="272527"/>
          <w:spacing w:val="-8"/>
        </w:rPr>
        <w:t xml:space="preserve"> </w:t>
      </w:r>
      <w:r>
        <w:rPr>
          <w:color w:val="272527"/>
        </w:rPr>
        <w:t>media</w:t>
      </w:r>
      <w:r>
        <w:rPr>
          <w:color w:val="272527"/>
          <w:spacing w:val="-8"/>
        </w:rPr>
        <w:t xml:space="preserve"> </w:t>
      </w:r>
      <w:r>
        <w:rPr>
          <w:color w:val="272527"/>
        </w:rPr>
        <w:t>in</w:t>
      </w:r>
      <w:r>
        <w:rPr>
          <w:color w:val="272527"/>
          <w:spacing w:val="-8"/>
        </w:rPr>
        <w:t xml:space="preserve"> </w:t>
      </w:r>
      <w:r>
        <w:rPr>
          <w:color w:val="272527"/>
        </w:rPr>
        <w:t>touch</w:t>
      </w:r>
      <w:r>
        <w:rPr>
          <w:color w:val="272527"/>
          <w:spacing w:val="-8"/>
        </w:rPr>
        <w:t xml:space="preserve"> </w:t>
      </w:r>
      <w:r>
        <w:rPr>
          <w:color w:val="272527"/>
        </w:rPr>
        <w:t>with</w:t>
      </w:r>
      <w:r>
        <w:rPr>
          <w:color w:val="272527"/>
          <w:spacing w:val="-8"/>
        </w:rPr>
        <w:t xml:space="preserve"> </w:t>
      </w:r>
      <w:r>
        <w:rPr>
          <w:color w:val="272527"/>
        </w:rPr>
        <w:t>Jackson’s</w:t>
      </w:r>
      <w:r>
        <w:rPr>
          <w:color w:val="272527"/>
          <w:spacing w:val="-8"/>
        </w:rPr>
        <w:t xml:space="preserve"> </w:t>
      </w:r>
      <w:r>
        <w:rPr>
          <w:color w:val="272527"/>
        </w:rPr>
        <w:t>aides, helping them to spin Michael’s side of the</w:t>
      </w:r>
      <w:r>
        <w:rPr>
          <w:color w:val="272527"/>
          <w:spacing w:val="-30"/>
        </w:rPr>
        <w:t xml:space="preserve"> </w:t>
      </w:r>
      <w:r>
        <w:rPr>
          <w:color w:val="272527"/>
          <w:spacing w:val="-7"/>
        </w:rPr>
        <w:t>story.</w:t>
      </w:r>
    </w:p>
    <w:p w:rsidR="004D156E" w:rsidRDefault="00CB734E">
      <w:pPr>
        <w:pStyle w:val="BodyText"/>
        <w:spacing w:before="8" w:line="254" w:lineRule="auto"/>
        <w:ind w:left="1078" w:right="649" w:firstLine="453"/>
        <w:jc w:val="both"/>
        <w:rPr>
          <w:sz w:val="14"/>
        </w:rPr>
      </w:pPr>
      <w:r>
        <w:rPr>
          <w:color w:val="272527"/>
        </w:rPr>
        <w:t xml:space="preserve">And here’s the clincher: Jimmy Safechuck </w:t>
      </w:r>
      <w:r>
        <w:rPr>
          <w:color w:val="272527"/>
          <w:spacing w:val="-3"/>
        </w:rPr>
        <w:t xml:space="preserve">would </w:t>
      </w:r>
      <w:r>
        <w:rPr>
          <w:color w:val="272527"/>
        </w:rPr>
        <w:t xml:space="preserve">later get </w:t>
      </w:r>
      <w:r>
        <w:rPr>
          <w:rFonts w:ascii="Book Antiqua" w:hAnsi="Book Antiqua"/>
          <w:i/>
          <w:color w:val="272527"/>
        </w:rPr>
        <w:t xml:space="preserve">married </w:t>
      </w:r>
      <w:r>
        <w:rPr>
          <w:color w:val="272527"/>
        </w:rPr>
        <w:t xml:space="preserve">at </w:t>
      </w:r>
      <w:r>
        <w:rPr>
          <w:color w:val="272527"/>
          <w:spacing w:val="-4"/>
        </w:rPr>
        <w:t>Neverland.</w:t>
      </w:r>
      <w:r>
        <w:rPr>
          <w:color w:val="272527"/>
          <w:spacing w:val="-18"/>
        </w:rPr>
        <w:t xml:space="preserve"> </w:t>
      </w:r>
      <w:r>
        <w:rPr>
          <w:color w:val="272527"/>
          <w:spacing w:val="-11"/>
        </w:rPr>
        <w:t>Okay,</w:t>
      </w:r>
      <w:r>
        <w:rPr>
          <w:color w:val="272527"/>
          <w:spacing w:val="-18"/>
        </w:rPr>
        <w:t xml:space="preserve"> </w:t>
      </w:r>
      <w:r>
        <w:rPr>
          <w:color w:val="272527"/>
          <w:spacing w:val="-5"/>
        </w:rPr>
        <w:t>admittedly,</w:t>
      </w:r>
      <w:r>
        <w:rPr>
          <w:color w:val="272527"/>
          <w:spacing w:val="-18"/>
        </w:rPr>
        <w:t xml:space="preserve"> </w:t>
      </w:r>
      <w:r>
        <w:rPr>
          <w:color w:val="272527"/>
        </w:rPr>
        <w:t>it</w:t>
      </w:r>
      <w:r>
        <w:rPr>
          <w:color w:val="272527"/>
          <w:spacing w:val="-18"/>
        </w:rPr>
        <w:t xml:space="preserve"> </w:t>
      </w:r>
      <w:r>
        <w:rPr>
          <w:color w:val="272527"/>
          <w:spacing w:val="-5"/>
        </w:rPr>
        <w:t>was</w:t>
      </w:r>
      <w:r>
        <w:rPr>
          <w:color w:val="272527"/>
          <w:spacing w:val="-18"/>
        </w:rPr>
        <w:t xml:space="preserve"> </w:t>
      </w:r>
      <w:r>
        <w:rPr>
          <w:color w:val="272527"/>
        </w:rPr>
        <w:t>not</w:t>
      </w:r>
      <w:r>
        <w:rPr>
          <w:color w:val="272527"/>
          <w:spacing w:val="-18"/>
        </w:rPr>
        <w:t xml:space="preserve"> </w:t>
      </w:r>
      <w:r>
        <w:rPr>
          <w:color w:val="272527"/>
        </w:rPr>
        <w:t>Michael</w:t>
      </w:r>
      <w:r>
        <w:rPr>
          <w:color w:val="272527"/>
          <w:spacing w:val="-18"/>
        </w:rPr>
        <w:t xml:space="preserve"> </w:t>
      </w:r>
      <w:r>
        <w:rPr>
          <w:color w:val="272527"/>
        </w:rPr>
        <w:t>he</w:t>
      </w:r>
      <w:r>
        <w:rPr>
          <w:color w:val="272527"/>
          <w:spacing w:val="-18"/>
        </w:rPr>
        <w:t xml:space="preserve"> </w:t>
      </w:r>
      <w:r>
        <w:rPr>
          <w:color w:val="272527"/>
          <w:spacing w:val="-5"/>
        </w:rPr>
        <w:t>was</w:t>
      </w:r>
      <w:r>
        <w:rPr>
          <w:color w:val="272527"/>
          <w:spacing w:val="-18"/>
        </w:rPr>
        <w:t xml:space="preserve"> </w:t>
      </w:r>
      <w:r>
        <w:rPr>
          <w:color w:val="272527"/>
        </w:rPr>
        <w:t>marrying,</w:t>
      </w:r>
      <w:r>
        <w:rPr>
          <w:color w:val="272527"/>
          <w:spacing w:val="-18"/>
        </w:rPr>
        <w:t xml:space="preserve"> </w:t>
      </w:r>
      <w:r>
        <w:rPr>
          <w:color w:val="272527"/>
          <w:spacing w:val="-3"/>
        </w:rPr>
        <w:t>but</w:t>
      </w:r>
      <w:r>
        <w:rPr>
          <w:color w:val="272527"/>
          <w:spacing w:val="-18"/>
        </w:rPr>
        <w:t xml:space="preserve"> </w:t>
      </w:r>
      <w:r>
        <w:rPr>
          <w:color w:val="272527"/>
        </w:rPr>
        <w:t>is</w:t>
      </w:r>
      <w:r>
        <w:rPr>
          <w:color w:val="272527"/>
          <w:spacing w:val="-18"/>
        </w:rPr>
        <w:t xml:space="preserve"> </w:t>
      </w:r>
      <w:r>
        <w:rPr>
          <w:color w:val="272527"/>
        </w:rPr>
        <w:t>this a</w:t>
      </w:r>
      <w:r>
        <w:rPr>
          <w:color w:val="272527"/>
          <w:spacing w:val="-10"/>
        </w:rPr>
        <w:t xml:space="preserve"> </w:t>
      </w:r>
      <w:r>
        <w:rPr>
          <w:color w:val="272527"/>
          <w:spacing w:val="-4"/>
        </w:rPr>
        <w:t>venue</w:t>
      </w:r>
      <w:r>
        <w:rPr>
          <w:color w:val="272527"/>
          <w:spacing w:val="-10"/>
        </w:rPr>
        <w:t xml:space="preserve"> </w:t>
      </w:r>
      <w:r>
        <w:rPr>
          <w:color w:val="272527"/>
        </w:rPr>
        <w:t>Jimmy</w:t>
      </w:r>
      <w:r>
        <w:rPr>
          <w:color w:val="272527"/>
          <w:spacing w:val="-10"/>
        </w:rPr>
        <w:t xml:space="preserve"> </w:t>
      </w:r>
      <w:r>
        <w:rPr>
          <w:color w:val="272527"/>
          <w:spacing w:val="-3"/>
        </w:rPr>
        <w:t>would</w:t>
      </w:r>
      <w:r>
        <w:rPr>
          <w:color w:val="272527"/>
          <w:spacing w:val="-10"/>
        </w:rPr>
        <w:t xml:space="preserve"> </w:t>
      </w:r>
      <w:r>
        <w:rPr>
          <w:color w:val="272527"/>
        </w:rPr>
        <w:t>choose</w:t>
      </w:r>
      <w:r>
        <w:rPr>
          <w:color w:val="272527"/>
          <w:spacing w:val="-10"/>
        </w:rPr>
        <w:t xml:space="preserve"> </w:t>
      </w:r>
      <w:r>
        <w:rPr>
          <w:color w:val="272527"/>
        </w:rPr>
        <w:t>if</w:t>
      </w:r>
      <w:r>
        <w:rPr>
          <w:color w:val="272527"/>
          <w:spacing w:val="2"/>
        </w:rPr>
        <w:t xml:space="preserve"> </w:t>
      </w:r>
      <w:r>
        <w:rPr>
          <w:color w:val="272527"/>
        </w:rPr>
        <w:t>the</w:t>
      </w:r>
      <w:r>
        <w:rPr>
          <w:color w:val="272527"/>
          <w:spacing w:val="-10"/>
        </w:rPr>
        <w:t xml:space="preserve"> </w:t>
      </w:r>
      <w:r>
        <w:rPr>
          <w:color w:val="272527"/>
        </w:rPr>
        <w:t>guy</w:t>
      </w:r>
      <w:r>
        <w:rPr>
          <w:color w:val="272527"/>
          <w:spacing w:val="-10"/>
        </w:rPr>
        <w:t xml:space="preserve"> </w:t>
      </w:r>
      <w:r>
        <w:rPr>
          <w:color w:val="272527"/>
        </w:rPr>
        <w:t>had</w:t>
      </w:r>
      <w:r>
        <w:rPr>
          <w:color w:val="272527"/>
          <w:spacing w:val="-10"/>
        </w:rPr>
        <w:t xml:space="preserve"> </w:t>
      </w:r>
      <w:r>
        <w:rPr>
          <w:color w:val="272527"/>
        </w:rPr>
        <w:t>brutally</w:t>
      </w:r>
      <w:r>
        <w:rPr>
          <w:color w:val="272527"/>
          <w:spacing w:val="-10"/>
        </w:rPr>
        <w:t xml:space="preserve"> </w:t>
      </w:r>
      <w:r>
        <w:rPr>
          <w:color w:val="272527"/>
        </w:rPr>
        <w:t>dumped</w:t>
      </w:r>
      <w:r>
        <w:rPr>
          <w:color w:val="272527"/>
          <w:spacing w:val="-10"/>
        </w:rPr>
        <w:t xml:space="preserve"> </w:t>
      </w:r>
      <w:r>
        <w:rPr>
          <w:color w:val="272527"/>
        </w:rPr>
        <w:t>him?</w:t>
      </w:r>
      <w:r w:rsidR="00523CA0">
        <w:rPr>
          <w:rStyle w:val="EndnoteReference"/>
          <w:color w:val="272527"/>
        </w:rPr>
        <w:endnoteReference w:id="162"/>
      </w:r>
    </w:p>
    <w:p w:rsidR="004D156E" w:rsidRDefault="00CB734E" w:rsidP="00966948">
      <w:pPr>
        <w:pStyle w:val="BodyText"/>
        <w:spacing w:before="10" w:line="262" w:lineRule="auto"/>
        <w:ind w:left="1077" w:right="646" w:firstLine="454"/>
        <w:jc w:val="both"/>
      </w:pPr>
      <w:r>
        <w:rPr>
          <w:color w:val="272527"/>
        </w:rPr>
        <w:t>Jimmy’s</w:t>
      </w:r>
      <w:r>
        <w:rPr>
          <w:color w:val="272527"/>
          <w:spacing w:val="-4"/>
        </w:rPr>
        <w:t xml:space="preserve"> </w:t>
      </w:r>
      <w:r>
        <w:rPr>
          <w:color w:val="272527"/>
        </w:rPr>
        <w:t>story</w:t>
      </w:r>
      <w:r>
        <w:rPr>
          <w:color w:val="272527"/>
          <w:spacing w:val="-4"/>
        </w:rPr>
        <w:t xml:space="preserve"> </w:t>
      </w:r>
      <w:r>
        <w:rPr>
          <w:color w:val="272527"/>
        </w:rPr>
        <w:t>is</w:t>
      </w:r>
      <w:r>
        <w:rPr>
          <w:color w:val="272527"/>
          <w:spacing w:val="-4"/>
        </w:rPr>
        <w:t xml:space="preserve"> </w:t>
      </w:r>
      <w:r>
        <w:rPr>
          <w:color w:val="272527"/>
        </w:rPr>
        <w:t>one</w:t>
      </w:r>
      <w:r>
        <w:rPr>
          <w:color w:val="272527"/>
          <w:spacing w:val="-4"/>
        </w:rPr>
        <w:t xml:space="preserve"> </w:t>
      </w:r>
      <w:r>
        <w:rPr>
          <w:color w:val="272527"/>
        </w:rPr>
        <w:t>with</w:t>
      </w:r>
      <w:r>
        <w:rPr>
          <w:color w:val="272527"/>
          <w:spacing w:val="-4"/>
        </w:rPr>
        <w:t xml:space="preserve"> </w:t>
      </w:r>
      <w:r>
        <w:rPr>
          <w:color w:val="272527"/>
        </w:rPr>
        <w:t>very</w:t>
      </w:r>
      <w:r>
        <w:rPr>
          <w:color w:val="272527"/>
          <w:spacing w:val="-4"/>
        </w:rPr>
        <w:t xml:space="preserve"> </w:t>
      </w:r>
      <w:r>
        <w:rPr>
          <w:color w:val="272527"/>
        </w:rPr>
        <w:t>strong</w:t>
      </w:r>
      <w:r>
        <w:rPr>
          <w:color w:val="272527"/>
          <w:spacing w:val="-4"/>
        </w:rPr>
        <w:t xml:space="preserve"> </w:t>
      </w:r>
      <w:r>
        <w:rPr>
          <w:color w:val="272527"/>
        </w:rPr>
        <w:t>hints</w:t>
      </w:r>
      <w:r>
        <w:rPr>
          <w:color w:val="272527"/>
          <w:spacing w:val="-4"/>
        </w:rPr>
        <w:t xml:space="preserve"> </w:t>
      </w:r>
      <w:r>
        <w:rPr>
          <w:color w:val="272527"/>
        </w:rPr>
        <w:t>that</w:t>
      </w:r>
      <w:r>
        <w:rPr>
          <w:color w:val="272527"/>
          <w:spacing w:val="-4"/>
        </w:rPr>
        <w:t xml:space="preserve"> </w:t>
      </w:r>
      <w:r>
        <w:rPr>
          <w:color w:val="272527"/>
        </w:rPr>
        <w:t>the</w:t>
      </w:r>
      <w:r>
        <w:rPr>
          <w:color w:val="272527"/>
          <w:spacing w:val="-4"/>
        </w:rPr>
        <w:t xml:space="preserve"> </w:t>
      </w:r>
      <w:r>
        <w:rPr>
          <w:color w:val="272527"/>
        </w:rPr>
        <w:t>media</w:t>
      </w:r>
      <w:r>
        <w:rPr>
          <w:color w:val="272527"/>
          <w:spacing w:val="-4"/>
        </w:rPr>
        <w:t xml:space="preserve"> </w:t>
      </w:r>
      <w:r>
        <w:rPr>
          <w:color w:val="272527"/>
        </w:rPr>
        <w:t>attack</w:t>
      </w:r>
      <w:r>
        <w:rPr>
          <w:color w:val="272527"/>
          <w:spacing w:val="-4"/>
        </w:rPr>
        <w:t xml:space="preserve"> </w:t>
      </w:r>
      <w:r>
        <w:rPr>
          <w:color w:val="272527"/>
        </w:rPr>
        <w:t xml:space="preserve">on </w:t>
      </w:r>
      <w:r>
        <w:rPr>
          <w:color w:val="272527"/>
          <w:spacing w:val="-3"/>
        </w:rPr>
        <w:t>Michael</w:t>
      </w:r>
      <w:r>
        <w:rPr>
          <w:color w:val="272527"/>
          <w:spacing w:val="-27"/>
        </w:rPr>
        <w:t xml:space="preserve"> </w:t>
      </w:r>
      <w:r>
        <w:rPr>
          <w:color w:val="272527"/>
          <w:spacing w:val="-4"/>
        </w:rPr>
        <w:t>for</w:t>
      </w:r>
      <w:r>
        <w:rPr>
          <w:color w:val="272527"/>
          <w:spacing w:val="-27"/>
        </w:rPr>
        <w:t xml:space="preserve"> </w:t>
      </w:r>
      <w:r>
        <w:rPr>
          <w:color w:val="272527"/>
        </w:rPr>
        <w:t>“dumping”</w:t>
      </w:r>
      <w:r>
        <w:rPr>
          <w:color w:val="272527"/>
          <w:spacing w:val="-27"/>
        </w:rPr>
        <w:t xml:space="preserve"> </w:t>
      </w:r>
      <w:r>
        <w:rPr>
          <w:color w:val="272527"/>
          <w:spacing w:val="-4"/>
        </w:rPr>
        <w:t>children</w:t>
      </w:r>
      <w:r>
        <w:rPr>
          <w:color w:val="272527"/>
          <w:spacing w:val="-27"/>
        </w:rPr>
        <w:t xml:space="preserve"> </w:t>
      </w:r>
      <w:r>
        <w:rPr>
          <w:color w:val="272527"/>
          <w:spacing w:val="-5"/>
        </w:rPr>
        <w:t>was</w:t>
      </w:r>
      <w:r>
        <w:rPr>
          <w:color w:val="272527"/>
          <w:spacing w:val="-27"/>
        </w:rPr>
        <w:t xml:space="preserve"> </w:t>
      </w:r>
      <w:r>
        <w:rPr>
          <w:color w:val="272527"/>
        </w:rPr>
        <w:t>a</w:t>
      </w:r>
      <w:r>
        <w:rPr>
          <w:color w:val="272527"/>
          <w:spacing w:val="-27"/>
        </w:rPr>
        <w:t xml:space="preserve"> </w:t>
      </w:r>
      <w:r>
        <w:rPr>
          <w:color w:val="272527"/>
        </w:rPr>
        <w:t>totally</w:t>
      </w:r>
      <w:r>
        <w:rPr>
          <w:color w:val="272527"/>
          <w:spacing w:val="-27"/>
        </w:rPr>
        <w:t xml:space="preserve"> </w:t>
      </w:r>
      <w:r>
        <w:rPr>
          <w:color w:val="272527"/>
        </w:rPr>
        <w:t>false</w:t>
      </w:r>
      <w:r>
        <w:rPr>
          <w:color w:val="272527"/>
          <w:spacing w:val="-27"/>
        </w:rPr>
        <w:t xml:space="preserve"> </w:t>
      </w:r>
      <w:r>
        <w:rPr>
          <w:color w:val="272527"/>
          <w:spacing w:val="-3"/>
        </w:rPr>
        <w:t>picture.</w:t>
      </w:r>
      <w:r>
        <w:rPr>
          <w:color w:val="272527"/>
          <w:spacing w:val="-27"/>
        </w:rPr>
        <w:t xml:space="preserve"> </w:t>
      </w:r>
      <w:r>
        <w:rPr>
          <w:color w:val="272527"/>
          <w:spacing w:val="-4"/>
        </w:rPr>
        <w:t>The</w:t>
      </w:r>
      <w:r>
        <w:rPr>
          <w:color w:val="272527"/>
          <w:spacing w:val="-27"/>
        </w:rPr>
        <w:t xml:space="preserve"> </w:t>
      </w:r>
      <w:r>
        <w:rPr>
          <w:color w:val="272527"/>
        </w:rPr>
        <w:t>bribery</w:t>
      </w:r>
      <w:r>
        <w:rPr>
          <w:color w:val="272527"/>
          <w:spacing w:val="-27"/>
        </w:rPr>
        <w:t xml:space="preserve"> </w:t>
      </w:r>
      <w:r>
        <w:rPr>
          <w:color w:val="272527"/>
        </w:rPr>
        <w:t>issue has</w:t>
      </w:r>
      <w:r>
        <w:rPr>
          <w:color w:val="272527"/>
          <w:spacing w:val="-29"/>
        </w:rPr>
        <w:t xml:space="preserve"> </w:t>
      </w:r>
      <w:r>
        <w:rPr>
          <w:color w:val="272527"/>
        </w:rPr>
        <w:t>more</w:t>
      </w:r>
      <w:r>
        <w:rPr>
          <w:color w:val="272527"/>
          <w:spacing w:val="-29"/>
        </w:rPr>
        <w:t xml:space="preserve"> </w:t>
      </w:r>
      <w:r>
        <w:rPr>
          <w:color w:val="272527"/>
        </w:rPr>
        <w:t>mileage</w:t>
      </w:r>
      <w:r>
        <w:rPr>
          <w:color w:val="272527"/>
          <w:spacing w:val="-29"/>
        </w:rPr>
        <w:t xml:space="preserve"> </w:t>
      </w:r>
      <w:r>
        <w:rPr>
          <w:color w:val="272527"/>
        </w:rPr>
        <w:t>but</w:t>
      </w:r>
      <w:r>
        <w:rPr>
          <w:color w:val="272527"/>
          <w:spacing w:val="-29"/>
        </w:rPr>
        <w:t xml:space="preserve"> </w:t>
      </w:r>
      <w:r>
        <w:rPr>
          <w:color w:val="272527"/>
          <w:spacing w:val="-4"/>
        </w:rPr>
        <w:t>even</w:t>
      </w:r>
      <w:r>
        <w:rPr>
          <w:color w:val="272527"/>
          <w:spacing w:val="-29"/>
        </w:rPr>
        <w:t xml:space="preserve"> </w:t>
      </w:r>
      <w:r>
        <w:rPr>
          <w:color w:val="272527"/>
        </w:rPr>
        <w:t>this</w:t>
      </w:r>
      <w:r>
        <w:rPr>
          <w:color w:val="272527"/>
          <w:spacing w:val="-29"/>
        </w:rPr>
        <w:t xml:space="preserve"> </w:t>
      </w:r>
      <w:r>
        <w:rPr>
          <w:color w:val="272527"/>
        </w:rPr>
        <w:t>angle</w:t>
      </w:r>
      <w:r>
        <w:rPr>
          <w:color w:val="272527"/>
          <w:spacing w:val="-29"/>
        </w:rPr>
        <w:t xml:space="preserve"> </w:t>
      </w:r>
      <w:r>
        <w:rPr>
          <w:color w:val="272527"/>
          <w:spacing w:val="-4"/>
        </w:rPr>
        <w:t>may</w:t>
      </w:r>
      <w:r>
        <w:rPr>
          <w:color w:val="272527"/>
          <w:spacing w:val="-29"/>
        </w:rPr>
        <w:t xml:space="preserve"> </w:t>
      </w:r>
      <w:r>
        <w:rPr>
          <w:color w:val="272527"/>
        </w:rPr>
        <w:t>pale</w:t>
      </w:r>
      <w:r>
        <w:rPr>
          <w:color w:val="272527"/>
          <w:spacing w:val="-29"/>
        </w:rPr>
        <w:t xml:space="preserve"> </w:t>
      </w:r>
      <w:r>
        <w:rPr>
          <w:color w:val="272527"/>
        </w:rPr>
        <w:t>into</w:t>
      </w:r>
      <w:r>
        <w:rPr>
          <w:color w:val="272527"/>
          <w:spacing w:val="-29"/>
        </w:rPr>
        <w:t xml:space="preserve"> </w:t>
      </w:r>
      <w:r>
        <w:rPr>
          <w:color w:val="272527"/>
        </w:rPr>
        <w:t>insignificance</w:t>
      </w:r>
      <w:r>
        <w:rPr>
          <w:color w:val="272527"/>
          <w:spacing w:val="-29"/>
        </w:rPr>
        <w:t xml:space="preserve"> </w:t>
      </w:r>
      <w:r>
        <w:rPr>
          <w:color w:val="272527"/>
          <w:spacing w:val="-4"/>
        </w:rPr>
        <w:t>when</w:t>
      </w:r>
      <w:r>
        <w:rPr>
          <w:color w:val="272527"/>
          <w:spacing w:val="-29"/>
        </w:rPr>
        <w:t xml:space="preserve"> </w:t>
      </w:r>
      <w:r>
        <w:rPr>
          <w:color w:val="272527"/>
        </w:rPr>
        <w:t>–</w:t>
      </w:r>
      <w:r>
        <w:rPr>
          <w:color w:val="272527"/>
          <w:spacing w:val="-29"/>
        </w:rPr>
        <w:t xml:space="preserve"> </w:t>
      </w:r>
      <w:r>
        <w:rPr>
          <w:color w:val="272527"/>
        </w:rPr>
        <w:t>as is</w:t>
      </w:r>
      <w:r>
        <w:rPr>
          <w:color w:val="272527"/>
          <w:spacing w:val="-22"/>
        </w:rPr>
        <w:t xml:space="preserve"> </w:t>
      </w:r>
      <w:r>
        <w:rPr>
          <w:color w:val="272527"/>
        </w:rPr>
        <w:t>often</w:t>
      </w:r>
      <w:r>
        <w:rPr>
          <w:color w:val="272527"/>
          <w:spacing w:val="-22"/>
        </w:rPr>
        <w:t xml:space="preserve"> </w:t>
      </w:r>
      <w:r>
        <w:rPr>
          <w:color w:val="272527"/>
        </w:rPr>
        <w:t>the</w:t>
      </w:r>
      <w:r>
        <w:rPr>
          <w:color w:val="272527"/>
          <w:spacing w:val="-22"/>
        </w:rPr>
        <w:t xml:space="preserve"> </w:t>
      </w:r>
      <w:r>
        <w:rPr>
          <w:color w:val="272527"/>
        </w:rPr>
        <w:t>case</w:t>
      </w:r>
      <w:r>
        <w:rPr>
          <w:color w:val="272527"/>
          <w:spacing w:val="-22"/>
        </w:rPr>
        <w:t xml:space="preserve"> </w:t>
      </w:r>
      <w:r>
        <w:rPr>
          <w:color w:val="272527"/>
        </w:rPr>
        <w:t>with</w:t>
      </w:r>
      <w:r>
        <w:rPr>
          <w:color w:val="272527"/>
          <w:spacing w:val="-22"/>
        </w:rPr>
        <w:t xml:space="preserve"> </w:t>
      </w:r>
      <w:r>
        <w:rPr>
          <w:color w:val="272527"/>
        </w:rPr>
        <w:t>the</w:t>
      </w:r>
      <w:r>
        <w:rPr>
          <w:color w:val="272527"/>
          <w:spacing w:val="-22"/>
        </w:rPr>
        <w:t xml:space="preserve"> </w:t>
      </w:r>
      <w:r>
        <w:rPr>
          <w:color w:val="272527"/>
          <w:spacing w:val="-3"/>
        </w:rPr>
        <w:t>tabloid</w:t>
      </w:r>
      <w:r>
        <w:rPr>
          <w:color w:val="272527"/>
          <w:spacing w:val="-22"/>
        </w:rPr>
        <w:t xml:space="preserve"> </w:t>
      </w:r>
      <w:r>
        <w:rPr>
          <w:color w:val="272527"/>
          <w:spacing w:val="-4"/>
        </w:rPr>
        <w:t>Rottweilers</w:t>
      </w:r>
      <w:r>
        <w:rPr>
          <w:color w:val="272527"/>
          <w:spacing w:val="-22"/>
        </w:rPr>
        <w:t xml:space="preserve"> </w:t>
      </w:r>
      <w:r>
        <w:rPr>
          <w:color w:val="272527"/>
        </w:rPr>
        <w:t>–</w:t>
      </w:r>
      <w:r>
        <w:rPr>
          <w:color w:val="272527"/>
          <w:spacing w:val="-22"/>
        </w:rPr>
        <w:t xml:space="preserve"> </w:t>
      </w:r>
      <w:r>
        <w:rPr>
          <w:color w:val="272527"/>
        </w:rPr>
        <w:t>the</w:t>
      </w:r>
      <w:r>
        <w:rPr>
          <w:color w:val="272527"/>
          <w:spacing w:val="-22"/>
        </w:rPr>
        <w:t xml:space="preserve"> </w:t>
      </w:r>
      <w:r>
        <w:rPr>
          <w:color w:val="272527"/>
        </w:rPr>
        <w:t>criticism</w:t>
      </w:r>
      <w:r>
        <w:rPr>
          <w:color w:val="272527"/>
          <w:spacing w:val="-22"/>
        </w:rPr>
        <w:t xml:space="preserve"> </w:t>
      </w:r>
      <w:r>
        <w:rPr>
          <w:color w:val="272527"/>
        </w:rPr>
        <w:t>is</w:t>
      </w:r>
      <w:r>
        <w:rPr>
          <w:color w:val="272527"/>
          <w:spacing w:val="-22"/>
        </w:rPr>
        <w:t xml:space="preserve"> </w:t>
      </w:r>
      <w:r>
        <w:rPr>
          <w:color w:val="272527"/>
        </w:rPr>
        <w:t>generated</w:t>
      </w:r>
      <w:r>
        <w:rPr>
          <w:color w:val="272527"/>
          <w:spacing w:val="-22"/>
        </w:rPr>
        <w:t xml:space="preserve"> </w:t>
      </w:r>
      <w:r>
        <w:rPr>
          <w:color w:val="272527"/>
          <w:spacing w:val="-3"/>
        </w:rPr>
        <w:t xml:space="preserve">by </w:t>
      </w:r>
      <w:r>
        <w:rPr>
          <w:color w:val="272527"/>
        </w:rPr>
        <w:t>writers</w:t>
      </w:r>
      <w:r>
        <w:rPr>
          <w:color w:val="272527"/>
          <w:spacing w:val="-5"/>
        </w:rPr>
        <w:t xml:space="preserve"> </w:t>
      </w:r>
      <w:r>
        <w:rPr>
          <w:color w:val="272527"/>
        </w:rPr>
        <w:t>clearly</w:t>
      </w:r>
      <w:r>
        <w:rPr>
          <w:color w:val="272527"/>
          <w:spacing w:val="-5"/>
        </w:rPr>
        <w:t xml:space="preserve"> </w:t>
      </w:r>
      <w:r>
        <w:rPr>
          <w:color w:val="272527"/>
        </w:rPr>
        <w:t>bent</w:t>
      </w:r>
      <w:r>
        <w:rPr>
          <w:color w:val="272527"/>
          <w:spacing w:val="-5"/>
        </w:rPr>
        <w:t xml:space="preserve"> </w:t>
      </w:r>
      <w:r>
        <w:rPr>
          <w:color w:val="272527"/>
        </w:rPr>
        <w:t>on</w:t>
      </w:r>
      <w:r>
        <w:rPr>
          <w:color w:val="272527"/>
          <w:spacing w:val="-5"/>
        </w:rPr>
        <w:t xml:space="preserve"> </w:t>
      </w:r>
      <w:r>
        <w:rPr>
          <w:color w:val="272527"/>
        </w:rPr>
        <w:t>using</w:t>
      </w:r>
      <w:r>
        <w:rPr>
          <w:color w:val="272527"/>
          <w:spacing w:val="-5"/>
        </w:rPr>
        <w:t xml:space="preserve"> </w:t>
      </w:r>
      <w:r>
        <w:rPr>
          <w:color w:val="272527"/>
        </w:rPr>
        <w:t>every</w:t>
      </w:r>
      <w:r>
        <w:rPr>
          <w:color w:val="272527"/>
          <w:spacing w:val="-5"/>
        </w:rPr>
        <w:t xml:space="preserve"> </w:t>
      </w:r>
      <w:r>
        <w:rPr>
          <w:color w:val="272527"/>
        </w:rPr>
        <w:t>trick</w:t>
      </w:r>
      <w:r>
        <w:rPr>
          <w:color w:val="272527"/>
          <w:spacing w:val="-5"/>
        </w:rPr>
        <w:t xml:space="preserve"> </w:t>
      </w:r>
      <w:r>
        <w:rPr>
          <w:color w:val="272527"/>
        </w:rPr>
        <w:t>in</w:t>
      </w:r>
      <w:r>
        <w:rPr>
          <w:color w:val="272527"/>
          <w:spacing w:val="-5"/>
        </w:rPr>
        <w:t xml:space="preserve"> </w:t>
      </w:r>
      <w:r>
        <w:rPr>
          <w:color w:val="272527"/>
        </w:rPr>
        <w:t>the</w:t>
      </w:r>
      <w:r>
        <w:rPr>
          <w:color w:val="272527"/>
          <w:spacing w:val="-5"/>
        </w:rPr>
        <w:t xml:space="preserve"> </w:t>
      </w:r>
      <w:r>
        <w:rPr>
          <w:color w:val="272527"/>
        </w:rPr>
        <w:t>book</w:t>
      </w:r>
      <w:r>
        <w:rPr>
          <w:color w:val="272527"/>
          <w:spacing w:val="-5"/>
        </w:rPr>
        <w:t xml:space="preserve"> </w:t>
      </w:r>
      <w:r>
        <w:rPr>
          <w:color w:val="272527"/>
        </w:rPr>
        <w:t>to</w:t>
      </w:r>
      <w:r>
        <w:rPr>
          <w:color w:val="272527"/>
          <w:spacing w:val="-5"/>
        </w:rPr>
        <w:t xml:space="preserve"> </w:t>
      </w:r>
      <w:r>
        <w:rPr>
          <w:color w:val="272527"/>
        </w:rPr>
        <w:t>present</w:t>
      </w:r>
      <w:r>
        <w:rPr>
          <w:color w:val="272527"/>
          <w:spacing w:val="-5"/>
        </w:rPr>
        <w:t xml:space="preserve"> </w:t>
      </w:r>
      <w:r>
        <w:rPr>
          <w:color w:val="272527"/>
        </w:rPr>
        <w:t>an</w:t>
      </w:r>
      <w:r>
        <w:rPr>
          <w:color w:val="272527"/>
          <w:spacing w:val="-5"/>
        </w:rPr>
        <w:t xml:space="preserve"> </w:t>
      </w:r>
      <w:r>
        <w:rPr>
          <w:color w:val="272527"/>
        </w:rPr>
        <w:t xml:space="preserve">unfair picture. Such stories </w:t>
      </w:r>
      <w:r>
        <w:rPr>
          <w:color w:val="272527"/>
          <w:spacing w:val="-3"/>
        </w:rPr>
        <w:t xml:space="preserve">say </w:t>
      </w:r>
      <w:r>
        <w:rPr>
          <w:color w:val="272527"/>
        </w:rPr>
        <w:t>far more about our willingness to demonise unpopular</w:t>
      </w:r>
      <w:r>
        <w:rPr>
          <w:color w:val="272527"/>
          <w:spacing w:val="-27"/>
        </w:rPr>
        <w:t xml:space="preserve"> </w:t>
      </w:r>
      <w:r>
        <w:rPr>
          <w:color w:val="272527"/>
        </w:rPr>
        <w:t>figures</w:t>
      </w:r>
      <w:r>
        <w:rPr>
          <w:color w:val="272527"/>
          <w:spacing w:val="-27"/>
        </w:rPr>
        <w:t xml:space="preserve"> </w:t>
      </w:r>
      <w:r>
        <w:rPr>
          <w:color w:val="272527"/>
        </w:rPr>
        <w:t>than</w:t>
      </w:r>
      <w:r>
        <w:rPr>
          <w:color w:val="272527"/>
          <w:spacing w:val="-27"/>
        </w:rPr>
        <w:t xml:space="preserve"> </w:t>
      </w:r>
      <w:r>
        <w:rPr>
          <w:color w:val="272527"/>
        </w:rPr>
        <w:t>they</w:t>
      </w:r>
      <w:r>
        <w:rPr>
          <w:color w:val="272527"/>
          <w:spacing w:val="-27"/>
        </w:rPr>
        <w:t xml:space="preserve"> </w:t>
      </w:r>
      <w:r>
        <w:rPr>
          <w:color w:val="272527"/>
        </w:rPr>
        <w:t>do</w:t>
      </w:r>
      <w:r>
        <w:rPr>
          <w:color w:val="272527"/>
          <w:spacing w:val="-27"/>
        </w:rPr>
        <w:t xml:space="preserve"> </w:t>
      </w:r>
      <w:r>
        <w:rPr>
          <w:color w:val="272527"/>
        </w:rPr>
        <w:t>about</w:t>
      </w:r>
      <w:r>
        <w:rPr>
          <w:color w:val="272527"/>
          <w:spacing w:val="-27"/>
        </w:rPr>
        <w:t xml:space="preserve"> </w:t>
      </w:r>
      <w:r>
        <w:rPr>
          <w:color w:val="272527"/>
        </w:rPr>
        <w:t>Michael:</w:t>
      </w:r>
      <w:r>
        <w:rPr>
          <w:color w:val="272527"/>
          <w:spacing w:val="-27"/>
        </w:rPr>
        <w:t xml:space="preserve"> </w:t>
      </w:r>
      <w:r>
        <w:rPr>
          <w:color w:val="272527"/>
        </w:rPr>
        <w:t>the</w:t>
      </w:r>
      <w:r>
        <w:rPr>
          <w:color w:val="272527"/>
          <w:spacing w:val="-27"/>
        </w:rPr>
        <w:t xml:space="preserve"> </w:t>
      </w:r>
      <w:r>
        <w:rPr>
          <w:color w:val="272527"/>
        </w:rPr>
        <w:t>same</w:t>
      </w:r>
      <w:r>
        <w:rPr>
          <w:color w:val="272527"/>
          <w:spacing w:val="-27"/>
        </w:rPr>
        <w:t xml:space="preserve"> </w:t>
      </w:r>
      <w:r>
        <w:rPr>
          <w:color w:val="272527"/>
        </w:rPr>
        <w:t>hateful</w:t>
      </w:r>
      <w:r>
        <w:rPr>
          <w:color w:val="272527"/>
          <w:spacing w:val="-27"/>
        </w:rPr>
        <w:t xml:space="preserve"> </w:t>
      </w:r>
      <w:r>
        <w:rPr>
          <w:color w:val="272527"/>
        </w:rPr>
        <w:t>barbarism is</w:t>
      </w:r>
      <w:r>
        <w:rPr>
          <w:color w:val="272527"/>
          <w:spacing w:val="-10"/>
        </w:rPr>
        <w:t xml:space="preserve"> </w:t>
      </w:r>
      <w:r>
        <w:rPr>
          <w:color w:val="272527"/>
        </w:rPr>
        <w:t>to</w:t>
      </w:r>
      <w:r>
        <w:rPr>
          <w:color w:val="272527"/>
          <w:spacing w:val="-10"/>
        </w:rPr>
        <w:t xml:space="preserve"> </w:t>
      </w:r>
      <w:r>
        <w:rPr>
          <w:color w:val="272527"/>
        </w:rPr>
        <w:t>be</w:t>
      </w:r>
      <w:r>
        <w:rPr>
          <w:color w:val="272527"/>
          <w:spacing w:val="-10"/>
        </w:rPr>
        <w:t xml:space="preserve"> </w:t>
      </w:r>
      <w:r>
        <w:rPr>
          <w:color w:val="272527"/>
        </w:rPr>
        <w:t>seen</w:t>
      </w:r>
      <w:r>
        <w:rPr>
          <w:color w:val="272527"/>
          <w:spacing w:val="-10"/>
        </w:rPr>
        <w:t xml:space="preserve"> </w:t>
      </w:r>
      <w:r>
        <w:rPr>
          <w:color w:val="272527"/>
        </w:rPr>
        <w:t>all</w:t>
      </w:r>
      <w:r>
        <w:rPr>
          <w:color w:val="272527"/>
          <w:spacing w:val="-10"/>
        </w:rPr>
        <w:t xml:space="preserve"> </w:t>
      </w:r>
      <w:r>
        <w:rPr>
          <w:color w:val="272527"/>
        </w:rPr>
        <w:t>the</w:t>
      </w:r>
      <w:r>
        <w:rPr>
          <w:color w:val="272527"/>
          <w:spacing w:val="-10"/>
        </w:rPr>
        <w:t xml:space="preserve"> </w:t>
      </w:r>
      <w:r>
        <w:rPr>
          <w:color w:val="272527"/>
        </w:rPr>
        <w:t>time</w:t>
      </w:r>
      <w:r>
        <w:rPr>
          <w:color w:val="272527"/>
          <w:spacing w:val="-10"/>
        </w:rPr>
        <w:t xml:space="preserve"> </w:t>
      </w:r>
      <w:r>
        <w:rPr>
          <w:color w:val="272527"/>
        </w:rPr>
        <w:t>whether</w:t>
      </w:r>
      <w:r>
        <w:rPr>
          <w:color w:val="272527"/>
          <w:spacing w:val="-10"/>
        </w:rPr>
        <w:t xml:space="preserve"> </w:t>
      </w:r>
      <w:r>
        <w:rPr>
          <w:color w:val="272527"/>
        </w:rPr>
        <w:t>the</w:t>
      </w:r>
      <w:r>
        <w:rPr>
          <w:color w:val="272527"/>
          <w:spacing w:val="-10"/>
        </w:rPr>
        <w:t xml:space="preserve"> </w:t>
      </w:r>
      <w:r>
        <w:rPr>
          <w:color w:val="272527"/>
        </w:rPr>
        <w:t>victims</w:t>
      </w:r>
      <w:r>
        <w:rPr>
          <w:color w:val="272527"/>
          <w:spacing w:val="-10"/>
        </w:rPr>
        <w:t xml:space="preserve"> </w:t>
      </w:r>
      <w:r>
        <w:rPr>
          <w:color w:val="272527"/>
        </w:rPr>
        <w:t>are</w:t>
      </w:r>
      <w:r>
        <w:rPr>
          <w:color w:val="272527"/>
          <w:spacing w:val="-10"/>
        </w:rPr>
        <w:t xml:space="preserve"> </w:t>
      </w:r>
      <w:r>
        <w:rPr>
          <w:color w:val="272527"/>
        </w:rPr>
        <w:t>asylum</w:t>
      </w:r>
      <w:r>
        <w:rPr>
          <w:color w:val="272527"/>
          <w:spacing w:val="-10"/>
        </w:rPr>
        <w:t xml:space="preserve"> </w:t>
      </w:r>
      <w:r>
        <w:rPr>
          <w:color w:val="272527"/>
        </w:rPr>
        <w:t>seekers,</w:t>
      </w:r>
      <w:r>
        <w:rPr>
          <w:color w:val="272527"/>
          <w:spacing w:val="-10"/>
        </w:rPr>
        <w:t xml:space="preserve"> </w:t>
      </w:r>
      <w:r>
        <w:rPr>
          <w:color w:val="272527"/>
        </w:rPr>
        <w:t>welfare “cheats”,</w:t>
      </w:r>
      <w:r>
        <w:rPr>
          <w:color w:val="272527"/>
          <w:spacing w:val="-8"/>
        </w:rPr>
        <w:t xml:space="preserve"> </w:t>
      </w:r>
      <w:r>
        <w:rPr>
          <w:color w:val="272527"/>
        </w:rPr>
        <w:t>paedophiles</w:t>
      </w:r>
      <w:r>
        <w:rPr>
          <w:color w:val="272527"/>
          <w:spacing w:val="-8"/>
        </w:rPr>
        <w:t xml:space="preserve"> </w:t>
      </w:r>
      <w:r>
        <w:rPr>
          <w:color w:val="272527"/>
        </w:rPr>
        <w:t>or</w:t>
      </w:r>
      <w:r>
        <w:rPr>
          <w:color w:val="272527"/>
          <w:spacing w:val="-8"/>
        </w:rPr>
        <w:t xml:space="preserve"> </w:t>
      </w:r>
      <w:r>
        <w:rPr>
          <w:color w:val="272527"/>
          <w:spacing w:val="-4"/>
        </w:rPr>
        <w:t>whoever</w:t>
      </w:r>
      <w:r>
        <w:rPr>
          <w:color w:val="272527"/>
          <w:spacing w:val="-8"/>
        </w:rPr>
        <w:t xml:space="preserve"> </w:t>
      </w:r>
      <w:r>
        <w:rPr>
          <w:color w:val="272527"/>
        </w:rPr>
        <w:t>else</w:t>
      </w:r>
      <w:r>
        <w:rPr>
          <w:color w:val="272527"/>
          <w:spacing w:val="-8"/>
        </w:rPr>
        <w:t xml:space="preserve"> </w:t>
      </w:r>
      <w:r>
        <w:rPr>
          <w:color w:val="272527"/>
        </w:rPr>
        <w:t>happens</w:t>
      </w:r>
      <w:r>
        <w:rPr>
          <w:color w:val="272527"/>
          <w:spacing w:val="-8"/>
        </w:rPr>
        <w:t xml:space="preserve"> </w:t>
      </w:r>
      <w:r>
        <w:rPr>
          <w:color w:val="272527"/>
        </w:rPr>
        <w:t>to</w:t>
      </w:r>
      <w:r>
        <w:rPr>
          <w:color w:val="272527"/>
          <w:spacing w:val="-8"/>
        </w:rPr>
        <w:t xml:space="preserve"> </w:t>
      </w:r>
      <w:r>
        <w:rPr>
          <w:color w:val="272527"/>
        </w:rPr>
        <w:t>be</w:t>
      </w:r>
      <w:r>
        <w:rPr>
          <w:color w:val="272527"/>
          <w:spacing w:val="-8"/>
        </w:rPr>
        <w:t xml:space="preserve"> </w:t>
      </w:r>
      <w:r>
        <w:rPr>
          <w:color w:val="272527"/>
        </w:rPr>
        <w:t>the</w:t>
      </w:r>
      <w:r>
        <w:rPr>
          <w:color w:val="272527"/>
          <w:spacing w:val="-8"/>
        </w:rPr>
        <w:t xml:space="preserve"> </w:t>
      </w:r>
      <w:r>
        <w:rPr>
          <w:color w:val="272527"/>
        </w:rPr>
        <w:t>current</w:t>
      </w:r>
      <w:r>
        <w:rPr>
          <w:color w:val="272527"/>
          <w:spacing w:val="-8"/>
        </w:rPr>
        <w:t xml:space="preserve"> </w:t>
      </w:r>
      <w:r>
        <w:rPr>
          <w:color w:val="272527"/>
        </w:rPr>
        <w:t>focus</w:t>
      </w:r>
      <w:r>
        <w:rPr>
          <w:color w:val="272527"/>
          <w:spacing w:val="-8"/>
        </w:rPr>
        <w:t xml:space="preserve"> </w:t>
      </w:r>
      <w:r>
        <w:rPr>
          <w:color w:val="272527"/>
        </w:rPr>
        <w:t>of popular bigotry and</w:t>
      </w:r>
      <w:r>
        <w:rPr>
          <w:color w:val="272527"/>
          <w:spacing w:val="7"/>
        </w:rPr>
        <w:t xml:space="preserve"> </w:t>
      </w:r>
      <w:r>
        <w:rPr>
          <w:color w:val="272527"/>
        </w:rPr>
        <w:t>wrath.</w:t>
      </w:r>
    </w:p>
    <w:p w:rsidR="004D156E" w:rsidRPr="00966948" w:rsidRDefault="00CB734E">
      <w:pPr>
        <w:pStyle w:val="BodyText"/>
        <w:spacing w:before="1" w:line="259" w:lineRule="auto"/>
        <w:ind w:left="1078" w:right="646" w:firstLine="453"/>
        <w:jc w:val="both"/>
      </w:pPr>
      <w:r w:rsidRPr="00966948">
        <w:rPr>
          <w:color w:val="272527"/>
        </w:rPr>
        <w:t xml:space="preserve">A classic case is provided by the </w:t>
      </w:r>
      <w:r w:rsidRPr="00966948">
        <w:rPr>
          <w:rFonts w:ascii="Book Antiqua" w:hAnsi="Book Antiqua"/>
          <w:i/>
          <w:color w:val="272527"/>
        </w:rPr>
        <w:t>Sunday People</w:t>
      </w:r>
      <w:r w:rsidRPr="00966948">
        <w:rPr>
          <w:color w:val="272527"/>
        </w:rPr>
        <w:t>’s onslaught against Michael’s friendship with the Cohen brothers in South Africa. The story, from April 1999, drew attention to what was claimed as a two-year friendship between Michael and Dean Cohen, at this time aged thirteen, and his little (unnamed) brother, six. Jackson was said to have regularly made the fifteen-hour flight from Los Angeles to their home in Joha</w:t>
      </w:r>
      <w:r w:rsidRPr="00966948">
        <w:rPr>
          <w:color w:val="272527"/>
        </w:rPr>
        <w:t>n</w:t>
      </w:r>
      <w:r w:rsidRPr="00966948">
        <w:rPr>
          <w:color w:val="272527"/>
        </w:rPr>
        <w:t xml:space="preserve">nesburg. After referring back to other boys and their families who had been “bewitched” by Michael’s fame and fortune, and “flattered by the money </w:t>
      </w:r>
      <w:r w:rsidRPr="00966948">
        <w:rPr>
          <w:color w:val="272527"/>
          <w:w w:val="95"/>
        </w:rPr>
        <w:t xml:space="preserve">and attention” he lavished on them, the story positioned the Cohen brothers’ </w:t>
      </w:r>
      <w:r w:rsidRPr="00966948">
        <w:rPr>
          <w:rFonts w:ascii="Book Antiqua" w:hAnsi="Book Antiqua"/>
          <w:i/>
          <w:color w:val="272527"/>
        </w:rPr>
        <w:t xml:space="preserve">parents </w:t>
      </w:r>
      <w:r w:rsidRPr="00966948">
        <w:rPr>
          <w:color w:val="272527"/>
        </w:rPr>
        <w:t xml:space="preserve">– not just their children – as vulnerable and overly trusting. The family lived in a “modest” house in Johannesburg; the </w:t>
      </w:r>
      <w:r w:rsidRPr="00966948">
        <w:rPr>
          <w:color w:val="272527"/>
        </w:rPr>
        <w:lastRenderedPageBreak/>
        <w:t>boys’ father, Phillip Cohen, was a “humble” car mechanic. There would be no Rolls Royce for the Cohen family but Michael “took the two boys and their family on a luxury holiday to Sun City”.</w:t>
      </w:r>
    </w:p>
    <w:p w:rsidR="004D156E" w:rsidRDefault="00CB734E" w:rsidP="00FD6B7D">
      <w:pPr>
        <w:pStyle w:val="BodyText"/>
        <w:spacing w:before="12" w:line="262" w:lineRule="auto"/>
        <w:ind w:left="1077" w:right="646" w:firstLine="454"/>
        <w:jc w:val="both"/>
      </w:pPr>
      <w:r>
        <w:rPr>
          <w:color w:val="272527"/>
        </w:rPr>
        <w:t xml:space="preserve">The implied </w:t>
      </w:r>
      <w:r>
        <w:rPr>
          <w:color w:val="272527"/>
          <w:spacing w:val="-5"/>
        </w:rPr>
        <w:t xml:space="preserve">bribery, </w:t>
      </w:r>
      <w:r>
        <w:rPr>
          <w:color w:val="272527"/>
        </w:rPr>
        <w:t xml:space="preserve">or softening </w:t>
      </w:r>
      <w:r>
        <w:rPr>
          <w:color w:val="272527"/>
          <w:spacing w:val="-4"/>
        </w:rPr>
        <w:t xml:space="preserve">up, </w:t>
      </w:r>
      <w:r>
        <w:rPr>
          <w:color w:val="272527"/>
        </w:rPr>
        <w:t xml:space="preserve">in this case </w:t>
      </w:r>
      <w:r>
        <w:rPr>
          <w:color w:val="272527"/>
          <w:spacing w:val="-4"/>
        </w:rPr>
        <w:t xml:space="preserve">was </w:t>
      </w:r>
      <w:r>
        <w:rPr>
          <w:color w:val="272527"/>
        </w:rPr>
        <w:t>thus almost as modest</w:t>
      </w:r>
      <w:r>
        <w:rPr>
          <w:color w:val="272527"/>
          <w:spacing w:val="-32"/>
        </w:rPr>
        <w:t xml:space="preserve"> </w:t>
      </w:r>
      <w:r>
        <w:rPr>
          <w:color w:val="272527"/>
        </w:rPr>
        <w:t>and</w:t>
      </w:r>
      <w:r>
        <w:rPr>
          <w:color w:val="272527"/>
          <w:spacing w:val="-32"/>
        </w:rPr>
        <w:t xml:space="preserve"> </w:t>
      </w:r>
      <w:r>
        <w:rPr>
          <w:color w:val="272527"/>
          <w:spacing w:val="-3"/>
        </w:rPr>
        <w:t>humble</w:t>
      </w:r>
      <w:r>
        <w:rPr>
          <w:color w:val="272527"/>
          <w:spacing w:val="-32"/>
        </w:rPr>
        <w:t xml:space="preserve"> </w:t>
      </w:r>
      <w:r>
        <w:rPr>
          <w:color w:val="272527"/>
        </w:rPr>
        <w:t>as</w:t>
      </w:r>
      <w:r>
        <w:rPr>
          <w:color w:val="272527"/>
          <w:spacing w:val="-32"/>
        </w:rPr>
        <w:t xml:space="preserve"> </w:t>
      </w:r>
      <w:r>
        <w:rPr>
          <w:color w:val="272527"/>
        </w:rPr>
        <w:t>the</w:t>
      </w:r>
      <w:r>
        <w:rPr>
          <w:color w:val="272527"/>
          <w:spacing w:val="-32"/>
        </w:rPr>
        <w:t xml:space="preserve"> </w:t>
      </w:r>
      <w:r>
        <w:rPr>
          <w:color w:val="272527"/>
        </w:rPr>
        <w:t>family</w:t>
      </w:r>
      <w:r>
        <w:rPr>
          <w:color w:val="272527"/>
          <w:spacing w:val="-32"/>
        </w:rPr>
        <w:t xml:space="preserve"> </w:t>
      </w:r>
      <w:r>
        <w:rPr>
          <w:color w:val="272527"/>
          <w:spacing w:val="-3"/>
        </w:rPr>
        <w:t>itself,</w:t>
      </w:r>
      <w:r>
        <w:rPr>
          <w:color w:val="272527"/>
          <w:spacing w:val="-32"/>
        </w:rPr>
        <w:t xml:space="preserve"> </w:t>
      </w:r>
      <w:r>
        <w:rPr>
          <w:color w:val="272527"/>
        </w:rPr>
        <w:t>and</w:t>
      </w:r>
      <w:r>
        <w:rPr>
          <w:color w:val="272527"/>
          <w:spacing w:val="-32"/>
        </w:rPr>
        <w:t xml:space="preserve"> </w:t>
      </w:r>
      <w:r>
        <w:rPr>
          <w:color w:val="272527"/>
          <w:spacing w:val="-4"/>
        </w:rPr>
        <w:t>would</w:t>
      </w:r>
      <w:r>
        <w:rPr>
          <w:color w:val="272527"/>
          <w:spacing w:val="-32"/>
        </w:rPr>
        <w:t xml:space="preserve"> </w:t>
      </w:r>
      <w:r>
        <w:rPr>
          <w:color w:val="272527"/>
          <w:spacing w:val="-8"/>
        </w:rPr>
        <w:t>have</w:t>
      </w:r>
      <w:r>
        <w:rPr>
          <w:color w:val="272527"/>
          <w:spacing w:val="-32"/>
        </w:rPr>
        <w:t xml:space="preserve"> </w:t>
      </w:r>
      <w:r>
        <w:rPr>
          <w:color w:val="272527"/>
        </w:rPr>
        <w:t>left</w:t>
      </w:r>
      <w:r>
        <w:rPr>
          <w:color w:val="272527"/>
          <w:spacing w:val="-32"/>
        </w:rPr>
        <w:t xml:space="preserve"> </w:t>
      </w:r>
      <w:r>
        <w:rPr>
          <w:color w:val="272527"/>
        </w:rPr>
        <w:t>the</w:t>
      </w:r>
      <w:r>
        <w:rPr>
          <w:color w:val="272527"/>
          <w:spacing w:val="-32"/>
        </w:rPr>
        <w:t xml:space="preserve"> </w:t>
      </w:r>
      <w:r>
        <w:rPr>
          <w:color w:val="272527"/>
        </w:rPr>
        <w:t>story</w:t>
      </w:r>
      <w:r>
        <w:rPr>
          <w:color w:val="272527"/>
          <w:spacing w:val="-32"/>
        </w:rPr>
        <w:t xml:space="preserve"> </w:t>
      </w:r>
      <w:r>
        <w:rPr>
          <w:color w:val="272527"/>
        </w:rPr>
        <w:t>looking</w:t>
      </w:r>
      <w:r w:rsidR="00FD6B7D">
        <w:t xml:space="preserve"> </w:t>
      </w:r>
      <w:r>
        <w:rPr>
          <w:color w:val="272527"/>
        </w:rPr>
        <w:t xml:space="preserve">a tad </w:t>
      </w:r>
      <w:r>
        <w:rPr>
          <w:color w:val="272527"/>
          <w:spacing w:val="-3"/>
        </w:rPr>
        <w:t xml:space="preserve">feeble </w:t>
      </w:r>
      <w:r>
        <w:rPr>
          <w:color w:val="272527"/>
        </w:rPr>
        <w:t xml:space="preserve">if it had been told in a </w:t>
      </w:r>
      <w:r>
        <w:rPr>
          <w:color w:val="272527"/>
          <w:spacing w:val="-3"/>
        </w:rPr>
        <w:t xml:space="preserve">brief, </w:t>
      </w:r>
      <w:r>
        <w:rPr>
          <w:color w:val="272527"/>
        </w:rPr>
        <w:t xml:space="preserve">factual, </w:t>
      </w:r>
      <w:r>
        <w:rPr>
          <w:color w:val="272527"/>
          <w:spacing w:val="-3"/>
        </w:rPr>
        <w:t xml:space="preserve">straightforward </w:t>
      </w:r>
      <w:r>
        <w:rPr>
          <w:color w:val="272527"/>
          <w:spacing w:val="-17"/>
        </w:rPr>
        <w:t xml:space="preserve">way. </w:t>
      </w:r>
      <w:r>
        <w:rPr>
          <w:color w:val="272527"/>
        </w:rPr>
        <w:t>But that</w:t>
      </w:r>
      <w:r>
        <w:rPr>
          <w:color w:val="272527"/>
          <w:spacing w:val="-11"/>
        </w:rPr>
        <w:t xml:space="preserve"> </w:t>
      </w:r>
      <w:r>
        <w:rPr>
          <w:color w:val="272527"/>
          <w:spacing w:val="-3"/>
        </w:rPr>
        <w:t>would</w:t>
      </w:r>
      <w:r>
        <w:rPr>
          <w:color w:val="272527"/>
          <w:spacing w:val="-11"/>
        </w:rPr>
        <w:t xml:space="preserve"> </w:t>
      </w:r>
      <w:r>
        <w:rPr>
          <w:color w:val="272527"/>
        </w:rPr>
        <w:t>be</w:t>
      </w:r>
      <w:r>
        <w:rPr>
          <w:color w:val="272527"/>
          <w:spacing w:val="-11"/>
        </w:rPr>
        <w:t xml:space="preserve"> </w:t>
      </w:r>
      <w:r>
        <w:rPr>
          <w:color w:val="272527"/>
        </w:rPr>
        <w:t>to</w:t>
      </w:r>
      <w:r>
        <w:rPr>
          <w:color w:val="272527"/>
          <w:spacing w:val="-11"/>
        </w:rPr>
        <w:t xml:space="preserve"> </w:t>
      </w:r>
      <w:r>
        <w:rPr>
          <w:color w:val="272527"/>
          <w:spacing w:val="-4"/>
        </w:rPr>
        <w:t>reckon</w:t>
      </w:r>
      <w:r>
        <w:rPr>
          <w:color w:val="272527"/>
          <w:spacing w:val="-11"/>
        </w:rPr>
        <w:t xml:space="preserve"> </w:t>
      </w:r>
      <w:r>
        <w:rPr>
          <w:color w:val="272527"/>
        </w:rPr>
        <w:t>without</w:t>
      </w:r>
      <w:r>
        <w:rPr>
          <w:color w:val="272527"/>
          <w:spacing w:val="-11"/>
        </w:rPr>
        <w:t xml:space="preserve"> </w:t>
      </w:r>
      <w:r>
        <w:rPr>
          <w:color w:val="272527"/>
        </w:rPr>
        <w:t>the</w:t>
      </w:r>
      <w:r>
        <w:rPr>
          <w:color w:val="272527"/>
          <w:spacing w:val="-11"/>
        </w:rPr>
        <w:t xml:space="preserve"> </w:t>
      </w:r>
      <w:r>
        <w:rPr>
          <w:color w:val="272527"/>
        </w:rPr>
        <w:t>sinister</w:t>
      </w:r>
      <w:r>
        <w:rPr>
          <w:color w:val="272527"/>
          <w:spacing w:val="-11"/>
        </w:rPr>
        <w:t xml:space="preserve"> </w:t>
      </w:r>
      <w:r>
        <w:rPr>
          <w:color w:val="272527"/>
        </w:rPr>
        <w:t>skills</w:t>
      </w:r>
      <w:r>
        <w:rPr>
          <w:color w:val="272527"/>
          <w:spacing w:val="-11"/>
        </w:rPr>
        <w:t xml:space="preserve"> </w:t>
      </w:r>
      <w:r>
        <w:rPr>
          <w:color w:val="272527"/>
        </w:rPr>
        <w:t>of</w:t>
      </w:r>
      <w:r>
        <w:rPr>
          <w:color w:val="272527"/>
          <w:spacing w:val="-1"/>
        </w:rPr>
        <w:t xml:space="preserve"> </w:t>
      </w:r>
      <w:r>
        <w:rPr>
          <w:color w:val="272527"/>
          <w:spacing w:val="-3"/>
        </w:rPr>
        <w:t>tabloid</w:t>
      </w:r>
      <w:r>
        <w:rPr>
          <w:color w:val="272527"/>
          <w:spacing w:val="-11"/>
        </w:rPr>
        <w:t xml:space="preserve"> </w:t>
      </w:r>
      <w:r>
        <w:rPr>
          <w:color w:val="272527"/>
        </w:rPr>
        <w:t>presentation across</w:t>
      </w:r>
      <w:r>
        <w:rPr>
          <w:color w:val="272527"/>
          <w:spacing w:val="-25"/>
        </w:rPr>
        <w:t xml:space="preserve"> </w:t>
      </w:r>
      <w:r>
        <w:rPr>
          <w:color w:val="272527"/>
        </w:rPr>
        <w:t>a</w:t>
      </w:r>
      <w:r>
        <w:rPr>
          <w:color w:val="272527"/>
          <w:spacing w:val="-25"/>
        </w:rPr>
        <w:t xml:space="preserve"> </w:t>
      </w:r>
      <w:r>
        <w:rPr>
          <w:color w:val="272527"/>
          <w:spacing w:val="-3"/>
        </w:rPr>
        <w:t>two-page</w:t>
      </w:r>
      <w:r>
        <w:rPr>
          <w:color w:val="272527"/>
          <w:spacing w:val="-25"/>
        </w:rPr>
        <w:t xml:space="preserve"> </w:t>
      </w:r>
      <w:r>
        <w:rPr>
          <w:color w:val="272527"/>
        </w:rPr>
        <w:t>spread</w:t>
      </w:r>
      <w:r>
        <w:rPr>
          <w:color w:val="272527"/>
          <w:spacing w:val="-25"/>
        </w:rPr>
        <w:t xml:space="preserve"> </w:t>
      </w:r>
      <w:r>
        <w:rPr>
          <w:color w:val="272527"/>
        </w:rPr>
        <w:t>supercharged</w:t>
      </w:r>
      <w:r>
        <w:rPr>
          <w:color w:val="272527"/>
          <w:spacing w:val="-25"/>
        </w:rPr>
        <w:t xml:space="preserve"> </w:t>
      </w:r>
      <w:r>
        <w:rPr>
          <w:color w:val="272527"/>
        </w:rPr>
        <w:t>with</w:t>
      </w:r>
      <w:r>
        <w:rPr>
          <w:color w:val="272527"/>
          <w:spacing w:val="-25"/>
        </w:rPr>
        <w:t xml:space="preserve"> </w:t>
      </w:r>
      <w:r>
        <w:rPr>
          <w:color w:val="272527"/>
        </w:rPr>
        <w:t>the</w:t>
      </w:r>
      <w:r>
        <w:rPr>
          <w:color w:val="272527"/>
          <w:spacing w:val="-25"/>
        </w:rPr>
        <w:t xml:space="preserve"> </w:t>
      </w:r>
      <w:r>
        <w:rPr>
          <w:color w:val="272527"/>
        </w:rPr>
        <w:t>language</w:t>
      </w:r>
      <w:r>
        <w:rPr>
          <w:color w:val="272527"/>
          <w:spacing w:val="-25"/>
        </w:rPr>
        <w:t xml:space="preserve"> </w:t>
      </w:r>
      <w:r>
        <w:rPr>
          <w:color w:val="272527"/>
        </w:rPr>
        <w:t>of</w:t>
      </w:r>
      <w:r>
        <w:rPr>
          <w:color w:val="272527"/>
          <w:spacing w:val="-16"/>
        </w:rPr>
        <w:t xml:space="preserve"> </w:t>
      </w:r>
      <w:r>
        <w:rPr>
          <w:color w:val="272527"/>
        </w:rPr>
        <w:t>vilification.</w:t>
      </w:r>
      <w:r>
        <w:rPr>
          <w:color w:val="272527"/>
          <w:spacing w:val="-25"/>
        </w:rPr>
        <w:t xml:space="preserve"> </w:t>
      </w:r>
      <w:r>
        <w:rPr>
          <w:color w:val="272527"/>
        </w:rPr>
        <w:t>A sidebar column headlined “SINGER’S LIST OF SHAME” made the totally false</w:t>
      </w:r>
      <w:r>
        <w:rPr>
          <w:color w:val="272527"/>
          <w:spacing w:val="-14"/>
        </w:rPr>
        <w:t xml:space="preserve"> </w:t>
      </w:r>
      <w:r>
        <w:rPr>
          <w:color w:val="272527"/>
        </w:rPr>
        <w:t>claim</w:t>
      </w:r>
      <w:r>
        <w:rPr>
          <w:color w:val="272527"/>
          <w:spacing w:val="-14"/>
        </w:rPr>
        <w:t xml:space="preserve"> </w:t>
      </w:r>
      <w:r>
        <w:rPr>
          <w:color w:val="272527"/>
        </w:rPr>
        <w:t>that</w:t>
      </w:r>
      <w:r>
        <w:rPr>
          <w:color w:val="272527"/>
          <w:spacing w:val="-14"/>
        </w:rPr>
        <w:t xml:space="preserve"> </w:t>
      </w:r>
      <w:r>
        <w:rPr>
          <w:color w:val="272527"/>
          <w:spacing w:val="-4"/>
        </w:rPr>
        <w:t>“Jacko</w:t>
      </w:r>
      <w:r>
        <w:rPr>
          <w:color w:val="272527"/>
          <w:spacing w:val="-14"/>
        </w:rPr>
        <w:t xml:space="preserve"> </w:t>
      </w:r>
      <w:r>
        <w:rPr>
          <w:color w:val="272527"/>
        </w:rPr>
        <w:t>has</w:t>
      </w:r>
      <w:r>
        <w:rPr>
          <w:color w:val="272527"/>
          <w:spacing w:val="-14"/>
        </w:rPr>
        <w:t xml:space="preserve"> </w:t>
      </w:r>
      <w:r>
        <w:rPr>
          <w:color w:val="272527"/>
        </w:rPr>
        <w:t>been</w:t>
      </w:r>
      <w:r>
        <w:rPr>
          <w:color w:val="272527"/>
          <w:spacing w:val="-14"/>
        </w:rPr>
        <w:t xml:space="preserve"> </w:t>
      </w:r>
      <w:r>
        <w:rPr>
          <w:color w:val="272527"/>
        </w:rPr>
        <w:t>accused</w:t>
      </w:r>
      <w:r>
        <w:rPr>
          <w:color w:val="272527"/>
          <w:spacing w:val="-14"/>
        </w:rPr>
        <w:t xml:space="preserve"> </w:t>
      </w:r>
      <w:r>
        <w:rPr>
          <w:color w:val="272527"/>
          <w:spacing w:val="-3"/>
        </w:rPr>
        <w:t>by</w:t>
      </w:r>
      <w:r>
        <w:rPr>
          <w:color w:val="272527"/>
          <w:spacing w:val="-14"/>
        </w:rPr>
        <w:t xml:space="preserve"> </w:t>
      </w:r>
      <w:r>
        <w:rPr>
          <w:color w:val="272527"/>
        </w:rPr>
        <w:t>SIX</w:t>
      </w:r>
      <w:r>
        <w:rPr>
          <w:color w:val="272527"/>
          <w:spacing w:val="-14"/>
        </w:rPr>
        <w:t xml:space="preserve"> </w:t>
      </w:r>
      <w:r>
        <w:rPr>
          <w:color w:val="272527"/>
        </w:rPr>
        <w:t>children</w:t>
      </w:r>
      <w:r>
        <w:rPr>
          <w:color w:val="272527"/>
          <w:spacing w:val="-14"/>
        </w:rPr>
        <w:t xml:space="preserve"> </w:t>
      </w:r>
      <w:r>
        <w:rPr>
          <w:color w:val="272527"/>
        </w:rPr>
        <w:t>of</w:t>
      </w:r>
      <w:r>
        <w:rPr>
          <w:color w:val="272527"/>
          <w:spacing w:val="-3"/>
        </w:rPr>
        <w:t xml:space="preserve"> </w:t>
      </w:r>
      <w:r>
        <w:rPr>
          <w:color w:val="272527"/>
        </w:rPr>
        <w:t>sexual</w:t>
      </w:r>
      <w:r>
        <w:rPr>
          <w:color w:val="272527"/>
          <w:spacing w:val="-14"/>
        </w:rPr>
        <w:t xml:space="preserve"> </w:t>
      </w:r>
      <w:r>
        <w:rPr>
          <w:color w:val="272527"/>
          <w:spacing w:val="-3"/>
        </w:rPr>
        <w:t>abuse</w:t>
      </w:r>
      <w:r>
        <w:rPr>
          <w:color w:val="272527"/>
          <w:spacing w:val="-14"/>
        </w:rPr>
        <w:t xml:space="preserve"> </w:t>
      </w:r>
      <w:r>
        <w:rPr>
          <w:color w:val="272527"/>
        </w:rPr>
        <w:t>in the</w:t>
      </w:r>
      <w:r>
        <w:rPr>
          <w:color w:val="272527"/>
          <w:spacing w:val="-19"/>
        </w:rPr>
        <w:t xml:space="preserve"> </w:t>
      </w:r>
      <w:r>
        <w:rPr>
          <w:color w:val="272527"/>
        </w:rPr>
        <w:t>last</w:t>
      </w:r>
      <w:r>
        <w:rPr>
          <w:color w:val="272527"/>
          <w:spacing w:val="-19"/>
        </w:rPr>
        <w:t xml:space="preserve"> </w:t>
      </w:r>
      <w:r>
        <w:rPr>
          <w:color w:val="272527"/>
        </w:rPr>
        <w:t>six</w:t>
      </w:r>
      <w:r>
        <w:rPr>
          <w:color w:val="272527"/>
          <w:spacing w:val="-19"/>
        </w:rPr>
        <w:t xml:space="preserve"> </w:t>
      </w:r>
      <w:r>
        <w:rPr>
          <w:color w:val="272527"/>
          <w:spacing w:val="-3"/>
        </w:rPr>
        <w:t>years.”</w:t>
      </w:r>
      <w:r>
        <w:rPr>
          <w:color w:val="272527"/>
          <w:spacing w:val="-19"/>
        </w:rPr>
        <w:t xml:space="preserve"> </w:t>
      </w:r>
      <w:r>
        <w:rPr>
          <w:color w:val="272527"/>
          <w:spacing w:val="-3"/>
        </w:rPr>
        <w:t>The</w:t>
      </w:r>
      <w:r>
        <w:rPr>
          <w:color w:val="272527"/>
          <w:spacing w:val="-19"/>
        </w:rPr>
        <w:t xml:space="preserve"> </w:t>
      </w:r>
      <w:r>
        <w:rPr>
          <w:color w:val="272527"/>
        </w:rPr>
        <w:t>boys</w:t>
      </w:r>
      <w:r>
        <w:rPr>
          <w:color w:val="272527"/>
          <w:spacing w:val="-19"/>
        </w:rPr>
        <w:t xml:space="preserve"> </w:t>
      </w:r>
      <w:r>
        <w:rPr>
          <w:color w:val="272527"/>
          <w:spacing w:val="-5"/>
        </w:rPr>
        <w:t>were</w:t>
      </w:r>
      <w:r>
        <w:rPr>
          <w:color w:val="272527"/>
          <w:spacing w:val="-19"/>
        </w:rPr>
        <w:t xml:space="preserve"> </w:t>
      </w:r>
      <w:r>
        <w:rPr>
          <w:color w:val="272527"/>
        </w:rPr>
        <w:t>named</w:t>
      </w:r>
      <w:r>
        <w:rPr>
          <w:color w:val="272527"/>
          <w:spacing w:val="-19"/>
        </w:rPr>
        <w:t xml:space="preserve"> </w:t>
      </w:r>
      <w:r>
        <w:rPr>
          <w:color w:val="272527"/>
        </w:rPr>
        <w:t>as</w:t>
      </w:r>
      <w:r>
        <w:rPr>
          <w:color w:val="272527"/>
          <w:spacing w:val="-19"/>
        </w:rPr>
        <w:t xml:space="preserve"> </w:t>
      </w:r>
      <w:r>
        <w:rPr>
          <w:color w:val="272527"/>
          <w:spacing w:val="-4"/>
        </w:rPr>
        <w:t>Jordan</w:t>
      </w:r>
      <w:r>
        <w:rPr>
          <w:color w:val="272527"/>
          <w:spacing w:val="-19"/>
        </w:rPr>
        <w:t xml:space="preserve"> </w:t>
      </w:r>
      <w:r>
        <w:rPr>
          <w:color w:val="272527"/>
          <w:spacing w:val="-3"/>
        </w:rPr>
        <w:t>Chandler,</w:t>
      </w:r>
      <w:r>
        <w:rPr>
          <w:color w:val="272527"/>
          <w:spacing w:val="-19"/>
        </w:rPr>
        <w:t xml:space="preserve"> </w:t>
      </w:r>
      <w:r>
        <w:rPr>
          <w:color w:val="272527"/>
        </w:rPr>
        <w:t>Jason</w:t>
      </w:r>
      <w:r>
        <w:rPr>
          <w:color w:val="272527"/>
          <w:spacing w:val="-19"/>
        </w:rPr>
        <w:t xml:space="preserve"> </w:t>
      </w:r>
      <w:r>
        <w:rPr>
          <w:color w:val="272527"/>
          <w:spacing w:val="-3"/>
        </w:rPr>
        <w:t xml:space="preserve">Francia, </w:t>
      </w:r>
      <w:r>
        <w:rPr>
          <w:color w:val="272527"/>
          <w:spacing w:val="-6"/>
        </w:rPr>
        <w:t>Wade</w:t>
      </w:r>
      <w:r>
        <w:rPr>
          <w:color w:val="272527"/>
          <w:spacing w:val="-7"/>
        </w:rPr>
        <w:t xml:space="preserve"> </w:t>
      </w:r>
      <w:r>
        <w:rPr>
          <w:color w:val="272527"/>
          <w:spacing w:val="-4"/>
        </w:rPr>
        <w:t>Robson,</w:t>
      </w:r>
      <w:r>
        <w:rPr>
          <w:color w:val="272527"/>
          <w:spacing w:val="-7"/>
        </w:rPr>
        <w:t xml:space="preserve"> </w:t>
      </w:r>
      <w:r>
        <w:rPr>
          <w:color w:val="272527"/>
        </w:rPr>
        <w:t>Sean</w:t>
      </w:r>
      <w:r>
        <w:rPr>
          <w:color w:val="272527"/>
          <w:spacing w:val="-7"/>
        </w:rPr>
        <w:t xml:space="preserve"> </w:t>
      </w:r>
      <w:r>
        <w:rPr>
          <w:color w:val="272527"/>
        </w:rPr>
        <w:t>Lennon,</w:t>
      </w:r>
      <w:r>
        <w:rPr>
          <w:color w:val="272527"/>
          <w:spacing w:val="-7"/>
        </w:rPr>
        <w:t xml:space="preserve"> </w:t>
      </w:r>
      <w:r>
        <w:rPr>
          <w:color w:val="272527"/>
        </w:rPr>
        <w:t>Jimmy</w:t>
      </w:r>
      <w:r>
        <w:rPr>
          <w:color w:val="272527"/>
          <w:spacing w:val="-7"/>
        </w:rPr>
        <w:t xml:space="preserve"> </w:t>
      </w:r>
      <w:r>
        <w:rPr>
          <w:color w:val="272527"/>
        </w:rPr>
        <w:t>Safechuck</w:t>
      </w:r>
      <w:r>
        <w:rPr>
          <w:color w:val="272527"/>
          <w:spacing w:val="-7"/>
        </w:rPr>
        <w:t xml:space="preserve"> </w:t>
      </w:r>
      <w:r>
        <w:rPr>
          <w:color w:val="272527"/>
        </w:rPr>
        <w:t>and</w:t>
      </w:r>
      <w:r>
        <w:rPr>
          <w:color w:val="272527"/>
          <w:spacing w:val="-7"/>
        </w:rPr>
        <w:t xml:space="preserve"> </w:t>
      </w:r>
      <w:r>
        <w:rPr>
          <w:color w:val="272527"/>
        </w:rPr>
        <w:t>Brett</w:t>
      </w:r>
      <w:r>
        <w:rPr>
          <w:color w:val="272527"/>
          <w:spacing w:val="-7"/>
        </w:rPr>
        <w:t xml:space="preserve"> </w:t>
      </w:r>
      <w:r>
        <w:rPr>
          <w:color w:val="272527"/>
        </w:rPr>
        <w:t>Barnes.</w:t>
      </w:r>
      <w:r>
        <w:rPr>
          <w:color w:val="272527"/>
          <w:spacing w:val="-7"/>
        </w:rPr>
        <w:t xml:space="preserve"> </w:t>
      </w:r>
      <w:r>
        <w:rPr>
          <w:color w:val="272527"/>
        </w:rPr>
        <w:t>Only</w:t>
      </w:r>
      <w:r>
        <w:rPr>
          <w:color w:val="272527"/>
          <w:spacing w:val="-7"/>
        </w:rPr>
        <w:t xml:space="preserve"> </w:t>
      </w:r>
      <w:r>
        <w:rPr>
          <w:color w:val="272527"/>
        </w:rPr>
        <w:t xml:space="preserve">the </w:t>
      </w:r>
      <w:r>
        <w:rPr>
          <w:color w:val="272527"/>
          <w:w w:val="95"/>
        </w:rPr>
        <w:t>first</w:t>
      </w:r>
      <w:r>
        <w:rPr>
          <w:color w:val="272527"/>
          <w:spacing w:val="-6"/>
          <w:w w:val="95"/>
        </w:rPr>
        <w:t xml:space="preserve"> </w:t>
      </w:r>
      <w:r>
        <w:rPr>
          <w:color w:val="272527"/>
          <w:spacing w:val="-4"/>
          <w:w w:val="95"/>
        </w:rPr>
        <w:t>two</w:t>
      </w:r>
      <w:r>
        <w:rPr>
          <w:color w:val="272527"/>
          <w:spacing w:val="-6"/>
          <w:w w:val="95"/>
        </w:rPr>
        <w:t xml:space="preserve"> </w:t>
      </w:r>
      <w:r>
        <w:rPr>
          <w:color w:val="272527"/>
          <w:spacing w:val="-4"/>
          <w:w w:val="95"/>
        </w:rPr>
        <w:t>ever</w:t>
      </w:r>
      <w:r>
        <w:rPr>
          <w:color w:val="272527"/>
          <w:spacing w:val="-6"/>
          <w:w w:val="95"/>
        </w:rPr>
        <w:t xml:space="preserve"> </w:t>
      </w:r>
      <w:r>
        <w:rPr>
          <w:color w:val="272527"/>
          <w:w w:val="95"/>
        </w:rPr>
        <w:t>made</w:t>
      </w:r>
      <w:r>
        <w:rPr>
          <w:color w:val="272527"/>
          <w:spacing w:val="-6"/>
          <w:w w:val="95"/>
        </w:rPr>
        <w:t xml:space="preserve"> </w:t>
      </w:r>
      <w:r>
        <w:rPr>
          <w:color w:val="272527"/>
          <w:w w:val="95"/>
        </w:rPr>
        <w:t>accusations.</w:t>
      </w:r>
      <w:r>
        <w:rPr>
          <w:color w:val="272527"/>
          <w:spacing w:val="-6"/>
          <w:w w:val="95"/>
        </w:rPr>
        <w:t xml:space="preserve"> </w:t>
      </w:r>
      <w:r>
        <w:rPr>
          <w:color w:val="272527"/>
          <w:spacing w:val="-4"/>
          <w:w w:val="95"/>
        </w:rPr>
        <w:t>Far</w:t>
      </w:r>
      <w:r>
        <w:rPr>
          <w:color w:val="272527"/>
          <w:spacing w:val="-6"/>
          <w:w w:val="95"/>
        </w:rPr>
        <w:t xml:space="preserve"> </w:t>
      </w:r>
      <w:r>
        <w:rPr>
          <w:color w:val="272527"/>
          <w:w w:val="95"/>
        </w:rPr>
        <w:t>from</w:t>
      </w:r>
      <w:r>
        <w:rPr>
          <w:color w:val="272527"/>
          <w:spacing w:val="-6"/>
          <w:w w:val="95"/>
        </w:rPr>
        <w:t xml:space="preserve"> </w:t>
      </w:r>
      <w:r>
        <w:rPr>
          <w:color w:val="272527"/>
          <w:w w:val="95"/>
        </w:rPr>
        <w:t>being</w:t>
      </w:r>
      <w:r>
        <w:rPr>
          <w:color w:val="272527"/>
          <w:spacing w:val="-6"/>
          <w:w w:val="95"/>
        </w:rPr>
        <w:t xml:space="preserve"> </w:t>
      </w:r>
      <w:r>
        <w:rPr>
          <w:color w:val="272527"/>
          <w:w w:val="95"/>
        </w:rPr>
        <w:t>accusers,</w:t>
      </w:r>
      <w:r>
        <w:rPr>
          <w:color w:val="272527"/>
          <w:spacing w:val="-6"/>
          <w:w w:val="95"/>
        </w:rPr>
        <w:t xml:space="preserve"> </w:t>
      </w:r>
      <w:r>
        <w:rPr>
          <w:color w:val="272527"/>
          <w:w w:val="95"/>
        </w:rPr>
        <w:t>the</w:t>
      </w:r>
      <w:r>
        <w:rPr>
          <w:color w:val="272527"/>
          <w:spacing w:val="-6"/>
          <w:w w:val="95"/>
        </w:rPr>
        <w:t xml:space="preserve"> </w:t>
      </w:r>
      <w:r>
        <w:rPr>
          <w:color w:val="272527"/>
          <w:w w:val="95"/>
        </w:rPr>
        <w:t>others</w:t>
      </w:r>
      <w:r>
        <w:rPr>
          <w:color w:val="272527"/>
          <w:spacing w:val="-6"/>
          <w:w w:val="95"/>
        </w:rPr>
        <w:t xml:space="preserve"> </w:t>
      </w:r>
      <w:r>
        <w:rPr>
          <w:color w:val="272527"/>
          <w:w w:val="95"/>
        </w:rPr>
        <w:t xml:space="preserve">actually </w:t>
      </w:r>
      <w:r>
        <w:rPr>
          <w:color w:val="272527"/>
        </w:rPr>
        <w:t>defended</w:t>
      </w:r>
      <w:r>
        <w:rPr>
          <w:color w:val="272527"/>
          <w:spacing w:val="-14"/>
        </w:rPr>
        <w:t xml:space="preserve"> </w:t>
      </w:r>
      <w:r>
        <w:rPr>
          <w:color w:val="272527"/>
        </w:rPr>
        <w:t>Jackson,</w:t>
      </w:r>
      <w:r>
        <w:rPr>
          <w:color w:val="272527"/>
          <w:spacing w:val="-14"/>
        </w:rPr>
        <w:t xml:space="preserve"> </w:t>
      </w:r>
      <w:r>
        <w:rPr>
          <w:color w:val="272527"/>
        </w:rPr>
        <w:t>and</w:t>
      </w:r>
      <w:r>
        <w:rPr>
          <w:color w:val="272527"/>
          <w:spacing w:val="-14"/>
        </w:rPr>
        <w:t xml:space="preserve"> </w:t>
      </w:r>
      <w:r>
        <w:rPr>
          <w:color w:val="272527"/>
          <w:spacing w:val="-4"/>
        </w:rPr>
        <w:t>two</w:t>
      </w:r>
      <w:r>
        <w:rPr>
          <w:color w:val="272527"/>
          <w:spacing w:val="-14"/>
        </w:rPr>
        <w:t xml:space="preserve"> </w:t>
      </w:r>
      <w:r>
        <w:rPr>
          <w:color w:val="272527"/>
        </w:rPr>
        <w:t>of</w:t>
      </w:r>
      <w:r>
        <w:rPr>
          <w:color w:val="272527"/>
          <w:spacing w:val="-3"/>
        </w:rPr>
        <w:t xml:space="preserve"> </w:t>
      </w:r>
      <w:r>
        <w:rPr>
          <w:color w:val="272527"/>
        </w:rPr>
        <w:t>them,</w:t>
      </w:r>
      <w:r>
        <w:rPr>
          <w:color w:val="272527"/>
          <w:spacing w:val="-14"/>
        </w:rPr>
        <w:t xml:space="preserve"> </w:t>
      </w:r>
      <w:r>
        <w:rPr>
          <w:color w:val="272527"/>
          <w:spacing w:val="-4"/>
        </w:rPr>
        <w:t>Robson</w:t>
      </w:r>
      <w:r>
        <w:rPr>
          <w:color w:val="272527"/>
          <w:spacing w:val="-14"/>
        </w:rPr>
        <w:t xml:space="preserve"> </w:t>
      </w:r>
      <w:r>
        <w:rPr>
          <w:color w:val="272527"/>
        </w:rPr>
        <w:t>and</w:t>
      </w:r>
      <w:r>
        <w:rPr>
          <w:color w:val="272527"/>
          <w:spacing w:val="-14"/>
        </w:rPr>
        <w:t xml:space="preserve"> </w:t>
      </w:r>
      <w:r>
        <w:rPr>
          <w:color w:val="272527"/>
        </w:rPr>
        <w:t>Barnes,</w:t>
      </w:r>
      <w:r>
        <w:rPr>
          <w:color w:val="272527"/>
          <w:spacing w:val="-14"/>
        </w:rPr>
        <w:t xml:space="preserve"> </w:t>
      </w:r>
      <w:r>
        <w:rPr>
          <w:color w:val="272527"/>
          <w:spacing w:val="-3"/>
        </w:rPr>
        <w:t>would</w:t>
      </w:r>
      <w:r>
        <w:rPr>
          <w:color w:val="272527"/>
          <w:spacing w:val="-14"/>
        </w:rPr>
        <w:t xml:space="preserve"> </w:t>
      </w:r>
      <w:r>
        <w:rPr>
          <w:color w:val="272527"/>
          <w:spacing w:val="-3"/>
        </w:rPr>
        <w:t xml:space="preserve">eventually </w:t>
      </w:r>
      <w:r>
        <w:rPr>
          <w:color w:val="272527"/>
        </w:rPr>
        <w:t>do so under oath in</w:t>
      </w:r>
      <w:r>
        <w:rPr>
          <w:color w:val="272527"/>
          <w:spacing w:val="13"/>
        </w:rPr>
        <w:t xml:space="preserve"> </w:t>
      </w:r>
      <w:r>
        <w:rPr>
          <w:color w:val="272527"/>
        </w:rPr>
        <w:t>court.</w:t>
      </w:r>
    </w:p>
    <w:p w:rsidR="004D156E" w:rsidRPr="00966948" w:rsidRDefault="00CB734E" w:rsidP="00813777">
      <w:pPr>
        <w:pStyle w:val="BodyText"/>
        <w:spacing w:before="12" w:line="262" w:lineRule="auto"/>
        <w:ind w:left="1077" w:right="646" w:firstLine="454"/>
        <w:jc w:val="both"/>
        <w:rPr>
          <w:sz w:val="14"/>
        </w:rPr>
      </w:pPr>
      <w:r w:rsidRPr="00966948">
        <w:rPr>
          <w:color w:val="272527"/>
        </w:rPr>
        <w:t xml:space="preserve">The main photo in the spread showed Michael strapped in with Dean as the pair prepared to take off on a parascending trip laid on by the star at Sun City. The headline snarled, “Would you let YOUR kids get so close to this weirdo?” The text related that Michael’s hands were seen to rest on the boy’s shoulders “in scenes that will horrify parents everywhere”. The star, we were told, “will forever bear the label of a child sex abuser” – not even, note, an </w:t>
      </w:r>
      <w:r w:rsidRPr="00966948">
        <w:rPr>
          <w:rFonts w:ascii="Book Antiqua" w:hAnsi="Book Antiqua"/>
          <w:i/>
          <w:color w:val="272527"/>
        </w:rPr>
        <w:t xml:space="preserve">alleged </w:t>
      </w:r>
      <w:r w:rsidRPr="00966948">
        <w:rPr>
          <w:color w:val="272527"/>
        </w:rPr>
        <w:t>child abuser. His frien</w:t>
      </w:r>
      <w:r w:rsidRPr="00966948">
        <w:rPr>
          <w:color w:val="272527"/>
        </w:rPr>
        <w:t>d</w:t>
      </w:r>
      <w:r w:rsidRPr="00966948">
        <w:rPr>
          <w:color w:val="272527"/>
        </w:rPr>
        <w:t>ship with the Cohen boys provided “a chilling echo” of how he got close to Jordie Chandler. A “shocked onlooker” told how Jackson’s behaviour “sent shivers down the spines” of other onlookers, though we were not told how he knew, unless he witnessed his fellow shockees visibly trembling. Michael, we were told, had denied any abuse but “his sicke</w:t>
      </w:r>
      <w:r w:rsidRPr="00966948">
        <w:rPr>
          <w:color w:val="272527"/>
        </w:rPr>
        <w:t>n</w:t>
      </w:r>
      <w:r w:rsidRPr="00966948">
        <w:rPr>
          <w:color w:val="272527"/>
        </w:rPr>
        <w:t>ing image as a paedophile has stuck” after his payout in 1994 to “end the shame”. In another sidebar, a “top doctor” asserted that “Jackson should stay well clear of children at all times”, even though he had ne</w:t>
      </w:r>
      <w:r w:rsidRPr="00966948">
        <w:rPr>
          <w:color w:val="272527"/>
        </w:rPr>
        <w:t>v</w:t>
      </w:r>
      <w:r w:rsidRPr="00966948">
        <w:rPr>
          <w:color w:val="272527"/>
        </w:rPr>
        <w:t>er been convicted of anything at all, much less child abuse.</w:t>
      </w:r>
      <w:r w:rsidR="00466E95" w:rsidRPr="00966948">
        <w:rPr>
          <w:rStyle w:val="EndnoteReference"/>
          <w:color w:val="272527"/>
        </w:rPr>
        <w:endnoteReference w:id="163"/>
      </w:r>
    </w:p>
    <w:p w:rsidR="004D156E" w:rsidRPr="00966948" w:rsidRDefault="00CB734E" w:rsidP="00813777">
      <w:pPr>
        <w:pStyle w:val="BodyText"/>
        <w:spacing w:before="12" w:line="262" w:lineRule="auto"/>
        <w:ind w:left="1077" w:right="646" w:firstLine="454"/>
        <w:jc w:val="both"/>
      </w:pPr>
      <w:r w:rsidRPr="00966948">
        <w:rPr>
          <w:color w:val="272527"/>
        </w:rPr>
        <w:t>That things have not always been what they seemed in the o</w:t>
      </w:r>
      <w:r w:rsidRPr="00966948">
        <w:rPr>
          <w:color w:val="272527"/>
        </w:rPr>
        <w:t>n</w:t>
      </w:r>
      <w:r w:rsidRPr="00966948">
        <w:rPr>
          <w:color w:val="272527"/>
        </w:rPr>
        <w:t>slaught against Michael is even better illustrated by the Terry George story and its aftermath. George told the story of his contact with M</w:t>
      </w:r>
      <w:r w:rsidRPr="00966948">
        <w:rPr>
          <w:color w:val="272527"/>
        </w:rPr>
        <w:t>i</w:t>
      </w:r>
      <w:r w:rsidRPr="00966948">
        <w:rPr>
          <w:color w:val="272527"/>
        </w:rPr>
        <w:t xml:space="preserve">chael Jackson to the </w:t>
      </w:r>
      <w:r w:rsidRPr="00966948">
        <w:rPr>
          <w:rFonts w:ascii="Book Antiqua"/>
          <w:i/>
          <w:color w:val="272527"/>
        </w:rPr>
        <w:t>Mail on Sunday</w:t>
      </w:r>
      <w:r w:rsidRPr="00966948">
        <w:rPr>
          <w:color w:val="272527"/>
        </w:rPr>
        <w:t>, who ran it in late August 1993.</w:t>
      </w:r>
      <w:r w:rsidR="00BA6AD7" w:rsidRPr="00966948">
        <w:rPr>
          <w:rStyle w:val="EndnoteReference"/>
          <w:color w:val="272527"/>
        </w:rPr>
        <w:endnoteReference w:id="164"/>
      </w:r>
      <w:r w:rsidRPr="00966948">
        <w:rPr>
          <w:color w:val="272527"/>
          <w:position w:val="8"/>
          <w:sz w:val="14"/>
        </w:rPr>
        <w:t xml:space="preserve"> </w:t>
      </w:r>
      <w:r w:rsidRPr="00966948">
        <w:rPr>
          <w:color w:val="272527"/>
        </w:rPr>
        <w:t>He was described as a 28- year-old disc jockey. George said that as a boy growing up in Yorkshire he had been a keen autograph hunter who would also wait about at stage doors with a camera and tape recorder to snatch a few fleeting words and a photo of any available stars.</w:t>
      </w:r>
    </w:p>
    <w:p w:rsidR="004D156E" w:rsidRDefault="00CB734E" w:rsidP="00966948">
      <w:pPr>
        <w:pStyle w:val="BodyText"/>
        <w:spacing w:before="12" w:line="262" w:lineRule="auto"/>
        <w:ind w:left="1077" w:right="646" w:firstLine="454"/>
        <w:jc w:val="both"/>
      </w:pPr>
      <w:r>
        <w:rPr>
          <w:color w:val="272527"/>
          <w:spacing w:val="-7"/>
        </w:rPr>
        <w:t xml:space="preserve">Young </w:t>
      </w:r>
      <w:r>
        <w:rPr>
          <w:color w:val="272527"/>
          <w:spacing w:val="-4"/>
        </w:rPr>
        <w:t xml:space="preserve">Terry </w:t>
      </w:r>
      <w:r>
        <w:rPr>
          <w:color w:val="272527"/>
          <w:spacing w:val="-3"/>
        </w:rPr>
        <w:t xml:space="preserve">was </w:t>
      </w:r>
      <w:r>
        <w:rPr>
          <w:color w:val="272527"/>
        </w:rPr>
        <w:t xml:space="preserve">thirteen in February 1979 </w:t>
      </w:r>
      <w:r>
        <w:rPr>
          <w:color w:val="272527"/>
          <w:spacing w:val="-3"/>
        </w:rPr>
        <w:t xml:space="preserve">when </w:t>
      </w:r>
      <w:r>
        <w:rPr>
          <w:color w:val="272527"/>
        </w:rPr>
        <w:t>Michael came to perform</w:t>
      </w:r>
      <w:r>
        <w:rPr>
          <w:color w:val="272527"/>
          <w:spacing w:val="-14"/>
        </w:rPr>
        <w:t xml:space="preserve"> </w:t>
      </w:r>
      <w:r>
        <w:rPr>
          <w:color w:val="272527"/>
        </w:rPr>
        <w:t>in</w:t>
      </w:r>
      <w:r>
        <w:rPr>
          <w:color w:val="272527"/>
          <w:spacing w:val="-14"/>
        </w:rPr>
        <w:t xml:space="preserve"> </w:t>
      </w:r>
      <w:r>
        <w:rPr>
          <w:color w:val="272527"/>
        </w:rPr>
        <w:t>his</w:t>
      </w:r>
      <w:r>
        <w:rPr>
          <w:color w:val="272527"/>
          <w:spacing w:val="-14"/>
        </w:rPr>
        <w:t xml:space="preserve"> </w:t>
      </w:r>
      <w:r>
        <w:rPr>
          <w:color w:val="272527"/>
        </w:rPr>
        <w:t>home</w:t>
      </w:r>
      <w:r>
        <w:rPr>
          <w:color w:val="272527"/>
          <w:spacing w:val="-14"/>
        </w:rPr>
        <w:t xml:space="preserve"> </w:t>
      </w:r>
      <w:r>
        <w:rPr>
          <w:color w:val="272527"/>
        </w:rPr>
        <w:t>city</w:t>
      </w:r>
      <w:r>
        <w:rPr>
          <w:color w:val="272527"/>
          <w:spacing w:val="-14"/>
        </w:rPr>
        <w:t xml:space="preserve"> </w:t>
      </w:r>
      <w:r>
        <w:rPr>
          <w:color w:val="272527"/>
        </w:rPr>
        <w:t>of</w:t>
      </w:r>
      <w:r>
        <w:rPr>
          <w:color w:val="272527"/>
          <w:spacing w:val="-3"/>
        </w:rPr>
        <w:t xml:space="preserve"> </w:t>
      </w:r>
      <w:r>
        <w:rPr>
          <w:color w:val="272527"/>
        </w:rPr>
        <w:t>Leeds.</w:t>
      </w:r>
      <w:r>
        <w:rPr>
          <w:color w:val="272527"/>
          <w:spacing w:val="-14"/>
        </w:rPr>
        <w:t xml:space="preserve"> </w:t>
      </w:r>
      <w:r>
        <w:rPr>
          <w:color w:val="272527"/>
        </w:rPr>
        <w:t>After</w:t>
      </w:r>
      <w:r>
        <w:rPr>
          <w:color w:val="272527"/>
          <w:spacing w:val="-14"/>
        </w:rPr>
        <w:t xml:space="preserve"> </w:t>
      </w:r>
      <w:r>
        <w:rPr>
          <w:color w:val="272527"/>
          <w:spacing w:val="-3"/>
        </w:rPr>
        <w:t>eavesdropping</w:t>
      </w:r>
      <w:r>
        <w:rPr>
          <w:color w:val="272527"/>
          <w:spacing w:val="-14"/>
        </w:rPr>
        <w:t xml:space="preserve"> </w:t>
      </w:r>
      <w:r>
        <w:rPr>
          <w:color w:val="272527"/>
        </w:rPr>
        <w:t>in</w:t>
      </w:r>
      <w:r>
        <w:rPr>
          <w:color w:val="272527"/>
          <w:spacing w:val="-14"/>
        </w:rPr>
        <w:t xml:space="preserve"> </w:t>
      </w:r>
      <w:r>
        <w:rPr>
          <w:color w:val="272527"/>
        </w:rPr>
        <w:t>the</w:t>
      </w:r>
      <w:r>
        <w:rPr>
          <w:color w:val="272527"/>
          <w:spacing w:val="-14"/>
        </w:rPr>
        <w:t xml:space="preserve"> </w:t>
      </w:r>
      <w:r>
        <w:rPr>
          <w:color w:val="272527"/>
          <w:spacing w:val="-3"/>
        </w:rPr>
        <w:t>lobby</w:t>
      </w:r>
      <w:r>
        <w:rPr>
          <w:color w:val="272527"/>
          <w:spacing w:val="-14"/>
        </w:rPr>
        <w:t xml:space="preserve"> </w:t>
      </w:r>
      <w:r>
        <w:rPr>
          <w:color w:val="272527"/>
        </w:rPr>
        <w:t>of</w:t>
      </w:r>
      <w:r>
        <w:rPr>
          <w:color w:val="272527"/>
          <w:spacing w:val="-3"/>
        </w:rPr>
        <w:t xml:space="preserve"> </w:t>
      </w:r>
      <w:r>
        <w:rPr>
          <w:color w:val="272527"/>
        </w:rPr>
        <w:t>the Dragonara</w:t>
      </w:r>
      <w:r>
        <w:rPr>
          <w:color w:val="272527"/>
          <w:spacing w:val="-11"/>
        </w:rPr>
        <w:t xml:space="preserve"> </w:t>
      </w:r>
      <w:r>
        <w:rPr>
          <w:color w:val="272527"/>
        </w:rPr>
        <w:t>Hotel</w:t>
      </w:r>
      <w:r>
        <w:rPr>
          <w:color w:val="272527"/>
          <w:spacing w:val="-11"/>
        </w:rPr>
        <w:t xml:space="preserve"> </w:t>
      </w:r>
      <w:r>
        <w:rPr>
          <w:color w:val="272527"/>
        </w:rPr>
        <w:t>he</w:t>
      </w:r>
      <w:r>
        <w:rPr>
          <w:color w:val="272527"/>
          <w:spacing w:val="-11"/>
        </w:rPr>
        <w:t xml:space="preserve"> </w:t>
      </w:r>
      <w:r>
        <w:rPr>
          <w:color w:val="272527"/>
          <w:spacing w:val="-3"/>
        </w:rPr>
        <w:t>found</w:t>
      </w:r>
      <w:r>
        <w:rPr>
          <w:color w:val="272527"/>
          <w:spacing w:val="-11"/>
        </w:rPr>
        <w:t xml:space="preserve"> </w:t>
      </w:r>
      <w:r>
        <w:rPr>
          <w:color w:val="272527"/>
        </w:rPr>
        <w:t>out</w:t>
      </w:r>
      <w:r>
        <w:rPr>
          <w:color w:val="272527"/>
          <w:spacing w:val="-11"/>
        </w:rPr>
        <w:t xml:space="preserve"> </w:t>
      </w:r>
      <w:r>
        <w:rPr>
          <w:color w:val="272527"/>
        </w:rPr>
        <w:t>the</w:t>
      </w:r>
      <w:r>
        <w:rPr>
          <w:color w:val="272527"/>
          <w:spacing w:val="-11"/>
        </w:rPr>
        <w:t xml:space="preserve"> </w:t>
      </w:r>
      <w:r>
        <w:rPr>
          <w:color w:val="272527"/>
        </w:rPr>
        <w:t>number</w:t>
      </w:r>
      <w:r>
        <w:rPr>
          <w:color w:val="272527"/>
          <w:spacing w:val="-11"/>
        </w:rPr>
        <w:t xml:space="preserve"> </w:t>
      </w:r>
      <w:r>
        <w:rPr>
          <w:color w:val="272527"/>
        </w:rPr>
        <w:t>of Michael’s</w:t>
      </w:r>
      <w:r>
        <w:rPr>
          <w:color w:val="272527"/>
          <w:spacing w:val="-11"/>
        </w:rPr>
        <w:t xml:space="preserve"> </w:t>
      </w:r>
      <w:r>
        <w:rPr>
          <w:color w:val="272527"/>
        </w:rPr>
        <w:t>suite,</w:t>
      </w:r>
      <w:r>
        <w:rPr>
          <w:color w:val="272527"/>
          <w:spacing w:val="-11"/>
        </w:rPr>
        <w:t xml:space="preserve"> </w:t>
      </w:r>
      <w:r>
        <w:rPr>
          <w:color w:val="272527"/>
        </w:rPr>
        <w:t>slipped</w:t>
      </w:r>
      <w:r>
        <w:rPr>
          <w:color w:val="272527"/>
          <w:spacing w:val="-11"/>
        </w:rPr>
        <w:t xml:space="preserve"> </w:t>
      </w:r>
      <w:r>
        <w:rPr>
          <w:color w:val="272527"/>
        </w:rPr>
        <w:t>into</w:t>
      </w:r>
      <w:r w:rsidR="00966948">
        <w:rPr>
          <w:color w:val="272527"/>
        </w:rPr>
        <w:t xml:space="preserve"> </w:t>
      </w:r>
      <w:r>
        <w:rPr>
          <w:color w:val="272527"/>
        </w:rPr>
        <w:t>the</w:t>
      </w:r>
      <w:r>
        <w:rPr>
          <w:color w:val="272527"/>
          <w:spacing w:val="-17"/>
        </w:rPr>
        <w:t xml:space="preserve"> </w:t>
      </w:r>
      <w:r>
        <w:rPr>
          <w:color w:val="272527"/>
        </w:rPr>
        <w:t>lift</w:t>
      </w:r>
      <w:r>
        <w:rPr>
          <w:color w:val="272527"/>
          <w:spacing w:val="-17"/>
        </w:rPr>
        <w:t xml:space="preserve"> </w:t>
      </w:r>
      <w:r>
        <w:rPr>
          <w:color w:val="272527"/>
        </w:rPr>
        <w:t>and</w:t>
      </w:r>
      <w:r>
        <w:rPr>
          <w:color w:val="272527"/>
          <w:spacing w:val="-17"/>
        </w:rPr>
        <w:t xml:space="preserve"> </w:t>
      </w:r>
      <w:r>
        <w:rPr>
          <w:color w:val="272527"/>
          <w:spacing w:val="-3"/>
        </w:rPr>
        <w:t>knocked</w:t>
      </w:r>
      <w:r>
        <w:rPr>
          <w:color w:val="272527"/>
          <w:spacing w:val="-17"/>
        </w:rPr>
        <w:t xml:space="preserve"> </w:t>
      </w:r>
      <w:r>
        <w:rPr>
          <w:color w:val="272527"/>
        </w:rPr>
        <w:t>on</w:t>
      </w:r>
      <w:r>
        <w:rPr>
          <w:color w:val="272527"/>
          <w:spacing w:val="-17"/>
        </w:rPr>
        <w:t xml:space="preserve"> </w:t>
      </w:r>
      <w:r>
        <w:rPr>
          <w:color w:val="272527"/>
        </w:rPr>
        <w:t>the</w:t>
      </w:r>
      <w:r>
        <w:rPr>
          <w:color w:val="272527"/>
          <w:spacing w:val="-17"/>
        </w:rPr>
        <w:t xml:space="preserve"> </w:t>
      </w:r>
      <w:r>
        <w:rPr>
          <w:color w:val="272527"/>
        </w:rPr>
        <w:t>star’s</w:t>
      </w:r>
      <w:r>
        <w:rPr>
          <w:color w:val="272527"/>
          <w:spacing w:val="-17"/>
        </w:rPr>
        <w:t xml:space="preserve"> </w:t>
      </w:r>
      <w:r>
        <w:rPr>
          <w:color w:val="272527"/>
          <w:spacing w:val="-5"/>
        </w:rPr>
        <w:t>door.</w:t>
      </w:r>
      <w:r>
        <w:rPr>
          <w:color w:val="272527"/>
          <w:spacing w:val="-17"/>
        </w:rPr>
        <w:t xml:space="preserve"> </w:t>
      </w:r>
      <w:r>
        <w:rPr>
          <w:color w:val="272527"/>
          <w:spacing w:val="-16"/>
        </w:rPr>
        <w:t>To</w:t>
      </w:r>
      <w:r>
        <w:rPr>
          <w:color w:val="272527"/>
          <w:spacing w:val="-17"/>
        </w:rPr>
        <w:t xml:space="preserve"> </w:t>
      </w:r>
      <w:r>
        <w:rPr>
          <w:color w:val="272527"/>
        </w:rPr>
        <w:t>his</w:t>
      </w:r>
      <w:r>
        <w:rPr>
          <w:color w:val="272527"/>
          <w:spacing w:val="-17"/>
        </w:rPr>
        <w:t xml:space="preserve"> </w:t>
      </w:r>
      <w:r>
        <w:rPr>
          <w:color w:val="272527"/>
        </w:rPr>
        <w:t>amazement</w:t>
      </w:r>
      <w:r>
        <w:rPr>
          <w:color w:val="272527"/>
          <w:spacing w:val="-17"/>
        </w:rPr>
        <w:t xml:space="preserve"> </w:t>
      </w:r>
      <w:r>
        <w:rPr>
          <w:color w:val="272527"/>
        </w:rPr>
        <w:t>he</w:t>
      </w:r>
      <w:r>
        <w:rPr>
          <w:color w:val="272527"/>
          <w:spacing w:val="-17"/>
        </w:rPr>
        <w:t xml:space="preserve"> </w:t>
      </w:r>
      <w:r>
        <w:rPr>
          <w:color w:val="272527"/>
          <w:spacing w:val="-4"/>
        </w:rPr>
        <w:t>was</w:t>
      </w:r>
      <w:r>
        <w:rPr>
          <w:color w:val="272527"/>
          <w:spacing w:val="-17"/>
        </w:rPr>
        <w:t xml:space="preserve"> </w:t>
      </w:r>
      <w:r>
        <w:rPr>
          <w:color w:val="272527"/>
        </w:rPr>
        <w:t>invited</w:t>
      </w:r>
      <w:r>
        <w:rPr>
          <w:color w:val="272527"/>
          <w:spacing w:val="-17"/>
        </w:rPr>
        <w:t xml:space="preserve"> </w:t>
      </w:r>
      <w:r>
        <w:rPr>
          <w:color w:val="272527"/>
        </w:rPr>
        <w:t>in and</w:t>
      </w:r>
      <w:r>
        <w:rPr>
          <w:color w:val="272527"/>
          <w:spacing w:val="-9"/>
        </w:rPr>
        <w:t xml:space="preserve"> </w:t>
      </w:r>
      <w:r>
        <w:rPr>
          <w:color w:val="272527"/>
          <w:spacing w:val="-4"/>
        </w:rPr>
        <w:t>given</w:t>
      </w:r>
      <w:r>
        <w:rPr>
          <w:color w:val="272527"/>
          <w:spacing w:val="-9"/>
        </w:rPr>
        <w:t xml:space="preserve"> </w:t>
      </w:r>
      <w:r>
        <w:rPr>
          <w:color w:val="272527"/>
        </w:rPr>
        <w:t>an</w:t>
      </w:r>
      <w:r>
        <w:rPr>
          <w:color w:val="272527"/>
          <w:spacing w:val="-9"/>
        </w:rPr>
        <w:t xml:space="preserve"> </w:t>
      </w:r>
      <w:r>
        <w:rPr>
          <w:color w:val="272527"/>
          <w:spacing w:val="-4"/>
        </w:rPr>
        <w:t>exclusive</w:t>
      </w:r>
      <w:r>
        <w:rPr>
          <w:color w:val="272527"/>
          <w:spacing w:val="-9"/>
        </w:rPr>
        <w:t xml:space="preserve"> </w:t>
      </w:r>
      <w:r>
        <w:rPr>
          <w:color w:val="272527"/>
        </w:rPr>
        <w:t>half-hour</w:t>
      </w:r>
      <w:r>
        <w:rPr>
          <w:color w:val="272527"/>
          <w:spacing w:val="-9"/>
        </w:rPr>
        <w:t xml:space="preserve"> </w:t>
      </w:r>
      <w:r>
        <w:rPr>
          <w:color w:val="272527"/>
          <w:spacing w:val="-5"/>
        </w:rPr>
        <w:t>interview.</w:t>
      </w:r>
      <w:r>
        <w:rPr>
          <w:color w:val="272527"/>
          <w:spacing w:val="-9"/>
        </w:rPr>
        <w:t xml:space="preserve"> </w:t>
      </w:r>
      <w:r>
        <w:rPr>
          <w:color w:val="272527"/>
        </w:rPr>
        <w:t>“He</w:t>
      </w:r>
      <w:r>
        <w:rPr>
          <w:color w:val="272527"/>
          <w:spacing w:val="-9"/>
        </w:rPr>
        <w:t xml:space="preserve"> </w:t>
      </w:r>
      <w:r>
        <w:rPr>
          <w:color w:val="272527"/>
          <w:spacing w:val="-3"/>
        </w:rPr>
        <w:t>spoke</w:t>
      </w:r>
      <w:r>
        <w:rPr>
          <w:color w:val="272527"/>
          <w:spacing w:val="-9"/>
        </w:rPr>
        <w:t xml:space="preserve"> </w:t>
      </w:r>
      <w:r>
        <w:rPr>
          <w:color w:val="272527"/>
        </w:rPr>
        <w:t>to</w:t>
      </w:r>
      <w:r>
        <w:rPr>
          <w:color w:val="272527"/>
          <w:spacing w:val="-9"/>
        </w:rPr>
        <w:t xml:space="preserve"> </w:t>
      </w:r>
      <w:r>
        <w:rPr>
          <w:color w:val="272527"/>
        </w:rPr>
        <w:t>me</w:t>
      </w:r>
      <w:r>
        <w:rPr>
          <w:color w:val="272527"/>
          <w:spacing w:val="-9"/>
        </w:rPr>
        <w:t xml:space="preserve"> </w:t>
      </w:r>
      <w:r>
        <w:rPr>
          <w:color w:val="272527"/>
          <w:spacing w:val="-3"/>
        </w:rPr>
        <w:t>like</w:t>
      </w:r>
      <w:r>
        <w:rPr>
          <w:color w:val="272527"/>
          <w:spacing w:val="-9"/>
        </w:rPr>
        <w:t xml:space="preserve"> </w:t>
      </w:r>
      <w:r>
        <w:rPr>
          <w:color w:val="272527"/>
        </w:rPr>
        <w:t>a</w:t>
      </w:r>
      <w:r>
        <w:rPr>
          <w:color w:val="272527"/>
          <w:spacing w:val="-9"/>
        </w:rPr>
        <w:t xml:space="preserve"> </w:t>
      </w:r>
      <w:r>
        <w:rPr>
          <w:color w:val="272527"/>
        </w:rPr>
        <w:t>friend,”</w:t>
      </w:r>
      <w:r w:rsidR="00966948">
        <w:t xml:space="preserve"> </w:t>
      </w:r>
      <w:r>
        <w:rPr>
          <w:color w:val="272527"/>
        </w:rPr>
        <w:lastRenderedPageBreak/>
        <w:t xml:space="preserve">said George. “He made me feel special and at the end of it he </w:t>
      </w:r>
      <w:r>
        <w:rPr>
          <w:color w:val="272527"/>
          <w:spacing w:val="-3"/>
        </w:rPr>
        <w:t xml:space="preserve">asked </w:t>
      </w:r>
      <w:r>
        <w:rPr>
          <w:color w:val="272527"/>
        </w:rPr>
        <w:t xml:space="preserve">if </w:t>
      </w:r>
      <w:r>
        <w:rPr>
          <w:color w:val="272527"/>
          <w:spacing w:val="-6"/>
        </w:rPr>
        <w:t xml:space="preserve">we </w:t>
      </w:r>
      <w:r>
        <w:rPr>
          <w:color w:val="272527"/>
        </w:rPr>
        <w:t>could</w:t>
      </w:r>
      <w:r>
        <w:rPr>
          <w:color w:val="272527"/>
          <w:spacing w:val="-12"/>
        </w:rPr>
        <w:t xml:space="preserve"> </w:t>
      </w:r>
      <w:r>
        <w:rPr>
          <w:color w:val="272527"/>
        </w:rPr>
        <w:t>keep</w:t>
      </w:r>
      <w:r>
        <w:rPr>
          <w:color w:val="272527"/>
          <w:spacing w:val="-12"/>
        </w:rPr>
        <w:t xml:space="preserve"> </w:t>
      </w:r>
      <w:r>
        <w:rPr>
          <w:color w:val="272527"/>
        </w:rPr>
        <w:t>in</w:t>
      </w:r>
      <w:r>
        <w:rPr>
          <w:color w:val="272527"/>
          <w:spacing w:val="-12"/>
        </w:rPr>
        <w:t xml:space="preserve"> </w:t>
      </w:r>
      <w:r>
        <w:rPr>
          <w:color w:val="272527"/>
        </w:rPr>
        <w:t>touch</w:t>
      </w:r>
      <w:r>
        <w:rPr>
          <w:color w:val="272527"/>
          <w:spacing w:val="-12"/>
        </w:rPr>
        <w:t xml:space="preserve"> </w:t>
      </w:r>
      <w:r>
        <w:rPr>
          <w:color w:val="272527"/>
        </w:rPr>
        <w:t>and</w:t>
      </w:r>
      <w:r>
        <w:rPr>
          <w:color w:val="272527"/>
          <w:spacing w:val="-12"/>
        </w:rPr>
        <w:t xml:space="preserve"> </w:t>
      </w:r>
      <w:r>
        <w:rPr>
          <w:color w:val="272527"/>
          <w:spacing w:val="-5"/>
        </w:rPr>
        <w:t>we</w:t>
      </w:r>
      <w:r>
        <w:rPr>
          <w:color w:val="272527"/>
          <w:spacing w:val="-12"/>
        </w:rPr>
        <w:t xml:space="preserve"> </w:t>
      </w:r>
      <w:r>
        <w:rPr>
          <w:color w:val="272527"/>
          <w:spacing w:val="-3"/>
        </w:rPr>
        <w:t>swapped</w:t>
      </w:r>
      <w:r>
        <w:rPr>
          <w:color w:val="272527"/>
          <w:spacing w:val="-12"/>
        </w:rPr>
        <w:t xml:space="preserve"> </w:t>
      </w:r>
      <w:r>
        <w:rPr>
          <w:color w:val="272527"/>
        </w:rPr>
        <w:t>telephone</w:t>
      </w:r>
      <w:r>
        <w:rPr>
          <w:color w:val="272527"/>
          <w:spacing w:val="-12"/>
        </w:rPr>
        <w:t xml:space="preserve"> </w:t>
      </w:r>
      <w:r>
        <w:rPr>
          <w:color w:val="272527"/>
        </w:rPr>
        <w:t>numbers</w:t>
      </w:r>
      <w:r>
        <w:rPr>
          <w:color w:val="272527"/>
          <w:spacing w:val="-12"/>
        </w:rPr>
        <w:t xml:space="preserve"> </w:t>
      </w:r>
      <w:r>
        <w:rPr>
          <w:color w:val="272527"/>
        </w:rPr>
        <w:t>and</w:t>
      </w:r>
      <w:r>
        <w:rPr>
          <w:color w:val="272527"/>
          <w:spacing w:val="-12"/>
        </w:rPr>
        <w:t xml:space="preserve"> </w:t>
      </w:r>
      <w:r>
        <w:rPr>
          <w:color w:val="272527"/>
        </w:rPr>
        <w:t xml:space="preserve">addresses.” </w:t>
      </w:r>
      <w:r>
        <w:rPr>
          <w:color w:val="272527"/>
          <w:spacing w:val="-3"/>
        </w:rPr>
        <w:t>Several</w:t>
      </w:r>
      <w:r>
        <w:rPr>
          <w:color w:val="272527"/>
          <w:spacing w:val="-24"/>
        </w:rPr>
        <w:t xml:space="preserve"> </w:t>
      </w:r>
      <w:r>
        <w:rPr>
          <w:color w:val="272527"/>
          <w:spacing w:val="-4"/>
        </w:rPr>
        <w:t>days</w:t>
      </w:r>
      <w:r>
        <w:rPr>
          <w:color w:val="272527"/>
          <w:spacing w:val="-24"/>
        </w:rPr>
        <w:t xml:space="preserve"> </w:t>
      </w:r>
      <w:r>
        <w:rPr>
          <w:color w:val="272527"/>
        </w:rPr>
        <w:t>later</w:t>
      </w:r>
      <w:r>
        <w:rPr>
          <w:color w:val="272527"/>
          <w:spacing w:val="-24"/>
        </w:rPr>
        <w:t xml:space="preserve"> </w:t>
      </w:r>
      <w:r>
        <w:rPr>
          <w:color w:val="272527"/>
        </w:rPr>
        <w:t>Michael</w:t>
      </w:r>
      <w:r>
        <w:rPr>
          <w:color w:val="272527"/>
          <w:spacing w:val="-24"/>
        </w:rPr>
        <w:t xml:space="preserve"> </w:t>
      </w:r>
      <w:r>
        <w:rPr>
          <w:color w:val="272527"/>
        </w:rPr>
        <w:t>phoned</w:t>
      </w:r>
      <w:r>
        <w:rPr>
          <w:color w:val="272527"/>
          <w:spacing w:val="-24"/>
        </w:rPr>
        <w:t xml:space="preserve"> </w:t>
      </w:r>
      <w:r>
        <w:rPr>
          <w:color w:val="272527"/>
        </w:rPr>
        <w:t>–</w:t>
      </w:r>
      <w:r>
        <w:rPr>
          <w:color w:val="272527"/>
          <w:spacing w:val="-24"/>
        </w:rPr>
        <w:t xml:space="preserve"> </w:t>
      </w:r>
      <w:r>
        <w:rPr>
          <w:color w:val="272527"/>
        </w:rPr>
        <w:t>and</w:t>
      </w:r>
      <w:r>
        <w:rPr>
          <w:color w:val="272527"/>
          <w:spacing w:val="-24"/>
        </w:rPr>
        <w:t xml:space="preserve"> </w:t>
      </w:r>
      <w:r>
        <w:rPr>
          <w:color w:val="272527"/>
          <w:spacing w:val="-3"/>
        </w:rPr>
        <w:t>kept</w:t>
      </w:r>
      <w:r>
        <w:rPr>
          <w:color w:val="272527"/>
          <w:spacing w:val="-24"/>
        </w:rPr>
        <w:t xml:space="preserve"> </w:t>
      </w:r>
      <w:r>
        <w:rPr>
          <w:color w:val="272527"/>
        </w:rPr>
        <w:t>on</w:t>
      </w:r>
      <w:r>
        <w:rPr>
          <w:color w:val="272527"/>
          <w:spacing w:val="-24"/>
        </w:rPr>
        <w:t xml:space="preserve"> </w:t>
      </w:r>
      <w:r>
        <w:rPr>
          <w:color w:val="272527"/>
        </w:rPr>
        <w:t>phoning</w:t>
      </w:r>
      <w:r>
        <w:rPr>
          <w:color w:val="272527"/>
          <w:spacing w:val="-24"/>
        </w:rPr>
        <w:t xml:space="preserve"> </w:t>
      </w:r>
      <w:r>
        <w:rPr>
          <w:color w:val="272527"/>
        </w:rPr>
        <w:t>from</w:t>
      </w:r>
      <w:r>
        <w:rPr>
          <w:color w:val="272527"/>
          <w:spacing w:val="-24"/>
        </w:rPr>
        <w:t xml:space="preserve"> </w:t>
      </w:r>
      <w:r>
        <w:rPr>
          <w:color w:val="272527"/>
        </w:rPr>
        <w:t>time</w:t>
      </w:r>
      <w:r>
        <w:rPr>
          <w:color w:val="272527"/>
          <w:spacing w:val="-24"/>
        </w:rPr>
        <w:t xml:space="preserve"> </w:t>
      </w:r>
      <w:r>
        <w:rPr>
          <w:color w:val="272527"/>
        </w:rPr>
        <w:t>to</w:t>
      </w:r>
      <w:r>
        <w:rPr>
          <w:color w:val="272527"/>
          <w:spacing w:val="-24"/>
        </w:rPr>
        <w:t xml:space="preserve"> </w:t>
      </w:r>
      <w:r>
        <w:rPr>
          <w:color w:val="272527"/>
        </w:rPr>
        <w:t xml:space="preserve">time </w:t>
      </w:r>
      <w:r>
        <w:rPr>
          <w:color w:val="272527"/>
          <w:spacing w:val="-6"/>
        </w:rPr>
        <w:t xml:space="preserve">over </w:t>
      </w:r>
      <w:r>
        <w:rPr>
          <w:color w:val="272527"/>
        </w:rPr>
        <w:t xml:space="preserve">the </w:t>
      </w:r>
      <w:r>
        <w:rPr>
          <w:color w:val="272527"/>
          <w:spacing w:val="-3"/>
        </w:rPr>
        <w:t xml:space="preserve">following </w:t>
      </w:r>
      <w:r>
        <w:rPr>
          <w:color w:val="272527"/>
        </w:rPr>
        <w:t xml:space="preserve">months from his California home. The chat </w:t>
      </w:r>
      <w:r>
        <w:rPr>
          <w:color w:val="272527"/>
          <w:spacing w:val="-4"/>
        </w:rPr>
        <w:t xml:space="preserve">was </w:t>
      </w:r>
      <w:r>
        <w:rPr>
          <w:color w:val="272527"/>
        </w:rPr>
        <w:t>“easy and casual”, about pop music and such</w:t>
      </w:r>
      <w:r>
        <w:rPr>
          <w:color w:val="272527"/>
          <w:spacing w:val="12"/>
        </w:rPr>
        <w:t xml:space="preserve"> </w:t>
      </w:r>
      <w:r>
        <w:rPr>
          <w:color w:val="272527"/>
          <w:spacing w:val="-3"/>
        </w:rPr>
        <w:t>like.</w:t>
      </w:r>
    </w:p>
    <w:p w:rsidR="004D156E" w:rsidRDefault="00CB734E" w:rsidP="00813777">
      <w:pPr>
        <w:pStyle w:val="BodyText"/>
        <w:spacing w:before="12" w:line="262" w:lineRule="auto"/>
        <w:ind w:left="1077" w:right="646" w:firstLine="454"/>
        <w:jc w:val="both"/>
      </w:pPr>
      <w:r>
        <w:rPr>
          <w:color w:val="272527"/>
        </w:rPr>
        <w:t>Then</w:t>
      </w:r>
      <w:r>
        <w:rPr>
          <w:color w:val="272527"/>
          <w:spacing w:val="-15"/>
        </w:rPr>
        <w:t xml:space="preserve"> </w:t>
      </w:r>
      <w:r>
        <w:rPr>
          <w:color w:val="272527"/>
        </w:rPr>
        <w:t>came</w:t>
      </w:r>
      <w:r>
        <w:rPr>
          <w:color w:val="272527"/>
          <w:spacing w:val="-15"/>
        </w:rPr>
        <w:t xml:space="preserve"> </w:t>
      </w:r>
      <w:r>
        <w:rPr>
          <w:color w:val="272527"/>
        </w:rPr>
        <w:t>a</w:t>
      </w:r>
      <w:r>
        <w:rPr>
          <w:color w:val="272527"/>
          <w:spacing w:val="-15"/>
        </w:rPr>
        <w:t xml:space="preserve"> </w:t>
      </w:r>
      <w:r>
        <w:rPr>
          <w:color w:val="272527"/>
        </w:rPr>
        <w:t>very</w:t>
      </w:r>
      <w:r>
        <w:rPr>
          <w:color w:val="272527"/>
          <w:spacing w:val="-15"/>
        </w:rPr>
        <w:t xml:space="preserve"> </w:t>
      </w:r>
      <w:r>
        <w:rPr>
          <w:color w:val="272527"/>
        </w:rPr>
        <w:t>different</w:t>
      </w:r>
      <w:r>
        <w:rPr>
          <w:color w:val="272527"/>
          <w:spacing w:val="-15"/>
        </w:rPr>
        <w:t xml:space="preserve"> </w:t>
      </w:r>
      <w:r>
        <w:rPr>
          <w:color w:val="272527"/>
        </w:rPr>
        <w:t>sort</w:t>
      </w:r>
      <w:r>
        <w:rPr>
          <w:color w:val="272527"/>
          <w:spacing w:val="-15"/>
        </w:rPr>
        <w:t xml:space="preserve"> </w:t>
      </w:r>
      <w:r>
        <w:rPr>
          <w:color w:val="272527"/>
        </w:rPr>
        <w:t>of</w:t>
      </w:r>
      <w:r>
        <w:rPr>
          <w:color w:val="272527"/>
          <w:spacing w:val="-3"/>
        </w:rPr>
        <w:t xml:space="preserve"> </w:t>
      </w:r>
      <w:r>
        <w:rPr>
          <w:color w:val="272527"/>
        </w:rPr>
        <w:t>call,</w:t>
      </w:r>
      <w:r>
        <w:rPr>
          <w:color w:val="272527"/>
          <w:spacing w:val="-15"/>
        </w:rPr>
        <w:t xml:space="preserve"> </w:t>
      </w:r>
      <w:r>
        <w:rPr>
          <w:color w:val="272527"/>
        </w:rPr>
        <w:t>said</w:t>
      </w:r>
      <w:r>
        <w:rPr>
          <w:color w:val="272527"/>
          <w:spacing w:val="-15"/>
        </w:rPr>
        <w:t xml:space="preserve"> </w:t>
      </w:r>
      <w:r>
        <w:rPr>
          <w:color w:val="272527"/>
        </w:rPr>
        <w:t>George.</w:t>
      </w:r>
      <w:r>
        <w:rPr>
          <w:color w:val="272527"/>
          <w:spacing w:val="-15"/>
        </w:rPr>
        <w:t xml:space="preserve"> </w:t>
      </w:r>
      <w:r>
        <w:rPr>
          <w:color w:val="272527"/>
        </w:rPr>
        <w:t>Michael</w:t>
      </w:r>
      <w:r>
        <w:rPr>
          <w:color w:val="272527"/>
          <w:spacing w:val="-15"/>
        </w:rPr>
        <w:t xml:space="preserve"> </w:t>
      </w:r>
      <w:r>
        <w:rPr>
          <w:color w:val="272527"/>
        </w:rPr>
        <w:t>began</w:t>
      </w:r>
      <w:r>
        <w:rPr>
          <w:color w:val="272527"/>
          <w:spacing w:val="-15"/>
        </w:rPr>
        <w:t xml:space="preserve"> </w:t>
      </w:r>
      <w:r>
        <w:rPr>
          <w:color w:val="272527"/>
        </w:rPr>
        <w:t>to ask</w:t>
      </w:r>
      <w:r>
        <w:rPr>
          <w:color w:val="272527"/>
          <w:spacing w:val="-16"/>
        </w:rPr>
        <w:t xml:space="preserve"> </w:t>
      </w:r>
      <w:r>
        <w:rPr>
          <w:color w:val="272527"/>
          <w:spacing w:val="-4"/>
        </w:rPr>
        <w:t>young</w:t>
      </w:r>
      <w:r>
        <w:rPr>
          <w:color w:val="272527"/>
          <w:spacing w:val="-16"/>
        </w:rPr>
        <w:t xml:space="preserve"> </w:t>
      </w:r>
      <w:r>
        <w:rPr>
          <w:color w:val="272527"/>
          <w:spacing w:val="-5"/>
        </w:rPr>
        <w:t>Terry</w:t>
      </w:r>
      <w:r>
        <w:rPr>
          <w:color w:val="272527"/>
          <w:spacing w:val="-16"/>
        </w:rPr>
        <w:t xml:space="preserve"> </w:t>
      </w:r>
      <w:r>
        <w:rPr>
          <w:color w:val="272527"/>
        </w:rPr>
        <w:t>in</w:t>
      </w:r>
      <w:r>
        <w:rPr>
          <w:color w:val="272527"/>
          <w:spacing w:val="-16"/>
        </w:rPr>
        <w:t xml:space="preserve"> </w:t>
      </w:r>
      <w:r>
        <w:rPr>
          <w:color w:val="272527"/>
        </w:rPr>
        <w:t>graphic</w:t>
      </w:r>
      <w:r>
        <w:rPr>
          <w:color w:val="272527"/>
          <w:spacing w:val="-16"/>
        </w:rPr>
        <w:t xml:space="preserve"> </w:t>
      </w:r>
      <w:r>
        <w:rPr>
          <w:color w:val="272527"/>
        </w:rPr>
        <w:t>terms</w:t>
      </w:r>
      <w:r>
        <w:rPr>
          <w:color w:val="272527"/>
          <w:spacing w:val="-16"/>
        </w:rPr>
        <w:t xml:space="preserve"> </w:t>
      </w:r>
      <w:r>
        <w:rPr>
          <w:color w:val="272527"/>
        </w:rPr>
        <w:t>about</w:t>
      </w:r>
      <w:r>
        <w:rPr>
          <w:color w:val="272527"/>
          <w:spacing w:val="-16"/>
        </w:rPr>
        <w:t xml:space="preserve"> </w:t>
      </w:r>
      <w:r>
        <w:rPr>
          <w:color w:val="272527"/>
        </w:rPr>
        <w:t>sexual</w:t>
      </w:r>
      <w:r>
        <w:rPr>
          <w:color w:val="272527"/>
          <w:spacing w:val="-16"/>
        </w:rPr>
        <w:t xml:space="preserve"> </w:t>
      </w:r>
      <w:r>
        <w:rPr>
          <w:color w:val="272527"/>
        </w:rPr>
        <w:t>activities.</w:t>
      </w:r>
      <w:r>
        <w:rPr>
          <w:color w:val="272527"/>
          <w:spacing w:val="-16"/>
        </w:rPr>
        <w:t xml:space="preserve"> </w:t>
      </w:r>
      <w:r>
        <w:rPr>
          <w:color w:val="272527"/>
        </w:rPr>
        <w:t>At</w:t>
      </w:r>
      <w:r>
        <w:rPr>
          <w:color w:val="272527"/>
          <w:spacing w:val="-16"/>
        </w:rPr>
        <w:t xml:space="preserve"> </w:t>
      </w:r>
      <w:r>
        <w:rPr>
          <w:color w:val="272527"/>
        </w:rPr>
        <w:t>the</w:t>
      </w:r>
      <w:r>
        <w:rPr>
          <w:color w:val="272527"/>
          <w:spacing w:val="-16"/>
        </w:rPr>
        <w:t xml:space="preserve"> </w:t>
      </w:r>
      <w:r>
        <w:rPr>
          <w:color w:val="272527"/>
        </w:rPr>
        <w:t>same</w:t>
      </w:r>
      <w:r>
        <w:rPr>
          <w:color w:val="272527"/>
          <w:spacing w:val="-16"/>
        </w:rPr>
        <w:t xml:space="preserve"> </w:t>
      </w:r>
      <w:r>
        <w:rPr>
          <w:color w:val="272527"/>
        </w:rPr>
        <w:t xml:space="preserve">time “the star described his </w:t>
      </w:r>
      <w:r w:rsidRPr="00813777">
        <w:rPr>
          <w:color w:val="272527"/>
        </w:rPr>
        <w:t>own</w:t>
      </w:r>
      <w:r>
        <w:rPr>
          <w:color w:val="272527"/>
          <w:spacing w:val="-4"/>
        </w:rPr>
        <w:t xml:space="preserve"> </w:t>
      </w:r>
      <w:r>
        <w:rPr>
          <w:color w:val="272527"/>
        </w:rPr>
        <w:t xml:space="preserve">intimate physical actions during the </w:t>
      </w:r>
      <w:r>
        <w:rPr>
          <w:color w:val="272527"/>
          <w:spacing w:val="-3"/>
        </w:rPr>
        <w:t>co</w:t>
      </w:r>
      <w:r>
        <w:rPr>
          <w:color w:val="272527"/>
          <w:spacing w:val="-3"/>
        </w:rPr>
        <w:t>n</w:t>
      </w:r>
      <w:r>
        <w:rPr>
          <w:color w:val="272527"/>
          <w:spacing w:val="-3"/>
        </w:rPr>
        <w:t>versation,”</w:t>
      </w:r>
      <w:r>
        <w:rPr>
          <w:color w:val="272527"/>
          <w:spacing w:val="-14"/>
        </w:rPr>
        <w:t xml:space="preserve"> </w:t>
      </w:r>
      <w:r>
        <w:rPr>
          <w:color w:val="272527"/>
        </w:rPr>
        <w:t>as</w:t>
      </w:r>
      <w:r>
        <w:rPr>
          <w:color w:val="272527"/>
          <w:spacing w:val="-14"/>
        </w:rPr>
        <w:t xml:space="preserve"> </w:t>
      </w:r>
      <w:r>
        <w:rPr>
          <w:color w:val="272527"/>
        </w:rPr>
        <w:t>one</w:t>
      </w:r>
      <w:r>
        <w:rPr>
          <w:color w:val="272527"/>
          <w:spacing w:val="-14"/>
        </w:rPr>
        <w:t xml:space="preserve"> </w:t>
      </w:r>
      <w:r>
        <w:rPr>
          <w:color w:val="272527"/>
          <w:spacing w:val="-3"/>
        </w:rPr>
        <w:t>tabloid</w:t>
      </w:r>
      <w:r>
        <w:rPr>
          <w:color w:val="272527"/>
          <w:spacing w:val="-14"/>
        </w:rPr>
        <w:t xml:space="preserve"> </w:t>
      </w:r>
      <w:r>
        <w:rPr>
          <w:color w:val="272527"/>
        </w:rPr>
        <w:t>rendering</w:t>
      </w:r>
      <w:r>
        <w:rPr>
          <w:color w:val="272527"/>
          <w:spacing w:val="-14"/>
        </w:rPr>
        <w:t xml:space="preserve"> </w:t>
      </w:r>
      <w:r>
        <w:rPr>
          <w:color w:val="272527"/>
        </w:rPr>
        <w:t>of</w:t>
      </w:r>
      <w:r>
        <w:rPr>
          <w:color w:val="272527"/>
          <w:spacing w:val="-3"/>
        </w:rPr>
        <w:t xml:space="preserve"> </w:t>
      </w:r>
      <w:r>
        <w:rPr>
          <w:color w:val="272527"/>
        </w:rPr>
        <w:t>his</w:t>
      </w:r>
      <w:r>
        <w:rPr>
          <w:color w:val="272527"/>
          <w:spacing w:val="-14"/>
        </w:rPr>
        <w:t xml:space="preserve"> </w:t>
      </w:r>
      <w:r>
        <w:rPr>
          <w:color w:val="272527"/>
        </w:rPr>
        <w:t>account</w:t>
      </w:r>
      <w:r>
        <w:rPr>
          <w:color w:val="272527"/>
          <w:spacing w:val="-14"/>
        </w:rPr>
        <w:t xml:space="preserve"> </w:t>
      </w:r>
      <w:r>
        <w:rPr>
          <w:color w:val="272527"/>
        </w:rPr>
        <w:t>put</w:t>
      </w:r>
      <w:r>
        <w:rPr>
          <w:color w:val="272527"/>
          <w:spacing w:val="-14"/>
        </w:rPr>
        <w:t xml:space="preserve"> </w:t>
      </w:r>
      <w:r>
        <w:rPr>
          <w:color w:val="272527"/>
        </w:rPr>
        <w:t>it.</w:t>
      </w:r>
      <w:r>
        <w:rPr>
          <w:color w:val="272527"/>
          <w:spacing w:val="-14"/>
        </w:rPr>
        <w:t xml:space="preserve"> </w:t>
      </w:r>
      <w:r>
        <w:rPr>
          <w:color w:val="272527"/>
        </w:rPr>
        <w:t>George</w:t>
      </w:r>
      <w:r>
        <w:rPr>
          <w:color w:val="272527"/>
          <w:spacing w:val="-14"/>
        </w:rPr>
        <w:t xml:space="preserve"> </w:t>
      </w:r>
      <w:r>
        <w:rPr>
          <w:color w:val="272527"/>
        </w:rPr>
        <w:t>takes up the</w:t>
      </w:r>
      <w:r>
        <w:rPr>
          <w:color w:val="272527"/>
          <w:spacing w:val="5"/>
        </w:rPr>
        <w:t xml:space="preserve"> </w:t>
      </w:r>
      <w:r>
        <w:rPr>
          <w:color w:val="272527"/>
        </w:rPr>
        <w:t>story:</w:t>
      </w:r>
    </w:p>
    <w:p w:rsidR="004D156E" w:rsidRDefault="004D156E">
      <w:pPr>
        <w:pStyle w:val="BodyText"/>
        <w:spacing w:before="6"/>
        <w:rPr>
          <w:sz w:val="27"/>
        </w:rPr>
      </w:pPr>
    </w:p>
    <w:p w:rsidR="004D156E" w:rsidRDefault="00CB734E" w:rsidP="0037624E">
      <w:pPr>
        <w:spacing w:before="1" w:line="300" w:lineRule="auto"/>
        <w:ind w:left="1701" w:right="1134"/>
        <w:jc w:val="both"/>
        <w:rPr>
          <w:sz w:val="20"/>
        </w:rPr>
      </w:pPr>
      <w:r>
        <w:rPr>
          <w:color w:val="272527"/>
          <w:sz w:val="20"/>
        </w:rPr>
        <w:t xml:space="preserve">He just came straight out with his questions. I felt embarrassed and </w:t>
      </w:r>
      <w:r>
        <w:rPr>
          <w:color w:val="272527"/>
          <w:spacing w:val="-4"/>
          <w:sz w:val="20"/>
        </w:rPr>
        <w:t xml:space="preserve">awkward. </w:t>
      </w:r>
      <w:r>
        <w:rPr>
          <w:color w:val="272527"/>
          <w:sz w:val="20"/>
        </w:rPr>
        <w:t xml:space="preserve">I didn’t really understand </w:t>
      </w:r>
      <w:r>
        <w:rPr>
          <w:color w:val="272527"/>
          <w:spacing w:val="-3"/>
          <w:sz w:val="20"/>
        </w:rPr>
        <w:t xml:space="preserve">what </w:t>
      </w:r>
      <w:r>
        <w:rPr>
          <w:color w:val="272527"/>
          <w:sz w:val="20"/>
        </w:rPr>
        <w:t xml:space="preserve">he </w:t>
      </w:r>
      <w:r>
        <w:rPr>
          <w:color w:val="272527"/>
          <w:spacing w:val="-3"/>
          <w:sz w:val="20"/>
        </w:rPr>
        <w:t xml:space="preserve">was </w:t>
      </w:r>
      <w:r>
        <w:rPr>
          <w:color w:val="272527"/>
          <w:sz w:val="20"/>
        </w:rPr>
        <w:t xml:space="preserve">talking about. I tried to steer him off the subject and then he asked: “Do </w:t>
      </w:r>
      <w:r>
        <w:rPr>
          <w:color w:val="272527"/>
          <w:spacing w:val="-4"/>
          <w:sz w:val="20"/>
        </w:rPr>
        <w:t xml:space="preserve">you </w:t>
      </w:r>
      <w:r>
        <w:rPr>
          <w:color w:val="272527"/>
          <w:sz w:val="20"/>
        </w:rPr>
        <w:t>believe I’m d</w:t>
      </w:r>
      <w:r>
        <w:rPr>
          <w:color w:val="272527"/>
          <w:sz w:val="20"/>
        </w:rPr>
        <w:t>o</w:t>
      </w:r>
      <w:r>
        <w:rPr>
          <w:color w:val="272527"/>
          <w:sz w:val="20"/>
        </w:rPr>
        <w:t xml:space="preserve">ing it </w:t>
      </w:r>
      <w:r>
        <w:rPr>
          <w:color w:val="272527"/>
          <w:spacing w:val="-3"/>
          <w:sz w:val="20"/>
        </w:rPr>
        <w:t xml:space="preserve">now?” </w:t>
      </w:r>
      <w:r>
        <w:rPr>
          <w:color w:val="272527"/>
          <w:sz w:val="20"/>
        </w:rPr>
        <w:t xml:space="preserve">I said, “Are </w:t>
      </w:r>
      <w:r>
        <w:rPr>
          <w:color w:val="272527"/>
          <w:spacing w:val="-3"/>
          <w:sz w:val="20"/>
        </w:rPr>
        <w:t xml:space="preserve">you?” </w:t>
      </w:r>
      <w:r>
        <w:rPr>
          <w:color w:val="272527"/>
          <w:sz w:val="20"/>
        </w:rPr>
        <w:t xml:space="preserve">I felt </w:t>
      </w:r>
      <w:r>
        <w:rPr>
          <w:color w:val="272527"/>
          <w:spacing w:val="-7"/>
          <w:sz w:val="20"/>
        </w:rPr>
        <w:t xml:space="preserve">panicky. </w:t>
      </w:r>
      <w:r>
        <w:rPr>
          <w:color w:val="272527"/>
          <w:sz w:val="20"/>
        </w:rPr>
        <w:t xml:space="preserve">I </w:t>
      </w:r>
      <w:r>
        <w:rPr>
          <w:color w:val="272527"/>
          <w:spacing w:val="-4"/>
          <w:sz w:val="20"/>
        </w:rPr>
        <w:t xml:space="preserve">was </w:t>
      </w:r>
      <w:r>
        <w:rPr>
          <w:color w:val="272527"/>
          <w:sz w:val="20"/>
        </w:rPr>
        <w:t>shocked. I tried to talk about something else but he brought it back into the convers</w:t>
      </w:r>
      <w:r>
        <w:rPr>
          <w:color w:val="272527"/>
          <w:sz w:val="20"/>
        </w:rPr>
        <w:t>a</w:t>
      </w:r>
      <w:r>
        <w:rPr>
          <w:color w:val="272527"/>
          <w:sz w:val="20"/>
        </w:rPr>
        <w:t xml:space="preserve">tion. I was </w:t>
      </w:r>
      <w:r>
        <w:rPr>
          <w:color w:val="272527"/>
          <w:w w:val="95"/>
          <w:sz w:val="20"/>
        </w:rPr>
        <w:t xml:space="preserve">uncomfortable. The </w:t>
      </w:r>
      <w:r>
        <w:rPr>
          <w:color w:val="272527"/>
          <w:spacing w:val="-3"/>
          <w:w w:val="95"/>
          <w:sz w:val="20"/>
        </w:rPr>
        <w:t xml:space="preserve">whole conversation </w:t>
      </w:r>
      <w:r>
        <w:rPr>
          <w:color w:val="272527"/>
          <w:w w:val="95"/>
          <w:sz w:val="20"/>
        </w:rPr>
        <w:t xml:space="preserve">lasted about fifteen minutes, but he </w:t>
      </w:r>
      <w:r>
        <w:rPr>
          <w:color w:val="272527"/>
          <w:spacing w:val="-3"/>
          <w:sz w:val="20"/>
        </w:rPr>
        <w:t>talked</w:t>
      </w:r>
      <w:r>
        <w:rPr>
          <w:color w:val="272527"/>
          <w:spacing w:val="-22"/>
          <w:sz w:val="20"/>
        </w:rPr>
        <w:t xml:space="preserve"> </w:t>
      </w:r>
      <w:r>
        <w:rPr>
          <w:color w:val="272527"/>
          <w:spacing w:val="-3"/>
          <w:sz w:val="20"/>
        </w:rPr>
        <w:t>about</w:t>
      </w:r>
      <w:r>
        <w:rPr>
          <w:color w:val="272527"/>
          <w:spacing w:val="-22"/>
          <w:sz w:val="20"/>
        </w:rPr>
        <w:t xml:space="preserve"> </w:t>
      </w:r>
      <w:r>
        <w:rPr>
          <w:color w:val="272527"/>
          <w:sz w:val="20"/>
        </w:rPr>
        <w:t>this</w:t>
      </w:r>
      <w:r>
        <w:rPr>
          <w:color w:val="272527"/>
          <w:spacing w:val="-22"/>
          <w:sz w:val="20"/>
        </w:rPr>
        <w:t xml:space="preserve"> </w:t>
      </w:r>
      <w:r>
        <w:rPr>
          <w:color w:val="272527"/>
          <w:sz w:val="20"/>
        </w:rPr>
        <w:t>intimate</w:t>
      </w:r>
      <w:r>
        <w:rPr>
          <w:color w:val="272527"/>
          <w:spacing w:val="-22"/>
          <w:sz w:val="20"/>
        </w:rPr>
        <w:t xml:space="preserve"> </w:t>
      </w:r>
      <w:r>
        <w:rPr>
          <w:color w:val="272527"/>
          <w:spacing w:val="-3"/>
          <w:sz w:val="20"/>
        </w:rPr>
        <w:t>sexual</w:t>
      </w:r>
      <w:r>
        <w:rPr>
          <w:color w:val="272527"/>
          <w:spacing w:val="-22"/>
          <w:sz w:val="20"/>
        </w:rPr>
        <w:t xml:space="preserve"> </w:t>
      </w:r>
      <w:r>
        <w:rPr>
          <w:color w:val="272527"/>
          <w:sz w:val="20"/>
        </w:rPr>
        <w:t>act</w:t>
      </w:r>
      <w:r>
        <w:rPr>
          <w:color w:val="272527"/>
          <w:spacing w:val="-22"/>
          <w:sz w:val="20"/>
        </w:rPr>
        <w:t xml:space="preserve"> </w:t>
      </w:r>
      <w:r>
        <w:rPr>
          <w:color w:val="272527"/>
          <w:spacing w:val="-4"/>
          <w:sz w:val="20"/>
        </w:rPr>
        <w:t>for</w:t>
      </w:r>
      <w:r>
        <w:rPr>
          <w:color w:val="272527"/>
          <w:spacing w:val="-22"/>
          <w:sz w:val="20"/>
        </w:rPr>
        <w:t xml:space="preserve"> </w:t>
      </w:r>
      <w:r>
        <w:rPr>
          <w:color w:val="272527"/>
          <w:spacing w:val="-5"/>
          <w:sz w:val="20"/>
        </w:rPr>
        <w:t>five</w:t>
      </w:r>
      <w:r>
        <w:rPr>
          <w:color w:val="272527"/>
          <w:spacing w:val="-22"/>
          <w:sz w:val="20"/>
        </w:rPr>
        <w:t xml:space="preserve"> </w:t>
      </w:r>
      <w:r>
        <w:rPr>
          <w:color w:val="272527"/>
          <w:spacing w:val="-3"/>
          <w:sz w:val="20"/>
        </w:rPr>
        <w:t>minutes</w:t>
      </w:r>
      <w:r>
        <w:rPr>
          <w:color w:val="272527"/>
          <w:spacing w:val="-22"/>
          <w:sz w:val="20"/>
        </w:rPr>
        <w:t xml:space="preserve"> </w:t>
      </w:r>
      <w:r>
        <w:rPr>
          <w:color w:val="272527"/>
          <w:sz w:val="20"/>
        </w:rPr>
        <w:t>or</w:t>
      </w:r>
      <w:r>
        <w:rPr>
          <w:color w:val="272527"/>
          <w:spacing w:val="-22"/>
          <w:sz w:val="20"/>
        </w:rPr>
        <w:t xml:space="preserve"> </w:t>
      </w:r>
      <w:r>
        <w:rPr>
          <w:color w:val="272527"/>
          <w:spacing w:val="-4"/>
          <w:sz w:val="20"/>
        </w:rPr>
        <w:t>so.</w:t>
      </w:r>
      <w:r>
        <w:rPr>
          <w:color w:val="272527"/>
          <w:spacing w:val="-22"/>
          <w:sz w:val="20"/>
        </w:rPr>
        <w:t xml:space="preserve"> </w:t>
      </w:r>
      <w:r>
        <w:rPr>
          <w:color w:val="272527"/>
          <w:spacing w:val="-3"/>
          <w:sz w:val="20"/>
        </w:rPr>
        <w:t>Then</w:t>
      </w:r>
      <w:r>
        <w:rPr>
          <w:color w:val="272527"/>
          <w:spacing w:val="-22"/>
          <w:sz w:val="20"/>
        </w:rPr>
        <w:t xml:space="preserve"> </w:t>
      </w:r>
      <w:r>
        <w:rPr>
          <w:color w:val="272527"/>
          <w:sz w:val="20"/>
        </w:rPr>
        <w:t>he</w:t>
      </w:r>
      <w:r>
        <w:rPr>
          <w:color w:val="272527"/>
          <w:spacing w:val="-22"/>
          <w:sz w:val="20"/>
        </w:rPr>
        <w:t xml:space="preserve"> </w:t>
      </w:r>
      <w:r>
        <w:rPr>
          <w:color w:val="272527"/>
          <w:sz w:val="20"/>
        </w:rPr>
        <w:t>said</w:t>
      </w:r>
      <w:r>
        <w:rPr>
          <w:color w:val="272527"/>
          <w:spacing w:val="-22"/>
          <w:sz w:val="20"/>
        </w:rPr>
        <w:t xml:space="preserve"> </w:t>
      </w:r>
      <w:r>
        <w:rPr>
          <w:color w:val="272527"/>
          <w:sz w:val="20"/>
        </w:rPr>
        <w:t xml:space="preserve">he’d phone me the next </w:t>
      </w:r>
      <w:r>
        <w:rPr>
          <w:color w:val="272527"/>
          <w:spacing w:val="-13"/>
          <w:sz w:val="20"/>
        </w:rPr>
        <w:t xml:space="preserve">day. </w:t>
      </w:r>
      <w:r>
        <w:rPr>
          <w:color w:val="272527"/>
          <w:sz w:val="20"/>
        </w:rPr>
        <w:t xml:space="preserve">Looking back, I could </w:t>
      </w:r>
      <w:r>
        <w:rPr>
          <w:color w:val="272527"/>
          <w:spacing w:val="-6"/>
          <w:sz w:val="20"/>
        </w:rPr>
        <w:t xml:space="preserve">have </w:t>
      </w:r>
      <w:r>
        <w:rPr>
          <w:color w:val="272527"/>
          <w:sz w:val="20"/>
        </w:rPr>
        <w:t xml:space="preserve">hung </w:t>
      </w:r>
      <w:r>
        <w:rPr>
          <w:color w:val="272527"/>
          <w:spacing w:val="-5"/>
          <w:sz w:val="20"/>
        </w:rPr>
        <w:t xml:space="preserve">up, </w:t>
      </w:r>
      <w:r>
        <w:rPr>
          <w:color w:val="272527"/>
          <w:sz w:val="20"/>
        </w:rPr>
        <w:t xml:space="preserve">but he </w:t>
      </w:r>
      <w:r>
        <w:rPr>
          <w:color w:val="272527"/>
          <w:spacing w:val="-4"/>
          <w:sz w:val="20"/>
        </w:rPr>
        <w:t xml:space="preserve">was </w:t>
      </w:r>
      <w:r>
        <w:rPr>
          <w:color w:val="272527"/>
          <w:sz w:val="20"/>
        </w:rPr>
        <w:t>a superstar</w:t>
      </w:r>
      <w:r>
        <w:rPr>
          <w:color w:val="272527"/>
          <w:spacing w:val="-9"/>
          <w:sz w:val="20"/>
        </w:rPr>
        <w:t xml:space="preserve"> </w:t>
      </w:r>
      <w:r>
        <w:rPr>
          <w:color w:val="272527"/>
          <w:sz w:val="20"/>
        </w:rPr>
        <w:t>and</w:t>
      </w:r>
      <w:r>
        <w:rPr>
          <w:color w:val="272527"/>
          <w:spacing w:val="-9"/>
          <w:sz w:val="20"/>
        </w:rPr>
        <w:t xml:space="preserve"> </w:t>
      </w:r>
      <w:r>
        <w:rPr>
          <w:color w:val="272527"/>
          <w:sz w:val="20"/>
        </w:rPr>
        <w:t>I</w:t>
      </w:r>
      <w:r>
        <w:rPr>
          <w:color w:val="272527"/>
          <w:spacing w:val="-9"/>
          <w:sz w:val="20"/>
        </w:rPr>
        <w:t xml:space="preserve"> </w:t>
      </w:r>
      <w:r>
        <w:rPr>
          <w:color w:val="272527"/>
          <w:spacing w:val="-4"/>
          <w:sz w:val="20"/>
        </w:rPr>
        <w:t>was</w:t>
      </w:r>
      <w:r>
        <w:rPr>
          <w:color w:val="272527"/>
          <w:spacing w:val="-9"/>
          <w:sz w:val="20"/>
        </w:rPr>
        <w:t xml:space="preserve"> </w:t>
      </w:r>
      <w:r>
        <w:rPr>
          <w:color w:val="272527"/>
          <w:spacing w:val="-3"/>
          <w:sz w:val="20"/>
        </w:rPr>
        <w:t>flattered</w:t>
      </w:r>
      <w:r>
        <w:rPr>
          <w:color w:val="272527"/>
          <w:spacing w:val="-9"/>
          <w:sz w:val="20"/>
        </w:rPr>
        <w:t xml:space="preserve"> </w:t>
      </w:r>
      <w:r>
        <w:rPr>
          <w:color w:val="272527"/>
          <w:sz w:val="20"/>
        </w:rPr>
        <w:t>and</w:t>
      </w:r>
      <w:r>
        <w:rPr>
          <w:color w:val="272527"/>
          <w:spacing w:val="-9"/>
          <w:sz w:val="20"/>
        </w:rPr>
        <w:t xml:space="preserve"> </w:t>
      </w:r>
      <w:r>
        <w:rPr>
          <w:color w:val="272527"/>
          <w:sz w:val="20"/>
        </w:rPr>
        <w:t>I</w:t>
      </w:r>
      <w:r>
        <w:rPr>
          <w:color w:val="272527"/>
          <w:spacing w:val="-9"/>
          <w:sz w:val="20"/>
        </w:rPr>
        <w:t xml:space="preserve"> </w:t>
      </w:r>
      <w:r>
        <w:rPr>
          <w:color w:val="272527"/>
          <w:sz w:val="20"/>
        </w:rPr>
        <w:t>didn’t</w:t>
      </w:r>
      <w:r>
        <w:rPr>
          <w:color w:val="272527"/>
          <w:spacing w:val="-9"/>
          <w:sz w:val="20"/>
        </w:rPr>
        <w:t xml:space="preserve"> </w:t>
      </w:r>
      <w:r>
        <w:rPr>
          <w:color w:val="272527"/>
          <w:spacing w:val="-3"/>
          <w:sz w:val="20"/>
        </w:rPr>
        <w:t>want</w:t>
      </w:r>
      <w:r>
        <w:rPr>
          <w:color w:val="272527"/>
          <w:spacing w:val="-9"/>
          <w:sz w:val="20"/>
        </w:rPr>
        <w:t xml:space="preserve"> </w:t>
      </w:r>
      <w:r>
        <w:rPr>
          <w:color w:val="272527"/>
          <w:sz w:val="20"/>
        </w:rPr>
        <w:t>him</w:t>
      </w:r>
      <w:r>
        <w:rPr>
          <w:color w:val="272527"/>
          <w:spacing w:val="-9"/>
          <w:sz w:val="20"/>
        </w:rPr>
        <w:t xml:space="preserve"> </w:t>
      </w:r>
      <w:r>
        <w:rPr>
          <w:color w:val="272527"/>
          <w:sz w:val="20"/>
        </w:rPr>
        <w:t>to</w:t>
      </w:r>
      <w:r>
        <w:rPr>
          <w:color w:val="272527"/>
          <w:spacing w:val="-9"/>
          <w:sz w:val="20"/>
        </w:rPr>
        <w:t xml:space="preserve"> </w:t>
      </w:r>
      <w:r>
        <w:rPr>
          <w:color w:val="272527"/>
          <w:sz w:val="20"/>
        </w:rPr>
        <w:t>stop</w:t>
      </w:r>
      <w:r>
        <w:rPr>
          <w:color w:val="272527"/>
          <w:spacing w:val="-9"/>
          <w:sz w:val="20"/>
        </w:rPr>
        <w:t xml:space="preserve"> </w:t>
      </w:r>
      <w:r>
        <w:rPr>
          <w:color w:val="272527"/>
          <w:sz w:val="20"/>
        </w:rPr>
        <w:t>ringing</w:t>
      </w:r>
      <w:r>
        <w:rPr>
          <w:color w:val="272527"/>
          <w:spacing w:val="-9"/>
          <w:sz w:val="20"/>
        </w:rPr>
        <w:t xml:space="preserve"> </w:t>
      </w:r>
      <w:r>
        <w:rPr>
          <w:color w:val="272527"/>
          <w:sz w:val="20"/>
        </w:rPr>
        <w:t>me.</w:t>
      </w:r>
    </w:p>
    <w:p w:rsidR="004D156E" w:rsidRDefault="004D156E">
      <w:pPr>
        <w:pStyle w:val="BodyText"/>
        <w:spacing w:before="3"/>
      </w:pPr>
    </w:p>
    <w:p w:rsidR="004D156E" w:rsidRPr="0037624E" w:rsidRDefault="00CB734E" w:rsidP="00813777">
      <w:pPr>
        <w:pStyle w:val="BodyText"/>
        <w:spacing w:before="12" w:line="262" w:lineRule="auto"/>
        <w:ind w:left="1077" w:right="646" w:firstLine="454"/>
        <w:jc w:val="both"/>
      </w:pPr>
      <w:r w:rsidRPr="0037624E">
        <w:rPr>
          <w:color w:val="272527"/>
        </w:rPr>
        <w:t>Michael did stop ringing after that. The calls began to peter out. But Terry George was so far from wanting to hang up on the relatio</w:t>
      </w:r>
      <w:r w:rsidRPr="0037624E">
        <w:rPr>
          <w:color w:val="272527"/>
        </w:rPr>
        <w:t>n</w:t>
      </w:r>
      <w:r w:rsidRPr="0037624E">
        <w:rPr>
          <w:color w:val="272527"/>
        </w:rPr>
        <w:t>ship that he then began to phone Michael, running up a bill for £340 that led to his parents’ phone being cut off. “You’ve been phoning that Michael Jackson again, haven’t you?” his mother said accusingly. Even the cutting off did not stop him, for he several times tried ringing M</w:t>
      </w:r>
      <w:r w:rsidRPr="0037624E">
        <w:rPr>
          <w:color w:val="272527"/>
        </w:rPr>
        <w:t>i</w:t>
      </w:r>
      <w:r w:rsidRPr="0037624E">
        <w:rPr>
          <w:color w:val="272527"/>
        </w:rPr>
        <w:t>chael from a phone box outside his school, reversing the charges. When he got through, says the paper, “it became clear his superstar friend didn’t want to know.” Some years later, “as a stocky 17-year-old”, he tracked Michael down in London when he came over to record with Paul McCartney. He was photographed alongside his idol, “But now the management were on hand to issue the polite brush- off”.</w:t>
      </w:r>
    </w:p>
    <w:p w:rsidR="004D156E" w:rsidRDefault="00CB734E" w:rsidP="00813777">
      <w:pPr>
        <w:pStyle w:val="BodyText"/>
        <w:spacing w:before="12" w:line="262" w:lineRule="auto"/>
        <w:ind w:left="1077" w:right="646" w:firstLine="454"/>
        <w:jc w:val="both"/>
      </w:pPr>
      <w:r>
        <w:rPr>
          <w:color w:val="272527"/>
        </w:rPr>
        <w:t>“I</w:t>
      </w:r>
      <w:r>
        <w:rPr>
          <w:color w:val="272527"/>
          <w:spacing w:val="-10"/>
        </w:rPr>
        <w:t xml:space="preserve"> </w:t>
      </w:r>
      <w:r>
        <w:rPr>
          <w:color w:val="272527"/>
        </w:rPr>
        <w:t>felt</w:t>
      </w:r>
      <w:r>
        <w:rPr>
          <w:color w:val="272527"/>
          <w:spacing w:val="-10"/>
        </w:rPr>
        <w:t xml:space="preserve"> </w:t>
      </w:r>
      <w:r>
        <w:rPr>
          <w:color w:val="272527"/>
        </w:rPr>
        <w:t>used</w:t>
      </w:r>
      <w:r>
        <w:rPr>
          <w:color w:val="272527"/>
          <w:spacing w:val="-10"/>
        </w:rPr>
        <w:t xml:space="preserve"> </w:t>
      </w:r>
      <w:r>
        <w:rPr>
          <w:color w:val="272527"/>
        </w:rPr>
        <w:t>because</w:t>
      </w:r>
      <w:r>
        <w:rPr>
          <w:color w:val="272527"/>
          <w:spacing w:val="-10"/>
        </w:rPr>
        <w:t xml:space="preserve"> </w:t>
      </w:r>
      <w:r>
        <w:rPr>
          <w:color w:val="272527"/>
        </w:rPr>
        <w:t>he’d</w:t>
      </w:r>
      <w:r>
        <w:rPr>
          <w:color w:val="272527"/>
          <w:spacing w:val="-10"/>
        </w:rPr>
        <w:t xml:space="preserve"> </w:t>
      </w:r>
      <w:r>
        <w:rPr>
          <w:color w:val="272527"/>
          <w:spacing w:val="-3"/>
        </w:rPr>
        <w:t>wanted</w:t>
      </w:r>
      <w:r>
        <w:rPr>
          <w:color w:val="272527"/>
          <w:spacing w:val="-10"/>
        </w:rPr>
        <w:t xml:space="preserve"> </w:t>
      </w:r>
      <w:r>
        <w:rPr>
          <w:color w:val="272527"/>
        </w:rPr>
        <w:t>my</w:t>
      </w:r>
      <w:r>
        <w:rPr>
          <w:color w:val="272527"/>
          <w:spacing w:val="-10"/>
        </w:rPr>
        <w:t xml:space="preserve"> </w:t>
      </w:r>
      <w:r>
        <w:rPr>
          <w:color w:val="272527"/>
        </w:rPr>
        <w:t>friendship</w:t>
      </w:r>
      <w:r>
        <w:rPr>
          <w:color w:val="272527"/>
          <w:spacing w:val="-10"/>
        </w:rPr>
        <w:t xml:space="preserve"> </w:t>
      </w:r>
      <w:r>
        <w:rPr>
          <w:color w:val="272527"/>
          <w:spacing w:val="-4"/>
        </w:rPr>
        <w:t>when</w:t>
      </w:r>
      <w:r>
        <w:rPr>
          <w:color w:val="272527"/>
          <w:spacing w:val="-10"/>
        </w:rPr>
        <w:t xml:space="preserve"> </w:t>
      </w:r>
      <w:r>
        <w:rPr>
          <w:color w:val="272527"/>
        </w:rPr>
        <w:t>I</w:t>
      </w:r>
      <w:r>
        <w:rPr>
          <w:color w:val="272527"/>
          <w:spacing w:val="-10"/>
        </w:rPr>
        <w:t xml:space="preserve"> </w:t>
      </w:r>
      <w:r>
        <w:rPr>
          <w:color w:val="272527"/>
          <w:spacing w:val="-4"/>
        </w:rPr>
        <w:t>was</w:t>
      </w:r>
      <w:r>
        <w:rPr>
          <w:color w:val="272527"/>
          <w:spacing w:val="-10"/>
        </w:rPr>
        <w:t xml:space="preserve"> </w:t>
      </w:r>
      <w:r>
        <w:rPr>
          <w:color w:val="272527"/>
        </w:rPr>
        <w:t>just</w:t>
      </w:r>
      <w:r>
        <w:rPr>
          <w:color w:val="272527"/>
          <w:spacing w:val="-10"/>
        </w:rPr>
        <w:t xml:space="preserve"> </w:t>
      </w:r>
      <w:r>
        <w:rPr>
          <w:color w:val="272527"/>
        </w:rPr>
        <w:t>a</w:t>
      </w:r>
      <w:r>
        <w:rPr>
          <w:color w:val="272527"/>
          <w:spacing w:val="-10"/>
        </w:rPr>
        <w:t xml:space="preserve"> </w:t>
      </w:r>
      <w:r>
        <w:rPr>
          <w:color w:val="272527"/>
          <w:spacing w:val="-12"/>
        </w:rPr>
        <w:t xml:space="preserve">boy. </w:t>
      </w:r>
      <w:r>
        <w:rPr>
          <w:color w:val="272527"/>
          <w:spacing w:val="-5"/>
        </w:rPr>
        <w:t>Now</w:t>
      </w:r>
      <w:r>
        <w:rPr>
          <w:color w:val="272527"/>
          <w:spacing w:val="-10"/>
        </w:rPr>
        <w:t xml:space="preserve"> </w:t>
      </w:r>
      <w:r>
        <w:rPr>
          <w:color w:val="272527"/>
        </w:rPr>
        <w:t>I</w:t>
      </w:r>
      <w:r>
        <w:rPr>
          <w:color w:val="272527"/>
          <w:spacing w:val="-10"/>
        </w:rPr>
        <w:t xml:space="preserve"> </w:t>
      </w:r>
      <w:r>
        <w:rPr>
          <w:color w:val="272527"/>
          <w:spacing w:val="-4"/>
        </w:rPr>
        <w:t>was</w:t>
      </w:r>
      <w:r>
        <w:rPr>
          <w:color w:val="272527"/>
          <w:spacing w:val="-10"/>
        </w:rPr>
        <w:t xml:space="preserve"> </w:t>
      </w:r>
      <w:r>
        <w:rPr>
          <w:color w:val="272527"/>
        </w:rPr>
        <w:t>a</w:t>
      </w:r>
      <w:r>
        <w:rPr>
          <w:color w:val="272527"/>
          <w:spacing w:val="-10"/>
        </w:rPr>
        <w:t xml:space="preserve"> </w:t>
      </w:r>
      <w:r>
        <w:rPr>
          <w:color w:val="272527"/>
          <w:spacing w:val="-4"/>
        </w:rPr>
        <w:t>young</w:t>
      </w:r>
      <w:r>
        <w:rPr>
          <w:color w:val="272527"/>
          <w:spacing w:val="-10"/>
        </w:rPr>
        <w:t xml:space="preserve"> </w:t>
      </w:r>
      <w:r>
        <w:rPr>
          <w:color w:val="272527"/>
        </w:rPr>
        <w:t>man</w:t>
      </w:r>
      <w:r>
        <w:rPr>
          <w:color w:val="272527"/>
          <w:spacing w:val="-10"/>
        </w:rPr>
        <w:t xml:space="preserve"> </w:t>
      </w:r>
      <w:r>
        <w:rPr>
          <w:color w:val="272527"/>
        </w:rPr>
        <w:t>he</w:t>
      </w:r>
      <w:r>
        <w:rPr>
          <w:color w:val="272527"/>
          <w:spacing w:val="-10"/>
        </w:rPr>
        <w:t xml:space="preserve"> </w:t>
      </w:r>
      <w:r>
        <w:rPr>
          <w:color w:val="272527"/>
        </w:rPr>
        <w:t>just</w:t>
      </w:r>
      <w:r>
        <w:rPr>
          <w:color w:val="272527"/>
          <w:spacing w:val="-10"/>
        </w:rPr>
        <w:t xml:space="preserve"> </w:t>
      </w:r>
      <w:r>
        <w:rPr>
          <w:color w:val="272527"/>
        </w:rPr>
        <w:t>didn’t</w:t>
      </w:r>
      <w:r>
        <w:rPr>
          <w:color w:val="272527"/>
          <w:spacing w:val="-10"/>
        </w:rPr>
        <w:t xml:space="preserve"> </w:t>
      </w:r>
      <w:r>
        <w:rPr>
          <w:color w:val="272527"/>
        </w:rPr>
        <w:t>seem</w:t>
      </w:r>
      <w:r>
        <w:rPr>
          <w:color w:val="272527"/>
          <w:spacing w:val="-10"/>
        </w:rPr>
        <w:t xml:space="preserve"> </w:t>
      </w:r>
      <w:r>
        <w:rPr>
          <w:color w:val="272527"/>
        </w:rPr>
        <w:t>to</w:t>
      </w:r>
      <w:r>
        <w:rPr>
          <w:color w:val="272527"/>
          <w:spacing w:val="-10"/>
        </w:rPr>
        <w:t xml:space="preserve"> </w:t>
      </w:r>
      <w:r>
        <w:rPr>
          <w:color w:val="272527"/>
          <w:spacing w:val="-4"/>
        </w:rPr>
        <w:t>want</w:t>
      </w:r>
      <w:r>
        <w:rPr>
          <w:color w:val="272527"/>
          <w:spacing w:val="-10"/>
        </w:rPr>
        <w:t xml:space="preserve"> </w:t>
      </w:r>
      <w:r>
        <w:rPr>
          <w:color w:val="272527"/>
        </w:rPr>
        <w:t>to</w:t>
      </w:r>
      <w:r>
        <w:rPr>
          <w:color w:val="272527"/>
          <w:spacing w:val="-10"/>
        </w:rPr>
        <w:t xml:space="preserve"> </w:t>
      </w:r>
      <w:r>
        <w:rPr>
          <w:color w:val="272527"/>
          <w:spacing w:val="-8"/>
        </w:rPr>
        <w:t>know,”</w:t>
      </w:r>
      <w:r>
        <w:rPr>
          <w:color w:val="272527"/>
          <w:spacing w:val="-10"/>
        </w:rPr>
        <w:t xml:space="preserve"> </w:t>
      </w:r>
      <w:r>
        <w:rPr>
          <w:color w:val="272527"/>
        </w:rPr>
        <w:t>said</w:t>
      </w:r>
      <w:r>
        <w:rPr>
          <w:color w:val="272527"/>
          <w:spacing w:val="-10"/>
        </w:rPr>
        <w:t xml:space="preserve"> </w:t>
      </w:r>
      <w:r>
        <w:rPr>
          <w:color w:val="272527"/>
        </w:rPr>
        <w:t xml:space="preserve">George. “Looking back it </w:t>
      </w:r>
      <w:r>
        <w:rPr>
          <w:color w:val="272527"/>
          <w:spacing w:val="-4"/>
        </w:rPr>
        <w:t xml:space="preserve">was </w:t>
      </w:r>
      <w:r>
        <w:rPr>
          <w:color w:val="272527"/>
        </w:rPr>
        <w:t>wrong of</w:t>
      </w:r>
      <w:r>
        <w:rPr>
          <w:color w:val="272527"/>
          <w:spacing w:val="42"/>
        </w:rPr>
        <w:t xml:space="preserve"> </w:t>
      </w:r>
      <w:r>
        <w:rPr>
          <w:color w:val="272527"/>
        </w:rPr>
        <w:t>Michael.”</w:t>
      </w:r>
    </w:p>
    <w:p w:rsidR="004D156E" w:rsidRPr="00197593" w:rsidRDefault="00CB734E" w:rsidP="00813777">
      <w:pPr>
        <w:pStyle w:val="BodyText"/>
        <w:spacing w:line="261" w:lineRule="auto"/>
        <w:ind w:left="1078" w:right="646" w:firstLine="453"/>
        <w:jc w:val="both"/>
      </w:pPr>
      <w:r w:rsidRPr="00197593">
        <w:rPr>
          <w:color w:val="272527"/>
        </w:rPr>
        <w:t>The lines of the tabloid attack on Michael are clear: he shocked an innocent youngster with intimate sex talk and gave him the brush-off when</w:t>
      </w:r>
      <w:r w:rsidR="00813777" w:rsidRPr="00197593">
        <w:t xml:space="preserve"> </w:t>
      </w:r>
      <w:r w:rsidRPr="00197593">
        <w:rPr>
          <w:color w:val="272527"/>
        </w:rPr>
        <w:t>he became too mature to be interesting. Simply disgraceful. E</w:t>
      </w:r>
      <w:r w:rsidRPr="00197593">
        <w:rPr>
          <w:color w:val="272527"/>
        </w:rPr>
        <w:t>x</w:t>
      </w:r>
      <w:r w:rsidRPr="00197593">
        <w:rPr>
          <w:color w:val="272527"/>
        </w:rPr>
        <w:t>cept that it is not “simply” anything. If young Terry had been all that shocked, would he really have been so desperately keen to keep up the contact? What if Michael had formed a pretty shrewd notion the lad would be turned on by his sexy chat?</w:t>
      </w:r>
    </w:p>
    <w:p w:rsidR="004D156E" w:rsidRDefault="00CB734E" w:rsidP="00813777">
      <w:pPr>
        <w:pStyle w:val="BodyText"/>
        <w:spacing w:before="12" w:line="262" w:lineRule="auto"/>
        <w:ind w:left="1077" w:right="646" w:firstLine="454"/>
        <w:jc w:val="both"/>
      </w:pPr>
      <w:r>
        <w:rPr>
          <w:color w:val="272527"/>
        </w:rPr>
        <w:t xml:space="preserve">These </w:t>
      </w:r>
      <w:r>
        <w:rPr>
          <w:color w:val="272527"/>
          <w:spacing w:val="-4"/>
        </w:rPr>
        <w:t xml:space="preserve">were </w:t>
      </w:r>
      <w:r>
        <w:rPr>
          <w:color w:val="272527"/>
        </w:rPr>
        <w:t xml:space="preserve">thoughts the </w:t>
      </w:r>
      <w:r>
        <w:rPr>
          <w:rFonts w:ascii="Book Antiqua" w:hAnsi="Book Antiqua"/>
          <w:i/>
          <w:color w:val="272527"/>
        </w:rPr>
        <w:t xml:space="preserve">Mail on Sunday </w:t>
      </w:r>
      <w:r>
        <w:rPr>
          <w:color w:val="272527"/>
          <w:spacing w:val="-4"/>
        </w:rPr>
        <w:t xml:space="preserve">showed </w:t>
      </w:r>
      <w:r>
        <w:rPr>
          <w:color w:val="272527"/>
        </w:rPr>
        <w:t xml:space="preserve">no enthusiasm </w:t>
      </w:r>
      <w:r>
        <w:rPr>
          <w:color w:val="272527"/>
          <w:spacing w:val="-3"/>
        </w:rPr>
        <w:t xml:space="preserve">for </w:t>
      </w:r>
      <w:r>
        <w:rPr>
          <w:color w:val="272527"/>
        </w:rPr>
        <w:lastRenderedPageBreak/>
        <w:t xml:space="preserve">pursuing, especially the appalling – to a moralising tabloid – idea that innocent little </w:t>
      </w:r>
      <w:r>
        <w:rPr>
          <w:color w:val="272527"/>
          <w:spacing w:val="-4"/>
        </w:rPr>
        <w:t xml:space="preserve">Terry </w:t>
      </w:r>
      <w:r>
        <w:rPr>
          <w:color w:val="272527"/>
        </w:rPr>
        <w:t xml:space="preserve">might </w:t>
      </w:r>
      <w:r>
        <w:rPr>
          <w:color w:val="272527"/>
          <w:spacing w:val="-5"/>
        </w:rPr>
        <w:t xml:space="preserve">have </w:t>
      </w:r>
      <w:r>
        <w:rPr>
          <w:color w:val="272527"/>
        </w:rPr>
        <w:t>been getting his rocks off along with Michael.</w:t>
      </w:r>
      <w:r>
        <w:rPr>
          <w:color w:val="272527"/>
          <w:spacing w:val="-23"/>
        </w:rPr>
        <w:t xml:space="preserve"> </w:t>
      </w:r>
      <w:r>
        <w:rPr>
          <w:color w:val="272527"/>
          <w:spacing w:val="-3"/>
        </w:rPr>
        <w:t>Which</w:t>
      </w:r>
      <w:r>
        <w:rPr>
          <w:color w:val="272527"/>
          <w:spacing w:val="-23"/>
        </w:rPr>
        <w:t xml:space="preserve"> </w:t>
      </w:r>
      <w:r>
        <w:rPr>
          <w:color w:val="272527"/>
        </w:rPr>
        <w:t>is</w:t>
      </w:r>
      <w:r>
        <w:rPr>
          <w:color w:val="272527"/>
          <w:spacing w:val="-23"/>
        </w:rPr>
        <w:t xml:space="preserve"> </w:t>
      </w:r>
      <w:r>
        <w:rPr>
          <w:color w:val="272527"/>
          <w:spacing w:val="-3"/>
        </w:rPr>
        <w:t>probably</w:t>
      </w:r>
      <w:r>
        <w:rPr>
          <w:color w:val="272527"/>
          <w:spacing w:val="-23"/>
        </w:rPr>
        <w:t xml:space="preserve"> </w:t>
      </w:r>
      <w:r>
        <w:rPr>
          <w:color w:val="272527"/>
          <w:spacing w:val="-6"/>
        </w:rPr>
        <w:t>why</w:t>
      </w:r>
      <w:r>
        <w:rPr>
          <w:color w:val="272527"/>
          <w:spacing w:val="-23"/>
        </w:rPr>
        <w:t xml:space="preserve"> </w:t>
      </w:r>
      <w:r>
        <w:rPr>
          <w:color w:val="272527"/>
        </w:rPr>
        <w:t>the</w:t>
      </w:r>
      <w:r>
        <w:rPr>
          <w:color w:val="272527"/>
          <w:spacing w:val="-23"/>
        </w:rPr>
        <w:t xml:space="preserve"> </w:t>
      </w:r>
      <w:r>
        <w:rPr>
          <w:color w:val="272527"/>
        </w:rPr>
        <w:t>paper</w:t>
      </w:r>
      <w:r>
        <w:rPr>
          <w:color w:val="272527"/>
          <w:spacing w:val="-23"/>
        </w:rPr>
        <w:t xml:space="preserve"> </w:t>
      </w:r>
      <w:r>
        <w:rPr>
          <w:color w:val="272527"/>
        </w:rPr>
        <w:t>made</w:t>
      </w:r>
      <w:r>
        <w:rPr>
          <w:color w:val="272527"/>
          <w:spacing w:val="-23"/>
        </w:rPr>
        <w:t xml:space="preserve"> </w:t>
      </w:r>
      <w:r>
        <w:rPr>
          <w:color w:val="272527"/>
        </w:rPr>
        <w:t>no</w:t>
      </w:r>
      <w:r>
        <w:rPr>
          <w:color w:val="272527"/>
          <w:spacing w:val="-23"/>
        </w:rPr>
        <w:t xml:space="preserve"> </w:t>
      </w:r>
      <w:r>
        <w:rPr>
          <w:color w:val="272527"/>
        </w:rPr>
        <w:t>mention</w:t>
      </w:r>
      <w:r>
        <w:rPr>
          <w:color w:val="272527"/>
          <w:spacing w:val="-23"/>
        </w:rPr>
        <w:t xml:space="preserve"> </w:t>
      </w:r>
      <w:r>
        <w:rPr>
          <w:color w:val="272527"/>
        </w:rPr>
        <w:t>of</w:t>
      </w:r>
      <w:r>
        <w:rPr>
          <w:color w:val="272527"/>
          <w:spacing w:val="-12"/>
        </w:rPr>
        <w:t xml:space="preserve"> </w:t>
      </w:r>
      <w:r>
        <w:rPr>
          <w:color w:val="272527"/>
        </w:rPr>
        <w:t>the</w:t>
      </w:r>
      <w:r>
        <w:rPr>
          <w:color w:val="272527"/>
          <w:spacing w:val="-23"/>
        </w:rPr>
        <w:t xml:space="preserve"> </w:t>
      </w:r>
      <w:r>
        <w:rPr>
          <w:color w:val="272527"/>
        </w:rPr>
        <w:t>fact</w:t>
      </w:r>
      <w:r>
        <w:rPr>
          <w:color w:val="272527"/>
          <w:spacing w:val="-23"/>
        </w:rPr>
        <w:t xml:space="preserve"> </w:t>
      </w:r>
      <w:r>
        <w:rPr>
          <w:color w:val="272527"/>
        </w:rPr>
        <w:t xml:space="preserve">that </w:t>
      </w:r>
      <w:r>
        <w:rPr>
          <w:color w:val="272527"/>
          <w:spacing w:val="-3"/>
        </w:rPr>
        <w:t xml:space="preserve">by </w:t>
      </w:r>
      <w:r>
        <w:rPr>
          <w:color w:val="272527"/>
        </w:rPr>
        <w:t xml:space="preserve">the time it ran its story Mr George </w:t>
      </w:r>
      <w:r>
        <w:rPr>
          <w:color w:val="272527"/>
          <w:spacing w:val="-4"/>
        </w:rPr>
        <w:t xml:space="preserve">owned </w:t>
      </w:r>
      <w:r>
        <w:rPr>
          <w:color w:val="272527"/>
        </w:rPr>
        <w:t xml:space="preserve">the rights to the Mr </w:t>
      </w:r>
      <w:r>
        <w:rPr>
          <w:color w:val="272527"/>
          <w:spacing w:val="-4"/>
        </w:rPr>
        <w:t xml:space="preserve">Gay </w:t>
      </w:r>
      <w:r>
        <w:rPr>
          <w:color w:val="272527"/>
        </w:rPr>
        <w:t xml:space="preserve">UK competition, had become the owner of a gay news magazine, </w:t>
      </w:r>
      <w:r>
        <w:rPr>
          <w:rFonts w:ascii="Book Antiqua" w:hAnsi="Book Antiqua"/>
          <w:i/>
          <w:color w:val="272527"/>
        </w:rPr>
        <w:t>All Points North</w:t>
      </w:r>
      <w:r>
        <w:rPr>
          <w:color w:val="272527"/>
        </w:rPr>
        <w:t xml:space="preserve">, and </w:t>
      </w:r>
      <w:r>
        <w:rPr>
          <w:color w:val="272527"/>
          <w:spacing w:val="-4"/>
        </w:rPr>
        <w:t xml:space="preserve">was </w:t>
      </w:r>
      <w:r>
        <w:rPr>
          <w:color w:val="272527"/>
        </w:rPr>
        <w:t xml:space="preserve">himself, </w:t>
      </w:r>
      <w:r>
        <w:rPr>
          <w:color w:val="272527"/>
          <w:spacing w:val="-5"/>
        </w:rPr>
        <w:t xml:space="preserve">you’ve </w:t>
      </w:r>
      <w:r>
        <w:rPr>
          <w:color w:val="272527"/>
        </w:rPr>
        <w:t>guessed it,</w:t>
      </w:r>
      <w:r>
        <w:rPr>
          <w:color w:val="272527"/>
          <w:spacing w:val="22"/>
        </w:rPr>
        <w:t xml:space="preserve"> </w:t>
      </w:r>
      <w:r>
        <w:rPr>
          <w:color w:val="272527"/>
          <w:spacing w:val="-13"/>
        </w:rPr>
        <w:t>gay.</w:t>
      </w:r>
    </w:p>
    <w:p w:rsidR="00197593" w:rsidRPr="00197593" w:rsidRDefault="00CB734E" w:rsidP="00813777">
      <w:pPr>
        <w:pStyle w:val="BodyText"/>
        <w:spacing w:before="12" w:line="262" w:lineRule="auto"/>
        <w:ind w:left="1077" w:right="646" w:firstLine="454"/>
        <w:jc w:val="both"/>
        <w:rPr>
          <w:color w:val="272527"/>
          <w:w w:val="85"/>
          <w:position w:val="8"/>
          <w:sz w:val="14"/>
        </w:rPr>
      </w:pPr>
      <w:r w:rsidRPr="00197593">
        <w:rPr>
          <w:color w:val="272527"/>
        </w:rPr>
        <w:t xml:space="preserve">Pressed by the London gay magazine </w:t>
      </w:r>
      <w:r w:rsidRPr="00197593">
        <w:rPr>
          <w:rFonts w:ascii="Book Antiqua" w:hAnsi="Book Antiqua"/>
          <w:i/>
          <w:color w:val="272527"/>
        </w:rPr>
        <w:t xml:space="preserve">Capital Gay </w:t>
      </w:r>
      <w:r w:rsidRPr="00197593">
        <w:rPr>
          <w:color w:val="272527"/>
        </w:rPr>
        <w:t>to explain why he</w:t>
      </w:r>
      <w:r w:rsidRPr="00197593">
        <w:rPr>
          <w:color w:val="272527"/>
          <w:w w:val="92"/>
        </w:rPr>
        <w:t xml:space="preserve"> </w:t>
      </w:r>
      <w:r w:rsidRPr="00197593">
        <w:rPr>
          <w:color w:val="272527"/>
        </w:rPr>
        <w:t>had cashed in on the anti-Jackson campaign, he said, “I was backed into a</w:t>
      </w:r>
      <w:r w:rsidRPr="00197593">
        <w:rPr>
          <w:color w:val="272527"/>
          <w:w w:val="98"/>
        </w:rPr>
        <w:t xml:space="preserve"> </w:t>
      </w:r>
      <w:r w:rsidRPr="00197593">
        <w:rPr>
          <w:color w:val="272527"/>
        </w:rPr>
        <w:t>corner. I either cooperated or read my story in someone else’s words.” How,</w:t>
      </w:r>
      <w:r w:rsidRPr="00197593">
        <w:rPr>
          <w:color w:val="272527"/>
          <w:w w:val="132"/>
        </w:rPr>
        <w:t xml:space="preserve"> </w:t>
      </w:r>
      <w:r w:rsidRPr="00197593">
        <w:rPr>
          <w:color w:val="272527"/>
        </w:rPr>
        <w:t>we might ask, could anyone else have been in a position to back him into a</w:t>
      </w:r>
      <w:r w:rsidRPr="00197593">
        <w:rPr>
          <w:color w:val="272527"/>
          <w:w w:val="98"/>
        </w:rPr>
        <w:t xml:space="preserve"> </w:t>
      </w:r>
      <w:r w:rsidRPr="00197593">
        <w:rPr>
          <w:color w:val="272527"/>
        </w:rPr>
        <w:t>corner? Who would have known about a private phone call if he had not</w:t>
      </w:r>
      <w:r w:rsidRPr="00197593">
        <w:rPr>
          <w:color w:val="272527"/>
          <w:w w:val="97"/>
        </w:rPr>
        <w:t xml:space="preserve"> </w:t>
      </w:r>
      <w:r w:rsidRPr="00197593">
        <w:rPr>
          <w:color w:val="272527"/>
        </w:rPr>
        <w:t>already let the cat out of the bag himself? And why not? If there really had</w:t>
      </w:r>
      <w:r w:rsidRPr="00197593">
        <w:rPr>
          <w:color w:val="272527"/>
          <w:w w:val="96"/>
        </w:rPr>
        <w:t xml:space="preserve"> </w:t>
      </w:r>
      <w:r w:rsidRPr="00197593">
        <w:rPr>
          <w:color w:val="272527"/>
        </w:rPr>
        <w:t>been such a call it would have made a great yarn, especially for a gay</w:t>
      </w:r>
      <w:r w:rsidRPr="00197593">
        <w:rPr>
          <w:color w:val="272527"/>
          <w:w w:val="95"/>
        </w:rPr>
        <w:t xml:space="preserve"> </w:t>
      </w:r>
      <w:r w:rsidRPr="00197593">
        <w:rPr>
          <w:color w:val="272527"/>
        </w:rPr>
        <w:t>audience. Why keep such good material to himself? Backed into a corner by</w:t>
      </w:r>
      <w:r w:rsidRPr="00197593">
        <w:rPr>
          <w:color w:val="272527"/>
          <w:w w:val="95"/>
        </w:rPr>
        <w:t xml:space="preserve"> </w:t>
      </w:r>
      <w:r w:rsidRPr="00197593">
        <w:rPr>
          <w:rFonts w:ascii="Book Antiqua" w:hAnsi="Book Antiqua"/>
          <w:i/>
          <w:color w:val="272527"/>
        </w:rPr>
        <w:t>Capital Gay</w:t>
      </w:r>
      <w:r w:rsidRPr="00197593">
        <w:rPr>
          <w:color w:val="272527"/>
        </w:rPr>
        <w:t>, his new line is distinctly apologetic, though he did go on to say</w:t>
      </w:r>
      <w:r w:rsidRPr="00197593">
        <w:rPr>
          <w:color w:val="272527"/>
          <w:w w:val="95"/>
        </w:rPr>
        <w:t xml:space="preserve"> </w:t>
      </w:r>
      <w:r w:rsidRPr="00197593">
        <w:rPr>
          <w:color w:val="272527"/>
        </w:rPr>
        <w:t>that, at the time, he did not know how to handle the call or that he was gay.</w:t>
      </w:r>
      <w:r w:rsidR="00FA1731" w:rsidRPr="00197593">
        <w:rPr>
          <w:rStyle w:val="EndnoteReference"/>
          <w:color w:val="272527"/>
        </w:rPr>
        <w:endnoteReference w:id="165"/>
      </w:r>
    </w:p>
    <w:p w:rsidR="00197593" w:rsidRPr="00197593" w:rsidRDefault="00CB734E" w:rsidP="00813777">
      <w:pPr>
        <w:pStyle w:val="BodyText"/>
        <w:spacing w:before="12" w:line="262" w:lineRule="auto"/>
        <w:ind w:left="1077" w:right="646" w:firstLine="454"/>
        <w:jc w:val="both"/>
        <w:rPr>
          <w:color w:val="272527"/>
          <w:position w:val="8"/>
          <w:sz w:val="14"/>
        </w:rPr>
      </w:pPr>
      <w:r w:rsidRPr="00197593">
        <w:rPr>
          <w:color w:val="272527"/>
        </w:rPr>
        <w:t>It is not difficult to see that a boy of thirteen could be flustered by any</w:t>
      </w:r>
      <w:r w:rsidRPr="00197593">
        <w:rPr>
          <w:color w:val="272527"/>
          <w:w w:val="96"/>
        </w:rPr>
        <w:t xml:space="preserve"> </w:t>
      </w:r>
      <w:r w:rsidRPr="00197593">
        <w:rPr>
          <w:color w:val="272527"/>
        </w:rPr>
        <w:t>encounter with a megastar like Michael, never mind a sexy phone call. The</w:t>
      </w:r>
      <w:r w:rsidRPr="00197593">
        <w:rPr>
          <w:color w:val="272527"/>
          <w:w w:val="87"/>
        </w:rPr>
        <w:t xml:space="preserve"> </w:t>
      </w:r>
      <w:r w:rsidRPr="00197593">
        <w:rPr>
          <w:color w:val="272527"/>
        </w:rPr>
        <w:t>sheer surprise value would come as a shock in itself, even if the content was</w:t>
      </w:r>
      <w:r w:rsidRPr="00197593">
        <w:rPr>
          <w:color w:val="272527"/>
          <w:w w:val="87"/>
        </w:rPr>
        <w:t xml:space="preserve"> </w:t>
      </w:r>
      <w:r w:rsidRPr="00197593">
        <w:rPr>
          <w:color w:val="272527"/>
        </w:rPr>
        <w:t>agreeably exciting. And there’s the rub, if the expre</w:t>
      </w:r>
      <w:r w:rsidRPr="00197593">
        <w:rPr>
          <w:color w:val="272527"/>
        </w:rPr>
        <w:t>s</w:t>
      </w:r>
      <w:r w:rsidRPr="00197593">
        <w:rPr>
          <w:color w:val="272527"/>
        </w:rPr>
        <w:t>sion will be excused: if</w:t>
      </w:r>
      <w:r w:rsidRPr="00197593">
        <w:rPr>
          <w:color w:val="272527"/>
          <w:w w:val="102"/>
        </w:rPr>
        <w:t xml:space="preserve"> </w:t>
      </w:r>
      <w:r w:rsidRPr="00197593">
        <w:rPr>
          <w:color w:val="272527"/>
        </w:rPr>
        <w:t>Terry George’s initial response was shock, we may be sure that excitement</w:t>
      </w:r>
      <w:r w:rsidRPr="00197593">
        <w:rPr>
          <w:color w:val="272527"/>
          <w:w w:val="93"/>
        </w:rPr>
        <w:t xml:space="preserve"> </w:t>
      </w:r>
      <w:r w:rsidRPr="00197593">
        <w:rPr>
          <w:color w:val="272527"/>
          <w:w w:val="95"/>
        </w:rPr>
        <w:t>and interest soon followed. Why else persist in phoning him when there were</w:t>
      </w:r>
      <w:r w:rsidRPr="00197593">
        <w:rPr>
          <w:color w:val="272527"/>
          <w:w w:val="87"/>
        </w:rPr>
        <w:t xml:space="preserve"> </w:t>
      </w:r>
      <w:r w:rsidRPr="00197593">
        <w:rPr>
          <w:color w:val="272527"/>
        </w:rPr>
        <w:t>a thousand other pop stars he could be chasing with his autograph book? If</w:t>
      </w:r>
      <w:r w:rsidRPr="00197593">
        <w:rPr>
          <w:color w:val="272527"/>
          <w:w w:val="103"/>
        </w:rPr>
        <w:t xml:space="preserve"> </w:t>
      </w:r>
      <w:r w:rsidRPr="00197593">
        <w:rPr>
          <w:color w:val="272527"/>
        </w:rPr>
        <w:t>he had not known he was gay when he put the phone down there can be little</w:t>
      </w:r>
      <w:r w:rsidRPr="00197593">
        <w:rPr>
          <w:color w:val="272527"/>
          <w:w w:val="94"/>
        </w:rPr>
        <w:t xml:space="preserve"> </w:t>
      </w:r>
      <w:r w:rsidRPr="00197593">
        <w:rPr>
          <w:color w:val="272527"/>
        </w:rPr>
        <w:t>serious doubt he knew before long, and certainly by the time he caught up</w:t>
      </w:r>
      <w:r w:rsidRPr="00197593">
        <w:rPr>
          <w:color w:val="272527"/>
          <w:w w:val="95"/>
        </w:rPr>
        <w:t xml:space="preserve"> </w:t>
      </w:r>
      <w:r w:rsidRPr="00197593">
        <w:rPr>
          <w:color w:val="272527"/>
        </w:rPr>
        <w:t>with Michael at the age of seventeen. George has even told the press</w:t>
      </w:r>
      <w:r w:rsidR="00813777" w:rsidRPr="00197593">
        <w:t xml:space="preserve"> </w:t>
      </w:r>
      <w:r w:rsidRPr="00197593">
        <w:rPr>
          <w:color w:val="272527"/>
        </w:rPr>
        <w:t>explicitly: “I do not feel like a victim and I never did feel like a victim.”</w:t>
      </w:r>
      <w:r w:rsidR="00397902" w:rsidRPr="00197593">
        <w:rPr>
          <w:rStyle w:val="EndnoteReference"/>
          <w:color w:val="272527"/>
        </w:rPr>
        <w:endnoteReference w:id="166"/>
      </w:r>
    </w:p>
    <w:p w:rsidR="004D156E" w:rsidRPr="00197593" w:rsidRDefault="00CB734E" w:rsidP="00813777">
      <w:pPr>
        <w:pStyle w:val="BodyText"/>
        <w:spacing w:before="12" w:line="262" w:lineRule="auto"/>
        <w:ind w:left="1077" w:right="646" w:firstLine="454"/>
        <w:jc w:val="both"/>
      </w:pPr>
      <w:r w:rsidRPr="00197593">
        <w:rPr>
          <w:color w:val="272527"/>
        </w:rPr>
        <w:t>Clearly no shrinking violet, even when he first met Michael as a</w:t>
      </w:r>
      <w:r w:rsidR="00813777" w:rsidRPr="00197593">
        <w:t xml:space="preserve"> </w:t>
      </w:r>
      <w:r w:rsidRPr="00197593">
        <w:rPr>
          <w:color w:val="272527"/>
        </w:rPr>
        <w:t xml:space="preserve">thirteen-year-old, George has lately been in the public eye again. Now a </w:t>
      </w:r>
      <w:r w:rsidRPr="00197593">
        <w:rPr>
          <w:color w:val="272527"/>
          <w:w w:val="95"/>
        </w:rPr>
        <w:t xml:space="preserve">multi-millionaire, in November 2007 he presented an hour-long, prime-time </w:t>
      </w:r>
      <w:r w:rsidRPr="00197593">
        <w:rPr>
          <w:color w:val="272527"/>
        </w:rPr>
        <w:t xml:space="preserve">TV programme for the Channel 4 series </w:t>
      </w:r>
      <w:r w:rsidRPr="00197593">
        <w:rPr>
          <w:rFonts w:ascii="Book Antiqua"/>
          <w:i/>
          <w:color w:val="272527"/>
        </w:rPr>
        <w:t>The Secret Millionaire</w:t>
      </w:r>
      <w:r w:rsidRPr="00197593">
        <w:rPr>
          <w:color w:val="272527"/>
        </w:rPr>
        <w:t>. The reality show featured himself working anonymously as an assistant in a care home</w:t>
      </w:r>
      <w:r w:rsidR="00813777" w:rsidRPr="00197593">
        <w:t xml:space="preserve"> </w:t>
      </w:r>
      <w:r w:rsidRPr="00197593">
        <w:rPr>
          <w:color w:val="272527"/>
          <w:w w:val="95"/>
        </w:rPr>
        <w:t xml:space="preserve">for the elderly, performing such menial tasks as cleaning toilets and meeting </w:t>
      </w:r>
      <w:r w:rsidRPr="00197593">
        <w:rPr>
          <w:color w:val="272527"/>
        </w:rPr>
        <w:t>a variety of needy folk; towards the end of the hour he r</w:t>
      </w:r>
      <w:r w:rsidRPr="00197593">
        <w:rPr>
          <w:color w:val="272527"/>
        </w:rPr>
        <w:t>e</w:t>
      </w:r>
      <w:r w:rsidRPr="00197593">
        <w:rPr>
          <w:color w:val="272527"/>
        </w:rPr>
        <w:t xml:space="preserve">veals his true </w:t>
      </w:r>
      <w:r w:rsidRPr="00197593">
        <w:rPr>
          <w:color w:val="272527"/>
          <w:w w:val="95"/>
        </w:rPr>
        <w:t xml:space="preserve">identity and bounteously donates several fat cheques from his own money to </w:t>
      </w:r>
      <w:r w:rsidRPr="00197593">
        <w:rPr>
          <w:color w:val="272527"/>
        </w:rPr>
        <w:t>hard-up people and worthy causes – public worth</w:t>
      </w:r>
      <w:r w:rsidRPr="00197593">
        <w:rPr>
          <w:color w:val="272527"/>
        </w:rPr>
        <w:t>i</w:t>
      </w:r>
      <w:r w:rsidRPr="00197593">
        <w:rPr>
          <w:color w:val="272527"/>
        </w:rPr>
        <w:t>ness not a million miles in style, one might think, from Michael spen</w:t>
      </w:r>
      <w:r w:rsidRPr="00197593">
        <w:rPr>
          <w:color w:val="272527"/>
        </w:rPr>
        <w:t>d</w:t>
      </w:r>
      <w:r w:rsidRPr="00197593">
        <w:rPr>
          <w:color w:val="272527"/>
        </w:rPr>
        <w:t xml:space="preserve">ing time with sick children in </w:t>
      </w:r>
      <w:r w:rsidRPr="00197593">
        <w:rPr>
          <w:color w:val="272527"/>
          <w:w w:val="95"/>
        </w:rPr>
        <w:t xml:space="preserve">hospital and giving charitable support to such institutions. So spectacularly </w:t>
      </w:r>
      <w:r w:rsidRPr="00197593">
        <w:rPr>
          <w:color w:val="272527"/>
        </w:rPr>
        <w:t>lacking in shyness is George that he even extends his generosity to letting the viewers see his penis, which is clearly visible when he is shown in one scene emerging from a sho</w:t>
      </w:r>
      <w:r w:rsidRPr="00197593">
        <w:rPr>
          <w:color w:val="272527"/>
        </w:rPr>
        <w:t>w</w:t>
      </w:r>
      <w:r w:rsidRPr="00197593">
        <w:rPr>
          <w:color w:val="272527"/>
        </w:rPr>
        <w:t xml:space="preserve">er cubicle. He has been bold in another way too, very commendably so, </w:t>
      </w:r>
      <w:r w:rsidRPr="00197593">
        <w:rPr>
          <w:color w:val="272527"/>
        </w:rPr>
        <w:lastRenderedPageBreak/>
        <w:t>posting a defence of Michael on his website. He writes:</w:t>
      </w:r>
    </w:p>
    <w:p w:rsidR="004D156E" w:rsidRDefault="004D156E">
      <w:pPr>
        <w:pStyle w:val="BodyText"/>
        <w:spacing w:before="6"/>
        <w:rPr>
          <w:sz w:val="27"/>
        </w:rPr>
      </w:pPr>
    </w:p>
    <w:p w:rsidR="004D156E" w:rsidRDefault="00CB734E" w:rsidP="00C8728F">
      <w:pPr>
        <w:spacing w:before="1" w:line="300" w:lineRule="auto"/>
        <w:ind w:left="1701" w:right="1134"/>
        <w:jc w:val="both"/>
        <w:rPr>
          <w:sz w:val="12"/>
        </w:rPr>
      </w:pPr>
      <w:r>
        <w:rPr>
          <w:color w:val="272527"/>
          <w:sz w:val="20"/>
        </w:rPr>
        <w:t>Each</w:t>
      </w:r>
      <w:r>
        <w:rPr>
          <w:color w:val="272527"/>
          <w:spacing w:val="-28"/>
          <w:sz w:val="20"/>
        </w:rPr>
        <w:t xml:space="preserve"> </w:t>
      </w:r>
      <w:r>
        <w:rPr>
          <w:color w:val="272527"/>
          <w:sz w:val="20"/>
        </w:rPr>
        <w:t>person</w:t>
      </w:r>
      <w:r>
        <w:rPr>
          <w:color w:val="272527"/>
          <w:spacing w:val="-28"/>
          <w:sz w:val="20"/>
        </w:rPr>
        <w:t xml:space="preserve"> </w:t>
      </w:r>
      <w:r>
        <w:rPr>
          <w:color w:val="272527"/>
          <w:spacing w:val="-5"/>
          <w:sz w:val="20"/>
        </w:rPr>
        <w:t>who</w:t>
      </w:r>
      <w:r>
        <w:rPr>
          <w:color w:val="272527"/>
          <w:spacing w:val="-28"/>
          <w:sz w:val="20"/>
        </w:rPr>
        <w:t xml:space="preserve"> </w:t>
      </w:r>
      <w:r>
        <w:rPr>
          <w:color w:val="272527"/>
          <w:sz w:val="20"/>
        </w:rPr>
        <w:t>is</w:t>
      </w:r>
      <w:r>
        <w:rPr>
          <w:color w:val="272527"/>
          <w:spacing w:val="-28"/>
          <w:sz w:val="20"/>
        </w:rPr>
        <w:t xml:space="preserve"> </w:t>
      </w:r>
      <w:r>
        <w:rPr>
          <w:color w:val="272527"/>
          <w:sz w:val="20"/>
        </w:rPr>
        <w:t>attracted</w:t>
      </w:r>
      <w:r>
        <w:rPr>
          <w:color w:val="272527"/>
          <w:spacing w:val="-28"/>
          <w:sz w:val="20"/>
        </w:rPr>
        <w:t xml:space="preserve"> </w:t>
      </w:r>
      <w:r>
        <w:rPr>
          <w:color w:val="272527"/>
          <w:sz w:val="20"/>
        </w:rPr>
        <w:t>to</w:t>
      </w:r>
      <w:r>
        <w:rPr>
          <w:color w:val="272527"/>
          <w:spacing w:val="-28"/>
          <w:sz w:val="20"/>
        </w:rPr>
        <w:t xml:space="preserve"> </w:t>
      </w:r>
      <w:r>
        <w:rPr>
          <w:color w:val="272527"/>
          <w:sz w:val="20"/>
        </w:rPr>
        <w:t>boys</w:t>
      </w:r>
      <w:r>
        <w:rPr>
          <w:color w:val="272527"/>
          <w:spacing w:val="-28"/>
          <w:sz w:val="20"/>
        </w:rPr>
        <w:t xml:space="preserve"> </w:t>
      </w:r>
      <w:r>
        <w:rPr>
          <w:color w:val="272527"/>
          <w:sz w:val="20"/>
        </w:rPr>
        <w:t>is</w:t>
      </w:r>
      <w:r>
        <w:rPr>
          <w:color w:val="272527"/>
          <w:spacing w:val="-28"/>
          <w:sz w:val="20"/>
        </w:rPr>
        <w:t xml:space="preserve"> </w:t>
      </w:r>
      <w:r>
        <w:rPr>
          <w:color w:val="272527"/>
          <w:sz w:val="20"/>
        </w:rPr>
        <w:t>different</w:t>
      </w:r>
      <w:r>
        <w:rPr>
          <w:color w:val="272527"/>
          <w:spacing w:val="-28"/>
          <w:sz w:val="20"/>
        </w:rPr>
        <w:t xml:space="preserve"> </w:t>
      </w:r>
      <w:r>
        <w:rPr>
          <w:color w:val="272527"/>
          <w:sz w:val="20"/>
        </w:rPr>
        <w:t>from</w:t>
      </w:r>
      <w:r>
        <w:rPr>
          <w:color w:val="272527"/>
          <w:spacing w:val="-28"/>
          <w:sz w:val="20"/>
        </w:rPr>
        <w:t xml:space="preserve"> </w:t>
      </w:r>
      <w:r>
        <w:rPr>
          <w:color w:val="272527"/>
          <w:sz w:val="20"/>
        </w:rPr>
        <w:t>every</w:t>
      </w:r>
      <w:r>
        <w:rPr>
          <w:color w:val="272527"/>
          <w:spacing w:val="-28"/>
          <w:sz w:val="20"/>
        </w:rPr>
        <w:t xml:space="preserve"> </w:t>
      </w:r>
      <w:r>
        <w:rPr>
          <w:color w:val="272527"/>
          <w:spacing w:val="-4"/>
          <w:sz w:val="20"/>
        </w:rPr>
        <w:t>other,</w:t>
      </w:r>
      <w:r>
        <w:rPr>
          <w:color w:val="272527"/>
          <w:spacing w:val="-28"/>
          <w:sz w:val="20"/>
        </w:rPr>
        <w:t xml:space="preserve"> </w:t>
      </w:r>
      <w:r>
        <w:rPr>
          <w:color w:val="272527"/>
          <w:sz w:val="20"/>
        </w:rPr>
        <w:t>and</w:t>
      </w:r>
      <w:r>
        <w:rPr>
          <w:color w:val="272527"/>
          <w:spacing w:val="-28"/>
          <w:sz w:val="20"/>
        </w:rPr>
        <w:t xml:space="preserve"> </w:t>
      </w:r>
      <w:r>
        <w:rPr>
          <w:color w:val="272527"/>
          <w:sz w:val="20"/>
        </w:rPr>
        <w:t>some of these dissimilarities are important. There are some whose exclusive interest</w:t>
      </w:r>
      <w:r>
        <w:rPr>
          <w:color w:val="272527"/>
          <w:spacing w:val="-25"/>
          <w:sz w:val="20"/>
        </w:rPr>
        <w:t xml:space="preserve"> </w:t>
      </w:r>
      <w:r>
        <w:rPr>
          <w:color w:val="272527"/>
          <w:sz w:val="20"/>
        </w:rPr>
        <w:t>(or</w:t>
      </w:r>
      <w:r>
        <w:rPr>
          <w:color w:val="272527"/>
          <w:spacing w:val="-25"/>
          <w:sz w:val="20"/>
        </w:rPr>
        <w:t xml:space="preserve"> </w:t>
      </w:r>
      <w:r>
        <w:rPr>
          <w:color w:val="272527"/>
          <w:sz w:val="20"/>
        </w:rPr>
        <w:t>nearly</w:t>
      </w:r>
      <w:r>
        <w:rPr>
          <w:color w:val="272527"/>
          <w:spacing w:val="-25"/>
          <w:sz w:val="20"/>
        </w:rPr>
        <w:t xml:space="preserve"> </w:t>
      </w:r>
      <w:r>
        <w:rPr>
          <w:color w:val="272527"/>
          <w:sz w:val="20"/>
        </w:rPr>
        <w:t>so)</w:t>
      </w:r>
      <w:r>
        <w:rPr>
          <w:color w:val="272527"/>
          <w:spacing w:val="-25"/>
          <w:sz w:val="20"/>
        </w:rPr>
        <w:t xml:space="preserve"> </w:t>
      </w:r>
      <w:r>
        <w:rPr>
          <w:color w:val="272527"/>
          <w:sz w:val="20"/>
        </w:rPr>
        <w:t>is</w:t>
      </w:r>
      <w:r>
        <w:rPr>
          <w:color w:val="272527"/>
          <w:spacing w:val="-25"/>
          <w:sz w:val="20"/>
        </w:rPr>
        <w:t xml:space="preserve"> </w:t>
      </w:r>
      <w:r>
        <w:rPr>
          <w:color w:val="272527"/>
          <w:sz w:val="20"/>
        </w:rPr>
        <w:t>in</w:t>
      </w:r>
      <w:r>
        <w:rPr>
          <w:color w:val="272527"/>
          <w:spacing w:val="-25"/>
          <w:sz w:val="20"/>
        </w:rPr>
        <w:t xml:space="preserve"> </w:t>
      </w:r>
      <w:r>
        <w:rPr>
          <w:color w:val="272527"/>
          <w:sz w:val="20"/>
        </w:rPr>
        <w:t>their</w:t>
      </w:r>
      <w:r>
        <w:rPr>
          <w:color w:val="272527"/>
          <w:spacing w:val="-25"/>
          <w:sz w:val="20"/>
        </w:rPr>
        <w:t xml:space="preserve"> </w:t>
      </w:r>
      <w:r>
        <w:rPr>
          <w:color w:val="272527"/>
          <w:spacing w:val="-5"/>
          <w:sz w:val="20"/>
        </w:rPr>
        <w:t>own</w:t>
      </w:r>
      <w:r>
        <w:rPr>
          <w:color w:val="272527"/>
          <w:spacing w:val="-25"/>
          <w:sz w:val="20"/>
        </w:rPr>
        <w:t xml:space="preserve"> </w:t>
      </w:r>
      <w:r>
        <w:rPr>
          <w:color w:val="272527"/>
          <w:sz w:val="20"/>
        </w:rPr>
        <w:t>gratification.</w:t>
      </w:r>
      <w:r>
        <w:rPr>
          <w:color w:val="272527"/>
          <w:spacing w:val="-25"/>
          <w:sz w:val="20"/>
        </w:rPr>
        <w:t xml:space="preserve"> </w:t>
      </w:r>
      <w:r>
        <w:rPr>
          <w:color w:val="272527"/>
          <w:sz w:val="20"/>
        </w:rPr>
        <w:t>They</w:t>
      </w:r>
      <w:r>
        <w:rPr>
          <w:color w:val="272527"/>
          <w:spacing w:val="-25"/>
          <w:sz w:val="20"/>
        </w:rPr>
        <w:t xml:space="preserve"> </w:t>
      </w:r>
      <w:r>
        <w:rPr>
          <w:color w:val="272527"/>
          <w:sz w:val="20"/>
        </w:rPr>
        <w:t>use</w:t>
      </w:r>
      <w:r>
        <w:rPr>
          <w:color w:val="272527"/>
          <w:spacing w:val="-25"/>
          <w:sz w:val="20"/>
        </w:rPr>
        <w:t xml:space="preserve"> </w:t>
      </w:r>
      <w:r>
        <w:rPr>
          <w:color w:val="272527"/>
          <w:sz w:val="20"/>
        </w:rPr>
        <w:t>a</w:t>
      </w:r>
      <w:r>
        <w:rPr>
          <w:color w:val="272527"/>
          <w:spacing w:val="-25"/>
          <w:sz w:val="20"/>
        </w:rPr>
        <w:t xml:space="preserve"> </w:t>
      </w:r>
      <w:r>
        <w:rPr>
          <w:color w:val="272527"/>
          <w:sz w:val="20"/>
        </w:rPr>
        <w:t>boy</w:t>
      </w:r>
      <w:r>
        <w:rPr>
          <w:color w:val="272527"/>
          <w:spacing w:val="-25"/>
          <w:sz w:val="20"/>
        </w:rPr>
        <w:t xml:space="preserve"> </w:t>
      </w:r>
      <w:r>
        <w:rPr>
          <w:color w:val="272527"/>
          <w:sz w:val="20"/>
        </w:rPr>
        <w:t>with</w:t>
      </w:r>
      <w:r>
        <w:rPr>
          <w:color w:val="272527"/>
          <w:spacing w:val="-25"/>
          <w:sz w:val="20"/>
        </w:rPr>
        <w:t xml:space="preserve"> </w:t>
      </w:r>
      <w:r>
        <w:rPr>
          <w:color w:val="272527"/>
          <w:sz w:val="20"/>
        </w:rPr>
        <w:t>little or no regard for the youth’s well-being, satisfaction or happiness. The kidnappers,</w:t>
      </w:r>
      <w:r>
        <w:rPr>
          <w:color w:val="272527"/>
          <w:spacing w:val="-21"/>
          <w:sz w:val="20"/>
        </w:rPr>
        <w:t xml:space="preserve"> </w:t>
      </w:r>
      <w:r>
        <w:rPr>
          <w:color w:val="272527"/>
          <w:sz w:val="20"/>
        </w:rPr>
        <w:t>torturers,</w:t>
      </w:r>
      <w:r>
        <w:rPr>
          <w:color w:val="272527"/>
          <w:spacing w:val="-21"/>
          <w:sz w:val="20"/>
        </w:rPr>
        <w:t xml:space="preserve"> </w:t>
      </w:r>
      <w:r>
        <w:rPr>
          <w:color w:val="272527"/>
          <w:sz w:val="20"/>
        </w:rPr>
        <w:t>murderers,</w:t>
      </w:r>
      <w:r>
        <w:rPr>
          <w:color w:val="272527"/>
          <w:spacing w:val="-21"/>
          <w:sz w:val="20"/>
        </w:rPr>
        <w:t xml:space="preserve"> </w:t>
      </w:r>
      <w:r>
        <w:rPr>
          <w:color w:val="272527"/>
          <w:sz w:val="20"/>
        </w:rPr>
        <w:t>and</w:t>
      </w:r>
      <w:r>
        <w:rPr>
          <w:color w:val="272527"/>
          <w:spacing w:val="-21"/>
          <w:sz w:val="20"/>
        </w:rPr>
        <w:t xml:space="preserve"> </w:t>
      </w:r>
      <w:r>
        <w:rPr>
          <w:color w:val="272527"/>
          <w:sz w:val="20"/>
        </w:rPr>
        <w:t>real</w:t>
      </w:r>
      <w:r>
        <w:rPr>
          <w:color w:val="272527"/>
          <w:spacing w:val="-21"/>
          <w:sz w:val="20"/>
        </w:rPr>
        <w:t xml:space="preserve"> </w:t>
      </w:r>
      <w:r>
        <w:rPr>
          <w:color w:val="272527"/>
          <w:sz w:val="20"/>
        </w:rPr>
        <w:t>as</w:t>
      </w:r>
      <w:r>
        <w:rPr>
          <w:color w:val="272527"/>
          <w:spacing w:val="-21"/>
          <w:sz w:val="20"/>
        </w:rPr>
        <w:t xml:space="preserve"> </w:t>
      </w:r>
      <w:r>
        <w:rPr>
          <w:color w:val="272527"/>
          <w:sz w:val="20"/>
        </w:rPr>
        <w:t>opposed</w:t>
      </w:r>
      <w:r>
        <w:rPr>
          <w:color w:val="272527"/>
          <w:spacing w:val="-21"/>
          <w:sz w:val="20"/>
        </w:rPr>
        <w:t xml:space="preserve"> </w:t>
      </w:r>
      <w:r>
        <w:rPr>
          <w:color w:val="272527"/>
          <w:sz w:val="20"/>
        </w:rPr>
        <w:t>to</w:t>
      </w:r>
      <w:r>
        <w:rPr>
          <w:color w:val="272527"/>
          <w:spacing w:val="-21"/>
          <w:sz w:val="20"/>
        </w:rPr>
        <w:t xml:space="preserve"> </w:t>
      </w:r>
      <w:r>
        <w:rPr>
          <w:color w:val="272527"/>
          <w:sz w:val="20"/>
        </w:rPr>
        <w:t>statutory</w:t>
      </w:r>
      <w:r>
        <w:rPr>
          <w:color w:val="272527"/>
          <w:spacing w:val="-21"/>
          <w:sz w:val="20"/>
        </w:rPr>
        <w:t xml:space="preserve"> </w:t>
      </w:r>
      <w:r>
        <w:rPr>
          <w:color w:val="272527"/>
          <w:sz w:val="20"/>
        </w:rPr>
        <w:t>rapists come</w:t>
      </w:r>
      <w:r>
        <w:rPr>
          <w:color w:val="272527"/>
          <w:spacing w:val="-7"/>
          <w:sz w:val="20"/>
        </w:rPr>
        <w:t xml:space="preserve"> </w:t>
      </w:r>
      <w:r>
        <w:rPr>
          <w:color w:val="272527"/>
          <w:sz w:val="20"/>
        </w:rPr>
        <w:t>from</w:t>
      </w:r>
      <w:r>
        <w:rPr>
          <w:color w:val="272527"/>
          <w:spacing w:val="-7"/>
          <w:sz w:val="20"/>
        </w:rPr>
        <w:t xml:space="preserve"> </w:t>
      </w:r>
      <w:r>
        <w:rPr>
          <w:color w:val="272527"/>
          <w:sz w:val="20"/>
        </w:rPr>
        <w:t>this</w:t>
      </w:r>
      <w:r>
        <w:rPr>
          <w:color w:val="272527"/>
          <w:spacing w:val="-7"/>
          <w:sz w:val="20"/>
        </w:rPr>
        <w:t xml:space="preserve"> </w:t>
      </w:r>
      <w:r>
        <w:rPr>
          <w:color w:val="272527"/>
          <w:spacing w:val="-4"/>
          <w:sz w:val="20"/>
        </w:rPr>
        <w:t>group.</w:t>
      </w:r>
      <w:r>
        <w:rPr>
          <w:color w:val="272527"/>
          <w:spacing w:val="-7"/>
          <w:sz w:val="20"/>
        </w:rPr>
        <w:t xml:space="preserve"> </w:t>
      </w:r>
      <w:r>
        <w:rPr>
          <w:color w:val="272527"/>
          <w:spacing w:val="-5"/>
          <w:sz w:val="20"/>
        </w:rPr>
        <w:t>For</w:t>
      </w:r>
      <w:r>
        <w:rPr>
          <w:color w:val="272527"/>
          <w:spacing w:val="-7"/>
          <w:sz w:val="20"/>
        </w:rPr>
        <w:t xml:space="preserve"> </w:t>
      </w:r>
      <w:r>
        <w:rPr>
          <w:color w:val="272527"/>
          <w:sz w:val="20"/>
        </w:rPr>
        <w:t>boy</w:t>
      </w:r>
      <w:r>
        <w:rPr>
          <w:color w:val="272527"/>
          <w:spacing w:val="-7"/>
          <w:sz w:val="20"/>
        </w:rPr>
        <w:t xml:space="preserve"> </w:t>
      </w:r>
      <w:r>
        <w:rPr>
          <w:color w:val="272527"/>
          <w:spacing w:val="-4"/>
          <w:sz w:val="20"/>
        </w:rPr>
        <w:t>lovers,</w:t>
      </w:r>
      <w:r>
        <w:rPr>
          <w:color w:val="272527"/>
          <w:spacing w:val="-7"/>
          <w:sz w:val="20"/>
        </w:rPr>
        <w:t xml:space="preserve"> </w:t>
      </w:r>
      <w:r>
        <w:rPr>
          <w:color w:val="272527"/>
          <w:sz w:val="20"/>
        </w:rPr>
        <w:t>the</w:t>
      </w:r>
      <w:r>
        <w:rPr>
          <w:color w:val="272527"/>
          <w:spacing w:val="-7"/>
          <w:sz w:val="20"/>
        </w:rPr>
        <w:t xml:space="preserve"> </w:t>
      </w:r>
      <w:r>
        <w:rPr>
          <w:color w:val="272527"/>
          <w:sz w:val="20"/>
        </w:rPr>
        <w:t>boy’s</w:t>
      </w:r>
      <w:r>
        <w:rPr>
          <w:color w:val="272527"/>
          <w:spacing w:val="-7"/>
          <w:sz w:val="20"/>
        </w:rPr>
        <w:t xml:space="preserve"> </w:t>
      </w:r>
      <w:r>
        <w:rPr>
          <w:color w:val="272527"/>
          <w:sz w:val="20"/>
        </w:rPr>
        <w:t>gratification</w:t>
      </w:r>
      <w:r>
        <w:rPr>
          <w:color w:val="272527"/>
          <w:spacing w:val="-7"/>
          <w:sz w:val="20"/>
        </w:rPr>
        <w:t xml:space="preserve"> </w:t>
      </w:r>
      <w:r>
        <w:rPr>
          <w:color w:val="272527"/>
          <w:sz w:val="20"/>
        </w:rPr>
        <w:t>is</w:t>
      </w:r>
      <w:r>
        <w:rPr>
          <w:color w:val="272527"/>
          <w:spacing w:val="-7"/>
          <w:sz w:val="20"/>
        </w:rPr>
        <w:t xml:space="preserve"> </w:t>
      </w:r>
      <w:r>
        <w:rPr>
          <w:color w:val="272527"/>
          <w:sz w:val="20"/>
        </w:rPr>
        <w:t>important. The</w:t>
      </w:r>
      <w:r>
        <w:rPr>
          <w:color w:val="272527"/>
          <w:spacing w:val="-18"/>
          <w:sz w:val="20"/>
        </w:rPr>
        <w:t xml:space="preserve"> </w:t>
      </w:r>
      <w:r>
        <w:rPr>
          <w:color w:val="272527"/>
          <w:sz w:val="20"/>
        </w:rPr>
        <w:t>pleasure</w:t>
      </w:r>
      <w:r>
        <w:rPr>
          <w:color w:val="272527"/>
          <w:spacing w:val="-18"/>
          <w:sz w:val="20"/>
        </w:rPr>
        <w:t xml:space="preserve"> </w:t>
      </w:r>
      <w:r>
        <w:rPr>
          <w:color w:val="272527"/>
          <w:sz w:val="20"/>
        </w:rPr>
        <w:t>[experienced</w:t>
      </w:r>
      <w:r>
        <w:rPr>
          <w:color w:val="272527"/>
          <w:spacing w:val="-18"/>
          <w:sz w:val="20"/>
        </w:rPr>
        <w:t xml:space="preserve"> </w:t>
      </w:r>
      <w:r>
        <w:rPr>
          <w:color w:val="272527"/>
          <w:sz w:val="20"/>
        </w:rPr>
        <w:t>by]</w:t>
      </w:r>
      <w:r>
        <w:rPr>
          <w:color w:val="272527"/>
          <w:spacing w:val="-18"/>
          <w:sz w:val="20"/>
        </w:rPr>
        <w:t xml:space="preserve"> </w:t>
      </w:r>
      <w:r>
        <w:rPr>
          <w:color w:val="272527"/>
          <w:sz w:val="20"/>
        </w:rPr>
        <w:t>the</w:t>
      </w:r>
      <w:r>
        <w:rPr>
          <w:color w:val="272527"/>
          <w:spacing w:val="-18"/>
          <w:sz w:val="20"/>
        </w:rPr>
        <w:t xml:space="preserve"> </w:t>
      </w:r>
      <w:r>
        <w:rPr>
          <w:color w:val="272527"/>
          <w:sz w:val="20"/>
        </w:rPr>
        <w:t>boy</w:t>
      </w:r>
      <w:r>
        <w:rPr>
          <w:color w:val="272527"/>
          <w:spacing w:val="-18"/>
          <w:sz w:val="20"/>
        </w:rPr>
        <w:t xml:space="preserve"> </w:t>
      </w:r>
      <w:r>
        <w:rPr>
          <w:color w:val="272527"/>
          <w:spacing w:val="-5"/>
          <w:sz w:val="20"/>
        </w:rPr>
        <w:t>lover</w:t>
      </w:r>
      <w:r>
        <w:rPr>
          <w:color w:val="272527"/>
          <w:spacing w:val="-18"/>
          <w:sz w:val="20"/>
        </w:rPr>
        <w:t xml:space="preserve"> </w:t>
      </w:r>
      <w:r>
        <w:rPr>
          <w:color w:val="272527"/>
          <w:spacing w:val="-3"/>
          <w:sz w:val="20"/>
        </w:rPr>
        <w:t>derives,</w:t>
      </w:r>
      <w:r>
        <w:rPr>
          <w:color w:val="272527"/>
          <w:spacing w:val="-18"/>
          <w:sz w:val="20"/>
        </w:rPr>
        <w:t xml:space="preserve"> </w:t>
      </w:r>
      <w:r>
        <w:rPr>
          <w:color w:val="272527"/>
          <w:sz w:val="20"/>
        </w:rPr>
        <w:t>in</w:t>
      </w:r>
      <w:r>
        <w:rPr>
          <w:color w:val="272527"/>
          <w:spacing w:val="-18"/>
          <w:sz w:val="20"/>
        </w:rPr>
        <w:t xml:space="preserve"> </w:t>
      </w:r>
      <w:r>
        <w:rPr>
          <w:color w:val="272527"/>
          <w:sz w:val="20"/>
        </w:rPr>
        <w:t>no</w:t>
      </w:r>
      <w:r>
        <w:rPr>
          <w:color w:val="272527"/>
          <w:spacing w:val="-18"/>
          <w:sz w:val="20"/>
        </w:rPr>
        <w:t xml:space="preserve"> </w:t>
      </w:r>
      <w:r>
        <w:rPr>
          <w:color w:val="272527"/>
          <w:sz w:val="20"/>
        </w:rPr>
        <w:t>small</w:t>
      </w:r>
      <w:r>
        <w:rPr>
          <w:color w:val="272527"/>
          <w:spacing w:val="-18"/>
          <w:sz w:val="20"/>
        </w:rPr>
        <w:t xml:space="preserve"> </w:t>
      </w:r>
      <w:r>
        <w:rPr>
          <w:color w:val="272527"/>
          <w:sz w:val="20"/>
        </w:rPr>
        <w:t>part,</w:t>
      </w:r>
      <w:r>
        <w:rPr>
          <w:color w:val="272527"/>
          <w:spacing w:val="-18"/>
          <w:sz w:val="20"/>
        </w:rPr>
        <w:t xml:space="preserve"> </w:t>
      </w:r>
      <w:r>
        <w:rPr>
          <w:color w:val="272527"/>
          <w:sz w:val="20"/>
        </w:rPr>
        <w:t>from his</w:t>
      </w:r>
      <w:r>
        <w:rPr>
          <w:color w:val="272527"/>
          <w:spacing w:val="-12"/>
          <w:sz w:val="20"/>
        </w:rPr>
        <w:t xml:space="preserve"> </w:t>
      </w:r>
      <w:r>
        <w:rPr>
          <w:color w:val="272527"/>
          <w:sz w:val="20"/>
        </w:rPr>
        <w:t>role</w:t>
      </w:r>
      <w:r>
        <w:rPr>
          <w:color w:val="272527"/>
          <w:spacing w:val="-12"/>
          <w:sz w:val="20"/>
        </w:rPr>
        <w:t xml:space="preserve"> </w:t>
      </w:r>
      <w:r>
        <w:rPr>
          <w:color w:val="272527"/>
          <w:sz w:val="20"/>
        </w:rPr>
        <w:t>in</w:t>
      </w:r>
      <w:r>
        <w:rPr>
          <w:color w:val="272527"/>
          <w:spacing w:val="-12"/>
          <w:sz w:val="20"/>
        </w:rPr>
        <w:t xml:space="preserve"> </w:t>
      </w:r>
      <w:r>
        <w:rPr>
          <w:color w:val="272527"/>
          <w:sz w:val="20"/>
        </w:rPr>
        <w:t>the</w:t>
      </w:r>
      <w:r>
        <w:rPr>
          <w:color w:val="272527"/>
          <w:spacing w:val="-12"/>
          <w:sz w:val="20"/>
        </w:rPr>
        <w:t xml:space="preserve"> </w:t>
      </w:r>
      <w:r>
        <w:rPr>
          <w:color w:val="272527"/>
          <w:sz w:val="20"/>
        </w:rPr>
        <w:t>well-being,</w:t>
      </w:r>
      <w:r>
        <w:rPr>
          <w:color w:val="272527"/>
          <w:spacing w:val="-12"/>
          <w:sz w:val="20"/>
        </w:rPr>
        <w:t xml:space="preserve"> </w:t>
      </w:r>
      <w:r>
        <w:rPr>
          <w:color w:val="272527"/>
          <w:sz w:val="20"/>
        </w:rPr>
        <w:t>satisfaction,</w:t>
      </w:r>
      <w:r>
        <w:rPr>
          <w:color w:val="272527"/>
          <w:spacing w:val="-12"/>
          <w:sz w:val="20"/>
        </w:rPr>
        <w:t xml:space="preserve"> </w:t>
      </w:r>
      <w:r>
        <w:rPr>
          <w:color w:val="272527"/>
          <w:sz w:val="20"/>
        </w:rPr>
        <w:t>or</w:t>
      </w:r>
      <w:r>
        <w:rPr>
          <w:color w:val="272527"/>
          <w:spacing w:val="-12"/>
          <w:sz w:val="20"/>
        </w:rPr>
        <w:t xml:space="preserve"> </w:t>
      </w:r>
      <w:r>
        <w:rPr>
          <w:color w:val="272527"/>
          <w:sz w:val="20"/>
        </w:rPr>
        <w:t>happiness</w:t>
      </w:r>
      <w:r>
        <w:rPr>
          <w:color w:val="272527"/>
          <w:spacing w:val="-12"/>
          <w:sz w:val="20"/>
        </w:rPr>
        <w:t xml:space="preserve"> </w:t>
      </w:r>
      <w:r>
        <w:rPr>
          <w:color w:val="272527"/>
          <w:sz w:val="20"/>
        </w:rPr>
        <w:t>of</w:t>
      </w:r>
      <w:r>
        <w:rPr>
          <w:color w:val="272527"/>
          <w:spacing w:val="-2"/>
          <w:sz w:val="20"/>
        </w:rPr>
        <w:t xml:space="preserve"> </w:t>
      </w:r>
      <w:r>
        <w:rPr>
          <w:color w:val="272527"/>
          <w:sz w:val="20"/>
        </w:rPr>
        <w:t>the</w:t>
      </w:r>
      <w:r>
        <w:rPr>
          <w:color w:val="272527"/>
          <w:spacing w:val="-12"/>
          <w:sz w:val="20"/>
        </w:rPr>
        <w:t xml:space="preserve"> </w:t>
      </w:r>
      <w:r>
        <w:rPr>
          <w:color w:val="272527"/>
          <w:spacing w:val="-11"/>
          <w:sz w:val="20"/>
        </w:rPr>
        <w:t>boy.</w:t>
      </w:r>
      <w:r>
        <w:rPr>
          <w:color w:val="272527"/>
          <w:spacing w:val="-12"/>
          <w:sz w:val="20"/>
        </w:rPr>
        <w:t xml:space="preserve"> </w:t>
      </w:r>
      <w:r>
        <w:rPr>
          <w:color w:val="272527"/>
          <w:sz w:val="20"/>
        </w:rPr>
        <w:t>Those</w:t>
      </w:r>
      <w:r>
        <w:rPr>
          <w:color w:val="272527"/>
          <w:spacing w:val="-12"/>
          <w:sz w:val="20"/>
        </w:rPr>
        <w:t xml:space="preserve"> </w:t>
      </w:r>
      <w:r>
        <w:rPr>
          <w:color w:val="272527"/>
          <w:spacing w:val="-4"/>
          <w:sz w:val="20"/>
        </w:rPr>
        <w:t xml:space="preserve">who </w:t>
      </w:r>
      <w:r>
        <w:rPr>
          <w:color w:val="272527"/>
          <w:spacing w:val="-6"/>
          <w:sz w:val="20"/>
        </w:rPr>
        <w:t>have</w:t>
      </w:r>
      <w:r>
        <w:rPr>
          <w:color w:val="272527"/>
          <w:spacing w:val="-22"/>
          <w:sz w:val="20"/>
        </w:rPr>
        <w:t xml:space="preserve"> </w:t>
      </w:r>
      <w:r>
        <w:rPr>
          <w:color w:val="272527"/>
          <w:sz w:val="20"/>
        </w:rPr>
        <w:t>long-term,</w:t>
      </w:r>
      <w:r>
        <w:rPr>
          <w:color w:val="272527"/>
          <w:spacing w:val="-22"/>
          <w:sz w:val="20"/>
        </w:rPr>
        <w:t xml:space="preserve"> </w:t>
      </w:r>
      <w:r>
        <w:rPr>
          <w:color w:val="272527"/>
          <w:spacing w:val="-3"/>
          <w:sz w:val="20"/>
        </w:rPr>
        <w:t>loving</w:t>
      </w:r>
      <w:r>
        <w:rPr>
          <w:color w:val="272527"/>
          <w:spacing w:val="-22"/>
          <w:sz w:val="20"/>
        </w:rPr>
        <w:t xml:space="preserve"> </w:t>
      </w:r>
      <w:r>
        <w:rPr>
          <w:color w:val="272527"/>
          <w:sz w:val="20"/>
        </w:rPr>
        <w:t>relationships</w:t>
      </w:r>
      <w:r>
        <w:rPr>
          <w:color w:val="272527"/>
          <w:spacing w:val="-22"/>
          <w:sz w:val="20"/>
        </w:rPr>
        <w:t xml:space="preserve"> </w:t>
      </w:r>
      <w:r>
        <w:rPr>
          <w:color w:val="272527"/>
          <w:sz w:val="20"/>
        </w:rPr>
        <w:t>with</w:t>
      </w:r>
      <w:r>
        <w:rPr>
          <w:color w:val="272527"/>
          <w:spacing w:val="-22"/>
          <w:sz w:val="20"/>
        </w:rPr>
        <w:t xml:space="preserve"> </w:t>
      </w:r>
      <w:r>
        <w:rPr>
          <w:color w:val="272527"/>
          <w:sz w:val="20"/>
        </w:rPr>
        <w:t>boys</w:t>
      </w:r>
      <w:r>
        <w:rPr>
          <w:color w:val="272527"/>
          <w:spacing w:val="-22"/>
          <w:sz w:val="20"/>
        </w:rPr>
        <w:t xml:space="preserve"> </w:t>
      </w:r>
      <w:r>
        <w:rPr>
          <w:color w:val="272527"/>
          <w:sz w:val="20"/>
        </w:rPr>
        <w:t>come</w:t>
      </w:r>
      <w:r>
        <w:rPr>
          <w:color w:val="272527"/>
          <w:spacing w:val="-22"/>
          <w:sz w:val="20"/>
        </w:rPr>
        <w:t xml:space="preserve"> </w:t>
      </w:r>
      <w:r>
        <w:rPr>
          <w:color w:val="272527"/>
          <w:sz w:val="20"/>
        </w:rPr>
        <w:t>from</w:t>
      </w:r>
      <w:r>
        <w:rPr>
          <w:color w:val="272527"/>
          <w:spacing w:val="-22"/>
          <w:sz w:val="20"/>
        </w:rPr>
        <w:t xml:space="preserve"> </w:t>
      </w:r>
      <w:r>
        <w:rPr>
          <w:color w:val="272527"/>
          <w:sz w:val="20"/>
        </w:rPr>
        <w:t>this</w:t>
      </w:r>
      <w:r>
        <w:rPr>
          <w:color w:val="272527"/>
          <w:spacing w:val="-22"/>
          <w:sz w:val="20"/>
        </w:rPr>
        <w:t xml:space="preserve"> </w:t>
      </w:r>
      <w:r>
        <w:rPr>
          <w:color w:val="272527"/>
          <w:spacing w:val="-4"/>
          <w:sz w:val="20"/>
        </w:rPr>
        <w:t>group.</w:t>
      </w:r>
      <w:r>
        <w:rPr>
          <w:color w:val="272527"/>
          <w:spacing w:val="-22"/>
          <w:sz w:val="20"/>
        </w:rPr>
        <w:t xml:space="preserve"> </w:t>
      </w:r>
      <w:r>
        <w:rPr>
          <w:color w:val="272527"/>
          <w:sz w:val="20"/>
        </w:rPr>
        <w:t>If</w:t>
      </w:r>
      <w:r>
        <w:rPr>
          <w:color w:val="272527"/>
          <w:spacing w:val="-14"/>
          <w:sz w:val="20"/>
        </w:rPr>
        <w:t xml:space="preserve"> </w:t>
      </w:r>
      <w:r>
        <w:rPr>
          <w:color w:val="272527"/>
          <w:spacing w:val="-4"/>
          <w:sz w:val="20"/>
        </w:rPr>
        <w:t xml:space="preserve">you </w:t>
      </w:r>
      <w:r>
        <w:rPr>
          <w:color w:val="272527"/>
          <w:sz w:val="20"/>
        </w:rPr>
        <w:t>call</w:t>
      </w:r>
      <w:r>
        <w:rPr>
          <w:color w:val="272527"/>
          <w:spacing w:val="-16"/>
          <w:sz w:val="20"/>
        </w:rPr>
        <w:t xml:space="preserve"> </w:t>
      </w:r>
      <w:r>
        <w:rPr>
          <w:color w:val="272527"/>
          <w:sz w:val="20"/>
        </w:rPr>
        <w:t>a</w:t>
      </w:r>
      <w:r>
        <w:rPr>
          <w:color w:val="272527"/>
          <w:spacing w:val="-16"/>
          <w:sz w:val="20"/>
        </w:rPr>
        <w:t xml:space="preserve"> </w:t>
      </w:r>
      <w:r>
        <w:rPr>
          <w:color w:val="272527"/>
          <w:sz w:val="20"/>
        </w:rPr>
        <w:t>dog’s</w:t>
      </w:r>
      <w:r>
        <w:rPr>
          <w:color w:val="272527"/>
          <w:spacing w:val="-16"/>
          <w:sz w:val="20"/>
        </w:rPr>
        <w:t xml:space="preserve"> </w:t>
      </w:r>
      <w:r>
        <w:rPr>
          <w:color w:val="272527"/>
          <w:sz w:val="20"/>
        </w:rPr>
        <w:t>leg</w:t>
      </w:r>
      <w:r>
        <w:rPr>
          <w:color w:val="272527"/>
          <w:spacing w:val="-16"/>
          <w:sz w:val="20"/>
        </w:rPr>
        <w:t xml:space="preserve"> </w:t>
      </w:r>
      <w:r>
        <w:rPr>
          <w:color w:val="272527"/>
          <w:sz w:val="20"/>
        </w:rPr>
        <w:t>a</w:t>
      </w:r>
      <w:r>
        <w:rPr>
          <w:color w:val="272527"/>
          <w:spacing w:val="-16"/>
          <w:sz w:val="20"/>
        </w:rPr>
        <w:t xml:space="preserve"> </w:t>
      </w:r>
      <w:r>
        <w:rPr>
          <w:color w:val="272527"/>
          <w:sz w:val="20"/>
        </w:rPr>
        <w:t>tail,</w:t>
      </w:r>
      <w:r>
        <w:rPr>
          <w:color w:val="272527"/>
          <w:spacing w:val="-16"/>
          <w:sz w:val="20"/>
        </w:rPr>
        <w:t xml:space="preserve"> </w:t>
      </w:r>
      <w:r>
        <w:rPr>
          <w:color w:val="272527"/>
          <w:spacing w:val="-5"/>
          <w:sz w:val="20"/>
        </w:rPr>
        <w:t>how</w:t>
      </w:r>
      <w:r>
        <w:rPr>
          <w:color w:val="272527"/>
          <w:spacing w:val="-16"/>
          <w:sz w:val="20"/>
        </w:rPr>
        <w:t xml:space="preserve"> </w:t>
      </w:r>
      <w:r>
        <w:rPr>
          <w:color w:val="272527"/>
          <w:sz w:val="20"/>
        </w:rPr>
        <w:t>many</w:t>
      </w:r>
      <w:r>
        <w:rPr>
          <w:color w:val="272527"/>
          <w:spacing w:val="-16"/>
          <w:sz w:val="20"/>
        </w:rPr>
        <w:t xml:space="preserve"> </w:t>
      </w:r>
      <w:r>
        <w:rPr>
          <w:color w:val="272527"/>
          <w:sz w:val="20"/>
        </w:rPr>
        <w:t>legs</w:t>
      </w:r>
      <w:r>
        <w:rPr>
          <w:color w:val="272527"/>
          <w:spacing w:val="-16"/>
          <w:sz w:val="20"/>
        </w:rPr>
        <w:t xml:space="preserve"> </w:t>
      </w:r>
      <w:r>
        <w:rPr>
          <w:color w:val="272527"/>
          <w:sz w:val="20"/>
        </w:rPr>
        <w:t>does</w:t>
      </w:r>
      <w:r>
        <w:rPr>
          <w:color w:val="272527"/>
          <w:spacing w:val="-16"/>
          <w:sz w:val="20"/>
        </w:rPr>
        <w:t xml:space="preserve"> </w:t>
      </w:r>
      <w:r>
        <w:rPr>
          <w:color w:val="272527"/>
          <w:sz w:val="20"/>
        </w:rPr>
        <w:t>a</w:t>
      </w:r>
      <w:r>
        <w:rPr>
          <w:color w:val="272527"/>
          <w:spacing w:val="-16"/>
          <w:sz w:val="20"/>
        </w:rPr>
        <w:t xml:space="preserve"> </w:t>
      </w:r>
      <w:r>
        <w:rPr>
          <w:color w:val="272527"/>
          <w:sz w:val="20"/>
        </w:rPr>
        <w:t>dog</w:t>
      </w:r>
      <w:r>
        <w:rPr>
          <w:color w:val="272527"/>
          <w:spacing w:val="-16"/>
          <w:sz w:val="20"/>
        </w:rPr>
        <w:t xml:space="preserve"> </w:t>
      </w:r>
      <w:r>
        <w:rPr>
          <w:color w:val="272527"/>
          <w:spacing w:val="-5"/>
          <w:sz w:val="20"/>
        </w:rPr>
        <w:t>have?</w:t>
      </w:r>
      <w:r>
        <w:rPr>
          <w:color w:val="272527"/>
          <w:spacing w:val="-16"/>
          <w:sz w:val="20"/>
        </w:rPr>
        <w:t xml:space="preserve"> </w:t>
      </w:r>
      <w:r>
        <w:rPr>
          <w:color w:val="272527"/>
          <w:sz w:val="20"/>
        </w:rPr>
        <w:t>The</w:t>
      </w:r>
      <w:r>
        <w:rPr>
          <w:color w:val="272527"/>
          <w:spacing w:val="-16"/>
          <w:sz w:val="20"/>
        </w:rPr>
        <w:t xml:space="preserve"> </w:t>
      </w:r>
      <w:r>
        <w:rPr>
          <w:color w:val="272527"/>
          <w:sz w:val="20"/>
        </w:rPr>
        <w:t>correct</w:t>
      </w:r>
      <w:r>
        <w:rPr>
          <w:color w:val="272527"/>
          <w:spacing w:val="-16"/>
          <w:sz w:val="20"/>
        </w:rPr>
        <w:t xml:space="preserve"> </w:t>
      </w:r>
      <w:r>
        <w:rPr>
          <w:color w:val="272527"/>
          <w:spacing w:val="-4"/>
          <w:sz w:val="20"/>
        </w:rPr>
        <w:t>answer</w:t>
      </w:r>
      <w:r>
        <w:rPr>
          <w:color w:val="272527"/>
          <w:spacing w:val="-16"/>
          <w:sz w:val="20"/>
        </w:rPr>
        <w:t xml:space="preserve"> </w:t>
      </w:r>
      <w:r>
        <w:rPr>
          <w:color w:val="272527"/>
          <w:sz w:val="20"/>
        </w:rPr>
        <w:t xml:space="preserve">is </w:t>
      </w:r>
      <w:r>
        <w:rPr>
          <w:color w:val="272527"/>
          <w:spacing w:val="-5"/>
          <w:sz w:val="20"/>
        </w:rPr>
        <w:t>four.</w:t>
      </w:r>
      <w:r>
        <w:rPr>
          <w:color w:val="272527"/>
          <w:spacing w:val="-8"/>
          <w:sz w:val="20"/>
        </w:rPr>
        <w:t xml:space="preserve"> </w:t>
      </w:r>
      <w:r>
        <w:rPr>
          <w:color w:val="272527"/>
          <w:sz w:val="20"/>
        </w:rPr>
        <w:t>Calling</w:t>
      </w:r>
      <w:r>
        <w:rPr>
          <w:color w:val="272527"/>
          <w:spacing w:val="-8"/>
          <w:sz w:val="20"/>
        </w:rPr>
        <w:t xml:space="preserve"> </w:t>
      </w:r>
      <w:r>
        <w:rPr>
          <w:color w:val="272527"/>
          <w:sz w:val="20"/>
        </w:rPr>
        <w:t>a</w:t>
      </w:r>
      <w:r>
        <w:rPr>
          <w:color w:val="272527"/>
          <w:spacing w:val="-8"/>
          <w:sz w:val="20"/>
        </w:rPr>
        <w:t xml:space="preserve"> </w:t>
      </w:r>
      <w:r>
        <w:rPr>
          <w:color w:val="272527"/>
          <w:sz w:val="20"/>
        </w:rPr>
        <w:t>dog’s</w:t>
      </w:r>
      <w:r>
        <w:rPr>
          <w:color w:val="272527"/>
          <w:spacing w:val="-8"/>
          <w:sz w:val="20"/>
        </w:rPr>
        <w:t xml:space="preserve"> </w:t>
      </w:r>
      <w:r>
        <w:rPr>
          <w:color w:val="272527"/>
          <w:sz w:val="20"/>
        </w:rPr>
        <w:t>leg</w:t>
      </w:r>
      <w:r>
        <w:rPr>
          <w:color w:val="272527"/>
          <w:spacing w:val="-8"/>
          <w:sz w:val="20"/>
        </w:rPr>
        <w:t xml:space="preserve"> </w:t>
      </w:r>
      <w:r>
        <w:rPr>
          <w:color w:val="272527"/>
          <w:sz w:val="20"/>
        </w:rPr>
        <w:t>a</w:t>
      </w:r>
      <w:r>
        <w:rPr>
          <w:color w:val="272527"/>
          <w:spacing w:val="-8"/>
          <w:sz w:val="20"/>
        </w:rPr>
        <w:t xml:space="preserve"> </w:t>
      </w:r>
      <w:r>
        <w:rPr>
          <w:color w:val="272527"/>
          <w:sz w:val="20"/>
        </w:rPr>
        <w:t>tail</w:t>
      </w:r>
      <w:r>
        <w:rPr>
          <w:color w:val="272527"/>
          <w:spacing w:val="-8"/>
          <w:sz w:val="20"/>
        </w:rPr>
        <w:t xml:space="preserve"> </w:t>
      </w:r>
      <w:r>
        <w:rPr>
          <w:color w:val="272527"/>
          <w:sz w:val="20"/>
        </w:rPr>
        <w:t>doesn’t</w:t>
      </w:r>
      <w:r>
        <w:rPr>
          <w:color w:val="272527"/>
          <w:spacing w:val="-8"/>
          <w:sz w:val="20"/>
        </w:rPr>
        <w:t xml:space="preserve"> </w:t>
      </w:r>
      <w:r>
        <w:rPr>
          <w:color w:val="272527"/>
          <w:spacing w:val="-3"/>
          <w:sz w:val="20"/>
        </w:rPr>
        <w:t>make</w:t>
      </w:r>
      <w:r>
        <w:rPr>
          <w:color w:val="272527"/>
          <w:spacing w:val="-8"/>
          <w:sz w:val="20"/>
        </w:rPr>
        <w:t xml:space="preserve"> </w:t>
      </w:r>
      <w:r>
        <w:rPr>
          <w:color w:val="272527"/>
          <w:sz w:val="20"/>
        </w:rPr>
        <w:t>it</w:t>
      </w:r>
      <w:r>
        <w:rPr>
          <w:color w:val="272527"/>
          <w:spacing w:val="-8"/>
          <w:sz w:val="20"/>
        </w:rPr>
        <w:t xml:space="preserve"> </w:t>
      </w:r>
      <w:r>
        <w:rPr>
          <w:color w:val="272527"/>
          <w:sz w:val="20"/>
        </w:rPr>
        <w:t>one.</w:t>
      </w:r>
      <w:r>
        <w:rPr>
          <w:color w:val="272527"/>
          <w:spacing w:val="-8"/>
          <w:sz w:val="20"/>
        </w:rPr>
        <w:t xml:space="preserve"> </w:t>
      </w:r>
      <w:r>
        <w:rPr>
          <w:color w:val="272527"/>
          <w:sz w:val="20"/>
        </w:rPr>
        <w:t>The</w:t>
      </w:r>
      <w:r>
        <w:rPr>
          <w:color w:val="272527"/>
          <w:spacing w:val="-8"/>
          <w:sz w:val="20"/>
        </w:rPr>
        <w:t xml:space="preserve"> </w:t>
      </w:r>
      <w:r>
        <w:rPr>
          <w:color w:val="272527"/>
          <w:spacing w:val="-5"/>
          <w:sz w:val="20"/>
        </w:rPr>
        <w:t>law</w:t>
      </w:r>
      <w:r>
        <w:rPr>
          <w:color w:val="272527"/>
          <w:spacing w:val="-8"/>
          <w:sz w:val="20"/>
        </w:rPr>
        <w:t xml:space="preserve"> </w:t>
      </w:r>
      <w:r>
        <w:rPr>
          <w:color w:val="272527"/>
          <w:spacing w:val="-4"/>
          <w:sz w:val="20"/>
        </w:rPr>
        <w:t>may</w:t>
      </w:r>
      <w:r>
        <w:rPr>
          <w:color w:val="272527"/>
          <w:spacing w:val="-8"/>
          <w:sz w:val="20"/>
        </w:rPr>
        <w:t xml:space="preserve"> </w:t>
      </w:r>
      <w:r>
        <w:rPr>
          <w:color w:val="272527"/>
          <w:sz w:val="20"/>
        </w:rPr>
        <w:t>call</w:t>
      </w:r>
      <w:r>
        <w:rPr>
          <w:color w:val="272527"/>
          <w:spacing w:val="-8"/>
          <w:sz w:val="20"/>
        </w:rPr>
        <w:t xml:space="preserve"> </w:t>
      </w:r>
      <w:r>
        <w:rPr>
          <w:color w:val="272527"/>
          <w:sz w:val="20"/>
        </w:rPr>
        <w:t>it</w:t>
      </w:r>
      <w:r>
        <w:rPr>
          <w:color w:val="272527"/>
          <w:spacing w:val="-8"/>
          <w:sz w:val="20"/>
        </w:rPr>
        <w:t xml:space="preserve"> </w:t>
      </w:r>
      <w:r>
        <w:rPr>
          <w:color w:val="272527"/>
          <w:sz w:val="20"/>
        </w:rPr>
        <w:t>rape, but</w:t>
      </w:r>
      <w:r>
        <w:rPr>
          <w:color w:val="272527"/>
          <w:spacing w:val="-12"/>
          <w:sz w:val="20"/>
        </w:rPr>
        <w:t xml:space="preserve"> </w:t>
      </w:r>
      <w:r>
        <w:rPr>
          <w:color w:val="272527"/>
          <w:sz w:val="20"/>
        </w:rPr>
        <w:t>it</w:t>
      </w:r>
      <w:r>
        <w:rPr>
          <w:color w:val="272527"/>
          <w:spacing w:val="-12"/>
          <w:sz w:val="20"/>
        </w:rPr>
        <w:t xml:space="preserve"> </w:t>
      </w:r>
      <w:r>
        <w:rPr>
          <w:color w:val="272527"/>
          <w:sz w:val="20"/>
        </w:rPr>
        <w:t>isn’t.</w:t>
      </w:r>
      <w:r>
        <w:rPr>
          <w:color w:val="272527"/>
          <w:spacing w:val="-12"/>
          <w:sz w:val="20"/>
        </w:rPr>
        <w:t xml:space="preserve"> </w:t>
      </w:r>
      <w:r>
        <w:rPr>
          <w:color w:val="272527"/>
          <w:sz w:val="20"/>
        </w:rPr>
        <w:t>The</w:t>
      </w:r>
      <w:r>
        <w:rPr>
          <w:color w:val="272527"/>
          <w:spacing w:val="-12"/>
          <w:sz w:val="20"/>
        </w:rPr>
        <w:t xml:space="preserve"> </w:t>
      </w:r>
      <w:r>
        <w:rPr>
          <w:color w:val="272527"/>
          <w:sz w:val="20"/>
        </w:rPr>
        <w:t>failure</w:t>
      </w:r>
      <w:r>
        <w:rPr>
          <w:color w:val="272527"/>
          <w:spacing w:val="-12"/>
          <w:sz w:val="20"/>
        </w:rPr>
        <w:t xml:space="preserve"> </w:t>
      </w:r>
      <w:r>
        <w:rPr>
          <w:color w:val="272527"/>
          <w:sz w:val="20"/>
        </w:rPr>
        <w:t>of</w:t>
      </w:r>
      <w:r>
        <w:rPr>
          <w:color w:val="272527"/>
          <w:spacing w:val="-3"/>
          <w:sz w:val="20"/>
        </w:rPr>
        <w:t xml:space="preserve"> </w:t>
      </w:r>
      <w:r>
        <w:rPr>
          <w:color w:val="272527"/>
          <w:sz w:val="20"/>
        </w:rPr>
        <w:t>society</w:t>
      </w:r>
      <w:r>
        <w:rPr>
          <w:color w:val="272527"/>
          <w:spacing w:val="-12"/>
          <w:sz w:val="20"/>
        </w:rPr>
        <w:t xml:space="preserve"> </w:t>
      </w:r>
      <w:r>
        <w:rPr>
          <w:color w:val="272527"/>
          <w:sz w:val="20"/>
        </w:rPr>
        <w:t>to</w:t>
      </w:r>
      <w:r>
        <w:rPr>
          <w:color w:val="272527"/>
          <w:spacing w:val="-12"/>
          <w:sz w:val="20"/>
        </w:rPr>
        <w:t xml:space="preserve"> </w:t>
      </w:r>
      <w:r>
        <w:rPr>
          <w:color w:val="272527"/>
          <w:spacing w:val="-3"/>
          <w:sz w:val="20"/>
        </w:rPr>
        <w:t>make</w:t>
      </w:r>
      <w:r>
        <w:rPr>
          <w:color w:val="272527"/>
          <w:spacing w:val="-12"/>
          <w:sz w:val="20"/>
        </w:rPr>
        <w:t xml:space="preserve"> </w:t>
      </w:r>
      <w:r>
        <w:rPr>
          <w:color w:val="272527"/>
          <w:spacing w:val="-3"/>
          <w:sz w:val="20"/>
        </w:rPr>
        <w:t>reasonable</w:t>
      </w:r>
      <w:r>
        <w:rPr>
          <w:color w:val="272527"/>
          <w:spacing w:val="-12"/>
          <w:sz w:val="20"/>
        </w:rPr>
        <w:t xml:space="preserve"> </w:t>
      </w:r>
      <w:r>
        <w:rPr>
          <w:color w:val="272527"/>
          <w:sz w:val="20"/>
        </w:rPr>
        <w:t>distinctions</w:t>
      </w:r>
      <w:r>
        <w:rPr>
          <w:color w:val="272527"/>
          <w:spacing w:val="-12"/>
          <w:sz w:val="20"/>
        </w:rPr>
        <w:t xml:space="preserve"> </w:t>
      </w:r>
      <w:r>
        <w:rPr>
          <w:color w:val="272527"/>
          <w:spacing w:val="-3"/>
          <w:sz w:val="20"/>
        </w:rPr>
        <w:t xml:space="preserve">between </w:t>
      </w:r>
      <w:r>
        <w:rPr>
          <w:color w:val="272527"/>
          <w:sz w:val="20"/>
        </w:rPr>
        <w:t xml:space="preserve">these </w:t>
      </w:r>
      <w:r>
        <w:rPr>
          <w:color w:val="272527"/>
          <w:spacing w:val="-4"/>
          <w:sz w:val="20"/>
        </w:rPr>
        <w:t xml:space="preserve">two </w:t>
      </w:r>
      <w:r>
        <w:rPr>
          <w:color w:val="272527"/>
          <w:sz w:val="20"/>
        </w:rPr>
        <w:t>groups creates gross</w:t>
      </w:r>
      <w:r>
        <w:rPr>
          <w:color w:val="272527"/>
          <w:spacing w:val="-2"/>
          <w:sz w:val="20"/>
        </w:rPr>
        <w:t xml:space="preserve"> </w:t>
      </w:r>
      <w:r>
        <w:rPr>
          <w:color w:val="272527"/>
          <w:sz w:val="20"/>
        </w:rPr>
        <w:t>injustices.”</w:t>
      </w:r>
      <w:r w:rsidR="00DE1A74">
        <w:rPr>
          <w:rStyle w:val="EndnoteReference"/>
          <w:color w:val="272527"/>
          <w:sz w:val="20"/>
        </w:rPr>
        <w:endnoteReference w:id="167"/>
      </w:r>
    </w:p>
    <w:p w:rsidR="004D156E" w:rsidRDefault="004D156E">
      <w:pPr>
        <w:pStyle w:val="BodyText"/>
        <w:spacing w:before="7"/>
      </w:pPr>
    </w:p>
    <w:p w:rsidR="004D156E" w:rsidRPr="00C8728F" w:rsidRDefault="00CB734E" w:rsidP="00813777">
      <w:pPr>
        <w:pStyle w:val="BodyText"/>
        <w:spacing w:before="12" w:line="262" w:lineRule="auto"/>
        <w:ind w:left="1077" w:right="646" w:firstLine="454"/>
        <w:jc w:val="both"/>
      </w:pPr>
      <w:r w:rsidRPr="00C8728F">
        <w:rPr>
          <w:color w:val="272527"/>
        </w:rPr>
        <w:t>George also said on his website that he had been approached by the Santa Barbara County Sheriff’s department in connection with M</w:t>
      </w:r>
      <w:r w:rsidRPr="00C8728F">
        <w:rPr>
          <w:color w:val="272527"/>
        </w:rPr>
        <w:t>i</w:t>
      </w:r>
      <w:r w:rsidRPr="00C8728F">
        <w:rPr>
          <w:color w:val="272527"/>
        </w:rPr>
        <w:t>chael’s trial. As part of his Facebook profile he said he had indicated a willingness to testify in the case, but with views as radical as this it is easy to see why the prosecution would not have been interested – nor the defence, for that matter: in court it would be vital for Michael to di</w:t>
      </w:r>
      <w:r w:rsidRPr="00C8728F">
        <w:rPr>
          <w:color w:val="272527"/>
        </w:rPr>
        <w:t>s</w:t>
      </w:r>
      <w:r w:rsidRPr="00C8728F">
        <w:rPr>
          <w:color w:val="272527"/>
        </w:rPr>
        <w:t>tance himself from sexual boy-love, not to defend it.</w:t>
      </w:r>
    </w:p>
    <w:p w:rsidR="004D156E" w:rsidRPr="00C8728F" w:rsidRDefault="00CB734E" w:rsidP="00C414D8">
      <w:pPr>
        <w:pStyle w:val="BodyText"/>
        <w:spacing w:before="1" w:line="259" w:lineRule="auto"/>
        <w:ind w:left="1077" w:right="646" w:firstLine="454"/>
        <w:jc w:val="both"/>
      </w:pPr>
      <w:r w:rsidRPr="00C8728F">
        <w:rPr>
          <w:color w:val="272527"/>
        </w:rPr>
        <w:t xml:space="preserve">At all events, the “little innocent” angle peddled by the </w:t>
      </w:r>
      <w:r w:rsidRPr="00C8728F">
        <w:rPr>
          <w:rFonts w:ascii="Book Antiqua" w:hAnsi="Book Antiqua"/>
          <w:i/>
          <w:color w:val="272527"/>
        </w:rPr>
        <w:t xml:space="preserve">Mail on Sunday </w:t>
      </w:r>
      <w:r w:rsidRPr="00C8728F">
        <w:rPr>
          <w:color w:val="272527"/>
        </w:rPr>
        <w:t>really will not wash, nor is there any reason to make a federal case out of Michael’s calls gradually petering out. This “relationship”, a</w:t>
      </w:r>
      <w:r w:rsidRPr="00C8728F">
        <w:rPr>
          <w:color w:val="272527"/>
        </w:rPr>
        <w:t>f</w:t>
      </w:r>
      <w:r w:rsidRPr="00C8728F">
        <w:rPr>
          <w:color w:val="272527"/>
        </w:rPr>
        <w:t>ter all, had amounted to a half-hour interview followed by some phone calls, one of which was sexually explicit – allegedly. Supposing, instead of a thirteen-year-old boy, we were talking about a girl of the same age. Would we think it a virtue on Michael’s part to go on phoning her for years, after such a slender introduction? Would we think it right that he should encourage the girl to think she had a special place in his heart? We may think Michael unwise to excite sexual interest that could not be satisfied – if that is what happened</w:t>
      </w:r>
      <w:r w:rsidR="00813777" w:rsidRPr="00C8728F">
        <w:t xml:space="preserve"> </w:t>
      </w:r>
      <w:r w:rsidRPr="00C8728F">
        <w:rPr>
          <w:color w:val="272527"/>
        </w:rPr>
        <w:t>– but no pop star can seriously be expected to live up to the amorous hopes of every fan who manages to get an autograph. Such a standard would make for some disastrously tired, washed-out concert performances!</w:t>
      </w:r>
    </w:p>
    <w:p w:rsidR="004D156E" w:rsidRPr="00C8728F" w:rsidRDefault="00CB734E" w:rsidP="00C414D8">
      <w:pPr>
        <w:pStyle w:val="BodyText"/>
        <w:spacing w:before="1" w:line="259" w:lineRule="auto"/>
        <w:ind w:left="1077" w:right="646" w:firstLine="454"/>
        <w:jc w:val="both"/>
      </w:pPr>
      <w:r w:rsidRPr="00C8728F">
        <w:rPr>
          <w:color w:val="272527"/>
        </w:rPr>
        <w:t xml:space="preserve">Only the gay community, thanks to </w:t>
      </w:r>
      <w:r w:rsidRPr="00C8728F">
        <w:rPr>
          <w:rFonts w:ascii="Book Antiqua" w:hAnsi="Book Antiqua"/>
          <w:i/>
          <w:color w:val="272527"/>
        </w:rPr>
        <w:t>Capital Gay</w:t>
      </w:r>
      <w:r w:rsidRPr="00C8728F">
        <w:rPr>
          <w:color w:val="272527"/>
        </w:rPr>
        <w:t>, were given the i</w:t>
      </w:r>
      <w:r w:rsidRPr="00C8728F">
        <w:rPr>
          <w:color w:val="272527"/>
        </w:rPr>
        <w:t>n</w:t>
      </w:r>
      <w:r w:rsidRPr="00C8728F">
        <w:rPr>
          <w:color w:val="272527"/>
        </w:rPr>
        <w:t xml:space="preserve">formation that showed how misleadingly the Terry George story had been presented in the mainstream media. Likewise only keen Jackson fans would have known how distorted was one tabloid’s exploitation of the connection with another boy, Ryan White. The media know they cannot fool all of the people all of the time, but they can certainly fool many of the people for much of the time. Only the limited circles who </w:t>
      </w:r>
      <w:r w:rsidRPr="00C8728F">
        <w:rPr>
          <w:color w:val="272527"/>
        </w:rPr>
        <w:lastRenderedPageBreak/>
        <w:t>are “in the know” are any the wiser.</w:t>
      </w:r>
    </w:p>
    <w:p w:rsidR="004D156E" w:rsidRPr="00C8728F" w:rsidRDefault="00CB734E" w:rsidP="00C414D8">
      <w:pPr>
        <w:pStyle w:val="BodyText"/>
        <w:spacing w:before="1" w:line="259" w:lineRule="auto"/>
        <w:ind w:left="1077" w:right="646" w:firstLine="454"/>
        <w:jc w:val="both"/>
      </w:pPr>
      <w:r w:rsidRPr="00C8728F">
        <w:rPr>
          <w:color w:val="272527"/>
        </w:rPr>
        <w:t>Ryan White died of AIDS at the age of eighteen, in 1990, after co</w:t>
      </w:r>
      <w:r w:rsidRPr="00C8728F">
        <w:rPr>
          <w:color w:val="272527"/>
        </w:rPr>
        <w:t>n</w:t>
      </w:r>
      <w:r w:rsidRPr="00C8728F">
        <w:rPr>
          <w:color w:val="272527"/>
        </w:rPr>
        <w:t>tracting HIV from a contaminated blood transfusion some five and a half years earlier, when he was twelve. Haemophiliac Ryan had famou</w:t>
      </w:r>
      <w:r w:rsidRPr="00C8728F">
        <w:rPr>
          <w:color w:val="272527"/>
        </w:rPr>
        <w:t>s</w:t>
      </w:r>
      <w:r w:rsidRPr="00C8728F">
        <w:rPr>
          <w:color w:val="272527"/>
        </w:rPr>
        <w:t>ly been a victim of public ignorance and fear over AIDS, having been barred from school and his family forced to leave their home town of Kokomo, Indiana. A film was made of his tragic life and courageous struggle against the prejudice he was made to suffer, a struggle that saw him win a long court battle to attend a state school.</w:t>
      </w:r>
    </w:p>
    <w:p w:rsidR="004D156E" w:rsidRPr="00C8728F" w:rsidRDefault="00CB734E" w:rsidP="00C414D8">
      <w:pPr>
        <w:pStyle w:val="BodyText"/>
        <w:spacing w:before="1" w:line="259" w:lineRule="auto"/>
        <w:ind w:left="1077" w:right="646" w:firstLine="454"/>
        <w:jc w:val="both"/>
      </w:pPr>
      <w:r w:rsidRPr="00C8728F">
        <w:rPr>
          <w:color w:val="272527"/>
        </w:rPr>
        <w:t xml:space="preserve">Michael had known Ryan, and wrote a song dedicated to his memory, called “Gone Too Soon”. He wrote a poem too, called simply “Ryan White”, that appeared in his book </w:t>
      </w:r>
      <w:r w:rsidRPr="00C8728F">
        <w:rPr>
          <w:rFonts w:ascii="Book Antiqua" w:hAnsi="Book Antiqua"/>
          <w:i/>
          <w:color w:val="272527"/>
        </w:rPr>
        <w:t>Dancing the Dream</w:t>
      </w:r>
      <w:r w:rsidRPr="00C8728F">
        <w:rPr>
          <w:color w:val="272527"/>
        </w:rPr>
        <w:t>. So far so uncontroversial, it might be supposed. What scandal could possibly be provoked by paying tribute to a brave young man? That remains a pu</w:t>
      </w:r>
      <w:r w:rsidRPr="00C8728F">
        <w:rPr>
          <w:color w:val="272527"/>
        </w:rPr>
        <w:t>z</w:t>
      </w:r>
      <w:r w:rsidRPr="00C8728F">
        <w:rPr>
          <w:color w:val="272527"/>
        </w:rPr>
        <w:t xml:space="preserve">zle even after reading the </w:t>
      </w:r>
      <w:r w:rsidRPr="00C8728F">
        <w:rPr>
          <w:rFonts w:ascii="Book Antiqua" w:hAnsi="Book Antiqua"/>
          <w:i/>
          <w:color w:val="272527"/>
        </w:rPr>
        <w:t>Daily Star</w:t>
      </w:r>
      <w:r w:rsidRPr="00C8728F">
        <w:rPr>
          <w:color w:val="272527"/>
        </w:rPr>
        <w:t>’s finger-wagging front-page hea</w:t>
      </w:r>
      <w:r w:rsidRPr="00C8728F">
        <w:rPr>
          <w:color w:val="272527"/>
        </w:rPr>
        <w:t>d</w:t>
      </w:r>
      <w:r w:rsidRPr="00C8728F">
        <w:rPr>
          <w:color w:val="272527"/>
        </w:rPr>
        <w:t>line “THAT’S BAD JACKO”  and a story taking Michael to task for the sleeve picture of the single, “showing him in an intimate chat” with Ryan. The photo depicted the pair walking outdoors together, well wrapped up on a presumably cold day, each with his hands in his poc</w:t>
      </w:r>
      <w:r w:rsidRPr="00C8728F">
        <w:rPr>
          <w:color w:val="272527"/>
        </w:rPr>
        <w:t>k</w:t>
      </w:r>
      <w:r w:rsidRPr="00C8728F">
        <w:rPr>
          <w:color w:val="272527"/>
        </w:rPr>
        <w:t xml:space="preserve">ets and maybe a body width apart from each other. As seen in this soft-focus shot, Ryan could be at any age in his teens, but he was plainly not a young child. “It has never been suggested that Jackson’s relationship with Ryan was improper,” said the </w:t>
      </w:r>
      <w:r w:rsidRPr="00C8728F">
        <w:rPr>
          <w:rFonts w:ascii="Book Antiqua" w:hAnsi="Book Antiqua"/>
          <w:i/>
          <w:color w:val="272527"/>
        </w:rPr>
        <w:t xml:space="preserve">Star </w:t>
      </w:r>
      <w:r w:rsidRPr="00C8728F">
        <w:rPr>
          <w:color w:val="272527"/>
        </w:rPr>
        <w:t>correctly, while going on to quote a journalist as saying the picture was “highly inappropriate”. No-one</w:t>
      </w:r>
      <w:r w:rsidR="00C414D8" w:rsidRPr="00C8728F">
        <w:t xml:space="preserve"> </w:t>
      </w:r>
      <w:r w:rsidRPr="00C8728F">
        <w:rPr>
          <w:color w:val="272527"/>
        </w:rPr>
        <w:t xml:space="preserve">said why. The “story” appeared in December 1993, when Michael had gone into hiding after quitting the </w:t>
      </w:r>
      <w:r w:rsidRPr="00C8728F">
        <w:rPr>
          <w:rFonts w:ascii="Book Antiqua" w:hAnsi="Book Antiqua"/>
          <w:i/>
          <w:color w:val="272527"/>
        </w:rPr>
        <w:t xml:space="preserve">Dangerous </w:t>
      </w:r>
      <w:r w:rsidRPr="00C8728F">
        <w:rPr>
          <w:color w:val="272527"/>
        </w:rPr>
        <w:t>tour and the media frenzy was at its height.</w:t>
      </w:r>
      <w:r w:rsidR="008C209E" w:rsidRPr="00C8728F">
        <w:rPr>
          <w:rStyle w:val="EndnoteReference"/>
          <w:color w:val="272527"/>
        </w:rPr>
        <w:endnoteReference w:id="168"/>
      </w:r>
    </w:p>
    <w:p w:rsidR="004D156E" w:rsidRPr="00C8728F" w:rsidRDefault="00CB734E">
      <w:pPr>
        <w:pStyle w:val="BodyText"/>
        <w:spacing w:before="10" w:line="261" w:lineRule="auto"/>
        <w:ind w:left="1078" w:right="646" w:firstLine="453"/>
        <w:jc w:val="both"/>
      </w:pPr>
      <w:r w:rsidRPr="00C8728F">
        <w:rPr>
          <w:color w:val="272527"/>
        </w:rPr>
        <w:t>Why should such a picture have been thought “highly inappropr</w:t>
      </w:r>
      <w:r w:rsidRPr="00C8728F">
        <w:rPr>
          <w:color w:val="272527"/>
        </w:rPr>
        <w:t>i</w:t>
      </w:r>
      <w:r w:rsidRPr="00C8728F">
        <w:rPr>
          <w:color w:val="272527"/>
        </w:rPr>
        <w:t xml:space="preserve">ate”, or outright “BAD”? Was the </w:t>
      </w:r>
      <w:r w:rsidRPr="00C8728F">
        <w:rPr>
          <w:rFonts w:ascii="Book Antiqua" w:hAnsi="Book Antiqua"/>
          <w:i/>
          <w:color w:val="272527"/>
        </w:rPr>
        <w:t xml:space="preserve">Star </w:t>
      </w:r>
      <w:r w:rsidRPr="00C8728F">
        <w:rPr>
          <w:color w:val="272527"/>
        </w:rPr>
        <w:t>trying to suggest the very thing they said had never – up till then – been suggested? That there had been something “improper” between Michael and Ryan? Or were they saying Michael was defiantly flaunting his contact with a youngster in a way readers might find offensive? Or was something else supposed to be wrong? We were not told. Nothing was spelt out. Anyone trying to work this out is left to read between the lines in a way that can only be unfair. In courts of law it is a fundamental right of an accused person to know what he is accused of. Otherwise he is left in the Kafkaesque nightmare of having no idea how to defend himself. The principle is just the same when the news media point the finger: vague innuendo is bound to leave the reader imagining all sorts of possibilities, including the worst.</w:t>
      </w:r>
    </w:p>
    <w:p w:rsidR="004D156E" w:rsidRPr="00C8728F" w:rsidRDefault="00CB734E">
      <w:pPr>
        <w:pStyle w:val="BodyText"/>
        <w:spacing w:line="261" w:lineRule="auto"/>
        <w:ind w:left="1078" w:right="647" w:firstLine="453"/>
        <w:jc w:val="both"/>
      </w:pPr>
      <w:r w:rsidRPr="00C8728F">
        <w:rPr>
          <w:color w:val="272527"/>
        </w:rPr>
        <w:t>The deep injustice of this particular smear story is bound to have left many Jackson fans bitterly angry, for they knew the background to Michael’s friendship with Ryan. He had not known the boy from chil</w:t>
      </w:r>
      <w:r w:rsidRPr="00C8728F">
        <w:rPr>
          <w:color w:val="272527"/>
        </w:rPr>
        <w:t>d</w:t>
      </w:r>
      <w:r w:rsidRPr="00C8728F">
        <w:rPr>
          <w:color w:val="272527"/>
        </w:rPr>
        <w:t xml:space="preserve">hood. He had never been a “boyfriend” in any sense. It was only after </w:t>
      </w:r>
      <w:r w:rsidRPr="00C8728F">
        <w:rPr>
          <w:color w:val="272527"/>
        </w:rPr>
        <w:lastRenderedPageBreak/>
        <w:t>his story hit the headlines and Michael began to feel empathy with him in his struggle that contact was made. If he had wanted an “improper” relationship there were a thousand kids in show business he could have made friends with, and thousands more writing fan mail to him. Why on earth should he have picked on the one child with whom he knew i</w:t>
      </w:r>
      <w:r w:rsidRPr="00C8728F">
        <w:rPr>
          <w:color w:val="272527"/>
        </w:rPr>
        <w:t>n</w:t>
      </w:r>
      <w:r w:rsidRPr="00C8728F">
        <w:rPr>
          <w:color w:val="272527"/>
        </w:rPr>
        <w:t>timacy would be dangerous? It makes no sense.</w:t>
      </w:r>
    </w:p>
    <w:p w:rsidR="004D156E" w:rsidRDefault="00CB734E" w:rsidP="00C414D8">
      <w:pPr>
        <w:pStyle w:val="BodyText"/>
        <w:spacing w:line="262" w:lineRule="auto"/>
        <w:ind w:left="1077" w:right="646" w:firstLine="454"/>
        <w:jc w:val="both"/>
      </w:pPr>
      <w:r>
        <w:rPr>
          <w:color w:val="272527"/>
        </w:rPr>
        <w:t xml:space="preserve">What the fans also knew </w:t>
      </w:r>
      <w:r>
        <w:rPr>
          <w:color w:val="272527"/>
          <w:spacing w:val="-3"/>
        </w:rPr>
        <w:t xml:space="preserve">was </w:t>
      </w:r>
      <w:r>
        <w:rPr>
          <w:color w:val="272527"/>
        </w:rPr>
        <w:t xml:space="preserve">that </w:t>
      </w:r>
      <w:r>
        <w:rPr>
          <w:color w:val="272527"/>
          <w:spacing w:val="-3"/>
        </w:rPr>
        <w:t xml:space="preserve">Ryan’s </w:t>
      </w:r>
      <w:r>
        <w:rPr>
          <w:color w:val="272527"/>
        </w:rPr>
        <w:t xml:space="preserve">mother Jean had spoken </w:t>
      </w:r>
      <w:r>
        <w:rPr>
          <w:color w:val="272527"/>
          <w:spacing w:val="-3"/>
        </w:rPr>
        <w:t>movingly</w:t>
      </w:r>
      <w:r>
        <w:rPr>
          <w:color w:val="272527"/>
          <w:spacing w:val="-17"/>
        </w:rPr>
        <w:t xml:space="preserve"> </w:t>
      </w:r>
      <w:r>
        <w:rPr>
          <w:color w:val="272527"/>
        </w:rPr>
        <w:t>on</w:t>
      </w:r>
      <w:r>
        <w:rPr>
          <w:color w:val="272527"/>
          <w:spacing w:val="-17"/>
        </w:rPr>
        <w:t xml:space="preserve"> </w:t>
      </w:r>
      <w:r>
        <w:rPr>
          <w:color w:val="272527"/>
        </w:rPr>
        <w:t>the</w:t>
      </w:r>
      <w:r>
        <w:rPr>
          <w:color w:val="272527"/>
          <w:spacing w:val="-17"/>
        </w:rPr>
        <w:t xml:space="preserve"> </w:t>
      </w:r>
      <w:r>
        <w:rPr>
          <w:color w:val="272527"/>
        </w:rPr>
        <w:t>Oprah</w:t>
      </w:r>
      <w:r>
        <w:rPr>
          <w:color w:val="272527"/>
          <w:spacing w:val="-17"/>
        </w:rPr>
        <w:t xml:space="preserve"> </w:t>
      </w:r>
      <w:r>
        <w:rPr>
          <w:color w:val="272527"/>
          <w:spacing w:val="-4"/>
        </w:rPr>
        <w:t>Winfrey</w:t>
      </w:r>
      <w:r>
        <w:rPr>
          <w:color w:val="272527"/>
          <w:spacing w:val="-17"/>
        </w:rPr>
        <w:t xml:space="preserve"> </w:t>
      </w:r>
      <w:r>
        <w:rPr>
          <w:color w:val="272527"/>
          <w:spacing w:val="-4"/>
        </w:rPr>
        <w:t>show</w:t>
      </w:r>
      <w:r>
        <w:rPr>
          <w:color w:val="272527"/>
          <w:spacing w:val="-17"/>
        </w:rPr>
        <w:t xml:space="preserve"> </w:t>
      </w:r>
      <w:r>
        <w:rPr>
          <w:color w:val="272527"/>
        </w:rPr>
        <w:t>about</w:t>
      </w:r>
      <w:r>
        <w:rPr>
          <w:color w:val="272527"/>
          <w:spacing w:val="-17"/>
        </w:rPr>
        <w:t xml:space="preserve"> </w:t>
      </w:r>
      <w:r>
        <w:rPr>
          <w:color w:val="272527"/>
        </w:rPr>
        <w:t>Michael’s</w:t>
      </w:r>
      <w:r>
        <w:rPr>
          <w:color w:val="272527"/>
          <w:spacing w:val="-17"/>
        </w:rPr>
        <w:t xml:space="preserve"> </w:t>
      </w:r>
      <w:r>
        <w:rPr>
          <w:color w:val="272527"/>
        </w:rPr>
        <w:t>concern</w:t>
      </w:r>
      <w:r>
        <w:rPr>
          <w:color w:val="272527"/>
          <w:spacing w:val="-17"/>
        </w:rPr>
        <w:t xml:space="preserve"> </w:t>
      </w:r>
      <w:r>
        <w:rPr>
          <w:color w:val="272527"/>
          <w:spacing w:val="-4"/>
        </w:rPr>
        <w:t>for</w:t>
      </w:r>
      <w:r>
        <w:rPr>
          <w:color w:val="272527"/>
          <w:spacing w:val="-17"/>
        </w:rPr>
        <w:t xml:space="preserve"> </w:t>
      </w:r>
      <w:r>
        <w:rPr>
          <w:color w:val="272527"/>
          <w:spacing w:val="-6"/>
        </w:rPr>
        <w:t>Ryan.</w:t>
      </w:r>
      <w:r>
        <w:rPr>
          <w:color w:val="272527"/>
          <w:spacing w:val="-17"/>
        </w:rPr>
        <w:t xml:space="preserve"> </w:t>
      </w:r>
      <w:r>
        <w:rPr>
          <w:color w:val="272527"/>
        </w:rPr>
        <w:t>At that</w:t>
      </w:r>
      <w:r>
        <w:rPr>
          <w:color w:val="272527"/>
          <w:spacing w:val="-12"/>
        </w:rPr>
        <w:t xml:space="preserve"> </w:t>
      </w:r>
      <w:r>
        <w:rPr>
          <w:color w:val="272527"/>
        </w:rPr>
        <w:t>time,</w:t>
      </w:r>
      <w:r>
        <w:rPr>
          <w:color w:val="272527"/>
          <w:spacing w:val="-12"/>
        </w:rPr>
        <w:t xml:space="preserve"> </w:t>
      </w:r>
      <w:r>
        <w:rPr>
          <w:color w:val="272527"/>
          <w:spacing w:val="-3"/>
        </w:rPr>
        <w:t>early</w:t>
      </w:r>
      <w:r>
        <w:rPr>
          <w:color w:val="272527"/>
          <w:spacing w:val="-12"/>
        </w:rPr>
        <w:t xml:space="preserve"> </w:t>
      </w:r>
      <w:r>
        <w:rPr>
          <w:color w:val="272527"/>
        </w:rPr>
        <w:t>in</w:t>
      </w:r>
      <w:r>
        <w:rPr>
          <w:color w:val="272527"/>
          <w:spacing w:val="-12"/>
        </w:rPr>
        <w:t xml:space="preserve"> </w:t>
      </w:r>
      <w:r>
        <w:rPr>
          <w:color w:val="272527"/>
        </w:rPr>
        <w:t>1993,</w:t>
      </w:r>
      <w:r>
        <w:rPr>
          <w:color w:val="272527"/>
          <w:spacing w:val="-12"/>
        </w:rPr>
        <w:t xml:space="preserve"> </w:t>
      </w:r>
      <w:r>
        <w:rPr>
          <w:color w:val="272527"/>
        </w:rPr>
        <w:t>no-one</w:t>
      </w:r>
      <w:r>
        <w:rPr>
          <w:color w:val="272527"/>
          <w:spacing w:val="-12"/>
        </w:rPr>
        <w:t xml:space="preserve"> </w:t>
      </w:r>
      <w:r>
        <w:rPr>
          <w:color w:val="272527"/>
          <w:spacing w:val="-4"/>
        </w:rPr>
        <w:t>was</w:t>
      </w:r>
      <w:r>
        <w:rPr>
          <w:color w:val="272527"/>
          <w:spacing w:val="-12"/>
        </w:rPr>
        <w:t xml:space="preserve"> </w:t>
      </w:r>
      <w:r>
        <w:rPr>
          <w:color w:val="272527"/>
        </w:rPr>
        <w:t>talking</w:t>
      </w:r>
      <w:r>
        <w:rPr>
          <w:color w:val="272527"/>
          <w:spacing w:val="-12"/>
        </w:rPr>
        <w:t xml:space="preserve"> </w:t>
      </w:r>
      <w:r>
        <w:rPr>
          <w:color w:val="272527"/>
        </w:rPr>
        <w:t>about</w:t>
      </w:r>
      <w:r>
        <w:rPr>
          <w:color w:val="272527"/>
          <w:spacing w:val="-12"/>
        </w:rPr>
        <w:t xml:space="preserve"> </w:t>
      </w:r>
      <w:r>
        <w:rPr>
          <w:color w:val="272527"/>
        </w:rPr>
        <w:t>anything</w:t>
      </w:r>
      <w:r>
        <w:rPr>
          <w:color w:val="272527"/>
          <w:spacing w:val="-12"/>
        </w:rPr>
        <w:t xml:space="preserve"> </w:t>
      </w:r>
      <w:r>
        <w:rPr>
          <w:color w:val="272527"/>
          <w:spacing w:val="-4"/>
        </w:rPr>
        <w:t>improper,</w:t>
      </w:r>
      <w:r>
        <w:rPr>
          <w:color w:val="272527"/>
          <w:spacing w:val="-12"/>
        </w:rPr>
        <w:t xml:space="preserve"> </w:t>
      </w:r>
      <w:r>
        <w:rPr>
          <w:color w:val="272527"/>
        </w:rPr>
        <w:t xml:space="preserve">but </w:t>
      </w:r>
      <w:r>
        <w:rPr>
          <w:color w:val="272527"/>
          <w:spacing w:val="-3"/>
        </w:rPr>
        <w:t>Jean</w:t>
      </w:r>
      <w:r>
        <w:rPr>
          <w:color w:val="272527"/>
          <w:spacing w:val="-28"/>
        </w:rPr>
        <w:t xml:space="preserve"> </w:t>
      </w:r>
      <w:r>
        <w:rPr>
          <w:color w:val="272527"/>
        </w:rPr>
        <w:t>made</w:t>
      </w:r>
      <w:r>
        <w:rPr>
          <w:color w:val="272527"/>
          <w:spacing w:val="-28"/>
        </w:rPr>
        <w:t xml:space="preserve"> </w:t>
      </w:r>
      <w:r>
        <w:rPr>
          <w:color w:val="272527"/>
        </w:rPr>
        <w:t>it</w:t>
      </w:r>
      <w:r>
        <w:rPr>
          <w:color w:val="272527"/>
          <w:spacing w:val="-28"/>
        </w:rPr>
        <w:t xml:space="preserve"> </w:t>
      </w:r>
      <w:r>
        <w:rPr>
          <w:color w:val="272527"/>
        </w:rPr>
        <w:t>clear</w:t>
      </w:r>
      <w:r>
        <w:rPr>
          <w:color w:val="272527"/>
          <w:spacing w:val="-28"/>
        </w:rPr>
        <w:t xml:space="preserve"> </w:t>
      </w:r>
      <w:r>
        <w:rPr>
          <w:color w:val="272527"/>
        </w:rPr>
        <w:t>she</w:t>
      </w:r>
      <w:r>
        <w:rPr>
          <w:color w:val="272527"/>
          <w:spacing w:val="-28"/>
        </w:rPr>
        <w:t xml:space="preserve"> </w:t>
      </w:r>
      <w:r>
        <w:rPr>
          <w:color w:val="272527"/>
        </w:rPr>
        <w:t>thought</w:t>
      </w:r>
      <w:r>
        <w:rPr>
          <w:color w:val="272527"/>
          <w:spacing w:val="-28"/>
        </w:rPr>
        <w:t xml:space="preserve"> </w:t>
      </w:r>
      <w:r>
        <w:rPr>
          <w:color w:val="272527"/>
        </w:rPr>
        <w:t>Michael</w:t>
      </w:r>
      <w:r>
        <w:rPr>
          <w:color w:val="272527"/>
          <w:spacing w:val="-28"/>
        </w:rPr>
        <w:t xml:space="preserve"> </w:t>
      </w:r>
      <w:r>
        <w:rPr>
          <w:color w:val="272527"/>
          <w:spacing w:val="-4"/>
        </w:rPr>
        <w:t>was</w:t>
      </w:r>
      <w:r>
        <w:rPr>
          <w:color w:val="272527"/>
          <w:spacing w:val="-28"/>
        </w:rPr>
        <w:t xml:space="preserve"> </w:t>
      </w:r>
      <w:r>
        <w:rPr>
          <w:color w:val="272527"/>
          <w:spacing w:val="-3"/>
        </w:rPr>
        <w:t>well</w:t>
      </w:r>
      <w:r>
        <w:rPr>
          <w:color w:val="272527"/>
          <w:spacing w:val="-28"/>
        </w:rPr>
        <w:t xml:space="preserve"> </w:t>
      </w:r>
      <w:r>
        <w:rPr>
          <w:color w:val="272527"/>
          <w:spacing w:val="-3"/>
        </w:rPr>
        <w:t>motivated</w:t>
      </w:r>
      <w:r>
        <w:rPr>
          <w:color w:val="272527"/>
          <w:spacing w:val="-28"/>
        </w:rPr>
        <w:t xml:space="preserve"> </w:t>
      </w:r>
      <w:r>
        <w:rPr>
          <w:color w:val="272527"/>
        </w:rPr>
        <w:t>in</w:t>
      </w:r>
      <w:r>
        <w:rPr>
          <w:color w:val="272527"/>
          <w:spacing w:val="-28"/>
        </w:rPr>
        <w:t xml:space="preserve"> </w:t>
      </w:r>
      <w:r>
        <w:rPr>
          <w:color w:val="272527"/>
        </w:rPr>
        <w:t>a</w:t>
      </w:r>
      <w:r>
        <w:rPr>
          <w:color w:val="272527"/>
          <w:spacing w:val="-28"/>
        </w:rPr>
        <w:t xml:space="preserve"> </w:t>
      </w:r>
      <w:r>
        <w:rPr>
          <w:color w:val="272527"/>
        </w:rPr>
        <w:t>wider</w:t>
      </w:r>
      <w:r>
        <w:rPr>
          <w:color w:val="272527"/>
          <w:spacing w:val="-28"/>
        </w:rPr>
        <w:t xml:space="preserve"> </w:t>
      </w:r>
      <w:r>
        <w:rPr>
          <w:color w:val="272527"/>
        </w:rPr>
        <w:t>sense: “I</w:t>
      </w:r>
      <w:r>
        <w:rPr>
          <w:color w:val="272527"/>
          <w:spacing w:val="-13"/>
        </w:rPr>
        <w:t xml:space="preserve"> </w:t>
      </w:r>
      <w:r>
        <w:rPr>
          <w:color w:val="272527"/>
          <w:spacing w:val="-6"/>
        </w:rPr>
        <w:t>saw</w:t>
      </w:r>
      <w:r>
        <w:rPr>
          <w:color w:val="272527"/>
          <w:spacing w:val="-13"/>
        </w:rPr>
        <w:t xml:space="preserve"> </w:t>
      </w:r>
      <w:r>
        <w:rPr>
          <w:color w:val="272527"/>
        </w:rPr>
        <w:t>a</w:t>
      </w:r>
      <w:r>
        <w:rPr>
          <w:color w:val="272527"/>
          <w:spacing w:val="-13"/>
        </w:rPr>
        <w:t xml:space="preserve"> </w:t>
      </w:r>
      <w:r>
        <w:rPr>
          <w:color w:val="272527"/>
        </w:rPr>
        <w:t>very</w:t>
      </w:r>
      <w:r>
        <w:rPr>
          <w:color w:val="272527"/>
          <w:spacing w:val="-13"/>
        </w:rPr>
        <w:t xml:space="preserve"> </w:t>
      </w:r>
      <w:r>
        <w:rPr>
          <w:color w:val="272527"/>
        </w:rPr>
        <w:t>sincere</w:t>
      </w:r>
      <w:r>
        <w:rPr>
          <w:color w:val="272527"/>
          <w:spacing w:val="-13"/>
        </w:rPr>
        <w:t xml:space="preserve"> </w:t>
      </w:r>
      <w:r>
        <w:rPr>
          <w:color w:val="272527"/>
        </w:rPr>
        <w:t>Michael</w:t>
      </w:r>
      <w:r>
        <w:rPr>
          <w:color w:val="272527"/>
          <w:spacing w:val="-13"/>
        </w:rPr>
        <w:t xml:space="preserve"> </w:t>
      </w:r>
      <w:r>
        <w:rPr>
          <w:color w:val="272527"/>
        </w:rPr>
        <w:t>and</w:t>
      </w:r>
      <w:r>
        <w:rPr>
          <w:color w:val="272527"/>
          <w:spacing w:val="-13"/>
        </w:rPr>
        <w:t xml:space="preserve"> </w:t>
      </w:r>
      <w:r>
        <w:rPr>
          <w:color w:val="272527"/>
        </w:rPr>
        <w:t>somebody</w:t>
      </w:r>
      <w:r>
        <w:rPr>
          <w:color w:val="272527"/>
          <w:spacing w:val="-13"/>
        </w:rPr>
        <w:t xml:space="preserve"> </w:t>
      </w:r>
      <w:r>
        <w:rPr>
          <w:color w:val="272527"/>
        </w:rPr>
        <w:t>that...</w:t>
      </w:r>
      <w:r>
        <w:rPr>
          <w:color w:val="272527"/>
          <w:spacing w:val="-13"/>
        </w:rPr>
        <w:t xml:space="preserve"> </w:t>
      </w:r>
      <w:r>
        <w:rPr>
          <w:color w:val="272527"/>
        </w:rPr>
        <w:t>it</w:t>
      </w:r>
      <w:r>
        <w:rPr>
          <w:color w:val="272527"/>
          <w:spacing w:val="-13"/>
        </w:rPr>
        <w:t xml:space="preserve"> </w:t>
      </w:r>
      <w:r>
        <w:rPr>
          <w:color w:val="272527"/>
        </w:rPr>
        <w:t>is</w:t>
      </w:r>
      <w:r>
        <w:rPr>
          <w:color w:val="272527"/>
          <w:spacing w:val="-13"/>
        </w:rPr>
        <w:t xml:space="preserve"> </w:t>
      </w:r>
      <w:r>
        <w:rPr>
          <w:color w:val="272527"/>
        </w:rPr>
        <w:t>strange,</w:t>
      </w:r>
      <w:r>
        <w:rPr>
          <w:color w:val="272527"/>
          <w:spacing w:val="-13"/>
        </w:rPr>
        <w:t xml:space="preserve"> </w:t>
      </w:r>
      <w:r>
        <w:rPr>
          <w:color w:val="272527"/>
        </w:rPr>
        <w:t>after</w:t>
      </w:r>
      <w:r>
        <w:rPr>
          <w:color w:val="272527"/>
          <w:spacing w:val="-13"/>
        </w:rPr>
        <w:t xml:space="preserve"> </w:t>
      </w:r>
      <w:r>
        <w:rPr>
          <w:color w:val="272527"/>
          <w:spacing w:val="-7"/>
        </w:rPr>
        <w:t xml:space="preserve">Ryan </w:t>
      </w:r>
      <w:r>
        <w:rPr>
          <w:color w:val="272527"/>
        </w:rPr>
        <w:t>died,</w:t>
      </w:r>
      <w:r>
        <w:rPr>
          <w:color w:val="272527"/>
          <w:spacing w:val="-16"/>
        </w:rPr>
        <w:t xml:space="preserve"> </w:t>
      </w:r>
      <w:r>
        <w:rPr>
          <w:color w:val="272527"/>
        </w:rPr>
        <w:t>I</w:t>
      </w:r>
      <w:r>
        <w:rPr>
          <w:color w:val="272527"/>
          <w:spacing w:val="-16"/>
        </w:rPr>
        <w:t xml:space="preserve"> </w:t>
      </w:r>
      <w:r>
        <w:rPr>
          <w:color w:val="272527"/>
          <w:spacing w:val="-3"/>
        </w:rPr>
        <w:t>asked</w:t>
      </w:r>
      <w:r>
        <w:rPr>
          <w:color w:val="272527"/>
          <w:spacing w:val="-16"/>
        </w:rPr>
        <w:t xml:space="preserve"> </w:t>
      </w:r>
      <w:r>
        <w:rPr>
          <w:color w:val="272527"/>
        </w:rPr>
        <w:t>Michael,</w:t>
      </w:r>
      <w:r>
        <w:rPr>
          <w:color w:val="272527"/>
          <w:spacing w:val="-16"/>
        </w:rPr>
        <w:t xml:space="preserve"> </w:t>
      </w:r>
      <w:r>
        <w:rPr>
          <w:color w:val="272527"/>
        </w:rPr>
        <w:t>I</w:t>
      </w:r>
      <w:r>
        <w:rPr>
          <w:color w:val="272527"/>
          <w:spacing w:val="-16"/>
        </w:rPr>
        <w:t xml:space="preserve"> </w:t>
      </w:r>
      <w:r>
        <w:rPr>
          <w:color w:val="272527"/>
        </w:rPr>
        <w:t>said:</w:t>
      </w:r>
      <w:r>
        <w:rPr>
          <w:color w:val="272527"/>
          <w:spacing w:val="-16"/>
        </w:rPr>
        <w:t xml:space="preserve"> </w:t>
      </w:r>
      <w:r>
        <w:rPr>
          <w:color w:val="272527"/>
          <w:spacing w:val="-5"/>
        </w:rPr>
        <w:t>‘Well,</w:t>
      </w:r>
      <w:r>
        <w:rPr>
          <w:color w:val="272527"/>
          <w:spacing w:val="-16"/>
        </w:rPr>
        <w:t xml:space="preserve"> </w:t>
      </w:r>
      <w:r>
        <w:rPr>
          <w:color w:val="272527"/>
          <w:spacing w:val="-4"/>
        </w:rPr>
        <w:t>what</w:t>
      </w:r>
      <w:r>
        <w:rPr>
          <w:color w:val="272527"/>
          <w:spacing w:val="-16"/>
        </w:rPr>
        <w:t xml:space="preserve"> </w:t>
      </w:r>
      <w:r>
        <w:rPr>
          <w:color w:val="272527"/>
        </w:rPr>
        <w:t>is</w:t>
      </w:r>
      <w:r>
        <w:rPr>
          <w:color w:val="272527"/>
          <w:spacing w:val="-16"/>
        </w:rPr>
        <w:t xml:space="preserve"> </w:t>
      </w:r>
      <w:r>
        <w:rPr>
          <w:color w:val="272527"/>
        </w:rPr>
        <w:t>it</w:t>
      </w:r>
      <w:r>
        <w:rPr>
          <w:color w:val="272527"/>
          <w:spacing w:val="-16"/>
        </w:rPr>
        <w:t xml:space="preserve"> </w:t>
      </w:r>
      <w:r>
        <w:rPr>
          <w:color w:val="272527"/>
        </w:rPr>
        <w:t>that</w:t>
      </w:r>
      <w:r>
        <w:rPr>
          <w:color w:val="272527"/>
          <w:spacing w:val="-16"/>
        </w:rPr>
        <w:t xml:space="preserve"> </w:t>
      </w:r>
      <w:r>
        <w:rPr>
          <w:color w:val="272527"/>
        </w:rPr>
        <w:t>connected</w:t>
      </w:r>
      <w:r>
        <w:rPr>
          <w:color w:val="272527"/>
          <w:spacing w:val="-16"/>
        </w:rPr>
        <w:t xml:space="preserve"> </w:t>
      </w:r>
      <w:r>
        <w:rPr>
          <w:color w:val="272527"/>
          <w:spacing w:val="-5"/>
        </w:rPr>
        <w:t>you</w:t>
      </w:r>
      <w:r>
        <w:rPr>
          <w:color w:val="272527"/>
          <w:spacing w:val="-16"/>
        </w:rPr>
        <w:t xml:space="preserve"> </w:t>
      </w:r>
      <w:r>
        <w:rPr>
          <w:color w:val="272527"/>
        </w:rPr>
        <w:t>and</w:t>
      </w:r>
      <w:r>
        <w:rPr>
          <w:color w:val="272527"/>
          <w:spacing w:val="-16"/>
        </w:rPr>
        <w:t xml:space="preserve"> </w:t>
      </w:r>
      <w:r>
        <w:rPr>
          <w:color w:val="272527"/>
          <w:spacing w:val="-5"/>
        </w:rPr>
        <w:t xml:space="preserve">Ryan?’ </w:t>
      </w:r>
      <w:r>
        <w:rPr>
          <w:color w:val="272527"/>
        </w:rPr>
        <w:t>And</w:t>
      </w:r>
      <w:r>
        <w:rPr>
          <w:color w:val="272527"/>
          <w:spacing w:val="-7"/>
        </w:rPr>
        <w:t xml:space="preserve"> </w:t>
      </w:r>
      <w:r>
        <w:rPr>
          <w:color w:val="272527"/>
        </w:rPr>
        <w:t>he</w:t>
      </w:r>
      <w:r>
        <w:rPr>
          <w:color w:val="272527"/>
          <w:spacing w:val="-7"/>
        </w:rPr>
        <w:t xml:space="preserve"> </w:t>
      </w:r>
      <w:r>
        <w:rPr>
          <w:color w:val="272527"/>
        </w:rPr>
        <w:t>said</w:t>
      </w:r>
      <w:r>
        <w:rPr>
          <w:color w:val="272527"/>
          <w:spacing w:val="-7"/>
        </w:rPr>
        <w:t xml:space="preserve"> </w:t>
      </w:r>
      <w:r>
        <w:rPr>
          <w:color w:val="272527"/>
          <w:spacing w:val="-10"/>
        </w:rPr>
        <w:t>‘You</w:t>
      </w:r>
      <w:r>
        <w:rPr>
          <w:color w:val="272527"/>
          <w:spacing w:val="-7"/>
        </w:rPr>
        <w:t xml:space="preserve"> </w:t>
      </w:r>
      <w:r>
        <w:rPr>
          <w:color w:val="272527"/>
          <w:spacing w:val="-10"/>
        </w:rPr>
        <w:t>know,</w:t>
      </w:r>
      <w:r>
        <w:rPr>
          <w:color w:val="272527"/>
          <w:spacing w:val="-7"/>
        </w:rPr>
        <w:t xml:space="preserve"> </w:t>
      </w:r>
      <w:r>
        <w:rPr>
          <w:color w:val="272527"/>
        </w:rPr>
        <w:t>most</w:t>
      </w:r>
      <w:r>
        <w:rPr>
          <w:color w:val="272527"/>
          <w:spacing w:val="-7"/>
        </w:rPr>
        <w:t xml:space="preserve"> </w:t>
      </w:r>
      <w:r>
        <w:rPr>
          <w:color w:val="272527"/>
        </w:rPr>
        <w:t>people</w:t>
      </w:r>
      <w:r>
        <w:rPr>
          <w:color w:val="272527"/>
          <w:spacing w:val="-7"/>
        </w:rPr>
        <w:t xml:space="preserve"> </w:t>
      </w:r>
      <w:r>
        <w:rPr>
          <w:color w:val="272527"/>
        </w:rPr>
        <w:t>can’t</w:t>
      </w:r>
      <w:r>
        <w:rPr>
          <w:color w:val="272527"/>
          <w:spacing w:val="-7"/>
        </w:rPr>
        <w:t xml:space="preserve"> </w:t>
      </w:r>
      <w:r>
        <w:rPr>
          <w:color w:val="272527"/>
        </w:rPr>
        <w:t>get</w:t>
      </w:r>
      <w:r>
        <w:rPr>
          <w:color w:val="272527"/>
          <w:spacing w:val="-7"/>
        </w:rPr>
        <w:t xml:space="preserve"> over </w:t>
      </w:r>
      <w:r>
        <w:rPr>
          <w:color w:val="272527"/>
        </w:rPr>
        <w:t>the</w:t>
      </w:r>
      <w:r>
        <w:rPr>
          <w:color w:val="272527"/>
          <w:spacing w:val="-7"/>
        </w:rPr>
        <w:t xml:space="preserve"> </w:t>
      </w:r>
      <w:r>
        <w:rPr>
          <w:color w:val="272527"/>
          <w:spacing w:val="-9"/>
        </w:rPr>
        <w:t>awe</w:t>
      </w:r>
      <w:r>
        <w:rPr>
          <w:color w:val="272527"/>
          <w:spacing w:val="-7"/>
        </w:rPr>
        <w:t xml:space="preserve"> </w:t>
      </w:r>
      <w:r>
        <w:rPr>
          <w:color w:val="272527"/>
        </w:rPr>
        <w:t>of</w:t>
      </w:r>
      <w:r>
        <w:rPr>
          <w:color w:val="272527"/>
          <w:spacing w:val="5"/>
        </w:rPr>
        <w:t xml:space="preserve"> </w:t>
      </w:r>
      <w:r>
        <w:rPr>
          <w:color w:val="272527"/>
          <w:spacing w:val="-5"/>
        </w:rPr>
        <w:t>who</w:t>
      </w:r>
      <w:r>
        <w:rPr>
          <w:color w:val="272527"/>
          <w:spacing w:val="-7"/>
        </w:rPr>
        <w:t xml:space="preserve"> </w:t>
      </w:r>
      <w:r>
        <w:rPr>
          <w:color w:val="272527"/>
        </w:rPr>
        <w:t>I</w:t>
      </w:r>
      <w:r>
        <w:rPr>
          <w:color w:val="272527"/>
          <w:spacing w:val="-7"/>
        </w:rPr>
        <w:t xml:space="preserve"> </w:t>
      </w:r>
      <w:r>
        <w:rPr>
          <w:color w:val="272527"/>
        </w:rPr>
        <w:t>am.</w:t>
      </w:r>
      <w:r>
        <w:rPr>
          <w:color w:val="272527"/>
          <w:spacing w:val="-7"/>
        </w:rPr>
        <w:t xml:space="preserve"> </w:t>
      </w:r>
      <w:r>
        <w:rPr>
          <w:color w:val="272527"/>
        </w:rPr>
        <w:t>So nobody</w:t>
      </w:r>
      <w:r>
        <w:rPr>
          <w:color w:val="272527"/>
          <w:spacing w:val="-21"/>
        </w:rPr>
        <w:t xml:space="preserve"> </w:t>
      </w:r>
      <w:r>
        <w:rPr>
          <w:color w:val="272527"/>
        </w:rPr>
        <w:t>can</w:t>
      </w:r>
      <w:r>
        <w:rPr>
          <w:color w:val="272527"/>
          <w:spacing w:val="-21"/>
        </w:rPr>
        <w:t xml:space="preserve"> </w:t>
      </w:r>
      <w:r>
        <w:rPr>
          <w:color w:val="272527"/>
          <w:spacing w:val="-4"/>
        </w:rPr>
        <w:t>ever</w:t>
      </w:r>
      <w:r>
        <w:rPr>
          <w:color w:val="272527"/>
          <w:spacing w:val="-21"/>
        </w:rPr>
        <w:t xml:space="preserve"> </w:t>
      </w:r>
      <w:r>
        <w:rPr>
          <w:color w:val="272527"/>
        </w:rPr>
        <w:t>act</w:t>
      </w:r>
      <w:r>
        <w:rPr>
          <w:color w:val="272527"/>
          <w:spacing w:val="-21"/>
        </w:rPr>
        <w:t xml:space="preserve"> </w:t>
      </w:r>
      <w:r>
        <w:rPr>
          <w:color w:val="272527"/>
        </w:rPr>
        <w:t>normal</w:t>
      </w:r>
      <w:r>
        <w:rPr>
          <w:color w:val="272527"/>
          <w:spacing w:val="-21"/>
        </w:rPr>
        <w:t xml:space="preserve"> </w:t>
      </w:r>
      <w:r>
        <w:rPr>
          <w:color w:val="272527"/>
        </w:rPr>
        <w:t>around</w:t>
      </w:r>
      <w:r>
        <w:rPr>
          <w:color w:val="272527"/>
          <w:spacing w:val="-21"/>
        </w:rPr>
        <w:t xml:space="preserve"> </w:t>
      </w:r>
      <w:r>
        <w:rPr>
          <w:color w:val="272527"/>
        </w:rPr>
        <w:t>me.’</w:t>
      </w:r>
      <w:r>
        <w:rPr>
          <w:color w:val="272527"/>
          <w:spacing w:val="-21"/>
        </w:rPr>
        <w:t xml:space="preserve"> </w:t>
      </w:r>
      <w:r>
        <w:rPr>
          <w:color w:val="272527"/>
        </w:rPr>
        <w:t>He</w:t>
      </w:r>
      <w:r>
        <w:rPr>
          <w:color w:val="272527"/>
          <w:spacing w:val="-21"/>
        </w:rPr>
        <w:t xml:space="preserve"> </w:t>
      </w:r>
      <w:r>
        <w:rPr>
          <w:color w:val="272527"/>
        </w:rPr>
        <w:t>said,</w:t>
      </w:r>
      <w:r>
        <w:rPr>
          <w:color w:val="272527"/>
          <w:spacing w:val="-21"/>
        </w:rPr>
        <w:t xml:space="preserve"> </w:t>
      </w:r>
      <w:r>
        <w:rPr>
          <w:color w:val="272527"/>
          <w:spacing w:val="-6"/>
        </w:rPr>
        <w:t>‘Ryan</w:t>
      </w:r>
      <w:r>
        <w:rPr>
          <w:color w:val="272527"/>
          <w:spacing w:val="-21"/>
        </w:rPr>
        <w:t xml:space="preserve"> </w:t>
      </w:r>
      <w:r>
        <w:rPr>
          <w:color w:val="272527"/>
        </w:rPr>
        <w:t>knew</w:t>
      </w:r>
      <w:r>
        <w:rPr>
          <w:color w:val="272527"/>
          <w:spacing w:val="-21"/>
        </w:rPr>
        <w:t xml:space="preserve"> </w:t>
      </w:r>
      <w:r>
        <w:rPr>
          <w:color w:val="272527"/>
          <w:spacing w:val="-5"/>
        </w:rPr>
        <w:t>how</w:t>
      </w:r>
      <w:r>
        <w:rPr>
          <w:color w:val="272527"/>
          <w:spacing w:val="-21"/>
        </w:rPr>
        <w:t xml:space="preserve"> </w:t>
      </w:r>
      <w:r>
        <w:rPr>
          <w:color w:val="272527"/>
        </w:rPr>
        <w:t>I</w:t>
      </w:r>
      <w:r>
        <w:rPr>
          <w:color w:val="272527"/>
          <w:spacing w:val="-21"/>
        </w:rPr>
        <w:t xml:space="preserve"> </w:t>
      </w:r>
      <w:r>
        <w:rPr>
          <w:color w:val="272527"/>
          <w:spacing w:val="-3"/>
        </w:rPr>
        <w:t xml:space="preserve">wanted </w:t>
      </w:r>
      <w:r>
        <w:rPr>
          <w:color w:val="272527"/>
        </w:rPr>
        <w:t xml:space="preserve">to be treated, because that’s </w:t>
      </w:r>
      <w:r>
        <w:rPr>
          <w:color w:val="272527"/>
          <w:spacing w:val="-5"/>
        </w:rPr>
        <w:t xml:space="preserve">how </w:t>
      </w:r>
      <w:r>
        <w:rPr>
          <w:color w:val="272527"/>
        </w:rPr>
        <w:t xml:space="preserve">he </w:t>
      </w:r>
      <w:r>
        <w:rPr>
          <w:color w:val="272527"/>
          <w:spacing w:val="-3"/>
        </w:rPr>
        <w:t xml:space="preserve">wanted </w:t>
      </w:r>
      <w:r>
        <w:rPr>
          <w:color w:val="272527"/>
        </w:rPr>
        <w:t>to be</w:t>
      </w:r>
      <w:r>
        <w:rPr>
          <w:color w:val="272527"/>
          <w:spacing w:val="-20"/>
        </w:rPr>
        <w:t xml:space="preserve"> </w:t>
      </w:r>
      <w:r>
        <w:rPr>
          <w:color w:val="272527"/>
        </w:rPr>
        <w:t>treated.’”</w:t>
      </w:r>
    </w:p>
    <w:p w:rsidR="004D156E" w:rsidRDefault="00CB734E" w:rsidP="00C414D8">
      <w:pPr>
        <w:pStyle w:val="BodyText"/>
        <w:spacing w:line="261" w:lineRule="auto"/>
        <w:ind w:left="1078" w:right="648" w:firstLine="453"/>
        <w:jc w:val="both"/>
      </w:pPr>
      <w:r>
        <w:rPr>
          <w:color w:val="272527"/>
          <w:spacing w:val="-4"/>
        </w:rPr>
        <w:t>The</w:t>
      </w:r>
      <w:r>
        <w:rPr>
          <w:color w:val="272527"/>
          <w:spacing w:val="-36"/>
        </w:rPr>
        <w:t xml:space="preserve"> </w:t>
      </w:r>
      <w:r>
        <w:rPr>
          <w:color w:val="272527"/>
        </w:rPr>
        <w:t>fans</w:t>
      </w:r>
      <w:r>
        <w:rPr>
          <w:color w:val="272527"/>
          <w:spacing w:val="-36"/>
        </w:rPr>
        <w:t xml:space="preserve"> </w:t>
      </w:r>
      <w:r>
        <w:rPr>
          <w:color w:val="272527"/>
        </w:rPr>
        <w:t>could</w:t>
      </w:r>
      <w:r>
        <w:rPr>
          <w:color w:val="272527"/>
          <w:spacing w:val="-36"/>
        </w:rPr>
        <w:t xml:space="preserve"> </w:t>
      </w:r>
      <w:r>
        <w:rPr>
          <w:color w:val="272527"/>
        </w:rPr>
        <w:t>understand</w:t>
      </w:r>
      <w:r>
        <w:rPr>
          <w:color w:val="272527"/>
          <w:spacing w:val="-36"/>
        </w:rPr>
        <w:t xml:space="preserve"> </w:t>
      </w:r>
      <w:r>
        <w:rPr>
          <w:color w:val="272527"/>
        </w:rPr>
        <w:t>those</w:t>
      </w:r>
      <w:r>
        <w:rPr>
          <w:color w:val="272527"/>
          <w:spacing w:val="-36"/>
        </w:rPr>
        <w:t xml:space="preserve"> </w:t>
      </w:r>
      <w:r>
        <w:rPr>
          <w:color w:val="272527"/>
          <w:spacing w:val="-5"/>
        </w:rPr>
        <w:t>words,</w:t>
      </w:r>
      <w:r>
        <w:rPr>
          <w:color w:val="272527"/>
          <w:spacing w:val="-36"/>
        </w:rPr>
        <w:t xml:space="preserve"> </w:t>
      </w:r>
      <w:r>
        <w:rPr>
          <w:color w:val="272527"/>
          <w:spacing w:val="-3"/>
        </w:rPr>
        <w:t>but</w:t>
      </w:r>
      <w:r>
        <w:rPr>
          <w:color w:val="272527"/>
          <w:spacing w:val="-36"/>
        </w:rPr>
        <w:t xml:space="preserve"> </w:t>
      </w:r>
      <w:r>
        <w:rPr>
          <w:color w:val="272527"/>
        </w:rPr>
        <w:t>they</w:t>
      </w:r>
      <w:r>
        <w:rPr>
          <w:color w:val="272527"/>
          <w:spacing w:val="-36"/>
        </w:rPr>
        <w:t xml:space="preserve"> </w:t>
      </w:r>
      <w:r>
        <w:rPr>
          <w:color w:val="272527"/>
        </w:rPr>
        <w:t>also</w:t>
      </w:r>
      <w:r>
        <w:rPr>
          <w:color w:val="272527"/>
          <w:spacing w:val="-36"/>
        </w:rPr>
        <w:t xml:space="preserve"> </w:t>
      </w:r>
      <w:r>
        <w:rPr>
          <w:color w:val="272527"/>
          <w:spacing w:val="-3"/>
        </w:rPr>
        <w:t>knew</w:t>
      </w:r>
      <w:r>
        <w:rPr>
          <w:color w:val="272527"/>
          <w:spacing w:val="-36"/>
        </w:rPr>
        <w:t xml:space="preserve"> </w:t>
      </w:r>
      <w:r>
        <w:rPr>
          <w:color w:val="272527"/>
        </w:rPr>
        <w:t>that</w:t>
      </w:r>
      <w:r>
        <w:rPr>
          <w:color w:val="272527"/>
          <w:spacing w:val="-36"/>
        </w:rPr>
        <w:t xml:space="preserve"> </w:t>
      </w:r>
      <w:r>
        <w:rPr>
          <w:color w:val="272527"/>
        </w:rPr>
        <w:t>actions talk</w:t>
      </w:r>
      <w:r>
        <w:rPr>
          <w:color w:val="272527"/>
          <w:spacing w:val="-12"/>
        </w:rPr>
        <w:t xml:space="preserve"> </w:t>
      </w:r>
      <w:r>
        <w:rPr>
          <w:color w:val="272527"/>
          <w:spacing w:val="-4"/>
        </w:rPr>
        <w:t>louder,</w:t>
      </w:r>
      <w:r>
        <w:rPr>
          <w:color w:val="272527"/>
          <w:spacing w:val="-12"/>
        </w:rPr>
        <w:t xml:space="preserve"> </w:t>
      </w:r>
      <w:r>
        <w:rPr>
          <w:color w:val="272527"/>
        </w:rPr>
        <w:t>and</w:t>
      </w:r>
      <w:r>
        <w:rPr>
          <w:color w:val="272527"/>
          <w:spacing w:val="-12"/>
        </w:rPr>
        <w:t xml:space="preserve"> </w:t>
      </w:r>
      <w:r>
        <w:rPr>
          <w:color w:val="272527"/>
        </w:rPr>
        <w:t>that</w:t>
      </w:r>
      <w:r>
        <w:rPr>
          <w:color w:val="272527"/>
          <w:spacing w:val="-12"/>
        </w:rPr>
        <w:t xml:space="preserve"> </w:t>
      </w:r>
      <w:r>
        <w:rPr>
          <w:color w:val="272527"/>
        </w:rPr>
        <w:t>Michael</w:t>
      </w:r>
      <w:r>
        <w:rPr>
          <w:color w:val="272527"/>
          <w:spacing w:val="-12"/>
        </w:rPr>
        <w:t xml:space="preserve"> </w:t>
      </w:r>
      <w:r>
        <w:rPr>
          <w:color w:val="272527"/>
        </w:rPr>
        <w:t>had</w:t>
      </w:r>
      <w:r>
        <w:rPr>
          <w:color w:val="272527"/>
          <w:spacing w:val="-12"/>
        </w:rPr>
        <w:t xml:space="preserve"> </w:t>
      </w:r>
      <w:r>
        <w:rPr>
          <w:color w:val="272527"/>
        </w:rPr>
        <w:t>spent</w:t>
      </w:r>
      <w:r>
        <w:rPr>
          <w:color w:val="272527"/>
          <w:spacing w:val="-12"/>
        </w:rPr>
        <w:t xml:space="preserve"> </w:t>
      </w:r>
      <w:r>
        <w:rPr>
          <w:color w:val="272527"/>
          <w:spacing w:val="-5"/>
        </w:rPr>
        <w:t>five</w:t>
      </w:r>
      <w:r>
        <w:rPr>
          <w:color w:val="272527"/>
          <w:spacing w:val="-12"/>
        </w:rPr>
        <w:t xml:space="preserve"> </w:t>
      </w:r>
      <w:r>
        <w:rPr>
          <w:color w:val="272527"/>
          <w:spacing w:val="-4"/>
        </w:rPr>
        <w:t>days</w:t>
      </w:r>
      <w:r>
        <w:rPr>
          <w:color w:val="272527"/>
          <w:spacing w:val="-12"/>
        </w:rPr>
        <w:t xml:space="preserve"> </w:t>
      </w:r>
      <w:r>
        <w:rPr>
          <w:color w:val="272527"/>
        </w:rPr>
        <w:t>with</w:t>
      </w:r>
      <w:r>
        <w:rPr>
          <w:color w:val="272527"/>
          <w:spacing w:val="-12"/>
        </w:rPr>
        <w:t xml:space="preserve"> </w:t>
      </w:r>
      <w:r>
        <w:rPr>
          <w:color w:val="272527"/>
          <w:spacing w:val="-7"/>
        </w:rPr>
        <w:t>Ryan</w:t>
      </w:r>
      <w:r>
        <w:rPr>
          <w:color w:val="272527"/>
          <w:spacing w:val="-12"/>
        </w:rPr>
        <w:t xml:space="preserve"> </w:t>
      </w:r>
      <w:r>
        <w:rPr>
          <w:color w:val="272527"/>
        </w:rPr>
        <w:t>at</w:t>
      </w:r>
      <w:r>
        <w:rPr>
          <w:color w:val="272527"/>
          <w:spacing w:val="-12"/>
        </w:rPr>
        <w:t xml:space="preserve"> </w:t>
      </w:r>
      <w:r>
        <w:rPr>
          <w:color w:val="272527"/>
        </w:rPr>
        <w:t>a</w:t>
      </w:r>
      <w:r>
        <w:rPr>
          <w:color w:val="272527"/>
          <w:spacing w:val="-12"/>
        </w:rPr>
        <w:t xml:space="preserve"> </w:t>
      </w:r>
      <w:r>
        <w:rPr>
          <w:color w:val="272527"/>
        </w:rPr>
        <w:t>time</w:t>
      </w:r>
      <w:r>
        <w:rPr>
          <w:color w:val="272527"/>
          <w:spacing w:val="-12"/>
        </w:rPr>
        <w:t xml:space="preserve"> </w:t>
      </w:r>
      <w:r>
        <w:rPr>
          <w:color w:val="272527"/>
          <w:spacing w:val="-4"/>
        </w:rPr>
        <w:t xml:space="preserve">when </w:t>
      </w:r>
      <w:r>
        <w:rPr>
          <w:color w:val="272527"/>
        </w:rPr>
        <w:t>it</w:t>
      </w:r>
      <w:r>
        <w:rPr>
          <w:color w:val="272527"/>
          <w:spacing w:val="-15"/>
        </w:rPr>
        <w:t xml:space="preserve"> </w:t>
      </w:r>
      <w:r>
        <w:rPr>
          <w:color w:val="272527"/>
        </w:rPr>
        <w:t>could</w:t>
      </w:r>
      <w:r>
        <w:rPr>
          <w:color w:val="272527"/>
          <w:spacing w:val="-15"/>
        </w:rPr>
        <w:t xml:space="preserve"> </w:t>
      </w:r>
      <w:r>
        <w:rPr>
          <w:color w:val="272527"/>
        </w:rPr>
        <w:t>not</w:t>
      </w:r>
      <w:r>
        <w:rPr>
          <w:color w:val="272527"/>
          <w:spacing w:val="-15"/>
        </w:rPr>
        <w:t xml:space="preserve"> </w:t>
      </w:r>
      <w:r>
        <w:rPr>
          <w:color w:val="272527"/>
          <w:spacing w:val="-7"/>
        </w:rPr>
        <w:t>have</w:t>
      </w:r>
      <w:r>
        <w:rPr>
          <w:color w:val="272527"/>
          <w:spacing w:val="-15"/>
        </w:rPr>
        <w:t xml:space="preserve"> </w:t>
      </w:r>
      <w:r>
        <w:rPr>
          <w:color w:val="272527"/>
        </w:rPr>
        <w:t>been</w:t>
      </w:r>
      <w:r>
        <w:rPr>
          <w:color w:val="272527"/>
          <w:spacing w:val="-15"/>
        </w:rPr>
        <w:t xml:space="preserve"> </w:t>
      </w:r>
      <w:r>
        <w:rPr>
          <w:color w:val="272527"/>
          <w:spacing w:val="-3"/>
        </w:rPr>
        <w:t>much</w:t>
      </w:r>
      <w:r>
        <w:rPr>
          <w:color w:val="272527"/>
          <w:spacing w:val="-15"/>
        </w:rPr>
        <w:t xml:space="preserve"> </w:t>
      </w:r>
      <w:r>
        <w:rPr>
          <w:color w:val="272527"/>
        </w:rPr>
        <w:t>fun</w:t>
      </w:r>
      <w:r>
        <w:rPr>
          <w:color w:val="272527"/>
          <w:spacing w:val="-15"/>
        </w:rPr>
        <w:t xml:space="preserve"> </w:t>
      </w:r>
      <w:r>
        <w:rPr>
          <w:color w:val="272527"/>
        </w:rPr>
        <w:t>–</w:t>
      </w:r>
      <w:r>
        <w:rPr>
          <w:color w:val="272527"/>
          <w:spacing w:val="-15"/>
        </w:rPr>
        <w:t xml:space="preserve"> </w:t>
      </w:r>
      <w:r>
        <w:rPr>
          <w:color w:val="272527"/>
        </w:rPr>
        <w:t>just</w:t>
      </w:r>
      <w:r>
        <w:rPr>
          <w:color w:val="272527"/>
          <w:spacing w:val="-15"/>
        </w:rPr>
        <w:t xml:space="preserve"> </w:t>
      </w:r>
      <w:r>
        <w:rPr>
          <w:color w:val="272527"/>
        </w:rPr>
        <w:t>a</w:t>
      </w:r>
      <w:r>
        <w:rPr>
          <w:color w:val="272527"/>
          <w:spacing w:val="-15"/>
        </w:rPr>
        <w:t xml:space="preserve"> </w:t>
      </w:r>
      <w:r>
        <w:rPr>
          <w:color w:val="272527"/>
        </w:rPr>
        <w:t>short</w:t>
      </w:r>
      <w:r>
        <w:rPr>
          <w:color w:val="272527"/>
          <w:spacing w:val="-15"/>
        </w:rPr>
        <w:t xml:space="preserve"> </w:t>
      </w:r>
      <w:r>
        <w:rPr>
          <w:color w:val="272527"/>
        </w:rPr>
        <w:t>time</w:t>
      </w:r>
      <w:r>
        <w:rPr>
          <w:color w:val="272527"/>
          <w:spacing w:val="-15"/>
        </w:rPr>
        <w:t xml:space="preserve"> </w:t>
      </w:r>
      <w:r>
        <w:rPr>
          <w:color w:val="272527"/>
          <w:spacing w:val="-3"/>
        </w:rPr>
        <w:t>before</w:t>
      </w:r>
      <w:r>
        <w:rPr>
          <w:color w:val="272527"/>
          <w:spacing w:val="-15"/>
        </w:rPr>
        <w:t xml:space="preserve"> </w:t>
      </w:r>
      <w:r>
        <w:rPr>
          <w:color w:val="272527"/>
        </w:rPr>
        <w:t>the</w:t>
      </w:r>
      <w:r>
        <w:rPr>
          <w:color w:val="272527"/>
          <w:spacing w:val="-15"/>
        </w:rPr>
        <w:t xml:space="preserve"> </w:t>
      </w:r>
      <w:r>
        <w:rPr>
          <w:color w:val="272527"/>
          <w:spacing w:val="-4"/>
        </w:rPr>
        <w:t>young</w:t>
      </w:r>
      <w:r>
        <w:rPr>
          <w:color w:val="272527"/>
          <w:spacing w:val="-15"/>
        </w:rPr>
        <w:t xml:space="preserve"> </w:t>
      </w:r>
      <w:r>
        <w:rPr>
          <w:color w:val="272527"/>
        </w:rPr>
        <w:t>man’s</w:t>
      </w:r>
      <w:r w:rsidR="00C414D8">
        <w:t xml:space="preserve"> </w:t>
      </w:r>
      <w:r>
        <w:rPr>
          <w:color w:val="272527"/>
        </w:rPr>
        <w:t xml:space="preserve">death, </w:t>
      </w:r>
      <w:r>
        <w:rPr>
          <w:color w:val="272527"/>
          <w:spacing w:val="-3"/>
        </w:rPr>
        <w:t xml:space="preserve">when </w:t>
      </w:r>
      <w:r>
        <w:rPr>
          <w:color w:val="272527"/>
        </w:rPr>
        <w:t xml:space="preserve">he </w:t>
      </w:r>
      <w:r>
        <w:rPr>
          <w:color w:val="272527"/>
          <w:spacing w:val="-3"/>
        </w:rPr>
        <w:t xml:space="preserve">was gravely </w:t>
      </w:r>
      <w:r>
        <w:rPr>
          <w:color w:val="272527"/>
        </w:rPr>
        <w:t xml:space="preserve">ill. They </w:t>
      </w:r>
      <w:r>
        <w:rPr>
          <w:color w:val="272527"/>
          <w:spacing w:val="-3"/>
        </w:rPr>
        <w:t xml:space="preserve">stayed </w:t>
      </w:r>
      <w:r>
        <w:rPr>
          <w:color w:val="272527"/>
        </w:rPr>
        <w:t xml:space="preserve">at Neverland, just watching </w:t>
      </w:r>
      <w:r>
        <w:rPr>
          <w:color w:val="272527"/>
          <w:spacing w:val="-5"/>
        </w:rPr>
        <w:t>movies</w:t>
      </w:r>
      <w:r>
        <w:rPr>
          <w:color w:val="272527"/>
          <w:spacing w:val="-25"/>
        </w:rPr>
        <w:t xml:space="preserve"> </w:t>
      </w:r>
      <w:r>
        <w:rPr>
          <w:color w:val="272527"/>
          <w:spacing w:val="-5"/>
        </w:rPr>
        <w:t>together,</w:t>
      </w:r>
      <w:r>
        <w:rPr>
          <w:color w:val="272527"/>
          <w:spacing w:val="-25"/>
        </w:rPr>
        <w:t xml:space="preserve"> </w:t>
      </w:r>
      <w:r>
        <w:rPr>
          <w:color w:val="272527"/>
          <w:spacing w:val="-3"/>
        </w:rPr>
        <w:t>talking,</w:t>
      </w:r>
      <w:r>
        <w:rPr>
          <w:color w:val="272527"/>
          <w:spacing w:val="-25"/>
        </w:rPr>
        <w:t xml:space="preserve"> </w:t>
      </w:r>
      <w:r>
        <w:rPr>
          <w:color w:val="272527"/>
          <w:spacing w:val="-3"/>
        </w:rPr>
        <w:t>going</w:t>
      </w:r>
      <w:r>
        <w:rPr>
          <w:color w:val="272527"/>
          <w:spacing w:val="-25"/>
        </w:rPr>
        <w:t xml:space="preserve"> </w:t>
      </w:r>
      <w:r>
        <w:rPr>
          <w:color w:val="272527"/>
        </w:rPr>
        <w:t>out</w:t>
      </w:r>
      <w:r>
        <w:rPr>
          <w:color w:val="272527"/>
          <w:spacing w:val="-25"/>
        </w:rPr>
        <w:t xml:space="preserve"> </w:t>
      </w:r>
      <w:r>
        <w:rPr>
          <w:color w:val="272527"/>
          <w:spacing w:val="-3"/>
        </w:rPr>
        <w:t>shopping.</w:t>
      </w:r>
      <w:r>
        <w:rPr>
          <w:color w:val="272527"/>
          <w:spacing w:val="-25"/>
        </w:rPr>
        <w:t xml:space="preserve"> </w:t>
      </w:r>
      <w:r>
        <w:rPr>
          <w:color w:val="272527"/>
          <w:spacing w:val="-3"/>
        </w:rPr>
        <w:t>Nothing</w:t>
      </w:r>
      <w:r>
        <w:rPr>
          <w:color w:val="272527"/>
          <w:spacing w:val="-25"/>
        </w:rPr>
        <w:t xml:space="preserve"> </w:t>
      </w:r>
      <w:r>
        <w:rPr>
          <w:color w:val="272527"/>
          <w:spacing w:val="-5"/>
        </w:rPr>
        <w:t>spectacular,</w:t>
      </w:r>
      <w:r>
        <w:rPr>
          <w:color w:val="272527"/>
          <w:spacing w:val="-25"/>
        </w:rPr>
        <w:t xml:space="preserve"> </w:t>
      </w:r>
      <w:r>
        <w:rPr>
          <w:color w:val="272527"/>
          <w:spacing w:val="-3"/>
        </w:rPr>
        <w:t>just</w:t>
      </w:r>
      <w:r>
        <w:rPr>
          <w:color w:val="272527"/>
          <w:spacing w:val="-25"/>
        </w:rPr>
        <w:t xml:space="preserve"> </w:t>
      </w:r>
      <w:r>
        <w:rPr>
          <w:color w:val="272527"/>
          <w:spacing w:val="-3"/>
        </w:rPr>
        <w:t xml:space="preserve">being </w:t>
      </w:r>
      <w:r>
        <w:rPr>
          <w:color w:val="272527"/>
          <w:spacing w:val="-5"/>
        </w:rPr>
        <w:t>together,</w:t>
      </w:r>
      <w:r>
        <w:rPr>
          <w:color w:val="272527"/>
          <w:spacing w:val="-22"/>
        </w:rPr>
        <w:t xml:space="preserve"> </w:t>
      </w:r>
      <w:r>
        <w:rPr>
          <w:color w:val="272527"/>
          <w:spacing w:val="-3"/>
        </w:rPr>
        <w:t>with</w:t>
      </w:r>
      <w:r>
        <w:rPr>
          <w:color w:val="272527"/>
          <w:spacing w:val="-22"/>
        </w:rPr>
        <w:t xml:space="preserve"> </w:t>
      </w:r>
      <w:r>
        <w:rPr>
          <w:color w:val="272527"/>
          <w:spacing w:val="-4"/>
        </w:rPr>
        <w:t>Michael</w:t>
      </w:r>
      <w:r>
        <w:rPr>
          <w:color w:val="272527"/>
          <w:spacing w:val="-22"/>
        </w:rPr>
        <w:t xml:space="preserve"> </w:t>
      </w:r>
      <w:r>
        <w:rPr>
          <w:color w:val="272527"/>
          <w:spacing w:val="-5"/>
        </w:rPr>
        <w:t>showing</w:t>
      </w:r>
      <w:r>
        <w:rPr>
          <w:color w:val="272527"/>
          <w:spacing w:val="-22"/>
        </w:rPr>
        <w:t xml:space="preserve"> </w:t>
      </w:r>
      <w:r>
        <w:rPr>
          <w:color w:val="272527"/>
        </w:rPr>
        <w:t>he</w:t>
      </w:r>
      <w:r>
        <w:rPr>
          <w:color w:val="272527"/>
          <w:spacing w:val="-22"/>
        </w:rPr>
        <w:t xml:space="preserve"> </w:t>
      </w:r>
      <w:r>
        <w:rPr>
          <w:color w:val="272527"/>
          <w:spacing w:val="-4"/>
        </w:rPr>
        <w:t>cared.</w:t>
      </w:r>
      <w:r>
        <w:rPr>
          <w:color w:val="272527"/>
          <w:spacing w:val="-22"/>
        </w:rPr>
        <w:t xml:space="preserve"> </w:t>
      </w:r>
      <w:r>
        <w:rPr>
          <w:color w:val="272527"/>
        </w:rPr>
        <w:t>He</w:t>
      </w:r>
      <w:r>
        <w:rPr>
          <w:color w:val="272527"/>
          <w:spacing w:val="-22"/>
        </w:rPr>
        <w:t xml:space="preserve"> </w:t>
      </w:r>
      <w:r>
        <w:rPr>
          <w:color w:val="272527"/>
        </w:rPr>
        <w:t>had</w:t>
      </w:r>
      <w:r>
        <w:rPr>
          <w:color w:val="272527"/>
          <w:spacing w:val="-22"/>
        </w:rPr>
        <w:t xml:space="preserve"> </w:t>
      </w:r>
      <w:r>
        <w:rPr>
          <w:color w:val="272527"/>
        </w:rPr>
        <w:t>the</w:t>
      </w:r>
      <w:r>
        <w:rPr>
          <w:color w:val="272527"/>
          <w:spacing w:val="-22"/>
        </w:rPr>
        <w:t xml:space="preserve"> </w:t>
      </w:r>
      <w:r>
        <w:rPr>
          <w:color w:val="272527"/>
          <w:spacing w:val="-3"/>
        </w:rPr>
        <w:t>satisfaction</w:t>
      </w:r>
      <w:r>
        <w:rPr>
          <w:color w:val="272527"/>
          <w:spacing w:val="-22"/>
        </w:rPr>
        <w:t xml:space="preserve"> </w:t>
      </w:r>
      <w:r>
        <w:rPr>
          <w:color w:val="272527"/>
        </w:rPr>
        <w:t>of</w:t>
      </w:r>
      <w:r>
        <w:rPr>
          <w:color w:val="272527"/>
          <w:spacing w:val="-11"/>
        </w:rPr>
        <w:t xml:space="preserve"> </w:t>
      </w:r>
      <w:r>
        <w:rPr>
          <w:color w:val="272527"/>
          <w:spacing w:val="-5"/>
        </w:rPr>
        <w:t xml:space="preserve">knowing </w:t>
      </w:r>
      <w:r>
        <w:rPr>
          <w:color w:val="272527"/>
        </w:rPr>
        <w:t xml:space="preserve">he did that, and he knew Jean appreciated it. </w:t>
      </w:r>
      <w:r>
        <w:rPr>
          <w:color w:val="272527"/>
          <w:spacing w:val="-3"/>
        </w:rPr>
        <w:t xml:space="preserve">Just </w:t>
      </w:r>
      <w:r>
        <w:rPr>
          <w:color w:val="272527"/>
        </w:rPr>
        <w:t xml:space="preserve">the same, it must </w:t>
      </w:r>
      <w:r>
        <w:rPr>
          <w:color w:val="272527"/>
          <w:spacing w:val="-6"/>
        </w:rPr>
        <w:t xml:space="preserve">have </w:t>
      </w:r>
      <w:r>
        <w:rPr>
          <w:color w:val="272527"/>
        </w:rPr>
        <w:t>been</w:t>
      </w:r>
      <w:r>
        <w:rPr>
          <w:color w:val="272527"/>
          <w:spacing w:val="-13"/>
        </w:rPr>
        <w:t xml:space="preserve"> </w:t>
      </w:r>
      <w:r>
        <w:rPr>
          <w:color w:val="272527"/>
        </w:rPr>
        <w:t>galling</w:t>
      </w:r>
      <w:r>
        <w:rPr>
          <w:color w:val="272527"/>
          <w:spacing w:val="-13"/>
        </w:rPr>
        <w:t xml:space="preserve"> </w:t>
      </w:r>
      <w:r>
        <w:rPr>
          <w:color w:val="272527"/>
        </w:rPr>
        <w:t>beyond</w:t>
      </w:r>
      <w:r>
        <w:rPr>
          <w:color w:val="272527"/>
          <w:spacing w:val="-13"/>
        </w:rPr>
        <w:t xml:space="preserve"> </w:t>
      </w:r>
      <w:r>
        <w:rPr>
          <w:color w:val="272527"/>
        </w:rPr>
        <w:t>measure</w:t>
      </w:r>
      <w:r>
        <w:rPr>
          <w:color w:val="272527"/>
          <w:spacing w:val="-13"/>
        </w:rPr>
        <w:t xml:space="preserve"> </w:t>
      </w:r>
      <w:r>
        <w:rPr>
          <w:color w:val="272527"/>
          <w:spacing w:val="-3"/>
        </w:rPr>
        <w:t>for</w:t>
      </w:r>
      <w:r>
        <w:rPr>
          <w:color w:val="272527"/>
          <w:spacing w:val="-13"/>
        </w:rPr>
        <w:t xml:space="preserve"> </w:t>
      </w:r>
      <w:r>
        <w:rPr>
          <w:color w:val="272527"/>
        </w:rPr>
        <w:t>him</w:t>
      </w:r>
      <w:r>
        <w:rPr>
          <w:color w:val="272527"/>
          <w:spacing w:val="-13"/>
        </w:rPr>
        <w:t xml:space="preserve"> </w:t>
      </w:r>
      <w:r>
        <w:rPr>
          <w:color w:val="272527"/>
        </w:rPr>
        <w:t>to</w:t>
      </w:r>
      <w:r>
        <w:rPr>
          <w:color w:val="272527"/>
          <w:spacing w:val="-13"/>
        </w:rPr>
        <w:t xml:space="preserve"> </w:t>
      </w:r>
      <w:r>
        <w:rPr>
          <w:color w:val="272527"/>
        </w:rPr>
        <w:t>see</w:t>
      </w:r>
      <w:r>
        <w:rPr>
          <w:color w:val="272527"/>
          <w:spacing w:val="-13"/>
        </w:rPr>
        <w:t xml:space="preserve"> </w:t>
      </w:r>
      <w:r>
        <w:rPr>
          <w:color w:val="272527"/>
        </w:rPr>
        <w:t>such</w:t>
      </w:r>
      <w:r>
        <w:rPr>
          <w:color w:val="272527"/>
          <w:spacing w:val="-13"/>
        </w:rPr>
        <w:t xml:space="preserve"> </w:t>
      </w:r>
      <w:r>
        <w:rPr>
          <w:color w:val="272527"/>
        </w:rPr>
        <w:t>kindness</w:t>
      </w:r>
      <w:r>
        <w:rPr>
          <w:color w:val="272527"/>
          <w:spacing w:val="-13"/>
        </w:rPr>
        <w:t xml:space="preserve"> </w:t>
      </w:r>
      <w:r>
        <w:rPr>
          <w:color w:val="272527"/>
        </w:rPr>
        <w:t>perverted</w:t>
      </w:r>
      <w:r>
        <w:rPr>
          <w:color w:val="272527"/>
          <w:spacing w:val="-13"/>
        </w:rPr>
        <w:t xml:space="preserve"> </w:t>
      </w:r>
      <w:r>
        <w:rPr>
          <w:color w:val="272527"/>
        </w:rPr>
        <w:t xml:space="preserve">into something sleazy in a trashy </w:t>
      </w:r>
      <w:r>
        <w:rPr>
          <w:color w:val="272527"/>
          <w:spacing w:val="-3"/>
        </w:rPr>
        <w:t xml:space="preserve">tab like </w:t>
      </w:r>
      <w:r>
        <w:rPr>
          <w:color w:val="272527"/>
        </w:rPr>
        <w:t xml:space="preserve">the </w:t>
      </w:r>
      <w:r>
        <w:rPr>
          <w:rFonts w:ascii="Book Antiqua"/>
          <w:i/>
          <w:color w:val="272527"/>
        </w:rPr>
        <w:t>Daily</w:t>
      </w:r>
      <w:r>
        <w:rPr>
          <w:rFonts w:ascii="Book Antiqua"/>
          <w:i/>
          <w:color w:val="272527"/>
          <w:spacing w:val="-6"/>
        </w:rPr>
        <w:t xml:space="preserve"> </w:t>
      </w:r>
      <w:r>
        <w:rPr>
          <w:rFonts w:ascii="Book Antiqua"/>
          <w:i/>
          <w:color w:val="272527"/>
        </w:rPr>
        <w:t>Star</w:t>
      </w:r>
      <w:r>
        <w:rPr>
          <w:color w:val="272527"/>
        </w:rPr>
        <w:t>.</w:t>
      </w:r>
    </w:p>
    <w:p w:rsidR="004D156E" w:rsidRDefault="00CB734E" w:rsidP="00C414D8">
      <w:pPr>
        <w:pStyle w:val="BodyText"/>
        <w:spacing w:line="262" w:lineRule="auto"/>
        <w:ind w:left="1077" w:right="646" w:firstLine="454"/>
        <w:jc w:val="both"/>
      </w:pPr>
      <w:r>
        <w:rPr>
          <w:color w:val="272527"/>
        </w:rPr>
        <w:t>Some</w:t>
      </w:r>
      <w:r>
        <w:rPr>
          <w:color w:val="272527"/>
          <w:spacing w:val="-20"/>
        </w:rPr>
        <w:t xml:space="preserve"> </w:t>
      </w:r>
      <w:r>
        <w:rPr>
          <w:color w:val="272527"/>
        </w:rPr>
        <w:t>cynics</w:t>
      </w:r>
      <w:r>
        <w:rPr>
          <w:color w:val="272527"/>
          <w:spacing w:val="-20"/>
        </w:rPr>
        <w:t xml:space="preserve"> </w:t>
      </w:r>
      <w:r>
        <w:rPr>
          <w:color w:val="272527"/>
        </w:rPr>
        <w:t>might</w:t>
      </w:r>
      <w:r>
        <w:rPr>
          <w:color w:val="272527"/>
          <w:spacing w:val="-20"/>
        </w:rPr>
        <w:t xml:space="preserve"> </w:t>
      </w:r>
      <w:r>
        <w:rPr>
          <w:color w:val="272527"/>
          <w:spacing w:val="-3"/>
        </w:rPr>
        <w:t>wonder</w:t>
      </w:r>
      <w:r>
        <w:rPr>
          <w:color w:val="272527"/>
          <w:spacing w:val="-20"/>
        </w:rPr>
        <w:t xml:space="preserve"> </w:t>
      </w:r>
      <w:r>
        <w:rPr>
          <w:color w:val="272527"/>
          <w:spacing w:val="-3"/>
        </w:rPr>
        <w:t>whether</w:t>
      </w:r>
      <w:r>
        <w:rPr>
          <w:color w:val="272527"/>
          <w:spacing w:val="-20"/>
        </w:rPr>
        <w:t xml:space="preserve"> </w:t>
      </w:r>
      <w:r>
        <w:rPr>
          <w:color w:val="272527"/>
        </w:rPr>
        <w:t>Michael’s</w:t>
      </w:r>
      <w:r>
        <w:rPr>
          <w:color w:val="272527"/>
          <w:spacing w:val="-20"/>
        </w:rPr>
        <w:t xml:space="preserve"> </w:t>
      </w:r>
      <w:r>
        <w:rPr>
          <w:color w:val="272527"/>
        </w:rPr>
        <w:t>interest</w:t>
      </w:r>
      <w:r>
        <w:rPr>
          <w:color w:val="272527"/>
          <w:spacing w:val="-20"/>
        </w:rPr>
        <w:t xml:space="preserve"> </w:t>
      </w:r>
      <w:r>
        <w:rPr>
          <w:color w:val="272527"/>
        </w:rPr>
        <w:t>in</w:t>
      </w:r>
      <w:r>
        <w:rPr>
          <w:color w:val="272527"/>
          <w:spacing w:val="-20"/>
        </w:rPr>
        <w:t xml:space="preserve"> </w:t>
      </w:r>
      <w:r>
        <w:rPr>
          <w:color w:val="272527"/>
          <w:spacing w:val="-7"/>
        </w:rPr>
        <w:t>Ryan</w:t>
      </w:r>
      <w:r>
        <w:rPr>
          <w:color w:val="272527"/>
          <w:spacing w:val="-20"/>
        </w:rPr>
        <w:t xml:space="preserve"> </w:t>
      </w:r>
      <w:r>
        <w:rPr>
          <w:color w:val="272527"/>
          <w:spacing w:val="-4"/>
        </w:rPr>
        <w:t>was</w:t>
      </w:r>
      <w:r>
        <w:rPr>
          <w:color w:val="272527"/>
          <w:spacing w:val="-20"/>
        </w:rPr>
        <w:t xml:space="preserve"> </w:t>
      </w:r>
      <w:r>
        <w:rPr>
          <w:color w:val="272527"/>
        </w:rPr>
        <w:t>all about</w:t>
      </w:r>
      <w:r>
        <w:rPr>
          <w:color w:val="272527"/>
          <w:spacing w:val="-20"/>
        </w:rPr>
        <w:t xml:space="preserve"> </w:t>
      </w:r>
      <w:r>
        <w:rPr>
          <w:color w:val="272527"/>
        </w:rPr>
        <w:t>generating</w:t>
      </w:r>
      <w:r>
        <w:rPr>
          <w:color w:val="272527"/>
          <w:spacing w:val="-20"/>
        </w:rPr>
        <w:t xml:space="preserve"> </w:t>
      </w:r>
      <w:r>
        <w:rPr>
          <w:rFonts w:ascii="Book Antiqua" w:hAnsi="Book Antiqua"/>
          <w:i/>
          <w:color w:val="272527"/>
          <w:spacing w:val="-4"/>
        </w:rPr>
        <w:t>favourable</w:t>
      </w:r>
      <w:r>
        <w:rPr>
          <w:rFonts w:ascii="Book Antiqua" w:hAnsi="Book Antiqua"/>
          <w:i/>
          <w:color w:val="272527"/>
          <w:spacing w:val="-27"/>
        </w:rPr>
        <w:t xml:space="preserve"> </w:t>
      </w:r>
      <w:r>
        <w:rPr>
          <w:color w:val="272527"/>
          <w:spacing w:val="-6"/>
        </w:rPr>
        <w:t>publicity,</w:t>
      </w:r>
      <w:r>
        <w:rPr>
          <w:color w:val="272527"/>
          <w:spacing w:val="-20"/>
        </w:rPr>
        <w:t xml:space="preserve"> </w:t>
      </w:r>
      <w:r>
        <w:rPr>
          <w:color w:val="272527"/>
        </w:rPr>
        <w:t>such</w:t>
      </w:r>
      <w:r>
        <w:rPr>
          <w:color w:val="272527"/>
          <w:spacing w:val="-20"/>
        </w:rPr>
        <w:t xml:space="preserve"> </w:t>
      </w:r>
      <w:r>
        <w:rPr>
          <w:color w:val="272527"/>
        </w:rPr>
        <w:t>as</w:t>
      </w:r>
      <w:r>
        <w:rPr>
          <w:color w:val="272527"/>
          <w:spacing w:val="-20"/>
        </w:rPr>
        <w:t xml:space="preserve"> </w:t>
      </w:r>
      <w:r>
        <w:rPr>
          <w:color w:val="272527"/>
        </w:rPr>
        <w:t>being</w:t>
      </w:r>
      <w:r>
        <w:rPr>
          <w:color w:val="272527"/>
          <w:spacing w:val="-20"/>
        </w:rPr>
        <w:t xml:space="preserve"> </w:t>
      </w:r>
      <w:r>
        <w:rPr>
          <w:color w:val="272527"/>
        </w:rPr>
        <w:t>praised</w:t>
      </w:r>
      <w:r>
        <w:rPr>
          <w:color w:val="272527"/>
          <w:spacing w:val="-20"/>
        </w:rPr>
        <w:t xml:space="preserve"> </w:t>
      </w:r>
      <w:r>
        <w:rPr>
          <w:color w:val="272527"/>
        </w:rPr>
        <w:t>on</w:t>
      </w:r>
      <w:r>
        <w:rPr>
          <w:color w:val="272527"/>
          <w:spacing w:val="-20"/>
        </w:rPr>
        <w:t xml:space="preserve"> </w:t>
      </w:r>
      <w:r>
        <w:rPr>
          <w:rFonts w:ascii="Book Antiqua" w:hAnsi="Book Antiqua"/>
          <w:i/>
          <w:color w:val="272527"/>
        </w:rPr>
        <w:t>Oprah</w:t>
      </w:r>
      <w:r>
        <w:rPr>
          <w:color w:val="272527"/>
        </w:rPr>
        <w:t>.</w:t>
      </w:r>
      <w:r>
        <w:rPr>
          <w:color w:val="272527"/>
          <w:spacing w:val="-20"/>
        </w:rPr>
        <w:t xml:space="preserve"> </w:t>
      </w:r>
      <w:r>
        <w:rPr>
          <w:color w:val="272527"/>
          <w:spacing w:val="-4"/>
        </w:rPr>
        <w:t>Fans may</w:t>
      </w:r>
      <w:r>
        <w:rPr>
          <w:color w:val="272527"/>
          <w:spacing w:val="-19"/>
        </w:rPr>
        <w:t xml:space="preserve"> </w:t>
      </w:r>
      <w:r>
        <w:rPr>
          <w:color w:val="272527"/>
        </w:rPr>
        <w:t>see</w:t>
      </w:r>
      <w:r>
        <w:rPr>
          <w:color w:val="272527"/>
          <w:spacing w:val="-19"/>
        </w:rPr>
        <w:t xml:space="preserve"> </w:t>
      </w:r>
      <w:r>
        <w:rPr>
          <w:color w:val="272527"/>
        </w:rPr>
        <w:t>this</w:t>
      </w:r>
      <w:r>
        <w:rPr>
          <w:color w:val="272527"/>
          <w:spacing w:val="-19"/>
        </w:rPr>
        <w:t xml:space="preserve"> </w:t>
      </w:r>
      <w:r>
        <w:rPr>
          <w:color w:val="272527"/>
        </w:rPr>
        <w:t>as</w:t>
      </w:r>
      <w:r>
        <w:rPr>
          <w:color w:val="272527"/>
          <w:spacing w:val="-19"/>
        </w:rPr>
        <w:t xml:space="preserve"> </w:t>
      </w:r>
      <w:r>
        <w:rPr>
          <w:color w:val="272527"/>
        </w:rPr>
        <w:t>a</w:t>
      </w:r>
      <w:r>
        <w:rPr>
          <w:color w:val="272527"/>
          <w:spacing w:val="-19"/>
        </w:rPr>
        <w:t xml:space="preserve"> </w:t>
      </w:r>
      <w:r>
        <w:rPr>
          <w:color w:val="272527"/>
        </w:rPr>
        <w:t>mean-spirited</w:t>
      </w:r>
      <w:r>
        <w:rPr>
          <w:color w:val="272527"/>
          <w:spacing w:val="-19"/>
        </w:rPr>
        <w:t xml:space="preserve"> </w:t>
      </w:r>
      <w:r>
        <w:rPr>
          <w:color w:val="272527"/>
        </w:rPr>
        <w:t>question,</w:t>
      </w:r>
      <w:r>
        <w:rPr>
          <w:color w:val="272527"/>
          <w:spacing w:val="-19"/>
        </w:rPr>
        <w:t xml:space="preserve"> </w:t>
      </w:r>
      <w:r>
        <w:rPr>
          <w:color w:val="272527"/>
        </w:rPr>
        <w:t>but</w:t>
      </w:r>
      <w:r>
        <w:rPr>
          <w:color w:val="272527"/>
          <w:spacing w:val="-19"/>
        </w:rPr>
        <w:t xml:space="preserve"> </w:t>
      </w:r>
      <w:r>
        <w:rPr>
          <w:color w:val="272527"/>
        </w:rPr>
        <w:t>there</w:t>
      </w:r>
      <w:r>
        <w:rPr>
          <w:color w:val="272527"/>
          <w:spacing w:val="-19"/>
        </w:rPr>
        <w:t xml:space="preserve"> </w:t>
      </w:r>
      <w:r>
        <w:rPr>
          <w:color w:val="272527"/>
        </w:rPr>
        <w:t>is</w:t>
      </w:r>
      <w:r>
        <w:rPr>
          <w:color w:val="272527"/>
          <w:spacing w:val="-19"/>
        </w:rPr>
        <w:t xml:space="preserve"> </w:t>
      </w:r>
      <w:r>
        <w:rPr>
          <w:color w:val="272527"/>
        </w:rPr>
        <w:t>a</w:t>
      </w:r>
      <w:r>
        <w:rPr>
          <w:color w:val="272527"/>
          <w:spacing w:val="-19"/>
        </w:rPr>
        <w:t xml:space="preserve"> </w:t>
      </w:r>
      <w:r>
        <w:rPr>
          <w:color w:val="272527"/>
        </w:rPr>
        <w:t>better</w:t>
      </w:r>
      <w:r>
        <w:rPr>
          <w:color w:val="272527"/>
          <w:spacing w:val="-19"/>
        </w:rPr>
        <w:t xml:space="preserve"> </w:t>
      </w:r>
      <w:r>
        <w:rPr>
          <w:color w:val="272527"/>
          <w:spacing w:val="-4"/>
        </w:rPr>
        <w:t>answer</w:t>
      </w:r>
      <w:r>
        <w:rPr>
          <w:color w:val="272527"/>
          <w:spacing w:val="-19"/>
        </w:rPr>
        <w:t xml:space="preserve"> </w:t>
      </w:r>
      <w:r>
        <w:rPr>
          <w:color w:val="272527"/>
        </w:rPr>
        <w:t xml:space="preserve">than indignation: proof. Michael </w:t>
      </w:r>
      <w:r>
        <w:rPr>
          <w:color w:val="272527"/>
          <w:spacing w:val="-3"/>
        </w:rPr>
        <w:t xml:space="preserve">was </w:t>
      </w:r>
      <w:r>
        <w:rPr>
          <w:color w:val="272527"/>
        </w:rPr>
        <w:t>demonstrably generous with his time in helping</w:t>
      </w:r>
      <w:r>
        <w:rPr>
          <w:color w:val="272527"/>
          <w:spacing w:val="-24"/>
        </w:rPr>
        <w:t xml:space="preserve"> </w:t>
      </w:r>
      <w:r>
        <w:rPr>
          <w:color w:val="272527"/>
        </w:rPr>
        <w:t>many</w:t>
      </w:r>
      <w:r>
        <w:rPr>
          <w:color w:val="272527"/>
          <w:spacing w:val="-24"/>
        </w:rPr>
        <w:t xml:space="preserve"> </w:t>
      </w:r>
      <w:r>
        <w:rPr>
          <w:color w:val="272527"/>
        </w:rPr>
        <w:t>children</w:t>
      </w:r>
      <w:r>
        <w:rPr>
          <w:color w:val="272527"/>
          <w:spacing w:val="-24"/>
        </w:rPr>
        <w:t xml:space="preserve"> </w:t>
      </w:r>
      <w:r>
        <w:rPr>
          <w:color w:val="272527"/>
        </w:rPr>
        <w:t>in</w:t>
      </w:r>
      <w:r>
        <w:rPr>
          <w:color w:val="272527"/>
          <w:spacing w:val="-24"/>
        </w:rPr>
        <w:t xml:space="preserve"> </w:t>
      </w:r>
      <w:r>
        <w:rPr>
          <w:color w:val="272527"/>
        </w:rPr>
        <w:t>circumstances</w:t>
      </w:r>
      <w:r>
        <w:rPr>
          <w:color w:val="272527"/>
          <w:spacing w:val="-24"/>
        </w:rPr>
        <w:t xml:space="preserve"> </w:t>
      </w:r>
      <w:r>
        <w:rPr>
          <w:color w:val="272527"/>
        </w:rPr>
        <w:t>that</w:t>
      </w:r>
      <w:r>
        <w:rPr>
          <w:color w:val="272527"/>
          <w:spacing w:val="-24"/>
        </w:rPr>
        <w:t xml:space="preserve"> </w:t>
      </w:r>
      <w:r>
        <w:rPr>
          <w:color w:val="272527"/>
          <w:spacing w:val="-3"/>
        </w:rPr>
        <w:t>enable</w:t>
      </w:r>
      <w:r>
        <w:rPr>
          <w:color w:val="272527"/>
          <w:spacing w:val="-24"/>
        </w:rPr>
        <w:t xml:space="preserve"> </w:t>
      </w:r>
      <w:r>
        <w:rPr>
          <w:color w:val="272527"/>
        </w:rPr>
        <w:t>us</w:t>
      </w:r>
      <w:r>
        <w:rPr>
          <w:color w:val="272527"/>
          <w:spacing w:val="-24"/>
        </w:rPr>
        <w:t xml:space="preserve"> </w:t>
      </w:r>
      <w:r>
        <w:rPr>
          <w:color w:val="272527"/>
        </w:rPr>
        <w:t>to</w:t>
      </w:r>
      <w:r>
        <w:rPr>
          <w:color w:val="272527"/>
          <w:spacing w:val="-24"/>
        </w:rPr>
        <w:t xml:space="preserve"> </w:t>
      </w:r>
      <w:r>
        <w:rPr>
          <w:color w:val="272527"/>
        </w:rPr>
        <w:t>discount</w:t>
      </w:r>
      <w:r>
        <w:rPr>
          <w:color w:val="272527"/>
          <w:spacing w:val="-24"/>
        </w:rPr>
        <w:t xml:space="preserve"> </w:t>
      </w:r>
      <w:r>
        <w:rPr>
          <w:color w:val="272527"/>
        </w:rPr>
        <w:t>either</w:t>
      </w:r>
      <w:r>
        <w:rPr>
          <w:color w:val="272527"/>
          <w:spacing w:val="-24"/>
        </w:rPr>
        <w:t xml:space="preserve"> </w:t>
      </w:r>
      <w:r>
        <w:rPr>
          <w:color w:val="272527"/>
        </w:rPr>
        <w:t xml:space="preserve">a sexual </w:t>
      </w:r>
      <w:r>
        <w:rPr>
          <w:color w:val="272527"/>
          <w:spacing w:val="-4"/>
        </w:rPr>
        <w:t xml:space="preserve">motive </w:t>
      </w:r>
      <w:r>
        <w:rPr>
          <w:color w:val="272527"/>
        </w:rPr>
        <w:t>or publicity</w:t>
      </w:r>
      <w:r>
        <w:rPr>
          <w:color w:val="272527"/>
          <w:spacing w:val="10"/>
        </w:rPr>
        <w:t xml:space="preserve"> </w:t>
      </w:r>
      <w:r>
        <w:rPr>
          <w:color w:val="272527"/>
        </w:rPr>
        <w:t>seeking.</w:t>
      </w:r>
    </w:p>
    <w:p w:rsidR="004D156E" w:rsidRDefault="00CB734E" w:rsidP="00C414D8">
      <w:pPr>
        <w:pStyle w:val="BodyText"/>
        <w:spacing w:line="262" w:lineRule="auto"/>
        <w:ind w:left="1077" w:right="646" w:firstLine="454"/>
        <w:jc w:val="both"/>
      </w:pPr>
      <w:r>
        <w:rPr>
          <w:color w:val="272527"/>
        </w:rPr>
        <w:t xml:space="preserve">One striking example is to be found in his long-term, low-profile </w:t>
      </w:r>
      <w:r>
        <w:rPr>
          <w:color w:val="272527"/>
          <w:spacing w:val="-3"/>
        </w:rPr>
        <w:t>friendship</w:t>
      </w:r>
      <w:r>
        <w:rPr>
          <w:color w:val="272527"/>
          <w:spacing w:val="-21"/>
        </w:rPr>
        <w:t xml:space="preserve"> </w:t>
      </w:r>
      <w:r>
        <w:rPr>
          <w:color w:val="272527"/>
          <w:spacing w:val="-3"/>
        </w:rPr>
        <w:t>with</w:t>
      </w:r>
      <w:r>
        <w:rPr>
          <w:color w:val="272527"/>
          <w:spacing w:val="-21"/>
        </w:rPr>
        <w:t xml:space="preserve"> </w:t>
      </w:r>
      <w:r>
        <w:rPr>
          <w:color w:val="272527"/>
        </w:rPr>
        <w:t>a</w:t>
      </w:r>
      <w:r>
        <w:rPr>
          <w:color w:val="272527"/>
          <w:spacing w:val="-21"/>
        </w:rPr>
        <w:t xml:space="preserve"> </w:t>
      </w:r>
      <w:r>
        <w:rPr>
          <w:color w:val="272527"/>
          <w:spacing w:val="-3"/>
        </w:rPr>
        <w:t>boy</w:t>
      </w:r>
      <w:r>
        <w:rPr>
          <w:color w:val="272527"/>
          <w:spacing w:val="-21"/>
        </w:rPr>
        <w:t xml:space="preserve"> </w:t>
      </w:r>
      <w:r>
        <w:rPr>
          <w:color w:val="272527"/>
          <w:spacing w:val="-3"/>
        </w:rPr>
        <w:t>named</w:t>
      </w:r>
      <w:r>
        <w:rPr>
          <w:color w:val="272527"/>
          <w:spacing w:val="-21"/>
        </w:rPr>
        <w:t xml:space="preserve"> </w:t>
      </w:r>
      <w:r>
        <w:rPr>
          <w:color w:val="272527"/>
          <w:spacing w:val="-5"/>
        </w:rPr>
        <w:t>David</w:t>
      </w:r>
      <w:r>
        <w:rPr>
          <w:color w:val="272527"/>
          <w:spacing w:val="-21"/>
        </w:rPr>
        <w:t xml:space="preserve"> </w:t>
      </w:r>
      <w:r>
        <w:rPr>
          <w:color w:val="272527"/>
          <w:spacing w:val="-5"/>
        </w:rPr>
        <w:t>Rothenberg.</w:t>
      </w:r>
      <w:r>
        <w:rPr>
          <w:color w:val="272527"/>
          <w:spacing w:val="-21"/>
        </w:rPr>
        <w:t xml:space="preserve"> </w:t>
      </w:r>
      <w:r>
        <w:rPr>
          <w:color w:val="272527"/>
          <w:spacing w:val="-3"/>
        </w:rPr>
        <w:t>Life</w:t>
      </w:r>
      <w:r>
        <w:rPr>
          <w:color w:val="272527"/>
          <w:spacing w:val="-21"/>
        </w:rPr>
        <w:t xml:space="preserve"> </w:t>
      </w:r>
      <w:r>
        <w:rPr>
          <w:color w:val="272527"/>
        </w:rPr>
        <w:t>had</w:t>
      </w:r>
      <w:r>
        <w:rPr>
          <w:color w:val="272527"/>
          <w:spacing w:val="-21"/>
        </w:rPr>
        <w:t xml:space="preserve"> </w:t>
      </w:r>
      <w:r>
        <w:rPr>
          <w:color w:val="272527"/>
          <w:spacing w:val="-3"/>
        </w:rPr>
        <w:t>dealt</w:t>
      </w:r>
      <w:r>
        <w:rPr>
          <w:color w:val="272527"/>
          <w:spacing w:val="-21"/>
        </w:rPr>
        <w:t xml:space="preserve"> </w:t>
      </w:r>
      <w:r>
        <w:rPr>
          <w:color w:val="272527"/>
          <w:spacing w:val="-5"/>
        </w:rPr>
        <w:t>David</w:t>
      </w:r>
      <w:r>
        <w:rPr>
          <w:color w:val="272527"/>
          <w:spacing w:val="-21"/>
        </w:rPr>
        <w:t xml:space="preserve"> </w:t>
      </w:r>
      <w:r>
        <w:rPr>
          <w:color w:val="272527"/>
        </w:rPr>
        <w:t>a</w:t>
      </w:r>
      <w:r>
        <w:rPr>
          <w:color w:val="272527"/>
          <w:spacing w:val="-21"/>
        </w:rPr>
        <w:t xml:space="preserve"> </w:t>
      </w:r>
      <w:r>
        <w:rPr>
          <w:color w:val="272527"/>
          <w:spacing w:val="-4"/>
        </w:rPr>
        <w:t xml:space="preserve">really </w:t>
      </w:r>
      <w:r>
        <w:rPr>
          <w:color w:val="272527"/>
        </w:rPr>
        <w:t>tough</w:t>
      </w:r>
      <w:r>
        <w:rPr>
          <w:color w:val="272527"/>
          <w:spacing w:val="-7"/>
        </w:rPr>
        <w:t xml:space="preserve"> </w:t>
      </w:r>
      <w:r>
        <w:rPr>
          <w:color w:val="272527"/>
        </w:rPr>
        <w:t>hand,</w:t>
      </w:r>
      <w:r>
        <w:rPr>
          <w:color w:val="272527"/>
          <w:spacing w:val="-7"/>
        </w:rPr>
        <w:t xml:space="preserve"> </w:t>
      </w:r>
      <w:r>
        <w:rPr>
          <w:color w:val="272527"/>
        </w:rPr>
        <w:t>perhaps</w:t>
      </w:r>
      <w:r>
        <w:rPr>
          <w:color w:val="272527"/>
          <w:spacing w:val="-7"/>
        </w:rPr>
        <w:t xml:space="preserve"> </w:t>
      </w:r>
      <w:r>
        <w:rPr>
          <w:color w:val="272527"/>
        </w:rPr>
        <w:t>an</w:t>
      </w:r>
      <w:r>
        <w:rPr>
          <w:color w:val="272527"/>
          <w:spacing w:val="-7"/>
        </w:rPr>
        <w:t xml:space="preserve"> </w:t>
      </w:r>
      <w:r>
        <w:rPr>
          <w:color w:val="272527"/>
          <w:spacing w:val="-4"/>
        </w:rPr>
        <w:t>even</w:t>
      </w:r>
      <w:r>
        <w:rPr>
          <w:color w:val="272527"/>
          <w:spacing w:val="-7"/>
        </w:rPr>
        <w:t xml:space="preserve"> </w:t>
      </w:r>
      <w:r>
        <w:rPr>
          <w:color w:val="272527"/>
        </w:rPr>
        <w:t>harder</w:t>
      </w:r>
      <w:r>
        <w:rPr>
          <w:color w:val="272527"/>
          <w:spacing w:val="-7"/>
        </w:rPr>
        <w:t xml:space="preserve"> </w:t>
      </w:r>
      <w:r>
        <w:rPr>
          <w:color w:val="272527"/>
        </w:rPr>
        <w:t>one</w:t>
      </w:r>
      <w:r>
        <w:rPr>
          <w:color w:val="272527"/>
          <w:spacing w:val="-7"/>
        </w:rPr>
        <w:t xml:space="preserve"> </w:t>
      </w:r>
      <w:r>
        <w:rPr>
          <w:color w:val="272527"/>
        </w:rPr>
        <w:t>to</w:t>
      </w:r>
      <w:r>
        <w:rPr>
          <w:color w:val="272527"/>
          <w:spacing w:val="-7"/>
        </w:rPr>
        <w:t xml:space="preserve"> </w:t>
      </w:r>
      <w:r>
        <w:rPr>
          <w:color w:val="272527"/>
          <w:spacing w:val="-4"/>
        </w:rPr>
        <w:t>play</w:t>
      </w:r>
      <w:r>
        <w:rPr>
          <w:color w:val="272527"/>
          <w:spacing w:val="-7"/>
        </w:rPr>
        <w:t xml:space="preserve"> </w:t>
      </w:r>
      <w:r>
        <w:rPr>
          <w:color w:val="272527"/>
        </w:rPr>
        <w:t>than</w:t>
      </w:r>
      <w:r>
        <w:rPr>
          <w:color w:val="272527"/>
          <w:spacing w:val="-7"/>
        </w:rPr>
        <w:t xml:space="preserve"> </w:t>
      </w:r>
      <w:r>
        <w:rPr>
          <w:color w:val="272527"/>
          <w:spacing w:val="-5"/>
        </w:rPr>
        <w:t>Ryan’s.</w:t>
      </w:r>
      <w:r>
        <w:rPr>
          <w:color w:val="272527"/>
          <w:spacing w:val="-7"/>
        </w:rPr>
        <w:t xml:space="preserve"> </w:t>
      </w:r>
      <w:r>
        <w:rPr>
          <w:color w:val="272527"/>
        </w:rPr>
        <w:t>He</w:t>
      </w:r>
      <w:r>
        <w:rPr>
          <w:color w:val="272527"/>
          <w:spacing w:val="-7"/>
        </w:rPr>
        <w:t xml:space="preserve"> </w:t>
      </w:r>
      <w:r>
        <w:rPr>
          <w:color w:val="272527"/>
          <w:spacing w:val="-4"/>
        </w:rPr>
        <w:t>was</w:t>
      </w:r>
      <w:r>
        <w:rPr>
          <w:color w:val="272527"/>
          <w:spacing w:val="-7"/>
        </w:rPr>
        <w:t xml:space="preserve"> </w:t>
      </w:r>
      <w:r>
        <w:rPr>
          <w:color w:val="272527"/>
        </w:rPr>
        <w:t>only six</w:t>
      </w:r>
      <w:r>
        <w:rPr>
          <w:color w:val="272527"/>
          <w:spacing w:val="-26"/>
        </w:rPr>
        <w:t xml:space="preserve"> </w:t>
      </w:r>
      <w:r>
        <w:rPr>
          <w:color w:val="272527"/>
          <w:spacing w:val="-3"/>
        </w:rPr>
        <w:t>years</w:t>
      </w:r>
      <w:r>
        <w:rPr>
          <w:color w:val="272527"/>
          <w:spacing w:val="-26"/>
        </w:rPr>
        <w:t xml:space="preserve"> </w:t>
      </w:r>
      <w:r>
        <w:rPr>
          <w:color w:val="272527"/>
        </w:rPr>
        <w:t>old</w:t>
      </w:r>
      <w:r>
        <w:rPr>
          <w:color w:val="272527"/>
          <w:spacing w:val="-26"/>
        </w:rPr>
        <w:t xml:space="preserve"> </w:t>
      </w:r>
      <w:r>
        <w:rPr>
          <w:color w:val="272527"/>
        </w:rPr>
        <w:t>back</w:t>
      </w:r>
      <w:r>
        <w:rPr>
          <w:color w:val="272527"/>
          <w:spacing w:val="-26"/>
        </w:rPr>
        <w:t xml:space="preserve"> </w:t>
      </w:r>
      <w:r>
        <w:rPr>
          <w:color w:val="272527"/>
        </w:rPr>
        <w:t>in</w:t>
      </w:r>
      <w:r>
        <w:rPr>
          <w:color w:val="272527"/>
          <w:spacing w:val="-26"/>
        </w:rPr>
        <w:t xml:space="preserve"> </w:t>
      </w:r>
      <w:r>
        <w:rPr>
          <w:color w:val="272527"/>
        </w:rPr>
        <w:t>1982</w:t>
      </w:r>
      <w:r>
        <w:rPr>
          <w:color w:val="272527"/>
          <w:spacing w:val="-26"/>
        </w:rPr>
        <w:t xml:space="preserve"> </w:t>
      </w:r>
      <w:r>
        <w:rPr>
          <w:color w:val="272527"/>
          <w:spacing w:val="-4"/>
        </w:rPr>
        <w:t>when</w:t>
      </w:r>
      <w:r>
        <w:rPr>
          <w:color w:val="272527"/>
          <w:spacing w:val="-26"/>
        </w:rPr>
        <w:t xml:space="preserve"> </w:t>
      </w:r>
      <w:r>
        <w:rPr>
          <w:color w:val="272527"/>
        </w:rPr>
        <w:t>his</w:t>
      </w:r>
      <w:r>
        <w:rPr>
          <w:color w:val="272527"/>
          <w:spacing w:val="-26"/>
        </w:rPr>
        <w:t xml:space="preserve"> </w:t>
      </w:r>
      <w:r>
        <w:rPr>
          <w:color w:val="272527"/>
        </w:rPr>
        <w:t>father</w:t>
      </w:r>
      <w:r>
        <w:rPr>
          <w:color w:val="272527"/>
          <w:spacing w:val="-26"/>
        </w:rPr>
        <w:t xml:space="preserve"> </w:t>
      </w:r>
      <w:r>
        <w:rPr>
          <w:color w:val="272527"/>
        </w:rPr>
        <w:t>had</w:t>
      </w:r>
      <w:r>
        <w:rPr>
          <w:color w:val="272527"/>
          <w:spacing w:val="-26"/>
        </w:rPr>
        <w:t xml:space="preserve"> </w:t>
      </w:r>
      <w:r>
        <w:rPr>
          <w:color w:val="272527"/>
        </w:rPr>
        <w:t>“poured</w:t>
      </w:r>
      <w:r>
        <w:rPr>
          <w:color w:val="272527"/>
          <w:spacing w:val="-26"/>
        </w:rPr>
        <w:t xml:space="preserve"> </w:t>
      </w:r>
      <w:r>
        <w:rPr>
          <w:color w:val="272527"/>
        </w:rPr>
        <w:t>gasoline</w:t>
      </w:r>
      <w:r>
        <w:rPr>
          <w:color w:val="272527"/>
          <w:spacing w:val="-26"/>
        </w:rPr>
        <w:t xml:space="preserve"> </w:t>
      </w:r>
      <w:r>
        <w:rPr>
          <w:color w:val="272527"/>
        </w:rPr>
        <w:t>on</w:t>
      </w:r>
      <w:r>
        <w:rPr>
          <w:color w:val="272527"/>
          <w:spacing w:val="-26"/>
        </w:rPr>
        <w:t xml:space="preserve"> </w:t>
      </w:r>
      <w:r>
        <w:rPr>
          <w:color w:val="272527"/>
        </w:rPr>
        <w:t>him</w:t>
      </w:r>
      <w:r>
        <w:rPr>
          <w:color w:val="272527"/>
          <w:spacing w:val="-26"/>
        </w:rPr>
        <w:t xml:space="preserve"> </w:t>
      </w:r>
      <w:r>
        <w:rPr>
          <w:color w:val="272527"/>
        </w:rPr>
        <w:t>and set</w:t>
      </w:r>
      <w:r>
        <w:rPr>
          <w:color w:val="272527"/>
          <w:spacing w:val="-12"/>
        </w:rPr>
        <w:t xml:space="preserve"> </w:t>
      </w:r>
      <w:r>
        <w:rPr>
          <w:color w:val="272527"/>
        </w:rPr>
        <w:t>him</w:t>
      </w:r>
      <w:r>
        <w:rPr>
          <w:color w:val="272527"/>
          <w:spacing w:val="-12"/>
        </w:rPr>
        <w:t xml:space="preserve"> </w:t>
      </w:r>
      <w:r>
        <w:rPr>
          <w:color w:val="272527"/>
        </w:rPr>
        <w:t>on</w:t>
      </w:r>
      <w:r>
        <w:rPr>
          <w:color w:val="272527"/>
          <w:spacing w:val="-12"/>
        </w:rPr>
        <w:t xml:space="preserve"> </w:t>
      </w:r>
      <w:r>
        <w:rPr>
          <w:color w:val="272527"/>
        </w:rPr>
        <w:t>fire”.</w:t>
      </w:r>
      <w:r>
        <w:rPr>
          <w:color w:val="272527"/>
          <w:spacing w:val="-12"/>
        </w:rPr>
        <w:t xml:space="preserve"> </w:t>
      </w:r>
      <w:r>
        <w:rPr>
          <w:color w:val="272527"/>
          <w:spacing w:val="-3"/>
        </w:rPr>
        <w:t>The</w:t>
      </w:r>
      <w:r>
        <w:rPr>
          <w:color w:val="272527"/>
          <w:spacing w:val="-12"/>
        </w:rPr>
        <w:t xml:space="preserve"> </w:t>
      </w:r>
      <w:r>
        <w:rPr>
          <w:color w:val="272527"/>
        </w:rPr>
        <w:t>burns</w:t>
      </w:r>
      <w:r>
        <w:rPr>
          <w:color w:val="272527"/>
          <w:spacing w:val="-12"/>
        </w:rPr>
        <w:t xml:space="preserve"> </w:t>
      </w:r>
      <w:r>
        <w:rPr>
          <w:color w:val="272527"/>
          <w:spacing w:val="-5"/>
        </w:rPr>
        <w:t>were</w:t>
      </w:r>
      <w:r>
        <w:rPr>
          <w:color w:val="272527"/>
          <w:spacing w:val="-12"/>
        </w:rPr>
        <w:t xml:space="preserve"> </w:t>
      </w:r>
      <w:r>
        <w:rPr>
          <w:color w:val="272527"/>
          <w:spacing w:val="-4"/>
        </w:rPr>
        <w:t>severe</w:t>
      </w:r>
      <w:r>
        <w:rPr>
          <w:color w:val="272527"/>
          <w:spacing w:val="-12"/>
        </w:rPr>
        <w:t xml:space="preserve"> </w:t>
      </w:r>
      <w:r>
        <w:rPr>
          <w:color w:val="272527"/>
        </w:rPr>
        <w:t>and</w:t>
      </w:r>
      <w:r>
        <w:rPr>
          <w:color w:val="272527"/>
          <w:spacing w:val="-12"/>
        </w:rPr>
        <w:t xml:space="preserve"> </w:t>
      </w:r>
      <w:r>
        <w:rPr>
          <w:color w:val="272527"/>
        </w:rPr>
        <w:t>90%</w:t>
      </w:r>
      <w:r>
        <w:rPr>
          <w:color w:val="272527"/>
          <w:spacing w:val="-12"/>
        </w:rPr>
        <w:t xml:space="preserve"> </w:t>
      </w:r>
      <w:r>
        <w:rPr>
          <w:color w:val="272527"/>
        </w:rPr>
        <w:t>of</w:t>
      </w:r>
      <w:r>
        <w:rPr>
          <w:color w:val="272527"/>
          <w:spacing w:val="-1"/>
        </w:rPr>
        <w:t xml:space="preserve"> </w:t>
      </w:r>
      <w:r>
        <w:rPr>
          <w:color w:val="272527"/>
        </w:rPr>
        <w:t>his</w:t>
      </w:r>
      <w:r>
        <w:rPr>
          <w:color w:val="272527"/>
          <w:spacing w:val="-12"/>
        </w:rPr>
        <w:t xml:space="preserve"> </w:t>
      </w:r>
      <w:r>
        <w:rPr>
          <w:color w:val="272527"/>
        </w:rPr>
        <w:t>body</w:t>
      </w:r>
      <w:r>
        <w:rPr>
          <w:color w:val="272527"/>
          <w:spacing w:val="-12"/>
        </w:rPr>
        <w:t xml:space="preserve"> </w:t>
      </w:r>
      <w:r>
        <w:rPr>
          <w:color w:val="272527"/>
          <w:spacing w:val="-4"/>
        </w:rPr>
        <w:t>was</w:t>
      </w:r>
      <w:r>
        <w:rPr>
          <w:color w:val="272527"/>
          <w:spacing w:val="-12"/>
        </w:rPr>
        <w:t xml:space="preserve"> </w:t>
      </w:r>
      <w:r>
        <w:rPr>
          <w:color w:val="272527"/>
        </w:rPr>
        <w:t>affected. Hair</w:t>
      </w:r>
      <w:r>
        <w:rPr>
          <w:color w:val="272527"/>
          <w:spacing w:val="-7"/>
        </w:rPr>
        <w:t xml:space="preserve"> </w:t>
      </w:r>
      <w:r>
        <w:rPr>
          <w:color w:val="272527"/>
          <w:spacing w:val="-3"/>
        </w:rPr>
        <w:t>would</w:t>
      </w:r>
      <w:r>
        <w:rPr>
          <w:color w:val="272527"/>
          <w:spacing w:val="-7"/>
        </w:rPr>
        <w:t xml:space="preserve"> </w:t>
      </w:r>
      <w:r>
        <w:rPr>
          <w:color w:val="272527"/>
        </w:rPr>
        <w:t>not</w:t>
      </w:r>
      <w:r>
        <w:rPr>
          <w:color w:val="272527"/>
          <w:spacing w:val="-7"/>
        </w:rPr>
        <w:t xml:space="preserve"> </w:t>
      </w:r>
      <w:r>
        <w:rPr>
          <w:color w:val="272527"/>
          <w:spacing w:val="-5"/>
        </w:rPr>
        <w:t>grow</w:t>
      </w:r>
      <w:r>
        <w:rPr>
          <w:color w:val="272527"/>
          <w:spacing w:val="-7"/>
        </w:rPr>
        <w:t xml:space="preserve"> </w:t>
      </w:r>
      <w:r>
        <w:rPr>
          <w:color w:val="272527"/>
          <w:spacing w:val="-3"/>
        </w:rPr>
        <w:t>afterwards</w:t>
      </w:r>
      <w:r>
        <w:rPr>
          <w:color w:val="272527"/>
          <w:spacing w:val="-7"/>
        </w:rPr>
        <w:t xml:space="preserve"> </w:t>
      </w:r>
      <w:r>
        <w:rPr>
          <w:color w:val="272527"/>
        </w:rPr>
        <w:t>on</w:t>
      </w:r>
      <w:r>
        <w:rPr>
          <w:color w:val="272527"/>
          <w:spacing w:val="-7"/>
        </w:rPr>
        <w:t xml:space="preserve"> </w:t>
      </w:r>
      <w:r>
        <w:rPr>
          <w:color w:val="272527"/>
        </w:rPr>
        <w:t>his</w:t>
      </w:r>
      <w:r>
        <w:rPr>
          <w:color w:val="272527"/>
          <w:spacing w:val="-7"/>
        </w:rPr>
        <w:t xml:space="preserve"> </w:t>
      </w:r>
      <w:r>
        <w:rPr>
          <w:color w:val="272527"/>
        </w:rPr>
        <w:t>head</w:t>
      </w:r>
      <w:r>
        <w:rPr>
          <w:color w:val="272527"/>
          <w:spacing w:val="-7"/>
        </w:rPr>
        <w:t xml:space="preserve"> </w:t>
      </w:r>
      <w:r>
        <w:rPr>
          <w:color w:val="272527"/>
        </w:rPr>
        <w:t>as</w:t>
      </w:r>
      <w:r>
        <w:rPr>
          <w:color w:val="272527"/>
          <w:spacing w:val="-7"/>
        </w:rPr>
        <w:t xml:space="preserve"> </w:t>
      </w:r>
      <w:r>
        <w:rPr>
          <w:color w:val="272527"/>
        </w:rPr>
        <w:t>scar</w:t>
      </w:r>
      <w:r>
        <w:rPr>
          <w:color w:val="272527"/>
          <w:spacing w:val="-7"/>
        </w:rPr>
        <w:t xml:space="preserve"> </w:t>
      </w:r>
      <w:r>
        <w:rPr>
          <w:color w:val="272527"/>
        </w:rPr>
        <w:t>tissue</w:t>
      </w:r>
      <w:r>
        <w:rPr>
          <w:color w:val="272527"/>
          <w:spacing w:val="-7"/>
        </w:rPr>
        <w:t xml:space="preserve"> </w:t>
      </w:r>
      <w:r>
        <w:rPr>
          <w:color w:val="272527"/>
          <w:spacing w:val="-5"/>
        </w:rPr>
        <w:t>covered</w:t>
      </w:r>
      <w:r>
        <w:rPr>
          <w:color w:val="272527"/>
          <w:spacing w:val="-7"/>
        </w:rPr>
        <w:t xml:space="preserve"> </w:t>
      </w:r>
      <w:r>
        <w:rPr>
          <w:color w:val="272527"/>
        </w:rPr>
        <w:t>all</w:t>
      </w:r>
      <w:r>
        <w:rPr>
          <w:color w:val="272527"/>
          <w:spacing w:val="-7"/>
        </w:rPr>
        <w:t xml:space="preserve"> </w:t>
      </w:r>
      <w:r>
        <w:rPr>
          <w:color w:val="272527"/>
        </w:rPr>
        <w:t xml:space="preserve">the </w:t>
      </w:r>
      <w:r>
        <w:rPr>
          <w:color w:val="272527"/>
          <w:spacing w:val="-3"/>
        </w:rPr>
        <w:t>pores.</w:t>
      </w:r>
      <w:r>
        <w:rPr>
          <w:color w:val="272527"/>
          <w:spacing w:val="-11"/>
        </w:rPr>
        <w:t xml:space="preserve"> </w:t>
      </w:r>
      <w:r>
        <w:rPr>
          <w:color w:val="272527"/>
          <w:spacing w:val="-6"/>
        </w:rPr>
        <w:t>Touched</w:t>
      </w:r>
      <w:r>
        <w:rPr>
          <w:color w:val="272527"/>
          <w:spacing w:val="-11"/>
        </w:rPr>
        <w:t xml:space="preserve"> </w:t>
      </w:r>
      <w:r>
        <w:rPr>
          <w:color w:val="272527"/>
          <w:spacing w:val="-3"/>
        </w:rPr>
        <w:t>by</w:t>
      </w:r>
      <w:r>
        <w:rPr>
          <w:color w:val="272527"/>
          <w:spacing w:val="-11"/>
        </w:rPr>
        <w:t xml:space="preserve"> </w:t>
      </w:r>
      <w:r>
        <w:rPr>
          <w:color w:val="272527"/>
        </w:rPr>
        <w:t>his</w:t>
      </w:r>
      <w:r>
        <w:rPr>
          <w:color w:val="272527"/>
          <w:spacing w:val="-11"/>
        </w:rPr>
        <w:t xml:space="preserve"> </w:t>
      </w:r>
      <w:r>
        <w:rPr>
          <w:color w:val="272527"/>
        </w:rPr>
        <w:t>story</w:t>
      </w:r>
      <w:r>
        <w:rPr>
          <w:color w:val="272527"/>
          <w:spacing w:val="-11"/>
        </w:rPr>
        <w:t xml:space="preserve"> </w:t>
      </w:r>
      <w:r>
        <w:rPr>
          <w:color w:val="272527"/>
          <w:spacing w:val="-4"/>
        </w:rPr>
        <w:t>when</w:t>
      </w:r>
      <w:r>
        <w:rPr>
          <w:color w:val="272527"/>
          <w:spacing w:val="-11"/>
        </w:rPr>
        <w:t xml:space="preserve"> </w:t>
      </w:r>
      <w:r>
        <w:rPr>
          <w:color w:val="272527"/>
        </w:rPr>
        <w:t>it</w:t>
      </w:r>
      <w:r>
        <w:rPr>
          <w:color w:val="272527"/>
          <w:spacing w:val="-11"/>
        </w:rPr>
        <w:t xml:space="preserve"> </w:t>
      </w:r>
      <w:r>
        <w:rPr>
          <w:color w:val="272527"/>
        </w:rPr>
        <w:t>came</w:t>
      </w:r>
      <w:r>
        <w:rPr>
          <w:color w:val="272527"/>
          <w:spacing w:val="-11"/>
        </w:rPr>
        <w:t xml:space="preserve"> </w:t>
      </w:r>
      <w:r>
        <w:rPr>
          <w:color w:val="272527"/>
        </w:rPr>
        <w:t>to</w:t>
      </w:r>
      <w:r>
        <w:rPr>
          <w:color w:val="272527"/>
          <w:spacing w:val="-11"/>
        </w:rPr>
        <w:t xml:space="preserve"> </w:t>
      </w:r>
      <w:r>
        <w:rPr>
          <w:color w:val="272527"/>
        </w:rPr>
        <w:t>his</w:t>
      </w:r>
      <w:r>
        <w:rPr>
          <w:color w:val="272527"/>
          <w:spacing w:val="-11"/>
        </w:rPr>
        <w:t xml:space="preserve"> </w:t>
      </w:r>
      <w:r>
        <w:rPr>
          <w:color w:val="272527"/>
        </w:rPr>
        <w:t>attention,</w:t>
      </w:r>
      <w:r>
        <w:rPr>
          <w:color w:val="272527"/>
          <w:spacing w:val="-11"/>
        </w:rPr>
        <w:t xml:space="preserve"> </w:t>
      </w:r>
      <w:r>
        <w:rPr>
          <w:color w:val="272527"/>
        </w:rPr>
        <w:t>Michael</w:t>
      </w:r>
      <w:r>
        <w:rPr>
          <w:color w:val="272527"/>
          <w:spacing w:val="-11"/>
        </w:rPr>
        <w:t xml:space="preserve"> </w:t>
      </w:r>
      <w:r>
        <w:rPr>
          <w:color w:val="272527"/>
        </w:rPr>
        <w:t>quietly paid</w:t>
      </w:r>
      <w:r>
        <w:rPr>
          <w:color w:val="272527"/>
          <w:spacing w:val="-29"/>
        </w:rPr>
        <w:t xml:space="preserve"> </w:t>
      </w:r>
      <w:r>
        <w:rPr>
          <w:color w:val="272527"/>
          <w:spacing w:val="-4"/>
        </w:rPr>
        <w:t>for</w:t>
      </w:r>
      <w:r>
        <w:rPr>
          <w:color w:val="272527"/>
          <w:spacing w:val="-29"/>
        </w:rPr>
        <w:t xml:space="preserve"> </w:t>
      </w:r>
      <w:r>
        <w:rPr>
          <w:color w:val="272527"/>
          <w:spacing w:val="-4"/>
        </w:rPr>
        <w:t>David’s</w:t>
      </w:r>
      <w:r>
        <w:rPr>
          <w:color w:val="272527"/>
          <w:spacing w:val="-29"/>
        </w:rPr>
        <w:t xml:space="preserve"> </w:t>
      </w:r>
      <w:r>
        <w:rPr>
          <w:color w:val="272527"/>
          <w:spacing w:val="-4"/>
        </w:rPr>
        <w:t>convalescence</w:t>
      </w:r>
      <w:r>
        <w:rPr>
          <w:color w:val="272527"/>
          <w:spacing w:val="-29"/>
        </w:rPr>
        <w:t xml:space="preserve"> </w:t>
      </w:r>
      <w:r>
        <w:rPr>
          <w:color w:val="272527"/>
        </w:rPr>
        <w:t>and</w:t>
      </w:r>
      <w:r>
        <w:rPr>
          <w:color w:val="272527"/>
          <w:spacing w:val="-29"/>
        </w:rPr>
        <w:t xml:space="preserve"> </w:t>
      </w:r>
      <w:r>
        <w:rPr>
          <w:color w:val="272527"/>
          <w:spacing w:val="-3"/>
        </w:rPr>
        <w:t>invited</w:t>
      </w:r>
      <w:r>
        <w:rPr>
          <w:color w:val="272527"/>
          <w:spacing w:val="-29"/>
        </w:rPr>
        <w:t xml:space="preserve"> </w:t>
      </w:r>
      <w:r>
        <w:rPr>
          <w:color w:val="272527"/>
        </w:rPr>
        <w:t>him</w:t>
      </w:r>
      <w:r>
        <w:rPr>
          <w:color w:val="272527"/>
          <w:spacing w:val="-29"/>
        </w:rPr>
        <w:t xml:space="preserve"> </w:t>
      </w:r>
      <w:r>
        <w:rPr>
          <w:color w:val="272527"/>
        </w:rPr>
        <w:t>to</w:t>
      </w:r>
      <w:r>
        <w:rPr>
          <w:color w:val="272527"/>
          <w:spacing w:val="-29"/>
        </w:rPr>
        <w:t xml:space="preserve"> </w:t>
      </w:r>
      <w:r>
        <w:rPr>
          <w:color w:val="272527"/>
          <w:spacing w:val="-4"/>
        </w:rPr>
        <w:t>Neverland.</w:t>
      </w:r>
      <w:r>
        <w:rPr>
          <w:color w:val="272527"/>
          <w:spacing w:val="-29"/>
        </w:rPr>
        <w:t xml:space="preserve"> </w:t>
      </w:r>
      <w:r>
        <w:rPr>
          <w:color w:val="272527"/>
          <w:spacing w:val="-3"/>
        </w:rPr>
        <w:t>They</w:t>
      </w:r>
      <w:r>
        <w:rPr>
          <w:color w:val="272527"/>
          <w:spacing w:val="-29"/>
        </w:rPr>
        <w:t xml:space="preserve"> </w:t>
      </w:r>
      <w:r>
        <w:rPr>
          <w:color w:val="272527"/>
          <w:spacing w:val="-3"/>
        </w:rPr>
        <w:t xml:space="preserve">remained </w:t>
      </w:r>
      <w:r>
        <w:rPr>
          <w:color w:val="272527"/>
        </w:rPr>
        <w:t xml:space="preserve">friends </w:t>
      </w:r>
      <w:r>
        <w:rPr>
          <w:color w:val="272527"/>
          <w:spacing w:val="-5"/>
        </w:rPr>
        <w:t xml:space="preserve">over </w:t>
      </w:r>
      <w:r>
        <w:rPr>
          <w:color w:val="272527"/>
        </w:rPr>
        <w:t xml:space="preserve">the years. </w:t>
      </w:r>
      <w:r>
        <w:rPr>
          <w:color w:val="272527"/>
          <w:spacing w:val="-3"/>
        </w:rPr>
        <w:t xml:space="preserve">With </w:t>
      </w:r>
      <w:r>
        <w:rPr>
          <w:color w:val="272527"/>
        </w:rPr>
        <w:t>Michael’s sustained help David developed a career</w:t>
      </w:r>
      <w:r>
        <w:rPr>
          <w:color w:val="272527"/>
          <w:spacing w:val="-20"/>
        </w:rPr>
        <w:t xml:space="preserve"> </w:t>
      </w:r>
      <w:r>
        <w:rPr>
          <w:color w:val="272527"/>
        </w:rPr>
        <w:t>in</w:t>
      </w:r>
      <w:r>
        <w:rPr>
          <w:color w:val="272527"/>
          <w:spacing w:val="-20"/>
        </w:rPr>
        <w:t xml:space="preserve"> </w:t>
      </w:r>
      <w:r>
        <w:rPr>
          <w:color w:val="272527"/>
        </w:rPr>
        <w:t>music.</w:t>
      </w:r>
      <w:r>
        <w:rPr>
          <w:color w:val="272527"/>
          <w:spacing w:val="-20"/>
        </w:rPr>
        <w:t xml:space="preserve"> </w:t>
      </w:r>
      <w:r>
        <w:rPr>
          <w:color w:val="272527"/>
          <w:spacing w:val="-3"/>
        </w:rPr>
        <w:t>The</w:t>
      </w:r>
      <w:r>
        <w:rPr>
          <w:color w:val="272527"/>
          <w:spacing w:val="-20"/>
        </w:rPr>
        <w:t xml:space="preserve"> </w:t>
      </w:r>
      <w:r>
        <w:rPr>
          <w:color w:val="272527"/>
        </w:rPr>
        <w:t>very</w:t>
      </w:r>
      <w:r>
        <w:rPr>
          <w:color w:val="272527"/>
          <w:spacing w:val="-20"/>
        </w:rPr>
        <w:t xml:space="preserve"> </w:t>
      </w:r>
      <w:r>
        <w:rPr>
          <w:color w:val="272527"/>
          <w:spacing w:val="-3"/>
        </w:rPr>
        <w:t>positive</w:t>
      </w:r>
      <w:r>
        <w:rPr>
          <w:color w:val="272527"/>
          <w:spacing w:val="-20"/>
        </w:rPr>
        <w:t xml:space="preserve"> </w:t>
      </w:r>
      <w:r>
        <w:rPr>
          <w:color w:val="272527"/>
        </w:rPr>
        <w:t>part</w:t>
      </w:r>
      <w:r>
        <w:rPr>
          <w:color w:val="272527"/>
          <w:spacing w:val="-20"/>
        </w:rPr>
        <w:t xml:space="preserve"> </w:t>
      </w:r>
      <w:r>
        <w:rPr>
          <w:color w:val="272527"/>
        </w:rPr>
        <w:t>Michael</w:t>
      </w:r>
      <w:r>
        <w:rPr>
          <w:color w:val="272527"/>
          <w:spacing w:val="-20"/>
        </w:rPr>
        <w:t xml:space="preserve"> </w:t>
      </w:r>
      <w:r>
        <w:rPr>
          <w:color w:val="272527"/>
          <w:spacing w:val="-5"/>
        </w:rPr>
        <w:t>played</w:t>
      </w:r>
      <w:r>
        <w:rPr>
          <w:color w:val="272527"/>
          <w:spacing w:val="-20"/>
        </w:rPr>
        <w:t xml:space="preserve"> </w:t>
      </w:r>
      <w:r>
        <w:rPr>
          <w:color w:val="272527"/>
        </w:rPr>
        <w:t>in</w:t>
      </w:r>
      <w:r>
        <w:rPr>
          <w:color w:val="272527"/>
          <w:spacing w:val="-20"/>
        </w:rPr>
        <w:t xml:space="preserve"> </w:t>
      </w:r>
      <w:r>
        <w:rPr>
          <w:color w:val="272527"/>
          <w:spacing w:val="-3"/>
        </w:rPr>
        <w:t>David’s</w:t>
      </w:r>
      <w:r>
        <w:rPr>
          <w:color w:val="272527"/>
          <w:spacing w:val="-20"/>
        </w:rPr>
        <w:t xml:space="preserve"> </w:t>
      </w:r>
      <w:r>
        <w:rPr>
          <w:color w:val="272527"/>
        </w:rPr>
        <w:t>life</w:t>
      </w:r>
      <w:r>
        <w:rPr>
          <w:color w:val="272527"/>
          <w:spacing w:val="-20"/>
        </w:rPr>
        <w:t xml:space="preserve"> </w:t>
      </w:r>
      <w:r>
        <w:rPr>
          <w:color w:val="272527"/>
          <w:spacing w:val="-3"/>
        </w:rPr>
        <w:t xml:space="preserve">would </w:t>
      </w:r>
      <w:r>
        <w:rPr>
          <w:color w:val="272527"/>
        </w:rPr>
        <w:t>not</w:t>
      </w:r>
      <w:r>
        <w:rPr>
          <w:color w:val="272527"/>
          <w:spacing w:val="-8"/>
        </w:rPr>
        <w:t xml:space="preserve"> </w:t>
      </w:r>
      <w:r>
        <w:rPr>
          <w:color w:val="272527"/>
        </w:rPr>
        <w:t>be</w:t>
      </w:r>
      <w:r>
        <w:rPr>
          <w:color w:val="272527"/>
          <w:spacing w:val="-8"/>
        </w:rPr>
        <w:t xml:space="preserve"> </w:t>
      </w:r>
      <w:r>
        <w:rPr>
          <w:color w:val="272527"/>
        </w:rPr>
        <w:t>the</w:t>
      </w:r>
      <w:r>
        <w:rPr>
          <w:color w:val="272527"/>
          <w:spacing w:val="-8"/>
        </w:rPr>
        <w:t xml:space="preserve"> </w:t>
      </w:r>
      <w:r>
        <w:rPr>
          <w:color w:val="272527"/>
        </w:rPr>
        <w:t>subject</w:t>
      </w:r>
      <w:r>
        <w:rPr>
          <w:color w:val="272527"/>
          <w:spacing w:val="-8"/>
        </w:rPr>
        <w:t xml:space="preserve"> </w:t>
      </w:r>
      <w:r>
        <w:rPr>
          <w:color w:val="272527"/>
        </w:rPr>
        <w:t>of</w:t>
      </w:r>
      <w:r>
        <w:rPr>
          <w:color w:val="272527"/>
          <w:spacing w:val="3"/>
        </w:rPr>
        <w:t xml:space="preserve"> </w:t>
      </w:r>
      <w:r>
        <w:rPr>
          <w:color w:val="272527"/>
        </w:rPr>
        <w:t>significant</w:t>
      </w:r>
      <w:r>
        <w:rPr>
          <w:color w:val="272527"/>
          <w:spacing w:val="-8"/>
        </w:rPr>
        <w:t xml:space="preserve"> </w:t>
      </w:r>
      <w:r>
        <w:rPr>
          <w:color w:val="272527"/>
        </w:rPr>
        <w:t>public</w:t>
      </w:r>
      <w:r>
        <w:rPr>
          <w:color w:val="272527"/>
          <w:spacing w:val="-8"/>
        </w:rPr>
        <w:t xml:space="preserve"> </w:t>
      </w:r>
      <w:r>
        <w:rPr>
          <w:color w:val="272527"/>
        </w:rPr>
        <w:t>attention</w:t>
      </w:r>
      <w:r>
        <w:rPr>
          <w:color w:val="272527"/>
          <w:spacing w:val="-8"/>
        </w:rPr>
        <w:t xml:space="preserve"> </w:t>
      </w:r>
      <w:r>
        <w:rPr>
          <w:color w:val="272527"/>
          <w:spacing w:val="-4"/>
        </w:rPr>
        <w:t>for</w:t>
      </w:r>
      <w:r>
        <w:rPr>
          <w:color w:val="272527"/>
          <w:spacing w:val="-8"/>
        </w:rPr>
        <w:t xml:space="preserve"> </w:t>
      </w:r>
      <w:r>
        <w:rPr>
          <w:color w:val="272527"/>
          <w:spacing w:val="-3"/>
        </w:rPr>
        <w:t>twenty</w:t>
      </w:r>
      <w:r>
        <w:rPr>
          <w:color w:val="272527"/>
          <w:spacing w:val="-8"/>
        </w:rPr>
        <w:t xml:space="preserve"> </w:t>
      </w:r>
      <w:r>
        <w:rPr>
          <w:color w:val="272527"/>
          <w:spacing w:val="-3"/>
        </w:rPr>
        <w:t>years:</w:t>
      </w:r>
      <w:r>
        <w:rPr>
          <w:color w:val="272527"/>
          <w:spacing w:val="-8"/>
        </w:rPr>
        <w:t xml:space="preserve"> </w:t>
      </w:r>
      <w:r>
        <w:rPr>
          <w:color w:val="272527"/>
        </w:rPr>
        <w:t>no</w:t>
      </w:r>
      <w:r>
        <w:rPr>
          <w:color w:val="272527"/>
          <w:spacing w:val="-8"/>
        </w:rPr>
        <w:t xml:space="preserve"> way </w:t>
      </w:r>
      <w:r>
        <w:rPr>
          <w:color w:val="272527"/>
        </w:rPr>
        <w:t xml:space="preserve">could Michael be accused of cashing in on the </w:t>
      </w:r>
      <w:r>
        <w:rPr>
          <w:color w:val="272527"/>
          <w:spacing w:val="-3"/>
        </w:rPr>
        <w:t>relationship.</w:t>
      </w:r>
    </w:p>
    <w:p w:rsidR="004D156E" w:rsidRDefault="00CB734E" w:rsidP="00C414D8">
      <w:pPr>
        <w:pStyle w:val="BodyText"/>
        <w:spacing w:line="262" w:lineRule="auto"/>
        <w:ind w:left="1077" w:right="646" w:firstLine="454"/>
        <w:jc w:val="both"/>
        <w:rPr>
          <w:sz w:val="14"/>
        </w:rPr>
      </w:pPr>
      <w:r>
        <w:rPr>
          <w:color w:val="272527"/>
        </w:rPr>
        <w:t xml:space="preserve">Global public </w:t>
      </w:r>
      <w:r>
        <w:rPr>
          <w:color w:val="272527"/>
          <w:spacing w:val="-3"/>
        </w:rPr>
        <w:t xml:space="preserve">awareness </w:t>
      </w:r>
      <w:r>
        <w:rPr>
          <w:color w:val="272527"/>
        </w:rPr>
        <w:t>of the long-term friendship seemed on the cards</w:t>
      </w:r>
      <w:r>
        <w:rPr>
          <w:color w:val="272527"/>
          <w:spacing w:val="-28"/>
        </w:rPr>
        <w:t xml:space="preserve"> </w:t>
      </w:r>
      <w:r>
        <w:rPr>
          <w:color w:val="272527"/>
        </w:rPr>
        <w:t>in</w:t>
      </w:r>
      <w:r>
        <w:rPr>
          <w:color w:val="272527"/>
          <w:spacing w:val="-28"/>
        </w:rPr>
        <w:t xml:space="preserve"> </w:t>
      </w:r>
      <w:r>
        <w:rPr>
          <w:color w:val="272527"/>
        </w:rPr>
        <w:t>2002,</w:t>
      </w:r>
      <w:r>
        <w:rPr>
          <w:color w:val="272527"/>
          <w:spacing w:val="-28"/>
        </w:rPr>
        <w:t xml:space="preserve"> </w:t>
      </w:r>
      <w:r>
        <w:rPr>
          <w:color w:val="272527"/>
          <w:spacing w:val="-8"/>
        </w:rPr>
        <w:t>however,</w:t>
      </w:r>
      <w:r>
        <w:rPr>
          <w:color w:val="272527"/>
          <w:spacing w:val="-28"/>
        </w:rPr>
        <w:t xml:space="preserve"> </w:t>
      </w:r>
      <w:r>
        <w:rPr>
          <w:color w:val="272527"/>
          <w:spacing w:val="-4"/>
        </w:rPr>
        <w:t>when</w:t>
      </w:r>
      <w:r>
        <w:rPr>
          <w:color w:val="272527"/>
          <w:spacing w:val="-28"/>
        </w:rPr>
        <w:t xml:space="preserve"> </w:t>
      </w:r>
      <w:r>
        <w:rPr>
          <w:color w:val="272527"/>
          <w:spacing w:val="-4"/>
        </w:rPr>
        <w:t>David</w:t>
      </w:r>
      <w:r>
        <w:rPr>
          <w:color w:val="272527"/>
          <w:spacing w:val="-28"/>
        </w:rPr>
        <w:t xml:space="preserve"> </w:t>
      </w:r>
      <w:r>
        <w:rPr>
          <w:color w:val="272527"/>
          <w:spacing w:val="-4"/>
        </w:rPr>
        <w:t>went</w:t>
      </w:r>
      <w:r>
        <w:rPr>
          <w:color w:val="272527"/>
          <w:spacing w:val="-28"/>
        </w:rPr>
        <w:t xml:space="preserve"> </w:t>
      </w:r>
      <w:r>
        <w:rPr>
          <w:color w:val="272527"/>
        </w:rPr>
        <w:t>to</w:t>
      </w:r>
      <w:r>
        <w:rPr>
          <w:color w:val="272527"/>
          <w:spacing w:val="-28"/>
        </w:rPr>
        <w:t xml:space="preserve"> </w:t>
      </w:r>
      <w:r>
        <w:rPr>
          <w:color w:val="272527"/>
          <w:spacing w:val="-4"/>
        </w:rPr>
        <w:t>Neverland</w:t>
      </w:r>
      <w:r>
        <w:rPr>
          <w:color w:val="272527"/>
          <w:spacing w:val="-28"/>
        </w:rPr>
        <w:t xml:space="preserve"> </w:t>
      </w:r>
      <w:r>
        <w:rPr>
          <w:color w:val="272527"/>
        </w:rPr>
        <w:t>to</w:t>
      </w:r>
      <w:r>
        <w:rPr>
          <w:color w:val="272527"/>
          <w:spacing w:val="-28"/>
        </w:rPr>
        <w:t xml:space="preserve"> </w:t>
      </w:r>
      <w:r>
        <w:rPr>
          <w:color w:val="272527"/>
          <w:spacing w:val="-5"/>
        </w:rPr>
        <w:t>give</w:t>
      </w:r>
      <w:r>
        <w:rPr>
          <w:color w:val="272527"/>
          <w:spacing w:val="-28"/>
        </w:rPr>
        <w:t xml:space="preserve"> </w:t>
      </w:r>
      <w:r>
        <w:rPr>
          <w:color w:val="272527"/>
        </w:rPr>
        <w:t>a</w:t>
      </w:r>
      <w:r>
        <w:rPr>
          <w:color w:val="272527"/>
          <w:spacing w:val="-28"/>
        </w:rPr>
        <w:t xml:space="preserve"> </w:t>
      </w:r>
      <w:r>
        <w:rPr>
          <w:color w:val="272527"/>
        </w:rPr>
        <w:t>speech</w:t>
      </w:r>
      <w:r>
        <w:rPr>
          <w:color w:val="272527"/>
          <w:spacing w:val="-28"/>
        </w:rPr>
        <w:t xml:space="preserve"> </w:t>
      </w:r>
      <w:r>
        <w:rPr>
          <w:color w:val="272527"/>
        </w:rPr>
        <w:t>to</w:t>
      </w:r>
      <w:r>
        <w:rPr>
          <w:color w:val="272527"/>
          <w:spacing w:val="-28"/>
        </w:rPr>
        <w:t xml:space="preserve"> </w:t>
      </w:r>
      <w:r>
        <w:rPr>
          <w:color w:val="272527"/>
        </w:rPr>
        <w:t xml:space="preserve">an </w:t>
      </w:r>
      <w:r>
        <w:rPr>
          <w:color w:val="272527"/>
          <w:spacing w:val="-3"/>
        </w:rPr>
        <w:t>invited</w:t>
      </w:r>
      <w:r>
        <w:rPr>
          <w:color w:val="272527"/>
          <w:spacing w:val="-30"/>
        </w:rPr>
        <w:t xml:space="preserve"> </w:t>
      </w:r>
      <w:r>
        <w:rPr>
          <w:color w:val="272527"/>
        </w:rPr>
        <w:t>audience,</w:t>
      </w:r>
      <w:r>
        <w:rPr>
          <w:color w:val="272527"/>
          <w:spacing w:val="-30"/>
        </w:rPr>
        <w:t xml:space="preserve"> </w:t>
      </w:r>
      <w:r>
        <w:rPr>
          <w:color w:val="272527"/>
        </w:rPr>
        <w:t>telling</w:t>
      </w:r>
      <w:r>
        <w:rPr>
          <w:color w:val="272527"/>
          <w:spacing w:val="-30"/>
        </w:rPr>
        <w:t xml:space="preserve"> </w:t>
      </w:r>
      <w:r>
        <w:rPr>
          <w:color w:val="272527"/>
        </w:rPr>
        <w:t>them</w:t>
      </w:r>
      <w:r>
        <w:rPr>
          <w:color w:val="272527"/>
          <w:spacing w:val="-30"/>
        </w:rPr>
        <w:t xml:space="preserve"> </w:t>
      </w:r>
      <w:r>
        <w:rPr>
          <w:color w:val="272527"/>
          <w:spacing w:val="-5"/>
        </w:rPr>
        <w:t>what</w:t>
      </w:r>
      <w:r>
        <w:rPr>
          <w:color w:val="272527"/>
          <w:spacing w:val="-30"/>
        </w:rPr>
        <w:t xml:space="preserve"> </w:t>
      </w:r>
      <w:r>
        <w:rPr>
          <w:color w:val="272527"/>
          <w:spacing w:val="-3"/>
        </w:rPr>
        <w:t>Michael</w:t>
      </w:r>
      <w:r>
        <w:rPr>
          <w:color w:val="272527"/>
          <w:spacing w:val="-30"/>
        </w:rPr>
        <w:t xml:space="preserve"> </w:t>
      </w:r>
      <w:r>
        <w:rPr>
          <w:color w:val="272527"/>
        </w:rPr>
        <w:t>had</w:t>
      </w:r>
      <w:r>
        <w:rPr>
          <w:color w:val="272527"/>
          <w:spacing w:val="-30"/>
        </w:rPr>
        <w:t xml:space="preserve"> </w:t>
      </w:r>
      <w:r>
        <w:rPr>
          <w:color w:val="272527"/>
        </w:rPr>
        <w:t>done</w:t>
      </w:r>
      <w:r>
        <w:rPr>
          <w:color w:val="272527"/>
          <w:spacing w:val="-30"/>
        </w:rPr>
        <w:t xml:space="preserve"> </w:t>
      </w:r>
      <w:r>
        <w:rPr>
          <w:color w:val="272527"/>
          <w:spacing w:val="-4"/>
        </w:rPr>
        <w:t>for</w:t>
      </w:r>
      <w:r>
        <w:rPr>
          <w:color w:val="272527"/>
          <w:spacing w:val="-30"/>
        </w:rPr>
        <w:t xml:space="preserve"> </w:t>
      </w:r>
      <w:r>
        <w:rPr>
          <w:color w:val="272527"/>
        </w:rPr>
        <w:t>him</w:t>
      </w:r>
      <w:r>
        <w:rPr>
          <w:color w:val="272527"/>
          <w:spacing w:val="-30"/>
        </w:rPr>
        <w:t xml:space="preserve"> </w:t>
      </w:r>
      <w:r>
        <w:rPr>
          <w:color w:val="272527"/>
        </w:rPr>
        <w:t>and</w:t>
      </w:r>
      <w:r>
        <w:rPr>
          <w:color w:val="272527"/>
          <w:spacing w:val="-30"/>
        </w:rPr>
        <w:t xml:space="preserve"> </w:t>
      </w:r>
      <w:r>
        <w:rPr>
          <w:color w:val="272527"/>
          <w:spacing w:val="-6"/>
        </w:rPr>
        <w:t>how</w:t>
      </w:r>
      <w:r>
        <w:rPr>
          <w:color w:val="272527"/>
          <w:spacing w:val="-30"/>
        </w:rPr>
        <w:t xml:space="preserve"> </w:t>
      </w:r>
      <w:r>
        <w:rPr>
          <w:color w:val="272527"/>
          <w:spacing w:val="-4"/>
        </w:rPr>
        <w:t xml:space="preserve">much </w:t>
      </w:r>
      <w:r>
        <w:rPr>
          <w:color w:val="272527"/>
        </w:rPr>
        <w:lastRenderedPageBreak/>
        <w:t>he</w:t>
      </w:r>
      <w:r>
        <w:rPr>
          <w:color w:val="272527"/>
          <w:spacing w:val="-17"/>
        </w:rPr>
        <w:t xml:space="preserve"> </w:t>
      </w:r>
      <w:r>
        <w:rPr>
          <w:color w:val="272527"/>
        </w:rPr>
        <w:t>appreciated</w:t>
      </w:r>
      <w:r>
        <w:rPr>
          <w:color w:val="272527"/>
          <w:spacing w:val="-17"/>
        </w:rPr>
        <w:t xml:space="preserve"> </w:t>
      </w:r>
      <w:r>
        <w:rPr>
          <w:color w:val="272527"/>
        </w:rPr>
        <w:t>it.</w:t>
      </w:r>
      <w:r>
        <w:rPr>
          <w:color w:val="272527"/>
          <w:spacing w:val="-17"/>
        </w:rPr>
        <w:t xml:space="preserve"> </w:t>
      </w:r>
      <w:r>
        <w:rPr>
          <w:color w:val="272527"/>
        </w:rPr>
        <w:t>TV</w:t>
      </w:r>
      <w:r>
        <w:rPr>
          <w:color w:val="272527"/>
          <w:spacing w:val="-17"/>
        </w:rPr>
        <w:t xml:space="preserve"> </w:t>
      </w:r>
      <w:r>
        <w:rPr>
          <w:color w:val="272527"/>
        </w:rPr>
        <w:t>documentary</w:t>
      </w:r>
      <w:r>
        <w:rPr>
          <w:color w:val="272527"/>
          <w:spacing w:val="-17"/>
        </w:rPr>
        <w:t xml:space="preserve"> </w:t>
      </w:r>
      <w:r>
        <w:rPr>
          <w:color w:val="272527"/>
          <w:spacing w:val="-3"/>
        </w:rPr>
        <w:t>maker</w:t>
      </w:r>
      <w:r>
        <w:rPr>
          <w:color w:val="272527"/>
          <w:spacing w:val="-17"/>
        </w:rPr>
        <w:t xml:space="preserve"> </w:t>
      </w:r>
      <w:r>
        <w:rPr>
          <w:color w:val="272527"/>
        </w:rPr>
        <w:t>Martin</w:t>
      </w:r>
      <w:r>
        <w:rPr>
          <w:color w:val="272527"/>
          <w:spacing w:val="-17"/>
        </w:rPr>
        <w:t xml:space="preserve"> </w:t>
      </w:r>
      <w:r>
        <w:rPr>
          <w:color w:val="272527"/>
        </w:rPr>
        <w:t>Bashir</w:t>
      </w:r>
      <w:r>
        <w:rPr>
          <w:color w:val="272527"/>
          <w:spacing w:val="-17"/>
        </w:rPr>
        <w:t xml:space="preserve"> </w:t>
      </w:r>
      <w:r>
        <w:rPr>
          <w:color w:val="272527"/>
          <w:spacing w:val="-4"/>
        </w:rPr>
        <w:t>was</w:t>
      </w:r>
      <w:r>
        <w:rPr>
          <w:color w:val="272527"/>
          <w:spacing w:val="-17"/>
        </w:rPr>
        <w:t xml:space="preserve"> </w:t>
      </w:r>
      <w:r>
        <w:rPr>
          <w:color w:val="272527"/>
        </w:rPr>
        <w:t>at</w:t>
      </w:r>
      <w:r>
        <w:rPr>
          <w:color w:val="272527"/>
          <w:spacing w:val="-17"/>
        </w:rPr>
        <w:t xml:space="preserve"> </w:t>
      </w:r>
      <w:r>
        <w:rPr>
          <w:color w:val="272527"/>
          <w:spacing w:val="-3"/>
        </w:rPr>
        <w:t xml:space="preserve">Neverland </w:t>
      </w:r>
      <w:r>
        <w:rPr>
          <w:color w:val="272527"/>
        </w:rPr>
        <w:t xml:space="preserve">at the time but chose to make no use of Rothenberg’s </w:t>
      </w:r>
      <w:r>
        <w:rPr>
          <w:color w:val="272527"/>
          <w:spacing w:val="-5"/>
        </w:rPr>
        <w:t xml:space="preserve">story, </w:t>
      </w:r>
      <w:r>
        <w:rPr>
          <w:color w:val="272527"/>
        </w:rPr>
        <w:t>presumably because</w:t>
      </w:r>
      <w:r>
        <w:rPr>
          <w:color w:val="272527"/>
          <w:spacing w:val="-17"/>
        </w:rPr>
        <w:t xml:space="preserve"> </w:t>
      </w:r>
      <w:r>
        <w:rPr>
          <w:color w:val="272527"/>
        </w:rPr>
        <w:t>it</w:t>
      </w:r>
      <w:r>
        <w:rPr>
          <w:color w:val="272527"/>
          <w:spacing w:val="-17"/>
        </w:rPr>
        <w:t xml:space="preserve"> </w:t>
      </w:r>
      <w:r>
        <w:rPr>
          <w:color w:val="272527"/>
          <w:spacing w:val="-5"/>
        </w:rPr>
        <w:t>showed</w:t>
      </w:r>
      <w:r>
        <w:rPr>
          <w:color w:val="272527"/>
          <w:spacing w:val="-17"/>
        </w:rPr>
        <w:t xml:space="preserve"> </w:t>
      </w:r>
      <w:r>
        <w:rPr>
          <w:color w:val="272527"/>
        </w:rPr>
        <w:t>a</w:t>
      </w:r>
      <w:r>
        <w:rPr>
          <w:color w:val="272527"/>
          <w:spacing w:val="-17"/>
        </w:rPr>
        <w:t xml:space="preserve"> </w:t>
      </w:r>
      <w:r>
        <w:rPr>
          <w:color w:val="272527"/>
        </w:rPr>
        <w:t>good</w:t>
      </w:r>
      <w:r>
        <w:rPr>
          <w:color w:val="272527"/>
          <w:spacing w:val="-17"/>
        </w:rPr>
        <w:t xml:space="preserve"> </w:t>
      </w:r>
      <w:r>
        <w:rPr>
          <w:color w:val="272527"/>
        </w:rPr>
        <w:t>side</w:t>
      </w:r>
      <w:r>
        <w:rPr>
          <w:color w:val="272527"/>
          <w:spacing w:val="-17"/>
        </w:rPr>
        <w:t xml:space="preserve"> </w:t>
      </w:r>
      <w:r>
        <w:rPr>
          <w:color w:val="272527"/>
        </w:rPr>
        <w:t>to</w:t>
      </w:r>
      <w:r>
        <w:rPr>
          <w:color w:val="272527"/>
          <w:spacing w:val="-17"/>
        </w:rPr>
        <w:t xml:space="preserve"> </w:t>
      </w:r>
      <w:r>
        <w:rPr>
          <w:color w:val="272527"/>
        </w:rPr>
        <w:t>Michael’s</w:t>
      </w:r>
      <w:r>
        <w:rPr>
          <w:color w:val="272527"/>
          <w:spacing w:val="-17"/>
        </w:rPr>
        <w:t xml:space="preserve"> </w:t>
      </w:r>
      <w:r>
        <w:rPr>
          <w:color w:val="272527"/>
          <w:spacing w:val="-4"/>
        </w:rPr>
        <w:t>involvement</w:t>
      </w:r>
      <w:r>
        <w:rPr>
          <w:color w:val="272527"/>
          <w:spacing w:val="-17"/>
        </w:rPr>
        <w:t xml:space="preserve"> </w:t>
      </w:r>
      <w:r>
        <w:rPr>
          <w:color w:val="272527"/>
        </w:rPr>
        <w:t>with</w:t>
      </w:r>
      <w:r>
        <w:rPr>
          <w:color w:val="272527"/>
          <w:spacing w:val="-17"/>
        </w:rPr>
        <w:t xml:space="preserve"> </w:t>
      </w:r>
      <w:r>
        <w:rPr>
          <w:color w:val="272527"/>
        </w:rPr>
        <w:t>children</w:t>
      </w:r>
      <w:r>
        <w:rPr>
          <w:color w:val="272527"/>
          <w:spacing w:val="-17"/>
        </w:rPr>
        <w:t xml:space="preserve"> </w:t>
      </w:r>
      <w:r>
        <w:rPr>
          <w:color w:val="272527"/>
        </w:rPr>
        <w:t>that Bashir did not want to highlight: he turned out to be interested only in scandal.</w:t>
      </w:r>
      <w:r>
        <w:rPr>
          <w:color w:val="272527"/>
          <w:spacing w:val="-9"/>
        </w:rPr>
        <w:t xml:space="preserve"> </w:t>
      </w:r>
      <w:r>
        <w:rPr>
          <w:color w:val="272527"/>
        </w:rPr>
        <w:t>As</w:t>
      </w:r>
      <w:r>
        <w:rPr>
          <w:color w:val="272527"/>
          <w:spacing w:val="-9"/>
        </w:rPr>
        <w:t xml:space="preserve"> </w:t>
      </w:r>
      <w:r>
        <w:rPr>
          <w:color w:val="272527"/>
        </w:rPr>
        <w:t>will</w:t>
      </w:r>
      <w:r>
        <w:rPr>
          <w:color w:val="272527"/>
          <w:spacing w:val="-9"/>
        </w:rPr>
        <w:t xml:space="preserve"> </w:t>
      </w:r>
      <w:r>
        <w:rPr>
          <w:color w:val="272527"/>
        </w:rPr>
        <w:t>be</w:t>
      </w:r>
      <w:r>
        <w:rPr>
          <w:color w:val="272527"/>
          <w:spacing w:val="-9"/>
        </w:rPr>
        <w:t xml:space="preserve"> </w:t>
      </w:r>
      <w:r>
        <w:rPr>
          <w:color w:val="272527"/>
        </w:rPr>
        <w:t>seen</w:t>
      </w:r>
      <w:r>
        <w:rPr>
          <w:color w:val="272527"/>
          <w:spacing w:val="-9"/>
        </w:rPr>
        <w:t xml:space="preserve"> </w:t>
      </w:r>
      <w:r>
        <w:rPr>
          <w:color w:val="272527"/>
        </w:rPr>
        <w:t>in</w:t>
      </w:r>
      <w:r>
        <w:rPr>
          <w:color w:val="272527"/>
          <w:spacing w:val="-9"/>
        </w:rPr>
        <w:t xml:space="preserve"> </w:t>
      </w:r>
      <w:r>
        <w:rPr>
          <w:color w:val="272527"/>
        </w:rPr>
        <w:t>later</w:t>
      </w:r>
      <w:r>
        <w:rPr>
          <w:color w:val="272527"/>
          <w:spacing w:val="-9"/>
        </w:rPr>
        <w:t xml:space="preserve"> </w:t>
      </w:r>
      <w:r>
        <w:rPr>
          <w:color w:val="272527"/>
        </w:rPr>
        <w:t>chapters,</w:t>
      </w:r>
      <w:r>
        <w:rPr>
          <w:color w:val="272527"/>
          <w:spacing w:val="-9"/>
        </w:rPr>
        <w:t xml:space="preserve"> </w:t>
      </w:r>
      <w:r>
        <w:rPr>
          <w:color w:val="272527"/>
          <w:spacing w:val="-3"/>
        </w:rPr>
        <w:t>David’s</w:t>
      </w:r>
      <w:r>
        <w:rPr>
          <w:color w:val="272527"/>
          <w:spacing w:val="-9"/>
        </w:rPr>
        <w:t xml:space="preserve"> </w:t>
      </w:r>
      <w:r>
        <w:rPr>
          <w:color w:val="272527"/>
        </w:rPr>
        <w:t>story</w:t>
      </w:r>
      <w:r>
        <w:rPr>
          <w:color w:val="272527"/>
          <w:spacing w:val="-9"/>
        </w:rPr>
        <w:t xml:space="preserve"> </w:t>
      </w:r>
      <w:r>
        <w:rPr>
          <w:color w:val="272527"/>
          <w:spacing w:val="-4"/>
        </w:rPr>
        <w:t>was</w:t>
      </w:r>
      <w:r>
        <w:rPr>
          <w:color w:val="272527"/>
          <w:spacing w:val="-9"/>
        </w:rPr>
        <w:t xml:space="preserve"> </w:t>
      </w:r>
      <w:r>
        <w:rPr>
          <w:color w:val="272527"/>
        </w:rPr>
        <w:t>to</w:t>
      </w:r>
      <w:r>
        <w:rPr>
          <w:color w:val="272527"/>
          <w:spacing w:val="-9"/>
        </w:rPr>
        <w:t xml:space="preserve"> </w:t>
      </w:r>
      <w:r>
        <w:rPr>
          <w:color w:val="272527"/>
        </w:rPr>
        <w:t>be</w:t>
      </w:r>
      <w:r>
        <w:rPr>
          <w:color w:val="272527"/>
          <w:spacing w:val="-9"/>
        </w:rPr>
        <w:t xml:space="preserve"> </w:t>
      </w:r>
      <w:r>
        <w:rPr>
          <w:color w:val="272527"/>
        </w:rPr>
        <w:t>far</w:t>
      </w:r>
      <w:r>
        <w:rPr>
          <w:color w:val="272527"/>
          <w:spacing w:val="-9"/>
        </w:rPr>
        <w:t xml:space="preserve"> </w:t>
      </w:r>
      <w:r>
        <w:rPr>
          <w:color w:val="272527"/>
          <w:spacing w:val="-3"/>
        </w:rPr>
        <w:t xml:space="preserve">from </w:t>
      </w:r>
      <w:r>
        <w:rPr>
          <w:color w:val="272527"/>
        </w:rPr>
        <w:t xml:space="preserve">the only example of Bashir editing his programme so as to </w:t>
      </w:r>
      <w:r>
        <w:rPr>
          <w:color w:val="272527"/>
          <w:spacing w:val="-4"/>
        </w:rPr>
        <w:t xml:space="preserve">dwell </w:t>
      </w:r>
      <w:r>
        <w:rPr>
          <w:color w:val="272527"/>
        </w:rPr>
        <w:t>on the negative and suppress the positive.</w:t>
      </w:r>
      <w:r w:rsidR="00F5163D">
        <w:rPr>
          <w:rStyle w:val="EndnoteReference"/>
          <w:color w:val="272527"/>
        </w:rPr>
        <w:endnoteReference w:id="169"/>
      </w:r>
    </w:p>
    <w:p w:rsidR="004D156E" w:rsidRDefault="00CB734E" w:rsidP="00C414D8">
      <w:pPr>
        <w:pStyle w:val="BodyText"/>
        <w:spacing w:line="262" w:lineRule="auto"/>
        <w:ind w:left="1077" w:right="646" w:firstLine="454"/>
        <w:jc w:val="both"/>
      </w:pPr>
      <w:r>
        <w:rPr>
          <w:color w:val="272527"/>
        </w:rPr>
        <w:t>If</w:t>
      </w:r>
      <w:r>
        <w:rPr>
          <w:color w:val="272527"/>
          <w:spacing w:val="2"/>
        </w:rPr>
        <w:t xml:space="preserve"> </w:t>
      </w:r>
      <w:r>
        <w:rPr>
          <w:color w:val="272527"/>
        </w:rPr>
        <w:t>the</w:t>
      </w:r>
      <w:r>
        <w:rPr>
          <w:color w:val="272527"/>
          <w:spacing w:val="-9"/>
        </w:rPr>
        <w:t xml:space="preserve"> </w:t>
      </w:r>
      <w:r>
        <w:rPr>
          <w:color w:val="272527"/>
        </w:rPr>
        <w:t>media’s</w:t>
      </w:r>
      <w:r>
        <w:rPr>
          <w:color w:val="272527"/>
          <w:spacing w:val="-9"/>
        </w:rPr>
        <w:t xml:space="preserve"> </w:t>
      </w:r>
      <w:r>
        <w:rPr>
          <w:color w:val="272527"/>
        </w:rPr>
        <w:t>handling</w:t>
      </w:r>
      <w:r>
        <w:rPr>
          <w:color w:val="272527"/>
          <w:spacing w:val="-9"/>
        </w:rPr>
        <w:t xml:space="preserve"> </w:t>
      </w:r>
      <w:r>
        <w:rPr>
          <w:color w:val="272527"/>
        </w:rPr>
        <w:t>of</w:t>
      </w:r>
      <w:r>
        <w:rPr>
          <w:color w:val="272527"/>
          <w:spacing w:val="2"/>
        </w:rPr>
        <w:t xml:space="preserve"> </w:t>
      </w:r>
      <w:r>
        <w:rPr>
          <w:color w:val="272527"/>
        </w:rPr>
        <w:t>the</w:t>
      </w:r>
      <w:r>
        <w:rPr>
          <w:color w:val="272527"/>
          <w:spacing w:val="-9"/>
        </w:rPr>
        <w:t xml:space="preserve"> </w:t>
      </w:r>
      <w:r>
        <w:rPr>
          <w:color w:val="272527"/>
        </w:rPr>
        <w:t>friendship</w:t>
      </w:r>
      <w:r>
        <w:rPr>
          <w:color w:val="272527"/>
          <w:spacing w:val="-9"/>
        </w:rPr>
        <w:t xml:space="preserve"> </w:t>
      </w:r>
      <w:r>
        <w:rPr>
          <w:color w:val="272527"/>
        </w:rPr>
        <w:t>with</w:t>
      </w:r>
      <w:r>
        <w:rPr>
          <w:color w:val="272527"/>
          <w:spacing w:val="-9"/>
        </w:rPr>
        <w:t xml:space="preserve"> </w:t>
      </w:r>
      <w:r>
        <w:rPr>
          <w:color w:val="272527"/>
          <w:spacing w:val="-7"/>
        </w:rPr>
        <w:t>Ryan</w:t>
      </w:r>
      <w:r>
        <w:rPr>
          <w:color w:val="272527"/>
          <w:spacing w:val="-9"/>
        </w:rPr>
        <w:t xml:space="preserve"> </w:t>
      </w:r>
      <w:r>
        <w:rPr>
          <w:color w:val="272527"/>
        </w:rPr>
        <w:t>White</w:t>
      </w:r>
      <w:r>
        <w:rPr>
          <w:color w:val="272527"/>
          <w:spacing w:val="-9"/>
        </w:rPr>
        <w:t xml:space="preserve"> </w:t>
      </w:r>
      <w:r>
        <w:rPr>
          <w:color w:val="272527"/>
          <w:spacing w:val="-4"/>
        </w:rPr>
        <w:t>was</w:t>
      </w:r>
      <w:r>
        <w:rPr>
          <w:color w:val="272527"/>
          <w:spacing w:val="-9"/>
        </w:rPr>
        <w:t xml:space="preserve"> </w:t>
      </w:r>
      <w:r>
        <w:rPr>
          <w:color w:val="272527"/>
        </w:rPr>
        <w:t>about distortion,</w:t>
      </w:r>
      <w:r>
        <w:rPr>
          <w:color w:val="272527"/>
          <w:spacing w:val="-19"/>
        </w:rPr>
        <w:t xml:space="preserve"> </w:t>
      </w:r>
      <w:r>
        <w:rPr>
          <w:color w:val="272527"/>
          <w:spacing w:val="-3"/>
        </w:rPr>
        <w:t>tabloid</w:t>
      </w:r>
      <w:r>
        <w:rPr>
          <w:color w:val="272527"/>
          <w:spacing w:val="-19"/>
        </w:rPr>
        <w:t xml:space="preserve"> </w:t>
      </w:r>
      <w:r>
        <w:rPr>
          <w:color w:val="272527"/>
        </w:rPr>
        <w:t>methods</w:t>
      </w:r>
      <w:r>
        <w:rPr>
          <w:color w:val="272527"/>
          <w:spacing w:val="-19"/>
        </w:rPr>
        <w:t xml:space="preserve"> </w:t>
      </w:r>
      <w:r>
        <w:rPr>
          <w:color w:val="272527"/>
        </w:rPr>
        <w:t>sank</w:t>
      </w:r>
      <w:r>
        <w:rPr>
          <w:color w:val="272527"/>
          <w:spacing w:val="-19"/>
        </w:rPr>
        <w:t xml:space="preserve"> </w:t>
      </w:r>
      <w:r>
        <w:rPr>
          <w:color w:val="272527"/>
        </w:rPr>
        <w:t>to</w:t>
      </w:r>
      <w:r>
        <w:rPr>
          <w:color w:val="272527"/>
          <w:spacing w:val="-19"/>
        </w:rPr>
        <w:t xml:space="preserve"> </w:t>
      </w:r>
      <w:r>
        <w:rPr>
          <w:color w:val="272527"/>
        </w:rPr>
        <w:t>the</w:t>
      </w:r>
      <w:r>
        <w:rPr>
          <w:color w:val="272527"/>
          <w:spacing w:val="-19"/>
        </w:rPr>
        <w:t xml:space="preserve"> </w:t>
      </w:r>
      <w:r>
        <w:rPr>
          <w:color w:val="272527"/>
          <w:spacing w:val="-3"/>
        </w:rPr>
        <w:t>abyss</w:t>
      </w:r>
      <w:r>
        <w:rPr>
          <w:color w:val="272527"/>
          <w:spacing w:val="-19"/>
        </w:rPr>
        <w:t xml:space="preserve"> </w:t>
      </w:r>
      <w:r>
        <w:rPr>
          <w:color w:val="272527"/>
        </w:rPr>
        <w:t>of</w:t>
      </w:r>
      <w:r>
        <w:rPr>
          <w:color w:val="272527"/>
          <w:spacing w:val="-10"/>
        </w:rPr>
        <w:t xml:space="preserve"> </w:t>
      </w:r>
      <w:r>
        <w:rPr>
          <w:color w:val="272527"/>
        </w:rPr>
        <w:t>outright</w:t>
      </w:r>
      <w:r>
        <w:rPr>
          <w:color w:val="272527"/>
          <w:spacing w:val="-19"/>
        </w:rPr>
        <w:t xml:space="preserve"> </w:t>
      </w:r>
      <w:r>
        <w:rPr>
          <w:color w:val="272527"/>
        </w:rPr>
        <w:t>fabrication</w:t>
      </w:r>
      <w:r>
        <w:rPr>
          <w:color w:val="272527"/>
          <w:spacing w:val="-19"/>
        </w:rPr>
        <w:t xml:space="preserve"> </w:t>
      </w:r>
      <w:r>
        <w:rPr>
          <w:color w:val="272527"/>
        </w:rPr>
        <w:t>in</w:t>
      </w:r>
      <w:r>
        <w:rPr>
          <w:color w:val="272527"/>
          <w:spacing w:val="-19"/>
        </w:rPr>
        <w:t xml:space="preserve"> </w:t>
      </w:r>
      <w:r>
        <w:rPr>
          <w:color w:val="272527"/>
        </w:rPr>
        <w:t>the case</w:t>
      </w:r>
      <w:r>
        <w:rPr>
          <w:color w:val="272527"/>
          <w:spacing w:val="-11"/>
        </w:rPr>
        <w:t xml:space="preserve"> </w:t>
      </w:r>
      <w:r>
        <w:rPr>
          <w:color w:val="272527"/>
        </w:rPr>
        <w:t>of the</w:t>
      </w:r>
      <w:r>
        <w:rPr>
          <w:color w:val="272527"/>
          <w:spacing w:val="-11"/>
        </w:rPr>
        <w:t xml:space="preserve"> </w:t>
      </w:r>
      <w:r>
        <w:rPr>
          <w:color w:val="272527"/>
        </w:rPr>
        <w:t>Newt</w:t>
      </w:r>
      <w:r>
        <w:rPr>
          <w:color w:val="272527"/>
          <w:spacing w:val="-11"/>
        </w:rPr>
        <w:t xml:space="preserve"> </w:t>
      </w:r>
      <w:r>
        <w:rPr>
          <w:color w:val="272527"/>
        </w:rPr>
        <w:t>twins</w:t>
      </w:r>
      <w:r>
        <w:rPr>
          <w:color w:val="272527"/>
          <w:spacing w:val="-11"/>
        </w:rPr>
        <w:t xml:space="preserve"> </w:t>
      </w:r>
      <w:r>
        <w:rPr>
          <w:color w:val="272527"/>
        </w:rPr>
        <w:t>in</w:t>
      </w:r>
      <w:r>
        <w:rPr>
          <w:color w:val="272527"/>
          <w:spacing w:val="-11"/>
        </w:rPr>
        <w:t xml:space="preserve"> </w:t>
      </w:r>
      <w:r>
        <w:rPr>
          <w:color w:val="272527"/>
        </w:rPr>
        <w:t>the</w:t>
      </w:r>
      <w:r>
        <w:rPr>
          <w:color w:val="272527"/>
          <w:spacing w:val="-11"/>
        </w:rPr>
        <w:t xml:space="preserve"> </w:t>
      </w:r>
      <w:r>
        <w:rPr>
          <w:color w:val="272527"/>
        </w:rPr>
        <w:t>1980s.</w:t>
      </w:r>
      <w:r>
        <w:rPr>
          <w:color w:val="272527"/>
          <w:spacing w:val="-11"/>
        </w:rPr>
        <w:t xml:space="preserve"> </w:t>
      </w:r>
      <w:r>
        <w:rPr>
          <w:color w:val="272527"/>
          <w:spacing w:val="-3"/>
        </w:rPr>
        <w:t>Robert</w:t>
      </w:r>
      <w:r>
        <w:rPr>
          <w:color w:val="272527"/>
          <w:spacing w:val="-11"/>
        </w:rPr>
        <w:t xml:space="preserve"> </w:t>
      </w:r>
      <w:r>
        <w:rPr>
          <w:color w:val="272527"/>
        </w:rPr>
        <w:t>Newt,</w:t>
      </w:r>
      <w:r>
        <w:rPr>
          <w:color w:val="272527"/>
          <w:spacing w:val="-11"/>
        </w:rPr>
        <w:t xml:space="preserve"> </w:t>
      </w:r>
      <w:r>
        <w:rPr>
          <w:color w:val="272527"/>
          <w:spacing w:val="-5"/>
        </w:rPr>
        <w:t>now</w:t>
      </w:r>
      <w:r>
        <w:rPr>
          <w:color w:val="272527"/>
          <w:spacing w:val="-11"/>
        </w:rPr>
        <w:t xml:space="preserve"> </w:t>
      </w:r>
      <w:r>
        <w:rPr>
          <w:color w:val="272527"/>
        </w:rPr>
        <w:t>in</w:t>
      </w:r>
      <w:r>
        <w:rPr>
          <w:color w:val="272527"/>
          <w:spacing w:val="-11"/>
        </w:rPr>
        <w:t xml:space="preserve"> </w:t>
      </w:r>
      <w:r>
        <w:rPr>
          <w:color w:val="272527"/>
        </w:rPr>
        <w:t>his</w:t>
      </w:r>
      <w:r>
        <w:rPr>
          <w:color w:val="272527"/>
          <w:spacing w:val="-11"/>
        </w:rPr>
        <w:t xml:space="preserve"> </w:t>
      </w:r>
      <w:r>
        <w:rPr>
          <w:color w:val="272527"/>
        </w:rPr>
        <w:t>thirties,</w:t>
      </w:r>
      <w:r>
        <w:rPr>
          <w:color w:val="272527"/>
          <w:spacing w:val="-11"/>
        </w:rPr>
        <w:t xml:space="preserve"> </w:t>
      </w:r>
      <w:r>
        <w:rPr>
          <w:color w:val="272527"/>
        </w:rPr>
        <w:t>and his</w:t>
      </w:r>
      <w:r>
        <w:rPr>
          <w:color w:val="272527"/>
          <w:spacing w:val="-26"/>
        </w:rPr>
        <w:t xml:space="preserve"> </w:t>
      </w:r>
      <w:r>
        <w:rPr>
          <w:color w:val="272527"/>
        </w:rPr>
        <w:t>twin</w:t>
      </w:r>
      <w:r>
        <w:rPr>
          <w:color w:val="272527"/>
          <w:spacing w:val="-26"/>
        </w:rPr>
        <w:t xml:space="preserve"> </w:t>
      </w:r>
      <w:r>
        <w:rPr>
          <w:color w:val="272527"/>
        </w:rPr>
        <w:t>brother</w:t>
      </w:r>
      <w:r>
        <w:rPr>
          <w:color w:val="272527"/>
          <w:spacing w:val="-26"/>
        </w:rPr>
        <w:t xml:space="preserve"> </w:t>
      </w:r>
      <w:r>
        <w:rPr>
          <w:color w:val="272527"/>
          <w:spacing w:val="-4"/>
        </w:rPr>
        <w:t>Ronald</w:t>
      </w:r>
      <w:r>
        <w:rPr>
          <w:color w:val="272527"/>
          <w:spacing w:val="-26"/>
        </w:rPr>
        <w:t xml:space="preserve"> </w:t>
      </w:r>
      <w:r>
        <w:rPr>
          <w:color w:val="272527"/>
        </w:rPr>
        <w:t>Jr</w:t>
      </w:r>
      <w:r>
        <w:rPr>
          <w:color w:val="272527"/>
          <w:spacing w:val="-26"/>
        </w:rPr>
        <w:t xml:space="preserve"> </w:t>
      </w:r>
      <w:r>
        <w:rPr>
          <w:color w:val="272527"/>
          <w:spacing w:val="-4"/>
        </w:rPr>
        <w:t>(now</w:t>
      </w:r>
      <w:r>
        <w:rPr>
          <w:color w:val="272527"/>
          <w:spacing w:val="-26"/>
        </w:rPr>
        <w:t xml:space="preserve"> </w:t>
      </w:r>
      <w:r>
        <w:rPr>
          <w:color w:val="272527"/>
        </w:rPr>
        <w:t>deceased)</w:t>
      </w:r>
      <w:r>
        <w:rPr>
          <w:color w:val="272527"/>
          <w:spacing w:val="-26"/>
        </w:rPr>
        <w:t xml:space="preserve"> </w:t>
      </w:r>
      <w:r>
        <w:rPr>
          <w:color w:val="272527"/>
          <w:spacing w:val="-5"/>
        </w:rPr>
        <w:t>were</w:t>
      </w:r>
      <w:r>
        <w:rPr>
          <w:color w:val="272527"/>
          <w:spacing w:val="-26"/>
        </w:rPr>
        <w:t xml:space="preserve"> </w:t>
      </w:r>
      <w:r>
        <w:rPr>
          <w:color w:val="272527"/>
        </w:rPr>
        <w:t>ten</w:t>
      </w:r>
      <w:r>
        <w:rPr>
          <w:color w:val="272527"/>
          <w:spacing w:val="-26"/>
        </w:rPr>
        <w:t xml:space="preserve"> </w:t>
      </w:r>
      <w:r>
        <w:rPr>
          <w:color w:val="272527"/>
        </w:rPr>
        <w:t>or</w:t>
      </w:r>
      <w:r>
        <w:rPr>
          <w:color w:val="272527"/>
          <w:spacing w:val="-26"/>
        </w:rPr>
        <w:t xml:space="preserve"> </w:t>
      </w:r>
      <w:r>
        <w:rPr>
          <w:color w:val="272527"/>
          <w:spacing w:val="-3"/>
        </w:rPr>
        <w:t>eleven</w:t>
      </w:r>
      <w:r>
        <w:rPr>
          <w:color w:val="272527"/>
          <w:spacing w:val="-26"/>
        </w:rPr>
        <w:t xml:space="preserve"> </w:t>
      </w:r>
      <w:r>
        <w:rPr>
          <w:color w:val="272527"/>
          <w:spacing w:val="-3"/>
        </w:rPr>
        <w:t>years</w:t>
      </w:r>
      <w:r>
        <w:rPr>
          <w:color w:val="272527"/>
          <w:spacing w:val="-26"/>
        </w:rPr>
        <w:t xml:space="preserve"> </w:t>
      </w:r>
      <w:r>
        <w:rPr>
          <w:color w:val="272527"/>
        </w:rPr>
        <w:t>old</w:t>
      </w:r>
      <w:r>
        <w:rPr>
          <w:color w:val="272527"/>
          <w:spacing w:val="-26"/>
        </w:rPr>
        <w:t xml:space="preserve"> </w:t>
      </w:r>
      <w:r>
        <w:rPr>
          <w:color w:val="272527"/>
        </w:rPr>
        <w:t>and</w:t>
      </w:r>
      <w:r w:rsidR="00C414D8">
        <w:t xml:space="preserve"> </w:t>
      </w:r>
      <w:r>
        <w:rPr>
          <w:color w:val="272527"/>
        </w:rPr>
        <w:t xml:space="preserve">pop star wannabes </w:t>
      </w:r>
      <w:r>
        <w:rPr>
          <w:color w:val="272527"/>
          <w:spacing w:val="-3"/>
        </w:rPr>
        <w:t xml:space="preserve">when </w:t>
      </w:r>
      <w:r>
        <w:rPr>
          <w:color w:val="272527"/>
        </w:rPr>
        <w:t xml:space="preserve">they spent </w:t>
      </w:r>
      <w:r>
        <w:rPr>
          <w:color w:val="272527"/>
          <w:spacing w:val="-3"/>
        </w:rPr>
        <w:t xml:space="preserve">two </w:t>
      </w:r>
      <w:r>
        <w:rPr>
          <w:color w:val="272527"/>
        </w:rPr>
        <w:t>weeks as guests in the Jackson family</w:t>
      </w:r>
      <w:r>
        <w:rPr>
          <w:color w:val="272527"/>
          <w:spacing w:val="-13"/>
        </w:rPr>
        <w:t xml:space="preserve"> </w:t>
      </w:r>
      <w:r>
        <w:rPr>
          <w:color w:val="272527"/>
        </w:rPr>
        <w:t>home</w:t>
      </w:r>
      <w:r>
        <w:rPr>
          <w:color w:val="272527"/>
          <w:spacing w:val="-13"/>
        </w:rPr>
        <w:t xml:space="preserve"> </w:t>
      </w:r>
      <w:r>
        <w:rPr>
          <w:color w:val="272527"/>
        </w:rPr>
        <w:t>in</w:t>
      </w:r>
      <w:r>
        <w:rPr>
          <w:color w:val="272527"/>
          <w:spacing w:val="-13"/>
        </w:rPr>
        <w:t xml:space="preserve"> </w:t>
      </w:r>
      <w:r>
        <w:rPr>
          <w:color w:val="272527"/>
          <w:spacing w:val="-3"/>
        </w:rPr>
        <w:t>Encino,</w:t>
      </w:r>
      <w:r>
        <w:rPr>
          <w:color w:val="272527"/>
          <w:spacing w:val="-13"/>
        </w:rPr>
        <w:t xml:space="preserve"> </w:t>
      </w:r>
      <w:r>
        <w:rPr>
          <w:color w:val="272527"/>
          <w:spacing w:val="-3"/>
        </w:rPr>
        <w:t>California,</w:t>
      </w:r>
      <w:r>
        <w:rPr>
          <w:color w:val="272527"/>
          <w:spacing w:val="-13"/>
        </w:rPr>
        <w:t xml:space="preserve"> </w:t>
      </w:r>
      <w:r>
        <w:rPr>
          <w:color w:val="272527"/>
          <w:spacing w:val="-3"/>
        </w:rPr>
        <w:t>around</w:t>
      </w:r>
      <w:r>
        <w:rPr>
          <w:color w:val="272527"/>
          <w:spacing w:val="-13"/>
        </w:rPr>
        <w:t xml:space="preserve"> </w:t>
      </w:r>
      <w:r>
        <w:rPr>
          <w:color w:val="272527"/>
        </w:rPr>
        <w:t>1985.</w:t>
      </w:r>
      <w:r>
        <w:rPr>
          <w:color w:val="272527"/>
          <w:spacing w:val="-13"/>
        </w:rPr>
        <w:t xml:space="preserve"> </w:t>
      </w:r>
      <w:r>
        <w:rPr>
          <w:color w:val="272527"/>
          <w:spacing w:val="-3"/>
        </w:rPr>
        <w:t>Michael,</w:t>
      </w:r>
      <w:r>
        <w:rPr>
          <w:color w:val="272527"/>
          <w:spacing w:val="-13"/>
        </w:rPr>
        <w:t xml:space="preserve"> </w:t>
      </w:r>
      <w:r>
        <w:rPr>
          <w:color w:val="272527"/>
          <w:spacing w:val="-3"/>
        </w:rPr>
        <w:t>Janet</w:t>
      </w:r>
      <w:r>
        <w:rPr>
          <w:color w:val="272527"/>
          <w:spacing w:val="-13"/>
        </w:rPr>
        <w:t xml:space="preserve"> </w:t>
      </w:r>
      <w:r>
        <w:rPr>
          <w:color w:val="272527"/>
        </w:rPr>
        <w:t>and</w:t>
      </w:r>
      <w:r>
        <w:rPr>
          <w:color w:val="272527"/>
          <w:spacing w:val="-13"/>
        </w:rPr>
        <w:t xml:space="preserve"> </w:t>
      </w:r>
      <w:r>
        <w:rPr>
          <w:color w:val="272527"/>
        </w:rPr>
        <w:t>La</w:t>
      </w:r>
      <w:r>
        <w:rPr>
          <w:color w:val="272527"/>
          <w:spacing w:val="-13"/>
        </w:rPr>
        <w:t xml:space="preserve"> Toya </w:t>
      </w:r>
      <w:r>
        <w:rPr>
          <w:color w:val="272527"/>
          <w:spacing w:val="-5"/>
        </w:rPr>
        <w:t xml:space="preserve">were </w:t>
      </w:r>
      <w:r>
        <w:rPr>
          <w:color w:val="272527"/>
        </w:rPr>
        <w:t>all</w:t>
      </w:r>
      <w:r>
        <w:rPr>
          <w:color w:val="272527"/>
          <w:spacing w:val="-5"/>
        </w:rPr>
        <w:t xml:space="preserve"> </w:t>
      </w:r>
      <w:r>
        <w:rPr>
          <w:color w:val="272527"/>
        </w:rPr>
        <w:t>living</w:t>
      </w:r>
      <w:r>
        <w:rPr>
          <w:color w:val="272527"/>
          <w:spacing w:val="-5"/>
        </w:rPr>
        <w:t xml:space="preserve"> </w:t>
      </w:r>
      <w:r>
        <w:rPr>
          <w:color w:val="272527"/>
        </w:rPr>
        <w:t>there</w:t>
      </w:r>
      <w:r>
        <w:rPr>
          <w:color w:val="272527"/>
          <w:spacing w:val="-5"/>
        </w:rPr>
        <w:t xml:space="preserve"> </w:t>
      </w:r>
      <w:r>
        <w:rPr>
          <w:color w:val="272527"/>
        </w:rPr>
        <w:t>at</w:t>
      </w:r>
      <w:r>
        <w:rPr>
          <w:color w:val="272527"/>
          <w:spacing w:val="-5"/>
        </w:rPr>
        <w:t xml:space="preserve"> </w:t>
      </w:r>
      <w:r>
        <w:rPr>
          <w:color w:val="272527"/>
        </w:rPr>
        <w:t>that</w:t>
      </w:r>
      <w:r>
        <w:rPr>
          <w:color w:val="272527"/>
          <w:spacing w:val="-5"/>
        </w:rPr>
        <w:t xml:space="preserve"> </w:t>
      </w:r>
      <w:r>
        <w:rPr>
          <w:color w:val="272527"/>
        </w:rPr>
        <w:t>time,</w:t>
      </w:r>
      <w:r>
        <w:rPr>
          <w:color w:val="272527"/>
          <w:spacing w:val="-5"/>
        </w:rPr>
        <w:t xml:space="preserve"> </w:t>
      </w:r>
      <w:r>
        <w:rPr>
          <w:color w:val="272527"/>
        </w:rPr>
        <w:t>as</w:t>
      </w:r>
      <w:r>
        <w:rPr>
          <w:color w:val="272527"/>
          <w:spacing w:val="-5"/>
        </w:rPr>
        <w:t xml:space="preserve"> </w:t>
      </w:r>
      <w:r>
        <w:rPr>
          <w:color w:val="272527"/>
          <w:spacing w:val="-3"/>
        </w:rPr>
        <w:t>well</w:t>
      </w:r>
      <w:r>
        <w:rPr>
          <w:color w:val="272527"/>
          <w:spacing w:val="-5"/>
        </w:rPr>
        <w:t xml:space="preserve"> </w:t>
      </w:r>
      <w:r>
        <w:rPr>
          <w:color w:val="272527"/>
        </w:rPr>
        <w:t>as</w:t>
      </w:r>
      <w:r>
        <w:rPr>
          <w:color w:val="272527"/>
          <w:spacing w:val="-5"/>
        </w:rPr>
        <w:t xml:space="preserve"> </w:t>
      </w:r>
      <w:r>
        <w:rPr>
          <w:color w:val="272527"/>
        </w:rPr>
        <w:t>the</w:t>
      </w:r>
      <w:r>
        <w:rPr>
          <w:color w:val="272527"/>
          <w:spacing w:val="-5"/>
        </w:rPr>
        <w:t xml:space="preserve"> </w:t>
      </w:r>
      <w:r>
        <w:rPr>
          <w:color w:val="272527"/>
        </w:rPr>
        <w:t>Jackson</w:t>
      </w:r>
      <w:r>
        <w:rPr>
          <w:color w:val="272527"/>
          <w:spacing w:val="-5"/>
        </w:rPr>
        <w:t xml:space="preserve"> </w:t>
      </w:r>
      <w:r>
        <w:rPr>
          <w:color w:val="272527"/>
          <w:spacing w:val="-3"/>
        </w:rPr>
        <w:t>parents.</w:t>
      </w:r>
    </w:p>
    <w:p w:rsidR="004D156E" w:rsidRDefault="00CB734E">
      <w:pPr>
        <w:pStyle w:val="BodyText"/>
        <w:spacing w:line="254" w:lineRule="auto"/>
        <w:ind w:left="1078" w:right="648" w:firstLine="453"/>
        <w:jc w:val="both"/>
      </w:pPr>
      <w:r>
        <w:rPr>
          <w:color w:val="272527"/>
          <w:spacing w:val="-8"/>
        </w:rPr>
        <w:t>Years</w:t>
      </w:r>
      <w:r>
        <w:rPr>
          <w:color w:val="272527"/>
          <w:spacing w:val="-22"/>
        </w:rPr>
        <w:t xml:space="preserve"> </w:t>
      </w:r>
      <w:r>
        <w:rPr>
          <w:color w:val="272527"/>
          <w:spacing w:val="-4"/>
        </w:rPr>
        <w:t>later,</w:t>
      </w:r>
      <w:r>
        <w:rPr>
          <w:color w:val="272527"/>
          <w:spacing w:val="-22"/>
        </w:rPr>
        <w:t xml:space="preserve"> </w:t>
      </w:r>
      <w:r>
        <w:rPr>
          <w:color w:val="272527"/>
        </w:rPr>
        <w:t>in</w:t>
      </w:r>
      <w:r>
        <w:rPr>
          <w:color w:val="272527"/>
          <w:spacing w:val="-22"/>
        </w:rPr>
        <w:t xml:space="preserve"> </w:t>
      </w:r>
      <w:r>
        <w:rPr>
          <w:color w:val="272527"/>
          <w:spacing w:val="-3"/>
        </w:rPr>
        <w:t>December,</w:t>
      </w:r>
      <w:r>
        <w:rPr>
          <w:color w:val="272527"/>
          <w:spacing w:val="-22"/>
        </w:rPr>
        <w:t xml:space="preserve"> </w:t>
      </w:r>
      <w:r>
        <w:rPr>
          <w:color w:val="272527"/>
        </w:rPr>
        <w:t>1993,</w:t>
      </w:r>
      <w:r>
        <w:rPr>
          <w:color w:val="272527"/>
          <w:spacing w:val="-22"/>
        </w:rPr>
        <w:t xml:space="preserve"> </w:t>
      </w:r>
      <w:r>
        <w:rPr>
          <w:color w:val="272527"/>
        </w:rPr>
        <w:t>the</w:t>
      </w:r>
      <w:r>
        <w:rPr>
          <w:color w:val="272527"/>
          <w:spacing w:val="-22"/>
        </w:rPr>
        <w:t xml:space="preserve"> </w:t>
      </w:r>
      <w:r>
        <w:rPr>
          <w:rFonts w:ascii="Book Antiqua" w:hAnsi="Book Antiqua"/>
          <w:i/>
          <w:color w:val="272527"/>
        </w:rPr>
        <w:t>National</w:t>
      </w:r>
      <w:r>
        <w:rPr>
          <w:rFonts w:ascii="Book Antiqua" w:hAnsi="Book Antiqua"/>
          <w:i/>
          <w:color w:val="272527"/>
          <w:spacing w:val="-29"/>
        </w:rPr>
        <w:t xml:space="preserve"> </w:t>
      </w:r>
      <w:r>
        <w:rPr>
          <w:rFonts w:ascii="Book Antiqua" w:hAnsi="Book Antiqua"/>
          <w:i/>
          <w:color w:val="272527"/>
        </w:rPr>
        <w:t>Enquirer</w:t>
      </w:r>
      <w:r>
        <w:rPr>
          <w:color w:val="272527"/>
        </w:rPr>
        <w:t>,</w:t>
      </w:r>
      <w:r>
        <w:rPr>
          <w:color w:val="272527"/>
          <w:spacing w:val="-22"/>
        </w:rPr>
        <w:t xml:space="preserve"> </w:t>
      </w:r>
      <w:r>
        <w:rPr>
          <w:color w:val="272527"/>
        </w:rPr>
        <w:t>desperate</w:t>
      </w:r>
      <w:r>
        <w:rPr>
          <w:color w:val="272527"/>
          <w:spacing w:val="-22"/>
        </w:rPr>
        <w:t xml:space="preserve"> </w:t>
      </w:r>
      <w:r>
        <w:rPr>
          <w:color w:val="272527"/>
        </w:rPr>
        <w:t>to</w:t>
      </w:r>
      <w:r>
        <w:rPr>
          <w:color w:val="272527"/>
          <w:spacing w:val="-22"/>
        </w:rPr>
        <w:t xml:space="preserve"> </w:t>
      </w:r>
      <w:r>
        <w:rPr>
          <w:color w:val="272527"/>
        </w:rPr>
        <w:t>get a</w:t>
      </w:r>
      <w:r>
        <w:rPr>
          <w:color w:val="272527"/>
          <w:spacing w:val="-4"/>
        </w:rPr>
        <w:t xml:space="preserve"> </w:t>
      </w:r>
      <w:r>
        <w:rPr>
          <w:color w:val="272527"/>
        </w:rPr>
        <w:t>scoop</w:t>
      </w:r>
      <w:r>
        <w:rPr>
          <w:color w:val="272527"/>
          <w:spacing w:val="-4"/>
        </w:rPr>
        <w:t xml:space="preserve"> </w:t>
      </w:r>
      <w:r>
        <w:rPr>
          <w:color w:val="272527"/>
        </w:rPr>
        <w:t>that</w:t>
      </w:r>
      <w:r>
        <w:rPr>
          <w:color w:val="272527"/>
          <w:spacing w:val="-4"/>
        </w:rPr>
        <w:t xml:space="preserve"> </w:t>
      </w:r>
      <w:r>
        <w:rPr>
          <w:color w:val="272527"/>
        </w:rPr>
        <w:t>Jackson</w:t>
      </w:r>
      <w:r>
        <w:rPr>
          <w:color w:val="272527"/>
          <w:spacing w:val="-4"/>
        </w:rPr>
        <w:t xml:space="preserve"> </w:t>
      </w:r>
      <w:r>
        <w:rPr>
          <w:color w:val="272527"/>
        </w:rPr>
        <w:t>had</w:t>
      </w:r>
      <w:r>
        <w:rPr>
          <w:color w:val="272527"/>
          <w:spacing w:val="-4"/>
        </w:rPr>
        <w:t xml:space="preserve"> </w:t>
      </w:r>
      <w:r>
        <w:rPr>
          <w:color w:val="272527"/>
        </w:rPr>
        <w:t>abused</w:t>
      </w:r>
      <w:r>
        <w:rPr>
          <w:color w:val="272527"/>
          <w:spacing w:val="-4"/>
        </w:rPr>
        <w:t xml:space="preserve"> </w:t>
      </w:r>
      <w:r>
        <w:rPr>
          <w:color w:val="272527"/>
        </w:rPr>
        <w:t>children,</w:t>
      </w:r>
      <w:r>
        <w:rPr>
          <w:color w:val="272527"/>
          <w:spacing w:val="-4"/>
        </w:rPr>
        <w:t xml:space="preserve"> </w:t>
      </w:r>
      <w:r>
        <w:rPr>
          <w:color w:val="272527"/>
        </w:rPr>
        <w:t>heard</w:t>
      </w:r>
      <w:r>
        <w:rPr>
          <w:color w:val="272527"/>
          <w:spacing w:val="-4"/>
        </w:rPr>
        <w:t xml:space="preserve"> </w:t>
      </w:r>
      <w:r>
        <w:rPr>
          <w:color w:val="272527"/>
        </w:rPr>
        <w:t>that</w:t>
      </w:r>
      <w:r>
        <w:rPr>
          <w:color w:val="272527"/>
          <w:spacing w:val="-4"/>
        </w:rPr>
        <w:t xml:space="preserve"> </w:t>
      </w:r>
      <w:r>
        <w:rPr>
          <w:color w:val="272527"/>
        </w:rPr>
        <w:t>the</w:t>
      </w:r>
      <w:r>
        <w:rPr>
          <w:color w:val="272527"/>
          <w:spacing w:val="-4"/>
        </w:rPr>
        <w:t xml:space="preserve"> </w:t>
      </w:r>
      <w:r>
        <w:rPr>
          <w:color w:val="272527"/>
        </w:rPr>
        <w:t>Newt</w:t>
      </w:r>
      <w:r>
        <w:rPr>
          <w:color w:val="272527"/>
          <w:spacing w:val="-4"/>
        </w:rPr>
        <w:t xml:space="preserve"> </w:t>
      </w:r>
      <w:r>
        <w:rPr>
          <w:color w:val="272527"/>
        </w:rPr>
        <w:t>kids</w:t>
      </w:r>
      <w:r>
        <w:rPr>
          <w:color w:val="272527"/>
          <w:spacing w:val="-4"/>
        </w:rPr>
        <w:t xml:space="preserve"> </w:t>
      </w:r>
      <w:r>
        <w:rPr>
          <w:color w:val="272527"/>
        </w:rPr>
        <w:t>once spent</w:t>
      </w:r>
      <w:r>
        <w:rPr>
          <w:color w:val="272527"/>
          <w:spacing w:val="22"/>
        </w:rPr>
        <w:t xml:space="preserve"> </w:t>
      </w:r>
      <w:r>
        <w:rPr>
          <w:color w:val="272527"/>
        </w:rPr>
        <w:t>time</w:t>
      </w:r>
      <w:r>
        <w:rPr>
          <w:color w:val="272527"/>
          <w:spacing w:val="22"/>
        </w:rPr>
        <w:t xml:space="preserve"> </w:t>
      </w:r>
      <w:r>
        <w:rPr>
          <w:color w:val="272527"/>
        </w:rPr>
        <w:t>with</w:t>
      </w:r>
      <w:r>
        <w:rPr>
          <w:color w:val="272527"/>
          <w:spacing w:val="22"/>
        </w:rPr>
        <w:t xml:space="preserve"> </w:t>
      </w:r>
      <w:r>
        <w:rPr>
          <w:color w:val="272527"/>
        </w:rPr>
        <w:t>him.</w:t>
      </w:r>
      <w:r>
        <w:rPr>
          <w:color w:val="272527"/>
          <w:spacing w:val="22"/>
        </w:rPr>
        <w:t xml:space="preserve"> </w:t>
      </w:r>
      <w:r>
        <w:rPr>
          <w:color w:val="272527"/>
        </w:rPr>
        <w:t>The</w:t>
      </w:r>
      <w:r>
        <w:rPr>
          <w:color w:val="272527"/>
          <w:spacing w:val="22"/>
        </w:rPr>
        <w:t xml:space="preserve"> </w:t>
      </w:r>
      <w:r>
        <w:rPr>
          <w:color w:val="272527"/>
        </w:rPr>
        <w:t>tabloid</w:t>
      </w:r>
      <w:r>
        <w:rPr>
          <w:color w:val="272527"/>
          <w:spacing w:val="22"/>
        </w:rPr>
        <w:t xml:space="preserve"> </w:t>
      </w:r>
      <w:r>
        <w:rPr>
          <w:color w:val="272527"/>
        </w:rPr>
        <w:t>offered</w:t>
      </w:r>
      <w:r>
        <w:rPr>
          <w:color w:val="272527"/>
          <w:spacing w:val="22"/>
        </w:rPr>
        <w:t xml:space="preserve"> </w:t>
      </w:r>
      <w:r>
        <w:rPr>
          <w:color w:val="272527"/>
        </w:rPr>
        <w:t>the</w:t>
      </w:r>
      <w:r>
        <w:rPr>
          <w:color w:val="272527"/>
          <w:spacing w:val="22"/>
        </w:rPr>
        <w:t xml:space="preserve"> </w:t>
      </w:r>
      <w:r>
        <w:rPr>
          <w:color w:val="272527"/>
        </w:rPr>
        <w:t>Newts’</w:t>
      </w:r>
      <w:r>
        <w:rPr>
          <w:color w:val="272527"/>
          <w:spacing w:val="22"/>
        </w:rPr>
        <w:t xml:space="preserve"> </w:t>
      </w:r>
      <w:r>
        <w:rPr>
          <w:color w:val="272527"/>
        </w:rPr>
        <w:t>father,</w:t>
      </w:r>
      <w:r>
        <w:rPr>
          <w:color w:val="272527"/>
          <w:spacing w:val="22"/>
        </w:rPr>
        <w:t xml:space="preserve"> </w:t>
      </w:r>
      <w:r>
        <w:rPr>
          <w:color w:val="272527"/>
          <w:spacing w:val="-3"/>
        </w:rPr>
        <w:t>Ronald</w:t>
      </w:r>
      <w:r>
        <w:rPr>
          <w:color w:val="272527"/>
          <w:spacing w:val="22"/>
        </w:rPr>
        <w:t xml:space="preserve"> </w:t>
      </w:r>
      <w:r>
        <w:rPr>
          <w:color w:val="272527"/>
          <w:spacing w:val="-5"/>
        </w:rPr>
        <w:t>Sr,</w:t>
      </w:r>
    </w:p>
    <w:p w:rsidR="004D156E" w:rsidRDefault="00CB734E">
      <w:pPr>
        <w:pStyle w:val="BodyText"/>
        <w:spacing w:before="11" w:line="259" w:lineRule="auto"/>
        <w:ind w:left="1078" w:right="648"/>
        <w:jc w:val="both"/>
      </w:pPr>
      <w:r>
        <w:rPr>
          <w:color w:val="272527"/>
        </w:rPr>
        <w:t>$200,000</w:t>
      </w:r>
      <w:r>
        <w:rPr>
          <w:color w:val="272527"/>
          <w:spacing w:val="-34"/>
        </w:rPr>
        <w:t xml:space="preserve"> </w:t>
      </w:r>
      <w:r>
        <w:rPr>
          <w:color w:val="272527"/>
        </w:rPr>
        <w:t>to</w:t>
      </w:r>
      <w:r>
        <w:rPr>
          <w:color w:val="272527"/>
          <w:spacing w:val="-34"/>
        </w:rPr>
        <w:t xml:space="preserve"> </w:t>
      </w:r>
      <w:r>
        <w:rPr>
          <w:color w:val="272527"/>
          <w:spacing w:val="-4"/>
        </w:rPr>
        <w:t>say</w:t>
      </w:r>
      <w:r>
        <w:rPr>
          <w:color w:val="272527"/>
          <w:spacing w:val="-34"/>
        </w:rPr>
        <w:t xml:space="preserve"> </w:t>
      </w:r>
      <w:r>
        <w:rPr>
          <w:color w:val="272527"/>
        </w:rPr>
        <w:t>something</w:t>
      </w:r>
      <w:r>
        <w:rPr>
          <w:color w:val="272527"/>
          <w:spacing w:val="-34"/>
        </w:rPr>
        <w:t xml:space="preserve"> </w:t>
      </w:r>
      <w:r>
        <w:rPr>
          <w:color w:val="272527"/>
        </w:rPr>
        <w:t>happened</w:t>
      </w:r>
      <w:r>
        <w:rPr>
          <w:color w:val="272527"/>
          <w:spacing w:val="-34"/>
        </w:rPr>
        <w:t xml:space="preserve"> </w:t>
      </w:r>
      <w:r>
        <w:rPr>
          <w:color w:val="272527"/>
          <w:spacing w:val="-3"/>
        </w:rPr>
        <w:t>between</w:t>
      </w:r>
      <w:r>
        <w:rPr>
          <w:color w:val="272527"/>
          <w:spacing w:val="-34"/>
        </w:rPr>
        <w:t xml:space="preserve"> </w:t>
      </w:r>
      <w:r>
        <w:rPr>
          <w:color w:val="272527"/>
        </w:rPr>
        <w:t>his</w:t>
      </w:r>
      <w:r>
        <w:rPr>
          <w:color w:val="272527"/>
          <w:spacing w:val="-34"/>
        </w:rPr>
        <w:t xml:space="preserve"> </w:t>
      </w:r>
      <w:r>
        <w:rPr>
          <w:color w:val="272527"/>
        </w:rPr>
        <w:t>kids</w:t>
      </w:r>
      <w:r>
        <w:rPr>
          <w:color w:val="272527"/>
          <w:spacing w:val="-34"/>
        </w:rPr>
        <w:t xml:space="preserve"> </w:t>
      </w:r>
      <w:r>
        <w:rPr>
          <w:color w:val="272527"/>
        </w:rPr>
        <w:t>and</w:t>
      </w:r>
      <w:r>
        <w:rPr>
          <w:color w:val="272527"/>
          <w:spacing w:val="-34"/>
        </w:rPr>
        <w:t xml:space="preserve"> </w:t>
      </w:r>
      <w:r>
        <w:rPr>
          <w:color w:val="272527"/>
        </w:rPr>
        <w:t>Jackson.</w:t>
      </w:r>
      <w:r>
        <w:rPr>
          <w:color w:val="272527"/>
          <w:spacing w:val="-34"/>
        </w:rPr>
        <w:t xml:space="preserve"> </w:t>
      </w:r>
      <w:r>
        <w:rPr>
          <w:color w:val="272527"/>
        </w:rPr>
        <w:t>It</w:t>
      </w:r>
      <w:r>
        <w:rPr>
          <w:color w:val="272527"/>
          <w:spacing w:val="-34"/>
        </w:rPr>
        <w:t xml:space="preserve"> </w:t>
      </w:r>
      <w:r>
        <w:rPr>
          <w:color w:val="272527"/>
        </w:rPr>
        <w:t xml:space="preserve">looks as though the father </w:t>
      </w:r>
      <w:r>
        <w:rPr>
          <w:color w:val="272527"/>
          <w:spacing w:val="-3"/>
        </w:rPr>
        <w:t xml:space="preserve">was </w:t>
      </w:r>
      <w:r>
        <w:rPr>
          <w:color w:val="272527"/>
        </w:rPr>
        <w:t xml:space="preserve">tempted. A contract </w:t>
      </w:r>
      <w:r>
        <w:rPr>
          <w:color w:val="272527"/>
          <w:spacing w:val="-3"/>
        </w:rPr>
        <w:t xml:space="preserve">was drawn </w:t>
      </w:r>
      <w:r>
        <w:rPr>
          <w:color w:val="272527"/>
          <w:spacing w:val="-4"/>
        </w:rPr>
        <w:t xml:space="preserve">up, </w:t>
      </w:r>
      <w:r>
        <w:rPr>
          <w:color w:val="272527"/>
        </w:rPr>
        <w:t xml:space="preserve">signed by </w:t>
      </w:r>
      <w:r>
        <w:rPr>
          <w:rFonts w:ascii="Book Antiqua" w:hAnsi="Book Antiqua"/>
          <w:i/>
          <w:color w:val="272527"/>
        </w:rPr>
        <w:t xml:space="preserve">Enquirer </w:t>
      </w:r>
      <w:r>
        <w:rPr>
          <w:color w:val="272527"/>
        </w:rPr>
        <w:t xml:space="preserve">editor David Perel. </w:t>
      </w:r>
      <w:r>
        <w:rPr>
          <w:rFonts w:ascii="Book Antiqua" w:hAnsi="Book Antiqua"/>
          <w:i/>
          <w:color w:val="272527"/>
        </w:rPr>
        <w:t xml:space="preserve">Enquirer </w:t>
      </w:r>
      <w:r>
        <w:rPr>
          <w:color w:val="272527"/>
        </w:rPr>
        <w:t xml:space="preserve">reporter Jim Mitteager, also </w:t>
      </w:r>
      <w:r>
        <w:rPr>
          <w:color w:val="272527"/>
          <w:spacing w:val="-4"/>
        </w:rPr>
        <w:t xml:space="preserve">now </w:t>
      </w:r>
      <w:r>
        <w:rPr>
          <w:color w:val="272527"/>
        </w:rPr>
        <w:t>deceased,</w:t>
      </w:r>
      <w:r>
        <w:rPr>
          <w:color w:val="272527"/>
          <w:spacing w:val="-11"/>
        </w:rPr>
        <w:t xml:space="preserve"> </w:t>
      </w:r>
      <w:r>
        <w:rPr>
          <w:color w:val="272527"/>
        </w:rPr>
        <w:t>met</w:t>
      </w:r>
      <w:r>
        <w:rPr>
          <w:color w:val="272527"/>
          <w:spacing w:val="-11"/>
        </w:rPr>
        <w:t xml:space="preserve"> </w:t>
      </w:r>
      <w:r>
        <w:rPr>
          <w:color w:val="272527"/>
        </w:rPr>
        <w:t>Newt</w:t>
      </w:r>
      <w:r>
        <w:rPr>
          <w:color w:val="272527"/>
          <w:spacing w:val="-11"/>
        </w:rPr>
        <w:t xml:space="preserve"> </w:t>
      </w:r>
      <w:r>
        <w:rPr>
          <w:color w:val="272527"/>
        </w:rPr>
        <w:t>and</w:t>
      </w:r>
      <w:r>
        <w:rPr>
          <w:color w:val="272527"/>
          <w:spacing w:val="-11"/>
        </w:rPr>
        <w:t xml:space="preserve"> </w:t>
      </w:r>
      <w:r>
        <w:rPr>
          <w:color w:val="272527"/>
        </w:rPr>
        <w:t>his</w:t>
      </w:r>
      <w:r>
        <w:rPr>
          <w:color w:val="272527"/>
          <w:spacing w:val="-11"/>
        </w:rPr>
        <w:t xml:space="preserve"> </w:t>
      </w:r>
      <w:r>
        <w:rPr>
          <w:color w:val="272527"/>
        </w:rPr>
        <w:t>surviving</w:t>
      </w:r>
      <w:r>
        <w:rPr>
          <w:color w:val="272527"/>
          <w:spacing w:val="-11"/>
        </w:rPr>
        <w:t xml:space="preserve"> </w:t>
      </w:r>
      <w:r>
        <w:rPr>
          <w:color w:val="272527"/>
        </w:rPr>
        <w:t>son</w:t>
      </w:r>
      <w:r>
        <w:rPr>
          <w:color w:val="272527"/>
          <w:spacing w:val="-11"/>
        </w:rPr>
        <w:t xml:space="preserve"> </w:t>
      </w:r>
      <w:r>
        <w:rPr>
          <w:color w:val="272527"/>
        </w:rPr>
        <w:t>at</w:t>
      </w:r>
      <w:r>
        <w:rPr>
          <w:color w:val="272527"/>
          <w:spacing w:val="-11"/>
        </w:rPr>
        <w:t xml:space="preserve"> </w:t>
      </w:r>
      <w:r>
        <w:rPr>
          <w:color w:val="272527"/>
        </w:rPr>
        <w:t>a</w:t>
      </w:r>
      <w:r>
        <w:rPr>
          <w:color w:val="272527"/>
          <w:spacing w:val="-11"/>
        </w:rPr>
        <w:t xml:space="preserve"> </w:t>
      </w:r>
      <w:r>
        <w:rPr>
          <w:color w:val="272527"/>
        </w:rPr>
        <w:t>hotel</w:t>
      </w:r>
      <w:r>
        <w:rPr>
          <w:color w:val="272527"/>
          <w:spacing w:val="-11"/>
        </w:rPr>
        <w:t xml:space="preserve"> </w:t>
      </w:r>
      <w:r>
        <w:rPr>
          <w:color w:val="272527"/>
        </w:rPr>
        <w:t>in</w:t>
      </w:r>
      <w:r>
        <w:rPr>
          <w:color w:val="272527"/>
          <w:spacing w:val="-11"/>
        </w:rPr>
        <w:t xml:space="preserve"> </w:t>
      </w:r>
      <w:r>
        <w:rPr>
          <w:color w:val="272527"/>
        </w:rPr>
        <w:t>San</w:t>
      </w:r>
      <w:r>
        <w:rPr>
          <w:color w:val="272527"/>
          <w:spacing w:val="-11"/>
        </w:rPr>
        <w:t xml:space="preserve"> </w:t>
      </w:r>
      <w:r>
        <w:rPr>
          <w:color w:val="272527"/>
          <w:spacing w:val="-3"/>
        </w:rPr>
        <w:t>Francisco.</w:t>
      </w:r>
      <w:r>
        <w:rPr>
          <w:color w:val="272527"/>
          <w:spacing w:val="-11"/>
        </w:rPr>
        <w:t xml:space="preserve"> </w:t>
      </w:r>
      <w:r>
        <w:rPr>
          <w:color w:val="272527"/>
        </w:rPr>
        <w:t>The Newts</w:t>
      </w:r>
      <w:r>
        <w:rPr>
          <w:color w:val="272527"/>
          <w:spacing w:val="-30"/>
        </w:rPr>
        <w:t xml:space="preserve"> </w:t>
      </w:r>
      <w:r>
        <w:rPr>
          <w:color w:val="272527"/>
        </w:rPr>
        <w:t>declined</w:t>
      </w:r>
      <w:r>
        <w:rPr>
          <w:color w:val="272527"/>
          <w:spacing w:val="-30"/>
        </w:rPr>
        <w:t xml:space="preserve"> </w:t>
      </w:r>
      <w:r>
        <w:rPr>
          <w:color w:val="272527"/>
        </w:rPr>
        <w:t>the</w:t>
      </w:r>
      <w:r>
        <w:rPr>
          <w:color w:val="272527"/>
          <w:spacing w:val="-30"/>
        </w:rPr>
        <w:t xml:space="preserve"> </w:t>
      </w:r>
      <w:r>
        <w:rPr>
          <w:color w:val="272527"/>
        </w:rPr>
        <w:t>offer</w:t>
      </w:r>
      <w:r>
        <w:rPr>
          <w:color w:val="272527"/>
          <w:spacing w:val="-30"/>
        </w:rPr>
        <w:t xml:space="preserve"> </w:t>
      </w:r>
      <w:r>
        <w:rPr>
          <w:color w:val="272527"/>
          <w:spacing w:val="-4"/>
        </w:rPr>
        <w:t>when</w:t>
      </w:r>
      <w:r>
        <w:rPr>
          <w:color w:val="272527"/>
          <w:spacing w:val="-30"/>
        </w:rPr>
        <w:t xml:space="preserve"> </w:t>
      </w:r>
      <w:r>
        <w:rPr>
          <w:color w:val="272527"/>
        </w:rPr>
        <w:t>son</w:t>
      </w:r>
      <w:r>
        <w:rPr>
          <w:color w:val="272527"/>
          <w:spacing w:val="-30"/>
        </w:rPr>
        <w:t xml:space="preserve"> </w:t>
      </w:r>
      <w:r>
        <w:rPr>
          <w:color w:val="272527"/>
          <w:spacing w:val="-3"/>
        </w:rPr>
        <w:t>Bobby</w:t>
      </w:r>
      <w:r>
        <w:rPr>
          <w:color w:val="272527"/>
          <w:spacing w:val="-30"/>
        </w:rPr>
        <w:t xml:space="preserve"> </w:t>
      </w:r>
      <w:r>
        <w:rPr>
          <w:color w:val="272527"/>
        </w:rPr>
        <w:t>insisted</w:t>
      </w:r>
      <w:r>
        <w:rPr>
          <w:color w:val="272527"/>
          <w:spacing w:val="-30"/>
        </w:rPr>
        <w:t xml:space="preserve"> </w:t>
      </w:r>
      <w:r>
        <w:rPr>
          <w:color w:val="272527"/>
        </w:rPr>
        <w:t>there</w:t>
      </w:r>
      <w:r>
        <w:rPr>
          <w:color w:val="272527"/>
          <w:spacing w:val="-30"/>
        </w:rPr>
        <w:t xml:space="preserve"> </w:t>
      </w:r>
      <w:r>
        <w:rPr>
          <w:color w:val="272527"/>
        </w:rPr>
        <w:t>had</w:t>
      </w:r>
      <w:r>
        <w:rPr>
          <w:color w:val="272527"/>
          <w:spacing w:val="-30"/>
        </w:rPr>
        <w:t xml:space="preserve"> </w:t>
      </w:r>
      <w:r>
        <w:rPr>
          <w:color w:val="272527"/>
        </w:rPr>
        <w:t>been</w:t>
      </w:r>
      <w:r>
        <w:rPr>
          <w:color w:val="272527"/>
          <w:spacing w:val="-30"/>
        </w:rPr>
        <w:t xml:space="preserve"> </w:t>
      </w:r>
      <w:r>
        <w:rPr>
          <w:color w:val="272527"/>
        </w:rPr>
        <w:t>no</w:t>
      </w:r>
      <w:r>
        <w:rPr>
          <w:color w:val="272527"/>
          <w:spacing w:val="-30"/>
        </w:rPr>
        <w:t xml:space="preserve"> </w:t>
      </w:r>
      <w:r>
        <w:rPr>
          <w:color w:val="272527"/>
        </w:rPr>
        <w:t xml:space="preserve">sexual </w:t>
      </w:r>
      <w:r>
        <w:rPr>
          <w:color w:val="272527"/>
          <w:spacing w:val="-3"/>
        </w:rPr>
        <w:t xml:space="preserve">involvement </w:t>
      </w:r>
      <w:r>
        <w:rPr>
          <w:color w:val="272527"/>
        </w:rPr>
        <w:t xml:space="preserve">with Michael Jackson. </w:t>
      </w:r>
      <w:r>
        <w:rPr>
          <w:color w:val="272527"/>
          <w:spacing w:val="-5"/>
        </w:rPr>
        <w:t xml:space="preserve">Roger </w:t>
      </w:r>
      <w:r>
        <w:rPr>
          <w:color w:val="272527"/>
        </w:rPr>
        <w:t xml:space="preserve">Friedman, then with </w:t>
      </w:r>
      <w:r>
        <w:rPr>
          <w:color w:val="272527"/>
          <w:spacing w:val="-9"/>
        </w:rPr>
        <w:t xml:space="preserve">Fox </w:t>
      </w:r>
      <w:r>
        <w:rPr>
          <w:color w:val="272527"/>
        </w:rPr>
        <w:t>News (he</w:t>
      </w:r>
      <w:r>
        <w:rPr>
          <w:color w:val="272527"/>
          <w:spacing w:val="-9"/>
        </w:rPr>
        <w:t xml:space="preserve"> </w:t>
      </w:r>
      <w:r>
        <w:rPr>
          <w:color w:val="272527"/>
        </w:rPr>
        <w:t>later</w:t>
      </w:r>
      <w:r>
        <w:rPr>
          <w:color w:val="272527"/>
          <w:spacing w:val="-9"/>
        </w:rPr>
        <w:t xml:space="preserve"> </w:t>
      </w:r>
      <w:r>
        <w:rPr>
          <w:color w:val="272527"/>
          <w:spacing w:val="-6"/>
        </w:rPr>
        <w:t>moved</w:t>
      </w:r>
      <w:r>
        <w:rPr>
          <w:color w:val="272527"/>
          <w:spacing w:val="-9"/>
        </w:rPr>
        <w:t xml:space="preserve"> </w:t>
      </w:r>
      <w:r>
        <w:rPr>
          <w:color w:val="272527"/>
        </w:rPr>
        <w:t>to</w:t>
      </w:r>
      <w:r>
        <w:rPr>
          <w:color w:val="272527"/>
          <w:spacing w:val="-9"/>
        </w:rPr>
        <w:t xml:space="preserve"> </w:t>
      </w:r>
      <w:r>
        <w:rPr>
          <w:rFonts w:ascii="Book Antiqua" w:hAnsi="Book Antiqua"/>
          <w:i/>
          <w:color w:val="272527"/>
          <w:spacing w:val="-6"/>
        </w:rPr>
        <w:t>The</w:t>
      </w:r>
      <w:r>
        <w:rPr>
          <w:rFonts w:ascii="Book Antiqua" w:hAnsi="Book Antiqua"/>
          <w:i/>
          <w:color w:val="272527"/>
          <w:spacing w:val="-16"/>
        </w:rPr>
        <w:t xml:space="preserve"> </w:t>
      </w:r>
      <w:r>
        <w:rPr>
          <w:rFonts w:ascii="Book Antiqua" w:hAnsi="Book Antiqua"/>
          <w:i/>
          <w:color w:val="272527"/>
        </w:rPr>
        <w:t>Hollywood</w:t>
      </w:r>
      <w:r>
        <w:rPr>
          <w:rFonts w:ascii="Book Antiqua" w:hAnsi="Book Antiqua"/>
          <w:i/>
          <w:color w:val="272527"/>
          <w:spacing w:val="-16"/>
        </w:rPr>
        <w:t xml:space="preserve"> </w:t>
      </w:r>
      <w:r>
        <w:rPr>
          <w:rFonts w:ascii="Book Antiqua" w:hAnsi="Book Antiqua"/>
          <w:i/>
          <w:color w:val="272527"/>
        </w:rPr>
        <w:t>Reporter</w:t>
      </w:r>
      <w:r>
        <w:rPr>
          <w:color w:val="272527"/>
        </w:rPr>
        <w:t>),</w:t>
      </w:r>
      <w:r>
        <w:rPr>
          <w:color w:val="272527"/>
          <w:spacing w:val="-9"/>
        </w:rPr>
        <w:t xml:space="preserve"> </w:t>
      </w:r>
      <w:r>
        <w:rPr>
          <w:color w:val="272527"/>
        </w:rPr>
        <w:t>reported</w:t>
      </w:r>
      <w:r>
        <w:rPr>
          <w:color w:val="272527"/>
          <w:spacing w:val="-9"/>
        </w:rPr>
        <w:t xml:space="preserve"> </w:t>
      </w:r>
      <w:r>
        <w:rPr>
          <w:color w:val="272527"/>
        </w:rPr>
        <w:t>in</w:t>
      </w:r>
      <w:r>
        <w:rPr>
          <w:color w:val="272527"/>
          <w:spacing w:val="-9"/>
        </w:rPr>
        <w:t xml:space="preserve"> </w:t>
      </w:r>
      <w:r>
        <w:rPr>
          <w:color w:val="272527"/>
        </w:rPr>
        <w:t>2005</w:t>
      </w:r>
      <w:r>
        <w:rPr>
          <w:color w:val="272527"/>
          <w:spacing w:val="-9"/>
        </w:rPr>
        <w:t xml:space="preserve"> </w:t>
      </w:r>
      <w:r>
        <w:rPr>
          <w:color w:val="272527"/>
        </w:rPr>
        <w:t>that</w:t>
      </w:r>
      <w:r>
        <w:rPr>
          <w:color w:val="272527"/>
          <w:spacing w:val="-9"/>
        </w:rPr>
        <w:t xml:space="preserve"> </w:t>
      </w:r>
      <w:r>
        <w:rPr>
          <w:color w:val="272527"/>
        </w:rPr>
        <w:t>he</w:t>
      </w:r>
      <w:r>
        <w:rPr>
          <w:color w:val="272527"/>
          <w:spacing w:val="-9"/>
        </w:rPr>
        <w:t xml:space="preserve"> </w:t>
      </w:r>
      <w:r>
        <w:rPr>
          <w:color w:val="272527"/>
        </w:rPr>
        <w:t xml:space="preserve">met Bobby Newt near </w:t>
      </w:r>
      <w:r>
        <w:rPr>
          <w:color w:val="272527"/>
          <w:spacing w:val="-4"/>
        </w:rPr>
        <w:t xml:space="preserve">where </w:t>
      </w:r>
      <w:r>
        <w:rPr>
          <w:color w:val="272527"/>
        </w:rPr>
        <w:t xml:space="preserve">he </w:t>
      </w:r>
      <w:r>
        <w:rPr>
          <w:color w:val="272527"/>
          <w:spacing w:val="-4"/>
        </w:rPr>
        <w:t xml:space="preserve">worked </w:t>
      </w:r>
      <w:r>
        <w:rPr>
          <w:color w:val="272527"/>
        </w:rPr>
        <w:t xml:space="preserve">as a mortgage </w:t>
      </w:r>
      <w:r>
        <w:rPr>
          <w:color w:val="272527"/>
          <w:spacing w:val="-3"/>
        </w:rPr>
        <w:t xml:space="preserve">broker </w:t>
      </w:r>
      <w:r>
        <w:rPr>
          <w:color w:val="272527"/>
        </w:rPr>
        <w:t>in Los</w:t>
      </w:r>
      <w:r>
        <w:rPr>
          <w:color w:val="272527"/>
          <w:spacing w:val="-31"/>
        </w:rPr>
        <w:t xml:space="preserve"> </w:t>
      </w:r>
      <w:r>
        <w:rPr>
          <w:color w:val="272527"/>
        </w:rPr>
        <w:t xml:space="preserve">Angeles. “Half </w:t>
      </w:r>
      <w:r>
        <w:rPr>
          <w:color w:val="272527"/>
          <w:spacing w:val="-3"/>
        </w:rPr>
        <w:t xml:space="preserve">black </w:t>
      </w:r>
      <w:r>
        <w:rPr>
          <w:color w:val="272527"/>
        </w:rPr>
        <w:t xml:space="preserve">and half Chinese,” he said, </w:t>
      </w:r>
      <w:r>
        <w:rPr>
          <w:color w:val="272527"/>
          <w:spacing w:val="-3"/>
        </w:rPr>
        <w:t xml:space="preserve">“Robert </w:t>
      </w:r>
      <w:r>
        <w:rPr>
          <w:color w:val="272527"/>
        </w:rPr>
        <w:t xml:space="preserve">and his twin brother </w:t>
      </w:r>
      <w:r>
        <w:rPr>
          <w:color w:val="272527"/>
          <w:spacing w:val="-5"/>
        </w:rPr>
        <w:t xml:space="preserve">were </w:t>
      </w:r>
      <w:r>
        <w:rPr>
          <w:color w:val="272527"/>
        </w:rPr>
        <w:t>likely</w:t>
      </w:r>
      <w:r>
        <w:rPr>
          <w:color w:val="272527"/>
          <w:spacing w:val="-28"/>
        </w:rPr>
        <w:t xml:space="preserve"> </w:t>
      </w:r>
      <w:r>
        <w:rPr>
          <w:color w:val="272527"/>
        </w:rPr>
        <w:t>very</w:t>
      </w:r>
      <w:r>
        <w:rPr>
          <w:color w:val="272527"/>
          <w:spacing w:val="-28"/>
        </w:rPr>
        <w:t xml:space="preserve"> </w:t>
      </w:r>
      <w:r>
        <w:rPr>
          <w:color w:val="272527"/>
        </w:rPr>
        <w:t>cute</w:t>
      </w:r>
      <w:r>
        <w:rPr>
          <w:color w:val="272527"/>
          <w:spacing w:val="-28"/>
        </w:rPr>
        <w:t xml:space="preserve"> </w:t>
      </w:r>
      <w:r>
        <w:rPr>
          <w:color w:val="272527"/>
        </w:rPr>
        <w:t>kids.”</w:t>
      </w:r>
      <w:r>
        <w:rPr>
          <w:color w:val="272527"/>
          <w:spacing w:val="-28"/>
        </w:rPr>
        <w:t xml:space="preserve"> </w:t>
      </w:r>
      <w:r>
        <w:rPr>
          <w:color w:val="272527"/>
        </w:rPr>
        <w:t>All</w:t>
      </w:r>
      <w:r>
        <w:rPr>
          <w:color w:val="272527"/>
          <w:spacing w:val="-28"/>
        </w:rPr>
        <w:t xml:space="preserve"> </w:t>
      </w:r>
      <w:r>
        <w:rPr>
          <w:color w:val="272527"/>
          <w:spacing w:val="-3"/>
        </w:rPr>
        <w:t>Bobby</w:t>
      </w:r>
      <w:r>
        <w:rPr>
          <w:color w:val="272527"/>
          <w:spacing w:val="-28"/>
        </w:rPr>
        <w:t xml:space="preserve"> </w:t>
      </w:r>
      <w:r>
        <w:rPr>
          <w:color w:val="272527"/>
        </w:rPr>
        <w:t>Newt</w:t>
      </w:r>
      <w:r>
        <w:rPr>
          <w:color w:val="272527"/>
          <w:spacing w:val="-28"/>
        </w:rPr>
        <w:t xml:space="preserve"> </w:t>
      </w:r>
      <w:r>
        <w:rPr>
          <w:color w:val="272527"/>
        </w:rPr>
        <w:t>remembered</w:t>
      </w:r>
      <w:r>
        <w:rPr>
          <w:color w:val="272527"/>
          <w:spacing w:val="-28"/>
        </w:rPr>
        <w:t xml:space="preserve"> </w:t>
      </w:r>
      <w:r>
        <w:rPr>
          <w:color w:val="272527"/>
        </w:rPr>
        <w:t>about</w:t>
      </w:r>
      <w:r>
        <w:rPr>
          <w:color w:val="272527"/>
          <w:spacing w:val="-28"/>
        </w:rPr>
        <w:t xml:space="preserve"> </w:t>
      </w:r>
      <w:r>
        <w:rPr>
          <w:color w:val="272527"/>
        </w:rPr>
        <w:t>the</w:t>
      </w:r>
      <w:r>
        <w:rPr>
          <w:color w:val="272527"/>
          <w:spacing w:val="-28"/>
        </w:rPr>
        <w:t xml:space="preserve"> </w:t>
      </w:r>
      <w:r>
        <w:rPr>
          <w:color w:val="272527"/>
        </w:rPr>
        <w:t>man</w:t>
      </w:r>
      <w:r>
        <w:rPr>
          <w:color w:val="272527"/>
          <w:spacing w:val="-28"/>
        </w:rPr>
        <w:t xml:space="preserve"> </w:t>
      </w:r>
      <w:r>
        <w:rPr>
          <w:color w:val="272527"/>
        </w:rPr>
        <w:t>from</w:t>
      </w:r>
      <w:r>
        <w:rPr>
          <w:color w:val="272527"/>
          <w:spacing w:val="-28"/>
        </w:rPr>
        <w:t xml:space="preserve"> </w:t>
      </w:r>
      <w:r>
        <w:rPr>
          <w:color w:val="272527"/>
        </w:rPr>
        <w:t xml:space="preserve">the </w:t>
      </w:r>
      <w:r>
        <w:rPr>
          <w:rFonts w:ascii="Book Antiqua" w:hAnsi="Book Antiqua"/>
          <w:i/>
          <w:color w:val="272527"/>
        </w:rPr>
        <w:t xml:space="preserve">National Enquirer </w:t>
      </w:r>
      <w:r>
        <w:rPr>
          <w:color w:val="272527"/>
          <w:spacing w:val="-4"/>
        </w:rPr>
        <w:t xml:space="preserve">was </w:t>
      </w:r>
      <w:r>
        <w:rPr>
          <w:color w:val="272527"/>
        </w:rPr>
        <w:t xml:space="preserve">that he </w:t>
      </w:r>
      <w:r>
        <w:rPr>
          <w:color w:val="272527"/>
          <w:spacing w:val="-3"/>
        </w:rPr>
        <w:t xml:space="preserve">wanted </w:t>
      </w:r>
      <w:r>
        <w:rPr>
          <w:color w:val="272527"/>
        </w:rPr>
        <w:t xml:space="preserve">the </w:t>
      </w:r>
      <w:r>
        <w:rPr>
          <w:color w:val="272527"/>
          <w:spacing w:val="-4"/>
        </w:rPr>
        <w:t xml:space="preserve">young </w:t>
      </w:r>
      <w:r>
        <w:rPr>
          <w:color w:val="272527"/>
        </w:rPr>
        <w:t>man to</w:t>
      </w:r>
      <w:r>
        <w:rPr>
          <w:color w:val="272527"/>
          <w:spacing w:val="-8"/>
        </w:rPr>
        <w:t xml:space="preserve"> </w:t>
      </w:r>
      <w:r>
        <w:rPr>
          <w:color w:val="272527"/>
        </w:rPr>
        <w:t>lie:</w:t>
      </w:r>
    </w:p>
    <w:p w:rsidR="004D156E" w:rsidRDefault="004D156E">
      <w:pPr>
        <w:pStyle w:val="BodyText"/>
        <w:spacing w:before="6"/>
        <w:rPr>
          <w:sz w:val="26"/>
        </w:rPr>
      </w:pPr>
    </w:p>
    <w:p w:rsidR="004D156E" w:rsidRDefault="00CB734E" w:rsidP="00C8728F">
      <w:pPr>
        <w:spacing w:line="300" w:lineRule="auto"/>
        <w:ind w:left="1701" w:right="1134"/>
        <w:jc w:val="both"/>
        <w:rPr>
          <w:sz w:val="12"/>
        </w:rPr>
      </w:pPr>
      <w:r>
        <w:rPr>
          <w:color w:val="272527"/>
          <w:sz w:val="20"/>
        </w:rPr>
        <w:t>My</w:t>
      </w:r>
      <w:r>
        <w:rPr>
          <w:color w:val="272527"/>
          <w:spacing w:val="-4"/>
          <w:sz w:val="20"/>
        </w:rPr>
        <w:t xml:space="preserve"> </w:t>
      </w:r>
      <w:r>
        <w:rPr>
          <w:color w:val="272527"/>
          <w:sz w:val="20"/>
        </w:rPr>
        <w:t>dad</w:t>
      </w:r>
      <w:r>
        <w:rPr>
          <w:color w:val="272527"/>
          <w:spacing w:val="-4"/>
          <w:sz w:val="20"/>
        </w:rPr>
        <w:t xml:space="preserve"> </w:t>
      </w:r>
      <w:r>
        <w:rPr>
          <w:color w:val="272527"/>
          <w:sz w:val="20"/>
        </w:rPr>
        <w:t>said</w:t>
      </w:r>
      <w:r>
        <w:rPr>
          <w:color w:val="272527"/>
          <w:spacing w:val="-4"/>
          <w:sz w:val="20"/>
        </w:rPr>
        <w:t xml:space="preserve"> </w:t>
      </w:r>
      <w:r>
        <w:rPr>
          <w:color w:val="272527"/>
          <w:sz w:val="20"/>
        </w:rPr>
        <w:t>these</w:t>
      </w:r>
      <w:r>
        <w:rPr>
          <w:color w:val="272527"/>
          <w:spacing w:val="-4"/>
          <w:sz w:val="20"/>
        </w:rPr>
        <w:t xml:space="preserve"> </w:t>
      </w:r>
      <w:r>
        <w:rPr>
          <w:color w:val="272527"/>
          <w:sz w:val="20"/>
        </w:rPr>
        <w:t>dudes</w:t>
      </w:r>
      <w:r>
        <w:rPr>
          <w:color w:val="272527"/>
          <w:spacing w:val="-4"/>
          <w:sz w:val="20"/>
        </w:rPr>
        <w:t xml:space="preserve"> </w:t>
      </w:r>
      <w:r>
        <w:rPr>
          <w:color w:val="272527"/>
          <w:sz w:val="20"/>
        </w:rPr>
        <w:t>are</w:t>
      </w:r>
      <w:r>
        <w:rPr>
          <w:color w:val="272527"/>
          <w:spacing w:val="-4"/>
          <w:sz w:val="20"/>
        </w:rPr>
        <w:t xml:space="preserve"> </w:t>
      </w:r>
      <w:r>
        <w:rPr>
          <w:color w:val="272527"/>
          <w:sz w:val="20"/>
        </w:rPr>
        <w:t>offering</w:t>
      </w:r>
      <w:r>
        <w:rPr>
          <w:color w:val="272527"/>
          <w:spacing w:val="-4"/>
          <w:sz w:val="20"/>
        </w:rPr>
        <w:t xml:space="preserve"> </w:t>
      </w:r>
      <w:r>
        <w:rPr>
          <w:color w:val="272527"/>
          <w:sz w:val="20"/>
        </w:rPr>
        <w:t>this</w:t>
      </w:r>
      <w:r>
        <w:rPr>
          <w:color w:val="272527"/>
          <w:spacing w:val="-4"/>
          <w:sz w:val="20"/>
        </w:rPr>
        <w:t xml:space="preserve"> </w:t>
      </w:r>
      <w:r>
        <w:rPr>
          <w:color w:val="272527"/>
          <w:sz w:val="20"/>
        </w:rPr>
        <w:t>money</w:t>
      </w:r>
      <w:r>
        <w:rPr>
          <w:color w:val="272527"/>
          <w:spacing w:val="-4"/>
          <w:sz w:val="20"/>
        </w:rPr>
        <w:t xml:space="preserve"> </w:t>
      </w:r>
      <w:r>
        <w:rPr>
          <w:color w:val="272527"/>
          <w:sz w:val="20"/>
        </w:rPr>
        <w:t>to</w:t>
      </w:r>
      <w:r>
        <w:rPr>
          <w:color w:val="272527"/>
          <w:spacing w:val="-4"/>
          <w:sz w:val="20"/>
        </w:rPr>
        <w:t xml:space="preserve"> </w:t>
      </w:r>
      <w:r>
        <w:rPr>
          <w:color w:val="272527"/>
          <w:spacing w:val="-3"/>
          <w:sz w:val="20"/>
        </w:rPr>
        <w:t>take</w:t>
      </w:r>
      <w:r>
        <w:rPr>
          <w:color w:val="272527"/>
          <w:spacing w:val="-4"/>
          <w:sz w:val="20"/>
        </w:rPr>
        <w:t xml:space="preserve"> </w:t>
      </w:r>
      <w:r>
        <w:rPr>
          <w:color w:val="272527"/>
          <w:sz w:val="20"/>
        </w:rPr>
        <w:t>Michael</w:t>
      </w:r>
      <w:r>
        <w:rPr>
          <w:color w:val="272527"/>
          <w:spacing w:val="-4"/>
          <w:sz w:val="20"/>
        </w:rPr>
        <w:t xml:space="preserve"> </w:t>
      </w:r>
      <w:r>
        <w:rPr>
          <w:color w:val="272527"/>
          <w:sz w:val="20"/>
        </w:rPr>
        <w:t>Jac</w:t>
      </w:r>
      <w:r>
        <w:rPr>
          <w:color w:val="272527"/>
          <w:sz w:val="20"/>
        </w:rPr>
        <w:t>k</w:t>
      </w:r>
      <w:r>
        <w:rPr>
          <w:color w:val="272527"/>
          <w:sz w:val="20"/>
        </w:rPr>
        <w:t xml:space="preserve">son </w:t>
      </w:r>
      <w:r>
        <w:rPr>
          <w:color w:val="272527"/>
          <w:spacing w:val="-4"/>
          <w:sz w:val="20"/>
        </w:rPr>
        <w:t>down.</w:t>
      </w:r>
      <w:r>
        <w:rPr>
          <w:color w:val="272527"/>
          <w:spacing w:val="-14"/>
          <w:sz w:val="20"/>
        </w:rPr>
        <w:t xml:space="preserve"> </w:t>
      </w:r>
      <w:r>
        <w:rPr>
          <w:color w:val="272527"/>
          <w:sz w:val="20"/>
        </w:rPr>
        <w:t>And</w:t>
      </w:r>
      <w:r>
        <w:rPr>
          <w:color w:val="272527"/>
          <w:spacing w:val="-14"/>
          <w:sz w:val="20"/>
        </w:rPr>
        <w:t xml:space="preserve"> </w:t>
      </w:r>
      <w:r>
        <w:rPr>
          <w:color w:val="272527"/>
          <w:sz w:val="20"/>
        </w:rPr>
        <w:t>the</w:t>
      </w:r>
      <w:r>
        <w:rPr>
          <w:color w:val="272527"/>
          <w:spacing w:val="-14"/>
          <w:sz w:val="20"/>
        </w:rPr>
        <w:t xml:space="preserve"> </w:t>
      </w:r>
      <w:r>
        <w:rPr>
          <w:color w:val="272527"/>
          <w:sz w:val="20"/>
        </w:rPr>
        <w:t>guy</w:t>
      </w:r>
      <w:r>
        <w:rPr>
          <w:color w:val="272527"/>
          <w:spacing w:val="-14"/>
          <w:sz w:val="20"/>
        </w:rPr>
        <w:t xml:space="preserve"> </w:t>
      </w:r>
      <w:r>
        <w:rPr>
          <w:color w:val="272527"/>
          <w:sz w:val="20"/>
        </w:rPr>
        <w:t>said,</w:t>
      </w:r>
      <w:r>
        <w:rPr>
          <w:color w:val="272527"/>
          <w:spacing w:val="-14"/>
          <w:sz w:val="20"/>
        </w:rPr>
        <w:t xml:space="preserve"> </w:t>
      </w:r>
      <w:r>
        <w:rPr>
          <w:color w:val="272527"/>
          <w:spacing w:val="-4"/>
          <w:sz w:val="20"/>
        </w:rPr>
        <w:t>“Say</w:t>
      </w:r>
      <w:r>
        <w:rPr>
          <w:color w:val="272527"/>
          <w:spacing w:val="-14"/>
          <w:sz w:val="20"/>
        </w:rPr>
        <w:t xml:space="preserve"> </w:t>
      </w:r>
      <w:r>
        <w:rPr>
          <w:color w:val="272527"/>
          <w:sz w:val="20"/>
        </w:rPr>
        <w:t>he</w:t>
      </w:r>
      <w:r>
        <w:rPr>
          <w:color w:val="272527"/>
          <w:spacing w:val="-14"/>
          <w:sz w:val="20"/>
        </w:rPr>
        <w:t xml:space="preserve"> </w:t>
      </w:r>
      <w:r>
        <w:rPr>
          <w:color w:val="272527"/>
          <w:spacing w:val="-3"/>
          <w:sz w:val="20"/>
        </w:rPr>
        <w:t>touched</w:t>
      </w:r>
      <w:r>
        <w:rPr>
          <w:color w:val="272527"/>
          <w:spacing w:val="-14"/>
          <w:sz w:val="20"/>
        </w:rPr>
        <w:t xml:space="preserve"> </w:t>
      </w:r>
      <w:r>
        <w:rPr>
          <w:color w:val="272527"/>
          <w:spacing w:val="-5"/>
          <w:sz w:val="20"/>
        </w:rPr>
        <w:t>you.</w:t>
      </w:r>
      <w:r>
        <w:rPr>
          <w:color w:val="272527"/>
          <w:spacing w:val="-14"/>
          <w:sz w:val="20"/>
        </w:rPr>
        <w:t xml:space="preserve"> </w:t>
      </w:r>
      <w:r>
        <w:rPr>
          <w:color w:val="272527"/>
          <w:sz w:val="20"/>
        </w:rPr>
        <w:t>All</w:t>
      </w:r>
      <w:r>
        <w:rPr>
          <w:color w:val="272527"/>
          <w:spacing w:val="-14"/>
          <w:sz w:val="20"/>
        </w:rPr>
        <w:t xml:space="preserve"> </w:t>
      </w:r>
      <w:r>
        <w:rPr>
          <w:color w:val="272527"/>
          <w:spacing w:val="-5"/>
          <w:sz w:val="20"/>
        </w:rPr>
        <w:t>you</w:t>
      </w:r>
      <w:r>
        <w:rPr>
          <w:color w:val="272527"/>
          <w:spacing w:val="-14"/>
          <w:sz w:val="20"/>
        </w:rPr>
        <w:t xml:space="preserve"> </w:t>
      </w:r>
      <w:r>
        <w:rPr>
          <w:color w:val="272527"/>
          <w:spacing w:val="-7"/>
          <w:sz w:val="20"/>
        </w:rPr>
        <w:t>have</w:t>
      </w:r>
      <w:r>
        <w:rPr>
          <w:color w:val="272527"/>
          <w:spacing w:val="-14"/>
          <w:sz w:val="20"/>
        </w:rPr>
        <w:t xml:space="preserve"> </w:t>
      </w:r>
      <w:r>
        <w:rPr>
          <w:color w:val="272527"/>
          <w:sz w:val="20"/>
        </w:rPr>
        <w:t>to</w:t>
      </w:r>
      <w:r>
        <w:rPr>
          <w:color w:val="272527"/>
          <w:spacing w:val="-14"/>
          <w:sz w:val="20"/>
        </w:rPr>
        <w:t xml:space="preserve"> </w:t>
      </w:r>
      <w:r>
        <w:rPr>
          <w:color w:val="272527"/>
          <w:sz w:val="20"/>
        </w:rPr>
        <w:t>do</w:t>
      </w:r>
      <w:r>
        <w:rPr>
          <w:color w:val="272527"/>
          <w:spacing w:val="-14"/>
          <w:sz w:val="20"/>
        </w:rPr>
        <w:t xml:space="preserve"> </w:t>
      </w:r>
      <w:r>
        <w:rPr>
          <w:color w:val="272527"/>
          <w:sz w:val="20"/>
        </w:rPr>
        <w:t>is</w:t>
      </w:r>
      <w:r>
        <w:rPr>
          <w:color w:val="272527"/>
          <w:spacing w:val="-14"/>
          <w:sz w:val="20"/>
        </w:rPr>
        <w:t xml:space="preserve"> </w:t>
      </w:r>
      <w:r>
        <w:rPr>
          <w:color w:val="272527"/>
          <w:spacing w:val="-5"/>
          <w:sz w:val="20"/>
        </w:rPr>
        <w:t>say</w:t>
      </w:r>
      <w:r>
        <w:rPr>
          <w:color w:val="272527"/>
          <w:spacing w:val="-14"/>
          <w:sz w:val="20"/>
        </w:rPr>
        <w:t xml:space="preserve"> </w:t>
      </w:r>
      <w:r>
        <w:rPr>
          <w:color w:val="272527"/>
          <w:sz w:val="20"/>
        </w:rPr>
        <w:t>it.</w:t>
      </w:r>
      <w:r>
        <w:rPr>
          <w:color w:val="272527"/>
          <w:spacing w:val="-14"/>
          <w:sz w:val="20"/>
        </w:rPr>
        <w:t xml:space="preserve"> </w:t>
      </w:r>
      <w:r>
        <w:rPr>
          <w:color w:val="272527"/>
          <w:spacing w:val="-2"/>
          <w:sz w:val="20"/>
        </w:rPr>
        <w:t xml:space="preserve">But </w:t>
      </w:r>
      <w:r>
        <w:rPr>
          <w:color w:val="272527"/>
          <w:spacing w:val="-5"/>
          <w:sz w:val="20"/>
        </w:rPr>
        <w:t>you</w:t>
      </w:r>
      <w:r>
        <w:rPr>
          <w:color w:val="272527"/>
          <w:spacing w:val="-13"/>
          <w:sz w:val="20"/>
        </w:rPr>
        <w:t xml:space="preserve"> </w:t>
      </w:r>
      <w:r>
        <w:rPr>
          <w:color w:val="272527"/>
          <w:sz w:val="20"/>
        </w:rPr>
        <w:t>might</w:t>
      </w:r>
      <w:r>
        <w:rPr>
          <w:color w:val="272527"/>
          <w:spacing w:val="-13"/>
          <w:sz w:val="20"/>
        </w:rPr>
        <w:t xml:space="preserve"> </w:t>
      </w:r>
      <w:r>
        <w:rPr>
          <w:color w:val="272527"/>
          <w:spacing w:val="-6"/>
          <w:sz w:val="20"/>
        </w:rPr>
        <w:t>have</w:t>
      </w:r>
      <w:r>
        <w:rPr>
          <w:color w:val="272527"/>
          <w:spacing w:val="-13"/>
          <w:sz w:val="20"/>
        </w:rPr>
        <w:t xml:space="preserve"> </w:t>
      </w:r>
      <w:r>
        <w:rPr>
          <w:color w:val="272527"/>
          <w:sz w:val="20"/>
        </w:rPr>
        <w:t>to</w:t>
      </w:r>
      <w:r>
        <w:rPr>
          <w:color w:val="272527"/>
          <w:spacing w:val="-13"/>
          <w:sz w:val="20"/>
        </w:rPr>
        <w:t xml:space="preserve"> </w:t>
      </w:r>
      <w:r>
        <w:rPr>
          <w:color w:val="272527"/>
          <w:spacing w:val="-3"/>
          <w:sz w:val="20"/>
        </w:rPr>
        <w:t>take</w:t>
      </w:r>
      <w:r>
        <w:rPr>
          <w:color w:val="272527"/>
          <w:spacing w:val="-13"/>
          <w:sz w:val="20"/>
        </w:rPr>
        <w:t xml:space="preserve"> </w:t>
      </w:r>
      <w:r>
        <w:rPr>
          <w:color w:val="272527"/>
          <w:sz w:val="20"/>
        </w:rPr>
        <w:t>the</w:t>
      </w:r>
      <w:r>
        <w:rPr>
          <w:color w:val="272527"/>
          <w:spacing w:val="-13"/>
          <w:sz w:val="20"/>
        </w:rPr>
        <w:t xml:space="preserve"> </w:t>
      </w:r>
      <w:r>
        <w:rPr>
          <w:color w:val="272527"/>
          <w:sz w:val="20"/>
        </w:rPr>
        <w:t>stand.</w:t>
      </w:r>
      <w:r>
        <w:rPr>
          <w:color w:val="272527"/>
          <w:spacing w:val="-13"/>
          <w:sz w:val="20"/>
        </w:rPr>
        <w:t xml:space="preserve"> </w:t>
      </w:r>
      <w:r>
        <w:rPr>
          <w:color w:val="272527"/>
          <w:spacing w:val="-11"/>
          <w:sz w:val="20"/>
        </w:rPr>
        <w:t>You</w:t>
      </w:r>
      <w:r>
        <w:rPr>
          <w:color w:val="272527"/>
          <w:spacing w:val="-13"/>
          <w:sz w:val="20"/>
        </w:rPr>
        <w:t xml:space="preserve"> </w:t>
      </w:r>
      <w:r>
        <w:rPr>
          <w:color w:val="272527"/>
          <w:sz w:val="20"/>
        </w:rPr>
        <w:t>might</w:t>
      </w:r>
      <w:r>
        <w:rPr>
          <w:color w:val="272527"/>
          <w:spacing w:val="-13"/>
          <w:sz w:val="20"/>
        </w:rPr>
        <w:t xml:space="preserve"> </w:t>
      </w:r>
      <w:r>
        <w:rPr>
          <w:color w:val="272527"/>
          <w:spacing w:val="-6"/>
          <w:sz w:val="20"/>
        </w:rPr>
        <w:t>have</w:t>
      </w:r>
      <w:r>
        <w:rPr>
          <w:color w:val="272527"/>
          <w:spacing w:val="-13"/>
          <w:sz w:val="20"/>
        </w:rPr>
        <w:t xml:space="preserve"> </w:t>
      </w:r>
      <w:r>
        <w:rPr>
          <w:color w:val="272527"/>
          <w:sz w:val="20"/>
        </w:rPr>
        <w:t>to</w:t>
      </w:r>
      <w:r>
        <w:rPr>
          <w:color w:val="272527"/>
          <w:spacing w:val="-13"/>
          <w:sz w:val="20"/>
        </w:rPr>
        <w:t xml:space="preserve"> </w:t>
      </w:r>
      <w:r>
        <w:rPr>
          <w:color w:val="272527"/>
          <w:sz w:val="20"/>
        </w:rPr>
        <w:t>go</w:t>
      </w:r>
      <w:r>
        <w:rPr>
          <w:color w:val="272527"/>
          <w:spacing w:val="-13"/>
          <w:sz w:val="20"/>
        </w:rPr>
        <w:t xml:space="preserve"> </w:t>
      </w:r>
      <w:r>
        <w:rPr>
          <w:color w:val="272527"/>
          <w:sz w:val="20"/>
        </w:rPr>
        <w:t>on</w:t>
      </w:r>
      <w:r>
        <w:rPr>
          <w:color w:val="272527"/>
          <w:spacing w:val="-13"/>
          <w:sz w:val="20"/>
        </w:rPr>
        <w:t xml:space="preserve"> </w:t>
      </w:r>
      <w:r>
        <w:rPr>
          <w:color w:val="272527"/>
          <w:sz w:val="20"/>
        </w:rPr>
        <w:t>Oprah</w:t>
      </w:r>
      <w:r>
        <w:rPr>
          <w:color w:val="272527"/>
          <w:spacing w:val="-13"/>
          <w:sz w:val="20"/>
        </w:rPr>
        <w:t xml:space="preserve"> </w:t>
      </w:r>
      <w:r>
        <w:rPr>
          <w:color w:val="272527"/>
          <w:sz w:val="20"/>
        </w:rPr>
        <w:t>in</w:t>
      </w:r>
      <w:r>
        <w:rPr>
          <w:color w:val="272527"/>
          <w:spacing w:val="-13"/>
          <w:sz w:val="20"/>
        </w:rPr>
        <w:t xml:space="preserve"> </w:t>
      </w:r>
      <w:r>
        <w:rPr>
          <w:color w:val="272527"/>
          <w:sz w:val="20"/>
        </w:rPr>
        <w:t>front</w:t>
      </w:r>
      <w:r>
        <w:rPr>
          <w:color w:val="272527"/>
          <w:spacing w:val="-13"/>
          <w:sz w:val="20"/>
        </w:rPr>
        <w:t xml:space="preserve"> </w:t>
      </w:r>
      <w:r>
        <w:rPr>
          <w:color w:val="272527"/>
          <w:sz w:val="20"/>
        </w:rPr>
        <w:t>of all</w:t>
      </w:r>
      <w:r>
        <w:rPr>
          <w:color w:val="272527"/>
          <w:spacing w:val="-16"/>
          <w:sz w:val="20"/>
        </w:rPr>
        <w:t xml:space="preserve"> </w:t>
      </w:r>
      <w:r>
        <w:rPr>
          <w:color w:val="272527"/>
          <w:sz w:val="20"/>
        </w:rPr>
        <w:t>these</w:t>
      </w:r>
      <w:r>
        <w:rPr>
          <w:color w:val="272527"/>
          <w:spacing w:val="-16"/>
          <w:sz w:val="20"/>
        </w:rPr>
        <w:t xml:space="preserve"> </w:t>
      </w:r>
      <w:r>
        <w:rPr>
          <w:color w:val="272527"/>
          <w:sz w:val="20"/>
        </w:rPr>
        <w:t>people.</w:t>
      </w:r>
      <w:r>
        <w:rPr>
          <w:color w:val="272527"/>
          <w:spacing w:val="-16"/>
          <w:sz w:val="20"/>
        </w:rPr>
        <w:t xml:space="preserve"> </w:t>
      </w:r>
      <w:r>
        <w:rPr>
          <w:color w:val="272527"/>
          <w:spacing w:val="-11"/>
          <w:sz w:val="20"/>
        </w:rPr>
        <w:t>You</w:t>
      </w:r>
      <w:r>
        <w:rPr>
          <w:color w:val="272527"/>
          <w:spacing w:val="-16"/>
          <w:sz w:val="20"/>
        </w:rPr>
        <w:t xml:space="preserve"> </w:t>
      </w:r>
      <w:r>
        <w:rPr>
          <w:color w:val="272527"/>
          <w:spacing w:val="-6"/>
          <w:sz w:val="20"/>
        </w:rPr>
        <w:t>have</w:t>
      </w:r>
      <w:r>
        <w:rPr>
          <w:color w:val="272527"/>
          <w:spacing w:val="-16"/>
          <w:sz w:val="20"/>
        </w:rPr>
        <w:t xml:space="preserve"> </w:t>
      </w:r>
      <w:r>
        <w:rPr>
          <w:color w:val="272527"/>
          <w:sz w:val="20"/>
        </w:rPr>
        <w:t>to</w:t>
      </w:r>
      <w:r>
        <w:rPr>
          <w:color w:val="272527"/>
          <w:spacing w:val="-16"/>
          <w:sz w:val="20"/>
        </w:rPr>
        <w:t xml:space="preserve"> </w:t>
      </w:r>
      <w:r>
        <w:rPr>
          <w:color w:val="272527"/>
          <w:sz w:val="20"/>
        </w:rPr>
        <w:t>be</w:t>
      </w:r>
      <w:r>
        <w:rPr>
          <w:color w:val="272527"/>
          <w:spacing w:val="-16"/>
          <w:sz w:val="20"/>
        </w:rPr>
        <w:t xml:space="preserve"> </w:t>
      </w:r>
      <w:r>
        <w:rPr>
          <w:color w:val="272527"/>
          <w:sz w:val="20"/>
        </w:rPr>
        <w:t>prepared</w:t>
      </w:r>
      <w:r>
        <w:rPr>
          <w:color w:val="272527"/>
          <w:spacing w:val="-16"/>
          <w:sz w:val="20"/>
        </w:rPr>
        <w:t xml:space="preserve"> </w:t>
      </w:r>
      <w:r>
        <w:rPr>
          <w:color w:val="272527"/>
          <w:spacing w:val="-3"/>
          <w:sz w:val="20"/>
        </w:rPr>
        <w:t>for</w:t>
      </w:r>
      <w:r>
        <w:rPr>
          <w:color w:val="272527"/>
          <w:spacing w:val="-16"/>
          <w:sz w:val="20"/>
        </w:rPr>
        <w:t xml:space="preserve"> </w:t>
      </w:r>
      <w:r>
        <w:rPr>
          <w:color w:val="272527"/>
          <w:sz w:val="20"/>
        </w:rPr>
        <w:t>this</w:t>
      </w:r>
      <w:r>
        <w:rPr>
          <w:color w:val="272527"/>
          <w:spacing w:val="-16"/>
          <w:sz w:val="20"/>
        </w:rPr>
        <w:t xml:space="preserve"> </w:t>
      </w:r>
      <w:r>
        <w:rPr>
          <w:color w:val="272527"/>
          <w:sz w:val="20"/>
        </w:rPr>
        <w:t>thing.</w:t>
      </w:r>
      <w:r>
        <w:rPr>
          <w:color w:val="272527"/>
          <w:spacing w:val="-16"/>
          <w:sz w:val="20"/>
        </w:rPr>
        <w:t xml:space="preserve"> </w:t>
      </w:r>
      <w:r>
        <w:rPr>
          <w:color w:val="272527"/>
          <w:spacing w:val="-3"/>
          <w:sz w:val="20"/>
        </w:rPr>
        <w:t>Just</w:t>
      </w:r>
      <w:r>
        <w:rPr>
          <w:color w:val="272527"/>
          <w:spacing w:val="-16"/>
          <w:sz w:val="20"/>
        </w:rPr>
        <w:t xml:space="preserve"> </w:t>
      </w:r>
      <w:r>
        <w:rPr>
          <w:color w:val="272527"/>
          <w:spacing w:val="-4"/>
          <w:sz w:val="20"/>
        </w:rPr>
        <w:t>say</w:t>
      </w:r>
      <w:r>
        <w:rPr>
          <w:color w:val="272527"/>
          <w:spacing w:val="-16"/>
          <w:sz w:val="20"/>
        </w:rPr>
        <w:t xml:space="preserve"> </w:t>
      </w:r>
      <w:r>
        <w:rPr>
          <w:color w:val="272527"/>
          <w:sz w:val="20"/>
        </w:rPr>
        <w:t>it.</w:t>
      </w:r>
      <w:r>
        <w:rPr>
          <w:color w:val="272527"/>
          <w:spacing w:val="-16"/>
          <w:sz w:val="20"/>
        </w:rPr>
        <w:t xml:space="preserve"> </w:t>
      </w:r>
      <w:r>
        <w:rPr>
          <w:color w:val="272527"/>
          <w:sz w:val="20"/>
        </w:rPr>
        <w:t>And</w:t>
      </w:r>
      <w:r>
        <w:rPr>
          <w:color w:val="272527"/>
          <w:spacing w:val="-16"/>
          <w:sz w:val="20"/>
        </w:rPr>
        <w:t xml:space="preserve"> </w:t>
      </w:r>
      <w:r>
        <w:rPr>
          <w:color w:val="272527"/>
          <w:spacing w:val="-3"/>
          <w:sz w:val="20"/>
        </w:rPr>
        <w:t xml:space="preserve">we’ll </w:t>
      </w:r>
      <w:r>
        <w:rPr>
          <w:color w:val="272527"/>
          <w:spacing w:val="-4"/>
          <w:sz w:val="20"/>
        </w:rPr>
        <w:t xml:space="preserve">give </w:t>
      </w:r>
      <w:r>
        <w:rPr>
          <w:color w:val="272527"/>
          <w:spacing w:val="-5"/>
          <w:sz w:val="20"/>
        </w:rPr>
        <w:t>you</w:t>
      </w:r>
      <w:r>
        <w:rPr>
          <w:color w:val="272527"/>
          <w:spacing w:val="8"/>
          <w:sz w:val="20"/>
        </w:rPr>
        <w:t xml:space="preserve"> </w:t>
      </w:r>
      <w:r>
        <w:rPr>
          <w:color w:val="272527"/>
          <w:spacing w:val="-5"/>
          <w:sz w:val="20"/>
        </w:rPr>
        <w:t>money.”</w:t>
      </w:r>
      <w:r w:rsidR="00E27386">
        <w:rPr>
          <w:rStyle w:val="EndnoteReference"/>
          <w:color w:val="272527"/>
          <w:spacing w:val="-5"/>
          <w:sz w:val="20"/>
        </w:rPr>
        <w:endnoteReference w:id="170"/>
      </w:r>
    </w:p>
    <w:p w:rsidR="004D156E" w:rsidRDefault="004D156E">
      <w:pPr>
        <w:pStyle w:val="BodyText"/>
        <w:spacing w:before="1"/>
      </w:pPr>
    </w:p>
    <w:p w:rsidR="00C8728F" w:rsidRDefault="00CB734E" w:rsidP="00C8728F">
      <w:pPr>
        <w:pStyle w:val="BodyText"/>
        <w:spacing w:line="262" w:lineRule="auto"/>
        <w:ind w:left="1077" w:right="646" w:firstLine="454"/>
        <w:jc w:val="both"/>
      </w:pPr>
      <w:r w:rsidRPr="00C8728F">
        <w:rPr>
          <w:color w:val="272527"/>
        </w:rPr>
        <w:t>Friedman said there were two pieces of evidence to confirm the Newts’</w:t>
      </w:r>
      <w:r w:rsidRPr="00C8728F">
        <w:rPr>
          <w:color w:val="272527"/>
          <w:w w:val="97"/>
        </w:rPr>
        <w:t xml:space="preserve"> </w:t>
      </w:r>
      <w:r w:rsidRPr="00C8728F">
        <w:rPr>
          <w:color w:val="272527"/>
        </w:rPr>
        <w:t xml:space="preserve">story. One was the actual contract proffered by the </w:t>
      </w:r>
      <w:r w:rsidRPr="00C8728F">
        <w:rPr>
          <w:rFonts w:ascii="Book Antiqua" w:hAnsi="Book Antiqua"/>
          <w:i/>
          <w:color w:val="272527"/>
        </w:rPr>
        <w:t xml:space="preserve">Enquirer </w:t>
      </w:r>
      <w:r w:rsidRPr="00C8728F">
        <w:rPr>
          <w:color w:val="272527"/>
        </w:rPr>
        <w:t>and signed by</w:t>
      </w:r>
      <w:r w:rsidRPr="00C8728F">
        <w:rPr>
          <w:color w:val="272527"/>
          <w:w w:val="95"/>
        </w:rPr>
        <w:t xml:space="preserve"> </w:t>
      </w:r>
      <w:r w:rsidRPr="00C8728F">
        <w:rPr>
          <w:color w:val="272527"/>
        </w:rPr>
        <w:t>David Perel, who declined to comment. The contract, written as a letter, said</w:t>
      </w:r>
      <w:r w:rsidRPr="00C8728F">
        <w:rPr>
          <w:color w:val="272527"/>
          <w:w w:val="94"/>
        </w:rPr>
        <w:t xml:space="preserve"> </w:t>
      </w:r>
      <w:r w:rsidRPr="00C8728F">
        <w:rPr>
          <w:color w:val="272527"/>
        </w:rPr>
        <w:t>it was an agreement between the tabloid and the Newts for their exclusive</w:t>
      </w:r>
      <w:r w:rsidRPr="00C8728F">
        <w:rPr>
          <w:color w:val="272527"/>
          <w:w w:val="87"/>
        </w:rPr>
        <w:t xml:space="preserve"> </w:t>
      </w:r>
      <w:r w:rsidRPr="00C8728F">
        <w:rPr>
          <w:color w:val="272527"/>
        </w:rPr>
        <w:t>story regarding “your relationship with and knowledge of Michael Jackson,</w:t>
      </w:r>
      <w:r w:rsidRPr="00C8728F">
        <w:rPr>
          <w:color w:val="272527"/>
          <w:w w:val="99"/>
        </w:rPr>
        <w:t xml:space="preserve"> </w:t>
      </w:r>
      <w:r w:rsidRPr="00C8728F">
        <w:rPr>
          <w:color w:val="272527"/>
        </w:rPr>
        <w:t>and his sexuality, your knowledge of M</w:t>
      </w:r>
      <w:r w:rsidRPr="00C8728F">
        <w:rPr>
          <w:color w:val="272527"/>
        </w:rPr>
        <w:t>i</w:t>
      </w:r>
      <w:r w:rsidRPr="00C8728F">
        <w:rPr>
          <w:color w:val="272527"/>
        </w:rPr>
        <w:t>chael Jackson’s sexual contact and</w:t>
      </w:r>
      <w:r w:rsidRPr="00C8728F">
        <w:rPr>
          <w:color w:val="272527"/>
          <w:w w:val="96"/>
        </w:rPr>
        <w:t xml:space="preserve"> </w:t>
      </w:r>
      <w:r w:rsidRPr="00C8728F">
        <w:rPr>
          <w:color w:val="272527"/>
        </w:rPr>
        <w:t>attempts at sexual contact with Ro</w:t>
      </w:r>
      <w:r w:rsidRPr="00C8728F">
        <w:rPr>
          <w:color w:val="272527"/>
        </w:rPr>
        <w:t>b</w:t>
      </w:r>
      <w:r w:rsidRPr="00C8728F">
        <w:rPr>
          <w:color w:val="272527"/>
        </w:rPr>
        <w:t>ert Newt and others”. Mitteager</w:t>
      </w:r>
      <w:r w:rsidRPr="00C8728F">
        <w:rPr>
          <w:color w:val="272527"/>
          <w:w w:val="88"/>
        </w:rPr>
        <w:t xml:space="preserve"> </w:t>
      </w:r>
      <w:r w:rsidRPr="00C8728F">
        <w:rPr>
          <w:color w:val="272527"/>
        </w:rPr>
        <w:t>expected them to sign even though it was completely untrue. The second</w:t>
      </w:r>
      <w:r w:rsidRPr="00C8728F">
        <w:rPr>
          <w:color w:val="272527"/>
          <w:w w:val="94"/>
        </w:rPr>
        <w:t xml:space="preserve"> </w:t>
      </w:r>
      <w:r w:rsidRPr="00C8728F">
        <w:rPr>
          <w:color w:val="272527"/>
        </w:rPr>
        <w:t>piece of evidence is a tape recor</w:t>
      </w:r>
      <w:r w:rsidRPr="00C8728F">
        <w:rPr>
          <w:color w:val="272527"/>
        </w:rPr>
        <w:t>d</w:t>
      </w:r>
      <w:r w:rsidRPr="00C8728F">
        <w:rPr>
          <w:color w:val="272527"/>
        </w:rPr>
        <w:t>ing of the conversation with Mitteager.</w:t>
      </w:r>
      <w:r w:rsidRPr="00C8728F">
        <w:rPr>
          <w:color w:val="272527"/>
          <w:w w:val="132"/>
        </w:rPr>
        <w:t xml:space="preserve"> </w:t>
      </w:r>
      <w:r w:rsidRPr="00C8728F">
        <w:rPr>
          <w:color w:val="272527"/>
        </w:rPr>
        <w:t>When he died, all Mitteager’s i</w:t>
      </w:r>
      <w:r w:rsidRPr="00C8728F">
        <w:rPr>
          <w:color w:val="272527"/>
        </w:rPr>
        <w:t>n</w:t>
      </w:r>
      <w:r w:rsidRPr="00C8728F">
        <w:rPr>
          <w:color w:val="272527"/>
        </w:rPr>
        <w:lastRenderedPageBreak/>
        <w:t>terview tapes were left to Hollywood</w:t>
      </w:r>
      <w:r w:rsidRPr="00C8728F">
        <w:rPr>
          <w:color w:val="272527"/>
          <w:w w:val="98"/>
        </w:rPr>
        <w:t xml:space="preserve"> </w:t>
      </w:r>
      <w:r w:rsidRPr="00C8728F">
        <w:rPr>
          <w:color w:val="272527"/>
          <w:w w:val="95"/>
        </w:rPr>
        <w:t>investigator and publicist Paul Barresi, whom we shall encounter elsewhere.</w:t>
      </w:r>
      <w:r w:rsidRPr="00C8728F">
        <w:rPr>
          <w:color w:val="272527"/>
        </w:rPr>
        <w:t xml:space="preserve"> Back in the mid-80s, Ron Newt Sr put his three sons together as a</w:t>
      </w:r>
      <w:r w:rsidRPr="00C8728F">
        <w:rPr>
          <w:color w:val="272527"/>
          <w:w w:val="98"/>
        </w:rPr>
        <w:t xml:space="preserve"> </w:t>
      </w:r>
      <w:r w:rsidRPr="00C8728F">
        <w:rPr>
          <w:color w:val="272527"/>
        </w:rPr>
        <w:t>singing group just as Joseph Jackson had. He called them The Newtrons.</w:t>
      </w:r>
      <w:r w:rsidRPr="00C8728F">
        <w:rPr>
          <w:color w:val="272527"/>
          <w:w w:val="132"/>
        </w:rPr>
        <w:t xml:space="preserve"> </w:t>
      </w:r>
      <w:r w:rsidRPr="00C8728F">
        <w:rPr>
          <w:color w:val="272527"/>
        </w:rPr>
        <w:t>After much pushing, he got the attention of Jackson Sr, who agreed to</w:t>
      </w:r>
      <w:r w:rsidR="00C8728F" w:rsidRPr="00C8728F">
        <w:t xml:space="preserve"> </w:t>
      </w:r>
      <w:r w:rsidRPr="00C8728F">
        <w:rPr>
          <w:color w:val="272527"/>
        </w:rPr>
        <w:t>manage the group. Joe Jac</w:t>
      </w:r>
      <w:r w:rsidRPr="00C8728F">
        <w:rPr>
          <w:color w:val="272527"/>
        </w:rPr>
        <w:t>k</w:t>
      </w:r>
      <w:r w:rsidRPr="00C8728F">
        <w:rPr>
          <w:color w:val="272527"/>
        </w:rPr>
        <w:t>son got the Newtrons a showcase at the Roxy in West Hollywood. M</w:t>
      </w:r>
      <w:r w:rsidRPr="00C8728F">
        <w:rPr>
          <w:color w:val="272527"/>
        </w:rPr>
        <w:t>i</w:t>
      </w:r>
      <w:r w:rsidRPr="00C8728F">
        <w:rPr>
          <w:color w:val="272527"/>
        </w:rPr>
        <w:t>chael showed up and loved them. The result was a two- week stay for the boys at Hayvenhurst, Encino, where they were supposed to work on their music.</w:t>
      </w:r>
    </w:p>
    <w:p w:rsidR="00C8728F" w:rsidRDefault="00CB734E" w:rsidP="00C8728F">
      <w:pPr>
        <w:pStyle w:val="BodyText"/>
        <w:spacing w:line="262" w:lineRule="auto"/>
        <w:ind w:left="1077" w:right="646" w:firstLine="454"/>
        <w:jc w:val="both"/>
      </w:pPr>
      <w:r>
        <w:rPr>
          <w:color w:val="272527"/>
          <w:spacing w:val="-9"/>
        </w:rPr>
        <w:t>“We</w:t>
      </w:r>
      <w:r>
        <w:rPr>
          <w:color w:val="272527"/>
          <w:spacing w:val="-28"/>
        </w:rPr>
        <w:t xml:space="preserve"> </w:t>
      </w:r>
      <w:r>
        <w:rPr>
          <w:color w:val="272527"/>
          <w:spacing w:val="-4"/>
        </w:rPr>
        <w:t>would</w:t>
      </w:r>
      <w:r>
        <w:rPr>
          <w:color w:val="272527"/>
          <w:spacing w:val="-28"/>
        </w:rPr>
        <w:t xml:space="preserve"> </w:t>
      </w:r>
      <w:r>
        <w:rPr>
          <w:color w:val="272527"/>
        </w:rPr>
        <w:t>see</w:t>
      </w:r>
      <w:r>
        <w:rPr>
          <w:color w:val="272527"/>
          <w:spacing w:val="-28"/>
        </w:rPr>
        <w:t xml:space="preserve"> </w:t>
      </w:r>
      <w:r>
        <w:rPr>
          <w:color w:val="272527"/>
          <w:spacing w:val="-3"/>
        </w:rPr>
        <w:t>Michael</w:t>
      </w:r>
      <w:r>
        <w:rPr>
          <w:color w:val="272527"/>
          <w:spacing w:val="-28"/>
        </w:rPr>
        <w:t xml:space="preserve"> </w:t>
      </w:r>
      <w:r>
        <w:rPr>
          <w:color w:val="272527"/>
        </w:rPr>
        <w:t>in</w:t>
      </w:r>
      <w:r>
        <w:rPr>
          <w:color w:val="272527"/>
          <w:spacing w:val="-28"/>
        </w:rPr>
        <w:t xml:space="preserve"> </w:t>
      </w:r>
      <w:r>
        <w:rPr>
          <w:color w:val="272527"/>
        </w:rPr>
        <w:t>passing.</w:t>
      </w:r>
      <w:r>
        <w:rPr>
          <w:color w:val="272527"/>
          <w:spacing w:val="-28"/>
        </w:rPr>
        <w:t xml:space="preserve"> </w:t>
      </w:r>
      <w:r>
        <w:rPr>
          <w:color w:val="272527"/>
          <w:spacing w:val="-12"/>
        </w:rPr>
        <w:t>We</w:t>
      </w:r>
      <w:r>
        <w:rPr>
          <w:color w:val="272527"/>
          <w:spacing w:val="-28"/>
        </w:rPr>
        <w:t xml:space="preserve"> </w:t>
      </w:r>
      <w:r>
        <w:rPr>
          <w:color w:val="272527"/>
        </w:rPr>
        <w:t>didn’t</w:t>
      </w:r>
      <w:r>
        <w:rPr>
          <w:color w:val="272527"/>
          <w:spacing w:val="-28"/>
        </w:rPr>
        <w:t xml:space="preserve"> </w:t>
      </w:r>
      <w:r>
        <w:rPr>
          <w:color w:val="272527"/>
        </w:rPr>
        <w:t>see</w:t>
      </w:r>
      <w:r>
        <w:rPr>
          <w:color w:val="272527"/>
          <w:spacing w:val="-28"/>
        </w:rPr>
        <w:t xml:space="preserve"> </w:t>
      </w:r>
      <w:r>
        <w:rPr>
          <w:color w:val="272527"/>
        </w:rPr>
        <w:t>him</w:t>
      </w:r>
      <w:r>
        <w:rPr>
          <w:color w:val="272527"/>
          <w:spacing w:val="-28"/>
        </w:rPr>
        <w:t xml:space="preserve"> </w:t>
      </w:r>
      <w:r>
        <w:rPr>
          <w:color w:val="272527"/>
          <w:spacing w:val="-4"/>
        </w:rPr>
        <w:t>maybe</w:t>
      </w:r>
      <w:r>
        <w:rPr>
          <w:color w:val="272527"/>
          <w:spacing w:val="-28"/>
        </w:rPr>
        <w:t xml:space="preserve"> </w:t>
      </w:r>
      <w:r>
        <w:rPr>
          <w:color w:val="272527"/>
        </w:rPr>
        <w:t>because</w:t>
      </w:r>
      <w:r>
        <w:rPr>
          <w:color w:val="272527"/>
          <w:spacing w:val="-28"/>
        </w:rPr>
        <w:t xml:space="preserve"> </w:t>
      </w:r>
      <w:r>
        <w:rPr>
          <w:color w:val="272527"/>
        </w:rPr>
        <w:t xml:space="preserve">he </w:t>
      </w:r>
      <w:r>
        <w:rPr>
          <w:color w:val="272527"/>
          <w:spacing w:val="-4"/>
        </w:rPr>
        <w:t xml:space="preserve">was </w:t>
      </w:r>
      <w:r>
        <w:rPr>
          <w:color w:val="272527"/>
          <w:spacing w:val="-3"/>
        </w:rPr>
        <w:t xml:space="preserve">working </w:t>
      </w:r>
      <w:r>
        <w:rPr>
          <w:color w:val="272527"/>
        </w:rPr>
        <w:t xml:space="preserve">on an album. </w:t>
      </w:r>
      <w:r>
        <w:rPr>
          <w:color w:val="272527"/>
          <w:spacing w:val="-11"/>
        </w:rPr>
        <w:t xml:space="preserve">We </w:t>
      </w:r>
      <w:r>
        <w:rPr>
          <w:color w:val="272527"/>
          <w:spacing w:val="-6"/>
        </w:rPr>
        <w:t xml:space="preserve">saw </w:t>
      </w:r>
      <w:r>
        <w:rPr>
          <w:color w:val="272527"/>
        </w:rPr>
        <w:t xml:space="preserve">him downstairs in the kitchen and </w:t>
      </w:r>
      <w:r>
        <w:rPr>
          <w:color w:val="272527"/>
          <w:spacing w:val="-5"/>
        </w:rPr>
        <w:t xml:space="preserve">we </w:t>
      </w:r>
      <w:r>
        <w:rPr>
          <w:color w:val="272527"/>
          <w:spacing w:val="-2"/>
        </w:rPr>
        <w:t xml:space="preserve">talked </w:t>
      </w:r>
      <w:r>
        <w:rPr>
          <w:color w:val="272527"/>
        </w:rPr>
        <w:t xml:space="preserve">to him,” </w:t>
      </w:r>
      <w:r>
        <w:rPr>
          <w:color w:val="272527"/>
          <w:spacing w:val="-3"/>
        </w:rPr>
        <w:t xml:space="preserve">Bobby </w:t>
      </w:r>
      <w:r>
        <w:rPr>
          <w:color w:val="272527"/>
        </w:rPr>
        <w:t xml:space="preserve">Newt told </w:t>
      </w:r>
      <w:r>
        <w:rPr>
          <w:color w:val="272527"/>
          <w:spacing w:val="-3"/>
        </w:rPr>
        <w:t xml:space="preserve">Friedman. </w:t>
      </w:r>
      <w:r>
        <w:rPr>
          <w:color w:val="272527"/>
        </w:rPr>
        <w:t xml:space="preserve">“He had prime time with me and my brother in the guest room for </w:t>
      </w:r>
      <w:r>
        <w:rPr>
          <w:color w:val="272527"/>
          <w:spacing w:val="-3"/>
        </w:rPr>
        <w:t xml:space="preserve">two </w:t>
      </w:r>
      <w:r>
        <w:rPr>
          <w:color w:val="272527"/>
        </w:rPr>
        <w:t xml:space="preserve">weeks. And he didn’t </w:t>
      </w:r>
      <w:r>
        <w:rPr>
          <w:color w:val="272527"/>
          <w:spacing w:val="1"/>
        </w:rPr>
        <w:t xml:space="preserve">try </w:t>
      </w:r>
      <w:r>
        <w:rPr>
          <w:color w:val="272527"/>
        </w:rPr>
        <w:t>an</w:t>
      </w:r>
      <w:r>
        <w:rPr>
          <w:color w:val="272527"/>
        </w:rPr>
        <w:t>y</w:t>
      </w:r>
      <w:r>
        <w:rPr>
          <w:color w:val="272527"/>
        </w:rPr>
        <w:t>thing.”</w:t>
      </w:r>
    </w:p>
    <w:p w:rsidR="00C8728F" w:rsidRDefault="00CB734E" w:rsidP="00C8728F">
      <w:pPr>
        <w:pStyle w:val="BodyText"/>
        <w:spacing w:line="262" w:lineRule="auto"/>
        <w:ind w:left="1077" w:right="646" w:firstLine="454"/>
        <w:jc w:val="both"/>
      </w:pPr>
      <w:r>
        <w:rPr>
          <w:color w:val="272527"/>
        </w:rPr>
        <w:t xml:space="preserve">The Newtrons eventually got a record contract and recorded the Jackson </w:t>
      </w:r>
      <w:r>
        <w:rPr>
          <w:color w:val="272527"/>
          <w:spacing w:val="-3"/>
        </w:rPr>
        <w:t xml:space="preserve">Five </w:t>
      </w:r>
      <w:r>
        <w:rPr>
          <w:color w:val="272527"/>
        </w:rPr>
        <w:t xml:space="preserve">hit “I </w:t>
      </w:r>
      <w:r>
        <w:rPr>
          <w:color w:val="272527"/>
          <w:spacing w:val="-4"/>
        </w:rPr>
        <w:t xml:space="preserve">Want </w:t>
      </w:r>
      <w:r>
        <w:rPr>
          <w:color w:val="272527"/>
          <w:spacing w:val="-12"/>
        </w:rPr>
        <w:t xml:space="preserve">You </w:t>
      </w:r>
      <w:r>
        <w:rPr>
          <w:color w:val="272527"/>
        </w:rPr>
        <w:t>Back” at Hayvenhurst. Not long before Friedman’s</w:t>
      </w:r>
      <w:r>
        <w:rPr>
          <w:color w:val="272527"/>
          <w:spacing w:val="-14"/>
        </w:rPr>
        <w:t xml:space="preserve"> </w:t>
      </w:r>
      <w:r>
        <w:rPr>
          <w:color w:val="272527"/>
          <w:spacing w:val="-6"/>
        </w:rPr>
        <w:t>story,</w:t>
      </w:r>
      <w:r>
        <w:rPr>
          <w:color w:val="272527"/>
          <w:spacing w:val="-15"/>
        </w:rPr>
        <w:t xml:space="preserve"> </w:t>
      </w:r>
      <w:r>
        <w:rPr>
          <w:color w:val="272527"/>
          <w:spacing w:val="-3"/>
        </w:rPr>
        <w:t>Bobby</w:t>
      </w:r>
      <w:r>
        <w:rPr>
          <w:color w:val="272527"/>
          <w:spacing w:val="-14"/>
        </w:rPr>
        <w:t xml:space="preserve"> </w:t>
      </w:r>
      <w:r>
        <w:rPr>
          <w:color w:val="272527"/>
        </w:rPr>
        <w:t>Newt</w:t>
      </w:r>
      <w:r>
        <w:rPr>
          <w:color w:val="272527"/>
          <w:spacing w:val="-14"/>
        </w:rPr>
        <w:t xml:space="preserve"> </w:t>
      </w:r>
      <w:r>
        <w:rPr>
          <w:color w:val="272527"/>
          <w:spacing w:val="-5"/>
        </w:rPr>
        <w:t>worked</w:t>
      </w:r>
      <w:r>
        <w:rPr>
          <w:color w:val="272527"/>
          <w:spacing w:val="-14"/>
        </w:rPr>
        <w:t xml:space="preserve"> </w:t>
      </w:r>
      <w:r>
        <w:rPr>
          <w:color w:val="272527"/>
        </w:rPr>
        <w:t>with</w:t>
      </w:r>
      <w:r>
        <w:rPr>
          <w:color w:val="272527"/>
          <w:spacing w:val="-14"/>
        </w:rPr>
        <w:t xml:space="preserve"> </w:t>
      </w:r>
      <w:r>
        <w:rPr>
          <w:color w:val="272527"/>
          <w:spacing w:val="-5"/>
        </w:rPr>
        <w:t>Wade</w:t>
      </w:r>
      <w:r>
        <w:rPr>
          <w:color w:val="272527"/>
          <w:spacing w:val="-14"/>
        </w:rPr>
        <w:t xml:space="preserve"> </w:t>
      </w:r>
      <w:r>
        <w:rPr>
          <w:color w:val="272527"/>
          <w:spacing w:val="-4"/>
        </w:rPr>
        <w:t>Robson</w:t>
      </w:r>
      <w:r>
        <w:rPr>
          <w:color w:val="272527"/>
          <w:spacing w:val="-14"/>
        </w:rPr>
        <w:t xml:space="preserve"> </w:t>
      </w:r>
      <w:r>
        <w:rPr>
          <w:color w:val="272527"/>
        </w:rPr>
        <w:t>on</w:t>
      </w:r>
      <w:r>
        <w:rPr>
          <w:color w:val="272527"/>
          <w:spacing w:val="-14"/>
        </w:rPr>
        <w:t xml:space="preserve"> </w:t>
      </w:r>
      <w:r>
        <w:rPr>
          <w:color w:val="272527"/>
        </w:rPr>
        <w:t>tracks</w:t>
      </w:r>
      <w:r>
        <w:rPr>
          <w:color w:val="272527"/>
          <w:spacing w:val="-14"/>
        </w:rPr>
        <w:t xml:space="preserve"> </w:t>
      </w:r>
      <w:r>
        <w:rPr>
          <w:color w:val="272527"/>
          <w:spacing w:val="-3"/>
        </w:rPr>
        <w:t>for</w:t>
      </w:r>
      <w:r>
        <w:rPr>
          <w:color w:val="272527"/>
          <w:spacing w:val="-14"/>
        </w:rPr>
        <w:t xml:space="preserve"> </w:t>
      </w:r>
      <w:r>
        <w:rPr>
          <w:color w:val="272527"/>
        </w:rPr>
        <w:t>his first album, a compendium of original R&amp;B</w:t>
      </w:r>
      <w:r>
        <w:rPr>
          <w:color w:val="272527"/>
          <w:spacing w:val="-21"/>
        </w:rPr>
        <w:t xml:space="preserve"> </w:t>
      </w:r>
      <w:r>
        <w:rPr>
          <w:color w:val="272527"/>
        </w:rPr>
        <w:t>ballads.</w:t>
      </w:r>
    </w:p>
    <w:p w:rsidR="00017409" w:rsidRDefault="00CB734E" w:rsidP="00017409">
      <w:pPr>
        <w:pStyle w:val="BodyText"/>
        <w:spacing w:line="262" w:lineRule="auto"/>
        <w:ind w:left="1077" w:right="646" w:firstLine="454"/>
        <w:jc w:val="both"/>
      </w:pPr>
      <w:r w:rsidRPr="00017409">
        <w:rPr>
          <w:color w:val="272527"/>
        </w:rPr>
        <w:t>Another young man born around the same time as Ryan White also faced a potentially fatal problem in his teenage years, but survived to tell for himself the tale of Michael’s kindness towards him. This was C</w:t>
      </w:r>
      <w:r w:rsidRPr="00017409">
        <w:rPr>
          <w:color w:val="272527"/>
        </w:rPr>
        <w:t>o</w:t>
      </w:r>
      <w:r w:rsidRPr="00017409">
        <w:rPr>
          <w:color w:val="272527"/>
        </w:rPr>
        <w:t xml:space="preserve">rey Feldman, star of the hit movie </w:t>
      </w:r>
      <w:r w:rsidRPr="00017409">
        <w:rPr>
          <w:rFonts w:ascii="Book Antiqua" w:hAnsi="Book Antiqua"/>
          <w:i/>
          <w:color w:val="272527"/>
        </w:rPr>
        <w:t>Stand By Me</w:t>
      </w:r>
      <w:r w:rsidRPr="00017409">
        <w:rPr>
          <w:color w:val="272527"/>
        </w:rPr>
        <w:t>. Like so many Holl</w:t>
      </w:r>
      <w:r w:rsidRPr="00017409">
        <w:rPr>
          <w:color w:val="272527"/>
        </w:rPr>
        <w:t>y</w:t>
      </w:r>
      <w:r w:rsidRPr="00017409">
        <w:rPr>
          <w:color w:val="272527"/>
        </w:rPr>
        <w:t>wood talents, including his celebrated co-star in that film, River Pho</w:t>
      </w:r>
      <w:r w:rsidRPr="00017409">
        <w:rPr>
          <w:color w:val="272527"/>
        </w:rPr>
        <w:t>e</w:t>
      </w:r>
      <w:r w:rsidRPr="00017409">
        <w:rPr>
          <w:color w:val="272527"/>
        </w:rPr>
        <w:t>nix, Corey fell prey to drug addiction. It would kill River, and Corey’s fate may well have been in the balance, too. A newspaper reported him as saying that when he was sixteen he “fell under the influence of a young man who often stayed at his home and sexually abused him”. He said: “I’d get real wasted, and hope that I’d pass out and not remember anything next morning. I didn’t confront the man because I was afraid people would think I was a bad person. Plus I didn’t want to lose him as a friend because I believed he really cared for me.”</w:t>
      </w:r>
      <w:r w:rsidR="00F01478" w:rsidRPr="00017409">
        <w:rPr>
          <w:rStyle w:val="EndnoteReference"/>
          <w:color w:val="272527"/>
        </w:rPr>
        <w:endnoteReference w:id="171"/>
      </w:r>
    </w:p>
    <w:p w:rsidR="00017409" w:rsidRDefault="00CB734E" w:rsidP="00017409">
      <w:pPr>
        <w:pStyle w:val="BodyText"/>
        <w:spacing w:line="262" w:lineRule="auto"/>
        <w:ind w:left="1077" w:right="646" w:firstLine="454"/>
        <w:jc w:val="both"/>
      </w:pPr>
      <w:r w:rsidRPr="00017409">
        <w:rPr>
          <w:color w:val="272527"/>
        </w:rPr>
        <w:t>Did he hope he would pass out simply because he found being fo</w:t>
      </w:r>
      <w:r w:rsidRPr="00017409">
        <w:rPr>
          <w:color w:val="272527"/>
        </w:rPr>
        <w:t>n</w:t>
      </w:r>
      <w:r w:rsidRPr="00017409">
        <w:rPr>
          <w:color w:val="272527"/>
        </w:rPr>
        <w:t>dled by another young man embarrassing and distasteful? Or was it submitting to rough violation that he could not handle? The newspaper did not quote him on that, but we can easily agree that if the story was accurate his life was in a mess. Corey gave some of the credit for his r</w:t>
      </w:r>
      <w:r w:rsidRPr="00017409">
        <w:rPr>
          <w:color w:val="272527"/>
        </w:rPr>
        <w:t>e</w:t>
      </w:r>
      <w:r w:rsidRPr="00017409">
        <w:rPr>
          <w:color w:val="272527"/>
        </w:rPr>
        <w:t xml:space="preserve">covery from drug addiction to encouraging messages left on his phone answering machine by Michael Jackson, who had been a friend for some years. He had met Michael back in 1984 on the set of </w:t>
      </w:r>
      <w:r w:rsidRPr="00017409">
        <w:rPr>
          <w:rFonts w:ascii="Book Antiqua" w:hAnsi="Book Antiqua"/>
          <w:i/>
          <w:color w:val="272527"/>
        </w:rPr>
        <w:t xml:space="preserve">Goonies </w:t>
      </w:r>
      <w:r w:rsidRPr="00017409">
        <w:rPr>
          <w:color w:val="272527"/>
        </w:rPr>
        <w:t>and said that, like Wade Robson and Brett Barnes, he had slept alone in bed with Michael, but there was nothing sexual going on. “There was no sexual connotation,” he said. “Calling Michael Jackson a child molester is like calling Santa Claus a thief.”</w:t>
      </w:r>
    </w:p>
    <w:p w:rsidR="001D0AB0" w:rsidRDefault="00CB734E" w:rsidP="001D0AB0">
      <w:pPr>
        <w:pStyle w:val="BodyText"/>
        <w:spacing w:line="262" w:lineRule="auto"/>
        <w:ind w:left="1077" w:right="646" w:firstLine="454"/>
        <w:jc w:val="both"/>
      </w:pPr>
      <w:r w:rsidRPr="001D0AB0">
        <w:rPr>
          <w:color w:val="272527"/>
        </w:rPr>
        <w:t>No-one, including Jordie Chandler, has suggested Michael is violent or</w:t>
      </w:r>
      <w:r w:rsidR="00C414D8" w:rsidRPr="001D0AB0">
        <w:t xml:space="preserve"> </w:t>
      </w:r>
      <w:r w:rsidRPr="001D0AB0">
        <w:rPr>
          <w:color w:val="272527"/>
        </w:rPr>
        <w:t xml:space="preserve">rough, or has ever imposed himself in a bullying way as apparently </w:t>
      </w:r>
      <w:r w:rsidRPr="001D0AB0">
        <w:rPr>
          <w:color w:val="272527"/>
        </w:rPr>
        <w:lastRenderedPageBreak/>
        <w:t>happened to Corey. It is easy to believe Corey’s view that Michael is not a “molester” if, for him, molesting means something like what ha</w:t>
      </w:r>
      <w:r w:rsidRPr="001D0AB0">
        <w:rPr>
          <w:color w:val="272527"/>
        </w:rPr>
        <w:t>p</w:t>
      </w:r>
      <w:r w:rsidRPr="001D0AB0">
        <w:rPr>
          <w:color w:val="272527"/>
        </w:rPr>
        <w:t xml:space="preserve">pened to him at age sixteen. But can we be so sure this homosexually experienced young man is levelling with us when he says there was nothing sexual in his contact with Michael? In a more recent interview on TV’s </w:t>
      </w:r>
      <w:r w:rsidRPr="001D0AB0">
        <w:rPr>
          <w:rFonts w:ascii="Book Antiqua" w:hAnsi="Book Antiqua"/>
          <w:i/>
          <w:color w:val="272527"/>
        </w:rPr>
        <w:t xml:space="preserve">20/20 </w:t>
      </w:r>
      <w:r w:rsidRPr="001D0AB0">
        <w:rPr>
          <w:color w:val="272527"/>
        </w:rPr>
        <w:t>he reportedly claimed that Michael tried to persuade him to look at nude magazines – the sort of invitation from a grown man to a growing boy that prosecutors do not hesitate to call sexual “groo</w:t>
      </w:r>
      <w:r w:rsidRPr="001D0AB0">
        <w:rPr>
          <w:color w:val="272527"/>
        </w:rPr>
        <w:t>m</w:t>
      </w:r>
      <w:r w:rsidRPr="001D0AB0">
        <w:rPr>
          <w:color w:val="272527"/>
        </w:rPr>
        <w:t>ing”, and an allegation of a type that would figure prominently in M</w:t>
      </w:r>
      <w:r w:rsidRPr="001D0AB0">
        <w:rPr>
          <w:color w:val="272527"/>
        </w:rPr>
        <w:t>i</w:t>
      </w:r>
      <w:r w:rsidRPr="001D0AB0">
        <w:rPr>
          <w:color w:val="272527"/>
        </w:rPr>
        <w:t>chael’s trial in 2005.</w:t>
      </w:r>
      <w:r w:rsidR="001967E9" w:rsidRPr="001D0AB0">
        <w:rPr>
          <w:rStyle w:val="EndnoteReference"/>
          <w:color w:val="272527"/>
        </w:rPr>
        <w:endnoteReference w:id="172"/>
      </w:r>
      <w:r w:rsidRPr="001D0AB0">
        <w:rPr>
          <w:color w:val="272527"/>
          <w:position w:val="8"/>
          <w:sz w:val="14"/>
        </w:rPr>
        <w:t xml:space="preserve"> </w:t>
      </w:r>
      <w:r w:rsidRPr="001D0AB0">
        <w:rPr>
          <w:color w:val="272527"/>
        </w:rPr>
        <w:t>We should not forget that these later allegations, made by the boys Gavin Arvizo and his brother Star, may have been complete lies – Michael was, after all, found not guilty on all charges – but it is not doubted that Jackson possessed a significant amount of pornography, both “straight” and gay, a fact which gives Corey’s claim a measure of credibility.</w:t>
      </w:r>
    </w:p>
    <w:p w:rsidR="001D0AB0" w:rsidRDefault="00CB734E" w:rsidP="001D0AB0">
      <w:pPr>
        <w:pStyle w:val="BodyText"/>
        <w:spacing w:line="262" w:lineRule="auto"/>
        <w:ind w:left="1077" w:right="646" w:firstLine="454"/>
        <w:jc w:val="both"/>
      </w:pPr>
      <w:r>
        <w:rPr>
          <w:color w:val="272527"/>
          <w:spacing w:val="-3"/>
        </w:rPr>
        <w:t>Also,</w:t>
      </w:r>
      <w:r>
        <w:rPr>
          <w:color w:val="272527"/>
          <w:spacing w:val="-32"/>
        </w:rPr>
        <w:t xml:space="preserve"> </w:t>
      </w:r>
      <w:r>
        <w:rPr>
          <w:color w:val="272527"/>
          <w:spacing w:val="-5"/>
        </w:rPr>
        <w:t>what</w:t>
      </w:r>
      <w:r>
        <w:rPr>
          <w:color w:val="272527"/>
          <w:spacing w:val="-32"/>
        </w:rPr>
        <w:t xml:space="preserve"> </w:t>
      </w:r>
      <w:r>
        <w:rPr>
          <w:color w:val="272527"/>
        </w:rPr>
        <w:t>adds</w:t>
      </w:r>
      <w:r>
        <w:rPr>
          <w:color w:val="272527"/>
          <w:spacing w:val="-32"/>
        </w:rPr>
        <w:t xml:space="preserve"> </w:t>
      </w:r>
      <w:r>
        <w:rPr>
          <w:color w:val="272527"/>
        </w:rPr>
        <w:t>to</w:t>
      </w:r>
      <w:r>
        <w:rPr>
          <w:color w:val="272527"/>
          <w:spacing w:val="-32"/>
        </w:rPr>
        <w:t xml:space="preserve"> </w:t>
      </w:r>
      <w:r>
        <w:rPr>
          <w:color w:val="272527"/>
        </w:rPr>
        <w:t>that</w:t>
      </w:r>
      <w:r>
        <w:rPr>
          <w:color w:val="272527"/>
          <w:spacing w:val="-32"/>
        </w:rPr>
        <w:t xml:space="preserve"> </w:t>
      </w:r>
      <w:r>
        <w:rPr>
          <w:color w:val="272527"/>
          <w:spacing w:val="-3"/>
        </w:rPr>
        <w:t>credibility</w:t>
      </w:r>
      <w:r>
        <w:rPr>
          <w:color w:val="272527"/>
          <w:spacing w:val="-32"/>
        </w:rPr>
        <w:t xml:space="preserve"> </w:t>
      </w:r>
      <w:r>
        <w:rPr>
          <w:color w:val="272527"/>
        </w:rPr>
        <w:t>enormously</w:t>
      </w:r>
      <w:r>
        <w:rPr>
          <w:color w:val="272527"/>
          <w:spacing w:val="-32"/>
        </w:rPr>
        <w:t xml:space="preserve"> </w:t>
      </w:r>
      <w:r>
        <w:rPr>
          <w:color w:val="272527"/>
        </w:rPr>
        <w:t>is</w:t>
      </w:r>
      <w:r>
        <w:rPr>
          <w:color w:val="272527"/>
          <w:spacing w:val="-32"/>
        </w:rPr>
        <w:t xml:space="preserve"> </w:t>
      </w:r>
      <w:r>
        <w:rPr>
          <w:color w:val="272527"/>
        </w:rPr>
        <w:t>the</w:t>
      </w:r>
      <w:r>
        <w:rPr>
          <w:color w:val="272527"/>
          <w:spacing w:val="-32"/>
        </w:rPr>
        <w:t xml:space="preserve"> </w:t>
      </w:r>
      <w:r>
        <w:rPr>
          <w:color w:val="272527"/>
          <w:spacing w:val="-3"/>
        </w:rPr>
        <w:t>very</w:t>
      </w:r>
      <w:r>
        <w:rPr>
          <w:color w:val="272527"/>
          <w:spacing w:val="-32"/>
        </w:rPr>
        <w:t xml:space="preserve"> </w:t>
      </w:r>
      <w:r>
        <w:rPr>
          <w:color w:val="272527"/>
        </w:rPr>
        <w:t>limited</w:t>
      </w:r>
      <w:r>
        <w:rPr>
          <w:color w:val="272527"/>
          <w:spacing w:val="-32"/>
        </w:rPr>
        <w:t xml:space="preserve"> </w:t>
      </w:r>
      <w:r>
        <w:rPr>
          <w:color w:val="272527"/>
          <w:spacing w:val="-3"/>
        </w:rPr>
        <w:t xml:space="preserve">extent </w:t>
      </w:r>
      <w:r>
        <w:rPr>
          <w:color w:val="272527"/>
        </w:rPr>
        <w:t xml:space="preserve">of this “accusation”, </w:t>
      </w:r>
      <w:r>
        <w:rPr>
          <w:color w:val="272527"/>
          <w:spacing w:val="-4"/>
        </w:rPr>
        <w:t xml:space="preserve">which </w:t>
      </w:r>
      <w:r>
        <w:rPr>
          <w:color w:val="272527"/>
        </w:rPr>
        <w:t xml:space="preserve">is so mild as to scarcely merit the term. After all, this </w:t>
      </w:r>
      <w:r>
        <w:rPr>
          <w:color w:val="272527"/>
          <w:spacing w:val="-3"/>
        </w:rPr>
        <w:t xml:space="preserve">was </w:t>
      </w:r>
      <w:r>
        <w:rPr>
          <w:color w:val="272527"/>
        </w:rPr>
        <w:t xml:space="preserve">a young man </w:t>
      </w:r>
      <w:r w:rsidRPr="00C414D8">
        <w:rPr>
          <w:color w:val="272527"/>
        </w:rPr>
        <w:t>who</w:t>
      </w:r>
      <w:r>
        <w:rPr>
          <w:color w:val="272527"/>
          <w:spacing w:val="-4"/>
        </w:rPr>
        <w:t xml:space="preserve"> </w:t>
      </w:r>
      <w:r>
        <w:rPr>
          <w:color w:val="272527"/>
        </w:rPr>
        <w:t xml:space="preserve">could </w:t>
      </w:r>
      <w:r>
        <w:rPr>
          <w:color w:val="272527"/>
          <w:spacing w:val="-5"/>
        </w:rPr>
        <w:t xml:space="preserve">have </w:t>
      </w:r>
      <w:r>
        <w:rPr>
          <w:color w:val="272527"/>
        </w:rPr>
        <w:t>taken the witness stand and accused</w:t>
      </w:r>
      <w:r>
        <w:rPr>
          <w:color w:val="272527"/>
          <w:spacing w:val="-18"/>
        </w:rPr>
        <w:t xml:space="preserve"> </w:t>
      </w:r>
      <w:r>
        <w:rPr>
          <w:color w:val="272527"/>
        </w:rPr>
        <w:t>Michael</w:t>
      </w:r>
      <w:r>
        <w:rPr>
          <w:color w:val="272527"/>
          <w:spacing w:val="-18"/>
        </w:rPr>
        <w:t xml:space="preserve"> </w:t>
      </w:r>
      <w:r>
        <w:rPr>
          <w:color w:val="272527"/>
        </w:rPr>
        <w:t>of</w:t>
      </w:r>
      <w:r>
        <w:rPr>
          <w:color w:val="272527"/>
          <w:spacing w:val="-6"/>
        </w:rPr>
        <w:t xml:space="preserve"> </w:t>
      </w:r>
      <w:r>
        <w:rPr>
          <w:color w:val="272527"/>
        </w:rPr>
        <w:t>anal</w:t>
      </w:r>
      <w:r>
        <w:rPr>
          <w:color w:val="272527"/>
          <w:spacing w:val="-18"/>
        </w:rPr>
        <w:t xml:space="preserve"> </w:t>
      </w:r>
      <w:r>
        <w:rPr>
          <w:color w:val="272527"/>
        </w:rPr>
        <w:t>rape,</w:t>
      </w:r>
      <w:r>
        <w:rPr>
          <w:color w:val="272527"/>
          <w:spacing w:val="-18"/>
        </w:rPr>
        <w:t xml:space="preserve"> </w:t>
      </w:r>
      <w:r>
        <w:rPr>
          <w:color w:val="272527"/>
        </w:rPr>
        <w:t>had</w:t>
      </w:r>
      <w:r>
        <w:rPr>
          <w:color w:val="272527"/>
          <w:spacing w:val="-18"/>
        </w:rPr>
        <w:t xml:space="preserve"> </w:t>
      </w:r>
      <w:r>
        <w:rPr>
          <w:color w:val="272527"/>
        </w:rPr>
        <w:t>he</w:t>
      </w:r>
      <w:r>
        <w:rPr>
          <w:color w:val="272527"/>
          <w:spacing w:val="-18"/>
        </w:rPr>
        <w:t xml:space="preserve"> </w:t>
      </w:r>
      <w:r>
        <w:rPr>
          <w:color w:val="272527"/>
        </w:rPr>
        <w:t>chosen</w:t>
      </w:r>
      <w:r>
        <w:rPr>
          <w:color w:val="272527"/>
          <w:spacing w:val="-18"/>
        </w:rPr>
        <w:t xml:space="preserve"> </w:t>
      </w:r>
      <w:r>
        <w:rPr>
          <w:color w:val="272527"/>
        </w:rPr>
        <w:t>to</w:t>
      </w:r>
      <w:r>
        <w:rPr>
          <w:color w:val="272527"/>
          <w:spacing w:val="-18"/>
        </w:rPr>
        <w:t xml:space="preserve"> </w:t>
      </w:r>
      <w:r>
        <w:rPr>
          <w:color w:val="272527"/>
        </w:rPr>
        <w:t>do</w:t>
      </w:r>
      <w:r>
        <w:rPr>
          <w:color w:val="272527"/>
          <w:spacing w:val="-18"/>
        </w:rPr>
        <w:t xml:space="preserve"> </w:t>
      </w:r>
      <w:r>
        <w:rPr>
          <w:color w:val="272527"/>
          <w:spacing w:val="-3"/>
        </w:rPr>
        <w:t>so,</w:t>
      </w:r>
      <w:r>
        <w:rPr>
          <w:color w:val="272527"/>
          <w:spacing w:val="-18"/>
        </w:rPr>
        <w:t xml:space="preserve"> </w:t>
      </w:r>
      <w:r>
        <w:rPr>
          <w:color w:val="272527"/>
        </w:rPr>
        <w:t>with</w:t>
      </w:r>
      <w:r>
        <w:rPr>
          <w:color w:val="272527"/>
          <w:spacing w:val="-18"/>
        </w:rPr>
        <w:t xml:space="preserve"> </w:t>
      </w:r>
      <w:r>
        <w:rPr>
          <w:color w:val="272527"/>
        </w:rPr>
        <w:t>no</w:t>
      </w:r>
      <w:r>
        <w:rPr>
          <w:color w:val="272527"/>
          <w:spacing w:val="-18"/>
        </w:rPr>
        <w:t xml:space="preserve"> </w:t>
      </w:r>
      <w:r>
        <w:rPr>
          <w:color w:val="272527"/>
        </w:rPr>
        <w:t>fear</w:t>
      </w:r>
      <w:r>
        <w:rPr>
          <w:color w:val="272527"/>
          <w:spacing w:val="-18"/>
        </w:rPr>
        <w:t xml:space="preserve"> </w:t>
      </w:r>
      <w:r>
        <w:rPr>
          <w:color w:val="272527"/>
        </w:rPr>
        <w:t>of</w:t>
      </w:r>
      <w:r>
        <w:rPr>
          <w:color w:val="272527"/>
          <w:spacing w:val="-6"/>
        </w:rPr>
        <w:t xml:space="preserve"> </w:t>
      </w:r>
      <w:r>
        <w:rPr>
          <w:color w:val="272527"/>
        </w:rPr>
        <w:t>being sued</w:t>
      </w:r>
      <w:r>
        <w:rPr>
          <w:color w:val="272527"/>
          <w:spacing w:val="-27"/>
        </w:rPr>
        <w:t xml:space="preserve"> </w:t>
      </w:r>
      <w:r>
        <w:rPr>
          <w:color w:val="272527"/>
        </w:rPr>
        <w:t>and</w:t>
      </w:r>
      <w:r>
        <w:rPr>
          <w:color w:val="272527"/>
          <w:spacing w:val="-27"/>
        </w:rPr>
        <w:t xml:space="preserve"> </w:t>
      </w:r>
      <w:r>
        <w:rPr>
          <w:color w:val="272527"/>
        </w:rPr>
        <w:t>with</w:t>
      </w:r>
      <w:r>
        <w:rPr>
          <w:color w:val="272527"/>
          <w:spacing w:val="-27"/>
        </w:rPr>
        <w:t xml:space="preserve"> </w:t>
      </w:r>
      <w:r>
        <w:rPr>
          <w:color w:val="272527"/>
        </w:rPr>
        <w:t>a</w:t>
      </w:r>
      <w:r>
        <w:rPr>
          <w:color w:val="272527"/>
          <w:spacing w:val="-27"/>
        </w:rPr>
        <w:t xml:space="preserve"> </w:t>
      </w:r>
      <w:r>
        <w:rPr>
          <w:color w:val="272527"/>
          <w:spacing w:val="-5"/>
        </w:rPr>
        <w:t>whole</w:t>
      </w:r>
      <w:r>
        <w:rPr>
          <w:color w:val="272527"/>
          <w:spacing w:val="-27"/>
        </w:rPr>
        <w:t xml:space="preserve"> </w:t>
      </w:r>
      <w:r>
        <w:rPr>
          <w:color w:val="272527"/>
          <w:spacing w:val="-6"/>
        </w:rPr>
        <w:t>world</w:t>
      </w:r>
      <w:r>
        <w:rPr>
          <w:color w:val="272527"/>
          <w:spacing w:val="-27"/>
        </w:rPr>
        <w:t xml:space="preserve"> </w:t>
      </w:r>
      <w:r>
        <w:rPr>
          <w:color w:val="272527"/>
        </w:rPr>
        <w:t>of</w:t>
      </w:r>
      <w:r>
        <w:rPr>
          <w:color w:val="272527"/>
          <w:spacing w:val="-17"/>
        </w:rPr>
        <w:t xml:space="preserve"> </w:t>
      </w:r>
      <w:r>
        <w:rPr>
          <w:color w:val="272527"/>
          <w:spacing w:val="-4"/>
        </w:rPr>
        <w:t>abuse</w:t>
      </w:r>
      <w:r>
        <w:rPr>
          <w:color w:val="272527"/>
          <w:spacing w:val="-27"/>
        </w:rPr>
        <w:t xml:space="preserve"> </w:t>
      </w:r>
      <w:r>
        <w:rPr>
          <w:color w:val="272527"/>
          <w:spacing w:val="-4"/>
        </w:rPr>
        <w:t>“survivors”</w:t>
      </w:r>
      <w:r>
        <w:rPr>
          <w:color w:val="272527"/>
          <w:spacing w:val="-27"/>
        </w:rPr>
        <w:t xml:space="preserve"> </w:t>
      </w:r>
      <w:r>
        <w:rPr>
          <w:color w:val="272527"/>
        </w:rPr>
        <w:t>out</w:t>
      </w:r>
      <w:r>
        <w:rPr>
          <w:color w:val="272527"/>
          <w:spacing w:val="-27"/>
        </w:rPr>
        <w:t xml:space="preserve"> </w:t>
      </w:r>
      <w:r>
        <w:rPr>
          <w:color w:val="272527"/>
          <w:spacing w:val="-3"/>
        </w:rPr>
        <w:t>there</w:t>
      </w:r>
      <w:r>
        <w:rPr>
          <w:color w:val="272527"/>
          <w:spacing w:val="-27"/>
        </w:rPr>
        <w:t xml:space="preserve"> </w:t>
      </w:r>
      <w:r>
        <w:rPr>
          <w:color w:val="272527"/>
          <w:spacing w:val="-3"/>
        </w:rPr>
        <w:t>ready</w:t>
      </w:r>
      <w:r>
        <w:rPr>
          <w:color w:val="272527"/>
          <w:spacing w:val="-27"/>
        </w:rPr>
        <w:t xml:space="preserve"> </w:t>
      </w:r>
      <w:r>
        <w:rPr>
          <w:color w:val="272527"/>
        </w:rPr>
        <w:t>to</w:t>
      </w:r>
      <w:r>
        <w:rPr>
          <w:color w:val="272527"/>
          <w:spacing w:val="-27"/>
        </w:rPr>
        <w:t xml:space="preserve"> </w:t>
      </w:r>
      <w:r>
        <w:rPr>
          <w:color w:val="272527"/>
          <w:spacing w:val="-3"/>
        </w:rPr>
        <w:t xml:space="preserve">applaud </w:t>
      </w:r>
      <w:r>
        <w:rPr>
          <w:color w:val="272527"/>
        </w:rPr>
        <w:t xml:space="preserve">his courage in coming forward. What he did </w:t>
      </w:r>
      <w:r>
        <w:rPr>
          <w:color w:val="272527"/>
          <w:spacing w:val="-4"/>
        </w:rPr>
        <w:t xml:space="preserve">now </w:t>
      </w:r>
      <w:r>
        <w:rPr>
          <w:color w:val="272527"/>
        </w:rPr>
        <w:t xml:space="preserve">claim, almost as </w:t>
      </w:r>
      <w:r>
        <w:rPr>
          <w:color w:val="272527"/>
          <w:spacing w:val="-3"/>
        </w:rPr>
        <w:t>sens</w:t>
      </w:r>
      <w:r>
        <w:rPr>
          <w:color w:val="272527"/>
          <w:spacing w:val="-3"/>
        </w:rPr>
        <w:t>a</w:t>
      </w:r>
      <w:r>
        <w:rPr>
          <w:color w:val="272527"/>
          <w:spacing w:val="-3"/>
        </w:rPr>
        <w:t xml:space="preserve">tionally, </w:t>
      </w:r>
      <w:r>
        <w:rPr>
          <w:color w:val="272527"/>
          <w:spacing w:val="-4"/>
        </w:rPr>
        <w:t xml:space="preserve">was </w:t>
      </w:r>
      <w:r>
        <w:rPr>
          <w:color w:val="272527"/>
        </w:rPr>
        <w:t xml:space="preserve">that Michael had not abused him but that he had been one of a group of child actors </w:t>
      </w:r>
      <w:r>
        <w:rPr>
          <w:color w:val="272527"/>
          <w:spacing w:val="-5"/>
        </w:rPr>
        <w:t xml:space="preserve">who were </w:t>
      </w:r>
      <w:r>
        <w:rPr>
          <w:color w:val="272527"/>
          <w:spacing w:val="-4"/>
        </w:rPr>
        <w:t xml:space="preserve">preyed </w:t>
      </w:r>
      <w:r>
        <w:rPr>
          <w:color w:val="272527"/>
        </w:rPr>
        <w:t xml:space="preserve">upon and “molested </w:t>
      </w:r>
      <w:r>
        <w:rPr>
          <w:color w:val="272527"/>
          <w:spacing w:val="-3"/>
        </w:rPr>
        <w:t xml:space="preserve">by </w:t>
      </w:r>
      <w:r>
        <w:rPr>
          <w:color w:val="272527"/>
        </w:rPr>
        <w:t xml:space="preserve">a gang of Hollywood paedophiles”. </w:t>
      </w:r>
      <w:r>
        <w:rPr>
          <w:color w:val="272527"/>
          <w:spacing w:val="-5"/>
        </w:rPr>
        <w:t xml:space="preserve">Personally, </w:t>
      </w:r>
      <w:r>
        <w:rPr>
          <w:color w:val="272527"/>
        </w:rPr>
        <w:t xml:space="preserve">I do not </w:t>
      </w:r>
      <w:r>
        <w:rPr>
          <w:color w:val="272527"/>
          <w:spacing w:val="-3"/>
        </w:rPr>
        <w:t xml:space="preserve">buy </w:t>
      </w:r>
      <w:r>
        <w:rPr>
          <w:color w:val="272527"/>
        </w:rPr>
        <w:t xml:space="preserve">it, </w:t>
      </w:r>
      <w:r>
        <w:rPr>
          <w:color w:val="272527"/>
          <w:spacing w:val="-4"/>
        </w:rPr>
        <w:t xml:space="preserve">for </w:t>
      </w:r>
      <w:r>
        <w:rPr>
          <w:color w:val="272527"/>
        </w:rPr>
        <w:t>the same reason</w:t>
      </w:r>
      <w:r>
        <w:rPr>
          <w:color w:val="272527"/>
          <w:spacing w:val="-30"/>
        </w:rPr>
        <w:t xml:space="preserve"> </w:t>
      </w:r>
      <w:r>
        <w:rPr>
          <w:color w:val="272527"/>
        </w:rPr>
        <w:t>I</w:t>
      </w:r>
      <w:r>
        <w:rPr>
          <w:color w:val="272527"/>
          <w:spacing w:val="-30"/>
        </w:rPr>
        <w:t xml:space="preserve"> </w:t>
      </w:r>
      <w:r>
        <w:rPr>
          <w:color w:val="272527"/>
        </w:rPr>
        <w:t>do</w:t>
      </w:r>
      <w:r>
        <w:rPr>
          <w:color w:val="272527"/>
          <w:spacing w:val="-30"/>
        </w:rPr>
        <w:t xml:space="preserve"> </w:t>
      </w:r>
      <w:r>
        <w:rPr>
          <w:color w:val="272527"/>
        </w:rPr>
        <w:t>not</w:t>
      </w:r>
      <w:r>
        <w:rPr>
          <w:color w:val="272527"/>
          <w:spacing w:val="-30"/>
        </w:rPr>
        <w:t xml:space="preserve"> </w:t>
      </w:r>
      <w:r>
        <w:rPr>
          <w:color w:val="272527"/>
          <w:spacing w:val="-3"/>
        </w:rPr>
        <w:t>buy</w:t>
      </w:r>
      <w:r>
        <w:rPr>
          <w:color w:val="272527"/>
          <w:spacing w:val="-30"/>
        </w:rPr>
        <w:t xml:space="preserve"> </w:t>
      </w:r>
      <w:r>
        <w:rPr>
          <w:color w:val="272527"/>
        </w:rPr>
        <w:t>into</w:t>
      </w:r>
      <w:r>
        <w:rPr>
          <w:color w:val="272527"/>
          <w:spacing w:val="-30"/>
        </w:rPr>
        <w:t xml:space="preserve"> </w:t>
      </w:r>
      <w:r>
        <w:rPr>
          <w:color w:val="272527"/>
        </w:rPr>
        <w:t>any</w:t>
      </w:r>
      <w:r>
        <w:rPr>
          <w:color w:val="272527"/>
          <w:spacing w:val="-30"/>
        </w:rPr>
        <w:t xml:space="preserve"> </w:t>
      </w:r>
      <w:r>
        <w:rPr>
          <w:color w:val="272527"/>
        </w:rPr>
        <w:t>conspiracy</w:t>
      </w:r>
      <w:r>
        <w:rPr>
          <w:color w:val="272527"/>
          <w:spacing w:val="-30"/>
        </w:rPr>
        <w:t xml:space="preserve"> </w:t>
      </w:r>
      <w:r>
        <w:rPr>
          <w:color w:val="272527"/>
        </w:rPr>
        <w:t>theories</w:t>
      </w:r>
      <w:r>
        <w:rPr>
          <w:color w:val="272527"/>
          <w:spacing w:val="-30"/>
        </w:rPr>
        <w:t xml:space="preserve"> </w:t>
      </w:r>
      <w:r>
        <w:rPr>
          <w:color w:val="272527"/>
        </w:rPr>
        <w:t>that</w:t>
      </w:r>
      <w:r>
        <w:rPr>
          <w:color w:val="272527"/>
          <w:spacing w:val="-30"/>
        </w:rPr>
        <w:t xml:space="preserve"> </w:t>
      </w:r>
      <w:r>
        <w:rPr>
          <w:color w:val="272527"/>
          <w:spacing w:val="-3"/>
        </w:rPr>
        <w:t>require</w:t>
      </w:r>
      <w:r>
        <w:rPr>
          <w:color w:val="272527"/>
          <w:spacing w:val="-30"/>
        </w:rPr>
        <w:t xml:space="preserve"> </w:t>
      </w:r>
      <w:r>
        <w:rPr>
          <w:color w:val="272527"/>
        </w:rPr>
        <w:t>us</w:t>
      </w:r>
      <w:r>
        <w:rPr>
          <w:color w:val="272527"/>
          <w:spacing w:val="-30"/>
        </w:rPr>
        <w:t xml:space="preserve"> </w:t>
      </w:r>
      <w:r>
        <w:rPr>
          <w:color w:val="272527"/>
        </w:rPr>
        <w:t>to</w:t>
      </w:r>
      <w:r>
        <w:rPr>
          <w:color w:val="272527"/>
          <w:spacing w:val="-30"/>
        </w:rPr>
        <w:t xml:space="preserve"> </w:t>
      </w:r>
      <w:r>
        <w:rPr>
          <w:color w:val="272527"/>
          <w:spacing w:val="-3"/>
        </w:rPr>
        <w:t>believe</w:t>
      </w:r>
      <w:r>
        <w:rPr>
          <w:color w:val="272527"/>
          <w:spacing w:val="-30"/>
        </w:rPr>
        <w:t xml:space="preserve"> </w:t>
      </w:r>
      <w:r>
        <w:rPr>
          <w:color w:val="272527"/>
        </w:rPr>
        <w:t>in large</w:t>
      </w:r>
      <w:r>
        <w:rPr>
          <w:color w:val="272527"/>
          <w:spacing w:val="-10"/>
        </w:rPr>
        <w:t xml:space="preserve"> </w:t>
      </w:r>
      <w:r>
        <w:rPr>
          <w:color w:val="272527"/>
        </w:rPr>
        <w:t>numbers</w:t>
      </w:r>
      <w:r>
        <w:rPr>
          <w:color w:val="272527"/>
          <w:spacing w:val="-10"/>
        </w:rPr>
        <w:t xml:space="preserve"> </w:t>
      </w:r>
      <w:r>
        <w:rPr>
          <w:color w:val="272527"/>
        </w:rPr>
        <w:t>of individuals</w:t>
      </w:r>
      <w:r>
        <w:rPr>
          <w:color w:val="272527"/>
          <w:spacing w:val="-10"/>
        </w:rPr>
        <w:t xml:space="preserve"> </w:t>
      </w:r>
      <w:r>
        <w:rPr>
          <w:color w:val="272527"/>
        </w:rPr>
        <w:t>or</w:t>
      </w:r>
      <w:r>
        <w:rPr>
          <w:color w:val="272527"/>
          <w:spacing w:val="-10"/>
        </w:rPr>
        <w:t xml:space="preserve"> </w:t>
      </w:r>
      <w:r>
        <w:rPr>
          <w:color w:val="272527"/>
        </w:rPr>
        <w:t>organisations,</w:t>
      </w:r>
      <w:r>
        <w:rPr>
          <w:color w:val="272527"/>
          <w:spacing w:val="-10"/>
        </w:rPr>
        <w:t xml:space="preserve"> </w:t>
      </w:r>
      <w:r>
        <w:rPr>
          <w:color w:val="272527"/>
        </w:rPr>
        <w:t>each</w:t>
      </w:r>
      <w:r>
        <w:rPr>
          <w:color w:val="272527"/>
          <w:spacing w:val="-10"/>
        </w:rPr>
        <w:t xml:space="preserve"> </w:t>
      </w:r>
      <w:r>
        <w:rPr>
          <w:color w:val="272527"/>
        </w:rPr>
        <w:t>with</w:t>
      </w:r>
      <w:r>
        <w:rPr>
          <w:color w:val="272527"/>
          <w:spacing w:val="-10"/>
        </w:rPr>
        <w:t xml:space="preserve"> </w:t>
      </w:r>
      <w:r>
        <w:rPr>
          <w:color w:val="272527"/>
        </w:rPr>
        <w:t>their</w:t>
      </w:r>
      <w:r>
        <w:rPr>
          <w:color w:val="272527"/>
          <w:spacing w:val="-10"/>
        </w:rPr>
        <w:t xml:space="preserve"> </w:t>
      </w:r>
      <w:r>
        <w:rPr>
          <w:color w:val="272527"/>
          <w:spacing w:val="-4"/>
        </w:rPr>
        <w:t>own,</w:t>
      </w:r>
      <w:r>
        <w:rPr>
          <w:color w:val="272527"/>
          <w:spacing w:val="-10"/>
        </w:rPr>
        <w:t xml:space="preserve"> </w:t>
      </w:r>
      <w:r>
        <w:rPr>
          <w:color w:val="272527"/>
        </w:rPr>
        <w:t xml:space="preserve">often </w:t>
      </w:r>
      <w:r>
        <w:rPr>
          <w:color w:val="272527"/>
          <w:spacing w:val="-3"/>
        </w:rPr>
        <w:t>conflicting</w:t>
      </w:r>
      <w:r>
        <w:rPr>
          <w:color w:val="272527"/>
          <w:spacing w:val="-25"/>
        </w:rPr>
        <w:t xml:space="preserve"> </w:t>
      </w:r>
      <w:r>
        <w:rPr>
          <w:color w:val="272527"/>
        </w:rPr>
        <w:t>interests,</w:t>
      </w:r>
      <w:r>
        <w:rPr>
          <w:color w:val="272527"/>
          <w:spacing w:val="-25"/>
        </w:rPr>
        <w:t xml:space="preserve"> </w:t>
      </w:r>
      <w:r>
        <w:rPr>
          <w:color w:val="272527"/>
        </w:rPr>
        <w:t>all</w:t>
      </w:r>
      <w:r>
        <w:rPr>
          <w:color w:val="272527"/>
          <w:spacing w:val="-25"/>
        </w:rPr>
        <w:t xml:space="preserve"> </w:t>
      </w:r>
      <w:r>
        <w:rPr>
          <w:color w:val="272527"/>
        </w:rPr>
        <w:t>being</w:t>
      </w:r>
      <w:r>
        <w:rPr>
          <w:color w:val="272527"/>
          <w:spacing w:val="-25"/>
        </w:rPr>
        <w:t xml:space="preserve"> </w:t>
      </w:r>
      <w:r>
        <w:rPr>
          <w:color w:val="272527"/>
        </w:rPr>
        <w:t>in</w:t>
      </w:r>
      <w:r>
        <w:rPr>
          <w:color w:val="272527"/>
          <w:spacing w:val="-25"/>
        </w:rPr>
        <w:t xml:space="preserve"> </w:t>
      </w:r>
      <w:r>
        <w:rPr>
          <w:color w:val="272527"/>
        </w:rPr>
        <w:t>on</w:t>
      </w:r>
      <w:r>
        <w:rPr>
          <w:color w:val="272527"/>
          <w:spacing w:val="-25"/>
        </w:rPr>
        <w:t xml:space="preserve"> </w:t>
      </w:r>
      <w:r>
        <w:rPr>
          <w:color w:val="272527"/>
        </w:rPr>
        <w:t>the</w:t>
      </w:r>
      <w:r>
        <w:rPr>
          <w:color w:val="272527"/>
          <w:spacing w:val="-25"/>
        </w:rPr>
        <w:t xml:space="preserve"> </w:t>
      </w:r>
      <w:r>
        <w:rPr>
          <w:color w:val="272527"/>
        </w:rPr>
        <w:t>plot</w:t>
      </w:r>
      <w:r>
        <w:rPr>
          <w:color w:val="272527"/>
          <w:spacing w:val="-25"/>
        </w:rPr>
        <w:t xml:space="preserve"> </w:t>
      </w:r>
      <w:r>
        <w:rPr>
          <w:color w:val="272527"/>
        </w:rPr>
        <w:t>and</w:t>
      </w:r>
      <w:r>
        <w:rPr>
          <w:color w:val="272527"/>
          <w:spacing w:val="-25"/>
        </w:rPr>
        <w:t xml:space="preserve"> </w:t>
      </w:r>
      <w:r>
        <w:rPr>
          <w:color w:val="272527"/>
        </w:rPr>
        <w:t>then</w:t>
      </w:r>
      <w:r>
        <w:rPr>
          <w:color w:val="272527"/>
          <w:spacing w:val="-25"/>
        </w:rPr>
        <w:t xml:space="preserve"> </w:t>
      </w:r>
      <w:r>
        <w:rPr>
          <w:color w:val="272527"/>
        </w:rPr>
        <w:t>contriving</w:t>
      </w:r>
      <w:r>
        <w:rPr>
          <w:color w:val="272527"/>
          <w:spacing w:val="-25"/>
        </w:rPr>
        <w:t xml:space="preserve"> </w:t>
      </w:r>
      <w:r>
        <w:rPr>
          <w:color w:val="272527"/>
          <w:spacing w:val="-4"/>
        </w:rPr>
        <w:t>for</w:t>
      </w:r>
      <w:r>
        <w:rPr>
          <w:color w:val="272527"/>
          <w:spacing w:val="-25"/>
        </w:rPr>
        <w:t xml:space="preserve"> </w:t>
      </w:r>
      <w:r>
        <w:rPr>
          <w:color w:val="272527"/>
          <w:spacing w:val="-3"/>
        </w:rPr>
        <w:t>years</w:t>
      </w:r>
      <w:r>
        <w:rPr>
          <w:color w:val="272527"/>
          <w:spacing w:val="-25"/>
        </w:rPr>
        <w:t xml:space="preserve"> </w:t>
      </w:r>
      <w:r>
        <w:rPr>
          <w:color w:val="272527"/>
        </w:rPr>
        <w:t xml:space="preserve">to </w:t>
      </w:r>
      <w:r>
        <w:rPr>
          <w:color w:val="272527"/>
          <w:spacing w:val="-3"/>
        </w:rPr>
        <w:t>keep</w:t>
      </w:r>
      <w:r>
        <w:rPr>
          <w:color w:val="272527"/>
          <w:spacing w:val="-22"/>
        </w:rPr>
        <w:t xml:space="preserve"> </w:t>
      </w:r>
      <w:r>
        <w:rPr>
          <w:color w:val="272527"/>
        </w:rPr>
        <w:t>it</w:t>
      </w:r>
      <w:r>
        <w:rPr>
          <w:color w:val="272527"/>
          <w:spacing w:val="-22"/>
        </w:rPr>
        <w:t xml:space="preserve"> </w:t>
      </w:r>
      <w:r>
        <w:rPr>
          <w:color w:val="272527"/>
        </w:rPr>
        <w:t>under</w:t>
      </w:r>
      <w:r>
        <w:rPr>
          <w:color w:val="272527"/>
          <w:spacing w:val="-22"/>
        </w:rPr>
        <w:t xml:space="preserve"> </w:t>
      </w:r>
      <w:r>
        <w:rPr>
          <w:color w:val="272527"/>
        </w:rPr>
        <w:t>wraps</w:t>
      </w:r>
      <w:r>
        <w:rPr>
          <w:color w:val="272527"/>
          <w:spacing w:val="-22"/>
        </w:rPr>
        <w:t xml:space="preserve"> </w:t>
      </w:r>
      <w:r>
        <w:rPr>
          <w:color w:val="272527"/>
          <w:spacing w:val="-4"/>
        </w:rPr>
        <w:t>even</w:t>
      </w:r>
      <w:r>
        <w:rPr>
          <w:color w:val="272527"/>
          <w:spacing w:val="-22"/>
        </w:rPr>
        <w:t xml:space="preserve"> </w:t>
      </w:r>
      <w:r>
        <w:rPr>
          <w:color w:val="272527"/>
          <w:spacing w:val="-3"/>
        </w:rPr>
        <w:t>while</w:t>
      </w:r>
      <w:r>
        <w:rPr>
          <w:color w:val="272527"/>
          <w:spacing w:val="-22"/>
        </w:rPr>
        <w:t xml:space="preserve"> </w:t>
      </w:r>
      <w:r>
        <w:rPr>
          <w:color w:val="272527"/>
        </w:rPr>
        <w:t>–</w:t>
      </w:r>
      <w:r>
        <w:rPr>
          <w:color w:val="272527"/>
          <w:spacing w:val="-22"/>
        </w:rPr>
        <w:t xml:space="preserve"> </w:t>
      </w:r>
      <w:r>
        <w:rPr>
          <w:color w:val="272527"/>
        </w:rPr>
        <w:t>as</w:t>
      </w:r>
      <w:r>
        <w:rPr>
          <w:color w:val="272527"/>
          <w:spacing w:val="-22"/>
        </w:rPr>
        <w:t xml:space="preserve"> </w:t>
      </w:r>
      <w:r>
        <w:rPr>
          <w:color w:val="272527"/>
        </w:rPr>
        <w:t>in</w:t>
      </w:r>
      <w:r>
        <w:rPr>
          <w:color w:val="272527"/>
          <w:spacing w:val="-22"/>
        </w:rPr>
        <w:t xml:space="preserve"> </w:t>
      </w:r>
      <w:r>
        <w:rPr>
          <w:color w:val="272527"/>
        </w:rPr>
        <w:t>the</w:t>
      </w:r>
      <w:r>
        <w:rPr>
          <w:color w:val="272527"/>
          <w:spacing w:val="-22"/>
        </w:rPr>
        <w:t xml:space="preserve"> </w:t>
      </w:r>
      <w:r>
        <w:rPr>
          <w:color w:val="272527"/>
        </w:rPr>
        <w:t>case</w:t>
      </w:r>
      <w:r>
        <w:rPr>
          <w:color w:val="272527"/>
          <w:spacing w:val="-22"/>
        </w:rPr>
        <w:t xml:space="preserve"> </w:t>
      </w:r>
      <w:r>
        <w:rPr>
          <w:color w:val="272527"/>
        </w:rPr>
        <w:t>of</w:t>
      </w:r>
      <w:r>
        <w:rPr>
          <w:color w:val="272527"/>
          <w:spacing w:val="-13"/>
        </w:rPr>
        <w:t xml:space="preserve"> </w:t>
      </w:r>
      <w:r>
        <w:rPr>
          <w:color w:val="272527"/>
        </w:rPr>
        <w:t>9/11</w:t>
      </w:r>
      <w:r>
        <w:rPr>
          <w:color w:val="272527"/>
          <w:spacing w:val="-22"/>
        </w:rPr>
        <w:t xml:space="preserve"> </w:t>
      </w:r>
      <w:r>
        <w:rPr>
          <w:color w:val="272527"/>
        </w:rPr>
        <w:t>and</w:t>
      </w:r>
      <w:r>
        <w:rPr>
          <w:color w:val="272527"/>
          <w:spacing w:val="-22"/>
        </w:rPr>
        <w:t xml:space="preserve"> </w:t>
      </w:r>
      <w:r>
        <w:rPr>
          <w:color w:val="272527"/>
        </w:rPr>
        <w:t>the</w:t>
      </w:r>
      <w:r>
        <w:rPr>
          <w:color w:val="272527"/>
          <w:spacing w:val="-22"/>
        </w:rPr>
        <w:t xml:space="preserve"> </w:t>
      </w:r>
      <w:r>
        <w:rPr>
          <w:color w:val="272527"/>
        </w:rPr>
        <w:t>“murder”</w:t>
      </w:r>
      <w:r>
        <w:rPr>
          <w:color w:val="272527"/>
          <w:spacing w:val="-22"/>
        </w:rPr>
        <w:t xml:space="preserve"> </w:t>
      </w:r>
      <w:r>
        <w:rPr>
          <w:color w:val="272527"/>
        </w:rPr>
        <w:t>of Princess</w:t>
      </w:r>
      <w:r>
        <w:rPr>
          <w:color w:val="272527"/>
          <w:spacing w:val="-8"/>
        </w:rPr>
        <w:t xml:space="preserve"> </w:t>
      </w:r>
      <w:r>
        <w:rPr>
          <w:color w:val="272527"/>
        </w:rPr>
        <w:t>Diana</w:t>
      </w:r>
      <w:r>
        <w:rPr>
          <w:color w:val="272527"/>
          <w:spacing w:val="-8"/>
        </w:rPr>
        <w:t xml:space="preserve"> </w:t>
      </w:r>
      <w:r>
        <w:rPr>
          <w:color w:val="272527"/>
        </w:rPr>
        <w:t>–</w:t>
      </w:r>
      <w:r>
        <w:rPr>
          <w:color w:val="272527"/>
          <w:spacing w:val="-8"/>
        </w:rPr>
        <w:t xml:space="preserve"> </w:t>
      </w:r>
      <w:r>
        <w:rPr>
          <w:color w:val="272527"/>
        </w:rPr>
        <w:t>the</w:t>
      </w:r>
      <w:r>
        <w:rPr>
          <w:color w:val="272527"/>
          <w:spacing w:val="-8"/>
        </w:rPr>
        <w:t xml:space="preserve"> </w:t>
      </w:r>
      <w:r>
        <w:rPr>
          <w:color w:val="272527"/>
        </w:rPr>
        <w:t>internet</w:t>
      </w:r>
      <w:r>
        <w:rPr>
          <w:color w:val="272527"/>
          <w:spacing w:val="-8"/>
        </w:rPr>
        <w:t xml:space="preserve"> </w:t>
      </w:r>
      <w:r>
        <w:rPr>
          <w:color w:val="272527"/>
        </w:rPr>
        <w:t>is</w:t>
      </w:r>
      <w:r>
        <w:rPr>
          <w:color w:val="272527"/>
          <w:spacing w:val="-8"/>
        </w:rPr>
        <w:t xml:space="preserve"> </w:t>
      </w:r>
      <w:r>
        <w:rPr>
          <w:color w:val="272527"/>
        </w:rPr>
        <w:t>buzzing</w:t>
      </w:r>
      <w:r>
        <w:rPr>
          <w:color w:val="272527"/>
          <w:spacing w:val="-8"/>
        </w:rPr>
        <w:t xml:space="preserve"> </w:t>
      </w:r>
      <w:r>
        <w:rPr>
          <w:color w:val="272527"/>
        </w:rPr>
        <w:t>with</w:t>
      </w:r>
      <w:r>
        <w:rPr>
          <w:color w:val="272527"/>
          <w:spacing w:val="-8"/>
        </w:rPr>
        <w:t xml:space="preserve"> </w:t>
      </w:r>
      <w:r>
        <w:rPr>
          <w:color w:val="272527"/>
        </w:rPr>
        <w:t>rumour</w:t>
      </w:r>
      <w:r>
        <w:rPr>
          <w:color w:val="272527"/>
          <w:spacing w:val="-8"/>
        </w:rPr>
        <w:t xml:space="preserve"> </w:t>
      </w:r>
      <w:r>
        <w:rPr>
          <w:color w:val="272527"/>
        </w:rPr>
        <w:t>and</w:t>
      </w:r>
      <w:r>
        <w:rPr>
          <w:color w:val="272527"/>
          <w:spacing w:val="-8"/>
        </w:rPr>
        <w:t xml:space="preserve"> </w:t>
      </w:r>
      <w:r>
        <w:rPr>
          <w:color w:val="272527"/>
        </w:rPr>
        <w:t>speculation.</w:t>
      </w:r>
      <w:r>
        <w:rPr>
          <w:color w:val="272527"/>
          <w:spacing w:val="-8"/>
        </w:rPr>
        <w:t xml:space="preserve"> </w:t>
      </w:r>
      <w:r>
        <w:rPr>
          <w:color w:val="272527"/>
        </w:rPr>
        <w:t xml:space="preserve">As </w:t>
      </w:r>
      <w:r>
        <w:rPr>
          <w:color w:val="272527"/>
          <w:spacing w:val="-5"/>
        </w:rPr>
        <w:t xml:space="preserve">we </w:t>
      </w:r>
      <w:r>
        <w:rPr>
          <w:color w:val="272527"/>
        </w:rPr>
        <w:t xml:space="preserve">shall see in Chapter </w:t>
      </w:r>
      <w:r>
        <w:rPr>
          <w:color w:val="272527"/>
          <w:spacing w:val="-7"/>
        </w:rPr>
        <w:t xml:space="preserve">Ten, </w:t>
      </w:r>
      <w:r>
        <w:rPr>
          <w:color w:val="272527"/>
        </w:rPr>
        <w:t>Hollywood has traditionally been extremely good</w:t>
      </w:r>
      <w:r>
        <w:rPr>
          <w:color w:val="272527"/>
          <w:spacing w:val="-5"/>
        </w:rPr>
        <w:t xml:space="preserve"> </w:t>
      </w:r>
      <w:r>
        <w:rPr>
          <w:color w:val="272527"/>
        </w:rPr>
        <w:t>at</w:t>
      </w:r>
      <w:r>
        <w:rPr>
          <w:color w:val="272527"/>
          <w:spacing w:val="-5"/>
        </w:rPr>
        <w:t xml:space="preserve"> </w:t>
      </w:r>
      <w:r>
        <w:rPr>
          <w:color w:val="272527"/>
          <w:spacing w:val="-4"/>
        </w:rPr>
        <w:t>covering</w:t>
      </w:r>
      <w:r>
        <w:rPr>
          <w:color w:val="272527"/>
          <w:spacing w:val="-5"/>
        </w:rPr>
        <w:t xml:space="preserve"> </w:t>
      </w:r>
      <w:r>
        <w:rPr>
          <w:color w:val="272527"/>
        </w:rPr>
        <w:t>up</w:t>
      </w:r>
      <w:r>
        <w:rPr>
          <w:color w:val="272527"/>
          <w:spacing w:val="-5"/>
        </w:rPr>
        <w:t xml:space="preserve"> </w:t>
      </w:r>
      <w:r>
        <w:rPr>
          <w:color w:val="272527"/>
        </w:rPr>
        <w:t>scandals</w:t>
      </w:r>
      <w:r>
        <w:rPr>
          <w:color w:val="272527"/>
          <w:spacing w:val="-5"/>
        </w:rPr>
        <w:t xml:space="preserve"> </w:t>
      </w:r>
      <w:r>
        <w:rPr>
          <w:color w:val="272527"/>
        </w:rPr>
        <w:t>but</w:t>
      </w:r>
      <w:r>
        <w:rPr>
          <w:color w:val="272527"/>
          <w:spacing w:val="-5"/>
        </w:rPr>
        <w:t xml:space="preserve"> </w:t>
      </w:r>
      <w:r>
        <w:rPr>
          <w:color w:val="272527"/>
          <w:spacing w:val="-4"/>
        </w:rPr>
        <w:t>even</w:t>
      </w:r>
      <w:r>
        <w:rPr>
          <w:color w:val="272527"/>
          <w:spacing w:val="-5"/>
        </w:rPr>
        <w:t xml:space="preserve"> </w:t>
      </w:r>
      <w:r>
        <w:rPr>
          <w:color w:val="272527"/>
        </w:rPr>
        <w:t>in</w:t>
      </w:r>
      <w:r>
        <w:rPr>
          <w:color w:val="272527"/>
          <w:spacing w:val="-5"/>
        </w:rPr>
        <w:t xml:space="preserve"> </w:t>
      </w:r>
      <w:r>
        <w:rPr>
          <w:color w:val="272527"/>
        </w:rPr>
        <w:t>the</w:t>
      </w:r>
      <w:r>
        <w:rPr>
          <w:color w:val="272527"/>
          <w:spacing w:val="-5"/>
        </w:rPr>
        <w:t xml:space="preserve"> </w:t>
      </w:r>
      <w:r>
        <w:rPr>
          <w:color w:val="272527"/>
        </w:rPr>
        <w:t>home</w:t>
      </w:r>
      <w:r>
        <w:rPr>
          <w:color w:val="272527"/>
          <w:spacing w:val="-5"/>
        </w:rPr>
        <w:t xml:space="preserve"> </w:t>
      </w:r>
      <w:r>
        <w:rPr>
          <w:color w:val="272527"/>
        </w:rPr>
        <w:t>of</w:t>
      </w:r>
      <w:r>
        <w:rPr>
          <w:color w:val="272527"/>
          <w:spacing w:val="5"/>
        </w:rPr>
        <w:t xml:space="preserve"> </w:t>
      </w:r>
      <w:r>
        <w:rPr>
          <w:color w:val="272527"/>
        </w:rPr>
        <w:t>“the</w:t>
      </w:r>
      <w:r>
        <w:rPr>
          <w:color w:val="272527"/>
          <w:spacing w:val="-5"/>
        </w:rPr>
        <w:t xml:space="preserve"> </w:t>
      </w:r>
      <w:r>
        <w:rPr>
          <w:color w:val="272527"/>
        </w:rPr>
        <w:t>casting</w:t>
      </w:r>
      <w:r>
        <w:rPr>
          <w:color w:val="272527"/>
          <w:spacing w:val="-5"/>
        </w:rPr>
        <w:t xml:space="preserve"> </w:t>
      </w:r>
      <w:r>
        <w:rPr>
          <w:color w:val="272527"/>
        </w:rPr>
        <w:t xml:space="preserve">couch” there is a limit to </w:t>
      </w:r>
      <w:r>
        <w:rPr>
          <w:color w:val="272527"/>
          <w:spacing w:val="-4"/>
        </w:rPr>
        <w:t xml:space="preserve">what </w:t>
      </w:r>
      <w:r>
        <w:rPr>
          <w:color w:val="272527"/>
        </w:rPr>
        <w:t>the fixers can</w:t>
      </w:r>
      <w:r>
        <w:rPr>
          <w:color w:val="272527"/>
          <w:spacing w:val="10"/>
        </w:rPr>
        <w:t xml:space="preserve"> </w:t>
      </w:r>
      <w:r>
        <w:rPr>
          <w:color w:val="272527"/>
          <w:spacing w:val="-4"/>
        </w:rPr>
        <w:t>achieve.</w:t>
      </w:r>
    </w:p>
    <w:p w:rsidR="001D0AB0" w:rsidRDefault="00CB734E" w:rsidP="001D0AB0">
      <w:pPr>
        <w:pStyle w:val="BodyText"/>
        <w:spacing w:line="262" w:lineRule="auto"/>
        <w:ind w:left="1077" w:right="646" w:firstLine="454"/>
        <w:jc w:val="both"/>
      </w:pPr>
      <w:r>
        <w:rPr>
          <w:color w:val="272527"/>
        </w:rPr>
        <w:t>A</w:t>
      </w:r>
      <w:r>
        <w:rPr>
          <w:color w:val="272527"/>
          <w:spacing w:val="-23"/>
        </w:rPr>
        <w:t xml:space="preserve"> </w:t>
      </w:r>
      <w:r>
        <w:rPr>
          <w:color w:val="272527"/>
        </w:rPr>
        <w:t>related</w:t>
      </w:r>
      <w:r>
        <w:rPr>
          <w:color w:val="272527"/>
          <w:spacing w:val="-23"/>
        </w:rPr>
        <w:t xml:space="preserve"> </w:t>
      </w:r>
      <w:r>
        <w:rPr>
          <w:color w:val="272527"/>
        </w:rPr>
        <w:t>point</w:t>
      </w:r>
      <w:r>
        <w:rPr>
          <w:color w:val="272527"/>
          <w:spacing w:val="-23"/>
        </w:rPr>
        <w:t xml:space="preserve"> </w:t>
      </w:r>
      <w:r>
        <w:rPr>
          <w:color w:val="272527"/>
        </w:rPr>
        <w:t>is</w:t>
      </w:r>
      <w:r>
        <w:rPr>
          <w:color w:val="272527"/>
          <w:spacing w:val="-23"/>
        </w:rPr>
        <w:t xml:space="preserve"> </w:t>
      </w:r>
      <w:r>
        <w:rPr>
          <w:color w:val="272527"/>
        </w:rPr>
        <w:t>that</w:t>
      </w:r>
      <w:r>
        <w:rPr>
          <w:color w:val="272527"/>
          <w:spacing w:val="-23"/>
        </w:rPr>
        <w:t xml:space="preserve"> </w:t>
      </w:r>
      <w:r>
        <w:rPr>
          <w:color w:val="272527"/>
        </w:rPr>
        <w:t>the</w:t>
      </w:r>
      <w:r>
        <w:rPr>
          <w:color w:val="272527"/>
          <w:spacing w:val="-23"/>
        </w:rPr>
        <w:t xml:space="preserve"> </w:t>
      </w:r>
      <w:r>
        <w:rPr>
          <w:color w:val="272527"/>
        </w:rPr>
        <w:t>concept</w:t>
      </w:r>
      <w:r>
        <w:rPr>
          <w:color w:val="272527"/>
          <w:spacing w:val="-23"/>
        </w:rPr>
        <w:t xml:space="preserve"> </w:t>
      </w:r>
      <w:r>
        <w:rPr>
          <w:color w:val="272527"/>
        </w:rPr>
        <w:t>of</w:t>
      </w:r>
      <w:r>
        <w:rPr>
          <w:color w:val="272527"/>
          <w:spacing w:val="-12"/>
        </w:rPr>
        <w:t xml:space="preserve"> </w:t>
      </w:r>
      <w:r>
        <w:rPr>
          <w:color w:val="272527"/>
        </w:rPr>
        <w:t>a</w:t>
      </w:r>
      <w:r>
        <w:rPr>
          <w:color w:val="272527"/>
          <w:spacing w:val="-23"/>
        </w:rPr>
        <w:t xml:space="preserve"> </w:t>
      </w:r>
      <w:r>
        <w:rPr>
          <w:color w:val="272527"/>
        </w:rPr>
        <w:t>“gang”</w:t>
      </w:r>
      <w:r>
        <w:rPr>
          <w:color w:val="272527"/>
          <w:spacing w:val="-23"/>
        </w:rPr>
        <w:t xml:space="preserve"> </w:t>
      </w:r>
      <w:r>
        <w:rPr>
          <w:color w:val="272527"/>
        </w:rPr>
        <w:t>of</w:t>
      </w:r>
      <w:r>
        <w:rPr>
          <w:color w:val="272527"/>
          <w:spacing w:val="-12"/>
        </w:rPr>
        <w:t xml:space="preserve"> </w:t>
      </w:r>
      <w:r>
        <w:rPr>
          <w:color w:val="272527"/>
        </w:rPr>
        <w:t>paedophiles</w:t>
      </w:r>
      <w:r>
        <w:rPr>
          <w:color w:val="272527"/>
          <w:spacing w:val="-23"/>
        </w:rPr>
        <w:t xml:space="preserve"> </w:t>
      </w:r>
      <w:r>
        <w:rPr>
          <w:color w:val="272527"/>
        </w:rPr>
        <w:t>is</w:t>
      </w:r>
      <w:r>
        <w:rPr>
          <w:color w:val="272527"/>
          <w:spacing w:val="-23"/>
        </w:rPr>
        <w:t xml:space="preserve"> </w:t>
      </w:r>
      <w:r>
        <w:rPr>
          <w:color w:val="272527"/>
        </w:rPr>
        <w:t xml:space="preserve">largely </w:t>
      </w:r>
      <w:r>
        <w:rPr>
          <w:color w:val="272527"/>
          <w:spacing w:val="-4"/>
        </w:rPr>
        <w:t xml:space="preserve">illusory. </w:t>
      </w:r>
      <w:r>
        <w:rPr>
          <w:color w:val="272527"/>
        </w:rPr>
        <w:t xml:space="preserve">So-called paedophile gangs, or “rings”, </w:t>
      </w:r>
      <w:r>
        <w:rPr>
          <w:color w:val="272527"/>
          <w:spacing w:val="-5"/>
        </w:rPr>
        <w:t xml:space="preserve">have </w:t>
      </w:r>
      <w:r>
        <w:rPr>
          <w:color w:val="272527"/>
        </w:rPr>
        <w:t xml:space="preserve">been investigated </w:t>
      </w:r>
      <w:r>
        <w:rPr>
          <w:color w:val="272527"/>
          <w:spacing w:val="-3"/>
        </w:rPr>
        <w:t>extensively</w:t>
      </w:r>
      <w:r>
        <w:rPr>
          <w:color w:val="272527"/>
          <w:spacing w:val="-8"/>
        </w:rPr>
        <w:t xml:space="preserve"> </w:t>
      </w:r>
      <w:r>
        <w:rPr>
          <w:color w:val="272527"/>
        </w:rPr>
        <w:t>in</w:t>
      </w:r>
      <w:r>
        <w:rPr>
          <w:color w:val="272527"/>
          <w:spacing w:val="-8"/>
        </w:rPr>
        <w:t xml:space="preserve"> </w:t>
      </w:r>
      <w:r>
        <w:rPr>
          <w:color w:val="272527"/>
        </w:rPr>
        <w:t>the</w:t>
      </w:r>
      <w:r>
        <w:rPr>
          <w:color w:val="272527"/>
          <w:spacing w:val="-8"/>
        </w:rPr>
        <w:t xml:space="preserve"> </w:t>
      </w:r>
      <w:r>
        <w:rPr>
          <w:color w:val="272527"/>
        </w:rPr>
        <w:t>US</w:t>
      </w:r>
      <w:r>
        <w:rPr>
          <w:color w:val="272527"/>
          <w:spacing w:val="-8"/>
        </w:rPr>
        <w:t xml:space="preserve"> </w:t>
      </w:r>
      <w:r>
        <w:rPr>
          <w:color w:val="272527"/>
        </w:rPr>
        <w:t>and</w:t>
      </w:r>
      <w:r>
        <w:rPr>
          <w:color w:val="272527"/>
          <w:spacing w:val="-8"/>
        </w:rPr>
        <w:t xml:space="preserve"> </w:t>
      </w:r>
      <w:r>
        <w:rPr>
          <w:color w:val="272527"/>
        </w:rPr>
        <w:t>the</w:t>
      </w:r>
      <w:r>
        <w:rPr>
          <w:color w:val="272527"/>
          <w:spacing w:val="-8"/>
        </w:rPr>
        <w:t xml:space="preserve"> </w:t>
      </w:r>
      <w:r>
        <w:rPr>
          <w:color w:val="272527"/>
        </w:rPr>
        <w:t>UK</w:t>
      </w:r>
      <w:r>
        <w:rPr>
          <w:color w:val="272527"/>
          <w:spacing w:val="-8"/>
        </w:rPr>
        <w:t xml:space="preserve"> </w:t>
      </w:r>
      <w:r>
        <w:rPr>
          <w:color w:val="272527"/>
        </w:rPr>
        <w:t>and</w:t>
      </w:r>
      <w:r>
        <w:rPr>
          <w:color w:val="272527"/>
          <w:spacing w:val="-8"/>
        </w:rPr>
        <w:t xml:space="preserve"> </w:t>
      </w:r>
      <w:r>
        <w:rPr>
          <w:color w:val="272527"/>
          <w:spacing w:val="-3"/>
        </w:rPr>
        <w:t>found</w:t>
      </w:r>
      <w:r>
        <w:rPr>
          <w:color w:val="272527"/>
          <w:spacing w:val="-8"/>
        </w:rPr>
        <w:t xml:space="preserve"> </w:t>
      </w:r>
      <w:r>
        <w:rPr>
          <w:color w:val="272527"/>
        </w:rPr>
        <w:t>to</w:t>
      </w:r>
      <w:r>
        <w:rPr>
          <w:color w:val="272527"/>
          <w:spacing w:val="-8"/>
        </w:rPr>
        <w:t xml:space="preserve"> </w:t>
      </w:r>
      <w:r>
        <w:rPr>
          <w:color w:val="272527"/>
        </w:rPr>
        <w:t>be</w:t>
      </w:r>
      <w:r>
        <w:rPr>
          <w:color w:val="272527"/>
          <w:spacing w:val="-8"/>
        </w:rPr>
        <w:t xml:space="preserve"> </w:t>
      </w:r>
      <w:r>
        <w:rPr>
          <w:color w:val="272527"/>
        </w:rPr>
        <w:t>a</w:t>
      </w:r>
      <w:r>
        <w:rPr>
          <w:color w:val="272527"/>
          <w:spacing w:val="-8"/>
        </w:rPr>
        <w:t xml:space="preserve"> </w:t>
      </w:r>
      <w:r>
        <w:rPr>
          <w:color w:val="272527"/>
        </w:rPr>
        <w:t>will</w:t>
      </w:r>
      <w:r>
        <w:rPr>
          <w:color w:val="272527"/>
          <w:spacing w:val="-8"/>
        </w:rPr>
        <w:t xml:space="preserve"> </w:t>
      </w:r>
      <w:r>
        <w:rPr>
          <w:color w:val="272527"/>
        </w:rPr>
        <w:t>o’</w:t>
      </w:r>
      <w:r>
        <w:rPr>
          <w:color w:val="272527"/>
          <w:spacing w:val="-8"/>
        </w:rPr>
        <w:t xml:space="preserve"> </w:t>
      </w:r>
      <w:r>
        <w:rPr>
          <w:color w:val="272527"/>
        </w:rPr>
        <w:t>the</w:t>
      </w:r>
      <w:r>
        <w:rPr>
          <w:color w:val="272527"/>
          <w:spacing w:val="-8"/>
        </w:rPr>
        <w:t xml:space="preserve"> </w:t>
      </w:r>
      <w:r>
        <w:rPr>
          <w:color w:val="272527"/>
        </w:rPr>
        <w:t>wisp</w:t>
      </w:r>
      <w:r>
        <w:rPr>
          <w:color w:val="272527"/>
          <w:spacing w:val="-8"/>
        </w:rPr>
        <w:t xml:space="preserve"> </w:t>
      </w:r>
      <w:r>
        <w:rPr>
          <w:color w:val="272527"/>
        </w:rPr>
        <w:t>in</w:t>
      </w:r>
      <w:r>
        <w:rPr>
          <w:color w:val="272527"/>
          <w:spacing w:val="-8"/>
        </w:rPr>
        <w:t xml:space="preserve"> </w:t>
      </w:r>
      <w:r>
        <w:rPr>
          <w:color w:val="272527"/>
        </w:rPr>
        <w:t xml:space="preserve">such contexts as kindergartens (the McMartin Pre-School being the classic example and there are many others), children’s homes (notably </w:t>
      </w:r>
      <w:r>
        <w:rPr>
          <w:color w:val="272527"/>
          <w:spacing w:val="-3"/>
        </w:rPr>
        <w:t xml:space="preserve">Wales, </w:t>
      </w:r>
      <w:r>
        <w:rPr>
          <w:color w:val="272527"/>
        </w:rPr>
        <w:t>Lancashire and Cheshire), and “Satanic” sexual abuse (the</w:t>
      </w:r>
      <w:r>
        <w:rPr>
          <w:color w:val="272527"/>
          <w:spacing w:val="35"/>
        </w:rPr>
        <w:t xml:space="preserve"> </w:t>
      </w:r>
      <w:r>
        <w:rPr>
          <w:color w:val="272527"/>
        </w:rPr>
        <w:t>Orkneys,</w:t>
      </w:r>
      <w:r w:rsidR="00C414D8">
        <w:t xml:space="preserve"> </w:t>
      </w:r>
      <w:r>
        <w:rPr>
          <w:color w:val="272527"/>
          <w:spacing w:val="-4"/>
        </w:rPr>
        <w:t>Rochdale,</w:t>
      </w:r>
      <w:r>
        <w:rPr>
          <w:color w:val="272527"/>
          <w:spacing w:val="-9"/>
        </w:rPr>
        <w:t xml:space="preserve"> </w:t>
      </w:r>
      <w:r>
        <w:rPr>
          <w:color w:val="272527"/>
        </w:rPr>
        <w:t>Nottingham).</w:t>
      </w:r>
      <w:r w:rsidR="000452D4">
        <w:rPr>
          <w:rStyle w:val="EndnoteReference"/>
          <w:color w:val="272527"/>
        </w:rPr>
        <w:endnoteReference w:id="173"/>
      </w:r>
      <w:r>
        <w:rPr>
          <w:color w:val="272527"/>
          <w:spacing w:val="-7"/>
          <w:position w:val="8"/>
          <w:sz w:val="14"/>
        </w:rPr>
        <w:t xml:space="preserve"> </w:t>
      </w:r>
      <w:r>
        <w:rPr>
          <w:color w:val="272527"/>
          <w:spacing w:val="-3"/>
        </w:rPr>
        <w:t>The</w:t>
      </w:r>
      <w:r>
        <w:rPr>
          <w:color w:val="272527"/>
          <w:spacing w:val="-9"/>
        </w:rPr>
        <w:t xml:space="preserve"> </w:t>
      </w:r>
      <w:r>
        <w:rPr>
          <w:color w:val="272527"/>
        </w:rPr>
        <w:t>only</w:t>
      </w:r>
      <w:r>
        <w:rPr>
          <w:color w:val="272527"/>
          <w:spacing w:val="-9"/>
        </w:rPr>
        <w:t xml:space="preserve"> </w:t>
      </w:r>
      <w:r>
        <w:rPr>
          <w:color w:val="272527"/>
        </w:rPr>
        <w:t>truly</w:t>
      </w:r>
      <w:r>
        <w:rPr>
          <w:color w:val="272527"/>
          <w:spacing w:val="-9"/>
        </w:rPr>
        <w:t xml:space="preserve"> </w:t>
      </w:r>
      <w:r>
        <w:rPr>
          <w:color w:val="272527"/>
        </w:rPr>
        <w:t>significant</w:t>
      </w:r>
      <w:r>
        <w:rPr>
          <w:color w:val="272527"/>
          <w:spacing w:val="-9"/>
        </w:rPr>
        <w:t xml:space="preserve"> </w:t>
      </w:r>
      <w:r>
        <w:rPr>
          <w:color w:val="272527"/>
        </w:rPr>
        <w:t>exception</w:t>
      </w:r>
      <w:r>
        <w:rPr>
          <w:color w:val="272527"/>
          <w:spacing w:val="-9"/>
        </w:rPr>
        <w:t xml:space="preserve"> </w:t>
      </w:r>
      <w:r>
        <w:rPr>
          <w:color w:val="272527"/>
        </w:rPr>
        <w:t>to</w:t>
      </w:r>
      <w:r>
        <w:rPr>
          <w:color w:val="272527"/>
          <w:spacing w:val="-9"/>
        </w:rPr>
        <w:t xml:space="preserve"> </w:t>
      </w:r>
      <w:r>
        <w:rPr>
          <w:color w:val="272527"/>
        </w:rPr>
        <w:t>the</w:t>
      </w:r>
      <w:r>
        <w:rPr>
          <w:color w:val="272527"/>
          <w:spacing w:val="-9"/>
        </w:rPr>
        <w:t xml:space="preserve"> </w:t>
      </w:r>
      <w:r>
        <w:rPr>
          <w:color w:val="272527"/>
        </w:rPr>
        <w:t>rule has been the exchange of child pornography by organised groups of paedophiles</w:t>
      </w:r>
      <w:r>
        <w:rPr>
          <w:color w:val="272527"/>
          <w:spacing w:val="-24"/>
        </w:rPr>
        <w:t xml:space="preserve"> </w:t>
      </w:r>
      <w:r>
        <w:rPr>
          <w:color w:val="272527"/>
        </w:rPr>
        <w:t>on</w:t>
      </w:r>
      <w:r>
        <w:rPr>
          <w:color w:val="272527"/>
          <w:spacing w:val="-24"/>
        </w:rPr>
        <w:t xml:space="preserve"> </w:t>
      </w:r>
      <w:r>
        <w:rPr>
          <w:color w:val="272527"/>
        </w:rPr>
        <w:t>the</w:t>
      </w:r>
      <w:r>
        <w:rPr>
          <w:color w:val="272527"/>
          <w:spacing w:val="-24"/>
        </w:rPr>
        <w:t xml:space="preserve"> </w:t>
      </w:r>
      <w:r>
        <w:rPr>
          <w:color w:val="272527"/>
        </w:rPr>
        <w:t>internet,</w:t>
      </w:r>
      <w:r>
        <w:rPr>
          <w:color w:val="272527"/>
          <w:spacing w:val="-24"/>
        </w:rPr>
        <w:t xml:space="preserve"> </w:t>
      </w:r>
      <w:r>
        <w:rPr>
          <w:color w:val="272527"/>
        </w:rPr>
        <w:t>and</w:t>
      </w:r>
      <w:r>
        <w:rPr>
          <w:color w:val="272527"/>
          <w:spacing w:val="-24"/>
        </w:rPr>
        <w:t xml:space="preserve"> </w:t>
      </w:r>
      <w:r>
        <w:rPr>
          <w:color w:val="272527"/>
        </w:rPr>
        <w:t>in</w:t>
      </w:r>
      <w:r>
        <w:rPr>
          <w:color w:val="272527"/>
          <w:spacing w:val="-24"/>
        </w:rPr>
        <w:t xml:space="preserve"> </w:t>
      </w:r>
      <w:r>
        <w:rPr>
          <w:color w:val="272527"/>
        </w:rPr>
        <w:t>this</w:t>
      </w:r>
      <w:r>
        <w:rPr>
          <w:color w:val="272527"/>
          <w:spacing w:val="-24"/>
        </w:rPr>
        <w:t xml:space="preserve"> </w:t>
      </w:r>
      <w:r>
        <w:rPr>
          <w:color w:val="272527"/>
        </w:rPr>
        <w:t>case</w:t>
      </w:r>
      <w:r>
        <w:rPr>
          <w:color w:val="272527"/>
          <w:spacing w:val="-24"/>
        </w:rPr>
        <w:t xml:space="preserve"> </w:t>
      </w:r>
      <w:r>
        <w:rPr>
          <w:color w:val="272527"/>
        </w:rPr>
        <w:t>the</w:t>
      </w:r>
      <w:r>
        <w:rPr>
          <w:color w:val="272527"/>
          <w:spacing w:val="-24"/>
        </w:rPr>
        <w:t xml:space="preserve"> </w:t>
      </w:r>
      <w:r>
        <w:rPr>
          <w:color w:val="272527"/>
        </w:rPr>
        <w:t>reason</w:t>
      </w:r>
      <w:r>
        <w:rPr>
          <w:color w:val="272527"/>
          <w:spacing w:val="-24"/>
        </w:rPr>
        <w:t xml:space="preserve"> </w:t>
      </w:r>
      <w:r>
        <w:rPr>
          <w:color w:val="272527"/>
          <w:spacing w:val="-4"/>
        </w:rPr>
        <w:t>for</w:t>
      </w:r>
      <w:r>
        <w:rPr>
          <w:color w:val="272527"/>
          <w:spacing w:val="-24"/>
        </w:rPr>
        <w:t xml:space="preserve"> </w:t>
      </w:r>
      <w:r>
        <w:rPr>
          <w:color w:val="272527"/>
        </w:rPr>
        <w:t>the</w:t>
      </w:r>
      <w:r>
        <w:rPr>
          <w:color w:val="272527"/>
          <w:spacing w:val="-24"/>
        </w:rPr>
        <w:t xml:space="preserve"> </w:t>
      </w:r>
      <w:r>
        <w:rPr>
          <w:color w:val="272527"/>
        </w:rPr>
        <w:t>exception</w:t>
      </w:r>
      <w:r>
        <w:rPr>
          <w:color w:val="272527"/>
          <w:spacing w:val="-24"/>
        </w:rPr>
        <w:t xml:space="preserve"> </w:t>
      </w:r>
      <w:r>
        <w:rPr>
          <w:color w:val="272527"/>
        </w:rPr>
        <w:t xml:space="preserve">is clear: the internet is the only major social context in </w:t>
      </w:r>
      <w:r>
        <w:rPr>
          <w:color w:val="272527"/>
          <w:spacing w:val="-3"/>
        </w:rPr>
        <w:t xml:space="preserve">which </w:t>
      </w:r>
      <w:r>
        <w:rPr>
          <w:color w:val="272527"/>
        </w:rPr>
        <w:t>it has been possible</w:t>
      </w:r>
      <w:r>
        <w:rPr>
          <w:color w:val="272527"/>
          <w:spacing w:val="-24"/>
        </w:rPr>
        <w:t xml:space="preserve"> </w:t>
      </w:r>
      <w:r>
        <w:rPr>
          <w:color w:val="272527"/>
        </w:rPr>
        <w:t>to</w:t>
      </w:r>
      <w:r>
        <w:rPr>
          <w:color w:val="272527"/>
          <w:spacing w:val="-24"/>
        </w:rPr>
        <w:t xml:space="preserve"> </w:t>
      </w:r>
      <w:r>
        <w:rPr>
          <w:color w:val="272527"/>
          <w:spacing w:val="-3"/>
        </w:rPr>
        <w:t>declare</w:t>
      </w:r>
      <w:r>
        <w:rPr>
          <w:color w:val="272527"/>
          <w:spacing w:val="-24"/>
        </w:rPr>
        <w:t xml:space="preserve"> </w:t>
      </w:r>
      <w:r>
        <w:rPr>
          <w:color w:val="272527"/>
        </w:rPr>
        <w:t>and</w:t>
      </w:r>
      <w:r>
        <w:rPr>
          <w:color w:val="272527"/>
          <w:spacing w:val="-24"/>
        </w:rPr>
        <w:t xml:space="preserve"> </w:t>
      </w:r>
      <w:r>
        <w:rPr>
          <w:color w:val="272527"/>
        </w:rPr>
        <w:t>act</w:t>
      </w:r>
      <w:r>
        <w:rPr>
          <w:color w:val="272527"/>
          <w:spacing w:val="-24"/>
        </w:rPr>
        <w:t xml:space="preserve"> </w:t>
      </w:r>
      <w:r>
        <w:rPr>
          <w:color w:val="272527"/>
        </w:rPr>
        <w:t>upon</w:t>
      </w:r>
      <w:r>
        <w:rPr>
          <w:color w:val="272527"/>
          <w:spacing w:val="-24"/>
        </w:rPr>
        <w:t xml:space="preserve"> </w:t>
      </w:r>
      <w:r>
        <w:rPr>
          <w:color w:val="272527"/>
        </w:rPr>
        <w:t>a</w:t>
      </w:r>
      <w:r>
        <w:rPr>
          <w:color w:val="272527"/>
          <w:spacing w:val="-24"/>
        </w:rPr>
        <w:t xml:space="preserve"> </w:t>
      </w:r>
      <w:r>
        <w:rPr>
          <w:color w:val="272527"/>
        </w:rPr>
        <w:t>sexual</w:t>
      </w:r>
      <w:r>
        <w:rPr>
          <w:color w:val="272527"/>
          <w:spacing w:val="-24"/>
        </w:rPr>
        <w:t xml:space="preserve"> </w:t>
      </w:r>
      <w:r>
        <w:rPr>
          <w:color w:val="272527"/>
        </w:rPr>
        <w:t>interest</w:t>
      </w:r>
      <w:r>
        <w:rPr>
          <w:color w:val="272527"/>
          <w:spacing w:val="-24"/>
        </w:rPr>
        <w:t xml:space="preserve"> </w:t>
      </w:r>
      <w:r>
        <w:rPr>
          <w:color w:val="272527"/>
        </w:rPr>
        <w:t>in</w:t>
      </w:r>
      <w:r>
        <w:rPr>
          <w:color w:val="272527"/>
          <w:spacing w:val="-24"/>
        </w:rPr>
        <w:t xml:space="preserve"> </w:t>
      </w:r>
      <w:r>
        <w:rPr>
          <w:color w:val="272527"/>
        </w:rPr>
        <w:t>children</w:t>
      </w:r>
      <w:r>
        <w:rPr>
          <w:color w:val="272527"/>
          <w:spacing w:val="-24"/>
        </w:rPr>
        <w:t xml:space="preserve"> </w:t>
      </w:r>
      <w:r>
        <w:rPr>
          <w:color w:val="272527"/>
          <w:spacing w:val="-5"/>
        </w:rPr>
        <w:t>anonymously,</w:t>
      </w:r>
      <w:r w:rsidR="001D0AB0">
        <w:rPr>
          <w:color w:val="272527"/>
          <w:spacing w:val="-5"/>
        </w:rPr>
        <w:t xml:space="preserve"> </w:t>
      </w:r>
      <w:r>
        <w:rPr>
          <w:color w:val="272527"/>
        </w:rPr>
        <w:t>without</w:t>
      </w:r>
      <w:r>
        <w:rPr>
          <w:color w:val="272527"/>
          <w:spacing w:val="-6"/>
        </w:rPr>
        <w:t xml:space="preserve"> </w:t>
      </w:r>
      <w:r>
        <w:rPr>
          <w:color w:val="272527"/>
        </w:rPr>
        <w:t>(in</w:t>
      </w:r>
      <w:r>
        <w:rPr>
          <w:color w:val="272527"/>
          <w:spacing w:val="-6"/>
        </w:rPr>
        <w:t xml:space="preserve"> </w:t>
      </w:r>
      <w:r>
        <w:rPr>
          <w:color w:val="272527"/>
        </w:rPr>
        <w:t>the</w:t>
      </w:r>
      <w:r>
        <w:rPr>
          <w:color w:val="272527"/>
          <w:spacing w:val="-6"/>
        </w:rPr>
        <w:t xml:space="preserve"> </w:t>
      </w:r>
      <w:r>
        <w:rPr>
          <w:color w:val="272527"/>
        </w:rPr>
        <w:t>early</w:t>
      </w:r>
      <w:r>
        <w:rPr>
          <w:color w:val="272527"/>
          <w:spacing w:val="-6"/>
        </w:rPr>
        <w:t xml:space="preserve"> </w:t>
      </w:r>
      <w:r>
        <w:rPr>
          <w:color w:val="272527"/>
        </w:rPr>
        <w:t>years</w:t>
      </w:r>
      <w:r>
        <w:rPr>
          <w:color w:val="272527"/>
          <w:spacing w:val="-6"/>
        </w:rPr>
        <w:t xml:space="preserve"> </w:t>
      </w:r>
      <w:r>
        <w:rPr>
          <w:color w:val="272527"/>
        </w:rPr>
        <w:t>at</w:t>
      </w:r>
      <w:r>
        <w:rPr>
          <w:color w:val="272527"/>
          <w:spacing w:val="-6"/>
        </w:rPr>
        <w:t xml:space="preserve"> </w:t>
      </w:r>
      <w:r>
        <w:rPr>
          <w:color w:val="272527"/>
        </w:rPr>
        <w:t>least)</w:t>
      </w:r>
      <w:r>
        <w:rPr>
          <w:color w:val="272527"/>
          <w:spacing w:val="-6"/>
        </w:rPr>
        <w:t xml:space="preserve"> </w:t>
      </w:r>
      <w:r>
        <w:rPr>
          <w:color w:val="272527"/>
        </w:rPr>
        <w:t>much</w:t>
      </w:r>
      <w:r>
        <w:rPr>
          <w:color w:val="272527"/>
          <w:spacing w:val="-6"/>
        </w:rPr>
        <w:t xml:space="preserve"> </w:t>
      </w:r>
      <w:r>
        <w:rPr>
          <w:color w:val="272527"/>
        </w:rPr>
        <w:t>danger</w:t>
      </w:r>
      <w:r>
        <w:rPr>
          <w:color w:val="272527"/>
          <w:spacing w:val="-6"/>
        </w:rPr>
        <w:t xml:space="preserve"> </w:t>
      </w:r>
      <w:r>
        <w:rPr>
          <w:color w:val="272527"/>
        </w:rPr>
        <w:t>of</w:t>
      </w:r>
      <w:r>
        <w:rPr>
          <w:color w:val="272527"/>
          <w:spacing w:val="5"/>
        </w:rPr>
        <w:t xml:space="preserve"> </w:t>
      </w:r>
      <w:r>
        <w:rPr>
          <w:color w:val="272527"/>
        </w:rPr>
        <w:t>being</w:t>
      </w:r>
      <w:r>
        <w:rPr>
          <w:color w:val="272527"/>
          <w:spacing w:val="-6"/>
        </w:rPr>
        <w:t xml:space="preserve"> </w:t>
      </w:r>
      <w:r>
        <w:rPr>
          <w:color w:val="272527"/>
        </w:rPr>
        <w:t>denounced</w:t>
      </w:r>
      <w:r>
        <w:rPr>
          <w:color w:val="272527"/>
          <w:spacing w:val="-6"/>
        </w:rPr>
        <w:t xml:space="preserve"> </w:t>
      </w:r>
      <w:r>
        <w:rPr>
          <w:color w:val="272527"/>
        </w:rPr>
        <w:t xml:space="preserve">by others in the group or detected </w:t>
      </w:r>
      <w:r>
        <w:rPr>
          <w:color w:val="272527"/>
          <w:spacing w:val="-3"/>
        </w:rPr>
        <w:t xml:space="preserve">by </w:t>
      </w:r>
      <w:r>
        <w:rPr>
          <w:color w:val="272527"/>
        </w:rPr>
        <w:t>the</w:t>
      </w:r>
      <w:r>
        <w:rPr>
          <w:color w:val="272527"/>
          <w:spacing w:val="-9"/>
        </w:rPr>
        <w:t xml:space="preserve"> </w:t>
      </w:r>
      <w:r>
        <w:rPr>
          <w:color w:val="272527"/>
        </w:rPr>
        <w:t>authorities.</w:t>
      </w:r>
    </w:p>
    <w:p w:rsidR="001D0AB0" w:rsidRDefault="00CB734E" w:rsidP="001D0AB0">
      <w:pPr>
        <w:pStyle w:val="BodyText"/>
        <w:spacing w:line="262" w:lineRule="auto"/>
        <w:ind w:left="1077" w:right="646" w:firstLine="454"/>
        <w:jc w:val="both"/>
      </w:pPr>
      <w:r w:rsidRPr="001D0AB0">
        <w:rPr>
          <w:color w:val="272527"/>
        </w:rPr>
        <w:lastRenderedPageBreak/>
        <w:t xml:space="preserve">“Gang” rape when perpetrated on an adult woman is typically the work of booze- or drug-fuelled young men who can assume, without danger to </w:t>
      </w:r>
      <w:r w:rsidRPr="001D0AB0">
        <w:rPr>
          <w:color w:val="272527"/>
          <w:w w:val="95"/>
        </w:rPr>
        <w:t xml:space="preserve">themselves, that their friends share their heterosexuality. They can verbally </w:t>
      </w:r>
      <w:r w:rsidRPr="001D0AB0">
        <w:rPr>
          <w:color w:val="272527"/>
        </w:rPr>
        <w:t>let their hair down without risk, egging each other on, tal</w:t>
      </w:r>
      <w:r w:rsidRPr="001D0AB0">
        <w:rPr>
          <w:color w:val="272527"/>
        </w:rPr>
        <w:t>k</w:t>
      </w:r>
      <w:r w:rsidRPr="001D0AB0">
        <w:rPr>
          <w:color w:val="272527"/>
        </w:rPr>
        <w:t>ing about what they would sexually like to do. Those who are attracted to children, by contrast, usually find it very hard to so much as mention their feelings to any other adult: having paedophilic inclinations is ge</w:t>
      </w:r>
      <w:r w:rsidRPr="001D0AB0">
        <w:rPr>
          <w:color w:val="272527"/>
        </w:rPr>
        <w:t>n</w:t>
      </w:r>
      <w:r w:rsidRPr="001D0AB0">
        <w:rPr>
          <w:color w:val="272527"/>
        </w:rPr>
        <w:t xml:space="preserve">erally a very lonely </w:t>
      </w:r>
      <w:r w:rsidRPr="001D0AB0">
        <w:rPr>
          <w:color w:val="272527"/>
          <w:w w:val="95"/>
        </w:rPr>
        <w:t>business. Even the world of internet child pornogr</w:t>
      </w:r>
      <w:r w:rsidRPr="001D0AB0">
        <w:rPr>
          <w:color w:val="272527"/>
          <w:w w:val="95"/>
        </w:rPr>
        <w:t>a</w:t>
      </w:r>
      <w:r w:rsidRPr="001D0AB0">
        <w:rPr>
          <w:color w:val="272527"/>
          <w:w w:val="95"/>
        </w:rPr>
        <w:t xml:space="preserve">phy appears to have been </w:t>
      </w:r>
      <w:r w:rsidRPr="001D0AB0">
        <w:rPr>
          <w:color w:val="272527"/>
        </w:rPr>
        <w:t>largely characterised not by “gangs” of paed</w:t>
      </w:r>
      <w:r w:rsidRPr="001D0AB0">
        <w:rPr>
          <w:color w:val="272527"/>
        </w:rPr>
        <w:t>o</w:t>
      </w:r>
      <w:r w:rsidRPr="001D0AB0">
        <w:rPr>
          <w:color w:val="272527"/>
        </w:rPr>
        <w:t>philes but by isolated downloaders, whose online activity turns out to be a very furtive and individual pursuit.</w:t>
      </w:r>
      <w:r w:rsidR="00973B2E" w:rsidRPr="001D0AB0">
        <w:rPr>
          <w:rStyle w:val="EndnoteReference"/>
          <w:color w:val="272527"/>
        </w:rPr>
        <w:endnoteReference w:id="174"/>
      </w:r>
    </w:p>
    <w:p w:rsidR="00756F38" w:rsidRDefault="00CB734E" w:rsidP="00756F38">
      <w:pPr>
        <w:pStyle w:val="BodyText"/>
        <w:spacing w:line="262" w:lineRule="auto"/>
        <w:ind w:left="1077" w:right="646" w:firstLine="454"/>
        <w:jc w:val="both"/>
      </w:pPr>
      <w:r>
        <w:rPr>
          <w:color w:val="272527"/>
        </w:rPr>
        <w:t>As</w:t>
      </w:r>
      <w:r>
        <w:rPr>
          <w:color w:val="272527"/>
          <w:spacing w:val="-22"/>
        </w:rPr>
        <w:t xml:space="preserve"> </w:t>
      </w:r>
      <w:r>
        <w:rPr>
          <w:color w:val="272527"/>
          <w:spacing w:val="-5"/>
        </w:rPr>
        <w:t>for</w:t>
      </w:r>
      <w:r>
        <w:rPr>
          <w:color w:val="272527"/>
          <w:spacing w:val="-22"/>
        </w:rPr>
        <w:t xml:space="preserve"> </w:t>
      </w:r>
      <w:r>
        <w:rPr>
          <w:color w:val="272527"/>
          <w:spacing w:val="-4"/>
        </w:rPr>
        <w:t>Michael</w:t>
      </w:r>
      <w:r>
        <w:rPr>
          <w:color w:val="272527"/>
          <w:spacing w:val="-22"/>
        </w:rPr>
        <w:t xml:space="preserve"> </w:t>
      </w:r>
      <w:r>
        <w:rPr>
          <w:color w:val="272527"/>
        </w:rPr>
        <w:t>and</w:t>
      </w:r>
      <w:r>
        <w:rPr>
          <w:color w:val="272527"/>
          <w:spacing w:val="-22"/>
        </w:rPr>
        <w:t xml:space="preserve"> </w:t>
      </w:r>
      <w:r>
        <w:rPr>
          <w:color w:val="272527"/>
          <w:spacing w:val="-10"/>
        </w:rPr>
        <w:t>Corey,</w:t>
      </w:r>
      <w:r>
        <w:rPr>
          <w:color w:val="272527"/>
          <w:spacing w:val="-22"/>
        </w:rPr>
        <w:t xml:space="preserve"> </w:t>
      </w:r>
      <w:r>
        <w:rPr>
          <w:color w:val="272527"/>
          <w:spacing w:val="-6"/>
        </w:rPr>
        <w:t>whatever</w:t>
      </w:r>
      <w:r>
        <w:rPr>
          <w:color w:val="272527"/>
          <w:spacing w:val="-22"/>
        </w:rPr>
        <w:t xml:space="preserve"> </w:t>
      </w:r>
      <w:r>
        <w:rPr>
          <w:color w:val="272527"/>
        </w:rPr>
        <w:t>did</w:t>
      </w:r>
      <w:r>
        <w:rPr>
          <w:color w:val="272527"/>
          <w:spacing w:val="-22"/>
        </w:rPr>
        <w:t xml:space="preserve"> </w:t>
      </w:r>
      <w:r>
        <w:rPr>
          <w:color w:val="272527"/>
        </w:rPr>
        <w:t>or</w:t>
      </w:r>
      <w:r>
        <w:rPr>
          <w:color w:val="272527"/>
          <w:spacing w:val="-22"/>
        </w:rPr>
        <w:t xml:space="preserve"> </w:t>
      </w:r>
      <w:r>
        <w:rPr>
          <w:color w:val="272527"/>
        </w:rPr>
        <w:t>did</w:t>
      </w:r>
      <w:r>
        <w:rPr>
          <w:color w:val="272527"/>
          <w:spacing w:val="-22"/>
        </w:rPr>
        <w:t xml:space="preserve"> </w:t>
      </w:r>
      <w:r>
        <w:rPr>
          <w:color w:val="272527"/>
        </w:rPr>
        <w:t>not</w:t>
      </w:r>
      <w:r>
        <w:rPr>
          <w:color w:val="272527"/>
          <w:spacing w:val="-22"/>
        </w:rPr>
        <w:t xml:space="preserve"> </w:t>
      </w:r>
      <w:r>
        <w:rPr>
          <w:color w:val="272527"/>
        </w:rPr>
        <w:t>go</w:t>
      </w:r>
      <w:r>
        <w:rPr>
          <w:color w:val="272527"/>
          <w:spacing w:val="-22"/>
        </w:rPr>
        <w:t xml:space="preserve"> </w:t>
      </w:r>
      <w:r>
        <w:rPr>
          <w:color w:val="272527"/>
        </w:rPr>
        <w:t>on</w:t>
      </w:r>
      <w:r>
        <w:rPr>
          <w:color w:val="272527"/>
          <w:spacing w:val="-22"/>
        </w:rPr>
        <w:t xml:space="preserve"> </w:t>
      </w:r>
      <w:r>
        <w:rPr>
          <w:color w:val="272527"/>
          <w:spacing w:val="-6"/>
        </w:rPr>
        <w:t>when</w:t>
      </w:r>
      <w:r>
        <w:rPr>
          <w:color w:val="272527"/>
          <w:spacing w:val="-22"/>
        </w:rPr>
        <w:t xml:space="preserve"> </w:t>
      </w:r>
      <w:r>
        <w:rPr>
          <w:color w:val="272527"/>
          <w:spacing w:val="-3"/>
        </w:rPr>
        <w:t>they</w:t>
      </w:r>
      <w:r>
        <w:rPr>
          <w:color w:val="272527"/>
          <w:spacing w:val="-22"/>
        </w:rPr>
        <w:t xml:space="preserve"> </w:t>
      </w:r>
      <w:r>
        <w:rPr>
          <w:color w:val="272527"/>
          <w:spacing w:val="-6"/>
        </w:rPr>
        <w:t xml:space="preserve">were </w:t>
      </w:r>
      <w:r>
        <w:rPr>
          <w:color w:val="272527"/>
        </w:rPr>
        <w:t>in</w:t>
      </w:r>
      <w:r>
        <w:rPr>
          <w:color w:val="272527"/>
          <w:spacing w:val="-30"/>
        </w:rPr>
        <w:t xml:space="preserve"> </w:t>
      </w:r>
      <w:r>
        <w:rPr>
          <w:color w:val="272527"/>
          <w:spacing w:val="-3"/>
        </w:rPr>
        <w:t>bed</w:t>
      </w:r>
      <w:r>
        <w:rPr>
          <w:color w:val="272527"/>
          <w:spacing w:val="-30"/>
        </w:rPr>
        <w:t xml:space="preserve"> </w:t>
      </w:r>
      <w:r>
        <w:rPr>
          <w:color w:val="272527"/>
          <w:spacing w:val="-6"/>
        </w:rPr>
        <w:t>together,</w:t>
      </w:r>
      <w:r>
        <w:rPr>
          <w:color w:val="272527"/>
          <w:spacing w:val="-30"/>
        </w:rPr>
        <w:t xml:space="preserve"> </w:t>
      </w:r>
      <w:r>
        <w:rPr>
          <w:color w:val="272527"/>
          <w:spacing w:val="-5"/>
        </w:rPr>
        <w:t>Corey</w:t>
      </w:r>
      <w:r>
        <w:rPr>
          <w:color w:val="272527"/>
          <w:spacing w:val="-30"/>
        </w:rPr>
        <w:t xml:space="preserve"> </w:t>
      </w:r>
      <w:r>
        <w:rPr>
          <w:color w:val="272527"/>
          <w:spacing w:val="-8"/>
        </w:rPr>
        <w:t>showed</w:t>
      </w:r>
      <w:r>
        <w:rPr>
          <w:color w:val="272527"/>
          <w:spacing w:val="-30"/>
        </w:rPr>
        <w:t xml:space="preserve"> </w:t>
      </w:r>
      <w:r>
        <w:rPr>
          <w:color w:val="272527"/>
          <w:spacing w:val="-5"/>
        </w:rPr>
        <w:t>every</w:t>
      </w:r>
      <w:r>
        <w:rPr>
          <w:color w:val="272527"/>
          <w:spacing w:val="-30"/>
        </w:rPr>
        <w:t xml:space="preserve"> </w:t>
      </w:r>
      <w:r>
        <w:rPr>
          <w:color w:val="272527"/>
          <w:spacing w:val="-3"/>
        </w:rPr>
        <w:t>sign</w:t>
      </w:r>
      <w:r>
        <w:rPr>
          <w:color w:val="272527"/>
          <w:spacing w:val="-30"/>
        </w:rPr>
        <w:t xml:space="preserve"> </w:t>
      </w:r>
      <w:r>
        <w:rPr>
          <w:color w:val="272527"/>
        </w:rPr>
        <w:t>of</w:t>
      </w:r>
      <w:r>
        <w:rPr>
          <w:color w:val="272527"/>
          <w:spacing w:val="-22"/>
        </w:rPr>
        <w:t xml:space="preserve"> </w:t>
      </w:r>
      <w:r>
        <w:rPr>
          <w:color w:val="272527"/>
          <w:spacing w:val="-4"/>
        </w:rPr>
        <w:t>liking</w:t>
      </w:r>
      <w:r>
        <w:rPr>
          <w:color w:val="272527"/>
          <w:spacing w:val="-30"/>
        </w:rPr>
        <w:t xml:space="preserve"> </w:t>
      </w:r>
      <w:r>
        <w:rPr>
          <w:color w:val="272527"/>
          <w:spacing w:val="-3"/>
        </w:rPr>
        <w:t>him</w:t>
      </w:r>
      <w:r>
        <w:rPr>
          <w:color w:val="272527"/>
          <w:spacing w:val="-30"/>
        </w:rPr>
        <w:t xml:space="preserve"> </w:t>
      </w:r>
      <w:r>
        <w:rPr>
          <w:color w:val="272527"/>
          <w:spacing w:val="-3"/>
        </w:rPr>
        <w:t>and</w:t>
      </w:r>
      <w:r>
        <w:rPr>
          <w:color w:val="272527"/>
          <w:spacing w:val="-30"/>
        </w:rPr>
        <w:t xml:space="preserve"> </w:t>
      </w:r>
      <w:r>
        <w:rPr>
          <w:color w:val="272527"/>
          <w:spacing w:val="-5"/>
        </w:rPr>
        <w:t>wanting</w:t>
      </w:r>
      <w:r>
        <w:rPr>
          <w:color w:val="272527"/>
          <w:spacing w:val="-30"/>
        </w:rPr>
        <w:t xml:space="preserve"> </w:t>
      </w:r>
      <w:r>
        <w:rPr>
          <w:color w:val="272527"/>
        </w:rPr>
        <w:t>to</w:t>
      </w:r>
      <w:r>
        <w:rPr>
          <w:color w:val="272527"/>
          <w:spacing w:val="-30"/>
        </w:rPr>
        <w:t xml:space="preserve"> </w:t>
      </w:r>
      <w:r>
        <w:rPr>
          <w:color w:val="272527"/>
          <w:spacing w:val="-3"/>
        </w:rPr>
        <w:t xml:space="preserve">support </w:t>
      </w:r>
      <w:r>
        <w:rPr>
          <w:color w:val="272527"/>
        </w:rPr>
        <w:t>him</w:t>
      </w:r>
      <w:r>
        <w:rPr>
          <w:color w:val="272527"/>
          <w:spacing w:val="-29"/>
        </w:rPr>
        <w:t xml:space="preserve"> </w:t>
      </w:r>
      <w:r>
        <w:rPr>
          <w:color w:val="272527"/>
          <w:spacing w:val="-3"/>
        </w:rPr>
        <w:t>under</w:t>
      </w:r>
      <w:r>
        <w:rPr>
          <w:color w:val="272527"/>
          <w:spacing w:val="-29"/>
        </w:rPr>
        <w:t xml:space="preserve"> </w:t>
      </w:r>
      <w:r>
        <w:rPr>
          <w:color w:val="272527"/>
          <w:spacing w:val="-4"/>
        </w:rPr>
        <w:t>fire</w:t>
      </w:r>
      <w:r>
        <w:rPr>
          <w:color w:val="272527"/>
          <w:spacing w:val="-29"/>
        </w:rPr>
        <w:t xml:space="preserve"> </w:t>
      </w:r>
      <w:r>
        <w:rPr>
          <w:color w:val="272527"/>
        </w:rPr>
        <w:t>at</w:t>
      </w:r>
      <w:r>
        <w:rPr>
          <w:color w:val="272527"/>
          <w:spacing w:val="-29"/>
        </w:rPr>
        <w:t xml:space="preserve"> </w:t>
      </w:r>
      <w:r>
        <w:rPr>
          <w:color w:val="272527"/>
        </w:rPr>
        <w:t>the</w:t>
      </w:r>
      <w:r>
        <w:rPr>
          <w:color w:val="272527"/>
          <w:spacing w:val="-29"/>
        </w:rPr>
        <w:t xml:space="preserve"> </w:t>
      </w:r>
      <w:r>
        <w:rPr>
          <w:color w:val="272527"/>
          <w:spacing w:val="-3"/>
        </w:rPr>
        <w:t>critical</w:t>
      </w:r>
      <w:r>
        <w:rPr>
          <w:color w:val="272527"/>
          <w:spacing w:val="-29"/>
        </w:rPr>
        <w:t xml:space="preserve"> </w:t>
      </w:r>
      <w:r>
        <w:rPr>
          <w:color w:val="272527"/>
          <w:spacing w:val="-3"/>
        </w:rPr>
        <w:t>time.</w:t>
      </w:r>
      <w:r>
        <w:rPr>
          <w:color w:val="272527"/>
          <w:spacing w:val="-29"/>
        </w:rPr>
        <w:t xml:space="preserve"> </w:t>
      </w:r>
      <w:r>
        <w:rPr>
          <w:color w:val="272527"/>
        </w:rPr>
        <w:t>He</w:t>
      </w:r>
      <w:r>
        <w:rPr>
          <w:color w:val="272527"/>
          <w:spacing w:val="-29"/>
        </w:rPr>
        <w:t xml:space="preserve"> </w:t>
      </w:r>
      <w:r>
        <w:rPr>
          <w:color w:val="272527"/>
        </w:rPr>
        <w:t>is</w:t>
      </w:r>
      <w:r>
        <w:rPr>
          <w:color w:val="272527"/>
          <w:spacing w:val="-29"/>
        </w:rPr>
        <w:t xml:space="preserve"> </w:t>
      </w:r>
      <w:r>
        <w:rPr>
          <w:color w:val="272527"/>
          <w:spacing w:val="-3"/>
        </w:rPr>
        <w:t>said</w:t>
      </w:r>
      <w:r>
        <w:rPr>
          <w:color w:val="272527"/>
          <w:spacing w:val="-29"/>
        </w:rPr>
        <w:t xml:space="preserve"> </w:t>
      </w:r>
      <w:r>
        <w:rPr>
          <w:color w:val="272527"/>
        </w:rPr>
        <w:t>to</w:t>
      </w:r>
      <w:r>
        <w:rPr>
          <w:color w:val="272527"/>
          <w:spacing w:val="-29"/>
        </w:rPr>
        <w:t xml:space="preserve"> </w:t>
      </w:r>
      <w:r>
        <w:rPr>
          <w:color w:val="272527"/>
          <w:spacing w:val="-8"/>
        </w:rPr>
        <w:t>have</w:t>
      </w:r>
      <w:r>
        <w:rPr>
          <w:color w:val="272527"/>
          <w:spacing w:val="-29"/>
        </w:rPr>
        <w:t xml:space="preserve"> </w:t>
      </w:r>
      <w:r>
        <w:rPr>
          <w:color w:val="272527"/>
          <w:spacing w:val="-3"/>
        </w:rPr>
        <w:t>ended</w:t>
      </w:r>
      <w:r>
        <w:rPr>
          <w:color w:val="272527"/>
          <w:spacing w:val="-29"/>
        </w:rPr>
        <w:t xml:space="preserve"> </w:t>
      </w:r>
      <w:r>
        <w:rPr>
          <w:color w:val="272527"/>
        </w:rPr>
        <w:t>his</w:t>
      </w:r>
      <w:r>
        <w:rPr>
          <w:color w:val="272527"/>
          <w:spacing w:val="-29"/>
        </w:rPr>
        <w:t xml:space="preserve"> </w:t>
      </w:r>
      <w:r>
        <w:rPr>
          <w:color w:val="272527"/>
          <w:spacing w:val="-3"/>
        </w:rPr>
        <w:t>friendship</w:t>
      </w:r>
      <w:r>
        <w:rPr>
          <w:color w:val="272527"/>
          <w:spacing w:val="-29"/>
        </w:rPr>
        <w:t xml:space="preserve"> </w:t>
      </w:r>
      <w:r>
        <w:rPr>
          <w:color w:val="272527"/>
          <w:spacing w:val="-3"/>
        </w:rPr>
        <w:t xml:space="preserve">with </w:t>
      </w:r>
      <w:r>
        <w:rPr>
          <w:color w:val="272527"/>
          <w:spacing w:val="-4"/>
        </w:rPr>
        <w:t>Michael</w:t>
      </w:r>
      <w:r>
        <w:rPr>
          <w:color w:val="272527"/>
          <w:spacing w:val="-8"/>
        </w:rPr>
        <w:t xml:space="preserve"> </w:t>
      </w:r>
      <w:r>
        <w:rPr>
          <w:color w:val="272527"/>
        </w:rPr>
        <w:t>in</w:t>
      </w:r>
      <w:r>
        <w:rPr>
          <w:color w:val="272527"/>
          <w:spacing w:val="-8"/>
        </w:rPr>
        <w:t xml:space="preserve"> </w:t>
      </w:r>
      <w:r>
        <w:rPr>
          <w:color w:val="272527"/>
          <w:spacing w:val="-3"/>
        </w:rPr>
        <w:t>2001,</w:t>
      </w:r>
      <w:r>
        <w:rPr>
          <w:color w:val="272527"/>
          <w:spacing w:val="-8"/>
        </w:rPr>
        <w:t xml:space="preserve"> </w:t>
      </w:r>
      <w:r>
        <w:rPr>
          <w:color w:val="272527"/>
          <w:spacing w:val="-3"/>
        </w:rPr>
        <w:t>criticising</w:t>
      </w:r>
      <w:r>
        <w:rPr>
          <w:color w:val="272527"/>
          <w:spacing w:val="-8"/>
        </w:rPr>
        <w:t xml:space="preserve"> </w:t>
      </w:r>
      <w:r>
        <w:rPr>
          <w:color w:val="272527"/>
        </w:rPr>
        <w:t>him</w:t>
      </w:r>
      <w:r>
        <w:rPr>
          <w:color w:val="272527"/>
          <w:spacing w:val="-8"/>
        </w:rPr>
        <w:t xml:space="preserve"> </w:t>
      </w:r>
      <w:r>
        <w:rPr>
          <w:color w:val="272527"/>
        </w:rPr>
        <w:t>in</w:t>
      </w:r>
      <w:r>
        <w:rPr>
          <w:color w:val="272527"/>
          <w:spacing w:val="-8"/>
        </w:rPr>
        <w:t xml:space="preserve"> </w:t>
      </w:r>
      <w:r>
        <w:rPr>
          <w:color w:val="272527"/>
        </w:rPr>
        <w:t>a</w:t>
      </w:r>
      <w:r>
        <w:rPr>
          <w:color w:val="272527"/>
          <w:spacing w:val="-8"/>
        </w:rPr>
        <w:t xml:space="preserve"> </w:t>
      </w:r>
      <w:r>
        <w:rPr>
          <w:color w:val="272527"/>
          <w:spacing w:val="-3"/>
        </w:rPr>
        <w:t>song</w:t>
      </w:r>
      <w:r>
        <w:rPr>
          <w:color w:val="272527"/>
          <w:spacing w:val="-8"/>
        </w:rPr>
        <w:t xml:space="preserve"> </w:t>
      </w:r>
      <w:r>
        <w:rPr>
          <w:color w:val="272527"/>
          <w:spacing w:val="-3"/>
        </w:rPr>
        <w:t>called</w:t>
      </w:r>
      <w:r>
        <w:rPr>
          <w:color w:val="272527"/>
          <w:spacing w:val="-8"/>
        </w:rPr>
        <w:t xml:space="preserve"> </w:t>
      </w:r>
      <w:r>
        <w:rPr>
          <w:color w:val="272527"/>
          <w:spacing w:val="-3"/>
        </w:rPr>
        <w:t>“Megalo-Man”,</w:t>
      </w:r>
      <w:r>
        <w:rPr>
          <w:color w:val="272527"/>
          <w:spacing w:val="-8"/>
        </w:rPr>
        <w:t xml:space="preserve"> </w:t>
      </w:r>
      <w:r>
        <w:rPr>
          <w:color w:val="272527"/>
          <w:spacing w:val="-4"/>
        </w:rPr>
        <w:t>but</w:t>
      </w:r>
      <w:r>
        <w:rPr>
          <w:color w:val="272527"/>
          <w:spacing w:val="-8"/>
        </w:rPr>
        <w:t xml:space="preserve"> </w:t>
      </w:r>
      <w:r>
        <w:rPr>
          <w:color w:val="272527"/>
          <w:spacing w:val="-4"/>
        </w:rPr>
        <w:t>there</w:t>
      </w:r>
      <w:r>
        <w:rPr>
          <w:color w:val="272527"/>
          <w:spacing w:val="-8"/>
        </w:rPr>
        <w:t xml:space="preserve"> </w:t>
      </w:r>
      <w:r>
        <w:rPr>
          <w:color w:val="272527"/>
          <w:spacing w:val="-3"/>
        </w:rPr>
        <w:t xml:space="preserve">is </w:t>
      </w:r>
      <w:r>
        <w:rPr>
          <w:color w:val="272527"/>
        </w:rPr>
        <w:t xml:space="preserve">no need to read too </w:t>
      </w:r>
      <w:r>
        <w:rPr>
          <w:color w:val="272527"/>
          <w:spacing w:val="-3"/>
        </w:rPr>
        <w:t xml:space="preserve">much </w:t>
      </w:r>
      <w:r>
        <w:rPr>
          <w:color w:val="272527"/>
        </w:rPr>
        <w:t xml:space="preserve">into this so far as the nature of their </w:t>
      </w:r>
      <w:r>
        <w:rPr>
          <w:color w:val="272527"/>
          <w:spacing w:val="-3"/>
        </w:rPr>
        <w:t xml:space="preserve">early  </w:t>
      </w:r>
      <w:r>
        <w:rPr>
          <w:color w:val="272527"/>
          <w:spacing w:val="-4"/>
        </w:rPr>
        <w:t>r</w:t>
      </w:r>
      <w:r>
        <w:rPr>
          <w:color w:val="272527"/>
          <w:spacing w:val="-4"/>
        </w:rPr>
        <w:t>e</w:t>
      </w:r>
      <w:r>
        <w:rPr>
          <w:color w:val="272527"/>
          <w:spacing w:val="-4"/>
        </w:rPr>
        <w:t>lationship</w:t>
      </w:r>
      <w:r>
        <w:rPr>
          <w:color w:val="272527"/>
          <w:spacing w:val="-18"/>
        </w:rPr>
        <w:t xml:space="preserve"> </w:t>
      </w:r>
      <w:r>
        <w:rPr>
          <w:color w:val="272527"/>
        </w:rPr>
        <w:t>is</w:t>
      </w:r>
      <w:r>
        <w:rPr>
          <w:color w:val="272527"/>
          <w:spacing w:val="-18"/>
        </w:rPr>
        <w:t xml:space="preserve"> </w:t>
      </w:r>
      <w:r>
        <w:rPr>
          <w:color w:val="272527"/>
          <w:spacing w:val="-3"/>
        </w:rPr>
        <w:t>concerned.</w:t>
      </w:r>
      <w:r w:rsidR="004123A6">
        <w:rPr>
          <w:rStyle w:val="EndnoteReference"/>
          <w:color w:val="272527"/>
          <w:spacing w:val="-3"/>
        </w:rPr>
        <w:endnoteReference w:id="175"/>
      </w:r>
      <w:r>
        <w:rPr>
          <w:color w:val="272527"/>
          <w:spacing w:val="-12"/>
          <w:position w:val="8"/>
          <w:sz w:val="14"/>
        </w:rPr>
        <w:t xml:space="preserve"> </w:t>
      </w:r>
      <w:r>
        <w:rPr>
          <w:color w:val="272527"/>
        </w:rPr>
        <w:t>If</w:t>
      </w:r>
      <w:r>
        <w:rPr>
          <w:color w:val="272527"/>
          <w:spacing w:val="-8"/>
        </w:rPr>
        <w:t xml:space="preserve"> </w:t>
      </w:r>
      <w:r>
        <w:rPr>
          <w:color w:val="272527"/>
          <w:spacing w:val="-7"/>
        </w:rPr>
        <w:t>we</w:t>
      </w:r>
      <w:r>
        <w:rPr>
          <w:color w:val="272527"/>
          <w:spacing w:val="-18"/>
        </w:rPr>
        <w:t xml:space="preserve"> </w:t>
      </w:r>
      <w:r>
        <w:rPr>
          <w:color w:val="272527"/>
          <w:spacing w:val="-5"/>
        </w:rPr>
        <w:t>want</w:t>
      </w:r>
      <w:r>
        <w:rPr>
          <w:color w:val="272527"/>
          <w:spacing w:val="-18"/>
        </w:rPr>
        <w:t xml:space="preserve"> </w:t>
      </w:r>
      <w:r>
        <w:rPr>
          <w:color w:val="272527"/>
        </w:rPr>
        <w:t>to</w:t>
      </w:r>
      <w:r>
        <w:rPr>
          <w:color w:val="272527"/>
          <w:spacing w:val="-18"/>
        </w:rPr>
        <w:t xml:space="preserve"> </w:t>
      </w:r>
      <w:r>
        <w:rPr>
          <w:color w:val="272527"/>
          <w:spacing w:val="-6"/>
        </w:rPr>
        <w:t>pay</w:t>
      </w:r>
      <w:r>
        <w:rPr>
          <w:color w:val="272527"/>
          <w:spacing w:val="-18"/>
        </w:rPr>
        <w:t xml:space="preserve"> </w:t>
      </w:r>
      <w:r>
        <w:rPr>
          <w:color w:val="272527"/>
          <w:spacing w:val="-4"/>
        </w:rPr>
        <w:t>more</w:t>
      </w:r>
      <w:r>
        <w:rPr>
          <w:color w:val="272527"/>
          <w:spacing w:val="-18"/>
        </w:rPr>
        <w:t xml:space="preserve"> </w:t>
      </w:r>
      <w:r>
        <w:rPr>
          <w:color w:val="272527"/>
          <w:spacing w:val="-3"/>
        </w:rPr>
        <w:t>than</w:t>
      </w:r>
      <w:r>
        <w:rPr>
          <w:color w:val="272527"/>
          <w:spacing w:val="-18"/>
        </w:rPr>
        <w:t xml:space="preserve"> </w:t>
      </w:r>
      <w:r>
        <w:rPr>
          <w:color w:val="272527"/>
          <w:spacing w:val="-4"/>
        </w:rPr>
        <w:t>mere</w:t>
      </w:r>
      <w:r>
        <w:rPr>
          <w:color w:val="272527"/>
          <w:spacing w:val="-18"/>
        </w:rPr>
        <w:t xml:space="preserve"> </w:t>
      </w:r>
      <w:r>
        <w:rPr>
          <w:color w:val="272527"/>
        </w:rPr>
        <w:t>lip</w:t>
      </w:r>
      <w:r>
        <w:rPr>
          <w:color w:val="272527"/>
          <w:spacing w:val="-18"/>
        </w:rPr>
        <w:t xml:space="preserve"> </w:t>
      </w:r>
      <w:r>
        <w:rPr>
          <w:color w:val="272527"/>
          <w:spacing w:val="-3"/>
        </w:rPr>
        <w:t>service</w:t>
      </w:r>
      <w:r>
        <w:rPr>
          <w:color w:val="272527"/>
          <w:spacing w:val="-18"/>
        </w:rPr>
        <w:t xml:space="preserve"> </w:t>
      </w:r>
      <w:r>
        <w:rPr>
          <w:color w:val="272527"/>
          <w:spacing w:val="-3"/>
        </w:rPr>
        <w:t xml:space="preserve">to </w:t>
      </w:r>
      <w:r>
        <w:rPr>
          <w:color w:val="272527"/>
        </w:rPr>
        <w:t>the</w:t>
      </w:r>
      <w:r>
        <w:rPr>
          <w:color w:val="272527"/>
          <w:spacing w:val="-15"/>
        </w:rPr>
        <w:t xml:space="preserve"> </w:t>
      </w:r>
      <w:r>
        <w:rPr>
          <w:color w:val="272527"/>
          <w:spacing w:val="-4"/>
        </w:rPr>
        <w:t>child’s</w:t>
      </w:r>
      <w:r>
        <w:rPr>
          <w:color w:val="272527"/>
          <w:spacing w:val="-15"/>
        </w:rPr>
        <w:t xml:space="preserve"> </w:t>
      </w:r>
      <w:r>
        <w:rPr>
          <w:color w:val="272527"/>
          <w:spacing w:val="-3"/>
        </w:rPr>
        <w:t>point</w:t>
      </w:r>
      <w:r>
        <w:rPr>
          <w:color w:val="272527"/>
          <w:spacing w:val="-15"/>
        </w:rPr>
        <w:t xml:space="preserve"> </w:t>
      </w:r>
      <w:r>
        <w:rPr>
          <w:color w:val="272527"/>
        </w:rPr>
        <w:t>of</w:t>
      </w:r>
      <w:r>
        <w:rPr>
          <w:color w:val="272527"/>
          <w:spacing w:val="-3"/>
        </w:rPr>
        <w:t xml:space="preserve"> </w:t>
      </w:r>
      <w:r>
        <w:rPr>
          <w:color w:val="272527"/>
          <w:spacing w:val="-4"/>
        </w:rPr>
        <w:t>view</w:t>
      </w:r>
      <w:r>
        <w:rPr>
          <w:color w:val="272527"/>
          <w:spacing w:val="-15"/>
        </w:rPr>
        <w:t xml:space="preserve"> </w:t>
      </w:r>
      <w:r>
        <w:rPr>
          <w:color w:val="272527"/>
        </w:rPr>
        <w:t>in</w:t>
      </w:r>
      <w:r>
        <w:rPr>
          <w:color w:val="272527"/>
          <w:spacing w:val="-15"/>
        </w:rPr>
        <w:t xml:space="preserve"> </w:t>
      </w:r>
      <w:r>
        <w:rPr>
          <w:color w:val="272527"/>
          <w:spacing w:val="-3"/>
        </w:rPr>
        <w:t>cases</w:t>
      </w:r>
      <w:r>
        <w:rPr>
          <w:color w:val="272527"/>
          <w:spacing w:val="-15"/>
        </w:rPr>
        <w:t xml:space="preserve"> </w:t>
      </w:r>
      <w:r>
        <w:rPr>
          <w:color w:val="272527"/>
        </w:rPr>
        <w:t>of</w:t>
      </w:r>
      <w:r>
        <w:rPr>
          <w:color w:val="272527"/>
          <w:spacing w:val="-3"/>
        </w:rPr>
        <w:t xml:space="preserve"> alleged</w:t>
      </w:r>
      <w:r>
        <w:rPr>
          <w:color w:val="272527"/>
          <w:spacing w:val="-15"/>
        </w:rPr>
        <w:t xml:space="preserve"> </w:t>
      </w:r>
      <w:r>
        <w:rPr>
          <w:color w:val="272527"/>
          <w:spacing w:val="-4"/>
        </w:rPr>
        <w:t>sexual</w:t>
      </w:r>
      <w:r>
        <w:rPr>
          <w:color w:val="272527"/>
          <w:spacing w:val="-15"/>
        </w:rPr>
        <w:t xml:space="preserve"> </w:t>
      </w:r>
      <w:r>
        <w:rPr>
          <w:color w:val="272527"/>
          <w:spacing w:val="-5"/>
        </w:rPr>
        <w:t>abuse</w:t>
      </w:r>
      <w:r>
        <w:rPr>
          <w:color w:val="272527"/>
          <w:spacing w:val="-15"/>
        </w:rPr>
        <w:t xml:space="preserve"> </w:t>
      </w:r>
      <w:r>
        <w:rPr>
          <w:color w:val="272527"/>
          <w:spacing w:val="-7"/>
        </w:rPr>
        <w:t>we</w:t>
      </w:r>
      <w:r>
        <w:rPr>
          <w:color w:val="272527"/>
          <w:spacing w:val="-15"/>
        </w:rPr>
        <w:t xml:space="preserve"> </w:t>
      </w:r>
      <w:r>
        <w:rPr>
          <w:color w:val="272527"/>
          <w:spacing w:val="-3"/>
        </w:rPr>
        <w:t>need</w:t>
      </w:r>
      <w:r>
        <w:rPr>
          <w:color w:val="272527"/>
          <w:spacing w:val="-15"/>
        </w:rPr>
        <w:t xml:space="preserve"> </w:t>
      </w:r>
      <w:r>
        <w:rPr>
          <w:color w:val="272527"/>
        </w:rPr>
        <w:t>to</w:t>
      </w:r>
      <w:r>
        <w:rPr>
          <w:color w:val="272527"/>
          <w:spacing w:val="-15"/>
        </w:rPr>
        <w:t xml:space="preserve"> </w:t>
      </w:r>
      <w:r>
        <w:rPr>
          <w:color w:val="272527"/>
          <w:spacing w:val="-4"/>
        </w:rPr>
        <w:t>attach</w:t>
      </w:r>
      <w:r>
        <w:rPr>
          <w:color w:val="272527"/>
          <w:spacing w:val="-15"/>
        </w:rPr>
        <w:t xml:space="preserve"> </w:t>
      </w:r>
      <w:r>
        <w:rPr>
          <w:color w:val="272527"/>
        </w:rPr>
        <w:t>a lot</w:t>
      </w:r>
      <w:r>
        <w:rPr>
          <w:color w:val="272527"/>
          <w:spacing w:val="-22"/>
        </w:rPr>
        <w:t xml:space="preserve"> </w:t>
      </w:r>
      <w:r>
        <w:rPr>
          <w:color w:val="272527"/>
        </w:rPr>
        <w:t>of</w:t>
      </w:r>
      <w:r>
        <w:rPr>
          <w:color w:val="272527"/>
          <w:spacing w:val="-11"/>
        </w:rPr>
        <w:t xml:space="preserve"> </w:t>
      </w:r>
      <w:r>
        <w:rPr>
          <w:color w:val="272527"/>
          <w:spacing w:val="-5"/>
        </w:rPr>
        <w:t>weight</w:t>
      </w:r>
      <w:r>
        <w:rPr>
          <w:color w:val="272527"/>
          <w:spacing w:val="-22"/>
        </w:rPr>
        <w:t xml:space="preserve"> </w:t>
      </w:r>
      <w:r>
        <w:rPr>
          <w:color w:val="272527"/>
        </w:rPr>
        <w:t>to</w:t>
      </w:r>
      <w:r>
        <w:rPr>
          <w:color w:val="272527"/>
          <w:spacing w:val="-22"/>
        </w:rPr>
        <w:t xml:space="preserve"> </w:t>
      </w:r>
      <w:r>
        <w:rPr>
          <w:color w:val="272527"/>
        </w:rPr>
        <w:t>the</w:t>
      </w:r>
      <w:r>
        <w:rPr>
          <w:color w:val="272527"/>
          <w:spacing w:val="-22"/>
        </w:rPr>
        <w:t xml:space="preserve"> </w:t>
      </w:r>
      <w:r>
        <w:rPr>
          <w:color w:val="272527"/>
          <w:spacing w:val="-5"/>
        </w:rPr>
        <w:t>robust</w:t>
      </w:r>
      <w:r>
        <w:rPr>
          <w:color w:val="272527"/>
          <w:spacing w:val="-22"/>
        </w:rPr>
        <w:t xml:space="preserve"> </w:t>
      </w:r>
      <w:r>
        <w:rPr>
          <w:color w:val="272527"/>
          <w:spacing w:val="-4"/>
        </w:rPr>
        <w:t>expression</w:t>
      </w:r>
      <w:r>
        <w:rPr>
          <w:color w:val="272527"/>
          <w:spacing w:val="-22"/>
        </w:rPr>
        <w:t xml:space="preserve"> </w:t>
      </w:r>
      <w:r>
        <w:rPr>
          <w:color w:val="272527"/>
        </w:rPr>
        <w:t>of</w:t>
      </w:r>
      <w:r>
        <w:rPr>
          <w:color w:val="272527"/>
          <w:spacing w:val="-11"/>
        </w:rPr>
        <w:t xml:space="preserve"> </w:t>
      </w:r>
      <w:r>
        <w:rPr>
          <w:color w:val="272527"/>
          <w:spacing w:val="-5"/>
        </w:rPr>
        <w:t>loyalty</w:t>
      </w:r>
      <w:r>
        <w:rPr>
          <w:color w:val="272527"/>
          <w:spacing w:val="-22"/>
        </w:rPr>
        <w:t xml:space="preserve"> </w:t>
      </w:r>
      <w:r>
        <w:rPr>
          <w:color w:val="272527"/>
          <w:spacing w:val="-4"/>
        </w:rPr>
        <w:t>Corey</w:t>
      </w:r>
      <w:r>
        <w:rPr>
          <w:color w:val="272527"/>
          <w:spacing w:val="-22"/>
        </w:rPr>
        <w:t xml:space="preserve"> </w:t>
      </w:r>
      <w:r>
        <w:rPr>
          <w:color w:val="272527"/>
          <w:spacing w:val="-3"/>
        </w:rPr>
        <w:t>made</w:t>
      </w:r>
      <w:r>
        <w:rPr>
          <w:color w:val="272527"/>
          <w:spacing w:val="-22"/>
        </w:rPr>
        <w:t xml:space="preserve"> </w:t>
      </w:r>
      <w:r>
        <w:rPr>
          <w:color w:val="272527"/>
        </w:rPr>
        <w:t>at</w:t>
      </w:r>
      <w:r>
        <w:rPr>
          <w:color w:val="272527"/>
          <w:spacing w:val="-22"/>
        </w:rPr>
        <w:t xml:space="preserve"> </w:t>
      </w:r>
      <w:r>
        <w:rPr>
          <w:color w:val="272527"/>
        </w:rPr>
        <w:t>an</w:t>
      </w:r>
      <w:r>
        <w:rPr>
          <w:color w:val="272527"/>
          <w:spacing w:val="-22"/>
        </w:rPr>
        <w:t xml:space="preserve"> </w:t>
      </w:r>
      <w:r>
        <w:rPr>
          <w:color w:val="272527"/>
          <w:spacing w:val="-4"/>
        </w:rPr>
        <w:t>early</w:t>
      </w:r>
      <w:r>
        <w:rPr>
          <w:color w:val="272527"/>
          <w:spacing w:val="-22"/>
        </w:rPr>
        <w:t xml:space="preserve"> </w:t>
      </w:r>
      <w:r>
        <w:rPr>
          <w:color w:val="272527"/>
          <w:spacing w:val="-3"/>
        </w:rPr>
        <w:t xml:space="preserve">stage </w:t>
      </w:r>
      <w:r>
        <w:rPr>
          <w:color w:val="272527"/>
        </w:rPr>
        <w:t>and</w:t>
      </w:r>
      <w:r>
        <w:rPr>
          <w:color w:val="272527"/>
          <w:spacing w:val="-10"/>
        </w:rPr>
        <w:t xml:space="preserve"> </w:t>
      </w:r>
      <w:r>
        <w:rPr>
          <w:color w:val="272527"/>
        </w:rPr>
        <w:t>to</w:t>
      </w:r>
      <w:r>
        <w:rPr>
          <w:color w:val="272527"/>
          <w:spacing w:val="-10"/>
        </w:rPr>
        <w:t xml:space="preserve"> </w:t>
      </w:r>
      <w:r>
        <w:rPr>
          <w:color w:val="272527"/>
        </w:rPr>
        <w:t>his</w:t>
      </w:r>
      <w:r>
        <w:rPr>
          <w:color w:val="272527"/>
          <w:spacing w:val="-10"/>
        </w:rPr>
        <w:t xml:space="preserve"> </w:t>
      </w:r>
      <w:r>
        <w:rPr>
          <w:color w:val="272527"/>
          <w:spacing w:val="-4"/>
        </w:rPr>
        <w:t>continuing,</w:t>
      </w:r>
      <w:r>
        <w:rPr>
          <w:color w:val="272527"/>
          <w:spacing w:val="-10"/>
        </w:rPr>
        <w:t xml:space="preserve"> </w:t>
      </w:r>
      <w:r>
        <w:rPr>
          <w:color w:val="272527"/>
          <w:spacing w:val="-3"/>
        </w:rPr>
        <w:t>steadfast</w:t>
      </w:r>
      <w:r>
        <w:rPr>
          <w:color w:val="272527"/>
          <w:spacing w:val="-10"/>
        </w:rPr>
        <w:t xml:space="preserve"> </w:t>
      </w:r>
      <w:r>
        <w:rPr>
          <w:color w:val="272527"/>
          <w:spacing w:val="-3"/>
        </w:rPr>
        <w:t>denial</w:t>
      </w:r>
      <w:r>
        <w:rPr>
          <w:color w:val="272527"/>
          <w:spacing w:val="-10"/>
        </w:rPr>
        <w:t xml:space="preserve"> </w:t>
      </w:r>
      <w:r>
        <w:rPr>
          <w:color w:val="272527"/>
        </w:rPr>
        <w:t>of</w:t>
      </w:r>
      <w:r>
        <w:rPr>
          <w:color w:val="272527"/>
          <w:spacing w:val="5"/>
        </w:rPr>
        <w:t xml:space="preserve"> </w:t>
      </w:r>
      <w:r>
        <w:rPr>
          <w:color w:val="272527"/>
        </w:rPr>
        <w:t>any</w:t>
      </w:r>
      <w:r>
        <w:rPr>
          <w:color w:val="272527"/>
          <w:spacing w:val="-10"/>
        </w:rPr>
        <w:t xml:space="preserve"> </w:t>
      </w:r>
      <w:r>
        <w:rPr>
          <w:color w:val="272527"/>
          <w:spacing w:val="-4"/>
        </w:rPr>
        <w:t>sexual</w:t>
      </w:r>
      <w:r>
        <w:rPr>
          <w:color w:val="272527"/>
          <w:spacing w:val="-10"/>
        </w:rPr>
        <w:t xml:space="preserve"> </w:t>
      </w:r>
      <w:r>
        <w:rPr>
          <w:color w:val="272527"/>
          <w:spacing w:val="-5"/>
        </w:rPr>
        <w:t>abuse</w:t>
      </w:r>
      <w:r>
        <w:rPr>
          <w:color w:val="272527"/>
          <w:spacing w:val="-10"/>
        </w:rPr>
        <w:t xml:space="preserve"> </w:t>
      </w:r>
      <w:r>
        <w:rPr>
          <w:color w:val="272527"/>
          <w:spacing w:val="-4"/>
        </w:rPr>
        <w:t>by</w:t>
      </w:r>
      <w:r>
        <w:rPr>
          <w:color w:val="272527"/>
          <w:spacing w:val="-10"/>
        </w:rPr>
        <w:t xml:space="preserve"> </w:t>
      </w:r>
      <w:r>
        <w:rPr>
          <w:color w:val="272527"/>
          <w:spacing w:val="-4"/>
        </w:rPr>
        <w:t>Michael.</w:t>
      </w:r>
    </w:p>
    <w:p w:rsidR="00756F38" w:rsidRDefault="00CB734E" w:rsidP="00756F38">
      <w:pPr>
        <w:pStyle w:val="BodyText"/>
        <w:spacing w:line="262" w:lineRule="auto"/>
        <w:ind w:left="1077" w:right="646" w:firstLine="454"/>
        <w:jc w:val="both"/>
      </w:pPr>
      <w:r>
        <w:rPr>
          <w:color w:val="272527"/>
        </w:rPr>
        <w:t xml:space="preserve">Among the most publicly supportive figures </w:t>
      </w:r>
      <w:r>
        <w:rPr>
          <w:color w:val="272527"/>
          <w:spacing w:val="-3"/>
        </w:rPr>
        <w:t xml:space="preserve">towards </w:t>
      </w:r>
      <w:r>
        <w:rPr>
          <w:color w:val="272527"/>
        </w:rPr>
        <w:t xml:space="preserve">Michael in the Chandler crisis </w:t>
      </w:r>
      <w:r>
        <w:rPr>
          <w:color w:val="272527"/>
          <w:spacing w:val="-3"/>
        </w:rPr>
        <w:t xml:space="preserve">was </w:t>
      </w:r>
      <w:r>
        <w:rPr>
          <w:color w:val="272527"/>
        </w:rPr>
        <w:t xml:space="preserve">Brandon Adams, </w:t>
      </w:r>
      <w:r>
        <w:rPr>
          <w:color w:val="272527"/>
          <w:spacing w:val="-4"/>
        </w:rPr>
        <w:t xml:space="preserve">who </w:t>
      </w:r>
      <w:r>
        <w:rPr>
          <w:color w:val="272527"/>
          <w:spacing w:val="-3"/>
        </w:rPr>
        <w:t xml:space="preserve">was </w:t>
      </w:r>
      <w:r>
        <w:rPr>
          <w:color w:val="272527"/>
        </w:rPr>
        <w:t xml:space="preserve">fifteen </w:t>
      </w:r>
      <w:r>
        <w:rPr>
          <w:color w:val="272527"/>
          <w:spacing w:val="-3"/>
        </w:rPr>
        <w:t xml:space="preserve">when </w:t>
      </w:r>
      <w:r>
        <w:rPr>
          <w:color w:val="272527"/>
        </w:rPr>
        <w:t xml:space="preserve">he spoke </w:t>
      </w:r>
      <w:r>
        <w:rPr>
          <w:color w:val="272527"/>
          <w:spacing w:val="-4"/>
        </w:rPr>
        <w:t xml:space="preserve">up, </w:t>
      </w:r>
      <w:r>
        <w:rPr>
          <w:color w:val="272527"/>
        </w:rPr>
        <w:t>straight</w:t>
      </w:r>
      <w:r>
        <w:rPr>
          <w:color w:val="272527"/>
          <w:spacing w:val="-14"/>
        </w:rPr>
        <w:t xml:space="preserve"> </w:t>
      </w:r>
      <w:r>
        <w:rPr>
          <w:color w:val="272527"/>
        </w:rPr>
        <w:t>after</w:t>
      </w:r>
      <w:r>
        <w:rPr>
          <w:color w:val="272527"/>
          <w:spacing w:val="-14"/>
        </w:rPr>
        <w:t xml:space="preserve"> </w:t>
      </w:r>
      <w:r>
        <w:rPr>
          <w:color w:val="272527"/>
        </w:rPr>
        <w:t>the</w:t>
      </w:r>
      <w:r>
        <w:rPr>
          <w:color w:val="272527"/>
          <w:spacing w:val="-14"/>
        </w:rPr>
        <w:t xml:space="preserve"> </w:t>
      </w:r>
      <w:r>
        <w:rPr>
          <w:color w:val="272527"/>
        </w:rPr>
        <w:t>allegations</w:t>
      </w:r>
      <w:r>
        <w:rPr>
          <w:color w:val="272527"/>
          <w:spacing w:val="-14"/>
        </w:rPr>
        <w:t xml:space="preserve"> </w:t>
      </w:r>
      <w:r>
        <w:rPr>
          <w:color w:val="272527"/>
          <w:spacing w:val="-3"/>
        </w:rPr>
        <w:t>broke.</w:t>
      </w:r>
      <w:r>
        <w:rPr>
          <w:color w:val="272527"/>
          <w:spacing w:val="-14"/>
        </w:rPr>
        <w:t xml:space="preserve"> </w:t>
      </w:r>
      <w:r>
        <w:rPr>
          <w:color w:val="272527"/>
        </w:rPr>
        <w:t>Brandon</w:t>
      </w:r>
      <w:r>
        <w:rPr>
          <w:color w:val="272527"/>
          <w:spacing w:val="-14"/>
        </w:rPr>
        <w:t xml:space="preserve"> </w:t>
      </w:r>
      <w:r>
        <w:rPr>
          <w:color w:val="272527"/>
          <w:spacing w:val="-4"/>
        </w:rPr>
        <w:t>was</w:t>
      </w:r>
      <w:r>
        <w:rPr>
          <w:color w:val="272527"/>
          <w:spacing w:val="-14"/>
        </w:rPr>
        <w:t xml:space="preserve"> </w:t>
      </w:r>
      <w:r>
        <w:rPr>
          <w:color w:val="272527"/>
        </w:rPr>
        <w:t>ten</w:t>
      </w:r>
      <w:r>
        <w:rPr>
          <w:color w:val="272527"/>
          <w:spacing w:val="-14"/>
        </w:rPr>
        <w:t xml:space="preserve"> </w:t>
      </w:r>
      <w:r>
        <w:rPr>
          <w:color w:val="272527"/>
          <w:spacing w:val="-4"/>
        </w:rPr>
        <w:t>when</w:t>
      </w:r>
      <w:r>
        <w:rPr>
          <w:color w:val="272527"/>
          <w:spacing w:val="-14"/>
        </w:rPr>
        <w:t xml:space="preserve"> </w:t>
      </w:r>
      <w:r>
        <w:rPr>
          <w:color w:val="272527"/>
        </w:rPr>
        <w:t>Michael</w:t>
      </w:r>
      <w:r>
        <w:rPr>
          <w:color w:val="272527"/>
          <w:spacing w:val="-14"/>
        </w:rPr>
        <w:t xml:space="preserve"> </w:t>
      </w:r>
      <w:r>
        <w:rPr>
          <w:color w:val="272527"/>
        </w:rPr>
        <w:t xml:space="preserve">chose him to </w:t>
      </w:r>
      <w:r>
        <w:rPr>
          <w:color w:val="272527"/>
          <w:spacing w:val="-3"/>
        </w:rPr>
        <w:t xml:space="preserve">play Baby </w:t>
      </w:r>
      <w:r>
        <w:rPr>
          <w:color w:val="272527"/>
        </w:rPr>
        <w:t xml:space="preserve">Bad, a miniature version of himself, in his </w:t>
      </w:r>
      <w:r>
        <w:rPr>
          <w:rFonts w:ascii="Book Antiqua" w:hAnsi="Book Antiqua"/>
          <w:i/>
          <w:color w:val="272527"/>
        </w:rPr>
        <w:t xml:space="preserve">Moonwalker </w:t>
      </w:r>
      <w:r>
        <w:rPr>
          <w:color w:val="272527"/>
          <w:spacing w:val="-2"/>
        </w:rPr>
        <w:t>video.</w:t>
      </w:r>
      <w:r>
        <w:rPr>
          <w:color w:val="272527"/>
          <w:spacing w:val="-16"/>
        </w:rPr>
        <w:t xml:space="preserve"> </w:t>
      </w:r>
      <w:r>
        <w:rPr>
          <w:color w:val="272527"/>
          <w:spacing w:val="-3"/>
        </w:rPr>
        <w:t>The</w:t>
      </w:r>
      <w:r>
        <w:rPr>
          <w:color w:val="272527"/>
          <w:spacing w:val="-16"/>
        </w:rPr>
        <w:t xml:space="preserve"> </w:t>
      </w:r>
      <w:r>
        <w:rPr>
          <w:color w:val="272527"/>
        </w:rPr>
        <w:t>boy</w:t>
      </w:r>
      <w:r>
        <w:rPr>
          <w:color w:val="272527"/>
          <w:spacing w:val="-16"/>
        </w:rPr>
        <w:t xml:space="preserve"> </w:t>
      </w:r>
      <w:r>
        <w:rPr>
          <w:color w:val="272527"/>
          <w:spacing w:val="-5"/>
        </w:rPr>
        <w:t>stayed</w:t>
      </w:r>
      <w:r>
        <w:rPr>
          <w:color w:val="272527"/>
          <w:spacing w:val="-16"/>
        </w:rPr>
        <w:t xml:space="preserve"> </w:t>
      </w:r>
      <w:r>
        <w:rPr>
          <w:color w:val="272527"/>
        </w:rPr>
        <w:t>at</w:t>
      </w:r>
      <w:r>
        <w:rPr>
          <w:color w:val="272527"/>
          <w:spacing w:val="-16"/>
        </w:rPr>
        <w:t xml:space="preserve"> </w:t>
      </w:r>
      <w:r>
        <w:rPr>
          <w:color w:val="272527"/>
        </w:rPr>
        <w:t>Michael’s</w:t>
      </w:r>
      <w:r>
        <w:rPr>
          <w:color w:val="272527"/>
          <w:spacing w:val="-16"/>
        </w:rPr>
        <w:t xml:space="preserve"> </w:t>
      </w:r>
      <w:r>
        <w:rPr>
          <w:color w:val="272527"/>
        </w:rPr>
        <w:t>home,</w:t>
      </w:r>
      <w:r>
        <w:rPr>
          <w:color w:val="272527"/>
          <w:spacing w:val="-16"/>
        </w:rPr>
        <w:t xml:space="preserve"> </w:t>
      </w:r>
      <w:r>
        <w:rPr>
          <w:color w:val="272527"/>
          <w:spacing w:val="-4"/>
        </w:rPr>
        <w:t>went</w:t>
      </w:r>
      <w:r>
        <w:rPr>
          <w:color w:val="272527"/>
          <w:spacing w:val="-16"/>
        </w:rPr>
        <w:t xml:space="preserve"> </w:t>
      </w:r>
      <w:r>
        <w:rPr>
          <w:color w:val="272527"/>
        </w:rPr>
        <w:t>with</w:t>
      </w:r>
      <w:r>
        <w:rPr>
          <w:color w:val="272527"/>
          <w:spacing w:val="-16"/>
        </w:rPr>
        <w:t xml:space="preserve"> </w:t>
      </w:r>
      <w:r>
        <w:rPr>
          <w:color w:val="272527"/>
        </w:rPr>
        <w:t>him</w:t>
      </w:r>
      <w:r>
        <w:rPr>
          <w:color w:val="272527"/>
          <w:spacing w:val="-16"/>
        </w:rPr>
        <w:t xml:space="preserve"> </w:t>
      </w:r>
      <w:r>
        <w:rPr>
          <w:color w:val="272527"/>
          <w:spacing w:val="-3"/>
        </w:rPr>
        <w:t>everywhere,</w:t>
      </w:r>
      <w:r>
        <w:rPr>
          <w:color w:val="272527"/>
          <w:spacing w:val="-16"/>
        </w:rPr>
        <w:t xml:space="preserve"> </w:t>
      </w:r>
      <w:r>
        <w:rPr>
          <w:color w:val="272527"/>
          <w:spacing w:val="-5"/>
        </w:rPr>
        <w:t xml:space="preserve">wore </w:t>
      </w:r>
      <w:r>
        <w:rPr>
          <w:color w:val="272527"/>
        </w:rPr>
        <w:t xml:space="preserve">the same style clothes, and according to the </w:t>
      </w:r>
      <w:r>
        <w:rPr>
          <w:rFonts w:ascii="Book Antiqua" w:hAnsi="Book Antiqua"/>
          <w:i/>
          <w:color w:val="272527"/>
        </w:rPr>
        <w:t xml:space="preserve">Daily Express </w:t>
      </w:r>
      <w:r>
        <w:rPr>
          <w:color w:val="272527"/>
        </w:rPr>
        <w:t xml:space="preserve">became his </w:t>
      </w:r>
      <w:r>
        <w:rPr>
          <w:color w:val="272527"/>
          <w:spacing w:val="-3"/>
        </w:rPr>
        <w:t xml:space="preserve">“favourite </w:t>
      </w:r>
      <w:r>
        <w:rPr>
          <w:color w:val="272527"/>
        </w:rPr>
        <w:t xml:space="preserve">person” </w:t>
      </w:r>
      <w:r>
        <w:rPr>
          <w:color w:val="272527"/>
          <w:spacing w:val="-3"/>
        </w:rPr>
        <w:t xml:space="preserve">for </w:t>
      </w:r>
      <w:r>
        <w:rPr>
          <w:color w:val="272527"/>
        </w:rPr>
        <w:t xml:space="preserve">almost </w:t>
      </w:r>
      <w:r>
        <w:rPr>
          <w:color w:val="272527"/>
          <w:spacing w:val="-3"/>
        </w:rPr>
        <w:t xml:space="preserve">two </w:t>
      </w:r>
      <w:r>
        <w:rPr>
          <w:color w:val="272527"/>
        </w:rPr>
        <w:t>years.</w:t>
      </w:r>
      <w:r>
        <w:rPr>
          <w:color w:val="272527"/>
          <w:position w:val="8"/>
          <w:sz w:val="14"/>
        </w:rPr>
        <w:t xml:space="preserve">175 </w:t>
      </w:r>
      <w:r>
        <w:rPr>
          <w:color w:val="272527"/>
        </w:rPr>
        <w:t>It will be recalled that Jimmy Safechuck</w:t>
      </w:r>
      <w:r>
        <w:rPr>
          <w:color w:val="272527"/>
          <w:spacing w:val="-20"/>
        </w:rPr>
        <w:t xml:space="preserve"> </w:t>
      </w:r>
      <w:r>
        <w:rPr>
          <w:color w:val="272527"/>
        </w:rPr>
        <w:t>had</w:t>
      </w:r>
      <w:r>
        <w:rPr>
          <w:color w:val="272527"/>
          <w:spacing w:val="-20"/>
        </w:rPr>
        <w:t xml:space="preserve"> </w:t>
      </w:r>
      <w:r>
        <w:rPr>
          <w:color w:val="272527"/>
          <w:spacing w:val="-4"/>
        </w:rPr>
        <w:t>shown</w:t>
      </w:r>
      <w:r>
        <w:rPr>
          <w:color w:val="272527"/>
          <w:spacing w:val="-20"/>
        </w:rPr>
        <w:t xml:space="preserve"> </w:t>
      </w:r>
      <w:r>
        <w:rPr>
          <w:color w:val="272527"/>
          <w:spacing w:val="-2"/>
        </w:rPr>
        <w:t>every</w:t>
      </w:r>
      <w:r>
        <w:rPr>
          <w:color w:val="272527"/>
          <w:spacing w:val="-20"/>
        </w:rPr>
        <w:t xml:space="preserve"> </w:t>
      </w:r>
      <w:r>
        <w:rPr>
          <w:color w:val="272527"/>
        </w:rPr>
        <w:t>sign</w:t>
      </w:r>
      <w:r>
        <w:rPr>
          <w:color w:val="272527"/>
          <w:spacing w:val="-20"/>
        </w:rPr>
        <w:t xml:space="preserve"> </w:t>
      </w:r>
      <w:r>
        <w:rPr>
          <w:color w:val="272527"/>
        </w:rPr>
        <w:t>of</w:t>
      </w:r>
      <w:r>
        <w:rPr>
          <w:color w:val="272527"/>
          <w:spacing w:val="-10"/>
        </w:rPr>
        <w:t xml:space="preserve"> </w:t>
      </w:r>
      <w:r>
        <w:rPr>
          <w:color w:val="272527"/>
        </w:rPr>
        <w:t>fulfilling</w:t>
      </w:r>
      <w:r>
        <w:rPr>
          <w:color w:val="272527"/>
          <w:spacing w:val="-20"/>
        </w:rPr>
        <w:t xml:space="preserve"> </w:t>
      </w:r>
      <w:r>
        <w:rPr>
          <w:color w:val="272527"/>
        </w:rPr>
        <w:t>that</w:t>
      </w:r>
      <w:r>
        <w:rPr>
          <w:color w:val="272527"/>
          <w:spacing w:val="-20"/>
        </w:rPr>
        <w:t xml:space="preserve"> </w:t>
      </w:r>
      <w:r>
        <w:rPr>
          <w:color w:val="272527"/>
        </w:rPr>
        <w:t>role</w:t>
      </w:r>
      <w:r>
        <w:rPr>
          <w:color w:val="272527"/>
          <w:spacing w:val="-20"/>
        </w:rPr>
        <w:t xml:space="preserve"> </w:t>
      </w:r>
      <w:r>
        <w:rPr>
          <w:color w:val="272527"/>
        </w:rPr>
        <w:t>at</w:t>
      </w:r>
      <w:r>
        <w:rPr>
          <w:color w:val="272527"/>
          <w:spacing w:val="-20"/>
        </w:rPr>
        <w:t xml:space="preserve"> </w:t>
      </w:r>
      <w:r>
        <w:rPr>
          <w:color w:val="272527"/>
        </w:rPr>
        <w:t>the</w:t>
      </w:r>
      <w:r>
        <w:rPr>
          <w:color w:val="272527"/>
          <w:spacing w:val="-20"/>
        </w:rPr>
        <w:t xml:space="preserve"> </w:t>
      </w:r>
      <w:r>
        <w:rPr>
          <w:color w:val="272527"/>
        </w:rPr>
        <w:t>time</w:t>
      </w:r>
      <w:r>
        <w:rPr>
          <w:color w:val="272527"/>
          <w:spacing w:val="-20"/>
        </w:rPr>
        <w:t xml:space="preserve"> </w:t>
      </w:r>
      <w:r>
        <w:rPr>
          <w:color w:val="272527"/>
        </w:rPr>
        <w:t>of</w:t>
      </w:r>
      <w:r>
        <w:rPr>
          <w:color w:val="272527"/>
          <w:spacing w:val="-10"/>
        </w:rPr>
        <w:t xml:space="preserve"> </w:t>
      </w:r>
      <w:r>
        <w:rPr>
          <w:color w:val="272527"/>
        </w:rPr>
        <w:t>the</w:t>
      </w:r>
      <w:r>
        <w:rPr>
          <w:color w:val="272527"/>
          <w:spacing w:val="-21"/>
        </w:rPr>
        <w:t xml:space="preserve"> </w:t>
      </w:r>
      <w:r>
        <w:rPr>
          <w:rFonts w:ascii="Book Antiqua" w:hAnsi="Book Antiqua"/>
          <w:i/>
          <w:color w:val="272527"/>
        </w:rPr>
        <w:t xml:space="preserve">Bad </w:t>
      </w:r>
      <w:r>
        <w:rPr>
          <w:color w:val="272527"/>
        </w:rPr>
        <w:t>tour</w:t>
      </w:r>
      <w:r>
        <w:rPr>
          <w:color w:val="272527"/>
          <w:spacing w:val="-25"/>
        </w:rPr>
        <w:t xml:space="preserve"> </w:t>
      </w:r>
      <w:r>
        <w:rPr>
          <w:color w:val="272527"/>
        </w:rPr>
        <w:t>in</w:t>
      </w:r>
      <w:r>
        <w:rPr>
          <w:color w:val="272527"/>
          <w:spacing w:val="-25"/>
        </w:rPr>
        <w:t xml:space="preserve"> </w:t>
      </w:r>
      <w:r>
        <w:rPr>
          <w:color w:val="272527"/>
        </w:rPr>
        <w:t>1988.</w:t>
      </w:r>
      <w:r>
        <w:rPr>
          <w:color w:val="272527"/>
          <w:spacing w:val="-25"/>
        </w:rPr>
        <w:t xml:space="preserve"> </w:t>
      </w:r>
      <w:r>
        <w:rPr>
          <w:color w:val="272527"/>
        </w:rPr>
        <w:t>If</w:t>
      </w:r>
      <w:r>
        <w:rPr>
          <w:color w:val="272527"/>
          <w:spacing w:val="-14"/>
        </w:rPr>
        <w:t xml:space="preserve"> </w:t>
      </w:r>
      <w:r>
        <w:rPr>
          <w:color w:val="272527"/>
        </w:rPr>
        <w:t>Michael</w:t>
      </w:r>
      <w:r>
        <w:rPr>
          <w:color w:val="272527"/>
          <w:spacing w:val="-25"/>
        </w:rPr>
        <w:t xml:space="preserve"> </w:t>
      </w:r>
      <w:r>
        <w:rPr>
          <w:color w:val="272527"/>
        </w:rPr>
        <w:t>had</w:t>
      </w:r>
      <w:r>
        <w:rPr>
          <w:color w:val="272527"/>
          <w:spacing w:val="-25"/>
        </w:rPr>
        <w:t xml:space="preserve"> </w:t>
      </w:r>
      <w:r>
        <w:rPr>
          <w:color w:val="272527"/>
        </w:rPr>
        <w:t>been</w:t>
      </w:r>
      <w:r>
        <w:rPr>
          <w:color w:val="272527"/>
          <w:spacing w:val="-25"/>
        </w:rPr>
        <w:t xml:space="preserve"> </w:t>
      </w:r>
      <w:r>
        <w:rPr>
          <w:color w:val="272527"/>
        </w:rPr>
        <w:t>lonely</w:t>
      </w:r>
      <w:r>
        <w:rPr>
          <w:color w:val="272527"/>
          <w:spacing w:val="-25"/>
        </w:rPr>
        <w:t xml:space="preserve"> </w:t>
      </w:r>
      <w:r>
        <w:rPr>
          <w:color w:val="272527"/>
        </w:rPr>
        <w:t>after</w:t>
      </w:r>
      <w:r>
        <w:rPr>
          <w:color w:val="272527"/>
          <w:spacing w:val="-25"/>
        </w:rPr>
        <w:t xml:space="preserve"> </w:t>
      </w:r>
      <w:r>
        <w:rPr>
          <w:color w:val="272527"/>
        </w:rPr>
        <w:t>taking</w:t>
      </w:r>
      <w:r>
        <w:rPr>
          <w:color w:val="272527"/>
          <w:spacing w:val="-25"/>
        </w:rPr>
        <w:t xml:space="preserve"> </w:t>
      </w:r>
      <w:r>
        <w:rPr>
          <w:color w:val="272527"/>
          <w:spacing w:val="-4"/>
        </w:rPr>
        <w:t>Frank</w:t>
      </w:r>
      <w:r>
        <w:rPr>
          <w:color w:val="272527"/>
          <w:spacing w:val="-25"/>
        </w:rPr>
        <w:t xml:space="preserve"> </w:t>
      </w:r>
      <w:r>
        <w:rPr>
          <w:color w:val="272527"/>
        </w:rPr>
        <w:t>Dileo’s</w:t>
      </w:r>
      <w:r>
        <w:rPr>
          <w:color w:val="272527"/>
          <w:spacing w:val="-25"/>
        </w:rPr>
        <w:t xml:space="preserve"> </w:t>
      </w:r>
      <w:r>
        <w:rPr>
          <w:color w:val="272527"/>
          <w:spacing w:val="-3"/>
        </w:rPr>
        <w:t>advice</w:t>
      </w:r>
      <w:r>
        <w:rPr>
          <w:color w:val="272527"/>
          <w:spacing w:val="-25"/>
        </w:rPr>
        <w:t xml:space="preserve"> </w:t>
      </w:r>
      <w:r>
        <w:rPr>
          <w:color w:val="272527"/>
        </w:rPr>
        <w:t xml:space="preserve">to break off that relationship, he could not </w:t>
      </w:r>
      <w:r>
        <w:rPr>
          <w:color w:val="272527"/>
          <w:spacing w:val="-5"/>
        </w:rPr>
        <w:t xml:space="preserve">have </w:t>
      </w:r>
      <w:r>
        <w:rPr>
          <w:color w:val="272527"/>
          <w:spacing w:val="-3"/>
        </w:rPr>
        <w:t xml:space="preserve">stayed </w:t>
      </w:r>
      <w:r>
        <w:rPr>
          <w:color w:val="272527"/>
        </w:rPr>
        <w:t xml:space="preserve">so for long because Brandon </w:t>
      </w:r>
      <w:r>
        <w:rPr>
          <w:color w:val="272527"/>
          <w:spacing w:val="-4"/>
        </w:rPr>
        <w:t xml:space="preserve">was </w:t>
      </w:r>
      <w:r>
        <w:rPr>
          <w:color w:val="272527"/>
        </w:rPr>
        <w:t>soon on the</w:t>
      </w:r>
      <w:r>
        <w:rPr>
          <w:color w:val="272527"/>
          <w:spacing w:val="12"/>
        </w:rPr>
        <w:t xml:space="preserve"> </w:t>
      </w:r>
      <w:r>
        <w:rPr>
          <w:color w:val="272527"/>
        </w:rPr>
        <w:t>scene.</w:t>
      </w:r>
    </w:p>
    <w:p w:rsidR="004D156E" w:rsidRDefault="00CB734E" w:rsidP="00756F38">
      <w:pPr>
        <w:pStyle w:val="BodyText"/>
        <w:spacing w:line="262" w:lineRule="auto"/>
        <w:ind w:left="1077" w:right="646" w:firstLine="454"/>
        <w:jc w:val="both"/>
      </w:pPr>
      <w:r>
        <w:rPr>
          <w:color w:val="272527"/>
        </w:rPr>
        <w:t>Brandon</w:t>
      </w:r>
      <w:r>
        <w:rPr>
          <w:color w:val="272527"/>
          <w:spacing w:val="-25"/>
        </w:rPr>
        <w:t xml:space="preserve"> </w:t>
      </w:r>
      <w:r>
        <w:rPr>
          <w:color w:val="272527"/>
        </w:rPr>
        <w:t>had</w:t>
      </w:r>
      <w:r>
        <w:rPr>
          <w:color w:val="272527"/>
          <w:spacing w:val="-25"/>
        </w:rPr>
        <w:t xml:space="preserve"> </w:t>
      </w:r>
      <w:r>
        <w:rPr>
          <w:color w:val="272527"/>
        </w:rPr>
        <w:t>come</w:t>
      </w:r>
      <w:r>
        <w:rPr>
          <w:color w:val="272527"/>
          <w:spacing w:val="-25"/>
        </w:rPr>
        <w:t xml:space="preserve"> </w:t>
      </w:r>
      <w:r>
        <w:rPr>
          <w:color w:val="272527"/>
        </w:rPr>
        <w:t>a</w:t>
      </w:r>
      <w:r>
        <w:rPr>
          <w:color w:val="272527"/>
          <w:spacing w:val="-25"/>
        </w:rPr>
        <w:t xml:space="preserve"> </w:t>
      </w:r>
      <w:r>
        <w:rPr>
          <w:color w:val="272527"/>
        </w:rPr>
        <w:t>long</w:t>
      </w:r>
      <w:r>
        <w:rPr>
          <w:color w:val="272527"/>
          <w:spacing w:val="-25"/>
        </w:rPr>
        <w:t xml:space="preserve"> </w:t>
      </w:r>
      <w:r>
        <w:rPr>
          <w:color w:val="272527"/>
          <w:spacing w:val="-8"/>
        </w:rPr>
        <w:t>way</w:t>
      </w:r>
      <w:r>
        <w:rPr>
          <w:color w:val="272527"/>
          <w:spacing w:val="-25"/>
        </w:rPr>
        <w:t xml:space="preserve"> </w:t>
      </w:r>
      <w:r>
        <w:rPr>
          <w:color w:val="272527"/>
        </w:rPr>
        <w:t>in</w:t>
      </w:r>
      <w:r>
        <w:rPr>
          <w:color w:val="272527"/>
          <w:spacing w:val="-25"/>
        </w:rPr>
        <w:t xml:space="preserve"> </w:t>
      </w:r>
      <w:r>
        <w:rPr>
          <w:color w:val="272527"/>
          <w:spacing w:val="-5"/>
        </w:rPr>
        <w:t>five</w:t>
      </w:r>
      <w:r>
        <w:rPr>
          <w:color w:val="272527"/>
          <w:spacing w:val="-25"/>
        </w:rPr>
        <w:t xml:space="preserve"> </w:t>
      </w:r>
      <w:r>
        <w:rPr>
          <w:color w:val="272527"/>
          <w:spacing w:val="-4"/>
        </w:rPr>
        <w:t>years.</w:t>
      </w:r>
      <w:r>
        <w:rPr>
          <w:color w:val="272527"/>
          <w:spacing w:val="-25"/>
        </w:rPr>
        <w:t xml:space="preserve"> </w:t>
      </w:r>
      <w:r>
        <w:rPr>
          <w:color w:val="272527"/>
        </w:rPr>
        <w:t>By</w:t>
      </w:r>
      <w:r>
        <w:rPr>
          <w:color w:val="272527"/>
          <w:spacing w:val="-25"/>
        </w:rPr>
        <w:t xml:space="preserve"> </w:t>
      </w:r>
      <w:r>
        <w:rPr>
          <w:color w:val="272527"/>
        </w:rPr>
        <w:t>this</w:t>
      </w:r>
      <w:r>
        <w:rPr>
          <w:color w:val="272527"/>
          <w:spacing w:val="-25"/>
        </w:rPr>
        <w:t xml:space="preserve"> </w:t>
      </w:r>
      <w:r>
        <w:rPr>
          <w:color w:val="272527"/>
        </w:rPr>
        <w:t>time</w:t>
      </w:r>
      <w:r>
        <w:rPr>
          <w:color w:val="272527"/>
          <w:spacing w:val="-25"/>
        </w:rPr>
        <w:t xml:space="preserve"> </w:t>
      </w:r>
      <w:r>
        <w:rPr>
          <w:color w:val="272527"/>
        </w:rPr>
        <w:t>he</w:t>
      </w:r>
      <w:r>
        <w:rPr>
          <w:color w:val="272527"/>
          <w:spacing w:val="-25"/>
        </w:rPr>
        <w:t xml:space="preserve"> </w:t>
      </w:r>
      <w:r>
        <w:rPr>
          <w:color w:val="272527"/>
        </w:rPr>
        <w:t>had</w:t>
      </w:r>
      <w:r>
        <w:rPr>
          <w:color w:val="272527"/>
          <w:spacing w:val="-25"/>
        </w:rPr>
        <w:t xml:space="preserve"> </w:t>
      </w:r>
      <w:r>
        <w:rPr>
          <w:color w:val="272527"/>
        </w:rPr>
        <w:t xml:space="preserve">become a movie actor and also had an MCA record deal. He cited “girls” as his </w:t>
      </w:r>
      <w:r>
        <w:rPr>
          <w:color w:val="272527"/>
          <w:spacing w:val="-3"/>
        </w:rPr>
        <w:t>favourite</w:t>
      </w:r>
      <w:r>
        <w:rPr>
          <w:color w:val="272527"/>
          <w:spacing w:val="-7"/>
        </w:rPr>
        <w:t xml:space="preserve"> </w:t>
      </w:r>
      <w:r>
        <w:rPr>
          <w:color w:val="272527"/>
        </w:rPr>
        <w:t>pastime.</w:t>
      </w:r>
      <w:r>
        <w:rPr>
          <w:color w:val="272527"/>
          <w:spacing w:val="-7"/>
        </w:rPr>
        <w:t xml:space="preserve"> </w:t>
      </w:r>
      <w:r>
        <w:rPr>
          <w:color w:val="272527"/>
        </w:rPr>
        <w:t>Around</w:t>
      </w:r>
      <w:r>
        <w:rPr>
          <w:color w:val="272527"/>
          <w:spacing w:val="-7"/>
        </w:rPr>
        <w:t xml:space="preserve"> </w:t>
      </w:r>
      <w:r>
        <w:rPr>
          <w:color w:val="272527"/>
        </w:rPr>
        <w:t>the</w:t>
      </w:r>
      <w:r>
        <w:rPr>
          <w:color w:val="272527"/>
          <w:spacing w:val="-7"/>
        </w:rPr>
        <w:t xml:space="preserve"> </w:t>
      </w:r>
      <w:r>
        <w:rPr>
          <w:color w:val="272527"/>
        </w:rPr>
        <w:t>time</w:t>
      </w:r>
      <w:r>
        <w:rPr>
          <w:color w:val="272527"/>
          <w:spacing w:val="-7"/>
        </w:rPr>
        <w:t xml:space="preserve"> </w:t>
      </w:r>
      <w:r>
        <w:rPr>
          <w:color w:val="272527"/>
          <w:spacing w:val="-4"/>
        </w:rPr>
        <w:t>when</w:t>
      </w:r>
      <w:r>
        <w:rPr>
          <w:color w:val="272527"/>
          <w:spacing w:val="-7"/>
        </w:rPr>
        <w:t xml:space="preserve"> </w:t>
      </w:r>
      <w:r>
        <w:rPr>
          <w:color w:val="272527"/>
        </w:rPr>
        <w:t>he</w:t>
      </w:r>
      <w:r>
        <w:rPr>
          <w:color w:val="272527"/>
          <w:spacing w:val="-7"/>
        </w:rPr>
        <w:t xml:space="preserve"> </w:t>
      </w:r>
      <w:r>
        <w:rPr>
          <w:color w:val="272527"/>
          <w:spacing w:val="-4"/>
        </w:rPr>
        <w:t>was</w:t>
      </w:r>
      <w:r>
        <w:rPr>
          <w:color w:val="272527"/>
          <w:spacing w:val="-7"/>
        </w:rPr>
        <w:t xml:space="preserve"> </w:t>
      </w:r>
      <w:r>
        <w:rPr>
          <w:color w:val="272527"/>
        </w:rPr>
        <w:t>publicly</w:t>
      </w:r>
      <w:r>
        <w:rPr>
          <w:color w:val="272527"/>
          <w:spacing w:val="-7"/>
        </w:rPr>
        <w:t xml:space="preserve"> </w:t>
      </w:r>
      <w:r>
        <w:rPr>
          <w:color w:val="272527"/>
        </w:rPr>
        <w:t>standing</w:t>
      </w:r>
      <w:r>
        <w:rPr>
          <w:color w:val="272527"/>
          <w:spacing w:val="-7"/>
        </w:rPr>
        <w:t xml:space="preserve"> </w:t>
      </w:r>
      <w:r>
        <w:rPr>
          <w:color w:val="272527"/>
        </w:rPr>
        <w:t>up</w:t>
      </w:r>
      <w:r>
        <w:rPr>
          <w:color w:val="272527"/>
          <w:spacing w:val="-7"/>
        </w:rPr>
        <w:t xml:space="preserve"> </w:t>
      </w:r>
      <w:r>
        <w:rPr>
          <w:color w:val="272527"/>
          <w:spacing w:val="-3"/>
        </w:rPr>
        <w:t xml:space="preserve">for </w:t>
      </w:r>
      <w:r>
        <w:rPr>
          <w:color w:val="272527"/>
        </w:rPr>
        <w:t>Michael,</w:t>
      </w:r>
      <w:r>
        <w:rPr>
          <w:color w:val="272527"/>
          <w:spacing w:val="-22"/>
        </w:rPr>
        <w:t xml:space="preserve"> </w:t>
      </w:r>
      <w:r>
        <w:rPr>
          <w:color w:val="272527"/>
        </w:rPr>
        <w:t>in</w:t>
      </w:r>
      <w:r>
        <w:rPr>
          <w:color w:val="272527"/>
          <w:spacing w:val="-22"/>
        </w:rPr>
        <w:t xml:space="preserve"> </w:t>
      </w:r>
      <w:r>
        <w:rPr>
          <w:color w:val="272527"/>
        </w:rPr>
        <w:t>1993,</w:t>
      </w:r>
      <w:r>
        <w:rPr>
          <w:color w:val="272527"/>
          <w:spacing w:val="-22"/>
        </w:rPr>
        <w:t xml:space="preserve"> </w:t>
      </w:r>
      <w:r>
        <w:rPr>
          <w:color w:val="272527"/>
        </w:rPr>
        <w:t>it</w:t>
      </w:r>
      <w:r>
        <w:rPr>
          <w:color w:val="272527"/>
          <w:spacing w:val="-22"/>
        </w:rPr>
        <w:t xml:space="preserve"> </w:t>
      </w:r>
      <w:r>
        <w:rPr>
          <w:color w:val="272527"/>
          <w:spacing w:val="-4"/>
        </w:rPr>
        <w:t>was</w:t>
      </w:r>
      <w:r>
        <w:rPr>
          <w:color w:val="272527"/>
          <w:spacing w:val="-22"/>
        </w:rPr>
        <w:t xml:space="preserve"> </w:t>
      </w:r>
      <w:r>
        <w:rPr>
          <w:color w:val="272527"/>
        </w:rPr>
        <w:t>rumoured</w:t>
      </w:r>
      <w:r>
        <w:rPr>
          <w:color w:val="272527"/>
          <w:spacing w:val="-22"/>
        </w:rPr>
        <w:t xml:space="preserve"> </w:t>
      </w:r>
      <w:r>
        <w:rPr>
          <w:color w:val="272527"/>
        </w:rPr>
        <w:t>that</w:t>
      </w:r>
      <w:r>
        <w:rPr>
          <w:color w:val="272527"/>
          <w:spacing w:val="-22"/>
        </w:rPr>
        <w:t xml:space="preserve"> </w:t>
      </w:r>
      <w:r>
        <w:rPr>
          <w:color w:val="272527"/>
        </w:rPr>
        <w:t>he</w:t>
      </w:r>
      <w:r>
        <w:rPr>
          <w:color w:val="272527"/>
          <w:spacing w:val="-22"/>
        </w:rPr>
        <w:t xml:space="preserve"> </w:t>
      </w:r>
      <w:r>
        <w:rPr>
          <w:color w:val="272527"/>
        </w:rPr>
        <w:t>had</w:t>
      </w:r>
      <w:r>
        <w:rPr>
          <w:color w:val="272527"/>
          <w:spacing w:val="-22"/>
        </w:rPr>
        <w:t xml:space="preserve"> </w:t>
      </w:r>
      <w:r>
        <w:rPr>
          <w:color w:val="272527"/>
        </w:rPr>
        <w:t>himself</w:t>
      </w:r>
      <w:r>
        <w:rPr>
          <w:color w:val="272527"/>
          <w:spacing w:val="-14"/>
        </w:rPr>
        <w:t xml:space="preserve"> </w:t>
      </w:r>
      <w:r>
        <w:rPr>
          <w:color w:val="272527"/>
          <w:spacing w:val="-4"/>
        </w:rPr>
        <w:t>received</w:t>
      </w:r>
      <w:r>
        <w:rPr>
          <w:color w:val="272527"/>
          <w:spacing w:val="-22"/>
        </w:rPr>
        <w:t xml:space="preserve"> </w:t>
      </w:r>
      <w:r>
        <w:rPr>
          <w:color w:val="272527"/>
        </w:rPr>
        <w:t>a</w:t>
      </w:r>
      <w:r>
        <w:rPr>
          <w:color w:val="272527"/>
          <w:spacing w:val="-22"/>
        </w:rPr>
        <w:t xml:space="preserve"> </w:t>
      </w:r>
      <w:r>
        <w:rPr>
          <w:color w:val="272527"/>
        </w:rPr>
        <w:t xml:space="preserve">$600,000 </w:t>
      </w:r>
      <w:r>
        <w:rPr>
          <w:color w:val="272527"/>
          <w:spacing w:val="-3"/>
        </w:rPr>
        <w:t>pay-off</w:t>
      </w:r>
      <w:r>
        <w:rPr>
          <w:color w:val="272527"/>
          <w:spacing w:val="-10"/>
        </w:rPr>
        <w:t xml:space="preserve"> </w:t>
      </w:r>
      <w:r>
        <w:rPr>
          <w:color w:val="272527"/>
        </w:rPr>
        <w:t>from</w:t>
      </w:r>
      <w:r>
        <w:rPr>
          <w:color w:val="272527"/>
          <w:spacing w:val="-20"/>
        </w:rPr>
        <w:t xml:space="preserve"> </w:t>
      </w:r>
      <w:r>
        <w:rPr>
          <w:color w:val="272527"/>
        </w:rPr>
        <w:t>Jackson</w:t>
      </w:r>
      <w:r>
        <w:rPr>
          <w:color w:val="272527"/>
          <w:spacing w:val="-20"/>
        </w:rPr>
        <w:t xml:space="preserve"> </w:t>
      </w:r>
      <w:r>
        <w:rPr>
          <w:color w:val="272527"/>
        </w:rPr>
        <w:t>in</w:t>
      </w:r>
      <w:r>
        <w:rPr>
          <w:color w:val="272527"/>
          <w:spacing w:val="-20"/>
        </w:rPr>
        <w:t xml:space="preserve"> </w:t>
      </w:r>
      <w:r>
        <w:rPr>
          <w:color w:val="272527"/>
        </w:rPr>
        <w:t>the</w:t>
      </w:r>
      <w:r>
        <w:rPr>
          <w:color w:val="272527"/>
          <w:spacing w:val="-20"/>
        </w:rPr>
        <w:t xml:space="preserve"> </w:t>
      </w:r>
      <w:r>
        <w:rPr>
          <w:color w:val="272527"/>
        </w:rPr>
        <w:t>previous</w:t>
      </w:r>
      <w:r>
        <w:rPr>
          <w:color w:val="272527"/>
          <w:spacing w:val="-20"/>
        </w:rPr>
        <w:t xml:space="preserve"> </w:t>
      </w:r>
      <w:r>
        <w:rPr>
          <w:color w:val="272527"/>
          <w:spacing w:val="-7"/>
        </w:rPr>
        <w:t>year,</w:t>
      </w:r>
      <w:r>
        <w:rPr>
          <w:color w:val="272527"/>
          <w:spacing w:val="-20"/>
        </w:rPr>
        <w:t xml:space="preserve"> </w:t>
      </w:r>
      <w:r>
        <w:rPr>
          <w:color w:val="272527"/>
          <w:spacing w:val="-3"/>
        </w:rPr>
        <w:t>well</w:t>
      </w:r>
      <w:r>
        <w:rPr>
          <w:color w:val="272527"/>
          <w:spacing w:val="-20"/>
        </w:rPr>
        <w:t xml:space="preserve"> </w:t>
      </w:r>
      <w:r>
        <w:rPr>
          <w:color w:val="272527"/>
          <w:spacing w:val="-3"/>
        </w:rPr>
        <w:t>before</w:t>
      </w:r>
      <w:r>
        <w:rPr>
          <w:color w:val="272527"/>
          <w:spacing w:val="-20"/>
        </w:rPr>
        <w:t xml:space="preserve"> </w:t>
      </w:r>
      <w:r>
        <w:rPr>
          <w:color w:val="272527"/>
        </w:rPr>
        <w:t>the</w:t>
      </w:r>
      <w:r>
        <w:rPr>
          <w:color w:val="272527"/>
          <w:spacing w:val="-20"/>
        </w:rPr>
        <w:t xml:space="preserve"> </w:t>
      </w:r>
      <w:r>
        <w:rPr>
          <w:color w:val="272527"/>
        </w:rPr>
        <w:t>settlement</w:t>
      </w:r>
      <w:r>
        <w:rPr>
          <w:color w:val="272527"/>
          <w:spacing w:val="-20"/>
        </w:rPr>
        <w:t xml:space="preserve"> </w:t>
      </w:r>
      <w:r>
        <w:rPr>
          <w:color w:val="272527"/>
        </w:rPr>
        <w:t>in</w:t>
      </w:r>
      <w:r>
        <w:rPr>
          <w:color w:val="272527"/>
          <w:spacing w:val="-20"/>
        </w:rPr>
        <w:t xml:space="preserve"> </w:t>
      </w:r>
      <w:r>
        <w:rPr>
          <w:color w:val="272527"/>
        </w:rPr>
        <w:t>the Chandler</w:t>
      </w:r>
      <w:r>
        <w:rPr>
          <w:color w:val="272527"/>
          <w:spacing w:val="-8"/>
        </w:rPr>
        <w:t xml:space="preserve"> </w:t>
      </w:r>
      <w:r>
        <w:rPr>
          <w:color w:val="272527"/>
        </w:rPr>
        <w:t>case.</w:t>
      </w:r>
      <w:r>
        <w:rPr>
          <w:color w:val="272527"/>
          <w:spacing w:val="-8"/>
        </w:rPr>
        <w:t xml:space="preserve"> </w:t>
      </w:r>
      <w:r>
        <w:rPr>
          <w:color w:val="272527"/>
          <w:spacing w:val="-7"/>
        </w:rPr>
        <w:t>However,</w:t>
      </w:r>
      <w:r>
        <w:rPr>
          <w:color w:val="272527"/>
          <w:spacing w:val="-8"/>
        </w:rPr>
        <w:t xml:space="preserve"> </w:t>
      </w:r>
      <w:r>
        <w:rPr>
          <w:color w:val="272527"/>
          <w:spacing w:val="-4"/>
        </w:rPr>
        <w:t>Roger</w:t>
      </w:r>
      <w:r>
        <w:rPr>
          <w:color w:val="272527"/>
          <w:spacing w:val="-8"/>
        </w:rPr>
        <w:t xml:space="preserve"> </w:t>
      </w:r>
      <w:r>
        <w:rPr>
          <w:color w:val="272527"/>
        </w:rPr>
        <w:t>Friedman</w:t>
      </w:r>
      <w:r>
        <w:rPr>
          <w:color w:val="272527"/>
          <w:spacing w:val="-8"/>
        </w:rPr>
        <w:t xml:space="preserve"> </w:t>
      </w:r>
      <w:r>
        <w:rPr>
          <w:color w:val="272527"/>
        </w:rPr>
        <w:t>more</w:t>
      </w:r>
      <w:r>
        <w:rPr>
          <w:color w:val="272527"/>
          <w:spacing w:val="-8"/>
        </w:rPr>
        <w:t xml:space="preserve"> </w:t>
      </w:r>
      <w:r>
        <w:rPr>
          <w:color w:val="272527"/>
        </w:rPr>
        <w:t>recently</w:t>
      </w:r>
      <w:r>
        <w:rPr>
          <w:color w:val="272527"/>
          <w:spacing w:val="-8"/>
        </w:rPr>
        <w:t xml:space="preserve"> </w:t>
      </w:r>
      <w:r>
        <w:rPr>
          <w:color w:val="272527"/>
          <w:spacing w:val="-3"/>
        </w:rPr>
        <w:t>revealed</w:t>
      </w:r>
      <w:r>
        <w:rPr>
          <w:color w:val="272527"/>
          <w:spacing w:val="-8"/>
        </w:rPr>
        <w:t xml:space="preserve"> </w:t>
      </w:r>
      <w:r>
        <w:rPr>
          <w:color w:val="272527"/>
        </w:rPr>
        <w:t>that</w:t>
      </w:r>
      <w:r>
        <w:rPr>
          <w:color w:val="272527"/>
          <w:spacing w:val="-8"/>
        </w:rPr>
        <w:t xml:space="preserve"> </w:t>
      </w:r>
      <w:r>
        <w:rPr>
          <w:color w:val="272527"/>
        </w:rPr>
        <w:t xml:space="preserve">the </w:t>
      </w:r>
      <w:r>
        <w:rPr>
          <w:color w:val="272527"/>
          <w:w w:val="95"/>
        </w:rPr>
        <w:t>story had been based on a very dubious source</w:t>
      </w:r>
      <w:r>
        <w:rPr>
          <w:rFonts w:ascii="Book Antiqua" w:hAnsi="Book Antiqua"/>
          <w:i/>
          <w:color w:val="272527"/>
          <w:w w:val="95"/>
        </w:rPr>
        <w:t>.</w:t>
      </w:r>
      <w:r w:rsidR="00375BFE">
        <w:rPr>
          <w:rStyle w:val="EndnoteReference"/>
          <w:rFonts w:ascii="Book Antiqua" w:hAnsi="Book Antiqua"/>
          <w:i/>
          <w:color w:val="272527"/>
          <w:w w:val="95"/>
        </w:rPr>
        <w:endnoteReference w:id="176"/>
      </w:r>
      <w:r>
        <w:rPr>
          <w:color w:val="272527"/>
          <w:w w:val="95"/>
          <w:position w:val="8"/>
          <w:sz w:val="14"/>
        </w:rPr>
        <w:t xml:space="preserve"> </w:t>
      </w:r>
      <w:r>
        <w:rPr>
          <w:color w:val="272527"/>
          <w:spacing w:val="-3"/>
          <w:w w:val="95"/>
        </w:rPr>
        <w:t xml:space="preserve">The </w:t>
      </w:r>
      <w:r>
        <w:rPr>
          <w:color w:val="272527"/>
          <w:w w:val="95"/>
        </w:rPr>
        <w:t xml:space="preserve">teenager rejected the </w:t>
      </w:r>
      <w:r>
        <w:rPr>
          <w:color w:val="272527"/>
        </w:rPr>
        <w:t>Chandler claims</w:t>
      </w:r>
      <w:r>
        <w:rPr>
          <w:color w:val="272527"/>
          <w:spacing w:val="5"/>
        </w:rPr>
        <w:t xml:space="preserve"> </w:t>
      </w:r>
      <w:r>
        <w:rPr>
          <w:color w:val="272527"/>
        </w:rPr>
        <w:t>angrily:</w:t>
      </w:r>
    </w:p>
    <w:p w:rsidR="004D156E" w:rsidRDefault="004D156E">
      <w:pPr>
        <w:pStyle w:val="BodyText"/>
        <w:spacing w:before="2"/>
        <w:rPr>
          <w:sz w:val="28"/>
        </w:rPr>
      </w:pPr>
    </w:p>
    <w:p w:rsidR="004D156E" w:rsidRDefault="00CB734E" w:rsidP="00756F38">
      <w:pPr>
        <w:spacing w:line="300" w:lineRule="auto"/>
        <w:ind w:left="1701" w:right="1134"/>
        <w:jc w:val="both"/>
        <w:rPr>
          <w:sz w:val="12"/>
        </w:rPr>
      </w:pPr>
      <w:r>
        <w:rPr>
          <w:color w:val="272527"/>
          <w:sz w:val="20"/>
        </w:rPr>
        <w:t>It’s</w:t>
      </w:r>
      <w:r>
        <w:rPr>
          <w:color w:val="272527"/>
          <w:spacing w:val="-14"/>
          <w:sz w:val="20"/>
        </w:rPr>
        <w:t xml:space="preserve"> </w:t>
      </w:r>
      <w:r>
        <w:rPr>
          <w:color w:val="272527"/>
          <w:sz w:val="20"/>
        </w:rPr>
        <w:t>totally</w:t>
      </w:r>
      <w:r>
        <w:rPr>
          <w:color w:val="272527"/>
          <w:spacing w:val="-14"/>
          <w:sz w:val="20"/>
        </w:rPr>
        <w:t xml:space="preserve"> </w:t>
      </w:r>
      <w:r>
        <w:rPr>
          <w:color w:val="272527"/>
          <w:sz w:val="20"/>
        </w:rPr>
        <w:t>stupid.</w:t>
      </w:r>
      <w:r>
        <w:rPr>
          <w:color w:val="272527"/>
          <w:spacing w:val="-14"/>
          <w:sz w:val="20"/>
        </w:rPr>
        <w:t xml:space="preserve"> </w:t>
      </w:r>
      <w:r>
        <w:rPr>
          <w:color w:val="272527"/>
          <w:sz w:val="20"/>
        </w:rPr>
        <w:t>People</w:t>
      </w:r>
      <w:r>
        <w:rPr>
          <w:color w:val="272527"/>
          <w:spacing w:val="-14"/>
          <w:sz w:val="20"/>
        </w:rPr>
        <w:t xml:space="preserve"> </w:t>
      </w:r>
      <w:r>
        <w:rPr>
          <w:color w:val="272527"/>
          <w:spacing w:val="-5"/>
          <w:sz w:val="20"/>
        </w:rPr>
        <w:t>who</w:t>
      </w:r>
      <w:r>
        <w:rPr>
          <w:color w:val="272527"/>
          <w:spacing w:val="-14"/>
          <w:sz w:val="20"/>
        </w:rPr>
        <w:t xml:space="preserve"> </w:t>
      </w:r>
      <w:r>
        <w:rPr>
          <w:color w:val="272527"/>
          <w:spacing w:val="-3"/>
          <w:sz w:val="20"/>
        </w:rPr>
        <w:t>believe</w:t>
      </w:r>
      <w:r>
        <w:rPr>
          <w:color w:val="272527"/>
          <w:spacing w:val="-14"/>
          <w:sz w:val="20"/>
        </w:rPr>
        <w:t xml:space="preserve"> </w:t>
      </w:r>
      <w:r>
        <w:rPr>
          <w:color w:val="272527"/>
          <w:sz w:val="20"/>
        </w:rPr>
        <w:t>it</w:t>
      </w:r>
      <w:r>
        <w:rPr>
          <w:color w:val="272527"/>
          <w:spacing w:val="-14"/>
          <w:sz w:val="20"/>
        </w:rPr>
        <w:t xml:space="preserve"> </w:t>
      </w:r>
      <w:r>
        <w:rPr>
          <w:color w:val="272527"/>
          <w:sz w:val="20"/>
        </w:rPr>
        <w:t>are</w:t>
      </w:r>
      <w:r>
        <w:rPr>
          <w:color w:val="272527"/>
          <w:spacing w:val="-14"/>
          <w:sz w:val="20"/>
        </w:rPr>
        <w:t xml:space="preserve"> </w:t>
      </w:r>
      <w:r>
        <w:rPr>
          <w:color w:val="272527"/>
          <w:sz w:val="20"/>
        </w:rPr>
        <w:t>just</w:t>
      </w:r>
      <w:r>
        <w:rPr>
          <w:color w:val="272527"/>
          <w:spacing w:val="-14"/>
          <w:sz w:val="20"/>
        </w:rPr>
        <w:t xml:space="preserve"> </w:t>
      </w:r>
      <w:r>
        <w:rPr>
          <w:color w:val="272527"/>
          <w:sz w:val="20"/>
        </w:rPr>
        <w:t>dumb,</w:t>
      </w:r>
      <w:r>
        <w:rPr>
          <w:color w:val="272527"/>
          <w:spacing w:val="-14"/>
          <w:sz w:val="20"/>
        </w:rPr>
        <w:t xml:space="preserve"> </w:t>
      </w:r>
      <w:r>
        <w:rPr>
          <w:color w:val="272527"/>
          <w:sz w:val="20"/>
        </w:rPr>
        <w:t>there’s</w:t>
      </w:r>
      <w:r>
        <w:rPr>
          <w:color w:val="272527"/>
          <w:spacing w:val="-14"/>
          <w:sz w:val="20"/>
        </w:rPr>
        <w:t xml:space="preserve"> </w:t>
      </w:r>
      <w:r>
        <w:rPr>
          <w:color w:val="272527"/>
          <w:sz w:val="20"/>
        </w:rPr>
        <w:t>nothing</w:t>
      </w:r>
      <w:r>
        <w:rPr>
          <w:color w:val="272527"/>
          <w:spacing w:val="-14"/>
          <w:sz w:val="20"/>
        </w:rPr>
        <w:t xml:space="preserve"> </w:t>
      </w:r>
      <w:r>
        <w:rPr>
          <w:color w:val="272527"/>
          <w:spacing w:val="-3"/>
          <w:sz w:val="20"/>
        </w:rPr>
        <w:t xml:space="preserve">like </w:t>
      </w:r>
      <w:r>
        <w:rPr>
          <w:color w:val="272527"/>
          <w:sz w:val="20"/>
        </w:rPr>
        <w:t>that going on with Michael. He’s just not interested in that sort of thing. Everybody</w:t>
      </w:r>
      <w:r>
        <w:rPr>
          <w:color w:val="272527"/>
          <w:spacing w:val="-18"/>
          <w:sz w:val="20"/>
        </w:rPr>
        <w:t xml:space="preserve"> </w:t>
      </w:r>
      <w:r>
        <w:rPr>
          <w:color w:val="272527"/>
          <w:sz w:val="20"/>
        </w:rPr>
        <w:t>thinks</w:t>
      </w:r>
      <w:r>
        <w:rPr>
          <w:color w:val="272527"/>
          <w:spacing w:val="-18"/>
          <w:sz w:val="20"/>
        </w:rPr>
        <w:t xml:space="preserve"> </w:t>
      </w:r>
      <w:r>
        <w:rPr>
          <w:color w:val="272527"/>
          <w:sz w:val="20"/>
        </w:rPr>
        <w:t>Michael’s</w:t>
      </w:r>
      <w:r>
        <w:rPr>
          <w:color w:val="272527"/>
          <w:spacing w:val="-18"/>
          <w:sz w:val="20"/>
        </w:rPr>
        <w:t xml:space="preserve"> </w:t>
      </w:r>
      <w:r>
        <w:rPr>
          <w:color w:val="272527"/>
          <w:sz w:val="20"/>
        </w:rPr>
        <w:t>this</w:t>
      </w:r>
      <w:r>
        <w:rPr>
          <w:color w:val="272527"/>
          <w:spacing w:val="-18"/>
          <w:sz w:val="20"/>
        </w:rPr>
        <w:t xml:space="preserve"> </w:t>
      </w:r>
      <w:r>
        <w:rPr>
          <w:color w:val="272527"/>
          <w:sz w:val="20"/>
        </w:rPr>
        <w:t>or</w:t>
      </w:r>
      <w:r>
        <w:rPr>
          <w:color w:val="272527"/>
          <w:spacing w:val="-18"/>
          <w:sz w:val="20"/>
        </w:rPr>
        <w:t xml:space="preserve"> </w:t>
      </w:r>
      <w:r>
        <w:rPr>
          <w:color w:val="272527"/>
          <w:sz w:val="20"/>
        </w:rPr>
        <w:t>Michael’s</w:t>
      </w:r>
      <w:r>
        <w:rPr>
          <w:color w:val="272527"/>
          <w:spacing w:val="-18"/>
          <w:sz w:val="20"/>
        </w:rPr>
        <w:t xml:space="preserve"> </w:t>
      </w:r>
      <w:r>
        <w:rPr>
          <w:color w:val="272527"/>
          <w:sz w:val="20"/>
        </w:rPr>
        <w:t>that</w:t>
      </w:r>
      <w:r>
        <w:rPr>
          <w:color w:val="272527"/>
          <w:spacing w:val="-18"/>
          <w:sz w:val="20"/>
        </w:rPr>
        <w:t xml:space="preserve"> </w:t>
      </w:r>
      <w:r>
        <w:rPr>
          <w:color w:val="272527"/>
          <w:sz w:val="20"/>
        </w:rPr>
        <w:t>but</w:t>
      </w:r>
      <w:r>
        <w:rPr>
          <w:color w:val="272527"/>
          <w:spacing w:val="-18"/>
          <w:sz w:val="20"/>
        </w:rPr>
        <w:t xml:space="preserve"> </w:t>
      </w:r>
      <w:r>
        <w:rPr>
          <w:color w:val="272527"/>
          <w:sz w:val="20"/>
        </w:rPr>
        <w:t>they</w:t>
      </w:r>
      <w:r>
        <w:rPr>
          <w:color w:val="272527"/>
          <w:spacing w:val="-18"/>
          <w:sz w:val="20"/>
        </w:rPr>
        <w:t xml:space="preserve"> </w:t>
      </w:r>
      <w:r>
        <w:rPr>
          <w:color w:val="272527"/>
          <w:sz w:val="20"/>
        </w:rPr>
        <w:t>don’t</w:t>
      </w:r>
      <w:r>
        <w:rPr>
          <w:color w:val="272527"/>
          <w:spacing w:val="-18"/>
          <w:sz w:val="20"/>
        </w:rPr>
        <w:t xml:space="preserve"> </w:t>
      </w:r>
      <w:r>
        <w:rPr>
          <w:color w:val="272527"/>
          <w:spacing w:val="-4"/>
          <w:sz w:val="20"/>
        </w:rPr>
        <w:t>know</w:t>
      </w:r>
      <w:r>
        <w:rPr>
          <w:color w:val="272527"/>
          <w:spacing w:val="-18"/>
          <w:sz w:val="20"/>
        </w:rPr>
        <w:t xml:space="preserve"> </w:t>
      </w:r>
      <w:r>
        <w:rPr>
          <w:color w:val="272527"/>
          <w:sz w:val="20"/>
        </w:rPr>
        <w:t>him and</w:t>
      </w:r>
      <w:r>
        <w:rPr>
          <w:color w:val="272527"/>
          <w:spacing w:val="-6"/>
          <w:sz w:val="20"/>
        </w:rPr>
        <w:t xml:space="preserve"> </w:t>
      </w:r>
      <w:r>
        <w:rPr>
          <w:color w:val="272527"/>
          <w:sz w:val="20"/>
        </w:rPr>
        <w:t>they</w:t>
      </w:r>
      <w:r>
        <w:rPr>
          <w:color w:val="272527"/>
          <w:spacing w:val="-6"/>
          <w:sz w:val="20"/>
        </w:rPr>
        <w:t xml:space="preserve"> </w:t>
      </w:r>
      <w:r>
        <w:rPr>
          <w:color w:val="272527"/>
          <w:sz w:val="20"/>
        </w:rPr>
        <w:t>don’t</w:t>
      </w:r>
      <w:r>
        <w:rPr>
          <w:color w:val="272527"/>
          <w:spacing w:val="-6"/>
          <w:sz w:val="20"/>
        </w:rPr>
        <w:t xml:space="preserve"> </w:t>
      </w:r>
      <w:r>
        <w:rPr>
          <w:color w:val="272527"/>
          <w:sz w:val="20"/>
        </w:rPr>
        <w:t>get</w:t>
      </w:r>
      <w:r>
        <w:rPr>
          <w:color w:val="272527"/>
          <w:spacing w:val="-6"/>
          <w:sz w:val="20"/>
        </w:rPr>
        <w:t xml:space="preserve"> </w:t>
      </w:r>
      <w:r>
        <w:rPr>
          <w:color w:val="272527"/>
          <w:sz w:val="20"/>
        </w:rPr>
        <w:t>the</w:t>
      </w:r>
      <w:r>
        <w:rPr>
          <w:color w:val="272527"/>
          <w:spacing w:val="-6"/>
          <w:sz w:val="20"/>
        </w:rPr>
        <w:t xml:space="preserve"> </w:t>
      </w:r>
      <w:r>
        <w:rPr>
          <w:color w:val="272527"/>
          <w:sz w:val="20"/>
        </w:rPr>
        <w:t>chance</w:t>
      </w:r>
      <w:r>
        <w:rPr>
          <w:color w:val="272527"/>
          <w:spacing w:val="-6"/>
          <w:sz w:val="20"/>
        </w:rPr>
        <w:t xml:space="preserve"> </w:t>
      </w:r>
      <w:r>
        <w:rPr>
          <w:color w:val="272527"/>
          <w:spacing w:val="-3"/>
          <w:sz w:val="20"/>
        </w:rPr>
        <w:t>to.</w:t>
      </w:r>
      <w:r>
        <w:rPr>
          <w:color w:val="272527"/>
          <w:spacing w:val="-6"/>
          <w:sz w:val="20"/>
        </w:rPr>
        <w:t xml:space="preserve"> </w:t>
      </w:r>
      <w:r>
        <w:rPr>
          <w:color w:val="272527"/>
          <w:sz w:val="20"/>
        </w:rPr>
        <w:t>He’s</w:t>
      </w:r>
      <w:r>
        <w:rPr>
          <w:color w:val="272527"/>
          <w:spacing w:val="-6"/>
          <w:sz w:val="20"/>
        </w:rPr>
        <w:t xml:space="preserve"> </w:t>
      </w:r>
      <w:r>
        <w:rPr>
          <w:color w:val="272527"/>
          <w:sz w:val="20"/>
        </w:rPr>
        <w:t>just</w:t>
      </w:r>
      <w:r>
        <w:rPr>
          <w:color w:val="272527"/>
          <w:spacing w:val="-6"/>
          <w:sz w:val="20"/>
        </w:rPr>
        <w:t xml:space="preserve"> </w:t>
      </w:r>
      <w:r>
        <w:rPr>
          <w:color w:val="272527"/>
          <w:sz w:val="20"/>
        </w:rPr>
        <w:t>a</w:t>
      </w:r>
      <w:r>
        <w:rPr>
          <w:color w:val="272527"/>
          <w:spacing w:val="-6"/>
          <w:sz w:val="20"/>
        </w:rPr>
        <w:t xml:space="preserve"> </w:t>
      </w:r>
      <w:r>
        <w:rPr>
          <w:color w:val="272527"/>
          <w:sz w:val="20"/>
        </w:rPr>
        <w:t>big</w:t>
      </w:r>
      <w:r>
        <w:rPr>
          <w:color w:val="272527"/>
          <w:spacing w:val="-6"/>
          <w:sz w:val="20"/>
        </w:rPr>
        <w:t xml:space="preserve"> </w:t>
      </w:r>
      <w:r>
        <w:rPr>
          <w:color w:val="272527"/>
          <w:sz w:val="20"/>
        </w:rPr>
        <w:t>kid.</w:t>
      </w:r>
      <w:r>
        <w:rPr>
          <w:color w:val="272527"/>
          <w:spacing w:val="-6"/>
          <w:sz w:val="20"/>
        </w:rPr>
        <w:t xml:space="preserve"> </w:t>
      </w:r>
      <w:r>
        <w:rPr>
          <w:color w:val="272527"/>
          <w:sz w:val="20"/>
        </w:rPr>
        <w:t>He’s</w:t>
      </w:r>
      <w:r>
        <w:rPr>
          <w:color w:val="272527"/>
          <w:spacing w:val="-6"/>
          <w:sz w:val="20"/>
        </w:rPr>
        <w:t xml:space="preserve"> </w:t>
      </w:r>
      <w:r>
        <w:rPr>
          <w:color w:val="272527"/>
          <w:sz w:val="20"/>
        </w:rPr>
        <w:t>bi</w:t>
      </w:r>
      <w:r>
        <w:rPr>
          <w:color w:val="272527"/>
          <w:sz w:val="20"/>
        </w:rPr>
        <w:t>g</w:t>
      </w:r>
      <w:r>
        <w:rPr>
          <w:color w:val="272527"/>
          <w:sz w:val="20"/>
        </w:rPr>
        <w:t>ger</w:t>
      </w:r>
      <w:r>
        <w:rPr>
          <w:color w:val="272527"/>
          <w:spacing w:val="-6"/>
          <w:sz w:val="20"/>
        </w:rPr>
        <w:t xml:space="preserve"> </w:t>
      </w:r>
      <w:r>
        <w:rPr>
          <w:color w:val="272527"/>
          <w:sz w:val="20"/>
        </w:rPr>
        <w:t>and</w:t>
      </w:r>
      <w:r>
        <w:rPr>
          <w:color w:val="272527"/>
          <w:spacing w:val="-6"/>
          <w:sz w:val="20"/>
        </w:rPr>
        <w:t xml:space="preserve"> </w:t>
      </w:r>
      <w:r>
        <w:rPr>
          <w:color w:val="272527"/>
          <w:sz w:val="20"/>
        </w:rPr>
        <w:t>older than</w:t>
      </w:r>
      <w:r>
        <w:rPr>
          <w:color w:val="272527"/>
          <w:spacing w:val="-13"/>
          <w:sz w:val="20"/>
        </w:rPr>
        <w:t xml:space="preserve"> </w:t>
      </w:r>
      <w:r>
        <w:rPr>
          <w:color w:val="272527"/>
          <w:sz w:val="20"/>
        </w:rPr>
        <w:t>other</w:t>
      </w:r>
      <w:r>
        <w:rPr>
          <w:color w:val="272527"/>
          <w:spacing w:val="-13"/>
          <w:sz w:val="20"/>
        </w:rPr>
        <w:t xml:space="preserve"> </w:t>
      </w:r>
      <w:r>
        <w:rPr>
          <w:color w:val="272527"/>
          <w:sz w:val="20"/>
        </w:rPr>
        <w:t>children</w:t>
      </w:r>
      <w:r>
        <w:rPr>
          <w:color w:val="272527"/>
          <w:spacing w:val="-13"/>
          <w:sz w:val="20"/>
        </w:rPr>
        <w:t xml:space="preserve"> </w:t>
      </w:r>
      <w:r>
        <w:rPr>
          <w:color w:val="272527"/>
          <w:sz w:val="20"/>
        </w:rPr>
        <w:t>but</w:t>
      </w:r>
      <w:r>
        <w:rPr>
          <w:color w:val="272527"/>
          <w:spacing w:val="-13"/>
          <w:sz w:val="20"/>
        </w:rPr>
        <w:t xml:space="preserve"> </w:t>
      </w:r>
      <w:r>
        <w:rPr>
          <w:color w:val="272527"/>
          <w:sz w:val="20"/>
        </w:rPr>
        <w:t>he</w:t>
      </w:r>
      <w:r>
        <w:rPr>
          <w:color w:val="272527"/>
          <w:spacing w:val="-13"/>
          <w:sz w:val="20"/>
        </w:rPr>
        <w:t xml:space="preserve"> </w:t>
      </w:r>
      <w:r>
        <w:rPr>
          <w:color w:val="272527"/>
          <w:sz w:val="20"/>
        </w:rPr>
        <w:t>thinks</w:t>
      </w:r>
      <w:r>
        <w:rPr>
          <w:color w:val="272527"/>
          <w:spacing w:val="-13"/>
          <w:sz w:val="20"/>
        </w:rPr>
        <w:t xml:space="preserve"> </w:t>
      </w:r>
      <w:r>
        <w:rPr>
          <w:color w:val="272527"/>
          <w:spacing w:val="-3"/>
          <w:sz w:val="20"/>
        </w:rPr>
        <w:t>like</w:t>
      </w:r>
      <w:r>
        <w:rPr>
          <w:color w:val="272527"/>
          <w:spacing w:val="-13"/>
          <w:sz w:val="20"/>
        </w:rPr>
        <w:t xml:space="preserve"> </w:t>
      </w:r>
      <w:r>
        <w:rPr>
          <w:color w:val="272527"/>
          <w:sz w:val="20"/>
        </w:rPr>
        <w:t>them</w:t>
      </w:r>
      <w:r>
        <w:rPr>
          <w:color w:val="272527"/>
          <w:spacing w:val="-13"/>
          <w:sz w:val="20"/>
        </w:rPr>
        <w:t xml:space="preserve"> </w:t>
      </w:r>
      <w:r>
        <w:rPr>
          <w:color w:val="272527"/>
          <w:sz w:val="20"/>
        </w:rPr>
        <w:t>and</w:t>
      </w:r>
      <w:r>
        <w:rPr>
          <w:color w:val="272527"/>
          <w:spacing w:val="-13"/>
          <w:sz w:val="20"/>
        </w:rPr>
        <w:t xml:space="preserve"> </w:t>
      </w:r>
      <w:r>
        <w:rPr>
          <w:color w:val="272527"/>
          <w:sz w:val="20"/>
        </w:rPr>
        <w:t>he</w:t>
      </w:r>
      <w:r>
        <w:rPr>
          <w:color w:val="272527"/>
          <w:spacing w:val="-13"/>
          <w:sz w:val="20"/>
        </w:rPr>
        <w:t xml:space="preserve"> </w:t>
      </w:r>
      <w:r>
        <w:rPr>
          <w:color w:val="272527"/>
          <w:sz w:val="20"/>
        </w:rPr>
        <w:t>enjoys</w:t>
      </w:r>
      <w:r>
        <w:rPr>
          <w:color w:val="272527"/>
          <w:spacing w:val="-13"/>
          <w:sz w:val="20"/>
        </w:rPr>
        <w:t xml:space="preserve"> </w:t>
      </w:r>
      <w:r>
        <w:rPr>
          <w:color w:val="272527"/>
          <w:sz w:val="20"/>
        </w:rPr>
        <w:lastRenderedPageBreak/>
        <w:t>the</w:t>
      </w:r>
      <w:r>
        <w:rPr>
          <w:color w:val="272527"/>
          <w:spacing w:val="-13"/>
          <w:sz w:val="20"/>
        </w:rPr>
        <w:t xml:space="preserve"> </w:t>
      </w:r>
      <w:r>
        <w:rPr>
          <w:color w:val="272527"/>
          <w:sz w:val="20"/>
        </w:rPr>
        <w:t>same</w:t>
      </w:r>
      <w:r>
        <w:rPr>
          <w:color w:val="272527"/>
          <w:spacing w:val="-13"/>
          <w:sz w:val="20"/>
        </w:rPr>
        <w:t xml:space="preserve"> </w:t>
      </w:r>
      <w:r>
        <w:rPr>
          <w:color w:val="272527"/>
          <w:sz w:val="20"/>
        </w:rPr>
        <w:t>sort</w:t>
      </w:r>
      <w:r>
        <w:rPr>
          <w:color w:val="272527"/>
          <w:spacing w:val="-13"/>
          <w:sz w:val="20"/>
        </w:rPr>
        <w:t xml:space="preserve"> </w:t>
      </w:r>
      <w:r>
        <w:rPr>
          <w:color w:val="272527"/>
          <w:sz w:val="20"/>
        </w:rPr>
        <w:t>of things.</w:t>
      </w:r>
      <w:r>
        <w:rPr>
          <w:color w:val="272527"/>
          <w:spacing w:val="-21"/>
          <w:sz w:val="20"/>
        </w:rPr>
        <w:t xml:space="preserve"> </w:t>
      </w:r>
      <w:r>
        <w:rPr>
          <w:color w:val="272527"/>
          <w:sz w:val="20"/>
        </w:rPr>
        <w:t>He</w:t>
      </w:r>
      <w:r>
        <w:rPr>
          <w:color w:val="272527"/>
          <w:spacing w:val="-21"/>
          <w:sz w:val="20"/>
        </w:rPr>
        <w:t xml:space="preserve"> </w:t>
      </w:r>
      <w:r>
        <w:rPr>
          <w:color w:val="272527"/>
          <w:sz w:val="20"/>
        </w:rPr>
        <w:t>just</w:t>
      </w:r>
      <w:r>
        <w:rPr>
          <w:color w:val="272527"/>
          <w:spacing w:val="-21"/>
          <w:sz w:val="20"/>
        </w:rPr>
        <w:t xml:space="preserve"> </w:t>
      </w:r>
      <w:r>
        <w:rPr>
          <w:color w:val="272527"/>
          <w:sz w:val="20"/>
        </w:rPr>
        <w:t>likes</w:t>
      </w:r>
      <w:r>
        <w:rPr>
          <w:color w:val="272527"/>
          <w:spacing w:val="-21"/>
          <w:sz w:val="20"/>
        </w:rPr>
        <w:t xml:space="preserve"> </w:t>
      </w:r>
      <w:r>
        <w:rPr>
          <w:color w:val="272527"/>
          <w:sz w:val="20"/>
        </w:rPr>
        <w:t>to</w:t>
      </w:r>
      <w:r>
        <w:rPr>
          <w:color w:val="272527"/>
          <w:spacing w:val="-21"/>
          <w:sz w:val="20"/>
        </w:rPr>
        <w:t xml:space="preserve"> </w:t>
      </w:r>
      <w:r>
        <w:rPr>
          <w:color w:val="272527"/>
          <w:sz w:val="20"/>
        </w:rPr>
        <w:t>laugh</w:t>
      </w:r>
      <w:r>
        <w:rPr>
          <w:color w:val="272527"/>
          <w:spacing w:val="-21"/>
          <w:sz w:val="20"/>
        </w:rPr>
        <w:t xml:space="preserve"> </w:t>
      </w:r>
      <w:r>
        <w:rPr>
          <w:color w:val="272527"/>
          <w:sz w:val="20"/>
        </w:rPr>
        <w:t>all</w:t>
      </w:r>
      <w:r>
        <w:rPr>
          <w:color w:val="272527"/>
          <w:spacing w:val="-21"/>
          <w:sz w:val="20"/>
        </w:rPr>
        <w:t xml:space="preserve"> </w:t>
      </w:r>
      <w:r>
        <w:rPr>
          <w:color w:val="272527"/>
          <w:sz w:val="20"/>
        </w:rPr>
        <w:t>the</w:t>
      </w:r>
      <w:r>
        <w:rPr>
          <w:color w:val="272527"/>
          <w:spacing w:val="-21"/>
          <w:sz w:val="20"/>
        </w:rPr>
        <w:t xml:space="preserve"> </w:t>
      </w:r>
      <w:r>
        <w:rPr>
          <w:color w:val="272527"/>
          <w:sz w:val="20"/>
        </w:rPr>
        <w:t>time</w:t>
      </w:r>
      <w:r>
        <w:rPr>
          <w:color w:val="272527"/>
          <w:spacing w:val="-21"/>
          <w:sz w:val="20"/>
        </w:rPr>
        <w:t xml:space="preserve"> </w:t>
      </w:r>
      <w:r>
        <w:rPr>
          <w:color w:val="272527"/>
          <w:spacing w:val="-4"/>
          <w:sz w:val="20"/>
        </w:rPr>
        <w:t>which</w:t>
      </w:r>
      <w:r>
        <w:rPr>
          <w:color w:val="272527"/>
          <w:spacing w:val="-21"/>
          <w:sz w:val="20"/>
        </w:rPr>
        <w:t xml:space="preserve"> </w:t>
      </w:r>
      <w:r>
        <w:rPr>
          <w:color w:val="272527"/>
          <w:sz w:val="20"/>
        </w:rPr>
        <w:t>is</w:t>
      </w:r>
      <w:r>
        <w:rPr>
          <w:color w:val="272527"/>
          <w:spacing w:val="-21"/>
          <w:sz w:val="20"/>
        </w:rPr>
        <w:t xml:space="preserve"> </w:t>
      </w:r>
      <w:r>
        <w:rPr>
          <w:color w:val="272527"/>
          <w:sz w:val="20"/>
        </w:rPr>
        <w:t>unde</w:t>
      </w:r>
      <w:r>
        <w:rPr>
          <w:color w:val="272527"/>
          <w:sz w:val="20"/>
        </w:rPr>
        <w:t>r</w:t>
      </w:r>
      <w:r>
        <w:rPr>
          <w:color w:val="272527"/>
          <w:sz w:val="20"/>
        </w:rPr>
        <w:t>standable</w:t>
      </w:r>
      <w:r>
        <w:rPr>
          <w:color w:val="272527"/>
          <w:spacing w:val="-21"/>
          <w:sz w:val="20"/>
        </w:rPr>
        <w:t xml:space="preserve"> </w:t>
      </w:r>
      <w:r>
        <w:rPr>
          <w:color w:val="272527"/>
          <w:spacing w:val="-4"/>
          <w:sz w:val="20"/>
        </w:rPr>
        <w:t>when</w:t>
      </w:r>
      <w:r>
        <w:rPr>
          <w:color w:val="272527"/>
          <w:spacing w:val="-21"/>
          <w:sz w:val="20"/>
        </w:rPr>
        <w:t xml:space="preserve"> </w:t>
      </w:r>
      <w:r>
        <w:rPr>
          <w:color w:val="272527"/>
          <w:spacing w:val="-4"/>
          <w:sz w:val="20"/>
        </w:rPr>
        <w:t xml:space="preserve">you </w:t>
      </w:r>
      <w:r>
        <w:rPr>
          <w:color w:val="272527"/>
          <w:sz w:val="20"/>
        </w:rPr>
        <w:t xml:space="preserve">think </w:t>
      </w:r>
      <w:r>
        <w:rPr>
          <w:color w:val="272527"/>
          <w:spacing w:val="-5"/>
          <w:sz w:val="20"/>
        </w:rPr>
        <w:t xml:space="preserve">how </w:t>
      </w:r>
      <w:r>
        <w:rPr>
          <w:color w:val="272527"/>
          <w:sz w:val="20"/>
        </w:rPr>
        <w:t>hard he</w:t>
      </w:r>
      <w:r>
        <w:rPr>
          <w:color w:val="272527"/>
          <w:spacing w:val="11"/>
          <w:sz w:val="20"/>
        </w:rPr>
        <w:t xml:space="preserve"> </w:t>
      </w:r>
      <w:r>
        <w:rPr>
          <w:color w:val="272527"/>
          <w:spacing w:val="-3"/>
          <w:sz w:val="20"/>
        </w:rPr>
        <w:t>works.</w:t>
      </w:r>
      <w:r w:rsidR="005B5F3F">
        <w:rPr>
          <w:rStyle w:val="EndnoteReference"/>
          <w:color w:val="272527"/>
          <w:spacing w:val="-3"/>
          <w:sz w:val="20"/>
        </w:rPr>
        <w:endnoteReference w:id="177"/>
      </w:r>
    </w:p>
    <w:p w:rsidR="004D156E" w:rsidRDefault="004D156E">
      <w:pPr>
        <w:pStyle w:val="BodyText"/>
        <w:spacing w:before="2"/>
      </w:pPr>
    </w:p>
    <w:p w:rsidR="004D156E" w:rsidRDefault="00CB734E" w:rsidP="00756F38">
      <w:pPr>
        <w:pStyle w:val="BodyText"/>
        <w:spacing w:before="1"/>
        <w:ind w:left="1077"/>
      </w:pPr>
      <w:r>
        <w:rPr>
          <w:color w:val="272527"/>
        </w:rPr>
        <w:t>Brandon also explained that he had learnt a great deal from Michael:</w:t>
      </w:r>
    </w:p>
    <w:p w:rsidR="004D156E" w:rsidRDefault="004D156E">
      <w:pPr>
        <w:pStyle w:val="BodyText"/>
        <w:spacing w:before="6"/>
        <w:rPr>
          <w:sz w:val="29"/>
        </w:rPr>
      </w:pPr>
    </w:p>
    <w:p w:rsidR="004D156E" w:rsidRDefault="00CB734E" w:rsidP="00756F38">
      <w:pPr>
        <w:spacing w:line="300" w:lineRule="auto"/>
        <w:ind w:left="1701" w:right="1134"/>
        <w:jc w:val="both"/>
        <w:rPr>
          <w:sz w:val="12"/>
        </w:rPr>
      </w:pPr>
      <w:r>
        <w:rPr>
          <w:color w:val="272527"/>
          <w:spacing w:val="-10"/>
          <w:sz w:val="20"/>
        </w:rPr>
        <w:t>We</w:t>
      </w:r>
      <w:r>
        <w:rPr>
          <w:color w:val="272527"/>
          <w:spacing w:val="-14"/>
          <w:sz w:val="20"/>
        </w:rPr>
        <w:t xml:space="preserve"> </w:t>
      </w:r>
      <w:r>
        <w:rPr>
          <w:color w:val="272527"/>
          <w:spacing w:val="-4"/>
          <w:sz w:val="20"/>
        </w:rPr>
        <w:t>worked</w:t>
      </w:r>
      <w:r>
        <w:rPr>
          <w:color w:val="272527"/>
          <w:spacing w:val="-14"/>
          <w:sz w:val="20"/>
        </w:rPr>
        <w:t xml:space="preserve"> </w:t>
      </w:r>
      <w:r>
        <w:rPr>
          <w:color w:val="272527"/>
          <w:sz w:val="20"/>
        </w:rPr>
        <w:t>a</w:t>
      </w:r>
      <w:r>
        <w:rPr>
          <w:color w:val="272527"/>
          <w:spacing w:val="-14"/>
          <w:sz w:val="20"/>
        </w:rPr>
        <w:t xml:space="preserve"> </w:t>
      </w:r>
      <w:r>
        <w:rPr>
          <w:color w:val="272527"/>
          <w:sz w:val="20"/>
        </w:rPr>
        <w:t>lot</w:t>
      </w:r>
      <w:r>
        <w:rPr>
          <w:color w:val="272527"/>
          <w:spacing w:val="-14"/>
          <w:sz w:val="20"/>
        </w:rPr>
        <w:t xml:space="preserve"> </w:t>
      </w:r>
      <w:r>
        <w:rPr>
          <w:color w:val="272527"/>
          <w:sz w:val="20"/>
        </w:rPr>
        <w:t>together</w:t>
      </w:r>
      <w:r>
        <w:rPr>
          <w:color w:val="272527"/>
          <w:spacing w:val="-14"/>
          <w:sz w:val="20"/>
        </w:rPr>
        <w:t xml:space="preserve"> </w:t>
      </w:r>
      <w:r>
        <w:rPr>
          <w:color w:val="272527"/>
          <w:sz w:val="20"/>
        </w:rPr>
        <w:t>and</w:t>
      </w:r>
      <w:r>
        <w:rPr>
          <w:color w:val="272527"/>
          <w:spacing w:val="-14"/>
          <w:sz w:val="20"/>
        </w:rPr>
        <w:t xml:space="preserve"> </w:t>
      </w:r>
      <w:r>
        <w:rPr>
          <w:color w:val="272527"/>
          <w:sz w:val="20"/>
        </w:rPr>
        <w:t>I</w:t>
      </w:r>
      <w:r>
        <w:rPr>
          <w:color w:val="272527"/>
          <w:spacing w:val="-14"/>
          <w:sz w:val="20"/>
        </w:rPr>
        <w:t xml:space="preserve"> </w:t>
      </w:r>
      <w:r>
        <w:rPr>
          <w:color w:val="272527"/>
          <w:spacing w:val="-3"/>
          <w:sz w:val="20"/>
        </w:rPr>
        <w:t>enjoyed</w:t>
      </w:r>
      <w:r>
        <w:rPr>
          <w:color w:val="272527"/>
          <w:spacing w:val="-14"/>
          <w:sz w:val="20"/>
        </w:rPr>
        <w:t xml:space="preserve"> </w:t>
      </w:r>
      <w:r>
        <w:rPr>
          <w:color w:val="272527"/>
          <w:sz w:val="20"/>
        </w:rPr>
        <w:t>that.</w:t>
      </w:r>
      <w:r>
        <w:rPr>
          <w:color w:val="272527"/>
          <w:spacing w:val="-14"/>
          <w:sz w:val="20"/>
        </w:rPr>
        <w:t xml:space="preserve"> </w:t>
      </w:r>
      <w:r>
        <w:rPr>
          <w:color w:val="272527"/>
          <w:spacing w:val="-5"/>
          <w:sz w:val="20"/>
        </w:rPr>
        <w:t>Now</w:t>
      </w:r>
      <w:r>
        <w:rPr>
          <w:color w:val="272527"/>
          <w:spacing w:val="-14"/>
          <w:sz w:val="20"/>
        </w:rPr>
        <w:t xml:space="preserve"> </w:t>
      </w:r>
      <w:r>
        <w:rPr>
          <w:color w:val="272527"/>
          <w:sz w:val="20"/>
        </w:rPr>
        <w:t>I’m</w:t>
      </w:r>
      <w:r>
        <w:rPr>
          <w:color w:val="272527"/>
          <w:spacing w:val="-14"/>
          <w:sz w:val="20"/>
        </w:rPr>
        <w:t xml:space="preserve"> </w:t>
      </w:r>
      <w:r>
        <w:rPr>
          <w:color w:val="272527"/>
          <w:sz w:val="20"/>
        </w:rPr>
        <w:t>older</w:t>
      </w:r>
      <w:r>
        <w:rPr>
          <w:color w:val="272527"/>
          <w:spacing w:val="-14"/>
          <w:sz w:val="20"/>
        </w:rPr>
        <w:t xml:space="preserve"> </w:t>
      </w:r>
      <w:r>
        <w:rPr>
          <w:color w:val="272527"/>
          <w:sz w:val="20"/>
        </w:rPr>
        <w:t>I</w:t>
      </w:r>
      <w:r>
        <w:rPr>
          <w:color w:val="272527"/>
          <w:spacing w:val="-14"/>
          <w:sz w:val="20"/>
        </w:rPr>
        <w:t xml:space="preserve"> </w:t>
      </w:r>
      <w:r>
        <w:rPr>
          <w:color w:val="272527"/>
          <w:sz w:val="20"/>
        </w:rPr>
        <w:t>look</w:t>
      </w:r>
      <w:r>
        <w:rPr>
          <w:color w:val="272527"/>
          <w:spacing w:val="-14"/>
          <w:sz w:val="20"/>
        </w:rPr>
        <w:t xml:space="preserve"> </w:t>
      </w:r>
      <w:r>
        <w:rPr>
          <w:color w:val="272527"/>
          <w:sz w:val="20"/>
        </w:rPr>
        <w:t>back</w:t>
      </w:r>
      <w:r>
        <w:rPr>
          <w:color w:val="272527"/>
          <w:spacing w:val="-14"/>
          <w:sz w:val="20"/>
        </w:rPr>
        <w:t xml:space="preserve"> </w:t>
      </w:r>
      <w:r>
        <w:rPr>
          <w:color w:val="272527"/>
          <w:sz w:val="20"/>
        </w:rPr>
        <w:t>and I</w:t>
      </w:r>
      <w:r>
        <w:rPr>
          <w:color w:val="272527"/>
          <w:spacing w:val="-15"/>
          <w:sz w:val="20"/>
        </w:rPr>
        <w:t xml:space="preserve"> </w:t>
      </w:r>
      <w:r>
        <w:rPr>
          <w:color w:val="272527"/>
          <w:sz w:val="20"/>
        </w:rPr>
        <w:t>remember</w:t>
      </w:r>
      <w:r>
        <w:rPr>
          <w:color w:val="272527"/>
          <w:spacing w:val="-15"/>
          <w:sz w:val="20"/>
        </w:rPr>
        <w:t xml:space="preserve"> </w:t>
      </w:r>
      <w:r>
        <w:rPr>
          <w:color w:val="272527"/>
          <w:sz w:val="20"/>
        </w:rPr>
        <w:t>the</w:t>
      </w:r>
      <w:r>
        <w:rPr>
          <w:color w:val="272527"/>
          <w:spacing w:val="-15"/>
          <w:sz w:val="20"/>
        </w:rPr>
        <w:t xml:space="preserve"> </w:t>
      </w:r>
      <w:r>
        <w:rPr>
          <w:color w:val="272527"/>
          <w:spacing w:val="-3"/>
          <w:sz w:val="20"/>
        </w:rPr>
        <w:t>advice</w:t>
      </w:r>
      <w:r>
        <w:rPr>
          <w:color w:val="272527"/>
          <w:spacing w:val="-15"/>
          <w:sz w:val="20"/>
        </w:rPr>
        <w:t xml:space="preserve"> </w:t>
      </w:r>
      <w:r>
        <w:rPr>
          <w:color w:val="272527"/>
          <w:sz w:val="20"/>
        </w:rPr>
        <w:t>he</w:t>
      </w:r>
      <w:r>
        <w:rPr>
          <w:color w:val="272527"/>
          <w:spacing w:val="-15"/>
          <w:sz w:val="20"/>
        </w:rPr>
        <w:t xml:space="preserve"> </w:t>
      </w:r>
      <w:r>
        <w:rPr>
          <w:color w:val="272527"/>
          <w:sz w:val="20"/>
        </w:rPr>
        <w:t>used</w:t>
      </w:r>
      <w:r>
        <w:rPr>
          <w:color w:val="272527"/>
          <w:spacing w:val="-15"/>
          <w:sz w:val="20"/>
        </w:rPr>
        <w:t xml:space="preserve"> </w:t>
      </w:r>
      <w:r>
        <w:rPr>
          <w:color w:val="272527"/>
          <w:sz w:val="20"/>
        </w:rPr>
        <w:t>to</w:t>
      </w:r>
      <w:r>
        <w:rPr>
          <w:color w:val="272527"/>
          <w:spacing w:val="-15"/>
          <w:sz w:val="20"/>
        </w:rPr>
        <w:t xml:space="preserve"> </w:t>
      </w:r>
      <w:r>
        <w:rPr>
          <w:color w:val="272527"/>
          <w:spacing w:val="-4"/>
          <w:sz w:val="20"/>
        </w:rPr>
        <w:t>give</w:t>
      </w:r>
      <w:r>
        <w:rPr>
          <w:color w:val="272527"/>
          <w:spacing w:val="-14"/>
          <w:sz w:val="20"/>
        </w:rPr>
        <w:t xml:space="preserve"> </w:t>
      </w:r>
      <w:r>
        <w:rPr>
          <w:color w:val="272527"/>
          <w:sz w:val="20"/>
        </w:rPr>
        <w:t>me.</w:t>
      </w:r>
      <w:r>
        <w:rPr>
          <w:color w:val="272527"/>
          <w:spacing w:val="-15"/>
          <w:sz w:val="20"/>
        </w:rPr>
        <w:t xml:space="preserve"> </w:t>
      </w:r>
      <w:r>
        <w:rPr>
          <w:color w:val="272527"/>
          <w:sz w:val="20"/>
        </w:rPr>
        <w:t>I</w:t>
      </w:r>
      <w:r>
        <w:rPr>
          <w:color w:val="272527"/>
          <w:spacing w:val="-15"/>
          <w:sz w:val="20"/>
        </w:rPr>
        <w:t xml:space="preserve"> </w:t>
      </w:r>
      <w:r>
        <w:rPr>
          <w:color w:val="272527"/>
          <w:sz w:val="20"/>
        </w:rPr>
        <w:t>think</w:t>
      </w:r>
      <w:r>
        <w:rPr>
          <w:color w:val="272527"/>
          <w:spacing w:val="-15"/>
          <w:sz w:val="20"/>
        </w:rPr>
        <w:t xml:space="preserve"> </w:t>
      </w:r>
      <w:r>
        <w:rPr>
          <w:color w:val="272527"/>
          <w:sz w:val="20"/>
        </w:rPr>
        <w:t>he</w:t>
      </w:r>
      <w:r>
        <w:rPr>
          <w:color w:val="272527"/>
          <w:spacing w:val="-15"/>
          <w:sz w:val="20"/>
        </w:rPr>
        <w:t xml:space="preserve"> </w:t>
      </w:r>
      <w:r>
        <w:rPr>
          <w:color w:val="272527"/>
          <w:sz w:val="20"/>
        </w:rPr>
        <w:t>really</w:t>
      </w:r>
      <w:r>
        <w:rPr>
          <w:color w:val="272527"/>
          <w:spacing w:val="-15"/>
          <w:sz w:val="20"/>
        </w:rPr>
        <w:t xml:space="preserve"> </w:t>
      </w:r>
      <w:r>
        <w:rPr>
          <w:color w:val="272527"/>
          <w:sz w:val="20"/>
        </w:rPr>
        <w:t>helped</w:t>
      </w:r>
      <w:r>
        <w:rPr>
          <w:color w:val="272527"/>
          <w:spacing w:val="-15"/>
          <w:sz w:val="20"/>
        </w:rPr>
        <w:t xml:space="preserve"> </w:t>
      </w:r>
      <w:r>
        <w:rPr>
          <w:color w:val="272527"/>
          <w:sz w:val="20"/>
        </w:rPr>
        <w:t>me</w:t>
      </w:r>
      <w:r>
        <w:rPr>
          <w:color w:val="272527"/>
          <w:spacing w:val="-15"/>
          <w:sz w:val="20"/>
        </w:rPr>
        <w:t xml:space="preserve"> </w:t>
      </w:r>
      <w:r>
        <w:rPr>
          <w:color w:val="272527"/>
          <w:sz w:val="20"/>
        </w:rPr>
        <w:t>with my</w:t>
      </w:r>
      <w:r>
        <w:rPr>
          <w:color w:val="272527"/>
          <w:spacing w:val="-14"/>
          <w:sz w:val="20"/>
        </w:rPr>
        <w:t xml:space="preserve"> </w:t>
      </w:r>
      <w:r>
        <w:rPr>
          <w:color w:val="272527"/>
          <w:sz w:val="20"/>
        </w:rPr>
        <w:t>career</w:t>
      </w:r>
      <w:r>
        <w:rPr>
          <w:color w:val="272527"/>
          <w:spacing w:val="-14"/>
          <w:sz w:val="20"/>
        </w:rPr>
        <w:t xml:space="preserve"> </w:t>
      </w:r>
      <w:r>
        <w:rPr>
          <w:color w:val="272527"/>
          <w:sz w:val="20"/>
        </w:rPr>
        <w:t>and</w:t>
      </w:r>
      <w:r>
        <w:rPr>
          <w:color w:val="272527"/>
          <w:spacing w:val="-14"/>
          <w:sz w:val="20"/>
        </w:rPr>
        <w:t xml:space="preserve"> </w:t>
      </w:r>
      <w:r>
        <w:rPr>
          <w:color w:val="272527"/>
          <w:sz w:val="20"/>
        </w:rPr>
        <w:t>I’m</w:t>
      </w:r>
      <w:r>
        <w:rPr>
          <w:color w:val="272527"/>
          <w:spacing w:val="-14"/>
          <w:sz w:val="20"/>
        </w:rPr>
        <w:t xml:space="preserve"> </w:t>
      </w:r>
      <w:r>
        <w:rPr>
          <w:color w:val="272527"/>
          <w:sz w:val="20"/>
        </w:rPr>
        <w:t>eternally</w:t>
      </w:r>
      <w:r>
        <w:rPr>
          <w:color w:val="272527"/>
          <w:spacing w:val="-14"/>
          <w:sz w:val="20"/>
        </w:rPr>
        <w:t xml:space="preserve"> </w:t>
      </w:r>
      <w:r>
        <w:rPr>
          <w:color w:val="272527"/>
          <w:sz w:val="20"/>
        </w:rPr>
        <w:t>grateful</w:t>
      </w:r>
      <w:r>
        <w:rPr>
          <w:color w:val="272527"/>
          <w:spacing w:val="-14"/>
          <w:sz w:val="20"/>
        </w:rPr>
        <w:t xml:space="preserve"> </w:t>
      </w:r>
      <w:r>
        <w:rPr>
          <w:color w:val="272527"/>
          <w:spacing w:val="-3"/>
          <w:sz w:val="20"/>
        </w:rPr>
        <w:t>for</w:t>
      </w:r>
      <w:r>
        <w:rPr>
          <w:color w:val="272527"/>
          <w:spacing w:val="-14"/>
          <w:sz w:val="20"/>
        </w:rPr>
        <w:t xml:space="preserve"> </w:t>
      </w:r>
      <w:r>
        <w:rPr>
          <w:color w:val="272527"/>
          <w:sz w:val="20"/>
        </w:rPr>
        <w:t>that.</w:t>
      </w:r>
      <w:r>
        <w:rPr>
          <w:color w:val="272527"/>
          <w:spacing w:val="-14"/>
          <w:sz w:val="20"/>
        </w:rPr>
        <w:t xml:space="preserve"> </w:t>
      </w:r>
      <w:r>
        <w:rPr>
          <w:color w:val="272527"/>
          <w:sz w:val="20"/>
        </w:rPr>
        <w:t>He</w:t>
      </w:r>
      <w:r>
        <w:rPr>
          <w:color w:val="272527"/>
          <w:spacing w:val="-14"/>
          <w:sz w:val="20"/>
        </w:rPr>
        <w:t xml:space="preserve"> </w:t>
      </w:r>
      <w:r>
        <w:rPr>
          <w:color w:val="272527"/>
          <w:spacing w:val="-4"/>
          <w:sz w:val="20"/>
        </w:rPr>
        <w:t>always</w:t>
      </w:r>
      <w:r>
        <w:rPr>
          <w:color w:val="272527"/>
          <w:spacing w:val="-14"/>
          <w:sz w:val="20"/>
        </w:rPr>
        <w:t xml:space="preserve"> </w:t>
      </w:r>
      <w:r>
        <w:rPr>
          <w:color w:val="272527"/>
          <w:sz w:val="20"/>
        </w:rPr>
        <w:t>told</w:t>
      </w:r>
      <w:r>
        <w:rPr>
          <w:color w:val="272527"/>
          <w:spacing w:val="-14"/>
          <w:sz w:val="20"/>
        </w:rPr>
        <w:t xml:space="preserve"> </w:t>
      </w:r>
      <w:r>
        <w:rPr>
          <w:color w:val="272527"/>
          <w:sz w:val="20"/>
        </w:rPr>
        <w:t>me</w:t>
      </w:r>
      <w:r>
        <w:rPr>
          <w:color w:val="272527"/>
          <w:spacing w:val="-14"/>
          <w:sz w:val="20"/>
        </w:rPr>
        <w:t xml:space="preserve"> </w:t>
      </w:r>
      <w:r>
        <w:rPr>
          <w:color w:val="272527"/>
          <w:sz w:val="20"/>
        </w:rPr>
        <w:t>that</w:t>
      </w:r>
      <w:r>
        <w:rPr>
          <w:color w:val="272527"/>
          <w:spacing w:val="-14"/>
          <w:sz w:val="20"/>
        </w:rPr>
        <w:t xml:space="preserve"> </w:t>
      </w:r>
      <w:r>
        <w:rPr>
          <w:color w:val="272527"/>
          <w:sz w:val="20"/>
        </w:rPr>
        <w:t>I</w:t>
      </w:r>
      <w:r>
        <w:rPr>
          <w:color w:val="272527"/>
          <w:spacing w:val="-14"/>
          <w:sz w:val="20"/>
        </w:rPr>
        <w:t xml:space="preserve"> </w:t>
      </w:r>
      <w:r>
        <w:rPr>
          <w:color w:val="272527"/>
          <w:spacing w:val="-6"/>
          <w:sz w:val="20"/>
        </w:rPr>
        <w:t xml:space="preserve">have </w:t>
      </w:r>
      <w:r>
        <w:rPr>
          <w:color w:val="272527"/>
          <w:sz w:val="20"/>
        </w:rPr>
        <w:t>to</w:t>
      </w:r>
      <w:r>
        <w:rPr>
          <w:color w:val="272527"/>
          <w:spacing w:val="-21"/>
          <w:sz w:val="20"/>
        </w:rPr>
        <w:t xml:space="preserve"> </w:t>
      </w:r>
      <w:r>
        <w:rPr>
          <w:color w:val="272527"/>
          <w:sz w:val="20"/>
        </w:rPr>
        <w:t>practise,</w:t>
      </w:r>
      <w:r>
        <w:rPr>
          <w:color w:val="272527"/>
          <w:spacing w:val="-21"/>
          <w:sz w:val="20"/>
        </w:rPr>
        <w:t xml:space="preserve"> </w:t>
      </w:r>
      <w:r>
        <w:rPr>
          <w:color w:val="272527"/>
          <w:sz w:val="20"/>
        </w:rPr>
        <w:t>practise</w:t>
      </w:r>
      <w:r>
        <w:rPr>
          <w:color w:val="272527"/>
          <w:spacing w:val="-21"/>
          <w:sz w:val="20"/>
        </w:rPr>
        <w:t xml:space="preserve"> </w:t>
      </w:r>
      <w:r>
        <w:rPr>
          <w:color w:val="272527"/>
          <w:sz w:val="20"/>
        </w:rPr>
        <w:t>all</w:t>
      </w:r>
      <w:r>
        <w:rPr>
          <w:color w:val="272527"/>
          <w:spacing w:val="-21"/>
          <w:sz w:val="20"/>
        </w:rPr>
        <w:t xml:space="preserve"> </w:t>
      </w:r>
      <w:r>
        <w:rPr>
          <w:color w:val="272527"/>
          <w:sz w:val="20"/>
        </w:rPr>
        <w:t>the</w:t>
      </w:r>
      <w:r>
        <w:rPr>
          <w:color w:val="272527"/>
          <w:spacing w:val="-21"/>
          <w:sz w:val="20"/>
        </w:rPr>
        <w:t xml:space="preserve"> </w:t>
      </w:r>
      <w:r>
        <w:rPr>
          <w:color w:val="272527"/>
          <w:sz w:val="20"/>
        </w:rPr>
        <w:t>time.</w:t>
      </w:r>
      <w:r>
        <w:rPr>
          <w:color w:val="272527"/>
          <w:spacing w:val="-21"/>
          <w:sz w:val="20"/>
        </w:rPr>
        <w:t xml:space="preserve"> </w:t>
      </w:r>
      <w:r>
        <w:rPr>
          <w:color w:val="272527"/>
          <w:sz w:val="20"/>
        </w:rPr>
        <w:t>He</w:t>
      </w:r>
      <w:r>
        <w:rPr>
          <w:color w:val="272527"/>
          <w:spacing w:val="-21"/>
          <w:sz w:val="20"/>
        </w:rPr>
        <w:t xml:space="preserve"> </w:t>
      </w:r>
      <w:r>
        <w:rPr>
          <w:color w:val="272527"/>
          <w:spacing w:val="-4"/>
          <w:sz w:val="20"/>
        </w:rPr>
        <w:t>always</w:t>
      </w:r>
      <w:r>
        <w:rPr>
          <w:color w:val="272527"/>
          <w:spacing w:val="-21"/>
          <w:sz w:val="20"/>
        </w:rPr>
        <w:t xml:space="preserve"> </w:t>
      </w:r>
      <w:r>
        <w:rPr>
          <w:color w:val="272527"/>
          <w:spacing w:val="-3"/>
          <w:sz w:val="20"/>
        </w:rPr>
        <w:t>says</w:t>
      </w:r>
      <w:r>
        <w:rPr>
          <w:color w:val="272527"/>
          <w:spacing w:val="-21"/>
          <w:sz w:val="20"/>
        </w:rPr>
        <w:t xml:space="preserve"> </w:t>
      </w:r>
      <w:r>
        <w:rPr>
          <w:color w:val="272527"/>
          <w:sz w:val="20"/>
        </w:rPr>
        <w:t>practice</w:t>
      </w:r>
      <w:r>
        <w:rPr>
          <w:color w:val="272527"/>
          <w:spacing w:val="-21"/>
          <w:sz w:val="20"/>
        </w:rPr>
        <w:t xml:space="preserve"> </w:t>
      </w:r>
      <w:r>
        <w:rPr>
          <w:color w:val="272527"/>
          <w:sz w:val="20"/>
        </w:rPr>
        <w:t>makes</w:t>
      </w:r>
      <w:r>
        <w:rPr>
          <w:color w:val="272527"/>
          <w:spacing w:val="-21"/>
          <w:sz w:val="20"/>
        </w:rPr>
        <w:t xml:space="preserve"> </w:t>
      </w:r>
      <w:r>
        <w:rPr>
          <w:color w:val="272527"/>
          <w:sz w:val="20"/>
        </w:rPr>
        <w:t>perfect</w:t>
      </w:r>
      <w:r>
        <w:rPr>
          <w:color w:val="272527"/>
          <w:spacing w:val="-21"/>
          <w:sz w:val="20"/>
        </w:rPr>
        <w:t xml:space="preserve"> </w:t>
      </w:r>
      <w:r>
        <w:rPr>
          <w:color w:val="272527"/>
          <w:sz w:val="20"/>
        </w:rPr>
        <w:t>and that</w:t>
      </w:r>
      <w:r>
        <w:rPr>
          <w:color w:val="272527"/>
          <w:spacing w:val="-7"/>
          <w:sz w:val="20"/>
        </w:rPr>
        <w:t xml:space="preserve"> </w:t>
      </w:r>
      <w:r>
        <w:rPr>
          <w:color w:val="272527"/>
          <w:sz w:val="20"/>
        </w:rPr>
        <w:t>is</w:t>
      </w:r>
      <w:r>
        <w:rPr>
          <w:color w:val="272527"/>
          <w:spacing w:val="-7"/>
          <w:sz w:val="20"/>
        </w:rPr>
        <w:t xml:space="preserve"> </w:t>
      </w:r>
      <w:r>
        <w:rPr>
          <w:color w:val="272527"/>
          <w:spacing w:val="-4"/>
          <w:sz w:val="20"/>
        </w:rPr>
        <w:t>what</w:t>
      </w:r>
      <w:r>
        <w:rPr>
          <w:color w:val="272527"/>
          <w:spacing w:val="-7"/>
          <w:sz w:val="20"/>
        </w:rPr>
        <w:t xml:space="preserve"> </w:t>
      </w:r>
      <w:r>
        <w:rPr>
          <w:color w:val="272527"/>
          <w:sz w:val="20"/>
        </w:rPr>
        <w:t>I</w:t>
      </w:r>
      <w:r>
        <w:rPr>
          <w:color w:val="272527"/>
          <w:spacing w:val="-7"/>
          <w:sz w:val="20"/>
        </w:rPr>
        <w:t xml:space="preserve"> </w:t>
      </w:r>
      <w:r>
        <w:rPr>
          <w:color w:val="272527"/>
          <w:sz w:val="20"/>
        </w:rPr>
        <w:t>do</w:t>
      </w:r>
      <w:r>
        <w:rPr>
          <w:color w:val="272527"/>
          <w:spacing w:val="-7"/>
          <w:sz w:val="20"/>
        </w:rPr>
        <w:t xml:space="preserve"> </w:t>
      </w:r>
      <w:r>
        <w:rPr>
          <w:color w:val="272527"/>
          <w:spacing w:val="-11"/>
          <w:sz w:val="20"/>
        </w:rPr>
        <w:t>now.</w:t>
      </w:r>
      <w:r>
        <w:rPr>
          <w:color w:val="272527"/>
          <w:spacing w:val="-7"/>
          <w:sz w:val="20"/>
        </w:rPr>
        <w:t xml:space="preserve"> </w:t>
      </w:r>
      <w:r>
        <w:rPr>
          <w:color w:val="272527"/>
          <w:sz w:val="20"/>
        </w:rPr>
        <w:t>I</w:t>
      </w:r>
      <w:r>
        <w:rPr>
          <w:color w:val="272527"/>
          <w:spacing w:val="-7"/>
          <w:sz w:val="20"/>
        </w:rPr>
        <w:t xml:space="preserve"> </w:t>
      </w:r>
      <w:r>
        <w:rPr>
          <w:color w:val="272527"/>
          <w:spacing w:val="-3"/>
          <w:sz w:val="20"/>
        </w:rPr>
        <w:t>want</w:t>
      </w:r>
      <w:r>
        <w:rPr>
          <w:color w:val="272527"/>
          <w:spacing w:val="-7"/>
          <w:sz w:val="20"/>
        </w:rPr>
        <w:t xml:space="preserve"> </w:t>
      </w:r>
      <w:r>
        <w:rPr>
          <w:color w:val="272527"/>
          <w:sz w:val="20"/>
        </w:rPr>
        <w:t>to</w:t>
      </w:r>
      <w:r>
        <w:rPr>
          <w:color w:val="272527"/>
          <w:spacing w:val="-7"/>
          <w:sz w:val="20"/>
        </w:rPr>
        <w:t xml:space="preserve"> </w:t>
      </w:r>
      <w:r>
        <w:rPr>
          <w:color w:val="272527"/>
          <w:sz w:val="20"/>
        </w:rPr>
        <w:t>be</w:t>
      </w:r>
      <w:r>
        <w:rPr>
          <w:color w:val="272527"/>
          <w:spacing w:val="-7"/>
          <w:sz w:val="20"/>
        </w:rPr>
        <w:t xml:space="preserve"> </w:t>
      </w:r>
      <w:r>
        <w:rPr>
          <w:color w:val="272527"/>
          <w:sz w:val="20"/>
        </w:rPr>
        <w:t>good</w:t>
      </w:r>
      <w:r>
        <w:rPr>
          <w:color w:val="272527"/>
          <w:spacing w:val="-7"/>
          <w:sz w:val="20"/>
        </w:rPr>
        <w:t xml:space="preserve"> </w:t>
      </w:r>
      <w:r>
        <w:rPr>
          <w:color w:val="272527"/>
          <w:sz w:val="20"/>
        </w:rPr>
        <w:t>at</w:t>
      </w:r>
      <w:r>
        <w:rPr>
          <w:color w:val="272527"/>
          <w:spacing w:val="-7"/>
          <w:sz w:val="20"/>
        </w:rPr>
        <w:t xml:space="preserve"> </w:t>
      </w:r>
      <w:r>
        <w:rPr>
          <w:color w:val="272527"/>
          <w:spacing w:val="-4"/>
          <w:sz w:val="20"/>
        </w:rPr>
        <w:t>what</w:t>
      </w:r>
      <w:r>
        <w:rPr>
          <w:color w:val="272527"/>
          <w:spacing w:val="-7"/>
          <w:sz w:val="20"/>
        </w:rPr>
        <w:t xml:space="preserve"> </w:t>
      </w:r>
      <w:r>
        <w:rPr>
          <w:color w:val="272527"/>
          <w:sz w:val="20"/>
        </w:rPr>
        <w:t>I</w:t>
      </w:r>
      <w:r>
        <w:rPr>
          <w:color w:val="272527"/>
          <w:spacing w:val="-7"/>
          <w:sz w:val="20"/>
        </w:rPr>
        <w:t xml:space="preserve"> </w:t>
      </w:r>
      <w:r>
        <w:rPr>
          <w:color w:val="272527"/>
          <w:sz w:val="20"/>
        </w:rPr>
        <w:t>do,</w:t>
      </w:r>
      <w:r>
        <w:rPr>
          <w:color w:val="272527"/>
          <w:spacing w:val="-7"/>
          <w:sz w:val="20"/>
        </w:rPr>
        <w:t xml:space="preserve"> </w:t>
      </w:r>
      <w:r>
        <w:rPr>
          <w:color w:val="272527"/>
          <w:spacing w:val="-3"/>
          <w:sz w:val="20"/>
        </w:rPr>
        <w:t>like</w:t>
      </w:r>
      <w:r>
        <w:rPr>
          <w:color w:val="272527"/>
          <w:spacing w:val="-7"/>
          <w:sz w:val="20"/>
        </w:rPr>
        <w:t xml:space="preserve"> </w:t>
      </w:r>
      <w:r>
        <w:rPr>
          <w:color w:val="272527"/>
          <w:sz w:val="20"/>
        </w:rPr>
        <w:t>him.</w:t>
      </w:r>
      <w:r>
        <w:rPr>
          <w:color w:val="272527"/>
          <w:spacing w:val="-7"/>
          <w:sz w:val="20"/>
        </w:rPr>
        <w:t xml:space="preserve"> </w:t>
      </w:r>
      <w:r>
        <w:rPr>
          <w:color w:val="272527"/>
          <w:sz w:val="20"/>
        </w:rPr>
        <w:t>At</w:t>
      </w:r>
      <w:r>
        <w:rPr>
          <w:color w:val="272527"/>
          <w:spacing w:val="-7"/>
          <w:sz w:val="20"/>
        </w:rPr>
        <w:t xml:space="preserve"> </w:t>
      </w:r>
      <w:r>
        <w:rPr>
          <w:color w:val="272527"/>
          <w:sz w:val="20"/>
        </w:rPr>
        <w:t>the</w:t>
      </w:r>
      <w:r>
        <w:rPr>
          <w:color w:val="272527"/>
          <w:spacing w:val="-7"/>
          <w:sz w:val="20"/>
        </w:rPr>
        <w:t xml:space="preserve"> </w:t>
      </w:r>
      <w:r>
        <w:rPr>
          <w:color w:val="272527"/>
          <w:sz w:val="20"/>
        </w:rPr>
        <w:t>time</w:t>
      </w:r>
      <w:r>
        <w:rPr>
          <w:color w:val="272527"/>
          <w:spacing w:val="-7"/>
          <w:sz w:val="20"/>
        </w:rPr>
        <w:t xml:space="preserve"> </w:t>
      </w:r>
      <w:r>
        <w:rPr>
          <w:color w:val="272527"/>
          <w:sz w:val="20"/>
        </w:rPr>
        <w:t xml:space="preserve">I </w:t>
      </w:r>
      <w:r>
        <w:rPr>
          <w:color w:val="272527"/>
          <w:spacing w:val="-4"/>
          <w:sz w:val="20"/>
        </w:rPr>
        <w:t>was</w:t>
      </w:r>
      <w:r>
        <w:rPr>
          <w:color w:val="272527"/>
          <w:spacing w:val="-7"/>
          <w:sz w:val="20"/>
        </w:rPr>
        <w:t xml:space="preserve"> </w:t>
      </w:r>
      <w:r>
        <w:rPr>
          <w:color w:val="272527"/>
          <w:sz w:val="20"/>
        </w:rPr>
        <w:t>really</w:t>
      </w:r>
      <w:r>
        <w:rPr>
          <w:color w:val="272527"/>
          <w:spacing w:val="-7"/>
          <w:sz w:val="20"/>
        </w:rPr>
        <w:t xml:space="preserve"> </w:t>
      </w:r>
      <w:r>
        <w:rPr>
          <w:color w:val="272527"/>
          <w:sz w:val="20"/>
        </w:rPr>
        <w:t>close</w:t>
      </w:r>
      <w:r>
        <w:rPr>
          <w:color w:val="272527"/>
          <w:spacing w:val="-7"/>
          <w:sz w:val="20"/>
        </w:rPr>
        <w:t xml:space="preserve"> </w:t>
      </w:r>
      <w:r>
        <w:rPr>
          <w:color w:val="272527"/>
          <w:sz w:val="20"/>
        </w:rPr>
        <w:t>to</w:t>
      </w:r>
      <w:r>
        <w:rPr>
          <w:color w:val="272527"/>
          <w:spacing w:val="-7"/>
          <w:sz w:val="20"/>
        </w:rPr>
        <w:t xml:space="preserve"> </w:t>
      </w:r>
      <w:r>
        <w:rPr>
          <w:color w:val="272527"/>
          <w:sz w:val="20"/>
        </w:rPr>
        <w:t>him,</w:t>
      </w:r>
      <w:r>
        <w:rPr>
          <w:color w:val="272527"/>
          <w:spacing w:val="-7"/>
          <w:sz w:val="20"/>
        </w:rPr>
        <w:t xml:space="preserve"> </w:t>
      </w:r>
      <w:r>
        <w:rPr>
          <w:color w:val="272527"/>
          <w:sz w:val="20"/>
        </w:rPr>
        <w:t>my</w:t>
      </w:r>
      <w:r>
        <w:rPr>
          <w:color w:val="272527"/>
          <w:spacing w:val="-7"/>
          <w:sz w:val="20"/>
        </w:rPr>
        <w:t xml:space="preserve"> </w:t>
      </w:r>
      <w:r>
        <w:rPr>
          <w:color w:val="272527"/>
          <w:spacing w:val="-4"/>
          <w:sz w:val="20"/>
        </w:rPr>
        <w:t>favourite</w:t>
      </w:r>
      <w:r>
        <w:rPr>
          <w:color w:val="272527"/>
          <w:spacing w:val="-7"/>
          <w:sz w:val="20"/>
        </w:rPr>
        <w:t xml:space="preserve"> </w:t>
      </w:r>
      <w:r>
        <w:rPr>
          <w:color w:val="272527"/>
          <w:sz w:val="20"/>
        </w:rPr>
        <w:t>part</w:t>
      </w:r>
      <w:r>
        <w:rPr>
          <w:color w:val="272527"/>
          <w:spacing w:val="-7"/>
          <w:sz w:val="20"/>
        </w:rPr>
        <w:t xml:space="preserve"> </w:t>
      </w:r>
      <w:r>
        <w:rPr>
          <w:color w:val="272527"/>
          <w:spacing w:val="-4"/>
          <w:sz w:val="20"/>
        </w:rPr>
        <w:t>was</w:t>
      </w:r>
      <w:r>
        <w:rPr>
          <w:color w:val="272527"/>
          <w:spacing w:val="-7"/>
          <w:sz w:val="20"/>
        </w:rPr>
        <w:t xml:space="preserve"> </w:t>
      </w:r>
      <w:r>
        <w:rPr>
          <w:color w:val="272527"/>
          <w:sz w:val="20"/>
        </w:rPr>
        <w:t>the</w:t>
      </w:r>
      <w:r>
        <w:rPr>
          <w:color w:val="272527"/>
          <w:spacing w:val="-7"/>
          <w:sz w:val="20"/>
        </w:rPr>
        <w:t xml:space="preserve"> </w:t>
      </w:r>
      <w:r>
        <w:rPr>
          <w:color w:val="272527"/>
          <w:sz w:val="20"/>
        </w:rPr>
        <w:t>fun</w:t>
      </w:r>
      <w:r>
        <w:rPr>
          <w:color w:val="272527"/>
          <w:spacing w:val="-7"/>
          <w:sz w:val="20"/>
        </w:rPr>
        <w:t xml:space="preserve"> </w:t>
      </w:r>
      <w:r>
        <w:rPr>
          <w:color w:val="272527"/>
          <w:sz w:val="20"/>
        </w:rPr>
        <w:t>bit.</w:t>
      </w:r>
      <w:r>
        <w:rPr>
          <w:color w:val="272527"/>
          <w:spacing w:val="-7"/>
          <w:sz w:val="20"/>
        </w:rPr>
        <w:t xml:space="preserve"> </w:t>
      </w:r>
      <w:r>
        <w:rPr>
          <w:color w:val="272527"/>
          <w:sz w:val="20"/>
        </w:rPr>
        <w:t>Michael</w:t>
      </w:r>
      <w:r>
        <w:rPr>
          <w:color w:val="272527"/>
          <w:spacing w:val="-7"/>
          <w:sz w:val="20"/>
        </w:rPr>
        <w:t xml:space="preserve"> </w:t>
      </w:r>
      <w:r>
        <w:rPr>
          <w:color w:val="272527"/>
          <w:sz w:val="20"/>
        </w:rPr>
        <w:t>likes</w:t>
      </w:r>
      <w:r>
        <w:rPr>
          <w:color w:val="272527"/>
          <w:spacing w:val="-7"/>
          <w:sz w:val="20"/>
        </w:rPr>
        <w:t xml:space="preserve"> </w:t>
      </w:r>
      <w:r>
        <w:rPr>
          <w:color w:val="272527"/>
          <w:sz w:val="20"/>
        </w:rPr>
        <w:t xml:space="preserve">to </w:t>
      </w:r>
      <w:r>
        <w:rPr>
          <w:color w:val="272527"/>
          <w:spacing w:val="-6"/>
          <w:sz w:val="20"/>
        </w:rPr>
        <w:t>have</w:t>
      </w:r>
      <w:r>
        <w:rPr>
          <w:color w:val="272527"/>
          <w:spacing w:val="-10"/>
          <w:sz w:val="20"/>
        </w:rPr>
        <w:t xml:space="preserve"> </w:t>
      </w:r>
      <w:r>
        <w:rPr>
          <w:color w:val="272527"/>
          <w:sz w:val="20"/>
        </w:rPr>
        <w:t>a</w:t>
      </w:r>
      <w:r>
        <w:rPr>
          <w:color w:val="272527"/>
          <w:spacing w:val="-10"/>
          <w:sz w:val="20"/>
        </w:rPr>
        <w:t xml:space="preserve"> </w:t>
      </w:r>
      <w:r>
        <w:rPr>
          <w:color w:val="272527"/>
          <w:sz w:val="20"/>
        </w:rPr>
        <w:t>lot</w:t>
      </w:r>
      <w:r>
        <w:rPr>
          <w:color w:val="272527"/>
          <w:spacing w:val="-10"/>
          <w:sz w:val="20"/>
        </w:rPr>
        <w:t xml:space="preserve"> </w:t>
      </w:r>
      <w:r>
        <w:rPr>
          <w:color w:val="272527"/>
          <w:sz w:val="20"/>
        </w:rPr>
        <w:t>of fun.</w:t>
      </w:r>
      <w:r>
        <w:rPr>
          <w:color w:val="272527"/>
          <w:spacing w:val="-10"/>
          <w:sz w:val="20"/>
        </w:rPr>
        <w:t xml:space="preserve"> We </w:t>
      </w:r>
      <w:r>
        <w:rPr>
          <w:color w:val="272527"/>
          <w:spacing w:val="-4"/>
          <w:sz w:val="20"/>
        </w:rPr>
        <w:t>always</w:t>
      </w:r>
      <w:r>
        <w:rPr>
          <w:color w:val="272527"/>
          <w:spacing w:val="-10"/>
          <w:sz w:val="20"/>
        </w:rPr>
        <w:t xml:space="preserve"> </w:t>
      </w:r>
      <w:r>
        <w:rPr>
          <w:color w:val="272527"/>
          <w:sz w:val="20"/>
        </w:rPr>
        <w:t>used</w:t>
      </w:r>
      <w:r>
        <w:rPr>
          <w:color w:val="272527"/>
          <w:spacing w:val="-10"/>
          <w:sz w:val="20"/>
        </w:rPr>
        <w:t xml:space="preserve"> </w:t>
      </w:r>
      <w:r>
        <w:rPr>
          <w:color w:val="272527"/>
          <w:sz w:val="20"/>
        </w:rPr>
        <w:t>to</w:t>
      </w:r>
      <w:r>
        <w:rPr>
          <w:color w:val="272527"/>
          <w:spacing w:val="-10"/>
          <w:sz w:val="20"/>
        </w:rPr>
        <w:t xml:space="preserve"> </w:t>
      </w:r>
      <w:r>
        <w:rPr>
          <w:color w:val="272527"/>
          <w:spacing w:val="-6"/>
          <w:sz w:val="20"/>
        </w:rPr>
        <w:t>have</w:t>
      </w:r>
      <w:r>
        <w:rPr>
          <w:color w:val="272527"/>
          <w:spacing w:val="-10"/>
          <w:sz w:val="20"/>
        </w:rPr>
        <w:t xml:space="preserve"> </w:t>
      </w:r>
      <w:r>
        <w:rPr>
          <w:color w:val="272527"/>
          <w:spacing w:val="-3"/>
          <w:sz w:val="20"/>
        </w:rPr>
        <w:t>food</w:t>
      </w:r>
      <w:r>
        <w:rPr>
          <w:color w:val="272527"/>
          <w:spacing w:val="-10"/>
          <w:sz w:val="20"/>
        </w:rPr>
        <w:t xml:space="preserve"> </w:t>
      </w:r>
      <w:r>
        <w:rPr>
          <w:color w:val="272527"/>
          <w:sz w:val="20"/>
        </w:rPr>
        <w:t>fights,</w:t>
      </w:r>
      <w:r>
        <w:rPr>
          <w:color w:val="272527"/>
          <w:spacing w:val="-10"/>
          <w:sz w:val="20"/>
        </w:rPr>
        <w:t xml:space="preserve"> </w:t>
      </w:r>
      <w:r>
        <w:rPr>
          <w:color w:val="272527"/>
          <w:sz w:val="20"/>
        </w:rPr>
        <w:t>and</w:t>
      </w:r>
      <w:r>
        <w:rPr>
          <w:color w:val="272527"/>
          <w:spacing w:val="-10"/>
          <w:sz w:val="20"/>
        </w:rPr>
        <w:t xml:space="preserve"> </w:t>
      </w:r>
      <w:r>
        <w:rPr>
          <w:color w:val="272527"/>
          <w:sz w:val="20"/>
        </w:rPr>
        <w:t>fights</w:t>
      </w:r>
      <w:r>
        <w:rPr>
          <w:color w:val="272527"/>
          <w:spacing w:val="-10"/>
          <w:sz w:val="20"/>
        </w:rPr>
        <w:t xml:space="preserve"> </w:t>
      </w:r>
      <w:r>
        <w:rPr>
          <w:color w:val="272527"/>
          <w:sz w:val="20"/>
        </w:rPr>
        <w:t>with</w:t>
      </w:r>
      <w:r>
        <w:rPr>
          <w:color w:val="272527"/>
          <w:spacing w:val="-10"/>
          <w:sz w:val="20"/>
        </w:rPr>
        <w:t xml:space="preserve"> </w:t>
      </w:r>
      <w:r>
        <w:rPr>
          <w:color w:val="272527"/>
          <w:spacing w:val="-3"/>
          <w:sz w:val="20"/>
        </w:rPr>
        <w:t xml:space="preserve">water </w:t>
      </w:r>
      <w:r>
        <w:rPr>
          <w:color w:val="272527"/>
          <w:sz w:val="20"/>
        </w:rPr>
        <w:t>pistols</w:t>
      </w:r>
      <w:r>
        <w:rPr>
          <w:color w:val="272527"/>
          <w:spacing w:val="-7"/>
          <w:sz w:val="20"/>
        </w:rPr>
        <w:t xml:space="preserve"> </w:t>
      </w:r>
      <w:r>
        <w:rPr>
          <w:color w:val="272527"/>
          <w:sz w:val="20"/>
        </w:rPr>
        <w:t>and</w:t>
      </w:r>
      <w:r>
        <w:rPr>
          <w:color w:val="272527"/>
          <w:spacing w:val="-7"/>
          <w:sz w:val="20"/>
        </w:rPr>
        <w:t xml:space="preserve"> </w:t>
      </w:r>
      <w:r>
        <w:rPr>
          <w:color w:val="272527"/>
          <w:sz w:val="20"/>
        </w:rPr>
        <w:t>run</w:t>
      </w:r>
      <w:r>
        <w:rPr>
          <w:color w:val="272527"/>
          <w:spacing w:val="-7"/>
          <w:sz w:val="20"/>
        </w:rPr>
        <w:t xml:space="preserve"> </w:t>
      </w:r>
      <w:r>
        <w:rPr>
          <w:color w:val="272527"/>
          <w:sz w:val="20"/>
        </w:rPr>
        <w:t>round</w:t>
      </w:r>
      <w:r>
        <w:rPr>
          <w:color w:val="272527"/>
          <w:spacing w:val="-7"/>
          <w:sz w:val="20"/>
        </w:rPr>
        <w:t xml:space="preserve"> </w:t>
      </w:r>
      <w:r>
        <w:rPr>
          <w:color w:val="272527"/>
          <w:sz w:val="20"/>
        </w:rPr>
        <w:t>all</w:t>
      </w:r>
      <w:r>
        <w:rPr>
          <w:color w:val="272527"/>
          <w:spacing w:val="-7"/>
          <w:sz w:val="20"/>
        </w:rPr>
        <w:t xml:space="preserve"> </w:t>
      </w:r>
      <w:r>
        <w:rPr>
          <w:color w:val="272527"/>
          <w:sz w:val="20"/>
        </w:rPr>
        <w:t>the</w:t>
      </w:r>
      <w:r>
        <w:rPr>
          <w:color w:val="272527"/>
          <w:spacing w:val="-7"/>
          <w:sz w:val="20"/>
        </w:rPr>
        <w:t xml:space="preserve"> </w:t>
      </w:r>
      <w:r>
        <w:rPr>
          <w:color w:val="272527"/>
          <w:sz w:val="20"/>
        </w:rPr>
        <w:t>rooms</w:t>
      </w:r>
      <w:r>
        <w:rPr>
          <w:color w:val="272527"/>
          <w:spacing w:val="-7"/>
          <w:sz w:val="20"/>
        </w:rPr>
        <w:t xml:space="preserve"> </w:t>
      </w:r>
      <w:r>
        <w:rPr>
          <w:color w:val="272527"/>
          <w:sz w:val="20"/>
        </w:rPr>
        <w:t>pla</w:t>
      </w:r>
      <w:r>
        <w:rPr>
          <w:color w:val="272527"/>
          <w:sz w:val="20"/>
        </w:rPr>
        <w:t>y</w:t>
      </w:r>
      <w:r>
        <w:rPr>
          <w:color w:val="272527"/>
          <w:sz w:val="20"/>
        </w:rPr>
        <w:t>ing</w:t>
      </w:r>
      <w:r>
        <w:rPr>
          <w:color w:val="272527"/>
          <w:spacing w:val="-7"/>
          <w:sz w:val="20"/>
        </w:rPr>
        <w:t xml:space="preserve"> </w:t>
      </w:r>
      <w:r>
        <w:rPr>
          <w:color w:val="272527"/>
          <w:sz w:val="20"/>
        </w:rPr>
        <w:t>hide</w:t>
      </w:r>
      <w:r>
        <w:rPr>
          <w:color w:val="272527"/>
          <w:spacing w:val="-7"/>
          <w:sz w:val="20"/>
        </w:rPr>
        <w:t xml:space="preserve"> </w:t>
      </w:r>
      <w:r>
        <w:rPr>
          <w:color w:val="272527"/>
          <w:sz w:val="20"/>
        </w:rPr>
        <w:t>and</w:t>
      </w:r>
      <w:r>
        <w:rPr>
          <w:color w:val="272527"/>
          <w:spacing w:val="-7"/>
          <w:sz w:val="20"/>
        </w:rPr>
        <w:t xml:space="preserve"> </w:t>
      </w:r>
      <w:r>
        <w:rPr>
          <w:color w:val="272527"/>
          <w:sz w:val="20"/>
        </w:rPr>
        <w:t>seek.</w:t>
      </w:r>
      <w:r>
        <w:rPr>
          <w:color w:val="272527"/>
          <w:spacing w:val="-7"/>
          <w:sz w:val="20"/>
        </w:rPr>
        <w:t xml:space="preserve"> </w:t>
      </w:r>
      <w:r>
        <w:rPr>
          <w:color w:val="272527"/>
          <w:sz w:val="20"/>
        </w:rPr>
        <w:t>He</w:t>
      </w:r>
      <w:r>
        <w:rPr>
          <w:color w:val="272527"/>
          <w:spacing w:val="-7"/>
          <w:sz w:val="20"/>
        </w:rPr>
        <w:t xml:space="preserve"> </w:t>
      </w:r>
      <w:r>
        <w:rPr>
          <w:color w:val="272527"/>
          <w:sz w:val="20"/>
        </w:rPr>
        <w:t>has</w:t>
      </w:r>
      <w:r>
        <w:rPr>
          <w:color w:val="272527"/>
          <w:spacing w:val="-7"/>
          <w:sz w:val="20"/>
        </w:rPr>
        <w:t xml:space="preserve"> </w:t>
      </w:r>
      <w:r>
        <w:rPr>
          <w:color w:val="272527"/>
          <w:sz w:val="20"/>
        </w:rPr>
        <w:t>a</w:t>
      </w:r>
      <w:r>
        <w:rPr>
          <w:color w:val="272527"/>
          <w:spacing w:val="-7"/>
          <w:sz w:val="20"/>
        </w:rPr>
        <w:t xml:space="preserve"> </w:t>
      </w:r>
      <w:r>
        <w:rPr>
          <w:color w:val="272527"/>
          <w:sz w:val="20"/>
        </w:rPr>
        <w:t>great house.</w:t>
      </w:r>
      <w:r>
        <w:rPr>
          <w:color w:val="272527"/>
          <w:spacing w:val="-24"/>
          <w:sz w:val="20"/>
        </w:rPr>
        <w:t xml:space="preserve"> </w:t>
      </w:r>
      <w:r>
        <w:rPr>
          <w:color w:val="272527"/>
          <w:sz w:val="20"/>
        </w:rPr>
        <w:t>I</w:t>
      </w:r>
      <w:r>
        <w:rPr>
          <w:color w:val="272527"/>
          <w:spacing w:val="-24"/>
          <w:sz w:val="20"/>
        </w:rPr>
        <w:t xml:space="preserve"> </w:t>
      </w:r>
      <w:r>
        <w:rPr>
          <w:color w:val="272527"/>
          <w:sz w:val="20"/>
        </w:rPr>
        <w:t>used</w:t>
      </w:r>
      <w:r>
        <w:rPr>
          <w:color w:val="272527"/>
          <w:spacing w:val="-24"/>
          <w:sz w:val="20"/>
        </w:rPr>
        <w:t xml:space="preserve"> </w:t>
      </w:r>
      <w:r>
        <w:rPr>
          <w:color w:val="272527"/>
          <w:sz w:val="20"/>
        </w:rPr>
        <w:t>to</w:t>
      </w:r>
      <w:r>
        <w:rPr>
          <w:color w:val="272527"/>
          <w:spacing w:val="-24"/>
          <w:sz w:val="20"/>
        </w:rPr>
        <w:t xml:space="preserve"> </w:t>
      </w:r>
      <w:r>
        <w:rPr>
          <w:color w:val="272527"/>
          <w:sz w:val="20"/>
        </w:rPr>
        <w:t>mimic</w:t>
      </w:r>
      <w:r>
        <w:rPr>
          <w:color w:val="272527"/>
          <w:spacing w:val="-24"/>
          <w:sz w:val="20"/>
        </w:rPr>
        <w:t xml:space="preserve"> </w:t>
      </w:r>
      <w:r>
        <w:rPr>
          <w:color w:val="272527"/>
          <w:sz w:val="20"/>
        </w:rPr>
        <w:t>him</w:t>
      </w:r>
      <w:r>
        <w:rPr>
          <w:color w:val="272527"/>
          <w:spacing w:val="-24"/>
          <w:sz w:val="20"/>
        </w:rPr>
        <w:t xml:space="preserve"> </w:t>
      </w:r>
      <w:r>
        <w:rPr>
          <w:color w:val="272527"/>
          <w:sz w:val="20"/>
        </w:rPr>
        <w:t>and</w:t>
      </w:r>
      <w:r>
        <w:rPr>
          <w:color w:val="272527"/>
          <w:spacing w:val="-24"/>
          <w:sz w:val="20"/>
        </w:rPr>
        <w:t xml:space="preserve"> </w:t>
      </w:r>
      <w:r>
        <w:rPr>
          <w:color w:val="272527"/>
          <w:sz w:val="20"/>
        </w:rPr>
        <w:t>order</w:t>
      </w:r>
      <w:r>
        <w:rPr>
          <w:color w:val="272527"/>
          <w:spacing w:val="-24"/>
          <w:sz w:val="20"/>
        </w:rPr>
        <w:t xml:space="preserve"> </w:t>
      </w:r>
      <w:r>
        <w:rPr>
          <w:color w:val="272527"/>
          <w:sz w:val="20"/>
        </w:rPr>
        <w:t>pizzas</w:t>
      </w:r>
      <w:r>
        <w:rPr>
          <w:color w:val="272527"/>
          <w:spacing w:val="-24"/>
          <w:sz w:val="20"/>
        </w:rPr>
        <w:t xml:space="preserve"> </w:t>
      </w:r>
      <w:r>
        <w:rPr>
          <w:color w:val="272527"/>
          <w:sz w:val="20"/>
        </w:rPr>
        <w:t>in</w:t>
      </w:r>
      <w:r>
        <w:rPr>
          <w:color w:val="272527"/>
          <w:spacing w:val="-24"/>
          <w:sz w:val="20"/>
        </w:rPr>
        <w:t xml:space="preserve"> </w:t>
      </w:r>
      <w:r>
        <w:rPr>
          <w:color w:val="272527"/>
          <w:sz w:val="20"/>
        </w:rPr>
        <w:t>a</w:t>
      </w:r>
      <w:r>
        <w:rPr>
          <w:color w:val="272527"/>
          <w:spacing w:val="-24"/>
          <w:sz w:val="20"/>
        </w:rPr>
        <w:t xml:space="preserve"> </w:t>
      </w:r>
      <w:r>
        <w:rPr>
          <w:color w:val="272527"/>
          <w:sz w:val="20"/>
        </w:rPr>
        <w:t>high-pitched</w:t>
      </w:r>
      <w:r>
        <w:rPr>
          <w:color w:val="272527"/>
          <w:spacing w:val="-24"/>
          <w:sz w:val="20"/>
        </w:rPr>
        <w:t xml:space="preserve"> </w:t>
      </w:r>
      <w:r>
        <w:rPr>
          <w:color w:val="272527"/>
          <w:spacing w:val="-3"/>
          <w:sz w:val="20"/>
        </w:rPr>
        <w:t>voice.</w:t>
      </w:r>
      <w:r>
        <w:rPr>
          <w:color w:val="272527"/>
          <w:spacing w:val="-24"/>
          <w:sz w:val="20"/>
        </w:rPr>
        <w:t xml:space="preserve"> </w:t>
      </w:r>
      <w:r>
        <w:rPr>
          <w:color w:val="272527"/>
          <w:sz w:val="20"/>
        </w:rPr>
        <w:t>It</w:t>
      </w:r>
      <w:r>
        <w:rPr>
          <w:color w:val="272527"/>
          <w:spacing w:val="-24"/>
          <w:sz w:val="20"/>
        </w:rPr>
        <w:t xml:space="preserve"> </w:t>
      </w:r>
      <w:r>
        <w:rPr>
          <w:color w:val="272527"/>
          <w:sz w:val="20"/>
        </w:rPr>
        <w:t>made him</w:t>
      </w:r>
      <w:r>
        <w:rPr>
          <w:color w:val="272527"/>
          <w:spacing w:val="-11"/>
          <w:sz w:val="20"/>
        </w:rPr>
        <w:t xml:space="preserve"> </w:t>
      </w:r>
      <w:r>
        <w:rPr>
          <w:color w:val="272527"/>
          <w:sz w:val="20"/>
        </w:rPr>
        <w:t>laugh.</w:t>
      </w:r>
      <w:r>
        <w:rPr>
          <w:color w:val="272527"/>
          <w:spacing w:val="-11"/>
          <w:sz w:val="20"/>
        </w:rPr>
        <w:t xml:space="preserve"> </w:t>
      </w:r>
      <w:r>
        <w:rPr>
          <w:color w:val="272527"/>
          <w:sz w:val="20"/>
        </w:rPr>
        <w:t>I</w:t>
      </w:r>
      <w:r>
        <w:rPr>
          <w:color w:val="272527"/>
          <w:spacing w:val="-11"/>
          <w:sz w:val="20"/>
        </w:rPr>
        <w:t xml:space="preserve"> </w:t>
      </w:r>
      <w:r>
        <w:rPr>
          <w:color w:val="272527"/>
          <w:sz w:val="20"/>
        </w:rPr>
        <w:t>used</w:t>
      </w:r>
      <w:r>
        <w:rPr>
          <w:color w:val="272527"/>
          <w:spacing w:val="-11"/>
          <w:sz w:val="20"/>
        </w:rPr>
        <w:t xml:space="preserve"> </w:t>
      </w:r>
      <w:r>
        <w:rPr>
          <w:color w:val="272527"/>
          <w:sz w:val="20"/>
        </w:rPr>
        <w:t>to</w:t>
      </w:r>
      <w:r>
        <w:rPr>
          <w:color w:val="272527"/>
          <w:spacing w:val="-11"/>
          <w:sz w:val="20"/>
        </w:rPr>
        <w:t xml:space="preserve"> </w:t>
      </w:r>
      <w:r>
        <w:rPr>
          <w:color w:val="272527"/>
          <w:sz w:val="20"/>
        </w:rPr>
        <w:t>beat</w:t>
      </w:r>
      <w:r>
        <w:rPr>
          <w:color w:val="272527"/>
          <w:spacing w:val="-11"/>
          <w:sz w:val="20"/>
        </w:rPr>
        <w:t xml:space="preserve"> </w:t>
      </w:r>
      <w:r>
        <w:rPr>
          <w:color w:val="272527"/>
          <w:sz w:val="20"/>
        </w:rPr>
        <w:t>him</w:t>
      </w:r>
      <w:r>
        <w:rPr>
          <w:color w:val="272527"/>
          <w:spacing w:val="-11"/>
          <w:sz w:val="20"/>
        </w:rPr>
        <w:t xml:space="preserve"> </w:t>
      </w:r>
      <w:r>
        <w:rPr>
          <w:color w:val="272527"/>
          <w:sz w:val="20"/>
        </w:rPr>
        <w:t>on</w:t>
      </w:r>
      <w:r>
        <w:rPr>
          <w:color w:val="272527"/>
          <w:spacing w:val="-11"/>
          <w:sz w:val="20"/>
        </w:rPr>
        <w:t xml:space="preserve"> </w:t>
      </w:r>
      <w:r>
        <w:rPr>
          <w:color w:val="272527"/>
          <w:sz w:val="20"/>
        </w:rPr>
        <w:t>his</w:t>
      </w:r>
      <w:r>
        <w:rPr>
          <w:color w:val="272527"/>
          <w:spacing w:val="-11"/>
          <w:sz w:val="20"/>
        </w:rPr>
        <w:t xml:space="preserve"> </w:t>
      </w:r>
      <w:r>
        <w:rPr>
          <w:color w:val="272527"/>
          <w:sz w:val="20"/>
        </w:rPr>
        <w:t>Pac-Man</w:t>
      </w:r>
      <w:r>
        <w:rPr>
          <w:color w:val="272527"/>
          <w:spacing w:val="-11"/>
          <w:sz w:val="20"/>
        </w:rPr>
        <w:t xml:space="preserve"> </w:t>
      </w:r>
      <w:r>
        <w:rPr>
          <w:color w:val="272527"/>
          <w:sz w:val="20"/>
        </w:rPr>
        <w:t>game</w:t>
      </w:r>
      <w:r>
        <w:rPr>
          <w:color w:val="272527"/>
          <w:spacing w:val="-11"/>
          <w:sz w:val="20"/>
        </w:rPr>
        <w:t xml:space="preserve"> </w:t>
      </w:r>
      <w:r>
        <w:rPr>
          <w:color w:val="272527"/>
          <w:spacing w:val="-3"/>
          <w:sz w:val="20"/>
        </w:rPr>
        <w:t>too.</w:t>
      </w:r>
      <w:r>
        <w:rPr>
          <w:color w:val="272527"/>
          <w:spacing w:val="-11"/>
          <w:sz w:val="20"/>
        </w:rPr>
        <w:t xml:space="preserve"> </w:t>
      </w:r>
      <w:r>
        <w:rPr>
          <w:color w:val="272527"/>
          <w:sz w:val="20"/>
        </w:rPr>
        <w:t>I</w:t>
      </w:r>
      <w:r>
        <w:rPr>
          <w:color w:val="272527"/>
          <w:spacing w:val="-11"/>
          <w:sz w:val="20"/>
        </w:rPr>
        <w:t xml:space="preserve"> </w:t>
      </w:r>
      <w:r>
        <w:rPr>
          <w:color w:val="272527"/>
          <w:sz w:val="20"/>
        </w:rPr>
        <w:t>suppose</w:t>
      </w:r>
      <w:r>
        <w:rPr>
          <w:color w:val="272527"/>
          <w:spacing w:val="-11"/>
          <w:sz w:val="20"/>
        </w:rPr>
        <w:t xml:space="preserve"> </w:t>
      </w:r>
      <w:r>
        <w:rPr>
          <w:color w:val="272527"/>
          <w:sz w:val="20"/>
        </w:rPr>
        <w:t>I’m</w:t>
      </w:r>
      <w:r>
        <w:rPr>
          <w:color w:val="272527"/>
          <w:spacing w:val="-11"/>
          <w:sz w:val="20"/>
        </w:rPr>
        <w:t xml:space="preserve"> </w:t>
      </w:r>
      <w:r>
        <w:rPr>
          <w:color w:val="272527"/>
          <w:sz w:val="20"/>
        </w:rPr>
        <w:t>a</w:t>
      </w:r>
      <w:r>
        <w:rPr>
          <w:color w:val="272527"/>
          <w:spacing w:val="-11"/>
          <w:sz w:val="20"/>
        </w:rPr>
        <w:t xml:space="preserve"> </w:t>
      </w:r>
      <w:r>
        <w:rPr>
          <w:color w:val="272527"/>
          <w:sz w:val="20"/>
        </w:rPr>
        <w:t xml:space="preserve">bit old </w:t>
      </w:r>
      <w:r>
        <w:rPr>
          <w:color w:val="272527"/>
          <w:spacing w:val="-3"/>
          <w:sz w:val="20"/>
        </w:rPr>
        <w:t xml:space="preserve">for </w:t>
      </w:r>
      <w:r>
        <w:rPr>
          <w:color w:val="272527"/>
          <w:sz w:val="20"/>
        </w:rPr>
        <w:t xml:space="preserve">all that stuff </w:t>
      </w:r>
      <w:r>
        <w:rPr>
          <w:color w:val="272527"/>
          <w:spacing w:val="-11"/>
          <w:sz w:val="20"/>
        </w:rPr>
        <w:t>now.</w:t>
      </w:r>
      <w:r>
        <w:rPr>
          <w:color w:val="272527"/>
          <w:spacing w:val="-13"/>
          <w:sz w:val="20"/>
        </w:rPr>
        <w:t xml:space="preserve"> </w:t>
      </w:r>
      <w:r w:rsidR="00B94317">
        <w:rPr>
          <w:rStyle w:val="EndnoteReference"/>
          <w:color w:val="272527"/>
          <w:spacing w:val="-13"/>
          <w:sz w:val="20"/>
        </w:rPr>
        <w:endnoteReference w:id="178"/>
      </w:r>
    </w:p>
    <w:p w:rsidR="004D156E" w:rsidRDefault="004D156E">
      <w:pPr>
        <w:pStyle w:val="BodyText"/>
        <w:spacing w:before="6"/>
      </w:pPr>
    </w:p>
    <w:p w:rsidR="004D156E" w:rsidRPr="00756F38" w:rsidRDefault="00CB734E" w:rsidP="000A15CA">
      <w:pPr>
        <w:pStyle w:val="BodyText"/>
        <w:spacing w:line="262" w:lineRule="auto"/>
        <w:ind w:left="1077" w:right="646" w:firstLine="454"/>
        <w:jc w:val="both"/>
      </w:pPr>
      <w:r w:rsidRPr="00756F38">
        <w:rPr>
          <w:color w:val="272527"/>
        </w:rPr>
        <w:t>Brandon felt too old for “all that stuff”, but thirty five was plainly not too old for Michael to love cavorting with kids. Even in the wake of the Chandler allegations, and in the full glare of the world’s attention, he defiantly continued to surround himself with little pals, most obv</w:t>
      </w:r>
      <w:r w:rsidRPr="00756F38">
        <w:rPr>
          <w:color w:val="272527"/>
        </w:rPr>
        <w:t>i</w:t>
      </w:r>
      <w:r w:rsidRPr="00756F38">
        <w:rPr>
          <w:color w:val="272527"/>
        </w:rPr>
        <w:t>ously the Cascio brothers, Frank (13) and Eddie (9), sons of New Jersey restaurant owner Dominic Cascio. We shall be hearing plenty more about this family in later chapters. At first no-one knew who they were when they were seen</w:t>
      </w:r>
      <w:r w:rsidR="000A15CA" w:rsidRPr="00756F38">
        <w:t xml:space="preserve"> </w:t>
      </w:r>
      <w:r w:rsidRPr="00756F38">
        <w:rPr>
          <w:color w:val="272527"/>
        </w:rPr>
        <w:t xml:space="preserve">staying with Michael at Elizabeth Taylor’s Alpine resort chalet in Gstaad, Switzerland, during the </w:t>
      </w:r>
      <w:r w:rsidRPr="00756F38">
        <w:rPr>
          <w:rFonts w:ascii="Book Antiqua" w:hAnsi="Book Antiqua"/>
          <w:i/>
          <w:color w:val="272527"/>
        </w:rPr>
        <w:t xml:space="preserve">Dangerous </w:t>
      </w:r>
      <w:r w:rsidRPr="00756F38">
        <w:rPr>
          <w:color w:val="272527"/>
        </w:rPr>
        <w:t>tour, in Se</w:t>
      </w:r>
      <w:r w:rsidRPr="00756F38">
        <w:rPr>
          <w:color w:val="272527"/>
        </w:rPr>
        <w:t>p</w:t>
      </w:r>
      <w:r w:rsidRPr="00756F38">
        <w:rPr>
          <w:color w:val="272527"/>
        </w:rPr>
        <w:t>tember 1993. The next month they surfaced again, this time standing with Michael as he waved to the crowds from a hotel balcony a world away in Buenos Aires. One woman journalist noted that the boys joined in with the waving and looked “cuter than any two boys have the right to”.</w:t>
      </w:r>
      <w:r w:rsidR="00187F4B" w:rsidRPr="00756F38">
        <w:rPr>
          <w:rStyle w:val="EndnoteReference"/>
          <w:color w:val="272527"/>
        </w:rPr>
        <w:endnoteReference w:id="179"/>
      </w:r>
      <w:r w:rsidRPr="00756F38">
        <w:rPr>
          <w:color w:val="272527"/>
          <w:position w:val="8"/>
          <w:sz w:val="14"/>
        </w:rPr>
        <w:t xml:space="preserve"> </w:t>
      </w:r>
      <w:r w:rsidRPr="00756F38">
        <w:rPr>
          <w:color w:val="272527"/>
        </w:rPr>
        <w:t xml:space="preserve">By this time the </w:t>
      </w:r>
      <w:r w:rsidRPr="00756F38">
        <w:rPr>
          <w:rFonts w:ascii="Book Antiqua" w:hAnsi="Book Antiqua"/>
          <w:i/>
          <w:color w:val="272527"/>
        </w:rPr>
        <w:t xml:space="preserve">National Enquirer </w:t>
      </w:r>
      <w:r w:rsidRPr="00756F38">
        <w:rPr>
          <w:color w:val="272527"/>
        </w:rPr>
        <w:t xml:space="preserve">had discovered that the boys had flown out from the US with their father to join the tour in Israel. From there they had gone to Switzerland and later to </w:t>
      </w:r>
      <w:r w:rsidRPr="00756F38">
        <w:rPr>
          <w:color w:val="272527"/>
          <w:w w:val="95"/>
        </w:rPr>
        <w:t>the Argentine cap</w:t>
      </w:r>
      <w:r w:rsidRPr="00756F38">
        <w:rPr>
          <w:color w:val="272527"/>
          <w:w w:val="95"/>
        </w:rPr>
        <w:t>i</w:t>
      </w:r>
      <w:r w:rsidRPr="00756F38">
        <w:rPr>
          <w:color w:val="272527"/>
          <w:w w:val="95"/>
        </w:rPr>
        <w:t xml:space="preserve">tal. Completing a hat-trick of dramatic appearances, they </w:t>
      </w:r>
      <w:r w:rsidRPr="00756F38">
        <w:rPr>
          <w:color w:val="272527"/>
        </w:rPr>
        <w:t>were spotted running from the plane with Michael and some bodyguards, when he touched down in the US at Billings, Montana, in December, after secre</w:t>
      </w:r>
      <w:r w:rsidRPr="00756F38">
        <w:rPr>
          <w:color w:val="272527"/>
        </w:rPr>
        <w:t>t</w:t>
      </w:r>
      <w:r w:rsidRPr="00756F38">
        <w:rPr>
          <w:color w:val="272527"/>
        </w:rPr>
        <w:t>ly leaving England following his “addiction treatment”.</w:t>
      </w:r>
    </w:p>
    <w:p w:rsidR="004D156E" w:rsidRPr="00224EF5" w:rsidRDefault="00CB734E" w:rsidP="008F71A7">
      <w:pPr>
        <w:pStyle w:val="BodyText"/>
        <w:spacing w:line="262" w:lineRule="auto"/>
        <w:ind w:left="1077" w:right="646" w:firstLine="454"/>
        <w:jc w:val="both"/>
      </w:pPr>
      <w:r w:rsidRPr="00224EF5">
        <w:rPr>
          <w:color w:val="272527"/>
        </w:rPr>
        <w:t>If families like the Barnes and the Robsons were to be thought e</w:t>
      </w:r>
      <w:r w:rsidRPr="00224EF5">
        <w:rPr>
          <w:color w:val="272527"/>
        </w:rPr>
        <w:t>x</w:t>
      </w:r>
      <w:r w:rsidRPr="00224EF5">
        <w:rPr>
          <w:color w:val="272527"/>
        </w:rPr>
        <w:t>cessively trusting in letting their children go to bed with Michael, the Cascios could be considered excessively brave in letting their children join Michael in putting up two fingers to public opinion. There can be no doubt this is what he was doing, especially in Buenos Aires. His def</w:t>
      </w:r>
      <w:r w:rsidRPr="00224EF5">
        <w:rPr>
          <w:color w:val="272527"/>
        </w:rPr>
        <w:t>i</w:t>
      </w:r>
      <w:r w:rsidRPr="00224EF5">
        <w:rPr>
          <w:color w:val="272527"/>
        </w:rPr>
        <w:t xml:space="preserve">ance may have been too much for the British media to stomach, for this is the one event in the whole saga they downplayed. It was left to the American </w:t>
      </w:r>
      <w:r w:rsidRPr="00224EF5">
        <w:rPr>
          <w:rFonts w:ascii="Book Antiqua"/>
          <w:i/>
          <w:color w:val="272527"/>
        </w:rPr>
        <w:t xml:space="preserve">National Enquirer </w:t>
      </w:r>
      <w:r w:rsidRPr="00224EF5">
        <w:rPr>
          <w:color w:val="272527"/>
        </w:rPr>
        <w:t xml:space="preserve">to deliver a major spread with pictures of </w:t>
      </w:r>
      <w:r w:rsidRPr="00224EF5">
        <w:rPr>
          <w:color w:val="272527"/>
        </w:rPr>
        <w:lastRenderedPageBreak/>
        <w:t>the trio on the balcony. Michael was wearing a surgical mask, an old trade mark of his, worn in parody of talk about his obsessive fear of disease and interest in medical matters. Young Eddie wore one, too.</w:t>
      </w:r>
    </w:p>
    <w:p w:rsidR="004D156E" w:rsidRDefault="00CB734E" w:rsidP="008F71A7">
      <w:pPr>
        <w:pStyle w:val="BodyText"/>
        <w:spacing w:line="262" w:lineRule="auto"/>
        <w:ind w:left="1077" w:right="646" w:firstLine="454"/>
        <w:jc w:val="both"/>
      </w:pPr>
      <w:r>
        <w:rPr>
          <w:color w:val="272527"/>
        </w:rPr>
        <w:t>After</w:t>
      </w:r>
      <w:r>
        <w:rPr>
          <w:color w:val="272527"/>
          <w:spacing w:val="-8"/>
        </w:rPr>
        <w:t xml:space="preserve"> </w:t>
      </w:r>
      <w:r>
        <w:rPr>
          <w:color w:val="272527"/>
        </w:rPr>
        <w:t>displaying</w:t>
      </w:r>
      <w:r>
        <w:rPr>
          <w:color w:val="272527"/>
          <w:spacing w:val="-8"/>
        </w:rPr>
        <w:t xml:space="preserve"> </w:t>
      </w:r>
      <w:r>
        <w:rPr>
          <w:color w:val="272527"/>
        </w:rPr>
        <w:t>a</w:t>
      </w:r>
      <w:r>
        <w:rPr>
          <w:color w:val="272527"/>
          <w:spacing w:val="-8"/>
        </w:rPr>
        <w:t xml:space="preserve"> </w:t>
      </w:r>
      <w:r>
        <w:rPr>
          <w:color w:val="272527"/>
          <w:spacing w:val="-3"/>
        </w:rPr>
        <w:t>pillow</w:t>
      </w:r>
      <w:r>
        <w:rPr>
          <w:color w:val="272527"/>
          <w:spacing w:val="-8"/>
        </w:rPr>
        <w:t xml:space="preserve"> </w:t>
      </w:r>
      <w:r>
        <w:rPr>
          <w:color w:val="272527"/>
        </w:rPr>
        <w:t>with</w:t>
      </w:r>
      <w:r>
        <w:rPr>
          <w:color w:val="272527"/>
          <w:spacing w:val="-8"/>
        </w:rPr>
        <w:t xml:space="preserve"> </w:t>
      </w:r>
      <w:r>
        <w:rPr>
          <w:color w:val="272527"/>
        </w:rPr>
        <w:t>the</w:t>
      </w:r>
      <w:r>
        <w:rPr>
          <w:color w:val="272527"/>
          <w:spacing w:val="-8"/>
        </w:rPr>
        <w:t xml:space="preserve"> </w:t>
      </w:r>
      <w:r>
        <w:rPr>
          <w:color w:val="272527"/>
          <w:spacing w:val="-4"/>
        </w:rPr>
        <w:t>words</w:t>
      </w:r>
      <w:r>
        <w:rPr>
          <w:color w:val="272527"/>
          <w:spacing w:val="-8"/>
        </w:rPr>
        <w:t xml:space="preserve"> </w:t>
      </w:r>
      <w:r>
        <w:rPr>
          <w:color w:val="272527"/>
        </w:rPr>
        <w:t>“I</w:t>
      </w:r>
      <w:r>
        <w:rPr>
          <w:color w:val="272527"/>
          <w:spacing w:val="-8"/>
        </w:rPr>
        <w:t xml:space="preserve"> </w:t>
      </w:r>
      <w:r>
        <w:rPr>
          <w:color w:val="272527"/>
          <w:spacing w:val="-7"/>
        </w:rPr>
        <w:t>love</w:t>
      </w:r>
      <w:r>
        <w:rPr>
          <w:color w:val="272527"/>
          <w:spacing w:val="-8"/>
        </w:rPr>
        <w:t xml:space="preserve"> </w:t>
      </w:r>
      <w:r>
        <w:rPr>
          <w:color w:val="272527"/>
          <w:spacing w:val="-5"/>
        </w:rPr>
        <w:t>you</w:t>
      </w:r>
      <w:r>
        <w:rPr>
          <w:color w:val="272527"/>
          <w:spacing w:val="-8"/>
        </w:rPr>
        <w:t xml:space="preserve"> </w:t>
      </w:r>
      <w:r>
        <w:rPr>
          <w:color w:val="272527"/>
        </w:rPr>
        <w:t>all”</w:t>
      </w:r>
      <w:r>
        <w:rPr>
          <w:color w:val="272527"/>
          <w:spacing w:val="-8"/>
        </w:rPr>
        <w:t xml:space="preserve"> </w:t>
      </w:r>
      <w:r>
        <w:rPr>
          <w:color w:val="272527"/>
        </w:rPr>
        <w:t>written</w:t>
      </w:r>
      <w:r>
        <w:rPr>
          <w:color w:val="272527"/>
          <w:spacing w:val="-8"/>
        </w:rPr>
        <w:t xml:space="preserve"> </w:t>
      </w:r>
      <w:r>
        <w:rPr>
          <w:color w:val="272527"/>
        </w:rPr>
        <w:t>on</w:t>
      </w:r>
      <w:r>
        <w:rPr>
          <w:color w:val="272527"/>
          <w:spacing w:val="-8"/>
        </w:rPr>
        <w:t xml:space="preserve"> </w:t>
      </w:r>
      <w:r>
        <w:rPr>
          <w:color w:val="272527"/>
        </w:rPr>
        <w:t>it, Michael</w:t>
      </w:r>
      <w:r>
        <w:rPr>
          <w:color w:val="272527"/>
          <w:spacing w:val="-23"/>
        </w:rPr>
        <w:t xml:space="preserve"> </w:t>
      </w:r>
      <w:r>
        <w:rPr>
          <w:color w:val="272527"/>
        </w:rPr>
        <w:t>then</w:t>
      </w:r>
      <w:r>
        <w:rPr>
          <w:color w:val="272527"/>
          <w:spacing w:val="-23"/>
        </w:rPr>
        <w:t xml:space="preserve"> </w:t>
      </w:r>
      <w:r>
        <w:rPr>
          <w:color w:val="272527"/>
        </w:rPr>
        <w:t>made</w:t>
      </w:r>
      <w:r>
        <w:rPr>
          <w:color w:val="272527"/>
          <w:spacing w:val="-23"/>
        </w:rPr>
        <w:t xml:space="preserve"> </w:t>
      </w:r>
      <w:r>
        <w:rPr>
          <w:color w:val="272527"/>
        </w:rPr>
        <w:t>a</w:t>
      </w:r>
      <w:r>
        <w:rPr>
          <w:color w:val="272527"/>
          <w:spacing w:val="-23"/>
        </w:rPr>
        <w:t xml:space="preserve"> </w:t>
      </w:r>
      <w:r>
        <w:rPr>
          <w:color w:val="272527"/>
        </w:rPr>
        <w:t>truly</w:t>
      </w:r>
      <w:r>
        <w:rPr>
          <w:color w:val="272527"/>
          <w:spacing w:val="-23"/>
        </w:rPr>
        <w:t xml:space="preserve"> </w:t>
      </w:r>
      <w:r>
        <w:rPr>
          <w:color w:val="272527"/>
        </w:rPr>
        <w:t>bizarre</w:t>
      </w:r>
      <w:r>
        <w:rPr>
          <w:color w:val="272527"/>
          <w:spacing w:val="-23"/>
        </w:rPr>
        <w:t xml:space="preserve"> </w:t>
      </w:r>
      <w:r>
        <w:rPr>
          <w:color w:val="272527"/>
        </w:rPr>
        <w:t>and</w:t>
      </w:r>
      <w:r>
        <w:rPr>
          <w:color w:val="272527"/>
          <w:spacing w:val="-23"/>
        </w:rPr>
        <w:t xml:space="preserve"> </w:t>
      </w:r>
      <w:r>
        <w:rPr>
          <w:color w:val="272527"/>
        </w:rPr>
        <w:t>brazen</w:t>
      </w:r>
      <w:r>
        <w:rPr>
          <w:color w:val="272527"/>
          <w:spacing w:val="-23"/>
        </w:rPr>
        <w:t xml:space="preserve"> </w:t>
      </w:r>
      <w:r>
        <w:rPr>
          <w:color w:val="272527"/>
        </w:rPr>
        <w:t>gesture,</w:t>
      </w:r>
      <w:r>
        <w:rPr>
          <w:color w:val="272527"/>
          <w:spacing w:val="-23"/>
        </w:rPr>
        <w:t xml:space="preserve"> </w:t>
      </w:r>
      <w:r>
        <w:rPr>
          <w:color w:val="272527"/>
        </w:rPr>
        <w:t>producing</w:t>
      </w:r>
      <w:r>
        <w:rPr>
          <w:color w:val="272527"/>
          <w:spacing w:val="-23"/>
        </w:rPr>
        <w:t xml:space="preserve"> </w:t>
      </w:r>
      <w:r>
        <w:rPr>
          <w:color w:val="272527"/>
        </w:rPr>
        <w:t>a</w:t>
      </w:r>
      <w:r>
        <w:rPr>
          <w:color w:val="272527"/>
          <w:spacing w:val="-23"/>
        </w:rPr>
        <w:t xml:space="preserve"> </w:t>
      </w:r>
      <w:r>
        <w:rPr>
          <w:color w:val="272527"/>
        </w:rPr>
        <w:t>copy</w:t>
      </w:r>
      <w:r>
        <w:rPr>
          <w:color w:val="272527"/>
          <w:spacing w:val="-23"/>
        </w:rPr>
        <w:t xml:space="preserve"> </w:t>
      </w:r>
      <w:r>
        <w:rPr>
          <w:color w:val="272527"/>
        </w:rPr>
        <w:t xml:space="preserve">of </w:t>
      </w:r>
      <w:r>
        <w:rPr>
          <w:rFonts w:ascii="Book Antiqua" w:hAnsi="Book Antiqua"/>
          <w:i/>
          <w:color w:val="272527"/>
        </w:rPr>
        <w:t>Child Magazine</w:t>
      </w:r>
      <w:r>
        <w:rPr>
          <w:color w:val="272527"/>
        </w:rPr>
        <w:t xml:space="preserve">, with </w:t>
      </w:r>
      <w:r>
        <w:rPr>
          <w:color w:val="272527"/>
          <w:spacing w:val="-4"/>
        </w:rPr>
        <w:t xml:space="preserve">what </w:t>
      </w:r>
      <w:r>
        <w:rPr>
          <w:color w:val="272527"/>
        </w:rPr>
        <w:t xml:space="preserve">reporter </w:t>
      </w:r>
      <w:r>
        <w:rPr>
          <w:color w:val="272527"/>
          <w:spacing w:val="-4"/>
        </w:rPr>
        <w:t xml:space="preserve">David </w:t>
      </w:r>
      <w:r>
        <w:rPr>
          <w:color w:val="272527"/>
        </w:rPr>
        <w:t xml:space="preserve">Duffy calls “an </w:t>
      </w:r>
      <w:r>
        <w:rPr>
          <w:color w:val="272527"/>
          <w:spacing w:val="-3"/>
        </w:rPr>
        <w:t xml:space="preserve">adorable </w:t>
      </w:r>
      <w:r>
        <w:rPr>
          <w:color w:val="272527"/>
        </w:rPr>
        <w:t>photo of</w:t>
      </w:r>
      <w:r>
        <w:rPr>
          <w:color w:val="272527"/>
          <w:spacing w:val="-2"/>
        </w:rPr>
        <w:t xml:space="preserve"> </w:t>
      </w:r>
      <w:r>
        <w:rPr>
          <w:color w:val="272527"/>
        </w:rPr>
        <w:t>a</w:t>
      </w:r>
      <w:r>
        <w:rPr>
          <w:color w:val="272527"/>
          <w:spacing w:val="-14"/>
        </w:rPr>
        <w:t xml:space="preserve"> </w:t>
      </w:r>
      <w:r>
        <w:rPr>
          <w:color w:val="272527"/>
          <w:spacing w:val="-4"/>
        </w:rPr>
        <w:t>baby</w:t>
      </w:r>
      <w:r>
        <w:rPr>
          <w:color w:val="272527"/>
          <w:spacing w:val="-14"/>
        </w:rPr>
        <w:t xml:space="preserve"> </w:t>
      </w:r>
      <w:r>
        <w:rPr>
          <w:color w:val="272527"/>
        </w:rPr>
        <w:t>on</w:t>
      </w:r>
      <w:r>
        <w:rPr>
          <w:color w:val="272527"/>
          <w:spacing w:val="-14"/>
        </w:rPr>
        <w:t xml:space="preserve"> </w:t>
      </w:r>
      <w:r>
        <w:rPr>
          <w:color w:val="272527"/>
        </w:rPr>
        <w:t>the</w:t>
      </w:r>
      <w:r>
        <w:rPr>
          <w:color w:val="272527"/>
          <w:spacing w:val="-14"/>
        </w:rPr>
        <w:t xml:space="preserve"> </w:t>
      </w:r>
      <w:r>
        <w:rPr>
          <w:color w:val="272527"/>
          <w:spacing w:val="-5"/>
        </w:rPr>
        <w:t>cover”</w:t>
      </w:r>
      <w:r>
        <w:rPr>
          <w:color w:val="272527"/>
          <w:spacing w:val="-14"/>
        </w:rPr>
        <w:t xml:space="preserve"> </w:t>
      </w:r>
      <w:r>
        <w:rPr>
          <w:color w:val="272527"/>
        </w:rPr>
        <w:t>and</w:t>
      </w:r>
      <w:r>
        <w:rPr>
          <w:color w:val="272527"/>
          <w:spacing w:val="-14"/>
        </w:rPr>
        <w:t xml:space="preserve"> </w:t>
      </w:r>
      <w:r>
        <w:rPr>
          <w:color w:val="272527"/>
        </w:rPr>
        <w:t>holding</w:t>
      </w:r>
      <w:r>
        <w:rPr>
          <w:color w:val="272527"/>
          <w:spacing w:val="-14"/>
        </w:rPr>
        <w:t xml:space="preserve"> </w:t>
      </w:r>
      <w:r>
        <w:rPr>
          <w:color w:val="272527"/>
        </w:rPr>
        <w:t>it</w:t>
      </w:r>
      <w:r>
        <w:rPr>
          <w:color w:val="272527"/>
          <w:spacing w:val="-14"/>
        </w:rPr>
        <w:t xml:space="preserve"> </w:t>
      </w:r>
      <w:r>
        <w:rPr>
          <w:color w:val="272527"/>
        </w:rPr>
        <w:t>up</w:t>
      </w:r>
      <w:r>
        <w:rPr>
          <w:color w:val="272527"/>
          <w:spacing w:val="-14"/>
        </w:rPr>
        <w:t xml:space="preserve"> </w:t>
      </w:r>
      <w:r>
        <w:rPr>
          <w:color w:val="272527"/>
          <w:spacing w:val="-4"/>
        </w:rPr>
        <w:t>for</w:t>
      </w:r>
      <w:r>
        <w:rPr>
          <w:color w:val="272527"/>
          <w:spacing w:val="-14"/>
        </w:rPr>
        <w:t xml:space="preserve"> </w:t>
      </w:r>
      <w:r>
        <w:rPr>
          <w:color w:val="272527"/>
        </w:rPr>
        <w:t>the</w:t>
      </w:r>
      <w:r>
        <w:rPr>
          <w:color w:val="272527"/>
          <w:spacing w:val="-14"/>
        </w:rPr>
        <w:t xml:space="preserve"> </w:t>
      </w:r>
      <w:r>
        <w:rPr>
          <w:color w:val="272527"/>
          <w:spacing w:val="-6"/>
        </w:rPr>
        <w:t>crowd</w:t>
      </w:r>
      <w:r>
        <w:rPr>
          <w:color w:val="272527"/>
          <w:spacing w:val="-14"/>
        </w:rPr>
        <w:t xml:space="preserve"> </w:t>
      </w:r>
      <w:r>
        <w:rPr>
          <w:color w:val="272527"/>
        </w:rPr>
        <w:t>and</w:t>
      </w:r>
      <w:r>
        <w:rPr>
          <w:color w:val="272527"/>
          <w:spacing w:val="-14"/>
        </w:rPr>
        <w:t xml:space="preserve"> </w:t>
      </w:r>
      <w:r>
        <w:rPr>
          <w:color w:val="272527"/>
        </w:rPr>
        <w:t>photographers to</w:t>
      </w:r>
      <w:r>
        <w:rPr>
          <w:color w:val="272527"/>
          <w:spacing w:val="-7"/>
        </w:rPr>
        <w:t xml:space="preserve"> </w:t>
      </w:r>
      <w:r>
        <w:rPr>
          <w:color w:val="272527"/>
        </w:rPr>
        <w:t>see.</w:t>
      </w:r>
      <w:r>
        <w:rPr>
          <w:color w:val="272527"/>
          <w:spacing w:val="-7"/>
        </w:rPr>
        <w:t xml:space="preserve"> </w:t>
      </w:r>
      <w:r>
        <w:rPr>
          <w:rFonts w:ascii="Book Antiqua" w:hAnsi="Book Antiqua"/>
          <w:i/>
          <w:color w:val="272527"/>
        </w:rPr>
        <w:t>Child</w:t>
      </w:r>
      <w:r>
        <w:rPr>
          <w:rFonts w:ascii="Book Antiqua" w:hAnsi="Book Antiqua"/>
          <w:i/>
          <w:color w:val="272527"/>
          <w:spacing w:val="-14"/>
        </w:rPr>
        <w:t xml:space="preserve"> </w:t>
      </w:r>
      <w:r>
        <w:rPr>
          <w:rFonts w:ascii="Book Antiqua" w:hAnsi="Book Antiqua"/>
          <w:i/>
          <w:color w:val="272527"/>
        </w:rPr>
        <w:t>Magazine</w:t>
      </w:r>
      <w:r>
        <w:rPr>
          <w:rFonts w:ascii="Book Antiqua" w:hAnsi="Book Antiqua"/>
          <w:i/>
          <w:color w:val="272527"/>
          <w:spacing w:val="-14"/>
        </w:rPr>
        <w:t xml:space="preserve"> </w:t>
      </w:r>
      <w:r>
        <w:rPr>
          <w:color w:val="272527"/>
        </w:rPr>
        <w:t>is</w:t>
      </w:r>
      <w:r>
        <w:rPr>
          <w:color w:val="272527"/>
          <w:spacing w:val="-7"/>
        </w:rPr>
        <w:t xml:space="preserve"> </w:t>
      </w:r>
      <w:r>
        <w:rPr>
          <w:color w:val="272527"/>
        </w:rPr>
        <w:t>aimed</w:t>
      </w:r>
      <w:r>
        <w:rPr>
          <w:color w:val="272527"/>
          <w:spacing w:val="-7"/>
        </w:rPr>
        <w:t xml:space="preserve"> </w:t>
      </w:r>
      <w:r>
        <w:rPr>
          <w:color w:val="272527"/>
        </w:rPr>
        <w:t>at</w:t>
      </w:r>
      <w:r>
        <w:rPr>
          <w:color w:val="272527"/>
          <w:spacing w:val="-7"/>
        </w:rPr>
        <w:t xml:space="preserve"> </w:t>
      </w:r>
      <w:r>
        <w:rPr>
          <w:color w:val="272527"/>
        </w:rPr>
        <w:t>parents</w:t>
      </w:r>
      <w:r>
        <w:rPr>
          <w:color w:val="272527"/>
          <w:spacing w:val="-7"/>
        </w:rPr>
        <w:t xml:space="preserve"> </w:t>
      </w:r>
      <w:r>
        <w:rPr>
          <w:color w:val="272527"/>
        </w:rPr>
        <w:t>and</w:t>
      </w:r>
      <w:r>
        <w:rPr>
          <w:color w:val="272527"/>
          <w:spacing w:val="-7"/>
        </w:rPr>
        <w:t xml:space="preserve"> </w:t>
      </w:r>
      <w:r>
        <w:rPr>
          <w:color w:val="272527"/>
        </w:rPr>
        <w:t>contains</w:t>
      </w:r>
      <w:r>
        <w:rPr>
          <w:color w:val="272527"/>
          <w:spacing w:val="-7"/>
        </w:rPr>
        <w:t xml:space="preserve"> </w:t>
      </w:r>
      <w:r>
        <w:rPr>
          <w:color w:val="272527"/>
        </w:rPr>
        <w:t>many</w:t>
      </w:r>
      <w:r>
        <w:rPr>
          <w:color w:val="272527"/>
          <w:spacing w:val="-7"/>
        </w:rPr>
        <w:t xml:space="preserve"> </w:t>
      </w:r>
      <w:r>
        <w:rPr>
          <w:color w:val="272527"/>
        </w:rPr>
        <w:t>pictures</w:t>
      </w:r>
      <w:r>
        <w:rPr>
          <w:color w:val="272527"/>
          <w:spacing w:val="-7"/>
        </w:rPr>
        <w:t xml:space="preserve"> </w:t>
      </w:r>
      <w:r>
        <w:rPr>
          <w:color w:val="272527"/>
        </w:rPr>
        <w:t xml:space="preserve">of </w:t>
      </w:r>
      <w:r>
        <w:rPr>
          <w:color w:val="272527"/>
          <w:spacing w:val="-3"/>
        </w:rPr>
        <w:t>children</w:t>
      </w:r>
      <w:r>
        <w:rPr>
          <w:color w:val="272527"/>
          <w:spacing w:val="-34"/>
        </w:rPr>
        <w:t xml:space="preserve"> </w:t>
      </w:r>
      <w:r>
        <w:rPr>
          <w:color w:val="272527"/>
        </w:rPr>
        <w:t>as</w:t>
      </w:r>
      <w:r>
        <w:rPr>
          <w:color w:val="272527"/>
          <w:spacing w:val="-34"/>
        </w:rPr>
        <w:t xml:space="preserve"> </w:t>
      </w:r>
      <w:r>
        <w:rPr>
          <w:color w:val="272527"/>
          <w:spacing w:val="-4"/>
        </w:rPr>
        <w:t>well</w:t>
      </w:r>
      <w:r>
        <w:rPr>
          <w:color w:val="272527"/>
          <w:spacing w:val="-34"/>
        </w:rPr>
        <w:t xml:space="preserve"> </w:t>
      </w:r>
      <w:r>
        <w:rPr>
          <w:color w:val="272527"/>
        </w:rPr>
        <w:t>as</w:t>
      </w:r>
      <w:r>
        <w:rPr>
          <w:color w:val="272527"/>
          <w:spacing w:val="-34"/>
        </w:rPr>
        <w:t xml:space="preserve"> </w:t>
      </w:r>
      <w:r>
        <w:rPr>
          <w:color w:val="272527"/>
        </w:rPr>
        <w:t>articles</w:t>
      </w:r>
      <w:r>
        <w:rPr>
          <w:color w:val="272527"/>
          <w:spacing w:val="-34"/>
        </w:rPr>
        <w:t xml:space="preserve"> </w:t>
      </w:r>
      <w:r>
        <w:rPr>
          <w:color w:val="272527"/>
        </w:rPr>
        <w:t>about</w:t>
      </w:r>
      <w:r>
        <w:rPr>
          <w:color w:val="272527"/>
          <w:spacing w:val="-34"/>
        </w:rPr>
        <w:t xml:space="preserve"> </w:t>
      </w:r>
      <w:r>
        <w:rPr>
          <w:color w:val="272527"/>
        </w:rPr>
        <w:t>their</w:t>
      </w:r>
      <w:r>
        <w:rPr>
          <w:color w:val="272527"/>
          <w:spacing w:val="-34"/>
        </w:rPr>
        <w:t xml:space="preserve"> </w:t>
      </w:r>
      <w:r>
        <w:rPr>
          <w:color w:val="272527"/>
        </w:rPr>
        <w:t>upbringing.</w:t>
      </w:r>
      <w:r>
        <w:rPr>
          <w:color w:val="272527"/>
          <w:spacing w:val="-34"/>
        </w:rPr>
        <w:t xml:space="preserve"> </w:t>
      </w:r>
      <w:r>
        <w:rPr>
          <w:color w:val="272527"/>
          <w:spacing w:val="-3"/>
        </w:rPr>
        <w:t>The</w:t>
      </w:r>
      <w:r>
        <w:rPr>
          <w:color w:val="272527"/>
          <w:spacing w:val="-34"/>
        </w:rPr>
        <w:t xml:space="preserve"> </w:t>
      </w:r>
      <w:r>
        <w:rPr>
          <w:color w:val="272527"/>
        </w:rPr>
        <w:t>issue</w:t>
      </w:r>
      <w:r>
        <w:rPr>
          <w:color w:val="272527"/>
          <w:spacing w:val="-34"/>
        </w:rPr>
        <w:t xml:space="preserve"> </w:t>
      </w:r>
      <w:r>
        <w:rPr>
          <w:color w:val="272527"/>
        </w:rPr>
        <w:t>in</w:t>
      </w:r>
      <w:r>
        <w:rPr>
          <w:color w:val="272527"/>
          <w:spacing w:val="-34"/>
        </w:rPr>
        <w:t xml:space="preserve"> </w:t>
      </w:r>
      <w:r>
        <w:rPr>
          <w:color w:val="272527"/>
        </w:rPr>
        <w:t>question</w:t>
      </w:r>
      <w:r>
        <w:rPr>
          <w:color w:val="272527"/>
          <w:spacing w:val="-34"/>
        </w:rPr>
        <w:t xml:space="preserve"> </w:t>
      </w:r>
      <w:r>
        <w:rPr>
          <w:color w:val="272527"/>
          <w:spacing w:val="-4"/>
        </w:rPr>
        <w:t xml:space="preserve">was </w:t>
      </w:r>
      <w:r>
        <w:rPr>
          <w:color w:val="272527"/>
        </w:rPr>
        <w:t>the</w:t>
      </w:r>
      <w:r>
        <w:rPr>
          <w:color w:val="272527"/>
          <w:spacing w:val="-5"/>
        </w:rPr>
        <w:t xml:space="preserve"> </w:t>
      </w:r>
      <w:r>
        <w:rPr>
          <w:color w:val="272527"/>
        </w:rPr>
        <w:t>US</w:t>
      </w:r>
      <w:r>
        <w:rPr>
          <w:color w:val="272527"/>
          <w:spacing w:val="-5"/>
        </w:rPr>
        <w:t xml:space="preserve"> </w:t>
      </w:r>
      <w:r>
        <w:rPr>
          <w:color w:val="272527"/>
        </w:rPr>
        <w:t>edition</w:t>
      </w:r>
      <w:r>
        <w:rPr>
          <w:color w:val="272527"/>
          <w:spacing w:val="-5"/>
        </w:rPr>
        <w:t xml:space="preserve"> </w:t>
      </w:r>
      <w:r>
        <w:rPr>
          <w:color w:val="272527"/>
        </w:rPr>
        <w:t>current</w:t>
      </w:r>
      <w:r>
        <w:rPr>
          <w:color w:val="272527"/>
          <w:spacing w:val="-5"/>
        </w:rPr>
        <w:t xml:space="preserve"> </w:t>
      </w:r>
      <w:r>
        <w:rPr>
          <w:color w:val="272527"/>
        </w:rPr>
        <w:t>at</w:t>
      </w:r>
      <w:r>
        <w:rPr>
          <w:color w:val="272527"/>
          <w:spacing w:val="-5"/>
        </w:rPr>
        <w:t xml:space="preserve"> </w:t>
      </w:r>
      <w:r>
        <w:rPr>
          <w:color w:val="272527"/>
        </w:rPr>
        <w:t>the</w:t>
      </w:r>
      <w:r>
        <w:rPr>
          <w:color w:val="272527"/>
          <w:spacing w:val="-5"/>
        </w:rPr>
        <w:t xml:space="preserve"> </w:t>
      </w:r>
      <w:r>
        <w:rPr>
          <w:color w:val="272527"/>
        </w:rPr>
        <w:t>time,</w:t>
      </w:r>
      <w:r>
        <w:rPr>
          <w:color w:val="272527"/>
          <w:spacing w:val="-5"/>
        </w:rPr>
        <w:t xml:space="preserve"> </w:t>
      </w:r>
      <w:r>
        <w:rPr>
          <w:color w:val="272527"/>
        </w:rPr>
        <w:t>the</w:t>
      </w:r>
      <w:r>
        <w:rPr>
          <w:color w:val="272527"/>
          <w:spacing w:val="-5"/>
        </w:rPr>
        <w:t xml:space="preserve"> </w:t>
      </w:r>
      <w:r>
        <w:rPr>
          <w:color w:val="272527"/>
        </w:rPr>
        <w:t>front</w:t>
      </w:r>
      <w:r>
        <w:rPr>
          <w:color w:val="272527"/>
          <w:spacing w:val="-5"/>
        </w:rPr>
        <w:t xml:space="preserve"> </w:t>
      </w:r>
      <w:r>
        <w:rPr>
          <w:color w:val="272527"/>
        </w:rPr>
        <w:t>page</w:t>
      </w:r>
      <w:r>
        <w:rPr>
          <w:color w:val="272527"/>
          <w:spacing w:val="-5"/>
        </w:rPr>
        <w:t xml:space="preserve"> </w:t>
      </w:r>
      <w:r>
        <w:rPr>
          <w:color w:val="272527"/>
        </w:rPr>
        <w:t>billing</w:t>
      </w:r>
      <w:r>
        <w:rPr>
          <w:color w:val="272527"/>
          <w:spacing w:val="-5"/>
        </w:rPr>
        <w:t xml:space="preserve"> </w:t>
      </w:r>
      <w:r>
        <w:rPr>
          <w:color w:val="272527"/>
        </w:rPr>
        <w:t>articles</w:t>
      </w:r>
      <w:r>
        <w:rPr>
          <w:color w:val="272527"/>
          <w:spacing w:val="-5"/>
        </w:rPr>
        <w:t xml:space="preserve"> </w:t>
      </w:r>
      <w:r>
        <w:rPr>
          <w:color w:val="272527"/>
        </w:rPr>
        <w:t>on</w:t>
      </w:r>
      <w:r>
        <w:rPr>
          <w:color w:val="272527"/>
          <w:spacing w:val="-5"/>
        </w:rPr>
        <w:t xml:space="preserve"> </w:t>
      </w:r>
      <w:r>
        <w:rPr>
          <w:color w:val="272527"/>
          <w:spacing w:val="-9"/>
        </w:rPr>
        <w:t xml:space="preserve">“Your </w:t>
      </w:r>
      <w:r>
        <w:rPr>
          <w:color w:val="272527"/>
        </w:rPr>
        <w:t xml:space="preserve">child’s anger” and “46 fun </w:t>
      </w:r>
      <w:r>
        <w:rPr>
          <w:color w:val="272527"/>
          <w:spacing w:val="-4"/>
        </w:rPr>
        <w:t>baby</w:t>
      </w:r>
      <w:r>
        <w:rPr>
          <w:color w:val="272527"/>
          <w:spacing w:val="15"/>
        </w:rPr>
        <w:t xml:space="preserve"> </w:t>
      </w:r>
      <w:r>
        <w:rPr>
          <w:color w:val="272527"/>
        </w:rPr>
        <w:t>games”.</w:t>
      </w:r>
    </w:p>
    <w:p w:rsidR="004D156E" w:rsidRPr="00224EF5" w:rsidRDefault="00CB734E" w:rsidP="008F71A7">
      <w:pPr>
        <w:pStyle w:val="BodyText"/>
        <w:spacing w:line="262" w:lineRule="auto"/>
        <w:ind w:left="1077" w:right="646" w:firstLine="454"/>
        <w:jc w:val="both"/>
      </w:pPr>
      <w:r w:rsidRPr="00224EF5">
        <w:rPr>
          <w:color w:val="272527"/>
        </w:rPr>
        <w:t>Dominic Cascio, who had been working at the Helmsley Palace H</w:t>
      </w:r>
      <w:r w:rsidRPr="00224EF5">
        <w:rPr>
          <w:color w:val="272527"/>
        </w:rPr>
        <w:t>o</w:t>
      </w:r>
      <w:r w:rsidRPr="00224EF5">
        <w:rPr>
          <w:color w:val="272527"/>
        </w:rPr>
        <w:t>tel, New York, when he met Michael, showed no sign of being phased by this strange publicity involving his children, nor did his wife. Inte</w:t>
      </w:r>
      <w:r w:rsidRPr="00224EF5">
        <w:rPr>
          <w:color w:val="272527"/>
        </w:rPr>
        <w:t>r</w:t>
      </w:r>
      <w:r w:rsidRPr="00224EF5">
        <w:rPr>
          <w:color w:val="272527"/>
        </w:rPr>
        <w:t>viewed later, in the US, they continued to back Michael and express their fullest confidence that they were happy for their children to be with him. We have seen that Michael was a close friend of many boys whose names were in the public arena, most of them talented youn</w:t>
      </w:r>
      <w:r w:rsidRPr="00224EF5">
        <w:rPr>
          <w:color w:val="272527"/>
        </w:rPr>
        <w:t>g</w:t>
      </w:r>
      <w:r w:rsidRPr="00224EF5">
        <w:rPr>
          <w:color w:val="272527"/>
        </w:rPr>
        <w:t>sters in show business. While the</w:t>
      </w:r>
      <w:r w:rsidR="008F71A7" w:rsidRPr="00224EF5">
        <w:t xml:space="preserve"> </w:t>
      </w:r>
      <w:r w:rsidRPr="00224EF5">
        <w:rPr>
          <w:color w:val="272527"/>
          <w:w w:val="95"/>
        </w:rPr>
        <w:t xml:space="preserve">phenomenon of ambitious parents pushing their children too hard towards stage success has often been noted with disgust – arguably it was a disastrous </w:t>
      </w:r>
      <w:r w:rsidRPr="00224EF5">
        <w:rPr>
          <w:color w:val="272527"/>
        </w:rPr>
        <w:t>feature of Michael’s own life – the children themselves have always been keen to praise Michael for the career help he gave them, help which was decidedly not an “all work, no play” matter, but a more benign mixture of encouragement, use of his facilities and patronage, and a lot of fun.</w:t>
      </w:r>
    </w:p>
    <w:p w:rsidR="004D156E" w:rsidRPr="00224EF5" w:rsidRDefault="00CB734E">
      <w:pPr>
        <w:pStyle w:val="BodyText"/>
        <w:spacing w:line="261" w:lineRule="auto"/>
        <w:ind w:left="1078" w:right="647" w:firstLine="453"/>
        <w:jc w:val="both"/>
      </w:pPr>
      <w:r w:rsidRPr="00224EF5">
        <w:rPr>
          <w:color w:val="272527"/>
        </w:rPr>
        <w:t>The dozen closest “boyfriends” or “boy friends” whose names have become familiar to us – Brandon Adams, Brett Barnes, Eddie and Frank Cascio, Jordan Chandler, Macaulay Culkin, Corey Feldman, Sean Lennon, Emmanuel Lewis, Wade Robson, Jimmy Safechuck and Jonathan Spence – make an impressive roll-call, but it is a far from complete one. The list will rival Casanova’s conquest-count before this book is done.</w:t>
      </w:r>
    </w:p>
    <w:p w:rsidR="004D156E" w:rsidRPr="00224EF5" w:rsidRDefault="00CB734E">
      <w:pPr>
        <w:pStyle w:val="BodyText"/>
        <w:spacing w:before="1" w:line="261" w:lineRule="auto"/>
        <w:ind w:left="1078" w:right="647" w:firstLine="453"/>
        <w:jc w:val="both"/>
      </w:pPr>
      <w:r w:rsidRPr="00224EF5">
        <w:rPr>
          <w:color w:val="272527"/>
        </w:rPr>
        <w:t>Not that every name represents a sexual conquest, far from it. R</w:t>
      </w:r>
      <w:r w:rsidRPr="00224EF5">
        <w:rPr>
          <w:color w:val="272527"/>
        </w:rPr>
        <w:t>a</w:t>
      </w:r>
      <w:r w:rsidRPr="00224EF5">
        <w:rPr>
          <w:color w:val="272527"/>
        </w:rPr>
        <w:t>ther, Michael’s close friendship with so many boys, including being re</w:t>
      </w:r>
      <w:r w:rsidRPr="00224EF5">
        <w:rPr>
          <w:color w:val="272527"/>
        </w:rPr>
        <w:t>g</w:t>
      </w:r>
      <w:r w:rsidRPr="00224EF5">
        <w:rPr>
          <w:color w:val="272527"/>
        </w:rPr>
        <w:t>ular bedfellows with quite a few of them, puts beyond serious arg</w:t>
      </w:r>
      <w:r w:rsidRPr="00224EF5">
        <w:rPr>
          <w:color w:val="272527"/>
        </w:rPr>
        <w:t>u</w:t>
      </w:r>
      <w:r w:rsidRPr="00224EF5">
        <w:rPr>
          <w:color w:val="272527"/>
        </w:rPr>
        <w:t>ment the fact that he was compulsively attracted to boys and invites examination of how such contacts impact upon the youngsters the</w:t>
      </w:r>
      <w:r w:rsidRPr="00224EF5">
        <w:rPr>
          <w:color w:val="272527"/>
        </w:rPr>
        <w:t>m</w:t>
      </w:r>
      <w:r w:rsidRPr="00224EF5">
        <w:rPr>
          <w:color w:val="272527"/>
        </w:rPr>
        <w:t>selves – a theme at the heart of this book. This chapter, in the course of exploring Michael’s friendships, has focused on those that shed light on allegations of “dumping”. We would fail to explore the full range of M</w:t>
      </w:r>
      <w:r w:rsidRPr="00224EF5">
        <w:rPr>
          <w:color w:val="272527"/>
        </w:rPr>
        <w:t>i</w:t>
      </w:r>
      <w:r w:rsidRPr="00224EF5">
        <w:rPr>
          <w:color w:val="272527"/>
        </w:rPr>
        <w:t>chael’s enthusiasm for boys, though, if we did not at the same time note several of his friendships that we might call more “aspirational” rather than actualised in a major way. In other words, not even superstar st</w:t>
      </w:r>
      <w:r w:rsidRPr="00224EF5">
        <w:rPr>
          <w:color w:val="272527"/>
        </w:rPr>
        <w:t>a</w:t>
      </w:r>
      <w:r w:rsidRPr="00224EF5">
        <w:rPr>
          <w:color w:val="272527"/>
        </w:rPr>
        <w:t>tus could always get him what he wanted, and in one high-society i</w:t>
      </w:r>
      <w:r w:rsidRPr="00224EF5">
        <w:rPr>
          <w:color w:val="272527"/>
        </w:rPr>
        <w:t>n</w:t>
      </w:r>
      <w:r w:rsidRPr="00224EF5">
        <w:rPr>
          <w:color w:val="272527"/>
        </w:rPr>
        <w:t>stance he could even be thought of not so much the dumper as the dumped.</w:t>
      </w:r>
    </w:p>
    <w:p w:rsidR="004D156E" w:rsidRDefault="00CB734E" w:rsidP="00224EF5">
      <w:pPr>
        <w:pStyle w:val="BodyText"/>
        <w:spacing w:before="1" w:line="262" w:lineRule="auto"/>
        <w:ind w:left="1077" w:right="646" w:firstLine="454"/>
        <w:jc w:val="both"/>
      </w:pPr>
      <w:r>
        <w:rPr>
          <w:color w:val="272527"/>
        </w:rPr>
        <w:lastRenderedPageBreak/>
        <w:t>So</w:t>
      </w:r>
      <w:r>
        <w:rPr>
          <w:color w:val="272527"/>
          <w:spacing w:val="-27"/>
        </w:rPr>
        <w:t xml:space="preserve"> </w:t>
      </w:r>
      <w:r>
        <w:rPr>
          <w:color w:val="272527"/>
        </w:rPr>
        <w:t>far</w:t>
      </w:r>
      <w:r>
        <w:rPr>
          <w:color w:val="272527"/>
          <w:spacing w:val="-27"/>
        </w:rPr>
        <w:t xml:space="preserve"> </w:t>
      </w:r>
      <w:r>
        <w:rPr>
          <w:color w:val="272527"/>
        </w:rPr>
        <w:t>as</w:t>
      </w:r>
      <w:r>
        <w:rPr>
          <w:color w:val="272527"/>
          <w:spacing w:val="-27"/>
        </w:rPr>
        <w:t xml:space="preserve"> </w:t>
      </w:r>
      <w:r>
        <w:rPr>
          <w:color w:val="272527"/>
          <w:spacing w:val="-3"/>
        </w:rPr>
        <w:t>friendships</w:t>
      </w:r>
      <w:r>
        <w:rPr>
          <w:color w:val="272527"/>
          <w:spacing w:val="-27"/>
        </w:rPr>
        <w:t xml:space="preserve"> </w:t>
      </w:r>
      <w:r>
        <w:rPr>
          <w:color w:val="272527"/>
        </w:rPr>
        <w:t>of</w:t>
      </w:r>
      <w:r>
        <w:rPr>
          <w:color w:val="272527"/>
          <w:spacing w:val="-17"/>
        </w:rPr>
        <w:t xml:space="preserve"> </w:t>
      </w:r>
      <w:r>
        <w:rPr>
          <w:color w:val="272527"/>
          <w:spacing w:val="-3"/>
        </w:rPr>
        <w:t>this</w:t>
      </w:r>
      <w:r>
        <w:rPr>
          <w:color w:val="272527"/>
          <w:spacing w:val="-27"/>
        </w:rPr>
        <w:t xml:space="preserve"> </w:t>
      </w:r>
      <w:r>
        <w:rPr>
          <w:color w:val="272527"/>
          <w:spacing w:val="-3"/>
        </w:rPr>
        <w:t>kind</w:t>
      </w:r>
      <w:r>
        <w:rPr>
          <w:color w:val="272527"/>
          <w:spacing w:val="-27"/>
        </w:rPr>
        <w:t xml:space="preserve"> </w:t>
      </w:r>
      <w:r>
        <w:rPr>
          <w:color w:val="272527"/>
          <w:spacing w:val="-4"/>
        </w:rPr>
        <w:t>are</w:t>
      </w:r>
      <w:r>
        <w:rPr>
          <w:color w:val="272527"/>
          <w:spacing w:val="-27"/>
        </w:rPr>
        <w:t xml:space="preserve"> </w:t>
      </w:r>
      <w:r>
        <w:rPr>
          <w:color w:val="272527"/>
          <w:spacing w:val="-3"/>
        </w:rPr>
        <w:t>concerned</w:t>
      </w:r>
      <w:r>
        <w:rPr>
          <w:color w:val="272527"/>
          <w:spacing w:val="-27"/>
        </w:rPr>
        <w:t xml:space="preserve"> </w:t>
      </w:r>
      <w:r>
        <w:rPr>
          <w:color w:val="272527"/>
        </w:rPr>
        <w:t>I</w:t>
      </w:r>
      <w:r>
        <w:rPr>
          <w:color w:val="272527"/>
          <w:spacing w:val="-27"/>
        </w:rPr>
        <w:t xml:space="preserve"> </w:t>
      </w:r>
      <w:r>
        <w:rPr>
          <w:color w:val="272527"/>
        </w:rPr>
        <w:t>am</w:t>
      </w:r>
      <w:r>
        <w:rPr>
          <w:color w:val="272527"/>
          <w:spacing w:val="-27"/>
        </w:rPr>
        <w:t xml:space="preserve"> </w:t>
      </w:r>
      <w:r>
        <w:rPr>
          <w:color w:val="272527"/>
          <w:spacing w:val="-3"/>
        </w:rPr>
        <w:t>indebted</w:t>
      </w:r>
      <w:r>
        <w:rPr>
          <w:color w:val="272527"/>
          <w:spacing w:val="-27"/>
        </w:rPr>
        <w:t xml:space="preserve"> </w:t>
      </w:r>
      <w:r>
        <w:rPr>
          <w:color w:val="272527"/>
        </w:rPr>
        <w:t>to</w:t>
      </w:r>
      <w:r>
        <w:rPr>
          <w:color w:val="272527"/>
          <w:spacing w:val="-27"/>
        </w:rPr>
        <w:t xml:space="preserve"> </w:t>
      </w:r>
      <w:r>
        <w:rPr>
          <w:color w:val="272527"/>
          <w:spacing w:val="-3"/>
        </w:rPr>
        <w:t xml:space="preserve">Darwin </w:t>
      </w:r>
      <w:r>
        <w:rPr>
          <w:color w:val="272527"/>
          <w:spacing w:val="-4"/>
        </w:rPr>
        <w:t>Porter,</w:t>
      </w:r>
      <w:r>
        <w:rPr>
          <w:color w:val="272527"/>
          <w:spacing w:val="-29"/>
        </w:rPr>
        <w:t xml:space="preserve"> </w:t>
      </w:r>
      <w:r>
        <w:rPr>
          <w:color w:val="272527"/>
        </w:rPr>
        <w:t>author</w:t>
      </w:r>
      <w:r>
        <w:rPr>
          <w:color w:val="272527"/>
          <w:spacing w:val="-29"/>
        </w:rPr>
        <w:t xml:space="preserve"> </w:t>
      </w:r>
      <w:r>
        <w:rPr>
          <w:color w:val="272527"/>
        </w:rPr>
        <w:t>of</w:t>
      </w:r>
      <w:r>
        <w:rPr>
          <w:color w:val="272527"/>
          <w:spacing w:val="-22"/>
        </w:rPr>
        <w:t xml:space="preserve"> </w:t>
      </w:r>
      <w:r>
        <w:rPr>
          <w:color w:val="272527"/>
          <w:spacing w:val="-3"/>
        </w:rPr>
        <w:t>several</w:t>
      </w:r>
      <w:r>
        <w:rPr>
          <w:color w:val="272527"/>
          <w:spacing w:val="-29"/>
        </w:rPr>
        <w:t xml:space="preserve"> </w:t>
      </w:r>
      <w:r>
        <w:rPr>
          <w:color w:val="272527"/>
        </w:rPr>
        <w:t>star</w:t>
      </w:r>
      <w:r>
        <w:rPr>
          <w:color w:val="272527"/>
          <w:spacing w:val="-29"/>
        </w:rPr>
        <w:t xml:space="preserve"> </w:t>
      </w:r>
      <w:r>
        <w:rPr>
          <w:color w:val="272527"/>
        </w:rPr>
        <w:t>biographies,</w:t>
      </w:r>
      <w:r>
        <w:rPr>
          <w:color w:val="272527"/>
          <w:spacing w:val="-29"/>
        </w:rPr>
        <w:t xml:space="preserve"> </w:t>
      </w:r>
      <w:r>
        <w:rPr>
          <w:color w:val="272527"/>
          <w:spacing w:val="-4"/>
        </w:rPr>
        <w:t>whose</w:t>
      </w:r>
      <w:r>
        <w:rPr>
          <w:color w:val="272527"/>
          <w:spacing w:val="-29"/>
        </w:rPr>
        <w:t xml:space="preserve"> </w:t>
      </w:r>
      <w:r>
        <w:rPr>
          <w:color w:val="272527"/>
        </w:rPr>
        <w:t>assiduously</w:t>
      </w:r>
      <w:r>
        <w:rPr>
          <w:color w:val="272527"/>
          <w:spacing w:val="-29"/>
        </w:rPr>
        <w:t xml:space="preserve"> </w:t>
      </w:r>
      <w:r>
        <w:rPr>
          <w:color w:val="272527"/>
        </w:rPr>
        <w:t>mined</w:t>
      </w:r>
      <w:r>
        <w:rPr>
          <w:color w:val="272527"/>
          <w:spacing w:val="-29"/>
        </w:rPr>
        <w:t xml:space="preserve"> </w:t>
      </w:r>
      <w:r>
        <w:rPr>
          <w:color w:val="272527"/>
        </w:rPr>
        <w:t>gossip is</w:t>
      </w:r>
      <w:r>
        <w:rPr>
          <w:color w:val="272527"/>
          <w:spacing w:val="-20"/>
        </w:rPr>
        <w:t xml:space="preserve"> </w:t>
      </w:r>
      <w:r>
        <w:rPr>
          <w:color w:val="272527"/>
        </w:rPr>
        <w:t>colourful</w:t>
      </w:r>
      <w:r>
        <w:rPr>
          <w:color w:val="272527"/>
          <w:spacing w:val="-20"/>
        </w:rPr>
        <w:t xml:space="preserve"> </w:t>
      </w:r>
      <w:r>
        <w:rPr>
          <w:color w:val="272527"/>
        </w:rPr>
        <w:t>enough</w:t>
      </w:r>
      <w:r>
        <w:rPr>
          <w:color w:val="272527"/>
          <w:spacing w:val="-20"/>
        </w:rPr>
        <w:t xml:space="preserve"> </w:t>
      </w:r>
      <w:r>
        <w:rPr>
          <w:color w:val="272527"/>
        </w:rPr>
        <w:t>to</w:t>
      </w:r>
      <w:r>
        <w:rPr>
          <w:color w:val="272527"/>
          <w:spacing w:val="-20"/>
        </w:rPr>
        <w:t xml:space="preserve"> </w:t>
      </w:r>
      <w:r>
        <w:rPr>
          <w:color w:val="272527"/>
          <w:spacing w:val="-3"/>
        </w:rPr>
        <w:t>make</w:t>
      </w:r>
      <w:r>
        <w:rPr>
          <w:color w:val="272527"/>
          <w:spacing w:val="-20"/>
        </w:rPr>
        <w:t xml:space="preserve"> </w:t>
      </w:r>
      <w:r>
        <w:rPr>
          <w:color w:val="272527"/>
        </w:rPr>
        <w:t>a</w:t>
      </w:r>
      <w:r>
        <w:rPr>
          <w:color w:val="272527"/>
          <w:spacing w:val="-20"/>
        </w:rPr>
        <w:t xml:space="preserve"> </w:t>
      </w:r>
      <w:r>
        <w:rPr>
          <w:color w:val="272527"/>
          <w:spacing w:val="-3"/>
        </w:rPr>
        <w:t>rainbow</w:t>
      </w:r>
      <w:r>
        <w:rPr>
          <w:color w:val="272527"/>
          <w:spacing w:val="-20"/>
        </w:rPr>
        <w:t xml:space="preserve"> </w:t>
      </w:r>
      <w:r>
        <w:rPr>
          <w:color w:val="272527"/>
        </w:rPr>
        <w:t>look</w:t>
      </w:r>
      <w:r>
        <w:rPr>
          <w:color w:val="272527"/>
          <w:spacing w:val="-20"/>
        </w:rPr>
        <w:t xml:space="preserve"> </w:t>
      </w:r>
      <w:r>
        <w:rPr>
          <w:color w:val="272527"/>
        </w:rPr>
        <w:t>dull.</w:t>
      </w:r>
      <w:r>
        <w:rPr>
          <w:color w:val="272527"/>
          <w:spacing w:val="-20"/>
        </w:rPr>
        <w:t xml:space="preserve"> </w:t>
      </w:r>
      <w:r>
        <w:rPr>
          <w:color w:val="272527"/>
        </w:rPr>
        <w:t>While</w:t>
      </w:r>
      <w:r>
        <w:rPr>
          <w:color w:val="272527"/>
          <w:spacing w:val="-20"/>
        </w:rPr>
        <w:t xml:space="preserve"> </w:t>
      </w:r>
      <w:r>
        <w:rPr>
          <w:color w:val="272527"/>
        </w:rPr>
        <w:t>it</w:t>
      </w:r>
      <w:r>
        <w:rPr>
          <w:color w:val="272527"/>
          <w:spacing w:val="-20"/>
        </w:rPr>
        <w:t xml:space="preserve"> </w:t>
      </w:r>
      <w:r>
        <w:rPr>
          <w:color w:val="272527"/>
          <w:spacing w:val="-3"/>
        </w:rPr>
        <w:t>would</w:t>
      </w:r>
      <w:r>
        <w:rPr>
          <w:color w:val="272527"/>
          <w:spacing w:val="-20"/>
        </w:rPr>
        <w:t xml:space="preserve"> </w:t>
      </w:r>
      <w:r>
        <w:rPr>
          <w:color w:val="272527"/>
        </w:rPr>
        <w:t>be</w:t>
      </w:r>
      <w:r>
        <w:rPr>
          <w:color w:val="272527"/>
          <w:spacing w:val="-20"/>
        </w:rPr>
        <w:t xml:space="preserve"> </w:t>
      </w:r>
      <w:r>
        <w:rPr>
          <w:color w:val="272527"/>
        </w:rPr>
        <w:t>crazy</w:t>
      </w:r>
      <w:r>
        <w:rPr>
          <w:color w:val="272527"/>
          <w:spacing w:val="-20"/>
        </w:rPr>
        <w:t xml:space="preserve"> </w:t>
      </w:r>
      <w:r>
        <w:rPr>
          <w:color w:val="272527"/>
        </w:rPr>
        <w:t xml:space="preserve">to </w:t>
      </w:r>
      <w:r>
        <w:rPr>
          <w:color w:val="272527"/>
          <w:spacing w:val="-5"/>
        </w:rPr>
        <w:t>swear</w:t>
      </w:r>
      <w:r>
        <w:rPr>
          <w:color w:val="272527"/>
          <w:spacing w:val="-25"/>
        </w:rPr>
        <w:t xml:space="preserve"> </w:t>
      </w:r>
      <w:r>
        <w:rPr>
          <w:color w:val="272527"/>
          <w:spacing w:val="-3"/>
        </w:rPr>
        <w:t>by</w:t>
      </w:r>
      <w:r>
        <w:rPr>
          <w:color w:val="272527"/>
          <w:spacing w:val="-25"/>
        </w:rPr>
        <w:t xml:space="preserve"> </w:t>
      </w:r>
      <w:r>
        <w:rPr>
          <w:color w:val="272527"/>
        </w:rPr>
        <w:t>the</w:t>
      </w:r>
      <w:r>
        <w:rPr>
          <w:color w:val="272527"/>
          <w:spacing w:val="-25"/>
        </w:rPr>
        <w:t xml:space="preserve"> </w:t>
      </w:r>
      <w:r>
        <w:rPr>
          <w:color w:val="272527"/>
        </w:rPr>
        <w:t>complete</w:t>
      </w:r>
      <w:r>
        <w:rPr>
          <w:color w:val="272527"/>
          <w:spacing w:val="-25"/>
        </w:rPr>
        <w:t xml:space="preserve"> </w:t>
      </w:r>
      <w:r>
        <w:rPr>
          <w:color w:val="272527"/>
        </w:rPr>
        <w:t>accuracy</w:t>
      </w:r>
      <w:r>
        <w:rPr>
          <w:color w:val="272527"/>
          <w:spacing w:val="-25"/>
        </w:rPr>
        <w:t xml:space="preserve"> </w:t>
      </w:r>
      <w:r>
        <w:rPr>
          <w:color w:val="272527"/>
        </w:rPr>
        <w:t>of</w:t>
      </w:r>
      <w:r>
        <w:rPr>
          <w:color w:val="272527"/>
          <w:spacing w:val="-16"/>
        </w:rPr>
        <w:t xml:space="preserve"> </w:t>
      </w:r>
      <w:r>
        <w:rPr>
          <w:color w:val="272527"/>
        </w:rPr>
        <w:t>Porter’s</w:t>
      </w:r>
      <w:r>
        <w:rPr>
          <w:color w:val="272527"/>
          <w:spacing w:val="-25"/>
        </w:rPr>
        <w:t xml:space="preserve"> </w:t>
      </w:r>
      <w:r>
        <w:rPr>
          <w:color w:val="272527"/>
          <w:spacing w:val="-4"/>
        </w:rPr>
        <w:t>work,</w:t>
      </w:r>
      <w:r>
        <w:rPr>
          <w:color w:val="272527"/>
          <w:spacing w:val="-25"/>
        </w:rPr>
        <w:t xml:space="preserve"> </w:t>
      </w:r>
      <w:r>
        <w:rPr>
          <w:color w:val="272527"/>
        </w:rPr>
        <w:t>and</w:t>
      </w:r>
      <w:r>
        <w:rPr>
          <w:color w:val="272527"/>
          <w:spacing w:val="-25"/>
        </w:rPr>
        <w:t xml:space="preserve"> </w:t>
      </w:r>
      <w:r>
        <w:rPr>
          <w:color w:val="272527"/>
        </w:rPr>
        <w:t>I</w:t>
      </w:r>
      <w:r>
        <w:rPr>
          <w:color w:val="272527"/>
          <w:spacing w:val="-25"/>
        </w:rPr>
        <w:t xml:space="preserve"> </w:t>
      </w:r>
      <w:r>
        <w:rPr>
          <w:color w:val="272527"/>
        </w:rPr>
        <w:t>do</w:t>
      </w:r>
      <w:r>
        <w:rPr>
          <w:color w:val="272527"/>
          <w:spacing w:val="-25"/>
        </w:rPr>
        <w:t xml:space="preserve"> </w:t>
      </w:r>
      <w:r>
        <w:rPr>
          <w:color w:val="272527"/>
        </w:rPr>
        <w:t>not,</w:t>
      </w:r>
      <w:r>
        <w:rPr>
          <w:color w:val="272527"/>
          <w:spacing w:val="-25"/>
        </w:rPr>
        <w:t xml:space="preserve"> </w:t>
      </w:r>
      <w:r>
        <w:rPr>
          <w:color w:val="272527"/>
        </w:rPr>
        <w:t>neither</w:t>
      </w:r>
      <w:r>
        <w:rPr>
          <w:color w:val="272527"/>
          <w:spacing w:val="-25"/>
        </w:rPr>
        <w:t xml:space="preserve"> </w:t>
      </w:r>
      <w:r>
        <w:rPr>
          <w:color w:val="272527"/>
        </w:rPr>
        <w:t>does the</w:t>
      </w:r>
      <w:r>
        <w:rPr>
          <w:color w:val="272527"/>
          <w:spacing w:val="-19"/>
        </w:rPr>
        <w:t xml:space="preserve"> </w:t>
      </w:r>
      <w:r>
        <w:rPr>
          <w:color w:val="272527"/>
        </w:rPr>
        <w:t>man</w:t>
      </w:r>
      <w:r>
        <w:rPr>
          <w:color w:val="272527"/>
          <w:spacing w:val="-19"/>
        </w:rPr>
        <w:t xml:space="preserve"> </w:t>
      </w:r>
      <w:r>
        <w:rPr>
          <w:color w:val="272527"/>
        </w:rPr>
        <w:t>himself.</w:t>
      </w:r>
      <w:r>
        <w:rPr>
          <w:color w:val="272527"/>
          <w:spacing w:val="-19"/>
        </w:rPr>
        <w:t xml:space="preserve"> </w:t>
      </w:r>
      <w:r>
        <w:rPr>
          <w:color w:val="272527"/>
        </w:rPr>
        <w:t>Porter</w:t>
      </w:r>
      <w:r>
        <w:rPr>
          <w:color w:val="272527"/>
          <w:spacing w:val="-19"/>
        </w:rPr>
        <w:t xml:space="preserve"> </w:t>
      </w:r>
      <w:r>
        <w:rPr>
          <w:color w:val="272527"/>
        </w:rPr>
        <w:t>is</w:t>
      </w:r>
      <w:r>
        <w:rPr>
          <w:color w:val="272527"/>
          <w:spacing w:val="-19"/>
        </w:rPr>
        <w:t xml:space="preserve"> </w:t>
      </w:r>
      <w:r>
        <w:rPr>
          <w:color w:val="272527"/>
        </w:rPr>
        <w:t>more</w:t>
      </w:r>
      <w:r>
        <w:rPr>
          <w:color w:val="272527"/>
          <w:spacing w:val="-19"/>
        </w:rPr>
        <w:t xml:space="preserve"> </w:t>
      </w:r>
      <w:r>
        <w:rPr>
          <w:color w:val="272527"/>
        </w:rPr>
        <w:t>of</w:t>
      </w:r>
      <w:r>
        <w:rPr>
          <w:color w:val="272527"/>
          <w:spacing w:val="-6"/>
        </w:rPr>
        <w:t xml:space="preserve"> </w:t>
      </w:r>
      <w:r>
        <w:rPr>
          <w:color w:val="272527"/>
        </w:rPr>
        <w:t>a</w:t>
      </w:r>
      <w:r>
        <w:rPr>
          <w:color w:val="272527"/>
          <w:spacing w:val="-19"/>
        </w:rPr>
        <w:t xml:space="preserve"> </w:t>
      </w:r>
      <w:r>
        <w:rPr>
          <w:color w:val="272527"/>
          <w:spacing w:val="-3"/>
        </w:rPr>
        <w:t>“take</w:t>
      </w:r>
      <w:r>
        <w:rPr>
          <w:color w:val="272527"/>
          <w:spacing w:val="-19"/>
        </w:rPr>
        <w:t xml:space="preserve"> </w:t>
      </w:r>
      <w:r>
        <w:rPr>
          <w:color w:val="272527"/>
        </w:rPr>
        <w:t>it</w:t>
      </w:r>
      <w:r>
        <w:rPr>
          <w:color w:val="272527"/>
          <w:spacing w:val="-19"/>
        </w:rPr>
        <w:t xml:space="preserve"> </w:t>
      </w:r>
      <w:r>
        <w:rPr>
          <w:color w:val="272527"/>
        </w:rPr>
        <w:t>or</w:t>
      </w:r>
      <w:r>
        <w:rPr>
          <w:color w:val="272527"/>
          <w:spacing w:val="-19"/>
        </w:rPr>
        <w:t xml:space="preserve"> </w:t>
      </w:r>
      <w:r>
        <w:rPr>
          <w:color w:val="272527"/>
          <w:spacing w:val="-6"/>
        </w:rPr>
        <w:t>leave</w:t>
      </w:r>
      <w:r>
        <w:rPr>
          <w:color w:val="272527"/>
          <w:spacing w:val="-19"/>
        </w:rPr>
        <w:t xml:space="preserve"> </w:t>
      </w:r>
      <w:r>
        <w:rPr>
          <w:color w:val="272527"/>
        </w:rPr>
        <w:t>it”,</w:t>
      </w:r>
      <w:r>
        <w:rPr>
          <w:color w:val="272527"/>
          <w:spacing w:val="-19"/>
        </w:rPr>
        <w:t xml:space="preserve"> </w:t>
      </w:r>
      <w:r>
        <w:rPr>
          <w:color w:val="272527"/>
          <w:spacing w:val="-3"/>
        </w:rPr>
        <w:t>“make</w:t>
      </w:r>
      <w:r>
        <w:rPr>
          <w:color w:val="272527"/>
          <w:spacing w:val="-19"/>
        </w:rPr>
        <w:t xml:space="preserve"> </w:t>
      </w:r>
      <w:r>
        <w:rPr>
          <w:color w:val="272527"/>
        </w:rPr>
        <w:t>up</w:t>
      </w:r>
      <w:r>
        <w:rPr>
          <w:color w:val="272527"/>
          <w:spacing w:val="-19"/>
        </w:rPr>
        <w:t xml:space="preserve"> </w:t>
      </w:r>
      <w:r>
        <w:rPr>
          <w:color w:val="272527"/>
          <w:spacing w:val="-4"/>
        </w:rPr>
        <w:t>your</w:t>
      </w:r>
      <w:r>
        <w:rPr>
          <w:color w:val="272527"/>
          <w:spacing w:val="-19"/>
        </w:rPr>
        <w:t xml:space="preserve"> </w:t>
      </w:r>
      <w:r>
        <w:rPr>
          <w:color w:val="272527"/>
          <w:spacing w:val="-5"/>
        </w:rPr>
        <w:t xml:space="preserve">own </w:t>
      </w:r>
      <w:r>
        <w:rPr>
          <w:color w:val="272527"/>
        </w:rPr>
        <w:t xml:space="preserve">mind” kind of guy with no discernible malice or moral axe to grind, and usually – but not </w:t>
      </w:r>
      <w:r>
        <w:rPr>
          <w:color w:val="272527"/>
          <w:spacing w:val="-3"/>
        </w:rPr>
        <w:t xml:space="preserve">always </w:t>
      </w:r>
      <w:r>
        <w:rPr>
          <w:color w:val="272527"/>
        </w:rPr>
        <w:t>– his cheap and cheerful yarns are credibly supported.</w:t>
      </w:r>
      <w:r>
        <w:rPr>
          <w:color w:val="272527"/>
          <w:spacing w:val="-16"/>
        </w:rPr>
        <w:t xml:space="preserve"> </w:t>
      </w:r>
      <w:r>
        <w:rPr>
          <w:color w:val="272527"/>
        </w:rPr>
        <w:t>In</w:t>
      </w:r>
      <w:r>
        <w:rPr>
          <w:color w:val="272527"/>
          <w:spacing w:val="-16"/>
        </w:rPr>
        <w:t xml:space="preserve"> </w:t>
      </w:r>
      <w:r>
        <w:rPr>
          <w:color w:val="272527"/>
        </w:rPr>
        <w:t>that</w:t>
      </w:r>
      <w:r>
        <w:rPr>
          <w:color w:val="272527"/>
          <w:spacing w:val="-16"/>
        </w:rPr>
        <w:t xml:space="preserve"> </w:t>
      </w:r>
      <w:r>
        <w:rPr>
          <w:color w:val="272527"/>
        </w:rPr>
        <w:t>spirit,</w:t>
      </w:r>
      <w:r>
        <w:rPr>
          <w:color w:val="272527"/>
          <w:spacing w:val="-16"/>
        </w:rPr>
        <w:t xml:space="preserve"> </w:t>
      </w:r>
      <w:r>
        <w:rPr>
          <w:color w:val="272527"/>
        </w:rPr>
        <w:t>and</w:t>
      </w:r>
      <w:r>
        <w:rPr>
          <w:color w:val="272527"/>
          <w:spacing w:val="-16"/>
        </w:rPr>
        <w:t xml:space="preserve"> </w:t>
      </w:r>
      <w:r>
        <w:rPr>
          <w:color w:val="272527"/>
        </w:rPr>
        <w:t>with</w:t>
      </w:r>
      <w:r>
        <w:rPr>
          <w:color w:val="272527"/>
          <w:spacing w:val="-16"/>
        </w:rPr>
        <w:t xml:space="preserve"> </w:t>
      </w:r>
      <w:r>
        <w:rPr>
          <w:color w:val="272527"/>
        </w:rPr>
        <w:t>that</w:t>
      </w:r>
      <w:r>
        <w:rPr>
          <w:color w:val="272527"/>
          <w:spacing w:val="-16"/>
        </w:rPr>
        <w:t xml:space="preserve"> </w:t>
      </w:r>
      <w:r>
        <w:rPr>
          <w:color w:val="272527"/>
        </w:rPr>
        <w:t>caution,</w:t>
      </w:r>
      <w:r>
        <w:rPr>
          <w:color w:val="272527"/>
          <w:spacing w:val="-16"/>
        </w:rPr>
        <w:t xml:space="preserve"> </w:t>
      </w:r>
      <w:r>
        <w:rPr>
          <w:color w:val="272527"/>
        </w:rPr>
        <w:t>let</w:t>
      </w:r>
      <w:r>
        <w:rPr>
          <w:color w:val="272527"/>
          <w:spacing w:val="-16"/>
        </w:rPr>
        <w:t xml:space="preserve"> </w:t>
      </w:r>
      <w:r>
        <w:rPr>
          <w:color w:val="272527"/>
        </w:rPr>
        <w:t>us</w:t>
      </w:r>
      <w:r>
        <w:rPr>
          <w:color w:val="272527"/>
          <w:spacing w:val="-16"/>
        </w:rPr>
        <w:t xml:space="preserve"> </w:t>
      </w:r>
      <w:r>
        <w:rPr>
          <w:color w:val="272527"/>
        </w:rPr>
        <w:t>then</w:t>
      </w:r>
      <w:r>
        <w:rPr>
          <w:color w:val="272527"/>
          <w:spacing w:val="-16"/>
        </w:rPr>
        <w:t xml:space="preserve"> </w:t>
      </w:r>
      <w:r>
        <w:rPr>
          <w:color w:val="272527"/>
        </w:rPr>
        <w:t>turn</w:t>
      </w:r>
      <w:r>
        <w:rPr>
          <w:color w:val="272527"/>
          <w:spacing w:val="-16"/>
        </w:rPr>
        <w:t xml:space="preserve"> </w:t>
      </w:r>
      <w:r>
        <w:rPr>
          <w:color w:val="272527"/>
        </w:rPr>
        <w:t>to</w:t>
      </w:r>
      <w:r>
        <w:rPr>
          <w:color w:val="272527"/>
          <w:spacing w:val="-16"/>
        </w:rPr>
        <w:t xml:space="preserve"> </w:t>
      </w:r>
      <w:r>
        <w:rPr>
          <w:color w:val="272527"/>
        </w:rPr>
        <w:t>some</w:t>
      </w:r>
      <w:r>
        <w:rPr>
          <w:color w:val="272527"/>
          <w:spacing w:val="-16"/>
        </w:rPr>
        <w:t xml:space="preserve"> </w:t>
      </w:r>
      <w:r>
        <w:rPr>
          <w:color w:val="272527"/>
        </w:rPr>
        <w:t>of his</w:t>
      </w:r>
      <w:r>
        <w:rPr>
          <w:color w:val="272527"/>
          <w:spacing w:val="2"/>
        </w:rPr>
        <w:t xml:space="preserve"> </w:t>
      </w:r>
      <w:r>
        <w:rPr>
          <w:color w:val="272527"/>
        </w:rPr>
        <w:t>anecdotes.</w:t>
      </w:r>
    </w:p>
    <w:p w:rsidR="004D156E" w:rsidRPr="00014B26" w:rsidRDefault="00CB734E" w:rsidP="00014B26">
      <w:pPr>
        <w:pStyle w:val="BodyText"/>
        <w:spacing w:before="1" w:line="261" w:lineRule="auto"/>
        <w:ind w:left="1078" w:right="647" w:firstLine="453"/>
        <w:jc w:val="both"/>
      </w:pPr>
      <w:r>
        <w:rPr>
          <w:color w:val="272527"/>
          <w:spacing w:val="-10"/>
        </w:rPr>
        <w:t xml:space="preserve">We </w:t>
      </w:r>
      <w:r>
        <w:rPr>
          <w:color w:val="272527"/>
        </w:rPr>
        <w:t xml:space="preserve">heard in Chapter Three that Michael found it helpful during the </w:t>
      </w:r>
      <w:r>
        <w:rPr>
          <w:color w:val="272527"/>
          <w:spacing w:val="-4"/>
        </w:rPr>
        <w:t>Jordie</w:t>
      </w:r>
      <w:r>
        <w:rPr>
          <w:color w:val="272527"/>
          <w:spacing w:val="-32"/>
        </w:rPr>
        <w:t xml:space="preserve"> </w:t>
      </w:r>
      <w:r>
        <w:rPr>
          <w:color w:val="272527"/>
        </w:rPr>
        <w:t>Chandler</w:t>
      </w:r>
      <w:r>
        <w:rPr>
          <w:color w:val="272527"/>
          <w:spacing w:val="-32"/>
        </w:rPr>
        <w:t xml:space="preserve"> </w:t>
      </w:r>
      <w:r>
        <w:rPr>
          <w:color w:val="272527"/>
        </w:rPr>
        <w:t>crisis</w:t>
      </w:r>
      <w:r>
        <w:rPr>
          <w:color w:val="272527"/>
          <w:spacing w:val="-32"/>
        </w:rPr>
        <w:t xml:space="preserve"> </w:t>
      </w:r>
      <w:r>
        <w:rPr>
          <w:color w:val="272527"/>
        </w:rPr>
        <w:t>to</w:t>
      </w:r>
      <w:r>
        <w:rPr>
          <w:color w:val="272527"/>
          <w:spacing w:val="-32"/>
        </w:rPr>
        <w:t xml:space="preserve"> </w:t>
      </w:r>
      <w:r>
        <w:rPr>
          <w:color w:val="272527"/>
        </w:rPr>
        <w:t>claim</w:t>
      </w:r>
      <w:r>
        <w:rPr>
          <w:color w:val="272527"/>
          <w:spacing w:val="-32"/>
        </w:rPr>
        <w:t xml:space="preserve"> </w:t>
      </w:r>
      <w:r>
        <w:rPr>
          <w:color w:val="272527"/>
        </w:rPr>
        <w:t>he</w:t>
      </w:r>
      <w:r>
        <w:rPr>
          <w:color w:val="272527"/>
          <w:spacing w:val="-32"/>
        </w:rPr>
        <w:t xml:space="preserve"> </w:t>
      </w:r>
      <w:r>
        <w:rPr>
          <w:color w:val="272527"/>
        </w:rPr>
        <w:t>had</w:t>
      </w:r>
      <w:r>
        <w:rPr>
          <w:color w:val="272527"/>
          <w:spacing w:val="-32"/>
        </w:rPr>
        <w:t xml:space="preserve"> </w:t>
      </w:r>
      <w:r>
        <w:rPr>
          <w:color w:val="272527"/>
        </w:rPr>
        <w:t>a</w:t>
      </w:r>
      <w:r>
        <w:rPr>
          <w:color w:val="272527"/>
          <w:spacing w:val="-32"/>
        </w:rPr>
        <w:t xml:space="preserve"> </w:t>
      </w:r>
      <w:r>
        <w:rPr>
          <w:color w:val="272527"/>
        </w:rPr>
        <w:t>relationship</w:t>
      </w:r>
      <w:r>
        <w:rPr>
          <w:color w:val="272527"/>
          <w:spacing w:val="-32"/>
        </w:rPr>
        <w:t xml:space="preserve"> </w:t>
      </w:r>
      <w:r>
        <w:rPr>
          <w:color w:val="272527"/>
        </w:rPr>
        <w:t>with</w:t>
      </w:r>
      <w:r>
        <w:rPr>
          <w:color w:val="272527"/>
          <w:spacing w:val="-32"/>
        </w:rPr>
        <w:t xml:space="preserve"> </w:t>
      </w:r>
      <w:r>
        <w:rPr>
          <w:color w:val="272527"/>
        </w:rPr>
        <w:t>the</w:t>
      </w:r>
      <w:r>
        <w:rPr>
          <w:color w:val="272527"/>
          <w:spacing w:val="-32"/>
        </w:rPr>
        <w:t xml:space="preserve"> </w:t>
      </w:r>
      <w:r>
        <w:rPr>
          <w:color w:val="272527"/>
        </w:rPr>
        <w:t>actress</w:t>
      </w:r>
      <w:r>
        <w:rPr>
          <w:color w:val="272527"/>
          <w:spacing w:val="-32"/>
        </w:rPr>
        <w:t xml:space="preserve"> </w:t>
      </w:r>
      <w:r>
        <w:rPr>
          <w:color w:val="272527"/>
          <w:spacing w:val="-3"/>
        </w:rPr>
        <w:t xml:space="preserve">Brooke </w:t>
      </w:r>
      <w:r>
        <w:rPr>
          <w:color w:val="272527"/>
        </w:rPr>
        <w:t xml:space="preserve">Shields, and in Chapter Eight </w:t>
      </w:r>
      <w:r>
        <w:rPr>
          <w:color w:val="272527"/>
          <w:spacing w:val="-5"/>
        </w:rPr>
        <w:t xml:space="preserve">we </w:t>
      </w:r>
      <w:r>
        <w:rPr>
          <w:color w:val="272527"/>
        </w:rPr>
        <w:t xml:space="preserve">shall be taking a closer look at such </w:t>
      </w:r>
      <w:r>
        <w:rPr>
          <w:color w:val="272527"/>
          <w:w w:val="95"/>
        </w:rPr>
        <w:t>d</w:t>
      </w:r>
      <w:r>
        <w:rPr>
          <w:color w:val="272527"/>
          <w:w w:val="95"/>
        </w:rPr>
        <w:t>i</w:t>
      </w:r>
      <w:r>
        <w:rPr>
          <w:color w:val="272527"/>
          <w:w w:val="95"/>
        </w:rPr>
        <w:t xml:space="preserve">versionary tactics, apparently designed to </w:t>
      </w:r>
      <w:r>
        <w:rPr>
          <w:color w:val="272527"/>
          <w:spacing w:val="-3"/>
          <w:w w:val="95"/>
        </w:rPr>
        <w:t xml:space="preserve">deflect </w:t>
      </w:r>
      <w:r>
        <w:rPr>
          <w:color w:val="272527"/>
          <w:w w:val="95"/>
        </w:rPr>
        <w:t xml:space="preserve">attention </w:t>
      </w:r>
      <w:r>
        <w:rPr>
          <w:color w:val="272527"/>
          <w:spacing w:val="-10"/>
          <w:w w:val="95"/>
        </w:rPr>
        <w:t xml:space="preserve">away </w:t>
      </w:r>
      <w:r>
        <w:rPr>
          <w:color w:val="272527"/>
          <w:w w:val="95"/>
        </w:rPr>
        <w:t>from</w:t>
      </w:r>
      <w:r>
        <w:rPr>
          <w:color w:val="272527"/>
          <w:spacing w:val="-12"/>
          <w:w w:val="95"/>
        </w:rPr>
        <w:t xml:space="preserve"> </w:t>
      </w:r>
      <w:r>
        <w:rPr>
          <w:color w:val="272527"/>
          <w:w w:val="95"/>
        </w:rPr>
        <w:t>his</w:t>
      </w:r>
      <w:r w:rsidR="00014B26">
        <w:t xml:space="preserve"> </w:t>
      </w:r>
      <w:r>
        <w:rPr>
          <w:color w:val="272527"/>
        </w:rPr>
        <w:t xml:space="preserve">interest in boys and baselessly to bolster his heterosexual credentials. Another actress he </w:t>
      </w:r>
      <w:r>
        <w:rPr>
          <w:color w:val="272527"/>
          <w:spacing w:val="-3"/>
        </w:rPr>
        <w:t xml:space="preserve">was </w:t>
      </w:r>
      <w:r>
        <w:rPr>
          <w:color w:val="272527"/>
        </w:rPr>
        <w:t xml:space="preserve">supposedly “in </w:t>
      </w:r>
      <w:r>
        <w:rPr>
          <w:color w:val="272527"/>
          <w:spacing w:val="-4"/>
        </w:rPr>
        <w:t xml:space="preserve">love” </w:t>
      </w:r>
      <w:r>
        <w:rPr>
          <w:color w:val="272527"/>
        </w:rPr>
        <w:t xml:space="preserve">with </w:t>
      </w:r>
      <w:r>
        <w:rPr>
          <w:color w:val="272527"/>
          <w:spacing w:val="-3"/>
        </w:rPr>
        <w:t xml:space="preserve">was </w:t>
      </w:r>
      <w:r>
        <w:rPr>
          <w:color w:val="272527"/>
          <w:spacing w:val="-4"/>
        </w:rPr>
        <w:t xml:space="preserve">Tatum </w:t>
      </w:r>
      <w:r>
        <w:rPr>
          <w:color w:val="272527"/>
        </w:rPr>
        <w:t xml:space="preserve">O’Neal, daughter of </w:t>
      </w:r>
      <w:r>
        <w:rPr>
          <w:color w:val="272527"/>
          <w:spacing w:val="-7"/>
        </w:rPr>
        <w:t xml:space="preserve">Ryan </w:t>
      </w:r>
      <w:r>
        <w:rPr>
          <w:color w:val="272527"/>
        </w:rPr>
        <w:t xml:space="preserve">and child star in the film </w:t>
      </w:r>
      <w:r>
        <w:rPr>
          <w:rFonts w:ascii="Book Antiqua" w:hAnsi="Book Antiqua"/>
          <w:i/>
          <w:color w:val="272527"/>
          <w:spacing w:val="-5"/>
        </w:rPr>
        <w:t xml:space="preserve">Paper </w:t>
      </w:r>
      <w:r>
        <w:rPr>
          <w:rFonts w:ascii="Book Antiqua" w:hAnsi="Book Antiqua"/>
          <w:i/>
          <w:color w:val="272527"/>
        </w:rPr>
        <w:t>Moon</w:t>
      </w:r>
      <w:r>
        <w:rPr>
          <w:color w:val="272527"/>
        </w:rPr>
        <w:t xml:space="preserve">. This </w:t>
      </w:r>
      <w:r>
        <w:rPr>
          <w:color w:val="272527"/>
          <w:spacing w:val="-4"/>
        </w:rPr>
        <w:t xml:space="preserve">was </w:t>
      </w:r>
      <w:r>
        <w:rPr>
          <w:color w:val="272527"/>
        </w:rPr>
        <w:t>claimed as</w:t>
      </w:r>
      <w:r>
        <w:rPr>
          <w:color w:val="272527"/>
          <w:spacing w:val="-5"/>
        </w:rPr>
        <w:t xml:space="preserve"> </w:t>
      </w:r>
      <w:r>
        <w:rPr>
          <w:color w:val="272527"/>
        </w:rPr>
        <w:t>his</w:t>
      </w:r>
      <w:r>
        <w:rPr>
          <w:color w:val="272527"/>
          <w:spacing w:val="-5"/>
        </w:rPr>
        <w:t xml:space="preserve"> </w:t>
      </w:r>
      <w:r>
        <w:rPr>
          <w:color w:val="272527"/>
        </w:rPr>
        <w:t>first</w:t>
      </w:r>
      <w:r>
        <w:rPr>
          <w:color w:val="272527"/>
          <w:spacing w:val="-5"/>
        </w:rPr>
        <w:t xml:space="preserve"> love, </w:t>
      </w:r>
      <w:r>
        <w:rPr>
          <w:color w:val="272527"/>
        </w:rPr>
        <w:t>many</w:t>
      </w:r>
      <w:r>
        <w:rPr>
          <w:color w:val="272527"/>
          <w:spacing w:val="-5"/>
        </w:rPr>
        <w:t xml:space="preserve"> </w:t>
      </w:r>
      <w:r>
        <w:rPr>
          <w:color w:val="272527"/>
          <w:spacing w:val="-3"/>
        </w:rPr>
        <w:t>years</w:t>
      </w:r>
      <w:r>
        <w:rPr>
          <w:color w:val="272527"/>
          <w:spacing w:val="-5"/>
        </w:rPr>
        <w:t xml:space="preserve"> </w:t>
      </w:r>
      <w:r>
        <w:rPr>
          <w:color w:val="272527"/>
          <w:spacing w:val="-3"/>
        </w:rPr>
        <w:t>before</w:t>
      </w:r>
      <w:r>
        <w:rPr>
          <w:color w:val="272527"/>
          <w:spacing w:val="-5"/>
        </w:rPr>
        <w:t xml:space="preserve"> </w:t>
      </w:r>
      <w:r>
        <w:rPr>
          <w:color w:val="272527"/>
        </w:rPr>
        <w:t>any</w:t>
      </w:r>
      <w:r>
        <w:rPr>
          <w:color w:val="272527"/>
          <w:spacing w:val="-5"/>
        </w:rPr>
        <w:t xml:space="preserve"> </w:t>
      </w:r>
      <w:r>
        <w:rPr>
          <w:color w:val="272527"/>
        </w:rPr>
        <w:t>boy</w:t>
      </w:r>
      <w:r>
        <w:rPr>
          <w:color w:val="272527"/>
          <w:spacing w:val="-5"/>
        </w:rPr>
        <w:t xml:space="preserve"> </w:t>
      </w:r>
      <w:r>
        <w:rPr>
          <w:color w:val="272527"/>
        </w:rPr>
        <w:t>scandal,</w:t>
      </w:r>
      <w:r>
        <w:rPr>
          <w:color w:val="272527"/>
          <w:spacing w:val="-5"/>
        </w:rPr>
        <w:t xml:space="preserve"> </w:t>
      </w:r>
      <w:r>
        <w:rPr>
          <w:color w:val="272527"/>
        </w:rPr>
        <w:t>and</w:t>
      </w:r>
      <w:r>
        <w:rPr>
          <w:color w:val="272527"/>
          <w:spacing w:val="-5"/>
        </w:rPr>
        <w:t xml:space="preserve"> </w:t>
      </w:r>
      <w:r>
        <w:rPr>
          <w:color w:val="272527"/>
        </w:rPr>
        <w:t>it</w:t>
      </w:r>
      <w:r>
        <w:rPr>
          <w:color w:val="272527"/>
          <w:spacing w:val="-5"/>
        </w:rPr>
        <w:t xml:space="preserve"> </w:t>
      </w:r>
      <w:r>
        <w:rPr>
          <w:color w:val="272527"/>
        </w:rPr>
        <w:t>is</w:t>
      </w:r>
      <w:r>
        <w:rPr>
          <w:color w:val="272527"/>
          <w:spacing w:val="-5"/>
        </w:rPr>
        <w:t xml:space="preserve"> </w:t>
      </w:r>
      <w:r>
        <w:rPr>
          <w:color w:val="272527"/>
        </w:rPr>
        <w:t>true</w:t>
      </w:r>
      <w:r>
        <w:rPr>
          <w:color w:val="272527"/>
          <w:spacing w:val="-5"/>
        </w:rPr>
        <w:t xml:space="preserve"> </w:t>
      </w:r>
      <w:r>
        <w:rPr>
          <w:color w:val="272527"/>
        </w:rPr>
        <w:t>the</w:t>
      </w:r>
      <w:r>
        <w:rPr>
          <w:color w:val="272527"/>
          <w:spacing w:val="-5"/>
        </w:rPr>
        <w:t xml:space="preserve"> </w:t>
      </w:r>
      <w:r>
        <w:rPr>
          <w:color w:val="272527"/>
          <w:spacing w:val="-4"/>
        </w:rPr>
        <w:t xml:space="preserve">two </w:t>
      </w:r>
      <w:r>
        <w:rPr>
          <w:color w:val="272527"/>
          <w:spacing w:val="-5"/>
        </w:rPr>
        <w:t>were</w:t>
      </w:r>
      <w:r>
        <w:rPr>
          <w:color w:val="272527"/>
          <w:spacing w:val="-25"/>
        </w:rPr>
        <w:t xml:space="preserve"> </w:t>
      </w:r>
      <w:r>
        <w:rPr>
          <w:color w:val="272527"/>
        </w:rPr>
        <w:t>friends</w:t>
      </w:r>
      <w:r>
        <w:rPr>
          <w:color w:val="272527"/>
          <w:spacing w:val="-25"/>
        </w:rPr>
        <w:t xml:space="preserve"> </w:t>
      </w:r>
      <w:r>
        <w:rPr>
          <w:color w:val="272527"/>
          <w:spacing w:val="-4"/>
        </w:rPr>
        <w:t>for</w:t>
      </w:r>
      <w:r>
        <w:rPr>
          <w:color w:val="272527"/>
          <w:spacing w:val="-25"/>
        </w:rPr>
        <w:t xml:space="preserve"> </w:t>
      </w:r>
      <w:r>
        <w:rPr>
          <w:color w:val="272527"/>
        </w:rPr>
        <w:t>a</w:t>
      </w:r>
      <w:r>
        <w:rPr>
          <w:color w:val="272527"/>
          <w:spacing w:val="-25"/>
        </w:rPr>
        <w:t xml:space="preserve"> </w:t>
      </w:r>
      <w:r>
        <w:rPr>
          <w:color w:val="272527"/>
          <w:spacing w:val="-3"/>
        </w:rPr>
        <w:t>while.</w:t>
      </w:r>
      <w:r>
        <w:rPr>
          <w:color w:val="272527"/>
          <w:spacing w:val="-25"/>
        </w:rPr>
        <w:t xml:space="preserve"> </w:t>
      </w:r>
      <w:r>
        <w:rPr>
          <w:color w:val="272527"/>
          <w:spacing w:val="-8"/>
        </w:rPr>
        <w:t>However,</w:t>
      </w:r>
      <w:r>
        <w:rPr>
          <w:color w:val="272527"/>
          <w:spacing w:val="-25"/>
        </w:rPr>
        <w:t xml:space="preserve"> </w:t>
      </w:r>
      <w:r>
        <w:rPr>
          <w:color w:val="272527"/>
        </w:rPr>
        <w:t>Porter</w:t>
      </w:r>
      <w:r>
        <w:rPr>
          <w:color w:val="272527"/>
          <w:spacing w:val="-25"/>
        </w:rPr>
        <w:t xml:space="preserve"> </w:t>
      </w:r>
      <w:r>
        <w:rPr>
          <w:color w:val="272527"/>
        </w:rPr>
        <w:t>has</w:t>
      </w:r>
      <w:r>
        <w:rPr>
          <w:color w:val="272527"/>
          <w:spacing w:val="-25"/>
        </w:rPr>
        <w:t xml:space="preserve"> </w:t>
      </w:r>
      <w:r>
        <w:rPr>
          <w:color w:val="272527"/>
        </w:rPr>
        <w:t>it</w:t>
      </w:r>
      <w:r>
        <w:rPr>
          <w:color w:val="272527"/>
          <w:spacing w:val="-25"/>
        </w:rPr>
        <w:t xml:space="preserve"> </w:t>
      </w:r>
      <w:r>
        <w:rPr>
          <w:color w:val="272527"/>
        </w:rPr>
        <w:t>that</w:t>
      </w:r>
      <w:r>
        <w:rPr>
          <w:color w:val="272527"/>
          <w:spacing w:val="-25"/>
        </w:rPr>
        <w:t xml:space="preserve"> </w:t>
      </w:r>
      <w:r>
        <w:rPr>
          <w:color w:val="272527"/>
        </w:rPr>
        <w:t>on</w:t>
      </w:r>
      <w:r>
        <w:rPr>
          <w:color w:val="272527"/>
          <w:spacing w:val="-25"/>
        </w:rPr>
        <w:t xml:space="preserve"> </w:t>
      </w:r>
      <w:r>
        <w:rPr>
          <w:color w:val="272527"/>
        </w:rPr>
        <w:t>the</w:t>
      </w:r>
      <w:r>
        <w:rPr>
          <w:color w:val="272527"/>
          <w:spacing w:val="-25"/>
        </w:rPr>
        <w:t xml:space="preserve"> </w:t>
      </w:r>
      <w:r>
        <w:rPr>
          <w:color w:val="272527"/>
        </w:rPr>
        <w:t>Hollywood</w:t>
      </w:r>
      <w:r>
        <w:rPr>
          <w:color w:val="272527"/>
          <w:spacing w:val="-25"/>
        </w:rPr>
        <w:t xml:space="preserve"> </w:t>
      </w:r>
      <w:r>
        <w:rPr>
          <w:color w:val="272527"/>
        </w:rPr>
        <w:t>party circuit</w:t>
      </w:r>
      <w:r>
        <w:rPr>
          <w:color w:val="272527"/>
          <w:spacing w:val="-22"/>
        </w:rPr>
        <w:t xml:space="preserve"> </w:t>
      </w:r>
      <w:r>
        <w:rPr>
          <w:color w:val="272527"/>
        </w:rPr>
        <w:t>it</w:t>
      </w:r>
      <w:r>
        <w:rPr>
          <w:color w:val="272527"/>
          <w:spacing w:val="-22"/>
        </w:rPr>
        <w:t xml:space="preserve"> </w:t>
      </w:r>
      <w:r>
        <w:rPr>
          <w:color w:val="272527"/>
          <w:spacing w:val="-4"/>
        </w:rPr>
        <w:t>was</w:t>
      </w:r>
      <w:r>
        <w:rPr>
          <w:color w:val="272527"/>
          <w:spacing w:val="-22"/>
        </w:rPr>
        <w:t xml:space="preserve"> </w:t>
      </w:r>
      <w:r>
        <w:rPr>
          <w:color w:val="272527"/>
        </w:rPr>
        <w:t>rumoured</w:t>
      </w:r>
      <w:r>
        <w:rPr>
          <w:color w:val="272527"/>
          <w:spacing w:val="-22"/>
        </w:rPr>
        <w:t xml:space="preserve"> </w:t>
      </w:r>
      <w:r>
        <w:rPr>
          <w:color w:val="272527"/>
        </w:rPr>
        <w:t>that</w:t>
      </w:r>
      <w:r>
        <w:rPr>
          <w:color w:val="272527"/>
          <w:spacing w:val="-22"/>
        </w:rPr>
        <w:t xml:space="preserve"> </w:t>
      </w:r>
      <w:r>
        <w:rPr>
          <w:color w:val="272527"/>
        </w:rPr>
        <w:t>Michael</w:t>
      </w:r>
      <w:r>
        <w:rPr>
          <w:color w:val="272527"/>
          <w:spacing w:val="-22"/>
        </w:rPr>
        <w:t xml:space="preserve"> </w:t>
      </w:r>
      <w:r>
        <w:rPr>
          <w:color w:val="272527"/>
        </w:rPr>
        <w:t>had</w:t>
      </w:r>
      <w:r>
        <w:rPr>
          <w:color w:val="272527"/>
          <w:spacing w:val="-22"/>
        </w:rPr>
        <w:t xml:space="preserve"> </w:t>
      </w:r>
      <w:r>
        <w:rPr>
          <w:color w:val="272527"/>
        </w:rPr>
        <w:t>fallen</w:t>
      </w:r>
      <w:r>
        <w:rPr>
          <w:color w:val="272527"/>
          <w:spacing w:val="-22"/>
        </w:rPr>
        <w:t xml:space="preserve"> </w:t>
      </w:r>
      <w:r>
        <w:rPr>
          <w:color w:val="272527"/>
        </w:rPr>
        <w:t>not</w:t>
      </w:r>
      <w:r>
        <w:rPr>
          <w:color w:val="272527"/>
          <w:spacing w:val="-22"/>
        </w:rPr>
        <w:t xml:space="preserve"> </w:t>
      </w:r>
      <w:r>
        <w:rPr>
          <w:color w:val="272527"/>
          <w:spacing w:val="-4"/>
        </w:rPr>
        <w:t>for</w:t>
      </w:r>
      <w:r>
        <w:rPr>
          <w:color w:val="272527"/>
          <w:spacing w:val="-22"/>
        </w:rPr>
        <w:t xml:space="preserve"> </w:t>
      </w:r>
      <w:r>
        <w:rPr>
          <w:color w:val="272527"/>
        </w:rPr>
        <w:t>the</w:t>
      </w:r>
      <w:r>
        <w:rPr>
          <w:color w:val="272527"/>
          <w:spacing w:val="-22"/>
        </w:rPr>
        <w:t xml:space="preserve"> </w:t>
      </w:r>
      <w:r>
        <w:rPr>
          <w:color w:val="272527"/>
        </w:rPr>
        <w:t>teenaged</w:t>
      </w:r>
      <w:r>
        <w:rPr>
          <w:color w:val="272527"/>
          <w:spacing w:val="-22"/>
        </w:rPr>
        <w:t xml:space="preserve"> </w:t>
      </w:r>
      <w:r>
        <w:rPr>
          <w:color w:val="272527"/>
          <w:spacing w:val="-6"/>
        </w:rPr>
        <w:t xml:space="preserve">Tatum </w:t>
      </w:r>
      <w:r>
        <w:rPr>
          <w:color w:val="272527"/>
        </w:rPr>
        <w:t xml:space="preserve">but “her cute little brother Griffin”, a boy said to be small </w:t>
      </w:r>
      <w:r>
        <w:rPr>
          <w:color w:val="272527"/>
          <w:spacing w:val="-4"/>
        </w:rPr>
        <w:t xml:space="preserve">for </w:t>
      </w:r>
      <w:r>
        <w:rPr>
          <w:color w:val="272527"/>
        </w:rPr>
        <w:t>his age and slightly</w:t>
      </w:r>
      <w:r>
        <w:rPr>
          <w:color w:val="272527"/>
          <w:spacing w:val="-22"/>
        </w:rPr>
        <w:t xml:space="preserve"> </w:t>
      </w:r>
      <w:r>
        <w:rPr>
          <w:color w:val="272527"/>
        </w:rPr>
        <w:t>built.</w:t>
      </w:r>
      <w:r>
        <w:rPr>
          <w:color w:val="272527"/>
          <w:spacing w:val="-22"/>
        </w:rPr>
        <w:t xml:space="preserve"> </w:t>
      </w:r>
      <w:r>
        <w:rPr>
          <w:color w:val="272527"/>
        </w:rPr>
        <w:t>Musically</w:t>
      </w:r>
      <w:r>
        <w:rPr>
          <w:color w:val="272527"/>
          <w:spacing w:val="-22"/>
        </w:rPr>
        <w:t xml:space="preserve"> </w:t>
      </w:r>
      <w:r>
        <w:rPr>
          <w:color w:val="272527"/>
        </w:rPr>
        <w:t>talented,</w:t>
      </w:r>
      <w:r>
        <w:rPr>
          <w:color w:val="272527"/>
          <w:spacing w:val="-22"/>
        </w:rPr>
        <w:t xml:space="preserve"> </w:t>
      </w:r>
      <w:r>
        <w:rPr>
          <w:color w:val="272527"/>
          <w:spacing w:val="-3"/>
        </w:rPr>
        <w:t>like</w:t>
      </w:r>
      <w:r>
        <w:rPr>
          <w:color w:val="272527"/>
          <w:spacing w:val="-22"/>
        </w:rPr>
        <w:t xml:space="preserve"> </w:t>
      </w:r>
      <w:r>
        <w:rPr>
          <w:color w:val="272527"/>
        </w:rPr>
        <w:t>Michael,</w:t>
      </w:r>
      <w:r>
        <w:rPr>
          <w:color w:val="272527"/>
          <w:spacing w:val="-22"/>
        </w:rPr>
        <w:t xml:space="preserve"> </w:t>
      </w:r>
      <w:r>
        <w:rPr>
          <w:color w:val="272527"/>
        </w:rPr>
        <w:t>Griffin</w:t>
      </w:r>
      <w:r>
        <w:rPr>
          <w:color w:val="272527"/>
          <w:spacing w:val="-22"/>
        </w:rPr>
        <w:t xml:space="preserve"> </w:t>
      </w:r>
      <w:r>
        <w:rPr>
          <w:color w:val="272527"/>
          <w:spacing w:val="-5"/>
        </w:rPr>
        <w:t>was</w:t>
      </w:r>
      <w:r>
        <w:rPr>
          <w:color w:val="272527"/>
          <w:spacing w:val="-22"/>
        </w:rPr>
        <w:t xml:space="preserve"> </w:t>
      </w:r>
      <w:r>
        <w:rPr>
          <w:color w:val="272527"/>
        </w:rPr>
        <w:t>skilled</w:t>
      </w:r>
      <w:r>
        <w:rPr>
          <w:color w:val="272527"/>
          <w:spacing w:val="-22"/>
        </w:rPr>
        <w:t xml:space="preserve"> </w:t>
      </w:r>
      <w:r>
        <w:rPr>
          <w:color w:val="272527"/>
        </w:rPr>
        <w:t>at</w:t>
      </w:r>
      <w:r>
        <w:rPr>
          <w:color w:val="272527"/>
          <w:spacing w:val="-22"/>
        </w:rPr>
        <w:t xml:space="preserve"> </w:t>
      </w:r>
      <w:r>
        <w:rPr>
          <w:color w:val="272527"/>
          <w:spacing w:val="-3"/>
        </w:rPr>
        <w:t xml:space="preserve">playing </w:t>
      </w:r>
      <w:r>
        <w:rPr>
          <w:color w:val="272527"/>
        </w:rPr>
        <w:t>the</w:t>
      </w:r>
      <w:r>
        <w:rPr>
          <w:color w:val="272527"/>
          <w:spacing w:val="-25"/>
        </w:rPr>
        <w:t xml:space="preserve"> </w:t>
      </w:r>
      <w:r>
        <w:rPr>
          <w:color w:val="272527"/>
        </w:rPr>
        <w:t>guitar</w:t>
      </w:r>
      <w:r>
        <w:rPr>
          <w:color w:val="272527"/>
          <w:spacing w:val="-25"/>
        </w:rPr>
        <w:t xml:space="preserve"> </w:t>
      </w:r>
      <w:r>
        <w:rPr>
          <w:color w:val="272527"/>
        </w:rPr>
        <w:t>and</w:t>
      </w:r>
      <w:r>
        <w:rPr>
          <w:color w:val="272527"/>
          <w:spacing w:val="-25"/>
        </w:rPr>
        <w:t xml:space="preserve"> </w:t>
      </w:r>
      <w:r>
        <w:rPr>
          <w:color w:val="272527"/>
        </w:rPr>
        <w:t>the</w:t>
      </w:r>
      <w:r>
        <w:rPr>
          <w:color w:val="272527"/>
          <w:spacing w:val="-25"/>
        </w:rPr>
        <w:t xml:space="preserve"> </w:t>
      </w:r>
      <w:r>
        <w:rPr>
          <w:color w:val="272527"/>
        </w:rPr>
        <w:t>piano</w:t>
      </w:r>
      <w:r>
        <w:rPr>
          <w:color w:val="272527"/>
          <w:spacing w:val="-25"/>
        </w:rPr>
        <w:t xml:space="preserve"> </w:t>
      </w:r>
      <w:r>
        <w:rPr>
          <w:color w:val="272527"/>
        </w:rPr>
        <w:t>as</w:t>
      </w:r>
      <w:r>
        <w:rPr>
          <w:color w:val="272527"/>
          <w:spacing w:val="-25"/>
        </w:rPr>
        <w:t xml:space="preserve"> </w:t>
      </w:r>
      <w:r>
        <w:rPr>
          <w:color w:val="272527"/>
          <w:spacing w:val="-3"/>
        </w:rPr>
        <w:t>well</w:t>
      </w:r>
      <w:r>
        <w:rPr>
          <w:color w:val="272527"/>
          <w:spacing w:val="-25"/>
        </w:rPr>
        <w:t xml:space="preserve"> </w:t>
      </w:r>
      <w:r>
        <w:rPr>
          <w:color w:val="272527"/>
        </w:rPr>
        <w:t>as</w:t>
      </w:r>
      <w:r>
        <w:rPr>
          <w:color w:val="272527"/>
          <w:spacing w:val="-25"/>
        </w:rPr>
        <w:t xml:space="preserve"> </w:t>
      </w:r>
      <w:r>
        <w:rPr>
          <w:color w:val="272527"/>
        </w:rPr>
        <w:t>drums.</w:t>
      </w:r>
      <w:r>
        <w:rPr>
          <w:color w:val="272527"/>
          <w:spacing w:val="-25"/>
        </w:rPr>
        <w:t xml:space="preserve"> </w:t>
      </w:r>
      <w:r>
        <w:rPr>
          <w:color w:val="272527"/>
          <w:spacing w:val="-3"/>
        </w:rPr>
        <w:t>The</w:t>
      </w:r>
      <w:r>
        <w:rPr>
          <w:color w:val="272527"/>
          <w:spacing w:val="-25"/>
        </w:rPr>
        <w:t xml:space="preserve"> </w:t>
      </w:r>
      <w:r>
        <w:rPr>
          <w:color w:val="272527"/>
        </w:rPr>
        <w:t>pair</w:t>
      </w:r>
      <w:r>
        <w:rPr>
          <w:color w:val="272527"/>
          <w:spacing w:val="-25"/>
        </w:rPr>
        <w:t xml:space="preserve"> </w:t>
      </w:r>
      <w:r>
        <w:rPr>
          <w:color w:val="272527"/>
        </w:rPr>
        <w:t>shared</w:t>
      </w:r>
      <w:r>
        <w:rPr>
          <w:color w:val="272527"/>
          <w:spacing w:val="-25"/>
        </w:rPr>
        <w:t xml:space="preserve"> </w:t>
      </w:r>
      <w:r>
        <w:rPr>
          <w:color w:val="272527"/>
        </w:rPr>
        <w:t>musical</w:t>
      </w:r>
      <w:r>
        <w:rPr>
          <w:color w:val="272527"/>
          <w:spacing w:val="-25"/>
        </w:rPr>
        <w:t xml:space="preserve"> </w:t>
      </w:r>
      <w:r>
        <w:rPr>
          <w:color w:val="272527"/>
        </w:rPr>
        <w:t xml:space="preserve">sessions </w:t>
      </w:r>
      <w:r>
        <w:rPr>
          <w:color w:val="272527"/>
          <w:spacing w:val="-3"/>
        </w:rPr>
        <w:t>together,</w:t>
      </w:r>
      <w:r>
        <w:rPr>
          <w:color w:val="272527"/>
          <w:spacing w:val="-24"/>
        </w:rPr>
        <w:t xml:space="preserve"> </w:t>
      </w:r>
      <w:r>
        <w:rPr>
          <w:color w:val="272527"/>
        </w:rPr>
        <w:t>with</w:t>
      </w:r>
      <w:r>
        <w:rPr>
          <w:color w:val="272527"/>
          <w:spacing w:val="-24"/>
        </w:rPr>
        <w:t xml:space="preserve"> </w:t>
      </w:r>
      <w:r>
        <w:rPr>
          <w:color w:val="272527"/>
        </w:rPr>
        <w:t>Michael</w:t>
      </w:r>
      <w:r>
        <w:rPr>
          <w:color w:val="272527"/>
          <w:spacing w:val="-24"/>
        </w:rPr>
        <w:t xml:space="preserve"> </w:t>
      </w:r>
      <w:r>
        <w:rPr>
          <w:color w:val="272527"/>
        </w:rPr>
        <w:t>“seemingly</w:t>
      </w:r>
      <w:r>
        <w:rPr>
          <w:color w:val="272527"/>
          <w:spacing w:val="-24"/>
        </w:rPr>
        <w:t xml:space="preserve"> </w:t>
      </w:r>
      <w:r>
        <w:rPr>
          <w:color w:val="272527"/>
        </w:rPr>
        <w:t>enjoying</w:t>
      </w:r>
      <w:r>
        <w:rPr>
          <w:color w:val="272527"/>
          <w:spacing w:val="-24"/>
        </w:rPr>
        <w:t xml:space="preserve"> </w:t>
      </w:r>
      <w:r>
        <w:rPr>
          <w:color w:val="272527"/>
        </w:rPr>
        <w:t>time</w:t>
      </w:r>
      <w:r>
        <w:rPr>
          <w:color w:val="272527"/>
          <w:spacing w:val="-24"/>
        </w:rPr>
        <w:t xml:space="preserve"> </w:t>
      </w:r>
      <w:r>
        <w:rPr>
          <w:color w:val="272527"/>
        </w:rPr>
        <w:t>spent</w:t>
      </w:r>
      <w:r>
        <w:rPr>
          <w:color w:val="272527"/>
          <w:spacing w:val="-24"/>
        </w:rPr>
        <w:t xml:space="preserve"> </w:t>
      </w:r>
      <w:r>
        <w:rPr>
          <w:color w:val="272527"/>
        </w:rPr>
        <w:t>with</w:t>
      </w:r>
      <w:r>
        <w:rPr>
          <w:color w:val="272527"/>
          <w:spacing w:val="-24"/>
        </w:rPr>
        <w:t xml:space="preserve"> </w:t>
      </w:r>
      <w:r>
        <w:rPr>
          <w:color w:val="272527"/>
        </w:rPr>
        <w:t>him</w:t>
      </w:r>
      <w:r>
        <w:rPr>
          <w:color w:val="272527"/>
          <w:spacing w:val="-24"/>
        </w:rPr>
        <w:t xml:space="preserve"> </w:t>
      </w:r>
      <w:r>
        <w:rPr>
          <w:color w:val="272527"/>
        </w:rPr>
        <w:t>instead</w:t>
      </w:r>
      <w:r>
        <w:rPr>
          <w:color w:val="272527"/>
          <w:spacing w:val="-24"/>
        </w:rPr>
        <w:t xml:space="preserve"> </w:t>
      </w:r>
      <w:r>
        <w:rPr>
          <w:color w:val="272527"/>
        </w:rPr>
        <w:t xml:space="preserve">of with </w:t>
      </w:r>
      <w:r>
        <w:rPr>
          <w:color w:val="272527"/>
          <w:spacing w:val="-3"/>
        </w:rPr>
        <w:t xml:space="preserve">Tatum”. </w:t>
      </w:r>
      <w:r>
        <w:rPr>
          <w:color w:val="272527"/>
        </w:rPr>
        <w:t xml:space="preserve">There is absolutely no evidence of any interest in a closer association on the boy’s part, so, </w:t>
      </w:r>
      <w:r>
        <w:rPr>
          <w:color w:val="272527"/>
          <w:spacing w:val="-3"/>
        </w:rPr>
        <w:t xml:space="preserve">for </w:t>
      </w:r>
      <w:r>
        <w:rPr>
          <w:color w:val="272527"/>
        </w:rPr>
        <w:t xml:space="preserve">Michael – if the gossip </w:t>
      </w:r>
      <w:r>
        <w:rPr>
          <w:color w:val="272527"/>
          <w:spacing w:val="-4"/>
        </w:rPr>
        <w:t xml:space="preserve">were </w:t>
      </w:r>
      <w:r>
        <w:rPr>
          <w:color w:val="272527"/>
        </w:rPr>
        <w:t>true – Griffin could be among the ones that got</w:t>
      </w:r>
      <w:r>
        <w:rPr>
          <w:color w:val="272527"/>
          <w:spacing w:val="7"/>
        </w:rPr>
        <w:t xml:space="preserve"> </w:t>
      </w:r>
      <w:r>
        <w:rPr>
          <w:color w:val="272527"/>
          <w:spacing w:val="-11"/>
        </w:rPr>
        <w:t>away.</w:t>
      </w:r>
      <w:r w:rsidR="00665C7B">
        <w:rPr>
          <w:rStyle w:val="EndnoteReference"/>
          <w:color w:val="272527"/>
          <w:spacing w:val="-11"/>
        </w:rPr>
        <w:endnoteReference w:id="180"/>
      </w:r>
    </w:p>
    <w:p w:rsidR="004D156E" w:rsidRDefault="00CB734E" w:rsidP="007A183B">
      <w:pPr>
        <w:pStyle w:val="BodyText"/>
        <w:spacing w:before="1" w:line="261" w:lineRule="auto"/>
        <w:ind w:left="1078" w:right="647" w:firstLine="453"/>
        <w:jc w:val="both"/>
        <w:rPr>
          <w:sz w:val="14"/>
        </w:rPr>
      </w:pPr>
      <w:r>
        <w:rPr>
          <w:color w:val="272527"/>
        </w:rPr>
        <w:t>Another</w:t>
      </w:r>
      <w:r>
        <w:rPr>
          <w:color w:val="272527"/>
          <w:spacing w:val="-24"/>
        </w:rPr>
        <w:t xml:space="preserve"> </w:t>
      </w:r>
      <w:r>
        <w:rPr>
          <w:color w:val="272527"/>
        </w:rPr>
        <w:t>of</w:t>
      </w:r>
      <w:r>
        <w:rPr>
          <w:color w:val="272527"/>
          <w:spacing w:val="-14"/>
        </w:rPr>
        <w:t xml:space="preserve"> </w:t>
      </w:r>
      <w:r>
        <w:rPr>
          <w:color w:val="272527"/>
        </w:rPr>
        <w:t>Michael’s</w:t>
      </w:r>
      <w:r>
        <w:rPr>
          <w:color w:val="272527"/>
          <w:spacing w:val="-24"/>
        </w:rPr>
        <w:t xml:space="preserve"> </w:t>
      </w:r>
      <w:r>
        <w:rPr>
          <w:color w:val="272527"/>
        </w:rPr>
        <w:t>“society”</w:t>
      </w:r>
      <w:r>
        <w:rPr>
          <w:color w:val="272527"/>
          <w:spacing w:val="-24"/>
        </w:rPr>
        <w:t xml:space="preserve"> </w:t>
      </w:r>
      <w:r>
        <w:rPr>
          <w:color w:val="272527"/>
        </w:rPr>
        <w:t>connections</w:t>
      </w:r>
      <w:r>
        <w:rPr>
          <w:color w:val="272527"/>
          <w:spacing w:val="-24"/>
        </w:rPr>
        <w:t xml:space="preserve"> </w:t>
      </w:r>
      <w:r>
        <w:rPr>
          <w:color w:val="272527"/>
        </w:rPr>
        <w:t>many</w:t>
      </w:r>
      <w:r>
        <w:rPr>
          <w:color w:val="272527"/>
          <w:spacing w:val="-24"/>
        </w:rPr>
        <w:t xml:space="preserve"> </w:t>
      </w:r>
      <w:r>
        <w:rPr>
          <w:color w:val="272527"/>
          <w:spacing w:val="-3"/>
        </w:rPr>
        <w:t>years</w:t>
      </w:r>
      <w:r>
        <w:rPr>
          <w:color w:val="272527"/>
          <w:spacing w:val="-24"/>
        </w:rPr>
        <w:t xml:space="preserve"> </w:t>
      </w:r>
      <w:r>
        <w:rPr>
          <w:color w:val="272527"/>
        </w:rPr>
        <w:t>ago</w:t>
      </w:r>
      <w:r>
        <w:rPr>
          <w:color w:val="272527"/>
          <w:spacing w:val="-24"/>
        </w:rPr>
        <w:t xml:space="preserve"> </w:t>
      </w:r>
      <w:r>
        <w:rPr>
          <w:color w:val="272527"/>
          <w:spacing w:val="-5"/>
        </w:rPr>
        <w:t>was</w:t>
      </w:r>
      <w:r>
        <w:rPr>
          <w:color w:val="272527"/>
          <w:spacing w:val="-24"/>
        </w:rPr>
        <w:t xml:space="preserve"> </w:t>
      </w:r>
      <w:r>
        <w:rPr>
          <w:color w:val="272527"/>
          <w:spacing w:val="-3"/>
        </w:rPr>
        <w:t xml:space="preserve">Jackie </w:t>
      </w:r>
      <w:r>
        <w:rPr>
          <w:color w:val="272527"/>
        </w:rPr>
        <w:t>Onassis,</w:t>
      </w:r>
      <w:r>
        <w:rPr>
          <w:color w:val="272527"/>
          <w:spacing w:val="-29"/>
        </w:rPr>
        <w:t xml:space="preserve"> </w:t>
      </w:r>
      <w:r>
        <w:rPr>
          <w:color w:val="272527"/>
          <w:spacing w:val="-4"/>
        </w:rPr>
        <w:t>widow</w:t>
      </w:r>
      <w:r>
        <w:rPr>
          <w:color w:val="272527"/>
          <w:spacing w:val="-29"/>
        </w:rPr>
        <w:t xml:space="preserve"> </w:t>
      </w:r>
      <w:r>
        <w:rPr>
          <w:color w:val="272527"/>
        </w:rPr>
        <w:t>of</w:t>
      </w:r>
      <w:r>
        <w:rPr>
          <w:color w:val="272527"/>
          <w:spacing w:val="-21"/>
        </w:rPr>
        <w:t xml:space="preserve"> </w:t>
      </w:r>
      <w:r>
        <w:rPr>
          <w:color w:val="272527"/>
        </w:rPr>
        <w:t>the</w:t>
      </w:r>
      <w:r>
        <w:rPr>
          <w:color w:val="272527"/>
          <w:spacing w:val="-29"/>
        </w:rPr>
        <w:t xml:space="preserve"> </w:t>
      </w:r>
      <w:r>
        <w:rPr>
          <w:color w:val="272527"/>
        </w:rPr>
        <w:t>assassinated</w:t>
      </w:r>
      <w:r>
        <w:rPr>
          <w:color w:val="272527"/>
          <w:spacing w:val="-29"/>
        </w:rPr>
        <w:t xml:space="preserve"> </w:t>
      </w:r>
      <w:r>
        <w:rPr>
          <w:color w:val="272527"/>
        </w:rPr>
        <w:t>US</w:t>
      </w:r>
      <w:r>
        <w:rPr>
          <w:color w:val="272527"/>
          <w:spacing w:val="-29"/>
        </w:rPr>
        <w:t xml:space="preserve"> </w:t>
      </w:r>
      <w:r>
        <w:rPr>
          <w:color w:val="272527"/>
        </w:rPr>
        <w:t>president,</w:t>
      </w:r>
      <w:r>
        <w:rPr>
          <w:color w:val="272527"/>
          <w:spacing w:val="-29"/>
        </w:rPr>
        <w:t xml:space="preserve"> </w:t>
      </w:r>
      <w:r>
        <w:rPr>
          <w:color w:val="272527"/>
          <w:spacing w:val="-4"/>
        </w:rPr>
        <w:t>John</w:t>
      </w:r>
      <w:r>
        <w:rPr>
          <w:color w:val="272527"/>
          <w:spacing w:val="-29"/>
        </w:rPr>
        <w:t xml:space="preserve"> </w:t>
      </w:r>
      <w:r>
        <w:rPr>
          <w:color w:val="272527"/>
          <w:spacing w:val="-8"/>
        </w:rPr>
        <w:t>Kennedy.</w:t>
      </w:r>
      <w:r>
        <w:rPr>
          <w:color w:val="272527"/>
          <w:spacing w:val="-29"/>
        </w:rPr>
        <w:t xml:space="preserve"> </w:t>
      </w:r>
      <w:r>
        <w:rPr>
          <w:color w:val="272527"/>
        </w:rPr>
        <w:t>She</w:t>
      </w:r>
      <w:r>
        <w:rPr>
          <w:color w:val="272527"/>
          <w:spacing w:val="-29"/>
        </w:rPr>
        <w:t xml:space="preserve"> </w:t>
      </w:r>
      <w:r>
        <w:rPr>
          <w:color w:val="272527"/>
        </w:rPr>
        <w:t>invited Michael</w:t>
      </w:r>
      <w:r>
        <w:rPr>
          <w:color w:val="272527"/>
          <w:spacing w:val="-20"/>
        </w:rPr>
        <w:t xml:space="preserve"> </w:t>
      </w:r>
      <w:r>
        <w:rPr>
          <w:color w:val="272527"/>
        </w:rPr>
        <w:t>to</w:t>
      </w:r>
      <w:r>
        <w:rPr>
          <w:color w:val="272527"/>
          <w:spacing w:val="-20"/>
        </w:rPr>
        <w:t xml:space="preserve"> </w:t>
      </w:r>
      <w:r>
        <w:rPr>
          <w:color w:val="272527"/>
        </w:rPr>
        <w:t>a</w:t>
      </w:r>
      <w:r>
        <w:rPr>
          <w:color w:val="272527"/>
          <w:spacing w:val="-20"/>
        </w:rPr>
        <w:t xml:space="preserve"> </w:t>
      </w:r>
      <w:r>
        <w:rPr>
          <w:color w:val="272527"/>
        </w:rPr>
        <w:t>tennis</w:t>
      </w:r>
      <w:r>
        <w:rPr>
          <w:color w:val="272527"/>
          <w:spacing w:val="-20"/>
        </w:rPr>
        <w:t xml:space="preserve"> </w:t>
      </w:r>
      <w:r>
        <w:rPr>
          <w:color w:val="272527"/>
        </w:rPr>
        <w:t>tournament</w:t>
      </w:r>
      <w:r>
        <w:rPr>
          <w:color w:val="272527"/>
          <w:spacing w:val="-20"/>
        </w:rPr>
        <w:t xml:space="preserve"> </w:t>
      </w:r>
      <w:r>
        <w:rPr>
          <w:color w:val="272527"/>
          <w:spacing w:val="-5"/>
        </w:rPr>
        <w:t>where</w:t>
      </w:r>
      <w:r>
        <w:rPr>
          <w:color w:val="272527"/>
          <w:spacing w:val="-20"/>
        </w:rPr>
        <w:t xml:space="preserve"> </w:t>
      </w:r>
      <w:r>
        <w:rPr>
          <w:color w:val="272527"/>
        </w:rPr>
        <w:t>she</w:t>
      </w:r>
      <w:r>
        <w:rPr>
          <w:color w:val="272527"/>
          <w:spacing w:val="-20"/>
        </w:rPr>
        <w:t xml:space="preserve"> </w:t>
      </w:r>
      <w:r>
        <w:rPr>
          <w:color w:val="272527"/>
        </w:rPr>
        <w:t>introduced</w:t>
      </w:r>
      <w:r>
        <w:rPr>
          <w:color w:val="272527"/>
          <w:spacing w:val="-20"/>
        </w:rPr>
        <w:t xml:space="preserve"> </w:t>
      </w:r>
      <w:r>
        <w:rPr>
          <w:color w:val="272527"/>
        </w:rPr>
        <w:t>him</w:t>
      </w:r>
      <w:r>
        <w:rPr>
          <w:color w:val="272527"/>
          <w:spacing w:val="-20"/>
        </w:rPr>
        <w:t xml:space="preserve"> </w:t>
      </w:r>
      <w:r>
        <w:rPr>
          <w:color w:val="272527"/>
        </w:rPr>
        <w:t>to</w:t>
      </w:r>
      <w:r>
        <w:rPr>
          <w:color w:val="272527"/>
          <w:spacing w:val="-20"/>
        </w:rPr>
        <w:t xml:space="preserve"> </w:t>
      </w:r>
      <w:r>
        <w:rPr>
          <w:color w:val="272527"/>
        </w:rPr>
        <w:t>her</w:t>
      </w:r>
      <w:r>
        <w:rPr>
          <w:color w:val="272527"/>
          <w:spacing w:val="-20"/>
        </w:rPr>
        <w:t xml:space="preserve"> </w:t>
      </w:r>
      <w:r>
        <w:rPr>
          <w:color w:val="272527"/>
        </w:rPr>
        <w:t xml:space="preserve">children, John and Caroline. </w:t>
      </w:r>
      <w:r>
        <w:rPr>
          <w:color w:val="272527"/>
          <w:spacing w:val="-2"/>
        </w:rPr>
        <w:t xml:space="preserve">Later, </w:t>
      </w:r>
      <w:r>
        <w:rPr>
          <w:color w:val="272527"/>
        </w:rPr>
        <w:t>Michael would invite another famous friend, writer</w:t>
      </w:r>
      <w:r>
        <w:rPr>
          <w:color w:val="272527"/>
          <w:spacing w:val="-19"/>
        </w:rPr>
        <w:t xml:space="preserve"> </w:t>
      </w:r>
      <w:r>
        <w:rPr>
          <w:color w:val="272527"/>
          <w:spacing w:val="-6"/>
        </w:rPr>
        <w:t>Truman</w:t>
      </w:r>
      <w:r>
        <w:rPr>
          <w:color w:val="272527"/>
          <w:spacing w:val="-19"/>
        </w:rPr>
        <w:t xml:space="preserve"> </w:t>
      </w:r>
      <w:r>
        <w:rPr>
          <w:color w:val="272527"/>
        </w:rPr>
        <w:t>Capote,</w:t>
      </w:r>
      <w:r>
        <w:rPr>
          <w:color w:val="272527"/>
          <w:spacing w:val="-19"/>
        </w:rPr>
        <w:t xml:space="preserve"> </w:t>
      </w:r>
      <w:r>
        <w:rPr>
          <w:color w:val="272527"/>
        </w:rPr>
        <w:t>to</w:t>
      </w:r>
      <w:r>
        <w:rPr>
          <w:color w:val="272527"/>
          <w:spacing w:val="-19"/>
        </w:rPr>
        <w:t xml:space="preserve"> </w:t>
      </w:r>
      <w:r>
        <w:rPr>
          <w:color w:val="272527"/>
        </w:rPr>
        <w:t>join</w:t>
      </w:r>
      <w:r>
        <w:rPr>
          <w:color w:val="272527"/>
          <w:spacing w:val="-19"/>
        </w:rPr>
        <w:t xml:space="preserve"> </w:t>
      </w:r>
      <w:r>
        <w:rPr>
          <w:color w:val="272527"/>
        </w:rPr>
        <w:t>him</w:t>
      </w:r>
      <w:r>
        <w:rPr>
          <w:color w:val="272527"/>
          <w:spacing w:val="-19"/>
        </w:rPr>
        <w:t xml:space="preserve"> </w:t>
      </w:r>
      <w:r>
        <w:rPr>
          <w:color w:val="272527"/>
        </w:rPr>
        <w:t>at</w:t>
      </w:r>
      <w:r>
        <w:rPr>
          <w:color w:val="272527"/>
          <w:spacing w:val="-19"/>
        </w:rPr>
        <w:t xml:space="preserve"> </w:t>
      </w:r>
      <w:r>
        <w:rPr>
          <w:color w:val="272527"/>
        </w:rPr>
        <w:t>another</w:t>
      </w:r>
      <w:r>
        <w:rPr>
          <w:color w:val="272527"/>
          <w:spacing w:val="-19"/>
        </w:rPr>
        <w:t xml:space="preserve"> </w:t>
      </w:r>
      <w:r>
        <w:rPr>
          <w:color w:val="272527"/>
        </w:rPr>
        <w:t>tennis</w:t>
      </w:r>
      <w:r>
        <w:rPr>
          <w:color w:val="272527"/>
          <w:spacing w:val="-19"/>
        </w:rPr>
        <w:t xml:space="preserve"> </w:t>
      </w:r>
      <w:r>
        <w:rPr>
          <w:color w:val="272527"/>
        </w:rPr>
        <w:t>match</w:t>
      </w:r>
      <w:r>
        <w:rPr>
          <w:color w:val="272527"/>
          <w:spacing w:val="-19"/>
        </w:rPr>
        <w:t xml:space="preserve"> </w:t>
      </w:r>
      <w:r>
        <w:rPr>
          <w:color w:val="272527"/>
        </w:rPr>
        <w:t>to</w:t>
      </w:r>
      <w:r>
        <w:rPr>
          <w:color w:val="272527"/>
          <w:spacing w:val="-19"/>
        </w:rPr>
        <w:t xml:space="preserve"> </w:t>
      </w:r>
      <w:r>
        <w:rPr>
          <w:color w:val="272527"/>
          <w:spacing w:val="-4"/>
        </w:rPr>
        <w:t>watch</w:t>
      </w:r>
      <w:r>
        <w:rPr>
          <w:color w:val="272527"/>
          <w:spacing w:val="-19"/>
        </w:rPr>
        <w:t xml:space="preserve"> </w:t>
      </w:r>
      <w:r>
        <w:rPr>
          <w:color w:val="272527"/>
          <w:spacing w:val="-4"/>
        </w:rPr>
        <w:t xml:space="preserve">young </w:t>
      </w:r>
      <w:r>
        <w:rPr>
          <w:color w:val="272527"/>
        </w:rPr>
        <w:t xml:space="preserve">John </w:t>
      </w:r>
      <w:r>
        <w:rPr>
          <w:color w:val="272527"/>
          <w:spacing w:val="-10"/>
        </w:rPr>
        <w:t xml:space="preserve">play. </w:t>
      </w:r>
      <w:r>
        <w:rPr>
          <w:color w:val="272527"/>
        </w:rPr>
        <w:t xml:space="preserve">Porter reports Capote as saying that Michael </w:t>
      </w:r>
      <w:r>
        <w:rPr>
          <w:color w:val="272527"/>
          <w:spacing w:val="-3"/>
        </w:rPr>
        <w:t xml:space="preserve">was </w:t>
      </w:r>
      <w:r>
        <w:rPr>
          <w:color w:val="272527"/>
        </w:rPr>
        <w:t>obviously “smitten”</w:t>
      </w:r>
      <w:r>
        <w:rPr>
          <w:color w:val="272527"/>
          <w:spacing w:val="-27"/>
        </w:rPr>
        <w:t xml:space="preserve"> </w:t>
      </w:r>
      <w:r>
        <w:rPr>
          <w:color w:val="272527"/>
          <w:spacing w:val="-3"/>
        </w:rPr>
        <w:t>by</w:t>
      </w:r>
      <w:r>
        <w:rPr>
          <w:color w:val="272527"/>
          <w:spacing w:val="-27"/>
        </w:rPr>
        <w:t xml:space="preserve"> </w:t>
      </w:r>
      <w:r>
        <w:rPr>
          <w:color w:val="272527"/>
        </w:rPr>
        <w:t>the</w:t>
      </w:r>
      <w:r>
        <w:rPr>
          <w:color w:val="272527"/>
          <w:spacing w:val="-27"/>
        </w:rPr>
        <w:t xml:space="preserve"> </w:t>
      </w:r>
      <w:r>
        <w:rPr>
          <w:color w:val="272527"/>
          <w:spacing w:val="-4"/>
        </w:rPr>
        <w:t>youngster,</w:t>
      </w:r>
      <w:r>
        <w:rPr>
          <w:color w:val="272527"/>
          <w:spacing w:val="-27"/>
        </w:rPr>
        <w:t xml:space="preserve"> </w:t>
      </w:r>
      <w:r>
        <w:rPr>
          <w:color w:val="272527"/>
        </w:rPr>
        <w:t>not</w:t>
      </w:r>
      <w:r>
        <w:rPr>
          <w:color w:val="272527"/>
          <w:spacing w:val="-27"/>
        </w:rPr>
        <w:t xml:space="preserve"> </w:t>
      </w:r>
      <w:r>
        <w:rPr>
          <w:color w:val="272527"/>
        </w:rPr>
        <w:t>least</w:t>
      </w:r>
      <w:r>
        <w:rPr>
          <w:color w:val="272527"/>
          <w:spacing w:val="-27"/>
        </w:rPr>
        <w:t xml:space="preserve"> </w:t>
      </w:r>
      <w:r>
        <w:rPr>
          <w:color w:val="272527"/>
        </w:rPr>
        <w:t>after</w:t>
      </w:r>
      <w:r>
        <w:rPr>
          <w:color w:val="272527"/>
          <w:spacing w:val="-27"/>
        </w:rPr>
        <w:t xml:space="preserve"> </w:t>
      </w:r>
      <w:r>
        <w:rPr>
          <w:color w:val="272527"/>
        </w:rPr>
        <w:t>the</w:t>
      </w:r>
      <w:r>
        <w:rPr>
          <w:color w:val="272527"/>
          <w:spacing w:val="-27"/>
        </w:rPr>
        <w:t xml:space="preserve"> </w:t>
      </w:r>
      <w:r>
        <w:rPr>
          <w:color w:val="272527"/>
        </w:rPr>
        <w:t>boy</w:t>
      </w:r>
      <w:r>
        <w:rPr>
          <w:color w:val="272527"/>
          <w:spacing w:val="-27"/>
        </w:rPr>
        <w:t xml:space="preserve"> </w:t>
      </w:r>
      <w:r>
        <w:rPr>
          <w:color w:val="272527"/>
        </w:rPr>
        <w:t>had</w:t>
      </w:r>
      <w:r>
        <w:rPr>
          <w:color w:val="272527"/>
          <w:spacing w:val="-27"/>
        </w:rPr>
        <w:t xml:space="preserve"> </w:t>
      </w:r>
      <w:r>
        <w:rPr>
          <w:color w:val="272527"/>
        </w:rPr>
        <w:t>undressed</w:t>
      </w:r>
      <w:r>
        <w:rPr>
          <w:color w:val="272527"/>
          <w:spacing w:val="-27"/>
        </w:rPr>
        <w:t xml:space="preserve"> </w:t>
      </w:r>
      <w:r>
        <w:rPr>
          <w:color w:val="272527"/>
        </w:rPr>
        <w:t>in</w:t>
      </w:r>
      <w:r>
        <w:rPr>
          <w:color w:val="272527"/>
          <w:spacing w:val="-27"/>
        </w:rPr>
        <w:t xml:space="preserve"> </w:t>
      </w:r>
      <w:r>
        <w:rPr>
          <w:color w:val="272527"/>
        </w:rPr>
        <w:t>front</w:t>
      </w:r>
      <w:r>
        <w:rPr>
          <w:color w:val="272527"/>
          <w:spacing w:val="-27"/>
        </w:rPr>
        <w:t xml:space="preserve"> </w:t>
      </w:r>
      <w:r>
        <w:rPr>
          <w:color w:val="272527"/>
        </w:rPr>
        <w:t>of them</w:t>
      </w:r>
      <w:r>
        <w:rPr>
          <w:color w:val="272527"/>
          <w:spacing w:val="-22"/>
        </w:rPr>
        <w:t xml:space="preserve"> </w:t>
      </w:r>
      <w:r>
        <w:rPr>
          <w:color w:val="272527"/>
        </w:rPr>
        <w:t>in</w:t>
      </w:r>
      <w:r>
        <w:rPr>
          <w:color w:val="272527"/>
          <w:spacing w:val="-22"/>
        </w:rPr>
        <w:t xml:space="preserve"> </w:t>
      </w:r>
      <w:r>
        <w:rPr>
          <w:color w:val="272527"/>
        </w:rPr>
        <w:t>the</w:t>
      </w:r>
      <w:r>
        <w:rPr>
          <w:color w:val="272527"/>
          <w:spacing w:val="-22"/>
        </w:rPr>
        <w:t xml:space="preserve"> </w:t>
      </w:r>
      <w:r>
        <w:rPr>
          <w:color w:val="272527"/>
          <w:spacing w:val="-3"/>
        </w:rPr>
        <w:t>locker</w:t>
      </w:r>
      <w:r>
        <w:rPr>
          <w:color w:val="272527"/>
          <w:spacing w:val="-22"/>
        </w:rPr>
        <w:t xml:space="preserve"> </w:t>
      </w:r>
      <w:r>
        <w:rPr>
          <w:color w:val="272527"/>
        </w:rPr>
        <w:t>room.</w:t>
      </w:r>
      <w:r>
        <w:rPr>
          <w:color w:val="272527"/>
          <w:spacing w:val="-22"/>
        </w:rPr>
        <w:t xml:space="preserve"> </w:t>
      </w:r>
      <w:r>
        <w:rPr>
          <w:color w:val="272527"/>
        </w:rPr>
        <w:t>“He</w:t>
      </w:r>
      <w:r>
        <w:rPr>
          <w:color w:val="272527"/>
          <w:spacing w:val="-22"/>
        </w:rPr>
        <w:t xml:space="preserve"> </w:t>
      </w:r>
      <w:r>
        <w:rPr>
          <w:color w:val="272527"/>
        </w:rPr>
        <w:t>might</w:t>
      </w:r>
      <w:r>
        <w:rPr>
          <w:color w:val="272527"/>
          <w:spacing w:val="-22"/>
        </w:rPr>
        <w:t xml:space="preserve"> </w:t>
      </w:r>
      <w:r>
        <w:rPr>
          <w:color w:val="272527"/>
          <w:spacing w:val="-7"/>
        </w:rPr>
        <w:t>have</w:t>
      </w:r>
      <w:r>
        <w:rPr>
          <w:color w:val="272527"/>
          <w:spacing w:val="-22"/>
        </w:rPr>
        <w:t xml:space="preserve"> </w:t>
      </w:r>
      <w:r>
        <w:rPr>
          <w:color w:val="272527"/>
        </w:rPr>
        <w:t>been</w:t>
      </w:r>
      <w:r>
        <w:rPr>
          <w:color w:val="272527"/>
          <w:spacing w:val="-22"/>
        </w:rPr>
        <w:t xml:space="preserve"> </w:t>
      </w:r>
      <w:r>
        <w:rPr>
          <w:color w:val="272527"/>
        </w:rPr>
        <w:t>just</w:t>
      </w:r>
      <w:r>
        <w:rPr>
          <w:color w:val="272527"/>
          <w:spacing w:val="-22"/>
        </w:rPr>
        <w:t xml:space="preserve"> </w:t>
      </w:r>
      <w:r>
        <w:rPr>
          <w:color w:val="272527"/>
        </w:rPr>
        <w:t>a</w:t>
      </w:r>
      <w:r>
        <w:rPr>
          <w:color w:val="272527"/>
          <w:spacing w:val="-22"/>
        </w:rPr>
        <w:t xml:space="preserve"> </w:t>
      </w:r>
      <w:r>
        <w:rPr>
          <w:color w:val="272527"/>
        </w:rPr>
        <w:t>boy</w:t>
      </w:r>
      <w:r>
        <w:rPr>
          <w:color w:val="272527"/>
          <w:spacing w:val="-22"/>
        </w:rPr>
        <w:t xml:space="preserve"> </w:t>
      </w:r>
      <w:r>
        <w:rPr>
          <w:color w:val="272527"/>
        </w:rPr>
        <w:t>at</w:t>
      </w:r>
      <w:r>
        <w:rPr>
          <w:color w:val="272527"/>
          <w:spacing w:val="-22"/>
        </w:rPr>
        <w:t xml:space="preserve"> </w:t>
      </w:r>
      <w:r>
        <w:rPr>
          <w:color w:val="272527"/>
        </w:rPr>
        <w:t>the</w:t>
      </w:r>
      <w:r>
        <w:rPr>
          <w:color w:val="272527"/>
          <w:spacing w:val="-22"/>
        </w:rPr>
        <w:t xml:space="preserve"> </w:t>
      </w:r>
      <w:r>
        <w:rPr>
          <w:color w:val="272527"/>
        </w:rPr>
        <w:t>time</w:t>
      </w:r>
      <w:r>
        <w:rPr>
          <w:color w:val="272527"/>
          <w:spacing w:val="-22"/>
        </w:rPr>
        <w:t xml:space="preserve"> </w:t>
      </w:r>
      <w:r>
        <w:rPr>
          <w:color w:val="272527"/>
          <w:spacing w:val="-3"/>
        </w:rPr>
        <w:t>but</w:t>
      </w:r>
      <w:r>
        <w:rPr>
          <w:color w:val="272527"/>
          <w:spacing w:val="-22"/>
        </w:rPr>
        <w:t xml:space="preserve"> </w:t>
      </w:r>
      <w:r>
        <w:rPr>
          <w:color w:val="272527"/>
        </w:rPr>
        <w:t xml:space="preserve">that </w:t>
      </w:r>
      <w:r>
        <w:rPr>
          <w:color w:val="272527"/>
          <w:spacing w:val="-4"/>
        </w:rPr>
        <w:t xml:space="preserve">was </w:t>
      </w:r>
      <w:r>
        <w:rPr>
          <w:color w:val="272527"/>
        </w:rPr>
        <w:t xml:space="preserve">a man’s cock he </w:t>
      </w:r>
      <w:r>
        <w:rPr>
          <w:color w:val="272527"/>
          <w:spacing w:val="-4"/>
        </w:rPr>
        <w:t xml:space="preserve">was </w:t>
      </w:r>
      <w:r>
        <w:rPr>
          <w:color w:val="272527"/>
        </w:rPr>
        <w:t xml:space="preserve">flaunting at us,” according to Capote. “The kid </w:t>
      </w:r>
      <w:r>
        <w:rPr>
          <w:color w:val="272527"/>
          <w:spacing w:val="-4"/>
        </w:rPr>
        <w:t xml:space="preserve">was </w:t>
      </w:r>
      <w:r>
        <w:rPr>
          <w:color w:val="272527"/>
        </w:rPr>
        <w:t xml:space="preserve">hung…and hung big. Michael appeared fascinated.” My guess is that </w:t>
      </w:r>
      <w:r>
        <w:rPr>
          <w:rFonts w:ascii="Book Antiqua" w:hAnsi="Book Antiqua"/>
          <w:i/>
          <w:color w:val="272527"/>
        </w:rPr>
        <w:t>Capote</w:t>
      </w:r>
      <w:r>
        <w:rPr>
          <w:rFonts w:ascii="Book Antiqua" w:hAnsi="Book Antiqua"/>
          <w:i/>
          <w:color w:val="272527"/>
          <w:spacing w:val="-16"/>
        </w:rPr>
        <w:t xml:space="preserve"> </w:t>
      </w:r>
      <w:r>
        <w:rPr>
          <w:color w:val="272527"/>
          <w:spacing w:val="-4"/>
        </w:rPr>
        <w:t>was</w:t>
      </w:r>
      <w:r>
        <w:rPr>
          <w:color w:val="272527"/>
          <w:spacing w:val="-10"/>
        </w:rPr>
        <w:t xml:space="preserve"> </w:t>
      </w:r>
      <w:r>
        <w:rPr>
          <w:color w:val="272527"/>
        </w:rPr>
        <w:t>the</w:t>
      </w:r>
      <w:r>
        <w:rPr>
          <w:color w:val="272527"/>
          <w:spacing w:val="-10"/>
        </w:rPr>
        <w:t xml:space="preserve"> </w:t>
      </w:r>
      <w:r>
        <w:rPr>
          <w:color w:val="272527"/>
        </w:rPr>
        <w:t>only</w:t>
      </w:r>
      <w:r>
        <w:rPr>
          <w:color w:val="272527"/>
          <w:spacing w:val="-10"/>
        </w:rPr>
        <w:t xml:space="preserve"> </w:t>
      </w:r>
      <w:r>
        <w:rPr>
          <w:color w:val="272527"/>
        </w:rPr>
        <w:t>one</w:t>
      </w:r>
      <w:r>
        <w:rPr>
          <w:color w:val="272527"/>
          <w:spacing w:val="-10"/>
        </w:rPr>
        <w:t xml:space="preserve"> </w:t>
      </w:r>
      <w:r>
        <w:rPr>
          <w:color w:val="272527"/>
        </w:rPr>
        <w:t>getting</w:t>
      </w:r>
      <w:r>
        <w:rPr>
          <w:color w:val="272527"/>
          <w:spacing w:val="-10"/>
        </w:rPr>
        <w:t xml:space="preserve"> </w:t>
      </w:r>
      <w:r>
        <w:rPr>
          <w:color w:val="272527"/>
        </w:rPr>
        <w:t>excited:</w:t>
      </w:r>
      <w:r>
        <w:rPr>
          <w:color w:val="272527"/>
          <w:spacing w:val="-10"/>
        </w:rPr>
        <w:t xml:space="preserve"> </w:t>
      </w:r>
      <w:r>
        <w:rPr>
          <w:color w:val="272527"/>
          <w:spacing w:val="-3"/>
        </w:rPr>
        <w:t>by</w:t>
      </w:r>
      <w:r>
        <w:rPr>
          <w:color w:val="272527"/>
          <w:spacing w:val="-10"/>
        </w:rPr>
        <w:t xml:space="preserve"> </w:t>
      </w:r>
      <w:r>
        <w:rPr>
          <w:color w:val="272527"/>
        </w:rPr>
        <w:t>this</w:t>
      </w:r>
      <w:r>
        <w:rPr>
          <w:color w:val="272527"/>
          <w:spacing w:val="-10"/>
        </w:rPr>
        <w:t xml:space="preserve"> </w:t>
      </w:r>
      <w:r>
        <w:rPr>
          <w:color w:val="272527"/>
        </w:rPr>
        <w:t>time,</w:t>
      </w:r>
      <w:r>
        <w:rPr>
          <w:color w:val="272527"/>
          <w:spacing w:val="-10"/>
        </w:rPr>
        <w:t xml:space="preserve"> </w:t>
      </w:r>
      <w:r>
        <w:rPr>
          <w:color w:val="272527"/>
        </w:rPr>
        <w:t>in</w:t>
      </w:r>
      <w:r>
        <w:rPr>
          <w:color w:val="272527"/>
          <w:spacing w:val="-10"/>
        </w:rPr>
        <w:t xml:space="preserve"> </w:t>
      </w:r>
      <w:r>
        <w:rPr>
          <w:color w:val="272527"/>
        </w:rPr>
        <w:t>1977,</w:t>
      </w:r>
      <w:r>
        <w:rPr>
          <w:color w:val="272527"/>
          <w:spacing w:val="-10"/>
        </w:rPr>
        <w:t xml:space="preserve"> </w:t>
      </w:r>
      <w:r>
        <w:rPr>
          <w:color w:val="272527"/>
          <w:spacing w:val="-4"/>
        </w:rPr>
        <w:t>John</w:t>
      </w:r>
      <w:r>
        <w:rPr>
          <w:color w:val="272527"/>
          <w:spacing w:val="-10"/>
        </w:rPr>
        <w:t xml:space="preserve"> </w:t>
      </w:r>
      <w:r>
        <w:rPr>
          <w:color w:val="272527"/>
          <w:spacing w:val="-3"/>
        </w:rPr>
        <w:t xml:space="preserve">would </w:t>
      </w:r>
      <w:r>
        <w:rPr>
          <w:color w:val="272527"/>
          <w:spacing w:val="-6"/>
        </w:rPr>
        <w:t>have</w:t>
      </w:r>
      <w:r>
        <w:rPr>
          <w:color w:val="272527"/>
          <w:spacing w:val="-7"/>
        </w:rPr>
        <w:t xml:space="preserve"> </w:t>
      </w:r>
      <w:r>
        <w:rPr>
          <w:color w:val="272527"/>
        </w:rPr>
        <w:t>been</w:t>
      </w:r>
      <w:r>
        <w:rPr>
          <w:color w:val="272527"/>
          <w:spacing w:val="-7"/>
        </w:rPr>
        <w:t xml:space="preserve"> </w:t>
      </w:r>
      <w:r>
        <w:rPr>
          <w:color w:val="272527"/>
        </w:rPr>
        <w:t>a</w:t>
      </w:r>
      <w:r>
        <w:rPr>
          <w:color w:val="272527"/>
          <w:spacing w:val="-7"/>
        </w:rPr>
        <w:t xml:space="preserve"> </w:t>
      </w:r>
      <w:r>
        <w:rPr>
          <w:color w:val="272527"/>
        </w:rPr>
        <w:t>strapping</w:t>
      </w:r>
      <w:r>
        <w:rPr>
          <w:color w:val="272527"/>
          <w:spacing w:val="-7"/>
        </w:rPr>
        <w:t xml:space="preserve"> </w:t>
      </w:r>
      <w:r>
        <w:rPr>
          <w:color w:val="272527"/>
        </w:rPr>
        <w:t>older</w:t>
      </w:r>
      <w:r>
        <w:rPr>
          <w:color w:val="272527"/>
          <w:spacing w:val="-7"/>
        </w:rPr>
        <w:t xml:space="preserve"> </w:t>
      </w:r>
      <w:r>
        <w:rPr>
          <w:color w:val="272527"/>
          <w:spacing w:val="-3"/>
        </w:rPr>
        <w:t>teenager,</w:t>
      </w:r>
      <w:r>
        <w:rPr>
          <w:color w:val="272527"/>
          <w:spacing w:val="-7"/>
        </w:rPr>
        <w:t xml:space="preserve"> </w:t>
      </w:r>
      <w:r>
        <w:rPr>
          <w:color w:val="272527"/>
        </w:rPr>
        <w:t>fully</w:t>
      </w:r>
      <w:r>
        <w:rPr>
          <w:color w:val="272527"/>
          <w:spacing w:val="-7"/>
        </w:rPr>
        <w:t xml:space="preserve"> </w:t>
      </w:r>
      <w:r>
        <w:rPr>
          <w:color w:val="272527"/>
          <w:spacing w:val="-4"/>
        </w:rPr>
        <w:t>grown</w:t>
      </w:r>
      <w:r>
        <w:rPr>
          <w:color w:val="272527"/>
          <w:spacing w:val="-7"/>
        </w:rPr>
        <w:t xml:space="preserve"> </w:t>
      </w:r>
      <w:r>
        <w:rPr>
          <w:color w:val="272527"/>
        </w:rPr>
        <w:t>and</w:t>
      </w:r>
      <w:r>
        <w:rPr>
          <w:color w:val="272527"/>
          <w:spacing w:val="-7"/>
        </w:rPr>
        <w:t xml:space="preserve"> </w:t>
      </w:r>
      <w:r>
        <w:rPr>
          <w:color w:val="272527"/>
          <w:spacing w:val="-3"/>
        </w:rPr>
        <w:t>well</w:t>
      </w:r>
      <w:r>
        <w:rPr>
          <w:color w:val="272527"/>
          <w:spacing w:val="-7"/>
        </w:rPr>
        <w:t xml:space="preserve"> </w:t>
      </w:r>
      <w:r>
        <w:rPr>
          <w:color w:val="272527"/>
        </w:rPr>
        <w:t>past</w:t>
      </w:r>
      <w:r>
        <w:rPr>
          <w:color w:val="272527"/>
          <w:spacing w:val="-7"/>
        </w:rPr>
        <w:t xml:space="preserve"> </w:t>
      </w:r>
      <w:r>
        <w:rPr>
          <w:color w:val="272527"/>
        </w:rPr>
        <w:t>Michael’s usual age of</w:t>
      </w:r>
      <w:r>
        <w:rPr>
          <w:color w:val="272527"/>
          <w:spacing w:val="23"/>
        </w:rPr>
        <w:t xml:space="preserve"> </w:t>
      </w:r>
      <w:r>
        <w:rPr>
          <w:color w:val="272527"/>
        </w:rPr>
        <w:t>attraction.</w:t>
      </w:r>
      <w:r w:rsidR="00B32DF5">
        <w:rPr>
          <w:rStyle w:val="EndnoteReference"/>
          <w:color w:val="272527"/>
        </w:rPr>
        <w:endnoteReference w:id="181"/>
      </w:r>
    </w:p>
    <w:p w:rsidR="004D156E" w:rsidRPr="00224EF5" w:rsidRDefault="00CB734E" w:rsidP="00224EF5">
      <w:pPr>
        <w:pStyle w:val="BodyText"/>
        <w:spacing w:before="1" w:line="261" w:lineRule="auto"/>
        <w:ind w:left="1078" w:right="647" w:firstLine="453"/>
        <w:jc w:val="both"/>
      </w:pPr>
      <w:r w:rsidRPr="00224EF5">
        <w:rPr>
          <w:color w:val="272527"/>
        </w:rPr>
        <w:t xml:space="preserve">The president’s son would have made a glamorous “trophy” lover, though, and there is no shortage of evidence that Michael, like so many of the rich and famous, loved to hobnob with the social elite, those he considered to be his peers. And who could be more socially elite than a prince? Well, the King of Pop might arguably trump a certain rival artist formerly and once again known as Prince, but neither of them could </w:t>
      </w:r>
      <w:r w:rsidRPr="00224EF5">
        <w:rPr>
          <w:color w:val="272527"/>
        </w:rPr>
        <w:lastRenderedPageBreak/>
        <w:t>boast the blue-blooded pedigree of the genuinely aristocratic Prince Albert von Thurn und Taxis. In a photograph found when Neverland was raided, Brett Barnes is seen pictured on one side of Michael and on the other is a boy who was eventually identified as the ten-year-old B</w:t>
      </w:r>
      <w:r w:rsidRPr="00224EF5">
        <w:rPr>
          <w:color w:val="272527"/>
        </w:rPr>
        <w:t>a</w:t>
      </w:r>
      <w:r w:rsidRPr="00224EF5">
        <w:rPr>
          <w:color w:val="272527"/>
        </w:rPr>
        <w:t>varian prince. The photo had been taken at Euro Disney. Born on 24 June, 1983, Prince Albert featured on Forbes Rich List as the world’s youngest billionaire, with a fortune of $2.1</w:t>
      </w:r>
      <w:r w:rsidR="00224EF5" w:rsidRPr="00224EF5">
        <w:t xml:space="preserve"> </w:t>
      </w:r>
      <w:r w:rsidRPr="00224EF5">
        <w:rPr>
          <w:color w:val="272527"/>
        </w:rPr>
        <w:t>billion. His wealth included an estate of 74,132 acres of woodland in Germany, one of the largest forestry holdings in Europe. He grew up in one of the family castles, Schloss Emmeram in Regensburg. As Porter says, “How Michael linked himself with such aristocracy and was allowed to travel with this rich and unusual child is not known. Michael certainly could not wow Prince Albert with money and toys, as the young Bavarian was obviously very wealthy in his own right.”</w:t>
      </w:r>
      <w:r w:rsidR="007722F0" w:rsidRPr="00224EF5">
        <w:rPr>
          <w:rStyle w:val="EndnoteReference"/>
          <w:color w:val="272527"/>
        </w:rPr>
        <w:endnoteReference w:id="182"/>
      </w:r>
    </w:p>
    <w:p w:rsidR="004D156E" w:rsidRPr="00224EF5" w:rsidRDefault="00CB734E">
      <w:pPr>
        <w:pStyle w:val="BodyText"/>
        <w:spacing w:line="261" w:lineRule="auto"/>
        <w:ind w:left="1078" w:right="647" w:firstLine="453"/>
        <w:jc w:val="both"/>
      </w:pPr>
      <w:r w:rsidRPr="00224EF5">
        <w:rPr>
          <w:color w:val="272527"/>
        </w:rPr>
        <w:t>Quite. And perhaps his young highness Prince Albert von Thurn und Taxis soon tired of his “trophy” pop star and “thurned” to taxide</w:t>
      </w:r>
      <w:r w:rsidRPr="00224EF5">
        <w:rPr>
          <w:color w:val="272527"/>
        </w:rPr>
        <w:t>r</w:t>
      </w:r>
      <w:r w:rsidRPr="00224EF5">
        <w:rPr>
          <w:color w:val="272527"/>
        </w:rPr>
        <w:t>my instead, or (even less probably!) taxi-driving, or golf, or girls, or whatever else happened to take his noble fancy. At all events, no long-lasting “relationship” developed with Michael.</w:t>
      </w:r>
    </w:p>
    <w:p w:rsidR="004D156E" w:rsidRPr="00224EF5" w:rsidRDefault="00CB734E">
      <w:pPr>
        <w:pStyle w:val="BodyText"/>
        <w:spacing w:before="1" w:line="261" w:lineRule="auto"/>
        <w:ind w:left="1078" w:right="646" w:firstLine="453"/>
        <w:jc w:val="both"/>
        <w:rPr>
          <w:sz w:val="14"/>
        </w:rPr>
      </w:pPr>
      <w:r w:rsidRPr="00224EF5">
        <w:rPr>
          <w:color w:val="272527"/>
        </w:rPr>
        <w:t xml:space="preserve">But at least the “King” got to hang out with Prince Albert for a while, which is more than he had managed a few years earlier with Prince William, </w:t>
      </w:r>
      <w:r w:rsidRPr="00224EF5">
        <w:rPr>
          <w:color w:val="272527"/>
          <w:w w:val="95"/>
        </w:rPr>
        <w:t xml:space="preserve">England’s likely future monarch – despite extraordinarily strenuous efforts </w:t>
      </w:r>
      <w:r w:rsidRPr="00224EF5">
        <w:rPr>
          <w:color w:val="272527"/>
        </w:rPr>
        <w:t>to persuade his mother, Princess Diana, to let her el</w:t>
      </w:r>
      <w:r w:rsidRPr="00224EF5">
        <w:rPr>
          <w:color w:val="272527"/>
        </w:rPr>
        <w:t>d</w:t>
      </w:r>
      <w:r w:rsidRPr="00224EF5">
        <w:rPr>
          <w:color w:val="272527"/>
        </w:rPr>
        <w:t>est son fly over to stay at Neverland. As Porter puts it, “The more reje</w:t>
      </w:r>
      <w:r w:rsidRPr="00224EF5">
        <w:rPr>
          <w:color w:val="272527"/>
        </w:rPr>
        <w:t>c</w:t>
      </w:r>
      <w:r w:rsidRPr="00224EF5">
        <w:rPr>
          <w:color w:val="272527"/>
        </w:rPr>
        <w:t>tions he received, the more passionate he became in his campaign to entertain William for a sleepover”.</w:t>
      </w:r>
      <w:r w:rsidR="00A54683" w:rsidRPr="00224EF5">
        <w:rPr>
          <w:rStyle w:val="EndnoteReference"/>
          <w:color w:val="272527"/>
        </w:rPr>
        <w:endnoteReference w:id="183"/>
      </w:r>
    </w:p>
    <w:p w:rsidR="004D156E" w:rsidRPr="00224EF5" w:rsidRDefault="00CB734E">
      <w:pPr>
        <w:pStyle w:val="BodyText"/>
        <w:spacing w:line="259" w:lineRule="auto"/>
        <w:ind w:left="1078" w:right="647" w:firstLine="453"/>
        <w:jc w:val="both"/>
      </w:pPr>
      <w:r w:rsidRPr="00224EF5">
        <w:rPr>
          <w:color w:val="272527"/>
        </w:rPr>
        <w:t xml:space="preserve">It had all started in July 1988 when Michael was in London on his </w:t>
      </w:r>
      <w:r w:rsidRPr="00224EF5">
        <w:rPr>
          <w:rFonts w:ascii="Book Antiqua" w:hAnsi="Book Antiqua"/>
          <w:i/>
          <w:color w:val="272527"/>
        </w:rPr>
        <w:t xml:space="preserve">Bad </w:t>
      </w:r>
      <w:r w:rsidRPr="00224EF5">
        <w:rPr>
          <w:color w:val="272527"/>
        </w:rPr>
        <w:t xml:space="preserve">tour, performing at Wembley Stadium, where he met Diana and her husband Charles, Prince of Wales, backstage. He had wanted personally to present specially-made </w:t>
      </w:r>
      <w:r w:rsidRPr="00224EF5">
        <w:rPr>
          <w:rFonts w:ascii="Book Antiqua" w:hAnsi="Book Antiqua"/>
          <w:i/>
          <w:color w:val="272527"/>
        </w:rPr>
        <w:t xml:space="preserve">Bad </w:t>
      </w:r>
      <w:r w:rsidRPr="00224EF5">
        <w:rPr>
          <w:color w:val="272527"/>
        </w:rPr>
        <w:t>tour jackets to both of her sons, William and Harry, and was disappointed they had been left at home. When M</w:t>
      </w:r>
      <w:r w:rsidRPr="00224EF5">
        <w:rPr>
          <w:color w:val="272527"/>
        </w:rPr>
        <w:t>i</w:t>
      </w:r>
      <w:r w:rsidRPr="00224EF5">
        <w:rPr>
          <w:color w:val="272527"/>
        </w:rPr>
        <w:t>chael asked why the boys had not been brought along to the concert, Charles pointed out that “William is only six years old, Harry just three. There’s a thing called bedtime”.</w:t>
      </w:r>
    </w:p>
    <w:p w:rsidR="00616FC6" w:rsidRDefault="00CB734E" w:rsidP="00616FC6">
      <w:pPr>
        <w:pStyle w:val="BodyText"/>
        <w:spacing w:line="261" w:lineRule="auto"/>
        <w:ind w:left="1078" w:right="644" w:firstLine="453"/>
        <w:jc w:val="both"/>
      </w:pPr>
      <w:r w:rsidRPr="00224EF5">
        <w:rPr>
          <w:color w:val="272527"/>
        </w:rPr>
        <w:t>Michael began to phone Diana “at least once a week” after this, a</w:t>
      </w:r>
      <w:r w:rsidRPr="00224EF5">
        <w:rPr>
          <w:color w:val="272527"/>
        </w:rPr>
        <w:t>c</w:t>
      </w:r>
      <w:r w:rsidRPr="00224EF5">
        <w:rPr>
          <w:color w:val="272527"/>
        </w:rPr>
        <w:t>cording to Porter, and “most often they talked about children”. Stories began to appear in the tabloids about a romantic link: Michael had su</w:t>
      </w:r>
      <w:r w:rsidRPr="00224EF5">
        <w:rPr>
          <w:color w:val="272527"/>
        </w:rPr>
        <w:t>p</w:t>
      </w:r>
      <w:r w:rsidRPr="00224EF5">
        <w:rPr>
          <w:color w:val="272527"/>
        </w:rPr>
        <w:t xml:space="preserve">posedly at long last fallen for a woman – gossip he can only have found </w:t>
      </w:r>
      <w:r w:rsidRPr="00224EF5">
        <w:rPr>
          <w:color w:val="272527"/>
          <w:w w:val="95"/>
        </w:rPr>
        <w:t xml:space="preserve">extremely welcome and which had quite possibly been promoted by his own </w:t>
      </w:r>
      <w:r w:rsidRPr="00224EF5">
        <w:rPr>
          <w:color w:val="272527"/>
        </w:rPr>
        <w:t xml:space="preserve">publicists. There is no reason to doubt that Michael felt genuine excitement at being associated with the most glamorous woman in the world, but the tantalizing possibility of parlaying this contact into a friendship with the elder of the two little princes seems to have been the real buzz; this was the </w:t>
      </w:r>
      <w:r w:rsidRPr="00224EF5">
        <w:rPr>
          <w:color w:val="272527"/>
          <w:w w:val="95"/>
        </w:rPr>
        <w:t xml:space="preserve">driving force behind the embarrassing, almost stalker-like persistence of his </w:t>
      </w:r>
      <w:r w:rsidRPr="00224EF5">
        <w:rPr>
          <w:color w:val="272527"/>
        </w:rPr>
        <w:t xml:space="preserve">ensuing campaign to bring William into his </w:t>
      </w:r>
      <w:r w:rsidRPr="00224EF5">
        <w:rPr>
          <w:color w:val="272527"/>
        </w:rPr>
        <w:lastRenderedPageBreak/>
        <w:t>life.</w:t>
      </w:r>
    </w:p>
    <w:p w:rsidR="004D156E" w:rsidRPr="00616FC6" w:rsidRDefault="00CB734E" w:rsidP="00616FC6">
      <w:pPr>
        <w:pStyle w:val="BodyText"/>
        <w:spacing w:line="261" w:lineRule="auto"/>
        <w:ind w:left="1078" w:right="644" w:firstLine="453"/>
        <w:jc w:val="both"/>
      </w:pPr>
      <w:r w:rsidRPr="00616FC6">
        <w:rPr>
          <w:color w:val="272527"/>
        </w:rPr>
        <w:t>Michael became obsessed with William. One prized possession was a framed blowup of the little prince taken on his first day at Wetherby School in 1987, wearing his regulation shorts. Smiling and waving at the photographers, the prince was also dressed in a red tie with red-trimmed stockings. He carried a Postman Pat lunchbox. Michael o</w:t>
      </w:r>
      <w:r w:rsidRPr="00616FC6">
        <w:rPr>
          <w:color w:val="272527"/>
        </w:rPr>
        <w:t>r</w:t>
      </w:r>
      <w:r w:rsidRPr="00616FC6">
        <w:rPr>
          <w:color w:val="272527"/>
        </w:rPr>
        <w:t>dered his staff to send the boy a Michael Jackson lunchbox, a gift that was to be just one of many – so many that they would soon cease to be welcome.</w:t>
      </w:r>
    </w:p>
    <w:p w:rsidR="004D156E" w:rsidRPr="00616FC6" w:rsidRDefault="00CB734E" w:rsidP="007A183B">
      <w:pPr>
        <w:pStyle w:val="BodyText"/>
        <w:spacing w:line="261" w:lineRule="auto"/>
        <w:ind w:left="1078" w:right="644" w:firstLine="453"/>
        <w:jc w:val="both"/>
      </w:pPr>
      <w:r w:rsidRPr="00616FC6">
        <w:rPr>
          <w:color w:val="272527"/>
        </w:rPr>
        <w:t>Note that the gifts were just for William, not for Harry, according to Porter, at least after the first one or two. Porter’s understandable view is that Harry was of less interest at that time as he was only a toddler. Nevertheless, both courtesy and common sense should have alerted Michael to the need for treating the princes equally. To have an obvious favourite was to invite suspicions in the royal household that the star’s highly targeted generosity was no mere token gesture just designed to impress Diana.</w:t>
      </w:r>
    </w:p>
    <w:p w:rsidR="004D156E" w:rsidRPr="00616FC6" w:rsidRDefault="00CB734E" w:rsidP="007A183B">
      <w:pPr>
        <w:pStyle w:val="BodyText"/>
        <w:spacing w:line="261" w:lineRule="auto"/>
        <w:ind w:left="1078" w:right="644" w:firstLine="453"/>
        <w:jc w:val="both"/>
      </w:pPr>
      <w:r w:rsidRPr="00616FC6">
        <w:rPr>
          <w:color w:val="272527"/>
        </w:rPr>
        <w:t>The danger signals appear to have been well and truly picked up. Michael sent many lavish gifts to Prince William but, just like unsolici</w:t>
      </w:r>
      <w:r w:rsidRPr="00616FC6">
        <w:rPr>
          <w:color w:val="272527"/>
        </w:rPr>
        <w:t>t</w:t>
      </w:r>
      <w:r w:rsidRPr="00616FC6">
        <w:rPr>
          <w:color w:val="272527"/>
        </w:rPr>
        <w:t xml:space="preserve">ed </w:t>
      </w:r>
      <w:r w:rsidRPr="00616FC6">
        <w:rPr>
          <w:color w:val="272527"/>
          <w:w w:val="95"/>
        </w:rPr>
        <w:t>gifts from other sources, they were always carefully re-wrapped and r</w:t>
      </w:r>
      <w:r w:rsidRPr="00616FC6">
        <w:rPr>
          <w:color w:val="272527"/>
          <w:w w:val="95"/>
        </w:rPr>
        <w:t>e</w:t>
      </w:r>
      <w:r w:rsidRPr="00616FC6">
        <w:rPr>
          <w:color w:val="272527"/>
          <w:w w:val="95"/>
        </w:rPr>
        <w:t xml:space="preserve">turned </w:t>
      </w:r>
      <w:r w:rsidRPr="00616FC6">
        <w:rPr>
          <w:color w:val="272527"/>
        </w:rPr>
        <w:t>to Neverland, and always with the same courtesy note enclosed, thanking the sender and referring to the many gifts sent from well-wishers around the world. The standard note added that, “It is our pol</w:t>
      </w:r>
      <w:r w:rsidRPr="00616FC6">
        <w:rPr>
          <w:color w:val="272527"/>
        </w:rPr>
        <w:t>i</w:t>
      </w:r>
      <w:r w:rsidRPr="00616FC6">
        <w:rPr>
          <w:color w:val="272527"/>
        </w:rPr>
        <w:t>cy to return these gifts with the suggestion that they be given to other children in need. Think of the joy that would bring.”</w:t>
      </w:r>
    </w:p>
    <w:p w:rsidR="004D156E" w:rsidRPr="00616FC6" w:rsidRDefault="00CB734E" w:rsidP="007A183B">
      <w:pPr>
        <w:pStyle w:val="BodyText"/>
        <w:spacing w:line="261" w:lineRule="auto"/>
        <w:ind w:left="1078" w:right="644" w:firstLine="453"/>
        <w:jc w:val="both"/>
      </w:pPr>
      <w:r w:rsidRPr="00616FC6">
        <w:rPr>
          <w:color w:val="272527"/>
        </w:rPr>
        <w:t>Apparently that thought did not bring much joy to Michael, or not enough to make him back off. Instead, he sent even more expensive presents and kept urging Diana to allow William to fly to Neverland.</w:t>
      </w:r>
    </w:p>
    <w:p w:rsidR="004D156E" w:rsidRPr="00616FC6" w:rsidRDefault="00CB734E" w:rsidP="007A183B">
      <w:pPr>
        <w:pStyle w:val="BodyText"/>
        <w:spacing w:line="261" w:lineRule="auto"/>
        <w:ind w:left="1078" w:right="644" w:firstLine="453"/>
        <w:jc w:val="both"/>
      </w:pPr>
      <w:r w:rsidRPr="00616FC6">
        <w:rPr>
          <w:color w:val="272527"/>
        </w:rPr>
        <w:t>Porter’s main and probably sole source for this appears to have been Michael’s former manager Bob Jones. Sacked by Michael, Jones wrote a book highly critical of his old boss. While the dismissal requires us to treat his accusations cautiously, the account as set out by Porter is highly plausible and it is possible Jones still has documentary evidence to back it. Bob Jones is quoted as saying that it had fallen to him to phone Kensington Palace on Michael’s behalf, presumably after Diana had started making direct phone calls by him difficult or impossible. I</w:t>
      </w:r>
      <w:r w:rsidRPr="00616FC6">
        <w:rPr>
          <w:color w:val="272527"/>
        </w:rPr>
        <w:t>n</w:t>
      </w:r>
      <w:r w:rsidRPr="00616FC6">
        <w:rPr>
          <w:color w:val="272527"/>
        </w:rPr>
        <w:t>stead of getting Diana to the phone, Jones could only speak to “a polite gentleman” who advised him to write down in detail the matters for proposed discussion with the assurance that the palace would get back to him. But they never did. Eventually, through this “polite gentleman”, Michael was firmly told that any further presents for William would all be returned unwrapped to Neverland. Michael was</w:t>
      </w:r>
      <w:r w:rsidR="007A183B" w:rsidRPr="00616FC6">
        <w:t xml:space="preserve"> </w:t>
      </w:r>
      <w:r w:rsidRPr="00616FC6">
        <w:rPr>
          <w:color w:val="272527"/>
        </w:rPr>
        <w:t>also bluntly i</w:t>
      </w:r>
      <w:r w:rsidRPr="00616FC6">
        <w:rPr>
          <w:color w:val="272527"/>
        </w:rPr>
        <w:t>n</w:t>
      </w:r>
      <w:r w:rsidRPr="00616FC6">
        <w:rPr>
          <w:color w:val="272527"/>
        </w:rPr>
        <w:t xml:space="preserve">formed that William would not be available as a guest at Neverland, “not at the present time, not in the near or even distant future”. At the bottom of the “carefully written note”, Diana had scrawled in her own </w:t>
      </w:r>
      <w:r w:rsidRPr="00616FC6">
        <w:rPr>
          <w:color w:val="272527"/>
        </w:rPr>
        <w:lastRenderedPageBreak/>
        <w:t>handwriting: “Michael, Please stop sending gifts! They aren’t wanted. And please stop calling. Your calls will not be returned. Best wishes in your future career.” In his book, Bob Jones claims that Michael spent a lot of money trying to buy friendships, including Diana’s, but he does not mention William in this context.</w:t>
      </w:r>
      <w:r w:rsidR="00E92E54" w:rsidRPr="00616FC6">
        <w:rPr>
          <w:rStyle w:val="EndnoteReference"/>
          <w:color w:val="272527"/>
        </w:rPr>
        <w:endnoteReference w:id="184"/>
      </w:r>
    </w:p>
    <w:p w:rsidR="004D156E" w:rsidRDefault="00CB734E">
      <w:pPr>
        <w:pStyle w:val="BodyText"/>
        <w:spacing w:line="259" w:lineRule="auto"/>
        <w:ind w:left="1078" w:right="647" w:firstLine="453"/>
        <w:jc w:val="both"/>
        <w:rPr>
          <w:sz w:val="14"/>
        </w:rPr>
      </w:pPr>
      <w:r>
        <w:rPr>
          <w:color w:val="272527"/>
        </w:rPr>
        <w:t>As</w:t>
      </w:r>
      <w:r>
        <w:rPr>
          <w:color w:val="272527"/>
          <w:spacing w:val="-20"/>
        </w:rPr>
        <w:t xml:space="preserve"> </w:t>
      </w:r>
      <w:r>
        <w:rPr>
          <w:color w:val="272527"/>
        </w:rPr>
        <w:t>recently</w:t>
      </w:r>
      <w:r>
        <w:rPr>
          <w:color w:val="272527"/>
          <w:spacing w:val="-20"/>
        </w:rPr>
        <w:t xml:space="preserve"> </w:t>
      </w:r>
      <w:r>
        <w:rPr>
          <w:color w:val="272527"/>
        </w:rPr>
        <w:t>as</w:t>
      </w:r>
      <w:r>
        <w:rPr>
          <w:color w:val="272527"/>
          <w:spacing w:val="-20"/>
        </w:rPr>
        <w:t xml:space="preserve"> </w:t>
      </w:r>
      <w:r>
        <w:rPr>
          <w:color w:val="272527"/>
        </w:rPr>
        <w:t>April</w:t>
      </w:r>
      <w:r>
        <w:rPr>
          <w:color w:val="272527"/>
          <w:spacing w:val="-20"/>
        </w:rPr>
        <w:t xml:space="preserve"> </w:t>
      </w:r>
      <w:r>
        <w:rPr>
          <w:color w:val="272527"/>
        </w:rPr>
        <w:t>2005,</w:t>
      </w:r>
      <w:r>
        <w:rPr>
          <w:color w:val="272527"/>
          <w:spacing w:val="-20"/>
        </w:rPr>
        <w:t xml:space="preserve"> </w:t>
      </w:r>
      <w:r>
        <w:rPr>
          <w:color w:val="272527"/>
        </w:rPr>
        <w:t>during</w:t>
      </w:r>
      <w:r>
        <w:rPr>
          <w:color w:val="272527"/>
          <w:spacing w:val="-20"/>
        </w:rPr>
        <w:t xml:space="preserve"> </w:t>
      </w:r>
      <w:r>
        <w:rPr>
          <w:color w:val="272527"/>
        </w:rPr>
        <w:t>Michael’s</w:t>
      </w:r>
      <w:r>
        <w:rPr>
          <w:color w:val="272527"/>
          <w:spacing w:val="-20"/>
        </w:rPr>
        <w:t xml:space="preserve"> </w:t>
      </w:r>
      <w:r>
        <w:rPr>
          <w:color w:val="272527"/>
        </w:rPr>
        <w:t>trial,</w:t>
      </w:r>
      <w:r>
        <w:rPr>
          <w:color w:val="272527"/>
          <w:spacing w:val="-20"/>
        </w:rPr>
        <w:t xml:space="preserve"> </w:t>
      </w:r>
      <w:r>
        <w:rPr>
          <w:color w:val="272527"/>
        </w:rPr>
        <w:t>another</w:t>
      </w:r>
      <w:r>
        <w:rPr>
          <w:color w:val="272527"/>
          <w:spacing w:val="-20"/>
        </w:rPr>
        <w:t xml:space="preserve"> </w:t>
      </w:r>
      <w:r>
        <w:rPr>
          <w:color w:val="272527"/>
        </w:rPr>
        <w:t>of</w:t>
      </w:r>
      <w:r>
        <w:rPr>
          <w:color w:val="272527"/>
          <w:spacing w:val="-9"/>
        </w:rPr>
        <w:t xml:space="preserve"> </w:t>
      </w:r>
      <w:r>
        <w:rPr>
          <w:color w:val="272527"/>
        </w:rPr>
        <w:t xml:space="preserve">Michael’s </w:t>
      </w:r>
      <w:r>
        <w:rPr>
          <w:color w:val="272527"/>
          <w:w w:val="95"/>
        </w:rPr>
        <w:t>alleged</w:t>
      </w:r>
      <w:r>
        <w:rPr>
          <w:color w:val="272527"/>
          <w:spacing w:val="-13"/>
          <w:w w:val="95"/>
        </w:rPr>
        <w:t xml:space="preserve"> </w:t>
      </w:r>
      <w:r>
        <w:rPr>
          <w:color w:val="272527"/>
          <w:w w:val="95"/>
        </w:rPr>
        <w:t>long-range</w:t>
      </w:r>
      <w:r>
        <w:rPr>
          <w:color w:val="272527"/>
          <w:spacing w:val="-13"/>
          <w:w w:val="95"/>
        </w:rPr>
        <w:t xml:space="preserve"> </w:t>
      </w:r>
      <w:r>
        <w:rPr>
          <w:color w:val="272527"/>
          <w:w w:val="95"/>
        </w:rPr>
        <w:t>obsessions</w:t>
      </w:r>
      <w:r>
        <w:rPr>
          <w:color w:val="272527"/>
          <w:spacing w:val="-13"/>
          <w:w w:val="95"/>
        </w:rPr>
        <w:t xml:space="preserve"> </w:t>
      </w:r>
      <w:r>
        <w:rPr>
          <w:color w:val="272527"/>
          <w:spacing w:val="-5"/>
          <w:w w:val="95"/>
        </w:rPr>
        <w:t>was</w:t>
      </w:r>
      <w:r>
        <w:rPr>
          <w:color w:val="272527"/>
          <w:spacing w:val="-13"/>
          <w:w w:val="95"/>
        </w:rPr>
        <w:t xml:space="preserve"> </w:t>
      </w:r>
      <w:r>
        <w:rPr>
          <w:color w:val="272527"/>
          <w:w w:val="95"/>
        </w:rPr>
        <w:t>being</w:t>
      </w:r>
      <w:r>
        <w:rPr>
          <w:color w:val="272527"/>
          <w:spacing w:val="-13"/>
          <w:w w:val="95"/>
        </w:rPr>
        <w:t xml:space="preserve"> </w:t>
      </w:r>
      <w:r>
        <w:rPr>
          <w:color w:val="272527"/>
          <w:w w:val="95"/>
        </w:rPr>
        <w:t>reported,</w:t>
      </w:r>
      <w:r>
        <w:rPr>
          <w:color w:val="272527"/>
          <w:spacing w:val="-13"/>
          <w:w w:val="95"/>
        </w:rPr>
        <w:t xml:space="preserve"> </w:t>
      </w:r>
      <w:r>
        <w:rPr>
          <w:color w:val="272527"/>
          <w:w w:val="95"/>
        </w:rPr>
        <w:t>this</w:t>
      </w:r>
      <w:r>
        <w:rPr>
          <w:color w:val="272527"/>
          <w:spacing w:val="-13"/>
          <w:w w:val="95"/>
        </w:rPr>
        <w:t xml:space="preserve"> </w:t>
      </w:r>
      <w:r>
        <w:rPr>
          <w:color w:val="272527"/>
          <w:w w:val="95"/>
        </w:rPr>
        <w:t>time</w:t>
      </w:r>
      <w:r>
        <w:rPr>
          <w:color w:val="272527"/>
          <w:spacing w:val="-13"/>
          <w:w w:val="95"/>
        </w:rPr>
        <w:t xml:space="preserve"> </w:t>
      </w:r>
      <w:r>
        <w:rPr>
          <w:color w:val="272527"/>
          <w:w w:val="95"/>
        </w:rPr>
        <w:t>dating</w:t>
      </w:r>
      <w:r>
        <w:rPr>
          <w:color w:val="272527"/>
          <w:spacing w:val="-13"/>
          <w:w w:val="95"/>
        </w:rPr>
        <w:t xml:space="preserve"> </w:t>
      </w:r>
      <w:r>
        <w:rPr>
          <w:color w:val="272527"/>
          <w:spacing w:val="-3"/>
          <w:w w:val="95"/>
        </w:rPr>
        <w:t>from</w:t>
      </w:r>
      <w:r>
        <w:rPr>
          <w:color w:val="272527"/>
          <w:spacing w:val="-13"/>
          <w:w w:val="95"/>
        </w:rPr>
        <w:t xml:space="preserve"> </w:t>
      </w:r>
      <w:r>
        <w:rPr>
          <w:color w:val="272527"/>
          <w:spacing w:val="-8"/>
          <w:w w:val="95"/>
        </w:rPr>
        <w:t xml:space="preserve">over </w:t>
      </w:r>
      <w:r>
        <w:rPr>
          <w:color w:val="272527"/>
          <w:spacing w:val="-3"/>
        </w:rPr>
        <w:t>twenty</w:t>
      </w:r>
      <w:r>
        <w:rPr>
          <w:color w:val="272527"/>
          <w:spacing w:val="-32"/>
        </w:rPr>
        <w:t xml:space="preserve"> </w:t>
      </w:r>
      <w:r>
        <w:rPr>
          <w:color w:val="272527"/>
          <w:spacing w:val="-3"/>
        </w:rPr>
        <w:t>years</w:t>
      </w:r>
      <w:r>
        <w:rPr>
          <w:color w:val="272527"/>
          <w:spacing w:val="-32"/>
        </w:rPr>
        <w:t xml:space="preserve"> </w:t>
      </w:r>
      <w:r>
        <w:rPr>
          <w:color w:val="272527"/>
          <w:spacing w:val="-4"/>
        </w:rPr>
        <w:t>earlier,</w:t>
      </w:r>
      <w:r>
        <w:rPr>
          <w:color w:val="272527"/>
          <w:spacing w:val="-32"/>
        </w:rPr>
        <w:t xml:space="preserve"> </w:t>
      </w:r>
      <w:r>
        <w:rPr>
          <w:color w:val="272527"/>
        </w:rPr>
        <w:t>in</w:t>
      </w:r>
      <w:r>
        <w:rPr>
          <w:color w:val="272527"/>
          <w:spacing w:val="-32"/>
        </w:rPr>
        <w:t xml:space="preserve"> </w:t>
      </w:r>
      <w:r>
        <w:rPr>
          <w:color w:val="272527"/>
        </w:rPr>
        <w:t>1984.</w:t>
      </w:r>
      <w:r>
        <w:rPr>
          <w:color w:val="272527"/>
          <w:spacing w:val="-32"/>
        </w:rPr>
        <w:t xml:space="preserve"> </w:t>
      </w:r>
      <w:r>
        <w:rPr>
          <w:color w:val="272527"/>
        </w:rPr>
        <w:t>Karina</w:t>
      </w:r>
      <w:r>
        <w:rPr>
          <w:color w:val="272527"/>
          <w:spacing w:val="-32"/>
        </w:rPr>
        <w:t xml:space="preserve"> </w:t>
      </w:r>
      <w:r>
        <w:rPr>
          <w:color w:val="272527"/>
        </w:rPr>
        <w:t>Longworth</w:t>
      </w:r>
      <w:r>
        <w:rPr>
          <w:color w:val="272527"/>
          <w:spacing w:val="-32"/>
        </w:rPr>
        <w:t xml:space="preserve"> </w:t>
      </w:r>
      <w:r>
        <w:rPr>
          <w:color w:val="272527"/>
        </w:rPr>
        <w:t>reported</w:t>
      </w:r>
      <w:r>
        <w:rPr>
          <w:color w:val="272527"/>
          <w:spacing w:val="-32"/>
        </w:rPr>
        <w:t xml:space="preserve"> </w:t>
      </w:r>
      <w:r>
        <w:rPr>
          <w:color w:val="272527"/>
        </w:rPr>
        <w:t>that</w:t>
      </w:r>
      <w:r>
        <w:rPr>
          <w:color w:val="272527"/>
          <w:spacing w:val="-32"/>
        </w:rPr>
        <w:t xml:space="preserve"> </w:t>
      </w:r>
      <w:r>
        <w:rPr>
          <w:color w:val="272527"/>
        </w:rPr>
        <w:t>a</w:t>
      </w:r>
      <w:r>
        <w:rPr>
          <w:color w:val="272527"/>
          <w:spacing w:val="-32"/>
        </w:rPr>
        <w:t xml:space="preserve"> </w:t>
      </w:r>
      <w:r>
        <w:rPr>
          <w:color w:val="272527"/>
        </w:rPr>
        <w:t xml:space="preserve">production company had optioned a film </w:t>
      </w:r>
      <w:r>
        <w:rPr>
          <w:color w:val="272527"/>
          <w:spacing w:val="-3"/>
        </w:rPr>
        <w:t xml:space="preserve">version </w:t>
      </w:r>
      <w:r>
        <w:rPr>
          <w:color w:val="272527"/>
        </w:rPr>
        <w:t xml:space="preserve">of </w:t>
      </w:r>
      <w:r>
        <w:rPr>
          <w:color w:val="272527"/>
          <w:spacing w:val="-4"/>
        </w:rPr>
        <w:t xml:space="preserve">Victor </w:t>
      </w:r>
      <w:r>
        <w:rPr>
          <w:color w:val="272527"/>
        </w:rPr>
        <w:t xml:space="preserve">Gutierrez’s book </w:t>
      </w:r>
      <w:r>
        <w:rPr>
          <w:rFonts w:ascii="Book Antiqua" w:hAnsi="Book Antiqua"/>
          <w:i/>
          <w:color w:val="272527"/>
        </w:rPr>
        <w:t xml:space="preserve">Michael </w:t>
      </w:r>
      <w:r>
        <w:rPr>
          <w:rFonts w:ascii="Book Antiqua" w:hAnsi="Book Antiqua"/>
          <w:i/>
          <w:color w:val="272527"/>
          <w:spacing w:val="-4"/>
        </w:rPr>
        <w:t xml:space="preserve">Jackson </w:t>
      </w:r>
      <w:r>
        <w:rPr>
          <w:rFonts w:ascii="Book Antiqua" w:hAnsi="Book Antiqua"/>
          <w:i/>
          <w:color w:val="272527"/>
          <w:spacing w:val="-10"/>
        </w:rPr>
        <w:t xml:space="preserve">Was </w:t>
      </w:r>
      <w:r>
        <w:rPr>
          <w:rFonts w:ascii="Book Antiqua" w:hAnsi="Book Antiqua"/>
          <w:i/>
          <w:color w:val="272527"/>
        </w:rPr>
        <w:t xml:space="preserve">My </w:t>
      </w:r>
      <w:r>
        <w:rPr>
          <w:rFonts w:ascii="Book Antiqua" w:hAnsi="Book Antiqua"/>
          <w:i/>
          <w:color w:val="272527"/>
          <w:spacing w:val="-4"/>
        </w:rPr>
        <w:t xml:space="preserve">Lover: </w:t>
      </w:r>
      <w:r>
        <w:rPr>
          <w:rFonts w:ascii="Book Antiqua" w:hAnsi="Book Antiqua"/>
          <w:i/>
          <w:color w:val="272527"/>
          <w:spacing w:val="-6"/>
        </w:rPr>
        <w:t xml:space="preserve">The </w:t>
      </w:r>
      <w:r>
        <w:rPr>
          <w:rFonts w:ascii="Book Antiqua" w:hAnsi="Book Antiqua"/>
          <w:i/>
          <w:color w:val="272527"/>
        </w:rPr>
        <w:t xml:space="preserve">Secret Diary of </w:t>
      </w:r>
      <w:r>
        <w:rPr>
          <w:rFonts w:ascii="Book Antiqua" w:hAnsi="Book Antiqua"/>
          <w:i/>
          <w:color w:val="272527"/>
          <w:spacing w:val="-4"/>
        </w:rPr>
        <w:t xml:space="preserve">Jordie </w:t>
      </w:r>
      <w:r>
        <w:rPr>
          <w:rFonts w:ascii="Book Antiqua" w:hAnsi="Book Antiqua"/>
          <w:i/>
          <w:color w:val="272527"/>
        </w:rPr>
        <w:t>Chandler</w:t>
      </w:r>
      <w:r>
        <w:rPr>
          <w:color w:val="272527"/>
        </w:rPr>
        <w:t xml:space="preserve">. </w:t>
      </w:r>
      <w:r>
        <w:rPr>
          <w:color w:val="272527"/>
          <w:spacing w:val="-11"/>
        </w:rPr>
        <w:t xml:space="preserve">We </w:t>
      </w:r>
      <w:r>
        <w:rPr>
          <w:color w:val="272527"/>
        </w:rPr>
        <w:t>shall be hearing</w:t>
      </w:r>
      <w:r>
        <w:rPr>
          <w:color w:val="272527"/>
          <w:spacing w:val="-12"/>
        </w:rPr>
        <w:t xml:space="preserve"> </w:t>
      </w:r>
      <w:r>
        <w:rPr>
          <w:color w:val="272527"/>
          <w:spacing w:val="-3"/>
        </w:rPr>
        <w:t>much</w:t>
      </w:r>
      <w:r>
        <w:rPr>
          <w:color w:val="272527"/>
          <w:spacing w:val="-12"/>
        </w:rPr>
        <w:t xml:space="preserve"> </w:t>
      </w:r>
      <w:r>
        <w:rPr>
          <w:color w:val="272527"/>
        </w:rPr>
        <w:t>more</w:t>
      </w:r>
      <w:r>
        <w:rPr>
          <w:color w:val="272527"/>
          <w:spacing w:val="-12"/>
        </w:rPr>
        <w:t xml:space="preserve"> </w:t>
      </w:r>
      <w:r>
        <w:rPr>
          <w:color w:val="272527"/>
        </w:rPr>
        <w:t>about</w:t>
      </w:r>
      <w:r>
        <w:rPr>
          <w:color w:val="272527"/>
          <w:spacing w:val="-12"/>
        </w:rPr>
        <w:t xml:space="preserve"> </w:t>
      </w:r>
      <w:r>
        <w:rPr>
          <w:color w:val="272527"/>
        </w:rPr>
        <w:t>this</w:t>
      </w:r>
      <w:r>
        <w:rPr>
          <w:color w:val="272527"/>
          <w:spacing w:val="-12"/>
        </w:rPr>
        <w:t xml:space="preserve"> </w:t>
      </w:r>
      <w:r>
        <w:rPr>
          <w:color w:val="272527"/>
        </w:rPr>
        <w:t>sensational</w:t>
      </w:r>
      <w:r>
        <w:rPr>
          <w:color w:val="272527"/>
          <w:spacing w:val="-12"/>
        </w:rPr>
        <w:t xml:space="preserve"> </w:t>
      </w:r>
      <w:r>
        <w:rPr>
          <w:color w:val="272527"/>
        </w:rPr>
        <w:t>book</w:t>
      </w:r>
      <w:r>
        <w:rPr>
          <w:color w:val="272527"/>
          <w:spacing w:val="-12"/>
        </w:rPr>
        <w:t xml:space="preserve"> </w:t>
      </w:r>
      <w:r>
        <w:rPr>
          <w:color w:val="272527"/>
        </w:rPr>
        <w:t>in</w:t>
      </w:r>
      <w:r>
        <w:rPr>
          <w:color w:val="272527"/>
          <w:spacing w:val="-12"/>
        </w:rPr>
        <w:t xml:space="preserve"> </w:t>
      </w:r>
      <w:r>
        <w:rPr>
          <w:color w:val="272527"/>
        </w:rPr>
        <w:t>Chapter</w:t>
      </w:r>
      <w:r>
        <w:rPr>
          <w:color w:val="272527"/>
          <w:spacing w:val="-12"/>
        </w:rPr>
        <w:t xml:space="preserve"> </w:t>
      </w:r>
      <w:r>
        <w:rPr>
          <w:color w:val="272527"/>
          <w:spacing w:val="-3"/>
        </w:rPr>
        <w:t>Eleven</w:t>
      </w:r>
      <w:r>
        <w:rPr>
          <w:color w:val="272527"/>
          <w:spacing w:val="-12"/>
        </w:rPr>
        <w:t xml:space="preserve"> </w:t>
      </w:r>
      <w:r>
        <w:rPr>
          <w:color w:val="272527"/>
        </w:rPr>
        <w:t>but</w:t>
      </w:r>
      <w:r>
        <w:rPr>
          <w:color w:val="272527"/>
          <w:spacing w:val="-12"/>
        </w:rPr>
        <w:t xml:space="preserve"> </w:t>
      </w:r>
      <w:r>
        <w:rPr>
          <w:color w:val="272527"/>
          <w:spacing w:val="-3"/>
        </w:rPr>
        <w:t xml:space="preserve">for </w:t>
      </w:r>
      <w:r>
        <w:rPr>
          <w:color w:val="272527"/>
          <w:spacing w:val="-6"/>
        </w:rPr>
        <w:t>now</w:t>
      </w:r>
      <w:r>
        <w:rPr>
          <w:color w:val="272527"/>
          <w:spacing w:val="-32"/>
        </w:rPr>
        <w:t xml:space="preserve"> </w:t>
      </w:r>
      <w:r>
        <w:rPr>
          <w:color w:val="272527"/>
          <w:spacing w:val="-6"/>
        </w:rPr>
        <w:t>we</w:t>
      </w:r>
      <w:r>
        <w:rPr>
          <w:color w:val="272527"/>
          <w:spacing w:val="-32"/>
        </w:rPr>
        <w:t xml:space="preserve"> </w:t>
      </w:r>
      <w:r>
        <w:rPr>
          <w:color w:val="272527"/>
        </w:rPr>
        <w:t>should</w:t>
      </w:r>
      <w:r>
        <w:rPr>
          <w:color w:val="272527"/>
          <w:spacing w:val="-32"/>
        </w:rPr>
        <w:t xml:space="preserve"> </w:t>
      </w:r>
      <w:r>
        <w:rPr>
          <w:color w:val="272527"/>
        </w:rPr>
        <w:t>note</w:t>
      </w:r>
      <w:r>
        <w:rPr>
          <w:color w:val="272527"/>
          <w:spacing w:val="-32"/>
        </w:rPr>
        <w:t xml:space="preserve"> </w:t>
      </w:r>
      <w:r>
        <w:rPr>
          <w:color w:val="272527"/>
        </w:rPr>
        <w:t>that</w:t>
      </w:r>
      <w:r>
        <w:rPr>
          <w:color w:val="272527"/>
          <w:spacing w:val="-32"/>
        </w:rPr>
        <w:t xml:space="preserve"> </w:t>
      </w:r>
      <w:r>
        <w:rPr>
          <w:color w:val="272527"/>
          <w:spacing w:val="-3"/>
        </w:rPr>
        <w:t>Longworth’s</w:t>
      </w:r>
      <w:r>
        <w:rPr>
          <w:color w:val="272527"/>
          <w:spacing w:val="-32"/>
        </w:rPr>
        <w:t xml:space="preserve"> </w:t>
      </w:r>
      <w:r>
        <w:rPr>
          <w:color w:val="272527"/>
        </w:rPr>
        <w:t>report</w:t>
      </w:r>
      <w:r>
        <w:rPr>
          <w:color w:val="272527"/>
          <w:spacing w:val="-32"/>
        </w:rPr>
        <w:t xml:space="preserve"> </w:t>
      </w:r>
      <w:r>
        <w:rPr>
          <w:color w:val="272527"/>
          <w:spacing w:val="-4"/>
        </w:rPr>
        <w:t>drew</w:t>
      </w:r>
      <w:r>
        <w:rPr>
          <w:color w:val="272527"/>
          <w:spacing w:val="-32"/>
        </w:rPr>
        <w:t xml:space="preserve"> </w:t>
      </w:r>
      <w:r>
        <w:rPr>
          <w:color w:val="272527"/>
        </w:rPr>
        <w:t>attention</w:t>
      </w:r>
      <w:r>
        <w:rPr>
          <w:color w:val="272527"/>
          <w:spacing w:val="-32"/>
        </w:rPr>
        <w:t xml:space="preserve"> </w:t>
      </w:r>
      <w:r>
        <w:rPr>
          <w:color w:val="272527"/>
        </w:rPr>
        <w:t>to</w:t>
      </w:r>
      <w:r>
        <w:rPr>
          <w:color w:val="272527"/>
          <w:spacing w:val="-32"/>
        </w:rPr>
        <w:t xml:space="preserve"> </w:t>
      </w:r>
      <w:r>
        <w:rPr>
          <w:color w:val="272527"/>
        </w:rPr>
        <w:t>a</w:t>
      </w:r>
      <w:r>
        <w:rPr>
          <w:color w:val="272527"/>
          <w:spacing w:val="-32"/>
        </w:rPr>
        <w:t xml:space="preserve"> </w:t>
      </w:r>
      <w:r>
        <w:rPr>
          <w:color w:val="272527"/>
          <w:spacing w:val="-3"/>
        </w:rPr>
        <w:t>claim</w:t>
      </w:r>
      <w:r>
        <w:rPr>
          <w:color w:val="272527"/>
          <w:spacing w:val="-32"/>
        </w:rPr>
        <w:t xml:space="preserve"> </w:t>
      </w:r>
      <w:r>
        <w:rPr>
          <w:color w:val="272527"/>
        </w:rPr>
        <w:t xml:space="preserve">made </w:t>
      </w:r>
      <w:r>
        <w:rPr>
          <w:color w:val="272527"/>
          <w:w w:val="95"/>
        </w:rPr>
        <w:t xml:space="preserve">solely in the book’s Spanish language edition, </w:t>
      </w:r>
      <w:r>
        <w:rPr>
          <w:color w:val="272527"/>
          <w:spacing w:val="-5"/>
          <w:w w:val="95"/>
        </w:rPr>
        <w:t xml:space="preserve">which </w:t>
      </w:r>
      <w:r>
        <w:rPr>
          <w:color w:val="272527"/>
          <w:w w:val="95"/>
        </w:rPr>
        <w:t xml:space="preserve">contained a description </w:t>
      </w:r>
      <w:r>
        <w:rPr>
          <w:color w:val="272527"/>
        </w:rPr>
        <w:t xml:space="preserve">of Michael’s “alleged inappropriate dalliance with singer Ricky Martin”. Gutierrez had said in this book that, months after the police raid on </w:t>
      </w:r>
      <w:r>
        <w:rPr>
          <w:color w:val="272527"/>
          <w:spacing w:val="-3"/>
        </w:rPr>
        <w:t>Neverland</w:t>
      </w:r>
      <w:r>
        <w:rPr>
          <w:color w:val="272527"/>
          <w:spacing w:val="-7"/>
        </w:rPr>
        <w:t xml:space="preserve"> </w:t>
      </w:r>
      <w:r>
        <w:rPr>
          <w:color w:val="272527"/>
        </w:rPr>
        <w:t>in</w:t>
      </w:r>
      <w:r>
        <w:rPr>
          <w:color w:val="272527"/>
          <w:spacing w:val="-7"/>
        </w:rPr>
        <w:t xml:space="preserve"> </w:t>
      </w:r>
      <w:r>
        <w:rPr>
          <w:color w:val="272527"/>
        </w:rPr>
        <w:t>1993,</w:t>
      </w:r>
      <w:r>
        <w:rPr>
          <w:color w:val="272527"/>
          <w:spacing w:val="-7"/>
        </w:rPr>
        <w:t xml:space="preserve"> </w:t>
      </w:r>
      <w:r>
        <w:rPr>
          <w:color w:val="272527"/>
        </w:rPr>
        <w:t>it</w:t>
      </w:r>
      <w:r>
        <w:rPr>
          <w:color w:val="272527"/>
          <w:spacing w:val="-7"/>
        </w:rPr>
        <w:t xml:space="preserve"> </w:t>
      </w:r>
      <w:r>
        <w:rPr>
          <w:color w:val="272527"/>
        </w:rPr>
        <w:t>had</w:t>
      </w:r>
      <w:r>
        <w:rPr>
          <w:color w:val="272527"/>
          <w:spacing w:val="-7"/>
        </w:rPr>
        <w:t xml:space="preserve"> </w:t>
      </w:r>
      <w:r>
        <w:rPr>
          <w:color w:val="272527"/>
        </w:rPr>
        <w:t>been</w:t>
      </w:r>
      <w:r>
        <w:rPr>
          <w:color w:val="272527"/>
          <w:spacing w:val="-7"/>
        </w:rPr>
        <w:t xml:space="preserve"> </w:t>
      </w:r>
      <w:r>
        <w:rPr>
          <w:color w:val="272527"/>
          <w:spacing w:val="-3"/>
        </w:rPr>
        <w:t>revealed</w:t>
      </w:r>
      <w:r>
        <w:rPr>
          <w:color w:val="272527"/>
          <w:spacing w:val="-7"/>
        </w:rPr>
        <w:t xml:space="preserve"> </w:t>
      </w:r>
      <w:r>
        <w:rPr>
          <w:color w:val="272527"/>
        </w:rPr>
        <w:t>that</w:t>
      </w:r>
      <w:r>
        <w:rPr>
          <w:color w:val="272527"/>
          <w:spacing w:val="-7"/>
        </w:rPr>
        <w:t xml:space="preserve"> </w:t>
      </w:r>
      <w:r>
        <w:rPr>
          <w:color w:val="272527"/>
          <w:spacing w:val="-4"/>
        </w:rPr>
        <w:t>two</w:t>
      </w:r>
      <w:r>
        <w:rPr>
          <w:color w:val="272527"/>
          <w:spacing w:val="-7"/>
        </w:rPr>
        <w:t xml:space="preserve"> </w:t>
      </w:r>
      <w:r>
        <w:rPr>
          <w:color w:val="272527"/>
        </w:rPr>
        <w:t>trunks</w:t>
      </w:r>
      <w:r>
        <w:rPr>
          <w:color w:val="272527"/>
          <w:spacing w:val="-7"/>
        </w:rPr>
        <w:t xml:space="preserve"> </w:t>
      </w:r>
      <w:r>
        <w:rPr>
          <w:color w:val="272527"/>
        </w:rPr>
        <w:t>had</w:t>
      </w:r>
      <w:r>
        <w:rPr>
          <w:color w:val="272527"/>
          <w:spacing w:val="-7"/>
        </w:rPr>
        <w:t xml:space="preserve"> </w:t>
      </w:r>
      <w:r>
        <w:rPr>
          <w:color w:val="272527"/>
        </w:rPr>
        <w:t>turned</w:t>
      </w:r>
      <w:r>
        <w:rPr>
          <w:color w:val="272527"/>
          <w:spacing w:val="-7"/>
        </w:rPr>
        <w:t xml:space="preserve"> </w:t>
      </w:r>
      <w:r>
        <w:rPr>
          <w:color w:val="272527"/>
        </w:rPr>
        <w:t>up</w:t>
      </w:r>
      <w:r>
        <w:rPr>
          <w:color w:val="272527"/>
          <w:spacing w:val="-7"/>
        </w:rPr>
        <w:t xml:space="preserve"> </w:t>
      </w:r>
      <w:r>
        <w:rPr>
          <w:color w:val="272527"/>
        </w:rPr>
        <w:t>in the</w:t>
      </w:r>
      <w:r>
        <w:rPr>
          <w:color w:val="272527"/>
          <w:spacing w:val="-24"/>
        </w:rPr>
        <w:t xml:space="preserve"> </w:t>
      </w:r>
      <w:r>
        <w:rPr>
          <w:color w:val="272527"/>
          <w:spacing w:val="-3"/>
        </w:rPr>
        <w:t>raid</w:t>
      </w:r>
      <w:r>
        <w:rPr>
          <w:color w:val="272527"/>
          <w:spacing w:val="-24"/>
        </w:rPr>
        <w:t xml:space="preserve"> </w:t>
      </w:r>
      <w:r>
        <w:rPr>
          <w:color w:val="272527"/>
        </w:rPr>
        <w:t>“filled”,</w:t>
      </w:r>
      <w:r>
        <w:rPr>
          <w:color w:val="272527"/>
          <w:spacing w:val="-24"/>
        </w:rPr>
        <w:t xml:space="preserve"> </w:t>
      </w:r>
      <w:r>
        <w:rPr>
          <w:color w:val="272527"/>
        </w:rPr>
        <w:t>in</w:t>
      </w:r>
      <w:r>
        <w:rPr>
          <w:color w:val="272527"/>
          <w:spacing w:val="-24"/>
        </w:rPr>
        <w:t xml:space="preserve"> </w:t>
      </w:r>
      <w:r>
        <w:rPr>
          <w:color w:val="272527"/>
          <w:spacing w:val="-3"/>
        </w:rPr>
        <w:t>Porter’s</w:t>
      </w:r>
      <w:r>
        <w:rPr>
          <w:color w:val="272527"/>
          <w:spacing w:val="-24"/>
        </w:rPr>
        <w:t xml:space="preserve"> </w:t>
      </w:r>
      <w:r>
        <w:rPr>
          <w:color w:val="272527"/>
          <w:spacing w:val="-3"/>
        </w:rPr>
        <w:t>version,</w:t>
      </w:r>
      <w:r>
        <w:rPr>
          <w:color w:val="272527"/>
          <w:spacing w:val="-24"/>
        </w:rPr>
        <w:t xml:space="preserve"> </w:t>
      </w:r>
      <w:r>
        <w:rPr>
          <w:color w:val="272527"/>
        </w:rPr>
        <w:t>with</w:t>
      </w:r>
      <w:r>
        <w:rPr>
          <w:color w:val="272527"/>
          <w:spacing w:val="-24"/>
        </w:rPr>
        <w:t xml:space="preserve"> </w:t>
      </w:r>
      <w:r>
        <w:rPr>
          <w:color w:val="272527"/>
          <w:spacing w:val="-3"/>
        </w:rPr>
        <w:t>pictures</w:t>
      </w:r>
      <w:r>
        <w:rPr>
          <w:color w:val="272527"/>
          <w:spacing w:val="-24"/>
        </w:rPr>
        <w:t xml:space="preserve"> </w:t>
      </w:r>
      <w:r>
        <w:rPr>
          <w:color w:val="272527"/>
        </w:rPr>
        <w:t>of</w:t>
      </w:r>
      <w:r>
        <w:rPr>
          <w:color w:val="272527"/>
          <w:spacing w:val="-13"/>
        </w:rPr>
        <w:t xml:space="preserve"> </w:t>
      </w:r>
      <w:r>
        <w:rPr>
          <w:color w:val="272527"/>
        </w:rPr>
        <w:t>the</w:t>
      </w:r>
      <w:r>
        <w:rPr>
          <w:color w:val="272527"/>
          <w:spacing w:val="-24"/>
        </w:rPr>
        <w:t xml:space="preserve"> </w:t>
      </w:r>
      <w:r>
        <w:rPr>
          <w:color w:val="272527"/>
        </w:rPr>
        <w:t>singer</w:t>
      </w:r>
      <w:r>
        <w:rPr>
          <w:color w:val="272527"/>
          <w:spacing w:val="-24"/>
        </w:rPr>
        <w:t xml:space="preserve"> </w:t>
      </w:r>
      <w:r>
        <w:rPr>
          <w:color w:val="272527"/>
          <w:spacing w:val="-3"/>
        </w:rPr>
        <w:t>Ricky</w:t>
      </w:r>
      <w:r>
        <w:rPr>
          <w:color w:val="272527"/>
          <w:spacing w:val="-24"/>
        </w:rPr>
        <w:t xml:space="preserve"> </w:t>
      </w:r>
      <w:r>
        <w:rPr>
          <w:color w:val="272527"/>
        </w:rPr>
        <w:t xml:space="preserve">Martin from </w:t>
      </w:r>
      <w:r>
        <w:rPr>
          <w:color w:val="272527"/>
          <w:spacing w:val="-3"/>
        </w:rPr>
        <w:t xml:space="preserve">when </w:t>
      </w:r>
      <w:r>
        <w:rPr>
          <w:color w:val="272527"/>
        </w:rPr>
        <w:t xml:space="preserve">he </w:t>
      </w:r>
      <w:r>
        <w:rPr>
          <w:color w:val="272527"/>
          <w:spacing w:val="-3"/>
        </w:rPr>
        <w:t xml:space="preserve">was </w:t>
      </w:r>
      <w:r>
        <w:rPr>
          <w:color w:val="272527"/>
        </w:rPr>
        <w:t xml:space="preserve">only around </w:t>
      </w:r>
      <w:r>
        <w:rPr>
          <w:color w:val="272527"/>
          <w:spacing w:val="-3"/>
        </w:rPr>
        <w:t xml:space="preserve">twelve </w:t>
      </w:r>
      <w:r>
        <w:rPr>
          <w:color w:val="272527"/>
        </w:rPr>
        <w:t xml:space="preserve">years old. The photos </w:t>
      </w:r>
      <w:r>
        <w:rPr>
          <w:color w:val="272527"/>
          <w:spacing w:val="-3"/>
        </w:rPr>
        <w:t xml:space="preserve">were </w:t>
      </w:r>
      <w:r>
        <w:rPr>
          <w:color w:val="272527"/>
        </w:rPr>
        <w:t>not pornographic. They had been taken in connection with the boy’s me</w:t>
      </w:r>
      <w:r>
        <w:rPr>
          <w:color w:val="272527"/>
        </w:rPr>
        <w:t>m</w:t>
      </w:r>
      <w:r>
        <w:rPr>
          <w:color w:val="272527"/>
        </w:rPr>
        <w:t>bership</w:t>
      </w:r>
      <w:r>
        <w:rPr>
          <w:color w:val="272527"/>
          <w:spacing w:val="-25"/>
        </w:rPr>
        <w:t xml:space="preserve"> </w:t>
      </w:r>
      <w:r>
        <w:rPr>
          <w:color w:val="272527"/>
        </w:rPr>
        <w:t>of</w:t>
      </w:r>
      <w:r>
        <w:rPr>
          <w:color w:val="272527"/>
          <w:spacing w:val="-16"/>
        </w:rPr>
        <w:t xml:space="preserve"> </w:t>
      </w:r>
      <w:r>
        <w:rPr>
          <w:color w:val="272527"/>
        </w:rPr>
        <w:t>the</w:t>
      </w:r>
      <w:r>
        <w:rPr>
          <w:color w:val="272527"/>
          <w:spacing w:val="-25"/>
        </w:rPr>
        <w:t xml:space="preserve"> </w:t>
      </w:r>
      <w:r>
        <w:rPr>
          <w:color w:val="272527"/>
        </w:rPr>
        <w:t>Latin</w:t>
      </w:r>
      <w:r>
        <w:rPr>
          <w:color w:val="272527"/>
          <w:spacing w:val="-25"/>
        </w:rPr>
        <w:t xml:space="preserve"> </w:t>
      </w:r>
      <w:r>
        <w:rPr>
          <w:color w:val="272527"/>
        </w:rPr>
        <w:t>boy</w:t>
      </w:r>
      <w:r>
        <w:rPr>
          <w:color w:val="272527"/>
          <w:spacing w:val="-25"/>
        </w:rPr>
        <w:t xml:space="preserve"> </w:t>
      </w:r>
      <w:r>
        <w:rPr>
          <w:color w:val="272527"/>
        </w:rPr>
        <w:t>group</w:t>
      </w:r>
      <w:r>
        <w:rPr>
          <w:color w:val="272527"/>
          <w:spacing w:val="-25"/>
        </w:rPr>
        <w:t xml:space="preserve"> </w:t>
      </w:r>
      <w:r>
        <w:rPr>
          <w:color w:val="272527"/>
          <w:spacing w:val="-3"/>
        </w:rPr>
        <w:t>Menudo,</w:t>
      </w:r>
      <w:r>
        <w:rPr>
          <w:color w:val="272527"/>
          <w:spacing w:val="-25"/>
        </w:rPr>
        <w:t xml:space="preserve"> </w:t>
      </w:r>
      <w:r>
        <w:rPr>
          <w:color w:val="272527"/>
          <w:spacing w:val="-5"/>
        </w:rPr>
        <w:t>which</w:t>
      </w:r>
      <w:r>
        <w:rPr>
          <w:color w:val="272527"/>
          <w:spacing w:val="-25"/>
        </w:rPr>
        <w:t xml:space="preserve"> </w:t>
      </w:r>
      <w:r>
        <w:rPr>
          <w:color w:val="272527"/>
        </w:rPr>
        <w:t>he</w:t>
      </w:r>
      <w:r>
        <w:rPr>
          <w:color w:val="272527"/>
          <w:spacing w:val="-25"/>
        </w:rPr>
        <w:t xml:space="preserve"> </w:t>
      </w:r>
      <w:r>
        <w:rPr>
          <w:color w:val="272527"/>
        </w:rPr>
        <w:t>had</w:t>
      </w:r>
      <w:r>
        <w:rPr>
          <w:color w:val="272527"/>
          <w:spacing w:val="-25"/>
        </w:rPr>
        <w:t xml:space="preserve"> </w:t>
      </w:r>
      <w:r>
        <w:rPr>
          <w:color w:val="272527"/>
        </w:rPr>
        <w:t>joined</w:t>
      </w:r>
      <w:r>
        <w:rPr>
          <w:color w:val="272527"/>
          <w:spacing w:val="-25"/>
        </w:rPr>
        <w:t xml:space="preserve"> </w:t>
      </w:r>
      <w:r>
        <w:rPr>
          <w:color w:val="272527"/>
        </w:rPr>
        <w:t>at</w:t>
      </w:r>
      <w:r>
        <w:rPr>
          <w:color w:val="272527"/>
          <w:spacing w:val="-25"/>
        </w:rPr>
        <w:t xml:space="preserve"> </w:t>
      </w:r>
      <w:r>
        <w:rPr>
          <w:color w:val="272527"/>
        </w:rPr>
        <w:t>the</w:t>
      </w:r>
      <w:r>
        <w:rPr>
          <w:color w:val="272527"/>
          <w:spacing w:val="-25"/>
        </w:rPr>
        <w:t xml:space="preserve"> </w:t>
      </w:r>
      <w:r>
        <w:rPr>
          <w:color w:val="272527"/>
        </w:rPr>
        <w:t>age of</w:t>
      </w:r>
      <w:r>
        <w:rPr>
          <w:color w:val="272527"/>
          <w:spacing w:val="20"/>
        </w:rPr>
        <w:t xml:space="preserve"> </w:t>
      </w:r>
      <w:r>
        <w:rPr>
          <w:color w:val="272527"/>
          <w:spacing w:val="-3"/>
        </w:rPr>
        <w:t>twelve.</w:t>
      </w:r>
      <w:r w:rsidR="004563E1">
        <w:rPr>
          <w:rStyle w:val="EndnoteReference"/>
          <w:color w:val="272527"/>
          <w:spacing w:val="-3"/>
        </w:rPr>
        <w:endnoteReference w:id="185"/>
      </w:r>
    </w:p>
    <w:p w:rsidR="004D156E" w:rsidRPr="00356D7F" w:rsidRDefault="00CB734E">
      <w:pPr>
        <w:pStyle w:val="BodyText"/>
        <w:spacing w:before="17" w:line="261" w:lineRule="auto"/>
        <w:ind w:left="1078" w:right="647" w:firstLine="453"/>
        <w:jc w:val="both"/>
        <w:rPr>
          <w:sz w:val="14"/>
        </w:rPr>
      </w:pPr>
      <w:r w:rsidRPr="00356D7F">
        <w:rPr>
          <w:color w:val="272527"/>
          <w:w w:val="95"/>
        </w:rPr>
        <w:t xml:space="preserve">Elsewhere in his own book, Porter cites juvenile contacts made through </w:t>
      </w:r>
      <w:r w:rsidRPr="00356D7F">
        <w:rPr>
          <w:color w:val="272527"/>
        </w:rPr>
        <w:t>dozens of Los Angeles model agencies, many of them speciali</w:t>
      </w:r>
      <w:r w:rsidRPr="00356D7F">
        <w:rPr>
          <w:color w:val="272527"/>
        </w:rPr>
        <w:t>z</w:t>
      </w:r>
      <w:r w:rsidRPr="00356D7F">
        <w:rPr>
          <w:color w:val="272527"/>
        </w:rPr>
        <w:t>ing in child models for TV and print advertising. Michael would order publicity photos of the boys and have them sent to Neverland. Staff (not named) reported that he would spend a lot of time carefully studying the images. What Porter calls Michael’s “excuse” to the agencies, though it may at times have been a valid reason, was that he was planning to make music videos involving child actors.</w:t>
      </w:r>
      <w:r w:rsidR="00381727" w:rsidRPr="00356D7F">
        <w:rPr>
          <w:rStyle w:val="EndnoteReference"/>
          <w:color w:val="272527"/>
        </w:rPr>
        <w:endnoteReference w:id="186"/>
      </w:r>
    </w:p>
    <w:p w:rsidR="004D156E" w:rsidRPr="007A183B" w:rsidRDefault="00CB734E" w:rsidP="007A183B">
      <w:pPr>
        <w:pStyle w:val="BodyText"/>
        <w:spacing w:before="1" w:line="259" w:lineRule="auto"/>
        <w:ind w:left="1078" w:right="646" w:firstLine="453"/>
        <w:jc w:val="both"/>
      </w:pPr>
      <w:r>
        <w:rPr>
          <w:color w:val="272527"/>
        </w:rPr>
        <w:t xml:space="preserve">Porter’s account of the Ricky Martin photos </w:t>
      </w:r>
      <w:r>
        <w:rPr>
          <w:color w:val="272527"/>
          <w:spacing w:val="-3"/>
        </w:rPr>
        <w:t xml:space="preserve">gives </w:t>
      </w:r>
      <w:r>
        <w:rPr>
          <w:color w:val="272527"/>
        </w:rPr>
        <w:t>a misleading i</w:t>
      </w:r>
      <w:r>
        <w:rPr>
          <w:color w:val="272527"/>
        </w:rPr>
        <w:t>m</w:t>
      </w:r>
      <w:r>
        <w:rPr>
          <w:color w:val="272527"/>
        </w:rPr>
        <w:t>pression.</w:t>
      </w:r>
      <w:r>
        <w:rPr>
          <w:color w:val="272527"/>
          <w:spacing w:val="-24"/>
        </w:rPr>
        <w:t xml:space="preserve"> </w:t>
      </w:r>
      <w:r>
        <w:rPr>
          <w:color w:val="272527"/>
          <w:spacing w:val="-15"/>
        </w:rPr>
        <w:t>Two</w:t>
      </w:r>
      <w:r>
        <w:rPr>
          <w:color w:val="272527"/>
          <w:spacing w:val="-24"/>
        </w:rPr>
        <w:t xml:space="preserve"> </w:t>
      </w:r>
      <w:r>
        <w:rPr>
          <w:color w:val="272527"/>
        </w:rPr>
        <w:t>trunks</w:t>
      </w:r>
      <w:r>
        <w:rPr>
          <w:color w:val="272527"/>
          <w:spacing w:val="-24"/>
        </w:rPr>
        <w:t xml:space="preserve"> </w:t>
      </w:r>
      <w:r>
        <w:rPr>
          <w:color w:val="272527"/>
        </w:rPr>
        <w:t>“filled”</w:t>
      </w:r>
      <w:r>
        <w:rPr>
          <w:color w:val="272527"/>
          <w:spacing w:val="-24"/>
        </w:rPr>
        <w:t xml:space="preserve"> </w:t>
      </w:r>
      <w:r>
        <w:rPr>
          <w:color w:val="272527"/>
        </w:rPr>
        <w:t>with</w:t>
      </w:r>
      <w:r>
        <w:rPr>
          <w:color w:val="272527"/>
          <w:spacing w:val="-24"/>
        </w:rPr>
        <w:t xml:space="preserve"> </w:t>
      </w:r>
      <w:r>
        <w:rPr>
          <w:color w:val="272527"/>
        </w:rPr>
        <w:t>photos</w:t>
      </w:r>
      <w:r>
        <w:rPr>
          <w:color w:val="272527"/>
          <w:spacing w:val="-24"/>
        </w:rPr>
        <w:t xml:space="preserve"> </w:t>
      </w:r>
      <w:r>
        <w:rPr>
          <w:color w:val="272527"/>
        </w:rPr>
        <w:t>of</w:t>
      </w:r>
      <w:r>
        <w:rPr>
          <w:color w:val="272527"/>
          <w:spacing w:val="-14"/>
        </w:rPr>
        <w:t xml:space="preserve"> </w:t>
      </w:r>
      <w:r>
        <w:rPr>
          <w:color w:val="272527"/>
        </w:rPr>
        <w:t>one</w:t>
      </w:r>
      <w:r>
        <w:rPr>
          <w:color w:val="272527"/>
          <w:spacing w:val="-24"/>
        </w:rPr>
        <w:t xml:space="preserve"> </w:t>
      </w:r>
      <w:r>
        <w:rPr>
          <w:color w:val="272527"/>
        </w:rPr>
        <w:t>boy</w:t>
      </w:r>
      <w:r>
        <w:rPr>
          <w:color w:val="272527"/>
          <w:spacing w:val="-24"/>
        </w:rPr>
        <w:t xml:space="preserve"> </w:t>
      </w:r>
      <w:r>
        <w:rPr>
          <w:color w:val="272527"/>
          <w:spacing w:val="-3"/>
        </w:rPr>
        <w:t>would</w:t>
      </w:r>
      <w:r>
        <w:rPr>
          <w:color w:val="272527"/>
          <w:spacing w:val="-24"/>
        </w:rPr>
        <w:t xml:space="preserve"> </w:t>
      </w:r>
      <w:r>
        <w:rPr>
          <w:color w:val="272527"/>
        </w:rPr>
        <w:t>indeed</w:t>
      </w:r>
      <w:r>
        <w:rPr>
          <w:color w:val="272527"/>
          <w:spacing w:val="-24"/>
        </w:rPr>
        <w:t xml:space="preserve"> </w:t>
      </w:r>
      <w:r>
        <w:rPr>
          <w:color w:val="272527"/>
        </w:rPr>
        <w:t>seem obsessive</w:t>
      </w:r>
      <w:r>
        <w:rPr>
          <w:color w:val="272527"/>
          <w:spacing w:val="-14"/>
        </w:rPr>
        <w:t xml:space="preserve"> </w:t>
      </w:r>
      <w:r>
        <w:rPr>
          <w:color w:val="272527"/>
        </w:rPr>
        <w:t>but</w:t>
      </w:r>
      <w:r>
        <w:rPr>
          <w:color w:val="272527"/>
          <w:spacing w:val="-14"/>
        </w:rPr>
        <w:t xml:space="preserve"> </w:t>
      </w:r>
      <w:r>
        <w:rPr>
          <w:color w:val="272527"/>
        </w:rPr>
        <w:t>a</w:t>
      </w:r>
      <w:r>
        <w:rPr>
          <w:color w:val="272527"/>
          <w:spacing w:val="-14"/>
        </w:rPr>
        <w:t xml:space="preserve"> </w:t>
      </w:r>
      <w:r>
        <w:rPr>
          <w:color w:val="272527"/>
        </w:rPr>
        <w:t>careful</w:t>
      </w:r>
      <w:r>
        <w:rPr>
          <w:color w:val="272527"/>
          <w:spacing w:val="-14"/>
        </w:rPr>
        <w:t xml:space="preserve"> </w:t>
      </w:r>
      <w:r>
        <w:rPr>
          <w:color w:val="272527"/>
        </w:rPr>
        <w:t>reading</w:t>
      </w:r>
      <w:r>
        <w:rPr>
          <w:color w:val="272527"/>
          <w:spacing w:val="-14"/>
        </w:rPr>
        <w:t xml:space="preserve"> </w:t>
      </w:r>
      <w:r>
        <w:rPr>
          <w:color w:val="272527"/>
        </w:rPr>
        <w:t>suggests</w:t>
      </w:r>
      <w:r>
        <w:rPr>
          <w:color w:val="272527"/>
          <w:spacing w:val="-14"/>
        </w:rPr>
        <w:t xml:space="preserve"> </w:t>
      </w:r>
      <w:r>
        <w:rPr>
          <w:color w:val="272527"/>
        </w:rPr>
        <w:t>that</w:t>
      </w:r>
      <w:r>
        <w:rPr>
          <w:color w:val="272527"/>
          <w:spacing w:val="-14"/>
        </w:rPr>
        <w:t xml:space="preserve"> </w:t>
      </w:r>
      <w:r>
        <w:rPr>
          <w:color w:val="272527"/>
        </w:rPr>
        <w:t>although</w:t>
      </w:r>
      <w:r>
        <w:rPr>
          <w:color w:val="272527"/>
          <w:spacing w:val="-14"/>
        </w:rPr>
        <w:t xml:space="preserve"> </w:t>
      </w:r>
      <w:r>
        <w:rPr>
          <w:color w:val="272527"/>
        </w:rPr>
        <w:t>the</w:t>
      </w:r>
      <w:r>
        <w:rPr>
          <w:color w:val="272527"/>
          <w:spacing w:val="-14"/>
        </w:rPr>
        <w:t xml:space="preserve"> </w:t>
      </w:r>
      <w:r>
        <w:rPr>
          <w:color w:val="272527"/>
        </w:rPr>
        <w:t>trunks</w:t>
      </w:r>
      <w:r>
        <w:rPr>
          <w:color w:val="272527"/>
          <w:spacing w:val="-14"/>
        </w:rPr>
        <w:t xml:space="preserve"> </w:t>
      </w:r>
      <w:r>
        <w:rPr>
          <w:color w:val="272527"/>
          <w:spacing w:val="-4"/>
        </w:rPr>
        <w:t>may</w:t>
      </w:r>
      <w:r>
        <w:rPr>
          <w:color w:val="272527"/>
          <w:spacing w:val="-14"/>
        </w:rPr>
        <w:t xml:space="preserve"> </w:t>
      </w:r>
      <w:r>
        <w:rPr>
          <w:color w:val="272527"/>
        </w:rPr>
        <w:t xml:space="preserve">(or </w:t>
      </w:r>
      <w:r>
        <w:rPr>
          <w:color w:val="272527"/>
          <w:spacing w:val="-4"/>
        </w:rPr>
        <w:t xml:space="preserve">may </w:t>
      </w:r>
      <w:r>
        <w:rPr>
          <w:color w:val="272527"/>
        </w:rPr>
        <w:t xml:space="preserve">not) </w:t>
      </w:r>
      <w:r>
        <w:rPr>
          <w:color w:val="272527"/>
          <w:spacing w:val="-6"/>
        </w:rPr>
        <w:t xml:space="preserve">have </w:t>
      </w:r>
      <w:r>
        <w:rPr>
          <w:color w:val="272527"/>
        </w:rPr>
        <w:t xml:space="preserve">been filled with photos, only </w:t>
      </w:r>
      <w:r>
        <w:rPr>
          <w:rFonts w:ascii="Book Antiqua" w:hAnsi="Book Antiqua"/>
          <w:i/>
          <w:color w:val="272527"/>
        </w:rPr>
        <w:t xml:space="preserve">some </w:t>
      </w:r>
      <w:r>
        <w:rPr>
          <w:color w:val="272527"/>
        </w:rPr>
        <w:t xml:space="preserve">of them </w:t>
      </w:r>
      <w:r>
        <w:rPr>
          <w:color w:val="272527"/>
          <w:spacing w:val="-4"/>
        </w:rPr>
        <w:t xml:space="preserve">were </w:t>
      </w:r>
      <w:r>
        <w:rPr>
          <w:color w:val="272527"/>
        </w:rPr>
        <w:t xml:space="preserve">of </w:t>
      </w:r>
      <w:r>
        <w:rPr>
          <w:color w:val="272527"/>
          <w:spacing w:val="-3"/>
        </w:rPr>
        <w:t xml:space="preserve">young </w:t>
      </w:r>
      <w:r>
        <w:rPr>
          <w:color w:val="272527"/>
          <w:spacing w:val="-9"/>
        </w:rPr>
        <w:t>Ricky.</w:t>
      </w:r>
      <w:r>
        <w:rPr>
          <w:color w:val="272527"/>
          <w:spacing w:val="-10"/>
        </w:rPr>
        <w:t xml:space="preserve"> </w:t>
      </w:r>
      <w:r>
        <w:rPr>
          <w:color w:val="272527"/>
        </w:rPr>
        <w:t>Porter</w:t>
      </w:r>
      <w:r>
        <w:rPr>
          <w:color w:val="272527"/>
          <w:spacing w:val="-10"/>
        </w:rPr>
        <w:t xml:space="preserve"> </w:t>
      </w:r>
      <w:r>
        <w:rPr>
          <w:color w:val="272527"/>
        </w:rPr>
        <w:t>duly</w:t>
      </w:r>
      <w:r>
        <w:rPr>
          <w:color w:val="272527"/>
          <w:spacing w:val="-10"/>
        </w:rPr>
        <w:t xml:space="preserve"> </w:t>
      </w:r>
      <w:r>
        <w:rPr>
          <w:color w:val="272527"/>
        </w:rPr>
        <w:t>goes</w:t>
      </w:r>
      <w:r>
        <w:rPr>
          <w:color w:val="272527"/>
          <w:spacing w:val="-10"/>
        </w:rPr>
        <w:t xml:space="preserve"> </w:t>
      </w:r>
      <w:r>
        <w:rPr>
          <w:color w:val="272527"/>
        </w:rPr>
        <w:t>on</w:t>
      </w:r>
      <w:r>
        <w:rPr>
          <w:color w:val="272527"/>
          <w:spacing w:val="-10"/>
        </w:rPr>
        <w:t xml:space="preserve"> </w:t>
      </w:r>
      <w:r>
        <w:rPr>
          <w:color w:val="272527"/>
        </w:rPr>
        <w:t>to</w:t>
      </w:r>
      <w:r>
        <w:rPr>
          <w:color w:val="272527"/>
          <w:spacing w:val="-10"/>
        </w:rPr>
        <w:t xml:space="preserve"> </w:t>
      </w:r>
      <w:r>
        <w:rPr>
          <w:color w:val="272527"/>
        </w:rPr>
        <w:t>note</w:t>
      </w:r>
      <w:r>
        <w:rPr>
          <w:color w:val="272527"/>
          <w:spacing w:val="-10"/>
        </w:rPr>
        <w:t xml:space="preserve"> </w:t>
      </w:r>
      <w:r>
        <w:rPr>
          <w:color w:val="272527"/>
        </w:rPr>
        <w:t>that</w:t>
      </w:r>
      <w:r>
        <w:rPr>
          <w:color w:val="272527"/>
          <w:spacing w:val="-10"/>
        </w:rPr>
        <w:t xml:space="preserve"> </w:t>
      </w:r>
      <w:r>
        <w:rPr>
          <w:color w:val="272527"/>
        </w:rPr>
        <w:t>a</w:t>
      </w:r>
      <w:r>
        <w:rPr>
          <w:color w:val="272527"/>
          <w:spacing w:val="-10"/>
        </w:rPr>
        <w:t xml:space="preserve"> </w:t>
      </w:r>
      <w:r>
        <w:rPr>
          <w:color w:val="272527"/>
        </w:rPr>
        <w:t>translation</w:t>
      </w:r>
      <w:r>
        <w:rPr>
          <w:color w:val="272527"/>
          <w:spacing w:val="-10"/>
        </w:rPr>
        <w:t xml:space="preserve"> </w:t>
      </w:r>
      <w:r>
        <w:rPr>
          <w:color w:val="272527"/>
        </w:rPr>
        <w:t>from</w:t>
      </w:r>
      <w:r>
        <w:rPr>
          <w:color w:val="272527"/>
          <w:spacing w:val="-10"/>
        </w:rPr>
        <w:t xml:space="preserve"> </w:t>
      </w:r>
      <w:r>
        <w:rPr>
          <w:color w:val="272527"/>
        </w:rPr>
        <w:t>the</w:t>
      </w:r>
      <w:r>
        <w:rPr>
          <w:color w:val="272527"/>
          <w:spacing w:val="-10"/>
        </w:rPr>
        <w:t xml:space="preserve"> </w:t>
      </w:r>
      <w:r>
        <w:rPr>
          <w:color w:val="272527"/>
        </w:rPr>
        <w:t>Spanish</w:t>
      </w:r>
      <w:r>
        <w:rPr>
          <w:color w:val="272527"/>
          <w:spacing w:val="-10"/>
        </w:rPr>
        <w:t xml:space="preserve"> </w:t>
      </w:r>
      <w:r>
        <w:rPr>
          <w:color w:val="272527"/>
        </w:rPr>
        <w:t>had this to</w:t>
      </w:r>
      <w:r>
        <w:rPr>
          <w:color w:val="272527"/>
          <w:spacing w:val="6"/>
        </w:rPr>
        <w:t xml:space="preserve"> </w:t>
      </w:r>
      <w:r>
        <w:rPr>
          <w:color w:val="272527"/>
          <w:spacing w:val="-4"/>
        </w:rPr>
        <w:t>say:</w:t>
      </w:r>
    </w:p>
    <w:p w:rsidR="004D156E" w:rsidRDefault="004D156E">
      <w:pPr>
        <w:pStyle w:val="BodyText"/>
        <w:rPr>
          <w:rFonts w:ascii="Trebuchet MS"/>
          <w:b/>
          <w:sz w:val="24"/>
        </w:rPr>
      </w:pPr>
    </w:p>
    <w:p w:rsidR="00356D7F" w:rsidRDefault="00CB734E" w:rsidP="00356D7F">
      <w:pPr>
        <w:spacing w:before="188" w:line="300" w:lineRule="auto"/>
        <w:ind w:left="1701" w:right="1134"/>
        <w:jc w:val="both"/>
        <w:rPr>
          <w:color w:val="272527"/>
          <w:sz w:val="20"/>
        </w:rPr>
      </w:pPr>
      <w:r>
        <w:rPr>
          <w:color w:val="272527"/>
          <w:sz w:val="20"/>
        </w:rPr>
        <w:t xml:space="preserve">Among the photographs confiscated by the police during the raid, the detectives found some of an unidentifiable Hispanic </w:t>
      </w:r>
      <w:r>
        <w:rPr>
          <w:color w:val="272527"/>
          <w:spacing w:val="-10"/>
          <w:sz w:val="20"/>
        </w:rPr>
        <w:t xml:space="preserve">boy. </w:t>
      </w:r>
      <w:r>
        <w:rPr>
          <w:color w:val="272527"/>
          <w:sz w:val="20"/>
        </w:rPr>
        <w:t xml:space="preserve">Later they </w:t>
      </w:r>
      <w:r>
        <w:rPr>
          <w:color w:val="272527"/>
          <w:spacing w:val="-5"/>
          <w:sz w:val="20"/>
        </w:rPr>
        <w:t>discovered</w:t>
      </w:r>
      <w:r>
        <w:rPr>
          <w:color w:val="272527"/>
          <w:spacing w:val="-26"/>
          <w:sz w:val="20"/>
        </w:rPr>
        <w:t xml:space="preserve"> </w:t>
      </w:r>
      <w:r>
        <w:rPr>
          <w:color w:val="272527"/>
          <w:sz w:val="20"/>
        </w:rPr>
        <w:t>they</w:t>
      </w:r>
      <w:r>
        <w:rPr>
          <w:color w:val="272527"/>
          <w:spacing w:val="-26"/>
          <w:sz w:val="20"/>
        </w:rPr>
        <w:t xml:space="preserve"> </w:t>
      </w:r>
      <w:r>
        <w:rPr>
          <w:color w:val="272527"/>
          <w:spacing w:val="-5"/>
          <w:sz w:val="20"/>
        </w:rPr>
        <w:t>were</w:t>
      </w:r>
      <w:r>
        <w:rPr>
          <w:color w:val="272527"/>
          <w:spacing w:val="-26"/>
          <w:sz w:val="20"/>
        </w:rPr>
        <w:t xml:space="preserve"> </w:t>
      </w:r>
      <w:r>
        <w:rPr>
          <w:color w:val="272527"/>
          <w:sz w:val="20"/>
        </w:rPr>
        <w:t>of</w:t>
      </w:r>
      <w:r>
        <w:rPr>
          <w:color w:val="272527"/>
          <w:spacing w:val="-18"/>
          <w:sz w:val="20"/>
        </w:rPr>
        <w:t xml:space="preserve"> </w:t>
      </w:r>
      <w:r>
        <w:rPr>
          <w:color w:val="272527"/>
          <w:spacing w:val="-3"/>
          <w:sz w:val="20"/>
        </w:rPr>
        <w:t>Ricky</w:t>
      </w:r>
      <w:r>
        <w:rPr>
          <w:color w:val="272527"/>
          <w:spacing w:val="-26"/>
          <w:sz w:val="20"/>
        </w:rPr>
        <w:t xml:space="preserve"> </w:t>
      </w:r>
      <w:r>
        <w:rPr>
          <w:color w:val="272527"/>
          <w:sz w:val="20"/>
        </w:rPr>
        <w:t>Martin,</w:t>
      </w:r>
      <w:r>
        <w:rPr>
          <w:color w:val="272527"/>
          <w:spacing w:val="-26"/>
          <w:sz w:val="20"/>
        </w:rPr>
        <w:t xml:space="preserve"> </w:t>
      </w:r>
      <w:r>
        <w:rPr>
          <w:color w:val="272527"/>
          <w:sz w:val="20"/>
        </w:rPr>
        <w:t>the</w:t>
      </w:r>
      <w:r>
        <w:rPr>
          <w:color w:val="272527"/>
          <w:spacing w:val="-26"/>
          <w:sz w:val="20"/>
        </w:rPr>
        <w:t xml:space="preserve"> </w:t>
      </w:r>
      <w:r>
        <w:rPr>
          <w:color w:val="272527"/>
          <w:sz w:val="20"/>
        </w:rPr>
        <w:t>singer</w:t>
      </w:r>
      <w:r>
        <w:rPr>
          <w:color w:val="272527"/>
          <w:spacing w:val="-26"/>
          <w:sz w:val="20"/>
        </w:rPr>
        <w:t xml:space="preserve"> </w:t>
      </w:r>
      <w:r>
        <w:rPr>
          <w:color w:val="272527"/>
          <w:sz w:val="20"/>
        </w:rPr>
        <w:t>and</w:t>
      </w:r>
      <w:r>
        <w:rPr>
          <w:color w:val="272527"/>
          <w:spacing w:val="-26"/>
          <w:sz w:val="20"/>
        </w:rPr>
        <w:t xml:space="preserve"> </w:t>
      </w:r>
      <w:r>
        <w:rPr>
          <w:color w:val="272527"/>
          <w:spacing w:val="-3"/>
          <w:sz w:val="20"/>
        </w:rPr>
        <w:t>ex-member</w:t>
      </w:r>
      <w:r>
        <w:rPr>
          <w:color w:val="272527"/>
          <w:spacing w:val="-26"/>
          <w:sz w:val="20"/>
        </w:rPr>
        <w:t xml:space="preserve"> </w:t>
      </w:r>
      <w:r>
        <w:rPr>
          <w:color w:val="272527"/>
          <w:sz w:val="20"/>
        </w:rPr>
        <w:t>of</w:t>
      </w:r>
      <w:r>
        <w:rPr>
          <w:color w:val="272527"/>
          <w:spacing w:val="-18"/>
          <w:sz w:val="20"/>
        </w:rPr>
        <w:t xml:space="preserve"> </w:t>
      </w:r>
      <w:r>
        <w:rPr>
          <w:color w:val="272527"/>
          <w:sz w:val="20"/>
        </w:rPr>
        <w:t>the</w:t>
      </w:r>
      <w:r>
        <w:rPr>
          <w:color w:val="272527"/>
          <w:spacing w:val="-26"/>
          <w:sz w:val="20"/>
        </w:rPr>
        <w:t xml:space="preserve"> </w:t>
      </w:r>
      <w:r>
        <w:rPr>
          <w:color w:val="272527"/>
          <w:sz w:val="20"/>
        </w:rPr>
        <w:t>band Menudo…Even</w:t>
      </w:r>
      <w:r>
        <w:rPr>
          <w:color w:val="272527"/>
          <w:spacing w:val="-18"/>
          <w:sz w:val="20"/>
        </w:rPr>
        <w:t xml:space="preserve"> </w:t>
      </w:r>
      <w:r>
        <w:rPr>
          <w:color w:val="272527"/>
          <w:sz w:val="20"/>
        </w:rPr>
        <w:t>though</w:t>
      </w:r>
      <w:r>
        <w:rPr>
          <w:color w:val="272527"/>
          <w:spacing w:val="-18"/>
          <w:sz w:val="20"/>
        </w:rPr>
        <w:t xml:space="preserve"> </w:t>
      </w:r>
      <w:r>
        <w:rPr>
          <w:color w:val="272527"/>
          <w:sz w:val="20"/>
        </w:rPr>
        <w:t>the</w:t>
      </w:r>
      <w:r>
        <w:rPr>
          <w:color w:val="272527"/>
          <w:spacing w:val="-18"/>
          <w:sz w:val="20"/>
        </w:rPr>
        <w:t xml:space="preserve"> </w:t>
      </w:r>
      <w:r>
        <w:rPr>
          <w:color w:val="272527"/>
          <w:sz w:val="20"/>
        </w:rPr>
        <w:t>photographs</w:t>
      </w:r>
      <w:r>
        <w:rPr>
          <w:color w:val="272527"/>
          <w:spacing w:val="-18"/>
          <w:sz w:val="20"/>
        </w:rPr>
        <w:t xml:space="preserve"> </w:t>
      </w:r>
      <w:r>
        <w:rPr>
          <w:color w:val="272527"/>
          <w:sz w:val="20"/>
        </w:rPr>
        <w:t>of</w:t>
      </w:r>
      <w:r>
        <w:rPr>
          <w:color w:val="272527"/>
          <w:spacing w:val="-10"/>
          <w:sz w:val="20"/>
        </w:rPr>
        <w:t xml:space="preserve"> </w:t>
      </w:r>
      <w:r>
        <w:rPr>
          <w:color w:val="272527"/>
          <w:sz w:val="20"/>
        </w:rPr>
        <w:t>the</w:t>
      </w:r>
      <w:r>
        <w:rPr>
          <w:color w:val="272527"/>
          <w:spacing w:val="-18"/>
          <w:sz w:val="20"/>
        </w:rPr>
        <w:t xml:space="preserve"> </w:t>
      </w:r>
      <w:r>
        <w:rPr>
          <w:color w:val="272527"/>
          <w:spacing w:val="-3"/>
          <w:sz w:val="20"/>
        </w:rPr>
        <w:t>now-actor</w:t>
      </w:r>
      <w:r>
        <w:rPr>
          <w:color w:val="272527"/>
          <w:spacing w:val="-18"/>
          <w:sz w:val="20"/>
        </w:rPr>
        <w:t xml:space="preserve"> </w:t>
      </w:r>
      <w:r>
        <w:rPr>
          <w:color w:val="272527"/>
          <w:spacing w:val="-4"/>
          <w:sz w:val="20"/>
        </w:rPr>
        <w:t>were</w:t>
      </w:r>
      <w:r>
        <w:rPr>
          <w:color w:val="272527"/>
          <w:spacing w:val="-18"/>
          <w:sz w:val="20"/>
        </w:rPr>
        <w:t xml:space="preserve"> </w:t>
      </w:r>
      <w:r>
        <w:rPr>
          <w:color w:val="272527"/>
          <w:sz w:val="20"/>
        </w:rPr>
        <w:t>taken</w:t>
      </w:r>
      <w:r>
        <w:rPr>
          <w:color w:val="272527"/>
          <w:spacing w:val="-18"/>
          <w:sz w:val="20"/>
        </w:rPr>
        <w:t xml:space="preserve"> </w:t>
      </w:r>
      <w:r>
        <w:rPr>
          <w:color w:val="272527"/>
          <w:sz w:val="20"/>
        </w:rPr>
        <w:t xml:space="preserve">from </w:t>
      </w:r>
      <w:r>
        <w:rPr>
          <w:color w:val="272527"/>
          <w:w w:val="95"/>
          <w:sz w:val="20"/>
        </w:rPr>
        <w:t xml:space="preserve">magazines and promotional stills, they sufficiently indicate a liking </w:t>
      </w:r>
      <w:r>
        <w:rPr>
          <w:color w:val="272527"/>
          <w:spacing w:val="-4"/>
          <w:w w:val="95"/>
          <w:sz w:val="20"/>
        </w:rPr>
        <w:t xml:space="preserve">towards </w:t>
      </w:r>
      <w:r>
        <w:rPr>
          <w:color w:val="272527"/>
          <w:sz w:val="20"/>
        </w:rPr>
        <w:t>the ex-member of</w:t>
      </w:r>
      <w:r>
        <w:rPr>
          <w:color w:val="272527"/>
          <w:spacing w:val="18"/>
          <w:sz w:val="20"/>
        </w:rPr>
        <w:t xml:space="preserve"> </w:t>
      </w:r>
      <w:r>
        <w:rPr>
          <w:color w:val="272527"/>
          <w:sz w:val="20"/>
        </w:rPr>
        <w:t>Menudo.</w:t>
      </w:r>
      <w:r w:rsidR="00A12D70">
        <w:rPr>
          <w:rStyle w:val="EndnoteReference"/>
          <w:color w:val="272527"/>
          <w:sz w:val="20"/>
        </w:rPr>
        <w:endnoteReference w:id="187"/>
      </w:r>
    </w:p>
    <w:p w:rsidR="00356D7F" w:rsidRDefault="00356D7F" w:rsidP="00356D7F">
      <w:pPr>
        <w:spacing w:before="188" w:line="300" w:lineRule="auto"/>
        <w:ind w:left="1701" w:right="1134"/>
        <w:jc w:val="both"/>
        <w:rPr>
          <w:color w:val="272527"/>
          <w:sz w:val="20"/>
        </w:rPr>
      </w:pPr>
    </w:p>
    <w:p w:rsidR="004D156E" w:rsidRPr="00356D7F" w:rsidRDefault="00CB734E" w:rsidP="00356D7F">
      <w:pPr>
        <w:pStyle w:val="BodyText"/>
        <w:spacing w:before="1" w:line="259" w:lineRule="auto"/>
        <w:ind w:left="1077" w:right="646" w:firstLine="454"/>
        <w:jc w:val="both"/>
        <w:rPr>
          <w:sz w:val="12"/>
        </w:rPr>
      </w:pPr>
      <w:r>
        <w:rPr>
          <w:color w:val="272527"/>
        </w:rPr>
        <w:t>Porter</w:t>
      </w:r>
      <w:r>
        <w:rPr>
          <w:color w:val="272527"/>
          <w:spacing w:val="-27"/>
        </w:rPr>
        <w:t xml:space="preserve"> </w:t>
      </w:r>
      <w:r>
        <w:rPr>
          <w:color w:val="272527"/>
        </w:rPr>
        <w:t>adds</w:t>
      </w:r>
      <w:r>
        <w:rPr>
          <w:color w:val="272527"/>
          <w:spacing w:val="-27"/>
        </w:rPr>
        <w:t xml:space="preserve"> </w:t>
      </w:r>
      <w:r>
        <w:rPr>
          <w:color w:val="272527"/>
        </w:rPr>
        <w:t>that</w:t>
      </w:r>
      <w:r>
        <w:rPr>
          <w:color w:val="272527"/>
          <w:spacing w:val="-27"/>
        </w:rPr>
        <w:t xml:space="preserve"> </w:t>
      </w:r>
      <w:r>
        <w:rPr>
          <w:color w:val="272527"/>
        </w:rPr>
        <w:t>there</w:t>
      </w:r>
      <w:r>
        <w:rPr>
          <w:color w:val="272527"/>
          <w:spacing w:val="-27"/>
        </w:rPr>
        <w:t xml:space="preserve"> </w:t>
      </w:r>
      <w:r>
        <w:rPr>
          <w:color w:val="272527"/>
        </w:rPr>
        <w:t>is</w:t>
      </w:r>
      <w:r>
        <w:rPr>
          <w:color w:val="272527"/>
          <w:spacing w:val="-27"/>
        </w:rPr>
        <w:t xml:space="preserve"> </w:t>
      </w:r>
      <w:r>
        <w:rPr>
          <w:color w:val="272527"/>
        </w:rPr>
        <w:t>no</w:t>
      </w:r>
      <w:r>
        <w:rPr>
          <w:color w:val="272527"/>
          <w:spacing w:val="-27"/>
        </w:rPr>
        <w:t xml:space="preserve"> </w:t>
      </w:r>
      <w:r>
        <w:rPr>
          <w:color w:val="272527"/>
        </w:rPr>
        <w:t>evidence</w:t>
      </w:r>
      <w:r>
        <w:rPr>
          <w:color w:val="272527"/>
          <w:spacing w:val="-27"/>
        </w:rPr>
        <w:t xml:space="preserve"> </w:t>
      </w:r>
      <w:r>
        <w:rPr>
          <w:color w:val="272527"/>
        </w:rPr>
        <w:t>the</w:t>
      </w:r>
      <w:r>
        <w:rPr>
          <w:color w:val="272527"/>
          <w:spacing w:val="-27"/>
        </w:rPr>
        <w:t xml:space="preserve"> </w:t>
      </w:r>
      <w:r>
        <w:rPr>
          <w:color w:val="272527"/>
        </w:rPr>
        <w:t>successful</w:t>
      </w:r>
      <w:r>
        <w:rPr>
          <w:color w:val="272527"/>
          <w:spacing w:val="-27"/>
        </w:rPr>
        <w:t xml:space="preserve"> </w:t>
      </w:r>
      <w:r>
        <w:rPr>
          <w:color w:val="272527"/>
        </w:rPr>
        <w:t>solo</w:t>
      </w:r>
      <w:r>
        <w:rPr>
          <w:color w:val="272527"/>
          <w:spacing w:val="-27"/>
        </w:rPr>
        <w:t xml:space="preserve"> </w:t>
      </w:r>
      <w:r>
        <w:rPr>
          <w:color w:val="272527"/>
        </w:rPr>
        <w:t>singer</w:t>
      </w:r>
      <w:r>
        <w:rPr>
          <w:color w:val="272527"/>
          <w:spacing w:val="-27"/>
        </w:rPr>
        <w:t xml:space="preserve"> </w:t>
      </w:r>
      <w:r>
        <w:rPr>
          <w:color w:val="272527"/>
        </w:rPr>
        <w:t>of</w:t>
      </w:r>
      <w:r>
        <w:rPr>
          <w:color w:val="272527"/>
          <w:spacing w:val="-20"/>
        </w:rPr>
        <w:t xml:space="preserve"> </w:t>
      </w:r>
      <w:r>
        <w:rPr>
          <w:color w:val="272527"/>
        </w:rPr>
        <w:t xml:space="preserve">such </w:t>
      </w:r>
      <w:r>
        <w:rPr>
          <w:color w:val="272527"/>
        </w:rPr>
        <w:lastRenderedPageBreak/>
        <w:t xml:space="preserve">hits as “Livin’ the vida loca” </w:t>
      </w:r>
      <w:r>
        <w:rPr>
          <w:color w:val="272527"/>
          <w:spacing w:val="-3"/>
        </w:rPr>
        <w:t xml:space="preserve">ever </w:t>
      </w:r>
      <w:r>
        <w:rPr>
          <w:color w:val="272527"/>
        </w:rPr>
        <w:t>had a relationship of any kind with M</w:t>
      </w:r>
      <w:r>
        <w:rPr>
          <w:color w:val="272527"/>
        </w:rPr>
        <w:t>i</w:t>
      </w:r>
      <w:r>
        <w:rPr>
          <w:color w:val="272527"/>
        </w:rPr>
        <w:t>chael.</w:t>
      </w:r>
      <w:r>
        <w:rPr>
          <w:color w:val="272527"/>
          <w:spacing w:val="-15"/>
        </w:rPr>
        <w:t xml:space="preserve"> </w:t>
      </w:r>
      <w:r>
        <w:rPr>
          <w:color w:val="272527"/>
        </w:rPr>
        <w:t>In</w:t>
      </w:r>
      <w:r>
        <w:rPr>
          <w:color w:val="272527"/>
          <w:spacing w:val="-15"/>
        </w:rPr>
        <w:t xml:space="preserve"> </w:t>
      </w:r>
      <w:r>
        <w:rPr>
          <w:color w:val="272527"/>
        </w:rPr>
        <w:t>an</w:t>
      </w:r>
      <w:r>
        <w:rPr>
          <w:color w:val="272527"/>
          <w:spacing w:val="-15"/>
        </w:rPr>
        <w:t xml:space="preserve"> </w:t>
      </w:r>
      <w:r>
        <w:rPr>
          <w:color w:val="272527"/>
          <w:spacing w:val="-5"/>
        </w:rPr>
        <w:t>interview,</w:t>
      </w:r>
      <w:r>
        <w:rPr>
          <w:color w:val="272527"/>
          <w:spacing w:val="-15"/>
        </w:rPr>
        <w:t xml:space="preserve"> </w:t>
      </w:r>
      <w:r>
        <w:rPr>
          <w:color w:val="272527"/>
        </w:rPr>
        <w:t>Martin</w:t>
      </w:r>
      <w:r>
        <w:rPr>
          <w:color w:val="272527"/>
          <w:spacing w:val="-15"/>
        </w:rPr>
        <w:t xml:space="preserve"> </w:t>
      </w:r>
      <w:r>
        <w:rPr>
          <w:color w:val="272527"/>
          <w:spacing w:val="-4"/>
        </w:rPr>
        <w:t>was</w:t>
      </w:r>
      <w:r>
        <w:rPr>
          <w:color w:val="272527"/>
          <w:spacing w:val="-15"/>
        </w:rPr>
        <w:t xml:space="preserve"> </w:t>
      </w:r>
      <w:r>
        <w:rPr>
          <w:color w:val="272527"/>
        </w:rPr>
        <w:t>once</w:t>
      </w:r>
      <w:r>
        <w:rPr>
          <w:color w:val="272527"/>
          <w:spacing w:val="-15"/>
        </w:rPr>
        <w:t xml:space="preserve"> </w:t>
      </w:r>
      <w:r>
        <w:rPr>
          <w:color w:val="272527"/>
          <w:spacing w:val="-3"/>
        </w:rPr>
        <w:t>asked</w:t>
      </w:r>
      <w:r>
        <w:rPr>
          <w:color w:val="272527"/>
          <w:spacing w:val="-15"/>
        </w:rPr>
        <w:t xml:space="preserve"> </w:t>
      </w:r>
      <w:r>
        <w:rPr>
          <w:color w:val="272527"/>
        </w:rPr>
        <w:t>about</w:t>
      </w:r>
      <w:r>
        <w:rPr>
          <w:color w:val="272527"/>
          <w:spacing w:val="-15"/>
        </w:rPr>
        <w:t xml:space="preserve"> </w:t>
      </w:r>
      <w:r>
        <w:rPr>
          <w:color w:val="272527"/>
        </w:rPr>
        <w:t>the</w:t>
      </w:r>
      <w:r>
        <w:rPr>
          <w:color w:val="272527"/>
          <w:spacing w:val="-15"/>
        </w:rPr>
        <w:t xml:space="preserve"> </w:t>
      </w:r>
      <w:r>
        <w:rPr>
          <w:color w:val="272527"/>
        </w:rPr>
        <w:t>photos</w:t>
      </w:r>
      <w:r>
        <w:rPr>
          <w:color w:val="272527"/>
          <w:spacing w:val="-15"/>
        </w:rPr>
        <w:t xml:space="preserve"> </w:t>
      </w:r>
      <w:r>
        <w:rPr>
          <w:color w:val="272527"/>
          <w:spacing w:val="-3"/>
        </w:rPr>
        <w:t>found</w:t>
      </w:r>
      <w:r>
        <w:rPr>
          <w:color w:val="272527"/>
          <w:spacing w:val="-15"/>
        </w:rPr>
        <w:t xml:space="preserve"> </w:t>
      </w:r>
      <w:r>
        <w:rPr>
          <w:color w:val="272527"/>
        </w:rPr>
        <w:t xml:space="preserve">at </w:t>
      </w:r>
      <w:r>
        <w:rPr>
          <w:color w:val="272527"/>
          <w:spacing w:val="-3"/>
        </w:rPr>
        <w:t>Neverland.</w:t>
      </w:r>
      <w:r>
        <w:rPr>
          <w:color w:val="272527"/>
          <w:spacing w:val="-12"/>
        </w:rPr>
        <w:t xml:space="preserve"> </w:t>
      </w:r>
      <w:r>
        <w:rPr>
          <w:color w:val="272527"/>
        </w:rPr>
        <w:t>He</w:t>
      </w:r>
      <w:r>
        <w:rPr>
          <w:color w:val="272527"/>
          <w:spacing w:val="-12"/>
        </w:rPr>
        <w:t xml:space="preserve"> </w:t>
      </w:r>
      <w:r>
        <w:rPr>
          <w:color w:val="272527"/>
        </w:rPr>
        <w:t>said</w:t>
      </w:r>
      <w:r>
        <w:rPr>
          <w:color w:val="272527"/>
          <w:spacing w:val="-12"/>
        </w:rPr>
        <w:t xml:space="preserve"> </w:t>
      </w:r>
      <w:r>
        <w:rPr>
          <w:color w:val="272527"/>
        </w:rPr>
        <w:t>he</w:t>
      </w:r>
      <w:r>
        <w:rPr>
          <w:color w:val="272527"/>
          <w:spacing w:val="-12"/>
        </w:rPr>
        <w:t xml:space="preserve"> </w:t>
      </w:r>
      <w:r>
        <w:rPr>
          <w:color w:val="272527"/>
        </w:rPr>
        <w:t>knew</w:t>
      </w:r>
      <w:r>
        <w:rPr>
          <w:color w:val="272527"/>
          <w:spacing w:val="-12"/>
        </w:rPr>
        <w:t xml:space="preserve"> </w:t>
      </w:r>
      <w:r>
        <w:rPr>
          <w:color w:val="272527"/>
        </w:rPr>
        <w:t>Michael</w:t>
      </w:r>
      <w:r>
        <w:rPr>
          <w:color w:val="272527"/>
          <w:spacing w:val="-12"/>
        </w:rPr>
        <w:t xml:space="preserve"> </w:t>
      </w:r>
      <w:r>
        <w:rPr>
          <w:color w:val="272527"/>
        </w:rPr>
        <w:t>had</w:t>
      </w:r>
      <w:r>
        <w:rPr>
          <w:color w:val="272527"/>
          <w:spacing w:val="-12"/>
        </w:rPr>
        <w:t xml:space="preserve"> </w:t>
      </w:r>
      <w:r>
        <w:rPr>
          <w:color w:val="272527"/>
          <w:spacing w:val="-3"/>
        </w:rPr>
        <w:t>taken</w:t>
      </w:r>
      <w:r>
        <w:rPr>
          <w:color w:val="272527"/>
          <w:spacing w:val="-12"/>
        </w:rPr>
        <w:t xml:space="preserve"> </w:t>
      </w:r>
      <w:r>
        <w:rPr>
          <w:color w:val="272527"/>
        </w:rPr>
        <w:t>an</w:t>
      </w:r>
      <w:r>
        <w:rPr>
          <w:color w:val="272527"/>
          <w:spacing w:val="-12"/>
        </w:rPr>
        <w:t xml:space="preserve"> </w:t>
      </w:r>
      <w:r>
        <w:rPr>
          <w:color w:val="272527"/>
        </w:rPr>
        <w:t>interest</w:t>
      </w:r>
      <w:r>
        <w:rPr>
          <w:color w:val="272527"/>
          <w:spacing w:val="-12"/>
        </w:rPr>
        <w:t xml:space="preserve"> </w:t>
      </w:r>
      <w:r>
        <w:rPr>
          <w:color w:val="272527"/>
        </w:rPr>
        <w:t>in</w:t>
      </w:r>
      <w:r>
        <w:rPr>
          <w:color w:val="272527"/>
          <w:spacing w:val="-12"/>
        </w:rPr>
        <w:t xml:space="preserve"> </w:t>
      </w:r>
      <w:r>
        <w:rPr>
          <w:color w:val="272527"/>
        </w:rPr>
        <w:t>Menudo</w:t>
      </w:r>
      <w:r>
        <w:rPr>
          <w:color w:val="272527"/>
          <w:spacing w:val="-12"/>
        </w:rPr>
        <w:t xml:space="preserve"> </w:t>
      </w:r>
      <w:r>
        <w:rPr>
          <w:color w:val="272527"/>
        </w:rPr>
        <w:t>and had</w:t>
      </w:r>
      <w:r>
        <w:rPr>
          <w:color w:val="272527"/>
          <w:spacing w:val="-21"/>
        </w:rPr>
        <w:t xml:space="preserve"> </w:t>
      </w:r>
      <w:r>
        <w:rPr>
          <w:color w:val="272527"/>
          <w:spacing w:val="-6"/>
        </w:rPr>
        <w:t>always</w:t>
      </w:r>
      <w:r>
        <w:rPr>
          <w:color w:val="272527"/>
          <w:spacing w:val="-21"/>
        </w:rPr>
        <w:t xml:space="preserve"> </w:t>
      </w:r>
      <w:r>
        <w:rPr>
          <w:color w:val="272527"/>
        </w:rPr>
        <w:t>thought</w:t>
      </w:r>
      <w:r>
        <w:rPr>
          <w:color w:val="272527"/>
          <w:spacing w:val="-21"/>
        </w:rPr>
        <w:t xml:space="preserve"> </w:t>
      </w:r>
      <w:r>
        <w:rPr>
          <w:color w:val="272527"/>
        </w:rPr>
        <w:t>that</w:t>
      </w:r>
      <w:r>
        <w:rPr>
          <w:color w:val="272527"/>
          <w:spacing w:val="-21"/>
        </w:rPr>
        <w:t xml:space="preserve"> </w:t>
      </w:r>
      <w:r>
        <w:rPr>
          <w:color w:val="272527"/>
        </w:rPr>
        <w:t>“the</w:t>
      </w:r>
      <w:r>
        <w:rPr>
          <w:color w:val="272527"/>
          <w:spacing w:val="-21"/>
        </w:rPr>
        <w:t xml:space="preserve"> </w:t>
      </w:r>
      <w:r>
        <w:rPr>
          <w:color w:val="272527"/>
        </w:rPr>
        <w:t>King</w:t>
      </w:r>
      <w:r>
        <w:rPr>
          <w:color w:val="272527"/>
          <w:spacing w:val="-21"/>
        </w:rPr>
        <w:t xml:space="preserve"> </w:t>
      </w:r>
      <w:r>
        <w:rPr>
          <w:color w:val="272527"/>
        </w:rPr>
        <w:t>of</w:t>
      </w:r>
      <w:r>
        <w:rPr>
          <w:color w:val="272527"/>
          <w:spacing w:val="-10"/>
        </w:rPr>
        <w:t xml:space="preserve"> </w:t>
      </w:r>
      <w:r>
        <w:rPr>
          <w:color w:val="272527"/>
          <w:spacing w:val="-5"/>
        </w:rPr>
        <w:t>Pop</w:t>
      </w:r>
      <w:r>
        <w:rPr>
          <w:color w:val="272527"/>
          <w:spacing w:val="-21"/>
        </w:rPr>
        <w:t xml:space="preserve"> </w:t>
      </w:r>
      <w:r>
        <w:rPr>
          <w:color w:val="272527"/>
        </w:rPr>
        <w:t>has</w:t>
      </w:r>
      <w:r>
        <w:rPr>
          <w:color w:val="272527"/>
          <w:spacing w:val="-21"/>
        </w:rPr>
        <w:t xml:space="preserve"> </w:t>
      </w:r>
      <w:r>
        <w:rPr>
          <w:color w:val="272527"/>
        </w:rPr>
        <w:t>a</w:t>
      </w:r>
      <w:r>
        <w:rPr>
          <w:color w:val="272527"/>
          <w:spacing w:val="-21"/>
        </w:rPr>
        <w:t xml:space="preserve"> </w:t>
      </w:r>
      <w:r>
        <w:rPr>
          <w:color w:val="272527"/>
        </w:rPr>
        <w:t>platonic</w:t>
      </w:r>
      <w:r>
        <w:rPr>
          <w:color w:val="272527"/>
          <w:spacing w:val="-21"/>
        </w:rPr>
        <w:t xml:space="preserve"> </w:t>
      </w:r>
      <w:r>
        <w:rPr>
          <w:color w:val="272527"/>
        </w:rPr>
        <w:t>liking</w:t>
      </w:r>
      <w:r>
        <w:rPr>
          <w:color w:val="272527"/>
          <w:spacing w:val="-21"/>
        </w:rPr>
        <w:t xml:space="preserve"> </w:t>
      </w:r>
      <w:r>
        <w:rPr>
          <w:color w:val="272527"/>
          <w:spacing w:val="-6"/>
        </w:rPr>
        <w:t>towards</w:t>
      </w:r>
      <w:r>
        <w:rPr>
          <w:color w:val="272527"/>
          <w:spacing w:val="-21"/>
        </w:rPr>
        <w:t xml:space="preserve"> </w:t>
      </w:r>
      <w:r>
        <w:rPr>
          <w:color w:val="272527"/>
        </w:rPr>
        <w:t>me”. At</w:t>
      </w:r>
      <w:r>
        <w:rPr>
          <w:color w:val="272527"/>
          <w:spacing w:val="-11"/>
        </w:rPr>
        <w:t xml:space="preserve"> </w:t>
      </w:r>
      <w:r>
        <w:rPr>
          <w:color w:val="272527"/>
        </w:rPr>
        <w:t>one</w:t>
      </w:r>
      <w:r>
        <w:rPr>
          <w:color w:val="272527"/>
          <w:spacing w:val="-11"/>
        </w:rPr>
        <w:t xml:space="preserve"> </w:t>
      </w:r>
      <w:r>
        <w:rPr>
          <w:color w:val="272527"/>
        </w:rPr>
        <w:t>point</w:t>
      </w:r>
      <w:r>
        <w:rPr>
          <w:color w:val="272527"/>
          <w:spacing w:val="-11"/>
        </w:rPr>
        <w:t xml:space="preserve"> </w:t>
      </w:r>
      <w:r>
        <w:rPr>
          <w:color w:val="272527"/>
        </w:rPr>
        <w:t>Michael</w:t>
      </w:r>
      <w:r>
        <w:rPr>
          <w:color w:val="272527"/>
          <w:spacing w:val="-11"/>
        </w:rPr>
        <w:t xml:space="preserve"> </w:t>
      </w:r>
      <w:r>
        <w:rPr>
          <w:color w:val="272527"/>
        </w:rPr>
        <w:t>had</w:t>
      </w:r>
      <w:r>
        <w:rPr>
          <w:color w:val="272527"/>
          <w:spacing w:val="-11"/>
        </w:rPr>
        <w:t xml:space="preserve"> </w:t>
      </w:r>
      <w:r>
        <w:rPr>
          <w:color w:val="272527"/>
        </w:rPr>
        <w:t>invited</w:t>
      </w:r>
      <w:r>
        <w:rPr>
          <w:color w:val="272527"/>
          <w:spacing w:val="-11"/>
        </w:rPr>
        <w:t xml:space="preserve"> </w:t>
      </w:r>
      <w:r>
        <w:rPr>
          <w:color w:val="272527"/>
        </w:rPr>
        <w:t>the</w:t>
      </w:r>
      <w:r>
        <w:rPr>
          <w:color w:val="272527"/>
          <w:spacing w:val="-11"/>
        </w:rPr>
        <w:t xml:space="preserve"> </w:t>
      </w:r>
      <w:r>
        <w:rPr>
          <w:color w:val="272527"/>
        </w:rPr>
        <w:t>Menudo</w:t>
      </w:r>
      <w:r>
        <w:rPr>
          <w:color w:val="272527"/>
          <w:spacing w:val="-11"/>
        </w:rPr>
        <w:t xml:space="preserve"> </w:t>
      </w:r>
      <w:r>
        <w:rPr>
          <w:color w:val="272527"/>
        </w:rPr>
        <w:t>boys</w:t>
      </w:r>
      <w:r>
        <w:rPr>
          <w:color w:val="272527"/>
          <w:spacing w:val="-11"/>
        </w:rPr>
        <w:t xml:space="preserve"> </w:t>
      </w:r>
      <w:r>
        <w:rPr>
          <w:color w:val="272527"/>
          <w:spacing w:val="-4"/>
        </w:rPr>
        <w:t>for</w:t>
      </w:r>
      <w:r>
        <w:rPr>
          <w:color w:val="272527"/>
          <w:spacing w:val="-11"/>
        </w:rPr>
        <w:t xml:space="preserve"> </w:t>
      </w:r>
      <w:r>
        <w:rPr>
          <w:color w:val="272527"/>
        </w:rPr>
        <w:t>some</w:t>
      </w:r>
      <w:r>
        <w:rPr>
          <w:color w:val="272527"/>
          <w:spacing w:val="-11"/>
        </w:rPr>
        <w:t xml:space="preserve"> </w:t>
      </w:r>
      <w:r>
        <w:rPr>
          <w:color w:val="272527"/>
        </w:rPr>
        <w:t>photographs but</w:t>
      </w:r>
      <w:r>
        <w:rPr>
          <w:color w:val="272527"/>
          <w:spacing w:val="-12"/>
        </w:rPr>
        <w:t xml:space="preserve"> </w:t>
      </w:r>
      <w:r>
        <w:rPr>
          <w:color w:val="272527"/>
        </w:rPr>
        <w:t>Martin</w:t>
      </w:r>
      <w:r>
        <w:rPr>
          <w:color w:val="272527"/>
          <w:spacing w:val="-12"/>
        </w:rPr>
        <w:t xml:space="preserve"> </w:t>
      </w:r>
      <w:r>
        <w:rPr>
          <w:color w:val="272527"/>
        </w:rPr>
        <w:t>claimed</w:t>
      </w:r>
      <w:r>
        <w:rPr>
          <w:color w:val="272527"/>
          <w:spacing w:val="-12"/>
        </w:rPr>
        <w:t xml:space="preserve"> </w:t>
      </w:r>
      <w:r>
        <w:rPr>
          <w:color w:val="272527"/>
        </w:rPr>
        <w:t>he</w:t>
      </w:r>
      <w:r>
        <w:rPr>
          <w:color w:val="272527"/>
          <w:spacing w:val="-12"/>
        </w:rPr>
        <w:t xml:space="preserve"> </w:t>
      </w:r>
      <w:r>
        <w:rPr>
          <w:color w:val="272527"/>
        </w:rPr>
        <w:t>had</w:t>
      </w:r>
      <w:r>
        <w:rPr>
          <w:color w:val="272527"/>
          <w:spacing w:val="-12"/>
        </w:rPr>
        <w:t xml:space="preserve"> </w:t>
      </w:r>
      <w:r>
        <w:rPr>
          <w:color w:val="272527"/>
        </w:rPr>
        <w:t>not</w:t>
      </w:r>
      <w:r>
        <w:rPr>
          <w:color w:val="272527"/>
          <w:spacing w:val="-12"/>
        </w:rPr>
        <w:t xml:space="preserve"> </w:t>
      </w:r>
      <w:r>
        <w:rPr>
          <w:color w:val="272527"/>
        </w:rPr>
        <w:t>been</w:t>
      </w:r>
      <w:r>
        <w:rPr>
          <w:color w:val="272527"/>
          <w:spacing w:val="-12"/>
        </w:rPr>
        <w:t xml:space="preserve"> </w:t>
      </w:r>
      <w:r>
        <w:rPr>
          <w:color w:val="272527"/>
        </w:rPr>
        <w:t>a</w:t>
      </w:r>
      <w:r>
        <w:rPr>
          <w:color w:val="272527"/>
          <w:spacing w:val="-12"/>
        </w:rPr>
        <w:t xml:space="preserve"> </w:t>
      </w:r>
      <w:r>
        <w:rPr>
          <w:color w:val="272527"/>
        </w:rPr>
        <w:t>member</w:t>
      </w:r>
      <w:r>
        <w:rPr>
          <w:color w:val="272527"/>
          <w:spacing w:val="-12"/>
        </w:rPr>
        <w:t xml:space="preserve"> </w:t>
      </w:r>
      <w:r>
        <w:rPr>
          <w:color w:val="272527"/>
        </w:rPr>
        <w:t>of the</w:t>
      </w:r>
      <w:r>
        <w:rPr>
          <w:color w:val="272527"/>
          <w:spacing w:val="-12"/>
        </w:rPr>
        <w:t xml:space="preserve"> </w:t>
      </w:r>
      <w:r>
        <w:rPr>
          <w:color w:val="272527"/>
        </w:rPr>
        <w:t>group</w:t>
      </w:r>
      <w:r>
        <w:rPr>
          <w:color w:val="272527"/>
          <w:spacing w:val="-12"/>
        </w:rPr>
        <w:t xml:space="preserve"> </w:t>
      </w:r>
      <w:r>
        <w:rPr>
          <w:color w:val="272527"/>
        </w:rPr>
        <w:t>at</w:t>
      </w:r>
      <w:r>
        <w:rPr>
          <w:color w:val="272527"/>
          <w:spacing w:val="-12"/>
        </w:rPr>
        <w:t xml:space="preserve"> </w:t>
      </w:r>
      <w:r>
        <w:rPr>
          <w:color w:val="272527"/>
        </w:rPr>
        <w:t>that</w:t>
      </w:r>
      <w:r>
        <w:rPr>
          <w:color w:val="272527"/>
          <w:spacing w:val="-12"/>
        </w:rPr>
        <w:t xml:space="preserve"> </w:t>
      </w:r>
      <w:r>
        <w:rPr>
          <w:color w:val="272527"/>
        </w:rPr>
        <w:t>time.</w:t>
      </w:r>
    </w:p>
    <w:p w:rsidR="004D156E" w:rsidRPr="00356D7F" w:rsidRDefault="00CB734E" w:rsidP="00356D7F">
      <w:pPr>
        <w:pStyle w:val="BodyText"/>
        <w:spacing w:before="1" w:line="259" w:lineRule="auto"/>
        <w:ind w:left="1077" w:right="646" w:firstLine="454"/>
        <w:jc w:val="both"/>
      </w:pPr>
      <w:r w:rsidRPr="00356D7F">
        <w:rPr>
          <w:color w:val="272527"/>
        </w:rPr>
        <w:t>So, neither the photos nor the “platonic liking” were much to get too excited over and certainly nowhere near amounted to an “inappr</w:t>
      </w:r>
      <w:r w:rsidRPr="00356D7F">
        <w:rPr>
          <w:color w:val="272527"/>
        </w:rPr>
        <w:t>o</w:t>
      </w:r>
      <w:r w:rsidRPr="00356D7F">
        <w:rPr>
          <w:color w:val="272527"/>
        </w:rPr>
        <w:t>priate dalliance”, whatever that might mean. The same might be co</w:t>
      </w:r>
      <w:r w:rsidRPr="00356D7F">
        <w:rPr>
          <w:color w:val="272527"/>
        </w:rPr>
        <w:t>n</w:t>
      </w:r>
      <w:r w:rsidRPr="00356D7F">
        <w:rPr>
          <w:color w:val="272527"/>
        </w:rPr>
        <w:t xml:space="preserve">cluded about </w:t>
      </w:r>
      <w:r w:rsidRPr="00356D7F">
        <w:rPr>
          <w:color w:val="272527"/>
          <w:w w:val="95"/>
        </w:rPr>
        <w:t xml:space="preserve">one other “relationship” from Porter’s would-be portentous pages, between </w:t>
      </w:r>
      <w:r w:rsidRPr="00356D7F">
        <w:rPr>
          <w:color w:val="272527"/>
        </w:rPr>
        <w:t>Michael and actor Alfonso Ribeiro. The young Ribeiro, like Ricky Martin, had been twelve in January 1984 when the pair of them (Alfonso and Michael) were taking part together in filming a commercial for Pepsi. “Michael became enchanted with the handsome young boy,” Porter claims, “and the professional relationship developed into a private friendship”.</w:t>
      </w:r>
      <w:r w:rsidR="00BC5CB9" w:rsidRPr="00356D7F">
        <w:rPr>
          <w:rStyle w:val="EndnoteReference"/>
          <w:color w:val="272527"/>
        </w:rPr>
        <w:endnoteReference w:id="188"/>
      </w:r>
      <w:r w:rsidRPr="00356D7F">
        <w:rPr>
          <w:color w:val="272527"/>
          <w:position w:val="8"/>
          <w:sz w:val="14"/>
        </w:rPr>
        <w:t xml:space="preserve"> </w:t>
      </w:r>
      <w:r w:rsidRPr="00356D7F">
        <w:rPr>
          <w:color w:val="272527"/>
        </w:rPr>
        <w:t>Ribeiro dedicated his first single, “Dance Baby”, to Michael. He went on to TV sitcom fame when he played Car</w:t>
      </w:r>
      <w:r w:rsidRPr="00356D7F">
        <w:rPr>
          <w:color w:val="272527"/>
        </w:rPr>
        <w:t>l</w:t>
      </w:r>
      <w:r w:rsidRPr="00356D7F">
        <w:rPr>
          <w:color w:val="272527"/>
        </w:rPr>
        <w:t xml:space="preserve">ton Banks in </w:t>
      </w:r>
      <w:r w:rsidRPr="00356D7F">
        <w:rPr>
          <w:rFonts w:ascii="Book Antiqua" w:hAnsi="Book Antiqua"/>
          <w:i/>
          <w:color w:val="272527"/>
        </w:rPr>
        <w:t>The Fresh Prince of Bel Air</w:t>
      </w:r>
      <w:r w:rsidRPr="00356D7F">
        <w:rPr>
          <w:color w:val="272527"/>
        </w:rPr>
        <w:t>. Again, the uncovering of this friendship was hardly going to put Michael on the list of America’s Most Wanted, but it does amount to yet one more indicator of his primary social enthusiasm: boys in late pre- puberty and early adolescence.</w:t>
      </w:r>
    </w:p>
    <w:p w:rsidR="004D156E" w:rsidRPr="00F73106" w:rsidRDefault="00CB734E" w:rsidP="007A183B">
      <w:pPr>
        <w:pStyle w:val="BodyText"/>
        <w:spacing w:before="1" w:line="259" w:lineRule="auto"/>
        <w:ind w:left="1078" w:right="646" w:firstLine="453"/>
        <w:jc w:val="both"/>
      </w:pPr>
      <w:r w:rsidRPr="00F73106">
        <w:rPr>
          <w:color w:val="272527"/>
        </w:rPr>
        <w:t>Having thus reviewed Porter’s contribution to the theme of M</w:t>
      </w:r>
      <w:r w:rsidRPr="00F73106">
        <w:rPr>
          <w:color w:val="272527"/>
        </w:rPr>
        <w:t>i</w:t>
      </w:r>
      <w:r w:rsidRPr="00F73106">
        <w:rPr>
          <w:color w:val="272527"/>
        </w:rPr>
        <w:t xml:space="preserve">chael’s “aspirational” relationships, it may be thought the material on Prince William is especially illuminating. How many more boys, either close friends or those merely admired from a distance, can there have been? As indicated above, more names will come up in later chapters, but for the moment we can let Michael himself attest to an intriguing range of possibilities. On the sleeve notes of the </w:t>
      </w:r>
      <w:r w:rsidRPr="00F73106">
        <w:rPr>
          <w:rFonts w:ascii="Book Antiqua" w:hAnsi="Book Antiqua"/>
          <w:i/>
          <w:color w:val="272527"/>
        </w:rPr>
        <w:t xml:space="preserve">Dangerous </w:t>
      </w:r>
      <w:r w:rsidRPr="00F73106">
        <w:rPr>
          <w:color w:val="272527"/>
        </w:rPr>
        <w:t>album, M</w:t>
      </w:r>
      <w:r w:rsidRPr="00F73106">
        <w:rPr>
          <w:color w:val="272527"/>
        </w:rPr>
        <w:t>i</w:t>
      </w:r>
      <w:r w:rsidRPr="00F73106">
        <w:rPr>
          <w:color w:val="272527"/>
        </w:rPr>
        <w:t>chael recorded thanks to several families – “the Culkins, the Sandlers, the Wilkins, the Milkens, the Andrews, the Robsons and the Agajanians”. We have encountered the Culkins and the</w:t>
      </w:r>
      <w:r w:rsidR="007A183B" w:rsidRPr="00F73106">
        <w:t xml:space="preserve"> </w:t>
      </w:r>
      <w:r w:rsidRPr="00F73106">
        <w:rPr>
          <w:color w:val="272527"/>
        </w:rPr>
        <w:t xml:space="preserve">Robsons. But the Sandlers, the Milkens, the Wilkins, the Andrews and the Agajanians? </w:t>
      </w:r>
      <w:r w:rsidRPr="00F73106">
        <w:rPr>
          <w:rFonts w:ascii="Book Antiqua" w:hAnsi="Book Antiqua"/>
          <w:i/>
          <w:color w:val="272527"/>
        </w:rPr>
        <w:t xml:space="preserve">The Sun </w:t>
      </w:r>
      <w:r w:rsidRPr="00F73106">
        <w:rPr>
          <w:color w:val="272527"/>
        </w:rPr>
        <w:t>would half-heartedly attempt to make a scandal in 1994 out of Michael’s connection with a certain Jimmy Andrews, then aged sixteen and said to have been a friend of Michael’s for one year. The tabloid r</w:t>
      </w:r>
      <w:r w:rsidRPr="00F73106">
        <w:rPr>
          <w:color w:val="272527"/>
        </w:rPr>
        <w:t>e</w:t>
      </w:r>
      <w:r w:rsidRPr="00F73106">
        <w:rPr>
          <w:color w:val="272527"/>
        </w:rPr>
        <w:t>ported that he had been flown to Budapest with his mother for a long weekend with Michael at a cost of £60,000. Even before the era of budget airlines it would have been hard to spend that kind of money just on tickets! I have no idea which Andrews family this particular Jimmy was from.</w:t>
      </w:r>
      <w:r w:rsidR="006F4A8E" w:rsidRPr="00F73106">
        <w:rPr>
          <w:rStyle w:val="EndnoteReference"/>
          <w:color w:val="272527"/>
        </w:rPr>
        <w:endnoteReference w:id="189"/>
      </w:r>
      <w:r w:rsidRPr="00F73106">
        <w:rPr>
          <w:color w:val="272527"/>
          <w:position w:val="8"/>
          <w:sz w:val="14"/>
        </w:rPr>
        <w:t xml:space="preserve"> </w:t>
      </w:r>
      <w:r w:rsidRPr="00F73106">
        <w:rPr>
          <w:color w:val="272527"/>
        </w:rPr>
        <w:t>Many years later, Michael would also talk about his friendship with Barry Gibb and his family of five, four of whom were boys. And what of the untold thousands more he received as guests at Neverland and met as a result of fan mail or encounters at concert ve</w:t>
      </w:r>
      <w:r w:rsidRPr="00F73106">
        <w:rPr>
          <w:color w:val="272527"/>
        </w:rPr>
        <w:t>n</w:t>
      </w:r>
      <w:r w:rsidRPr="00F73106">
        <w:rPr>
          <w:color w:val="272527"/>
        </w:rPr>
        <w:t>ues?</w:t>
      </w:r>
    </w:p>
    <w:p w:rsidR="004D156E" w:rsidRPr="00F73106" w:rsidRDefault="00CB734E" w:rsidP="00F73106">
      <w:pPr>
        <w:pStyle w:val="BodyText"/>
        <w:spacing w:line="259" w:lineRule="auto"/>
        <w:ind w:left="1077" w:right="646" w:firstLine="454"/>
        <w:jc w:val="both"/>
      </w:pPr>
      <w:r w:rsidRPr="00F73106">
        <w:rPr>
          <w:color w:val="272527"/>
        </w:rPr>
        <w:t xml:space="preserve">Any of these children, and perhaps many, may have been the object </w:t>
      </w:r>
      <w:r w:rsidRPr="00F73106">
        <w:rPr>
          <w:color w:val="272527"/>
        </w:rPr>
        <w:lastRenderedPageBreak/>
        <w:t>of Michael’s attention and affection over the years, if in some cases only briefly. Gay men sometimes have many more or less casual encounters. Clarence Osborne, an Australian court reporter attracted to boys and young adolescents, kept meticulous records of no less than 2,500 youngsters with whom he had had a sexual encounter. None of them complained to the police. He was a mild, kind, pleasant man, who just happened to have a genius for chatting with boys and bringing out the randiness in them. As a result, one of the major problems of his life was to satisfy the sexual desires of hundreds of boys who approached him.</w:t>
      </w:r>
      <w:r w:rsidR="00705EBA" w:rsidRPr="00F73106">
        <w:rPr>
          <w:rStyle w:val="EndnoteReference"/>
          <w:color w:val="272527"/>
        </w:rPr>
        <w:endnoteReference w:id="190"/>
      </w:r>
      <w:r w:rsidR="00D825D6" w:rsidRPr="00F73106">
        <w:rPr>
          <w:color w:val="272527"/>
        </w:rPr>
        <w:t xml:space="preserve"> Few would be capable of such an awesome, Olymp</w:t>
      </w:r>
      <w:r w:rsidRPr="00F73106">
        <w:rPr>
          <w:color w:val="272527"/>
        </w:rPr>
        <w:t>ian achiev</w:t>
      </w:r>
      <w:r w:rsidRPr="00F73106">
        <w:rPr>
          <w:color w:val="272527"/>
        </w:rPr>
        <w:t>e</w:t>
      </w:r>
      <w:r w:rsidRPr="00F73106">
        <w:rPr>
          <w:color w:val="272527"/>
        </w:rPr>
        <w:t xml:space="preserve">ment, but Michael had a known weakness for record-breaking, and was rightly proud of his place in the </w:t>
      </w:r>
      <w:r w:rsidRPr="00F73106">
        <w:rPr>
          <w:rFonts w:ascii="Book Antiqua" w:hAnsi="Book Antiqua"/>
          <w:i/>
          <w:color w:val="272527"/>
        </w:rPr>
        <w:t xml:space="preserve">Guinness Book of Records </w:t>
      </w:r>
      <w:r w:rsidRPr="00F73106">
        <w:rPr>
          <w:color w:val="272527"/>
        </w:rPr>
        <w:t xml:space="preserve">for the sales achieved by his </w:t>
      </w:r>
      <w:r w:rsidRPr="00F73106">
        <w:rPr>
          <w:rFonts w:ascii="Book Antiqua" w:hAnsi="Book Antiqua"/>
          <w:i/>
          <w:color w:val="272527"/>
        </w:rPr>
        <w:t xml:space="preserve">Thriller </w:t>
      </w:r>
      <w:r w:rsidRPr="00F73106">
        <w:rPr>
          <w:color w:val="272527"/>
        </w:rPr>
        <w:t>album. Could it be that his private ambitions outstripped (if that’s the right term) his public ones?</w:t>
      </w:r>
    </w:p>
    <w:p w:rsidR="004D156E" w:rsidRPr="00F73106" w:rsidRDefault="00CB734E">
      <w:pPr>
        <w:pStyle w:val="BodyText"/>
        <w:spacing w:line="261" w:lineRule="auto"/>
        <w:ind w:left="1078" w:right="647" w:firstLine="453"/>
        <w:jc w:val="both"/>
      </w:pPr>
      <w:r w:rsidRPr="00F73106">
        <w:rPr>
          <w:color w:val="272527"/>
        </w:rPr>
        <w:t>Like Clarence, Michael had a decades-long track record as a meti</w:t>
      </w:r>
      <w:r w:rsidRPr="00F73106">
        <w:rPr>
          <w:color w:val="272527"/>
        </w:rPr>
        <w:t>c</w:t>
      </w:r>
      <w:r w:rsidRPr="00F73106">
        <w:rPr>
          <w:color w:val="272527"/>
        </w:rPr>
        <w:t xml:space="preserve">ulous, hard-working, talented individual (Clarence was rated one of Australia’s best court reporters until his exposure and suicide at the age of fifty six). But it would be unfair to either of them to pursue the comparison too far: unfair to Clarence, who had neither Michael’s cash nor his </w:t>
      </w:r>
      <w:r w:rsidRPr="00F73106">
        <w:rPr>
          <w:color w:val="272527"/>
          <w:w w:val="95"/>
        </w:rPr>
        <w:t xml:space="preserve">inclination to indulge kids outrageously with expensive presents; and unfair </w:t>
      </w:r>
      <w:r w:rsidRPr="00F73106">
        <w:rPr>
          <w:color w:val="272527"/>
        </w:rPr>
        <w:t>to Michael, who was clearly inclined towards much longer r</w:t>
      </w:r>
      <w:r w:rsidRPr="00F73106">
        <w:rPr>
          <w:color w:val="272527"/>
        </w:rPr>
        <w:t>e</w:t>
      </w:r>
      <w:r w:rsidRPr="00F73106">
        <w:rPr>
          <w:color w:val="272527"/>
        </w:rPr>
        <w:t>lationships than interested Clarence – unfair, that is, if we see a long (at least a few months or a year or two, rather than days), intense em</w:t>
      </w:r>
      <w:r w:rsidRPr="00F73106">
        <w:rPr>
          <w:color w:val="272527"/>
        </w:rPr>
        <w:t>o</w:t>
      </w:r>
      <w:r w:rsidRPr="00F73106">
        <w:rPr>
          <w:color w:val="272527"/>
        </w:rPr>
        <w:t>tional involvement between man and boy more positively than casual sex. Not everyone would do so.</w:t>
      </w:r>
    </w:p>
    <w:p w:rsidR="004D156E" w:rsidRPr="00F73106" w:rsidRDefault="00CB734E" w:rsidP="007A183B">
      <w:pPr>
        <w:pStyle w:val="BodyText"/>
        <w:spacing w:line="261" w:lineRule="auto"/>
        <w:ind w:left="1078" w:right="651" w:firstLine="453"/>
        <w:jc w:val="both"/>
      </w:pPr>
      <w:r w:rsidRPr="00F73106">
        <w:rPr>
          <w:color w:val="272527"/>
        </w:rPr>
        <w:t>Just by looking at the publicly available facts of Michael’s contacts with children, it can be seen that we are beginning to be able to infer certain things</w:t>
      </w:r>
      <w:r w:rsidR="007A183B" w:rsidRPr="00F73106">
        <w:t xml:space="preserve"> </w:t>
      </w:r>
      <w:r w:rsidRPr="00F73106">
        <w:rPr>
          <w:color w:val="272527"/>
        </w:rPr>
        <w:t>about his preferences, without any resort so far to ps</w:t>
      </w:r>
      <w:r w:rsidRPr="00F73106">
        <w:rPr>
          <w:color w:val="272527"/>
        </w:rPr>
        <w:t>y</w:t>
      </w:r>
      <w:r w:rsidRPr="00F73106">
        <w:rPr>
          <w:color w:val="272527"/>
        </w:rPr>
        <w:t xml:space="preserve">chological theory or </w:t>
      </w:r>
      <w:r w:rsidRPr="00F73106">
        <w:rPr>
          <w:color w:val="272527"/>
          <w:w w:val="95"/>
        </w:rPr>
        <w:t xml:space="preserve">surveys of offenders or clinical case studies: his young friends were generally </w:t>
      </w:r>
      <w:r w:rsidRPr="00F73106">
        <w:rPr>
          <w:color w:val="272527"/>
        </w:rPr>
        <w:t>in mid- to late-childhood, most of them in the years just before puberty. His attachment to them was highly phys</w:t>
      </w:r>
      <w:r w:rsidRPr="00F73106">
        <w:rPr>
          <w:color w:val="272527"/>
        </w:rPr>
        <w:t>i</w:t>
      </w:r>
      <w:r w:rsidRPr="00F73106">
        <w:rPr>
          <w:color w:val="272527"/>
        </w:rPr>
        <w:t xml:space="preserve">cal, with lots of hugging and kissing, and in several cases the intimacy of a shared bed. The pattern seems to be one of “serial monogamy”, a term invented to cope with what is increasingly </w:t>
      </w:r>
      <w:r w:rsidRPr="00F73106">
        <w:rPr>
          <w:color w:val="272527"/>
          <w:w w:val="95"/>
        </w:rPr>
        <w:t>becoming the norm in rel</w:t>
      </w:r>
      <w:r w:rsidRPr="00F73106">
        <w:rPr>
          <w:color w:val="272527"/>
          <w:w w:val="95"/>
        </w:rPr>
        <w:t>a</w:t>
      </w:r>
      <w:r w:rsidRPr="00F73106">
        <w:rPr>
          <w:color w:val="272527"/>
          <w:w w:val="95"/>
        </w:rPr>
        <w:t xml:space="preserve">tions between men and women in western society. </w:t>
      </w:r>
      <w:r w:rsidRPr="00F73106">
        <w:rPr>
          <w:color w:val="272527"/>
        </w:rPr>
        <w:t>In Michael’s case one boy at a time dominated his interest and affections, and the intensity of these contacts implies that they must have occupied a major place in his mind and emotions.</w:t>
      </w:r>
    </w:p>
    <w:p w:rsidR="004D156E" w:rsidRDefault="00CB734E" w:rsidP="00F73106">
      <w:pPr>
        <w:pStyle w:val="BodyText"/>
        <w:spacing w:line="262" w:lineRule="auto"/>
        <w:ind w:left="1077" w:right="646" w:firstLine="454"/>
        <w:jc w:val="both"/>
        <w:rPr>
          <w:sz w:val="14"/>
        </w:rPr>
      </w:pPr>
      <w:r>
        <w:rPr>
          <w:color w:val="272527"/>
          <w:spacing w:val="-10"/>
        </w:rPr>
        <w:t xml:space="preserve">We </w:t>
      </w:r>
      <w:r>
        <w:rPr>
          <w:color w:val="272527"/>
          <w:spacing w:val="-6"/>
        </w:rPr>
        <w:t xml:space="preserve">have </w:t>
      </w:r>
      <w:r>
        <w:rPr>
          <w:color w:val="272527"/>
        </w:rPr>
        <w:t xml:space="preserve">seen that Michael also liked babies: he would go </w:t>
      </w:r>
      <w:r>
        <w:rPr>
          <w:color w:val="272527"/>
          <w:spacing w:val="1"/>
        </w:rPr>
        <w:t xml:space="preserve">gaga </w:t>
      </w:r>
      <w:r>
        <w:rPr>
          <w:color w:val="272527"/>
          <w:spacing w:val="-6"/>
        </w:rPr>
        <w:t xml:space="preserve">over </w:t>
      </w:r>
      <w:r>
        <w:rPr>
          <w:color w:val="272527"/>
          <w:spacing w:val="-4"/>
        </w:rPr>
        <w:t>baby</w:t>
      </w:r>
      <w:r>
        <w:rPr>
          <w:color w:val="272527"/>
          <w:spacing w:val="-33"/>
        </w:rPr>
        <w:t xml:space="preserve"> </w:t>
      </w:r>
      <w:r>
        <w:rPr>
          <w:color w:val="272527"/>
        </w:rPr>
        <w:t>pictures</w:t>
      </w:r>
      <w:r>
        <w:rPr>
          <w:color w:val="272527"/>
          <w:spacing w:val="-33"/>
        </w:rPr>
        <w:t xml:space="preserve"> </w:t>
      </w:r>
      <w:r>
        <w:rPr>
          <w:color w:val="272527"/>
        </w:rPr>
        <w:t>and</w:t>
      </w:r>
      <w:r>
        <w:rPr>
          <w:color w:val="272527"/>
          <w:spacing w:val="-33"/>
        </w:rPr>
        <w:t xml:space="preserve"> </w:t>
      </w:r>
      <w:r>
        <w:rPr>
          <w:color w:val="272527"/>
          <w:spacing w:val="-4"/>
        </w:rPr>
        <w:t>behaved</w:t>
      </w:r>
      <w:r>
        <w:rPr>
          <w:color w:val="272527"/>
          <w:spacing w:val="-33"/>
        </w:rPr>
        <w:t xml:space="preserve"> </w:t>
      </w:r>
      <w:r>
        <w:rPr>
          <w:color w:val="272527"/>
          <w:spacing w:val="-5"/>
        </w:rPr>
        <w:t>towards</w:t>
      </w:r>
      <w:r>
        <w:rPr>
          <w:color w:val="272527"/>
          <w:spacing w:val="-33"/>
        </w:rPr>
        <w:t xml:space="preserve"> </w:t>
      </w:r>
      <w:r>
        <w:rPr>
          <w:color w:val="272527"/>
        </w:rPr>
        <w:t>his</w:t>
      </w:r>
      <w:r>
        <w:rPr>
          <w:color w:val="272527"/>
          <w:spacing w:val="-33"/>
        </w:rPr>
        <w:t xml:space="preserve"> </w:t>
      </w:r>
      <w:r>
        <w:rPr>
          <w:color w:val="272527"/>
        </w:rPr>
        <w:t>brother</w:t>
      </w:r>
      <w:r>
        <w:rPr>
          <w:color w:val="272527"/>
          <w:spacing w:val="-33"/>
        </w:rPr>
        <w:t xml:space="preserve"> </w:t>
      </w:r>
      <w:r>
        <w:rPr>
          <w:color w:val="272527"/>
        </w:rPr>
        <w:t>Jermaine’s</w:t>
      </w:r>
      <w:r>
        <w:rPr>
          <w:color w:val="272527"/>
          <w:spacing w:val="-33"/>
        </w:rPr>
        <w:t xml:space="preserve"> </w:t>
      </w:r>
      <w:r>
        <w:rPr>
          <w:color w:val="272527"/>
          <w:spacing w:val="-4"/>
        </w:rPr>
        <w:t>baby</w:t>
      </w:r>
      <w:r>
        <w:rPr>
          <w:color w:val="272527"/>
          <w:spacing w:val="-33"/>
        </w:rPr>
        <w:t xml:space="preserve"> </w:t>
      </w:r>
      <w:r>
        <w:rPr>
          <w:color w:val="272527"/>
        </w:rPr>
        <w:t>as</w:t>
      </w:r>
      <w:r>
        <w:rPr>
          <w:color w:val="272527"/>
          <w:spacing w:val="-33"/>
        </w:rPr>
        <w:t xml:space="preserve"> </w:t>
      </w:r>
      <w:r>
        <w:rPr>
          <w:color w:val="272527"/>
        </w:rPr>
        <w:t>though</w:t>
      </w:r>
      <w:r>
        <w:rPr>
          <w:color w:val="272527"/>
          <w:spacing w:val="-33"/>
        </w:rPr>
        <w:t xml:space="preserve"> </w:t>
      </w:r>
      <w:r>
        <w:rPr>
          <w:color w:val="272527"/>
        </w:rPr>
        <w:t xml:space="preserve">it </w:t>
      </w:r>
      <w:r>
        <w:rPr>
          <w:color w:val="272527"/>
          <w:spacing w:val="-5"/>
        </w:rPr>
        <w:t>were</w:t>
      </w:r>
      <w:r>
        <w:rPr>
          <w:color w:val="272527"/>
          <w:spacing w:val="-6"/>
        </w:rPr>
        <w:t xml:space="preserve"> </w:t>
      </w:r>
      <w:r>
        <w:rPr>
          <w:color w:val="272527"/>
        </w:rPr>
        <w:t>his</w:t>
      </w:r>
      <w:r>
        <w:rPr>
          <w:color w:val="272527"/>
          <w:spacing w:val="-6"/>
        </w:rPr>
        <w:t xml:space="preserve"> </w:t>
      </w:r>
      <w:r>
        <w:rPr>
          <w:color w:val="272527"/>
          <w:spacing w:val="-4"/>
        </w:rPr>
        <w:t>own.</w:t>
      </w:r>
      <w:r>
        <w:rPr>
          <w:color w:val="272527"/>
          <w:spacing w:val="-6"/>
        </w:rPr>
        <w:t xml:space="preserve"> </w:t>
      </w:r>
      <w:r>
        <w:rPr>
          <w:color w:val="272527"/>
        </w:rPr>
        <w:t>He</w:t>
      </w:r>
      <w:r>
        <w:rPr>
          <w:color w:val="272527"/>
          <w:spacing w:val="-6"/>
        </w:rPr>
        <w:t xml:space="preserve"> </w:t>
      </w:r>
      <w:r>
        <w:rPr>
          <w:color w:val="272527"/>
        </w:rPr>
        <w:t>did</w:t>
      </w:r>
      <w:r>
        <w:rPr>
          <w:color w:val="272527"/>
          <w:spacing w:val="-6"/>
        </w:rPr>
        <w:t xml:space="preserve"> </w:t>
      </w:r>
      <w:r>
        <w:rPr>
          <w:color w:val="272527"/>
        </w:rPr>
        <w:t>not</w:t>
      </w:r>
      <w:r>
        <w:rPr>
          <w:color w:val="272527"/>
          <w:spacing w:val="-6"/>
        </w:rPr>
        <w:t xml:space="preserve"> </w:t>
      </w:r>
      <w:r>
        <w:rPr>
          <w:color w:val="272527"/>
        </w:rPr>
        <w:t>become</w:t>
      </w:r>
      <w:r>
        <w:rPr>
          <w:color w:val="272527"/>
          <w:spacing w:val="-6"/>
        </w:rPr>
        <w:t xml:space="preserve"> </w:t>
      </w:r>
      <w:r>
        <w:rPr>
          <w:color w:val="272527"/>
        </w:rPr>
        <w:t>a</w:t>
      </w:r>
      <w:r>
        <w:rPr>
          <w:color w:val="272527"/>
          <w:spacing w:val="-6"/>
        </w:rPr>
        <w:t xml:space="preserve"> </w:t>
      </w:r>
      <w:r>
        <w:rPr>
          <w:color w:val="272527"/>
          <w:spacing w:val="-4"/>
        </w:rPr>
        <w:t>father,</w:t>
      </w:r>
      <w:r>
        <w:rPr>
          <w:color w:val="272527"/>
          <w:spacing w:val="-6"/>
        </w:rPr>
        <w:t xml:space="preserve"> </w:t>
      </w:r>
      <w:r>
        <w:rPr>
          <w:color w:val="272527"/>
          <w:spacing w:val="-8"/>
        </w:rPr>
        <w:t>however,</w:t>
      </w:r>
      <w:r>
        <w:rPr>
          <w:color w:val="272527"/>
          <w:spacing w:val="-6"/>
        </w:rPr>
        <w:t xml:space="preserve"> </w:t>
      </w:r>
      <w:r>
        <w:rPr>
          <w:color w:val="272527"/>
        </w:rPr>
        <w:t>until</w:t>
      </w:r>
      <w:r>
        <w:rPr>
          <w:color w:val="272527"/>
          <w:spacing w:val="-6"/>
        </w:rPr>
        <w:t xml:space="preserve"> </w:t>
      </w:r>
      <w:r>
        <w:rPr>
          <w:color w:val="272527"/>
          <w:spacing w:val="-3"/>
        </w:rPr>
        <w:t>relatively</w:t>
      </w:r>
      <w:r>
        <w:rPr>
          <w:color w:val="272527"/>
          <w:spacing w:val="-6"/>
        </w:rPr>
        <w:t xml:space="preserve"> </w:t>
      </w:r>
      <w:r>
        <w:rPr>
          <w:color w:val="272527"/>
        </w:rPr>
        <w:t>recent years. And as it is all but impossible for non-fathers in our society to be accepted</w:t>
      </w:r>
      <w:r>
        <w:rPr>
          <w:color w:val="272527"/>
          <w:spacing w:val="-25"/>
        </w:rPr>
        <w:t xml:space="preserve"> </w:t>
      </w:r>
      <w:r>
        <w:rPr>
          <w:color w:val="272527"/>
        </w:rPr>
        <w:t>in</w:t>
      </w:r>
      <w:r>
        <w:rPr>
          <w:color w:val="272527"/>
          <w:spacing w:val="-25"/>
        </w:rPr>
        <w:t xml:space="preserve"> </w:t>
      </w:r>
      <w:r>
        <w:rPr>
          <w:color w:val="272527"/>
        </w:rPr>
        <w:t>a</w:t>
      </w:r>
      <w:r>
        <w:rPr>
          <w:color w:val="272527"/>
          <w:spacing w:val="-25"/>
        </w:rPr>
        <w:t xml:space="preserve"> </w:t>
      </w:r>
      <w:r w:rsidRPr="00AE546D">
        <w:rPr>
          <w:color w:val="272527"/>
          <w:spacing w:val="-4"/>
        </w:rPr>
        <w:t>nurturing</w:t>
      </w:r>
      <w:r>
        <w:rPr>
          <w:color w:val="272527"/>
          <w:spacing w:val="-25"/>
        </w:rPr>
        <w:t xml:space="preserve"> </w:t>
      </w:r>
      <w:r>
        <w:rPr>
          <w:color w:val="272527"/>
        </w:rPr>
        <w:t>role</w:t>
      </w:r>
      <w:r>
        <w:rPr>
          <w:color w:val="272527"/>
          <w:spacing w:val="-25"/>
        </w:rPr>
        <w:t xml:space="preserve"> </w:t>
      </w:r>
      <w:r>
        <w:rPr>
          <w:color w:val="272527"/>
          <w:spacing w:val="-5"/>
        </w:rPr>
        <w:t>towards</w:t>
      </w:r>
      <w:r>
        <w:rPr>
          <w:color w:val="272527"/>
          <w:spacing w:val="-25"/>
        </w:rPr>
        <w:t xml:space="preserve"> </w:t>
      </w:r>
      <w:r>
        <w:rPr>
          <w:color w:val="272527"/>
        </w:rPr>
        <w:t>infants,</w:t>
      </w:r>
      <w:r>
        <w:rPr>
          <w:color w:val="272527"/>
          <w:spacing w:val="-25"/>
        </w:rPr>
        <w:t xml:space="preserve"> </w:t>
      </w:r>
      <w:r>
        <w:rPr>
          <w:color w:val="272527"/>
          <w:spacing w:val="-6"/>
        </w:rPr>
        <w:t>we</w:t>
      </w:r>
      <w:r>
        <w:rPr>
          <w:color w:val="272527"/>
          <w:spacing w:val="-25"/>
        </w:rPr>
        <w:t xml:space="preserve"> </w:t>
      </w:r>
      <w:r>
        <w:rPr>
          <w:color w:val="272527"/>
        </w:rPr>
        <w:t>need</w:t>
      </w:r>
      <w:r>
        <w:rPr>
          <w:color w:val="272527"/>
          <w:spacing w:val="-25"/>
        </w:rPr>
        <w:t xml:space="preserve"> </w:t>
      </w:r>
      <w:r>
        <w:rPr>
          <w:color w:val="272527"/>
        </w:rPr>
        <w:t>not</w:t>
      </w:r>
      <w:r>
        <w:rPr>
          <w:color w:val="272527"/>
          <w:spacing w:val="-25"/>
        </w:rPr>
        <w:t xml:space="preserve"> </w:t>
      </w:r>
      <w:r>
        <w:rPr>
          <w:color w:val="272527"/>
        </w:rPr>
        <w:t>be</w:t>
      </w:r>
      <w:r>
        <w:rPr>
          <w:color w:val="272527"/>
          <w:spacing w:val="-25"/>
        </w:rPr>
        <w:t xml:space="preserve"> </w:t>
      </w:r>
      <w:r>
        <w:rPr>
          <w:color w:val="272527"/>
        </w:rPr>
        <w:t>surprised</w:t>
      </w:r>
      <w:r>
        <w:rPr>
          <w:color w:val="272527"/>
          <w:spacing w:val="-25"/>
        </w:rPr>
        <w:t xml:space="preserve"> </w:t>
      </w:r>
      <w:r>
        <w:rPr>
          <w:color w:val="272527"/>
        </w:rPr>
        <w:t>that babies</w:t>
      </w:r>
      <w:r>
        <w:rPr>
          <w:color w:val="272527"/>
          <w:spacing w:val="-34"/>
        </w:rPr>
        <w:t xml:space="preserve"> </w:t>
      </w:r>
      <w:r>
        <w:rPr>
          <w:color w:val="272527"/>
        </w:rPr>
        <w:t>and</w:t>
      </w:r>
      <w:r>
        <w:rPr>
          <w:color w:val="272527"/>
          <w:spacing w:val="-34"/>
        </w:rPr>
        <w:t xml:space="preserve"> </w:t>
      </w:r>
      <w:r>
        <w:rPr>
          <w:color w:val="272527"/>
        </w:rPr>
        <w:t>toddlers</w:t>
      </w:r>
      <w:r>
        <w:rPr>
          <w:color w:val="272527"/>
          <w:spacing w:val="-34"/>
        </w:rPr>
        <w:t xml:space="preserve"> </w:t>
      </w:r>
      <w:r>
        <w:rPr>
          <w:color w:val="272527"/>
          <w:spacing w:val="-5"/>
        </w:rPr>
        <w:t>were</w:t>
      </w:r>
      <w:r>
        <w:rPr>
          <w:color w:val="272527"/>
          <w:spacing w:val="-34"/>
        </w:rPr>
        <w:t xml:space="preserve"> </w:t>
      </w:r>
      <w:r>
        <w:rPr>
          <w:color w:val="272527"/>
        </w:rPr>
        <w:t>largely</w:t>
      </w:r>
      <w:r>
        <w:rPr>
          <w:color w:val="272527"/>
          <w:spacing w:val="-34"/>
        </w:rPr>
        <w:t xml:space="preserve"> </w:t>
      </w:r>
      <w:r>
        <w:rPr>
          <w:color w:val="272527"/>
        </w:rPr>
        <w:t>absent</w:t>
      </w:r>
      <w:r>
        <w:rPr>
          <w:color w:val="272527"/>
          <w:spacing w:val="-34"/>
        </w:rPr>
        <w:t xml:space="preserve"> </w:t>
      </w:r>
      <w:r>
        <w:rPr>
          <w:color w:val="272527"/>
        </w:rPr>
        <w:t>from</w:t>
      </w:r>
      <w:r>
        <w:rPr>
          <w:color w:val="272527"/>
          <w:spacing w:val="-34"/>
        </w:rPr>
        <w:t xml:space="preserve"> </w:t>
      </w:r>
      <w:r>
        <w:rPr>
          <w:color w:val="272527"/>
        </w:rPr>
        <w:t>the</w:t>
      </w:r>
      <w:r>
        <w:rPr>
          <w:color w:val="272527"/>
          <w:spacing w:val="-34"/>
        </w:rPr>
        <w:t xml:space="preserve"> </w:t>
      </w:r>
      <w:r>
        <w:rPr>
          <w:color w:val="272527"/>
        </w:rPr>
        <w:t>roll-call</w:t>
      </w:r>
      <w:r>
        <w:rPr>
          <w:color w:val="272527"/>
          <w:spacing w:val="-34"/>
        </w:rPr>
        <w:t xml:space="preserve"> </w:t>
      </w:r>
      <w:r>
        <w:rPr>
          <w:color w:val="272527"/>
        </w:rPr>
        <w:t>of</w:t>
      </w:r>
      <w:r>
        <w:rPr>
          <w:color w:val="272527"/>
          <w:spacing w:val="-28"/>
        </w:rPr>
        <w:t xml:space="preserve"> </w:t>
      </w:r>
      <w:r>
        <w:rPr>
          <w:color w:val="272527"/>
        </w:rPr>
        <w:t>his</w:t>
      </w:r>
      <w:r>
        <w:rPr>
          <w:color w:val="272527"/>
          <w:spacing w:val="-34"/>
        </w:rPr>
        <w:t xml:space="preserve"> </w:t>
      </w:r>
      <w:r>
        <w:rPr>
          <w:color w:val="272527"/>
        </w:rPr>
        <w:t>closest</w:t>
      </w:r>
      <w:r>
        <w:rPr>
          <w:color w:val="272527"/>
          <w:spacing w:val="-34"/>
        </w:rPr>
        <w:t xml:space="preserve"> </w:t>
      </w:r>
      <w:r>
        <w:rPr>
          <w:color w:val="272527"/>
        </w:rPr>
        <w:t>little “friends”.</w:t>
      </w:r>
      <w:r w:rsidR="009D07FF">
        <w:rPr>
          <w:rStyle w:val="EndnoteReference"/>
          <w:color w:val="272527"/>
        </w:rPr>
        <w:endnoteReference w:id="191"/>
      </w:r>
    </w:p>
    <w:p w:rsidR="004D156E" w:rsidRDefault="00CB734E" w:rsidP="00F73106">
      <w:pPr>
        <w:pStyle w:val="BodyText"/>
        <w:spacing w:line="262" w:lineRule="auto"/>
        <w:ind w:left="1077" w:right="646" w:firstLine="454"/>
        <w:jc w:val="both"/>
      </w:pPr>
      <w:r>
        <w:rPr>
          <w:color w:val="272527"/>
          <w:spacing w:val="-3"/>
        </w:rPr>
        <w:lastRenderedPageBreak/>
        <w:t>There</w:t>
      </w:r>
      <w:r>
        <w:rPr>
          <w:color w:val="272527"/>
          <w:spacing w:val="-16"/>
        </w:rPr>
        <w:t xml:space="preserve"> </w:t>
      </w:r>
      <w:r>
        <w:rPr>
          <w:color w:val="272527"/>
        </w:rPr>
        <w:t>is</w:t>
      </w:r>
      <w:r>
        <w:rPr>
          <w:color w:val="272527"/>
          <w:spacing w:val="-16"/>
        </w:rPr>
        <w:t xml:space="preserve"> </w:t>
      </w:r>
      <w:r>
        <w:rPr>
          <w:color w:val="272527"/>
        </w:rPr>
        <w:t>in</w:t>
      </w:r>
      <w:r>
        <w:rPr>
          <w:color w:val="272527"/>
          <w:spacing w:val="-16"/>
        </w:rPr>
        <w:t xml:space="preserve"> </w:t>
      </w:r>
      <w:r>
        <w:rPr>
          <w:color w:val="272527"/>
        </w:rPr>
        <w:t>any</w:t>
      </w:r>
      <w:r>
        <w:rPr>
          <w:color w:val="272527"/>
          <w:spacing w:val="-16"/>
        </w:rPr>
        <w:t xml:space="preserve"> </w:t>
      </w:r>
      <w:r>
        <w:rPr>
          <w:color w:val="272527"/>
        </w:rPr>
        <w:t>case</w:t>
      </w:r>
      <w:r>
        <w:rPr>
          <w:color w:val="272527"/>
          <w:spacing w:val="-16"/>
        </w:rPr>
        <w:t xml:space="preserve"> </w:t>
      </w:r>
      <w:r>
        <w:rPr>
          <w:color w:val="272527"/>
        </w:rPr>
        <w:t>a</w:t>
      </w:r>
      <w:r>
        <w:rPr>
          <w:color w:val="272527"/>
          <w:spacing w:val="-16"/>
        </w:rPr>
        <w:t xml:space="preserve"> </w:t>
      </w:r>
      <w:r>
        <w:rPr>
          <w:color w:val="272527"/>
        </w:rPr>
        <w:t>limit</w:t>
      </w:r>
      <w:r>
        <w:rPr>
          <w:color w:val="272527"/>
          <w:spacing w:val="-16"/>
        </w:rPr>
        <w:t xml:space="preserve"> </w:t>
      </w:r>
      <w:r>
        <w:rPr>
          <w:color w:val="272527"/>
        </w:rPr>
        <w:t>to</w:t>
      </w:r>
      <w:r>
        <w:rPr>
          <w:color w:val="272527"/>
          <w:spacing w:val="-16"/>
        </w:rPr>
        <w:t xml:space="preserve"> </w:t>
      </w:r>
      <w:r>
        <w:rPr>
          <w:color w:val="272527"/>
          <w:spacing w:val="-4"/>
        </w:rPr>
        <w:t>which</w:t>
      </w:r>
      <w:r>
        <w:rPr>
          <w:color w:val="272527"/>
          <w:spacing w:val="-16"/>
        </w:rPr>
        <w:t xml:space="preserve"> </w:t>
      </w:r>
      <w:r>
        <w:rPr>
          <w:color w:val="272527"/>
          <w:spacing w:val="-4"/>
        </w:rPr>
        <w:t>even</w:t>
      </w:r>
      <w:r>
        <w:rPr>
          <w:color w:val="272527"/>
          <w:spacing w:val="-16"/>
        </w:rPr>
        <w:t xml:space="preserve"> </w:t>
      </w:r>
      <w:r>
        <w:rPr>
          <w:color w:val="272527"/>
        </w:rPr>
        <w:t>that</w:t>
      </w:r>
      <w:r>
        <w:rPr>
          <w:color w:val="272527"/>
          <w:spacing w:val="-16"/>
        </w:rPr>
        <w:t xml:space="preserve"> </w:t>
      </w:r>
      <w:r>
        <w:rPr>
          <w:color w:val="272527"/>
        </w:rPr>
        <w:t>elastic</w:t>
      </w:r>
      <w:r>
        <w:rPr>
          <w:color w:val="272527"/>
          <w:spacing w:val="-16"/>
        </w:rPr>
        <w:t xml:space="preserve"> </w:t>
      </w:r>
      <w:r>
        <w:rPr>
          <w:color w:val="272527"/>
        </w:rPr>
        <w:t>term</w:t>
      </w:r>
      <w:r>
        <w:rPr>
          <w:color w:val="272527"/>
          <w:spacing w:val="-16"/>
        </w:rPr>
        <w:t xml:space="preserve"> </w:t>
      </w:r>
      <w:r>
        <w:rPr>
          <w:color w:val="272527"/>
        </w:rPr>
        <w:t>can</w:t>
      </w:r>
      <w:r>
        <w:rPr>
          <w:color w:val="272527"/>
          <w:spacing w:val="-16"/>
        </w:rPr>
        <w:t xml:space="preserve"> </w:t>
      </w:r>
      <w:r>
        <w:rPr>
          <w:color w:val="272527"/>
          <w:spacing w:val="-3"/>
        </w:rPr>
        <w:t xml:space="preserve">stretch, </w:t>
      </w:r>
      <w:r>
        <w:rPr>
          <w:color w:val="272527"/>
        </w:rPr>
        <w:t>implying,</w:t>
      </w:r>
      <w:r>
        <w:rPr>
          <w:color w:val="272527"/>
          <w:spacing w:val="-33"/>
        </w:rPr>
        <w:t xml:space="preserve"> </w:t>
      </w:r>
      <w:r>
        <w:rPr>
          <w:color w:val="272527"/>
        </w:rPr>
        <w:t>as</w:t>
      </w:r>
      <w:r>
        <w:rPr>
          <w:color w:val="272527"/>
          <w:spacing w:val="-33"/>
        </w:rPr>
        <w:t xml:space="preserve"> </w:t>
      </w:r>
      <w:r>
        <w:rPr>
          <w:color w:val="272527"/>
        </w:rPr>
        <w:t>it</w:t>
      </w:r>
      <w:r>
        <w:rPr>
          <w:color w:val="272527"/>
          <w:spacing w:val="-33"/>
        </w:rPr>
        <w:t xml:space="preserve"> </w:t>
      </w:r>
      <w:r>
        <w:rPr>
          <w:color w:val="272527"/>
        </w:rPr>
        <w:t>does,</w:t>
      </w:r>
      <w:r>
        <w:rPr>
          <w:color w:val="272527"/>
          <w:spacing w:val="-33"/>
        </w:rPr>
        <w:t xml:space="preserve"> </w:t>
      </w:r>
      <w:r>
        <w:rPr>
          <w:color w:val="272527"/>
        </w:rPr>
        <w:t>a</w:t>
      </w:r>
      <w:r>
        <w:rPr>
          <w:color w:val="272527"/>
          <w:spacing w:val="-33"/>
        </w:rPr>
        <w:t xml:space="preserve"> </w:t>
      </w:r>
      <w:r>
        <w:rPr>
          <w:color w:val="272527"/>
        </w:rPr>
        <w:t>meeting</w:t>
      </w:r>
      <w:r>
        <w:rPr>
          <w:color w:val="272527"/>
          <w:spacing w:val="-33"/>
        </w:rPr>
        <w:t xml:space="preserve"> </w:t>
      </w:r>
      <w:r>
        <w:rPr>
          <w:color w:val="272527"/>
        </w:rPr>
        <w:t>of</w:t>
      </w:r>
      <w:r>
        <w:rPr>
          <w:color w:val="272527"/>
          <w:spacing w:val="-26"/>
        </w:rPr>
        <w:t xml:space="preserve"> </w:t>
      </w:r>
      <w:r>
        <w:rPr>
          <w:color w:val="272527"/>
        </w:rPr>
        <w:t>minds</w:t>
      </w:r>
      <w:r>
        <w:rPr>
          <w:color w:val="272527"/>
          <w:spacing w:val="-33"/>
        </w:rPr>
        <w:t xml:space="preserve"> </w:t>
      </w:r>
      <w:r>
        <w:rPr>
          <w:color w:val="272527"/>
        </w:rPr>
        <w:t>and</w:t>
      </w:r>
      <w:r>
        <w:rPr>
          <w:color w:val="272527"/>
          <w:spacing w:val="-33"/>
        </w:rPr>
        <w:t xml:space="preserve"> </w:t>
      </w:r>
      <w:r>
        <w:rPr>
          <w:color w:val="272527"/>
        </w:rPr>
        <w:t>feelings</w:t>
      </w:r>
      <w:r>
        <w:rPr>
          <w:color w:val="272527"/>
          <w:spacing w:val="-33"/>
        </w:rPr>
        <w:t xml:space="preserve"> </w:t>
      </w:r>
      <w:r>
        <w:rPr>
          <w:color w:val="272527"/>
          <w:spacing w:val="-3"/>
        </w:rPr>
        <w:t>beyond</w:t>
      </w:r>
      <w:r>
        <w:rPr>
          <w:color w:val="272527"/>
          <w:spacing w:val="-33"/>
        </w:rPr>
        <w:t xml:space="preserve"> </w:t>
      </w:r>
      <w:r>
        <w:rPr>
          <w:color w:val="272527"/>
          <w:spacing w:val="-3"/>
        </w:rPr>
        <w:t>pre-verbal</w:t>
      </w:r>
      <w:r>
        <w:rPr>
          <w:color w:val="272527"/>
          <w:spacing w:val="-33"/>
        </w:rPr>
        <w:t xml:space="preserve"> </w:t>
      </w:r>
      <w:r>
        <w:rPr>
          <w:color w:val="272527"/>
          <w:spacing w:val="-4"/>
        </w:rPr>
        <w:t xml:space="preserve">baby </w:t>
      </w:r>
      <w:r>
        <w:rPr>
          <w:color w:val="272527"/>
        </w:rPr>
        <w:t>talk.</w:t>
      </w:r>
      <w:r>
        <w:rPr>
          <w:color w:val="272527"/>
          <w:spacing w:val="-19"/>
        </w:rPr>
        <w:t xml:space="preserve"> </w:t>
      </w:r>
      <w:r>
        <w:rPr>
          <w:color w:val="272527"/>
        </w:rPr>
        <w:t>Michael’s</w:t>
      </w:r>
      <w:r>
        <w:rPr>
          <w:color w:val="272527"/>
          <w:spacing w:val="-19"/>
        </w:rPr>
        <w:t xml:space="preserve"> </w:t>
      </w:r>
      <w:r>
        <w:rPr>
          <w:color w:val="272527"/>
        </w:rPr>
        <w:t>more</w:t>
      </w:r>
      <w:r>
        <w:rPr>
          <w:color w:val="272527"/>
          <w:spacing w:val="-19"/>
        </w:rPr>
        <w:t xml:space="preserve"> </w:t>
      </w:r>
      <w:r>
        <w:rPr>
          <w:color w:val="272527"/>
        </w:rPr>
        <w:t>“mature”</w:t>
      </w:r>
      <w:r>
        <w:rPr>
          <w:color w:val="272527"/>
          <w:spacing w:val="-19"/>
        </w:rPr>
        <w:t xml:space="preserve"> </w:t>
      </w:r>
      <w:r>
        <w:rPr>
          <w:color w:val="272527"/>
        </w:rPr>
        <w:t>relationships,</w:t>
      </w:r>
      <w:r>
        <w:rPr>
          <w:color w:val="272527"/>
          <w:spacing w:val="-19"/>
        </w:rPr>
        <w:t xml:space="preserve"> </w:t>
      </w:r>
      <w:r>
        <w:rPr>
          <w:color w:val="272527"/>
        </w:rPr>
        <w:t>with</w:t>
      </w:r>
      <w:r>
        <w:rPr>
          <w:color w:val="272527"/>
          <w:spacing w:val="-19"/>
        </w:rPr>
        <w:t xml:space="preserve"> </w:t>
      </w:r>
      <w:r>
        <w:rPr>
          <w:color w:val="272527"/>
        </w:rPr>
        <w:t>boys</w:t>
      </w:r>
      <w:r>
        <w:rPr>
          <w:color w:val="272527"/>
          <w:spacing w:val="-19"/>
        </w:rPr>
        <w:t xml:space="preserve"> </w:t>
      </w:r>
      <w:r>
        <w:rPr>
          <w:color w:val="272527"/>
        </w:rPr>
        <w:t>aged</w:t>
      </w:r>
      <w:r>
        <w:rPr>
          <w:color w:val="272527"/>
          <w:spacing w:val="-19"/>
        </w:rPr>
        <w:t xml:space="preserve"> </w:t>
      </w:r>
      <w:r>
        <w:rPr>
          <w:color w:val="272527"/>
        </w:rPr>
        <w:t>nine</w:t>
      </w:r>
      <w:r>
        <w:rPr>
          <w:color w:val="272527"/>
          <w:spacing w:val="-19"/>
        </w:rPr>
        <w:t xml:space="preserve"> </w:t>
      </w:r>
      <w:r>
        <w:rPr>
          <w:color w:val="272527"/>
        </w:rPr>
        <w:t>or</w:t>
      </w:r>
      <w:r>
        <w:rPr>
          <w:color w:val="272527"/>
          <w:spacing w:val="-19"/>
        </w:rPr>
        <w:t xml:space="preserve"> </w:t>
      </w:r>
      <w:r>
        <w:rPr>
          <w:color w:val="272527"/>
        </w:rPr>
        <w:t xml:space="preserve">more, </w:t>
      </w:r>
      <w:r>
        <w:rPr>
          <w:color w:val="272527"/>
          <w:spacing w:val="-5"/>
        </w:rPr>
        <w:t>involved</w:t>
      </w:r>
      <w:r>
        <w:rPr>
          <w:color w:val="272527"/>
          <w:spacing w:val="-8"/>
        </w:rPr>
        <w:t xml:space="preserve"> </w:t>
      </w:r>
      <w:r>
        <w:rPr>
          <w:color w:val="272527"/>
        </w:rPr>
        <w:t>him</w:t>
      </w:r>
      <w:r>
        <w:rPr>
          <w:color w:val="272527"/>
          <w:spacing w:val="-8"/>
        </w:rPr>
        <w:t xml:space="preserve"> </w:t>
      </w:r>
      <w:r>
        <w:rPr>
          <w:color w:val="272527"/>
        </w:rPr>
        <w:t>as</w:t>
      </w:r>
      <w:r>
        <w:rPr>
          <w:color w:val="272527"/>
          <w:spacing w:val="-8"/>
        </w:rPr>
        <w:t xml:space="preserve"> </w:t>
      </w:r>
      <w:r>
        <w:rPr>
          <w:color w:val="272527"/>
        </w:rPr>
        <w:t>an</w:t>
      </w:r>
      <w:r>
        <w:rPr>
          <w:color w:val="272527"/>
          <w:spacing w:val="-8"/>
        </w:rPr>
        <w:t xml:space="preserve"> </w:t>
      </w:r>
      <w:r>
        <w:rPr>
          <w:color w:val="272527"/>
        </w:rPr>
        <w:t>equal,</w:t>
      </w:r>
      <w:r>
        <w:rPr>
          <w:color w:val="272527"/>
          <w:spacing w:val="-8"/>
        </w:rPr>
        <w:t xml:space="preserve"> </w:t>
      </w:r>
      <w:r>
        <w:rPr>
          <w:color w:val="272527"/>
        </w:rPr>
        <w:t>as</w:t>
      </w:r>
      <w:r>
        <w:rPr>
          <w:color w:val="272527"/>
          <w:spacing w:val="-8"/>
        </w:rPr>
        <w:t xml:space="preserve"> </w:t>
      </w:r>
      <w:r>
        <w:rPr>
          <w:color w:val="272527"/>
        </w:rPr>
        <w:t>“a</w:t>
      </w:r>
      <w:r>
        <w:rPr>
          <w:color w:val="272527"/>
          <w:spacing w:val="-8"/>
        </w:rPr>
        <w:t xml:space="preserve"> </w:t>
      </w:r>
      <w:r>
        <w:rPr>
          <w:color w:val="272527"/>
        </w:rPr>
        <w:t>big</w:t>
      </w:r>
      <w:r>
        <w:rPr>
          <w:color w:val="272527"/>
          <w:spacing w:val="-8"/>
        </w:rPr>
        <w:t xml:space="preserve"> </w:t>
      </w:r>
      <w:r>
        <w:rPr>
          <w:color w:val="272527"/>
        </w:rPr>
        <w:t>kid”,</w:t>
      </w:r>
      <w:r>
        <w:rPr>
          <w:color w:val="272527"/>
          <w:spacing w:val="-8"/>
        </w:rPr>
        <w:t xml:space="preserve"> </w:t>
      </w:r>
      <w:r>
        <w:rPr>
          <w:color w:val="272527"/>
        </w:rPr>
        <w:t>rather</w:t>
      </w:r>
      <w:r>
        <w:rPr>
          <w:color w:val="272527"/>
          <w:spacing w:val="-8"/>
        </w:rPr>
        <w:t xml:space="preserve"> </w:t>
      </w:r>
      <w:r>
        <w:rPr>
          <w:color w:val="272527"/>
        </w:rPr>
        <w:t>than</w:t>
      </w:r>
      <w:r>
        <w:rPr>
          <w:color w:val="272527"/>
          <w:spacing w:val="-8"/>
        </w:rPr>
        <w:t xml:space="preserve"> </w:t>
      </w:r>
      <w:r>
        <w:rPr>
          <w:color w:val="272527"/>
        </w:rPr>
        <w:t>an</w:t>
      </w:r>
      <w:r>
        <w:rPr>
          <w:color w:val="272527"/>
          <w:spacing w:val="-8"/>
        </w:rPr>
        <w:t xml:space="preserve"> </w:t>
      </w:r>
      <w:r>
        <w:rPr>
          <w:color w:val="272527"/>
        </w:rPr>
        <w:t>adult</w:t>
      </w:r>
      <w:r>
        <w:rPr>
          <w:color w:val="272527"/>
          <w:spacing w:val="-8"/>
        </w:rPr>
        <w:t xml:space="preserve"> </w:t>
      </w:r>
      <w:r>
        <w:rPr>
          <w:color w:val="272527"/>
        </w:rPr>
        <w:t>looking</w:t>
      </w:r>
      <w:r>
        <w:rPr>
          <w:color w:val="272527"/>
          <w:spacing w:val="-8"/>
        </w:rPr>
        <w:t xml:space="preserve"> </w:t>
      </w:r>
      <w:r>
        <w:rPr>
          <w:color w:val="272527"/>
        </w:rPr>
        <w:t xml:space="preserve">after </w:t>
      </w:r>
      <w:r>
        <w:rPr>
          <w:color w:val="272527"/>
          <w:w w:val="95"/>
        </w:rPr>
        <w:t xml:space="preserve">a helpless dependent. His role had some elements of nurturance and tender </w:t>
      </w:r>
      <w:r>
        <w:rPr>
          <w:color w:val="272527"/>
        </w:rPr>
        <w:t>care</w:t>
      </w:r>
      <w:r>
        <w:rPr>
          <w:color w:val="272527"/>
          <w:spacing w:val="-26"/>
        </w:rPr>
        <w:t xml:space="preserve"> </w:t>
      </w:r>
      <w:r>
        <w:rPr>
          <w:color w:val="272527"/>
        </w:rPr>
        <w:t>about</w:t>
      </w:r>
      <w:r>
        <w:rPr>
          <w:color w:val="272527"/>
          <w:spacing w:val="-26"/>
        </w:rPr>
        <w:t xml:space="preserve"> </w:t>
      </w:r>
      <w:r>
        <w:rPr>
          <w:color w:val="272527"/>
        </w:rPr>
        <w:t>it</w:t>
      </w:r>
      <w:r>
        <w:rPr>
          <w:color w:val="272527"/>
          <w:spacing w:val="-26"/>
        </w:rPr>
        <w:t xml:space="preserve"> </w:t>
      </w:r>
      <w:r>
        <w:rPr>
          <w:color w:val="272527"/>
        </w:rPr>
        <w:t>–</w:t>
      </w:r>
      <w:r>
        <w:rPr>
          <w:color w:val="272527"/>
          <w:spacing w:val="-26"/>
        </w:rPr>
        <w:t xml:space="preserve"> </w:t>
      </w:r>
      <w:r>
        <w:rPr>
          <w:color w:val="272527"/>
        </w:rPr>
        <w:t>remember</w:t>
      </w:r>
      <w:r>
        <w:rPr>
          <w:color w:val="272527"/>
          <w:spacing w:val="-26"/>
        </w:rPr>
        <w:t xml:space="preserve"> </w:t>
      </w:r>
      <w:r>
        <w:rPr>
          <w:color w:val="272527"/>
          <w:spacing w:val="-4"/>
        </w:rPr>
        <w:t>what</w:t>
      </w:r>
      <w:r>
        <w:rPr>
          <w:color w:val="272527"/>
          <w:spacing w:val="-26"/>
        </w:rPr>
        <w:t xml:space="preserve"> </w:t>
      </w:r>
      <w:r>
        <w:rPr>
          <w:color w:val="272527"/>
          <w:spacing w:val="-5"/>
        </w:rPr>
        <w:t>Joy</w:t>
      </w:r>
      <w:r>
        <w:rPr>
          <w:color w:val="272527"/>
          <w:spacing w:val="-26"/>
        </w:rPr>
        <w:t xml:space="preserve"> </w:t>
      </w:r>
      <w:r>
        <w:rPr>
          <w:color w:val="272527"/>
          <w:spacing w:val="-6"/>
        </w:rPr>
        <w:t>Wade</w:t>
      </w:r>
      <w:r>
        <w:rPr>
          <w:color w:val="272527"/>
          <w:spacing w:val="-26"/>
        </w:rPr>
        <w:t xml:space="preserve"> </w:t>
      </w:r>
      <w:r>
        <w:rPr>
          <w:color w:val="272527"/>
        </w:rPr>
        <w:t>said</w:t>
      </w:r>
      <w:r>
        <w:rPr>
          <w:color w:val="272527"/>
          <w:spacing w:val="-26"/>
        </w:rPr>
        <w:t xml:space="preserve"> </w:t>
      </w:r>
      <w:r>
        <w:rPr>
          <w:color w:val="272527"/>
        </w:rPr>
        <w:t>about</w:t>
      </w:r>
      <w:r>
        <w:rPr>
          <w:color w:val="272527"/>
          <w:spacing w:val="-26"/>
        </w:rPr>
        <w:t xml:space="preserve"> </w:t>
      </w:r>
      <w:r>
        <w:rPr>
          <w:color w:val="272527"/>
        </w:rPr>
        <w:t>him</w:t>
      </w:r>
      <w:r>
        <w:rPr>
          <w:color w:val="272527"/>
          <w:spacing w:val="-26"/>
        </w:rPr>
        <w:t xml:space="preserve"> </w:t>
      </w:r>
      <w:r>
        <w:rPr>
          <w:color w:val="272527"/>
        </w:rPr>
        <w:t>changing</w:t>
      </w:r>
      <w:r>
        <w:rPr>
          <w:color w:val="272527"/>
          <w:spacing w:val="-26"/>
        </w:rPr>
        <w:t xml:space="preserve"> </w:t>
      </w:r>
      <w:r>
        <w:rPr>
          <w:color w:val="272527"/>
        </w:rPr>
        <w:t>her</w:t>
      </w:r>
      <w:r>
        <w:rPr>
          <w:color w:val="272527"/>
          <w:spacing w:val="-26"/>
        </w:rPr>
        <w:t xml:space="preserve"> </w:t>
      </w:r>
      <w:r>
        <w:rPr>
          <w:color w:val="272527"/>
        </w:rPr>
        <w:t xml:space="preserve">boy’s </w:t>
      </w:r>
      <w:r>
        <w:rPr>
          <w:color w:val="272527"/>
          <w:spacing w:val="-4"/>
        </w:rPr>
        <w:t>wet</w:t>
      </w:r>
      <w:r>
        <w:rPr>
          <w:color w:val="272527"/>
          <w:spacing w:val="-8"/>
        </w:rPr>
        <w:t xml:space="preserve"> </w:t>
      </w:r>
      <w:r>
        <w:rPr>
          <w:color w:val="272527"/>
        </w:rPr>
        <w:t>bed</w:t>
      </w:r>
      <w:r>
        <w:rPr>
          <w:color w:val="272527"/>
          <w:spacing w:val="-8"/>
        </w:rPr>
        <w:t xml:space="preserve"> </w:t>
      </w:r>
      <w:r>
        <w:rPr>
          <w:color w:val="272527"/>
        </w:rPr>
        <w:t>linen?</w:t>
      </w:r>
      <w:r>
        <w:rPr>
          <w:color w:val="272527"/>
          <w:spacing w:val="-8"/>
        </w:rPr>
        <w:t xml:space="preserve"> </w:t>
      </w:r>
      <w:r>
        <w:rPr>
          <w:color w:val="272527"/>
        </w:rPr>
        <w:t>–</w:t>
      </w:r>
      <w:r>
        <w:rPr>
          <w:color w:val="272527"/>
          <w:spacing w:val="-8"/>
        </w:rPr>
        <w:t xml:space="preserve"> </w:t>
      </w:r>
      <w:r>
        <w:rPr>
          <w:color w:val="272527"/>
        </w:rPr>
        <w:t>but</w:t>
      </w:r>
      <w:r>
        <w:rPr>
          <w:color w:val="272527"/>
          <w:spacing w:val="-8"/>
        </w:rPr>
        <w:t xml:space="preserve"> </w:t>
      </w:r>
      <w:r>
        <w:rPr>
          <w:color w:val="272527"/>
        </w:rPr>
        <w:t>in</w:t>
      </w:r>
      <w:r>
        <w:rPr>
          <w:color w:val="272527"/>
          <w:spacing w:val="-8"/>
        </w:rPr>
        <w:t xml:space="preserve"> </w:t>
      </w:r>
      <w:r>
        <w:rPr>
          <w:color w:val="272527"/>
        </w:rPr>
        <w:t>other</w:t>
      </w:r>
      <w:r>
        <w:rPr>
          <w:color w:val="272527"/>
          <w:spacing w:val="-8"/>
        </w:rPr>
        <w:t xml:space="preserve"> </w:t>
      </w:r>
      <w:r>
        <w:rPr>
          <w:color w:val="272527"/>
          <w:spacing w:val="-6"/>
        </w:rPr>
        <w:t>ways</w:t>
      </w:r>
      <w:r>
        <w:rPr>
          <w:color w:val="272527"/>
          <w:spacing w:val="-8"/>
        </w:rPr>
        <w:t xml:space="preserve"> </w:t>
      </w:r>
      <w:r>
        <w:rPr>
          <w:color w:val="272527"/>
        </w:rPr>
        <w:t>he</w:t>
      </w:r>
      <w:r>
        <w:rPr>
          <w:color w:val="272527"/>
          <w:spacing w:val="-8"/>
        </w:rPr>
        <w:t xml:space="preserve"> </w:t>
      </w:r>
      <w:r>
        <w:rPr>
          <w:color w:val="272527"/>
          <w:spacing w:val="-4"/>
        </w:rPr>
        <w:t>was</w:t>
      </w:r>
      <w:r>
        <w:rPr>
          <w:color w:val="272527"/>
          <w:spacing w:val="-8"/>
        </w:rPr>
        <w:t xml:space="preserve"> </w:t>
      </w:r>
      <w:r>
        <w:rPr>
          <w:color w:val="272527"/>
        </w:rPr>
        <w:t>not</w:t>
      </w:r>
      <w:r>
        <w:rPr>
          <w:color w:val="272527"/>
          <w:spacing w:val="-8"/>
        </w:rPr>
        <w:t xml:space="preserve"> </w:t>
      </w:r>
      <w:r>
        <w:rPr>
          <w:color w:val="272527"/>
          <w:spacing w:val="-4"/>
        </w:rPr>
        <w:t>what</w:t>
      </w:r>
      <w:r>
        <w:rPr>
          <w:color w:val="272527"/>
          <w:spacing w:val="-8"/>
        </w:rPr>
        <w:t xml:space="preserve"> </w:t>
      </w:r>
      <w:r>
        <w:rPr>
          <w:color w:val="272527"/>
          <w:spacing w:val="-6"/>
        </w:rPr>
        <w:t>we</w:t>
      </w:r>
      <w:r>
        <w:rPr>
          <w:color w:val="272527"/>
          <w:spacing w:val="-8"/>
        </w:rPr>
        <w:t xml:space="preserve"> </w:t>
      </w:r>
      <w:r>
        <w:rPr>
          <w:color w:val="272527"/>
        </w:rPr>
        <w:t>expect</w:t>
      </w:r>
      <w:r>
        <w:rPr>
          <w:color w:val="272527"/>
          <w:spacing w:val="-8"/>
        </w:rPr>
        <w:t xml:space="preserve"> </w:t>
      </w:r>
      <w:r>
        <w:rPr>
          <w:color w:val="272527"/>
        </w:rPr>
        <w:t>of</w:t>
      </w:r>
      <w:r>
        <w:rPr>
          <w:color w:val="272527"/>
          <w:spacing w:val="3"/>
        </w:rPr>
        <w:t xml:space="preserve"> </w:t>
      </w:r>
      <w:r>
        <w:rPr>
          <w:color w:val="272527"/>
        </w:rPr>
        <w:t>an</w:t>
      </w:r>
      <w:r>
        <w:rPr>
          <w:color w:val="272527"/>
          <w:spacing w:val="-8"/>
        </w:rPr>
        <w:t xml:space="preserve"> </w:t>
      </w:r>
      <w:r>
        <w:rPr>
          <w:color w:val="272527"/>
        </w:rPr>
        <w:t xml:space="preserve">adult. </w:t>
      </w:r>
      <w:r>
        <w:rPr>
          <w:color w:val="272527"/>
          <w:spacing w:val="-10"/>
        </w:rPr>
        <w:t xml:space="preserve">We </w:t>
      </w:r>
      <w:r>
        <w:rPr>
          <w:color w:val="272527"/>
        </w:rPr>
        <w:t xml:space="preserve">hear of food fights, for instance – anarchic, “naughty” behaviour, in cheerful subversion of the disciplinary role expected of a father. </w:t>
      </w:r>
      <w:r>
        <w:rPr>
          <w:color w:val="272527"/>
          <w:w w:val="95"/>
        </w:rPr>
        <w:t>Irr</w:t>
      </w:r>
      <w:r>
        <w:rPr>
          <w:color w:val="272527"/>
          <w:w w:val="95"/>
        </w:rPr>
        <w:t>e</w:t>
      </w:r>
      <w:r>
        <w:rPr>
          <w:color w:val="272527"/>
          <w:w w:val="95"/>
        </w:rPr>
        <w:t>sponsible?</w:t>
      </w:r>
      <w:r>
        <w:rPr>
          <w:color w:val="272527"/>
          <w:spacing w:val="-8"/>
          <w:w w:val="95"/>
        </w:rPr>
        <w:t xml:space="preserve"> </w:t>
      </w:r>
      <w:r>
        <w:rPr>
          <w:color w:val="272527"/>
          <w:w w:val="95"/>
        </w:rPr>
        <w:t>Shouldn’t</w:t>
      </w:r>
      <w:r>
        <w:rPr>
          <w:color w:val="272527"/>
          <w:spacing w:val="-8"/>
          <w:w w:val="95"/>
        </w:rPr>
        <w:t xml:space="preserve"> </w:t>
      </w:r>
      <w:r>
        <w:rPr>
          <w:color w:val="272527"/>
          <w:w w:val="95"/>
        </w:rPr>
        <w:t>kids</w:t>
      </w:r>
      <w:r>
        <w:rPr>
          <w:color w:val="272527"/>
          <w:spacing w:val="-8"/>
          <w:w w:val="95"/>
        </w:rPr>
        <w:t xml:space="preserve"> </w:t>
      </w:r>
      <w:r>
        <w:rPr>
          <w:color w:val="272527"/>
          <w:w w:val="95"/>
        </w:rPr>
        <w:t>be</w:t>
      </w:r>
      <w:r>
        <w:rPr>
          <w:color w:val="272527"/>
          <w:spacing w:val="-8"/>
          <w:w w:val="95"/>
        </w:rPr>
        <w:t xml:space="preserve"> </w:t>
      </w:r>
      <w:r>
        <w:rPr>
          <w:color w:val="272527"/>
          <w:w w:val="95"/>
        </w:rPr>
        <w:t>solemnly</w:t>
      </w:r>
      <w:r>
        <w:rPr>
          <w:color w:val="272527"/>
          <w:spacing w:val="-8"/>
          <w:w w:val="95"/>
        </w:rPr>
        <w:t xml:space="preserve"> </w:t>
      </w:r>
      <w:r>
        <w:rPr>
          <w:color w:val="272527"/>
          <w:w w:val="95"/>
        </w:rPr>
        <w:t>reminded</w:t>
      </w:r>
      <w:r>
        <w:rPr>
          <w:color w:val="272527"/>
          <w:spacing w:val="-8"/>
          <w:w w:val="95"/>
        </w:rPr>
        <w:t xml:space="preserve"> </w:t>
      </w:r>
      <w:r>
        <w:rPr>
          <w:color w:val="272527"/>
          <w:w w:val="95"/>
        </w:rPr>
        <w:t>of</w:t>
      </w:r>
      <w:r>
        <w:rPr>
          <w:color w:val="272527"/>
          <w:spacing w:val="7"/>
          <w:w w:val="95"/>
        </w:rPr>
        <w:t xml:space="preserve"> </w:t>
      </w:r>
      <w:r>
        <w:rPr>
          <w:color w:val="272527"/>
          <w:w w:val="95"/>
        </w:rPr>
        <w:t>the</w:t>
      </w:r>
      <w:r>
        <w:rPr>
          <w:color w:val="272527"/>
          <w:spacing w:val="-8"/>
          <w:w w:val="95"/>
        </w:rPr>
        <w:t xml:space="preserve"> </w:t>
      </w:r>
      <w:r>
        <w:rPr>
          <w:color w:val="272527"/>
          <w:w w:val="95"/>
        </w:rPr>
        <w:t>starving</w:t>
      </w:r>
      <w:r>
        <w:rPr>
          <w:color w:val="272527"/>
          <w:spacing w:val="-8"/>
          <w:w w:val="95"/>
        </w:rPr>
        <w:t xml:space="preserve"> </w:t>
      </w:r>
      <w:r>
        <w:rPr>
          <w:color w:val="272527"/>
          <w:w w:val="95"/>
        </w:rPr>
        <w:t>in</w:t>
      </w:r>
      <w:r>
        <w:rPr>
          <w:color w:val="272527"/>
          <w:spacing w:val="-8"/>
          <w:w w:val="95"/>
        </w:rPr>
        <w:t xml:space="preserve"> </w:t>
      </w:r>
      <w:r>
        <w:rPr>
          <w:color w:val="272527"/>
          <w:w w:val="95"/>
        </w:rPr>
        <w:t xml:space="preserve">Africa </w:t>
      </w:r>
      <w:r>
        <w:rPr>
          <w:color w:val="272527"/>
          <w:spacing w:val="-3"/>
        </w:rPr>
        <w:t xml:space="preserve">when </w:t>
      </w:r>
      <w:r>
        <w:rPr>
          <w:color w:val="272527"/>
        </w:rPr>
        <w:t xml:space="preserve">they waste food? Isn’t it teaching disrespect for property and the </w:t>
      </w:r>
      <w:r>
        <w:rPr>
          <w:color w:val="272527"/>
          <w:spacing w:val="-2"/>
        </w:rPr>
        <w:t xml:space="preserve">servants’ </w:t>
      </w:r>
      <w:r>
        <w:rPr>
          <w:color w:val="272527"/>
        </w:rPr>
        <w:t xml:space="preserve">labour </w:t>
      </w:r>
      <w:r>
        <w:rPr>
          <w:color w:val="272527"/>
          <w:spacing w:val="-4"/>
        </w:rPr>
        <w:t xml:space="preserve">when </w:t>
      </w:r>
      <w:r>
        <w:rPr>
          <w:color w:val="272527"/>
        </w:rPr>
        <w:t xml:space="preserve">they </w:t>
      </w:r>
      <w:r>
        <w:rPr>
          <w:color w:val="272527"/>
          <w:spacing w:val="-3"/>
        </w:rPr>
        <w:t xml:space="preserve">are </w:t>
      </w:r>
      <w:r>
        <w:rPr>
          <w:color w:val="272527"/>
          <w:spacing w:val="-4"/>
        </w:rPr>
        <w:t xml:space="preserve">allowed </w:t>
      </w:r>
      <w:r>
        <w:rPr>
          <w:color w:val="272527"/>
        </w:rPr>
        <w:t>to mess a room</w:t>
      </w:r>
      <w:r>
        <w:rPr>
          <w:color w:val="272527"/>
          <w:spacing w:val="-25"/>
        </w:rPr>
        <w:t xml:space="preserve"> </w:t>
      </w:r>
      <w:r>
        <w:rPr>
          <w:color w:val="272527"/>
        </w:rPr>
        <w:t>up?</w:t>
      </w:r>
    </w:p>
    <w:p w:rsidR="00AE546D" w:rsidRPr="00F73106" w:rsidRDefault="00CB734E" w:rsidP="00AE546D">
      <w:pPr>
        <w:pStyle w:val="BodyText"/>
        <w:spacing w:line="261" w:lineRule="auto"/>
        <w:ind w:left="1078" w:right="651" w:firstLine="453"/>
        <w:jc w:val="both"/>
      </w:pPr>
      <w:r w:rsidRPr="00F73106">
        <w:rPr>
          <w:color w:val="272527"/>
        </w:rPr>
        <w:t>Maybe. But custard pie battles in old-time slapstick comedy mo</w:t>
      </w:r>
      <w:r w:rsidRPr="00F73106">
        <w:rPr>
          <w:color w:val="272527"/>
        </w:rPr>
        <w:t>v</w:t>
      </w:r>
      <w:r w:rsidRPr="00F73106">
        <w:rPr>
          <w:color w:val="272527"/>
        </w:rPr>
        <w:t>ies commit the same sins without upsetting anyone. Whether Michael’s “big kid” behaviour was reprehensible depends on context. The trial in 2005 yielded plenty of stories of the wild goings-on at Neverland and squeamish readers should be warned they will not be spared the full horrors of all that in later chapters. For the moment, we have the o</w:t>
      </w:r>
      <w:r w:rsidRPr="00F73106">
        <w:rPr>
          <w:color w:val="272527"/>
        </w:rPr>
        <w:t>p</w:t>
      </w:r>
      <w:r w:rsidRPr="00F73106">
        <w:rPr>
          <w:color w:val="272527"/>
        </w:rPr>
        <w:t xml:space="preserve">portunity to pause and reflect in a calm atmosphere, as it were. Simon Carr, in his wonderful autobiographical account of a father’s “big kid” parenting style with his own two sons, shows convincingly how it is possible to have wild fun with kids </w:t>
      </w:r>
      <w:r w:rsidRPr="00F73106">
        <w:rPr>
          <w:rFonts w:ascii="Book Antiqua" w:hAnsi="Book Antiqua"/>
          <w:i/>
          <w:color w:val="272527"/>
        </w:rPr>
        <w:t xml:space="preserve">and </w:t>
      </w:r>
      <w:r w:rsidRPr="00F73106">
        <w:rPr>
          <w:color w:val="272527"/>
        </w:rPr>
        <w:t>be responsible.</w:t>
      </w:r>
    </w:p>
    <w:p w:rsidR="004D156E" w:rsidRPr="00F73106" w:rsidRDefault="00CB734E" w:rsidP="00AE546D">
      <w:pPr>
        <w:pStyle w:val="BodyText"/>
        <w:spacing w:line="261" w:lineRule="auto"/>
        <w:ind w:left="1078" w:right="651" w:firstLine="453"/>
        <w:jc w:val="both"/>
      </w:pPr>
      <w:r w:rsidRPr="00F73106">
        <w:rPr>
          <w:color w:val="272527"/>
        </w:rPr>
        <w:t>Carr’s account is of particular relevance because he was a lone parent, interacting with naturally boisterous boys and, as a writer, sharing plenty of time at home with them. For Carr, it is a matter of se</w:t>
      </w:r>
      <w:r w:rsidRPr="00F73106">
        <w:rPr>
          <w:color w:val="272527"/>
        </w:rPr>
        <w:t>t</w:t>
      </w:r>
      <w:r w:rsidRPr="00F73106">
        <w:rPr>
          <w:color w:val="272527"/>
        </w:rPr>
        <w:t xml:space="preserve">ting the boundaries of acceptable behaviour as widely as possible but then being firm about the clearly defined boundaries you </w:t>
      </w:r>
      <w:r w:rsidRPr="00F73106">
        <w:rPr>
          <w:rFonts w:ascii="Book Antiqua" w:hAnsi="Book Antiqua"/>
          <w:i/>
          <w:color w:val="272527"/>
        </w:rPr>
        <w:t xml:space="preserve">do </w:t>
      </w:r>
      <w:r w:rsidRPr="00F73106">
        <w:rPr>
          <w:color w:val="272527"/>
        </w:rPr>
        <w:t>set – pa</w:t>
      </w:r>
      <w:r w:rsidRPr="00F73106">
        <w:rPr>
          <w:color w:val="272527"/>
        </w:rPr>
        <w:t>r</w:t>
      </w:r>
      <w:r w:rsidRPr="00F73106">
        <w:rPr>
          <w:color w:val="272527"/>
        </w:rPr>
        <w:t xml:space="preserve">enting should not be a matter of saying “no” to almost everything a child wants to do. In Michael’s case there is clear evidence that things truly “got out of hand” at times, to use a phrase we have heard before. But those times are by no means the whole picture: there is impressive testimony, for instance, that far from being brattish or spoilt or wild, Michael’s </w:t>
      </w:r>
      <w:r w:rsidRPr="00F73106">
        <w:rPr>
          <w:rFonts w:ascii="Book Antiqua" w:hAnsi="Book Antiqua"/>
          <w:i/>
          <w:color w:val="272527"/>
        </w:rPr>
        <w:t xml:space="preserve">own </w:t>
      </w:r>
      <w:r w:rsidRPr="00F73106">
        <w:rPr>
          <w:color w:val="272527"/>
        </w:rPr>
        <w:t>children are calm, courteous and evidently “well brought up”, as will be seen in Chapter Thirteen.</w:t>
      </w:r>
    </w:p>
    <w:p w:rsidR="004D156E" w:rsidRPr="00F73106" w:rsidRDefault="00CB734E">
      <w:pPr>
        <w:pStyle w:val="BodyText"/>
        <w:spacing w:before="3" w:line="261" w:lineRule="auto"/>
        <w:ind w:left="1078" w:right="647" w:firstLine="453"/>
        <w:jc w:val="both"/>
      </w:pPr>
      <w:r w:rsidRPr="00F73106">
        <w:rPr>
          <w:color w:val="272527"/>
        </w:rPr>
        <w:t>We hear about love a good deal. Joy Robson was not the only one to use the word. Michael’s relations with older boys in particular were especially intense, the bonding going beyond playmate or “best pal” st</w:t>
      </w:r>
      <w:r w:rsidRPr="00F73106">
        <w:rPr>
          <w:color w:val="272527"/>
        </w:rPr>
        <w:t>a</w:t>
      </w:r>
      <w:r w:rsidRPr="00F73106">
        <w:rPr>
          <w:color w:val="272527"/>
        </w:rPr>
        <w:t xml:space="preserve">tus. Far from “dumping” his partners at this stage we have seen that twice – in the case of both Jimmy Safechuck and Jordan Chandler – he was forced to part with them in circumstances of pain and loneliness. Relations with other boys – Emmanuel Lewis, Corey Feldman, Brandon Adams – tailed off without </w:t>
      </w:r>
      <w:r w:rsidRPr="00F73106">
        <w:rPr>
          <w:color w:val="272527"/>
          <w:w w:val="95"/>
        </w:rPr>
        <w:t xml:space="preserve">trauma to either party, and with some very warm memories being expressed </w:t>
      </w:r>
      <w:r w:rsidRPr="00F73106">
        <w:rPr>
          <w:color w:val="272527"/>
        </w:rPr>
        <w:t>by the young men in question as they moved into adulthood. Also, more</w:t>
      </w:r>
      <w:r w:rsidR="00F73106" w:rsidRPr="00F73106">
        <w:rPr>
          <w:color w:val="272527"/>
        </w:rPr>
        <w:t xml:space="preserve"> </w:t>
      </w:r>
      <w:r w:rsidRPr="00F73106">
        <w:rPr>
          <w:color w:val="272527"/>
        </w:rPr>
        <w:t xml:space="preserve">than a decade after Wade Robson and Brett Barnes went on TV to defend Michael, those boys, by that </w:t>
      </w:r>
      <w:r w:rsidRPr="00F73106">
        <w:rPr>
          <w:color w:val="272527"/>
        </w:rPr>
        <w:lastRenderedPageBreak/>
        <w:t>time adults, went into the witness box at his trial to do the same. They and their families were utterly united in expressing their admiration of the star, emphasising that their relationship with him had been a co</w:t>
      </w:r>
      <w:r w:rsidRPr="00F73106">
        <w:rPr>
          <w:color w:val="272527"/>
        </w:rPr>
        <w:t>n</w:t>
      </w:r>
      <w:r w:rsidRPr="00F73106">
        <w:rPr>
          <w:color w:val="272527"/>
        </w:rPr>
        <w:t>tinuing one. Another of Michael’s special friends, Frank Cascio, grad</w:t>
      </w:r>
      <w:r w:rsidRPr="00F73106">
        <w:rPr>
          <w:color w:val="272527"/>
        </w:rPr>
        <w:t>u</w:t>
      </w:r>
      <w:r w:rsidRPr="00F73106">
        <w:rPr>
          <w:color w:val="272527"/>
        </w:rPr>
        <w:t>ated to joining his staff as one of his most trusted aides.</w:t>
      </w:r>
    </w:p>
    <w:p w:rsidR="004D156E" w:rsidRPr="00F73106" w:rsidRDefault="00CB734E">
      <w:pPr>
        <w:pStyle w:val="BodyText"/>
        <w:spacing w:before="1" w:line="261" w:lineRule="auto"/>
        <w:ind w:left="1078" w:right="646" w:firstLine="453"/>
        <w:jc w:val="both"/>
      </w:pPr>
      <w:r w:rsidRPr="00F73106">
        <w:rPr>
          <w:color w:val="272527"/>
        </w:rPr>
        <w:t xml:space="preserve">Finally, on the “dumping” thesis, we may note that one of its very prominent exponents, senior FBI agent Ken Lanning, was forced to fall back onto this unsubstantiated argument against paedophilia for want of any </w:t>
      </w:r>
      <w:r w:rsidRPr="00F73106">
        <w:rPr>
          <w:color w:val="272527"/>
          <w:w w:val="95"/>
        </w:rPr>
        <w:t xml:space="preserve">other serious line of criticism. Michael’s most doggedly persistent detractor </w:t>
      </w:r>
      <w:r w:rsidRPr="00F73106">
        <w:rPr>
          <w:color w:val="272527"/>
        </w:rPr>
        <w:t>over the years, Diane Dimond, devotes a whole chapter of her book to Lanning’s work, including his profile of “the traits of a male preferential child molester”. But apart from prejudicial language in which the word “victim” figures strongly, what we learn is far from te</w:t>
      </w:r>
      <w:r w:rsidRPr="00F73106">
        <w:rPr>
          <w:color w:val="272527"/>
        </w:rPr>
        <w:t>r</w:t>
      </w:r>
      <w:r w:rsidRPr="00F73106">
        <w:rPr>
          <w:color w:val="272527"/>
        </w:rPr>
        <w:t>rible. Under a bullet- point listing of the traits to be discerned, he ide</w:t>
      </w:r>
      <w:r w:rsidRPr="00F73106">
        <w:rPr>
          <w:color w:val="272527"/>
        </w:rPr>
        <w:t>n</w:t>
      </w:r>
      <w:r w:rsidRPr="00F73106">
        <w:rPr>
          <w:color w:val="272527"/>
        </w:rPr>
        <w:t>tifies “an uncanny ability to identify with and listen to children”. We discover:</w:t>
      </w:r>
    </w:p>
    <w:p w:rsidR="004D156E" w:rsidRDefault="004D156E">
      <w:pPr>
        <w:pStyle w:val="BodyText"/>
        <w:spacing w:before="7"/>
        <w:rPr>
          <w:sz w:val="27"/>
        </w:rPr>
      </w:pPr>
    </w:p>
    <w:p w:rsidR="004D156E" w:rsidRPr="00AE546D" w:rsidRDefault="00CB734E" w:rsidP="00F73106">
      <w:pPr>
        <w:ind w:left="1701" w:right="1134"/>
        <w:jc w:val="both"/>
        <w:rPr>
          <w:sz w:val="20"/>
        </w:rPr>
      </w:pPr>
      <w:r>
        <w:rPr>
          <w:color w:val="272527"/>
          <w:sz w:val="20"/>
        </w:rPr>
        <w:t>Number one, they have a good ability to identify with children; they know</w:t>
      </w:r>
      <w:r w:rsidR="00AE546D">
        <w:rPr>
          <w:sz w:val="20"/>
        </w:rPr>
        <w:t xml:space="preserve"> </w:t>
      </w:r>
      <w:r>
        <w:rPr>
          <w:color w:val="272527"/>
          <w:spacing w:val="-5"/>
          <w:sz w:val="20"/>
        </w:rPr>
        <w:t>how</w:t>
      </w:r>
      <w:r>
        <w:rPr>
          <w:color w:val="272527"/>
          <w:spacing w:val="-11"/>
          <w:sz w:val="20"/>
        </w:rPr>
        <w:t xml:space="preserve"> </w:t>
      </w:r>
      <w:r>
        <w:rPr>
          <w:color w:val="272527"/>
          <w:sz w:val="20"/>
        </w:rPr>
        <w:t>to</w:t>
      </w:r>
      <w:r>
        <w:rPr>
          <w:color w:val="272527"/>
          <w:spacing w:val="-11"/>
          <w:sz w:val="20"/>
        </w:rPr>
        <w:t xml:space="preserve"> </w:t>
      </w:r>
      <w:r>
        <w:rPr>
          <w:color w:val="272527"/>
          <w:sz w:val="20"/>
        </w:rPr>
        <w:t>relate</w:t>
      </w:r>
      <w:r>
        <w:rPr>
          <w:color w:val="272527"/>
          <w:spacing w:val="-11"/>
          <w:sz w:val="20"/>
        </w:rPr>
        <w:t xml:space="preserve"> </w:t>
      </w:r>
      <w:r>
        <w:rPr>
          <w:color w:val="272527"/>
          <w:sz w:val="20"/>
        </w:rPr>
        <w:t>to</w:t>
      </w:r>
      <w:r>
        <w:rPr>
          <w:color w:val="272527"/>
          <w:spacing w:val="-11"/>
          <w:sz w:val="20"/>
        </w:rPr>
        <w:t xml:space="preserve"> </w:t>
      </w:r>
      <w:r>
        <w:rPr>
          <w:color w:val="272527"/>
          <w:sz w:val="20"/>
        </w:rPr>
        <w:t>children,</w:t>
      </w:r>
      <w:r>
        <w:rPr>
          <w:color w:val="272527"/>
          <w:spacing w:val="-11"/>
          <w:sz w:val="20"/>
        </w:rPr>
        <w:t xml:space="preserve"> </w:t>
      </w:r>
      <w:r>
        <w:rPr>
          <w:color w:val="272527"/>
          <w:sz w:val="20"/>
        </w:rPr>
        <w:t>they</w:t>
      </w:r>
      <w:r>
        <w:rPr>
          <w:color w:val="272527"/>
          <w:spacing w:val="-11"/>
          <w:sz w:val="20"/>
        </w:rPr>
        <w:t xml:space="preserve"> </w:t>
      </w:r>
      <w:r>
        <w:rPr>
          <w:color w:val="272527"/>
          <w:spacing w:val="-4"/>
          <w:sz w:val="20"/>
        </w:rPr>
        <w:t>know</w:t>
      </w:r>
      <w:r>
        <w:rPr>
          <w:color w:val="272527"/>
          <w:spacing w:val="-11"/>
          <w:sz w:val="20"/>
        </w:rPr>
        <w:t xml:space="preserve"> </w:t>
      </w:r>
      <w:r>
        <w:rPr>
          <w:color w:val="272527"/>
          <w:spacing w:val="-4"/>
          <w:sz w:val="20"/>
        </w:rPr>
        <w:t>what</w:t>
      </w:r>
      <w:r>
        <w:rPr>
          <w:color w:val="272527"/>
          <w:spacing w:val="-11"/>
          <w:sz w:val="20"/>
        </w:rPr>
        <w:t xml:space="preserve"> </w:t>
      </w:r>
      <w:r>
        <w:rPr>
          <w:color w:val="272527"/>
          <w:sz w:val="20"/>
        </w:rPr>
        <w:t>their</w:t>
      </w:r>
      <w:r>
        <w:rPr>
          <w:color w:val="272527"/>
          <w:spacing w:val="-11"/>
          <w:sz w:val="20"/>
        </w:rPr>
        <w:t xml:space="preserve"> </w:t>
      </w:r>
      <w:r>
        <w:rPr>
          <w:color w:val="272527"/>
          <w:sz w:val="20"/>
        </w:rPr>
        <w:t>likes</w:t>
      </w:r>
      <w:r>
        <w:rPr>
          <w:color w:val="272527"/>
          <w:spacing w:val="-11"/>
          <w:sz w:val="20"/>
        </w:rPr>
        <w:t xml:space="preserve"> </w:t>
      </w:r>
      <w:r>
        <w:rPr>
          <w:color w:val="272527"/>
          <w:sz w:val="20"/>
        </w:rPr>
        <w:t>and</w:t>
      </w:r>
      <w:r>
        <w:rPr>
          <w:color w:val="272527"/>
          <w:spacing w:val="-11"/>
          <w:sz w:val="20"/>
        </w:rPr>
        <w:t xml:space="preserve"> </w:t>
      </w:r>
      <w:r>
        <w:rPr>
          <w:color w:val="272527"/>
          <w:sz w:val="20"/>
        </w:rPr>
        <w:t>dislikes</w:t>
      </w:r>
      <w:r>
        <w:rPr>
          <w:color w:val="272527"/>
          <w:spacing w:val="-11"/>
          <w:sz w:val="20"/>
        </w:rPr>
        <w:t xml:space="preserve"> </w:t>
      </w:r>
      <w:r>
        <w:rPr>
          <w:color w:val="272527"/>
          <w:sz w:val="20"/>
        </w:rPr>
        <w:t>are.</w:t>
      </w:r>
      <w:r>
        <w:rPr>
          <w:color w:val="272527"/>
          <w:spacing w:val="-11"/>
          <w:sz w:val="20"/>
        </w:rPr>
        <w:t xml:space="preserve"> </w:t>
      </w:r>
      <w:r>
        <w:rPr>
          <w:color w:val="272527"/>
          <w:sz w:val="20"/>
        </w:rPr>
        <w:t xml:space="preserve">And </w:t>
      </w:r>
      <w:r>
        <w:rPr>
          <w:color w:val="272527"/>
          <w:spacing w:val="-3"/>
          <w:sz w:val="20"/>
        </w:rPr>
        <w:t>maybe</w:t>
      </w:r>
      <w:r>
        <w:rPr>
          <w:color w:val="272527"/>
          <w:spacing w:val="-12"/>
          <w:sz w:val="20"/>
        </w:rPr>
        <w:t xml:space="preserve"> </w:t>
      </w:r>
      <w:r>
        <w:rPr>
          <w:color w:val="272527"/>
          <w:sz w:val="20"/>
        </w:rPr>
        <w:t>more</w:t>
      </w:r>
      <w:r>
        <w:rPr>
          <w:color w:val="272527"/>
          <w:spacing w:val="-12"/>
          <w:sz w:val="20"/>
        </w:rPr>
        <w:t xml:space="preserve"> </w:t>
      </w:r>
      <w:r>
        <w:rPr>
          <w:color w:val="272527"/>
          <w:sz w:val="20"/>
        </w:rPr>
        <w:t>important,</w:t>
      </w:r>
      <w:r>
        <w:rPr>
          <w:color w:val="272527"/>
          <w:spacing w:val="-12"/>
          <w:sz w:val="20"/>
        </w:rPr>
        <w:t xml:space="preserve"> </w:t>
      </w:r>
      <w:r>
        <w:rPr>
          <w:color w:val="272527"/>
          <w:sz w:val="20"/>
        </w:rPr>
        <w:t>they</w:t>
      </w:r>
      <w:r>
        <w:rPr>
          <w:color w:val="272527"/>
          <w:spacing w:val="-12"/>
          <w:sz w:val="20"/>
        </w:rPr>
        <w:t xml:space="preserve"> </w:t>
      </w:r>
      <w:r>
        <w:rPr>
          <w:color w:val="272527"/>
          <w:spacing w:val="-4"/>
          <w:sz w:val="20"/>
        </w:rPr>
        <w:t>know</w:t>
      </w:r>
      <w:r>
        <w:rPr>
          <w:color w:val="272527"/>
          <w:spacing w:val="-12"/>
          <w:sz w:val="20"/>
        </w:rPr>
        <w:t xml:space="preserve"> </w:t>
      </w:r>
      <w:r>
        <w:rPr>
          <w:color w:val="272527"/>
          <w:spacing w:val="-5"/>
          <w:sz w:val="20"/>
        </w:rPr>
        <w:t>how</w:t>
      </w:r>
      <w:r>
        <w:rPr>
          <w:color w:val="272527"/>
          <w:spacing w:val="-12"/>
          <w:sz w:val="20"/>
        </w:rPr>
        <w:t xml:space="preserve"> </w:t>
      </w:r>
      <w:r>
        <w:rPr>
          <w:color w:val="272527"/>
          <w:sz w:val="20"/>
        </w:rPr>
        <w:t>to</w:t>
      </w:r>
      <w:r>
        <w:rPr>
          <w:color w:val="272527"/>
          <w:spacing w:val="-12"/>
          <w:sz w:val="20"/>
        </w:rPr>
        <w:t xml:space="preserve"> </w:t>
      </w:r>
      <w:r>
        <w:rPr>
          <w:color w:val="272527"/>
          <w:sz w:val="20"/>
        </w:rPr>
        <w:t>listen</w:t>
      </w:r>
      <w:r>
        <w:rPr>
          <w:color w:val="272527"/>
          <w:spacing w:val="-12"/>
          <w:sz w:val="20"/>
        </w:rPr>
        <w:t xml:space="preserve"> </w:t>
      </w:r>
      <w:r>
        <w:rPr>
          <w:color w:val="272527"/>
          <w:sz w:val="20"/>
        </w:rPr>
        <w:t>to</w:t>
      </w:r>
      <w:r>
        <w:rPr>
          <w:color w:val="272527"/>
          <w:spacing w:val="-12"/>
          <w:sz w:val="20"/>
        </w:rPr>
        <w:t xml:space="preserve"> </w:t>
      </w:r>
      <w:r>
        <w:rPr>
          <w:color w:val="272527"/>
          <w:sz w:val="20"/>
        </w:rPr>
        <w:t>them.</w:t>
      </w:r>
      <w:r>
        <w:rPr>
          <w:color w:val="272527"/>
          <w:spacing w:val="-12"/>
          <w:sz w:val="20"/>
        </w:rPr>
        <w:t xml:space="preserve"> </w:t>
      </w:r>
      <w:r>
        <w:rPr>
          <w:color w:val="272527"/>
          <w:sz w:val="20"/>
        </w:rPr>
        <w:t>They</w:t>
      </w:r>
      <w:r>
        <w:rPr>
          <w:color w:val="272527"/>
          <w:spacing w:val="-12"/>
          <w:sz w:val="20"/>
        </w:rPr>
        <w:t xml:space="preserve"> </w:t>
      </w:r>
      <w:r>
        <w:rPr>
          <w:color w:val="272527"/>
          <w:sz w:val="20"/>
        </w:rPr>
        <w:t>learn</w:t>
      </w:r>
      <w:r>
        <w:rPr>
          <w:color w:val="272527"/>
          <w:spacing w:val="-12"/>
          <w:sz w:val="20"/>
        </w:rPr>
        <w:t xml:space="preserve"> </w:t>
      </w:r>
      <w:r>
        <w:rPr>
          <w:color w:val="272527"/>
          <w:spacing w:val="-4"/>
          <w:sz w:val="20"/>
        </w:rPr>
        <w:t xml:space="preserve">what </w:t>
      </w:r>
      <w:r>
        <w:rPr>
          <w:color w:val="272527"/>
          <w:sz w:val="20"/>
        </w:rPr>
        <w:t>their</w:t>
      </w:r>
      <w:r>
        <w:rPr>
          <w:color w:val="272527"/>
          <w:spacing w:val="-21"/>
          <w:sz w:val="20"/>
        </w:rPr>
        <w:t xml:space="preserve"> </w:t>
      </w:r>
      <w:r>
        <w:rPr>
          <w:color w:val="272527"/>
          <w:sz w:val="20"/>
        </w:rPr>
        <w:t>interests</w:t>
      </w:r>
      <w:r>
        <w:rPr>
          <w:color w:val="272527"/>
          <w:spacing w:val="-21"/>
          <w:sz w:val="20"/>
        </w:rPr>
        <w:t xml:space="preserve"> </w:t>
      </w:r>
      <w:r>
        <w:rPr>
          <w:color w:val="272527"/>
          <w:sz w:val="20"/>
        </w:rPr>
        <w:t>are.</w:t>
      </w:r>
      <w:r>
        <w:rPr>
          <w:color w:val="272527"/>
          <w:spacing w:val="-21"/>
          <w:sz w:val="20"/>
        </w:rPr>
        <w:t xml:space="preserve"> </w:t>
      </w:r>
      <w:r>
        <w:rPr>
          <w:color w:val="272527"/>
          <w:sz w:val="20"/>
        </w:rPr>
        <w:t>So,</w:t>
      </w:r>
      <w:r>
        <w:rPr>
          <w:color w:val="272527"/>
          <w:spacing w:val="-21"/>
          <w:sz w:val="20"/>
        </w:rPr>
        <w:t xml:space="preserve"> </w:t>
      </w:r>
      <w:r>
        <w:rPr>
          <w:color w:val="272527"/>
          <w:sz w:val="20"/>
        </w:rPr>
        <w:t>they</w:t>
      </w:r>
      <w:r>
        <w:rPr>
          <w:color w:val="272527"/>
          <w:spacing w:val="-21"/>
          <w:sz w:val="20"/>
        </w:rPr>
        <w:t xml:space="preserve"> </w:t>
      </w:r>
      <w:r>
        <w:rPr>
          <w:color w:val="272527"/>
          <w:sz w:val="20"/>
        </w:rPr>
        <w:t>are</w:t>
      </w:r>
      <w:r>
        <w:rPr>
          <w:color w:val="272527"/>
          <w:spacing w:val="-21"/>
          <w:sz w:val="20"/>
        </w:rPr>
        <w:t xml:space="preserve"> </w:t>
      </w:r>
      <w:r>
        <w:rPr>
          <w:color w:val="272527"/>
          <w:sz w:val="20"/>
        </w:rPr>
        <w:t>very</w:t>
      </w:r>
      <w:r>
        <w:rPr>
          <w:color w:val="272527"/>
          <w:spacing w:val="-21"/>
          <w:sz w:val="20"/>
        </w:rPr>
        <w:t xml:space="preserve"> </w:t>
      </w:r>
      <w:r>
        <w:rPr>
          <w:color w:val="272527"/>
          <w:sz w:val="20"/>
        </w:rPr>
        <w:t>good</w:t>
      </w:r>
      <w:r>
        <w:rPr>
          <w:color w:val="272527"/>
          <w:spacing w:val="-21"/>
          <w:sz w:val="20"/>
        </w:rPr>
        <w:t xml:space="preserve"> </w:t>
      </w:r>
      <w:r>
        <w:rPr>
          <w:color w:val="272527"/>
          <w:sz w:val="20"/>
        </w:rPr>
        <w:t>at</w:t>
      </w:r>
      <w:r>
        <w:rPr>
          <w:color w:val="272527"/>
          <w:spacing w:val="-21"/>
          <w:sz w:val="20"/>
        </w:rPr>
        <w:t xml:space="preserve"> </w:t>
      </w:r>
      <w:r>
        <w:rPr>
          <w:color w:val="272527"/>
          <w:sz w:val="20"/>
        </w:rPr>
        <w:t>using</w:t>
      </w:r>
      <w:r>
        <w:rPr>
          <w:color w:val="272527"/>
          <w:spacing w:val="-21"/>
          <w:sz w:val="20"/>
        </w:rPr>
        <w:t xml:space="preserve"> </w:t>
      </w:r>
      <w:r>
        <w:rPr>
          <w:color w:val="272527"/>
          <w:sz w:val="20"/>
        </w:rPr>
        <w:t>these</w:t>
      </w:r>
      <w:r>
        <w:rPr>
          <w:color w:val="272527"/>
          <w:spacing w:val="-21"/>
          <w:sz w:val="20"/>
        </w:rPr>
        <w:t xml:space="preserve"> </w:t>
      </w:r>
      <w:r>
        <w:rPr>
          <w:color w:val="272527"/>
          <w:sz w:val="20"/>
        </w:rPr>
        <w:t>skills</w:t>
      </w:r>
      <w:r>
        <w:rPr>
          <w:color w:val="272527"/>
          <w:spacing w:val="-21"/>
          <w:sz w:val="20"/>
        </w:rPr>
        <w:t xml:space="preserve"> </w:t>
      </w:r>
      <w:r>
        <w:rPr>
          <w:color w:val="272527"/>
          <w:sz w:val="20"/>
        </w:rPr>
        <w:t>to,</w:t>
      </w:r>
      <w:r>
        <w:rPr>
          <w:color w:val="272527"/>
          <w:spacing w:val="-21"/>
          <w:sz w:val="20"/>
        </w:rPr>
        <w:t xml:space="preserve"> </w:t>
      </w:r>
      <w:r>
        <w:rPr>
          <w:color w:val="272527"/>
          <w:spacing w:val="-4"/>
          <w:sz w:val="20"/>
        </w:rPr>
        <w:t>what</w:t>
      </w:r>
      <w:r>
        <w:rPr>
          <w:color w:val="272527"/>
          <w:spacing w:val="-21"/>
          <w:sz w:val="20"/>
        </w:rPr>
        <w:t xml:space="preserve"> </w:t>
      </w:r>
      <w:r>
        <w:rPr>
          <w:color w:val="272527"/>
          <w:sz w:val="20"/>
        </w:rPr>
        <w:t>I</w:t>
      </w:r>
      <w:r>
        <w:rPr>
          <w:color w:val="272527"/>
          <w:spacing w:val="-21"/>
          <w:sz w:val="20"/>
        </w:rPr>
        <w:t xml:space="preserve"> </w:t>
      </w:r>
      <w:r>
        <w:rPr>
          <w:color w:val="272527"/>
          <w:sz w:val="20"/>
        </w:rPr>
        <w:t xml:space="preserve">call, </w:t>
      </w:r>
      <w:r>
        <w:rPr>
          <w:color w:val="272527"/>
          <w:spacing w:val="-3"/>
          <w:sz w:val="20"/>
        </w:rPr>
        <w:t>seduce</w:t>
      </w:r>
      <w:r>
        <w:rPr>
          <w:color w:val="272527"/>
          <w:spacing w:val="-29"/>
          <w:sz w:val="20"/>
        </w:rPr>
        <w:t xml:space="preserve"> </w:t>
      </w:r>
      <w:r>
        <w:rPr>
          <w:color w:val="272527"/>
          <w:spacing w:val="-4"/>
          <w:sz w:val="20"/>
        </w:rPr>
        <w:t>children.</w:t>
      </w:r>
      <w:r>
        <w:rPr>
          <w:color w:val="272527"/>
          <w:spacing w:val="-29"/>
          <w:sz w:val="20"/>
        </w:rPr>
        <w:t xml:space="preserve"> </w:t>
      </w:r>
      <w:r>
        <w:rPr>
          <w:color w:val="272527"/>
          <w:sz w:val="20"/>
        </w:rPr>
        <w:t>In</w:t>
      </w:r>
      <w:r>
        <w:rPr>
          <w:color w:val="272527"/>
          <w:spacing w:val="-29"/>
          <w:sz w:val="20"/>
        </w:rPr>
        <w:t xml:space="preserve"> </w:t>
      </w:r>
      <w:r>
        <w:rPr>
          <w:color w:val="272527"/>
          <w:spacing w:val="-3"/>
          <w:sz w:val="20"/>
        </w:rPr>
        <w:t>some</w:t>
      </w:r>
      <w:r>
        <w:rPr>
          <w:color w:val="272527"/>
          <w:spacing w:val="-29"/>
          <w:sz w:val="20"/>
        </w:rPr>
        <w:t xml:space="preserve"> </w:t>
      </w:r>
      <w:r>
        <w:rPr>
          <w:color w:val="272527"/>
          <w:spacing w:val="-7"/>
          <w:sz w:val="20"/>
        </w:rPr>
        <w:t>ways</w:t>
      </w:r>
      <w:r>
        <w:rPr>
          <w:color w:val="272527"/>
          <w:spacing w:val="-29"/>
          <w:sz w:val="20"/>
        </w:rPr>
        <w:t xml:space="preserve"> </w:t>
      </w:r>
      <w:r>
        <w:rPr>
          <w:color w:val="272527"/>
          <w:spacing w:val="-3"/>
          <w:sz w:val="20"/>
        </w:rPr>
        <w:t>they</w:t>
      </w:r>
      <w:r>
        <w:rPr>
          <w:color w:val="272527"/>
          <w:spacing w:val="-29"/>
          <w:sz w:val="20"/>
        </w:rPr>
        <w:t xml:space="preserve"> </w:t>
      </w:r>
      <w:r>
        <w:rPr>
          <w:color w:val="272527"/>
          <w:sz w:val="20"/>
        </w:rPr>
        <w:t>can</w:t>
      </w:r>
      <w:r>
        <w:rPr>
          <w:color w:val="272527"/>
          <w:spacing w:val="-29"/>
          <w:sz w:val="20"/>
        </w:rPr>
        <w:t xml:space="preserve"> </w:t>
      </w:r>
      <w:r>
        <w:rPr>
          <w:color w:val="272527"/>
          <w:sz w:val="20"/>
        </w:rPr>
        <w:t>be</w:t>
      </w:r>
      <w:r>
        <w:rPr>
          <w:color w:val="272527"/>
          <w:spacing w:val="-29"/>
          <w:sz w:val="20"/>
        </w:rPr>
        <w:t xml:space="preserve"> </w:t>
      </w:r>
      <w:r>
        <w:rPr>
          <w:color w:val="272527"/>
          <w:spacing w:val="-4"/>
          <w:sz w:val="20"/>
        </w:rPr>
        <w:t>[childlike</w:t>
      </w:r>
      <w:r>
        <w:rPr>
          <w:color w:val="272527"/>
          <w:spacing w:val="-29"/>
          <w:sz w:val="20"/>
        </w:rPr>
        <w:t xml:space="preserve"> </w:t>
      </w:r>
      <w:r>
        <w:rPr>
          <w:color w:val="272527"/>
          <w:spacing w:val="-4"/>
          <w:sz w:val="20"/>
        </w:rPr>
        <w:t>the</w:t>
      </w:r>
      <w:r>
        <w:rPr>
          <w:color w:val="272527"/>
          <w:spacing w:val="-4"/>
          <w:sz w:val="20"/>
        </w:rPr>
        <w:t>m</w:t>
      </w:r>
      <w:r>
        <w:rPr>
          <w:color w:val="272527"/>
          <w:spacing w:val="-4"/>
          <w:sz w:val="20"/>
        </w:rPr>
        <w:t>selves].</w:t>
      </w:r>
      <w:r>
        <w:rPr>
          <w:color w:val="272527"/>
          <w:spacing w:val="-29"/>
          <w:sz w:val="20"/>
        </w:rPr>
        <w:t xml:space="preserve"> </w:t>
      </w:r>
      <w:r>
        <w:rPr>
          <w:color w:val="272527"/>
          <w:sz w:val="20"/>
        </w:rPr>
        <w:t>But</w:t>
      </w:r>
      <w:r>
        <w:rPr>
          <w:color w:val="272527"/>
          <w:spacing w:val="-29"/>
          <w:sz w:val="20"/>
        </w:rPr>
        <w:t xml:space="preserve"> </w:t>
      </w:r>
      <w:r>
        <w:rPr>
          <w:color w:val="272527"/>
          <w:sz w:val="20"/>
        </w:rPr>
        <w:t>it</w:t>
      </w:r>
      <w:r>
        <w:rPr>
          <w:color w:val="272527"/>
          <w:spacing w:val="-29"/>
          <w:sz w:val="20"/>
        </w:rPr>
        <w:t xml:space="preserve"> </w:t>
      </w:r>
      <w:r>
        <w:rPr>
          <w:color w:val="272527"/>
          <w:spacing w:val="-5"/>
          <w:sz w:val="20"/>
        </w:rPr>
        <w:t xml:space="preserve">would </w:t>
      </w:r>
      <w:r>
        <w:rPr>
          <w:color w:val="272527"/>
          <w:sz w:val="20"/>
        </w:rPr>
        <w:t>be</w:t>
      </w:r>
      <w:r>
        <w:rPr>
          <w:color w:val="272527"/>
          <w:spacing w:val="-8"/>
          <w:sz w:val="20"/>
        </w:rPr>
        <w:t xml:space="preserve"> </w:t>
      </w:r>
      <w:r>
        <w:rPr>
          <w:color w:val="272527"/>
          <w:sz w:val="20"/>
        </w:rPr>
        <w:t>a</w:t>
      </w:r>
      <w:r>
        <w:rPr>
          <w:color w:val="272527"/>
          <w:spacing w:val="-8"/>
          <w:sz w:val="20"/>
        </w:rPr>
        <w:t xml:space="preserve"> </w:t>
      </w:r>
      <w:r>
        <w:rPr>
          <w:color w:val="272527"/>
          <w:sz w:val="20"/>
        </w:rPr>
        <w:t>mistake</w:t>
      </w:r>
      <w:r>
        <w:rPr>
          <w:color w:val="272527"/>
          <w:spacing w:val="-8"/>
          <w:sz w:val="20"/>
        </w:rPr>
        <w:t xml:space="preserve"> </w:t>
      </w:r>
      <w:r>
        <w:rPr>
          <w:color w:val="272527"/>
          <w:sz w:val="20"/>
        </w:rPr>
        <w:t>to</w:t>
      </w:r>
      <w:r>
        <w:rPr>
          <w:color w:val="272527"/>
          <w:spacing w:val="-8"/>
          <w:sz w:val="20"/>
        </w:rPr>
        <w:t xml:space="preserve"> </w:t>
      </w:r>
      <w:r>
        <w:rPr>
          <w:color w:val="272527"/>
          <w:sz w:val="20"/>
        </w:rPr>
        <w:t>assume</w:t>
      </w:r>
      <w:r>
        <w:rPr>
          <w:color w:val="272527"/>
          <w:spacing w:val="-8"/>
          <w:sz w:val="20"/>
        </w:rPr>
        <w:t xml:space="preserve"> </w:t>
      </w:r>
      <w:r>
        <w:rPr>
          <w:color w:val="272527"/>
          <w:sz w:val="20"/>
        </w:rPr>
        <w:t>that</w:t>
      </w:r>
      <w:r>
        <w:rPr>
          <w:color w:val="272527"/>
          <w:spacing w:val="-8"/>
          <w:sz w:val="20"/>
        </w:rPr>
        <w:t xml:space="preserve"> </w:t>
      </w:r>
      <w:r>
        <w:rPr>
          <w:color w:val="272527"/>
          <w:sz w:val="20"/>
        </w:rPr>
        <w:t>they</w:t>
      </w:r>
      <w:r>
        <w:rPr>
          <w:color w:val="272527"/>
          <w:spacing w:val="-8"/>
          <w:sz w:val="20"/>
        </w:rPr>
        <w:t xml:space="preserve"> </w:t>
      </w:r>
      <w:r>
        <w:rPr>
          <w:color w:val="272527"/>
          <w:sz w:val="20"/>
        </w:rPr>
        <w:t>are</w:t>
      </w:r>
      <w:r>
        <w:rPr>
          <w:color w:val="272527"/>
          <w:spacing w:val="-8"/>
          <w:sz w:val="20"/>
        </w:rPr>
        <w:t xml:space="preserve"> </w:t>
      </w:r>
      <w:r>
        <w:rPr>
          <w:color w:val="272527"/>
          <w:sz w:val="20"/>
        </w:rPr>
        <w:t>going</w:t>
      </w:r>
      <w:r>
        <w:rPr>
          <w:color w:val="272527"/>
          <w:spacing w:val="-8"/>
          <w:sz w:val="20"/>
        </w:rPr>
        <w:t xml:space="preserve"> </w:t>
      </w:r>
      <w:r>
        <w:rPr>
          <w:color w:val="272527"/>
          <w:sz w:val="20"/>
        </w:rPr>
        <w:t>to</w:t>
      </w:r>
      <w:r>
        <w:rPr>
          <w:color w:val="272527"/>
          <w:spacing w:val="-8"/>
          <w:sz w:val="20"/>
        </w:rPr>
        <w:t xml:space="preserve"> </w:t>
      </w:r>
      <w:r>
        <w:rPr>
          <w:color w:val="272527"/>
          <w:sz w:val="20"/>
        </w:rPr>
        <w:t>be</w:t>
      </w:r>
      <w:r>
        <w:rPr>
          <w:color w:val="272527"/>
          <w:spacing w:val="-8"/>
          <w:sz w:val="20"/>
        </w:rPr>
        <w:t xml:space="preserve"> </w:t>
      </w:r>
      <w:r>
        <w:rPr>
          <w:color w:val="272527"/>
          <w:sz w:val="20"/>
        </w:rPr>
        <w:t>immature</w:t>
      </w:r>
      <w:r>
        <w:rPr>
          <w:color w:val="272527"/>
          <w:spacing w:val="-8"/>
          <w:sz w:val="20"/>
        </w:rPr>
        <w:t xml:space="preserve"> </w:t>
      </w:r>
      <w:r>
        <w:rPr>
          <w:color w:val="272527"/>
          <w:sz w:val="20"/>
        </w:rPr>
        <w:t>and</w:t>
      </w:r>
      <w:r>
        <w:rPr>
          <w:color w:val="272527"/>
          <w:spacing w:val="-8"/>
          <w:sz w:val="20"/>
        </w:rPr>
        <w:t xml:space="preserve"> </w:t>
      </w:r>
      <w:r>
        <w:rPr>
          <w:color w:val="272527"/>
          <w:spacing w:val="-3"/>
          <w:sz w:val="20"/>
        </w:rPr>
        <w:t xml:space="preserve">baby-like. </w:t>
      </w:r>
      <w:r>
        <w:rPr>
          <w:color w:val="272527"/>
          <w:sz w:val="20"/>
        </w:rPr>
        <w:t>They</w:t>
      </w:r>
      <w:r>
        <w:rPr>
          <w:color w:val="272527"/>
          <w:spacing w:val="-5"/>
          <w:sz w:val="20"/>
        </w:rPr>
        <w:t xml:space="preserve"> </w:t>
      </w:r>
      <w:r>
        <w:rPr>
          <w:color w:val="272527"/>
          <w:sz w:val="20"/>
        </w:rPr>
        <w:t>just</w:t>
      </w:r>
      <w:r>
        <w:rPr>
          <w:color w:val="272527"/>
          <w:spacing w:val="-5"/>
          <w:sz w:val="20"/>
        </w:rPr>
        <w:t xml:space="preserve"> </w:t>
      </w:r>
      <w:r>
        <w:rPr>
          <w:color w:val="272527"/>
          <w:spacing w:val="-6"/>
          <w:sz w:val="20"/>
        </w:rPr>
        <w:t>have</w:t>
      </w:r>
      <w:r>
        <w:rPr>
          <w:color w:val="272527"/>
          <w:spacing w:val="-5"/>
          <w:sz w:val="20"/>
        </w:rPr>
        <w:t xml:space="preserve"> </w:t>
      </w:r>
      <w:r>
        <w:rPr>
          <w:color w:val="272527"/>
          <w:sz w:val="20"/>
        </w:rPr>
        <w:t>a</w:t>
      </w:r>
      <w:r>
        <w:rPr>
          <w:color w:val="272527"/>
          <w:spacing w:val="-5"/>
          <w:sz w:val="20"/>
        </w:rPr>
        <w:t xml:space="preserve"> </w:t>
      </w:r>
      <w:r>
        <w:rPr>
          <w:color w:val="272527"/>
          <w:sz w:val="20"/>
        </w:rPr>
        <w:t>magical</w:t>
      </w:r>
      <w:r>
        <w:rPr>
          <w:color w:val="272527"/>
          <w:spacing w:val="-5"/>
          <w:sz w:val="20"/>
        </w:rPr>
        <w:t xml:space="preserve"> </w:t>
      </w:r>
      <w:r>
        <w:rPr>
          <w:color w:val="272527"/>
          <w:sz w:val="20"/>
        </w:rPr>
        <w:t>rapport</w:t>
      </w:r>
      <w:r>
        <w:rPr>
          <w:color w:val="272527"/>
          <w:spacing w:val="-5"/>
          <w:sz w:val="20"/>
        </w:rPr>
        <w:t xml:space="preserve"> </w:t>
      </w:r>
      <w:r>
        <w:rPr>
          <w:color w:val="272527"/>
          <w:sz w:val="20"/>
        </w:rPr>
        <w:t>[with</w:t>
      </w:r>
      <w:r>
        <w:rPr>
          <w:color w:val="272527"/>
          <w:spacing w:val="-5"/>
          <w:sz w:val="20"/>
        </w:rPr>
        <w:t xml:space="preserve"> </w:t>
      </w:r>
      <w:r>
        <w:rPr>
          <w:color w:val="272527"/>
          <w:sz w:val="20"/>
        </w:rPr>
        <w:t>kids].</w:t>
      </w:r>
      <w:r>
        <w:rPr>
          <w:color w:val="272527"/>
          <w:spacing w:val="-5"/>
          <w:sz w:val="20"/>
        </w:rPr>
        <w:t xml:space="preserve"> </w:t>
      </w:r>
      <w:r>
        <w:rPr>
          <w:color w:val="272527"/>
          <w:sz w:val="20"/>
        </w:rPr>
        <w:t>Matter</w:t>
      </w:r>
      <w:r>
        <w:rPr>
          <w:color w:val="272527"/>
          <w:spacing w:val="-5"/>
          <w:sz w:val="20"/>
        </w:rPr>
        <w:t xml:space="preserve"> </w:t>
      </w:r>
      <w:r>
        <w:rPr>
          <w:color w:val="272527"/>
          <w:sz w:val="20"/>
        </w:rPr>
        <w:t>of</w:t>
      </w:r>
      <w:r>
        <w:rPr>
          <w:color w:val="272527"/>
          <w:spacing w:val="5"/>
          <w:sz w:val="20"/>
        </w:rPr>
        <w:t xml:space="preserve"> </w:t>
      </w:r>
      <w:r>
        <w:rPr>
          <w:color w:val="272527"/>
          <w:sz w:val="20"/>
        </w:rPr>
        <w:t>fact,</w:t>
      </w:r>
      <w:r>
        <w:rPr>
          <w:color w:val="272527"/>
          <w:spacing w:val="-5"/>
          <w:sz w:val="20"/>
        </w:rPr>
        <w:t xml:space="preserve"> </w:t>
      </w:r>
      <w:r>
        <w:rPr>
          <w:color w:val="272527"/>
          <w:sz w:val="20"/>
        </w:rPr>
        <w:t>some</w:t>
      </w:r>
      <w:r>
        <w:rPr>
          <w:color w:val="272527"/>
          <w:spacing w:val="-5"/>
          <w:sz w:val="20"/>
        </w:rPr>
        <w:t xml:space="preserve"> </w:t>
      </w:r>
      <w:r>
        <w:rPr>
          <w:color w:val="272527"/>
          <w:sz w:val="20"/>
        </w:rPr>
        <w:t>people will</w:t>
      </w:r>
      <w:r>
        <w:rPr>
          <w:color w:val="272527"/>
          <w:spacing w:val="-29"/>
          <w:sz w:val="20"/>
        </w:rPr>
        <w:t xml:space="preserve"> </w:t>
      </w:r>
      <w:r>
        <w:rPr>
          <w:color w:val="272527"/>
          <w:sz w:val="20"/>
        </w:rPr>
        <w:t>describe</w:t>
      </w:r>
      <w:r>
        <w:rPr>
          <w:color w:val="272527"/>
          <w:spacing w:val="-29"/>
          <w:sz w:val="20"/>
        </w:rPr>
        <w:t xml:space="preserve"> </w:t>
      </w:r>
      <w:r>
        <w:rPr>
          <w:color w:val="272527"/>
          <w:sz w:val="20"/>
        </w:rPr>
        <w:t>that</w:t>
      </w:r>
      <w:r>
        <w:rPr>
          <w:color w:val="272527"/>
          <w:spacing w:val="-29"/>
          <w:sz w:val="20"/>
        </w:rPr>
        <w:t xml:space="preserve"> </w:t>
      </w:r>
      <w:r>
        <w:rPr>
          <w:color w:val="272527"/>
          <w:sz w:val="20"/>
        </w:rPr>
        <w:t>they</w:t>
      </w:r>
      <w:r>
        <w:rPr>
          <w:color w:val="272527"/>
          <w:spacing w:val="-29"/>
          <w:sz w:val="20"/>
        </w:rPr>
        <w:t xml:space="preserve"> </w:t>
      </w:r>
      <w:r>
        <w:rPr>
          <w:color w:val="272527"/>
          <w:spacing w:val="-3"/>
          <w:sz w:val="20"/>
        </w:rPr>
        <w:t>are</w:t>
      </w:r>
      <w:r>
        <w:rPr>
          <w:color w:val="272527"/>
          <w:spacing w:val="-29"/>
          <w:sz w:val="20"/>
        </w:rPr>
        <w:t xml:space="preserve"> </w:t>
      </w:r>
      <w:r>
        <w:rPr>
          <w:color w:val="272527"/>
          <w:spacing w:val="-4"/>
          <w:sz w:val="20"/>
        </w:rPr>
        <w:t>like</w:t>
      </w:r>
      <w:r>
        <w:rPr>
          <w:color w:val="272527"/>
          <w:spacing w:val="-29"/>
          <w:sz w:val="20"/>
        </w:rPr>
        <w:t xml:space="preserve"> </w:t>
      </w:r>
      <w:r>
        <w:rPr>
          <w:color w:val="272527"/>
          <w:sz w:val="20"/>
        </w:rPr>
        <w:t>a</w:t>
      </w:r>
      <w:r>
        <w:rPr>
          <w:color w:val="272527"/>
          <w:spacing w:val="-29"/>
          <w:sz w:val="20"/>
        </w:rPr>
        <w:t xml:space="preserve"> </w:t>
      </w:r>
      <w:r>
        <w:rPr>
          <w:color w:val="272527"/>
          <w:sz w:val="20"/>
        </w:rPr>
        <w:t>Pied</w:t>
      </w:r>
      <w:r>
        <w:rPr>
          <w:color w:val="272527"/>
          <w:spacing w:val="-29"/>
          <w:sz w:val="20"/>
        </w:rPr>
        <w:t xml:space="preserve"> </w:t>
      </w:r>
      <w:r>
        <w:rPr>
          <w:color w:val="272527"/>
          <w:sz w:val="20"/>
        </w:rPr>
        <w:t>Piper</w:t>
      </w:r>
      <w:r>
        <w:rPr>
          <w:color w:val="272527"/>
          <w:spacing w:val="-29"/>
          <w:sz w:val="20"/>
        </w:rPr>
        <w:t xml:space="preserve"> </w:t>
      </w:r>
      <w:r>
        <w:rPr>
          <w:color w:val="272527"/>
          <w:spacing w:val="-3"/>
          <w:sz w:val="20"/>
        </w:rPr>
        <w:t>around</w:t>
      </w:r>
      <w:r>
        <w:rPr>
          <w:color w:val="272527"/>
          <w:spacing w:val="-29"/>
          <w:sz w:val="20"/>
        </w:rPr>
        <w:t xml:space="preserve"> </w:t>
      </w:r>
      <w:r>
        <w:rPr>
          <w:color w:val="272527"/>
          <w:sz w:val="20"/>
        </w:rPr>
        <w:t>kids;</w:t>
      </w:r>
      <w:r>
        <w:rPr>
          <w:color w:val="272527"/>
          <w:spacing w:val="-29"/>
          <w:sz w:val="20"/>
        </w:rPr>
        <w:t xml:space="preserve"> </w:t>
      </w:r>
      <w:r>
        <w:rPr>
          <w:color w:val="272527"/>
          <w:sz w:val="20"/>
        </w:rPr>
        <w:t>they</w:t>
      </w:r>
      <w:r>
        <w:rPr>
          <w:color w:val="272527"/>
          <w:spacing w:val="-29"/>
          <w:sz w:val="20"/>
        </w:rPr>
        <w:t xml:space="preserve"> </w:t>
      </w:r>
      <w:r>
        <w:rPr>
          <w:color w:val="272527"/>
          <w:sz w:val="20"/>
        </w:rPr>
        <w:t>just</w:t>
      </w:r>
      <w:r>
        <w:rPr>
          <w:color w:val="272527"/>
          <w:spacing w:val="-29"/>
          <w:sz w:val="20"/>
        </w:rPr>
        <w:t xml:space="preserve"> </w:t>
      </w:r>
      <w:r>
        <w:rPr>
          <w:color w:val="272527"/>
          <w:spacing w:val="-3"/>
          <w:sz w:val="20"/>
        </w:rPr>
        <w:t>really</w:t>
      </w:r>
      <w:r>
        <w:rPr>
          <w:color w:val="272527"/>
          <w:spacing w:val="-29"/>
          <w:sz w:val="20"/>
        </w:rPr>
        <w:t xml:space="preserve"> </w:t>
      </w:r>
      <w:r>
        <w:rPr>
          <w:color w:val="272527"/>
          <w:spacing w:val="-5"/>
          <w:sz w:val="20"/>
        </w:rPr>
        <w:t>know how</w:t>
      </w:r>
      <w:r>
        <w:rPr>
          <w:color w:val="272527"/>
          <w:spacing w:val="-19"/>
          <w:sz w:val="20"/>
        </w:rPr>
        <w:t xml:space="preserve"> </w:t>
      </w:r>
      <w:r>
        <w:rPr>
          <w:color w:val="272527"/>
          <w:sz w:val="20"/>
        </w:rPr>
        <w:t>to</w:t>
      </w:r>
      <w:r>
        <w:rPr>
          <w:color w:val="272527"/>
          <w:spacing w:val="-19"/>
          <w:sz w:val="20"/>
        </w:rPr>
        <w:t xml:space="preserve"> </w:t>
      </w:r>
      <w:r>
        <w:rPr>
          <w:color w:val="272527"/>
          <w:sz w:val="20"/>
        </w:rPr>
        <w:t>relate</w:t>
      </w:r>
      <w:r>
        <w:rPr>
          <w:color w:val="272527"/>
          <w:spacing w:val="-19"/>
          <w:sz w:val="20"/>
        </w:rPr>
        <w:t xml:space="preserve"> </w:t>
      </w:r>
      <w:r>
        <w:rPr>
          <w:color w:val="272527"/>
          <w:sz w:val="20"/>
        </w:rPr>
        <w:t>to</w:t>
      </w:r>
      <w:r>
        <w:rPr>
          <w:color w:val="272527"/>
          <w:spacing w:val="-19"/>
          <w:sz w:val="20"/>
        </w:rPr>
        <w:t xml:space="preserve"> </w:t>
      </w:r>
      <w:r>
        <w:rPr>
          <w:color w:val="272527"/>
          <w:sz w:val="20"/>
        </w:rPr>
        <w:t>kids</w:t>
      </w:r>
      <w:r>
        <w:rPr>
          <w:color w:val="272527"/>
          <w:spacing w:val="-19"/>
          <w:sz w:val="20"/>
        </w:rPr>
        <w:t xml:space="preserve"> </w:t>
      </w:r>
      <w:r>
        <w:rPr>
          <w:color w:val="272527"/>
          <w:sz w:val="20"/>
        </w:rPr>
        <w:t>so</w:t>
      </w:r>
      <w:r>
        <w:rPr>
          <w:color w:val="272527"/>
          <w:spacing w:val="-19"/>
          <w:sz w:val="20"/>
        </w:rPr>
        <w:t xml:space="preserve"> </w:t>
      </w:r>
      <w:r>
        <w:rPr>
          <w:color w:val="272527"/>
          <w:spacing w:val="-3"/>
          <w:sz w:val="20"/>
        </w:rPr>
        <w:t>well.</w:t>
      </w:r>
      <w:r>
        <w:rPr>
          <w:color w:val="272527"/>
          <w:spacing w:val="-19"/>
          <w:sz w:val="20"/>
        </w:rPr>
        <w:t xml:space="preserve"> </w:t>
      </w:r>
      <w:r>
        <w:rPr>
          <w:color w:val="272527"/>
          <w:sz w:val="20"/>
        </w:rPr>
        <w:t>They</w:t>
      </w:r>
      <w:r>
        <w:rPr>
          <w:color w:val="272527"/>
          <w:spacing w:val="-19"/>
          <w:sz w:val="20"/>
        </w:rPr>
        <w:t xml:space="preserve"> </w:t>
      </w:r>
      <w:r>
        <w:rPr>
          <w:color w:val="272527"/>
          <w:spacing w:val="-6"/>
          <w:sz w:val="20"/>
        </w:rPr>
        <w:t>have</w:t>
      </w:r>
      <w:r>
        <w:rPr>
          <w:color w:val="272527"/>
          <w:spacing w:val="-19"/>
          <w:sz w:val="20"/>
        </w:rPr>
        <w:t xml:space="preserve"> </w:t>
      </w:r>
      <w:r>
        <w:rPr>
          <w:color w:val="272527"/>
          <w:sz w:val="20"/>
        </w:rPr>
        <w:t>this</w:t>
      </w:r>
      <w:r>
        <w:rPr>
          <w:color w:val="272527"/>
          <w:spacing w:val="-19"/>
          <w:sz w:val="20"/>
        </w:rPr>
        <w:t xml:space="preserve"> </w:t>
      </w:r>
      <w:r>
        <w:rPr>
          <w:color w:val="272527"/>
          <w:sz w:val="20"/>
        </w:rPr>
        <w:t>ability</w:t>
      </w:r>
      <w:r>
        <w:rPr>
          <w:color w:val="272527"/>
          <w:spacing w:val="-19"/>
          <w:sz w:val="20"/>
        </w:rPr>
        <w:t xml:space="preserve"> </w:t>
      </w:r>
      <w:r>
        <w:rPr>
          <w:color w:val="272527"/>
          <w:sz w:val="20"/>
        </w:rPr>
        <w:t>to</w:t>
      </w:r>
      <w:r>
        <w:rPr>
          <w:color w:val="272527"/>
          <w:spacing w:val="-19"/>
          <w:sz w:val="20"/>
        </w:rPr>
        <w:t xml:space="preserve"> </w:t>
      </w:r>
      <w:r>
        <w:rPr>
          <w:color w:val="272527"/>
          <w:sz w:val="20"/>
        </w:rPr>
        <w:t>identify</w:t>
      </w:r>
      <w:r>
        <w:rPr>
          <w:color w:val="272527"/>
          <w:spacing w:val="-19"/>
          <w:sz w:val="20"/>
        </w:rPr>
        <w:t xml:space="preserve"> </w:t>
      </w:r>
      <w:r>
        <w:rPr>
          <w:color w:val="272527"/>
          <w:sz w:val="20"/>
        </w:rPr>
        <w:t>with</w:t>
      </w:r>
      <w:r>
        <w:rPr>
          <w:color w:val="272527"/>
          <w:spacing w:val="-19"/>
          <w:sz w:val="20"/>
        </w:rPr>
        <w:t xml:space="preserve"> </w:t>
      </w:r>
      <w:r>
        <w:rPr>
          <w:color w:val="272527"/>
          <w:sz w:val="20"/>
        </w:rPr>
        <w:t>children so</w:t>
      </w:r>
      <w:r>
        <w:rPr>
          <w:color w:val="272527"/>
          <w:spacing w:val="-17"/>
          <w:sz w:val="20"/>
        </w:rPr>
        <w:t xml:space="preserve"> </w:t>
      </w:r>
      <w:r>
        <w:rPr>
          <w:color w:val="272527"/>
          <w:spacing w:val="-3"/>
          <w:sz w:val="20"/>
        </w:rPr>
        <w:t>well.</w:t>
      </w:r>
      <w:r>
        <w:rPr>
          <w:color w:val="272527"/>
          <w:spacing w:val="-17"/>
          <w:sz w:val="20"/>
        </w:rPr>
        <w:t xml:space="preserve"> </w:t>
      </w:r>
      <w:r>
        <w:rPr>
          <w:color w:val="272527"/>
          <w:sz w:val="20"/>
        </w:rPr>
        <w:t>It</w:t>
      </w:r>
      <w:r>
        <w:rPr>
          <w:color w:val="272527"/>
          <w:spacing w:val="-17"/>
          <w:sz w:val="20"/>
        </w:rPr>
        <w:t xml:space="preserve"> </w:t>
      </w:r>
      <w:r>
        <w:rPr>
          <w:color w:val="272527"/>
          <w:sz w:val="20"/>
        </w:rPr>
        <w:t>is</w:t>
      </w:r>
      <w:r>
        <w:rPr>
          <w:color w:val="272527"/>
          <w:spacing w:val="-17"/>
          <w:sz w:val="20"/>
        </w:rPr>
        <w:t xml:space="preserve"> </w:t>
      </w:r>
      <w:r>
        <w:rPr>
          <w:color w:val="272527"/>
          <w:sz w:val="20"/>
        </w:rPr>
        <w:t>almost</w:t>
      </w:r>
      <w:r>
        <w:rPr>
          <w:color w:val="272527"/>
          <w:spacing w:val="-17"/>
          <w:sz w:val="20"/>
        </w:rPr>
        <w:t xml:space="preserve"> </w:t>
      </w:r>
      <w:r>
        <w:rPr>
          <w:color w:val="272527"/>
          <w:sz w:val="20"/>
        </w:rPr>
        <w:t>as</w:t>
      </w:r>
      <w:r>
        <w:rPr>
          <w:color w:val="272527"/>
          <w:spacing w:val="-17"/>
          <w:sz w:val="20"/>
        </w:rPr>
        <w:t xml:space="preserve"> </w:t>
      </w:r>
      <w:r>
        <w:rPr>
          <w:color w:val="272527"/>
          <w:sz w:val="20"/>
        </w:rPr>
        <w:t>if</w:t>
      </w:r>
      <w:r>
        <w:rPr>
          <w:color w:val="272527"/>
          <w:spacing w:val="-7"/>
          <w:sz w:val="20"/>
        </w:rPr>
        <w:t xml:space="preserve"> </w:t>
      </w:r>
      <w:r>
        <w:rPr>
          <w:color w:val="272527"/>
          <w:sz w:val="20"/>
        </w:rPr>
        <w:t>a</w:t>
      </w:r>
      <w:r>
        <w:rPr>
          <w:color w:val="272527"/>
          <w:spacing w:val="-17"/>
          <w:sz w:val="20"/>
        </w:rPr>
        <w:t xml:space="preserve"> </w:t>
      </w:r>
      <w:r>
        <w:rPr>
          <w:color w:val="272527"/>
          <w:sz w:val="20"/>
        </w:rPr>
        <w:t>part</w:t>
      </w:r>
      <w:r>
        <w:rPr>
          <w:color w:val="272527"/>
          <w:spacing w:val="-17"/>
          <w:sz w:val="20"/>
        </w:rPr>
        <w:t xml:space="preserve"> </w:t>
      </w:r>
      <w:r>
        <w:rPr>
          <w:color w:val="272527"/>
          <w:sz w:val="20"/>
        </w:rPr>
        <w:t>of</w:t>
      </w:r>
      <w:r>
        <w:rPr>
          <w:color w:val="272527"/>
          <w:spacing w:val="-7"/>
          <w:sz w:val="20"/>
        </w:rPr>
        <w:t xml:space="preserve"> </w:t>
      </w:r>
      <w:r>
        <w:rPr>
          <w:color w:val="272527"/>
          <w:sz w:val="20"/>
        </w:rPr>
        <w:t>them</w:t>
      </w:r>
      <w:r>
        <w:rPr>
          <w:color w:val="272527"/>
          <w:spacing w:val="-17"/>
          <w:sz w:val="20"/>
        </w:rPr>
        <w:t xml:space="preserve"> </w:t>
      </w:r>
      <w:r>
        <w:rPr>
          <w:color w:val="272527"/>
          <w:sz w:val="20"/>
        </w:rPr>
        <w:t>almost</w:t>
      </w:r>
      <w:r>
        <w:rPr>
          <w:color w:val="272527"/>
          <w:spacing w:val="-17"/>
          <w:sz w:val="20"/>
        </w:rPr>
        <w:t xml:space="preserve"> </w:t>
      </w:r>
      <w:r>
        <w:rPr>
          <w:color w:val="272527"/>
          <w:spacing w:val="-4"/>
          <w:sz w:val="20"/>
        </w:rPr>
        <w:t>never</w:t>
      </w:r>
      <w:r>
        <w:rPr>
          <w:color w:val="272527"/>
          <w:spacing w:val="-17"/>
          <w:sz w:val="20"/>
        </w:rPr>
        <w:t xml:space="preserve"> </w:t>
      </w:r>
      <w:r>
        <w:rPr>
          <w:color w:val="272527"/>
          <w:spacing w:val="-3"/>
          <w:sz w:val="20"/>
        </w:rPr>
        <w:t>grew</w:t>
      </w:r>
      <w:r>
        <w:rPr>
          <w:color w:val="272527"/>
          <w:spacing w:val="-17"/>
          <w:sz w:val="20"/>
        </w:rPr>
        <w:t xml:space="preserve"> </w:t>
      </w:r>
      <w:r>
        <w:rPr>
          <w:color w:val="272527"/>
          <w:spacing w:val="-6"/>
          <w:sz w:val="20"/>
        </w:rPr>
        <w:t>up.</w:t>
      </w:r>
      <w:r>
        <w:rPr>
          <w:color w:val="272527"/>
          <w:spacing w:val="-17"/>
          <w:sz w:val="20"/>
        </w:rPr>
        <w:t xml:space="preserve"> </w:t>
      </w:r>
      <w:r>
        <w:rPr>
          <w:color w:val="272527"/>
          <w:sz w:val="20"/>
        </w:rPr>
        <w:t>Many</w:t>
      </w:r>
      <w:r>
        <w:rPr>
          <w:color w:val="272527"/>
          <w:spacing w:val="-17"/>
          <w:sz w:val="20"/>
        </w:rPr>
        <w:t xml:space="preserve"> </w:t>
      </w:r>
      <w:r>
        <w:rPr>
          <w:color w:val="272527"/>
          <w:sz w:val="20"/>
        </w:rPr>
        <w:t>of</w:t>
      </w:r>
      <w:r>
        <w:rPr>
          <w:color w:val="272527"/>
          <w:spacing w:val="-7"/>
          <w:sz w:val="20"/>
        </w:rPr>
        <w:t xml:space="preserve"> </w:t>
      </w:r>
      <w:r>
        <w:rPr>
          <w:color w:val="272527"/>
          <w:sz w:val="20"/>
        </w:rPr>
        <w:t>these kids</w:t>
      </w:r>
      <w:r>
        <w:rPr>
          <w:color w:val="272527"/>
          <w:spacing w:val="-7"/>
          <w:sz w:val="20"/>
        </w:rPr>
        <w:t xml:space="preserve"> </w:t>
      </w:r>
      <w:r>
        <w:rPr>
          <w:color w:val="272527"/>
          <w:spacing w:val="-5"/>
          <w:sz w:val="20"/>
        </w:rPr>
        <w:t>have</w:t>
      </w:r>
      <w:r>
        <w:rPr>
          <w:color w:val="272527"/>
          <w:spacing w:val="-7"/>
          <w:sz w:val="20"/>
        </w:rPr>
        <w:t xml:space="preserve"> </w:t>
      </w:r>
      <w:r>
        <w:rPr>
          <w:color w:val="272527"/>
          <w:sz w:val="20"/>
        </w:rPr>
        <w:t>never</w:t>
      </w:r>
      <w:r>
        <w:rPr>
          <w:color w:val="272527"/>
          <w:spacing w:val="-7"/>
          <w:sz w:val="20"/>
        </w:rPr>
        <w:t xml:space="preserve"> </w:t>
      </w:r>
      <w:r>
        <w:rPr>
          <w:color w:val="272527"/>
          <w:sz w:val="20"/>
        </w:rPr>
        <w:t>been</w:t>
      </w:r>
      <w:r>
        <w:rPr>
          <w:color w:val="272527"/>
          <w:spacing w:val="-7"/>
          <w:sz w:val="20"/>
        </w:rPr>
        <w:t xml:space="preserve"> </w:t>
      </w:r>
      <w:r>
        <w:rPr>
          <w:color w:val="272527"/>
          <w:sz w:val="20"/>
        </w:rPr>
        <w:t>treated</w:t>
      </w:r>
      <w:r>
        <w:rPr>
          <w:color w:val="272527"/>
          <w:spacing w:val="-7"/>
          <w:sz w:val="20"/>
        </w:rPr>
        <w:t xml:space="preserve"> </w:t>
      </w:r>
      <w:r>
        <w:rPr>
          <w:color w:val="272527"/>
          <w:sz w:val="20"/>
        </w:rPr>
        <w:t>so</w:t>
      </w:r>
      <w:r>
        <w:rPr>
          <w:color w:val="272527"/>
          <w:spacing w:val="-7"/>
          <w:sz w:val="20"/>
        </w:rPr>
        <w:t xml:space="preserve"> </w:t>
      </w:r>
      <w:r>
        <w:rPr>
          <w:color w:val="272527"/>
          <w:sz w:val="20"/>
        </w:rPr>
        <w:t>well</w:t>
      </w:r>
      <w:r>
        <w:rPr>
          <w:color w:val="272527"/>
          <w:spacing w:val="-7"/>
          <w:sz w:val="20"/>
        </w:rPr>
        <w:t xml:space="preserve"> </w:t>
      </w:r>
      <w:r>
        <w:rPr>
          <w:color w:val="272527"/>
          <w:sz w:val="20"/>
        </w:rPr>
        <w:t>in</w:t>
      </w:r>
      <w:r>
        <w:rPr>
          <w:color w:val="272527"/>
          <w:spacing w:val="-7"/>
          <w:sz w:val="20"/>
        </w:rPr>
        <w:t xml:space="preserve"> </w:t>
      </w:r>
      <w:r>
        <w:rPr>
          <w:color w:val="272527"/>
          <w:sz w:val="20"/>
        </w:rPr>
        <w:t>their</w:t>
      </w:r>
      <w:r>
        <w:rPr>
          <w:color w:val="272527"/>
          <w:spacing w:val="-7"/>
          <w:sz w:val="20"/>
        </w:rPr>
        <w:t xml:space="preserve"> </w:t>
      </w:r>
      <w:r>
        <w:rPr>
          <w:color w:val="272527"/>
          <w:sz w:val="20"/>
        </w:rPr>
        <w:t>entire</w:t>
      </w:r>
      <w:r>
        <w:rPr>
          <w:color w:val="272527"/>
          <w:spacing w:val="-7"/>
          <w:sz w:val="20"/>
        </w:rPr>
        <w:t xml:space="preserve"> </w:t>
      </w:r>
      <w:r>
        <w:rPr>
          <w:color w:val="272527"/>
          <w:spacing w:val="-3"/>
          <w:sz w:val="20"/>
        </w:rPr>
        <w:t>lives</w:t>
      </w:r>
      <w:r>
        <w:rPr>
          <w:color w:val="272527"/>
          <w:spacing w:val="-7"/>
          <w:sz w:val="20"/>
        </w:rPr>
        <w:t xml:space="preserve"> </w:t>
      </w:r>
      <w:r>
        <w:rPr>
          <w:color w:val="272527"/>
          <w:sz w:val="20"/>
        </w:rPr>
        <w:t>as</w:t>
      </w:r>
      <w:r>
        <w:rPr>
          <w:color w:val="272527"/>
          <w:spacing w:val="-7"/>
          <w:sz w:val="20"/>
        </w:rPr>
        <w:t xml:space="preserve"> </w:t>
      </w:r>
      <w:r>
        <w:rPr>
          <w:color w:val="272527"/>
          <w:sz w:val="20"/>
        </w:rPr>
        <w:t>they</w:t>
      </w:r>
      <w:r>
        <w:rPr>
          <w:color w:val="272527"/>
          <w:spacing w:val="-7"/>
          <w:sz w:val="20"/>
        </w:rPr>
        <w:t xml:space="preserve"> </w:t>
      </w:r>
      <w:r>
        <w:rPr>
          <w:color w:val="272527"/>
          <w:spacing w:val="-5"/>
          <w:sz w:val="20"/>
        </w:rPr>
        <w:t>have</w:t>
      </w:r>
      <w:r>
        <w:rPr>
          <w:color w:val="272527"/>
          <w:spacing w:val="-7"/>
          <w:sz w:val="20"/>
        </w:rPr>
        <w:t xml:space="preserve"> </w:t>
      </w:r>
      <w:r>
        <w:rPr>
          <w:color w:val="272527"/>
          <w:sz w:val="20"/>
        </w:rPr>
        <w:t>by</w:t>
      </w:r>
      <w:r>
        <w:rPr>
          <w:color w:val="272527"/>
          <w:spacing w:val="-7"/>
          <w:sz w:val="20"/>
        </w:rPr>
        <w:t xml:space="preserve"> </w:t>
      </w:r>
      <w:r>
        <w:rPr>
          <w:color w:val="272527"/>
          <w:sz w:val="20"/>
        </w:rPr>
        <w:t xml:space="preserve">a preferential </w:t>
      </w:r>
      <w:r>
        <w:rPr>
          <w:color w:val="272527"/>
          <w:spacing w:val="-3"/>
          <w:sz w:val="20"/>
        </w:rPr>
        <w:t xml:space="preserve">molester. </w:t>
      </w:r>
      <w:r>
        <w:rPr>
          <w:color w:val="272527"/>
          <w:sz w:val="20"/>
        </w:rPr>
        <w:t>[Emphases all</w:t>
      </w:r>
      <w:r>
        <w:rPr>
          <w:color w:val="272527"/>
          <w:spacing w:val="-2"/>
          <w:sz w:val="20"/>
        </w:rPr>
        <w:t xml:space="preserve"> </w:t>
      </w:r>
      <w:r>
        <w:rPr>
          <w:color w:val="272527"/>
          <w:sz w:val="20"/>
        </w:rPr>
        <w:t>mine.]</w:t>
      </w:r>
      <w:r w:rsidR="004664B6">
        <w:rPr>
          <w:rStyle w:val="EndnoteReference"/>
          <w:color w:val="272527"/>
          <w:sz w:val="20"/>
        </w:rPr>
        <w:endnoteReference w:id="192"/>
      </w:r>
    </w:p>
    <w:p w:rsidR="004D156E" w:rsidRDefault="004D156E">
      <w:pPr>
        <w:pStyle w:val="BodyText"/>
        <w:spacing w:before="5"/>
      </w:pPr>
    </w:p>
    <w:p w:rsidR="004D156E" w:rsidRDefault="00CB734E" w:rsidP="00F73106">
      <w:pPr>
        <w:pStyle w:val="BodyText"/>
        <w:spacing w:before="1" w:line="262" w:lineRule="auto"/>
        <w:ind w:left="1077" w:right="646" w:firstLine="454"/>
        <w:jc w:val="both"/>
      </w:pPr>
      <w:r>
        <w:rPr>
          <w:color w:val="272527"/>
          <w:spacing w:val="-5"/>
        </w:rPr>
        <w:t>How</w:t>
      </w:r>
      <w:r>
        <w:rPr>
          <w:color w:val="272527"/>
          <w:spacing w:val="-12"/>
        </w:rPr>
        <w:t xml:space="preserve"> </w:t>
      </w:r>
      <w:r>
        <w:rPr>
          <w:color w:val="272527"/>
        </w:rPr>
        <w:t>many</w:t>
      </w:r>
      <w:r>
        <w:rPr>
          <w:color w:val="272527"/>
          <w:spacing w:val="-12"/>
        </w:rPr>
        <w:t xml:space="preserve"> </w:t>
      </w:r>
      <w:r>
        <w:rPr>
          <w:color w:val="272527"/>
        </w:rPr>
        <w:t>parents</w:t>
      </w:r>
      <w:r>
        <w:rPr>
          <w:color w:val="272527"/>
          <w:spacing w:val="-12"/>
        </w:rPr>
        <w:t xml:space="preserve"> </w:t>
      </w:r>
      <w:r>
        <w:rPr>
          <w:color w:val="272527"/>
        </w:rPr>
        <w:t>can</w:t>
      </w:r>
      <w:r>
        <w:rPr>
          <w:color w:val="272527"/>
          <w:spacing w:val="-12"/>
        </w:rPr>
        <w:t xml:space="preserve"> </w:t>
      </w:r>
      <w:r>
        <w:rPr>
          <w:color w:val="272527"/>
        </w:rPr>
        <w:t>claim</w:t>
      </w:r>
      <w:r>
        <w:rPr>
          <w:color w:val="272527"/>
          <w:spacing w:val="-12"/>
        </w:rPr>
        <w:t xml:space="preserve"> </w:t>
      </w:r>
      <w:r>
        <w:rPr>
          <w:color w:val="272527"/>
        </w:rPr>
        <w:t>to</w:t>
      </w:r>
      <w:r>
        <w:rPr>
          <w:color w:val="272527"/>
          <w:spacing w:val="-12"/>
        </w:rPr>
        <w:t xml:space="preserve"> </w:t>
      </w:r>
      <w:r>
        <w:rPr>
          <w:color w:val="272527"/>
        </w:rPr>
        <w:t>be</w:t>
      </w:r>
      <w:r>
        <w:rPr>
          <w:color w:val="272527"/>
          <w:spacing w:val="-12"/>
        </w:rPr>
        <w:t xml:space="preserve"> </w:t>
      </w:r>
      <w:r>
        <w:rPr>
          <w:color w:val="272527"/>
        </w:rPr>
        <w:t>this</w:t>
      </w:r>
      <w:r>
        <w:rPr>
          <w:color w:val="272527"/>
          <w:spacing w:val="-12"/>
        </w:rPr>
        <w:t xml:space="preserve"> </w:t>
      </w:r>
      <w:r>
        <w:rPr>
          <w:color w:val="272527"/>
        </w:rPr>
        <w:t>good</w:t>
      </w:r>
      <w:r>
        <w:rPr>
          <w:color w:val="272527"/>
          <w:spacing w:val="-12"/>
        </w:rPr>
        <w:t xml:space="preserve"> </w:t>
      </w:r>
      <w:r>
        <w:rPr>
          <w:color w:val="272527"/>
        </w:rPr>
        <w:t>at</w:t>
      </w:r>
      <w:r>
        <w:rPr>
          <w:color w:val="272527"/>
          <w:spacing w:val="-12"/>
        </w:rPr>
        <w:t xml:space="preserve"> </w:t>
      </w:r>
      <w:r>
        <w:rPr>
          <w:color w:val="272527"/>
        </w:rPr>
        <w:t>listening</w:t>
      </w:r>
      <w:r>
        <w:rPr>
          <w:color w:val="272527"/>
          <w:spacing w:val="-12"/>
        </w:rPr>
        <w:t xml:space="preserve"> </w:t>
      </w:r>
      <w:r>
        <w:rPr>
          <w:color w:val="272527"/>
        </w:rPr>
        <w:t>to</w:t>
      </w:r>
      <w:r>
        <w:rPr>
          <w:color w:val="272527"/>
          <w:spacing w:val="-12"/>
        </w:rPr>
        <w:t xml:space="preserve"> </w:t>
      </w:r>
      <w:r>
        <w:rPr>
          <w:color w:val="272527"/>
        </w:rPr>
        <w:t>their</w:t>
      </w:r>
      <w:r>
        <w:rPr>
          <w:color w:val="272527"/>
          <w:spacing w:val="-12"/>
        </w:rPr>
        <w:t xml:space="preserve"> </w:t>
      </w:r>
      <w:r>
        <w:rPr>
          <w:color w:val="272527"/>
        </w:rPr>
        <w:t xml:space="preserve">kids or having a “magical” rapport with them? Not all, </w:t>
      </w:r>
      <w:r>
        <w:rPr>
          <w:color w:val="272527"/>
          <w:spacing w:val="-4"/>
        </w:rPr>
        <w:t xml:space="preserve">plainly, </w:t>
      </w:r>
      <w:r>
        <w:rPr>
          <w:color w:val="272527"/>
        </w:rPr>
        <w:t>as Lanning implicitly</w:t>
      </w:r>
      <w:r>
        <w:rPr>
          <w:color w:val="272527"/>
          <w:spacing w:val="-29"/>
        </w:rPr>
        <w:t xml:space="preserve"> </w:t>
      </w:r>
      <w:r>
        <w:rPr>
          <w:color w:val="272527"/>
        </w:rPr>
        <w:t>admits</w:t>
      </w:r>
      <w:r>
        <w:rPr>
          <w:color w:val="272527"/>
          <w:spacing w:val="-29"/>
        </w:rPr>
        <w:t xml:space="preserve"> </w:t>
      </w:r>
      <w:r>
        <w:rPr>
          <w:color w:val="272527"/>
        </w:rPr>
        <w:t>in</w:t>
      </w:r>
      <w:r>
        <w:rPr>
          <w:color w:val="272527"/>
          <w:spacing w:val="-29"/>
        </w:rPr>
        <w:t xml:space="preserve"> </w:t>
      </w:r>
      <w:r w:rsidRPr="00AE546D">
        <w:rPr>
          <w:color w:val="272527"/>
          <w:spacing w:val="-4"/>
        </w:rPr>
        <w:t>this</w:t>
      </w:r>
      <w:r>
        <w:rPr>
          <w:color w:val="272527"/>
          <w:spacing w:val="-29"/>
        </w:rPr>
        <w:t xml:space="preserve"> </w:t>
      </w:r>
      <w:r>
        <w:rPr>
          <w:color w:val="272527"/>
          <w:spacing w:val="-3"/>
        </w:rPr>
        <w:t>revealing</w:t>
      </w:r>
      <w:r>
        <w:rPr>
          <w:color w:val="272527"/>
          <w:spacing w:val="-29"/>
        </w:rPr>
        <w:t xml:space="preserve"> </w:t>
      </w:r>
      <w:r>
        <w:rPr>
          <w:color w:val="272527"/>
        </w:rPr>
        <w:t>passage.</w:t>
      </w:r>
      <w:r>
        <w:rPr>
          <w:color w:val="272527"/>
          <w:spacing w:val="-29"/>
        </w:rPr>
        <w:t xml:space="preserve"> </w:t>
      </w:r>
      <w:r>
        <w:rPr>
          <w:color w:val="272527"/>
        </w:rPr>
        <w:t>But</w:t>
      </w:r>
      <w:r>
        <w:rPr>
          <w:color w:val="272527"/>
          <w:spacing w:val="-29"/>
        </w:rPr>
        <w:t xml:space="preserve"> </w:t>
      </w:r>
      <w:r>
        <w:rPr>
          <w:color w:val="272527"/>
        </w:rPr>
        <w:t>it</w:t>
      </w:r>
      <w:r>
        <w:rPr>
          <w:color w:val="272527"/>
          <w:spacing w:val="-29"/>
        </w:rPr>
        <w:t xml:space="preserve"> </w:t>
      </w:r>
      <w:r>
        <w:rPr>
          <w:color w:val="272527"/>
        </w:rPr>
        <w:t>is</w:t>
      </w:r>
      <w:r>
        <w:rPr>
          <w:color w:val="272527"/>
          <w:spacing w:val="-29"/>
        </w:rPr>
        <w:t xml:space="preserve"> </w:t>
      </w:r>
      <w:r>
        <w:rPr>
          <w:color w:val="272527"/>
        </w:rPr>
        <w:t>these</w:t>
      </w:r>
      <w:r>
        <w:rPr>
          <w:color w:val="272527"/>
          <w:spacing w:val="-29"/>
        </w:rPr>
        <w:t xml:space="preserve"> </w:t>
      </w:r>
      <w:r>
        <w:rPr>
          <w:color w:val="272527"/>
        </w:rPr>
        <w:t>“molesters”,</w:t>
      </w:r>
      <w:r>
        <w:rPr>
          <w:color w:val="272527"/>
          <w:spacing w:val="-29"/>
        </w:rPr>
        <w:t xml:space="preserve"> </w:t>
      </w:r>
      <w:r>
        <w:rPr>
          <w:color w:val="272527"/>
        </w:rPr>
        <w:t xml:space="preserve">these </w:t>
      </w:r>
      <w:r>
        <w:rPr>
          <w:color w:val="272527"/>
          <w:spacing w:val="-3"/>
        </w:rPr>
        <w:t>nice</w:t>
      </w:r>
      <w:r>
        <w:rPr>
          <w:color w:val="272527"/>
          <w:spacing w:val="-25"/>
        </w:rPr>
        <w:t xml:space="preserve"> </w:t>
      </w:r>
      <w:r>
        <w:rPr>
          <w:color w:val="272527"/>
          <w:spacing w:val="-3"/>
        </w:rPr>
        <w:t>guys,</w:t>
      </w:r>
      <w:r>
        <w:rPr>
          <w:color w:val="272527"/>
          <w:spacing w:val="-25"/>
        </w:rPr>
        <w:t xml:space="preserve"> </w:t>
      </w:r>
      <w:r>
        <w:rPr>
          <w:color w:val="272527"/>
          <w:spacing w:val="-6"/>
        </w:rPr>
        <w:t>who</w:t>
      </w:r>
      <w:r>
        <w:rPr>
          <w:color w:val="272527"/>
          <w:spacing w:val="-25"/>
        </w:rPr>
        <w:t xml:space="preserve"> </w:t>
      </w:r>
      <w:r>
        <w:rPr>
          <w:color w:val="272527"/>
        </w:rPr>
        <w:t>go</w:t>
      </w:r>
      <w:r>
        <w:rPr>
          <w:color w:val="272527"/>
          <w:spacing w:val="-25"/>
        </w:rPr>
        <w:t xml:space="preserve"> </w:t>
      </w:r>
      <w:r>
        <w:rPr>
          <w:color w:val="272527"/>
        </w:rPr>
        <w:t>to</w:t>
      </w:r>
      <w:r>
        <w:rPr>
          <w:color w:val="272527"/>
          <w:spacing w:val="-25"/>
        </w:rPr>
        <w:t xml:space="preserve"> </w:t>
      </w:r>
      <w:r>
        <w:rPr>
          <w:color w:val="272527"/>
          <w:spacing w:val="-3"/>
        </w:rPr>
        <w:t>jail,</w:t>
      </w:r>
      <w:r>
        <w:rPr>
          <w:color w:val="272527"/>
          <w:spacing w:val="-25"/>
        </w:rPr>
        <w:t xml:space="preserve"> </w:t>
      </w:r>
      <w:r>
        <w:rPr>
          <w:color w:val="272527"/>
        </w:rPr>
        <w:t>not</w:t>
      </w:r>
      <w:r>
        <w:rPr>
          <w:color w:val="272527"/>
          <w:spacing w:val="-25"/>
        </w:rPr>
        <w:t xml:space="preserve"> </w:t>
      </w:r>
      <w:r>
        <w:rPr>
          <w:color w:val="272527"/>
          <w:spacing w:val="-3"/>
        </w:rPr>
        <w:t>neglectful,</w:t>
      </w:r>
      <w:r>
        <w:rPr>
          <w:color w:val="272527"/>
          <w:spacing w:val="-25"/>
        </w:rPr>
        <w:t xml:space="preserve"> </w:t>
      </w:r>
      <w:r>
        <w:rPr>
          <w:color w:val="272527"/>
          <w:spacing w:val="-3"/>
        </w:rPr>
        <w:t>incompetent</w:t>
      </w:r>
      <w:r>
        <w:rPr>
          <w:color w:val="272527"/>
          <w:spacing w:val="-25"/>
        </w:rPr>
        <w:t xml:space="preserve"> </w:t>
      </w:r>
      <w:r>
        <w:rPr>
          <w:color w:val="272527"/>
          <w:spacing w:val="-4"/>
        </w:rPr>
        <w:t>parents,</w:t>
      </w:r>
      <w:r>
        <w:rPr>
          <w:color w:val="272527"/>
          <w:spacing w:val="-26"/>
        </w:rPr>
        <w:t xml:space="preserve"> </w:t>
      </w:r>
      <w:r>
        <w:rPr>
          <w:color w:val="272527"/>
        </w:rPr>
        <w:t>and</w:t>
      </w:r>
      <w:r>
        <w:rPr>
          <w:color w:val="272527"/>
          <w:spacing w:val="-25"/>
        </w:rPr>
        <w:t xml:space="preserve"> </w:t>
      </w:r>
      <w:r>
        <w:rPr>
          <w:color w:val="272527"/>
        </w:rPr>
        <w:t>it</w:t>
      </w:r>
      <w:r>
        <w:rPr>
          <w:color w:val="272527"/>
          <w:spacing w:val="-25"/>
        </w:rPr>
        <w:t xml:space="preserve"> </w:t>
      </w:r>
      <w:r>
        <w:rPr>
          <w:color w:val="272527"/>
        </w:rPr>
        <w:t>is</w:t>
      </w:r>
      <w:r>
        <w:rPr>
          <w:color w:val="272527"/>
          <w:spacing w:val="-25"/>
        </w:rPr>
        <w:t xml:space="preserve"> </w:t>
      </w:r>
      <w:r>
        <w:rPr>
          <w:color w:val="272527"/>
          <w:spacing w:val="-3"/>
        </w:rPr>
        <w:t>people like</w:t>
      </w:r>
      <w:r>
        <w:rPr>
          <w:color w:val="272527"/>
          <w:spacing w:val="-31"/>
        </w:rPr>
        <w:t xml:space="preserve"> </w:t>
      </w:r>
      <w:r>
        <w:rPr>
          <w:color w:val="272527"/>
        </w:rPr>
        <w:t>Lanning</w:t>
      </w:r>
      <w:r>
        <w:rPr>
          <w:color w:val="272527"/>
          <w:spacing w:val="-31"/>
        </w:rPr>
        <w:t xml:space="preserve"> </w:t>
      </w:r>
      <w:r>
        <w:rPr>
          <w:color w:val="272527"/>
        </w:rPr>
        <w:t>and</w:t>
      </w:r>
      <w:r>
        <w:rPr>
          <w:color w:val="272527"/>
          <w:spacing w:val="-31"/>
        </w:rPr>
        <w:t xml:space="preserve"> </w:t>
      </w:r>
      <w:r>
        <w:rPr>
          <w:color w:val="272527"/>
        </w:rPr>
        <w:t>Dimond</w:t>
      </w:r>
      <w:r>
        <w:rPr>
          <w:color w:val="272527"/>
          <w:spacing w:val="-31"/>
        </w:rPr>
        <w:t xml:space="preserve"> </w:t>
      </w:r>
      <w:r>
        <w:rPr>
          <w:color w:val="272527"/>
          <w:spacing w:val="-5"/>
        </w:rPr>
        <w:t>who</w:t>
      </w:r>
      <w:r>
        <w:rPr>
          <w:color w:val="272527"/>
          <w:spacing w:val="-31"/>
        </w:rPr>
        <w:t xml:space="preserve"> </w:t>
      </w:r>
      <w:r>
        <w:rPr>
          <w:color w:val="272527"/>
        </w:rPr>
        <w:t>irrationally</w:t>
      </w:r>
      <w:r>
        <w:rPr>
          <w:color w:val="272527"/>
          <w:spacing w:val="-31"/>
        </w:rPr>
        <w:t xml:space="preserve"> </w:t>
      </w:r>
      <w:r>
        <w:rPr>
          <w:color w:val="272527"/>
          <w:spacing w:val="-3"/>
        </w:rPr>
        <w:t>keep</w:t>
      </w:r>
      <w:r>
        <w:rPr>
          <w:color w:val="272527"/>
          <w:spacing w:val="-31"/>
        </w:rPr>
        <w:t xml:space="preserve"> </w:t>
      </w:r>
      <w:r>
        <w:rPr>
          <w:color w:val="272527"/>
        </w:rPr>
        <w:t>up</w:t>
      </w:r>
      <w:r>
        <w:rPr>
          <w:color w:val="272527"/>
          <w:spacing w:val="-31"/>
        </w:rPr>
        <w:t xml:space="preserve"> </w:t>
      </w:r>
      <w:r>
        <w:rPr>
          <w:color w:val="272527"/>
        </w:rPr>
        <w:t>the</w:t>
      </w:r>
      <w:r>
        <w:rPr>
          <w:color w:val="272527"/>
          <w:spacing w:val="-31"/>
        </w:rPr>
        <w:t xml:space="preserve"> </w:t>
      </w:r>
      <w:r>
        <w:rPr>
          <w:color w:val="272527"/>
          <w:spacing w:val="-3"/>
        </w:rPr>
        <w:t>pressure</w:t>
      </w:r>
      <w:r>
        <w:rPr>
          <w:color w:val="272527"/>
          <w:spacing w:val="-31"/>
        </w:rPr>
        <w:t xml:space="preserve"> </w:t>
      </w:r>
      <w:r>
        <w:rPr>
          <w:color w:val="272527"/>
          <w:spacing w:val="-4"/>
        </w:rPr>
        <w:t>for</w:t>
      </w:r>
      <w:r>
        <w:rPr>
          <w:color w:val="272527"/>
          <w:spacing w:val="-31"/>
        </w:rPr>
        <w:t xml:space="preserve"> </w:t>
      </w:r>
      <w:r>
        <w:rPr>
          <w:color w:val="272527"/>
        </w:rPr>
        <w:t>things</w:t>
      </w:r>
      <w:r>
        <w:rPr>
          <w:color w:val="272527"/>
          <w:spacing w:val="-31"/>
        </w:rPr>
        <w:t xml:space="preserve"> </w:t>
      </w:r>
      <w:r>
        <w:rPr>
          <w:color w:val="272527"/>
        </w:rPr>
        <w:t xml:space="preserve">to </w:t>
      </w:r>
      <w:r>
        <w:rPr>
          <w:color w:val="272527"/>
          <w:spacing w:val="-4"/>
        </w:rPr>
        <w:t xml:space="preserve">stay </w:t>
      </w:r>
      <w:r>
        <w:rPr>
          <w:color w:val="272527"/>
        </w:rPr>
        <w:t>that</w:t>
      </w:r>
      <w:r>
        <w:rPr>
          <w:color w:val="272527"/>
          <w:spacing w:val="10"/>
        </w:rPr>
        <w:t xml:space="preserve"> </w:t>
      </w:r>
      <w:r>
        <w:rPr>
          <w:color w:val="272527"/>
          <w:spacing w:val="-17"/>
        </w:rPr>
        <w:t>way.</w:t>
      </w:r>
    </w:p>
    <w:p w:rsidR="004D156E" w:rsidRPr="00F73106" w:rsidRDefault="00CB734E" w:rsidP="00AE546D">
      <w:pPr>
        <w:pStyle w:val="BodyText"/>
        <w:spacing w:before="1" w:line="261" w:lineRule="auto"/>
        <w:ind w:left="1078" w:right="646" w:firstLine="453"/>
        <w:jc w:val="both"/>
      </w:pPr>
      <w:r w:rsidRPr="00F73106">
        <w:rPr>
          <w:color w:val="272527"/>
        </w:rPr>
        <w:t>Another aspect of Michael’s friendships with children that leaps out of</w:t>
      </w:r>
      <w:r w:rsidRPr="00F73106">
        <w:rPr>
          <w:color w:val="272527"/>
          <w:w w:val="102"/>
        </w:rPr>
        <w:t xml:space="preserve"> </w:t>
      </w:r>
      <w:r w:rsidRPr="00F73106">
        <w:rPr>
          <w:color w:val="272527"/>
        </w:rPr>
        <w:t>all accounts is that we hear very little about girls. Michael claimed a special</w:t>
      </w:r>
      <w:r w:rsidRPr="00F73106">
        <w:rPr>
          <w:color w:val="272527"/>
          <w:w w:val="94"/>
        </w:rPr>
        <w:t xml:space="preserve"> </w:t>
      </w:r>
      <w:r w:rsidRPr="00F73106">
        <w:rPr>
          <w:color w:val="272527"/>
        </w:rPr>
        <w:t>feeling for children in general, and wrote and spoke eloquently on the</w:t>
      </w:r>
      <w:r w:rsidRPr="00F73106">
        <w:rPr>
          <w:color w:val="272527"/>
          <w:w w:val="92"/>
        </w:rPr>
        <w:t xml:space="preserve"> </w:t>
      </w:r>
      <w:r w:rsidRPr="00F73106">
        <w:rPr>
          <w:color w:val="272527"/>
          <w:w w:val="95"/>
        </w:rPr>
        <w:t>subject. He placed an enormous emphasis on children’s charities in his work</w:t>
      </w:r>
      <w:r w:rsidRPr="00F73106">
        <w:rPr>
          <w:color w:val="272527"/>
          <w:w w:val="101"/>
        </w:rPr>
        <w:t xml:space="preserve"> </w:t>
      </w:r>
      <w:r w:rsidRPr="00F73106">
        <w:rPr>
          <w:color w:val="272527"/>
        </w:rPr>
        <w:t>and at his concerts he invited children of both sexes to join him on stage. Yet</w:t>
      </w:r>
      <w:r w:rsidRPr="00F73106">
        <w:rPr>
          <w:color w:val="272527"/>
          <w:w w:val="95"/>
        </w:rPr>
        <w:t xml:space="preserve"> </w:t>
      </w:r>
      <w:r w:rsidRPr="00F73106">
        <w:rPr>
          <w:color w:val="272527"/>
        </w:rPr>
        <w:t>in his personal, private life all we heard about was boys, boys, boys. Almost.</w:t>
      </w:r>
      <w:r w:rsidRPr="00F73106">
        <w:rPr>
          <w:color w:val="272527"/>
          <w:w w:val="101"/>
        </w:rPr>
        <w:t xml:space="preserve"> </w:t>
      </w:r>
      <w:r w:rsidRPr="00F73106">
        <w:rPr>
          <w:color w:val="272527"/>
        </w:rPr>
        <w:t>Some of the boys had sisters. As we have heard, Chantal Robson claimed</w:t>
      </w:r>
      <w:r w:rsidRPr="00F73106">
        <w:rPr>
          <w:color w:val="272527"/>
          <w:w w:val="95"/>
        </w:rPr>
        <w:t xml:space="preserve"> </w:t>
      </w:r>
      <w:r w:rsidRPr="00F73106">
        <w:rPr>
          <w:color w:val="272527"/>
        </w:rPr>
        <w:t>that, like her brother Wade, she too shared a bed with Michael.</w:t>
      </w:r>
      <w:r w:rsidR="00666300" w:rsidRPr="00F73106">
        <w:rPr>
          <w:rStyle w:val="EndnoteReference"/>
          <w:color w:val="272527"/>
        </w:rPr>
        <w:endnoteReference w:id="193"/>
      </w:r>
      <w:r w:rsidRPr="00F73106">
        <w:rPr>
          <w:color w:val="272527"/>
          <w:position w:val="8"/>
          <w:sz w:val="14"/>
        </w:rPr>
        <w:t xml:space="preserve"> </w:t>
      </w:r>
      <w:r w:rsidRPr="00F73106">
        <w:rPr>
          <w:color w:val="272527"/>
        </w:rPr>
        <w:t>Brett</w:t>
      </w:r>
      <w:r w:rsidRPr="00F73106">
        <w:rPr>
          <w:color w:val="272527"/>
          <w:w w:val="92"/>
        </w:rPr>
        <w:t xml:space="preserve"> </w:t>
      </w:r>
      <w:r w:rsidRPr="00F73106">
        <w:rPr>
          <w:color w:val="272527"/>
        </w:rPr>
        <w:t>Barnes’ sister Karlee would make a similar claim at Michael’s trial many years</w:t>
      </w:r>
      <w:r w:rsidRPr="00F73106">
        <w:rPr>
          <w:color w:val="272527"/>
          <w:w w:val="92"/>
        </w:rPr>
        <w:t xml:space="preserve"> </w:t>
      </w:r>
      <w:r w:rsidRPr="00F73106">
        <w:rPr>
          <w:color w:val="272527"/>
        </w:rPr>
        <w:t xml:space="preserve">later. We hear little about </w:t>
      </w:r>
      <w:r w:rsidRPr="00F73106">
        <w:rPr>
          <w:color w:val="272527"/>
        </w:rPr>
        <w:lastRenderedPageBreak/>
        <w:t>the girls, though, except that Michael bought them</w:t>
      </w:r>
      <w:r w:rsidRPr="00F73106">
        <w:rPr>
          <w:color w:val="272527"/>
          <w:w w:val="94"/>
        </w:rPr>
        <w:t xml:space="preserve"> </w:t>
      </w:r>
      <w:r w:rsidRPr="00F73106">
        <w:rPr>
          <w:color w:val="272527"/>
        </w:rPr>
        <w:t>presents: not to have done so when he was buying lavishly for their brothers</w:t>
      </w:r>
      <w:r w:rsidRPr="00F73106">
        <w:rPr>
          <w:color w:val="272527"/>
          <w:w w:val="93"/>
        </w:rPr>
        <w:t xml:space="preserve"> </w:t>
      </w:r>
      <w:r w:rsidRPr="00F73106">
        <w:rPr>
          <w:color w:val="272527"/>
        </w:rPr>
        <w:t>would have been asking for trouble, but no-one has suggested that the level</w:t>
      </w:r>
      <w:r w:rsidRPr="00F73106">
        <w:rPr>
          <w:color w:val="272527"/>
          <w:w w:val="99"/>
        </w:rPr>
        <w:t xml:space="preserve"> </w:t>
      </w:r>
      <w:r w:rsidRPr="00F73106">
        <w:rPr>
          <w:color w:val="272527"/>
        </w:rPr>
        <w:t>of friendship ever went beyond the purely dutiful. Asked on the witness stand</w:t>
      </w:r>
      <w:r w:rsidRPr="00F73106">
        <w:rPr>
          <w:color w:val="272527"/>
          <w:w w:val="94"/>
        </w:rPr>
        <w:t xml:space="preserve"> </w:t>
      </w:r>
      <w:r w:rsidRPr="00F73106">
        <w:rPr>
          <w:color w:val="272527"/>
        </w:rPr>
        <w:t>why she did not spend the night in Michael’s room as often as her brother,</w:t>
      </w:r>
      <w:r w:rsidRPr="00F73106">
        <w:rPr>
          <w:color w:val="272527"/>
          <w:w w:val="132"/>
        </w:rPr>
        <w:t xml:space="preserve"> </w:t>
      </w:r>
      <w:r w:rsidRPr="00F73106">
        <w:rPr>
          <w:color w:val="272527"/>
        </w:rPr>
        <w:t>Karlee Barnes said, “Because I’m a girl, and I prefer to have a little bit of</w:t>
      </w:r>
      <w:r w:rsidRPr="00F73106">
        <w:rPr>
          <w:color w:val="272527"/>
          <w:w w:val="102"/>
        </w:rPr>
        <w:t xml:space="preserve"> </w:t>
      </w:r>
      <w:r w:rsidRPr="00F73106">
        <w:rPr>
          <w:color w:val="272527"/>
        </w:rPr>
        <w:t>privacy.” She came across in court as one of Michael’s most ardent fans,</w:t>
      </w:r>
      <w:r w:rsidRPr="00F73106">
        <w:rPr>
          <w:color w:val="272527"/>
          <w:w w:val="132"/>
        </w:rPr>
        <w:t xml:space="preserve"> </w:t>
      </w:r>
      <w:r w:rsidRPr="00F73106">
        <w:rPr>
          <w:color w:val="272527"/>
        </w:rPr>
        <w:t>appearing to all but worship the star, but the admiration seems to have been</w:t>
      </w:r>
      <w:r w:rsidRPr="00F73106">
        <w:rPr>
          <w:color w:val="272527"/>
          <w:w w:val="92"/>
        </w:rPr>
        <w:t xml:space="preserve"> </w:t>
      </w:r>
      <w:r w:rsidRPr="00F73106">
        <w:rPr>
          <w:color w:val="272527"/>
        </w:rPr>
        <w:t>somewhat one-sided: the truth, as she sensationally admitted, was that her</w:t>
      </w:r>
      <w:r w:rsidR="00AE546D" w:rsidRPr="00F73106">
        <w:t xml:space="preserve"> </w:t>
      </w:r>
      <w:r w:rsidRPr="00F73106">
        <w:rPr>
          <w:color w:val="272527"/>
        </w:rPr>
        <w:t>brother spent vastly more time than she did in Michael’s bedroom.</w:t>
      </w:r>
    </w:p>
    <w:p w:rsidR="004D156E" w:rsidRPr="00AE546D" w:rsidRDefault="00CB734E" w:rsidP="00AE546D">
      <w:pPr>
        <w:pStyle w:val="BodyText"/>
        <w:spacing w:before="1" w:line="261" w:lineRule="auto"/>
        <w:ind w:left="1078" w:right="646" w:firstLine="453"/>
        <w:jc w:val="both"/>
      </w:pPr>
      <w:r>
        <w:rPr>
          <w:color w:val="272527"/>
        </w:rPr>
        <w:t>Another girl-child said to have slept alone with Michael was his niece</w:t>
      </w:r>
      <w:r w:rsidR="00AE546D">
        <w:t xml:space="preserve"> </w:t>
      </w:r>
      <w:r>
        <w:rPr>
          <w:color w:val="272527"/>
        </w:rPr>
        <w:t>Brandi</w:t>
      </w:r>
      <w:r>
        <w:rPr>
          <w:color w:val="272527"/>
          <w:spacing w:val="-28"/>
        </w:rPr>
        <w:t xml:space="preserve"> </w:t>
      </w:r>
      <w:r>
        <w:rPr>
          <w:color w:val="272527"/>
        </w:rPr>
        <w:t>Jackson,</w:t>
      </w:r>
      <w:r>
        <w:rPr>
          <w:color w:val="272527"/>
          <w:spacing w:val="-28"/>
        </w:rPr>
        <w:t xml:space="preserve"> </w:t>
      </w:r>
      <w:r>
        <w:rPr>
          <w:color w:val="272527"/>
        </w:rPr>
        <w:t>daughter</w:t>
      </w:r>
      <w:r>
        <w:rPr>
          <w:color w:val="272527"/>
          <w:spacing w:val="-28"/>
        </w:rPr>
        <w:t xml:space="preserve"> </w:t>
      </w:r>
      <w:r>
        <w:rPr>
          <w:color w:val="272527"/>
        </w:rPr>
        <w:t>of</w:t>
      </w:r>
      <w:r>
        <w:rPr>
          <w:color w:val="272527"/>
          <w:spacing w:val="-20"/>
        </w:rPr>
        <w:t xml:space="preserve"> </w:t>
      </w:r>
      <w:r>
        <w:rPr>
          <w:color w:val="272527"/>
        </w:rPr>
        <w:t>his</w:t>
      </w:r>
      <w:r>
        <w:rPr>
          <w:color w:val="272527"/>
          <w:spacing w:val="-28"/>
        </w:rPr>
        <w:t xml:space="preserve"> </w:t>
      </w:r>
      <w:r>
        <w:rPr>
          <w:color w:val="272527"/>
        </w:rPr>
        <w:t>eldest</w:t>
      </w:r>
      <w:r>
        <w:rPr>
          <w:color w:val="272527"/>
          <w:spacing w:val="-28"/>
        </w:rPr>
        <w:t xml:space="preserve"> </w:t>
      </w:r>
      <w:r>
        <w:rPr>
          <w:color w:val="272527"/>
          <w:spacing w:val="-3"/>
        </w:rPr>
        <w:t>brother,</w:t>
      </w:r>
      <w:r>
        <w:rPr>
          <w:color w:val="272527"/>
          <w:spacing w:val="-28"/>
        </w:rPr>
        <w:t xml:space="preserve"> </w:t>
      </w:r>
      <w:r>
        <w:rPr>
          <w:color w:val="272527"/>
        </w:rPr>
        <w:t>Jackie,</w:t>
      </w:r>
      <w:r>
        <w:rPr>
          <w:color w:val="272527"/>
          <w:spacing w:val="-28"/>
        </w:rPr>
        <w:t xml:space="preserve"> </w:t>
      </w:r>
      <w:r>
        <w:rPr>
          <w:color w:val="272527"/>
        </w:rPr>
        <w:t>and</w:t>
      </w:r>
      <w:r>
        <w:rPr>
          <w:color w:val="272527"/>
          <w:spacing w:val="-28"/>
        </w:rPr>
        <w:t xml:space="preserve"> </w:t>
      </w:r>
      <w:r>
        <w:rPr>
          <w:color w:val="272527"/>
        </w:rPr>
        <w:t>former</w:t>
      </w:r>
      <w:r>
        <w:rPr>
          <w:color w:val="272527"/>
          <w:spacing w:val="-28"/>
        </w:rPr>
        <w:t xml:space="preserve"> </w:t>
      </w:r>
      <w:r>
        <w:rPr>
          <w:color w:val="272527"/>
        </w:rPr>
        <w:t xml:space="preserve">sister-in- </w:t>
      </w:r>
      <w:r>
        <w:rPr>
          <w:color w:val="272527"/>
          <w:spacing w:val="-5"/>
        </w:rPr>
        <w:t>law</w:t>
      </w:r>
      <w:r>
        <w:rPr>
          <w:color w:val="272527"/>
          <w:spacing w:val="-17"/>
        </w:rPr>
        <w:t xml:space="preserve"> </w:t>
      </w:r>
      <w:r>
        <w:rPr>
          <w:color w:val="272527"/>
        </w:rPr>
        <w:t>Enid.</w:t>
      </w:r>
      <w:r>
        <w:rPr>
          <w:color w:val="272527"/>
          <w:spacing w:val="-17"/>
        </w:rPr>
        <w:t xml:space="preserve"> </w:t>
      </w:r>
      <w:r>
        <w:rPr>
          <w:color w:val="272527"/>
        </w:rPr>
        <w:t>Enid</w:t>
      </w:r>
      <w:r>
        <w:rPr>
          <w:color w:val="272527"/>
          <w:spacing w:val="-17"/>
        </w:rPr>
        <w:t xml:space="preserve"> </w:t>
      </w:r>
      <w:r>
        <w:rPr>
          <w:color w:val="272527"/>
        </w:rPr>
        <w:t>came</w:t>
      </w:r>
      <w:r>
        <w:rPr>
          <w:color w:val="272527"/>
          <w:spacing w:val="-17"/>
        </w:rPr>
        <w:t xml:space="preserve"> </w:t>
      </w:r>
      <w:r>
        <w:rPr>
          <w:color w:val="272527"/>
        </w:rPr>
        <w:t>to</w:t>
      </w:r>
      <w:r>
        <w:rPr>
          <w:color w:val="272527"/>
          <w:spacing w:val="-17"/>
        </w:rPr>
        <w:t xml:space="preserve"> </w:t>
      </w:r>
      <w:r>
        <w:rPr>
          <w:color w:val="272527"/>
        </w:rPr>
        <w:t>Michael’s</w:t>
      </w:r>
      <w:r>
        <w:rPr>
          <w:color w:val="272527"/>
          <w:spacing w:val="-17"/>
        </w:rPr>
        <w:t xml:space="preserve"> </w:t>
      </w:r>
      <w:r>
        <w:rPr>
          <w:color w:val="272527"/>
        </w:rPr>
        <w:t>defence</w:t>
      </w:r>
      <w:r>
        <w:rPr>
          <w:color w:val="272527"/>
          <w:spacing w:val="-17"/>
        </w:rPr>
        <w:t xml:space="preserve"> </w:t>
      </w:r>
      <w:r>
        <w:rPr>
          <w:color w:val="272527"/>
        </w:rPr>
        <w:t>in</w:t>
      </w:r>
      <w:r>
        <w:rPr>
          <w:color w:val="272527"/>
          <w:spacing w:val="-17"/>
        </w:rPr>
        <w:t xml:space="preserve"> </w:t>
      </w:r>
      <w:r>
        <w:rPr>
          <w:color w:val="272527"/>
        </w:rPr>
        <w:t>December</w:t>
      </w:r>
      <w:r>
        <w:rPr>
          <w:color w:val="272527"/>
          <w:spacing w:val="-17"/>
        </w:rPr>
        <w:t xml:space="preserve"> </w:t>
      </w:r>
      <w:r>
        <w:rPr>
          <w:color w:val="272527"/>
        </w:rPr>
        <w:t>1993,</w:t>
      </w:r>
      <w:r>
        <w:rPr>
          <w:color w:val="272527"/>
          <w:spacing w:val="-17"/>
        </w:rPr>
        <w:t xml:space="preserve"> </w:t>
      </w:r>
      <w:r>
        <w:rPr>
          <w:color w:val="272527"/>
        </w:rPr>
        <w:t>on</w:t>
      </w:r>
      <w:r>
        <w:rPr>
          <w:color w:val="272527"/>
          <w:spacing w:val="-17"/>
        </w:rPr>
        <w:t xml:space="preserve"> </w:t>
      </w:r>
      <w:r>
        <w:rPr>
          <w:color w:val="272527"/>
        </w:rPr>
        <w:t>his</w:t>
      </w:r>
      <w:r>
        <w:rPr>
          <w:color w:val="272527"/>
          <w:spacing w:val="-17"/>
        </w:rPr>
        <w:t xml:space="preserve"> </w:t>
      </w:r>
      <w:r>
        <w:rPr>
          <w:color w:val="272527"/>
        </w:rPr>
        <w:t xml:space="preserve">return to the US. “I </w:t>
      </w:r>
      <w:r>
        <w:rPr>
          <w:color w:val="272527"/>
          <w:spacing w:val="-4"/>
        </w:rPr>
        <w:t xml:space="preserve">allowed </w:t>
      </w:r>
      <w:r>
        <w:rPr>
          <w:color w:val="272527"/>
        </w:rPr>
        <w:t>my little girl to spend night after night with</w:t>
      </w:r>
      <w:r>
        <w:rPr>
          <w:color w:val="272527"/>
          <w:spacing w:val="-11"/>
        </w:rPr>
        <w:t xml:space="preserve"> </w:t>
      </w:r>
      <w:r>
        <w:rPr>
          <w:color w:val="272527"/>
        </w:rPr>
        <w:t xml:space="preserve">Michael in his big bed,” Enid reportedly said, “I trusted him </w:t>
      </w:r>
      <w:r>
        <w:rPr>
          <w:color w:val="272527"/>
          <w:spacing w:val="-4"/>
        </w:rPr>
        <w:t>co</w:t>
      </w:r>
      <w:r>
        <w:rPr>
          <w:color w:val="272527"/>
          <w:spacing w:val="-4"/>
        </w:rPr>
        <w:t>m</w:t>
      </w:r>
      <w:r>
        <w:rPr>
          <w:color w:val="272527"/>
          <w:spacing w:val="-4"/>
        </w:rPr>
        <w:t xml:space="preserve">pletely. </w:t>
      </w:r>
      <w:r>
        <w:rPr>
          <w:color w:val="272527"/>
        </w:rPr>
        <w:t>He is like a little child. I know they are saying terrible things about him, but my daughter</w:t>
      </w:r>
      <w:r>
        <w:rPr>
          <w:color w:val="272527"/>
          <w:spacing w:val="-24"/>
        </w:rPr>
        <w:t xml:space="preserve"> </w:t>
      </w:r>
      <w:r>
        <w:rPr>
          <w:color w:val="272527"/>
        </w:rPr>
        <w:t>shared</w:t>
      </w:r>
      <w:r>
        <w:rPr>
          <w:color w:val="272527"/>
          <w:spacing w:val="-24"/>
        </w:rPr>
        <w:t xml:space="preserve"> </w:t>
      </w:r>
      <w:r>
        <w:rPr>
          <w:color w:val="272527"/>
        </w:rPr>
        <w:t>his</w:t>
      </w:r>
      <w:r>
        <w:rPr>
          <w:color w:val="272527"/>
          <w:spacing w:val="-24"/>
        </w:rPr>
        <w:t xml:space="preserve"> </w:t>
      </w:r>
      <w:r>
        <w:rPr>
          <w:color w:val="272527"/>
        </w:rPr>
        <w:t>bed</w:t>
      </w:r>
      <w:r>
        <w:rPr>
          <w:color w:val="272527"/>
          <w:spacing w:val="-24"/>
        </w:rPr>
        <w:t xml:space="preserve"> </w:t>
      </w:r>
      <w:r>
        <w:rPr>
          <w:color w:val="272527"/>
          <w:spacing w:val="-3"/>
        </w:rPr>
        <w:t>for</w:t>
      </w:r>
      <w:r>
        <w:rPr>
          <w:color w:val="272527"/>
          <w:spacing w:val="-24"/>
        </w:rPr>
        <w:t xml:space="preserve"> </w:t>
      </w:r>
      <w:r>
        <w:rPr>
          <w:color w:val="272527"/>
        </w:rPr>
        <w:t>years</w:t>
      </w:r>
      <w:r>
        <w:rPr>
          <w:color w:val="272527"/>
          <w:spacing w:val="-24"/>
        </w:rPr>
        <w:t xml:space="preserve"> </w:t>
      </w:r>
      <w:r>
        <w:rPr>
          <w:color w:val="272527"/>
        </w:rPr>
        <w:t>and</w:t>
      </w:r>
      <w:r>
        <w:rPr>
          <w:color w:val="272527"/>
          <w:spacing w:val="-24"/>
        </w:rPr>
        <w:t xml:space="preserve"> </w:t>
      </w:r>
      <w:r>
        <w:rPr>
          <w:color w:val="272527"/>
        </w:rPr>
        <w:t>I</w:t>
      </w:r>
      <w:r>
        <w:rPr>
          <w:color w:val="272527"/>
          <w:spacing w:val="-24"/>
        </w:rPr>
        <w:t xml:space="preserve"> </w:t>
      </w:r>
      <w:r>
        <w:rPr>
          <w:color w:val="272527"/>
          <w:spacing w:val="-3"/>
        </w:rPr>
        <w:t>know</w:t>
      </w:r>
      <w:r>
        <w:rPr>
          <w:color w:val="272527"/>
          <w:spacing w:val="-24"/>
        </w:rPr>
        <w:t xml:space="preserve"> </w:t>
      </w:r>
      <w:r>
        <w:rPr>
          <w:color w:val="272527"/>
        </w:rPr>
        <w:t>absolut</w:t>
      </w:r>
      <w:r>
        <w:rPr>
          <w:color w:val="272527"/>
        </w:rPr>
        <w:t>e</w:t>
      </w:r>
      <w:r>
        <w:rPr>
          <w:color w:val="272527"/>
        </w:rPr>
        <w:t>ly</w:t>
      </w:r>
      <w:r>
        <w:rPr>
          <w:color w:val="272527"/>
          <w:spacing w:val="-24"/>
        </w:rPr>
        <w:t xml:space="preserve"> </w:t>
      </w:r>
      <w:r>
        <w:rPr>
          <w:color w:val="272527"/>
        </w:rPr>
        <w:t>nothing</w:t>
      </w:r>
      <w:r>
        <w:rPr>
          <w:color w:val="272527"/>
          <w:spacing w:val="-24"/>
        </w:rPr>
        <w:t xml:space="preserve"> </w:t>
      </w:r>
      <w:r>
        <w:rPr>
          <w:color w:val="272527"/>
          <w:spacing w:val="-3"/>
        </w:rPr>
        <w:t>ever</w:t>
      </w:r>
      <w:r>
        <w:rPr>
          <w:color w:val="272527"/>
          <w:spacing w:val="-24"/>
        </w:rPr>
        <w:t xml:space="preserve"> </w:t>
      </w:r>
      <w:r>
        <w:rPr>
          <w:color w:val="272527"/>
          <w:spacing w:val="-3"/>
        </w:rPr>
        <w:t xml:space="preserve">went </w:t>
      </w:r>
      <w:r>
        <w:rPr>
          <w:color w:val="272527"/>
        </w:rPr>
        <w:t xml:space="preserve">on... She’s told me he </w:t>
      </w:r>
      <w:r>
        <w:rPr>
          <w:color w:val="272527"/>
          <w:spacing w:val="-3"/>
        </w:rPr>
        <w:t xml:space="preserve">never, </w:t>
      </w:r>
      <w:r>
        <w:rPr>
          <w:color w:val="272527"/>
        </w:rPr>
        <w:t xml:space="preserve">ever touched </w:t>
      </w:r>
      <w:r>
        <w:rPr>
          <w:color w:val="272527"/>
          <w:spacing w:val="-3"/>
        </w:rPr>
        <w:t xml:space="preserve">her. </w:t>
      </w:r>
      <w:r>
        <w:rPr>
          <w:color w:val="272527"/>
        </w:rPr>
        <w:t xml:space="preserve">Brandi would tell me if anything bad went on...Brandi said to me the other </w:t>
      </w:r>
      <w:r>
        <w:rPr>
          <w:color w:val="272527"/>
          <w:spacing w:val="-11"/>
        </w:rPr>
        <w:t xml:space="preserve">day, </w:t>
      </w:r>
      <w:r>
        <w:rPr>
          <w:color w:val="272527"/>
        </w:rPr>
        <w:t xml:space="preserve">‘Why are they saying all these things about Uncle Michael? He would never </w:t>
      </w:r>
      <w:r>
        <w:rPr>
          <w:color w:val="272527"/>
          <w:spacing w:val="1"/>
        </w:rPr>
        <w:t xml:space="preserve">hurt </w:t>
      </w:r>
      <w:r>
        <w:rPr>
          <w:color w:val="272527"/>
        </w:rPr>
        <w:t>children.’”</w:t>
      </w:r>
      <w:r w:rsidR="00E3139A">
        <w:rPr>
          <w:rStyle w:val="EndnoteReference"/>
          <w:color w:val="272527"/>
        </w:rPr>
        <w:endnoteReference w:id="194"/>
      </w:r>
    </w:p>
    <w:p w:rsidR="004D156E" w:rsidRDefault="00CB734E">
      <w:pPr>
        <w:pStyle w:val="BodyText"/>
        <w:spacing w:before="1" w:line="259" w:lineRule="auto"/>
        <w:ind w:left="1078" w:right="646" w:firstLine="453"/>
        <w:jc w:val="both"/>
      </w:pPr>
      <w:r>
        <w:rPr>
          <w:color w:val="272527"/>
        </w:rPr>
        <w:t xml:space="preserve">Brandi, aged eleven at the time, had appeared in Michael’s </w:t>
      </w:r>
      <w:r>
        <w:rPr>
          <w:rFonts w:ascii="Book Antiqua" w:hAnsi="Book Antiqua"/>
          <w:i/>
          <w:color w:val="272527"/>
        </w:rPr>
        <w:t xml:space="preserve">Black or </w:t>
      </w:r>
      <w:r>
        <w:rPr>
          <w:rFonts w:ascii="Book Antiqua" w:hAnsi="Book Antiqua"/>
          <w:i/>
          <w:color w:val="272527"/>
          <w:spacing w:val="-3"/>
        </w:rPr>
        <w:t xml:space="preserve">White </w:t>
      </w:r>
      <w:r>
        <w:rPr>
          <w:color w:val="272527"/>
        </w:rPr>
        <w:t xml:space="preserve">and </w:t>
      </w:r>
      <w:r>
        <w:rPr>
          <w:rFonts w:ascii="Book Antiqua" w:hAnsi="Book Antiqua"/>
          <w:i/>
          <w:color w:val="272527"/>
        </w:rPr>
        <w:t xml:space="preserve">Heal the </w:t>
      </w:r>
      <w:r>
        <w:rPr>
          <w:rFonts w:ascii="Book Antiqua" w:hAnsi="Book Antiqua"/>
          <w:i/>
          <w:color w:val="272527"/>
          <w:spacing w:val="-5"/>
        </w:rPr>
        <w:t xml:space="preserve">World </w:t>
      </w:r>
      <w:r>
        <w:rPr>
          <w:color w:val="272527"/>
        </w:rPr>
        <w:t xml:space="preserve">videos. Enid described it as a “kid sister” </w:t>
      </w:r>
      <w:r>
        <w:rPr>
          <w:color w:val="272527"/>
          <w:spacing w:val="-3"/>
        </w:rPr>
        <w:t>rel</w:t>
      </w:r>
      <w:r>
        <w:rPr>
          <w:color w:val="272527"/>
          <w:spacing w:val="-3"/>
        </w:rPr>
        <w:t>a</w:t>
      </w:r>
      <w:r>
        <w:rPr>
          <w:color w:val="272527"/>
          <w:spacing w:val="-3"/>
        </w:rPr>
        <w:t>tionship.</w:t>
      </w:r>
      <w:r>
        <w:rPr>
          <w:color w:val="272527"/>
          <w:spacing w:val="-10"/>
        </w:rPr>
        <w:t xml:space="preserve"> </w:t>
      </w:r>
      <w:r>
        <w:rPr>
          <w:color w:val="272527"/>
        </w:rPr>
        <w:t>“When</w:t>
      </w:r>
      <w:r>
        <w:rPr>
          <w:color w:val="272527"/>
          <w:spacing w:val="-10"/>
        </w:rPr>
        <w:t xml:space="preserve"> </w:t>
      </w:r>
      <w:r>
        <w:rPr>
          <w:color w:val="272527"/>
          <w:spacing w:val="-5"/>
        </w:rPr>
        <w:t>you</w:t>
      </w:r>
      <w:r>
        <w:rPr>
          <w:color w:val="272527"/>
          <w:spacing w:val="-10"/>
        </w:rPr>
        <w:t xml:space="preserve"> </w:t>
      </w:r>
      <w:r>
        <w:rPr>
          <w:color w:val="272527"/>
          <w:spacing w:val="-4"/>
        </w:rPr>
        <w:t>know</w:t>
      </w:r>
      <w:r>
        <w:rPr>
          <w:color w:val="272527"/>
          <w:spacing w:val="-10"/>
        </w:rPr>
        <w:t xml:space="preserve"> </w:t>
      </w:r>
      <w:r>
        <w:rPr>
          <w:color w:val="272527"/>
        </w:rPr>
        <w:t>Michael</w:t>
      </w:r>
      <w:r>
        <w:rPr>
          <w:color w:val="272527"/>
          <w:spacing w:val="-10"/>
        </w:rPr>
        <w:t xml:space="preserve"> </w:t>
      </w:r>
      <w:r>
        <w:rPr>
          <w:color w:val="272527"/>
          <w:spacing w:val="-5"/>
        </w:rPr>
        <w:t>you</w:t>
      </w:r>
      <w:r>
        <w:rPr>
          <w:color w:val="272527"/>
          <w:spacing w:val="-10"/>
        </w:rPr>
        <w:t xml:space="preserve"> </w:t>
      </w:r>
      <w:r>
        <w:rPr>
          <w:color w:val="272527"/>
        </w:rPr>
        <w:t>realise</w:t>
      </w:r>
      <w:r>
        <w:rPr>
          <w:color w:val="272527"/>
          <w:spacing w:val="-10"/>
        </w:rPr>
        <w:t xml:space="preserve"> </w:t>
      </w:r>
      <w:r>
        <w:rPr>
          <w:color w:val="272527"/>
        </w:rPr>
        <w:t>he</w:t>
      </w:r>
      <w:r>
        <w:rPr>
          <w:color w:val="272527"/>
          <w:spacing w:val="-10"/>
        </w:rPr>
        <w:t xml:space="preserve"> </w:t>
      </w:r>
      <w:r>
        <w:rPr>
          <w:color w:val="272527"/>
        </w:rPr>
        <w:t>gets</w:t>
      </w:r>
      <w:r>
        <w:rPr>
          <w:color w:val="272527"/>
          <w:spacing w:val="-10"/>
        </w:rPr>
        <w:t xml:space="preserve"> </w:t>
      </w:r>
      <w:r>
        <w:rPr>
          <w:color w:val="272527"/>
        </w:rPr>
        <w:t>on</w:t>
      </w:r>
      <w:r>
        <w:rPr>
          <w:color w:val="272527"/>
          <w:spacing w:val="-10"/>
        </w:rPr>
        <w:t xml:space="preserve"> </w:t>
      </w:r>
      <w:r>
        <w:rPr>
          <w:color w:val="272527"/>
          <w:spacing w:val="-3"/>
        </w:rPr>
        <w:t>much</w:t>
      </w:r>
      <w:r>
        <w:rPr>
          <w:color w:val="272527"/>
          <w:spacing w:val="-10"/>
        </w:rPr>
        <w:t xml:space="preserve"> </w:t>
      </w:r>
      <w:r>
        <w:rPr>
          <w:color w:val="272527"/>
        </w:rPr>
        <w:t xml:space="preserve">better with children than with adults.” On </w:t>
      </w:r>
      <w:r>
        <w:rPr>
          <w:color w:val="272527"/>
          <w:spacing w:val="-3"/>
        </w:rPr>
        <w:t xml:space="preserve">weekends </w:t>
      </w:r>
      <w:r>
        <w:rPr>
          <w:color w:val="272527"/>
        </w:rPr>
        <w:t>at his ranch, “They would play in the amusement park, on the ranch, or on the video games in his bedroom.”</w:t>
      </w:r>
      <w:r>
        <w:rPr>
          <w:color w:val="272527"/>
          <w:spacing w:val="-21"/>
        </w:rPr>
        <w:t xml:space="preserve"> </w:t>
      </w:r>
      <w:r>
        <w:rPr>
          <w:color w:val="272527"/>
        </w:rPr>
        <w:t>When</w:t>
      </w:r>
      <w:r>
        <w:rPr>
          <w:color w:val="272527"/>
          <w:spacing w:val="-21"/>
        </w:rPr>
        <w:t xml:space="preserve"> </w:t>
      </w:r>
      <w:r>
        <w:rPr>
          <w:color w:val="272527"/>
        </w:rPr>
        <w:t>it</w:t>
      </w:r>
      <w:r>
        <w:rPr>
          <w:color w:val="272527"/>
          <w:spacing w:val="-21"/>
        </w:rPr>
        <w:t xml:space="preserve"> </w:t>
      </w:r>
      <w:r>
        <w:rPr>
          <w:color w:val="272527"/>
        </w:rPr>
        <w:t>got</w:t>
      </w:r>
      <w:r>
        <w:rPr>
          <w:color w:val="272527"/>
          <w:spacing w:val="-21"/>
        </w:rPr>
        <w:t xml:space="preserve"> </w:t>
      </w:r>
      <w:r>
        <w:rPr>
          <w:color w:val="272527"/>
        </w:rPr>
        <w:t>late,</w:t>
      </w:r>
      <w:r>
        <w:rPr>
          <w:color w:val="272527"/>
          <w:spacing w:val="-21"/>
        </w:rPr>
        <w:t xml:space="preserve"> </w:t>
      </w:r>
      <w:r>
        <w:rPr>
          <w:color w:val="272527"/>
        </w:rPr>
        <w:t>Enid</w:t>
      </w:r>
      <w:r>
        <w:rPr>
          <w:color w:val="272527"/>
          <w:spacing w:val="-21"/>
        </w:rPr>
        <w:t xml:space="preserve"> </w:t>
      </w:r>
      <w:r>
        <w:rPr>
          <w:color w:val="272527"/>
          <w:spacing w:val="-3"/>
        </w:rPr>
        <w:t>revealed,</w:t>
      </w:r>
      <w:r>
        <w:rPr>
          <w:color w:val="272527"/>
          <w:spacing w:val="-21"/>
        </w:rPr>
        <w:t xml:space="preserve"> </w:t>
      </w:r>
      <w:r>
        <w:rPr>
          <w:color w:val="272527"/>
        </w:rPr>
        <w:t>Michael</w:t>
      </w:r>
      <w:r>
        <w:rPr>
          <w:color w:val="272527"/>
          <w:spacing w:val="-21"/>
        </w:rPr>
        <w:t xml:space="preserve"> </w:t>
      </w:r>
      <w:r>
        <w:rPr>
          <w:color w:val="272527"/>
          <w:spacing w:val="-3"/>
        </w:rPr>
        <w:t>would</w:t>
      </w:r>
      <w:r>
        <w:rPr>
          <w:color w:val="272527"/>
          <w:spacing w:val="-21"/>
        </w:rPr>
        <w:t xml:space="preserve"> </w:t>
      </w:r>
      <w:r>
        <w:rPr>
          <w:color w:val="272527"/>
        </w:rPr>
        <w:t>appear</w:t>
      </w:r>
      <w:r>
        <w:rPr>
          <w:color w:val="272527"/>
          <w:spacing w:val="-21"/>
        </w:rPr>
        <w:t xml:space="preserve"> </w:t>
      </w:r>
      <w:r>
        <w:rPr>
          <w:color w:val="272527"/>
        </w:rPr>
        <w:t>in</w:t>
      </w:r>
      <w:r>
        <w:rPr>
          <w:color w:val="272527"/>
          <w:spacing w:val="-21"/>
        </w:rPr>
        <w:t xml:space="preserve"> </w:t>
      </w:r>
      <w:r>
        <w:rPr>
          <w:color w:val="272527"/>
        </w:rPr>
        <w:t>a</w:t>
      </w:r>
      <w:r>
        <w:rPr>
          <w:color w:val="272527"/>
          <w:spacing w:val="-21"/>
        </w:rPr>
        <w:t xml:space="preserve"> </w:t>
      </w:r>
      <w:r>
        <w:rPr>
          <w:color w:val="272527"/>
          <w:spacing w:val="-4"/>
        </w:rPr>
        <w:t xml:space="preserve">fluffy </w:t>
      </w:r>
      <w:r>
        <w:rPr>
          <w:color w:val="272527"/>
          <w:spacing w:val="-3"/>
        </w:rPr>
        <w:t>Mickey</w:t>
      </w:r>
      <w:r>
        <w:rPr>
          <w:color w:val="272527"/>
          <w:spacing w:val="-16"/>
        </w:rPr>
        <w:t xml:space="preserve"> </w:t>
      </w:r>
      <w:r>
        <w:rPr>
          <w:color w:val="272527"/>
        </w:rPr>
        <w:t>Mouse</w:t>
      </w:r>
      <w:r>
        <w:rPr>
          <w:color w:val="272527"/>
          <w:spacing w:val="-16"/>
        </w:rPr>
        <w:t xml:space="preserve"> </w:t>
      </w:r>
      <w:r>
        <w:rPr>
          <w:color w:val="272527"/>
        </w:rPr>
        <w:t>romper</w:t>
      </w:r>
      <w:r>
        <w:rPr>
          <w:color w:val="272527"/>
          <w:spacing w:val="-16"/>
        </w:rPr>
        <w:t xml:space="preserve"> </w:t>
      </w:r>
      <w:r>
        <w:rPr>
          <w:color w:val="272527"/>
        </w:rPr>
        <w:t>suit</w:t>
      </w:r>
      <w:r>
        <w:rPr>
          <w:color w:val="272527"/>
          <w:spacing w:val="-16"/>
        </w:rPr>
        <w:t xml:space="preserve"> </w:t>
      </w:r>
      <w:r>
        <w:rPr>
          <w:color w:val="272527"/>
        </w:rPr>
        <w:t>and</w:t>
      </w:r>
      <w:r>
        <w:rPr>
          <w:color w:val="272527"/>
          <w:spacing w:val="-16"/>
        </w:rPr>
        <w:t xml:space="preserve"> </w:t>
      </w:r>
      <w:r>
        <w:rPr>
          <w:color w:val="272527"/>
        </w:rPr>
        <w:t>go</w:t>
      </w:r>
      <w:r>
        <w:rPr>
          <w:color w:val="272527"/>
          <w:spacing w:val="-16"/>
        </w:rPr>
        <w:t xml:space="preserve"> </w:t>
      </w:r>
      <w:r>
        <w:rPr>
          <w:color w:val="272527"/>
        </w:rPr>
        <w:t>to</w:t>
      </w:r>
      <w:r>
        <w:rPr>
          <w:color w:val="272527"/>
          <w:spacing w:val="-16"/>
        </w:rPr>
        <w:t xml:space="preserve"> </w:t>
      </w:r>
      <w:r>
        <w:rPr>
          <w:color w:val="272527"/>
        </w:rPr>
        <w:t>bed</w:t>
      </w:r>
      <w:r>
        <w:rPr>
          <w:color w:val="272527"/>
          <w:spacing w:val="-16"/>
        </w:rPr>
        <w:t xml:space="preserve"> </w:t>
      </w:r>
      <w:r>
        <w:rPr>
          <w:color w:val="272527"/>
        </w:rPr>
        <w:t>with</w:t>
      </w:r>
      <w:r>
        <w:rPr>
          <w:color w:val="272527"/>
          <w:spacing w:val="-16"/>
        </w:rPr>
        <w:t xml:space="preserve"> </w:t>
      </w:r>
      <w:r>
        <w:rPr>
          <w:color w:val="272527"/>
        </w:rPr>
        <w:t>Brandi</w:t>
      </w:r>
      <w:r>
        <w:rPr>
          <w:color w:val="272527"/>
          <w:spacing w:val="-16"/>
        </w:rPr>
        <w:t xml:space="preserve"> </w:t>
      </w:r>
      <w:r>
        <w:rPr>
          <w:color w:val="272527"/>
        </w:rPr>
        <w:t>–</w:t>
      </w:r>
      <w:r>
        <w:rPr>
          <w:color w:val="272527"/>
          <w:spacing w:val="-16"/>
        </w:rPr>
        <w:t xml:space="preserve"> </w:t>
      </w:r>
      <w:r>
        <w:rPr>
          <w:color w:val="272527"/>
        </w:rPr>
        <w:t>he</w:t>
      </w:r>
      <w:r>
        <w:rPr>
          <w:color w:val="272527"/>
          <w:spacing w:val="-16"/>
        </w:rPr>
        <w:t xml:space="preserve"> </w:t>
      </w:r>
      <w:r>
        <w:rPr>
          <w:color w:val="272527"/>
        </w:rPr>
        <w:t>on</w:t>
      </w:r>
      <w:r>
        <w:rPr>
          <w:color w:val="272527"/>
          <w:spacing w:val="-16"/>
        </w:rPr>
        <w:t xml:space="preserve"> </w:t>
      </w:r>
      <w:r>
        <w:rPr>
          <w:color w:val="272527"/>
        </w:rPr>
        <w:t>one</w:t>
      </w:r>
      <w:r>
        <w:rPr>
          <w:color w:val="272527"/>
          <w:spacing w:val="-16"/>
        </w:rPr>
        <w:t xml:space="preserve"> </w:t>
      </w:r>
      <w:r>
        <w:rPr>
          <w:color w:val="272527"/>
        </w:rPr>
        <w:t>side,</w:t>
      </w:r>
      <w:r>
        <w:rPr>
          <w:color w:val="272527"/>
          <w:spacing w:val="-16"/>
        </w:rPr>
        <w:t xml:space="preserve"> </w:t>
      </w:r>
      <w:r>
        <w:rPr>
          <w:color w:val="272527"/>
        </w:rPr>
        <w:t>she on the</w:t>
      </w:r>
      <w:r>
        <w:rPr>
          <w:color w:val="272527"/>
          <w:spacing w:val="6"/>
        </w:rPr>
        <w:t xml:space="preserve"> </w:t>
      </w:r>
      <w:r>
        <w:rPr>
          <w:color w:val="272527"/>
          <w:spacing w:val="-4"/>
        </w:rPr>
        <w:t>other.</w:t>
      </w:r>
    </w:p>
    <w:p w:rsidR="004D156E" w:rsidRDefault="00CB734E">
      <w:pPr>
        <w:pStyle w:val="BodyText"/>
        <w:spacing w:line="261" w:lineRule="auto"/>
        <w:ind w:left="1078" w:right="647" w:firstLine="453"/>
        <w:jc w:val="both"/>
      </w:pPr>
      <w:r>
        <w:rPr>
          <w:color w:val="272527"/>
        </w:rPr>
        <w:t>Enid</w:t>
      </w:r>
      <w:r>
        <w:rPr>
          <w:color w:val="272527"/>
          <w:spacing w:val="-15"/>
        </w:rPr>
        <w:t xml:space="preserve"> </w:t>
      </w:r>
      <w:r>
        <w:rPr>
          <w:color w:val="272527"/>
        </w:rPr>
        <w:t>painted</w:t>
      </w:r>
      <w:r>
        <w:rPr>
          <w:color w:val="272527"/>
          <w:spacing w:val="-15"/>
        </w:rPr>
        <w:t xml:space="preserve"> </w:t>
      </w:r>
      <w:r>
        <w:rPr>
          <w:color w:val="272527"/>
        </w:rPr>
        <w:t>a</w:t>
      </w:r>
      <w:r>
        <w:rPr>
          <w:color w:val="272527"/>
          <w:spacing w:val="-15"/>
        </w:rPr>
        <w:t xml:space="preserve"> </w:t>
      </w:r>
      <w:r>
        <w:rPr>
          <w:color w:val="272527"/>
        </w:rPr>
        <w:t>picture</w:t>
      </w:r>
      <w:r>
        <w:rPr>
          <w:color w:val="272527"/>
          <w:spacing w:val="-15"/>
        </w:rPr>
        <w:t xml:space="preserve"> </w:t>
      </w:r>
      <w:r>
        <w:rPr>
          <w:color w:val="272527"/>
        </w:rPr>
        <w:t>of</w:t>
      </w:r>
      <w:r>
        <w:rPr>
          <w:color w:val="272527"/>
          <w:spacing w:val="-5"/>
        </w:rPr>
        <w:t xml:space="preserve"> </w:t>
      </w:r>
      <w:r>
        <w:rPr>
          <w:color w:val="272527"/>
          <w:spacing w:val="-10"/>
        </w:rPr>
        <w:t>wacky,</w:t>
      </w:r>
      <w:r>
        <w:rPr>
          <w:color w:val="272527"/>
          <w:spacing w:val="-15"/>
        </w:rPr>
        <w:t xml:space="preserve"> </w:t>
      </w:r>
      <w:r>
        <w:rPr>
          <w:color w:val="272527"/>
        </w:rPr>
        <w:t>charming</w:t>
      </w:r>
      <w:r>
        <w:rPr>
          <w:color w:val="272527"/>
          <w:spacing w:val="-15"/>
        </w:rPr>
        <w:t xml:space="preserve"> </w:t>
      </w:r>
      <w:r>
        <w:rPr>
          <w:color w:val="272527"/>
          <w:spacing w:val="-4"/>
        </w:rPr>
        <w:t>eccentricity,</w:t>
      </w:r>
      <w:r>
        <w:rPr>
          <w:color w:val="272527"/>
          <w:spacing w:val="-15"/>
        </w:rPr>
        <w:t xml:space="preserve"> </w:t>
      </w:r>
      <w:r>
        <w:rPr>
          <w:color w:val="272527"/>
        </w:rPr>
        <w:t>and</w:t>
      </w:r>
      <w:r>
        <w:rPr>
          <w:color w:val="272527"/>
          <w:spacing w:val="-15"/>
        </w:rPr>
        <w:t xml:space="preserve"> </w:t>
      </w:r>
      <w:r>
        <w:rPr>
          <w:color w:val="272527"/>
          <w:spacing w:val="-4"/>
        </w:rPr>
        <w:t>given</w:t>
      </w:r>
      <w:r>
        <w:rPr>
          <w:color w:val="272527"/>
          <w:spacing w:val="-15"/>
        </w:rPr>
        <w:t xml:space="preserve"> </w:t>
      </w:r>
      <w:r>
        <w:rPr>
          <w:color w:val="272527"/>
        </w:rPr>
        <w:t>that nobody</w:t>
      </w:r>
      <w:r>
        <w:rPr>
          <w:color w:val="272527"/>
          <w:spacing w:val="-25"/>
        </w:rPr>
        <w:t xml:space="preserve"> </w:t>
      </w:r>
      <w:r>
        <w:rPr>
          <w:color w:val="272527"/>
        </w:rPr>
        <w:t>–</w:t>
      </w:r>
      <w:r>
        <w:rPr>
          <w:color w:val="272527"/>
          <w:spacing w:val="-25"/>
        </w:rPr>
        <w:t xml:space="preserve"> </w:t>
      </w:r>
      <w:r>
        <w:rPr>
          <w:color w:val="272527"/>
        </w:rPr>
        <w:t>not</w:t>
      </w:r>
      <w:r>
        <w:rPr>
          <w:color w:val="272527"/>
          <w:spacing w:val="-25"/>
        </w:rPr>
        <w:t xml:space="preserve"> </w:t>
      </w:r>
      <w:r>
        <w:rPr>
          <w:color w:val="272527"/>
        </w:rPr>
        <w:t>the</w:t>
      </w:r>
      <w:r>
        <w:rPr>
          <w:color w:val="272527"/>
          <w:spacing w:val="-25"/>
        </w:rPr>
        <w:t xml:space="preserve"> </w:t>
      </w:r>
      <w:r>
        <w:rPr>
          <w:color w:val="272527"/>
        </w:rPr>
        <w:t>police,</w:t>
      </w:r>
      <w:r>
        <w:rPr>
          <w:color w:val="272527"/>
          <w:spacing w:val="-25"/>
        </w:rPr>
        <w:t xml:space="preserve"> </w:t>
      </w:r>
      <w:r>
        <w:rPr>
          <w:color w:val="272527"/>
        </w:rPr>
        <w:t>nor</w:t>
      </w:r>
      <w:r>
        <w:rPr>
          <w:color w:val="272527"/>
          <w:spacing w:val="-25"/>
        </w:rPr>
        <w:t xml:space="preserve"> </w:t>
      </w:r>
      <w:r>
        <w:rPr>
          <w:color w:val="272527"/>
        </w:rPr>
        <w:t>any</w:t>
      </w:r>
      <w:r>
        <w:rPr>
          <w:color w:val="272527"/>
          <w:spacing w:val="-25"/>
        </w:rPr>
        <w:t xml:space="preserve"> </w:t>
      </w:r>
      <w:r>
        <w:rPr>
          <w:color w:val="272527"/>
        </w:rPr>
        <w:t>children,</w:t>
      </w:r>
      <w:r>
        <w:rPr>
          <w:color w:val="272527"/>
          <w:spacing w:val="-25"/>
        </w:rPr>
        <w:t xml:space="preserve"> </w:t>
      </w:r>
      <w:r>
        <w:rPr>
          <w:color w:val="272527"/>
        </w:rPr>
        <w:t>nor</w:t>
      </w:r>
      <w:r>
        <w:rPr>
          <w:color w:val="272527"/>
          <w:spacing w:val="-25"/>
        </w:rPr>
        <w:t xml:space="preserve"> </w:t>
      </w:r>
      <w:r>
        <w:rPr>
          <w:color w:val="272527"/>
        </w:rPr>
        <w:t>insider</w:t>
      </w:r>
      <w:r>
        <w:rPr>
          <w:color w:val="272527"/>
          <w:spacing w:val="-25"/>
        </w:rPr>
        <w:t xml:space="preserve"> </w:t>
      </w:r>
      <w:r>
        <w:rPr>
          <w:color w:val="272527"/>
        </w:rPr>
        <w:t>gossip</w:t>
      </w:r>
      <w:r>
        <w:rPr>
          <w:color w:val="272527"/>
          <w:spacing w:val="-25"/>
        </w:rPr>
        <w:t xml:space="preserve"> </w:t>
      </w:r>
      <w:r>
        <w:rPr>
          <w:color w:val="272527"/>
        </w:rPr>
        <w:t>–</w:t>
      </w:r>
      <w:r>
        <w:rPr>
          <w:color w:val="272527"/>
          <w:spacing w:val="-25"/>
        </w:rPr>
        <w:t xml:space="preserve"> </w:t>
      </w:r>
      <w:r>
        <w:rPr>
          <w:color w:val="272527"/>
        </w:rPr>
        <w:t>has</w:t>
      </w:r>
      <w:r>
        <w:rPr>
          <w:color w:val="272527"/>
          <w:spacing w:val="-25"/>
        </w:rPr>
        <w:t xml:space="preserve"> </w:t>
      </w:r>
      <w:r>
        <w:rPr>
          <w:color w:val="272527"/>
          <w:spacing w:val="-4"/>
        </w:rPr>
        <w:t>ever</w:t>
      </w:r>
      <w:r>
        <w:rPr>
          <w:color w:val="272527"/>
          <w:spacing w:val="-25"/>
        </w:rPr>
        <w:t xml:space="preserve"> </w:t>
      </w:r>
      <w:r>
        <w:rPr>
          <w:color w:val="272527"/>
        </w:rPr>
        <w:t>said anything</w:t>
      </w:r>
      <w:r>
        <w:rPr>
          <w:color w:val="272527"/>
          <w:spacing w:val="-13"/>
        </w:rPr>
        <w:t xml:space="preserve"> </w:t>
      </w:r>
      <w:r>
        <w:rPr>
          <w:color w:val="272527"/>
        </w:rPr>
        <w:t>about</w:t>
      </w:r>
      <w:r>
        <w:rPr>
          <w:color w:val="272527"/>
          <w:spacing w:val="-13"/>
        </w:rPr>
        <w:t xml:space="preserve"> </w:t>
      </w:r>
      <w:r>
        <w:rPr>
          <w:color w:val="272527"/>
        </w:rPr>
        <w:t>a</w:t>
      </w:r>
      <w:r>
        <w:rPr>
          <w:color w:val="272527"/>
          <w:spacing w:val="-13"/>
        </w:rPr>
        <w:t xml:space="preserve"> </w:t>
      </w:r>
      <w:r>
        <w:rPr>
          <w:color w:val="272527"/>
          <w:spacing w:val="-3"/>
        </w:rPr>
        <w:t>weakness</w:t>
      </w:r>
      <w:r>
        <w:rPr>
          <w:color w:val="272527"/>
          <w:spacing w:val="-13"/>
        </w:rPr>
        <w:t xml:space="preserve"> </w:t>
      </w:r>
      <w:r>
        <w:rPr>
          <w:color w:val="272527"/>
        </w:rPr>
        <w:t>Michael</w:t>
      </w:r>
      <w:r>
        <w:rPr>
          <w:color w:val="272527"/>
          <w:spacing w:val="-13"/>
        </w:rPr>
        <w:t xml:space="preserve"> </w:t>
      </w:r>
      <w:r>
        <w:rPr>
          <w:color w:val="272527"/>
        </w:rPr>
        <w:t>might</w:t>
      </w:r>
      <w:r>
        <w:rPr>
          <w:color w:val="272527"/>
          <w:spacing w:val="-13"/>
        </w:rPr>
        <w:t xml:space="preserve"> </w:t>
      </w:r>
      <w:r>
        <w:rPr>
          <w:color w:val="272527"/>
          <w:spacing w:val="-7"/>
        </w:rPr>
        <w:t>have</w:t>
      </w:r>
      <w:r>
        <w:rPr>
          <w:color w:val="272527"/>
          <w:spacing w:val="-13"/>
        </w:rPr>
        <w:t xml:space="preserve"> </w:t>
      </w:r>
      <w:r>
        <w:rPr>
          <w:color w:val="272527"/>
        </w:rPr>
        <w:t>had</w:t>
      </w:r>
      <w:r>
        <w:rPr>
          <w:color w:val="272527"/>
          <w:spacing w:val="-13"/>
        </w:rPr>
        <w:t xml:space="preserve"> </w:t>
      </w:r>
      <w:r>
        <w:rPr>
          <w:color w:val="272527"/>
          <w:spacing w:val="-4"/>
        </w:rPr>
        <w:t>for</w:t>
      </w:r>
      <w:r>
        <w:rPr>
          <w:color w:val="272527"/>
          <w:spacing w:val="-13"/>
        </w:rPr>
        <w:t xml:space="preserve"> </w:t>
      </w:r>
      <w:r>
        <w:rPr>
          <w:color w:val="272527"/>
        </w:rPr>
        <w:t>little</w:t>
      </w:r>
      <w:r>
        <w:rPr>
          <w:color w:val="272527"/>
          <w:spacing w:val="-13"/>
        </w:rPr>
        <w:t xml:space="preserve"> </w:t>
      </w:r>
      <w:r>
        <w:rPr>
          <w:color w:val="272527"/>
          <w:spacing w:val="-3"/>
        </w:rPr>
        <w:t>girls,</w:t>
      </w:r>
      <w:r>
        <w:rPr>
          <w:color w:val="272527"/>
          <w:spacing w:val="-13"/>
        </w:rPr>
        <w:t xml:space="preserve"> </w:t>
      </w:r>
      <w:r>
        <w:rPr>
          <w:color w:val="272527"/>
          <w:spacing w:val="-6"/>
        </w:rPr>
        <w:t>we</w:t>
      </w:r>
      <w:r>
        <w:rPr>
          <w:color w:val="272527"/>
          <w:spacing w:val="-13"/>
        </w:rPr>
        <w:t xml:space="preserve"> </w:t>
      </w:r>
      <w:r>
        <w:rPr>
          <w:color w:val="272527"/>
          <w:spacing w:val="-7"/>
        </w:rPr>
        <w:t xml:space="preserve">have </w:t>
      </w:r>
      <w:r>
        <w:rPr>
          <w:color w:val="272527"/>
        </w:rPr>
        <w:t>no</w:t>
      </w:r>
      <w:r>
        <w:rPr>
          <w:color w:val="272527"/>
          <w:spacing w:val="-22"/>
        </w:rPr>
        <w:t xml:space="preserve"> </w:t>
      </w:r>
      <w:r>
        <w:rPr>
          <w:color w:val="272527"/>
        </w:rPr>
        <w:t>reason</w:t>
      </w:r>
      <w:r>
        <w:rPr>
          <w:color w:val="272527"/>
          <w:spacing w:val="-22"/>
        </w:rPr>
        <w:t xml:space="preserve"> </w:t>
      </w:r>
      <w:r>
        <w:rPr>
          <w:color w:val="272527"/>
        </w:rPr>
        <w:t>to</w:t>
      </w:r>
      <w:r>
        <w:rPr>
          <w:color w:val="272527"/>
          <w:spacing w:val="-22"/>
        </w:rPr>
        <w:t xml:space="preserve"> </w:t>
      </w:r>
      <w:r>
        <w:rPr>
          <w:color w:val="272527"/>
        </w:rPr>
        <w:t>suppose</w:t>
      </w:r>
      <w:r>
        <w:rPr>
          <w:color w:val="272527"/>
          <w:spacing w:val="-22"/>
        </w:rPr>
        <w:t xml:space="preserve"> </w:t>
      </w:r>
      <w:r>
        <w:rPr>
          <w:color w:val="272527"/>
        </w:rPr>
        <w:t>“anything</w:t>
      </w:r>
      <w:r>
        <w:rPr>
          <w:color w:val="272527"/>
          <w:spacing w:val="-22"/>
        </w:rPr>
        <w:t xml:space="preserve"> </w:t>
      </w:r>
      <w:r>
        <w:rPr>
          <w:color w:val="272527"/>
        </w:rPr>
        <w:t>happened“.</w:t>
      </w:r>
      <w:r>
        <w:rPr>
          <w:color w:val="272527"/>
          <w:spacing w:val="-22"/>
        </w:rPr>
        <w:t xml:space="preserve"> </w:t>
      </w:r>
      <w:r>
        <w:rPr>
          <w:color w:val="272527"/>
        </w:rPr>
        <w:t>But</w:t>
      </w:r>
      <w:r>
        <w:rPr>
          <w:color w:val="272527"/>
          <w:spacing w:val="-22"/>
        </w:rPr>
        <w:t xml:space="preserve"> </w:t>
      </w:r>
      <w:r>
        <w:rPr>
          <w:color w:val="272527"/>
        </w:rPr>
        <w:t>did</w:t>
      </w:r>
      <w:r>
        <w:rPr>
          <w:color w:val="272527"/>
          <w:spacing w:val="-22"/>
        </w:rPr>
        <w:t xml:space="preserve"> </w:t>
      </w:r>
      <w:r>
        <w:rPr>
          <w:color w:val="272527"/>
        </w:rPr>
        <w:t>he</w:t>
      </w:r>
      <w:r>
        <w:rPr>
          <w:color w:val="272527"/>
          <w:spacing w:val="-22"/>
        </w:rPr>
        <w:t xml:space="preserve"> </w:t>
      </w:r>
      <w:r>
        <w:rPr>
          <w:color w:val="272527"/>
          <w:spacing w:val="-4"/>
        </w:rPr>
        <w:t>ever</w:t>
      </w:r>
      <w:r>
        <w:rPr>
          <w:color w:val="272527"/>
          <w:spacing w:val="-22"/>
        </w:rPr>
        <w:t xml:space="preserve"> </w:t>
      </w:r>
      <w:r>
        <w:rPr>
          <w:rFonts w:ascii="Book Antiqua" w:hAnsi="Book Antiqua"/>
          <w:i/>
          <w:color w:val="272527"/>
          <w:spacing w:val="-3"/>
        </w:rPr>
        <w:t>really</w:t>
      </w:r>
      <w:r>
        <w:rPr>
          <w:rFonts w:ascii="Book Antiqua" w:hAnsi="Book Antiqua"/>
          <w:i/>
          <w:color w:val="272527"/>
          <w:spacing w:val="-29"/>
        </w:rPr>
        <w:t xml:space="preserve"> </w:t>
      </w:r>
      <w:r>
        <w:rPr>
          <w:color w:val="272527"/>
        </w:rPr>
        <w:t>go</w:t>
      </w:r>
      <w:r>
        <w:rPr>
          <w:color w:val="272527"/>
          <w:spacing w:val="-22"/>
        </w:rPr>
        <w:t xml:space="preserve"> </w:t>
      </w:r>
      <w:r>
        <w:rPr>
          <w:color w:val="272527"/>
        </w:rPr>
        <w:t>to</w:t>
      </w:r>
      <w:r>
        <w:rPr>
          <w:color w:val="272527"/>
          <w:spacing w:val="-22"/>
        </w:rPr>
        <w:t xml:space="preserve"> </w:t>
      </w:r>
      <w:r>
        <w:rPr>
          <w:color w:val="272527"/>
        </w:rPr>
        <w:t>bed with</w:t>
      </w:r>
      <w:r>
        <w:rPr>
          <w:color w:val="272527"/>
          <w:spacing w:val="-34"/>
        </w:rPr>
        <w:t xml:space="preserve"> </w:t>
      </w:r>
      <w:r>
        <w:rPr>
          <w:color w:val="272527"/>
        </w:rPr>
        <w:t>her?</w:t>
      </w:r>
      <w:r>
        <w:rPr>
          <w:color w:val="272527"/>
          <w:spacing w:val="-34"/>
        </w:rPr>
        <w:t xml:space="preserve"> </w:t>
      </w:r>
      <w:r>
        <w:rPr>
          <w:color w:val="272527"/>
        </w:rPr>
        <w:t>Neither</w:t>
      </w:r>
      <w:r>
        <w:rPr>
          <w:color w:val="272527"/>
          <w:spacing w:val="-34"/>
        </w:rPr>
        <w:t xml:space="preserve"> </w:t>
      </w:r>
      <w:r>
        <w:rPr>
          <w:color w:val="272527"/>
        </w:rPr>
        <w:t>Enid</w:t>
      </w:r>
      <w:r>
        <w:rPr>
          <w:color w:val="272527"/>
          <w:spacing w:val="-34"/>
        </w:rPr>
        <w:t xml:space="preserve"> </w:t>
      </w:r>
      <w:r>
        <w:rPr>
          <w:color w:val="272527"/>
        </w:rPr>
        <w:t>nor</w:t>
      </w:r>
      <w:r>
        <w:rPr>
          <w:color w:val="272527"/>
          <w:spacing w:val="-34"/>
        </w:rPr>
        <w:t xml:space="preserve"> </w:t>
      </w:r>
      <w:r>
        <w:rPr>
          <w:color w:val="272527"/>
          <w:spacing w:val="-3"/>
        </w:rPr>
        <w:t>Brandi</w:t>
      </w:r>
      <w:r>
        <w:rPr>
          <w:color w:val="272527"/>
          <w:spacing w:val="-34"/>
        </w:rPr>
        <w:t xml:space="preserve"> </w:t>
      </w:r>
      <w:r>
        <w:rPr>
          <w:color w:val="272527"/>
        </w:rPr>
        <w:t>testified</w:t>
      </w:r>
      <w:r>
        <w:rPr>
          <w:color w:val="272527"/>
          <w:spacing w:val="-34"/>
        </w:rPr>
        <w:t xml:space="preserve"> </w:t>
      </w:r>
      <w:r>
        <w:rPr>
          <w:color w:val="272527"/>
        </w:rPr>
        <w:t>in</w:t>
      </w:r>
      <w:r>
        <w:rPr>
          <w:color w:val="272527"/>
          <w:spacing w:val="-34"/>
        </w:rPr>
        <w:t xml:space="preserve"> </w:t>
      </w:r>
      <w:r>
        <w:rPr>
          <w:color w:val="272527"/>
        </w:rPr>
        <w:t>2005.</w:t>
      </w:r>
      <w:r>
        <w:rPr>
          <w:color w:val="272527"/>
          <w:spacing w:val="-34"/>
        </w:rPr>
        <w:t xml:space="preserve"> </w:t>
      </w:r>
      <w:r>
        <w:rPr>
          <w:color w:val="272527"/>
        </w:rPr>
        <w:t>It</w:t>
      </w:r>
      <w:r>
        <w:rPr>
          <w:color w:val="272527"/>
          <w:spacing w:val="-34"/>
        </w:rPr>
        <w:t xml:space="preserve"> </w:t>
      </w:r>
      <w:r>
        <w:rPr>
          <w:color w:val="272527"/>
        </w:rPr>
        <w:t>looks</w:t>
      </w:r>
      <w:r>
        <w:rPr>
          <w:color w:val="272527"/>
          <w:spacing w:val="-34"/>
        </w:rPr>
        <w:t xml:space="preserve"> </w:t>
      </w:r>
      <w:r>
        <w:rPr>
          <w:color w:val="272527"/>
        </w:rPr>
        <w:t>as</w:t>
      </w:r>
      <w:r>
        <w:rPr>
          <w:color w:val="272527"/>
          <w:spacing w:val="-34"/>
        </w:rPr>
        <w:t xml:space="preserve"> </w:t>
      </w:r>
      <w:r>
        <w:rPr>
          <w:color w:val="272527"/>
        </w:rPr>
        <w:t>though</w:t>
      </w:r>
      <w:r>
        <w:rPr>
          <w:color w:val="272527"/>
          <w:spacing w:val="-34"/>
        </w:rPr>
        <w:t xml:space="preserve"> </w:t>
      </w:r>
      <w:r>
        <w:rPr>
          <w:color w:val="272527"/>
          <w:spacing w:val="-2"/>
        </w:rPr>
        <w:t xml:space="preserve">Enid’s </w:t>
      </w:r>
      <w:r>
        <w:rPr>
          <w:color w:val="272527"/>
        </w:rPr>
        <w:t>story</w:t>
      </w:r>
      <w:r>
        <w:rPr>
          <w:color w:val="272527"/>
          <w:spacing w:val="-13"/>
        </w:rPr>
        <w:t xml:space="preserve"> </w:t>
      </w:r>
      <w:r>
        <w:rPr>
          <w:color w:val="272527"/>
          <w:spacing w:val="-4"/>
        </w:rPr>
        <w:t>was</w:t>
      </w:r>
      <w:r>
        <w:rPr>
          <w:color w:val="272527"/>
          <w:spacing w:val="-13"/>
        </w:rPr>
        <w:t xml:space="preserve"> </w:t>
      </w:r>
      <w:r>
        <w:rPr>
          <w:color w:val="272527"/>
        </w:rPr>
        <w:t>no</w:t>
      </w:r>
      <w:r>
        <w:rPr>
          <w:color w:val="272527"/>
          <w:spacing w:val="-13"/>
        </w:rPr>
        <w:t xml:space="preserve"> </w:t>
      </w:r>
      <w:r>
        <w:rPr>
          <w:color w:val="272527"/>
        </w:rPr>
        <w:t>more</w:t>
      </w:r>
      <w:r>
        <w:rPr>
          <w:color w:val="272527"/>
          <w:spacing w:val="-13"/>
        </w:rPr>
        <w:t xml:space="preserve"> </w:t>
      </w:r>
      <w:r>
        <w:rPr>
          <w:color w:val="272527"/>
        </w:rPr>
        <w:t>than</w:t>
      </w:r>
      <w:r>
        <w:rPr>
          <w:color w:val="272527"/>
          <w:spacing w:val="-13"/>
        </w:rPr>
        <w:t xml:space="preserve"> </w:t>
      </w:r>
      <w:r>
        <w:rPr>
          <w:color w:val="272527"/>
        </w:rPr>
        <w:t>a</w:t>
      </w:r>
      <w:r>
        <w:rPr>
          <w:color w:val="272527"/>
          <w:spacing w:val="-13"/>
        </w:rPr>
        <w:t xml:space="preserve"> </w:t>
      </w:r>
      <w:r>
        <w:rPr>
          <w:color w:val="272527"/>
          <w:spacing w:val="-3"/>
        </w:rPr>
        <w:t>convenient</w:t>
      </w:r>
      <w:r>
        <w:rPr>
          <w:color w:val="272527"/>
          <w:spacing w:val="-13"/>
        </w:rPr>
        <w:t xml:space="preserve"> </w:t>
      </w:r>
      <w:r>
        <w:rPr>
          <w:color w:val="272527"/>
          <w:spacing w:val="-3"/>
        </w:rPr>
        <w:t>fable</w:t>
      </w:r>
      <w:r>
        <w:rPr>
          <w:color w:val="272527"/>
          <w:spacing w:val="-13"/>
        </w:rPr>
        <w:t xml:space="preserve"> </w:t>
      </w:r>
      <w:r>
        <w:rPr>
          <w:color w:val="272527"/>
        </w:rPr>
        <w:t>designed</w:t>
      </w:r>
      <w:r>
        <w:rPr>
          <w:color w:val="272527"/>
          <w:spacing w:val="-13"/>
        </w:rPr>
        <w:t xml:space="preserve"> </w:t>
      </w:r>
      <w:r>
        <w:rPr>
          <w:color w:val="272527"/>
        </w:rPr>
        <w:t>to</w:t>
      </w:r>
      <w:r>
        <w:rPr>
          <w:color w:val="272527"/>
          <w:spacing w:val="-13"/>
        </w:rPr>
        <w:t xml:space="preserve"> </w:t>
      </w:r>
      <w:r>
        <w:rPr>
          <w:color w:val="272527"/>
          <w:spacing w:val="-3"/>
        </w:rPr>
        <w:t>make</w:t>
      </w:r>
      <w:r>
        <w:rPr>
          <w:color w:val="272527"/>
          <w:spacing w:val="-13"/>
        </w:rPr>
        <w:t xml:space="preserve"> </w:t>
      </w:r>
      <w:r>
        <w:rPr>
          <w:color w:val="272527"/>
        </w:rPr>
        <w:t>Michael</w:t>
      </w:r>
      <w:r>
        <w:rPr>
          <w:color w:val="272527"/>
          <w:spacing w:val="-13"/>
        </w:rPr>
        <w:t xml:space="preserve"> </w:t>
      </w:r>
      <w:r>
        <w:rPr>
          <w:color w:val="272527"/>
        </w:rPr>
        <w:t>look like an indiscriminate, “childishly innocent” bed-hopper, and hence to obscure</w:t>
      </w:r>
      <w:r>
        <w:rPr>
          <w:color w:val="272527"/>
          <w:spacing w:val="-22"/>
        </w:rPr>
        <w:t xml:space="preserve"> </w:t>
      </w:r>
      <w:r>
        <w:rPr>
          <w:color w:val="272527"/>
          <w:spacing w:val="-4"/>
        </w:rPr>
        <w:t>what</w:t>
      </w:r>
      <w:r>
        <w:rPr>
          <w:color w:val="272527"/>
          <w:spacing w:val="-22"/>
        </w:rPr>
        <w:t xml:space="preserve"> </w:t>
      </w:r>
      <w:r>
        <w:rPr>
          <w:color w:val="272527"/>
          <w:spacing w:val="-4"/>
        </w:rPr>
        <w:t>was</w:t>
      </w:r>
      <w:r>
        <w:rPr>
          <w:color w:val="272527"/>
          <w:spacing w:val="-22"/>
        </w:rPr>
        <w:t xml:space="preserve"> </w:t>
      </w:r>
      <w:r>
        <w:rPr>
          <w:color w:val="272527"/>
        </w:rPr>
        <w:t>in</w:t>
      </w:r>
      <w:r>
        <w:rPr>
          <w:color w:val="272527"/>
          <w:spacing w:val="-22"/>
        </w:rPr>
        <w:t xml:space="preserve"> </w:t>
      </w:r>
      <w:r>
        <w:rPr>
          <w:color w:val="272527"/>
        </w:rPr>
        <w:t>reality</w:t>
      </w:r>
      <w:r>
        <w:rPr>
          <w:color w:val="272527"/>
          <w:spacing w:val="-22"/>
        </w:rPr>
        <w:t xml:space="preserve"> </w:t>
      </w:r>
      <w:r>
        <w:rPr>
          <w:color w:val="272527"/>
        </w:rPr>
        <w:t>a</w:t>
      </w:r>
      <w:r>
        <w:rPr>
          <w:color w:val="272527"/>
          <w:spacing w:val="-22"/>
        </w:rPr>
        <w:t xml:space="preserve"> </w:t>
      </w:r>
      <w:r>
        <w:rPr>
          <w:color w:val="272527"/>
        </w:rPr>
        <w:t>single-minded</w:t>
      </w:r>
      <w:r>
        <w:rPr>
          <w:color w:val="272527"/>
          <w:spacing w:val="-22"/>
        </w:rPr>
        <w:t xml:space="preserve"> </w:t>
      </w:r>
      <w:r>
        <w:rPr>
          <w:color w:val="272527"/>
        </w:rPr>
        <w:t>obsession</w:t>
      </w:r>
      <w:r>
        <w:rPr>
          <w:color w:val="272527"/>
          <w:spacing w:val="-22"/>
        </w:rPr>
        <w:t xml:space="preserve"> </w:t>
      </w:r>
      <w:r>
        <w:rPr>
          <w:color w:val="272527"/>
        </w:rPr>
        <w:t>with</w:t>
      </w:r>
      <w:r>
        <w:rPr>
          <w:color w:val="272527"/>
          <w:spacing w:val="-22"/>
        </w:rPr>
        <w:t xml:space="preserve"> </w:t>
      </w:r>
      <w:r>
        <w:rPr>
          <w:color w:val="272527"/>
          <w:spacing w:val="-3"/>
        </w:rPr>
        <w:t>boys.</w:t>
      </w:r>
      <w:r>
        <w:rPr>
          <w:color w:val="272527"/>
          <w:spacing w:val="-22"/>
        </w:rPr>
        <w:t xml:space="preserve"> </w:t>
      </w:r>
      <w:r>
        <w:rPr>
          <w:color w:val="272527"/>
        </w:rPr>
        <w:t>If</w:t>
      </w:r>
      <w:r>
        <w:rPr>
          <w:color w:val="272527"/>
          <w:spacing w:val="-13"/>
        </w:rPr>
        <w:t xml:space="preserve"> </w:t>
      </w:r>
      <w:r>
        <w:rPr>
          <w:color w:val="272527"/>
        </w:rPr>
        <w:t>he</w:t>
      </w:r>
      <w:r>
        <w:rPr>
          <w:color w:val="272527"/>
          <w:spacing w:val="-22"/>
        </w:rPr>
        <w:t xml:space="preserve"> </w:t>
      </w:r>
      <w:r>
        <w:rPr>
          <w:color w:val="272527"/>
        </w:rPr>
        <w:t xml:space="preserve">had really been going to bed with Brandi “for years”, as claimed, it is hard to </w:t>
      </w:r>
      <w:r>
        <w:rPr>
          <w:color w:val="272527"/>
          <w:spacing w:val="-3"/>
        </w:rPr>
        <w:t>imagine</w:t>
      </w:r>
      <w:r>
        <w:rPr>
          <w:color w:val="272527"/>
          <w:spacing w:val="-30"/>
        </w:rPr>
        <w:t xml:space="preserve"> </w:t>
      </w:r>
      <w:r>
        <w:rPr>
          <w:color w:val="272527"/>
        </w:rPr>
        <w:t>no</w:t>
      </w:r>
      <w:r>
        <w:rPr>
          <w:color w:val="272527"/>
          <w:spacing w:val="-30"/>
        </w:rPr>
        <w:t xml:space="preserve"> </w:t>
      </w:r>
      <w:r>
        <w:rPr>
          <w:color w:val="272527"/>
        </w:rPr>
        <w:t>one</w:t>
      </w:r>
      <w:r>
        <w:rPr>
          <w:color w:val="272527"/>
          <w:spacing w:val="-30"/>
        </w:rPr>
        <w:t xml:space="preserve"> </w:t>
      </w:r>
      <w:r>
        <w:rPr>
          <w:color w:val="272527"/>
        </w:rPr>
        <w:t>else</w:t>
      </w:r>
      <w:r>
        <w:rPr>
          <w:color w:val="272527"/>
          <w:spacing w:val="-30"/>
        </w:rPr>
        <w:t xml:space="preserve"> </w:t>
      </w:r>
      <w:r>
        <w:rPr>
          <w:color w:val="272527"/>
        </w:rPr>
        <w:t>–</w:t>
      </w:r>
      <w:r>
        <w:rPr>
          <w:color w:val="272527"/>
          <w:spacing w:val="-30"/>
        </w:rPr>
        <w:t xml:space="preserve"> </w:t>
      </w:r>
      <w:r>
        <w:rPr>
          <w:color w:val="272527"/>
        </w:rPr>
        <w:t>domestic</w:t>
      </w:r>
      <w:r>
        <w:rPr>
          <w:color w:val="272527"/>
          <w:spacing w:val="-30"/>
        </w:rPr>
        <w:t xml:space="preserve"> </w:t>
      </w:r>
      <w:r>
        <w:rPr>
          <w:color w:val="272527"/>
          <w:spacing w:val="-4"/>
        </w:rPr>
        <w:t>staff,</w:t>
      </w:r>
      <w:r>
        <w:rPr>
          <w:color w:val="272527"/>
          <w:spacing w:val="-30"/>
        </w:rPr>
        <w:t xml:space="preserve"> </w:t>
      </w:r>
      <w:r>
        <w:rPr>
          <w:color w:val="272527"/>
          <w:spacing w:val="-4"/>
        </w:rPr>
        <w:t>for</w:t>
      </w:r>
      <w:r>
        <w:rPr>
          <w:color w:val="272527"/>
          <w:spacing w:val="-30"/>
        </w:rPr>
        <w:t xml:space="preserve"> </w:t>
      </w:r>
      <w:r>
        <w:rPr>
          <w:color w:val="272527"/>
        </w:rPr>
        <w:t>instance</w:t>
      </w:r>
      <w:r>
        <w:rPr>
          <w:color w:val="272527"/>
          <w:spacing w:val="-30"/>
        </w:rPr>
        <w:t xml:space="preserve"> </w:t>
      </w:r>
      <w:r>
        <w:rPr>
          <w:color w:val="272527"/>
        </w:rPr>
        <w:t>–</w:t>
      </w:r>
      <w:r>
        <w:rPr>
          <w:color w:val="272527"/>
          <w:spacing w:val="-30"/>
        </w:rPr>
        <w:t xml:space="preserve"> </w:t>
      </w:r>
      <w:r>
        <w:rPr>
          <w:color w:val="272527"/>
          <w:spacing w:val="-4"/>
        </w:rPr>
        <w:t>would</w:t>
      </w:r>
      <w:r>
        <w:rPr>
          <w:color w:val="272527"/>
          <w:spacing w:val="-30"/>
        </w:rPr>
        <w:t xml:space="preserve"> </w:t>
      </w:r>
      <w:r>
        <w:rPr>
          <w:color w:val="272527"/>
          <w:spacing w:val="-8"/>
        </w:rPr>
        <w:t>have</w:t>
      </w:r>
      <w:r>
        <w:rPr>
          <w:color w:val="272527"/>
          <w:spacing w:val="-30"/>
        </w:rPr>
        <w:t xml:space="preserve"> </w:t>
      </w:r>
      <w:r>
        <w:rPr>
          <w:color w:val="272527"/>
        </w:rPr>
        <w:t>come</w:t>
      </w:r>
      <w:r>
        <w:rPr>
          <w:color w:val="272527"/>
          <w:spacing w:val="-30"/>
        </w:rPr>
        <w:t xml:space="preserve"> </w:t>
      </w:r>
      <w:r>
        <w:rPr>
          <w:color w:val="272527"/>
          <w:spacing w:val="-6"/>
        </w:rPr>
        <w:t xml:space="preserve">forward </w:t>
      </w:r>
      <w:r>
        <w:rPr>
          <w:color w:val="272527"/>
        </w:rPr>
        <w:t>to confirm the</w:t>
      </w:r>
      <w:r>
        <w:rPr>
          <w:color w:val="272527"/>
          <w:spacing w:val="8"/>
        </w:rPr>
        <w:t xml:space="preserve"> </w:t>
      </w:r>
      <w:r>
        <w:rPr>
          <w:color w:val="272527"/>
          <w:spacing w:val="-7"/>
        </w:rPr>
        <w:t>story.</w:t>
      </w:r>
    </w:p>
    <w:p w:rsidR="004D156E" w:rsidRDefault="00CB734E">
      <w:pPr>
        <w:pStyle w:val="BodyText"/>
        <w:spacing w:line="261" w:lineRule="auto"/>
        <w:ind w:left="1078" w:right="649" w:firstLine="453"/>
        <w:jc w:val="both"/>
      </w:pPr>
      <w:r>
        <w:rPr>
          <w:color w:val="272527"/>
        </w:rPr>
        <w:t>That</w:t>
      </w:r>
      <w:r>
        <w:rPr>
          <w:color w:val="272527"/>
          <w:spacing w:val="-13"/>
        </w:rPr>
        <w:t xml:space="preserve"> </w:t>
      </w:r>
      <w:r>
        <w:rPr>
          <w:color w:val="272527"/>
        </w:rPr>
        <w:t>has</w:t>
      </w:r>
      <w:r>
        <w:rPr>
          <w:color w:val="272527"/>
          <w:spacing w:val="-13"/>
        </w:rPr>
        <w:t xml:space="preserve"> </w:t>
      </w:r>
      <w:r>
        <w:rPr>
          <w:color w:val="272527"/>
        </w:rPr>
        <w:t>not</w:t>
      </w:r>
      <w:r>
        <w:rPr>
          <w:color w:val="272527"/>
          <w:spacing w:val="-13"/>
        </w:rPr>
        <w:t xml:space="preserve"> </w:t>
      </w:r>
      <w:r>
        <w:rPr>
          <w:color w:val="272527"/>
        </w:rPr>
        <w:t>happened.</w:t>
      </w:r>
      <w:r>
        <w:rPr>
          <w:color w:val="272527"/>
          <w:spacing w:val="-13"/>
        </w:rPr>
        <w:t xml:space="preserve"> </w:t>
      </w:r>
      <w:r>
        <w:rPr>
          <w:color w:val="272527"/>
        </w:rPr>
        <w:t>What</w:t>
      </w:r>
      <w:r>
        <w:rPr>
          <w:color w:val="272527"/>
          <w:spacing w:val="-13"/>
        </w:rPr>
        <w:t xml:space="preserve"> </w:t>
      </w:r>
      <w:r>
        <w:rPr>
          <w:color w:val="272527"/>
          <w:spacing w:val="-6"/>
        </w:rPr>
        <w:t>we</w:t>
      </w:r>
      <w:r>
        <w:rPr>
          <w:color w:val="272527"/>
          <w:spacing w:val="-13"/>
        </w:rPr>
        <w:t xml:space="preserve"> </w:t>
      </w:r>
      <w:r>
        <w:rPr>
          <w:color w:val="272527"/>
          <w:spacing w:val="-7"/>
        </w:rPr>
        <w:t>have</w:t>
      </w:r>
      <w:r>
        <w:rPr>
          <w:color w:val="272527"/>
          <w:spacing w:val="-13"/>
        </w:rPr>
        <w:t xml:space="preserve"> </w:t>
      </w:r>
      <w:r>
        <w:rPr>
          <w:color w:val="272527"/>
        </w:rPr>
        <w:t>instead</w:t>
      </w:r>
      <w:r>
        <w:rPr>
          <w:color w:val="272527"/>
          <w:spacing w:val="-13"/>
        </w:rPr>
        <w:t xml:space="preserve"> </w:t>
      </w:r>
      <w:r>
        <w:rPr>
          <w:color w:val="272527"/>
        </w:rPr>
        <w:t>from</w:t>
      </w:r>
      <w:r>
        <w:rPr>
          <w:color w:val="272527"/>
          <w:spacing w:val="-13"/>
        </w:rPr>
        <w:t xml:space="preserve"> </w:t>
      </w:r>
      <w:r>
        <w:rPr>
          <w:color w:val="272527"/>
        </w:rPr>
        <w:t>staff</w:t>
      </w:r>
      <w:r>
        <w:rPr>
          <w:color w:val="272527"/>
          <w:spacing w:val="-3"/>
        </w:rPr>
        <w:t xml:space="preserve"> </w:t>
      </w:r>
      <w:r>
        <w:rPr>
          <w:color w:val="272527"/>
        </w:rPr>
        <w:t>is</w:t>
      </w:r>
      <w:r>
        <w:rPr>
          <w:color w:val="272527"/>
          <w:spacing w:val="-13"/>
        </w:rPr>
        <w:t xml:space="preserve"> </w:t>
      </w:r>
      <w:r>
        <w:rPr>
          <w:color w:val="272527"/>
        </w:rPr>
        <w:t>an</w:t>
      </w:r>
      <w:r>
        <w:rPr>
          <w:color w:val="272527"/>
          <w:spacing w:val="-13"/>
        </w:rPr>
        <w:t xml:space="preserve"> </w:t>
      </w:r>
      <w:r>
        <w:rPr>
          <w:color w:val="272527"/>
        </w:rPr>
        <w:t>utterly damning</w:t>
      </w:r>
      <w:r>
        <w:rPr>
          <w:color w:val="272527"/>
          <w:spacing w:val="-13"/>
        </w:rPr>
        <w:t xml:space="preserve"> </w:t>
      </w:r>
      <w:r>
        <w:rPr>
          <w:color w:val="272527"/>
        </w:rPr>
        <w:t>claim</w:t>
      </w:r>
      <w:r>
        <w:rPr>
          <w:color w:val="272527"/>
          <w:spacing w:val="-13"/>
        </w:rPr>
        <w:t xml:space="preserve"> </w:t>
      </w:r>
      <w:r>
        <w:rPr>
          <w:color w:val="272527"/>
          <w:spacing w:val="-3"/>
        </w:rPr>
        <w:t>by</w:t>
      </w:r>
      <w:r>
        <w:rPr>
          <w:color w:val="272527"/>
          <w:spacing w:val="-13"/>
        </w:rPr>
        <w:t xml:space="preserve"> </w:t>
      </w:r>
      <w:r>
        <w:rPr>
          <w:color w:val="272527"/>
        </w:rPr>
        <w:t>Orietta</w:t>
      </w:r>
      <w:r>
        <w:rPr>
          <w:color w:val="272527"/>
          <w:spacing w:val="-13"/>
        </w:rPr>
        <w:t xml:space="preserve"> </w:t>
      </w:r>
      <w:r>
        <w:rPr>
          <w:color w:val="272527"/>
          <w:spacing w:val="-3"/>
        </w:rPr>
        <w:t>Murdoch,</w:t>
      </w:r>
      <w:r>
        <w:rPr>
          <w:color w:val="272527"/>
          <w:spacing w:val="-13"/>
        </w:rPr>
        <w:t xml:space="preserve"> </w:t>
      </w:r>
      <w:r>
        <w:rPr>
          <w:color w:val="272527"/>
          <w:spacing w:val="-5"/>
        </w:rPr>
        <w:t>who</w:t>
      </w:r>
      <w:r>
        <w:rPr>
          <w:color w:val="272527"/>
          <w:spacing w:val="-13"/>
        </w:rPr>
        <w:t xml:space="preserve"> </w:t>
      </w:r>
      <w:r>
        <w:rPr>
          <w:color w:val="272527"/>
          <w:spacing w:val="-4"/>
        </w:rPr>
        <w:t>was</w:t>
      </w:r>
      <w:r>
        <w:rPr>
          <w:color w:val="272527"/>
          <w:spacing w:val="-13"/>
        </w:rPr>
        <w:t xml:space="preserve"> </w:t>
      </w:r>
      <w:r>
        <w:rPr>
          <w:color w:val="272527"/>
        </w:rPr>
        <w:t>assigned</w:t>
      </w:r>
      <w:r>
        <w:rPr>
          <w:color w:val="272527"/>
          <w:spacing w:val="-13"/>
        </w:rPr>
        <w:t xml:space="preserve"> </w:t>
      </w:r>
      <w:r>
        <w:rPr>
          <w:color w:val="272527"/>
        </w:rPr>
        <w:t>to</w:t>
      </w:r>
      <w:r>
        <w:rPr>
          <w:color w:val="272527"/>
          <w:spacing w:val="-13"/>
        </w:rPr>
        <w:t xml:space="preserve"> </w:t>
      </w:r>
      <w:r>
        <w:rPr>
          <w:color w:val="272527"/>
        </w:rPr>
        <w:t>deal</w:t>
      </w:r>
      <w:r>
        <w:rPr>
          <w:color w:val="272527"/>
          <w:spacing w:val="-13"/>
        </w:rPr>
        <w:t xml:space="preserve"> </w:t>
      </w:r>
      <w:r>
        <w:rPr>
          <w:color w:val="272527"/>
        </w:rPr>
        <w:t>with</w:t>
      </w:r>
      <w:r>
        <w:rPr>
          <w:color w:val="272527"/>
          <w:spacing w:val="-13"/>
        </w:rPr>
        <w:t xml:space="preserve"> </w:t>
      </w:r>
      <w:r>
        <w:rPr>
          <w:color w:val="272527"/>
        </w:rPr>
        <w:t>letters</w:t>
      </w:r>
      <w:r w:rsidR="00D579EA">
        <w:rPr>
          <w:color w:val="272527"/>
        </w:rPr>
        <w:t xml:space="preserve"> </w:t>
      </w:r>
      <w:r>
        <w:rPr>
          <w:color w:val="272527"/>
        </w:rPr>
        <w:t>and</w:t>
      </w:r>
      <w:r>
        <w:rPr>
          <w:color w:val="272527"/>
          <w:spacing w:val="-10"/>
        </w:rPr>
        <w:t xml:space="preserve"> </w:t>
      </w:r>
      <w:r>
        <w:rPr>
          <w:color w:val="272527"/>
        </w:rPr>
        <w:t>photographs</w:t>
      </w:r>
      <w:r>
        <w:rPr>
          <w:color w:val="272527"/>
          <w:spacing w:val="-10"/>
        </w:rPr>
        <w:t xml:space="preserve"> </w:t>
      </w:r>
      <w:r>
        <w:rPr>
          <w:color w:val="272527"/>
        </w:rPr>
        <w:t>from</w:t>
      </w:r>
      <w:r>
        <w:rPr>
          <w:color w:val="272527"/>
          <w:spacing w:val="-10"/>
        </w:rPr>
        <w:t xml:space="preserve"> </w:t>
      </w:r>
      <w:r>
        <w:rPr>
          <w:color w:val="272527"/>
        </w:rPr>
        <w:t>Michael’s</w:t>
      </w:r>
      <w:r>
        <w:rPr>
          <w:color w:val="272527"/>
          <w:spacing w:val="-10"/>
        </w:rPr>
        <w:t xml:space="preserve"> </w:t>
      </w:r>
      <w:r>
        <w:rPr>
          <w:color w:val="272527"/>
          <w:spacing w:val="-4"/>
        </w:rPr>
        <w:t>young</w:t>
      </w:r>
      <w:r>
        <w:rPr>
          <w:color w:val="272527"/>
          <w:spacing w:val="-10"/>
        </w:rPr>
        <w:t xml:space="preserve"> </w:t>
      </w:r>
      <w:r>
        <w:rPr>
          <w:color w:val="272527"/>
        </w:rPr>
        <w:t>fans.</w:t>
      </w:r>
      <w:r>
        <w:rPr>
          <w:color w:val="272527"/>
          <w:spacing w:val="-10"/>
        </w:rPr>
        <w:t xml:space="preserve"> </w:t>
      </w:r>
      <w:r>
        <w:rPr>
          <w:color w:val="272527"/>
        </w:rPr>
        <w:t>Porter</w:t>
      </w:r>
      <w:r>
        <w:rPr>
          <w:color w:val="272527"/>
          <w:spacing w:val="-10"/>
        </w:rPr>
        <w:t xml:space="preserve"> </w:t>
      </w:r>
      <w:r>
        <w:rPr>
          <w:color w:val="272527"/>
        </w:rPr>
        <w:t>quotes</w:t>
      </w:r>
      <w:r>
        <w:rPr>
          <w:color w:val="272527"/>
          <w:spacing w:val="-10"/>
        </w:rPr>
        <w:t xml:space="preserve"> </w:t>
      </w:r>
      <w:r>
        <w:rPr>
          <w:color w:val="272527"/>
        </w:rPr>
        <w:t>her</w:t>
      </w:r>
      <w:r>
        <w:rPr>
          <w:color w:val="272527"/>
          <w:spacing w:val="-10"/>
        </w:rPr>
        <w:t xml:space="preserve"> </w:t>
      </w:r>
      <w:r>
        <w:rPr>
          <w:color w:val="272527"/>
        </w:rPr>
        <w:t>thus:</w:t>
      </w:r>
    </w:p>
    <w:p w:rsidR="004D156E" w:rsidRDefault="004D156E">
      <w:pPr>
        <w:pStyle w:val="BodyText"/>
        <w:spacing w:before="11"/>
        <w:rPr>
          <w:sz w:val="25"/>
        </w:rPr>
      </w:pPr>
    </w:p>
    <w:p w:rsidR="004D156E" w:rsidRPr="00AE546D" w:rsidRDefault="00CB734E" w:rsidP="00D579EA">
      <w:pPr>
        <w:spacing w:line="300" w:lineRule="auto"/>
        <w:ind w:left="1701" w:right="1134"/>
        <w:jc w:val="both"/>
        <w:rPr>
          <w:sz w:val="20"/>
        </w:rPr>
      </w:pPr>
      <w:r>
        <w:rPr>
          <w:color w:val="272527"/>
          <w:sz w:val="20"/>
        </w:rPr>
        <w:lastRenderedPageBreak/>
        <w:t>I</w:t>
      </w:r>
      <w:r>
        <w:rPr>
          <w:color w:val="272527"/>
          <w:spacing w:val="-22"/>
          <w:sz w:val="20"/>
        </w:rPr>
        <w:t xml:space="preserve"> </w:t>
      </w:r>
      <w:r>
        <w:rPr>
          <w:color w:val="272527"/>
          <w:sz w:val="20"/>
        </w:rPr>
        <w:t>felt</w:t>
      </w:r>
      <w:r>
        <w:rPr>
          <w:color w:val="272527"/>
          <w:spacing w:val="-22"/>
          <w:sz w:val="20"/>
        </w:rPr>
        <w:t xml:space="preserve"> </w:t>
      </w:r>
      <w:r>
        <w:rPr>
          <w:color w:val="272527"/>
          <w:sz w:val="20"/>
        </w:rPr>
        <w:t>bad</w:t>
      </w:r>
      <w:r>
        <w:rPr>
          <w:color w:val="272527"/>
          <w:spacing w:val="-22"/>
          <w:sz w:val="20"/>
        </w:rPr>
        <w:t xml:space="preserve"> </w:t>
      </w:r>
      <w:r>
        <w:rPr>
          <w:color w:val="272527"/>
          <w:sz w:val="20"/>
        </w:rPr>
        <w:t>seeing</w:t>
      </w:r>
      <w:r>
        <w:rPr>
          <w:color w:val="272527"/>
          <w:spacing w:val="-22"/>
          <w:sz w:val="20"/>
        </w:rPr>
        <w:t xml:space="preserve"> </w:t>
      </w:r>
      <w:r>
        <w:rPr>
          <w:color w:val="272527"/>
          <w:sz w:val="20"/>
        </w:rPr>
        <w:t>Michael</w:t>
      </w:r>
      <w:r>
        <w:rPr>
          <w:color w:val="272527"/>
          <w:spacing w:val="-22"/>
          <w:sz w:val="20"/>
        </w:rPr>
        <w:t xml:space="preserve"> </w:t>
      </w:r>
      <w:r>
        <w:rPr>
          <w:color w:val="272527"/>
          <w:sz w:val="20"/>
        </w:rPr>
        <w:t>separate</w:t>
      </w:r>
      <w:r>
        <w:rPr>
          <w:color w:val="272527"/>
          <w:spacing w:val="-22"/>
          <w:sz w:val="20"/>
        </w:rPr>
        <w:t xml:space="preserve"> </w:t>
      </w:r>
      <w:r>
        <w:rPr>
          <w:color w:val="272527"/>
          <w:sz w:val="20"/>
        </w:rPr>
        <w:t>the</w:t>
      </w:r>
      <w:r>
        <w:rPr>
          <w:color w:val="272527"/>
          <w:spacing w:val="-22"/>
          <w:sz w:val="20"/>
        </w:rPr>
        <w:t xml:space="preserve"> </w:t>
      </w:r>
      <w:r>
        <w:rPr>
          <w:color w:val="272527"/>
          <w:sz w:val="20"/>
        </w:rPr>
        <w:t>photos</w:t>
      </w:r>
      <w:r>
        <w:rPr>
          <w:color w:val="272527"/>
          <w:spacing w:val="-22"/>
          <w:sz w:val="20"/>
        </w:rPr>
        <w:t xml:space="preserve"> </w:t>
      </w:r>
      <w:r>
        <w:rPr>
          <w:color w:val="272527"/>
          <w:sz w:val="20"/>
        </w:rPr>
        <w:t>and</w:t>
      </w:r>
      <w:r>
        <w:rPr>
          <w:color w:val="272527"/>
          <w:spacing w:val="-22"/>
          <w:sz w:val="20"/>
        </w:rPr>
        <w:t xml:space="preserve"> </w:t>
      </w:r>
      <w:r>
        <w:rPr>
          <w:color w:val="272527"/>
          <w:sz w:val="20"/>
        </w:rPr>
        <w:t>reading</w:t>
      </w:r>
      <w:r>
        <w:rPr>
          <w:color w:val="272527"/>
          <w:spacing w:val="-22"/>
          <w:sz w:val="20"/>
        </w:rPr>
        <w:t xml:space="preserve"> </w:t>
      </w:r>
      <w:r>
        <w:rPr>
          <w:color w:val="272527"/>
          <w:sz w:val="20"/>
        </w:rPr>
        <w:t>the</w:t>
      </w:r>
      <w:r>
        <w:rPr>
          <w:color w:val="272527"/>
          <w:spacing w:val="-22"/>
          <w:sz w:val="20"/>
        </w:rPr>
        <w:t xml:space="preserve"> </w:t>
      </w:r>
      <w:r>
        <w:rPr>
          <w:color w:val="272527"/>
          <w:sz w:val="20"/>
        </w:rPr>
        <w:t>letters</w:t>
      </w:r>
      <w:r>
        <w:rPr>
          <w:color w:val="272527"/>
          <w:spacing w:val="-22"/>
          <w:sz w:val="20"/>
        </w:rPr>
        <w:t xml:space="preserve"> </w:t>
      </w:r>
      <w:r>
        <w:rPr>
          <w:color w:val="272527"/>
          <w:sz w:val="20"/>
        </w:rPr>
        <w:t>he</w:t>
      </w:r>
      <w:r>
        <w:rPr>
          <w:color w:val="272527"/>
          <w:spacing w:val="-22"/>
          <w:sz w:val="20"/>
        </w:rPr>
        <w:t xml:space="preserve"> </w:t>
      </w:r>
      <w:r>
        <w:rPr>
          <w:color w:val="272527"/>
          <w:spacing w:val="-5"/>
          <w:sz w:val="20"/>
        </w:rPr>
        <w:t xml:space="preserve">saw </w:t>
      </w:r>
      <w:r>
        <w:rPr>
          <w:color w:val="272527"/>
          <w:sz w:val="20"/>
        </w:rPr>
        <w:t>with</w:t>
      </w:r>
      <w:r>
        <w:rPr>
          <w:color w:val="272527"/>
          <w:spacing w:val="-21"/>
          <w:sz w:val="20"/>
        </w:rPr>
        <w:t xml:space="preserve"> </w:t>
      </w:r>
      <w:r>
        <w:rPr>
          <w:color w:val="272527"/>
          <w:sz w:val="20"/>
        </w:rPr>
        <w:t>children’s</w:t>
      </w:r>
      <w:r>
        <w:rPr>
          <w:color w:val="272527"/>
          <w:spacing w:val="-21"/>
          <w:sz w:val="20"/>
        </w:rPr>
        <w:t xml:space="preserve"> </w:t>
      </w:r>
      <w:r>
        <w:rPr>
          <w:color w:val="272527"/>
          <w:sz w:val="20"/>
        </w:rPr>
        <w:t>handwriting.</w:t>
      </w:r>
      <w:r>
        <w:rPr>
          <w:color w:val="272527"/>
          <w:spacing w:val="-21"/>
          <w:sz w:val="20"/>
        </w:rPr>
        <w:t xml:space="preserve"> </w:t>
      </w:r>
      <w:r>
        <w:rPr>
          <w:color w:val="272527"/>
          <w:sz w:val="20"/>
        </w:rPr>
        <w:t>Black</w:t>
      </w:r>
      <w:r>
        <w:rPr>
          <w:color w:val="272527"/>
          <w:spacing w:val="-21"/>
          <w:sz w:val="20"/>
        </w:rPr>
        <w:t xml:space="preserve"> </w:t>
      </w:r>
      <w:r>
        <w:rPr>
          <w:color w:val="272527"/>
          <w:sz w:val="20"/>
        </w:rPr>
        <w:t>kids</w:t>
      </w:r>
      <w:r>
        <w:rPr>
          <w:color w:val="272527"/>
          <w:spacing w:val="-21"/>
          <w:sz w:val="20"/>
        </w:rPr>
        <w:t xml:space="preserve"> </w:t>
      </w:r>
      <w:r>
        <w:rPr>
          <w:color w:val="272527"/>
          <w:sz w:val="20"/>
        </w:rPr>
        <w:t>and</w:t>
      </w:r>
      <w:r>
        <w:rPr>
          <w:color w:val="272527"/>
          <w:spacing w:val="-21"/>
          <w:sz w:val="20"/>
        </w:rPr>
        <w:t xml:space="preserve"> </w:t>
      </w:r>
      <w:r>
        <w:rPr>
          <w:color w:val="272527"/>
          <w:sz w:val="20"/>
        </w:rPr>
        <w:t>kids</w:t>
      </w:r>
      <w:r>
        <w:rPr>
          <w:color w:val="272527"/>
          <w:spacing w:val="-21"/>
          <w:sz w:val="20"/>
        </w:rPr>
        <w:t xml:space="preserve"> </w:t>
      </w:r>
      <w:r>
        <w:rPr>
          <w:color w:val="272527"/>
          <w:sz w:val="20"/>
        </w:rPr>
        <w:t>older</w:t>
      </w:r>
      <w:r>
        <w:rPr>
          <w:color w:val="272527"/>
          <w:spacing w:val="-21"/>
          <w:sz w:val="20"/>
        </w:rPr>
        <w:t xml:space="preserve"> </w:t>
      </w:r>
      <w:r>
        <w:rPr>
          <w:color w:val="272527"/>
          <w:sz w:val="20"/>
        </w:rPr>
        <w:t>than</w:t>
      </w:r>
      <w:r>
        <w:rPr>
          <w:color w:val="272527"/>
          <w:spacing w:val="-21"/>
          <w:sz w:val="20"/>
        </w:rPr>
        <w:t xml:space="preserve"> </w:t>
      </w:r>
      <w:r>
        <w:rPr>
          <w:color w:val="272527"/>
          <w:sz w:val="20"/>
        </w:rPr>
        <w:t>thi</w:t>
      </w:r>
      <w:r>
        <w:rPr>
          <w:color w:val="272527"/>
          <w:sz w:val="20"/>
        </w:rPr>
        <w:t>r</w:t>
      </w:r>
      <w:r>
        <w:rPr>
          <w:color w:val="272527"/>
          <w:sz w:val="20"/>
        </w:rPr>
        <w:t>teen</w:t>
      </w:r>
      <w:r>
        <w:rPr>
          <w:color w:val="272527"/>
          <w:spacing w:val="-21"/>
          <w:sz w:val="20"/>
        </w:rPr>
        <w:t xml:space="preserve"> </w:t>
      </w:r>
      <w:r>
        <w:rPr>
          <w:color w:val="272527"/>
          <w:sz w:val="20"/>
        </w:rPr>
        <w:t>didn’t interest</w:t>
      </w:r>
      <w:r>
        <w:rPr>
          <w:color w:val="272527"/>
          <w:spacing w:val="-24"/>
          <w:sz w:val="20"/>
        </w:rPr>
        <w:t xml:space="preserve"> </w:t>
      </w:r>
      <w:r>
        <w:rPr>
          <w:color w:val="272527"/>
          <w:sz w:val="20"/>
        </w:rPr>
        <w:t>him.</w:t>
      </w:r>
      <w:r>
        <w:rPr>
          <w:color w:val="272527"/>
          <w:spacing w:val="-24"/>
          <w:sz w:val="20"/>
        </w:rPr>
        <w:t xml:space="preserve"> </w:t>
      </w:r>
      <w:r>
        <w:rPr>
          <w:color w:val="272527"/>
          <w:sz w:val="20"/>
        </w:rPr>
        <w:t>And</w:t>
      </w:r>
      <w:r>
        <w:rPr>
          <w:color w:val="272527"/>
          <w:spacing w:val="-24"/>
          <w:sz w:val="20"/>
        </w:rPr>
        <w:t xml:space="preserve"> </w:t>
      </w:r>
      <w:r>
        <w:rPr>
          <w:color w:val="272527"/>
          <w:spacing w:val="-4"/>
          <w:sz w:val="20"/>
        </w:rPr>
        <w:t>when</w:t>
      </w:r>
      <w:r>
        <w:rPr>
          <w:color w:val="272527"/>
          <w:spacing w:val="-24"/>
          <w:sz w:val="20"/>
        </w:rPr>
        <w:t xml:space="preserve"> </w:t>
      </w:r>
      <w:r>
        <w:rPr>
          <w:color w:val="272527"/>
          <w:sz w:val="20"/>
        </w:rPr>
        <w:t>he</w:t>
      </w:r>
      <w:r>
        <w:rPr>
          <w:color w:val="272527"/>
          <w:spacing w:val="-24"/>
          <w:sz w:val="20"/>
        </w:rPr>
        <w:t xml:space="preserve"> </w:t>
      </w:r>
      <w:r>
        <w:rPr>
          <w:color w:val="272527"/>
          <w:spacing w:val="-4"/>
          <w:sz w:val="20"/>
        </w:rPr>
        <w:t>was</w:t>
      </w:r>
      <w:r>
        <w:rPr>
          <w:color w:val="272527"/>
          <w:spacing w:val="-24"/>
          <w:sz w:val="20"/>
        </w:rPr>
        <w:t xml:space="preserve"> </w:t>
      </w:r>
      <w:r>
        <w:rPr>
          <w:color w:val="272527"/>
          <w:sz w:val="20"/>
        </w:rPr>
        <w:t>reading</w:t>
      </w:r>
      <w:r>
        <w:rPr>
          <w:color w:val="272527"/>
          <w:spacing w:val="-24"/>
          <w:sz w:val="20"/>
        </w:rPr>
        <w:t xml:space="preserve"> </w:t>
      </w:r>
      <w:r>
        <w:rPr>
          <w:color w:val="272527"/>
          <w:sz w:val="20"/>
        </w:rPr>
        <w:t>a</w:t>
      </w:r>
      <w:r>
        <w:rPr>
          <w:color w:val="272527"/>
          <w:spacing w:val="-24"/>
          <w:sz w:val="20"/>
        </w:rPr>
        <w:t xml:space="preserve"> </w:t>
      </w:r>
      <w:r>
        <w:rPr>
          <w:color w:val="272527"/>
          <w:sz w:val="20"/>
        </w:rPr>
        <w:t>letter</w:t>
      </w:r>
      <w:r>
        <w:rPr>
          <w:color w:val="272527"/>
          <w:spacing w:val="-24"/>
          <w:sz w:val="20"/>
        </w:rPr>
        <w:t xml:space="preserve"> </w:t>
      </w:r>
      <w:r>
        <w:rPr>
          <w:color w:val="272527"/>
          <w:sz w:val="20"/>
        </w:rPr>
        <w:t>and</w:t>
      </w:r>
      <w:r>
        <w:rPr>
          <w:color w:val="272527"/>
          <w:spacing w:val="-24"/>
          <w:sz w:val="20"/>
        </w:rPr>
        <w:t xml:space="preserve"> </w:t>
      </w:r>
      <w:r>
        <w:rPr>
          <w:color w:val="272527"/>
          <w:sz w:val="20"/>
        </w:rPr>
        <w:t>realised</w:t>
      </w:r>
      <w:r>
        <w:rPr>
          <w:color w:val="272527"/>
          <w:spacing w:val="-24"/>
          <w:sz w:val="20"/>
        </w:rPr>
        <w:t xml:space="preserve"> </w:t>
      </w:r>
      <w:r>
        <w:rPr>
          <w:color w:val="272527"/>
          <w:sz w:val="20"/>
        </w:rPr>
        <w:t>that</w:t>
      </w:r>
      <w:r>
        <w:rPr>
          <w:color w:val="272527"/>
          <w:spacing w:val="-24"/>
          <w:sz w:val="20"/>
        </w:rPr>
        <w:t xml:space="preserve"> </w:t>
      </w:r>
      <w:r>
        <w:rPr>
          <w:color w:val="272527"/>
          <w:sz w:val="20"/>
        </w:rPr>
        <w:t>it</w:t>
      </w:r>
      <w:r>
        <w:rPr>
          <w:color w:val="272527"/>
          <w:spacing w:val="-24"/>
          <w:sz w:val="20"/>
        </w:rPr>
        <w:t xml:space="preserve"> </w:t>
      </w:r>
      <w:r>
        <w:rPr>
          <w:color w:val="272527"/>
          <w:spacing w:val="-4"/>
          <w:sz w:val="20"/>
        </w:rPr>
        <w:t>was</w:t>
      </w:r>
      <w:r>
        <w:rPr>
          <w:color w:val="272527"/>
          <w:spacing w:val="-24"/>
          <w:sz w:val="20"/>
        </w:rPr>
        <w:t xml:space="preserve"> </w:t>
      </w:r>
      <w:r>
        <w:rPr>
          <w:color w:val="272527"/>
          <w:sz w:val="20"/>
        </w:rPr>
        <w:t>from a</w:t>
      </w:r>
      <w:r>
        <w:rPr>
          <w:color w:val="272527"/>
          <w:spacing w:val="-6"/>
          <w:sz w:val="20"/>
        </w:rPr>
        <w:t xml:space="preserve"> </w:t>
      </w:r>
      <w:r>
        <w:rPr>
          <w:color w:val="272527"/>
          <w:sz w:val="20"/>
        </w:rPr>
        <w:t>little</w:t>
      </w:r>
      <w:r>
        <w:rPr>
          <w:color w:val="272527"/>
          <w:spacing w:val="-6"/>
          <w:sz w:val="20"/>
        </w:rPr>
        <w:t xml:space="preserve"> </w:t>
      </w:r>
      <w:r>
        <w:rPr>
          <w:color w:val="272527"/>
          <w:sz w:val="20"/>
        </w:rPr>
        <w:t>girl,</w:t>
      </w:r>
      <w:r>
        <w:rPr>
          <w:color w:val="272527"/>
          <w:spacing w:val="-6"/>
          <w:sz w:val="20"/>
        </w:rPr>
        <w:t xml:space="preserve"> </w:t>
      </w:r>
      <w:r>
        <w:rPr>
          <w:color w:val="272527"/>
          <w:sz w:val="20"/>
        </w:rPr>
        <w:t>he</w:t>
      </w:r>
      <w:r>
        <w:rPr>
          <w:color w:val="272527"/>
          <w:spacing w:val="-6"/>
          <w:sz w:val="20"/>
        </w:rPr>
        <w:t xml:space="preserve"> </w:t>
      </w:r>
      <w:r>
        <w:rPr>
          <w:color w:val="272527"/>
          <w:spacing w:val="-3"/>
          <w:sz w:val="20"/>
        </w:rPr>
        <w:t>threw</w:t>
      </w:r>
      <w:r>
        <w:rPr>
          <w:color w:val="272527"/>
          <w:spacing w:val="-6"/>
          <w:sz w:val="20"/>
        </w:rPr>
        <w:t xml:space="preserve"> </w:t>
      </w:r>
      <w:r>
        <w:rPr>
          <w:color w:val="272527"/>
          <w:sz w:val="20"/>
        </w:rPr>
        <w:t>it</w:t>
      </w:r>
      <w:r>
        <w:rPr>
          <w:color w:val="272527"/>
          <w:spacing w:val="-6"/>
          <w:sz w:val="20"/>
        </w:rPr>
        <w:t xml:space="preserve"> </w:t>
      </w:r>
      <w:r>
        <w:rPr>
          <w:color w:val="272527"/>
          <w:sz w:val="20"/>
        </w:rPr>
        <w:t>in</w:t>
      </w:r>
      <w:r>
        <w:rPr>
          <w:color w:val="272527"/>
          <w:spacing w:val="-6"/>
          <w:sz w:val="20"/>
        </w:rPr>
        <w:t xml:space="preserve"> </w:t>
      </w:r>
      <w:r>
        <w:rPr>
          <w:color w:val="272527"/>
          <w:sz w:val="20"/>
        </w:rPr>
        <w:t>the</w:t>
      </w:r>
      <w:r>
        <w:rPr>
          <w:color w:val="272527"/>
          <w:spacing w:val="-6"/>
          <w:sz w:val="20"/>
        </w:rPr>
        <w:t xml:space="preserve"> </w:t>
      </w:r>
      <w:r>
        <w:rPr>
          <w:color w:val="272527"/>
          <w:sz w:val="20"/>
        </w:rPr>
        <w:t>trash.</w:t>
      </w:r>
      <w:r>
        <w:rPr>
          <w:color w:val="272527"/>
          <w:spacing w:val="-6"/>
          <w:sz w:val="20"/>
        </w:rPr>
        <w:t xml:space="preserve"> </w:t>
      </w:r>
      <w:r>
        <w:rPr>
          <w:color w:val="272527"/>
          <w:sz w:val="20"/>
        </w:rPr>
        <w:t>He</w:t>
      </w:r>
      <w:r>
        <w:rPr>
          <w:color w:val="272527"/>
          <w:spacing w:val="-6"/>
          <w:sz w:val="20"/>
        </w:rPr>
        <w:t xml:space="preserve"> </w:t>
      </w:r>
      <w:r>
        <w:rPr>
          <w:color w:val="272527"/>
          <w:spacing w:val="-3"/>
          <w:sz w:val="20"/>
        </w:rPr>
        <w:t>kept</w:t>
      </w:r>
      <w:r>
        <w:rPr>
          <w:color w:val="272527"/>
          <w:spacing w:val="-6"/>
          <w:sz w:val="20"/>
        </w:rPr>
        <w:t xml:space="preserve"> </w:t>
      </w:r>
      <w:r>
        <w:rPr>
          <w:color w:val="272527"/>
          <w:sz w:val="20"/>
        </w:rPr>
        <w:t>and</w:t>
      </w:r>
      <w:r>
        <w:rPr>
          <w:color w:val="272527"/>
          <w:spacing w:val="-6"/>
          <w:sz w:val="20"/>
        </w:rPr>
        <w:t xml:space="preserve"> </w:t>
      </w:r>
      <w:r>
        <w:rPr>
          <w:color w:val="272527"/>
          <w:sz w:val="20"/>
        </w:rPr>
        <w:t>took</w:t>
      </w:r>
      <w:r>
        <w:rPr>
          <w:color w:val="272527"/>
          <w:spacing w:val="-6"/>
          <w:sz w:val="20"/>
        </w:rPr>
        <w:t xml:space="preserve"> </w:t>
      </w:r>
      <w:r>
        <w:rPr>
          <w:color w:val="272527"/>
          <w:sz w:val="20"/>
        </w:rPr>
        <w:t>to</w:t>
      </w:r>
      <w:r>
        <w:rPr>
          <w:color w:val="272527"/>
          <w:spacing w:val="-6"/>
          <w:sz w:val="20"/>
        </w:rPr>
        <w:t xml:space="preserve"> </w:t>
      </w:r>
      <w:r>
        <w:rPr>
          <w:color w:val="272527"/>
          <w:sz w:val="20"/>
        </w:rPr>
        <w:t>his</w:t>
      </w:r>
      <w:r>
        <w:rPr>
          <w:color w:val="272527"/>
          <w:spacing w:val="-6"/>
          <w:sz w:val="20"/>
        </w:rPr>
        <w:t xml:space="preserve"> </w:t>
      </w:r>
      <w:r>
        <w:rPr>
          <w:color w:val="272527"/>
          <w:sz w:val="20"/>
        </w:rPr>
        <w:t>room</w:t>
      </w:r>
      <w:r>
        <w:rPr>
          <w:color w:val="272527"/>
          <w:spacing w:val="-6"/>
          <w:sz w:val="20"/>
        </w:rPr>
        <w:t xml:space="preserve"> </w:t>
      </w:r>
      <w:r>
        <w:rPr>
          <w:color w:val="272527"/>
          <w:sz w:val="20"/>
        </w:rPr>
        <w:t>only</w:t>
      </w:r>
      <w:r>
        <w:rPr>
          <w:color w:val="272527"/>
          <w:spacing w:val="-6"/>
          <w:sz w:val="20"/>
        </w:rPr>
        <w:t xml:space="preserve"> </w:t>
      </w:r>
      <w:r>
        <w:rPr>
          <w:color w:val="272527"/>
          <w:sz w:val="20"/>
        </w:rPr>
        <w:t>the photos</w:t>
      </w:r>
      <w:r>
        <w:rPr>
          <w:color w:val="272527"/>
          <w:spacing w:val="-13"/>
          <w:sz w:val="20"/>
        </w:rPr>
        <w:t xml:space="preserve"> </w:t>
      </w:r>
      <w:r>
        <w:rPr>
          <w:color w:val="272527"/>
          <w:sz w:val="20"/>
        </w:rPr>
        <w:t>and</w:t>
      </w:r>
      <w:r>
        <w:rPr>
          <w:color w:val="272527"/>
          <w:spacing w:val="-13"/>
          <w:sz w:val="20"/>
        </w:rPr>
        <w:t xml:space="preserve"> </w:t>
      </w:r>
      <w:r>
        <w:rPr>
          <w:color w:val="272527"/>
          <w:sz w:val="20"/>
        </w:rPr>
        <w:t>letters</w:t>
      </w:r>
      <w:r>
        <w:rPr>
          <w:color w:val="272527"/>
          <w:spacing w:val="-13"/>
          <w:sz w:val="20"/>
        </w:rPr>
        <w:t xml:space="preserve"> </w:t>
      </w:r>
      <w:r>
        <w:rPr>
          <w:color w:val="272527"/>
          <w:sz w:val="20"/>
        </w:rPr>
        <w:t>from</w:t>
      </w:r>
      <w:r>
        <w:rPr>
          <w:color w:val="272527"/>
          <w:spacing w:val="-13"/>
          <w:sz w:val="20"/>
        </w:rPr>
        <w:t xml:space="preserve"> </w:t>
      </w:r>
      <w:r>
        <w:rPr>
          <w:color w:val="272527"/>
          <w:spacing w:val="-3"/>
          <w:sz w:val="20"/>
        </w:rPr>
        <w:t>white,</w:t>
      </w:r>
      <w:r>
        <w:rPr>
          <w:color w:val="272527"/>
          <w:spacing w:val="-13"/>
          <w:sz w:val="20"/>
        </w:rPr>
        <w:t xml:space="preserve"> </w:t>
      </w:r>
      <w:r>
        <w:rPr>
          <w:color w:val="272527"/>
          <w:sz w:val="20"/>
        </w:rPr>
        <w:t>Latin</w:t>
      </w:r>
      <w:r>
        <w:rPr>
          <w:color w:val="272527"/>
          <w:spacing w:val="-13"/>
          <w:sz w:val="20"/>
        </w:rPr>
        <w:t xml:space="preserve"> </w:t>
      </w:r>
      <w:r>
        <w:rPr>
          <w:color w:val="272527"/>
          <w:sz w:val="20"/>
        </w:rPr>
        <w:t>and</w:t>
      </w:r>
      <w:r>
        <w:rPr>
          <w:color w:val="272527"/>
          <w:spacing w:val="-13"/>
          <w:sz w:val="20"/>
        </w:rPr>
        <w:t xml:space="preserve"> </w:t>
      </w:r>
      <w:r>
        <w:rPr>
          <w:color w:val="272527"/>
          <w:sz w:val="20"/>
        </w:rPr>
        <w:t>Asian</w:t>
      </w:r>
      <w:r>
        <w:rPr>
          <w:color w:val="272527"/>
          <w:spacing w:val="-13"/>
          <w:sz w:val="20"/>
        </w:rPr>
        <w:t xml:space="preserve"> </w:t>
      </w:r>
      <w:r>
        <w:rPr>
          <w:color w:val="272527"/>
          <w:sz w:val="20"/>
        </w:rPr>
        <w:t>chi</w:t>
      </w:r>
      <w:r>
        <w:rPr>
          <w:color w:val="272527"/>
          <w:sz w:val="20"/>
        </w:rPr>
        <w:t>l</w:t>
      </w:r>
      <w:r>
        <w:rPr>
          <w:color w:val="272527"/>
          <w:sz w:val="20"/>
        </w:rPr>
        <w:t>dren.</w:t>
      </w:r>
      <w:r>
        <w:rPr>
          <w:color w:val="272527"/>
          <w:spacing w:val="-13"/>
          <w:sz w:val="20"/>
        </w:rPr>
        <w:t xml:space="preserve"> </w:t>
      </w:r>
      <w:r>
        <w:rPr>
          <w:color w:val="272527"/>
          <w:sz w:val="20"/>
        </w:rPr>
        <w:t>As</w:t>
      </w:r>
      <w:r>
        <w:rPr>
          <w:color w:val="272527"/>
          <w:spacing w:val="-13"/>
          <w:sz w:val="20"/>
        </w:rPr>
        <w:t xml:space="preserve"> </w:t>
      </w:r>
      <w:r>
        <w:rPr>
          <w:color w:val="272527"/>
          <w:spacing w:val="-3"/>
          <w:sz w:val="20"/>
        </w:rPr>
        <w:t>for</w:t>
      </w:r>
      <w:r>
        <w:rPr>
          <w:color w:val="272527"/>
          <w:spacing w:val="-13"/>
          <w:sz w:val="20"/>
        </w:rPr>
        <w:t xml:space="preserve"> </w:t>
      </w:r>
      <w:r>
        <w:rPr>
          <w:color w:val="272527"/>
          <w:sz w:val="20"/>
        </w:rPr>
        <w:t>the</w:t>
      </w:r>
      <w:r>
        <w:rPr>
          <w:color w:val="272527"/>
          <w:spacing w:val="-13"/>
          <w:sz w:val="20"/>
        </w:rPr>
        <w:t xml:space="preserve"> </w:t>
      </w:r>
      <w:r>
        <w:rPr>
          <w:color w:val="272527"/>
          <w:sz w:val="20"/>
        </w:rPr>
        <w:t>rest,</w:t>
      </w:r>
      <w:r>
        <w:rPr>
          <w:color w:val="272527"/>
          <w:spacing w:val="-13"/>
          <w:sz w:val="20"/>
        </w:rPr>
        <w:t xml:space="preserve"> </w:t>
      </w:r>
      <w:r>
        <w:rPr>
          <w:color w:val="272527"/>
          <w:sz w:val="20"/>
        </w:rPr>
        <w:t>he</w:t>
      </w:r>
      <w:r w:rsidR="00AE546D">
        <w:rPr>
          <w:sz w:val="20"/>
        </w:rPr>
        <w:t xml:space="preserve"> </w:t>
      </w:r>
      <w:r>
        <w:rPr>
          <w:color w:val="272527"/>
          <w:sz w:val="20"/>
        </w:rPr>
        <w:t>told us it was useless to answer them, so we had to fake his signature.”</w:t>
      </w:r>
      <w:r w:rsidR="00DB5107">
        <w:rPr>
          <w:rStyle w:val="EndnoteReference"/>
          <w:color w:val="272527"/>
          <w:sz w:val="20"/>
        </w:rPr>
        <w:endnoteReference w:id="195"/>
      </w:r>
    </w:p>
    <w:p w:rsidR="004D156E" w:rsidRDefault="004D156E">
      <w:pPr>
        <w:pStyle w:val="BodyText"/>
        <w:spacing w:before="8"/>
        <w:rPr>
          <w:sz w:val="27"/>
        </w:rPr>
      </w:pPr>
    </w:p>
    <w:p w:rsidR="004D156E" w:rsidRPr="00D579EA" w:rsidRDefault="00CB734E" w:rsidP="00AE546D">
      <w:pPr>
        <w:pStyle w:val="BodyText"/>
        <w:spacing w:line="261" w:lineRule="auto"/>
        <w:ind w:left="1078" w:right="649" w:firstLine="453"/>
        <w:jc w:val="both"/>
      </w:pPr>
      <w:r w:rsidRPr="00D579EA">
        <w:rPr>
          <w:color w:val="272527"/>
        </w:rPr>
        <w:t>A note of caution is once again in order here. Porter tells us Mu</w:t>
      </w:r>
      <w:r w:rsidRPr="00D579EA">
        <w:rPr>
          <w:color w:val="272527"/>
        </w:rPr>
        <w:t>r</w:t>
      </w:r>
      <w:r w:rsidRPr="00D579EA">
        <w:rPr>
          <w:color w:val="272527"/>
        </w:rPr>
        <w:t>doch was sacked and so it is possible to dismiss her attack, like a good many others on Jackson, as the revenge taken by a disgruntled former employee. A black woman by racial origin but of fairly light skin colour, Murdoch is said to have filed a complaint on 29 January 1991 with the Equal Employment Department of California. She claimed she had been intimidated and fired for being black. Her immediate boss, housekeeper Norma Staikos, had allegedly hired her thinking she was a Latina but discovered otherwise after seeing Murdoch’s much darker sister. The startling allegation that Michael not only had a preference for lighter-skinned children but was prepared to countenance discrimination against people of his own race finds a measure of support in the wri</w:t>
      </w:r>
      <w:r w:rsidRPr="00D579EA">
        <w:rPr>
          <w:color w:val="272527"/>
        </w:rPr>
        <w:t>t</w:t>
      </w:r>
      <w:r w:rsidRPr="00D579EA">
        <w:rPr>
          <w:color w:val="272527"/>
        </w:rPr>
        <w:t>ings of another sacked employee, Michael’s former manager Bob Jones, as we shall see. For the moment, though, we are concerned solely with what – if true – would have been a heartless form of discrimination against the little girls among his fans.</w:t>
      </w:r>
      <w:r w:rsidR="00A466BF" w:rsidRPr="00D579EA">
        <w:rPr>
          <w:rStyle w:val="EndnoteReference"/>
          <w:color w:val="272527"/>
        </w:rPr>
        <w:endnoteReference w:id="196"/>
      </w:r>
      <w:r w:rsidRPr="00D579EA">
        <w:rPr>
          <w:color w:val="272527"/>
          <w:position w:val="8"/>
          <w:sz w:val="14"/>
        </w:rPr>
        <w:t xml:space="preserve"> </w:t>
      </w:r>
      <w:r w:rsidRPr="00D579EA">
        <w:rPr>
          <w:color w:val="272527"/>
        </w:rPr>
        <w:t xml:space="preserve">Even so, we should be alert to the unfairly negative spin Murdoch puts on things. She says “we had to fake his signature” while failing to point out that Michael in those days must have been getting thousands of letters from young fans, which </w:t>
      </w:r>
      <w:r w:rsidRPr="00D579EA">
        <w:rPr>
          <w:color w:val="272527"/>
          <w:w w:val="95"/>
        </w:rPr>
        <w:t>would have made the task of answering them all personally quite imposs</w:t>
      </w:r>
      <w:r w:rsidRPr="00D579EA">
        <w:rPr>
          <w:color w:val="272527"/>
          <w:w w:val="95"/>
        </w:rPr>
        <w:t>i</w:t>
      </w:r>
      <w:r w:rsidRPr="00D579EA">
        <w:rPr>
          <w:color w:val="272527"/>
          <w:w w:val="95"/>
        </w:rPr>
        <w:t xml:space="preserve">ble. </w:t>
      </w:r>
      <w:r w:rsidRPr="00D579EA">
        <w:rPr>
          <w:color w:val="272527"/>
        </w:rPr>
        <w:t>Must we make a monster out of him for using staff to help in this task? The Pope has plenty of fan mail, too, and by this demanding yar</w:t>
      </w:r>
      <w:r w:rsidRPr="00D579EA">
        <w:rPr>
          <w:color w:val="272527"/>
        </w:rPr>
        <w:t>d</w:t>
      </w:r>
      <w:r w:rsidRPr="00D579EA">
        <w:rPr>
          <w:color w:val="272527"/>
        </w:rPr>
        <w:t>stick he would never make it to heaven either.</w:t>
      </w:r>
    </w:p>
    <w:p w:rsidR="004D156E" w:rsidRDefault="00CB734E" w:rsidP="00AE546D">
      <w:pPr>
        <w:pStyle w:val="BodyText"/>
        <w:spacing w:line="261" w:lineRule="auto"/>
        <w:ind w:left="1078" w:right="649" w:firstLine="453"/>
        <w:jc w:val="both"/>
      </w:pPr>
      <w:r>
        <w:rPr>
          <w:color w:val="272527"/>
          <w:spacing w:val="-11"/>
        </w:rPr>
        <w:t>We</w:t>
      </w:r>
      <w:r>
        <w:rPr>
          <w:color w:val="272527"/>
          <w:spacing w:val="-13"/>
        </w:rPr>
        <w:t xml:space="preserve"> </w:t>
      </w:r>
      <w:r>
        <w:rPr>
          <w:color w:val="272527"/>
          <w:spacing w:val="-6"/>
        </w:rPr>
        <w:t>have</w:t>
      </w:r>
      <w:r>
        <w:rPr>
          <w:color w:val="272527"/>
          <w:spacing w:val="-13"/>
        </w:rPr>
        <w:t xml:space="preserve"> </w:t>
      </w:r>
      <w:r>
        <w:rPr>
          <w:color w:val="272527"/>
          <w:spacing w:val="-5"/>
        </w:rPr>
        <w:t>now</w:t>
      </w:r>
      <w:r>
        <w:rPr>
          <w:color w:val="272527"/>
          <w:spacing w:val="-13"/>
        </w:rPr>
        <w:t xml:space="preserve"> </w:t>
      </w:r>
      <w:r>
        <w:rPr>
          <w:color w:val="272527"/>
          <w:spacing w:val="-3"/>
        </w:rPr>
        <w:t>reviewed</w:t>
      </w:r>
      <w:r>
        <w:rPr>
          <w:color w:val="272527"/>
          <w:spacing w:val="-13"/>
        </w:rPr>
        <w:t xml:space="preserve"> </w:t>
      </w:r>
      <w:r>
        <w:rPr>
          <w:color w:val="272527"/>
        </w:rPr>
        <w:t>Michael’s</w:t>
      </w:r>
      <w:r>
        <w:rPr>
          <w:color w:val="272527"/>
          <w:spacing w:val="-13"/>
        </w:rPr>
        <w:t xml:space="preserve"> </w:t>
      </w:r>
      <w:r>
        <w:rPr>
          <w:color w:val="272527"/>
        </w:rPr>
        <w:t>relationships</w:t>
      </w:r>
      <w:r>
        <w:rPr>
          <w:color w:val="272527"/>
          <w:spacing w:val="-13"/>
        </w:rPr>
        <w:t xml:space="preserve"> </w:t>
      </w:r>
      <w:r>
        <w:rPr>
          <w:color w:val="272527"/>
        </w:rPr>
        <w:t>with</w:t>
      </w:r>
      <w:r>
        <w:rPr>
          <w:color w:val="272527"/>
          <w:spacing w:val="-13"/>
        </w:rPr>
        <w:t xml:space="preserve"> </w:t>
      </w:r>
      <w:r>
        <w:rPr>
          <w:color w:val="272527"/>
        </w:rPr>
        <w:t>children,</w:t>
      </w:r>
      <w:r>
        <w:rPr>
          <w:color w:val="272527"/>
          <w:spacing w:val="-13"/>
        </w:rPr>
        <w:t xml:space="preserve"> </w:t>
      </w:r>
      <w:r>
        <w:rPr>
          <w:color w:val="272527"/>
        </w:rPr>
        <w:t>girls</w:t>
      </w:r>
      <w:r>
        <w:rPr>
          <w:color w:val="272527"/>
          <w:spacing w:val="-13"/>
        </w:rPr>
        <w:t xml:space="preserve"> </w:t>
      </w:r>
      <w:r>
        <w:rPr>
          <w:color w:val="272527"/>
        </w:rPr>
        <w:t xml:space="preserve">as </w:t>
      </w:r>
      <w:r>
        <w:rPr>
          <w:color w:val="272527"/>
          <w:spacing w:val="-4"/>
        </w:rPr>
        <w:t>well</w:t>
      </w:r>
      <w:r>
        <w:rPr>
          <w:color w:val="272527"/>
          <w:spacing w:val="-21"/>
        </w:rPr>
        <w:t xml:space="preserve"> </w:t>
      </w:r>
      <w:r>
        <w:rPr>
          <w:color w:val="272527"/>
        </w:rPr>
        <w:t>as</w:t>
      </w:r>
      <w:r>
        <w:rPr>
          <w:color w:val="272527"/>
          <w:spacing w:val="-21"/>
        </w:rPr>
        <w:t xml:space="preserve"> </w:t>
      </w:r>
      <w:r>
        <w:rPr>
          <w:color w:val="272527"/>
          <w:spacing w:val="-3"/>
        </w:rPr>
        <w:t>boys,</w:t>
      </w:r>
      <w:r>
        <w:rPr>
          <w:color w:val="272527"/>
          <w:spacing w:val="-21"/>
        </w:rPr>
        <w:t xml:space="preserve"> </w:t>
      </w:r>
      <w:r>
        <w:rPr>
          <w:color w:val="272527"/>
        </w:rPr>
        <w:t>up</w:t>
      </w:r>
      <w:r>
        <w:rPr>
          <w:color w:val="272527"/>
          <w:spacing w:val="-21"/>
        </w:rPr>
        <w:t xml:space="preserve"> </w:t>
      </w:r>
      <w:r>
        <w:rPr>
          <w:color w:val="272527"/>
        </w:rPr>
        <w:t>until</w:t>
      </w:r>
      <w:r>
        <w:rPr>
          <w:color w:val="272527"/>
          <w:spacing w:val="-21"/>
        </w:rPr>
        <w:t xml:space="preserve"> </w:t>
      </w:r>
      <w:r>
        <w:rPr>
          <w:color w:val="272527"/>
        </w:rPr>
        <w:t>the</w:t>
      </w:r>
      <w:r>
        <w:rPr>
          <w:color w:val="272527"/>
          <w:spacing w:val="-21"/>
        </w:rPr>
        <w:t xml:space="preserve"> </w:t>
      </w:r>
      <w:r>
        <w:rPr>
          <w:color w:val="272527"/>
        </w:rPr>
        <w:t>scandal</w:t>
      </w:r>
      <w:r>
        <w:rPr>
          <w:color w:val="272527"/>
          <w:spacing w:val="-21"/>
        </w:rPr>
        <w:t xml:space="preserve"> </w:t>
      </w:r>
      <w:r>
        <w:rPr>
          <w:color w:val="272527"/>
          <w:spacing w:val="-8"/>
        </w:rPr>
        <w:t>over</w:t>
      </w:r>
      <w:r>
        <w:rPr>
          <w:color w:val="272527"/>
          <w:spacing w:val="-21"/>
        </w:rPr>
        <w:t xml:space="preserve"> </w:t>
      </w:r>
      <w:r>
        <w:rPr>
          <w:color w:val="272527"/>
          <w:spacing w:val="-5"/>
        </w:rPr>
        <w:t>Jordie</w:t>
      </w:r>
      <w:r>
        <w:rPr>
          <w:color w:val="272527"/>
          <w:spacing w:val="-21"/>
        </w:rPr>
        <w:t xml:space="preserve"> </w:t>
      </w:r>
      <w:r>
        <w:rPr>
          <w:color w:val="272527"/>
          <w:spacing w:val="-4"/>
        </w:rPr>
        <w:t>Chandler.</w:t>
      </w:r>
      <w:r>
        <w:rPr>
          <w:color w:val="272527"/>
          <w:spacing w:val="-21"/>
        </w:rPr>
        <w:t xml:space="preserve"> </w:t>
      </w:r>
      <w:r>
        <w:rPr>
          <w:color w:val="272527"/>
          <w:spacing w:val="-3"/>
        </w:rPr>
        <w:t>Next</w:t>
      </w:r>
      <w:r>
        <w:rPr>
          <w:color w:val="272527"/>
          <w:spacing w:val="-21"/>
        </w:rPr>
        <w:t xml:space="preserve"> </w:t>
      </w:r>
      <w:r>
        <w:rPr>
          <w:color w:val="272527"/>
          <w:spacing w:val="-6"/>
        </w:rPr>
        <w:t>we</w:t>
      </w:r>
      <w:r>
        <w:rPr>
          <w:color w:val="272527"/>
          <w:spacing w:val="-21"/>
        </w:rPr>
        <w:t xml:space="preserve"> </w:t>
      </w:r>
      <w:r>
        <w:rPr>
          <w:color w:val="272527"/>
        </w:rPr>
        <w:t>need</w:t>
      </w:r>
      <w:r>
        <w:rPr>
          <w:color w:val="272527"/>
          <w:spacing w:val="-21"/>
        </w:rPr>
        <w:t xml:space="preserve"> </w:t>
      </w:r>
      <w:r>
        <w:rPr>
          <w:color w:val="272527"/>
        </w:rPr>
        <w:t>to</w:t>
      </w:r>
      <w:r>
        <w:rPr>
          <w:color w:val="272527"/>
          <w:spacing w:val="-21"/>
        </w:rPr>
        <w:t xml:space="preserve"> </w:t>
      </w:r>
      <w:r>
        <w:rPr>
          <w:color w:val="272527"/>
        </w:rPr>
        <w:t>look in</w:t>
      </w:r>
      <w:r>
        <w:rPr>
          <w:color w:val="272527"/>
          <w:spacing w:val="-20"/>
        </w:rPr>
        <w:t xml:space="preserve"> </w:t>
      </w:r>
      <w:r>
        <w:rPr>
          <w:color w:val="272527"/>
        </w:rPr>
        <w:t>some</w:t>
      </w:r>
      <w:r>
        <w:rPr>
          <w:color w:val="272527"/>
          <w:spacing w:val="-20"/>
        </w:rPr>
        <w:t xml:space="preserve"> </w:t>
      </w:r>
      <w:r>
        <w:rPr>
          <w:color w:val="272527"/>
        </w:rPr>
        <w:t>detail</w:t>
      </w:r>
      <w:r>
        <w:rPr>
          <w:color w:val="272527"/>
          <w:spacing w:val="-20"/>
        </w:rPr>
        <w:t xml:space="preserve"> </w:t>
      </w:r>
      <w:r>
        <w:rPr>
          <w:color w:val="272527"/>
        </w:rPr>
        <w:t>at</w:t>
      </w:r>
      <w:r>
        <w:rPr>
          <w:color w:val="272527"/>
          <w:spacing w:val="-20"/>
        </w:rPr>
        <w:t xml:space="preserve"> </w:t>
      </w:r>
      <w:r>
        <w:rPr>
          <w:color w:val="272527"/>
        </w:rPr>
        <w:t>a</w:t>
      </w:r>
      <w:r>
        <w:rPr>
          <w:color w:val="272527"/>
          <w:spacing w:val="-20"/>
        </w:rPr>
        <w:t xml:space="preserve"> </w:t>
      </w:r>
      <w:r>
        <w:rPr>
          <w:color w:val="272527"/>
        </w:rPr>
        <w:t>range</w:t>
      </w:r>
      <w:r>
        <w:rPr>
          <w:color w:val="272527"/>
          <w:spacing w:val="-20"/>
        </w:rPr>
        <w:t xml:space="preserve"> </w:t>
      </w:r>
      <w:r>
        <w:rPr>
          <w:color w:val="272527"/>
        </w:rPr>
        <w:t>of</w:t>
      </w:r>
      <w:r>
        <w:rPr>
          <w:color w:val="272527"/>
          <w:spacing w:val="-10"/>
        </w:rPr>
        <w:t xml:space="preserve"> </w:t>
      </w:r>
      <w:r>
        <w:rPr>
          <w:color w:val="272527"/>
        </w:rPr>
        <w:t>related</w:t>
      </w:r>
      <w:r>
        <w:rPr>
          <w:color w:val="272527"/>
          <w:spacing w:val="-20"/>
        </w:rPr>
        <w:t xml:space="preserve"> </w:t>
      </w:r>
      <w:r>
        <w:rPr>
          <w:color w:val="272527"/>
        </w:rPr>
        <w:t>allegations</w:t>
      </w:r>
      <w:r>
        <w:rPr>
          <w:color w:val="272527"/>
          <w:spacing w:val="-20"/>
        </w:rPr>
        <w:t xml:space="preserve"> </w:t>
      </w:r>
      <w:r>
        <w:rPr>
          <w:color w:val="272527"/>
        </w:rPr>
        <w:t>that</w:t>
      </w:r>
      <w:r>
        <w:rPr>
          <w:color w:val="272527"/>
          <w:spacing w:val="-20"/>
        </w:rPr>
        <w:t xml:space="preserve"> </w:t>
      </w:r>
      <w:r>
        <w:rPr>
          <w:color w:val="272527"/>
          <w:spacing w:val="-5"/>
        </w:rPr>
        <w:t>were</w:t>
      </w:r>
      <w:r>
        <w:rPr>
          <w:color w:val="272527"/>
          <w:spacing w:val="-20"/>
        </w:rPr>
        <w:t xml:space="preserve"> </w:t>
      </w:r>
      <w:r>
        <w:rPr>
          <w:color w:val="272527"/>
        </w:rPr>
        <w:t>being</w:t>
      </w:r>
      <w:r>
        <w:rPr>
          <w:color w:val="272527"/>
          <w:spacing w:val="-20"/>
        </w:rPr>
        <w:t xml:space="preserve"> </w:t>
      </w:r>
      <w:r>
        <w:rPr>
          <w:color w:val="272527"/>
        </w:rPr>
        <w:t>made</w:t>
      </w:r>
      <w:r>
        <w:rPr>
          <w:color w:val="272527"/>
          <w:spacing w:val="-20"/>
        </w:rPr>
        <w:t xml:space="preserve"> </w:t>
      </w:r>
      <w:r>
        <w:rPr>
          <w:color w:val="272527"/>
        </w:rPr>
        <w:t>at</w:t>
      </w:r>
      <w:r>
        <w:rPr>
          <w:color w:val="272527"/>
          <w:spacing w:val="-20"/>
        </w:rPr>
        <w:t xml:space="preserve"> </w:t>
      </w:r>
      <w:r>
        <w:rPr>
          <w:color w:val="272527"/>
        </w:rPr>
        <w:t>the time,</w:t>
      </w:r>
      <w:r>
        <w:rPr>
          <w:color w:val="272527"/>
          <w:spacing w:val="-8"/>
        </w:rPr>
        <w:t xml:space="preserve"> </w:t>
      </w:r>
      <w:r>
        <w:rPr>
          <w:color w:val="272527"/>
        </w:rPr>
        <w:t>principally</w:t>
      </w:r>
      <w:r>
        <w:rPr>
          <w:color w:val="272527"/>
          <w:spacing w:val="-8"/>
        </w:rPr>
        <w:t xml:space="preserve"> </w:t>
      </w:r>
      <w:r>
        <w:rPr>
          <w:color w:val="272527"/>
          <w:spacing w:val="-3"/>
        </w:rPr>
        <w:t>by</w:t>
      </w:r>
      <w:r>
        <w:rPr>
          <w:color w:val="272527"/>
          <w:spacing w:val="-8"/>
        </w:rPr>
        <w:t xml:space="preserve"> </w:t>
      </w:r>
      <w:r>
        <w:rPr>
          <w:color w:val="272527"/>
        </w:rPr>
        <w:t>members</w:t>
      </w:r>
      <w:r>
        <w:rPr>
          <w:color w:val="272527"/>
          <w:spacing w:val="-8"/>
        </w:rPr>
        <w:t xml:space="preserve"> </w:t>
      </w:r>
      <w:r>
        <w:rPr>
          <w:color w:val="272527"/>
        </w:rPr>
        <w:t>of</w:t>
      </w:r>
      <w:r>
        <w:rPr>
          <w:color w:val="272527"/>
          <w:spacing w:val="5"/>
        </w:rPr>
        <w:t xml:space="preserve"> </w:t>
      </w:r>
      <w:r>
        <w:rPr>
          <w:color w:val="272527"/>
        </w:rPr>
        <w:t>Michael’s</w:t>
      </w:r>
      <w:r>
        <w:rPr>
          <w:color w:val="272527"/>
          <w:spacing w:val="-8"/>
        </w:rPr>
        <w:t xml:space="preserve"> </w:t>
      </w:r>
      <w:r>
        <w:rPr>
          <w:color w:val="272527"/>
        </w:rPr>
        <w:t>staff</w:t>
      </w:r>
      <w:r>
        <w:rPr>
          <w:color w:val="272527"/>
          <w:spacing w:val="5"/>
        </w:rPr>
        <w:t xml:space="preserve"> </w:t>
      </w:r>
      <w:r>
        <w:rPr>
          <w:color w:val="272527"/>
        </w:rPr>
        <w:t>and</w:t>
      </w:r>
      <w:r>
        <w:rPr>
          <w:color w:val="272527"/>
          <w:spacing w:val="-8"/>
        </w:rPr>
        <w:t xml:space="preserve"> </w:t>
      </w:r>
      <w:r>
        <w:rPr>
          <w:color w:val="272527"/>
        </w:rPr>
        <w:t>his</w:t>
      </w:r>
      <w:r>
        <w:rPr>
          <w:color w:val="272527"/>
          <w:spacing w:val="-8"/>
        </w:rPr>
        <w:t xml:space="preserve"> </w:t>
      </w:r>
      <w:r>
        <w:rPr>
          <w:color w:val="272527"/>
        </w:rPr>
        <w:t>sister</w:t>
      </w:r>
      <w:r>
        <w:rPr>
          <w:color w:val="272527"/>
          <w:spacing w:val="-8"/>
        </w:rPr>
        <w:t xml:space="preserve"> </w:t>
      </w:r>
      <w:r>
        <w:rPr>
          <w:color w:val="272527"/>
        </w:rPr>
        <w:t>La</w:t>
      </w:r>
      <w:r>
        <w:rPr>
          <w:color w:val="272527"/>
          <w:spacing w:val="-8"/>
        </w:rPr>
        <w:t xml:space="preserve"> </w:t>
      </w:r>
      <w:r>
        <w:rPr>
          <w:color w:val="272527"/>
          <w:spacing w:val="-10"/>
        </w:rPr>
        <w:t>Toya.</w:t>
      </w: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rsidP="00054B1C">
      <w:pPr>
        <w:rPr>
          <w:sz w:val="20"/>
          <w:szCs w:val="23"/>
        </w:rPr>
      </w:pPr>
    </w:p>
    <w:p w:rsidR="00054B1C" w:rsidRDefault="00054B1C">
      <w:pPr>
        <w:rPr>
          <w:sz w:val="20"/>
          <w:szCs w:val="23"/>
        </w:rPr>
      </w:pPr>
      <w:r>
        <w:rPr>
          <w:sz w:val="20"/>
          <w:szCs w:val="23"/>
        </w:rPr>
        <w:br w:type="page"/>
      </w:r>
    </w:p>
    <w:p w:rsidR="00054B1C" w:rsidRPr="00054B1C" w:rsidRDefault="00054B1C" w:rsidP="00054B1C">
      <w:pPr>
        <w:rPr>
          <w:rFonts w:ascii="Trebuchet MS"/>
          <w:b/>
          <w:sz w:val="20"/>
          <w:szCs w:val="23"/>
        </w:rPr>
      </w:pPr>
    </w:p>
    <w:p w:rsidR="004D156E" w:rsidRDefault="00CB734E">
      <w:pPr>
        <w:pStyle w:val="Heading2"/>
        <w:spacing w:before="224"/>
      </w:pPr>
      <w:r>
        <w:rPr>
          <w:color w:val="272527"/>
          <w:w w:val="105"/>
        </w:rPr>
        <w:t>CHAPTER SIX</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ind w:left="3030"/>
        <w:rPr>
          <w:rFonts w:ascii="Trebuchet MS"/>
          <w:b/>
          <w:sz w:val="44"/>
        </w:rPr>
      </w:pPr>
      <w:r>
        <w:rPr>
          <w:rFonts w:ascii="Trebuchet MS"/>
          <w:b/>
          <w:color w:val="272527"/>
          <w:sz w:val="44"/>
        </w:rPr>
        <w:t>Tabloid Tattlers</w:t>
      </w:r>
    </w:p>
    <w:p w:rsidR="004D156E" w:rsidRDefault="004D156E">
      <w:pPr>
        <w:pStyle w:val="BodyText"/>
        <w:rPr>
          <w:rFonts w:ascii="Trebuchet MS"/>
          <w:b/>
          <w:sz w:val="50"/>
        </w:rPr>
      </w:pPr>
    </w:p>
    <w:p w:rsidR="004D156E" w:rsidRDefault="004D156E">
      <w:pPr>
        <w:pStyle w:val="BodyText"/>
        <w:spacing w:before="10"/>
        <w:rPr>
          <w:rFonts w:ascii="Trebuchet MS"/>
          <w:b/>
          <w:sz w:val="51"/>
        </w:rPr>
      </w:pPr>
    </w:p>
    <w:p w:rsidR="004D156E" w:rsidRDefault="00CB734E" w:rsidP="00E02C9C">
      <w:pPr>
        <w:ind w:left="1928"/>
        <w:rPr>
          <w:sz w:val="20"/>
        </w:rPr>
      </w:pPr>
      <w:r>
        <w:rPr>
          <w:color w:val="272527"/>
          <w:sz w:val="20"/>
        </w:rPr>
        <w:t>Children of the world, we’ll do it</w:t>
      </w:r>
    </w:p>
    <w:p w:rsidR="004D156E" w:rsidRDefault="00CB734E" w:rsidP="00E02C9C">
      <w:pPr>
        <w:spacing w:before="59" w:line="300" w:lineRule="auto"/>
        <w:ind w:left="1928" w:right="3949"/>
        <w:rPr>
          <w:sz w:val="20"/>
        </w:rPr>
      </w:pPr>
      <w:r>
        <w:rPr>
          <w:color w:val="272527"/>
          <w:spacing w:val="-4"/>
          <w:sz w:val="20"/>
        </w:rPr>
        <w:t>With</w:t>
      </w:r>
      <w:r>
        <w:rPr>
          <w:color w:val="272527"/>
          <w:spacing w:val="-22"/>
          <w:sz w:val="20"/>
        </w:rPr>
        <w:t xml:space="preserve"> </w:t>
      </w:r>
      <w:r>
        <w:rPr>
          <w:color w:val="272527"/>
          <w:sz w:val="20"/>
        </w:rPr>
        <w:t>song</w:t>
      </w:r>
      <w:r>
        <w:rPr>
          <w:color w:val="272527"/>
          <w:spacing w:val="-22"/>
          <w:sz w:val="20"/>
        </w:rPr>
        <w:t xml:space="preserve"> </w:t>
      </w:r>
      <w:r>
        <w:rPr>
          <w:color w:val="272527"/>
          <w:sz w:val="20"/>
        </w:rPr>
        <w:t>and</w:t>
      </w:r>
      <w:r>
        <w:rPr>
          <w:color w:val="272527"/>
          <w:spacing w:val="-22"/>
          <w:sz w:val="20"/>
        </w:rPr>
        <w:t xml:space="preserve"> </w:t>
      </w:r>
      <w:r>
        <w:rPr>
          <w:color w:val="272527"/>
          <w:sz w:val="20"/>
        </w:rPr>
        <w:t>dance</w:t>
      </w:r>
      <w:r>
        <w:rPr>
          <w:color w:val="272527"/>
          <w:spacing w:val="-22"/>
          <w:sz w:val="20"/>
        </w:rPr>
        <w:t xml:space="preserve"> </w:t>
      </w:r>
      <w:r>
        <w:rPr>
          <w:color w:val="272527"/>
          <w:sz w:val="20"/>
        </w:rPr>
        <w:t>and</w:t>
      </w:r>
      <w:r>
        <w:rPr>
          <w:color w:val="272527"/>
          <w:spacing w:val="-22"/>
          <w:sz w:val="20"/>
        </w:rPr>
        <w:t xml:space="preserve"> </w:t>
      </w:r>
      <w:r>
        <w:rPr>
          <w:color w:val="272527"/>
          <w:sz w:val="20"/>
        </w:rPr>
        <w:t>innocent</w:t>
      </w:r>
      <w:r>
        <w:rPr>
          <w:color w:val="272527"/>
          <w:spacing w:val="-22"/>
          <w:sz w:val="20"/>
        </w:rPr>
        <w:t xml:space="preserve"> </w:t>
      </w:r>
      <w:r>
        <w:rPr>
          <w:color w:val="272527"/>
          <w:sz w:val="20"/>
        </w:rPr>
        <w:t xml:space="preserve">bliss And the soft caress of a </w:t>
      </w:r>
      <w:r>
        <w:rPr>
          <w:color w:val="272527"/>
          <w:spacing w:val="-3"/>
          <w:sz w:val="20"/>
        </w:rPr>
        <w:t>lo</w:t>
      </w:r>
      <w:r>
        <w:rPr>
          <w:color w:val="272527"/>
          <w:spacing w:val="-3"/>
          <w:sz w:val="20"/>
        </w:rPr>
        <w:t>v</w:t>
      </w:r>
      <w:r>
        <w:rPr>
          <w:color w:val="272527"/>
          <w:spacing w:val="-3"/>
          <w:sz w:val="20"/>
        </w:rPr>
        <w:t xml:space="preserve">ing </w:t>
      </w:r>
      <w:r>
        <w:rPr>
          <w:color w:val="272527"/>
          <w:sz w:val="20"/>
        </w:rPr>
        <w:t xml:space="preserve">kiss </w:t>
      </w:r>
      <w:r>
        <w:rPr>
          <w:color w:val="272527"/>
          <w:spacing w:val="-5"/>
          <w:sz w:val="20"/>
        </w:rPr>
        <w:t xml:space="preserve">We’ll </w:t>
      </w:r>
      <w:r>
        <w:rPr>
          <w:color w:val="272527"/>
          <w:sz w:val="20"/>
        </w:rPr>
        <w:t>do</w:t>
      </w:r>
      <w:r>
        <w:rPr>
          <w:color w:val="272527"/>
          <w:spacing w:val="10"/>
          <w:sz w:val="20"/>
        </w:rPr>
        <w:t xml:space="preserve"> </w:t>
      </w:r>
      <w:r>
        <w:rPr>
          <w:color w:val="272527"/>
          <w:sz w:val="20"/>
        </w:rPr>
        <w:t>it.</w:t>
      </w:r>
    </w:p>
    <w:p w:rsidR="004D156E" w:rsidRDefault="004D156E">
      <w:pPr>
        <w:pStyle w:val="BodyText"/>
        <w:spacing w:before="11"/>
        <w:rPr>
          <w:sz w:val="22"/>
        </w:rPr>
      </w:pPr>
    </w:p>
    <w:p w:rsidR="004D156E" w:rsidRDefault="00CB734E" w:rsidP="00B5099A">
      <w:pPr>
        <w:pStyle w:val="BodyText"/>
        <w:spacing w:line="262" w:lineRule="auto"/>
        <w:ind w:left="1077" w:right="646" w:firstLine="454"/>
        <w:jc w:val="both"/>
      </w:pPr>
      <w:r>
        <w:rPr>
          <w:color w:val="272527"/>
        </w:rPr>
        <w:t xml:space="preserve">The “we’ll do it” bit in Michael’s poem “Children of the </w:t>
      </w:r>
      <w:r>
        <w:rPr>
          <w:color w:val="272527"/>
          <w:spacing w:val="-4"/>
        </w:rPr>
        <w:t xml:space="preserve">World” </w:t>
      </w:r>
      <w:r>
        <w:rPr>
          <w:color w:val="272527"/>
          <w:w w:val="95"/>
        </w:rPr>
        <w:t>di</w:t>
      </w:r>
      <w:r>
        <w:rPr>
          <w:color w:val="272527"/>
          <w:w w:val="95"/>
        </w:rPr>
        <w:t>s</w:t>
      </w:r>
      <w:r>
        <w:rPr>
          <w:color w:val="272527"/>
          <w:w w:val="95"/>
        </w:rPr>
        <w:t xml:space="preserve">appointingly </w:t>
      </w:r>
      <w:r>
        <w:rPr>
          <w:color w:val="272527"/>
          <w:spacing w:val="-3"/>
          <w:w w:val="95"/>
        </w:rPr>
        <w:t xml:space="preserve">(for </w:t>
      </w:r>
      <w:r>
        <w:rPr>
          <w:color w:val="272527"/>
          <w:w w:val="95"/>
        </w:rPr>
        <w:t xml:space="preserve">scandal seekers) refers strictly to such </w:t>
      </w:r>
      <w:r>
        <w:rPr>
          <w:color w:val="272527"/>
          <w:spacing w:val="-3"/>
          <w:w w:val="95"/>
        </w:rPr>
        <w:t xml:space="preserve">uncontroversial </w:t>
      </w:r>
      <w:r>
        <w:rPr>
          <w:color w:val="272527"/>
        </w:rPr>
        <w:t>stuff</w:t>
      </w:r>
      <w:r>
        <w:rPr>
          <w:color w:val="272527"/>
          <w:spacing w:val="-6"/>
        </w:rPr>
        <w:t xml:space="preserve"> </w:t>
      </w:r>
      <w:r>
        <w:rPr>
          <w:color w:val="272527"/>
        </w:rPr>
        <w:t>as</w:t>
      </w:r>
      <w:r>
        <w:rPr>
          <w:color w:val="272527"/>
          <w:spacing w:val="-16"/>
        </w:rPr>
        <w:t xml:space="preserve"> </w:t>
      </w:r>
      <w:r>
        <w:rPr>
          <w:color w:val="272527"/>
        </w:rPr>
        <w:t>making</w:t>
      </w:r>
      <w:r>
        <w:rPr>
          <w:color w:val="272527"/>
          <w:spacing w:val="-16"/>
        </w:rPr>
        <w:t xml:space="preserve"> </w:t>
      </w:r>
      <w:r>
        <w:rPr>
          <w:color w:val="272527"/>
        </w:rPr>
        <w:t>sandcastles</w:t>
      </w:r>
      <w:r>
        <w:rPr>
          <w:color w:val="272527"/>
          <w:spacing w:val="-16"/>
        </w:rPr>
        <w:t xml:space="preserve"> </w:t>
      </w:r>
      <w:r>
        <w:rPr>
          <w:color w:val="272527"/>
        </w:rPr>
        <w:t>and</w:t>
      </w:r>
      <w:r>
        <w:rPr>
          <w:color w:val="272527"/>
          <w:spacing w:val="-16"/>
        </w:rPr>
        <w:t xml:space="preserve"> </w:t>
      </w:r>
      <w:r>
        <w:rPr>
          <w:color w:val="272527"/>
          <w:spacing w:val="-3"/>
        </w:rPr>
        <w:t>floating</w:t>
      </w:r>
      <w:r>
        <w:rPr>
          <w:color w:val="272527"/>
          <w:spacing w:val="-16"/>
        </w:rPr>
        <w:t xml:space="preserve"> </w:t>
      </w:r>
      <w:r>
        <w:rPr>
          <w:color w:val="272527"/>
        </w:rPr>
        <w:t>boats,</w:t>
      </w:r>
      <w:r>
        <w:rPr>
          <w:color w:val="272527"/>
          <w:spacing w:val="-16"/>
        </w:rPr>
        <w:t xml:space="preserve"> </w:t>
      </w:r>
      <w:r>
        <w:rPr>
          <w:color w:val="272527"/>
        </w:rPr>
        <w:t>plus</w:t>
      </w:r>
      <w:r>
        <w:rPr>
          <w:color w:val="272527"/>
          <w:spacing w:val="-16"/>
        </w:rPr>
        <w:t xml:space="preserve"> </w:t>
      </w:r>
      <w:r>
        <w:rPr>
          <w:color w:val="272527"/>
        </w:rPr>
        <w:t>some</w:t>
      </w:r>
      <w:r>
        <w:rPr>
          <w:color w:val="272527"/>
          <w:spacing w:val="-16"/>
        </w:rPr>
        <w:t xml:space="preserve"> </w:t>
      </w:r>
      <w:r>
        <w:rPr>
          <w:color w:val="272527"/>
        </w:rPr>
        <w:t>more</w:t>
      </w:r>
      <w:r>
        <w:rPr>
          <w:color w:val="272527"/>
          <w:spacing w:val="-16"/>
        </w:rPr>
        <w:t xml:space="preserve"> </w:t>
      </w:r>
      <w:r>
        <w:rPr>
          <w:color w:val="272527"/>
        </w:rPr>
        <w:t xml:space="preserve">ambitious tricks that might </w:t>
      </w:r>
      <w:r>
        <w:rPr>
          <w:color w:val="272527"/>
          <w:spacing w:val="-7"/>
        </w:rPr>
        <w:t xml:space="preserve">have </w:t>
      </w:r>
      <w:r>
        <w:rPr>
          <w:color w:val="272527"/>
        </w:rPr>
        <w:t xml:space="preserve">parents </w:t>
      </w:r>
      <w:r>
        <w:rPr>
          <w:color w:val="272527"/>
          <w:spacing w:val="-3"/>
        </w:rPr>
        <w:t xml:space="preserve">worried </w:t>
      </w:r>
      <w:r>
        <w:rPr>
          <w:color w:val="272527"/>
          <w:spacing w:val="-4"/>
        </w:rPr>
        <w:t xml:space="preserve">for </w:t>
      </w:r>
      <w:r>
        <w:rPr>
          <w:color w:val="272527"/>
        </w:rPr>
        <w:t>their kids’ safety</w:t>
      </w:r>
      <w:r>
        <w:rPr>
          <w:color w:val="272527"/>
          <w:spacing w:val="-30"/>
        </w:rPr>
        <w:t xml:space="preserve"> </w:t>
      </w:r>
      <w:r>
        <w:rPr>
          <w:color w:val="272527"/>
        </w:rPr>
        <w:t>–</w:t>
      </w:r>
    </w:p>
    <w:p w:rsidR="004D156E" w:rsidRDefault="004D156E">
      <w:pPr>
        <w:pStyle w:val="BodyText"/>
        <w:spacing w:before="6"/>
        <w:rPr>
          <w:sz w:val="27"/>
        </w:rPr>
      </w:pPr>
    </w:p>
    <w:p w:rsidR="004D156E" w:rsidRDefault="00CB734E" w:rsidP="00E02C9C">
      <w:pPr>
        <w:ind w:left="1928"/>
        <w:rPr>
          <w:sz w:val="20"/>
        </w:rPr>
      </w:pPr>
      <w:r>
        <w:rPr>
          <w:color w:val="272527"/>
          <w:sz w:val="20"/>
        </w:rPr>
        <w:t>We’ll touch the stars, embrace the moon...</w:t>
      </w:r>
    </w:p>
    <w:p w:rsidR="004D156E" w:rsidRDefault="00CB734E" w:rsidP="00E02C9C">
      <w:pPr>
        <w:spacing w:before="60"/>
        <w:ind w:left="1928"/>
        <w:rPr>
          <w:sz w:val="20"/>
        </w:rPr>
      </w:pPr>
      <w:r>
        <w:rPr>
          <w:color w:val="272527"/>
          <w:sz w:val="20"/>
        </w:rPr>
        <w:t>Ride the rainbow the cloud the storm</w:t>
      </w:r>
    </w:p>
    <w:p w:rsidR="004D156E" w:rsidRDefault="004D156E">
      <w:pPr>
        <w:pStyle w:val="BodyText"/>
        <w:spacing w:before="8"/>
        <w:rPr>
          <w:sz w:val="27"/>
        </w:rPr>
      </w:pPr>
    </w:p>
    <w:p w:rsidR="00B5099A" w:rsidRDefault="00CB734E" w:rsidP="006900E8">
      <w:pPr>
        <w:pStyle w:val="BodyText"/>
        <w:spacing w:line="262" w:lineRule="auto"/>
        <w:ind w:left="1077" w:right="646"/>
        <w:jc w:val="both"/>
      </w:pPr>
      <w:r w:rsidRPr="006900E8">
        <w:rPr>
          <w:color w:val="272527"/>
        </w:rPr>
        <w:t>but otherwise gives them little cause to be reaching for the phone to the child protection authorities.</w:t>
      </w:r>
      <w:r w:rsidR="00964C39" w:rsidRPr="006900E8">
        <w:rPr>
          <w:rStyle w:val="EndnoteReference"/>
          <w:color w:val="272527"/>
        </w:rPr>
        <w:endnoteReference w:id="197"/>
      </w:r>
      <w:r w:rsidRPr="006900E8">
        <w:rPr>
          <w:color w:val="272527"/>
          <w:position w:val="8"/>
          <w:sz w:val="14"/>
        </w:rPr>
        <w:t xml:space="preserve"> </w:t>
      </w:r>
      <w:r w:rsidRPr="006900E8">
        <w:rPr>
          <w:color w:val="272527"/>
        </w:rPr>
        <w:t>All the same, the air of childlike inn</w:t>
      </w:r>
      <w:r w:rsidRPr="006900E8">
        <w:rPr>
          <w:color w:val="272527"/>
        </w:rPr>
        <w:t>o</w:t>
      </w:r>
      <w:r w:rsidRPr="006900E8">
        <w:rPr>
          <w:color w:val="272527"/>
        </w:rPr>
        <w:t>cence in Michael’s real-life involvement with children did not always convince everyone. In the story, it took a child to see – or rather to say – that the emperor was wearing no clothes. In Michael’s Neverland e</w:t>
      </w:r>
      <w:r w:rsidRPr="006900E8">
        <w:rPr>
          <w:color w:val="272527"/>
        </w:rPr>
        <w:t>m</w:t>
      </w:r>
      <w:r w:rsidRPr="006900E8">
        <w:rPr>
          <w:color w:val="272527"/>
        </w:rPr>
        <w:t xml:space="preserve">pire, where the children were not always wearing much either, it took a Mexican gardener to make some </w:t>
      </w:r>
      <w:r w:rsidRPr="006900E8">
        <w:rPr>
          <w:color w:val="272527"/>
          <w:w w:val="95"/>
        </w:rPr>
        <w:t xml:space="preserve">down-to-earth observations; a gardener not poetic enough to understand why </w:t>
      </w:r>
      <w:r w:rsidRPr="006900E8">
        <w:rPr>
          <w:color w:val="272527"/>
        </w:rPr>
        <w:t>making sandcastles and riding rainbows should so often necessitate “The soft caress of a loving kiss”; a gardener who saw a worm in the bud.</w:t>
      </w:r>
    </w:p>
    <w:p w:rsidR="006900E8" w:rsidRPr="006900E8" w:rsidRDefault="00CB734E" w:rsidP="006900E8">
      <w:pPr>
        <w:pStyle w:val="BodyText"/>
        <w:spacing w:line="262" w:lineRule="auto"/>
        <w:ind w:left="1077" w:right="646" w:firstLine="454"/>
        <w:jc w:val="both"/>
      </w:pPr>
      <w:r w:rsidRPr="006900E8">
        <w:rPr>
          <w:color w:val="272527"/>
        </w:rPr>
        <w:t>His complaint to social workers that Michael was molesting youn</w:t>
      </w:r>
      <w:r w:rsidRPr="006900E8">
        <w:rPr>
          <w:color w:val="272527"/>
        </w:rPr>
        <w:t>g</w:t>
      </w:r>
      <w:r w:rsidRPr="006900E8">
        <w:rPr>
          <w:color w:val="272527"/>
        </w:rPr>
        <w:t>sters was lodged back in May 1992, over a year before the Chandler a</w:t>
      </w:r>
      <w:r w:rsidRPr="006900E8">
        <w:rPr>
          <w:color w:val="272527"/>
        </w:rPr>
        <w:t>l</w:t>
      </w:r>
      <w:r w:rsidRPr="006900E8">
        <w:rPr>
          <w:color w:val="272527"/>
        </w:rPr>
        <w:t xml:space="preserve">legations, according to a press report sourced to one Mary Comstock, programme manager with Santa Barbara county department of child services. It led to </w:t>
      </w:r>
      <w:r w:rsidRPr="006900E8">
        <w:rPr>
          <w:color w:val="272527"/>
          <w:w w:val="95"/>
        </w:rPr>
        <w:t>the singer being put under surveillance.</w:t>
      </w:r>
      <w:r w:rsidR="00A22DB0" w:rsidRPr="006900E8">
        <w:rPr>
          <w:rStyle w:val="EndnoteReference"/>
          <w:color w:val="272527"/>
          <w:w w:val="95"/>
        </w:rPr>
        <w:endnoteReference w:id="198"/>
      </w:r>
      <w:r w:rsidRPr="006900E8">
        <w:rPr>
          <w:color w:val="272527"/>
          <w:w w:val="95"/>
          <w:position w:val="8"/>
          <w:sz w:val="14"/>
        </w:rPr>
        <w:t xml:space="preserve"> </w:t>
      </w:r>
      <w:r w:rsidRPr="006900E8">
        <w:rPr>
          <w:color w:val="272527"/>
          <w:w w:val="95"/>
        </w:rPr>
        <w:t xml:space="preserve">The gardener reportedly told the </w:t>
      </w:r>
      <w:r w:rsidRPr="006900E8">
        <w:rPr>
          <w:color w:val="272527"/>
        </w:rPr>
        <w:t>authorities that Michael was engaged in “unwhol</w:t>
      </w:r>
      <w:r w:rsidRPr="006900E8">
        <w:rPr>
          <w:color w:val="272527"/>
        </w:rPr>
        <w:t>e</w:t>
      </w:r>
      <w:r w:rsidRPr="006900E8">
        <w:rPr>
          <w:color w:val="272527"/>
        </w:rPr>
        <w:t>some activities with children”. He said he had seen Jackson hugging, fondling and video-taping a number of youngsters who had stayed as guests. He told how some of these activities had taken place in special hidden places, such as the hot tub, which could not be overlooked – e</w:t>
      </w:r>
      <w:r w:rsidRPr="006900E8">
        <w:rPr>
          <w:color w:val="272527"/>
        </w:rPr>
        <w:t>x</w:t>
      </w:r>
      <w:r w:rsidRPr="006900E8">
        <w:rPr>
          <w:color w:val="272527"/>
        </w:rPr>
        <w:t xml:space="preserve">cept, presumably, by the gardener himself, perhaps peering through the </w:t>
      </w:r>
      <w:r w:rsidRPr="006900E8">
        <w:rPr>
          <w:color w:val="272527"/>
        </w:rPr>
        <w:lastRenderedPageBreak/>
        <w:t>bushes.</w:t>
      </w:r>
    </w:p>
    <w:p w:rsidR="004D156E" w:rsidRDefault="00CB734E" w:rsidP="006900E8">
      <w:pPr>
        <w:pStyle w:val="BodyText"/>
        <w:spacing w:line="262" w:lineRule="auto"/>
        <w:ind w:left="1077" w:right="646" w:firstLine="454"/>
        <w:jc w:val="both"/>
      </w:pPr>
      <w:r>
        <w:rPr>
          <w:color w:val="272527"/>
        </w:rPr>
        <w:t xml:space="preserve">On one occasion a </w:t>
      </w:r>
      <w:r>
        <w:rPr>
          <w:color w:val="272527"/>
          <w:spacing w:val="-3"/>
        </w:rPr>
        <w:t xml:space="preserve">young </w:t>
      </w:r>
      <w:r>
        <w:rPr>
          <w:color w:val="272527"/>
        </w:rPr>
        <w:t xml:space="preserve">boy from Los Angeles </w:t>
      </w:r>
      <w:r>
        <w:rPr>
          <w:color w:val="272527"/>
          <w:spacing w:val="-5"/>
        </w:rPr>
        <w:t xml:space="preserve">who </w:t>
      </w:r>
      <w:r>
        <w:rPr>
          <w:color w:val="272527"/>
          <w:spacing w:val="-4"/>
        </w:rPr>
        <w:t xml:space="preserve">was </w:t>
      </w:r>
      <w:r>
        <w:rPr>
          <w:color w:val="272527"/>
        </w:rPr>
        <w:t>a frequent visitor</w:t>
      </w:r>
      <w:r>
        <w:rPr>
          <w:color w:val="272527"/>
          <w:spacing w:val="-11"/>
        </w:rPr>
        <w:t xml:space="preserve"> </w:t>
      </w:r>
      <w:r>
        <w:rPr>
          <w:color w:val="272527"/>
        </w:rPr>
        <w:t>at</w:t>
      </w:r>
      <w:r>
        <w:rPr>
          <w:color w:val="272527"/>
          <w:spacing w:val="-11"/>
        </w:rPr>
        <w:t xml:space="preserve"> </w:t>
      </w:r>
      <w:r>
        <w:rPr>
          <w:color w:val="272527"/>
        </w:rPr>
        <w:t>the</w:t>
      </w:r>
      <w:r>
        <w:rPr>
          <w:color w:val="272527"/>
          <w:spacing w:val="-11"/>
        </w:rPr>
        <w:t xml:space="preserve"> </w:t>
      </w:r>
      <w:r>
        <w:rPr>
          <w:color w:val="272527"/>
          <w:spacing w:val="-3"/>
        </w:rPr>
        <w:t>ranch</w:t>
      </w:r>
      <w:r>
        <w:rPr>
          <w:color w:val="272527"/>
          <w:spacing w:val="-11"/>
        </w:rPr>
        <w:t xml:space="preserve"> </w:t>
      </w:r>
      <w:r>
        <w:rPr>
          <w:color w:val="272527"/>
        </w:rPr>
        <w:t>had</w:t>
      </w:r>
      <w:r>
        <w:rPr>
          <w:color w:val="272527"/>
          <w:spacing w:val="-11"/>
        </w:rPr>
        <w:t xml:space="preserve"> </w:t>
      </w:r>
      <w:r>
        <w:rPr>
          <w:color w:val="272527"/>
        </w:rPr>
        <w:t>been</w:t>
      </w:r>
      <w:r>
        <w:rPr>
          <w:color w:val="272527"/>
          <w:spacing w:val="-11"/>
        </w:rPr>
        <w:t xml:space="preserve"> </w:t>
      </w:r>
      <w:r>
        <w:rPr>
          <w:color w:val="272527"/>
        </w:rPr>
        <w:t>invited</w:t>
      </w:r>
      <w:r>
        <w:rPr>
          <w:color w:val="272527"/>
          <w:spacing w:val="-11"/>
        </w:rPr>
        <w:t xml:space="preserve"> </w:t>
      </w:r>
      <w:r>
        <w:rPr>
          <w:color w:val="272527"/>
        </w:rPr>
        <w:t>to</w:t>
      </w:r>
      <w:r>
        <w:rPr>
          <w:color w:val="272527"/>
          <w:spacing w:val="-11"/>
        </w:rPr>
        <w:t xml:space="preserve"> </w:t>
      </w:r>
      <w:r>
        <w:rPr>
          <w:color w:val="272527"/>
        </w:rPr>
        <w:t>Michael’s</w:t>
      </w:r>
      <w:r>
        <w:rPr>
          <w:color w:val="272527"/>
          <w:spacing w:val="-11"/>
        </w:rPr>
        <w:t xml:space="preserve"> </w:t>
      </w:r>
      <w:r>
        <w:rPr>
          <w:color w:val="272527"/>
          <w:spacing w:val="-3"/>
        </w:rPr>
        <w:t>private</w:t>
      </w:r>
      <w:r>
        <w:rPr>
          <w:color w:val="272527"/>
          <w:spacing w:val="-11"/>
        </w:rPr>
        <w:t xml:space="preserve"> </w:t>
      </w:r>
      <w:r>
        <w:rPr>
          <w:color w:val="272527"/>
        </w:rPr>
        <w:t>theatre</w:t>
      </w:r>
      <w:r>
        <w:rPr>
          <w:color w:val="272527"/>
          <w:spacing w:val="-11"/>
        </w:rPr>
        <w:t xml:space="preserve"> </w:t>
      </w:r>
      <w:r>
        <w:rPr>
          <w:color w:val="272527"/>
        </w:rPr>
        <w:t>to</w:t>
      </w:r>
      <w:r>
        <w:rPr>
          <w:color w:val="272527"/>
          <w:spacing w:val="-11"/>
        </w:rPr>
        <w:t xml:space="preserve"> </w:t>
      </w:r>
      <w:r>
        <w:rPr>
          <w:color w:val="272527"/>
          <w:spacing w:val="-4"/>
        </w:rPr>
        <w:t xml:space="preserve">watch </w:t>
      </w:r>
      <w:r>
        <w:rPr>
          <w:color w:val="272527"/>
        </w:rPr>
        <w:t>films.</w:t>
      </w:r>
      <w:r>
        <w:rPr>
          <w:color w:val="272527"/>
          <w:spacing w:val="-27"/>
        </w:rPr>
        <w:t xml:space="preserve"> </w:t>
      </w:r>
      <w:r>
        <w:rPr>
          <w:color w:val="272527"/>
          <w:spacing w:val="-3"/>
        </w:rPr>
        <w:t>The</w:t>
      </w:r>
      <w:r>
        <w:rPr>
          <w:color w:val="272527"/>
          <w:spacing w:val="-26"/>
        </w:rPr>
        <w:t xml:space="preserve"> </w:t>
      </w:r>
      <w:r>
        <w:rPr>
          <w:color w:val="272527"/>
        </w:rPr>
        <w:t>gardener</w:t>
      </w:r>
      <w:r>
        <w:rPr>
          <w:color w:val="272527"/>
          <w:spacing w:val="-26"/>
        </w:rPr>
        <w:t xml:space="preserve"> </w:t>
      </w:r>
      <w:r>
        <w:rPr>
          <w:color w:val="272527"/>
        </w:rPr>
        <w:t>told</w:t>
      </w:r>
      <w:r>
        <w:rPr>
          <w:color w:val="272527"/>
          <w:spacing w:val="-26"/>
        </w:rPr>
        <w:t xml:space="preserve"> </w:t>
      </w:r>
      <w:r>
        <w:rPr>
          <w:color w:val="272527"/>
        </w:rPr>
        <w:t>the</w:t>
      </w:r>
      <w:r>
        <w:rPr>
          <w:color w:val="272527"/>
          <w:spacing w:val="-26"/>
        </w:rPr>
        <w:t xml:space="preserve"> </w:t>
      </w:r>
      <w:r>
        <w:rPr>
          <w:color w:val="272527"/>
        </w:rPr>
        <w:t>social</w:t>
      </w:r>
      <w:r>
        <w:rPr>
          <w:color w:val="272527"/>
          <w:spacing w:val="-26"/>
        </w:rPr>
        <w:t xml:space="preserve"> </w:t>
      </w:r>
      <w:r>
        <w:rPr>
          <w:color w:val="272527"/>
          <w:spacing w:val="-4"/>
        </w:rPr>
        <w:t>workers</w:t>
      </w:r>
      <w:r>
        <w:rPr>
          <w:color w:val="272527"/>
          <w:spacing w:val="-26"/>
        </w:rPr>
        <w:t xml:space="preserve"> </w:t>
      </w:r>
      <w:r>
        <w:rPr>
          <w:color w:val="272527"/>
        </w:rPr>
        <w:t>he</w:t>
      </w:r>
      <w:r>
        <w:rPr>
          <w:color w:val="272527"/>
          <w:spacing w:val="-26"/>
        </w:rPr>
        <w:t xml:space="preserve"> </w:t>
      </w:r>
      <w:r>
        <w:rPr>
          <w:color w:val="272527"/>
        </w:rPr>
        <w:t>happened</w:t>
      </w:r>
      <w:r>
        <w:rPr>
          <w:color w:val="272527"/>
          <w:spacing w:val="-26"/>
        </w:rPr>
        <w:t xml:space="preserve"> </w:t>
      </w:r>
      <w:r>
        <w:rPr>
          <w:color w:val="272527"/>
        </w:rPr>
        <w:t>to</w:t>
      </w:r>
      <w:r>
        <w:rPr>
          <w:color w:val="272527"/>
          <w:spacing w:val="-26"/>
        </w:rPr>
        <w:t xml:space="preserve"> </w:t>
      </w:r>
      <w:r>
        <w:rPr>
          <w:color w:val="272527"/>
          <w:spacing w:val="-3"/>
        </w:rPr>
        <w:t>walk</w:t>
      </w:r>
      <w:r>
        <w:rPr>
          <w:color w:val="272527"/>
          <w:spacing w:val="-26"/>
        </w:rPr>
        <w:t xml:space="preserve"> </w:t>
      </w:r>
      <w:r>
        <w:rPr>
          <w:color w:val="272527"/>
        </w:rPr>
        <w:t>in</w:t>
      </w:r>
      <w:r>
        <w:rPr>
          <w:color w:val="272527"/>
          <w:spacing w:val="-26"/>
        </w:rPr>
        <w:t xml:space="preserve"> </w:t>
      </w:r>
      <w:r>
        <w:rPr>
          <w:color w:val="272527"/>
        </w:rPr>
        <w:t>because he</w:t>
      </w:r>
      <w:r>
        <w:rPr>
          <w:color w:val="272527"/>
          <w:spacing w:val="-14"/>
        </w:rPr>
        <w:t xml:space="preserve"> </w:t>
      </w:r>
      <w:r>
        <w:rPr>
          <w:color w:val="272527"/>
          <w:spacing w:val="-3"/>
        </w:rPr>
        <w:t>wanted</w:t>
      </w:r>
      <w:r>
        <w:rPr>
          <w:color w:val="272527"/>
          <w:spacing w:val="-14"/>
        </w:rPr>
        <w:t xml:space="preserve"> </w:t>
      </w:r>
      <w:r>
        <w:rPr>
          <w:color w:val="272527"/>
        </w:rPr>
        <w:t>to</w:t>
      </w:r>
      <w:r>
        <w:rPr>
          <w:color w:val="272527"/>
          <w:spacing w:val="-14"/>
        </w:rPr>
        <w:t xml:space="preserve"> </w:t>
      </w:r>
      <w:r>
        <w:rPr>
          <w:color w:val="272527"/>
        </w:rPr>
        <w:t>ask</w:t>
      </w:r>
      <w:r>
        <w:rPr>
          <w:color w:val="272527"/>
          <w:spacing w:val="-14"/>
        </w:rPr>
        <w:t xml:space="preserve"> </w:t>
      </w:r>
      <w:r>
        <w:rPr>
          <w:color w:val="272527"/>
        </w:rPr>
        <w:t>Jackson</w:t>
      </w:r>
      <w:r>
        <w:rPr>
          <w:color w:val="272527"/>
          <w:spacing w:val="-14"/>
        </w:rPr>
        <w:t xml:space="preserve"> </w:t>
      </w:r>
      <w:r>
        <w:rPr>
          <w:color w:val="272527"/>
        </w:rPr>
        <w:t>something.</w:t>
      </w:r>
      <w:r>
        <w:rPr>
          <w:color w:val="272527"/>
          <w:spacing w:val="-14"/>
        </w:rPr>
        <w:t xml:space="preserve"> </w:t>
      </w:r>
      <w:r>
        <w:rPr>
          <w:color w:val="272527"/>
        </w:rPr>
        <w:t>He</w:t>
      </w:r>
      <w:r>
        <w:rPr>
          <w:color w:val="272527"/>
          <w:spacing w:val="-14"/>
        </w:rPr>
        <w:t xml:space="preserve"> </w:t>
      </w:r>
      <w:r>
        <w:rPr>
          <w:color w:val="272527"/>
          <w:spacing w:val="-6"/>
        </w:rPr>
        <w:t>saw</w:t>
      </w:r>
      <w:r>
        <w:rPr>
          <w:color w:val="272527"/>
          <w:spacing w:val="-14"/>
        </w:rPr>
        <w:t xml:space="preserve"> </w:t>
      </w:r>
      <w:r>
        <w:rPr>
          <w:color w:val="272527"/>
        </w:rPr>
        <w:t>Michael</w:t>
      </w:r>
      <w:r>
        <w:rPr>
          <w:color w:val="272527"/>
          <w:spacing w:val="-14"/>
        </w:rPr>
        <w:t xml:space="preserve"> </w:t>
      </w:r>
      <w:r>
        <w:rPr>
          <w:color w:val="272527"/>
        </w:rPr>
        <w:t>fondling</w:t>
      </w:r>
      <w:r>
        <w:rPr>
          <w:color w:val="272527"/>
          <w:spacing w:val="-14"/>
        </w:rPr>
        <w:t xml:space="preserve"> </w:t>
      </w:r>
      <w:r>
        <w:rPr>
          <w:color w:val="272527"/>
        </w:rPr>
        <w:t>the</w:t>
      </w:r>
      <w:r>
        <w:rPr>
          <w:color w:val="272527"/>
          <w:spacing w:val="-14"/>
        </w:rPr>
        <w:t xml:space="preserve"> </w:t>
      </w:r>
      <w:r>
        <w:rPr>
          <w:color w:val="272527"/>
          <w:spacing w:val="-12"/>
        </w:rPr>
        <w:t>boy.</w:t>
      </w:r>
      <w:r>
        <w:rPr>
          <w:color w:val="272527"/>
          <w:spacing w:val="-14"/>
        </w:rPr>
        <w:t xml:space="preserve"> </w:t>
      </w:r>
      <w:r>
        <w:rPr>
          <w:color w:val="272527"/>
        </w:rPr>
        <w:t>“As I</w:t>
      </w:r>
      <w:r>
        <w:rPr>
          <w:color w:val="272527"/>
          <w:spacing w:val="-22"/>
        </w:rPr>
        <w:t xml:space="preserve"> </w:t>
      </w:r>
      <w:r>
        <w:rPr>
          <w:color w:val="272527"/>
        </w:rPr>
        <w:t>entered</w:t>
      </w:r>
      <w:r>
        <w:rPr>
          <w:color w:val="272527"/>
          <w:spacing w:val="-22"/>
        </w:rPr>
        <w:t xml:space="preserve"> </w:t>
      </w:r>
      <w:r>
        <w:rPr>
          <w:color w:val="272527"/>
        </w:rPr>
        <w:t>the</w:t>
      </w:r>
      <w:r>
        <w:rPr>
          <w:color w:val="272527"/>
          <w:spacing w:val="-22"/>
        </w:rPr>
        <w:t xml:space="preserve"> </w:t>
      </w:r>
      <w:r>
        <w:rPr>
          <w:color w:val="272527"/>
        </w:rPr>
        <w:t>room</w:t>
      </w:r>
      <w:r>
        <w:rPr>
          <w:color w:val="272527"/>
          <w:spacing w:val="-22"/>
        </w:rPr>
        <w:t xml:space="preserve"> </w:t>
      </w:r>
      <w:r>
        <w:rPr>
          <w:color w:val="272527"/>
        </w:rPr>
        <w:t>they</w:t>
      </w:r>
      <w:r>
        <w:rPr>
          <w:color w:val="272527"/>
          <w:spacing w:val="-22"/>
        </w:rPr>
        <w:t xml:space="preserve"> </w:t>
      </w:r>
      <w:r>
        <w:rPr>
          <w:color w:val="272527"/>
        </w:rPr>
        <w:t>jumped</w:t>
      </w:r>
      <w:r>
        <w:rPr>
          <w:color w:val="272527"/>
          <w:spacing w:val="-22"/>
        </w:rPr>
        <w:t xml:space="preserve"> </w:t>
      </w:r>
      <w:r>
        <w:rPr>
          <w:color w:val="272527"/>
        </w:rPr>
        <w:t>apart</w:t>
      </w:r>
      <w:r>
        <w:rPr>
          <w:color w:val="272527"/>
          <w:spacing w:val="-22"/>
        </w:rPr>
        <w:t xml:space="preserve"> </w:t>
      </w:r>
      <w:r>
        <w:rPr>
          <w:color w:val="272527"/>
        </w:rPr>
        <w:t>and</w:t>
      </w:r>
      <w:r>
        <w:rPr>
          <w:color w:val="272527"/>
          <w:spacing w:val="-22"/>
        </w:rPr>
        <w:t xml:space="preserve"> </w:t>
      </w:r>
      <w:r>
        <w:rPr>
          <w:color w:val="272527"/>
        </w:rPr>
        <w:t>Jackson</w:t>
      </w:r>
      <w:r>
        <w:rPr>
          <w:color w:val="272527"/>
          <w:spacing w:val="-22"/>
        </w:rPr>
        <w:t xml:space="preserve"> </w:t>
      </w:r>
      <w:r>
        <w:rPr>
          <w:color w:val="272527"/>
          <w:spacing w:val="-4"/>
        </w:rPr>
        <w:t>was</w:t>
      </w:r>
      <w:r>
        <w:rPr>
          <w:color w:val="272527"/>
          <w:spacing w:val="-22"/>
        </w:rPr>
        <w:t xml:space="preserve"> </w:t>
      </w:r>
      <w:r>
        <w:rPr>
          <w:color w:val="272527"/>
        </w:rPr>
        <w:t>furious</w:t>
      </w:r>
      <w:r>
        <w:rPr>
          <w:color w:val="272527"/>
          <w:spacing w:val="-22"/>
        </w:rPr>
        <w:t xml:space="preserve"> </w:t>
      </w:r>
      <w:r>
        <w:rPr>
          <w:color w:val="272527"/>
        </w:rPr>
        <w:t>with</w:t>
      </w:r>
      <w:r>
        <w:rPr>
          <w:color w:val="272527"/>
          <w:spacing w:val="-22"/>
        </w:rPr>
        <w:t xml:space="preserve"> </w:t>
      </w:r>
      <w:r>
        <w:rPr>
          <w:color w:val="272527"/>
        </w:rPr>
        <w:t>me</w:t>
      </w:r>
      <w:r>
        <w:rPr>
          <w:color w:val="272527"/>
          <w:spacing w:val="-22"/>
        </w:rPr>
        <w:t xml:space="preserve"> </w:t>
      </w:r>
      <w:r>
        <w:rPr>
          <w:color w:val="272527"/>
          <w:spacing w:val="-3"/>
        </w:rPr>
        <w:t xml:space="preserve">for </w:t>
      </w:r>
      <w:r>
        <w:rPr>
          <w:color w:val="272527"/>
        </w:rPr>
        <w:t xml:space="preserve">entering the room at all,” he said. There </w:t>
      </w:r>
      <w:r>
        <w:rPr>
          <w:color w:val="272527"/>
          <w:spacing w:val="-3"/>
        </w:rPr>
        <w:t xml:space="preserve">was </w:t>
      </w:r>
      <w:r>
        <w:rPr>
          <w:color w:val="272527"/>
        </w:rPr>
        <w:t xml:space="preserve">a </w:t>
      </w:r>
      <w:r>
        <w:rPr>
          <w:color w:val="272527"/>
          <w:spacing w:val="-3"/>
        </w:rPr>
        <w:t xml:space="preserve">showdown. </w:t>
      </w:r>
      <w:r>
        <w:rPr>
          <w:color w:val="272527"/>
        </w:rPr>
        <w:t xml:space="preserve">He </w:t>
      </w:r>
      <w:r>
        <w:rPr>
          <w:color w:val="272527"/>
          <w:spacing w:val="-3"/>
        </w:rPr>
        <w:t xml:space="preserve">was </w:t>
      </w:r>
      <w:r>
        <w:rPr>
          <w:color w:val="272527"/>
        </w:rPr>
        <w:t xml:space="preserve">“threatened and ordered to </w:t>
      </w:r>
      <w:r>
        <w:rPr>
          <w:color w:val="272527"/>
          <w:spacing w:val="-3"/>
        </w:rPr>
        <w:t xml:space="preserve">leave”. </w:t>
      </w:r>
      <w:r>
        <w:rPr>
          <w:color w:val="272527"/>
        </w:rPr>
        <w:t xml:space="preserve">Later he </w:t>
      </w:r>
      <w:r>
        <w:rPr>
          <w:color w:val="272527"/>
          <w:spacing w:val="-3"/>
        </w:rPr>
        <w:t xml:space="preserve">was </w:t>
      </w:r>
      <w:r>
        <w:rPr>
          <w:color w:val="272527"/>
        </w:rPr>
        <w:t xml:space="preserve">told that </w:t>
      </w:r>
      <w:r>
        <w:rPr>
          <w:color w:val="272527"/>
          <w:spacing w:val="-3"/>
        </w:rPr>
        <w:t xml:space="preserve">what </w:t>
      </w:r>
      <w:r>
        <w:rPr>
          <w:color w:val="272527"/>
        </w:rPr>
        <w:t>he had witnessed</w:t>
      </w:r>
      <w:r>
        <w:rPr>
          <w:color w:val="272527"/>
          <w:spacing w:val="-20"/>
        </w:rPr>
        <w:t xml:space="preserve"> </w:t>
      </w:r>
      <w:r>
        <w:rPr>
          <w:color w:val="272527"/>
          <w:spacing w:val="-4"/>
        </w:rPr>
        <w:t>was</w:t>
      </w:r>
      <w:r>
        <w:rPr>
          <w:color w:val="272527"/>
          <w:spacing w:val="-20"/>
        </w:rPr>
        <w:t xml:space="preserve"> </w:t>
      </w:r>
      <w:r>
        <w:rPr>
          <w:color w:val="272527"/>
        </w:rPr>
        <w:t>“not</w:t>
      </w:r>
      <w:r>
        <w:rPr>
          <w:color w:val="272527"/>
          <w:spacing w:val="-20"/>
        </w:rPr>
        <w:t xml:space="preserve"> </w:t>
      </w:r>
      <w:r>
        <w:rPr>
          <w:color w:val="272527"/>
        </w:rPr>
        <w:t>at</w:t>
      </w:r>
      <w:r>
        <w:rPr>
          <w:color w:val="272527"/>
          <w:spacing w:val="-20"/>
        </w:rPr>
        <w:t xml:space="preserve"> </w:t>
      </w:r>
      <w:r>
        <w:rPr>
          <w:color w:val="272527"/>
        </w:rPr>
        <w:t>all</w:t>
      </w:r>
      <w:r>
        <w:rPr>
          <w:color w:val="272527"/>
          <w:spacing w:val="-20"/>
        </w:rPr>
        <w:t xml:space="preserve"> </w:t>
      </w:r>
      <w:r>
        <w:rPr>
          <w:color w:val="272527"/>
          <w:spacing w:val="-4"/>
        </w:rPr>
        <w:t>what</w:t>
      </w:r>
      <w:r>
        <w:rPr>
          <w:color w:val="272527"/>
          <w:spacing w:val="-20"/>
        </w:rPr>
        <w:t xml:space="preserve"> </w:t>
      </w:r>
      <w:r>
        <w:rPr>
          <w:color w:val="272527"/>
        </w:rPr>
        <w:t>it</w:t>
      </w:r>
      <w:r>
        <w:rPr>
          <w:color w:val="272527"/>
          <w:spacing w:val="-20"/>
        </w:rPr>
        <w:t xml:space="preserve"> </w:t>
      </w:r>
      <w:r>
        <w:rPr>
          <w:color w:val="272527"/>
        </w:rPr>
        <w:t>appeared</w:t>
      </w:r>
      <w:r>
        <w:rPr>
          <w:color w:val="272527"/>
          <w:spacing w:val="-20"/>
        </w:rPr>
        <w:t xml:space="preserve"> </w:t>
      </w:r>
      <w:r>
        <w:rPr>
          <w:color w:val="272527"/>
        </w:rPr>
        <w:t>to</w:t>
      </w:r>
      <w:r>
        <w:rPr>
          <w:color w:val="272527"/>
          <w:spacing w:val="-20"/>
        </w:rPr>
        <w:t xml:space="preserve"> </w:t>
      </w:r>
      <w:r>
        <w:rPr>
          <w:color w:val="272527"/>
        </w:rPr>
        <w:t>be”.</w:t>
      </w:r>
      <w:r>
        <w:rPr>
          <w:color w:val="272527"/>
          <w:spacing w:val="-20"/>
        </w:rPr>
        <w:t xml:space="preserve"> </w:t>
      </w:r>
      <w:r>
        <w:rPr>
          <w:color w:val="272527"/>
          <w:spacing w:val="-3"/>
        </w:rPr>
        <w:t>The</w:t>
      </w:r>
      <w:r>
        <w:rPr>
          <w:color w:val="272527"/>
          <w:spacing w:val="-20"/>
        </w:rPr>
        <w:t xml:space="preserve"> </w:t>
      </w:r>
      <w:r>
        <w:rPr>
          <w:color w:val="272527"/>
        </w:rPr>
        <w:t>child</w:t>
      </w:r>
      <w:r>
        <w:rPr>
          <w:color w:val="272527"/>
          <w:spacing w:val="-20"/>
        </w:rPr>
        <w:t xml:space="preserve"> </w:t>
      </w:r>
      <w:r>
        <w:rPr>
          <w:color w:val="272527"/>
        </w:rPr>
        <w:t>had</w:t>
      </w:r>
      <w:r>
        <w:rPr>
          <w:color w:val="272527"/>
          <w:spacing w:val="-20"/>
        </w:rPr>
        <w:t xml:space="preserve"> </w:t>
      </w:r>
      <w:r>
        <w:rPr>
          <w:color w:val="272527"/>
        </w:rPr>
        <w:t>been</w:t>
      </w:r>
      <w:r>
        <w:rPr>
          <w:color w:val="272527"/>
          <w:spacing w:val="-20"/>
        </w:rPr>
        <w:t xml:space="preserve"> </w:t>
      </w:r>
      <w:r>
        <w:rPr>
          <w:color w:val="272527"/>
        </w:rPr>
        <w:t xml:space="preserve">upset and afraid and Michael </w:t>
      </w:r>
      <w:r>
        <w:rPr>
          <w:color w:val="272527"/>
          <w:spacing w:val="-4"/>
        </w:rPr>
        <w:t xml:space="preserve">was </w:t>
      </w:r>
      <w:r>
        <w:rPr>
          <w:color w:val="272527"/>
        </w:rPr>
        <w:t>“just trying to comfort</w:t>
      </w:r>
      <w:r>
        <w:rPr>
          <w:color w:val="272527"/>
          <w:spacing w:val="12"/>
        </w:rPr>
        <w:t xml:space="preserve"> </w:t>
      </w:r>
      <w:r>
        <w:rPr>
          <w:color w:val="272527"/>
        </w:rPr>
        <w:t>him”.</w:t>
      </w:r>
    </w:p>
    <w:p w:rsidR="004D156E" w:rsidRPr="00B37D46" w:rsidRDefault="00CB734E" w:rsidP="006900E8">
      <w:pPr>
        <w:pStyle w:val="BodyText"/>
        <w:spacing w:before="1"/>
        <w:ind w:left="1077" w:right="646" w:firstLine="454"/>
        <w:jc w:val="both"/>
      </w:pPr>
      <w:r w:rsidRPr="00B37D46">
        <w:rPr>
          <w:color w:val="272527"/>
        </w:rPr>
        <w:t>Nothing further was heard of this Mexican gardener, but another one</w:t>
      </w:r>
      <w:r w:rsidR="006900E8" w:rsidRPr="00B37D46">
        <w:t xml:space="preserve"> </w:t>
      </w:r>
      <w:r w:rsidRPr="00B37D46">
        <w:rPr>
          <w:color w:val="272527"/>
        </w:rPr>
        <w:t>– yes, another Mexican gardener, of whom there are many in Cal</w:t>
      </w:r>
      <w:r w:rsidRPr="00B37D46">
        <w:rPr>
          <w:color w:val="272527"/>
        </w:rPr>
        <w:t>i</w:t>
      </w:r>
      <w:r w:rsidRPr="00B37D46">
        <w:rPr>
          <w:color w:val="272527"/>
        </w:rPr>
        <w:t>fornia – was later implicated in a quite separate Jackson boy story. D</w:t>
      </w:r>
      <w:r w:rsidRPr="00B37D46">
        <w:rPr>
          <w:color w:val="272527"/>
        </w:rPr>
        <w:t>i</w:t>
      </w:r>
      <w:r w:rsidRPr="00B37D46">
        <w:rPr>
          <w:color w:val="272527"/>
        </w:rPr>
        <w:t>ane Dimond tells of Michael’s friendship with the young son of a neig</w:t>
      </w:r>
      <w:r w:rsidRPr="00B37D46">
        <w:rPr>
          <w:color w:val="272527"/>
        </w:rPr>
        <w:t>h</w:t>
      </w:r>
      <w:r w:rsidRPr="00B37D46">
        <w:rPr>
          <w:color w:val="272527"/>
        </w:rPr>
        <w:t xml:space="preserve">bour’s Mexican </w:t>
      </w:r>
      <w:r w:rsidRPr="00B37D46">
        <w:rPr>
          <w:color w:val="272527"/>
          <w:w w:val="95"/>
        </w:rPr>
        <w:t xml:space="preserve">gardener when he was still living with his parents at their Hayvenhurst home </w:t>
      </w:r>
      <w:r w:rsidRPr="00B37D46">
        <w:rPr>
          <w:color w:val="272527"/>
        </w:rPr>
        <w:t>in Encino, California, in the mid-1980s. She says that “after receiving a generous cheque from Michael Jackson, the garde</w:t>
      </w:r>
      <w:r w:rsidRPr="00B37D46">
        <w:rPr>
          <w:color w:val="272527"/>
        </w:rPr>
        <w:t>n</w:t>
      </w:r>
      <w:r w:rsidRPr="00B37D46">
        <w:rPr>
          <w:color w:val="272527"/>
        </w:rPr>
        <w:t>er’s entire family suddenly packed up and moved back to Mexico”.</w:t>
      </w:r>
      <w:r w:rsidR="00317872" w:rsidRPr="00B37D46">
        <w:rPr>
          <w:rStyle w:val="EndnoteReference"/>
          <w:color w:val="272527"/>
        </w:rPr>
        <w:endnoteReference w:id="199"/>
      </w:r>
      <w:r w:rsidRPr="00B37D46">
        <w:rPr>
          <w:color w:val="272527"/>
          <w:position w:val="8"/>
          <w:sz w:val="14"/>
        </w:rPr>
        <w:t xml:space="preserve"> </w:t>
      </w:r>
      <w:r w:rsidRPr="00B37D46">
        <w:rPr>
          <w:color w:val="272527"/>
        </w:rPr>
        <w:t>This was one of a number of cheques Michael’s sister La Toya would claim were made out in suspicious circumstances to the parents of young boys with whom he had been close.</w:t>
      </w:r>
    </w:p>
    <w:p w:rsidR="004D156E" w:rsidRDefault="00CB734E" w:rsidP="003853C4">
      <w:pPr>
        <w:pStyle w:val="BodyText"/>
        <w:spacing w:line="262" w:lineRule="auto"/>
        <w:ind w:left="1077" w:right="646" w:firstLine="454"/>
        <w:jc w:val="both"/>
      </w:pPr>
      <w:r>
        <w:rPr>
          <w:color w:val="272527"/>
        </w:rPr>
        <w:t>But</w:t>
      </w:r>
      <w:r>
        <w:rPr>
          <w:color w:val="272527"/>
          <w:spacing w:val="-11"/>
        </w:rPr>
        <w:t xml:space="preserve"> </w:t>
      </w:r>
      <w:r>
        <w:rPr>
          <w:color w:val="272527"/>
        </w:rPr>
        <w:t>these</w:t>
      </w:r>
      <w:r>
        <w:rPr>
          <w:color w:val="272527"/>
          <w:spacing w:val="-11"/>
        </w:rPr>
        <w:t xml:space="preserve"> </w:t>
      </w:r>
      <w:r>
        <w:rPr>
          <w:color w:val="272527"/>
        </w:rPr>
        <w:t>gardeners’</w:t>
      </w:r>
      <w:r>
        <w:rPr>
          <w:color w:val="272527"/>
          <w:spacing w:val="-11"/>
        </w:rPr>
        <w:t xml:space="preserve"> </w:t>
      </w:r>
      <w:r>
        <w:rPr>
          <w:color w:val="272527"/>
        </w:rPr>
        <w:t>allegations</w:t>
      </w:r>
      <w:r>
        <w:rPr>
          <w:color w:val="272527"/>
          <w:spacing w:val="-11"/>
        </w:rPr>
        <w:t xml:space="preserve"> </w:t>
      </w:r>
      <w:r>
        <w:rPr>
          <w:color w:val="272527"/>
        </w:rPr>
        <w:t>are</w:t>
      </w:r>
      <w:r>
        <w:rPr>
          <w:color w:val="272527"/>
          <w:spacing w:val="-11"/>
        </w:rPr>
        <w:t xml:space="preserve"> </w:t>
      </w:r>
      <w:r>
        <w:rPr>
          <w:color w:val="272527"/>
        </w:rPr>
        <w:t>small</w:t>
      </w:r>
      <w:r>
        <w:rPr>
          <w:color w:val="272527"/>
          <w:spacing w:val="-11"/>
        </w:rPr>
        <w:t xml:space="preserve"> </w:t>
      </w:r>
      <w:r>
        <w:rPr>
          <w:color w:val="272527"/>
        </w:rPr>
        <w:t>potatoes</w:t>
      </w:r>
      <w:r>
        <w:rPr>
          <w:color w:val="272527"/>
          <w:spacing w:val="-11"/>
        </w:rPr>
        <w:t xml:space="preserve"> </w:t>
      </w:r>
      <w:r>
        <w:rPr>
          <w:color w:val="272527"/>
        </w:rPr>
        <w:t>compared</w:t>
      </w:r>
      <w:r>
        <w:rPr>
          <w:color w:val="272527"/>
          <w:spacing w:val="-11"/>
        </w:rPr>
        <w:t xml:space="preserve"> </w:t>
      </w:r>
      <w:r>
        <w:rPr>
          <w:color w:val="272527"/>
        </w:rPr>
        <w:t>to</w:t>
      </w:r>
      <w:r>
        <w:rPr>
          <w:color w:val="272527"/>
          <w:spacing w:val="-11"/>
        </w:rPr>
        <w:t xml:space="preserve"> </w:t>
      </w:r>
      <w:r>
        <w:rPr>
          <w:color w:val="272527"/>
        </w:rPr>
        <w:t xml:space="preserve">the </w:t>
      </w:r>
      <w:r>
        <w:rPr>
          <w:color w:val="272527"/>
          <w:w w:val="95"/>
        </w:rPr>
        <w:t>bumper</w:t>
      </w:r>
      <w:r>
        <w:rPr>
          <w:color w:val="272527"/>
          <w:spacing w:val="-8"/>
          <w:w w:val="95"/>
        </w:rPr>
        <w:t xml:space="preserve"> </w:t>
      </w:r>
      <w:r>
        <w:rPr>
          <w:color w:val="272527"/>
          <w:w w:val="95"/>
        </w:rPr>
        <w:t>crop</w:t>
      </w:r>
      <w:r>
        <w:rPr>
          <w:color w:val="272527"/>
          <w:spacing w:val="-8"/>
          <w:w w:val="95"/>
        </w:rPr>
        <w:t xml:space="preserve"> </w:t>
      </w:r>
      <w:r>
        <w:rPr>
          <w:color w:val="272527"/>
          <w:w w:val="95"/>
        </w:rPr>
        <w:t>that</w:t>
      </w:r>
      <w:r>
        <w:rPr>
          <w:color w:val="272527"/>
          <w:spacing w:val="-8"/>
          <w:w w:val="95"/>
        </w:rPr>
        <w:t xml:space="preserve"> </w:t>
      </w:r>
      <w:r>
        <w:rPr>
          <w:color w:val="272527"/>
          <w:w w:val="95"/>
        </w:rPr>
        <w:t>sprouted</w:t>
      </w:r>
      <w:r>
        <w:rPr>
          <w:color w:val="272527"/>
          <w:spacing w:val="-8"/>
          <w:w w:val="95"/>
        </w:rPr>
        <w:t xml:space="preserve"> </w:t>
      </w:r>
      <w:r>
        <w:rPr>
          <w:color w:val="272527"/>
          <w:w w:val="95"/>
        </w:rPr>
        <w:t>up</w:t>
      </w:r>
      <w:r>
        <w:rPr>
          <w:color w:val="272527"/>
          <w:spacing w:val="-8"/>
          <w:w w:val="95"/>
        </w:rPr>
        <w:t xml:space="preserve"> </w:t>
      </w:r>
      <w:r>
        <w:rPr>
          <w:color w:val="272527"/>
          <w:w w:val="95"/>
        </w:rPr>
        <w:t>in</w:t>
      </w:r>
      <w:r>
        <w:rPr>
          <w:color w:val="272527"/>
          <w:spacing w:val="-8"/>
          <w:w w:val="95"/>
        </w:rPr>
        <w:t xml:space="preserve"> </w:t>
      </w:r>
      <w:r>
        <w:rPr>
          <w:color w:val="272527"/>
          <w:w w:val="95"/>
        </w:rPr>
        <w:t>the</w:t>
      </w:r>
      <w:r>
        <w:rPr>
          <w:color w:val="272527"/>
          <w:spacing w:val="-8"/>
          <w:w w:val="95"/>
        </w:rPr>
        <w:t xml:space="preserve"> </w:t>
      </w:r>
      <w:r>
        <w:rPr>
          <w:color w:val="272527"/>
          <w:w w:val="95"/>
        </w:rPr>
        <w:t>hothouse</w:t>
      </w:r>
      <w:r>
        <w:rPr>
          <w:color w:val="272527"/>
          <w:spacing w:val="-8"/>
          <w:w w:val="95"/>
        </w:rPr>
        <w:t xml:space="preserve"> </w:t>
      </w:r>
      <w:r>
        <w:rPr>
          <w:color w:val="272527"/>
          <w:w w:val="95"/>
        </w:rPr>
        <w:t>atmosphere</w:t>
      </w:r>
      <w:r>
        <w:rPr>
          <w:color w:val="272527"/>
          <w:spacing w:val="-8"/>
          <w:w w:val="95"/>
        </w:rPr>
        <w:t xml:space="preserve"> </w:t>
      </w:r>
      <w:r>
        <w:rPr>
          <w:color w:val="272527"/>
          <w:w w:val="95"/>
        </w:rPr>
        <w:t>that</w:t>
      </w:r>
      <w:r>
        <w:rPr>
          <w:color w:val="272527"/>
          <w:spacing w:val="-8"/>
          <w:w w:val="95"/>
        </w:rPr>
        <w:t xml:space="preserve"> </w:t>
      </w:r>
      <w:r>
        <w:rPr>
          <w:color w:val="272527"/>
          <w:spacing w:val="-5"/>
          <w:w w:val="95"/>
        </w:rPr>
        <w:t>followed</w:t>
      </w:r>
      <w:r>
        <w:rPr>
          <w:color w:val="272527"/>
          <w:spacing w:val="-8"/>
          <w:w w:val="95"/>
        </w:rPr>
        <w:t xml:space="preserve"> </w:t>
      </w:r>
      <w:r>
        <w:rPr>
          <w:color w:val="272527"/>
          <w:w w:val="95"/>
        </w:rPr>
        <w:t xml:space="preserve">the </w:t>
      </w:r>
      <w:r>
        <w:rPr>
          <w:color w:val="272527"/>
        </w:rPr>
        <w:t>Chandler</w:t>
      </w:r>
      <w:r>
        <w:rPr>
          <w:color w:val="272527"/>
          <w:spacing w:val="2"/>
        </w:rPr>
        <w:t xml:space="preserve"> </w:t>
      </w:r>
      <w:r>
        <w:rPr>
          <w:color w:val="272527"/>
          <w:spacing w:val="-7"/>
        </w:rPr>
        <w:t>story.</w:t>
      </w:r>
    </w:p>
    <w:p w:rsidR="004D156E" w:rsidRPr="003853C4" w:rsidRDefault="00CB734E" w:rsidP="003853C4">
      <w:pPr>
        <w:pStyle w:val="BodyText"/>
        <w:spacing w:line="262" w:lineRule="auto"/>
        <w:ind w:left="1077" w:right="646" w:firstLine="454"/>
        <w:jc w:val="both"/>
        <w:rPr>
          <w:rFonts w:ascii="Book Antiqua"/>
          <w:i/>
        </w:rPr>
      </w:pPr>
      <w:r>
        <w:rPr>
          <w:color w:val="272527"/>
          <w:w w:val="95"/>
        </w:rPr>
        <w:t xml:space="preserve">First of the season </w:t>
      </w:r>
      <w:r>
        <w:rPr>
          <w:color w:val="272527"/>
          <w:spacing w:val="-5"/>
          <w:w w:val="95"/>
        </w:rPr>
        <w:t xml:space="preserve">were </w:t>
      </w:r>
      <w:r>
        <w:rPr>
          <w:color w:val="272527"/>
          <w:w w:val="95"/>
        </w:rPr>
        <w:t xml:space="preserve">produced </w:t>
      </w:r>
      <w:r>
        <w:rPr>
          <w:color w:val="272527"/>
          <w:spacing w:val="-3"/>
          <w:w w:val="95"/>
        </w:rPr>
        <w:t xml:space="preserve">by </w:t>
      </w:r>
      <w:r>
        <w:rPr>
          <w:color w:val="272527"/>
          <w:w w:val="95"/>
        </w:rPr>
        <w:t xml:space="preserve">former </w:t>
      </w:r>
      <w:r>
        <w:rPr>
          <w:color w:val="272527"/>
          <w:spacing w:val="-4"/>
          <w:w w:val="95"/>
        </w:rPr>
        <w:t xml:space="preserve">Neverland </w:t>
      </w:r>
      <w:r>
        <w:rPr>
          <w:color w:val="272527"/>
          <w:w w:val="95"/>
        </w:rPr>
        <w:t>estate</w:t>
      </w:r>
      <w:r>
        <w:rPr>
          <w:color w:val="272527"/>
          <w:spacing w:val="-26"/>
          <w:w w:val="95"/>
        </w:rPr>
        <w:t xml:space="preserve"> </w:t>
      </w:r>
      <w:r>
        <w:rPr>
          <w:color w:val="272527"/>
          <w:spacing w:val="-4"/>
          <w:w w:val="95"/>
        </w:rPr>
        <w:t xml:space="preserve">manager, </w:t>
      </w:r>
      <w:r>
        <w:rPr>
          <w:color w:val="272527"/>
        </w:rPr>
        <w:t>Mark</w:t>
      </w:r>
      <w:r>
        <w:rPr>
          <w:color w:val="272527"/>
          <w:spacing w:val="-5"/>
        </w:rPr>
        <w:t xml:space="preserve"> </w:t>
      </w:r>
      <w:r>
        <w:rPr>
          <w:color w:val="272527"/>
        </w:rPr>
        <w:t>Quindoy</w:t>
      </w:r>
      <w:r>
        <w:rPr>
          <w:color w:val="272527"/>
          <w:spacing w:val="-5"/>
        </w:rPr>
        <w:t xml:space="preserve"> </w:t>
      </w:r>
      <w:r>
        <w:rPr>
          <w:color w:val="272527"/>
        </w:rPr>
        <w:t>and</w:t>
      </w:r>
      <w:r>
        <w:rPr>
          <w:color w:val="272527"/>
          <w:spacing w:val="-5"/>
        </w:rPr>
        <w:t xml:space="preserve"> </w:t>
      </w:r>
      <w:r>
        <w:rPr>
          <w:color w:val="272527"/>
        </w:rPr>
        <w:t>his</w:t>
      </w:r>
      <w:r>
        <w:rPr>
          <w:color w:val="272527"/>
          <w:spacing w:val="-5"/>
        </w:rPr>
        <w:t xml:space="preserve"> </w:t>
      </w:r>
      <w:r>
        <w:rPr>
          <w:color w:val="272527"/>
        </w:rPr>
        <w:t>wife</w:t>
      </w:r>
      <w:r>
        <w:rPr>
          <w:color w:val="272527"/>
          <w:spacing w:val="-5"/>
        </w:rPr>
        <w:t xml:space="preserve"> </w:t>
      </w:r>
      <w:r>
        <w:rPr>
          <w:color w:val="272527"/>
          <w:spacing w:val="-7"/>
        </w:rPr>
        <w:t>Faye,</w:t>
      </w:r>
      <w:r>
        <w:rPr>
          <w:color w:val="272527"/>
          <w:spacing w:val="-5"/>
        </w:rPr>
        <w:t xml:space="preserve"> who </w:t>
      </w:r>
      <w:r>
        <w:rPr>
          <w:color w:val="272527"/>
        </w:rPr>
        <w:t>used</w:t>
      </w:r>
      <w:r>
        <w:rPr>
          <w:color w:val="272527"/>
          <w:spacing w:val="-5"/>
        </w:rPr>
        <w:t xml:space="preserve"> </w:t>
      </w:r>
      <w:r>
        <w:rPr>
          <w:color w:val="272527"/>
        </w:rPr>
        <w:t>to</w:t>
      </w:r>
      <w:r>
        <w:rPr>
          <w:color w:val="272527"/>
          <w:spacing w:val="-5"/>
        </w:rPr>
        <w:t xml:space="preserve"> </w:t>
      </w:r>
      <w:r>
        <w:rPr>
          <w:color w:val="272527"/>
        </w:rPr>
        <w:t>cook</w:t>
      </w:r>
      <w:r>
        <w:rPr>
          <w:color w:val="272527"/>
          <w:spacing w:val="-5"/>
        </w:rPr>
        <w:t xml:space="preserve"> </w:t>
      </w:r>
      <w:r>
        <w:rPr>
          <w:color w:val="272527"/>
          <w:spacing w:val="-4"/>
        </w:rPr>
        <w:t>for</w:t>
      </w:r>
      <w:r>
        <w:rPr>
          <w:color w:val="272527"/>
          <w:spacing w:val="-5"/>
        </w:rPr>
        <w:t xml:space="preserve"> </w:t>
      </w:r>
      <w:r>
        <w:rPr>
          <w:color w:val="272527"/>
        </w:rPr>
        <w:t>Michael.</w:t>
      </w:r>
      <w:r>
        <w:rPr>
          <w:color w:val="272527"/>
          <w:spacing w:val="-5"/>
        </w:rPr>
        <w:t xml:space="preserve"> </w:t>
      </w:r>
      <w:r>
        <w:rPr>
          <w:color w:val="272527"/>
        </w:rPr>
        <w:t>They</w:t>
      </w:r>
      <w:r>
        <w:rPr>
          <w:color w:val="272527"/>
          <w:spacing w:val="-5"/>
        </w:rPr>
        <w:t xml:space="preserve"> </w:t>
      </w:r>
      <w:r>
        <w:rPr>
          <w:color w:val="272527"/>
        </w:rPr>
        <w:t xml:space="preserve">had been with him for </w:t>
      </w:r>
      <w:r>
        <w:rPr>
          <w:color w:val="272527"/>
          <w:spacing w:val="-3"/>
        </w:rPr>
        <w:t xml:space="preserve">two </w:t>
      </w:r>
      <w:r>
        <w:rPr>
          <w:color w:val="272527"/>
        </w:rPr>
        <w:t>years until 1991 and had made a new life for themselves</w:t>
      </w:r>
      <w:r>
        <w:rPr>
          <w:color w:val="272527"/>
          <w:spacing w:val="-28"/>
        </w:rPr>
        <w:t xml:space="preserve"> </w:t>
      </w:r>
      <w:r>
        <w:rPr>
          <w:color w:val="272527"/>
        </w:rPr>
        <w:t>in</w:t>
      </w:r>
      <w:r>
        <w:rPr>
          <w:color w:val="272527"/>
          <w:spacing w:val="-28"/>
        </w:rPr>
        <w:t xml:space="preserve"> </w:t>
      </w:r>
      <w:r>
        <w:rPr>
          <w:color w:val="272527"/>
        </w:rPr>
        <w:t>the</w:t>
      </w:r>
      <w:r>
        <w:rPr>
          <w:color w:val="272527"/>
          <w:spacing w:val="-28"/>
        </w:rPr>
        <w:t xml:space="preserve"> </w:t>
      </w:r>
      <w:r>
        <w:rPr>
          <w:color w:val="272527"/>
        </w:rPr>
        <w:t>Philippines</w:t>
      </w:r>
      <w:r>
        <w:rPr>
          <w:color w:val="272527"/>
          <w:spacing w:val="-28"/>
        </w:rPr>
        <w:t xml:space="preserve"> </w:t>
      </w:r>
      <w:r>
        <w:rPr>
          <w:color w:val="272527"/>
        </w:rPr>
        <w:t>after</w:t>
      </w:r>
      <w:r>
        <w:rPr>
          <w:color w:val="272527"/>
          <w:spacing w:val="-28"/>
        </w:rPr>
        <w:t xml:space="preserve"> </w:t>
      </w:r>
      <w:r>
        <w:rPr>
          <w:color w:val="272527"/>
          <w:spacing w:val="-3"/>
        </w:rPr>
        <w:t>leaving</w:t>
      </w:r>
      <w:r>
        <w:rPr>
          <w:color w:val="272527"/>
          <w:spacing w:val="-28"/>
        </w:rPr>
        <w:t xml:space="preserve"> </w:t>
      </w:r>
      <w:r>
        <w:rPr>
          <w:color w:val="272527"/>
        </w:rPr>
        <w:t>because,</w:t>
      </w:r>
      <w:r>
        <w:rPr>
          <w:color w:val="272527"/>
          <w:spacing w:val="-28"/>
        </w:rPr>
        <w:t xml:space="preserve"> </w:t>
      </w:r>
      <w:r>
        <w:rPr>
          <w:color w:val="272527"/>
        </w:rPr>
        <w:t>as</w:t>
      </w:r>
      <w:r>
        <w:rPr>
          <w:color w:val="272527"/>
          <w:spacing w:val="-28"/>
        </w:rPr>
        <w:t xml:space="preserve"> </w:t>
      </w:r>
      <w:r>
        <w:rPr>
          <w:color w:val="272527"/>
        </w:rPr>
        <w:t>reported</w:t>
      </w:r>
      <w:r>
        <w:rPr>
          <w:color w:val="272527"/>
          <w:spacing w:val="-28"/>
        </w:rPr>
        <w:t xml:space="preserve"> </w:t>
      </w:r>
      <w:r>
        <w:rPr>
          <w:color w:val="272527"/>
        </w:rPr>
        <w:t>in</w:t>
      </w:r>
      <w:r>
        <w:rPr>
          <w:color w:val="272527"/>
          <w:spacing w:val="-28"/>
        </w:rPr>
        <w:t xml:space="preserve"> </w:t>
      </w:r>
      <w:r>
        <w:rPr>
          <w:color w:val="272527"/>
        </w:rPr>
        <w:t>the</w:t>
      </w:r>
      <w:r>
        <w:rPr>
          <w:color w:val="272527"/>
          <w:spacing w:val="-28"/>
        </w:rPr>
        <w:t xml:space="preserve"> </w:t>
      </w:r>
      <w:r>
        <w:rPr>
          <w:rFonts w:ascii="Book Antiqua"/>
          <w:i/>
          <w:color w:val="272527"/>
        </w:rPr>
        <w:t>Mail</w:t>
      </w:r>
      <w:r w:rsidR="003853C4">
        <w:rPr>
          <w:rFonts w:ascii="Book Antiqua"/>
          <w:i/>
        </w:rPr>
        <w:t xml:space="preserve"> </w:t>
      </w:r>
      <w:r>
        <w:rPr>
          <w:rFonts w:ascii="Book Antiqua" w:hAnsi="Book Antiqua"/>
          <w:i/>
          <w:color w:val="272527"/>
        </w:rPr>
        <w:t>on</w:t>
      </w:r>
      <w:r>
        <w:rPr>
          <w:rFonts w:ascii="Book Antiqua" w:hAnsi="Book Antiqua"/>
          <w:i/>
          <w:color w:val="272527"/>
          <w:spacing w:val="-28"/>
        </w:rPr>
        <w:t xml:space="preserve"> </w:t>
      </w:r>
      <w:r>
        <w:rPr>
          <w:rFonts w:ascii="Book Antiqua" w:hAnsi="Book Antiqua"/>
          <w:i/>
          <w:color w:val="272527"/>
        </w:rPr>
        <w:t>Sunday</w:t>
      </w:r>
      <w:r>
        <w:rPr>
          <w:color w:val="272527"/>
        </w:rPr>
        <w:t>,</w:t>
      </w:r>
      <w:r>
        <w:rPr>
          <w:color w:val="272527"/>
          <w:spacing w:val="-21"/>
        </w:rPr>
        <w:t xml:space="preserve"> </w:t>
      </w:r>
      <w:r>
        <w:rPr>
          <w:color w:val="272527"/>
          <w:spacing w:val="-3"/>
        </w:rPr>
        <w:t>they</w:t>
      </w:r>
      <w:r>
        <w:rPr>
          <w:color w:val="272527"/>
          <w:spacing w:val="-21"/>
        </w:rPr>
        <w:t xml:space="preserve"> </w:t>
      </w:r>
      <w:r>
        <w:rPr>
          <w:color w:val="272527"/>
        </w:rPr>
        <w:t>had</w:t>
      </w:r>
      <w:r>
        <w:rPr>
          <w:color w:val="272527"/>
          <w:spacing w:val="-21"/>
        </w:rPr>
        <w:t xml:space="preserve"> </w:t>
      </w:r>
      <w:r>
        <w:rPr>
          <w:color w:val="272527"/>
        </w:rPr>
        <w:t>not</w:t>
      </w:r>
      <w:r>
        <w:rPr>
          <w:color w:val="272527"/>
          <w:spacing w:val="-21"/>
        </w:rPr>
        <w:t xml:space="preserve"> </w:t>
      </w:r>
      <w:r>
        <w:rPr>
          <w:color w:val="272527"/>
          <w:spacing w:val="-4"/>
        </w:rPr>
        <w:t>liked</w:t>
      </w:r>
      <w:r>
        <w:rPr>
          <w:color w:val="272527"/>
          <w:spacing w:val="-21"/>
        </w:rPr>
        <w:t xml:space="preserve"> </w:t>
      </w:r>
      <w:r>
        <w:rPr>
          <w:color w:val="272527"/>
          <w:spacing w:val="-6"/>
        </w:rPr>
        <w:t>what</w:t>
      </w:r>
      <w:r>
        <w:rPr>
          <w:color w:val="272527"/>
          <w:spacing w:val="-21"/>
        </w:rPr>
        <w:t xml:space="preserve"> </w:t>
      </w:r>
      <w:r>
        <w:rPr>
          <w:color w:val="272527"/>
          <w:spacing w:val="-3"/>
        </w:rPr>
        <w:t>they</w:t>
      </w:r>
      <w:r>
        <w:rPr>
          <w:color w:val="272527"/>
          <w:spacing w:val="-21"/>
        </w:rPr>
        <w:t xml:space="preserve"> </w:t>
      </w:r>
      <w:r>
        <w:rPr>
          <w:color w:val="272527"/>
          <w:spacing w:val="-7"/>
        </w:rPr>
        <w:t>saw</w:t>
      </w:r>
      <w:r>
        <w:rPr>
          <w:color w:val="272527"/>
          <w:spacing w:val="-21"/>
        </w:rPr>
        <w:t xml:space="preserve"> </w:t>
      </w:r>
      <w:r>
        <w:rPr>
          <w:color w:val="272527"/>
          <w:spacing w:val="-3"/>
        </w:rPr>
        <w:t>going</w:t>
      </w:r>
      <w:r>
        <w:rPr>
          <w:color w:val="272527"/>
          <w:spacing w:val="-21"/>
        </w:rPr>
        <w:t xml:space="preserve"> </w:t>
      </w:r>
      <w:r>
        <w:rPr>
          <w:color w:val="272527"/>
          <w:spacing w:val="-3"/>
        </w:rPr>
        <w:t>on.</w:t>
      </w:r>
      <w:r w:rsidR="00427D30">
        <w:rPr>
          <w:rStyle w:val="EndnoteReference"/>
          <w:color w:val="272527"/>
          <w:spacing w:val="-3"/>
        </w:rPr>
        <w:endnoteReference w:id="200"/>
      </w:r>
      <w:r>
        <w:rPr>
          <w:color w:val="272527"/>
          <w:spacing w:val="-14"/>
          <w:position w:val="8"/>
          <w:sz w:val="14"/>
        </w:rPr>
        <w:t xml:space="preserve"> </w:t>
      </w:r>
      <w:r>
        <w:rPr>
          <w:color w:val="272527"/>
          <w:spacing w:val="-4"/>
        </w:rPr>
        <w:t>The</w:t>
      </w:r>
      <w:r>
        <w:rPr>
          <w:color w:val="272527"/>
          <w:spacing w:val="-21"/>
        </w:rPr>
        <w:t xml:space="preserve"> </w:t>
      </w:r>
      <w:r>
        <w:rPr>
          <w:color w:val="272527"/>
          <w:spacing w:val="-5"/>
        </w:rPr>
        <w:t>following</w:t>
      </w:r>
      <w:r>
        <w:rPr>
          <w:color w:val="272527"/>
          <w:spacing w:val="-21"/>
        </w:rPr>
        <w:t xml:space="preserve"> </w:t>
      </w:r>
      <w:r>
        <w:rPr>
          <w:color w:val="272527"/>
          <w:spacing w:val="-6"/>
        </w:rPr>
        <w:t xml:space="preserve">week </w:t>
      </w:r>
      <w:r>
        <w:rPr>
          <w:color w:val="272527"/>
        </w:rPr>
        <w:t xml:space="preserve">the </w:t>
      </w:r>
      <w:r>
        <w:rPr>
          <w:rFonts w:ascii="Book Antiqua" w:hAnsi="Book Antiqua"/>
          <w:i/>
          <w:color w:val="272527"/>
        </w:rPr>
        <w:t xml:space="preserve">News of the </w:t>
      </w:r>
      <w:r>
        <w:rPr>
          <w:rFonts w:ascii="Book Antiqua" w:hAnsi="Book Antiqua"/>
          <w:i/>
          <w:color w:val="272527"/>
          <w:spacing w:val="-7"/>
        </w:rPr>
        <w:t xml:space="preserve">World </w:t>
      </w:r>
      <w:r>
        <w:rPr>
          <w:color w:val="272527"/>
        </w:rPr>
        <w:t xml:space="preserve">carried a lengthy account of the couple, </w:t>
      </w:r>
      <w:r>
        <w:rPr>
          <w:color w:val="272527"/>
          <w:spacing w:val="-5"/>
        </w:rPr>
        <w:t xml:space="preserve">who </w:t>
      </w:r>
      <w:r>
        <w:rPr>
          <w:color w:val="272527"/>
        </w:rPr>
        <w:t xml:space="preserve">told </w:t>
      </w:r>
      <w:r>
        <w:rPr>
          <w:color w:val="272527"/>
          <w:spacing w:val="-5"/>
        </w:rPr>
        <w:t>how</w:t>
      </w:r>
      <w:r>
        <w:rPr>
          <w:color w:val="272527"/>
          <w:spacing w:val="-22"/>
        </w:rPr>
        <w:t xml:space="preserve"> </w:t>
      </w:r>
      <w:r>
        <w:rPr>
          <w:color w:val="272527"/>
        </w:rPr>
        <w:t>they</w:t>
      </w:r>
      <w:r>
        <w:rPr>
          <w:color w:val="272527"/>
          <w:spacing w:val="-22"/>
        </w:rPr>
        <w:t xml:space="preserve"> </w:t>
      </w:r>
      <w:r>
        <w:rPr>
          <w:color w:val="272527"/>
          <w:spacing w:val="-6"/>
        </w:rPr>
        <w:t>saw</w:t>
      </w:r>
      <w:r>
        <w:rPr>
          <w:color w:val="272527"/>
          <w:spacing w:val="-22"/>
        </w:rPr>
        <w:t xml:space="preserve"> </w:t>
      </w:r>
      <w:r>
        <w:rPr>
          <w:color w:val="272527"/>
        </w:rPr>
        <w:t>a</w:t>
      </w:r>
      <w:r>
        <w:rPr>
          <w:color w:val="272527"/>
          <w:spacing w:val="-22"/>
        </w:rPr>
        <w:t xml:space="preserve"> </w:t>
      </w:r>
      <w:r>
        <w:rPr>
          <w:color w:val="272527"/>
        </w:rPr>
        <w:t>constant</w:t>
      </w:r>
      <w:r>
        <w:rPr>
          <w:color w:val="272527"/>
          <w:spacing w:val="-22"/>
        </w:rPr>
        <w:t xml:space="preserve"> </w:t>
      </w:r>
      <w:r>
        <w:rPr>
          <w:color w:val="272527"/>
        </w:rPr>
        <w:t>stream</w:t>
      </w:r>
      <w:r>
        <w:rPr>
          <w:color w:val="272527"/>
          <w:spacing w:val="-22"/>
        </w:rPr>
        <w:t xml:space="preserve"> </w:t>
      </w:r>
      <w:r>
        <w:rPr>
          <w:color w:val="272527"/>
        </w:rPr>
        <w:t>of</w:t>
      </w:r>
      <w:r>
        <w:rPr>
          <w:color w:val="272527"/>
          <w:spacing w:val="-12"/>
        </w:rPr>
        <w:t xml:space="preserve"> </w:t>
      </w:r>
      <w:r>
        <w:rPr>
          <w:color w:val="272527"/>
          <w:spacing w:val="-4"/>
        </w:rPr>
        <w:t>young</w:t>
      </w:r>
      <w:r>
        <w:rPr>
          <w:color w:val="272527"/>
          <w:spacing w:val="-22"/>
        </w:rPr>
        <w:t xml:space="preserve"> </w:t>
      </w:r>
      <w:r>
        <w:rPr>
          <w:color w:val="272527"/>
        </w:rPr>
        <w:t>boys</w:t>
      </w:r>
      <w:r>
        <w:rPr>
          <w:color w:val="272527"/>
          <w:spacing w:val="-22"/>
        </w:rPr>
        <w:t xml:space="preserve"> </w:t>
      </w:r>
      <w:r>
        <w:rPr>
          <w:color w:val="272527"/>
        </w:rPr>
        <w:t>sleeping</w:t>
      </w:r>
      <w:r>
        <w:rPr>
          <w:color w:val="272527"/>
          <w:spacing w:val="-22"/>
        </w:rPr>
        <w:t xml:space="preserve"> </w:t>
      </w:r>
      <w:r>
        <w:rPr>
          <w:color w:val="272527"/>
        </w:rPr>
        <w:t>with</w:t>
      </w:r>
      <w:r>
        <w:rPr>
          <w:color w:val="272527"/>
          <w:spacing w:val="-22"/>
        </w:rPr>
        <w:t xml:space="preserve"> </w:t>
      </w:r>
      <w:r>
        <w:rPr>
          <w:color w:val="272527"/>
        </w:rPr>
        <w:t>Michael</w:t>
      </w:r>
      <w:r>
        <w:rPr>
          <w:color w:val="272527"/>
          <w:spacing w:val="-22"/>
        </w:rPr>
        <w:t xml:space="preserve"> </w:t>
      </w:r>
      <w:r>
        <w:rPr>
          <w:color w:val="272527"/>
        </w:rPr>
        <w:t>in</w:t>
      </w:r>
      <w:r>
        <w:rPr>
          <w:color w:val="272527"/>
          <w:spacing w:val="-22"/>
        </w:rPr>
        <w:t xml:space="preserve"> </w:t>
      </w:r>
      <w:r>
        <w:rPr>
          <w:color w:val="272527"/>
        </w:rPr>
        <w:t>his bed.</w:t>
      </w:r>
      <w:r>
        <w:rPr>
          <w:color w:val="272527"/>
          <w:spacing w:val="-10"/>
        </w:rPr>
        <w:t xml:space="preserve"> </w:t>
      </w:r>
      <w:r>
        <w:rPr>
          <w:color w:val="272527"/>
        </w:rPr>
        <w:t>On</w:t>
      </w:r>
      <w:r>
        <w:rPr>
          <w:color w:val="272527"/>
          <w:spacing w:val="-10"/>
        </w:rPr>
        <w:t xml:space="preserve"> </w:t>
      </w:r>
      <w:r>
        <w:rPr>
          <w:color w:val="272527"/>
        </w:rPr>
        <w:t>one</w:t>
      </w:r>
      <w:r>
        <w:rPr>
          <w:color w:val="272527"/>
          <w:spacing w:val="-10"/>
        </w:rPr>
        <w:t xml:space="preserve"> </w:t>
      </w:r>
      <w:r>
        <w:rPr>
          <w:color w:val="272527"/>
        </w:rPr>
        <w:t>occasion</w:t>
      </w:r>
      <w:r>
        <w:rPr>
          <w:color w:val="272527"/>
          <w:spacing w:val="-10"/>
        </w:rPr>
        <w:t xml:space="preserve"> </w:t>
      </w:r>
      <w:r>
        <w:rPr>
          <w:color w:val="272527"/>
          <w:spacing w:val="-4"/>
        </w:rPr>
        <w:t>when</w:t>
      </w:r>
      <w:r>
        <w:rPr>
          <w:color w:val="272527"/>
          <w:spacing w:val="-10"/>
        </w:rPr>
        <w:t xml:space="preserve"> </w:t>
      </w:r>
      <w:r>
        <w:rPr>
          <w:color w:val="272527"/>
        </w:rPr>
        <w:t>a</w:t>
      </w:r>
      <w:r>
        <w:rPr>
          <w:color w:val="272527"/>
          <w:spacing w:val="-10"/>
        </w:rPr>
        <w:t xml:space="preserve"> </w:t>
      </w:r>
      <w:r>
        <w:rPr>
          <w:color w:val="272527"/>
        </w:rPr>
        <w:t>boy’s</w:t>
      </w:r>
      <w:r>
        <w:rPr>
          <w:color w:val="272527"/>
          <w:spacing w:val="-10"/>
        </w:rPr>
        <w:t xml:space="preserve"> </w:t>
      </w:r>
      <w:r>
        <w:rPr>
          <w:color w:val="272527"/>
        </w:rPr>
        <w:t>mother</w:t>
      </w:r>
      <w:r>
        <w:rPr>
          <w:color w:val="272527"/>
          <w:spacing w:val="-10"/>
        </w:rPr>
        <w:t xml:space="preserve"> </w:t>
      </w:r>
      <w:r>
        <w:rPr>
          <w:color w:val="272527"/>
        </w:rPr>
        <w:t>turned</w:t>
      </w:r>
      <w:r>
        <w:rPr>
          <w:color w:val="272527"/>
          <w:spacing w:val="-10"/>
        </w:rPr>
        <w:t xml:space="preserve"> </w:t>
      </w:r>
      <w:r>
        <w:rPr>
          <w:color w:val="272527"/>
          <w:spacing w:val="-5"/>
        </w:rPr>
        <w:t>up,</w:t>
      </w:r>
      <w:r>
        <w:rPr>
          <w:color w:val="272527"/>
          <w:spacing w:val="-10"/>
        </w:rPr>
        <w:t xml:space="preserve"> </w:t>
      </w:r>
      <w:r>
        <w:rPr>
          <w:color w:val="272527"/>
        </w:rPr>
        <w:t>an</w:t>
      </w:r>
      <w:r>
        <w:rPr>
          <w:color w:val="272527"/>
          <w:spacing w:val="-10"/>
        </w:rPr>
        <w:t xml:space="preserve"> </w:t>
      </w:r>
      <w:r>
        <w:rPr>
          <w:color w:val="272527"/>
          <w:spacing w:val="-3"/>
        </w:rPr>
        <w:t>employee</w:t>
      </w:r>
      <w:r>
        <w:rPr>
          <w:color w:val="272527"/>
          <w:spacing w:val="-10"/>
        </w:rPr>
        <w:t xml:space="preserve"> </w:t>
      </w:r>
      <w:r>
        <w:rPr>
          <w:color w:val="272527"/>
          <w:spacing w:val="-3"/>
        </w:rPr>
        <w:t xml:space="preserve">joked: </w:t>
      </w:r>
      <w:r>
        <w:rPr>
          <w:color w:val="272527"/>
          <w:spacing w:val="-5"/>
        </w:rPr>
        <w:t xml:space="preserve">“Well, </w:t>
      </w:r>
      <w:r>
        <w:rPr>
          <w:color w:val="272527"/>
        </w:rPr>
        <w:t>here’s Michael’s</w:t>
      </w:r>
      <w:r>
        <w:rPr>
          <w:color w:val="272527"/>
          <w:spacing w:val="12"/>
        </w:rPr>
        <w:t xml:space="preserve"> </w:t>
      </w:r>
      <w:r>
        <w:rPr>
          <w:color w:val="272527"/>
          <w:spacing w:val="-3"/>
        </w:rPr>
        <w:t>mother-in-law!”</w:t>
      </w:r>
      <w:r w:rsidR="00572C31">
        <w:rPr>
          <w:rStyle w:val="EndnoteReference"/>
          <w:color w:val="272527"/>
          <w:spacing w:val="-3"/>
        </w:rPr>
        <w:endnoteReference w:id="201"/>
      </w:r>
    </w:p>
    <w:p w:rsidR="004D156E" w:rsidRDefault="00CB734E" w:rsidP="003853C4">
      <w:pPr>
        <w:pStyle w:val="BodyText"/>
        <w:spacing w:line="262" w:lineRule="auto"/>
        <w:ind w:left="1077" w:right="646" w:firstLine="454"/>
        <w:jc w:val="both"/>
      </w:pPr>
      <w:r>
        <w:rPr>
          <w:color w:val="272527"/>
          <w:spacing w:val="-3"/>
        </w:rPr>
        <w:t>Quindoy</w:t>
      </w:r>
      <w:r>
        <w:rPr>
          <w:color w:val="272527"/>
          <w:spacing w:val="-29"/>
        </w:rPr>
        <w:t xml:space="preserve"> </w:t>
      </w:r>
      <w:r>
        <w:rPr>
          <w:color w:val="272527"/>
          <w:spacing w:val="-3"/>
        </w:rPr>
        <w:t>said</w:t>
      </w:r>
      <w:r>
        <w:rPr>
          <w:color w:val="272527"/>
          <w:spacing w:val="-29"/>
        </w:rPr>
        <w:t xml:space="preserve"> </w:t>
      </w:r>
      <w:r>
        <w:rPr>
          <w:color w:val="272527"/>
          <w:spacing w:val="-4"/>
        </w:rPr>
        <w:t>there</w:t>
      </w:r>
      <w:r>
        <w:rPr>
          <w:color w:val="272527"/>
          <w:spacing w:val="-29"/>
        </w:rPr>
        <w:t xml:space="preserve"> </w:t>
      </w:r>
      <w:r>
        <w:rPr>
          <w:color w:val="272527"/>
          <w:spacing w:val="-6"/>
        </w:rPr>
        <w:t>was</w:t>
      </w:r>
      <w:r>
        <w:rPr>
          <w:color w:val="272527"/>
          <w:spacing w:val="-29"/>
        </w:rPr>
        <w:t xml:space="preserve"> </w:t>
      </w:r>
      <w:r>
        <w:rPr>
          <w:color w:val="272527"/>
        </w:rPr>
        <w:t>one</w:t>
      </w:r>
      <w:r>
        <w:rPr>
          <w:color w:val="272527"/>
          <w:spacing w:val="-29"/>
        </w:rPr>
        <w:t xml:space="preserve"> </w:t>
      </w:r>
      <w:r>
        <w:rPr>
          <w:color w:val="272527"/>
          <w:spacing w:val="-3"/>
        </w:rPr>
        <w:t>little</w:t>
      </w:r>
      <w:r>
        <w:rPr>
          <w:color w:val="272527"/>
          <w:spacing w:val="-29"/>
        </w:rPr>
        <w:t xml:space="preserve"> </w:t>
      </w:r>
      <w:r>
        <w:rPr>
          <w:color w:val="272527"/>
          <w:spacing w:val="-3"/>
        </w:rPr>
        <w:t>boy</w:t>
      </w:r>
      <w:r>
        <w:rPr>
          <w:color w:val="272527"/>
          <w:spacing w:val="-29"/>
        </w:rPr>
        <w:t xml:space="preserve"> </w:t>
      </w:r>
      <w:r>
        <w:rPr>
          <w:color w:val="272527"/>
          <w:spacing w:val="-4"/>
        </w:rPr>
        <w:t>staying</w:t>
      </w:r>
      <w:r>
        <w:rPr>
          <w:color w:val="272527"/>
          <w:spacing w:val="-29"/>
        </w:rPr>
        <w:t xml:space="preserve"> </w:t>
      </w:r>
      <w:r>
        <w:rPr>
          <w:color w:val="272527"/>
        </w:rPr>
        <w:t>at</w:t>
      </w:r>
      <w:r>
        <w:rPr>
          <w:color w:val="272527"/>
          <w:spacing w:val="-29"/>
        </w:rPr>
        <w:t xml:space="preserve"> </w:t>
      </w:r>
      <w:r>
        <w:rPr>
          <w:color w:val="272527"/>
        </w:rPr>
        <w:t>the</w:t>
      </w:r>
      <w:r>
        <w:rPr>
          <w:color w:val="272527"/>
          <w:spacing w:val="-29"/>
        </w:rPr>
        <w:t xml:space="preserve"> </w:t>
      </w:r>
      <w:r>
        <w:rPr>
          <w:color w:val="272527"/>
          <w:spacing w:val="-4"/>
        </w:rPr>
        <w:t>ranch</w:t>
      </w:r>
      <w:r>
        <w:rPr>
          <w:color w:val="272527"/>
          <w:spacing w:val="-29"/>
        </w:rPr>
        <w:t xml:space="preserve"> </w:t>
      </w:r>
      <w:r>
        <w:rPr>
          <w:color w:val="272527"/>
          <w:spacing w:val="-5"/>
        </w:rPr>
        <w:t>whose</w:t>
      </w:r>
      <w:r>
        <w:rPr>
          <w:color w:val="272527"/>
          <w:spacing w:val="-29"/>
        </w:rPr>
        <w:t xml:space="preserve"> </w:t>
      </w:r>
      <w:r>
        <w:rPr>
          <w:color w:val="272527"/>
          <w:spacing w:val="-3"/>
        </w:rPr>
        <w:t xml:space="preserve">mother </w:t>
      </w:r>
      <w:r>
        <w:rPr>
          <w:color w:val="272527"/>
        </w:rPr>
        <w:t>had</w:t>
      </w:r>
      <w:r>
        <w:rPr>
          <w:color w:val="272527"/>
          <w:spacing w:val="-26"/>
        </w:rPr>
        <w:t xml:space="preserve"> </w:t>
      </w:r>
      <w:r>
        <w:rPr>
          <w:color w:val="272527"/>
        </w:rPr>
        <w:t>one</w:t>
      </w:r>
      <w:r>
        <w:rPr>
          <w:color w:val="272527"/>
          <w:spacing w:val="-26"/>
        </w:rPr>
        <w:t xml:space="preserve"> </w:t>
      </w:r>
      <w:r>
        <w:rPr>
          <w:color w:val="272527"/>
        </w:rPr>
        <w:t>of</w:t>
      </w:r>
      <w:r>
        <w:rPr>
          <w:color w:val="272527"/>
          <w:spacing w:val="-16"/>
        </w:rPr>
        <w:t xml:space="preserve"> </w:t>
      </w:r>
      <w:r>
        <w:rPr>
          <w:color w:val="272527"/>
        </w:rPr>
        <w:t>the</w:t>
      </w:r>
      <w:r>
        <w:rPr>
          <w:color w:val="272527"/>
          <w:spacing w:val="-26"/>
        </w:rPr>
        <w:t xml:space="preserve"> </w:t>
      </w:r>
      <w:r>
        <w:rPr>
          <w:color w:val="272527"/>
        </w:rPr>
        <w:t>guest</w:t>
      </w:r>
      <w:r>
        <w:rPr>
          <w:color w:val="272527"/>
          <w:spacing w:val="-26"/>
        </w:rPr>
        <w:t xml:space="preserve"> </w:t>
      </w:r>
      <w:r>
        <w:rPr>
          <w:color w:val="272527"/>
        </w:rPr>
        <w:t>cottages</w:t>
      </w:r>
      <w:r>
        <w:rPr>
          <w:color w:val="272527"/>
          <w:spacing w:val="-26"/>
        </w:rPr>
        <w:t xml:space="preserve"> </w:t>
      </w:r>
      <w:r>
        <w:rPr>
          <w:color w:val="272527"/>
        </w:rPr>
        <w:t>on</w:t>
      </w:r>
      <w:r>
        <w:rPr>
          <w:color w:val="272527"/>
          <w:spacing w:val="-26"/>
        </w:rPr>
        <w:t xml:space="preserve"> </w:t>
      </w:r>
      <w:r>
        <w:rPr>
          <w:color w:val="272527"/>
        </w:rPr>
        <w:t>the</w:t>
      </w:r>
      <w:r>
        <w:rPr>
          <w:color w:val="272527"/>
          <w:spacing w:val="-26"/>
        </w:rPr>
        <w:t xml:space="preserve"> </w:t>
      </w:r>
      <w:r>
        <w:rPr>
          <w:color w:val="272527"/>
        </w:rPr>
        <w:t>grounds.</w:t>
      </w:r>
      <w:r>
        <w:rPr>
          <w:color w:val="272527"/>
          <w:spacing w:val="-26"/>
        </w:rPr>
        <w:t xml:space="preserve"> </w:t>
      </w:r>
      <w:r>
        <w:rPr>
          <w:color w:val="272527"/>
        </w:rPr>
        <w:t>One</w:t>
      </w:r>
      <w:r>
        <w:rPr>
          <w:color w:val="272527"/>
          <w:spacing w:val="-26"/>
        </w:rPr>
        <w:t xml:space="preserve"> </w:t>
      </w:r>
      <w:r>
        <w:rPr>
          <w:color w:val="272527"/>
          <w:spacing w:val="-5"/>
        </w:rPr>
        <w:t>day</w:t>
      </w:r>
      <w:r>
        <w:rPr>
          <w:color w:val="272527"/>
          <w:spacing w:val="-26"/>
        </w:rPr>
        <w:t xml:space="preserve"> </w:t>
      </w:r>
      <w:r>
        <w:rPr>
          <w:color w:val="272527"/>
        </w:rPr>
        <w:t>she</w:t>
      </w:r>
      <w:r>
        <w:rPr>
          <w:color w:val="272527"/>
          <w:spacing w:val="-26"/>
        </w:rPr>
        <w:t xml:space="preserve"> </w:t>
      </w:r>
      <w:r>
        <w:rPr>
          <w:color w:val="272527"/>
          <w:spacing w:val="-3"/>
        </w:rPr>
        <w:t>asked</w:t>
      </w:r>
      <w:r>
        <w:rPr>
          <w:color w:val="272527"/>
          <w:spacing w:val="-26"/>
        </w:rPr>
        <w:t xml:space="preserve"> </w:t>
      </w:r>
      <w:r>
        <w:rPr>
          <w:color w:val="272527"/>
        </w:rPr>
        <w:t>him</w:t>
      </w:r>
      <w:r>
        <w:rPr>
          <w:color w:val="272527"/>
          <w:spacing w:val="-26"/>
        </w:rPr>
        <w:t xml:space="preserve"> </w:t>
      </w:r>
      <w:r>
        <w:rPr>
          <w:color w:val="272527"/>
        </w:rPr>
        <w:t>to</w:t>
      </w:r>
      <w:r>
        <w:rPr>
          <w:color w:val="272527"/>
          <w:spacing w:val="-26"/>
        </w:rPr>
        <w:t xml:space="preserve"> </w:t>
      </w:r>
      <w:r>
        <w:rPr>
          <w:color w:val="272527"/>
          <w:spacing w:val="-3"/>
        </w:rPr>
        <w:t xml:space="preserve">take </w:t>
      </w:r>
      <w:r>
        <w:rPr>
          <w:color w:val="272527"/>
        </w:rPr>
        <w:t>Michael</w:t>
      </w:r>
      <w:r>
        <w:rPr>
          <w:color w:val="272527"/>
          <w:spacing w:val="-13"/>
        </w:rPr>
        <w:t xml:space="preserve"> </w:t>
      </w:r>
      <w:r>
        <w:rPr>
          <w:color w:val="272527"/>
        </w:rPr>
        <w:t>and</w:t>
      </w:r>
      <w:r>
        <w:rPr>
          <w:color w:val="272527"/>
          <w:spacing w:val="-13"/>
        </w:rPr>
        <w:t xml:space="preserve"> </w:t>
      </w:r>
      <w:r>
        <w:rPr>
          <w:color w:val="272527"/>
        </w:rPr>
        <w:t>the</w:t>
      </w:r>
      <w:r>
        <w:rPr>
          <w:color w:val="272527"/>
          <w:spacing w:val="-13"/>
        </w:rPr>
        <w:t xml:space="preserve"> </w:t>
      </w:r>
      <w:r>
        <w:rPr>
          <w:color w:val="272527"/>
        </w:rPr>
        <w:t>boy</w:t>
      </w:r>
      <w:r>
        <w:rPr>
          <w:color w:val="272527"/>
          <w:spacing w:val="-13"/>
        </w:rPr>
        <w:t xml:space="preserve"> </w:t>
      </w:r>
      <w:r w:rsidRPr="003853C4">
        <w:rPr>
          <w:color w:val="272527"/>
        </w:rPr>
        <w:t>for</w:t>
      </w:r>
      <w:r>
        <w:rPr>
          <w:color w:val="272527"/>
          <w:spacing w:val="-13"/>
        </w:rPr>
        <w:t xml:space="preserve"> </w:t>
      </w:r>
      <w:r>
        <w:rPr>
          <w:color w:val="272527"/>
        </w:rPr>
        <w:t>a</w:t>
      </w:r>
      <w:r>
        <w:rPr>
          <w:color w:val="272527"/>
          <w:spacing w:val="-13"/>
        </w:rPr>
        <w:t xml:space="preserve"> </w:t>
      </w:r>
      <w:r>
        <w:rPr>
          <w:color w:val="272527"/>
          <w:spacing w:val="-4"/>
        </w:rPr>
        <w:t>drive</w:t>
      </w:r>
      <w:r>
        <w:rPr>
          <w:color w:val="272527"/>
          <w:spacing w:val="-13"/>
        </w:rPr>
        <w:t xml:space="preserve"> </w:t>
      </w:r>
      <w:r>
        <w:rPr>
          <w:color w:val="272527"/>
          <w:spacing w:val="-5"/>
        </w:rPr>
        <w:t>towards</w:t>
      </w:r>
      <w:r>
        <w:rPr>
          <w:color w:val="272527"/>
          <w:spacing w:val="-13"/>
        </w:rPr>
        <w:t xml:space="preserve"> </w:t>
      </w:r>
      <w:r>
        <w:rPr>
          <w:color w:val="272527"/>
          <w:spacing w:val="-3"/>
        </w:rPr>
        <w:t>Solvang,</w:t>
      </w:r>
      <w:r>
        <w:rPr>
          <w:color w:val="272527"/>
          <w:spacing w:val="-13"/>
        </w:rPr>
        <w:t xml:space="preserve"> </w:t>
      </w:r>
      <w:r>
        <w:rPr>
          <w:color w:val="272527"/>
        </w:rPr>
        <w:t>a</w:t>
      </w:r>
      <w:r>
        <w:rPr>
          <w:color w:val="272527"/>
          <w:spacing w:val="-13"/>
        </w:rPr>
        <w:t xml:space="preserve"> </w:t>
      </w:r>
      <w:r>
        <w:rPr>
          <w:color w:val="272527"/>
        </w:rPr>
        <w:t>Danish-style</w:t>
      </w:r>
      <w:r>
        <w:rPr>
          <w:color w:val="272527"/>
          <w:spacing w:val="-13"/>
        </w:rPr>
        <w:t xml:space="preserve"> </w:t>
      </w:r>
      <w:r>
        <w:rPr>
          <w:color w:val="272527"/>
          <w:spacing w:val="-4"/>
        </w:rPr>
        <w:t>town</w:t>
      </w:r>
      <w:r>
        <w:rPr>
          <w:color w:val="272527"/>
          <w:spacing w:val="-13"/>
        </w:rPr>
        <w:t xml:space="preserve"> </w:t>
      </w:r>
      <w:r>
        <w:rPr>
          <w:color w:val="272527"/>
        </w:rPr>
        <w:t xml:space="preserve">near Santa Barbara. One of the tourist attractions there </w:t>
      </w:r>
      <w:r>
        <w:rPr>
          <w:color w:val="272527"/>
          <w:spacing w:val="-3"/>
        </w:rPr>
        <w:t xml:space="preserve">was </w:t>
      </w:r>
      <w:r>
        <w:rPr>
          <w:color w:val="272527"/>
        </w:rPr>
        <w:t xml:space="preserve">a massive doll’s house that fascinated Michael, and he wanted to </w:t>
      </w:r>
      <w:r>
        <w:rPr>
          <w:color w:val="272527"/>
          <w:spacing w:val="-4"/>
        </w:rPr>
        <w:t xml:space="preserve">show </w:t>
      </w:r>
      <w:r>
        <w:rPr>
          <w:color w:val="272527"/>
        </w:rPr>
        <w:t>it to the child. He and</w:t>
      </w:r>
      <w:r>
        <w:rPr>
          <w:color w:val="272527"/>
          <w:spacing w:val="-5"/>
        </w:rPr>
        <w:t xml:space="preserve"> </w:t>
      </w:r>
      <w:r>
        <w:rPr>
          <w:color w:val="272527"/>
        </w:rPr>
        <w:t>the</w:t>
      </w:r>
      <w:r>
        <w:rPr>
          <w:color w:val="272527"/>
          <w:spacing w:val="-5"/>
        </w:rPr>
        <w:t xml:space="preserve"> </w:t>
      </w:r>
      <w:r>
        <w:rPr>
          <w:color w:val="272527"/>
        </w:rPr>
        <w:t>boy</w:t>
      </w:r>
      <w:r>
        <w:rPr>
          <w:color w:val="272527"/>
          <w:spacing w:val="-5"/>
        </w:rPr>
        <w:t xml:space="preserve"> </w:t>
      </w:r>
      <w:r>
        <w:rPr>
          <w:color w:val="272527"/>
        </w:rPr>
        <w:t>sat</w:t>
      </w:r>
      <w:r>
        <w:rPr>
          <w:color w:val="272527"/>
          <w:spacing w:val="-5"/>
        </w:rPr>
        <w:t xml:space="preserve"> </w:t>
      </w:r>
      <w:r>
        <w:rPr>
          <w:color w:val="272527"/>
        </w:rPr>
        <w:t>in</w:t>
      </w:r>
      <w:r>
        <w:rPr>
          <w:color w:val="272527"/>
          <w:spacing w:val="-5"/>
        </w:rPr>
        <w:t xml:space="preserve"> </w:t>
      </w:r>
      <w:r>
        <w:rPr>
          <w:color w:val="272527"/>
        </w:rPr>
        <w:t>the</w:t>
      </w:r>
      <w:r>
        <w:rPr>
          <w:color w:val="272527"/>
          <w:spacing w:val="-5"/>
        </w:rPr>
        <w:t xml:space="preserve"> </w:t>
      </w:r>
      <w:r>
        <w:rPr>
          <w:color w:val="272527"/>
        </w:rPr>
        <w:t>back,</w:t>
      </w:r>
      <w:r>
        <w:rPr>
          <w:color w:val="272527"/>
          <w:spacing w:val="-5"/>
        </w:rPr>
        <w:t xml:space="preserve"> </w:t>
      </w:r>
      <w:r>
        <w:rPr>
          <w:color w:val="272527"/>
        </w:rPr>
        <w:t>as</w:t>
      </w:r>
      <w:r>
        <w:rPr>
          <w:color w:val="272527"/>
          <w:spacing w:val="-5"/>
        </w:rPr>
        <w:t xml:space="preserve"> </w:t>
      </w:r>
      <w:r>
        <w:rPr>
          <w:color w:val="272527"/>
        </w:rPr>
        <w:t>Quindoy</w:t>
      </w:r>
      <w:r>
        <w:rPr>
          <w:color w:val="272527"/>
          <w:spacing w:val="-5"/>
        </w:rPr>
        <w:t xml:space="preserve"> </w:t>
      </w:r>
      <w:r>
        <w:rPr>
          <w:color w:val="272527"/>
          <w:spacing w:val="-7"/>
        </w:rPr>
        <w:t>drove</w:t>
      </w:r>
      <w:r>
        <w:rPr>
          <w:color w:val="272527"/>
          <w:spacing w:val="-5"/>
        </w:rPr>
        <w:t xml:space="preserve"> </w:t>
      </w:r>
      <w:r>
        <w:rPr>
          <w:color w:val="272527"/>
        </w:rPr>
        <w:t>the</w:t>
      </w:r>
      <w:r>
        <w:rPr>
          <w:color w:val="272527"/>
          <w:spacing w:val="-5"/>
        </w:rPr>
        <w:t xml:space="preserve"> </w:t>
      </w:r>
      <w:r>
        <w:rPr>
          <w:color w:val="272527"/>
        </w:rPr>
        <w:t>Chevrolet</w:t>
      </w:r>
      <w:r>
        <w:rPr>
          <w:color w:val="272527"/>
          <w:spacing w:val="-5"/>
        </w:rPr>
        <w:t xml:space="preserve"> </w:t>
      </w:r>
      <w:r>
        <w:rPr>
          <w:color w:val="272527"/>
          <w:spacing w:val="-4"/>
        </w:rPr>
        <w:t>Blazer.</w:t>
      </w:r>
    </w:p>
    <w:p w:rsidR="004D156E" w:rsidRDefault="004D156E">
      <w:pPr>
        <w:pStyle w:val="BodyText"/>
        <w:spacing w:before="6"/>
        <w:rPr>
          <w:sz w:val="27"/>
        </w:rPr>
      </w:pPr>
    </w:p>
    <w:p w:rsidR="004D156E" w:rsidRDefault="00CB734E" w:rsidP="00E02C9C">
      <w:pPr>
        <w:spacing w:before="1" w:line="300" w:lineRule="auto"/>
        <w:ind w:left="1928" w:right="1021"/>
        <w:jc w:val="both"/>
        <w:rPr>
          <w:sz w:val="20"/>
        </w:rPr>
      </w:pPr>
      <w:r>
        <w:rPr>
          <w:color w:val="272527"/>
          <w:sz w:val="20"/>
        </w:rPr>
        <w:t xml:space="preserve">As </w:t>
      </w:r>
      <w:r>
        <w:rPr>
          <w:color w:val="272527"/>
          <w:spacing w:val="-4"/>
          <w:sz w:val="20"/>
        </w:rPr>
        <w:t xml:space="preserve">we drove </w:t>
      </w:r>
      <w:r>
        <w:rPr>
          <w:color w:val="272527"/>
          <w:sz w:val="20"/>
        </w:rPr>
        <w:t xml:space="preserve">in the darkness, I looked in my rear-view mirror and was astonished to see that Michael had his arms around the </w:t>
      </w:r>
      <w:r>
        <w:rPr>
          <w:color w:val="272527"/>
          <w:spacing w:val="-9"/>
          <w:sz w:val="20"/>
        </w:rPr>
        <w:t xml:space="preserve">boy, </w:t>
      </w:r>
      <w:r>
        <w:rPr>
          <w:color w:val="272527"/>
          <w:sz w:val="20"/>
        </w:rPr>
        <w:t xml:space="preserve">kissing him </w:t>
      </w:r>
      <w:r>
        <w:rPr>
          <w:color w:val="272527"/>
          <w:spacing w:val="-3"/>
          <w:sz w:val="20"/>
        </w:rPr>
        <w:t xml:space="preserve">passionately. </w:t>
      </w:r>
      <w:r>
        <w:rPr>
          <w:color w:val="272527"/>
          <w:sz w:val="20"/>
        </w:rPr>
        <w:t xml:space="preserve">It </w:t>
      </w:r>
      <w:r>
        <w:rPr>
          <w:color w:val="272527"/>
          <w:spacing w:val="-3"/>
          <w:sz w:val="20"/>
        </w:rPr>
        <w:t xml:space="preserve">was </w:t>
      </w:r>
      <w:r>
        <w:rPr>
          <w:color w:val="272527"/>
          <w:sz w:val="20"/>
        </w:rPr>
        <w:t xml:space="preserve">just like a boy kissing a girl in the back seat. The boy wasn’t protesting – but he just sat there </w:t>
      </w:r>
      <w:r>
        <w:rPr>
          <w:color w:val="272527"/>
          <w:spacing w:val="-6"/>
          <w:sz w:val="20"/>
        </w:rPr>
        <w:t xml:space="preserve">stiffly, </w:t>
      </w:r>
      <w:r>
        <w:rPr>
          <w:color w:val="272527"/>
          <w:sz w:val="20"/>
        </w:rPr>
        <w:t>without moving, while Michael</w:t>
      </w:r>
      <w:r>
        <w:rPr>
          <w:color w:val="272527"/>
          <w:spacing w:val="-22"/>
          <w:sz w:val="20"/>
        </w:rPr>
        <w:t xml:space="preserve"> </w:t>
      </w:r>
      <w:r>
        <w:rPr>
          <w:color w:val="272527"/>
          <w:sz w:val="20"/>
        </w:rPr>
        <w:t>kissed</w:t>
      </w:r>
      <w:r>
        <w:rPr>
          <w:color w:val="272527"/>
          <w:spacing w:val="-22"/>
          <w:sz w:val="20"/>
        </w:rPr>
        <w:t xml:space="preserve"> </w:t>
      </w:r>
      <w:r>
        <w:rPr>
          <w:color w:val="272527"/>
          <w:sz w:val="20"/>
        </w:rPr>
        <w:t>him</w:t>
      </w:r>
      <w:r>
        <w:rPr>
          <w:color w:val="272527"/>
          <w:spacing w:val="-22"/>
          <w:sz w:val="20"/>
        </w:rPr>
        <w:t xml:space="preserve"> </w:t>
      </w:r>
      <w:r>
        <w:rPr>
          <w:color w:val="272527"/>
          <w:sz w:val="20"/>
        </w:rPr>
        <w:t>on</w:t>
      </w:r>
      <w:r>
        <w:rPr>
          <w:color w:val="272527"/>
          <w:spacing w:val="-22"/>
          <w:sz w:val="20"/>
        </w:rPr>
        <w:t xml:space="preserve"> </w:t>
      </w:r>
      <w:r>
        <w:rPr>
          <w:color w:val="272527"/>
          <w:sz w:val="20"/>
        </w:rPr>
        <w:t>the</w:t>
      </w:r>
      <w:r>
        <w:rPr>
          <w:color w:val="272527"/>
          <w:spacing w:val="-22"/>
          <w:sz w:val="20"/>
        </w:rPr>
        <w:t xml:space="preserve"> </w:t>
      </w:r>
      <w:r>
        <w:rPr>
          <w:color w:val="272527"/>
          <w:sz w:val="20"/>
        </w:rPr>
        <w:t>lips.</w:t>
      </w:r>
      <w:r>
        <w:rPr>
          <w:color w:val="272527"/>
          <w:spacing w:val="-22"/>
          <w:sz w:val="20"/>
        </w:rPr>
        <w:t xml:space="preserve"> </w:t>
      </w:r>
      <w:r>
        <w:rPr>
          <w:color w:val="272527"/>
          <w:sz w:val="20"/>
        </w:rPr>
        <w:t>Then</w:t>
      </w:r>
      <w:r>
        <w:rPr>
          <w:color w:val="272527"/>
          <w:spacing w:val="-22"/>
          <w:sz w:val="20"/>
        </w:rPr>
        <w:t xml:space="preserve"> </w:t>
      </w:r>
      <w:r>
        <w:rPr>
          <w:color w:val="272527"/>
          <w:sz w:val="20"/>
        </w:rPr>
        <w:t>Michael</w:t>
      </w:r>
      <w:r>
        <w:rPr>
          <w:color w:val="272527"/>
          <w:spacing w:val="-22"/>
          <w:sz w:val="20"/>
        </w:rPr>
        <w:t xml:space="preserve"> </w:t>
      </w:r>
      <w:r>
        <w:rPr>
          <w:color w:val="272527"/>
          <w:sz w:val="20"/>
        </w:rPr>
        <w:t>began</w:t>
      </w:r>
      <w:r>
        <w:rPr>
          <w:color w:val="272527"/>
          <w:spacing w:val="-22"/>
          <w:sz w:val="20"/>
        </w:rPr>
        <w:t xml:space="preserve"> </w:t>
      </w:r>
      <w:r>
        <w:rPr>
          <w:color w:val="272527"/>
          <w:sz w:val="20"/>
        </w:rPr>
        <w:t>to</w:t>
      </w:r>
      <w:r>
        <w:rPr>
          <w:color w:val="272527"/>
          <w:spacing w:val="-22"/>
          <w:sz w:val="20"/>
        </w:rPr>
        <w:t xml:space="preserve"> </w:t>
      </w:r>
      <w:r>
        <w:rPr>
          <w:color w:val="272527"/>
          <w:sz w:val="20"/>
        </w:rPr>
        <w:t>kiss</w:t>
      </w:r>
      <w:r>
        <w:rPr>
          <w:color w:val="272527"/>
          <w:spacing w:val="-22"/>
          <w:sz w:val="20"/>
        </w:rPr>
        <w:t xml:space="preserve"> </w:t>
      </w:r>
      <w:r>
        <w:rPr>
          <w:color w:val="272527"/>
          <w:sz w:val="20"/>
        </w:rPr>
        <w:t>him</w:t>
      </w:r>
      <w:r>
        <w:rPr>
          <w:color w:val="272527"/>
          <w:spacing w:val="-22"/>
          <w:sz w:val="20"/>
        </w:rPr>
        <w:t xml:space="preserve"> </w:t>
      </w:r>
      <w:r>
        <w:rPr>
          <w:color w:val="272527"/>
          <w:spacing w:val="-3"/>
          <w:sz w:val="20"/>
        </w:rPr>
        <w:t>everywhere</w:t>
      </w:r>
      <w:r w:rsidR="00B37D46">
        <w:rPr>
          <w:sz w:val="20"/>
        </w:rPr>
        <w:t xml:space="preserve"> </w:t>
      </w:r>
      <w:r>
        <w:rPr>
          <w:color w:val="272527"/>
          <w:sz w:val="20"/>
        </w:rPr>
        <w:t>–</w:t>
      </w:r>
      <w:r>
        <w:rPr>
          <w:color w:val="272527"/>
          <w:spacing w:val="-21"/>
          <w:sz w:val="20"/>
        </w:rPr>
        <w:t xml:space="preserve"> </w:t>
      </w:r>
      <w:r>
        <w:rPr>
          <w:color w:val="272527"/>
          <w:sz w:val="20"/>
        </w:rPr>
        <w:t>his</w:t>
      </w:r>
      <w:r>
        <w:rPr>
          <w:color w:val="272527"/>
          <w:spacing w:val="-21"/>
          <w:sz w:val="20"/>
        </w:rPr>
        <w:t xml:space="preserve"> </w:t>
      </w:r>
      <w:r>
        <w:rPr>
          <w:color w:val="272527"/>
          <w:sz w:val="20"/>
        </w:rPr>
        <w:t>neck,</w:t>
      </w:r>
      <w:r>
        <w:rPr>
          <w:color w:val="272527"/>
          <w:spacing w:val="-21"/>
          <w:sz w:val="20"/>
        </w:rPr>
        <w:t xml:space="preserve"> </w:t>
      </w:r>
      <w:r>
        <w:rPr>
          <w:color w:val="272527"/>
          <w:sz w:val="20"/>
        </w:rPr>
        <w:t>head,</w:t>
      </w:r>
      <w:r>
        <w:rPr>
          <w:color w:val="272527"/>
          <w:spacing w:val="-21"/>
          <w:sz w:val="20"/>
        </w:rPr>
        <w:t xml:space="preserve"> </w:t>
      </w:r>
      <w:r>
        <w:rPr>
          <w:color w:val="272527"/>
          <w:sz w:val="20"/>
        </w:rPr>
        <w:t>arms,</w:t>
      </w:r>
      <w:r>
        <w:rPr>
          <w:color w:val="272527"/>
          <w:spacing w:val="-21"/>
          <w:sz w:val="20"/>
        </w:rPr>
        <w:t xml:space="preserve"> </w:t>
      </w:r>
      <w:r>
        <w:rPr>
          <w:color w:val="272527"/>
          <w:sz w:val="20"/>
        </w:rPr>
        <w:t>shoulders</w:t>
      </w:r>
      <w:r>
        <w:rPr>
          <w:color w:val="272527"/>
          <w:spacing w:val="-21"/>
          <w:sz w:val="20"/>
        </w:rPr>
        <w:t xml:space="preserve"> </w:t>
      </w:r>
      <w:r>
        <w:rPr>
          <w:color w:val="272527"/>
          <w:sz w:val="20"/>
        </w:rPr>
        <w:t>and</w:t>
      </w:r>
      <w:r>
        <w:rPr>
          <w:color w:val="272527"/>
          <w:spacing w:val="-21"/>
          <w:sz w:val="20"/>
        </w:rPr>
        <w:t xml:space="preserve"> </w:t>
      </w:r>
      <w:r>
        <w:rPr>
          <w:color w:val="272527"/>
          <w:spacing w:val="-9"/>
          <w:sz w:val="20"/>
        </w:rPr>
        <w:lastRenderedPageBreak/>
        <w:t>body.</w:t>
      </w:r>
      <w:r>
        <w:rPr>
          <w:color w:val="272527"/>
          <w:spacing w:val="-21"/>
          <w:sz w:val="20"/>
        </w:rPr>
        <w:t xml:space="preserve"> </w:t>
      </w:r>
      <w:r>
        <w:rPr>
          <w:color w:val="272527"/>
          <w:sz w:val="20"/>
        </w:rPr>
        <w:t>I</w:t>
      </w:r>
      <w:r>
        <w:rPr>
          <w:color w:val="272527"/>
          <w:spacing w:val="-21"/>
          <w:sz w:val="20"/>
        </w:rPr>
        <w:t xml:space="preserve"> </w:t>
      </w:r>
      <w:r>
        <w:rPr>
          <w:color w:val="272527"/>
          <w:spacing w:val="-4"/>
          <w:sz w:val="20"/>
        </w:rPr>
        <w:t>was</w:t>
      </w:r>
      <w:r>
        <w:rPr>
          <w:color w:val="272527"/>
          <w:spacing w:val="-21"/>
          <w:sz w:val="20"/>
        </w:rPr>
        <w:t xml:space="preserve"> </w:t>
      </w:r>
      <w:r>
        <w:rPr>
          <w:color w:val="272527"/>
          <w:sz w:val="20"/>
        </w:rPr>
        <w:t>utterly</w:t>
      </w:r>
      <w:r>
        <w:rPr>
          <w:color w:val="272527"/>
          <w:spacing w:val="-21"/>
          <w:sz w:val="20"/>
        </w:rPr>
        <w:t xml:space="preserve"> </w:t>
      </w:r>
      <w:r>
        <w:rPr>
          <w:color w:val="272527"/>
          <w:sz w:val="20"/>
        </w:rPr>
        <w:t>stunned.</w:t>
      </w:r>
      <w:r>
        <w:rPr>
          <w:color w:val="272527"/>
          <w:spacing w:val="-21"/>
          <w:sz w:val="20"/>
        </w:rPr>
        <w:t xml:space="preserve"> </w:t>
      </w:r>
      <w:r>
        <w:rPr>
          <w:color w:val="272527"/>
          <w:sz w:val="20"/>
        </w:rPr>
        <w:t>I</w:t>
      </w:r>
      <w:r>
        <w:rPr>
          <w:color w:val="272527"/>
          <w:spacing w:val="-21"/>
          <w:sz w:val="20"/>
        </w:rPr>
        <w:t xml:space="preserve"> </w:t>
      </w:r>
      <w:r>
        <w:rPr>
          <w:color w:val="272527"/>
          <w:sz w:val="20"/>
        </w:rPr>
        <w:t>suppose I</w:t>
      </w:r>
      <w:r>
        <w:rPr>
          <w:color w:val="272527"/>
          <w:spacing w:val="-25"/>
          <w:sz w:val="20"/>
        </w:rPr>
        <w:t xml:space="preserve"> </w:t>
      </w:r>
      <w:r>
        <w:rPr>
          <w:color w:val="272527"/>
          <w:sz w:val="20"/>
        </w:rPr>
        <w:t>should</w:t>
      </w:r>
      <w:r>
        <w:rPr>
          <w:color w:val="272527"/>
          <w:spacing w:val="-25"/>
          <w:sz w:val="20"/>
        </w:rPr>
        <w:t xml:space="preserve"> </w:t>
      </w:r>
      <w:r>
        <w:rPr>
          <w:color w:val="272527"/>
          <w:spacing w:val="-6"/>
          <w:sz w:val="20"/>
        </w:rPr>
        <w:t>have</w:t>
      </w:r>
      <w:r>
        <w:rPr>
          <w:color w:val="272527"/>
          <w:spacing w:val="-25"/>
          <w:sz w:val="20"/>
        </w:rPr>
        <w:t xml:space="preserve"> </w:t>
      </w:r>
      <w:r>
        <w:rPr>
          <w:color w:val="272527"/>
          <w:sz w:val="20"/>
        </w:rPr>
        <w:t>expected</w:t>
      </w:r>
      <w:r>
        <w:rPr>
          <w:color w:val="272527"/>
          <w:spacing w:val="-25"/>
          <w:sz w:val="20"/>
        </w:rPr>
        <w:t xml:space="preserve"> </w:t>
      </w:r>
      <w:r>
        <w:rPr>
          <w:color w:val="272527"/>
          <w:sz w:val="20"/>
        </w:rPr>
        <w:t>it,</w:t>
      </w:r>
      <w:r>
        <w:rPr>
          <w:color w:val="272527"/>
          <w:spacing w:val="-25"/>
          <w:sz w:val="20"/>
        </w:rPr>
        <w:t xml:space="preserve"> </w:t>
      </w:r>
      <w:r>
        <w:rPr>
          <w:color w:val="272527"/>
          <w:spacing w:val="-3"/>
          <w:sz w:val="20"/>
        </w:rPr>
        <w:t>kno</w:t>
      </w:r>
      <w:r>
        <w:rPr>
          <w:color w:val="272527"/>
          <w:spacing w:val="-3"/>
          <w:sz w:val="20"/>
        </w:rPr>
        <w:t>w</w:t>
      </w:r>
      <w:r>
        <w:rPr>
          <w:color w:val="272527"/>
          <w:spacing w:val="-3"/>
          <w:sz w:val="20"/>
        </w:rPr>
        <w:t>ing</w:t>
      </w:r>
      <w:r>
        <w:rPr>
          <w:color w:val="272527"/>
          <w:spacing w:val="-25"/>
          <w:sz w:val="20"/>
        </w:rPr>
        <w:t xml:space="preserve"> </w:t>
      </w:r>
      <w:r>
        <w:rPr>
          <w:color w:val="272527"/>
          <w:sz w:val="20"/>
        </w:rPr>
        <w:t>that</w:t>
      </w:r>
      <w:r>
        <w:rPr>
          <w:color w:val="272527"/>
          <w:spacing w:val="-25"/>
          <w:sz w:val="20"/>
        </w:rPr>
        <w:t xml:space="preserve"> </w:t>
      </w:r>
      <w:r>
        <w:rPr>
          <w:color w:val="272527"/>
          <w:sz w:val="20"/>
        </w:rPr>
        <w:t>they</w:t>
      </w:r>
      <w:r>
        <w:rPr>
          <w:color w:val="272527"/>
          <w:spacing w:val="-25"/>
          <w:sz w:val="20"/>
        </w:rPr>
        <w:t xml:space="preserve"> </w:t>
      </w:r>
      <w:r>
        <w:rPr>
          <w:color w:val="272527"/>
          <w:sz w:val="20"/>
        </w:rPr>
        <w:t>shared</w:t>
      </w:r>
      <w:r>
        <w:rPr>
          <w:color w:val="272527"/>
          <w:spacing w:val="-25"/>
          <w:sz w:val="20"/>
        </w:rPr>
        <w:t xml:space="preserve"> </w:t>
      </w:r>
      <w:r>
        <w:rPr>
          <w:color w:val="272527"/>
          <w:sz w:val="20"/>
        </w:rPr>
        <w:t>a</w:t>
      </w:r>
      <w:r>
        <w:rPr>
          <w:color w:val="272527"/>
          <w:spacing w:val="-25"/>
          <w:sz w:val="20"/>
        </w:rPr>
        <w:t xml:space="preserve"> </w:t>
      </w:r>
      <w:r>
        <w:rPr>
          <w:color w:val="272527"/>
          <w:sz w:val="20"/>
        </w:rPr>
        <w:t>bed,</w:t>
      </w:r>
      <w:r>
        <w:rPr>
          <w:color w:val="272527"/>
          <w:spacing w:val="-25"/>
          <w:sz w:val="20"/>
        </w:rPr>
        <w:t xml:space="preserve"> </w:t>
      </w:r>
      <w:r>
        <w:rPr>
          <w:color w:val="272527"/>
          <w:spacing w:val="-3"/>
          <w:sz w:val="20"/>
        </w:rPr>
        <w:t>but</w:t>
      </w:r>
      <w:r>
        <w:rPr>
          <w:color w:val="272527"/>
          <w:spacing w:val="-25"/>
          <w:sz w:val="20"/>
        </w:rPr>
        <w:t xml:space="preserve"> </w:t>
      </w:r>
      <w:r>
        <w:rPr>
          <w:color w:val="272527"/>
          <w:sz w:val="20"/>
        </w:rPr>
        <w:t>it</w:t>
      </w:r>
      <w:r>
        <w:rPr>
          <w:color w:val="272527"/>
          <w:spacing w:val="-25"/>
          <w:sz w:val="20"/>
        </w:rPr>
        <w:t xml:space="preserve"> </w:t>
      </w:r>
      <w:r>
        <w:rPr>
          <w:color w:val="272527"/>
          <w:sz w:val="20"/>
        </w:rPr>
        <w:t>still</w:t>
      </w:r>
      <w:r>
        <w:rPr>
          <w:color w:val="272527"/>
          <w:spacing w:val="-25"/>
          <w:sz w:val="20"/>
        </w:rPr>
        <w:t xml:space="preserve"> </w:t>
      </w:r>
      <w:r>
        <w:rPr>
          <w:color w:val="272527"/>
          <w:spacing w:val="-3"/>
          <w:sz w:val="20"/>
        </w:rPr>
        <w:t xml:space="preserve">shocked </w:t>
      </w:r>
      <w:r>
        <w:rPr>
          <w:color w:val="272527"/>
          <w:sz w:val="20"/>
        </w:rPr>
        <w:t>me.</w:t>
      </w:r>
      <w:r>
        <w:rPr>
          <w:color w:val="272527"/>
          <w:spacing w:val="-12"/>
          <w:sz w:val="20"/>
        </w:rPr>
        <w:t xml:space="preserve"> </w:t>
      </w:r>
      <w:r>
        <w:rPr>
          <w:color w:val="272527"/>
          <w:sz w:val="20"/>
        </w:rPr>
        <w:t>I</w:t>
      </w:r>
      <w:r>
        <w:rPr>
          <w:color w:val="272527"/>
          <w:spacing w:val="-12"/>
          <w:sz w:val="20"/>
        </w:rPr>
        <w:t xml:space="preserve"> </w:t>
      </w:r>
      <w:r>
        <w:rPr>
          <w:color w:val="272527"/>
          <w:spacing w:val="-4"/>
          <w:sz w:val="20"/>
        </w:rPr>
        <w:t>was</w:t>
      </w:r>
      <w:r>
        <w:rPr>
          <w:color w:val="272527"/>
          <w:spacing w:val="-12"/>
          <w:sz w:val="20"/>
        </w:rPr>
        <w:t xml:space="preserve"> </w:t>
      </w:r>
      <w:r>
        <w:rPr>
          <w:color w:val="272527"/>
          <w:sz w:val="20"/>
        </w:rPr>
        <w:t>appalled</w:t>
      </w:r>
      <w:r>
        <w:rPr>
          <w:color w:val="272527"/>
          <w:spacing w:val="-12"/>
          <w:sz w:val="20"/>
        </w:rPr>
        <w:t xml:space="preserve"> </w:t>
      </w:r>
      <w:r>
        <w:rPr>
          <w:color w:val="272527"/>
          <w:sz w:val="20"/>
        </w:rPr>
        <w:t>that</w:t>
      </w:r>
      <w:r>
        <w:rPr>
          <w:color w:val="272527"/>
          <w:spacing w:val="-12"/>
          <w:sz w:val="20"/>
        </w:rPr>
        <w:t xml:space="preserve"> </w:t>
      </w:r>
      <w:r>
        <w:rPr>
          <w:color w:val="272527"/>
          <w:sz w:val="20"/>
        </w:rPr>
        <w:t>he</w:t>
      </w:r>
      <w:r>
        <w:rPr>
          <w:color w:val="272527"/>
          <w:spacing w:val="-12"/>
          <w:sz w:val="20"/>
        </w:rPr>
        <w:t xml:space="preserve"> </w:t>
      </w:r>
      <w:r>
        <w:rPr>
          <w:color w:val="272527"/>
          <w:sz w:val="20"/>
        </w:rPr>
        <w:t>could</w:t>
      </w:r>
      <w:r>
        <w:rPr>
          <w:color w:val="272527"/>
          <w:spacing w:val="-12"/>
          <w:sz w:val="20"/>
        </w:rPr>
        <w:t xml:space="preserve"> </w:t>
      </w:r>
      <w:r>
        <w:rPr>
          <w:color w:val="272527"/>
          <w:sz w:val="20"/>
        </w:rPr>
        <w:t>do</w:t>
      </w:r>
      <w:r>
        <w:rPr>
          <w:color w:val="272527"/>
          <w:spacing w:val="-12"/>
          <w:sz w:val="20"/>
        </w:rPr>
        <w:t xml:space="preserve"> </w:t>
      </w:r>
      <w:r>
        <w:rPr>
          <w:color w:val="272527"/>
          <w:sz w:val="20"/>
        </w:rPr>
        <w:t>that</w:t>
      </w:r>
      <w:r>
        <w:rPr>
          <w:color w:val="272527"/>
          <w:spacing w:val="-12"/>
          <w:sz w:val="20"/>
        </w:rPr>
        <w:t xml:space="preserve"> </w:t>
      </w:r>
      <w:r>
        <w:rPr>
          <w:color w:val="272527"/>
          <w:sz w:val="20"/>
        </w:rPr>
        <w:t>to</w:t>
      </w:r>
      <w:r>
        <w:rPr>
          <w:color w:val="272527"/>
          <w:spacing w:val="-12"/>
          <w:sz w:val="20"/>
        </w:rPr>
        <w:t xml:space="preserve"> </w:t>
      </w:r>
      <w:r>
        <w:rPr>
          <w:color w:val="272527"/>
          <w:sz w:val="20"/>
        </w:rPr>
        <w:t>a</w:t>
      </w:r>
      <w:r>
        <w:rPr>
          <w:color w:val="272527"/>
          <w:spacing w:val="-12"/>
          <w:sz w:val="20"/>
        </w:rPr>
        <w:t xml:space="preserve"> </w:t>
      </w:r>
      <w:r>
        <w:rPr>
          <w:color w:val="272527"/>
          <w:spacing w:val="-3"/>
          <w:sz w:val="20"/>
        </w:rPr>
        <w:t>seven-year-old</w:t>
      </w:r>
      <w:r>
        <w:rPr>
          <w:color w:val="272527"/>
          <w:spacing w:val="-12"/>
          <w:sz w:val="20"/>
        </w:rPr>
        <w:t xml:space="preserve"> </w:t>
      </w:r>
      <w:r>
        <w:rPr>
          <w:color w:val="272527"/>
          <w:spacing w:val="-11"/>
          <w:sz w:val="20"/>
        </w:rPr>
        <w:t>boy.</w:t>
      </w:r>
      <w:r>
        <w:rPr>
          <w:color w:val="272527"/>
          <w:spacing w:val="-12"/>
          <w:sz w:val="20"/>
        </w:rPr>
        <w:t xml:space="preserve"> </w:t>
      </w:r>
      <w:r>
        <w:rPr>
          <w:color w:val="272527"/>
          <w:sz w:val="20"/>
        </w:rPr>
        <w:t>I</w:t>
      </w:r>
      <w:r>
        <w:rPr>
          <w:color w:val="272527"/>
          <w:spacing w:val="-12"/>
          <w:sz w:val="20"/>
        </w:rPr>
        <w:t xml:space="preserve"> </w:t>
      </w:r>
      <w:r>
        <w:rPr>
          <w:color w:val="272527"/>
          <w:sz w:val="20"/>
        </w:rPr>
        <w:t>honestly think</w:t>
      </w:r>
      <w:r>
        <w:rPr>
          <w:color w:val="272527"/>
          <w:spacing w:val="-6"/>
          <w:sz w:val="20"/>
        </w:rPr>
        <w:t xml:space="preserve"> </w:t>
      </w:r>
      <w:r>
        <w:rPr>
          <w:color w:val="272527"/>
          <w:sz w:val="20"/>
        </w:rPr>
        <w:t>Michael</w:t>
      </w:r>
      <w:r>
        <w:rPr>
          <w:color w:val="272527"/>
          <w:spacing w:val="-6"/>
          <w:sz w:val="20"/>
        </w:rPr>
        <w:t xml:space="preserve"> </w:t>
      </w:r>
      <w:r>
        <w:rPr>
          <w:color w:val="272527"/>
          <w:sz w:val="20"/>
        </w:rPr>
        <w:t>didn’t</w:t>
      </w:r>
      <w:r>
        <w:rPr>
          <w:color w:val="272527"/>
          <w:spacing w:val="-6"/>
          <w:sz w:val="20"/>
        </w:rPr>
        <w:t xml:space="preserve"> </w:t>
      </w:r>
      <w:r>
        <w:rPr>
          <w:color w:val="272527"/>
          <w:sz w:val="20"/>
        </w:rPr>
        <w:t>realise</w:t>
      </w:r>
      <w:r>
        <w:rPr>
          <w:color w:val="272527"/>
          <w:spacing w:val="-6"/>
          <w:sz w:val="20"/>
        </w:rPr>
        <w:t xml:space="preserve"> </w:t>
      </w:r>
      <w:r>
        <w:rPr>
          <w:color w:val="272527"/>
          <w:sz w:val="20"/>
        </w:rPr>
        <w:t>I</w:t>
      </w:r>
      <w:r>
        <w:rPr>
          <w:color w:val="272527"/>
          <w:spacing w:val="-6"/>
          <w:sz w:val="20"/>
        </w:rPr>
        <w:t xml:space="preserve"> </w:t>
      </w:r>
      <w:r>
        <w:rPr>
          <w:color w:val="272527"/>
          <w:sz w:val="20"/>
        </w:rPr>
        <w:t>could</w:t>
      </w:r>
      <w:r>
        <w:rPr>
          <w:color w:val="272527"/>
          <w:spacing w:val="-6"/>
          <w:sz w:val="20"/>
        </w:rPr>
        <w:t xml:space="preserve"> </w:t>
      </w:r>
      <w:r>
        <w:rPr>
          <w:color w:val="272527"/>
          <w:sz w:val="20"/>
        </w:rPr>
        <w:t>see.</w:t>
      </w:r>
      <w:r>
        <w:rPr>
          <w:color w:val="272527"/>
          <w:spacing w:val="-6"/>
          <w:sz w:val="20"/>
        </w:rPr>
        <w:t xml:space="preserve"> </w:t>
      </w:r>
      <w:r>
        <w:rPr>
          <w:color w:val="272527"/>
          <w:sz w:val="20"/>
        </w:rPr>
        <w:t>But</w:t>
      </w:r>
      <w:r>
        <w:rPr>
          <w:color w:val="272527"/>
          <w:spacing w:val="-6"/>
          <w:sz w:val="20"/>
        </w:rPr>
        <w:t xml:space="preserve"> </w:t>
      </w:r>
      <w:r>
        <w:rPr>
          <w:color w:val="272527"/>
          <w:sz w:val="20"/>
        </w:rPr>
        <w:t>it</w:t>
      </w:r>
      <w:r>
        <w:rPr>
          <w:color w:val="272527"/>
          <w:spacing w:val="-6"/>
          <w:sz w:val="20"/>
        </w:rPr>
        <w:t xml:space="preserve"> </w:t>
      </w:r>
      <w:r>
        <w:rPr>
          <w:color w:val="272527"/>
          <w:spacing w:val="-3"/>
          <w:sz w:val="20"/>
        </w:rPr>
        <w:t>wasn’t</w:t>
      </w:r>
      <w:r>
        <w:rPr>
          <w:color w:val="272527"/>
          <w:spacing w:val="-6"/>
          <w:sz w:val="20"/>
        </w:rPr>
        <w:t xml:space="preserve"> </w:t>
      </w:r>
      <w:r>
        <w:rPr>
          <w:color w:val="272527"/>
          <w:sz w:val="20"/>
        </w:rPr>
        <w:t>as</w:t>
      </w:r>
      <w:r>
        <w:rPr>
          <w:color w:val="272527"/>
          <w:spacing w:val="-6"/>
          <w:sz w:val="20"/>
        </w:rPr>
        <w:t xml:space="preserve"> </w:t>
      </w:r>
      <w:r>
        <w:rPr>
          <w:color w:val="272527"/>
          <w:sz w:val="20"/>
        </w:rPr>
        <w:t>if</w:t>
      </w:r>
      <w:r>
        <w:rPr>
          <w:color w:val="272527"/>
          <w:spacing w:val="5"/>
          <w:sz w:val="20"/>
        </w:rPr>
        <w:t xml:space="preserve"> </w:t>
      </w:r>
      <w:r>
        <w:rPr>
          <w:color w:val="272527"/>
          <w:sz w:val="20"/>
        </w:rPr>
        <w:t>I</w:t>
      </w:r>
      <w:r>
        <w:rPr>
          <w:color w:val="272527"/>
          <w:spacing w:val="-6"/>
          <w:sz w:val="20"/>
        </w:rPr>
        <w:t xml:space="preserve"> </w:t>
      </w:r>
      <w:r>
        <w:rPr>
          <w:color w:val="272527"/>
          <w:spacing w:val="-4"/>
          <w:sz w:val="20"/>
        </w:rPr>
        <w:t>was</w:t>
      </w:r>
      <w:r>
        <w:rPr>
          <w:color w:val="272527"/>
          <w:spacing w:val="-6"/>
          <w:sz w:val="20"/>
        </w:rPr>
        <w:t xml:space="preserve"> </w:t>
      </w:r>
      <w:r>
        <w:rPr>
          <w:color w:val="272527"/>
          <w:sz w:val="20"/>
        </w:rPr>
        <w:t>snooping. In</w:t>
      </w:r>
      <w:r>
        <w:rPr>
          <w:color w:val="272527"/>
          <w:spacing w:val="-24"/>
          <w:sz w:val="20"/>
        </w:rPr>
        <w:t xml:space="preserve"> </w:t>
      </w:r>
      <w:r>
        <w:rPr>
          <w:color w:val="272527"/>
          <w:sz w:val="20"/>
        </w:rPr>
        <w:t>traffic</w:t>
      </w:r>
      <w:r>
        <w:rPr>
          <w:color w:val="272527"/>
          <w:spacing w:val="-24"/>
          <w:sz w:val="20"/>
        </w:rPr>
        <w:t xml:space="preserve"> </w:t>
      </w:r>
      <w:r>
        <w:rPr>
          <w:color w:val="272527"/>
          <w:sz w:val="20"/>
        </w:rPr>
        <w:t>I</w:t>
      </w:r>
      <w:r>
        <w:rPr>
          <w:color w:val="272527"/>
          <w:spacing w:val="-24"/>
          <w:sz w:val="20"/>
        </w:rPr>
        <w:t xml:space="preserve"> </w:t>
      </w:r>
      <w:r>
        <w:rPr>
          <w:color w:val="272527"/>
          <w:sz w:val="20"/>
        </w:rPr>
        <w:t>had</w:t>
      </w:r>
      <w:r>
        <w:rPr>
          <w:color w:val="272527"/>
          <w:spacing w:val="-24"/>
          <w:sz w:val="20"/>
        </w:rPr>
        <w:t xml:space="preserve"> </w:t>
      </w:r>
      <w:r>
        <w:rPr>
          <w:color w:val="272527"/>
          <w:sz w:val="20"/>
        </w:rPr>
        <w:t>to</w:t>
      </w:r>
      <w:r>
        <w:rPr>
          <w:color w:val="272527"/>
          <w:spacing w:val="-24"/>
          <w:sz w:val="20"/>
        </w:rPr>
        <w:t xml:space="preserve"> </w:t>
      </w:r>
      <w:r>
        <w:rPr>
          <w:color w:val="272527"/>
          <w:sz w:val="20"/>
        </w:rPr>
        <w:t>check</w:t>
      </w:r>
      <w:r>
        <w:rPr>
          <w:color w:val="272527"/>
          <w:spacing w:val="-24"/>
          <w:sz w:val="20"/>
        </w:rPr>
        <w:t xml:space="preserve"> </w:t>
      </w:r>
      <w:r>
        <w:rPr>
          <w:color w:val="272527"/>
          <w:sz w:val="20"/>
        </w:rPr>
        <w:t>my</w:t>
      </w:r>
      <w:r>
        <w:rPr>
          <w:color w:val="272527"/>
          <w:spacing w:val="-24"/>
          <w:sz w:val="20"/>
        </w:rPr>
        <w:t xml:space="preserve"> </w:t>
      </w:r>
      <w:r>
        <w:rPr>
          <w:color w:val="272527"/>
          <w:spacing w:val="-4"/>
          <w:sz w:val="20"/>
        </w:rPr>
        <w:t>mirror,</w:t>
      </w:r>
      <w:r>
        <w:rPr>
          <w:color w:val="272527"/>
          <w:spacing w:val="-24"/>
          <w:sz w:val="20"/>
        </w:rPr>
        <w:t xml:space="preserve"> </w:t>
      </w:r>
      <w:r>
        <w:rPr>
          <w:color w:val="272527"/>
          <w:sz w:val="20"/>
        </w:rPr>
        <w:t>and</w:t>
      </w:r>
      <w:r>
        <w:rPr>
          <w:color w:val="272527"/>
          <w:spacing w:val="-24"/>
          <w:sz w:val="20"/>
        </w:rPr>
        <w:t xml:space="preserve"> </w:t>
      </w:r>
      <w:r>
        <w:rPr>
          <w:color w:val="272527"/>
          <w:sz w:val="20"/>
        </w:rPr>
        <w:t>sometimes</w:t>
      </w:r>
      <w:r>
        <w:rPr>
          <w:color w:val="272527"/>
          <w:spacing w:val="-24"/>
          <w:sz w:val="20"/>
        </w:rPr>
        <w:t xml:space="preserve"> </w:t>
      </w:r>
      <w:r>
        <w:rPr>
          <w:color w:val="272527"/>
          <w:sz w:val="20"/>
        </w:rPr>
        <w:t>the</w:t>
      </w:r>
      <w:r>
        <w:rPr>
          <w:color w:val="272527"/>
          <w:spacing w:val="-24"/>
          <w:sz w:val="20"/>
        </w:rPr>
        <w:t xml:space="preserve"> </w:t>
      </w:r>
      <w:r>
        <w:rPr>
          <w:color w:val="272527"/>
          <w:sz w:val="20"/>
        </w:rPr>
        <w:t>illumination</w:t>
      </w:r>
      <w:r>
        <w:rPr>
          <w:color w:val="272527"/>
          <w:spacing w:val="-24"/>
          <w:sz w:val="20"/>
        </w:rPr>
        <w:t xml:space="preserve"> </w:t>
      </w:r>
      <w:r>
        <w:rPr>
          <w:color w:val="272527"/>
          <w:sz w:val="20"/>
        </w:rPr>
        <w:t>of</w:t>
      </w:r>
      <w:r>
        <w:rPr>
          <w:color w:val="272527"/>
          <w:spacing w:val="-17"/>
          <w:sz w:val="20"/>
        </w:rPr>
        <w:t xml:space="preserve"> </w:t>
      </w:r>
      <w:r>
        <w:rPr>
          <w:color w:val="272527"/>
          <w:sz w:val="20"/>
        </w:rPr>
        <w:t>street lamps</w:t>
      </w:r>
      <w:r>
        <w:rPr>
          <w:color w:val="272527"/>
          <w:spacing w:val="-11"/>
          <w:sz w:val="20"/>
        </w:rPr>
        <w:t xml:space="preserve"> </w:t>
      </w:r>
      <w:r>
        <w:rPr>
          <w:color w:val="272527"/>
          <w:sz w:val="20"/>
        </w:rPr>
        <w:t>or</w:t>
      </w:r>
      <w:r>
        <w:rPr>
          <w:color w:val="272527"/>
          <w:spacing w:val="-11"/>
          <w:sz w:val="20"/>
        </w:rPr>
        <w:t xml:space="preserve"> </w:t>
      </w:r>
      <w:r>
        <w:rPr>
          <w:color w:val="272527"/>
          <w:sz w:val="20"/>
        </w:rPr>
        <w:t>passing</w:t>
      </w:r>
      <w:r>
        <w:rPr>
          <w:color w:val="272527"/>
          <w:spacing w:val="-11"/>
          <w:sz w:val="20"/>
        </w:rPr>
        <w:t xml:space="preserve"> </w:t>
      </w:r>
      <w:r>
        <w:rPr>
          <w:color w:val="272527"/>
          <w:sz w:val="20"/>
        </w:rPr>
        <w:t>cars</w:t>
      </w:r>
      <w:r>
        <w:rPr>
          <w:color w:val="272527"/>
          <w:spacing w:val="-11"/>
          <w:sz w:val="20"/>
        </w:rPr>
        <w:t xml:space="preserve"> </w:t>
      </w:r>
      <w:r>
        <w:rPr>
          <w:color w:val="272527"/>
          <w:sz w:val="20"/>
        </w:rPr>
        <w:t>meant</w:t>
      </w:r>
      <w:r>
        <w:rPr>
          <w:color w:val="272527"/>
          <w:spacing w:val="-11"/>
          <w:sz w:val="20"/>
        </w:rPr>
        <w:t xml:space="preserve"> </w:t>
      </w:r>
      <w:r>
        <w:rPr>
          <w:color w:val="272527"/>
          <w:sz w:val="20"/>
        </w:rPr>
        <w:t>I</w:t>
      </w:r>
      <w:r>
        <w:rPr>
          <w:color w:val="272527"/>
          <w:spacing w:val="-11"/>
          <w:sz w:val="20"/>
        </w:rPr>
        <w:t xml:space="preserve"> </w:t>
      </w:r>
      <w:r>
        <w:rPr>
          <w:color w:val="272527"/>
          <w:sz w:val="20"/>
        </w:rPr>
        <w:t>could</w:t>
      </w:r>
      <w:r>
        <w:rPr>
          <w:color w:val="272527"/>
          <w:spacing w:val="-11"/>
          <w:sz w:val="20"/>
        </w:rPr>
        <w:t xml:space="preserve"> </w:t>
      </w:r>
      <w:r>
        <w:rPr>
          <w:color w:val="272527"/>
          <w:sz w:val="20"/>
        </w:rPr>
        <w:t>easily</w:t>
      </w:r>
      <w:r>
        <w:rPr>
          <w:color w:val="272527"/>
          <w:spacing w:val="-11"/>
          <w:sz w:val="20"/>
        </w:rPr>
        <w:t xml:space="preserve"> </w:t>
      </w:r>
      <w:r>
        <w:rPr>
          <w:color w:val="272527"/>
          <w:sz w:val="20"/>
        </w:rPr>
        <w:t>see</w:t>
      </w:r>
      <w:r>
        <w:rPr>
          <w:color w:val="272527"/>
          <w:spacing w:val="-11"/>
          <w:sz w:val="20"/>
        </w:rPr>
        <w:t xml:space="preserve"> </w:t>
      </w:r>
      <w:r>
        <w:rPr>
          <w:color w:val="272527"/>
          <w:spacing w:val="-4"/>
          <w:sz w:val="20"/>
        </w:rPr>
        <w:t>what</w:t>
      </w:r>
      <w:r>
        <w:rPr>
          <w:color w:val="272527"/>
          <w:spacing w:val="-11"/>
          <w:sz w:val="20"/>
        </w:rPr>
        <w:t xml:space="preserve"> </w:t>
      </w:r>
      <w:r>
        <w:rPr>
          <w:color w:val="272527"/>
          <w:sz w:val="20"/>
        </w:rPr>
        <w:t>Michael</w:t>
      </w:r>
      <w:r>
        <w:rPr>
          <w:color w:val="272527"/>
          <w:spacing w:val="-11"/>
          <w:sz w:val="20"/>
        </w:rPr>
        <w:t xml:space="preserve"> </w:t>
      </w:r>
      <w:r>
        <w:rPr>
          <w:color w:val="272527"/>
          <w:spacing w:val="-4"/>
          <w:sz w:val="20"/>
        </w:rPr>
        <w:t>was</w:t>
      </w:r>
      <w:r>
        <w:rPr>
          <w:color w:val="272527"/>
          <w:spacing w:val="-11"/>
          <w:sz w:val="20"/>
        </w:rPr>
        <w:t xml:space="preserve"> </w:t>
      </w:r>
      <w:r>
        <w:rPr>
          <w:color w:val="272527"/>
          <w:sz w:val="20"/>
        </w:rPr>
        <w:t>doing.</w:t>
      </w:r>
    </w:p>
    <w:p w:rsidR="004D156E" w:rsidRDefault="004D156E">
      <w:pPr>
        <w:pStyle w:val="BodyText"/>
        <w:spacing w:before="1"/>
      </w:pPr>
    </w:p>
    <w:p w:rsidR="004D156E" w:rsidRDefault="00CB734E" w:rsidP="003853C4">
      <w:pPr>
        <w:pStyle w:val="BodyText"/>
        <w:spacing w:line="262" w:lineRule="auto"/>
        <w:ind w:left="1077" w:right="646" w:firstLine="454"/>
        <w:jc w:val="both"/>
      </w:pPr>
      <w:r>
        <w:rPr>
          <w:color w:val="272527"/>
        </w:rPr>
        <w:t>This particular boy spent a number of weeks at Neverland, said the Quindoys.</w:t>
      </w:r>
      <w:r>
        <w:rPr>
          <w:color w:val="272527"/>
          <w:spacing w:val="-12"/>
        </w:rPr>
        <w:t xml:space="preserve"> </w:t>
      </w:r>
      <w:r>
        <w:rPr>
          <w:color w:val="272527"/>
        </w:rPr>
        <w:t>When</w:t>
      </w:r>
      <w:r>
        <w:rPr>
          <w:color w:val="272527"/>
          <w:spacing w:val="-12"/>
        </w:rPr>
        <w:t xml:space="preserve"> </w:t>
      </w:r>
      <w:r>
        <w:rPr>
          <w:color w:val="272527"/>
        </w:rPr>
        <w:t>he</w:t>
      </w:r>
      <w:r>
        <w:rPr>
          <w:color w:val="272527"/>
          <w:spacing w:val="-12"/>
        </w:rPr>
        <w:t xml:space="preserve"> </w:t>
      </w:r>
      <w:r>
        <w:rPr>
          <w:color w:val="272527"/>
          <w:spacing w:val="-4"/>
        </w:rPr>
        <w:t>went</w:t>
      </w:r>
      <w:r>
        <w:rPr>
          <w:color w:val="272527"/>
          <w:spacing w:val="-12"/>
        </w:rPr>
        <w:t xml:space="preserve"> </w:t>
      </w:r>
      <w:r>
        <w:rPr>
          <w:color w:val="272527"/>
        </w:rPr>
        <w:t>on</w:t>
      </w:r>
      <w:r>
        <w:rPr>
          <w:color w:val="272527"/>
          <w:spacing w:val="-12"/>
        </w:rPr>
        <w:t xml:space="preserve"> </w:t>
      </w:r>
      <w:r>
        <w:rPr>
          <w:color w:val="272527"/>
          <w:spacing w:val="-3"/>
        </w:rPr>
        <w:t>holiday</w:t>
      </w:r>
      <w:r>
        <w:rPr>
          <w:color w:val="272527"/>
          <w:spacing w:val="-12"/>
        </w:rPr>
        <w:t xml:space="preserve"> </w:t>
      </w:r>
      <w:r>
        <w:rPr>
          <w:color w:val="272527"/>
          <w:spacing w:val="-3"/>
        </w:rPr>
        <w:t>abroad</w:t>
      </w:r>
      <w:r>
        <w:rPr>
          <w:color w:val="272527"/>
          <w:spacing w:val="-12"/>
        </w:rPr>
        <w:t xml:space="preserve"> </w:t>
      </w:r>
      <w:r>
        <w:rPr>
          <w:color w:val="272527"/>
        </w:rPr>
        <w:t>another</w:t>
      </w:r>
      <w:r>
        <w:rPr>
          <w:color w:val="272527"/>
          <w:spacing w:val="-12"/>
        </w:rPr>
        <w:t xml:space="preserve"> </w:t>
      </w:r>
      <w:r>
        <w:rPr>
          <w:color w:val="272527"/>
          <w:spacing w:val="-11"/>
        </w:rPr>
        <w:t>boy,</w:t>
      </w:r>
      <w:r>
        <w:rPr>
          <w:color w:val="272527"/>
          <w:spacing w:val="-12"/>
        </w:rPr>
        <w:t xml:space="preserve"> </w:t>
      </w:r>
      <w:r>
        <w:rPr>
          <w:color w:val="272527"/>
        </w:rPr>
        <w:t>aged</w:t>
      </w:r>
      <w:r>
        <w:rPr>
          <w:color w:val="272527"/>
          <w:spacing w:val="-12"/>
        </w:rPr>
        <w:t xml:space="preserve"> </w:t>
      </w:r>
      <w:r>
        <w:rPr>
          <w:color w:val="272527"/>
        </w:rPr>
        <w:t>nine,</w:t>
      </w:r>
      <w:r>
        <w:rPr>
          <w:color w:val="272527"/>
          <w:spacing w:val="-12"/>
        </w:rPr>
        <w:t xml:space="preserve"> </w:t>
      </w:r>
      <w:r>
        <w:rPr>
          <w:color w:val="272527"/>
        </w:rPr>
        <w:t xml:space="preserve">came, spending up to nineteen days at a time, staying every night in Michael’s room. Michael and the boy would spend up to </w:t>
      </w:r>
      <w:r>
        <w:rPr>
          <w:color w:val="272527"/>
          <w:spacing w:val="-3"/>
        </w:rPr>
        <w:t xml:space="preserve">two days </w:t>
      </w:r>
      <w:r>
        <w:rPr>
          <w:color w:val="272527"/>
        </w:rPr>
        <w:t>in the bedroom together</w:t>
      </w:r>
      <w:r>
        <w:rPr>
          <w:color w:val="272527"/>
          <w:spacing w:val="-11"/>
        </w:rPr>
        <w:t xml:space="preserve"> </w:t>
      </w:r>
      <w:r>
        <w:rPr>
          <w:color w:val="272527"/>
        </w:rPr>
        <w:t>without</w:t>
      </w:r>
      <w:r>
        <w:rPr>
          <w:color w:val="272527"/>
          <w:spacing w:val="-11"/>
        </w:rPr>
        <w:t xml:space="preserve"> </w:t>
      </w:r>
      <w:r w:rsidRPr="003853C4">
        <w:rPr>
          <w:color w:val="272527"/>
          <w:w w:val="95"/>
        </w:rPr>
        <w:t>coming</w:t>
      </w:r>
      <w:r>
        <w:rPr>
          <w:color w:val="272527"/>
          <w:spacing w:val="-11"/>
        </w:rPr>
        <w:t xml:space="preserve"> </w:t>
      </w:r>
      <w:r>
        <w:rPr>
          <w:color w:val="272527"/>
        </w:rPr>
        <w:t>out.</w:t>
      </w:r>
      <w:r>
        <w:rPr>
          <w:color w:val="272527"/>
          <w:spacing w:val="-11"/>
        </w:rPr>
        <w:t xml:space="preserve"> </w:t>
      </w:r>
      <w:r>
        <w:rPr>
          <w:color w:val="272527"/>
        </w:rPr>
        <w:t>On</w:t>
      </w:r>
      <w:r>
        <w:rPr>
          <w:color w:val="272527"/>
          <w:spacing w:val="-11"/>
        </w:rPr>
        <w:t xml:space="preserve"> </w:t>
      </w:r>
      <w:r>
        <w:rPr>
          <w:color w:val="272527"/>
        </w:rPr>
        <w:t>most</w:t>
      </w:r>
      <w:r>
        <w:rPr>
          <w:color w:val="272527"/>
          <w:spacing w:val="-11"/>
        </w:rPr>
        <w:t xml:space="preserve"> </w:t>
      </w:r>
      <w:r>
        <w:rPr>
          <w:color w:val="272527"/>
          <w:spacing w:val="-4"/>
        </w:rPr>
        <w:t>days</w:t>
      </w:r>
      <w:r>
        <w:rPr>
          <w:color w:val="272527"/>
          <w:spacing w:val="-11"/>
        </w:rPr>
        <w:t xml:space="preserve"> </w:t>
      </w:r>
      <w:r>
        <w:rPr>
          <w:color w:val="272527"/>
        </w:rPr>
        <w:t>they</w:t>
      </w:r>
      <w:r>
        <w:rPr>
          <w:color w:val="272527"/>
          <w:spacing w:val="-11"/>
        </w:rPr>
        <w:t xml:space="preserve"> </w:t>
      </w:r>
      <w:r>
        <w:rPr>
          <w:color w:val="272527"/>
          <w:spacing w:val="-3"/>
        </w:rPr>
        <w:t>would</w:t>
      </w:r>
      <w:r>
        <w:rPr>
          <w:color w:val="272527"/>
          <w:spacing w:val="-11"/>
        </w:rPr>
        <w:t xml:space="preserve"> </w:t>
      </w:r>
      <w:r>
        <w:rPr>
          <w:color w:val="272527"/>
        </w:rPr>
        <w:t>not</w:t>
      </w:r>
      <w:r>
        <w:rPr>
          <w:color w:val="272527"/>
          <w:spacing w:val="-11"/>
        </w:rPr>
        <w:t xml:space="preserve"> </w:t>
      </w:r>
      <w:r>
        <w:rPr>
          <w:color w:val="272527"/>
        </w:rPr>
        <w:t>get</w:t>
      </w:r>
      <w:r>
        <w:rPr>
          <w:color w:val="272527"/>
          <w:spacing w:val="-11"/>
        </w:rPr>
        <w:t xml:space="preserve"> </w:t>
      </w:r>
      <w:r>
        <w:rPr>
          <w:color w:val="272527"/>
        </w:rPr>
        <w:t>out</w:t>
      </w:r>
      <w:r>
        <w:rPr>
          <w:color w:val="272527"/>
          <w:spacing w:val="-11"/>
        </w:rPr>
        <w:t xml:space="preserve"> </w:t>
      </w:r>
      <w:r>
        <w:rPr>
          <w:color w:val="272527"/>
        </w:rPr>
        <w:t>of bed until</w:t>
      </w:r>
      <w:r>
        <w:rPr>
          <w:color w:val="272527"/>
          <w:spacing w:val="-12"/>
        </w:rPr>
        <w:t xml:space="preserve"> </w:t>
      </w:r>
      <w:r>
        <w:rPr>
          <w:color w:val="272527"/>
          <w:spacing w:val="-4"/>
        </w:rPr>
        <w:t>two</w:t>
      </w:r>
      <w:r>
        <w:rPr>
          <w:color w:val="272527"/>
          <w:spacing w:val="-12"/>
        </w:rPr>
        <w:t xml:space="preserve"> </w:t>
      </w:r>
      <w:r>
        <w:rPr>
          <w:color w:val="272527"/>
        </w:rPr>
        <w:t>in</w:t>
      </w:r>
      <w:r>
        <w:rPr>
          <w:color w:val="272527"/>
          <w:spacing w:val="-12"/>
        </w:rPr>
        <w:t xml:space="preserve"> </w:t>
      </w:r>
      <w:r>
        <w:rPr>
          <w:color w:val="272527"/>
        </w:rPr>
        <w:t>the</w:t>
      </w:r>
      <w:r>
        <w:rPr>
          <w:color w:val="272527"/>
          <w:spacing w:val="-12"/>
        </w:rPr>
        <w:t xml:space="preserve"> </w:t>
      </w:r>
      <w:r>
        <w:rPr>
          <w:color w:val="272527"/>
        </w:rPr>
        <w:t>afternoon.</w:t>
      </w:r>
      <w:r>
        <w:rPr>
          <w:color w:val="272527"/>
          <w:spacing w:val="-12"/>
        </w:rPr>
        <w:t xml:space="preserve"> </w:t>
      </w:r>
      <w:r>
        <w:rPr>
          <w:color w:val="272527"/>
          <w:spacing w:val="-5"/>
        </w:rPr>
        <w:t>Food</w:t>
      </w:r>
      <w:r>
        <w:rPr>
          <w:color w:val="272527"/>
          <w:spacing w:val="-12"/>
        </w:rPr>
        <w:t xml:space="preserve"> </w:t>
      </w:r>
      <w:r>
        <w:rPr>
          <w:color w:val="272527"/>
          <w:spacing w:val="-3"/>
        </w:rPr>
        <w:t>would</w:t>
      </w:r>
      <w:r>
        <w:rPr>
          <w:color w:val="272527"/>
          <w:spacing w:val="-12"/>
        </w:rPr>
        <w:t xml:space="preserve"> </w:t>
      </w:r>
      <w:r>
        <w:rPr>
          <w:color w:val="272527"/>
        </w:rPr>
        <w:t>be</w:t>
      </w:r>
      <w:r>
        <w:rPr>
          <w:color w:val="272527"/>
          <w:spacing w:val="-12"/>
        </w:rPr>
        <w:t xml:space="preserve"> </w:t>
      </w:r>
      <w:r>
        <w:rPr>
          <w:color w:val="272527"/>
        </w:rPr>
        <w:t>sent</w:t>
      </w:r>
      <w:r>
        <w:rPr>
          <w:color w:val="272527"/>
          <w:spacing w:val="-12"/>
        </w:rPr>
        <w:t xml:space="preserve"> </w:t>
      </w:r>
      <w:r>
        <w:rPr>
          <w:color w:val="272527"/>
        </w:rPr>
        <w:t>in,</w:t>
      </w:r>
      <w:r>
        <w:rPr>
          <w:color w:val="272527"/>
          <w:spacing w:val="-12"/>
        </w:rPr>
        <w:t xml:space="preserve"> </w:t>
      </w:r>
      <w:r>
        <w:rPr>
          <w:color w:val="272527"/>
        </w:rPr>
        <w:t>room-service</w:t>
      </w:r>
      <w:r>
        <w:rPr>
          <w:color w:val="272527"/>
          <w:spacing w:val="-12"/>
        </w:rPr>
        <w:t xml:space="preserve"> </w:t>
      </w:r>
      <w:r>
        <w:rPr>
          <w:color w:val="272527"/>
        </w:rPr>
        <w:t>style.</w:t>
      </w:r>
      <w:r>
        <w:rPr>
          <w:color w:val="272527"/>
          <w:spacing w:val="-12"/>
        </w:rPr>
        <w:t xml:space="preserve"> </w:t>
      </w:r>
      <w:r>
        <w:rPr>
          <w:color w:val="272527"/>
        </w:rPr>
        <w:t xml:space="preserve">One </w:t>
      </w:r>
      <w:r>
        <w:rPr>
          <w:color w:val="272527"/>
          <w:spacing w:val="-3"/>
        </w:rPr>
        <w:t>required</w:t>
      </w:r>
      <w:r>
        <w:rPr>
          <w:color w:val="272527"/>
          <w:spacing w:val="-15"/>
        </w:rPr>
        <w:t xml:space="preserve"> </w:t>
      </w:r>
      <w:r>
        <w:rPr>
          <w:color w:val="272527"/>
        </w:rPr>
        <w:t>item</w:t>
      </w:r>
      <w:r>
        <w:rPr>
          <w:color w:val="272527"/>
          <w:spacing w:val="-15"/>
        </w:rPr>
        <w:t xml:space="preserve"> </w:t>
      </w:r>
      <w:r>
        <w:rPr>
          <w:color w:val="272527"/>
          <w:spacing w:val="-4"/>
        </w:rPr>
        <w:t>was</w:t>
      </w:r>
      <w:r>
        <w:rPr>
          <w:color w:val="272527"/>
          <w:spacing w:val="-15"/>
        </w:rPr>
        <w:t xml:space="preserve"> </w:t>
      </w:r>
      <w:r>
        <w:rPr>
          <w:color w:val="272527"/>
        </w:rPr>
        <w:t>organic</w:t>
      </w:r>
      <w:r>
        <w:rPr>
          <w:color w:val="272527"/>
          <w:spacing w:val="-15"/>
        </w:rPr>
        <w:t xml:space="preserve"> </w:t>
      </w:r>
      <w:r>
        <w:rPr>
          <w:color w:val="272527"/>
        </w:rPr>
        <w:t>mineral</w:t>
      </w:r>
      <w:r>
        <w:rPr>
          <w:color w:val="272527"/>
          <w:spacing w:val="-15"/>
        </w:rPr>
        <w:t xml:space="preserve"> </w:t>
      </w:r>
      <w:r>
        <w:rPr>
          <w:color w:val="272527"/>
          <w:spacing w:val="-6"/>
        </w:rPr>
        <w:t>water.</w:t>
      </w:r>
      <w:r>
        <w:rPr>
          <w:color w:val="272527"/>
          <w:spacing w:val="-15"/>
        </w:rPr>
        <w:t xml:space="preserve"> </w:t>
      </w:r>
      <w:r>
        <w:rPr>
          <w:color w:val="272527"/>
        </w:rPr>
        <w:t>Quindoy</w:t>
      </w:r>
      <w:r>
        <w:rPr>
          <w:color w:val="272527"/>
          <w:spacing w:val="-15"/>
        </w:rPr>
        <w:t xml:space="preserve"> </w:t>
      </w:r>
      <w:r>
        <w:rPr>
          <w:color w:val="272527"/>
        </w:rPr>
        <w:t>had</w:t>
      </w:r>
      <w:r>
        <w:rPr>
          <w:color w:val="272527"/>
          <w:spacing w:val="-15"/>
        </w:rPr>
        <w:t xml:space="preserve"> </w:t>
      </w:r>
      <w:r>
        <w:rPr>
          <w:color w:val="272527"/>
        </w:rPr>
        <w:t>to</w:t>
      </w:r>
      <w:r>
        <w:rPr>
          <w:color w:val="272527"/>
          <w:spacing w:val="-15"/>
        </w:rPr>
        <w:t xml:space="preserve"> </w:t>
      </w:r>
      <w:r>
        <w:rPr>
          <w:color w:val="272527"/>
          <w:spacing w:val="-4"/>
        </w:rPr>
        <w:t>drive</w:t>
      </w:r>
      <w:r>
        <w:rPr>
          <w:color w:val="272527"/>
          <w:spacing w:val="-15"/>
        </w:rPr>
        <w:t xml:space="preserve"> </w:t>
      </w:r>
      <w:r>
        <w:rPr>
          <w:color w:val="272527"/>
        </w:rPr>
        <w:t>a</w:t>
      </w:r>
      <w:r>
        <w:rPr>
          <w:color w:val="272527"/>
          <w:spacing w:val="-15"/>
        </w:rPr>
        <w:t xml:space="preserve"> </w:t>
      </w:r>
      <w:r>
        <w:rPr>
          <w:color w:val="272527"/>
        </w:rPr>
        <w:t xml:space="preserve">hundred miles to Los Angeles for supplies. The </w:t>
      </w:r>
      <w:r>
        <w:rPr>
          <w:color w:val="272527"/>
          <w:spacing w:val="-3"/>
        </w:rPr>
        <w:t xml:space="preserve">tray </w:t>
      </w:r>
      <w:r>
        <w:rPr>
          <w:color w:val="272527"/>
        </w:rPr>
        <w:t xml:space="preserve">would be left at the </w:t>
      </w:r>
      <w:r>
        <w:rPr>
          <w:color w:val="272527"/>
          <w:spacing w:val="-3"/>
        </w:rPr>
        <w:t xml:space="preserve">door, </w:t>
      </w:r>
      <w:r>
        <w:rPr>
          <w:color w:val="272527"/>
        </w:rPr>
        <w:t>a</w:t>
      </w:r>
      <w:r>
        <w:rPr>
          <w:color w:val="272527"/>
        </w:rPr>
        <w:t>n</w:t>
      </w:r>
      <w:r>
        <w:rPr>
          <w:color w:val="272527"/>
        </w:rPr>
        <w:t>nounced</w:t>
      </w:r>
      <w:r>
        <w:rPr>
          <w:color w:val="272527"/>
          <w:spacing w:val="-23"/>
        </w:rPr>
        <w:t xml:space="preserve"> </w:t>
      </w:r>
      <w:r>
        <w:rPr>
          <w:color w:val="272527"/>
          <w:spacing w:val="-3"/>
        </w:rPr>
        <w:t>by</w:t>
      </w:r>
      <w:r>
        <w:rPr>
          <w:color w:val="272527"/>
          <w:spacing w:val="-23"/>
        </w:rPr>
        <w:t xml:space="preserve"> </w:t>
      </w:r>
      <w:r>
        <w:rPr>
          <w:color w:val="272527"/>
        </w:rPr>
        <w:t>a</w:t>
      </w:r>
      <w:r>
        <w:rPr>
          <w:color w:val="272527"/>
          <w:spacing w:val="-23"/>
        </w:rPr>
        <w:t xml:space="preserve"> </w:t>
      </w:r>
      <w:r>
        <w:rPr>
          <w:color w:val="272527"/>
        </w:rPr>
        <w:t>knock,</w:t>
      </w:r>
      <w:r>
        <w:rPr>
          <w:color w:val="272527"/>
          <w:spacing w:val="-23"/>
        </w:rPr>
        <w:t xml:space="preserve"> </w:t>
      </w:r>
      <w:r>
        <w:rPr>
          <w:color w:val="272527"/>
        </w:rPr>
        <w:t>and</w:t>
      </w:r>
      <w:r>
        <w:rPr>
          <w:color w:val="272527"/>
          <w:spacing w:val="-23"/>
        </w:rPr>
        <w:t xml:space="preserve"> </w:t>
      </w:r>
      <w:r>
        <w:rPr>
          <w:color w:val="272527"/>
        </w:rPr>
        <w:t>then</w:t>
      </w:r>
      <w:r>
        <w:rPr>
          <w:color w:val="272527"/>
          <w:spacing w:val="-23"/>
        </w:rPr>
        <w:t xml:space="preserve"> </w:t>
      </w:r>
      <w:r>
        <w:rPr>
          <w:color w:val="272527"/>
        </w:rPr>
        <w:t>as</w:t>
      </w:r>
      <w:r>
        <w:rPr>
          <w:color w:val="272527"/>
          <w:spacing w:val="-23"/>
        </w:rPr>
        <w:t xml:space="preserve"> </w:t>
      </w:r>
      <w:r>
        <w:rPr>
          <w:color w:val="272527"/>
        </w:rPr>
        <w:t>Quindoy</w:t>
      </w:r>
      <w:r>
        <w:rPr>
          <w:color w:val="272527"/>
          <w:spacing w:val="-23"/>
        </w:rPr>
        <w:t xml:space="preserve"> </w:t>
      </w:r>
      <w:r>
        <w:rPr>
          <w:color w:val="272527"/>
          <w:spacing w:val="-3"/>
        </w:rPr>
        <w:t>watched,</w:t>
      </w:r>
      <w:r>
        <w:rPr>
          <w:color w:val="272527"/>
          <w:spacing w:val="-23"/>
        </w:rPr>
        <w:t xml:space="preserve"> </w:t>
      </w:r>
      <w:r>
        <w:rPr>
          <w:color w:val="272527"/>
        </w:rPr>
        <w:t>the</w:t>
      </w:r>
      <w:r>
        <w:rPr>
          <w:color w:val="272527"/>
          <w:spacing w:val="-23"/>
        </w:rPr>
        <w:t xml:space="preserve"> </w:t>
      </w:r>
      <w:r>
        <w:rPr>
          <w:color w:val="272527"/>
        </w:rPr>
        <w:t>door</w:t>
      </w:r>
      <w:r>
        <w:rPr>
          <w:color w:val="272527"/>
          <w:spacing w:val="-23"/>
        </w:rPr>
        <w:t xml:space="preserve"> </w:t>
      </w:r>
      <w:r>
        <w:rPr>
          <w:color w:val="272527"/>
          <w:spacing w:val="-3"/>
        </w:rPr>
        <w:t>would</w:t>
      </w:r>
      <w:r>
        <w:rPr>
          <w:color w:val="272527"/>
          <w:spacing w:val="-23"/>
        </w:rPr>
        <w:t xml:space="preserve"> </w:t>
      </w:r>
      <w:r>
        <w:rPr>
          <w:color w:val="272527"/>
        </w:rPr>
        <w:t>open and</w:t>
      </w:r>
      <w:r>
        <w:rPr>
          <w:color w:val="272527"/>
          <w:spacing w:val="-16"/>
        </w:rPr>
        <w:t xml:space="preserve"> </w:t>
      </w:r>
      <w:r>
        <w:rPr>
          <w:color w:val="272527"/>
        </w:rPr>
        <w:t>a</w:t>
      </w:r>
      <w:r>
        <w:rPr>
          <w:color w:val="272527"/>
          <w:spacing w:val="-16"/>
        </w:rPr>
        <w:t xml:space="preserve"> </w:t>
      </w:r>
      <w:r>
        <w:rPr>
          <w:color w:val="272527"/>
          <w:spacing w:val="-4"/>
        </w:rPr>
        <w:t>white-gloved</w:t>
      </w:r>
      <w:r>
        <w:rPr>
          <w:color w:val="272527"/>
          <w:spacing w:val="-16"/>
        </w:rPr>
        <w:t xml:space="preserve"> </w:t>
      </w:r>
      <w:r>
        <w:rPr>
          <w:color w:val="272527"/>
        </w:rPr>
        <w:t>hand</w:t>
      </w:r>
      <w:r>
        <w:rPr>
          <w:color w:val="272527"/>
          <w:spacing w:val="-16"/>
        </w:rPr>
        <w:t xml:space="preserve"> </w:t>
      </w:r>
      <w:r>
        <w:rPr>
          <w:color w:val="272527"/>
          <w:spacing w:val="-3"/>
        </w:rPr>
        <w:t>would</w:t>
      </w:r>
      <w:r>
        <w:rPr>
          <w:color w:val="272527"/>
          <w:spacing w:val="-16"/>
        </w:rPr>
        <w:t xml:space="preserve"> </w:t>
      </w:r>
      <w:r>
        <w:rPr>
          <w:color w:val="272527"/>
          <w:spacing w:val="-3"/>
        </w:rPr>
        <w:t>reach</w:t>
      </w:r>
      <w:r>
        <w:rPr>
          <w:color w:val="272527"/>
          <w:spacing w:val="-16"/>
        </w:rPr>
        <w:t xml:space="preserve"> </w:t>
      </w:r>
      <w:r>
        <w:rPr>
          <w:color w:val="272527"/>
        </w:rPr>
        <w:t>out</w:t>
      </w:r>
      <w:r>
        <w:rPr>
          <w:color w:val="272527"/>
          <w:spacing w:val="-16"/>
        </w:rPr>
        <w:t xml:space="preserve"> </w:t>
      </w:r>
      <w:r>
        <w:rPr>
          <w:color w:val="272527"/>
        </w:rPr>
        <w:t>and</w:t>
      </w:r>
      <w:r>
        <w:rPr>
          <w:color w:val="272527"/>
          <w:spacing w:val="-16"/>
        </w:rPr>
        <w:t xml:space="preserve"> </w:t>
      </w:r>
      <w:r>
        <w:rPr>
          <w:color w:val="272527"/>
          <w:spacing w:val="-3"/>
        </w:rPr>
        <w:t>slowly</w:t>
      </w:r>
      <w:r>
        <w:rPr>
          <w:color w:val="272527"/>
          <w:spacing w:val="-16"/>
        </w:rPr>
        <w:t xml:space="preserve"> </w:t>
      </w:r>
      <w:r>
        <w:rPr>
          <w:color w:val="272527"/>
        </w:rPr>
        <w:t>slide</w:t>
      </w:r>
      <w:r>
        <w:rPr>
          <w:color w:val="272527"/>
          <w:spacing w:val="-16"/>
        </w:rPr>
        <w:t xml:space="preserve"> </w:t>
      </w:r>
      <w:r>
        <w:rPr>
          <w:color w:val="272527"/>
        </w:rPr>
        <w:t>the</w:t>
      </w:r>
      <w:r>
        <w:rPr>
          <w:color w:val="272527"/>
          <w:spacing w:val="-16"/>
        </w:rPr>
        <w:t xml:space="preserve"> </w:t>
      </w:r>
      <w:r>
        <w:rPr>
          <w:color w:val="272527"/>
          <w:spacing w:val="-4"/>
        </w:rPr>
        <w:t>tray</w:t>
      </w:r>
      <w:r>
        <w:rPr>
          <w:color w:val="272527"/>
          <w:spacing w:val="-16"/>
        </w:rPr>
        <w:t xml:space="preserve"> </w:t>
      </w:r>
      <w:r>
        <w:rPr>
          <w:color w:val="272527"/>
        </w:rPr>
        <w:t>inside.</w:t>
      </w:r>
    </w:p>
    <w:p w:rsidR="004D156E" w:rsidRPr="00B37D46" w:rsidRDefault="00CB734E" w:rsidP="003853C4">
      <w:pPr>
        <w:pStyle w:val="BodyText"/>
        <w:spacing w:before="1" w:line="261" w:lineRule="auto"/>
        <w:ind w:left="1078" w:right="647" w:firstLine="453"/>
        <w:jc w:val="both"/>
      </w:pPr>
      <w:r w:rsidRPr="00B37D46">
        <w:rPr>
          <w:color w:val="272527"/>
        </w:rPr>
        <w:t>By pure coincidence this page of the book you are now reading was drafted on April Fool’s Day. Now why should such a thought come to mind? Your author is here simply reporting in an absolutely straigh</w:t>
      </w:r>
      <w:r w:rsidRPr="00B37D46">
        <w:rPr>
          <w:color w:val="272527"/>
        </w:rPr>
        <w:t>t</w:t>
      </w:r>
      <w:r w:rsidRPr="00B37D46">
        <w:rPr>
          <w:color w:val="272527"/>
        </w:rPr>
        <w:t>forward fashion, with no intention of fooling anyone, what a newspaper credited</w:t>
      </w:r>
      <w:r w:rsidR="003853C4" w:rsidRPr="00B37D46">
        <w:t xml:space="preserve"> </w:t>
      </w:r>
      <w:r w:rsidRPr="00B37D46">
        <w:rPr>
          <w:color w:val="272527"/>
        </w:rPr>
        <w:t>Quindoy with saying. All the same, can we fail to be irresistibly reminded of the fine tradition in the British press of spoof April Fool’s Day reports? – reports that invariably begin quite plausibly, but then become increasingly bizarre and amazing, until at last they push cred</w:t>
      </w:r>
      <w:r w:rsidRPr="00B37D46">
        <w:rPr>
          <w:color w:val="272527"/>
        </w:rPr>
        <w:t>u</w:t>
      </w:r>
      <w:r w:rsidRPr="00B37D46">
        <w:rPr>
          <w:color w:val="272527"/>
        </w:rPr>
        <w:t>lity to its hilarious breaking point.</w:t>
      </w:r>
    </w:p>
    <w:p w:rsidR="004D156E" w:rsidRPr="00B37D46" w:rsidRDefault="00CB734E" w:rsidP="003853C4">
      <w:pPr>
        <w:pStyle w:val="BodyText"/>
        <w:spacing w:before="1" w:line="261" w:lineRule="auto"/>
        <w:ind w:left="1078" w:right="647" w:firstLine="453"/>
        <w:jc w:val="both"/>
      </w:pPr>
      <w:r w:rsidRPr="00B37D46">
        <w:rPr>
          <w:color w:val="272527"/>
        </w:rPr>
        <w:t xml:space="preserve">The </w:t>
      </w:r>
      <w:r w:rsidRPr="00B37D46">
        <w:rPr>
          <w:rFonts w:ascii="Book Antiqua" w:hAnsi="Book Antiqua"/>
          <w:i/>
          <w:color w:val="272527"/>
        </w:rPr>
        <w:t xml:space="preserve">News of the World </w:t>
      </w:r>
      <w:r w:rsidRPr="00B37D46">
        <w:rPr>
          <w:color w:val="272527"/>
        </w:rPr>
        <w:t xml:space="preserve">version of the Quindoys’ story appeared in September, not April, but what we have heard so far follows the pattern just </w:t>
      </w:r>
      <w:r w:rsidRPr="00B37D46">
        <w:rPr>
          <w:color w:val="272527"/>
          <w:w w:val="95"/>
        </w:rPr>
        <w:t>outlined. Like the gardener’s sober account it begins with realistic d</w:t>
      </w:r>
      <w:r w:rsidRPr="00B37D46">
        <w:rPr>
          <w:color w:val="272527"/>
          <w:w w:val="95"/>
        </w:rPr>
        <w:t>e</w:t>
      </w:r>
      <w:r w:rsidRPr="00B37D46">
        <w:rPr>
          <w:color w:val="272527"/>
          <w:w w:val="95"/>
        </w:rPr>
        <w:t xml:space="preserve">tail that </w:t>
      </w:r>
      <w:r w:rsidRPr="00B37D46">
        <w:rPr>
          <w:color w:val="272527"/>
        </w:rPr>
        <w:t>need not strike us as all that odd, having heard so much else about Michael. (We might pause to wonder, though, whether a garde</w:t>
      </w:r>
      <w:r w:rsidRPr="00B37D46">
        <w:rPr>
          <w:color w:val="272527"/>
        </w:rPr>
        <w:t>n</w:t>
      </w:r>
      <w:r w:rsidRPr="00B37D46">
        <w:rPr>
          <w:color w:val="272527"/>
        </w:rPr>
        <w:t>er would ever need to ask Michael anything so urgently that he would intrude on his privacy indoors. As we shall see, Michael was “Mr Jac</w:t>
      </w:r>
      <w:r w:rsidRPr="00B37D46">
        <w:rPr>
          <w:color w:val="272527"/>
        </w:rPr>
        <w:t>k</w:t>
      </w:r>
      <w:r w:rsidRPr="00B37D46">
        <w:rPr>
          <w:color w:val="272527"/>
        </w:rPr>
        <w:t>son” to staff, and people generally knew their place.) The really difficult stuff to swallow begins, does it not, with the bit about Michael and the boy not emerging from a bedroom for two whole days? And as for the theatrical touch about the gloved hand emerging, isn’t this just a fra</w:t>
      </w:r>
      <w:r w:rsidRPr="00B37D46">
        <w:rPr>
          <w:color w:val="272527"/>
        </w:rPr>
        <w:t>c</w:t>
      </w:r>
      <w:r w:rsidRPr="00B37D46">
        <w:rPr>
          <w:color w:val="272527"/>
        </w:rPr>
        <w:t>tion over the top? Michael’s famous single white glove was a stage trade mark. The thought of him wearing it to bed is like a child’s vision of the Queen, forever burdened with an enormous crown! Never mind, the story is just too good to miss. This is how Quindoy continued:</w:t>
      </w:r>
    </w:p>
    <w:p w:rsidR="004D156E" w:rsidRDefault="004D156E">
      <w:pPr>
        <w:pStyle w:val="BodyText"/>
        <w:spacing w:before="5"/>
        <w:rPr>
          <w:sz w:val="26"/>
        </w:rPr>
      </w:pPr>
    </w:p>
    <w:p w:rsidR="00B37D46" w:rsidRDefault="00CB734E" w:rsidP="00E02C9C">
      <w:pPr>
        <w:spacing w:line="300" w:lineRule="auto"/>
        <w:ind w:left="1928" w:right="1021"/>
        <w:jc w:val="both"/>
        <w:rPr>
          <w:sz w:val="20"/>
        </w:rPr>
      </w:pPr>
      <w:r>
        <w:rPr>
          <w:color w:val="272527"/>
          <w:sz w:val="20"/>
        </w:rPr>
        <w:t>The</w:t>
      </w:r>
      <w:r>
        <w:rPr>
          <w:color w:val="272527"/>
          <w:spacing w:val="-4"/>
          <w:sz w:val="20"/>
        </w:rPr>
        <w:t xml:space="preserve"> </w:t>
      </w:r>
      <w:r>
        <w:rPr>
          <w:color w:val="272527"/>
          <w:sz w:val="20"/>
        </w:rPr>
        <w:t>boy</w:t>
      </w:r>
      <w:r>
        <w:rPr>
          <w:color w:val="272527"/>
          <w:spacing w:val="-4"/>
          <w:sz w:val="20"/>
        </w:rPr>
        <w:t xml:space="preserve"> </w:t>
      </w:r>
      <w:r>
        <w:rPr>
          <w:color w:val="272527"/>
          <w:sz w:val="20"/>
        </w:rPr>
        <w:t>and</w:t>
      </w:r>
      <w:r>
        <w:rPr>
          <w:color w:val="272527"/>
          <w:spacing w:val="-4"/>
          <w:sz w:val="20"/>
        </w:rPr>
        <w:t xml:space="preserve"> </w:t>
      </w:r>
      <w:r>
        <w:rPr>
          <w:color w:val="272527"/>
          <w:sz w:val="20"/>
        </w:rPr>
        <w:t>Michael</w:t>
      </w:r>
      <w:r>
        <w:rPr>
          <w:color w:val="272527"/>
          <w:spacing w:val="-4"/>
          <w:sz w:val="20"/>
        </w:rPr>
        <w:t xml:space="preserve"> </w:t>
      </w:r>
      <w:r>
        <w:rPr>
          <w:color w:val="272527"/>
          <w:spacing w:val="-3"/>
          <w:sz w:val="20"/>
        </w:rPr>
        <w:t>never</w:t>
      </w:r>
      <w:r>
        <w:rPr>
          <w:color w:val="272527"/>
          <w:spacing w:val="-4"/>
          <w:sz w:val="20"/>
        </w:rPr>
        <w:t xml:space="preserve"> </w:t>
      </w:r>
      <w:r>
        <w:rPr>
          <w:color w:val="272527"/>
          <w:sz w:val="20"/>
        </w:rPr>
        <w:t>left</w:t>
      </w:r>
      <w:r>
        <w:rPr>
          <w:color w:val="272527"/>
          <w:spacing w:val="-4"/>
          <w:sz w:val="20"/>
        </w:rPr>
        <w:t xml:space="preserve"> </w:t>
      </w:r>
      <w:r>
        <w:rPr>
          <w:color w:val="272527"/>
          <w:sz w:val="20"/>
        </w:rPr>
        <w:t>each</w:t>
      </w:r>
      <w:r>
        <w:rPr>
          <w:color w:val="272527"/>
          <w:spacing w:val="-4"/>
          <w:sz w:val="20"/>
        </w:rPr>
        <w:t xml:space="preserve"> </w:t>
      </w:r>
      <w:r>
        <w:rPr>
          <w:color w:val="272527"/>
          <w:sz w:val="20"/>
        </w:rPr>
        <w:t>other’s</w:t>
      </w:r>
      <w:r>
        <w:rPr>
          <w:color w:val="272527"/>
          <w:spacing w:val="-4"/>
          <w:sz w:val="20"/>
        </w:rPr>
        <w:t xml:space="preserve"> </w:t>
      </w:r>
      <w:r>
        <w:rPr>
          <w:color w:val="272527"/>
          <w:sz w:val="20"/>
        </w:rPr>
        <w:t>side.</w:t>
      </w:r>
      <w:r>
        <w:rPr>
          <w:color w:val="272527"/>
          <w:spacing w:val="-4"/>
          <w:sz w:val="20"/>
        </w:rPr>
        <w:t xml:space="preserve"> </w:t>
      </w:r>
      <w:r>
        <w:rPr>
          <w:color w:val="272527"/>
          <w:sz w:val="20"/>
        </w:rPr>
        <w:t>Michael</w:t>
      </w:r>
      <w:r>
        <w:rPr>
          <w:color w:val="272527"/>
          <w:spacing w:val="-4"/>
          <w:sz w:val="20"/>
        </w:rPr>
        <w:t xml:space="preserve"> </w:t>
      </w:r>
      <w:r>
        <w:rPr>
          <w:color w:val="272527"/>
          <w:sz w:val="20"/>
        </w:rPr>
        <w:t>used</w:t>
      </w:r>
      <w:r>
        <w:rPr>
          <w:color w:val="272527"/>
          <w:spacing w:val="-4"/>
          <w:sz w:val="20"/>
        </w:rPr>
        <w:t xml:space="preserve"> </w:t>
      </w:r>
      <w:r>
        <w:rPr>
          <w:color w:val="272527"/>
          <w:sz w:val="20"/>
        </w:rPr>
        <w:t>to</w:t>
      </w:r>
      <w:r>
        <w:rPr>
          <w:color w:val="272527"/>
          <w:spacing w:val="-4"/>
          <w:sz w:val="20"/>
        </w:rPr>
        <w:t xml:space="preserve"> </w:t>
      </w:r>
      <w:r>
        <w:rPr>
          <w:color w:val="272527"/>
          <w:sz w:val="20"/>
        </w:rPr>
        <w:t>gaze</w:t>
      </w:r>
      <w:r>
        <w:rPr>
          <w:color w:val="272527"/>
          <w:spacing w:val="-4"/>
          <w:sz w:val="20"/>
        </w:rPr>
        <w:t xml:space="preserve"> </w:t>
      </w:r>
      <w:r>
        <w:rPr>
          <w:color w:val="272527"/>
          <w:sz w:val="20"/>
        </w:rPr>
        <w:t xml:space="preserve">at him in adoring fashion, and the boy – </w:t>
      </w:r>
      <w:r>
        <w:rPr>
          <w:color w:val="272527"/>
          <w:spacing w:val="-4"/>
          <w:sz w:val="20"/>
        </w:rPr>
        <w:t xml:space="preserve">who </w:t>
      </w:r>
      <w:r>
        <w:rPr>
          <w:color w:val="272527"/>
          <w:spacing w:val="-3"/>
          <w:sz w:val="20"/>
        </w:rPr>
        <w:t xml:space="preserve">was </w:t>
      </w:r>
      <w:r>
        <w:rPr>
          <w:color w:val="272527"/>
          <w:sz w:val="20"/>
        </w:rPr>
        <w:t xml:space="preserve">really not old enough to </w:t>
      </w:r>
      <w:r>
        <w:rPr>
          <w:color w:val="272527"/>
          <w:spacing w:val="-3"/>
          <w:sz w:val="20"/>
        </w:rPr>
        <w:t xml:space="preserve">know </w:t>
      </w:r>
      <w:r>
        <w:rPr>
          <w:color w:val="272527"/>
          <w:sz w:val="20"/>
        </w:rPr>
        <w:t xml:space="preserve">any better – seemed to enjoy it. He used to climb to </w:t>
      </w:r>
      <w:r>
        <w:rPr>
          <w:color w:val="272527"/>
          <w:sz w:val="20"/>
        </w:rPr>
        <w:lastRenderedPageBreak/>
        <w:t>the top of the stairs</w:t>
      </w:r>
      <w:r>
        <w:rPr>
          <w:color w:val="272527"/>
          <w:spacing w:val="-30"/>
          <w:sz w:val="20"/>
        </w:rPr>
        <w:t xml:space="preserve"> </w:t>
      </w:r>
      <w:r>
        <w:rPr>
          <w:color w:val="272527"/>
          <w:sz w:val="20"/>
        </w:rPr>
        <w:t>and</w:t>
      </w:r>
      <w:r>
        <w:rPr>
          <w:color w:val="272527"/>
          <w:spacing w:val="-30"/>
          <w:sz w:val="20"/>
        </w:rPr>
        <w:t xml:space="preserve"> </w:t>
      </w:r>
      <w:r>
        <w:rPr>
          <w:color w:val="272527"/>
          <w:sz w:val="20"/>
        </w:rPr>
        <w:t>slide</w:t>
      </w:r>
      <w:r>
        <w:rPr>
          <w:color w:val="272527"/>
          <w:spacing w:val="-30"/>
          <w:sz w:val="20"/>
        </w:rPr>
        <w:t xml:space="preserve"> </w:t>
      </w:r>
      <w:r>
        <w:rPr>
          <w:color w:val="272527"/>
          <w:spacing w:val="-4"/>
          <w:sz w:val="20"/>
        </w:rPr>
        <w:t>down</w:t>
      </w:r>
      <w:r>
        <w:rPr>
          <w:color w:val="272527"/>
          <w:spacing w:val="-30"/>
          <w:sz w:val="20"/>
        </w:rPr>
        <w:t xml:space="preserve"> </w:t>
      </w:r>
      <w:r>
        <w:rPr>
          <w:color w:val="272527"/>
          <w:sz w:val="20"/>
        </w:rPr>
        <w:t>the</w:t>
      </w:r>
      <w:r>
        <w:rPr>
          <w:color w:val="272527"/>
          <w:spacing w:val="-30"/>
          <w:sz w:val="20"/>
        </w:rPr>
        <w:t xml:space="preserve"> </w:t>
      </w:r>
      <w:r>
        <w:rPr>
          <w:color w:val="272527"/>
          <w:sz w:val="20"/>
        </w:rPr>
        <w:t>banisters</w:t>
      </w:r>
      <w:r>
        <w:rPr>
          <w:color w:val="272527"/>
          <w:spacing w:val="-30"/>
          <w:sz w:val="20"/>
        </w:rPr>
        <w:t xml:space="preserve"> </w:t>
      </w:r>
      <w:r>
        <w:rPr>
          <w:color w:val="272527"/>
          <w:spacing w:val="-4"/>
          <w:sz w:val="20"/>
        </w:rPr>
        <w:t>where</w:t>
      </w:r>
      <w:r>
        <w:rPr>
          <w:color w:val="272527"/>
          <w:spacing w:val="-30"/>
          <w:sz w:val="20"/>
        </w:rPr>
        <w:t xml:space="preserve"> </w:t>
      </w:r>
      <w:r>
        <w:rPr>
          <w:color w:val="272527"/>
          <w:sz w:val="20"/>
        </w:rPr>
        <w:t>Michael</w:t>
      </w:r>
      <w:r>
        <w:rPr>
          <w:color w:val="272527"/>
          <w:spacing w:val="-30"/>
          <w:sz w:val="20"/>
        </w:rPr>
        <w:t xml:space="preserve"> </w:t>
      </w:r>
      <w:r>
        <w:rPr>
          <w:color w:val="272527"/>
          <w:spacing w:val="-4"/>
          <w:sz w:val="20"/>
        </w:rPr>
        <w:t>was</w:t>
      </w:r>
      <w:r>
        <w:rPr>
          <w:color w:val="272527"/>
          <w:spacing w:val="-30"/>
          <w:sz w:val="20"/>
        </w:rPr>
        <w:t xml:space="preserve"> </w:t>
      </w:r>
      <w:r>
        <w:rPr>
          <w:color w:val="272527"/>
          <w:spacing w:val="-3"/>
          <w:sz w:val="20"/>
        </w:rPr>
        <w:t>waiting</w:t>
      </w:r>
      <w:r>
        <w:rPr>
          <w:color w:val="272527"/>
          <w:spacing w:val="-30"/>
          <w:sz w:val="20"/>
        </w:rPr>
        <w:t xml:space="preserve"> </w:t>
      </w:r>
      <w:r>
        <w:rPr>
          <w:color w:val="272527"/>
          <w:sz w:val="20"/>
        </w:rPr>
        <w:t>at</w:t>
      </w:r>
      <w:r>
        <w:rPr>
          <w:color w:val="272527"/>
          <w:spacing w:val="-30"/>
          <w:sz w:val="20"/>
        </w:rPr>
        <w:t xml:space="preserve"> </w:t>
      </w:r>
      <w:r>
        <w:rPr>
          <w:color w:val="272527"/>
          <w:sz w:val="20"/>
        </w:rPr>
        <w:t>the</w:t>
      </w:r>
      <w:r>
        <w:rPr>
          <w:color w:val="272527"/>
          <w:spacing w:val="-30"/>
          <w:sz w:val="20"/>
        </w:rPr>
        <w:t xml:space="preserve"> </w:t>
      </w:r>
      <w:r>
        <w:rPr>
          <w:color w:val="272527"/>
          <w:sz w:val="20"/>
        </w:rPr>
        <w:t>bottom to</w:t>
      </w:r>
      <w:r>
        <w:rPr>
          <w:color w:val="272527"/>
          <w:spacing w:val="-23"/>
          <w:sz w:val="20"/>
        </w:rPr>
        <w:t xml:space="preserve"> </w:t>
      </w:r>
      <w:r>
        <w:rPr>
          <w:color w:val="272527"/>
          <w:spacing w:val="-3"/>
          <w:sz w:val="20"/>
        </w:rPr>
        <w:t>catch</w:t>
      </w:r>
      <w:r>
        <w:rPr>
          <w:color w:val="272527"/>
          <w:spacing w:val="-23"/>
          <w:sz w:val="20"/>
        </w:rPr>
        <w:t xml:space="preserve"> </w:t>
      </w:r>
      <w:r>
        <w:rPr>
          <w:color w:val="272527"/>
          <w:sz w:val="20"/>
        </w:rPr>
        <w:t>him.</w:t>
      </w:r>
      <w:r>
        <w:rPr>
          <w:color w:val="272527"/>
          <w:spacing w:val="-23"/>
          <w:sz w:val="20"/>
        </w:rPr>
        <w:t xml:space="preserve"> </w:t>
      </w:r>
      <w:r>
        <w:rPr>
          <w:color w:val="272527"/>
          <w:sz w:val="20"/>
        </w:rPr>
        <w:t>Sometimes</w:t>
      </w:r>
      <w:r>
        <w:rPr>
          <w:color w:val="272527"/>
          <w:spacing w:val="-23"/>
          <w:sz w:val="20"/>
        </w:rPr>
        <w:t xml:space="preserve"> </w:t>
      </w:r>
      <w:r>
        <w:rPr>
          <w:color w:val="272527"/>
          <w:sz w:val="20"/>
        </w:rPr>
        <w:t>they’d</w:t>
      </w:r>
      <w:r>
        <w:rPr>
          <w:color w:val="272527"/>
          <w:spacing w:val="-23"/>
          <w:sz w:val="20"/>
        </w:rPr>
        <w:t xml:space="preserve"> </w:t>
      </w:r>
      <w:r>
        <w:rPr>
          <w:color w:val="272527"/>
          <w:spacing w:val="-4"/>
          <w:sz w:val="20"/>
        </w:rPr>
        <w:t>play</w:t>
      </w:r>
      <w:r>
        <w:rPr>
          <w:color w:val="272527"/>
          <w:spacing w:val="-23"/>
          <w:sz w:val="20"/>
        </w:rPr>
        <w:t xml:space="preserve"> </w:t>
      </w:r>
      <w:r>
        <w:rPr>
          <w:color w:val="272527"/>
          <w:sz w:val="20"/>
        </w:rPr>
        <w:t>on</w:t>
      </w:r>
      <w:r>
        <w:rPr>
          <w:color w:val="272527"/>
          <w:spacing w:val="-23"/>
          <w:sz w:val="20"/>
        </w:rPr>
        <w:t xml:space="preserve"> </w:t>
      </w:r>
      <w:r>
        <w:rPr>
          <w:color w:val="272527"/>
          <w:sz w:val="20"/>
        </w:rPr>
        <w:t>the</w:t>
      </w:r>
      <w:r>
        <w:rPr>
          <w:color w:val="272527"/>
          <w:spacing w:val="-23"/>
          <w:sz w:val="20"/>
        </w:rPr>
        <w:t xml:space="preserve"> </w:t>
      </w:r>
      <w:r>
        <w:rPr>
          <w:color w:val="272527"/>
          <w:spacing w:val="-3"/>
          <w:sz w:val="20"/>
        </w:rPr>
        <w:t>pirate</w:t>
      </w:r>
      <w:r>
        <w:rPr>
          <w:color w:val="272527"/>
          <w:spacing w:val="-23"/>
          <w:sz w:val="20"/>
        </w:rPr>
        <w:t xml:space="preserve"> </w:t>
      </w:r>
      <w:r>
        <w:rPr>
          <w:color w:val="272527"/>
          <w:sz w:val="20"/>
        </w:rPr>
        <w:t>ship</w:t>
      </w:r>
      <w:r>
        <w:rPr>
          <w:color w:val="272527"/>
          <w:spacing w:val="-23"/>
          <w:sz w:val="20"/>
        </w:rPr>
        <w:t xml:space="preserve"> </w:t>
      </w:r>
      <w:r>
        <w:rPr>
          <w:color w:val="272527"/>
          <w:spacing w:val="-3"/>
          <w:sz w:val="20"/>
        </w:rPr>
        <w:t>Michael</w:t>
      </w:r>
      <w:r>
        <w:rPr>
          <w:color w:val="272527"/>
          <w:spacing w:val="-23"/>
          <w:sz w:val="20"/>
        </w:rPr>
        <w:t xml:space="preserve"> </w:t>
      </w:r>
      <w:r>
        <w:rPr>
          <w:color w:val="272527"/>
          <w:sz w:val="20"/>
        </w:rPr>
        <w:t>has,</w:t>
      </w:r>
      <w:r>
        <w:rPr>
          <w:color w:val="272527"/>
          <w:spacing w:val="-23"/>
          <w:sz w:val="20"/>
        </w:rPr>
        <w:t xml:space="preserve"> </w:t>
      </w:r>
      <w:r>
        <w:rPr>
          <w:color w:val="272527"/>
          <w:sz w:val="20"/>
        </w:rPr>
        <w:t>or</w:t>
      </w:r>
      <w:r>
        <w:rPr>
          <w:color w:val="272527"/>
          <w:spacing w:val="-23"/>
          <w:sz w:val="20"/>
        </w:rPr>
        <w:t xml:space="preserve"> </w:t>
      </w:r>
      <w:r>
        <w:rPr>
          <w:color w:val="272527"/>
          <w:sz w:val="20"/>
        </w:rPr>
        <w:t>on</w:t>
      </w:r>
      <w:r>
        <w:rPr>
          <w:color w:val="272527"/>
          <w:spacing w:val="-23"/>
          <w:sz w:val="20"/>
        </w:rPr>
        <w:t xml:space="preserve"> </w:t>
      </w:r>
      <w:r>
        <w:rPr>
          <w:color w:val="272527"/>
          <w:spacing w:val="-2"/>
          <w:sz w:val="20"/>
        </w:rPr>
        <w:t xml:space="preserve">the </w:t>
      </w:r>
      <w:r>
        <w:rPr>
          <w:color w:val="272527"/>
          <w:sz w:val="20"/>
        </w:rPr>
        <w:t>suspension</w:t>
      </w:r>
      <w:r>
        <w:rPr>
          <w:color w:val="272527"/>
          <w:spacing w:val="-23"/>
          <w:sz w:val="20"/>
        </w:rPr>
        <w:t xml:space="preserve"> </w:t>
      </w:r>
      <w:r>
        <w:rPr>
          <w:color w:val="272527"/>
          <w:sz w:val="20"/>
        </w:rPr>
        <w:t>bridge</w:t>
      </w:r>
      <w:r>
        <w:rPr>
          <w:color w:val="272527"/>
          <w:spacing w:val="-23"/>
          <w:sz w:val="20"/>
        </w:rPr>
        <w:t xml:space="preserve"> </w:t>
      </w:r>
      <w:r>
        <w:rPr>
          <w:color w:val="272527"/>
          <w:sz w:val="20"/>
        </w:rPr>
        <w:t>in</w:t>
      </w:r>
      <w:r>
        <w:rPr>
          <w:color w:val="272527"/>
          <w:spacing w:val="-23"/>
          <w:sz w:val="20"/>
        </w:rPr>
        <w:t xml:space="preserve"> </w:t>
      </w:r>
      <w:r>
        <w:rPr>
          <w:color w:val="272527"/>
          <w:sz w:val="20"/>
        </w:rPr>
        <w:t>the</w:t>
      </w:r>
      <w:r>
        <w:rPr>
          <w:color w:val="272527"/>
          <w:spacing w:val="-23"/>
          <w:sz w:val="20"/>
        </w:rPr>
        <w:t xml:space="preserve"> </w:t>
      </w:r>
      <w:r>
        <w:rPr>
          <w:color w:val="272527"/>
          <w:sz w:val="20"/>
        </w:rPr>
        <w:t>grounds</w:t>
      </w:r>
      <w:r>
        <w:rPr>
          <w:color w:val="272527"/>
          <w:spacing w:val="-23"/>
          <w:sz w:val="20"/>
        </w:rPr>
        <w:t xml:space="preserve"> </w:t>
      </w:r>
      <w:r>
        <w:rPr>
          <w:color w:val="272527"/>
          <w:sz w:val="20"/>
        </w:rPr>
        <w:t>of</w:t>
      </w:r>
      <w:r>
        <w:rPr>
          <w:color w:val="272527"/>
          <w:spacing w:val="-16"/>
          <w:sz w:val="20"/>
        </w:rPr>
        <w:t xml:space="preserve"> </w:t>
      </w:r>
      <w:r>
        <w:rPr>
          <w:color w:val="272527"/>
          <w:sz w:val="20"/>
        </w:rPr>
        <w:t>the</w:t>
      </w:r>
      <w:r>
        <w:rPr>
          <w:color w:val="272527"/>
          <w:spacing w:val="-23"/>
          <w:sz w:val="20"/>
        </w:rPr>
        <w:t xml:space="preserve"> </w:t>
      </w:r>
      <w:r>
        <w:rPr>
          <w:color w:val="272527"/>
          <w:sz w:val="20"/>
        </w:rPr>
        <w:t>house.</w:t>
      </w:r>
      <w:r>
        <w:rPr>
          <w:color w:val="272527"/>
          <w:spacing w:val="-23"/>
          <w:sz w:val="20"/>
        </w:rPr>
        <w:t xml:space="preserve"> </w:t>
      </w:r>
      <w:r>
        <w:rPr>
          <w:color w:val="272527"/>
          <w:sz w:val="20"/>
        </w:rPr>
        <w:t>On</w:t>
      </w:r>
      <w:r>
        <w:rPr>
          <w:color w:val="272527"/>
          <w:spacing w:val="-23"/>
          <w:sz w:val="20"/>
        </w:rPr>
        <w:t xml:space="preserve"> </w:t>
      </w:r>
      <w:r>
        <w:rPr>
          <w:color w:val="272527"/>
          <w:sz w:val="20"/>
        </w:rPr>
        <w:t>other</w:t>
      </w:r>
      <w:r>
        <w:rPr>
          <w:color w:val="272527"/>
          <w:spacing w:val="-23"/>
          <w:sz w:val="20"/>
        </w:rPr>
        <w:t xml:space="preserve"> </w:t>
      </w:r>
      <w:r>
        <w:rPr>
          <w:color w:val="272527"/>
          <w:sz w:val="20"/>
        </w:rPr>
        <w:t>occasions</w:t>
      </w:r>
      <w:r>
        <w:rPr>
          <w:color w:val="272527"/>
          <w:spacing w:val="-23"/>
          <w:sz w:val="20"/>
        </w:rPr>
        <w:t xml:space="preserve"> </w:t>
      </w:r>
      <w:r>
        <w:rPr>
          <w:color w:val="272527"/>
          <w:sz w:val="20"/>
        </w:rPr>
        <w:t xml:space="preserve">Michael </w:t>
      </w:r>
      <w:r>
        <w:rPr>
          <w:color w:val="272527"/>
          <w:spacing w:val="-4"/>
          <w:sz w:val="20"/>
        </w:rPr>
        <w:t>would</w:t>
      </w:r>
      <w:r>
        <w:rPr>
          <w:color w:val="272527"/>
          <w:spacing w:val="-24"/>
          <w:sz w:val="20"/>
        </w:rPr>
        <w:t xml:space="preserve"> </w:t>
      </w:r>
      <w:r>
        <w:rPr>
          <w:color w:val="272527"/>
          <w:sz w:val="20"/>
        </w:rPr>
        <w:t>put</w:t>
      </w:r>
      <w:r>
        <w:rPr>
          <w:color w:val="272527"/>
          <w:spacing w:val="-24"/>
          <w:sz w:val="20"/>
        </w:rPr>
        <w:t xml:space="preserve"> </w:t>
      </w:r>
      <w:r>
        <w:rPr>
          <w:color w:val="272527"/>
          <w:sz w:val="20"/>
        </w:rPr>
        <w:t>the</w:t>
      </w:r>
      <w:r>
        <w:rPr>
          <w:color w:val="272527"/>
          <w:spacing w:val="-24"/>
          <w:sz w:val="20"/>
        </w:rPr>
        <w:t xml:space="preserve"> </w:t>
      </w:r>
      <w:r>
        <w:rPr>
          <w:color w:val="272527"/>
          <w:spacing w:val="-3"/>
          <w:sz w:val="20"/>
        </w:rPr>
        <w:t>boy</w:t>
      </w:r>
      <w:r>
        <w:rPr>
          <w:color w:val="272527"/>
          <w:spacing w:val="-24"/>
          <w:sz w:val="20"/>
        </w:rPr>
        <w:t xml:space="preserve"> </w:t>
      </w:r>
      <w:r>
        <w:rPr>
          <w:color w:val="272527"/>
          <w:sz w:val="20"/>
        </w:rPr>
        <w:t>–</w:t>
      </w:r>
      <w:r>
        <w:rPr>
          <w:color w:val="272527"/>
          <w:spacing w:val="-24"/>
          <w:sz w:val="20"/>
        </w:rPr>
        <w:t xml:space="preserve"> </w:t>
      </w:r>
      <w:r>
        <w:rPr>
          <w:color w:val="272527"/>
          <w:sz w:val="20"/>
        </w:rPr>
        <w:t>and</w:t>
      </w:r>
      <w:r>
        <w:rPr>
          <w:color w:val="272527"/>
          <w:spacing w:val="-24"/>
          <w:sz w:val="20"/>
        </w:rPr>
        <w:t xml:space="preserve"> </w:t>
      </w:r>
      <w:r>
        <w:rPr>
          <w:color w:val="272527"/>
          <w:spacing w:val="-3"/>
          <w:sz w:val="20"/>
        </w:rPr>
        <w:t>other</w:t>
      </w:r>
      <w:r>
        <w:rPr>
          <w:color w:val="272527"/>
          <w:spacing w:val="-24"/>
          <w:sz w:val="20"/>
        </w:rPr>
        <w:t xml:space="preserve"> </w:t>
      </w:r>
      <w:r>
        <w:rPr>
          <w:color w:val="272527"/>
          <w:spacing w:val="-3"/>
          <w:sz w:val="20"/>
        </w:rPr>
        <w:t>boy</w:t>
      </w:r>
      <w:r>
        <w:rPr>
          <w:color w:val="272527"/>
          <w:spacing w:val="-24"/>
          <w:sz w:val="20"/>
        </w:rPr>
        <w:t xml:space="preserve"> </w:t>
      </w:r>
      <w:r>
        <w:rPr>
          <w:color w:val="272527"/>
          <w:spacing w:val="-3"/>
          <w:sz w:val="20"/>
        </w:rPr>
        <w:t>guests</w:t>
      </w:r>
      <w:r>
        <w:rPr>
          <w:color w:val="272527"/>
          <w:spacing w:val="-24"/>
          <w:sz w:val="20"/>
        </w:rPr>
        <w:t xml:space="preserve"> </w:t>
      </w:r>
      <w:r>
        <w:rPr>
          <w:color w:val="272527"/>
          <w:sz w:val="20"/>
        </w:rPr>
        <w:t>–</w:t>
      </w:r>
      <w:r>
        <w:rPr>
          <w:color w:val="272527"/>
          <w:spacing w:val="-24"/>
          <w:sz w:val="20"/>
        </w:rPr>
        <w:t xml:space="preserve"> </w:t>
      </w:r>
      <w:r>
        <w:rPr>
          <w:color w:val="272527"/>
          <w:spacing w:val="-3"/>
          <w:sz w:val="20"/>
        </w:rPr>
        <w:t>into</w:t>
      </w:r>
      <w:r>
        <w:rPr>
          <w:color w:val="272527"/>
          <w:spacing w:val="-24"/>
          <w:sz w:val="20"/>
        </w:rPr>
        <w:t xml:space="preserve"> </w:t>
      </w:r>
      <w:r>
        <w:rPr>
          <w:color w:val="272527"/>
          <w:sz w:val="20"/>
        </w:rPr>
        <w:t>a</w:t>
      </w:r>
      <w:r>
        <w:rPr>
          <w:color w:val="272527"/>
          <w:spacing w:val="-24"/>
          <w:sz w:val="20"/>
        </w:rPr>
        <w:t xml:space="preserve"> </w:t>
      </w:r>
      <w:r>
        <w:rPr>
          <w:color w:val="272527"/>
          <w:spacing w:val="-3"/>
          <w:sz w:val="20"/>
        </w:rPr>
        <w:t>special</w:t>
      </w:r>
      <w:r>
        <w:rPr>
          <w:color w:val="272527"/>
          <w:spacing w:val="-24"/>
          <w:sz w:val="20"/>
        </w:rPr>
        <w:t xml:space="preserve"> </w:t>
      </w:r>
      <w:r>
        <w:rPr>
          <w:color w:val="272527"/>
          <w:spacing w:val="-3"/>
          <w:sz w:val="20"/>
        </w:rPr>
        <w:t>harness</w:t>
      </w:r>
      <w:r>
        <w:rPr>
          <w:color w:val="272527"/>
          <w:spacing w:val="-24"/>
          <w:sz w:val="20"/>
        </w:rPr>
        <w:t xml:space="preserve"> </w:t>
      </w:r>
      <w:r>
        <w:rPr>
          <w:color w:val="272527"/>
          <w:spacing w:val="-4"/>
          <w:sz w:val="20"/>
        </w:rPr>
        <w:t xml:space="preserve">contraption </w:t>
      </w:r>
      <w:r>
        <w:rPr>
          <w:color w:val="272527"/>
          <w:sz w:val="20"/>
        </w:rPr>
        <w:t>that</w:t>
      </w:r>
      <w:r>
        <w:rPr>
          <w:color w:val="272527"/>
          <w:spacing w:val="-22"/>
          <w:sz w:val="20"/>
        </w:rPr>
        <w:t xml:space="preserve"> </w:t>
      </w:r>
      <w:r>
        <w:rPr>
          <w:color w:val="272527"/>
          <w:spacing w:val="-2"/>
          <w:sz w:val="20"/>
        </w:rPr>
        <w:t>swings</w:t>
      </w:r>
      <w:r>
        <w:rPr>
          <w:color w:val="272527"/>
          <w:spacing w:val="-22"/>
          <w:sz w:val="20"/>
        </w:rPr>
        <w:t xml:space="preserve"> </w:t>
      </w:r>
      <w:r>
        <w:rPr>
          <w:color w:val="272527"/>
          <w:spacing w:val="-4"/>
          <w:sz w:val="20"/>
        </w:rPr>
        <w:t>down</w:t>
      </w:r>
      <w:r>
        <w:rPr>
          <w:color w:val="272527"/>
          <w:spacing w:val="-22"/>
          <w:sz w:val="20"/>
        </w:rPr>
        <w:t xml:space="preserve"> </w:t>
      </w:r>
      <w:r>
        <w:rPr>
          <w:color w:val="272527"/>
          <w:sz w:val="20"/>
        </w:rPr>
        <w:t>on</w:t>
      </w:r>
      <w:r>
        <w:rPr>
          <w:color w:val="272527"/>
          <w:spacing w:val="-22"/>
          <w:sz w:val="20"/>
        </w:rPr>
        <w:t xml:space="preserve"> </w:t>
      </w:r>
      <w:r>
        <w:rPr>
          <w:color w:val="272527"/>
          <w:sz w:val="20"/>
        </w:rPr>
        <w:t>a</w:t>
      </w:r>
      <w:r>
        <w:rPr>
          <w:color w:val="272527"/>
          <w:spacing w:val="-22"/>
          <w:sz w:val="20"/>
        </w:rPr>
        <w:t xml:space="preserve"> </w:t>
      </w:r>
      <w:r>
        <w:rPr>
          <w:color w:val="272527"/>
          <w:sz w:val="20"/>
        </w:rPr>
        <w:t>pulley</w:t>
      </w:r>
      <w:r>
        <w:rPr>
          <w:color w:val="272527"/>
          <w:spacing w:val="-22"/>
          <w:sz w:val="20"/>
        </w:rPr>
        <w:t xml:space="preserve"> </w:t>
      </w:r>
      <w:r>
        <w:rPr>
          <w:color w:val="272527"/>
          <w:sz w:val="20"/>
        </w:rPr>
        <w:t>across</w:t>
      </w:r>
      <w:r>
        <w:rPr>
          <w:color w:val="272527"/>
          <w:spacing w:val="-22"/>
          <w:sz w:val="20"/>
        </w:rPr>
        <w:t xml:space="preserve"> </w:t>
      </w:r>
      <w:r>
        <w:rPr>
          <w:color w:val="272527"/>
          <w:sz w:val="20"/>
        </w:rPr>
        <w:t>a</w:t>
      </w:r>
      <w:r>
        <w:rPr>
          <w:color w:val="272527"/>
          <w:spacing w:val="-22"/>
          <w:sz w:val="20"/>
        </w:rPr>
        <w:t xml:space="preserve"> </w:t>
      </w:r>
      <w:r>
        <w:rPr>
          <w:color w:val="272527"/>
          <w:sz w:val="20"/>
        </w:rPr>
        <w:t>piece</w:t>
      </w:r>
      <w:r>
        <w:rPr>
          <w:color w:val="272527"/>
          <w:spacing w:val="-22"/>
          <w:sz w:val="20"/>
        </w:rPr>
        <w:t xml:space="preserve"> </w:t>
      </w:r>
      <w:r>
        <w:rPr>
          <w:color w:val="272527"/>
          <w:sz w:val="20"/>
        </w:rPr>
        <w:t>of</w:t>
      </w:r>
      <w:r>
        <w:rPr>
          <w:color w:val="272527"/>
          <w:spacing w:val="-13"/>
          <w:sz w:val="20"/>
        </w:rPr>
        <w:t xml:space="preserve"> </w:t>
      </w:r>
      <w:r>
        <w:rPr>
          <w:color w:val="272527"/>
          <w:spacing w:val="-5"/>
          <w:sz w:val="20"/>
        </w:rPr>
        <w:t>water.</w:t>
      </w:r>
      <w:r>
        <w:rPr>
          <w:color w:val="272527"/>
          <w:spacing w:val="-22"/>
          <w:sz w:val="20"/>
        </w:rPr>
        <w:t xml:space="preserve"> </w:t>
      </w:r>
      <w:r>
        <w:rPr>
          <w:color w:val="272527"/>
          <w:sz w:val="20"/>
        </w:rPr>
        <w:t>He’d</w:t>
      </w:r>
      <w:r>
        <w:rPr>
          <w:color w:val="272527"/>
          <w:spacing w:val="-22"/>
          <w:sz w:val="20"/>
        </w:rPr>
        <w:t xml:space="preserve"> </w:t>
      </w:r>
      <w:r>
        <w:rPr>
          <w:color w:val="272527"/>
          <w:spacing w:val="-5"/>
          <w:sz w:val="20"/>
        </w:rPr>
        <w:t>always</w:t>
      </w:r>
      <w:r>
        <w:rPr>
          <w:color w:val="272527"/>
          <w:spacing w:val="-22"/>
          <w:sz w:val="20"/>
        </w:rPr>
        <w:t xml:space="preserve"> </w:t>
      </w:r>
      <w:r>
        <w:rPr>
          <w:color w:val="272527"/>
          <w:sz w:val="20"/>
        </w:rPr>
        <w:t>be</w:t>
      </w:r>
      <w:r>
        <w:rPr>
          <w:color w:val="272527"/>
          <w:spacing w:val="-22"/>
          <w:sz w:val="20"/>
        </w:rPr>
        <w:t xml:space="preserve"> </w:t>
      </w:r>
      <w:r>
        <w:rPr>
          <w:color w:val="272527"/>
          <w:spacing w:val="-3"/>
          <w:sz w:val="20"/>
        </w:rPr>
        <w:t xml:space="preserve">waiting </w:t>
      </w:r>
      <w:r>
        <w:rPr>
          <w:color w:val="272527"/>
          <w:sz w:val="20"/>
        </w:rPr>
        <w:t>to catch them at the other</w:t>
      </w:r>
      <w:r>
        <w:rPr>
          <w:color w:val="272527"/>
          <w:spacing w:val="7"/>
          <w:sz w:val="20"/>
        </w:rPr>
        <w:t xml:space="preserve"> </w:t>
      </w:r>
      <w:r>
        <w:rPr>
          <w:color w:val="272527"/>
          <w:sz w:val="20"/>
        </w:rPr>
        <w:t>end.</w:t>
      </w:r>
    </w:p>
    <w:p w:rsidR="004D156E" w:rsidRDefault="00CB734E" w:rsidP="00E02C9C">
      <w:pPr>
        <w:spacing w:line="300" w:lineRule="auto"/>
        <w:ind w:left="1928" w:right="1021" w:firstLine="266"/>
        <w:jc w:val="both"/>
        <w:rPr>
          <w:sz w:val="20"/>
        </w:rPr>
      </w:pPr>
      <w:r>
        <w:rPr>
          <w:color w:val="272527"/>
          <w:sz w:val="20"/>
        </w:rPr>
        <w:t>I</w:t>
      </w:r>
      <w:r>
        <w:rPr>
          <w:color w:val="272527"/>
          <w:spacing w:val="-17"/>
          <w:sz w:val="20"/>
        </w:rPr>
        <w:t xml:space="preserve"> </w:t>
      </w:r>
      <w:r>
        <w:rPr>
          <w:color w:val="272527"/>
          <w:spacing w:val="-3"/>
          <w:sz w:val="20"/>
        </w:rPr>
        <w:t>never</w:t>
      </w:r>
      <w:r>
        <w:rPr>
          <w:color w:val="272527"/>
          <w:spacing w:val="-17"/>
          <w:sz w:val="20"/>
        </w:rPr>
        <w:t xml:space="preserve"> </w:t>
      </w:r>
      <w:r>
        <w:rPr>
          <w:color w:val="272527"/>
          <w:spacing w:val="-5"/>
          <w:sz w:val="20"/>
        </w:rPr>
        <w:t>saw</w:t>
      </w:r>
      <w:r>
        <w:rPr>
          <w:color w:val="272527"/>
          <w:spacing w:val="-17"/>
          <w:sz w:val="20"/>
        </w:rPr>
        <w:t xml:space="preserve"> </w:t>
      </w:r>
      <w:r>
        <w:rPr>
          <w:color w:val="272527"/>
          <w:sz w:val="20"/>
        </w:rPr>
        <w:t>Jackson</w:t>
      </w:r>
      <w:r>
        <w:rPr>
          <w:color w:val="272527"/>
          <w:spacing w:val="-17"/>
          <w:sz w:val="20"/>
        </w:rPr>
        <w:t xml:space="preserve"> </w:t>
      </w:r>
      <w:r>
        <w:rPr>
          <w:color w:val="272527"/>
          <w:sz w:val="20"/>
        </w:rPr>
        <w:t>or</w:t>
      </w:r>
      <w:r>
        <w:rPr>
          <w:color w:val="272527"/>
          <w:spacing w:val="-17"/>
          <w:sz w:val="20"/>
        </w:rPr>
        <w:t xml:space="preserve"> </w:t>
      </w:r>
      <w:r>
        <w:rPr>
          <w:color w:val="272527"/>
          <w:sz w:val="20"/>
        </w:rPr>
        <w:t>the</w:t>
      </w:r>
      <w:r>
        <w:rPr>
          <w:color w:val="272527"/>
          <w:spacing w:val="-17"/>
          <w:sz w:val="20"/>
        </w:rPr>
        <w:t xml:space="preserve"> </w:t>
      </w:r>
      <w:r>
        <w:rPr>
          <w:color w:val="272527"/>
          <w:sz w:val="20"/>
        </w:rPr>
        <w:t>boys</w:t>
      </w:r>
      <w:r>
        <w:rPr>
          <w:color w:val="272527"/>
          <w:spacing w:val="-17"/>
          <w:sz w:val="20"/>
        </w:rPr>
        <w:t xml:space="preserve"> </w:t>
      </w:r>
      <w:r>
        <w:rPr>
          <w:color w:val="272527"/>
          <w:sz w:val="20"/>
        </w:rPr>
        <w:t>naked,</w:t>
      </w:r>
      <w:r>
        <w:rPr>
          <w:color w:val="272527"/>
          <w:spacing w:val="-17"/>
          <w:sz w:val="20"/>
        </w:rPr>
        <w:t xml:space="preserve"> </w:t>
      </w:r>
      <w:r>
        <w:rPr>
          <w:color w:val="272527"/>
          <w:sz w:val="20"/>
        </w:rPr>
        <w:t>but</w:t>
      </w:r>
      <w:r>
        <w:rPr>
          <w:color w:val="272527"/>
          <w:spacing w:val="-17"/>
          <w:sz w:val="20"/>
        </w:rPr>
        <w:t xml:space="preserve"> </w:t>
      </w:r>
      <w:r>
        <w:rPr>
          <w:color w:val="272527"/>
          <w:sz w:val="20"/>
        </w:rPr>
        <w:t>frequently</w:t>
      </w:r>
      <w:r>
        <w:rPr>
          <w:color w:val="272527"/>
          <w:spacing w:val="-17"/>
          <w:sz w:val="20"/>
        </w:rPr>
        <w:t xml:space="preserve"> </w:t>
      </w:r>
      <w:r>
        <w:rPr>
          <w:color w:val="272527"/>
          <w:spacing w:val="-5"/>
          <w:sz w:val="20"/>
        </w:rPr>
        <w:t>saw</w:t>
      </w:r>
      <w:r>
        <w:rPr>
          <w:color w:val="272527"/>
          <w:spacing w:val="-17"/>
          <w:sz w:val="20"/>
        </w:rPr>
        <w:t xml:space="preserve"> </w:t>
      </w:r>
      <w:r>
        <w:rPr>
          <w:color w:val="272527"/>
          <w:sz w:val="20"/>
        </w:rPr>
        <w:t>all</w:t>
      </w:r>
      <w:r>
        <w:rPr>
          <w:color w:val="272527"/>
          <w:spacing w:val="-17"/>
          <w:sz w:val="20"/>
        </w:rPr>
        <w:t xml:space="preserve"> </w:t>
      </w:r>
      <w:r>
        <w:rPr>
          <w:color w:val="272527"/>
          <w:sz w:val="20"/>
        </w:rPr>
        <w:t>of</w:t>
      </w:r>
      <w:r>
        <w:rPr>
          <w:color w:val="272527"/>
          <w:spacing w:val="-7"/>
          <w:sz w:val="20"/>
        </w:rPr>
        <w:t xml:space="preserve"> </w:t>
      </w:r>
      <w:r>
        <w:rPr>
          <w:color w:val="272527"/>
          <w:sz w:val="20"/>
        </w:rPr>
        <w:t>them</w:t>
      </w:r>
      <w:r>
        <w:rPr>
          <w:color w:val="272527"/>
          <w:spacing w:val="-17"/>
          <w:sz w:val="20"/>
        </w:rPr>
        <w:t xml:space="preserve"> </w:t>
      </w:r>
      <w:r>
        <w:rPr>
          <w:color w:val="272527"/>
          <w:sz w:val="20"/>
        </w:rPr>
        <w:t xml:space="preserve">in their </w:t>
      </w:r>
      <w:r>
        <w:rPr>
          <w:color w:val="272527"/>
          <w:spacing w:val="-3"/>
          <w:sz w:val="20"/>
        </w:rPr>
        <w:t xml:space="preserve">underwear. </w:t>
      </w:r>
      <w:r>
        <w:rPr>
          <w:color w:val="272527"/>
          <w:sz w:val="20"/>
        </w:rPr>
        <w:t xml:space="preserve">One </w:t>
      </w:r>
      <w:r>
        <w:rPr>
          <w:color w:val="272527"/>
          <w:spacing w:val="-3"/>
          <w:sz w:val="20"/>
        </w:rPr>
        <w:t xml:space="preserve">day </w:t>
      </w:r>
      <w:r>
        <w:rPr>
          <w:color w:val="272527"/>
          <w:sz w:val="20"/>
        </w:rPr>
        <w:t>Michael told me that he planned to go into the spa</w:t>
      </w:r>
      <w:r>
        <w:rPr>
          <w:color w:val="272527"/>
          <w:spacing w:val="-17"/>
          <w:sz w:val="20"/>
        </w:rPr>
        <w:t xml:space="preserve"> </w:t>
      </w:r>
      <w:r>
        <w:rPr>
          <w:color w:val="272527"/>
          <w:sz w:val="20"/>
        </w:rPr>
        <w:t>[Jacuzzi]</w:t>
      </w:r>
      <w:r>
        <w:rPr>
          <w:color w:val="272527"/>
          <w:spacing w:val="-17"/>
          <w:sz w:val="20"/>
        </w:rPr>
        <w:t xml:space="preserve"> </w:t>
      </w:r>
      <w:r>
        <w:rPr>
          <w:color w:val="272527"/>
          <w:sz w:val="20"/>
        </w:rPr>
        <w:t>with</w:t>
      </w:r>
      <w:r>
        <w:rPr>
          <w:color w:val="272527"/>
          <w:spacing w:val="-17"/>
          <w:sz w:val="20"/>
        </w:rPr>
        <w:t xml:space="preserve"> </w:t>
      </w:r>
      <w:r>
        <w:rPr>
          <w:color w:val="272527"/>
          <w:sz w:val="20"/>
        </w:rPr>
        <w:t>the</w:t>
      </w:r>
      <w:r>
        <w:rPr>
          <w:color w:val="272527"/>
          <w:spacing w:val="-17"/>
          <w:sz w:val="20"/>
        </w:rPr>
        <w:t xml:space="preserve"> </w:t>
      </w:r>
      <w:r>
        <w:rPr>
          <w:color w:val="272527"/>
          <w:sz w:val="20"/>
        </w:rPr>
        <w:t>nine-year-old.</w:t>
      </w:r>
      <w:r>
        <w:rPr>
          <w:color w:val="272527"/>
          <w:spacing w:val="-17"/>
          <w:sz w:val="20"/>
        </w:rPr>
        <w:t xml:space="preserve"> </w:t>
      </w:r>
      <w:r>
        <w:rPr>
          <w:color w:val="272527"/>
          <w:sz w:val="20"/>
        </w:rPr>
        <w:t>That</w:t>
      </w:r>
      <w:r>
        <w:rPr>
          <w:color w:val="272527"/>
          <w:spacing w:val="-17"/>
          <w:sz w:val="20"/>
        </w:rPr>
        <w:t xml:space="preserve"> </w:t>
      </w:r>
      <w:r>
        <w:rPr>
          <w:color w:val="272527"/>
          <w:spacing w:val="-4"/>
          <w:sz w:val="20"/>
        </w:rPr>
        <w:t>was</w:t>
      </w:r>
      <w:r>
        <w:rPr>
          <w:color w:val="272527"/>
          <w:spacing w:val="-17"/>
          <w:sz w:val="20"/>
        </w:rPr>
        <w:t xml:space="preserve"> </w:t>
      </w:r>
      <w:r>
        <w:rPr>
          <w:color w:val="272527"/>
          <w:sz w:val="20"/>
        </w:rPr>
        <w:t>his</w:t>
      </w:r>
      <w:r>
        <w:rPr>
          <w:color w:val="272527"/>
          <w:spacing w:val="-17"/>
          <w:sz w:val="20"/>
        </w:rPr>
        <w:t xml:space="preserve"> </w:t>
      </w:r>
      <w:r>
        <w:rPr>
          <w:color w:val="272527"/>
          <w:sz w:val="20"/>
        </w:rPr>
        <w:t>coded</w:t>
      </w:r>
      <w:r>
        <w:rPr>
          <w:color w:val="272527"/>
          <w:spacing w:val="-17"/>
          <w:sz w:val="20"/>
        </w:rPr>
        <w:t xml:space="preserve"> </w:t>
      </w:r>
      <w:r>
        <w:rPr>
          <w:color w:val="272527"/>
          <w:spacing w:val="-6"/>
          <w:sz w:val="20"/>
        </w:rPr>
        <w:t>way</w:t>
      </w:r>
      <w:r>
        <w:rPr>
          <w:color w:val="272527"/>
          <w:spacing w:val="-17"/>
          <w:sz w:val="20"/>
        </w:rPr>
        <w:t xml:space="preserve"> </w:t>
      </w:r>
      <w:r>
        <w:rPr>
          <w:color w:val="272527"/>
          <w:sz w:val="20"/>
        </w:rPr>
        <w:t>of</w:t>
      </w:r>
      <w:r>
        <w:rPr>
          <w:color w:val="272527"/>
          <w:spacing w:val="-9"/>
          <w:sz w:val="20"/>
        </w:rPr>
        <w:t xml:space="preserve"> </w:t>
      </w:r>
      <w:r>
        <w:rPr>
          <w:color w:val="272527"/>
          <w:spacing w:val="-3"/>
          <w:sz w:val="20"/>
        </w:rPr>
        <w:t>saying</w:t>
      </w:r>
      <w:r>
        <w:rPr>
          <w:color w:val="272527"/>
          <w:spacing w:val="-17"/>
          <w:sz w:val="20"/>
        </w:rPr>
        <w:t xml:space="preserve"> </w:t>
      </w:r>
      <w:r>
        <w:rPr>
          <w:color w:val="272527"/>
          <w:sz w:val="20"/>
        </w:rPr>
        <w:t>that neither I nor any of the staff should go near the pool and barbecue</w:t>
      </w:r>
      <w:r>
        <w:rPr>
          <w:color w:val="272527"/>
          <w:spacing w:val="-16"/>
          <w:sz w:val="20"/>
        </w:rPr>
        <w:t xml:space="preserve"> </w:t>
      </w:r>
      <w:r>
        <w:rPr>
          <w:color w:val="272527"/>
          <w:sz w:val="20"/>
        </w:rPr>
        <w:t xml:space="preserve">areas </w:t>
      </w:r>
      <w:r>
        <w:rPr>
          <w:color w:val="272527"/>
          <w:spacing w:val="-4"/>
          <w:sz w:val="20"/>
        </w:rPr>
        <w:t>where</w:t>
      </w:r>
      <w:r>
        <w:rPr>
          <w:color w:val="272527"/>
          <w:spacing w:val="-16"/>
          <w:sz w:val="20"/>
        </w:rPr>
        <w:t xml:space="preserve"> </w:t>
      </w:r>
      <w:r>
        <w:rPr>
          <w:color w:val="272527"/>
          <w:sz w:val="20"/>
        </w:rPr>
        <w:t>the</w:t>
      </w:r>
      <w:r>
        <w:rPr>
          <w:color w:val="272527"/>
          <w:spacing w:val="-16"/>
          <w:sz w:val="20"/>
        </w:rPr>
        <w:t xml:space="preserve"> </w:t>
      </w:r>
      <w:r>
        <w:rPr>
          <w:color w:val="272527"/>
          <w:sz w:val="20"/>
        </w:rPr>
        <w:t>spa</w:t>
      </w:r>
      <w:r>
        <w:rPr>
          <w:color w:val="272527"/>
          <w:spacing w:val="-16"/>
          <w:sz w:val="20"/>
        </w:rPr>
        <w:t xml:space="preserve"> </w:t>
      </w:r>
      <w:r>
        <w:rPr>
          <w:color w:val="272527"/>
          <w:sz w:val="20"/>
        </w:rPr>
        <w:t>is</w:t>
      </w:r>
      <w:r>
        <w:rPr>
          <w:color w:val="272527"/>
          <w:spacing w:val="-16"/>
          <w:sz w:val="20"/>
        </w:rPr>
        <w:t xml:space="preserve"> </w:t>
      </w:r>
      <w:r>
        <w:rPr>
          <w:color w:val="272527"/>
          <w:sz w:val="20"/>
        </w:rPr>
        <w:t>situated.</w:t>
      </w:r>
      <w:r>
        <w:rPr>
          <w:color w:val="272527"/>
          <w:spacing w:val="-16"/>
          <w:sz w:val="20"/>
        </w:rPr>
        <w:t xml:space="preserve"> </w:t>
      </w:r>
      <w:r>
        <w:rPr>
          <w:color w:val="272527"/>
          <w:sz w:val="20"/>
        </w:rPr>
        <w:t>Perhaps</w:t>
      </w:r>
      <w:r>
        <w:rPr>
          <w:color w:val="272527"/>
          <w:spacing w:val="-16"/>
          <w:sz w:val="20"/>
        </w:rPr>
        <w:t xml:space="preserve"> </w:t>
      </w:r>
      <w:r>
        <w:rPr>
          <w:color w:val="272527"/>
          <w:sz w:val="20"/>
        </w:rPr>
        <w:t>I</w:t>
      </w:r>
      <w:r>
        <w:rPr>
          <w:color w:val="272527"/>
          <w:spacing w:val="-16"/>
          <w:sz w:val="20"/>
        </w:rPr>
        <w:t xml:space="preserve"> </w:t>
      </w:r>
      <w:r>
        <w:rPr>
          <w:color w:val="272527"/>
          <w:sz w:val="20"/>
        </w:rPr>
        <w:t>shouldn’t</w:t>
      </w:r>
      <w:r>
        <w:rPr>
          <w:color w:val="272527"/>
          <w:spacing w:val="-16"/>
          <w:sz w:val="20"/>
        </w:rPr>
        <w:t xml:space="preserve"> </w:t>
      </w:r>
      <w:r>
        <w:rPr>
          <w:color w:val="272527"/>
          <w:spacing w:val="-6"/>
          <w:sz w:val="20"/>
        </w:rPr>
        <w:t>have</w:t>
      </w:r>
      <w:r>
        <w:rPr>
          <w:color w:val="272527"/>
          <w:spacing w:val="-16"/>
          <w:sz w:val="20"/>
        </w:rPr>
        <w:t xml:space="preserve"> </w:t>
      </w:r>
      <w:r>
        <w:rPr>
          <w:color w:val="272527"/>
          <w:sz w:val="20"/>
        </w:rPr>
        <w:t>done</w:t>
      </w:r>
      <w:r>
        <w:rPr>
          <w:color w:val="272527"/>
          <w:spacing w:val="-16"/>
          <w:sz w:val="20"/>
        </w:rPr>
        <w:t xml:space="preserve"> </w:t>
      </w:r>
      <w:r>
        <w:rPr>
          <w:color w:val="272527"/>
          <w:spacing w:val="-4"/>
          <w:sz w:val="20"/>
        </w:rPr>
        <w:t>what</w:t>
      </w:r>
      <w:r>
        <w:rPr>
          <w:color w:val="272527"/>
          <w:spacing w:val="-16"/>
          <w:sz w:val="20"/>
        </w:rPr>
        <w:t xml:space="preserve"> </w:t>
      </w:r>
      <w:r>
        <w:rPr>
          <w:color w:val="272527"/>
          <w:sz w:val="20"/>
        </w:rPr>
        <w:t>I</w:t>
      </w:r>
      <w:r>
        <w:rPr>
          <w:color w:val="272527"/>
          <w:spacing w:val="-16"/>
          <w:sz w:val="20"/>
        </w:rPr>
        <w:t xml:space="preserve"> </w:t>
      </w:r>
      <w:r>
        <w:rPr>
          <w:color w:val="272527"/>
          <w:sz w:val="20"/>
        </w:rPr>
        <w:t>did,</w:t>
      </w:r>
      <w:r>
        <w:rPr>
          <w:color w:val="272527"/>
          <w:spacing w:val="-16"/>
          <w:sz w:val="20"/>
        </w:rPr>
        <w:t xml:space="preserve"> </w:t>
      </w:r>
      <w:r>
        <w:rPr>
          <w:color w:val="272527"/>
          <w:sz w:val="20"/>
        </w:rPr>
        <w:t>but</w:t>
      </w:r>
      <w:r>
        <w:rPr>
          <w:color w:val="272527"/>
          <w:spacing w:val="-16"/>
          <w:sz w:val="20"/>
        </w:rPr>
        <w:t xml:space="preserve"> </w:t>
      </w:r>
      <w:r>
        <w:rPr>
          <w:color w:val="272527"/>
          <w:sz w:val="20"/>
        </w:rPr>
        <w:t>my curiosity</w:t>
      </w:r>
      <w:r>
        <w:rPr>
          <w:color w:val="272527"/>
          <w:spacing w:val="-27"/>
          <w:sz w:val="20"/>
        </w:rPr>
        <w:t xml:space="preserve"> </w:t>
      </w:r>
      <w:r>
        <w:rPr>
          <w:color w:val="272527"/>
          <w:sz w:val="20"/>
        </w:rPr>
        <w:t>got</w:t>
      </w:r>
      <w:r>
        <w:rPr>
          <w:color w:val="272527"/>
          <w:spacing w:val="-27"/>
          <w:sz w:val="20"/>
        </w:rPr>
        <w:t xml:space="preserve"> </w:t>
      </w:r>
      <w:r>
        <w:rPr>
          <w:color w:val="272527"/>
          <w:sz w:val="20"/>
        </w:rPr>
        <w:t>the</w:t>
      </w:r>
      <w:r>
        <w:rPr>
          <w:color w:val="272527"/>
          <w:spacing w:val="-27"/>
          <w:sz w:val="20"/>
        </w:rPr>
        <w:t xml:space="preserve"> </w:t>
      </w:r>
      <w:r>
        <w:rPr>
          <w:color w:val="272527"/>
          <w:sz w:val="20"/>
        </w:rPr>
        <w:t>better</w:t>
      </w:r>
      <w:r>
        <w:rPr>
          <w:color w:val="272527"/>
          <w:spacing w:val="-27"/>
          <w:sz w:val="20"/>
        </w:rPr>
        <w:t xml:space="preserve"> </w:t>
      </w:r>
      <w:r>
        <w:rPr>
          <w:color w:val="272527"/>
          <w:sz w:val="20"/>
        </w:rPr>
        <w:t>of</w:t>
      </w:r>
      <w:r>
        <w:rPr>
          <w:color w:val="272527"/>
          <w:spacing w:val="-20"/>
          <w:sz w:val="20"/>
        </w:rPr>
        <w:t xml:space="preserve"> </w:t>
      </w:r>
      <w:r>
        <w:rPr>
          <w:color w:val="272527"/>
          <w:sz w:val="20"/>
        </w:rPr>
        <w:t>me.</w:t>
      </w:r>
      <w:r>
        <w:rPr>
          <w:color w:val="272527"/>
          <w:spacing w:val="-27"/>
          <w:sz w:val="20"/>
        </w:rPr>
        <w:t xml:space="preserve"> </w:t>
      </w:r>
      <w:r>
        <w:rPr>
          <w:color w:val="272527"/>
          <w:sz w:val="20"/>
        </w:rPr>
        <w:t>I</w:t>
      </w:r>
      <w:r>
        <w:rPr>
          <w:color w:val="272527"/>
          <w:spacing w:val="-27"/>
          <w:sz w:val="20"/>
        </w:rPr>
        <w:t xml:space="preserve"> </w:t>
      </w:r>
      <w:r>
        <w:rPr>
          <w:color w:val="272527"/>
          <w:spacing w:val="-3"/>
          <w:sz w:val="20"/>
        </w:rPr>
        <w:t>watched</w:t>
      </w:r>
      <w:r>
        <w:rPr>
          <w:color w:val="272527"/>
          <w:spacing w:val="-27"/>
          <w:sz w:val="20"/>
        </w:rPr>
        <w:t xml:space="preserve"> </w:t>
      </w:r>
      <w:r>
        <w:rPr>
          <w:color w:val="272527"/>
          <w:sz w:val="20"/>
        </w:rPr>
        <w:t>from</w:t>
      </w:r>
      <w:r>
        <w:rPr>
          <w:color w:val="272527"/>
          <w:spacing w:val="-27"/>
          <w:sz w:val="20"/>
        </w:rPr>
        <w:t xml:space="preserve"> </w:t>
      </w:r>
      <w:r>
        <w:rPr>
          <w:color w:val="272527"/>
          <w:sz w:val="20"/>
        </w:rPr>
        <w:t>a</w:t>
      </w:r>
      <w:r>
        <w:rPr>
          <w:color w:val="272527"/>
          <w:spacing w:val="-27"/>
          <w:sz w:val="20"/>
        </w:rPr>
        <w:t xml:space="preserve"> </w:t>
      </w:r>
      <w:r>
        <w:rPr>
          <w:color w:val="272527"/>
          <w:sz w:val="20"/>
        </w:rPr>
        <w:t>position</w:t>
      </w:r>
      <w:r>
        <w:rPr>
          <w:color w:val="272527"/>
          <w:spacing w:val="-27"/>
          <w:sz w:val="20"/>
        </w:rPr>
        <w:t xml:space="preserve"> </w:t>
      </w:r>
      <w:r>
        <w:rPr>
          <w:color w:val="272527"/>
          <w:spacing w:val="-4"/>
          <w:sz w:val="20"/>
        </w:rPr>
        <w:t>where</w:t>
      </w:r>
      <w:r>
        <w:rPr>
          <w:color w:val="272527"/>
          <w:spacing w:val="-27"/>
          <w:sz w:val="20"/>
        </w:rPr>
        <w:t xml:space="preserve"> </w:t>
      </w:r>
      <w:r>
        <w:rPr>
          <w:color w:val="272527"/>
          <w:sz w:val="20"/>
        </w:rPr>
        <w:t>they</w:t>
      </w:r>
      <w:r>
        <w:rPr>
          <w:color w:val="272527"/>
          <w:spacing w:val="-27"/>
          <w:sz w:val="20"/>
        </w:rPr>
        <w:t xml:space="preserve"> </w:t>
      </w:r>
      <w:r>
        <w:rPr>
          <w:color w:val="272527"/>
          <w:sz w:val="20"/>
        </w:rPr>
        <w:t>couldn’t see</w:t>
      </w:r>
      <w:r>
        <w:rPr>
          <w:color w:val="272527"/>
          <w:spacing w:val="1"/>
          <w:sz w:val="20"/>
        </w:rPr>
        <w:t xml:space="preserve"> </w:t>
      </w:r>
      <w:r>
        <w:rPr>
          <w:color w:val="272527"/>
          <w:sz w:val="20"/>
        </w:rPr>
        <w:t>me.</w:t>
      </w:r>
    </w:p>
    <w:p w:rsidR="004D156E" w:rsidRDefault="004D156E">
      <w:pPr>
        <w:pStyle w:val="BodyText"/>
        <w:spacing w:before="2"/>
      </w:pPr>
    </w:p>
    <w:p w:rsidR="004D156E" w:rsidRPr="003853C4" w:rsidRDefault="00CB734E" w:rsidP="001C4B85">
      <w:pPr>
        <w:pStyle w:val="BodyText"/>
        <w:spacing w:before="1" w:line="262" w:lineRule="auto"/>
        <w:ind w:left="1077" w:right="646" w:firstLine="454"/>
        <w:jc w:val="both"/>
        <w:rPr>
          <w:color w:val="272527"/>
        </w:rPr>
      </w:pPr>
      <w:r>
        <w:rPr>
          <w:color w:val="272527"/>
        </w:rPr>
        <w:t>Question: According to the gardener there were secret places available</w:t>
      </w:r>
      <w:r w:rsidR="003853C4" w:rsidRPr="003853C4">
        <w:rPr>
          <w:color w:val="272527"/>
        </w:rPr>
        <w:t xml:space="preserve"> </w:t>
      </w:r>
      <w:r>
        <w:rPr>
          <w:color w:val="272527"/>
        </w:rPr>
        <w:t>to</w:t>
      </w:r>
      <w:r w:rsidRPr="003853C4">
        <w:rPr>
          <w:color w:val="272527"/>
        </w:rPr>
        <w:t xml:space="preserve"> </w:t>
      </w:r>
      <w:r>
        <w:rPr>
          <w:color w:val="272527"/>
        </w:rPr>
        <w:t>Michael</w:t>
      </w:r>
      <w:r w:rsidRPr="003853C4">
        <w:rPr>
          <w:color w:val="272527"/>
        </w:rPr>
        <w:t xml:space="preserve"> </w:t>
      </w:r>
      <w:r>
        <w:rPr>
          <w:color w:val="272527"/>
        </w:rPr>
        <w:t>that</w:t>
      </w:r>
      <w:r w:rsidRPr="003853C4">
        <w:rPr>
          <w:color w:val="272527"/>
        </w:rPr>
        <w:t xml:space="preserve"> </w:t>
      </w:r>
      <w:r>
        <w:rPr>
          <w:color w:val="272527"/>
        </w:rPr>
        <w:t>could</w:t>
      </w:r>
      <w:r w:rsidRPr="003853C4">
        <w:rPr>
          <w:color w:val="272527"/>
        </w:rPr>
        <w:t xml:space="preserve"> </w:t>
      </w:r>
      <w:r>
        <w:rPr>
          <w:color w:val="272527"/>
        </w:rPr>
        <w:t>not</w:t>
      </w:r>
      <w:r w:rsidRPr="003853C4">
        <w:rPr>
          <w:color w:val="272527"/>
        </w:rPr>
        <w:t xml:space="preserve"> </w:t>
      </w:r>
      <w:r>
        <w:rPr>
          <w:color w:val="272527"/>
        </w:rPr>
        <w:t>be</w:t>
      </w:r>
      <w:r w:rsidRPr="003853C4">
        <w:rPr>
          <w:color w:val="272527"/>
        </w:rPr>
        <w:t xml:space="preserve"> overlooked. </w:t>
      </w:r>
      <w:r>
        <w:rPr>
          <w:color w:val="272527"/>
        </w:rPr>
        <w:t>If</w:t>
      </w:r>
      <w:r w:rsidRPr="003853C4">
        <w:rPr>
          <w:color w:val="272527"/>
        </w:rPr>
        <w:t xml:space="preserve"> </w:t>
      </w:r>
      <w:r>
        <w:rPr>
          <w:color w:val="272527"/>
        </w:rPr>
        <w:t>on</w:t>
      </w:r>
      <w:r w:rsidRPr="003853C4">
        <w:rPr>
          <w:color w:val="272527"/>
        </w:rPr>
        <w:t xml:space="preserve"> </w:t>
      </w:r>
      <w:r>
        <w:rPr>
          <w:color w:val="272527"/>
        </w:rPr>
        <w:t>this</w:t>
      </w:r>
      <w:r w:rsidRPr="003853C4">
        <w:rPr>
          <w:color w:val="272527"/>
        </w:rPr>
        <w:t xml:space="preserve"> </w:t>
      </w:r>
      <w:r>
        <w:rPr>
          <w:color w:val="272527"/>
        </w:rPr>
        <w:t>occasion</w:t>
      </w:r>
      <w:r w:rsidRPr="003853C4">
        <w:rPr>
          <w:color w:val="272527"/>
        </w:rPr>
        <w:t xml:space="preserve"> </w:t>
      </w:r>
      <w:r>
        <w:rPr>
          <w:color w:val="272527"/>
        </w:rPr>
        <w:t>he</w:t>
      </w:r>
      <w:r w:rsidRPr="003853C4">
        <w:rPr>
          <w:color w:val="272527"/>
        </w:rPr>
        <w:t xml:space="preserve"> </w:t>
      </w:r>
      <w:r>
        <w:rPr>
          <w:color w:val="272527"/>
        </w:rPr>
        <w:t>did</w:t>
      </w:r>
      <w:r w:rsidRPr="003853C4">
        <w:rPr>
          <w:color w:val="272527"/>
        </w:rPr>
        <w:t xml:space="preserve"> </w:t>
      </w:r>
      <w:r>
        <w:rPr>
          <w:color w:val="272527"/>
        </w:rPr>
        <w:t>not</w:t>
      </w:r>
      <w:r w:rsidRPr="003853C4">
        <w:rPr>
          <w:color w:val="272527"/>
        </w:rPr>
        <w:t xml:space="preserve"> want </w:t>
      </w:r>
      <w:r>
        <w:rPr>
          <w:color w:val="272527"/>
        </w:rPr>
        <w:t>staff</w:t>
      </w:r>
      <w:r w:rsidRPr="003853C4">
        <w:rPr>
          <w:color w:val="272527"/>
        </w:rPr>
        <w:t xml:space="preserve"> </w:t>
      </w:r>
      <w:r>
        <w:rPr>
          <w:color w:val="272527"/>
        </w:rPr>
        <w:t>to</w:t>
      </w:r>
      <w:r w:rsidRPr="003853C4">
        <w:rPr>
          <w:color w:val="272527"/>
        </w:rPr>
        <w:t xml:space="preserve"> </w:t>
      </w:r>
      <w:r>
        <w:rPr>
          <w:color w:val="272527"/>
        </w:rPr>
        <w:t>see</w:t>
      </w:r>
      <w:r w:rsidRPr="003853C4">
        <w:rPr>
          <w:color w:val="272527"/>
        </w:rPr>
        <w:t xml:space="preserve"> </w:t>
      </w:r>
      <w:r>
        <w:rPr>
          <w:color w:val="272527"/>
        </w:rPr>
        <w:t>him</w:t>
      </w:r>
      <w:r w:rsidRPr="003853C4">
        <w:rPr>
          <w:color w:val="272527"/>
        </w:rPr>
        <w:t xml:space="preserve"> </w:t>
      </w:r>
      <w:r>
        <w:rPr>
          <w:color w:val="272527"/>
        </w:rPr>
        <w:t>with</w:t>
      </w:r>
      <w:r w:rsidRPr="003853C4">
        <w:rPr>
          <w:color w:val="272527"/>
        </w:rPr>
        <w:t xml:space="preserve"> </w:t>
      </w:r>
      <w:r>
        <w:rPr>
          <w:color w:val="272527"/>
        </w:rPr>
        <w:t>the</w:t>
      </w:r>
      <w:r w:rsidRPr="003853C4">
        <w:rPr>
          <w:color w:val="272527"/>
        </w:rPr>
        <w:t xml:space="preserve"> boy, why </w:t>
      </w:r>
      <w:r>
        <w:rPr>
          <w:color w:val="272527"/>
        </w:rPr>
        <w:t>didn’t</w:t>
      </w:r>
      <w:r w:rsidRPr="003853C4">
        <w:rPr>
          <w:color w:val="272527"/>
        </w:rPr>
        <w:t xml:space="preserve"> </w:t>
      </w:r>
      <w:r>
        <w:rPr>
          <w:color w:val="272527"/>
        </w:rPr>
        <w:t>he</w:t>
      </w:r>
      <w:r w:rsidRPr="003853C4">
        <w:rPr>
          <w:color w:val="272527"/>
        </w:rPr>
        <w:t xml:space="preserve"> </w:t>
      </w:r>
      <w:r>
        <w:rPr>
          <w:color w:val="272527"/>
        </w:rPr>
        <w:t>go</w:t>
      </w:r>
      <w:r w:rsidRPr="003853C4">
        <w:rPr>
          <w:color w:val="272527"/>
        </w:rPr>
        <w:t xml:space="preserve"> </w:t>
      </w:r>
      <w:r>
        <w:rPr>
          <w:color w:val="272527"/>
        </w:rPr>
        <w:t>to</w:t>
      </w:r>
      <w:r w:rsidRPr="003853C4">
        <w:rPr>
          <w:color w:val="272527"/>
        </w:rPr>
        <w:t xml:space="preserve"> </w:t>
      </w:r>
      <w:r>
        <w:rPr>
          <w:color w:val="272527"/>
        </w:rPr>
        <w:t>one</w:t>
      </w:r>
      <w:r w:rsidRPr="003853C4">
        <w:rPr>
          <w:color w:val="272527"/>
        </w:rPr>
        <w:t xml:space="preserve"> </w:t>
      </w:r>
      <w:r>
        <w:rPr>
          <w:color w:val="272527"/>
        </w:rPr>
        <w:t>of</w:t>
      </w:r>
      <w:r w:rsidRPr="003853C4">
        <w:rPr>
          <w:color w:val="272527"/>
        </w:rPr>
        <w:t xml:space="preserve"> </w:t>
      </w:r>
      <w:r>
        <w:rPr>
          <w:color w:val="272527"/>
        </w:rPr>
        <w:t>these</w:t>
      </w:r>
      <w:r w:rsidRPr="003853C4">
        <w:rPr>
          <w:color w:val="272527"/>
        </w:rPr>
        <w:t xml:space="preserve"> </w:t>
      </w:r>
      <w:r>
        <w:rPr>
          <w:color w:val="272527"/>
        </w:rPr>
        <w:t>spots?</w:t>
      </w:r>
      <w:r w:rsidRPr="003853C4">
        <w:rPr>
          <w:color w:val="272527"/>
        </w:rPr>
        <w:t xml:space="preserve"> </w:t>
      </w:r>
      <w:r>
        <w:rPr>
          <w:color w:val="272527"/>
        </w:rPr>
        <w:t xml:space="preserve">Also: </w:t>
      </w:r>
      <w:r w:rsidRPr="003853C4">
        <w:rPr>
          <w:color w:val="272527"/>
        </w:rPr>
        <w:t xml:space="preserve">Why was </w:t>
      </w:r>
      <w:r>
        <w:rPr>
          <w:color w:val="272527"/>
        </w:rPr>
        <w:t>the</w:t>
      </w:r>
      <w:r w:rsidRPr="003853C4">
        <w:rPr>
          <w:color w:val="272527"/>
        </w:rPr>
        <w:t xml:space="preserve"> </w:t>
      </w:r>
      <w:r>
        <w:rPr>
          <w:color w:val="272527"/>
        </w:rPr>
        <w:t>spa</w:t>
      </w:r>
      <w:r w:rsidRPr="003853C4">
        <w:rPr>
          <w:color w:val="272527"/>
        </w:rPr>
        <w:t xml:space="preserve"> </w:t>
      </w:r>
      <w:r>
        <w:rPr>
          <w:color w:val="272527"/>
        </w:rPr>
        <w:t>area</w:t>
      </w:r>
      <w:r w:rsidRPr="003853C4">
        <w:rPr>
          <w:color w:val="272527"/>
        </w:rPr>
        <w:t xml:space="preserve"> </w:t>
      </w:r>
      <w:r>
        <w:rPr>
          <w:color w:val="272527"/>
        </w:rPr>
        <w:t>apparently</w:t>
      </w:r>
      <w:r w:rsidRPr="003853C4">
        <w:rPr>
          <w:color w:val="272527"/>
        </w:rPr>
        <w:t xml:space="preserve"> </w:t>
      </w:r>
      <w:r>
        <w:rPr>
          <w:color w:val="272527"/>
        </w:rPr>
        <w:t>not</w:t>
      </w:r>
      <w:r w:rsidRPr="003853C4">
        <w:rPr>
          <w:color w:val="272527"/>
        </w:rPr>
        <w:t xml:space="preserve"> </w:t>
      </w:r>
      <w:r>
        <w:rPr>
          <w:color w:val="272527"/>
        </w:rPr>
        <w:t>one</w:t>
      </w:r>
      <w:r w:rsidRPr="003853C4">
        <w:rPr>
          <w:color w:val="272527"/>
        </w:rPr>
        <w:t xml:space="preserve"> </w:t>
      </w:r>
      <w:r>
        <w:rPr>
          <w:color w:val="272527"/>
        </w:rPr>
        <w:t>of</w:t>
      </w:r>
      <w:r w:rsidRPr="003853C4">
        <w:rPr>
          <w:color w:val="272527"/>
        </w:rPr>
        <w:t xml:space="preserve"> </w:t>
      </w:r>
      <w:r>
        <w:rPr>
          <w:color w:val="272527"/>
        </w:rPr>
        <w:t>these</w:t>
      </w:r>
      <w:r w:rsidRPr="003853C4">
        <w:rPr>
          <w:color w:val="272527"/>
        </w:rPr>
        <w:t xml:space="preserve"> </w:t>
      </w:r>
      <w:r>
        <w:rPr>
          <w:color w:val="272527"/>
        </w:rPr>
        <w:t>s</w:t>
      </w:r>
      <w:r>
        <w:rPr>
          <w:color w:val="272527"/>
        </w:rPr>
        <w:t>e</w:t>
      </w:r>
      <w:r>
        <w:rPr>
          <w:color w:val="272527"/>
        </w:rPr>
        <w:t>cret</w:t>
      </w:r>
      <w:r w:rsidRPr="003853C4">
        <w:rPr>
          <w:color w:val="272527"/>
        </w:rPr>
        <w:t xml:space="preserve"> </w:t>
      </w:r>
      <w:r>
        <w:rPr>
          <w:color w:val="272527"/>
        </w:rPr>
        <w:t>places?</w:t>
      </w:r>
      <w:r w:rsidRPr="003853C4">
        <w:rPr>
          <w:color w:val="272527"/>
        </w:rPr>
        <w:t xml:space="preserve"> </w:t>
      </w:r>
      <w:r>
        <w:rPr>
          <w:color w:val="272527"/>
        </w:rPr>
        <w:t>He</w:t>
      </w:r>
      <w:r w:rsidRPr="003853C4">
        <w:rPr>
          <w:color w:val="272527"/>
        </w:rPr>
        <w:t xml:space="preserve"> </w:t>
      </w:r>
      <w:r>
        <w:rPr>
          <w:color w:val="272527"/>
        </w:rPr>
        <w:t xml:space="preserve">could </w:t>
      </w:r>
      <w:r w:rsidRPr="003853C4">
        <w:rPr>
          <w:color w:val="272527"/>
        </w:rPr>
        <w:t xml:space="preserve">have </w:t>
      </w:r>
      <w:r>
        <w:rPr>
          <w:color w:val="272527"/>
        </w:rPr>
        <w:t>had</w:t>
      </w:r>
      <w:r w:rsidRPr="003853C4">
        <w:rPr>
          <w:color w:val="272527"/>
        </w:rPr>
        <w:t xml:space="preserve"> </w:t>
      </w:r>
      <w:r>
        <w:rPr>
          <w:color w:val="272527"/>
        </w:rPr>
        <w:t>it</w:t>
      </w:r>
      <w:r w:rsidRPr="003853C4">
        <w:rPr>
          <w:color w:val="272527"/>
        </w:rPr>
        <w:t xml:space="preserve"> </w:t>
      </w:r>
      <w:r>
        <w:rPr>
          <w:color w:val="272527"/>
        </w:rPr>
        <w:t>designed</w:t>
      </w:r>
      <w:r w:rsidRPr="003853C4">
        <w:rPr>
          <w:color w:val="272527"/>
        </w:rPr>
        <w:t xml:space="preserve"> </w:t>
      </w:r>
      <w:r>
        <w:rPr>
          <w:color w:val="272527"/>
        </w:rPr>
        <w:t>and</w:t>
      </w:r>
      <w:r w:rsidRPr="003853C4">
        <w:rPr>
          <w:color w:val="272527"/>
        </w:rPr>
        <w:t xml:space="preserve"> </w:t>
      </w:r>
      <w:r>
        <w:rPr>
          <w:color w:val="272527"/>
        </w:rPr>
        <w:t>built</w:t>
      </w:r>
      <w:r w:rsidRPr="003853C4">
        <w:rPr>
          <w:color w:val="272527"/>
        </w:rPr>
        <w:t xml:space="preserve"> </w:t>
      </w:r>
      <w:r>
        <w:rPr>
          <w:color w:val="272527"/>
        </w:rPr>
        <w:t>to</w:t>
      </w:r>
      <w:r w:rsidRPr="003853C4">
        <w:rPr>
          <w:color w:val="272527"/>
        </w:rPr>
        <w:t xml:space="preserve"> </w:t>
      </w:r>
      <w:r>
        <w:rPr>
          <w:color w:val="272527"/>
        </w:rPr>
        <w:t>any</w:t>
      </w:r>
      <w:r w:rsidRPr="003853C4">
        <w:rPr>
          <w:color w:val="272527"/>
        </w:rPr>
        <w:t xml:space="preserve"> </w:t>
      </w:r>
      <w:r>
        <w:rPr>
          <w:color w:val="272527"/>
        </w:rPr>
        <w:t>specific</w:t>
      </w:r>
      <w:r>
        <w:rPr>
          <w:color w:val="272527"/>
        </w:rPr>
        <w:t>a</w:t>
      </w:r>
      <w:r>
        <w:rPr>
          <w:color w:val="272527"/>
        </w:rPr>
        <w:t>tions</w:t>
      </w:r>
      <w:r w:rsidRPr="003853C4">
        <w:rPr>
          <w:color w:val="272527"/>
        </w:rPr>
        <w:t xml:space="preserve"> </w:t>
      </w:r>
      <w:r>
        <w:rPr>
          <w:color w:val="272527"/>
        </w:rPr>
        <w:t>he</w:t>
      </w:r>
      <w:r w:rsidRPr="003853C4">
        <w:rPr>
          <w:color w:val="272527"/>
        </w:rPr>
        <w:t xml:space="preserve"> </w:t>
      </w:r>
      <w:r>
        <w:rPr>
          <w:color w:val="272527"/>
        </w:rPr>
        <w:t>liked,</w:t>
      </w:r>
      <w:r w:rsidRPr="003853C4">
        <w:rPr>
          <w:color w:val="272527"/>
        </w:rPr>
        <w:t xml:space="preserve"> </w:t>
      </w:r>
      <w:r>
        <w:rPr>
          <w:color w:val="272527"/>
        </w:rPr>
        <w:t>including</w:t>
      </w:r>
      <w:r w:rsidRPr="003853C4">
        <w:rPr>
          <w:color w:val="272527"/>
        </w:rPr>
        <w:t xml:space="preserve"> </w:t>
      </w:r>
      <w:r>
        <w:rPr>
          <w:color w:val="272527"/>
        </w:rPr>
        <w:t>being impossible</w:t>
      </w:r>
      <w:r w:rsidRPr="003853C4">
        <w:rPr>
          <w:color w:val="272527"/>
        </w:rPr>
        <w:t xml:space="preserve"> </w:t>
      </w:r>
      <w:r>
        <w:rPr>
          <w:color w:val="272527"/>
        </w:rPr>
        <w:t>to</w:t>
      </w:r>
      <w:r w:rsidRPr="003853C4">
        <w:rPr>
          <w:color w:val="272527"/>
        </w:rPr>
        <w:t xml:space="preserve"> overlook. </w:t>
      </w:r>
      <w:r>
        <w:rPr>
          <w:color w:val="272527"/>
        </w:rPr>
        <w:t>Indeed</w:t>
      </w:r>
      <w:r w:rsidRPr="003853C4">
        <w:rPr>
          <w:color w:val="272527"/>
        </w:rPr>
        <w:t xml:space="preserve"> </w:t>
      </w:r>
      <w:r>
        <w:rPr>
          <w:color w:val="272527"/>
        </w:rPr>
        <w:t>the</w:t>
      </w:r>
      <w:r w:rsidRPr="003853C4">
        <w:rPr>
          <w:color w:val="272527"/>
        </w:rPr>
        <w:t xml:space="preserve"> </w:t>
      </w:r>
      <w:r>
        <w:rPr>
          <w:color w:val="272527"/>
        </w:rPr>
        <w:t>ga</w:t>
      </w:r>
      <w:r>
        <w:rPr>
          <w:color w:val="272527"/>
        </w:rPr>
        <w:t>r</w:t>
      </w:r>
      <w:r>
        <w:rPr>
          <w:color w:val="272527"/>
        </w:rPr>
        <w:t>dener</w:t>
      </w:r>
      <w:r w:rsidRPr="003853C4">
        <w:rPr>
          <w:color w:val="272527"/>
        </w:rPr>
        <w:t xml:space="preserve"> </w:t>
      </w:r>
      <w:r>
        <w:rPr>
          <w:color w:val="272527"/>
        </w:rPr>
        <w:t>said</w:t>
      </w:r>
      <w:r w:rsidRPr="003853C4">
        <w:rPr>
          <w:color w:val="272527"/>
        </w:rPr>
        <w:t xml:space="preserve"> </w:t>
      </w:r>
      <w:r>
        <w:rPr>
          <w:color w:val="272527"/>
        </w:rPr>
        <w:t>the</w:t>
      </w:r>
      <w:r w:rsidRPr="003853C4">
        <w:rPr>
          <w:color w:val="272527"/>
        </w:rPr>
        <w:t xml:space="preserve"> </w:t>
      </w:r>
      <w:r>
        <w:rPr>
          <w:color w:val="272527"/>
        </w:rPr>
        <w:t>“hot</w:t>
      </w:r>
      <w:r w:rsidRPr="003853C4">
        <w:rPr>
          <w:color w:val="272527"/>
        </w:rPr>
        <w:t xml:space="preserve"> </w:t>
      </w:r>
      <w:r>
        <w:rPr>
          <w:color w:val="272527"/>
        </w:rPr>
        <w:t>tub”</w:t>
      </w:r>
      <w:r w:rsidRPr="003853C4">
        <w:rPr>
          <w:color w:val="272527"/>
        </w:rPr>
        <w:t xml:space="preserve"> </w:t>
      </w:r>
      <w:r>
        <w:rPr>
          <w:color w:val="272527"/>
        </w:rPr>
        <w:t>could</w:t>
      </w:r>
      <w:r w:rsidRPr="003853C4">
        <w:rPr>
          <w:color w:val="272527"/>
        </w:rPr>
        <w:t xml:space="preserve"> </w:t>
      </w:r>
      <w:r>
        <w:rPr>
          <w:color w:val="272527"/>
        </w:rPr>
        <w:t>not</w:t>
      </w:r>
      <w:r w:rsidRPr="003853C4">
        <w:rPr>
          <w:color w:val="272527"/>
        </w:rPr>
        <w:t xml:space="preserve"> </w:t>
      </w:r>
      <w:r>
        <w:rPr>
          <w:color w:val="272527"/>
        </w:rPr>
        <w:t xml:space="preserve">be </w:t>
      </w:r>
      <w:r w:rsidRPr="003853C4">
        <w:rPr>
          <w:color w:val="272527"/>
        </w:rPr>
        <w:t xml:space="preserve">overlooked. Obviously </w:t>
      </w:r>
      <w:r>
        <w:rPr>
          <w:color w:val="272527"/>
        </w:rPr>
        <w:t>he</w:t>
      </w:r>
      <w:r w:rsidRPr="003853C4">
        <w:rPr>
          <w:color w:val="272527"/>
        </w:rPr>
        <w:t xml:space="preserve"> wasn’t </w:t>
      </w:r>
      <w:r>
        <w:rPr>
          <w:color w:val="272527"/>
        </w:rPr>
        <w:t>talking</w:t>
      </w:r>
      <w:r w:rsidRPr="003853C4">
        <w:rPr>
          <w:color w:val="272527"/>
        </w:rPr>
        <w:t xml:space="preserve"> </w:t>
      </w:r>
      <w:r>
        <w:rPr>
          <w:color w:val="272527"/>
        </w:rPr>
        <w:t>about</w:t>
      </w:r>
      <w:r w:rsidRPr="003853C4">
        <w:rPr>
          <w:color w:val="272527"/>
        </w:rPr>
        <w:t xml:space="preserve"> </w:t>
      </w:r>
      <w:r>
        <w:rPr>
          <w:color w:val="272527"/>
        </w:rPr>
        <w:t>an</w:t>
      </w:r>
      <w:r w:rsidRPr="003853C4">
        <w:rPr>
          <w:color w:val="272527"/>
        </w:rPr>
        <w:t xml:space="preserve"> </w:t>
      </w:r>
      <w:r>
        <w:rPr>
          <w:color w:val="272527"/>
        </w:rPr>
        <w:t>ordinary</w:t>
      </w:r>
      <w:r w:rsidRPr="003853C4">
        <w:rPr>
          <w:color w:val="272527"/>
        </w:rPr>
        <w:t xml:space="preserve"> </w:t>
      </w:r>
      <w:r>
        <w:rPr>
          <w:color w:val="272527"/>
        </w:rPr>
        <w:t>indoor</w:t>
      </w:r>
      <w:r w:rsidRPr="003853C4">
        <w:rPr>
          <w:color w:val="272527"/>
        </w:rPr>
        <w:t xml:space="preserve"> </w:t>
      </w:r>
      <w:r>
        <w:rPr>
          <w:color w:val="272527"/>
        </w:rPr>
        <w:t>bath.</w:t>
      </w:r>
      <w:r w:rsidRPr="003853C4">
        <w:rPr>
          <w:color w:val="272527"/>
        </w:rPr>
        <w:t xml:space="preserve"> </w:t>
      </w:r>
      <w:r>
        <w:rPr>
          <w:color w:val="272527"/>
        </w:rPr>
        <w:t>But let’s not spoil a good story any</w:t>
      </w:r>
      <w:r w:rsidRPr="003853C4">
        <w:rPr>
          <w:color w:val="272527"/>
        </w:rPr>
        <w:t xml:space="preserve"> </w:t>
      </w:r>
      <w:r>
        <w:rPr>
          <w:color w:val="272527"/>
        </w:rPr>
        <w:t>further:</w:t>
      </w:r>
    </w:p>
    <w:p w:rsidR="004D156E" w:rsidRDefault="004D156E">
      <w:pPr>
        <w:pStyle w:val="BodyText"/>
        <w:spacing w:before="6"/>
        <w:rPr>
          <w:sz w:val="27"/>
        </w:rPr>
      </w:pPr>
    </w:p>
    <w:p w:rsidR="004D156E" w:rsidRDefault="00CB734E" w:rsidP="001C4B85">
      <w:pPr>
        <w:spacing w:line="300" w:lineRule="auto"/>
        <w:ind w:left="1928" w:right="1021"/>
        <w:jc w:val="both"/>
        <w:rPr>
          <w:sz w:val="20"/>
        </w:rPr>
      </w:pPr>
      <w:r>
        <w:rPr>
          <w:color w:val="272527"/>
          <w:sz w:val="20"/>
        </w:rPr>
        <w:t>[Michael</w:t>
      </w:r>
      <w:r>
        <w:rPr>
          <w:color w:val="272527"/>
          <w:spacing w:val="-19"/>
          <w:sz w:val="20"/>
        </w:rPr>
        <w:t xml:space="preserve"> </w:t>
      </w:r>
      <w:r>
        <w:rPr>
          <w:color w:val="272527"/>
          <w:sz w:val="20"/>
        </w:rPr>
        <w:t>and</w:t>
      </w:r>
      <w:r>
        <w:rPr>
          <w:color w:val="272527"/>
          <w:spacing w:val="-19"/>
          <w:sz w:val="20"/>
        </w:rPr>
        <w:t xml:space="preserve"> </w:t>
      </w:r>
      <w:r>
        <w:rPr>
          <w:color w:val="272527"/>
          <w:sz w:val="20"/>
        </w:rPr>
        <w:t>the</w:t>
      </w:r>
      <w:r>
        <w:rPr>
          <w:color w:val="272527"/>
          <w:spacing w:val="-19"/>
          <w:sz w:val="20"/>
        </w:rPr>
        <w:t xml:space="preserve"> </w:t>
      </w:r>
      <w:r>
        <w:rPr>
          <w:color w:val="272527"/>
          <w:sz w:val="20"/>
        </w:rPr>
        <w:t>boy</w:t>
      </w:r>
      <w:r>
        <w:rPr>
          <w:color w:val="272527"/>
          <w:spacing w:val="-19"/>
          <w:sz w:val="20"/>
        </w:rPr>
        <w:t xml:space="preserve"> </w:t>
      </w:r>
      <w:r>
        <w:rPr>
          <w:color w:val="272527"/>
          <w:spacing w:val="-4"/>
          <w:sz w:val="20"/>
        </w:rPr>
        <w:t>were</w:t>
      </w:r>
      <w:r>
        <w:rPr>
          <w:color w:val="272527"/>
          <w:spacing w:val="-19"/>
          <w:sz w:val="20"/>
        </w:rPr>
        <w:t xml:space="preserve"> </w:t>
      </w:r>
      <w:r>
        <w:rPr>
          <w:color w:val="272527"/>
          <w:sz w:val="20"/>
        </w:rPr>
        <w:t>both]</w:t>
      </w:r>
      <w:r>
        <w:rPr>
          <w:color w:val="272527"/>
          <w:spacing w:val="-19"/>
          <w:sz w:val="20"/>
        </w:rPr>
        <w:t xml:space="preserve"> </w:t>
      </w:r>
      <w:r>
        <w:rPr>
          <w:color w:val="272527"/>
          <w:sz w:val="20"/>
        </w:rPr>
        <w:t>wearing</w:t>
      </w:r>
      <w:r>
        <w:rPr>
          <w:color w:val="272527"/>
          <w:spacing w:val="-19"/>
          <w:sz w:val="20"/>
        </w:rPr>
        <w:t xml:space="preserve"> </w:t>
      </w:r>
      <w:r>
        <w:rPr>
          <w:color w:val="272527"/>
          <w:spacing w:val="-3"/>
          <w:sz w:val="20"/>
        </w:rPr>
        <w:t>white</w:t>
      </w:r>
      <w:r>
        <w:rPr>
          <w:color w:val="272527"/>
          <w:spacing w:val="-19"/>
          <w:sz w:val="20"/>
        </w:rPr>
        <w:t xml:space="preserve"> </w:t>
      </w:r>
      <w:r>
        <w:rPr>
          <w:color w:val="272527"/>
          <w:sz w:val="20"/>
        </w:rPr>
        <w:t>underpants,</w:t>
      </w:r>
      <w:r>
        <w:rPr>
          <w:color w:val="272527"/>
          <w:spacing w:val="-19"/>
          <w:sz w:val="20"/>
        </w:rPr>
        <w:t xml:space="preserve"> </w:t>
      </w:r>
      <w:r>
        <w:rPr>
          <w:color w:val="272527"/>
          <w:sz w:val="20"/>
        </w:rPr>
        <w:t>and</w:t>
      </w:r>
      <w:r>
        <w:rPr>
          <w:color w:val="272527"/>
          <w:spacing w:val="-19"/>
          <w:sz w:val="20"/>
        </w:rPr>
        <w:t xml:space="preserve"> </w:t>
      </w:r>
      <w:r>
        <w:rPr>
          <w:color w:val="272527"/>
          <w:sz w:val="20"/>
        </w:rPr>
        <w:t>sat</w:t>
      </w:r>
      <w:r>
        <w:rPr>
          <w:color w:val="272527"/>
          <w:spacing w:val="-19"/>
          <w:sz w:val="20"/>
        </w:rPr>
        <w:t xml:space="preserve"> </w:t>
      </w:r>
      <w:r>
        <w:rPr>
          <w:color w:val="272527"/>
          <w:sz w:val="20"/>
        </w:rPr>
        <w:t>on</w:t>
      </w:r>
      <w:r>
        <w:rPr>
          <w:color w:val="272527"/>
          <w:spacing w:val="-19"/>
          <w:sz w:val="20"/>
        </w:rPr>
        <w:t xml:space="preserve"> </w:t>
      </w:r>
      <w:r>
        <w:rPr>
          <w:color w:val="272527"/>
          <w:sz w:val="20"/>
        </w:rPr>
        <w:t>the edge</w:t>
      </w:r>
      <w:r>
        <w:rPr>
          <w:color w:val="272527"/>
          <w:spacing w:val="-18"/>
          <w:sz w:val="20"/>
        </w:rPr>
        <w:t xml:space="preserve"> </w:t>
      </w:r>
      <w:r>
        <w:rPr>
          <w:color w:val="272527"/>
          <w:sz w:val="20"/>
        </w:rPr>
        <w:t>of</w:t>
      </w:r>
      <w:r>
        <w:rPr>
          <w:color w:val="272527"/>
          <w:spacing w:val="-8"/>
          <w:sz w:val="20"/>
        </w:rPr>
        <w:t xml:space="preserve"> </w:t>
      </w:r>
      <w:r>
        <w:rPr>
          <w:color w:val="272527"/>
          <w:sz w:val="20"/>
        </w:rPr>
        <w:t>the</w:t>
      </w:r>
      <w:r>
        <w:rPr>
          <w:color w:val="272527"/>
          <w:spacing w:val="-18"/>
          <w:sz w:val="20"/>
        </w:rPr>
        <w:t xml:space="preserve"> </w:t>
      </w:r>
      <w:r>
        <w:rPr>
          <w:color w:val="272527"/>
          <w:sz w:val="20"/>
        </w:rPr>
        <w:t>hot</w:t>
      </w:r>
      <w:r>
        <w:rPr>
          <w:color w:val="272527"/>
          <w:spacing w:val="-18"/>
          <w:sz w:val="20"/>
        </w:rPr>
        <w:t xml:space="preserve"> </w:t>
      </w:r>
      <w:r>
        <w:rPr>
          <w:color w:val="272527"/>
          <w:sz w:val="20"/>
        </w:rPr>
        <w:t>tub</w:t>
      </w:r>
      <w:r>
        <w:rPr>
          <w:color w:val="272527"/>
          <w:spacing w:val="-18"/>
          <w:sz w:val="20"/>
        </w:rPr>
        <w:t xml:space="preserve"> </w:t>
      </w:r>
      <w:r>
        <w:rPr>
          <w:color w:val="272527"/>
          <w:sz w:val="20"/>
        </w:rPr>
        <w:t>with</w:t>
      </w:r>
      <w:r>
        <w:rPr>
          <w:color w:val="272527"/>
          <w:spacing w:val="-18"/>
          <w:sz w:val="20"/>
        </w:rPr>
        <w:t xml:space="preserve"> </w:t>
      </w:r>
      <w:r>
        <w:rPr>
          <w:color w:val="272527"/>
          <w:sz w:val="20"/>
        </w:rPr>
        <w:t>their</w:t>
      </w:r>
      <w:r>
        <w:rPr>
          <w:color w:val="272527"/>
          <w:spacing w:val="-18"/>
          <w:sz w:val="20"/>
        </w:rPr>
        <w:t xml:space="preserve"> </w:t>
      </w:r>
      <w:r>
        <w:rPr>
          <w:color w:val="272527"/>
          <w:sz w:val="20"/>
        </w:rPr>
        <w:t>feet</w:t>
      </w:r>
      <w:r>
        <w:rPr>
          <w:color w:val="272527"/>
          <w:spacing w:val="-18"/>
          <w:sz w:val="20"/>
        </w:rPr>
        <w:t xml:space="preserve"> </w:t>
      </w:r>
      <w:r>
        <w:rPr>
          <w:color w:val="272527"/>
          <w:sz w:val="20"/>
        </w:rPr>
        <w:t>in</w:t>
      </w:r>
      <w:r>
        <w:rPr>
          <w:color w:val="272527"/>
          <w:spacing w:val="-18"/>
          <w:sz w:val="20"/>
        </w:rPr>
        <w:t xml:space="preserve"> </w:t>
      </w:r>
      <w:r>
        <w:rPr>
          <w:color w:val="272527"/>
          <w:sz w:val="20"/>
        </w:rPr>
        <w:t>the</w:t>
      </w:r>
      <w:r>
        <w:rPr>
          <w:color w:val="272527"/>
          <w:spacing w:val="-18"/>
          <w:sz w:val="20"/>
        </w:rPr>
        <w:t xml:space="preserve"> </w:t>
      </w:r>
      <w:r>
        <w:rPr>
          <w:color w:val="272527"/>
          <w:spacing w:val="-5"/>
          <w:sz w:val="20"/>
        </w:rPr>
        <w:t>water.</w:t>
      </w:r>
      <w:r>
        <w:rPr>
          <w:color w:val="272527"/>
          <w:spacing w:val="-18"/>
          <w:sz w:val="20"/>
        </w:rPr>
        <w:t xml:space="preserve"> </w:t>
      </w:r>
      <w:r>
        <w:rPr>
          <w:color w:val="272527"/>
          <w:sz w:val="20"/>
        </w:rPr>
        <w:t>They</w:t>
      </w:r>
      <w:r>
        <w:rPr>
          <w:color w:val="272527"/>
          <w:spacing w:val="-18"/>
          <w:sz w:val="20"/>
        </w:rPr>
        <w:t xml:space="preserve"> </w:t>
      </w:r>
      <w:r>
        <w:rPr>
          <w:color w:val="272527"/>
          <w:spacing w:val="-4"/>
          <w:sz w:val="20"/>
        </w:rPr>
        <w:t>were</w:t>
      </w:r>
      <w:r>
        <w:rPr>
          <w:color w:val="272527"/>
          <w:spacing w:val="-18"/>
          <w:sz w:val="20"/>
        </w:rPr>
        <w:t xml:space="preserve"> </w:t>
      </w:r>
      <w:r>
        <w:rPr>
          <w:color w:val="272527"/>
          <w:sz w:val="20"/>
        </w:rPr>
        <w:t>talking,</w:t>
      </w:r>
      <w:r>
        <w:rPr>
          <w:color w:val="272527"/>
          <w:spacing w:val="-18"/>
          <w:sz w:val="20"/>
        </w:rPr>
        <w:t xml:space="preserve"> </w:t>
      </w:r>
      <w:r>
        <w:rPr>
          <w:color w:val="272527"/>
          <w:sz w:val="20"/>
        </w:rPr>
        <w:t>and</w:t>
      </w:r>
      <w:r>
        <w:rPr>
          <w:color w:val="272527"/>
          <w:spacing w:val="-18"/>
          <w:sz w:val="20"/>
        </w:rPr>
        <w:t xml:space="preserve"> </w:t>
      </w:r>
      <w:r>
        <w:rPr>
          <w:color w:val="272527"/>
          <w:sz w:val="20"/>
        </w:rPr>
        <w:t xml:space="preserve">then I </w:t>
      </w:r>
      <w:r>
        <w:rPr>
          <w:color w:val="272527"/>
          <w:spacing w:val="-4"/>
          <w:sz w:val="20"/>
        </w:rPr>
        <w:t xml:space="preserve">saw </w:t>
      </w:r>
      <w:r>
        <w:rPr>
          <w:color w:val="272527"/>
          <w:sz w:val="20"/>
        </w:rPr>
        <w:t xml:space="preserve">Michael lean </w:t>
      </w:r>
      <w:r>
        <w:rPr>
          <w:color w:val="272527"/>
          <w:spacing w:val="-5"/>
          <w:sz w:val="20"/>
        </w:rPr>
        <w:t xml:space="preserve">over </w:t>
      </w:r>
      <w:r>
        <w:rPr>
          <w:color w:val="272527"/>
          <w:sz w:val="20"/>
        </w:rPr>
        <w:t xml:space="preserve">and put his hand </w:t>
      </w:r>
      <w:r>
        <w:rPr>
          <w:color w:val="272527"/>
          <w:spacing w:val="-3"/>
          <w:sz w:val="20"/>
        </w:rPr>
        <w:t xml:space="preserve">down </w:t>
      </w:r>
      <w:r>
        <w:rPr>
          <w:color w:val="272527"/>
          <w:sz w:val="20"/>
        </w:rPr>
        <w:t>the front of the boy’s underpants.</w:t>
      </w:r>
      <w:r>
        <w:rPr>
          <w:color w:val="272527"/>
          <w:spacing w:val="-21"/>
          <w:sz w:val="20"/>
        </w:rPr>
        <w:t xml:space="preserve"> </w:t>
      </w:r>
      <w:r>
        <w:rPr>
          <w:color w:val="272527"/>
          <w:sz w:val="20"/>
        </w:rPr>
        <w:t>He</w:t>
      </w:r>
      <w:r>
        <w:rPr>
          <w:color w:val="272527"/>
          <w:spacing w:val="-20"/>
          <w:sz w:val="20"/>
        </w:rPr>
        <w:t xml:space="preserve"> </w:t>
      </w:r>
      <w:r>
        <w:rPr>
          <w:color w:val="272527"/>
          <w:spacing w:val="-3"/>
          <w:sz w:val="20"/>
        </w:rPr>
        <w:t>kept</w:t>
      </w:r>
      <w:r>
        <w:rPr>
          <w:color w:val="272527"/>
          <w:spacing w:val="-20"/>
          <w:sz w:val="20"/>
        </w:rPr>
        <w:t xml:space="preserve"> </w:t>
      </w:r>
      <w:r>
        <w:rPr>
          <w:color w:val="272527"/>
          <w:sz w:val="20"/>
        </w:rPr>
        <w:t>it</w:t>
      </w:r>
      <w:r>
        <w:rPr>
          <w:color w:val="272527"/>
          <w:spacing w:val="-20"/>
          <w:sz w:val="20"/>
        </w:rPr>
        <w:t xml:space="preserve"> </w:t>
      </w:r>
      <w:r>
        <w:rPr>
          <w:color w:val="272527"/>
          <w:sz w:val="20"/>
        </w:rPr>
        <w:t>there</w:t>
      </w:r>
      <w:r>
        <w:rPr>
          <w:color w:val="272527"/>
          <w:spacing w:val="-20"/>
          <w:sz w:val="20"/>
        </w:rPr>
        <w:t xml:space="preserve"> </w:t>
      </w:r>
      <w:r>
        <w:rPr>
          <w:color w:val="272527"/>
          <w:spacing w:val="-3"/>
          <w:sz w:val="20"/>
        </w:rPr>
        <w:t>for</w:t>
      </w:r>
      <w:r>
        <w:rPr>
          <w:color w:val="272527"/>
          <w:spacing w:val="-20"/>
          <w:sz w:val="20"/>
        </w:rPr>
        <w:t xml:space="preserve"> </w:t>
      </w:r>
      <w:r>
        <w:rPr>
          <w:color w:val="272527"/>
          <w:sz w:val="20"/>
        </w:rPr>
        <w:t>as</w:t>
      </w:r>
      <w:r>
        <w:rPr>
          <w:color w:val="272527"/>
          <w:spacing w:val="-20"/>
          <w:sz w:val="20"/>
        </w:rPr>
        <w:t xml:space="preserve"> </w:t>
      </w:r>
      <w:r>
        <w:rPr>
          <w:color w:val="272527"/>
          <w:sz w:val="20"/>
        </w:rPr>
        <w:t>long</w:t>
      </w:r>
      <w:r>
        <w:rPr>
          <w:color w:val="272527"/>
          <w:spacing w:val="-20"/>
          <w:sz w:val="20"/>
        </w:rPr>
        <w:t xml:space="preserve"> </w:t>
      </w:r>
      <w:r>
        <w:rPr>
          <w:color w:val="272527"/>
          <w:sz w:val="20"/>
        </w:rPr>
        <w:t>as</w:t>
      </w:r>
      <w:r>
        <w:rPr>
          <w:color w:val="272527"/>
          <w:spacing w:val="-20"/>
          <w:sz w:val="20"/>
        </w:rPr>
        <w:t xml:space="preserve"> </w:t>
      </w:r>
      <w:r>
        <w:rPr>
          <w:color w:val="272527"/>
          <w:sz w:val="20"/>
        </w:rPr>
        <w:t>I</w:t>
      </w:r>
      <w:r>
        <w:rPr>
          <w:color w:val="272527"/>
          <w:spacing w:val="-20"/>
          <w:sz w:val="20"/>
        </w:rPr>
        <w:t xml:space="preserve"> </w:t>
      </w:r>
      <w:r>
        <w:rPr>
          <w:color w:val="272527"/>
          <w:spacing w:val="-3"/>
          <w:sz w:val="20"/>
        </w:rPr>
        <w:t>watched.</w:t>
      </w:r>
      <w:r>
        <w:rPr>
          <w:color w:val="272527"/>
          <w:spacing w:val="-20"/>
          <w:sz w:val="20"/>
        </w:rPr>
        <w:t xml:space="preserve"> </w:t>
      </w:r>
      <w:r>
        <w:rPr>
          <w:color w:val="272527"/>
          <w:sz w:val="20"/>
        </w:rPr>
        <w:t>The</w:t>
      </w:r>
      <w:r>
        <w:rPr>
          <w:color w:val="272527"/>
          <w:spacing w:val="-20"/>
          <w:sz w:val="20"/>
        </w:rPr>
        <w:t xml:space="preserve"> </w:t>
      </w:r>
      <w:r>
        <w:rPr>
          <w:color w:val="272527"/>
          <w:sz w:val="20"/>
        </w:rPr>
        <w:t>boy</w:t>
      </w:r>
      <w:r>
        <w:rPr>
          <w:color w:val="272527"/>
          <w:spacing w:val="-20"/>
          <w:sz w:val="20"/>
        </w:rPr>
        <w:t xml:space="preserve"> </w:t>
      </w:r>
      <w:r>
        <w:rPr>
          <w:color w:val="272527"/>
          <w:sz w:val="20"/>
        </w:rPr>
        <w:t>didn’t</w:t>
      </w:r>
      <w:r>
        <w:rPr>
          <w:color w:val="272527"/>
          <w:spacing w:val="-20"/>
          <w:sz w:val="20"/>
        </w:rPr>
        <w:t xml:space="preserve"> </w:t>
      </w:r>
      <w:r>
        <w:rPr>
          <w:color w:val="272527"/>
          <w:sz w:val="20"/>
        </w:rPr>
        <w:t xml:space="preserve">protest or try to stop Michael. I </w:t>
      </w:r>
      <w:r>
        <w:rPr>
          <w:color w:val="272527"/>
          <w:spacing w:val="-3"/>
          <w:sz w:val="20"/>
        </w:rPr>
        <w:t xml:space="preserve">was </w:t>
      </w:r>
      <w:r>
        <w:rPr>
          <w:color w:val="272527"/>
          <w:sz w:val="20"/>
        </w:rPr>
        <w:t xml:space="preserve">utterly shocked. Michael and this boy acted </w:t>
      </w:r>
      <w:r>
        <w:rPr>
          <w:color w:val="272527"/>
          <w:spacing w:val="-3"/>
          <w:sz w:val="20"/>
        </w:rPr>
        <w:t>like</w:t>
      </w:r>
      <w:r>
        <w:rPr>
          <w:color w:val="272527"/>
          <w:spacing w:val="-25"/>
          <w:sz w:val="20"/>
        </w:rPr>
        <w:t xml:space="preserve"> </w:t>
      </w:r>
      <w:r>
        <w:rPr>
          <w:color w:val="272527"/>
          <w:spacing w:val="-5"/>
          <w:sz w:val="20"/>
        </w:rPr>
        <w:t>lovers.</w:t>
      </w:r>
      <w:r>
        <w:rPr>
          <w:color w:val="272527"/>
          <w:spacing w:val="-25"/>
          <w:sz w:val="20"/>
        </w:rPr>
        <w:t xml:space="preserve"> </w:t>
      </w:r>
      <w:r>
        <w:rPr>
          <w:color w:val="272527"/>
          <w:sz w:val="20"/>
        </w:rPr>
        <w:t>They</w:t>
      </w:r>
      <w:r>
        <w:rPr>
          <w:color w:val="272527"/>
          <w:spacing w:val="-25"/>
          <w:sz w:val="20"/>
        </w:rPr>
        <w:t xml:space="preserve"> </w:t>
      </w:r>
      <w:r>
        <w:rPr>
          <w:color w:val="272527"/>
          <w:spacing w:val="-3"/>
          <w:sz w:val="20"/>
        </w:rPr>
        <w:t>threw</w:t>
      </w:r>
      <w:r>
        <w:rPr>
          <w:color w:val="272527"/>
          <w:spacing w:val="-25"/>
          <w:sz w:val="20"/>
        </w:rPr>
        <w:t xml:space="preserve"> </w:t>
      </w:r>
      <w:r>
        <w:rPr>
          <w:color w:val="272527"/>
          <w:spacing w:val="-3"/>
          <w:sz w:val="20"/>
        </w:rPr>
        <w:t>food</w:t>
      </w:r>
      <w:r>
        <w:rPr>
          <w:color w:val="272527"/>
          <w:spacing w:val="-25"/>
          <w:sz w:val="20"/>
        </w:rPr>
        <w:t xml:space="preserve"> </w:t>
      </w:r>
      <w:r>
        <w:rPr>
          <w:color w:val="272527"/>
          <w:sz w:val="20"/>
        </w:rPr>
        <w:t>at</w:t>
      </w:r>
      <w:r>
        <w:rPr>
          <w:color w:val="272527"/>
          <w:spacing w:val="-25"/>
          <w:sz w:val="20"/>
        </w:rPr>
        <w:t xml:space="preserve"> </w:t>
      </w:r>
      <w:r>
        <w:rPr>
          <w:color w:val="272527"/>
          <w:sz w:val="20"/>
        </w:rPr>
        <w:t>each</w:t>
      </w:r>
      <w:r>
        <w:rPr>
          <w:color w:val="272527"/>
          <w:spacing w:val="-25"/>
          <w:sz w:val="20"/>
        </w:rPr>
        <w:t xml:space="preserve"> </w:t>
      </w:r>
      <w:r>
        <w:rPr>
          <w:color w:val="272527"/>
          <w:spacing w:val="-4"/>
          <w:sz w:val="20"/>
        </w:rPr>
        <w:t>other,</w:t>
      </w:r>
      <w:r>
        <w:rPr>
          <w:color w:val="272527"/>
          <w:spacing w:val="-25"/>
          <w:sz w:val="20"/>
        </w:rPr>
        <w:t xml:space="preserve"> </w:t>
      </w:r>
      <w:r>
        <w:rPr>
          <w:color w:val="272527"/>
          <w:sz w:val="20"/>
        </w:rPr>
        <w:t>and</w:t>
      </w:r>
      <w:r>
        <w:rPr>
          <w:color w:val="272527"/>
          <w:spacing w:val="-25"/>
          <w:sz w:val="20"/>
        </w:rPr>
        <w:t xml:space="preserve"> </w:t>
      </w:r>
      <w:r>
        <w:rPr>
          <w:color w:val="272527"/>
          <w:spacing w:val="-4"/>
          <w:sz w:val="20"/>
        </w:rPr>
        <w:t>even</w:t>
      </w:r>
      <w:r>
        <w:rPr>
          <w:color w:val="272527"/>
          <w:spacing w:val="-25"/>
          <w:sz w:val="20"/>
        </w:rPr>
        <w:t xml:space="preserve"> </w:t>
      </w:r>
      <w:r>
        <w:rPr>
          <w:color w:val="272527"/>
          <w:sz w:val="20"/>
        </w:rPr>
        <w:t>had</w:t>
      </w:r>
      <w:r>
        <w:rPr>
          <w:color w:val="272527"/>
          <w:spacing w:val="-25"/>
          <w:sz w:val="20"/>
        </w:rPr>
        <w:t xml:space="preserve"> </w:t>
      </w:r>
      <w:r>
        <w:rPr>
          <w:color w:val="272527"/>
          <w:sz w:val="20"/>
        </w:rPr>
        <w:t>screaming</w:t>
      </w:r>
      <w:r>
        <w:rPr>
          <w:color w:val="272527"/>
          <w:spacing w:val="-25"/>
          <w:sz w:val="20"/>
        </w:rPr>
        <w:t xml:space="preserve"> </w:t>
      </w:r>
      <w:r>
        <w:rPr>
          <w:color w:val="272527"/>
          <w:spacing w:val="-5"/>
          <w:sz w:val="20"/>
        </w:rPr>
        <w:t>rows</w:t>
      </w:r>
      <w:r>
        <w:rPr>
          <w:color w:val="272527"/>
          <w:spacing w:val="-25"/>
          <w:sz w:val="20"/>
        </w:rPr>
        <w:t xml:space="preserve"> </w:t>
      </w:r>
      <w:r>
        <w:rPr>
          <w:color w:val="272527"/>
          <w:spacing w:val="-6"/>
          <w:sz w:val="20"/>
        </w:rPr>
        <w:t xml:space="preserve">over </w:t>
      </w:r>
      <w:r>
        <w:rPr>
          <w:color w:val="272527"/>
          <w:sz w:val="20"/>
        </w:rPr>
        <w:t>games or</w:t>
      </w:r>
      <w:r>
        <w:rPr>
          <w:color w:val="272527"/>
          <w:spacing w:val="5"/>
          <w:sz w:val="20"/>
        </w:rPr>
        <w:t xml:space="preserve"> </w:t>
      </w:r>
      <w:r>
        <w:rPr>
          <w:color w:val="272527"/>
          <w:sz w:val="20"/>
        </w:rPr>
        <w:t>toys...</w:t>
      </w:r>
    </w:p>
    <w:p w:rsidR="004D156E" w:rsidRDefault="00CB734E" w:rsidP="001C4B85">
      <w:pPr>
        <w:spacing w:before="7" w:line="300" w:lineRule="auto"/>
        <w:ind w:left="1928" w:right="1021" w:firstLine="266"/>
        <w:jc w:val="both"/>
        <w:rPr>
          <w:sz w:val="20"/>
        </w:rPr>
      </w:pPr>
      <w:r>
        <w:rPr>
          <w:color w:val="272527"/>
          <w:sz w:val="20"/>
        </w:rPr>
        <w:t xml:space="preserve">The boys’ parents </w:t>
      </w:r>
      <w:r>
        <w:rPr>
          <w:color w:val="272527"/>
          <w:spacing w:val="-3"/>
          <w:sz w:val="20"/>
        </w:rPr>
        <w:t xml:space="preserve">were </w:t>
      </w:r>
      <w:r>
        <w:rPr>
          <w:color w:val="272527"/>
          <w:sz w:val="20"/>
        </w:rPr>
        <w:t xml:space="preserve">separated, but often arrived with their son </w:t>
      </w:r>
      <w:r>
        <w:rPr>
          <w:color w:val="272527"/>
          <w:spacing w:val="-3"/>
          <w:sz w:val="20"/>
        </w:rPr>
        <w:t>together,</w:t>
      </w:r>
      <w:r>
        <w:rPr>
          <w:color w:val="272527"/>
          <w:spacing w:val="-21"/>
          <w:sz w:val="20"/>
        </w:rPr>
        <w:t xml:space="preserve"> </w:t>
      </w:r>
      <w:r>
        <w:rPr>
          <w:color w:val="272527"/>
          <w:sz w:val="20"/>
        </w:rPr>
        <w:t>had</w:t>
      </w:r>
      <w:r>
        <w:rPr>
          <w:color w:val="272527"/>
          <w:spacing w:val="-21"/>
          <w:sz w:val="20"/>
        </w:rPr>
        <w:t xml:space="preserve"> </w:t>
      </w:r>
      <w:r>
        <w:rPr>
          <w:color w:val="272527"/>
          <w:sz w:val="20"/>
        </w:rPr>
        <w:t>a</w:t>
      </w:r>
      <w:r>
        <w:rPr>
          <w:color w:val="272527"/>
          <w:spacing w:val="-21"/>
          <w:sz w:val="20"/>
        </w:rPr>
        <w:t xml:space="preserve"> </w:t>
      </w:r>
      <w:r>
        <w:rPr>
          <w:color w:val="272527"/>
          <w:sz w:val="20"/>
        </w:rPr>
        <w:t>meal</w:t>
      </w:r>
      <w:r>
        <w:rPr>
          <w:color w:val="272527"/>
          <w:spacing w:val="-21"/>
          <w:sz w:val="20"/>
        </w:rPr>
        <w:t xml:space="preserve"> </w:t>
      </w:r>
      <w:r>
        <w:rPr>
          <w:color w:val="272527"/>
          <w:sz w:val="20"/>
        </w:rPr>
        <w:t>and</w:t>
      </w:r>
      <w:r>
        <w:rPr>
          <w:color w:val="272527"/>
          <w:spacing w:val="-21"/>
          <w:sz w:val="20"/>
        </w:rPr>
        <w:t xml:space="preserve"> </w:t>
      </w:r>
      <w:r>
        <w:rPr>
          <w:color w:val="272527"/>
          <w:sz w:val="20"/>
        </w:rPr>
        <w:t>then</w:t>
      </w:r>
      <w:r>
        <w:rPr>
          <w:color w:val="272527"/>
          <w:spacing w:val="-21"/>
          <w:sz w:val="20"/>
        </w:rPr>
        <w:t xml:space="preserve"> </w:t>
      </w:r>
      <w:r>
        <w:rPr>
          <w:color w:val="272527"/>
          <w:sz w:val="20"/>
        </w:rPr>
        <w:t>the</w:t>
      </w:r>
      <w:r>
        <w:rPr>
          <w:color w:val="272527"/>
          <w:spacing w:val="-21"/>
          <w:sz w:val="20"/>
        </w:rPr>
        <w:t xml:space="preserve"> </w:t>
      </w:r>
      <w:r>
        <w:rPr>
          <w:color w:val="272527"/>
          <w:sz w:val="20"/>
        </w:rPr>
        <w:t>father</w:t>
      </w:r>
      <w:r>
        <w:rPr>
          <w:color w:val="272527"/>
          <w:spacing w:val="-21"/>
          <w:sz w:val="20"/>
        </w:rPr>
        <w:t xml:space="preserve"> </w:t>
      </w:r>
      <w:r>
        <w:rPr>
          <w:color w:val="272527"/>
          <w:sz w:val="20"/>
        </w:rPr>
        <w:t>left.</w:t>
      </w:r>
      <w:r>
        <w:rPr>
          <w:color w:val="272527"/>
          <w:spacing w:val="-21"/>
          <w:sz w:val="20"/>
        </w:rPr>
        <w:t xml:space="preserve"> </w:t>
      </w:r>
      <w:r>
        <w:rPr>
          <w:color w:val="272527"/>
          <w:sz w:val="20"/>
        </w:rPr>
        <w:t>Sometimes</w:t>
      </w:r>
      <w:r>
        <w:rPr>
          <w:color w:val="272527"/>
          <w:spacing w:val="-21"/>
          <w:sz w:val="20"/>
        </w:rPr>
        <w:t xml:space="preserve"> </w:t>
      </w:r>
      <w:r>
        <w:rPr>
          <w:color w:val="272527"/>
          <w:sz w:val="20"/>
        </w:rPr>
        <w:t>Michael</w:t>
      </w:r>
      <w:r>
        <w:rPr>
          <w:color w:val="272527"/>
          <w:spacing w:val="-21"/>
          <w:sz w:val="20"/>
        </w:rPr>
        <w:t xml:space="preserve"> </w:t>
      </w:r>
      <w:r>
        <w:rPr>
          <w:color w:val="272527"/>
          <w:spacing w:val="-3"/>
          <w:sz w:val="20"/>
        </w:rPr>
        <w:t>would</w:t>
      </w:r>
      <w:r>
        <w:rPr>
          <w:color w:val="272527"/>
          <w:spacing w:val="-21"/>
          <w:sz w:val="20"/>
        </w:rPr>
        <w:t xml:space="preserve"> </w:t>
      </w:r>
      <w:r>
        <w:rPr>
          <w:color w:val="272527"/>
          <w:sz w:val="20"/>
        </w:rPr>
        <w:t xml:space="preserve">put the woman up at a local Holiday Inn, sometimes she </w:t>
      </w:r>
      <w:r>
        <w:rPr>
          <w:color w:val="272527"/>
          <w:spacing w:val="-3"/>
          <w:sz w:val="20"/>
        </w:rPr>
        <w:t xml:space="preserve">stayed </w:t>
      </w:r>
      <w:r>
        <w:rPr>
          <w:color w:val="272527"/>
          <w:sz w:val="20"/>
        </w:rPr>
        <w:t>in one of the guest</w:t>
      </w:r>
      <w:r>
        <w:rPr>
          <w:color w:val="272527"/>
          <w:spacing w:val="-17"/>
          <w:sz w:val="20"/>
        </w:rPr>
        <w:t xml:space="preserve"> </w:t>
      </w:r>
      <w:r>
        <w:rPr>
          <w:color w:val="272527"/>
          <w:sz w:val="20"/>
        </w:rPr>
        <w:t>cottages.</w:t>
      </w:r>
      <w:r>
        <w:rPr>
          <w:color w:val="272527"/>
          <w:spacing w:val="-17"/>
          <w:sz w:val="20"/>
        </w:rPr>
        <w:t xml:space="preserve"> </w:t>
      </w:r>
      <w:r>
        <w:rPr>
          <w:color w:val="272527"/>
          <w:sz w:val="20"/>
        </w:rPr>
        <w:t>I</w:t>
      </w:r>
      <w:r>
        <w:rPr>
          <w:color w:val="272527"/>
          <w:spacing w:val="-17"/>
          <w:sz w:val="20"/>
        </w:rPr>
        <w:t xml:space="preserve"> </w:t>
      </w:r>
      <w:r>
        <w:rPr>
          <w:color w:val="272527"/>
          <w:spacing w:val="-4"/>
          <w:sz w:val="20"/>
        </w:rPr>
        <w:t>know</w:t>
      </w:r>
      <w:r>
        <w:rPr>
          <w:color w:val="272527"/>
          <w:spacing w:val="-17"/>
          <w:sz w:val="20"/>
        </w:rPr>
        <w:t xml:space="preserve"> </w:t>
      </w:r>
      <w:r>
        <w:rPr>
          <w:color w:val="272527"/>
          <w:sz w:val="20"/>
        </w:rPr>
        <w:t>that</w:t>
      </w:r>
      <w:r>
        <w:rPr>
          <w:color w:val="272527"/>
          <w:spacing w:val="-17"/>
          <w:sz w:val="20"/>
        </w:rPr>
        <w:t xml:space="preserve"> </w:t>
      </w:r>
      <w:r>
        <w:rPr>
          <w:color w:val="272527"/>
          <w:sz w:val="20"/>
        </w:rPr>
        <w:t>the</w:t>
      </w:r>
      <w:r>
        <w:rPr>
          <w:color w:val="272527"/>
          <w:spacing w:val="-17"/>
          <w:sz w:val="20"/>
        </w:rPr>
        <w:t xml:space="preserve"> </w:t>
      </w:r>
      <w:r>
        <w:rPr>
          <w:color w:val="272527"/>
          <w:sz w:val="20"/>
        </w:rPr>
        <w:t>mother</w:t>
      </w:r>
      <w:r>
        <w:rPr>
          <w:color w:val="272527"/>
          <w:spacing w:val="-17"/>
          <w:sz w:val="20"/>
        </w:rPr>
        <w:t xml:space="preserve"> </w:t>
      </w:r>
      <w:r>
        <w:rPr>
          <w:color w:val="272527"/>
          <w:spacing w:val="-4"/>
          <w:sz w:val="20"/>
        </w:rPr>
        <w:t>was</w:t>
      </w:r>
      <w:r>
        <w:rPr>
          <w:color w:val="272527"/>
          <w:spacing w:val="-17"/>
          <w:sz w:val="20"/>
        </w:rPr>
        <w:t xml:space="preserve"> </w:t>
      </w:r>
      <w:r>
        <w:rPr>
          <w:color w:val="272527"/>
          <w:spacing w:val="-4"/>
          <w:sz w:val="20"/>
        </w:rPr>
        <w:t>given</w:t>
      </w:r>
      <w:r>
        <w:rPr>
          <w:color w:val="272527"/>
          <w:spacing w:val="-17"/>
          <w:sz w:val="20"/>
        </w:rPr>
        <w:t xml:space="preserve"> </w:t>
      </w:r>
      <w:r>
        <w:rPr>
          <w:color w:val="272527"/>
          <w:sz w:val="20"/>
        </w:rPr>
        <w:t>a</w:t>
      </w:r>
      <w:r>
        <w:rPr>
          <w:color w:val="272527"/>
          <w:spacing w:val="-17"/>
          <w:sz w:val="20"/>
        </w:rPr>
        <w:t xml:space="preserve"> </w:t>
      </w:r>
      <w:r>
        <w:rPr>
          <w:color w:val="272527"/>
          <w:spacing w:val="-3"/>
          <w:sz w:val="20"/>
        </w:rPr>
        <w:t>lavish</w:t>
      </w:r>
      <w:r>
        <w:rPr>
          <w:color w:val="272527"/>
          <w:spacing w:val="-17"/>
          <w:sz w:val="20"/>
        </w:rPr>
        <w:t xml:space="preserve"> </w:t>
      </w:r>
      <w:r>
        <w:rPr>
          <w:color w:val="272527"/>
          <w:sz w:val="20"/>
        </w:rPr>
        <w:t>gift</w:t>
      </w:r>
      <w:r>
        <w:rPr>
          <w:color w:val="272527"/>
          <w:spacing w:val="-17"/>
          <w:sz w:val="20"/>
        </w:rPr>
        <w:t xml:space="preserve"> </w:t>
      </w:r>
      <w:r>
        <w:rPr>
          <w:color w:val="272527"/>
          <w:sz w:val="20"/>
        </w:rPr>
        <w:t>and</w:t>
      </w:r>
      <w:r>
        <w:rPr>
          <w:color w:val="272527"/>
          <w:spacing w:val="-17"/>
          <w:sz w:val="20"/>
        </w:rPr>
        <w:t xml:space="preserve"> </w:t>
      </w:r>
      <w:r>
        <w:rPr>
          <w:color w:val="272527"/>
          <w:sz w:val="20"/>
        </w:rPr>
        <w:t>I</w:t>
      </w:r>
      <w:r>
        <w:rPr>
          <w:color w:val="272527"/>
          <w:spacing w:val="-17"/>
          <w:sz w:val="20"/>
        </w:rPr>
        <w:t xml:space="preserve"> </w:t>
      </w:r>
      <w:r>
        <w:rPr>
          <w:color w:val="272527"/>
          <w:spacing w:val="-4"/>
          <w:sz w:val="20"/>
        </w:rPr>
        <w:t>was</w:t>
      </w:r>
      <w:r>
        <w:rPr>
          <w:color w:val="272527"/>
          <w:spacing w:val="-17"/>
          <w:sz w:val="20"/>
        </w:rPr>
        <w:t xml:space="preserve"> </w:t>
      </w:r>
      <w:r>
        <w:rPr>
          <w:color w:val="272527"/>
          <w:sz w:val="20"/>
        </w:rPr>
        <w:t>told the</w:t>
      </w:r>
      <w:r>
        <w:rPr>
          <w:color w:val="272527"/>
          <w:spacing w:val="-15"/>
          <w:sz w:val="20"/>
        </w:rPr>
        <w:t xml:space="preserve"> </w:t>
      </w:r>
      <w:r>
        <w:rPr>
          <w:color w:val="272527"/>
          <w:sz w:val="20"/>
        </w:rPr>
        <w:t>father</w:t>
      </w:r>
      <w:r>
        <w:rPr>
          <w:color w:val="272527"/>
          <w:spacing w:val="-15"/>
          <w:sz w:val="20"/>
        </w:rPr>
        <w:t xml:space="preserve"> </w:t>
      </w:r>
      <w:r>
        <w:rPr>
          <w:color w:val="272527"/>
          <w:sz w:val="20"/>
        </w:rPr>
        <w:t>got</w:t>
      </w:r>
      <w:r>
        <w:rPr>
          <w:color w:val="272527"/>
          <w:spacing w:val="-15"/>
          <w:sz w:val="20"/>
        </w:rPr>
        <w:t xml:space="preserve"> </w:t>
      </w:r>
      <w:r>
        <w:rPr>
          <w:color w:val="272527"/>
          <w:sz w:val="20"/>
        </w:rPr>
        <w:t>one</w:t>
      </w:r>
      <w:r>
        <w:rPr>
          <w:color w:val="272527"/>
          <w:spacing w:val="-15"/>
          <w:sz w:val="20"/>
        </w:rPr>
        <w:t xml:space="preserve"> </w:t>
      </w:r>
      <w:r>
        <w:rPr>
          <w:color w:val="272527"/>
          <w:spacing w:val="-3"/>
          <w:sz w:val="20"/>
        </w:rPr>
        <w:t>too.</w:t>
      </w:r>
      <w:r>
        <w:rPr>
          <w:color w:val="272527"/>
          <w:spacing w:val="-15"/>
          <w:sz w:val="20"/>
        </w:rPr>
        <w:t xml:space="preserve"> </w:t>
      </w:r>
      <w:r>
        <w:rPr>
          <w:color w:val="272527"/>
          <w:sz w:val="20"/>
        </w:rPr>
        <w:t>It</w:t>
      </w:r>
      <w:r>
        <w:rPr>
          <w:color w:val="272527"/>
          <w:spacing w:val="-15"/>
          <w:sz w:val="20"/>
        </w:rPr>
        <w:t xml:space="preserve"> </w:t>
      </w:r>
      <w:r>
        <w:rPr>
          <w:color w:val="272527"/>
          <w:sz w:val="20"/>
        </w:rPr>
        <w:t>seemed</w:t>
      </w:r>
      <w:r>
        <w:rPr>
          <w:color w:val="272527"/>
          <w:spacing w:val="-15"/>
          <w:sz w:val="20"/>
        </w:rPr>
        <w:t xml:space="preserve"> </w:t>
      </w:r>
      <w:r>
        <w:rPr>
          <w:color w:val="272527"/>
          <w:sz w:val="20"/>
        </w:rPr>
        <w:t>to</w:t>
      </w:r>
      <w:r>
        <w:rPr>
          <w:color w:val="272527"/>
          <w:spacing w:val="-15"/>
          <w:sz w:val="20"/>
        </w:rPr>
        <w:t xml:space="preserve"> </w:t>
      </w:r>
      <w:r>
        <w:rPr>
          <w:color w:val="272527"/>
          <w:sz w:val="20"/>
        </w:rPr>
        <w:t>me</w:t>
      </w:r>
      <w:r>
        <w:rPr>
          <w:color w:val="272527"/>
          <w:spacing w:val="-15"/>
          <w:sz w:val="20"/>
        </w:rPr>
        <w:t xml:space="preserve"> </w:t>
      </w:r>
      <w:r>
        <w:rPr>
          <w:color w:val="272527"/>
          <w:sz w:val="20"/>
        </w:rPr>
        <w:t>that</w:t>
      </w:r>
      <w:r>
        <w:rPr>
          <w:color w:val="272527"/>
          <w:spacing w:val="-15"/>
          <w:sz w:val="20"/>
        </w:rPr>
        <w:t xml:space="preserve"> </w:t>
      </w:r>
      <w:r>
        <w:rPr>
          <w:color w:val="272527"/>
          <w:sz w:val="20"/>
        </w:rPr>
        <w:t>it</w:t>
      </w:r>
      <w:r>
        <w:rPr>
          <w:color w:val="272527"/>
          <w:spacing w:val="-15"/>
          <w:sz w:val="20"/>
        </w:rPr>
        <w:t xml:space="preserve"> </w:t>
      </w:r>
      <w:r>
        <w:rPr>
          <w:color w:val="272527"/>
          <w:spacing w:val="-4"/>
          <w:sz w:val="20"/>
        </w:rPr>
        <w:t>was</w:t>
      </w:r>
      <w:r>
        <w:rPr>
          <w:color w:val="272527"/>
          <w:spacing w:val="-15"/>
          <w:sz w:val="20"/>
        </w:rPr>
        <w:t xml:space="preserve"> </w:t>
      </w:r>
      <w:r>
        <w:rPr>
          <w:color w:val="272527"/>
          <w:sz w:val="20"/>
        </w:rPr>
        <w:t>a</w:t>
      </w:r>
      <w:r>
        <w:rPr>
          <w:color w:val="272527"/>
          <w:spacing w:val="-15"/>
          <w:sz w:val="20"/>
        </w:rPr>
        <w:t xml:space="preserve"> </w:t>
      </w:r>
      <w:r>
        <w:rPr>
          <w:color w:val="272527"/>
          <w:spacing w:val="-6"/>
          <w:sz w:val="20"/>
        </w:rPr>
        <w:t>way</w:t>
      </w:r>
      <w:r>
        <w:rPr>
          <w:color w:val="272527"/>
          <w:spacing w:val="-15"/>
          <w:sz w:val="20"/>
        </w:rPr>
        <w:t xml:space="preserve"> </w:t>
      </w:r>
      <w:r>
        <w:rPr>
          <w:color w:val="272527"/>
          <w:sz w:val="20"/>
        </w:rPr>
        <w:t>of</w:t>
      </w:r>
      <w:r>
        <w:rPr>
          <w:color w:val="272527"/>
          <w:spacing w:val="-4"/>
          <w:sz w:val="20"/>
        </w:rPr>
        <w:t xml:space="preserve"> </w:t>
      </w:r>
      <w:r>
        <w:rPr>
          <w:color w:val="272527"/>
          <w:spacing w:val="-3"/>
          <w:sz w:val="20"/>
        </w:rPr>
        <w:t>paying</w:t>
      </w:r>
      <w:r>
        <w:rPr>
          <w:color w:val="272527"/>
          <w:spacing w:val="-15"/>
          <w:sz w:val="20"/>
        </w:rPr>
        <w:t xml:space="preserve"> </w:t>
      </w:r>
      <w:r>
        <w:rPr>
          <w:color w:val="272527"/>
          <w:sz w:val="20"/>
        </w:rPr>
        <w:t>them</w:t>
      </w:r>
      <w:r>
        <w:rPr>
          <w:color w:val="272527"/>
          <w:spacing w:val="-15"/>
          <w:sz w:val="20"/>
        </w:rPr>
        <w:t xml:space="preserve"> </w:t>
      </w:r>
      <w:r>
        <w:rPr>
          <w:color w:val="272527"/>
          <w:spacing w:val="-3"/>
          <w:sz w:val="20"/>
        </w:rPr>
        <w:t>off.</w:t>
      </w:r>
    </w:p>
    <w:p w:rsidR="004D156E" w:rsidRDefault="004D156E">
      <w:pPr>
        <w:pStyle w:val="BodyText"/>
      </w:pPr>
    </w:p>
    <w:p w:rsidR="004D156E" w:rsidRPr="0041308F" w:rsidRDefault="00CB734E" w:rsidP="003853C4">
      <w:pPr>
        <w:pStyle w:val="BodyText"/>
        <w:spacing w:before="1" w:line="261" w:lineRule="auto"/>
        <w:ind w:left="1078" w:right="647" w:firstLine="453"/>
        <w:jc w:val="both"/>
      </w:pPr>
      <w:r w:rsidRPr="0041308F">
        <w:rPr>
          <w:color w:val="272527"/>
        </w:rPr>
        <w:t xml:space="preserve">Quindoy says staff were disturbed by the way Michael touched a boy aged three who stayed at the ranch: “...it gave us all the creeps. He would lie the kid down and stroke the whole length of his body, from top to toe, with the tips of his fingers.” A woman executive assistant had a son aged two and a half who often accompanied her to work. One day other staff saw her red with rage. She claimed she had caught Michael </w:t>
      </w:r>
      <w:r w:rsidRPr="0041308F">
        <w:rPr>
          <w:color w:val="272527"/>
        </w:rPr>
        <w:lastRenderedPageBreak/>
        <w:t>with her son, and was so outraged that she threatened to kill him if it happened again. Quindoy said: “Once a senior executive of the Jackson organisation, who happened to be at the ranch, told one of the staff who was a parent, ‘Look, do yourselves a favour – never leave a child alone with Michael, it’s not a good idea.’”</w:t>
      </w:r>
    </w:p>
    <w:p w:rsidR="004D156E" w:rsidRPr="0041308F" w:rsidRDefault="00CB734E" w:rsidP="003853C4">
      <w:pPr>
        <w:pStyle w:val="BodyText"/>
        <w:spacing w:before="1" w:line="261" w:lineRule="auto"/>
        <w:ind w:left="1078" w:right="647" w:firstLine="453"/>
        <w:jc w:val="both"/>
      </w:pPr>
      <w:r w:rsidRPr="0041308F">
        <w:rPr>
          <w:color w:val="272527"/>
        </w:rPr>
        <w:t>The Quindoys say they kept secret journals while at Neverland, r</w:t>
      </w:r>
      <w:r w:rsidRPr="0041308F">
        <w:rPr>
          <w:color w:val="272527"/>
        </w:rPr>
        <w:t>e</w:t>
      </w:r>
      <w:r w:rsidRPr="0041308F">
        <w:rPr>
          <w:color w:val="272527"/>
        </w:rPr>
        <w:t xml:space="preserve">cording what happened there, saying they would reveal the contents to </w:t>
      </w:r>
      <w:r w:rsidRPr="0041308F">
        <w:rPr>
          <w:color w:val="272527"/>
          <w:w w:val="95"/>
        </w:rPr>
        <w:t>newspapers for £170,000. What was now being revealed, they said, was o</w:t>
      </w:r>
      <w:r w:rsidRPr="0041308F">
        <w:rPr>
          <w:color w:val="272527"/>
          <w:w w:val="95"/>
        </w:rPr>
        <w:t>n</w:t>
      </w:r>
      <w:r w:rsidRPr="0041308F">
        <w:rPr>
          <w:color w:val="272527"/>
          <w:w w:val="95"/>
        </w:rPr>
        <w:t xml:space="preserve">ly </w:t>
      </w:r>
      <w:r w:rsidRPr="0041308F">
        <w:rPr>
          <w:color w:val="272527"/>
        </w:rPr>
        <w:t xml:space="preserve">the tip of the iceberg. Quindoy said he and his wife would sit down each night, when things had quietened down, and write in longhand an account of what had gone on. They noted the weather, who had come and gone, </w:t>
      </w:r>
      <w:r w:rsidRPr="0041308F">
        <w:rPr>
          <w:color w:val="272527"/>
          <w:w w:val="95"/>
        </w:rPr>
        <w:t>their feelings about the mood and atmosphere, and their refle</w:t>
      </w:r>
      <w:r w:rsidRPr="0041308F">
        <w:rPr>
          <w:color w:val="272527"/>
          <w:w w:val="95"/>
        </w:rPr>
        <w:t>c</w:t>
      </w:r>
      <w:r w:rsidRPr="0041308F">
        <w:rPr>
          <w:color w:val="272527"/>
          <w:w w:val="95"/>
        </w:rPr>
        <w:t>tions on what</w:t>
      </w:r>
      <w:r w:rsidR="003853C4" w:rsidRPr="0041308F">
        <w:t xml:space="preserve"> </w:t>
      </w:r>
      <w:r w:rsidRPr="0041308F">
        <w:rPr>
          <w:color w:val="272527"/>
        </w:rPr>
        <w:t>it was like working for Michael Jackson. They noted visits by guest stars such as Marlon Brando and Michael’s young friends. That meant that if necessary they would be able to give the police the dates on which any named individual stayed at Neverland, in which bedroom and how long they stayed for.</w:t>
      </w:r>
    </w:p>
    <w:p w:rsidR="004D156E" w:rsidRDefault="00CB734E" w:rsidP="00E665D6">
      <w:pPr>
        <w:pStyle w:val="BodyText"/>
        <w:spacing w:before="1" w:line="261" w:lineRule="auto"/>
        <w:ind w:left="1078" w:right="647" w:firstLine="453"/>
        <w:jc w:val="both"/>
      </w:pPr>
      <w:r>
        <w:rPr>
          <w:color w:val="272527"/>
          <w:spacing w:val="-3"/>
        </w:rPr>
        <w:t>The</w:t>
      </w:r>
      <w:r>
        <w:rPr>
          <w:color w:val="272527"/>
          <w:spacing w:val="-18"/>
        </w:rPr>
        <w:t xml:space="preserve"> </w:t>
      </w:r>
      <w:r>
        <w:rPr>
          <w:color w:val="272527"/>
        </w:rPr>
        <w:t>existence</w:t>
      </w:r>
      <w:r>
        <w:rPr>
          <w:color w:val="272527"/>
          <w:spacing w:val="-18"/>
        </w:rPr>
        <w:t xml:space="preserve"> </w:t>
      </w:r>
      <w:r>
        <w:rPr>
          <w:color w:val="272527"/>
        </w:rPr>
        <w:t>of</w:t>
      </w:r>
      <w:r>
        <w:rPr>
          <w:color w:val="272527"/>
          <w:spacing w:val="-6"/>
        </w:rPr>
        <w:t xml:space="preserve"> </w:t>
      </w:r>
      <w:r>
        <w:rPr>
          <w:color w:val="272527"/>
        </w:rPr>
        <w:t>the</w:t>
      </w:r>
      <w:r>
        <w:rPr>
          <w:color w:val="272527"/>
          <w:spacing w:val="-18"/>
        </w:rPr>
        <w:t xml:space="preserve"> </w:t>
      </w:r>
      <w:r>
        <w:rPr>
          <w:color w:val="272527"/>
        </w:rPr>
        <w:t>journals</w:t>
      </w:r>
      <w:r>
        <w:rPr>
          <w:color w:val="272527"/>
          <w:spacing w:val="-18"/>
        </w:rPr>
        <w:t xml:space="preserve"> </w:t>
      </w:r>
      <w:r>
        <w:rPr>
          <w:color w:val="272527"/>
          <w:spacing w:val="-5"/>
        </w:rPr>
        <w:t>was</w:t>
      </w:r>
      <w:r>
        <w:rPr>
          <w:color w:val="272527"/>
          <w:spacing w:val="-18"/>
        </w:rPr>
        <w:t xml:space="preserve"> </w:t>
      </w:r>
      <w:r>
        <w:rPr>
          <w:color w:val="272527"/>
        </w:rPr>
        <w:t>confirmed</w:t>
      </w:r>
      <w:r>
        <w:rPr>
          <w:color w:val="272527"/>
          <w:spacing w:val="-18"/>
        </w:rPr>
        <w:t xml:space="preserve"> </w:t>
      </w:r>
      <w:r>
        <w:rPr>
          <w:color w:val="272527"/>
        </w:rPr>
        <w:t>in</w:t>
      </w:r>
      <w:r>
        <w:rPr>
          <w:color w:val="272527"/>
          <w:spacing w:val="-18"/>
        </w:rPr>
        <w:t xml:space="preserve"> </w:t>
      </w:r>
      <w:r>
        <w:rPr>
          <w:color w:val="272527"/>
        </w:rPr>
        <w:t>a</w:t>
      </w:r>
      <w:r>
        <w:rPr>
          <w:color w:val="272527"/>
          <w:spacing w:val="-18"/>
        </w:rPr>
        <w:t xml:space="preserve"> </w:t>
      </w:r>
      <w:r>
        <w:rPr>
          <w:color w:val="272527"/>
        </w:rPr>
        <w:t>CNN</w:t>
      </w:r>
      <w:r>
        <w:rPr>
          <w:color w:val="272527"/>
          <w:spacing w:val="-18"/>
        </w:rPr>
        <w:t xml:space="preserve"> </w:t>
      </w:r>
      <w:r>
        <w:rPr>
          <w:color w:val="272527"/>
        </w:rPr>
        <w:t>TV</w:t>
      </w:r>
      <w:r>
        <w:rPr>
          <w:color w:val="272527"/>
          <w:spacing w:val="-18"/>
        </w:rPr>
        <w:t xml:space="preserve"> </w:t>
      </w:r>
      <w:r>
        <w:rPr>
          <w:color w:val="272527"/>
        </w:rPr>
        <w:t>news</w:t>
      </w:r>
      <w:r>
        <w:rPr>
          <w:color w:val="272527"/>
          <w:spacing w:val="-18"/>
        </w:rPr>
        <w:t xml:space="preserve"> </w:t>
      </w:r>
      <w:r>
        <w:rPr>
          <w:color w:val="272527"/>
        </w:rPr>
        <w:t xml:space="preserve">report in </w:t>
      </w:r>
      <w:r>
        <w:rPr>
          <w:color w:val="272527"/>
          <w:spacing w:val="-3"/>
        </w:rPr>
        <w:t xml:space="preserve">which </w:t>
      </w:r>
      <w:r>
        <w:rPr>
          <w:color w:val="272527"/>
        </w:rPr>
        <w:t xml:space="preserve">Mark and </w:t>
      </w:r>
      <w:r>
        <w:rPr>
          <w:color w:val="272527"/>
          <w:spacing w:val="-7"/>
        </w:rPr>
        <w:t xml:space="preserve">Faye </w:t>
      </w:r>
      <w:r>
        <w:rPr>
          <w:color w:val="272527"/>
        </w:rPr>
        <w:t xml:space="preserve">Quindoy </w:t>
      </w:r>
      <w:r>
        <w:rPr>
          <w:color w:val="272527"/>
          <w:spacing w:val="-3"/>
        </w:rPr>
        <w:t xml:space="preserve">were </w:t>
      </w:r>
      <w:r>
        <w:rPr>
          <w:color w:val="272527"/>
        </w:rPr>
        <w:t>filmed turning the pages and o</w:t>
      </w:r>
      <w:r>
        <w:rPr>
          <w:color w:val="272527"/>
        </w:rPr>
        <w:t>b</w:t>
      </w:r>
      <w:r>
        <w:rPr>
          <w:color w:val="272527"/>
        </w:rPr>
        <w:t>serving</w:t>
      </w:r>
      <w:r>
        <w:rPr>
          <w:color w:val="272527"/>
          <w:spacing w:val="-27"/>
        </w:rPr>
        <w:t xml:space="preserve"> </w:t>
      </w:r>
      <w:r>
        <w:rPr>
          <w:color w:val="272527"/>
        </w:rPr>
        <w:t>their</w:t>
      </w:r>
      <w:r>
        <w:rPr>
          <w:color w:val="272527"/>
          <w:spacing w:val="-27"/>
        </w:rPr>
        <w:t xml:space="preserve"> </w:t>
      </w:r>
      <w:r>
        <w:rPr>
          <w:color w:val="272527"/>
        </w:rPr>
        <w:t>hand-written</w:t>
      </w:r>
      <w:r>
        <w:rPr>
          <w:color w:val="272527"/>
          <w:spacing w:val="-27"/>
        </w:rPr>
        <w:t xml:space="preserve"> </w:t>
      </w:r>
      <w:r>
        <w:rPr>
          <w:color w:val="272527"/>
        </w:rPr>
        <w:t>entries.</w:t>
      </w:r>
      <w:r>
        <w:rPr>
          <w:color w:val="272527"/>
          <w:spacing w:val="-27"/>
        </w:rPr>
        <w:t xml:space="preserve"> </w:t>
      </w:r>
      <w:r>
        <w:rPr>
          <w:color w:val="272527"/>
        </w:rPr>
        <w:t>Quindoy</w:t>
      </w:r>
      <w:r>
        <w:rPr>
          <w:color w:val="272527"/>
          <w:spacing w:val="-27"/>
        </w:rPr>
        <w:t xml:space="preserve"> </w:t>
      </w:r>
      <w:r>
        <w:rPr>
          <w:color w:val="272527"/>
        </w:rPr>
        <w:t>said:</w:t>
      </w:r>
      <w:r>
        <w:rPr>
          <w:color w:val="272527"/>
          <w:spacing w:val="-27"/>
        </w:rPr>
        <w:t xml:space="preserve"> </w:t>
      </w:r>
      <w:r>
        <w:rPr>
          <w:color w:val="272527"/>
        </w:rPr>
        <w:t>“I’m</w:t>
      </w:r>
      <w:r>
        <w:rPr>
          <w:color w:val="272527"/>
          <w:spacing w:val="-27"/>
        </w:rPr>
        <w:t xml:space="preserve"> </w:t>
      </w:r>
      <w:r>
        <w:rPr>
          <w:color w:val="272527"/>
        </w:rPr>
        <w:t>not</w:t>
      </w:r>
      <w:r>
        <w:rPr>
          <w:color w:val="272527"/>
          <w:spacing w:val="-27"/>
        </w:rPr>
        <w:t xml:space="preserve"> </w:t>
      </w:r>
      <w:r>
        <w:rPr>
          <w:color w:val="272527"/>
        </w:rPr>
        <w:t>holding</w:t>
      </w:r>
      <w:r>
        <w:rPr>
          <w:color w:val="272527"/>
          <w:spacing w:val="-27"/>
        </w:rPr>
        <w:t xml:space="preserve"> </w:t>
      </w:r>
      <w:r>
        <w:rPr>
          <w:color w:val="272527"/>
        </w:rPr>
        <w:t>these diaries</w:t>
      </w:r>
      <w:r>
        <w:rPr>
          <w:color w:val="272527"/>
          <w:spacing w:val="-15"/>
        </w:rPr>
        <w:t xml:space="preserve"> </w:t>
      </w:r>
      <w:r>
        <w:rPr>
          <w:color w:val="272527"/>
          <w:spacing w:val="-7"/>
        </w:rPr>
        <w:t>over</w:t>
      </w:r>
      <w:r>
        <w:rPr>
          <w:color w:val="272527"/>
          <w:spacing w:val="-15"/>
        </w:rPr>
        <w:t xml:space="preserve"> </w:t>
      </w:r>
      <w:r>
        <w:rPr>
          <w:color w:val="272527"/>
        </w:rPr>
        <w:t>Michael’s</w:t>
      </w:r>
      <w:r>
        <w:rPr>
          <w:color w:val="272527"/>
          <w:spacing w:val="-15"/>
        </w:rPr>
        <w:t xml:space="preserve"> </w:t>
      </w:r>
      <w:r>
        <w:rPr>
          <w:color w:val="272527"/>
        </w:rPr>
        <w:t>head.</w:t>
      </w:r>
      <w:r>
        <w:rPr>
          <w:color w:val="272527"/>
          <w:spacing w:val="-15"/>
        </w:rPr>
        <w:t xml:space="preserve"> </w:t>
      </w:r>
      <w:r>
        <w:rPr>
          <w:color w:val="272527"/>
        </w:rPr>
        <w:t>In</w:t>
      </w:r>
      <w:r>
        <w:rPr>
          <w:color w:val="272527"/>
          <w:spacing w:val="-15"/>
        </w:rPr>
        <w:t xml:space="preserve"> </w:t>
      </w:r>
      <w:r>
        <w:rPr>
          <w:color w:val="272527"/>
        </w:rPr>
        <w:t>fact</w:t>
      </w:r>
      <w:r>
        <w:rPr>
          <w:color w:val="272527"/>
          <w:spacing w:val="-15"/>
        </w:rPr>
        <w:t xml:space="preserve"> </w:t>
      </w:r>
      <w:r>
        <w:rPr>
          <w:color w:val="272527"/>
        </w:rPr>
        <w:t>there</w:t>
      </w:r>
      <w:r>
        <w:rPr>
          <w:color w:val="272527"/>
          <w:spacing w:val="-15"/>
        </w:rPr>
        <w:t xml:space="preserve"> </w:t>
      </w:r>
      <w:r>
        <w:rPr>
          <w:color w:val="272527"/>
          <w:spacing w:val="-3"/>
        </w:rPr>
        <w:t>are</w:t>
      </w:r>
      <w:r>
        <w:rPr>
          <w:color w:val="272527"/>
          <w:spacing w:val="-15"/>
        </w:rPr>
        <w:t xml:space="preserve"> </w:t>
      </w:r>
      <w:r>
        <w:rPr>
          <w:color w:val="272527"/>
        </w:rPr>
        <w:t>certain</w:t>
      </w:r>
      <w:r>
        <w:rPr>
          <w:color w:val="272527"/>
          <w:spacing w:val="-15"/>
        </w:rPr>
        <w:t xml:space="preserve"> </w:t>
      </w:r>
      <w:r>
        <w:rPr>
          <w:color w:val="272527"/>
        </w:rPr>
        <w:t>things</w:t>
      </w:r>
      <w:r>
        <w:rPr>
          <w:color w:val="272527"/>
          <w:spacing w:val="-15"/>
        </w:rPr>
        <w:t xml:space="preserve"> </w:t>
      </w:r>
      <w:r>
        <w:rPr>
          <w:color w:val="272527"/>
        </w:rPr>
        <w:t>that</w:t>
      </w:r>
      <w:r>
        <w:rPr>
          <w:color w:val="272527"/>
          <w:spacing w:val="-15"/>
        </w:rPr>
        <w:t xml:space="preserve"> </w:t>
      </w:r>
      <w:r>
        <w:rPr>
          <w:color w:val="272527"/>
        </w:rPr>
        <w:t>one</w:t>
      </w:r>
      <w:r>
        <w:rPr>
          <w:color w:val="272527"/>
          <w:spacing w:val="-15"/>
        </w:rPr>
        <w:t xml:space="preserve"> </w:t>
      </w:r>
      <w:r>
        <w:rPr>
          <w:color w:val="272527"/>
        </w:rPr>
        <w:t xml:space="preserve">didn’t </w:t>
      </w:r>
      <w:r>
        <w:rPr>
          <w:color w:val="272527"/>
          <w:spacing w:val="-3"/>
        </w:rPr>
        <w:t>record</w:t>
      </w:r>
      <w:r>
        <w:rPr>
          <w:color w:val="272527"/>
          <w:spacing w:val="-28"/>
        </w:rPr>
        <w:t xml:space="preserve"> </w:t>
      </w:r>
      <w:r>
        <w:rPr>
          <w:color w:val="272527"/>
        </w:rPr>
        <w:t>because</w:t>
      </w:r>
      <w:r>
        <w:rPr>
          <w:color w:val="272527"/>
          <w:spacing w:val="-28"/>
        </w:rPr>
        <w:t xml:space="preserve"> </w:t>
      </w:r>
      <w:r>
        <w:rPr>
          <w:color w:val="272527"/>
        </w:rPr>
        <w:t>it</w:t>
      </w:r>
      <w:r>
        <w:rPr>
          <w:color w:val="272527"/>
          <w:spacing w:val="-28"/>
        </w:rPr>
        <w:t xml:space="preserve"> </w:t>
      </w:r>
      <w:r>
        <w:rPr>
          <w:color w:val="272527"/>
          <w:spacing w:val="-3"/>
        </w:rPr>
        <w:t>would</w:t>
      </w:r>
      <w:r>
        <w:rPr>
          <w:color w:val="272527"/>
          <w:spacing w:val="-28"/>
        </w:rPr>
        <w:t xml:space="preserve"> </w:t>
      </w:r>
      <w:r>
        <w:rPr>
          <w:color w:val="272527"/>
          <w:spacing w:val="-7"/>
        </w:rPr>
        <w:t>have</w:t>
      </w:r>
      <w:r>
        <w:rPr>
          <w:color w:val="272527"/>
          <w:spacing w:val="-28"/>
        </w:rPr>
        <w:t xml:space="preserve"> </w:t>
      </w:r>
      <w:r>
        <w:rPr>
          <w:color w:val="272527"/>
        </w:rPr>
        <w:t>been</w:t>
      </w:r>
      <w:r>
        <w:rPr>
          <w:color w:val="272527"/>
          <w:spacing w:val="-28"/>
        </w:rPr>
        <w:t xml:space="preserve"> </w:t>
      </w:r>
      <w:r>
        <w:rPr>
          <w:color w:val="272527"/>
        </w:rPr>
        <w:t>impossible</w:t>
      </w:r>
      <w:r>
        <w:rPr>
          <w:color w:val="272527"/>
          <w:spacing w:val="-28"/>
        </w:rPr>
        <w:t xml:space="preserve"> </w:t>
      </w:r>
      <w:r>
        <w:rPr>
          <w:color w:val="272527"/>
        </w:rPr>
        <w:t>to</w:t>
      </w:r>
      <w:r>
        <w:rPr>
          <w:color w:val="272527"/>
          <w:spacing w:val="-28"/>
        </w:rPr>
        <w:t xml:space="preserve"> </w:t>
      </w:r>
      <w:r>
        <w:rPr>
          <w:color w:val="272527"/>
        </w:rPr>
        <w:t>sleep</w:t>
      </w:r>
      <w:r>
        <w:rPr>
          <w:color w:val="272527"/>
          <w:spacing w:val="-28"/>
        </w:rPr>
        <w:t xml:space="preserve"> </w:t>
      </w:r>
      <w:r>
        <w:rPr>
          <w:color w:val="272527"/>
        </w:rPr>
        <w:t>at</w:t>
      </w:r>
      <w:r>
        <w:rPr>
          <w:color w:val="272527"/>
          <w:spacing w:val="-28"/>
        </w:rPr>
        <w:t xml:space="preserve"> </w:t>
      </w:r>
      <w:r>
        <w:rPr>
          <w:color w:val="272527"/>
        </w:rPr>
        <w:t>night,</w:t>
      </w:r>
      <w:r>
        <w:rPr>
          <w:color w:val="272527"/>
          <w:spacing w:val="-28"/>
        </w:rPr>
        <w:t xml:space="preserve"> </w:t>
      </w:r>
      <w:r>
        <w:rPr>
          <w:color w:val="272527"/>
        </w:rPr>
        <w:t>but</w:t>
      </w:r>
      <w:r>
        <w:rPr>
          <w:color w:val="272527"/>
          <w:spacing w:val="-28"/>
        </w:rPr>
        <w:t xml:space="preserve"> </w:t>
      </w:r>
      <w:r>
        <w:rPr>
          <w:color w:val="272527"/>
        </w:rPr>
        <w:t>I</w:t>
      </w:r>
      <w:r>
        <w:rPr>
          <w:color w:val="272527"/>
          <w:spacing w:val="-28"/>
        </w:rPr>
        <w:t xml:space="preserve"> </w:t>
      </w:r>
      <w:r>
        <w:rPr>
          <w:color w:val="272527"/>
          <w:spacing w:val="-3"/>
        </w:rPr>
        <w:t xml:space="preserve">believe </w:t>
      </w:r>
      <w:r>
        <w:rPr>
          <w:color w:val="272527"/>
        </w:rPr>
        <w:t>the</w:t>
      </w:r>
      <w:r>
        <w:rPr>
          <w:color w:val="272527"/>
          <w:spacing w:val="-5"/>
        </w:rPr>
        <w:t xml:space="preserve"> </w:t>
      </w:r>
      <w:r>
        <w:rPr>
          <w:color w:val="272527"/>
        </w:rPr>
        <w:t>journals</w:t>
      </w:r>
      <w:r>
        <w:rPr>
          <w:color w:val="272527"/>
          <w:spacing w:val="-5"/>
        </w:rPr>
        <w:t xml:space="preserve"> </w:t>
      </w:r>
      <w:r>
        <w:rPr>
          <w:color w:val="272527"/>
          <w:spacing w:val="-3"/>
        </w:rPr>
        <w:t>would</w:t>
      </w:r>
      <w:r>
        <w:rPr>
          <w:color w:val="272527"/>
          <w:spacing w:val="-5"/>
        </w:rPr>
        <w:t xml:space="preserve"> </w:t>
      </w:r>
      <w:r>
        <w:rPr>
          <w:color w:val="272527"/>
        </w:rPr>
        <w:t>be</w:t>
      </w:r>
      <w:r>
        <w:rPr>
          <w:color w:val="272527"/>
          <w:spacing w:val="-5"/>
        </w:rPr>
        <w:t xml:space="preserve"> </w:t>
      </w:r>
      <w:r>
        <w:rPr>
          <w:color w:val="272527"/>
        </w:rPr>
        <w:t>helpful.</w:t>
      </w:r>
      <w:r>
        <w:rPr>
          <w:color w:val="272527"/>
          <w:spacing w:val="-5"/>
        </w:rPr>
        <w:t xml:space="preserve"> </w:t>
      </w:r>
      <w:r>
        <w:rPr>
          <w:color w:val="272527"/>
        </w:rPr>
        <w:t>They</w:t>
      </w:r>
      <w:r>
        <w:rPr>
          <w:color w:val="272527"/>
          <w:spacing w:val="-5"/>
        </w:rPr>
        <w:t xml:space="preserve"> </w:t>
      </w:r>
      <w:r>
        <w:rPr>
          <w:color w:val="272527"/>
        </w:rPr>
        <w:t>are</w:t>
      </w:r>
      <w:r>
        <w:rPr>
          <w:color w:val="272527"/>
          <w:spacing w:val="-5"/>
        </w:rPr>
        <w:t xml:space="preserve"> </w:t>
      </w:r>
      <w:r>
        <w:rPr>
          <w:color w:val="272527"/>
        </w:rPr>
        <w:t>a</w:t>
      </w:r>
      <w:r>
        <w:rPr>
          <w:color w:val="272527"/>
          <w:spacing w:val="-5"/>
        </w:rPr>
        <w:t xml:space="preserve"> </w:t>
      </w:r>
      <w:r>
        <w:rPr>
          <w:color w:val="272527"/>
        </w:rPr>
        <w:t>record</w:t>
      </w:r>
      <w:r>
        <w:rPr>
          <w:color w:val="272527"/>
          <w:spacing w:val="-5"/>
        </w:rPr>
        <w:t xml:space="preserve"> </w:t>
      </w:r>
      <w:r>
        <w:rPr>
          <w:color w:val="272527"/>
        </w:rPr>
        <w:t>of</w:t>
      </w:r>
      <w:r>
        <w:rPr>
          <w:color w:val="272527"/>
          <w:spacing w:val="6"/>
        </w:rPr>
        <w:t xml:space="preserve"> </w:t>
      </w:r>
      <w:r>
        <w:rPr>
          <w:color w:val="272527"/>
        </w:rPr>
        <w:t>the</w:t>
      </w:r>
      <w:r>
        <w:rPr>
          <w:color w:val="272527"/>
          <w:spacing w:val="-5"/>
        </w:rPr>
        <w:t xml:space="preserve"> </w:t>
      </w:r>
      <w:r>
        <w:rPr>
          <w:color w:val="272527"/>
        </w:rPr>
        <w:t>strange</w:t>
      </w:r>
      <w:r>
        <w:rPr>
          <w:color w:val="272527"/>
          <w:spacing w:val="-5"/>
        </w:rPr>
        <w:t xml:space="preserve"> </w:t>
      </w:r>
      <w:r>
        <w:rPr>
          <w:color w:val="272527"/>
        </w:rPr>
        <w:t>things</w:t>
      </w:r>
      <w:r>
        <w:rPr>
          <w:color w:val="272527"/>
          <w:spacing w:val="-5"/>
        </w:rPr>
        <w:t xml:space="preserve"> </w:t>
      </w:r>
      <w:r>
        <w:rPr>
          <w:color w:val="272527"/>
          <w:spacing w:val="-6"/>
        </w:rPr>
        <w:t xml:space="preserve">we </w:t>
      </w:r>
      <w:r>
        <w:rPr>
          <w:color w:val="272527"/>
        </w:rPr>
        <w:t>witnessed at</w:t>
      </w:r>
      <w:r>
        <w:rPr>
          <w:color w:val="272527"/>
          <w:spacing w:val="5"/>
        </w:rPr>
        <w:t xml:space="preserve"> </w:t>
      </w:r>
      <w:r>
        <w:rPr>
          <w:color w:val="272527"/>
          <w:spacing w:val="-3"/>
        </w:rPr>
        <w:t>Neverland.”</w:t>
      </w:r>
    </w:p>
    <w:p w:rsidR="004D156E" w:rsidRDefault="00CB734E" w:rsidP="00E665D6">
      <w:pPr>
        <w:pStyle w:val="BodyText"/>
        <w:spacing w:before="1" w:line="261" w:lineRule="auto"/>
        <w:ind w:left="1078" w:right="647" w:firstLine="453"/>
        <w:jc w:val="both"/>
      </w:pPr>
      <w:r>
        <w:rPr>
          <w:color w:val="272527"/>
        </w:rPr>
        <w:t xml:space="preserve">Some of those “strange things” fall well within the time-honoured </w:t>
      </w:r>
      <w:r>
        <w:rPr>
          <w:color w:val="272527"/>
          <w:spacing w:val="-6"/>
        </w:rPr>
        <w:t xml:space="preserve">Wacko </w:t>
      </w:r>
      <w:r>
        <w:rPr>
          <w:color w:val="272527"/>
          <w:spacing w:val="-4"/>
        </w:rPr>
        <w:t xml:space="preserve">Jacko </w:t>
      </w:r>
      <w:r>
        <w:rPr>
          <w:color w:val="272527"/>
        </w:rPr>
        <w:t xml:space="preserve">tradition. Quindoy: “Michael said he hated it </w:t>
      </w:r>
      <w:r>
        <w:rPr>
          <w:color w:val="272527"/>
          <w:spacing w:val="-3"/>
        </w:rPr>
        <w:t xml:space="preserve">when </w:t>
      </w:r>
      <w:r>
        <w:rPr>
          <w:color w:val="272527"/>
          <w:spacing w:val="-5"/>
        </w:rPr>
        <w:t xml:space="preserve">flowers </w:t>
      </w:r>
      <w:r>
        <w:rPr>
          <w:color w:val="272527"/>
        </w:rPr>
        <w:t>died.</w:t>
      </w:r>
      <w:r>
        <w:rPr>
          <w:color w:val="272527"/>
          <w:spacing w:val="-13"/>
        </w:rPr>
        <w:t xml:space="preserve"> </w:t>
      </w:r>
      <w:r>
        <w:rPr>
          <w:color w:val="272527"/>
        </w:rPr>
        <w:t>It</w:t>
      </w:r>
      <w:r>
        <w:rPr>
          <w:color w:val="272527"/>
          <w:spacing w:val="-13"/>
        </w:rPr>
        <w:t xml:space="preserve"> </w:t>
      </w:r>
      <w:r>
        <w:rPr>
          <w:color w:val="272527"/>
        </w:rPr>
        <w:t>made</w:t>
      </w:r>
      <w:r>
        <w:rPr>
          <w:color w:val="272527"/>
          <w:spacing w:val="-13"/>
        </w:rPr>
        <w:t xml:space="preserve"> </w:t>
      </w:r>
      <w:r>
        <w:rPr>
          <w:color w:val="272527"/>
        </w:rPr>
        <w:t>him</w:t>
      </w:r>
      <w:r>
        <w:rPr>
          <w:color w:val="272527"/>
          <w:spacing w:val="-13"/>
        </w:rPr>
        <w:t xml:space="preserve"> </w:t>
      </w:r>
      <w:r>
        <w:rPr>
          <w:color w:val="272527"/>
          <w:spacing w:val="-10"/>
        </w:rPr>
        <w:t>cry.</w:t>
      </w:r>
      <w:r>
        <w:rPr>
          <w:color w:val="272527"/>
          <w:spacing w:val="-13"/>
        </w:rPr>
        <w:t xml:space="preserve"> </w:t>
      </w:r>
      <w:r>
        <w:rPr>
          <w:color w:val="272527"/>
        </w:rPr>
        <w:t>He</w:t>
      </w:r>
      <w:r>
        <w:rPr>
          <w:color w:val="272527"/>
          <w:spacing w:val="-13"/>
        </w:rPr>
        <w:t xml:space="preserve"> </w:t>
      </w:r>
      <w:r>
        <w:rPr>
          <w:color w:val="272527"/>
        </w:rPr>
        <w:t>told</w:t>
      </w:r>
      <w:r>
        <w:rPr>
          <w:color w:val="272527"/>
          <w:spacing w:val="-13"/>
        </w:rPr>
        <w:t xml:space="preserve"> </w:t>
      </w:r>
      <w:r>
        <w:rPr>
          <w:color w:val="272527"/>
        </w:rPr>
        <w:t>us</w:t>
      </w:r>
      <w:r>
        <w:rPr>
          <w:color w:val="272527"/>
          <w:spacing w:val="-13"/>
        </w:rPr>
        <w:t xml:space="preserve"> </w:t>
      </w:r>
      <w:r>
        <w:rPr>
          <w:color w:val="272527"/>
        </w:rPr>
        <w:t>that</w:t>
      </w:r>
      <w:r>
        <w:rPr>
          <w:color w:val="272527"/>
          <w:spacing w:val="-13"/>
        </w:rPr>
        <w:t xml:space="preserve"> </w:t>
      </w:r>
      <w:r>
        <w:rPr>
          <w:color w:val="272527"/>
        </w:rPr>
        <w:t>if a</w:t>
      </w:r>
      <w:r>
        <w:rPr>
          <w:color w:val="272527"/>
          <w:spacing w:val="-13"/>
        </w:rPr>
        <w:t xml:space="preserve"> </w:t>
      </w:r>
      <w:r>
        <w:rPr>
          <w:color w:val="272527"/>
          <w:spacing w:val="-7"/>
        </w:rPr>
        <w:t>flower</w:t>
      </w:r>
      <w:r>
        <w:rPr>
          <w:color w:val="272527"/>
          <w:spacing w:val="-13"/>
        </w:rPr>
        <w:t xml:space="preserve"> </w:t>
      </w:r>
      <w:r>
        <w:rPr>
          <w:color w:val="272527"/>
        </w:rPr>
        <w:t>withers,</w:t>
      </w:r>
      <w:r>
        <w:rPr>
          <w:color w:val="272527"/>
          <w:spacing w:val="-13"/>
        </w:rPr>
        <w:t xml:space="preserve"> </w:t>
      </w:r>
      <w:r>
        <w:rPr>
          <w:color w:val="272527"/>
        </w:rPr>
        <w:t>he</w:t>
      </w:r>
      <w:r>
        <w:rPr>
          <w:color w:val="272527"/>
          <w:spacing w:val="-13"/>
        </w:rPr>
        <w:t xml:space="preserve"> </w:t>
      </w:r>
      <w:r>
        <w:rPr>
          <w:color w:val="272527"/>
        </w:rPr>
        <w:t>calls</w:t>
      </w:r>
      <w:r>
        <w:rPr>
          <w:color w:val="272527"/>
          <w:spacing w:val="-13"/>
        </w:rPr>
        <w:t xml:space="preserve"> </w:t>
      </w:r>
      <w:r>
        <w:rPr>
          <w:color w:val="272527"/>
        </w:rPr>
        <w:t>one</w:t>
      </w:r>
      <w:r>
        <w:rPr>
          <w:color w:val="272527"/>
          <w:spacing w:val="-13"/>
        </w:rPr>
        <w:t xml:space="preserve"> </w:t>
      </w:r>
      <w:r>
        <w:rPr>
          <w:color w:val="272527"/>
        </w:rPr>
        <w:t>of his thirty</w:t>
      </w:r>
      <w:r>
        <w:rPr>
          <w:color w:val="272527"/>
          <w:spacing w:val="-30"/>
        </w:rPr>
        <w:t xml:space="preserve"> </w:t>
      </w:r>
      <w:r>
        <w:rPr>
          <w:color w:val="272527"/>
        </w:rPr>
        <w:t>gardeners</w:t>
      </w:r>
      <w:r>
        <w:rPr>
          <w:color w:val="272527"/>
          <w:spacing w:val="-30"/>
        </w:rPr>
        <w:t xml:space="preserve"> </w:t>
      </w:r>
      <w:r>
        <w:rPr>
          <w:color w:val="272527"/>
        </w:rPr>
        <w:t>and</w:t>
      </w:r>
      <w:r>
        <w:rPr>
          <w:color w:val="272527"/>
          <w:spacing w:val="-30"/>
        </w:rPr>
        <w:t xml:space="preserve"> </w:t>
      </w:r>
      <w:r>
        <w:rPr>
          <w:color w:val="272527"/>
        </w:rPr>
        <w:t>demands</w:t>
      </w:r>
      <w:r>
        <w:rPr>
          <w:color w:val="272527"/>
          <w:spacing w:val="-30"/>
        </w:rPr>
        <w:t xml:space="preserve"> </w:t>
      </w:r>
      <w:r w:rsidRPr="00E665D6">
        <w:rPr>
          <w:color w:val="272527"/>
          <w:spacing w:val="-3"/>
        </w:rPr>
        <w:t>they</w:t>
      </w:r>
      <w:r>
        <w:rPr>
          <w:color w:val="272527"/>
          <w:spacing w:val="-30"/>
        </w:rPr>
        <w:t xml:space="preserve"> </w:t>
      </w:r>
      <w:r>
        <w:rPr>
          <w:color w:val="272527"/>
        </w:rPr>
        <w:t>replace</w:t>
      </w:r>
      <w:r>
        <w:rPr>
          <w:color w:val="272527"/>
          <w:spacing w:val="-30"/>
        </w:rPr>
        <w:t xml:space="preserve"> </w:t>
      </w:r>
      <w:r>
        <w:rPr>
          <w:color w:val="272527"/>
        </w:rPr>
        <w:t>it</w:t>
      </w:r>
      <w:r>
        <w:rPr>
          <w:color w:val="272527"/>
          <w:spacing w:val="-30"/>
        </w:rPr>
        <w:t xml:space="preserve"> </w:t>
      </w:r>
      <w:r>
        <w:rPr>
          <w:color w:val="272527"/>
          <w:spacing w:val="-5"/>
        </w:rPr>
        <w:t>immediately.</w:t>
      </w:r>
      <w:r>
        <w:rPr>
          <w:color w:val="272527"/>
          <w:spacing w:val="-30"/>
        </w:rPr>
        <w:t xml:space="preserve"> </w:t>
      </w:r>
      <w:r>
        <w:rPr>
          <w:color w:val="272527"/>
        </w:rPr>
        <w:t>He</w:t>
      </w:r>
      <w:r>
        <w:rPr>
          <w:color w:val="272527"/>
          <w:spacing w:val="-30"/>
        </w:rPr>
        <w:t xml:space="preserve"> </w:t>
      </w:r>
      <w:r>
        <w:rPr>
          <w:color w:val="272527"/>
        </w:rPr>
        <w:t>turned</w:t>
      </w:r>
      <w:r>
        <w:rPr>
          <w:color w:val="272527"/>
          <w:spacing w:val="-30"/>
        </w:rPr>
        <w:t xml:space="preserve"> </w:t>
      </w:r>
      <w:r>
        <w:rPr>
          <w:color w:val="272527"/>
        </w:rPr>
        <w:t>to</w:t>
      </w:r>
      <w:r>
        <w:rPr>
          <w:color w:val="272527"/>
          <w:spacing w:val="-30"/>
        </w:rPr>
        <w:t xml:space="preserve"> </w:t>
      </w:r>
      <w:r>
        <w:rPr>
          <w:color w:val="272527"/>
        </w:rPr>
        <w:t>me with</w:t>
      </w:r>
      <w:r>
        <w:rPr>
          <w:color w:val="272527"/>
          <w:spacing w:val="-13"/>
        </w:rPr>
        <w:t xml:space="preserve"> </w:t>
      </w:r>
      <w:r>
        <w:rPr>
          <w:color w:val="272527"/>
        </w:rPr>
        <w:t>tears</w:t>
      </w:r>
      <w:r>
        <w:rPr>
          <w:color w:val="272527"/>
          <w:spacing w:val="-13"/>
        </w:rPr>
        <w:t xml:space="preserve"> </w:t>
      </w:r>
      <w:r>
        <w:rPr>
          <w:color w:val="272527"/>
        </w:rPr>
        <w:t>in</w:t>
      </w:r>
      <w:r>
        <w:rPr>
          <w:color w:val="272527"/>
          <w:spacing w:val="-13"/>
        </w:rPr>
        <w:t xml:space="preserve"> </w:t>
      </w:r>
      <w:r>
        <w:rPr>
          <w:color w:val="272527"/>
        </w:rPr>
        <w:t>his</w:t>
      </w:r>
      <w:r>
        <w:rPr>
          <w:color w:val="272527"/>
          <w:spacing w:val="-13"/>
        </w:rPr>
        <w:t xml:space="preserve"> </w:t>
      </w:r>
      <w:r>
        <w:rPr>
          <w:color w:val="272527"/>
          <w:spacing w:val="-4"/>
        </w:rPr>
        <w:t>eyes</w:t>
      </w:r>
      <w:r>
        <w:rPr>
          <w:color w:val="272527"/>
          <w:spacing w:val="-13"/>
        </w:rPr>
        <w:t xml:space="preserve"> </w:t>
      </w:r>
      <w:r>
        <w:rPr>
          <w:color w:val="272527"/>
        </w:rPr>
        <w:t>and</w:t>
      </w:r>
      <w:r>
        <w:rPr>
          <w:color w:val="272527"/>
          <w:spacing w:val="-13"/>
        </w:rPr>
        <w:t xml:space="preserve"> </w:t>
      </w:r>
      <w:r>
        <w:rPr>
          <w:color w:val="272527"/>
        </w:rPr>
        <w:t>said,</w:t>
      </w:r>
      <w:r>
        <w:rPr>
          <w:color w:val="272527"/>
          <w:spacing w:val="-13"/>
        </w:rPr>
        <w:t xml:space="preserve"> </w:t>
      </w:r>
      <w:r>
        <w:rPr>
          <w:color w:val="272527"/>
          <w:spacing w:val="-10"/>
        </w:rPr>
        <w:t>‘You</w:t>
      </w:r>
      <w:r>
        <w:rPr>
          <w:color w:val="272527"/>
          <w:spacing w:val="-13"/>
        </w:rPr>
        <w:t xml:space="preserve"> </w:t>
      </w:r>
      <w:r>
        <w:rPr>
          <w:color w:val="272527"/>
          <w:spacing w:val="-4"/>
        </w:rPr>
        <w:t>know</w:t>
      </w:r>
      <w:r>
        <w:rPr>
          <w:color w:val="272527"/>
          <w:spacing w:val="-13"/>
        </w:rPr>
        <w:t xml:space="preserve"> </w:t>
      </w:r>
      <w:r>
        <w:rPr>
          <w:color w:val="272527"/>
        </w:rPr>
        <w:t>I</w:t>
      </w:r>
      <w:r>
        <w:rPr>
          <w:color w:val="272527"/>
          <w:spacing w:val="-13"/>
        </w:rPr>
        <w:t xml:space="preserve"> </w:t>
      </w:r>
      <w:r>
        <w:rPr>
          <w:color w:val="272527"/>
        </w:rPr>
        <w:t>hate</w:t>
      </w:r>
      <w:r>
        <w:rPr>
          <w:color w:val="272527"/>
          <w:spacing w:val="-13"/>
        </w:rPr>
        <w:t xml:space="preserve"> </w:t>
      </w:r>
      <w:r>
        <w:rPr>
          <w:color w:val="272527"/>
        </w:rPr>
        <w:t>to</w:t>
      </w:r>
      <w:r>
        <w:rPr>
          <w:color w:val="272527"/>
          <w:spacing w:val="-13"/>
        </w:rPr>
        <w:t xml:space="preserve"> </w:t>
      </w:r>
      <w:r>
        <w:rPr>
          <w:color w:val="272527"/>
        </w:rPr>
        <w:t>see</w:t>
      </w:r>
      <w:r>
        <w:rPr>
          <w:color w:val="272527"/>
          <w:spacing w:val="-13"/>
        </w:rPr>
        <w:t xml:space="preserve"> </w:t>
      </w:r>
      <w:r>
        <w:rPr>
          <w:color w:val="272527"/>
        </w:rPr>
        <w:t>pretty</w:t>
      </w:r>
      <w:r>
        <w:rPr>
          <w:color w:val="272527"/>
          <w:spacing w:val="-13"/>
        </w:rPr>
        <w:t xml:space="preserve"> </w:t>
      </w:r>
      <w:r>
        <w:rPr>
          <w:color w:val="272527"/>
        </w:rPr>
        <w:t>things</w:t>
      </w:r>
      <w:r>
        <w:rPr>
          <w:color w:val="272527"/>
          <w:spacing w:val="-13"/>
        </w:rPr>
        <w:t xml:space="preserve"> </w:t>
      </w:r>
      <w:r>
        <w:rPr>
          <w:color w:val="272527"/>
        </w:rPr>
        <w:t xml:space="preserve">dying. I wished they </w:t>
      </w:r>
      <w:r>
        <w:rPr>
          <w:color w:val="272527"/>
          <w:spacing w:val="-4"/>
        </w:rPr>
        <w:t xml:space="preserve">lived for </w:t>
      </w:r>
      <w:r>
        <w:rPr>
          <w:color w:val="272527"/>
          <w:spacing w:val="-7"/>
        </w:rPr>
        <w:t xml:space="preserve">ever, </w:t>
      </w:r>
      <w:r>
        <w:rPr>
          <w:color w:val="272527"/>
          <w:spacing w:val="-3"/>
        </w:rPr>
        <w:t xml:space="preserve">like </w:t>
      </w:r>
      <w:r>
        <w:rPr>
          <w:color w:val="272527"/>
        </w:rPr>
        <w:t>in the</w:t>
      </w:r>
      <w:r>
        <w:rPr>
          <w:color w:val="272527"/>
          <w:spacing w:val="26"/>
        </w:rPr>
        <w:t xml:space="preserve"> </w:t>
      </w:r>
      <w:r>
        <w:rPr>
          <w:color w:val="272527"/>
          <w:spacing w:val="-3"/>
        </w:rPr>
        <w:t>movies.’”</w:t>
      </w:r>
    </w:p>
    <w:p w:rsidR="004D156E" w:rsidRPr="0041308F" w:rsidRDefault="00CB734E" w:rsidP="00E665D6">
      <w:pPr>
        <w:pStyle w:val="BodyText"/>
        <w:spacing w:before="1" w:line="261" w:lineRule="auto"/>
        <w:ind w:left="1078" w:right="647" w:firstLine="453"/>
        <w:jc w:val="both"/>
      </w:pPr>
      <w:r w:rsidRPr="0041308F">
        <w:rPr>
          <w:color w:val="272527"/>
        </w:rPr>
        <w:t>One day Quindoy found Michael sitting cross-legged on the floor, tearing up £50,000 in $1,000 bills and tossing them in the air like co</w:t>
      </w:r>
      <w:r w:rsidRPr="0041308F">
        <w:rPr>
          <w:color w:val="272527"/>
        </w:rPr>
        <w:t>n</w:t>
      </w:r>
      <w:r w:rsidRPr="0041308F">
        <w:rPr>
          <w:color w:val="272527"/>
        </w:rPr>
        <w:t>fetti. The estate manager tried to stop him but he just started laughing and giggled, saying, “Oh Mark, it’s only money”. To Quindoy, the supe</w:t>
      </w:r>
      <w:r w:rsidRPr="0041308F">
        <w:rPr>
          <w:color w:val="272527"/>
        </w:rPr>
        <w:t>r</w:t>
      </w:r>
      <w:r w:rsidRPr="0041308F">
        <w:rPr>
          <w:color w:val="272527"/>
        </w:rPr>
        <w:t>star was like a child: “He hadn’t ripped it up maliciously – he’d done it because the pieces looked pretty when he threw them in the air.” Mark Quindoy claimed Michael would eat only meals named after his favou</w:t>
      </w:r>
      <w:r w:rsidRPr="0041308F">
        <w:rPr>
          <w:color w:val="272527"/>
        </w:rPr>
        <w:t>r</w:t>
      </w:r>
      <w:r w:rsidRPr="0041308F">
        <w:rPr>
          <w:color w:val="272527"/>
        </w:rPr>
        <w:t>ite cartoon characters, and his wife Faye said: “I made all his food and christened it – Goofy salad, Minnie Mouse milkshake and Mickey Mouse cake. When Liz Taylor visited he wanted Pluto pie and Peter Pan hot dogs.”</w:t>
      </w:r>
    </w:p>
    <w:p w:rsidR="008348FD" w:rsidRDefault="00CB734E" w:rsidP="008348FD">
      <w:pPr>
        <w:pStyle w:val="BodyText"/>
        <w:spacing w:before="1" w:line="262" w:lineRule="auto"/>
        <w:ind w:left="1077" w:right="646" w:firstLine="454"/>
        <w:jc w:val="both"/>
      </w:pPr>
      <w:r w:rsidRPr="0041308F">
        <w:rPr>
          <w:color w:val="272527"/>
        </w:rPr>
        <w:t>Any readers who only “caught up with” Michael Jackson during the publicity over his trial, and with no great awareness of the Wacko Jacko background, will find these non-sexual anecdotes every bit as incred</w:t>
      </w:r>
      <w:r w:rsidRPr="0041308F">
        <w:rPr>
          <w:color w:val="272527"/>
        </w:rPr>
        <w:t>i</w:t>
      </w:r>
      <w:r w:rsidRPr="0041308F">
        <w:rPr>
          <w:color w:val="272527"/>
        </w:rPr>
        <w:t xml:space="preserve">ble as the April Fool’s Day story about the white glove. Jacko fans know </w:t>
      </w:r>
      <w:r w:rsidRPr="0041308F">
        <w:rPr>
          <w:color w:val="272527"/>
        </w:rPr>
        <w:lastRenderedPageBreak/>
        <w:t>better. They heard so many weird stories about their idol down the years that even the most improbable tales became harder to resist – i</w:t>
      </w:r>
      <w:r w:rsidRPr="0041308F">
        <w:rPr>
          <w:color w:val="272527"/>
        </w:rPr>
        <w:t>n</w:t>
      </w:r>
      <w:r w:rsidRPr="0041308F">
        <w:rPr>
          <w:color w:val="272527"/>
        </w:rPr>
        <w:t xml:space="preserve">cluding ones they had flatly refused to believe at first. While some fans were resolutely sceptical, putting </w:t>
      </w:r>
      <w:r w:rsidRPr="0041308F">
        <w:rPr>
          <w:color w:val="272527"/>
          <w:w w:val="95"/>
        </w:rPr>
        <w:t>all “negative” stories down to the mi</w:t>
      </w:r>
      <w:r w:rsidRPr="0041308F">
        <w:rPr>
          <w:color w:val="272527"/>
          <w:w w:val="95"/>
        </w:rPr>
        <w:t>s</w:t>
      </w:r>
      <w:r w:rsidRPr="0041308F">
        <w:rPr>
          <w:color w:val="272527"/>
          <w:w w:val="95"/>
        </w:rPr>
        <w:t xml:space="preserve">chief-making media, the sheer quantity </w:t>
      </w:r>
      <w:r w:rsidRPr="0041308F">
        <w:rPr>
          <w:color w:val="272527"/>
        </w:rPr>
        <w:t>of Wacko yarns has meant that for many fans weirdness became an accepted part of Jacko lore, with fact and fantasy bound up inextricably together.</w:t>
      </w:r>
    </w:p>
    <w:p w:rsidR="004D156E" w:rsidRPr="008348FD" w:rsidRDefault="00CB734E" w:rsidP="008348FD">
      <w:pPr>
        <w:pStyle w:val="BodyText"/>
        <w:spacing w:before="1" w:line="262" w:lineRule="auto"/>
        <w:ind w:left="1077" w:right="646" w:firstLine="454"/>
        <w:jc w:val="both"/>
      </w:pPr>
      <w:r w:rsidRPr="008348FD">
        <w:rPr>
          <w:color w:val="272527"/>
        </w:rPr>
        <w:t>Randy Taraborrelli suggests in his biography that some of the early oddball stories were publicity stunts by Jackson’s people, but that M</w:t>
      </w:r>
      <w:r w:rsidRPr="008348FD">
        <w:rPr>
          <w:color w:val="272527"/>
        </w:rPr>
        <w:t>i</w:t>
      </w:r>
      <w:r w:rsidRPr="008348FD">
        <w:rPr>
          <w:color w:val="272527"/>
        </w:rPr>
        <w:t>chael started to worry when they went too far, especially when the m</w:t>
      </w:r>
      <w:r w:rsidRPr="008348FD">
        <w:rPr>
          <w:color w:val="272527"/>
        </w:rPr>
        <w:t>e</w:t>
      </w:r>
      <w:r w:rsidRPr="008348FD">
        <w:rPr>
          <w:color w:val="272527"/>
        </w:rPr>
        <w:t xml:space="preserve">dia, sensing the mood, began to feel they could get away with making up their own stuff. In America, for instance, the </w:t>
      </w:r>
      <w:r w:rsidRPr="008348FD">
        <w:rPr>
          <w:rFonts w:ascii="Book Antiqua" w:hAnsi="Book Antiqua"/>
          <w:i/>
          <w:color w:val="272527"/>
        </w:rPr>
        <w:t xml:space="preserve">National Enquirer </w:t>
      </w:r>
      <w:r w:rsidRPr="008348FD">
        <w:rPr>
          <w:color w:val="272527"/>
        </w:rPr>
        <w:t xml:space="preserve">ran a story saying Michael often saw God materialising out of a cloud of smoke while he performed onstage. </w:t>
      </w:r>
      <w:r w:rsidRPr="008348FD">
        <w:rPr>
          <w:rFonts w:ascii="Book Antiqua" w:hAnsi="Book Antiqua"/>
          <w:i/>
          <w:color w:val="272527"/>
        </w:rPr>
        <w:t xml:space="preserve">The Star </w:t>
      </w:r>
      <w:r w:rsidRPr="008348FD">
        <w:rPr>
          <w:color w:val="272527"/>
        </w:rPr>
        <w:t>said he had fallen in love with Princess Diana and wanted her to star in his next video – an acc</w:t>
      </w:r>
      <w:r w:rsidRPr="008348FD">
        <w:rPr>
          <w:color w:val="272527"/>
        </w:rPr>
        <w:t>u</w:t>
      </w:r>
      <w:r w:rsidRPr="008348FD">
        <w:rPr>
          <w:color w:val="272527"/>
        </w:rPr>
        <w:t>sation Taraborrelli described with arch understatement as “unlik</w:t>
      </w:r>
      <w:r w:rsidRPr="008348FD">
        <w:rPr>
          <w:color w:val="272527"/>
        </w:rPr>
        <w:t>e</w:t>
      </w:r>
      <w:r w:rsidRPr="008348FD">
        <w:rPr>
          <w:color w:val="272527"/>
        </w:rPr>
        <w:t>ly”.</w:t>
      </w:r>
      <w:r w:rsidR="00F0074F" w:rsidRPr="008348FD">
        <w:rPr>
          <w:rStyle w:val="EndnoteReference"/>
          <w:color w:val="272527"/>
        </w:rPr>
        <w:endnoteReference w:id="202"/>
      </w:r>
      <w:r w:rsidRPr="008348FD">
        <w:rPr>
          <w:color w:val="272527"/>
          <w:position w:val="8"/>
          <w:sz w:val="14"/>
        </w:rPr>
        <w:t xml:space="preserve"> </w:t>
      </w:r>
      <w:r w:rsidRPr="008348FD">
        <w:rPr>
          <w:color w:val="272527"/>
        </w:rPr>
        <w:t>As we have seen, Michael had expressed a keen interest in D</w:t>
      </w:r>
      <w:r w:rsidRPr="008348FD">
        <w:rPr>
          <w:color w:val="272527"/>
        </w:rPr>
        <w:t>i</w:t>
      </w:r>
      <w:r w:rsidRPr="008348FD">
        <w:rPr>
          <w:color w:val="272527"/>
        </w:rPr>
        <w:t xml:space="preserve">ana’s young sons, William and Harry, especially William, and Taraborrelli might have added that the boy princes were much more sure-fire candidates for his affection and interest. A cartoon by Griffin, in </w:t>
      </w:r>
      <w:r w:rsidRPr="008348FD">
        <w:rPr>
          <w:rFonts w:ascii="Book Antiqua" w:hAnsi="Book Antiqua"/>
          <w:i/>
          <w:color w:val="272527"/>
        </w:rPr>
        <w:t xml:space="preserve">The People </w:t>
      </w:r>
      <w:r w:rsidRPr="008348FD">
        <w:rPr>
          <w:color w:val="272527"/>
        </w:rPr>
        <w:t>was to take up the theme when the Chandler scandal broke. A horrified Princess Diana was depicted with her hair standing on end when her sons said to her, “Well Mum, since you’ve offered to take us anywhere in the world, we’ve decided we want to visit Michael Jackson.”</w:t>
      </w:r>
      <w:r w:rsidR="00883E38" w:rsidRPr="008348FD">
        <w:rPr>
          <w:rStyle w:val="EndnoteReference"/>
          <w:color w:val="272527"/>
        </w:rPr>
        <w:endnoteReference w:id="203"/>
      </w:r>
    </w:p>
    <w:p w:rsidR="004D156E" w:rsidRPr="008348FD" w:rsidRDefault="00CB734E">
      <w:pPr>
        <w:pStyle w:val="BodyText"/>
        <w:spacing w:before="3" w:line="259" w:lineRule="auto"/>
        <w:ind w:left="1078" w:right="646" w:firstLine="453"/>
        <w:jc w:val="both"/>
        <w:rPr>
          <w:sz w:val="14"/>
        </w:rPr>
      </w:pPr>
      <w:r w:rsidRPr="008348FD">
        <w:rPr>
          <w:color w:val="272527"/>
        </w:rPr>
        <w:t>Taraborrelli told us that Michael actually enjoyed some of the u</w:t>
      </w:r>
      <w:r w:rsidRPr="008348FD">
        <w:rPr>
          <w:color w:val="272527"/>
        </w:rPr>
        <w:t>n</w:t>
      </w:r>
      <w:r w:rsidRPr="008348FD">
        <w:rPr>
          <w:color w:val="272527"/>
        </w:rPr>
        <w:t xml:space="preserve">true stories, one being a claim that his pop rival Prince used extra-sensory perception to drive Jacko’s pet chimp Bubbles crazy. The story, in the </w:t>
      </w:r>
      <w:r w:rsidRPr="008348FD">
        <w:rPr>
          <w:rFonts w:ascii="Book Antiqua" w:hAnsi="Book Antiqua"/>
          <w:i/>
          <w:color w:val="272527"/>
        </w:rPr>
        <w:t>Enquirer</w:t>
      </w:r>
      <w:r w:rsidRPr="008348FD">
        <w:rPr>
          <w:color w:val="272527"/>
        </w:rPr>
        <w:t>, had Michael saying, “What kind of sicko would mess with a monkey? This is the final straw.” Michael’s reaction to the yarn? “I never saw him laugh so hard,” an associate told Taraborrelli.</w:t>
      </w:r>
      <w:r w:rsidR="0064724C" w:rsidRPr="008348FD">
        <w:rPr>
          <w:rStyle w:val="EndnoteReference"/>
          <w:color w:val="272527"/>
        </w:rPr>
        <w:endnoteReference w:id="204"/>
      </w:r>
    </w:p>
    <w:p w:rsidR="004D156E" w:rsidRPr="008348FD" w:rsidRDefault="00CB734E">
      <w:pPr>
        <w:pStyle w:val="BodyText"/>
        <w:spacing w:before="2" w:line="261" w:lineRule="auto"/>
        <w:ind w:left="1078" w:right="647" w:firstLine="453"/>
        <w:jc w:val="both"/>
      </w:pPr>
      <w:r w:rsidRPr="008348FD">
        <w:rPr>
          <w:color w:val="272527"/>
        </w:rPr>
        <w:t xml:space="preserve">For a long while Michael must have been just as pleased by all the other </w:t>
      </w:r>
      <w:r w:rsidRPr="008348FD">
        <w:rPr>
          <w:color w:val="272527"/>
          <w:w w:val="95"/>
        </w:rPr>
        <w:t>apocryphal stories generated about him: every ridiculous tale in ci</w:t>
      </w:r>
      <w:r w:rsidRPr="008348FD">
        <w:rPr>
          <w:color w:val="272527"/>
          <w:w w:val="95"/>
        </w:rPr>
        <w:t>r</w:t>
      </w:r>
      <w:r w:rsidRPr="008348FD">
        <w:rPr>
          <w:color w:val="272527"/>
          <w:w w:val="95"/>
        </w:rPr>
        <w:t xml:space="preserve">culation </w:t>
      </w:r>
      <w:r w:rsidRPr="008348FD">
        <w:rPr>
          <w:color w:val="272527"/>
        </w:rPr>
        <w:t>made it easier for him to point out that not all witnesses are scrupulously honest, and that they appear to be especially unscrup</w:t>
      </w:r>
      <w:r w:rsidRPr="008348FD">
        <w:rPr>
          <w:color w:val="272527"/>
        </w:rPr>
        <w:t>u</w:t>
      </w:r>
      <w:r w:rsidRPr="008348FD">
        <w:rPr>
          <w:color w:val="272527"/>
        </w:rPr>
        <w:t xml:space="preserve">lous where he is </w:t>
      </w:r>
      <w:r w:rsidRPr="008348FD">
        <w:rPr>
          <w:color w:val="272527"/>
          <w:w w:val="95"/>
        </w:rPr>
        <w:t xml:space="preserve">concerned, either because there was money to be made from such dishonesty, </w:t>
      </w:r>
      <w:r w:rsidRPr="008348FD">
        <w:rPr>
          <w:color w:val="272527"/>
        </w:rPr>
        <w:t>or there was some other ulterior motive.</w:t>
      </w:r>
    </w:p>
    <w:p w:rsidR="004D156E" w:rsidRPr="008348FD" w:rsidRDefault="00CB734E">
      <w:pPr>
        <w:pStyle w:val="BodyText"/>
        <w:spacing w:before="1" w:line="256" w:lineRule="auto"/>
        <w:ind w:left="1078" w:right="647" w:firstLine="453"/>
        <w:jc w:val="both"/>
        <w:rPr>
          <w:sz w:val="14"/>
        </w:rPr>
      </w:pPr>
      <w:r w:rsidRPr="008348FD">
        <w:rPr>
          <w:color w:val="272527"/>
        </w:rPr>
        <w:t xml:space="preserve">What about the Quindoys? Do we see any such motive there? They admitted, according to the </w:t>
      </w:r>
      <w:r w:rsidRPr="008348FD">
        <w:rPr>
          <w:rFonts w:ascii="Book Antiqua" w:hAnsi="Book Antiqua"/>
          <w:i/>
          <w:color w:val="272527"/>
        </w:rPr>
        <w:t>News of the World</w:t>
      </w:r>
      <w:r w:rsidRPr="008348FD">
        <w:rPr>
          <w:color w:val="272527"/>
        </w:rPr>
        <w:t>, that they had been trying to sue Michael for more than £200,000, saying he owed them for u</w:t>
      </w:r>
      <w:r w:rsidRPr="008348FD">
        <w:rPr>
          <w:color w:val="272527"/>
        </w:rPr>
        <w:t>n</w:t>
      </w:r>
      <w:r w:rsidRPr="008348FD">
        <w:rPr>
          <w:color w:val="272527"/>
        </w:rPr>
        <w:t>paid wages and overtime.</w:t>
      </w:r>
      <w:r w:rsidR="00DE303E" w:rsidRPr="008348FD">
        <w:rPr>
          <w:rStyle w:val="EndnoteReference"/>
          <w:color w:val="272527"/>
        </w:rPr>
        <w:endnoteReference w:id="205"/>
      </w:r>
      <w:r w:rsidRPr="008348FD">
        <w:rPr>
          <w:color w:val="272527"/>
          <w:position w:val="8"/>
          <w:sz w:val="14"/>
        </w:rPr>
        <w:t xml:space="preserve"> </w:t>
      </w:r>
      <w:r w:rsidRPr="008348FD">
        <w:rPr>
          <w:color w:val="272527"/>
        </w:rPr>
        <w:t>This was why they left, they said, contr</w:t>
      </w:r>
      <w:r w:rsidRPr="008348FD">
        <w:rPr>
          <w:color w:val="272527"/>
        </w:rPr>
        <w:t>a</w:t>
      </w:r>
      <w:r w:rsidRPr="008348FD">
        <w:rPr>
          <w:color w:val="272527"/>
        </w:rPr>
        <w:t xml:space="preserve">dicting the earlier </w:t>
      </w:r>
      <w:r w:rsidRPr="008348FD">
        <w:rPr>
          <w:rFonts w:ascii="Book Antiqua" w:hAnsi="Book Antiqua"/>
          <w:i/>
          <w:color w:val="272527"/>
        </w:rPr>
        <w:t xml:space="preserve">Mail on Sunday </w:t>
      </w:r>
      <w:r w:rsidRPr="008348FD">
        <w:rPr>
          <w:color w:val="272527"/>
        </w:rPr>
        <w:t>version which had put forward an a</w:t>
      </w:r>
      <w:r w:rsidRPr="008348FD">
        <w:rPr>
          <w:color w:val="272527"/>
        </w:rPr>
        <w:t>l</w:t>
      </w:r>
      <w:r w:rsidRPr="008348FD">
        <w:rPr>
          <w:color w:val="272527"/>
        </w:rPr>
        <w:t>together nobler motive: they were concerned solely for the moral we</w:t>
      </w:r>
      <w:r w:rsidRPr="008348FD">
        <w:rPr>
          <w:color w:val="272527"/>
        </w:rPr>
        <w:t>l</w:t>
      </w:r>
      <w:r w:rsidRPr="008348FD">
        <w:rPr>
          <w:color w:val="272527"/>
        </w:rPr>
        <w:t>fare of the children.</w:t>
      </w:r>
      <w:r w:rsidR="00F61C6C" w:rsidRPr="008348FD">
        <w:rPr>
          <w:rStyle w:val="EndnoteReference"/>
          <w:color w:val="272527"/>
        </w:rPr>
        <w:endnoteReference w:id="206"/>
      </w:r>
    </w:p>
    <w:p w:rsidR="004D156E" w:rsidRPr="00803620" w:rsidRDefault="00CB734E" w:rsidP="00E665D6">
      <w:pPr>
        <w:pStyle w:val="BodyText"/>
        <w:spacing w:before="5" w:line="256" w:lineRule="auto"/>
        <w:ind w:left="1078" w:right="647" w:firstLine="453"/>
        <w:jc w:val="both"/>
      </w:pPr>
      <w:r w:rsidRPr="00803620">
        <w:rPr>
          <w:color w:val="272527"/>
        </w:rPr>
        <w:t>It was not to be the only contradiction. The very next day after the</w:t>
      </w:r>
      <w:r w:rsidR="00803620" w:rsidRPr="00803620">
        <w:rPr>
          <w:color w:val="272527"/>
        </w:rPr>
        <w:t xml:space="preserve"> </w:t>
      </w:r>
      <w:r w:rsidRPr="00803620">
        <w:rPr>
          <w:color w:val="272527"/>
        </w:rPr>
        <w:lastRenderedPageBreak/>
        <w:t xml:space="preserve">lengthy </w:t>
      </w:r>
      <w:r w:rsidRPr="00803620">
        <w:rPr>
          <w:rFonts w:ascii="Book Antiqua" w:hAnsi="Book Antiqua"/>
          <w:i/>
          <w:color w:val="272527"/>
        </w:rPr>
        <w:t xml:space="preserve">News of the World </w:t>
      </w:r>
      <w:r w:rsidRPr="00803620">
        <w:rPr>
          <w:color w:val="272527"/>
        </w:rPr>
        <w:t xml:space="preserve">account, the </w:t>
      </w:r>
      <w:r w:rsidRPr="00803620">
        <w:rPr>
          <w:rFonts w:ascii="Book Antiqua" w:hAnsi="Book Antiqua"/>
          <w:i/>
          <w:color w:val="272527"/>
        </w:rPr>
        <w:t xml:space="preserve">Sun </w:t>
      </w:r>
      <w:r w:rsidRPr="00803620">
        <w:rPr>
          <w:color w:val="272527"/>
        </w:rPr>
        <w:t>reported Quindoy bac</w:t>
      </w:r>
      <w:r w:rsidRPr="00803620">
        <w:rPr>
          <w:color w:val="272527"/>
        </w:rPr>
        <w:t>k</w:t>
      </w:r>
      <w:r w:rsidRPr="00803620">
        <w:rPr>
          <w:color w:val="272527"/>
        </w:rPr>
        <w:t>tracking. Now he was denying the detailed allegations, saying “These are creations.” Yet the man was still asking £170,000 for further revel</w:t>
      </w:r>
      <w:r w:rsidRPr="00803620">
        <w:rPr>
          <w:color w:val="272527"/>
        </w:rPr>
        <w:t>a</w:t>
      </w:r>
      <w:r w:rsidRPr="00803620">
        <w:rPr>
          <w:color w:val="272527"/>
        </w:rPr>
        <w:t>tions!</w:t>
      </w:r>
      <w:r w:rsidR="00E665D6" w:rsidRPr="00803620">
        <w:t xml:space="preserve"> </w:t>
      </w:r>
      <w:r w:rsidRPr="00803620">
        <w:rPr>
          <w:color w:val="272527"/>
        </w:rPr>
        <w:t>Or should that be further “creative writing”! He added helpfully: “I can only say there were aberrations, some abnormalities, some things that were not normal.”</w:t>
      </w:r>
      <w:r w:rsidR="00DA42A4" w:rsidRPr="00803620">
        <w:rPr>
          <w:rStyle w:val="EndnoteReference"/>
          <w:color w:val="272527"/>
        </w:rPr>
        <w:endnoteReference w:id="207"/>
      </w:r>
    </w:p>
    <w:p w:rsidR="004D156E" w:rsidRPr="00803620" w:rsidRDefault="00CB734E" w:rsidP="001A6576">
      <w:pPr>
        <w:pStyle w:val="BodyText"/>
        <w:spacing w:before="5" w:line="256" w:lineRule="auto"/>
        <w:ind w:left="1078" w:right="647" w:firstLine="453"/>
        <w:jc w:val="both"/>
        <w:rPr>
          <w:sz w:val="14"/>
        </w:rPr>
      </w:pPr>
      <w:r w:rsidRPr="00803620">
        <w:rPr>
          <w:color w:val="272527"/>
        </w:rPr>
        <w:t>Evidently the enterprising Mr Quindoy had taken to marketing his work in two categories, fiction and non-fiction, without worrying too much about them getting mixed up. This was clearly a man who had missed his vocation in life: he could have been a great tabloid newsp</w:t>
      </w:r>
      <w:r w:rsidRPr="00803620">
        <w:rPr>
          <w:color w:val="272527"/>
        </w:rPr>
        <w:t>a</w:t>
      </w:r>
      <w:r w:rsidRPr="00803620">
        <w:rPr>
          <w:color w:val="272527"/>
        </w:rPr>
        <w:t>per editor.</w:t>
      </w:r>
      <w:r w:rsidR="008D4C3B" w:rsidRPr="00803620">
        <w:rPr>
          <w:rStyle w:val="EndnoteReference"/>
          <w:color w:val="272527"/>
        </w:rPr>
        <w:endnoteReference w:id="208"/>
      </w:r>
    </w:p>
    <w:p w:rsidR="004D156E" w:rsidRPr="00803620" w:rsidRDefault="00CB734E" w:rsidP="001A6576">
      <w:pPr>
        <w:pStyle w:val="BodyText"/>
        <w:spacing w:before="5" w:line="256" w:lineRule="auto"/>
        <w:ind w:left="1078" w:right="647" w:firstLine="453"/>
        <w:jc w:val="both"/>
        <w:rPr>
          <w:sz w:val="14"/>
        </w:rPr>
      </w:pPr>
      <w:r w:rsidRPr="00803620">
        <w:rPr>
          <w:color w:val="272527"/>
        </w:rPr>
        <w:t xml:space="preserve">These opportunistic machinations by Quindoy do not enable us to write him off as a witness however. Just because a man tells you he is lying does not mean you have to believe him! Two of his letters were soon to emerge which showed that he viewed Michael as a danger to children </w:t>
      </w:r>
      <w:r w:rsidRPr="00803620">
        <w:rPr>
          <w:rFonts w:ascii="Book Antiqua" w:hAnsi="Book Antiqua"/>
          <w:i/>
          <w:color w:val="272527"/>
        </w:rPr>
        <w:t xml:space="preserve">before </w:t>
      </w:r>
      <w:r w:rsidRPr="00803620">
        <w:rPr>
          <w:color w:val="272527"/>
        </w:rPr>
        <w:t>the public scandal. Both were written before Jordan Chandler’s allegations and two months before the police probe was r</w:t>
      </w:r>
      <w:r w:rsidRPr="00803620">
        <w:rPr>
          <w:color w:val="272527"/>
        </w:rPr>
        <w:t>e</w:t>
      </w:r>
      <w:r w:rsidRPr="00803620">
        <w:rPr>
          <w:color w:val="272527"/>
        </w:rPr>
        <w:t>vealed. In one letter, written in June 1993, Quindoy warned Michael that staff were spreading rumours about him molesting children. In a</w:t>
      </w:r>
      <w:r w:rsidRPr="00803620">
        <w:rPr>
          <w:color w:val="272527"/>
        </w:rPr>
        <w:t>n</w:t>
      </w:r>
      <w:r w:rsidRPr="00803620">
        <w:rPr>
          <w:color w:val="272527"/>
        </w:rPr>
        <w:t xml:space="preserve">other note, complaining he was owed </w:t>
      </w:r>
      <w:r w:rsidRPr="00803620">
        <w:rPr>
          <w:color w:val="272527"/>
          <w:w w:val="95"/>
        </w:rPr>
        <w:t xml:space="preserve">overtime pay of £180,000, he wrote to an aide threatening to reveal the singer </w:t>
      </w:r>
      <w:r w:rsidRPr="00803620">
        <w:rPr>
          <w:color w:val="272527"/>
        </w:rPr>
        <w:t>was a danger to children. He said he would tell the whole world about Jackson, adding: “Remember when you told us...on several occasions not to trust any male child alone with Michael in a room?”</w:t>
      </w:r>
      <w:r w:rsidR="00DF1BC2" w:rsidRPr="00803620">
        <w:rPr>
          <w:rStyle w:val="EndnoteReference"/>
          <w:color w:val="272527"/>
        </w:rPr>
        <w:endnoteReference w:id="209"/>
      </w:r>
    </w:p>
    <w:p w:rsidR="00BF5798" w:rsidRDefault="00CB734E" w:rsidP="001A6576">
      <w:pPr>
        <w:pStyle w:val="BodyText"/>
        <w:spacing w:before="5" w:line="256" w:lineRule="auto"/>
        <w:ind w:left="1078" w:right="647" w:firstLine="453"/>
        <w:jc w:val="both"/>
        <w:rPr>
          <w:color w:val="272527"/>
          <w:w w:val="132"/>
        </w:rPr>
      </w:pPr>
      <w:r w:rsidRPr="00803620">
        <w:rPr>
          <w:color w:val="272527"/>
        </w:rPr>
        <w:t>This last comment is especially interesting. The two letters, written at</w:t>
      </w:r>
      <w:r w:rsidRPr="00803620">
        <w:rPr>
          <w:color w:val="272527"/>
          <w:w w:val="97"/>
        </w:rPr>
        <w:t xml:space="preserve"> </w:t>
      </w:r>
      <w:r w:rsidRPr="00803620">
        <w:rPr>
          <w:color w:val="272527"/>
          <w:w w:val="95"/>
        </w:rPr>
        <w:t>a time when news of Evan Chandler’s manoeuvrings could well have b</w:t>
      </w:r>
      <w:r w:rsidRPr="00803620">
        <w:rPr>
          <w:color w:val="272527"/>
          <w:w w:val="95"/>
        </w:rPr>
        <w:t>e</w:t>
      </w:r>
      <w:r w:rsidRPr="00803620">
        <w:rPr>
          <w:color w:val="272527"/>
          <w:w w:val="95"/>
        </w:rPr>
        <w:t>come</w:t>
      </w:r>
      <w:r w:rsidRPr="00803620">
        <w:rPr>
          <w:color w:val="272527"/>
          <w:w w:val="94"/>
        </w:rPr>
        <w:t xml:space="preserve"> </w:t>
      </w:r>
      <w:r w:rsidRPr="00803620">
        <w:rPr>
          <w:color w:val="272527"/>
          <w:w w:val="95"/>
        </w:rPr>
        <w:t>hot gossip around Neverland, could easily be seen as Quindoy pr</w:t>
      </w:r>
      <w:r w:rsidRPr="00803620">
        <w:rPr>
          <w:color w:val="272527"/>
          <w:w w:val="95"/>
        </w:rPr>
        <w:t>e</w:t>
      </w:r>
      <w:r w:rsidRPr="00803620">
        <w:rPr>
          <w:color w:val="272527"/>
          <w:w w:val="95"/>
        </w:rPr>
        <w:t>paring the</w:t>
      </w:r>
      <w:r w:rsidRPr="00803620">
        <w:rPr>
          <w:color w:val="272527"/>
          <w:w w:val="92"/>
        </w:rPr>
        <w:t xml:space="preserve"> </w:t>
      </w:r>
      <w:r w:rsidRPr="00803620">
        <w:rPr>
          <w:color w:val="272527"/>
        </w:rPr>
        <w:t>ground for his own media coup, giving him some document</w:t>
      </w:r>
      <w:r w:rsidRPr="00803620">
        <w:rPr>
          <w:color w:val="272527"/>
        </w:rPr>
        <w:t>a</w:t>
      </w:r>
      <w:r w:rsidRPr="00803620">
        <w:rPr>
          <w:color w:val="272527"/>
        </w:rPr>
        <w:t>tion that would</w:t>
      </w:r>
      <w:r w:rsidRPr="00803620">
        <w:rPr>
          <w:color w:val="272527"/>
          <w:w w:val="97"/>
        </w:rPr>
        <w:t xml:space="preserve"> </w:t>
      </w:r>
      <w:r w:rsidRPr="00803620">
        <w:rPr>
          <w:color w:val="272527"/>
        </w:rPr>
        <w:t>look authentic. Such a view, however, demands that the aide he wrote to in</w:t>
      </w:r>
      <w:r w:rsidRPr="00803620">
        <w:rPr>
          <w:color w:val="272527"/>
          <w:w w:val="95"/>
        </w:rPr>
        <w:t xml:space="preserve"> </w:t>
      </w:r>
      <w:r w:rsidRPr="00803620">
        <w:rPr>
          <w:color w:val="272527"/>
        </w:rPr>
        <w:t>the second note was a co-conspirator, for how else could his warning about</w:t>
      </w:r>
      <w:r w:rsidRPr="00803620">
        <w:rPr>
          <w:color w:val="272527"/>
          <w:w w:val="97"/>
        </w:rPr>
        <w:t xml:space="preserve"> </w:t>
      </w:r>
      <w:r w:rsidRPr="00803620">
        <w:rPr>
          <w:color w:val="272527"/>
          <w:w w:val="95"/>
        </w:rPr>
        <w:t>Michael be discounted otherwise? It is also inte</w:t>
      </w:r>
      <w:r w:rsidRPr="00803620">
        <w:rPr>
          <w:color w:val="272527"/>
          <w:w w:val="95"/>
        </w:rPr>
        <w:t>r</w:t>
      </w:r>
      <w:r w:rsidRPr="00803620">
        <w:rPr>
          <w:color w:val="272527"/>
          <w:w w:val="95"/>
        </w:rPr>
        <w:t>esting that those warnings,</w:t>
      </w:r>
      <w:r w:rsidRPr="00803620">
        <w:rPr>
          <w:color w:val="272527"/>
          <w:w w:val="132"/>
        </w:rPr>
        <w:t xml:space="preserve"> </w:t>
      </w:r>
      <w:r w:rsidRPr="00803620">
        <w:rPr>
          <w:color w:val="272527"/>
        </w:rPr>
        <w:t>if genuine, would appear to go back to well before June (the phrase</w:t>
      </w:r>
      <w:r w:rsidRPr="00803620">
        <w:rPr>
          <w:color w:val="272527"/>
          <w:w w:val="91"/>
        </w:rPr>
        <w:t xml:space="preserve"> </w:t>
      </w:r>
      <w:r w:rsidRPr="00803620">
        <w:rPr>
          <w:color w:val="272527"/>
        </w:rPr>
        <w:t>“Remember when you told us...” implies som</w:t>
      </w:r>
      <w:r w:rsidRPr="00803620">
        <w:rPr>
          <w:color w:val="272527"/>
        </w:rPr>
        <w:t>e</w:t>
      </w:r>
      <w:r w:rsidRPr="00803620">
        <w:rPr>
          <w:color w:val="272527"/>
        </w:rPr>
        <w:t>thing said a while back), and</w:t>
      </w:r>
      <w:r w:rsidRPr="00803620">
        <w:rPr>
          <w:color w:val="272527"/>
          <w:w w:val="96"/>
        </w:rPr>
        <w:t xml:space="preserve"> </w:t>
      </w:r>
      <w:r w:rsidRPr="00803620">
        <w:rPr>
          <w:color w:val="272527"/>
        </w:rPr>
        <w:t>hence well before any gossip was in the air about Evan Chandler’s intentions.</w:t>
      </w:r>
    </w:p>
    <w:p w:rsidR="004D156E" w:rsidRPr="00803620" w:rsidRDefault="00CB734E" w:rsidP="001A6576">
      <w:pPr>
        <w:pStyle w:val="BodyText"/>
        <w:spacing w:before="5" w:line="256" w:lineRule="auto"/>
        <w:ind w:left="1078" w:right="647" w:firstLine="453"/>
        <w:jc w:val="both"/>
      </w:pPr>
      <w:r w:rsidRPr="00803620">
        <w:rPr>
          <w:color w:val="272527"/>
        </w:rPr>
        <w:t>The police took the Quindoys seriously, regardless of any public</w:t>
      </w:r>
      <w:r w:rsidRPr="00803620">
        <w:rPr>
          <w:color w:val="272527"/>
          <w:w w:val="97"/>
        </w:rPr>
        <w:t xml:space="preserve"> </w:t>
      </w:r>
      <w:r w:rsidRPr="00803620">
        <w:rPr>
          <w:color w:val="272527"/>
        </w:rPr>
        <w:t>backtracking. Two detectives went to the Philippines to interview them.</w:t>
      </w:r>
      <w:r w:rsidR="00C4132E" w:rsidRPr="00803620">
        <w:rPr>
          <w:rStyle w:val="EndnoteReference"/>
          <w:color w:val="272527"/>
        </w:rPr>
        <w:endnoteReference w:id="210"/>
      </w:r>
      <w:r w:rsidRPr="00803620">
        <w:rPr>
          <w:color w:val="272527"/>
          <w:w w:val="85"/>
          <w:position w:val="8"/>
          <w:sz w:val="14"/>
        </w:rPr>
        <w:t xml:space="preserve"> </w:t>
      </w:r>
      <w:r w:rsidRPr="00803620">
        <w:rPr>
          <w:color w:val="272527"/>
        </w:rPr>
        <w:t>The couple told their story to the police, though doubtless not in all its</w:t>
      </w:r>
      <w:r w:rsidRPr="00803620">
        <w:rPr>
          <w:color w:val="272527"/>
          <w:w w:val="92"/>
        </w:rPr>
        <w:t xml:space="preserve"> </w:t>
      </w:r>
      <w:r w:rsidRPr="00803620">
        <w:rPr>
          <w:color w:val="272527"/>
        </w:rPr>
        <w:t xml:space="preserve">colourful </w:t>
      </w:r>
      <w:r w:rsidRPr="00803620">
        <w:rPr>
          <w:rFonts w:ascii="Book Antiqua" w:hAnsi="Book Antiqua"/>
          <w:i/>
          <w:color w:val="272527"/>
        </w:rPr>
        <w:t xml:space="preserve">News of the World </w:t>
      </w:r>
      <w:r w:rsidRPr="00803620">
        <w:rPr>
          <w:color w:val="272527"/>
        </w:rPr>
        <w:t>glory, and were said to have passed a lie</w:t>
      </w:r>
      <w:r w:rsidRPr="00803620">
        <w:rPr>
          <w:color w:val="272527"/>
          <w:w w:val="93"/>
        </w:rPr>
        <w:t xml:space="preserve"> </w:t>
      </w:r>
      <w:r w:rsidRPr="00803620">
        <w:rPr>
          <w:color w:val="272527"/>
        </w:rPr>
        <w:t>detector test.</w:t>
      </w:r>
      <w:r w:rsidR="00BF3462" w:rsidRPr="00803620">
        <w:rPr>
          <w:rStyle w:val="EndnoteReference"/>
          <w:color w:val="272527"/>
        </w:rPr>
        <w:endnoteReference w:id="211"/>
      </w:r>
      <w:r w:rsidRPr="00803620">
        <w:rPr>
          <w:color w:val="272527"/>
          <w:position w:val="8"/>
          <w:sz w:val="14"/>
        </w:rPr>
        <w:t xml:space="preserve"> </w:t>
      </w:r>
      <w:r w:rsidRPr="00803620">
        <w:rPr>
          <w:color w:val="272527"/>
        </w:rPr>
        <w:t>Publicly, they were now saying they never saw M</w:t>
      </w:r>
      <w:r w:rsidRPr="00803620">
        <w:rPr>
          <w:color w:val="272527"/>
        </w:rPr>
        <w:t>i</w:t>
      </w:r>
      <w:r w:rsidRPr="00803620">
        <w:rPr>
          <w:color w:val="272527"/>
        </w:rPr>
        <w:t>chael have</w:t>
      </w:r>
      <w:r w:rsidRPr="00803620">
        <w:rPr>
          <w:color w:val="272527"/>
          <w:w w:val="87"/>
        </w:rPr>
        <w:t xml:space="preserve"> </w:t>
      </w:r>
      <w:r w:rsidRPr="00803620">
        <w:rPr>
          <w:color w:val="272527"/>
        </w:rPr>
        <w:t>sex with boys, but they did find children’s underwear on his bedroom floor,</w:t>
      </w:r>
      <w:r w:rsidRPr="00803620">
        <w:rPr>
          <w:color w:val="272527"/>
          <w:w w:val="132"/>
        </w:rPr>
        <w:t xml:space="preserve"> </w:t>
      </w:r>
      <w:r w:rsidRPr="00803620">
        <w:rPr>
          <w:color w:val="272527"/>
        </w:rPr>
        <w:t>and they recalled one child who would stay in his be</w:t>
      </w:r>
      <w:r w:rsidRPr="00803620">
        <w:rPr>
          <w:color w:val="272527"/>
        </w:rPr>
        <w:t>d</w:t>
      </w:r>
      <w:r w:rsidRPr="00803620">
        <w:rPr>
          <w:color w:val="272527"/>
        </w:rPr>
        <w:t>room for “twenty four</w:t>
      </w:r>
      <w:r w:rsidRPr="00803620">
        <w:rPr>
          <w:color w:val="272527"/>
          <w:w w:val="96"/>
        </w:rPr>
        <w:t xml:space="preserve"> </w:t>
      </w:r>
      <w:r w:rsidRPr="00803620">
        <w:rPr>
          <w:color w:val="272527"/>
        </w:rPr>
        <w:t>hours or more”. Mark Quindoy had seen Michael kissing a boy in the</w:t>
      </w:r>
      <w:r w:rsidRPr="00803620">
        <w:rPr>
          <w:color w:val="272527"/>
          <w:w w:val="92"/>
        </w:rPr>
        <w:t xml:space="preserve"> </w:t>
      </w:r>
      <w:r w:rsidRPr="00803620">
        <w:rPr>
          <w:color w:val="272527"/>
        </w:rPr>
        <w:t>garden. “He was fondling and kissing him all around, running his hands</w:t>
      </w:r>
      <w:r w:rsidR="001A6576" w:rsidRPr="00803620">
        <w:t xml:space="preserve"> </w:t>
      </w:r>
      <w:r w:rsidRPr="00803620">
        <w:rPr>
          <w:color w:val="272527"/>
        </w:rPr>
        <w:t>between the kid’s thighs. He was putting his hands where they normally should not be.”</w:t>
      </w:r>
      <w:r w:rsidR="0003444B" w:rsidRPr="00803620">
        <w:rPr>
          <w:rStyle w:val="EndnoteReference"/>
          <w:color w:val="272527"/>
        </w:rPr>
        <w:endnoteReference w:id="212"/>
      </w:r>
      <w:r w:rsidRPr="00803620">
        <w:rPr>
          <w:color w:val="272527"/>
          <w:position w:val="8"/>
          <w:sz w:val="14"/>
        </w:rPr>
        <w:t xml:space="preserve"> </w:t>
      </w:r>
      <w:r w:rsidRPr="00803620">
        <w:rPr>
          <w:color w:val="272527"/>
        </w:rPr>
        <w:t xml:space="preserve">This was a much more </w:t>
      </w:r>
      <w:r w:rsidRPr="00803620">
        <w:rPr>
          <w:color w:val="272527"/>
        </w:rPr>
        <w:lastRenderedPageBreak/>
        <w:t>restrained account than we heard at first. The police could not call Mark Quindoy as a witness for Jackson’s trial in 2005, however: he had died by then.</w:t>
      </w:r>
    </w:p>
    <w:p w:rsidR="004D156E" w:rsidRDefault="00CB734E">
      <w:pPr>
        <w:pStyle w:val="BodyText"/>
        <w:spacing w:line="261" w:lineRule="auto"/>
        <w:ind w:left="1078" w:right="647" w:firstLine="453"/>
        <w:jc w:val="both"/>
      </w:pPr>
      <w:r>
        <w:rPr>
          <w:color w:val="272527"/>
        </w:rPr>
        <w:t>A</w:t>
      </w:r>
      <w:r>
        <w:rPr>
          <w:color w:val="272527"/>
          <w:spacing w:val="-7"/>
        </w:rPr>
        <w:t xml:space="preserve"> </w:t>
      </w:r>
      <w:r>
        <w:rPr>
          <w:color w:val="272527"/>
        </w:rPr>
        <w:t>man</w:t>
      </w:r>
      <w:r>
        <w:rPr>
          <w:color w:val="272527"/>
          <w:spacing w:val="-7"/>
        </w:rPr>
        <w:t xml:space="preserve"> </w:t>
      </w:r>
      <w:r>
        <w:rPr>
          <w:color w:val="272527"/>
        </w:rPr>
        <w:t>with</w:t>
      </w:r>
      <w:r>
        <w:rPr>
          <w:color w:val="272527"/>
          <w:spacing w:val="-7"/>
        </w:rPr>
        <w:t xml:space="preserve"> </w:t>
      </w:r>
      <w:r>
        <w:rPr>
          <w:color w:val="272527"/>
        </w:rPr>
        <w:t>a</w:t>
      </w:r>
      <w:r>
        <w:rPr>
          <w:color w:val="272527"/>
          <w:spacing w:val="-7"/>
        </w:rPr>
        <w:t xml:space="preserve"> </w:t>
      </w:r>
      <w:r>
        <w:rPr>
          <w:color w:val="272527"/>
          <w:spacing w:val="-3"/>
        </w:rPr>
        <w:t>much</w:t>
      </w:r>
      <w:r>
        <w:rPr>
          <w:color w:val="272527"/>
          <w:spacing w:val="-7"/>
        </w:rPr>
        <w:t xml:space="preserve"> </w:t>
      </w:r>
      <w:r>
        <w:rPr>
          <w:color w:val="272527"/>
        </w:rPr>
        <w:t>odder</w:t>
      </w:r>
      <w:r>
        <w:rPr>
          <w:color w:val="272527"/>
          <w:spacing w:val="-7"/>
        </w:rPr>
        <w:t xml:space="preserve"> </w:t>
      </w:r>
      <w:r>
        <w:rPr>
          <w:color w:val="272527"/>
          <w:spacing w:val="-4"/>
        </w:rPr>
        <w:t>motive</w:t>
      </w:r>
      <w:r>
        <w:rPr>
          <w:color w:val="272527"/>
          <w:spacing w:val="-7"/>
        </w:rPr>
        <w:t xml:space="preserve"> </w:t>
      </w:r>
      <w:r>
        <w:rPr>
          <w:color w:val="272527"/>
        </w:rPr>
        <w:t>than</w:t>
      </w:r>
      <w:r>
        <w:rPr>
          <w:color w:val="272527"/>
          <w:spacing w:val="-7"/>
        </w:rPr>
        <w:t xml:space="preserve"> </w:t>
      </w:r>
      <w:r>
        <w:rPr>
          <w:color w:val="272527"/>
        </w:rPr>
        <w:t>Quindoy’s</w:t>
      </w:r>
      <w:r>
        <w:rPr>
          <w:color w:val="272527"/>
          <w:spacing w:val="-7"/>
        </w:rPr>
        <w:t xml:space="preserve"> </w:t>
      </w:r>
      <w:r>
        <w:rPr>
          <w:color w:val="272527"/>
          <w:spacing w:val="-4"/>
        </w:rPr>
        <w:t>for</w:t>
      </w:r>
      <w:r>
        <w:rPr>
          <w:color w:val="272527"/>
          <w:spacing w:val="-7"/>
        </w:rPr>
        <w:t xml:space="preserve"> </w:t>
      </w:r>
      <w:r>
        <w:rPr>
          <w:color w:val="272527"/>
        </w:rPr>
        <w:t>dishing</w:t>
      </w:r>
      <w:r>
        <w:rPr>
          <w:color w:val="272527"/>
          <w:spacing w:val="-7"/>
        </w:rPr>
        <w:t xml:space="preserve"> </w:t>
      </w:r>
      <w:r>
        <w:rPr>
          <w:color w:val="272527"/>
        </w:rPr>
        <w:t>the</w:t>
      </w:r>
      <w:r>
        <w:rPr>
          <w:color w:val="272527"/>
          <w:spacing w:val="-7"/>
        </w:rPr>
        <w:t xml:space="preserve"> </w:t>
      </w:r>
      <w:r>
        <w:rPr>
          <w:color w:val="272527"/>
        </w:rPr>
        <w:t xml:space="preserve">dirt on Michael </w:t>
      </w:r>
      <w:r>
        <w:rPr>
          <w:color w:val="272527"/>
          <w:spacing w:val="-4"/>
        </w:rPr>
        <w:t xml:space="preserve">was </w:t>
      </w:r>
      <w:r>
        <w:rPr>
          <w:color w:val="272527"/>
        </w:rPr>
        <w:t xml:space="preserve">a </w:t>
      </w:r>
      <w:r>
        <w:rPr>
          <w:color w:val="272527"/>
          <w:spacing w:val="-4"/>
        </w:rPr>
        <w:t xml:space="preserve">Korean </w:t>
      </w:r>
      <w:r>
        <w:rPr>
          <w:color w:val="272527"/>
          <w:spacing w:val="-3"/>
        </w:rPr>
        <w:t xml:space="preserve">by </w:t>
      </w:r>
      <w:r>
        <w:rPr>
          <w:color w:val="272527"/>
        </w:rPr>
        <w:t xml:space="preserve">the name of </w:t>
      </w:r>
      <w:r>
        <w:rPr>
          <w:color w:val="272527"/>
          <w:spacing w:val="-3"/>
        </w:rPr>
        <w:t xml:space="preserve">Kenneth </w:t>
      </w:r>
      <w:r>
        <w:rPr>
          <w:color w:val="272527"/>
        </w:rPr>
        <w:t>Choi. In more than one sense</w:t>
      </w:r>
      <w:r>
        <w:rPr>
          <w:color w:val="272527"/>
          <w:spacing w:val="-18"/>
        </w:rPr>
        <w:t xml:space="preserve"> </w:t>
      </w:r>
      <w:r>
        <w:rPr>
          <w:color w:val="272527"/>
        </w:rPr>
        <w:t>he</w:t>
      </w:r>
      <w:r>
        <w:rPr>
          <w:color w:val="272527"/>
          <w:spacing w:val="-18"/>
        </w:rPr>
        <w:t xml:space="preserve"> </w:t>
      </w:r>
      <w:r>
        <w:rPr>
          <w:color w:val="272527"/>
        </w:rPr>
        <w:t>had</w:t>
      </w:r>
      <w:r>
        <w:rPr>
          <w:color w:val="272527"/>
          <w:spacing w:val="-18"/>
        </w:rPr>
        <w:t xml:space="preserve"> </w:t>
      </w:r>
      <w:r>
        <w:rPr>
          <w:color w:val="272527"/>
        </w:rPr>
        <w:t>been</w:t>
      </w:r>
      <w:r>
        <w:rPr>
          <w:color w:val="272527"/>
          <w:spacing w:val="-18"/>
        </w:rPr>
        <w:t xml:space="preserve"> </w:t>
      </w:r>
      <w:r>
        <w:rPr>
          <w:color w:val="272527"/>
        </w:rPr>
        <w:t>a</w:t>
      </w:r>
      <w:r>
        <w:rPr>
          <w:color w:val="272527"/>
          <w:spacing w:val="-18"/>
        </w:rPr>
        <w:t xml:space="preserve"> </w:t>
      </w:r>
      <w:r>
        <w:rPr>
          <w:color w:val="272527"/>
        </w:rPr>
        <w:t>man</w:t>
      </w:r>
      <w:r>
        <w:rPr>
          <w:color w:val="272527"/>
          <w:spacing w:val="-18"/>
        </w:rPr>
        <w:t xml:space="preserve"> </w:t>
      </w:r>
      <w:r>
        <w:rPr>
          <w:color w:val="272527"/>
        </w:rPr>
        <w:t>with</w:t>
      </w:r>
      <w:r>
        <w:rPr>
          <w:color w:val="272527"/>
          <w:spacing w:val="-18"/>
        </w:rPr>
        <w:t xml:space="preserve"> </w:t>
      </w:r>
      <w:r>
        <w:rPr>
          <w:color w:val="272527"/>
        </w:rPr>
        <w:t>a</w:t>
      </w:r>
      <w:r>
        <w:rPr>
          <w:color w:val="272527"/>
          <w:spacing w:val="-18"/>
        </w:rPr>
        <w:t xml:space="preserve"> </w:t>
      </w:r>
      <w:r>
        <w:rPr>
          <w:color w:val="272527"/>
        </w:rPr>
        <w:t>mission.</w:t>
      </w:r>
      <w:r>
        <w:rPr>
          <w:color w:val="272527"/>
          <w:spacing w:val="-18"/>
        </w:rPr>
        <w:t xml:space="preserve"> </w:t>
      </w:r>
      <w:r>
        <w:rPr>
          <w:color w:val="272527"/>
          <w:spacing w:val="-3"/>
        </w:rPr>
        <w:t>There</w:t>
      </w:r>
      <w:r>
        <w:rPr>
          <w:color w:val="272527"/>
          <w:spacing w:val="-18"/>
        </w:rPr>
        <w:t xml:space="preserve"> </w:t>
      </w:r>
      <w:r>
        <w:rPr>
          <w:color w:val="272527"/>
        </w:rPr>
        <w:t>had</w:t>
      </w:r>
      <w:r>
        <w:rPr>
          <w:color w:val="272527"/>
          <w:spacing w:val="-18"/>
        </w:rPr>
        <w:t xml:space="preserve"> </w:t>
      </w:r>
      <w:r>
        <w:rPr>
          <w:color w:val="272527"/>
        </w:rPr>
        <w:t>been</w:t>
      </w:r>
      <w:r>
        <w:rPr>
          <w:color w:val="272527"/>
          <w:spacing w:val="-18"/>
        </w:rPr>
        <w:t xml:space="preserve"> </w:t>
      </w:r>
      <w:r>
        <w:rPr>
          <w:color w:val="272527"/>
        </w:rPr>
        <w:t>a</w:t>
      </w:r>
      <w:r>
        <w:rPr>
          <w:color w:val="272527"/>
          <w:spacing w:val="-18"/>
        </w:rPr>
        <w:t xml:space="preserve"> </w:t>
      </w:r>
      <w:r>
        <w:rPr>
          <w:color w:val="272527"/>
        </w:rPr>
        <w:t>time,</w:t>
      </w:r>
      <w:r>
        <w:rPr>
          <w:color w:val="272527"/>
          <w:spacing w:val="-18"/>
        </w:rPr>
        <w:t xml:space="preserve"> </w:t>
      </w:r>
      <w:r>
        <w:rPr>
          <w:color w:val="272527"/>
        </w:rPr>
        <w:t xml:space="preserve">beginning in 1988, </w:t>
      </w:r>
      <w:r>
        <w:rPr>
          <w:color w:val="272527"/>
          <w:spacing w:val="-3"/>
        </w:rPr>
        <w:t xml:space="preserve">when </w:t>
      </w:r>
      <w:r>
        <w:rPr>
          <w:color w:val="272527"/>
        </w:rPr>
        <w:t xml:space="preserve">his life </w:t>
      </w:r>
      <w:r>
        <w:rPr>
          <w:color w:val="272527"/>
          <w:spacing w:val="-3"/>
        </w:rPr>
        <w:t xml:space="preserve">was </w:t>
      </w:r>
      <w:r>
        <w:rPr>
          <w:color w:val="272527"/>
        </w:rPr>
        <w:t xml:space="preserve">dedicated to just one task, </w:t>
      </w:r>
      <w:r>
        <w:rPr>
          <w:color w:val="272527"/>
          <w:spacing w:val="-3"/>
        </w:rPr>
        <w:t xml:space="preserve">which </w:t>
      </w:r>
      <w:r>
        <w:rPr>
          <w:color w:val="272527"/>
        </w:rPr>
        <w:t>his mission control</w:t>
      </w:r>
      <w:r>
        <w:rPr>
          <w:color w:val="272527"/>
          <w:spacing w:val="-27"/>
        </w:rPr>
        <w:t xml:space="preserve"> </w:t>
      </w:r>
      <w:r>
        <w:rPr>
          <w:color w:val="272527"/>
        </w:rPr>
        <w:t>masters</w:t>
      </w:r>
      <w:r>
        <w:rPr>
          <w:color w:val="272527"/>
          <w:spacing w:val="-27"/>
        </w:rPr>
        <w:t xml:space="preserve"> </w:t>
      </w:r>
      <w:r>
        <w:rPr>
          <w:color w:val="272527"/>
        </w:rPr>
        <w:t>had</w:t>
      </w:r>
      <w:r>
        <w:rPr>
          <w:color w:val="272527"/>
          <w:spacing w:val="-27"/>
        </w:rPr>
        <w:t xml:space="preserve"> </w:t>
      </w:r>
      <w:r>
        <w:rPr>
          <w:color w:val="272527"/>
        </w:rPr>
        <w:t>decided</w:t>
      </w:r>
      <w:r>
        <w:rPr>
          <w:color w:val="272527"/>
          <w:spacing w:val="-27"/>
        </w:rPr>
        <w:t xml:space="preserve"> </w:t>
      </w:r>
      <w:r>
        <w:rPr>
          <w:color w:val="272527"/>
        </w:rPr>
        <w:t>must</w:t>
      </w:r>
      <w:r>
        <w:rPr>
          <w:color w:val="272527"/>
          <w:spacing w:val="-27"/>
        </w:rPr>
        <w:t xml:space="preserve"> </w:t>
      </w:r>
      <w:r>
        <w:rPr>
          <w:color w:val="272527"/>
        </w:rPr>
        <w:t>be</w:t>
      </w:r>
      <w:r>
        <w:rPr>
          <w:color w:val="272527"/>
          <w:spacing w:val="-27"/>
        </w:rPr>
        <w:t xml:space="preserve"> </w:t>
      </w:r>
      <w:r>
        <w:rPr>
          <w:color w:val="272527"/>
          <w:spacing w:val="-3"/>
        </w:rPr>
        <w:t>achieved</w:t>
      </w:r>
      <w:r>
        <w:rPr>
          <w:color w:val="272527"/>
          <w:spacing w:val="-27"/>
        </w:rPr>
        <w:t xml:space="preserve"> </w:t>
      </w:r>
      <w:r>
        <w:rPr>
          <w:color w:val="272527"/>
        </w:rPr>
        <w:t>at</w:t>
      </w:r>
      <w:r>
        <w:rPr>
          <w:color w:val="272527"/>
          <w:spacing w:val="-27"/>
        </w:rPr>
        <w:t xml:space="preserve"> </w:t>
      </w:r>
      <w:r>
        <w:rPr>
          <w:color w:val="272527"/>
        </w:rPr>
        <w:t>any</w:t>
      </w:r>
      <w:r>
        <w:rPr>
          <w:color w:val="272527"/>
          <w:spacing w:val="-27"/>
        </w:rPr>
        <w:t xml:space="preserve"> </w:t>
      </w:r>
      <w:r>
        <w:rPr>
          <w:color w:val="272527"/>
        </w:rPr>
        <w:t>cost:</w:t>
      </w:r>
      <w:r>
        <w:rPr>
          <w:color w:val="272527"/>
          <w:spacing w:val="-27"/>
        </w:rPr>
        <w:t xml:space="preserve"> </w:t>
      </w:r>
      <w:r>
        <w:rPr>
          <w:color w:val="272527"/>
        </w:rPr>
        <w:t>Michael</w:t>
      </w:r>
      <w:r>
        <w:rPr>
          <w:color w:val="272527"/>
          <w:spacing w:val="-27"/>
        </w:rPr>
        <w:t xml:space="preserve"> </w:t>
      </w:r>
      <w:r>
        <w:rPr>
          <w:color w:val="272527"/>
        </w:rPr>
        <w:t>Jackson had</w:t>
      </w:r>
      <w:r>
        <w:rPr>
          <w:color w:val="272527"/>
          <w:spacing w:val="-29"/>
        </w:rPr>
        <w:t xml:space="preserve"> </w:t>
      </w:r>
      <w:r>
        <w:rPr>
          <w:color w:val="272527"/>
        </w:rPr>
        <w:t>to</w:t>
      </w:r>
      <w:r>
        <w:rPr>
          <w:color w:val="272527"/>
          <w:spacing w:val="-29"/>
        </w:rPr>
        <w:t xml:space="preserve"> </w:t>
      </w:r>
      <w:r>
        <w:rPr>
          <w:color w:val="272527"/>
        </w:rPr>
        <w:t>be</w:t>
      </w:r>
      <w:r>
        <w:rPr>
          <w:color w:val="272527"/>
          <w:spacing w:val="-29"/>
        </w:rPr>
        <w:t xml:space="preserve"> </w:t>
      </w:r>
      <w:r>
        <w:rPr>
          <w:color w:val="272527"/>
        </w:rPr>
        <w:t>persuaded</w:t>
      </w:r>
      <w:r>
        <w:rPr>
          <w:color w:val="272527"/>
          <w:spacing w:val="-29"/>
        </w:rPr>
        <w:t xml:space="preserve"> </w:t>
      </w:r>
      <w:r>
        <w:rPr>
          <w:color w:val="272527"/>
        </w:rPr>
        <w:t>to</w:t>
      </w:r>
      <w:r>
        <w:rPr>
          <w:color w:val="272527"/>
          <w:spacing w:val="-29"/>
        </w:rPr>
        <w:t xml:space="preserve"> </w:t>
      </w:r>
      <w:r>
        <w:rPr>
          <w:color w:val="272527"/>
        </w:rPr>
        <w:t>perform</w:t>
      </w:r>
      <w:r>
        <w:rPr>
          <w:color w:val="272527"/>
          <w:spacing w:val="-29"/>
        </w:rPr>
        <w:t xml:space="preserve"> </w:t>
      </w:r>
      <w:r>
        <w:rPr>
          <w:color w:val="272527"/>
        </w:rPr>
        <w:t>in</w:t>
      </w:r>
      <w:r>
        <w:rPr>
          <w:color w:val="272527"/>
          <w:spacing w:val="-29"/>
        </w:rPr>
        <w:t xml:space="preserve"> </w:t>
      </w:r>
      <w:r>
        <w:rPr>
          <w:color w:val="272527"/>
          <w:spacing w:val="-5"/>
        </w:rPr>
        <w:t>Korea.</w:t>
      </w:r>
      <w:r>
        <w:rPr>
          <w:color w:val="272527"/>
          <w:spacing w:val="-29"/>
        </w:rPr>
        <w:t xml:space="preserve"> </w:t>
      </w:r>
      <w:r>
        <w:rPr>
          <w:color w:val="272527"/>
        </w:rPr>
        <w:t>Choi’s</w:t>
      </w:r>
      <w:r>
        <w:rPr>
          <w:color w:val="272527"/>
          <w:spacing w:val="-29"/>
        </w:rPr>
        <w:t xml:space="preserve"> </w:t>
      </w:r>
      <w:r>
        <w:rPr>
          <w:color w:val="272527"/>
        </w:rPr>
        <w:t>controllers</w:t>
      </w:r>
      <w:r>
        <w:rPr>
          <w:color w:val="272527"/>
          <w:spacing w:val="-29"/>
        </w:rPr>
        <w:t xml:space="preserve"> </w:t>
      </w:r>
      <w:r>
        <w:rPr>
          <w:color w:val="272527"/>
          <w:spacing w:val="-5"/>
        </w:rPr>
        <w:t>were</w:t>
      </w:r>
      <w:r>
        <w:rPr>
          <w:color w:val="272527"/>
          <w:spacing w:val="-29"/>
        </w:rPr>
        <w:t xml:space="preserve"> </w:t>
      </w:r>
      <w:r>
        <w:rPr>
          <w:color w:val="272527"/>
        </w:rPr>
        <w:t>the</w:t>
      </w:r>
      <w:r>
        <w:rPr>
          <w:color w:val="272527"/>
          <w:spacing w:val="-29"/>
        </w:rPr>
        <w:t xml:space="preserve"> </w:t>
      </w:r>
      <w:r>
        <w:rPr>
          <w:color w:val="272527"/>
          <w:spacing w:val="-5"/>
        </w:rPr>
        <w:t xml:space="preserve">Korea- </w:t>
      </w:r>
      <w:r>
        <w:rPr>
          <w:color w:val="272527"/>
        </w:rPr>
        <w:t>based</w:t>
      </w:r>
      <w:r>
        <w:rPr>
          <w:color w:val="272527"/>
          <w:spacing w:val="-17"/>
        </w:rPr>
        <w:t xml:space="preserve"> </w:t>
      </w:r>
      <w:r>
        <w:rPr>
          <w:color w:val="272527"/>
        </w:rPr>
        <w:t>Unification</w:t>
      </w:r>
      <w:r>
        <w:rPr>
          <w:color w:val="272527"/>
          <w:spacing w:val="-17"/>
        </w:rPr>
        <w:t xml:space="preserve"> </w:t>
      </w:r>
      <w:r>
        <w:rPr>
          <w:color w:val="272527"/>
          <w:spacing w:val="-3"/>
        </w:rPr>
        <w:t>Church,</w:t>
      </w:r>
      <w:r>
        <w:rPr>
          <w:color w:val="272527"/>
          <w:spacing w:val="-17"/>
        </w:rPr>
        <w:t xml:space="preserve"> </w:t>
      </w:r>
      <w:r>
        <w:rPr>
          <w:color w:val="272527"/>
        </w:rPr>
        <w:t>under</w:t>
      </w:r>
      <w:r>
        <w:rPr>
          <w:color w:val="272527"/>
          <w:spacing w:val="-17"/>
        </w:rPr>
        <w:t xml:space="preserve"> </w:t>
      </w:r>
      <w:r>
        <w:rPr>
          <w:color w:val="272527"/>
        </w:rPr>
        <w:t>the</w:t>
      </w:r>
      <w:r>
        <w:rPr>
          <w:color w:val="272527"/>
          <w:spacing w:val="-17"/>
        </w:rPr>
        <w:t xml:space="preserve"> </w:t>
      </w:r>
      <w:r>
        <w:rPr>
          <w:color w:val="272527"/>
        </w:rPr>
        <w:t>direction</w:t>
      </w:r>
      <w:r>
        <w:rPr>
          <w:color w:val="272527"/>
          <w:spacing w:val="-17"/>
        </w:rPr>
        <w:t xml:space="preserve"> </w:t>
      </w:r>
      <w:r>
        <w:rPr>
          <w:color w:val="272527"/>
        </w:rPr>
        <w:t>of</w:t>
      </w:r>
      <w:r>
        <w:rPr>
          <w:color w:val="272527"/>
          <w:spacing w:val="-6"/>
        </w:rPr>
        <w:t xml:space="preserve"> </w:t>
      </w:r>
      <w:r>
        <w:rPr>
          <w:color w:val="272527"/>
        </w:rPr>
        <w:t>the</w:t>
      </w:r>
      <w:r>
        <w:rPr>
          <w:color w:val="272527"/>
          <w:spacing w:val="-17"/>
        </w:rPr>
        <w:t xml:space="preserve"> </w:t>
      </w:r>
      <w:r>
        <w:rPr>
          <w:color w:val="272527"/>
          <w:spacing w:val="-5"/>
        </w:rPr>
        <w:t>Reverend</w:t>
      </w:r>
      <w:r>
        <w:rPr>
          <w:color w:val="272527"/>
          <w:spacing w:val="-17"/>
        </w:rPr>
        <w:t xml:space="preserve"> </w:t>
      </w:r>
      <w:r>
        <w:rPr>
          <w:color w:val="272527"/>
        </w:rPr>
        <w:t>Sun</w:t>
      </w:r>
      <w:r>
        <w:rPr>
          <w:color w:val="272527"/>
          <w:spacing w:val="-17"/>
        </w:rPr>
        <w:t xml:space="preserve"> </w:t>
      </w:r>
      <w:r>
        <w:rPr>
          <w:color w:val="272527"/>
        </w:rPr>
        <w:t xml:space="preserve">Myung Moon. In other </w:t>
      </w:r>
      <w:r>
        <w:rPr>
          <w:color w:val="272527"/>
          <w:spacing w:val="-4"/>
        </w:rPr>
        <w:t xml:space="preserve">words, </w:t>
      </w:r>
      <w:r>
        <w:rPr>
          <w:color w:val="272527"/>
        </w:rPr>
        <w:t>the</w:t>
      </w:r>
      <w:r>
        <w:rPr>
          <w:color w:val="272527"/>
          <w:spacing w:val="23"/>
        </w:rPr>
        <w:t xml:space="preserve"> </w:t>
      </w:r>
      <w:r>
        <w:rPr>
          <w:color w:val="272527"/>
        </w:rPr>
        <w:t>“Moonies”.</w:t>
      </w:r>
    </w:p>
    <w:p w:rsidR="004D156E" w:rsidRDefault="00CB734E">
      <w:pPr>
        <w:pStyle w:val="BodyText"/>
        <w:spacing w:before="1" w:line="261" w:lineRule="auto"/>
        <w:ind w:left="1078" w:right="647" w:firstLine="453"/>
        <w:jc w:val="both"/>
      </w:pPr>
      <w:r>
        <w:rPr>
          <w:color w:val="272527"/>
        </w:rPr>
        <w:t xml:space="preserve">By the 1970s, the Moonies had gained a substantial presence in America, attracting controversy as a result of their alleged use of brainwashing techniques on recruits, and alarming parents </w:t>
      </w:r>
      <w:r>
        <w:rPr>
          <w:color w:val="272527"/>
          <w:spacing w:val="-4"/>
        </w:rPr>
        <w:t xml:space="preserve">who </w:t>
      </w:r>
      <w:r>
        <w:rPr>
          <w:color w:val="272527"/>
          <w:spacing w:val="-5"/>
        </w:rPr>
        <w:t xml:space="preserve">saw </w:t>
      </w:r>
      <w:r>
        <w:rPr>
          <w:color w:val="272527"/>
          <w:spacing w:val="-3"/>
        </w:rPr>
        <w:t>youngsters</w:t>
      </w:r>
      <w:r>
        <w:rPr>
          <w:color w:val="272527"/>
          <w:spacing w:val="-26"/>
        </w:rPr>
        <w:t xml:space="preserve"> </w:t>
      </w:r>
      <w:r>
        <w:rPr>
          <w:color w:val="272527"/>
        </w:rPr>
        <w:t>being</w:t>
      </w:r>
      <w:r>
        <w:rPr>
          <w:color w:val="272527"/>
          <w:spacing w:val="-26"/>
        </w:rPr>
        <w:t xml:space="preserve"> </w:t>
      </w:r>
      <w:r>
        <w:rPr>
          <w:color w:val="272527"/>
        </w:rPr>
        <w:t>persuaded</w:t>
      </w:r>
      <w:r>
        <w:rPr>
          <w:color w:val="272527"/>
          <w:spacing w:val="-26"/>
        </w:rPr>
        <w:t xml:space="preserve"> </w:t>
      </w:r>
      <w:r>
        <w:rPr>
          <w:color w:val="272527"/>
        </w:rPr>
        <w:t>to</w:t>
      </w:r>
      <w:r>
        <w:rPr>
          <w:color w:val="272527"/>
          <w:spacing w:val="-26"/>
        </w:rPr>
        <w:t xml:space="preserve"> </w:t>
      </w:r>
      <w:r>
        <w:rPr>
          <w:color w:val="272527"/>
          <w:spacing w:val="-5"/>
        </w:rPr>
        <w:t>give</w:t>
      </w:r>
      <w:r>
        <w:rPr>
          <w:color w:val="272527"/>
          <w:spacing w:val="-26"/>
        </w:rPr>
        <w:t xml:space="preserve"> </w:t>
      </w:r>
      <w:r>
        <w:rPr>
          <w:color w:val="272527"/>
        </w:rPr>
        <w:t>up</w:t>
      </w:r>
      <w:r>
        <w:rPr>
          <w:color w:val="272527"/>
          <w:spacing w:val="-26"/>
        </w:rPr>
        <w:t xml:space="preserve"> </w:t>
      </w:r>
      <w:r>
        <w:rPr>
          <w:color w:val="272527"/>
        </w:rPr>
        <w:t>their</w:t>
      </w:r>
      <w:r>
        <w:rPr>
          <w:color w:val="272527"/>
          <w:spacing w:val="-26"/>
        </w:rPr>
        <w:t xml:space="preserve"> </w:t>
      </w:r>
      <w:r>
        <w:rPr>
          <w:color w:val="272527"/>
        </w:rPr>
        <w:t>lifestyle,</w:t>
      </w:r>
      <w:r>
        <w:rPr>
          <w:color w:val="272527"/>
          <w:spacing w:val="-26"/>
        </w:rPr>
        <w:t xml:space="preserve"> </w:t>
      </w:r>
      <w:r>
        <w:rPr>
          <w:color w:val="272527"/>
          <w:spacing w:val="-7"/>
        </w:rPr>
        <w:t>move</w:t>
      </w:r>
      <w:r>
        <w:rPr>
          <w:color w:val="272527"/>
          <w:spacing w:val="-26"/>
        </w:rPr>
        <w:t xml:space="preserve"> </w:t>
      </w:r>
      <w:r>
        <w:rPr>
          <w:color w:val="272527"/>
        </w:rPr>
        <w:t>into</w:t>
      </w:r>
      <w:r>
        <w:rPr>
          <w:color w:val="272527"/>
          <w:spacing w:val="-26"/>
        </w:rPr>
        <w:t xml:space="preserve"> </w:t>
      </w:r>
      <w:r>
        <w:rPr>
          <w:color w:val="272527"/>
        </w:rPr>
        <w:t>communes and</w:t>
      </w:r>
      <w:r>
        <w:rPr>
          <w:color w:val="272527"/>
          <w:spacing w:val="-28"/>
        </w:rPr>
        <w:t xml:space="preserve"> </w:t>
      </w:r>
      <w:r>
        <w:rPr>
          <w:color w:val="272527"/>
        </w:rPr>
        <w:t>sell</w:t>
      </w:r>
      <w:r>
        <w:rPr>
          <w:color w:val="272527"/>
          <w:spacing w:val="-28"/>
        </w:rPr>
        <w:t xml:space="preserve"> </w:t>
      </w:r>
      <w:r>
        <w:rPr>
          <w:color w:val="272527"/>
          <w:spacing w:val="-6"/>
        </w:rPr>
        <w:t>flowers</w:t>
      </w:r>
      <w:r>
        <w:rPr>
          <w:color w:val="272527"/>
          <w:spacing w:val="-28"/>
        </w:rPr>
        <w:t xml:space="preserve"> </w:t>
      </w:r>
      <w:r>
        <w:rPr>
          <w:color w:val="272527"/>
        </w:rPr>
        <w:t>at</w:t>
      </w:r>
      <w:r>
        <w:rPr>
          <w:color w:val="272527"/>
          <w:spacing w:val="-28"/>
        </w:rPr>
        <w:t xml:space="preserve"> </w:t>
      </w:r>
      <w:r>
        <w:rPr>
          <w:color w:val="272527"/>
        </w:rPr>
        <w:t>airports.</w:t>
      </w:r>
      <w:r>
        <w:rPr>
          <w:color w:val="272527"/>
          <w:spacing w:val="-28"/>
        </w:rPr>
        <w:t xml:space="preserve"> </w:t>
      </w:r>
      <w:r>
        <w:rPr>
          <w:color w:val="272527"/>
        </w:rPr>
        <w:t>Despite</w:t>
      </w:r>
      <w:r>
        <w:rPr>
          <w:color w:val="272527"/>
          <w:spacing w:val="-28"/>
        </w:rPr>
        <w:t xml:space="preserve"> </w:t>
      </w:r>
      <w:r>
        <w:rPr>
          <w:color w:val="272527"/>
        </w:rPr>
        <w:t>all</w:t>
      </w:r>
      <w:r>
        <w:rPr>
          <w:color w:val="272527"/>
          <w:spacing w:val="-28"/>
        </w:rPr>
        <w:t xml:space="preserve"> </w:t>
      </w:r>
      <w:r>
        <w:rPr>
          <w:color w:val="272527"/>
        </w:rPr>
        <w:t>the</w:t>
      </w:r>
      <w:r>
        <w:rPr>
          <w:color w:val="272527"/>
          <w:spacing w:val="-28"/>
        </w:rPr>
        <w:t xml:space="preserve"> </w:t>
      </w:r>
      <w:r>
        <w:rPr>
          <w:color w:val="272527"/>
          <w:spacing w:val="-4"/>
        </w:rPr>
        <w:t>disapproval,</w:t>
      </w:r>
      <w:r>
        <w:rPr>
          <w:color w:val="272527"/>
          <w:spacing w:val="-28"/>
        </w:rPr>
        <w:t xml:space="preserve"> </w:t>
      </w:r>
      <w:r>
        <w:rPr>
          <w:color w:val="272527"/>
        </w:rPr>
        <w:t>the</w:t>
      </w:r>
      <w:r>
        <w:rPr>
          <w:color w:val="272527"/>
          <w:spacing w:val="-28"/>
        </w:rPr>
        <w:t xml:space="preserve"> </w:t>
      </w:r>
      <w:r>
        <w:rPr>
          <w:color w:val="272527"/>
          <w:spacing w:val="-4"/>
        </w:rPr>
        <w:t>church</w:t>
      </w:r>
      <w:r>
        <w:rPr>
          <w:color w:val="272527"/>
          <w:spacing w:val="-27"/>
        </w:rPr>
        <w:t xml:space="preserve"> </w:t>
      </w:r>
      <w:r>
        <w:rPr>
          <w:color w:val="272527"/>
          <w:spacing w:val="-3"/>
        </w:rPr>
        <w:t>grew</w:t>
      </w:r>
      <w:r>
        <w:rPr>
          <w:color w:val="272527"/>
          <w:spacing w:val="-27"/>
        </w:rPr>
        <w:t xml:space="preserve"> </w:t>
      </w:r>
      <w:r>
        <w:rPr>
          <w:color w:val="272527"/>
        </w:rPr>
        <w:t>and prospered,</w:t>
      </w:r>
      <w:r>
        <w:rPr>
          <w:color w:val="272527"/>
          <w:spacing w:val="-33"/>
        </w:rPr>
        <w:t xml:space="preserve"> </w:t>
      </w:r>
      <w:r>
        <w:rPr>
          <w:color w:val="272527"/>
        </w:rPr>
        <w:t>and</w:t>
      </w:r>
      <w:r>
        <w:rPr>
          <w:color w:val="272527"/>
          <w:spacing w:val="-33"/>
        </w:rPr>
        <w:t xml:space="preserve"> </w:t>
      </w:r>
      <w:r>
        <w:rPr>
          <w:color w:val="272527"/>
          <w:spacing w:val="-4"/>
        </w:rPr>
        <w:t>was</w:t>
      </w:r>
      <w:r>
        <w:rPr>
          <w:color w:val="272527"/>
          <w:spacing w:val="-33"/>
        </w:rPr>
        <w:t xml:space="preserve"> </w:t>
      </w:r>
      <w:r>
        <w:rPr>
          <w:color w:val="272527"/>
        </w:rPr>
        <w:t>a</w:t>
      </w:r>
      <w:r>
        <w:rPr>
          <w:color w:val="272527"/>
          <w:spacing w:val="-33"/>
        </w:rPr>
        <w:t xml:space="preserve"> </w:t>
      </w:r>
      <w:r>
        <w:rPr>
          <w:color w:val="272527"/>
        </w:rPr>
        <w:t>rich,</w:t>
      </w:r>
      <w:r>
        <w:rPr>
          <w:color w:val="272527"/>
          <w:spacing w:val="-33"/>
        </w:rPr>
        <w:t xml:space="preserve"> </w:t>
      </w:r>
      <w:r>
        <w:rPr>
          <w:color w:val="272527"/>
          <w:spacing w:val="-4"/>
        </w:rPr>
        <w:t>powerful</w:t>
      </w:r>
      <w:r>
        <w:rPr>
          <w:color w:val="272527"/>
          <w:spacing w:val="-33"/>
        </w:rPr>
        <w:t xml:space="preserve"> </w:t>
      </w:r>
      <w:r>
        <w:rPr>
          <w:color w:val="272527"/>
        </w:rPr>
        <w:t>organisation</w:t>
      </w:r>
      <w:r>
        <w:rPr>
          <w:color w:val="272527"/>
          <w:spacing w:val="-33"/>
        </w:rPr>
        <w:t xml:space="preserve"> </w:t>
      </w:r>
      <w:r>
        <w:rPr>
          <w:color w:val="272527"/>
          <w:spacing w:val="-4"/>
        </w:rPr>
        <w:t>well</w:t>
      </w:r>
      <w:r>
        <w:rPr>
          <w:color w:val="272527"/>
          <w:spacing w:val="-33"/>
        </w:rPr>
        <w:t xml:space="preserve"> </w:t>
      </w:r>
      <w:r>
        <w:rPr>
          <w:color w:val="272527"/>
          <w:spacing w:val="-3"/>
        </w:rPr>
        <w:t>before</w:t>
      </w:r>
      <w:r>
        <w:rPr>
          <w:color w:val="272527"/>
          <w:spacing w:val="-33"/>
        </w:rPr>
        <w:t xml:space="preserve"> </w:t>
      </w:r>
      <w:r>
        <w:rPr>
          <w:color w:val="272527"/>
        </w:rPr>
        <w:t>Choi’s</w:t>
      </w:r>
      <w:r>
        <w:rPr>
          <w:color w:val="272527"/>
          <w:spacing w:val="-33"/>
        </w:rPr>
        <w:t xml:space="preserve"> </w:t>
      </w:r>
      <w:r>
        <w:rPr>
          <w:color w:val="272527"/>
        </w:rPr>
        <w:t>mission began.</w:t>
      </w:r>
    </w:p>
    <w:p w:rsidR="004D156E" w:rsidRDefault="00CB734E">
      <w:pPr>
        <w:pStyle w:val="BodyText"/>
        <w:spacing w:before="1" w:line="261" w:lineRule="auto"/>
        <w:ind w:left="1078" w:right="645" w:firstLine="453"/>
        <w:jc w:val="both"/>
        <w:rPr>
          <w:sz w:val="14"/>
        </w:rPr>
      </w:pPr>
      <w:r>
        <w:rPr>
          <w:color w:val="272527"/>
        </w:rPr>
        <w:t xml:space="preserve">Why </w:t>
      </w:r>
      <w:r>
        <w:rPr>
          <w:color w:val="272527"/>
          <w:spacing w:val="-3"/>
        </w:rPr>
        <w:t xml:space="preserve">was </w:t>
      </w:r>
      <w:r>
        <w:rPr>
          <w:color w:val="272527"/>
        </w:rPr>
        <w:t xml:space="preserve">Michael Jackson so important to them? The reason seems </w:t>
      </w:r>
      <w:r>
        <w:rPr>
          <w:color w:val="272527"/>
          <w:spacing w:val="-2"/>
        </w:rPr>
        <w:t>laughable</w:t>
      </w:r>
      <w:r>
        <w:rPr>
          <w:color w:val="272527"/>
          <w:spacing w:val="-17"/>
        </w:rPr>
        <w:t xml:space="preserve"> </w:t>
      </w:r>
      <w:r>
        <w:rPr>
          <w:color w:val="272527"/>
        </w:rPr>
        <w:t>in</w:t>
      </w:r>
      <w:r>
        <w:rPr>
          <w:color w:val="272527"/>
          <w:spacing w:val="-17"/>
        </w:rPr>
        <w:t xml:space="preserve"> </w:t>
      </w:r>
      <w:r>
        <w:rPr>
          <w:color w:val="272527"/>
        </w:rPr>
        <w:t>view</w:t>
      </w:r>
      <w:r>
        <w:rPr>
          <w:color w:val="272527"/>
          <w:spacing w:val="-17"/>
        </w:rPr>
        <w:t xml:space="preserve"> </w:t>
      </w:r>
      <w:r>
        <w:rPr>
          <w:color w:val="272527"/>
        </w:rPr>
        <w:t>of</w:t>
      </w:r>
      <w:r>
        <w:rPr>
          <w:color w:val="272527"/>
          <w:spacing w:val="-4"/>
        </w:rPr>
        <w:t xml:space="preserve"> what</w:t>
      </w:r>
      <w:r>
        <w:rPr>
          <w:color w:val="272527"/>
          <w:spacing w:val="-17"/>
        </w:rPr>
        <w:t xml:space="preserve"> </w:t>
      </w:r>
      <w:r>
        <w:rPr>
          <w:color w:val="272527"/>
        </w:rPr>
        <w:t>happened</w:t>
      </w:r>
      <w:r>
        <w:rPr>
          <w:color w:val="272527"/>
          <w:spacing w:val="-17"/>
        </w:rPr>
        <w:t xml:space="preserve"> </w:t>
      </w:r>
      <w:r>
        <w:rPr>
          <w:color w:val="272527"/>
        </w:rPr>
        <w:t>to</w:t>
      </w:r>
      <w:r>
        <w:rPr>
          <w:color w:val="272527"/>
          <w:spacing w:val="-17"/>
        </w:rPr>
        <w:t xml:space="preserve"> </w:t>
      </w:r>
      <w:r>
        <w:rPr>
          <w:color w:val="272527"/>
        </w:rPr>
        <w:t>Michael.</w:t>
      </w:r>
      <w:r>
        <w:rPr>
          <w:color w:val="272527"/>
          <w:spacing w:val="-17"/>
        </w:rPr>
        <w:t xml:space="preserve"> </w:t>
      </w:r>
      <w:r>
        <w:rPr>
          <w:color w:val="272527"/>
        </w:rPr>
        <w:t>It</w:t>
      </w:r>
      <w:r>
        <w:rPr>
          <w:color w:val="272527"/>
          <w:spacing w:val="-17"/>
        </w:rPr>
        <w:t xml:space="preserve"> </w:t>
      </w:r>
      <w:r>
        <w:rPr>
          <w:color w:val="272527"/>
        </w:rPr>
        <w:t>is</w:t>
      </w:r>
      <w:r>
        <w:rPr>
          <w:color w:val="272527"/>
          <w:spacing w:val="-17"/>
        </w:rPr>
        <w:t xml:space="preserve"> </w:t>
      </w:r>
      <w:r>
        <w:rPr>
          <w:color w:val="272527"/>
        </w:rPr>
        <w:t>almost</w:t>
      </w:r>
      <w:r>
        <w:rPr>
          <w:color w:val="272527"/>
          <w:spacing w:val="-17"/>
        </w:rPr>
        <w:t xml:space="preserve"> </w:t>
      </w:r>
      <w:r>
        <w:rPr>
          <w:color w:val="272527"/>
        </w:rPr>
        <w:t>as</w:t>
      </w:r>
      <w:r>
        <w:rPr>
          <w:color w:val="272527"/>
          <w:spacing w:val="-17"/>
        </w:rPr>
        <w:t xml:space="preserve"> </w:t>
      </w:r>
      <w:r>
        <w:rPr>
          <w:color w:val="272527"/>
        </w:rPr>
        <w:t>though</w:t>
      </w:r>
      <w:r>
        <w:rPr>
          <w:color w:val="272527"/>
          <w:spacing w:val="-17"/>
        </w:rPr>
        <w:t xml:space="preserve"> </w:t>
      </w:r>
      <w:r>
        <w:rPr>
          <w:color w:val="272527"/>
        </w:rPr>
        <w:t>God decided</w:t>
      </w:r>
      <w:r>
        <w:rPr>
          <w:color w:val="272527"/>
          <w:spacing w:val="-31"/>
        </w:rPr>
        <w:t xml:space="preserve"> </w:t>
      </w:r>
      <w:r>
        <w:rPr>
          <w:color w:val="272527"/>
        </w:rPr>
        <w:t>to</w:t>
      </w:r>
      <w:r>
        <w:rPr>
          <w:color w:val="272527"/>
          <w:spacing w:val="-31"/>
        </w:rPr>
        <w:t xml:space="preserve"> </w:t>
      </w:r>
      <w:r>
        <w:rPr>
          <w:color w:val="272527"/>
          <w:spacing w:val="-7"/>
        </w:rPr>
        <w:t>have</w:t>
      </w:r>
      <w:r>
        <w:rPr>
          <w:color w:val="272527"/>
          <w:spacing w:val="-30"/>
        </w:rPr>
        <w:t xml:space="preserve"> </w:t>
      </w:r>
      <w:r>
        <w:rPr>
          <w:color w:val="272527"/>
        </w:rPr>
        <w:t>a</w:t>
      </w:r>
      <w:r>
        <w:rPr>
          <w:color w:val="272527"/>
          <w:spacing w:val="-31"/>
        </w:rPr>
        <w:t xml:space="preserve"> </w:t>
      </w:r>
      <w:r>
        <w:rPr>
          <w:color w:val="272527"/>
        </w:rPr>
        <w:t>malicious</w:t>
      </w:r>
      <w:r>
        <w:rPr>
          <w:color w:val="272527"/>
          <w:spacing w:val="-31"/>
        </w:rPr>
        <w:t xml:space="preserve"> </w:t>
      </w:r>
      <w:r>
        <w:rPr>
          <w:color w:val="272527"/>
        </w:rPr>
        <w:t>little</w:t>
      </w:r>
      <w:r>
        <w:rPr>
          <w:color w:val="272527"/>
          <w:spacing w:val="-31"/>
        </w:rPr>
        <w:t xml:space="preserve"> </w:t>
      </w:r>
      <w:r>
        <w:rPr>
          <w:color w:val="272527"/>
        </w:rPr>
        <w:t>chuckle</w:t>
      </w:r>
      <w:r>
        <w:rPr>
          <w:color w:val="272527"/>
          <w:spacing w:val="-31"/>
        </w:rPr>
        <w:t xml:space="preserve"> </w:t>
      </w:r>
      <w:r>
        <w:rPr>
          <w:color w:val="272527"/>
        </w:rPr>
        <w:t>at</w:t>
      </w:r>
      <w:r>
        <w:rPr>
          <w:color w:val="272527"/>
          <w:spacing w:val="-31"/>
        </w:rPr>
        <w:t xml:space="preserve"> </w:t>
      </w:r>
      <w:r>
        <w:rPr>
          <w:color w:val="272527"/>
        </w:rPr>
        <w:t>the</w:t>
      </w:r>
      <w:r>
        <w:rPr>
          <w:color w:val="272527"/>
          <w:spacing w:val="-31"/>
        </w:rPr>
        <w:t xml:space="preserve"> </w:t>
      </w:r>
      <w:r>
        <w:rPr>
          <w:color w:val="272527"/>
        </w:rPr>
        <w:t>expense</w:t>
      </w:r>
      <w:r>
        <w:rPr>
          <w:color w:val="272527"/>
          <w:spacing w:val="-31"/>
        </w:rPr>
        <w:t xml:space="preserve"> </w:t>
      </w:r>
      <w:r>
        <w:rPr>
          <w:color w:val="272527"/>
        </w:rPr>
        <w:t>of</w:t>
      </w:r>
      <w:r>
        <w:rPr>
          <w:color w:val="272527"/>
          <w:spacing w:val="-23"/>
        </w:rPr>
        <w:t xml:space="preserve"> </w:t>
      </w:r>
      <w:r>
        <w:rPr>
          <w:color w:val="272527"/>
        </w:rPr>
        <w:t>the</w:t>
      </w:r>
      <w:r>
        <w:rPr>
          <w:color w:val="272527"/>
          <w:spacing w:val="-31"/>
        </w:rPr>
        <w:t xml:space="preserve"> </w:t>
      </w:r>
      <w:r>
        <w:rPr>
          <w:color w:val="272527"/>
          <w:spacing w:val="-3"/>
        </w:rPr>
        <w:t>manipulative Moonies,</w:t>
      </w:r>
      <w:r>
        <w:rPr>
          <w:color w:val="272527"/>
          <w:spacing w:val="-24"/>
        </w:rPr>
        <w:t xml:space="preserve"> </w:t>
      </w:r>
      <w:r>
        <w:rPr>
          <w:color w:val="272527"/>
          <w:spacing w:val="-3"/>
        </w:rPr>
        <w:t>mocking</w:t>
      </w:r>
      <w:r>
        <w:rPr>
          <w:color w:val="272527"/>
          <w:spacing w:val="-24"/>
        </w:rPr>
        <w:t xml:space="preserve"> </w:t>
      </w:r>
      <w:r>
        <w:rPr>
          <w:color w:val="272527"/>
        </w:rPr>
        <w:t>their</w:t>
      </w:r>
      <w:r>
        <w:rPr>
          <w:color w:val="272527"/>
          <w:spacing w:val="-24"/>
        </w:rPr>
        <w:t xml:space="preserve"> </w:t>
      </w:r>
      <w:r>
        <w:rPr>
          <w:color w:val="272527"/>
          <w:spacing w:val="-3"/>
        </w:rPr>
        <w:t>efforts</w:t>
      </w:r>
      <w:r>
        <w:rPr>
          <w:color w:val="272527"/>
          <w:spacing w:val="-24"/>
        </w:rPr>
        <w:t xml:space="preserve"> </w:t>
      </w:r>
      <w:r>
        <w:rPr>
          <w:color w:val="272527"/>
        </w:rPr>
        <w:t>to</w:t>
      </w:r>
      <w:r>
        <w:rPr>
          <w:color w:val="272527"/>
          <w:spacing w:val="-24"/>
        </w:rPr>
        <w:t xml:space="preserve"> </w:t>
      </w:r>
      <w:r>
        <w:rPr>
          <w:color w:val="272527"/>
          <w:spacing w:val="-3"/>
        </w:rPr>
        <w:t>broaden</w:t>
      </w:r>
      <w:r>
        <w:rPr>
          <w:color w:val="272527"/>
          <w:spacing w:val="-24"/>
        </w:rPr>
        <w:t xml:space="preserve"> </w:t>
      </w:r>
      <w:r>
        <w:rPr>
          <w:color w:val="272527"/>
        </w:rPr>
        <w:t>the</w:t>
      </w:r>
      <w:r>
        <w:rPr>
          <w:color w:val="272527"/>
          <w:spacing w:val="-24"/>
        </w:rPr>
        <w:t xml:space="preserve"> </w:t>
      </w:r>
      <w:r>
        <w:rPr>
          <w:color w:val="272527"/>
        </w:rPr>
        <w:t>base</w:t>
      </w:r>
      <w:r>
        <w:rPr>
          <w:color w:val="272527"/>
          <w:spacing w:val="-24"/>
        </w:rPr>
        <w:t xml:space="preserve"> </w:t>
      </w:r>
      <w:r>
        <w:rPr>
          <w:color w:val="272527"/>
        </w:rPr>
        <w:t>of</w:t>
      </w:r>
      <w:r>
        <w:rPr>
          <w:color w:val="272527"/>
          <w:spacing w:val="-14"/>
        </w:rPr>
        <w:t xml:space="preserve"> </w:t>
      </w:r>
      <w:r>
        <w:rPr>
          <w:color w:val="272527"/>
        </w:rPr>
        <w:t>their</w:t>
      </w:r>
      <w:r>
        <w:rPr>
          <w:color w:val="272527"/>
          <w:spacing w:val="-24"/>
        </w:rPr>
        <w:t xml:space="preserve"> </w:t>
      </w:r>
      <w:r>
        <w:rPr>
          <w:color w:val="272527"/>
          <w:spacing w:val="-3"/>
        </w:rPr>
        <w:t>appeal.</w:t>
      </w:r>
      <w:r>
        <w:rPr>
          <w:color w:val="272527"/>
          <w:spacing w:val="-24"/>
        </w:rPr>
        <w:t xml:space="preserve"> </w:t>
      </w:r>
      <w:r>
        <w:rPr>
          <w:color w:val="272527"/>
          <w:spacing w:val="-7"/>
        </w:rPr>
        <w:t>For</w:t>
      </w:r>
      <w:r>
        <w:rPr>
          <w:color w:val="272527"/>
          <w:spacing w:val="-24"/>
        </w:rPr>
        <w:t xml:space="preserve"> </w:t>
      </w:r>
      <w:r>
        <w:rPr>
          <w:color w:val="272527"/>
          <w:spacing w:val="-6"/>
        </w:rPr>
        <w:t xml:space="preserve">what </w:t>
      </w:r>
      <w:r>
        <w:rPr>
          <w:color w:val="272527"/>
        </w:rPr>
        <w:t>they</w:t>
      </w:r>
      <w:r>
        <w:rPr>
          <w:color w:val="272527"/>
          <w:spacing w:val="-23"/>
        </w:rPr>
        <w:t xml:space="preserve"> </w:t>
      </w:r>
      <w:r>
        <w:rPr>
          <w:color w:val="272527"/>
          <w:spacing w:val="-5"/>
        </w:rPr>
        <w:t>now</w:t>
      </w:r>
      <w:r>
        <w:rPr>
          <w:color w:val="272527"/>
          <w:spacing w:val="-23"/>
        </w:rPr>
        <w:t xml:space="preserve"> </w:t>
      </w:r>
      <w:r>
        <w:rPr>
          <w:color w:val="272527"/>
        </w:rPr>
        <w:t>needed</w:t>
      </w:r>
      <w:r>
        <w:rPr>
          <w:color w:val="272527"/>
          <w:spacing w:val="-23"/>
        </w:rPr>
        <w:t xml:space="preserve"> </w:t>
      </w:r>
      <w:r>
        <w:rPr>
          <w:color w:val="272527"/>
          <w:spacing w:val="-4"/>
        </w:rPr>
        <w:t>was</w:t>
      </w:r>
      <w:r>
        <w:rPr>
          <w:color w:val="272527"/>
          <w:spacing w:val="-23"/>
        </w:rPr>
        <w:t xml:space="preserve"> </w:t>
      </w:r>
      <w:r>
        <w:rPr>
          <w:color w:val="272527"/>
          <w:spacing w:val="-5"/>
        </w:rPr>
        <w:t>respectability,</w:t>
      </w:r>
      <w:r>
        <w:rPr>
          <w:color w:val="272527"/>
          <w:spacing w:val="-23"/>
        </w:rPr>
        <w:t xml:space="preserve"> </w:t>
      </w:r>
      <w:r>
        <w:rPr>
          <w:color w:val="272527"/>
        </w:rPr>
        <w:t>and</w:t>
      </w:r>
      <w:r>
        <w:rPr>
          <w:color w:val="272527"/>
          <w:spacing w:val="-23"/>
        </w:rPr>
        <w:t xml:space="preserve"> </w:t>
      </w:r>
      <w:r>
        <w:rPr>
          <w:color w:val="272527"/>
        </w:rPr>
        <w:t>a</w:t>
      </w:r>
      <w:r>
        <w:rPr>
          <w:color w:val="272527"/>
          <w:spacing w:val="-23"/>
        </w:rPr>
        <w:t xml:space="preserve"> </w:t>
      </w:r>
      <w:r>
        <w:rPr>
          <w:color w:val="272527"/>
        </w:rPr>
        <w:t>connection</w:t>
      </w:r>
      <w:r>
        <w:rPr>
          <w:color w:val="272527"/>
          <w:spacing w:val="-23"/>
        </w:rPr>
        <w:t xml:space="preserve"> </w:t>
      </w:r>
      <w:r>
        <w:rPr>
          <w:color w:val="272527"/>
        </w:rPr>
        <w:t>with</w:t>
      </w:r>
      <w:r>
        <w:rPr>
          <w:color w:val="272527"/>
          <w:spacing w:val="-23"/>
        </w:rPr>
        <w:t xml:space="preserve"> </w:t>
      </w:r>
      <w:r>
        <w:rPr>
          <w:color w:val="272527"/>
        </w:rPr>
        <w:t>Michael</w:t>
      </w:r>
      <w:r>
        <w:rPr>
          <w:color w:val="272527"/>
          <w:spacing w:val="-23"/>
        </w:rPr>
        <w:t xml:space="preserve"> </w:t>
      </w:r>
      <w:r>
        <w:rPr>
          <w:color w:val="272527"/>
        </w:rPr>
        <w:t>and</w:t>
      </w:r>
      <w:r>
        <w:rPr>
          <w:color w:val="272527"/>
          <w:spacing w:val="-23"/>
        </w:rPr>
        <w:t xml:space="preserve"> </w:t>
      </w:r>
      <w:r>
        <w:rPr>
          <w:color w:val="272527"/>
        </w:rPr>
        <w:t xml:space="preserve">his family appeared to hold out the prospect of just that. The Jacksons </w:t>
      </w:r>
      <w:r>
        <w:rPr>
          <w:color w:val="272527"/>
          <w:spacing w:val="-4"/>
        </w:rPr>
        <w:t xml:space="preserve">were </w:t>
      </w:r>
      <w:r>
        <w:rPr>
          <w:color w:val="272527"/>
        </w:rPr>
        <w:t>then</w:t>
      </w:r>
      <w:r>
        <w:rPr>
          <w:color w:val="272527"/>
          <w:spacing w:val="-29"/>
        </w:rPr>
        <w:t xml:space="preserve"> </w:t>
      </w:r>
      <w:r>
        <w:rPr>
          <w:color w:val="272527"/>
        </w:rPr>
        <w:t>seen</w:t>
      </w:r>
      <w:r>
        <w:rPr>
          <w:color w:val="272527"/>
          <w:spacing w:val="-29"/>
        </w:rPr>
        <w:t xml:space="preserve"> </w:t>
      </w:r>
      <w:r>
        <w:rPr>
          <w:color w:val="272527"/>
        </w:rPr>
        <w:t>as</w:t>
      </w:r>
      <w:r>
        <w:rPr>
          <w:color w:val="272527"/>
          <w:spacing w:val="-29"/>
        </w:rPr>
        <w:t xml:space="preserve"> </w:t>
      </w:r>
      <w:r>
        <w:rPr>
          <w:color w:val="272527"/>
        </w:rPr>
        <w:t>a</w:t>
      </w:r>
      <w:r>
        <w:rPr>
          <w:color w:val="272527"/>
          <w:spacing w:val="-29"/>
        </w:rPr>
        <w:t xml:space="preserve"> </w:t>
      </w:r>
      <w:r>
        <w:rPr>
          <w:color w:val="272527"/>
          <w:spacing w:val="-3"/>
        </w:rPr>
        <w:t>clean-living,</w:t>
      </w:r>
      <w:r>
        <w:rPr>
          <w:color w:val="272527"/>
          <w:spacing w:val="-29"/>
        </w:rPr>
        <w:t xml:space="preserve"> </w:t>
      </w:r>
      <w:r>
        <w:rPr>
          <w:color w:val="272527"/>
          <w:spacing w:val="-4"/>
        </w:rPr>
        <w:t>wholesome,</w:t>
      </w:r>
      <w:r>
        <w:rPr>
          <w:color w:val="272527"/>
          <w:spacing w:val="-29"/>
        </w:rPr>
        <w:t xml:space="preserve"> </w:t>
      </w:r>
      <w:r>
        <w:rPr>
          <w:color w:val="272527"/>
          <w:spacing w:val="-3"/>
        </w:rPr>
        <w:t>religious</w:t>
      </w:r>
      <w:r>
        <w:rPr>
          <w:color w:val="272527"/>
          <w:spacing w:val="-29"/>
        </w:rPr>
        <w:t xml:space="preserve"> </w:t>
      </w:r>
      <w:r>
        <w:rPr>
          <w:color w:val="272527"/>
          <w:spacing w:val="-8"/>
        </w:rPr>
        <w:t>family.</w:t>
      </w:r>
      <w:r>
        <w:rPr>
          <w:color w:val="272527"/>
          <w:spacing w:val="-29"/>
        </w:rPr>
        <w:t xml:space="preserve"> </w:t>
      </w:r>
      <w:r>
        <w:rPr>
          <w:color w:val="272527"/>
          <w:spacing w:val="-3"/>
        </w:rPr>
        <w:t>Michael</w:t>
      </w:r>
      <w:r>
        <w:rPr>
          <w:color w:val="272527"/>
          <w:spacing w:val="-29"/>
        </w:rPr>
        <w:t xml:space="preserve"> </w:t>
      </w:r>
      <w:r>
        <w:rPr>
          <w:color w:val="272527"/>
        </w:rPr>
        <w:t>himself</w:t>
      </w:r>
      <w:r>
        <w:rPr>
          <w:color w:val="272527"/>
          <w:spacing w:val="-20"/>
        </w:rPr>
        <w:t xml:space="preserve"> </w:t>
      </w:r>
      <w:r>
        <w:rPr>
          <w:color w:val="272527"/>
          <w:spacing w:val="-5"/>
        </w:rPr>
        <w:t xml:space="preserve">was </w:t>
      </w:r>
      <w:r>
        <w:rPr>
          <w:color w:val="272527"/>
        </w:rPr>
        <w:t>widely</w:t>
      </w:r>
      <w:r>
        <w:rPr>
          <w:color w:val="272527"/>
          <w:spacing w:val="-17"/>
        </w:rPr>
        <w:t xml:space="preserve"> </w:t>
      </w:r>
      <w:r>
        <w:rPr>
          <w:color w:val="272527"/>
        </w:rPr>
        <w:t>held</w:t>
      </w:r>
      <w:r>
        <w:rPr>
          <w:color w:val="272527"/>
          <w:spacing w:val="-17"/>
        </w:rPr>
        <w:t xml:space="preserve"> </w:t>
      </w:r>
      <w:r>
        <w:rPr>
          <w:color w:val="272527"/>
        </w:rPr>
        <w:t>up</w:t>
      </w:r>
      <w:r>
        <w:rPr>
          <w:color w:val="272527"/>
          <w:spacing w:val="-17"/>
        </w:rPr>
        <w:t xml:space="preserve"> </w:t>
      </w:r>
      <w:r>
        <w:rPr>
          <w:color w:val="272527"/>
        </w:rPr>
        <w:t>as</w:t>
      </w:r>
      <w:r>
        <w:rPr>
          <w:color w:val="272527"/>
          <w:spacing w:val="-17"/>
        </w:rPr>
        <w:t xml:space="preserve"> </w:t>
      </w:r>
      <w:r>
        <w:rPr>
          <w:color w:val="272527"/>
        </w:rPr>
        <w:t>an</w:t>
      </w:r>
      <w:r>
        <w:rPr>
          <w:color w:val="272527"/>
          <w:spacing w:val="-17"/>
        </w:rPr>
        <w:t xml:space="preserve"> </w:t>
      </w:r>
      <w:r>
        <w:rPr>
          <w:color w:val="272527"/>
        </w:rPr>
        <w:t>example</w:t>
      </w:r>
      <w:r>
        <w:rPr>
          <w:color w:val="272527"/>
          <w:spacing w:val="-17"/>
        </w:rPr>
        <w:t xml:space="preserve"> </w:t>
      </w:r>
      <w:r>
        <w:rPr>
          <w:color w:val="272527"/>
        </w:rPr>
        <w:t>to</w:t>
      </w:r>
      <w:r>
        <w:rPr>
          <w:color w:val="272527"/>
          <w:spacing w:val="-17"/>
        </w:rPr>
        <w:t xml:space="preserve"> </w:t>
      </w:r>
      <w:r>
        <w:rPr>
          <w:color w:val="272527"/>
        </w:rPr>
        <w:t>the</w:t>
      </w:r>
      <w:r>
        <w:rPr>
          <w:color w:val="272527"/>
          <w:spacing w:val="-17"/>
        </w:rPr>
        <w:t xml:space="preserve"> </w:t>
      </w:r>
      <w:r>
        <w:rPr>
          <w:color w:val="272527"/>
          <w:spacing w:val="-4"/>
        </w:rPr>
        <w:t>young</w:t>
      </w:r>
      <w:r>
        <w:rPr>
          <w:color w:val="272527"/>
          <w:spacing w:val="-17"/>
        </w:rPr>
        <w:t xml:space="preserve"> </w:t>
      </w:r>
      <w:r>
        <w:rPr>
          <w:color w:val="272527"/>
        </w:rPr>
        <w:t>–</w:t>
      </w:r>
      <w:r>
        <w:rPr>
          <w:color w:val="272527"/>
          <w:spacing w:val="-17"/>
        </w:rPr>
        <w:t xml:space="preserve"> </w:t>
      </w:r>
      <w:r>
        <w:rPr>
          <w:color w:val="272527"/>
        </w:rPr>
        <w:t>a</w:t>
      </w:r>
      <w:r>
        <w:rPr>
          <w:color w:val="272527"/>
          <w:spacing w:val="-17"/>
        </w:rPr>
        <w:t xml:space="preserve"> </w:t>
      </w:r>
      <w:r>
        <w:rPr>
          <w:color w:val="272527"/>
        </w:rPr>
        <w:t>singer</w:t>
      </w:r>
      <w:r>
        <w:rPr>
          <w:color w:val="272527"/>
          <w:spacing w:val="-17"/>
        </w:rPr>
        <w:t xml:space="preserve"> </w:t>
      </w:r>
      <w:r>
        <w:rPr>
          <w:color w:val="272527"/>
          <w:spacing w:val="-5"/>
        </w:rPr>
        <w:t>who</w:t>
      </w:r>
      <w:r>
        <w:rPr>
          <w:color w:val="272527"/>
          <w:spacing w:val="-17"/>
        </w:rPr>
        <w:t xml:space="preserve"> </w:t>
      </w:r>
      <w:r>
        <w:rPr>
          <w:color w:val="272527"/>
        </w:rPr>
        <w:t>had</w:t>
      </w:r>
      <w:r>
        <w:rPr>
          <w:color w:val="272527"/>
          <w:spacing w:val="-17"/>
        </w:rPr>
        <w:t xml:space="preserve"> </w:t>
      </w:r>
      <w:r>
        <w:rPr>
          <w:color w:val="272527"/>
        </w:rPr>
        <w:t>successfully resisted the temptations of drugs and casual sex. Kenneth Choi said it himself, in an interview in 1991: “In my country Michael Jackson is co</w:t>
      </w:r>
      <w:r>
        <w:rPr>
          <w:color w:val="272527"/>
        </w:rPr>
        <w:t>n</w:t>
      </w:r>
      <w:r>
        <w:rPr>
          <w:color w:val="272527"/>
        </w:rPr>
        <w:t>sidered</w:t>
      </w:r>
      <w:r>
        <w:rPr>
          <w:color w:val="272527"/>
          <w:spacing w:val="-26"/>
        </w:rPr>
        <w:t xml:space="preserve"> </w:t>
      </w:r>
      <w:r>
        <w:rPr>
          <w:color w:val="272527"/>
        </w:rPr>
        <w:t>a</w:t>
      </w:r>
      <w:r>
        <w:rPr>
          <w:color w:val="272527"/>
          <w:spacing w:val="-26"/>
        </w:rPr>
        <w:t xml:space="preserve"> </w:t>
      </w:r>
      <w:r>
        <w:rPr>
          <w:color w:val="272527"/>
        </w:rPr>
        <w:t>special,</w:t>
      </w:r>
      <w:r>
        <w:rPr>
          <w:color w:val="272527"/>
          <w:spacing w:val="-26"/>
        </w:rPr>
        <w:t xml:space="preserve"> </w:t>
      </w:r>
      <w:r>
        <w:rPr>
          <w:color w:val="272527"/>
        </w:rPr>
        <w:t>unusual</w:t>
      </w:r>
      <w:r>
        <w:rPr>
          <w:color w:val="272527"/>
          <w:spacing w:val="-26"/>
        </w:rPr>
        <w:t xml:space="preserve"> </w:t>
      </w:r>
      <w:r>
        <w:rPr>
          <w:color w:val="272527"/>
        </w:rPr>
        <w:t>person.</w:t>
      </w:r>
      <w:r>
        <w:rPr>
          <w:color w:val="272527"/>
          <w:spacing w:val="-26"/>
        </w:rPr>
        <w:t xml:space="preserve"> </w:t>
      </w:r>
      <w:r>
        <w:rPr>
          <w:color w:val="272527"/>
          <w:spacing w:val="-11"/>
        </w:rPr>
        <w:t>We</w:t>
      </w:r>
      <w:r>
        <w:rPr>
          <w:color w:val="272527"/>
          <w:spacing w:val="-26"/>
        </w:rPr>
        <w:t xml:space="preserve"> </w:t>
      </w:r>
      <w:r>
        <w:rPr>
          <w:color w:val="272527"/>
        </w:rPr>
        <w:t>admire</w:t>
      </w:r>
      <w:r>
        <w:rPr>
          <w:color w:val="272527"/>
          <w:spacing w:val="-26"/>
        </w:rPr>
        <w:t xml:space="preserve"> </w:t>
      </w:r>
      <w:r>
        <w:rPr>
          <w:color w:val="272527"/>
        </w:rPr>
        <w:t>his</w:t>
      </w:r>
      <w:r>
        <w:rPr>
          <w:color w:val="272527"/>
          <w:spacing w:val="-26"/>
        </w:rPr>
        <w:t xml:space="preserve"> </w:t>
      </w:r>
      <w:r>
        <w:rPr>
          <w:color w:val="272527"/>
        </w:rPr>
        <w:t>spiritual</w:t>
      </w:r>
      <w:r>
        <w:rPr>
          <w:color w:val="272527"/>
          <w:spacing w:val="-26"/>
        </w:rPr>
        <w:t xml:space="preserve"> </w:t>
      </w:r>
      <w:r>
        <w:rPr>
          <w:color w:val="272527"/>
        </w:rPr>
        <w:t>qualities.</w:t>
      </w:r>
      <w:r>
        <w:rPr>
          <w:color w:val="272527"/>
          <w:spacing w:val="-26"/>
        </w:rPr>
        <w:t xml:space="preserve"> </w:t>
      </w:r>
      <w:r>
        <w:rPr>
          <w:color w:val="272527"/>
          <w:spacing w:val="-11"/>
        </w:rPr>
        <w:t xml:space="preserve">We </w:t>
      </w:r>
      <w:r>
        <w:rPr>
          <w:color w:val="272527"/>
          <w:spacing w:val="-3"/>
        </w:rPr>
        <w:t>would</w:t>
      </w:r>
      <w:r>
        <w:rPr>
          <w:color w:val="272527"/>
          <w:spacing w:val="-17"/>
        </w:rPr>
        <w:t xml:space="preserve"> </w:t>
      </w:r>
      <w:r>
        <w:rPr>
          <w:color w:val="272527"/>
          <w:spacing w:val="-6"/>
        </w:rPr>
        <w:t>never,</w:t>
      </w:r>
      <w:r>
        <w:rPr>
          <w:color w:val="272527"/>
          <w:spacing w:val="-17"/>
        </w:rPr>
        <w:t xml:space="preserve"> </w:t>
      </w:r>
      <w:r>
        <w:rPr>
          <w:color w:val="272527"/>
          <w:spacing w:val="-4"/>
        </w:rPr>
        <w:t>for</w:t>
      </w:r>
      <w:r>
        <w:rPr>
          <w:color w:val="272527"/>
          <w:spacing w:val="-17"/>
        </w:rPr>
        <w:t xml:space="preserve"> </w:t>
      </w:r>
      <w:r>
        <w:rPr>
          <w:color w:val="272527"/>
        </w:rPr>
        <w:t>instance,</w:t>
      </w:r>
      <w:r>
        <w:rPr>
          <w:color w:val="272527"/>
          <w:spacing w:val="-17"/>
        </w:rPr>
        <w:t xml:space="preserve"> </w:t>
      </w:r>
      <w:r>
        <w:rPr>
          <w:color w:val="272527"/>
          <w:spacing w:val="-7"/>
        </w:rPr>
        <w:t>have</w:t>
      </w:r>
      <w:r>
        <w:rPr>
          <w:color w:val="272527"/>
          <w:spacing w:val="-17"/>
        </w:rPr>
        <w:t xml:space="preserve"> </w:t>
      </w:r>
      <w:r>
        <w:rPr>
          <w:color w:val="272527"/>
          <w:spacing w:val="-3"/>
        </w:rPr>
        <w:t>asked</w:t>
      </w:r>
      <w:r>
        <w:rPr>
          <w:color w:val="272527"/>
          <w:spacing w:val="-17"/>
        </w:rPr>
        <w:t xml:space="preserve"> </w:t>
      </w:r>
      <w:r>
        <w:rPr>
          <w:color w:val="272527"/>
        </w:rPr>
        <w:t>Madonna</w:t>
      </w:r>
      <w:r>
        <w:rPr>
          <w:color w:val="272527"/>
          <w:spacing w:val="-17"/>
        </w:rPr>
        <w:t xml:space="preserve"> </w:t>
      </w:r>
      <w:r>
        <w:rPr>
          <w:color w:val="272527"/>
        </w:rPr>
        <w:t>to</w:t>
      </w:r>
      <w:r>
        <w:rPr>
          <w:color w:val="272527"/>
          <w:spacing w:val="-17"/>
        </w:rPr>
        <w:t xml:space="preserve"> </w:t>
      </w:r>
      <w:r>
        <w:rPr>
          <w:color w:val="272527"/>
        </w:rPr>
        <w:t>perform.</w:t>
      </w:r>
      <w:r>
        <w:rPr>
          <w:color w:val="272527"/>
          <w:spacing w:val="-17"/>
        </w:rPr>
        <w:t xml:space="preserve"> </w:t>
      </w:r>
      <w:r>
        <w:rPr>
          <w:color w:val="272527"/>
          <w:spacing w:val="-16"/>
        </w:rPr>
        <w:t>To</w:t>
      </w:r>
      <w:r>
        <w:rPr>
          <w:color w:val="272527"/>
          <w:spacing w:val="-17"/>
        </w:rPr>
        <w:t xml:space="preserve"> </w:t>
      </w:r>
      <w:r>
        <w:rPr>
          <w:color w:val="272527"/>
        </w:rPr>
        <w:t>us,</w:t>
      </w:r>
      <w:r>
        <w:rPr>
          <w:color w:val="272527"/>
          <w:spacing w:val="-17"/>
        </w:rPr>
        <w:t xml:space="preserve"> </w:t>
      </w:r>
      <w:r>
        <w:rPr>
          <w:color w:val="272527"/>
        </w:rPr>
        <w:t>she</w:t>
      </w:r>
      <w:r>
        <w:rPr>
          <w:color w:val="272527"/>
          <w:spacing w:val="-17"/>
        </w:rPr>
        <w:t xml:space="preserve"> </w:t>
      </w:r>
      <w:r>
        <w:rPr>
          <w:color w:val="272527"/>
        </w:rPr>
        <w:t xml:space="preserve">does not </w:t>
      </w:r>
      <w:r>
        <w:rPr>
          <w:color w:val="272527"/>
          <w:spacing w:val="-7"/>
        </w:rPr>
        <w:t xml:space="preserve">have </w:t>
      </w:r>
      <w:r>
        <w:rPr>
          <w:color w:val="272527"/>
        </w:rPr>
        <w:t>the same character and morals as Michael</w:t>
      </w:r>
      <w:r>
        <w:rPr>
          <w:color w:val="272527"/>
          <w:spacing w:val="-32"/>
        </w:rPr>
        <w:t xml:space="preserve"> </w:t>
      </w:r>
      <w:r>
        <w:rPr>
          <w:color w:val="272527"/>
        </w:rPr>
        <w:t>Jackson.”</w:t>
      </w:r>
      <w:r w:rsidR="00F930D8">
        <w:rPr>
          <w:rStyle w:val="EndnoteReference"/>
          <w:color w:val="272527"/>
        </w:rPr>
        <w:endnoteReference w:id="213"/>
      </w:r>
    </w:p>
    <w:p w:rsidR="004D156E" w:rsidRDefault="00CB734E" w:rsidP="00372E62">
      <w:pPr>
        <w:pStyle w:val="BodyText"/>
        <w:spacing w:line="261" w:lineRule="auto"/>
        <w:ind w:left="1078" w:right="648" w:firstLine="453"/>
        <w:jc w:val="both"/>
      </w:pPr>
      <w:r>
        <w:rPr>
          <w:color w:val="272527"/>
          <w:spacing w:val="-3"/>
        </w:rPr>
        <w:t>Having</w:t>
      </w:r>
      <w:r>
        <w:rPr>
          <w:color w:val="272527"/>
          <w:spacing w:val="-6"/>
        </w:rPr>
        <w:t xml:space="preserve"> </w:t>
      </w:r>
      <w:r>
        <w:rPr>
          <w:color w:val="272527"/>
        </w:rPr>
        <w:t>failed</w:t>
      </w:r>
      <w:r>
        <w:rPr>
          <w:color w:val="272527"/>
          <w:spacing w:val="-6"/>
        </w:rPr>
        <w:t xml:space="preserve"> </w:t>
      </w:r>
      <w:r>
        <w:rPr>
          <w:color w:val="272527"/>
        </w:rPr>
        <w:t>to</w:t>
      </w:r>
      <w:r>
        <w:rPr>
          <w:color w:val="272527"/>
          <w:spacing w:val="-6"/>
        </w:rPr>
        <w:t xml:space="preserve"> </w:t>
      </w:r>
      <w:r>
        <w:rPr>
          <w:color w:val="272527"/>
        </w:rPr>
        <w:t>make</w:t>
      </w:r>
      <w:r>
        <w:rPr>
          <w:color w:val="272527"/>
          <w:spacing w:val="-6"/>
        </w:rPr>
        <w:t xml:space="preserve"> </w:t>
      </w:r>
      <w:r>
        <w:rPr>
          <w:color w:val="272527"/>
          <w:spacing w:val="-5"/>
        </w:rPr>
        <w:t>headway</w:t>
      </w:r>
      <w:r>
        <w:rPr>
          <w:color w:val="272527"/>
          <w:spacing w:val="-6"/>
        </w:rPr>
        <w:t xml:space="preserve"> </w:t>
      </w:r>
      <w:r>
        <w:rPr>
          <w:color w:val="272527"/>
        </w:rPr>
        <w:t>at</w:t>
      </w:r>
      <w:r>
        <w:rPr>
          <w:color w:val="272527"/>
          <w:spacing w:val="-6"/>
        </w:rPr>
        <w:t xml:space="preserve"> </w:t>
      </w:r>
      <w:r>
        <w:rPr>
          <w:color w:val="272527"/>
        </w:rPr>
        <w:t>Michael’s</w:t>
      </w:r>
      <w:r>
        <w:rPr>
          <w:color w:val="272527"/>
          <w:spacing w:val="-6"/>
        </w:rPr>
        <w:t xml:space="preserve"> </w:t>
      </w:r>
      <w:r>
        <w:rPr>
          <w:color w:val="272527"/>
          <w:spacing w:val="-5"/>
        </w:rPr>
        <w:t>own</w:t>
      </w:r>
      <w:r>
        <w:rPr>
          <w:color w:val="272527"/>
          <w:spacing w:val="-6"/>
        </w:rPr>
        <w:t xml:space="preserve"> </w:t>
      </w:r>
      <w:r>
        <w:rPr>
          <w:color w:val="272527"/>
        </w:rPr>
        <w:t>office</w:t>
      </w:r>
      <w:r>
        <w:rPr>
          <w:color w:val="272527"/>
          <w:spacing w:val="-6"/>
        </w:rPr>
        <w:t xml:space="preserve"> </w:t>
      </w:r>
      <w:r>
        <w:rPr>
          <w:color w:val="272527"/>
        </w:rPr>
        <w:t>in</w:t>
      </w:r>
      <w:r>
        <w:rPr>
          <w:color w:val="272527"/>
          <w:spacing w:val="-6"/>
        </w:rPr>
        <w:t xml:space="preserve"> </w:t>
      </w:r>
      <w:r>
        <w:rPr>
          <w:color w:val="272527"/>
        </w:rPr>
        <w:t>1988,</w:t>
      </w:r>
      <w:r>
        <w:rPr>
          <w:color w:val="272527"/>
          <w:spacing w:val="-6"/>
        </w:rPr>
        <w:t xml:space="preserve"> </w:t>
      </w:r>
      <w:r>
        <w:rPr>
          <w:color w:val="272527"/>
        </w:rPr>
        <w:t>Choi turned</w:t>
      </w:r>
      <w:r>
        <w:rPr>
          <w:color w:val="272527"/>
          <w:spacing w:val="-7"/>
        </w:rPr>
        <w:t xml:space="preserve"> </w:t>
      </w:r>
      <w:r>
        <w:rPr>
          <w:color w:val="272527"/>
        </w:rPr>
        <w:t>to</w:t>
      </w:r>
      <w:r>
        <w:rPr>
          <w:color w:val="272527"/>
          <w:spacing w:val="-7"/>
        </w:rPr>
        <w:t xml:space="preserve"> </w:t>
      </w:r>
      <w:r>
        <w:rPr>
          <w:color w:val="272527"/>
        </w:rPr>
        <w:t>the</w:t>
      </w:r>
      <w:r>
        <w:rPr>
          <w:color w:val="272527"/>
          <w:spacing w:val="-7"/>
        </w:rPr>
        <w:t xml:space="preserve"> family, </w:t>
      </w:r>
      <w:r>
        <w:rPr>
          <w:color w:val="272527"/>
        </w:rPr>
        <w:t>attempting</w:t>
      </w:r>
      <w:r>
        <w:rPr>
          <w:color w:val="272527"/>
          <w:spacing w:val="-7"/>
        </w:rPr>
        <w:t xml:space="preserve"> </w:t>
      </w:r>
      <w:r>
        <w:rPr>
          <w:color w:val="272527"/>
        </w:rPr>
        <w:t>to</w:t>
      </w:r>
      <w:r>
        <w:rPr>
          <w:color w:val="272527"/>
          <w:spacing w:val="-7"/>
        </w:rPr>
        <w:t xml:space="preserve"> </w:t>
      </w:r>
      <w:r>
        <w:rPr>
          <w:color w:val="272527"/>
        </w:rPr>
        <w:t>gain</w:t>
      </w:r>
      <w:r>
        <w:rPr>
          <w:color w:val="272527"/>
          <w:spacing w:val="-7"/>
        </w:rPr>
        <w:t xml:space="preserve"> </w:t>
      </w:r>
      <w:r>
        <w:rPr>
          <w:color w:val="272527"/>
        </w:rPr>
        <w:t>the</w:t>
      </w:r>
      <w:r>
        <w:rPr>
          <w:color w:val="272527"/>
          <w:spacing w:val="-7"/>
        </w:rPr>
        <w:t xml:space="preserve"> </w:t>
      </w:r>
      <w:r>
        <w:rPr>
          <w:color w:val="272527"/>
        </w:rPr>
        <w:t>support</w:t>
      </w:r>
      <w:r>
        <w:rPr>
          <w:color w:val="272527"/>
          <w:spacing w:val="-7"/>
        </w:rPr>
        <w:t xml:space="preserve"> </w:t>
      </w:r>
      <w:r>
        <w:rPr>
          <w:color w:val="272527"/>
        </w:rPr>
        <w:t>of</w:t>
      </w:r>
      <w:r>
        <w:rPr>
          <w:color w:val="272527"/>
          <w:spacing w:val="5"/>
        </w:rPr>
        <w:t xml:space="preserve"> </w:t>
      </w:r>
      <w:r>
        <w:rPr>
          <w:color w:val="272527"/>
        </w:rPr>
        <w:t>Michael’s</w:t>
      </w:r>
      <w:r>
        <w:rPr>
          <w:color w:val="272527"/>
          <w:spacing w:val="-7"/>
        </w:rPr>
        <w:t xml:space="preserve"> </w:t>
      </w:r>
      <w:r>
        <w:rPr>
          <w:color w:val="272527"/>
        </w:rPr>
        <w:t xml:space="preserve">parents, </w:t>
      </w:r>
      <w:r>
        <w:rPr>
          <w:color w:val="272527"/>
          <w:spacing w:val="-3"/>
        </w:rPr>
        <w:t>Katherine</w:t>
      </w:r>
      <w:r>
        <w:rPr>
          <w:color w:val="272527"/>
          <w:spacing w:val="-28"/>
        </w:rPr>
        <w:t xml:space="preserve"> </w:t>
      </w:r>
      <w:r>
        <w:rPr>
          <w:color w:val="272527"/>
        </w:rPr>
        <w:t>and</w:t>
      </w:r>
      <w:r>
        <w:rPr>
          <w:color w:val="272527"/>
          <w:spacing w:val="-28"/>
        </w:rPr>
        <w:t xml:space="preserve"> </w:t>
      </w:r>
      <w:r>
        <w:rPr>
          <w:color w:val="272527"/>
          <w:spacing w:val="-4"/>
        </w:rPr>
        <w:t>Joseph.</w:t>
      </w:r>
      <w:r>
        <w:rPr>
          <w:color w:val="272527"/>
          <w:spacing w:val="-28"/>
        </w:rPr>
        <w:t xml:space="preserve"> </w:t>
      </w:r>
      <w:r>
        <w:rPr>
          <w:color w:val="272527"/>
          <w:spacing w:val="-4"/>
        </w:rPr>
        <w:t>Perhaps</w:t>
      </w:r>
      <w:r>
        <w:rPr>
          <w:color w:val="272527"/>
          <w:spacing w:val="-28"/>
        </w:rPr>
        <w:t xml:space="preserve"> </w:t>
      </w:r>
      <w:r>
        <w:rPr>
          <w:color w:val="272527"/>
          <w:spacing w:val="-3"/>
        </w:rPr>
        <w:t>through</w:t>
      </w:r>
      <w:r>
        <w:rPr>
          <w:color w:val="272527"/>
          <w:spacing w:val="-28"/>
        </w:rPr>
        <w:t xml:space="preserve"> </w:t>
      </w:r>
      <w:r>
        <w:rPr>
          <w:color w:val="272527"/>
        </w:rPr>
        <w:t>them</w:t>
      </w:r>
      <w:r>
        <w:rPr>
          <w:color w:val="272527"/>
          <w:spacing w:val="-28"/>
        </w:rPr>
        <w:t xml:space="preserve"> </w:t>
      </w:r>
      <w:r>
        <w:rPr>
          <w:color w:val="272527"/>
        </w:rPr>
        <w:t>a</w:t>
      </w:r>
      <w:r>
        <w:rPr>
          <w:color w:val="272527"/>
          <w:spacing w:val="-28"/>
        </w:rPr>
        <w:t xml:space="preserve"> </w:t>
      </w:r>
      <w:r>
        <w:rPr>
          <w:color w:val="272527"/>
          <w:spacing w:val="-3"/>
        </w:rPr>
        <w:t>Jackson</w:t>
      </w:r>
      <w:r>
        <w:rPr>
          <w:color w:val="272527"/>
          <w:spacing w:val="-28"/>
        </w:rPr>
        <w:t xml:space="preserve"> </w:t>
      </w:r>
      <w:r>
        <w:rPr>
          <w:color w:val="272527"/>
        </w:rPr>
        <w:t>family</w:t>
      </w:r>
      <w:r>
        <w:rPr>
          <w:color w:val="272527"/>
          <w:spacing w:val="-28"/>
        </w:rPr>
        <w:t xml:space="preserve"> </w:t>
      </w:r>
      <w:r>
        <w:rPr>
          <w:color w:val="272527"/>
        </w:rPr>
        <w:t>concert</w:t>
      </w:r>
      <w:r>
        <w:rPr>
          <w:color w:val="272527"/>
          <w:spacing w:val="-28"/>
        </w:rPr>
        <w:t xml:space="preserve"> </w:t>
      </w:r>
      <w:r>
        <w:rPr>
          <w:color w:val="272527"/>
        </w:rPr>
        <w:t>could be</w:t>
      </w:r>
      <w:r>
        <w:rPr>
          <w:color w:val="272527"/>
          <w:spacing w:val="-20"/>
        </w:rPr>
        <w:t xml:space="preserve"> </w:t>
      </w:r>
      <w:r>
        <w:rPr>
          <w:color w:val="272527"/>
        </w:rPr>
        <w:t>arranged.</w:t>
      </w:r>
      <w:r>
        <w:rPr>
          <w:color w:val="272527"/>
          <w:spacing w:val="-20"/>
        </w:rPr>
        <w:t xml:space="preserve"> </w:t>
      </w:r>
      <w:r>
        <w:rPr>
          <w:color w:val="272527"/>
        </w:rPr>
        <w:t>This</w:t>
      </w:r>
      <w:r>
        <w:rPr>
          <w:color w:val="272527"/>
          <w:spacing w:val="-20"/>
        </w:rPr>
        <w:t xml:space="preserve"> </w:t>
      </w:r>
      <w:r>
        <w:rPr>
          <w:color w:val="272527"/>
          <w:spacing w:val="-4"/>
        </w:rPr>
        <w:t>was</w:t>
      </w:r>
      <w:r>
        <w:rPr>
          <w:color w:val="272527"/>
          <w:spacing w:val="-20"/>
        </w:rPr>
        <w:t xml:space="preserve"> </w:t>
      </w:r>
      <w:r>
        <w:rPr>
          <w:color w:val="272527"/>
        </w:rPr>
        <w:t>to</w:t>
      </w:r>
      <w:r>
        <w:rPr>
          <w:color w:val="272527"/>
          <w:spacing w:val="-20"/>
        </w:rPr>
        <w:t xml:space="preserve"> </w:t>
      </w:r>
      <w:r>
        <w:rPr>
          <w:color w:val="272527"/>
          <w:spacing w:val="-7"/>
        </w:rPr>
        <w:t>prove</w:t>
      </w:r>
      <w:r>
        <w:rPr>
          <w:color w:val="272527"/>
          <w:spacing w:val="-20"/>
        </w:rPr>
        <w:t xml:space="preserve"> </w:t>
      </w:r>
      <w:r>
        <w:rPr>
          <w:color w:val="272527"/>
        </w:rPr>
        <w:t>an</w:t>
      </w:r>
      <w:r>
        <w:rPr>
          <w:color w:val="272527"/>
          <w:spacing w:val="-20"/>
        </w:rPr>
        <w:t xml:space="preserve"> </w:t>
      </w:r>
      <w:r>
        <w:rPr>
          <w:color w:val="272527"/>
        </w:rPr>
        <w:t>extremely</w:t>
      </w:r>
      <w:r>
        <w:rPr>
          <w:color w:val="272527"/>
          <w:spacing w:val="-20"/>
        </w:rPr>
        <w:t xml:space="preserve"> </w:t>
      </w:r>
      <w:r>
        <w:rPr>
          <w:color w:val="272527"/>
          <w:spacing w:val="-4"/>
        </w:rPr>
        <w:t>expensive</w:t>
      </w:r>
      <w:r>
        <w:rPr>
          <w:color w:val="272527"/>
          <w:spacing w:val="-20"/>
        </w:rPr>
        <w:t xml:space="preserve"> </w:t>
      </w:r>
      <w:r>
        <w:rPr>
          <w:color w:val="272527"/>
        </w:rPr>
        <w:t>blind</w:t>
      </w:r>
      <w:r>
        <w:rPr>
          <w:color w:val="272527"/>
          <w:spacing w:val="-20"/>
        </w:rPr>
        <w:t xml:space="preserve"> </w:t>
      </w:r>
      <w:r>
        <w:rPr>
          <w:color w:val="272527"/>
          <w:spacing w:val="-8"/>
        </w:rPr>
        <w:t>alley,</w:t>
      </w:r>
      <w:r>
        <w:rPr>
          <w:color w:val="272527"/>
          <w:spacing w:val="-20"/>
        </w:rPr>
        <w:t xml:space="preserve"> </w:t>
      </w:r>
      <w:r>
        <w:rPr>
          <w:color w:val="272527"/>
          <w:spacing w:val="-4"/>
        </w:rPr>
        <w:t>for</w:t>
      </w:r>
      <w:r>
        <w:rPr>
          <w:color w:val="272527"/>
          <w:spacing w:val="-20"/>
        </w:rPr>
        <w:t xml:space="preserve"> </w:t>
      </w:r>
      <w:r>
        <w:rPr>
          <w:color w:val="272527"/>
          <w:spacing w:val="-4"/>
        </w:rPr>
        <w:t xml:space="preserve">what </w:t>
      </w:r>
      <w:r>
        <w:rPr>
          <w:color w:val="272527"/>
        </w:rPr>
        <w:t>Choi</w:t>
      </w:r>
      <w:r>
        <w:rPr>
          <w:color w:val="272527"/>
          <w:spacing w:val="-12"/>
        </w:rPr>
        <w:t xml:space="preserve"> </w:t>
      </w:r>
      <w:r>
        <w:rPr>
          <w:color w:val="272527"/>
        </w:rPr>
        <w:t>failed</w:t>
      </w:r>
      <w:r>
        <w:rPr>
          <w:color w:val="272527"/>
          <w:spacing w:val="-12"/>
        </w:rPr>
        <w:t xml:space="preserve"> </w:t>
      </w:r>
      <w:r>
        <w:rPr>
          <w:color w:val="272527"/>
        </w:rPr>
        <w:t>to</w:t>
      </w:r>
      <w:r>
        <w:rPr>
          <w:color w:val="272527"/>
          <w:spacing w:val="-12"/>
        </w:rPr>
        <w:t xml:space="preserve"> </w:t>
      </w:r>
      <w:r>
        <w:rPr>
          <w:color w:val="272527"/>
        </w:rPr>
        <w:t>understand</w:t>
      </w:r>
      <w:r>
        <w:rPr>
          <w:color w:val="272527"/>
          <w:spacing w:val="-12"/>
        </w:rPr>
        <w:t xml:space="preserve"> </w:t>
      </w:r>
      <w:r>
        <w:rPr>
          <w:color w:val="272527"/>
          <w:spacing w:val="-4"/>
        </w:rPr>
        <w:t>was</w:t>
      </w:r>
      <w:r>
        <w:rPr>
          <w:color w:val="272527"/>
          <w:spacing w:val="-12"/>
        </w:rPr>
        <w:t xml:space="preserve"> </w:t>
      </w:r>
      <w:r>
        <w:rPr>
          <w:color w:val="272527"/>
        </w:rPr>
        <w:t>that</w:t>
      </w:r>
      <w:r>
        <w:rPr>
          <w:color w:val="272527"/>
          <w:spacing w:val="-12"/>
        </w:rPr>
        <w:t xml:space="preserve"> </w:t>
      </w:r>
      <w:r>
        <w:rPr>
          <w:color w:val="272527"/>
        </w:rPr>
        <w:t>Michael</w:t>
      </w:r>
      <w:r>
        <w:rPr>
          <w:color w:val="272527"/>
          <w:spacing w:val="-12"/>
        </w:rPr>
        <w:t xml:space="preserve"> </w:t>
      </w:r>
      <w:r>
        <w:rPr>
          <w:color w:val="272527"/>
          <w:spacing w:val="-4"/>
        </w:rPr>
        <w:t>was</w:t>
      </w:r>
      <w:r>
        <w:rPr>
          <w:color w:val="272527"/>
          <w:spacing w:val="-12"/>
        </w:rPr>
        <w:t xml:space="preserve"> </w:t>
      </w:r>
      <w:r>
        <w:rPr>
          <w:color w:val="272527"/>
        </w:rPr>
        <w:t>not</w:t>
      </w:r>
      <w:r>
        <w:rPr>
          <w:color w:val="272527"/>
          <w:spacing w:val="-12"/>
        </w:rPr>
        <w:t xml:space="preserve"> </w:t>
      </w:r>
      <w:r>
        <w:rPr>
          <w:color w:val="272527"/>
        </w:rPr>
        <w:t>at</w:t>
      </w:r>
      <w:r>
        <w:rPr>
          <w:color w:val="272527"/>
          <w:spacing w:val="-12"/>
        </w:rPr>
        <w:t xml:space="preserve"> </w:t>
      </w:r>
      <w:r>
        <w:rPr>
          <w:color w:val="272527"/>
        </w:rPr>
        <w:t>all</w:t>
      </w:r>
      <w:r>
        <w:rPr>
          <w:color w:val="272527"/>
          <w:spacing w:val="-12"/>
        </w:rPr>
        <w:t xml:space="preserve"> </w:t>
      </w:r>
      <w:r>
        <w:rPr>
          <w:color w:val="272527"/>
          <w:spacing w:val="-3"/>
        </w:rPr>
        <w:t>keen</w:t>
      </w:r>
      <w:r>
        <w:rPr>
          <w:color w:val="272527"/>
          <w:spacing w:val="-12"/>
        </w:rPr>
        <w:t xml:space="preserve"> </w:t>
      </w:r>
      <w:r>
        <w:rPr>
          <w:color w:val="272527"/>
        </w:rPr>
        <w:t>on</w:t>
      </w:r>
      <w:r>
        <w:rPr>
          <w:color w:val="272527"/>
          <w:spacing w:val="-12"/>
        </w:rPr>
        <w:t xml:space="preserve"> </w:t>
      </w:r>
      <w:r>
        <w:rPr>
          <w:color w:val="272527"/>
        </w:rPr>
        <w:t>the</w:t>
      </w:r>
      <w:r>
        <w:rPr>
          <w:color w:val="272527"/>
          <w:spacing w:val="-12"/>
        </w:rPr>
        <w:t xml:space="preserve"> </w:t>
      </w:r>
      <w:r>
        <w:rPr>
          <w:color w:val="272527"/>
        </w:rPr>
        <w:t>idea of</w:t>
      </w:r>
      <w:r>
        <w:rPr>
          <w:color w:val="272527"/>
          <w:spacing w:val="-12"/>
        </w:rPr>
        <w:t xml:space="preserve"> </w:t>
      </w:r>
      <w:r>
        <w:rPr>
          <w:color w:val="272527"/>
        </w:rPr>
        <w:t>a</w:t>
      </w:r>
      <w:r>
        <w:rPr>
          <w:color w:val="272527"/>
          <w:spacing w:val="-22"/>
        </w:rPr>
        <w:t xml:space="preserve"> </w:t>
      </w:r>
      <w:r>
        <w:rPr>
          <w:color w:val="272527"/>
        </w:rPr>
        <w:t>family</w:t>
      </w:r>
      <w:r>
        <w:rPr>
          <w:color w:val="272527"/>
          <w:spacing w:val="-22"/>
        </w:rPr>
        <w:t xml:space="preserve"> </w:t>
      </w:r>
      <w:r>
        <w:rPr>
          <w:color w:val="272527"/>
        </w:rPr>
        <w:t>concert,</w:t>
      </w:r>
      <w:r>
        <w:rPr>
          <w:color w:val="272527"/>
          <w:spacing w:val="-22"/>
        </w:rPr>
        <w:t xml:space="preserve"> </w:t>
      </w:r>
      <w:r>
        <w:rPr>
          <w:color w:val="272527"/>
        </w:rPr>
        <w:t>or</w:t>
      </w:r>
      <w:r>
        <w:rPr>
          <w:color w:val="272527"/>
          <w:spacing w:val="-22"/>
        </w:rPr>
        <w:t xml:space="preserve"> </w:t>
      </w:r>
      <w:r>
        <w:rPr>
          <w:color w:val="272527"/>
        </w:rPr>
        <w:t>of</w:t>
      </w:r>
      <w:r>
        <w:rPr>
          <w:color w:val="272527"/>
          <w:spacing w:val="-12"/>
        </w:rPr>
        <w:t xml:space="preserve"> </w:t>
      </w:r>
      <w:r>
        <w:rPr>
          <w:color w:val="272527"/>
        </w:rPr>
        <w:t>any</w:t>
      </w:r>
      <w:r>
        <w:rPr>
          <w:color w:val="272527"/>
          <w:spacing w:val="-22"/>
        </w:rPr>
        <w:t xml:space="preserve"> </w:t>
      </w:r>
      <w:r>
        <w:rPr>
          <w:color w:val="272527"/>
        </w:rPr>
        <w:t>business</w:t>
      </w:r>
      <w:r>
        <w:rPr>
          <w:color w:val="272527"/>
          <w:spacing w:val="-22"/>
        </w:rPr>
        <w:t xml:space="preserve"> </w:t>
      </w:r>
      <w:r>
        <w:rPr>
          <w:color w:val="272527"/>
        </w:rPr>
        <w:t>dealings</w:t>
      </w:r>
      <w:r>
        <w:rPr>
          <w:color w:val="272527"/>
          <w:spacing w:val="-22"/>
        </w:rPr>
        <w:t xml:space="preserve"> </w:t>
      </w:r>
      <w:r>
        <w:rPr>
          <w:color w:val="272527"/>
          <w:spacing w:val="-3"/>
        </w:rPr>
        <w:t>involving</w:t>
      </w:r>
      <w:r>
        <w:rPr>
          <w:color w:val="272527"/>
          <w:spacing w:val="-22"/>
        </w:rPr>
        <w:t xml:space="preserve"> </w:t>
      </w:r>
      <w:r>
        <w:rPr>
          <w:color w:val="272527"/>
        </w:rPr>
        <w:t>his</w:t>
      </w:r>
      <w:r>
        <w:rPr>
          <w:color w:val="272527"/>
          <w:spacing w:val="-22"/>
        </w:rPr>
        <w:t xml:space="preserve"> </w:t>
      </w:r>
      <w:r>
        <w:rPr>
          <w:color w:val="272527"/>
        </w:rPr>
        <w:t>family:</w:t>
      </w:r>
      <w:r>
        <w:rPr>
          <w:color w:val="272527"/>
          <w:spacing w:val="-22"/>
        </w:rPr>
        <w:t xml:space="preserve"> </w:t>
      </w:r>
      <w:r>
        <w:rPr>
          <w:color w:val="272527"/>
        </w:rPr>
        <w:t>he</w:t>
      </w:r>
      <w:r>
        <w:rPr>
          <w:color w:val="272527"/>
          <w:spacing w:val="-22"/>
        </w:rPr>
        <w:t xml:space="preserve"> </w:t>
      </w:r>
      <w:r>
        <w:rPr>
          <w:color w:val="272527"/>
        </w:rPr>
        <w:t>had</w:t>
      </w:r>
      <w:r w:rsidR="00372E62">
        <w:t xml:space="preserve"> </w:t>
      </w:r>
      <w:r>
        <w:rPr>
          <w:color w:val="272527"/>
          <w:w w:val="95"/>
        </w:rPr>
        <w:t xml:space="preserve">encountered some dreadful experiences trying to work with them in the not </w:t>
      </w:r>
      <w:r>
        <w:rPr>
          <w:color w:val="272527"/>
        </w:rPr>
        <w:t>far distant past and had no intention of hitting similar problems again.</w:t>
      </w:r>
    </w:p>
    <w:p w:rsidR="004D156E" w:rsidRPr="00BF5798" w:rsidRDefault="00CB734E" w:rsidP="00AE1AF2">
      <w:pPr>
        <w:pStyle w:val="BodyText"/>
        <w:spacing w:line="261" w:lineRule="auto"/>
        <w:ind w:left="1078" w:right="648" w:firstLine="453"/>
        <w:jc w:val="both"/>
      </w:pPr>
      <w:r w:rsidRPr="00BF5798">
        <w:rPr>
          <w:color w:val="272527"/>
        </w:rPr>
        <w:t>After a whole year of preliminaries, including a trip to Korea by Katherine and Joseph, the Moonies embarked on a strategy of throwing money at the problem: in February 1989 $1 million was offered to an</w:t>
      </w:r>
      <w:r w:rsidRPr="00BF5798">
        <w:rPr>
          <w:color w:val="272527"/>
        </w:rPr>
        <w:t>y</w:t>
      </w:r>
      <w:r w:rsidRPr="00BF5798">
        <w:rPr>
          <w:color w:val="272527"/>
        </w:rPr>
        <w:t>one who could secure Michael’s signature on a contract to play in K</w:t>
      </w:r>
      <w:r w:rsidRPr="00BF5798">
        <w:rPr>
          <w:color w:val="272527"/>
        </w:rPr>
        <w:t>o</w:t>
      </w:r>
      <w:r w:rsidRPr="00BF5798">
        <w:rPr>
          <w:color w:val="272527"/>
        </w:rPr>
        <w:t>rea.</w:t>
      </w:r>
      <w:r w:rsidR="003E7128" w:rsidRPr="00BF5798">
        <w:rPr>
          <w:rStyle w:val="EndnoteReference"/>
          <w:color w:val="272527"/>
        </w:rPr>
        <w:endnoteReference w:id="214"/>
      </w:r>
      <w:r w:rsidRPr="00BF5798">
        <w:rPr>
          <w:color w:val="272527"/>
          <w:position w:val="8"/>
          <w:sz w:val="14"/>
        </w:rPr>
        <w:t xml:space="preserve"> </w:t>
      </w:r>
      <w:r w:rsidRPr="00BF5798">
        <w:rPr>
          <w:color w:val="272527"/>
        </w:rPr>
        <w:t xml:space="preserve">It didn’t work, but a month later, with Jackson family help, Choi </w:t>
      </w:r>
      <w:r w:rsidRPr="00BF5798">
        <w:rPr>
          <w:color w:val="272527"/>
        </w:rPr>
        <w:lastRenderedPageBreak/>
        <w:t>managed to</w:t>
      </w:r>
      <w:r w:rsidR="00BF5798" w:rsidRPr="00BF5798">
        <w:rPr>
          <w:color w:val="272527"/>
        </w:rPr>
        <w:t xml:space="preserve"> </w:t>
      </w:r>
      <w:r w:rsidRPr="00BF5798">
        <w:rPr>
          <w:color w:val="272527"/>
        </w:rPr>
        <w:t>contact Michael personally by phone from the family home at Encino. According to Taraborrelli, he tried a trick straight from M</w:t>
      </w:r>
      <w:r w:rsidRPr="00BF5798">
        <w:rPr>
          <w:color w:val="272527"/>
        </w:rPr>
        <w:t>i</w:t>
      </w:r>
      <w:r w:rsidRPr="00BF5798">
        <w:rPr>
          <w:color w:val="272527"/>
        </w:rPr>
        <w:t>chael’s own book: he burst into tears on the phone and threatened to kill himself if Michael did not cooperate. He just begged and begged. M</w:t>
      </w:r>
      <w:r w:rsidRPr="00BF5798">
        <w:rPr>
          <w:color w:val="272527"/>
        </w:rPr>
        <w:t>i</w:t>
      </w:r>
      <w:r w:rsidRPr="00BF5798">
        <w:rPr>
          <w:color w:val="272527"/>
        </w:rPr>
        <w:t>chael finally agreed to meet him – but not right away.</w:t>
      </w:r>
    </w:p>
    <w:p w:rsidR="004D156E" w:rsidRPr="00BF5798" w:rsidRDefault="00CB734E" w:rsidP="00AE1AF2">
      <w:pPr>
        <w:pStyle w:val="BodyText"/>
        <w:spacing w:line="261" w:lineRule="auto"/>
        <w:ind w:left="1078" w:right="648" w:firstLine="453"/>
        <w:jc w:val="both"/>
        <w:rPr>
          <w:sz w:val="14"/>
        </w:rPr>
      </w:pPr>
      <w:r w:rsidRPr="00BF5798">
        <w:rPr>
          <w:color w:val="272527"/>
        </w:rPr>
        <w:t>Before that meeting was destined to take place, “a new, Moonie-induced decadence,” as Taraborrelli put it, “began spreading like a ca</w:t>
      </w:r>
      <w:r w:rsidRPr="00BF5798">
        <w:rPr>
          <w:color w:val="272527"/>
        </w:rPr>
        <w:t>n</w:t>
      </w:r>
      <w:r w:rsidRPr="00BF5798">
        <w:rPr>
          <w:color w:val="272527"/>
        </w:rPr>
        <w:t>cer throughout the family”.</w:t>
      </w:r>
      <w:r w:rsidR="00405319" w:rsidRPr="00BF5798">
        <w:rPr>
          <w:rStyle w:val="EndnoteReference"/>
          <w:color w:val="272527"/>
        </w:rPr>
        <w:endnoteReference w:id="215"/>
      </w:r>
      <w:r w:rsidRPr="00BF5798">
        <w:rPr>
          <w:color w:val="272527"/>
          <w:position w:val="8"/>
          <w:sz w:val="14"/>
        </w:rPr>
        <w:t xml:space="preserve"> </w:t>
      </w:r>
      <w:r w:rsidRPr="00BF5798">
        <w:rPr>
          <w:color w:val="272527"/>
        </w:rPr>
        <w:t>Joe was given a Rolls Royce Corniche. Katherine got $35,000. Jermaine Jackson got a Range Rover, because he was felt to have great influence over his younger brother Michael. M</w:t>
      </w:r>
      <w:r w:rsidRPr="00BF5798">
        <w:rPr>
          <w:color w:val="272527"/>
        </w:rPr>
        <w:t>i</w:t>
      </w:r>
      <w:r w:rsidRPr="00BF5798">
        <w:rPr>
          <w:color w:val="272527"/>
        </w:rPr>
        <w:t>chael himself got a Rolls. Other people were getting thousands of do</w:t>
      </w:r>
      <w:r w:rsidRPr="00BF5798">
        <w:rPr>
          <w:color w:val="272527"/>
        </w:rPr>
        <w:t>l</w:t>
      </w:r>
      <w:r w:rsidRPr="00BF5798">
        <w:rPr>
          <w:color w:val="272527"/>
        </w:rPr>
        <w:t>lars just for knowing Michael’s family and because this might have some remote bearing on matters. Security man Bill Bray got over half a million dollars “and no-one even remembers now why or how he got it”.</w:t>
      </w:r>
      <w:r w:rsidR="00F01E79" w:rsidRPr="00BF5798">
        <w:rPr>
          <w:rStyle w:val="EndnoteReference"/>
          <w:color w:val="272527"/>
        </w:rPr>
        <w:endnoteReference w:id="216"/>
      </w:r>
    </w:p>
    <w:p w:rsidR="004D156E" w:rsidRPr="00BF5798" w:rsidRDefault="00CB734E" w:rsidP="00BF5798">
      <w:pPr>
        <w:pStyle w:val="BodyText"/>
        <w:spacing w:line="262" w:lineRule="auto"/>
        <w:ind w:left="1077" w:right="646" w:firstLine="454"/>
        <w:jc w:val="both"/>
      </w:pPr>
      <w:r w:rsidRPr="00BF5798">
        <w:rPr>
          <w:color w:val="272527"/>
        </w:rPr>
        <w:t xml:space="preserve">In the end this seeming madness appeared to pay off for Choi. By June 1989 Michael had been induced to sign a contract to play in Korea – but the whole deal then fell apart when the Rev Moon himself decided that the amount agreed upon for Michael’s fee was too much. Michael was even sued by the Moonies’ newspaper, the </w:t>
      </w:r>
      <w:r w:rsidRPr="00BF5798">
        <w:rPr>
          <w:rFonts w:ascii="Book Antiqua" w:hAnsi="Book Antiqua"/>
          <w:i/>
          <w:color w:val="272527"/>
        </w:rPr>
        <w:t xml:space="preserve">Segye Times </w:t>
      </w:r>
      <w:r w:rsidRPr="00BF5798">
        <w:rPr>
          <w:color w:val="272527"/>
        </w:rPr>
        <w:t>for the r</w:t>
      </w:r>
      <w:r w:rsidRPr="00BF5798">
        <w:rPr>
          <w:color w:val="272527"/>
        </w:rPr>
        <w:t>e</w:t>
      </w:r>
      <w:r w:rsidRPr="00BF5798">
        <w:rPr>
          <w:color w:val="272527"/>
        </w:rPr>
        <w:t>turn of money and gifts. Michael counter-sued. In an atmosphere of such litigious acrimony, Choi might have been expected to slink off home, head bowed, a broken and defeated man. But not a bit of it. I</w:t>
      </w:r>
      <w:r w:rsidRPr="00BF5798">
        <w:rPr>
          <w:color w:val="272527"/>
        </w:rPr>
        <w:t>n</w:t>
      </w:r>
      <w:r w:rsidRPr="00BF5798">
        <w:rPr>
          <w:color w:val="272527"/>
        </w:rPr>
        <w:t>stead he began to befriend Jackson personally, hoping against hope that an acceptable deal could finally be struck.</w:t>
      </w:r>
    </w:p>
    <w:p w:rsidR="004D156E" w:rsidRPr="00BF5798" w:rsidRDefault="00CB734E" w:rsidP="00AE1AF2">
      <w:pPr>
        <w:pStyle w:val="BodyText"/>
        <w:spacing w:line="261" w:lineRule="auto"/>
        <w:ind w:left="1078" w:right="648" w:firstLine="453"/>
        <w:jc w:val="both"/>
      </w:pPr>
      <w:r w:rsidRPr="00BF5798">
        <w:rPr>
          <w:color w:val="272527"/>
        </w:rPr>
        <w:t>But how? He had thrown millions of dollars at the problem. He had tried everything. He had even threatened to kill himself. What else could he possibly do to get through to Michael? Was there anything he had to offer that Michael really wanted? There was. His own son. Ke</w:t>
      </w:r>
      <w:r w:rsidRPr="00BF5798">
        <w:rPr>
          <w:color w:val="272527"/>
        </w:rPr>
        <w:t>n</w:t>
      </w:r>
      <w:r w:rsidRPr="00BF5798">
        <w:rPr>
          <w:color w:val="272527"/>
        </w:rPr>
        <w:t>neth Choi does not admit that he used his own little boy, Elbert, then aged three, to entice Michael. Indeed, the thought may have appalled him, had it occurred as a conscious policy option. He did say, though, that he knew of Michael’s</w:t>
      </w:r>
      <w:r w:rsidR="00AE1AF2" w:rsidRPr="00BF5798">
        <w:t xml:space="preserve"> </w:t>
      </w:r>
      <w:r w:rsidRPr="00BF5798">
        <w:rPr>
          <w:color w:val="272527"/>
        </w:rPr>
        <w:t xml:space="preserve">“obsessive interest” in children. He admitted he was warned not to leave his child alone with Michael. Nevertheless he did exactly that, as he told the </w:t>
      </w:r>
      <w:r w:rsidRPr="00BF5798">
        <w:rPr>
          <w:rFonts w:ascii="Book Antiqua" w:hAnsi="Book Antiqua"/>
          <w:i/>
          <w:color w:val="272527"/>
        </w:rPr>
        <w:t xml:space="preserve">News of the World </w:t>
      </w:r>
      <w:r w:rsidRPr="00BF5798">
        <w:rPr>
          <w:color w:val="272527"/>
        </w:rPr>
        <w:t>in 1992, after the relationship had finally gone sour and Michael had broken with the Choi family. The paper did not run the story at first, but decided to do so in August 1993 in the light of the other allegations that were surfa</w:t>
      </w:r>
      <w:r w:rsidRPr="00BF5798">
        <w:rPr>
          <w:color w:val="272527"/>
        </w:rPr>
        <w:t>c</w:t>
      </w:r>
      <w:r w:rsidRPr="00BF5798">
        <w:rPr>
          <w:color w:val="272527"/>
        </w:rPr>
        <w:t>ing against Michael. He said:</w:t>
      </w:r>
    </w:p>
    <w:p w:rsidR="004D156E" w:rsidRDefault="004D156E">
      <w:pPr>
        <w:pStyle w:val="BodyText"/>
        <w:spacing w:before="8"/>
        <w:rPr>
          <w:sz w:val="27"/>
        </w:rPr>
      </w:pPr>
    </w:p>
    <w:p w:rsidR="004D156E" w:rsidRDefault="00CB734E" w:rsidP="00BF5798">
      <w:pPr>
        <w:spacing w:line="300" w:lineRule="auto"/>
        <w:ind w:left="1928" w:right="1021"/>
        <w:jc w:val="both"/>
        <w:rPr>
          <w:sz w:val="12"/>
        </w:rPr>
      </w:pPr>
      <w:r>
        <w:rPr>
          <w:color w:val="272527"/>
          <w:sz w:val="20"/>
        </w:rPr>
        <w:t>I</w:t>
      </w:r>
      <w:r>
        <w:rPr>
          <w:color w:val="272527"/>
          <w:spacing w:val="-10"/>
          <w:sz w:val="20"/>
        </w:rPr>
        <w:t xml:space="preserve"> </w:t>
      </w:r>
      <w:r>
        <w:rPr>
          <w:color w:val="272527"/>
          <w:sz w:val="20"/>
        </w:rPr>
        <w:t>can</w:t>
      </w:r>
      <w:r>
        <w:rPr>
          <w:color w:val="272527"/>
          <w:spacing w:val="-10"/>
          <w:sz w:val="20"/>
        </w:rPr>
        <w:t xml:space="preserve"> </w:t>
      </w:r>
      <w:r>
        <w:rPr>
          <w:color w:val="272527"/>
          <w:spacing w:val="-3"/>
          <w:sz w:val="20"/>
        </w:rPr>
        <w:t>never</w:t>
      </w:r>
      <w:r>
        <w:rPr>
          <w:color w:val="272527"/>
          <w:spacing w:val="-10"/>
          <w:sz w:val="20"/>
        </w:rPr>
        <w:t xml:space="preserve"> </w:t>
      </w:r>
      <w:r>
        <w:rPr>
          <w:color w:val="272527"/>
          <w:spacing w:val="-4"/>
          <w:sz w:val="20"/>
        </w:rPr>
        <w:t>forgive</w:t>
      </w:r>
      <w:r>
        <w:rPr>
          <w:color w:val="272527"/>
          <w:spacing w:val="-10"/>
          <w:sz w:val="20"/>
        </w:rPr>
        <w:t xml:space="preserve"> </w:t>
      </w:r>
      <w:r>
        <w:rPr>
          <w:color w:val="272527"/>
          <w:sz w:val="20"/>
        </w:rPr>
        <w:t xml:space="preserve">myself </w:t>
      </w:r>
      <w:r>
        <w:rPr>
          <w:color w:val="272527"/>
          <w:spacing w:val="-3"/>
          <w:sz w:val="20"/>
        </w:rPr>
        <w:t>for</w:t>
      </w:r>
      <w:r>
        <w:rPr>
          <w:color w:val="272527"/>
          <w:spacing w:val="-10"/>
          <w:sz w:val="20"/>
        </w:rPr>
        <w:t xml:space="preserve"> </w:t>
      </w:r>
      <w:r>
        <w:rPr>
          <w:color w:val="272527"/>
          <w:spacing w:val="-3"/>
          <w:sz w:val="20"/>
        </w:rPr>
        <w:t>leaving</w:t>
      </w:r>
      <w:r>
        <w:rPr>
          <w:color w:val="272527"/>
          <w:spacing w:val="-10"/>
          <w:sz w:val="20"/>
        </w:rPr>
        <w:t xml:space="preserve"> </w:t>
      </w:r>
      <w:r>
        <w:rPr>
          <w:color w:val="272527"/>
          <w:sz w:val="20"/>
        </w:rPr>
        <w:t>my</w:t>
      </w:r>
      <w:r>
        <w:rPr>
          <w:color w:val="272527"/>
          <w:spacing w:val="-10"/>
          <w:sz w:val="20"/>
        </w:rPr>
        <w:t xml:space="preserve"> </w:t>
      </w:r>
      <w:r>
        <w:rPr>
          <w:color w:val="272527"/>
          <w:sz w:val="20"/>
        </w:rPr>
        <w:t>son</w:t>
      </w:r>
      <w:r>
        <w:rPr>
          <w:color w:val="272527"/>
          <w:spacing w:val="-10"/>
          <w:sz w:val="20"/>
        </w:rPr>
        <w:t xml:space="preserve"> </w:t>
      </w:r>
      <w:r>
        <w:rPr>
          <w:color w:val="272527"/>
          <w:sz w:val="20"/>
        </w:rPr>
        <w:t>Elbert</w:t>
      </w:r>
      <w:r>
        <w:rPr>
          <w:color w:val="272527"/>
          <w:spacing w:val="-10"/>
          <w:sz w:val="20"/>
        </w:rPr>
        <w:t xml:space="preserve"> </w:t>
      </w:r>
      <w:r>
        <w:rPr>
          <w:color w:val="272527"/>
          <w:sz w:val="20"/>
        </w:rPr>
        <w:t>alone</w:t>
      </w:r>
      <w:r>
        <w:rPr>
          <w:color w:val="272527"/>
          <w:spacing w:val="-10"/>
          <w:sz w:val="20"/>
        </w:rPr>
        <w:t xml:space="preserve"> </w:t>
      </w:r>
      <w:r>
        <w:rPr>
          <w:color w:val="272527"/>
          <w:sz w:val="20"/>
        </w:rPr>
        <w:t>with</w:t>
      </w:r>
      <w:r>
        <w:rPr>
          <w:color w:val="272527"/>
          <w:spacing w:val="-10"/>
          <w:sz w:val="20"/>
        </w:rPr>
        <w:t xml:space="preserve"> </w:t>
      </w:r>
      <w:r>
        <w:rPr>
          <w:color w:val="272527"/>
          <w:sz w:val="20"/>
        </w:rPr>
        <w:t>M</w:t>
      </w:r>
      <w:r>
        <w:rPr>
          <w:color w:val="272527"/>
          <w:sz w:val="20"/>
        </w:rPr>
        <w:t>i</w:t>
      </w:r>
      <w:r>
        <w:rPr>
          <w:color w:val="272527"/>
          <w:sz w:val="20"/>
        </w:rPr>
        <w:t>chael</w:t>
      </w:r>
      <w:r>
        <w:rPr>
          <w:color w:val="272527"/>
          <w:spacing w:val="-10"/>
          <w:sz w:val="20"/>
        </w:rPr>
        <w:t xml:space="preserve"> </w:t>
      </w:r>
      <w:r>
        <w:rPr>
          <w:color w:val="272527"/>
          <w:sz w:val="20"/>
        </w:rPr>
        <w:t>all that</w:t>
      </w:r>
      <w:r>
        <w:rPr>
          <w:color w:val="272527"/>
          <w:spacing w:val="-23"/>
          <w:sz w:val="20"/>
        </w:rPr>
        <w:t xml:space="preserve"> </w:t>
      </w:r>
      <w:r>
        <w:rPr>
          <w:color w:val="272527"/>
          <w:sz w:val="20"/>
        </w:rPr>
        <w:t>time.</w:t>
      </w:r>
      <w:r>
        <w:rPr>
          <w:color w:val="272527"/>
          <w:spacing w:val="-23"/>
          <w:sz w:val="20"/>
        </w:rPr>
        <w:t xml:space="preserve"> </w:t>
      </w:r>
      <w:r>
        <w:rPr>
          <w:color w:val="272527"/>
          <w:sz w:val="20"/>
        </w:rPr>
        <w:t>Michael</w:t>
      </w:r>
      <w:r>
        <w:rPr>
          <w:color w:val="272527"/>
          <w:spacing w:val="-23"/>
          <w:sz w:val="20"/>
        </w:rPr>
        <w:t xml:space="preserve"> </w:t>
      </w:r>
      <w:r>
        <w:rPr>
          <w:color w:val="272527"/>
          <w:spacing w:val="-4"/>
          <w:sz w:val="20"/>
        </w:rPr>
        <w:t>always</w:t>
      </w:r>
      <w:r>
        <w:rPr>
          <w:color w:val="272527"/>
          <w:spacing w:val="-23"/>
          <w:sz w:val="20"/>
        </w:rPr>
        <w:t xml:space="preserve"> </w:t>
      </w:r>
      <w:r>
        <w:rPr>
          <w:color w:val="272527"/>
          <w:sz w:val="20"/>
        </w:rPr>
        <w:t>insisted</w:t>
      </w:r>
      <w:r>
        <w:rPr>
          <w:color w:val="272527"/>
          <w:spacing w:val="-23"/>
          <w:sz w:val="20"/>
        </w:rPr>
        <w:t xml:space="preserve"> </w:t>
      </w:r>
      <w:r>
        <w:rPr>
          <w:color w:val="272527"/>
          <w:sz w:val="20"/>
        </w:rPr>
        <w:t>that</w:t>
      </w:r>
      <w:r>
        <w:rPr>
          <w:color w:val="272527"/>
          <w:spacing w:val="-23"/>
          <w:sz w:val="20"/>
        </w:rPr>
        <w:t xml:space="preserve"> </w:t>
      </w:r>
      <w:r>
        <w:rPr>
          <w:color w:val="272527"/>
          <w:sz w:val="20"/>
        </w:rPr>
        <w:t>little</w:t>
      </w:r>
      <w:r>
        <w:rPr>
          <w:color w:val="272527"/>
          <w:spacing w:val="-23"/>
          <w:sz w:val="20"/>
        </w:rPr>
        <w:t xml:space="preserve"> </w:t>
      </w:r>
      <w:r>
        <w:rPr>
          <w:color w:val="272527"/>
          <w:sz w:val="20"/>
        </w:rPr>
        <w:t>Elbert</w:t>
      </w:r>
      <w:r>
        <w:rPr>
          <w:color w:val="272527"/>
          <w:spacing w:val="-23"/>
          <w:sz w:val="20"/>
        </w:rPr>
        <w:t xml:space="preserve"> </w:t>
      </w:r>
      <w:r>
        <w:rPr>
          <w:color w:val="272527"/>
          <w:sz w:val="20"/>
        </w:rPr>
        <w:t>sleep</w:t>
      </w:r>
      <w:r>
        <w:rPr>
          <w:color w:val="272527"/>
          <w:spacing w:val="-23"/>
          <w:sz w:val="20"/>
        </w:rPr>
        <w:t xml:space="preserve"> </w:t>
      </w:r>
      <w:r>
        <w:rPr>
          <w:color w:val="272527"/>
          <w:sz w:val="20"/>
        </w:rPr>
        <w:t>in</w:t>
      </w:r>
      <w:r>
        <w:rPr>
          <w:color w:val="272527"/>
          <w:spacing w:val="-23"/>
          <w:sz w:val="20"/>
        </w:rPr>
        <w:t xml:space="preserve"> </w:t>
      </w:r>
      <w:r>
        <w:rPr>
          <w:color w:val="272527"/>
          <w:sz w:val="20"/>
        </w:rPr>
        <w:t>one</w:t>
      </w:r>
      <w:r>
        <w:rPr>
          <w:color w:val="272527"/>
          <w:spacing w:val="-23"/>
          <w:sz w:val="20"/>
        </w:rPr>
        <w:t xml:space="preserve"> </w:t>
      </w:r>
      <w:r>
        <w:rPr>
          <w:color w:val="272527"/>
          <w:sz w:val="20"/>
        </w:rPr>
        <w:t>of</w:t>
      </w:r>
      <w:r>
        <w:rPr>
          <w:color w:val="272527"/>
          <w:spacing w:val="-15"/>
          <w:sz w:val="20"/>
        </w:rPr>
        <w:t xml:space="preserve"> </w:t>
      </w:r>
      <w:r>
        <w:rPr>
          <w:color w:val="272527"/>
          <w:sz w:val="20"/>
        </w:rPr>
        <w:t>his</w:t>
      </w:r>
      <w:r>
        <w:rPr>
          <w:color w:val="272527"/>
          <w:spacing w:val="-23"/>
          <w:sz w:val="20"/>
        </w:rPr>
        <w:t xml:space="preserve"> </w:t>
      </w:r>
      <w:r>
        <w:rPr>
          <w:color w:val="272527"/>
          <w:sz w:val="20"/>
        </w:rPr>
        <w:t xml:space="preserve">secret </w:t>
      </w:r>
      <w:r>
        <w:rPr>
          <w:color w:val="272527"/>
          <w:spacing w:val="-3"/>
          <w:sz w:val="20"/>
        </w:rPr>
        <w:t>rooms.</w:t>
      </w:r>
      <w:r>
        <w:rPr>
          <w:color w:val="272527"/>
          <w:spacing w:val="-21"/>
          <w:sz w:val="20"/>
        </w:rPr>
        <w:t xml:space="preserve"> </w:t>
      </w:r>
      <w:r>
        <w:rPr>
          <w:color w:val="272527"/>
          <w:sz w:val="20"/>
        </w:rPr>
        <w:t>I</w:t>
      </w:r>
      <w:r>
        <w:rPr>
          <w:color w:val="272527"/>
          <w:spacing w:val="-21"/>
          <w:sz w:val="20"/>
        </w:rPr>
        <w:t xml:space="preserve"> </w:t>
      </w:r>
      <w:r>
        <w:rPr>
          <w:color w:val="272527"/>
          <w:sz w:val="20"/>
        </w:rPr>
        <w:t>knew</w:t>
      </w:r>
      <w:r>
        <w:rPr>
          <w:color w:val="272527"/>
          <w:spacing w:val="-21"/>
          <w:sz w:val="20"/>
        </w:rPr>
        <w:t xml:space="preserve"> </w:t>
      </w:r>
      <w:r>
        <w:rPr>
          <w:color w:val="272527"/>
          <w:sz w:val="20"/>
        </w:rPr>
        <w:t>that</w:t>
      </w:r>
      <w:r>
        <w:rPr>
          <w:color w:val="272527"/>
          <w:spacing w:val="-21"/>
          <w:sz w:val="20"/>
        </w:rPr>
        <w:t xml:space="preserve"> </w:t>
      </w:r>
      <w:r>
        <w:rPr>
          <w:color w:val="272527"/>
          <w:sz w:val="20"/>
        </w:rPr>
        <w:t>Michael’s</w:t>
      </w:r>
      <w:r>
        <w:rPr>
          <w:color w:val="272527"/>
          <w:spacing w:val="-21"/>
          <w:sz w:val="20"/>
        </w:rPr>
        <w:t xml:space="preserve"> </w:t>
      </w:r>
      <w:r>
        <w:rPr>
          <w:color w:val="272527"/>
          <w:sz w:val="20"/>
        </w:rPr>
        <w:t>interest</w:t>
      </w:r>
      <w:r>
        <w:rPr>
          <w:color w:val="272527"/>
          <w:spacing w:val="-21"/>
          <w:sz w:val="20"/>
        </w:rPr>
        <w:t xml:space="preserve"> </w:t>
      </w:r>
      <w:r>
        <w:rPr>
          <w:color w:val="272527"/>
          <w:sz w:val="20"/>
        </w:rPr>
        <w:t>with</w:t>
      </w:r>
      <w:r>
        <w:rPr>
          <w:color w:val="272527"/>
          <w:spacing w:val="-21"/>
          <w:sz w:val="20"/>
        </w:rPr>
        <w:t xml:space="preserve"> </w:t>
      </w:r>
      <w:r>
        <w:rPr>
          <w:color w:val="272527"/>
          <w:sz w:val="20"/>
        </w:rPr>
        <w:t>children</w:t>
      </w:r>
      <w:r>
        <w:rPr>
          <w:color w:val="272527"/>
          <w:spacing w:val="-21"/>
          <w:sz w:val="20"/>
        </w:rPr>
        <w:t xml:space="preserve"> </w:t>
      </w:r>
      <w:r>
        <w:rPr>
          <w:color w:val="272527"/>
          <w:spacing w:val="-4"/>
          <w:sz w:val="20"/>
        </w:rPr>
        <w:t>was</w:t>
      </w:r>
      <w:r>
        <w:rPr>
          <w:color w:val="272527"/>
          <w:spacing w:val="-21"/>
          <w:sz w:val="20"/>
        </w:rPr>
        <w:t xml:space="preserve"> </w:t>
      </w:r>
      <w:r>
        <w:rPr>
          <w:color w:val="272527"/>
          <w:sz w:val="20"/>
        </w:rPr>
        <w:t>almost</w:t>
      </w:r>
      <w:r>
        <w:rPr>
          <w:color w:val="272527"/>
          <w:spacing w:val="-21"/>
          <w:sz w:val="20"/>
        </w:rPr>
        <w:t xml:space="preserve"> </w:t>
      </w:r>
      <w:r>
        <w:rPr>
          <w:color w:val="272527"/>
          <w:sz w:val="20"/>
        </w:rPr>
        <w:t>obsessive.</w:t>
      </w:r>
      <w:r>
        <w:rPr>
          <w:color w:val="272527"/>
          <w:spacing w:val="-21"/>
          <w:sz w:val="20"/>
        </w:rPr>
        <w:t xml:space="preserve"> </w:t>
      </w:r>
      <w:r>
        <w:rPr>
          <w:color w:val="272527"/>
          <w:sz w:val="20"/>
        </w:rPr>
        <w:t>I knew</w:t>
      </w:r>
      <w:r>
        <w:rPr>
          <w:color w:val="272527"/>
          <w:spacing w:val="-23"/>
          <w:sz w:val="20"/>
        </w:rPr>
        <w:t xml:space="preserve"> </w:t>
      </w:r>
      <w:r>
        <w:rPr>
          <w:color w:val="272527"/>
          <w:sz w:val="20"/>
        </w:rPr>
        <w:t>because</w:t>
      </w:r>
      <w:r>
        <w:rPr>
          <w:color w:val="272527"/>
          <w:spacing w:val="-23"/>
          <w:sz w:val="20"/>
        </w:rPr>
        <w:t xml:space="preserve"> </w:t>
      </w:r>
      <w:r>
        <w:rPr>
          <w:color w:val="272527"/>
          <w:sz w:val="20"/>
        </w:rPr>
        <w:t>I</w:t>
      </w:r>
      <w:r>
        <w:rPr>
          <w:color w:val="272527"/>
          <w:spacing w:val="-23"/>
          <w:sz w:val="20"/>
        </w:rPr>
        <w:t xml:space="preserve"> </w:t>
      </w:r>
      <w:r>
        <w:rPr>
          <w:color w:val="272527"/>
          <w:sz w:val="20"/>
        </w:rPr>
        <w:t>spent</w:t>
      </w:r>
      <w:r>
        <w:rPr>
          <w:color w:val="272527"/>
          <w:spacing w:val="-23"/>
          <w:sz w:val="20"/>
        </w:rPr>
        <w:t xml:space="preserve"> </w:t>
      </w:r>
      <w:r>
        <w:rPr>
          <w:color w:val="272527"/>
          <w:spacing w:val="-8"/>
          <w:sz w:val="20"/>
        </w:rPr>
        <w:t>many,</w:t>
      </w:r>
      <w:r>
        <w:rPr>
          <w:color w:val="272527"/>
          <w:spacing w:val="-23"/>
          <w:sz w:val="20"/>
        </w:rPr>
        <w:t xml:space="preserve"> </w:t>
      </w:r>
      <w:r>
        <w:rPr>
          <w:color w:val="272527"/>
          <w:sz w:val="20"/>
        </w:rPr>
        <w:t>many</w:t>
      </w:r>
      <w:r>
        <w:rPr>
          <w:color w:val="272527"/>
          <w:spacing w:val="-23"/>
          <w:sz w:val="20"/>
        </w:rPr>
        <w:t xml:space="preserve"> </w:t>
      </w:r>
      <w:r>
        <w:rPr>
          <w:color w:val="272527"/>
          <w:spacing w:val="-3"/>
          <w:sz w:val="20"/>
        </w:rPr>
        <w:t>days</w:t>
      </w:r>
      <w:r>
        <w:rPr>
          <w:color w:val="272527"/>
          <w:spacing w:val="-23"/>
          <w:sz w:val="20"/>
        </w:rPr>
        <w:t xml:space="preserve"> </w:t>
      </w:r>
      <w:r>
        <w:rPr>
          <w:color w:val="272527"/>
          <w:sz w:val="20"/>
        </w:rPr>
        <w:t>at</w:t>
      </w:r>
      <w:r>
        <w:rPr>
          <w:color w:val="272527"/>
          <w:spacing w:val="-23"/>
          <w:sz w:val="20"/>
        </w:rPr>
        <w:t xml:space="preserve"> </w:t>
      </w:r>
      <w:r>
        <w:rPr>
          <w:color w:val="272527"/>
          <w:sz w:val="20"/>
        </w:rPr>
        <w:t>M</w:t>
      </w:r>
      <w:r>
        <w:rPr>
          <w:color w:val="272527"/>
          <w:sz w:val="20"/>
        </w:rPr>
        <w:t>i</w:t>
      </w:r>
      <w:r>
        <w:rPr>
          <w:color w:val="272527"/>
          <w:sz w:val="20"/>
        </w:rPr>
        <w:t>chael’s</w:t>
      </w:r>
      <w:r>
        <w:rPr>
          <w:color w:val="272527"/>
          <w:spacing w:val="-23"/>
          <w:sz w:val="20"/>
        </w:rPr>
        <w:t xml:space="preserve"> </w:t>
      </w:r>
      <w:r>
        <w:rPr>
          <w:color w:val="272527"/>
          <w:sz w:val="20"/>
        </w:rPr>
        <w:t>ranch</w:t>
      </w:r>
      <w:r>
        <w:rPr>
          <w:color w:val="272527"/>
          <w:spacing w:val="-23"/>
          <w:sz w:val="20"/>
        </w:rPr>
        <w:t xml:space="preserve"> </w:t>
      </w:r>
      <w:r>
        <w:rPr>
          <w:color w:val="272527"/>
          <w:sz w:val="20"/>
        </w:rPr>
        <w:t>with</w:t>
      </w:r>
      <w:r>
        <w:rPr>
          <w:color w:val="272527"/>
          <w:spacing w:val="-23"/>
          <w:sz w:val="20"/>
        </w:rPr>
        <w:t xml:space="preserve"> </w:t>
      </w:r>
      <w:r>
        <w:rPr>
          <w:color w:val="272527"/>
          <w:sz w:val="20"/>
        </w:rPr>
        <w:t>him.</w:t>
      </w:r>
      <w:r>
        <w:rPr>
          <w:color w:val="272527"/>
          <w:spacing w:val="-23"/>
          <w:sz w:val="20"/>
        </w:rPr>
        <w:t xml:space="preserve"> </w:t>
      </w:r>
      <w:r>
        <w:rPr>
          <w:color w:val="272527"/>
          <w:sz w:val="20"/>
        </w:rPr>
        <w:t>During the</w:t>
      </w:r>
      <w:r>
        <w:rPr>
          <w:color w:val="272527"/>
          <w:spacing w:val="-26"/>
          <w:sz w:val="20"/>
        </w:rPr>
        <w:t xml:space="preserve"> </w:t>
      </w:r>
      <w:r>
        <w:rPr>
          <w:color w:val="272527"/>
          <w:sz w:val="20"/>
        </w:rPr>
        <w:t>months</w:t>
      </w:r>
      <w:r>
        <w:rPr>
          <w:color w:val="272527"/>
          <w:spacing w:val="-26"/>
          <w:sz w:val="20"/>
        </w:rPr>
        <w:t xml:space="preserve"> </w:t>
      </w:r>
      <w:r>
        <w:rPr>
          <w:color w:val="272527"/>
          <w:spacing w:val="-5"/>
          <w:sz w:val="20"/>
        </w:rPr>
        <w:t>we</w:t>
      </w:r>
      <w:r>
        <w:rPr>
          <w:color w:val="272527"/>
          <w:spacing w:val="-26"/>
          <w:sz w:val="20"/>
        </w:rPr>
        <w:t xml:space="preserve"> </w:t>
      </w:r>
      <w:r>
        <w:rPr>
          <w:color w:val="272527"/>
          <w:sz w:val="20"/>
        </w:rPr>
        <w:t>spent</w:t>
      </w:r>
      <w:r>
        <w:rPr>
          <w:color w:val="272527"/>
          <w:spacing w:val="-26"/>
          <w:sz w:val="20"/>
        </w:rPr>
        <w:t xml:space="preserve"> </w:t>
      </w:r>
      <w:r>
        <w:rPr>
          <w:color w:val="272527"/>
          <w:sz w:val="20"/>
        </w:rPr>
        <w:t>there</w:t>
      </w:r>
      <w:r>
        <w:rPr>
          <w:color w:val="272527"/>
          <w:spacing w:val="-26"/>
          <w:sz w:val="20"/>
        </w:rPr>
        <w:t xml:space="preserve"> </w:t>
      </w:r>
      <w:r>
        <w:rPr>
          <w:color w:val="272527"/>
          <w:sz w:val="20"/>
        </w:rPr>
        <w:t>one</w:t>
      </w:r>
      <w:r>
        <w:rPr>
          <w:color w:val="272527"/>
          <w:spacing w:val="-26"/>
          <w:sz w:val="20"/>
        </w:rPr>
        <w:t xml:space="preserve"> </w:t>
      </w:r>
      <w:r>
        <w:rPr>
          <w:color w:val="272527"/>
          <w:sz w:val="20"/>
        </w:rPr>
        <w:t>of</w:t>
      </w:r>
      <w:r>
        <w:rPr>
          <w:color w:val="272527"/>
          <w:spacing w:val="-19"/>
          <w:sz w:val="20"/>
        </w:rPr>
        <w:t xml:space="preserve"> </w:t>
      </w:r>
      <w:r>
        <w:rPr>
          <w:color w:val="272527"/>
          <w:sz w:val="20"/>
        </w:rPr>
        <w:t>M</w:t>
      </w:r>
      <w:r>
        <w:rPr>
          <w:color w:val="272527"/>
          <w:sz w:val="20"/>
        </w:rPr>
        <w:t>i</w:t>
      </w:r>
      <w:r>
        <w:rPr>
          <w:color w:val="272527"/>
          <w:sz w:val="20"/>
        </w:rPr>
        <w:lastRenderedPageBreak/>
        <w:t>chael’s</w:t>
      </w:r>
      <w:r>
        <w:rPr>
          <w:color w:val="272527"/>
          <w:spacing w:val="-26"/>
          <w:sz w:val="20"/>
        </w:rPr>
        <w:t xml:space="preserve"> </w:t>
      </w:r>
      <w:r>
        <w:rPr>
          <w:color w:val="272527"/>
          <w:sz w:val="20"/>
        </w:rPr>
        <w:t>top</w:t>
      </w:r>
      <w:r>
        <w:rPr>
          <w:color w:val="272527"/>
          <w:spacing w:val="-26"/>
          <w:sz w:val="20"/>
        </w:rPr>
        <w:t xml:space="preserve"> </w:t>
      </w:r>
      <w:r>
        <w:rPr>
          <w:color w:val="272527"/>
          <w:spacing w:val="-3"/>
          <w:sz w:val="20"/>
        </w:rPr>
        <w:t>executives,</w:t>
      </w:r>
      <w:r>
        <w:rPr>
          <w:color w:val="272527"/>
          <w:spacing w:val="-26"/>
          <w:sz w:val="20"/>
        </w:rPr>
        <w:t xml:space="preserve"> </w:t>
      </w:r>
      <w:r>
        <w:rPr>
          <w:color w:val="272527"/>
          <w:sz w:val="20"/>
        </w:rPr>
        <w:t>a</w:t>
      </w:r>
      <w:r>
        <w:rPr>
          <w:color w:val="272527"/>
          <w:spacing w:val="-26"/>
          <w:sz w:val="20"/>
        </w:rPr>
        <w:t xml:space="preserve"> </w:t>
      </w:r>
      <w:r>
        <w:rPr>
          <w:color w:val="272527"/>
          <w:sz w:val="20"/>
        </w:rPr>
        <w:t>man</w:t>
      </w:r>
      <w:r>
        <w:rPr>
          <w:color w:val="272527"/>
          <w:spacing w:val="-26"/>
          <w:sz w:val="20"/>
        </w:rPr>
        <w:t xml:space="preserve"> </w:t>
      </w:r>
      <w:r>
        <w:rPr>
          <w:color w:val="272527"/>
          <w:sz w:val="20"/>
        </w:rPr>
        <w:t>very</w:t>
      </w:r>
      <w:r>
        <w:rPr>
          <w:color w:val="272527"/>
          <w:spacing w:val="-26"/>
          <w:sz w:val="20"/>
        </w:rPr>
        <w:t xml:space="preserve"> </w:t>
      </w:r>
      <w:r>
        <w:rPr>
          <w:color w:val="272527"/>
          <w:sz w:val="20"/>
        </w:rPr>
        <w:t xml:space="preserve">close to him, warned me, “Don’t </w:t>
      </w:r>
      <w:r>
        <w:rPr>
          <w:color w:val="272527"/>
          <w:spacing w:val="-4"/>
          <w:sz w:val="20"/>
        </w:rPr>
        <w:t xml:space="preserve">leave </w:t>
      </w:r>
      <w:r>
        <w:rPr>
          <w:color w:val="272527"/>
          <w:spacing w:val="-3"/>
          <w:sz w:val="20"/>
        </w:rPr>
        <w:t xml:space="preserve">your </w:t>
      </w:r>
      <w:r>
        <w:rPr>
          <w:color w:val="272527"/>
          <w:sz w:val="20"/>
        </w:rPr>
        <w:t xml:space="preserve">son alone with Michael.” </w:t>
      </w:r>
      <w:r>
        <w:rPr>
          <w:color w:val="272527"/>
          <w:spacing w:val="-3"/>
          <w:sz w:val="20"/>
        </w:rPr>
        <w:t xml:space="preserve">I’ve </w:t>
      </w:r>
      <w:r>
        <w:rPr>
          <w:color w:val="272527"/>
          <w:sz w:val="20"/>
        </w:rPr>
        <w:t>seen Michael</w:t>
      </w:r>
      <w:r>
        <w:rPr>
          <w:color w:val="272527"/>
          <w:spacing w:val="-21"/>
          <w:sz w:val="20"/>
        </w:rPr>
        <w:t xml:space="preserve"> </w:t>
      </w:r>
      <w:r>
        <w:rPr>
          <w:color w:val="272527"/>
          <w:spacing w:val="-3"/>
          <w:sz w:val="20"/>
        </w:rPr>
        <w:t>take</w:t>
      </w:r>
      <w:r>
        <w:rPr>
          <w:color w:val="272527"/>
          <w:spacing w:val="-21"/>
          <w:sz w:val="20"/>
        </w:rPr>
        <w:t xml:space="preserve"> </w:t>
      </w:r>
      <w:r>
        <w:rPr>
          <w:color w:val="272527"/>
          <w:sz w:val="20"/>
        </w:rPr>
        <w:t>my</w:t>
      </w:r>
      <w:r>
        <w:rPr>
          <w:color w:val="272527"/>
          <w:spacing w:val="-21"/>
          <w:sz w:val="20"/>
        </w:rPr>
        <w:t xml:space="preserve"> </w:t>
      </w:r>
      <w:r>
        <w:rPr>
          <w:color w:val="272527"/>
          <w:sz w:val="20"/>
        </w:rPr>
        <w:t>little</w:t>
      </w:r>
      <w:r>
        <w:rPr>
          <w:color w:val="272527"/>
          <w:spacing w:val="-21"/>
          <w:sz w:val="20"/>
        </w:rPr>
        <w:t xml:space="preserve"> </w:t>
      </w:r>
      <w:r>
        <w:rPr>
          <w:color w:val="272527"/>
          <w:sz w:val="20"/>
        </w:rPr>
        <w:t>son</w:t>
      </w:r>
      <w:r>
        <w:rPr>
          <w:color w:val="272527"/>
          <w:spacing w:val="-21"/>
          <w:sz w:val="20"/>
        </w:rPr>
        <w:t xml:space="preserve"> </w:t>
      </w:r>
      <w:r>
        <w:rPr>
          <w:color w:val="272527"/>
          <w:sz w:val="20"/>
        </w:rPr>
        <w:t>into</w:t>
      </w:r>
      <w:r>
        <w:rPr>
          <w:color w:val="272527"/>
          <w:spacing w:val="-21"/>
          <w:sz w:val="20"/>
        </w:rPr>
        <w:t xml:space="preserve"> </w:t>
      </w:r>
      <w:r>
        <w:rPr>
          <w:color w:val="272527"/>
          <w:sz w:val="20"/>
        </w:rPr>
        <w:t>his</w:t>
      </w:r>
      <w:r>
        <w:rPr>
          <w:color w:val="272527"/>
          <w:spacing w:val="-21"/>
          <w:sz w:val="20"/>
        </w:rPr>
        <w:t xml:space="preserve"> </w:t>
      </w:r>
      <w:r>
        <w:rPr>
          <w:color w:val="272527"/>
          <w:spacing w:val="-3"/>
          <w:sz w:val="20"/>
        </w:rPr>
        <w:t>private</w:t>
      </w:r>
      <w:r>
        <w:rPr>
          <w:color w:val="272527"/>
          <w:spacing w:val="-21"/>
          <w:sz w:val="20"/>
        </w:rPr>
        <w:t xml:space="preserve"> </w:t>
      </w:r>
      <w:r>
        <w:rPr>
          <w:color w:val="272527"/>
          <w:sz w:val="20"/>
        </w:rPr>
        <w:t>theatre</w:t>
      </w:r>
      <w:r>
        <w:rPr>
          <w:color w:val="272527"/>
          <w:spacing w:val="-21"/>
          <w:sz w:val="20"/>
        </w:rPr>
        <w:t xml:space="preserve"> </w:t>
      </w:r>
      <w:r>
        <w:rPr>
          <w:color w:val="272527"/>
          <w:sz w:val="20"/>
        </w:rPr>
        <w:t>to</w:t>
      </w:r>
      <w:r>
        <w:rPr>
          <w:color w:val="272527"/>
          <w:spacing w:val="-21"/>
          <w:sz w:val="20"/>
        </w:rPr>
        <w:t xml:space="preserve"> </w:t>
      </w:r>
      <w:r>
        <w:rPr>
          <w:color w:val="272527"/>
          <w:spacing w:val="-3"/>
          <w:sz w:val="20"/>
        </w:rPr>
        <w:t>watch</w:t>
      </w:r>
      <w:r>
        <w:rPr>
          <w:color w:val="272527"/>
          <w:spacing w:val="-21"/>
          <w:sz w:val="20"/>
        </w:rPr>
        <w:t xml:space="preserve"> </w:t>
      </w:r>
      <w:r>
        <w:rPr>
          <w:color w:val="272527"/>
          <w:spacing w:val="-3"/>
          <w:sz w:val="20"/>
        </w:rPr>
        <w:t>movies.</w:t>
      </w:r>
      <w:r>
        <w:rPr>
          <w:color w:val="272527"/>
          <w:spacing w:val="-21"/>
          <w:sz w:val="20"/>
        </w:rPr>
        <w:t xml:space="preserve"> </w:t>
      </w:r>
      <w:r>
        <w:rPr>
          <w:color w:val="272527"/>
          <w:spacing w:val="-3"/>
          <w:sz w:val="20"/>
        </w:rPr>
        <w:t>I’ve</w:t>
      </w:r>
      <w:r>
        <w:rPr>
          <w:color w:val="272527"/>
          <w:spacing w:val="-21"/>
          <w:sz w:val="20"/>
        </w:rPr>
        <w:t xml:space="preserve"> </w:t>
      </w:r>
      <w:r>
        <w:rPr>
          <w:color w:val="272527"/>
          <w:sz w:val="20"/>
        </w:rPr>
        <w:t xml:space="preserve">seen </w:t>
      </w:r>
      <w:r>
        <w:rPr>
          <w:color w:val="272527"/>
          <w:spacing w:val="-4"/>
          <w:sz w:val="20"/>
        </w:rPr>
        <w:t xml:space="preserve">how </w:t>
      </w:r>
      <w:r>
        <w:rPr>
          <w:color w:val="272527"/>
          <w:sz w:val="20"/>
        </w:rPr>
        <w:t xml:space="preserve">distressed my wife </w:t>
      </w:r>
      <w:r>
        <w:rPr>
          <w:color w:val="272527"/>
          <w:spacing w:val="-3"/>
          <w:sz w:val="20"/>
        </w:rPr>
        <w:t xml:space="preserve">was, </w:t>
      </w:r>
      <w:r>
        <w:rPr>
          <w:color w:val="272527"/>
          <w:spacing w:val="-4"/>
          <w:sz w:val="20"/>
        </w:rPr>
        <w:t xml:space="preserve">how </w:t>
      </w:r>
      <w:r>
        <w:rPr>
          <w:color w:val="272527"/>
          <w:sz w:val="20"/>
        </w:rPr>
        <w:t>she used to cry and beg me to take the family</w:t>
      </w:r>
      <w:r>
        <w:rPr>
          <w:color w:val="272527"/>
          <w:spacing w:val="-15"/>
          <w:sz w:val="20"/>
        </w:rPr>
        <w:t xml:space="preserve"> </w:t>
      </w:r>
      <w:r>
        <w:rPr>
          <w:color w:val="272527"/>
          <w:sz w:val="20"/>
        </w:rPr>
        <w:t>home</w:t>
      </w:r>
      <w:r>
        <w:rPr>
          <w:color w:val="272527"/>
          <w:spacing w:val="-15"/>
          <w:sz w:val="20"/>
        </w:rPr>
        <w:t xml:space="preserve"> </w:t>
      </w:r>
      <w:r>
        <w:rPr>
          <w:color w:val="272527"/>
          <w:sz w:val="20"/>
        </w:rPr>
        <w:t>to</w:t>
      </w:r>
      <w:r>
        <w:rPr>
          <w:color w:val="272527"/>
          <w:spacing w:val="-15"/>
          <w:sz w:val="20"/>
        </w:rPr>
        <w:t xml:space="preserve"> </w:t>
      </w:r>
      <w:r>
        <w:rPr>
          <w:color w:val="272527"/>
          <w:spacing w:val="-4"/>
          <w:sz w:val="20"/>
        </w:rPr>
        <w:t>Korea.</w:t>
      </w:r>
      <w:r>
        <w:rPr>
          <w:color w:val="272527"/>
          <w:spacing w:val="-15"/>
          <w:sz w:val="20"/>
        </w:rPr>
        <w:t xml:space="preserve"> </w:t>
      </w:r>
      <w:r>
        <w:rPr>
          <w:color w:val="272527"/>
          <w:sz w:val="20"/>
        </w:rPr>
        <w:t>I</w:t>
      </w:r>
      <w:r>
        <w:rPr>
          <w:color w:val="272527"/>
          <w:spacing w:val="-15"/>
          <w:sz w:val="20"/>
        </w:rPr>
        <w:t xml:space="preserve"> </w:t>
      </w:r>
      <w:r>
        <w:rPr>
          <w:color w:val="272527"/>
          <w:spacing w:val="-3"/>
          <w:sz w:val="20"/>
        </w:rPr>
        <w:t>wanted</w:t>
      </w:r>
      <w:r>
        <w:rPr>
          <w:color w:val="272527"/>
          <w:spacing w:val="-15"/>
          <w:sz w:val="20"/>
        </w:rPr>
        <w:t xml:space="preserve"> </w:t>
      </w:r>
      <w:r>
        <w:rPr>
          <w:color w:val="272527"/>
          <w:sz w:val="20"/>
        </w:rPr>
        <w:t>to</w:t>
      </w:r>
      <w:r>
        <w:rPr>
          <w:color w:val="272527"/>
          <w:spacing w:val="-15"/>
          <w:sz w:val="20"/>
        </w:rPr>
        <w:t xml:space="preserve"> </w:t>
      </w:r>
      <w:r>
        <w:rPr>
          <w:color w:val="272527"/>
          <w:sz w:val="20"/>
        </w:rPr>
        <w:t>kill</w:t>
      </w:r>
      <w:r>
        <w:rPr>
          <w:color w:val="272527"/>
          <w:spacing w:val="-15"/>
          <w:sz w:val="20"/>
        </w:rPr>
        <w:t xml:space="preserve"> </w:t>
      </w:r>
      <w:r>
        <w:rPr>
          <w:color w:val="272527"/>
          <w:sz w:val="20"/>
        </w:rPr>
        <w:t>myself</w:t>
      </w:r>
      <w:r>
        <w:rPr>
          <w:color w:val="272527"/>
          <w:spacing w:val="-6"/>
          <w:sz w:val="20"/>
        </w:rPr>
        <w:t xml:space="preserve"> </w:t>
      </w:r>
      <w:r>
        <w:rPr>
          <w:color w:val="272527"/>
          <w:sz w:val="20"/>
        </w:rPr>
        <w:t>because</w:t>
      </w:r>
      <w:r>
        <w:rPr>
          <w:color w:val="272527"/>
          <w:spacing w:val="-15"/>
          <w:sz w:val="20"/>
        </w:rPr>
        <w:t xml:space="preserve"> </w:t>
      </w:r>
      <w:r>
        <w:rPr>
          <w:color w:val="272527"/>
          <w:sz w:val="20"/>
        </w:rPr>
        <w:t>I</w:t>
      </w:r>
      <w:r>
        <w:rPr>
          <w:color w:val="272527"/>
          <w:spacing w:val="-15"/>
          <w:sz w:val="20"/>
        </w:rPr>
        <w:t xml:space="preserve"> </w:t>
      </w:r>
      <w:r>
        <w:rPr>
          <w:color w:val="272527"/>
          <w:sz w:val="20"/>
        </w:rPr>
        <w:t>suspected</w:t>
      </w:r>
      <w:r>
        <w:rPr>
          <w:color w:val="272527"/>
          <w:spacing w:val="-15"/>
          <w:sz w:val="20"/>
        </w:rPr>
        <w:t xml:space="preserve"> </w:t>
      </w:r>
      <w:r>
        <w:rPr>
          <w:color w:val="272527"/>
          <w:sz w:val="20"/>
        </w:rPr>
        <w:t>my</w:t>
      </w:r>
      <w:r>
        <w:rPr>
          <w:color w:val="272527"/>
          <w:spacing w:val="-15"/>
          <w:sz w:val="20"/>
        </w:rPr>
        <w:t xml:space="preserve"> </w:t>
      </w:r>
      <w:r>
        <w:rPr>
          <w:color w:val="272527"/>
          <w:sz w:val="20"/>
        </w:rPr>
        <w:t xml:space="preserve">child </w:t>
      </w:r>
      <w:r>
        <w:rPr>
          <w:color w:val="272527"/>
          <w:spacing w:val="-4"/>
          <w:sz w:val="20"/>
        </w:rPr>
        <w:t>was</w:t>
      </w:r>
      <w:r>
        <w:rPr>
          <w:color w:val="272527"/>
          <w:spacing w:val="-13"/>
          <w:sz w:val="20"/>
        </w:rPr>
        <w:t xml:space="preserve"> </w:t>
      </w:r>
      <w:r>
        <w:rPr>
          <w:color w:val="272527"/>
          <w:sz w:val="20"/>
        </w:rPr>
        <w:t>in</w:t>
      </w:r>
      <w:r>
        <w:rPr>
          <w:color w:val="272527"/>
          <w:spacing w:val="-13"/>
          <w:sz w:val="20"/>
        </w:rPr>
        <w:t xml:space="preserve"> </w:t>
      </w:r>
      <w:r>
        <w:rPr>
          <w:color w:val="272527"/>
          <w:sz w:val="20"/>
        </w:rPr>
        <w:t>some</w:t>
      </w:r>
      <w:r>
        <w:rPr>
          <w:color w:val="272527"/>
          <w:spacing w:val="-13"/>
          <w:sz w:val="20"/>
        </w:rPr>
        <w:t xml:space="preserve"> </w:t>
      </w:r>
      <w:r>
        <w:rPr>
          <w:color w:val="272527"/>
          <w:sz w:val="20"/>
        </w:rPr>
        <w:t>kind</w:t>
      </w:r>
      <w:r>
        <w:rPr>
          <w:color w:val="272527"/>
          <w:spacing w:val="-13"/>
          <w:sz w:val="20"/>
        </w:rPr>
        <w:t xml:space="preserve"> </w:t>
      </w:r>
      <w:r>
        <w:rPr>
          <w:color w:val="272527"/>
          <w:sz w:val="20"/>
        </w:rPr>
        <w:t>of</w:t>
      </w:r>
      <w:r>
        <w:rPr>
          <w:color w:val="272527"/>
          <w:spacing w:val="-2"/>
          <w:sz w:val="20"/>
        </w:rPr>
        <w:t xml:space="preserve"> </w:t>
      </w:r>
      <w:r>
        <w:rPr>
          <w:color w:val="272527"/>
          <w:spacing w:val="-3"/>
          <w:sz w:val="20"/>
        </w:rPr>
        <w:t>danger,</w:t>
      </w:r>
      <w:r>
        <w:rPr>
          <w:color w:val="272527"/>
          <w:spacing w:val="-13"/>
          <w:sz w:val="20"/>
        </w:rPr>
        <w:t xml:space="preserve"> </w:t>
      </w:r>
      <w:r>
        <w:rPr>
          <w:color w:val="272527"/>
          <w:sz w:val="20"/>
        </w:rPr>
        <w:t>and</w:t>
      </w:r>
      <w:r>
        <w:rPr>
          <w:color w:val="272527"/>
          <w:spacing w:val="-13"/>
          <w:sz w:val="20"/>
        </w:rPr>
        <w:t xml:space="preserve"> </w:t>
      </w:r>
      <w:r>
        <w:rPr>
          <w:color w:val="272527"/>
          <w:spacing w:val="-3"/>
          <w:sz w:val="20"/>
        </w:rPr>
        <w:t>yet</w:t>
      </w:r>
      <w:r>
        <w:rPr>
          <w:color w:val="272527"/>
          <w:spacing w:val="-13"/>
          <w:sz w:val="20"/>
        </w:rPr>
        <w:t xml:space="preserve"> </w:t>
      </w:r>
      <w:r>
        <w:rPr>
          <w:color w:val="272527"/>
          <w:sz w:val="20"/>
        </w:rPr>
        <w:t>I</w:t>
      </w:r>
      <w:r>
        <w:rPr>
          <w:color w:val="272527"/>
          <w:spacing w:val="-13"/>
          <w:sz w:val="20"/>
        </w:rPr>
        <w:t xml:space="preserve"> </w:t>
      </w:r>
      <w:r>
        <w:rPr>
          <w:color w:val="272527"/>
          <w:sz w:val="20"/>
        </w:rPr>
        <w:t>left</w:t>
      </w:r>
      <w:r>
        <w:rPr>
          <w:color w:val="272527"/>
          <w:spacing w:val="-13"/>
          <w:sz w:val="20"/>
        </w:rPr>
        <w:t xml:space="preserve"> </w:t>
      </w:r>
      <w:r>
        <w:rPr>
          <w:color w:val="272527"/>
          <w:sz w:val="20"/>
        </w:rPr>
        <w:t>him</w:t>
      </w:r>
      <w:r>
        <w:rPr>
          <w:color w:val="272527"/>
          <w:spacing w:val="-13"/>
          <w:sz w:val="20"/>
        </w:rPr>
        <w:t xml:space="preserve"> </w:t>
      </w:r>
      <w:r>
        <w:rPr>
          <w:color w:val="272527"/>
          <w:sz w:val="20"/>
        </w:rPr>
        <w:t>alone</w:t>
      </w:r>
      <w:r>
        <w:rPr>
          <w:color w:val="272527"/>
          <w:spacing w:val="-13"/>
          <w:sz w:val="20"/>
        </w:rPr>
        <w:t xml:space="preserve"> </w:t>
      </w:r>
      <w:r>
        <w:rPr>
          <w:color w:val="272527"/>
          <w:sz w:val="20"/>
        </w:rPr>
        <w:t>at</w:t>
      </w:r>
      <w:r>
        <w:rPr>
          <w:color w:val="272527"/>
          <w:spacing w:val="-13"/>
          <w:sz w:val="20"/>
        </w:rPr>
        <w:t xml:space="preserve"> </w:t>
      </w:r>
      <w:r>
        <w:rPr>
          <w:color w:val="272527"/>
          <w:sz w:val="20"/>
        </w:rPr>
        <w:t>the</w:t>
      </w:r>
      <w:r>
        <w:rPr>
          <w:color w:val="272527"/>
          <w:spacing w:val="-13"/>
          <w:sz w:val="20"/>
        </w:rPr>
        <w:t xml:space="preserve"> </w:t>
      </w:r>
      <w:r>
        <w:rPr>
          <w:color w:val="272527"/>
          <w:sz w:val="20"/>
        </w:rPr>
        <w:t>ranch.</w:t>
      </w:r>
      <w:r>
        <w:rPr>
          <w:color w:val="272527"/>
          <w:spacing w:val="-13"/>
          <w:sz w:val="20"/>
        </w:rPr>
        <w:t xml:space="preserve"> </w:t>
      </w:r>
      <w:r>
        <w:rPr>
          <w:color w:val="272527"/>
          <w:sz w:val="20"/>
        </w:rPr>
        <w:t>I</w:t>
      </w:r>
      <w:r>
        <w:rPr>
          <w:color w:val="272527"/>
          <w:spacing w:val="-13"/>
          <w:sz w:val="20"/>
        </w:rPr>
        <w:t xml:space="preserve"> </w:t>
      </w:r>
      <w:r>
        <w:rPr>
          <w:color w:val="272527"/>
          <w:sz w:val="20"/>
        </w:rPr>
        <w:t>can</w:t>
      </w:r>
      <w:r>
        <w:rPr>
          <w:color w:val="272527"/>
          <w:spacing w:val="-13"/>
          <w:sz w:val="20"/>
        </w:rPr>
        <w:t xml:space="preserve"> </w:t>
      </w:r>
      <w:r>
        <w:rPr>
          <w:color w:val="272527"/>
          <w:sz w:val="20"/>
        </w:rPr>
        <w:t>only sum</w:t>
      </w:r>
      <w:r>
        <w:rPr>
          <w:color w:val="272527"/>
          <w:spacing w:val="-15"/>
          <w:sz w:val="20"/>
        </w:rPr>
        <w:t xml:space="preserve"> </w:t>
      </w:r>
      <w:r>
        <w:rPr>
          <w:color w:val="272527"/>
          <w:sz w:val="20"/>
        </w:rPr>
        <w:t>up</w:t>
      </w:r>
      <w:r>
        <w:rPr>
          <w:color w:val="272527"/>
          <w:spacing w:val="-15"/>
          <w:sz w:val="20"/>
        </w:rPr>
        <w:t xml:space="preserve"> </w:t>
      </w:r>
      <w:r>
        <w:rPr>
          <w:color w:val="272527"/>
          <w:sz w:val="20"/>
        </w:rPr>
        <w:t>Michael’s</w:t>
      </w:r>
      <w:r>
        <w:rPr>
          <w:color w:val="272527"/>
          <w:spacing w:val="-15"/>
          <w:sz w:val="20"/>
        </w:rPr>
        <w:t xml:space="preserve"> </w:t>
      </w:r>
      <w:r>
        <w:rPr>
          <w:color w:val="272527"/>
          <w:sz w:val="20"/>
        </w:rPr>
        <w:t>sex</w:t>
      </w:r>
      <w:r>
        <w:rPr>
          <w:color w:val="272527"/>
          <w:spacing w:val="-15"/>
          <w:sz w:val="20"/>
        </w:rPr>
        <w:t xml:space="preserve"> </w:t>
      </w:r>
      <w:r>
        <w:rPr>
          <w:color w:val="272527"/>
          <w:sz w:val="20"/>
        </w:rPr>
        <w:t>life</w:t>
      </w:r>
      <w:r>
        <w:rPr>
          <w:color w:val="272527"/>
          <w:spacing w:val="-15"/>
          <w:sz w:val="20"/>
        </w:rPr>
        <w:t xml:space="preserve"> </w:t>
      </w:r>
      <w:r>
        <w:rPr>
          <w:color w:val="272527"/>
          <w:spacing w:val="-3"/>
          <w:sz w:val="20"/>
        </w:rPr>
        <w:t>by</w:t>
      </w:r>
      <w:r>
        <w:rPr>
          <w:color w:val="272527"/>
          <w:spacing w:val="-15"/>
          <w:sz w:val="20"/>
        </w:rPr>
        <w:t xml:space="preserve"> </w:t>
      </w:r>
      <w:r>
        <w:rPr>
          <w:color w:val="272527"/>
          <w:spacing w:val="-3"/>
          <w:sz w:val="20"/>
        </w:rPr>
        <w:t>saying</w:t>
      </w:r>
      <w:r>
        <w:rPr>
          <w:color w:val="272527"/>
          <w:spacing w:val="-15"/>
          <w:sz w:val="20"/>
        </w:rPr>
        <w:t xml:space="preserve"> </w:t>
      </w:r>
      <w:r>
        <w:rPr>
          <w:color w:val="272527"/>
          <w:sz w:val="20"/>
        </w:rPr>
        <w:t>that</w:t>
      </w:r>
      <w:r>
        <w:rPr>
          <w:color w:val="272527"/>
          <w:spacing w:val="-15"/>
          <w:sz w:val="20"/>
        </w:rPr>
        <w:t xml:space="preserve"> </w:t>
      </w:r>
      <w:r>
        <w:rPr>
          <w:color w:val="272527"/>
          <w:sz w:val="20"/>
        </w:rPr>
        <w:t>a</w:t>
      </w:r>
      <w:r>
        <w:rPr>
          <w:color w:val="272527"/>
          <w:spacing w:val="-15"/>
          <w:sz w:val="20"/>
        </w:rPr>
        <w:t xml:space="preserve"> </w:t>
      </w:r>
      <w:r>
        <w:rPr>
          <w:color w:val="272527"/>
          <w:sz w:val="20"/>
        </w:rPr>
        <w:t>nine-year-old</w:t>
      </w:r>
      <w:r>
        <w:rPr>
          <w:color w:val="272527"/>
          <w:spacing w:val="-15"/>
          <w:sz w:val="20"/>
        </w:rPr>
        <w:t xml:space="preserve"> </w:t>
      </w:r>
      <w:r>
        <w:rPr>
          <w:color w:val="272527"/>
          <w:sz w:val="20"/>
        </w:rPr>
        <w:t>boy</w:t>
      </w:r>
      <w:r>
        <w:rPr>
          <w:color w:val="272527"/>
          <w:spacing w:val="-15"/>
          <w:sz w:val="20"/>
        </w:rPr>
        <w:t xml:space="preserve"> </w:t>
      </w:r>
      <w:r>
        <w:rPr>
          <w:color w:val="272527"/>
          <w:sz w:val="20"/>
        </w:rPr>
        <w:t>does</w:t>
      </w:r>
      <w:r>
        <w:rPr>
          <w:color w:val="272527"/>
          <w:spacing w:val="-15"/>
          <w:sz w:val="20"/>
        </w:rPr>
        <w:t xml:space="preserve"> </w:t>
      </w:r>
      <w:r>
        <w:rPr>
          <w:color w:val="272527"/>
          <w:sz w:val="20"/>
        </w:rPr>
        <w:t>not</w:t>
      </w:r>
      <w:r>
        <w:rPr>
          <w:color w:val="272527"/>
          <w:spacing w:val="-15"/>
          <w:sz w:val="20"/>
        </w:rPr>
        <w:t xml:space="preserve"> </w:t>
      </w:r>
      <w:r>
        <w:rPr>
          <w:color w:val="272527"/>
          <w:sz w:val="20"/>
        </w:rPr>
        <w:t xml:space="preserve">think about sex. Michael is half genius and half nine-year-old </w:t>
      </w:r>
      <w:r>
        <w:rPr>
          <w:color w:val="272527"/>
          <w:spacing w:val="-10"/>
          <w:sz w:val="20"/>
        </w:rPr>
        <w:t xml:space="preserve">boy. </w:t>
      </w:r>
      <w:r>
        <w:rPr>
          <w:color w:val="272527"/>
          <w:sz w:val="20"/>
        </w:rPr>
        <w:t xml:space="preserve">He’s the loneliest person in the </w:t>
      </w:r>
      <w:r>
        <w:rPr>
          <w:color w:val="272527"/>
          <w:spacing w:val="-3"/>
          <w:sz w:val="20"/>
        </w:rPr>
        <w:t xml:space="preserve">world, yet </w:t>
      </w:r>
      <w:r>
        <w:rPr>
          <w:color w:val="272527"/>
          <w:sz w:val="20"/>
        </w:rPr>
        <w:t>he hates to be</w:t>
      </w:r>
      <w:r>
        <w:rPr>
          <w:color w:val="272527"/>
          <w:spacing w:val="-25"/>
          <w:sz w:val="20"/>
        </w:rPr>
        <w:t xml:space="preserve"> </w:t>
      </w:r>
      <w:r>
        <w:rPr>
          <w:color w:val="272527"/>
          <w:sz w:val="20"/>
        </w:rPr>
        <w:t>alone.</w:t>
      </w:r>
      <w:r w:rsidR="00F646CF">
        <w:rPr>
          <w:rStyle w:val="EndnoteReference"/>
          <w:color w:val="272527"/>
          <w:sz w:val="20"/>
        </w:rPr>
        <w:endnoteReference w:id="217"/>
      </w:r>
    </w:p>
    <w:p w:rsidR="004D156E" w:rsidRDefault="004D156E">
      <w:pPr>
        <w:pStyle w:val="BodyText"/>
        <w:spacing w:before="8"/>
      </w:pPr>
    </w:p>
    <w:p w:rsidR="004D156E" w:rsidRDefault="00CB734E" w:rsidP="00395721">
      <w:pPr>
        <w:pStyle w:val="BodyText"/>
        <w:spacing w:line="261" w:lineRule="auto"/>
        <w:ind w:left="1078" w:right="648" w:firstLine="453"/>
        <w:jc w:val="both"/>
      </w:pPr>
      <w:r>
        <w:rPr>
          <w:color w:val="272527"/>
        </w:rPr>
        <w:t>Choi</w:t>
      </w:r>
      <w:r>
        <w:rPr>
          <w:color w:val="272527"/>
          <w:spacing w:val="-22"/>
        </w:rPr>
        <w:t xml:space="preserve"> </w:t>
      </w:r>
      <w:r>
        <w:rPr>
          <w:color w:val="272527"/>
          <w:spacing w:val="-5"/>
        </w:rPr>
        <w:t>was</w:t>
      </w:r>
      <w:r>
        <w:rPr>
          <w:color w:val="272527"/>
          <w:spacing w:val="-22"/>
        </w:rPr>
        <w:t xml:space="preserve"> </w:t>
      </w:r>
      <w:r>
        <w:rPr>
          <w:color w:val="272527"/>
          <w:spacing w:val="-3"/>
        </w:rPr>
        <w:t>wrong</w:t>
      </w:r>
      <w:r>
        <w:rPr>
          <w:color w:val="272527"/>
          <w:spacing w:val="-22"/>
        </w:rPr>
        <w:t xml:space="preserve"> </w:t>
      </w:r>
      <w:r>
        <w:rPr>
          <w:color w:val="272527"/>
          <w:spacing w:val="-3"/>
        </w:rPr>
        <w:t>about</w:t>
      </w:r>
      <w:r>
        <w:rPr>
          <w:color w:val="272527"/>
          <w:spacing w:val="-22"/>
        </w:rPr>
        <w:t xml:space="preserve"> </w:t>
      </w:r>
      <w:r>
        <w:rPr>
          <w:color w:val="272527"/>
        </w:rPr>
        <w:t>one</w:t>
      </w:r>
      <w:r>
        <w:rPr>
          <w:color w:val="272527"/>
          <w:spacing w:val="-22"/>
        </w:rPr>
        <w:t xml:space="preserve"> </w:t>
      </w:r>
      <w:r>
        <w:rPr>
          <w:color w:val="272527"/>
          <w:spacing w:val="-2"/>
        </w:rPr>
        <w:t>thing.</w:t>
      </w:r>
      <w:r>
        <w:rPr>
          <w:color w:val="272527"/>
          <w:spacing w:val="-22"/>
        </w:rPr>
        <w:t xml:space="preserve"> </w:t>
      </w:r>
      <w:r>
        <w:rPr>
          <w:color w:val="272527"/>
        </w:rPr>
        <w:t>Plenty</w:t>
      </w:r>
      <w:r>
        <w:rPr>
          <w:color w:val="272527"/>
          <w:spacing w:val="-22"/>
        </w:rPr>
        <w:t xml:space="preserve"> </w:t>
      </w:r>
      <w:r>
        <w:rPr>
          <w:color w:val="272527"/>
        </w:rPr>
        <w:t>of</w:t>
      </w:r>
      <w:r>
        <w:rPr>
          <w:color w:val="272527"/>
          <w:spacing w:val="-10"/>
        </w:rPr>
        <w:t xml:space="preserve"> </w:t>
      </w:r>
      <w:r>
        <w:rPr>
          <w:color w:val="272527"/>
          <w:spacing w:val="-4"/>
        </w:rPr>
        <w:t>nine-year-old</w:t>
      </w:r>
      <w:r>
        <w:rPr>
          <w:color w:val="272527"/>
          <w:spacing w:val="-22"/>
        </w:rPr>
        <w:t xml:space="preserve"> </w:t>
      </w:r>
      <w:r>
        <w:rPr>
          <w:color w:val="272527"/>
        </w:rPr>
        <w:t>boys</w:t>
      </w:r>
      <w:r>
        <w:rPr>
          <w:color w:val="272527"/>
          <w:spacing w:val="-22"/>
        </w:rPr>
        <w:t xml:space="preserve"> </w:t>
      </w:r>
      <w:r>
        <w:rPr>
          <w:rFonts w:ascii="Book Antiqua" w:hAnsi="Book Antiqua"/>
          <w:i/>
          <w:color w:val="272527"/>
        </w:rPr>
        <w:t>do</w:t>
      </w:r>
      <w:r>
        <w:rPr>
          <w:rFonts w:ascii="Book Antiqua" w:hAnsi="Book Antiqua"/>
          <w:i/>
          <w:color w:val="272527"/>
          <w:spacing w:val="-28"/>
        </w:rPr>
        <w:t xml:space="preserve"> </w:t>
      </w:r>
      <w:r>
        <w:rPr>
          <w:color w:val="272527"/>
        </w:rPr>
        <w:t>think</w:t>
      </w:r>
      <w:r>
        <w:rPr>
          <w:color w:val="272527"/>
          <w:spacing w:val="-2"/>
          <w:w w:val="97"/>
        </w:rPr>
        <w:t xml:space="preserve"> </w:t>
      </w:r>
      <w:r>
        <w:rPr>
          <w:color w:val="272527"/>
          <w:spacing w:val="-3"/>
        </w:rPr>
        <w:t>about</w:t>
      </w:r>
      <w:r>
        <w:rPr>
          <w:color w:val="272527"/>
          <w:spacing w:val="-26"/>
        </w:rPr>
        <w:t xml:space="preserve"> </w:t>
      </w:r>
      <w:r>
        <w:rPr>
          <w:color w:val="272527"/>
          <w:spacing w:val="-3"/>
        </w:rPr>
        <w:t>sex.</w:t>
      </w:r>
      <w:r>
        <w:rPr>
          <w:color w:val="272527"/>
          <w:spacing w:val="-26"/>
        </w:rPr>
        <w:t xml:space="preserve"> </w:t>
      </w:r>
      <w:r>
        <w:rPr>
          <w:color w:val="272527"/>
        </w:rPr>
        <w:t>If</w:t>
      </w:r>
      <w:r>
        <w:rPr>
          <w:color w:val="272527"/>
          <w:spacing w:val="-16"/>
        </w:rPr>
        <w:t xml:space="preserve"> </w:t>
      </w:r>
      <w:r>
        <w:rPr>
          <w:color w:val="272527"/>
        </w:rPr>
        <w:t>his</w:t>
      </w:r>
      <w:r>
        <w:rPr>
          <w:color w:val="272527"/>
          <w:spacing w:val="-26"/>
        </w:rPr>
        <w:t xml:space="preserve"> </w:t>
      </w:r>
      <w:r>
        <w:rPr>
          <w:color w:val="272527"/>
        </w:rPr>
        <w:t>aim</w:t>
      </w:r>
      <w:r>
        <w:rPr>
          <w:color w:val="272527"/>
          <w:spacing w:val="-26"/>
        </w:rPr>
        <w:t xml:space="preserve"> </w:t>
      </w:r>
      <w:r>
        <w:rPr>
          <w:color w:val="272527"/>
          <w:spacing w:val="-3"/>
        </w:rPr>
        <w:t>here</w:t>
      </w:r>
      <w:r>
        <w:rPr>
          <w:color w:val="272527"/>
          <w:spacing w:val="-26"/>
        </w:rPr>
        <w:t xml:space="preserve"> </w:t>
      </w:r>
      <w:r>
        <w:rPr>
          <w:color w:val="272527"/>
        </w:rPr>
        <w:t>is</w:t>
      </w:r>
      <w:r>
        <w:rPr>
          <w:color w:val="272527"/>
          <w:spacing w:val="-26"/>
        </w:rPr>
        <w:t xml:space="preserve"> </w:t>
      </w:r>
      <w:r>
        <w:rPr>
          <w:color w:val="272527"/>
        </w:rPr>
        <w:t>to</w:t>
      </w:r>
      <w:r>
        <w:rPr>
          <w:color w:val="272527"/>
          <w:spacing w:val="-26"/>
        </w:rPr>
        <w:t xml:space="preserve"> </w:t>
      </w:r>
      <w:r>
        <w:rPr>
          <w:color w:val="272527"/>
        </w:rPr>
        <w:t>escape</w:t>
      </w:r>
      <w:r>
        <w:rPr>
          <w:color w:val="272527"/>
          <w:spacing w:val="-26"/>
        </w:rPr>
        <w:t xml:space="preserve"> </w:t>
      </w:r>
      <w:r>
        <w:rPr>
          <w:color w:val="272527"/>
          <w:spacing w:val="-3"/>
        </w:rPr>
        <w:t>blame</w:t>
      </w:r>
      <w:r>
        <w:rPr>
          <w:color w:val="272527"/>
          <w:spacing w:val="-26"/>
        </w:rPr>
        <w:t xml:space="preserve"> </w:t>
      </w:r>
      <w:r>
        <w:rPr>
          <w:color w:val="272527"/>
          <w:spacing w:val="-4"/>
        </w:rPr>
        <w:t>for</w:t>
      </w:r>
      <w:r>
        <w:rPr>
          <w:color w:val="272527"/>
          <w:spacing w:val="-26"/>
        </w:rPr>
        <w:t xml:space="preserve"> </w:t>
      </w:r>
      <w:r>
        <w:rPr>
          <w:color w:val="272527"/>
          <w:spacing w:val="-4"/>
        </w:rPr>
        <w:t>leaving</w:t>
      </w:r>
      <w:r>
        <w:rPr>
          <w:color w:val="272527"/>
          <w:spacing w:val="-26"/>
        </w:rPr>
        <w:t xml:space="preserve"> </w:t>
      </w:r>
      <w:r>
        <w:rPr>
          <w:color w:val="272527"/>
        </w:rPr>
        <w:t>Elbert</w:t>
      </w:r>
      <w:r>
        <w:rPr>
          <w:color w:val="272527"/>
          <w:spacing w:val="-26"/>
        </w:rPr>
        <w:t xml:space="preserve"> </w:t>
      </w:r>
      <w:r>
        <w:rPr>
          <w:color w:val="272527"/>
        </w:rPr>
        <w:t>at</w:t>
      </w:r>
      <w:r>
        <w:rPr>
          <w:color w:val="272527"/>
          <w:spacing w:val="-26"/>
        </w:rPr>
        <w:t xml:space="preserve"> </w:t>
      </w:r>
      <w:r>
        <w:rPr>
          <w:color w:val="272527"/>
        </w:rPr>
        <w:t>risk</w:t>
      </w:r>
      <w:r>
        <w:rPr>
          <w:color w:val="272527"/>
          <w:spacing w:val="-26"/>
        </w:rPr>
        <w:t xml:space="preserve"> </w:t>
      </w:r>
      <w:r>
        <w:rPr>
          <w:color w:val="272527"/>
          <w:spacing w:val="-4"/>
        </w:rPr>
        <w:t>by</w:t>
      </w:r>
      <w:r>
        <w:rPr>
          <w:color w:val="272527"/>
          <w:spacing w:val="-26"/>
        </w:rPr>
        <w:t xml:space="preserve"> </w:t>
      </w:r>
      <w:r>
        <w:rPr>
          <w:color w:val="272527"/>
        </w:rPr>
        <w:t>half-</w:t>
      </w:r>
      <w:r>
        <w:rPr>
          <w:color w:val="272527"/>
          <w:spacing w:val="-2"/>
          <w:w w:val="99"/>
        </w:rPr>
        <w:t xml:space="preserve"> </w:t>
      </w:r>
      <w:r>
        <w:rPr>
          <w:color w:val="272527"/>
          <w:spacing w:val="-3"/>
        </w:rPr>
        <w:t>heartedly</w:t>
      </w:r>
      <w:r>
        <w:rPr>
          <w:color w:val="272527"/>
          <w:spacing w:val="-26"/>
        </w:rPr>
        <w:t xml:space="preserve"> </w:t>
      </w:r>
      <w:r>
        <w:rPr>
          <w:color w:val="272527"/>
          <w:spacing w:val="-3"/>
        </w:rPr>
        <w:t>suggesting</w:t>
      </w:r>
      <w:r>
        <w:rPr>
          <w:color w:val="272527"/>
          <w:spacing w:val="-26"/>
        </w:rPr>
        <w:t xml:space="preserve"> </w:t>
      </w:r>
      <w:r>
        <w:rPr>
          <w:color w:val="272527"/>
          <w:spacing w:val="-4"/>
        </w:rPr>
        <w:t>Michael</w:t>
      </w:r>
      <w:r>
        <w:rPr>
          <w:color w:val="272527"/>
          <w:spacing w:val="-26"/>
        </w:rPr>
        <w:t xml:space="preserve"> </w:t>
      </w:r>
      <w:r>
        <w:rPr>
          <w:color w:val="272527"/>
        </w:rPr>
        <w:t>did</w:t>
      </w:r>
      <w:r>
        <w:rPr>
          <w:color w:val="272527"/>
          <w:spacing w:val="-26"/>
        </w:rPr>
        <w:t xml:space="preserve"> </w:t>
      </w:r>
      <w:r>
        <w:rPr>
          <w:color w:val="272527"/>
        </w:rPr>
        <w:t>not</w:t>
      </w:r>
      <w:r>
        <w:rPr>
          <w:color w:val="272527"/>
          <w:spacing w:val="-26"/>
        </w:rPr>
        <w:t xml:space="preserve"> </w:t>
      </w:r>
      <w:r>
        <w:rPr>
          <w:color w:val="272527"/>
          <w:spacing w:val="-3"/>
        </w:rPr>
        <w:t>think</w:t>
      </w:r>
      <w:r>
        <w:rPr>
          <w:color w:val="272527"/>
          <w:spacing w:val="-26"/>
        </w:rPr>
        <w:t xml:space="preserve"> </w:t>
      </w:r>
      <w:r>
        <w:rPr>
          <w:color w:val="272527"/>
          <w:spacing w:val="-4"/>
        </w:rPr>
        <w:t>about</w:t>
      </w:r>
      <w:r>
        <w:rPr>
          <w:color w:val="272527"/>
          <w:spacing w:val="-26"/>
        </w:rPr>
        <w:t xml:space="preserve"> </w:t>
      </w:r>
      <w:r>
        <w:rPr>
          <w:color w:val="272527"/>
          <w:spacing w:val="-4"/>
        </w:rPr>
        <w:t>sex,</w:t>
      </w:r>
      <w:r>
        <w:rPr>
          <w:color w:val="272527"/>
          <w:spacing w:val="-26"/>
        </w:rPr>
        <w:t xml:space="preserve"> </w:t>
      </w:r>
      <w:r>
        <w:rPr>
          <w:color w:val="272527"/>
          <w:spacing w:val="-7"/>
        </w:rPr>
        <w:t>we</w:t>
      </w:r>
      <w:r>
        <w:rPr>
          <w:color w:val="272527"/>
          <w:spacing w:val="-26"/>
        </w:rPr>
        <w:t xml:space="preserve"> </w:t>
      </w:r>
      <w:r>
        <w:rPr>
          <w:color w:val="272527"/>
          <w:spacing w:val="-4"/>
        </w:rPr>
        <w:t>are</w:t>
      </w:r>
      <w:r>
        <w:rPr>
          <w:color w:val="272527"/>
          <w:spacing w:val="-26"/>
        </w:rPr>
        <w:t xml:space="preserve"> </w:t>
      </w:r>
      <w:r>
        <w:rPr>
          <w:color w:val="272527"/>
          <w:spacing w:val="-4"/>
        </w:rPr>
        <w:t>hard</w:t>
      </w:r>
      <w:r>
        <w:rPr>
          <w:color w:val="272527"/>
          <w:spacing w:val="-26"/>
        </w:rPr>
        <w:t xml:space="preserve"> </w:t>
      </w:r>
      <w:r>
        <w:rPr>
          <w:color w:val="272527"/>
        </w:rPr>
        <w:t>put</w:t>
      </w:r>
      <w:r>
        <w:rPr>
          <w:color w:val="272527"/>
          <w:spacing w:val="-26"/>
        </w:rPr>
        <w:t xml:space="preserve"> </w:t>
      </w:r>
      <w:r>
        <w:rPr>
          <w:color w:val="272527"/>
        </w:rPr>
        <w:t>to</w:t>
      </w:r>
      <w:r>
        <w:rPr>
          <w:color w:val="272527"/>
          <w:spacing w:val="-26"/>
        </w:rPr>
        <w:t xml:space="preserve"> </w:t>
      </w:r>
      <w:r>
        <w:rPr>
          <w:color w:val="272527"/>
          <w:spacing w:val="-3"/>
        </w:rPr>
        <w:t>find</w:t>
      </w:r>
      <w:r>
        <w:rPr>
          <w:color w:val="272527"/>
          <w:spacing w:val="-3"/>
          <w:w w:val="97"/>
        </w:rPr>
        <w:t xml:space="preserve"> </w:t>
      </w:r>
      <w:r>
        <w:rPr>
          <w:color w:val="272527"/>
        </w:rPr>
        <w:t>it</w:t>
      </w:r>
      <w:r>
        <w:rPr>
          <w:color w:val="272527"/>
          <w:spacing w:val="-20"/>
        </w:rPr>
        <w:t xml:space="preserve"> </w:t>
      </w:r>
      <w:r>
        <w:rPr>
          <w:color w:val="272527"/>
          <w:spacing w:val="-3"/>
        </w:rPr>
        <w:t>convincing.</w:t>
      </w:r>
      <w:r>
        <w:rPr>
          <w:color w:val="272527"/>
          <w:spacing w:val="-20"/>
        </w:rPr>
        <w:t xml:space="preserve"> </w:t>
      </w:r>
      <w:r>
        <w:rPr>
          <w:color w:val="272527"/>
          <w:spacing w:val="-3"/>
        </w:rPr>
        <w:t>That</w:t>
      </w:r>
      <w:r>
        <w:rPr>
          <w:color w:val="272527"/>
          <w:spacing w:val="-20"/>
        </w:rPr>
        <w:t xml:space="preserve"> </w:t>
      </w:r>
      <w:r>
        <w:rPr>
          <w:color w:val="272527"/>
          <w:spacing w:val="-3"/>
        </w:rPr>
        <w:t>Michael’s</w:t>
      </w:r>
      <w:r>
        <w:rPr>
          <w:color w:val="272527"/>
          <w:spacing w:val="-20"/>
        </w:rPr>
        <w:t xml:space="preserve"> </w:t>
      </w:r>
      <w:r>
        <w:rPr>
          <w:color w:val="272527"/>
          <w:spacing w:val="-3"/>
        </w:rPr>
        <w:t>interest</w:t>
      </w:r>
      <w:r>
        <w:rPr>
          <w:color w:val="272527"/>
          <w:spacing w:val="-20"/>
        </w:rPr>
        <w:t xml:space="preserve"> </w:t>
      </w:r>
      <w:r>
        <w:rPr>
          <w:color w:val="272527"/>
        </w:rPr>
        <w:t>in</w:t>
      </w:r>
      <w:r>
        <w:rPr>
          <w:color w:val="272527"/>
          <w:spacing w:val="-20"/>
        </w:rPr>
        <w:t xml:space="preserve"> </w:t>
      </w:r>
      <w:r>
        <w:rPr>
          <w:color w:val="272527"/>
        </w:rPr>
        <w:t>Elbert</w:t>
      </w:r>
      <w:r>
        <w:rPr>
          <w:color w:val="272527"/>
          <w:spacing w:val="-20"/>
        </w:rPr>
        <w:t xml:space="preserve"> </w:t>
      </w:r>
      <w:r>
        <w:rPr>
          <w:color w:val="272527"/>
          <w:spacing w:val="-5"/>
        </w:rPr>
        <w:t>was</w:t>
      </w:r>
      <w:r>
        <w:rPr>
          <w:color w:val="272527"/>
          <w:spacing w:val="-20"/>
        </w:rPr>
        <w:t xml:space="preserve"> </w:t>
      </w:r>
      <w:r>
        <w:rPr>
          <w:color w:val="272527"/>
        </w:rPr>
        <w:t>intense</w:t>
      </w:r>
      <w:r>
        <w:rPr>
          <w:color w:val="272527"/>
          <w:spacing w:val="-20"/>
        </w:rPr>
        <w:t xml:space="preserve"> </w:t>
      </w:r>
      <w:r>
        <w:rPr>
          <w:color w:val="272527"/>
        </w:rPr>
        <w:t>is</w:t>
      </w:r>
      <w:r>
        <w:rPr>
          <w:color w:val="272527"/>
          <w:spacing w:val="-20"/>
        </w:rPr>
        <w:t xml:space="preserve"> </w:t>
      </w:r>
      <w:r>
        <w:rPr>
          <w:color w:val="272527"/>
          <w:spacing w:val="-4"/>
        </w:rPr>
        <w:t>beyond</w:t>
      </w:r>
      <w:r>
        <w:rPr>
          <w:color w:val="272527"/>
          <w:spacing w:val="-20"/>
        </w:rPr>
        <w:t xml:space="preserve"> </w:t>
      </w:r>
      <w:r>
        <w:rPr>
          <w:color w:val="272527"/>
        </w:rPr>
        <w:t>doubt</w:t>
      </w:r>
      <w:r>
        <w:rPr>
          <w:color w:val="272527"/>
          <w:spacing w:val="-2"/>
          <w:w w:val="96"/>
        </w:rPr>
        <w:t xml:space="preserve"> </w:t>
      </w:r>
      <w:r>
        <w:rPr>
          <w:color w:val="272527"/>
          <w:spacing w:val="-3"/>
        </w:rPr>
        <w:t>from</w:t>
      </w:r>
      <w:r>
        <w:rPr>
          <w:color w:val="272527"/>
          <w:spacing w:val="-17"/>
        </w:rPr>
        <w:t xml:space="preserve"> </w:t>
      </w:r>
      <w:r>
        <w:rPr>
          <w:color w:val="272527"/>
        </w:rPr>
        <w:t>Choi’s</w:t>
      </w:r>
      <w:r>
        <w:rPr>
          <w:color w:val="272527"/>
          <w:spacing w:val="-17"/>
        </w:rPr>
        <w:t xml:space="preserve"> </w:t>
      </w:r>
      <w:r>
        <w:rPr>
          <w:color w:val="272527"/>
        </w:rPr>
        <w:t>account:</w:t>
      </w:r>
      <w:r>
        <w:rPr>
          <w:color w:val="272527"/>
          <w:spacing w:val="-17"/>
        </w:rPr>
        <w:t xml:space="preserve"> </w:t>
      </w:r>
      <w:r>
        <w:rPr>
          <w:color w:val="272527"/>
        </w:rPr>
        <w:t>he</w:t>
      </w:r>
      <w:r>
        <w:rPr>
          <w:color w:val="272527"/>
          <w:spacing w:val="-17"/>
        </w:rPr>
        <w:t xml:space="preserve"> </w:t>
      </w:r>
      <w:r>
        <w:rPr>
          <w:color w:val="272527"/>
          <w:spacing w:val="-5"/>
        </w:rPr>
        <w:t>even</w:t>
      </w:r>
      <w:r>
        <w:rPr>
          <w:color w:val="272527"/>
          <w:spacing w:val="-17"/>
        </w:rPr>
        <w:t xml:space="preserve"> </w:t>
      </w:r>
      <w:r>
        <w:rPr>
          <w:color w:val="272527"/>
          <w:spacing w:val="-3"/>
        </w:rPr>
        <w:t>asked</w:t>
      </w:r>
      <w:r>
        <w:rPr>
          <w:color w:val="272527"/>
          <w:spacing w:val="-17"/>
        </w:rPr>
        <w:t xml:space="preserve"> </w:t>
      </w:r>
      <w:r>
        <w:rPr>
          <w:color w:val="272527"/>
        </w:rPr>
        <w:t>Choi</w:t>
      </w:r>
      <w:r>
        <w:rPr>
          <w:color w:val="272527"/>
          <w:spacing w:val="-17"/>
        </w:rPr>
        <w:t xml:space="preserve"> </w:t>
      </w:r>
      <w:r>
        <w:rPr>
          <w:color w:val="272527"/>
        </w:rPr>
        <w:t>if</w:t>
      </w:r>
      <w:r>
        <w:rPr>
          <w:color w:val="272527"/>
          <w:spacing w:val="-4"/>
        </w:rPr>
        <w:t xml:space="preserve"> </w:t>
      </w:r>
      <w:r>
        <w:rPr>
          <w:color w:val="272527"/>
        </w:rPr>
        <w:t>he</w:t>
      </w:r>
      <w:r>
        <w:rPr>
          <w:color w:val="272527"/>
          <w:spacing w:val="-17"/>
        </w:rPr>
        <w:t xml:space="preserve"> </w:t>
      </w:r>
      <w:r>
        <w:rPr>
          <w:color w:val="272527"/>
        </w:rPr>
        <w:t>could</w:t>
      </w:r>
      <w:r>
        <w:rPr>
          <w:color w:val="272527"/>
          <w:spacing w:val="-17"/>
        </w:rPr>
        <w:t xml:space="preserve"> </w:t>
      </w:r>
      <w:r>
        <w:rPr>
          <w:color w:val="272527"/>
        </w:rPr>
        <w:t>adopt</w:t>
      </w:r>
      <w:r>
        <w:rPr>
          <w:color w:val="272527"/>
          <w:spacing w:val="-17"/>
        </w:rPr>
        <w:t xml:space="preserve"> </w:t>
      </w:r>
      <w:r>
        <w:rPr>
          <w:color w:val="272527"/>
        </w:rPr>
        <w:t>him.</w:t>
      </w:r>
      <w:r>
        <w:rPr>
          <w:color w:val="272527"/>
          <w:spacing w:val="-17"/>
        </w:rPr>
        <w:t xml:space="preserve"> </w:t>
      </w:r>
      <w:r>
        <w:rPr>
          <w:color w:val="272527"/>
        </w:rPr>
        <w:t>He</w:t>
      </w:r>
      <w:r>
        <w:rPr>
          <w:color w:val="272527"/>
          <w:spacing w:val="-17"/>
        </w:rPr>
        <w:t xml:space="preserve"> </w:t>
      </w:r>
      <w:r>
        <w:rPr>
          <w:color w:val="272527"/>
          <w:spacing w:val="-7"/>
        </w:rPr>
        <w:t>gave</w:t>
      </w:r>
      <w:r>
        <w:rPr>
          <w:color w:val="272527"/>
          <w:spacing w:val="-17"/>
        </w:rPr>
        <w:t xml:space="preserve"> </w:t>
      </w:r>
      <w:r>
        <w:rPr>
          <w:color w:val="272527"/>
          <w:spacing w:val="-2"/>
        </w:rPr>
        <w:t>the</w:t>
      </w:r>
      <w:r>
        <w:rPr>
          <w:color w:val="272527"/>
          <w:spacing w:val="-2"/>
          <w:w w:val="92"/>
        </w:rPr>
        <w:t xml:space="preserve"> </w:t>
      </w:r>
      <w:r>
        <w:rPr>
          <w:color w:val="272527"/>
          <w:spacing w:val="-3"/>
        </w:rPr>
        <w:t>child</w:t>
      </w:r>
      <w:r>
        <w:rPr>
          <w:color w:val="272527"/>
          <w:spacing w:val="-15"/>
        </w:rPr>
        <w:t xml:space="preserve"> </w:t>
      </w:r>
      <w:r>
        <w:rPr>
          <w:color w:val="272527"/>
        </w:rPr>
        <w:t>gifts</w:t>
      </w:r>
      <w:r>
        <w:rPr>
          <w:color w:val="272527"/>
          <w:spacing w:val="-15"/>
        </w:rPr>
        <w:t xml:space="preserve"> </w:t>
      </w:r>
      <w:r>
        <w:rPr>
          <w:color w:val="272527"/>
        </w:rPr>
        <w:t>of</w:t>
      </w:r>
      <w:r>
        <w:rPr>
          <w:color w:val="272527"/>
          <w:spacing w:val="-3"/>
        </w:rPr>
        <w:t xml:space="preserve"> clothes,</w:t>
      </w:r>
      <w:r>
        <w:rPr>
          <w:color w:val="272527"/>
          <w:spacing w:val="-15"/>
        </w:rPr>
        <w:t xml:space="preserve"> </w:t>
      </w:r>
      <w:r>
        <w:rPr>
          <w:color w:val="272527"/>
        </w:rPr>
        <w:t>antique</w:t>
      </w:r>
      <w:r>
        <w:rPr>
          <w:color w:val="272527"/>
          <w:spacing w:val="-15"/>
        </w:rPr>
        <w:t xml:space="preserve"> </w:t>
      </w:r>
      <w:r>
        <w:rPr>
          <w:color w:val="272527"/>
        </w:rPr>
        <w:t>dolls</w:t>
      </w:r>
      <w:r>
        <w:rPr>
          <w:color w:val="272527"/>
          <w:spacing w:val="-15"/>
        </w:rPr>
        <w:t xml:space="preserve"> </w:t>
      </w:r>
      <w:r>
        <w:rPr>
          <w:color w:val="272527"/>
        </w:rPr>
        <w:t>and</w:t>
      </w:r>
      <w:r>
        <w:rPr>
          <w:color w:val="272527"/>
          <w:spacing w:val="-15"/>
        </w:rPr>
        <w:t xml:space="preserve"> </w:t>
      </w:r>
      <w:r>
        <w:rPr>
          <w:color w:val="272527"/>
        </w:rPr>
        <w:t>a</w:t>
      </w:r>
      <w:r>
        <w:rPr>
          <w:color w:val="272527"/>
          <w:spacing w:val="-15"/>
        </w:rPr>
        <w:t xml:space="preserve"> </w:t>
      </w:r>
      <w:r>
        <w:rPr>
          <w:color w:val="272527"/>
        </w:rPr>
        <w:t>personal</w:t>
      </w:r>
      <w:r>
        <w:rPr>
          <w:color w:val="272527"/>
          <w:spacing w:val="-15"/>
        </w:rPr>
        <w:t xml:space="preserve"> </w:t>
      </w:r>
      <w:r>
        <w:rPr>
          <w:color w:val="272527"/>
        </w:rPr>
        <w:t>note</w:t>
      </w:r>
      <w:r>
        <w:rPr>
          <w:color w:val="272527"/>
          <w:spacing w:val="-15"/>
        </w:rPr>
        <w:t xml:space="preserve"> </w:t>
      </w:r>
      <w:r>
        <w:rPr>
          <w:color w:val="272527"/>
          <w:spacing w:val="-4"/>
        </w:rPr>
        <w:t>saying,</w:t>
      </w:r>
      <w:r>
        <w:rPr>
          <w:color w:val="272527"/>
          <w:spacing w:val="-15"/>
        </w:rPr>
        <w:t xml:space="preserve"> </w:t>
      </w:r>
      <w:r>
        <w:rPr>
          <w:color w:val="272527"/>
        </w:rPr>
        <w:t>“I</w:t>
      </w:r>
      <w:r>
        <w:rPr>
          <w:color w:val="272527"/>
          <w:spacing w:val="-15"/>
        </w:rPr>
        <w:t xml:space="preserve"> </w:t>
      </w:r>
      <w:r>
        <w:rPr>
          <w:color w:val="272527"/>
          <w:spacing w:val="-8"/>
        </w:rPr>
        <w:t>love</w:t>
      </w:r>
      <w:r>
        <w:rPr>
          <w:color w:val="272527"/>
          <w:spacing w:val="-15"/>
        </w:rPr>
        <w:t xml:space="preserve"> </w:t>
      </w:r>
      <w:r>
        <w:rPr>
          <w:color w:val="272527"/>
          <w:spacing w:val="-5"/>
        </w:rPr>
        <w:t>you”.</w:t>
      </w:r>
      <w:r>
        <w:rPr>
          <w:color w:val="272527"/>
          <w:spacing w:val="-2"/>
          <w:w w:val="108"/>
        </w:rPr>
        <w:t xml:space="preserve"> </w:t>
      </w:r>
      <w:r>
        <w:rPr>
          <w:color w:val="272527"/>
        </w:rPr>
        <w:t>Choi</w:t>
      </w:r>
      <w:r>
        <w:rPr>
          <w:color w:val="272527"/>
          <w:spacing w:val="-16"/>
        </w:rPr>
        <w:t xml:space="preserve"> </w:t>
      </w:r>
      <w:r>
        <w:rPr>
          <w:color w:val="272527"/>
        </w:rPr>
        <w:t>does</w:t>
      </w:r>
      <w:r>
        <w:rPr>
          <w:color w:val="272527"/>
          <w:spacing w:val="-16"/>
        </w:rPr>
        <w:t xml:space="preserve"> </w:t>
      </w:r>
      <w:r>
        <w:rPr>
          <w:color w:val="272527"/>
        </w:rPr>
        <w:t>not</w:t>
      </w:r>
      <w:r>
        <w:rPr>
          <w:color w:val="272527"/>
          <w:spacing w:val="-16"/>
        </w:rPr>
        <w:t xml:space="preserve"> </w:t>
      </w:r>
      <w:r>
        <w:rPr>
          <w:color w:val="272527"/>
          <w:spacing w:val="-4"/>
        </w:rPr>
        <w:t>say</w:t>
      </w:r>
      <w:r>
        <w:rPr>
          <w:color w:val="272527"/>
          <w:spacing w:val="-16"/>
        </w:rPr>
        <w:t xml:space="preserve"> </w:t>
      </w:r>
      <w:r>
        <w:rPr>
          <w:color w:val="272527"/>
          <w:spacing w:val="-4"/>
        </w:rPr>
        <w:t>what</w:t>
      </w:r>
      <w:r>
        <w:rPr>
          <w:color w:val="272527"/>
          <w:spacing w:val="-16"/>
        </w:rPr>
        <w:t xml:space="preserve"> </w:t>
      </w:r>
      <w:r>
        <w:rPr>
          <w:color w:val="272527"/>
        </w:rPr>
        <w:t>caused</w:t>
      </w:r>
      <w:r>
        <w:rPr>
          <w:color w:val="272527"/>
          <w:spacing w:val="-16"/>
        </w:rPr>
        <w:t xml:space="preserve"> </w:t>
      </w:r>
      <w:r>
        <w:rPr>
          <w:color w:val="272527"/>
        </w:rPr>
        <w:t>the</w:t>
      </w:r>
      <w:r>
        <w:rPr>
          <w:color w:val="272527"/>
          <w:spacing w:val="-16"/>
        </w:rPr>
        <w:t xml:space="preserve"> </w:t>
      </w:r>
      <w:r>
        <w:rPr>
          <w:color w:val="272527"/>
        </w:rPr>
        <w:t>final</w:t>
      </w:r>
      <w:r>
        <w:rPr>
          <w:color w:val="272527"/>
          <w:spacing w:val="-16"/>
        </w:rPr>
        <w:t xml:space="preserve"> </w:t>
      </w:r>
      <w:r>
        <w:rPr>
          <w:color w:val="272527"/>
          <w:spacing w:val="-3"/>
        </w:rPr>
        <w:t>breach</w:t>
      </w:r>
      <w:r>
        <w:rPr>
          <w:color w:val="272527"/>
          <w:spacing w:val="-16"/>
        </w:rPr>
        <w:t xml:space="preserve"> </w:t>
      </w:r>
      <w:r>
        <w:rPr>
          <w:color w:val="272527"/>
        </w:rPr>
        <w:t>with</w:t>
      </w:r>
      <w:r>
        <w:rPr>
          <w:color w:val="272527"/>
          <w:spacing w:val="-16"/>
        </w:rPr>
        <w:t xml:space="preserve"> </w:t>
      </w:r>
      <w:r>
        <w:rPr>
          <w:color w:val="272527"/>
        </w:rPr>
        <w:t>Jackson.</w:t>
      </w:r>
      <w:r>
        <w:rPr>
          <w:color w:val="272527"/>
          <w:spacing w:val="-16"/>
        </w:rPr>
        <w:t xml:space="preserve"> </w:t>
      </w:r>
      <w:r>
        <w:rPr>
          <w:color w:val="272527"/>
          <w:spacing w:val="-3"/>
        </w:rPr>
        <w:t>Perhaps</w:t>
      </w:r>
      <w:r>
        <w:rPr>
          <w:color w:val="272527"/>
          <w:spacing w:val="-1"/>
          <w:w w:val="91"/>
        </w:rPr>
        <w:t xml:space="preserve"> </w:t>
      </w:r>
      <w:r>
        <w:rPr>
          <w:color w:val="272527"/>
        </w:rPr>
        <w:t>M</w:t>
      </w:r>
      <w:r>
        <w:rPr>
          <w:color w:val="272527"/>
        </w:rPr>
        <w:t>i</w:t>
      </w:r>
      <w:r>
        <w:rPr>
          <w:color w:val="272527"/>
        </w:rPr>
        <w:t>chael</w:t>
      </w:r>
      <w:r>
        <w:rPr>
          <w:color w:val="272527"/>
          <w:spacing w:val="-21"/>
        </w:rPr>
        <w:t xml:space="preserve"> </w:t>
      </w:r>
      <w:r>
        <w:rPr>
          <w:color w:val="272527"/>
        </w:rPr>
        <w:t>could</w:t>
      </w:r>
      <w:r>
        <w:rPr>
          <w:color w:val="272527"/>
          <w:spacing w:val="-21"/>
        </w:rPr>
        <w:t xml:space="preserve"> </w:t>
      </w:r>
      <w:r>
        <w:rPr>
          <w:color w:val="272527"/>
        </w:rPr>
        <w:t>no</w:t>
      </w:r>
      <w:r>
        <w:rPr>
          <w:color w:val="272527"/>
          <w:spacing w:val="-21"/>
        </w:rPr>
        <w:t xml:space="preserve"> </w:t>
      </w:r>
      <w:r>
        <w:rPr>
          <w:color w:val="272527"/>
        </w:rPr>
        <w:t>longer</w:t>
      </w:r>
      <w:r>
        <w:rPr>
          <w:color w:val="272527"/>
          <w:spacing w:val="-21"/>
        </w:rPr>
        <w:t xml:space="preserve"> </w:t>
      </w:r>
      <w:r>
        <w:rPr>
          <w:color w:val="272527"/>
        </w:rPr>
        <w:t>stand</w:t>
      </w:r>
      <w:r>
        <w:rPr>
          <w:color w:val="272527"/>
          <w:spacing w:val="-21"/>
        </w:rPr>
        <w:t xml:space="preserve"> </w:t>
      </w:r>
      <w:r>
        <w:rPr>
          <w:color w:val="272527"/>
        </w:rPr>
        <w:t>the</w:t>
      </w:r>
      <w:r>
        <w:rPr>
          <w:color w:val="272527"/>
          <w:spacing w:val="-21"/>
        </w:rPr>
        <w:t xml:space="preserve"> </w:t>
      </w:r>
      <w:r>
        <w:rPr>
          <w:color w:val="272527"/>
        </w:rPr>
        <w:t>incessant</w:t>
      </w:r>
      <w:r>
        <w:rPr>
          <w:color w:val="272527"/>
          <w:spacing w:val="-21"/>
        </w:rPr>
        <w:t xml:space="preserve"> </w:t>
      </w:r>
      <w:r>
        <w:rPr>
          <w:color w:val="272527"/>
        </w:rPr>
        <w:t>harping</w:t>
      </w:r>
      <w:r>
        <w:rPr>
          <w:color w:val="272527"/>
          <w:spacing w:val="-21"/>
        </w:rPr>
        <w:t xml:space="preserve"> </w:t>
      </w:r>
      <w:r>
        <w:rPr>
          <w:color w:val="272527"/>
        </w:rPr>
        <w:t>on</w:t>
      </w:r>
      <w:r>
        <w:rPr>
          <w:color w:val="272527"/>
          <w:spacing w:val="-21"/>
        </w:rPr>
        <w:t xml:space="preserve"> </w:t>
      </w:r>
      <w:r>
        <w:rPr>
          <w:color w:val="272527"/>
        </w:rPr>
        <w:t>about</w:t>
      </w:r>
      <w:r>
        <w:rPr>
          <w:color w:val="272527"/>
          <w:spacing w:val="-21"/>
        </w:rPr>
        <w:t xml:space="preserve"> </w:t>
      </w:r>
      <w:r>
        <w:rPr>
          <w:color w:val="272527"/>
        </w:rPr>
        <w:t>performing</w:t>
      </w:r>
      <w:r>
        <w:rPr>
          <w:color w:val="272527"/>
          <w:spacing w:val="-1"/>
          <w:w w:val="96"/>
        </w:rPr>
        <w:t xml:space="preserve"> </w:t>
      </w:r>
      <w:r>
        <w:rPr>
          <w:color w:val="272527"/>
        </w:rPr>
        <w:t>in</w:t>
      </w:r>
      <w:r>
        <w:rPr>
          <w:color w:val="272527"/>
          <w:spacing w:val="-18"/>
        </w:rPr>
        <w:t xml:space="preserve"> </w:t>
      </w:r>
      <w:r>
        <w:rPr>
          <w:color w:val="272527"/>
          <w:spacing w:val="-6"/>
        </w:rPr>
        <w:t>Korea.</w:t>
      </w:r>
      <w:r>
        <w:rPr>
          <w:color w:val="272527"/>
          <w:spacing w:val="-18"/>
        </w:rPr>
        <w:t xml:space="preserve"> </w:t>
      </w:r>
      <w:r>
        <w:rPr>
          <w:color w:val="272527"/>
        </w:rPr>
        <w:t>Once</w:t>
      </w:r>
      <w:r>
        <w:rPr>
          <w:color w:val="272527"/>
          <w:spacing w:val="-18"/>
        </w:rPr>
        <w:t xml:space="preserve"> </w:t>
      </w:r>
      <w:r>
        <w:rPr>
          <w:color w:val="272527"/>
        </w:rPr>
        <w:t>again,</w:t>
      </w:r>
      <w:r>
        <w:rPr>
          <w:color w:val="272527"/>
          <w:spacing w:val="-18"/>
        </w:rPr>
        <w:t xml:space="preserve"> </w:t>
      </w:r>
      <w:r>
        <w:rPr>
          <w:color w:val="272527"/>
        </w:rPr>
        <w:t>Choi</w:t>
      </w:r>
      <w:r>
        <w:rPr>
          <w:color w:val="272527"/>
          <w:spacing w:val="-18"/>
        </w:rPr>
        <w:t xml:space="preserve"> </w:t>
      </w:r>
      <w:r>
        <w:rPr>
          <w:color w:val="272527"/>
          <w:spacing w:val="-5"/>
        </w:rPr>
        <w:t>was</w:t>
      </w:r>
      <w:r>
        <w:rPr>
          <w:color w:val="272527"/>
          <w:spacing w:val="-18"/>
        </w:rPr>
        <w:t xml:space="preserve"> </w:t>
      </w:r>
      <w:r>
        <w:rPr>
          <w:color w:val="272527"/>
        </w:rPr>
        <w:t>on</w:t>
      </w:r>
      <w:r>
        <w:rPr>
          <w:color w:val="272527"/>
          <w:spacing w:val="-18"/>
        </w:rPr>
        <w:t xml:space="preserve"> </w:t>
      </w:r>
      <w:r>
        <w:rPr>
          <w:color w:val="272527"/>
        </w:rPr>
        <w:t>the</w:t>
      </w:r>
      <w:r>
        <w:rPr>
          <w:color w:val="272527"/>
          <w:spacing w:val="-18"/>
        </w:rPr>
        <w:t xml:space="preserve"> </w:t>
      </w:r>
      <w:r>
        <w:rPr>
          <w:color w:val="272527"/>
        </w:rPr>
        <w:t>phone</w:t>
      </w:r>
      <w:r>
        <w:rPr>
          <w:color w:val="272527"/>
          <w:spacing w:val="-18"/>
        </w:rPr>
        <w:t xml:space="preserve"> </w:t>
      </w:r>
      <w:r>
        <w:rPr>
          <w:color w:val="272527"/>
        </w:rPr>
        <w:t>to</w:t>
      </w:r>
      <w:r>
        <w:rPr>
          <w:color w:val="272527"/>
          <w:spacing w:val="-18"/>
        </w:rPr>
        <w:t xml:space="preserve"> </w:t>
      </w:r>
      <w:r>
        <w:rPr>
          <w:color w:val="272527"/>
        </w:rPr>
        <w:t>him,</w:t>
      </w:r>
      <w:r>
        <w:rPr>
          <w:color w:val="272527"/>
          <w:spacing w:val="-18"/>
        </w:rPr>
        <w:t xml:space="preserve"> </w:t>
      </w:r>
      <w:r>
        <w:rPr>
          <w:color w:val="272527"/>
        </w:rPr>
        <w:t>still</w:t>
      </w:r>
      <w:r>
        <w:rPr>
          <w:color w:val="272527"/>
          <w:spacing w:val="-18"/>
        </w:rPr>
        <w:t xml:space="preserve"> </w:t>
      </w:r>
      <w:r>
        <w:rPr>
          <w:color w:val="272527"/>
          <w:spacing w:val="-3"/>
        </w:rPr>
        <w:t>refusing</w:t>
      </w:r>
      <w:r>
        <w:rPr>
          <w:color w:val="272527"/>
          <w:spacing w:val="-18"/>
        </w:rPr>
        <w:t xml:space="preserve"> </w:t>
      </w:r>
      <w:r>
        <w:rPr>
          <w:color w:val="272527"/>
        </w:rPr>
        <w:t>to</w:t>
      </w:r>
      <w:r>
        <w:rPr>
          <w:color w:val="272527"/>
          <w:spacing w:val="-18"/>
        </w:rPr>
        <w:t xml:space="preserve"> </w:t>
      </w:r>
      <w:r>
        <w:rPr>
          <w:color w:val="272527"/>
          <w:spacing w:val="-6"/>
        </w:rPr>
        <w:t>give</w:t>
      </w:r>
      <w:r>
        <w:rPr>
          <w:color w:val="272527"/>
          <w:spacing w:val="-18"/>
        </w:rPr>
        <w:t xml:space="preserve"> </w:t>
      </w:r>
      <w:r>
        <w:rPr>
          <w:color w:val="272527"/>
          <w:spacing w:val="-7"/>
        </w:rPr>
        <w:t>up.</w:t>
      </w:r>
      <w:r>
        <w:rPr>
          <w:color w:val="272527"/>
          <w:w w:val="132"/>
        </w:rPr>
        <w:t xml:space="preserve"> </w:t>
      </w:r>
      <w:r>
        <w:rPr>
          <w:color w:val="272527"/>
        </w:rPr>
        <w:t>Again</w:t>
      </w:r>
      <w:r>
        <w:rPr>
          <w:color w:val="272527"/>
          <w:spacing w:val="-31"/>
        </w:rPr>
        <w:t xml:space="preserve"> </w:t>
      </w:r>
      <w:r>
        <w:rPr>
          <w:color w:val="272527"/>
          <w:spacing w:val="-3"/>
        </w:rPr>
        <w:t>there</w:t>
      </w:r>
      <w:r>
        <w:rPr>
          <w:color w:val="272527"/>
          <w:spacing w:val="-31"/>
        </w:rPr>
        <w:t xml:space="preserve"> </w:t>
      </w:r>
      <w:r>
        <w:rPr>
          <w:color w:val="272527"/>
          <w:spacing w:val="-6"/>
        </w:rPr>
        <w:t>were</w:t>
      </w:r>
      <w:r>
        <w:rPr>
          <w:color w:val="272527"/>
          <w:spacing w:val="-31"/>
        </w:rPr>
        <w:t xml:space="preserve"> </w:t>
      </w:r>
      <w:r>
        <w:rPr>
          <w:color w:val="272527"/>
          <w:spacing w:val="-3"/>
        </w:rPr>
        <w:t>tears.</w:t>
      </w:r>
      <w:r>
        <w:rPr>
          <w:color w:val="272527"/>
          <w:spacing w:val="-31"/>
        </w:rPr>
        <w:t xml:space="preserve"> </w:t>
      </w:r>
      <w:r>
        <w:rPr>
          <w:color w:val="272527"/>
        </w:rPr>
        <w:t>Again</w:t>
      </w:r>
      <w:r>
        <w:rPr>
          <w:color w:val="272527"/>
          <w:spacing w:val="-31"/>
        </w:rPr>
        <w:t xml:space="preserve"> </w:t>
      </w:r>
      <w:r>
        <w:rPr>
          <w:color w:val="272527"/>
        </w:rPr>
        <w:t>a</w:t>
      </w:r>
      <w:r>
        <w:rPr>
          <w:color w:val="272527"/>
          <w:spacing w:val="-31"/>
        </w:rPr>
        <w:t xml:space="preserve"> </w:t>
      </w:r>
      <w:r>
        <w:rPr>
          <w:color w:val="272527"/>
        </w:rPr>
        <w:t>suicide</w:t>
      </w:r>
      <w:r>
        <w:rPr>
          <w:color w:val="272527"/>
          <w:spacing w:val="-31"/>
        </w:rPr>
        <w:t xml:space="preserve"> </w:t>
      </w:r>
      <w:r>
        <w:rPr>
          <w:color w:val="272527"/>
          <w:spacing w:val="-3"/>
        </w:rPr>
        <w:t>threat,</w:t>
      </w:r>
      <w:r>
        <w:rPr>
          <w:color w:val="272527"/>
          <w:spacing w:val="-31"/>
        </w:rPr>
        <w:t xml:space="preserve"> </w:t>
      </w:r>
      <w:r>
        <w:rPr>
          <w:color w:val="272527"/>
          <w:spacing w:val="-4"/>
        </w:rPr>
        <w:t>but</w:t>
      </w:r>
      <w:r>
        <w:rPr>
          <w:color w:val="272527"/>
          <w:spacing w:val="-31"/>
        </w:rPr>
        <w:t xml:space="preserve"> </w:t>
      </w:r>
      <w:r>
        <w:rPr>
          <w:color w:val="272527"/>
        </w:rPr>
        <w:t>this</w:t>
      </w:r>
      <w:r>
        <w:rPr>
          <w:color w:val="272527"/>
          <w:spacing w:val="-31"/>
        </w:rPr>
        <w:t xml:space="preserve"> </w:t>
      </w:r>
      <w:r>
        <w:rPr>
          <w:color w:val="272527"/>
        </w:rPr>
        <w:t>time</w:t>
      </w:r>
      <w:r>
        <w:rPr>
          <w:color w:val="272527"/>
          <w:spacing w:val="-31"/>
        </w:rPr>
        <w:t xml:space="preserve"> </w:t>
      </w:r>
      <w:r>
        <w:rPr>
          <w:color w:val="272527"/>
        </w:rPr>
        <w:t>with</w:t>
      </w:r>
      <w:r>
        <w:rPr>
          <w:color w:val="272527"/>
          <w:spacing w:val="-31"/>
        </w:rPr>
        <w:t xml:space="preserve"> </w:t>
      </w:r>
      <w:r>
        <w:rPr>
          <w:color w:val="272527"/>
        </w:rPr>
        <w:t>the</w:t>
      </w:r>
      <w:r>
        <w:rPr>
          <w:color w:val="272527"/>
          <w:spacing w:val="-31"/>
        </w:rPr>
        <w:t xml:space="preserve"> </w:t>
      </w:r>
      <w:r>
        <w:rPr>
          <w:color w:val="272527"/>
          <w:spacing w:val="-3"/>
        </w:rPr>
        <w:t>addition</w:t>
      </w:r>
      <w:r>
        <w:rPr>
          <w:color w:val="272527"/>
          <w:spacing w:val="-2"/>
          <w:w w:val="96"/>
        </w:rPr>
        <w:t xml:space="preserve"> </w:t>
      </w:r>
      <w:r>
        <w:rPr>
          <w:color w:val="272527"/>
        </w:rPr>
        <w:t>of</w:t>
      </w:r>
      <w:r>
        <w:rPr>
          <w:color w:val="272527"/>
          <w:spacing w:val="-18"/>
        </w:rPr>
        <w:t xml:space="preserve"> </w:t>
      </w:r>
      <w:r>
        <w:rPr>
          <w:color w:val="272527"/>
          <w:spacing w:val="-3"/>
        </w:rPr>
        <w:t>three</w:t>
      </w:r>
      <w:r>
        <w:rPr>
          <w:color w:val="272527"/>
          <w:spacing w:val="-27"/>
        </w:rPr>
        <w:t xml:space="preserve"> </w:t>
      </w:r>
      <w:r>
        <w:rPr>
          <w:color w:val="272527"/>
          <w:spacing w:val="-3"/>
        </w:rPr>
        <w:t>chillingly</w:t>
      </w:r>
      <w:r>
        <w:rPr>
          <w:color w:val="272527"/>
          <w:spacing w:val="-27"/>
        </w:rPr>
        <w:t xml:space="preserve"> </w:t>
      </w:r>
      <w:r>
        <w:rPr>
          <w:color w:val="272527"/>
        </w:rPr>
        <w:t>significant</w:t>
      </w:r>
      <w:r>
        <w:rPr>
          <w:color w:val="272527"/>
          <w:spacing w:val="-27"/>
        </w:rPr>
        <w:t xml:space="preserve"> </w:t>
      </w:r>
      <w:r>
        <w:rPr>
          <w:color w:val="272527"/>
          <w:spacing w:val="-5"/>
        </w:rPr>
        <w:t>words:</w:t>
      </w:r>
      <w:r>
        <w:rPr>
          <w:color w:val="272527"/>
          <w:spacing w:val="-27"/>
        </w:rPr>
        <w:t xml:space="preserve"> </w:t>
      </w:r>
      <w:r>
        <w:rPr>
          <w:color w:val="272527"/>
        </w:rPr>
        <w:t>“Please</w:t>
      </w:r>
      <w:r>
        <w:rPr>
          <w:color w:val="272527"/>
          <w:spacing w:val="-27"/>
        </w:rPr>
        <w:t xml:space="preserve"> </w:t>
      </w:r>
      <w:r>
        <w:rPr>
          <w:color w:val="272527"/>
        </w:rPr>
        <w:t>come</w:t>
      </w:r>
      <w:r>
        <w:rPr>
          <w:color w:val="272527"/>
          <w:spacing w:val="-27"/>
        </w:rPr>
        <w:t xml:space="preserve"> </w:t>
      </w:r>
      <w:r>
        <w:rPr>
          <w:color w:val="272527"/>
        </w:rPr>
        <w:t>to</w:t>
      </w:r>
      <w:r>
        <w:rPr>
          <w:color w:val="272527"/>
          <w:spacing w:val="-27"/>
        </w:rPr>
        <w:t xml:space="preserve"> </w:t>
      </w:r>
      <w:r>
        <w:rPr>
          <w:color w:val="272527"/>
          <w:spacing w:val="-6"/>
        </w:rPr>
        <w:t>Korea,</w:t>
      </w:r>
      <w:r>
        <w:rPr>
          <w:color w:val="272527"/>
          <w:spacing w:val="-27"/>
        </w:rPr>
        <w:t xml:space="preserve"> </w:t>
      </w:r>
      <w:r>
        <w:rPr>
          <w:color w:val="272527"/>
        </w:rPr>
        <w:t>or</w:t>
      </w:r>
      <w:r>
        <w:rPr>
          <w:color w:val="272527"/>
          <w:spacing w:val="-27"/>
        </w:rPr>
        <w:t xml:space="preserve"> </w:t>
      </w:r>
      <w:r>
        <w:rPr>
          <w:color w:val="272527"/>
        </w:rPr>
        <w:t>I’ll</w:t>
      </w:r>
      <w:r>
        <w:rPr>
          <w:color w:val="272527"/>
          <w:spacing w:val="-27"/>
        </w:rPr>
        <w:t xml:space="preserve"> </w:t>
      </w:r>
      <w:r>
        <w:rPr>
          <w:color w:val="272527"/>
        </w:rPr>
        <w:t>kill</w:t>
      </w:r>
      <w:r>
        <w:rPr>
          <w:color w:val="272527"/>
          <w:spacing w:val="-27"/>
        </w:rPr>
        <w:t xml:space="preserve"> </w:t>
      </w:r>
      <w:r>
        <w:rPr>
          <w:color w:val="272527"/>
          <w:spacing w:val="-2"/>
        </w:rPr>
        <w:t>myself</w:t>
      </w:r>
    </w:p>
    <w:p w:rsidR="004D156E" w:rsidRDefault="00CB734E">
      <w:pPr>
        <w:spacing w:line="270" w:lineRule="exact"/>
        <w:ind w:left="1078"/>
        <w:rPr>
          <w:sz w:val="23"/>
        </w:rPr>
      </w:pPr>
      <w:r>
        <w:rPr>
          <w:rFonts w:ascii="Book Antiqua" w:hAnsi="Book Antiqua"/>
          <w:i/>
          <w:color w:val="272527"/>
          <w:sz w:val="23"/>
        </w:rPr>
        <w:t>and my family</w:t>
      </w:r>
      <w:r>
        <w:rPr>
          <w:color w:val="272527"/>
          <w:sz w:val="23"/>
        </w:rPr>
        <w:t>.” [my emphasis]</w:t>
      </w:r>
    </w:p>
    <w:p w:rsidR="004D156E" w:rsidRPr="00395721" w:rsidRDefault="00CB734E" w:rsidP="00395721">
      <w:pPr>
        <w:pStyle w:val="BodyText"/>
        <w:spacing w:before="11" w:line="261" w:lineRule="auto"/>
        <w:ind w:left="1078" w:right="649" w:firstLine="453"/>
        <w:jc w:val="both"/>
      </w:pPr>
      <w:r>
        <w:rPr>
          <w:color w:val="272527"/>
        </w:rPr>
        <w:t>Michael</w:t>
      </w:r>
      <w:r>
        <w:rPr>
          <w:color w:val="272527"/>
          <w:spacing w:val="-15"/>
        </w:rPr>
        <w:t xml:space="preserve"> </w:t>
      </w:r>
      <w:r>
        <w:rPr>
          <w:color w:val="272527"/>
        </w:rPr>
        <w:t>did</w:t>
      </w:r>
      <w:r>
        <w:rPr>
          <w:color w:val="272527"/>
          <w:spacing w:val="-15"/>
        </w:rPr>
        <w:t xml:space="preserve"> </w:t>
      </w:r>
      <w:r>
        <w:rPr>
          <w:color w:val="272527"/>
        </w:rPr>
        <w:t>not</w:t>
      </w:r>
      <w:r>
        <w:rPr>
          <w:color w:val="272527"/>
          <w:spacing w:val="-15"/>
        </w:rPr>
        <w:t xml:space="preserve"> </w:t>
      </w:r>
      <w:r>
        <w:rPr>
          <w:color w:val="272527"/>
        </w:rPr>
        <w:t>fall</w:t>
      </w:r>
      <w:r>
        <w:rPr>
          <w:color w:val="272527"/>
          <w:spacing w:val="-15"/>
        </w:rPr>
        <w:t xml:space="preserve"> </w:t>
      </w:r>
      <w:r>
        <w:rPr>
          <w:color w:val="272527"/>
          <w:spacing w:val="-4"/>
        </w:rPr>
        <w:t>for</w:t>
      </w:r>
      <w:r>
        <w:rPr>
          <w:color w:val="272527"/>
          <w:spacing w:val="-15"/>
        </w:rPr>
        <w:t xml:space="preserve"> </w:t>
      </w:r>
      <w:r>
        <w:rPr>
          <w:color w:val="272527"/>
          <w:spacing w:val="-4"/>
        </w:rPr>
        <w:t>what</w:t>
      </w:r>
      <w:r>
        <w:rPr>
          <w:color w:val="272527"/>
          <w:spacing w:val="-15"/>
        </w:rPr>
        <w:t xml:space="preserve"> </w:t>
      </w:r>
      <w:r>
        <w:rPr>
          <w:color w:val="272527"/>
        </w:rPr>
        <w:t>turned</w:t>
      </w:r>
      <w:r>
        <w:rPr>
          <w:color w:val="272527"/>
          <w:spacing w:val="-15"/>
        </w:rPr>
        <w:t xml:space="preserve"> </w:t>
      </w:r>
      <w:r>
        <w:rPr>
          <w:color w:val="272527"/>
        </w:rPr>
        <w:t>out</w:t>
      </w:r>
      <w:r>
        <w:rPr>
          <w:color w:val="272527"/>
          <w:spacing w:val="-15"/>
        </w:rPr>
        <w:t xml:space="preserve"> </w:t>
      </w:r>
      <w:r>
        <w:rPr>
          <w:color w:val="272527"/>
        </w:rPr>
        <w:t>to</w:t>
      </w:r>
      <w:r>
        <w:rPr>
          <w:color w:val="272527"/>
          <w:spacing w:val="-15"/>
        </w:rPr>
        <w:t xml:space="preserve"> </w:t>
      </w:r>
      <w:r>
        <w:rPr>
          <w:color w:val="272527"/>
        </w:rPr>
        <w:t>be</w:t>
      </w:r>
      <w:r>
        <w:rPr>
          <w:color w:val="272527"/>
          <w:spacing w:val="-15"/>
        </w:rPr>
        <w:t xml:space="preserve"> </w:t>
      </w:r>
      <w:r>
        <w:rPr>
          <w:color w:val="272527"/>
        </w:rPr>
        <w:t>a</w:t>
      </w:r>
      <w:r>
        <w:rPr>
          <w:color w:val="272527"/>
          <w:spacing w:val="-15"/>
        </w:rPr>
        <w:t xml:space="preserve"> </w:t>
      </w:r>
      <w:r>
        <w:rPr>
          <w:color w:val="272527"/>
          <w:spacing w:val="-4"/>
        </w:rPr>
        <w:t>bluff,</w:t>
      </w:r>
      <w:r>
        <w:rPr>
          <w:color w:val="272527"/>
          <w:spacing w:val="-15"/>
        </w:rPr>
        <w:t xml:space="preserve"> </w:t>
      </w:r>
      <w:r>
        <w:rPr>
          <w:color w:val="272527"/>
        </w:rPr>
        <w:t>or</w:t>
      </w:r>
      <w:r>
        <w:rPr>
          <w:color w:val="272527"/>
          <w:spacing w:val="-15"/>
        </w:rPr>
        <w:t xml:space="preserve"> </w:t>
      </w:r>
      <w:r>
        <w:rPr>
          <w:color w:val="272527"/>
          <w:spacing w:val="-4"/>
        </w:rPr>
        <w:t>for</w:t>
      </w:r>
      <w:r>
        <w:rPr>
          <w:color w:val="272527"/>
          <w:spacing w:val="-15"/>
        </w:rPr>
        <w:t xml:space="preserve"> </w:t>
      </w:r>
      <w:r>
        <w:rPr>
          <w:color w:val="272527"/>
        </w:rPr>
        <w:t>the</w:t>
      </w:r>
      <w:r>
        <w:rPr>
          <w:color w:val="272527"/>
          <w:spacing w:val="-15"/>
        </w:rPr>
        <w:t xml:space="preserve"> </w:t>
      </w:r>
      <w:r>
        <w:rPr>
          <w:color w:val="272527"/>
        </w:rPr>
        <w:t>threats that</w:t>
      </w:r>
      <w:r>
        <w:rPr>
          <w:color w:val="272527"/>
          <w:spacing w:val="-8"/>
        </w:rPr>
        <w:t xml:space="preserve"> </w:t>
      </w:r>
      <w:r>
        <w:rPr>
          <w:color w:val="272527"/>
          <w:spacing w:val="-5"/>
        </w:rPr>
        <w:t>were</w:t>
      </w:r>
      <w:r>
        <w:rPr>
          <w:color w:val="272527"/>
          <w:spacing w:val="-8"/>
        </w:rPr>
        <w:t xml:space="preserve"> </w:t>
      </w:r>
      <w:r>
        <w:rPr>
          <w:color w:val="272527"/>
        </w:rPr>
        <w:t>to</w:t>
      </w:r>
      <w:r>
        <w:rPr>
          <w:color w:val="272527"/>
          <w:spacing w:val="-8"/>
        </w:rPr>
        <w:t xml:space="preserve"> follow. </w:t>
      </w:r>
      <w:r>
        <w:rPr>
          <w:color w:val="272527"/>
        </w:rPr>
        <w:t>Choi</w:t>
      </w:r>
      <w:r>
        <w:rPr>
          <w:color w:val="272527"/>
          <w:spacing w:val="-8"/>
        </w:rPr>
        <w:t xml:space="preserve"> </w:t>
      </w:r>
      <w:r>
        <w:rPr>
          <w:color w:val="272527"/>
        </w:rPr>
        <w:t>allegedly</w:t>
      </w:r>
      <w:r>
        <w:rPr>
          <w:color w:val="272527"/>
          <w:spacing w:val="-8"/>
        </w:rPr>
        <w:t xml:space="preserve"> </w:t>
      </w:r>
      <w:r>
        <w:rPr>
          <w:color w:val="272527"/>
        </w:rPr>
        <w:t>confessed</w:t>
      </w:r>
      <w:r>
        <w:rPr>
          <w:color w:val="272527"/>
          <w:spacing w:val="-8"/>
        </w:rPr>
        <w:t xml:space="preserve"> </w:t>
      </w:r>
      <w:r>
        <w:rPr>
          <w:color w:val="272527"/>
        </w:rPr>
        <w:t>to</w:t>
      </w:r>
      <w:r>
        <w:rPr>
          <w:color w:val="272527"/>
          <w:spacing w:val="-8"/>
        </w:rPr>
        <w:t xml:space="preserve"> </w:t>
      </w:r>
      <w:r>
        <w:rPr>
          <w:color w:val="272527"/>
        </w:rPr>
        <w:t>the</w:t>
      </w:r>
      <w:r>
        <w:rPr>
          <w:color w:val="272527"/>
          <w:spacing w:val="-8"/>
        </w:rPr>
        <w:t xml:space="preserve"> </w:t>
      </w:r>
      <w:r>
        <w:rPr>
          <w:color w:val="272527"/>
        </w:rPr>
        <w:t>paper’s</w:t>
      </w:r>
      <w:r>
        <w:rPr>
          <w:color w:val="272527"/>
          <w:spacing w:val="-8"/>
        </w:rPr>
        <w:t xml:space="preserve"> </w:t>
      </w:r>
      <w:r>
        <w:rPr>
          <w:color w:val="272527"/>
        </w:rPr>
        <w:t>reporters</w:t>
      </w:r>
      <w:r>
        <w:rPr>
          <w:color w:val="272527"/>
          <w:spacing w:val="-8"/>
        </w:rPr>
        <w:t xml:space="preserve"> </w:t>
      </w:r>
      <w:r>
        <w:rPr>
          <w:color w:val="272527"/>
        </w:rPr>
        <w:t>that he</w:t>
      </w:r>
      <w:r>
        <w:rPr>
          <w:color w:val="272527"/>
          <w:spacing w:val="-18"/>
        </w:rPr>
        <w:t xml:space="preserve"> </w:t>
      </w:r>
      <w:r>
        <w:rPr>
          <w:color w:val="272527"/>
        </w:rPr>
        <w:t>asked</w:t>
      </w:r>
      <w:r>
        <w:rPr>
          <w:color w:val="272527"/>
          <w:spacing w:val="-18"/>
        </w:rPr>
        <w:t xml:space="preserve"> </w:t>
      </w:r>
      <w:r>
        <w:rPr>
          <w:color w:val="272527"/>
        </w:rPr>
        <w:t>Jackson</w:t>
      </w:r>
      <w:r>
        <w:rPr>
          <w:color w:val="272527"/>
          <w:spacing w:val="-18"/>
        </w:rPr>
        <w:t xml:space="preserve"> </w:t>
      </w:r>
      <w:r>
        <w:rPr>
          <w:color w:val="272527"/>
          <w:spacing w:val="-3"/>
        </w:rPr>
        <w:t>for</w:t>
      </w:r>
      <w:r>
        <w:rPr>
          <w:color w:val="272527"/>
          <w:spacing w:val="-18"/>
        </w:rPr>
        <w:t xml:space="preserve"> </w:t>
      </w:r>
      <w:r>
        <w:rPr>
          <w:color w:val="272527"/>
        </w:rPr>
        <w:t>“huge</w:t>
      </w:r>
      <w:r>
        <w:rPr>
          <w:color w:val="272527"/>
          <w:spacing w:val="-18"/>
        </w:rPr>
        <w:t xml:space="preserve"> </w:t>
      </w:r>
      <w:r>
        <w:rPr>
          <w:color w:val="272527"/>
        </w:rPr>
        <w:t>sums</w:t>
      </w:r>
      <w:r>
        <w:rPr>
          <w:color w:val="272527"/>
          <w:spacing w:val="-18"/>
        </w:rPr>
        <w:t xml:space="preserve"> </w:t>
      </w:r>
      <w:r>
        <w:rPr>
          <w:color w:val="272527"/>
        </w:rPr>
        <w:t>of</w:t>
      </w:r>
      <w:r>
        <w:rPr>
          <w:color w:val="272527"/>
          <w:spacing w:val="-6"/>
        </w:rPr>
        <w:t xml:space="preserve"> </w:t>
      </w:r>
      <w:r>
        <w:rPr>
          <w:color w:val="272527"/>
        </w:rPr>
        <w:t>money”</w:t>
      </w:r>
      <w:r>
        <w:rPr>
          <w:color w:val="272527"/>
          <w:spacing w:val="-18"/>
        </w:rPr>
        <w:t xml:space="preserve"> </w:t>
      </w:r>
      <w:r>
        <w:rPr>
          <w:color w:val="272527"/>
        </w:rPr>
        <w:t>to</w:t>
      </w:r>
      <w:r>
        <w:rPr>
          <w:color w:val="272527"/>
          <w:spacing w:val="-18"/>
        </w:rPr>
        <w:t xml:space="preserve"> </w:t>
      </w:r>
      <w:r>
        <w:rPr>
          <w:color w:val="272527"/>
        </w:rPr>
        <w:t>hand</w:t>
      </w:r>
      <w:r>
        <w:rPr>
          <w:color w:val="272527"/>
          <w:spacing w:val="-18"/>
        </w:rPr>
        <w:t xml:space="preserve"> </w:t>
      </w:r>
      <w:r>
        <w:rPr>
          <w:color w:val="272527"/>
          <w:spacing w:val="-6"/>
        </w:rPr>
        <w:t>over</w:t>
      </w:r>
      <w:r>
        <w:rPr>
          <w:color w:val="272527"/>
          <w:spacing w:val="-18"/>
        </w:rPr>
        <w:t xml:space="preserve"> </w:t>
      </w:r>
      <w:r>
        <w:rPr>
          <w:color w:val="272527"/>
        </w:rPr>
        <w:t>photographs</w:t>
      </w:r>
      <w:r>
        <w:rPr>
          <w:color w:val="272527"/>
          <w:spacing w:val="-18"/>
        </w:rPr>
        <w:t xml:space="preserve"> </w:t>
      </w:r>
      <w:r>
        <w:rPr>
          <w:color w:val="272527"/>
        </w:rPr>
        <w:t>and “secrets”.</w:t>
      </w:r>
      <w:r>
        <w:rPr>
          <w:color w:val="272527"/>
          <w:spacing w:val="-15"/>
        </w:rPr>
        <w:t xml:space="preserve"> </w:t>
      </w:r>
      <w:r>
        <w:rPr>
          <w:color w:val="272527"/>
        </w:rPr>
        <w:t>He</w:t>
      </w:r>
      <w:r>
        <w:rPr>
          <w:color w:val="272527"/>
          <w:spacing w:val="-15"/>
        </w:rPr>
        <w:t xml:space="preserve"> </w:t>
      </w:r>
      <w:r>
        <w:rPr>
          <w:color w:val="272527"/>
        </w:rPr>
        <w:t>also</w:t>
      </w:r>
      <w:r>
        <w:rPr>
          <w:color w:val="272527"/>
          <w:spacing w:val="-15"/>
        </w:rPr>
        <w:t xml:space="preserve"> </w:t>
      </w:r>
      <w:r>
        <w:rPr>
          <w:color w:val="272527"/>
        </w:rPr>
        <w:t>told</w:t>
      </w:r>
      <w:r>
        <w:rPr>
          <w:color w:val="272527"/>
          <w:spacing w:val="-15"/>
        </w:rPr>
        <w:t xml:space="preserve"> </w:t>
      </w:r>
      <w:r>
        <w:rPr>
          <w:color w:val="272527"/>
        </w:rPr>
        <w:t>the</w:t>
      </w:r>
      <w:r>
        <w:rPr>
          <w:color w:val="272527"/>
          <w:spacing w:val="-15"/>
        </w:rPr>
        <w:t xml:space="preserve"> </w:t>
      </w:r>
      <w:r>
        <w:rPr>
          <w:color w:val="272527"/>
        </w:rPr>
        <w:t>paper</w:t>
      </w:r>
      <w:r>
        <w:rPr>
          <w:color w:val="272527"/>
          <w:spacing w:val="-15"/>
        </w:rPr>
        <w:t xml:space="preserve"> </w:t>
      </w:r>
      <w:r>
        <w:rPr>
          <w:color w:val="272527"/>
        </w:rPr>
        <w:t>that</w:t>
      </w:r>
      <w:r>
        <w:rPr>
          <w:color w:val="272527"/>
          <w:spacing w:val="-15"/>
        </w:rPr>
        <w:t xml:space="preserve"> </w:t>
      </w:r>
      <w:r>
        <w:rPr>
          <w:color w:val="272527"/>
        </w:rPr>
        <w:t>if</w:t>
      </w:r>
      <w:r>
        <w:rPr>
          <w:color w:val="272527"/>
          <w:spacing w:val="-2"/>
        </w:rPr>
        <w:t xml:space="preserve"> </w:t>
      </w:r>
      <w:r>
        <w:rPr>
          <w:color w:val="272527"/>
        </w:rPr>
        <w:t>Michael</w:t>
      </w:r>
      <w:r>
        <w:rPr>
          <w:color w:val="272527"/>
          <w:spacing w:val="-15"/>
        </w:rPr>
        <w:t xml:space="preserve"> </w:t>
      </w:r>
      <w:r>
        <w:rPr>
          <w:color w:val="272527"/>
        </w:rPr>
        <w:t>refused</w:t>
      </w:r>
      <w:r>
        <w:rPr>
          <w:color w:val="272527"/>
          <w:spacing w:val="-15"/>
        </w:rPr>
        <w:t xml:space="preserve"> </w:t>
      </w:r>
      <w:r>
        <w:rPr>
          <w:color w:val="272527"/>
        </w:rPr>
        <w:t>to</w:t>
      </w:r>
      <w:r>
        <w:rPr>
          <w:color w:val="272527"/>
          <w:spacing w:val="-15"/>
        </w:rPr>
        <w:t xml:space="preserve"> </w:t>
      </w:r>
      <w:r>
        <w:rPr>
          <w:color w:val="272527"/>
        </w:rPr>
        <w:t>go</w:t>
      </w:r>
      <w:r>
        <w:rPr>
          <w:color w:val="272527"/>
          <w:spacing w:val="-15"/>
        </w:rPr>
        <w:t xml:space="preserve"> </w:t>
      </w:r>
      <w:r>
        <w:rPr>
          <w:color w:val="272527"/>
        </w:rPr>
        <w:t>to</w:t>
      </w:r>
      <w:r>
        <w:rPr>
          <w:color w:val="272527"/>
          <w:spacing w:val="-15"/>
        </w:rPr>
        <w:t xml:space="preserve"> </w:t>
      </w:r>
      <w:r>
        <w:rPr>
          <w:color w:val="272527"/>
          <w:spacing w:val="-5"/>
        </w:rPr>
        <w:t>Korea,</w:t>
      </w:r>
      <w:r>
        <w:rPr>
          <w:color w:val="272527"/>
          <w:spacing w:val="-15"/>
        </w:rPr>
        <w:t xml:space="preserve"> </w:t>
      </w:r>
      <w:r>
        <w:rPr>
          <w:color w:val="272527"/>
        </w:rPr>
        <w:t xml:space="preserve">“I’ll expose him and the children </w:t>
      </w:r>
      <w:r>
        <w:rPr>
          <w:color w:val="272527"/>
          <w:spacing w:val="-5"/>
        </w:rPr>
        <w:t xml:space="preserve">who </w:t>
      </w:r>
      <w:r>
        <w:rPr>
          <w:color w:val="272527"/>
        </w:rPr>
        <w:t>visit</w:t>
      </w:r>
      <w:r>
        <w:rPr>
          <w:color w:val="272527"/>
          <w:spacing w:val="11"/>
        </w:rPr>
        <w:t xml:space="preserve"> </w:t>
      </w:r>
      <w:r>
        <w:rPr>
          <w:color w:val="272527"/>
        </w:rPr>
        <w:t>him.”</w:t>
      </w:r>
    </w:p>
    <w:p w:rsidR="004D156E" w:rsidRDefault="00CB734E" w:rsidP="005C3DC8">
      <w:pPr>
        <w:pStyle w:val="BodyText"/>
        <w:spacing w:before="11" w:line="261" w:lineRule="auto"/>
        <w:ind w:left="1078" w:right="649" w:firstLine="453"/>
        <w:jc w:val="both"/>
      </w:pPr>
      <w:r>
        <w:rPr>
          <w:color w:val="272527"/>
        </w:rPr>
        <w:t>It</w:t>
      </w:r>
      <w:r>
        <w:rPr>
          <w:color w:val="272527"/>
          <w:spacing w:val="-25"/>
        </w:rPr>
        <w:t xml:space="preserve"> </w:t>
      </w:r>
      <w:r>
        <w:rPr>
          <w:color w:val="272527"/>
          <w:spacing w:val="-4"/>
        </w:rPr>
        <w:t>never</w:t>
      </w:r>
      <w:r>
        <w:rPr>
          <w:color w:val="272527"/>
          <w:spacing w:val="-25"/>
        </w:rPr>
        <w:t xml:space="preserve"> </w:t>
      </w:r>
      <w:r>
        <w:rPr>
          <w:color w:val="272527"/>
        </w:rPr>
        <w:t>happened.</w:t>
      </w:r>
      <w:r>
        <w:rPr>
          <w:color w:val="272527"/>
          <w:spacing w:val="-25"/>
        </w:rPr>
        <w:t xml:space="preserve"> </w:t>
      </w:r>
      <w:r>
        <w:rPr>
          <w:color w:val="272527"/>
        </w:rPr>
        <w:t>Instead</w:t>
      </w:r>
      <w:r>
        <w:rPr>
          <w:color w:val="272527"/>
          <w:spacing w:val="-25"/>
        </w:rPr>
        <w:t xml:space="preserve"> </w:t>
      </w:r>
      <w:r>
        <w:rPr>
          <w:color w:val="272527"/>
        </w:rPr>
        <w:t>he</w:t>
      </w:r>
      <w:r>
        <w:rPr>
          <w:color w:val="272527"/>
          <w:spacing w:val="-25"/>
        </w:rPr>
        <w:t xml:space="preserve"> </w:t>
      </w:r>
      <w:r>
        <w:rPr>
          <w:color w:val="272527"/>
          <w:spacing w:val="-4"/>
        </w:rPr>
        <w:t>went</w:t>
      </w:r>
      <w:r>
        <w:rPr>
          <w:color w:val="272527"/>
          <w:spacing w:val="-25"/>
        </w:rPr>
        <w:t xml:space="preserve"> </w:t>
      </w:r>
      <w:r>
        <w:rPr>
          <w:color w:val="272527"/>
        </w:rPr>
        <w:t>to</w:t>
      </w:r>
      <w:r>
        <w:rPr>
          <w:color w:val="272527"/>
          <w:spacing w:val="-25"/>
        </w:rPr>
        <w:t xml:space="preserve"> </w:t>
      </w:r>
      <w:r>
        <w:rPr>
          <w:color w:val="272527"/>
        </w:rPr>
        <w:t>ground.</w:t>
      </w:r>
      <w:r>
        <w:rPr>
          <w:color w:val="272527"/>
          <w:spacing w:val="-25"/>
        </w:rPr>
        <w:t xml:space="preserve"> </w:t>
      </w:r>
      <w:r>
        <w:rPr>
          <w:color w:val="272527"/>
        </w:rPr>
        <w:t>It</w:t>
      </w:r>
      <w:r>
        <w:rPr>
          <w:color w:val="272527"/>
          <w:spacing w:val="-25"/>
        </w:rPr>
        <w:t xml:space="preserve"> </w:t>
      </w:r>
      <w:r>
        <w:rPr>
          <w:color w:val="272527"/>
        </w:rPr>
        <w:t>is</w:t>
      </w:r>
      <w:r>
        <w:rPr>
          <w:color w:val="272527"/>
          <w:spacing w:val="-25"/>
        </w:rPr>
        <w:t xml:space="preserve"> </w:t>
      </w:r>
      <w:r>
        <w:rPr>
          <w:color w:val="272527"/>
        </w:rPr>
        <w:t>said</w:t>
      </w:r>
      <w:r>
        <w:rPr>
          <w:color w:val="272527"/>
          <w:spacing w:val="-25"/>
        </w:rPr>
        <w:t xml:space="preserve"> </w:t>
      </w:r>
      <w:r>
        <w:rPr>
          <w:color w:val="272527"/>
        </w:rPr>
        <w:t>that</w:t>
      </w:r>
      <w:r>
        <w:rPr>
          <w:color w:val="272527"/>
          <w:spacing w:val="-25"/>
        </w:rPr>
        <w:t xml:space="preserve"> </w:t>
      </w:r>
      <w:r>
        <w:rPr>
          <w:color w:val="272527"/>
        </w:rPr>
        <w:t>in</w:t>
      </w:r>
      <w:r>
        <w:rPr>
          <w:color w:val="272527"/>
          <w:spacing w:val="-25"/>
        </w:rPr>
        <w:t xml:space="preserve"> </w:t>
      </w:r>
      <w:r>
        <w:rPr>
          <w:color w:val="272527"/>
        </w:rPr>
        <w:t>the</w:t>
      </w:r>
      <w:r>
        <w:rPr>
          <w:color w:val="272527"/>
          <w:spacing w:val="-25"/>
        </w:rPr>
        <w:t xml:space="preserve"> </w:t>
      </w:r>
      <w:r>
        <w:rPr>
          <w:color w:val="272527"/>
          <w:spacing w:val="-4"/>
        </w:rPr>
        <w:t xml:space="preserve">days </w:t>
      </w:r>
      <w:r>
        <w:rPr>
          <w:color w:val="272527"/>
          <w:spacing w:val="-3"/>
        </w:rPr>
        <w:t>before</w:t>
      </w:r>
      <w:r>
        <w:rPr>
          <w:color w:val="272527"/>
          <w:spacing w:val="-34"/>
        </w:rPr>
        <w:t xml:space="preserve"> </w:t>
      </w:r>
      <w:r>
        <w:rPr>
          <w:color w:val="272527"/>
        </w:rPr>
        <w:t>his</w:t>
      </w:r>
      <w:r>
        <w:rPr>
          <w:color w:val="272527"/>
          <w:spacing w:val="-34"/>
        </w:rPr>
        <w:t xml:space="preserve"> </w:t>
      </w:r>
      <w:r>
        <w:rPr>
          <w:color w:val="272527"/>
        </w:rPr>
        <w:t>disappearance</w:t>
      </w:r>
      <w:r>
        <w:rPr>
          <w:color w:val="272527"/>
          <w:spacing w:val="-34"/>
        </w:rPr>
        <w:t xml:space="preserve"> </w:t>
      </w:r>
      <w:r>
        <w:rPr>
          <w:color w:val="272527"/>
        </w:rPr>
        <w:t>he</w:t>
      </w:r>
      <w:r>
        <w:rPr>
          <w:color w:val="272527"/>
          <w:spacing w:val="-34"/>
        </w:rPr>
        <w:t xml:space="preserve"> </w:t>
      </w:r>
      <w:r>
        <w:rPr>
          <w:color w:val="272527"/>
        </w:rPr>
        <w:t>had</w:t>
      </w:r>
      <w:r>
        <w:rPr>
          <w:color w:val="272527"/>
          <w:spacing w:val="-34"/>
        </w:rPr>
        <w:t xml:space="preserve"> </w:t>
      </w:r>
      <w:r>
        <w:rPr>
          <w:color w:val="272527"/>
        </w:rPr>
        <w:t>been</w:t>
      </w:r>
      <w:r>
        <w:rPr>
          <w:color w:val="272527"/>
          <w:spacing w:val="-34"/>
        </w:rPr>
        <w:t xml:space="preserve"> </w:t>
      </w:r>
      <w:r>
        <w:rPr>
          <w:color w:val="272527"/>
        </w:rPr>
        <w:t>drinking</w:t>
      </w:r>
      <w:r>
        <w:rPr>
          <w:color w:val="272527"/>
          <w:spacing w:val="-34"/>
        </w:rPr>
        <w:t xml:space="preserve"> </w:t>
      </w:r>
      <w:r>
        <w:rPr>
          <w:color w:val="272527"/>
        </w:rPr>
        <w:t>too</w:t>
      </w:r>
      <w:r>
        <w:rPr>
          <w:color w:val="272527"/>
          <w:spacing w:val="-34"/>
        </w:rPr>
        <w:t xml:space="preserve"> </w:t>
      </w:r>
      <w:r>
        <w:rPr>
          <w:color w:val="272527"/>
        </w:rPr>
        <w:t>much,</w:t>
      </w:r>
      <w:r>
        <w:rPr>
          <w:color w:val="272527"/>
          <w:spacing w:val="-34"/>
        </w:rPr>
        <w:t xml:space="preserve"> </w:t>
      </w:r>
      <w:r>
        <w:rPr>
          <w:color w:val="272527"/>
        </w:rPr>
        <w:t>using</w:t>
      </w:r>
      <w:r>
        <w:rPr>
          <w:color w:val="272527"/>
          <w:spacing w:val="-34"/>
        </w:rPr>
        <w:t xml:space="preserve"> </w:t>
      </w:r>
      <w:r>
        <w:rPr>
          <w:color w:val="272527"/>
        </w:rPr>
        <w:t>cocaine</w:t>
      </w:r>
      <w:r>
        <w:rPr>
          <w:color w:val="272527"/>
          <w:spacing w:val="-34"/>
        </w:rPr>
        <w:t xml:space="preserve"> </w:t>
      </w:r>
      <w:r>
        <w:rPr>
          <w:color w:val="272527"/>
        </w:rPr>
        <w:t xml:space="preserve">and heavily in debt. A </w:t>
      </w:r>
      <w:r>
        <w:rPr>
          <w:color w:val="272527"/>
          <w:spacing w:val="-4"/>
        </w:rPr>
        <w:t xml:space="preserve">Korean </w:t>
      </w:r>
      <w:r>
        <w:rPr>
          <w:color w:val="272527"/>
        </w:rPr>
        <w:t>friend of Choi told the paper that Choi’s wife, Mirae,</w:t>
      </w:r>
      <w:r>
        <w:rPr>
          <w:color w:val="272527"/>
          <w:spacing w:val="-28"/>
        </w:rPr>
        <w:t xml:space="preserve"> </w:t>
      </w:r>
      <w:r>
        <w:rPr>
          <w:color w:val="272527"/>
        </w:rPr>
        <w:t>Elbert</w:t>
      </w:r>
      <w:r>
        <w:rPr>
          <w:color w:val="272527"/>
          <w:spacing w:val="-28"/>
        </w:rPr>
        <w:t xml:space="preserve"> </w:t>
      </w:r>
      <w:r>
        <w:rPr>
          <w:color w:val="272527"/>
        </w:rPr>
        <w:t>and</w:t>
      </w:r>
      <w:r>
        <w:rPr>
          <w:color w:val="272527"/>
          <w:spacing w:val="-28"/>
        </w:rPr>
        <w:t xml:space="preserve"> </w:t>
      </w:r>
      <w:r>
        <w:rPr>
          <w:color w:val="272527"/>
        </w:rPr>
        <w:t>their</w:t>
      </w:r>
      <w:r>
        <w:rPr>
          <w:color w:val="272527"/>
          <w:spacing w:val="-28"/>
        </w:rPr>
        <w:t xml:space="preserve"> </w:t>
      </w:r>
      <w:r>
        <w:rPr>
          <w:color w:val="272527"/>
        </w:rPr>
        <w:t>daughter</w:t>
      </w:r>
      <w:r>
        <w:rPr>
          <w:color w:val="272527"/>
          <w:spacing w:val="-28"/>
        </w:rPr>
        <w:t xml:space="preserve"> </w:t>
      </w:r>
      <w:r>
        <w:rPr>
          <w:color w:val="272527"/>
          <w:spacing w:val="-5"/>
        </w:rPr>
        <w:t>were</w:t>
      </w:r>
      <w:r>
        <w:rPr>
          <w:color w:val="272527"/>
          <w:spacing w:val="-28"/>
        </w:rPr>
        <w:t xml:space="preserve"> </w:t>
      </w:r>
      <w:r>
        <w:rPr>
          <w:color w:val="272527"/>
          <w:spacing w:val="-3"/>
        </w:rPr>
        <w:t>staying</w:t>
      </w:r>
      <w:r>
        <w:rPr>
          <w:color w:val="272527"/>
          <w:spacing w:val="-28"/>
        </w:rPr>
        <w:t xml:space="preserve"> </w:t>
      </w:r>
      <w:r>
        <w:rPr>
          <w:color w:val="272527"/>
        </w:rPr>
        <w:t>secretly</w:t>
      </w:r>
      <w:r>
        <w:rPr>
          <w:color w:val="272527"/>
          <w:spacing w:val="-28"/>
        </w:rPr>
        <w:t xml:space="preserve"> </w:t>
      </w:r>
      <w:r>
        <w:rPr>
          <w:color w:val="272527"/>
        </w:rPr>
        <w:t>in</w:t>
      </w:r>
      <w:r>
        <w:rPr>
          <w:color w:val="272527"/>
          <w:spacing w:val="-28"/>
        </w:rPr>
        <w:t xml:space="preserve"> </w:t>
      </w:r>
      <w:r>
        <w:rPr>
          <w:color w:val="272527"/>
        </w:rPr>
        <w:t>California</w:t>
      </w:r>
      <w:r>
        <w:rPr>
          <w:color w:val="272527"/>
          <w:spacing w:val="-28"/>
        </w:rPr>
        <w:t xml:space="preserve"> </w:t>
      </w:r>
      <w:r>
        <w:rPr>
          <w:color w:val="272527"/>
        </w:rPr>
        <w:t>in</w:t>
      </w:r>
      <w:r>
        <w:rPr>
          <w:color w:val="272527"/>
          <w:spacing w:val="-28"/>
        </w:rPr>
        <w:t xml:space="preserve"> </w:t>
      </w:r>
      <w:r>
        <w:rPr>
          <w:color w:val="272527"/>
        </w:rPr>
        <w:t xml:space="preserve">1993 and </w:t>
      </w:r>
      <w:r>
        <w:rPr>
          <w:color w:val="272527"/>
          <w:spacing w:val="-3"/>
        </w:rPr>
        <w:t xml:space="preserve">were </w:t>
      </w:r>
      <w:r>
        <w:rPr>
          <w:color w:val="272527"/>
        </w:rPr>
        <w:t xml:space="preserve">worried about the possibility of being contacted by Michael’s </w:t>
      </w:r>
      <w:r>
        <w:rPr>
          <w:color w:val="272527"/>
          <w:spacing w:val="-3"/>
        </w:rPr>
        <w:t>investigators.</w:t>
      </w:r>
      <w:r>
        <w:rPr>
          <w:color w:val="272527"/>
          <w:spacing w:val="-28"/>
        </w:rPr>
        <w:t xml:space="preserve"> </w:t>
      </w:r>
      <w:r>
        <w:rPr>
          <w:color w:val="272527"/>
        </w:rPr>
        <w:t>This</w:t>
      </w:r>
      <w:r>
        <w:rPr>
          <w:color w:val="272527"/>
          <w:spacing w:val="-28"/>
        </w:rPr>
        <w:t xml:space="preserve"> </w:t>
      </w:r>
      <w:r>
        <w:rPr>
          <w:color w:val="272527"/>
        </w:rPr>
        <w:t>friend</w:t>
      </w:r>
      <w:r>
        <w:rPr>
          <w:color w:val="272527"/>
          <w:spacing w:val="-28"/>
        </w:rPr>
        <w:t xml:space="preserve"> </w:t>
      </w:r>
      <w:r>
        <w:rPr>
          <w:color w:val="272527"/>
          <w:spacing w:val="-3"/>
        </w:rPr>
        <w:t>spoke</w:t>
      </w:r>
      <w:r>
        <w:rPr>
          <w:color w:val="272527"/>
          <w:spacing w:val="-28"/>
        </w:rPr>
        <w:t xml:space="preserve"> </w:t>
      </w:r>
      <w:r>
        <w:rPr>
          <w:color w:val="272527"/>
        </w:rPr>
        <w:t>about</w:t>
      </w:r>
      <w:r>
        <w:rPr>
          <w:color w:val="272527"/>
          <w:spacing w:val="-28"/>
        </w:rPr>
        <w:t xml:space="preserve"> </w:t>
      </w:r>
      <w:r>
        <w:rPr>
          <w:color w:val="272527"/>
        </w:rPr>
        <w:t>Elbert:</w:t>
      </w:r>
      <w:r>
        <w:rPr>
          <w:color w:val="272527"/>
          <w:spacing w:val="-28"/>
        </w:rPr>
        <w:t xml:space="preserve"> </w:t>
      </w:r>
      <w:r>
        <w:rPr>
          <w:color w:val="272527"/>
        </w:rPr>
        <w:t>“Michael</w:t>
      </w:r>
      <w:r>
        <w:rPr>
          <w:color w:val="272527"/>
          <w:spacing w:val="-28"/>
        </w:rPr>
        <w:t xml:space="preserve"> </w:t>
      </w:r>
      <w:r>
        <w:rPr>
          <w:color w:val="272527"/>
          <w:spacing w:val="-4"/>
        </w:rPr>
        <w:t>was</w:t>
      </w:r>
      <w:r>
        <w:rPr>
          <w:color w:val="272527"/>
          <w:spacing w:val="-28"/>
        </w:rPr>
        <w:t xml:space="preserve"> </w:t>
      </w:r>
      <w:r>
        <w:rPr>
          <w:color w:val="272527"/>
        </w:rPr>
        <w:t>only</w:t>
      </w:r>
      <w:r>
        <w:rPr>
          <w:color w:val="272527"/>
          <w:spacing w:val="-28"/>
        </w:rPr>
        <w:t xml:space="preserve"> </w:t>
      </w:r>
      <w:r>
        <w:rPr>
          <w:color w:val="272527"/>
        </w:rPr>
        <w:t>concerned with</w:t>
      </w:r>
      <w:r>
        <w:rPr>
          <w:color w:val="272527"/>
          <w:spacing w:val="-23"/>
        </w:rPr>
        <w:t xml:space="preserve"> </w:t>
      </w:r>
      <w:r>
        <w:rPr>
          <w:color w:val="272527"/>
        </w:rPr>
        <w:t>Elbert</w:t>
      </w:r>
      <w:r>
        <w:rPr>
          <w:color w:val="272527"/>
          <w:spacing w:val="-23"/>
        </w:rPr>
        <w:t xml:space="preserve"> </w:t>
      </w:r>
      <w:r>
        <w:rPr>
          <w:color w:val="272527"/>
        </w:rPr>
        <w:t>visiting</w:t>
      </w:r>
      <w:r>
        <w:rPr>
          <w:color w:val="272527"/>
          <w:spacing w:val="-23"/>
        </w:rPr>
        <w:t xml:space="preserve"> </w:t>
      </w:r>
      <w:r>
        <w:rPr>
          <w:color w:val="272527"/>
        </w:rPr>
        <w:t>the</w:t>
      </w:r>
      <w:r>
        <w:rPr>
          <w:color w:val="272527"/>
          <w:spacing w:val="-23"/>
        </w:rPr>
        <w:t xml:space="preserve"> </w:t>
      </w:r>
      <w:r>
        <w:rPr>
          <w:color w:val="272527"/>
          <w:spacing w:val="-2"/>
        </w:rPr>
        <w:t>ranch.</w:t>
      </w:r>
      <w:r>
        <w:rPr>
          <w:color w:val="272527"/>
          <w:spacing w:val="-23"/>
        </w:rPr>
        <w:t xml:space="preserve"> </w:t>
      </w:r>
      <w:r>
        <w:rPr>
          <w:color w:val="272527"/>
          <w:spacing w:val="-3"/>
        </w:rPr>
        <w:t>Kenneth</w:t>
      </w:r>
      <w:r>
        <w:rPr>
          <w:color w:val="272527"/>
          <w:spacing w:val="-23"/>
        </w:rPr>
        <w:t xml:space="preserve"> </w:t>
      </w:r>
      <w:r>
        <w:rPr>
          <w:color w:val="272527"/>
          <w:spacing w:val="-3"/>
        </w:rPr>
        <w:t>wanted</w:t>
      </w:r>
      <w:r>
        <w:rPr>
          <w:color w:val="272527"/>
          <w:spacing w:val="-23"/>
        </w:rPr>
        <w:t xml:space="preserve"> </w:t>
      </w:r>
      <w:r>
        <w:rPr>
          <w:color w:val="272527"/>
        </w:rPr>
        <w:t>to</w:t>
      </w:r>
      <w:r>
        <w:rPr>
          <w:color w:val="272527"/>
          <w:spacing w:val="-23"/>
        </w:rPr>
        <w:t xml:space="preserve"> </w:t>
      </w:r>
      <w:r>
        <w:rPr>
          <w:color w:val="272527"/>
        </w:rPr>
        <w:t>go</w:t>
      </w:r>
      <w:r>
        <w:rPr>
          <w:color w:val="272527"/>
          <w:spacing w:val="-23"/>
        </w:rPr>
        <w:t xml:space="preserve"> </w:t>
      </w:r>
      <w:r>
        <w:rPr>
          <w:color w:val="272527"/>
        </w:rPr>
        <w:t>to</w:t>
      </w:r>
      <w:r>
        <w:rPr>
          <w:color w:val="272527"/>
          <w:spacing w:val="-23"/>
        </w:rPr>
        <w:t xml:space="preserve"> </w:t>
      </w:r>
      <w:r>
        <w:rPr>
          <w:color w:val="272527"/>
        </w:rPr>
        <w:t>the</w:t>
      </w:r>
      <w:r>
        <w:rPr>
          <w:color w:val="272527"/>
          <w:spacing w:val="-23"/>
        </w:rPr>
        <w:t xml:space="preserve"> </w:t>
      </w:r>
      <w:r>
        <w:rPr>
          <w:color w:val="272527"/>
          <w:spacing w:val="-3"/>
        </w:rPr>
        <w:t>ranch</w:t>
      </w:r>
      <w:r>
        <w:rPr>
          <w:color w:val="272527"/>
          <w:spacing w:val="-23"/>
        </w:rPr>
        <w:t xml:space="preserve"> </w:t>
      </w:r>
      <w:r>
        <w:rPr>
          <w:color w:val="272527"/>
        </w:rPr>
        <w:t>alone</w:t>
      </w:r>
      <w:r>
        <w:rPr>
          <w:color w:val="272527"/>
          <w:spacing w:val="-23"/>
        </w:rPr>
        <w:t xml:space="preserve"> </w:t>
      </w:r>
      <w:r>
        <w:rPr>
          <w:color w:val="272527"/>
        </w:rPr>
        <w:t>and talk</w:t>
      </w:r>
      <w:r>
        <w:rPr>
          <w:color w:val="272527"/>
          <w:spacing w:val="-12"/>
        </w:rPr>
        <w:t xml:space="preserve"> </w:t>
      </w:r>
      <w:r>
        <w:rPr>
          <w:color w:val="272527"/>
        </w:rPr>
        <w:t>business,</w:t>
      </w:r>
      <w:r>
        <w:rPr>
          <w:color w:val="272527"/>
          <w:spacing w:val="-12"/>
        </w:rPr>
        <w:t xml:space="preserve"> </w:t>
      </w:r>
      <w:r>
        <w:rPr>
          <w:color w:val="272527"/>
        </w:rPr>
        <w:t>but</w:t>
      </w:r>
      <w:r>
        <w:rPr>
          <w:color w:val="272527"/>
          <w:spacing w:val="-12"/>
        </w:rPr>
        <w:t xml:space="preserve"> </w:t>
      </w:r>
      <w:r>
        <w:rPr>
          <w:color w:val="272527"/>
        </w:rPr>
        <w:t>Michael</w:t>
      </w:r>
      <w:r>
        <w:rPr>
          <w:color w:val="272527"/>
          <w:spacing w:val="-12"/>
        </w:rPr>
        <w:t xml:space="preserve"> </w:t>
      </w:r>
      <w:r>
        <w:rPr>
          <w:color w:val="272527"/>
          <w:spacing w:val="-3"/>
        </w:rPr>
        <w:t>would</w:t>
      </w:r>
      <w:r>
        <w:rPr>
          <w:color w:val="272527"/>
          <w:spacing w:val="-12"/>
        </w:rPr>
        <w:t xml:space="preserve"> </w:t>
      </w:r>
      <w:r>
        <w:rPr>
          <w:color w:val="272527"/>
          <w:spacing w:val="-13"/>
        </w:rPr>
        <w:t>say,</w:t>
      </w:r>
      <w:r>
        <w:rPr>
          <w:color w:val="272527"/>
          <w:spacing w:val="-12"/>
        </w:rPr>
        <w:t xml:space="preserve"> </w:t>
      </w:r>
      <w:r>
        <w:rPr>
          <w:color w:val="272527"/>
        </w:rPr>
        <w:t>‘Only</w:t>
      </w:r>
      <w:r>
        <w:rPr>
          <w:color w:val="272527"/>
          <w:spacing w:val="-12"/>
        </w:rPr>
        <w:t xml:space="preserve"> </w:t>
      </w:r>
      <w:r>
        <w:rPr>
          <w:color w:val="272527"/>
        </w:rPr>
        <w:t>if</w:t>
      </w:r>
      <w:r>
        <w:rPr>
          <w:color w:val="272527"/>
          <w:spacing w:val="1"/>
        </w:rPr>
        <w:t xml:space="preserve"> </w:t>
      </w:r>
      <w:r>
        <w:rPr>
          <w:color w:val="272527"/>
          <w:spacing w:val="-5"/>
        </w:rPr>
        <w:t>you</w:t>
      </w:r>
      <w:r>
        <w:rPr>
          <w:color w:val="272527"/>
          <w:spacing w:val="-12"/>
        </w:rPr>
        <w:t xml:space="preserve"> </w:t>
      </w:r>
      <w:r>
        <w:rPr>
          <w:color w:val="272527"/>
        </w:rPr>
        <w:t>bring</w:t>
      </w:r>
      <w:r>
        <w:rPr>
          <w:color w:val="272527"/>
          <w:spacing w:val="-12"/>
        </w:rPr>
        <w:t xml:space="preserve"> </w:t>
      </w:r>
      <w:r>
        <w:rPr>
          <w:color w:val="272527"/>
        </w:rPr>
        <w:t>Elbert.</w:t>
      </w:r>
      <w:r>
        <w:rPr>
          <w:color w:val="272527"/>
          <w:spacing w:val="-12"/>
        </w:rPr>
        <w:t xml:space="preserve"> </w:t>
      </w:r>
      <w:r>
        <w:rPr>
          <w:color w:val="272527"/>
          <w:spacing w:val="-7"/>
        </w:rPr>
        <w:t>You’ll</w:t>
      </w:r>
      <w:r>
        <w:rPr>
          <w:color w:val="272527"/>
          <w:spacing w:val="-12"/>
        </w:rPr>
        <w:t xml:space="preserve"> </w:t>
      </w:r>
      <w:r>
        <w:rPr>
          <w:color w:val="272527"/>
        </w:rPr>
        <w:t xml:space="preserve">bring Elbert, okay?’ Kenneth’s wife Mirae told me that she feared those visits, although she </w:t>
      </w:r>
      <w:r>
        <w:rPr>
          <w:color w:val="272527"/>
          <w:spacing w:val="-4"/>
        </w:rPr>
        <w:t xml:space="preserve">never </w:t>
      </w:r>
      <w:r>
        <w:rPr>
          <w:color w:val="272527"/>
        </w:rPr>
        <w:t>said</w:t>
      </w:r>
      <w:r>
        <w:rPr>
          <w:color w:val="272527"/>
          <w:spacing w:val="13"/>
        </w:rPr>
        <w:t xml:space="preserve"> </w:t>
      </w:r>
      <w:r>
        <w:rPr>
          <w:color w:val="272527"/>
          <w:spacing w:val="-13"/>
        </w:rPr>
        <w:t>why.”</w:t>
      </w:r>
    </w:p>
    <w:p w:rsidR="004D156E" w:rsidRPr="00BF5798" w:rsidRDefault="00CB734E" w:rsidP="005C3DC8">
      <w:pPr>
        <w:pStyle w:val="BodyText"/>
        <w:spacing w:before="11" w:line="261" w:lineRule="auto"/>
        <w:ind w:left="1078" w:right="649" w:firstLine="453"/>
        <w:jc w:val="both"/>
      </w:pPr>
      <w:r w:rsidRPr="00BF5798">
        <w:rPr>
          <w:color w:val="272527"/>
        </w:rPr>
        <w:t xml:space="preserve">It is clear that by 1992 Choi, now an embittered man, was already doing his best to put the boot into Michael by talking to the </w:t>
      </w:r>
      <w:r w:rsidRPr="00BF5798">
        <w:rPr>
          <w:rFonts w:ascii="Book Antiqua" w:hAnsi="Book Antiqua"/>
          <w:i/>
          <w:color w:val="272527"/>
        </w:rPr>
        <w:t>News of the World</w:t>
      </w:r>
      <w:r w:rsidRPr="00BF5798">
        <w:rPr>
          <w:color w:val="272527"/>
        </w:rPr>
        <w:t xml:space="preserve">. He was hinting that there was more dirt to be dished, but how damaging would it have been? He allegedly tried to sell photos he claimed showed </w:t>
      </w:r>
      <w:r w:rsidRPr="00BF5798">
        <w:rPr>
          <w:color w:val="272527"/>
          <w:w w:val="95"/>
        </w:rPr>
        <w:t>Michael dancing with a skeleton, which suggests desper</w:t>
      </w:r>
      <w:r w:rsidRPr="00BF5798">
        <w:rPr>
          <w:color w:val="272527"/>
          <w:w w:val="95"/>
        </w:rPr>
        <w:t>a</w:t>
      </w:r>
      <w:r w:rsidRPr="00BF5798">
        <w:rPr>
          <w:color w:val="272527"/>
          <w:w w:val="95"/>
        </w:rPr>
        <w:t xml:space="preserve">tion on his (Choi’s) </w:t>
      </w:r>
      <w:r w:rsidRPr="00BF5798">
        <w:rPr>
          <w:color w:val="272527"/>
        </w:rPr>
        <w:t xml:space="preserve">part. Michael had long been said to have an interest in medical matters: his sister La Toya said he once asked a doctor to </w:t>
      </w:r>
      <w:r w:rsidRPr="00BF5798">
        <w:rPr>
          <w:color w:val="272527"/>
        </w:rPr>
        <w:lastRenderedPageBreak/>
        <w:t>order a full medical library for him, and another doctor presented him with a pickled brain in a glass jar.</w:t>
      </w:r>
      <w:r w:rsidR="0090233D" w:rsidRPr="00BF5798">
        <w:rPr>
          <w:rStyle w:val="EndnoteReference"/>
          <w:color w:val="272527"/>
        </w:rPr>
        <w:endnoteReference w:id="218"/>
      </w:r>
      <w:r w:rsidRPr="00BF5798">
        <w:rPr>
          <w:color w:val="272527"/>
          <w:position w:val="8"/>
          <w:sz w:val="14"/>
        </w:rPr>
        <w:t xml:space="preserve"> </w:t>
      </w:r>
      <w:r w:rsidRPr="00BF5798">
        <w:rPr>
          <w:color w:val="272527"/>
        </w:rPr>
        <w:t>Such stories are legion. Having a real skeleton in his cupboard would be nowhere near as damaging to him as a metaphorical one. The worst Choi could come up with was some half-hearted recollection of odd bedroom intimacies between himself and Michael:</w:t>
      </w:r>
    </w:p>
    <w:p w:rsidR="004D156E" w:rsidRDefault="004D156E">
      <w:pPr>
        <w:pStyle w:val="BodyText"/>
        <w:spacing w:before="4"/>
        <w:rPr>
          <w:sz w:val="26"/>
        </w:rPr>
      </w:pPr>
    </w:p>
    <w:p w:rsidR="004D156E" w:rsidRDefault="00CB734E" w:rsidP="00BF5798">
      <w:pPr>
        <w:spacing w:line="300" w:lineRule="auto"/>
        <w:ind w:left="1928" w:right="1021"/>
        <w:jc w:val="both"/>
        <w:rPr>
          <w:sz w:val="12"/>
        </w:rPr>
      </w:pPr>
      <w:r>
        <w:rPr>
          <w:color w:val="272527"/>
          <w:spacing w:val="-3"/>
          <w:sz w:val="20"/>
        </w:rPr>
        <w:t>I’ve</w:t>
      </w:r>
      <w:r>
        <w:rPr>
          <w:color w:val="272527"/>
          <w:spacing w:val="-8"/>
          <w:sz w:val="20"/>
        </w:rPr>
        <w:t xml:space="preserve"> </w:t>
      </w:r>
      <w:r>
        <w:rPr>
          <w:color w:val="272527"/>
          <w:sz w:val="20"/>
        </w:rPr>
        <w:t>been</w:t>
      </w:r>
      <w:r>
        <w:rPr>
          <w:color w:val="272527"/>
          <w:spacing w:val="-8"/>
          <w:sz w:val="20"/>
        </w:rPr>
        <w:t xml:space="preserve"> </w:t>
      </w:r>
      <w:r>
        <w:rPr>
          <w:color w:val="272527"/>
          <w:sz w:val="20"/>
        </w:rPr>
        <w:t>in</w:t>
      </w:r>
      <w:r>
        <w:rPr>
          <w:color w:val="272527"/>
          <w:spacing w:val="-8"/>
          <w:sz w:val="20"/>
        </w:rPr>
        <w:t xml:space="preserve"> </w:t>
      </w:r>
      <w:r>
        <w:rPr>
          <w:color w:val="272527"/>
          <w:sz w:val="20"/>
        </w:rPr>
        <w:t>Michael’s</w:t>
      </w:r>
      <w:r>
        <w:rPr>
          <w:color w:val="272527"/>
          <w:spacing w:val="-8"/>
          <w:sz w:val="20"/>
        </w:rPr>
        <w:t xml:space="preserve"> </w:t>
      </w:r>
      <w:r>
        <w:rPr>
          <w:color w:val="272527"/>
          <w:sz w:val="20"/>
        </w:rPr>
        <w:t>bedroom.</w:t>
      </w:r>
      <w:r>
        <w:rPr>
          <w:color w:val="272527"/>
          <w:spacing w:val="-8"/>
          <w:sz w:val="20"/>
        </w:rPr>
        <w:t xml:space="preserve"> </w:t>
      </w:r>
      <w:r>
        <w:rPr>
          <w:color w:val="272527"/>
          <w:spacing w:val="-3"/>
          <w:sz w:val="20"/>
        </w:rPr>
        <w:t>I’ve</w:t>
      </w:r>
      <w:r>
        <w:rPr>
          <w:color w:val="272527"/>
          <w:spacing w:val="-8"/>
          <w:sz w:val="20"/>
        </w:rPr>
        <w:t xml:space="preserve"> </w:t>
      </w:r>
      <w:r>
        <w:rPr>
          <w:color w:val="272527"/>
          <w:sz w:val="20"/>
        </w:rPr>
        <w:t>been</w:t>
      </w:r>
      <w:r>
        <w:rPr>
          <w:color w:val="272527"/>
          <w:spacing w:val="-8"/>
          <w:sz w:val="20"/>
        </w:rPr>
        <w:t xml:space="preserve"> </w:t>
      </w:r>
      <w:r>
        <w:rPr>
          <w:color w:val="272527"/>
          <w:sz w:val="20"/>
        </w:rPr>
        <w:t>on</w:t>
      </w:r>
      <w:r>
        <w:rPr>
          <w:color w:val="272527"/>
          <w:spacing w:val="-8"/>
          <w:sz w:val="20"/>
        </w:rPr>
        <w:t xml:space="preserve"> </w:t>
      </w:r>
      <w:r>
        <w:rPr>
          <w:color w:val="272527"/>
          <w:sz w:val="20"/>
        </w:rPr>
        <w:t>his</w:t>
      </w:r>
      <w:r>
        <w:rPr>
          <w:color w:val="272527"/>
          <w:spacing w:val="-8"/>
          <w:sz w:val="20"/>
        </w:rPr>
        <w:t xml:space="preserve"> </w:t>
      </w:r>
      <w:r>
        <w:rPr>
          <w:color w:val="272527"/>
          <w:sz w:val="20"/>
        </w:rPr>
        <w:t>bed,</w:t>
      </w:r>
      <w:r>
        <w:rPr>
          <w:color w:val="272527"/>
          <w:spacing w:val="-8"/>
          <w:sz w:val="20"/>
        </w:rPr>
        <w:t xml:space="preserve"> </w:t>
      </w:r>
      <w:r>
        <w:rPr>
          <w:color w:val="272527"/>
          <w:spacing w:val="-4"/>
          <w:sz w:val="20"/>
        </w:rPr>
        <w:t>when</w:t>
      </w:r>
      <w:r>
        <w:rPr>
          <w:color w:val="272527"/>
          <w:spacing w:val="-8"/>
          <w:sz w:val="20"/>
        </w:rPr>
        <w:t xml:space="preserve"> </w:t>
      </w:r>
      <w:r>
        <w:rPr>
          <w:color w:val="272527"/>
          <w:spacing w:val="-4"/>
          <w:sz w:val="20"/>
        </w:rPr>
        <w:t>we’ve</w:t>
      </w:r>
      <w:r>
        <w:rPr>
          <w:color w:val="272527"/>
          <w:spacing w:val="-8"/>
          <w:sz w:val="20"/>
        </w:rPr>
        <w:t xml:space="preserve"> </w:t>
      </w:r>
      <w:r>
        <w:rPr>
          <w:color w:val="272527"/>
          <w:sz w:val="20"/>
        </w:rPr>
        <w:t xml:space="preserve">cuddled </w:t>
      </w:r>
      <w:r>
        <w:rPr>
          <w:color w:val="272527"/>
          <w:spacing w:val="-4"/>
          <w:sz w:val="20"/>
        </w:rPr>
        <w:t>each</w:t>
      </w:r>
      <w:r>
        <w:rPr>
          <w:color w:val="272527"/>
          <w:spacing w:val="-19"/>
          <w:sz w:val="20"/>
        </w:rPr>
        <w:t xml:space="preserve"> </w:t>
      </w:r>
      <w:r>
        <w:rPr>
          <w:color w:val="272527"/>
          <w:spacing w:val="-5"/>
          <w:sz w:val="20"/>
        </w:rPr>
        <w:t>other,</w:t>
      </w:r>
      <w:r>
        <w:rPr>
          <w:color w:val="272527"/>
          <w:spacing w:val="-19"/>
          <w:sz w:val="20"/>
        </w:rPr>
        <w:t xml:space="preserve"> </w:t>
      </w:r>
      <w:r>
        <w:rPr>
          <w:color w:val="272527"/>
          <w:spacing w:val="-3"/>
          <w:sz w:val="20"/>
        </w:rPr>
        <w:t>laughed</w:t>
      </w:r>
      <w:r>
        <w:rPr>
          <w:color w:val="272527"/>
          <w:spacing w:val="-19"/>
          <w:sz w:val="20"/>
        </w:rPr>
        <w:t xml:space="preserve"> </w:t>
      </w:r>
      <w:r>
        <w:rPr>
          <w:color w:val="272527"/>
          <w:sz w:val="20"/>
        </w:rPr>
        <w:t>and</w:t>
      </w:r>
      <w:r>
        <w:rPr>
          <w:color w:val="272527"/>
          <w:spacing w:val="-19"/>
          <w:sz w:val="20"/>
        </w:rPr>
        <w:t xml:space="preserve"> </w:t>
      </w:r>
      <w:r>
        <w:rPr>
          <w:color w:val="272527"/>
          <w:spacing w:val="-3"/>
          <w:sz w:val="20"/>
        </w:rPr>
        <w:t>cried.</w:t>
      </w:r>
      <w:r>
        <w:rPr>
          <w:color w:val="272527"/>
          <w:spacing w:val="-19"/>
          <w:sz w:val="20"/>
        </w:rPr>
        <w:t xml:space="preserve"> </w:t>
      </w:r>
      <w:r>
        <w:rPr>
          <w:color w:val="272527"/>
          <w:sz w:val="20"/>
        </w:rPr>
        <w:t>I</w:t>
      </w:r>
      <w:r>
        <w:rPr>
          <w:color w:val="272527"/>
          <w:spacing w:val="-19"/>
          <w:sz w:val="20"/>
        </w:rPr>
        <w:t xml:space="preserve"> </w:t>
      </w:r>
      <w:r>
        <w:rPr>
          <w:color w:val="272527"/>
          <w:spacing w:val="-3"/>
          <w:sz w:val="20"/>
        </w:rPr>
        <w:t>told</w:t>
      </w:r>
      <w:r>
        <w:rPr>
          <w:color w:val="272527"/>
          <w:spacing w:val="-19"/>
          <w:sz w:val="20"/>
        </w:rPr>
        <w:t xml:space="preserve"> </w:t>
      </w:r>
      <w:r>
        <w:rPr>
          <w:color w:val="272527"/>
          <w:sz w:val="20"/>
        </w:rPr>
        <w:t>him</w:t>
      </w:r>
      <w:r>
        <w:rPr>
          <w:color w:val="272527"/>
          <w:spacing w:val="-19"/>
          <w:sz w:val="20"/>
        </w:rPr>
        <w:t xml:space="preserve"> </w:t>
      </w:r>
      <w:r>
        <w:rPr>
          <w:color w:val="272527"/>
          <w:sz w:val="20"/>
        </w:rPr>
        <w:t>I</w:t>
      </w:r>
      <w:r>
        <w:rPr>
          <w:color w:val="272527"/>
          <w:spacing w:val="-19"/>
          <w:sz w:val="20"/>
        </w:rPr>
        <w:t xml:space="preserve"> </w:t>
      </w:r>
      <w:r>
        <w:rPr>
          <w:color w:val="272527"/>
          <w:spacing w:val="-7"/>
          <w:sz w:val="20"/>
        </w:rPr>
        <w:t>loved</w:t>
      </w:r>
      <w:r>
        <w:rPr>
          <w:color w:val="272527"/>
          <w:spacing w:val="-19"/>
          <w:sz w:val="20"/>
        </w:rPr>
        <w:t xml:space="preserve"> </w:t>
      </w:r>
      <w:r>
        <w:rPr>
          <w:color w:val="272527"/>
          <w:spacing w:val="-3"/>
          <w:sz w:val="20"/>
        </w:rPr>
        <w:t>him,</w:t>
      </w:r>
      <w:r>
        <w:rPr>
          <w:color w:val="272527"/>
          <w:spacing w:val="-19"/>
          <w:sz w:val="20"/>
        </w:rPr>
        <w:t xml:space="preserve"> </w:t>
      </w:r>
      <w:r>
        <w:rPr>
          <w:color w:val="272527"/>
          <w:sz w:val="20"/>
        </w:rPr>
        <w:t>and</w:t>
      </w:r>
      <w:r>
        <w:rPr>
          <w:color w:val="272527"/>
          <w:spacing w:val="-19"/>
          <w:sz w:val="20"/>
        </w:rPr>
        <w:t xml:space="preserve"> </w:t>
      </w:r>
      <w:r>
        <w:rPr>
          <w:color w:val="272527"/>
          <w:sz w:val="20"/>
        </w:rPr>
        <w:t>he</w:t>
      </w:r>
      <w:r>
        <w:rPr>
          <w:color w:val="272527"/>
          <w:spacing w:val="-19"/>
          <w:sz w:val="20"/>
        </w:rPr>
        <w:t xml:space="preserve"> </w:t>
      </w:r>
      <w:r>
        <w:rPr>
          <w:color w:val="272527"/>
          <w:spacing w:val="-3"/>
          <w:sz w:val="20"/>
        </w:rPr>
        <w:t>said</w:t>
      </w:r>
      <w:r>
        <w:rPr>
          <w:color w:val="272527"/>
          <w:spacing w:val="-19"/>
          <w:sz w:val="20"/>
        </w:rPr>
        <w:t xml:space="preserve"> </w:t>
      </w:r>
      <w:r>
        <w:rPr>
          <w:color w:val="272527"/>
          <w:sz w:val="20"/>
        </w:rPr>
        <w:t>he</w:t>
      </w:r>
      <w:r>
        <w:rPr>
          <w:color w:val="272527"/>
          <w:spacing w:val="-19"/>
          <w:sz w:val="20"/>
        </w:rPr>
        <w:t xml:space="preserve"> </w:t>
      </w:r>
      <w:r>
        <w:rPr>
          <w:color w:val="272527"/>
          <w:spacing w:val="-7"/>
          <w:sz w:val="20"/>
        </w:rPr>
        <w:t>loved</w:t>
      </w:r>
      <w:r>
        <w:rPr>
          <w:color w:val="272527"/>
          <w:spacing w:val="-19"/>
          <w:sz w:val="20"/>
        </w:rPr>
        <w:t xml:space="preserve"> </w:t>
      </w:r>
      <w:r>
        <w:rPr>
          <w:color w:val="272527"/>
          <w:spacing w:val="-3"/>
          <w:sz w:val="20"/>
        </w:rPr>
        <w:t xml:space="preserve">me. </w:t>
      </w:r>
      <w:r>
        <w:rPr>
          <w:color w:val="272527"/>
          <w:sz w:val="20"/>
        </w:rPr>
        <w:t>I</w:t>
      </w:r>
      <w:r>
        <w:rPr>
          <w:color w:val="272527"/>
          <w:spacing w:val="-19"/>
          <w:sz w:val="20"/>
        </w:rPr>
        <w:t xml:space="preserve"> </w:t>
      </w:r>
      <w:r>
        <w:rPr>
          <w:color w:val="272527"/>
          <w:spacing w:val="-3"/>
          <w:sz w:val="20"/>
        </w:rPr>
        <w:t>never</w:t>
      </w:r>
      <w:r>
        <w:rPr>
          <w:color w:val="272527"/>
          <w:spacing w:val="-19"/>
          <w:sz w:val="20"/>
        </w:rPr>
        <w:t xml:space="preserve"> </w:t>
      </w:r>
      <w:r>
        <w:rPr>
          <w:color w:val="272527"/>
          <w:sz w:val="20"/>
        </w:rPr>
        <w:t>told</w:t>
      </w:r>
      <w:r>
        <w:rPr>
          <w:color w:val="272527"/>
          <w:spacing w:val="-19"/>
          <w:sz w:val="20"/>
        </w:rPr>
        <w:t xml:space="preserve"> </w:t>
      </w:r>
      <w:r>
        <w:rPr>
          <w:color w:val="272527"/>
          <w:sz w:val="20"/>
        </w:rPr>
        <w:t>my</w:t>
      </w:r>
      <w:r>
        <w:rPr>
          <w:color w:val="272527"/>
          <w:spacing w:val="-19"/>
          <w:sz w:val="20"/>
        </w:rPr>
        <w:t xml:space="preserve"> </w:t>
      </w:r>
      <w:r>
        <w:rPr>
          <w:color w:val="272527"/>
          <w:sz w:val="20"/>
        </w:rPr>
        <w:t>wife</w:t>
      </w:r>
      <w:r>
        <w:rPr>
          <w:color w:val="272527"/>
          <w:spacing w:val="-19"/>
          <w:sz w:val="20"/>
        </w:rPr>
        <w:t xml:space="preserve"> </w:t>
      </w:r>
      <w:r>
        <w:rPr>
          <w:color w:val="272527"/>
          <w:sz w:val="20"/>
        </w:rPr>
        <w:t>about</w:t>
      </w:r>
      <w:r>
        <w:rPr>
          <w:color w:val="272527"/>
          <w:spacing w:val="-19"/>
          <w:sz w:val="20"/>
        </w:rPr>
        <w:t xml:space="preserve"> </w:t>
      </w:r>
      <w:r>
        <w:rPr>
          <w:color w:val="272527"/>
          <w:sz w:val="20"/>
        </w:rPr>
        <w:t>these</w:t>
      </w:r>
      <w:r>
        <w:rPr>
          <w:color w:val="272527"/>
          <w:spacing w:val="-19"/>
          <w:sz w:val="20"/>
        </w:rPr>
        <w:t xml:space="preserve"> </w:t>
      </w:r>
      <w:r>
        <w:rPr>
          <w:color w:val="272527"/>
          <w:sz w:val="20"/>
        </w:rPr>
        <w:t>meetings</w:t>
      </w:r>
      <w:r>
        <w:rPr>
          <w:color w:val="272527"/>
          <w:spacing w:val="-19"/>
          <w:sz w:val="20"/>
        </w:rPr>
        <w:t xml:space="preserve"> </w:t>
      </w:r>
      <w:r>
        <w:rPr>
          <w:color w:val="272527"/>
          <w:sz w:val="20"/>
        </w:rPr>
        <w:t>in</w:t>
      </w:r>
      <w:r>
        <w:rPr>
          <w:color w:val="272527"/>
          <w:spacing w:val="-19"/>
          <w:sz w:val="20"/>
        </w:rPr>
        <w:t xml:space="preserve"> </w:t>
      </w:r>
      <w:r>
        <w:rPr>
          <w:color w:val="272527"/>
          <w:sz w:val="20"/>
        </w:rPr>
        <w:t>Michael’s</w:t>
      </w:r>
      <w:r>
        <w:rPr>
          <w:color w:val="272527"/>
          <w:spacing w:val="-19"/>
          <w:sz w:val="20"/>
        </w:rPr>
        <w:t xml:space="preserve"> </w:t>
      </w:r>
      <w:r>
        <w:rPr>
          <w:color w:val="272527"/>
          <w:sz w:val="20"/>
        </w:rPr>
        <w:t>bedroom.</w:t>
      </w:r>
      <w:r>
        <w:rPr>
          <w:color w:val="272527"/>
          <w:spacing w:val="-19"/>
          <w:sz w:val="20"/>
        </w:rPr>
        <w:t xml:space="preserve"> </w:t>
      </w:r>
      <w:r>
        <w:rPr>
          <w:color w:val="272527"/>
          <w:sz w:val="20"/>
        </w:rPr>
        <w:t>As</w:t>
      </w:r>
      <w:r>
        <w:rPr>
          <w:color w:val="272527"/>
          <w:spacing w:val="-19"/>
          <w:sz w:val="20"/>
        </w:rPr>
        <w:t xml:space="preserve"> </w:t>
      </w:r>
      <w:r>
        <w:rPr>
          <w:color w:val="272527"/>
          <w:sz w:val="20"/>
        </w:rPr>
        <w:t>far</w:t>
      </w:r>
      <w:r>
        <w:rPr>
          <w:color w:val="272527"/>
          <w:spacing w:val="-19"/>
          <w:sz w:val="20"/>
        </w:rPr>
        <w:t xml:space="preserve"> </w:t>
      </w:r>
      <w:r>
        <w:rPr>
          <w:color w:val="272527"/>
          <w:sz w:val="20"/>
        </w:rPr>
        <w:t>as</w:t>
      </w:r>
      <w:r>
        <w:rPr>
          <w:color w:val="272527"/>
          <w:spacing w:val="-19"/>
          <w:sz w:val="20"/>
        </w:rPr>
        <w:t xml:space="preserve"> </w:t>
      </w:r>
      <w:r>
        <w:rPr>
          <w:color w:val="272527"/>
          <w:sz w:val="20"/>
        </w:rPr>
        <w:t xml:space="preserve">I </w:t>
      </w:r>
      <w:r>
        <w:rPr>
          <w:color w:val="272527"/>
          <w:spacing w:val="-4"/>
          <w:sz w:val="20"/>
        </w:rPr>
        <w:t>know</w:t>
      </w:r>
      <w:r>
        <w:rPr>
          <w:color w:val="272527"/>
          <w:spacing w:val="-16"/>
          <w:sz w:val="20"/>
        </w:rPr>
        <w:t xml:space="preserve"> </w:t>
      </w:r>
      <w:r>
        <w:rPr>
          <w:color w:val="272527"/>
          <w:sz w:val="20"/>
        </w:rPr>
        <w:t>Michael</w:t>
      </w:r>
      <w:r>
        <w:rPr>
          <w:color w:val="272527"/>
          <w:spacing w:val="-16"/>
          <w:sz w:val="20"/>
        </w:rPr>
        <w:t xml:space="preserve"> </w:t>
      </w:r>
      <w:r>
        <w:rPr>
          <w:color w:val="272527"/>
          <w:sz w:val="20"/>
        </w:rPr>
        <w:t>has</w:t>
      </w:r>
      <w:r>
        <w:rPr>
          <w:color w:val="272527"/>
          <w:spacing w:val="-16"/>
          <w:sz w:val="20"/>
        </w:rPr>
        <w:t xml:space="preserve"> </w:t>
      </w:r>
      <w:r>
        <w:rPr>
          <w:color w:val="272527"/>
          <w:spacing w:val="-3"/>
          <w:sz w:val="20"/>
        </w:rPr>
        <w:t>never</w:t>
      </w:r>
      <w:r>
        <w:rPr>
          <w:color w:val="272527"/>
          <w:spacing w:val="-16"/>
          <w:sz w:val="20"/>
        </w:rPr>
        <w:t xml:space="preserve"> </w:t>
      </w:r>
      <w:r>
        <w:rPr>
          <w:color w:val="272527"/>
          <w:sz w:val="20"/>
        </w:rPr>
        <w:t>been</w:t>
      </w:r>
      <w:r>
        <w:rPr>
          <w:color w:val="272527"/>
          <w:spacing w:val="-16"/>
          <w:sz w:val="20"/>
        </w:rPr>
        <w:t xml:space="preserve"> </w:t>
      </w:r>
      <w:r>
        <w:rPr>
          <w:color w:val="272527"/>
          <w:sz w:val="20"/>
        </w:rPr>
        <w:t>with</w:t>
      </w:r>
      <w:r>
        <w:rPr>
          <w:color w:val="272527"/>
          <w:spacing w:val="-16"/>
          <w:sz w:val="20"/>
        </w:rPr>
        <w:t xml:space="preserve"> </w:t>
      </w:r>
      <w:r>
        <w:rPr>
          <w:color w:val="272527"/>
          <w:sz w:val="20"/>
        </w:rPr>
        <w:t>a</w:t>
      </w:r>
      <w:r>
        <w:rPr>
          <w:color w:val="272527"/>
          <w:spacing w:val="-16"/>
          <w:sz w:val="20"/>
        </w:rPr>
        <w:t xml:space="preserve"> </w:t>
      </w:r>
      <w:r>
        <w:rPr>
          <w:color w:val="272527"/>
          <w:spacing w:val="-3"/>
          <w:sz w:val="20"/>
        </w:rPr>
        <w:t>woman</w:t>
      </w:r>
      <w:r>
        <w:rPr>
          <w:color w:val="272527"/>
          <w:spacing w:val="-16"/>
          <w:sz w:val="20"/>
        </w:rPr>
        <w:t xml:space="preserve"> </w:t>
      </w:r>
      <w:r>
        <w:rPr>
          <w:color w:val="272527"/>
          <w:spacing w:val="-6"/>
          <w:sz w:val="20"/>
        </w:rPr>
        <w:t>se</w:t>
      </w:r>
      <w:r>
        <w:rPr>
          <w:color w:val="272527"/>
          <w:spacing w:val="-6"/>
          <w:sz w:val="20"/>
        </w:rPr>
        <w:t>x</w:t>
      </w:r>
      <w:r>
        <w:rPr>
          <w:color w:val="272527"/>
          <w:spacing w:val="-6"/>
          <w:sz w:val="20"/>
        </w:rPr>
        <w:t>ually.</w:t>
      </w:r>
      <w:r>
        <w:rPr>
          <w:color w:val="272527"/>
          <w:spacing w:val="-16"/>
          <w:sz w:val="20"/>
        </w:rPr>
        <w:t xml:space="preserve"> </w:t>
      </w:r>
      <w:r>
        <w:rPr>
          <w:color w:val="272527"/>
          <w:sz w:val="20"/>
        </w:rPr>
        <w:t>Michael</w:t>
      </w:r>
      <w:r>
        <w:rPr>
          <w:color w:val="272527"/>
          <w:spacing w:val="-16"/>
          <w:sz w:val="20"/>
        </w:rPr>
        <w:t xml:space="preserve"> </w:t>
      </w:r>
      <w:r>
        <w:rPr>
          <w:color w:val="272527"/>
          <w:sz w:val="20"/>
        </w:rPr>
        <w:t>knew</w:t>
      </w:r>
      <w:r>
        <w:rPr>
          <w:color w:val="272527"/>
          <w:spacing w:val="-16"/>
          <w:sz w:val="20"/>
        </w:rPr>
        <w:t xml:space="preserve"> </w:t>
      </w:r>
      <w:r>
        <w:rPr>
          <w:color w:val="272527"/>
          <w:spacing w:val="-4"/>
          <w:sz w:val="20"/>
        </w:rPr>
        <w:t>what</w:t>
      </w:r>
      <w:r>
        <w:rPr>
          <w:color w:val="272527"/>
          <w:spacing w:val="-16"/>
          <w:sz w:val="20"/>
        </w:rPr>
        <w:t xml:space="preserve"> </w:t>
      </w:r>
      <w:r>
        <w:rPr>
          <w:color w:val="272527"/>
          <w:sz w:val="20"/>
        </w:rPr>
        <w:t xml:space="preserve">a </w:t>
      </w:r>
      <w:r>
        <w:rPr>
          <w:color w:val="272527"/>
          <w:spacing w:val="-4"/>
          <w:sz w:val="20"/>
        </w:rPr>
        <w:t>powerful</w:t>
      </w:r>
      <w:r>
        <w:rPr>
          <w:color w:val="272527"/>
          <w:spacing w:val="-17"/>
          <w:sz w:val="20"/>
        </w:rPr>
        <w:t xml:space="preserve"> </w:t>
      </w:r>
      <w:r>
        <w:rPr>
          <w:color w:val="272527"/>
          <w:sz w:val="20"/>
        </w:rPr>
        <w:t>and</w:t>
      </w:r>
      <w:r>
        <w:rPr>
          <w:color w:val="272527"/>
          <w:spacing w:val="-17"/>
          <w:sz w:val="20"/>
        </w:rPr>
        <w:t xml:space="preserve"> </w:t>
      </w:r>
      <w:r>
        <w:rPr>
          <w:color w:val="272527"/>
          <w:sz w:val="20"/>
        </w:rPr>
        <w:t>rich</w:t>
      </w:r>
      <w:r>
        <w:rPr>
          <w:color w:val="272527"/>
          <w:spacing w:val="-17"/>
          <w:sz w:val="20"/>
        </w:rPr>
        <w:t xml:space="preserve"> </w:t>
      </w:r>
      <w:r>
        <w:rPr>
          <w:color w:val="272527"/>
          <w:sz w:val="20"/>
        </w:rPr>
        <w:t>figure</w:t>
      </w:r>
      <w:r>
        <w:rPr>
          <w:color w:val="272527"/>
          <w:spacing w:val="-17"/>
          <w:sz w:val="20"/>
        </w:rPr>
        <w:t xml:space="preserve"> </w:t>
      </w:r>
      <w:r>
        <w:rPr>
          <w:color w:val="272527"/>
          <w:sz w:val="20"/>
        </w:rPr>
        <w:t>he</w:t>
      </w:r>
      <w:r>
        <w:rPr>
          <w:color w:val="272527"/>
          <w:spacing w:val="-17"/>
          <w:sz w:val="20"/>
        </w:rPr>
        <w:t xml:space="preserve"> </w:t>
      </w:r>
      <w:r>
        <w:rPr>
          <w:color w:val="272527"/>
          <w:spacing w:val="-4"/>
          <w:sz w:val="20"/>
        </w:rPr>
        <w:t>was</w:t>
      </w:r>
      <w:r>
        <w:rPr>
          <w:color w:val="272527"/>
          <w:spacing w:val="-17"/>
          <w:sz w:val="20"/>
        </w:rPr>
        <w:t xml:space="preserve"> </w:t>
      </w:r>
      <w:r>
        <w:rPr>
          <w:color w:val="272527"/>
          <w:spacing w:val="-4"/>
          <w:sz w:val="20"/>
        </w:rPr>
        <w:t>worldwide,</w:t>
      </w:r>
      <w:r>
        <w:rPr>
          <w:color w:val="272527"/>
          <w:spacing w:val="-17"/>
          <w:sz w:val="20"/>
        </w:rPr>
        <w:t xml:space="preserve"> </w:t>
      </w:r>
      <w:r>
        <w:rPr>
          <w:color w:val="272527"/>
          <w:sz w:val="20"/>
        </w:rPr>
        <w:t>and</w:t>
      </w:r>
      <w:r>
        <w:rPr>
          <w:color w:val="272527"/>
          <w:spacing w:val="-17"/>
          <w:sz w:val="20"/>
        </w:rPr>
        <w:t xml:space="preserve"> </w:t>
      </w:r>
      <w:r>
        <w:rPr>
          <w:color w:val="272527"/>
          <w:sz w:val="20"/>
        </w:rPr>
        <w:t>he</w:t>
      </w:r>
      <w:r>
        <w:rPr>
          <w:color w:val="272527"/>
          <w:spacing w:val="-17"/>
          <w:sz w:val="20"/>
        </w:rPr>
        <w:t xml:space="preserve"> </w:t>
      </w:r>
      <w:r>
        <w:rPr>
          <w:color w:val="272527"/>
          <w:sz w:val="20"/>
        </w:rPr>
        <w:t>told</w:t>
      </w:r>
      <w:r>
        <w:rPr>
          <w:color w:val="272527"/>
          <w:spacing w:val="-17"/>
          <w:sz w:val="20"/>
        </w:rPr>
        <w:t xml:space="preserve"> </w:t>
      </w:r>
      <w:r>
        <w:rPr>
          <w:color w:val="272527"/>
          <w:sz w:val="20"/>
        </w:rPr>
        <w:t>me,</w:t>
      </w:r>
      <w:r>
        <w:rPr>
          <w:color w:val="272527"/>
          <w:spacing w:val="-17"/>
          <w:sz w:val="20"/>
        </w:rPr>
        <w:t xml:space="preserve"> </w:t>
      </w:r>
      <w:r>
        <w:rPr>
          <w:color w:val="272527"/>
          <w:sz w:val="20"/>
        </w:rPr>
        <w:t>“Only</w:t>
      </w:r>
      <w:r>
        <w:rPr>
          <w:color w:val="272527"/>
          <w:spacing w:val="-17"/>
          <w:sz w:val="20"/>
        </w:rPr>
        <w:t xml:space="preserve"> </w:t>
      </w:r>
      <w:r>
        <w:rPr>
          <w:color w:val="272527"/>
          <w:sz w:val="20"/>
        </w:rPr>
        <w:t>a</w:t>
      </w:r>
      <w:r>
        <w:rPr>
          <w:color w:val="272527"/>
          <w:spacing w:val="-17"/>
          <w:sz w:val="20"/>
        </w:rPr>
        <w:t xml:space="preserve"> </w:t>
      </w:r>
      <w:r>
        <w:rPr>
          <w:color w:val="272527"/>
          <w:spacing w:val="-3"/>
          <w:sz w:val="20"/>
        </w:rPr>
        <w:t xml:space="preserve">woman </w:t>
      </w:r>
      <w:r>
        <w:rPr>
          <w:color w:val="272527"/>
          <w:sz w:val="20"/>
        </w:rPr>
        <w:t>can</w:t>
      </w:r>
      <w:r>
        <w:rPr>
          <w:color w:val="272527"/>
          <w:spacing w:val="-18"/>
          <w:sz w:val="20"/>
        </w:rPr>
        <w:t xml:space="preserve"> </w:t>
      </w:r>
      <w:r>
        <w:rPr>
          <w:color w:val="272527"/>
          <w:sz w:val="20"/>
        </w:rPr>
        <w:t>destroy</w:t>
      </w:r>
      <w:r>
        <w:rPr>
          <w:color w:val="272527"/>
          <w:spacing w:val="-18"/>
          <w:sz w:val="20"/>
        </w:rPr>
        <w:t xml:space="preserve"> </w:t>
      </w:r>
      <w:r>
        <w:rPr>
          <w:color w:val="272527"/>
          <w:sz w:val="20"/>
        </w:rPr>
        <w:t>me.”</w:t>
      </w:r>
      <w:r>
        <w:rPr>
          <w:color w:val="272527"/>
          <w:spacing w:val="-18"/>
          <w:sz w:val="20"/>
        </w:rPr>
        <w:t xml:space="preserve"> </w:t>
      </w:r>
      <w:r>
        <w:rPr>
          <w:color w:val="272527"/>
          <w:sz w:val="20"/>
        </w:rPr>
        <w:t>His</w:t>
      </w:r>
      <w:r>
        <w:rPr>
          <w:color w:val="272527"/>
          <w:spacing w:val="-18"/>
          <w:sz w:val="20"/>
        </w:rPr>
        <w:t xml:space="preserve"> </w:t>
      </w:r>
      <w:r>
        <w:rPr>
          <w:color w:val="272527"/>
          <w:sz w:val="20"/>
        </w:rPr>
        <w:t>bedroom</w:t>
      </w:r>
      <w:r>
        <w:rPr>
          <w:color w:val="272527"/>
          <w:spacing w:val="-18"/>
          <w:sz w:val="20"/>
        </w:rPr>
        <w:t xml:space="preserve"> </w:t>
      </w:r>
      <w:r>
        <w:rPr>
          <w:color w:val="272527"/>
          <w:spacing w:val="-4"/>
          <w:sz w:val="20"/>
        </w:rPr>
        <w:t>was</w:t>
      </w:r>
      <w:r>
        <w:rPr>
          <w:color w:val="272527"/>
          <w:spacing w:val="-18"/>
          <w:sz w:val="20"/>
        </w:rPr>
        <w:t xml:space="preserve"> </w:t>
      </w:r>
      <w:r>
        <w:rPr>
          <w:color w:val="272527"/>
          <w:sz w:val="20"/>
        </w:rPr>
        <w:t>off</w:t>
      </w:r>
      <w:r>
        <w:rPr>
          <w:color w:val="272527"/>
          <w:spacing w:val="-8"/>
          <w:sz w:val="20"/>
        </w:rPr>
        <w:t xml:space="preserve"> </w:t>
      </w:r>
      <w:r>
        <w:rPr>
          <w:color w:val="272527"/>
          <w:sz w:val="20"/>
        </w:rPr>
        <w:t>limits.</w:t>
      </w:r>
      <w:r>
        <w:rPr>
          <w:color w:val="272527"/>
          <w:spacing w:val="-18"/>
          <w:sz w:val="20"/>
        </w:rPr>
        <w:t xml:space="preserve"> </w:t>
      </w:r>
      <w:r>
        <w:rPr>
          <w:color w:val="272527"/>
          <w:sz w:val="20"/>
        </w:rPr>
        <w:t>When</w:t>
      </w:r>
      <w:r>
        <w:rPr>
          <w:color w:val="272527"/>
          <w:spacing w:val="-18"/>
          <w:sz w:val="20"/>
        </w:rPr>
        <w:t xml:space="preserve"> </w:t>
      </w:r>
      <w:r>
        <w:rPr>
          <w:color w:val="272527"/>
          <w:sz w:val="20"/>
        </w:rPr>
        <w:t>I</w:t>
      </w:r>
      <w:r>
        <w:rPr>
          <w:color w:val="272527"/>
          <w:spacing w:val="-18"/>
          <w:sz w:val="20"/>
        </w:rPr>
        <w:t xml:space="preserve"> </w:t>
      </w:r>
      <w:r>
        <w:rPr>
          <w:color w:val="272527"/>
          <w:spacing w:val="-4"/>
          <w:sz w:val="20"/>
        </w:rPr>
        <w:t>was</w:t>
      </w:r>
      <w:r>
        <w:rPr>
          <w:color w:val="272527"/>
          <w:spacing w:val="-18"/>
          <w:sz w:val="20"/>
        </w:rPr>
        <w:t xml:space="preserve"> </w:t>
      </w:r>
      <w:r>
        <w:rPr>
          <w:color w:val="272527"/>
          <w:sz w:val="20"/>
        </w:rPr>
        <w:t>at</w:t>
      </w:r>
      <w:r>
        <w:rPr>
          <w:color w:val="272527"/>
          <w:spacing w:val="-18"/>
          <w:sz w:val="20"/>
        </w:rPr>
        <w:t xml:space="preserve"> </w:t>
      </w:r>
      <w:r>
        <w:rPr>
          <w:color w:val="272527"/>
          <w:sz w:val="20"/>
        </w:rPr>
        <w:t>the</w:t>
      </w:r>
      <w:r>
        <w:rPr>
          <w:color w:val="272527"/>
          <w:spacing w:val="-18"/>
          <w:sz w:val="20"/>
        </w:rPr>
        <w:t xml:space="preserve"> </w:t>
      </w:r>
      <w:r>
        <w:rPr>
          <w:color w:val="272527"/>
          <w:sz w:val="20"/>
        </w:rPr>
        <w:t>ranch</w:t>
      </w:r>
      <w:r>
        <w:rPr>
          <w:color w:val="272527"/>
          <w:spacing w:val="-18"/>
          <w:sz w:val="20"/>
        </w:rPr>
        <w:t xml:space="preserve"> </w:t>
      </w:r>
      <w:r>
        <w:rPr>
          <w:color w:val="272527"/>
          <w:sz w:val="20"/>
        </w:rPr>
        <w:t>I</w:t>
      </w:r>
      <w:r>
        <w:rPr>
          <w:color w:val="272527"/>
          <w:spacing w:val="-18"/>
          <w:sz w:val="20"/>
        </w:rPr>
        <w:t xml:space="preserve"> </w:t>
      </w:r>
      <w:r>
        <w:rPr>
          <w:color w:val="272527"/>
          <w:spacing w:val="-3"/>
          <w:sz w:val="20"/>
        </w:rPr>
        <w:t xml:space="preserve">was </w:t>
      </w:r>
      <w:r>
        <w:rPr>
          <w:color w:val="272527"/>
          <w:sz w:val="20"/>
        </w:rPr>
        <w:t>the</w:t>
      </w:r>
      <w:r>
        <w:rPr>
          <w:color w:val="272527"/>
          <w:spacing w:val="-27"/>
          <w:sz w:val="20"/>
        </w:rPr>
        <w:t xml:space="preserve"> </w:t>
      </w:r>
      <w:r>
        <w:rPr>
          <w:color w:val="272527"/>
          <w:sz w:val="20"/>
        </w:rPr>
        <w:t>only</w:t>
      </w:r>
      <w:r>
        <w:rPr>
          <w:color w:val="272527"/>
          <w:spacing w:val="-27"/>
          <w:sz w:val="20"/>
        </w:rPr>
        <w:t xml:space="preserve"> </w:t>
      </w:r>
      <w:r>
        <w:rPr>
          <w:color w:val="272527"/>
          <w:sz w:val="20"/>
        </w:rPr>
        <w:t>person</w:t>
      </w:r>
      <w:r>
        <w:rPr>
          <w:color w:val="272527"/>
          <w:spacing w:val="-27"/>
          <w:sz w:val="20"/>
        </w:rPr>
        <w:t xml:space="preserve"> </w:t>
      </w:r>
      <w:r>
        <w:rPr>
          <w:color w:val="272527"/>
          <w:spacing w:val="-4"/>
          <w:sz w:val="20"/>
        </w:rPr>
        <w:t>allowed</w:t>
      </w:r>
      <w:r>
        <w:rPr>
          <w:color w:val="272527"/>
          <w:spacing w:val="-27"/>
          <w:sz w:val="20"/>
        </w:rPr>
        <w:t xml:space="preserve"> </w:t>
      </w:r>
      <w:r>
        <w:rPr>
          <w:color w:val="272527"/>
          <w:sz w:val="20"/>
        </w:rPr>
        <w:t>in</w:t>
      </w:r>
      <w:r>
        <w:rPr>
          <w:color w:val="272527"/>
          <w:spacing w:val="-27"/>
          <w:sz w:val="20"/>
        </w:rPr>
        <w:t xml:space="preserve"> </w:t>
      </w:r>
      <w:r>
        <w:rPr>
          <w:color w:val="272527"/>
          <w:sz w:val="20"/>
        </w:rPr>
        <w:t>there.</w:t>
      </w:r>
      <w:r>
        <w:rPr>
          <w:color w:val="272527"/>
          <w:spacing w:val="-27"/>
          <w:sz w:val="20"/>
        </w:rPr>
        <w:t xml:space="preserve"> </w:t>
      </w:r>
      <w:r>
        <w:rPr>
          <w:color w:val="272527"/>
          <w:sz w:val="20"/>
        </w:rPr>
        <w:t>It</w:t>
      </w:r>
      <w:r>
        <w:rPr>
          <w:color w:val="272527"/>
          <w:spacing w:val="-27"/>
          <w:sz w:val="20"/>
        </w:rPr>
        <w:t xml:space="preserve"> </w:t>
      </w:r>
      <w:r>
        <w:rPr>
          <w:color w:val="272527"/>
          <w:spacing w:val="-4"/>
          <w:sz w:val="20"/>
        </w:rPr>
        <w:t>was</w:t>
      </w:r>
      <w:r>
        <w:rPr>
          <w:color w:val="272527"/>
          <w:spacing w:val="-27"/>
          <w:sz w:val="20"/>
        </w:rPr>
        <w:t xml:space="preserve"> </w:t>
      </w:r>
      <w:r>
        <w:rPr>
          <w:color w:val="272527"/>
          <w:spacing w:val="-5"/>
          <w:sz w:val="20"/>
        </w:rPr>
        <w:t>always</w:t>
      </w:r>
      <w:r>
        <w:rPr>
          <w:color w:val="272527"/>
          <w:spacing w:val="-27"/>
          <w:sz w:val="20"/>
        </w:rPr>
        <w:t xml:space="preserve"> </w:t>
      </w:r>
      <w:r>
        <w:rPr>
          <w:color w:val="272527"/>
          <w:sz w:val="20"/>
        </w:rPr>
        <w:t>a</w:t>
      </w:r>
      <w:r>
        <w:rPr>
          <w:color w:val="272527"/>
          <w:spacing w:val="-27"/>
          <w:sz w:val="20"/>
        </w:rPr>
        <w:t xml:space="preserve"> </w:t>
      </w:r>
      <w:r>
        <w:rPr>
          <w:color w:val="272527"/>
          <w:sz w:val="20"/>
        </w:rPr>
        <w:t>mess.</w:t>
      </w:r>
      <w:r>
        <w:rPr>
          <w:color w:val="272527"/>
          <w:spacing w:val="-27"/>
          <w:sz w:val="20"/>
        </w:rPr>
        <w:t xml:space="preserve"> </w:t>
      </w:r>
      <w:r>
        <w:rPr>
          <w:color w:val="272527"/>
          <w:sz w:val="20"/>
        </w:rPr>
        <w:t>His</w:t>
      </w:r>
      <w:r>
        <w:rPr>
          <w:color w:val="272527"/>
          <w:spacing w:val="-27"/>
          <w:sz w:val="20"/>
        </w:rPr>
        <w:t xml:space="preserve"> </w:t>
      </w:r>
      <w:r>
        <w:rPr>
          <w:color w:val="272527"/>
          <w:sz w:val="20"/>
        </w:rPr>
        <w:t>clothes</w:t>
      </w:r>
      <w:r>
        <w:rPr>
          <w:color w:val="272527"/>
          <w:spacing w:val="-27"/>
          <w:sz w:val="20"/>
        </w:rPr>
        <w:t xml:space="preserve"> </w:t>
      </w:r>
      <w:r>
        <w:rPr>
          <w:color w:val="272527"/>
          <w:spacing w:val="-5"/>
          <w:sz w:val="20"/>
        </w:rPr>
        <w:t>were</w:t>
      </w:r>
      <w:r>
        <w:rPr>
          <w:color w:val="272527"/>
          <w:spacing w:val="-27"/>
          <w:sz w:val="20"/>
        </w:rPr>
        <w:t xml:space="preserve"> </w:t>
      </w:r>
      <w:r>
        <w:rPr>
          <w:color w:val="272527"/>
          <w:sz w:val="20"/>
        </w:rPr>
        <w:t>right there</w:t>
      </w:r>
      <w:r>
        <w:rPr>
          <w:color w:val="272527"/>
          <w:spacing w:val="-22"/>
          <w:sz w:val="20"/>
        </w:rPr>
        <w:t xml:space="preserve"> </w:t>
      </w:r>
      <w:r>
        <w:rPr>
          <w:color w:val="272527"/>
          <w:sz w:val="20"/>
        </w:rPr>
        <w:t>on</w:t>
      </w:r>
      <w:r>
        <w:rPr>
          <w:color w:val="272527"/>
          <w:spacing w:val="-22"/>
          <w:sz w:val="20"/>
        </w:rPr>
        <w:t xml:space="preserve"> </w:t>
      </w:r>
      <w:r>
        <w:rPr>
          <w:color w:val="272527"/>
          <w:sz w:val="20"/>
        </w:rPr>
        <w:t>the</w:t>
      </w:r>
      <w:r>
        <w:rPr>
          <w:color w:val="272527"/>
          <w:spacing w:val="-22"/>
          <w:sz w:val="20"/>
        </w:rPr>
        <w:t xml:space="preserve"> </w:t>
      </w:r>
      <w:r>
        <w:rPr>
          <w:color w:val="272527"/>
          <w:spacing w:val="-3"/>
          <w:sz w:val="20"/>
        </w:rPr>
        <w:t>floor</w:t>
      </w:r>
      <w:r>
        <w:rPr>
          <w:color w:val="272527"/>
          <w:spacing w:val="-22"/>
          <w:sz w:val="20"/>
        </w:rPr>
        <w:t xml:space="preserve"> </w:t>
      </w:r>
      <w:r>
        <w:rPr>
          <w:color w:val="272527"/>
          <w:spacing w:val="-4"/>
          <w:sz w:val="20"/>
        </w:rPr>
        <w:t>where</w:t>
      </w:r>
      <w:r>
        <w:rPr>
          <w:color w:val="272527"/>
          <w:spacing w:val="-22"/>
          <w:sz w:val="20"/>
        </w:rPr>
        <w:t xml:space="preserve"> </w:t>
      </w:r>
      <w:r>
        <w:rPr>
          <w:color w:val="272527"/>
          <w:sz w:val="20"/>
        </w:rPr>
        <w:t>he</w:t>
      </w:r>
      <w:r>
        <w:rPr>
          <w:color w:val="272527"/>
          <w:spacing w:val="-22"/>
          <w:sz w:val="20"/>
        </w:rPr>
        <w:t xml:space="preserve"> </w:t>
      </w:r>
      <w:r>
        <w:rPr>
          <w:color w:val="272527"/>
          <w:sz w:val="20"/>
        </w:rPr>
        <w:t>took</w:t>
      </w:r>
      <w:r>
        <w:rPr>
          <w:color w:val="272527"/>
          <w:spacing w:val="-22"/>
          <w:sz w:val="20"/>
        </w:rPr>
        <w:t xml:space="preserve"> </w:t>
      </w:r>
      <w:r>
        <w:rPr>
          <w:color w:val="272527"/>
          <w:sz w:val="20"/>
        </w:rPr>
        <w:t>them</w:t>
      </w:r>
      <w:r>
        <w:rPr>
          <w:color w:val="272527"/>
          <w:spacing w:val="-22"/>
          <w:sz w:val="20"/>
        </w:rPr>
        <w:t xml:space="preserve"> </w:t>
      </w:r>
      <w:r>
        <w:rPr>
          <w:color w:val="272527"/>
          <w:spacing w:val="-3"/>
          <w:sz w:val="20"/>
        </w:rPr>
        <w:t>off.</w:t>
      </w:r>
      <w:r>
        <w:rPr>
          <w:color w:val="272527"/>
          <w:spacing w:val="-22"/>
          <w:sz w:val="20"/>
        </w:rPr>
        <w:t xml:space="preserve"> </w:t>
      </w:r>
      <w:r>
        <w:rPr>
          <w:color w:val="272527"/>
          <w:sz w:val="20"/>
        </w:rPr>
        <w:t>He</w:t>
      </w:r>
      <w:r>
        <w:rPr>
          <w:color w:val="272527"/>
          <w:spacing w:val="-22"/>
          <w:sz w:val="20"/>
        </w:rPr>
        <w:t xml:space="preserve"> </w:t>
      </w:r>
      <w:r>
        <w:rPr>
          <w:color w:val="272527"/>
          <w:spacing w:val="-3"/>
          <w:sz w:val="20"/>
        </w:rPr>
        <w:t>wears</w:t>
      </w:r>
      <w:r>
        <w:rPr>
          <w:color w:val="272527"/>
          <w:spacing w:val="-22"/>
          <w:sz w:val="20"/>
        </w:rPr>
        <w:t xml:space="preserve"> </w:t>
      </w:r>
      <w:r>
        <w:rPr>
          <w:color w:val="272527"/>
          <w:spacing w:val="-3"/>
          <w:sz w:val="20"/>
        </w:rPr>
        <w:t>white</w:t>
      </w:r>
      <w:r>
        <w:rPr>
          <w:color w:val="272527"/>
          <w:spacing w:val="-22"/>
          <w:sz w:val="20"/>
        </w:rPr>
        <w:t xml:space="preserve"> </w:t>
      </w:r>
      <w:r>
        <w:rPr>
          <w:color w:val="272527"/>
          <w:spacing w:val="-4"/>
          <w:sz w:val="20"/>
        </w:rPr>
        <w:t>underwear,</w:t>
      </w:r>
      <w:r>
        <w:rPr>
          <w:color w:val="272527"/>
          <w:spacing w:val="-22"/>
          <w:sz w:val="20"/>
        </w:rPr>
        <w:t xml:space="preserve"> </w:t>
      </w:r>
      <w:r>
        <w:rPr>
          <w:color w:val="272527"/>
          <w:sz w:val="20"/>
        </w:rPr>
        <w:t>briefs and</w:t>
      </w:r>
      <w:r>
        <w:rPr>
          <w:color w:val="272527"/>
          <w:spacing w:val="-14"/>
          <w:sz w:val="20"/>
        </w:rPr>
        <w:t xml:space="preserve"> </w:t>
      </w:r>
      <w:r>
        <w:rPr>
          <w:color w:val="272527"/>
          <w:spacing w:val="-3"/>
          <w:sz w:val="20"/>
        </w:rPr>
        <w:t>white</w:t>
      </w:r>
      <w:r>
        <w:rPr>
          <w:color w:val="272527"/>
          <w:spacing w:val="-14"/>
          <w:sz w:val="20"/>
        </w:rPr>
        <w:t xml:space="preserve"> </w:t>
      </w:r>
      <w:r>
        <w:rPr>
          <w:color w:val="272527"/>
          <w:sz w:val="20"/>
        </w:rPr>
        <w:t>socks...The</w:t>
      </w:r>
      <w:r>
        <w:rPr>
          <w:color w:val="272527"/>
          <w:spacing w:val="-14"/>
          <w:sz w:val="20"/>
        </w:rPr>
        <w:t xml:space="preserve"> </w:t>
      </w:r>
      <w:r>
        <w:rPr>
          <w:color w:val="272527"/>
          <w:sz w:val="20"/>
        </w:rPr>
        <w:t>bedroom</w:t>
      </w:r>
      <w:r>
        <w:rPr>
          <w:color w:val="272527"/>
          <w:spacing w:val="-14"/>
          <w:sz w:val="20"/>
        </w:rPr>
        <w:t xml:space="preserve"> </w:t>
      </w:r>
      <w:r>
        <w:rPr>
          <w:color w:val="272527"/>
          <w:sz w:val="20"/>
        </w:rPr>
        <w:t>itself</w:t>
      </w:r>
      <w:r>
        <w:rPr>
          <w:color w:val="272527"/>
          <w:spacing w:val="-3"/>
          <w:sz w:val="20"/>
        </w:rPr>
        <w:t xml:space="preserve"> </w:t>
      </w:r>
      <w:r>
        <w:rPr>
          <w:color w:val="272527"/>
          <w:sz w:val="20"/>
        </w:rPr>
        <w:t>is</w:t>
      </w:r>
      <w:r>
        <w:rPr>
          <w:color w:val="272527"/>
          <w:spacing w:val="-14"/>
          <w:sz w:val="20"/>
        </w:rPr>
        <w:t xml:space="preserve"> </w:t>
      </w:r>
      <w:r>
        <w:rPr>
          <w:color w:val="272527"/>
          <w:sz w:val="20"/>
        </w:rPr>
        <w:t>full</w:t>
      </w:r>
      <w:r>
        <w:rPr>
          <w:color w:val="272527"/>
          <w:spacing w:val="-14"/>
          <w:sz w:val="20"/>
        </w:rPr>
        <w:t xml:space="preserve"> </w:t>
      </w:r>
      <w:r>
        <w:rPr>
          <w:color w:val="272527"/>
          <w:sz w:val="20"/>
        </w:rPr>
        <w:t>of</w:t>
      </w:r>
      <w:r>
        <w:rPr>
          <w:color w:val="272527"/>
          <w:spacing w:val="-3"/>
          <w:sz w:val="20"/>
        </w:rPr>
        <w:t xml:space="preserve"> </w:t>
      </w:r>
      <w:r>
        <w:rPr>
          <w:color w:val="272527"/>
          <w:sz w:val="20"/>
        </w:rPr>
        <w:t>mirrors,</w:t>
      </w:r>
      <w:r>
        <w:rPr>
          <w:color w:val="272527"/>
          <w:spacing w:val="-14"/>
          <w:sz w:val="20"/>
        </w:rPr>
        <w:t xml:space="preserve"> </w:t>
      </w:r>
      <w:r>
        <w:rPr>
          <w:color w:val="272527"/>
          <w:sz w:val="20"/>
        </w:rPr>
        <w:t>and</w:t>
      </w:r>
      <w:r>
        <w:rPr>
          <w:color w:val="272527"/>
          <w:spacing w:val="-14"/>
          <w:sz w:val="20"/>
        </w:rPr>
        <w:t xml:space="preserve"> </w:t>
      </w:r>
      <w:r>
        <w:rPr>
          <w:color w:val="272527"/>
          <w:sz w:val="20"/>
        </w:rPr>
        <w:t>Michael</w:t>
      </w:r>
      <w:r>
        <w:rPr>
          <w:color w:val="272527"/>
          <w:spacing w:val="-14"/>
          <w:sz w:val="20"/>
        </w:rPr>
        <w:t xml:space="preserve"> </w:t>
      </w:r>
      <w:r>
        <w:rPr>
          <w:color w:val="272527"/>
          <w:spacing w:val="-3"/>
          <w:sz w:val="20"/>
        </w:rPr>
        <w:t xml:space="preserve">makes </w:t>
      </w:r>
      <w:r>
        <w:rPr>
          <w:color w:val="272527"/>
          <w:sz w:val="20"/>
        </w:rPr>
        <w:t>sure</w:t>
      </w:r>
      <w:r>
        <w:rPr>
          <w:color w:val="272527"/>
          <w:spacing w:val="-20"/>
          <w:sz w:val="20"/>
        </w:rPr>
        <w:t xml:space="preserve"> </w:t>
      </w:r>
      <w:r>
        <w:rPr>
          <w:color w:val="272527"/>
          <w:sz w:val="20"/>
        </w:rPr>
        <w:t>he</w:t>
      </w:r>
      <w:r>
        <w:rPr>
          <w:color w:val="272527"/>
          <w:spacing w:val="-20"/>
          <w:sz w:val="20"/>
        </w:rPr>
        <w:t xml:space="preserve"> </w:t>
      </w:r>
      <w:r>
        <w:rPr>
          <w:color w:val="272527"/>
          <w:sz w:val="20"/>
        </w:rPr>
        <w:t>looks</w:t>
      </w:r>
      <w:r>
        <w:rPr>
          <w:color w:val="272527"/>
          <w:spacing w:val="-20"/>
          <w:sz w:val="20"/>
        </w:rPr>
        <w:t xml:space="preserve"> </w:t>
      </w:r>
      <w:r>
        <w:rPr>
          <w:color w:val="272527"/>
          <w:sz w:val="20"/>
        </w:rPr>
        <w:t>pe</w:t>
      </w:r>
      <w:r>
        <w:rPr>
          <w:color w:val="272527"/>
          <w:sz w:val="20"/>
        </w:rPr>
        <w:t>r</w:t>
      </w:r>
      <w:r>
        <w:rPr>
          <w:color w:val="272527"/>
          <w:sz w:val="20"/>
        </w:rPr>
        <w:t>fect</w:t>
      </w:r>
      <w:r>
        <w:rPr>
          <w:color w:val="272527"/>
          <w:spacing w:val="-20"/>
          <w:sz w:val="20"/>
        </w:rPr>
        <w:t xml:space="preserve"> </w:t>
      </w:r>
      <w:r>
        <w:rPr>
          <w:color w:val="272527"/>
          <w:spacing w:val="-3"/>
          <w:sz w:val="20"/>
        </w:rPr>
        <w:t>before</w:t>
      </w:r>
      <w:r>
        <w:rPr>
          <w:color w:val="272527"/>
          <w:spacing w:val="-20"/>
          <w:sz w:val="20"/>
        </w:rPr>
        <w:t xml:space="preserve"> </w:t>
      </w:r>
      <w:r>
        <w:rPr>
          <w:color w:val="272527"/>
          <w:sz w:val="20"/>
        </w:rPr>
        <w:t>he</w:t>
      </w:r>
      <w:r>
        <w:rPr>
          <w:color w:val="272527"/>
          <w:spacing w:val="-20"/>
          <w:sz w:val="20"/>
        </w:rPr>
        <w:t xml:space="preserve"> </w:t>
      </w:r>
      <w:r>
        <w:rPr>
          <w:color w:val="272527"/>
          <w:sz w:val="20"/>
        </w:rPr>
        <w:t>goes</w:t>
      </w:r>
      <w:r>
        <w:rPr>
          <w:color w:val="272527"/>
          <w:spacing w:val="-20"/>
          <w:sz w:val="20"/>
        </w:rPr>
        <w:t xml:space="preserve"> </w:t>
      </w:r>
      <w:r>
        <w:rPr>
          <w:color w:val="272527"/>
          <w:sz w:val="20"/>
        </w:rPr>
        <w:t>out</w:t>
      </w:r>
      <w:r>
        <w:rPr>
          <w:color w:val="272527"/>
          <w:spacing w:val="-20"/>
          <w:sz w:val="20"/>
        </w:rPr>
        <w:t xml:space="preserve"> </w:t>
      </w:r>
      <w:r>
        <w:rPr>
          <w:color w:val="272527"/>
          <w:sz w:val="20"/>
        </w:rPr>
        <w:t>into</w:t>
      </w:r>
      <w:r>
        <w:rPr>
          <w:color w:val="272527"/>
          <w:spacing w:val="-20"/>
          <w:sz w:val="20"/>
        </w:rPr>
        <w:t xml:space="preserve"> </w:t>
      </w:r>
      <w:r>
        <w:rPr>
          <w:color w:val="272527"/>
          <w:sz w:val="20"/>
        </w:rPr>
        <w:t>the</w:t>
      </w:r>
      <w:r>
        <w:rPr>
          <w:color w:val="272527"/>
          <w:spacing w:val="-20"/>
          <w:sz w:val="20"/>
        </w:rPr>
        <w:t xml:space="preserve"> </w:t>
      </w:r>
      <w:r>
        <w:rPr>
          <w:color w:val="272527"/>
          <w:sz w:val="20"/>
        </w:rPr>
        <w:t>real</w:t>
      </w:r>
      <w:r>
        <w:rPr>
          <w:color w:val="272527"/>
          <w:spacing w:val="-20"/>
          <w:sz w:val="20"/>
        </w:rPr>
        <w:t xml:space="preserve"> </w:t>
      </w:r>
      <w:r>
        <w:rPr>
          <w:color w:val="272527"/>
          <w:spacing w:val="-3"/>
          <w:sz w:val="20"/>
        </w:rPr>
        <w:t>world.</w:t>
      </w:r>
      <w:r>
        <w:rPr>
          <w:color w:val="272527"/>
          <w:spacing w:val="-20"/>
          <w:sz w:val="20"/>
        </w:rPr>
        <w:t xml:space="preserve"> </w:t>
      </w:r>
      <w:r>
        <w:rPr>
          <w:color w:val="272527"/>
          <w:sz w:val="20"/>
        </w:rPr>
        <w:t>He</w:t>
      </w:r>
      <w:r>
        <w:rPr>
          <w:color w:val="272527"/>
          <w:spacing w:val="-20"/>
          <w:sz w:val="20"/>
        </w:rPr>
        <w:t xml:space="preserve"> </w:t>
      </w:r>
      <w:r>
        <w:rPr>
          <w:color w:val="272527"/>
          <w:spacing w:val="-3"/>
          <w:sz w:val="20"/>
        </w:rPr>
        <w:t>never</w:t>
      </w:r>
      <w:r>
        <w:rPr>
          <w:color w:val="272527"/>
          <w:spacing w:val="-20"/>
          <w:sz w:val="20"/>
        </w:rPr>
        <w:t xml:space="preserve"> </w:t>
      </w:r>
      <w:r>
        <w:rPr>
          <w:color w:val="272527"/>
          <w:spacing w:val="-5"/>
          <w:sz w:val="20"/>
        </w:rPr>
        <w:t xml:space="preserve">leaves </w:t>
      </w:r>
      <w:r>
        <w:rPr>
          <w:color w:val="272527"/>
          <w:sz w:val="20"/>
        </w:rPr>
        <w:t xml:space="preserve">his bedroom without </w:t>
      </w:r>
      <w:r>
        <w:rPr>
          <w:color w:val="272527"/>
          <w:spacing w:val="-4"/>
          <w:sz w:val="20"/>
        </w:rPr>
        <w:t xml:space="preserve">eye </w:t>
      </w:r>
      <w:r>
        <w:rPr>
          <w:color w:val="272527"/>
          <w:sz w:val="20"/>
        </w:rPr>
        <w:t>and face</w:t>
      </w:r>
      <w:r>
        <w:rPr>
          <w:color w:val="272527"/>
          <w:spacing w:val="2"/>
          <w:sz w:val="20"/>
        </w:rPr>
        <w:t xml:space="preserve"> </w:t>
      </w:r>
      <w:r>
        <w:rPr>
          <w:color w:val="272527"/>
          <w:spacing w:val="-3"/>
          <w:sz w:val="20"/>
        </w:rPr>
        <w:t>makeup.</w:t>
      </w:r>
      <w:r w:rsidR="00440055">
        <w:rPr>
          <w:rStyle w:val="EndnoteReference"/>
          <w:color w:val="272527"/>
          <w:spacing w:val="-3"/>
          <w:sz w:val="20"/>
        </w:rPr>
        <w:endnoteReference w:id="219"/>
      </w:r>
    </w:p>
    <w:p w:rsidR="004D156E" w:rsidRDefault="004D156E">
      <w:pPr>
        <w:pStyle w:val="BodyText"/>
        <w:spacing w:before="6"/>
      </w:pPr>
    </w:p>
    <w:p w:rsidR="004D156E" w:rsidRPr="008C6475" w:rsidRDefault="00CB734E" w:rsidP="008C6475">
      <w:pPr>
        <w:pStyle w:val="BodyText"/>
        <w:spacing w:before="11" w:line="262" w:lineRule="auto"/>
        <w:ind w:left="1077" w:right="646" w:firstLine="454"/>
        <w:jc w:val="both"/>
      </w:pPr>
      <w:r w:rsidRPr="008C6475">
        <w:rPr>
          <w:color w:val="272527"/>
        </w:rPr>
        <w:t>Choi also said Michael would become so lonely that he would take one of his pet chimps to bed with him – hardly the action, if true, of a man who prefers boys and has the power to summon them to his chamber at will, like</w:t>
      </w:r>
      <w:r w:rsidR="005C3DC8" w:rsidRPr="008C6475">
        <w:t xml:space="preserve"> </w:t>
      </w:r>
      <w:r w:rsidRPr="008C6475">
        <w:rPr>
          <w:color w:val="272527"/>
        </w:rPr>
        <w:t>an oriental potentate of old. If this was an effort to damn Michael he was scraping the barrel. What he was saying here falls well within the Wacko Jacko tradition, the kind of material that may have been a little embarrassing to the star but not particularly dama</w:t>
      </w:r>
      <w:r w:rsidRPr="008C6475">
        <w:rPr>
          <w:color w:val="272527"/>
        </w:rPr>
        <w:t>g</w:t>
      </w:r>
      <w:r w:rsidRPr="008C6475">
        <w:rPr>
          <w:color w:val="272527"/>
        </w:rPr>
        <w:t>ing – just the pitiful outpourings of a disappointed man.</w:t>
      </w:r>
    </w:p>
    <w:p w:rsidR="004D156E" w:rsidRDefault="00CB734E">
      <w:pPr>
        <w:pStyle w:val="BodyText"/>
        <w:spacing w:line="261" w:lineRule="auto"/>
        <w:ind w:left="1078" w:right="648" w:firstLine="453"/>
        <w:jc w:val="both"/>
      </w:pPr>
      <w:r>
        <w:rPr>
          <w:color w:val="272527"/>
        </w:rPr>
        <w:t>Choi’s</w:t>
      </w:r>
      <w:r>
        <w:rPr>
          <w:color w:val="272527"/>
          <w:spacing w:val="-28"/>
        </w:rPr>
        <w:t xml:space="preserve"> </w:t>
      </w:r>
      <w:r>
        <w:rPr>
          <w:color w:val="272527"/>
        </w:rPr>
        <w:t>ramblings</w:t>
      </w:r>
      <w:r>
        <w:rPr>
          <w:color w:val="272527"/>
          <w:spacing w:val="-28"/>
        </w:rPr>
        <w:t xml:space="preserve"> </w:t>
      </w:r>
      <w:r>
        <w:rPr>
          <w:color w:val="272527"/>
          <w:spacing w:val="-3"/>
        </w:rPr>
        <w:t>are</w:t>
      </w:r>
      <w:r>
        <w:rPr>
          <w:color w:val="272527"/>
          <w:spacing w:val="-28"/>
        </w:rPr>
        <w:t xml:space="preserve"> </w:t>
      </w:r>
      <w:r>
        <w:rPr>
          <w:color w:val="272527"/>
        </w:rPr>
        <w:t>more</w:t>
      </w:r>
      <w:r>
        <w:rPr>
          <w:color w:val="272527"/>
          <w:spacing w:val="-28"/>
        </w:rPr>
        <w:t xml:space="preserve"> </w:t>
      </w:r>
      <w:r>
        <w:rPr>
          <w:color w:val="272527"/>
        </w:rPr>
        <w:t>interesting</w:t>
      </w:r>
      <w:r>
        <w:rPr>
          <w:color w:val="272527"/>
          <w:spacing w:val="-28"/>
        </w:rPr>
        <w:t xml:space="preserve"> </w:t>
      </w:r>
      <w:r>
        <w:rPr>
          <w:color w:val="272527"/>
          <w:spacing w:val="-4"/>
        </w:rPr>
        <w:t>for</w:t>
      </w:r>
      <w:r>
        <w:rPr>
          <w:color w:val="272527"/>
          <w:spacing w:val="-28"/>
        </w:rPr>
        <w:t xml:space="preserve"> </w:t>
      </w:r>
      <w:r>
        <w:rPr>
          <w:color w:val="272527"/>
          <w:spacing w:val="-4"/>
        </w:rPr>
        <w:t>what</w:t>
      </w:r>
      <w:r>
        <w:rPr>
          <w:color w:val="272527"/>
          <w:spacing w:val="-28"/>
        </w:rPr>
        <w:t xml:space="preserve"> </w:t>
      </w:r>
      <w:r>
        <w:rPr>
          <w:color w:val="272527"/>
        </w:rPr>
        <w:t>they</w:t>
      </w:r>
      <w:r>
        <w:rPr>
          <w:color w:val="272527"/>
          <w:spacing w:val="-28"/>
        </w:rPr>
        <w:t xml:space="preserve"> </w:t>
      </w:r>
      <w:r>
        <w:rPr>
          <w:color w:val="272527"/>
        </w:rPr>
        <w:t>do</w:t>
      </w:r>
      <w:r>
        <w:rPr>
          <w:color w:val="272527"/>
          <w:spacing w:val="-28"/>
        </w:rPr>
        <w:t xml:space="preserve"> </w:t>
      </w:r>
      <w:r>
        <w:rPr>
          <w:color w:val="272527"/>
        </w:rPr>
        <w:t>not</w:t>
      </w:r>
      <w:r>
        <w:rPr>
          <w:color w:val="272527"/>
          <w:spacing w:val="-28"/>
        </w:rPr>
        <w:t xml:space="preserve"> </w:t>
      </w:r>
      <w:r>
        <w:rPr>
          <w:color w:val="272527"/>
          <w:spacing w:val="-4"/>
        </w:rPr>
        <w:t>say</w:t>
      </w:r>
      <w:r>
        <w:rPr>
          <w:color w:val="272527"/>
          <w:spacing w:val="-28"/>
        </w:rPr>
        <w:t xml:space="preserve"> </w:t>
      </w:r>
      <w:r>
        <w:rPr>
          <w:color w:val="272527"/>
        </w:rPr>
        <w:t>than</w:t>
      </w:r>
      <w:r>
        <w:rPr>
          <w:color w:val="272527"/>
          <w:spacing w:val="-28"/>
        </w:rPr>
        <w:t xml:space="preserve"> </w:t>
      </w:r>
      <w:r>
        <w:rPr>
          <w:color w:val="272527"/>
          <w:spacing w:val="-4"/>
        </w:rPr>
        <w:t xml:space="preserve">for </w:t>
      </w:r>
      <w:r>
        <w:rPr>
          <w:color w:val="272527"/>
          <w:spacing w:val="-6"/>
        </w:rPr>
        <w:t>what</w:t>
      </w:r>
      <w:r>
        <w:rPr>
          <w:color w:val="272527"/>
          <w:spacing w:val="-21"/>
        </w:rPr>
        <w:t xml:space="preserve"> </w:t>
      </w:r>
      <w:r>
        <w:rPr>
          <w:color w:val="272527"/>
          <w:spacing w:val="-3"/>
        </w:rPr>
        <w:t>they</w:t>
      </w:r>
      <w:r>
        <w:rPr>
          <w:color w:val="272527"/>
          <w:spacing w:val="-21"/>
        </w:rPr>
        <w:t xml:space="preserve"> </w:t>
      </w:r>
      <w:r>
        <w:rPr>
          <w:color w:val="272527"/>
          <w:spacing w:val="-5"/>
        </w:rPr>
        <w:t>do.</w:t>
      </w:r>
      <w:r>
        <w:rPr>
          <w:color w:val="272527"/>
          <w:spacing w:val="-21"/>
        </w:rPr>
        <w:t xml:space="preserve"> </w:t>
      </w:r>
      <w:r>
        <w:rPr>
          <w:color w:val="272527"/>
        </w:rPr>
        <w:t>If</w:t>
      </w:r>
      <w:r>
        <w:rPr>
          <w:color w:val="272527"/>
          <w:spacing w:val="-10"/>
        </w:rPr>
        <w:t xml:space="preserve"> </w:t>
      </w:r>
      <w:r>
        <w:rPr>
          <w:color w:val="272527"/>
        </w:rPr>
        <w:t>he</w:t>
      </w:r>
      <w:r>
        <w:rPr>
          <w:color w:val="272527"/>
          <w:spacing w:val="-21"/>
        </w:rPr>
        <w:t xml:space="preserve"> </w:t>
      </w:r>
      <w:r>
        <w:rPr>
          <w:color w:val="272527"/>
          <w:spacing w:val="-6"/>
        </w:rPr>
        <w:t>was</w:t>
      </w:r>
      <w:r>
        <w:rPr>
          <w:color w:val="272527"/>
          <w:spacing w:val="-21"/>
        </w:rPr>
        <w:t xml:space="preserve"> </w:t>
      </w:r>
      <w:r>
        <w:rPr>
          <w:color w:val="272527"/>
        </w:rPr>
        <w:t>as</w:t>
      </w:r>
      <w:r>
        <w:rPr>
          <w:color w:val="272527"/>
          <w:spacing w:val="-21"/>
        </w:rPr>
        <w:t xml:space="preserve"> </w:t>
      </w:r>
      <w:r>
        <w:rPr>
          <w:color w:val="272527"/>
          <w:spacing w:val="-4"/>
        </w:rPr>
        <w:t>close</w:t>
      </w:r>
      <w:r>
        <w:rPr>
          <w:color w:val="272527"/>
          <w:spacing w:val="-21"/>
        </w:rPr>
        <w:t xml:space="preserve"> </w:t>
      </w:r>
      <w:r>
        <w:rPr>
          <w:color w:val="272527"/>
        </w:rPr>
        <w:t>to</w:t>
      </w:r>
      <w:r>
        <w:rPr>
          <w:color w:val="272527"/>
          <w:spacing w:val="-21"/>
        </w:rPr>
        <w:t xml:space="preserve"> </w:t>
      </w:r>
      <w:r>
        <w:rPr>
          <w:color w:val="272527"/>
          <w:spacing w:val="-4"/>
        </w:rPr>
        <w:t>Michael</w:t>
      </w:r>
      <w:r>
        <w:rPr>
          <w:color w:val="272527"/>
          <w:spacing w:val="-21"/>
        </w:rPr>
        <w:t xml:space="preserve"> </w:t>
      </w:r>
      <w:r>
        <w:rPr>
          <w:color w:val="272527"/>
        </w:rPr>
        <w:t>as</w:t>
      </w:r>
      <w:r>
        <w:rPr>
          <w:color w:val="272527"/>
          <w:spacing w:val="-21"/>
        </w:rPr>
        <w:t xml:space="preserve"> </w:t>
      </w:r>
      <w:r>
        <w:rPr>
          <w:color w:val="272527"/>
        </w:rPr>
        <w:t>he</w:t>
      </w:r>
      <w:r>
        <w:rPr>
          <w:color w:val="272527"/>
          <w:spacing w:val="-21"/>
        </w:rPr>
        <w:t xml:space="preserve"> </w:t>
      </w:r>
      <w:r>
        <w:rPr>
          <w:color w:val="272527"/>
          <w:spacing w:val="-4"/>
        </w:rPr>
        <w:t>claims,</w:t>
      </w:r>
      <w:r>
        <w:rPr>
          <w:color w:val="272527"/>
          <w:spacing w:val="-21"/>
        </w:rPr>
        <w:t xml:space="preserve"> </w:t>
      </w:r>
      <w:r>
        <w:rPr>
          <w:color w:val="272527"/>
          <w:spacing w:val="-3"/>
        </w:rPr>
        <w:t>sharing</w:t>
      </w:r>
      <w:r>
        <w:rPr>
          <w:color w:val="272527"/>
          <w:spacing w:val="-21"/>
        </w:rPr>
        <w:t xml:space="preserve"> </w:t>
      </w:r>
      <w:r>
        <w:rPr>
          <w:color w:val="272527"/>
          <w:spacing w:val="-3"/>
        </w:rPr>
        <w:t>laughter</w:t>
      </w:r>
      <w:r>
        <w:rPr>
          <w:color w:val="272527"/>
          <w:spacing w:val="-21"/>
        </w:rPr>
        <w:t xml:space="preserve"> </w:t>
      </w:r>
      <w:r>
        <w:rPr>
          <w:color w:val="272527"/>
          <w:spacing w:val="-3"/>
        </w:rPr>
        <w:t xml:space="preserve">and </w:t>
      </w:r>
      <w:r>
        <w:rPr>
          <w:color w:val="272527"/>
        </w:rPr>
        <w:t>tears</w:t>
      </w:r>
      <w:r>
        <w:rPr>
          <w:color w:val="272527"/>
          <w:spacing w:val="-27"/>
        </w:rPr>
        <w:t xml:space="preserve"> </w:t>
      </w:r>
      <w:r>
        <w:rPr>
          <w:color w:val="272527"/>
        </w:rPr>
        <w:t>in</w:t>
      </w:r>
      <w:r>
        <w:rPr>
          <w:color w:val="272527"/>
          <w:spacing w:val="-27"/>
        </w:rPr>
        <w:t xml:space="preserve"> </w:t>
      </w:r>
      <w:r>
        <w:rPr>
          <w:color w:val="272527"/>
        </w:rPr>
        <w:t>the</w:t>
      </w:r>
      <w:r>
        <w:rPr>
          <w:color w:val="272527"/>
          <w:spacing w:val="-27"/>
        </w:rPr>
        <w:t xml:space="preserve"> </w:t>
      </w:r>
      <w:r>
        <w:rPr>
          <w:color w:val="272527"/>
        </w:rPr>
        <w:t>intimacy</w:t>
      </w:r>
      <w:r>
        <w:rPr>
          <w:color w:val="272527"/>
          <w:spacing w:val="-27"/>
        </w:rPr>
        <w:t xml:space="preserve"> </w:t>
      </w:r>
      <w:r>
        <w:rPr>
          <w:color w:val="272527"/>
        </w:rPr>
        <w:t>of</w:t>
      </w:r>
      <w:r>
        <w:rPr>
          <w:color w:val="272527"/>
          <w:spacing w:val="-18"/>
        </w:rPr>
        <w:t xml:space="preserve"> </w:t>
      </w:r>
      <w:r>
        <w:rPr>
          <w:color w:val="272527"/>
        </w:rPr>
        <w:t>his</w:t>
      </w:r>
      <w:r>
        <w:rPr>
          <w:color w:val="272527"/>
          <w:spacing w:val="-27"/>
        </w:rPr>
        <w:t xml:space="preserve"> </w:t>
      </w:r>
      <w:r>
        <w:rPr>
          <w:color w:val="272527"/>
        </w:rPr>
        <w:t>bedroom,</w:t>
      </w:r>
      <w:r>
        <w:rPr>
          <w:color w:val="272527"/>
          <w:spacing w:val="-27"/>
        </w:rPr>
        <w:t xml:space="preserve"> </w:t>
      </w:r>
      <w:r>
        <w:rPr>
          <w:color w:val="272527"/>
        </w:rPr>
        <w:t>is</w:t>
      </w:r>
      <w:r>
        <w:rPr>
          <w:color w:val="272527"/>
          <w:spacing w:val="-27"/>
        </w:rPr>
        <w:t xml:space="preserve"> </w:t>
      </w:r>
      <w:r>
        <w:rPr>
          <w:color w:val="272527"/>
        </w:rPr>
        <w:t>it</w:t>
      </w:r>
      <w:r>
        <w:rPr>
          <w:color w:val="272527"/>
          <w:spacing w:val="-27"/>
        </w:rPr>
        <w:t xml:space="preserve"> </w:t>
      </w:r>
      <w:r>
        <w:rPr>
          <w:color w:val="272527"/>
        </w:rPr>
        <w:t>not</w:t>
      </w:r>
      <w:r>
        <w:rPr>
          <w:color w:val="272527"/>
          <w:spacing w:val="-27"/>
        </w:rPr>
        <w:t xml:space="preserve"> </w:t>
      </w:r>
      <w:r>
        <w:rPr>
          <w:color w:val="272527"/>
          <w:spacing w:val="-3"/>
        </w:rPr>
        <w:t>remarkable</w:t>
      </w:r>
      <w:r>
        <w:rPr>
          <w:color w:val="272527"/>
          <w:spacing w:val="-27"/>
        </w:rPr>
        <w:t xml:space="preserve"> </w:t>
      </w:r>
      <w:r>
        <w:rPr>
          <w:color w:val="272527"/>
        </w:rPr>
        <w:t>that</w:t>
      </w:r>
      <w:r>
        <w:rPr>
          <w:color w:val="272527"/>
          <w:spacing w:val="-27"/>
        </w:rPr>
        <w:t xml:space="preserve"> </w:t>
      </w:r>
      <w:r>
        <w:rPr>
          <w:color w:val="272527"/>
        </w:rPr>
        <w:t>he</w:t>
      </w:r>
      <w:r>
        <w:rPr>
          <w:color w:val="272527"/>
          <w:spacing w:val="-27"/>
        </w:rPr>
        <w:t xml:space="preserve"> </w:t>
      </w:r>
      <w:r>
        <w:rPr>
          <w:color w:val="272527"/>
        </w:rPr>
        <w:t>did</w:t>
      </w:r>
      <w:r>
        <w:rPr>
          <w:color w:val="272527"/>
          <w:spacing w:val="-27"/>
        </w:rPr>
        <w:t xml:space="preserve"> </w:t>
      </w:r>
      <w:r>
        <w:rPr>
          <w:color w:val="272527"/>
        </w:rPr>
        <w:t>not</w:t>
      </w:r>
      <w:r>
        <w:rPr>
          <w:color w:val="272527"/>
          <w:spacing w:val="-27"/>
        </w:rPr>
        <w:t xml:space="preserve"> </w:t>
      </w:r>
      <w:r>
        <w:rPr>
          <w:color w:val="272527"/>
        </w:rPr>
        <w:t>see more</w:t>
      </w:r>
      <w:r>
        <w:rPr>
          <w:color w:val="272527"/>
          <w:spacing w:val="-26"/>
        </w:rPr>
        <w:t xml:space="preserve"> </w:t>
      </w:r>
      <w:r>
        <w:rPr>
          <w:color w:val="272527"/>
        </w:rPr>
        <w:t>going</w:t>
      </w:r>
      <w:r>
        <w:rPr>
          <w:color w:val="272527"/>
          <w:spacing w:val="-26"/>
        </w:rPr>
        <w:t xml:space="preserve"> </w:t>
      </w:r>
      <w:r>
        <w:rPr>
          <w:color w:val="272527"/>
        </w:rPr>
        <w:t>on</w:t>
      </w:r>
      <w:r>
        <w:rPr>
          <w:color w:val="272527"/>
          <w:spacing w:val="-26"/>
        </w:rPr>
        <w:t xml:space="preserve"> </w:t>
      </w:r>
      <w:r>
        <w:rPr>
          <w:color w:val="272527"/>
          <w:spacing w:val="-3"/>
        </w:rPr>
        <w:t>between</w:t>
      </w:r>
      <w:r>
        <w:rPr>
          <w:color w:val="272527"/>
          <w:spacing w:val="-26"/>
        </w:rPr>
        <w:t xml:space="preserve"> </w:t>
      </w:r>
      <w:r>
        <w:rPr>
          <w:color w:val="272527"/>
        </w:rPr>
        <w:t>Michael</w:t>
      </w:r>
      <w:r>
        <w:rPr>
          <w:color w:val="272527"/>
          <w:spacing w:val="-26"/>
        </w:rPr>
        <w:t xml:space="preserve"> </w:t>
      </w:r>
      <w:r>
        <w:rPr>
          <w:color w:val="272527"/>
        </w:rPr>
        <w:t>and</w:t>
      </w:r>
      <w:r>
        <w:rPr>
          <w:color w:val="272527"/>
          <w:spacing w:val="-26"/>
        </w:rPr>
        <w:t xml:space="preserve"> </w:t>
      </w:r>
      <w:r>
        <w:rPr>
          <w:color w:val="272527"/>
        </w:rPr>
        <w:t>at</w:t>
      </w:r>
      <w:r>
        <w:rPr>
          <w:color w:val="272527"/>
          <w:spacing w:val="-26"/>
        </w:rPr>
        <w:t xml:space="preserve"> </w:t>
      </w:r>
      <w:r>
        <w:rPr>
          <w:color w:val="272527"/>
        </w:rPr>
        <w:t>least</w:t>
      </w:r>
      <w:r>
        <w:rPr>
          <w:color w:val="272527"/>
          <w:spacing w:val="-26"/>
        </w:rPr>
        <w:t xml:space="preserve"> </w:t>
      </w:r>
      <w:r>
        <w:rPr>
          <w:color w:val="272527"/>
        </w:rPr>
        <w:t>one</w:t>
      </w:r>
      <w:r>
        <w:rPr>
          <w:color w:val="272527"/>
          <w:spacing w:val="-26"/>
        </w:rPr>
        <w:t xml:space="preserve"> </w:t>
      </w:r>
      <w:r>
        <w:rPr>
          <w:color w:val="272527"/>
        </w:rPr>
        <w:t>or</w:t>
      </w:r>
      <w:r>
        <w:rPr>
          <w:color w:val="272527"/>
          <w:spacing w:val="-26"/>
        </w:rPr>
        <w:t xml:space="preserve"> </w:t>
      </w:r>
      <w:r>
        <w:rPr>
          <w:color w:val="272527"/>
          <w:spacing w:val="-4"/>
        </w:rPr>
        <w:t>two</w:t>
      </w:r>
      <w:r>
        <w:rPr>
          <w:color w:val="272527"/>
          <w:spacing w:val="-26"/>
        </w:rPr>
        <w:t xml:space="preserve"> </w:t>
      </w:r>
      <w:r>
        <w:rPr>
          <w:color w:val="272527"/>
        </w:rPr>
        <w:t>boys?</w:t>
      </w:r>
      <w:r>
        <w:rPr>
          <w:color w:val="272527"/>
          <w:spacing w:val="-26"/>
        </w:rPr>
        <w:t xml:space="preserve"> </w:t>
      </w:r>
      <w:r>
        <w:rPr>
          <w:color w:val="272527"/>
          <w:spacing w:val="-6"/>
        </w:rPr>
        <w:t>Wade</w:t>
      </w:r>
      <w:r>
        <w:rPr>
          <w:color w:val="272527"/>
          <w:spacing w:val="-26"/>
        </w:rPr>
        <w:t xml:space="preserve"> </w:t>
      </w:r>
      <w:r>
        <w:rPr>
          <w:color w:val="272527"/>
          <w:spacing w:val="-4"/>
        </w:rPr>
        <w:t>Robson was</w:t>
      </w:r>
      <w:r>
        <w:rPr>
          <w:color w:val="272527"/>
          <w:spacing w:val="-8"/>
        </w:rPr>
        <w:t xml:space="preserve"> </w:t>
      </w:r>
      <w:r>
        <w:rPr>
          <w:color w:val="272527"/>
        </w:rPr>
        <w:t>allegedly</w:t>
      </w:r>
      <w:r>
        <w:rPr>
          <w:color w:val="272527"/>
          <w:spacing w:val="-8"/>
        </w:rPr>
        <w:t xml:space="preserve"> </w:t>
      </w:r>
      <w:r>
        <w:rPr>
          <w:color w:val="272527"/>
        </w:rPr>
        <w:t>Michael’s</w:t>
      </w:r>
      <w:r>
        <w:rPr>
          <w:color w:val="272527"/>
          <w:spacing w:val="-8"/>
        </w:rPr>
        <w:t xml:space="preserve"> </w:t>
      </w:r>
      <w:r>
        <w:rPr>
          <w:color w:val="272527"/>
        </w:rPr>
        <w:t>Boy</w:t>
      </w:r>
      <w:r>
        <w:rPr>
          <w:color w:val="272527"/>
          <w:spacing w:val="-8"/>
        </w:rPr>
        <w:t xml:space="preserve"> </w:t>
      </w:r>
      <w:r>
        <w:rPr>
          <w:color w:val="272527"/>
        </w:rPr>
        <w:t>of</w:t>
      </w:r>
      <w:r>
        <w:rPr>
          <w:color w:val="272527"/>
          <w:spacing w:val="3"/>
        </w:rPr>
        <w:t xml:space="preserve"> </w:t>
      </w:r>
      <w:r>
        <w:rPr>
          <w:color w:val="272527"/>
        </w:rPr>
        <w:t>the</w:t>
      </w:r>
      <w:r>
        <w:rPr>
          <w:color w:val="272527"/>
          <w:spacing w:val="-8"/>
        </w:rPr>
        <w:t xml:space="preserve"> </w:t>
      </w:r>
      <w:r>
        <w:rPr>
          <w:color w:val="272527"/>
          <w:spacing w:val="-9"/>
        </w:rPr>
        <w:t>Year</w:t>
      </w:r>
      <w:r>
        <w:rPr>
          <w:color w:val="272527"/>
          <w:spacing w:val="-8"/>
        </w:rPr>
        <w:t xml:space="preserve"> </w:t>
      </w:r>
      <w:r>
        <w:rPr>
          <w:color w:val="272527"/>
          <w:spacing w:val="-4"/>
        </w:rPr>
        <w:t>for</w:t>
      </w:r>
      <w:r>
        <w:rPr>
          <w:color w:val="272527"/>
          <w:spacing w:val="-8"/>
        </w:rPr>
        <w:t xml:space="preserve"> </w:t>
      </w:r>
      <w:r>
        <w:rPr>
          <w:color w:val="272527"/>
        </w:rPr>
        <w:t>1990,</w:t>
      </w:r>
      <w:r>
        <w:rPr>
          <w:color w:val="272527"/>
          <w:spacing w:val="-8"/>
        </w:rPr>
        <w:t xml:space="preserve"> </w:t>
      </w:r>
      <w:r>
        <w:rPr>
          <w:color w:val="272527"/>
          <w:spacing w:val="-4"/>
        </w:rPr>
        <w:t>when</w:t>
      </w:r>
      <w:r>
        <w:rPr>
          <w:color w:val="272527"/>
          <w:spacing w:val="-8"/>
        </w:rPr>
        <w:t xml:space="preserve"> </w:t>
      </w:r>
      <w:r>
        <w:rPr>
          <w:color w:val="272527"/>
        </w:rPr>
        <w:t>Choi</w:t>
      </w:r>
      <w:r>
        <w:rPr>
          <w:color w:val="272527"/>
          <w:spacing w:val="-8"/>
        </w:rPr>
        <w:t xml:space="preserve"> </w:t>
      </w:r>
      <w:r>
        <w:rPr>
          <w:color w:val="272527"/>
          <w:spacing w:val="-4"/>
        </w:rPr>
        <w:t>was</w:t>
      </w:r>
      <w:r>
        <w:rPr>
          <w:color w:val="272527"/>
          <w:spacing w:val="-8"/>
        </w:rPr>
        <w:t xml:space="preserve"> </w:t>
      </w:r>
      <w:r>
        <w:rPr>
          <w:color w:val="272527"/>
        </w:rPr>
        <w:t>building up</w:t>
      </w:r>
      <w:r>
        <w:rPr>
          <w:color w:val="272527"/>
          <w:spacing w:val="-21"/>
        </w:rPr>
        <w:t xml:space="preserve"> </w:t>
      </w:r>
      <w:r>
        <w:rPr>
          <w:color w:val="272527"/>
        </w:rPr>
        <w:t>his</w:t>
      </w:r>
      <w:r>
        <w:rPr>
          <w:color w:val="272527"/>
          <w:spacing w:val="-21"/>
        </w:rPr>
        <w:t xml:space="preserve"> </w:t>
      </w:r>
      <w:r>
        <w:rPr>
          <w:color w:val="272527"/>
          <w:spacing w:val="-3"/>
        </w:rPr>
        <w:t>friendship.</w:t>
      </w:r>
      <w:r>
        <w:rPr>
          <w:color w:val="272527"/>
          <w:spacing w:val="-21"/>
        </w:rPr>
        <w:t xml:space="preserve"> </w:t>
      </w:r>
      <w:r>
        <w:rPr>
          <w:color w:val="272527"/>
          <w:spacing w:val="-4"/>
        </w:rPr>
        <w:t>Why</w:t>
      </w:r>
      <w:r>
        <w:rPr>
          <w:color w:val="272527"/>
          <w:spacing w:val="-21"/>
        </w:rPr>
        <w:t xml:space="preserve"> </w:t>
      </w:r>
      <w:r>
        <w:rPr>
          <w:color w:val="272527"/>
        </w:rPr>
        <w:t>do</w:t>
      </w:r>
      <w:r>
        <w:rPr>
          <w:color w:val="272527"/>
          <w:spacing w:val="-21"/>
        </w:rPr>
        <w:t xml:space="preserve"> </w:t>
      </w:r>
      <w:r>
        <w:rPr>
          <w:color w:val="272527"/>
          <w:spacing w:val="-6"/>
        </w:rPr>
        <w:t>we</w:t>
      </w:r>
      <w:r>
        <w:rPr>
          <w:color w:val="272527"/>
          <w:spacing w:val="-21"/>
        </w:rPr>
        <w:t xml:space="preserve"> </w:t>
      </w:r>
      <w:r>
        <w:rPr>
          <w:color w:val="272527"/>
        </w:rPr>
        <w:t>hear</w:t>
      </w:r>
      <w:r>
        <w:rPr>
          <w:color w:val="272527"/>
          <w:spacing w:val="-21"/>
        </w:rPr>
        <w:t xml:space="preserve"> </w:t>
      </w:r>
      <w:r>
        <w:rPr>
          <w:color w:val="272527"/>
        </w:rPr>
        <w:t>not</w:t>
      </w:r>
      <w:r>
        <w:rPr>
          <w:color w:val="272527"/>
          <w:spacing w:val="-21"/>
        </w:rPr>
        <w:t xml:space="preserve"> </w:t>
      </w:r>
      <w:r>
        <w:rPr>
          <w:color w:val="272527"/>
        </w:rPr>
        <w:t>a</w:t>
      </w:r>
      <w:r>
        <w:rPr>
          <w:color w:val="272527"/>
          <w:spacing w:val="-21"/>
        </w:rPr>
        <w:t xml:space="preserve"> </w:t>
      </w:r>
      <w:r>
        <w:rPr>
          <w:color w:val="272527"/>
          <w:spacing w:val="-5"/>
        </w:rPr>
        <w:t>word</w:t>
      </w:r>
      <w:r>
        <w:rPr>
          <w:color w:val="272527"/>
          <w:spacing w:val="-21"/>
        </w:rPr>
        <w:t xml:space="preserve"> </w:t>
      </w:r>
      <w:r>
        <w:rPr>
          <w:color w:val="272527"/>
        </w:rPr>
        <w:t>from</w:t>
      </w:r>
      <w:r>
        <w:rPr>
          <w:color w:val="272527"/>
          <w:spacing w:val="-21"/>
        </w:rPr>
        <w:t xml:space="preserve"> </w:t>
      </w:r>
      <w:r>
        <w:rPr>
          <w:color w:val="272527"/>
        </w:rPr>
        <w:t>him</w:t>
      </w:r>
      <w:r>
        <w:rPr>
          <w:color w:val="272527"/>
          <w:spacing w:val="-21"/>
        </w:rPr>
        <w:t xml:space="preserve"> </w:t>
      </w:r>
      <w:r>
        <w:rPr>
          <w:color w:val="272527"/>
        </w:rPr>
        <w:t>about</w:t>
      </w:r>
      <w:r>
        <w:rPr>
          <w:color w:val="272527"/>
          <w:spacing w:val="-21"/>
        </w:rPr>
        <w:t xml:space="preserve"> </w:t>
      </w:r>
      <w:r>
        <w:rPr>
          <w:color w:val="272527"/>
          <w:spacing w:val="-5"/>
        </w:rPr>
        <w:t>Wade?</w:t>
      </w:r>
      <w:r>
        <w:rPr>
          <w:color w:val="272527"/>
          <w:spacing w:val="-21"/>
        </w:rPr>
        <w:t xml:space="preserve"> </w:t>
      </w:r>
      <w:r>
        <w:rPr>
          <w:color w:val="272527"/>
        </w:rPr>
        <w:t xml:space="preserve">Didn’t he </w:t>
      </w:r>
      <w:r>
        <w:rPr>
          <w:color w:val="272527"/>
          <w:spacing w:val="-3"/>
        </w:rPr>
        <w:t xml:space="preserve">even know </w:t>
      </w:r>
      <w:r>
        <w:rPr>
          <w:color w:val="272527"/>
        </w:rPr>
        <w:t xml:space="preserve">about the Australian boy? </w:t>
      </w:r>
      <w:r>
        <w:rPr>
          <w:color w:val="272527"/>
          <w:spacing w:val="-6"/>
        </w:rPr>
        <w:t xml:space="preserve">Was </w:t>
      </w:r>
      <w:r>
        <w:rPr>
          <w:color w:val="272527"/>
        </w:rPr>
        <w:t xml:space="preserve">he </w:t>
      </w:r>
      <w:r>
        <w:rPr>
          <w:color w:val="272527"/>
          <w:spacing w:val="-4"/>
        </w:rPr>
        <w:t xml:space="preserve">always </w:t>
      </w:r>
      <w:r>
        <w:rPr>
          <w:color w:val="272527"/>
        </w:rPr>
        <w:t xml:space="preserve">at the ranch at a </w:t>
      </w:r>
      <w:r>
        <w:rPr>
          <w:color w:val="272527"/>
          <w:spacing w:val="-3"/>
        </w:rPr>
        <w:t>different</w:t>
      </w:r>
      <w:r>
        <w:rPr>
          <w:color w:val="272527"/>
          <w:spacing w:val="-28"/>
        </w:rPr>
        <w:t xml:space="preserve"> </w:t>
      </w:r>
      <w:r>
        <w:rPr>
          <w:color w:val="272527"/>
        </w:rPr>
        <w:t>time</w:t>
      </w:r>
      <w:r>
        <w:rPr>
          <w:color w:val="272527"/>
          <w:spacing w:val="-28"/>
        </w:rPr>
        <w:t xml:space="preserve"> </w:t>
      </w:r>
      <w:r>
        <w:rPr>
          <w:color w:val="272527"/>
        </w:rPr>
        <w:t>from</w:t>
      </w:r>
      <w:r>
        <w:rPr>
          <w:color w:val="272527"/>
          <w:spacing w:val="-28"/>
        </w:rPr>
        <w:t xml:space="preserve"> </w:t>
      </w:r>
      <w:r>
        <w:rPr>
          <w:color w:val="272527"/>
          <w:spacing w:val="-5"/>
        </w:rPr>
        <w:t>Wade?</w:t>
      </w:r>
      <w:r>
        <w:rPr>
          <w:color w:val="272527"/>
          <w:spacing w:val="-28"/>
        </w:rPr>
        <w:t xml:space="preserve"> </w:t>
      </w:r>
      <w:r>
        <w:rPr>
          <w:color w:val="272527"/>
        </w:rPr>
        <w:t>It</w:t>
      </w:r>
      <w:r>
        <w:rPr>
          <w:color w:val="272527"/>
          <w:spacing w:val="-28"/>
        </w:rPr>
        <w:t xml:space="preserve"> </w:t>
      </w:r>
      <w:r>
        <w:rPr>
          <w:color w:val="272527"/>
        </w:rPr>
        <w:t>appears</w:t>
      </w:r>
      <w:r>
        <w:rPr>
          <w:color w:val="272527"/>
          <w:spacing w:val="-28"/>
        </w:rPr>
        <w:t xml:space="preserve"> </w:t>
      </w:r>
      <w:r>
        <w:rPr>
          <w:color w:val="272527"/>
        </w:rPr>
        <w:t>the</w:t>
      </w:r>
      <w:r>
        <w:rPr>
          <w:color w:val="272527"/>
          <w:spacing w:val="-28"/>
        </w:rPr>
        <w:t xml:space="preserve"> </w:t>
      </w:r>
      <w:r>
        <w:rPr>
          <w:color w:val="272527"/>
        </w:rPr>
        <w:t>only</w:t>
      </w:r>
      <w:r>
        <w:rPr>
          <w:color w:val="272527"/>
          <w:spacing w:val="-28"/>
        </w:rPr>
        <w:t xml:space="preserve"> </w:t>
      </w:r>
      <w:r>
        <w:rPr>
          <w:color w:val="272527"/>
          <w:spacing w:val="-3"/>
        </w:rPr>
        <w:t>real</w:t>
      </w:r>
      <w:r>
        <w:rPr>
          <w:color w:val="272527"/>
          <w:spacing w:val="-28"/>
        </w:rPr>
        <w:t xml:space="preserve"> </w:t>
      </w:r>
      <w:r>
        <w:rPr>
          <w:color w:val="272527"/>
        </w:rPr>
        <w:t>damage</w:t>
      </w:r>
      <w:r>
        <w:rPr>
          <w:color w:val="272527"/>
          <w:spacing w:val="-28"/>
        </w:rPr>
        <w:t xml:space="preserve"> </w:t>
      </w:r>
      <w:r>
        <w:rPr>
          <w:color w:val="272527"/>
        </w:rPr>
        <w:t>Choi</w:t>
      </w:r>
      <w:r>
        <w:rPr>
          <w:color w:val="272527"/>
          <w:spacing w:val="-28"/>
        </w:rPr>
        <w:t xml:space="preserve"> </w:t>
      </w:r>
      <w:r>
        <w:rPr>
          <w:color w:val="272527"/>
        </w:rPr>
        <w:t>could</w:t>
      </w:r>
      <w:r>
        <w:rPr>
          <w:color w:val="272527"/>
          <w:spacing w:val="-28"/>
        </w:rPr>
        <w:t xml:space="preserve"> </w:t>
      </w:r>
      <w:r>
        <w:rPr>
          <w:color w:val="272527"/>
          <w:spacing w:val="-3"/>
        </w:rPr>
        <w:t>inflict would</w:t>
      </w:r>
      <w:r>
        <w:rPr>
          <w:color w:val="272527"/>
          <w:spacing w:val="-19"/>
        </w:rPr>
        <w:t xml:space="preserve"> </w:t>
      </w:r>
      <w:r>
        <w:rPr>
          <w:color w:val="272527"/>
        </w:rPr>
        <w:t>be</w:t>
      </w:r>
      <w:r>
        <w:rPr>
          <w:color w:val="272527"/>
          <w:spacing w:val="-19"/>
        </w:rPr>
        <w:t xml:space="preserve"> </w:t>
      </w:r>
      <w:r>
        <w:rPr>
          <w:color w:val="272527"/>
          <w:spacing w:val="-4"/>
        </w:rPr>
        <w:t>for</w:t>
      </w:r>
      <w:r>
        <w:rPr>
          <w:color w:val="272527"/>
          <w:spacing w:val="-19"/>
        </w:rPr>
        <w:t xml:space="preserve"> </w:t>
      </w:r>
      <w:r>
        <w:rPr>
          <w:color w:val="272527"/>
        </w:rPr>
        <w:t>him</w:t>
      </w:r>
      <w:r>
        <w:rPr>
          <w:color w:val="272527"/>
          <w:spacing w:val="-19"/>
        </w:rPr>
        <w:t xml:space="preserve"> </w:t>
      </w:r>
      <w:r>
        <w:rPr>
          <w:color w:val="272527"/>
        </w:rPr>
        <w:t>to</w:t>
      </w:r>
      <w:r>
        <w:rPr>
          <w:color w:val="272527"/>
          <w:spacing w:val="-19"/>
        </w:rPr>
        <w:t xml:space="preserve"> </w:t>
      </w:r>
      <w:r>
        <w:rPr>
          <w:color w:val="272527"/>
        </w:rPr>
        <w:t>come</w:t>
      </w:r>
      <w:r>
        <w:rPr>
          <w:color w:val="272527"/>
          <w:spacing w:val="-19"/>
        </w:rPr>
        <w:t xml:space="preserve"> </w:t>
      </w:r>
      <w:r>
        <w:rPr>
          <w:color w:val="272527"/>
        </w:rPr>
        <w:t>right</w:t>
      </w:r>
      <w:r>
        <w:rPr>
          <w:color w:val="272527"/>
          <w:spacing w:val="-19"/>
        </w:rPr>
        <w:t xml:space="preserve"> </w:t>
      </w:r>
      <w:r>
        <w:rPr>
          <w:color w:val="272527"/>
        </w:rPr>
        <w:t>out</w:t>
      </w:r>
      <w:r>
        <w:rPr>
          <w:color w:val="272527"/>
          <w:spacing w:val="-19"/>
        </w:rPr>
        <w:t xml:space="preserve"> </w:t>
      </w:r>
      <w:r>
        <w:rPr>
          <w:color w:val="272527"/>
        </w:rPr>
        <w:t>and</w:t>
      </w:r>
      <w:r>
        <w:rPr>
          <w:color w:val="272527"/>
          <w:spacing w:val="-19"/>
        </w:rPr>
        <w:t xml:space="preserve"> </w:t>
      </w:r>
      <w:r>
        <w:rPr>
          <w:color w:val="272527"/>
          <w:spacing w:val="-4"/>
        </w:rPr>
        <w:t>say</w:t>
      </w:r>
      <w:r>
        <w:rPr>
          <w:color w:val="272527"/>
          <w:spacing w:val="-19"/>
        </w:rPr>
        <w:t xml:space="preserve"> </w:t>
      </w:r>
      <w:r>
        <w:rPr>
          <w:color w:val="272527"/>
        </w:rPr>
        <w:t>he</w:t>
      </w:r>
      <w:r>
        <w:rPr>
          <w:color w:val="272527"/>
          <w:spacing w:val="-19"/>
        </w:rPr>
        <w:t xml:space="preserve"> </w:t>
      </w:r>
      <w:r>
        <w:rPr>
          <w:color w:val="272527"/>
        </w:rPr>
        <w:t>knew</w:t>
      </w:r>
      <w:r>
        <w:rPr>
          <w:color w:val="272527"/>
          <w:spacing w:val="-19"/>
        </w:rPr>
        <w:t xml:space="preserve"> </w:t>
      </w:r>
      <w:r>
        <w:rPr>
          <w:color w:val="272527"/>
        </w:rPr>
        <w:t>Michael</w:t>
      </w:r>
      <w:r>
        <w:rPr>
          <w:color w:val="272527"/>
          <w:spacing w:val="-19"/>
        </w:rPr>
        <w:t xml:space="preserve"> </w:t>
      </w:r>
      <w:r>
        <w:rPr>
          <w:color w:val="272527"/>
          <w:spacing w:val="-3"/>
        </w:rPr>
        <w:t>abused</w:t>
      </w:r>
      <w:r>
        <w:rPr>
          <w:color w:val="272527"/>
          <w:spacing w:val="-19"/>
        </w:rPr>
        <w:t xml:space="preserve"> </w:t>
      </w:r>
      <w:r>
        <w:rPr>
          <w:color w:val="272527"/>
        </w:rPr>
        <w:t>Elbert</w:t>
      </w:r>
    </w:p>
    <w:p w:rsidR="004D156E" w:rsidRDefault="00CB734E">
      <w:pPr>
        <w:pStyle w:val="BodyText"/>
        <w:spacing w:before="1" w:line="261" w:lineRule="auto"/>
        <w:ind w:left="1078" w:right="649"/>
        <w:jc w:val="both"/>
      </w:pPr>
      <w:r>
        <w:rPr>
          <w:color w:val="272527"/>
        </w:rPr>
        <w:t>–</w:t>
      </w:r>
      <w:r>
        <w:rPr>
          <w:color w:val="272527"/>
          <w:spacing w:val="-9"/>
        </w:rPr>
        <w:t xml:space="preserve"> </w:t>
      </w:r>
      <w:r>
        <w:rPr>
          <w:color w:val="272527"/>
        </w:rPr>
        <w:t>and</w:t>
      </w:r>
      <w:r>
        <w:rPr>
          <w:color w:val="272527"/>
          <w:spacing w:val="-9"/>
        </w:rPr>
        <w:t xml:space="preserve"> </w:t>
      </w:r>
      <w:r>
        <w:rPr>
          <w:color w:val="272527"/>
        </w:rPr>
        <w:t>he</w:t>
      </w:r>
      <w:r>
        <w:rPr>
          <w:color w:val="272527"/>
          <w:spacing w:val="-9"/>
        </w:rPr>
        <w:t xml:space="preserve"> </w:t>
      </w:r>
      <w:r>
        <w:rPr>
          <w:color w:val="272527"/>
          <w:spacing w:val="-3"/>
        </w:rPr>
        <w:t>would</w:t>
      </w:r>
      <w:r>
        <w:rPr>
          <w:color w:val="272527"/>
          <w:spacing w:val="-9"/>
        </w:rPr>
        <w:t xml:space="preserve"> </w:t>
      </w:r>
      <w:r>
        <w:rPr>
          <w:color w:val="272527"/>
        </w:rPr>
        <w:t>find</w:t>
      </w:r>
      <w:r>
        <w:rPr>
          <w:color w:val="272527"/>
          <w:spacing w:val="-9"/>
        </w:rPr>
        <w:t xml:space="preserve"> </w:t>
      </w:r>
      <w:r>
        <w:rPr>
          <w:color w:val="272527"/>
        </w:rPr>
        <w:t>it</w:t>
      </w:r>
      <w:r>
        <w:rPr>
          <w:color w:val="272527"/>
          <w:spacing w:val="-9"/>
        </w:rPr>
        <w:t xml:space="preserve"> </w:t>
      </w:r>
      <w:r>
        <w:rPr>
          <w:color w:val="272527"/>
        </w:rPr>
        <w:t>difficult</w:t>
      </w:r>
      <w:r>
        <w:rPr>
          <w:color w:val="272527"/>
          <w:spacing w:val="-9"/>
        </w:rPr>
        <w:t xml:space="preserve"> </w:t>
      </w:r>
      <w:r>
        <w:rPr>
          <w:color w:val="272527"/>
        </w:rPr>
        <w:t>to</w:t>
      </w:r>
      <w:r>
        <w:rPr>
          <w:color w:val="272527"/>
          <w:spacing w:val="-9"/>
        </w:rPr>
        <w:t xml:space="preserve"> </w:t>
      </w:r>
      <w:r>
        <w:rPr>
          <w:color w:val="272527"/>
        </w:rPr>
        <w:t>do</w:t>
      </w:r>
      <w:r>
        <w:rPr>
          <w:color w:val="272527"/>
          <w:spacing w:val="-9"/>
        </w:rPr>
        <w:t xml:space="preserve"> </w:t>
      </w:r>
      <w:r>
        <w:rPr>
          <w:color w:val="272527"/>
        </w:rPr>
        <w:t>that</w:t>
      </w:r>
      <w:r>
        <w:rPr>
          <w:color w:val="272527"/>
          <w:spacing w:val="-9"/>
        </w:rPr>
        <w:t xml:space="preserve"> </w:t>
      </w:r>
      <w:r>
        <w:rPr>
          <w:color w:val="272527"/>
        </w:rPr>
        <w:t>without</w:t>
      </w:r>
      <w:r>
        <w:rPr>
          <w:color w:val="272527"/>
          <w:spacing w:val="-9"/>
        </w:rPr>
        <w:t xml:space="preserve"> </w:t>
      </w:r>
      <w:r>
        <w:rPr>
          <w:color w:val="272527"/>
        </w:rPr>
        <w:t>implicating</w:t>
      </w:r>
      <w:r>
        <w:rPr>
          <w:color w:val="272527"/>
          <w:spacing w:val="-9"/>
        </w:rPr>
        <w:t xml:space="preserve"> </w:t>
      </w:r>
      <w:r>
        <w:rPr>
          <w:color w:val="272527"/>
        </w:rPr>
        <w:t>himself</w:t>
      </w:r>
      <w:r>
        <w:rPr>
          <w:color w:val="272527"/>
          <w:spacing w:val="3"/>
        </w:rPr>
        <w:t xml:space="preserve"> </w:t>
      </w:r>
      <w:r>
        <w:rPr>
          <w:color w:val="272527"/>
        </w:rPr>
        <w:t>as</w:t>
      </w:r>
      <w:r>
        <w:rPr>
          <w:color w:val="272527"/>
          <w:spacing w:val="-9"/>
        </w:rPr>
        <w:t xml:space="preserve"> </w:t>
      </w:r>
      <w:r>
        <w:rPr>
          <w:color w:val="272527"/>
        </w:rPr>
        <w:t xml:space="preserve">a “panderer”, </w:t>
      </w:r>
      <w:r>
        <w:rPr>
          <w:color w:val="272527"/>
          <w:spacing w:val="-5"/>
        </w:rPr>
        <w:t xml:space="preserve">who </w:t>
      </w:r>
      <w:r>
        <w:rPr>
          <w:color w:val="272527"/>
        </w:rPr>
        <w:t xml:space="preserve">had </w:t>
      </w:r>
      <w:r>
        <w:rPr>
          <w:color w:val="272527"/>
          <w:spacing w:val="-3"/>
        </w:rPr>
        <w:t xml:space="preserve">effectively </w:t>
      </w:r>
      <w:r>
        <w:rPr>
          <w:color w:val="272527"/>
        </w:rPr>
        <w:t xml:space="preserve">prostituted his </w:t>
      </w:r>
      <w:r>
        <w:rPr>
          <w:color w:val="272527"/>
          <w:spacing w:val="-5"/>
        </w:rPr>
        <w:t>own</w:t>
      </w:r>
      <w:r>
        <w:rPr>
          <w:color w:val="272527"/>
          <w:spacing w:val="-2"/>
        </w:rPr>
        <w:t xml:space="preserve"> </w:t>
      </w:r>
      <w:r>
        <w:rPr>
          <w:color w:val="272527"/>
        </w:rPr>
        <w:t>son.</w:t>
      </w:r>
    </w:p>
    <w:p w:rsidR="004D156E" w:rsidRPr="008C6475" w:rsidRDefault="00CB734E">
      <w:pPr>
        <w:pStyle w:val="BodyText"/>
        <w:spacing w:line="261" w:lineRule="auto"/>
        <w:ind w:left="1078" w:right="648" w:firstLine="453"/>
        <w:jc w:val="both"/>
      </w:pPr>
      <w:r w:rsidRPr="008C6475">
        <w:rPr>
          <w:color w:val="272527"/>
        </w:rPr>
        <w:t>Wade’s mother nominated Macaulay Culkin as her son’s successor to the Boy of the Year title, in 1991. Did Choi have any better luck (in terms of collecting evidence to drag Michael down) by bumping into Macaulay? Well, yes and no. It is plain he was never close enough to r</w:t>
      </w:r>
      <w:r w:rsidRPr="008C6475">
        <w:rPr>
          <w:color w:val="272527"/>
        </w:rPr>
        <w:t>e</w:t>
      </w:r>
      <w:r w:rsidRPr="008C6475">
        <w:rPr>
          <w:color w:val="272527"/>
        </w:rPr>
        <w:t xml:space="preserve">veal anything intimate. The best he could come up with was a video of the </w:t>
      </w:r>
      <w:r w:rsidRPr="008C6475">
        <w:rPr>
          <w:rFonts w:ascii="Book Antiqua" w:hAnsi="Book Antiqua"/>
          <w:i/>
          <w:color w:val="272527"/>
        </w:rPr>
        <w:t xml:space="preserve">Home Alone </w:t>
      </w:r>
      <w:r w:rsidRPr="008C6475">
        <w:rPr>
          <w:color w:val="272527"/>
        </w:rPr>
        <w:t xml:space="preserve">star, showing a not-so-alone Macaulay at Michael’s </w:t>
      </w:r>
      <w:r w:rsidRPr="008C6475">
        <w:rPr>
          <w:color w:val="272527"/>
        </w:rPr>
        <w:lastRenderedPageBreak/>
        <w:t>home. “You can see Michael as he’s never been seen before,” Choi is a</w:t>
      </w:r>
      <w:r w:rsidRPr="008C6475">
        <w:rPr>
          <w:color w:val="272527"/>
        </w:rPr>
        <w:t>l</w:t>
      </w:r>
      <w:r w:rsidRPr="008C6475">
        <w:rPr>
          <w:color w:val="272527"/>
        </w:rPr>
        <w:t>leged to have said when trying to flog his wares to the newspaper, “M</w:t>
      </w:r>
      <w:r w:rsidRPr="008C6475">
        <w:rPr>
          <w:color w:val="272527"/>
        </w:rPr>
        <w:t>i</w:t>
      </w:r>
      <w:r w:rsidRPr="008C6475">
        <w:rPr>
          <w:color w:val="272527"/>
        </w:rPr>
        <w:t>chael and Macaulay chase each other around. They play games, play with the animals and jump around on the furniture.” Hot stuff, eh? Must-see scenes, perhaps, for the avid Jackson (or Macaulay) fan, but nothing to excite the tabloids. The papers did not buy.</w:t>
      </w:r>
    </w:p>
    <w:p w:rsidR="004D156E" w:rsidRDefault="00CB734E">
      <w:pPr>
        <w:pStyle w:val="BodyText"/>
        <w:spacing w:line="259" w:lineRule="auto"/>
        <w:ind w:left="1078" w:right="647" w:firstLine="453"/>
        <w:jc w:val="both"/>
      </w:pPr>
      <w:r>
        <w:rPr>
          <w:color w:val="272527"/>
        </w:rPr>
        <w:t xml:space="preserve">Failures of this kind </w:t>
      </w:r>
      <w:r>
        <w:rPr>
          <w:color w:val="272527"/>
          <w:spacing w:val="-3"/>
        </w:rPr>
        <w:t xml:space="preserve">may </w:t>
      </w:r>
      <w:r>
        <w:rPr>
          <w:color w:val="272527"/>
          <w:spacing w:val="-6"/>
        </w:rPr>
        <w:t xml:space="preserve">have </w:t>
      </w:r>
      <w:r>
        <w:rPr>
          <w:color w:val="272527"/>
        </w:rPr>
        <w:t xml:space="preserve">been </w:t>
      </w:r>
      <w:r>
        <w:rPr>
          <w:color w:val="272527"/>
          <w:spacing w:val="-3"/>
        </w:rPr>
        <w:t xml:space="preserve">what </w:t>
      </w:r>
      <w:r>
        <w:rPr>
          <w:color w:val="272527"/>
        </w:rPr>
        <w:t xml:space="preserve">kept Choi from selling his other Jackson “souvenirs”, not, as the </w:t>
      </w:r>
      <w:r>
        <w:rPr>
          <w:rFonts w:ascii="Book Antiqua" w:hAnsi="Book Antiqua"/>
          <w:i/>
          <w:color w:val="272527"/>
        </w:rPr>
        <w:t xml:space="preserve">News of the </w:t>
      </w:r>
      <w:r>
        <w:rPr>
          <w:rFonts w:ascii="Book Antiqua" w:hAnsi="Book Antiqua"/>
          <w:i/>
          <w:color w:val="272527"/>
          <w:spacing w:val="-5"/>
        </w:rPr>
        <w:t xml:space="preserve">World </w:t>
      </w:r>
      <w:r>
        <w:rPr>
          <w:color w:val="272527"/>
        </w:rPr>
        <w:t>suggests, “r</w:t>
      </w:r>
      <w:r>
        <w:rPr>
          <w:color w:val="272527"/>
        </w:rPr>
        <w:t>e</w:t>
      </w:r>
      <w:r>
        <w:rPr>
          <w:color w:val="272527"/>
        </w:rPr>
        <w:t>peated</w:t>
      </w:r>
      <w:r>
        <w:rPr>
          <w:color w:val="272527"/>
          <w:spacing w:val="-11"/>
        </w:rPr>
        <w:t xml:space="preserve"> </w:t>
      </w:r>
      <w:r>
        <w:rPr>
          <w:color w:val="272527"/>
        </w:rPr>
        <w:t>requests</w:t>
      </w:r>
      <w:r>
        <w:rPr>
          <w:color w:val="272527"/>
          <w:spacing w:val="-11"/>
        </w:rPr>
        <w:t xml:space="preserve"> </w:t>
      </w:r>
      <w:r>
        <w:rPr>
          <w:color w:val="272527"/>
        </w:rPr>
        <w:t>from</w:t>
      </w:r>
      <w:r>
        <w:rPr>
          <w:color w:val="272527"/>
          <w:spacing w:val="-11"/>
        </w:rPr>
        <w:t xml:space="preserve"> </w:t>
      </w:r>
      <w:r>
        <w:rPr>
          <w:color w:val="272527"/>
        </w:rPr>
        <w:t>Jackson’s</w:t>
      </w:r>
      <w:r>
        <w:rPr>
          <w:color w:val="272527"/>
          <w:spacing w:val="-11"/>
        </w:rPr>
        <w:t xml:space="preserve"> </w:t>
      </w:r>
      <w:r>
        <w:rPr>
          <w:color w:val="272527"/>
        </w:rPr>
        <w:t>legal</w:t>
      </w:r>
      <w:r>
        <w:rPr>
          <w:color w:val="272527"/>
          <w:spacing w:val="-11"/>
        </w:rPr>
        <w:t xml:space="preserve"> </w:t>
      </w:r>
      <w:r>
        <w:rPr>
          <w:color w:val="272527"/>
        </w:rPr>
        <w:t>team”.</w:t>
      </w:r>
      <w:r>
        <w:rPr>
          <w:color w:val="272527"/>
          <w:spacing w:val="-11"/>
        </w:rPr>
        <w:t xml:space="preserve"> </w:t>
      </w:r>
      <w:r>
        <w:rPr>
          <w:color w:val="272527"/>
        </w:rPr>
        <w:t>It</w:t>
      </w:r>
      <w:r>
        <w:rPr>
          <w:color w:val="272527"/>
          <w:spacing w:val="-11"/>
        </w:rPr>
        <w:t xml:space="preserve"> </w:t>
      </w:r>
      <w:r>
        <w:rPr>
          <w:color w:val="272527"/>
        </w:rPr>
        <w:t>looks</w:t>
      </w:r>
      <w:r>
        <w:rPr>
          <w:color w:val="272527"/>
          <w:spacing w:val="-11"/>
        </w:rPr>
        <w:t xml:space="preserve"> </w:t>
      </w:r>
      <w:r>
        <w:rPr>
          <w:color w:val="272527"/>
        </w:rPr>
        <w:t>here</w:t>
      </w:r>
      <w:r>
        <w:rPr>
          <w:color w:val="272527"/>
          <w:spacing w:val="-11"/>
        </w:rPr>
        <w:t xml:space="preserve"> </w:t>
      </w:r>
      <w:r>
        <w:rPr>
          <w:color w:val="272527"/>
        </w:rPr>
        <w:t>as</w:t>
      </w:r>
      <w:r>
        <w:rPr>
          <w:color w:val="272527"/>
          <w:spacing w:val="-11"/>
        </w:rPr>
        <w:t xml:space="preserve"> </w:t>
      </w:r>
      <w:r>
        <w:rPr>
          <w:color w:val="272527"/>
        </w:rPr>
        <w:t>though,</w:t>
      </w:r>
      <w:r>
        <w:rPr>
          <w:color w:val="272527"/>
          <w:spacing w:val="-11"/>
        </w:rPr>
        <w:t xml:space="preserve"> </w:t>
      </w:r>
      <w:r>
        <w:rPr>
          <w:color w:val="272527"/>
        </w:rPr>
        <w:t>in order</w:t>
      </w:r>
      <w:r>
        <w:rPr>
          <w:color w:val="272527"/>
          <w:spacing w:val="-20"/>
        </w:rPr>
        <w:t xml:space="preserve"> </w:t>
      </w:r>
      <w:r>
        <w:rPr>
          <w:color w:val="272527"/>
        </w:rPr>
        <w:t>to</w:t>
      </w:r>
      <w:r>
        <w:rPr>
          <w:color w:val="272527"/>
          <w:spacing w:val="-20"/>
        </w:rPr>
        <w:t xml:space="preserve"> </w:t>
      </w:r>
      <w:r>
        <w:rPr>
          <w:color w:val="272527"/>
        </w:rPr>
        <w:t>build</w:t>
      </w:r>
      <w:r>
        <w:rPr>
          <w:color w:val="272527"/>
          <w:spacing w:val="-20"/>
        </w:rPr>
        <w:t xml:space="preserve"> </w:t>
      </w:r>
      <w:r>
        <w:rPr>
          <w:color w:val="272527"/>
        </w:rPr>
        <w:t>up</w:t>
      </w:r>
      <w:r>
        <w:rPr>
          <w:color w:val="272527"/>
          <w:spacing w:val="-20"/>
        </w:rPr>
        <w:t xml:space="preserve"> </w:t>
      </w:r>
      <w:r>
        <w:rPr>
          <w:color w:val="272527"/>
        </w:rPr>
        <w:t>their</w:t>
      </w:r>
      <w:r>
        <w:rPr>
          <w:color w:val="272527"/>
          <w:spacing w:val="-20"/>
        </w:rPr>
        <w:t xml:space="preserve"> </w:t>
      </w:r>
      <w:r>
        <w:rPr>
          <w:color w:val="272527"/>
          <w:spacing w:val="-5"/>
        </w:rPr>
        <w:t>own</w:t>
      </w:r>
      <w:r>
        <w:rPr>
          <w:color w:val="272527"/>
          <w:spacing w:val="-20"/>
        </w:rPr>
        <w:t xml:space="preserve"> </w:t>
      </w:r>
      <w:r>
        <w:rPr>
          <w:color w:val="272527"/>
        </w:rPr>
        <w:t>innuendo</w:t>
      </w:r>
      <w:r>
        <w:rPr>
          <w:color w:val="272527"/>
          <w:spacing w:val="-20"/>
        </w:rPr>
        <w:t xml:space="preserve"> </w:t>
      </w:r>
      <w:r>
        <w:rPr>
          <w:color w:val="272527"/>
        </w:rPr>
        <w:t>against</w:t>
      </w:r>
      <w:r>
        <w:rPr>
          <w:color w:val="272527"/>
          <w:spacing w:val="-20"/>
        </w:rPr>
        <w:t xml:space="preserve"> </w:t>
      </w:r>
      <w:r>
        <w:rPr>
          <w:color w:val="272527"/>
        </w:rPr>
        <w:t>Michael,</w:t>
      </w:r>
      <w:r>
        <w:rPr>
          <w:color w:val="272527"/>
          <w:spacing w:val="-20"/>
        </w:rPr>
        <w:t xml:space="preserve"> </w:t>
      </w:r>
      <w:r>
        <w:rPr>
          <w:color w:val="272527"/>
        </w:rPr>
        <w:t>the</w:t>
      </w:r>
      <w:r>
        <w:rPr>
          <w:color w:val="272527"/>
          <w:spacing w:val="-20"/>
        </w:rPr>
        <w:t xml:space="preserve"> </w:t>
      </w:r>
      <w:r>
        <w:rPr>
          <w:color w:val="272527"/>
        </w:rPr>
        <w:t>paper</w:t>
      </w:r>
      <w:r>
        <w:rPr>
          <w:color w:val="272527"/>
          <w:spacing w:val="-20"/>
        </w:rPr>
        <w:t xml:space="preserve"> </w:t>
      </w:r>
      <w:r>
        <w:rPr>
          <w:color w:val="272527"/>
          <w:spacing w:val="-5"/>
        </w:rPr>
        <w:t>played</w:t>
      </w:r>
      <w:r>
        <w:rPr>
          <w:color w:val="272527"/>
          <w:spacing w:val="-20"/>
        </w:rPr>
        <w:t xml:space="preserve"> </w:t>
      </w:r>
      <w:r>
        <w:rPr>
          <w:color w:val="272527"/>
        </w:rPr>
        <w:t>up the</w:t>
      </w:r>
      <w:r>
        <w:rPr>
          <w:color w:val="272527"/>
          <w:spacing w:val="-15"/>
        </w:rPr>
        <w:t xml:space="preserve"> </w:t>
      </w:r>
      <w:r>
        <w:rPr>
          <w:color w:val="272527"/>
        </w:rPr>
        <w:t>idea</w:t>
      </w:r>
      <w:r>
        <w:rPr>
          <w:color w:val="272527"/>
          <w:spacing w:val="-15"/>
        </w:rPr>
        <w:t xml:space="preserve"> </w:t>
      </w:r>
      <w:r>
        <w:rPr>
          <w:color w:val="272527"/>
        </w:rPr>
        <w:t>that</w:t>
      </w:r>
      <w:r>
        <w:rPr>
          <w:color w:val="272527"/>
          <w:spacing w:val="-15"/>
        </w:rPr>
        <w:t xml:space="preserve"> </w:t>
      </w:r>
      <w:r>
        <w:rPr>
          <w:color w:val="272527"/>
        </w:rPr>
        <w:t>Choi</w:t>
      </w:r>
      <w:r>
        <w:rPr>
          <w:color w:val="272527"/>
          <w:spacing w:val="-15"/>
        </w:rPr>
        <w:t xml:space="preserve"> </w:t>
      </w:r>
      <w:r>
        <w:rPr>
          <w:color w:val="272527"/>
        </w:rPr>
        <w:t>had</w:t>
      </w:r>
      <w:r>
        <w:rPr>
          <w:color w:val="272527"/>
          <w:spacing w:val="-15"/>
        </w:rPr>
        <w:t xml:space="preserve"> </w:t>
      </w:r>
      <w:r>
        <w:rPr>
          <w:color w:val="272527"/>
        </w:rPr>
        <w:t>some</w:t>
      </w:r>
      <w:r>
        <w:rPr>
          <w:color w:val="272527"/>
          <w:spacing w:val="-15"/>
        </w:rPr>
        <w:t xml:space="preserve"> </w:t>
      </w:r>
      <w:r>
        <w:rPr>
          <w:color w:val="272527"/>
        </w:rPr>
        <w:t>really</w:t>
      </w:r>
      <w:r>
        <w:rPr>
          <w:color w:val="272527"/>
          <w:spacing w:val="-15"/>
        </w:rPr>
        <w:t xml:space="preserve"> </w:t>
      </w:r>
      <w:r>
        <w:rPr>
          <w:color w:val="272527"/>
        </w:rPr>
        <w:t>damning</w:t>
      </w:r>
      <w:r>
        <w:rPr>
          <w:color w:val="272527"/>
          <w:spacing w:val="-15"/>
        </w:rPr>
        <w:t xml:space="preserve"> </w:t>
      </w:r>
      <w:r>
        <w:rPr>
          <w:color w:val="272527"/>
        </w:rPr>
        <w:t>material</w:t>
      </w:r>
      <w:r>
        <w:rPr>
          <w:color w:val="272527"/>
          <w:spacing w:val="-15"/>
        </w:rPr>
        <w:t xml:space="preserve"> </w:t>
      </w:r>
      <w:r>
        <w:rPr>
          <w:color w:val="272527"/>
        </w:rPr>
        <w:t>up</w:t>
      </w:r>
      <w:r>
        <w:rPr>
          <w:color w:val="272527"/>
          <w:spacing w:val="-15"/>
        </w:rPr>
        <w:t xml:space="preserve"> </w:t>
      </w:r>
      <w:r>
        <w:rPr>
          <w:color w:val="272527"/>
        </w:rPr>
        <w:t>his</w:t>
      </w:r>
      <w:r>
        <w:rPr>
          <w:color w:val="272527"/>
          <w:spacing w:val="-15"/>
        </w:rPr>
        <w:t xml:space="preserve"> </w:t>
      </w:r>
      <w:r>
        <w:rPr>
          <w:color w:val="272527"/>
          <w:spacing w:val="-3"/>
        </w:rPr>
        <w:t>sleeve.</w:t>
      </w:r>
      <w:r>
        <w:rPr>
          <w:color w:val="272527"/>
          <w:spacing w:val="-15"/>
        </w:rPr>
        <w:t xml:space="preserve"> </w:t>
      </w:r>
      <w:r>
        <w:rPr>
          <w:color w:val="272527"/>
        </w:rPr>
        <w:t>But</w:t>
      </w:r>
      <w:r>
        <w:rPr>
          <w:color w:val="272527"/>
          <w:spacing w:val="-15"/>
        </w:rPr>
        <w:t xml:space="preserve"> </w:t>
      </w:r>
      <w:r>
        <w:rPr>
          <w:color w:val="272527"/>
        </w:rPr>
        <w:t>his taking</w:t>
      </w:r>
      <w:r>
        <w:rPr>
          <w:color w:val="272527"/>
          <w:spacing w:val="-22"/>
        </w:rPr>
        <w:t xml:space="preserve"> </w:t>
      </w:r>
      <w:r>
        <w:rPr>
          <w:color w:val="272527"/>
        </w:rPr>
        <w:t>to</w:t>
      </w:r>
      <w:r>
        <w:rPr>
          <w:color w:val="272527"/>
          <w:spacing w:val="-22"/>
        </w:rPr>
        <w:t xml:space="preserve"> </w:t>
      </w:r>
      <w:r>
        <w:rPr>
          <w:color w:val="272527"/>
        </w:rPr>
        <w:t>drink</w:t>
      </w:r>
      <w:r>
        <w:rPr>
          <w:color w:val="272527"/>
          <w:spacing w:val="-22"/>
        </w:rPr>
        <w:t xml:space="preserve"> </w:t>
      </w:r>
      <w:r>
        <w:rPr>
          <w:color w:val="272527"/>
        </w:rPr>
        <w:t>and</w:t>
      </w:r>
      <w:r>
        <w:rPr>
          <w:color w:val="272527"/>
          <w:spacing w:val="-22"/>
        </w:rPr>
        <w:t xml:space="preserve"> </w:t>
      </w:r>
      <w:r>
        <w:rPr>
          <w:color w:val="272527"/>
        </w:rPr>
        <w:t>drugs</w:t>
      </w:r>
      <w:r>
        <w:rPr>
          <w:color w:val="272527"/>
          <w:spacing w:val="-22"/>
        </w:rPr>
        <w:t xml:space="preserve"> </w:t>
      </w:r>
      <w:r>
        <w:rPr>
          <w:color w:val="272527"/>
          <w:spacing w:val="-4"/>
        </w:rPr>
        <w:t>was</w:t>
      </w:r>
      <w:r>
        <w:rPr>
          <w:color w:val="272527"/>
          <w:spacing w:val="-22"/>
        </w:rPr>
        <w:t xml:space="preserve"> </w:t>
      </w:r>
      <w:r>
        <w:rPr>
          <w:color w:val="272527"/>
        </w:rPr>
        <w:t>more</w:t>
      </w:r>
      <w:r>
        <w:rPr>
          <w:color w:val="272527"/>
          <w:spacing w:val="-22"/>
        </w:rPr>
        <w:t xml:space="preserve"> </w:t>
      </w:r>
      <w:r>
        <w:rPr>
          <w:color w:val="272527"/>
        </w:rPr>
        <w:t>the</w:t>
      </w:r>
      <w:r>
        <w:rPr>
          <w:color w:val="272527"/>
          <w:spacing w:val="-22"/>
        </w:rPr>
        <w:t xml:space="preserve"> </w:t>
      </w:r>
      <w:r>
        <w:rPr>
          <w:color w:val="272527"/>
          <w:spacing w:val="-3"/>
        </w:rPr>
        <w:t>behaviour</w:t>
      </w:r>
      <w:r>
        <w:rPr>
          <w:color w:val="272527"/>
          <w:spacing w:val="-22"/>
        </w:rPr>
        <w:t xml:space="preserve"> </w:t>
      </w:r>
      <w:r>
        <w:rPr>
          <w:color w:val="272527"/>
        </w:rPr>
        <w:t>of</w:t>
      </w:r>
      <w:r>
        <w:rPr>
          <w:color w:val="272527"/>
          <w:spacing w:val="-12"/>
        </w:rPr>
        <w:t xml:space="preserve"> </w:t>
      </w:r>
      <w:r>
        <w:rPr>
          <w:color w:val="272527"/>
        </w:rPr>
        <w:t>a</w:t>
      </w:r>
      <w:r>
        <w:rPr>
          <w:color w:val="272527"/>
          <w:spacing w:val="-22"/>
        </w:rPr>
        <w:t xml:space="preserve"> </w:t>
      </w:r>
      <w:r>
        <w:rPr>
          <w:color w:val="272527"/>
        </w:rPr>
        <w:t>man</w:t>
      </w:r>
      <w:r>
        <w:rPr>
          <w:color w:val="272527"/>
          <w:spacing w:val="-22"/>
        </w:rPr>
        <w:t xml:space="preserve"> </w:t>
      </w:r>
      <w:r>
        <w:rPr>
          <w:color w:val="272527"/>
        </w:rPr>
        <w:t>in</w:t>
      </w:r>
      <w:r>
        <w:rPr>
          <w:color w:val="272527"/>
          <w:spacing w:val="-22"/>
        </w:rPr>
        <w:t xml:space="preserve"> </w:t>
      </w:r>
      <w:r>
        <w:rPr>
          <w:color w:val="272527"/>
        </w:rPr>
        <w:t>despair</w:t>
      </w:r>
      <w:r>
        <w:rPr>
          <w:color w:val="272527"/>
          <w:spacing w:val="-22"/>
        </w:rPr>
        <w:t xml:space="preserve"> </w:t>
      </w:r>
      <w:r>
        <w:rPr>
          <w:color w:val="272527"/>
        </w:rPr>
        <w:t xml:space="preserve">than one poised to </w:t>
      </w:r>
      <w:r>
        <w:rPr>
          <w:color w:val="272527"/>
          <w:spacing w:val="-3"/>
        </w:rPr>
        <w:t xml:space="preserve">make </w:t>
      </w:r>
      <w:r>
        <w:rPr>
          <w:color w:val="272527"/>
        </w:rPr>
        <w:t xml:space="preserve">a fortune </w:t>
      </w:r>
      <w:r>
        <w:rPr>
          <w:color w:val="272527"/>
          <w:spacing w:val="-3"/>
        </w:rPr>
        <w:t xml:space="preserve">by </w:t>
      </w:r>
      <w:r>
        <w:rPr>
          <w:color w:val="272527"/>
        </w:rPr>
        <w:t>spilling the</w:t>
      </w:r>
      <w:r>
        <w:rPr>
          <w:color w:val="272527"/>
          <w:spacing w:val="-1"/>
        </w:rPr>
        <w:t xml:space="preserve"> </w:t>
      </w:r>
      <w:r>
        <w:rPr>
          <w:color w:val="272527"/>
        </w:rPr>
        <w:t>beans.</w:t>
      </w:r>
    </w:p>
    <w:p w:rsidR="004D156E" w:rsidRPr="007205F0" w:rsidRDefault="00CB734E" w:rsidP="007205F0">
      <w:pPr>
        <w:pStyle w:val="BodyText"/>
        <w:spacing w:line="259" w:lineRule="auto"/>
        <w:ind w:left="1078" w:right="647" w:firstLine="453"/>
        <w:jc w:val="both"/>
      </w:pPr>
      <w:r>
        <w:rPr>
          <w:color w:val="272527"/>
          <w:spacing w:val="-3"/>
        </w:rPr>
        <w:t>Macaulay</w:t>
      </w:r>
      <w:r>
        <w:rPr>
          <w:color w:val="272527"/>
          <w:spacing w:val="-18"/>
        </w:rPr>
        <w:t xml:space="preserve"> </w:t>
      </w:r>
      <w:r>
        <w:rPr>
          <w:color w:val="272527"/>
        </w:rPr>
        <w:t>Culkin</w:t>
      </w:r>
      <w:r>
        <w:rPr>
          <w:color w:val="272527"/>
          <w:spacing w:val="-18"/>
        </w:rPr>
        <w:t xml:space="preserve"> </w:t>
      </w:r>
      <w:r>
        <w:rPr>
          <w:color w:val="272527"/>
          <w:spacing w:val="-4"/>
        </w:rPr>
        <w:t>was</w:t>
      </w:r>
      <w:r>
        <w:rPr>
          <w:color w:val="272527"/>
          <w:spacing w:val="-18"/>
        </w:rPr>
        <w:t xml:space="preserve"> </w:t>
      </w:r>
      <w:r>
        <w:rPr>
          <w:color w:val="272527"/>
        </w:rPr>
        <w:t>to</w:t>
      </w:r>
      <w:r>
        <w:rPr>
          <w:color w:val="272527"/>
          <w:spacing w:val="-18"/>
        </w:rPr>
        <w:t xml:space="preserve"> </w:t>
      </w:r>
      <w:r>
        <w:rPr>
          <w:color w:val="272527"/>
        </w:rPr>
        <w:t>figure</w:t>
      </w:r>
      <w:r>
        <w:rPr>
          <w:color w:val="272527"/>
          <w:spacing w:val="-18"/>
        </w:rPr>
        <w:t xml:space="preserve"> </w:t>
      </w:r>
      <w:r>
        <w:rPr>
          <w:color w:val="272527"/>
          <w:spacing w:val="-3"/>
        </w:rPr>
        <w:t>much</w:t>
      </w:r>
      <w:r>
        <w:rPr>
          <w:color w:val="272527"/>
          <w:spacing w:val="-18"/>
        </w:rPr>
        <w:t xml:space="preserve"> </w:t>
      </w:r>
      <w:r>
        <w:rPr>
          <w:color w:val="272527"/>
        </w:rPr>
        <w:t>more</w:t>
      </w:r>
      <w:r>
        <w:rPr>
          <w:color w:val="272527"/>
          <w:spacing w:val="-18"/>
        </w:rPr>
        <w:t xml:space="preserve"> </w:t>
      </w:r>
      <w:r>
        <w:rPr>
          <w:color w:val="272527"/>
        </w:rPr>
        <w:t>prominently</w:t>
      </w:r>
      <w:r>
        <w:rPr>
          <w:color w:val="272527"/>
          <w:spacing w:val="-18"/>
        </w:rPr>
        <w:t xml:space="preserve"> </w:t>
      </w:r>
      <w:r>
        <w:rPr>
          <w:color w:val="272527"/>
        </w:rPr>
        <w:t>in</w:t>
      </w:r>
      <w:r>
        <w:rPr>
          <w:color w:val="272527"/>
          <w:spacing w:val="-18"/>
        </w:rPr>
        <w:t xml:space="preserve"> </w:t>
      </w:r>
      <w:r>
        <w:rPr>
          <w:color w:val="272527"/>
        </w:rPr>
        <w:t>a</w:t>
      </w:r>
      <w:r>
        <w:rPr>
          <w:color w:val="272527"/>
          <w:spacing w:val="-18"/>
        </w:rPr>
        <w:t xml:space="preserve"> </w:t>
      </w:r>
      <w:r>
        <w:rPr>
          <w:color w:val="272527"/>
        </w:rPr>
        <w:t>story</w:t>
      </w:r>
      <w:r>
        <w:rPr>
          <w:color w:val="272527"/>
          <w:spacing w:val="-18"/>
        </w:rPr>
        <w:t xml:space="preserve"> </w:t>
      </w:r>
      <w:r>
        <w:rPr>
          <w:color w:val="272527"/>
        </w:rPr>
        <w:t>told to</w:t>
      </w:r>
      <w:r>
        <w:rPr>
          <w:color w:val="272527"/>
          <w:spacing w:val="-15"/>
        </w:rPr>
        <w:t xml:space="preserve"> </w:t>
      </w:r>
      <w:r>
        <w:rPr>
          <w:color w:val="272527"/>
        </w:rPr>
        <w:t>the</w:t>
      </w:r>
      <w:r>
        <w:rPr>
          <w:color w:val="272527"/>
          <w:spacing w:val="-15"/>
        </w:rPr>
        <w:t xml:space="preserve"> </w:t>
      </w:r>
      <w:r>
        <w:rPr>
          <w:color w:val="272527"/>
        </w:rPr>
        <w:t>police</w:t>
      </w:r>
      <w:r>
        <w:rPr>
          <w:color w:val="272527"/>
          <w:spacing w:val="-15"/>
        </w:rPr>
        <w:t xml:space="preserve"> </w:t>
      </w:r>
      <w:r>
        <w:rPr>
          <w:color w:val="272527"/>
          <w:spacing w:val="-3"/>
        </w:rPr>
        <w:t>by</w:t>
      </w:r>
      <w:r>
        <w:rPr>
          <w:color w:val="272527"/>
          <w:spacing w:val="-15"/>
        </w:rPr>
        <w:t xml:space="preserve"> </w:t>
      </w:r>
      <w:r>
        <w:rPr>
          <w:color w:val="272527"/>
          <w:spacing w:val="-5"/>
        </w:rPr>
        <w:t>French</w:t>
      </w:r>
      <w:r>
        <w:rPr>
          <w:color w:val="272527"/>
          <w:spacing w:val="-15"/>
        </w:rPr>
        <w:t xml:space="preserve"> </w:t>
      </w:r>
      <w:r>
        <w:rPr>
          <w:color w:val="272527"/>
        </w:rPr>
        <w:t>chef</w:t>
      </w:r>
      <w:r>
        <w:rPr>
          <w:color w:val="272527"/>
          <w:spacing w:val="-4"/>
        </w:rPr>
        <w:t xml:space="preserve"> </w:t>
      </w:r>
      <w:r>
        <w:rPr>
          <w:color w:val="272527"/>
        </w:rPr>
        <w:t>Philippe</w:t>
      </w:r>
      <w:r>
        <w:rPr>
          <w:color w:val="272527"/>
          <w:spacing w:val="-15"/>
        </w:rPr>
        <w:t xml:space="preserve"> </w:t>
      </w:r>
      <w:r>
        <w:rPr>
          <w:color w:val="272527"/>
        </w:rPr>
        <w:t>LeMarque,</w:t>
      </w:r>
      <w:r>
        <w:rPr>
          <w:color w:val="272527"/>
          <w:spacing w:val="-15"/>
        </w:rPr>
        <w:t xml:space="preserve"> </w:t>
      </w:r>
      <w:r>
        <w:rPr>
          <w:color w:val="272527"/>
          <w:spacing w:val="-5"/>
        </w:rPr>
        <w:t>who</w:t>
      </w:r>
      <w:r>
        <w:rPr>
          <w:color w:val="272527"/>
          <w:spacing w:val="-15"/>
        </w:rPr>
        <w:t xml:space="preserve"> </w:t>
      </w:r>
      <w:r>
        <w:rPr>
          <w:color w:val="272527"/>
          <w:spacing w:val="-5"/>
        </w:rPr>
        <w:t>worked</w:t>
      </w:r>
      <w:r>
        <w:rPr>
          <w:color w:val="272527"/>
          <w:spacing w:val="-15"/>
        </w:rPr>
        <w:t xml:space="preserve"> </w:t>
      </w:r>
      <w:r>
        <w:rPr>
          <w:color w:val="272527"/>
        </w:rPr>
        <w:t>at</w:t>
      </w:r>
      <w:r>
        <w:rPr>
          <w:color w:val="272527"/>
          <w:spacing w:val="-15"/>
        </w:rPr>
        <w:t xml:space="preserve"> </w:t>
      </w:r>
      <w:r>
        <w:rPr>
          <w:color w:val="272527"/>
          <w:spacing w:val="-3"/>
        </w:rPr>
        <w:t xml:space="preserve">Neverland </w:t>
      </w:r>
      <w:r>
        <w:rPr>
          <w:color w:val="272527"/>
        </w:rPr>
        <w:t>with</w:t>
      </w:r>
      <w:r>
        <w:rPr>
          <w:color w:val="272527"/>
          <w:spacing w:val="-9"/>
        </w:rPr>
        <w:t xml:space="preserve"> </w:t>
      </w:r>
      <w:r>
        <w:rPr>
          <w:color w:val="272527"/>
        </w:rPr>
        <w:t>his</w:t>
      </w:r>
      <w:r>
        <w:rPr>
          <w:color w:val="272527"/>
          <w:spacing w:val="-9"/>
        </w:rPr>
        <w:t xml:space="preserve"> </w:t>
      </w:r>
      <w:r>
        <w:rPr>
          <w:color w:val="272527"/>
        </w:rPr>
        <w:t>wife</w:t>
      </w:r>
      <w:r>
        <w:rPr>
          <w:color w:val="272527"/>
          <w:spacing w:val="-9"/>
        </w:rPr>
        <w:t xml:space="preserve"> </w:t>
      </w:r>
      <w:r>
        <w:rPr>
          <w:color w:val="272527"/>
        </w:rPr>
        <w:t>Stella</w:t>
      </w:r>
      <w:r>
        <w:rPr>
          <w:color w:val="272527"/>
          <w:spacing w:val="-9"/>
        </w:rPr>
        <w:t xml:space="preserve"> </w:t>
      </w:r>
      <w:r>
        <w:rPr>
          <w:color w:val="272527"/>
          <w:spacing w:val="-4"/>
        </w:rPr>
        <w:t>for</w:t>
      </w:r>
      <w:r>
        <w:rPr>
          <w:color w:val="272527"/>
          <w:spacing w:val="-9"/>
        </w:rPr>
        <w:t xml:space="preserve"> </w:t>
      </w:r>
      <w:r>
        <w:rPr>
          <w:color w:val="272527"/>
        </w:rPr>
        <w:t>nine</w:t>
      </w:r>
      <w:r>
        <w:rPr>
          <w:color w:val="272527"/>
          <w:spacing w:val="-9"/>
        </w:rPr>
        <w:t xml:space="preserve"> </w:t>
      </w:r>
      <w:r>
        <w:rPr>
          <w:color w:val="272527"/>
        </w:rPr>
        <w:t>months.</w:t>
      </w:r>
      <w:r>
        <w:rPr>
          <w:color w:val="272527"/>
          <w:spacing w:val="-9"/>
        </w:rPr>
        <w:t xml:space="preserve"> </w:t>
      </w:r>
      <w:r>
        <w:rPr>
          <w:color w:val="272527"/>
        </w:rPr>
        <w:t>As</w:t>
      </w:r>
      <w:r>
        <w:rPr>
          <w:color w:val="272527"/>
          <w:spacing w:val="-9"/>
        </w:rPr>
        <w:t xml:space="preserve"> </w:t>
      </w:r>
      <w:r>
        <w:rPr>
          <w:color w:val="272527"/>
          <w:spacing w:val="-3"/>
        </w:rPr>
        <w:t>early</w:t>
      </w:r>
      <w:r>
        <w:rPr>
          <w:color w:val="272527"/>
          <w:spacing w:val="-9"/>
        </w:rPr>
        <w:t xml:space="preserve"> </w:t>
      </w:r>
      <w:r>
        <w:rPr>
          <w:color w:val="272527"/>
        </w:rPr>
        <w:t>as</w:t>
      </w:r>
      <w:r>
        <w:rPr>
          <w:color w:val="272527"/>
          <w:spacing w:val="-9"/>
        </w:rPr>
        <w:t xml:space="preserve"> </w:t>
      </w:r>
      <w:r>
        <w:rPr>
          <w:color w:val="272527"/>
        </w:rPr>
        <w:t>the</w:t>
      </w:r>
      <w:r>
        <w:rPr>
          <w:color w:val="272527"/>
          <w:spacing w:val="-9"/>
        </w:rPr>
        <w:t xml:space="preserve"> </w:t>
      </w:r>
      <w:r>
        <w:rPr>
          <w:color w:val="272527"/>
        </w:rPr>
        <w:t>autumn</w:t>
      </w:r>
      <w:r>
        <w:rPr>
          <w:color w:val="272527"/>
          <w:spacing w:val="-9"/>
        </w:rPr>
        <w:t xml:space="preserve"> </w:t>
      </w:r>
      <w:r>
        <w:rPr>
          <w:color w:val="272527"/>
        </w:rPr>
        <w:t>of</w:t>
      </w:r>
      <w:r>
        <w:rPr>
          <w:color w:val="272527"/>
          <w:spacing w:val="1"/>
        </w:rPr>
        <w:t xml:space="preserve"> </w:t>
      </w:r>
      <w:r>
        <w:rPr>
          <w:color w:val="272527"/>
        </w:rPr>
        <w:t>1991,</w:t>
      </w:r>
      <w:r>
        <w:rPr>
          <w:color w:val="272527"/>
          <w:spacing w:val="-9"/>
        </w:rPr>
        <w:t xml:space="preserve"> </w:t>
      </w:r>
      <w:r>
        <w:rPr>
          <w:color w:val="272527"/>
        </w:rPr>
        <w:t>they claimed,</w:t>
      </w:r>
      <w:r>
        <w:rPr>
          <w:color w:val="272527"/>
          <w:spacing w:val="26"/>
        </w:rPr>
        <w:t xml:space="preserve"> </w:t>
      </w:r>
      <w:r>
        <w:rPr>
          <w:color w:val="272527"/>
        </w:rPr>
        <w:t>they</w:t>
      </w:r>
      <w:r>
        <w:rPr>
          <w:color w:val="272527"/>
          <w:spacing w:val="26"/>
        </w:rPr>
        <w:t xml:space="preserve"> </w:t>
      </w:r>
      <w:r>
        <w:rPr>
          <w:color w:val="272527"/>
        </w:rPr>
        <w:t>had</w:t>
      </w:r>
      <w:r>
        <w:rPr>
          <w:color w:val="272527"/>
          <w:spacing w:val="26"/>
        </w:rPr>
        <w:t xml:space="preserve"> </w:t>
      </w:r>
      <w:r>
        <w:rPr>
          <w:color w:val="272527"/>
        </w:rPr>
        <w:t>been</w:t>
      </w:r>
      <w:r>
        <w:rPr>
          <w:color w:val="272527"/>
          <w:spacing w:val="26"/>
        </w:rPr>
        <w:t xml:space="preserve"> </w:t>
      </w:r>
      <w:r>
        <w:rPr>
          <w:color w:val="272527"/>
        </w:rPr>
        <w:t>telling</w:t>
      </w:r>
      <w:r>
        <w:rPr>
          <w:color w:val="272527"/>
          <w:spacing w:val="26"/>
        </w:rPr>
        <w:t xml:space="preserve"> </w:t>
      </w:r>
      <w:r>
        <w:rPr>
          <w:color w:val="272527"/>
        </w:rPr>
        <w:t>friends</w:t>
      </w:r>
      <w:r>
        <w:rPr>
          <w:color w:val="272527"/>
          <w:spacing w:val="26"/>
        </w:rPr>
        <w:t xml:space="preserve"> </w:t>
      </w:r>
      <w:r>
        <w:rPr>
          <w:color w:val="272527"/>
        </w:rPr>
        <w:t>about</w:t>
      </w:r>
      <w:r>
        <w:rPr>
          <w:color w:val="272527"/>
          <w:spacing w:val="26"/>
        </w:rPr>
        <w:t xml:space="preserve"> </w:t>
      </w:r>
      <w:r>
        <w:rPr>
          <w:color w:val="272527"/>
        </w:rPr>
        <w:t>Michael’s</w:t>
      </w:r>
      <w:r>
        <w:rPr>
          <w:color w:val="272527"/>
          <w:spacing w:val="26"/>
        </w:rPr>
        <w:t xml:space="preserve"> </w:t>
      </w:r>
      <w:r>
        <w:rPr>
          <w:color w:val="272527"/>
        </w:rPr>
        <w:t>obsession</w:t>
      </w:r>
      <w:r>
        <w:rPr>
          <w:color w:val="272527"/>
          <w:spacing w:val="26"/>
        </w:rPr>
        <w:t xml:space="preserve"> </w:t>
      </w:r>
      <w:r>
        <w:rPr>
          <w:color w:val="272527"/>
        </w:rPr>
        <w:t>with</w:t>
      </w:r>
      <w:r w:rsidR="007205F0">
        <w:t xml:space="preserve"> </w:t>
      </w:r>
      <w:r>
        <w:rPr>
          <w:color w:val="272527"/>
        </w:rPr>
        <w:t>children,</w:t>
      </w:r>
      <w:r>
        <w:rPr>
          <w:color w:val="272527"/>
          <w:spacing w:val="-15"/>
        </w:rPr>
        <w:t xml:space="preserve"> </w:t>
      </w:r>
      <w:r>
        <w:rPr>
          <w:color w:val="272527"/>
        </w:rPr>
        <w:t>but</w:t>
      </w:r>
      <w:r>
        <w:rPr>
          <w:color w:val="272527"/>
          <w:spacing w:val="-15"/>
        </w:rPr>
        <w:t xml:space="preserve"> </w:t>
      </w:r>
      <w:r>
        <w:rPr>
          <w:color w:val="272527"/>
        </w:rPr>
        <w:t>had</w:t>
      </w:r>
      <w:r>
        <w:rPr>
          <w:color w:val="272527"/>
          <w:spacing w:val="-15"/>
        </w:rPr>
        <w:t xml:space="preserve"> </w:t>
      </w:r>
      <w:r>
        <w:rPr>
          <w:color w:val="272527"/>
        </w:rPr>
        <w:t>been</w:t>
      </w:r>
      <w:r>
        <w:rPr>
          <w:color w:val="272527"/>
          <w:spacing w:val="-15"/>
        </w:rPr>
        <w:t xml:space="preserve"> </w:t>
      </w:r>
      <w:r>
        <w:rPr>
          <w:color w:val="272527"/>
        </w:rPr>
        <w:t>too</w:t>
      </w:r>
      <w:r>
        <w:rPr>
          <w:color w:val="272527"/>
          <w:spacing w:val="-15"/>
        </w:rPr>
        <w:t xml:space="preserve"> </w:t>
      </w:r>
      <w:r>
        <w:rPr>
          <w:color w:val="272527"/>
        </w:rPr>
        <w:t>frightened</w:t>
      </w:r>
      <w:r>
        <w:rPr>
          <w:color w:val="272527"/>
          <w:spacing w:val="-15"/>
        </w:rPr>
        <w:t xml:space="preserve"> </w:t>
      </w:r>
      <w:r>
        <w:rPr>
          <w:color w:val="272527"/>
        </w:rPr>
        <w:t>to</w:t>
      </w:r>
      <w:r>
        <w:rPr>
          <w:color w:val="272527"/>
          <w:spacing w:val="-15"/>
        </w:rPr>
        <w:t xml:space="preserve"> </w:t>
      </w:r>
      <w:r>
        <w:rPr>
          <w:color w:val="272527"/>
        </w:rPr>
        <w:t>go</w:t>
      </w:r>
      <w:r>
        <w:rPr>
          <w:color w:val="272527"/>
          <w:spacing w:val="-15"/>
        </w:rPr>
        <w:t xml:space="preserve"> </w:t>
      </w:r>
      <w:r>
        <w:rPr>
          <w:color w:val="272527"/>
        </w:rPr>
        <w:t>to</w:t>
      </w:r>
      <w:r>
        <w:rPr>
          <w:color w:val="272527"/>
          <w:spacing w:val="-15"/>
        </w:rPr>
        <w:t xml:space="preserve"> </w:t>
      </w:r>
      <w:r>
        <w:rPr>
          <w:color w:val="272527"/>
        </w:rPr>
        <w:t>the</w:t>
      </w:r>
      <w:r>
        <w:rPr>
          <w:color w:val="272527"/>
          <w:spacing w:val="-15"/>
        </w:rPr>
        <w:t xml:space="preserve"> </w:t>
      </w:r>
      <w:r>
        <w:rPr>
          <w:color w:val="272527"/>
        </w:rPr>
        <w:t>police.</w:t>
      </w:r>
      <w:r w:rsidR="00F1171A">
        <w:rPr>
          <w:rStyle w:val="EndnoteReference"/>
          <w:color w:val="272527"/>
        </w:rPr>
        <w:endnoteReference w:id="220"/>
      </w:r>
      <w:r>
        <w:rPr>
          <w:color w:val="272527"/>
          <w:spacing w:val="-10"/>
          <w:position w:val="8"/>
          <w:sz w:val="14"/>
        </w:rPr>
        <w:t xml:space="preserve"> </w:t>
      </w:r>
      <w:r>
        <w:rPr>
          <w:color w:val="272527"/>
        </w:rPr>
        <w:t>They</w:t>
      </w:r>
      <w:r>
        <w:rPr>
          <w:color w:val="272527"/>
          <w:spacing w:val="-15"/>
        </w:rPr>
        <w:t xml:space="preserve"> </w:t>
      </w:r>
      <w:r>
        <w:rPr>
          <w:color w:val="272527"/>
        </w:rPr>
        <w:t>said</w:t>
      </w:r>
      <w:r>
        <w:rPr>
          <w:color w:val="272527"/>
          <w:spacing w:val="-15"/>
        </w:rPr>
        <w:t xml:space="preserve"> </w:t>
      </w:r>
      <w:r>
        <w:rPr>
          <w:color w:val="272527"/>
        </w:rPr>
        <w:t xml:space="preserve">they </w:t>
      </w:r>
      <w:r>
        <w:rPr>
          <w:color w:val="272527"/>
          <w:spacing w:val="-5"/>
        </w:rPr>
        <w:t>were</w:t>
      </w:r>
      <w:r>
        <w:rPr>
          <w:color w:val="272527"/>
          <w:spacing w:val="-21"/>
        </w:rPr>
        <w:t xml:space="preserve"> </w:t>
      </w:r>
      <w:r>
        <w:rPr>
          <w:color w:val="272527"/>
        </w:rPr>
        <w:t>eventually</w:t>
      </w:r>
      <w:r>
        <w:rPr>
          <w:color w:val="272527"/>
          <w:spacing w:val="-21"/>
        </w:rPr>
        <w:t xml:space="preserve"> </w:t>
      </w:r>
      <w:r>
        <w:rPr>
          <w:color w:val="272527"/>
        </w:rPr>
        <w:t>sacked</w:t>
      </w:r>
      <w:r>
        <w:rPr>
          <w:color w:val="272527"/>
          <w:spacing w:val="-21"/>
        </w:rPr>
        <w:t xml:space="preserve"> </w:t>
      </w:r>
      <w:r>
        <w:rPr>
          <w:color w:val="272527"/>
        </w:rPr>
        <w:t>because</w:t>
      </w:r>
      <w:r>
        <w:rPr>
          <w:color w:val="272527"/>
          <w:spacing w:val="-21"/>
        </w:rPr>
        <w:t xml:space="preserve"> </w:t>
      </w:r>
      <w:r>
        <w:rPr>
          <w:color w:val="272527"/>
        </w:rPr>
        <w:t>they</w:t>
      </w:r>
      <w:r>
        <w:rPr>
          <w:color w:val="272527"/>
          <w:spacing w:val="-21"/>
        </w:rPr>
        <w:t xml:space="preserve"> </w:t>
      </w:r>
      <w:r>
        <w:rPr>
          <w:color w:val="272527"/>
        </w:rPr>
        <w:t>had</w:t>
      </w:r>
      <w:r>
        <w:rPr>
          <w:color w:val="272527"/>
          <w:spacing w:val="-21"/>
        </w:rPr>
        <w:t xml:space="preserve"> </w:t>
      </w:r>
      <w:r>
        <w:rPr>
          <w:color w:val="272527"/>
        </w:rPr>
        <w:t>asked</w:t>
      </w:r>
      <w:r>
        <w:rPr>
          <w:color w:val="272527"/>
          <w:spacing w:val="-21"/>
        </w:rPr>
        <w:t xml:space="preserve"> </w:t>
      </w:r>
      <w:r>
        <w:rPr>
          <w:color w:val="272527"/>
        </w:rPr>
        <w:t>too</w:t>
      </w:r>
      <w:r>
        <w:rPr>
          <w:color w:val="272527"/>
          <w:spacing w:val="-21"/>
        </w:rPr>
        <w:t xml:space="preserve"> </w:t>
      </w:r>
      <w:r>
        <w:rPr>
          <w:color w:val="272527"/>
        </w:rPr>
        <w:t>many</w:t>
      </w:r>
      <w:r>
        <w:rPr>
          <w:color w:val="272527"/>
          <w:spacing w:val="-21"/>
        </w:rPr>
        <w:t xml:space="preserve"> </w:t>
      </w:r>
      <w:r>
        <w:rPr>
          <w:color w:val="272527"/>
        </w:rPr>
        <w:t>questions</w:t>
      </w:r>
      <w:r>
        <w:rPr>
          <w:color w:val="272527"/>
          <w:spacing w:val="-21"/>
        </w:rPr>
        <w:t xml:space="preserve"> </w:t>
      </w:r>
      <w:r>
        <w:rPr>
          <w:color w:val="272527"/>
        </w:rPr>
        <w:t xml:space="preserve">about </w:t>
      </w:r>
      <w:r>
        <w:rPr>
          <w:color w:val="272527"/>
          <w:spacing w:val="-3"/>
        </w:rPr>
        <w:t xml:space="preserve">what was </w:t>
      </w:r>
      <w:r>
        <w:rPr>
          <w:color w:val="272527"/>
        </w:rPr>
        <w:t xml:space="preserve">going on. The Jackson version </w:t>
      </w:r>
      <w:r>
        <w:rPr>
          <w:color w:val="272527"/>
          <w:spacing w:val="-3"/>
        </w:rPr>
        <w:t xml:space="preserve">was </w:t>
      </w:r>
      <w:r>
        <w:rPr>
          <w:color w:val="272527"/>
        </w:rPr>
        <w:t xml:space="preserve">that there </w:t>
      </w:r>
      <w:r>
        <w:rPr>
          <w:color w:val="272527"/>
          <w:spacing w:val="-3"/>
        </w:rPr>
        <w:t xml:space="preserve">was </w:t>
      </w:r>
      <w:r>
        <w:rPr>
          <w:color w:val="272527"/>
        </w:rPr>
        <w:t xml:space="preserve">a dispute </w:t>
      </w:r>
      <w:r>
        <w:rPr>
          <w:color w:val="272527"/>
          <w:spacing w:val="-3"/>
        </w:rPr>
        <w:t xml:space="preserve">involving </w:t>
      </w:r>
      <w:r>
        <w:rPr>
          <w:color w:val="272527"/>
        </w:rPr>
        <w:t>another staff</w:t>
      </w:r>
      <w:r>
        <w:rPr>
          <w:color w:val="272527"/>
          <w:spacing w:val="23"/>
        </w:rPr>
        <w:t xml:space="preserve"> </w:t>
      </w:r>
      <w:r>
        <w:rPr>
          <w:color w:val="272527"/>
          <w:spacing w:val="-3"/>
        </w:rPr>
        <w:t>member.</w:t>
      </w:r>
      <w:r w:rsidR="00455D19">
        <w:rPr>
          <w:rStyle w:val="EndnoteReference"/>
          <w:color w:val="272527"/>
          <w:spacing w:val="-3"/>
        </w:rPr>
        <w:endnoteReference w:id="221"/>
      </w:r>
    </w:p>
    <w:p w:rsidR="004D156E" w:rsidRDefault="00CB734E" w:rsidP="007205F0">
      <w:pPr>
        <w:pStyle w:val="BodyText"/>
        <w:spacing w:line="259" w:lineRule="auto"/>
        <w:ind w:left="1078" w:right="647" w:firstLine="453"/>
        <w:jc w:val="both"/>
      </w:pPr>
      <w:r>
        <w:rPr>
          <w:color w:val="272527"/>
          <w:spacing w:val="-6"/>
        </w:rPr>
        <w:t>“We’ve</w:t>
      </w:r>
      <w:r>
        <w:rPr>
          <w:color w:val="272527"/>
          <w:spacing w:val="-22"/>
        </w:rPr>
        <w:t xml:space="preserve"> </w:t>
      </w:r>
      <w:r>
        <w:rPr>
          <w:color w:val="272527"/>
          <w:spacing w:val="-4"/>
        </w:rPr>
        <w:t>always</w:t>
      </w:r>
      <w:r>
        <w:rPr>
          <w:color w:val="272527"/>
          <w:spacing w:val="-23"/>
        </w:rPr>
        <w:t xml:space="preserve"> </w:t>
      </w:r>
      <w:r>
        <w:rPr>
          <w:color w:val="272527"/>
          <w:spacing w:val="-3"/>
        </w:rPr>
        <w:t>known</w:t>
      </w:r>
      <w:r>
        <w:rPr>
          <w:color w:val="272527"/>
          <w:spacing w:val="-23"/>
        </w:rPr>
        <w:t xml:space="preserve"> </w:t>
      </w:r>
      <w:r>
        <w:rPr>
          <w:color w:val="272527"/>
          <w:spacing w:val="-4"/>
        </w:rPr>
        <w:t>what</w:t>
      </w:r>
      <w:r>
        <w:rPr>
          <w:color w:val="272527"/>
          <w:spacing w:val="-23"/>
        </w:rPr>
        <w:t xml:space="preserve"> </w:t>
      </w:r>
      <w:r>
        <w:rPr>
          <w:color w:val="272527"/>
        </w:rPr>
        <w:t>Jackson</w:t>
      </w:r>
      <w:r>
        <w:rPr>
          <w:color w:val="272527"/>
          <w:spacing w:val="-23"/>
        </w:rPr>
        <w:t xml:space="preserve"> </w:t>
      </w:r>
      <w:r>
        <w:rPr>
          <w:color w:val="272527"/>
          <w:spacing w:val="-4"/>
        </w:rPr>
        <w:t>was</w:t>
      </w:r>
      <w:r>
        <w:rPr>
          <w:color w:val="272527"/>
          <w:spacing w:val="-23"/>
        </w:rPr>
        <w:t xml:space="preserve"> </w:t>
      </w:r>
      <w:r>
        <w:rPr>
          <w:color w:val="272527"/>
        </w:rPr>
        <w:t>like</w:t>
      </w:r>
      <w:r>
        <w:rPr>
          <w:color w:val="272527"/>
          <w:spacing w:val="-23"/>
        </w:rPr>
        <w:t xml:space="preserve"> </w:t>
      </w:r>
      <w:r>
        <w:rPr>
          <w:color w:val="272527"/>
        </w:rPr>
        <w:t>but</w:t>
      </w:r>
      <w:r>
        <w:rPr>
          <w:color w:val="272527"/>
          <w:spacing w:val="-23"/>
        </w:rPr>
        <w:t xml:space="preserve"> </w:t>
      </w:r>
      <w:r>
        <w:rPr>
          <w:color w:val="272527"/>
        </w:rPr>
        <w:t>no-one</w:t>
      </w:r>
      <w:r>
        <w:rPr>
          <w:color w:val="272527"/>
          <w:spacing w:val="-23"/>
        </w:rPr>
        <w:t xml:space="preserve"> </w:t>
      </w:r>
      <w:r>
        <w:rPr>
          <w:color w:val="272527"/>
        </w:rPr>
        <w:t>would</w:t>
      </w:r>
      <w:r>
        <w:rPr>
          <w:color w:val="272527"/>
          <w:spacing w:val="-23"/>
        </w:rPr>
        <w:t xml:space="preserve"> </w:t>
      </w:r>
      <w:r>
        <w:rPr>
          <w:color w:val="272527"/>
        </w:rPr>
        <w:t xml:space="preserve">believe us,” said Stella. “Everyone at the ranch knew about it, but no-one spoke about it. It </w:t>
      </w:r>
      <w:r>
        <w:rPr>
          <w:color w:val="272527"/>
          <w:spacing w:val="-3"/>
        </w:rPr>
        <w:t xml:space="preserve">was </w:t>
      </w:r>
      <w:r>
        <w:rPr>
          <w:color w:val="272527"/>
          <w:spacing w:val="-6"/>
        </w:rPr>
        <w:t xml:space="preserve">crazy.” </w:t>
      </w:r>
      <w:r>
        <w:rPr>
          <w:color w:val="272527"/>
        </w:rPr>
        <w:t xml:space="preserve">She said the staff </w:t>
      </w:r>
      <w:r>
        <w:rPr>
          <w:color w:val="272527"/>
          <w:spacing w:val="-3"/>
        </w:rPr>
        <w:t xml:space="preserve">were </w:t>
      </w:r>
      <w:r>
        <w:rPr>
          <w:color w:val="272527"/>
        </w:rPr>
        <w:t xml:space="preserve">banned from speaking to each </w:t>
      </w:r>
      <w:r>
        <w:rPr>
          <w:color w:val="272527"/>
          <w:spacing w:val="1"/>
        </w:rPr>
        <w:t xml:space="preserve">other </w:t>
      </w:r>
      <w:r>
        <w:rPr>
          <w:color w:val="272527"/>
        </w:rPr>
        <w:t xml:space="preserve">and were forced to </w:t>
      </w:r>
      <w:r>
        <w:rPr>
          <w:color w:val="272527"/>
          <w:spacing w:val="1"/>
        </w:rPr>
        <w:t xml:space="preserve">sign </w:t>
      </w:r>
      <w:r>
        <w:rPr>
          <w:color w:val="272527"/>
          <w:spacing w:val="2"/>
        </w:rPr>
        <w:t xml:space="preserve">“gagging </w:t>
      </w:r>
      <w:r>
        <w:rPr>
          <w:color w:val="272527"/>
          <w:spacing w:val="1"/>
        </w:rPr>
        <w:t xml:space="preserve">contracts” </w:t>
      </w:r>
      <w:r>
        <w:rPr>
          <w:color w:val="272527"/>
        </w:rPr>
        <w:t xml:space="preserve">to </w:t>
      </w:r>
      <w:r>
        <w:rPr>
          <w:color w:val="272527"/>
          <w:spacing w:val="1"/>
        </w:rPr>
        <w:t xml:space="preserve">stop </w:t>
      </w:r>
      <w:r>
        <w:rPr>
          <w:color w:val="272527"/>
          <w:spacing w:val="2"/>
        </w:rPr>
        <w:t xml:space="preserve">them </w:t>
      </w:r>
      <w:r>
        <w:rPr>
          <w:color w:val="272527"/>
        </w:rPr>
        <w:t xml:space="preserve">speaking to the press. Macaulay Culkin became a regular guest in 1991 after Michael invited him </w:t>
      </w:r>
      <w:r>
        <w:rPr>
          <w:color w:val="272527"/>
          <w:spacing w:val="-5"/>
        </w:rPr>
        <w:t xml:space="preserve">over </w:t>
      </w:r>
      <w:r>
        <w:rPr>
          <w:color w:val="272527"/>
        </w:rPr>
        <w:t xml:space="preserve">following the success of </w:t>
      </w:r>
      <w:r>
        <w:rPr>
          <w:rFonts w:ascii="Book Antiqua" w:hAnsi="Book Antiqua"/>
          <w:i/>
          <w:color w:val="272527"/>
        </w:rPr>
        <w:t>Home Alone</w:t>
      </w:r>
      <w:r>
        <w:rPr>
          <w:color w:val="272527"/>
        </w:rPr>
        <w:t>. The LeMarques said the parents would sleep in a guest cottage on the estate and</w:t>
      </w:r>
      <w:r>
        <w:rPr>
          <w:color w:val="272527"/>
          <w:spacing w:val="-17"/>
        </w:rPr>
        <w:t xml:space="preserve"> </w:t>
      </w:r>
      <w:r>
        <w:rPr>
          <w:color w:val="272527"/>
        </w:rPr>
        <w:t>Michael</w:t>
      </w:r>
      <w:r>
        <w:rPr>
          <w:color w:val="272527"/>
          <w:spacing w:val="-17"/>
        </w:rPr>
        <w:t xml:space="preserve"> </w:t>
      </w:r>
      <w:r>
        <w:rPr>
          <w:color w:val="272527"/>
        </w:rPr>
        <w:t>would</w:t>
      </w:r>
      <w:r>
        <w:rPr>
          <w:color w:val="272527"/>
          <w:spacing w:val="-17"/>
        </w:rPr>
        <w:t xml:space="preserve"> </w:t>
      </w:r>
      <w:r>
        <w:rPr>
          <w:color w:val="272527"/>
        </w:rPr>
        <w:t>announce</w:t>
      </w:r>
      <w:r>
        <w:rPr>
          <w:color w:val="272527"/>
          <w:spacing w:val="-17"/>
        </w:rPr>
        <w:t xml:space="preserve"> </w:t>
      </w:r>
      <w:r>
        <w:rPr>
          <w:color w:val="272527"/>
        </w:rPr>
        <w:t>“Macaulay</w:t>
      </w:r>
      <w:r>
        <w:rPr>
          <w:color w:val="272527"/>
          <w:spacing w:val="-17"/>
        </w:rPr>
        <w:t xml:space="preserve"> </w:t>
      </w:r>
      <w:r>
        <w:rPr>
          <w:color w:val="272527"/>
        </w:rPr>
        <w:t>is</w:t>
      </w:r>
      <w:r>
        <w:rPr>
          <w:color w:val="272527"/>
          <w:spacing w:val="-17"/>
        </w:rPr>
        <w:t xml:space="preserve"> </w:t>
      </w:r>
      <w:r>
        <w:rPr>
          <w:color w:val="272527"/>
        </w:rPr>
        <w:t>sleeping</w:t>
      </w:r>
      <w:r>
        <w:rPr>
          <w:color w:val="272527"/>
          <w:spacing w:val="-17"/>
        </w:rPr>
        <w:t xml:space="preserve"> </w:t>
      </w:r>
      <w:r>
        <w:rPr>
          <w:color w:val="272527"/>
        </w:rPr>
        <w:t>with</w:t>
      </w:r>
      <w:r>
        <w:rPr>
          <w:color w:val="272527"/>
          <w:spacing w:val="-17"/>
        </w:rPr>
        <w:t xml:space="preserve"> </w:t>
      </w:r>
      <w:r>
        <w:rPr>
          <w:color w:val="272527"/>
        </w:rPr>
        <w:t>me.”</w:t>
      </w:r>
      <w:r>
        <w:rPr>
          <w:color w:val="272527"/>
          <w:spacing w:val="-17"/>
        </w:rPr>
        <w:t xml:space="preserve"> </w:t>
      </w:r>
      <w:r>
        <w:rPr>
          <w:color w:val="272527"/>
        </w:rPr>
        <w:t>His</w:t>
      </w:r>
      <w:r>
        <w:rPr>
          <w:color w:val="272527"/>
          <w:spacing w:val="-17"/>
        </w:rPr>
        <w:t xml:space="preserve"> </w:t>
      </w:r>
      <w:r>
        <w:rPr>
          <w:color w:val="272527"/>
        </w:rPr>
        <w:t xml:space="preserve">parents were </w:t>
      </w:r>
      <w:r>
        <w:rPr>
          <w:color w:val="272527"/>
          <w:spacing w:val="1"/>
        </w:rPr>
        <w:t xml:space="preserve">told their </w:t>
      </w:r>
      <w:r>
        <w:rPr>
          <w:color w:val="272527"/>
        </w:rPr>
        <w:t xml:space="preserve">son was </w:t>
      </w:r>
      <w:r>
        <w:rPr>
          <w:color w:val="272527"/>
          <w:spacing w:val="1"/>
        </w:rPr>
        <w:t xml:space="preserve">sleeping </w:t>
      </w:r>
      <w:r>
        <w:rPr>
          <w:color w:val="272527"/>
        </w:rPr>
        <w:t xml:space="preserve">in a </w:t>
      </w:r>
      <w:r>
        <w:rPr>
          <w:color w:val="272527"/>
          <w:spacing w:val="1"/>
        </w:rPr>
        <w:t xml:space="preserve">guest </w:t>
      </w:r>
      <w:r>
        <w:rPr>
          <w:color w:val="272527"/>
        </w:rPr>
        <w:t xml:space="preserve">room </w:t>
      </w:r>
      <w:r>
        <w:rPr>
          <w:color w:val="272527"/>
          <w:spacing w:val="1"/>
        </w:rPr>
        <w:t xml:space="preserve">adjoining Michael’s </w:t>
      </w:r>
      <w:r>
        <w:rPr>
          <w:color w:val="272527"/>
        </w:rPr>
        <w:t xml:space="preserve">bedroom, but Stella recalled: “Macaulay’s mother, Pat, didn’t like it. But Macaulay </w:t>
      </w:r>
      <w:r>
        <w:rPr>
          <w:color w:val="272527"/>
          <w:spacing w:val="-3"/>
        </w:rPr>
        <w:t xml:space="preserve">was </w:t>
      </w:r>
      <w:r>
        <w:rPr>
          <w:color w:val="272527"/>
        </w:rPr>
        <w:t xml:space="preserve">Michael’s big </w:t>
      </w:r>
      <w:r>
        <w:rPr>
          <w:color w:val="272527"/>
          <w:spacing w:val="-5"/>
        </w:rPr>
        <w:t xml:space="preserve">love </w:t>
      </w:r>
      <w:r>
        <w:rPr>
          <w:color w:val="272527"/>
        </w:rPr>
        <w:t xml:space="preserve">then. He adored him, like a teenager in </w:t>
      </w:r>
      <w:r>
        <w:rPr>
          <w:color w:val="272527"/>
          <w:spacing w:val="-3"/>
        </w:rPr>
        <w:t>love.”</w:t>
      </w:r>
    </w:p>
    <w:p w:rsidR="004D156E" w:rsidRPr="008C6475" w:rsidRDefault="00CB734E" w:rsidP="007205F0">
      <w:pPr>
        <w:pStyle w:val="BodyText"/>
        <w:spacing w:line="259" w:lineRule="auto"/>
        <w:ind w:left="1078" w:right="647" w:firstLine="453"/>
        <w:jc w:val="both"/>
      </w:pPr>
      <w:r w:rsidRPr="008C6475">
        <w:rPr>
          <w:color w:val="272527"/>
        </w:rPr>
        <w:t>One night, said Philippe, he saw Michael sexually “abuse” Maca</w:t>
      </w:r>
      <w:r w:rsidRPr="008C6475">
        <w:rPr>
          <w:color w:val="272527"/>
        </w:rPr>
        <w:t>u</w:t>
      </w:r>
      <w:r w:rsidRPr="008C6475">
        <w:rPr>
          <w:color w:val="272527"/>
        </w:rPr>
        <w:t>lay. His lawyer Arnold Kessler takes up the story: “My client told the a</w:t>
      </w:r>
      <w:r w:rsidRPr="008C6475">
        <w:rPr>
          <w:color w:val="272527"/>
        </w:rPr>
        <w:t>u</w:t>
      </w:r>
      <w:r w:rsidRPr="008C6475">
        <w:rPr>
          <w:color w:val="272527"/>
        </w:rPr>
        <w:t>thorities he used a private entrance to Michael’s room one day, and walked in on Michael and the Culkin kid. Michael had called him on the intercom and requested some French fries. It was late and the house was quiet. My client used the private entrance to the video room. He saw Michael sitting next to Culkin. They were playing a video game and he was groping Culkin. My client turned round and pretended not to have seen, but it made him sick. He couldn’t believe his eyes.”</w:t>
      </w:r>
      <w:r w:rsidR="00AE5B5D" w:rsidRPr="008C6475">
        <w:rPr>
          <w:rStyle w:val="EndnoteReference"/>
          <w:color w:val="272527"/>
        </w:rPr>
        <w:endnoteReference w:id="222"/>
      </w:r>
      <w:r w:rsidRPr="008C6475">
        <w:rPr>
          <w:color w:val="272527"/>
          <w:position w:val="8"/>
          <w:sz w:val="14"/>
        </w:rPr>
        <w:t xml:space="preserve"> </w:t>
      </w:r>
      <w:r w:rsidRPr="008C6475">
        <w:rPr>
          <w:color w:val="272527"/>
        </w:rPr>
        <w:t xml:space="preserve">In one colourful tabloid version, LeMarque was quoted as saying he was so shocked by what he saw that he nearly dropped the French fries – a claim the chef would repeat under oath from the witness box a dozen </w:t>
      </w:r>
      <w:r w:rsidRPr="008C6475">
        <w:rPr>
          <w:color w:val="272527"/>
        </w:rPr>
        <w:lastRenderedPageBreak/>
        <w:t>years later.</w:t>
      </w:r>
    </w:p>
    <w:p w:rsidR="004D156E" w:rsidRPr="008C6475" w:rsidRDefault="00CB734E" w:rsidP="007205F0">
      <w:pPr>
        <w:pStyle w:val="BodyText"/>
        <w:spacing w:line="259" w:lineRule="auto"/>
        <w:ind w:left="1078" w:right="647" w:firstLine="453"/>
        <w:jc w:val="both"/>
      </w:pPr>
      <w:r w:rsidRPr="008C6475">
        <w:rPr>
          <w:color w:val="272527"/>
        </w:rPr>
        <w:t>As for being made sick, some of us feel sickened by the language lawyers, police and social workers use to distance themselves from the ordinary humanity of an event and the people it involves. We heard from Jordie Chandler’s social worker that “minor did this” and “minor said that”. Now we have a hard-bitten, disparaging reference to “the Culkin kid”, as if to say, “I wouldn’t touch the little brat with a barge pole. It gives me the creeps just to mention his name.” Thus is concern expressed for children who have supposedly been abused: whereas the “abuser” adored the child, “like a teenager in love”, spending hours amusing him, playing with him, being interested in him and at the ce</w:t>
      </w:r>
      <w:r w:rsidRPr="008C6475">
        <w:rPr>
          <w:color w:val="272527"/>
        </w:rPr>
        <w:t>n</w:t>
      </w:r>
      <w:r w:rsidRPr="008C6475">
        <w:rPr>
          <w:color w:val="272527"/>
        </w:rPr>
        <w:t>tre of his world, those who see it as</w:t>
      </w:r>
      <w:r w:rsidR="007205F0" w:rsidRPr="008C6475">
        <w:t xml:space="preserve"> </w:t>
      </w:r>
      <w:r w:rsidRPr="008C6475">
        <w:rPr>
          <w:color w:val="272527"/>
        </w:rPr>
        <w:t>their job to butt in and bust up such tenderness can talk about “the Culkin kid” like something they stepped in on the pavement.</w:t>
      </w:r>
    </w:p>
    <w:p w:rsidR="004D156E" w:rsidRDefault="00CB734E">
      <w:pPr>
        <w:pStyle w:val="BodyText"/>
        <w:spacing w:line="261" w:lineRule="auto"/>
        <w:ind w:left="1078" w:right="646" w:firstLine="453"/>
        <w:jc w:val="both"/>
      </w:pPr>
      <w:r w:rsidRPr="008C6475">
        <w:rPr>
          <w:color w:val="272527"/>
        </w:rPr>
        <w:t>The lawyerly embellishments about feeling sick failed to figure in another version of the story when LeMarque told it in his own words. This time, significantly, he described Michael as “caressing” the boy, not “groping”.</w:t>
      </w:r>
      <w:r w:rsidR="00564A32" w:rsidRPr="008C6475">
        <w:rPr>
          <w:rStyle w:val="EndnoteReference"/>
          <w:color w:val="272527"/>
        </w:rPr>
        <w:endnoteReference w:id="223"/>
      </w:r>
      <w:r w:rsidRPr="008C6475">
        <w:rPr>
          <w:color w:val="272527"/>
          <w:position w:val="8"/>
          <w:sz w:val="14"/>
        </w:rPr>
        <w:t xml:space="preserve"> </w:t>
      </w:r>
      <w:r w:rsidRPr="008C6475">
        <w:rPr>
          <w:color w:val="272527"/>
        </w:rPr>
        <w:t xml:space="preserve">What a difference a word makes! What a difference to the way we picture the event and judge what is going on! In everyday usage it is often a young woman who makes the distinction: she might loathe being groped at work by the boss but love going home to caresses from her boyfriend: the touching in question may be anatomically identical, but its meaning to her is hugely different. We might ask who is best placed to say which description best fits such events. Is it the woman on the receiving end of the </w:t>
      </w:r>
      <w:r w:rsidRPr="008C6475">
        <w:rPr>
          <w:color w:val="272527"/>
          <w:w w:val="95"/>
        </w:rPr>
        <w:t xml:space="preserve">gropes/caresses, or somebody who was not even there at the time but merely </w:t>
      </w:r>
      <w:r w:rsidRPr="008C6475">
        <w:rPr>
          <w:color w:val="272527"/>
        </w:rPr>
        <w:t>heard a third party’s description of the event? If Macaulay Culkin wanted to say that Michael “groped” him, that would be one thing. For some lawyer snarling about “the Culkin kid” to do so was another.</w:t>
      </w:r>
    </w:p>
    <w:p w:rsidR="004D156E" w:rsidRPr="00C949D9" w:rsidRDefault="00CB734E">
      <w:pPr>
        <w:pStyle w:val="BodyText"/>
        <w:spacing w:before="1" w:line="261" w:lineRule="auto"/>
        <w:ind w:left="1078" w:right="646" w:firstLine="453"/>
        <w:jc w:val="both"/>
      </w:pPr>
      <w:r w:rsidRPr="00C949D9">
        <w:rPr>
          <w:color w:val="272527"/>
        </w:rPr>
        <w:t>LeMarque’s own observation – as opposed to his lawyer’s – does not support any claim that Macaulay felt as though he was being m</w:t>
      </w:r>
      <w:r w:rsidRPr="00C949D9">
        <w:rPr>
          <w:color w:val="272527"/>
        </w:rPr>
        <w:t>o</w:t>
      </w:r>
      <w:r w:rsidRPr="00C949D9">
        <w:rPr>
          <w:color w:val="272527"/>
        </w:rPr>
        <w:t xml:space="preserve">lested. </w:t>
      </w:r>
      <w:r w:rsidRPr="00C949D9">
        <w:rPr>
          <w:color w:val="272527"/>
          <w:w w:val="95"/>
        </w:rPr>
        <w:t>LeMarque says nothing about the boy looking distressed or unco</w:t>
      </w:r>
      <w:r w:rsidRPr="00C949D9">
        <w:rPr>
          <w:color w:val="272527"/>
          <w:w w:val="95"/>
        </w:rPr>
        <w:t>m</w:t>
      </w:r>
      <w:r w:rsidRPr="00C949D9">
        <w:rPr>
          <w:color w:val="272527"/>
          <w:w w:val="95"/>
        </w:rPr>
        <w:t xml:space="preserve">fortable; </w:t>
      </w:r>
      <w:r w:rsidRPr="00C949D9">
        <w:rPr>
          <w:color w:val="272527"/>
        </w:rPr>
        <w:t>nor was it apparently in any way an erotic experience for him, even if it was for Michael. In fact it was scarcely an experience at all. The important thing for him at that moment was the video game. LeMarque says he was so transfixed by it that it was as if “he didn’t even notice” Michael touching him. To anyone who knows anything about young boys this is very believable: kids do get carried away with their games. Concentration can be total. Wild paedophiles couldn’t drag them away from a new personal best. It is a point that also puts the e</w:t>
      </w:r>
      <w:r w:rsidRPr="00C949D9">
        <w:rPr>
          <w:color w:val="272527"/>
        </w:rPr>
        <w:t>n</w:t>
      </w:r>
      <w:r w:rsidRPr="00C949D9">
        <w:rPr>
          <w:color w:val="272527"/>
        </w:rPr>
        <w:t>tire abuse question into perspective. As adults, we are inclined these days to work ourselves into a terrible moral panic over “abuse”, when what we are talking about may be a trivial matter to the children the</w:t>
      </w:r>
      <w:r w:rsidRPr="00C949D9">
        <w:rPr>
          <w:color w:val="272527"/>
        </w:rPr>
        <w:t>m</w:t>
      </w:r>
      <w:r w:rsidRPr="00C949D9">
        <w:rPr>
          <w:color w:val="272527"/>
        </w:rPr>
        <w:t xml:space="preserve">selves. This does a disservice to children in two ways: (1) It devalues the concept of abuse. It falsely puts sexual assault (forced or coerced </w:t>
      </w:r>
      <w:r w:rsidRPr="00C949D9">
        <w:rPr>
          <w:color w:val="272527"/>
        </w:rPr>
        <w:lastRenderedPageBreak/>
        <w:t>sexual activity) on the same level as gentle and desired touching, which need be no more traumatic than the contact children have with their own underwear; (2) insofar as they are learning about adult values, children can come to feel harmed and abused years after a friendship they had regarded positively at the time. If adults were less quick to l</w:t>
      </w:r>
      <w:r w:rsidRPr="00C949D9">
        <w:rPr>
          <w:color w:val="272527"/>
        </w:rPr>
        <w:t>a</w:t>
      </w:r>
      <w:r w:rsidRPr="00C949D9">
        <w:rPr>
          <w:color w:val="272527"/>
        </w:rPr>
        <w:t>bel otherwise harmless touching as abusive, children would be less likely to feel abused.</w:t>
      </w:r>
    </w:p>
    <w:p w:rsidR="004D156E" w:rsidRPr="00C949D9" w:rsidRDefault="00CB734E" w:rsidP="009B5BDB">
      <w:pPr>
        <w:pStyle w:val="BodyText"/>
        <w:spacing w:line="259" w:lineRule="auto"/>
        <w:ind w:left="1078" w:right="647" w:firstLine="453"/>
        <w:jc w:val="both"/>
      </w:pPr>
      <w:r w:rsidRPr="00C949D9">
        <w:rPr>
          <w:color w:val="272527"/>
        </w:rPr>
        <w:t>So what did Little Mac think about all this? He was the one whose</w:t>
      </w:r>
      <w:r w:rsidR="00F47970" w:rsidRPr="00C949D9">
        <w:t xml:space="preserve"> </w:t>
      </w:r>
      <w:r w:rsidRPr="00C949D9">
        <w:rPr>
          <w:color w:val="272527"/>
        </w:rPr>
        <w:t>feelings ought to have counted – and not after being worked over by social workers telling him that if he had been touched he had therefore been abused. We should remember that his parents were powerful people in Hollywood. Mac never had to stay at Neverland for any re</w:t>
      </w:r>
      <w:r w:rsidRPr="00C949D9">
        <w:rPr>
          <w:color w:val="272527"/>
        </w:rPr>
        <w:t>a</w:t>
      </w:r>
      <w:r w:rsidRPr="00C949D9">
        <w:rPr>
          <w:color w:val="272527"/>
        </w:rPr>
        <w:t>son other than that he liked it there and liked Michael’s company. In public too, he has had only good things to say about Michael. Here is how, as a child, he described a typical Sunday outing to Neverland: “My parents go home. I spend the rest of the day with him watching videos and playing games. I suppose it’s a bit strange that he’s chosen som</w:t>
      </w:r>
      <w:r w:rsidRPr="00C949D9">
        <w:rPr>
          <w:color w:val="272527"/>
        </w:rPr>
        <w:t>e</w:t>
      </w:r>
      <w:r w:rsidRPr="00C949D9">
        <w:rPr>
          <w:color w:val="272527"/>
        </w:rPr>
        <w:t>one like me for a friend – but I’m really happy he has.”</w:t>
      </w:r>
      <w:r w:rsidR="0027454B" w:rsidRPr="00C949D9">
        <w:rPr>
          <w:rStyle w:val="EndnoteReference"/>
          <w:color w:val="272527"/>
        </w:rPr>
        <w:endnoteReference w:id="224"/>
      </w:r>
    </w:p>
    <w:p w:rsidR="004D156E" w:rsidRPr="00C949D9" w:rsidRDefault="00CB734E" w:rsidP="009B5BDB">
      <w:pPr>
        <w:pStyle w:val="BodyText"/>
        <w:spacing w:line="259" w:lineRule="auto"/>
        <w:ind w:left="1078" w:right="647" w:firstLine="453"/>
        <w:jc w:val="both"/>
      </w:pPr>
      <w:r w:rsidRPr="00C949D9">
        <w:rPr>
          <w:color w:val="272527"/>
        </w:rPr>
        <w:t>Macaulay’s name turned up early in the Chandler allegations when he was cited as a “collateral witness”.</w:t>
      </w:r>
      <w:r w:rsidR="001A0F52" w:rsidRPr="00C949D9">
        <w:rPr>
          <w:rStyle w:val="EndnoteReference"/>
          <w:color w:val="272527"/>
        </w:rPr>
        <w:endnoteReference w:id="225"/>
      </w:r>
      <w:r w:rsidRPr="00C949D9">
        <w:rPr>
          <w:color w:val="272527"/>
          <w:position w:val="8"/>
          <w:sz w:val="14"/>
        </w:rPr>
        <w:t xml:space="preserve"> </w:t>
      </w:r>
      <w:r w:rsidRPr="00C949D9">
        <w:rPr>
          <w:color w:val="272527"/>
        </w:rPr>
        <w:t>No doubt Jordie had known Mac had been a friend of Michael’s and told his inquisitors so. Not su</w:t>
      </w:r>
      <w:r w:rsidRPr="00C949D9">
        <w:rPr>
          <w:color w:val="272527"/>
        </w:rPr>
        <w:t>r</w:t>
      </w:r>
      <w:r w:rsidRPr="00C949D9">
        <w:rPr>
          <w:color w:val="272527"/>
        </w:rPr>
        <w:t>prisingly, the police moved swiftly to interview the young actor. He told them, “Michael is one of my best friends. He is affectionate but he never touched or interfered with me.”</w:t>
      </w:r>
      <w:r w:rsidR="00993028" w:rsidRPr="00C949D9">
        <w:rPr>
          <w:rStyle w:val="EndnoteReference"/>
          <w:color w:val="272527"/>
        </w:rPr>
        <w:endnoteReference w:id="226"/>
      </w:r>
      <w:r w:rsidRPr="00C949D9">
        <w:rPr>
          <w:color w:val="272527"/>
          <w:position w:val="8"/>
          <w:sz w:val="14"/>
        </w:rPr>
        <w:t xml:space="preserve"> </w:t>
      </w:r>
      <w:r w:rsidRPr="00C949D9">
        <w:rPr>
          <w:color w:val="272527"/>
        </w:rPr>
        <w:t>As youngsters, the Jackson brothers were noted for playing tricks on each other, a family trait that lives on in the most famous of them, according to Mac. Of Michael he has said: “He has every practical joke you can think of. He’s not weird – just great fun.”</w:t>
      </w:r>
      <w:r w:rsidR="00B02512" w:rsidRPr="00C949D9">
        <w:rPr>
          <w:rStyle w:val="EndnoteReference"/>
          <w:color w:val="272527"/>
        </w:rPr>
        <w:endnoteReference w:id="227"/>
      </w:r>
      <w:r w:rsidRPr="00C949D9">
        <w:rPr>
          <w:color w:val="272527"/>
          <w:position w:val="8"/>
          <w:sz w:val="14"/>
        </w:rPr>
        <w:t xml:space="preserve"> </w:t>
      </w:r>
      <w:r w:rsidRPr="00C949D9">
        <w:rPr>
          <w:color w:val="272527"/>
        </w:rPr>
        <w:t>Once asked how he and Michael spent their time in each other’s company he responded “Oh, you know, we just goof off together.”</w:t>
      </w:r>
      <w:r w:rsidR="00627FF8" w:rsidRPr="00C949D9">
        <w:rPr>
          <w:rStyle w:val="EndnoteReference"/>
          <w:color w:val="272527"/>
        </w:rPr>
        <w:endnoteReference w:id="228"/>
      </w:r>
      <w:r w:rsidRPr="00C949D9">
        <w:rPr>
          <w:color w:val="272527"/>
          <w:position w:val="8"/>
          <w:sz w:val="14"/>
        </w:rPr>
        <w:t xml:space="preserve"> </w:t>
      </w:r>
      <w:r w:rsidRPr="00C949D9">
        <w:rPr>
          <w:color w:val="272527"/>
        </w:rPr>
        <w:t>UK readers should note that this American expression does not mean what it sounds like!</w:t>
      </w:r>
    </w:p>
    <w:p w:rsidR="004D156E" w:rsidRDefault="00CB734E" w:rsidP="009B5BDB">
      <w:pPr>
        <w:pStyle w:val="BodyText"/>
        <w:spacing w:line="259" w:lineRule="auto"/>
        <w:ind w:left="1078" w:right="647" w:firstLine="453"/>
        <w:jc w:val="both"/>
        <w:rPr>
          <w:sz w:val="14"/>
        </w:rPr>
      </w:pPr>
      <w:r>
        <w:rPr>
          <w:color w:val="272527"/>
        </w:rPr>
        <w:t xml:space="preserve">In the </w:t>
      </w:r>
      <w:r>
        <w:rPr>
          <w:color w:val="272527"/>
          <w:spacing w:val="-4"/>
        </w:rPr>
        <w:t xml:space="preserve">wake </w:t>
      </w:r>
      <w:r>
        <w:rPr>
          <w:color w:val="272527"/>
        </w:rPr>
        <w:t xml:space="preserve">of the Chandler allegations Mac’s parents </w:t>
      </w:r>
      <w:r>
        <w:rPr>
          <w:color w:val="272527"/>
          <w:spacing w:val="-3"/>
        </w:rPr>
        <w:t xml:space="preserve">were </w:t>
      </w:r>
      <w:r>
        <w:rPr>
          <w:color w:val="272527"/>
        </w:rPr>
        <w:t>highly supportive.</w:t>
      </w:r>
      <w:r w:rsidR="007108CD">
        <w:rPr>
          <w:rStyle w:val="EndnoteReference"/>
          <w:color w:val="272527"/>
        </w:rPr>
        <w:endnoteReference w:id="229"/>
      </w:r>
      <w:r>
        <w:rPr>
          <w:color w:val="272527"/>
          <w:spacing w:val="-12"/>
          <w:position w:val="8"/>
          <w:sz w:val="14"/>
        </w:rPr>
        <w:t xml:space="preserve"> </w:t>
      </w:r>
      <w:r>
        <w:rPr>
          <w:color w:val="272527"/>
        </w:rPr>
        <w:t>In</w:t>
      </w:r>
      <w:r>
        <w:rPr>
          <w:color w:val="272527"/>
          <w:spacing w:val="-20"/>
        </w:rPr>
        <w:t xml:space="preserve"> </w:t>
      </w:r>
      <w:r>
        <w:rPr>
          <w:color w:val="272527"/>
        </w:rPr>
        <w:t>late</w:t>
      </w:r>
      <w:r>
        <w:rPr>
          <w:color w:val="272527"/>
          <w:spacing w:val="-20"/>
        </w:rPr>
        <w:t xml:space="preserve"> </w:t>
      </w:r>
      <w:r>
        <w:rPr>
          <w:color w:val="272527"/>
          <w:spacing w:val="-4"/>
        </w:rPr>
        <w:t>August</w:t>
      </w:r>
      <w:r>
        <w:rPr>
          <w:color w:val="272527"/>
          <w:spacing w:val="-20"/>
        </w:rPr>
        <w:t xml:space="preserve"> </w:t>
      </w:r>
      <w:r>
        <w:rPr>
          <w:color w:val="272527"/>
        </w:rPr>
        <w:t>’93</w:t>
      </w:r>
      <w:r>
        <w:rPr>
          <w:color w:val="272527"/>
          <w:spacing w:val="-20"/>
        </w:rPr>
        <w:t xml:space="preserve"> </w:t>
      </w:r>
      <w:r>
        <w:rPr>
          <w:color w:val="272527"/>
        </w:rPr>
        <w:t>the</w:t>
      </w:r>
      <w:r>
        <w:rPr>
          <w:color w:val="272527"/>
          <w:spacing w:val="-20"/>
        </w:rPr>
        <w:t xml:space="preserve"> </w:t>
      </w:r>
      <w:r>
        <w:rPr>
          <w:rFonts w:ascii="Book Antiqua" w:hAnsi="Book Antiqua"/>
          <w:i/>
          <w:color w:val="272527"/>
        </w:rPr>
        <w:t>Sun</w:t>
      </w:r>
      <w:r>
        <w:rPr>
          <w:rFonts w:ascii="Book Antiqua" w:hAnsi="Book Antiqua"/>
          <w:i/>
          <w:color w:val="272527"/>
          <w:spacing w:val="-27"/>
        </w:rPr>
        <w:t xml:space="preserve"> </w:t>
      </w:r>
      <w:r>
        <w:rPr>
          <w:color w:val="272527"/>
        </w:rPr>
        <w:t>had</w:t>
      </w:r>
      <w:r>
        <w:rPr>
          <w:color w:val="272527"/>
          <w:spacing w:val="-20"/>
        </w:rPr>
        <w:t xml:space="preserve"> </w:t>
      </w:r>
      <w:r>
        <w:rPr>
          <w:color w:val="272527"/>
        </w:rPr>
        <w:t>Pat</w:t>
      </w:r>
      <w:r>
        <w:rPr>
          <w:color w:val="272527"/>
          <w:spacing w:val="-20"/>
        </w:rPr>
        <w:t xml:space="preserve"> </w:t>
      </w:r>
      <w:r>
        <w:rPr>
          <w:color w:val="272527"/>
        </w:rPr>
        <w:t>Culkin</w:t>
      </w:r>
      <w:r>
        <w:rPr>
          <w:color w:val="272527"/>
          <w:spacing w:val="-20"/>
        </w:rPr>
        <w:t xml:space="preserve"> </w:t>
      </w:r>
      <w:r>
        <w:rPr>
          <w:color w:val="272527"/>
          <w:spacing w:val="-3"/>
        </w:rPr>
        <w:t>saying</w:t>
      </w:r>
      <w:r>
        <w:rPr>
          <w:color w:val="272527"/>
          <w:spacing w:val="-20"/>
        </w:rPr>
        <w:t xml:space="preserve"> </w:t>
      </w:r>
      <w:r>
        <w:rPr>
          <w:color w:val="272527"/>
        </w:rPr>
        <w:t>of</w:t>
      </w:r>
      <w:r>
        <w:rPr>
          <w:color w:val="272527"/>
          <w:spacing w:val="-9"/>
        </w:rPr>
        <w:t xml:space="preserve"> </w:t>
      </w:r>
      <w:r>
        <w:rPr>
          <w:color w:val="272527"/>
          <w:spacing w:val="-3"/>
        </w:rPr>
        <w:t xml:space="preserve">Macaulay </w:t>
      </w:r>
      <w:r>
        <w:rPr>
          <w:color w:val="272527"/>
        </w:rPr>
        <w:t>and</w:t>
      </w:r>
      <w:r>
        <w:rPr>
          <w:color w:val="272527"/>
          <w:spacing w:val="-26"/>
        </w:rPr>
        <w:t xml:space="preserve"> </w:t>
      </w:r>
      <w:r>
        <w:rPr>
          <w:color w:val="272527"/>
        </w:rPr>
        <w:t>his</w:t>
      </w:r>
      <w:r>
        <w:rPr>
          <w:color w:val="272527"/>
          <w:spacing w:val="-26"/>
        </w:rPr>
        <w:t xml:space="preserve"> </w:t>
      </w:r>
      <w:r>
        <w:rPr>
          <w:color w:val="272527"/>
          <w:spacing w:val="-4"/>
        </w:rPr>
        <w:t>younger</w:t>
      </w:r>
      <w:r>
        <w:rPr>
          <w:color w:val="272527"/>
          <w:spacing w:val="-26"/>
        </w:rPr>
        <w:t xml:space="preserve"> </w:t>
      </w:r>
      <w:r>
        <w:rPr>
          <w:color w:val="272527"/>
          <w:spacing w:val="-4"/>
        </w:rPr>
        <w:t>brother</w:t>
      </w:r>
      <w:r>
        <w:rPr>
          <w:color w:val="272527"/>
          <w:spacing w:val="-26"/>
        </w:rPr>
        <w:t xml:space="preserve"> </w:t>
      </w:r>
      <w:r>
        <w:rPr>
          <w:color w:val="272527"/>
          <w:spacing w:val="-3"/>
        </w:rPr>
        <w:t>Kieran,</w:t>
      </w:r>
      <w:r>
        <w:rPr>
          <w:color w:val="272527"/>
          <w:spacing w:val="-26"/>
        </w:rPr>
        <w:t xml:space="preserve"> </w:t>
      </w:r>
      <w:r>
        <w:rPr>
          <w:color w:val="272527"/>
          <w:spacing w:val="-6"/>
        </w:rPr>
        <w:t>who</w:t>
      </w:r>
      <w:r>
        <w:rPr>
          <w:color w:val="272527"/>
          <w:spacing w:val="-26"/>
        </w:rPr>
        <w:t xml:space="preserve"> </w:t>
      </w:r>
      <w:r>
        <w:rPr>
          <w:color w:val="272527"/>
          <w:spacing w:val="-3"/>
        </w:rPr>
        <w:t>also</w:t>
      </w:r>
      <w:r>
        <w:rPr>
          <w:color w:val="272527"/>
          <w:spacing w:val="-26"/>
        </w:rPr>
        <w:t xml:space="preserve"> </w:t>
      </w:r>
      <w:r>
        <w:rPr>
          <w:color w:val="272527"/>
          <w:spacing w:val="-5"/>
        </w:rPr>
        <w:t>went</w:t>
      </w:r>
      <w:r>
        <w:rPr>
          <w:color w:val="272527"/>
          <w:spacing w:val="-26"/>
        </w:rPr>
        <w:t xml:space="preserve"> </w:t>
      </w:r>
      <w:r>
        <w:rPr>
          <w:color w:val="272527"/>
        </w:rPr>
        <w:t>to</w:t>
      </w:r>
      <w:r>
        <w:rPr>
          <w:color w:val="272527"/>
          <w:spacing w:val="-26"/>
        </w:rPr>
        <w:t xml:space="preserve"> </w:t>
      </w:r>
      <w:r>
        <w:rPr>
          <w:color w:val="272527"/>
          <w:spacing w:val="-5"/>
        </w:rPr>
        <w:t>Neverland:</w:t>
      </w:r>
      <w:r>
        <w:rPr>
          <w:color w:val="272527"/>
          <w:spacing w:val="-26"/>
        </w:rPr>
        <w:t xml:space="preserve"> </w:t>
      </w:r>
      <w:r>
        <w:rPr>
          <w:color w:val="272527"/>
        </w:rPr>
        <w:t>“I</w:t>
      </w:r>
      <w:r>
        <w:rPr>
          <w:color w:val="272527"/>
          <w:spacing w:val="-26"/>
        </w:rPr>
        <w:t xml:space="preserve"> </w:t>
      </w:r>
      <w:r>
        <w:rPr>
          <w:color w:val="272527"/>
          <w:spacing w:val="-3"/>
        </w:rPr>
        <w:t>feel</w:t>
      </w:r>
      <w:r>
        <w:rPr>
          <w:color w:val="272527"/>
          <w:spacing w:val="-26"/>
        </w:rPr>
        <w:t xml:space="preserve"> </w:t>
      </w:r>
      <w:r>
        <w:rPr>
          <w:color w:val="272527"/>
          <w:spacing w:val="-4"/>
        </w:rPr>
        <w:t xml:space="preserve">perfectly </w:t>
      </w:r>
      <w:r>
        <w:rPr>
          <w:color w:val="272527"/>
        </w:rPr>
        <w:t xml:space="preserve">happy </w:t>
      </w:r>
      <w:r>
        <w:rPr>
          <w:color w:val="272527"/>
          <w:spacing w:val="-3"/>
        </w:rPr>
        <w:t xml:space="preserve">when </w:t>
      </w:r>
      <w:r>
        <w:rPr>
          <w:color w:val="272527"/>
        </w:rPr>
        <w:t xml:space="preserve">they visit Michael. I </w:t>
      </w:r>
      <w:r>
        <w:rPr>
          <w:color w:val="272527"/>
          <w:spacing w:val="-3"/>
        </w:rPr>
        <w:t xml:space="preserve">know </w:t>
      </w:r>
      <w:r>
        <w:rPr>
          <w:color w:val="272527"/>
        </w:rPr>
        <w:t xml:space="preserve">they are safe with him. He is the </w:t>
      </w:r>
      <w:r>
        <w:rPr>
          <w:color w:val="272527"/>
          <w:spacing w:val="-3"/>
        </w:rPr>
        <w:t>perfect</w:t>
      </w:r>
      <w:r>
        <w:rPr>
          <w:color w:val="272527"/>
          <w:spacing w:val="-33"/>
        </w:rPr>
        <w:t xml:space="preserve"> </w:t>
      </w:r>
      <w:r>
        <w:rPr>
          <w:color w:val="272527"/>
          <w:spacing w:val="-3"/>
        </w:rPr>
        <w:t>gentleman.”</w:t>
      </w:r>
      <w:r>
        <w:rPr>
          <w:color w:val="272527"/>
          <w:spacing w:val="-33"/>
        </w:rPr>
        <w:t xml:space="preserve"> </w:t>
      </w:r>
      <w:r>
        <w:rPr>
          <w:color w:val="272527"/>
          <w:spacing w:val="-4"/>
        </w:rPr>
        <w:t>This</w:t>
      </w:r>
      <w:r>
        <w:rPr>
          <w:color w:val="272527"/>
          <w:spacing w:val="-33"/>
        </w:rPr>
        <w:t xml:space="preserve"> </w:t>
      </w:r>
      <w:r>
        <w:rPr>
          <w:color w:val="272527"/>
          <w:spacing w:val="-6"/>
        </w:rPr>
        <w:t>was</w:t>
      </w:r>
      <w:r>
        <w:rPr>
          <w:color w:val="272527"/>
          <w:spacing w:val="-33"/>
        </w:rPr>
        <w:t xml:space="preserve"> </w:t>
      </w:r>
      <w:r>
        <w:rPr>
          <w:color w:val="272527"/>
          <w:spacing w:val="-4"/>
        </w:rPr>
        <w:t>presented</w:t>
      </w:r>
      <w:r>
        <w:rPr>
          <w:color w:val="272527"/>
          <w:spacing w:val="-33"/>
        </w:rPr>
        <w:t xml:space="preserve"> </w:t>
      </w:r>
      <w:r>
        <w:rPr>
          <w:color w:val="272527"/>
        </w:rPr>
        <w:t>as</w:t>
      </w:r>
      <w:r>
        <w:rPr>
          <w:color w:val="272527"/>
          <w:spacing w:val="-33"/>
        </w:rPr>
        <w:t xml:space="preserve"> </w:t>
      </w:r>
      <w:r>
        <w:rPr>
          <w:color w:val="272527"/>
        </w:rPr>
        <w:t>a</w:t>
      </w:r>
      <w:r>
        <w:rPr>
          <w:color w:val="272527"/>
          <w:spacing w:val="-33"/>
        </w:rPr>
        <w:t xml:space="preserve"> </w:t>
      </w:r>
      <w:r>
        <w:rPr>
          <w:color w:val="272527"/>
          <w:spacing w:val="-6"/>
        </w:rPr>
        <w:t>contemporary,</w:t>
      </w:r>
      <w:r>
        <w:rPr>
          <w:color w:val="272527"/>
          <w:spacing w:val="-33"/>
        </w:rPr>
        <w:t xml:space="preserve"> </w:t>
      </w:r>
      <w:r>
        <w:rPr>
          <w:color w:val="272527"/>
          <w:spacing w:val="-3"/>
        </w:rPr>
        <w:t>up-to-date</w:t>
      </w:r>
      <w:r>
        <w:rPr>
          <w:color w:val="272527"/>
          <w:spacing w:val="-33"/>
        </w:rPr>
        <w:t xml:space="preserve"> </w:t>
      </w:r>
      <w:r>
        <w:rPr>
          <w:color w:val="272527"/>
          <w:spacing w:val="-3"/>
        </w:rPr>
        <w:t xml:space="preserve">quote, </w:t>
      </w:r>
      <w:r>
        <w:rPr>
          <w:color w:val="272527"/>
        </w:rPr>
        <w:t xml:space="preserve">but that did not prevent other sections of the press telling an entirely different </w:t>
      </w:r>
      <w:r>
        <w:rPr>
          <w:color w:val="272527"/>
          <w:spacing w:val="-7"/>
        </w:rPr>
        <w:t xml:space="preserve">story. </w:t>
      </w:r>
      <w:r>
        <w:rPr>
          <w:color w:val="272527"/>
          <w:spacing w:val="-3"/>
        </w:rPr>
        <w:t xml:space="preserve">The </w:t>
      </w:r>
      <w:r w:rsidRPr="009B5BDB">
        <w:rPr>
          <w:color w:val="272527"/>
        </w:rPr>
        <w:t>Sunday</w:t>
      </w:r>
      <w:r>
        <w:rPr>
          <w:rFonts w:ascii="Book Antiqua" w:hAnsi="Book Antiqua"/>
          <w:i/>
          <w:color w:val="272527"/>
        </w:rPr>
        <w:t xml:space="preserve"> </w:t>
      </w:r>
      <w:r>
        <w:rPr>
          <w:rFonts w:ascii="Book Antiqua" w:hAnsi="Book Antiqua"/>
          <w:i/>
          <w:color w:val="272527"/>
          <w:spacing w:val="-5"/>
        </w:rPr>
        <w:t>Telegraph</w:t>
      </w:r>
      <w:r>
        <w:rPr>
          <w:color w:val="272527"/>
          <w:spacing w:val="-5"/>
        </w:rPr>
        <w:t xml:space="preserve">, </w:t>
      </w:r>
      <w:r>
        <w:rPr>
          <w:color w:val="272527"/>
          <w:spacing w:val="-4"/>
        </w:rPr>
        <w:t xml:space="preserve">for </w:t>
      </w:r>
      <w:r>
        <w:rPr>
          <w:color w:val="272527"/>
        </w:rPr>
        <w:t xml:space="preserve">instance, asserted that Mac and other friends had “not </w:t>
      </w:r>
      <w:r>
        <w:rPr>
          <w:color w:val="272527"/>
          <w:spacing w:val="-3"/>
        </w:rPr>
        <w:t xml:space="preserve">given </w:t>
      </w:r>
      <w:r>
        <w:rPr>
          <w:color w:val="272527"/>
          <w:spacing w:val="-4"/>
        </w:rPr>
        <w:t xml:space="preserve">Jacko </w:t>
      </w:r>
      <w:r>
        <w:rPr>
          <w:color w:val="272527"/>
        </w:rPr>
        <w:t>a squeak of support”.</w:t>
      </w:r>
      <w:r w:rsidR="00C14450">
        <w:rPr>
          <w:rStyle w:val="EndnoteReference"/>
          <w:color w:val="272527"/>
        </w:rPr>
        <w:endnoteReference w:id="230"/>
      </w:r>
      <w:r>
        <w:rPr>
          <w:color w:val="272527"/>
          <w:position w:val="8"/>
          <w:sz w:val="14"/>
        </w:rPr>
        <w:t xml:space="preserve"> </w:t>
      </w:r>
      <w:r>
        <w:rPr>
          <w:color w:val="272527"/>
        </w:rPr>
        <w:t xml:space="preserve">The </w:t>
      </w:r>
      <w:r>
        <w:rPr>
          <w:rFonts w:ascii="Book Antiqua" w:hAnsi="Book Antiqua"/>
          <w:i/>
          <w:color w:val="272527"/>
        </w:rPr>
        <w:t xml:space="preserve">Sun </w:t>
      </w:r>
      <w:r>
        <w:rPr>
          <w:color w:val="272527"/>
          <w:spacing w:val="-4"/>
        </w:rPr>
        <w:t xml:space="preserve">even </w:t>
      </w:r>
      <w:r>
        <w:rPr>
          <w:color w:val="272527"/>
        </w:rPr>
        <w:t>bizarrely</w:t>
      </w:r>
      <w:r>
        <w:rPr>
          <w:color w:val="272527"/>
          <w:spacing w:val="-7"/>
        </w:rPr>
        <w:t xml:space="preserve"> </w:t>
      </w:r>
      <w:r>
        <w:rPr>
          <w:color w:val="272527"/>
        </w:rPr>
        <w:t>backtracked</w:t>
      </w:r>
      <w:r>
        <w:rPr>
          <w:color w:val="272527"/>
          <w:spacing w:val="-7"/>
        </w:rPr>
        <w:t xml:space="preserve"> </w:t>
      </w:r>
      <w:r>
        <w:rPr>
          <w:color w:val="272527"/>
        </w:rPr>
        <w:t>on</w:t>
      </w:r>
      <w:r>
        <w:rPr>
          <w:color w:val="272527"/>
          <w:spacing w:val="-7"/>
        </w:rPr>
        <w:t xml:space="preserve"> </w:t>
      </w:r>
      <w:r>
        <w:rPr>
          <w:color w:val="272527"/>
          <w:spacing w:val="-4"/>
        </w:rPr>
        <w:t>what</w:t>
      </w:r>
      <w:r>
        <w:rPr>
          <w:color w:val="272527"/>
          <w:spacing w:val="-7"/>
        </w:rPr>
        <w:t xml:space="preserve"> </w:t>
      </w:r>
      <w:r>
        <w:rPr>
          <w:color w:val="272527"/>
        </w:rPr>
        <w:t>it</w:t>
      </w:r>
      <w:r>
        <w:rPr>
          <w:color w:val="272527"/>
          <w:spacing w:val="-7"/>
        </w:rPr>
        <w:t xml:space="preserve"> </w:t>
      </w:r>
      <w:r>
        <w:rPr>
          <w:color w:val="272527"/>
        </w:rPr>
        <w:t>had</w:t>
      </w:r>
      <w:r>
        <w:rPr>
          <w:color w:val="272527"/>
          <w:spacing w:val="-7"/>
        </w:rPr>
        <w:t xml:space="preserve"> </w:t>
      </w:r>
      <w:r>
        <w:rPr>
          <w:color w:val="272527"/>
        </w:rPr>
        <w:t>said</w:t>
      </w:r>
      <w:r>
        <w:rPr>
          <w:color w:val="272527"/>
          <w:spacing w:val="-7"/>
        </w:rPr>
        <w:t xml:space="preserve"> </w:t>
      </w:r>
      <w:r>
        <w:rPr>
          <w:color w:val="272527"/>
        </w:rPr>
        <w:t>the</w:t>
      </w:r>
      <w:r>
        <w:rPr>
          <w:color w:val="272527"/>
          <w:spacing w:val="-7"/>
        </w:rPr>
        <w:t xml:space="preserve"> </w:t>
      </w:r>
      <w:r>
        <w:rPr>
          <w:color w:val="272527"/>
          <w:spacing w:val="-4"/>
        </w:rPr>
        <w:t>day</w:t>
      </w:r>
      <w:r>
        <w:rPr>
          <w:color w:val="272527"/>
          <w:spacing w:val="-7"/>
        </w:rPr>
        <w:t xml:space="preserve"> </w:t>
      </w:r>
      <w:r>
        <w:rPr>
          <w:color w:val="272527"/>
          <w:spacing w:val="-3"/>
        </w:rPr>
        <w:t>before,</w:t>
      </w:r>
      <w:r>
        <w:rPr>
          <w:color w:val="272527"/>
          <w:spacing w:val="-7"/>
        </w:rPr>
        <w:t xml:space="preserve"> </w:t>
      </w:r>
      <w:r>
        <w:rPr>
          <w:color w:val="272527"/>
        </w:rPr>
        <w:t>citing</w:t>
      </w:r>
      <w:r>
        <w:rPr>
          <w:color w:val="272527"/>
          <w:spacing w:val="-7"/>
        </w:rPr>
        <w:t xml:space="preserve"> </w:t>
      </w:r>
      <w:r>
        <w:rPr>
          <w:color w:val="272527"/>
          <w:spacing w:val="-3"/>
        </w:rPr>
        <w:t xml:space="preserve">Macaulay </w:t>
      </w:r>
      <w:r>
        <w:rPr>
          <w:color w:val="272527"/>
        </w:rPr>
        <w:t>among</w:t>
      </w:r>
      <w:r>
        <w:rPr>
          <w:color w:val="272527"/>
          <w:spacing w:val="-16"/>
        </w:rPr>
        <w:t xml:space="preserve"> </w:t>
      </w:r>
      <w:r>
        <w:rPr>
          <w:color w:val="272527"/>
        </w:rPr>
        <w:t>“silent</w:t>
      </w:r>
      <w:r>
        <w:rPr>
          <w:color w:val="272527"/>
          <w:spacing w:val="-16"/>
        </w:rPr>
        <w:t xml:space="preserve"> </w:t>
      </w:r>
      <w:r>
        <w:rPr>
          <w:color w:val="272527"/>
        </w:rPr>
        <w:t>friends”</w:t>
      </w:r>
      <w:r>
        <w:rPr>
          <w:color w:val="272527"/>
          <w:spacing w:val="-16"/>
        </w:rPr>
        <w:t xml:space="preserve"> </w:t>
      </w:r>
      <w:r>
        <w:rPr>
          <w:color w:val="272527"/>
          <w:spacing w:val="-5"/>
        </w:rPr>
        <w:t>who</w:t>
      </w:r>
      <w:r>
        <w:rPr>
          <w:color w:val="272527"/>
          <w:spacing w:val="-16"/>
        </w:rPr>
        <w:t xml:space="preserve"> </w:t>
      </w:r>
      <w:r>
        <w:rPr>
          <w:color w:val="272527"/>
          <w:spacing w:val="-5"/>
        </w:rPr>
        <w:t>were</w:t>
      </w:r>
      <w:r>
        <w:rPr>
          <w:color w:val="272527"/>
          <w:spacing w:val="-16"/>
        </w:rPr>
        <w:t xml:space="preserve"> </w:t>
      </w:r>
      <w:r>
        <w:rPr>
          <w:color w:val="272527"/>
          <w:spacing w:val="-3"/>
        </w:rPr>
        <w:t>snubbing</w:t>
      </w:r>
      <w:r>
        <w:rPr>
          <w:color w:val="272527"/>
          <w:spacing w:val="-16"/>
        </w:rPr>
        <w:t xml:space="preserve"> </w:t>
      </w:r>
      <w:r>
        <w:rPr>
          <w:color w:val="272527"/>
        </w:rPr>
        <w:t>Michael,</w:t>
      </w:r>
      <w:r>
        <w:rPr>
          <w:color w:val="272527"/>
          <w:spacing w:val="-16"/>
        </w:rPr>
        <w:t xml:space="preserve"> </w:t>
      </w:r>
      <w:r>
        <w:rPr>
          <w:color w:val="272527"/>
          <w:spacing w:val="-4"/>
        </w:rPr>
        <w:t>even</w:t>
      </w:r>
      <w:r>
        <w:rPr>
          <w:color w:val="272527"/>
          <w:spacing w:val="-16"/>
        </w:rPr>
        <w:t xml:space="preserve"> </w:t>
      </w:r>
      <w:r>
        <w:rPr>
          <w:color w:val="272527"/>
        </w:rPr>
        <w:t>though</w:t>
      </w:r>
      <w:r>
        <w:rPr>
          <w:color w:val="272527"/>
          <w:spacing w:val="-16"/>
        </w:rPr>
        <w:t xml:space="preserve"> </w:t>
      </w:r>
      <w:r>
        <w:rPr>
          <w:color w:val="272527"/>
        </w:rPr>
        <w:t>they</w:t>
      </w:r>
      <w:r>
        <w:rPr>
          <w:color w:val="272527"/>
          <w:spacing w:val="-16"/>
        </w:rPr>
        <w:t xml:space="preserve"> </w:t>
      </w:r>
      <w:r>
        <w:rPr>
          <w:color w:val="272527"/>
        </w:rPr>
        <w:t>said a</w:t>
      </w:r>
      <w:r>
        <w:rPr>
          <w:color w:val="272527"/>
          <w:spacing w:val="-5"/>
        </w:rPr>
        <w:t xml:space="preserve"> </w:t>
      </w:r>
      <w:r>
        <w:rPr>
          <w:color w:val="272527"/>
        </w:rPr>
        <w:t>spokesman</w:t>
      </w:r>
      <w:r>
        <w:rPr>
          <w:color w:val="272527"/>
          <w:spacing w:val="-5"/>
        </w:rPr>
        <w:t xml:space="preserve"> </w:t>
      </w:r>
      <w:r>
        <w:rPr>
          <w:color w:val="272527"/>
        </w:rPr>
        <w:t>told</w:t>
      </w:r>
      <w:r>
        <w:rPr>
          <w:color w:val="272527"/>
          <w:spacing w:val="-5"/>
        </w:rPr>
        <w:t xml:space="preserve"> </w:t>
      </w:r>
      <w:r>
        <w:rPr>
          <w:color w:val="272527"/>
        </w:rPr>
        <w:t>them,</w:t>
      </w:r>
      <w:r>
        <w:rPr>
          <w:color w:val="272527"/>
          <w:spacing w:val="-5"/>
        </w:rPr>
        <w:t xml:space="preserve"> </w:t>
      </w:r>
      <w:r>
        <w:rPr>
          <w:color w:val="272527"/>
        </w:rPr>
        <w:t>“Macaulay’s</w:t>
      </w:r>
      <w:r>
        <w:rPr>
          <w:color w:val="272527"/>
          <w:spacing w:val="-5"/>
        </w:rPr>
        <w:t xml:space="preserve"> </w:t>
      </w:r>
      <w:r>
        <w:rPr>
          <w:color w:val="272527"/>
        </w:rPr>
        <w:t>as</w:t>
      </w:r>
      <w:r>
        <w:rPr>
          <w:color w:val="272527"/>
          <w:spacing w:val="-5"/>
        </w:rPr>
        <w:t xml:space="preserve"> </w:t>
      </w:r>
      <w:r>
        <w:rPr>
          <w:color w:val="272527"/>
        </w:rPr>
        <w:t>shocked</w:t>
      </w:r>
      <w:r>
        <w:rPr>
          <w:color w:val="272527"/>
          <w:spacing w:val="-5"/>
        </w:rPr>
        <w:t xml:space="preserve"> </w:t>
      </w:r>
      <w:r>
        <w:rPr>
          <w:color w:val="272527"/>
        </w:rPr>
        <w:t>as</w:t>
      </w:r>
      <w:r>
        <w:rPr>
          <w:color w:val="272527"/>
          <w:spacing w:val="-5"/>
        </w:rPr>
        <w:t xml:space="preserve"> </w:t>
      </w:r>
      <w:r>
        <w:rPr>
          <w:color w:val="272527"/>
          <w:spacing w:val="-3"/>
        </w:rPr>
        <w:t>everyone</w:t>
      </w:r>
      <w:r>
        <w:rPr>
          <w:color w:val="272527"/>
          <w:spacing w:val="-5"/>
        </w:rPr>
        <w:t xml:space="preserve"> </w:t>
      </w:r>
      <w:r>
        <w:rPr>
          <w:color w:val="272527"/>
          <w:spacing w:val="-3"/>
        </w:rPr>
        <w:t>by</w:t>
      </w:r>
      <w:r>
        <w:rPr>
          <w:color w:val="272527"/>
          <w:spacing w:val="-5"/>
        </w:rPr>
        <w:t xml:space="preserve"> </w:t>
      </w:r>
      <w:r>
        <w:rPr>
          <w:color w:val="272527"/>
          <w:spacing w:val="-4"/>
        </w:rPr>
        <w:t>what</w:t>
      </w:r>
      <w:r>
        <w:rPr>
          <w:color w:val="272527"/>
          <w:spacing w:val="-5"/>
        </w:rPr>
        <w:t xml:space="preserve"> </w:t>
      </w:r>
      <w:r>
        <w:rPr>
          <w:color w:val="272527"/>
        </w:rPr>
        <w:t>has been</w:t>
      </w:r>
      <w:r>
        <w:rPr>
          <w:color w:val="272527"/>
          <w:spacing w:val="2"/>
        </w:rPr>
        <w:t xml:space="preserve"> </w:t>
      </w:r>
      <w:r>
        <w:rPr>
          <w:color w:val="272527"/>
        </w:rPr>
        <w:t>said.”</w:t>
      </w:r>
      <w:r w:rsidR="001C0E41">
        <w:rPr>
          <w:rStyle w:val="EndnoteReference"/>
          <w:color w:val="272527"/>
        </w:rPr>
        <w:endnoteReference w:id="231"/>
      </w:r>
    </w:p>
    <w:p w:rsidR="004D156E" w:rsidRPr="00C949D9" w:rsidRDefault="00CB734E" w:rsidP="00FC2245">
      <w:pPr>
        <w:pStyle w:val="BodyText"/>
        <w:spacing w:line="259" w:lineRule="auto"/>
        <w:ind w:left="1078" w:right="647" w:firstLine="453"/>
        <w:jc w:val="both"/>
      </w:pPr>
      <w:r w:rsidRPr="00C949D9">
        <w:rPr>
          <w:color w:val="272527"/>
        </w:rPr>
        <w:t>Stella LeMarque said Pat Culkin had been anxious over Michael, though that had not stopped many visits to Neverland plus a holiday for</w:t>
      </w:r>
      <w:r w:rsidR="00C949D9" w:rsidRPr="00C949D9">
        <w:rPr>
          <w:color w:val="272527"/>
        </w:rPr>
        <w:t xml:space="preserve"> </w:t>
      </w:r>
      <w:r w:rsidRPr="00C949D9">
        <w:rPr>
          <w:color w:val="272527"/>
        </w:rPr>
        <w:lastRenderedPageBreak/>
        <w:t>Mac in Bermuda with him. On that occasion he was not so much left “home alone” as “away alone”, or at least without his parents or other family.</w:t>
      </w:r>
      <w:r w:rsidR="009B5BDB" w:rsidRPr="00C949D9">
        <w:t xml:space="preserve"> </w:t>
      </w:r>
      <w:r w:rsidRPr="00C949D9">
        <w:rPr>
          <w:color w:val="272527"/>
        </w:rPr>
        <w:t xml:space="preserve">Instead, aged around eleven, he shared a vacation with the Goldstein family, of Orlando, Florida, after becoming friends with young Brock Goldstein, whom he had met as a neighbour near the Universal lot when he was filming </w:t>
      </w:r>
      <w:r w:rsidRPr="00C949D9">
        <w:rPr>
          <w:rFonts w:ascii="Book Antiqua" w:hAnsi="Book Antiqua"/>
          <w:i/>
          <w:color w:val="272527"/>
        </w:rPr>
        <w:t>My Girl</w:t>
      </w:r>
      <w:r w:rsidRPr="00C949D9">
        <w:rPr>
          <w:color w:val="272527"/>
        </w:rPr>
        <w:t>. The Goldstein parents would allegedly complain that Michael – enterprisingly invited along by Mac – spent a lot of his time solely in Mac’s company, ignoring his host and going off around the island with the young film star. Brock’s mother warned Mac against being alone with Michael but the boy took no notice. At all events, the trip could not have gone ahead without Mac’s parents ha</w:t>
      </w:r>
      <w:r w:rsidRPr="00C949D9">
        <w:rPr>
          <w:color w:val="272527"/>
        </w:rPr>
        <w:t>v</w:t>
      </w:r>
      <w:r w:rsidRPr="00C949D9">
        <w:rPr>
          <w:color w:val="272527"/>
        </w:rPr>
        <w:t>ing full confidence in Michael at that time – or, at least, full confidence after taking certain precautions: Bob Jones tells us Mac had a “travelling chaperone in Bermuda” who was “quite strict and would not allow the King and Mac to sleep together in Michael’s suite. This didn’t sit well with the King, something Michael made a point of mentioning to me.”</w:t>
      </w:r>
      <w:r w:rsidR="002D4EF4" w:rsidRPr="00C949D9">
        <w:rPr>
          <w:rStyle w:val="EndnoteReference"/>
          <w:color w:val="272527"/>
        </w:rPr>
        <w:endnoteReference w:id="232"/>
      </w:r>
    </w:p>
    <w:p w:rsidR="004D156E" w:rsidRPr="00C949D9" w:rsidRDefault="00CB734E" w:rsidP="00E42926">
      <w:pPr>
        <w:pStyle w:val="BodyText"/>
        <w:spacing w:line="259" w:lineRule="auto"/>
        <w:ind w:left="1078" w:right="647" w:firstLine="453"/>
        <w:jc w:val="both"/>
      </w:pPr>
      <w:r w:rsidRPr="00C949D9">
        <w:rPr>
          <w:color w:val="272527"/>
        </w:rPr>
        <w:t>Somewhat later, by early 1993, the confidence level appeared to have slipped a good deal lower.</w:t>
      </w:r>
      <w:r w:rsidR="00E600EB" w:rsidRPr="00C949D9">
        <w:rPr>
          <w:rStyle w:val="EndnoteReference"/>
          <w:color w:val="272527"/>
        </w:rPr>
        <w:endnoteReference w:id="233"/>
      </w:r>
      <w:r w:rsidRPr="00C949D9">
        <w:rPr>
          <w:color w:val="272527"/>
          <w:position w:val="8"/>
          <w:sz w:val="14"/>
        </w:rPr>
        <w:t xml:space="preserve"> </w:t>
      </w:r>
      <w:r w:rsidRPr="00C949D9">
        <w:rPr>
          <w:color w:val="272527"/>
        </w:rPr>
        <w:t xml:space="preserve">By this time, according to </w:t>
      </w:r>
      <w:r w:rsidRPr="00C949D9">
        <w:rPr>
          <w:rFonts w:ascii="Book Antiqua" w:hAnsi="Book Antiqua"/>
          <w:i/>
          <w:color w:val="272527"/>
        </w:rPr>
        <w:t>Today</w:t>
      </w:r>
      <w:r w:rsidRPr="00C949D9">
        <w:rPr>
          <w:color w:val="272527"/>
        </w:rPr>
        <w:t>, Mac’s mother “went beserk” when her boy was allocated a dressing room next to Michael’s for Bill Clinton’s presidential inaugural concert in January. An unnamed organiser said: “We all presumed Michael and Macaulay were big buddies and put them together. But we were left in no doubt that this was certainly not the case any longer.” Mac was i</w:t>
      </w:r>
      <w:r w:rsidRPr="00C949D9">
        <w:rPr>
          <w:color w:val="272527"/>
        </w:rPr>
        <w:t>m</w:t>
      </w:r>
      <w:r w:rsidRPr="00C949D9">
        <w:rPr>
          <w:color w:val="272527"/>
        </w:rPr>
        <w:t>mediately given another dressing room</w:t>
      </w:r>
      <w:r w:rsidR="00E42926">
        <w:t xml:space="preserve"> </w:t>
      </w:r>
      <w:r w:rsidRPr="00C949D9">
        <w:rPr>
          <w:color w:val="272527"/>
        </w:rPr>
        <w:t>– nobody dared ask why such a big issue was being made of it.</w:t>
      </w:r>
    </w:p>
    <w:p w:rsidR="004D156E" w:rsidRPr="00E42926" w:rsidRDefault="00CB734E">
      <w:pPr>
        <w:pStyle w:val="BodyText"/>
        <w:spacing w:before="17" w:line="254" w:lineRule="auto"/>
        <w:ind w:left="1078" w:right="646" w:firstLine="453"/>
        <w:jc w:val="both"/>
        <w:rPr>
          <w:sz w:val="14"/>
        </w:rPr>
      </w:pPr>
      <w:r w:rsidRPr="00E42926">
        <w:rPr>
          <w:color w:val="272527"/>
        </w:rPr>
        <w:t>By April 1994 the police were interested in talking to Macaulay again, to ask “why the relationship seemed to terminate abruptly”, a</w:t>
      </w:r>
      <w:r w:rsidRPr="00E42926">
        <w:rPr>
          <w:color w:val="272527"/>
        </w:rPr>
        <w:t>c</w:t>
      </w:r>
      <w:r w:rsidRPr="00E42926">
        <w:rPr>
          <w:color w:val="272527"/>
        </w:rPr>
        <w:t xml:space="preserve">cording to the </w:t>
      </w:r>
      <w:r w:rsidRPr="00E42926">
        <w:rPr>
          <w:rFonts w:ascii="Book Antiqua" w:hAnsi="Book Antiqua"/>
          <w:i/>
          <w:color w:val="272527"/>
        </w:rPr>
        <w:t>National Enquirer</w:t>
      </w:r>
      <w:r w:rsidRPr="00E42926">
        <w:rPr>
          <w:color w:val="272527"/>
        </w:rPr>
        <w:t>.</w:t>
      </w:r>
      <w:r w:rsidR="00E91821" w:rsidRPr="00E42926">
        <w:rPr>
          <w:rStyle w:val="EndnoteReference"/>
          <w:color w:val="272527"/>
        </w:rPr>
        <w:endnoteReference w:id="234"/>
      </w:r>
      <w:r w:rsidRPr="00E42926">
        <w:rPr>
          <w:color w:val="272527"/>
          <w:position w:val="8"/>
          <w:sz w:val="14"/>
        </w:rPr>
        <w:t xml:space="preserve"> </w:t>
      </w:r>
      <w:r w:rsidRPr="00E42926">
        <w:rPr>
          <w:color w:val="272527"/>
        </w:rPr>
        <w:t>This had not been the version pr</w:t>
      </w:r>
      <w:r w:rsidRPr="00E42926">
        <w:rPr>
          <w:color w:val="272527"/>
        </w:rPr>
        <w:t>e</w:t>
      </w:r>
      <w:r w:rsidRPr="00E42926">
        <w:rPr>
          <w:color w:val="272527"/>
        </w:rPr>
        <w:t xml:space="preserve">viously put out. On 27 August 1993, just the day after Mac’s thirteenth birthday, the </w:t>
      </w:r>
      <w:r w:rsidRPr="00E42926">
        <w:rPr>
          <w:rFonts w:ascii="Book Antiqua" w:hAnsi="Book Antiqua"/>
          <w:i/>
          <w:color w:val="272527"/>
        </w:rPr>
        <w:t xml:space="preserve">Daily Mirror </w:t>
      </w:r>
      <w:r w:rsidRPr="00E42926">
        <w:rPr>
          <w:color w:val="272527"/>
        </w:rPr>
        <w:t>had spoken of him receiving “secret dancing lessons” from Michael, but claimed the friendship had “drifted apart” as Mac’s time came to be more and more taken up by a private tutor.</w:t>
      </w:r>
      <w:r w:rsidR="00A218F1" w:rsidRPr="00E42926">
        <w:rPr>
          <w:rStyle w:val="EndnoteReference"/>
          <w:color w:val="272527"/>
        </w:rPr>
        <w:endnoteReference w:id="235"/>
      </w:r>
    </w:p>
    <w:p w:rsidR="004D156E" w:rsidRPr="00E42926" w:rsidRDefault="00CB734E" w:rsidP="00FC2245">
      <w:pPr>
        <w:pStyle w:val="BodyText"/>
        <w:spacing w:before="16" w:line="261" w:lineRule="auto"/>
        <w:ind w:left="1078" w:right="646" w:firstLine="453"/>
        <w:jc w:val="both"/>
      </w:pPr>
      <w:r w:rsidRPr="00E42926">
        <w:rPr>
          <w:color w:val="272527"/>
        </w:rPr>
        <w:t xml:space="preserve">A question mark thus still hangs over what really happened to end things between Macaulay and Michael, and whether or not Pat Culkin’s </w:t>
      </w:r>
      <w:r w:rsidRPr="00E42926">
        <w:rPr>
          <w:color w:val="272527"/>
          <w:w w:val="95"/>
        </w:rPr>
        <w:t xml:space="preserve">public support for the beleaguered singer truly reflected her private thoughts. </w:t>
      </w:r>
      <w:r w:rsidRPr="00E42926">
        <w:rPr>
          <w:color w:val="272527"/>
        </w:rPr>
        <w:t>If she had come to have doubts about Michael even before the Chandler crisis broke, what might have caused them? The LeMarques said that everyone at Neverland knew “what Jackson was like”, so Pat could have caught some of the gossip or been given a discreet warning at any time. It is conceivable that Mac himself complained to his mot</w:t>
      </w:r>
      <w:r w:rsidRPr="00E42926">
        <w:rPr>
          <w:color w:val="272527"/>
        </w:rPr>
        <w:t>h</w:t>
      </w:r>
      <w:r w:rsidRPr="00E42926">
        <w:rPr>
          <w:color w:val="272527"/>
        </w:rPr>
        <w:t>er, but we now have persuasive evidence to the contrary: in his own testimony as an adult at</w:t>
      </w:r>
      <w:r w:rsidR="00FC2245" w:rsidRPr="00E42926">
        <w:t xml:space="preserve"> </w:t>
      </w:r>
      <w:r w:rsidRPr="00E42926">
        <w:rPr>
          <w:color w:val="272527"/>
        </w:rPr>
        <w:t xml:space="preserve">Michael’s trial, the young Mr Culkin was the most staunch of defence witnesses: he and Michael had never been less than good friends; his most stinging barb of criticism was that Michael had not been as skilful as the kids at Neverland when it came to playing </w:t>
      </w:r>
      <w:r w:rsidRPr="00E42926">
        <w:rPr>
          <w:color w:val="272527"/>
        </w:rPr>
        <w:lastRenderedPageBreak/>
        <w:t>video games.</w:t>
      </w:r>
    </w:p>
    <w:p w:rsidR="004D156E" w:rsidRPr="00E42926" w:rsidRDefault="00CB734E" w:rsidP="004848DE">
      <w:pPr>
        <w:pStyle w:val="BodyText"/>
        <w:spacing w:before="16" w:line="261" w:lineRule="auto"/>
        <w:ind w:left="1078" w:right="646" w:firstLine="453"/>
        <w:jc w:val="both"/>
        <w:rPr>
          <w:sz w:val="14"/>
        </w:rPr>
      </w:pPr>
      <w:r w:rsidRPr="00E42926">
        <w:rPr>
          <w:color w:val="272527"/>
        </w:rPr>
        <w:t>Could the alarm have been raised for Pat in a more literal sense? Philippe LeMarque said a fire alarm went off in the middle of the night once while Macaulay was staying at Neverland. “When the chief fireman arrived,” he said, “Stella and I were there and Jackson came downstairs. The fireman was trying to account for everyone and he asked him where Macaulay was sleeping. Michael snapped at him, ‘What does that matter. What has that got to do with you? Why are you asking me that?’”</w:t>
      </w:r>
      <w:r w:rsidR="001E59BC" w:rsidRPr="00E42926">
        <w:rPr>
          <w:rStyle w:val="EndnoteReference"/>
          <w:color w:val="272527"/>
        </w:rPr>
        <w:endnoteReference w:id="236"/>
      </w:r>
    </w:p>
    <w:p w:rsidR="004D156E" w:rsidRPr="00E42926" w:rsidRDefault="00CB734E" w:rsidP="004848DE">
      <w:pPr>
        <w:pStyle w:val="BodyText"/>
        <w:spacing w:before="16" w:line="261" w:lineRule="auto"/>
        <w:ind w:left="1078" w:right="646" w:firstLine="453"/>
        <w:jc w:val="both"/>
      </w:pPr>
      <w:r w:rsidRPr="00E42926">
        <w:rPr>
          <w:color w:val="272527"/>
        </w:rPr>
        <w:t>There is no need to doubt LeMarque’s honesty over this particular incident but there is good reason to believe that if Mac had been in M</w:t>
      </w:r>
      <w:r w:rsidRPr="00E42926">
        <w:rPr>
          <w:color w:val="272527"/>
        </w:rPr>
        <w:t>i</w:t>
      </w:r>
      <w:r w:rsidRPr="00E42926">
        <w:rPr>
          <w:color w:val="272527"/>
        </w:rPr>
        <w:t xml:space="preserve">chael’s bedroom that night it would have neither surprised nor shocked his mother. Mac would later testify that right from the first times when he and his family </w:t>
      </w:r>
      <w:r w:rsidRPr="00E42926">
        <w:rPr>
          <w:color w:val="272527"/>
          <w:w w:val="95"/>
        </w:rPr>
        <w:t xml:space="preserve">were guests at Neverland, when he was aged nine or ten, he would sometimes </w:t>
      </w:r>
      <w:r w:rsidRPr="00E42926">
        <w:rPr>
          <w:color w:val="272527"/>
        </w:rPr>
        <w:t>sleep in Michael’s room. His father, Kit, and poss</w:t>
      </w:r>
      <w:r w:rsidRPr="00E42926">
        <w:rPr>
          <w:color w:val="272527"/>
        </w:rPr>
        <w:t>i</w:t>
      </w:r>
      <w:r w:rsidRPr="00E42926">
        <w:rPr>
          <w:color w:val="272527"/>
        </w:rPr>
        <w:t>bly his mother on another occasion, had come up to the room and seen that the two were sharing a bed. “They never really saw it as an issue,” said Mac. They had never spoken to him about it and so far as he was aware had not discussed it among themselves. The family also conti</w:t>
      </w:r>
      <w:r w:rsidRPr="00E42926">
        <w:rPr>
          <w:color w:val="272527"/>
        </w:rPr>
        <w:t>n</w:t>
      </w:r>
      <w:r w:rsidRPr="00E42926">
        <w:rPr>
          <w:color w:val="272527"/>
        </w:rPr>
        <w:t>ued as guests at Neverland long after the Chandler scandal made ser</w:t>
      </w:r>
      <w:r w:rsidRPr="00E42926">
        <w:rPr>
          <w:color w:val="272527"/>
        </w:rPr>
        <w:t>i</w:t>
      </w:r>
      <w:r w:rsidRPr="00E42926">
        <w:rPr>
          <w:color w:val="272527"/>
        </w:rPr>
        <w:t>ous allegations against Michael a matter of public knowledge, and Mac would still “on occasion” share a bed with him right through his thi</w:t>
      </w:r>
      <w:r w:rsidRPr="00E42926">
        <w:rPr>
          <w:color w:val="272527"/>
        </w:rPr>
        <w:t>r</w:t>
      </w:r>
      <w:r w:rsidRPr="00E42926">
        <w:rPr>
          <w:color w:val="272527"/>
        </w:rPr>
        <w:t>teenth year. After that the pair remained on the best of terms but went their separate ways for some years.</w:t>
      </w:r>
    </w:p>
    <w:p w:rsidR="004D156E" w:rsidRPr="00E42926" w:rsidRDefault="00CB734E" w:rsidP="004848DE">
      <w:pPr>
        <w:pStyle w:val="BodyText"/>
        <w:spacing w:before="16" w:line="261" w:lineRule="auto"/>
        <w:ind w:left="1078" w:right="646" w:firstLine="453"/>
        <w:jc w:val="both"/>
      </w:pPr>
      <w:r w:rsidRPr="00E42926">
        <w:rPr>
          <w:color w:val="272527"/>
        </w:rPr>
        <w:t>Macaulay was not the only boy in whom Michael interested hi</w:t>
      </w:r>
      <w:r w:rsidRPr="00E42926">
        <w:rPr>
          <w:color w:val="272527"/>
        </w:rPr>
        <w:t>m</w:t>
      </w:r>
      <w:r w:rsidRPr="00E42926">
        <w:rPr>
          <w:color w:val="272527"/>
        </w:rPr>
        <w:t>self, according to LeMarque. He would invite groups of children to play in his video arcade at Neverland, and pick out ones he fancied for closer attention.</w:t>
      </w:r>
      <w:r w:rsidR="00B970B7" w:rsidRPr="00E42926">
        <w:rPr>
          <w:rStyle w:val="EndnoteReference"/>
          <w:color w:val="272527"/>
        </w:rPr>
        <w:endnoteReference w:id="237"/>
      </w:r>
      <w:r w:rsidRPr="00E42926">
        <w:rPr>
          <w:color w:val="272527"/>
          <w:position w:val="8"/>
          <w:sz w:val="14"/>
        </w:rPr>
        <w:t xml:space="preserve"> </w:t>
      </w:r>
      <w:r w:rsidRPr="00E42926">
        <w:rPr>
          <w:color w:val="272527"/>
        </w:rPr>
        <w:t>LeMarque, reportedly said he once saw Michael with his hand in a ten-year-old boy’s pants after one of these fun days. His wife Stella said she saw Michael “groping” (this time that word is the repor</w:t>
      </w:r>
      <w:r w:rsidRPr="00E42926">
        <w:rPr>
          <w:color w:val="272527"/>
        </w:rPr>
        <w:t>t</w:t>
      </w:r>
      <w:r w:rsidRPr="00E42926">
        <w:rPr>
          <w:color w:val="272527"/>
        </w:rPr>
        <w:t>er’s) another young boy in his private cinema, with the boy’s mother sitting a couple of rows in front. As for where child guests used to sleep, LeMarque said: “There’s a stairway inside Michael’s room which leads to the guest room, where he says the children sleep. But they never do. The guest bed is never disturbed.”</w:t>
      </w:r>
    </w:p>
    <w:p w:rsidR="004D156E" w:rsidRPr="00E42926" w:rsidRDefault="00CB734E" w:rsidP="001B450B">
      <w:pPr>
        <w:pStyle w:val="BodyText"/>
        <w:spacing w:before="16" w:line="261" w:lineRule="auto"/>
        <w:ind w:left="1078" w:right="646" w:firstLine="453"/>
        <w:jc w:val="both"/>
      </w:pPr>
      <w:r w:rsidRPr="00E42926">
        <w:rPr>
          <w:color w:val="272527"/>
        </w:rPr>
        <w:t>Which children? The LeMarques did not say, but there were soon to be other witnesses who would add to the impression that Michael’s interest in</w:t>
      </w:r>
      <w:r w:rsidR="004848DE" w:rsidRPr="00E42926">
        <w:t xml:space="preserve"> </w:t>
      </w:r>
      <w:r w:rsidRPr="00E42926">
        <w:rPr>
          <w:color w:val="272527"/>
        </w:rPr>
        <w:t>boys went well beyond a particular favourite Boy of the Year. I will return to that theme in a moment, but we cannot leave the LeMarques without noting that, like the Quindoys, their credibility ra</w:t>
      </w:r>
      <w:r w:rsidRPr="00E42926">
        <w:rPr>
          <w:color w:val="272527"/>
        </w:rPr>
        <w:t>t</w:t>
      </w:r>
      <w:r w:rsidRPr="00E42926">
        <w:rPr>
          <w:color w:val="272527"/>
        </w:rPr>
        <w:t>ing was widely regarded as sub- prime, to put it politely. Gossip co</w:t>
      </w:r>
      <w:r w:rsidRPr="00E42926">
        <w:rPr>
          <w:color w:val="272527"/>
        </w:rPr>
        <w:t>l</w:t>
      </w:r>
      <w:r w:rsidRPr="00E42926">
        <w:rPr>
          <w:color w:val="272527"/>
        </w:rPr>
        <w:t>umnist Roger Friedman cited “tabloid story broker” Paul Barresi, who alleged that the LeMarques changed their Culkin tale, “making it exp</w:t>
      </w:r>
      <w:r w:rsidRPr="00E42926">
        <w:rPr>
          <w:color w:val="272527"/>
        </w:rPr>
        <w:t>o</w:t>
      </w:r>
      <w:r w:rsidRPr="00E42926">
        <w:rPr>
          <w:color w:val="272527"/>
        </w:rPr>
        <w:t xml:space="preserve">nentially worse as the bidding increased” from </w:t>
      </w:r>
      <w:r w:rsidRPr="00E42926">
        <w:rPr>
          <w:color w:val="272527"/>
          <w:w w:val="95"/>
        </w:rPr>
        <w:t>the newspapers.</w:t>
      </w:r>
      <w:r w:rsidR="00AD6536" w:rsidRPr="00E42926">
        <w:rPr>
          <w:rStyle w:val="EndnoteReference"/>
          <w:color w:val="272527"/>
          <w:w w:val="95"/>
        </w:rPr>
        <w:endnoteReference w:id="238"/>
      </w:r>
      <w:r w:rsidRPr="00E42926">
        <w:rPr>
          <w:color w:val="272527"/>
          <w:w w:val="95"/>
          <w:position w:val="8"/>
          <w:sz w:val="14"/>
        </w:rPr>
        <w:t xml:space="preserve"> </w:t>
      </w:r>
      <w:r w:rsidRPr="00E42926">
        <w:rPr>
          <w:color w:val="272527"/>
          <w:w w:val="95"/>
        </w:rPr>
        <w:t xml:space="preserve">So those French fries might not have been nearly dropped, </w:t>
      </w:r>
      <w:r w:rsidRPr="00E42926">
        <w:rPr>
          <w:color w:val="272527"/>
        </w:rPr>
        <w:t xml:space="preserve">after all! I offer no </w:t>
      </w:r>
      <w:r w:rsidRPr="00E42926">
        <w:rPr>
          <w:color w:val="272527"/>
        </w:rPr>
        <w:lastRenderedPageBreak/>
        <w:t>definitive judgment on whether or not there was a significant element of truth in this couple’s version of reality. Readers can make up their own minds whether their stories were just fantasies made up to make money or whether they form part of a pattern that gains in credibility as a wealth of accounts builds up from a variety of sources.</w:t>
      </w:r>
    </w:p>
    <w:p w:rsidR="004D156E" w:rsidRPr="00EA02D8" w:rsidRDefault="00CB734E">
      <w:pPr>
        <w:pStyle w:val="BodyText"/>
        <w:spacing w:before="1" w:line="261" w:lineRule="auto"/>
        <w:ind w:left="1078" w:right="646" w:firstLine="453"/>
        <w:jc w:val="both"/>
      </w:pPr>
      <w:r w:rsidRPr="00EA02D8">
        <w:rPr>
          <w:color w:val="272527"/>
        </w:rPr>
        <w:t>A word of caution is in order though. Such patterns can be seriou</w:t>
      </w:r>
      <w:r w:rsidRPr="00EA02D8">
        <w:rPr>
          <w:color w:val="272527"/>
        </w:rPr>
        <w:t>s</w:t>
      </w:r>
      <w:r w:rsidRPr="00EA02D8">
        <w:rPr>
          <w:color w:val="272527"/>
        </w:rPr>
        <w:t>ly misleading when suspicions are founded upon nothing more than a mass of dubious evidence: if each individual allegation is trash, what you end up with is a large pile of trash, not a solid case. This is esse</w:t>
      </w:r>
      <w:r w:rsidRPr="00EA02D8">
        <w:rPr>
          <w:color w:val="272527"/>
        </w:rPr>
        <w:t>n</w:t>
      </w:r>
      <w:r w:rsidRPr="00EA02D8">
        <w:rPr>
          <w:color w:val="272527"/>
        </w:rPr>
        <w:t>tially what happened, scandalously, in a series of late 20</w:t>
      </w:r>
      <w:r w:rsidRPr="00EA02D8">
        <w:rPr>
          <w:color w:val="272527"/>
          <w:position w:val="8"/>
          <w:sz w:val="14"/>
        </w:rPr>
        <w:t xml:space="preserve">th </w:t>
      </w:r>
      <w:r w:rsidRPr="00EA02D8">
        <w:rPr>
          <w:color w:val="272527"/>
        </w:rPr>
        <w:t xml:space="preserve">century witch-hunts for </w:t>
      </w:r>
      <w:r w:rsidRPr="00EA02D8">
        <w:rPr>
          <w:color w:val="272527"/>
          <w:w w:val="95"/>
        </w:rPr>
        <w:t xml:space="preserve">paedophiles in Britain’s children’s homes. Investigations at that time relied </w:t>
      </w:r>
      <w:r w:rsidRPr="00EA02D8">
        <w:rPr>
          <w:color w:val="272527"/>
        </w:rPr>
        <w:t xml:space="preserve">disastrously on “corroboration by volume”. In these cases, large sums of money available from the state as compensation for victims of abuse helped generate a formidable volume of allegations against staff at the homes. Like the tabloid dollar, this money tainted the claims in question, some of which were later shown to be false – but only after the lives of the accused had been </w:t>
      </w:r>
      <w:r w:rsidRPr="00EA02D8">
        <w:rPr>
          <w:color w:val="272527"/>
          <w:w w:val="95"/>
        </w:rPr>
        <w:t xml:space="preserve">wrecked as they were smeared in the news reports and dragged through the </w:t>
      </w:r>
      <w:r w:rsidRPr="00EA02D8">
        <w:rPr>
          <w:color w:val="272527"/>
        </w:rPr>
        <w:t>courts.</w:t>
      </w:r>
    </w:p>
    <w:p w:rsidR="004D156E" w:rsidRPr="00EA02D8" w:rsidRDefault="00CB734E" w:rsidP="001B450B">
      <w:pPr>
        <w:pStyle w:val="BodyText"/>
        <w:spacing w:before="1" w:line="261" w:lineRule="auto"/>
        <w:ind w:left="1078" w:right="646" w:firstLine="453"/>
        <w:jc w:val="both"/>
      </w:pPr>
      <w:r w:rsidRPr="00EA02D8">
        <w:rPr>
          <w:color w:val="272527"/>
        </w:rPr>
        <w:t xml:space="preserve">However, the </w:t>
      </w:r>
      <w:r w:rsidRPr="00EA02D8">
        <w:rPr>
          <w:rFonts w:ascii="Book Antiqua" w:hAnsi="Book Antiqua"/>
          <w:i/>
          <w:color w:val="272527"/>
        </w:rPr>
        <w:t xml:space="preserve">dissimilarities </w:t>
      </w:r>
      <w:r w:rsidRPr="00EA02D8">
        <w:rPr>
          <w:color w:val="272527"/>
        </w:rPr>
        <w:t>between allegations tainted by the ta</w:t>
      </w:r>
      <w:r w:rsidRPr="00EA02D8">
        <w:rPr>
          <w:color w:val="272527"/>
        </w:rPr>
        <w:t>b</w:t>
      </w:r>
      <w:r w:rsidRPr="00EA02D8">
        <w:rPr>
          <w:color w:val="272527"/>
        </w:rPr>
        <w:t>loid dollar in Michael’s case and by state compensation in respect of UK children’s homes, are even more striking. The two are vastly different. Like the infamous panic over abuse in American day-care centres, of which the McMartin Pre-School case was just the most well-known of many, the children’s home furore in the UK involved the use of inquiry methods and evidence whole orders of magnitude less credible than anything to be seen in relation to Michael. And whereas many of the day-care and children’s home staff who were accused and even wrongly convicted had previously conducted themselves in a manner utterly above reasonable suspicion, Michael could not make a similar claim: his admitted practice of bed-sharing with a large number of boys over many years just cannot be talked out of significance. Nor should we fo</w:t>
      </w:r>
      <w:r w:rsidRPr="00EA02D8">
        <w:rPr>
          <w:color w:val="272527"/>
        </w:rPr>
        <w:t>r</w:t>
      </w:r>
      <w:r w:rsidRPr="00EA02D8">
        <w:rPr>
          <w:color w:val="272527"/>
        </w:rPr>
        <w:t>get that in the Chandler case the formal</w:t>
      </w:r>
      <w:r w:rsidR="001B450B" w:rsidRPr="00EA02D8">
        <w:t xml:space="preserve"> </w:t>
      </w:r>
      <w:r w:rsidRPr="00EA02D8">
        <w:rPr>
          <w:color w:val="272527"/>
          <w:w w:val="95"/>
        </w:rPr>
        <w:t xml:space="preserve">statements of the boy in question were allegedly corroborated not by volume </w:t>
      </w:r>
      <w:r w:rsidRPr="00EA02D8">
        <w:rPr>
          <w:color w:val="272527"/>
        </w:rPr>
        <w:t>but by hard, if the expression will be forgiven, forensic evidence that Jordie was intimately acquain</w:t>
      </w:r>
      <w:r w:rsidRPr="00EA02D8">
        <w:rPr>
          <w:color w:val="272527"/>
        </w:rPr>
        <w:t>t</w:t>
      </w:r>
      <w:r w:rsidRPr="00EA02D8">
        <w:rPr>
          <w:color w:val="272527"/>
        </w:rPr>
        <w:t>ed with Michael Jackson’s penis.</w:t>
      </w:r>
      <w:r w:rsidR="00353959" w:rsidRPr="00EA02D8">
        <w:rPr>
          <w:rStyle w:val="EndnoteReference"/>
          <w:color w:val="272527"/>
        </w:rPr>
        <w:endnoteReference w:id="239"/>
      </w:r>
    </w:p>
    <w:p w:rsidR="004D156E" w:rsidRPr="00EA02D8" w:rsidRDefault="00CB734E" w:rsidP="0032531D">
      <w:pPr>
        <w:pStyle w:val="BodyText"/>
        <w:spacing w:before="1" w:line="261" w:lineRule="auto"/>
        <w:ind w:left="1078" w:right="646" w:firstLine="453"/>
        <w:jc w:val="both"/>
      </w:pPr>
      <w:r w:rsidRPr="00EA02D8">
        <w:rPr>
          <w:color w:val="272527"/>
        </w:rPr>
        <w:t>In these circumstances, it would be wrong to automatically di</w:t>
      </w:r>
      <w:r w:rsidRPr="00EA02D8">
        <w:rPr>
          <w:color w:val="272527"/>
        </w:rPr>
        <w:t>s</w:t>
      </w:r>
      <w:r w:rsidRPr="00EA02D8">
        <w:rPr>
          <w:color w:val="272527"/>
        </w:rPr>
        <w:t>count any allegation solely on account of a possible money factor. The sensible approach is to look at all such stories against the wider bac</w:t>
      </w:r>
      <w:r w:rsidRPr="00EA02D8">
        <w:rPr>
          <w:color w:val="272527"/>
        </w:rPr>
        <w:t>k</w:t>
      </w:r>
      <w:r w:rsidRPr="00EA02D8">
        <w:rPr>
          <w:color w:val="272527"/>
        </w:rPr>
        <w:t>ground of what we know about Michael and then – if we wish, and if we feel able to do so fairly – come to our conclusions after taking all rel</w:t>
      </w:r>
      <w:r w:rsidRPr="00EA02D8">
        <w:rPr>
          <w:color w:val="272527"/>
        </w:rPr>
        <w:t>e</w:t>
      </w:r>
      <w:r w:rsidRPr="00EA02D8">
        <w:rPr>
          <w:color w:val="272527"/>
        </w:rPr>
        <w:t>vant information into account, including tabloid sources.</w:t>
      </w:r>
    </w:p>
    <w:p w:rsidR="004D156E" w:rsidRPr="00EA02D8" w:rsidRDefault="00CB734E" w:rsidP="00DF5722">
      <w:pPr>
        <w:pStyle w:val="BodyText"/>
        <w:spacing w:before="1" w:line="261" w:lineRule="auto"/>
        <w:ind w:left="1078" w:right="646" w:firstLine="453"/>
        <w:jc w:val="both"/>
      </w:pPr>
      <w:r w:rsidRPr="00EA02D8">
        <w:rPr>
          <w:color w:val="272527"/>
        </w:rPr>
        <w:t>Let us turn then, to another of those sources. Earlier we met Leroy</w:t>
      </w:r>
      <w:r w:rsidRPr="00EA02D8">
        <w:rPr>
          <w:color w:val="272527"/>
          <w:w w:val="95"/>
        </w:rPr>
        <w:t xml:space="preserve"> </w:t>
      </w:r>
      <w:r w:rsidRPr="00EA02D8">
        <w:rPr>
          <w:color w:val="272527"/>
        </w:rPr>
        <w:t>Thomas, a security guard at the Jackson family home, Hayvenhurst, E</w:t>
      </w:r>
      <w:r w:rsidRPr="00EA02D8">
        <w:rPr>
          <w:color w:val="272527"/>
        </w:rPr>
        <w:t>n</w:t>
      </w:r>
      <w:r w:rsidRPr="00EA02D8">
        <w:rPr>
          <w:color w:val="272527"/>
        </w:rPr>
        <w:t>cino,</w:t>
      </w:r>
      <w:r w:rsidRPr="00EA02D8">
        <w:rPr>
          <w:color w:val="272527"/>
          <w:w w:val="132"/>
        </w:rPr>
        <w:t xml:space="preserve"> </w:t>
      </w:r>
      <w:r w:rsidRPr="00EA02D8">
        <w:rPr>
          <w:color w:val="272527"/>
        </w:rPr>
        <w:t>who claimed that Michael had ordered him to retrieve a Polaroid picture of</w:t>
      </w:r>
      <w:r w:rsidRPr="00EA02D8">
        <w:rPr>
          <w:color w:val="272527"/>
          <w:w w:val="102"/>
        </w:rPr>
        <w:t xml:space="preserve"> </w:t>
      </w:r>
      <w:r w:rsidRPr="00EA02D8">
        <w:rPr>
          <w:color w:val="272527"/>
        </w:rPr>
        <w:t xml:space="preserve">a naked boy from his bathroom and destroy it. He had been </w:t>
      </w:r>
      <w:r w:rsidRPr="00EA02D8">
        <w:rPr>
          <w:color w:val="272527"/>
        </w:rPr>
        <w:lastRenderedPageBreak/>
        <w:t>one of five</w:t>
      </w:r>
      <w:r w:rsidRPr="00EA02D8">
        <w:rPr>
          <w:color w:val="272527"/>
          <w:w w:val="87"/>
        </w:rPr>
        <w:t xml:space="preserve"> </w:t>
      </w:r>
      <w:r w:rsidRPr="00EA02D8">
        <w:rPr>
          <w:color w:val="272527"/>
        </w:rPr>
        <w:t>guards sacked in February 1993, because, they say, they had “seen too much”.</w:t>
      </w:r>
      <w:r w:rsidRPr="00EA02D8">
        <w:rPr>
          <w:color w:val="272527"/>
          <w:w w:val="113"/>
        </w:rPr>
        <w:t xml:space="preserve"> </w:t>
      </w:r>
      <w:r w:rsidRPr="00EA02D8">
        <w:rPr>
          <w:color w:val="272527"/>
        </w:rPr>
        <w:t>Michael’s lawyer says they were laid off “for an entir</w:t>
      </w:r>
      <w:r w:rsidRPr="00EA02D8">
        <w:rPr>
          <w:color w:val="272527"/>
        </w:rPr>
        <w:t>e</w:t>
      </w:r>
      <w:r w:rsidRPr="00EA02D8">
        <w:rPr>
          <w:color w:val="272527"/>
        </w:rPr>
        <w:t>ly different reason”.</w:t>
      </w:r>
      <w:r w:rsidR="00646CE1" w:rsidRPr="00EA02D8">
        <w:rPr>
          <w:rStyle w:val="EndnoteReference"/>
          <w:color w:val="272527"/>
        </w:rPr>
        <w:endnoteReference w:id="240"/>
      </w:r>
      <w:r w:rsidRPr="00EA02D8">
        <w:rPr>
          <w:color w:val="272527"/>
          <w:w w:val="85"/>
          <w:position w:val="8"/>
          <w:sz w:val="14"/>
        </w:rPr>
        <w:t xml:space="preserve"> </w:t>
      </w:r>
      <w:r w:rsidRPr="00EA02D8">
        <w:rPr>
          <w:color w:val="272527"/>
        </w:rPr>
        <w:t>Bringing an action for wrongful dismissal, they filed a joint statement</w:t>
      </w:r>
      <w:r w:rsidR="00DF5722" w:rsidRPr="00EA02D8">
        <w:t xml:space="preserve"> </w:t>
      </w:r>
      <w:r w:rsidRPr="00EA02D8">
        <w:rPr>
          <w:color w:val="272527"/>
        </w:rPr>
        <w:t>to Los Angeles Superior Court in which they said Michael would bring young boys to Hayvenhurst at all hours of the night, when his own parents were out of the way. In the words of their statement:</w:t>
      </w:r>
    </w:p>
    <w:p w:rsidR="004D156E" w:rsidRPr="00EA02D8" w:rsidRDefault="004D156E">
      <w:pPr>
        <w:pStyle w:val="BodyText"/>
        <w:spacing w:before="6"/>
        <w:rPr>
          <w:sz w:val="27"/>
        </w:rPr>
      </w:pPr>
    </w:p>
    <w:p w:rsidR="004D156E" w:rsidRDefault="00CB734E" w:rsidP="005716D4">
      <w:pPr>
        <w:spacing w:line="300" w:lineRule="auto"/>
        <w:ind w:left="1928" w:right="1021"/>
        <w:jc w:val="both"/>
        <w:rPr>
          <w:sz w:val="12"/>
        </w:rPr>
      </w:pPr>
      <w:r>
        <w:rPr>
          <w:color w:val="272527"/>
          <w:sz w:val="20"/>
        </w:rPr>
        <w:t>During</w:t>
      </w:r>
      <w:r>
        <w:rPr>
          <w:color w:val="272527"/>
          <w:spacing w:val="-30"/>
          <w:sz w:val="20"/>
        </w:rPr>
        <w:t xml:space="preserve"> </w:t>
      </w:r>
      <w:r>
        <w:rPr>
          <w:color w:val="272527"/>
          <w:sz w:val="20"/>
        </w:rPr>
        <w:t>the</w:t>
      </w:r>
      <w:r>
        <w:rPr>
          <w:color w:val="272527"/>
          <w:spacing w:val="-30"/>
          <w:sz w:val="20"/>
        </w:rPr>
        <w:t xml:space="preserve"> </w:t>
      </w:r>
      <w:r>
        <w:rPr>
          <w:color w:val="272527"/>
          <w:spacing w:val="-4"/>
          <w:sz w:val="20"/>
        </w:rPr>
        <w:t>years</w:t>
      </w:r>
      <w:r>
        <w:rPr>
          <w:color w:val="272527"/>
          <w:spacing w:val="-30"/>
          <w:sz w:val="20"/>
        </w:rPr>
        <w:t xml:space="preserve"> </w:t>
      </w:r>
      <w:r>
        <w:rPr>
          <w:color w:val="272527"/>
          <w:sz w:val="20"/>
        </w:rPr>
        <w:t>of</w:t>
      </w:r>
      <w:r>
        <w:rPr>
          <w:color w:val="272527"/>
          <w:spacing w:val="-25"/>
          <w:sz w:val="20"/>
        </w:rPr>
        <w:t xml:space="preserve"> </w:t>
      </w:r>
      <w:r>
        <w:rPr>
          <w:color w:val="272527"/>
          <w:sz w:val="20"/>
        </w:rPr>
        <w:t>the</w:t>
      </w:r>
      <w:r>
        <w:rPr>
          <w:color w:val="272527"/>
          <w:spacing w:val="-30"/>
          <w:sz w:val="20"/>
        </w:rPr>
        <w:t xml:space="preserve"> </w:t>
      </w:r>
      <w:r>
        <w:rPr>
          <w:color w:val="272527"/>
          <w:sz w:val="20"/>
        </w:rPr>
        <w:t>plaintiffs’</w:t>
      </w:r>
      <w:r>
        <w:rPr>
          <w:color w:val="272527"/>
          <w:spacing w:val="-30"/>
          <w:sz w:val="20"/>
        </w:rPr>
        <w:t xml:space="preserve"> </w:t>
      </w:r>
      <w:r>
        <w:rPr>
          <w:color w:val="272527"/>
          <w:sz w:val="20"/>
        </w:rPr>
        <w:t>employment,</w:t>
      </w:r>
      <w:r>
        <w:rPr>
          <w:color w:val="272527"/>
          <w:spacing w:val="-30"/>
          <w:sz w:val="20"/>
        </w:rPr>
        <w:t xml:space="preserve"> </w:t>
      </w:r>
      <w:r>
        <w:rPr>
          <w:color w:val="272527"/>
          <w:sz w:val="20"/>
        </w:rPr>
        <w:t>on</w:t>
      </w:r>
      <w:r>
        <w:rPr>
          <w:color w:val="272527"/>
          <w:spacing w:val="-30"/>
          <w:sz w:val="20"/>
        </w:rPr>
        <w:t xml:space="preserve"> </w:t>
      </w:r>
      <w:r>
        <w:rPr>
          <w:color w:val="272527"/>
          <w:sz w:val="20"/>
        </w:rPr>
        <w:t>many</w:t>
      </w:r>
      <w:r>
        <w:rPr>
          <w:color w:val="272527"/>
          <w:spacing w:val="-30"/>
          <w:sz w:val="20"/>
        </w:rPr>
        <w:t xml:space="preserve"> </w:t>
      </w:r>
      <w:r>
        <w:rPr>
          <w:color w:val="272527"/>
          <w:sz w:val="20"/>
        </w:rPr>
        <w:t>occasions,</w:t>
      </w:r>
      <w:r>
        <w:rPr>
          <w:color w:val="272527"/>
          <w:spacing w:val="-30"/>
          <w:sz w:val="20"/>
        </w:rPr>
        <w:t xml:space="preserve"> </w:t>
      </w:r>
      <w:r>
        <w:rPr>
          <w:color w:val="272527"/>
          <w:spacing w:val="-3"/>
          <w:sz w:val="20"/>
        </w:rPr>
        <w:t xml:space="preserve">plaintiffs </w:t>
      </w:r>
      <w:r>
        <w:rPr>
          <w:color w:val="272527"/>
          <w:sz w:val="20"/>
        </w:rPr>
        <w:t xml:space="preserve">witnessed defendant Jackson, at all hours of the night, bring </w:t>
      </w:r>
      <w:r>
        <w:rPr>
          <w:color w:val="272527"/>
          <w:spacing w:val="-3"/>
          <w:sz w:val="20"/>
        </w:rPr>
        <w:t xml:space="preserve">young </w:t>
      </w:r>
      <w:r>
        <w:rPr>
          <w:color w:val="272527"/>
          <w:sz w:val="20"/>
        </w:rPr>
        <w:t xml:space="preserve">boys, one at a time, into the compound under </w:t>
      </w:r>
      <w:r>
        <w:rPr>
          <w:color w:val="272527"/>
          <w:spacing w:val="-3"/>
          <w:sz w:val="20"/>
        </w:rPr>
        <w:t xml:space="preserve">what </w:t>
      </w:r>
      <w:r>
        <w:rPr>
          <w:color w:val="272527"/>
          <w:sz w:val="20"/>
        </w:rPr>
        <w:t xml:space="preserve">can only be described as unusual circumstances. On some occasions Jackson would telephone in </w:t>
      </w:r>
      <w:r>
        <w:rPr>
          <w:color w:val="272527"/>
          <w:spacing w:val="-4"/>
          <w:sz w:val="20"/>
        </w:rPr>
        <w:t>advance</w:t>
      </w:r>
      <w:r>
        <w:rPr>
          <w:color w:val="272527"/>
          <w:spacing w:val="-18"/>
          <w:sz w:val="20"/>
        </w:rPr>
        <w:t xml:space="preserve"> </w:t>
      </w:r>
      <w:r>
        <w:rPr>
          <w:color w:val="272527"/>
          <w:sz w:val="20"/>
        </w:rPr>
        <w:t>to</w:t>
      </w:r>
      <w:r>
        <w:rPr>
          <w:color w:val="272527"/>
          <w:spacing w:val="-18"/>
          <w:sz w:val="20"/>
        </w:rPr>
        <w:t xml:space="preserve"> </w:t>
      </w:r>
      <w:r>
        <w:rPr>
          <w:color w:val="272527"/>
          <w:sz w:val="20"/>
        </w:rPr>
        <w:t>find</w:t>
      </w:r>
      <w:r>
        <w:rPr>
          <w:color w:val="272527"/>
          <w:spacing w:val="-18"/>
          <w:sz w:val="20"/>
        </w:rPr>
        <w:t xml:space="preserve"> </w:t>
      </w:r>
      <w:r>
        <w:rPr>
          <w:color w:val="272527"/>
          <w:sz w:val="20"/>
        </w:rPr>
        <w:t>out</w:t>
      </w:r>
      <w:r>
        <w:rPr>
          <w:color w:val="272527"/>
          <w:spacing w:val="-18"/>
          <w:sz w:val="20"/>
        </w:rPr>
        <w:t xml:space="preserve"> </w:t>
      </w:r>
      <w:r>
        <w:rPr>
          <w:color w:val="272527"/>
          <w:sz w:val="20"/>
        </w:rPr>
        <w:t>if</w:t>
      </w:r>
      <w:r>
        <w:rPr>
          <w:color w:val="272527"/>
          <w:spacing w:val="-9"/>
          <w:sz w:val="20"/>
        </w:rPr>
        <w:t xml:space="preserve"> </w:t>
      </w:r>
      <w:r>
        <w:rPr>
          <w:color w:val="272527"/>
          <w:sz w:val="20"/>
        </w:rPr>
        <w:t>his</w:t>
      </w:r>
      <w:r>
        <w:rPr>
          <w:color w:val="272527"/>
          <w:spacing w:val="-18"/>
          <w:sz w:val="20"/>
        </w:rPr>
        <w:t xml:space="preserve"> </w:t>
      </w:r>
      <w:r>
        <w:rPr>
          <w:color w:val="272527"/>
          <w:sz w:val="20"/>
        </w:rPr>
        <w:t>parents</w:t>
      </w:r>
      <w:r>
        <w:rPr>
          <w:color w:val="272527"/>
          <w:spacing w:val="-18"/>
          <w:sz w:val="20"/>
        </w:rPr>
        <w:t xml:space="preserve"> </w:t>
      </w:r>
      <w:r>
        <w:rPr>
          <w:color w:val="272527"/>
          <w:spacing w:val="-4"/>
          <w:sz w:val="20"/>
        </w:rPr>
        <w:t>were</w:t>
      </w:r>
      <w:r>
        <w:rPr>
          <w:color w:val="272527"/>
          <w:spacing w:val="-18"/>
          <w:sz w:val="20"/>
        </w:rPr>
        <w:t xml:space="preserve"> </w:t>
      </w:r>
      <w:r>
        <w:rPr>
          <w:color w:val="272527"/>
          <w:sz w:val="20"/>
        </w:rPr>
        <w:t>home</w:t>
      </w:r>
      <w:r>
        <w:rPr>
          <w:color w:val="272527"/>
          <w:spacing w:val="-18"/>
          <w:sz w:val="20"/>
        </w:rPr>
        <w:t xml:space="preserve"> </w:t>
      </w:r>
      <w:r>
        <w:rPr>
          <w:color w:val="272527"/>
          <w:sz w:val="20"/>
        </w:rPr>
        <w:t>or</w:t>
      </w:r>
      <w:r>
        <w:rPr>
          <w:color w:val="272527"/>
          <w:spacing w:val="-18"/>
          <w:sz w:val="20"/>
        </w:rPr>
        <w:t xml:space="preserve"> </w:t>
      </w:r>
      <w:r>
        <w:rPr>
          <w:color w:val="272527"/>
          <w:spacing w:val="-9"/>
          <w:sz w:val="20"/>
        </w:rPr>
        <w:t>away</w:t>
      </w:r>
      <w:r>
        <w:rPr>
          <w:color w:val="272527"/>
          <w:spacing w:val="-18"/>
          <w:sz w:val="20"/>
        </w:rPr>
        <w:t xml:space="preserve"> </w:t>
      </w:r>
      <w:r>
        <w:rPr>
          <w:color w:val="272527"/>
          <w:spacing w:val="-6"/>
          <w:sz w:val="20"/>
        </w:rPr>
        <w:t>or,</w:t>
      </w:r>
      <w:r>
        <w:rPr>
          <w:color w:val="272527"/>
          <w:spacing w:val="-18"/>
          <w:sz w:val="20"/>
        </w:rPr>
        <w:t xml:space="preserve"> </w:t>
      </w:r>
      <w:r>
        <w:rPr>
          <w:color w:val="272527"/>
          <w:sz w:val="20"/>
        </w:rPr>
        <w:t>if</w:t>
      </w:r>
      <w:r>
        <w:rPr>
          <w:color w:val="272527"/>
          <w:spacing w:val="-9"/>
          <w:sz w:val="20"/>
        </w:rPr>
        <w:t xml:space="preserve"> </w:t>
      </w:r>
      <w:r>
        <w:rPr>
          <w:color w:val="272527"/>
          <w:sz w:val="20"/>
        </w:rPr>
        <w:t>home,</w:t>
      </w:r>
      <w:r>
        <w:rPr>
          <w:color w:val="272527"/>
          <w:spacing w:val="-18"/>
          <w:sz w:val="20"/>
        </w:rPr>
        <w:t xml:space="preserve"> </w:t>
      </w:r>
      <w:r>
        <w:rPr>
          <w:color w:val="272527"/>
          <w:sz w:val="20"/>
        </w:rPr>
        <w:t>if</w:t>
      </w:r>
      <w:r>
        <w:rPr>
          <w:color w:val="272527"/>
          <w:spacing w:val="-9"/>
          <w:sz w:val="20"/>
        </w:rPr>
        <w:t xml:space="preserve"> </w:t>
      </w:r>
      <w:r>
        <w:rPr>
          <w:color w:val="272527"/>
          <w:sz w:val="20"/>
        </w:rPr>
        <w:t>they</w:t>
      </w:r>
      <w:r>
        <w:rPr>
          <w:color w:val="272527"/>
          <w:spacing w:val="-18"/>
          <w:sz w:val="20"/>
        </w:rPr>
        <w:t xml:space="preserve"> </w:t>
      </w:r>
      <w:r>
        <w:rPr>
          <w:color w:val="272527"/>
          <w:sz w:val="20"/>
        </w:rPr>
        <w:t>had retired</w:t>
      </w:r>
      <w:r>
        <w:rPr>
          <w:color w:val="272527"/>
          <w:spacing w:val="-17"/>
          <w:sz w:val="20"/>
        </w:rPr>
        <w:t xml:space="preserve"> </w:t>
      </w:r>
      <w:r>
        <w:rPr>
          <w:color w:val="272527"/>
          <w:spacing w:val="-3"/>
          <w:sz w:val="20"/>
        </w:rPr>
        <w:t>for</w:t>
      </w:r>
      <w:r>
        <w:rPr>
          <w:color w:val="272527"/>
          <w:spacing w:val="-17"/>
          <w:sz w:val="20"/>
        </w:rPr>
        <w:t xml:space="preserve"> </w:t>
      </w:r>
      <w:r>
        <w:rPr>
          <w:color w:val="272527"/>
          <w:sz w:val="20"/>
        </w:rPr>
        <w:t>the</w:t>
      </w:r>
      <w:r>
        <w:rPr>
          <w:color w:val="272527"/>
          <w:spacing w:val="-17"/>
          <w:sz w:val="20"/>
        </w:rPr>
        <w:t xml:space="preserve"> </w:t>
      </w:r>
      <w:r>
        <w:rPr>
          <w:color w:val="272527"/>
          <w:sz w:val="20"/>
        </w:rPr>
        <w:t>night.</w:t>
      </w:r>
      <w:r>
        <w:rPr>
          <w:color w:val="272527"/>
          <w:spacing w:val="-17"/>
          <w:sz w:val="20"/>
        </w:rPr>
        <w:t xml:space="preserve"> </w:t>
      </w:r>
      <w:r>
        <w:rPr>
          <w:color w:val="272527"/>
          <w:sz w:val="20"/>
        </w:rPr>
        <w:t>If</w:t>
      </w:r>
      <w:r>
        <w:rPr>
          <w:color w:val="272527"/>
          <w:spacing w:val="-9"/>
          <w:sz w:val="20"/>
        </w:rPr>
        <w:t xml:space="preserve"> </w:t>
      </w:r>
      <w:r>
        <w:rPr>
          <w:color w:val="272527"/>
          <w:sz w:val="20"/>
        </w:rPr>
        <w:t>the</w:t>
      </w:r>
      <w:r>
        <w:rPr>
          <w:color w:val="272527"/>
          <w:spacing w:val="-17"/>
          <w:sz w:val="20"/>
        </w:rPr>
        <w:t xml:space="preserve"> </w:t>
      </w:r>
      <w:r>
        <w:rPr>
          <w:color w:val="272527"/>
          <w:sz w:val="20"/>
        </w:rPr>
        <w:t>pa</w:t>
      </w:r>
      <w:r>
        <w:rPr>
          <w:color w:val="272527"/>
          <w:sz w:val="20"/>
        </w:rPr>
        <w:t>r</w:t>
      </w:r>
      <w:r>
        <w:rPr>
          <w:color w:val="272527"/>
          <w:sz w:val="20"/>
        </w:rPr>
        <w:t>ents</w:t>
      </w:r>
      <w:r>
        <w:rPr>
          <w:color w:val="272527"/>
          <w:spacing w:val="-17"/>
          <w:sz w:val="20"/>
        </w:rPr>
        <w:t xml:space="preserve"> </w:t>
      </w:r>
      <w:r>
        <w:rPr>
          <w:color w:val="272527"/>
          <w:spacing w:val="-4"/>
          <w:sz w:val="20"/>
        </w:rPr>
        <w:t>were</w:t>
      </w:r>
      <w:r>
        <w:rPr>
          <w:color w:val="272527"/>
          <w:spacing w:val="-17"/>
          <w:sz w:val="20"/>
        </w:rPr>
        <w:t xml:space="preserve"> </w:t>
      </w:r>
      <w:r>
        <w:rPr>
          <w:color w:val="272527"/>
          <w:sz w:val="20"/>
        </w:rPr>
        <w:t>gone</w:t>
      </w:r>
      <w:r>
        <w:rPr>
          <w:color w:val="272527"/>
          <w:spacing w:val="-17"/>
          <w:sz w:val="20"/>
        </w:rPr>
        <w:t xml:space="preserve"> </w:t>
      </w:r>
      <w:r>
        <w:rPr>
          <w:color w:val="272527"/>
          <w:sz w:val="20"/>
        </w:rPr>
        <w:t>or</w:t>
      </w:r>
      <w:r>
        <w:rPr>
          <w:color w:val="272527"/>
          <w:spacing w:val="-17"/>
          <w:sz w:val="20"/>
        </w:rPr>
        <w:t xml:space="preserve"> </w:t>
      </w:r>
      <w:r>
        <w:rPr>
          <w:color w:val="272527"/>
          <w:sz w:val="20"/>
        </w:rPr>
        <w:t>had</w:t>
      </w:r>
      <w:r>
        <w:rPr>
          <w:color w:val="272527"/>
          <w:spacing w:val="-17"/>
          <w:sz w:val="20"/>
        </w:rPr>
        <w:t xml:space="preserve"> </w:t>
      </w:r>
      <w:r>
        <w:rPr>
          <w:color w:val="272527"/>
          <w:sz w:val="20"/>
        </w:rPr>
        <w:t>retired</w:t>
      </w:r>
      <w:r>
        <w:rPr>
          <w:color w:val="272527"/>
          <w:spacing w:val="-17"/>
          <w:sz w:val="20"/>
        </w:rPr>
        <w:t xml:space="preserve"> </w:t>
      </w:r>
      <w:r>
        <w:rPr>
          <w:color w:val="272527"/>
          <w:sz w:val="20"/>
        </w:rPr>
        <w:t>he</w:t>
      </w:r>
      <w:r>
        <w:rPr>
          <w:color w:val="272527"/>
          <w:spacing w:val="-17"/>
          <w:sz w:val="20"/>
        </w:rPr>
        <w:t xml:space="preserve"> </w:t>
      </w:r>
      <w:r>
        <w:rPr>
          <w:color w:val="272527"/>
          <w:spacing w:val="-3"/>
          <w:sz w:val="20"/>
        </w:rPr>
        <w:t>would</w:t>
      </w:r>
      <w:r>
        <w:rPr>
          <w:color w:val="272527"/>
          <w:spacing w:val="-17"/>
          <w:sz w:val="20"/>
        </w:rPr>
        <w:t xml:space="preserve"> </w:t>
      </w:r>
      <w:r>
        <w:rPr>
          <w:color w:val="272527"/>
          <w:sz w:val="20"/>
        </w:rPr>
        <w:t xml:space="preserve">then </w:t>
      </w:r>
      <w:r>
        <w:rPr>
          <w:color w:val="272527"/>
          <w:spacing w:val="-3"/>
          <w:sz w:val="20"/>
        </w:rPr>
        <w:t>arrive</w:t>
      </w:r>
      <w:r>
        <w:rPr>
          <w:color w:val="272527"/>
          <w:spacing w:val="-11"/>
          <w:sz w:val="20"/>
        </w:rPr>
        <w:t xml:space="preserve"> </w:t>
      </w:r>
      <w:r>
        <w:rPr>
          <w:color w:val="272527"/>
          <w:sz w:val="20"/>
        </w:rPr>
        <w:t>alone</w:t>
      </w:r>
      <w:r>
        <w:rPr>
          <w:color w:val="272527"/>
          <w:spacing w:val="-11"/>
          <w:sz w:val="20"/>
        </w:rPr>
        <w:t xml:space="preserve"> </w:t>
      </w:r>
      <w:r>
        <w:rPr>
          <w:color w:val="272527"/>
          <w:sz w:val="20"/>
        </w:rPr>
        <w:t>with</w:t>
      </w:r>
      <w:r>
        <w:rPr>
          <w:color w:val="272527"/>
          <w:spacing w:val="-11"/>
          <w:sz w:val="20"/>
        </w:rPr>
        <w:t xml:space="preserve"> </w:t>
      </w:r>
      <w:r>
        <w:rPr>
          <w:color w:val="272527"/>
          <w:sz w:val="20"/>
        </w:rPr>
        <w:t>a</w:t>
      </w:r>
      <w:r>
        <w:rPr>
          <w:color w:val="272527"/>
          <w:spacing w:val="-11"/>
          <w:sz w:val="20"/>
        </w:rPr>
        <w:t xml:space="preserve"> </w:t>
      </w:r>
      <w:r>
        <w:rPr>
          <w:color w:val="272527"/>
          <w:spacing w:val="-3"/>
          <w:sz w:val="20"/>
        </w:rPr>
        <w:t>young</w:t>
      </w:r>
      <w:r>
        <w:rPr>
          <w:color w:val="272527"/>
          <w:spacing w:val="-11"/>
          <w:sz w:val="20"/>
        </w:rPr>
        <w:t xml:space="preserve"> </w:t>
      </w:r>
      <w:r>
        <w:rPr>
          <w:color w:val="272527"/>
          <w:sz w:val="20"/>
        </w:rPr>
        <w:t>boy</w:t>
      </w:r>
      <w:r>
        <w:rPr>
          <w:color w:val="272527"/>
          <w:spacing w:val="-11"/>
          <w:sz w:val="20"/>
        </w:rPr>
        <w:t xml:space="preserve"> </w:t>
      </w:r>
      <w:r>
        <w:rPr>
          <w:color w:val="272527"/>
          <w:sz w:val="20"/>
        </w:rPr>
        <w:t>typically</w:t>
      </w:r>
      <w:r>
        <w:rPr>
          <w:color w:val="272527"/>
          <w:spacing w:val="-11"/>
          <w:sz w:val="20"/>
        </w:rPr>
        <w:t xml:space="preserve"> </w:t>
      </w:r>
      <w:r>
        <w:rPr>
          <w:color w:val="272527"/>
          <w:sz w:val="20"/>
        </w:rPr>
        <w:t>appearing</w:t>
      </w:r>
      <w:r>
        <w:rPr>
          <w:color w:val="272527"/>
          <w:spacing w:val="-11"/>
          <w:sz w:val="20"/>
        </w:rPr>
        <w:t xml:space="preserve"> </w:t>
      </w:r>
      <w:r>
        <w:rPr>
          <w:color w:val="272527"/>
          <w:sz w:val="20"/>
        </w:rPr>
        <w:t>to</w:t>
      </w:r>
      <w:r>
        <w:rPr>
          <w:color w:val="272527"/>
          <w:spacing w:val="-11"/>
          <w:sz w:val="20"/>
        </w:rPr>
        <w:t xml:space="preserve"> </w:t>
      </w:r>
      <w:r>
        <w:rPr>
          <w:color w:val="272527"/>
          <w:sz w:val="20"/>
        </w:rPr>
        <w:t>be</w:t>
      </w:r>
      <w:r>
        <w:rPr>
          <w:color w:val="272527"/>
          <w:spacing w:val="-11"/>
          <w:sz w:val="20"/>
        </w:rPr>
        <w:t xml:space="preserve"> </w:t>
      </w:r>
      <w:r>
        <w:rPr>
          <w:color w:val="272527"/>
          <w:sz w:val="20"/>
        </w:rPr>
        <w:t>between</w:t>
      </w:r>
      <w:r>
        <w:rPr>
          <w:color w:val="272527"/>
          <w:spacing w:val="-11"/>
          <w:sz w:val="20"/>
        </w:rPr>
        <w:t xml:space="preserve"> </w:t>
      </w:r>
      <w:r>
        <w:rPr>
          <w:color w:val="272527"/>
          <w:sz w:val="20"/>
        </w:rPr>
        <w:t>nine</w:t>
      </w:r>
      <w:r>
        <w:rPr>
          <w:color w:val="272527"/>
          <w:spacing w:val="-11"/>
          <w:sz w:val="20"/>
        </w:rPr>
        <w:t xml:space="preserve"> </w:t>
      </w:r>
      <w:r>
        <w:rPr>
          <w:color w:val="272527"/>
          <w:sz w:val="20"/>
        </w:rPr>
        <w:t>and fourteen</w:t>
      </w:r>
      <w:r>
        <w:rPr>
          <w:color w:val="272527"/>
          <w:spacing w:val="-21"/>
          <w:sz w:val="20"/>
        </w:rPr>
        <w:t xml:space="preserve"> </w:t>
      </w:r>
      <w:r>
        <w:rPr>
          <w:color w:val="272527"/>
          <w:spacing w:val="-3"/>
          <w:sz w:val="20"/>
        </w:rPr>
        <w:t>years</w:t>
      </w:r>
      <w:r>
        <w:rPr>
          <w:color w:val="272527"/>
          <w:spacing w:val="-21"/>
          <w:sz w:val="20"/>
        </w:rPr>
        <w:t xml:space="preserve"> </w:t>
      </w:r>
      <w:r>
        <w:rPr>
          <w:color w:val="272527"/>
          <w:sz w:val="20"/>
        </w:rPr>
        <w:t>of</w:t>
      </w:r>
      <w:r>
        <w:rPr>
          <w:color w:val="272527"/>
          <w:spacing w:val="-12"/>
          <w:sz w:val="20"/>
        </w:rPr>
        <w:t xml:space="preserve"> </w:t>
      </w:r>
      <w:r>
        <w:rPr>
          <w:color w:val="272527"/>
          <w:sz w:val="20"/>
        </w:rPr>
        <w:t>age.</w:t>
      </w:r>
      <w:r>
        <w:rPr>
          <w:color w:val="272527"/>
          <w:spacing w:val="-21"/>
          <w:sz w:val="20"/>
        </w:rPr>
        <w:t xml:space="preserve"> </w:t>
      </w:r>
      <w:r>
        <w:rPr>
          <w:color w:val="272527"/>
          <w:sz w:val="20"/>
        </w:rPr>
        <w:t>Upon</w:t>
      </w:r>
      <w:r>
        <w:rPr>
          <w:color w:val="272527"/>
          <w:spacing w:val="-21"/>
          <w:sz w:val="20"/>
        </w:rPr>
        <w:t xml:space="preserve"> </w:t>
      </w:r>
      <w:r>
        <w:rPr>
          <w:color w:val="272527"/>
          <w:spacing w:val="-3"/>
          <w:sz w:val="20"/>
        </w:rPr>
        <w:t>arrival</w:t>
      </w:r>
      <w:r>
        <w:rPr>
          <w:color w:val="272527"/>
          <w:spacing w:val="-21"/>
          <w:sz w:val="20"/>
        </w:rPr>
        <w:t xml:space="preserve"> </w:t>
      </w:r>
      <w:r>
        <w:rPr>
          <w:color w:val="272527"/>
          <w:sz w:val="20"/>
        </w:rPr>
        <w:t>at</w:t>
      </w:r>
      <w:r>
        <w:rPr>
          <w:color w:val="272527"/>
          <w:spacing w:val="-21"/>
          <w:sz w:val="20"/>
        </w:rPr>
        <w:t xml:space="preserve"> </w:t>
      </w:r>
      <w:r>
        <w:rPr>
          <w:color w:val="272527"/>
          <w:sz w:val="20"/>
        </w:rPr>
        <w:t>the</w:t>
      </w:r>
      <w:r>
        <w:rPr>
          <w:color w:val="272527"/>
          <w:spacing w:val="-21"/>
          <w:sz w:val="20"/>
        </w:rPr>
        <w:t xml:space="preserve"> </w:t>
      </w:r>
      <w:r>
        <w:rPr>
          <w:color w:val="272527"/>
          <w:sz w:val="20"/>
        </w:rPr>
        <w:t>grounds</w:t>
      </w:r>
      <w:r>
        <w:rPr>
          <w:color w:val="272527"/>
          <w:spacing w:val="-21"/>
          <w:sz w:val="20"/>
        </w:rPr>
        <w:t xml:space="preserve"> </w:t>
      </w:r>
      <w:r>
        <w:rPr>
          <w:color w:val="272527"/>
          <w:sz w:val="20"/>
        </w:rPr>
        <w:t>he</w:t>
      </w:r>
      <w:r>
        <w:rPr>
          <w:color w:val="272527"/>
          <w:spacing w:val="-21"/>
          <w:sz w:val="20"/>
        </w:rPr>
        <w:t xml:space="preserve"> </w:t>
      </w:r>
      <w:r>
        <w:rPr>
          <w:color w:val="272527"/>
          <w:spacing w:val="-3"/>
          <w:sz w:val="20"/>
        </w:rPr>
        <w:t>would</w:t>
      </w:r>
      <w:r>
        <w:rPr>
          <w:color w:val="272527"/>
          <w:spacing w:val="-21"/>
          <w:sz w:val="20"/>
        </w:rPr>
        <w:t xml:space="preserve"> </w:t>
      </w:r>
      <w:r>
        <w:rPr>
          <w:color w:val="272527"/>
          <w:spacing w:val="-4"/>
          <w:sz w:val="20"/>
        </w:rPr>
        <w:t>drive</w:t>
      </w:r>
      <w:r>
        <w:rPr>
          <w:color w:val="272527"/>
          <w:spacing w:val="-21"/>
          <w:sz w:val="20"/>
        </w:rPr>
        <w:t xml:space="preserve"> </w:t>
      </w:r>
      <w:r>
        <w:rPr>
          <w:color w:val="272527"/>
          <w:sz w:val="20"/>
        </w:rPr>
        <w:t>to</w:t>
      </w:r>
      <w:r>
        <w:rPr>
          <w:color w:val="272527"/>
          <w:spacing w:val="-21"/>
          <w:sz w:val="20"/>
        </w:rPr>
        <w:t xml:space="preserve"> </w:t>
      </w:r>
      <w:r>
        <w:rPr>
          <w:color w:val="272527"/>
          <w:sz w:val="20"/>
        </w:rPr>
        <w:t>an</w:t>
      </w:r>
      <w:r>
        <w:rPr>
          <w:color w:val="272527"/>
          <w:spacing w:val="-21"/>
          <w:sz w:val="20"/>
        </w:rPr>
        <w:t xml:space="preserve"> </w:t>
      </w:r>
      <w:r>
        <w:rPr>
          <w:color w:val="272527"/>
          <w:sz w:val="20"/>
        </w:rPr>
        <w:t>area near</w:t>
      </w:r>
      <w:r>
        <w:rPr>
          <w:color w:val="272527"/>
          <w:spacing w:val="-12"/>
          <w:sz w:val="20"/>
        </w:rPr>
        <w:t xml:space="preserve"> </w:t>
      </w:r>
      <w:r>
        <w:rPr>
          <w:color w:val="272527"/>
          <w:sz w:val="20"/>
        </w:rPr>
        <w:t>his</w:t>
      </w:r>
      <w:r>
        <w:rPr>
          <w:color w:val="272527"/>
          <w:spacing w:val="-12"/>
          <w:sz w:val="20"/>
        </w:rPr>
        <w:t xml:space="preserve"> </w:t>
      </w:r>
      <w:r>
        <w:rPr>
          <w:color w:val="272527"/>
          <w:sz w:val="20"/>
        </w:rPr>
        <w:t>suite</w:t>
      </w:r>
      <w:r>
        <w:rPr>
          <w:color w:val="272527"/>
          <w:spacing w:val="-12"/>
          <w:sz w:val="20"/>
        </w:rPr>
        <w:t xml:space="preserve"> </w:t>
      </w:r>
      <w:r>
        <w:rPr>
          <w:color w:val="272527"/>
          <w:sz w:val="20"/>
        </w:rPr>
        <w:t>in</w:t>
      </w:r>
      <w:r>
        <w:rPr>
          <w:color w:val="272527"/>
          <w:spacing w:val="-12"/>
          <w:sz w:val="20"/>
        </w:rPr>
        <w:t xml:space="preserve"> </w:t>
      </w:r>
      <w:r>
        <w:rPr>
          <w:color w:val="272527"/>
          <w:sz w:val="20"/>
        </w:rPr>
        <w:t>the</w:t>
      </w:r>
      <w:r>
        <w:rPr>
          <w:color w:val="272527"/>
          <w:spacing w:val="-12"/>
          <w:sz w:val="20"/>
        </w:rPr>
        <w:t xml:space="preserve"> </w:t>
      </w:r>
      <w:r>
        <w:rPr>
          <w:color w:val="272527"/>
          <w:sz w:val="20"/>
        </w:rPr>
        <w:t>compound</w:t>
      </w:r>
      <w:r>
        <w:rPr>
          <w:color w:val="272527"/>
          <w:spacing w:val="-12"/>
          <w:sz w:val="20"/>
        </w:rPr>
        <w:t xml:space="preserve"> </w:t>
      </w:r>
      <w:r>
        <w:rPr>
          <w:color w:val="272527"/>
          <w:sz w:val="20"/>
        </w:rPr>
        <w:t>and</w:t>
      </w:r>
      <w:r>
        <w:rPr>
          <w:color w:val="272527"/>
          <w:spacing w:val="-12"/>
          <w:sz w:val="20"/>
        </w:rPr>
        <w:t xml:space="preserve"> </w:t>
      </w:r>
      <w:r>
        <w:rPr>
          <w:color w:val="272527"/>
          <w:sz w:val="20"/>
        </w:rPr>
        <w:t>disappear</w:t>
      </w:r>
      <w:r>
        <w:rPr>
          <w:color w:val="272527"/>
          <w:spacing w:val="-12"/>
          <w:sz w:val="20"/>
        </w:rPr>
        <w:t xml:space="preserve"> </w:t>
      </w:r>
      <w:r>
        <w:rPr>
          <w:color w:val="272527"/>
          <w:sz w:val="20"/>
        </w:rPr>
        <w:t>with</w:t>
      </w:r>
      <w:r>
        <w:rPr>
          <w:color w:val="272527"/>
          <w:spacing w:val="-12"/>
          <w:sz w:val="20"/>
        </w:rPr>
        <w:t xml:space="preserve"> </w:t>
      </w:r>
      <w:r>
        <w:rPr>
          <w:color w:val="272527"/>
          <w:sz w:val="20"/>
        </w:rPr>
        <w:t>the</w:t>
      </w:r>
      <w:r>
        <w:rPr>
          <w:color w:val="272527"/>
          <w:spacing w:val="-12"/>
          <w:sz w:val="20"/>
        </w:rPr>
        <w:t xml:space="preserve"> </w:t>
      </w:r>
      <w:r>
        <w:rPr>
          <w:color w:val="272527"/>
          <w:spacing w:val="-3"/>
          <w:sz w:val="20"/>
        </w:rPr>
        <w:t>young</w:t>
      </w:r>
      <w:r>
        <w:rPr>
          <w:color w:val="272527"/>
          <w:spacing w:val="-12"/>
          <w:sz w:val="20"/>
        </w:rPr>
        <w:t xml:space="preserve"> </w:t>
      </w:r>
      <w:r>
        <w:rPr>
          <w:color w:val="272527"/>
          <w:sz w:val="20"/>
        </w:rPr>
        <w:t>boy</w:t>
      </w:r>
      <w:r>
        <w:rPr>
          <w:color w:val="272527"/>
          <w:spacing w:val="-12"/>
          <w:sz w:val="20"/>
        </w:rPr>
        <w:t xml:space="preserve"> </w:t>
      </w:r>
      <w:r>
        <w:rPr>
          <w:color w:val="272527"/>
          <w:sz w:val="20"/>
        </w:rPr>
        <w:t>into</w:t>
      </w:r>
      <w:r>
        <w:rPr>
          <w:color w:val="272527"/>
          <w:spacing w:val="-12"/>
          <w:sz w:val="20"/>
        </w:rPr>
        <w:t xml:space="preserve"> </w:t>
      </w:r>
      <w:r>
        <w:rPr>
          <w:color w:val="272527"/>
          <w:sz w:val="20"/>
        </w:rPr>
        <w:t xml:space="preserve">his </w:t>
      </w:r>
      <w:r>
        <w:rPr>
          <w:color w:val="272527"/>
          <w:w w:val="95"/>
          <w:sz w:val="20"/>
        </w:rPr>
        <w:t>suite</w:t>
      </w:r>
      <w:r>
        <w:rPr>
          <w:color w:val="272527"/>
          <w:spacing w:val="-6"/>
          <w:w w:val="95"/>
          <w:sz w:val="20"/>
        </w:rPr>
        <w:t xml:space="preserve"> </w:t>
      </w:r>
      <w:r>
        <w:rPr>
          <w:color w:val="272527"/>
          <w:w w:val="95"/>
          <w:sz w:val="20"/>
        </w:rPr>
        <w:t>som</w:t>
      </w:r>
      <w:r>
        <w:rPr>
          <w:color w:val="272527"/>
          <w:w w:val="95"/>
          <w:sz w:val="20"/>
        </w:rPr>
        <w:t>e</w:t>
      </w:r>
      <w:r>
        <w:rPr>
          <w:color w:val="272527"/>
          <w:w w:val="95"/>
          <w:sz w:val="20"/>
        </w:rPr>
        <w:t>times</w:t>
      </w:r>
      <w:r>
        <w:rPr>
          <w:color w:val="272527"/>
          <w:spacing w:val="-6"/>
          <w:w w:val="95"/>
          <w:sz w:val="20"/>
        </w:rPr>
        <w:t xml:space="preserve"> </w:t>
      </w:r>
      <w:r>
        <w:rPr>
          <w:color w:val="272527"/>
          <w:spacing w:val="-3"/>
          <w:w w:val="95"/>
          <w:sz w:val="20"/>
        </w:rPr>
        <w:t>for</w:t>
      </w:r>
      <w:r>
        <w:rPr>
          <w:color w:val="272527"/>
          <w:spacing w:val="-6"/>
          <w:w w:val="95"/>
          <w:sz w:val="20"/>
        </w:rPr>
        <w:t xml:space="preserve"> </w:t>
      </w:r>
      <w:r>
        <w:rPr>
          <w:color w:val="272527"/>
          <w:spacing w:val="-3"/>
          <w:w w:val="95"/>
          <w:sz w:val="20"/>
        </w:rPr>
        <w:t>several</w:t>
      </w:r>
      <w:r>
        <w:rPr>
          <w:color w:val="272527"/>
          <w:spacing w:val="-6"/>
          <w:w w:val="95"/>
          <w:sz w:val="20"/>
        </w:rPr>
        <w:t xml:space="preserve"> </w:t>
      </w:r>
      <w:r>
        <w:rPr>
          <w:color w:val="272527"/>
          <w:w w:val="95"/>
          <w:sz w:val="20"/>
        </w:rPr>
        <w:t>hours,</w:t>
      </w:r>
      <w:r>
        <w:rPr>
          <w:color w:val="272527"/>
          <w:spacing w:val="-6"/>
          <w:w w:val="95"/>
          <w:sz w:val="20"/>
        </w:rPr>
        <w:t xml:space="preserve"> </w:t>
      </w:r>
      <w:r>
        <w:rPr>
          <w:color w:val="272527"/>
          <w:w w:val="95"/>
          <w:sz w:val="20"/>
        </w:rPr>
        <w:t>sometimes</w:t>
      </w:r>
      <w:r>
        <w:rPr>
          <w:color w:val="272527"/>
          <w:spacing w:val="-6"/>
          <w:w w:val="95"/>
          <w:sz w:val="20"/>
        </w:rPr>
        <w:t xml:space="preserve"> </w:t>
      </w:r>
      <w:r>
        <w:rPr>
          <w:color w:val="272527"/>
          <w:spacing w:val="-3"/>
          <w:w w:val="95"/>
          <w:sz w:val="20"/>
        </w:rPr>
        <w:t>for</w:t>
      </w:r>
      <w:r>
        <w:rPr>
          <w:color w:val="272527"/>
          <w:spacing w:val="-6"/>
          <w:w w:val="95"/>
          <w:sz w:val="20"/>
        </w:rPr>
        <w:t xml:space="preserve"> </w:t>
      </w:r>
      <w:r>
        <w:rPr>
          <w:color w:val="272527"/>
          <w:w w:val="95"/>
          <w:sz w:val="20"/>
        </w:rPr>
        <w:t>the</w:t>
      </w:r>
      <w:r>
        <w:rPr>
          <w:color w:val="272527"/>
          <w:spacing w:val="-6"/>
          <w:w w:val="95"/>
          <w:sz w:val="20"/>
        </w:rPr>
        <w:t xml:space="preserve"> </w:t>
      </w:r>
      <w:r>
        <w:rPr>
          <w:color w:val="272527"/>
          <w:w w:val="95"/>
          <w:sz w:val="20"/>
        </w:rPr>
        <w:t>entire</w:t>
      </w:r>
      <w:r>
        <w:rPr>
          <w:color w:val="272527"/>
          <w:spacing w:val="-6"/>
          <w:w w:val="95"/>
          <w:sz w:val="20"/>
        </w:rPr>
        <w:t xml:space="preserve"> </w:t>
      </w:r>
      <w:r>
        <w:rPr>
          <w:color w:val="272527"/>
          <w:w w:val="95"/>
          <w:sz w:val="20"/>
        </w:rPr>
        <w:t>night.</w:t>
      </w:r>
      <w:r>
        <w:rPr>
          <w:color w:val="272527"/>
          <w:spacing w:val="-6"/>
          <w:w w:val="95"/>
          <w:sz w:val="20"/>
        </w:rPr>
        <w:t xml:space="preserve"> </w:t>
      </w:r>
      <w:r>
        <w:rPr>
          <w:color w:val="272527"/>
          <w:w w:val="95"/>
          <w:sz w:val="20"/>
        </w:rPr>
        <w:t>On</w:t>
      </w:r>
      <w:r>
        <w:rPr>
          <w:color w:val="272527"/>
          <w:spacing w:val="-6"/>
          <w:w w:val="95"/>
          <w:sz w:val="20"/>
        </w:rPr>
        <w:t xml:space="preserve"> </w:t>
      </w:r>
      <w:r>
        <w:rPr>
          <w:color w:val="272527"/>
          <w:w w:val="95"/>
          <w:sz w:val="20"/>
        </w:rPr>
        <w:t>at</w:t>
      </w:r>
      <w:r>
        <w:rPr>
          <w:color w:val="272527"/>
          <w:spacing w:val="-6"/>
          <w:w w:val="95"/>
          <w:sz w:val="20"/>
        </w:rPr>
        <w:t xml:space="preserve"> </w:t>
      </w:r>
      <w:r>
        <w:rPr>
          <w:color w:val="272527"/>
          <w:w w:val="95"/>
          <w:sz w:val="20"/>
        </w:rPr>
        <w:t xml:space="preserve">least </w:t>
      </w:r>
      <w:r>
        <w:rPr>
          <w:color w:val="272527"/>
          <w:sz w:val="20"/>
        </w:rPr>
        <w:t>one occasion he secreted a young Asian boy believed to be somewhere between</w:t>
      </w:r>
      <w:r>
        <w:rPr>
          <w:color w:val="272527"/>
          <w:spacing w:val="-20"/>
          <w:sz w:val="20"/>
        </w:rPr>
        <w:t xml:space="preserve"> </w:t>
      </w:r>
      <w:r>
        <w:rPr>
          <w:color w:val="272527"/>
          <w:sz w:val="20"/>
        </w:rPr>
        <w:t>nine</w:t>
      </w:r>
      <w:r>
        <w:rPr>
          <w:color w:val="272527"/>
          <w:spacing w:val="-20"/>
          <w:sz w:val="20"/>
        </w:rPr>
        <w:t xml:space="preserve"> </w:t>
      </w:r>
      <w:r>
        <w:rPr>
          <w:color w:val="272527"/>
          <w:sz w:val="20"/>
        </w:rPr>
        <w:t>and</w:t>
      </w:r>
      <w:r>
        <w:rPr>
          <w:color w:val="272527"/>
          <w:spacing w:val="-20"/>
          <w:sz w:val="20"/>
        </w:rPr>
        <w:t xml:space="preserve"> </w:t>
      </w:r>
      <w:r>
        <w:rPr>
          <w:color w:val="272527"/>
          <w:sz w:val="20"/>
        </w:rPr>
        <w:t>fourteen</w:t>
      </w:r>
      <w:r>
        <w:rPr>
          <w:color w:val="272527"/>
          <w:spacing w:val="-20"/>
          <w:sz w:val="20"/>
        </w:rPr>
        <w:t xml:space="preserve"> </w:t>
      </w:r>
      <w:r>
        <w:rPr>
          <w:color w:val="272527"/>
          <w:spacing w:val="-3"/>
          <w:sz w:val="20"/>
        </w:rPr>
        <w:t>years</w:t>
      </w:r>
      <w:r>
        <w:rPr>
          <w:color w:val="272527"/>
          <w:spacing w:val="-20"/>
          <w:sz w:val="20"/>
        </w:rPr>
        <w:t xml:space="preserve"> </w:t>
      </w:r>
      <w:r>
        <w:rPr>
          <w:color w:val="272527"/>
          <w:sz w:val="20"/>
        </w:rPr>
        <w:t>of</w:t>
      </w:r>
      <w:r>
        <w:rPr>
          <w:color w:val="272527"/>
          <w:spacing w:val="-13"/>
          <w:sz w:val="20"/>
        </w:rPr>
        <w:t xml:space="preserve"> </w:t>
      </w:r>
      <w:r>
        <w:rPr>
          <w:color w:val="272527"/>
          <w:sz w:val="20"/>
        </w:rPr>
        <w:t>age</w:t>
      </w:r>
      <w:r>
        <w:rPr>
          <w:color w:val="272527"/>
          <w:spacing w:val="-20"/>
          <w:sz w:val="20"/>
        </w:rPr>
        <w:t xml:space="preserve"> </w:t>
      </w:r>
      <w:r>
        <w:rPr>
          <w:color w:val="272527"/>
          <w:sz w:val="20"/>
        </w:rPr>
        <w:t>in</w:t>
      </w:r>
      <w:r>
        <w:rPr>
          <w:color w:val="272527"/>
          <w:spacing w:val="-20"/>
          <w:sz w:val="20"/>
        </w:rPr>
        <w:t xml:space="preserve"> </w:t>
      </w:r>
      <w:r>
        <w:rPr>
          <w:color w:val="272527"/>
          <w:sz w:val="20"/>
        </w:rPr>
        <w:t>the</w:t>
      </w:r>
      <w:r>
        <w:rPr>
          <w:color w:val="272527"/>
          <w:spacing w:val="-20"/>
          <w:sz w:val="20"/>
        </w:rPr>
        <w:t xml:space="preserve"> </w:t>
      </w:r>
      <w:r>
        <w:rPr>
          <w:color w:val="272527"/>
          <w:sz w:val="20"/>
        </w:rPr>
        <w:t>guard</w:t>
      </w:r>
      <w:r>
        <w:rPr>
          <w:color w:val="272527"/>
          <w:spacing w:val="-20"/>
          <w:sz w:val="20"/>
        </w:rPr>
        <w:t xml:space="preserve"> </w:t>
      </w:r>
      <w:r>
        <w:rPr>
          <w:color w:val="272527"/>
          <w:sz w:val="20"/>
        </w:rPr>
        <w:t>shack</w:t>
      </w:r>
      <w:r>
        <w:rPr>
          <w:color w:val="272527"/>
          <w:spacing w:val="-20"/>
          <w:sz w:val="20"/>
        </w:rPr>
        <w:t xml:space="preserve"> </w:t>
      </w:r>
      <w:r>
        <w:rPr>
          <w:color w:val="272527"/>
          <w:sz w:val="20"/>
        </w:rPr>
        <w:t>on</w:t>
      </w:r>
      <w:r>
        <w:rPr>
          <w:color w:val="272527"/>
          <w:spacing w:val="-20"/>
          <w:sz w:val="20"/>
        </w:rPr>
        <w:t xml:space="preserve"> </w:t>
      </w:r>
      <w:r>
        <w:rPr>
          <w:color w:val="272527"/>
          <w:sz w:val="20"/>
        </w:rPr>
        <w:t>the</w:t>
      </w:r>
      <w:r>
        <w:rPr>
          <w:color w:val="272527"/>
          <w:spacing w:val="-20"/>
          <w:sz w:val="20"/>
        </w:rPr>
        <w:t xml:space="preserve"> </w:t>
      </w:r>
      <w:r>
        <w:rPr>
          <w:color w:val="272527"/>
          <w:sz w:val="20"/>
        </w:rPr>
        <w:t>premises instructing</w:t>
      </w:r>
      <w:r>
        <w:rPr>
          <w:color w:val="272527"/>
          <w:spacing w:val="-3"/>
          <w:sz w:val="20"/>
        </w:rPr>
        <w:t xml:space="preserve"> </w:t>
      </w:r>
      <w:r>
        <w:rPr>
          <w:color w:val="272527"/>
          <w:sz w:val="20"/>
        </w:rPr>
        <w:t>the</w:t>
      </w:r>
      <w:r>
        <w:rPr>
          <w:color w:val="272527"/>
          <w:spacing w:val="-3"/>
          <w:sz w:val="20"/>
        </w:rPr>
        <w:t xml:space="preserve"> </w:t>
      </w:r>
      <w:r>
        <w:rPr>
          <w:color w:val="272527"/>
          <w:sz w:val="20"/>
        </w:rPr>
        <w:t>plaintiffs</w:t>
      </w:r>
      <w:r>
        <w:rPr>
          <w:color w:val="272527"/>
          <w:spacing w:val="-3"/>
          <w:sz w:val="20"/>
        </w:rPr>
        <w:t xml:space="preserve"> </w:t>
      </w:r>
      <w:r>
        <w:rPr>
          <w:color w:val="272527"/>
          <w:sz w:val="20"/>
        </w:rPr>
        <w:t>there</w:t>
      </w:r>
      <w:r>
        <w:rPr>
          <w:color w:val="272527"/>
          <w:spacing w:val="-3"/>
          <w:sz w:val="20"/>
        </w:rPr>
        <w:t xml:space="preserve"> </w:t>
      </w:r>
      <w:r>
        <w:rPr>
          <w:color w:val="272527"/>
          <w:sz w:val="20"/>
        </w:rPr>
        <w:t>present</w:t>
      </w:r>
      <w:r>
        <w:rPr>
          <w:color w:val="272527"/>
          <w:spacing w:val="-3"/>
          <w:sz w:val="20"/>
        </w:rPr>
        <w:t xml:space="preserve"> </w:t>
      </w:r>
      <w:r>
        <w:rPr>
          <w:color w:val="272527"/>
          <w:sz w:val="20"/>
        </w:rPr>
        <w:t>to</w:t>
      </w:r>
      <w:r>
        <w:rPr>
          <w:color w:val="272527"/>
          <w:spacing w:val="-3"/>
          <w:sz w:val="20"/>
        </w:rPr>
        <w:t xml:space="preserve"> </w:t>
      </w:r>
      <w:r>
        <w:rPr>
          <w:color w:val="272527"/>
          <w:sz w:val="20"/>
        </w:rPr>
        <w:t>keep</w:t>
      </w:r>
      <w:r>
        <w:rPr>
          <w:color w:val="272527"/>
          <w:spacing w:val="-3"/>
          <w:sz w:val="20"/>
        </w:rPr>
        <w:t xml:space="preserve"> </w:t>
      </w:r>
      <w:r>
        <w:rPr>
          <w:color w:val="272527"/>
          <w:sz w:val="20"/>
        </w:rPr>
        <w:t>the</w:t>
      </w:r>
      <w:r>
        <w:rPr>
          <w:color w:val="272527"/>
          <w:spacing w:val="-3"/>
          <w:sz w:val="20"/>
        </w:rPr>
        <w:t xml:space="preserve"> </w:t>
      </w:r>
      <w:r>
        <w:rPr>
          <w:color w:val="272527"/>
          <w:sz w:val="20"/>
        </w:rPr>
        <w:t>young</w:t>
      </w:r>
      <w:r>
        <w:rPr>
          <w:color w:val="272527"/>
          <w:spacing w:val="-3"/>
          <w:sz w:val="20"/>
        </w:rPr>
        <w:t xml:space="preserve"> </w:t>
      </w:r>
      <w:r>
        <w:rPr>
          <w:color w:val="272527"/>
          <w:sz w:val="20"/>
        </w:rPr>
        <w:t>boy</w:t>
      </w:r>
      <w:r>
        <w:rPr>
          <w:color w:val="272527"/>
          <w:spacing w:val="-3"/>
          <w:sz w:val="20"/>
        </w:rPr>
        <w:t xml:space="preserve"> </w:t>
      </w:r>
      <w:r>
        <w:rPr>
          <w:color w:val="272527"/>
          <w:sz w:val="20"/>
        </w:rPr>
        <w:t>there</w:t>
      </w:r>
      <w:r>
        <w:rPr>
          <w:color w:val="272527"/>
          <w:spacing w:val="-3"/>
          <w:sz w:val="20"/>
        </w:rPr>
        <w:t xml:space="preserve"> </w:t>
      </w:r>
      <w:r>
        <w:rPr>
          <w:color w:val="272527"/>
          <w:sz w:val="20"/>
        </w:rPr>
        <w:t xml:space="preserve">until Jackson later called for him. After Jackson’s parents left the premises, Jackson called to </w:t>
      </w:r>
      <w:r>
        <w:rPr>
          <w:color w:val="272527"/>
          <w:spacing w:val="-6"/>
          <w:sz w:val="20"/>
        </w:rPr>
        <w:t xml:space="preserve">have </w:t>
      </w:r>
      <w:r>
        <w:rPr>
          <w:color w:val="272527"/>
          <w:sz w:val="20"/>
        </w:rPr>
        <w:t>the boy escorted to his</w:t>
      </w:r>
      <w:r>
        <w:rPr>
          <w:color w:val="272527"/>
          <w:spacing w:val="-8"/>
          <w:sz w:val="20"/>
        </w:rPr>
        <w:t xml:space="preserve"> </w:t>
      </w:r>
      <w:r>
        <w:rPr>
          <w:color w:val="272527"/>
          <w:sz w:val="20"/>
        </w:rPr>
        <w:t>room.</w:t>
      </w:r>
      <w:r w:rsidR="0039440A">
        <w:rPr>
          <w:rStyle w:val="EndnoteReference"/>
          <w:color w:val="272527"/>
          <w:sz w:val="20"/>
        </w:rPr>
        <w:endnoteReference w:id="241"/>
      </w:r>
    </w:p>
    <w:p w:rsidR="004D156E" w:rsidRDefault="004D156E">
      <w:pPr>
        <w:pStyle w:val="BodyText"/>
        <w:spacing w:before="10"/>
      </w:pPr>
    </w:p>
    <w:p w:rsidR="004D156E" w:rsidRPr="00AB58C6" w:rsidRDefault="00CB734E" w:rsidP="00AB58C6">
      <w:pPr>
        <w:pStyle w:val="BodyText"/>
        <w:spacing w:before="1" w:line="262" w:lineRule="auto"/>
        <w:ind w:left="1077" w:right="646" w:firstLine="454"/>
        <w:jc w:val="both"/>
      </w:pPr>
      <w:r w:rsidRPr="00AB58C6">
        <w:rPr>
          <w:color w:val="272527"/>
        </w:rPr>
        <w:t>Thomas later said he never saw Michael spend the night with an adult, man or woman, but he regularly had children staying with him.</w:t>
      </w:r>
      <w:r w:rsidR="00363CE3" w:rsidRPr="00AB58C6">
        <w:rPr>
          <w:rStyle w:val="EndnoteReference"/>
          <w:color w:val="272527"/>
        </w:rPr>
        <w:endnoteReference w:id="242"/>
      </w:r>
      <w:r w:rsidRPr="00AB58C6">
        <w:rPr>
          <w:color w:val="272527"/>
          <w:position w:val="8"/>
          <w:sz w:val="14"/>
        </w:rPr>
        <w:t xml:space="preserve"> </w:t>
      </w:r>
      <w:r w:rsidRPr="00AB58C6">
        <w:rPr>
          <w:color w:val="272527"/>
        </w:rPr>
        <w:t>Another</w:t>
      </w:r>
      <w:r w:rsidR="00AB58C6" w:rsidRPr="00AB58C6">
        <w:t xml:space="preserve"> </w:t>
      </w:r>
      <w:r w:rsidRPr="00AB58C6">
        <w:rPr>
          <w:color w:val="272527"/>
        </w:rPr>
        <w:t>of the five, Morris Williams, a security supervisor for Hayvenhurst, who also worked at Neverland, said Michael “maybe felt that his family was critical of him hanging around kids. Maybe he just got tired of it all. That could be one of the reasons that he would call ahead and make sure no-one was there.”</w:t>
      </w:r>
      <w:r w:rsidR="005E1041" w:rsidRPr="00AB58C6">
        <w:rPr>
          <w:rStyle w:val="EndnoteReference"/>
          <w:color w:val="272527"/>
        </w:rPr>
        <w:endnoteReference w:id="243"/>
      </w:r>
    </w:p>
    <w:p w:rsidR="004D156E" w:rsidRPr="00AB58C6" w:rsidRDefault="00CB734E">
      <w:pPr>
        <w:pStyle w:val="BodyText"/>
        <w:spacing w:line="259" w:lineRule="auto"/>
        <w:ind w:left="1078" w:right="647" w:firstLine="453"/>
        <w:jc w:val="both"/>
        <w:rPr>
          <w:sz w:val="14"/>
        </w:rPr>
      </w:pPr>
      <w:r w:rsidRPr="00AB58C6">
        <w:rPr>
          <w:color w:val="272527"/>
        </w:rPr>
        <w:t xml:space="preserve">Interviewed on America’s </w:t>
      </w:r>
      <w:r w:rsidRPr="00AB58C6">
        <w:rPr>
          <w:rFonts w:ascii="Book Antiqua" w:hAnsi="Book Antiqua"/>
          <w:i/>
          <w:color w:val="272527"/>
        </w:rPr>
        <w:t xml:space="preserve">Hard Copy </w:t>
      </w:r>
      <w:r w:rsidRPr="00AB58C6">
        <w:rPr>
          <w:color w:val="272527"/>
        </w:rPr>
        <w:t>TV show, Leroy Thomas e</w:t>
      </w:r>
      <w:r w:rsidRPr="00AB58C6">
        <w:rPr>
          <w:color w:val="272527"/>
        </w:rPr>
        <w:t>s</w:t>
      </w:r>
      <w:r w:rsidRPr="00AB58C6">
        <w:rPr>
          <w:color w:val="272527"/>
        </w:rPr>
        <w:t>timated twenty boys had stayed the night with Michael. He would sit with them in a Jacuzzi and watch TV, or entertain them in the games room. “I don’t know what goes on in his room,” he said. “But when you look at a grown man with a young kid sitting in a Jacuzzi, it will make you think, like, why would you want to do that?”</w:t>
      </w:r>
      <w:r w:rsidR="002C2BAC" w:rsidRPr="00AB58C6">
        <w:rPr>
          <w:rStyle w:val="EndnoteReference"/>
          <w:color w:val="272527"/>
        </w:rPr>
        <w:endnoteReference w:id="244"/>
      </w:r>
    </w:p>
    <w:p w:rsidR="004D156E" w:rsidRPr="00AB58C6" w:rsidRDefault="00CB734E">
      <w:pPr>
        <w:pStyle w:val="BodyText"/>
        <w:spacing w:before="3" w:line="261" w:lineRule="auto"/>
        <w:ind w:left="1078" w:right="648" w:firstLine="453"/>
        <w:jc w:val="both"/>
        <w:rPr>
          <w:sz w:val="14"/>
        </w:rPr>
      </w:pPr>
      <w:r w:rsidRPr="00AB58C6">
        <w:rPr>
          <w:color w:val="272527"/>
        </w:rPr>
        <w:t>Victor Gutierrez reckons he knows something about the fun and games that went on. He tells us that when Jordie Chandler was at Neverland on 11 March 1993, he met two other boys, Eddie and Frank Cascio. Michael had a surprise for all of them: a slot machine in his be</w:t>
      </w:r>
      <w:r w:rsidRPr="00AB58C6">
        <w:rPr>
          <w:color w:val="272527"/>
        </w:rPr>
        <w:t>d</w:t>
      </w:r>
      <w:r w:rsidRPr="00AB58C6">
        <w:rPr>
          <w:color w:val="272527"/>
        </w:rPr>
        <w:t xml:space="preserve">room with $100 notes inside. There were two special rules: one, the game had to be played in the nude so that, according to Michael, “no </w:t>
      </w:r>
      <w:r w:rsidRPr="00AB58C6">
        <w:rPr>
          <w:color w:val="272527"/>
        </w:rPr>
        <w:lastRenderedPageBreak/>
        <w:t>one could hide trick devices in their clothing”; two, kids who played could not tell anyone.</w:t>
      </w:r>
      <w:r w:rsidR="00647E7C" w:rsidRPr="00AB58C6">
        <w:rPr>
          <w:rStyle w:val="EndnoteReference"/>
          <w:color w:val="272527"/>
        </w:rPr>
        <w:endnoteReference w:id="245"/>
      </w:r>
    </w:p>
    <w:p w:rsidR="004D156E" w:rsidRPr="00EE7920" w:rsidRDefault="00CB734E">
      <w:pPr>
        <w:pStyle w:val="BodyText"/>
        <w:spacing w:before="1" w:line="261" w:lineRule="auto"/>
        <w:ind w:left="1078" w:right="648" w:firstLine="453"/>
        <w:jc w:val="both"/>
      </w:pPr>
      <w:r w:rsidRPr="00EE7920">
        <w:rPr>
          <w:color w:val="272527"/>
        </w:rPr>
        <w:t>Morris Williams said: “Some parents would drop kids off at the front gate. They wanted to say their kid was with Michael, and they were so happy they don’t even understand what can happen.”</w:t>
      </w:r>
    </w:p>
    <w:p w:rsidR="00EE7920" w:rsidRDefault="00CB734E" w:rsidP="00AC029D">
      <w:pPr>
        <w:pStyle w:val="BodyText"/>
        <w:spacing w:before="1" w:line="261" w:lineRule="auto"/>
        <w:ind w:left="1078" w:right="646" w:firstLine="453"/>
        <w:jc w:val="both"/>
        <w:rPr>
          <w:color w:val="272527"/>
          <w:w w:val="102"/>
        </w:rPr>
      </w:pPr>
      <w:r w:rsidRPr="00EE7920">
        <w:rPr>
          <w:color w:val="272527"/>
        </w:rPr>
        <w:t>Once the five former security guards – the so-called new Jackson Five,</w:t>
      </w:r>
      <w:r w:rsidRPr="00EE7920">
        <w:rPr>
          <w:color w:val="272527"/>
          <w:w w:val="132"/>
        </w:rPr>
        <w:t xml:space="preserve"> </w:t>
      </w:r>
      <w:r w:rsidRPr="00EE7920">
        <w:rPr>
          <w:color w:val="272527"/>
        </w:rPr>
        <w:t>or the Hayvenhurst Five – had spoken out, speculation centred on the “Asian</w:t>
      </w:r>
      <w:r w:rsidRPr="00EE7920">
        <w:rPr>
          <w:color w:val="272527"/>
          <w:w w:val="102"/>
        </w:rPr>
        <w:t xml:space="preserve"> </w:t>
      </w:r>
      <w:r w:rsidRPr="00EE7920">
        <w:rPr>
          <w:color w:val="272527"/>
        </w:rPr>
        <w:t>boy” they had referred to: could this have been Sean Lennon, young son of</w:t>
      </w:r>
      <w:r w:rsidRPr="00EE7920">
        <w:rPr>
          <w:color w:val="272527"/>
          <w:w w:val="102"/>
        </w:rPr>
        <w:t xml:space="preserve"> </w:t>
      </w:r>
      <w:r w:rsidRPr="00EE7920">
        <w:rPr>
          <w:color w:val="272527"/>
        </w:rPr>
        <w:t>the slain Beatles legend John Lennon? Was this the child, dark-haired and</w:t>
      </w:r>
      <w:r w:rsidRPr="00EE7920">
        <w:rPr>
          <w:color w:val="272527"/>
          <w:w w:val="96"/>
        </w:rPr>
        <w:t xml:space="preserve"> </w:t>
      </w:r>
      <w:r w:rsidRPr="00EE7920">
        <w:rPr>
          <w:color w:val="272527"/>
        </w:rPr>
        <w:t>almond-eyed, his father had lovingly celebrated in the song “Beautiful Boy”?</w:t>
      </w:r>
    </w:p>
    <w:p w:rsidR="004D156E" w:rsidRPr="00EE7920" w:rsidRDefault="00CB734E" w:rsidP="00AC029D">
      <w:pPr>
        <w:pStyle w:val="BodyText"/>
        <w:spacing w:before="1" w:line="261" w:lineRule="auto"/>
        <w:ind w:left="1078" w:right="646" w:firstLine="453"/>
        <w:jc w:val="both"/>
      </w:pPr>
      <w:r w:rsidRPr="00EE7920">
        <w:rPr>
          <w:color w:val="272527"/>
        </w:rPr>
        <w:t>There was good reason to think so. Michael and Sean had often been seen  together in public in the 1980s, typically popping up at Broadway</w:t>
      </w:r>
      <w:r w:rsidRPr="00EE7920">
        <w:rPr>
          <w:color w:val="272527"/>
          <w:w w:val="96"/>
        </w:rPr>
        <w:t xml:space="preserve"> </w:t>
      </w:r>
      <w:r w:rsidRPr="00EE7920">
        <w:rPr>
          <w:color w:val="272527"/>
        </w:rPr>
        <w:t>musicals. The pair were known to “hang out” with each other for years,</w:t>
      </w:r>
      <w:r w:rsidRPr="00EE7920">
        <w:rPr>
          <w:color w:val="272527"/>
          <w:w w:val="132"/>
        </w:rPr>
        <w:t xml:space="preserve"> </w:t>
      </w:r>
      <w:r w:rsidRPr="00EE7920">
        <w:rPr>
          <w:color w:val="272527"/>
        </w:rPr>
        <w:t>pretty much exactly when Sean was between the ages of nine and fourteen,</w:t>
      </w:r>
      <w:r w:rsidRPr="00EE7920">
        <w:rPr>
          <w:color w:val="272527"/>
          <w:w w:val="95"/>
        </w:rPr>
        <w:t xml:space="preserve"> </w:t>
      </w:r>
      <w:r w:rsidRPr="00EE7920">
        <w:rPr>
          <w:color w:val="272527"/>
        </w:rPr>
        <w:t>the age range identified by the security guards. Actually, the first recorded</w:t>
      </w:r>
      <w:r w:rsidRPr="00EE7920">
        <w:rPr>
          <w:color w:val="272527"/>
          <w:w w:val="93"/>
        </w:rPr>
        <w:t xml:space="preserve"> </w:t>
      </w:r>
      <w:r w:rsidRPr="00EE7920">
        <w:rPr>
          <w:color w:val="272527"/>
        </w:rPr>
        <w:t>“date” they shared was when Sean was just eight, at a party put on by record</w:t>
      </w:r>
      <w:r w:rsidRPr="00EE7920">
        <w:rPr>
          <w:color w:val="272527"/>
          <w:w w:val="95"/>
        </w:rPr>
        <w:t xml:space="preserve"> </w:t>
      </w:r>
      <w:r w:rsidRPr="00EE7920">
        <w:rPr>
          <w:color w:val="272527"/>
        </w:rPr>
        <w:t>company CBS in New York’s Museum of Natural History (Don’t ask. Maybe they thought Michael would be identified as a new species!) to</w:t>
      </w:r>
      <w:r w:rsidRPr="00EE7920">
        <w:rPr>
          <w:color w:val="272527"/>
          <w:w w:val="98"/>
        </w:rPr>
        <w:t xml:space="preserve"> </w:t>
      </w:r>
      <w:r w:rsidRPr="00EE7920">
        <w:rPr>
          <w:color w:val="272527"/>
        </w:rPr>
        <w:t xml:space="preserve">celebrate the success of </w:t>
      </w:r>
      <w:r w:rsidRPr="00EE7920">
        <w:rPr>
          <w:rFonts w:ascii="Book Antiqua" w:hAnsi="Book Antiqua"/>
          <w:i/>
          <w:color w:val="272527"/>
        </w:rPr>
        <w:t>Thriller</w:t>
      </w:r>
      <w:r w:rsidRPr="00EE7920">
        <w:rPr>
          <w:color w:val="272527"/>
        </w:rPr>
        <w:t>. Biographer Darwin Porter records that</w:t>
      </w:r>
      <w:r w:rsidRPr="00EE7920">
        <w:rPr>
          <w:color w:val="272527"/>
          <w:w w:val="96"/>
        </w:rPr>
        <w:t xml:space="preserve"> </w:t>
      </w:r>
      <w:r w:rsidRPr="00EE7920">
        <w:rPr>
          <w:color w:val="272527"/>
        </w:rPr>
        <w:t>Michael’s official date for the evening was Brooke Shields, but as the evening</w:t>
      </w:r>
      <w:r w:rsidRPr="00EE7920">
        <w:rPr>
          <w:color w:val="272527"/>
          <w:w w:val="94"/>
        </w:rPr>
        <w:t xml:space="preserve"> </w:t>
      </w:r>
      <w:r w:rsidRPr="00EE7920">
        <w:rPr>
          <w:color w:val="272527"/>
        </w:rPr>
        <w:t>progressed she and Michael left for a private VIP party within an inner</w:t>
      </w:r>
      <w:r w:rsidRPr="00EE7920">
        <w:rPr>
          <w:color w:val="272527"/>
          <w:w w:val="93"/>
        </w:rPr>
        <w:t xml:space="preserve"> </w:t>
      </w:r>
      <w:r w:rsidRPr="00EE7920">
        <w:rPr>
          <w:color w:val="272527"/>
          <w:w w:val="95"/>
        </w:rPr>
        <w:t>sanctum of the museum. Porter writes: “There, her hopes were dashed when</w:t>
      </w:r>
      <w:r w:rsidR="00AC029D" w:rsidRPr="00EE7920">
        <w:t xml:space="preserve"> </w:t>
      </w:r>
      <w:r w:rsidRPr="00EE7920">
        <w:rPr>
          <w:color w:val="272527"/>
        </w:rPr>
        <w:t>Brooke encountered Michael’s other ‘date’ for the night. Looking adorable in a custom-made tuxedo, an eight-year-old Sean Lennon rushed toward Michael for a big hug.” There would be another shared-date humiliation for Brooke, the second being a far more public and embarrassing one when “the competition” was E</w:t>
      </w:r>
      <w:r w:rsidRPr="00EE7920">
        <w:rPr>
          <w:color w:val="272527"/>
        </w:rPr>
        <w:t>m</w:t>
      </w:r>
      <w:r w:rsidRPr="00EE7920">
        <w:rPr>
          <w:color w:val="272527"/>
        </w:rPr>
        <w:t xml:space="preserve">manuel Lewis, in an incident we shall have occasion to visit in Chapter Eight, when the spotlight turns from Michael’s track record of interest in boys to his </w:t>
      </w:r>
      <w:r w:rsidRPr="00EE7920">
        <w:rPr>
          <w:rFonts w:ascii="Book Antiqua" w:hAnsi="Book Antiqua"/>
          <w:i/>
          <w:color w:val="272527"/>
        </w:rPr>
        <w:t xml:space="preserve">lack </w:t>
      </w:r>
      <w:r w:rsidRPr="00EE7920">
        <w:rPr>
          <w:color w:val="272527"/>
        </w:rPr>
        <w:t>of interest in women. Let it be noted briefly here, though, that Brooke reportedly told Ivana Trump, wife of billionaire Donald, “It’s all too obvious, Michael prefers the company of young boys to me.”</w:t>
      </w:r>
      <w:r w:rsidR="00302EC0" w:rsidRPr="00EE7920">
        <w:rPr>
          <w:rStyle w:val="EndnoteReference"/>
          <w:color w:val="272527"/>
        </w:rPr>
        <w:endnoteReference w:id="246"/>
      </w:r>
    </w:p>
    <w:p w:rsidR="004D156E" w:rsidRPr="00767488" w:rsidRDefault="00CB734E" w:rsidP="002C4292">
      <w:pPr>
        <w:pStyle w:val="BodyText"/>
        <w:spacing w:before="1" w:line="261" w:lineRule="auto"/>
        <w:ind w:left="1078" w:right="648" w:firstLine="453"/>
        <w:jc w:val="both"/>
        <w:rPr>
          <w:sz w:val="14"/>
        </w:rPr>
      </w:pPr>
      <w:r w:rsidRPr="00767488">
        <w:rPr>
          <w:color w:val="272527"/>
        </w:rPr>
        <w:t xml:space="preserve">Soon, speculation would be superfluous. Rumours based on what the </w:t>
      </w:r>
      <w:r w:rsidRPr="00767488">
        <w:rPr>
          <w:color w:val="272527"/>
          <w:w w:val="95"/>
        </w:rPr>
        <w:t xml:space="preserve">security guards had said received confirmation from an unexpected quarter: </w:t>
      </w:r>
      <w:r w:rsidRPr="00767488">
        <w:rPr>
          <w:color w:val="272527"/>
        </w:rPr>
        <w:t>Katherine Jackson. Michael’s mother said Sean had regularly stayed in her son’s bedroom. She said: “There’s no mystery about this. These guys are talking about John Lennon’s son. Sean would come and stay for about a week – and he would stay in the guest bedroom. Som</w:t>
      </w:r>
      <w:r w:rsidRPr="00767488">
        <w:rPr>
          <w:color w:val="272527"/>
        </w:rPr>
        <w:t>e</w:t>
      </w:r>
      <w:r w:rsidRPr="00767488">
        <w:rPr>
          <w:color w:val="272527"/>
        </w:rPr>
        <w:t>times if Michael wasn’t in when Sean arrived he would ask the guards to let him stay in his room until he got there.”</w:t>
      </w:r>
      <w:r w:rsidR="002219F2" w:rsidRPr="00767488">
        <w:rPr>
          <w:rStyle w:val="EndnoteReference"/>
          <w:color w:val="272527"/>
        </w:rPr>
        <w:endnoteReference w:id="247"/>
      </w:r>
    </w:p>
    <w:p w:rsidR="004D156E" w:rsidRPr="00767488" w:rsidRDefault="00CB734E" w:rsidP="002C4292">
      <w:pPr>
        <w:pStyle w:val="BodyText"/>
        <w:spacing w:before="1" w:line="261" w:lineRule="auto"/>
        <w:ind w:left="1078" w:right="648" w:firstLine="453"/>
        <w:jc w:val="both"/>
      </w:pPr>
      <w:r w:rsidRPr="00767488">
        <w:rPr>
          <w:color w:val="272527"/>
        </w:rPr>
        <w:t xml:space="preserve">In trying to help Michael, Katherine had unwittingly added greatly to the guards’ credibility. She had confirmed what they were saying. She seems to have thought rather naively that because Sean was a bona </w:t>
      </w:r>
      <w:r w:rsidRPr="00767488">
        <w:rPr>
          <w:color w:val="272527"/>
        </w:rPr>
        <w:lastRenderedPageBreak/>
        <w:t xml:space="preserve">fide guest the public reaction would be along the lines, “Oh, well, that’s all right then”. Instead, she had fired the starting gun in a media race to uncover the full extent of Michael’s friendship with him. First across the finishing line was </w:t>
      </w:r>
      <w:r w:rsidRPr="00767488">
        <w:rPr>
          <w:rFonts w:ascii="Book Antiqua" w:hAnsi="Book Antiqua"/>
          <w:i/>
          <w:color w:val="272527"/>
        </w:rPr>
        <w:t>Today</w:t>
      </w:r>
      <w:r w:rsidRPr="00767488">
        <w:rPr>
          <w:color w:val="272527"/>
        </w:rPr>
        <w:t>, with a Tina Weaver spread based on what the paper hyped as “explosive evidence” from singer James DeBarge, fo</w:t>
      </w:r>
      <w:r w:rsidRPr="00767488">
        <w:rPr>
          <w:color w:val="272527"/>
        </w:rPr>
        <w:t>r</w:t>
      </w:r>
      <w:r w:rsidRPr="00767488">
        <w:rPr>
          <w:color w:val="272527"/>
        </w:rPr>
        <w:t>mer husband of Michael’s sister Janet.</w:t>
      </w:r>
      <w:r w:rsidR="00D362EF" w:rsidRPr="00767488">
        <w:rPr>
          <w:rStyle w:val="EndnoteReference"/>
          <w:color w:val="272527"/>
        </w:rPr>
        <w:endnoteReference w:id="248"/>
      </w:r>
      <w:r w:rsidRPr="00767488">
        <w:rPr>
          <w:color w:val="272527"/>
          <w:position w:val="8"/>
          <w:sz w:val="14"/>
        </w:rPr>
        <w:t xml:space="preserve"> </w:t>
      </w:r>
      <w:r w:rsidRPr="00767488">
        <w:rPr>
          <w:color w:val="272527"/>
        </w:rPr>
        <w:t>The reaction must indeed have been an explosion of alarm in the Jackson household.</w:t>
      </w:r>
    </w:p>
    <w:p w:rsidR="004D156E" w:rsidRPr="00523A6C" w:rsidRDefault="00CB734E" w:rsidP="002C4292">
      <w:pPr>
        <w:pStyle w:val="BodyText"/>
        <w:spacing w:before="1" w:line="261" w:lineRule="auto"/>
        <w:ind w:left="1078" w:right="648" w:firstLine="453"/>
        <w:jc w:val="both"/>
      </w:pPr>
      <w:r w:rsidRPr="00523A6C">
        <w:rPr>
          <w:color w:val="272527"/>
        </w:rPr>
        <w:t>DeBarge was said to have lived in the Jacksons’ home for three years between 1984 and 1987, during an on-off relationship with Janet, which included a two-month marriage when she was eighteen. Wea</w:t>
      </w:r>
      <w:r w:rsidRPr="00523A6C">
        <w:rPr>
          <w:color w:val="272527"/>
        </w:rPr>
        <w:t>v</w:t>
      </w:r>
      <w:r w:rsidRPr="00523A6C">
        <w:rPr>
          <w:color w:val="272527"/>
        </w:rPr>
        <w:t xml:space="preserve">er’s January 1994 account said he had made a string of allegations to a police informant who had been secretly taping a meeting that lasted several hours. Copies of the tapes had been “handed exclusively to </w:t>
      </w:r>
      <w:r w:rsidRPr="00523A6C">
        <w:rPr>
          <w:rFonts w:ascii="Book Antiqua" w:hAnsi="Book Antiqua"/>
          <w:i/>
          <w:color w:val="272527"/>
        </w:rPr>
        <w:t>T</w:t>
      </w:r>
      <w:r w:rsidRPr="00523A6C">
        <w:rPr>
          <w:rFonts w:ascii="Book Antiqua" w:hAnsi="Book Antiqua"/>
          <w:i/>
          <w:color w:val="272527"/>
        </w:rPr>
        <w:t>o</w:t>
      </w:r>
      <w:r w:rsidRPr="00523A6C">
        <w:rPr>
          <w:rFonts w:ascii="Book Antiqua" w:hAnsi="Book Antiqua"/>
          <w:i/>
          <w:color w:val="272527"/>
        </w:rPr>
        <w:t>day</w:t>
      </w:r>
      <w:r w:rsidRPr="00523A6C">
        <w:rPr>
          <w:color w:val="272527"/>
        </w:rPr>
        <w:t>”. DeBarge said that he had seen Michael and Sean in bed together. He had watched the star’s playmates come and go and reached a stage when he was unshockable.</w:t>
      </w:r>
    </w:p>
    <w:p w:rsidR="004D156E" w:rsidRPr="00523A6C" w:rsidRDefault="00CB734E" w:rsidP="00D772CB">
      <w:pPr>
        <w:pStyle w:val="BodyText"/>
        <w:spacing w:before="1" w:line="261" w:lineRule="auto"/>
        <w:ind w:left="1078" w:right="648" w:firstLine="453"/>
        <w:jc w:val="both"/>
      </w:pPr>
      <w:r w:rsidRPr="00523A6C">
        <w:rPr>
          <w:color w:val="272527"/>
        </w:rPr>
        <w:t xml:space="preserve">Michael’s friendship with Sean had “been noted as strange” when it had begun in the 1980s, said Weaver. When the Jacksons’ </w:t>
      </w:r>
      <w:r w:rsidRPr="00523A6C">
        <w:rPr>
          <w:rFonts w:ascii="Book Antiqua" w:hAnsi="Book Antiqua"/>
          <w:i/>
          <w:color w:val="272527"/>
        </w:rPr>
        <w:t xml:space="preserve">Victory </w:t>
      </w:r>
      <w:r w:rsidRPr="00523A6C">
        <w:rPr>
          <w:color w:val="272527"/>
        </w:rPr>
        <w:t>tour hit</w:t>
      </w:r>
      <w:r w:rsidR="00033B53" w:rsidRPr="00523A6C">
        <w:t xml:space="preserve"> </w:t>
      </w:r>
      <w:r w:rsidRPr="00523A6C">
        <w:rPr>
          <w:color w:val="272527"/>
        </w:rPr>
        <w:t>New York he spent “every spare moment” with the boy, then aged eight. The contact was evidently not “strange” enough to worry Sean’s mother Yoko Ono, however. She instructed staff at his Swiss boarding school to put through calls only from her or Michael. When the boy was in California she dropped her son off at Encino to stay for a week at a time. She assumed the youngster was being put up in a guest room. DeBarge said he shared Michael’s bed. Asked on the tapes if he saw Sean and Michael together in a sexual way, DeBarge said “Yes”, accor</w:t>
      </w:r>
      <w:r w:rsidRPr="00523A6C">
        <w:rPr>
          <w:color w:val="272527"/>
        </w:rPr>
        <w:t>d</w:t>
      </w:r>
      <w:r w:rsidRPr="00523A6C">
        <w:rPr>
          <w:color w:val="272527"/>
        </w:rPr>
        <w:t>ing to Weaver, who then continued to quote him directly: “It was John Lennon’s kid. Not Julian, the little kid, Sean. The kid slept with Michael. My room was next door. I saw them when I was snooping. He knew it, too. But he didn’t care...I guess he figured I was no threat.”</w:t>
      </w:r>
    </w:p>
    <w:p w:rsidR="004D156E" w:rsidRPr="00523A6C" w:rsidRDefault="00CB734E">
      <w:pPr>
        <w:pStyle w:val="BodyText"/>
        <w:spacing w:before="1" w:line="261" w:lineRule="auto"/>
        <w:ind w:left="1078" w:right="649" w:firstLine="453"/>
        <w:jc w:val="both"/>
      </w:pPr>
      <w:r w:rsidRPr="00523A6C">
        <w:rPr>
          <w:color w:val="272527"/>
        </w:rPr>
        <w:t>On one occasion DeBarge found Michael running around naked with another boy. He said: “It was a rainy night. I wasn’t supposed to be there and I found him running around naked with a boy. All the boys would sleep in his bed with him.” He also recalled a time when Kath</w:t>
      </w:r>
      <w:r w:rsidRPr="00523A6C">
        <w:rPr>
          <w:color w:val="272527"/>
        </w:rPr>
        <w:t>e</w:t>
      </w:r>
      <w:r w:rsidRPr="00523A6C">
        <w:rPr>
          <w:color w:val="272527"/>
        </w:rPr>
        <w:t>rine found a cheque for $1 million payable to one of his playmates in Michael’s drawer. He said: “His mother confronted him about it. M</w:t>
      </w:r>
      <w:r w:rsidRPr="00523A6C">
        <w:rPr>
          <w:color w:val="272527"/>
        </w:rPr>
        <w:t>i</w:t>
      </w:r>
      <w:r w:rsidRPr="00523A6C">
        <w:rPr>
          <w:color w:val="272527"/>
        </w:rPr>
        <w:t>chael said, ‘Mum, he needed help. I was just helping him’. She said, ‘M</w:t>
      </w:r>
      <w:r w:rsidRPr="00523A6C">
        <w:rPr>
          <w:color w:val="272527"/>
        </w:rPr>
        <w:t>i</w:t>
      </w:r>
      <w:r w:rsidRPr="00523A6C">
        <w:rPr>
          <w:color w:val="272527"/>
        </w:rPr>
        <w:t>chael, you can’t be helping people like that’. I don’t know if it was for the kid or the parents. But I do know it was some kind of pay-off. You don’t just give someone a million dollars because they need it.”</w:t>
      </w:r>
    </w:p>
    <w:p w:rsidR="004D156E" w:rsidRPr="00523A6C" w:rsidRDefault="00CB734E">
      <w:pPr>
        <w:pStyle w:val="BodyText"/>
        <w:spacing w:before="1" w:line="261" w:lineRule="auto"/>
        <w:ind w:left="1078" w:right="648" w:firstLine="453"/>
        <w:jc w:val="both"/>
      </w:pPr>
      <w:r w:rsidRPr="00523A6C">
        <w:rPr>
          <w:color w:val="272527"/>
        </w:rPr>
        <w:t>DeBarge also told how Michael would invite youngsters for aud</w:t>
      </w:r>
      <w:r w:rsidRPr="00523A6C">
        <w:rPr>
          <w:color w:val="272527"/>
        </w:rPr>
        <w:t>i</w:t>
      </w:r>
      <w:r w:rsidRPr="00523A6C">
        <w:rPr>
          <w:color w:val="272527"/>
        </w:rPr>
        <w:t xml:space="preserve">tions: “He had all the boys over to the house to audition for his videos, more than he needed. If you went near his room when he was with them he’d say, ‘We’re practising’. He didn’t want anyone watching.” But Michael became careless about concealing the meetings. Said DeBarge: </w:t>
      </w:r>
      <w:r w:rsidRPr="00523A6C">
        <w:rPr>
          <w:color w:val="272527"/>
        </w:rPr>
        <w:lastRenderedPageBreak/>
        <w:t>“He got away with it so many times, he became comfortable. After doing it so many times, you feel like you don’t have to hide anymore. He did it right in front of me. He knew I saw him and that I knew he was doing it, but he just kept on doing it. He trusted me.”</w:t>
      </w:r>
    </w:p>
    <w:p w:rsidR="004D156E" w:rsidRPr="00523A6C" w:rsidRDefault="00CB734E" w:rsidP="00D772CB">
      <w:pPr>
        <w:pStyle w:val="BodyText"/>
        <w:spacing w:before="1" w:line="261" w:lineRule="auto"/>
        <w:ind w:left="1078" w:right="645" w:firstLine="453"/>
        <w:jc w:val="both"/>
      </w:pPr>
      <w:r w:rsidRPr="00523A6C">
        <w:rPr>
          <w:color w:val="272527"/>
        </w:rPr>
        <w:t>Despite professing to be unshockable, says Weaver, DeBarge did shudder at one thing – but it had nothing to do with boys. What really freaked him out was Michael’s bizarre relationship with his pet chimp Bubbles, including how he would tenderly change the animal’s nappy! “The boy needs help,” he said, talking about Michael, not Sean. “Michael is what he is because of what happened to him as a kid. He’s living in denial. The whole family is living in denial.” He claimed Katherine was aware her son</w:t>
      </w:r>
      <w:r w:rsidR="00D772CB" w:rsidRPr="00523A6C">
        <w:t xml:space="preserve"> </w:t>
      </w:r>
      <w:r w:rsidRPr="00523A6C">
        <w:rPr>
          <w:color w:val="272527"/>
        </w:rPr>
        <w:t>had molested children. He said: “She knows. Living in that house is a nightmare.”</w:t>
      </w:r>
      <w:r w:rsidR="001C4400" w:rsidRPr="00523A6C">
        <w:rPr>
          <w:rStyle w:val="EndnoteReference"/>
          <w:color w:val="272527"/>
        </w:rPr>
        <w:endnoteReference w:id="249"/>
      </w:r>
    </w:p>
    <w:p w:rsidR="004D156E" w:rsidRPr="00D954FA" w:rsidRDefault="00CB734E" w:rsidP="00903AA5">
      <w:pPr>
        <w:pStyle w:val="BodyText"/>
        <w:spacing w:before="1" w:line="261" w:lineRule="auto"/>
        <w:ind w:left="1078" w:right="648" w:firstLine="453"/>
        <w:jc w:val="both"/>
      </w:pPr>
      <w:r w:rsidRPr="00D954FA">
        <w:rPr>
          <w:color w:val="272527"/>
        </w:rPr>
        <w:t>DeBarge’s claims were undoubtedly colourful, like so many others we have seen. The story even lived up to its “explosive” hype, but the a</w:t>
      </w:r>
      <w:r w:rsidRPr="00D954FA">
        <w:rPr>
          <w:color w:val="272527"/>
        </w:rPr>
        <w:t>l</w:t>
      </w:r>
      <w:r w:rsidRPr="00D954FA">
        <w:rPr>
          <w:color w:val="272527"/>
        </w:rPr>
        <w:t>legations as set out in the newspaper would not be criminally damning. They were not specific enough. DeBarge agreed that Michael and Sean were “together in a sexual way”, but what does this mean? Just that they were in bed together? If he saw anything else he was being coy about it. Also, when he spoke about Michael with other boys he said, “He did it right in front of me”. A jury would want to know what exactly “it” was. Why the shyness? Probably not to spare the blushes of the “p</w:t>
      </w:r>
      <w:r w:rsidRPr="00D954FA">
        <w:rPr>
          <w:color w:val="272527"/>
        </w:rPr>
        <w:t>o</w:t>
      </w:r>
      <w:r w:rsidRPr="00D954FA">
        <w:rPr>
          <w:color w:val="272527"/>
        </w:rPr>
        <w:t>lice informant”, if indeed there had been one. To spare his own, maybe. Most men, we can safely assume, would be uncomfortable describing their own passive acceptance of specifically sexual acts between a man and a boy.</w:t>
      </w:r>
    </w:p>
    <w:p w:rsidR="004D156E" w:rsidRPr="00D954FA" w:rsidRDefault="00CB734E" w:rsidP="00903AA5">
      <w:pPr>
        <w:pStyle w:val="BodyText"/>
        <w:spacing w:before="1" w:line="261" w:lineRule="auto"/>
        <w:ind w:left="1078" w:right="648" w:firstLine="453"/>
        <w:jc w:val="both"/>
      </w:pPr>
      <w:r w:rsidRPr="00D954FA">
        <w:rPr>
          <w:color w:val="272527"/>
        </w:rPr>
        <w:t>A sort of “see no evil” passivity among staff members would be u</w:t>
      </w:r>
      <w:r w:rsidRPr="00D954FA">
        <w:rPr>
          <w:color w:val="272527"/>
        </w:rPr>
        <w:t>n</w:t>
      </w:r>
      <w:r w:rsidRPr="00D954FA">
        <w:rPr>
          <w:color w:val="272527"/>
        </w:rPr>
        <w:t>derstandable: no-one wants to put their job on the line by rocking the boat. But DeBarge had no job to hang on to, and his complicity may have embarrassed him. If what he said were true, why did he just a</w:t>
      </w:r>
      <w:r w:rsidRPr="00D954FA">
        <w:rPr>
          <w:color w:val="272527"/>
        </w:rPr>
        <w:t>c</w:t>
      </w:r>
      <w:r w:rsidRPr="00D954FA">
        <w:rPr>
          <w:color w:val="272527"/>
        </w:rPr>
        <w:t>cept it as though it were a normal state of affairs? Perhaps because keeping Janet was important to him? He was a young man, only twenty one at that time, and would have been hard pushed to start behaving like a policeman as a guest of her parents. Michael was a big-shot too and, as we shall see, DeBarge was not the ideal person to start giving him lessons in good living.</w:t>
      </w:r>
    </w:p>
    <w:p w:rsidR="004D156E" w:rsidRPr="00D954FA" w:rsidRDefault="00CB734E" w:rsidP="003E3937">
      <w:pPr>
        <w:pStyle w:val="BodyText"/>
        <w:spacing w:before="1" w:line="262" w:lineRule="auto"/>
        <w:ind w:left="1077" w:right="646" w:firstLine="454"/>
        <w:jc w:val="both"/>
      </w:pPr>
      <w:r w:rsidRPr="00D954FA">
        <w:rPr>
          <w:color w:val="272527"/>
        </w:rPr>
        <w:t>There is something else though. Something easily missed: the fact that he became “unshockable”. What he is saying here, in effect, is that after the initial shock – culture shock if you like – he came to accept what was going on, just as the boys themselves evidently did. What he described was not a scene out of a horror movie, with rape and mutil</w:t>
      </w:r>
      <w:r w:rsidRPr="00D954FA">
        <w:rPr>
          <w:color w:val="272527"/>
        </w:rPr>
        <w:t>a</w:t>
      </w:r>
      <w:r w:rsidRPr="00D954FA">
        <w:rPr>
          <w:color w:val="272527"/>
        </w:rPr>
        <w:t>tion and serial killings. Michael was no Bluebeard on any reckoning. DeBarge saw a series of little pals, not victims. The prancing about n</w:t>
      </w:r>
      <w:r w:rsidRPr="00D954FA">
        <w:rPr>
          <w:color w:val="272527"/>
        </w:rPr>
        <w:t>a</w:t>
      </w:r>
      <w:r w:rsidRPr="00D954FA">
        <w:rPr>
          <w:color w:val="272527"/>
        </w:rPr>
        <w:t>ked typifies the wacky innocence of it. If he thought Michael’s beha</w:t>
      </w:r>
      <w:r w:rsidRPr="00D954FA">
        <w:rPr>
          <w:color w:val="272527"/>
        </w:rPr>
        <w:t>v</w:t>
      </w:r>
      <w:r w:rsidRPr="00D954FA">
        <w:rPr>
          <w:color w:val="272527"/>
        </w:rPr>
        <w:t>iour odd, his own behavioural response</w:t>
      </w:r>
      <w:r w:rsidR="00903AA5" w:rsidRPr="00D954FA">
        <w:t xml:space="preserve"> </w:t>
      </w:r>
      <w:r w:rsidRPr="00D954FA">
        <w:rPr>
          <w:color w:val="272527"/>
        </w:rPr>
        <w:t xml:space="preserve">– to do nothing – tells us more </w:t>
      </w:r>
      <w:r w:rsidRPr="00D954FA">
        <w:rPr>
          <w:color w:val="272527"/>
        </w:rPr>
        <w:lastRenderedPageBreak/>
        <w:t>loudly than any words could that he did not find it gut-wrenchingly u</w:t>
      </w:r>
      <w:r w:rsidRPr="00D954FA">
        <w:rPr>
          <w:color w:val="272527"/>
        </w:rPr>
        <w:t>n</w:t>
      </w:r>
      <w:r w:rsidRPr="00D954FA">
        <w:rPr>
          <w:color w:val="272527"/>
        </w:rPr>
        <w:t>acceptable. Far from it, he became pretty laid back about the whole thing. Michael knew that, and that is why Michael relaxed with him, too.</w:t>
      </w:r>
    </w:p>
    <w:p w:rsidR="004D156E" w:rsidRPr="003E3937" w:rsidRDefault="00CB734E" w:rsidP="00FF1552">
      <w:pPr>
        <w:pStyle w:val="BodyText"/>
        <w:spacing w:before="1" w:line="261" w:lineRule="auto"/>
        <w:ind w:left="1078" w:right="648" w:firstLine="453"/>
        <w:jc w:val="both"/>
      </w:pPr>
      <w:r w:rsidRPr="003E3937">
        <w:rPr>
          <w:color w:val="272527"/>
        </w:rPr>
        <w:t>So what manner of man was James DeBarge? Not much of one, some might think, or he could not have stomached what he saw. La Toya Jackson tells us he was kind and generous.</w:t>
      </w:r>
      <w:r w:rsidR="00122F65" w:rsidRPr="003E3937">
        <w:rPr>
          <w:rStyle w:val="EndnoteReference"/>
          <w:color w:val="272527"/>
        </w:rPr>
        <w:endnoteReference w:id="250"/>
      </w:r>
      <w:r w:rsidRPr="003E3937">
        <w:rPr>
          <w:color w:val="272527"/>
          <w:position w:val="8"/>
          <w:sz w:val="14"/>
        </w:rPr>
        <w:t xml:space="preserve"> </w:t>
      </w:r>
      <w:r w:rsidRPr="003E3937">
        <w:rPr>
          <w:color w:val="272527"/>
        </w:rPr>
        <w:t>Michael’s videogr</w:t>
      </w:r>
      <w:r w:rsidRPr="003E3937">
        <w:rPr>
          <w:color w:val="272527"/>
        </w:rPr>
        <w:t>a</w:t>
      </w:r>
      <w:r w:rsidRPr="003E3937">
        <w:rPr>
          <w:color w:val="272527"/>
        </w:rPr>
        <w:t>pher Steve Howell</w:t>
      </w:r>
      <w:r w:rsidR="00CF4AF8" w:rsidRPr="003E3937">
        <w:t xml:space="preserve"> </w:t>
      </w:r>
      <w:r w:rsidRPr="003E3937">
        <w:rPr>
          <w:color w:val="272527"/>
        </w:rPr>
        <w:t>described him as a sort of Dr Jeckyll and Mr Hyde figure, “the nicest guy in the world” – when he isn’t high on cocaine and alcohol. Katherine Jackson described him as a very comical person.</w:t>
      </w:r>
      <w:r w:rsidR="009C77D0" w:rsidRPr="003E3937">
        <w:rPr>
          <w:rStyle w:val="EndnoteReference"/>
          <w:color w:val="272527"/>
        </w:rPr>
        <w:endnoteReference w:id="251"/>
      </w:r>
      <w:r w:rsidRPr="003E3937">
        <w:rPr>
          <w:color w:val="272527"/>
          <w:position w:val="8"/>
          <w:sz w:val="14"/>
        </w:rPr>
        <w:t xml:space="preserve"> </w:t>
      </w:r>
      <w:r w:rsidRPr="003E3937">
        <w:rPr>
          <w:color w:val="272527"/>
        </w:rPr>
        <w:t>Michael liked his sense of humour and the two got along well toget</w:t>
      </w:r>
      <w:r w:rsidRPr="003E3937">
        <w:rPr>
          <w:color w:val="272527"/>
        </w:rPr>
        <w:t>h</w:t>
      </w:r>
      <w:r w:rsidRPr="003E3937">
        <w:rPr>
          <w:color w:val="272527"/>
        </w:rPr>
        <w:t>er</w:t>
      </w:r>
      <w:r w:rsidR="00C1742C" w:rsidRPr="003E3937">
        <w:rPr>
          <w:rStyle w:val="EndnoteReference"/>
          <w:color w:val="272527"/>
        </w:rPr>
        <w:endnoteReference w:id="252"/>
      </w:r>
      <w:r w:rsidRPr="003E3937">
        <w:rPr>
          <w:color w:val="272527"/>
          <w:position w:val="8"/>
          <w:sz w:val="14"/>
        </w:rPr>
        <w:t xml:space="preserve"> </w:t>
      </w:r>
      <w:r w:rsidRPr="003E3937">
        <w:rPr>
          <w:color w:val="272527"/>
        </w:rPr>
        <w:t>This is itself surprising, because he had reacted badly to the news that Janet had eloped with him and married against the whole family’s wishes. Along with the others, especially his parents, he had felt that marrying a good-natured but immature young man with a drugs pro</w:t>
      </w:r>
      <w:r w:rsidRPr="003E3937">
        <w:rPr>
          <w:color w:val="272527"/>
        </w:rPr>
        <w:t>b</w:t>
      </w:r>
      <w:r w:rsidRPr="003E3937">
        <w:rPr>
          <w:color w:val="272527"/>
        </w:rPr>
        <w:t>lem was a bad idea.</w:t>
      </w:r>
      <w:r w:rsidR="005C74E0" w:rsidRPr="003E3937">
        <w:rPr>
          <w:rStyle w:val="EndnoteReference"/>
          <w:color w:val="272527"/>
        </w:rPr>
        <w:endnoteReference w:id="253"/>
      </w:r>
    </w:p>
    <w:p w:rsidR="004D156E" w:rsidRPr="003E3937" w:rsidRDefault="00CB734E">
      <w:pPr>
        <w:pStyle w:val="BodyText"/>
        <w:spacing w:line="261" w:lineRule="auto"/>
        <w:ind w:left="1078" w:right="648" w:firstLine="453"/>
        <w:jc w:val="both"/>
      </w:pPr>
      <w:r w:rsidRPr="003E3937">
        <w:rPr>
          <w:color w:val="272527"/>
        </w:rPr>
        <w:t>So Michael and James DeBarge hit it off well together, at a personal level. What does this tell us about James’ view of Michael’s procession of little playmates? It does not indicate he approved, but even less does it reveal any sense of distaste or disgust towards Michael: there is not</w:t>
      </w:r>
      <w:r w:rsidRPr="003E3937">
        <w:rPr>
          <w:color w:val="272527"/>
        </w:rPr>
        <w:t>h</w:t>
      </w:r>
      <w:r w:rsidRPr="003E3937">
        <w:rPr>
          <w:color w:val="272527"/>
        </w:rPr>
        <w:t>ing to show he thought he was anything other than friendly and kind to the kids, or that he was harming them in any way, psychologically or otherwise.</w:t>
      </w:r>
    </w:p>
    <w:p w:rsidR="004D156E" w:rsidRPr="003E3937" w:rsidRDefault="00CB734E">
      <w:pPr>
        <w:pStyle w:val="BodyText"/>
        <w:spacing w:before="1" w:line="261" w:lineRule="auto"/>
        <w:ind w:left="1078" w:right="647" w:firstLine="453"/>
        <w:jc w:val="both"/>
      </w:pPr>
      <w:r w:rsidRPr="003E3937">
        <w:rPr>
          <w:color w:val="272527"/>
        </w:rPr>
        <w:t>James appeared to have felt sorry for Michael though. This comes across in what we have already heard: “The boy needs help”. After sta</w:t>
      </w:r>
      <w:r w:rsidRPr="003E3937">
        <w:rPr>
          <w:color w:val="272527"/>
        </w:rPr>
        <w:t>y</w:t>
      </w:r>
      <w:r w:rsidRPr="003E3937">
        <w:rPr>
          <w:color w:val="272527"/>
        </w:rPr>
        <w:t>ing at Hayvenhurst for a month in 1984, just after his marriage, he had seen Michael as a lonely person. We hear nothing from these early days about a parade of boys in the house:</w:t>
      </w:r>
    </w:p>
    <w:p w:rsidR="004D156E" w:rsidRDefault="004D156E">
      <w:pPr>
        <w:pStyle w:val="BodyText"/>
        <w:spacing w:before="6"/>
        <w:rPr>
          <w:sz w:val="27"/>
        </w:rPr>
      </w:pPr>
    </w:p>
    <w:p w:rsidR="004D156E" w:rsidRDefault="00CB734E" w:rsidP="00CE522D">
      <w:pPr>
        <w:spacing w:line="300" w:lineRule="auto"/>
        <w:ind w:left="1928" w:right="1021"/>
        <w:jc w:val="both"/>
        <w:rPr>
          <w:sz w:val="12"/>
        </w:rPr>
      </w:pPr>
      <w:r>
        <w:rPr>
          <w:color w:val="272527"/>
          <w:sz w:val="20"/>
        </w:rPr>
        <w:t xml:space="preserve">It </w:t>
      </w:r>
      <w:r>
        <w:rPr>
          <w:color w:val="272527"/>
          <w:spacing w:val="-3"/>
          <w:sz w:val="20"/>
        </w:rPr>
        <w:t xml:space="preserve">was </w:t>
      </w:r>
      <w:r>
        <w:rPr>
          <w:color w:val="272527"/>
          <w:sz w:val="20"/>
        </w:rPr>
        <w:t xml:space="preserve">while I lived there that I came to realise </w:t>
      </w:r>
      <w:r>
        <w:rPr>
          <w:color w:val="272527"/>
          <w:spacing w:val="-3"/>
          <w:sz w:val="20"/>
        </w:rPr>
        <w:t xml:space="preserve">what </w:t>
      </w:r>
      <w:r>
        <w:rPr>
          <w:color w:val="272527"/>
          <w:sz w:val="20"/>
        </w:rPr>
        <w:t xml:space="preserve">a sad, lonely figure Michael Jackson is…He </w:t>
      </w:r>
      <w:r>
        <w:rPr>
          <w:color w:val="272527"/>
          <w:spacing w:val="-4"/>
          <w:sz w:val="20"/>
        </w:rPr>
        <w:t xml:space="preserve">was </w:t>
      </w:r>
      <w:r>
        <w:rPr>
          <w:color w:val="272527"/>
          <w:sz w:val="20"/>
        </w:rPr>
        <w:t xml:space="preserve">a ghost, wandering around the place looking </w:t>
      </w:r>
      <w:r>
        <w:rPr>
          <w:color w:val="272527"/>
          <w:spacing w:val="-3"/>
          <w:sz w:val="20"/>
        </w:rPr>
        <w:t xml:space="preserve">for friendship. </w:t>
      </w:r>
      <w:r>
        <w:rPr>
          <w:color w:val="272527"/>
          <w:sz w:val="20"/>
        </w:rPr>
        <w:t xml:space="preserve">He </w:t>
      </w:r>
      <w:r>
        <w:rPr>
          <w:color w:val="272527"/>
          <w:spacing w:val="-3"/>
          <w:sz w:val="20"/>
        </w:rPr>
        <w:t xml:space="preserve">would </w:t>
      </w:r>
      <w:r>
        <w:rPr>
          <w:color w:val="272527"/>
          <w:sz w:val="20"/>
        </w:rPr>
        <w:t xml:space="preserve">come to our room late at night, tap softly on the </w:t>
      </w:r>
      <w:r>
        <w:rPr>
          <w:color w:val="272527"/>
          <w:spacing w:val="-5"/>
          <w:sz w:val="20"/>
        </w:rPr>
        <w:t>door,</w:t>
      </w:r>
      <w:r>
        <w:rPr>
          <w:color w:val="272527"/>
          <w:spacing w:val="-14"/>
          <w:sz w:val="20"/>
        </w:rPr>
        <w:t xml:space="preserve"> </w:t>
      </w:r>
      <w:r>
        <w:rPr>
          <w:color w:val="272527"/>
          <w:sz w:val="20"/>
        </w:rPr>
        <w:t>and</w:t>
      </w:r>
      <w:r>
        <w:rPr>
          <w:color w:val="272527"/>
          <w:spacing w:val="-14"/>
          <w:sz w:val="20"/>
        </w:rPr>
        <w:t xml:space="preserve"> </w:t>
      </w:r>
      <w:r>
        <w:rPr>
          <w:color w:val="272527"/>
          <w:spacing w:val="-12"/>
          <w:sz w:val="20"/>
        </w:rPr>
        <w:t>say,</w:t>
      </w:r>
      <w:r>
        <w:rPr>
          <w:color w:val="272527"/>
          <w:spacing w:val="-14"/>
          <w:sz w:val="20"/>
        </w:rPr>
        <w:t xml:space="preserve"> </w:t>
      </w:r>
      <w:r>
        <w:rPr>
          <w:color w:val="272527"/>
          <w:sz w:val="20"/>
        </w:rPr>
        <w:t>“Is</w:t>
      </w:r>
      <w:r>
        <w:rPr>
          <w:color w:val="272527"/>
          <w:spacing w:val="-14"/>
          <w:sz w:val="20"/>
        </w:rPr>
        <w:t xml:space="preserve"> </w:t>
      </w:r>
      <w:r>
        <w:rPr>
          <w:color w:val="272527"/>
          <w:sz w:val="20"/>
        </w:rPr>
        <w:t>it</w:t>
      </w:r>
      <w:r>
        <w:rPr>
          <w:color w:val="272527"/>
          <w:spacing w:val="-14"/>
          <w:sz w:val="20"/>
        </w:rPr>
        <w:t xml:space="preserve"> </w:t>
      </w:r>
      <w:r>
        <w:rPr>
          <w:color w:val="272527"/>
          <w:sz w:val="20"/>
        </w:rPr>
        <w:t>all</w:t>
      </w:r>
      <w:r>
        <w:rPr>
          <w:color w:val="272527"/>
          <w:spacing w:val="-14"/>
          <w:sz w:val="20"/>
        </w:rPr>
        <w:t xml:space="preserve"> </w:t>
      </w:r>
      <w:r>
        <w:rPr>
          <w:color w:val="272527"/>
          <w:sz w:val="20"/>
        </w:rPr>
        <w:t>right</w:t>
      </w:r>
      <w:r>
        <w:rPr>
          <w:color w:val="272527"/>
          <w:spacing w:val="-14"/>
          <w:sz w:val="20"/>
        </w:rPr>
        <w:t xml:space="preserve"> </w:t>
      </w:r>
      <w:r>
        <w:rPr>
          <w:color w:val="272527"/>
          <w:sz w:val="20"/>
        </w:rPr>
        <w:t>if</w:t>
      </w:r>
      <w:r>
        <w:rPr>
          <w:color w:val="272527"/>
          <w:spacing w:val="-2"/>
          <w:sz w:val="20"/>
        </w:rPr>
        <w:t xml:space="preserve"> </w:t>
      </w:r>
      <w:r>
        <w:rPr>
          <w:color w:val="272527"/>
          <w:sz w:val="20"/>
        </w:rPr>
        <w:t>I</w:t>
      </w:r>
      <w:r>
        <w:rPr>
          <w:color w:val="272527"/>
          <w:spacing w:val="-14"/>
          <w:sz w:val="20"/>
        </w:rPr>
        <w:t xml:space="preserve"> </w:t>
      </w:r>
      <w:r>
        <w:rPr>
          <w:color w:val="272527"/>
          <w:sz w:val="20"/>
        </w:rPr>
        <w:t>come</w:t>
      </w:r>
      <w:r>
        <w:rPr>
          <w:color w:val="272527"/>
          <w:spacing w:val="-14"/>
          <w:sz w:val="20"/>
        </w:rPr>
        <w:t xml:space="preserve"> </w:t>
      </w:r>
      <w:r>
        <w:rPr>
          <w:color w:val="272527"/>
          <w:sz w:val="20"/>
        </w:rPr>
        <w:t>in?”</w:t>
      </w:r>
      <w:r>
        <w:rPr>
          <w:color w:val="272527"/>
          <w:spacing w:val="-14"/>
          <w:sz w:val="20"/>
        </w:rPr>
        <w:t xml:space="preserve"> </w:t>
      </w:r>
      <w:r>
        <w:rPr>
          <w:color w:val="272527"/>
          <w:sz w:val="20"/>
        </w:rPr>
        <w:t>One</w:t>
      </w:r>
      <w:r>
        <w:rPr>
          <w:color w:val="272527"/>
          <w:spacing w:val="-14"/>
          <w:sz w:val="20"/>
        </w:rPr>
        <w:t xml:space="preserve"> </w:t>
      </w:r>
      <w:r>
        <w:rPr>
          <w:color w:val="272527"/>
          <w:sz w:val="20"/>
        </w:rPr>
        <w:t>time,</w:t>
      </w:r>
      <w:r>
        <w:rPr>
          <w:color w:val="272527"/>
          <w:spacing w:val="-14"/>
          <w:sz w:val="20"/>
        </w:rPr>
        <w:t xml:space="preserve"> </w:t>
      </w:r>
      <w:r>
        <w:rPr>
          <w:color w:val="272527"/>
          <w:spacing w:val="-3"/>
          <w:sz w:val="20"/>
        </w:rPr>
        <w:t>Janet</w:t>
      </w:r>
      <w:r>
        <w:rPr>
          <w:color w:val="272527"/>
          <w:spacing w:val="-14"/>
          <w:sz w:val="20"/>
        </w:rPr>
        <w:t xml:space="preserve"> </w:t>
      </w:r>
      <w:r>
        <w:rPr>
          <w:color w:val="272527"/>
          <w:sz w:val="20"/>
        </w:rPr>
        <w:t>and</w:t>
      </w:r>
      <w:r>
        <w:rPr>
          <w:color w:val="272527"/>
          <w:spacing w:val="-14"/>
          <w:sz w:val="20"/>
        </w:rPr>
        <w:t xml:space="preserve"> </w:t>
      </w:r>
      <w:r>
        <w:rPr>
          <w:color w:val="272527"/>
          <w:sz w:val="20"/>
        </w:rPr>
        <w:t>I</w:t>
      </w:r>
      <w:r>
        <w:rPr>
          <w:color w:val="272527"/>
          <w:spacing w:val="-14"/>
          <w:sz w:val="20"/>
        </w:rPr>
        <w:t xml:space="preserve"> </w:t>
      </w:r>
      <w:r>
        <w:rPr>
          <w:color w:val="272527"/>
          <w:spacing w:val="-5"/>
          <w:sz w:val="20"/>
        </w:rPr>
        <w:t>were</w:t>
      </w:r>
      <w:r>
        <w:rPr>
          <w:color w:val="272527"/>
          <w:spacing w:val="-14"/>
          <w:sz w:val="20"/>
        </w:rPr>
        <w:t xml:space="preserve"> </w:t>
      </w:r>
      <w:r>
        <w:rPr>
          <w:color w:val="272527"/>
          <w:spacing w:val="-2"/>
          <w:sz w:val="20"/>
        </w:rPr>
        <w:t xml:space="preserve">making </w:t>
      </w:r>
      <w:r>
        <w:rPr>
          <w:color w:val="272527"/>
          <w:spacing w:val="-5"/>
          <w:sz w:val="20"/>
        </w:rPr>
        <w:t>love,</w:t>
      </w:r>
      <w:r>
        <w:rPr>
          <w:color w:val="272527"/>
          <w:spacing w:val="-10"/>
          <w:sz w:val="20"/>
        </w:rPr>
        <w:t xml:space="preserve"> </w:t>
      </w:r>
      <w:r>
        <w:rPr>
          <w:color w:val="272527"/>
          <w:sz w:val="20"/>
        </w:rPr>
        <w:t>and</w:t>
      </w:r>
      <w:r>
        <w:rPr>
          <w:color w:val="272527"/>
          <w:spacing w:val="-10"/>
          <w:sz w:val="20"/>
        </w:rPr>
        <w:t xml:space="preserve"> </w:t>
      </w:r>
      <w:r>
        <w:rPr>
          <w:color w:val="272527"/>
          <w:sz w:val="20"/>
        </w:rPr>
        <w:t>he</w:t>
      </w:r>
      <w:r>
        <w:rPr>
          <w:color w:val="272527"/>
          <w:spacing w:val="-10"/>
          <w:sz w:val="20"/>
        </w:rPr>
        <w:t xml:space="preserve"> </w:t>
      </w:r>
      <w:r>
        <w:rPr>
          <w:color w:val="272527"/>
          <w:sz w:val="20"/>
        </w:rPr>
        <w:t>came</w:t>
      </w:r>
      <w:r>
        <w:rPr>
          <w:color w:val="272527"/>
          <w:spacing w:val="-10"/>
          <w:sz w:val="20"/>
        </w:rPr>
        <w:t xml:space="preserve"> </w:t>
      </w:r>
      <w:r>
        <w:rPr>
          <w:color w:val="272527"/>
          <w:sz w:val="20"/>
        </w:rPr>
        <w:t>in!</w:t>
      </w:r>
      <w:r>
        <w:rPr>
          <w:color w:val="272527"/>
          <w:spacing w:val="-10"/>
          <w:sz w:val="20"/>
        </w:rPr>
        <w:t xml:space="preserve"> </w:t>
      </w:r>
      <w:r>
        <w:rPr>
          <w:color w:val="272527"/>
          <w:sz w:val="20"/>
        </w:rPr>
        <w:t>He</w:t>
      </w:r>
      <w:r>
        <w:rPr>
          <w:color w:val="272527"/>
          <w:spacing w:val="-10"/>
          <w:sz w:val="20"/>
        </w:rPr>
        <w:t xml:space="preserve"> </w:t>
      </w:r>
      <w:r>
        <w:rPr>
          <w:color w:val="272527"/>
          <w:sz w:val="20"/>
        </w:rPr>
        <w:t>got</w:t>
      </w:r>
      <w:r>
        <w:rPr>
          <w:color w:val="272527"/>
          <w:spacing w:val="-10"/>
          <w:sz w:val="20"/>
        </w:rPr>
        <w:t xml:space="preserve"> </w:t>
      </w:r>
      <w:r>
        <w:rPr>
          <w:color w:val="272527"/>
          <w:sz w:val="20"/>
        </w:rPr>
        <w:t>into</w:t>
      </w:r>
      <w:r>
        <w:rPr>
          <w:color w:val="272527"/>
          <w:spacing w:val="-10"/>
          <w:sz w:val="20"/>
        </w:rPr>
        <w:t xml:space="preserve"> </w:t>
      </w:r>
      <w:r>
        <w:rPr>
          <w:color w:val="272527"/>
          <w:sz w:val="20"/>
        </w:rPr>
        <w:t>bed</w:t>
      </w:r>
      <w:r>
        <w:rPr>
          <w:color w:val="272527"/>
          <w:spacing w:val="-10"/>
          <w:sz w:val="20"/>
        </w:rPr>
        <w:t xml:space="preserve"> </w:t>
      </w:r>
      <w:r>
        <w:rPr>
          <w:color w:val="272527"/>
          <w:sz w:val="20"/>
        </w:rPr>
        <w:t>with</w:t>
      </w:r>
      <w:r>
        <w:rPr>
          <w:color w:val="272527"/>
          <w:spacing w:val="-10"/>
          <w:sz w:val="20"/>
        </w:rPr>
        <w:t xml:space="preserve"> </w:t>
      </w:r>
      <w:r>
        <w:rPr>
          <w:color w:val="272527"/>
          <w:sz w:val="20"/>
        </w:rPr>
        <w:t>us</w:t>
      </w:r>
      <w:r>
        <w:rPr>
          <w:color w:val="272527"/>
          <w:spacing w:val="-10"/>
          <w:sz w:val="20"/>
        </w:rPr>
        <w:t xml:space="preserve"> </w:t>
      </w:r>
      <w:r>
        <w:rPr>
          <w:color w:val="272527"/>
          <w:sz w:val="20"/>
        </w:rPr>
        <w:t>and</w:t>
      </w:r>
      <w:r>
        <w:rPr>
          <w:color w:val="272527"/>
          <w:spacing w:val="-10"/>
          <w:sz w:val="20"/>
        </w:rPr>
        <w:t xml:space="preserve"> </w:t>
      </w:r>
      <w:r>
        <w:rPr>
          <w:color w:val="272527"/>
          <w:sz w:val="20"/>
        </w:rPr>
        <w:t>poured</w:t>
      </w:r>
      <w:r>
        <w:rPr>
          <w:color w:val="272527"/>
          <w:spacing w:val="-10"/>
          <w:sz w:val="20"/>
        </w:rPr>
        <w:t xml:space="preserve"> </w:t>
      </w:r>
      <w:r>
        <w:rPr>
          <w:color w:val="272527"/>
          <w:sz w:val="20"/>
        </w:rPr>
        <w:t>his</w:t>
      </w:r>
      <w:r>
        <w:rPr>
          <w:color w:val="272527"/>
          <w:spacing w:val="-10"/>
          <w:sz w:val="20"/>
        </w:rPr>
        <w:t xml:space="preserve"> </w:t>
      </w:r>
      <w:r>
        <w:rPr>
          <w:color w:val="272527"/>
          <w:sz w:val="20"/>
        </w:rPr>
        <w:t>heart</w:t>
      </w:r>
      <w:r>
        <w:rPr>
          <w:color w:val="272527"/>
          <w:spacing w:val="-10"/>
          <w:sz w:val="20"/>
        </w:rPr>
        <w:t xml:space="preserve"> </w:t>
      </w:r>
      <w:r>
        <w:rPr>
          <w:color w:val="272527"/>
          <w:sz w:val="20"/>
        </w:rPr>
        <w:t>out.</w:t>
      </w:r>
      <w:r>
        <w:rPr>
          <w:color w:val="272527"/>
          <w:spacing w:val="-10"/>
          <w:sz w:val="20"/>
        </w:rPr>
        <w:t xml:space="preserve"> </w:t>
      </w:r>
      <w:r>
        <w:rPr>
          <w:color w:val="272527"/>
          <w:sz w:val="20"/>
        </w:rPr>
        <w:t>He said,</w:t>
      </w:r>
      <w:r>
        <w:rPr>
          <w:color w:val="272527"/>
          <w:spacing w:val="-13"/>
          <w:sz w:val="20"/>
        </w:rPr>
        <w:t xml:space="preserve"> </w:t>
      </w:r>
      <w:r>
        <w:rPr>
          <w:color w:val="272527"/>
          <w:sz w:val="20"/>
        </w:rPr>
        <w:t>“I</w:t>
      </w:r>
      <w:r>
        <w:rPr>
          <w:color w:val="272527"/>
          <w:spacing w:val="-13"/>
          <w:sz w:val="20"/>
        </w:rPr>
        <w:t xml:space="preserve"> </w:t>
      </w:r>
      <w:r>
        <w:rPr>
          <w:color w:val="272527"/>
          <w:sz w:val="20"/>
        </w:rPr>
        <w:t>envy</w:t>
      </w:r>
      <w:r>
        <w:rPr>
          <w:color w:val="272527"/>
          <w:spacing w:val="-13"/>
          <w:sz w:val="20"/>
        </w:rPr>
        <w:t xml:space="preserve"> </w:t>
      </w:r>
      <w:r>
        <w:rPr>
          <w:color w:val="272527"/>
          <w:spacing w:val="-4"/>
          <w:sz w:val="20"/>
        </w:rPr>
        <w:t>you</w:t>
      </w:r>
      <w:r>
        <w:rPr>
          <w:color w:val="272527"/>
          <w:spacing w:val="-13"/>
          <w:sz w:val="20"/>
        </w:rPr>
        <w:t xml:space="preserve"> </w:t>
      </w:r>
      <w:r>
        <w:rPr>
          <w:color w:val="272527"/>
          <w:spacing w:val="-4"/>
          <w:sz w:val="20"/>
        </w:rPr>
        <w:t>two,</w:t>
      </w:r>
      <w:r>
        <w:rPr>
          <w:color w:val="272527"/>
          <w:spacing w:val="-13"/>
          <w:sz w:val="20"/>
        </w:rPr>
        <w:t xml:space="preserve"> </w:t>
      </w:r>
      <w:r>
        <w:rPr>
          <w:color w:val="272527"/>
          <w:sz w:val="20"/>
        </w:rPr>
        <w:t>because</w:t>
      </w:r>
      <w:r>
        <w:rPr>
          <w:color w:val="272527"/>
          <w:spacing w:val="-13"/>
          <w:sz w:val="20"/>
        </w:rPr>
        <w:t xml:space="preserve"> </w:t>
      </w:r>
      <w:r>
        <w:rPr>
          <w:color w:val="272527"/>
          <w:spacing w:val="-4"/>
          <w:sz w:val="20"/>
        </w:rPr>
        <w:t>you</w:t>
      </w:r>
      <w:r>
        <w:rPr>
          <w:color w:val="272527"/>
          <w:spacing w:val="-13"/>
          <w:sz w:val="20"/>
        </w:rPr>
        <w:t xml:space="preserve"> </w:t>
      </w:r>
      <w:r>
        <w:rPr>
          <w:color w:val="272527"/>
          <w:spacing w:val="-6"/>
          <w:sz w:val="20"/>
        </w:rPr>
        <w:t>have</w:t>
      </w:r>
      <w:r>
        <w:rPr>
          <w:color w:val="272527"/>
          <w:spacing w:val="-13"/>
          <w:sz w:val="20"/>
        </w:rPr>
        <w:t xml:space="preserve"> </w:t>
      </w:r>
      <w:r>
        <w:rPr>
          <w:color w:val="272527"/>
          <w:sz w:val="20"/>
        </w:rPr>
        <w:t>each</w:t>
      </w:r>
      <w:r>
        <w:rPr>
          <w:color w:val="272527"/>
          <w:spacing w:val="-13"/>
          <w:sz w:val="20"/>
        </w:rPr>
        <w:t xml:space="preserve"> </w:t>
      </w:r>
      <w:r>
        <w:rPr>
          <w:color w:val="272527"/>
          <w:sz w:val="20"/>
        </w:rPr>
        <w:t>other</w:t>
      </w:r>
      <w:r>
        <w:rPr>
          <w:color w:val="272527"/>
          <w:spacing w:val="-13"/>
          <w:sz w:val="20"/>
        </w:rPr>
        <w:t xml:space="preserve"> </w:t>
      </w:r>
      <w:r>
        <w:rPr>
          <w:color w:val="272527"/>
          <w:sz w:val="20"/>
        </w:rPr>
        <w:t>and</w:t>
      </w:r>
      <w:r>
        <w:rPr>
          <w:color w:val="272527"/>
          <w:spacing w:val="-13"/>
          <w:sz w:val="20"/>
        </w:rPr>
        <w:t xml:space="preserve"> </w:t>
      </w:r>
      <w:r>
        <w:rPr>
          <w:color w:val="272527"/>
          <w:spacing w:val="-6"/>
          <w:sz w:val="20"/>
        </w:rPr>
        <w:t>love</w:t>
      </w:r>
      <w:r>
        <w:rPr>
          <w:color w:val="272527"/>
          <w:spacing w:val="-13"/>
          <w:sz w:val="20"/>
        </w:rPr>
        <w:t xml:space="preserve"> </w:t>
      </w:r>
      <w:r>
        <w:rPr>
          <w:color w:val="272527"/>
          <w:sz w:val="20"/>
        </w:rPr>
        <w:t>each</w:t>
      </w:r>
      <w:r>
        <w:rPr>
          <w:color w:val="272527"/>
          <w:spacing w:val="-13"/>
          <w:sz w:val="20"/>
        </w:rPr>
        <w:t xml:space="preserve"> </w:t>
      </w:r>
      <w:r>
        <w:rPr>
          <w:color w:val="272527"/>
          <w:spacing w:val="-3"/>
          <w:sz w:val="20"/>
        </w:rPr>
        <w:t>other.</w:t>
      </w:r>
      <w:r>
        <w:rPr>
          <w:color w:val="272527"/>
          <w:spacing w:val="-13"/>
          <w:sz w:val="20"/>
        </w:rPr>
        <w:t xml:space="preserve"> </w:t>
      </w:r>
      <w:r>
        <w:rPr>
          <w:color w:val="272527"/>
          <w:sz w:val="20"/>
        </w:rPr>
        <w:t>But I</w:t>
      </w:r>
      <w:r>
        <w:rPr>
          <w:color w:val="272527"/>
          <w:spacing w:val="-15"/>
          <w:sz w:val="20"/>
        </w:rPr>
        <w:t xml:space="preserve"> </w:t>
      </w:r>
      <w:r>
        <w:rPr>
          <w:color w:val="272527"/>
          <w:spacing w:val="-5"/>
          <w:sz w:val="20"/>
        </w:rPr>
        <w:t>haven’t</w:t>
      </w:r>
      <w:r>
        <w:rPr>
          <w:color w:val="272527"/>
          <w:spacing w:val="-15"/>
          <w:sz w:val="20"/>
        </w:rPr>
        <w:t xml:space="preserve"> </w:t>
      </w:r>
      <w:r>
        <w:rPr>
          <w:color w:val="272527"/>
          <w:sz w:val="20"/>
        </w:rPr>
        <w:t>got</w:t>
      </w:r>
      <w:r>
        <w:rPr>
          <w:color w:val="272527"/>
          <w:spacing w:val="-15"/>
          <w:sz w:val="20"/>
        </w:rPr>
        <w:t xml:space="preserve"> </w:t>
      </w:r>
      <w:r>
        <w:rPr>
          <w:color w:val="272527"/>
          <w:spacing w:val="-4"/>
          <w:sz w:val="20"/>
        </w:rPr>
        <w:t>anyone.”</w:t>
      </w:r>
      <w:r>
        <w:rPr>
          <w:color w:val="272527"/>
          <w:spacing w:val="-15"/>
          <w:sz w:val="20"/>
        </w:rPr>
        <w:t xml:space="preserve"> </w:t>
      </w:r>
      <w:r>
        <w:rPr>
          <w:color w:val="272527"/>
          <w:spacing w:val="-4"/>
          <w:sz w:val="20"/>
        </w:rPr>
        <w:t>There</w:t>
      </w:r>
      <w:r>
        <w:rPr>
          <w:color w:val="272527"/>
          <w:spacing w:val="-15"/>
          <w:sz w:val="20"/>
        </w:rPr>
        <w:t xml:space="preserve"> </w:t>
      </w:r>
      <w:r>
        <w:rPr>
          <w:color w:val="272527"/>
          <w:spacing w:val="-5"/>
          <w:sz w:val="20"/>
        </w:rPr>
        <w:t>was</w:t>
      </w:r>
      <w:r>
        <w:rPr>
          <w:color w:val="272527"/>
          <w:spacing w:val="-15"/>
          <w:sz w:val="20"/>
        </w:rPr>
        <w:t xml:space="preserve"> </w:t>
      </w:r>
      <w:r>
        <w:rPr>
          <w:color w:val="272527"/>
          <w:spacing w:val="-4"/>
          <w:sz w:val="20"/>
        </w:rPr>
        <w:t>never</w:t>
      </w:r>
      <w:r>
        <w:rPr>
          <w:color w:val="272527"/>
          <w:spacing w:val="-15"/>
          <w:sz w:val="20"/>
        </w:rPr>
        <w:t xml:space="preserve"> </w:t>
      </w:r>
      <w:r>
        <w:rPr>
          <w:color w:val="272527"/>
          <w:sz w:val="20"/>
        </w:rPr>
        <w:t>a</w:t>
      </w:r>
      <w:r>
        <w:rPr>
          <w:color w:val="272527"/>
          <w:spacing w:val="-15"/>
          <w:sz w:val="20"/>
        </w:rPr>
        <w:t xml:space="preserve"> </w:t>
      </w:r>
      <w:r>
        <w:rPr>
          <w:color w:val="272527"/>
          <w:sz w:val="20"/>
        </w:rPr>
        <w:t>sign</w:t>
      </w:r>
      <w:r>
        <w:rPr>
          <w:color w:val="272527"/>
          <w:spacing w:val="-15"/>
          <w:sz w:val="20"/>
        </w:rPr>
        <w:t xml:space="preserve"> </w:t>
      </w:r>
      <w:r>
        <w:rPr>
          <w:color w:val="272527"/>
          <w:sz w:val="20"/>
        </w:rPr>
        <w:t>of</w:t>
      </w:r>
      <w:r>
        <w:rPr>
          <w:color w:val="272527"/>
          <w:spacing w:val="-3"/>
          <w:sz w:val="20"/>
        </w:rPr>
        <w:t xml:space="preserve"> </w:t>
      </w:r>
      <w:r>
        <w:rPr>
          <w:color w:val="272527"/>
          <w:sz w:val="20"/>
        </w:rPr>
        <w:t>a</w:t>
      </w:r>
      <w:r>
        <w:rPr>
          <w:color w:val="272527"/>
          <w:spacing w:val="-15"/>
          <w:sz w:val="20"/>
        </w:rPr>
        <w:t xml:space="preserve"> </w:t>
      </w:r>
      <w:r>
        <w:rPr>
          <w:color w:val="272527"/>
          <w:spacing w:val="-4"/>
          <w:sz w:val="20"/>
        </w:rPr>
        <w:t>woman</w:t>
      </w:r>
      <w:r>
        <w:rPr>
          <w:color w:val="272527"/>
          <w:spacing w:val="-15"/>
          <w:sz w:val="20"/>
        </w:rPr>
        <w:t xml:space="preserve"> </w:t>
      </w:r>
      <w:r>
        <w:rPr>
          <w:color w:val="272527"/>
          <w:sz w:val="20"/>
        </w:rPr>
        <w:t>in</w:t>
      </w:r>
      <w:r>
        <w:rPr>
          <w:color w:val="272527"/>
          <w:spacing w:val="-15"/>
          <w:sz w:val="20"/>
        </w:rPr>
        <w:t xml:space="preserve"> </w:t>
      </w:r>
      <w:r>
        <w:rPr>
          <w:color w:val="272527"/>
          <w:spacing w:val="-3"/>
          <w:sz w:val="20"/>
        </w:rPr>
        <w:t>Michael’s</w:t>
      </w:r>
      <w:r>
        <w:rPr>
          <w:color w:val="272527"/>
          <w:spacing w:val="-15"/>
          <w:sz w:val="20"/>
        </w:rPr>
        <w:t xml:space="preserve"> </w:t>
      </w:r>
      <w:r>
        <w:rPr>
          <w:color w:val="272527"/>
          <w:spacing w:val="-3"/>
          <w:sz w:val="20"/>
        </w:rPr>
        <w:t>life.</w:t>
      </w:r>
      <w:r w:rsidR="005F5D38">
        <w:rPr>
          <w:rStyle w:val="EndnoteReference"/>
          <w:color w:val="272527"/>
          <w:spacing w:val="-3"/>
          <w:sz w:val="20"/>
        </w:rPr>
        <w:endnoteReference w:id="254"/>
      </w:r>
    </w:p>
    <w:p w:rsidR="004D156E" w:rsidRDefault="004D156E">
      <w:pPr>
        <w:pStyle w:val="BodyText"/>
        <w:spacing w:before="2"/>
      </w:pPr>
    </w:p>
    <w:p w:rsidR="004D156E" w:rsidRPr="001376A6" w:rsidRDefault="00CB734E" w:rsidP="00FF1552">
      <w:pPr>
        <w:pStyle w:val="BodyText"/>
        <w:spacing w:before="1" w:line="261" w:lineRule="auto"/>
        <w:ind w:left="1078" w:right="648" w:firstLine="453"/>
        <w:jc w:val="both"/>
      </w:pPr>
      <w:r w:rsidRPr="001376A6">
        <w:rPr>
          <w:color w:val="272527"/>
        </w:rPr>
        <w:t xml:space="preserve">We need not feel too sorry for Michael. He may not have dared bring boys to Hayvenhurst as early as 1984, but it was round about this time that he was working on </w:t>
      </w:r>
      <w:r w:rsidRPr="001376A6">
        <w:rPr>
          <w:rFonts w:ascii="Book Antiqua"/>
          <w:i/>
          <w:color w:val="272527"/>
        </w:rPr>
        <w:t xml:space="preserve">Captain Eo </w:t>
      </w:r>
      <w:r w:rsidRPr="001376A6">
        <w:rPr>
          <w:color w:val="272527"/>
        </w:rPr>
        <w:t>and seeing a lot of ten-year-old Jonathan Spence, a lad we met earlier. If James was basically a good-natured guy who liked Michael and felt sorry for him, does this mean we can begin to feel he was really speaking openly and honestly on th</w:t>
      </w:r>
      <w:r w:rsidRPr="001376A6">
        <w:rPr>
          <w:color w:val="272527"/>
        </w:rPr>
        <w:t>e</w:t>
      </w:r>
      <w:r w:rsidRPr="001376A6">
        <w:rPr>
          <w:color w:val="272527"/>
        </w:rPr>
        <w:t xml:space="preserve">se tapes? Was it just a matter of him being caught with his guard down, his tongue loosened by a couple of drinks, innocently letting the cat out </w:t>
      </w:r>
      <w:r w:rsidRPr="001376A6">
        <w:rPr>
          <w:color w:val="272527"/>
        </w:rPr>
        <w:lastRenderedPageBreak/>
        <w:t>of the bag to some sharp operator he had mistakenly taken for a pal? Did he really have no inkling at all that he was being taped?</w:t>
      </w:r>
    </w:p>
    <w:p w:rsidR="0073616A" w:rsidRDefault="00CB734E" w:rsidP="000251B7">
      <w:pPr>
        <w:pStyle w:val="BodyText"/>
        <w:spacing w:before="1" w:line="261" w:lineRule="auto"/>
        <w:ind w:left="1078" w:right="648" w:firstLine="453"/>
        <w:jc w:val="both"/>
        <w:rPr>
          <w:color w:val="272527"/>
          <w:w w:val="95"/>
        </w:rPr>
      </w:pPr>
      <w:r w:rsidRPr="003273E1">
        <w:rPr>
          <w:color w:val="272527"/>
        </w:rPr>
        <w:t xml:space="preserve">We are told the tapes were “handed to” </w:t>
      </w:r>
      <w:r w:rsidRPr="003273E1">
        <w:rPr>
          <w:rFonts w:ascii="Book Antiqua" w:hAnsi="Book Antiqua"/>
          <w:i/>
          <w:color w:val="272527"/>
        </w:rPr>
        <w:t>Today</w:t>
      </w:r>
      <w:r w:rsidRPr="003273E1">
        <w:rPr>
          <w:color w:val="272527"/>
        </w:rPr>
        <w:t>. By whom? The</w:t>
      </w:r>
      <w:r w:rsidRPr="003273E1">
        <w:rPr>
          <w:color w:val="272527"/>
          <w:w w:val="87"/>
        </w:rPr>
        <w:t xml:space="preserve"> </w:t>
      </w:r>
      <w:r w:rsidRPr="003273E1">
        <w:rPr>
          <w:color w:val="272527"/>
        </w:rPr>
        <w:t>“i</w:t>
      </w:r>
      <w:r w:rsidRPr="003273E1">
        <w:rPr>
          <w:color w:val="272527"/>
        </w:rPr>
        <w:t>n</w:t>
      </w:r>
      <w:r w:rsidRPr="003273E1">
        <w:rPr>
          <w:color w:val="272527"/>
        </w:rPr>
        <w:t>formant”? The police? Can we be sure DeBarge and the “informant” were</w:t>
      </w:r>
      <w:r w:rsidRPr="003273E1">
        <w:rPr>
          <w:color w:val="272527"/>
          <w:w w:val="87"/>
        </w:rPr>
        <w:t xml:space="preserve"> </w:t>
      </w:r>
      <w:r w:rsidRPr="003273E1">
        <w:rPr>
          <w:color w:val="272527"/>
        </w:rPr>
        <w:t>not in collusion? James could of course have approached the newspaper</w:t>
      </w:r>
      <w:r w:rsidRPr="003273E1">
        <w:rPr>
          <w:color w:val="272527"/>
          <w:w w:val="91"/>
        </w:rPr>
        <w:t xml:space="preserve"> </w:t>
      </w:r>
      <w:r w:rsidRPr="003273E1">
        <w:rPr>
          <w:color w:val="272527"/>
        </w:rPr>
        <w:t>directly if he had simply wanted to sell his story, but that would have put</w:t>
      </w:r>
      <w:r w:rsidRPr="003273E1">
        <w:rPr>
          <w:color w:val="272527"/>
          <w:w w:val="95"/>
        </w:rPr>
        <w:t xml:space="preserve"> </w:t>
      </w:r>
      <w:r w:rsidRPr="003273E1">
        <w:rPr>
          <w:color w:val="272527"/>
        </w:rPr>
        <w:t>him in very bad odour with the Jackson family: his treachery would have</w:t>
      </w:r>
      <w:r w:rsidRPr="003273E1">
        <w:rPr>
          <w:color w:val="272527"/>
          <w:w w:val="87"/>
        </w:rPr>
        <w:t xml:space="preserve"> </w:t>
      </w:r>
      <w:r w:rsidRPr="003273E1">
        <w:rPr>
          <w:color w:val="272527"/>
        </w:rPr>
        <w:t>been plain for them to see. Far better for him if it looked as though he had</w:t>
      </w:r>
      <w:r w:rsidRPr="003273E1">
        <w:rPr>
          <w:color w:val="272527"/>
          <w:w w:val="96"/>
        </w:rPr>
        <w:t xml:space="preserve"> </w:t>
      </w:r>
      <w:r w:rsidRPr="003273E1">
        <w:rPr>
          <w:color w:val="272527"/>
        </w:rPr>
        <w:t>just been caught foolishly shooting his mouth off. Also, if he went to a</w:t>
      </w:r>
      <w:r w:rsidRPr="003273E1">
        <w:rPr>
          <w:color w:val="272527"/>
          <w:w w:val="98"/>
        </w:rPr>
        <w:t xml:space="preserve"> </w:t>
      </w:r>
      <w:r w:rsidRPr="003273E1">
        <w:rPr>
          <w:color w:val="272527"/>
          <w:w w:val="95"/>
        </w:rPr>
        <w:t>newspaper directly, he would have to face emba</w:t>
      </w:r>
      <w:r w:rsidRPr="003273E1">
        <w:rPr>
          <w:color w:val="272527"/>
          <w:w w:val="95"/>
        </w:rPr>
        <w:t>r</w:t>
      </w:r>
      <w:r w:rsidRPr="003273E1">
        <w:rPr>
          <w:color w:val="272527"/>
          <w:w w:val="95"/>
        </w:rPr>
        <w:t xml:space="preserve">rassing questions as to why </w:t>
      </w:r>
      <w:r w:rsidRPr="003273E1">
        <w:rPr>
          <w:color w:val="272527"/>
        </w:rPr>
        <w:t>he had known so much and done so little. Better to short circuit that hassle.</w:t>
      </w:r>
    </w:p>
    <w:p w:rsidR="004D156E" w:rsidRPr="003273E1" w:rsidRDefault="00CB734E" w:rsidP="000251B7">
      <w:pPr>
        <w:pStyle w:val="BodyText"/>
        <w:spacing w:before="1" w:line="261" w:lineRule="auto"/>
        <w:ind w:left="1078" w:right="648" w:firstLine="453"/>
        <w:jc w:val="both"/>
      </w:pPr>
      <w:r w:rsidRPr="003273E1">
        <w:rPr>
          <w:color w:val="272527"/>
        </w:rPr>
        <w:t>All the same, people reading the story would ask those questions for</w:t>
      </w:r>
      <w:r w:rsidRPr="003273E1">
        <w:rPr>
          <w:color w:val="272527"/>
          <w:w w:val="90"/>
        </w:rPr>
        <w:t xml:space="preserve"> </w:t>
      </w:r>
      <w:r w:rsidRPr="003273E1">
        <w:rPr>
          <w:color w:val="272527"/>
        </w:rPr>
        <w:t>themselves. It would need a powerful motive for anyone to put themselves in</w:t>
      </w:r>
      <w:r w:rsidRPr="003273E1">
        <w:rPr>
          <w:color w:val="272527"/>
          <w:w w:val="95"/>
        </w:rPr>
        <w:t xml:space="preserve"> </w:t>
      </w:r>
      <w:r w:rsidRPr="003273E1">
        <w:rPr>
          <w:color w:val="272527"/>
        </w:rPr>
        <w:t>line for that sort of flak. Were there any such motives? Well, cocaine is a</w:t>
      </w:r>
      <w:r w:rsidRPr="003273E1">
        <w:rPr>
          <w:color w:val="272527"/>
          <w:w w:val="98"/>
        </w:rPr>
        <w:t xml:space="preserve"> </w:t>
      </w:r>
      <w:r w:rsidRPr="003273E1">
        <w:rPr>
          <w:color w:val="272527"/>
        </w:rPr>
        <w:t>notoriously expensive habit. The tabloids were, as e</w:t>
      </w:r>
      <w:r w:rsidRPr="003273E1">
        <w:rPr>
          <w:color w:val="272527"/>
        </w:rPr>
        <w:t>v</w:t>
      </w:r>
      <w:r w:rsidRPr="003273E1">
        <w:rPr>
          <w:color w:val="272527"/>
        </w:rPr>
        <w:t>er, in the market for a</w:t>
      </w:r>
      <w:r w:rsidRPr="003273E1">
        <w:rPr>
          <w:color w:val="272527"/>
          <w:w w:val="98"/>
        </w:rPr>
        <w:t xml:space="preserve"> </w:t>
      </w:r>
      <w:r w:rsidRPr="003273E1">
        <w:rPr>
          <w:color w:val="272527"/>
        </w:rPr>
        <w:t>Jacko jackpot. And there is evidence that James had previously been</w:t>
      </w:r>
      <w:r w:rsidRPr="003273E1">
        <w:rPr>
          <w:color w:val="272527"/>
          <w:w w:val="92"/>
        </w:rPr>
        <w:t xml:space="preserve"> </w:t>
      </w:r>
      <w:r w:rsidRPr="003273E1">
        <w:rPr>
          <w:color w:val="272527"/>
        </w:rPr>
        <w:t>interested in striking a good price for his inside knowledge. Taraborrelli</w:t>
      </w:r>
      <w:r w:rsidRPr="003273E1">
        <w:rPr>
          <w:color w:val="272527"/>
          <w:w w:val="94"/>
        </w:rPr>
        <w:t xml:space="preserve"> </w:t>
      </w:r>
      <w:r w:rsidRPr="003273E1">
        <w:rPr>
          <w:color w:val="272527"/>
        </w:rPr>
        <w:t>picked up his account in one of the tabloids, and rather sniffily noted: “It is</w:t>
      </w:r>
      <w:r w:rsidRPr="003273E1">
        <w:rPr>
          <w:color w:val="272527"/>
          <w:w w:val="91"/>
        </w:rPr>
        <w:t xml:space="preserve"> </w:t>
      </w:r>
      <w:r w:rsidRPr="003273E1">
        <w:rPr>
          <w:color w:val="272527"/>
        </w:rPr>
        <w:t>difficult to ascertain the accuracy of James DeBarge’s recollections about</w:t>
      </w:r>
      <w:r w:rsidRPr="003273E1">
        <w:rPr>
          <w:color w:val="272527"/>
          <w:w w:val="97"/>
        </w:rPr>
        <w:t xml:space="preserve"> </w:t>
      </w:r>
      <w:r w:rsidRPr="003273E1">
        <w:rPr>
          <w:color w:val="272527"/>
        </w:rPr>
        <w:t>Michael Jackson, since he did not appear at the appointment he made to be</w:t>
      </w:r>
      <w:r w:rsidRPr="003273E1">
        <w:rPr>
          <w:color w:val="272527"/>
          <w:w w:val="92"/>
        </w:rPr>
        <w:t xml:space="preserve"> </w:t>
      </w:r>
      <w:r w:rsidRPr="003273E1">
        <w:rPr>
          <w:color w:val="272527"/>
        </w:rPr>
        <w:t>interviewed for this book. Later his manager said that he had decided not to</w:t>
      </w:r>
      <w:r w:rsidRPr="003273E1">
        <w:rPr>
          <w:color w:val="272527"/>
          <w:w w:val="98"/>
        </w:rPr>
        <w:t xml:space="preserve"> </w:t>
      </w:r>
      <w:r w:rsidRPr="003273E1">
        <w:rPr>
          <w:color w:val="272527"/>
        </w:rPr>
        <w:t>be interviewed – or even to confirm the quotes he gave Tony Castro – without first being paid for the information.”</w:t>
      </w:r>
      <w:r w:rsidR="007169F9" w:rsidRPr="003273E1">
        <w:rPr>
          <w:rStyle w:val="EndnoteReference"/>
          <w:color w:val="272527"/>
        </w:rPr>
        <w:endnoteReference w:id="255"/>
      </w:r>
      <w:r w:rsidR="007169F9" w:rsidRPr="003273E1">
        <w:rPr>
          <w:color w:val="272527"/>
          <w:position w:val="8"/>
          <w:sz w:val="14"/>
        </w:rPr>
        <w:t xml:space="preserve"> </w:t>
      </w:r>
      <w:r w:rsidRPr="003273E1">
        <w:rPr>
          <w:color w:val="272527"/>
        </w:rPr>
        <w:t>Nothing wrong with that in</w:t>
      </w:r>
      <w:r w:rsidRPr="003273E1">
        <w:rPr>
          <w:color w:val="272527"/>
          <w:w w:val="95"/>
        </w:rPr>
        <w:t xml:space="preserve"> </w:t>
      </w:r>
      <w:r w:rsidRPr="003273E1">
        <w:rPr>
          <w:color w:val="272527"/>
        </w:rPr>
        <w:t>itself. It is just that anyone for whom money is a major motive is bound to</w:t>
      </w:r>
      <w:r w:rsidRPr="003273E1">
        <w:rPr>
          <w:color w:val="272527"/>
          <w:w w:val="98"/>
        </w:rPr>
        <w:t xml:space="preserve"> </w:t>
      </w:r>
      <w:r w:rsidRPr="003273E1">
        <w:rPr>
          <w:color w:val="272527"/>
        </w:rPr>
        <w:t>be alert to the notion that the more colourful the story, the more it will be</w:t>
      </w:r>
      <w:r w:rsidRPr="003273E1">
        <w:rPr>
          <w:color w:val="272527"/>
          <w:w w:val="92"/>
        </w:rPr>
        <w:t xml:space="preserve"> </w:t>
      </w:r>
      <w:r w:rsidRPr="003273E1">
        <w:rPr>
          <w:color w:val="272527"/>
        </w:rPr>
        <w:t>worth. James may have kept his material scrupulously accurate, but, as with</w:t>
      </w:r>
      <w:r w:rsidR="000251B7" w:rsidRPr="003273E1">
        <w:t xml:space="preserve"> </w:t>
      </w:r>
      <w:r w:rsidRPr="003273E1">
        <w:rPr>
          <w:color w:val="272527"/>
        </w:rPr>
        <w:t>others we have heard from, the money motive makes it harder to be sure.</w:t>
      </w:r>
    </w:p>
    <w:p w:rsidR="004D156E" w:rsidRPr="003273E1" w:rsidRDefault="00CB734E" w:rsidP="003273E1">
      <w:pPr>
        <w:pStyle w:val="BodyText"/>
        <w:spacing w:before="1" w:line="262" w:lineRule="auto"/>
        <w:ind w:left="1077" w:right="646" w:firstLine="454"/>
        <w:jc w:val="both"/>
      </w:pPr>
      <w:r w:rsidRPr="003273E1">
        <w:rPr>
          <w:color w:val="272527"/>
        </w:rPr>
        <w:t>Indeed a couple of his more rococo flourishes may be thought a shade excessive. Take the dancing naked thing. We have something very similar popping up in Taraborrelli, again from an original article by Tony Castro. This time James says it rained, and Michael stripped and danced naked around the pool. Not a boy in sight this time, it seems, but the rain is familiar.</w:t>
      </w:r>
    </w:p>
    <w:p w:rsidR="004D156E" w:rsidRPr="003273E1" w:rsidRDefault="00CB734E" w:rsidP="001F5671">
      <w:pPr>
        <w:pStyle w:val="BodyText"/>
        <w:spacing w:before="1" w:line="261" w:lineRule="auto"/>
        <w:ind w:left="1078" w:right="648" w:firstLine="453"/>
        <w:jc w:val="both"/>
      </w:pPr>
      <w:r w:rsidRPr="003273E1">
        <w:rPr>
          <w:color w:val="272527"/>
        </w:rPr>
        <w:t>Said DeBarge: “His mother would scream from the house, ‘Put your clothes on Michael. Your father will be home soon.’ ”</w:t>
      </w:r>
      <w:r w:rsidR="00E06621" w:rsidRPr="003273E1">
        <w:rPr>
          <w:rStyle w:val="EndnoteReference"/>
          <w:color w:val="272527"/>
        </w:rPr>
        <w:endnoteReference w:id="256"/>
      </w:r>
      <w:r w:rsidR="00E06621" w:rsidRPr="003273E1">
        <w:rPr>
          <w:color w:val="272527"/>
          <w:position w:val="8"/>
          <w:sz w:val="14"/>
        </w:rPr>
        <w:t xml:space="preserve"> </w:t>
      </w:r>
      <w:r w:rsidRPr="003273E1">
        <w:rPr>
          <w:color w:val="272527"/>
          <w:position w:val="8"/>
          <w:sz w:val="14"/>
        </w:rPr>
        <w:t xml:space="preserve"> </w:t>
      </w:r>
      <w:r w:rsidRPr="003273E1">
        <w:rPr>
          <w:color w:val="272527"/>
        </w:rPr>
        <w:t>That “would” is interesting, as though the scenario had been repeated a few times. In i</w:t>
      </w:r>
      <w:r w:rsidRPr="003273E1">
        <w:rPr>
          <w:color w:val="272527"/>
        </w:rPr>
        <w:t>t</w:t>
      </w:r>
      <w:r w:rsidRPr="003273E1">
        <w:rPr>
          <w:color w:val="272527"/>
        </w:rPr>
        <w:t>self it is perfectly credible. Michael likes dancing and is certainly “odd” or independent-minded enough to want to do it naked. Maybe he is into rain dances! The usual thing is to dance beforehand, to induce the pr</w:t>
      </w:r>
      <w:r w:rsidRPr="003273E1">
        <w:rPr>
          <w:color w:val="272527"/>
        </w:rPr>
        <w:t>e</w:t>
      </w:r>
      <w:r w:rsidRPr="003273E1">
        <w:rPr>
          <w:color w:val="272527"/>
        </w:rPr>
        <w:t>cipitation, but what the hell? Since when was Michael ever orthodox? He writes and</w:t>
      </w:r>
      <w:r w:rsidR="001F5671" w:rsidRPr="003273E1">
        <w:t xml:space="preserve"> </w:t>
      </w:r>
      <w:r w:rsidRPr="003273E1">
        <w:rPr>
          <w:color w:val="272527"/>
        </w:rPr>
        <w:t xml:space="preserve">talks a great deal about “communing with nature” and such, so why not dance in the rain? It would be very much in character. </w:t>
      </w:r>
      <w:r w:rsidRPr="003273E1">
        <w:rPr>
          <w:color w:val="272527"/>
        </w:rPr>
        <w:lastRenderedPageBreak/>
        <w:t>Could it be that James just “adapted” this earlier story a little to meet the media’s need to have a boy in the plot?</w:t>
      </w:r>
    </w:p>
    <w:p w:rsidR="004D156E" w:rsidRPr="006C490B" w:rsidRDefault="00CB734E" w:rsidP="006C490B">
      <w:pPr>
        <w:pStyle w:val="BodyText"/>
        <w:spacing w:line="257" w:lineRule="auto"/>
        <w:ind w:left="1077" w:right="646" w:firstLine="454"/>
        <w:jc w:val="both"/>
      </w:pPr>
      <w:r w:rsidRPr="006C490B">
        <w:rPr>
          <w:color w:val="272527"/>
        </w:rPr>
        <w:t>Another possibility is that Michael really did dance naked with a boy as well as on his own on many earlier occasions. What a different complexion this would put on things. Instead of something akin to a b</w:t>
      </w:r>
      <w:r w:rsidRPr="006C490B">
        <w:rPr>
          <w:color w:val="272527"/>
        </w:rPr>
        <w:t>i</w:t>
      </w:r>
      <w:r w:rsidRPr="006C490B">
        <w:rPr>
          <w:color w:val="272527"/>
        </w:rPr>
        <w:t xml:space="preserve">zarre, orgiastic rite, such as </w:t>
      </w:r>
      <w:r w:rsidRPr="006C490B">
        <w:rPr>
          <w:rFonts w:ascii="Book Antiqua"/>
          <w:i/>
          <w:color w:val="272527"/>
        </w:rPr>
        <w:t xml:space="preserve">Today </w:t>
      </w:r>
      <w:r w:rsidRPr="006C490B">
        <w:rPr>
          <w:color w:val="272527"/>
        </w:rPr>
        <w:t xml:space="preserve">conjures up in our imagination, we suddenly find ourselves in a scene closer to the uncontroversial (these days) world of naturism: this is not so much </w:t>
      </w:r>
      <w:r w:rsidRPr="006C490B">
        <w:rPr>
          <w:rFonts w:ascii="Book Antiqua"/>
          <w:i/>
          <w:color w:val="272527"/>
        </w:rPr>
        <w:t>Dance with the Devil</w:t>
      </w:r>
      <w:r w:rsidRPr="006C490B">
        <w:rPr>
          <w:color w:val="272527"/>
        </w:rPr>
        <w:t xml:space="preserve">, more </w:t>
      </w:r>
      <w:r w:rsidRPr="006C490B">
        <w:rPr>
          <w:rFonts w:ascii="Book Antiqua"/>
          <w:i/>
          <w:color w:val="272527"/>
        </w:rPr>
        <w:t>Naked as Nature Intended</w:t>
      </w:r>
      <w:r w:rsidRPr="006C490B">
        <w:rPr>
          <w:color w:val="272527"/>
        </w:rPr>
        <w:t>.</w:t>
      </w:r>
    </w:p>
    <w:p w:rsidR="004D156E" w:rsidRPr="006C490B" w:rsidRDefault="00CB734E" w:rsidP="005F3580">
      <w:pPr>
        <w:pStyle w:val="BodyText"/>
        <w:spacing w:before="1" w:line="261" w:lineRule="auto"/>
        <w:ind w:left="1078" w:right="648" w:firstLine="453"/>
        <w:jc w:val="both"/>
      </w:pPr>
      <w:r w:rsidRPr="006C490B">
        <w:rPr>
          <w:color w:val="272527"/>
        </w:rPr>
        <w:t xml:space="preserve">We have to wonder about James’ Bubbles story, too. Every Jacko journo back in those days tried to come up with a bizarre Bubbles line. We have seen already in this chapter that at least one was untrue. The DeBarge account made it look as though Michael was besotted with this animal to a degree many would find suspicious. But this was not the case according to Taraborrelli: “Michael liked his ape, the way he likes all of his animals, but even though the master and ape sometimes ate together at the dinner </w:t>
      </w:r>
      <w:r w:rsidRPr="006C490B">
        <w:rPr>
          <w:color w:val="272527"/>
          <w:w w:val="95"/>
        </w:rPr>
        <w:t>table, the relationship between star and chimp was never obsessive.”</w:t>
      </w:r>
      <w:r w:rsidR="00C211A1" w:rsidRPr="006C490B">
        <w:rPr>
          <w:rStyle w:val="EndnoteReference"/>
          <w:color w:val="272527"/>
          <w:w w:val="95"/>
        </w:rPr>
        <w:endnoteReference w:id="257"/>
      </w:r>
      <w:r w:rsidRPr="006C490B">
        <w:rPr>
          <w:color w:val="272527"/>
          <w:w w:val="95"/>
          <w:position w:val="8"/>
          <w:sz w:val="14"/>
        </w:rPr>
        <w:t xml:space="preserve"> </w:t>
      </w:r>
      <w:r w:rsidRPr="006C490B">
        <w:rPr>
          <w:color w:val="272527"/>
          <w:w w:val="95"/>
        </w:rPr>
        <w:t xml:space="preserve">That </w:t>
      </w:r>
      <w:r w:rsidRPr="006C490B">
        <w:rPr>
          <w:color w:val="272527"/>
        </w:rPr>
        <w:t>idea had been put about as a publicity stunt. Bubbles’ trainer, Bob Dunn, said that the chimp stayed with him most of the time, not at Michael’s house.</w:t>
      </w:r>
    </w:p>
    <w:p w:rsidR="004D156E" w:rsidRPr="006C490B" w:rsidRDefault="00CB734E" w:rsidP="005F3580">
      <w:pPr>
        <w:pStyle w:val="BodyText"/>
        <w:spacing w:before="1" w:line="261" w:lineRule="auto"/>
        <w:ind w:left="1078" w:right="648" w:firstLine="453"/>
        <w:jc w:val="both"/>
      </w:pPr>
      <w:r w:rsidRPr="006C490B">
        <w:rPr>
          <w:color w:val="272527"/>
        </w:rPr>
        <w:t>If money added something to the flavour of James’ accounts, malice</w:t>
      </w:r>
      <w:r w:rsidRPr="006C490B">
        <w:rPr>
          <w:color w:val="272527"/>
          <w:w w:val="95"/>
        </w:rPr>
        <w:t xml:space="preserve"> </w:t>
      </w:r>
      <w:r w:rsidRPr="006C490B">
        <w:rPr>
          <w:color w:val="272527"/>
        </w:rPr>
        <w:t>might have done likewise. He blamed the Jackson family for the break-up of</w:t>
      </w:r>
      <w:r w:rsidRPr="006C490B">
        <w:rPr>
          <w:color w:val="272527"/>
          <w:w w:val="102"/>
        </w:rPr>
        <w:t xml:space="preserve"> </w:t>
      </w:r>
      <w:r w:rsidRPr="006C490B">
        <w:rPr>
          <w:color w:val="272527"/>
        </w:rPr>
        <w:t>his marriage.</w:t>
      </w:r>
      <w:r w:rsidR="000E4F81" w:rsidRPr="006C490B">
        <w:rPr>
          <w:rStyle w:val="EndnoteReference"/>
          <w:color w:val="272527"/>
        </w:rPr>
        <w:endnoteReference w:id="258"/>
      </w:r>
      <w:r w:rsidRPr="006C490B">
        <w:rPr>
          <w:color w:val="272527"/>
          <w:position w:val="8"/>
          <w:sz w:val="14"/>
        </w:rPr>
        <w:t xml:space="preserve"> </w:t>
      </w:r>
      <w:r w:rsidRPr="006C490B">
        <w:rPr>
          <w:color w:val="272527"/>
        </w:rPr>
        <w:t>La Toya has gone on record to deny this,</w:t>
      </w:r>
      <w:r w:rsidR="00B04F94" w:rsidRPr="006C490B">
        <w:rPr>
          <w:rStyle w:val="EndnoteReference"/>
          <w:color w:val="272527"/>
        </w:rPr>
        <w:endnoteReference w:id="259"/>
      </w:r>
      <w:r w:rsidRPr="006C490B">
        <w:rPr>
          <w:color w:val="272527"/>
          <w:position w:val="8"/>
          <w:sz w:val="14"/>
        </w:rPr>
        <w:t xml:space="preserve"> </w:t>
      </w:r>
      <w:r w:rsidRPr="006C490B">
        <w:rPr>
          <w:color w:val="272527"/>
        </w:rPr>
        <w:t>but Taraborrelli</w:t>
      </w:r>
      <w:r w:rsidRPr="006C490B">
        <w:rPr>
          <w:color w:val="272527"/>
          <w:w w:val="94"/>
        </w:rPr>
        <w:t xml:space="preserve"> </w:t>
      </w:r>
      <w:r w:rsidRPr="006C490B">
        <w:rPr>
          <w:color w:val="272527"/>
        </w:rPr>
        <w:t>had some gossip that not only confirmed his view, but in addition gave him</w:t>
      </w:r>
      <w:r w:rsidRPr="006C490B">
        <w:rPr>
          <w:color w:val="272527"/>
          <w:w w:val="96"/>
        </w:rPr>
        <w:t xml:space="preserve"> </w:t>
      </w:r>
      <w:r w:rsidRPr="006C490B">
        <w:rPr>
          <w:color w:val="272527"/>
        </w:rPr>
        <w:t>a reason to blame one particular member of that family: Michael. The</w:t>
      </w:r>
      <w:r w:rsidRPr="006C490B">
        <w:rPr>
          <w:color w:val="272527"/>
          <w:w w:val="87"/>
        </w:rPr>
        <w:t xml:space="preserve"> </w:t>
      </w:r>
      <w:r w:rsidRPr="006C490B">
        <w:rPr>
          <w:color w:val="272527"/>
        </w:rPr>
        <w:t>biographer had “a friend of Janet” saying, “Michael was the only person</w:t>
      </w:r>
      <w:r w:rsidRPr="006C490B">
        <w:rPr>
          <w:color w:val="272527"/>
          <w:w w:val="93"/>
        </w:rPr>
        <w:t xml:space="preserve"> </w:t>
      </w:r>
      <w:r w:rsidRPr="006C490B">
        <w:rPr>
          <w:color w:val="272527"/>
        </w:rPr>
        <w:t>she would listen to. She and Michael had a special relationship then. He</w:t>
      </w:r>
      <w:r w:rsidRPr="006C490B">
        <w:rPr>
          <w:color w:val="272527"/>
          <w:w w:val="104"/>
        </w:rPr>
        <w:t xml:space="preserve"> </w:t>
      </w:r>
      <w:r w:rsidRPr="006C490B">
        <w:rPr>
          <w:color w:val="272527"/>
        </w:rPr>
        <w:t>begged her to leave James. He cried on the phone with her, told her how</w:t>
      </w:r>
      <w:r w:rsidRPr="006C490B">
        <w:rPr>
          <w:color w:val="272527"/>
          <w:w w:val="96"/>
        </w:rPr>
        <w:t xml:space="preserve"> </w:t>
      </w:r>
      <w:r w:rsidRPr="006C490B">
        <w:rPr>
          <w:color w:val="272527"/>
        </w:rPr>
        <w:t>much she was hurting Katherine. Janet was fina</w:t>
      </w:r>
      <w:r w:rsidRPr="006C490B">
        <w:rPr>
          <w:color w:val="272527"/>
        </w:rPr>
        <w:t>l</w:t>
      </w:r>
      <w:r w:rsidRPr="006C490B">
        <w:rPr>
          <w:color w:val="272527"/>
        </w:rPr>
        <w:t>ly convinced.”</w:t>
      </w:r>
      <w:r w:rsidR="00983627" w:rsidRPr="006C490B">
        <w:rPr>
          <w:rStyle w:val="EndnoteReference"/>
          <w:color w:val="272527"/>
        </w:rPr>
        <w:endnoteReference w:id="260"/>
      </w:r>
      <w:r w:rsidRPr="006C490B">
        <w:rPr>
          <w:color w:val="272527"/>
          <w:position w:val="8"/>
          <w:sz w:val="14"/>
        </w:rPr>
        <w:t xml:space="preserve"> </w:t>
      </w:r>
      <w:r w:rsidRPr="006C490B">
        <w:rPr>
          <w:color w:val="272527"/>
        </w:rPr>
        <w:t>It doesn’t</w:t>
      </w:r>
      <w:r w:rsidRPr="006C490B">
        <w:rPr>
          <w:color w:val="272527"/>
          <w:w w:val="95"/>
        </w:rPr>
        <w:t xml:space="preserve"> </w:t>
      </w:r>
      <w:r w:rsidRPr="006C490B">
        <w:rPr>
          <w:color w:val="272527"/>
        </w:rPr>
        <w:t>much matter whether the story is true or not. If James believed it, that would</w:t>
      </w:r>
      <w:r w:rsidRPr="006C490B">
        <w:rPr>
          <w:color w:val="272527"/>
          <w:w w:val="97"/>
        </w:rPr>
        <w:t xml:space="preserve"> </w:t>
      </w:r>
      <w:r w:rsidRPr="006C490B">
        <w:rPr>
          <w:color w:val="272527"/>
        </w:rPr>
        <w:t>be a good enough reason to bear a grudge against his former brother-in-law.</w:t>
      </w:r>
    </w:p>
    <w:p w:rsidR="004D156E" w:rsidRPr="006C490B" w:rsidRDefault="00CB734E" w:rsidP="006C490B">
      <w:pPr>
        <w:pStyle w:val="BodyText"/>
        <w:spacing w:line="259" w:lineRule="auto"/>
        <w:ind w:left="1078" w:right="647" w:firstLine="453"/>
        <w:jc w:val="both"/>
      </w:pPr>
      <w:r w:rsidRPr="006C490B">
        <w:rPr>
          <w:color w:val="272527"/>
        </w:rPr>
        <w:t xml:space="preserve">Tina Weaver’s sensational, “explosive” story for </w:t>
      </w:r>
      <w:r w:rsidRPr="006C490B">
        <w:rPr>
          <w:rFonts w:ascii="Book Antiqua" w:hAnsi="Book Antiqua"/>
          <w:i/>
          <w:color w:val="272527"/>
        </w:rPr>
        <w:t xml:space="preserve">Today </w:t>
      </w:r>
      <w:r w:rsidRPr="006C490B">
        <w:rPr>
          <w:color w:val="272527"/>
        </w:rPr>
        <w:t>told us nothing of this background. It suited Weaver’s purpose to present DeBarge as a credible witness, with no particular axe to grind. So we heard nothing about him being a drug addict who perhaps badly nee</w:t>
      </w:r>
      <w:r w:rsidRPr="006C490B">
        <w:rPr>
          <w:color w:val="272527"/>
        </w:rPr>
        <w:t>d</w:t>
      </w:r>
      <w:r w:rsidRPr="006C490B">
        <w:rPr>
          <w:color w:val="272527"/>
        </w:rPr>
        <w:t>ed the tab’s money, nor about Michael’s antagonism to his marriage. Did she know about these</w:t>
      </w:r>
      <w:r w:rsidR="006C490B" w:rsidRPr="006C490B">
        <w:t xml:space="preserve"> </w:t>
      </w:r>
      <w:r w:rsidRPr="006C490B">
        <w:rPr>
          <w:color w:val="272527"/>
        </w:rPr>
        <w:t>things? One would have thought so. At all events, he was presented just as a regular guy telling an amazing story. Very convenient. That is how you get to be Reporter of the Year.</w:t>
      </w:r>
    </w:p>
    <w:p w:rsidR="004D156E" w:rsidRPr="006C490B" w:rsidRDefault="00CB734E" w:rsidP="005F3580">
      <w:pPr>
        <w:pStyle w:val="BodyText"/>
        <w:spacing w:before="1" w:line="261" w:lineRule="auto"/>
        <w:ind w:left="1078" w:right="648" w:firstLine="453"/>
        <w:jc w:val="both"/>
        <w:rPr>
          <w:sz w:val="14"/>
        </w:rPr>
      </w:pPr>
      <w:r w:rsidRPr="006C490B">
        <w:rPr>
          <w:color w:val="272527"/>
        </w:rPr>
        <w:t>Weaver instead chose to emphasise what the police had to say about the tapes: they were “crucial” and “the first solid evidence” from inside the Jackson family.</w:t>
      </w:r>
      <w:r w:rsidR="00DD3F3C" w:rsidRPr="006C490B">
        <w:rPr>
          <w:rStyle w:val="EndnoteReference"/>
          <w:color w:val="272527"/>
        </w:rPr>
        <w:endnoteReference w:id="261"/>
      </w:r>
      <w:r w:rsidRPr="006C490B">
        <w:rPr>
          <w:color w:val="272527"/>
          <w:position w:val="8"/>
          <w:sz w:val="14"/>
        </w:rPr>
        <w:t xml:space="preserve"> </w:t>
      </w:r>
      <w:r w:rsidRPr="006C490B">
        <w:rPr>
          <w:color w:val="272527"/>
        </w:rPr>
        <w:t>Upbeat comments of that sort from police sources were a regular feature of the Jackson coverage as the temper</w:t>
      </w:r>
      <w:r w:rsidRPr="006C490B">
        <w:rPr>
          <w:color w:val="272527"/>
        </w:rPr>
        <w:t>a</w:t>
      </w:r>
      <w:r w:rsidRPr="006C490B">
        <w:rPr>
          <w:color w:val="272527"/>
        </w:rPr>
        <w:t xml:space="preserve">ture hotted up late in 1993. In November there were reports of three </w:t>
      </w:r>
      <w:r w:rsidRPr="006C490B">
        <w:rPr>
          <w:color w:val="272527"/>
        </w:rPr>
        <w:lastRenderedPageBreak/>
        <w:t>unnamed teenaged boys accusing Michael of molesting them. Stat</w:t>
      </w:r>
      <w:r w:rsidRPr="006C490B">
        <w:rPr>
          <w:color w:val="272527"/>
        </w:rPr>
        <w:t>e</w:t>
      </w:r>
      <w:r w:rsidRPr="006C490B">
        <w:rPr>
          <w:color w:val="272527"/>
        </w:rPr>
        <w:t>ments were taken and the accounts were “being studied”. La Toya Jac</w:t>
      </w:r>
      <w:r w:rsidRPr="006C490B">
        <w:rPr>
          <w:color w:val="272527"/>
        </w:rPr>
        <w:t>k</w:t>
      </w:r>
      <w:r w:rsidRPr="006C490B">
        <w:rPr>
          <w:color w:val="272527"/>
        </w:rPr>
        <w:t xml:space="preserve">son was hinting darkly towards the end of the year that she knew more than she was saying, although what </w:t>
      </w:r>
      <w:r w:rsidRPr="006C490B">
        <w:rPr>
          <w:color w:val="272527"/>
          <w:w w:val="95"/>
        </w:rPr>
        <w:t xml:space="preserve">she actually said was damning enough, including a bombshell comment that </w:t>
      </w:r>
      <w:r w:rsidRPr="006C490B">
        <w:rPr>
          <w:color w:val="272527"/>
        </w:rPr>
        <w:t>she could no longer remain a “silent collaborator” in her brother’s “crimes against small, innocent children.”</w:t>
      </w:r>
      <w:r w:rsidR="00B83E42" w:rsidRPr="006C490B">
        <w:rPr>
          <w:rStyle w:val="EndnoteReference"/>
          <w:color w:val="272527"/>
        </w:rPr>
        <w:endnoteReference w:id="262"/>
      </w:r>
      <w:r w:rsidRPr="006C490B">
        <w:rPr>
          <w:color w:val="272527"/>
          <w:position w:val="8"/>
          <w:sz w:val="14"/>
        </w:rPr>
        <w:t xml:space="preserve"> </w:t>
      </w:r>
      <w:r w:rsidRPr="006C490B">
        <w:rPr>
          <w:color w:val="272527"/>
        </w:rPr>
        <w:t>Later she was reported as making a specific allegation that Michael had molested a British boy.</w:t>
      </w:r>
      <w:r w:rsidR="004E1699" w:rsidRPr="006C490B">
        <w:rPr>
          <w:rStyle w:val="EndnoteReference"/>
          <w:color w:val="272527"/>
        </w:rPr>
        <w:endnoteReference w:id="263"/>
      </w:r>
    </w:p>
    <w:p w:rsidR="004D156E" w:rsidRPr="00673955" w:rsidRDefault="00CB734E" w:rsidP="005F3580">
      <w:pPr>
        <w:pStyle w:val="BodyText"/>
        <w:spacing w:before="1" w:line="261" w:lineRule="auto"/>
        <w:ind w:left="1078" w:right="648" w:firstLine="453"/>
        <w:jc w:val="both"/>
        <w:rPr>
          <w:sz w:val="14"/>
        </w:rPr>
      </w:pPr>
      <w:r w:rsidRPr="00673955">
        <w:rPr>
          <w:color w:val="272527"/>
        </w:rPr>
        <w:t xml:space="preserve">As if all this were not trouble enough, 1993 ended for Michael with another widely reported allegation from within the Jackson household, involving the unnamed son of a former Jackson employee. Michael was said to have “fondled” the boy. Although the story was thought less damaging </w:t>
      </w:r>
      <w:r w:rsidRPr="00673955">
        <w:rPr>
          <w:color w:val="272527"/>
          <w:w w:val="95"/>
        </w:rPr>
        <w:t>than the Chandler allegations, the police were soon giving a</w:t>
      </w:r>
      <w:r w:rsidRPr="00673955">
        <w:rPr>
          <w:color w:val="272527"/>
          <w:w w:val="95"/>
        </w:rPr>
        <w:t>n</w:t>
      </w:r>
      <w:r w:rsidRPr="00673955">
        <w:rPr>
          <w:color w:val="272527"/>
          <w:w w:val="95"/>
        </w:rPr>
        <w:t xml:space="preserve">other confident </w:t>
      </w:r>
      <w:r w:rsidRPr="00673955">
        <w:rPr>
          <w:color w:val="272527"/>
        </w:rPr>
        <w:t>response: “…the testimony is strong enough to advance the Jackson investigation significantly”.</w:t>
      </w:r>
      <w:r w:rsidR="00292572" w:rsidRPr="00673955">
        <w:rPr>
          <w:rStyle w:val="EndnoteReference"/>
          <w:color w:val="272527"/>
        </w:rPr>
        <w:endnoteReference w:id="264"/>
      </w:r>
    </w:p>
    <w:p w:rsidR="004D156E" w:rsidRPr="00673955" w:rsidRDefault="00CB734E" w:rsidP="00BA1DA5">
      <w:pPr>
        <w:pStyle w:val="BodyText"/>
        <w:spacing w:before="1" w:line="261" w:lineRule="auto"/>
        <w:ind w:left="1078" w:right="648" w:firstLine="453"/>
        <w:jc w:val="both"/>
      </w:pPr>
      <w:r w:rsidRPr="00673955">
        <w:rPr>
          <w:color w:val="272527"/>
        </w:rPr>
        <w:t xml:space="preserve">At the same time, Michael’s former maid, Blanca Francia, from El Salvador, went on American TV’s </w:t>
      </w:r>
      <w:r w:rsidRPr="00673955">
        <w:rPr>
          <w:rFonts w:ascii="Book Antiqua" w:hAnsi="Book Antiqua"/>
          <w:i/>
          <w:color w:val="272527"/>
        </w:rPr>
        <w:t xml:space="preserve">Hard Copy </w:t>
      </w:r>
      <w:r w:rsidRPr="00673955">
        <w:rPr>
          <w:color w:val="272527"/>
        </w:rPr>
        <w:t>hinting her son had been</w:t>
      </w:r>
      <w:r w:rsidRPr="00673955">
        <w:rPr>
          <w:color w:val="272527"/>
          <w:w w:val="92"/>
        </w:rPr>
        <w:t xml:space="preserve"> </w:t>
      </w:r>
      <w:r w:rsidRPr="00673955">
        <w:rPr>
          <w:color w:val="272527"/>
        </w:rPr>
        <w:t>abused.</w:t>
      </w:r>
      <w:r w:rsidR="00F67BEE" w:rsidRPr="00673955">
        <w:rPr>
          <w:rStyle w:val="EndnoteReference"/>
          <w:color w:val="272527"/>
        </w:rPr>
        <w:endnoteReference w:id="265"/>
      </w:r>
      <w:r w:rsidRPr="00673955">
        <w:rPr>
          <w:color w:val="272527"/>
          <w:position w:val="8"/>
          <w:sz w:val="14"/>
        </w:rPr>
        <w:t xml:space="preserve"> </w:t>
      </w:r>
      <w:r w:rsidRPr="00673955">
        <w:rPr>
          <w:color w:val="272527"/>
        </w:rPr>
        <w:t>After five years as his personal maid, she said she left in 1991 in</w:t>
      </w:r>
      <w:r w:rsidRPr="00673955">
        <w:rPr>
          <w:color w:val="272527"/>
          <w:w w:val="95"/>
        </w:rPr>
        <w:t xml:space="preserve"> </w:t>
      </w:r>
      <w:r w:rsidRPr="00673955">
        <w:rPr>
          <w:color w:val="272527"/>
        </w:rPr>
        <w:t>disgust over what she saw, describing a procession of young boys who stayed</w:t>
      </w:r>
      <w:r w:rsidRPr="00673955">
        <w:rPr>
          <w:color w:val="272527"/>
          <w:w w:val="95"/>
        </w:rPr>
        <w:t xml:space="preserve"> </w:t>
      </w:r>
      <w:r w:rsidRPr="00673955">
        <w:rPr>
          <w:color w:val="272527"/>
        </w:rPr>
        <w:t>for weeks, especially after Michael’s move from Hayvenhurst to Neverland. Blanca’s story is among those that would be tested in court cross-</w:t>
      </w:r>
      <w:r w:rsidRPr="00673955">
        <w:rPr>
          <w:color w:val="272527"/>
          <w:w w:val="93"/>
        </w:rPr>
        <w:t xml:space="preserve"> </w:t>
      </w:r>
      <w:r w:rsidRPr="00673955">
        <w:rPr>
          <w:color w:val="272527"/>
        </w:rPr>
        <w:t>examination years later. She and her son Jason would be among the most</w:t>
      </w:r>
      <w:r w:rsidRPr="00673955">
        <w:rPr>
          <w:color w:val="272527"/>
          <w:w w:val="95"/>
        </w:rPr>
        <w:t xml:space="preserve"> </w:t>
      </w:r>
      <w:r w:rsidRPr="00673955">
        <w:rPr>
          <w:color w:val="272527"/>
        </w:rPr>
        <w:t>credible prosecution witnesses in 2005. As a young man, Jason would say at</w:t>
      </w:r>
      <w:r w:rsidRPr="00673955">
        <w:rPr>
          <w:color w:val="272527"/>
          <w:w w:val="97"/>
        </w:rPr>
        <w:t xml:space="preserve"> </w:t>
      </w:r>
      <w:r w:rsidRPr="00673955">
        <w:rPr>
          <w:color w:val="272527"/>
        </w:rPr>
        <w:t>the trial that as a child he had been se</w:t>
      </w:r>
      <w:r w:rsidRPr="00673955">
        <w:rPr>
          <w:color w:val="272527"/>
        </w:rPr>
        <w:t>x</w:t>
      </w:r>
      <w:r w:rsidRPr="00673955">
        <w:rPr>
          <w:color w:val="272527"/>
        </w:rPr>
        <w:t>ually abused by Michael, making him</w:t>
      </w:r>
      <w:r w:rsidRPr="00673955">
        <w:rPr>
          <w:color w:val="272527"/>
          <w:w w:val="96"/>
        </w:rPr>
        <w:t xml:space="preserve"> </w:t>
      </w:r>
      <w:r w:rsidRPr="00673955">
        <w:rPr>
          <w:color w:val="272527"/>
        </w:rPr>
        <w:t>the only alleged victim to take the stand apart from Gavin Arvizo. However,</w:t>
      </w:r>
      <w:r w:rsidRPr="00673955">
        <w:rPr>
          <w:color w:val="272527"/>
          <w:w w:val="132"/>
        </w:rPr>
        <w:t xml:space="preserve"> </w:t>
      </w:r>
      <w:r w:rsidRPr="00673955">
        <w:rPr>
          <w:color w:val="272527"/>
        </w:rPr>
        <w:t>Michael had been charged o</w:t>
      </w:r>
      <w:r w:rsidRPr="00673955">
        <w:rPr>
          <w:color w:val="272527"/>
        </w:rPr>
        <w:t>n</w:t>
      </w:r>
      <w:r w:rsidRPr="00673955">
        <w:rPr>
          <w:color w:val="272527"/>
        </w:rPr>
        <w:t xml:space="preserve">ly with offences against Gavin, </w:t>
      </w:r>
      <w:r w:rsidRPr="00673955">
        <w:rPr>
          <w:rFonts w:ascii="Book Antiqua" w:hAnsi="Book Antiqua"/>
          <w:i/>
          <w:color w:val="272527"/>
        </w:rPr>
        <w:t xml:space="preserve">not </w:t>
      </w:r>
      <w:r w:rsidRPr="00673955">
        <w:rPr>
          <w:color w:val="272527"/>
        </w:rPr>
        <w:t>against</w:t>
      </w:r>
      <w:r w:rsidRPr="00673955">
        <w:rPr>
          <w:color w:val="272527"/>
          <w:w w:val="94"/>
        </w:rPr>
        <w:t xml:space="preserve"> </w:t>
      </w:r>
      <w:r w:rsidRPr="00673955">
        <w:rPr>
          <w:color w:val="272527"/>
        </w:rPr>
        <w:t>Jason, so even if the jury had been convinced that Michael had molested</w:t>
      </w:r>
      <w:r w:rsidRPr="00673955">
        <w:rPr>
          <w:color w:val="272527"/>
          <w:w w:val="93"/>
        </w:rPr>
        <w:t xml:space="preserve"> </w:t>
      </w:r>
      <w:r w:rsidRPr="00673955">
        <w:rPr>
          <w:color w:val="272527"/>
        </w:rPr>
        <w:t>Jason they could not aut</w:t>
      </w:r>
      <w:r w:rsidRPr="00673955">
        <w:rPr>
          <w:color w:val="272527"/>
        </w:rPr>
        <w:t>o</w:t>
      </w:r>
      <w:r w:rsidRPr="00673955">
        <w:rPr>
          <w:color w:val="272527"/>
        </w:rPr>
        <w:t>matically find him guilty of an offence against</w:t>
      </w:r>
      <w:r w:rsidRPr="00673955">
        <w:rPr>
          <w:color w:val="272527"/>
          <w:w w:val="94"/>
        </w:rPr>
        <w:t xml:space="preserve"> </w:t>
      </w:r>
      <w:r w:rsidRPr="00673955">
        <w:rPr>
          <w:rFonts w:ascii="Book Antiqua" w:hAnsi="Book Antiqua"/>
          <w:i/>
          <w:color w:val="272527"/>
        </w:rPr>
        <w:t>Gavin</w:t>
      </w:r>
      <w:r w:rsidRPr="00673955">
        <w:rPr>
          <w:color w:val="272527"/>
        </w:rPr>
        <w:t>. Jason’s evidence had been given solely to show that Michael’s</w:t>
      </w:r>
      <w:r w:rsidRPr="00673955">
        <w:rPr>
          <w:color w:val="272527"/>
          <w:w w:val="96"/>
        </w:rPr>
        <w:t xml:space="preserve"> </w:t>
      </w:r>
      <w:r w:rsidRPr="00673955">
        <w:rPr>
          <w:color w:val="272527"/>
        </w:rPr>
        <w:t>behaviour was part of a pattern of “prior bad acts”. As such, it was very</w:t>
      </w:r>
      <w:r w:rsidR="005F3580" w:rsidRPr="00673955">
        <w:t xml:space="preserve"> </w:t>
      </w:r>
      <w:r w:rsidRPr="00673955">
        <w:rPr>
          <w:color w:val="272527"/>
        </w:rPr>
        <w:t>strong.</w:t>
      </w:r>
    </w:p>
    <w:p w:rsidR="004D156E" w:rsidRPr="00673955" w:rsidRDefault="00CB734E">
      <w:pPr>
        <w:pStyle w:val="BodyText"/>
        <w:spacing w:before="1" w:line="261" w:lineRule="auto"/>
        <w:ind w:left="1078" w:right="647" w:firstLine="453"/>
        <w:jc w:val="both"/>
      </w:pPr>
      <w:r w:rsidRPr="00673955">
        <w:rPr>
          <w:color w:val="272527"/>
        </w:rPr>
        <w:t>Jason’s astonishing testimony will be examined closely in Chapter Sixteen. At this point we are confining our attention to those who were coming forward with their Jackson stories during Michael’s first great public boy crisis, the Chandler affair of 1993-4. Jason, unlike Jordie Chandler, was not at that stage making allegations that would surface in public, but his mother was:</w:t>
      </w:r>
    </w:p>
    <w:p w:rsidR="004D156E" w:rsidRPr="00673955" w:rsidRDefault="00CB734E">
      <w:pPr>
        <w:pStyle w:val="BodyText"/>
        <w:spacing w:line="261" w:lineRule="auto"/>
        <w:ind w:left="1078" w:right="647" w:firstLine="453"/>
        <w:jc w:val="both"/>
      </w:pPr>
      <w:r w:rsidRPr="00673955">
        <w:rPr>
          <w:color w:val="272527"/>
        </w:rPr>
        <w:t xml:space="preserve">“I see them taking showers together, in the Jacuzzi together, the bath together, the same bed together, the same sleeping bag together,” she said, </w:t>
      </w:r>
      <w:r w:rsidRPr="00673955">
        <w:rPr>
          <w:color w:val="272527"/>
          <w:w w:val="105"/>
        </w:rPr>
        <w:t xml:space="preserve">referring to various boys. She thought her own son might have been </w:t>
      </w:r>
      <w:r w:rsidRPr="00673955">
        <w:rPr>
          <w:color w:val="272527"/>
        </w:rPr>
        <w:t xml:space="preserve">molested: “I find Michael and my son so close, and my son in a sleeping bag and my son getting closer to him in a dark room. I saw my son sitting in his </w:t>
      </w:r>
      <w:r w:rsidRPr="00673955">
        <w:rPr>
          <w:color w:val="272527"/>
          <w:w w:val="105"/>
        </w:rPr>
        <w:t>lap and I said, ‘What are you guys doing?’ ”</w:t>
      </w:r>
    </w:p>
    <w:p w:rsidR="004D156E" w:rsidRPr="00673955" w:rsidRDefault="00CB734E">
      <w:pPr>
        <w:pStyle w:val="BodyText"/>
        <w:spacing w:before="1" w:line="261" w:lineRule="auto"/>
        <w:ind w:left="1078" w:right="648" w:firstLine="453"/>
        <w:jc w:val="both"/>
      </w:pPr>
      <w:r w:rsidRPr="00673955">
        <w:rPr>
          <w:color w:val="272527"/>
        </w:rPr>
        <w:t>Later we heard that she had been even more specific in what she had told detectives.</w:t>
      </w:r>
      <w:r w:rsidR="00B22156" w:rsidRPr="00673955">
        <w:rPr>
          <w:rStyle w:val="EndnoteReference"/>
          <w:color w:val="272527"/>
        </w:rPr>
        <w:endnoteReference w:id="266"/>
      </w:r>
      <w:r w:rsidRPr="00673955">
        <w:rPr>
          <w:color w:val="272527"/>
          <w:position w:val="8"/>
          <w:sz w:val="14"/>
        </w:rPr>
        <w:t xml:space="preserve"> </w:t>
      </w:r>
      <w:r w:rsidRPr="00673955">
        <w:rPr>
          <w:color w:val="272527"/>
        </w:rPr>
        <w:t xml:space="preserve">Michael would call his boys “rubba” because he </w:t>
      </w:r>
      <w:r w:rsidRPr="00673955">
        <w:rPr>
          <w:color w:val="272527"/>
        </w:rPr>
        <w:lastRenderedPageBreak/>
        <w:t>liked to sit them on his knee and rub them up and down his genitals, she said. She had quit her job, according to this version, because of what her own son might become involved in. She had seen him in a sleeping bag with Michael and “I didn’t want what was happening to other boys to happen to my son.”</w:t>
      </w:r>
    </w:p>
    <w:p w:rsidR="004D156E" w:rsidRPr="00701EC0" w:rsidRDefault="00CB734E">
      <w:pPr>
        <w:pStyle w:val="BodyText"/>
        <w:spacing w:line="261" w:lineRule="auto"/>
        <w:ind w:left="1078" w:right="646" w:firstLine="453"/>
        <w:jc w:val="both"/>
      </w:pPr>
      <w:r w:rsidRPr="00701EC0">
        <w:rPr>
          <w:color w:val="272527"/>
        </w:rPr>
        <w:t>“Most nights he had young boys with him,” she said. “It just wasn’t normal. It became a routine. In the morning there would be little boys in their underwear... One boy was with him for two years. I never saw his mother. Michael told me the poor boy had been left alone and from now on he was calling Michael daddy. They were sleeping together at night. When the boys got mature like eleven or twelve years old he’d dump them.”</w:t>
      </w:r>
    </w:p>
    <w:p w:rsidR="004D156E" w:rsidRPr="00701EC0" w:rsidRDefault="00CB734E">
      <w:pPr>
        <w:pStyle w:val="BodyText"/>
        <w:spacing w:before="1" w:line="261" w:lineRule="auto"/>
        <w:ind w:left="1078" w:right="645" w:firstLine="453"/>
        <w:jc w:val="both"/>
      </w:pPr>
      <w:r w:rsidRPr="00701EC0">
        <w:rPr>
          <w:color w:val="272527"/>
        </w:rPr>
        <w:t>Remember they said he dumped Jimmy Safechuck? Not true. And Terry George? A most misleading picture. How do former little pals like Manny Lewis, Corey Feldman and Brandon Adams remember Michael? Fondly. Probably thousands of kids were once cared for in orphanages run by Mother Teresa of Calcutta. When they went out into the world was she dumping them? This particular charge made by Blanca Francia must not be allowed to gain credibility just because it is so often r</w:t>
      </w:r>
      <w:r w:rsidRPr="00701EC0">
        <w:rPr>
          <w:color w:val="272527"/>
        </w:rPr>
        <w:t>e</w:t>
      </w:r>
      <w:r w:rsidRPr="00701EC0">
        <w:rPr>
          <w:color w:val="272527"/>
        </w:rPr>
        <w:t>peated – on this occasion, one suspects, as a result of media prompting. Certainly, Jason’s own allegations would never extend to Michael cas</w:t>
      </w:r>
      <w:r w:rsidRPr="00701EC0">
        <w:rPr>
          <w:color w:val="272527"/>
        </w:rPr>
        <w:t>t</w:t>
      </w:r>
      <w:r w:rsidRPr="00701EC0">
        <w:rPr>
          <w:color w:val="272527"/>
        </w:rPr>
        <w:t xml:space="preserve">ing </w:t>
      </w:r>
      <w:r w:rsidRPr="00701EC0">
        <w:rPr>
          <w:rFonts w:ascii="Book Antiqua" w:hAnsi="Book Antiqua"/>
          <w:i/>
          <w:color w:val="272527"/>
        </w:rPr>
        <w:t xml:space="preserve">him </w:t>
      </w:r>
      <w:r w:rsidRPr="00701EC0">
        <w:rPr>
          <w:color w:val="272527"/>
        </w:rPr>
        <w:t>aside: his allegations were of isolated acts of molestation; he would not say there was “a relationship”.</w:t>
      </w:r>
    </w:p>
    <w:p w:rsidR="004D156E" w:rsidRPr="00701EC0" w:rsidRDefault="00CB734E" w:rsidP="00E806E1">
      <w:pPr>
        <w:pStyle w:val="BodyText"/>
        <w:spacing w:line="261" w:lineRule="auto"/>
        <w:ind w:left="1078" w:right="647" w:firstLine="453"/>
        <w:jc w:val="both"/>
      </w:pPr>
      <w:r w:rsidRPr="00701EC0">
        <w:rPr>
          <w:color w:val="272527"/>
          <w:w w:val="95"/>
        </w:rPr>
        <w:t xml:space="preserve">Blanca said boys’ parents were given money and presents to bring their </w:t>
      </w:r>
      <w:r w:rsidRPr="00701EC0">
        <w:rPr>
          <w:color w:val="272527"/>
        </w:rPr>
        <w:t>youngsters to the ranch.</w:t>
      </w:r>
      <w:r w:rsidR="00E85882" w:rsidRPr="00701EC0">
        <w:rPr>
          <w:rStyle w:val="EndnoteReference"/>
          <w:color w:val="272527"/>
        </w:rPr>
        <w:endnoteReference w:id="267"/>
      </w:r>
      <w:r w:rsidRPr="00701EC0">
        <w:rPr>
          <w:color w:val="272527"/>
          <w:position w:val="8"/>
          <w:sz w:val="14"/>
        </w:rPr>
        <w:t xml:space="preserve"> </w:t>
      </w:r>
      <w:r w:rsidRPr="00701EC0">
        <w:rPr>
          <w:color w:val="272527"/>
        </w:rPr>
        <w:t>As Jason’s mother, she too benefited from Michael’s sweeteners. She said Michael showered her with money to keep</w:t>
      </w:r>
      <w:r w:rsidR="00E806E1" w:rsidRPr="00701EC0">
        <w:t xml:space="preserve"> </w:t>
      </w:r>
      <w:r w:rsidRPr="00701EC0">
        <w:rPr>
          <w:color w:val="272527"/>
        </w:rPr>
        <w:t>quiet, about £3,500 in all. She gave testimony in the Chandler case, the following being part of an exchange with Jordie Chandler’s lawyer, Larry Feldman:</w:t>
      </w:r>
    </w:p>
    <w:p w:rsidR="004D156E" w:rsidRDefault="004D156E">
      <w:pPr>
        <w:pStyle w:val="BodyText"/>
        <w:spacing w:before="6"/>
        <w:rPr>
          <w:sz w:val="27"/>
        </w:rPr>
      </w:pPr>
    </w:p>
    <w:p w:rsidR="004D156E" w:rsidRDefault="00CB734E" w:rsidP="00701EC0">
      <w:pPr>
        <w:spacing w:line="288" w:lineRule="auto"/>
        <w:ind w:left="1928" w:right="1021"/>
        <w:rPr>
          <w:sz w:val="20"/>
        </w:rPr>
      </w:pPr>
      <w:r>
        <w:rPr>
          <w:rFonts w:ascii="Book Antiqua"/>
          <w:i/>
          <w:color w:val="272527"/>
          <w:sz w:val="20"/>
        </w:rPr>
        <w:t>Feldman</w:t>
      </w:r>
      <w:r>
        <w:rPr>
          <w:color w:val="272527"/>
          <w:sz w:val="20"/>
        </w:rPr>
        <w:t>:</w:t>
      </w:r>
      <w:r>
        <w:rPr>
          <w:color w:val="272527"/>
          <w:spacing w:val="-19"/>
          <w:sz w:val="20"/>
        </w:rPr>
        <w:t xml:space="preserve"> </w:t>
      </w:r>
      <w:r>
        <w:rPr>
          <w:color w:val="272527"/>
          <w:sz w:val="20"/>
        </w:rPr>
        <w:t>Did</w:t>
      </w:r>
      <w:r>
        <w:rPr>
          <w:color w:val="272527"/>
          <w:spacing w:val="-19"/>
          <w:sz w:val="20"/>
        </w:rPr>
        <w:t xml:space="preserve"> </w:t>
      </w:r>
      <w:r>
        <w:rPr>
          <w:color w:val="272527"/>
          <w:spacing w:val="-5"/>
          <w:sz w:val="20"/>
        </w:rPr>
        <w:t>you</w:t>
      </w:r>
      <w:r>
        <w:rPr>
          <w:color w:val="272527"/>
          <w:spacing w:val="-19"/>
          <w:sz w:val="20"/>
        </w:rPr>
        <w:t xml:space="preserve"> </w:t>
      </w:r>
      <w:r>
        <w:rPr>
          <w:color w:val="272527"/>
          <w:spacing w:val="-4"/>
          <w:sz w:val="20"/>
        </w:rPr>
        <w:t>ever</w:t>
      </w:r>
      <w:r>
        <w:rPr>
          <w:color w:val="272527"/>
          <w:spacing w:val="-19"/>
          <w:sz w:val="20"/>
        </w:rPr>
        <w:t xml:space="preserve"> </w:t>
      </w:r>
      <w:r>
        <w:rPr>
          <w:color w:val="272527"/>
          <w:spacing w:val="-6"/>
          <w:sz w:val="20"/>
        </w:rPr>
        <w:t>have</w:t>
      </w:r>
      <w:r>
        <w:rPr>
          <w:color w:val="272527"/>
          <w:spacing w:val="-19"/>
          <w:sz w:val="20"/>
        </w:rPr>
        <w:t xml:space="preserve"> </w:t>
      </w:r>
      <w:r>
        <w:rPr>
          <w:color w:val="272527"/>
          <w:sz w:val="20"/>
        </w:rPr>
        <w:t>any</w:t>
      </w:r>
      <w:r>
        <w:rPr>
          <w:color w:val="272527"/>
          <w:spacing w:val="-19"/>
          <w:sz w:val="20"/>
        </w:rPr>
        <w:t xml:space="preserve"> </w:t>
      </w:r>
      <w:r>
        <w:rPr>
          <w:color w:val="272527"/>
          <w:sz w:val="20"/>
        </w:rPr>
        <w:t>discussion</w:t>
      </w:r>
      <w:r>
        <w:rPr>
          <w:color w:val="272527"/>
          <w:spacing w:val="-19"/>
          <w:sz w:val="20"/>
        </w:rPr>
        <w:t xml:space="preserve"> </w:t>
      </w:r>
      <w:r>
        <w:rPr>
          <w:color w:val="272527"/>
          <w:sz w:val="20"/>
        </w:rPr>
        <w:t>with</w:t>
      </w:r>
      <w:r>
        <w:rPr>
          <w:color w:val="272527"/>
          <w:spacing w:val="-19"/>
          <w:sz w:val="20"/>
        </w:rPr>
        <w:t xml:space="preserve"> </w:t>
      </w:r>
      <w:r>
        <w:rPr>
          <w:color w:val="272527"/>
          <w:sz w:val="20"/>
        </w:rPr>
        <w:t>Mr</w:t>
      </w:r>
      <w:r>
        <w:rPr>
          <w:color w:val="272527"/>
          <w:spacing w:val="-19"/>
          <w:sz w:val="20"/>
        </w:rPr>
        <w:t xml:space="preserve"> </w:t>
      </w:r>
      <w:r>
        <w:rPr>
          <w:color w:val="272527"/>
          <w:sz w:val="20"/>
        </w:rPr>
        <w:t>Jackson</w:t>
      </w:r>
      <w:r>
        <w:rPr>
          <w:color w:val="272527"/>
          <w:spacing w:val="-19"/>
          <w:sz w:val="20"/>
        </w:rPr>
        <w:t xml:space="preserve"> </w:t>
      </w:r>
      <w:r>
        <w:rPr>
          <w:color w:val="272527"/>
          <w:sz w:val="20"/>
        </w:rPr>
        <w:t>about</w:t>
      </w:r>
      <w:r>
        <w:rPr>
          <w:color w:val="272527"/>
          <w:spacing w:val="-19"/>
          <w:sz w:val="20"/>
        </w:rPr>
        <w:t xml:space="preserve"> </w:t>
      </w:r>
      <w:r>
        <w:rPr>
          <w:color w:val="272527"/>
          <w:spacing w:val="-4"/>
          <w:sz w:val="20"/>
        </w:rPr>
        <w:t>what</w:t>
      </w:r>
      <w:r>
        <w:rPr>
          <w:color w:val="272527"/>
          <w:spacing w:val="-19"/>
          <w:sz w:val="20"/>
        </w:rPr>
        <w:t xml:space="preserve"> </w:t>
      </w:r>
      <w:r>
        <w:rPr>
          <w:color w:val="272527"/>
          <w:spacing w:val="-5"/>
          <w:sz w:val="20"/>
        </w:rPr>
        <w:t xml:space="preserve">you </w:t>
      </w:r>
      <w:r>
        <w:rPr>
          <w:color w:val="272527"/>
          <w:spacing w:val="-4"/>
          <w:sz w:val="20"/>
        </w:rPr>
        <w:t>saw?</w:t>
      </w:r>
    </w:p>
    <w:p w:rsidR="004D156E" w:rsidRDefault="00CB734E" w:rsidP="00701EC0">
      <w:pPr>
        <w:spacing w:before="12" w:line="288" w:lineRule="auto"/>
        <w:ind w:left="1928" w:right="1021"/>
        <w:rPr>
          <w:sz w:val="20"/>
        </w:rPr>
      </w:pPr>
      <w:r>
        <w:rPr>
          <w:rFonts w:ascii="Book Antiqua" w:hAnsi="Book Antiqua"/>
          <w:i/>
          <w:color w:val="272527"/>
          <w:sz w:val="20"/>
        </w:rPr>
        <w:t>Francia</w:t>
      </w:r>
      <w:r>
        <w:rPr>
          <w:color w:val="272527"/>
          <w:sz w:val="20"/>
        </w:rPr>
        <w:t>:</w:t>
      </w:r>
      <w:r>
        <w:rPr>
          <w:color w:val="272527"/>
          <w:spacing w:val="-14"/>
          <w:sz w:val="20"/>
        </w:rPr>
        <w:t xml:space="preserve"> </w:t>
      </w:r>
      <w:r>
        <w:rPr>
          <w:color w:val="272527"/>
          <w:sz w:val="20"/>
        </w:rPr>
        <w:t>He</w:t>
      </w:r>
      <w:r>
        <w:rPr>
          <w:color w:val="272527"/>
          <w:spacing w:val="-14"/>
          <w:sz w:val="20"/>
        </w:rPr>
        <w:t xml:space="preserve"> </w:t>
      </w:r>
      <w:r>
        <w:rPr>
          <w:color w:val="272527"/>
          <w:sz w:val="20"/>
        </w:rPr>
        <w:t>said</w:t>
      </w:r>
      <w:r>
        <w:rPr>
          <w:color w:val="272527"/>
          <w:spacing w:val="-14"/>
          <w:sz w:val="20"/>
        </w:rPr>
        <w:t xml:space="preserve"> </w:t>
      </w:r>
      <w:r>
        <w:rPr>
          <w:color w:val="272527"/>
          <w:sz w:val="20"/>
        </w:rPr>
        <w:t>to</w:t>
      </w:r>
      <w:r>
        <w:rPr>
          <w:color w:val="272527"/>
          <w:spacing w:val="-14"/>
          <w:sz w:val="20"/>
        </w:rPr>
        <w:t xml:space="preserve"> </w:t>
      </w:r>
      <w:r>
        <w:rPr>
          <w:color w:val="272527"/>
          <w:sz w:val="20"/>
        </w:rPr>
        <w:t>me,</w:t>
      </w:r>
      <w:r>
        <w:rPr>
          <w:color w:val="272527"/>
          <w:spacing w:val="-14"/>
          <w:sz w:val="20"/>
        </w:rPr>
        <w:t xml:space="preserve"> </w:t>
      </w:r>
      <w:r>
        <w:rPr>
          <w:color w:val="272527"/>
          <w:sz w:val="20"/>
        </w:rPr>
        <w:t>“What</w:t>
      </w:r>
      <w:r>
        <w:rPr>
          <w:color w:val="272527"/>
          <w:spacing w:val="-14"/>
          <w:sz w:val="20"/>
        </w:rPr>
        <w:t xml:space="preserve"> </w:t>
      </w:r>
      <w:r>
        <w:rPr>
          <w:color w:val="272527"/>
          <w:sz w:val="20"/>
        </w:rPr>
        <w:t>do</w:t>
      </w:r>
      <w:r>
        <w:rPr>
          <w:color w:val="272527"/>
          <w:spacing w:val="-14"/>
          <w:sz w:val="20"/>
        </w:rPr>
        <w:t xml:space="preserve"> </w:t>
      </w:r>
      <w:r>
        <w:rPr>
          <w:color w:val="272527"/>
          <w:spacing w:val="-5"/>
          <w:sz w:val="20"/>
        </w:rPr>
        <w:t>you</w:t>
      </w:r>
      <w:r>
        <w:rPr>
          <w:color w:val="272527"/>
          <w:spacing w:val="-14"/>
          <w:sz w:val="20"/>
        </w:rPr>
        <w:t xml:space="preserve"> </w:t>
      </w:r>
      <w:r>
        <w:rPr>
          <w:color w:val="272527"/>
          <w:sz w:val="20"/>
        </w:rPr>
        <w:t>think</w:t>
      </w:r>
      <w:r>
        <w:rPr>
          <w:color w:val="272527"/>
          <w:spacing w:val="-14"/>
          <w:sz w:val="20"/>
        </w:rPr>
        <w:t xml:space="preserve"> </w:t>
      </w:r>
      <w:r>
        <w:rPr>
          <w:color w:val="272527"/>
          <w:sz w:val="20"/>
        </w:rPr>
        <w:t>about</w:t>
      </w:r>
      <w:r>
        <w:rPr>
          <w:color w:val="272527"/>
          <w:spacing w:val="-14"/>
          <w:sz w:val="20"/>
        </w:rPr>
        <w:t xml:space="preserve"> </w:t>
      </w:r>
      <w:r>
        <w:rPr>
          <w:color w:val="272527"/>
          <w:sz w:val="20"/>
        </w:rPr>
        <w:t>these</w:t>
      </w:r>
      <w:r>
        <w:rPr>
          <w:color w:val="272527"/>
          <w:spacing w:val="-14"/>
          <w:sz w:val="20"/>
        </w:rPr>
        <w:t xml:space="preserve"> </w:t>
      </w:r>
      <w:r>
        <w:rPr>
          <w:color w:val="272527"/>
          <w:sz w:val="20"/>
        </w:rPr>
        <w:t>boys</w:t>
      </w:r>
      <w:r>
        <w:rPr>
          <w:color w:val="272527"/>
          <w:spacing w:val="-14"/>
          <w:sz w:val="20"/>
        </w:rPr>
        <w:t xml:space="preserve"> </w:t>
      </w:r>
      <w:r>
        <w:rPr>
          <w:color w:val="272527"/>
          <w:sz w:val="20"/>
        </w:rPr>
        <w:t>coming</w:t>
      </w:r>
      <w:r>
        <w:rPr>
          <w:color w:val="272527"/>
          <w:spacing w:val="-14"/>
          <w:sz w:val="20"/>
        </w:rPr>
        <w:t xml:space="preserve"> </w:t>
      </w:r>
      <w:r>
        <w:rPr>
          <w:color w:val="272527"/>
          <w:sz w:val="20"/>
        </w:rPr>
        <w:t>to</w:t>
      </w:r>
      <w:r>
        <w:rPr>
          <w:color w:val="272527"/>
          <w:spacing w:val="-14"/>
          <w:sz w:val="20"/>
        </w:rPr>
        <w:t xml:space="preserve"> </w:t>
      </w:r>
      <w:r>
        <w:rPr>
          <w:color w:val="272527"/>
          <w:sz w:val="20"/>
        </w:rPr>
        <w:t>my house?” I said: “It’s none of my business.” And he said:</w:t>
      </w:r>
      <w:r>
        <w:rPr>
          <w:color w:val="272527"/>
          <w:spacing w:val="-26"/>
          <w:sz w:val="20"/>
        </w:rPr>
        <w:t xml:space="preserve"> </w:t>
      </w:r>
      <w:r>
        <w:rPr>
          <w:color w:val="272527"/>
          <w:sz w:val="20"/>
        </w:rPr>
        <w:t>“Good.”</w:t>
      </w:r>
    </w:p>
    <w:p w:rsidR="004D156E" w:rsidRDefault="00CB734E" w:rsidP="00701EC0">
      <w:pPr>
        <w:spacing w:before="13"/>
        <w:ind w:left="1928" w:right="1021"/>
        <w:rPr>
          <w:sz w:val="20"/>
        </w:rPr>
      </w:pPr>
      <w:r>
        <w:rPr>
          <w:rFonts w:ascii="Book Antiqua"/>
          <w:i/>
          <w:color w:val="272527"/>
          <w:sz w:val="20"/>
        </w:rPr>
        <w:t>Feldman</w:t>
      </w:r>
      <w:r>
        <w:rPr>
          <w:color w:val="272527"/>
          <w:sz w:val="20"/>
        </w:rPr>
        <w:t>: Did he ever give you money?</w:t>
      </w:r>
    </w:p>
    <w:p w:rsidR="004D156E" w:rsidRDefault="00CB734E" w:rsidP="00701EC0">
      <w:pPr>
        <w:spacing w:before="48"/>
        <w:ind w:left="1928" w:right="1021"/>
        <w:rPr>
          <w:sz w:val="20"/>
        </w:rPr>
      </w:pPr>
      <w:r>
        <w:rPr>
          <w:rFonts w:ascii="Book Antiqua"/>
          <w:i/>
          <w:color w:val="272527"/>
          <w:w w:val="105"/>
          <w:sz w:val="20"/>
        </w:rPr>
        <w:t>Francia</w:t>
      </w:r>
      <w:r>
        <w:rPr>
          <w:color w:val="272527"/>
          <w:w w:val="105"/>
          <w:sz w:val="20"/>
        </w:rPr>
        <w:t>: Yes.</w:t>
      </w:r>
    </w:p>
    <w:p w:rsidR="004D156E" w:rsidRDefault="00CB734E" w:rsidP="00701EC0">
      <w:pPr>
        <w:spacing w:before="48"/>
        <w:ind w:left="1928" w:right="1021"/>
        <w:rPr>
          <w:sz w:val="20"/>
        </w:rPr>
      </w:pPr>
      <w:r>
        <w:rPr>
          <w:rFonts w:ascii="Book Antiqua"/>
          <w:i/>
          <w:color w:val="272527"/>
          <w:sz w:val="20"/>
        </w:rPr>
        <w:t>Feldman</w:t>
      </w:r>
      <w:r>
        <w:rPr>
          <w:color w:val="272527"/>
          <w:sz w:val="20"/>
        </w:rPr>
        <w:t>: What did he tell you? Why did he give it to you?</w:t>
      </w:r>
    </w:p>
    <w:p w:rsidR="004D156E" w:rsidRDefault="00CB734E" w:rsidP="00701EC0">
      <w:pPr>
        <w:spacing w:before="48" w:line="288" w:lineRule="auto"/>
        <w:ind w:left="1928" w:right="1021"/>
        <w:rPr>
          <w:sz w:val="20"/>
        </w:rPr>
      </w:pPr>
      <w:r>
        <w:rPr>
          <w:rFonts w:ascii="Book Antiqua"/>
          <w:i/>
          <w:color w:val="272527"/>
          <w:sz w:val="20"/>
        </w:rPr>
        <w:t>Francia</w:t>
      </w:r>
      <w:r>
        <w:rPr>
          <w:color w:val="272527"/>
          <w:sz w:val="20"/>
        </w:rPr>
        <w:t>:</w:t>
      </w:r>
      <w:r>
        <w:rPr>
          <w:color w:val="272527"/>
          <w:spacing w:val="-13"/>
          <w:sz w:val="20"/>
        </w:rPr>
        <w:t xml:space="preserve"> </w:t>
      </w:r>
      <w:r>
        <w:rPr>
          <w:color w:val="272527"/>
          <w:sz w:val="20"/>
        </w:rPr>
        <w:t>He</w:t>
      </w:r>
      <w:r>
        <w:rPr>
          <w:color w:val="272527"/>
          <w:spacing w:val="-13"/>
          <w:sz w:val="20"/>
        </w:rPr>
        <w:t xml:space="preserve"> </w:t>
      </w:r>
      <w:r>
        <w:rPr>
          <w:color w:val="272527"/>
          <w:spacing w:val="-5"/>
          <w:sz w:val="20"/>
        </w:rPr>
        <w:t>gave</w:t>
      </w:r>
      <w:r>
        <w:rPr>
          <w:color w:val="272527"/>
          <w:spacing w:val="-13"/>
          <w:sz w:val="20"/>
        </w:rPr>
        <w:t xml:space="preserve"> </w:t>
      </w:r>
      <w:r>
        <w:rPr>
          <w:color w:val="272527"/>
          <w:sz w:val="20"/>
        </w:rPr>
        <w:t>me</w:t>
      </w:r>
      <w:r>
        <w:rPr>
          <w:color w:val="272527"/>
          <w:spacing w:val="-13"/>
          <w:sz w:val="20"/>
        </w:rPr>
        <w:t xml:space="preserve"> </w:t>
      </w:r>
      <w:r>
        <w:rPr>
          <w:color w:val="272527"/>
          <w:sz w:val="20"/>
        </w:rPr>
        <w:t>different</w:t>
      </w:r>
      <w:r>
        <w:rPr>
          <w:color w:val="272527"/>
          <w:spacing w:val="-13"/>
          <w:sz w:val="20"/>
        </w:rPr>
        <w:t xml:space="preserve"> </w:t>
      </w:r>
      <w:r>
        <w:rPr>
          <w:color w:val="272527"/>
          <w:sz w:val="20"/>
        </w:rPr>
        <w:t>stories,</w:t>
      </w:r>
      <w:r>
        <w:rPr>
          <w:color w:val="272527"/>
          <w:spacing w:val="-13"/>
          <w:sz w:val="20"/>
        </w:rPr>
        <w:t xml:space="preserve"> </w:t>
      </w:r>
      <w:r>
        <w:rPr>
          <w:color w:val="272527"/>
          <w:spacing w:val="-3"/>
          <w:sz w:val="20"/>
        </w:rPr>
        <w:t>like</w:t>
      </w:r>
      <w:r>
        <w:rPr>
          <w:color w:val="272527"/>
          <w:spacing w:val="-13"/>
          <w:sz w:val="20"/>
        </w:rPr>
        <w:t xml:space="preserve"> </w:t>
      </w:r>
      <w:r>
        <w:rPr>
          <w:color w:val="272527"/>
          <w:sz w:val="20"/>
        </w:rPr>
        <w:t>I</w:t>
      </w:r>
      <w:r>
        <w:rPr>
          <w:color w:val="272527"/>
          <w:spacing w:val="-13"/>
          <w:sz w:val="20"/>
        </w:rPr>
        <w:t xml:space="preserve"> </w:t>
      </w:r>
      <w:r>
        <w:rPr>
          <w:color w:val="272527"/>
          <w:spacing w:val="-4"/>
          <w:sz w:val="20"/>
        </w:rPr>
        <w:t>was</w:t>
      </w:r>
      <w:r>
        <w:rPr>
          <w:color w:val="272527"/>
          <w:spacing w:val="-13"/>
          <w:sz w:val="20"/>
        </w:rPr>
        <w:t xml:space="preserve"> </w:t>
      </w:r>
      <w:r>
        <w:rPr>
          <w:color w:val="272527"/>
          <w:sz w:val="20"/>
        </w:rPr>
        <w:t>doing</w:t>
      </w:r>
      <w:r>
        <w:rPr>
          <w:color w:val="272527"/>
          <w:spacing w:val="-13"/>
          <w:sz w:val="20"/>
        </w:rPr>
        <w:t xml:space="preserve"> </w:t>
      </w:r>
      <w:r>
        <w:rPr>
          <w:color w:val="272527"/>
          <w:sz w:val="20"/>
        </w:rPr>
        <w:t>a</w:t>
      </w:r>
      <w:r>
        <w:rPr>
          <w:color w:val="272527"/>
          <w:spacing w:val="-13"/>
          <w:sz w:val="20"/>
        </w:rPr>
        <w:t xml:space="preserve"> </w:t>
      </w:r>
      <w:r>
        <w:rPr>
          <w:color w:val="272527"/>
          <w:sz w:val="20"/>
        </w:rPr>
        <w:t>good</w:t>
      </w:r>
      <w:r>
        <w:rPr>
          <w:color w:val="272527"/>
          <w:spacing w:val="-13"/>
          <w:sz w:val="20"/>
        </w:rPr>
        <w:t xml:space="preserve"> </w:t>
      </w:r>
      <w:r>
        <w:rPr>
          <w:color w:val="272527"/>
          <w:spacing w:val="-4"/>
          <w:sz w:val="20"/>
        </w:rPr>
        <w:t>job.</w:t>
      </w:r>
      <w:r>
        <w:rPr>
          <w:color w:val="272527"/>
          <w:spacing w:val="-13"/>
          <w:sz w:val="20"/>
        </w:rPr>
        <w:t xml:space="preserve"> </w:t>
      </w:r>
      <w:r>
        <w:rPr>
          <w:color w:val="272527"/>
          <w:sz w:val="20"/>
        </w:rPr>
        <w:t>He</w:t>
      </w:r>
      <w:r>
        <w:rPr>
          <w:color w:val="272527"/>
          <w:spacing w:val="-13"/>
          <w:sz w:val="20"/>
        </w:rPr>
        <w:t xml:space="preserve"> </w:t>
      </w:r>
      <w:r>
        <w:rPr>
          <w:color w:val="272527"/>
          <w:spacing w:val="-3"/>
          <w:sz w:val="20"/>
        </w:rPr>
        <w:t xml:space="preserve">would </w:t>
      </w:r>
      <w:r>
        <w:rPr>
          <w:color w:val="272527"/>
          <w:spacing w:val="-4"/>
          <w:sz w:val="20"/>
        </w:rPr>
        <w:t>give</w:t>
      </w:r>
      <w:r>
        <w:rPr>
          <w:color w:val="272527"/>
          <w:spacing w:val="-12"/>
          <w:sz w:val="20"/>
        </w:rPr>
        <w:t xml:space="preserve"> </w:t>
      </w:r>
      <w:r>
        <w:rPr>
          <w:color w:val="272527"/>
          <w:sz w:val="20"/>
        </w:rPr>
        <w:t>me</w:t>
      </w:r>
      <w:r>
        <w:rPr>
          <w:color w:val="272527"/>
          <w:spacing w:val="-12"/>
          <w:sz w:val="20"/>
        </w:rPr>
        <w:t xml:space="preserve"> </w:t>
      </w:r>
      <w:r>
        <w:rPr>
          <w:color w:val="272527"/>
          <w:sz w:val="20"/>
        </w:rPr>
        <w:t>$500,</w:t>
      </w:r>
      <w:r>
        <w:rPr>
          <w:color w:val="272527"/>
          <w:spacing w:val="-12"/>
          <w:sz w:val="20"/>
        </w:rPr>
        <w:t xml:space="preserve"> </w:t>
      </w:r>
      <w:r>
        <w:rPr>
          <w:color w:val="272527"/>
          <w:sz w:val="20"/>
        </w:rPr>
        <w:t>$300,</w:t>
      </w:r>
      <w:r>
        <w:rPr>
          <w:color w:val="272527"/>
          <w:spacing w:val="-12"/>
          <w:sz w:val="20"/>
        </w:rPr>
        <w:t xml:space="preserve"> </w:t>
      </w:r>
      <w:r>
        <w:rPr>
          <w:color w:val="272527"/>
          <w:sz w:val="20"/>
        </w:rPr>
        <w:t>$200,</w:t>
      </w:r>
      <w:r>
        <w:rPr>
          <w:color w:val="272527"/>
          <w:spacing w:val="-12"/>
          <w:sz w:val="20"/>
        </w:rPr>
        <w:t xml:space="preserve"> </w:t>
      </w:r>
      <w:r>
        <w:rPr>
          <w:color w:val="272527"/>
          <w:sz w:val="20"/>
        </w:rPr>
        <w:t>just</w:t>
      </w:r>
      <w:r>
        <w:rPr>
          <w:color w:val="272527"/>
          <w:spacing w:val="-12"/>
          <w:sz w:val="20"/>
        </w:rPr>
        <w:t xml:space="preserve"> </w:t>
      </w:r>
      <w:r>
        <w:rPr>
          <w:color w:val="272527"/>
          <w:spacing w:val="-3"/>
          <w:sz w:val="20"/>
        </w:rPr>
        <w:t>like</w:t>
      </w:r>
      <w:r>
        <w:rPr>
          <w:color w:val="272527"/>
          <w:spacing w:val="-12"/>
          <w:sz w:val="20"/>
        </w:rPr>
        <w:t xml:space="preserve"> </w:t>
      </w:r>
      <w:r>
        <w:rPr>
          <w:color w:val="272527"/>
          <w:sz w:val="20"/>
        </w:rPr>
        <w:t>that.</w:t>
      </w:r>
      <w:r>
        <w:rPr>
          <w:color w:val="272527"/>
          <w:spacing w:val="-12"/>
          <w:sz w:val="20"/>
        </w:rPr>
        <w:t xml:space="preserve"> </w:t>
      </w:r>
      <w:r>
        <w:rPr>
          <w:color w:val="272527"/>
          <w:sz w:val="20"/>
        </w:rPr>
        <w:t>Altogether</w:t>
      </w:r>
      <w:r>
        <w:rPr>
          <w:color w:val="272527"/>
          <w:spacing w:val="-12"/>
          <w:sz w:val="20"/>
        </w:rPr>
        <w:t xml:space="preserve"> </w:t>
      </w:r>
      <w:r>
        <w:rPr>
          <w:color w:val="272527"/>
          <w:sz w:val="20"/>
        </w:rPr>
        <w:t>he</w:t>
      </w:r>
      <w:r>
        <w:rPr>
          <w:color w:val="272527"/>
          <w:spacing w:val="-12"/>
          <w:sz w:val="20"/>
        </w:rPr>
        <w:t xml:space="preserve"> </w:t>
      </w:r>
      <w:r>
        <w:rPr>
          <w:color w:val="272527"/>
          <w:spacing w:val="-5"/>
          <w:sz w:val="20"/>
        </w:rPr>
        <w:t>gave</w:t>
      </w:r>
      <w:r>
        <w:rPr>
          <w:color w:val="272527"/>
          <w:spacing w:val="-12"/>
          <w:sz w:val="20"/>
        </w:rPr>
        <w:t xml:space="preserve"> </w:t>
      </w:r>
      <w:r>
        <w:rPr>
          <w:color w:val="272527"/>
          <w:sz w:val="20"/>
        </w:rPr>
        <w:t>me</w:t>
      </w:r>
      <w:r>
        <w:rPr>
          <w:color w:val="272527"/>
          <w:spacing w:val="-12"/>
          <w:sz w:val="20"/>
        </w:rPr>
        <w:t xml:space="preserve"> </w:t>
      </w:r>
      <w:r>
        <w:rPr>
          <w:color w:val="272527"/>
          <w:sz w:val="20"/>
        </w:rPr>
        <w:t>$5,000.</w:t>
      </w:r>
    </w:p>
    <w:p w:rsidR="004D156E" w:rsidRDefault="00CB734E" w:rsidP="00701EC0">
      <w:pPr>
        <w:spacing w:before="12"/>
        <w:ind w:left="1928" w:right="1021"/>
        <w:rPr>
          <w:sz w:val="20"/>
        </w:rPr>
      </w:pPr>
      <w:r>
        <w:rPr>
          <w:rFonts w:ascii="Book Antiqua"/>
          <w:i/>
          <w:color w:val="272527"/>
          <w:sz w:val="20"/>
        </w:rPr>
        <w:t>Feldman</w:t>
      </w:r>
      <w:r>
        <w:rPr>
          <w:color w:val="272527"/>
          <w:sz w:val="20"/>
        </w:rPr>
        <w:t>: Did he ask you to keep (the visits) secret?</w:t>
      </w:r>
    </w:p>
    <w:p w:rsidR="004D156E" w:rsidRDefault="00CB734E" w:rsidP="00701EC0">
      <w:pPr>
        <w:spacing w:before="48" w:line="292" w:lineRule="auto"/>
        <w:ind w:left="1928" w:right="1021"/>
        <w:jc w:val="both"/>
        <w:rPr>
          <w:sz w:val="20"/>
        </w:rPr>
      </w:pPr>
      <w:r>
        <w:rPr>
          <w:rFonts w:ascii="Book Antiqua" w:hAnsi="Book Antiqua"/>
          <w:i/>
          <w:color w:val="272527"/>
          <w:sz w:val="20"/>
        </w:rPr>
        <w:t>Francia</w:t>
      </w:r>
      <w:r>
        <w:rPr>
          <w:color w:val="272527"/>
          <w:sz w:val="20"/>
        </w:rPr>
        <w:t xml:space="preserve">: </w:t>
      </w:r>
      <w:r>
        <w:rPr>
          <w:color w:val="272527"/>
          <w:spacing w:val="-9"/>
          <w:sz w:val="20"/>
        </w:rPr>
        <w:t xml:space="preserve">Yes. </w:t>
      </w:r>
      <w:r>
        <w:rPr>
          <w:color w:val="272527"/>
          <w:sz w:val="20"/>
        </w:rPr>
        <w:t xml:space="preserve">He </w:t>
      </w:r>
      <w:r>
        <w:rPr>
          <w:color w:val="272527"/>
          <w:spacing w:val="-3"/>
          <w:sz w:val="20"/>
        </w:rPr>
        <w:t xml:space="preserve">says </w:t>
      </w:r>
      <w:r>
        <w:rPr>
          <w:color w:val="272527"/>
          <w:sz w:val="20"/>
        </w:rPr>
        <w:t xml:space="preserve">to me that </w:t>
      </w:r>
      <w:r>
        <w:rPr>
          <w:color w:val="272527"/>
          <w:spacing w:val="-3"/>
          <w:sz w:val="20"/>
        </w:rPr>
        <w:t xml:space="preserve">what </w:t>
      </w:r>
      <w:r>
        <w:rPr>
          <w:color w:val="272527"/>
          <w:sz w:val="20"/>
        </w:rPr>
        <w:t>I see is none of anybody’s bus</w:t>
      </w:r>
      <w:r>
        <w:rPr>
          <w:color w:val="272527"/>
          <w:sz w:val="20"/>
        </w:rPr>
        <w:t>i</w:t>
      </w:r>
      <w:r>
        <w:rPr>
          <w:color w:val="272527"/>
          <w:sz w:val="20"/>
        </w:rPr>
        <w:t>ness and that he liked me. He said if I</w:t>
      </w:r>
      <w:r>
        <w:rPr>
          <w:color w:val="272527"/>
          <w:spacing w:val="-4"/>
          <w:sz w:val="20"/>
        </w:rPr>
        <w:t xml:space="preserve"> was </w:t>
      </w:r>
      <w:r>
        <w:rPr>
          <w:color w:val="272527"/>
          <w:sz w:val="20"/>
        </w:rPr>
        <w:t xml:space="preserve">asked </w:t>
      </w:r>
      <w:r>
        <w:rPr>
          <w:color w:val="272527"/>
          <w:spacing w:val="-3"/>
          <w:sz w:val="20"/>
        </w:rPr>
        <w:t xml:space="preserve">by anyone </w:t>
      </w:r>
      <w:r>
        <w:rPr>
          <w:color w:val="272527"/>
          <w:sz w:val="20"/>
        </w:rPr>
        <w:t>about it, not to tell anything about him.</w:t>
      </w:r>
    </w:p>
    <w:p w:rsidR="00701EC0" w:rsidRDefault="00701EC0" w:rsidP="00701EC0">
      <w:pPr>
        <w:pStyle w:val="BodyText"/>
        <w:spacing w:line="261" w:lineRule="auto"/>
        <w:ind w:right="647"/>
        <w:jc w:val="both"/>
      </w:pPr>
    </w:p>
    <w:p w:rsidR="004D156E" w:rsidRPr="007B4AD4" w:rsidRDefault="00CB734E" w:rsidP="00701EC0">
      <w:pPr>
        <w:pStyle w:val="BodyText"/>
        <w:spacing w:line="261" w:lineRule="auto"/>
        <w:ind w:left="1078" w:right="647" w:firstLine="453"/>
        <w:jc w:val="both"/>
      </w:pPr>
      <w:r w:rsidRPr="007B4AD4">
        <w:rPr>
          <w:color w:val="272527"/>
        </w:rPr>
        <w:lastRenderedPageBreak/>
        <w:t xml:space="preserve">She went on to say she had once found three $100 notes in the trousers of one of the boys. She also said </w:t>
      </w:r>
      <w:r w:rsidRPr="007B4AD4">
        <w:rPr>
          <w:color w:val="272527"/>
          <w:w w:val="95"/>
        </w:rPr>
        <w:t>Michael</w:t>
      </w:r>
      <w:r w:rsidRPr="007B4AD4">
        <w:rPr>
          <w:color w:val="272527"/>
        </w:rPr>
        <w:t xml:space="preserve"> kept an instant camera in his room and took photos and videotapes of children, stored in his cupboard. She did not disclose having seen anything explicitly porn</w:t>
      </w:r>
      <w:r w:rsidRPr="007B4AD4">
        <w:rPr>
          <w:color w:val="272527"/>
        </w:rPr>
        <w:t>o</w:t>
      </w:r>
      <w:r w:rsidRPr="007B4AD4">
        <w:rPr>
          <w:color w:val="272527"/>
        </w:rPr>
        <w:t>graphic, unless a picture of a boy naked apart from “his private parts covered with a sheet” is to count.</w:t>
      </w:r>
      <w:r w:rsidR="002C157C" w:rsidRPr="007B4AD4">
        <w:rPr>
          <w:rStyle w:val="EndnoteReference"/>
          <w:color w:val="272527"/>
        </w:rPr>
        <w:endnoteReference w:id="268"/>
      </w:r>
      <w:r w:rsidRPr="007B4AD4">
        <w:rPr>
          <w:color w:val="272527"/>
          <w:position w:val="8"/>
          <w:sz w:val="14"/>
        </w:rPr>
        <w:t xml:space="preserve"> </w:t>
      </w:r>
      <w:r w:rsidRPr="007B4AD4">
        <w:rPr>
          <w:color w:val="272527"/>
        </w:rPr>
        <w:t>More revealing, perhaps, at least psychologically, is an apparent interest Michael had in the mouths of young boys. She found Polaroid snapshots he had taken just of close-ups of the lips of his “special friends”. Several witnesses including Bla</w:t>
      </w:r>
      <w:r w:rsidRPr="007B4AD4">
        <w:rPr>
          <w:color w:val="272527"/>
        </w:rPr>
        <w:t>n</w:t>
      </w:r>
      <w:r w:rsidRPr="007B4AD4">
        <w:rPr>
          <w:color w:val="272527"/>
        </w:rPr>
        <w:t>ca, according to Darwin Porter, have suggested that Michael was i</w:t>
      </w:r>
      <w:r w:rsidRPr="007B4AD4">
        <w:rPr>
          <w:color w:val="272527"/>
        </w:rPr>
        <w:t>n</w:t>
      </w:r>
      <w:r w:rsidRPr="007B4AD4">
        <w:rPr>
          <w:color w:val="272527"/>
        </w:rPr>
        <w:t>trigued by the mouths of young boys, especially the lips of Macaulay Culkin. Porter also tells us that Michael himself often used to speak of Sean Lennon’s “rosebud mouth”.</w:t>
      </w:r>
      <w:r w:rsidR="00E50A0A" w:rsidRPr="007B4AD4">
        <w:rPr>
          <w:rStyle w:val="EndnoteReference"/>
          <w:color w:val="272527"/>
        </w:rPr>
        <w:endnoteReference w:id="269"/>
      </w:r>
      <w:r w:rsidRPr="007B4AD4">
        <w:rPr>
          <w:color w:val="272527"/>
          <w:position w:val="8"/>
          <w:sz w:val="14"/>
        </w:rPr>
        <w:t xml:space="preserve"> </w:t>
      </w:r>
      <w:r w:rsidRPr="007B4AD4">
        <w:rPr>
          <w:color w:val="272527"/>
        </w:rPr>
        <w:t xml:space="preserve">Asked on </w:t>
      </w:r>
      <w:r w:rsidRPr="007B4AD4">
        <w:rPr>
          <w:rFonts w:ascii="Book Antiqua" w:hAnsi="Book Antiqua"/>
          <w:i/>
          <w:color w:val="272527"/>
        </w:rPr>
        <w:t xml:space="preserve">Hard Copy </w:t>
      </w:r>
      <w:r w:rsidRPr="007B4AD4">
        <w:rPr>
          <w:color w:val="272527"/>
        </w:rPr>
        <w:t>why she had not gone to the police, Blanca replied: “He told me I would get some rewards, and I did. I keep my mouth closed all the time to keep my job.”</w:t>
      </w:r>
    </w:p>
    <w:p w:rsidR="004D156E" w:rsidRPr="007B4AD4" w:rsidRDefault="00CB734E" w:rsidP="00E806E1">
      <w:pPr>
        <w:pStyle w:val="BodyText"/>
        <w:spacing w:line="261" w:lineRule="auto"/>
        <w:ind w:left="1078" w:right="647" w:firstLine="453"/>
        <w:jc w:val="both"/>
        <w:rPr>
          <w:sz w:val="14"/>
        </w:rPr>
      </w:pPr>
      <w:r w:rsidRPr="007B4AD4">
        <w:rPr>
          <w:color w:val="272527"/>
        </w:rPr>
        <w:t>She said she knew about Michael’s “secret hideaway”, his cond</w:t>
      </w:r>
      <w:r w:rsidRPr="007B4AD4">
        <w:rPr>
          <w:color w:val="272527"/>
        </w:rPr>
        <w:t>o</w:t>
      </w:r>
      <w:r w:rsidRPr="007B4AD4">
        <w:rPr>
          <w:color w:val="272527"/>
        </w:rPr>
        <w:t>minium on Wilshire Boulevard, Los Angeles. “He told me if anyone asked me where the hideaway is, not to tell anyone. I said, ‘What if your mother asks me?’ He said, ‘Tell her you don’t know.’”</w:t>
      </w:r>
      <w:r w:rsidR="001311B1" w:rsidRPr="007B4AD4">
        <w:rPr>
          <w:rStyle w:val="EndnoteReference"/>
          <w:color w:val="272527"/>
        </w:rPr>
        <w:endnoteReference w:id="270"/>
      </w:r>
    </w:p>
    <w:p w:rsidR="004D156E" w:rsidRPr="007B4AD4" w:rsidRDefault="00CB734E" w:rsidP="004B1FD7">
      <w:pPr>
        <w:pStyle w:val="BodyText"/>
        <w:spacing w:line="261" w:lineRule="auto"/>
        <w:ind w:left="1078" w:right="647" w:firstLine="453"/>
        <w:jc w:val="both"/>
      </w:pPr>
      <w:r w:rsidRPr="007B4AD4">
        <w:rPr>
          <w:color w:val="272527"/>
        </w:rPr>
        <w:t xml:space="preserve">Emma Gilbey, writing in the </w:t>
      </w:r>
      <w:r w:rsidRPr="007B4AD4">
        <w:rPr>
          <w:rFonts w:ascii="Book Antiqua"/>
          <w:i/>
          <w:color w:val="272527"/>
        </w:rPr>
        <w:t>Sunday Times</w:t>
      </w:r>
      <w:r w:rsidRPr="007B4AD4">
        <w:rPr>
          <w:color w:val="272527"/>
        </w:rPr>
        <w:t>, felt Blanca Francia had</w:t>
      </w:r>
      <w:r w:rsidR="004B1FD7" w:rsidRPr="007B4AD4">
        <w:t xml:space="preserve"> </w:t>
      </w:r>
      <w:r w:rsidRPr="007B4AD4">
        <w:rPr>
          <w:color w:val="272527"/>
          <w:w w:val="95"/>
        </w:rPr>
        <w:t>been “convincingly tearful” when confronted by reporters.</w:t>
      </w:r>
      <w:r w:rsidR="00442DBE" w:rsidRPr="007B4AD4">
        <w:rPr>
          <w:rStyle w:val="EndnoteReference"/>
          <w:color w:val="272527"/>
          <w:w w:val="95"/>
        </w:rPr>
        <w:endnoteReference w:id="271"/>
      </w:r>
      <w:r w:rsidRPr="007B4AD4">
        <w:rPr>
          <w:color w:val="272527"/>
          <w:w w:val="95"/>
          <w:position w:val="8"/>
          <w:sz w:val="14"/>
        </w:rPr>
        <w:t xml:space="preserve"> </w:t>
      </w:r>
      <w:r w:rsidRPr="007B4AD4">
        <w:rPr>
          <w:color w:val="272527"/>
          <w:w w:val="95"/>
        </w:rPr>
        <w:t xml:space="preserve">Unlike the five </w:t>
      </w:r>
      <w:r w:rsidRPr="007B4AD4">
        <w:rPr>
          <w:color w:val="272527"/>
        </w:rPr>
        <w:t>security guards, she had not appeared to relish the spotlight, but seemed distraught in its glare. Defence lawyers, we had heard, were planning to attack her evidence because she had sold her story to a TV station.</w:t>
      </w:r>
      <w:r w:rsidR="00742DB1" w:rsidRPr="007B4AD4">
        <w:rPr>
          <w:rStyle w:val="EndnoteReference"/>
          <w:color w:val="272527"/>
        </w:rPr>
        <w:endnoteReference w:id="272"/>
      </w:r>
      <w:r w:rsidR="00742DB1" w:rsidRPr="007B4AD4">
        <w:rPr>
          <w:color w:val="272527"/>
          <w:position w:val="8"/>
          <w:sz w:val="14"/>
        </w:rPr>
        <w:t xml:space="preserve"> </w:t>
      </w:r>
      <w:r w:rsidRPr="007B4AD4">
        <w:rPr>
          <w:color w:val="272527"/>
        </w:rPr>
        <w:t>Gilbey countered that she had to, in order to have enough money to pay for a lawyer in case Michael sued her for breach of a co</w:t>
      </w:r>
      <w:r w:rsidRPr="007B4AD4">
        <w:rPr>
          <w:color w:val="272527"/>
        </w:rPr>
        <w:t>n</w:t>
      </w:r>
      <w:r w:rsidRPr="007B4AD4">
        <w:rPr>
          <w:color w:val="272527"/>
        </w:rPr>
        <w:t>fidentiality contract she and other employees had been obliged to sign. It was an interesting bit of special pleading on her behalf. As a domestic maid and a single mother she would certainly have lacked the r</w:t>
      </w:r>
      <w:r w:rsidRPr="007B4AD4">
        <w:rPr>
          <w:color w:val="272527"/>
        </w:rPr>
        <w:t>e</w:t>
      </w:r>
      <w:r w:rsidRPr="007B4AD4">
        <w:rPr>
          <w:color w:val="272527"/>
        </w:rPr>
        <w:t>sources for a legal battle.</w:t>
      </w:r>
      <w:r w:rsidR="001460EC" w:rsidRPr="007B4AD4">
        <w:rPr>
          <w:rStyle w:val="EndnoteReference"/>
          <w:color w:val="272527"/>
        </w:rPr>
        <w:endnoteReference w:id="273"/>
      </w:r>
      <w:r w:rsidRPr="007B4AD4">
        <w:rPr>
          <w:color w:val="272527"/>
          <w:position w:val="8"/>
          <w:sz w:val="14"/>
        </w:rPr>
        <w:t xml:space="preserve"> </w:t>
      </w:r>
      <w:r w:rsidRPr="007B4AD4">
        <w:rPr>
          <w:color w:val="272527"/>
        </w:rPr>
        <w:t>On the other hand Jackson could not have used the legal system to claim damages against someone going to the police as a criminal case witness – and we now know, as Gilbey did not, that her son could have been such a witness.</w:t>
      </w:r>
    </w:p>
    <w:p w:rsidR="004D156E" w:rsidRPr="007B4AD4" w:rsidRDefault="00CB734E" w:rsidP="00075534">
      <w:pPr>
        <w:pStyle w:val="BodyText"/>
        <w:spacing w:line="261" w:lineRule="auto"/>
        <w:ind w:left="1078" w:right="647" w:firstLine="453"/>
        <w:jc w:val="both"/>
      </w:pPr>
      <w:r w:rsidRPr="007B4AD4">
        <w:rPr>
          <w:color w:val="272527"/>
        </w:rPr>
        <w:t>Blanca Francia took a TV station’s money to tell her story. Fine. As long as that story was true, no-one with an ounce of charity would b</w:t>
      </w:r>
      <w:r w:rsidRPr="007B4AD4">
        <w:rPr>
          <w:color w:val="272527"/>
        </w:rPr>
        <w:t>e</w:t>
      </w:r>
      <w:r w:rsidRPr="007B4AD4">
        <w:rPr>
          <w:color w:val="272527"/>
        </w:rPr>
        <w:t>grudge her the opportunity to make herself and her child a little less hard-up. But it gave the case against Michael Jackson a terrible credibi</w:t>
      </w:r>
      <w:r w:rsidRPr="007B4AD4">
        <w:rPr>
          <w:color w:val="272527"/>
        </w:rPr>
        <w:t>l</w:t>
      </w:r>
      <w:r w:rsidRPr="007B4AD4">
        <w:rPr>
          <w:color w:val="272527"/>
        </w:rPr>
        <w:t xml:space="preserve">ity issue. With so much money swilling around from the TV stations and newspapers, it mattered little how honest the various witnesses were: their testimony was almost bound to be compromised. The Quindoys, Kenneth Choi, the LeMarques, the security guards, James DeBarge, Blanca Francia, the problem was the same with all of them, even though they appeared very different from each other: there was the possibility of big money through selling their stories. In addition, Blanca would put herself and her son out of the running as criminal witnesses by “doing a </w:t>
      </w:r>
      <w:r w:rsidRPr="007B4AD4">
        <w:rPr>
          <w:color w:val="272527"/>
        </w:rPr>
        <w:lastRenderedPageBreak/>
        <w:t>Chandler”: in a deal kept secret for many years, she too accepted a pay-off from Michael. Dismissed as “tabloid tattlers” by the sceptics, most of these figures had some reason to resent Michael too, either because they had been sacked or, like Choi and DeBarge, had a more personal axe to grind. Only the anonymous Mexican gardener we met early in this chapter can claim to have spoken out purely as a matter of co</w:t>
      </w:r>
      <w:r w:rsidRPr="007B4AD4">
        <w:rPr>
          <w:color w:val="272527"/>
        </w:rPr>
        <w:t>n</w:t>
      </w:r>
      <w:r w:rsidRPr="007B4AD4">
        <w:rPr>
          <w:color w:val="272527"/>
        </w:rPr>
        <w:t>science, and he did not see enough to give compelling evidence.</w:t>
      </w:r>
    </w:p>
    <w:p w:rsidR="004D156E" w:rsidRPr="00811649" w:rsidRDefault="00CB734E" w:rsidP="00075534">
      <w:pPr>
        <w:pStyle w:val="BodyText"/>
        <w:spacing w:before="2" w:line="261" w:lineRule="auto"/>
        <w:ind w:left="1078" w:right="646" w:firstLine="453"/>
        <w:jc w:val="both"/>
      </w:pPr>
      <w:r w:rsidRPr="00811649">
        <w:rPr>
          <w:color w:val="272527"/>
        </w:rPr>
        <w:t>Nevertheless, taken together, the consistency of all these stories was impressive: we heard so often about goings on in the Jacuzzi, or the movie theatre, about presents and bribes, about parents kept in the background and staff expected to turn a blind eye. From each witness we heard about boys, mostly of a similar age, in the years just before puberty. Michael’s play with the kids and the style of his intimacy with them comes across as broadly similar in each instance, while differing – as we would expect in honest accounts – in the finer details.</w:t>
      </w:r>
    </w:p>
    <w:p w:rsidR="004D156E" w:rsidRPr="00811649" w:rsidRDefault="00CB734E" w:rsidP="0050660E">
      <w:pPr>
        <w:pStyle w:val="BodyText"/>
        <w:spacing w:before="2" w:line="261" w:lineRule="auto"/>
        <w:ind w:left="1078" w:right="646" w:firstLine="453"/>
        <w:jc w:val="both"/>
        <w:rPr>
          <w:sz w:val="14"/>
        </w:rPr>
      </w:pPr>
      <w:r w:rsidRPr="00811649">
        <w:rPr>
          <w:color w:val="272527"/>
        </w:rPr>
        <w:t>And yet, and yet... all this consistency and impressiveness did not eliminate the taint of money, a taint bedevilling even the search for witnesses. One private detective hot on the trail of another boy allege</w:t>
      </w:r>
      <w:r w:rsidRPr="00811649">
        <w:rPr>
          <w:color w:val="272527"/>
        </w:rPr>
        <w:t>d</w:t>
      </w:r>
      <w:r w:rsidRPr="00811649">
        <w:rPr>
          <w:color w:val="272527"/>
        </w:rPr>
        <w:t xml:space="preserve">ly abused by Michael said, “If I could find that kid that would be a very lucrative property for me.” Quite. As Emma Gilbey remarked, the more people who were out </w:t>
      </w:r>
      <w:r w:rsidRPr="00811649">
        <w:rPr>
          <w:color w:val="272527"/>
          <w:w w:val="95"/>
        </w:rPr>
        <w:t xml:space="preserve">there looking for lucrative properties, the more the evidence against Michael </w:t>
      </w:r>
      <w:r w:rsidRPr="00811649">
        <w:rPr>
          <w:color w:val="272527"/>
        </w:rPr>
        <w:t>was devalued.</w:t>
      </w:r>
      <w:r w:rsidR="007C633A" w:rsidRPr="00811649">
        <w:rPr>
          <w:rStyle w:val="EndnoteReference"/>
          <w:color w:val="272527"/>
        </w:rPr>
        <w:endnoteReference w:id="274"/>
      </w:r>
    </w:p>
    <w:p w:rsidR="004D156E" w:rsidRPr="00811649" w:rsidRDefault="00CB734E" w:rsidP="0050660E">
      <w:pPr>
        <w:pStyle w:val="BodyText"/>
        <w:spacing w:before="2" w:line="261" w:lineRule="auto"/>
        <w:ind w:left="1078" w:right="646" w:firstLine="453"/>
        <w:jc w:val="both"/>
      </w:pPr>
      <w:r w:rsidRPr="00811649">
        <w:rPr>
          <w:color w:val="272527"/>
        </w:rPr>
        <w:t>We have already met the biggest of the bounty hunters: Sandra Sutherland. Acting for Jordie Chandler’s lawyer, Larry Feldman, by Fe</w:t>
      </w:r>
      <w:r w:rsidRPr="00811649">
        <w:rPr>
          <w:color w:val="272527"/>
        </w:rPr>
        <w:t>b</w:t>
      </w:r>
      <w:r w:rsidRPr="00811649">
        <w:rPr>
          <w:color w:val="272527"/>
        </w:rPr>
        <w:t>ruary 1994 she was claiming to have spoken to 120 “witnesses” and had been told about “numerous” alleged victims. By this time Jordie’s case had just been settled out of court, evidently to Sutherland’s anno</w:t>
      </w:r>
      <w:r w:rsidRPr="00811649">
        <w:rPr>
          <w:color w:val="272527"/>
        </w:rPr>
        <w:t>y</w:t>
      </w:r>
      <w:r w:rsidRPr="00811649">
        <w:rPr>
          <w:color w:val="272527"/>
        </w:rPr>
        <w:t>ance: she would have preferred to bust Michael’s balls in a much bigger way.</w:t>
      </w:r>
      <w:r w:rsidR="003E4AD2" w:rsidRPr="00811649">
        <w:rPr>
          <w:rStyle w:val="EndnoteReference"/>
          <w:color w:val="272527"/>
        </w:rPr>
        <w:endnoteReference w:id="275"/>
      </w:r>
      <w:r w:rsidRPr="00811649">
        <w:rPr>
          <w:color w:val="272527"/>
          <w:position w:val="8"/>
          <w:sz w:val="14"/>
        </w:rPr>
        <w:t xml:space="preserve"> </w:t>
      </w:r>
      <w:r w:rsidRPr="00811649">
        <w:rPr>
          <w:color w:val="272527"/>
        </w:rPr>
        <w:t xml:space="preserve">So would </w:t>
      </w:r>
      <w:r w:rsidRPr="00811649">
        <w:rPr>
          <w:rFonts w:ascii="Book Antiqua" w:hAnsi="Book Antiqua"/>
          <w:i/>
          <w:color w:val="272527"/>
        </w:rPr>
        <w:t>Today</w:t>
      </w:r>
      <w:r w:rsidRPr="00811649">
        <w:rPr>
          <w:color w:val="272527"/>
        </w:rPr>
        <w:t>’s Tina Weaver, judging by the way she and her paper covered Sutherland’s story in a five-page account spread over two issues.</w:t>
      </w:r>
      <w:r w:rsidR="006122DB" w:rsidRPr="00811649">
        <w:rPr>
          <w:rStyle w:val="EndnoteReference"/>
          <w:color w:val="272527"/>
        </w:rPr>
        <w:endnoteReference w:id="276"/>
      </w:r>
      <w:r w:rsidRPr="00811649">
        <w:rPr>
          <w:color w:val="272527"/>
          <w:position w:val="8"/>
          <w:sz w:val="14"/>
        </w:rPr>
        <w:t xml:space="preserve"> </w:t>
      </w:r>
      <w:r w:rsidRPr="00811649">
        <w:rPr>
          <w:color w:val="272527"/>
        </w:rPr>
        <w:t>This began with a front-page picture of Michael, and b</w:t>
      </w:r>
      <w:r w:rsidRPr="00811649">
        <w:rPr>
          <w:color w:val="272527"/>
        </w:rPr>
        <w:t>e</w:t>
      </w:r>
      <w:r w:rsidRPr="00811649">
        <w:rPr>
          <w:color w:val="272527"/>
        </w:rPr>
        <w:t>neath it a headline-size quote from Sutherland saying “I’ve had grown men crying on the phone telling me of experiences long ago.”</w:t>
      </w:r>
    </w:p>
    <w:p w:rsidR="004D156E" w:rsidRPr="00811649" w:rsidRDefault="00CB734E" w:rsidP="0050660E">
      <w:pPr>
        <w:pStyle w:val="BodyText"/>
        <w:spacing w:before="2" w:line="261" w:lineRule="auto"/>
        <w:ind w:left="1078" w:right="646" w:firstLine="453"/>
        <w:jc w:val="both"/>
      </w:pPr>
      <w:r w:rsidRPr="00811649">
        <w:rPr>
          <w:color w:val="272527"/>
          <w:w w:val="95"/>
        </w:rPr>
        <w:t>Readers could have been forgiven for supposing these were men alle</w:t>
      </w:r>
      <w:r w:rsidRPr="00811649">
        <w:rPr>
          <w:color w:val="272527"/>
          <w:w w:val="95"/>
        </w:rPr>
        <w:t>g</w:t>
      </w:r>
      <w:r w:rsidRPr="00811649">
        <w:rPr>
          <w:color w:val="272527"/>
          <w:w w:val="95"/>
        </w:rPr>
        <w:t xml:space="preserve">ing </w:t>
      </w:r>
      <w:r w:rsidRPr="00811649">
        <w:rPr>
          <w:color w:val="272527"/>
        </w:rPr>
        <w:t xml:space="preserve">they had been abused as boys </w:t>
      </w:r>
      <w:r w:rsidRPr="00811649">
        <w:rPr>
          <w:rFonts w:ascii="Book Antiqua" w:hAnsi="Book Antiqua"/>
          <w:i/>
          <w:color w:val="272527"/>
        </w:rPr>
        <w:t xml:space="preserve">by Michael </w:t>
      </w:r>
      <w:r w:rsidRPr="00811649">
        <w:rPr>
          <w:color w:val="272527"/>
        </w:rPr>
        <w:t xml:space="preserve">– an impression the presentation </w:t>
      </w:r>
      <w:r w:rsidRPr="00811649">
        <w:rPr>
          <w:color w:val="272527"/>
          <w:w w:val="95"/>
        </w:rPr>
        <w:t xml:space="preserve">seemed deliberately designed to provoke. Even the inside pages were laid out </w:t>
      </w:r>
      <w:r w:rsidRPr="00811649">
        <w:rPr>
          <w:color w:val="272527"/>
        </w:rPr>
        <w:t xml:space="preserve">in a way that bolstered the implied accusation. But a careful reading would have failed to substantiate it. These guys had </w:t>
      </w:r>
      <w:r w:rsidRPr="00811649">
        <w:rPr>
          <w:rFonts w:ascii="Book Antiqua" w:hAnsi="Book Antiqua"/>
          <w:i/>
          <w:color w:val="272527"/>
        </w:rPr>
        <w:t xml:space="preserve">not </w:t>
      </w:r>
      <w:r w:rsidRPr="00811649">
        <w:rPr>
          <w:color w:val="272527"/>
        </w:rPr>
        <w:t>been talking about Michael. Sutherland had been referring to men who told her they had been victims in totally separate sex abuse cases.</w:t>
      </w:r>
    </w:p>
    <w:p w:rsidR="004D156E" w:rsidRPr="00811649" w:rsidRDefault="00CB734E" w:rsidP="0050660E">
      <w:pPr>
        <w:pStyle w:val="BodyText"/>
        <w:spacing w:before="2" w:line="261" w:lineRule="auto"/>
        <w:ind w:left="1078" w:right="646" w:firstLine="453"/>
        <w:jc w:val="both"/>
      </w:pPr>
      <w:r w:rsidRPr="00811649">
        <w:rPr>
          <w:color w:val="272527"/>
        </w:rPr>
        <w:t xml:space="preserve">It is as though </w:t>
      </w:r>
      <w:r w:rsidRPr="00811649">
        <w:rPr>
          <w:rFonts w:ascii="Book Antiqua" w:hAnsi="Book Antiqua"/>
          <w:i/>
          <w:color w:val="272527"/>
        </w:rPr>
        <w:t>Today</w:t>
      </w:r>
      <w:r w:rsidRPr="00811649">
        <w:rPr>
          <w:color w:val="272527"/>
        </w:rPr>
        <w:t>, cheated out of a Jackson trial by the Chandler out-of-court settlement, was trying to goad Michael into suing for libel. The rest of the copy added to this impression, with a series of unsu</w:t>
      </w:r>
      <w:r w:rsidRPr="00811649">
        <w:rPr>
          <w:color w:val="272527"/>
        </w:rPr>
        <w:t>b</w:t>
      </w:r>
      <w:r w:rsidRPr="00811649">
        <w:rPr>
          <w:color w:val="272527"/>
        </w:rPr>
        <w:t xml:space="preserve">stantiated accusations couched in terms clearly calculated to mount the most vicious, no-holds-barred, assault on Michael’s reputation ever – </w:t>
      </w:r>
      <w:r w:rsidRPr="00811649">
        <w:rPr>
          <w:color w:val="272527"/>
        </w:rPr>
        <w:lastRenderedPageBreak/>
        <w:t>and by this time there had been plenty of precedents in the news media on both sides of the Atlantic. We heard from Tina Weaver, for example, that, “One little boy was said to have been picked up abroad one afte</w:t>
      </w:r>
      <w:r w:rsidRPr="00811649">
        <w:rPr>
          <w:color w:val="272527"/>
        </w:rPr>
        <w:t>r</w:t>
      </w:r>
      <w:r w:rsidRPr="00811649">
        <w:rPr>
          <w:color w:val="272527"/>
        </w:rPr>
        <w:t>noon by Jackson only to be tossed back when he had finished with him several hours later.” It’s not just that the allegation was unfair, because we did not know who was making it or on what basis; it was the prej</w:t>
      </w:r>
      <w:r w:rsidRPr="00811649">
        <w:rPr>
          <w:color w:val="272527"/>
        </w:rPr>
        <w:t>u</w:t>
      </w:r>
      <w:r w:rsidRPr="00811649">
        <w:rPr>
          <w:color w:val="272527"/>
        </w:rPr>
        <w:t>dicial, emotive language in which it was made, as though to Michael a boy is no more than a fish to an angler. It was a terrible, wounding slander for which not a shred of evidence was set out.</w:t>
      </w:r>
    </w:p>
    <w:p w:rsidR="004D156E" w:rsidRPr="007F040D" w:rsidRDefault="00CB734E">
      <w:pPr>
        <w:pStyle w:val="BodyText"/>
        <w:spacing w:before="1" w:line="261" w:lineRule="auto"/>
        <w:ind w:left="1078" w:right="647" w:firstLine="453"/>
        <w:jc w:val="both"/>
      </w:pPr>
      <w:r w:rsidRPr="007F040D">
        <w:rPr>
          <w:color w:val="272527"/>
        </w:rPr>
        <w:t>Much of the account hinted darkly at witnesses being bribed or i</w:t>
      </w:r>
      <w:r w:rsidRPr="007F040D">
        <w:rPr>
          <w:color w:val="272527"/>
        </w:rPr>
        <w:t>n</w:t>
      </w:r>
      <w:r w:rsidRPr="007F040D">
        <w:rPr>
          <w:color w:val="272527"/>
        </w:rPr>
        <w:t>timidated into silence. “I’ve spoken to scores of people,” said Suthe</w:t>
      </w:r>
      <w:r w:rsidRPr="007F040D">
        <w:rPr>
          <w:color w:val="272527"/>
        </w:rPr>
        <w:t>r</w:t>
      </w:r>
      <w:r w:rsidRPr="007F040D">
        <w:rPr>
          <w:color w:val="272527"/>
        </w:rPr>
        <w:t>land, “but it has been an uphill battle constantly to get their cooper</w:t>
      </w:r>
      <w:r w:rsidRPr="007F040D">
        <w:rPr>
          <w:color w:val="272527"/>
        </w:rPr>
        <w:t>a</w:t>
      </w:r>
      <w:r w:rsidRPr="007F040D">
        <w:rPr>
          <w:color w:val="272527"/>
        </w:rPr>
        <w:t xml:space="preserve">tion.” One possible reason for this went carefully unmentioned, namely that, like </w:t>
      </w:r>
      <w:r w:rsidRPr="007F040D">
        <w:rPr>
          <w:color w:val="272527"/>
          <w:w w:val="95"/>
        </w:rPr>
        <w:t xml:space="preserve">Emmanuel Lewis, Corey Feldman and Brandon Adams, her target witnesses </w:t>
      </w:r>
      <w:r w:rsidRPr="007F040D">
        <w:rPr>
          <w:color w:val="272527"/>
        </w:rPr>
        <w:t>may actually have liked Michael and did not want to harm him. Sutherland had a problem with this total demonisation though. She could see that it might not be entirely credible, because Michael had been seen as a kind, gentle man by the world at large. She tried to sidestep the problem by saying things were not all they seemed to be, but in doing so was forced to admit that she was talking about a real human being, not about some monstrous angler after children’s bodies. Here is what she said:</w:t>
      </w:r>
    </w:p>
    <w:p w:rsidR="004D156E" w:rsidRDefault="004D156E">
      <w:pPr>
        <w:pStyle w:val="BodyText"/>
        <w:spacing w:before="6"/>
        <w:rPr>
          <w:sz w:val="27"/>
        </w:rPr>
      </w:pPr>
    </w:p>
    <w:p w:rsidR="004D156E" w:rsidRDefault="00CB734E" w:rsidP="007F040D">
      <w:pPr>
        <w:spacing w:before="1" w:line="300" w:lineRule="auto"/>
        <w:ind w:left="1928" w:right="1021"/>
        <w:jc w:val="both"/>
        <w:rPr>
          <w:sz w:val="12"/>
        </w:rPr>
      </w:pPr>
      <w:r>
        <w:rPr>
          <w:color w:val="272527"/>
          <w:sz w:val="20"/>
        </w:rPr>
        <w:t xml:space="preserve">What Michael projects on the surface is so irresistible – </w:t>
      </w:r>
      <w:r>
        <w:rPr>
          <w:color w:val="272527"/>
          <w:spacing w:val="-4"/>
          <w:sz w:val="20"/>
        </w:rPr>
        <w:t xml:space="preserve">love, </w:t>
      </w:r>
      <w:r>
        <w:rPr>
          <w:color w:val="272527"/>
          <w:sz w:val="20"/>
        </w:rPr>
        <w:t>inn</w:t>
      </w:r>
      <w:r>
        <w:rPr>
          <w:color w:val="272527"/>
          <w:sz w:val="20"/>
        </w:rPr>
        <w:t>o</w:t>
      </w:r>
      <w:r>
        <w:rPr>
          <w:color w:val="272527"/>
          <w:sz w:val="20"/>
        </w:rPr>
        <w:t>cence, kindness</w:t>
      </w:r>
      <w:r>
        <w:rPr>
          <w:color w:val="272527"/>
          <w:spacing w:val="-31"/>
          <w:sz w:val="20"/>
        </w:rPr>
        <w:t xml:space="preserve"> </w:t>
      </w:r>
      <w:r>
        <w:rPr>
          <w:color w:val="272527"/>
          <w:sz w:val="20"/>
        </w:rPr>
        <w:t>and</w:t>
      </w:r>
      <w:r>
        <w:rPr>
          <w:color w:val="272527"/>
          <w:spacing w:val="-31"/>
          <w:sz w:val="20"/>
        </w:rPr>
        <w:t xml:space="preserve"> </w:t>
      </w:r>
      <w:r>
        <w:rPr>
          <w:color w:val="272527"/>
          <w:spacing w:val="-4"/>
          <w:sz w:val="20"/>
        </w:rPr>
        <w:t>wealth</w:t>
      </w:r>
      <w:r>
        <w:rPr>
          <w:color w:val="272527"/>
          <w:spacing w:val="-31"/>
          <w:sz w:val="20"/>
        </w:rPr>
        <w:t xml:space="preserve"> </w:t>
      </w:r>
      <w:r>
        <w:rPr>
          <w:color w:val="272527"/>
          <w:sz w:val="20"/>
        </w:rPr>
        <w:t>–</w:t>
      </w:r>
      <w:r>
        <w:rPr>
          <w:color w:val="272527"/>
          <w:spacing w:val="-31"/>
          <w:sz w:val="20"/>
        </w:rPr>
        <w:t xml:space="preserve"> </w:t>
      </w:r>
      <w:r>
        <w:rPr>
          <w:color w:val="272527"/>
          <w:sz w:val="20"/>
        </w:rPr>
        <w:t>that</w:t>
      </w:r>
      <w:r>
        <w:rPr>
          <w:color w:val="272527"/>
          <w:spacing w:val="-31"/>
          <w:sz w:val="20"/>
        </w:rPr>
        <w:t xml:space="preserve"> </w:t>
      </w:r>
      <w:r>
        <w:rPr>
          <w:color w:val="272527"/>
          <w:sz w:val="20"/>
        </w:rPr>
        <w:t>people</w:t>
      </w:r>
      <w:r>
        <w:rPr>
          <w:color w:val="272527"/>
          <w:spacing w:val="-31"/>
          <w:sz w:val="20"/>
        </w:rPr>
        <w:t xml:space="preserve"> </w:t>
      </w:r>
      <w:r>
        <w:rPr>
          <w:color w:val="272527"/>
          <w:spacing w:val="-7"/>
          <w:sz w:val="20"/>
        </w:rPr>
        <w:t>have</w:t>
      </w:r>
      <w:r>
        <w:rPr>
          <w:color w:val="272527"/>
          <w:spacing w:val="-31"/>
          <w:sz w:val="20"/>
        </w:rPr>
        <w:t xml:space="preserve"> </w:t>
      </w:r>
      <w:r>
        <w:rPr>
          <w:color w:val="272527"/>
          <w:sz w:val="20"/>
        </w:rPr>
        <w:t>difficulty</w:t>
      </w:r>
      <w:r>
        <w:rPr>
          <w:color w:val="272527"/>
          <w:spacing w:val="-31"/>
          <w:sz w:val="20"/>
        </w:rPr>
        <w:t xml:space="preserve"> </w:t>
      </w:r>
      <w:r>
        <w:rPr>
          <w:color w:val="272527"/>
          <w:spacing w:val="-2"/>
          <w:sz w:val="20"/>
        </w:rPr>
        <w:t>believing</w:t>
      </w:r>
      <w:r>
        <w:rPr>
          <w:color w:val="272527"/>
          <w:spacing w:val="-31"/>
          <w:sz w:val="20"/>
        </w:rPr>
        <w:t xml:space="preserve"> </w:t>
      </w:r>
      <w:r>
        <w:rPr>
          <w:color w:val="272527"/>
          <w:sz w:val="20"/>
        </w:rPr>
        <w:t>he</w:t>
      </w:r>
      <w:r>
        <w:rPr>
          <w:color w:val="272527"/>
          <w:spacing w:val="-31"/>
          <w:sz w:val="20"/>
        </w:rPr>
        <w:t xml:space="preserve"> </w:t>
      </w:r>
      <w:r>
        <w:rPr>
          <w:color w:val="272527"/>
          <w:sz w:val="20"/>
        </w:rPr>
        <w:t>might</w:t>
      </w:r>
      <w:r>
        <w:rPr>
          <w:color w:val="272527"/>
          <w:spacing w:val="-31"/>
          <w:sz w:val="20"/>
        </w:rPr>
        <w:t xml:space="preserve"> </w:t>
      </w:r>
      <w:r>
        <w:rPr>
          <w:color w:val="272527"/>
          <w:spacing w:val="-3"/>
          <w:sz w:val="20"/>
        </w:rPr>
        <w:t>really</w:t>
      </w:r>
      <w:r>
        <w:rPr>
          <w:color w:val="272527"/>
          <w:spacing w:val="-31"/>
          <w:sz w:val="20"/>
        </w:rPr>
        <w:t xml:space="preserve"> </w:t>
      </w:r>
      <w:r>
        <w:rPr>
          <w:color w:val="272527"/>
          <w:sz w:val="20"/>
        </w:rPr>
        <w:t xml:space="preserve">be </w:t>
      </w:r>
      <w:r>
        <w:rPr>
          <w:color w:val="272527"/>
          <w:w w:val="95"/>
          <w:sz w:val="20"/>
        </w:rPr>
        <w:t>abusing</w:t>
      </w:r>
      <w:r>
        <w:rPr>
          <w:color w:val="272527"/>
          <w:spacing w:val="-9"/>
          <w:w w:val="95"/>
          <w:sz w:val="20"/>
        </w:rPr>
        <w:t xml:space="preserve"> </w:t>
      </w:r>
      <w:r>
        <w:rPr>
          <w:color w:val="272527"/>
          <w:w w:val="95"/>
          <w:sz w:val="20"/>
        </w:rPr>
        <w:t>children.</w:t>
      </w:r>
      <w:r>
        <w:rPr>
          <w:color w:val="272527"/>
          <w:spacing w:val="-9"/>
          <w:w w:val="95"/>
          <w:sz w:val="20"/>
        </w:rPr>
        <w:t xml:space="preserve"> </w:t>
      </w:r>
      <w:r>
        <w:rPr>
          <w:color w:val="272527"/>
          <w:w w:val="95"/>
          <w:sz w:val="20"/>
        </w:rPr>
        <w:t>People</w:t>
      </w:r>
      <w:r>
        <w:rPr>
          <w:color w:val="272527"/>
          <w:spacing w:val="-9"/>
          <w:w w:val="95"/>
          <w:sz w:val="20"/>
        </w:rPr>
        <w:t xml:space="preserve"> </w:t>
      </w:r>
      <w:r>
        <w:rPr>
          <w:color w:val="272527"/>
          <w:w w:val="95"/>
          <w:sz w:val="20"/>
        </w:rPr>
        <w:t>envisage</w:t>
      </w:r>
      <w:r>
        <w:rPr>
          <w:color w:val="272527"/>
          <w:spacing w:val="-9"/>
          <w:w w:val="95"/>
          <w:sz w:val="20"/>
        </w:rPr>
        <w:t xml:space="preserve"> </w:t>
      </w:r>
      <w:r>
        <w:rPr>
          <w:color w:val="272527"/>
          <w:w w:val="95"/>
          <w:sz w:val="20"/>
        </w:rPr>
        <w:t>paedophiles</w:t>
      </w:r>
      <w:r>
        <w:rPr>
          <w:color w:val="272527"/>
          <w:spacing w:val="-9"/>
          <w:w w:val="95"/>
          <w:sz w:val="20"/>
        </w:rPr>
        <w:t xml:space="preserve"> </w:t>
      </w:r>
      <w:r>
        <w:rPr>
          <w:color w:val="272527"/>
          <w:w w:val="95"/>
          <w:sz w:val="20"/>
        </w:rPr>
        <w:t>as</w:t>
      </w:r>
      <w:r>
        <w:rPr>
          <w:color w:val="272527"/>
          <w:spacing w:val="-9"/>
          <w:w w:val="95"/>
          <w:sz w:val="20"/>
        </w:rPr>
        <w:t xml:space="preserve"> </w:t>
      </w:r>
      <w:r>
        <w:rPr>
          <w:color w:val="272527"/>
          <w:w w:val="95"/>
          <w:sz w:val="20"/>
        </w:rPr>
        <w:t>hul</w:t>
      </w:r>
      <w:r>
        <w:rPr>
          <w:color w:val="272527"/>
          <w:w w:val="95"/>
          <w:sz w:val="20"/>
        </w:rPr>
        <w:t>k</w:t>
      </w:r>
      <w:r>
        <w:rPr>
          <w:color w:val="272527"/>
          <w:w w:val="95"/>
          <w:sz w:val="20"/>
        </w:rPr>
        <w:t>ing,</w:t>
      </w:r>
      <w:r>
        <w:rPr>
          <w:color w:val="272527"/>
          <w:spacing w:val="-9"/>
          <w:w w:val="95"/>
          <w:sz w:val="20"/>
        </w:rPr>
        <w:t xml:space="preserve"> </w:t>
      </w:r>
      <w:r>
        <w:rPr>
          <w:color w:val="272527"/>
          <w:w w:val="95"/>
          <w:sz w:val="20"/>
        </w:rPr>
        <w:t>tattoed</w:t>
      </w:r>
      <w:r>
        <w:rPr>
          <w:color w:val="272527"/>
          <w:spacing w:val="-9"/>
          <w:w w:val="95"/>
          <w:sz w:val="20"/>
        </w:rPr>
        <w:t xml:space="preserve"> </w:t>
      </w:r>
      <w:r>
        <w:rPr>
          <w:color w:val="272527"/>
          <w:w w:val="95"/>
          <w:sz w:val="20"/>
        </w:rPr>
        <w:t xml:space="preserve">strangers. </w:t>
      </w:r>
      <w:r>
        <w:rPr>
          <w:color w:val="272527"/>
          <w:sz w:val="20"/>
        </w:rPr>
        <w:t xml:space="preserve">They also </w:t>
      </w:r>
      <w:r>
        <w:rPr>
          <w:color w:val="272527"/>
          <w:spacing w:val="-5"/>
          <w:sz w:val="20"/>
        </w:rPr>
        <w:t xml:space="preserve">have </w:t>
      </w:r>
      <w:r>
        <w:rPr>
          <w:color w:val="272527"/>
          <w:sz w:val="20"/>
        </w:rPr>
        <w:t>difficulty in understanding that a child abuser doesn’t necessarily</w:t>
      </w:r>
      <w:r>
        <w:rPr>
          <w:color w:val="272527"/>
          <w:spacing w:val="-5"/>
          <w:sz w:val="20"/>
        </w:rPr>
        <w:t xml:space="preserve"> </w:t>
      </w:r>
      <w:r>
        <w:rPr>
          <w:color w:val="272527"/>
          <w:sz w:val="20"/>
        </w:rPr>
        <w:t>brutally</w:t>
      </w:r>
      <w:r>
        <w:rPr>
          <w:color w:val="272527"/>
          <w:spacing w:val="-5"/>
          <w:sz w:val="20"/>
        </w:rPr>
        <w:t xml:space="preserve"> </w:t>
      </w:r>
      <w:r>
        <w:rPr>
          <w:color w:val="272527"/>
          <w:sz w:val="20"/>
        </w:rPr>
        <w:t>rape</w:t>
      </w:r>
      <w:r>
        <w:rPr>
          <w:color w:val="272527"/>
          <w:spacing w:val="-5"/>
          <w:sz w:val="20"/>
        </w:rPr>
        <w:t xml:space="preserve"> </w:t>
      </w:r>
      <w:r>
        <w:rPr>
          <w:color w:val="272527"/>
          <w:sz w:val="20"/>
        </w:rPr>
        <w:t>his</w:t>
      </w:r>
      <w:r>
        <w:rPr>
          <w:color w:val="272527"/>
          <w:spacing w:val="-5"/>
          <w:sz w:val="20"/>
        </w:rPr>
        <w:t xml:space="preserve"> </w:t>
      </w:r>
      <w:r>
        <w:rPr>
          <w:color w:val="272527"/>
          <w:sz w:val="20"/>
        </w:rPr>
        <w:t>victim,</w:t>
      </w:r>
      <w:r>
        <w:rPr>
          <w:color w:val="272527"/>
          <w:spacing w:val="-5"/>
          <w:sz w:val="20"/>
        </w:rPr>
        <w:t xml:space="preserve"> </w:t>
      </w:r>
      <w:r>
        <w:rPr>
          <w:color w:val="272527"/>
          <w:sz w:val="20"/>
        </w:rPr>
        <w:t>he</w:t>
      </w:r>
      <w:r>
        <w:rPr>
          <w:color w:val="272527"/>
          <w:spacing w:val="-5"/>
          <w:sz w:val="20"/>
        </w:rPr>
        <w:t xml:space="preserve"> </w:t>
      </w:r>
      <w:r>
        <w:rPr>
          <w:color w:val="272527"/>
          <w:sz w:val="20"/>
        </w:rPr>
        <w:t>can</w:t>
      </w:r>
      <w:r>
        <w:rPr>
          <w:color w:val="272527"/>
          <w:spacing w:val="-5"/>
          <w:sz w:val="20"/>
        </w:rPr>
        <w:t xml:space="preserve"> </w:t>
      </w:r>
      <w:r>
        <w:rPr>
          <w:color w:val="272527"/>
          <w:sz w:val="20"/>
        </w:rPr>
        <w:t>a</w:t>
      </w:r>
      <w:r>
        <w:rPr>
          <w:color w:val="272527"/>
          <w:sz w:val="20"/>
        </w:rPr>
        <w:t>c</w:t>
      </w:r>
      <w:r>
        <w:rPr>
          <w:color w:val="272527"/>
          <w:sz w:val="20"/>
        </w:rPr>
        <w:t>tually</w:t>
      </w:r>
      <w:r>
        <w:rPr>
          <w:color w:val="272527"/>
          <w:spacing w:val="-5"/>
          <w:sz w:val="20"/>
        </w:rPr>
        <w:t xml:space="preserve"> </w:t>
      </w:r>
      <w:r>
        <w:rPr>
          <w:color w:val="272527"/>
          <w:sz w:val="20"/>
        </w:rPr>
        <w:t>fall</w:t>
      </w:r>
      <w:r>
        <w:rPr>
          <w:color w:val="272527"/>
          <w:spacing w:val="-5"/>
          <w:sz w:val="20"/>
        </w:rPr>
        <w:t xml:space="preserve"> </w:t>
      </w:r>
      <w:r>
        <w:rPr>
          <w:color w:val="272527"/>
          <w:sz w:val="20"/>
        </w:rPr>
        <w:t>in</w:t>
      </w:r>
      <w:r>
        <w:rPr>
          <w:color w:val="272527"/>
          <w:spacing w:val="-5"/>
          <w:sz w:val="20"/>
        </w:rPr>
        <w:t xml:space="preserve"> love </w:t>
      </w:r>
      <w:r>
        <w:rPr>
          <w:color w:val="272527"/>
          <w:sz w:val="20"/>
        </w:rPr>
        <w:t>with</w:t>
      </w:r>
      <w:r>
        <w:rPr>
          <w:color w:val="272527"/>
          <w:spacing w:val="-5"/>
          <w:sz w:val="20"/>
        </w:rPr>
        <w:t xml:space="preserve"> </w:t>
      </w:r>
      <w:r>
        <w:rPr>
          <w:color w:val="272527"/>
          <w:sz w:val="20"/>
        </w:rPr>
        <w:t>them and dote on</w:t>
      </w:r>
      <w:r>
        <w:rPr>
          <w:color w:val="272527"/>
          <w:spacing w:val="5"/>
          <w:sz w:val="20"/>
        </w:rPr>
        <w:t xml:space="preserve"> </w:t>
      </w:r>
      <w:r>
        <w:rPr>
          <w:color w:val="272527"/>
          <w:sz w:val="20"/>
        </w:rPr>
        <w:t>them.</w:t>
      </w:r>
      <w:r w:rsidR="0014737D">
        <w:rPr>
          <w:rStyle w:val="EndnoteReference"/>
          <w:color w:val="272527"/>
          <w:sz w:val="20"/>
        </w:rPr>
        <w:endnoteReference w:id="277"/>
      </w:r>
    </w:p>
    <w:p w:rsidR="004D156E" w:rsidRDefault="004D156E">
      <w:pPr>
        <w:pStyle w:val="BodyText"/>
        <w:spacing w:before="1"/>
      </w:pPr>
    </w:p>
    <w:p w:rsidR="004D156E" w:rsidRPr="005E36E3" w:rsidRDefault="00CB734E" w:rsidP="00FC7E0A">
      <w:pPr>
        <w:pStyle w:val="BodyText"/>
        <w:spacing w:line="262" w:lineRule="auto"/>
        <w:ind w:left="1077" w:right="646" w:firstLine="454"/>
        <w:jc w:val="both"/>
      </w:pPr>
      <w:r w:rsidRPr="005E36E3">
        <w:rPr>
          <w:color w:val="272527"/>
        </w:rPr>
        <w:t xml:space="preserve">Weaver was forced to agree, adding that Michael regularly fell in love with his special friends, spending endless hours just chatting to them on the phone. So how could a guy who plainly loved children, even by the account of his accusers, be suspected of abusing them? What do we mean by “abuse” </w:t>
      </w:r>
      <w:r w:rsidRPr="005E36E3">
        <w:rPr>
          <w:color w:val="272527"/>
          <w:w w:val="95"/>
        </w:rPr>
        <w:t xml:space="preserve">anyway? Is there really a sharp dividing line between non-abusive non-sexual </w:t>
      </w:r>
      <w:r w:rsidRPr="005E36E3">
        <w:rPr>
          <w:color w:val="272527"/>
        </w:rPr>
        <w:t>touching and the sexual, supposedly abusive sort? It is time to take a look at such questions.</w:t>
      </w:r>
    </w:p>
    <w:p w:rsidR="004D156E" w:rsidRDefault="004D156E">
      <w:pPr>
        <w:pStyle w:val="BodyText"/>
        <w:rPr>
          <w:rFonts w:ascii="Trebuchet MS"/>
          <w:b/>
          <w:sz w:val="32"/>
        </w:rPr>
      </w:pPr>
    </w:p>
    <w:p w:rsidR="004D156E" w:rsidRDefault="004D156E">
      <w:pPr>
        <w:pStyle w:val="BodyText"/>
        <w:rPr>
          <w:rFonts w:ascii="Trebuchet MS"/>
          <w:b/>
          <w:sz w:val="32"/>
        </w:rPr>
      </w:pPr>
    </w:p>
    <w:p w:rsidR="0050660E" w:rsidRDefault="0050660E" w:rsidP="006F4610">
      <w:pPr>
        <w:rPr>
          <w:rFonts w:ascii="Trebuchet MS"/>
          <w:b/>
          <w:sz w:val="47"/>
        </w:rPr>
      </w:pPr>
    </w:p>
    <w:p w:rsidR="006F4610" w:rsidRDefault="006F4610" w:rsidP="006F4610">
      <w:pPr>
        <w:rPr>
          <w:rFonts w:ascii="Trebuchet MS"/>
          <w:b/>
          <w:sz w:val="47"/>
        </w:rPr>
      </w:pPr>
    </w:p>
    <w:p w:rsidR="006F4610" w:rsidRDefault="006F4610">
      <w:pPr>
        <w:rPr>
          <w:rFonts w:ascii="Trebuchet MS"/>
          <w:b/>
          <w:sz w:val="47"/>
        </w:rPr>
      </w:pPr>
      <w:r>
        <w:rPr>
          <w:rFonts w:ascii="Trebuchet MS"/>
          <w:b/>
          <w:sz w:val="47"/>
        </w:rPr>
        <w:br w:type="page"/>
      </w:r>
    </w:p>
    <w:p w:rsidR="006F4610" w:rsidRPr="006F4610" w:rsidRDefault="006F4610" w:rsidP="006F4610">
      <w:pPr>
        <w:rPr>
          <w:rFonts w:ascii="Trebuchet MS"/>
          <w:b/>
          <w:sz w:val="47"/>
          <w:szCs w:val="23"/>
        </w:rPr>
      </w:pPr>
    </w:p>
    <w:p w:rsidR="004D156E" w:rsidRDefault="00CB734E">
      <w:pPr>
        <w:pStyle w:val="Heading2"/>
        <w:spacing w:before="0"/>
        <w:ind w:left="690"/>
      </w:pPr>
      <w:r>
        <w:rPr>
          <w:color w:val="272527"/>
        </w:rPr>
        <w:t>CHAPTER SEVEN</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ind w:left="2767"/>
        <w:rPr>
          <w:rFonts w:ascii="Trebuchet MS"/>
          <w:b/>
          <w:sz w:val="44"/>
        </w:rPr>
      </w:pPr>
      <w:r>
        <w:rPr>
          <w:rFonts w:ascii="Trebuchet MS"/>
          <w:b/>
          <w:color w:val="272527"/>
          <w:sz w:val="44"/>
        </w:rPr>
        <w:t>The Neverlands</w:t>
      </w:r>
    </w:p>
    <w:p w:rsidR="004D156E" w:rsidRDefault="004D156E">
      <w:pPr>
        <w:pStyle w:val="BodyText"/>
        <w:rPr>
          <w:rFonts w:ascii="Trebuchet MS"/>
          <w:b/>
          <w:sz w:val="50"/>
        </w:rPr>
      </w:pPr>
    </w:p>
    <w:p w:rsidR="004D156E" w:rsidRDefault="004D156E">
      <w:pPr>
        <w:pStyle w:val="BodyText"/>
        <w:spacing w:before="4"/>
        <w:rPr>
          <w:rFonts w:ascii="Trebuchet MS"/>
          <w:b/>
          <w:sz w:val="49"/>
        </w:rPr>
      </w:pPr>
    </w:p>
    <w:p w:rsidR="004D156E" w:rsidRPr="00A21656" w:rsidRDefault="00CB734E" w:rsidP="00FC7E0A">
      <w:pPr>
        <w:pStyle w:val="BodyText"/>
        <w:spacing w:line="262" w:lineRule="auto"/>
        <w:ind w:left="1077" w:right="646"/>
        <w:jc w:val="both"/>
      </w:pPr>
      <w:r w:rsidRPr="00A21656">
        <w:rPr>
          <w:color w:val="272527"/>
        </w:rPr>
        <w:t>Nobody would confuse Neverland with the Netherlands. To many Americans, including perhaps Michael Jackson, most of Europe can seem like an Olde Worlde theme park, with winding cobbled streets, fairytale castles and ancient market squares, town hall clock on one side and tavern on the other. Holland is rich in such tourist delights, but it is also a busy, thriving, educated, hi-tech society, whose top comp</w:t>
      </w:r>
      <w:r w:rsidRPr="00A21656">
        <w:rPr>
          <w:color w:val="272527"/>
        </w:rPr>
        <w:t>a</w:t>
      </w:r>
      <w:r w:rsidRPr="00A21656">
        <w:rPr>
          <w:color w:val="272527"/>
        </w:rPr>
        <w:t>nies are major-league players in the world industrial and commercial scene. It is a country whose people have their feet firmly on the ground. It is the last place on earth of which you would say the people lack common sense, are refusing to grow up, or are living in a dream world.</w:t>
      </w:r>
    </w:p>
    <w:p w:rsidR="00DF38F7" w:rsidRPr="00A21656" w:rsidRDefault="00CB734E" w:rsidP="00FC7E0A">
      <w:pPr>
        <w:pStyle w:val="BodyText"/>
        <w:spacing w:before="1" w:line="262" w:lineRule="auto"/>
        <w:ind w:left="1077" w:right="646" w:firstLine="454"/>
        <w:jc w:val="both"/>
      </w:pPr>
      <w:r w:rsidRPr="00A21656">
        <w:rPr>
          <w:color w:val="272527"/>
        </w:rPr>
        <w:t>For these very reasons, Michael would probably not have wanted to live there. Until the trauma of his trial, at least, he looked at home in California, with its culture of Disneyland fantasy and Hollywood glitz, a lotus-eater world of fabulous lifestyles under cloudless skies. We may even feel the famously eccentric Michael was as much a product of the Sunshine State as movies, oranges, or computer software: the place has a reputation for breeding crazies of every description, from coke-head film stars to psychopathic survivalists and womanising TV evangelists. In the land of Shirley MacLaine and Charles Manson, Michael’s brand of oddness hardly looks out of place.</w:t>
      </w:r>
    </w:p>
    <w:p w:rsidR="004D156E" w:rsidRPr="00A21656" w:rsidRDefault="00CB734E" w:rsidP="00FC7E0A">
      <w:pPr>
        <w:pStyle w:val="BodyText"/>
        <w:spacing w:before="1" w:line="262" w:lineRule="auto"/>
        <w:ind w:left="1077" w:right="646" w:firstLine="454"/>
        <w:jc w:val="both"/>
      </w:pPr>
      <w:r w:rsidRPr="00A21656">
        <w:rPr>
          <w:color w:val="272527"/>
        </w:rPr>
        <w:t>Yet he could surely have done without the state’s sexual neuroses. Remember the McMartin Pre-School saga, which  generated the  longest</w:t>
      </w:r>
      <w:r w:rsidR="00DF38F7" w:rsidRPr="00A21656">
        <w:t xml:space="preserve"> </w:t>
      </w:r>
      <w:r w:rsidRPr="00A21656">
        <w:rPr>
          <w:color w:val="272527"/>
          <w:w w:val="95"/>
        </w:rPr>
        <w:t>criminal trial in US history from 1983-90? It was the first and most notor</w:t>
      </w:r>
      <w:r w:rsidRPr="00A21656">
        <w:rPr>
          <w:color w:val="272527"/>
          <w:w w:val="95"/>
        </w:rPr>
        <w:t>i</w:t>
      </w:r>
      <w:r w:rsidRPr="00A21656">
        <w:rPr>
          <w:color w:val="272527"/>
          <w:w w:val="95"/>
        </w:rPr>
        <w:t xml:space="preserve">ous </w:t>
      </w:r>
      <w:r w:rsidRPr="00A21656">
        <w:rPr>
          <w:color w:val="272527"/>
        </w:rPr>
        <w:t>in a spate of cases that once gripped the US as kindergarten staffs were accused of sexual abuse on the basis of absurd, hysterical alleg</w:t>
      </w:r>
      <w:r w:rsidRPr="00A21656">
        <w:rPr>
          <w:color w:val="272527"/>
        </w:rPr>
        <w:t>a</w:t>
      </w:r>
      <w:r w:rsidRPr="00A21656">
        <w:rPr>
          <w:color w:val="272527"/>
        </w:rPr>
        <w:t>tions. The McMartin case began when one mother, later diagnosed as a paranoid schizophrenic, claimed her two-year-old son had been bu</w:t>
      </w:r>
      <w:r w:rsidRPr="00A21656">
        <w:rPr>
          <w:color w:val="272527"/>
        </w:rPr>
        <w:t>g</w:t>
      </w:r>
      <w:r w:rsidRPr="00A21656">
        <w:rPr>
          <w:color w:val="272527"/>
        </w:rPr>
        <w:t>gered by the school principal, Raymond Buckey. Later she was to allege that Buckey wore masks, capes and other costumes, stuck the boy’s head in a toilet and forced an air tube in his rectum. Within a few months she had also accused five other people of buggering the boy, i</w:t>
      </w:r>
      <w:r w:rsidRPr="00A21656">
        <w:rPr>
          <w:color w:val="272527"/>
        </w:rPr>
        <w:t>n</w:t>
      </w:r>
      <w:r w:rsidRPr="00A21656">
        <w:rPr>
          <w:color w:val="272527"/>
        </w:rPr>
        <w:t xml:space="preserve">cluding her ex-husband. McMartin teachers, she said, had run scissors into the boy’s eyes, staples into his nipples and forced his fingers into a goat’s anus. Peggy Buckey, Raymond’s mother, had killed a baby and </w:t>
      </w:r>
      <w:r w:rsidRPr="00A21656">
        <w:rPr>
          <w:color w:val="272527"/>
        </w:rPr>
        <w:lastRenderedPageBreak/>
        <w:t>forced the boy to drink its blood.</w:t>
      </w:r>
      <w:r w:rsidR="004467B0" w:rsidRPr="00A21656">
        <w:rPr>
          <w:rStyle w:val="EndnoteReference"/>
          <w:color w:val="272527"/>
        </w:rPr>
        <w:endnoteReference w:id="278"/>
      </w:r>
    </w:p>
    <w:p w:rsidR="004D156E" w:rsidRPr="00F66C61" w:rsidRDefault="00CB734E" w:rsidP="00FC7E0A">
      <w:pPr>
        <w:pStyle w:val="BodyText"/>
        <w:spacing w:before="1" w:line="262" w:lineRule="auto"/>
        <w:ind w:left="1077" w:right="646" w:firstLine="454"/>
        <w:jc w:val="both"/>
      </w:pPr>
      <w:r w:rsidRPr="00F66C61">
        <w:rPr>
          <w:color w:val="272527"/>
          <w:w w:val="95"/>
        </w:rPr>
        <w:t>It was ridiculous nonsense unsupported by any corroborative ev</w:t>
      </w:r>
      <w:r w:rsidRPr="00F66C61">
        <w:rPr>
          <w:color w:val="272527"/>
          <w:w w:val="95"/>
        </w:rPr>
        <w:t>i</w:t>
      </w:r>
      <w:r w:rsidRPr="00F66C61">
        <w:rPr>
          <w:color w:val="272527"/>
          <w:w w:val="95"/>
        </w:rPr>
        <w:t xml:space="preserve">dence, </w:t>
      </w:r>
      <w:r w:rsidRPr="00F66C61">
        <w:rPr>
          <w:color w:val="272527"/>
        </w:rPr>
        <w:t>and would never have gone to trial but for the lunatic willingness of police and social workers to pump little children with leading que</w:t>
      </w:r>
      <w:r w:rsidRPr="00F66C61">
        <w:rPr>
          <w:color w:val="272527"/>
        </w:rPr>
        <w:t>s</w:t>
      </w:r>
      <w:r w:rsidRPr="00F66C61">
        <w:rPr>
          <w:color w:val="272527"/>
        </w:rPr>
        <w:t xml:space="preserve">tions that common sense should have told them were bound to elicit fairy tales. By </w:t>
      </w:r>
      <w:r w:rsidRPr="00F66C61">
        <w:rPr>
          <w:color w:val="272527"/>
          <w:w w:val="95"/>
        </w:rPr>
        <w:t xml:space="preserve">spring, 1984, Ray Buckey, his sister, mother, grandmother and three teachers </w:t>
      </w:r>
      <w:r w:rsidRPr="00F66C61">
        <w:rPr>
          <w:color w:val="272527"/>
        </w:rPr>
        <w:t>had been arrested and charged with offences invol</w:t>
      </w:r>
      <w:r w:rsidRPr="00F66C61">
        <w:rPr>
          <w:color w:val="272527"/>
        </w:rPr>
        <w:t>v</w:t>
      </w:r>
      <w:r w:rsidRPr="00F66C61">
        <w:rPr>
          <w:color w:val="272527"/>
        </w:rPr>
        <w:t>ing forty two children. There were never any convictions. The prosec</w:t>
      </w:r>
      <w:r w:rsidRPr="00F66C61">
        <w:rPr>
          <w:color w:val="272527"/>
        </w:rPr>
        <w:t>u</w:t>
      </w:r>
      <w:r w:rsidRPr="00F66C61">
        <w:rPr>
          <w:color w:val="272527"/>
        </w:rPr>
        <w:t>tion threw in the towel after the jury was split in Ray’s case. Now acknowledged to have been entirely innocent, the poor guy spent five years in jail as a victim of collective madness.</w:t>
      </w:r>
    </w:p>
    <w:p w:rsidR="00DF38F7" w:rsidRPr="00F66C61" w:rsidRDefault="00CB734E" w:rsidP="00FC7E0A">
      <w:pPr>
        <w:pStyle w:val="BodyText"/>
        <w:spacing w:before="1" w:line="262" w:lineRule="auto"/>
        <w:ind w:left="1077" w:right="646" w:firstLine="454"/>
        <w:jc w:val="both"/>
      </w:pPr>
      <w:r w:rsidRPr="00F66C61">
        <w:rPr>
          <w:color w:val="272527"/>
        </w:rPr>
        <w:t>It is instructive to note that the McMartin parents had been a</w:t>
      </w:r>
      <w:r w:rsidRPr="00F66C61">
        <w:rPr>
          <w:color w:val="272527"/>
        </w:rPr>
        <w:t>d</w:t>
      </w:r>
      <w:r w:rsidRPr="00F66C61">
        <w:rPr>
          <w:color w:val="272527"/>
        </w:rPr>
        <w:t>vised from the start by Children’s Institute International, whose “e</w:t>
      </w:r>
      <w:r w:rsidRPr="00F66C61">
        <w:rPr>
          <w:color w:val="272527"/>
        </w:rPr>
        <w:t>x</w:t>
      </w:r>
      <w:r w:rsidRPr="00F66C61">
        <w:rPr>
          <w:color w:val="272527"/>
        </w:rPr>
        <w:t xml:space="preserve">perts” in child sex abuse had developed a battery of techniques which ensured that the children would “disclose” stories of molestation, along with lurid elaboration going into the realms of Satanic ritual, torture, animal sacrifice </w:t>
      </w:r>
      <w:r w:rsidRPr="00F66C61">
        <w:rPr>
          <w:color w:val="272527"/>
          <w:w w:val="95"/>
        </w:rPr>
        <w:t>and blood-drinking.</w:t>
      </w:r>
      <w:r w:rsidR="0070671F" w:rsidRPr="00F66C61">
        <w:rPr>
          <w:rStyle w:val="EndnoteReference"/>
          <w:color w:val="272527"/>
          <w:w w:val="95"/>
        </w:rPr>
        <w:endnoteReference w:id="279"/>
      </w:r>
      <w:r w:rsidRPr="00F66C61">
        <w:rPr>
          <w:color w:val="272527"/>
          <w:w w:val="95"/>
          <w:position w:val="8"/>
          <w:sz w:val="14"/>
        </w:rPr>
        <w:t xml:space="preserve"> </w:t>
      </w:r>
      <w:r w:rsidRPr="00F66C61">
        <w:rPr>
          <w:color w:val="272527"/>
          <w:w w:val="95"/>
        </w:rPr>
        <w:t xml:space="preserve">We shall be hearing more about these </w:t>
      </w:r>
      <w:r w:rsidRPr="00F66C61">
        <w:rPr>
          <w:color w:val="272527"/>
        </w:rPr>
        <w:t>witch</w:t>
      </w:r>
      <w:r w:rsidRPr="00F66C61">
        <w:rPr>
          <w:color w:val="272527"/>
          <w:w w:val="95"/>
        </w:rPr>
        <w:t xml:space="preserve">-hunting </w:t>
      </w:r>
      <w:r w:rsidRPr="00F66C61">
        <w:rPr>
          <w:color w:val="272527"/>
        </w:rPr>
        <w:t>zealots later on, in connection with Michael’s trial. The culture in which such an ill-disciplined, unscientific approach to sexual issues could thrive, plainly a culture of particularly intense sex</w:t>
      </w:r>
      <w:r w:rsidRPr="00F66C61">
        <w:rPr>
          <w:color w:val="272527"/>
        </w:rPr>
        <w:t>u</w:t>
      </w:r>
      <w:r w:rsidRPr="00F66C61">
        <w:rPr>
          <w:color w:val="272527"/>
        </w:rPr>
        <w:t>al anxieties, could hardly be the place for a man to take young boys to bed with him and expect nobody to be worried or upset about it.</w:t>
      </w:r>
    </w:p>
    <w:p w:rsidR="004D156E" w:rsidRPr="00F66C61" w:rsidRDefault="00CB734E" w:rsidP="00FC7E0A">
      <w:pPr>
        <w:pStyle w:val="BodyText"/>
        <w:spacing w:before="1" w:line="262" w:lineRule="auto"/>
        <w:ind w:left="1077" w:right="646" w:firstLine="454"/>
        <w:jc w:val="both"/>
      </w:pPr>
      <w:r w:rsidRPr="00F66C61">
        <w:rPr>
          <w:color w:val="272527"/>
        </w:rPr>
        <w:t>From this point of view, if from no other, Michael might indeed have been well advised to have created his Neverland in the Nethe</w:t>
      </w:r>
      <w:r w:rsidRPr="00F66C61">
        <w:rPr>
          <w:color w:val="272527"/>
        </w:rPr>
        <w:t>r</w:t>
      </w:r>
      <w:r w:rsidRPr="00F66C61">
        <w:rPr>
          <w:color w:val="272527"/>
        </w:rPr>
        <w:t>lands. If he had moved to Holland when he left Hayvenhurst in 1988 he would have enjoyed a far more liberal climate, without the American-style threat of a draconian jail sentence. We might note that in 1984 one Luis Johnson was</w:t>
      </w:r>
      <w:r w:rsidR="00DF38F7" w:rsidRPr="00F66C61">
        <w:t xml:space="preserve"> </w:t>
      </w:r>
      <w:r w:rsidRPr="00F66C61">
        <w:rPr>
          <w:color w:val="272527"/>
        </w:rPr>
        <w:t xml:space="preserve">given a jail sentence of 527 years in the US for a sexual offence involving a </w:t>
      </w:r>
      <w:r w:rsidRPr="00F66C61">
        <w:rPr>
          <w:color w:val="272527"/>
          <w:w w:val="95"/>
        </w:rPr>
        <w:t>child.</w:t>
      </w:r>
      <w:r w:rsidR="004D46CE" w:rsidRPr="00F66C61">
        <w:rPr>
          <w:rStyle w:val="EndnoteReference"/>
          <w:color w:val="272527"/>
          <w:w w:val="95"/>
        </w:rPr>
        <w:endnoteReference w:id="280"/>
      </w:r>
      <w:r w:rsidRPr="00F66C61">
        <w:rPr>
          <w:color w:val="272527"/>
          <w:w w:val="95"/>
          <w:position w:val="8"/>
          <w:sz w:val="14"/>
        </w:rPr>
        <w:t xml:space="preserve"> </w:t>
      </w:r>
      <w:r w:rsidRPr="00F66C61">
        <w:rPr>
          <w:color w:val="272527"/>
          <w:w w:val="95"/>
        </w:rPr>
        <w:t xml:space="preserve">Sentencing on such a scale, calibrated for Methuselahs, cannot even </w:t>
      </w:r>
      <w:r w:rsidRPr="00F66C61">
        <w:rPr>
          <w:color w:val="272527"/>
        </w:rPr>
        <w:t>be taken to imply a particularly serious case. Three-figure terms are not that unusual for offences involving ne</w:t>
      </w:r>
      <w:r w:rsidRPr="00F66C61">
        <w:rPr>
          <w:color w:val="272527"/>
        </w:rPr>
        <w:t>i</w:t>
      </w:r>
      <w:r w:rsidRPr="00F66C61">
        <w:rPr>
          <w:color w:val="272527"/>
        </w:rPr>
        <w:t>ther violence nor penetration. In May 2006, the state Supreme Court of Arizona upheld a sentence of 200 years merely for downloading child pornography from the internet</w:t>
      </w:r>
      <w:r w:rsidRPr="00F66C61">
        <w:rPr>
          <w:rFonts w:ascii="Book Antiqua"/>
          <w:i/>
          <w:color w:val="272527"/>
        </w:rPr>
        <w:t>.</w:t>
      </w:r>
      <w:r w:rsidR="00B3048F" w:rsidRPr="00F66C61">
        <w:rPr>
          <w:rStyle w:val="EndnoteReference"/>
          <w:rFonts w:ascii="Book Antiqua"/>
          <w:i/>
          <w:color w:val="272527"/>
        </w:rPr>
        <w:endnoteReference w:id="281"/>
      </w:r>
      <w:r w:rsidRPr="00F66C61">
        <w:rPr>
          <w:color w:val="272527"/>
          <w:position w:val="8"/>
          <w:sz w:val="14"/>
        </w:rPr>
        <w:t xml:space="preserve"> </w:t>
      </w:r>
      <w:r w:rsidRPr="00F66C61">
        <w:rPr>
          <w:color w:val="272527"/>
        </w:rPr>
        <w:t xml:space="preserve">In August 2002 Thomas Reedy made it to four figures when he was sentenced to a total of 1,335 years for distributing child porn. All Reedy had done was to run an age </w:t>
      </w:r>
      <w:r w:rsidRPr="00F66C61">
        <w:rPr>
          <w:color w:val="272527"/>
          <w:w w:val="95"/>
        </w:rPr>
        <w:t>verific</w:t>
      </w:r>
      <w:r w:rsidRPr="00F66C61">
        <w:rPr>
          <w:color w:val="272527"/>
          <w:w w:val="95"/>
        </w:rPr>
        <w:t>a</w:t>
      </w:r>
      <w:r w:rsidRPr="00F66C61">
        <w:rPr>
          <w:color w:val="272527"/>
          <w:w w:val="95"/>
        </w:rPr>
        <w:t xml:space="preserve">tion service, which offered codes to subscribers who could then access </w:t>
      </w:r>
      <w:r w:rsidRPr="00F66C61">
        <w:rPr>
          <w:color w:val="272527"/>
        </w:rPr>
        <w:t>over 5,000 adult sites. Reedy and his wife Janice had been assured by their lawyers that they were not responsible for content. Just two of the sites, located in Russia and Indonesia, turned out to be offering unde</w:t>
      </w:r>
      <w:r w:rsidRPr="00F66C61">
        <w:rPr>
          <w:color w:val="272527"/>
        </w:rPr>
        <w:t>r</w:t>
      </w:r>
      <w:r w:rsidRPr="00F66C61">
        <w:rPr>
          <w:color w:val="272527"/>
        </w:rPr>
        <w:t>age material.</w:t>
      </w:r>
      <w:r w:rsidR="00305328" w:rsidRPr="00F66C61">
        <w:rPr>
          <w:rStyle w:val="EndnoteReference"/>
          <w:color w:val="272527"/>
        </w:rPr>
        <w:endnoteReference w:id="282"/>
      </w:r>
    </w:p>
    <w:p w:rsidR="004D156E" w:rsidRPr="00F66C61" w:rsidRDefault="00CB734E" w:rsidP="00FC7E0A">
      <w:pPr>
        <w:pStyle w:val="BodyText"/>
        <w:spacing w:before="1" w:line="262" w:lineRule="auto"/>
        <w:ind w:left="1077" w:right="646" w:firstLine="454"/>
        <w:jc w:val="both"/>
      </w:pPr>
      <w:r w:rsidRPr="00F66C61">
        <w:rPr>
          <w:color w:val="272527"/>
        </w:rPr>
        <w:t>In the Netherlands an offence of downloading or unwitting distr</w:t>
      </w:r>
      <w:r w:rsidRPr="00F66C61">
        <w:rPr>
          <w:color w:val="272527"/>
        </w:rPr>
        <w:t>i</w:t>
      </w:r>
      <w:r w:rsidRPr="00F66C61">
        <w:rPr>
          <w:color w:val="272527"/>
        </w:rPr>
        <w:t>bution might not attract a jail sentence at all; not so long ago child po</w:t>
      </w:r>
      <w:r w:rsidRPr="00F66C61">
        <w:rPr>
          <w:color w:val="272527"/>
        </w:rPr>
        <w:t>r</w:t>
      </w:r>
      <w:r w:rsidRPr="00F66C61">
        <w:rPr>
          <w:color w:val="272527"/>
        </w:rPr>
        <w:t>nography was on open sale in Holland and tacitly accepted by the a</w:t>
      </w:r>
      <w:r w:rsidRPr="00F66C61">
        <w:rPr>
          <w:color w:val="272527"/>
        </w:rPr>
        <w:t>u</w:t>
      </w:r>
      <w:r w:rsidRPr="00F66C61">
        <w:rPr>
          <w:color w:val="272527"/>
        </w:rPr>
        <w:t xml:space="preserve">thorities. Even “hands- on” offences often tend to attract sentences of </w:t>
      </w:r>
      <w:r w:rsidRPr="00F66C61">
        <w:rPr>
          <w:color w:val="272527"/>
        </w:rPr>
        <w:lastRenderedPageBreak/>
        <w:t>months rather than decades. It is not that the Dutch take a relaxed view of their children being abused. They emphatically do not. Many Dutch parents, especially in rural communities, accept a moral and religious code that would satisfy the most suspicious scrutiny of church-going, God-fearing Americans. Even in the more liberally-minded cities and towns there is no mass enthusiasm or approval for “deviant” sexual lifestyles.</w:t>
      </w:r>
    </w:p>
    <w:p w:rsidR="004D156E" w:rsidRPr="00BE40BF" w:rsidRDefault="00CB734E" w:rsidP="00FC7E0A">
      <w:pPr>
        <w:pStyle w:val="BodyText"/>
        <w:spacing w:before="1" w:line="262" w:lineRule="auto"/>
        <w:ind w:left="1077" w:right="646" w:firstLine="454"/>
        <w:jc w:val="both"/>
        <w:rPr>
          <w:sz w:val="14"/>
        </w:rPr>
      </w:pPr>
      <w:r w:rsidRPr="00BE40BF">
        <w:rPr>
          <w:color w:val="272527"/>
        </w:rPr>
        <w:t>Why then should adult sex with children be treated so leniently? How did there come to be a climate in which, at least in the country’s most liberal phase, in the 1980s, it was possible for a judge to enlist the help of paedophiles in child care? And in which a government report could speak approvingly of the “seduction” of young people into sexual relations with older ones? Most astonishingly of all, the Dutch went so far as to reduce their effective age of consent to twelve, a measure which stunned and amazed the world’s media, especially when they r</w:t>
      </w:r>
      <w:r w:rsidRPr="00BE40BF">
        <w:rPr>
          <w:color w:val="272527"/>
        </w:rPr>
        <w:t>e</w:t>
      </w:r>
      <w:r w:rsidRPr="00BE40BF">
        <w:rPr>
          <w:color w:val="272527"/>
        </w:rPr>
        <w:t>alised it had wide-ranging support.</w:t>
      </w:r>
      <w:r w:rsidR="008015C5" w:rsidRPr="00BE40BF">
        <w:rPr>
          <w:rStyle w:val="EndnoteReference"/>
          <w:color w:val="272527"/>
        </w:rPr>
        <w:endnoteReference w:id="283"/>
      </w:r>
      <w:r w:rsidRPr="00BE40BF">
        <w:rPr>
          <w:color w:val="272527"/>
          <w:position w:val="8"/>
          <w:sz w:val="14"/>
        </w:rPr>
        <w:t xml:space="preserve"> </w:t>
      </w:r>
      <w:r w:rsidRPr="00BE40BF">
        <w:rPr>
          <w:color w:val="272527"/>
        </w:rPr>
        <w:t>The churches, especially, and s</w:t>
      </w:r>
      <w:r w:rsidRPr="00BE40BF">
        <w:rPr>
          <w:color w:val="272527"/>
        </w:rPr>
        <w:t>o</w:t>
      </w:r>
      <w:r w:rsidRPr="00BE40BF">
        <w:rPr>
          <w:color w:val="272527"/>
        </w:rPr>
        <w:t xml:space="preserve">cial work organisations, might have been expected to be up in arms over such an apparent coup by unseen subversive forces, yet the Dutch Ministry of Justice felt able to assure a </w:t>
      </w:r>
      <w:r w:rsidRPr="00BE40BF">
        <w:rPr>
          <w:rFonts w:ascii="Book Antiqua" w:hAnsi="Book Antiqua"/>
          <w:i/>
          <w:color w:val="272527"/>
        </w:rPr>
        <w:t xml:space="preserve">Newsweek </w:t>
      </w:r>
      <w:r w:rsidRPr="00BE40BF">
        <w:rPr>
          <w:color w:val="272527"/>
        </w:rPr>
        <w:t>journalist that the measure had been accepted without protest throughout the country. How could such a thing possibly have come to pass?</w:t>
      </w:r>
      <w:r w:rsidR="00292D09" w:rsidRPr="00BE40BF">
        <w:rPr>
          <w:rStyle w:val="EndnoteReference"/>
          <w:color w:val="272527"/>
        </w:rPr>
        <w:endnoteReference w:id="284"/>
      </w:r>
    </w:p>
    <w:p w:rsidR="004D156E" w:rsidRPr="00BE40BF" w:rsidRDefault="00CB734E" w:rsidP="00FC7E0A">
      <w:pPr>
        <w:pStyle w:val="BodyText"/>
        <w:spacing w:before="1" w:line="262" w:lineRule="auto"/>
        <w:ind w:left="1077" w:right="646" w:firstLine="454"/>
        <w:jc w:val="both"/>
      </w:pPr>
      <w:r w:rsidRPr="00BE40BF">
        <w:rPr>
          <w:color w:val="272527"/>
        </w:rPr>
        <w:t>The famed Dutch spirit of toleration is often cited in explanation.</w:t>
      </w:r>
      <w:r w:rsidR="00DF38F7" w:rsidRPr="00BE40BF">
        <w:t xml:space="preserve"> </w:t>
      </w:r>
      <w:r w:rsidRPr="00BE40BF">
        <w:rPr>
          <w:color w:val="272527"/>
        </w:rPr>
        <w:t>Tolerance and moderation, as one native commentator, Jan Schuijer, pointed out in the context of sexual reform, seemed almost natural id</w:t>
      </w:r>
      <w:r w:rsidRPr="00BE40BF">
        <w:rPr>
          <w:color w:val="272527"/>
        </w:rPr>
        <w:t>e</w:t>
      </w:r>
      <w:r w:rsidRPr="00BE40BF">
        <w:rPr>
          <w:color w:val="272527"/>
        </w:rPr>
        <w:t>als in a country that gained its independence fighting the Spanish I</w:t>
      </w:r>
      <w:r w:rsidRPr="00BE40BF">
        <w:rPr>
          <w:color w:val="272527"/>
        </w:rPr>
        <w:t>n</w:t>
      </w:r>
      <w:r w:rsidRPr="00BE40BF">
        <w:rPr>
          <w:color w:val="272527"/>
        </w:rPr>
        <w:t>quisition.</w:t>
      </w:r>
      <w:r w:rsidR="00C839A9" w:rsidRPr="00BE40BF">
        <w:rPr>
          <w:rStyle w:val="EndnoteReference"/>
          <w:color w:val="272527"/>
        </w:rPr>
        <w:endnoteReference w:id="285"/>
      </w:r>
      <w:r w:rsidRPr="00BE40BF">
        <w:rPr>
          <w:color w:val="272527"/>
          <w:position w:val="8"/>
          <w:sz w:val="14"/>
        </w:rPr>
        <w:t xml:space="preserve"> </w:t>
      </w:r>
      <w:r w:rsidRPr="00BE40BF">
        <w:rPr>
          <w:color w:val="272527"/>
        </w:rPr>
        <w:t>Schuijer identifies many other historical factors that have reinforced this tradition in a small country of great religious and cu</w:t>
      </w:r>
      <w:r w:rsidRPr="00BE40BF">
        <w:rPr>
          <w:color w:val="272527"/>
        </w:rPr>
        <w:t>l</w:t>
      </w:r>
      <w:r w:rsidRPr="00BE40BF">
        <w:rPr>
          <w:color w:val="272527"/>
        </w:rPr>
        <w:t>tural diversity, a country in which there have always been pressing re</w:t>
      </w:r>
      <w:r w:rsidRPr="00BE40BF">
        <w:rPr>
          <w:color w:val="272527"/>
        </w:rPr>
        <w:t>a</w:t>
      </w:r>
      <w:r w:rsidRPr="00BE40BF">
        <w:rPr>
          <w:color w:val="272527"/>
        </w:rPr>
        <w:t>sons for people of sharply divergent views and lifestyles to find ways of getting along with each other. Broadly speaking, the attitude seems to be one of live and let live.</w:t>
      </w:r>
    </w:p>
    <w:p w:rsidR="004D156E" w:rsidRPr="00BE40BF" w:rsidRDefault="00CB734E" w:rsidP="00C73944">
      <w:pPr>
        <w:pStyle w:val="BodyText"/>
        <w:spacing w:before="1" w:line="262" w:lineRule="auto"/>
        <w:ind w:left="1077" w:right="646" w:firstLine="454"/>
        <w:jc w:val="both"/>
      </w:pPr>
      <w:r w:rsidRPr="00BE40BF">
        <w:rPr>
          <w:color w:val="272527"/>
        </w:rPr>
        <w:t>A key aspect of the culture has been a far greater respect for fre</w:t>
      </w:r>
      <w:r w:rsidRPr="00BE40BF">
        <w:rPr>
          <w:color w:val="272527"/>
        </w:rPr>
        <w:t>e</w:t>
      </w:r>
      <w:r w:rsidRPr="00BE40BF">
        <w:rPr>
          <w:color w:val="272527"/>
        </w:rPr>
        <w:t xml:space="preserve">dom of publication and debate than pertains in either the US or the UK, both of which nominally accept freedom of expression, but where, in reality, those speaking from dominant conservative standpoints are able to shout down unorthodox voices. Tabloid values did not dominate the media in the Holland of the 1980s; the papers did not scream abuse at those who made a </w:t>
      </w:r>
      <w:r w:rsidRPr="00BE40BF">
        <w:rPr>
          <w:color w:val="272527"/>
          <w:w w:val="95"/>
        </w:rPr>
        <w:t xml:space="preserve">serious effort to research and discuss sexual issues. Nor did they find funding </w:t>
      </w:r>
      <w:r w:rsidRPr="00BE40BF">
        <w:rPr>
          <w:color w:val="272527"/>
        </w:rPr>
        <w:t>cut off, and research topics restricted, as has happened extensively in the Anglophone world.</w:t>
      </w:r>
      <w:r w:rsidR="0060084C" w:rsidRPr="00BE40BF">
        <w:rPr>
          <w:rStyle w:val="EndnoteReference"/>
          <w:color w:val="272527"/>
        </w:rPr>
        <w:endnoteReference w:id="286"/>
      </w:r>
      <w:r w:rsidRPr="00BE40BF">
        <w:rPr>
          <w:color w:val="272527"/>
          <w:position w:val="8"/>
          <w:sz w:val="14"/>
        </w:rPr>
        <w:t xml:space="preserve"> </w:t>
      </w:r>
      <w:r w:rsidRPr="00BE40BF">
        <w:rPr>
          <w:color w:val="272527"/>
        </w:rPr>
        <w:t>On the contrary, sexual issues across the board were widely and openly debated, leading to the provision of extensive sex education for youngsters and a society in which the teenage pregnancy rate became the lowest in Europe, with teenage abortions at only one-ninth the level of that in the US.</w:t>
      </w:r>
      <w:r w:rsidR="00B21276" w:rsidRPr="00BE40BF">
        <w:rPr>
          <w:rStyle w:val="EndnoteReference"/>
          <w:color w:val="272527"/>
        </w:rPr>
        <w:endnoteReference w:id="287"/>
      </w:r>
      <w:r w:rsidRPr="00BE40BF">
        <w:rPr>
          <w:color w:val="272527"/>
          <w:position w:val="8"/>
          <w:sz w:val="14"/>
        </w:rPr>
        <w:t xml:space="preserve"> </w:t>
      </w:r>
      <w:r w:rsidRPr="00BE40BF">
        <w:rPr>
          <w:color w:val="272527"/>
        </w:rPr>
        <w:t xml:space="preserve">It was a society where by 1981 fully two thirds of the population agreed that </w:t>
      </w:r>
      <w:r w:rsidRPr="00BE40BF">
        <w:rPr>
          <w:color w:val="272527"/>
        </w:rPr>
        <w:lastRenderedPageBreak/>
        <w:t>children under sixteen should have access to contraceptives, with the implication that youngsters were perceived as capable of sexual self-determination.</w:t>
      </w:r>
    </w:p>
    <w:p w:rsidR="004D156E" w:rsidRDefault="00CB734E" w:rsidP="00C73944">
      <w:pPr>
        <w:pStyle w:val="BodyText"/>
        <w:spacing w:before="1" w:line="262" w:lineRule="auto"/>
        <w:ind w:left="1077" w:right="646" w:firstLine="454"/>
        <w:jc w:val="both"/>
        <w:rPr>
          <w:sz w:val="14"/>
        </w:rPr>
      </w:pPr>
      <w:r>
        <w:rPr>
          <w:color w:val="272527"/>
          <w:spacing w:val="-4"/>
        </w:rPr>
        <w:t>So,</w:t>
      </w:r>
      <w:r>
        <w:rPr>
          <w:color w:val="272527"/>
          <w:spacing w:val="-29"/>
        </w:rPr>
        <w:t xml:space="preserve"> </w:t>
      </w:r>
      <w:r>
        <w:rPr>
          <w:color w:val="272527"/>
          <w:spacing w:val="-3"/>
        </w:rPr>
        <w:t>rather</w:t>
      </w:r>
      <w:r>
        <w:rPr>
          <w:color w:val="272527"/>
          <w:spacing w:val="-29"/>
        </w:rPr>
        <w:t xml:space="preserve"> </w:t>
      </w:r>
      <w:r>
        <w:rPr>
          <w:color w:val="272527"/>
          <w:spacing w:val="-3"/>
        </w:rPr>
        <w:t>than</w:t>
      </w:r>
      <w:r>
        <w:rPr>
          <w:color w:val="272527"/>
          <w:spacing w:val="-29"/>
        </w:rPr>
        <w:t xml:space="preserve"> </w:t>
      </w:r>
      <w:r>
        <w:rPr>
          <w:color w:val="272527"/>
        </w:rPr>
        <w:t>the</w:t>
      </w:r>
      <w:r>
        <w:rPr>
          <w:color w:val="272527"/>
          <w:spacing w:val="-29"/>
        </w:rPr>
        <w:t xml:space="preserve"> </w:t>
      </w:r>
      <w:r>
        <w:rPr>
          <w:color w:val="272527"/>
          <w:spacing w:val="-4"/>
        </w:rPr>
        <w:t>Dutch</w:t>
      </w:r>
      <w:r>
        <w:rPr>
          <w:color w:val="272527"/>
          <w:spacing w:val="-29"/>
        </w:rPr>
        <w:t xml:space="preserve"> </w:t>
      </w:r>
      <w:r>
        <w:rPr>
          <w:color w:val="272527"/>
          <w:spacing w:val="-3"/>
        </w:rPr>
        <w:t>people</w:t>
      </w:r>
      <w:r>
        <w:rPr>
          <w:color w:val="272527"/>
          <w:spacing w:val="-29"/>
        </w:rPr>
        <w:t xml:space="preserve"> </w:t>
      </w:r>
      <w:r>
        <w:rPr>
          <w:color w:val="272527"/>
          <w:spacing w:val="-5"/>
        </w:rPr>
        <w:t>having</w:t>
      </w:r>
      <w:r>
        <w:rPr>
          <w:color w:val="272527"/>
          <w:spacing w:val="-29"/>
        </w:rPr>
        <w:t xml:space="preserve"> </w:t>
      </w:r>
      <w:r>
        <w:rPr>
          <w:color w:val="272527"/>
        </w:rPr>
        <w:t>the</w:t>
      </w:r>
      <w:r>
        <w:rPr>
          <w:color w:val="272527"/>
          <w:spacing w:val="-29"/>
        </w:rPr>
        <w:t xml:space="preserve"> </w:t>
      </w:r>
      <w:r>
        <w:rPr>
          <w:color w:val="272527"/>
          <w:spacing w:val="-4"/>
        </w:rPr>
        <w:t>new</w:t>
      </w:r>
      <w:r>
        <w:rPr>
          <w:color w:val="272527"/>
          <w:spacing w:val="-29"/>
        </w:rPr>
        <w:t xml:space="preserve"> </w:t>
      </w:r>
      <w:r>
        <w:rPr>
          <w:color w:val="272527"/>
          <w:spacing w:val="-3"/>
        </w:rPr>
        <w:t>legislation</w:t>
      </w:r>
      <w:r>
        <w:rPr>
          <w:color w:val="272527"/>
          <w:spacing w:val="-29"/>
        </w:rPr>
        <w:t xml:space="preserve"> </w:t>
      </w:r>
      <w:r>
        <w:rPr>
          <w:color w:val="272527"/>
          <w:spacing w:val="-4"/>
        </w:rPr>
        <w:t>foisted</w:t>
      </w:r>
      <w:r>
        <w:rPr>
          <w:color w:val="272527"/>
          <w:spacing w:val="-29"/>
        </w:rPr>
        <w:t xml:space="preserve"> </w:t>
      </w:r>
      <w:r>
        <w:rPr>
          <w:color w:val="272527"/>
          <w:spacing w:val="-3"/>
        </w:rPr>
        <w:t xml:space="preserve">upon </w:t>
      </w:r>
      <w:r>
        <w:rPr>
          <w:color w:val="272527"/>
        </w:rPr>
        <w:t xml:space="preserve">them, it came about in the context of an extensive public debate and a </w:t>
      </w:r>
      <w:r>
        <w:rPr>
          <w:color w:val="272527"/>
          <w:w w:val="95"/>
        </w:rPr>
        <w:t xml:space="preserve">widespread acceptance of sexually liberal attitudes. This liberalism did not </w:t>
      </w:r>
      <w:r>
        <w:rPr>
          <w:color w:val="272527"/>
        </w:rPr>
        <w:t>extend,</w:t>
      </w:r>
      <w:r>
        <w:rPr>
          <w:color w:val="272527"/>
          <w:spacing w:val="-20"/>
        </w:rPr>
        <w:t xml:space="preserve"> </w:t>
      </w:r>
      <w:r>
        <w:rPr>
          <w:color w:val="272527"/>
          <w:spacing w:val="-4"/>
        </w:rPr>
        <w:t>for</w:t>
      </w:r>
      <w:r>
        <w:rPr>
          <w:color w:val="272527"/>
          <w:spacing w:val="-20"/>
        </w:rPr>
        <w:t xml:space="preserve"> </w:t>
      </w:r>
      <w:r>
        <w:rPr>
          <w:color w:val="272527"/>
        </w:rPr>
        <w:t>most</w:t>
      </w:r>
      <w:r>
        <w:rPr>
          <w:color w:val="272527"/>
          <w:spacing w:val="-20"/>
        </w:rPr>
        <w:t xml:space="preserve"> </w:t>
      </w:r>
      <w:r>
        <w:rPr>
          <w:color w:val="272527"/>
        </w:rPr>
        <w:t>people,</w:t>
      </w:r>
      <w:r>
        <w:rPr>
          <w:color w:val="272527"/>
          <w:spacing w:val="-20"/>
        </w:rPr>
        <w:t xml:space="preserve"> </w:t>
      </w:r>
      <w:r>
        <w:rPr>
          <w:color w:val="272527"/>
        </w:rPr>
        <w:t>to</w:t>
      </w:r>
      <w:r>
        <w:rPr>
          <w:color w:val="272527"/>
          <w:spacing w:val="-20"/>
        </w:rPr>
        <w:t xml:space="preserve"> </w:t>
      </w:r>
      <w:r>
        <w:rPr>
          <w:color w:val="272527"/>
        </w:rPr>
        <w:t>an</w:t>
      </w:r>
      <w:r>
        <w:rPr>
          <w:color w:val="272527"/>
          <w:spacing w:val="-20"/>
        </w:rPr>
        <w:t xml:space="preserve"> </w:t>
      </w:r>
      <w:r w:rsidRPr="00AB118C">
        <w:rPr>
          <w:color w:val="272527"/>
          <w:spacing w:val="-6"/>
        </w:rPr>
        <w:t>acceptance</w:t>
      </w:r>
      <w:r>
        <w:rPr>
          <w:color w:val="272527"/>
          <w:spacing w:val="-20"/>
        </w:rPr>
        <w:t xml:space="preserve"> </w:t>
      </w:r>
      <w:r>
        <w:rPr>
          <w:color w:val="272527"/>
        </w:rPr>
        <w:t>of</w:t>
      </w:r>
      <w:r>
        <w:rPr>
          <w:color w:val="272527"/>
          <w:spacing w:val="-9"/>
        </w:rPr>
        <w:t xml:space="preserve"> </w:t>
      </w:r>
      <w:r>
        <w:rPr>
          <w:color w:val="272527"/>
        </w:rPr>
        <w:t>paedophilia,</w:t>
      </w:r>
      <w:r>
        <w:rPr>
          <w:color w:val="272527"/>
          <w:spacing w:val="-20"/>
        </w:rPr>
        <w:t xml:space="preserve"> </w:t>
      </w:r>
      <w:r>
        <w:rPr>
          <w:color w:val="272527"/>
        </w:rPr>
        <w:t>and</w:t>
      </w:r>
      <w:r>
        <w:rPr>
          <w:color w:val="272527"/>
          <w:spacing w:val="-20"/>
        </w:rPr>
        <w:t xml:space="preserve"> </w:t>
      </w:r>
      <w:r>
        <w:rPr>
          <w:color w:val="272527"/>
        </w:rPr>
        <w:t>it</w:t>
      </w:r>
      <w:r>
        <w:rPr>
          <w:color w:val="272527"/>
          <w:spacing w:val="-20"/>
        </w:rPr>
        <w:t xml:space="preserve"> </w:t>
      </w:r>
      <w:r>
        <w:rPr>
          <w:color w:val="272527"/>
          <w:spacing w:val="-3"/>
        </w:rPr>
        <w:t>would</w:t>
      </w:r>
      <w:r>
        <w:rPr>
          <w:color w:val="272527"/>
          <w:spacing w:val="-20"/>
        </w:rPr>
        <w:t xml:space="preserve"> </w:t>
      </w:r>
      <w:r>
        <w:rPr>
          <w:color w:val="272527"/>
        </w:rPr>
        <w:t>be</w:t>
      </w:r>
      <w:r>
        <w:rPr>
          <w:color w:val="272527"/>
          <w:spacing w:val="-20"/>
        </w:rPr>
        <w:t xml:space="preserve"> </w:t>
      </w:r>
      <w:r>
        <w:rPr>
          <w:color w:val="272527"/>
        </w:rPr>
        <w:t>a mistake</w:t>
      </w:r>
      <w:r>
        <w:rPr>
          <w:color w:val="272527"/>
          <w:spacing w:val="-10"/>
        </w:rPr>
        <w:t xml:space="preserve"> </w:t>
      </w:r>
      <w:r>
        <w:rPr>
          <w:color w:val="272527"/>
        </w:rPr>
        <w:t>to</w:t>
      </w:r>
      <w:r>
        <w:rPr>
          <w:color w:val="272527"/>
          <w:spacing w:val="-10"/>
        </w:rPr>
        <w:t xml:space="preserve"> </w:t>
      </w:r>
      <w:r>
        <w:rPr>
          <w:color w:val="272527"/>
        </w:rPr>
        <w:t>suppose</w:t>
      </w:r>
      <w:r>
        <w:rPr>
          <w:color w:val="272527"/>
          <w:spacing w:val="-10"/>
        </w:rPr>
        <w:t xml:space="preserve"> </w:t>
      </w:r>
      <w:r>
        <w:rPr>
          <w:color w:val="272527"/>
        </w:rPr>
        <w:t>the</w:t>
      </w:r>
      <w:r>
        <w:rPr>
          <w:color w:val="272527"/>
          <w:spacing w:val="-10"/>
        </w:rPr>
        <w:t xml:space="preserve"> </w:t>
      </w:r>
      <w:r>
        <w:rPr>
          <w:color w:val="272527"/>
          <w:spacing w:val="-5"/>
        </w:rPr>
        <w:t>law</w:t>
      </w:r>
      <w:r>
        <w:rPr>
          <w:color w:val="272527"/>
          <w:spacing w:val="-10"/>
        </w:rPr>
        <w:t xml:space="preserve"> </w:t>
      </w:r>
      <w:r>
        <w:rPr>
          <w:color w:val="272527"/>
        </w:rPr>
        <w:t>relied</w:t>
      </w:r>
      <w:r>
        <w:rPr>
          <w:color w:val="272527"/>
          <w:spacing w:val="-10"/>
        </w:rPr>
        <w:t xml:space="preserve"> </w:t>
      </w:r>
      <w:r>
        <w:rPr>
          <w:color w:val="272527"/>
        </w:rPr>
        <w:t>on</w:t>
      </w:r>
      <w:r>
        <w:rPr>
          <w:color w:val="272527"/>
          <w:spacing w:val="-10"/>
        </w:rPr>
        <w:t xml:space="preserve"> </w:t>
      </w:r>
      <w:r>
        <w:rPr>
          <w:color w:val="272527"/>
        </w:rPr>
        <w:t>such</w:t>
      </w:r>
      <w:r>
        <w:rPr>
          <w:color w:val="272527"/>
          <w:spacing w:val="-10"/>
        </w:rPr>
        <w:t xml:space="preserve"> </w:t>
      </w:r>
      <w:r>
        <w:rPr>
          <w:color w:val="272527"/>
        </w:rPr>
        <w:t>acceptance.</w:t>
      </w:r>
      <w:r>
        <w:rPr>
          <w:color w:val="272527"/>
          <w:spacing w:val="-10"/>
        </w:rPr>
        <w:t xml:space="preserve"> </w:t>
      </w:r>
      <w:r>
        <w:rPr>
          <w:color w:val="272527"/>
        </w:rPr>
        <w:t>Instead,</w:t>
      </w:r>
      <w:r>
        <w:rPr>
          <w:color w:val="272527"/>
          <w:spacing w:val="-10"/>
        </w:rPr>
        <w:t xml:space="preserve"> </w:t>
      </w:r>
      <w:r>
        <w:rPr>
          <w:color w:val="272527"/>
        </w:rPr>
        <w:t xml:space="preserve">toleration </w:t>
      </w:r>
      <w:r>
        <w:rPr>
          <w:color w:val="272527"/>
          <w:spacing w:val="-4"/>
        </w:rPr>
        <w:t>was</w:t>
      </w:r>
      <w:r>
        <w:rPr>
          <w:color w:val="272527"/>
          <w:spacing w:val="-24"/>
        </w:rPr>
        <w:t xml:space="preserve"> </w:t>
      </w:r>
      <w:r>
        <w:rPr>
          <w:color w:val="272527"/>
        </w:rPr>
        <w:t>the</w:t>
      </w:r>
      <w:r>
        <w:rPr>
          <w:color w:val="272527"/>
          <w:spacing w:val="-24"/>
        </w:rPr>
        <w:t xml:space="preserve"> </w:t>
      </w:r>
      <w:r>
        <w:rPr>
          <w:color w:val="272527"/>
          <w:spacing w:val="-4"/>
        </w:rPr>
        <w:t>watchword.</w:t>
      </w:r>
      <w:r>
        <w:rPr>
          <w:color w:val="272527"/>
          <w:spacing w:val="-24"/>
        </w:rPr>
        <w:t xml:space="preserve"> </w:t>
      </w:r>
      <w:r>
        <w:rPr>
          <w:color w:val="272527"/>
          <w:spacing w:val="-3"/>
        </w:rPr>
        <w:t>There</w:t>
      </w:r>
      <w:r>
        <w:rPr>
          <w:color w:val="272527"/>
          <w:spacing w:val="-24"/>
        </w:rPr>
        <w:t xml:space="preserve"> </w:t>
      </w:r>
      <w:r>
        <w:rPr>
          <w:color w:val="272527"/>
        </w:rPr>
        <w:t>could</w:t>
      </w:r>
      <w:r>
        <w:rPr>
          <w:color w:val="272527"/>
          <w:spacing w:val="-24"/>
        </w:rPr>
        <w:t xml:space="preserve"> </w:t>
      </w:r>
      <w:r>
        <w:rPr>
          <w:color w:val="272527"/>
        </w:rPr>
        <w:t>be</w:t>
      </w:r>
      <w:r>
        <w:rPr>
          <w:color w:val="272527"/>
          <w:spacing w:val="-24"/>
        </w:rPr>
        <w:t xml:space="preserve"> </w:t>
      </w:r>
      <w:r>
        <w:rPr>
          <w:color w:val="272527"/>
        </w:rPr>
        <w:t>no</w:t>
      </w:r>
      <w:r>
        <w:rPr>
          <w:color w:val="272527"/>
          <w:spacing w:val="-24"/>
        </w:rPr>
        <w:t xml:space="preserve"> </w:t>
      </w:r>
      <w:r>
        <w:rPr>
          <w:color w:val="272527"/>
        </w:rPr>
        <w:t>prosecution</w:t>
      </w:r>
      <w:r>
        <w:rPr>
          <w:color w:val="272527"/>
          <w:spacing w:val="-24"/>
        </w:rPr>
        <w:t xml:space="preserve"> </w:t>
      </w:r>
      <w:r>
        <w:rPr>
          <w:color w:val="272527"/>
          <w:spacing w:val="-4"/>
        </w:rPr>
        <w:t>for</w:t>
      </w:r>
      <w:r>
        <w:rPr>
          <w:color w:val="272527"/>
          <w:spacing w:val="-24"/>
        </w:rPr>
        <w:t xml:space="preserve"> </w:t>
      </w:r>
      <w:r>
        <w:rPr>
          <w:color w:val="272527"/>
          <w:spacing w:val="-3"/>
        </w:rPr>
        <w:t>sex</w:t>
      </w:r>
      <w:r>
        <w:rPr>
          <w:color w:val="272527"/>
          <w:spacing w:val="-24"/>
        </w:rPr>
        <w:t xml:space="preserve"> </w:t>
      </w:r>
      <w:r>
        <w:rPr>
          <w:color w:val="272527"/>
        </w:rPr>
        <w:t>with</w:t>
      </w:r>
      <w:r>
        <w:rPr>
          <w:color w:val="272527"/>
          <w:spacing w:val="-24"/>
        </w:rPr>
        <w:t xml:space="preserve"> </w:t>
      </w:r>
      <w:r>
        <w:rPr>
          <w:color w:val="272527"/>
        </w:rPr>
        <w:t>consenting children</w:t>
      </w:r>
      <w:r>
        <w:rPr>
          <w:color w:val="272527"/>
          <w:spacing w:val="-33"/>
        </w:rPr>
        <w:t xml:space="preserve"> </w:t>
      </w:r>
      <w:r>
        <w:rPr>
          <w:color w:val="272527"/>
        </w:rPr>
        <w:t>aged</w:t>
      </w:r>
      <w:r>
        <w:rPr>
          <w:color w:val="272527"/>
          <w:spacing w:val="-33"/>
        </w:rPr>
        <w:t xml:space="preserve"> </w:t>
      </w:r>
      <w:r>
        <w:rPr>
          <w:color w:val="272527"/>
        </w:rPr>
        <w:t>12-16</w:t>
      </w:r>
      <w:r>
        <w:rPr>
          <w:color w:val="272527"/>
          <w:spacing w:val="-33"/>
        </w:rPr>
        <w:t xml:space="preserve"> </w:t>
      </w:r>
      <w:r>
        <w:rPr>
          <w:color w:val="272527"/>
        </w:rPr>
        <w:t>unless</w:t>
      </w:r>
      <w:r>
        <w:rPr>
          <w:color w:val="272527"/>
          <w:spacing w:val="-33"/>
        </w:rPr>
        <w:t xml:space="preserve"> </w:t>
      </w:r>
      <w:r>
        <w:rPr>
          <w:color w:val="272527"/>
        </w:rPr>
        <w:t>a</w:t>
      </w:r>
      <w:r>
        <w:rPr>
          <w:color w:val="272527"/>
          <w:spacing w:val="-33"/>
        </w:rPr>
        <w:t xml:space="preserve"> </w:t>
      </w:r>
      <w:r>
        <w:rPr>
          <w:color w:val="272527"/>
        </w:rPr>
        <w:t>formal</w:t>
      </w:r>
      <w:r>
        <w:rPr>
          <w:color w:val="272527"/>
          <w:spacing w:val="-33"/>
        </w:rPr>
        <w:t xml:space="preserve"> </w:t>
      </w:r>
      <w:r>
        <w:rPr>
          <w:color w:val="272527"/>
        </w:rPr>
        <w:t>complaint</w:t>
      </w:r>
      <w:r>
        <w:rPr>
          <w:color w:val="272527"/>
          <w:spacing w:val="-33"/>
        </w:rPr>
        <w:t xml:space="preserve"> </w:t>
      </w:r>
      <w:r>
        <w:rPr>
          <w:color w:val="272527"/>
          <w:spacing w:val="-4"/>
        </w:rPr>
        <w:t>was</w:t>
      </w:r>
      <w:r>
        <w:rPr>
          <w:color w:val="272527"/>
          <w:spacing w:val="-33"/>
        </w:rPr>
        <w:t xml:space="preserve"> </w:t>
      </w:r>
      <w:r>
        <w:rPr>
          <w:color w:val="272527"/>
        </w:rPr>
        <w:t>made</w:t>
      </w:r>
      <w:r>
        <w:rPr>
          <w:color w:val="272527"/>
          <w:spacing w:val="-33"/>
        </w:rPr>
        <w:t xml:space="preserve"> </w:t>
      </w:r>
      <w:r>
        <w:rPr>
          <w:color w:val="272527"/>
          <w:spacing w:val="-3"/>
        </w:rPr>
        <w:t>by</w:t>
      </w:r>
      <w:r>
        <w:rPr>
          <w:color w:val="272527"/>
          <w:spacing w:val="-33"/>
        </w:rPr>
        <w:t xml:space="preserve"> </w:t>
      </w:r>
      <w:r>
        <w:rPr>
          <w:color w:val="272527"/>
        </w:rPr>
        <w:t>an</w:t>
      </w:r>
      <w:r>
        <w:rPr>
          <w:color w:val="272527"/>
          <w:spacing w:val="-33"/>
        </w:rPr>
        <w:t xml:space="preserve"> </w:t>
      </w:r>
      <w:r>
        <w:rPr>
          <w:color w:val="272527"/>
        </w:rPr>
        <w:t>official</w:t>
      </w:r>
      <w:r>
        <w:rPr>
          <w:color w:val="272527"/>
          <w:spacing w:val="-33"/>
        </w:rPr>
        <w:t xml:space="preserve"> </w:t>
      </w:r>
      <w:r>
        <w:rPr>
          <w:color w:val="272527"/>
        </w:rPr>
        <w:t>child protection</w:t>
      </w:r>
      <w:r>
        <w:rPr>
          <w:color w:val="272527"/>
          <w:spacing w:val="1"/>
        </w:rPr>
        <w:t xml:space="preserve"> </w:t>
      </w:r>
      <w:r>
        <w:rPr>
          <w:color w:val="272527"/>
          <w:spacing w:val="-5"/>
        </w:rPr>
        <w:t>agency.</w:t>
      </w:r>
      <w:r w:rsidR="00BE71E0">
        <w:rPr>
          <w:rStyle w:val="EndnoteReference"/>
          <w:color w:val="272527"/>
          <w:spacing w:val="-5"/>
        </w:rPr>
        <w:endnoteReference w:id="288"/>
      </w:r>
    </w:p>
    <w:p w:rsidR="0081587F" w:rsidRDefault="00CB734E" w:rsidP="00C73944">
      <w:pPr>
        <w:pStyle w:val="BodyText"/>
        <w:spacing w:before="1" w:line="262" w:lineRule="auto"/>
        <w:ind w:left="1077" w:right="646" w:firstLine="454"/>
        <w:jc w:val="both"/>
      </w:pPr>
      <w:r>
        <w:rPr>
          <w:color w:val="272527"/>
          <w:spacing w:val="-5"/>
        </w:rPr>
        <w:t>Four</w:t>
      </w:r>
      <w:r>
        <w:rPr>
          <w:color w:val="272527"/>
          <w:spacing w:val="-12"/>
        </w:rPr>
        <w:t xml:space="preserve"> </w:t>
      </w:r>
      <w:r>
        <w:rPr>
          <w:color w:val="272527"/>
          <w:spacing w:val="-3"/>
        </w:rPr>
        <w:t>relevant</w:t>
      </w:r>
      <w:r>
        <w:rPr>
          <w:color w:val="272527"/>
          <w:spacing w:val="-12"/>
        </w:rPr>
        <w:t xml:space="preserve"> </w:t>
      </w:r>
      <w:r>
        <w:rPr>
          <w:color w:val="272527"/>
        </w:rPr>
        <w:t>sections</w:t>
      </w:r>
      <w:r>
        <w:rPr>
          <w:color w:val="272527"/>
          <w:spacing w:val="-12"/>
        </w:rPr>
        <w:t xml:space="preserve"> </w:t>
      </w:r>
      <w:r>
        <w:rPr>
          <w:color w:val="272527"/>
        </w:rPr>
        <w:t>of</w:t>
      </w:r>
      <w:r>
        <w:rPr>
          <w:color w:val="272527"/>
          <w:spacing w:val="-3"/>
        </w:rPr>
        <w:t xml:space="preserve"> </w:t>
      </w:r>
      <w:r>
        <w:rPr>
          <w:color w:val="272527"/>
        </w:rPr>
        <w:t>the</w:t>
      </w:r>
      <w:r>
        <w:rPr>
          <w:color w:val="272527"/>
          <w:spacing w:val="-12"/>
        </w:rPr>
        <w:t xml:space="preserve"> </w:t>
      </w:r>
      <w:r>
        <w:rPr>
          <w:color w:val="272527"/>
          <w:spacing w:val="-3"/>
        </w:rPr>
        <w:t>Penal</w:t>
      </w:r>
      <w:r>
        <w:rPr>
          <w:color w:val="272527"/>
          <w:spacing w:val="-12"/>
        </w:rPr>
        <w:t xml:space="preserve"> </w:t>
      </w:r>
      <w:r>
        <w:rPr>
          <w:color w:val="272527"/>
        </w:rPr>
        <w:t>Code</w:t>
      </w:r>
      <w:r>
        <w:rPr>
          <w:color w:val="272527"/>
          <w:spacing w:val="-12"/>
        </w:rPr>
        <w:t xml:space="preserve"> </w:t>
      </w:r>
      <w:r>
        <w:rPr>
          <w:color w:val="272527"/>
          <w:spacing w:val="-5"/>
        </w:rPr>
        <w:t>were</w:t>
      </w:r>
      <w:r>
        <w:rPr>
          <w:color w:val="272527"/>
          <w:spacing w:val="-12"/>
        </w:rPr>
        <w:t xml:space="preserve"> </w:t>
      </w:r>
      <w:r>
        <w:rPr>
          <w:color w:val="272527"/>
        </w:rPr>
        <w:t>amended</w:t>
      </w:r>
      <w:r>
        <w:rPr>
          <w:color w:val="272527"/>
          <w:spacing w:val="-12"/>
        </w:rPr>
        <w:t xml:space="preserve"> </w:t>
      </w:r>
      <w:r>
        <w:rPr>
          <w:color w:val="272527"/>
        </w:rPr>
        <w:t>in</w:t>
      </w:r>
      <w:r>
        <w:rPr>
          <w:color w:val="272527"/>
          <w:spacing w:val="-12"/>
        </w:rPr>
        <w:t xml:space="preserve"> </w:t>
      </w:r>
      <w:r>
        <w:rPr>
          <w:color w:val="272527"/>
        </w:rPr>
        <w:t>December 1991,</w:t>
      </w:r>
      <w:r>
        <w:rPr>
          <w:color w:val="272527"/>
          <w:spacing w:val="-23"/>
        </w:rPr>
        <w:t xml:space="preserve"> </w:t>
      </w:r>
      <w:r>
        <w:rPr>
          <w:color w:val="272527"/>
        </w:rPr>
        <w:t>including</w:t>
      </w:r>
      <w:r>
        <w:rPr>
          <w:color w:val="272527"/>
          <w:spacing w:val="-23"/>
        </w:rPr>
        <w:t xml:space="preserve"> </w:t>
      </w:r>
      <w:r>
        <w:rPr>
          <w:color w:val="272527"/>
        </w:rPr>
        <w:t>Section</w:t>
      </w:r>
      <w:r>
        <w:rPr>
          <w:color w:val="272527"/>
          <w:spacing w:val="-23"/>
        </w:rPr>
        <w:t xml:space="preserve"> </w:t>
      </w:r>
      <w:r>
        <w:rPr>
          <w:color w:val="272527"/>
        </w:rPr>
        <w:t>247,</w:t>
      </w:r>
      <w:r>
        <w:rPr>
          <w:color w:val="272527"/>
          <w:spacing w:val="-23"/>
        </w:rPr>
        <w:t xml:space="preserve"> </w:t>
      </w:r>
      <w:r>
        <w:rPr>
          <w:color w:val="272527"/>
          <w:spacing w:val="-4"/>
        </w:rPr>
        <w:t>which</w:t>
      </w:r>
      <w:r>
        <w:rPr>
          <w:color w:val="272527"/>
          <w:spacing w:val="-23"/>
        </w:rPr>
        <w:t xml:space="preserve"> </w:t>
      </w:r>
      <w:r>
        <w:rPr>
          <w:color w:val="272527"/>
        </w:rPr>
        <w:t>retained</w:t>
      </w:r>
      <w:r>
        <w:rPr>
          <w:color w:val="272527"/>
          <w:spacing w:val="-23"/>
        </w:rPr>
        <w:t xml:space="preserve"> </w:t>
      </w:r>
      <w:r>
        <w:rPr>
          <w:color w:val="272527"/>
        </w:rPr>
        <w:t>a</w:t>
      </w:r>
      <w:r>
        <w:rPr>
          <w:color w:val="272527"/>
          <w:spacing w:val="-23"/>
        </w:rPr>
        <w:t xml:space="preserve"> </w:t>
      </w:r>
      <w:r>
        <w:rPr>
          <w:color w:val="272527"/>
        </w:rPr>
        <w:t>prohibition</w:t>
      </w:r>
      <w:r>
        <w:rPr>
          <w:color w:val="272527"/>
          <w:spacing w:val="-23"/>
        </w:rPr>
        <w:t xml:space="preserve"> </w:t>
      </w:r>
      <w:r>
        <w:rPr>
          <w:color w:val="272527"/>
        </w:rPr>
        <w:t>against</w:t>
      </w:r>
      <w:r>
        <w:rPr>
          <w:color w:val="272527"/>
          <w:spacing w:val="-23"/>
        </w:rPr>
        <w:t xml:space="preserve"> </w:t>
      </w:r>
      <w:r>
        <w:rPr>
          <w:color w:val="272527"/>
          <w:spacing w:val="-3"/>
        </w:rPr>
        <w:t>sex</w:t>
      </w:r>
      <w:r>
        <w:rPr>
          <w:color w:val="272527"/>
          <w:spacing w:val="-23"/>
        </w:rPr>
        <w:t xml:space="preserve"> </w:t>
      </w:r>
      <w:r>
        <w:rPr>
          <w:color w:val="272527"/>
        </w:rPr>
        <w:t>with children</w:t>
      </w:r>
      <w:r>
        <w:rPr>
          <w:color w:val="272527"/>
          <w:spacing w:val="-12"/>
        </w:rPr>
        <w:t xml:space="preserve"> </w:t>
      </w:r>
      <w:r>
        <w:rPr>
          <w:color w:val="272527"/>
        </w:rPr>
        <w:t>under</w:t>
      </w:r>
      <w:r>
        <w:rPr>
          <w:color w:val="272527"/>
          <w:spacing w:val="-12"/>
        </w:rPr>
        <w:t xml:space="preserve"> </w:t>
      </w:r>
      <w:r>
        <w:rPr>
          <w:color w:val="272527"/>
        </w:rPr>
        <w:t>sixteen.</w:t>
      </w:r>
      <w:r>
        <w:rPr>
          <w:color w:val="272527"/>
          <w:spacing w:val="-12"/>
        </w:rPr>
        <w:t xml:space="preserve"> </w:t>
      </w:r>
      <w:r>
        <w:rPr>
          <w:color w:val="272527"/>
          <w:spacing w:val="-8"/>
        </w:rPr>
        <w:t>However,</w:t>
      </w:r>
      <w:r>
        <w:rPr>
          <w:color w:val="272527"/>
          <w:spacing w:val="-12"/>
        </w:rPr>
        <w:t xml:space="preserve"> </w:t>
      </w:r>
      <w:r>
        <w:rPr>
          <w:color w:val="272527"/>
        </w:rPr>
        <w:t>in</w:t>
      </w:r>
      <w:r>
        <w:rPr>
          <w:color w:val="272527"/>
          <w:spacing w:val="-12"/>
        </w:rPr>
        <w:t xml:space="preserve"> </w:t>
      </w:r>
      <w:r>
        <w:rPr>
          <w:color w:val="272527"/>
        </w:rPr>
        <w:t>the</w:t>
      </w:r>
      <w:r>
        <w:rPr>
          <w:color w:val="272527"/>
          <w:spacing w:val="-12"/>
        </w:rPr>
        <w:t xml:space="preserve"> </w:t>
      </w:r>
      <w:r>
        <w:rPr>
          <w:color w:val="272527"/>
        </w:rPr>
        <w:t>case</w:t>
      </w:r>
      <w:r>
        <w:rPr>
          <w:color w:val="272527"/>
          <w:spacing w:val="-12"/>
        </w:rPr>
        <w:t xml:space="preserve"> </w:t>
      </w:r>
      <w:r>
        <w:rPr>
          <w:color w:val="272527"/>
        </w:rPr>
        <w:t>of</w:t>
      </w:r>
      <w:r>
        <w:rPr>
          <w:color w:val="272527"/>
          <w:spacing w:val="-1"/>
        </w:rPr>
        <w:t xml:space="preserve"> </w:t>
      </w:r>
      <w:r>
        <w:rPr>
          <w:color w:val="272527"/>
        </w:rPr>
        <w:t>a</w:t>
      </w:r>
      <w:r>
        <w:rPr>
          <w:color w:val="272527"/>
          <w:spacing w:val="-12"/>
        </w:rPr>
        <w:t xml:space="preserve"> </w:t>
      </w:r>
      <w:r>
        <w:rPr>
          <w:color w:val="272527"/>
        </w:rPr>
        <w:t>child</w:t>
      </w:r>
      <w:r>
        <w:rPr>
          <w:color w:val="272527"/>
          <w:spacing w:val="-12"/>
        </w:rPr>
        <w:t xml:space="preserve"> </w:t>
      </w:r>
      <w:r>
        <w:rPr>
          <w:color w:val="272527"/>
        </w:rPr>
        <w:t>aged</w:t>
      </w:r>
      <w:r>
        <w:rPr>
          <w:color w:val="272527"/>
          <w:spacing w:val="-12"/>
        </w:rPr>
        <w:t xml:space="preserve"> </w:t>
      </w:r>
      <w:r>
        <w:rPr>
          <w:color w:val="272527"/>
          <w:spacing w:val="-5"/>
        </w:rPr>
        <w:t>twelve</w:t>
      </w:r>
      <w:r>
        <w:rPr>
          <w:color w:val="272527"/>
          <w:spacing w:val="-12"/>
        </w:rPr>
        <w:t xml:space="preserve"> </w:t>
      </w:r>
      <w:r>
        <w:rPr>
          <w:color w:val="272527"/>
        </w:rPr>
        <w:t>or</w:t>
      </w:r>
      <w:r>
        <w:rPr>
          <w:color w:val="272527"/>
          <w:spacing w:val="-12"/>
        </w:rPr>
        <w:t xml:space="preserve"> </w:t>
      </w:r>
      <w:r>
        <w:rPr>
          <w:color w:val="272527"/>
          <w:spacing w:val="-7"/>
        </w:rPr>
        <w:t xml:space="preserve">over </w:t>
      </w:r>
      <w:r>
        <w:rPr>
          <w:color w:val="272527"/>
        </w:rPr>
        <w:t>prosecution</w:t>
      </w:r>
      <w:r>
        <w:rPr>
          <w:color w:val="272527"/>
          <w:spacing w:val="-19"/>
        </w:rPr>
        <w:t xml:space="preserve"> </w:t>
      </w:r>
      <w:r>
        <w:rPr>
          <w:color w:val="272527"/>
          <w:spacing w:val="-3"/>
        </w:rPr>
        <w:t>would</w:t>
      </w:r>
      <w:r>
        <w:rPr>
          <w:color w:val="272527"/>
          <w:spacing w:val="-19"/>
        </w:rPr>
        <w:t xml:space="preserve"> </w:t>
      </w:r>
      <w:r>
        <w:rPr>
          <w:color w:val="272527"/>
        </w:rPr>
        <w:t>henceforth</w:t>
      </w:r>
      <w:r>
        <w:rPr>
          <w:color w:val="272527"/>
          <w:spacing w:val="-19"/>
        </w:rPr>
        <w:t xml:space="preserve"> </w:t>
      </w:r>
      <w:r>
        <w:rPr>
          <w:color w:val="272527"/>
          <w:spacing w:val="-3"/>
        </w:rPr>
        <w:t>require</w:t>
      </w:r>
      <w:r>
        <w:rPr>
          <w:color w:val="272527"/>
          <w:spacing w:val="-19"/>
        </w:rPr>
        <w:t xml:space="preserve"> </w:t>
      </w:r>
      <w:r>
        <w:rPr>
          <w:color w:val="272527"/>
        </w:rPr>
        <w:t>a</w:t>
      </w:r>
      <w:r>
        <w:rPr>
          <w:color w:val="272527"/>
          <w:spacing w:val="-19"/>
        </w:rPr>
        <w:t xml:space="preserve"> </w:t>
      </w:r>
      <w:r>
        <w:rPr>
          <w:color w:val="272527"/>
        </w:rPr>
        <w:t>formal</w:t>
      </w:r>
      <w:r>
        <w:rPr>
          <w:color w:val="272527"/>
          <w:spacing w:val="-19"/>
        </w:rPr>
        <w:t xml:space="preserve"> </w:t>
      </w:r>
      <w:r>
        <w:rPr>
          <w:color w:val="272527"/>
        </w:rPr>
        <w:t>complaint</w:t>
      </w:r>
      <w:r>
        <w:rPr>
          <w:color w:val="272527"/>
          <w:spacing w:val="-19"/>
        </w:rPr>
        <w:t xml:space="preserve"> </w:t>
      </w:r>
      <w:r>
        <w:rPr>
          <w:color w:val="272527"/>
          <w:spacing w:val="-3"/>
        </w:rPr>
        <w:t>by</w:t>
      </w:r>
      <w:r>
        <w:rPr>
          <w:color w:val="272527"/>
          <w:spacing w:val="-19"/>
        </w:rPr>
        <w:t xml:space="preserve"> </w:t>
      </w:r>
      <w:r>
        <w:rPr>
          <w:color w:val="272527"/>
        </w:rPr>
        <w:t>the</w:t>
      </w:r>
      <w:r>
        <w:rPr>
          <w:color w:val="272527"/>
          <w:spacing w:val="-19"/>
        </w:rPr>
        <w:t xml:space="preserve"> </w:t>
      </w:r>
      <w:r>
        <w:rPr>
          <w:color w:val="272527"/>
        </w:rPr>
        <w:t>child,</w:t>
      </w:r>
      <w:r>
        <w:rPr>
          <w:color w:val="272527"/>
          <w:spacing w:val="-19"/>
        </w:rPr>
        <w:t xml:space="preserve"> </w:t>
      </w:r>
      <w:r>
        <w:rPr>
          <w:color w:val="272527"/>
        </w:rPr>
        <w:t xml:space="preserve">his legal representative, or an </w:t>
      </w:r>
      <w:r w:rsidRPr="00AB118C">
        <w:rPr>
          <w:color w:val="272527"/>
          <w:spacing w:val="-6"/>
        </w:rPr>
        <w:t>official</w:t>
      </w:r>
      <w:r>
        <w:rPr>
          <w:color w:val="272527"/>
        </w:rPr>
        <w:t xml:space="preserve"> child protection </w:t>
      </w:r>
      <w:r>
        <w:rPr>
          <w:color w:val="272527"/>
          <w:spacing w:val="-5"/>
        </w:rPr>
        <w:t xml:space="preserve">agency. </w:t>
      </w:r>
      <w:r>
        <w:rPr>
          <w:color w:val="272527"/>
        </w:rPr>
        <w:t>Anyone could approach such an agency with a view to a formal complaint being</w:t>
      </w:r>
      <w:r>
        <w:rPr>
          <w:color w:val="272527"/>
          <w:spacing w:val="-21"/>
        </w:rPr>
        <w:t xml:space="preserve"> </w:t>
      </w:r>
      <w:r>
        <w:rPr>
          <w:color w:val="272527"/>
        </w:rPr>
        <w:t>made.</w:t>
      </w:r>
    </w:p>
    <w:p w:rsidR="004D156E" w:rsidRPr="0081587F" w:rsidRDefault="00CB734E" w:rsidP="00C73944">
      <w:pPr>
        <w:pStyle w:val="BodyText"/>
        <w:spacing w:before="1" w:line="262" w:lineRule="auto"/>
        <w:ind w:left="1077" w:right="646" w:firstLine="454"/>
        <w:jc w:val="both"/>
      </w:pPr>
      <w:r>
        <w:rPr>
          <w:color w:val="272527"/>
          <w:spacing w:val="-3"/>
        </w:rPr>
        <w:t>Parents,</w:t>
      </w:r>
      <w:r>
        <w:rPr>
          <w:color w:val="272527"/>
          <w:spacing w:val="-23"/>
        </w:rPr>
        <w:t xml:space="preserve"> </w:t>
      </w:r>
      <w:r>
        <w:rPr>
          <w:color w:val="272527"/>
          <w:spacing w:val="-4"/>
        </w:rPr>
        <w:t>for</w:t>
      </w:r>
      <w:r>
        <w:rPr>
          <w:color w:val="272527"/>
          <w:spacing w:val="-22"/>
        </w:rPr>
        <w:t xml:space="preserve"> </w:t>
      </w:r>
      <w:r>
        <w:rPr>
          <w:color w:val="272527"/>
        </w:rPr>
        <w:t>instance,</w:t>
      </w:r>
      <w:r>
        <w:rPr>
          <w:color w:val="272527"/>
          <w:spacing w:val="-22"/>
        </w:rPr>
        <w:t xml:space="preserve"> </w:t>
      </w:r>
      <w:r>
        <w:rPr>
          <w:color w:val="272527"/>
          <w:spacing w:val="-5"/>
        </w:rPr>
        <w:t>who</w:t>
      </w:r>
      <w:r>
        <w:rPr>
          <w:color w:val="272527"/>
          <w:spacing w:val="-22"/>
        </w:rPr>
        <w:t xml:space="preserve"> </w:t>
      </w:r>
      <w:r>
        <w:rPr>
          <w:color w:val="272527"/>
        </w:rPr>
        <w:t>objected</w:t>
      </w:r>
      <w:r>
        <w:rPr>
          <w:color w:val="272527"/>
          <w:spacing w:val="-22"/>
        </w:rPr>
        <w:t xml:space="preserve"> </w:t>
      </w:r>
      <w:r>
        <w:rPr>
          <w:color w:val="272527"/>
        </w:rPr>
        <w:t>to</w:t>
      </w:r>
      <w:r>
        <w:rPr>
          <w:color w:val="272527"/>
          <w:spacing w:val="-22"/>
        </w:rPr>
        <w:t xml:space="preserve"> </w:t>
      </w:r>
      <w:r>
        <w:rPr>
          <w:color w:val="272527"/>
        </w:rPr>
        <w:t>their</w:t>
      </w:r>
      <w:r>
        <w:rPr>
          <w:color w:val="272527"/>
          <w:spacing w:val="-22"/>
        </w:rPr>
        <w:t xml:space="preserve"> </w:t>
      </w:r>
      <w:r>
        <w:rPr>
          <w:color w:val="272527"/>
          <w:spacing w:val="-5"/>
        </w:rPr>
        <w:t>own</w:t>
      </w:r>
      <w:r>
        <w:rPr>
          <w:color w:val="272527"/>
          <w:spacing w:val="-22"/>
        </w:rPr>
        <w:t xml:space="preserve"> </w:t>
      </w:r>
      <w:r>
        <w:rPr>
          <w:color w:val="272527"/>
        </w:rPr>
        <w:t>child’s</w:t>
      </w:r>
      <w:r>
        <w:rPr>
          <w:color w:val="272527"/>
          <w:spacing w:val="-22"/>
        </w:rPr>
        <w:t xml:space="preserve"> </w:t>
      </w:r>
      <w:r>
        <w:rPr>
          <w:color w:val="272527"/>
        </w:rPr>
        <w:t>sexual</w:t>
      </w:r>
      <w:r>
        <w:rPr>
          <w:color w:val="272527"/>
          <w:spacing w:val="-22"/>
        </w:rPr>
        <w:t xml:space="preserve"> </w:t>
      </w:r>
      <w:r>
        <w:rPr>
          <w:color w:val="272527"/>
        </w:rPr>
        <w:t>contact</w:t>
      </w:r>
      <w:r>
        <w:rPr>
          <w:color w:val="272527"/>
          <w:spacing w:val="-22"/>
        </w:rPr>
        <w:t xml:space="preserve"> </w:t>
      </w:r>
      <w:r>
        <w:rPr>
          <w:color w:val="272527"/>
        </w:rPr>
        <w:t>with an</w:t>
      </w:r>
      <w:r>
        <w:rPr>
          <w:color w:val="272527"/>
          <w:spacing w:val="-25"/>
        </w:rPr>
        <w:t xml:space="preserve"> </w:t>
      </w:r>
      <w:r>
        <w:rPr>
          <w:color w:val="272527"/>
        </w:rPr>
        <w:t>adult</w:t>
      </w:r>
      <w:r>
        <w:rPr>
          <w:color w:val="272527"/>
          <w:spacing w:val="-25"/>
        </w:rPr>
        <w:t xml:space="preserve"> </w:t>
      </w:r>
      <w:r>
        <w:rPr>
          <w:color w:val="272527"/>
        </w:rPr>
        <w:t>could</w:t>
      </w:r>
      <w:r>
        <w:rPr>
          <w:color w:val="272527"/>
          <w:spacing w:val="-25"/>
        </w:rPr>
        <w:t xml:space="preserve"> </w:t>
      </w:r>
      <w:r>
        <w:rPr>
          <w:color w:val="272527"/>
        </w:rPr>
        <w:t>report</w:t>
      </w:r>
      <w:r>
        <w:rPr>
          <w:color w:val="272527"/>
          <w:spacing w:val="-25"/>
        </w:rPr>
        <w:t xml:space="preserve"> </w:t>
      </w:r>
      <w:r>
        <w:rPr>
          <w:color w:val="272527"/>
        </w:rPr>
        <w:t>the</w:t>
      </w:r>
      <w:r>
        <w:rPr>
          <w:color w:val="272527"/>
          <w:spacing w:val="-25"/>
        </w:rPr>
        <w:t xml:space="preserve"> </w:t>
      </w:r>
      <w:r>
        <w:rPr>
          <w:color w:val="272527"/>
        </w:rPr>
        <w:t>matter</w:t>
      </w:r>
      <w:r>
        <w:rPr>
          <w:color w:val="272527"/>
          <w:spacing w:val="-25"/>
        </w:rPr>
        <w:t xml:space="preserve"> </w:t>
      </w:r>
      <w:r>
        <w:rPr>
          <w:color w:val="272527"/>
        </w:rPr>
        <w:t>to</w:t>
      </w:r>
      <w:r>
        <w:rPr>
          <w:color w:val="272527"/>
          <w:spacing w:val="-25"/>
        </w:rPr>
        <w:t xml:space="preserve"> </w:t>
      </w:r>
      <w:r>
        <w:rPr>
          <w:color w:val="272527"/>
        </w:rPr>
        <w:t>a</w:t>
      </w:r>
      <w:r>
        <w:rPr>
          <w:color w:val="272527"/>
          <w:spacing w:val="-25"/>
        </w:rPr>
        <w:t xml:space="preserve"> </w:t>
      </w:r>
      <w:r>
        <w:rPr>
          <w:color w:val="272527"/>
        </w:rPr>
        <w:t>child</w:t>
      </w:r>
      <w:r>
        <w:rPr>
          <w:color w:val="272527"/>
          <w:spacing w:val="-25"/>
        </w:rPr>
        <w:t xml:space="preserve"> </w:t>
      </w:r>
      <w:r>
        <w:rPr>
          <w:color w:val="272527"/>
        </w:rPr>
        <w:t>protection</w:t>
      </w:r>
      <w:r>
        <w:rPr>
          <w:color w:val="272527"/>
          <w:spacing w:val="-25"/>
        </w:rPr>
        <w:t xml:space="preserve"> </w:t>
      </w:r>
      <w:r>
        <w:rPr>
          <w:color w:val="272527"/>
          <w:spacing w:val="-6"/>
        </w:rPr>
        <w:t>agency,</w:t>
      </w:r>
      <w:r>
        <w:rPr>
          <w:color w:val="272527"/>
          <w:spacing w:val="-25"/>
        </w:rPr>
        <w:t xml:space="preserve"> </w:t>
      </w:r>
      <w:r>
        <w:rPr>
          <w:color w:val="272527"/>
        </w:rPr>
        <w:t>with</w:t>
      </w:r>
      <w:r>
        <w:rPr>
          <w:color w:val="272527"/>
          <w:spacing w:val="-25"/>
        </w:rPr>
        <w:t xml:space="preserve"> </w:t>
      </w:r>
      <w:r>
        <w:rPr>
          <w:color w:val="272527"/>
        </w:rPr>
        <w:t>a</w:t>
      </w:r>
      <w:r>
        <w:rPr>
          <w:color w:val="272527"/>
          <w:spacing w:val="-25"/>
        </w:rPr>
        <w:t xml:space="preserve"> </w:t>
      </w:r>
      <w:r>
        <w:rPr>
          <w:color w:val="272527"/>
        </w:rPr>
        <w:t>view</w:t>
      </w:r>
      <w:r>
        <w:rPr>
          <w:color w:val="272527"/>
          <w:spacing w:val="-25"/>
        </w:rPr>
        <w:t xml:space="preserve"> </w:t>
      </w:r>
      <w:r>
        <w:rPr>
          <w:color w:val="272527"/>
        </w:rPr>
        <w:t>to prosecution.</w:t>
      </w:r>
      <w:r>
        <w:rPr>
          <w:color w:val="272527"/>
          <w:spacing w:val="-26"/>
        </w:rPr>
        <w:t xml:space="preserve"> </w:t>
      </w:r>
      <w:r>
        <w:rPr>
          <w:color w:val="272527"/>
        </w:rPr>
        <w:t>While</w:t>
      </w:r>
      <w:r>
        <w:rPr>
          <w:color w:val="272527"/>
          <w:spacing w:val="-26"/>
        </w:rPr>
        <w:t xml:space="preserve"> </w:t>
      </w:r>
      <w:r>
        <w:rPr>
          <w:color w:val="272527"/>
        </w:rPr>
        <w:t>there</w:t>
      </w:r>
      <w:r>
        <w:rPr>
          <w:color w:val="272527"/>
          <w:spacing w:val="-26"/>
        </w:rPr>
        <w:t xml:space="preserve"> </w:t>
      </w:r>
      <w:r>
        <w:rPr>
          <w:color w:val="272527"/>
          <w:spacing w:val="-4"/>
        </w:rPr>
        <w:t>was</w:t>
      </w:r>
      <w:r>
        <w:rPr>
          <w:color w:val="272527"/>
          <w:spacing w:val="-26"/>
        </w:rPr>
        <w:t xml:space="preserve"> </w:t>
      </w:r>
      <w:r>
        <w:rPr>
          <w:color w:val="272527"/>
        </w:rPr>
        <w:t>no</w:t>
      </w:r>
      <w:r>
        <w:rPr>
          <w:color w:val="272527"/>
          <w:spacing w:val="-26"/>
        </w:rPr>
        <w:t xml:space="preserve"> </w:t>
      </w:r>
      <w:r>
        <w:rPr>
          <w:color w:val="272527"/>
        </w:rPr>
        <w:t>guarantee</w:t>
      </w:r>
      <w:r>
        <w:rPr>
          <w:color w:val="272527"/>
          <w:spacing w:val="-26"/>
        </w:rPr>
        <w:t xml:space="preserve"> </w:t>
      </w:r>
      <w:r>
        <w:rPr>
          <w:color w:val="272527"/>
        </w:rPr>
        <w:t>the</w:t>
      </w:r>
      <w:r>
        <w:rPr>
          <w:color w:val="272527"/>
          <w:spacing w:val="-26"/>
        </w:rPr>
        <w:t xml:space="preserve"> </w:t>
      </w:r>
      <w:r>
        <w:rPr>
          <w:color w:val="272527"/>
        </w:rPr>
        <w:t>official</w:t>
      </w:r>
      <w:r>
        <w:rPr>
          <w:color w:val="272527"/>
          <w:spacing w:val="-26"/>
        </w:rPr>
        <w:t xml:space="preserve"> </w:t>
      </w:r>
      <w:r>
        <w:rPr>
          <w:color w:val="272527"/>
        </w:rPr>
        <w:t>agency</w:t>
      </w:r>
      <w:r>
        <w:rPr>
          <w:color w:val="272527"/>
          <w:spacing w:val="-26"/>
        </w:rPr>
        <w:t xml:space="preserve"> </w:t>
      </w:r>
      <w:r>
        <w:rPr>
          <w:color w:val="272527"/>
          <w:spacing w:val="-3"/>
        </w:rPr>
        <w:t>would</w:t>
      </w:r>
      <w:r>
        <w:rPr>
          <w:color w:val="272527"/>
          <w:spacing w:val="-26"/>
        </w:rPr>
        <w:t xml:space="preserve"> </w:t>
      </w:r>
      <w:r>
        <w:rPr>
          <w:color w:val="272527"/>
        </w:rPr>
        <w:t xml:space="preserve">share </w:t>
      </w:r>
      <w:r>
        <w:rPr>
          <w:color w:val="272527"/>
          <w:w w:val="95"/>
        </w:rPr>
        <w:t>the</w:t>
      </w:r>
      <w:r>
        <w:rPr>
          <w:color w:val="272527"/>
          <w:spacing w:val="-9"/>
          <w:w w:val="95"/>
        </w:rPr>
        <w:t xml:space="preserve"> </w:t>
      </w:r>
      <w:r>
        <w:rPr>
          <w:color w:val="272527"/>
          <w:w w:val="95"/>
        </w:rPr>
        <w:t>parents’</w:t>
      </w:r>
      <w:r>
        <w:rPr>
          <w:color w:val="272527"/>
          <w:spacing w:val="-9"/>
          <w:w w:val="95"/>
        </w:rPr>
        <w:t xml:space="preserve"> </w:t>
      </w:r>
      <w:r>
        <w:rPr>
          <w:color w:val="272527"/>
          <w:w w:val="95"/>
        </w:rPr>
        <w:t>view</w:t>
      </w:r>
      <w:r>
        <w:rPr>
          <w:color w:val="272527"/>
          <w:spacing w:val="-9"/>
          <w:w w:val="95"/>
        </w:rPr>
        <w:t xml:space="preserve"> </w:t>
      </w:r>
      <w:r>
        <w:rPr>
          <w:color w:val="272527"/>
          <w:w w:val="95"/>
        </w:rPr>
        <w:t>that</w:t>
      </w:r>
      <w:r>
        <w:rPr>
          <w:color w:val="272527"/>
          <w:spacing w:val="-9"/>
          <w:w w:val="95"/>
        </w:rPr>
        <w:t xml:space="preserve"> </w:t>
      </w:r>
      <w:r>
        <w:rPr>
          <w:color w:val="272527"/>
          <w:w w:val="95"/>
        </w:rPr>
        <w:t>the</w:t>
      </w:r>
      <w:r>
        <w:rPr>
          <w:color w:val="272527"/>
          <w:spacing w:val="-9"/>
          <w:w w:val="95"/>
        </w:rPr>
        <w:t xml:space="preserve"> </w:t>
      </w:r>
      <w:r>
        <w:rPr>
          <w:color w:val="272527"/>
          <w:w w:val="95"/>
        </w:rPr>
        <w:t>case</w:t>
      </w:r>
      <w:r>
        <w:rPr>
          <w:color w:val="272527"/>
          <w:spacing w:val="-9"/>
          <w:w w:val="95"/>
        </w:rPr>
        <w:t xml:space="preserve"> </w:t>
      </w:r>
      <w:r>
        <w:rPr>
          <w:color w:val="272527"/>
          <w:w w:val="95"/>
        </w:rPr>
        <w:t>merited</w:t>
      </w:r>
      <w:r>
        <w:rPr>
          <w:color w:val="272527"/>
          <w:spacing w:val="-9"/>
          <w:w w:val="95"/>
        </w:rPr>
        <w:t xml:space="preserve"> </w:t>
      </w:r>
      <w:r>
        <w:rPr>
          <w:color w:val="272527"/>
          <w:w w:val="95"/>
        </w:rPr>
        <w:t>prosecution,</w:t>
      </w:r>
      <w:r>
        <w:rPr>
          <w:color w:val="272527"/>
          <w:spacing w:val="-9"/>
          <w:w w:val="95"/>
        </w:rPr>
        <w:t xml:space="preserve"> </w:t>
      </w:r>
      <w:r>
        <w:rPr>
          <w:color w:val="272527"/>
          <w:w w:val="95"/>
        </w:rPr>
        <w:t>this</w:t>
      </w:r>
      <w:r>
        <w:rPr>
          <w:color w:val="272527"/>
          <w:spacing w:val="-9"/>
          <w:w w:val="95"/>
        </w:rPr>
        <w:t xml:space="preserve"> </w:t>
      </w:r>
      <w:r>
        <w:rPr>
          <w:color w:val="272527"/>
          <w:spacing w:val="-3"/>
          <w:w w:val="95"/>
        </w:rPr>
        <w:t>prov</w:t>
      </w:r>
      <w:r>
        <w:rPr>
          <w:color w:val="272527"/>
          <w:spacing w:val="-3"/>
          <w:w w:val="95"/>
        </w:rPr>
        <w:t>i</w:t>
      </w:r>
      <w:r>
        <w:rPr>
          <w:color w:val="272527"/>
          <w:spacing w:val="-3"/>
          <w:w w:val="95"/>
        </w:rPr>
        <w:t>sion</w:t>
      </w:r>
      <w:r>
        <w:rPr>
          <w:color w:val="272527"/>
          <w:spacing w:val="-9"/>
          <w:w w:val="95"/>
        </w:rPr>
        <w:t xml:space="preserve"> </w:t>
      </w:r>
      <w:r>
        <w:rPr>
          <w:color w:val="272527"/>
          <w:w w:val="95"/>
        </w:rPr>
        <w:t xml:space="preserve">appeared </w:t>
      </w:r>
      <w:r>
        <w:rPr>
          <w:color w:val="272527"/>
        </w:rPr>
        <w:t>to</w:t>
      </w:r>
      <w:r>
        <w:rPr>
          <w:color w:val="272527"/>
          <w:spacing w:val="-10"/>
        </w:rPr>
        <w:t xml:space="preserve"> </w:t>
      </w:r>
      <w:r>
        <w:rPr>
          <w:color w:val="272527"/>
        </w:rPr>
        <w:t>allay</w:t>
      </w:r>
      <w:r>
        <w:rPr>
          <w:color w:val="272527"/>
          <w:spacing w:val="-10"/>
        </w:rPr>
        <w:t xml:space="preserve"> </w:t>
      </w:r>
      <w:r>
        <w:rPr>
          <w:color w:val="272527"/>
        </w:rPr>
        <w:t>the</w:t>
      </w:r>
      <w:r>
        <w:rPr>
          <w:color w:val="272527"/>
          <w:spacing w:val="-10"/>
        </w:rPr>
        <w:t xml:space="preserve"> </w:t>
      </w:r>
      <w:r>
        <w:rPr>
          <w:color w:val="272527"/>
        </w:rPr>
        <w:t>fears</w:t>
      </w:r>
      <w:r>
        <w:rPr>
          <w:color w:val="272527"/>
          <w:spacing w:val="-10"/>
        </w:rPr>
        <w:t xml:space="preserve"> </w:t>
      </w:r>
      <w:r>
        <w:rPr>
          <w:color w:val="272527"/>
        </w:rPr>
        <w:t>of conservatively</w:t>
      </w:r>
      <w:r>
        <w:rPr>
          <w:color w:val="272527"/>
          <w:spacing w:val="-10"/>
        </w:rPr>
        <w:t xml:space="preserve"> </w:t>
      </w:r>
      <w:r>
        <w:rPr>
          <w:color w:val="272527"/>
        </w:rPr>
        <w:t>minded</w:t>
      </w:r>
      <w:r>
        <w:rPr>
          <w:color w:val="272527"/>
          <w:spacing w:val="-10"/>
        </w:rPr>
        <w:t xml:space="preserve"> </w:t>
      </w:r>
      <w:r>
        <w:rPr>
          <w:color w:val="272527"/>
        </w:rPr>
        <w:t>Dutch</w:t>
      </w:r>
      <w:r>
        <w:rPr>
          <w:color w:val="272527"/>
          <w:spacing w:val="-10"/>
        </w:rPr>
        <w:t xml:space="preserve"> </w:t>
      </w:r>
      <w:r>
        <w:rPr>
          <w:color w:val="272527"/>
        </w:rPr>
        <w:t>parents</w:t>
      </w:r>
      <w:r>
        <w:rPr>
          <w:color w:val="272527"/>
          <w:spacing w:val="-10"/>
        </w:rPr>
        <w:t xml:space="preserve"> </w:t>
      </w:r>
      <w:r>
        <w:rPr>
          <w:color w:val="272527"/>
        </w:rPr>
        <w:t>with</w:t>
      </w:r>
      <w:r>
        <w:rPr>
          <w:color w:val="272527"/>
          <w:spacing w:val="-10"/>
        </w:rPr>
        <w:t xml:space="preserve"> </w:t>
      </w:r>
      <w:r>
        <w:rPr>
          <w:color w:val="272527"/>
        </w:rPr>
        <w:t>respect</w:t>
      </w:r>
      <w:r>
        <w:rPr>
          <w:color w:val="272527"/>
          <w:spacing w:val="-10"/>
        </w:rPr>
        <w:t xml:space="preserve"> </w:t>
      </w:r>
      <w:r>
        <w:rPr>
          <w:color w:val="272527"/>
        </w:rPr>
        <w:t>to their</w:t>
      </w:r>
      <w:r>
        <w:rPr>
          <w:color w:val="272527"/>
          <w:spacing w:val="-27"/>
        </w:rPr>
        <w:t xml:space="preserve"> </w:t>
      </w:r>
      <w:r>
        <w:rPr>
          <w:color w:val="272527"/>
          <w:spacing w:val="-5"/>
        </w:rPr>
        <w:t>own</w:t>
      </w:r>
      <w:r>
        <w:rPr>
          <w:color w:val="272527"/>
          <w:spacing w:val="-27"/>
        </w:rPr>
        <w:t xml:space="preserve"> </w:t>
      </w:r>
      <w:r>
        <w:rPr>
          <w:color w:val="272527"/>
        </w:rPr>
        <w:t>children.</w:t>
      </w:r>
      <w:r>
        <w:rPr>
          <w:color w:val="272527"/>
          <w:spacing w:val="-27"/>
        </w:rPr>
        <w:t xml:space="preserve"> </w:t>
      </w:r>
      <w:r>
        <w:rPr>
          <w:color w:val="272527"/>
          <w:spacing w:val="-3"/>
        </w:rPr>
        <w:t>The</w:t>
      </w:r>
      <w:r>
        <w:rPr>
          <w:color w:val="272527"/>
          <w:spacing w:val="-27"/>
        </w:rPr>
        <w:t xml:space="preserve"> </w:t>
      </w:r>
      <w:r>
        <w:rPr>
          <w:color w:val="272527"/>
        </w:rPr>
        <w:t>Dutch</w:t>
      </w:r>
      <w:r>
        <w:rPr>
          <w:color w:val="272527"/>
          <w:spacing w:val="-27"/>
        </w:rPr>
        <w:t xml:space="preserve"> </w:t>
      </w:r>
      <w:r>
        <w:rPr>
          <w:color w:val="272527"/>
        </w:rPr>
        <w:t>spirit</w:t>
      </w:r>
      <w:r>
        <w:rPr>
          <w:color w:val="272527"/>
          <w:spacing w:val="-27"/>
        </w:rPr>
        <w:t xml:space="preserve"> </w:t>
      </w:r>
      <w:r>
        <w:rPr>
          <w:color w:val="272527"/>
        </w:rPr>
        <w:t>of</w:t>
      </w:r>
      <w:r>
        <w:rPr>
          <w:color w:val="272527"/>
          <w:spacing w:val="-19"/>
        </w:rPr>
        <w:t xml:space="preserve"> </w:t>
      </w:r>
      <w:r>
        <w:rPr>
          <w:color w:val="272527"/>
        </w:rPr>
        <w:t>toleration</w:t>
      </w:r>
      <w:r>
        <w:rPr>
          <w:color w:val="272527"/>
          <w:spacing w:val="-27"/>
        </w:rPr>
        <w:t xml:space="preserve"> </w:t>
      </w:r>
      <w:r>
        <w:rPr>
          <w:color w:val="272527"/>
        </w:rPr>
        <w:t>enters</w:t>
      </w:r>
      <w:r>
        <w:rPr>
          <w:color w:val="272527"/>
          <w:spacing w:val="-27"/>
        </w:rPr>
        <w:t xml:space="preserve"> </w:t>
      </w:r>
      <w:r>
        <w:rPr>
          <w:color w:val="272527"/>
        </w:rPr>
        <w:t>the</w:t>
      </w:r>
      <w:r>
        <w:rPr>
          <w:color w:val="272527"/>
          <w:spacing w:val="-27"/>
        </w:rPr>
        <w:t xml:space="preserve"> </w:t>
      </w:r>
      <w:r>
        <w:rPr>
          <w:color w:val="272527"/>
        </w:rPr>
        <w:t>picture</w:t>
      </w:r>
      <w:r>
        <w:rPr>
          <w:color w:val="272527"/>
          <w:spacing w:val="-27"/>
        </w:rPr>
        <w:t xml:space="preserve"> </w:t>
      </w:r>
      <w:r>
        <w:rPr>
          <w:color w:val="272527"/>
        </w:rPr>
        <w:t>insofar as</w:t>
      </w:r>
      <w:r>
        <w:rPr>
          <w:color w:val="272527"/>
          <w:spacing w:val="-12"/>
        </w:rPr>
        <w:t xml:space="preserve"> </w:t>
      </w:r>
      <w:r>
        <w:rPr>
          <w:color w:val="272527"/>
        </w:rPr>
        <w:t>such</w:t>
      </w:r>
      <w:r>
        <w:rPr>
          <w:color w:val="272527"/>
          <w:spacing w:val="-12"/>
        </w:rPr>
        <w:t xml:space="preserve"> </w:t>
      </w:r>
      <w:r>
        <w:rPr>
          <w:color w:val="272527"/>
        </w:rPr>
        <w:t>parents</w:t>
      </w:r>
      <w:r>
        <w:rPr>
          <w:color w:val="272527"/>
          <w:spacing w:val="-12"/>
        </w:rPr>
        <w:t xml:space="preserve"> </w:t>
      </w:r>
      <w:r>
        <w:rPr>
          <w:color w:val="272527"/>
        </w:rPr>
        <w:t>seldom</w:t>
      </w:r>
      <w:r>
        <w:rPr>
          <w:color w:val="272527"/>
          <w:spacing w:val="-12"/>
        </w:rPr>
        <w:t xml:space="preserve"> </w:t>
      </w:r>
      <w:r>
        <w:rPr>
          <w:color w:val="272527"/>
        </w:rPr>
        <w:t>feel</w:t>
      </w:r>
      <w:r>
        <w:rPr>
          <w:color w:val="272527"/>
          <w:spacing w:val="-12"/>
        </w:rPr>
        <w:t xml:space="preserve"> </w:t>
      </w:r>
      <w:r>
        <w:rPr>
          <w:color w:val="272527"/>
        </w:rPr>
        <w:t>the</w:t>
      </w:r>
      <w:r>
        <w:rPr>
          <w:color w:val="272527"/>
          <w:spacing w:val="-12"/>
        </w:rPr>
        <w:t xml:space="preserve"> </w:t>
      </w:r>
      <w:r>
        <w:rPr>
          <w:color w:val="272527"/>
        </w:rPr>
        <w:t>need</w:t>
      </w:r>
      <w:r>
        <w:rPr>
          <w:color w:val="272527"/>
          <w:spacing w:val="-12"/>
        </w:rPr>
        <w:t xml:space="preserve"> </w:t>
      </w:r>
      <w:r>
        <w:rPr>
          <w:color w:val="272527"/>
        </w:rPr>
        <w:t>to</w:t>
      </w:r>
      <w:r>
        <w:rPr>
          <w:color w:val="272527"/>
          <w:spacing w:val="-12"/>
        </w:rPr>
        <w:t xml:space="preserve"> </w:t>
      </w:r>
      <w:r>
        <w:rPr>
          <w:color w:val="272527"/>
          <w:spacing w:val="-4"/>
        </w:rPr>
        <w:t>lay</w:t>
      </w:r>
      <w:r>
        <w:rPr>
          <w:color w:val="272527"/>
          <w:spacing w:val="-12"/>
        </w:rPr>
        <w:t xml:space="preserve"> </w:t>
      </w:r>
      <w:r>
        <w:rPr>
          <w:color w:val="272527"/>
          <w:spacing w:val="-4"/>
        </w:rPr>
        <w:t>down</w:t>
      </w:r>
      <w:r>
        <w:rPr>
          <w:color w:val="272527"/>
          <w:spacing w:val="-12"/>
        </w:rPr>
        <w:t xml:space="preserve"> </w:t>
      </w:r>
      <w:r>
        <w:rPr>
          <w:color w:val="272527"/>
        </w:rPr>
        <w:t>the</w:t>
      </w:r>
      <w:r>
        <w:rPr>
          <w:color w:val="272527"/>
          <w:spacing w:val="-12"/>
        </w:rPr>
        <w:t xml:space="preserve"> </w:t>
      </w:r>
      <w:r>
        <w:rPr>
          <w:color w:val="272527"/>
          <w:spacing w:val="-6"/>
        </w:rPr>
        <w:t>law</w:t>
      </w:r>
      <w:r>
        <w:rPr>
          <w:color w:val="272527"/>
          <w:spacing w:val="-12"/>
        </w:rPr>
        <w:t xml:space="preserve"> </w:t>
      </w:r>
      <w:r>
        <w:rPr>
          <w:color w:val="272527"/>
          <w:spacing w:val="-4"/>
        </w:rPr>
        <w:t>for</w:t>
      </w:r>
      <w:r>
        <w:rPr>
          <w:color w:val="272527"/>
          <w:spacing w:val="-12"/>
        </w:rPr>
        <w:t xml:space="preserve"> </w:t>
      </w:r>
      <w:r>
        <w:rPr>
          <w:rFonts w:ascii="Book Antiqua" w:hAnsi="Book Antiqua"/>
          <w:i/>
          <w:color w:val="272527"/>
        </w:rPr>
        <w:t>other</w:t>
      </w:r>
      <w:r>
        <w:rPr>
          <w:rFonts w:ascii="Book Antiqua" w:hAnsi="Book Antiqua"/>
          <w:i/>
          <w:color w:val="272527"/>
          <w:spacing w:val="-19"/>
        </w:rPr>
        <w:t xml:space="preserve"> </w:t>
      </w:r>
      <w:r>
        <w:rPr>
          <w:color w:val="272527"/>
        </w:rPr>
        <w:t>parents and</w:t>
      </w:r>
      <w:r>
        <w:rPr>
          <w:color w:val="272527"/>
          <w:spacing w:val="-17"/>
        </w:rPr>
        <w:t xml:space="preserve"> </w:t>
      </w:r>
      <w:r>
        <w:rPr>
          <w:color w:val="272527"/>
          <w:spacing w:val="-4"/>
        </w:rPr>
        <w:t>what</w:t>
      </w:r>
      <w:r>
        <w:rPr>
          <w:color w:val="272527"/>
          <w:spacing w:val="-17"/>
        </w:rPr>
        <w:t xml:space="preserve"> </w:t>
      </w:r>
      <w:r>
        <w:rPr>
          <w:rFonts w:ascii="Book Antiqua" w:hAnsi="Book Antiqua"/>
          <w:i/>
          <w:color w:val="272527"/>
        </w:rPr>
        <w:t>their</w:t>
      </w:r>
      <w:r>
        <w:rPr>
          <w:rFonts w:ascii="Book Antiqua" w:hAnsi="Book Antiqua"/>
          <w:i/>
          <w:color w:val="272527"/>
          <w:spacing w:val="-24"/>
        </w:rPr>
        <w:t xml:space="preserve"> </w:t>
      </w:r>
      <w:r>
        <w:rPr>
          <w:color w:val="272527"/>
        </w:rPr>
        <w:t>children</w:t>
      </w:r>
      <w:r>
        <w:rPr>
          <w:color w:val="272527"/>
          <w:spacing w:val="-17"/>
        </w:rPr>
        <w:t xml:space="preserve"> </w:t>
      </w:r>
      <w:r>
        <w:rPr>
          <w:color w:val="272527"/>
          <w:spacing w:val="-3"/>
        </w:rPr>
        <w:t>do,</w:t>
      </w:r>
      <w:r>
        <w:rPr>
          <w:color w:val="272527"/>
          <w:spacing w:val="-17"/>
        </w:rPr>
        <w:t xml:space="preserve"> </w:t>
      </w:r>
      <w:r>
        <w:rPr>
          <w:color w:val="272527"/>
        </w:rPr>
        <w:t>or</w:t>
      </w:r>
      <w:r>
        <w:rPr>
          <w:color w:val="272527"/>
          <w:spacing w:val="-17"/>
        </w:rPr>
        <w:t xml:space="preserve"> </w:t>
      </w:r>
      <w:r>
        <w:rPr>
          <w:color w:val="272527"/>
          <w:spacing w:val="-4"/>
        </w:rPr>
        <w:t>what</w:t>
      </w:r>
      <w:r>
        <w:rPr>
          <w:color w:val="272527"/>
          <w:spacing w:val="-17"/>
        </w:rPr>
        <w:t xml:space="preserve"> </w:t>
      </w:r>
      <w:r>
        <w:rPr>
          <w:color w:val="272527"/>
        </w:rPr>
        <w:t>adults</w:t>
      </w:r>
      <w:r>
        <w:rPr>
          <w:color w:val="272527"/>
          <w:spacing w:val="-17"/>
        </w:rPr>
        <w:t xml:space="preserve"> </w:t>
      </w:r>
      <w:r>
        <w:rPr>
          <w:color w:val="272527"/>
        </w:rPr>
        <w:t>might</w:t>
      </w:r>
      <w:r>
        <w:rPr>
          <w:color w:val="272527"/>
          <w:spacing w:val="-17"/>
        </w:rPr>
        <w:t xml:space="preserve"> </w:t>
      </w:r>
      <w:r>
        <w:rPr>
          <w:color w:val="272527"/>
        </w:rPr>
        <w:t>do</w:t>
      </w:r>
      <w:r>
        <w:rPr>
          <w:color w:val="272527"/>
          <w:spacing w:val="-17"/>
        </w:rPr>
        <w:t xml:space="preserve"> </w:t>
      </w:r>
      <w:r>
        <w:rPr>
          <w:color w:val="272527"/>
        </w:rPr>
        <w:t>with</w:t>
      </w:r>
      <w:r>
        <w:rPr>
          <w:color w:val="272527"/>
          <w:spacing w:val="-17"/>
        </w:rPr>
        <w:t xml:space="preserve"> </w:t>
      </w:r>
      <w:r>
        <w:rPr>
          <w:color w:val="272527"/>
        </w:rPr>
        <w:t>them.</w:t>
      </w:r>
      <w:r>
        <w:rPr>
          <w:color w:val="272527"/>
          <w:spacing w:val="-17"/>
        </w:rPr>
        <w:t xml:space="preserve"> </w:t>
      </w:r>
      <w:r>
        <w:rPr>
          <w:color w:val="272527"/>
        </w:rPr>
        <w:t>As</w:t>
      </w:r>
      <w:r>
        <w:rPr>
          <w:color w:val="272527"/>
          <w:spacing w:val="-17"/>
        </w:rPr>
        <w:t xml:space="preserve"> </w:t>
      </w:r>
      <w:r>
        <w:rPr>
          <w:color w:val="272527"/>
        </w:rPr>
        <w:t>Schuijer put</w:t>
      </w:r>
      <w:r>
        <w:rPr>
          <w:color w:val="272527"/>
          <w:spacing w:val="-25"/>
        </w:rPr>
        <w:t xml:space="preserve"> </w:t>
      </w:r>
      <w:r>
        <w:rPr>
          <w:color w:val="272527"/>
        </w:rPr>
        <w:t>it,</w:t>
      </w:r>
      <w:r>
        <w:rPr>
          <w:color w:val="272527"/>
          <w:spacing w:val="-25"/>
        </w:rPr>
        <w:t xml:space="preserve"> </w:t>
      </w:r>
      <w:r>
        <w:rPr>
          <w:color w:val="272527"/>
          <w:spacing w:val="-3"/>
        </w:rPr>
        <w:t>“That</w:t>
      </w:r>
      <w:r>
        <w:rPr>
          <w:color w:val="272527"/>
          <w:spacing w:val="-25"/>
        </w:rPr>
        <w:t xml:space="preserve"> </w:t>
      </w:r>
      <w:r>
        <w:rPr>
          <w:color w:val="272527"/>
        </w:rPr>
        <w:t>some</w:t>
      </w:r>
      <w:r>
        <w:rPr>
          <w:color w:val="272527"/>
          <w:spacing w:val="-25"/>
        </w:rPr>
        <w:t xml:space="preserve"> </w:t>
      </w:r>
      <w:r>
        <w:rPr>
          <w:color w:val="272527"/>
          <w:spacing w:val="-3"/>
        </w:rPr>
        <w:t>parents</w:t>
      </w:r>
      <w:r>
        <w:rPr>
          <w:color w:val="272527"/>
          <w:spacing w:val="-25"/>
        </w:rPr>
        <w:t xml:space="preserve"> </w:t>
      </w:r>
      <w:r>
        <w:rPr>
          <w:color w:val="272527"/>
        </w:rPr>
        <w:t>might</w:t>
      </w:r>
      <w:r>
        <w:rPr>
          <w:color w:val="272527"/>
          <w:spacing w:val="-25"/>
        </w:rPr>
        <w:t xml:space="preserve"> </w:t>
      </w:r>
      <w:r>
        <w:rPr>
          <w:color w:val="272527"/>
        </w:rPr>
        <w:t>not</w:t>
      </w:r>
      <w:r>
        <w:rPr>
          <w:color w:val="272527"/>
          <w:spacing w:val="-25"/>
        </w:rPr>
        <w:t xml:space="preserve"> </w:t>
      </w:r>
      <w:r>
        <w:rPr>
          <w:color w:val="272527"/>
        </w:rPr>
        <w:t>feel</w:t>
      </w:r>
      <w:r>
        <w:rPr>
          <w:color w:val="272527"/>
          <w:spacing w:val="-25"/>
        </w:rPr>
        <w:t xml:space="preserve"> </w:t>
      </w:r>
      <w:r>
        <w:rPr>
          <w:color w:val="272527"/>
        </w:rPr>
        <w:t>the</w:t>
      </w:r>
      <w:r>
        <w:rPr>
          <w:color w:val="272527"/>
          <w:spacing w:val="-25"/>
        </w:rPr>
        <w:t xml:space="preserve"> </w:t>
      </w:r>
      <w:r>
        <w:rPr>
          <w:color w:val="272527"/>
        </w:rPr>
        <w:t>need,</w:t>
      </w:r>
      <w:r>
        <w:rPr>
          <w:color w:val="272527"/>
          <w:spacing w:val="-25"/>
        </w:rPr>
        <w:t xml:space="preserve"> </w:t>
      </w:r>
      <w:r>
        <w:rPr>
          <w:color w:val="272527"/>
        </w:rPr>
        <w:t>in</w:t>
      </w:r>
      <w:r>
        <w:rPr>
          <w:color w:val="272527"/>
          <w:spacing w:val="-25"/>
        </w:rPr>
        <w:t xml:space="preserve"> </w:t>
      </w:r>
      <w:r>
        <w:rPr>
          <w:color w:val="272527"/>
        </w:rPr>
        <w:t>a</w:t>
      </w:r>
      <w:r>
        <w:rPr>
          <w:color w:val="272527"/>
          <w:spacing w:val="-25"/>
        </w:rPr>
        <w:t xml:space="preserve"> </w:t>
      </w:r>
      <w:r>
        <w:rPr>
          <w:color w:val="272527"/>
        </w:rPr>
        <w:t>similar</w:t>
      </w:r>
      <w:r>
        <w:rPr>
          <w:color w:val="272527"/>
          <w:spacing w:val="-25"/>
        </w:rPr>
        <w:t xml:space="preserve"> </w:t>
      </w:r>
      <w:r>
        <w:rPr>
          <w:color w:val="272527"/>
        </w:rPr>
        <w:t>case,</w:t>
      </w:r>
      <w:r>
        <w:rPr>
          <w:color w:val="272527"/>
          <w:spacing w:val="-25"/>
        </w:rPr>
        <w:t xml:space="preserve"> </w:t>
      </w:r>
      <w:r>
        <w:rPr>
          <w:color w:val="272527"/>
        </w:rPr>
        <w:t>to</w:t>
      </w:r>
      <w:r>
        <w:rPr>
          <w:color w:val="272527"/>
          <w:spacing w:val="-25"/>
        </w:rPr>
        <w:t xml:space="preserve"> </w:t>
      </w:r>
      <w:r>
        <w:rPr>
          <w:color w:val="272527"/>
        </w:rPr>
        <w:t>lodge a</w:t>
      </w:r>
      <w:r>
        <w:rPr>
          <w:color w:val="272527"/>
          <w:spacing w:val="-27"/>
        </w:rPr>
        <w:t xml:space="preserve"> </w:t>
      </w:r>
      <w:r>
        <w:rPr>
          <w:color w:val="272527"/>
        </w:rPr>
        <w:t>complaint</w:t>
      </w:r>
      <w:r>
        <w:rPr>
          <w:color w:val="272527"/>
          <w:spacing w:val="-27"/>
        </w:rPr>
        <w:t xml:space="preserve"> </w:t>
      </w:r>
      <w:r>
        <w:rPr>
          <w:color w:val="272527"/>
          <w:spacing w:val="-3"/>
        </w:rPr>
        <w:t>would</w:t>
      </w:r>
      <w:r>
        <w:rPr>
          <w:color w:val="272527"/>
          <w:spacing w:val="-27"/>
        </w:rPr>
        <w:t xml:space="preserve"> </w:t>
      </w:r>
      <w:r>
        <w:rPr>
          <w:color w:val="272527"/>
        </w:rPr>
        <w:t>not</w:t>
      </w:r>
      <w:r>
        <w:rPr>
          <w:color w:val="272527"/>
          <w:spacing w:val="-27"/>
        </w:rPr>
        <w:t xml:space="preserve"> </w:t>
      </w:r>
      <w:r>
        <w:rPr>
          <w:color w:val="272527"/>
        </w:rPr>
        <w:t>be</w:t>
      </w:r>
      <w:r>
        <w:rPr>
          <w:color w:val="272527"/>
          <w:spacing w:val="-27"/>
        </w:rPr>
        <w:t xml:space="preserve"> </w:t>
      </w:r>
      <w:r>
        <w:rPr>
          <w:color w:val="272527"/>
          <w:spacing w:val="-3"/>
        </w:rPr>
        <w:t>relevant</w:t>
      </w:r>
      <w:r>
        <w:rPr>
          <w:color w:val="272527"/>
          <w:spacing w:val="-27"/>
        </w:rPr>
        <w:t xml:space="preserve"> </w:t>
      </w:r>
      <w:r>
        <w:rPr>
          <w:color w:val="272527"/>
        </w:rPr>
        <w:t>to</w:t>
      </w:r>
      <w:r>
        <w:rPr>
          <w:color w:val="272527"/>
          <w:spacing w:val="-27"/>
        </w:rPr>
        <w:t xml:space="preserve"> </w:t>
      </w:r>
      <w:r>
        <w:rPr>
          <w:color w:val="272527"/>
        </w:rPr>
        <w:t>the</w:t>
      </w:r>
      <w:r>
        <w:rPr>
          <w:color w:val="272527"/>
          <w:spacing w:val="-27"/>
        </w:rPr>
        <w:t xml:space="preserve"> </w:t>
      </w:r>
      <w:r>
        <w:rPr>
          <w:color w:val="272527"/>
          <w:spacing w:val="-5"/>
        </w:rPr>
        <w:t>average</w:t>
      </w:r>
      <w:r>
        <w:rPr>
          <w:color w:val="272527"/>
          <w:spacing w:val="-27"/>
        </w:rPr>
        <w:t xml:space="preserve"> </w:t>
      </w:r>
      <w:r>
        <w:rPr>
          <w:color w:val="272527"/>
        </w:rPr>
        <w:t>Dutch</w:t>
      </w:r>
      <w:r>
        <w:rPr>
          <w:color w:val="272527"/>
          <w:spacing w:val="-27"/>
        </w:rPr>
        <w:t xml:space="preserve"> </w:t>
      </w:r>
      <w:r>
        <w:rPr>
          <w:color w:val="272527"/>
        </w:rPr>
        <w:t>person</w:t>
      </w:r>
      <w:r>
        <w:rPr>
          <w:color w:val="272527"/>
          <w:spacing w:val="-27"/>
        </w:rPr>
        <w:t xml:space="preserve"> </w:t>
      </w:r>
      <w:r>
        <w:rPr>
          <w:color w:val="272527"/>
        </w:rPr>
        <w:t>considering the</w:t>
      </w:r>
      <w:r>
        <w:rPr>
          <w:color w:val="272527"/>
          <w:spacing w:val="2"/>
        </w:rPr>
        <w:t xml:space="preserve"> </w:t>
      </w:r>
      <w:r>
        <w:rPr>
          <w:color w:val="272527"/>
          <w:spacing w:val="-7"/>
        </w:rPr>
        <w:t>law.”</w:t>
      </w:r>
      <w:r w:rsidR="00B60CD7">
        <w:rPr>
          <w:rStyle w:val="EndnoteReference"/>
          <w:color w:val="272527"/>
          <w:spacing w:val="-7"/>
        </w:rPr>
        <w:endnoteReference w:id="289"/>
      </w:r>
    </w:p>
    <w:p w:rsidR="004D156E" w:rsidRPr="004719D4" w:rsidRDefault="00CB734E" w:rsidP="00C73944">
      <w:pPr>
        <w:pStyle w:val="BodyText"/>
        <w:spacing w:before="1" w:line="262" w:lineRule="auto"/>
        <w:ind w:left="1077" w:right="646" w:firstLine="454"/>
        <w:jc w:val="both"/>
      </w:pPr>
      <w:r w:rsidRPr="004719D4">
        <w:rPr>
          <w:color w:val="272527"/>
        </w:rPr>
        <w:t>A salient aspect of Dutch “live and let live” from our point of view is</w:t>
      </w:r>
      <w:r w:rsidRPr="004719D4">
        <w:rPr>
          <w:color w:val="272527"/>
          <w:w w:val="91"/>
        </w:rPr>
        <w:t xml:space="preserve"> </w:t>
      </w:r>
      <w:r w:rsidRPr="004719D4">
        <w:rPr>
          <w:color w:val="272527"/>
          <w:w w:val="95"/>
        </w:rPr>
        <w:t>that the Netherlands presented an opportunity unique in the western world for detailed research into sexual relationships between adults and children –</w:t>
      </w:r>
      <w:r w:rsidRPr="004719D4">
        <w:rPr>
          <w:color w:val="272527"/>
        </w:rPr>
        <w:t xml:space="preserve"> not by means of questionnaires given to adults many years after the</w:t>
      </w:r>
      <w:r w:rsidRPr="004719D4">
        <w:rPr>
          <w:color w:val="272527"/>
          <w:w w:val="92"/>
        </w:rPr>
        <w:t xml:space="preserve"> </w:t>
      </w:r>
      <w:r w:rsidRPr="004719D4">
        <w:rPr>
          <w:color w:val="272527"/>
        </w:rPr>
        <w:t>childhood experience in question; nor through interviews with prisoners</w:t>
      </w:r>
      <w:r w:rsidRPr="004719D4">
        <w:rPr>
          <w:color w:val="272527"/>
          <w:w w:val="92"/>
        </w:rPr>
        <w:t xml:space="preserve"> </w:t>
      </w:r>
      <w:r w:rsidRPr="004719D4">
        <w:rPr>
          <w:color w:val="272527"/>
        </w:rPr>
        <w:t>hoping to get parole by hanging their heads in shame and confessing their</w:t>
      </w:r>
      <w:r w:rsidRPr="004719D4">
        <w:rPr>
          <w:color w:val="272527"/>
          <w:w w:val="93"/>
        </w:rPr>
        <w:t xml:space="preserve"> </w:t>
      </w:r>
      <w:r w:rsidRPr="004719D4">
        <w:rPr>
          <w:color w:val="272527"/>
          <w:w w:val="95"/>
        </w:rPr>
        <w:t xml:space="preserve">wickedness; nor through clinical accounts of the trauma suffered by victims </w:t>
      </w:r>
      <w:r w:rsidRPr="004719D4">
        <w:rPr>
          <w:color w:val="272527"/>
        </w:rPr>
        <w:t>of real abuse. The Anglophone countries have a</w:t>
      </w:r>
      <w:r w:rsidRPr="004719D4">
        <w:rPr>
          <w:color w:val="272527"/>
        </w:rPr>
        <w:t>l</w:t>
      </w:r>
      <w:r w:rsidRPr="004719D4">
        <w:rPr>
          <w:color w:val="272527"/>
        </w:rPr>
        <w:t>ready undertaken a plethora</w:t>
      </w:r>
      <w:r w:rsidRPr="004719D4">
        <w:rPr>
          <w:color w:val="272527"/>
          <w:w w:val="98"/>
        </w:rPr>
        <w:t xml:space="preserve"> </w:t>
      </w:r>
      <w:r w:rsidRPr="004719D4">
        <w:rPr>
          <w:color w:val="272527"/>
        </w:rPr>
        <w:t>of such studies. No, in Holland, and in Ho</w:t>
      </w:r>
      <w:r w:rsidRPr="004719D4">
        <w:rPr>
          <w:color w:val="272527"/>
        </w:rPr>
        <w:t>l</w:t>
      </w:r>
      <w:r w:rsidRPr="004719D4">
        <w:rPr>
          <w:color w:val="272527"/>
        </w:rPr>
        <w:t>land alone, it has been possible</w:t>
      </w:r>
      <w:r w:rsidRPr="004719D4">
        <w:rPr>
          <w:color w:val="272527"/>
          <w:w w:val="87"/>
        </w:rPr>
        <w:t xml:space="preserve"> </w:t>
      </w:r>
      <w:r w:rsidRPr="004719D4">
        <w:rPr>
          <w:color w:val="272527"/>
        </w:rPr>
        <w:t>to talk to children while they were i</w:t>
      </w:r>
      <w:r w:rsidRPr="004719D4">
        <w:rPr>
          <w:color w:val="272527"/>
        </w:rPr>
        <w:t>n</w:t>
      </w:r>
      <w:r w:rsidRPr="004719D4">
        <w:rPr>
          <w:color w:val="272527"/>
        </w:rPr>
        <w:t>volved in an on-going sexual relationship with a grown-up partner. This is a type of study that enables us</w:t>
      </w:r>
      <w:r w:rsidRPr="004719D4">
        <w:rPr>
          <w:color w:val="272527"/>
          <w:w w:val="92"/>
        </w:rPr>
        <w:t xml:space="preserve"> </w:t>
      </w:r>
      <w:r w:rsidRPr="004719D4">
        <w:rPr>
          <w:color w:val="272527"/>
          <w:w w:val="95"/>
        </w:rPr>
        <w:t>to see how such children themselves feel about what appear to be consensual</w:t>
      </w:r>
      <w:r w:rsidRPr="004719D4">
        <w:rPr>
          <w:color w:val="272527"/>
          <w:w w:val="94"/>
        </w:rPr>
        <w:t xml:space="preserve"> </w:t>
      </w:r>
      <w:r w:rsidRPr="004719D4">
        <w:rPr>
          <w:color w:val="272527"/>
        </w:rPr>
        <w:t>sexual contacts, and to examine the wider social context and overall meaning</w:t>
      </w:r>
      <w:r w:rsidRPr="004719D4">
        <w:rPr>
          <w:color w:val="272527"/>
          <w:w w:val="95"/>
        </w:rPr>
        <w:t xml:space="preserve"> </w:t>
      </w:r>
      <w:r w:rsidRPr="004719D4">
        <w:rPr>
          <w:color w:val="272527"/>
        </w:rPr>
        <w:t>of the relationship, both from the point of view of the child and of the adult.</w:t>
      </w:r>
    </w:p>
    <w:p w:rsidR="004D156E" w:rsidRPr="00E559A6" w:rsidRDefault="00CB734E" w:rsidP="00C73944">
      <w:pPr>
        <w:pStyle w:val="BodyText"/>
        <w:spacing w:before="1" w:line="262" w:lineRule="auto"/>
        <w:ind w:left="1077" w:right="646" w:firstLine="454"/>
        <w:jc w:val="both"/>
      </w:pPr>
      <w:r w:rsidRPr="00E559A6">
        <w:rPr>
          <w:color w:val="272527"/>
        </w:rPr>
        <w:t>Just because children of say ten or twelve years of age may be wil</w:t>
      </w:r>
      <w:r w:rsidRPr="00E559A6">
        <w:rPr>
          <w:color w:val="272527"/>
        </w:rPr>
        <w:t>l</w:t>
      </w:r>
      <w:r w:rsidRPr="00E559A6">
        <w:rPr>
          <w:color w:val="272527"/>
        </w:rPr>
        <w:t xml:space="preserve">ing to have sex with a grown-up does not of course mean that they will </w:t>
      </w:r>
      <w:r w:rsidRPr="00E559A6">
        <w:rPr>
          <w:color w:val="272527"/>
        </w:rPr>
        <w:lastRenderedPageBreak/>
        <w:t xml:space="preserve">not later </w:t>
      </w:r>
      <w:r w:rsidRPr="00E559A6">
        <w:rPr>
          <w:color w:val="272527"/>
          <w:w w:val="95"/>
        </w:rPr>
        <w:t xml:space="preserve">regret having done so. It is sometimes argued that youngsters’ feelings about </w:t>
      </w:r>
      <w:r w:rsidRPr="00E559A6">
        <w:rPr>
          <w:color w:val="272527"/>
        </w:rPr>
        <w:t>such activity are likely to change as they grow older and become more aware of how powerful is the modern taboo against it; this is given as a reason why children cannot give valid consent. True consent, it is said, can only be based on a level of mature understanding they do not possess.</w:t>
      </w:r>
    </w:p>
    <w:p w:rsidR="004D156E" w:rsidRPr="00E559A6" w:rsidRDefault="00CB734E" w:rsidP="00C73944">
      <w:pPr>
        <w:pStyle w:val="BodyText"/>
        <w:spacing w:before="1" w:line="262" w:lineRule="auto"/>
        <w:ind w:left="1077" w:right="646" w:firstLine="454"/>
        <w:jc w:val="both"/>
      </w:pPr>
      <w:r w:rsidRPr="00E559A6">
        <w:rPr>
          <w:color w:val="272527"/>
        </w:rPr>
        <w:t xml:space="preserve">Nevertheless, it makes no scientific sense to pre-judge matters by refusing to consider empirical evidence. Put another way, why not take a close look at what is actually going on between adult and child in “consensual” relationships, and what children in such liaisons actually know </w:t>
      </w:r>
      <w:r w:rsidRPr="00E559A6">
        <w:rPr>
          <w:color w:val="272527"/>
          <w:w w:val="95"/>
        </w:rPr>
        <w:t>about society’s sexual mores and prohibitions? The recognised pr</w:t>
      </w:r>
      <w:r w:rsidRPr="00E559A6">
        <w:rPr>
          <w:color w:val="272527"/>
          <w:w w:val="95"/>
        </w:rPr>
        <w:t>o</w:t>
      </w:r>
      <w:r w:rsidRPr="00E559A6">
        <w:rPr>
          <w:color w:val="272527"/>
          <w:w w:val="95"/>
        </w:rPr>
        <w:t xml:space="preserve">cedure in </w:t>
      </w:r>
      <w:r w:rsidRPr="00E559A6">
        <w:rPr>
          <w:color w:val="272527"/>
        </w:rPr>
        <w:t>any systematic attempt to gain knowledge of a subject – whether we call it</w:t>
      </w:r>
      <w:r w:rsidR="0081587F" w:rsidRPr="00E559A6">
        <w:t xml:space="preserve"> </w:t>
      </w:r>
      <w:r w:rsidRPr="00E559A6">
        <w:rPr>
          <w:color w:val="272527"/>
        </w:rPr>
        <w:t>a “scientific” endeavour or not is perhaps not too i</w:t>
      </w:r>
      <w:r w:rsidRPr="00E559A6">
        <w:rPr>
          <w:color w:val="272527"/>
        </w:rPr>
        <w:t>m</w:t>
      </w:r>
      <w:r w:rsidRPr="00E559A6">
        <w:rPr>
          <w:color w:val="272527"/>
        </w:rPr>
        <w:t>portant – is to begin by looking at the facts, not by refusing to face them.</w:t>
      </w:r>
    </w:p>
    <w:p w:rsidR="004D156E" w:rsidRPr="00E559A6" w:rsidRDefault="00CB734E" w:rsidP="00C73944">
      <w:pPr>
        <w:pStyle w:val="BodyText"/>
        <w:spacing w:before="1" w:line="262" w:lineRule="auto"/>
        <w:ind w:left="1077" w:right="646" w:firstLine="454"/>
        <w:jc w:val="both"/>
      </w:pPr>
      <w:r w:rsidRPr="00E559A6">
        <w:rPr>
          <w:color w:val="272527"/>
        </w:rPr>
        <w:t>What constitutes a “fact”, or a relevant item for investigation, could take us into philosophically deep waters, but only an extremely autho</w:t>
      </w:r>
      <w:r w:rsidRPr="00E559A6">
        <w:rPr>
          <w:color w:val="272527"/>
        </w:rPr>
        <w:t>r</w:t>
      </w:r>
      <w:r w:rsidRPr="00E559A6">
        <w:rPr>
          <w:color w:val="272527"/>
        </w:rPr>
        <w:t>itarian line of enquiry could rule the children’s views and feelings as i</w:t>
      </w:r>
      <w:r w:rsidRPr="00E559A6">
        <w:rPr>
          <w:color w:val="272527"/>
        </w:rPr>
        <w:t>r</w:t>
      </w:r>
      <w:r w:rsidRPr="00E559A6">
        <w:rPr>
          <w:color w:val="272527"/>
        </w:rPr>
        <w:t>relevant, or not worth enquiring into. A major reason for research into children’s contacts with adults is to ascertain what kind of public policy towards such contacts is in the best interests of the children. “Best i</w:t>
      </w:r>
      <w:r w:rsidRPr="00E559A6">
        <w:rPr>
          <w:color w:val="272527"/>
        </w:rPr>
        <w:t>n</w:t>
      </w:r>
      <w:r w:rsidRPr="00E559A6">
        <w:rPr>
          <w:color w:val="272527"/>
        </w:rPr>
        <w:t>terests”, in turn, is a notion few people these days would suggest can be determined entirely without reference to the youngsters themselves, or by imposing adult standards on them in the teeth of their own contrary views and feelings. Such an approach would be coercive – the very cr</w:t>
      </w:r>
      <w:r w:rsidRPr="00E559A6">
        <w:rPr>
          <w:color w:val="272527"/>
        </w:rPr>
        <w:t>i</w:t>
      </w:r>
      <w:r w:rsidRPr="00E559A6">
        <w:rPr>
          <w:color w:val="272527"/>
        </w:rPr>
        <w:t>terion by which, without examining the facts, many conservative r</w:t>
      </w:r>
      <w:r w:rsidRPr="00E559A6">
        <w:rPr>
          <w:color w:val="272527"/>
        </w:rPr>
        <w:t>e</w:t>
      </w:r>
      <w:r w:rsidRPr="00E559A6">
        <w:rPr>
          <w:color w:val="272527"/>
        </w:rPr>
        <w:t>searchers are quite content to condemn the behaviour of all child-lovers.</w:t>
      </w:r>
    </w:p>
    <w:p w:rsidR="004D156E" w:rsidRPr="00E559A6" w:rsidRDefault="00CB734E" w:rsidP="00C73944">
      <w:pPr>
        <w:pStyle w:val="BodyText"/>
        <w:spacing w:before="1" w:line="262" w:lineRule="auto"/>
        <w:ind w:left="1077" w:right="646" w:firstLine="454"/>
        <w:jc w:val="both"/>
      </w:pPr>
      <w:r w:rsidRPr="00E559A6">
        <w:rPr>
          <w:color w:val="272527"/>
        </w:rPr>
        <w:t xml:space="preserve">One Dutch academic, Dr Theo Sandfort, of the University of Utrecht, </w:t>
      </w:r>
      <w:r w:rsidRPr="00E559A6">
        <w:rPr>
          <w:color w:val="272527"/>
          <w:w w:val="95"/>
        </w:rPr>
        <w:t xml:space="preserve">focused his attention on just one research question designed to put the child’s </w:t>
      </w:r>
      <w:r w:rsidRPr="00E559A6">
        <w:rPr>
          <w:color w:val="272527"/>
        </w:rPr>
        <w:t>perception at centre stage: “Can a boy experience sex with an adult positively?” If no such positive responses could be found, even when they were being actively sought, then paedophilic activity (at least as regards contacts with boys) would be damned far more convincingly and comprehensively than had ever previously been the case. Those who have sexual relations with children often claim that they do not use force or coercion, and this finds support in the liter</w:t>
      </w:r>
      <w:r w:rsidRPr="00E559A6">
        <w:rPr>
          <w:color w:val="272527"/>
        </w:rPr>
        <w:t>a</w:t>
      </w:r>
      <w:r w:rsidRPr="00E559A6">
        <w:rPr>
          <w:color w:val="272527"/>
        </w:rPr>
        <w:t>ture. But it would be a crushing blow to them if, despite the truth of this assertion, they were to discover that the children with whom they had sex reported only negative feelings about such acts.</w:t>
      </w:r>
    </w:p>
    <w:p w:rsidR="004D156E" w:rsidRDefault="00CB734E" w:rsidP="00C73944">
      <w:pPr>
        <w:pStyle w:val="BodyText"/>
        <w:spacing w:before="1" w:line="262" w:lineRule="auto"/>
        <w:ind w:left="1077" w:right="646" w:firstLine="454"/>
        <w:jc w:val="both"/>
      </w:pPr>
      <w:r>
        <w:rPr>
          <w:color w:val="272527"/>
        </w:rPr>
        <w:t>Negative</w:t>
      </w:r>
      <w:r>
        <w:rPr>
          <w:color w:val="272527"/>
          <w:spacing w:val="-34"/>
        </w:rPr>
        <w:t xml:space="preserve"> </w:t>
      </w:r>
      <w:r>
        <w:rPr>
          <w:color w:val="272527"/>
        </w:rPr>
        <w:t>feelings,</w:t>
      </w:r>
      <w:r>
        <w:rPr>
          <w:color w:val="272527"/>
          <w:spacing w:val="-34"/>
        </w:rPr>
        <w:t xml:space="preserve"> </w:t>
      </w:r>
      <w:r>
        <w:rPr>
          <w:color w:val="272527"/>
        </w:rPr>
        <w:t>though</w:t>
      </w:r>
      <w:r>
        <w:rPr>
          <w:color w:val="272527"/>
          <w:spacing w:val="-34"/>
        </w:rPr>
        <w:t xml:space="preserve"> </w:t>
      </w:r>
      <w:r>
        <w:rPr>
          <w:color w:val="272527"/>
        </w:rPr>
        <w:t>not</w:t>
      </w:r>
      <w:r>
        <w:rPr>
          <w:color w:val="272527"/>
          <w:spacing w:val="-34"/>
        </w:rPr>
        <w:t xml:space="preserve"> </w:t>
      </w:r>
      <w:r>
        <w:rPr>
          <w:color w:val="272527"/>
        </w:rPr>
        <w:t>necessarily</w:t>
      </w:r>
      <w:r>
        <w:rPr>
          <w:color w:val="272527"/>
          <w:spacing w:val="-34"/>
        </w:rPr>
        <w:t xml:space="preserve"> </w:t>
      </w:r>
      <w:r>
        <w:rPr>
          <w:color w:val="272527"/>
        </w:rPr>
        <w:t>against</w:t>
      </w:r>
      <w:r>
        <w:rPr>
          <w:color w:val="272527"/>
          <w:spacing w:val="-34"/>
        </w:rPr>
        <w:t xml:space="preserve"> </w:t>
      </w:r>
      <w:r>
        <w:rPr>
          <w:color w:val="272527"/>
        </w:rPr>
        <w:t>the</w:t>
      </w:r>
      <w:r>
        <w:rPr>
          <w:color w:val="272527"/>
          <w:spacing w:val="-34"/>
        </w:rPr>
        <w:t xml:space="preserve"> </w:t>
      </w:r>
      <w:r>
        <w:rPr>
          <w:color w:val="272527"/>
        </w:rPr>
        <w:t>adult</w:t>
      </w:r>
      <w:r>
        <w:rPr>
          <w:color w:val="272527"/>
          <w:spacing w:val="-34"/>
        </w:rPr>
        <w:t xml:space="preserve"> </w:t>
      </w:r>
      <w:r>
        <w:rPr>
          <w:color w:val="272527"/>
          <w:spacing w:val="-3"/>
        </w:rPr>
        <w:t>partner,</w:t>
      </w:r>
      <w:r>
        <w:rPr>
          <w:color w:val="272527"/>
          <w:spacing w:val="-34"/>
        </w:rPr>
        <w:t xml:space="preserve"> </w:t>
      </w:r>
      <w:r>
        <w:rPr>
          <w:color w:val="272527"/>
          <w:spacing w:val="-3"/>
        </w:rPr>
        <w:t xml:space="preserve">are </w:t>
      </w:r>
      <w:r>
        <w:rPr>
          <w:color w:val="272527"/>
        </w:rPr>
        <w:t>almost</w:t>
      </w:r>
      <w:r>
        <w:rPr>
          <w:color w:val="272527"/>
          <w:spacing w:val="-33"/>
        </w:rPr>
        <w:t xml:space="preserve"> </w:t>
      </w:r>
      <w:r>
        <w:rPr>
          <w:color w:val="272527"/>
        </w:rPr>
        <w:t>bound</w:t>
      </w:r>
      <w:r>
        <w:rPr>
          <w:color w:val="272527"/>
          <w:spacing w:val="-33"/>
        </w:rPr>
        <w:t xml:space="preserve"> </w:t>
      </w:r>
      <w:r>
        <w:rPr>
          <w:color w:val="272527"/>
        </w:rPr>
        <w:t>to</w:t>
      </w:r>
      <w:r>
        <w:rPr>
          <w:color w:val="272527"/>
          <w:spacing w:val="-33"/>
        </w:rPr>
        <w:t xml:space="preserve"> </w:t>
      </w:r>
      <w:r>
        <w:rPr>
          <w:color w:val="272527"/>
        </w:rPr>
        <w:t>be</w:t>
      </w:r>
      <w:r>
        <w:rPr>
          <w:color w:val="272527"/>
          <w:spacing w:val="-33"/>
        </w:rPr>
        <w:t xml:space="preserve"> </w:t>
      </w:r>
      <w:r>
        <w:rPr>
          <w:color w:val="272527"/>
        </w:rPr>
        <w:t>the</w:t>
      </w:r>
      <w:r>
        <w:rPr>
          <w:color w:val="272527"/>
          <w:spacing w:val="-33"/>
        </w:rPr>
        <w:t xml:space="preserve"> </w:t>
      </w:r>
      <w:r>
        <w:rPr>
          <w:color w:val="272527"/>
        </w:rPr>
        <w:t>unhappy</w:t>
      </w:r>
      <w:r>
        <w:rPr>
          <w:color w:val="272527"/>
          <w:spacing w:val="-33"/>
        </w:rPr>
        <w:t xml:space="preserve"> </w:t>
      </w:r>
      <w:r>
        <w:rPr>
          <w:color w:val="272527"/>
        </w:rPr>
        <w:t>lot</w:t>
      </w:r>
      <w:r>
        <w:rPr>
          <w:color w:val="272527"/>
          <w:spacing w:val="-33"/>
        </w:rPr>
        <w:t xml:space="preserve"> </w:t>
      </w:r>
      <w:r>
        <w:rPr>
          <w:color w:val="272527"/>
        </w:rPr>
        <w:t>of</w:t>
      </w:r>
      <w:r>
        <w:rPr>
          <w:color w:val="272527"/>
          <w:spacing w:val="-26"/>
        </w:rPr>
        <w:t xml:space="preserve"> </w:t>
      </w:r>
      <w:r>
        <w:rPr>
          <w:color w:val="272527"/>
          <w:spacing w:val="-3"/>
        </w:rPr>
        <w:t>children</w:t>
      </w:r>
      <w:r>
        <w:rPr>
          <w:color w:val="272527"/>
          <w:spacing w:val="-33"/>
        </w:rPr>
        <w:t xml:space="preserve"> </w:t>
      </w:r>
      <w:r>
        <w:rPr>
          <w:color w:val="272527"/>
          <w:spacing w:val="-5"/>
        </w:rPr>
        <w:t>when</w:t>
      </w:r>
      <w:r>
        <w:rPr>
          <w:color w:val="272527"/>
          <w:spacing w:val="-33"/>
        </w:rPr>
        <w:t xml:space="preserve"> </w:t>
      </w:r>
      <w:r>
        <w:rPr>
          <w:color w:val="272527"/>
        </w:rPr>
        <w:t>angry</w:t>
      </w:r>
      <w:r>
        <w:rPr>
          <w:color w:val="272527"/>
          <w:spacing w:val="-33"/>
        </w:rPr>
        <w:t xml:space="preserve"> </w:t>
      </w:r>
      <w:r>
        <w:rPr>
          <w:color w:val="272527"/>
          <w:spacing w:val="-3"/>
        </w:rPr>
        <w:t>parents</w:t>
      </w:r>
      <w:r>
        <w:rPr>
          <w:color w:val="272527"/>
          <w:spacing w:val="-33"/>
        </w:rPr>
        <w:t xml:space="preserve"> </w:t>
      </w:r>
      <w:r>
        <w:rPr>
          <w:color w:val="272527"/>
          <w:spacing w:val="-5"/>
        </w:rPr>
        <w:t xml:space="preserve">discover </w:t>
      </w:r>
      <w:r>
        <w:rPr>
          <w:color w:val="272527"/>
        </w:rPr>
        <w:t>a</w:t>
      </w:r>
      <w:r>
        <w:rPr>
          <w:color w:val="272527"/>
          <w:spacing w:val="-30"/>
        </w:rPr>
        <w:t xml:space="preserve"> </w:t>
      </w:r>
      <w:r>
        <w:rPr>
          <w:color w:val="272527"/>
          <w:spacing w:val="-3"/>
        </w:rPr>
        <w:t>relationship,</w:t>
      </w:r>
      <w:r>
        <w:rPr>
          <w:color w:val="272527"/>
          <w:spacing w:val="-30"/>
        </w:rPr>
        <w:t xml:space="preserve"> </w:t>
      </w:r>
      <w:r>
        <w:rPr>
          <w:color w:val="272527"/>
        </w:rPr>
        <w:t>and</w:t>
      </w:r>
      <w:r>
        <w:rPr>
          <w:color w:val="272527"/>
          <w:spacing w:val="-30"/>
        </w:rPr>
        <w:t xml:space="preserve"> </w:t>
      </w:r>
      <w:r>
        <w:rPr>
          <w:color w:val="272527"/>
          <w:spacing w:val="-4"/>
        </w:rPr>
        <w:t>when</w:t>
      </w:r>
      <w:r>
        <w:rPr>
          <w:color w:val="272527"/>
          <w:spacing w:val="-30"/>
        </w:rPr>
        <w:t xml:space="preserve"> </w:t>
      </w:r>
      <w:r>
        <w:rPr>
          <w:color w:val="272527"/>
        </w:rPr>
        <w:t>a</w:t>
      </w:r>
      <w:r>
        <w:rPr>
          <w:color w:val="272527"/>
          <w:spacing w:val="-30"/>
        </w:rPr>
        <w:t xml:space="preserve"> </w:t>
      </w:r>
      <w:r>
        <w:rPr>
          <w:color w:val="272527"/>
        </w:rPr>
        <w:t>child</w:t>
      </w:r>
      <w:r>
        <w:rPr>
          <w:color w:val="272527"/>
          <w:spacing w:val="-30"/>
        </w:rPr>
        <w:t xml:space="preserve"> </w:t>
      </w:r>
      <w:r>
        <w:rPr>
          <w:color w:val="272527"/>
        </w:rPr>
        <w:t>is</w:t>
      </w:r>
      <w:r>
        <w:rPr>
          <w:color w:val="272527"/>
          <w:spacing w:val="-30"/>
        </w:rPr>
        <w:t xml:space="preserve"> </w:t>
      </w:r>
      <w:r>
        <w:rPr>
          <w:color w:val="272527"/>
        </w:rPr>
        <w:t>put</w:t>
      </w:r>
      <w:r>
        <w:rPr>
          <w:color w:val="272527"/>
          <w:spacing w:val="-30"/>
        </w:rPr>
        <w:t xml:space="preserve"> </w:t>
      </w:r>
      <w:r>
        <w:rPr>
          <w:color w:val="272527"/>
        </w:rPr>
        <w:t>through</w:t>
      </w:r>
      <w:r>
        <w:rPr>
          <w:color w:val="272527"/>
          <w:spacing w:val="-30"/>
        </w:rPr>
        <w:t xml:space="preserve"> </w:t>
      </w:r>
      <w:r>
        <w:rPr>
          <w:color w:val="272527"/>
        </w:rPr>
        <w:t>the</w:t>
      </w:r>
      <w:r>
        <w:rPr>
          <w:color w:val="272527"/>
          <w:spacing w:val="-30"/>
        </w:rPr>
        <w:t xml:space="preserve"> </w:t>
      </w:r>
      <w:r>
        <w:rPr>
          <w:color w:val="272527"/>
        </w:rPr>
        <w:t>ordeal</w:t>
      </w:r>
      <w:r>
        <w:rPr>
          <w:color w:val="272527"/>
          <w:spacing w:val="-30"/>
        </w:rPr>
        <w:t xml:space="preserve"> </w:t>
      </w:r>
      <w:r>
        <w:rPr>
          <w:color w:val="272527"/>
        </w:rPr>
        <w:t>of</w:t>
      </w:r>
      <w:r>
        <w:rPr>
          <w:color w:val="272527"/>
          <w:spacing w:val="-21"/>
        </w:rPr>
        <w:t xml:space="preserve"> </w:t>
      </w:r>
      <w:r>
        <w:rPr>
          <w:color w:val="272527"/>
        </w:rPr>
        <w:t>interviews</w:t>
      </w:r>
      <w:r>
        <w:rPr>
          <w:color w:val="272527"/>
          <w:spacing w:val="-30"/>
        </w:rPr>
        <w:t xml:space="preserve"> </w:t>
      </w:r>
      <w:r>
        <w:rPr>
          <w:color w:val="272527"/>
        </w:rPr>
        <w:t>with police</w:t>
      </w:r>
      <w:r>
        <w:rPr>
          <w:color w:val="272527"/>
          <w:spacing w:val="-9"/>
        </w:rPr>
        <w:t xml:space="preserve"> </w:t>
      </w:r>
      <w:r>
        <w:rPr>
          <w:color w:val="272527"/>
        </w:rPr>
        <w:t>and</w:t>
      </w:r>
      <w:r>
        <w:rPr>
          <w:color w:val="272527"/>
          <w:spacing w:val="-9"/>
        </w:rPr>
        <w:t xml:space="preserve"> </w:t>
      </w:r>
      <w:r>
        <w:rPr>
          <w:color w:val="272527"/>
        </w:rPr>
        <w:t>social</w:t>
      </w:r>
      <w:r>
        <w:rPr>
          <w:color w:val="272527"/>
          <w:spacing w:val="-9"/>
        </w:rPr>
        <w:t xml:space="preserve"> </w:t>
      </w:r>
      <w:r>
        <w:rPr>
          <w:color w:val="272527"/>
          <w:spacing w:val="-4"/>
        </w:rPr>
        <w:t>workers.</w:t>
      </w:r>
      <w:r>
        <w:rPr>
          <w:color w:val="272527"/>
          <w:spacing w:val="-9"/>
        </w:rPr>
        <w:t xml:space="preserve"> </w:t>
      </w:r>
      <w:r>
        <w:rPr>
          <w:color w:val="272527"/>
        </w:rPr>
        <w:t>But</w:t>
      </w:r>
      <w:r>
        <w:rPr>
          <w:color w:val="272527"/>
          <w:spacing w:val="-9"/>
        </w:rPr>
        <w:t xml:space="preserve"> </w:t>
      </w:r>
      <w:r>
        <w:rPr>
          <w:color w:val="272527"/>
        </w:rPr>
        <w:t>the</w:t>
      </w:r>
      <w:r>
        <w:rPr>
          <w:color w:val="272527"/>
          <w:spacing w:val="-9"/>
        </w:rPr>
        <w:t xml:space="preserve"> </w:t>
      </w:r>
      <w:r>
        <w:rPr>
          <w:color w:val="272527"/>
        </w:rPr>
        <w:t>boys</w:t>
      </w:r>
      <w:r>
        <w:rPr>
          <w:color w:val="272527"/>
          <w:spacing w:val="-9"/>
        </w:rPr>
        <w:t xml:space="preserve"> </w:t>
      </w:r>
      <w:r>
        <w:rPr>
          <w:color w:val="272527"/>
        </w:rPr>
        <w:t>Sandfort</w:t>
      </w:r>
      <w:r>
        <w:rPr>
          <w:color w:val="272527"/>
          <w:spacing w:val="-9"/>
        </w:rPr>
        <w:t xml:space="preserve"> </w:t>
      </w:r>
      <w:r>
        <w:rPr>
          <w:color w:val="272527"/>
          <w:spacing w:val="-3"/>
        </w:rPr>
        <w:t>discovered</w:t>
      </w:r>
      <w:r>
        <w:rPr>
          <w:color w:val="272527"/>
          <w:spacing w:val="-9"/>
        </w:rPr>
        <w:t xml:space="preserve"> </w:t>
      </w:r>
      <w:r>
        <w:rPr>
          <w:color w:val="272527"/>
        </w:rPr>
        <w:t>and</w:t>
      </w:r>
      <w:r>
        <w:rPr>
          <w:color w:val="272527"/>
          <w:spacing w:val="-9"/>
        </w:rPr>
        <w:t xml:space="preserve"> </w:t>
      </w:r>
      <w:r>
        <w:rPr>
          <w:color w:val="272527"/>
        </w:rPr>
        <w:t>talked</w:t>
      </w:r>
      <w:r>
        <w:rPr>
          <w:color w:val="272527"/>
          <w:spacing w:val="-9"/>
        </w:rPr>
        <w:t xml:space="preserve"> </w:t>
      </w:r>
      <w:r>
        <w:rPr>
          <w:color w:val="272527"/>
        </w:rPr>
        <w:t xml:space="preserve">to </w:t>
      </w:r>
      <w:r>
        <w:rPr>
          <w:color w:val="272527"/>
          <w:spacing w:val="-4"/>
        </w:rPr>
        <w:t>for</w:t>
      </w:r>
      <w:r>
        <w:rPr>
          <w:color w:val="272527"/>
          <w:spacing w:val="-20"/>
        </w:rPr>
        <w:t xml:space="preserve"> </w:t>
      </w:r>
      <w:r>
        <w:rPr>
          <w:color w:val="272527"/>
        </w:rPr>
        <w:t>his</w:t>
      </w:r>
      <w:r>
        <w:rPr>
          <w:color w:val="272527"/>
          <w:spacing w:val="-20"/>
        </w:rPr>
        <w:t xml:space="preserve"> </w:t>
      </w:r>
      <w:r w:rsidRPr="004D53A3">
        <w:rPr>
          <w:color w:val="272527"/>
        </w:rPr>
        <w:t>research</w:t>
      </w:r>
      <w:r>
        <w:rPr>
          <w:color w:val="272527"/>
          <w:spacing w:val="-20"/>
        </w:rPr>
        <w:t xml:space="preserve"> </w:t>
      </w:r>
      <w:r>
        <w:rPr>
          <w:color w:val="272527"/>
        </w:rPr>
        <w:t>had</w:t>
      </w:r>
      <w:r>
        <w:rPr>
          <w:color w:val="272527"/>
          <w:spacing w:val="-20"/>
        </w:rPr>
        <w:t xml:space="preserve"> </w:t>
      </w:r>
      <w:r>
        <w:rPr>
          <w:color w:val="272527"/>
        </w:rPr>
        <w:t>not</w:t>
      </w:r>
      <w:r>
        <w:rPr>
          <w:color w:val="272527"/>
          <w:spacing w:val="-20"/>
        </w:rPr>
        <w:t xml:space="preserve"> </w:t>
      </w:r>
      <w:r>
        <w:rPr>
          <w:color w:val="272527"/>
        </w:rPr>
        <w:t>been</w:t>
      </w:r>
      <w:r>
        <w:rPr>
          <w:color w:val="272527"/>
          <w:spacing w:val="-20"/>
        </w:rPr>
        <w:t xml:space="preserve"> </w:t>
      </w:r>
      <w:r>
        <w:rPr>
          <w:color w:val="272527"/>
        </w:rPr>
        <w:t>through</w:t>
      </w:r>
      <w:r>
        <w:rPr>
          <w:color w:val="272527"/>
          <w:spacing w:val="-20"/>
        </w:rPr>
        <w:t xml:space="preserve"> </w:t>
      </w:r>
      <w:r>
        <w:rPr>
          <w:color w:val="272527"/>
        </w:rPr>
        <w:t>the</w:t>
      </w:r>
      <w:r>
        <w:rPr>
          <w:color w:val="272527"/>
          <w:spacing w:val="-20"/>
        </w:rPr>
        <w:t xml:space="preserve"> </w:t>
      </w:r>
      <w:r>
        <w:rPr>
          <w:color w:val="272527"/>
        </w:rPr>
        <w:t>mill</w:t>
      </w:r>
      <w:r>
        <w:rPr>
          <w:color w:val="272527"/>
          <w:spacing w:val="-20"/>
        </w:rPr>
        <w:t xml:space="preserve"> </w:t>
      </w:r>
      <w:r>
        <w:rPr>
          <w:color w:val="272527"/>
        </w:rPr>
        <w:t>of</w:t>
      </w:r>
      <w:r>
        <w:rPr>
          <w:color w:val="272527"/>
          <w:spacing w:val="-11"/>
        </w:rPr>
        <w:t xml:space="preserve"> </w:t>
      </w:r>
      <w:r>
        <w:rPr>
          <w:color w:val="272527"/>
        </w:rPr>
        <w:t>legal</w:t>
      </w:r>
      <w:r>
        <w:rPr>
          <w:color w:val="272527"/>
          <w:spacing w:val="-20"/>
        </w:rPr>
        <w:t xml:space="preserve"> </w:t>
      </w:r>
      <w:r>
        <w:rPr>
          <w:color w:val="272527"/>
        </w:rPr>
        <w:t>procedures,</w:t>
      </w:r>
      <w:r>
        <w:rPr>
          <w:color w:val="272527"/>
          <w:spacing w:val="-20"/>
        </w:rPr>
        <w:t xml:space="preserve"> </w:t>
      </w:r>
      <w:r>
        <w:rPr>
          <w:color w:val="272527"/>
        </w:rPr>
        <w:t>nor</w:t>
      </w:r>
      <w:r>
        <w:rPr>
          <w:color w:val="272527"/>
          <w:spacing w:val="-20"/>
        </w:rPr>
        <w:t xml:space="preserve"> </w:t>
      </w:r>
      <w:r>
        <w:rPr>
          <w:color w:val="272527"/>
        </w:rPr>
        <w:t xml:space="preserve">had </w:t>
      </w:r>
      <w:r>
        <w:rPr>
          <w:color w:val="272527"/>
        </w:rPr>
        <w:lastRenderedPageBreak/>
        <w:t>they</w:t>
      </w:r>
      <w:r>
        <w:rPr>
          <w:color w:val="272527"/>
          <w:spacing w:val="-20"/>
        </w:rPr>
        <w:t xml:space="preserve"> </w:t>
      </w:r>
      <w:r>
        <w:rPr>
          <w:color w:val="272527"/>
        </w:rPr>
        <w:t>emerged</w:t>
      </w:r>
      <w:r>
        <w:rPr>
          <w:color w:val="272527"/>
          <w:spacing w:val="-20"/>
        </w:rPr>
        <w:t xml:space="preserve"> </w:t>
      </w:r>
      <w:r>
        <w:rPr>
          <w:color w:val="272527"/>
        </w:rPr>
        <w:t>in</w:t>
      </w:r>
      <w:r>
        <w:rPr>
          <w:color w:val="272527"/>
          <w:spacing w:val="-20"/>
        </w:rPr>
        <w:t xml:space="preserve"> </w:t>
      </w:r>
      <w:r>
        <w:rPr>
          <w:color w:val="272527"/>
        </w:rPr>
        <w:t>a</w:t>
      </w:r>
      <w:r>
        <w:rPr>
          <w:color w:val="272527"/>
          <w:spacing w:val="-20"/>
        </w:rPr>
        <w:t xml:space="preserve"> </w:t>
      </w:r>
      <w:r>
        <w:rPr>
          <w:color w:val="272527"/>
        </w:rPr>
        <w:t>clinical</w:t>
      </w:r>
      <w:r>
        <w:rPr>
          <w:color w:val="272527"/>
          <w:spacing w:val="-20"/>
        </w:rPr>
        <w:t xml:space="preserve"> </w:t>
      </w:r>
      <w:r>
        <w:rPr>
          <w:color w:val="272527"/>
        </w:rPr>
        <w:t>context:</w:t>
      </w:r>
      <w:r>
        <w:rPr>
          <w:color w:val="272527"/>
          <w:spacing w:val="-20"/>
        </w:rPr>
        <w:t xml:space="preserve"> </w:t>
      </w:r>
      <w:r>
        <w:rPr>
          <w:color w:val="272527"/>
        </w:rPr>
        <w:t>they</w:t>
      </w:r>
      <w:r>
        <w:rPr>
          <w:color w:val="272527"/>
          <w:spacing w:val="-20"/>
        </w:rPr>
        <w:t xml:space="preserve"> </w:t>
      </w:r>
      <w:r>
        <w:rPr>
          <w:color w:val="272527"/>
        </w:rPr>
        <w:t>had</w:t>
      </w:r>
      <w:r>
        <w:rPr>
          <w:color w:val="272527"/>
          <w:spacing w:val="-20"/>
        </w:rPr>
        <w:t xml:space="preserve"> </w:t>
      </w:r>
      <w:r>
        <w:rPr>
          <w:color w:val="272527"/>
        </w:rPr>
        <w:t>not</w:t>
      </w:r>
      <w:r>
        <w:rPr>
          <w:color w:val="272527"/>
          <w:spacing w:val="-20"/>
        </w:rPr>
        <w:t xml:space="preserve"> </w:t>
      </w:r>
      <w:r>
        <w:rPr>
          <w:color w:val="272527"/>
        </w:rPr>
        <w:t>needed</w:t>
      </w:r>
      <w:r>
        <w:rPr>
          <w:color w:val="272527"/>
          <w:spacing w:val="-20"/>
        </w:rPr>
        <w:t xml:space="preserve"> </w:t>
      </w:r>
      <w:r>
        <w:rPr>
          <w:color w:val="272527"/>
          <w:spacing w:val="-7"/>
        </w:rPr>
        <w:t>therapy.</w:t>
      </w:r>
      <w:r>
        <w:rPr>
          <w:color w:val="272527"/>
          <w:spacing w:val="-20"/>
        </w:rPr>
        <w:t xml:space="preserve"> </w:t>
      </w:r>
      <w:r>
        <w:rPr>
          <w:color w:val="272527"/>
          <w:spacing w:val="-5"/>
        </w:rPr>
        <w:t>How</w:t>
      </w:r>
      <w:r>
        <w:rPr>
          <w:color w:val="272527"/>
          <w:spacing w:val="-20"/>
        </w:rPr>
        <w:t xml:space="preserve"> </w:t>
      </w:r>
      <w:r>
        <w:rPr>
          <w:color w:val="272527"/>
        </w:rPr>
        <w:t>then, it</w:t>
      </w:r>
      <w:r>
        <w:rPr>
          <w:color w:val="272527"/>
          <w:spacing w:val="-33"/>
        </w:rPr>
        <w:t xml:space="preserve"> </w:t>
      </w:r>
      <w:r>
        <w:rPr>
          <w:color w:val="272527"/>
        </w:rPr>
        <w:t>might</w:t>
      </w:r>
      <w:r>
        <w:rPr>
          <w:color w:val="272527"/>
          <w:spacing w:val="-33"/>
        </w:rPr>
        <w:t xml:space="preserve"> </w:t>
      </w:r>
      <w:r>
        <w:rPr>
          <w:color w:val="272527"/>
          <w:spacing w:val="-3"/>
        </w:rPr>
        <w:t>well</w:t>
      </w:r>
      <w:r>
        <w:rPr>
          <w:color w:val="272527"/>
          <w:spacing w:val="-33"/>
        </w:rPr>
        <w:t xml:space="preserve"> </w:t>
      </w:r>
      <w:r>
        <w:rPr>
          <w:color w:val="272527"/>
        </w:rPr>
        <w:t>be</w:t>
      </w:r>
      <w:r>
        <w:rPr>
          <w:color w:val="272527"/>
          <w:spacing w:val="-33"/>
        </w:rPr>
        <w:t xml:space="preserve"> </w:t>
      </w:r>
      <w:r>
        <w:rPr>
          <w:color w:val="272527"/>
          <w:spacing w:val="-3"/>
        </w:rPr>
        <w:t>wondered,</w:t>
      </w:r>
      <w:r>
        <w:rPr>
          <w:color w:val="272527"/>
          <w:spacing w:val="-33"/>
        </w:rPr>
        <w:t xml:space="preserve"> </w:t>
      </w:r>
      <w:r>
        <w:rPr>
          <w:color w:val="272527"/>
        </w:rPr>
        <w:t>did</w:t>
      </w:r>
      <w:r>
        <w:rPr>
          <w:color w:val="272527"/>
          <w:spacing w:val="-33"/>
        </w:rPr>
        <w:t xml:space="preserve"> </w:t>
      </w:r>
      <w:r>
        <w:rPr>
          <w:color w:val="272527"/>
        </w:rPr>
        <w:t>Sandfort</w:t>
      </w:r>
      <w:r>
        <w:rPr>
          <w:color w:val="272527"/>
          <w:spacing w:val="-33"/>
        </w:rPr>
        <w:t xml:space="preserve"> </w:t>
      </w:r>
      <w:r>
        <w:rPr>
          <w:color w:val="272527"/>
        </w:rPr>
        <w:t>identify</w:t>
      </w:r>
      <w:r>
        <w:rPr>
          <w:color w:val="272527"/>
          <w:spacing w:val="-33"/>
        </w:rPr>
        <w:t xml:space="preserve"> </w:t>
      </w:r>
      <w:r>
        <w:rPr>
          <w:color w:val="272527"/>
        </w:rPr>
        <w:t>his</w:t>
      </w:r>
      <w:r>
        <w:rPr>
          <w:color w:val="272527"/>
          <w:spacing w:val="-33"/>
        </w:rPr>
        <w:t xml:space="preserve"> </w:t>
      </w:r>
      <w:r>
        <w:rPr>
          <w:color w:val="272527"/>
          <w:spacing w:val="-4"/>
        </w:rPr>
        <w:t>young</w:t>
      </w:r>
      <w:r>
        <w:rPr>
          <w:color w:val="272527"/>
          <w:spacing w:val="-33"/>
        </w:rPr>
        <w:t xml:space="preserve"> </w:t>
      </w:r>
      <w:r>
        <w:rPr>
          <w:color w:val="272527"/>
          <w:spacing w:val="-3"/>
        </w:rPr>
        <w:t>research</w:t>
      </w:r>
      <w:r>
        <w:rPr>
          <w:color w:val="272527"/>
          <w:spacing w:val="-33"/>
        </w:rPr>
        <w:t xml:space="preserve"> </w:t>
      </w:r>
      <w:r>
        <w:rPr>
          <w:color w:val="272527"/>
        </w:rPr>
        <w:t xml:space="preserve">subjects at all? After all, </w:t>
      </w:r>
      <w:r>
        <w:rPr>
          <w:color w:val="272527"/>
          <w:spacing w:val="-3"/>
        </w:rPr>
        <w:t xml:space="preserve">even </w:t>
      </w:r>
      <w:r>
        <w:rPr>
          <w:color w:val="272527"/>
        </w:rPr>
        <w:t>in liberally-minded Holland, it would scarcely be possible</w:t>
      </w:r>
      <w:r>
        <w:rPr>
          <w:color w:val="272527"/>
          <w:spacing w:val="-34"/>
        </w:rPr>
        <w:t xml:space="preserve"> </w:t>
      </w:r>
      <w:r>
        <w:rPr>
          <w:color w:val="272527"/>
        </w:rPr>
        <w:t>to</w:t>
      </w:r>
      <w:r>
        <w:rPr>
          <w:color w:val="272527"/>
          <w:spacing w:val="-34"/>
        </w:rPr>
        <w:t xml:space="preserve"> </w:t>
      </w:r>
      <w:r>
        <w:rPr>
          <w:color w:val="272527"/>
        </w:rPr>
        <w:t>go</w:t>
      </w:r>
      <w:r>
        <w:rPr>
          <w:color w:val="272527"/>
          <w:spacing w:val="-34"/>
        </w:rPr>
        <w:t xml:space="preserve"> </w:t>
      </w:r>
      <w:r>
        <w:rPr>
          <w:color w:val="272527"/>
        </w:rPr>
        <w:t>around</w:t>
      </w:r>
      <w:r>
        <w:rPr>
          <w:color w:val="272527"/>
          <w:spacing w:val="-34"/>
        </w:rPr>
        <w:t xml:space="preserve"> </w:t>
      </w:r>
      <w:r>
        <w:rPr>
          <w:color w:val="272527"/>
        </w:rPr>
        <w:t>primary</w:t>
      </w:r>
      <w:r>
        <w:rPr>
          <w:color w:val="272527"/>
          <w:spacing w:val="-34"/>
        </w:rPr>
        <w:t xml:space="preserve"> </w:t>
      </w:r>
      <w:r>
        <w:rPr>
          <w:color w:val="272527"/>
        </w:rPr>
        <w:t>schools</w:t>
      </w:r>
      <w:r>
        <w:rPr>
          <w:color w:val="272527"/>
          <w:spacing w:val="-34"/>
        </w:rPr>
        <w:t xml:space="preserve"> </w:t>
      </w:r>
      <w:r>
        <w:rPr>
          <w:color w:val="272527"/>
        </w:rPr>
        <w:t>asking</w:t>
      </w:r>
      <w:r>
        <w:rPr>
          <w:color w:val="272527"/>
          <w:spacing w:val="-34"/>
        </w:rPr>
        <w:t xml:space="preserve"> </w:t>
      </w:r>
      <w:r>
        <w:rPr>
          <w:color w:val="272527"/>
        </w:rPr>
        <w:t>children</w:t>
      </w:r>
      <w:r>
        <w:rPr>
          <w:color w:val="272527"/>
          <w:spacing w:val="-34"/>
        </w:rPr>
        <w:t xml:space="preserve"> </w:t>
      </w:r>
      <w:r>
        <w:rPr>
          <w:color w:val="272527"/>
        </w:rPr>
        <w:t>to</w:t>
      </w:r>
      <w:r>
        <w:rPr>
          <w:color w:val="272527"/>
          <w:spacing w:val="-34"/>
        </w:rPr>
        <w:t xml:space="preserve"> </w:t>
      </w:r>
      <w:r>
        <w:rPr>
          <w:color w:val="272527"/>
        </w:rPr>
        <w:t>put</w:t>
      </w:r>
      <w:r>
        <w:rPr>
          <w:color w:val="272527"/>
          <w:spacing w:val="-34"/>
        </w:rPr>
        <w:t xml:space="preserve"> </w:t>
      </w:r>
      <w:r>
        <w:rPr>
          <w:color w:val="272527"/>
        </w:rPr>
        <w:t>their</w:t>
      </w:r>
      <w:r>
        <w:rPr>
          <w:color w:val="272527"/>
          <w:spacing w:val="-34"/>
        </w:rPr>
        <w:t xml:space="preserve"> </w:t>
      </w:r>
      <w:r>
        <w:rPr>
          <w:color w:val="272527"/>
        </w:rPr>
        <w:t>hands</w:t>
      </w:r>
      <w:r>
        <w:rPr>
          <w:color w:val="272527"/>
          <w:spacing w:val="-34"/>
        </w:rPr>
        <w:t xml:space="preserve"> </w:t>
      </w:r>
      <w:r>
        <w:rPr>
          <w:color w:val="272527"/>
        </w:rPr>
        <w:t xml:space="preserve">up if they </w:t>
      </w:r>
      <w:r>
        <w:rPr>
          <w:color w:val="272527"/>
          <w:spacing w:val="-5"/>
        </w:rPr>
        <w:t xml:space="preserve">were </w:t>
      </w:r>
      <w:r>
        <w:rPr>
          <w:color w:val="272527"/>
          <w:spacing w:val="-3"/>
        </w:rPr>
        <w:t xml:space="preserve">having sex </w:t>
      </w:r>
      <w:r>
        <w:rPr>
          <w:color w:val="272527"/>
        </w:rPr>
        <w:t>with a</w:t>
      </w:r>
      <w:r>
        <w:rPr>
          <w:color w:val="272527"/>
          <w:spacing w:val="-11"/>
        </w:rPr>
        <w:t xml:space="preserve"> </w:t>
      </w:r>
      <w:r>
        <w:rPr>
          <w:color w:val="272527"/>
          <w:spacing w:val="-5"/>
        </w:rPr>
        <w:t>grown-up.</w:t>
      </w:r>
    </w:p>
    <w:p w:rsidR="004D156E" w:rsidRDefault="00CB734E" w:rsidP="00C73944">
      <w:pPr>
        <w:pStyle w:val="BodyText"/>
        <w:spacing w:before="1" w:line="262" w:lineRule="auto"/>
        <w:ind w:left="1077" w:right="646" w:firstLine="454"/>
        <w:jc w:val="both"/>
      </w:pPr>
      <w:r>
        <w:rPr>
          <w:color w:val="272527"/>
          <w:spacing w:val="-3"/>
        </w:rPr>
        <w:t>The</w:t>
      </w:r>
      <w:r>
        <w:rPr>
          <w:color w:val="272527"/>
          <w:spacing w:val="-31"/>
        </w:rPr>
        <w:t xml:space="preserve"> </w:t>
      </w:r>
      <w:r>
        <w:rPr>
          <w:color w:val="272527"/>
          <w:spacing w:val="-4"/>
        </w:rPr>
        <w:t>answer</w:t>
      </w:r>
      <w:r>
        <w:rPr>
          <w:color w:val="272527"/>
          <w:spacing w:val="-31"/>
        </w:rPr>
        <w:t xml:space="preserve"> </w:t>
      </w:r>
      <w:r>
        <w:rPr>
          <w:color w:val="272527"/>
        </w:rPr>
        <w:t>nonetheless</w:t>
      </w:r>
      <w:r>
        <w:rPr>
          <w:color w:val="272527"/>
          <w:spacing w:val="-31"/>
        </w:rPr>
        <w:t xml:space="preserve"> </w:t>
      </w:r>
      <w:r>
        <w:rPr>
          <w:color w:val="272527"/>
        </w:rPr>
        <w:t>does</w:t>
      </w:r>
      <w:r>
        <w:rPr>
          <w:color w:val="272527"/>
          <w:spacing w:val="-31"/>
        </w:rPr>
        <w:t xml:space="preserve"> </w:t>
      </w:r>
      <w:r>
        <w:rPr>
          <w:color w:val="272527"/>
          <w:spacing w:val="-4"/>
        </w:rPr>
        <w:t>reveal</w:t>
      </w:r>
      <w:r>
        <w:rPr>
          <w:color w:val="272527"/>
          <w:spacing w:val="-31"/>
        </w:rPr>
        <w:t xml:space="preserve"> </w:t>
      </w:r>
      <w:r>
        <w:rPr>
          <w:color w:val="272527"/>
        </w:rPr>
        <w:t>a</w:t>
      </w:r>
      <w:r>
        <w:rPr>
          <w:color w:val="272527"/>
          <w:spacing w:val="-31"/>
        </w:rPr>
        <w:t xml:space="preserve"> </w:t>
      </w:r>
      <w:r>
        <w:rPr>
          <w:color w:val="272527"/>
          <w:spacing w:val="-3"/>
        </w:rPr>
        <w:t>remarkable</w:t>
      </w:r>
      <w:r>
        <w:rPr>
          <w:color w:val="272527"/>
          <w:spacing w:val="-31"/>
        </w:rPr>
        <w:t xml:space="preserve"> </w:t>
      </w:r>
      <w:r>
        <w:rPr>
          <w:color w:val="272527"/>
        </w:rPr>
        <w:t>feature</w:t>
      </w:r>
      <w:r>
        <w:rPr>
          <w:color w:val="272527"/>
          <w:spacing w:val="-31"/>
        </w:rPr>
        <w:t xml:space="preserve"> </w:t>
      </w:r>
      <w:r>
        <w:rPr>
          <w:color w:val="272527"/>
        </w:rPr>
        <w:t>of</w:t>
      </w:r>
      <w:r>
        <w:rPr>
          <w:color w:val="272527"/>
          <w:spacing w:val="-24"/>
        </w:rPr>
        <w:t xml:space="preserve"> </w:t>
      </w:r>
      <w:r>
        <w:rPr>
          <w:color w:val="272527"/>
        </w:rPr>
        <w:t>Dutch</w:t>
      </w:r>
      <w:r>
        <w:rPr>
          <w:color w:val="272527"/>
          <w:spacing w:val="-31"/>
        </w:rPr>
        <w:t xml:space="preserve"> </w:t>
      </w:r>
      <w:r>
        <w:rPr>
          <w:color w:val="272527"/>
        </w:rPr>
        <w:t>life, the</w:t>
      </w:r>
      <w:r>
        <w:rPr>
          <w:color w:val="272527"/>
          <w:spacing w:val="-14"/>
        </w:rPr>
        <w:t xml:space="preserve"> </w:t>
      </w:r>
      <w:r>
        <w:rPr>
          <w:color w:val="272527"/>
        </w:rPr>
        <w:t>Netherlands</w:t>
      </w:r>
      <w:r>
        <w:rPr>
          <w:color w:val="272527"/>
          <w:spacing w:val="-14"/>
        </w:rPr>
        <w:t xml:space="preserve"> </w:t>
      </w:r>
      <w:r>
        <w:rPr>
          <w:color w:val="272527"/>
        </w:rPr>
        <w:t>Association</w:t>
      </w:r>
      <w:r>
        <w:rPr>
          <w:color w:val="272527"/>
          <w:spacing w:val="-14"/>
        </w:rPr>
        <w:t xml:space="preserve"> </w:t>
      </w:r>
      <w:r>
        <w:rPr>
          <w:color w:val="272527"/>
          <w:spacing w:val="-4"/>
        </w:rPr>
        <w:t>for</w:t>
      </w:r>
      <w:r>
        <w:rPr>
          <w:color w:val="272527"/>
          <w:spacing w:val="-14"/>
        </w:rPr>
        <w:t xml:space="preserve"> </w:t>
      </w:r>
      <w:r>
        <w:rPr>
          <w:color w:val="272527"/>
        </w:rPr>
        <w:t>Sexual</w:t>
      </w:r>
      <w:r>
        <w:rPr>
          <w:color w:val="272527"/>
          <w:spacing w:val="-14"/>
        </w:rPr>
        <w:t xml:space="preserve"> </w:t>
      </w:r>
      <w:r>
        <w:rPr>
          <w:color w:val="272527"/>
          <w:spacing w:val="-4"/>
        </w:rPr>
        <w:t>Reform</w:t>
      </w:r>
      <w:r>
        <w:rPr>
          <w:color w:val="272527"/>
          <w:spacing w:val="-14"/>
        </w:rPr>
        <w:t xml:space="preserve"> </w:t>
      </w:r>
      <w:r>
        <w:rPr>
          <w:color w:val="272527"/>
        </w:rPr>
        <w:t>(NVSH).</w:t>
      </w:r>
      <w:r>
        <w:rPr>
          <w:color w:val="272527"/>
          <w:spacing w:val="-14"/>
        </w:rPr>
        <w:t xml:space="preserve"> </w:t>
      </w:r>
      <w:r>
        <w:rPr>
          <w:color w:val="272527"/>
          <w:spacing w:val="-3"/>
        </w:rPr>
        <w:t>The</w:t>
      </w:r>
      <w:r>
        <w:rPr>
          <w:color w:val="272527"/>
          <w:spacing w:val="-14"/>
        </w:rPr>
        <w:t xml:space="preserve"> </w:t>
      </w:r>
      <w:r>
        <w:rPr>
          <w:color w:val="272527"/>
          <w:spacing w:val="-3"/>
        </w:rPr>
        <w:t>early</w:t>
      </w:r>
      <w:r>
        <w:rPr>
          <w:color w:val="272527"/>
          <w:spacing w:val="-14"/>
        </w:rPr>
        <w:t xml:space="preserve"> </w:t>
      </w:r>
      <w:r>
        <w:rPr>
          <w:color w:val="272527"/>
          <w:spacing w:val="-5"/>
        </w:rPr>
        <w:t>work</w:t>
      </w:r>
      <w:r>
        <w:rPr>
          <w:color w:val="272527"/>
          <w:spacing w:val="-14"/>
        </w:rPr>
        <w:t xml:space="preserve"> </w:t>
      </w:r>
      <w:r>
        <w:rPr>
          <w:color w:val="272527"/>
        </w:rPr>
        <w:t>of</w:t>
      </w:r>
      <w:r w:rsidR="004D53A3">
        <w:t xml:space="preserve"> </w:t>
      </w:r>
      <w:r>
        <w:rPr>
          <w:color w:val="272527"/>
        </w:rPr>
        <w:t xml:space="preserve">the NVSH </w:t>
      </w:r>
      <w:r>
        <w:rPr>
          <w:color w:val="272527"/>
          <w:spacing w:val="-4"/>
        </w:rPr>
        <w:t xml:space="preserve">was </w:t>
      </w:r>
      <w:r>
        <w:rPr>
          <w:color w:val="272527"/>
        </w:rPr>
        <w:t xml:space="preserve">in family planning, but a wide range of sexual issues </w:t>
      </w:r>
      <w:r>
        <w:rPr>
          <w:color w:val="272527"/>
          <w:spacing w:val="-7"/>
        </w:rPr>
        <w:t xml:space="preserve">have </w:t>
      </w:r>
      <w:r>
        <w:rPr>
          <w:color w:val="272527"/>
        </w:rPr>
        <w:t xml:space="preserve">come within its purview and it once had a membership of a quarter of a million. In the 1980s there </w:t>
      </w:r>
      <w:r>
        <w:rPr>
          <w:color w:val="272527"/>
          <w:spacing w:val="-3"/>
        </w:rPr>
        <w:t xml:space="preserve">were </w:t>
      </w:r>
      <w:r>
        <w:rPr>
          <w:color w:val="272527"/>
        </w:rPr>
        <w:t>paedophile groups under its auspices, holding</w:t>
      </w:r>
      <w:r>
        <w:rPr>
          <w:color w:val="272527"/>
          <w:spacing w:val="-35"/>
        </w:rPr>
        <w:t xml:space="preserve"> </w:t>
      </w:r>
      <w:r>
        <w:rPr>
          <w:color w:val="272527"/>
        </w:rPr>
        <w:t>regular</w:t>
      </w:r>
      <w:r>
        <w:rPr>
          <w:color w:val="272527"/>
          <w:spacing w:val="-35"/>
        </w:rPr>
        <w:t xml:space="preserve"> </w:t>
      </w:r>
      <w:r>
        <w:rPr>
          <w:color w:val="272527"/>
        </w:rPr>
        <w:t>open</w:t>
      </w:r>
      <w:r>
        <w:rPr>
          <w:color w:val="272527"/>
          <w:spacing w:val="-35"/>
        </w:rPr>
        <w:t xml:space="preserve"> </w:t>
      </w:r>
      <w:r>
        <w:rPr>
          <w:color w:val="272527"/>
        </w:rPr>
        <w:t>meetings,</w:t>
      </w:r>
      <w:r>
        <w:rPr>
          <w:color w:val="272527"/>
          <w:spacing w:val="-35"/>
        </w:rPr>
        <w:t xml:space="preserve"> </w:t>
      </w:r>
      <w:r>
        <w:rPr>
          <w:color w:val="272527"/>
        </w:rPr>
        <w:t>to</w:t>
      </w:r>
      <w:r>
        <w:rPr>
          <w:color w:val="272527"/>
          <w:spacing w:val="-35"/>
        </w:rPr>
        <w:t xml:space="preserve"> </w:t>
      </w:r>
      <w:r>
        <w:rPr>
          <w:color w:val="272527"/>
          <w:spacing w:val="-5"/>
        </w:rPr>
        <w:t>which</w:t>
      </w:r>
      <w:r>
        <w:rPr>
          <w:color w:val="272527"/>
          <w:spacing w:val="-35"/>
        </w:rPr>
        <w:t xml:space="preserve"> </w:t>
      </w:r>
      <w:r>
        <w:rPr>
          <w:color w:val="272527"/>
        </w:rPr>
        <w:t>boy-</w:t>
      </w:r>
      <w:r>
        <w:rPr>
          <w:color w:val="272527"/>
          <w:spacing w:val="-35"/>
        </w:rPr>
        <w:t xml:space="preserve"> </w:t>
      </w:r>
      <w:r>
        <w:rPr>
          <w:color w:val="272527"/>
        </w:rPr>
        <w:t>and</w:t>
      </w:r>
      <w:r>
        <w:rPr>
          <w:color w:val="272527"/>
          <w:spacing w:val="-35"/>
        </w:rPr>
        <w:t xml:space="preserve"> </w:t>
      </w:r>
      <w:r>
        <w:rPr>
          <w:color w:val="272527"/>
          <w:spacing w:val="-4"/>
        </w:rPr>
        <w:t>girl-lovers</w:t>
      </w:r>
      <w:r>
        <w:rPr>
          <w:color w:val="272527"/>
          <w:spacing w:val="-35"/>
        </w:rPr>
        <w:t xml:space="preserve"> </w:t>
      </w:r>
      <w:r>
        <w:rPr>
          <w:color w:val="272527"/>
          <w:spacing w:val="-5"/>
        </w:rPr>
        <w:t>were</w:t>
      </w:r>
      <w:r>
        <w:rPr>
          <w:color w:val="272527"/>
          <w:spacing w:val="-35"/>
        </w:rPr>
        <w:t xml:space="preserve"> </w:t>
      </w:r>
      <w:r>
        <w:rPr>
          <w:color w:val="272527"/>
        </w:rPr>
        <w:t>not</w:t>
      </w:r>
      <w:r>
        <w:rPr>
          <w:color w:val="272527"/>
          <w:spacing w:val="-35"/>
        </w:rPr>
        <w:t xml:space="preserve"> </w:t>
      </w:r>
      <w:r>
        <w:rPr>
          <w:color w:val="272527"/>
        </w:rPr>
        <w:t>afraid to</w:t>
      </w:r>
      <w:r>
        <w:rPr>
          <w:color w:val="272527"/>
          <w:spacing w:val="-20"/>
        </w:rPr>
        <w:t xml:space="preserve"> </w:t>
      </w:r>
      <w:r>
        <w:rPr>
          <w:color w:val="272527"/>
          <w:spacing w:val="-3"/>
        </w:rPr>
        <w:t>take</w:t>
      </w:r>
      <w:r>
        <w:rPr>
          <w:color w:val="272527"/>
          <w:spacing w:val="-20"/>
        </w:rPr>
        <w:t xml:space="preserve"> </w:t>
      </w:r>
      <w:r>
        <w:rPr>
          <w:color w:val="272527"/>
        </w:rPr>
        <w:t>their</w:t>
      </w:r>
      <w:r>
        <w:rPr>
          <w:color w:val="272527"/>
          <w:spacing w:val="-20"/>
        </w:rPr>
        <w:t xml:space="preserve"> </w:t>
      </w:r>
      <w:r>
        <w:rPr>
          <w:color w:val="272527"/>
        </w:rPr>
        <w:t>child</w:t>
      </w:r>
      <w:r>
        <w:rPr>
          <w:color w:val="272527"/>
          <w:spacing w:val="-20"/>
        </w:rPr>
        <w:t xml:space="preserve"> </w:t>
      </w:r>
      <w:r>
        <w:rPr>
          <w:color w:val="272527"/>
        </w:rPr>
        <w:t>partners,</w:t>
      </w:r>
      <w:r>
        <w:rPr>
          <w:color w:val="272527"/>
          <w:spacing w:val="-20"/>
        </w:rPr>
        <w:t xml:space="preserve"> </w:t>
      </w:r>
      <w:r>
        <w:rPr>
          <w:color w:val="272527"/>
        </w:rPr>
        <w:t>despite</w:t>
      </w:r>
      <w:r>
        <w:rPr>
          <w:color w:val="272527"/>
          <w:spacing w:val="-20"/>
        </w:rPr>
        <w:t xml:space="preserve"> </w:t>
      </w:r>
      <w:r>
        <w:rPr>
          <w:color w:val="272527"/>
        </w:rPr>
        <w:t>the</w:t>
      </w:r>
      <w:r>
        <w:rPr>
          <w:color w:val="272527"/>
          <w:spacing w:val="-20"/>
        </w:rPr>
        <w:t xml:space="preserve"> </w:t>
      </w:r>
      <w:r>
        <w:rPr>
          <w:color w:val="272527"/>
        </w:rPr>
        <w:t>fact</w:t>
      </w:r>
      <w:r>
        <w:rPr>
          <w:color w:val="272527"/>
          <w:spacing w:val="-20"/>
        </w:rPr>
        <w:t xml:space="preserve"> </w:t>
      </w:r>
      <w:r>
        <w:rPr>
          <w:color w:val="272527"/>
        </w:rPr>
        <w:t>that</w:t>
      </w:r>
      <w:r>
        <w:rPr>
          <w:color w:val="272527"/>
          <w:spacing w:val="-20"/>
        </w:rPr>
        <w:t xml:space="preserve"> </w:t>
      </w:r>
      <w:r>
        <w:rPr>
          <w:color w:val="272527"/>
        </w:rPr>
        <w:t>press</w:t>
      </w:r>
      <w:r>
        <w:rPr>
          <w:color w:val="272527"/>
          <w:spacing w:val="-20"/>
        </w:rPr>
        <w:t xml:space="preserve"> </w:t>
      </w:r>
      <w:r>
        <w:rPr>
          <w:color w:val="272527"/>
        </w:rPr>
        <w:t>and</w:t>
      </w:r>
      <w:r>
        <w:rPr>
          <w:color w:val="272527"/>
          <w:spacing w:val="-20"/>
        </w:rPr>
        <w:t xml:space="preserve"> </w:t>
      </w:r>
      <w:r>
        <w:rPr>
          <w:color w:val="272527"/>
        </w:rPr>
        <w:t>police</w:t>
      </w:r>
      <w:r>
        <w:rPr>
          <w:color w:val="272527"/>
          <w:spacing w:val="-20"/>
        </w:rPr>
        <w:t xml:space="preserve"> </w:t>
      </w:r>
      <w:r>
        <w:rPr>
          <w:color w:val="272527"/>
          <w:spacing w:val="-5"/>
        </w:rPr>
        <w:t>were</w:t>
      </w:r>
      <w:r>
        <w:rPr>
          <w:color w:val="272527"/>
          <w:spacing w:val="-20"/>
        </w:rPr>
        <w:t xml:space="preserve"> </w:t>
      </w:r>
      <w:r>
        <w:rPr>
          <w:color w:val="272527"/>
          <w:spacing w:val="-3"/>
        </w:rPr>
        <w:t xml:space="preserve">free </w:t>
      </w:r>
      <w:r>
        <w:rPr>
          <w:color w:val="272527"/>
        </w:rPr>
        <w:t>to attend and sometimes did.</w:t>
      </w:r>
      <w:r w:rsidR="00DE7DA6">
        <w:rPr>
          <w:rStyle w:val="EndnoteReference"/>
          <w:color w:val="272527"/>
        </w:rPr>
        <w:endnoteReference w:id="290"/>
      </w:r>
      <w:r>
        <w:rPr>
          <w:color w:val="272527"/>
          <w:position w:val="8"/>
          <w:sz w:val="14"/>
        </w:rPr>
        <w:t xml:space="preserve"> </w:t>
      </w:r>
      <w:r>
        <w:rPr>
          <w:color w:val="272527"/>
        </w:rPr>
        <w:t xml:space="preserve">These groups </w:t>
      </w:r>
      <w:r>
        <w:rPr>
          <w:color w:val="272527"/>
          <w:spacing w:val="-3"/>
        </w:rPr>
        <w:t xml:space="preserve">were </w:t>
      </w:r>
      <w:r>
        <w:rPr>
          <w:color w:val="272527"/>
        </w:rPr>
        <w:t>the principal source through</w:t>
      </w:r>
      <w:r>
        <w:rPr>
          <w:color w:val="272527"/>
          <w:spacing w:val="-9"/>
        </w:rPr>
        <w:t xml:space="preserve"> </w:t>
      </w:r>
      <w:r>
        <w:rPr>
          <w:color w:val="272527"/>
          <w:spacing w:val="-4"/>
        </w:rPr>
        <w:t>which</w:t>
      </w:r>
      <w:r>
        <w:rPr>
          <w:color w:val="272527"/>
          <w:spacing w:val="-9"/>
        </w:rPr>
        <w:t xml:space="preserve"> </w:t>
      </w:r>
      <w:r>
        <w:rPr>
          <w:color w:val="272527"/>
        </w:rPr>
        <w:t>Sandfort</w:t>
      </w:r>
      <w:r>
        <w:rPr>
          <w:color w:val="272527"/>
          <w:spacing w:val="-9"/>
        </w:rPr>
        <w:t xml:space="preserve"> </w:t>
      </w:r>
      <w:r>
        <w:rPr>
          <w:color w:val="272527"/>
        </w:rPr>
        <w:t>made</w:t>
      </w:r>
      <w:r>
        <w:rPr>
          <w:color w:val="272527"/>
          <w:spacing w:val="-9"/>
        </w:rPr>
        <w:t xml:space="preserve"> </w:t>
      </w:r>
      <w:r>
        <w:rPr>
          <w:color w:val="272527"/>
        </w:rPr>
        <w:t>his</w:t>
      </w:r>
      <w:r>
        <w:rPr>
          <w:color w:val="272527"/>
          <w:spacing w:val="-9"/>
        </w:rPr>
        <w:t xml:space="preserve"> </w:t>
      </w:r>
      <w:r>
        <w:rPr>
          <w:color w:val="272527"/>
        </w:rPr>
        <w:t>contacts.</w:t>
      </w:r>
      <w:r>
        <w:rPr>
          <w:color w:val="272527"/>
          <w:spacing w:val="-9"/>
        </w:rPr>
        <w:t xml:space="preserve"> </w:t>
      </w:r>
      <w:r>
        <w:rPr>
          <w:color w:val="272527"/>
        </w:rPr>
        <w:t>The</w:t>
      </w:r>
      <w:r>
        <w:rPr>
          <w:color w:val="272527"/>
          <w:spacing w:val="-9"/>
        </w:rPr>
        <w:t xml:space="preserve"> </w:t>
      </w:r>
      <w:r>
        <w:rPr>
          <w:color w:val="272527"/>
        </w:rPr>
        <w:t>twenty</w:t>
      </w:r>
      <w:r>
        <w:rPr>
          <w:color w:val="272527"/>
          <w:spacing w:val="-9"/>
        </w:rPr>
        <w:t xml:space="preserve"> </w:t>
      </w:r>
      <w:r>
        <w:rPr>
          <w:color w:val="272527"/>
          <w:spacing w:val="-5"/>
        </w:rPr>
        <w:t>five</w:t>
      </w:r>
      <w:r>
        <w:rPr>
          <w:color w:val="272527"/>
          <w:spacing w:val="-9"/>
        </w:rPr>
        <w:t xml:space="preserve"> </w:t>
      </w:r>
      <w:r>
        <w:rPr>
          <w:color w:val="272527"/>
        </w:rPr>
        <w:t>boys</w:t>
      </w:r>
      <w:r>
        <w:rPr>
          <w:color w:val="272527"/>
          <w:spacing w:val="-9"/>
        </w:rPr>
        <w:t xml:space="preserve"> </w:t>
      </w:r>
      <w:r>
        <w:rPr>
          <w:color w:val="272527"/>
          <w:spacing w:val="-4"/>
        </w:rPr>
        <w:t xml:space="preserve">involved </w:t>
      </w:r>
      <w:r>
        <w:rPr>
          <w:color w:val="272527"/>
          <w:spacing w:val="-5"/>
        </w:rPr>
        <w:t>were</w:t>
      </w:r>
      <w:r>
        <w:rPr>
          <w:color w:val="272527"/>
          <w:spacing w:val="-31"/>
        </w:rPr>
        <w:t xml:space="preserve"> </w:t>
      </w:r>
      <w:r>
        <w:rPr>
          <w:color w:val="272527"/>
          <w:spacing w:val="-3"/>
        </w:rPr>
        <w:t>approached</w:t>
      </w:r>
      <w:r>
        <w:rPr>
          <w:color w:val="272527"/>
          <w:spacing w:val="-31"/>
        </w:rPr>
        <w:t xml:space="preserve"> </w:t>
      </w:r>
      <w:r>
        <w:rPr>
          <w:color w:val="272527"/>
        </w:rPr>
        <w:t>through</w:t>
      </w:r>
      <w:r>
        <w:rPr>
          <w:color w:val="272527"/>
          <w:spacing w:val="-31"/>
        </w:rPr>
        <w:t xml:space="preserve"> </w:t>
      </w:r>
      <w:r>
        <w:rPr>
          <w:color w:val="272527"/>
        </w:rPr>
        <w:t>the</w:t>
      </w:r>
      <w:r>
        <w:rPr>
          <w:color w:val="272527"/>
          <w:spacing w:val="-31"/>
        </w:rPr>
        <w:t xml:space="preserve"> </w:t>
      </w:r>
      <w:r>
        <w:rPr>
          <w:color w:val="272527"/>
        </w:rPr>
        <w:t>men</w:t>
      </w:r>
      <w:r>
        <w:rPr>
          <w:color w:val="272527"/>
          <w:spacing w:val="-31"/>
        </w:rPr>
        <w:t xml:space="preserve"> </w:t>
      </w:r>
      <w:r>
        <w:rPr>
          <w:color w:val="272527"/>
        </w:rPr>
        <w:t>with</w:t>
      </w:r>
      <w:r>
        <w:rPr>
          <w:color w:val="272527"/>
          <w:spacing w:val="-31"/>
        </w:rPr>
        <w:t xml:space="preserve"> </w:t>
      </w:r>
      <w:r>
        <w:rPr>
          <w:color w:val="272527"/>
          <w:spacing w:val="-4"/>
        </w:rPr>
        <w:t>whom</w:t>
      </w:r>
      <w:r>
        <w:rPr>
          <w:color w:val="272527"/>
          <w:spacing w:val="-31"/>
        </w:rPr>
        <w:t xml:space="preserve"> </w:t>
      </w:r>
      <w:r>
        <w:rPr>
          <w:color w:val="272527"/>
        </w:rPr>
        <w:t>they</w:t>
      </w:r>
      <w:r>
        <w:rPr>
          <w:color w:val="272527"/>
          <w:spacing w:val="-31"/>
        </w:rPr>
        <w:t xml:space="preserve"> </w:t>
      </w:r>
      <w:r>
        <w:rPr>
          <w:color w:val="272527"/>
          <w:spacing w:val="-5"/>
        </w:rPr>
        <w:t>were</w:t>
      </w:r>
      <w:r>
        <w:rPr>
          <w:color w:val="272527"/>
          <w:spacing w:val="-31"/>
        </w:rPr>
        <w:t xml:space="preserve"> </w:t>
      </w:r>
      <w:r>
        <w:rPr>
          <w:color w:val="272527"/>
        </w:rPr>
        <w:t>in</w:t>
      </w:r>
      <w:r>
        <w:rPr>
          <w:color w:val="272527"/>
          <w:spacing w:val="-31"/>
        </w:rPr>
        <w:t xml:space="preserve"> </w:t>
      </w:r>
      <w:r>
        <w:rPr>
          <w:color w:val="272527"/>
        </w:rPr>
        <w:t>a</w:t>
      </w:r>
      <w:r>
        <w:rPr>
          <w:color w:val="272527"/>
          <w:spacing w:val="-31"/>
        </w:rPr>
        <w:t xml:space="preserve"> </w:t>
      </w:r>
      <w:r>
        <w:rPr>
          <w:color w:val="272527"/>
        </w:rPr>
        <w:t>current</w:t>
      </w:r>
      <w:r>
        <w:rPr>
          <w:color w:val="272527"/>
          <w:spacing w:val="-31"/>
        </w:rPr>
        <w:t xml:space="preserve"> </w:t>
      </w:r>
      <w:r>
        <w:rPr>
          <w:color w:val="272527"/>
        </w:rPr>
        <w:t xml:space="preserve">sexual relationship. It </w:t>
      </w:r>
      <w:r>
        <w:rPr>
          <w:color w:val="272527"/>
          <w:spacing w:val="-3"/>
        </w:rPr>
        <w:t xml:space="preserve">was </w:t>
      </w:r>
      <w:r>
        <w:rPr>
          <w:color w:val="272527"/>
        </w:rPr>
        <w:t xml:space="preserve">the men, the older partners, </w:t>
      </w:r>
      <w:r>
        <w:rPr>
          <w:color w:val="272527"/>
          <w:spacing w:val="-4"/>
        </w:rPr>
        <w:t xml:space="preserve">who </w:t>
      </w:r>
      <w:r>
        <w:rPr>
          <w:color w:val="272527"/>
        </w:rPr>
        <w:t>asked the boys to participate,</w:t>
      </w:r>
      <w:r>
        <w:rPr>
          <w:color w:val="272527"/>
          <w:spacing w:val="-15"/>
        </w:rPr>
        <w:t xml:space="preserve"> </w:t>
      </w:r>
      <w:r>
        <w:rPr>
          <w:color w:val="272527"/>
        </w:rPr>
        <w:t>and</w:t>
      </w:r>
      <w:r>
        <w:rPr>
          <w:color w:val="272527"/>
          <w:spacing w:val="-15"/>
        </w:rPr>
        <w:t xml:space="preserve"> </w:t>
      </w:r>
      <w:r>
        <w:rPr>
          <w:color w:val="272527"/>
        </w:rPr>
        <w:t>in</w:t>
      </w:r>
      <w:r>
        <w:rPr>
          <w:color w:val="272527"/>
          <w:spacing w:val="-15"/>
        </w:rPr>
        <w:t xml:space="preserve"> </w:t>
      </w:r>
      <w:r>
        <w:rPr>
          <w:color w:val="272527"/>
        </w:rPr>
        <w:t>a</w:t>
      </w:r>
      <w:r>
        <w:rPr>
          <w:color w:val="272527"/>
          <w:spacing w:val="-15"/>
        </w:rPr>
        <w:t xml:space="preserve"> </w:t>
      </w:r>
      <w:r>
        <w:rPr>
          <w:color w:val="272527"/>
          <w:spacing w:val="-3"/>
        </w:rPr>
        <w:t>few</w:t>
      </w:r>
      <w:r>
        <w:rPr>
          <w:color w:val="272527"/>
          <w:spacing w:val="-15"/>
        </w:rPr>
        <w:t xml:space="preserve"> </w:t>
      </w:r>
      <w:r>
        <w:rPr>
          <w:color w:val="272527"/>
        </w:rPr>
        <w:t>cases</w:t>
      </w:r>
      <w:r>
        <w:rPr>
          <w:color w:val="272527"/>
          <w:spacing w:val="-15"/>
        </w:rPr>
        <w:t xml:space="preserve"> </w:t>
      </w:r>
      <w:r>
        <w:rPr>
          <w:color w:val="272527"/>
        </w:rPr>
        <w:t>they</w:t>
      </w:r>
      <w:r>
        <w:rPr>
          <w:color w:val="272527"/>
          <w:spacing w:val="-15"/>
        </w:rPr>
        <w:t xml:space="preserve"> </w:t>
      </w:r>
      <w:r>
        <w:rPr>
          <w:color w:val="272527"/>
        </w:rPr>
        <w:t>also</w:t>
      </w:r>
      <w:r>
        <w:rPr>
          <w:color w:val="272527"/>
          <w:spacing w:val="-15"/>
        </w:rPr>
        <w:t xml:space="preserve"> </w:t>
      </w:r>
      <w:r>
        <w:rPr>
          <w:color w:val="272527"/>
          <w:spacing w:val="-3"/>
        </w:rPr>
        <w:t>asked</w:t>
      </w:r>
      <w:r>
        <w:rPr>
          <w:color w:val="272527"/>
          <w:spacing w:val="-15"/>
        </w:rPr>
        <w:t xml:space="preserve"> </w:t>
      </w:r>
      <w:r>
        <w:rPr>
          <w:color w:val="272527"/>
        </w:rPr>
        <w:t>the</w:t>
      </w:r>
      <w:r>
        <w:rPr>
          <w:color w:val="272527"/>
          <w:spacing w:val="-15"/>
        </w:rPr>
        <w:t xml:space="preserve"> </w:t>
      </w:r>
      <w:r>
        <w:rPr>
          <w:color w:val="272527"/>
        </w:rPr>
        <w:t>boys’</w:t>
      </w:r>
      <w:r>
        <w:rPr>
          <w:color w:val="272527"/>
          <w:spacing w:val="-15"/>
        </w:rPr>
        <w:t xml:space="preserve"> </w:t>
      </w:r>
      <w:r>
        <w:rPr>
          <w:color w:val="272527"/>
          <w:spacing w:val="-3"/>
        </w:rPr>
        <w:t>parents.</w:t>
      </w:r>
      <w:r>
        <w:rPr>
          <w:color w:val="272527"/>
          <w:spacing w:val="-15"/>
        </w:rPr>
        <w:t xml:space="preserve"> </w:t>
      </w:r>
      <w:r>
        <w:rPr>
          <w:color w:val="272527"/>
          <w:spacing w:val="-3"/>
        </w:rPr>
        <w:t>The</w:t>
      </w:r>
      <w:r>
        <w:rPr>
          <w:color w:val="272527"/>
          <w:spacing w:val="-15"/>
        </w:rPr>
        <w:t xml:space="preserve"> </w:t>
      </w:r>
      <w:r>
        <w:rPr>
          <w:color w:val="272527"/>
        </w:rPr>
        <w:t>boys, aged</w:t>
      </w:r>
      <w:r>
        <w:rPr>
          <w:color w:val="272527"/>
          <w:spacing w:val="-8"/>
        </w:rPr>
        <w:t xml:space="preserve"> </w:t>
      </w:r>
      <w:r>
        <w:rPr>
          <w:color w:val="272527"/>
        </w:rPr>
        <w:t>from</w:t>
      </w:r>
      <w:r>
        <w:rPr>
          <w:color w:val="272527"/>
          <w:spacing w:val="-8"/>
        </w:rPr>
        <w:t xml:space="preserve"> </w:t>
      </w:r>
      <w:r>
        <w:rPr>
          <w:color w:val="272527"/>
        </w:rPr>
        <w:t>ten</w:t>
      </w:r>
      <w:r>
        <w:rPr>
          <w:color w:val="272527"/>
          <w:spacing w:val="-8"/>
        </w:rPr>
        <w:t xml:space="preserve"> </w:t>
      </w:r>
      <w:r>
        <w:rPr>
          <w:color w:val="272527"/>
        </w:rPr>
        <w:t>to</w:t>
      </w:r>
      <w:r>
        <w:rPr>
          <w:color w:val="272527"/>
          <w:spacing w:val="-8"/>
        </w:rPr>
        <w:t xml:space="preserve"> </w:t>
      </w:r>
      <w:r>
        <w:rPr>
          <w:color w:val="272527"/>
        </w:rPr>
        <w:t>sixteen,</w:t>
      </w:r>
      <w:r>
        <w:rPr>
          <w:color w:val="272527"/>
          <w:spacing w:val="-8"/>
        </w:rPr>
        <w:t xml:space="preserve"> </w:t>
      </w:r>
      <w:r>
        <w:rPr>
          <w:color w:val="272527"/>
        </w:rPr>
        <w:t>all</w:t>
      </w:r>
      <w:r>
        <w:rPr>
          <w:color w:val="272527"/>
          <w:spacing w:val="-8"/>
        </w:rPr>
        <w:t xml:space="preserve"> </w:t>
      </w:r>
      <w:r>
        <w:rPr>
          <w:color w:val="272527"/>
        </w:rPr>
        <w:t>took</w:t>
      </w:r>
      <w:r>
        <w:rPr>
          <w:color w:val="272527"/>
          <w:spacing w:val="-8"/>
        </w:rPr>
        <w:t xml:space="preserve"> </w:t>
      </w:r>
      <w:r>
        <w:rPr>
          <w:color w:val="272527"/>
        </w:rPr>
        <w:t>part</w:t>
      </w:r>
      <w:r>
        <w:rPr>
          <w:color w:val="272527"/>
          <w:spacing w:val="-8"/>
        </w:rPr>
        <w:t xml:space="preserve"> </w:t>
      </w:r>
      <w:r>
        <w:rPr>
          <w:color w:val="272527"/>
          <w:spacing w:val="-6"/>
        </w:rPr>
        <w:t>voluntarily.</w:t>
      </w:r>
      <w:r>
        <w:rPr>
          <w:color w:val="272527"/>
          <w:spacing w:val="-8"/>
        </w:rPr>
        <w:t xml:space="preserve"> </w:t>
      </w:r>
      <w:r>
        <w:rPr>
          <w:color w:val="272527"/>
          <w:spacing w:val="-3"/>
        </w:rPr>
        <w:t>The</w:t>
      </w:r>
      <w:r>
        <w:rPr>
          <w:color w:val="272527"/>
          <w:spacing w:val="-8"/>
        </w:rPr>
        <w:t xml:space="preserve"> </w:t>
      </w:r>
      <w:r>
        <w:rPr>
          <w:color w:val="272527"/>
        </w:rPr>
        <w:t>intention</w:t>
      </w:r>
      <w:r>
        <w:rPr>
          <w:color w:val="272527"/>
          <w:spacing w:val="-8"/>
        </w:rPr>
        <w:t xml:space="preserve"> </w:t>
      </w:r>
      <w:r>
        <w:rPr>
          <w:color w:val="272527"/>
        </w:rPr>
        <w:t>had</w:t>
      </w:r>
      <w:r>
        <w:rPr>
          <w:color w:val="272527"/>
          <w:spacing w:val="-8"/>
        </w:rPr>
        <w:t xml:space="preserve"> </w:t>
      </w:r>
      <w:r>
        <w:rPr>
          <w:color w:val="272527"/>
        </w:rPr>
        <w:t>been to</w:t>
      </w:r>
      <w:r>
        <w:rPr>
          <w:color w:val="272527"/>
          <w:spacing w:val="-21"/>
        </w:rPr>
        <w:t xml:space="preserve"> </w:t>
      </w:r>
      <w:r>
        <w:rPr>
          <w:color w:val="272527"/>
        </w:rPr>
        <w:t>include</w:t>
      </w:r>
      <w:r>
        <w:rPr>
          <w:color w:val="272527"/>
          <w:spacing w:val="-21"/>
        </w:rPr>
        <w:t xml:space="preserve"> </w:t>
      </w:r>
      <w:r>
        <w:rPr>
          <w:color w:val="272527"/>
          <w:spacing w:val="-3"/>
        </w:rPr>
        <w:t>girls</w:t>
      </w:r>
      <w:r>
        <w:rPr>
          <w:color w:val="272527"/>
          <w:spacing w:val="-21"/>
        </w:rPr>
        <w:t xml:space="preserve"> </w:t>
      </w:r>
      <w:r>
        <w:rPr>
          <w:color w:val="272527"/>
        </w:rPr>
        <w:t>in</w:t>
      </w:r>
      <w:r>
        <w:rPr>
          <w:color w:val="272527"/>
          <w:spacing w:val="-21"/>
        </w:rPr>
        <w:t xml:space="preserve"> </w:t>
      </w:r>
      <w:r>
        <w:rPr>
          <w:color w:val="272527"/>
        </w:rPr>
        <w:t>the</w:t>
      </w:r>
      <w:r>
        <w:rPr>
          <w:color w:val="272527"/>
          <w:spacing w:val="-21"/>
        </w:rPr>
        <w:t xml:space="preserve"> </w:t>
      </w:r>
      <w:r>
        <w:rPr>
          <w:color w:val="272527"/>
          <w:spacing w:val="-3"/>
        </w:rPr>
        <w:t>research</w:t>
      </w:r>
      <w:r>
        <w:rPr>
          <w:color w:val="272527"/>
          <w:spacing w:val="-21"/>
        </w:rPr>
        <w:t xml:space="preserve"> </w:t>
      </w:r>
      <w:r>
        <w:rPr>
          <w:color w:val="272527"/>
        </w:rPr>
        <w:t>as</w:t>
      </w:r>
      <w:r>
        <w:rPr>
          <w:color w:val="272527"/>
          <w:spacing w:val="-21"/>
        </w:rPr>
        <w:t xml:space="preserve"> </w:t>
      </w:r>
      <w:r>
        <w:rPr>
          <w:color w:val="272527"/>
          <w:spacing w:val="-3"/>
        </w:rPr>
        <w:t>well.</w:t>
      </w:r>
      <w:r>
        <w:rPr>
          <w:color w:val="272527"/>
          <w:spacing w:val="-21"/>
        </w:rPr>
        <w:t xml:space="preserve"> </w:t>
      </w:r>
      <w:r>
        <w:rPr>
          <w:color w:val="272527"/>
        </w:rPr>
        <w:t>Some</w:t>
      </w:r>
      <w:r>
        <w:rPr>
          <w:color w:val="272527"/>
          <w:spacing w:val="-21"/>
        </w:rPr>
        <w:t xml:space="preserve"> </w:t>
      </w:r>
      <w:r>
        <w:rPr>
          <w:color w:val="272527"/>
        </w:rPr>
        <w:t>initial</w:t>
      </w:r>
      <w:r>
        <w:rPr>
          <w:color w:val="272527"/>
          <w:spacing w:val="-21"/>
        </w:rPr>
        <w:t xml:space="preserve"> </w:t>
      </w:r>
      <w:r>
        <w:rPr>
          <w:color w:val="272527"/>
        </w:rPr>
        <w:t>contacts</w:t>
      </w:r>
      <w:r>
        <w:rPr>
          <w:color w:val="272527"/>
          <w:spacing w:val="-21"/>
        </w:rPr>
        <w:t xml:space="preserve"> </w:t>
      </w:r>
      <w:r>
        <w:rPr>
          <w:color w:val="272527"/>
          <w:spacing w:val="-5"/>
        </w:rPr>
        <w:t>were</w:t>
      </w:r>
      <w:r>
        <w:rPr>
          <w:color w:val="272527"/>
          <w:spacing w:val="-21"/>
        </w:rPr>
        <w:t xml:space="preserve"> </w:t>
      </w:r>
      <w:r>
        <w:rPr>
          <w:color w:val="272527"/>
        </w:rPr>
        <w:t>made</w:t>
      </w:r>
      <w:r>
        <w:rPr>
          <w:color w:val="272527"/>
          <w:spacing w:val="-21"/>
        </w:rPr>
        <w:t xml:space="preserve"> </w:t>
      </w:r>
      <w:r>
        <w:rPr>
          <w:color w:val="272527"/>
          <w:spacing w:val="-3"/>
        </w:rPr>
        <w:t xml:space="preserve">but </w:t>
      </w:r>
      <w:r>
        <w:rPr>
          <w:color w:val="272527"/>
        </w:rPr>
        <w:t>nothing came of</w:t>
      </w:r>
      <w:r>
        <w:rPr>
          <w:color w:val="272527"/>
          <w:spacing w:val="25"/>
        </w:rPr>
        <w:t xml:space="preserve"> </w:t>
      </w:r>
      <w:r>
        <w:rPr>
          <w:color w:val="272527"/>
        </w:rPr>
        <w:t>them.</w:t>
      </w:r>
    </w:p>
    <w:p w:rsidR="004D156E" w:rsidRPr="00D36885" w:rsidRDefault="00CB734E" w:rsidP="00C73944">
      <w:pPr>
        <w:pStyle w:val="BodyText"/>
        <w:spacing w:before="1" w:line="262" w:lineRule="auto"/>
        <w:ind w:left="1077" w:right="646" w:firstLine="454"/>
        <w:jc w:val="both"/>
      </w:pPr>
      <w:r w:rsidRPr="00D36885">
        <w:rPr>
          <w:color w:val="272527"/>
        </w:rPr>
        <w:t xml:space="preserve">The absence of girls from the research need not worry or detain us too much. Our special concern in this book is what we are to make of Michael Jackson’s close friendships with children, and we have already seen that his </w:t>
      </w:r>
      <w:r w:rsidRPr="00D36885">
        <w:rPr>
          <w:color w:val="272527"/>
          <w:w w:val="95"/>
        </w:rPr>
        <w:t xml:space="preserve">most intense attachments were exclusively with boys. Sandfort’s work would </w:t>
      </w:r>
      <w:r w:rsidRPr="00D36885">
        <w:rPr>
          <w:color w:val="272527"/>
        </w:rPr>
        <w:t>thus seem to shine the spotlight onto exactly the area of most concern to us. This is not to imply that any of Michael’s friendships were definitely sexual. Rather, it is just to suggest that if this were the case, then the comments made by the boys who talked to Sandfort could give valuable clues as to how such a sexual relationship might have been perceived by Michael’s young friends. There is, to be sure, arguably a world of difference to a boy between a relationship with “the man next door” and one with a hero-worshipped superstar. Nevertheless, the Sandfort boys’ comments are by far the closest form of comparison available. In order to maintain as much of this compar</w:t>
      </w:r>
      <w:r w:rsidRPr="00D36885">
        <w:rPr>
          <w:color w:val="272527"/>
        </w:rPr>
        <w:t>a</w:t>
      </w:r>
      <w:r w:rsidRPr="00D36885">
        <w:rPr>
          <w:color w:val="272527"/>
        </w:rPr>
        <w:t>bility as possible, particular attention will be given in what follows to the perceptions and observations of the younger boys, those aged 10-13, whose ages most exactly fit those of the boys who seem of greatest interest to Michael. Another reason for placing our emphasis at the younger end of the scale is that it is precisely such contacts, with boys who are likely to be prepubertal, or pubescent, that give rise to the greatest cause for social concern.</w:t>
      </w:r>
    </w:p>
    <w:p w:rsidR="004D156E" w:rsidRPr="00231B7C" w:rsidRDefault="00CB734E" w:rsidP="00C73944">
      <w:pPr>
        <w:pStyle w:val="BodyText"/>
        <w:spacing w:before="1" w:line="262" w:lineRule="auto"/>
        <w:ind w:left="1077" w:right="646" w:firstLine="454"/>
        <w:jc w:val="both"/>
      </w:pPr>
      <w:r w:rsidRPr="00231B7C">
        <w:rPr>
          <w:color w:val="272527"/>
        </w:rPr>
        <w:t xml:space="preserve">Eight of the twenty five boys were in fact said to be not sexually mature, while a further six were described as in a transitional phase: liquid did come out of their penises when they experienced orgasm, but it was clear and contained no sperm. Of the eleven sexually mature </w:t>
      </w:r>
      <w:r w:rsidRPr="00231B7C">
        <w:rPr>
          <w:color w:val="272527"/>
        </w:rPr>
        <w:lastRenderedPageBreak/>
        <w:t>boys, seven were said to have achieved their first ejaculation in the course of what was then their</w:t>
      </w:r>
      <w:r w:rsidR="00FB04AB" w:rsidRPr="00231B7C">
        <w:t xml:space="preserve"> </w:t>
      </w:r>
      <w:r w:rsidRPr="00231B7C">
        <w:rPr>
          <w:color w:val="272527"/>
        </w:rPr>
        <w:t>current relationship. At the time of the interviews with Sandfort, the boys’ relationships with the men had a</w:t>
      </w:r>
      <w:r w:rsidRPr="00231B7C">
        <w:rPr>
          <w:color w:val="272527"/>
        </w:rPr>
        <w:t>l</w:t>
      </w:r>
      <w:r w:rsidRPr="00231B7C">
        <w:rPr>
          <w:color w:val="272527"/>
        </w:rPr>
        <w:t>ready been going on for some time, most of them for a number of years, with considerable variation in how often they met. In twelve cases the boys regularly slept overnight with their partner. The boys’ men friends, aged from twenty six to sixty six (average age thirty nine), were predominantly single (two married, two divorced), and were for the most part professional people of good educational background.</w:t>
      </w:r>
    </w:p>
    <w:p w:rsidR="004D156E" w:rsidRPr="00231B7C" w:rsidRDefault="00CB734E" w:rsidP="00C73944">
      <w:pPr>
        <w:pStyle w:val="BodyText"/>
        <w:spacing w:before="1" w:line="262" w:lineRule="auto"/>
        <w:ind w:left="1077" w:right="646" w:firstLine="454"/>
        <w:jc w:val="both"/>
      </w:pPr>
      <w:r w:rsidRPr="00231B7C">
        <w:rPr>
          <w:color w:val="272527"/>
        </w:rPr>
        <w:t xml:space="preserve">This is not the place to describe Sandfort’s methodology in great detail, though it may be noted that the rigour of his approach earned </w:t>
      </w:r>
      <w:r w:rsidRPr="00231B7C">
        <w:rPr>
          <w:color w:val="272527"/>
          <w:w w:val="95"/>
        </w:rPr>
        <w:t xml:space="preserve">widespread respect even among conservative academic commentators loath </w:t>
      </w:r>
      <w:r w:rsidRPr="00231B7C">
        <w:rPr>
          <w:color w:val="272527"/>
        </w:rPr>
        <w:t>to accept his conclusions – not for nothing did he later become a professor at a top American university.</w:t>
      </w:r>
      <w:r w:rsidR="00FC1840" w:rsidRPr="00231B7C">
        <w:rPr>
          <w:rStyle w:val="EndnoteReference"/>
          <w:color w:val="272527"/>
        </w:rPr>
        <w:endnoteReference w:id="291"/>
      </w:r>
      <w:r w:rsidRPr="00231B7C">
        <w:rPr>
          <w:color w:val="272527"/>
          <w:position w:val="8"/>
          <w:sz w:val="14"/>
        </w:rPr>
        <w:t xml:space="preserve"> </w:t>
      </w:r>
      <w:r w:rsidRPr="00231B7C">
        <w:rPr>
          <w:color w:val="272527"/>
        </w:rPr>
        <w:t>It should perhaps be pointed out, though, that Hermans’ Self-Confrontation Method was used in i</w:t>
      </w:r>
      <w:r w:rsidRPr="00231B7C">
        <w:rPr>
          <w:color w:val="272527"/>
        </w:rPr>
        <w:t>n</w:t>
      </w:r>
      <w:r w:rsidRPr="00231B7C">
        <w:rPr>
          <w:color w:val="272527"/>
        </w:rPr>
        <w:t>terviewing the boys. This is a systematic scheme whereby an individual tries, with the help of the interviewer, to define those factors that are most important in his life. These can be anything: relationships, anxi</w:t>
      </w:r>
      <w:r w:rsidRPr="00231B7C">
        <w:rPr>
          <w:color w:val="272527"/>
        </w:rPr>
        <w:t>e</w:t>
      </w:r>
      <w:r w:rsidRPr="00231B7C">
        <w:rPr>
          <w:color w:val="272527"/>
        </w:rPr>
        <w:t xml:space="preserve">ties, particular events or </w:t>
      </w:r>
      <w:r w:rsidRPr="00231B7C">
        <w:rPr>
          <w:color w:val="272527"/>
          <w:w w:val="95"/>
        </w:rPr>
        <w:t xml:space="preserve">preoccupations. During the interview the subject is asked how often certain positive and negative feelings are experienced in connection with each of his </w:t>
      </w:r>
      <w:r w:rsidRPr="00231B7C">
        <w:rPr>
          <w:color w:val="272527"/>
        </w:rPr>
        <w:t>value areas, as well as how often he exper</w:t>
      </w:r>
      <w:r w:rsidRPr="00231B7C">
        <w:rPr>
          <w:color w:val="272527"/>
        </w:rPr>
        <w:t>i</w:t>
      </w:r>
      <w:r w:rsidRPr="00231B7C">
        <w:rPr>
          <w:color w:val="272527"/>
        </w:rPr>
        <w:t>ences these feelings and would like to experience them during, say, an ordinary day in his life. These data are discussed and gone into more deeply in a second interview. During the “self-investigation” phase, the boys are asked about their older friends, the sexual contact and the pleasant and unpleasant sides of that contact.</w:t>
      </w:r>
      <w:r w:rsidR="0095266B" w:rsidRPr="00231B7C">
        <w:rPr>
          <w:rStyle w:val="EndnoteReference"/>
          <w:color w:val="272527"/>
        </w:rPr>
        <w:endnoteReference w:id="292"/>
      </w:r>
      <w:r w:rsidRPr="00231B7C">
        <w:rPr>
          <w:color w:val="272527"/>
          <w:position w:val="8"/>
          <w:sz w:val="14"/>
        </w:rPr>
        <w:t xml:space="preserve"> </w:t>
      </w:r>
      <w:r w:rsidRPr="00231B7C">
        <w:rPr>
          <w:color w:val="272527"/>
        </w:rPr>
        <w:t xml:space="preserve">Among the questions asked are: How did the men and boys come to know each other? What did the older partner mean to the boys and why did they carry on their relationships? What place did sex have in the relationships and how did the boys experience it? How did the boys handle their </w:t>
      </w:r>
      <w:r w:rsidRPr="00231B7C">
        <w:rPr>
          <w:color w:val="272527"/>
          <w:w w:val="95"/>
        </w:rPr>
        <w:t xml:space="preserve">relationships as regards their social environment, especially in dealing with </w:t>
      </w:r>
      <w:r w:rsidRPr="00231B7C">
        <w:rPr>
          <w:color w:val="272527"/>
        </w:rPr>
        <w:t>their parents and friends?</w:t>
      </w:r>
    </w:p>
    <w:p w:rsidR="004D156E" w:rsidRPr="00231B7C" w:rsidRDefault="00CB734E" w:rsidP="00C73944">
      <w:pPr>
        <w:pStyle w:val="BodyText"/>
        <w:spacing w:before="1" w:line="262" w:lineRule="auto"/>
        <w:ind w:left="1077" w:right="646" w:firstLine="454"/>
        <w:jc w:val="both"/>
      </w:pPr>
      <w:r w:rsidRPr="00231B7C">
        <w:rPr>
          <w:color w:val="272527"/>
        </w:rPr>
        <w:t>As regards the ways in which men and boys meet and become close friends, we may feel that the case of Michael Jackson is wholly e</w:t>
      </w:r>
      <w:r w:rsidRPr="00231B7C">
        <w:rPr>
          <w:color w:val="272527"/>
        </w:rPr>
        <w:t>x</w:t>
      </w:r>
      <w:r w:rsidRPr="00231B7C">
        <w:rPr>
          <w:color w:val="272527"/>
        </w:rPr>
        <w:t>ceptional. How many men, after all, have children writing to them from all over the world? How many have kids clamouring for their aut</w:t>
      </w:r>
      <w:r w:rsidRPr="00231B7C">
        <w:rPr>
          <w:color w:val="272527"/>
        </w:rPr>
        <w:t>o</w:t>
      </w:r>
      <w:r w:rsidRPr="00231B7C">
        <w:rPr>
          <w:color w:val="272527"/>
        </w:rPr>
        <w:t>graph? How many are approached by parents keen for a child to work closely with them on set together day after day making a film or a pop video? Michael was also exceptional in another way, though, which to some extent cancelled out both his advantage over others who like children’s company and his difference from them: his fame meant that his relationships were always in danger of</w:t>
      </w:r>
      <w:r w:rsidR="005E3DC1" w:rsidRPr="00231B7C">
        <w:t xml:space="preserve"> </w:t>
      </w:r>
      <w:r w:rsidRPr="00231B7C">
        <w:rPr>
          <w:color w:val="272527"/>
        </w:rPr>
        <w:t>coming under intense public scrutiny, and always needed some kind of special pleading in order to justify them, by reference to, especially, “the childhood Michael never had”. As Sandfort points out, the only truly accepted relationships b</w:t>
      </w:r>
      <w:r w:rsidRPr="00231B7C">
        <w:rPr>
          <w:color w:val="272527"/>
        </w:rPr>
        <w:t>e</w:t>
      </w:r>
      <w:r w:rsidRPr="00231B7C">
        <w:rPr>
          <w:color w:val="272527"/>
        </w:rPr>
        <w:lastRenderedPageBreak/>
        <w:t>tween adults and children are ones based on parenting or education. Even in the absence of sexual connotations, simple friendship between adults and children, with no other purpose than friendship, is just not socially acceptable. At best it is thought odd, and at worst highly su</w:t>
      </w:r>
      <w:r w:rsidRPr="00231B7C">
        <w:rPr>
          <w:color w:val="272527"/>
        </w:rPr>
        <w:t>s</w:t>
      </w:r>
      <w:r w:rsidRPr="00231B7C">
        <w:rPr>
          <w:color w:val="272527"/>
        </w:rPr>
        <w:t>pect. We are expected as grown-ups to socialise only with others in our own age bracket.</w:t>
      </w:r>
    </w:p>
    <w:p w:rsidR="004D156E" w:rsidRPr="00831BD6" w:rsidRDefault="00CB734E" w:rsidP="00C73944">
      <w:pPr>
        <w:pStyle w:val="BodyText"/>
        <w:spacing w:before="1" w:line="262" w:lineRule="auto"/>
        <w:ind w:left="1077" w:right="646" w:firstLine="454"/>
        <w:jc w:val="both"/>
      </w:pPr>
      <w:r w:rsidRPr="00831BD6">
        <w:rPr>
          <w:color w:val="272527"/>
        </w:rPr>
        <w:t>How, then, did Sandfort’s twenty five boys meet their adult friends? Without Michael’s special advantages, did they have to offer money to the children or give them expensive gifts? Such factors do not appear to have been a feature at all. In some cases the first encounter happened as a result of a boy’s family or friends knowing the man in question. In other cases there were chance meetings on the street or at swimming pools. Often the first contact was more or less accidental, and followed up on the initiative of the adult, who would invite the boy to drop by his house. In other cases it was the boy who sought further contact, in some instances obtaining it only after surmounting consi</w:t>
      </w:r>
      <w:r w:rsidRPr="00831BD6">
        <w:rPr>
          <w:color w:val="272527"/>
        </w:rPr>
        <w:t>d</w:t>
      </w:r>
      <w:r w:rsidRPr="00831BD6">
        <w:rPr>
          <w:color w:val="272527"/>
        </w:rPr>
        <w:t>erable obstacles.</w:t>
      </w:r>
    </w:p>
    <w:p w:rsidR="004D156E" w:rsidRPr="00831BD6" w:rsidRDefault="00CB734E" w:rsidP="00C73944">
      <w:pPr>
        <w:pStyle w:val="BodyText"/>
        <w:spacing w:before="1" w:line="262" w:lineRule="auto"/>
        <w:ind w:left="1077" w:right="646" w:firstLine="454"/>
        <w:jc w:val="both"/>
      </w:pPr>
      <w:r w:rsidRPr="00831BD6">
        <w:rPr>
          <w:color w:val="272527"/>
          <w:w w:val="95"/>
        </w:rPr>
        <w:t xml:space="preserve">Sandfort’s research includes extensive quotations from the boys on this </w:t>
      </w:r>
      <w:r w:rsidRPr="00831BD6">
        <w:rPr>
          <w:color w:val="272527"/>
        </w:rPr>
        <w:t>subject. These comprise some sixteen comments taking up six printed pages.</w:t>
      </w:r>
      <w:r w:rsidR="003C58D7" w:rsidRPr="00831BD6">
        <w:rPr>
          <w:rStyle w:val="EndnoteReference"/>
          <w:color w:val="272527"/>
        </w:rPr>
        <w:endnoteReference w:id="293"/>
      </w:r>
      <w:r w:rsidRPr="00831BD6">
        <w:rPr>
          <w:color w:val="272527"/>
          <w:position w:val="8"/>
          <w:sz w:val="14"/>
        </w:rPr>
        <w:t xml:space="preserve"> </w:t>
      </w:r>
      <w:r w:rsidRPr="00831BD6">
        <w:rPr>
          <w:color w:val="272527"/>
        </w:rPr>
        <w:t xml:space="preserve">What follows here is a brief selection, and as such it is bound to reflect my own feeling as to what is particularly illuminating. Even with the most honest of intentions such a procedure is bound to provide a less well- balanced picture than the research as a whole, which readers are </w:t>
      </w:r>
      <w:r w:rsidRPr="00831BD6">
        <w:rPr>
          <w:color w:val="272527"/>
          <w:w w:val="95"/>
        </w:rPr>
        <w:t xml:space="preserve">whole-heartedly advised to </w:t>
      </w:r>
      <w:r w:rsidRPr="00831BD6">
        <w:rPr>
          <w:color w:val="272527"/>
        </w:rPr>
        <w:t>consult</w:t>
      </w:r>
      <w:r w:rsidRPr="00831BD6">
        <w:rPr>
          <w:color w:val="272527"/>
          <w:w w:val="95"/>
        </w:rPr>
        <w:t>.</w:t>
      </w:r>
      <w:r w:rsidR="000A32E4" w:rsidRPr="00831BD6">
        <w:rPr>
          <w:rStyle w:val="EndnoteReference"/>
          <w:color w:val="272527"/>
          <w:w w:val="95"/>
        </w:rPr>
        <w:endnoteReference w:id="294"/>
      </w:r>
      <w:r w:rsidRPr="00831BD6">
        <w:rPr>
          <w:color w:val="272527"/>
          <w:w w:val="95"/>
          <w:position w:val="8"/>
          <w:sz w:val="14"/>
        </w:rPr>
        <w:t xml:space="preserve"> </w:t>
      </w:r>
      <w:r w:rsidRPr="00831BD6">
        <w:rPr>
          <w:color w:val="272527"/>
          <w:w w:val="95"/>
        </w:rPr>
        <w:t xml:space="preserve">Nevertheless, I am confident that what </w:t>
      </w:r>
      <w:r w:rsidRPr="00831BD6">
        <w:rPr>
          <w:color w:val="272527"/>
        </w:rPr>
        <w:t>follows in this chapter, as regards all the que</w:t>
      </w:r>
      <w:r w:rsidRPr="00831BD6">
        <w:rPr>
          <w:color w:val="272527"/>
        </w:rPr>
        <w:t>s</w:t>
      </w:r>
      <w:r w:rsidRPr="00831BD6">
        <w:rPr>
          <w:color w:val="272527"/>
        </w:rPr>
        <w:t>tions Sandfort raises, amounts to a useful introduction.</w:t>
      </w:r>
    </w:p>
    <w:p w:rsidR="004D156E" w:rsidRPr="00831BD6" w:rsidRDefault="00CB734E" w:rsidP="00C73944">
      <w:pPr>
        <w:pStyle w:val="BodyText"/>
        <w:spacing w:before="1" w:line="262" w:lineRule="auto"/>
        <w:ind w:left="1077" w:right="646" w:firstLine="454"/>
        <w:jc w:val="both"/>
      </w:pPr>
      <w:r w:rsidRPr="00831BD6">
        <w:rPr>
          <w:color w:val="272527"/>
        </w:rPr>
        <w:t>Ton (14) would have been about ten when he met Fred (33) at a school camp:</w:t>
      </w:r>
    </w:p>
    <w:p w:rsidR="004D156E" w:rsidRDefault="004D156E">
      <w:pPr>
        <w:pStyle w:val="BodyText"/>
        <w:spacing w:before="6"/>
        <w:rPr>
          <w:sz w:val="27"/>
        </w:rPr>
      </w:pPr>
    </w:p>
    <w:p w:rsidR="000E5214" w:rsidRDefault="00CB734E" w:rsidP="000E5214">
      <w:pPr>
        <w:spacing w:line="300" w:lineRule="auto"/>
        <w:ind w:left="1928" w:right="1021"/>
        <w:jc w:val="both"/>
        <w:rPr>
          <w:color w:val="272527"/>
          <w:sz w:val="20"/>
        </w:rPr>
      </w:pPr>
      <w:r>
        <w:rPr>
          <w:color w:val="272527"/>
          <w:spacing w:val="-10"/>
          <w:sz w:val="20"/>
        </w:rPr>
        <w:t>Yes,</w:t>
      </w:r>
      <w:r>
        <w:rPr>
          <w:color w:val="272527"/>
          <w:spacing w:val="-18"/>
          <w:sz w:val="20"/>
        </w:rPr>
        <w:t xml:space="preserve"> </w:t>
      </w:r>
      <w:r>
        <w:rPr>
          <w:color w:val="272527"/>
          <w:spacing w:val="-3"/>
          <w:sz w:val="20"/>
        </w:rPr>
        <w:t>about</w:t>
      </w:r>
      <w:r>
        <w:rPr>
          <w:color w:val="272527"/>
          <w:spacing w:val="-18"/>
          <w:sz w:val="20"/>
        </w:rPr>
        <w:t xml:space="preserve"> </w:t>
      </w:r>
      <w:r>
        <w:rPr>
          <w:color w:val="272527"/>
          <w:spacing w:val="-4"/>
          <w:sz w:val="20"/>
        </w:rPr>
        <w:t>four</w:t>
      </w:r>
      <w:r>
        <w:rPr>
          <w:color w:val="272527"/>
          <w:spacing w:val="-18"/>
          <w:sz w:val="20"/>
        </w:rPr>
        <w:t xml:space="preserve"> </w:t>
      </w:r>
      <w:r>
        <w:rPr>
          <w:color w:val="272527"/>
          <w:spacing w:val="-4"/>
          <w:sz w:val="20"/>
        </w:rPr>
        <w:t>years</w:t>
      </w:r>
      <w:r>
        <w:rPr>
          <w:color w:val="272527"/>
          <w:spacing w:val="-18"/>
          <w:sz w:val="20"/>
        </w:rPr>
        <w:t xml:space="preserve"> </w:t>
      </w:r>
      <w:r>
        <w:rPr>
          <w:color w:val="272527"/>
          <w:spacing w:val="-3"/>
          <w:sz w:val="20"/>
        </w:rPr>
        <w:t>ago,</w:t>
      </w:r>
      <w:r>
        <w:rPr>
          <w:color w:val="272527"/>
          <w:spacing w:val="-18"/>
          <w:sz w:val="20"/>
        </w:rPr>
        <w:t xml:space="preserve"> </w:t>
      </w:r>
      <w:r>
        <w:rPr>
          <w:color w:val="272527"/>
          <w:spacing w:val="-5"/>
          <w:sz w:val="20"/>
        </w:rPr>
        <w:t>when</w:t>
      </w:r>
      <w:r>
        <w:rPr>
          <w:color w:val="272527"/>
          <w:spacing w:val="-18"/>
          <w:sz w:val="20"/>
        </w:rPr>
        <w:t xml:space="preserve"> </w:t>
      </w:r>
      <w:r>
        <w:rPr>
          <w:color w:val="272527"/>
          <w:sz w:val="20"/>
        </w:rPr>
        <w:t>our</w:t>
      </w:r>
      <w:r>
        <w:rPr>
          <w:color w:val="272527"/>
          <w:spacing w:val="-18"/>
          <w:sz w:val="20"/>
        </w:rPr>
        <w:t xml:space="preserve"> </w:t>
      </w:r>
      <w:r>
        <w:rPr>
          <w:color w:val="272527"/>
          <w:spacing w:val="-3"/>
          <w:sz w:val="20"/>
        </w:rPr>
        <w:t>school</w:t>
      </w:r>
      <w:r>
        <w:rPr>
          <w:color w:val="272527"/>
          <w:spacing w:val="-18"/>
          <w:sz w:val="20"/>
        </w:rPr>
        <w:t xml:space="preserve"> </w:t>
      </w:r>
      <w:r>
        <w:rPr>
          <w:color w:val="272527"/>
          <w:spacing w:val="-4"/>
          <w:sz w:val="20"/>
        </w:rPr>
        <w:t>went</w:t>
      </w:r>
      <w:r>
        <w:rPr>
          <w:color w:val="272527"/>
          <w:spacing w:val="-18"/>
          <w:sz w:val="20"/>
        </w:rPr>
        <w:t xml:space="preserve"> </w:t>
      </w:r>
      <w:r>
        <w:rPr>
          <w:color w:val="272527"/>
          <w:sz w:val="20"/>
        </w:rPr>
        <w:t>on</w:t>
      </w:r>
      <w:r>
        <w:rPr>
          <w:color w:val="272527"/>
          <w:spacing w:val="-18"/>
          <w:sz w:val="20"/>
        </w:rPr>
        <w:t xml:space="preserve"> </w:t>
      </w:r>
      <w:r>
        <w:rPr>
          <w:color w:val="272527"/>
          <w:sz w:val="20"/>
        </w:rPr>
        <w:t>a</w:t>
      </w:r>
      <w:r>
        <w:rPr>
          <w:color w:val="272527"/>
          <w:spacing w:val="-18"/>
          <w:sz w:val="20"/>
        </w:rPr>
        <w:t xml:space="preserve"> </w:t>
      </w:r>
      <w:r>
        <w:rPr>
          <w:color w:val="272527"/>
          <w:sz w:val="20"/>
        </w:rPr>
        <w:t>camp</w:t>
      </w:r>
      <w:r>
        <w:rPr>
          <w:color w:val="272527"/>
          <w:spacing w:val="-18"/>
          <w:sz w:val="20"/>
        </w:rPr>
        <w:t xml:space="preserve"> </w:t>
      </w:r>
      <w:r>
        <w:rPr>
          <w:color w:val="272527"/>
          <w:sz w:val="20"/>
        </w:rPr>
        <w:t>and</w:t>
      </w:r>
      <w:r>
        <w:rPr>
          <w:color w:val="272527"/>
          <w:spacing w:val="-18"/>
          <w:sz w:val="20"/>
        </w:rPr>
        <w:t xml:space="preserve"> </w:t>
      </w:r>
      <w:r>
        <w:rPr>
          <w:color w:val="272527"/>
          <w:spacing w:val="-6"/>
          <w:sz w:val="20"/>
        </w:rPr>
        <w:t>Fred</w:t>
      </w:r>
      <w:r>
        <w:rPr>
          <w:color w:val="272527"/>
          <w:spacing w:val="-18"/>
          <w:sz w:val="20"/>
        </w:rPr>
        <w:t xml:space="preserve"> </w:t>
      </w:r>
      <w:r>
        <w:rPr>
          <w:color w:val="272527"/>
          <w:spacing w:val="-5"/>
          <w:sz w:val="20"/>
        </w:rPr>
        <w:t>was</w:t>
      </w:r>
      <w:r>
        <w:rPr>
          <w:color w:val="272527"/>
          <w:spacing w:val="-18"/>
          <w:sz w:val="20"/>
        </w:rPr>
        <w:t xml:space="preserve"> </w:t>
      </w:r>
      <w:r>
        <w:rPr>
          <w:color w:val="272527"/>
          <w:spacing w:val="-2"/>
          <w:sz w:val="20"/>
        </w:rPr>
        <w:t xml:space="preserve">one </w:t>
      </w:r>
      <w:r>
        <w:rPr>
          <w:color w:val="272527"/>
          <w:sz w:val="20"/>
        </w:rPr>
        <w:t xml:space="preserve">of the leaders. He did all the organising for our group. And of course </w:t>
      </w:r>
      <w:r>
        <w:rPr>
          <w:color w:val="272527"/>
          <w:spacing w:val="-3"/>
          <w:sz w:val="20"/>
        </w:rPr>
        <w:t>everyone</w:t>
      </w:r>
      <w:r>
        <w:rPr>
          <w:color w:val="272527"/>
          <w:spacing w:val="-12"/>
          <w:sz w:val="20"/>
        </w:rPr>
        <w:t xml:space="preserve"> </w:t>
      </w:r>
      <w:r>
        <w:rPr>
          <w:color w:val="272527"/>
          <w:sz w:val="20"/>
        </w:rPr>
        <w:t>had</w:t>
      </w:r>
      <w:r>
        <w:rPr>
          <w:color w:val="272527"/>
          <w:spacing w:val="-12"/>
          <w:sz w:val="20"/>
        </w:rPr>
        <w:t xml:space="preserve"> </w:t>
      </w:r>
      <w:r>
        <w:rPr>
          <w:color w:val="272527"/>
          <w:sz w:val="20"/>
        </w:rPr>
        <w:t>to</w:t>
      </w:r>
      <w:r>
        <w:rPr>
          <w:color w:val="272527"/>
          <w:spacing w:val="-12"/>
          <w:sz w:val="20"/>
        </w:rPr>
        <w:t xml:space="preserve"> </w:t>
      </w:r>
      <w:r>
        <w:rPr>
          <w:color w:val="272527"/>
          <w:sz w:val="20"/>
        </w:rPr>
        <w:t>tell</w:t>
      </w:r>
      <w:r>
        <w:rPr>
          <w:color w:val="272527"/>
          <w:spacing w:val="-12"/>
          <w:sz w:val="20"/>
        </w:rPr>
        <w:t xml:space="preserve"> </w:t>
      </w:r>
      <w:r>
        <w:rPr>
          <w:color w:val="272527"/>
          <w:spacing w:val="-4"/>
          <w:sz w:val="20"/>
        </w:rPr>
        <w:t>where</w:t>
      </w:r>
      <w:r>
        <w:rPr>
          <w:color w:val="272527"/>
          <w:spacing w:val="-12"/>
          <w:sz w:val="20"/>
        </w:rPr>
        <w:t xml:space="preserve"> </w:t>
      </w:r>
      <w:r>
        <w:rPr>
          <w:color w:val="272527"/>
          <w:sz w:val="20"/>
        </w:rPr>
        <w:t>he</w:t>
      </w:r>
      <w:r>
        <w:rPr>
          <w:color w:val="272527"/>
          <w:spacing w:val="-12"/>
          <w:sz w:val="20"/>
        </w:rPr>
        <w:t xml:space="preserve"> </w:t>
      </w:r>
      <w:r>
        <w:rPr>
          <w:color w:val="272527"/>
          <w:spacing w:val="-3"/>
          <w:sz w:val="20"/>
        </w:rPr>
        <w:t>lived.</w:t>
      </w:r>
      <w:r>
        <w:rPr>
          <w:color w:val="272527"/>
          <w:spacing w:val="-12"/>
          <w:sz w:val="20"/>
        </w:rPr>
        <w:t xml:space="preserve"> </w:t>
      </w:r>
      <w:r>
        <w:rPr>
          <w:color w:val="272527"/>
          <w:sz w:val="20"/>
        </w:rPr>
        <w:t>So</w:t>
      </w:r>
      <w:r>
        <w:rPr>
          <w:color w:val="272527"/>
          <w:spacing w:val="-12"/>
          <w:sz w:val="20"/>
        </w:rPr>
        <w:t xml:space="preserve"> </w:t>
      </w:r>
      <w:r>
        <w:rPr>
          <w:color w:val="272527"/>
          <w:sz w:val="20"/>
        </w:rPr>
        <w:t>he</w:t>
      </w:r>
      <w:r>
        <w:rPr>
          <w:color w:val="272527"/>
          <w:spacing w:val="-12"/>
          <w:sz w:val="20"/>
        </w:rPr>
        <w:t xml:space="preserve"> </w:t>
      </w:r>
      <w:r>
        <w:rPr>
          <w:color w:val="272527"/>
          <w:sz w:val="20"/>
        </w:rPr>
        <w:t>said,</w:t>
      </w:r>
      <w:r>
        <w:rPr>
          <w:color w:val="272527"/>
          <w:spacing w:val="-12"/>
          <w:sz w:val="20"/>
        </w:rPr>
        <w:t xml:space="preserve"> </w:t>
      </w:r>
      <w:r>
        <w:rPr>
          <w:color w:val="272527"/>
          <w:sz w:val="20"/>
        </w:rPr>
        <w:t>“Oh,</w:t>
      </w:r>
      <w:r>
        <w:rPr>
          <w:color w:val="272527"/>
          <w:spacing w:val="-12"/>
          <w:sz w:val="20"/>
        </w:rPr>
        <w:t xml:space="preserve"> </w:t>
      </w:r>
      <w:r>
        <w:rPr>
          <w:color w:val="272527"/>
          <w:sz w:val="20"/>
        </w:rPr>
        <w:t>I</w:t>
      </w:r>
      <w:r>
        <w:rPr>
          <w:color w:val="272527"/>
          <w:spacing w:val="-12"/>
          <w:sz w:val="20"/>
        </w:rPr>
        <w:t xml:space="preserve"> </w:t>
      </w:r>
      <w:r>
        <w:rPr>
          <w:color w:val="272527"/>
          <w:spacing w:val="-4"/>
          <w:sz w:val="20"/>
        </w:rPr>
        <w:t>live</w:t>
      </w:r>
      <w:r>
        <w:rPr>
          <w:color w:val="272527"/>
          <w:spacing w:val="-12"/>
          <w:sz w:val="20"/>
        </w:rPr>
        <w:t xml:space="preserve"> </w:t>
      </w:r>
      <w:r>
        <w:rPr>
          <w:color w:val="272527"/>
          <w:sz w:val="20"/>
        </w:rPr>
        <w:t>right</w:t>
      </w:r>
      <w:r>
        <w:rPr>
          <w:color w:val="272527"/>
          <w:spacing w:val="-12"/>
          <w:sz w:val="20"/>
        </w:rPr>
        <w:t xml:space="preserve"> </w:t>
      </w:r>
      <w:r>
        <w:rPr>
          <w:color w:val="272527"/>
          <w:sz w:val="20"/>
        </w:rPr>
        <w:t>near</w:t>
      </w:r>
      <w:r>
        <w:rPr>
          <w:color w:val="272527"/>
          <w:spacing w:val="-12"/>
          <w:sz w:val="20"/>
        </w:rPr>
        <w:t xml:space="preserve"> </w:t>
      </w:r>
      <w:r>
        <w:rPr>
          <w:color w:val="272527"/>
          <w:sz w:val="20"/>
        </w:rPr>
        <w:t xml:space="preserve">there,” and I said, “Then </w:t>
      </w:r>
      <w:r>
        <w:rPr>
          <w:color w:val="272527"/>
          <w:spacing w:val="-3"/>
          <w:sz w:val="20"/>
        </w:rPr>
        <w:t xml:space="preserve">you’ll </w:t>
      </w:r>
      <w:r>
        <w:rPr>
          <w:color w:val="272527"/>
          <w:spacing w:val="-6"/>
          <w:sz w:val="20"/>
        </w:rPr>
        <w:t xml:space="preserve">have </w:t>
      </w:r>
      <w:r>
        <w:rPr>
          <w:color w:val="272527"/>
          <w:sz w:val="20"/>
        </w:rPr>
        <w:t xml:space="preserve">to come and visit.” And that’s </w:t>
      </w:r>
      <w:r>
        <w:rPr>
          <w:color w:val="272527"/>
          <w:spacing w:val="-5"/>
          <w:sz w:val="20"/>
        </w:rPr>
        <w:t xml:space="preserve">how </w:t>
      </w:r>
      <w:r>
        <w:rPr>
          <w:color w:val="272527"/>
          <w:sz w:val="20"/>
        </w:rPr>
        <w:t>it started. After</w:t>
      </w:r>
      <w:r>
        <w:rPr>
          <w:color w:val="272527"/>
          <w:spacing w:val="-25"/>
          <w:sz w:val="20"/>
        </w:rPr>
        <w:t xml:space="preserve"> </w:t>
      </w:r>
      <w:r>
        <w:rPr>
          <w:color w:val="272527"/>
          <w:sz w:val="20"/>
        </w:rPr>
        <w:t>that</w:t>
      </w:r>
      <w:r>
        <w:rPr>
          <w:color w:val="272527"/>
          <w:spacing w:val="-25"/>
          <w:sz w:val="20"/>
        </w:rPr>
        <w:t xml:space="preserve"> </w:t>
      </w:r>
      <w:r>
        <w:rPr>
          <w:color w:val="272527"/>
          <w:sz w:val="20"/>
        </w:rPr>
        <w:t>I</w:t>
      </w:r>
      <w:r>
        <w:rPr>
          <w:color w:val="272527"/>
          <w:spacing w:val="-25"/>
          <w:sz w:val="20"/>
        </w:rPr>
        <w:t xml:space="preserve"> </w:t>
      </w:r>
      <w:r>
        <w:rPr>
          <w:color w:val="272527"/>
          <w:sz w:val="20"/>
        </w:rPr>
        <w:t>dropped</w:t>
      </w:r>
      <w:r>
        <w:rPr>
          <w:color w:val="272527"/>
          <w:spacing w:val="-25"/>
          <w:sz w:val="20"/>
        </w:rPr>
        <w:t xml:space="preserve"> </w:t>
      </w:r>
      <w:r>
        <w:rPr>
          <w:color w:val="272527"/>
          <w:spacing w:val="-3"/>
          <w:sz w:val="20"/>
        </w:rPr>
        <w:t>by</w:t>
      </w:r>
      <w:r>
        <w:rPr>
          <w:color w:val="272527"/>
          <w:spacing w:val="-25"/>
          <w:sz w:val="20"/>
        </w:rPr>
        <w:t xml:space="preserve"> </w:t>
      </w:r>
      <w:r>
        <w:rPr>
          <w:color w:val="272527"/>
          <w:spacing w:val="-3"/>
          <w:sz w:val="20"/>
        </w:rPr>
        <w:t>every</w:t>
      </w:r>
      <w:r>
        <w:rPr>
          <w:color w:val="272527"/>
          <w:spacing w:val="-25"/>
          <w:sz w:val="20"/>
        </w:rPr>
        <w:t xml:space="preserve"> </w:t>
      </w:r>
      <w:r>
        <w:rPr>
          <w:color w:val="272527"/>
          <w:spacing w:val="-4"/>
          <w:sz w:val="20"/>
        </w:rPr>
        <w:t>day</w:t>
      </w:r>
      <w:r>
        <w:rPr>
          <w:color w:val="272527"/>
          <w:spacing w:val="-25"/>
          <w:sz w:val="20"/>
        </w:rPr>
        <w:t xml:space="preserve"> </w:t>
      </w:r>
      <w:r>
        <w:rPr>
          <w:color w:val="272527"/>
          <w:sz w:val="20"/>
        </w:rPr>
        <w:t>and</w:t>
      </w:r>
      <w:r>
        <w:rPr>
          <w:color w:val="272527"/>
          <w:spacing w:val="-25"/>
          <w:sz w:val="20"/>
        </w:rPr>
        <w:t xml:space="preserve"> </w:t>
      </w:r>
      <w:r>
        <w:rPr>
          <w:color w:val="272527"/>
          <w:spacing w:val="-3"/>
          <w:sz w:val="20"/>
        </w:rPr>
        <w:t>we’d</w:t>
      </w:r>
      <w:r>
        <w:rPr>
          <w:color w:val="272527"/>
          <w:spacing w:val="-25"/>
          <w:sz w:val="20"/>
        </w:rPr>
        <w:t xml:space="preserve"> </w:t>
      </w:r>
      <w:r>
        <w:rPr>
          <w:color w:val="272527"/>
          <w:sz w:val="20"/>
        </w:rPr>
        <w:t>go</w:t>
      </w:r>
      <w:r>
        <w:rPr>
          <w:color w:val="272527"/>
          <w:spacing w:val="-25"/>
          <w:sz w:val="20"/>
        </w:rPr>
        <w:t xml:space="preserve"> </w:t>
      </w:r>
      <w:r>
        <w:rPr>
          <w:color w:val="272527"/>
          <w:sz w:val="20"/>
        </w:rPr>
        <w:t>to</w:t>
      </w:r>
      <w:r>
        <w:rPr>
          <w:color w:val="272527"/>
          <w:spacing w:val="-25"/>
          <w:sz w:val="20"/>
        </w:rPr>
        <w:t xml:space="preserve"> </w:t>
      </w:r>
      <w:r>
        <w:rPr>
          <w:color w:val="272527"/>
          <w:sz w:val="20"/>
        </w:rPr>
        <w:t>the</w:t>
      </w:r>
      <w:r>
        <w:rPr>
          <w:color w:val="272527"/>
          <w:spacing w:val="-25"/>
          <w:sz w:val="20"/>
        </w:rPr>
        <w:t xml:space="preserve"> </w:t>
      </w:r>
      <w:r>
        <w:rPr>
          <w:color w:val="272527"/>
          <w:spacing w:val="-3"/>
          <w:sz w:val="20"/>
        </w:rPr>
        <w:t>movies</w:t>
      </w:r>
      <w:r>
        <w:rPr>
          <w:color w:val="272527"/>
          <w:spacing w:val="-25"/>
          <w:sz w:val="20"/>
        </w:rPr>
        <w:t xml:space="preserve"> </w:t>
      </w:r>
      <w:r>
        <w:rPr>
          <w:color w:val="272527"/>
          <w:sz w:val="20"/>
        </w:rPr>
        <w:t>or</w:t>
      </w:r>
      <w:r>
        <w:rPr>
          <w:color w:val="272527"/>
          <w:spacing w:val="-25"/>
          <w:sz w:val="20"/>
        </w:rPr>
        <w:t xml:space="preserve"> </w:t>
      </w:r>
      <w:r>
        <w:rPr>
          <w:color w:val="272527"/>
          <w:sz w:val="20"/>
        </w:rPr>
        <w:t>something.</w:t>
      </w:r>
      <w:r w:rsidR="00F80277">
        <w:rPr>
          <w:rStyle w:val="EndnoteReference"/>
          <w:color w:val="272527"/>
          <w:sz w:val="20"/>
        </w:rPr>
        <w:endnoteReference w:id="295"/>
      </w:r>
    </w:p>
    <w:p w:rsidR="004D156E" w:rsidRPr="000E5214" w:rsidRDefault="00CB734E" w:rsidP="000E5214">
      <w:pPr>
        <w:pStyle w:val="BodyText"/>
        <w:spacing w:before="1" w:line="262" w:lineRule="auto"/>
        <w:ind w:left="1077" w:right="873" w:firstLine="454"/>
        <w:jc w:val="both"/>
        <w:rPr>
          <w:sz w:val="12"/>
        </w:rPr>
      </w:pPr>
      <w:r>
        <w:rPr>
          <w:color w:val="272527"/>
        </w:rPr>
        <w:t xml:space="preserve">Thijs (10) </w:t>
      </w:r>
      <w:r w:rsidRPr="000E5214">
        <w:rPr>
          <w:color w:val="272527"/>
          <w:w w:val="95"/>
        </w:rPr>
        <w:t>met</w:t>
      </w:r>
      <w:r>
        <w:rPr>
          <w:color w:val="272527"/>
        </w:rPr>
        <w:t xml:space="preserve"> Joop (26) on the street:</w:t>
      </w:r>
    </w:p>
    <w:p w:rsidR="004D156E" w:rsidRDefault="004D156E">
      <w:pPr>
        <w:pStyle w:val="BodyText"/>
        <w:spacing w:before="10"/>
        <w:rPr>
          <w:rFonts w:ascii="Trebuchet MS"/>
          <w:b/>
          <w:sz w:val="15"/>
        </w:rPr>
      </w:pPr>
    </w:p>
    <w:p w:rsidR="004D156E" w:rsidRDefault="00CB734E" w:rsidP="000E5214">
      <w:pPr>
        <w:spacing w:before="96" w:line="300" w:lineRule="auto"/>
        <w:ind w:left="1928" w:right="1021"/>
        <w:jc w:val="both"/>
        <w:rPr>
          <w:sz w:val="12"/>
        </w:rPr>
      </w:pPr>
      <w:r>
        <w:rPr>
          <w:color w:val="272527"/>
          <w:sz w:val="20"/>
        </w:rPr>
        <w:t>I</w:t>
      </w:r>
      <w:r>
        <w:rPr>
          <w:color w:val="272527"/>
          <w:spacing w:val="-19"/>
          <w:sz w:val="20"/>
        </w:rPr>
        <w:t xml:space="preserve"> </w:t>
      </w:r>
      <w:r>
        <w:rPr>
          <w:color w:val="272527"/>
          <w:spacing w:val="-5"/>
          <w:sz w:val="20"/>
        </w:rPr>
        <w:t>was</w:t>
      </w:r>
      <w:r>
        <w:rPr>
          <w:color w:val="272527"/>
          <w:spacing w:val="-19"/>
          <w:sz w:val="20"/>
        </w:rPr>
        <w:t xml:space="preserve"> </w:t>
      </w:r>
      <w:r>
        <w:rPr>
          <w:color w:val="272527"/>
          <w:sz w:val="20"/>
        </w:rPr>
        <w:t>going</w:t>
      </w:r>
      <w:r>
        <w:rPr>
          <w:color w:val="272527"/>
          <w:spacing w:val="-19"/>
          <w:sz w:val="20"/>
        </w:rPr>
        <w:t xml:space="preserve"> </w:t>
      </w:r>
      <w:r>
        <w:rPr>
          <w:color w:val="272527"/>
          <w:sz w:val="20"/>
        </w:rPr>
        <w:t>to</w:t>
      </w:r>
      <w:r>
        <w:rPr>
          <w:color w:val="272527"/>
          <w:spacing w:val="-19"/>
          <w:sz w:val="20"/>
        </w:rPr>
        <w:t xml:space="preserve"> </w:t>
      </w:r>
      <w:r>
        <w:rPr>
          <w:color w:val="272527"/>
          <w:spacing w:val="-4"/>
          <w:sz w:val="20"/>
        </w:rPr>
        <w:t>play</w:t>
      </w:r>
      <w:r>
        <w:rPr>
          <w:color w:val="272527"/>
          <w:spacing w:val="-19"/>
          <w:sz w:val="20"/>
        </w:rPr>
        <w:t xml:space="preserve"> </w:t>
      </w:r>
      <w:r>
        <w:rPr>
          <w:color w:val="272527"/>
          <w:spacing w:val="-3"/>
          <w:sz w:val="20"/>
        </w:rPr>
        <w:t>football</w:t>
      </w:r>
      <w:r>
        <w:rPr>
          <w:color w:val="272527"/>
          <w:spacing w:val="-19"/>
          <w:sz w:val="20"/>
        </w:rPr>
        <w:t xml:space="preserve"> </w:t>
      </w:r>
      <w:r>
        <w:rPr>
          <w:color w:val="272527"/>
          <w:sz w:val="20"/>
        </w:rPr>
        <w:t>with</w:t>
      </w:r>
      <w:r>
        <w:rPr>
          <w:color w:val="272527"/>
          <w:spacing w:val="-19"/>
          <w:sz w:val="20"/>
        </w:rPr>
        <w:t xml:space="preserve"> </w:t>
      </w:r>
      <w:r>
        <w:rPr>
          <w:color w:val="272527"/>
          <w:sz w:val="20"/>
        </w:rPr>
        <w:t>my</w:t>
      </w:r>
      <w:r>
        <w:rPr>
          <w:color w:val="272527"/>
          <w:spacing w:val="-19"/>
          <w:sz w:val="20"/>
        </w:rPr>
        <w:t xml:space="preserve"> </w:t>
      </w:r>
      <w:r>
        <w:rPr>
          <w:color w:val="272527"/>
          <w:spacing w:val="-3"/>
          <w:sz w:val="20"/>
        </w:rPr>
        <w:t>friends.</w:t>
      </w:r>
      <w:r>
        <w:rPr>
          <w:color w:val="272527"/>
          <w:spacing w:val="-19"/>
          <w:sz w:val="20"/>
        </w:rPr>
        <w:t xml:space="preserve"> </w:t>
      </w:r>
      <w:r>
        <w:rPr>
          <w:color w:val="272527"/>
          <w:sz w:val="20"/>
        </w:rPr>
        <w:t>I</w:t>
      </w:r>
      <w:r>
        <w:rPr>
          <w:color w:val="272527"/>
          <w:spacing w:val="-19"/>
          <w:sz w:val="20"/>
        </w:rPr>
        <w:t xml:space="preserve"> </w:t>
      </w:r>
      <w:r>
        <w:rPr>
          <w:color w:val="272527"/>
          <w:spacing w:val="-5"/>
          <w:sz w:val="20"/>
        </w:rPr>
        <w:t>was</w:t>
      </w:r>
      <w:r>
        <w:rPr>
          <w:color w:val="272527"/>
          <w:spacing w:val="-19"/>
          <w:sz w:val="20"/>
        </w:rPr>
        <w:t xml:space="preserve"> </w:t>
      </w:r>
      <w:r>
        <w:rPr>
          <w:color w:val="272527"/>
          <w:sz w:val="20"/>
        </w:rPr>
        <w:t>riding</w:t>
      </w:r>
      <w:r>
        <w:rPr>
          <w:color w:val="272527"/>
          <w:spacing w:val="-19"/>
          <w:sz w:val="20"/>
        </w:rPr>
        <w:t xml:space="preserve"> </w:t>
      </w:r>
      <w:r>
        <w:rPr>
          <w:color w:val="272527"/>
          <w:sz w:val="20"/>
        </w:rPr>
        <w:t>a</w:t>
      </w:r>
      <w:r>
        <w:rPr>
          <w:color w:val="272527"/>
          <w:spacing w:val="-19"/>
          <w:sz w:val="20"/>
        </w:rPr>
        <w:t xml:space="preserve"> </w:t>
      </w:r>
      <w:r>
        <w:rPr>
          <w:color w:val="272527"/>
          <w:spacing w:val="-4"/>
          <w:sz w:val="20"/>
        </w:rPr>
        <w:t>bike</w:t>
      </w:r>
      <w:r>
        <w:rPr>
          <w:color w:val="272527"/>
          <w:spacing w:val="-19"/>
          <w:sz w:val="20"/>
        </w:rPr>
        <w:t xml:space="preserve"> </w:t>
      </w:r>
      <w:r>
        <w:rPr>
          <w:color w:val="272527"/>
          <w:sz w:val="20"/>
        </w:rPr>
        <w:t>and</w:t>
      </w:r>
      <w:r>
        <w:rPr>
          <w:color w:val="272527"/>
          <w:spacing w:val="-19"/>
          <w:sz w:val="20"/>
        </w:rPr>
        <w:t xml:space="preserve"> </w:t>
      </w:r>
      <w:r>
        <w:rPr>
          <w:color w:val="272527"/>
          <w:sz w:val="20"/>
        </w:rPr>
        <w:t>the</w:t>
      </w:r>
      <w:r>
        <w:rPr>
          <w:color w:val="272527"/>
          <w:spacing w:val="-19"/>
          <w:sz w:val="20"/>
        </w:rPr>
        <w:t xml:space="preserve"> </w:t>
      </w:r>
      <w:r>
        <w:rPr>
          <w:color w:val="272527"/>
          <w:spacing w:val="-3"/>
          <w:sz w:val="20"/>
        </w:rPr>
        <w:t xml:space="preserve">chain </w:t>
      </w:r>
      <w:r>
        <w:rPr>
          <w:color w:val="272527"/>
          <w:sz w:val="20"/>
        </w:rPr>
        <w:t xml:space="preserve">came </w:t>
      </w:r>
      <w:r>
        <w:rPr>
          <w:color w:val="272527"/>
          <w:spacing w:val="-3"/>
          <w:sz w:val="20"/>
        </w:rPr>
        <w:t xml:space="preserve">off, </w:t>
      </w:r>
      <w:r>
        <w:rPr>
          <w:color w:val="272527"/>
          <w:sz w:val="20"/>
        </w:rPr>
        <w:t xml:space="preserve">and then </w:t>
      </w:r>
      <w:r>
        <w:rPr>
          <w:color w:val="272527"/>
          <w:spacing w:val="-3"/>
          <w:sz w:val="20"/>
        </w:rPr>
        <w:t xml:space="preserve">Joop </w:t>
      </w:r>
      <w:r>
        <w:rPr>
          <w:color w:val="272527"/>
          <w:sz w:val="20"/>
        </w:rPr>
        <w:t xml:space="preserve">said, “Here, I’ll put it on.” I could </w:t>
      </w:r>
      <w:r>
        <w:rPr>
          <w:color w:val="272527"/>
          <w:spacing w:val="-6"/>
          <w:sz w:val="20"/>
        </w:rPr>
        <w:t xml:space="preserve">have </w:t>
      </w:r>
      <w:r>
        <w:rPr>
          <w:color w:val="272527"/>
          <w:sz w:val="20"/>
        </w:rPr>
        <w:t xml:space="preserve">done that </w:t>
      </w:r>
      <w:r>
        <w:rPr>
          <w:color w:val="272527"/>
          <w:spacing w:val="-3"/>
          <w:sz w:val="20"/>
        </w:rPr>
        <w:t>myself,</w:t>
      </w:r>
      <w:r>
        <w:rPr>
          <w:color w:val="272527"/>
          <w:spacing w:val="-12"/>
          <w:sz w:val="20"/>
        </w:rPr>
        <w:t xml:space="preserve"> </w:t>
      </w:r>
      <w:r>
        <w:rPr>
          <w:color w:val="272527"/>
          <w:spacing w:val="-3"/>
          <w:sz w:val="20"/>
        </w:rPr>
        <w:t>but</w:t>
      </w:r>
      <w:r>
        <w:rPr>
          <w:color w:val="272527"/>
          <w:spacing w:val="-12"/>
          <w:sz w:val="20"/>
        </w:rPr>
        <w:t xml:space="preserve"> </w:t>
      </w:r>
      <w:r>
        <w:rPr>
          <w:color w:val="272527"/>
          <w:spacing w:val="-4"/>
          <w:sz w:val="20"/>
        </w:rPr>
        <w:t>Joop</w:t>
      </w:r>
      <w:r>
        <w:rPr>
          <w:color w:val="272527"/>
          <w:spacing w:val="-12"/>
          <w:sz w:val="20"/>
        </w:rPr>
        <w:t xml:space="preserve"> </w:t>
      </w:r>
      <w:r>
        <w:rPr>
          <w:color w:val="272527"/>
          <w:spacing w:val="-4"/>
          <w:sz w:val="20"/>
        </w:rPr>
        <w:t>wanted</w:t>
      </w:r>
      <w:r>
        <w:rPr>
          <w:color w:val="272527"/>
          <w:spacing w:val="-12"/>
          <w:sz w:val="20"/>
        </w:rPr>
        <w:t xml:space="preserve"> </w:t>
      </w:r>
      <w:r>
        <w:rPr>
          <w:color w:val="272527"/>
          <w:sz w:val="20"/>
        </w:rPr>
        <w:t>to</w:t>
      </w:r>
      <w:r>
        <w:rPr>
          <w:color w:val="272527"/>
          <w:spacing w:val="-12"/>
          <w:sz w:val="20"/>
        </w:rPr>
        <w:t xml:space="preserve"> </w:t>
      </w:r>
      <w:r>
        <w:rPr>
          <w:color w:val="272527"/>
          <w:sz w:val="20"/>
        </w:rPr>
        <w:t>do</w:t>
      </w:r>
      <w:r>
        <w:rPr>
          <w:color w:val="272527"/>
          <w:spacing w:val="-12"/>
          <w:sz w:val="20"/>
        </w:rPr>
        <w:t xml:space="preserve"> </w:t>
      </w:r>
      <w:r>
        <w:rPr>
          <w:color w:val="272527"/>
          <w:sz w:val="20"/>
        </w:rPr>
        <w:t>it</w:t>
      </w:r>
      <w:r>
        <w:rPr>
          <w:color w:val="272527"/>
          <w:spacing w:val="-12"/>
          <w:sz w:val="20"/>
        </w:rPr>
        <w:t xml:space="preserve"> </w:t>
      </w:r>
      <w:r>
        <w:rPr>
          <w:color w:val="272527"/>
          <w:sz w:val="20"/>
        </w:rPr>
        <w:t>so</w:t>
      </w:r>
      <w:r>
        <w:rPr>
          <w:color w:val="272527"/>
          <w:spacing w:val="-12"/>
          <w:sz w:val="20"/>
        </w:rPr>
        <w:t xml:space="preserve"> </w:t>
      </w:r>
      <w:r>
        <w:rPr>
          <w:color w:val="272527"/>
          <w:sz w:val="20"/>
        </w:rPr>
        <w:t>I</w:t>
      </w:r>
      <w:r>
        <w:rPr>
          <w:color w:val="272527"/>
          <w:spacing w:val="-12"/>
          <w:sz w:val="20"/>
        </w:rPr>
        <w:t xml:space="preserve"> </w:t>
      </w:r>
      <w:r>
        <w:rPr>
          <w:color w:val="272527"/>
          <w:sz w:val="20"/>
        </w:rPr>
        <w:t>let</w:t>
      </w:r>
      <w:r>
        <w:rPr>
          <w:color w:val="272527"/>
          <w:spacing w:val="-12"/>
          <w:sz w:val="20"/>
        </w:rPr>
        <w:t xml:space="preserve"> </w:t>
      </w:r>
      <w:r>
        <w:rPr>
          <w:color w:val="272527"/>
          <w:sz w:val="20"/>
        </w:rPr>
        <w:t>him.</w:t>
      </w:r>
      <w:r>
        <w:rPr>
          <w:color w:val="272527"/>
          <w:spacing w:val="-12"/>
          <w:sz w:val="20"/>
        </w:rPr>
        <w:t xml:space="preserve"> </w:t>
      </w:r>
      <w:r>
        <w:rPr>
          <w:color w:val="272527"/>
          <w:spacing w:val="-3"/>
          <w:sz w:val="20"/>
        </w:rPr>
        <w:t>Then</w:t>
      </w:r>
      <w:r>
        <w:rPr>
          <w:color w:val="272527"/>
          <w:spacing w:val="-12"/>
          <w:sz w:val="20"/>
        </w:rPr>
        <w:t xml:space="preserve"> </w:t>
      </w:r>
      <w:r>
        <w:rPr>
          <w:color w:val="272527"/>
          <w:sz w:val="20"/>
        </w:rPr>
        <w:t>he</w:t>
      </w:r>
      <w:r>
        <w:rPr>
          <w:color w:val="272527"/>
          <w:spacing w:val="-12"/>
          <w:sz w:val="20"/>
        </w:rPr>
        <w:t xml:space="preserve"> </w:t>
      </w:r>
      <w:r>
        <w:rPr>
          <w:color w:val="272527"/>
          <w:spacing w:val="-3"/>
          <w:sz w:val="20"/>
        </w:rPr>
        <w:t>asked,</w:t>
      </w:r>
      <w:r>
        <w:rPr>
          <w:color w:val="272527"/>
          <w:spacing w:val="-12"/>
          <w:sz w:val="20"/>
        </w:rPr>
        <w:t xml:space="preserve"> </w:t>
      </w:r>
      <w:r>
        <w:rPr>
          <w:color w:val="272527"/>
          <w:spacing w:val="-5"/>
          <w:sz w:val="20"/>
        </w:rPr>
        <w:t>“Would</w:t>
      </w:r>
      <w:r>
        <w:rPr>
          <w:color w:val="272527"/>
          <w:spacing w:val="-12"/>
          <w:sz w:val="20"/>
        </w:rPr>
        <w:t xml:space="preserve"> </w:t>
      </w:r>
      <w:r>
        <w:rPr>
          <w:color w:val="272527"/>
          <w:spacing w:val="-5"/>
          <w:sz w:val="20"/>
        </w:rPr>
        <w:t>you</w:t>
      </w:r>
      <w:r>
        <w:rPr>
          <w:color w:val="272527"/>
          <w:spacing w:val="-12"/>
          <w:sz w:val="20"/>
        </w:rPr>
        <w:t xml:space="preserve"> </w:t>
      </w:r>
      <w:r>
        <w:rPr>
          <w:color w:val="272527"/>
          <w:spacing w:val="-4"/>
          <w:sz w:val="20"/>
        </w:rPr>
        <w:t xml:space="preserve">like </w:t>
      </w:r>
      <w:r>
        <w:rPr>
          <w:color w:val="272527"/>
          <w:sz w:val="20"/>
        </w:rPr>
        <w:t>to</w:t>
      </w:r>
      <w:r>
        <w:rPr>
          <w:color w:val="272527"/>
          <w:spacing w:val="-20"/>
          <w:sz w:val="20"/>
        </w:rPr>
        <w:t xml:space="preserve"> </w:t>
      </w:r>
      <w:r>
        <w:rPr>
          <w:color w:val="272527"/>
          <w:sz w:val="20"/>
        </w:rPr>
        <w:t>come</w:t>
      </w:r>
      <w:r>
        <w:rPr>
          <w:color w:val="272527"/>
          <w:spacing w:val="-20"/>
          <w:sz w:val="20"/>
        </w:rPr>
        <w:t xml:space="preserve"> </w:t>
      </w:r>
      <w:r>
        <w:rPr>
          <w:color w:val="272527"/>
          <w:sz w:val="20"/>
        </w:rPr>
        <w:t>inside?”</w:t>
      </w:r>
      <w:r>
        <w:rPr>
          <w:color w:val="272527"/>
          <w:spacing w:val="-20"/>
          <w:sz w:val="20"/>
        </w:rPr>
        <w:t xml:space="preserve"> </w:t>
      </w:r>
      <w:r>
        <w:rPr>
          <w:color w:val="272527"/>
          <w:sz w:val="20"/>
        </w:rPr>
        <w:t>So</w:t>
      </w:r>
      <w:r>
        <w:rPr>
          <w:color w:val="272527"/>
          <w:spacing w:val="-20"/>
          <w:sz w:val="20"/>
        </w:rPr>
        <w:t xml:space="preserve"> </w:t>
      </w:r>
      <w:r>
        <w:rPr>
          <w:color w:val="272527"/>
          <w:sz w:val="20"/>
        </w:rPr>
        <w:t>I</w:t>
      </w:r>
      <w:r>
        <w:rPr>
          <w:color w:val="272527"/>
          <w:spacing w:val="-20"/>
          <w:sz w:val="20"/>
        </w:rPr>
        <w:t xml:space="preserve"> </w:t>
      </w:r>
      <w:r>
        <w:rPr>
          <w:color w:val="272527"/>
          <w:spacing w:val="-3"/>
          <w:sz w:val="20"/>
        </w:rPr>
        <w:t>went</w:t>
      </w:r>
      <w:r>
        <w:rPr>
          <w:color w:val="272527"/>
          <w:spacing w:val="-20"/>
          <w:sz w:val="20"/>
        </w:rPr>
        <w:t xml:space="preserve"> </w:t>
      </w:r>
      <w:r>
        <w:rPr>
          <w:color w:val="272527"/>
          <w:sz w:val="20"/>
        </w:rPr>
        <w:t>in,</w:t>
      </w:r>
      <w:r>
        <w:rPr>
          <w:color w:val="272527"/>
          <w:spacing w:val="-20"/>
          <w:sz w:val="20"/>
        </w:rPr>
        <w:t xml:space="preserve"> </w:t>
      </w:r>
      <w:r>
        <w:rPr>
          <w:color w:val="272527"/>
          <w:sz w:val="20"/>
        </w:rPr>
        <w:t>and</w:t>
      </w:r>
      <w:r>
        <w:rPr>
          <w:color w:val="272527"/>
          <w:spacing w:val="-20"/>
          <w:sz w:val="20"/>
        </w:rPr>
        <w:t xml:space="preserve"> </w:t>
      </w:r>
      <w:r>
        <w:rPr>
          <w:color w:val="272527"/>
          <w:sz w:val="20"/>
        </w:rPr>
        <w:t>after</w:t>
      </w:r>
      <w:r>
        <w:rPr>
          <w:color w:val="272527"/>
          <w:spacing w:val="-20"/>
          <w:sz w:val="20"/>
        </w:rPr>
        <w:t xml:space="preserve"> </w:t>
      </w:r>
      <w:r>
        <w:rPr>
          <w:color w:val="272527"/>
          <w:sz w:val="20"/>
        </w:rPr>
        <w:t>that</w:t>
      </w:r>
      <w:r>
        <w:rPr>
          <w:color w:val="272527"/>
          <w:spacing w:val="-20"/>
          <w:sz w:val="20"/>
        </w:rPr>
        <w:t xml:space="preserve"> </w:t>
      </w:r>
      <w:r>
        <w:rPr>
          <w:color w:val="272527"/>
          <w:sz w:val="20"/>
        </w:rPr>
        <w:t>I</w:t>
      </w:r>
      <w:r>
        <w:rPr>
          <w:color w:val="272527"/>
          <w:spacing w:val="-20"/>
          <w:sz w:val="20"/>
        </w:rPr>
        <w:t xml:space="preserve"> </w:t>
      </w:r>
      <w:r>
        <w:rPr>
          <w:color w:val="272527"/>
          <w:spacing w:val="-4"/>
          <w:sz w:val="20"/>
        </w:rPr>
        <w:t>played</w:t>
      </w:r>
      <w:r>
        <w:rPr>
          <w:color w:val="272527"/>
          <w:spacing w:val="-20"/>
          <w:sz w:val="20"/>
        </w:rPr>
        <w:t xml:space="preserve"> </w:t>
      </w:r>
      <w:r>
        <w:rPr>
          <w:color w:val="272527"/>
          <w:sz w:val="20"/>
        </w:rPr>
        <w:t>football</w:t>
      </w:r>
      <w:r>
        <w:rPr>
          <w:color w:val="272527"/>
          <w:spacing w:val="-20"/>
          <w:sz w:val="20"/>
        </w:rPr>
        <w:t xml:space="preserve"> </w:t>
      </w:r>
      <w:r>
        <w:rPr>
          <w:color w:val="272527"/>
          <w:sz w:val="20"/>
        </w:rPr>
        <w:t>with</w:t>
      </w:r>
      <w:r>
        <w:rPr>
          <w:color w:val="272527"/>
          <w:spacing w:val="-20"/>
          <w:sz w:val="20"/>
        </w:rPr>
        <w:t xml:space="preserve"> </w:t>
      </w:r>
      <w:r>
        <w:rPr>
          <w:color w:val="272527"/>
          <w:sz w:val="20"/>
        </w:rPr>
        <w:t>him</w:t>
      </w:r>
      <w:r>
        <w:rPr>
          <w:color w:val="272527"/>
          <w:spacing w:val="-20"/>
          <w:sz w:val="20"/>
        </w:rPr>
        <w:t xml:space="preserve"> </w:t>
      </w:r>
      <w:r>
        <w:rPr>
          <w:color w:val="272527"/>
          <w:sz w:val="20"/>
        </w:rPr>
        <w:t>more and more</w:t>
      </w:r>
      <w:r>
        <w:rPr>
          <w:color w:val="272527"/>
          <w:spacing w:val="3"/>
          <w:sz w:val="20"/>
        </w:rPr>
        <w:t xml:space="preserve"> </w:t>
      </w:r>
      <w:r>
        <w:rPr>
          <w:color w:val="272527"/>
          <w:sz w:val="20"/>
        </w:rPr>
        <w:t>often.</w:t>
      </w:r>
      <w:r w:rsidR="009821F6">
        <w:rPr>
          <w:rStyle w:val="EndnoteReference"/>
          <w:color w:val="272527"/>
          <w:sz w:val="20"/>
        </w:rPr>
        <w:endnoteReference w:id="296"/>
      </w:r>
    </w:p>
    <w:p w:rsidR="004D156E" w:rsidRDefault="004D156E">
      <w:pPr>
        <w:pStyle w:val="BodyText"/>
        <w:spacing w:before="1"/>
      </w:pPr>
    </w:p>
    <w:p w:rsidR="004D156E" w:rsidRDefault="00CB734E" w:rsidP="005C3320">
      <w:pPr>
        <w:pStyle w:val="BodyText"/>
        <w:spacing w:before="1" w:line="262" w:lineRule="auto"/>
        <w:ind w:left="1077" w:right="646" w:firstLine="454"/>
        <w:jc w:val="both"/>
      </w:pPr>
      <w:r>
        <w:rPr>
          <w:color w:val="272527"/>
          <w:spacing w:val="-7"/>
        </w:rPr>
        <w:t>Rob</w:t>
      </w:r>
      <w:r>
        <w:rPr>
          <w:color w:val="272527"/>
          <w:spacing w:val="-18"/>
        </w:rPr>
        <w:t xml:space="preserve"> </w:t>
      </w:r>
      <w:r>
        <w:rPr>
          <w:color w:val="272527"/>
        </w:rPr>
        <w:t>(12)</w:t>
      </w:r>
      <w:r>
        <w:rPr>
          <w:color w:val="272527"/>
          <w:spacing w:val="-18"/>
        </w:rPr>
        <w:t xml:space="preserve"> </w:t>
      </w:r>
      <w:r>
        <w:rPr>
          <w:color w:val="272527"/>
          <w:spacing w:val="-4"/>
        </w:rPr>
        <w:t>was</w:t>
      </w:r>
      <w:r>
        <w:rPr>
          <w:color w:val="272527"/>
          <w:spacing w:val="-18"/>
        </w:rPr>
        <w:t xml:space="preserve"> </w:t>
      </w:r>
      <w:r>
        <w:rPr>
          <w:color w:val="272527"/>
        </w:rPr>
        <w:t>one</w:t>
      </w:r>
      <w:r>
        <w:rPr>
          <w:color w:val="272527"/>
          <w:spacing w:val="-18"/>
        </w:rPr>
        <w:t xml:space="preserve"> </w:t>
      </w:r>
      <w:r>
        <w:rPr>
          <w:color w:val="272527"/>
        </w:rPr>
        <w:t>of</w:t>
      </w:r>
      <w:r>
        <w:rPr>
          <w:color w:val="272527"/>
          <w:spacing w:val="-8"/>
        </w:rPr>
        <w:t xml:space="preserve"> </w:t>
      </w:r>
      <w:r>
        <w:rPr>
          <w:color w:val="272527"/>
        </w:rPr>
        <w:t>the</w:t>
      </w:r>
      <w:r>
        <w:rPr>
          <w:color w:val="272527"/>
          <w:spacing w:val="-18"/>
        </w:rPr>
        <w:t xml:space="preserve"> </w:t>
      </w:r>
      <w:r>
        <w:rPr>
          <w:color w:val="272527"/>
        </w:rPr>
        <w:t>boys</w:t>
      </w:r>
      <w:r>
        <w:rPr>
          <w:color w:val="272527"/>
          <w:spacing w:val="-18"/>
        </w:rPr>
        <w:t xml:space="preserve"> </w:t>
      </w:r>
      <w:r>
        <w:rPr>
          <w:color w:val="272527"/>
          <w:spacing w:val="-5"/>
        </w:rPr>
        <w:t>who</w:t>
      </w:r>
      <w:r>
        <w:rPr>
          <w:color w:val="272527"/>
          <w:spacing w:val="-18"/>
        </w:rPr>
        <w:t xml:space="preserve"> </w:t>
      </w:r>
      <w:r>
        <w:rPr>
          <w:color w:val="272527"/>
        </w:rPr>
        <w:t>met</w:t>
      </w:r>
      <w:r>
        <w:rPr>
          <w:color w:val="272527"/>
          <w:spacing w:val="-18"/>
        </w:rPr>
        <w:t xml:space="preserve"> </w:t>
      </w:r>
      <w:r>
        <w:rPr>
          <w:color w:val="272527"/>
        </w:rPr>
        <w:t>his</w:t>
      </w:r>
      <w:r>
        <w:rPr>
          <w:color w:val="272527"/>
          <w:spacing w:val="-18"/>
        </w:rPr>
        <w:t xml:space="preserve"> </w:t>
      </w:r>
      <w:r>
        <w:rPr>
          <w:color w:val="272527"/>
        </w:rPr>
        <w:t>friend</w:t>
      </w:r>
      <w:r>
        <w:rPr>
          <w:color w:val="272527"/>
          <w:spacing w:val="-18"/>
        </w:rPr>
        <w:t xml:space="preserve"> </w:t>
      </w:r>
      <w:r>
        <w:rPr>
          <w:color w:val="272527"/>
        </w:rPr>
        <w:t>(Chris,</w:t>
      </w:r>
      <w:r>
        <w:rPr>
          <w:color w:val="272527"/>
          <w:spacing w:val="-18"/>
        </w:rPr>
        <w:t xml:space="preserve"> </w:t>
      </w:r>
      <w:r>
        <w:rPr>
          <w:color w:val="272527"/>
        </w:rPr>
        <w:t>38)</w:t>
      </w:r>
      <w:r>
        <w:rPr>
          <w:color w:val="272527"/>
          <w:spacing w:val="-18"/>
        </w:rPr>
        <w:t xml:space="preserve"> </w:t>
      </w:r>
      <w:r>
        <w:rPr>
          <w:color w:val="272527"/>
        </w:rPr>
        <w:t>through</w:t>
      </w:r>
      <w:r>
        <w:rPr>
          <w:color w:val="272527"/>
          <w:spacing w:val="-18"/>
        </w:rPr>
        <w:t xml:space="preserve"> </w:t>
      </w:r>
      <w:r>
        <w:rPr>
          <w:color w:val="272527"/>
        </w:rPr>
        <w:t xml:space="preserve">a sibling connection. Evidently there </w:t>
      </w:r>
      <w:r>
        <w:rPr>
          <w:color w:val="272527"/>
          <w:spacing w:val="-4"/>
        </w:rPr>
        <w:t xml:space="preserve">was </w:t>
      </w:r>
      <w:r>
        <w:rPr>
          <w:color w:val="272527"/>
        </w:rPr>
        <w:t>some</w:t>
      </w:r>
      <w:r>
        <w:rPr>
          <w:color w:val="272527"/>
          <w:spacing w:val="-11"/>
        </w:rPr>
        <w:t xml:space="preserve"> </w:t>
      </w:r>
      <w:r>
        <w:rPr>
          <w:color w:val="272527"/>
        </w:rPr>
        <w:t>rivalry:</w:t>
      </w:r>
    </w:p>
    <w:p w:rsidR="004D156E" w:rsidRDefault="004D156E">
      <w:pPr>
        <w:pStyle w:val="BodyText"/>
        <w:spacing w:before="6"/>
        <w:rPr>
          <w:sz w:val="27"/>
        </w:rPr>
      </w:pPr>
    </w:p>
    <w:p w:rsidR="004D156E" w:rsidRDefault="00CB734E" w:rsidP="00A06EE7">
      <w:pPr>
        <w:spacing w:line="300" w:lineRule="auto"/>
        <w:ind w:left="1928" w:right="1021"/>
        <w:jc w:val="both"/>
        <w:rPr>
          <w:sz w:val="20"/>
        </w:rPr>
      </w:pPr>
      <w:r>
        <w:rPr>
          <w:color w:val="272527"/>
          <w:spacing w:val="-7"/>
          <w:sz w:val="20"/>
        </w:rPr>
        <w:t>Yeah,</w:t>
      </w:r>
      <w:r>
        <w:rPr>
          <w:color w:val="272527"/>
          <w:spacing w:val="-5"/>
          <w:sz w:val="20"/>
        </w:rPr>
        <w:t xml:space="preserve"> </w:t>
      </w:r>
      <w:r>
        <w:rPr>
          <w:color w:val="272527"/>
          <w:sz w:val="20"/>
        </w:rPr>
        <w:t>it’s</w:t>
      </w:r>
      <w:r>
        <w:rPr>
          <w:color w:val="272527"/>
          <w:spacing w:val="-5"/>
          <w:sz w:val="20"/>
        </w:rPr>
        <w:t xml:space="preserve"> </w:t>
      </w:r>
      <w:r>
        <w:rPr>
          <w:color w:val="272527"/>
          <w:sz w:val="20"/>
        </w:rPr>
        <w:t>a</w:t>
      </w:r>
      <w:r>
        <w:rPr>
          <w:color w:val="272527"/>
          <w:spacing w:val="-5"/>
          <w:sz w:val="20"/>
        </w:rPr>
        <w:t xml:space="preserve"> </w:t>
      </w:r>
      <w:r>
        <w:rPr>
          <w:color w:val="272527"/>
          <w:sz w:val="20"/>
        </w:rPr>
        <w:t>long</w:t>
      </w:r>
      <w:r>
        <w:rPr>
          <w:color w:val="272527"/>
          <w:spacing w:val="-5"/>
          <w:sz w:val="20"/>
        </w:rPr>
        <w:t xml:space="preserve"> </w:t>
      </w:r>
      <w:r>
        <w:rPr>
          <w:color w:val="272527"/>
          <w:spacing w:val="-7"/>
          <w:sz w:val="20"/>
        </w:rPr>
        <w:t>story.</w:t>
      </w:r>
      <w:r>
        <w:rPr>
          <w:color w:val="272527"/>
          <w:spacing w:val="-5"/>
          <w:sz w:val="20"/>
        </w:rPr>
        <w:t xml:space="preserve"> </w:t>
      </w:r>
      <w:r>
        <w:rPr>
          <w:color w:val="272527"/>
          <w:sz w:val="20"/>
        </w:rPr>
        <w:t>My</w:t>
      </w:r>
      <w:r>
        <w:rPr>
          <w:color w:val="272527"/>
          <w:spacing w:val="-5"/>
          <w:sz w:val="20"/>
        </w:rPr>
        <w:t xml:space="preserve"> </w:t>
      </w:r>
      <w:r>
        <w:rPr>
          <w:color w:val="272527"/>
          <w:sz w:val="20"/>
        </w:rPr>
        <w:t>brother</w:t>
      </w:r>
      <w:r>
        <w:rPr>
          <w:color w:val="272527"/>
          <w:spacing w:val="-5"/>
          <w:sz w:val="20"/>
        </w:rPr>
        <w:t xml:space="preserve"> </w:t>
      </w:r>
      <w:r>
        <w:rPr>
          <w:color w:val="272527"/>
          <w:sz w:val="20"/>
        </w:rPr>
        <w:t>used</w:t>
      </w:r>
      <w:r>
        <w:rPr>
          <w:color w:val="272527"/>
          <w:spacing w:val="-5"/>
          <w:sz w:val="20"/>
        </w:rPr>
        <w:t xml:space="preserve"> </w:t>
      </w:r>
      <w:r>
        <w:rPr>
          <w:color w:val="272527"/>
          <w:sz w:val="20"/>
        </w:rPr>
        <w:t>to</w:t>
      </w:r>
      <w:r>
        <w:rPr>
          <w:color w:val="272527"/>
          <w:spacing w:val="-5"/>
          <w:sz w:val="20"/>
        </w:rPr>
        <w:t xml:space="preserve"> </w:t>
      </w:r>
      <w:r>
        <w:rPr>
          <w:color w:val="272527"/>
          <w:sz w:val="20"/>
        </w:rPr>
        <w:t>go</w:t>
      </w:r>
      <w:r>
        <w:rPr>
          <w:color w:val="272527"/>
          <w:spacing w:val="-5"/>
          <w:sz w:val="20"/>
        </w:rPr>
        <w:t xml:space="preserve"> </w:t>
      </w:r>
      <w:r>
        <w:rPr>
          <w:color w:val="272527"/>
          <w:sz w:val="20"/>
        </w:rPr>
        <w:t>to</w:t>
      </w:r>
      <w:r>
        <w:rPr>
          <w:color w:val="272527"/>
          <w:spacing w:val="-5"/>
          <w:sz w:val="20"/>
        </w:rPr>
        <w:t xml:space="preserve"> </w:t>
      </w:r>
      <w:r>
        <w:rPr>
          <w:color w:val="272527"/>
          <w:sz w:val="20"/>
        </w:rPr>
        <w:t>Chris</w:t>
      </w:r>
      <w:r>
        <w:rPr>
          <w:color w:val="272527"/>
          <w:spacing w:val="-5"/>
          <w:sz w:val="20"/>
        </w:rPr>
        <w:t xml:space="preserve"> </w:t>
      </w:r>
      <w:r>
        <w:rPr>
          <w:color w:val="272527"/>
          <w:sz w:val="20"/>
        </w:rPr>
        <w:t>and</w:t>
      </w:r>
      <w:r>
        <w:rPr>
          <w:color w:val="272527"/>
          <w:spacing w:val="-5"/>
          <w:sz w:val="20"/>
        </w:rPr>
        <w:t xml:space="preserve"> </w:t>
      </w:r>
      <w:r>
        <w:rPr>
          <w:color w:val="272527"/>
          <w:sz w:val="20"/>
        </w:rPr>
        <w:t>one</w:t>
      </w:r>
      <w:r>
        <w:rPr>
          <w:color w:val="272527"/>
          <w:spacing w:val="-5"/>
          <w:sz w:val="20"/>
        </w:rPr>
        <w:t xml:space="preserve"> </w:t>
      </w:r>
      <w:r>
        <w:rPr>
          <w:color w:val="272527"/>
          <w:spacing w:val="-4"/>
          <w:sz w:val="20"/>
        </w:rPr>
        <w:t>day</w:t>
      </w:r>
      <w:r>
        <w:rPr>
          <w:color w:val="272527"/>
          <w:spacing w:val="-5"/>
          <w:sz w:val="20"/>
        </w:rPr>
        <w:t xml:space="preserve"> </w:t>
      </w:r>
      <w:r>
        <w:rPr>
          <w:color w:val="272527"/>
          <w:sz w:val="20"/>
        </w:rPr>
        <w:t>they came</w:t>
      </w:r>
      <w:r>
        <w:rPr>
          <w:color w:val="272527"/>
          <w:spacing w:val="-12"/>
          <w:sz w:val="20"/>
        </w:rPr>
        <w:t xml:space="preserve"> </w:t>
      </w:r>
      <w:r>
        <w:rPr>
          <w:color w:val="272527"/>
          <w:sz w:val="20"/>
        </w:rPr>
        <w:t>together</w:t>
      </w:r>
      <w:r>
        <w:rPr>
          <w:color w:val="272527"/>
          <w:spacing w:val="-12"/>
          <w:sz w:val="20"/>
        </w:rPr>
        <w:t xml:space="preserve"> </w:t>
      </w:r>
      <w:r>
        <w:rPr>
          <w:color w:val="272527"/>
          <w:sz w:val="20"/>
        </w:rPr>
        <w:t>to</w:t>
      </w:r>
      <w:r>
        <w:rPr>
          <w:color w:val="272527"/>
          <w:spacing w:val="-12"/>
          <w:sz w:val="20"/>
        </w:rPr>
        <w:t xml:space="preserve"> </w:t>
      </w:r>
      <w:r>
        <w:rPr>
          <w:color w:val="272527"/>
          <w:sz w:val="20"/>
        </w:rPr>
        <w:t>our</w:t>
      </w:r>
      <w:r>
        <w:rPr>
          <w:color w:val="272527"/>
          <w:spacing w:val="-12"/>
          <w:sz w:val="20"/>
        </w:rPr>
        <w:t xml:space="preserve"> </w:t>
      </w:r>
      <w:r>
        <w:rPr>
          <w:color w:val="272527"/>
          <w:sz w:val="20"/>
        </w:rPr>
        <w:t>home.</w:t>
      </w:r>
      <w:r>
        <w:rPr>
          <w:color w:val="272527"/>
          <w:spacing w:val="-12"/>
          <w:sz w:val="20"/>
        </w:rPr>
        <w:t xml:space="preserve"> </w:t>
      </w:r>
      <w:r>
        <w:rPr>
          <w:color w:val="272527"/>
          <w:sz w:val="20"/>
        </w:rPr>
        <w:t>I</w:t>
      </w:r>
      <w:r>
        <w:rPr>
          <w:color w:val="272527"/>
          <w:spacing w:val="-12"/>
          <w:sz w:val="20"/>
        </w:rPr>
        <w:t xml:space="preserve"> </w:t>
      </w:r>
      <w:r>
        <w:rPr>
          <w:color w:val="272527"/>
          <w:sz w:val="20"/>
        </w:rPr>
        <w:t>thought</w:t>
      </w:r>
      <w:r>
        <w:rPr>
          <w:color w:val="272527"/>
          <w:spacing w:val="-12"/>
          <w:sz w:val="20"/>
        </w:rPr>
        <w:t xml:space="preserve"> </w:t>
      </w:r>
      <w:r>
        <w:rPr>
          <w:color w:val="272527"/>
          <w:sz w:val="20"/>
        </w:rPr>
        <w:t>Chris</w:t>
      </w:r>
      <w:r>
        <w:rPr>
          <w:color w:val="272527"/>
          <w:spacing w:val="-12"/>
          <w:sz w:val="20"/>
        </w:rPr>
        <w:t xml:space="preserve"> </w:t>
      </w:r>
      <w:r>
        <w:rPr>
          <w:color w:val="272527"/>
          <w:spacing w:val="-4"/>
          <w:sz w:val="20"/>
        </w:rPr>
        <w:t>was</w:t>
      </w:r>
      <w:r>
        <w:rPr>
          <w:color w:val="272527"/>
          <w:spacing w:val="-12"/>
          <w:sz w:val="20"/>
        </w:rPr>
        <w:t xml:space="preserve"> </w:t>
      </w:r>
      <w:r>
        <w:rPr>
          <w:color w:val="272527"/>
          <w:sz w:val="20"/>
        </w:rPr>
        <w:t>a</w:t>
      </w:r>
      <w:r>
        <w:rPr>
          <w:color w:val="272527"/>
          <w:spacing w:val="-12"/>
          <w:sz w:val="20"/>
        </w:rPr>
        <w:t xml:space="preserve"> </w:t>
      </w:r>
      <w:r>
        <w:rPr>
          <w:color w:val="272527"/>
          <w:sz w:val="20"/>
        </w:rPr>
        <w:t>good-looking</w:t>
      </w:r>
      <w:r>
        <w:rPr>
          <w:color w:val="272527"/>
          <w:spacing w:val="-12"/>
          <w:sz w:val="20"/>
        </w:rPr>
        <w:t xml:space="preserve"> </w:t>
      </w:r>
      <w:r>
        <w:rPr>
          <w:color w:val="272527"/>
          <w:spacing w:val="-9"/>
          <w:sz w:val="20"/>
        </w:rPr>
        <w:t>guy,</w:t>
      </w:r>
      <w:r>
        <w:rPr>
          <w:color w:val="272527"/>
          <w:spacing w:val="-12"/>
          <w:sz w:val="20"/>
        </w:rPr>
        <w:t xml:space="preserve"> </w:t>
      </w:r>
      <w:r>
        <w:rPr>
          <w:color w:val="272527"/>
          <w:sz w:val="20"/>
        </w:rPr>
        <w:t>a</w:t>
      </w:r>
      <w:r>
        <w:rPr>
          <w:color w:val="272527"/>
          <w:spacing w:val="-12"/>
          <w:sz w:val="20"/>
        </w:rPr>
        <w:t xml:space="preserve"> </w:t>
      </w:r>
      <w:r>
        <w:rPr>
          <w:color w:val="272527"/>
          <w:sz w:val="20"/>
        </w:rPr>
        <w:t xml:space="preserve">nice </w:t>
      </w:r>
      <w:r>
        <w:rPr>
          <w:color w:val="272527"/>
          <w:spacing w:val="-9"/>
          <w:sz w:val="20"/>
        </w:rPr>
        <w:t>guy,</w:t>
      </w:r>
      <w:r>
        <w:rPr>
          <w:color w:val="272527"/>
          <w:spacing w:val="-11"/>
          <w:sz w:val="20"/>
        </w:rPr>
        <w:t xml:space="preserve"> </w:t>
      </w:r>
      <w:r>
        <w:rPr>
          <w:color w:val="272527"/>
          <w:sz w:val="20"/>
        </w:rPr>
        <w:t>with</w:t>
      </w:r>
      <w:r>
        <w:rPr>
          <w:color w:val="272527"/>
          <w:spacing w:val="-11"/>
          <w:sz w:val="20"/>
        </w:rPr>
        <w:t xml:space="preserve"> </w:t>
      </w:r>
      <w:r>
        <w:rPr>
          <w:color w:val="272527"/>
          <w:sz w:val="20"/>
        </w:rPr>
        <w:t>that</w:t>
      </w:r>
      <w:r>
        <w:rPr>
          <w:color w:val="272527"/>
          <w:spacing w:val="-11"/>
          <w:sz w:val="20"/>
        </w:rPr>
        <w:t xml:space="preserve"> </w:t>
      </w:r>
      <w:r>
        <w:rPr>
          <w:color w:val="272527"/>
          <w:sz w:val="20"/>
        </w:rPr>
        <w:t>crazy</w:t>
      </w:r>
      <w:r>
        <w:rPr>
          <w:color w:val="272527"/>
          <w:spacing w:val="-11"/>
          <w:sz w:val="20"/>
        </w:rPr>
        <w:t xml:space="preserve"> </w:t>
      </w:r>
      <w:r>
        <w:rPr>
          <w:color w:val="272527"/>
          <w:sz w:val="20"/>
        </w:rPr>
        <w:t>beard</w:t>
      </w:r>
      <w:r>
        <w:rPr>
          <w:color w:val="272527"/>
          <w:spacing w:val="-11"/>
          <w:sz w:val="20"/>
        </w:rPr>
        <w:t xml:space="preserve"> </w:t>
      </w:r>
      <w:r>
        <w:rPr>
          <w:color w:val="272527"/>
          <w:sz w:val="20"/>
        </w:rPr>
        <w:t>of his.</w:t>
      </w:r>
      <w:r>
        <w:rPr>
          <w:color w:val="272527"/>
          <w:spacing w:val="-11"/>
          <w:sz w:val="20"/>
        </w:rPr>
        <w:t xml:space="preserve"> </w:t>
      </w:r>
      <w:r>
        <w:rPr>
          <w:color w:val="272527"/>
          <w:sz w:val="20"/>
        </w:rPr>
        <w:t>So</w:t>
      </w:r>
      <w:r>
        <w:rPr>
          <w:color w:val="272527"/>
          <w:spacing w:val="-11"/>
          <w:sz w:val="20"/>
        </w:rPr>
        <w:t xml:space="preserve"> </w:t>
      </w:r>
      <w:r>
        <w:rPr>
          <w:color w:val="272527"/>
          <w:sz w:val="20"/>
        </w:rPr>
        <w:t>I</w:t>
      </w:r>
      <w:r>
        <w:rPr>
          <w:color w:val="272527"/>
          <w:spacing w:val="-11"/>
          <w:sz w:val="20"/>
        </w:rPr>
        <w:t xml:space="preserve"> </w:t>
      </w:r>
      <w:r>
        <w:rPr>
          <w:color w:val="272527"/>
          <w:spacing w:val="-3"/>
          <w:sz w:val="20"/>
        </w:rPr>
        <w:t>went</w:t>
      </w:r>
      <w:r>
        <w:rPr>
          <w:color w:val="272527"/>
          <w:spacing w:val="-11"/>
          <w:sz w:val="20"/>
        </w:rPr>
        <w:t xml:space="preserve"> </w:t>
      </w:r>
      <w:r>
        <w:rPr>
          <w:color w:val="272527"/>
          <w:sz w:val="20"/>
        </w:rPr>
        <w:t>to</w:t>
      </w:r>
      <w:r>
        <w:rPr>
          <w:color w:val="272527"/>
          <w:spacing w:val="-11"/>
          <w:sz w:val="20"/>
        </w:rPr>
        <w:t xml:space="preserve"> </w:t>
      </w:r>
      <w:r>
        <w:rPr>
          <w:color w:val="272527"/>
          <w:sz w:val="20"/>
        </w:rPr>
        <w:t>Chris’s</w:t>
      </w:r>
      <w:r>
        <w:rPr>
          <w:color w:val="272527"/>
          <w:spacing w:val="-11"/>
          <w:sz w:val="20"/>
        </w:rPr>
        <w:t xml:space="preserve"> </w:t>
      </w:r>
      <w:r>
        <w:rPr>
          <w:color w:val="272527"/>
          <w:sz w:val="20"/>
        </w:rPr>
        <w:t>a</w:t>
      </w:r>
      <w:r>
        <w:rPr>
          <w:color w:val="272527"/>
          <w:spacing w:val="-11"/>
          <w:sz w:val="20"/>
        </w:rPr>
        <w:t xml:space="preserve"> </w:t>
      </w:r>
      <w:r>
        <w:rPr>
          <w:color w:val="272527"/>
          <w:sz w:val="20"/>
        </w:rPr>
        <w:t>couple</w:t>
      </w:r>
      <w:r>
        <w:rPr>
          <w:color w:val="272527"/>
          <w:spacing w:val="-11"/>
          <w:sz w:val="20"/>
        </w:rPr>
        <w:t xml:space="preserve"> </w:t>
      </w:r>
      <w:r>
        <w:rPr>
          <w:color w:val="272527"/>
          <w:sz w:val="20"/>
        </w:rPr>
        <w:t>of times</w:t>
      </w:r>
      <w:r>
        <w:rPr>
          <w:color w:val="272527"/>
          <w:spacing w:val="-11"/>
          <w:sz w:val="20"/>
        </w:rPr>
        <w:t xml:space="preserve"> </w:t>
      </w:r>
      <w:r>
        <w:rPr>
          <w:color w:val="272527"/>
          <w:sz w:val="20"/>
        </w:rPr>
        <w:t>and liked</w:t>
      </w:r>
      <w:r>
        <w:rPr>
          <w:color w:val="272527"/>
          <w:spacing w:val="-10"/>
          <w:sz w:val="20"/>
        </w:rPr>
        <w:t xml:space="preserve"> </w:t>
      </w:r>
      <w:r>
        <w:rPr>
          <w:color w:val="272527"/>
          <w:sz w:val="20"/>
        </w:rPr>
        <w:t>it.</w:t>
      </w:r>
      <w:r>
        <w:rPr>
          <w:color w:val="272527"/>
          <w:spacing w:val="-10"/>
          <w:sz w:val="20"/>
        </w:rPr>
        <w:t xml:space="preserve"> </w:t>
      </w:r>
      <w:r>
        <w:rPr>
          <w:color w:val="272527"/>
          <w:sz w:val="20"/>
        </w:rPr>
        <w:t>I</w:t>
      </w:r>
      <w:r>
        <w:rPr>
          <w:color w:val="272527"/>
          <w:spacing w:val="-10"/>
          <w:sz w:val="20"/>
        </w:rPr>
        <w:t xml:space="preserve"> </w:t>
      </w:r>
      <w:r>
        <w:rPr>
          <w:color w:val="272527"/>
          <w:sz w:val="20"/>
        </w:rPr>
        <w:t>came</w:t>
      </w:r>
      <w:r>
        <w:rPr>
          <w:color w:val="272527"/>
          <w:spacing w:val="-10"/>
          <w:sz w:val="20"/>
        </w:rPr>
        <w:t xml:space="preserve"> </w:t>
      </w:r>
      <w:r>
        <w:rPr>
          <w:color w:val="272527"/>
          <w:sz w:val="20"/>
        </w:rPr>
        <w:t>back</w:t>
      </w:r>
      <w:r>
        <w:rPr>
          <w:color w:val="272527"/>
          <w:spacing w:val="-10"/>
          <w:sz w:val="20"/>
        </w:rPr>
        <w:t xml:space="preserve"> </w:t>
      </w:r>
      <w:r>
        <w:rPr>
          <w:color w:val="272527"/>
          <w:sz w:val="20"/>
        </w:rPr>
        <w:t>a</w:t>
      </w:r>
      <w:r>
        <w:rPr>
          <w:color w:val="272527"/>
          <w:spacing w:val="-10"/>
          <w:sz w:val="20"/>
        </w:rPr>
        <w:t xml:space="preserve"> </w:t>
      </w:r>
      <w:r>
        <w:rPr>
          <w:color w:val="272527"/>
          <w:sz w:val="20"/>
        </w:rPr>
        <w:t>second</w:t>
      </w:r>
      <w:r>
        <w:rPr>
          <w:color w:val="272527"/>
          <w:spacing w:val="-10"/>
          <w:sz w:val="20"/>
        </w:rPr>
        <w:t xml:space="preserve"> </w:t>
      </w:r>
      <w:r>
        <w:rPr>
          <w:color w:val="272527"/>
          <w:sz w:val="20"/>
        </w:rPr>
        <w:t>time,</w:t>
      </w:r>
      <w:r>
        <w:rPr>
          <w:color w:val="272527"/>
          <w:spacing w:val="-10"/>
          <w:sz w:val="20"/>
        </w:rPr>
        <w:t xml:space="preserve"> </w:t>
      </w:r>
      <w:r>
        <w:rPr>
          <w:color w:val="272527"/>
          <w:sz w:val="20"/>
        </w:rPr>
        <w:t>and</w:t>
      </w:r>
      <w:r>
        <w:rPr>
          <w:color w:val="272527"/>
          <w:spacing w:val="-10"/>
          <w:sz w:val="20"/>
        </w:rPr>
        <w:t xml:space="preserve"> </w:t>
      </w:r>
      <w:r>
        <w:rPr>
          <w:color w:val="272527"/>
          <w:sz w:val="20"/>
        </w:rPr>
        <w:t>a</w:t>
      </w:r>
      <w:r>
        <w:rPr>
          <w:color w:val="272527"/>
          <w:spacing w:val="-10"/>
          <w:sz w:val="20"/>
        </w:rPr>
        <w:t xml:space="preserve"> </w:t>
      </w:r>
      <w:r>
        <w:rPr>
          <w:color w:val="272527"/>
          <w:sz w:val="20"/>
        </w:rPr>
        <w:t>third</w:t>
      </w:r>
      <w:r>
        <w:rPr>
          <w:color w:val="272527"/>
          <w:spacing w:val="-10"/>
          <w:sz w:val="20"/>
        </w:rPr>
        <w:t xml:space="preserve"> </w:t>
      </w:r>
      <w:r>
        <w:rPr>
          <w:color w:val="272527"/>
          <w:sz w:val="20"/>
        </w:rPr>
        <w:t>time,</w:t>
      </w:r>
      <w:r>
        <w:rPr>
          <w:color w:val="272527"/>
          <w:spacing w:val="-10"/>
          <w:sz w:val="20"/>
        </w:rPr>
        <w:t xml:space="preserve"> </w:t>
      </w:r>
      <w:r>
        <w:rPr>
          <w:color w:val="272527"/>
          <w:sz w:val="20"/>
        </w:rPr>
        <w:t>and</w:t>
      </w:r>
      <w:r>
        <w:rPr>
          <w:color w:val="272527"/>
          <w:spacing w:val="-10"/>
          <w:sz w:val="20"/>
        </w:rPr>
        <w:t xml:space="preserve"> </w:t>
      </w:r>
      <w:r>
        <w:rPr>
          <w:color w:val="272527"/>
          <w:sz w:val="20"/>
        </w:rPr>
        <w:t>I</w:t>
      </w:r>
      <w:r>
        <w:rPr>
          <w:color w:val="272527"/>
          <w:spacing w:val="-10"/>
          <w:sz w:val="20"/>
        </w:rPr>
        <w:t xml:space="preserve"> </w:t>
      </w:r>
      <w:r>
        <w:rPr>
          <w:color w:val="272527"/>
          <w:spacing w:val="-3"/>
          <w:sz w:val="20"/>
        </w:rPr>
        <w:t>kept</w:t>
      </w:r>
      <w:r>
        <w:rPr>
          <w:color w:val="272527"/>
          <w:spacing w:val="-10"/>
          <w:sz w:val="20"/>
        </w:rPr>
        <w:t xml:space="preserve"> </w:t>
      </w:r>
      <w:r>
        <w:rPr>
          <w:color w:val="272527"/>
          <w:sz w:val="20"/>
        </w:rPr>
        <w:t>on</w:t>
      </w:r>
      <w:r>
        <w:rPr>
          <w:color w:val="272527"/>
          <w:spacing w:val="-10"/>
          <w:sz w:val="20"/>
        </w:rPr>
        <w:t xml:space="preserve"> </w:t>
      </w:r>
      <w:r>
        <w:rPr>
          <w:color w:val="272527"/>
          <w:sz w:val="20"/>
        </w:rPr>
        <w:t>coming. Of</w:t>
      </w:r>
      <w:r>
        <w:rPr>
          <w:color w:val="272527"/>
          <w:spacing w:val="-11"/>
          <w:sz w:val="20"/>
        </w:rPr>
        <w:t xml:space="preserve"> </w:t>
      </w:r>
      <w:r>
        <w:rPr>
          <w:color w:val="272527"/>
          <w:sz w:val="20"/>
        </w:rPr>
        <w:t>course</w:t>
      </w:r>
      <w:r>
        <w:rPr>
          <w:color w:val="272527"/>
          <w:spacing w:val="-20"/>
          <w:sz w:val="20"/>
        </w:rPr>
        <w:t xml:space="preserve"> </w:t>
      </w:r>
      <w:r>
        <w:rPr>
          <w:color w:val="272527"/>
          <w:sz w:val="20"/>
        </w:rPr>
        <w:t>there</w:t>
      </w:r>
      <w:r>
        <w:rPr>
          <w:color w:val="272527"/>
          <w:spacing w:val="-20"/>
          <w:sz w:val="20"/>
        </w:rPr>
        <w:t xml:space="preserve"> </w:t>
      </w:r>
      <w:r>
        <w:rPr>
          <w:color w:val="272527"/>
          <w:spacing w:val="-4"/>
          <w:sz w:val="20"/>
        </w:rPr>
        <w:t>was</w:t>
      </w:r>
      <w:r>
        <w:rPr>
          <w:color w:val="272527"/>
          <w:spacing w:val="-20"/>
          <w:sz w:val="20"/>
        </w:rPr>
        <w:t xml:space="preserve"> </w:t>
      </w:r>
      <w:r>
        <w:rPr>
          <w:color w:val="272527"/>
          <w:sz w:val="20"/>
        </w:rPr>
        <w:t>a</w:t>
      </w:r>
      <w:r>
        <w:rPr>
          <w:color w:val="272527"/>
          <w:spacing w:val="-20"/>
          <w:sz w:val="20"/>
        </w:rPr>
        <w:t xml:space="preserve"> </w:t>
      </w:r>
      <w:r>
        <w:rPr>
          <w:color w:val="272527"/>
          <w:sz w:val="20"/>
        </w:rPr>
        <w:t>big</w:t>
      </w:r>
      <w:r>
        <w:rPr>
          <w:color w:val="272527"/>
          <w:spacing w:val="-20"/>
          <w:sz w:val="20"/>
        </w:rPr>
        <w:t xml:space="preserve"> </w:t>
      </w:r>
      <w:r>
        <w:rPr>
          <w:color w:val="272527"/>
          <w:sz w:val="20"/>
        </w:rPr>
        <w:t>fight</w:t>
      </w:r>
      <w:r>
        <w:rPr>
          <w:color w:val="272527"/>
          <w:spacing w:val="-20"/>
          <w:sz w:val="20"/>
        </w:rPr>
        <w:t xml:space="preserve"> </w:t>
      </w:r>
      <w:r>
        <w:rPr>
          <w:color w:val="272527"/>
          <w:sz w:val="20"/>
        </w:rPr>
        <w:t>between</w:t>
      </w:r>
      <w:r>
        <w:rPr>
          <w:color w:val="272527"/>
          <w:spacing w:val="-20"/>
          <w:sz w:val="20"/>
        </w:rPr>
        <w:t xml:space="preserve"> </w:t>
      </w:r>
      <w:r>
        <w:rPr>
          <w:color w:val="272527"/>
          <w:sz w:val="20"/>
        </w:rPr>
        <w:t>me</w:t>
      </w:r>
      <w:r>
        <w:rPr>
          <w:color w:val="272527"/>
          <w:spacing w:val="-20"/>
          <w:sz w:val="20"/>
        </w:rPr>
        <w:t xml:space="preserve"> </w:t>
      </w:r>
      <w:r>
        <w:rPr>
          <w:color w:val="272527"/>
          <w:sz w:val="20"/>
        </w:rPr>
        <w:t>and</w:t>
      </w:r>
      <w:r>
        <w:rPr>
          <w:color w:val="272527"/>
          <w:spacing w:val="-20"/>
          <w:sz w:val="20"/>
        </w:rPr>
        <w:t xml:space="preserve"> </w:t>
      </w:r>
      <w:r>
        <w:rPr>
          <w:color w:val="272527"/>
          <w:sz w:val="20"/>
        </w:rPr>
        <w:t>my</w:t>
      </w:r>
      <w:r>
        <w:rPr>
          <w:color w:val="272527"/>
          <w:spacing w:val="-20"/>
          <w:sz w:val="20"/>
        </w:rPr>
        <w:t xml:space="preserve"> </w:t>
      </w:r>
      <w:r>
        <w:rPr>
          <w:color w:val="272527"/>
          <w:spacing w:val="-4"/>
          <w:sz w:val="20"/>
        </w:rPr>
        <w:t>brother,</w:t>
      </w:r>
      <w:r>
        <w:rPr>
          <w:color w:val="272527"/>
          <w:spacing w:val="-20"/>
          <w:sz w:val="20"/>
        </w:rPr>
        <w:t xml:space="preserve"> </w:t>
      </w:r>
      <w:r>
        <w:rPr>
          <w:color w:val="272527"/>
          <w:spacing w:val="-6"/>
          <w:sz w:val="20"/>
        </w:rPr>
        <w:t>over</w:t>
      </w:r>
      <w:r>
        <w:rPr>
          <w:color w:val="272527"/>
          <w:spacing w:val="-20"/>
          <w:sz w:val="20"/>
        </w:rPr>
        <w:t xml:space="preserve"> </w:t>
      </w:r>
      <w:r>
        <w:rPr>
          <w:color w:val="272527"/>
          <w:spacing w:val="-5"/>
          <w:sz w:val="20"/>
        </w:rPr>
        <w:t>who</w:t>
      </w:r>
      <w:r>
        <w:rPr>
          <w:color w:val="272527"/>
          <w:spacing w:val="-20"/>
          <w:sz w:val="20"/>
        </w:rPr>
        <w:t xml:space="preserve"> </w:t>
      </w:r>
      <w:r>
        <w:rPr>
          <w:color w:val="272527"/>
          <w:sz w:val="20"/>
        </w:rPr>
        <w:t>got</w:t>
      </w:r>
      <w:r>
        <w:rPr>
          <w:color w:val="272527"/>
          <w:spacing w:val="-20"/>
          <w:sz w:val="20"/>
        </w:rPr>
        <w:t xml:space="preserve"> </w:t>
      </w:r>
      <w:r>
        <w:rPr>
          <w:color w:val="272527"/>
          <w:sz w:val="20"/>
        </w:rPr>
        <w:t xml:space="preserve">to </w:t>
      </w:r>
      <w:r>
        <w:rPr>
          <w:color w:val="272527"/>
          <w:spacing w:val="-3"/>
          <w:sz w:val="20"/>
        </w:rPr>
        <w:t>stay</w:t>
      </w:r>
      <w:r>
        <w:rPr>
          <w:color w:val="272527"/>
          <w:spacing w:val="-24"/>
          <w:sz w:val="20"/>
        </w:rPr>
        <w:t xml:space="preserve"> </w:t>
      </w:r>
      <w:r>
        <w:rPr>
          <w:color w:val="272527"/>
          <w:sz w:val="20"/>
        </w:rPr>
        <w:t>here</w:t>
      </w:r>
      <w:r>
        <w:rPr>
          <w:color w:val="272527"/>
          <w:spacing w:val="-24"/>
          <w:sz w:val="20"/>
        </w:rPr>
        <w:t xml:space="preserve"> </w:t>
      </w:r>
      <w:r>
        <w:rPr>
          <w:color w:val="272527"/>
          <w:sz w:val="20"/>
        </w:rPr>
        <w:t>and</w:t>
      </w:r>
      <w:r>
        <w:rPr>
          <w:color w:val="272527"/>
          <w:spacing w:val="-24"/>
          <w:sz w:val="20"/>
        </w:rPr>
        <w:t xml:space="preserve"> </w:t>
      </w:r>
      <w:r>
        <w:rPr>
          <w:color w:val="272527"/>
          <w:spacing w:val="-5"/>
          <w:sz w:val="20"/>
        </w:rPr>
        <w:t>who</w:t>
      </w:r>
      <w:r>
        <w:rPr>
          <w:color w:val="272527"/>
          <w:spacing w:val="-24"/>
          <w:sz w:val="20"/>
        </w:rPr>
        <w:t xml:space="preserve"> </w:t>
      </w:r>
      <w:r>
        <w:rPr>
          <w:color w:val="272527"/>
          <w:sz w:val="20"/>
        </w:rPr>
        <w:t>had</w:t>
      </w:r>
      <w:r>
        <w:rPr>
          <w:color w:val="272527"/>
          <w:spacing w:val="-24"/>
          <w:sz w:val="20"/>
        </w:rPr>
        <w:t xml:space="preserve"> </w:t>
      </w:r>
      <w:r>
        <w:rPr>
          <w:color w:val="272527"/>
          <w:sz w:val="20"/>
        </w:rPr>
        <w:t>to</w:t>
      </w:r>
      <w:r>
        <w:rPr>
          <w:color w:val="272527"/>
          <w:spacing w:val="-24"/>
          <w:sz w:val="20"/>
        </w:rPr>
        <w:t xml:space="preserve"> </w:t>
      </w:r>
      <w:r>
        <w:rPr>
          <w:color w:val="272527"/>
          <w:spacing w:val="-3"/>
          <w:sz w:val="20"/>
        </w:rPr>
        <w:t>go.</w:t>
      </w:r>
      <w:r>
        <w:rPr>
          <w:color w:val="272527"/>
          <w:spacing w:val="-24"/>
          <w:sz w:val="20"/>
        </w:rPr>
        <w:t xml:space="preserve"> </w:t>
      </w:r>
      <w:r>
        <w:rPr>
          <w:color w:val="272527"/>
          <w:sz w:val="20"/>
        </w:rPr>
        <w:t>Because</w:t>
      </w:r>
      <w:r>
        <w:rPr>
          <w:color w:val="272527"/>
          <w:spacing w:val="-24"/>
          <w:sz w:val="20"/>
        </w:rPr>
        <w:t xml:space="preserve"> </w:t>
      </w:r>
      <w:r>
        <w:rPr>
          <w:color w:val="272527"/>
          <w:sz w:val="20"/>
        </w:rPr>
        <w:t>I</w:t>
      </w:r>
      <w:r>
        <w:rPr>
          <w:color w:val="272527"/>
          <w:spacing w:val="-24"/>
          <w:sz w:val="20"/>
        </w:rPr>
        <w:t xml:space="preserve"> </w:t>
      </w:r>
      <w:r>
        <w:rPr>
          <w:color w:val="272527"/>
          <w:sz w:val="20"/>
        </w:rPr>
        <w:t>didn’t</w:t>
      </w:r>
      <w:r>
        <w:rPr>
          <w:color w:val="272527"/>
          <w:spacing w:val="-24"/>
          <w:sz w:val="20"/>
        </w:rPr>
        <w:t xml:space="preserve"> </w:t>
      </w:r>
      <w:r>
        <w:rPr>
          <w:color w:val="272527"/>
          <w:spacing w:val="-3"/>
          <w:sz w:val="20"/>
        </w:rPr>
        <w:t>want</w:t>
      </w:r>
      <w:r>
        <w:rPr>
          <w:color w:val="272527"/>
          <w:spacing w:val="-24"/>
          <w:sz w:val="20"/>
        </w:rPr>
        <w:t xml:space="preserve"> </w:t>
      </w:r>
      <w:r>
        <w:rPr>
          <w:color w:val="272527"/>
          <w:sz w:val="20"/>
        </w:rPr>
        <w:t>my</w:t>
      </w:r>
      <w:r>
        <w:rPr>
          <w:color w:val="272527"/>
          <w:spacing w:val="-24"/>
          <w:sz w:val="20"/>
        </w:rPr>
        <w:t xml:space="preserve"> </w:t>
      </w:r>
      <w:r>
        <w:rPr>
          <w:color w:val="272527"/>
          <w:sz w:val="20"/>
        </w:rPr>
        <w:t>brother</w:t>
      </w:r>
      <w:r>
        <w:rPr>
          <w:color w:val="272527"/>
          <w:spacing w:val="-24"/>
          <w:sz w:val="20"/>
        </w:rPr>
        <w:t xml:space="preserve"> </w:t>
      </w:r>
      <w:r>
        <w:rPr>
          <w:color w:val="272527"/>
          <w:sz w:val="20"/>
        </w:rPr>
        <w:t>around</w:t>
      </w:r>
      <w:r>
        <w:rPr>
          <w:color w:val="272527"/>
          <w:spacing w:val="-24"/>
          <w:sz w:val="20"/>
        </w:rPr>
        <w:t xml:space="preserve"> </w:t>
      </w:r>
      <w:r>
        <w:rPr>
          <w:color w:val="272527"/>
          <w:spacing w:val="-4"/>
          <w:sz w:val="20"/>
        </w:rPr>
        <w:t xml:space="preserve">when </w:t>
      </w:r>
      <w:r>
        <w:rPr>
          <w:color w:val="272527"/>
          <w:sz w:val="20"/>
        </w:rPr>
        <w:t xml:space="preserve">I </w:t>
      </w:r>
      <w:r>
        <w:rPr>
          <w:color w:val="272527"/>
          <w:spacing w:val="-3"/>
          <w:sz w:val="20"/>
        </w:rPr>
        <w:t xml:space="preserve">was </w:t>
      </w:r>
      <w:r>
        <w:rPr>
          <w:color w:val="272527"/>
          <w:sz w:val="20"/>
        </w:rPr>
        <w:t xml:space="preserve">here – I didn’t want that at all. I told Chris </w:t>
      </w:r>
      <w:r>
        <w:rPr>
          <w:color w:val="272527"/>
          <w:spacing w:val="-5"/>
          <w:sz w:val="20"/>
        </w:rPr>
        <w:t xml:space="preserve">over </w:t>
      </w:r>
      <w:r>
        <w:rPr>
          <w:color w:val="272527"/>
          <w:sz w:val="20"/>
        </w:rPr>
        <w:t xml:space="preserve">and </w:t>
      </w:r>
      <w:r>
        <w:rPr>
          <w:color w:val="272527"/>
          <w:spacing w:val="-5"/>
          <w:sz w:val="20"/>
        </w:rPr>
        <w:t xml:space="preserve">over </w:t>
      </w:r>
      <w:r>
        <w:rPr>
          <w:color w:val="272527"/>
          <w:sz w:val="20"/>
        </w:rPr>
        <w:t xml:space="preserve">again: “I don’t </w:t>
      </w:r>
      <w:r>
        <w:rPr>
          <w:color w:val="272527"/>
          <w:spacing w:val="-3"/>
          <w:sz w:val="20"/>
        </w:rPr>
        <w:t xml:space="preserve">want </w:t>
      </w:r>
      <w:r>
        <w:rPr>
          <w:color w:val="272527"/>
          <w:sz w:val="20"/>
        </w:rPr>
        <w:t xml:space="preserve">him around; I </w:t>
      </w:r>
      <w:r>
        <w:rPr>
          <w:color w:val="272527"/>
          <w:spacing w:val="-3"/>
          <w:sz w:val="20"/>
        </w:rPr>
        <w:t xml:space="preserve">want </w:t>
      </w:r>
      <w:r>
        <w:rPr>
          <w:color w:val="272527"/>
          <w:spacing w:val="-5"/>
          <w:sz w:val="20"/>
        </w:rPr>
        <w:t xml:space="preserve">you </w:t>
      </w:r>
      <w:r>
        <w:rPr>
          <w:color w:val="272527"/>
          <w:sz w:val="20"/>
        </w:rPr>
        <w:t>all to myself</w:t>
      </w:r>
      <w:r>
        <w:rPr>
          <w:color w:val="272527"/>
          <w:spacing w:val="3"/>
          <w:sz w:val="20"/>
        </w:rPr>
        <w:t xml:space="preserve"> </w:t>
      </w:r>
      <w:r>
        <w:rPr>
          <w:color w:val="272527"/>
          <w:sz w:val="20"/>
        </w:rPr>
        <w:t>sometimes.”</w:t>
      </w:r>
    </w:p>
    <w:p w:rsidR="004D156E" w:rsidRDefault="00CB734E" w:rsidP="000E5214">
      <w:pPr>
        <w:spacing w:before="12" w:line="292" w:lineRule="auto"/>
        <w:ind w:left="1928" w:right="1021" w:firstLine="266"/>
        <w:jc w:val="both"/>
        <w:rPr>
          <w:rFonts w:ascii="Book Antiqua"/>
          <w:i/>
          <w:sz w:val="20"/>
        </w:rPr>
      </w:pPr>
      <w:r>
        <w:rPr>
          <w:rFonts w:ascii="Book Antiqua"/>
          <w:i/>
          <w:color w:val="272527"/>
          <w:w w:val="105"/>
          <w:sz w:val="20"/>
        </w:rPr>
        <w:t>After</w:t>
      </w:r>
      <w:r>
        <w:rPr>
          <w:rFonts w:ascii="Book Antiqua"/>
          <w:i/>
          <w:color w:val="272527"/>
          <w:spacing w:val="-21"/>
          <w:w w:val="105"/>
          <w:sz w:val="20"/>
        </w:rPr>
        <w:t xml:space="preserve"> </w:t>
      </w:r>
      <w:r>
        <w:rPr>
          <w:rFonts w:ascii="Book Antiqua"/>
          <w:i/>
          <w:color w:val="272527"/>
          <w:w w:val="105"/>
          <w:sz w:val="20"/>
        </w:rPr>
        <w:t>you</w:t>
      </w:r>
      <w:r>
        <w:rPr>
          <w:rFonts w:ascii="Book Antiqua"/>
          <w:i/>
          <w:color w:val="272527"/>
          <w:spacing w:val="-21"/>
          <w:w w:val="105"/>
          <w:sz w:val="20"/>
        </w:rPr>
        <w:t xml:space="preserve"> </w:t>
      </w:r>
      <w:r>
        <w:rPr>
          <w:rFonts w:ascii="Book Antiqua"/>
          <w:i/>
          <w:color w:val="272527"/>
          <w:w w:val="105"/>
          <w:sz w:val="20"/>
        </w:rPr>
        <w:t>saw</w:t>
      </w:r>
      <w:r>
        <w:rPr>
          <w:rFonts w:ascii="Book Antiqua"/>
          <w:i/>
          <w:color w:val="272527"/>
          <w:spacing w:val="-21"/>
          <w:w w:val="105"/>
          <w:sz w:val="20"/>
        </w:rPr>
        <w:t xml:space="preserve"> </w:t>
      </w:r>
      <w:r>
        <w:rPr>
          <w:rFonts w:ascii="Book Antiqua"/>
          <w:i/>
          <w:color w:val="272527"/>
          <w:w w:val="105"/>
          <w:sz w:val="20"/>
        </w:rPr>
        <w:t>Chris</w:t>
      </w:r>
      <w:r>
        <w:rPr>
          <w:rFonts w:ascii="Book Antiqua"/>
          <w:i/>
          <w:color w:val="272527"/>
          <w:spacing w:val="-21"/>
          <w:w w:val="105"/>
          <w:sz w:val="20"/>
        </w:rPr>
        <w:t xml:space="preserve"> </w:t>
      </w:r>
      <w:r>
        <w:rPr>
          <w:rFonts w:ascii="Book Antiqua"/>
          <w:i/>
          <w:color w:val="272527"/>
          <w:w w:val="105"/>
          <w:sz w:val="20"/>
        </w:rPr>
        <w:t>that</w:t>
      </w:r>
      <w:r>
        <w:rPr>
          <w:rFonts w:ascii="Book Antiqua"/>
          <w:i/>
          <w:color w:val="272527"/>
          <w:spacing w:val="-21"/>
          <w:w w:val="105"/>
          <w:sz w:val="20"/>
        </w:rPr>
        <w:t xml:space="preserve"> </w:t>
      </w:r>
      <w:r>
        <w:rPr>
          <w:rFonts w:ascii="Book Antiqua"/>
          <w:i/>
          <w:color w:val="272527"/>
          <w:spacing w:val="-3"/>
          <w:w w:val="105"/>
          <w:sz w:val="20"/>
        </w:rPr>
        <w:t>first</w:t>
      </w:r>
      <w:r>
        <w:rPr>
          <w:rFonts w:ascii="Book Antiqua"/>
          <w:i/>
          <w:color w:val="272527"/>
          <w:spacing w:val="-21"/>
          <w:w w:val="105"/>
          <w:sz w:val="20"/>
        </w:rPr>
        <w:t xml:space="preserve"> </w:t>
      </w:r>
      <w:r>
        <w:rPr>
          <w:rFonts w:ascii="Book Antiqua"/>
          <w:i/>
          <w:color w:val="272527"/>
          <w:w w:val="105"/>
          <w:sz w:val="20"/>
        </w:rPr>
        <w:t>time</w:t>
      </w:r>
      <w:r>
        <w:rPr>
          <w:rFonts w:ascii="Book Antiqua"/>
          <w:i/>
          <w:color w:val="272527"/>
          <w:spacing w:val="-21"/>
          <w:w w:val="105"/>
          <w:sz w:val="20"/>
        </w:rPr>
        <w:t xml:space="preserve"> </w:t>
      </w:r>
      <w:r>
        <w:rPr>
          <w:rFonts w:ascii="Book Antiqua"/>
          <w:i/>
          <w:color w:val="272527"/>
          <w:w w:val="105"/>
          <w:sz w:val="20"/>
        </w:rPr>
        <w:t>at</w:t>
      </w:r>
      <w:r>
        <w:rPr>
          <w:rFonts w:ascii="Book Antiqua"/>
          <w:i/>
          <w:color w:val="272527"/>
          <w:spacing w:val="-21"/>
          <w:w w:val="105"/>
          <w:sz w:val="20"/>
        </w:rPr>
        <w:t xml:space="preserve"> </w:t>
      </w:r>
      <w:r>
        <w:rPr>
          <w:rFonts w:ascii="Book Antiqua"/>
          <w:i/>
          <w:color w:val="272527"/>
          <w:w w:val="105"/>
          <w:sz w:val="20"/>
        </w:rPr>
        <w:t>your</w:t>
      </w:r>
      <w:r>
        <w:rPr>
          <w:rFonts w:ascii="Book Antiqua"/>
          <w:i/>
          <w:color w:val="272527"/>
          <w:spacing w:val="-21"/>
          <w:w w:val="105"/>
          <w:sz w:val="20"/>
        </w:rPr>
        <w:t xml:space="preserve"> </w:t>
      </w:r>
      <w:r>
        <w:rPr>
          <w:rFonts w:ascii="Book Antiqua"/>
          <w:i/>
          <w:color w:val="272527"/>
          <w:spacing w:val="-3"/>
          <w:w w:val="105"/>
          <w:sz w:val="20"/>
        </w:rPr>
        <w:t>home,</w:t>
      </w:r>
      <w:r>
        <w:rPr>
          <w:rFonts w:ascii="Book Antiqua"/>
          <w:i/>
          <w:color w:val="272527"/>
          <w:spacing w:val="-21"/>
          <w:w w:val="105"/>
          <w:sz w:val="20"/>
        </w:rPr>
        <w:t xml:space="preserve"> </w:t>
      </w:r>
      <w:r>
        <w:rPr>
          <w:rFonts w:ascii="Book Antiqua"/>
          <w:i/>
          <w:color w:val="272527"/>
          <w:w w:val="105"/>
          <w:sz w:val="20"/>
        </w:rPr>
        <w:t>did</w:t>
      </w:r>
      <w:r>
        <w:rPr>
          <w:rFonts w:ascii="Book Antiqua"/>
          <w:i/>
          <w:color w:val="272527"/>
          <w:spacing w:val="-21"/>
          <w:w w:val="105"/>
          <w:sz w:val="20"/>
        </w:rPr>
        <w:t xml:space="preserve"> </w:t>
      </w:r>
      <w:r>
        <w:rPr>
          <w:rFonts w:ascii="Book Antiqua"/>
          <w:i/>
          <w:color w:val="272527"/>
          <w:w w:val="105"/>
          <w:sz w:val="20"/>
        </w:rPr>
        <w:t>you</w:t>
      </w:r>
      <w:r>
        <w:rPr>
          <w:rFonts w:ascii="Book Antiqua"/>
          <w:i/>
          <w:color w:val="272527"/>
          <w:spacing w:val="-21"/>
          <w:w w:val="105"/>
          <w:sz w:val="20"/>
        </w:rPr>
        <w:t xml:space="preserve"> </w:t>
      </w:r>
      <w:r>
        <w:rPr>
          <w:rFonts w:ascii="Book Antiqua"/>
          <w:i/>
          <w:color w:val="272527"/>
          <w:w w:val="105"/>
          <w:sz w:val="20"/>
        </w:rPr>
        <w:t>decide</w:t>
      </w:r>
      <w:r>
        <w:rPr>
          <w:rFonts w:ascii="Book Antiqua"/>
          <w:i/>
          <w:color w:val="272527"/>
          <w:spacing w:val="-21"/>
          <w:w w:val="105"/>
          <w:sz w:val="20"/>
        </w:rPr>
        <w:t xml:space="preserve"> </w:t>
      </w:r>
      <w:r>
        <w:rPr>
          <w:rFonts w:ascii="Book Antiqua"/>
          <w:i/>
          <w:color w:val="272527"/>
          <w:spacing w:val="-3"/>
          <w:w w:val="105"/>
          <w:sz w:val="20"/>
        </w:rPr>
        <w:t xml:space="preserve">yourself </w:t>
      </w:r>
      <w:r>
        <w:rPr>
          <w:rFonts w:ascii="Book Antiqua"/>
          <w:i/>
          <w:color w:val="272527"/>
          <w:w w:val="105"/>
          <w:sz w:val="20"/>
        </w:rPr>
        <w:t>to</w:t>
      </w:r>
      <w:r>
        <w:rPr>
          <w:rFonts w:ascii="Book Antiqua"/>
          <w:i/>
          <w:color w:val="272527"/>
          <w:spacing w:val="-7"/>
          <w:w w:val="105"/>
          <w:sz w:val="20"/>
        </w:rPr>
        <w:t xml:space="preserve"> </w:t>
      </w:r>
      <w:r>
        <w:rPr>
          <w:rFonts w:ascii="Book Antiqua"/>
          <w:i/>
          <w:color w:val="272527"/>
          <w:spacing w:val="-4"/>
          <w:w w:val="105"/>
          <w:sz w:val="20"/>
        </w:rPr>
        <w:t>go</w:t>
      </w:r>
      <w:r>
        <w:rPr>
          <w:rFonts w:ascii="Book Antiqua"/>
          <w:i/>
          <w:color w:val="272527"/>
          <w:spacing w:val="-6"/>
          <w:w w:val="105"/>
          <w:sz w:val="20"/>
        </w:rPr>
        <w:t xml:space="preserve"> </w:t>
      </w:r>
      <w:r>
        <w:rPr>
          <w:rFonts w:ascii="Book Antiqua"/>
          <w:i/>
          <w:color w:val="272527"/>
          <w:w w:val="105"/>
          <w:sz w:val="20"/>
        </w:rPr>
        <w:t>to</w:t>
      </w:r>
      <w:r>
        <w:rPr>
          <w:rFonts w:ascii="Book Antiqua"/>
          <w:i/>
          <w:color w:val="272527"/>
          <w:spacing w:val="-7"/>
          <w:w w:val="105"/>
          <w:sz w:val="20"/>
        </w:rPr>
        <w:t xml:space="preserve"> </w:t>
      </w:r>
      <w:r>
        <w:rPr>
          <w:rFonts w:ascii="Book Antiqua"/>
          <w:i/>
          <w:color w:val="272527"/>
          <w:w w:val="105"/>
          <w:sz w:val="20"/>
        </w:rPr>
        <w:t>him</w:t>
      </w:r>
      <w:r>
        <w:rPr>
          <w:rFonts w:ascii="Book Antiqua"/>
          <w:i/>
          <w:color w:val="272527"/>
          <w:spacing w:val="-7"/>
          <w:w w:val="105"/>
          <w:sz w:val="20"/>
        </w:rPr>
        <w:t xml:space="preserve"> </w:t>
      </w:r>
      <w:r>
        <w:rPr>
          <w:rFonts w:ascii="Book Antiqua"/>
          <w:i/>
          <w:color w:val="272527"/>
          <w:w w:val="105"/>
          <w:sz w:val="20"/>
        </w:rPr>
        <w:t>or</w:t>
      </w:r>
      <w:r>
        <w:rPr>
          <w:rFonts w:ascii="Book Antiqua"/>
          <w:i/>
          <w:color w:val="272527"/>
          <w:spacing w:val="-7"/>
          <w:w w:val="105"/>
          <w:sz w:val="20"/>
        </w:rPr>
        <w:t xml:space="preserve"> </w:t>
      </w:r>
      <w:r>
        <w:rPr>
          <w:rFonts w:ascii="Book Antiqua"/>
          <w:i/>
          <w:color w:val="272527"/>
          <w:w w:val="105"/>
          <w:sz w:val="20"/>
        </w:rPr>
        <w:t>did</w:t>
      </w:r>
      <w:r>
        <w:rPr>
          <w:rFonts w:ascii="Book Antiqua"/>
          <w:i/>
          <w:color w:val="272527"/>
          <w:spacing w:val="-7"/>
          <w:w w:val="105"/>
          <w:sz w:val="20"/>
        </w:rPr>
        <w:t xml:space="preserve"> </w:t>
      </w:r>
      <w:r>
        <w:rPr>
          <w:rFonts w:ascii="Book Antiqua"/>
          <w:i/>
          <w:color w:val="272527"/>
          <w:w w:val="105"/>
          <w:sz w:val="20"/>
        </w:rPr>
        <w:t>Chris</w:t>
      </w:r>
      <w:r>
        <w:rPr>
          <w:rFonts w:ascii="Book Antiqua"/>
          <w:i/>
          <w:color w:val="272527"/>
          <w:spacing w:val="-7"/>
          <w:w w:val="105"/>
          <w:sz w:val="20"/>
        </w:rPr>
        <w:t xml:space="preserve"> </w:t>
      </w:r>
      <w:r>
        <w:rPr>
          <w:rFonts w:ascii="Book Antiqua"/>
          <w:i/>
          <w:color w:val="272527"/>
          <w:w w:val="105"/>
          <w:sz w:val="20"/>
        </w:rPr>
        <w:t>ask</w:t>
      </w:r>
      <w:r>
        <w:rPr>
          <w:rFonts w:ascii="Book Antiqua"/>
          <w:i/>
          <w:color w:val="272527"/>
          <w:spacing w:val="-7"/>
          <w:w w:val="105"/>
          <w:sz w:val="20"/>
        </w:rPr>
        <w:t xml:space="preserve"> </w:t>
      </w:r>
      <w:r>
        <w:rPr>
          <w:rFonts w:ascii="Book Antiqua"/>
          <w:i/>
          <w:color w:val="272527"/>
          <w:w w:val="105"/>
          <w:sz w:val="20"/>
        </w:rPr>
        <w:t>you</w:t>
      </w:r>
      <w:r>
        <w:rPr>
          <w:rFonts w:ascii="Book Antiqua"/>
          <w:i/>
          <w:color w:val="272527"/>
          <w:spacing w:val="-7"/>
          <w:w w:val="105"/>
          <w:sz w:val="20"/>
        </w:rPr>
        <w:t xml:space="preserve"> </w:t>
      </w:r>
      <w:r>
        <w:rPr>
          <w:rFonts w:ascii="Book Antiqua"/>
          <w:i/>
          <w:color w:val="272527"/>
          <w:w w:val="105"/>
          <w:sz w:val="20"/>
        </w:rPr>
        <w:t>to</w:t>
      </w:r>
      <w:r>
        <w:rPr>
          <w:rFonts w:ascii="Book Antiqua"/>
          <w:i/>
          <w:color w:val="272527"/>
          <w:spacing w:val="-7"/>
          <w:w w:val="105"/>
          <w:sz w:val="20"/>
        </w:rPr>
        <w:t xml:space="preserve"> </w:t>
      </w:r>
      <w:r>
        <w:rPr>
          <w:rFonts w:ascii="Book Antiqua"/>
          <w:i/>
          <w:color w:val="272527"/>
          <w:w w:val="105"/>
          <w:sz w:val="20"/>
        </w:rPr>
        <w:t>come</w:t>
      </w:r>
      <w:r>
        <w:rPr>
          <w:rFonts w:ascii="Book Antiqua"/>
          <w:i/>
          <w:color w:val="272527"/>
          <w:spacing w:val="-7"/>
          <w:w w:val="105"/>
          <w:sz w:val="20"/>
        </w:rPr>
        <w:t xml:space="preserve"> </w:t>
      </w:r>
      <w:r>
        <w:rPr>
          <w:rFonts w:ascii="Book Antiqua"/>
          <w:i/>
          <w:color w:val="272527"/>
          <w:w w:val="105"/>
          <w:sz w:val="20"/>
        </w:rPr>
        <w:t>visit?</w:t>
      </w:r>
    </w:p>
    <w:p w:rsidR="004D156E" w:rsidRDefault="00CB734E" w:rsidP="000E5214">
      <w:pPr>
        <w:spacing w:line="229" w:lineRule="exact"/>
        <w:ind w:left="1928" w:right="1021" w:firstLine="266"/>
        <w:rPr>
          <w:sz w:val="12"/>
        </w:rPr>
      </w:pPr>
      <w:r>
        <w:rPr>
          <w:color w:val="272527"/>
          <w:sz w:val="20"/>
        </w:rPr>
        <w:t>No, I came here absolutely of my own accord.</w:t>
      </w:r>
      <w:r w:rsidR="001C50B5">
        <w:rPr>
          <w:rStyle w:val="EndnoteReference"/>
          <w:color w:val="272527"/>
          <w:sz w:val="20"/>
        </w:rPr>
        <w:endnoteReference w:id="297"/>
      </w:r>
    </w:p>
    <w:p w:rsidR="004D156E" w:rsidRDefault="004D156E">
      <w:pPr>
        <w:pStyle w:val="BodyText"/>
        <w:spacing w:before="8"/>
        <w:rPr>
          <w:sz w:val="27"/>
        </w:rPr>
      </w:pPr>
    </w:p>
    <w:p w:rsidR="004D156E" w:rsidRDefault="00CB734E" w:rsidP="005C3320">
      <w:pPr>
        <w:pStyle w:val="BodyText"/>
        <w:spacing w:before="1" w:line="262" w:lineRule="auto"/>
        <w:ind w:left="1077" w:right="646" w:firstLine="454"/>
        <w:jc w:val="both"/>
      </w:pPr>
      <w:r>
        <w:rPr>
          <w:color w:val="272527"/>
          <w:spacing w:val="-3"/>
        </w:rPr>
        <w:t>Jan</w:t>
      </w:r>
      <w:r>
        <w:rPr>
          <w:color w:val="272527"/>
          <w:spacing w:val="-8"/>
        </w:rPr>
        <w:t xml:space="preserve"> </w:t>
      </w:r>
      <w:r>
        <w:rPr>
          <w:color w:val="272527"/>
        </w:rPr>
        <w:t>(11)</w:t>
      </w:r>
      <w:r>
        <w:rPr>
          <w:color w:val="272527"/>
          <w:spacing w:val="-8"/>
        </w:rPr>
        <w:t xml:space="preserve"> </w:t>
      </w:r>
      <w:r>
        <w:rPr>
          <w:color w:val="272527"/>
        </w:rPr>
        <w:t>had</w:t>
      </w:r>
      <w:r>
        <w:rPr>
          <w:color w:val="272527"/>
          <w:spacing w:val="-8"/>
        </w:rPr>
        <w:t xml:space="preserve"> </w:t>
      </w:r>
      <w:r w:rsidRPr="005E3DC1">
        <w:rPr>
          <w:color w:val="272527"/>
        </w:rPr>
        <w:t>known</w:t>
      </w:r>
      <w:r>
        <w:rPr>
          <w:color w:val="272527"/>
          <w:spacing w:val="-8"/>
        </w:rPr>
        <w:t xml:space="preserve"> </w:t>
      </w:r>
      <w:r>
        <w:rPr>
          <w:color w:val="272527"/>
        </w:rPr>
        <w:t>Sander</w:t>
      </w:r>
      <w:r>
        <w:rPr>
          <w:color w:val="272527"/>
          <w:spacing w:val="-8"/>
        </w:rPr>
        <w:t xml:space="preserve"> </w:t>
      </w:r>
      <w:r>
        <w:rPr>
          <w:color w:val="272527"/>
        </w:rPr>
        <w:t>(41)</w:t>
      </w:r>
      <w:r>
        <w:rPr>
          <w:color w:val="272527"/>
          <w:spacing w:val="-8"/>
        </w:rPr>
        <w:t xml:space="preserve"> </w:t>
      </w:r>
      <w:r>
        <w:rPr>
          <w:color w:val="272527"/>
        </w:rPr>
        <w:t>from</w:t>
      </w:r>
      <w:r>
        <w:rPr>
          <w:color w:val="272527"/>
          <w:spacing w:val="-8"/>
        </w:rPr>
        <w:t xml:space="preserve"> </w:t>
      </w:r>
      <w:r>
        <w:rPr>
          <w:color w:val="272527"/>
        </w:rPr>
        <w:t>the</w:t>
      </w:r>
      <w:r>
        <w:rPr>
          <w:color w:val="272527"/>
          <w:spacing w:val="-8"/>
        </w:rPr>
        <w:t xml:space="preserve"> </w:t>
      </w:r>
      <w:r>
        <w:rPr>
          <w:color w:val="272527"/>
        </w:rPr>
        <w:t>age</w:t>
      </w:r>
      <w:r>
        <w:rPr>
          <w:color w:val="272527"/>
          <w:spacing w:val="-8"/>
        </w:rPr>
        <w:t xml:space="preserve"> </w:t>
      </w:r>
      <w:r>
        <w:rPr>
          <w:color w:val="272527"/>
        </w:rPr>
        <w:t>of</w:t>
      </w:r>
      <w:r>
        <w:rPr>
          <w:color w:val="272527"/>
          <w:spacing w:val="3"/>
        </w:rPr>
        <w:t xml:space="preserve"> </w:t>
      </w:r>
      <w:r>
        <w:rPr>
          <w:color w:val="272527"/>
        </w:rPr>
        <w:t>six.</w:t>
      </w:r>
      <w:r>
        <w:rPr>
          <w:color w:val="272527"/>
          <w:spacing w:val="-8"/>
        </w:rPr>
        <w:t xml:space="preserve"> </w:t>
      </w:r>
      <w:r>
        <w:rPr>
          <w:color w:val="272527"/>
          <w:spacing w:val="-3"/>
        </w:rPr>
        <w:t>The</w:t>
      </w:r>
      <w:r>
        <w:rPr>
          <w:color w:val="272527"/>
          <w:spacing w:val="-8"/>
        </w:rPr>
        <w:t xml:space="preserve"> </w:t>
      </w:r>
      <w:r>
        <w:rPr>
          <w:color w:val="272527"/>
        </w:rPr>
        <w:t>contact</w:t>
      </w:r>
      <w:r>
        <w:rPr>
          <w:color w:val="272527"/>
          <w:spacing w:val="-8"/>
        </w:rPr>
        <w:t xml:space="preserve"> </w:t>
      </w:r>
      <w:r>
        <w:rPr>
          <w:color w:val="272527"/>
        </w:rPr>
        <w:t xml:space="preserve">had come about because his mother had been </w:t>
      </w:r>
      <w:r>
        <w:rPr>
          <w:color w:val="272527"/>
          <w:spacing w:val="-4"/>
        </w:rPr>
        <w:t xml:space="preserve">active </w:t>
      </w:r>
      <w:r>
        <w:rPr>
          <w:color w:val="272527"/>
        </w:rPr>
        <w:t>in the</w:t>
      </w:r>
      <w:r>
        <w:rPr>
          <w:color w:val="272527"/>
          <w:spacing w:val="-23"/>
        </w:rPr>
        <w:t xml:space="preserve"> </w:t>
      </w:r>
      <w:r>
        <w:rPr>
          <w:color w:val="272527"/>
        </w:rPr>
        <w:t>NVSH:</w:t>
      </w:r>
    </w:p>
    <w:p w:rsidR="004D156E" w:rsidRDefault="004D156E">
      <w:pPr>
        <w:pStyle w:val="BodyText"/>
        <w:spacing w:before="10"/>
        <w:rPr>
          <w:sz w:val="27"/>
        </w:rPr>
      </w:pPr>
    </w:p>
    <w:p w:rsidR="004D156E" w:rsidRDefault="00CB734E" w:rsidP="00A06EE7">
      <w:pPr>
        <w:spacing w:before="1"/>
        <w:ind w:left="1928" w:right="1021" w:firstLine="266"/>
        <w:rPr>
          <w:rFonts w:ascii="Book Antiqua"/>
          <w:i/>
          <w:sz w:val="20"/>
        </w:rPr>
      </w:pPr>
      <w:r>
        <w:rPr>
          <w:rFonts w:ascii="Book Antiqua"/>
          <w:i/>
          <w:color w:val="272527"/>
          <w:w w:val="105"/>
          <w:sz w:val="20"/>
        </w:rPr>
        <w:t>Can you still remember when you got to know Sander?</w:t>
      </w:r>
    </w:p>
    <w:p w:rsidR="004D156E" w:rsidRDefault="00CB734E" w:rsidP="00A06EE7">
      <w:pPr>
        <w:spacing w:before="48" w:line="300" w:lineRule="auto"/>
        <w:ind w:left="1928" w:right="1021" w:firstLine="266"/>
        <w:jc w:val="both"/>
        <w:rPr>
          <w:sz w:val="12"/>
        </w:rPr>
      </w:pPr>
      <w:r>
        <w:rPr>
          <w:color w:val="272527"/>
          <w:sz w:val="20"/>
        </w:rPr>
        <w:t>On</w:t>
      </w:r>
      <w:r>
        <w:rPr>
          <w:color w:val="272527"/>
          <w:spacing w:val="-10"/>
          <w:sz w:val="20"/>
        </w:rPr>
        <w:t xml:space="preserve"> </w:t>
      </w:r>
      <w:r>
        <w:rPr>
          <w:color w:val="272527"/>
          <w:sz w:val="20"/>
        </w:rPr>
        <w:t>the</w:t>
      </w:r>
      <w:r>
        <w:rPr>
          <w:color w:val="272527"/>
          <w:spacing w:val="-10"/>
          <w:sz w:val="20"/>
        </w:rPr>
        <w:t xml:space="preserve"> </w:t>
      </w:r>
      <w:r>
        <w:rPr>
          <w:color w:val="272527"/>
          <w:sz w:val="20"/>
        </w:rPr>
        <w:t>couch</w:t>
      </w:r>
      <w:r>
        <w:rPr>
          <w:color w:val="272527"/>
          <w:spacing w:val="-10"/>
          <w:sz w:val="20"/>
        </w:rPr>
        <w:t xml:space="preserve"> </w:t>
      </w:r>
      <w:r>
        <w:rPr>
          <w:color w:val="272527"/>
          <w:sz w:val="20"/>
        </w:rPr>
        <w:t>at</w:t>
      </w:r>
      <w:r>
        <w:rPr>
          <w:color w:val="272527"/>
          <w:spacing w:val="-10"/>
          <w:sz w:val="20"/>
        </w:rPr>
        <w:t xml:space="preserve"> </w:t>
      </w:r>
      <w:r>
        <w:rPr>
          <w:color w:val="272527"/>
          <w:sz w:val="20"/>
        </w:rPr>
        <w:t>home.</w:t>
      </w:r>
      <w:r>
        <w:rPr>
          <w:color w:val="272527"/>
          <w:spacing w:val="-10"/>
          <w:sz w:val="20"/>
        </w:rPr>
        <w:t xml:space="preserve"> </w:t>
      </w:r>
      <w:r>
        <w:rPr>
          <w:color w:val="272527"/>
          <w:sz w:val="20"/>
        </w:rPr>
        <w:t>He</w:t>
      </w:r>
      <w:r>
        <w:rPr>
          <w:color w:val="272527"/>
          <w:spacing w:val="-10"/>
          <w:sz w:val="20"/>
        </w:rPr>
        <w:t xml:space="preserve"> </w:t>
      </w:r>
      <w:r>
        <w:rPr>
          <w:color w:val="272527"/>
          <w:sz w:val="20"/>
        </w:rPr>
        <w:t>asked</w:t>
      </w:r>
      <w:r>
        <w:rPr>
          <w:color w:val="272527"/>
          <w:spacing w:val="-10"/>
          <w:sz w:val="20"/>
        </w:rPr>
        <w:t xml:space="preserve"> </w:t>
      </w:r>
      <w:r>
        <w:rPr>
          <w:color w:val="272527"/>
          <w:sz w:val="20"/>
        </w:rPr>
        <w:t>me</w:t>
      </w:r>
      <w:r>
        <w:rPr>
          <w:color w:val="272527"/>
          <w:spacing w:val="-10"/>
          <w:sz w:val="20"/>
        </w:rPr>
        <w:t xml:space="preserve"> </w:t>
      </w:r>
      <w:r>
        <w:rPr>
          <w:color w:val="272527"/>
          <w:sz w:val="20"/>
        </w:rPr>
        <w:t>to</w:t>
      </w:r>
      <w:r>
        <w:rPr>
          <w:color w:val="272527"/>
          <w:spacing w:val="-10"/>
          <w:sz w:val="20"/>
        </w:rPr>
        <w:t xml:space="preserve"> </w:t>
      </w:r>
      <w:r>
        <w:rPr>
          <w:color w:val="272527"/>
          <w:sz w:val="20"/>
        </w:rPr>
        <w:t>sit</w:t>
      </w:r>
      <w:r>
        <w:rPr>
          <w:color w:val="272527"/>
          <w:spacing w:val="-10"/>
          <w:sz w:val="20"/>
        </w:rPr>
        <w:t xml:space="preserve"> </w:t>
      </w:r>
      <w:r>
        <w:rPr>
          <w:color w:val="272527"/>
          <w:sz w:val="20"/>
        </w:rPr>
        <w:t>on</w:t>
      </w:r>
      <w:r>
        <w:rPr>
          <w:color w:val="272527"/>
          <w:spacing w:val="-10"/>
          <w:sz w:val="20"/>
        </w:rPr>
        <w:t xml:space="preserve"> </w:t>
      </w:r>
      <w:r>
        <w:rPr>
          <w:color w:val="272527"/>
          <w:sz w:val="20"/>
        </w:rPr>
        <w:t>his</w:t>
      </w:r>
      <w:r>
        <w:rPr>
          <w:color w:val="272527"/>
          <w:spacing w:val="-10"/>
          <w:sz w:val="20"/>
        </w:rPr>
        <w:t xml:space="preserve"> </w:t>
      </w:r>
      <w:r>
        <w:rPr>
          <w:color w:val="272527"/>
          <w:spacing w:val="-4"/>
          <w:sz w:val="20"/>
        </w:rPr>
        <w:t>lap,</w:t>
      </w:r>
      <w:r>
        <w:rPr>
          <w:color w:val="272527"/>
          <w:spacing w:val="-10"/>
          <w:sz w:val="20"/>
        </w:rPr>
        <w:t xml:space="preserve"> </w:t>
      </w:r>
      <w:r>
        <w:rPr>
          <w:color w:val="272527"/>
          <w:sz w:val="20"/>
        </w:rPr>
        <w:t>and</w:t>
      </w:r>
      <w:r>
        <w:rPr>
          <w:color w:val="272527"/>
          <w:spacing w:val="-10"/>
          <w:sz w:val="20"/>
        </w:rPr>
        <w:t xml:space="preserve"> </w:t>
      </w:r>
      <w:r>
        <w:rPr>
          <w:color w:val="272527"/>
          <w:sz w:val="20"/>
        </w:rPr>
        <w:t>then</w:t>
      </w:r>
      <w:r>
        <w:rPr>
          <w:color w:val="272527"/>
          <w:spacing w:val="-10"/>
          <w:sz w:val="20"/>
        </w:rPr>
        <w:t xml:space="preserve"> </w:t>
      </w:r>
      <w:r>
        <w:rPr>
          <w:color w:val="272527"/>
          <w:sz w:val="20"/>
        </w:rPr>
        <w:t>I</w:t>
      </w:r>
      <w:r>
        <w:rPr>
          <w:color w:val="272527"/>
          <w:spacing w:val="-10"/>
          <w:sz w:val="20"/>
        </w:rPr>
        <w:t xml:space="preserve"> </w:t>
      </w:r>
      <w:r>
        <w:rPr>
          <w:color w:val="272527"/>
          <w:sz w:val="20"/>
        </w:rPr>
        <w:t>felt</w:t>
      </w:r>
      <w:r>
        <w:rPr>
          <w:color w:val="272527"/>
          <w:spacing w:val="-10"/>
          <w:sz w:val="20"/>
        </w:rPr>
        <w:t xml:space="preserve"> </w:t>
      </w:r>
      <w:r>
        <w:rPr>
          <w:color w:val="272527"/>
          <w:sz w:val="20"/>
        </w:rPr>
        <w:t>him start to rub my back, and that felt so nice, and still</w:t>
      </w:r>
      <w:r>
        <w:rPr>
          <w:color w:val="272527"/>
          <w:spacing w:val="-30"/>
          <w:sz w:val="20"/>
        </w:rPr>
        <w:t xml:space="preserve"> </w:t>
      </w:r>
      <w:r>
        <w:rPr>
          <w:color w:val="272527"/>
          <w:sz w:val="20"/>
        </w:rPr>
        <w:t>does!</w:t>
      </w:r>
      <w:r w:rsidR="00490E76">
        <w:rPr>
          <w:rStyle w:val="EndnoteReference"/>
          <w:color w:val="272527"/>
          <w:sz w:val="20"/>
        </w:rPr>
        <w:endnoteReference w:id="298"/>
      </w:r>
    </w:p>
    <w:p w:rsidR="004D156E" w:rsidRDefault="004D156E">
      <w:pPr>
        <w:pStyle w:val="BodyText"/>
        <w:spacing w:before="9"/>
        <w:rPr>
          <w:sz w:val="22"/>
        </w:rPr>
      </w:pPr>
    </w:p>
    <w:p w:rsidR="004D156E" w:rsidRPr="00A06EE7" w:rsidRDefault="00CB734E" w:rsidP="005C3320">
      <w:pPr>
        <w:pStyle w:val="BodyText"/>
        <w:spacing w:before="1" w:line="262" w:lineRule="auto"/>
        <w:ind w:left="1077" w:right="646" w:firstLine="454"/>
        <w:jc w:val="both"/>
      </w:pPr>
      <w:r w:rsidRPr="00A06EE7">
        <w:rPr>
          <w:color w:val="272527"/>
        </w:rPr>
        <w:t>When asked about the friendship itself, and what it meant to them, the boys spoke about a variety of things. Sex was a pleasurable aspect of the relationship, but Sandfort concludes that it is not the most i</w:t>
      </w:r>
      <w:r w:rsidRPr="00A06EE7">
        <w:rPr>
          <w:color w:val="272527"/>
        </w:rPr>
        <w:t>m</w:t>
      </w:r>
      <w:r w:rsidRPr="00A06EE7">
        <w:rPr>
          <w:color w:val="272527"/>
        </w:rPr>
        <w:t>portant reason for the boys’ continuing interest in maintaining the co</w:t>
      </w:r>
      <w:r w:rsidRPr="00A06EE7">
        <w:rPr>
          <w:color w:val="272527"/>
        </w:rPr>
        <w:t>n</w:t>
      </w:r>
      <w:r w:rsidRPr="00A06EE7">
        <w:rPr>
          <w:color w:val="272527"/>
        </w:rPr>
        <w:t>tact. Doing things together was mentioned a lot: football, swimming, board games, dancing, skating, going to the movies. However, the re</w:t>
      </w:r>
      <w:r w:rsidRPr="00A06EE7">
        <w:rPr>
          <w:color w:val="272527"/>
        </w:rPr>
        <w:t>a</w:t>
      </w:r>
      <w:r w:rsidRPr="00A06EE7">
        <w:rPr>
          <w:color w:val="272527"/>
        </w:rPr>
        <w:t>son they liked an adult’s company for such things was less often artic</w:t>
      </w:r>
      <w:r w:rsidRPr="00A06EE7">
        <w:rPr>
          <w:color w:val="272527"/>
        </w:rPr>
        <w:t>u</w:t>
      </w:r>
      <w:r w:rsidRPr="00A06EE7">
        <w:rPr>
          <w:color w:val="272527"/>
        </w:rPr>
        <w:t>lated. It emerged that Lex (13) found a favourable contrast between the relatively low level of attention he could get from his parents, who were shared with brothers, and the undivided attention given him by his adult friend Richard:</w:t>
      </w:r>
    </w:p>
    <w:p w:rsidR="004D156E" w:rsidRDefault="00CB734E" w:rsidP="00A06EE7">
      <w:pPr>
        <w:spacing w:before="188" w:line="300" w:lineRule="auto"/>
        <w:ind w:left="1928" w:right="1021"/>
        <w:jc w:val="both"/>
        <w:rPr>
          <w:sz w:val="20"/>
        </w:rPr>
      </w:pPr>
      <w:r>
        <w:rPr>
          <w:color w:val="272527"/>
          <w:spacing w:val="-10"/>
          <w:sz w:val="20"/>
        </w:rPr>
        <w:t>We</w:t>
      </w:r>
      <w:r>
        <w:rPr>
          <w:color w:val="272527"/>
          <w:spacing w:val="-14"/>
          <w:sz w:val="20"/>
        </w:rPr>
        <w:t xml:space="preserve"> </w:t>
      </w:r>
      <w:r>
        <w:rPr>
          <w:color w:val="272527"/>
          <w:sz w:val="20"/>
        </w:rPr>
        <w:t>go</w:t>
      </w:r>
      <w:r>
        <w:rPr>
          <w:color w:val="272527"/>
          <w:spacing w:val="-14"/>
          <w:sz w:val="20"/>
        </w:rPr>
        <w:t xml:space="preserve"> </w:t>
      </w:r>
      <w:r>
        <w:rPr>
          <w:color w:val="272527"/>
          <w:sz w:val="20"/>
        </w:rPr>
        <w:t>out</w:t>
      </w:r>
      <w:r>
        <w:rPr>
          <w:color w:val="272527"/>
          <w:spacing w:val="-14"/>
          <w:sz w:val="20"/>
        </w:rPr>
        <w:t xml:space="preserve"> </w:t>
      </w:r>
      <w:r>
        <w:rPr>
          <w:color w:val="272527"/>
          <w:sz w:val="20"/>
        </w:rPr>
        <w:t>a</w:t>
      </w:r>
      <w:r>
        <w:rPr>
          <w:color w:val="272527"/>
          <w:spacing w:val="-14"/>
          <w:sz w:val="20"/>
        </w:rPr>
        <w:t xml:space="preserve"> </w:t>
      </w:r>
      <w:r>
        <w:rPr>
          <w:color w:val="272527"/>
          <w:sz w:val="20"/>
        </w:rPr>
        <w:t>lot,</w:t>
      </w:r>
      <w:r>
        <w:rPr>
          <w:color w:val="272527"/>
          <w:spacing w:val="-14"/>
          <w:sz w:val="20"/>
        </w:rPr>
        <w:t xml:space="preserve"> </w:t>
      </w:r>
      <w:r>
        <w:rPr>
          <w:color w:val="272527"/>
          <w:spacing w:val="-5"/>
          <w:sz w:val="20"/>
        </w:rPr>
        <w:t>we</w:t>
      </w:r>
      <w:r>
        <w:rPr>
          <w:color w:val="272527"/>
          <w:spacing w:val="-14"/>
          <w:sz w:val="20"/>
        </w:rPr>
        <w:t xml:space="preserve"> </w:t>
      </w:r>
      <w:r>
        <w:rPr>
          <w:color w:val="272527"/>
          <w:sz w:val="20"/>
        </w:rPr>
        <w:t>also</w:t>
      </w:r>
      <w:r>
        <w:rPr>
          <w:color w:val="272527"/>
          <w:spacing w:val="-14"/>
          <w:sz w:val="20"/>
        </w:rPr>
        <w:t xml:space="preserve"> </w:t>
      </w:r>
      <w:r>
        <w:rPr>
          <w:color w:val="272527"/>
          <w:sz w:val="20"/>
        </w:rPr>
        <w:t>go</w:t>
      </w:r>
      <w:r>
        <w:rPr>
          <w:color w:val="272527"/>
          <w:spacing w:val="-14"/>
          <w:sz w:val="20"/>
        </w:rPr>
        <w:t xml:space="preserve"> </w:t>
      </w:r>
      <w:r>
        <w:rPr>
          <w:color w:val="272527"/>
          <w:sz w:val="20"/>
        </w:rPr>
        <w:t>swimming</w:t>
      </w:r>
      <w:r>
        <w:rPr>
          <w:color w:val="272527"/>
          <w:spacing w:val="-14"/>
          <w:sz w:val="20"/>
        </w:rPr>
        <w:t xml:space="preserve"> </w:t>
      </w:r>
      <w:r>
        <w:rPr>
          <w:color w:val="272527"/>
          <w:sz w:val="20"/>
        </w:rPr>
        <w:t>a</w:t>
      </w:r>
      <w:r>
        <w:rPr>
          <w:color w:val="272527"/>
          <w:spacing w:val="-14"/>
          <w:sz w:val="20"/>
        </w:rPr>
        <w:t xml:space="preserve"> </w:t>
      </w:r>
      <w:r>
        <w:rPr>
          <w:color w:val="272527"/>
          <w:sz w:val="20"/>
        </w:rPr>
        <w:t>lot.</w:t>
      </w:r>
      <w:r>
        <w:rPr>
          <w:color w:val="272527"/>
          <w:spacing w:val="-14"/>
          <w:sz w:val="20"/>
        </w:rPr>
        <w:t xml:space="preserve"> </w:t>
      </w:r>
      <w:r>
        <w:rPr>
          <w:color w:val="272527"/>
          <w:spacing w:val="-10"/>
          <w:sz w:val="20"/>
        </w:rPr>
        <w:t>We</w:t>
      </w:r>
      <w:r>
        <w:rPr>
          <w:color w:val="272527"/>
          <w:spacing w:val="-14"/>
          <w:sz w:val="20"/>
        </w:rPr>
        <w:t xml:space="preserve"> </w:t>
      </w:r>
      <w:r>
        <w:rPr>
          <w:color w:val="272527"/>
          <w:sz w:val="20"/>
        </w:rPr>
        <w:t>just</w:t>
      </w:r>
      <w:r>
        <w:rPr>
          <w:color w:val="272527"/>
          <w:spacing w:val="-14"/>
          <w:sz w:val="20"/>
        </w:rPr>
        <w:t xml:space="preserve"> </w:t>
      </w:r>
      <w:r>
        <w:rPr>
          <w:color w:val="272527"/>
          <w:sz w:val="20"/>
        </w:rPr>
        <w:t>do</w:t>
      </w:r>
      <w:r>
        <w:rPr>
          <w:color w:val="272527"/>
          <w:spacing w:val="-14"/>
          <w:sz w:val="20"/>
        </w:rPr>
        <w:t xml:space="preserve"> </w:t>
      </w:r>
      <w:r>
        <w:rPr>
          <w:color w:val="272527"/>
          <w:sz w:val="20"/>
        </w:rPr>
        <w:t>everything</w:t>
      </w:r>
      <w:r>
        <w:rPr>
          <w:color w:val="272527"/>
          <w:spacing w:val="-14"/>
          <w:sz w:val="20"/>
        </w:rPr>
        <w:t xml:space="preserve"> </w:t>
      </w:r>
      <w:r>
        <w:rPr>
          <w:color w:val="272527"/>
          <w:spacing w:val="-3"/>
          <w:sz w:val="20"/>
        </w:rPr>
        <w:t>t</w:t>
      </w:r>
      <w:r>
        <w:rPr>
          <w:color w:val="272527"/>
          <w:spacing w:val="-3"/>
          <w:sz w:val="20"/>
        </w:rPr>
        <w:t>o</w:t>
      </w:r>
      <w:r>
        <w:rPr>
          <w:color w:val="272527"/>
          <w:spacing w:val="-3"/>
          <w:sz w:val="20"/>
        </w:rPr>
        <w:t>gether.</w:t>
      </w:r>
      <w:r w:rsidR="00A06EE7">
        <w:rPr>
          <w:color w:val="272527"/>
          <w:spacing w:val="-3"/>
          <w:sz w:val="20"/>
        </w:rPr>
        <w:t xml:space="preserve"> </w:t>
      </w:r>
      <w:r>
        <w:rPr>
          <w:color w:val="272527"/>
          <w:sz w:val="20"/>
        </w:rPr>
        <w:t>I</w:t>
      </w:r>
      <w:r>
        <w:rPr>
          <w:color w:val="272527"/>
          <w:spacing w:val="-23"/>
          <w:sz w:val="20"/>
        </w:rPr>
        <w:t xml:space="preserve"> </w:t>
      </w:r>
      <w:r>
        <w:rPr>
          <w:color w:val="272527"/>
          <w:sz w:val="20"/>
        </w:rPr>
        <w:t>also</w:t>
      </w:r>
      <w:r>
        <w:rPr>
          <w:color w:val="272527"/>
          <w:spacing w:val="-23"/>
          <w:sz w:val="20"/>
        </w:rPr>
        <w:t xml:space="preserve"> </w:t>
      </w:r>
      <w:r>
        <w:rPr>
          <w:color w:val="272527"/>
          <w:sz w:val="20"/>
        </w:rPr>
        <w:t>often</w:t>
      </w:r>
      <w:r>
        <w:rPr>
          <w:color w:val="272527"/>
          <w:spacing w:val="-23"/>
          <w:sz w:val="20"/>
        </w:rPr>
        <w:t xml:space="preserve"> </w:t>
      </w:r>
      <w:r>
        <w:rPr>
          <w:color w:val="272527"/>
          <w:sz w:val="20"/>
        </w:rPr>
        <w:t>do</w:t>
      </w:r>
      <w:r>
        <w:rPr>
          <w:color w:val="272527"/>
          <w:spacing w:val="-23"/>
          <w:sz w:val="20"/>
        </w:rPr>
        <w:t xml:space="preserve"> </w:t>
      </w:r>
      <w:r>
        <w:rPr>
          <w:color w:val="272527"/>
          <w:sz w:val="20"/>
        </w:rPr>
        <w:t>the</w:t>
      </w:r>
      <w:r>
        <w:rPr>
          <w:color w:val="272527"/>
          <w:spacing w:val="-23"/>
          <w:sz w:val="20"/>
        </w:rPr>
        <w:t xml:space="preserve"> </w:t>
      </w:r>
      <w:r>
        <w:rPr>
          <w:color w:val="272527"/>
          <w:sz w:val="20"/>
        </w:rPr>
        <w:t>cooking</w:t>
      </w:r>
      <w:r>
        <w:rPr>
          <w:color w:val="272527"/>
          <w:spacing w:val="-23"/>
          <w:sz w:val="20"/>
        </w:rPr>
        <w:t xml:space="preserve"> </w:t>
      </w:r>
      <w:r>
        <w:rPr>
          <w:color w:val="272527"/>
          <w:sz w:val="20"/>
        </w:rPr>
        <w:t>here,</w:t>
      </w:r>
      <w:r>
        <w:rPr>
          <w:color w:val="272527"/>
          <w:spacing w:val="-23"/>
          <w:sz w:val="20"/>
        </w:rPr>
        <w:t xml:space="preserve"> </w:t>
      </w:r>
      <w:r>
        <w:rPr>
          <w:color w:val="272527"/>
          <w:spacing w:val="-3"/>
          <w:sz w:val="20"/>
        </w:rPr>
        <w:t>make</w:t>
      </w:r>
      <w:r>
        <w:rPr>
          <w:color w:val="272527"/>
          <w:spacing w:val="-23"/>
          <w:sz w:val="20"/>
        </w:rPr>
        <w:t xml:space="preserve"> </w:t>
      </w:r>
      <w:r>
        <w:rPr>
          <w:color w:val="272527"/>
          <w:sz w:val="20"/>
        </w:rPr>
        <w:t>macaroni</w:t>
      </w:r>
      <w:r>
        <w:rPr>
          <w:color w:val="272527"/>
          <w:spacing w:val="-23"/>
          <w:sz w:val="20"/>
        </w:rPr>
        <w:t xml:space="preserve"> </w:t>
      </w:r>
      <w:r>
        <w:rPr>
          <w:color w:val="272527"/>
          <w:sz w:val="20"/>
        </w:rPr>
        <w:t>or</w:t>
      </w:r>
      <w:r>
        <w:rPr>
          <w:color w:val="272527"/>
          <w:spacing w:val="-23"/>
          <w:sz w:val="20"/>
        </w:rPr>
        <w:t xml:space="preserve"> </w:t>
      </w:r>
      <w:r>
        <w:rPr>
          <w:color w:val="272527"/>
          <w:spacing w:val="-4"/>
          <w:sz w:val="20"/>
        </w:rPr>
        <w:t>French</w:t>
      </w:r>
      <w:r>
        <w:rPr>
          <w:color w:val="272527"/>
          <w:spacing w:val="-23"/>
          <w:sz w:val="20"/>
        </w:rPr>
        <w:t xml:space="preserve"> </w:t>
      </w:r>
      <w:r>
        <w:rPr>
          <w:color w:val="272527"/>
          <w:sz w:val="20"/>
        </w:rPr>
        <w:t>fries.</w:t>
      </w:r>
      <w:r>
        <w:rPr>
          <w:color w:val="272527"/>
          <w:spacing w:val="-23"/>
          <w:sz w:val="20"/>
        </w:rPr>
        <w:t xml:space="preserve"> </w:t>
      </w:r>
      <w:r>
        <w:rPr>
          <w:color w:val="272527"/>
          <w:sz w:val="20"/>
        </w:rPr>
        <w:t xml:space="preserve">Sometimes </w:t>
      </w:r>
      <w:r>
        <w:rPr>
          <w:color w:val="272527"/>
          <w:spacing w:val="-5"/>
          <w:sz w:val="20"/>
        </w:rPr>
        <w:t>we</w:t>
      </w:r>
      <w:r>
        <w:rPr>
          <w:color w:val="272527"/>
          <w:spacing w:val="-13"/>
          <w:sz w:val="20"/>
        </w:rPr>
        <w:t xml:space="preserve"> </w:t>
      </w:r>
      <w:r>
        <w:rPr>
          <w:color w:val="272527"/>
          <w:sz w:val="20"/>
        </w:rPr>
        <w:t>go</w:t>
      </w:r>
      <w:r>
        <w:rPr>
          <w:color w:val="272527"/>
          <w:spacing w:val="-13"/>
          <w:sz w:val="20"/>
        </w:rPr>
        <w:t xml:space="preserve"> </w:t>
      </w:r>
      <w:r>
        <w:rPr>
          <w:color w:val="272527"/>
          <w:sz w:val="20"/>
        </w:rPr>
        <w:t>to</w:t>
      </w:r>
      <w:r>
        <w:rPr>
          <w:color w:val="272527"/>
          <w:spacing w:val="-13"/>
          <w:sz w:val="20"/>
        </w:rPr>
        <w:t xml:space="preserve"> </w:t>
      </w:r>
      <w:r>
        <w:rPr>
          <w:color w:val="272527"/>
          <w:sz w:val="20"/>
        </w:rPr>
        <w:t>the</w:t>
      </w:r>
      <w:r>
        <w:rPr>
          <w:color w:val="272527"/>
          <w:spacing w:val="-13"/>
          <w:sz w:val="20"/>
        </w:rPr>
        <w:t xml:space="preserve"> </w:t>
      </w:r>
      <w:r>
        <w:rPr>
          <w:color w:val="272527"/>
          <w:spacing w:val="-3"/>
          <w:sz w:val="20"/>
        </w:rPr>
        <w:t>movies</w:t>
      </w:r>
      <w:r>
        <w:rPr>
          <w:color w:val="272527"/>
          <w:spacing w:val="-13"/>
          <w:sz w:val="20"/>
        </w:rPr>
        <w:t xml:space="preserve"> </w:t>
      </w:r>
      <w:r>
        <w:rPr>
          <w:color w:val="272527"/>
          <w:sz w:val="20"/>
        </w:rPr>
        <w:t>or</w:t>
      </w:r>
      <w:r>
        <w:rPr>
          <w:color w:val="272527"/>
          <w:spacing w:val="-13"/>
          <w:sz w:val="20"/>
        </w:rPr>
        <w:t xml:space="preserve"> </w:t>
      </w:r>
      <w:r>
        <w:rPr>
          <w:color w:val="272527"/>
          <w:sz w:val="20"/>
        </w:rPr>
        <w:t>a</w:t>
      </w:r>
      <w:r>
        <w:rPr>
          <w:color w:val="272527"/>
          <w:spacing w:val="-13"/>
          <w:sz w:val="20"/>
        </w:rPr>
        <w:t xml:space="preserve"> </w:t>
      </w:r>
      <w:r>
        <w:rPr>
          <w:color w:val="272527"/>
          <w:sz w:val="20"/>
        </w:rPr>
        <w:t>nature</w:t>
      </w:r>
      <w:r>
        <w:rPr>
          <w:color w:val="272527"/>
          <w:spacing w:val="-13"/>
          <w:sz w:val="20"/>
        </w:rPr>
        <w:t xml:space="preserve"> </w:t>
      </w:r>
      <w:r>
        <w:rPr>
          <w:color w:val="272527"/>
          <w:sz w:val="20"/>
        </w:rPr>
        <w:t>park.</w:t>
      </w:r>
      <w:r>
        <w:rPr>
          <w:color w:val="272527"/>
          <w:spacing w:val="-13"/>
          <w:sz w:val="20"/>
        </w:rPr>
        <w:t xml:space="preserve"> </w:t>
      </w:r>
      <w:r>
        <w:rPr>
          <w:color w:val="272527"/>
          <w:sz w:val="20"/>
        </w:rPr>
        <w:t>When</w:t>
      </w:r>
      <w:r>
        <w:rPr>
          <w:color w:val="272527"/>
          <w:spacing w:val="-13"/>
          <w:sz w:val="20"/>
        </w:rPr>
        <w:t xml:space="preserve"> </w:t>
      </w:r>
      <w:r>
        <w:rPr>
          <w:color w:val="272527"/>
          <w:sz w:val="20"/>
        </w:rPr>
        <w:t>Richard</w:t>
      </w:r>
      <w:r>
        <w:rPr>
          <w:color w:val="272527"/>
          <w:spacing w:val="-13"/>
          <w:sz w:val="20"/>
        </w:rPr>
        <w:t xml:space="preserve"> </w:t>
      </w:r>
      <w:r>
        <w:rPr>
          <w:color w:val="272527"/>
          <w:spacing w:val="-3"/>
          <w:sz w:val="20"/>
        </w:rPr>
        <w:t>says,</w:t>
      </w:r>
      <w:r>
        <w:rPr>
          <w:color w:val="272527"/>
          <w:spacing w:val="-13"/>
          <w:sz w:val="20"/>
        </w:rPr>
        <w:t xml:space="preserve"> </w:t>
      </w:r>
      <w:r>
        <w:rPr>
          <w:color w:val="272527"/>
          <w:spacing w:val="-6"/>
          <w:sz w:val="20"/>
        </w:rPr>
        <w:t>“Tomorrow</w:t>
      </w:r>
      <w:r>
        <w:rPr>
          <w:color w:val="272527"/>
          <w:spacing w:val="-13"/>
          <w:sz w:val="20"/>
        </w:rPr>
        <w:t xml:space="preserve"> </w:t>
      </w:r>
      <w:r>
        <w:rPr>
          <w:color w:val="272527"/>
          <w:spacing w:val="-3"/>
          <w:sz w:val="20"/>
        </w:rPr>
        <w:t xml:space="preserve">we’ll </w:t>
      </w:r>
      <w:r>
        <w:rPr>
          <w:color w:val="272527"/>
          <w:sz w:val="20"/>
        </w:rPr>
        <w:t>go</w:t>
      </w:r>
      <w:r>
        <w:rPr>
          <w:color w:val="272527"/>
          <w:spacing w:val="-12"/>
          <w:sz w:val="20"/>
        </w:rPr>
        <w:t xml:space="preserve"> </w:t>
      </w:r>
      <w:r>
        <w:rPr>
          <w:color w:val="272527"/>
          <w:sz w:val="20"/>
        </w:rPr>
        <w:t>to</w:t>
      </w:r>
      <w:r>
        <w:rPr>
          <w:color w:val="272527"/>
          <w:spacing w:val="-12"/>
          <w:sz w:val="20"/>
        </w:rPr>
        <w:t xml:space="preserve"> </w:t>
      </w:r>
      <w:r>
        <w:rPr>
          <w:color w:val="272527"/>
          <w:sz w:val="20"/>
        </w:rPr>
        <w:t>the</w:t>
      </w:r>
      <w:r>
        <w:rPr>
          <w:color w:val="272527"/>
          <w:spacing w:val="-12"/>
          <w:sz w:val="20"/>
        </w:rPr>
        <w:t xml:space="preserve"> </w:t>
      </w:r>
      <w:r>
        <w:rPr>
          <w:color w:val="272527"/>
          <w:spacing w:val="-3"/>
          <w:sz w:val="20"/>
        </w:rPr>
        <w:t>movies,”</w:t>
      </w:r>
      <w:r>
        <w:rPr>
          <w:color w:val="272527"/>
          <w:spacing w:val="-12"/>
          <w:sz w:val="20"/>
        </w:rPr>
        <w:t xml:space="preserve"> </w:t>
      </w:r>
      <w:r>
        <w:rPr>
          <w:color w:val="272527"/>
          <w:sz w:val="20"/>
        </w:rPr>
        <w:t>I’m</w:t>
      </w:r>
      <w:r>
        <w:rPr>
          <w:color w:val="272527"/>
          <w:spacing w:val="-12"/>
          <w:sz w:val="20"/>
        </w:rPr>
        <w:t xml:space="preserve"> </w:t>
      </w:r>
      <w:r>
        <w:rPr>
          <w:color w:val="272527"/>
          <w:sz w:val="20"/>
        </w:rPr>
        <w:t>real</w:t>
      </w:r>
      <w:r>
        <w:rPr>
          <w:color w:val="272527"/>
          <w:spacing w:val="-12"/>
          <w:sz w:val="20"/>
        </w:rPr>
        <w:t xml:space="preserve"> </w:t>
      </w:r>
      <w:r>
        <w:rPr>
          <w:color w:val="272527"/>
          <w:sz w:val="20"/>
        </w:rPr>
        <w:t>glad.</w:t>
      </w:r>
      <w:r>
        <w:rPr>
          <w:color w:val="272527"/>
          <w:spacing w:val="-12"/>
          <w:sz w:val="20"/>
        </w:rPr>
        <w:t xml:space="preserve"> </w:t>
      </w:r>
      <w:r>
        <w:rPr>
          <w:color w:val="272527"/>
          <w:sz w:val="20"/>
        </w:rPr>
        <w:t>I</w:t>
      </w:r>
      <w:r>
        <w:rPr>
          <w:color w:val="272527"/>
          <w:spacing w:val="-12"/>
          <w:sz w:val="20"/>
        </w:rPr>
        <w:t xml:space="preserve"> </w:t>
      </w:r>
      <w:r>
        <w:rPr>
          <w:color w:val="272527"/>
          <w:sz w:val="20"/>
        </w:rPr>
        <w:t>think</w:t>
      </w:r>
      <w:r>
        <w:rPr>
          <w:color w:val="272527"/>
          <w:spacing w:val="-12"/>
          <w:sz w:val="20"/>
        </w:rPr>
        <w:t xml:space="preserve"> </w:t>
      </w:r>
      <w:r>
        <w:rPr>
          <w:color w:val="272527"/>
          <w:sz w:val="20"/>
        </w:rPr>
        <w:t>about</w:t>
      </w:r>
      <w:r>
        <w:rPr>
          <w:color w:val="272527"/>
          <w:spacing w:val="-12"/>
          <w:sz w:val="20"/>
        </w:rPr>
        <w:t xml:space="preserve"> </w:t>
      </w:r>
      <w:r>
        <w:rPr>
          <w:color w:val="272527"/>
          <w:sz w:val="20"/>
        </w:rPr>
        <w:t>it</w:t>
      </w:r>
      <w:r>
        <w:rPr>
          <w:color w:val="272527"/>
          <w:spacing w:val="-12"/>
          <w:sz w:val="20"/>
        </w:rPr>
        <w:t xml:space="preserve"> </w:t>
      </w:r>
      <w:r>
        <w:rPr>
          <w:color w:val="272527"/>
          <w:sz w:val="20"/>
        </w:rPr>
        <w:t>all</w:t>
      </w:r>
      <w:r>
        <w:rPr>
          <w:color w:val="272527"/>
          <w:spacing w:val="-12"/>
          <w:sz w:val="20"/>
        </w:rPr>
        <w:t xml:space="preserve"> </w:t>
      </w:r>
      <w:r>
        <w:rPr>
          <w:color w:val="272527"/>
          <w:sz w:val="20"/>
        </w:rPr>
        <w:t>the</w:t>
      </w:r>
      <w:r>
        <w:rPr>
          <w:color w:val="272527"/>
          <w:spacing w:val="-12"/>
          <w:sz w:val="20"/>
        </w:rPr>
        <w:t xml:space="preserve"> </w:t>
      </w:r>
      <w:r>
        <w:rPr>
          <w:color w:val="272527"/>
          <w:sz w:val="20"/>
        </w:rPr>
        <w:t>time.</w:t>
      </w:r>
      <w:r>
        <w:rPr>
          <w:color w:val="272527"/>
          <w:spacing w:val="-12"/>
          <w:sz w:val="20"/>
        </w:rPr>
        <w:t xml:space="preserve"> </w:t>
      </w:r>
      <w:r>
        <w:rPr>
          <w:color w:val="272527"/>
          <w:sz w:val="20"/>
        </w:rPr>
        <w:t>Or</w:t>
      </w:r>
      <w:r>
        <w:rPr>
          <w:color w:val="272527"/>
          <w:spacing w:val="-12"/>
          <w:sz w:val="20"/>
        </w:rPr>
        <w:t xml:space="preserve"> </w:t>
      </w:r>
      <w:r>
        <w:rPr>
          <w:color w:val="272527"/>
          <w:spacing w:val="-4"/>
          <w:sz w:val="20"/>
        </w:rPr>
        <w:t>when</w:t>
      </w:r>
      <w:r>
        <w:rPr>
          <w:color w:val="272527"/>
          <w:spacing w:val="-12"/>
          <w:sz w:val="20"/>
        </w:rPr>
        <w:t xml:space="preserve"> </w:t>
      </w:r>
      <w:r>
        <w:rPr>
          <w:color w:val="272527"/>
          <w:spacing w:val="-5"/>
          <w:sz w:val="20"/>
        </w:rPr>
        <w:t>we</w:t>
      </w:r>
      <w:r>
        <w:rPr>
          <w:color w:val="272527"/>
          <w:spacing w:val="-11"/>
          <w:sz w:val="20"/>
        </w:rPr>
        <w:t xml:space="preserve"> </w:t>
      </w:r>
      <w:r>
        <w:rPr>
          <w:color w:val="272527"/>
          <w:sz w:val="20"/>
        </w:rPr>
        <w:t>go to the amusement park or to Slagharen</w:t>
      </w:r>
      <w:r>
        <w:rPr>
          <w:color w:val="272527"/>
          <w:spacing w:val="-5"/>
          <w:sz w:val="20"/>
        </w:rPr>
        <w:t xml:space="preserve"> </w:t>
      </w:r>
      <w:r>
        <w:rPr>
          <w:color w:val="272527"/>
          <w:spacing w:val="-3"/>
          <w:sz w:val="20"/>
        </w:rPr>
        <w:t>Stables.</w:t>
      </w:r>
    </w:p>
    <w:p w:rsidR="004D156E" w:rsidRDefault="00CB734E" w:rsidP="00A06EE7">
      <w:pPr>
        <w:spacing w:before="9"/>
        <w:ind w:left="1928" w:right="1021"/>
        <w:rPr>
          <w:rFonts w:ascii="Book Antiqua" w:hAnsi="Book Antiqua"/>
          <w:i/>
          <w:sz w:val="20"/>
        </w:rPr>
      </w:pPr>
      <w:r>
        <w:rPr>
          <w:rFonts w:ascii="Book Antiqua" w:hAnsi="Book Antiqua"/>
          <w:i/>
          <w:color w:val="272527"/>
          <w:sz w:val="20"/>
        </w:rPr>
        <w:t>You’re pretty lucky, eh?</w:t>
      </w:r>
    </w:p>
    <w:p w:rsidR="004D156E" w:rsidRDefault="00CB734E" w:rsidP="00A06EE7">
      <w:pPr>
        <w:spacing w:before="48" w:line="300" w:lineRule="auto"/>
        <w:ind w:left="1928" w:right="1021" w:firstLine="266"/>
        <w:jc w:val="both"/>
        <w:rPr>
          <w:sz w:val="12"/>
        </w:rPr>
      </w:pPr>
      <w:r>
        <w:rPr>
          <w:color w:val="272527"/>
          <w:spacing w:val="-8"/>
          <w:sz w:val="20"/>
        </w:rPr>
        <w:t>Yeah,</w:t>
      </w:r>
      <w:r>
        <w:rPr>
          <w:color w:val="272527"/>
          <w:spacing w:val="-21"/>
          <w:sz w:val="20"/>
        </w:rPr>
        <w:t xml:space="preserve"> </w:t>
      </w:r>
      <w:r>
        <w:rPr>
          <w:color w:val="272527"/>
          <w:sz w:val="20"/>
        </w:rPr>
        <w:t>that</w:t>
      </w:r>
      <w:r>
        <w:rPr>
          <w:color w:val="272527"/>
          <w:spacing w:val="-21"/>
          <w:sz w:val="20"/>
        </w:rPr>
        <w:t xml:space="preserve"> </w:t>
      </w:r>
      <w:r>
        <w:rPr>
          <w:color w:val="272527"/>
          <w:sz w:val="20"/>
        </w:rPr>
        <w:t>only</w:t>
      </w:r>
      <w:r>
        <w:rPr>
          <w:color w:val="272527"/>
          <w:spacing w:val="-21"/>
          <w:sz w:val="20"/>
        </w:rPr>
        <w:t xml:space="preserve"> </w:t>
      </w:r>
      <w:r>
        <w:rPr>
          <w:color w:val="272527"/>
          <w:sz w:val="20"/>
        </w:rPr>
        <w:t>happens</w:t>
      </w:r>
      <w:r>
        <w:rPr>
          <w:color w:val="272527"/>
          <w:spacing w:val="-21"/>
          <w:sz w:val="20"/>
        </w:rPr>
        <w:t xml:space="preserve"> </w:t>
      </w:r>
      <w:r>
        <w:rPr>
          <w:color w:val="272527"/>
          <w:sz w:val="20"/>
        </w:rPr>
        <w:t>if</w:t>
      </w:r>
      <w:r>
        <w:rPr>
          <w:color w:val="272527"/>
          <w:spacing w:val="-13"/>
          <w:sz w:val="20"/>
        </w:rPr>
        <w:t xml:space="preserve"> </w:t>
      </w:r>
      <w:r>
        <w:rPr>
          <w:color w:val="272527"/>
          <w:spacing w:val="-5"/>
          <w:sz w:val="20"/>
        </w:rPr>
        <w:t>you</w:t>
      </w:r>
      <w:r>
        <w:rPr>
          <w:color w:val="272527"/>
          <w:spacing w:val="-21"/>
          <w:sz w:val="20"/>
        </w:rPr>
        <w:t xml:space="preserve"> </w:t>
      </w:r>
      <w:r>
        <w:rPr>
          <w:color w:val="272527"/>
          <w:sz w:val="20"/>
        </w:rPr>
        <w:t>go</w:t>
      </w:r>
      <w:r>
        <w:rPr>
          <w:color w:val="272527"/>
          <w:spacing w:val="-21"/>
          <w:sz w:val="20"/>
        </w:rPr>
        <w:t xml:space="preserve"> </w:t>
      </w:r>
      <w:r>
        <w:rPr>
          <w:color w:val="272527"/>
          <w:spacing w:val="-3"/>
          <w:sz w:val="20"/>
        </w:rPr>
        <w:t>around</w:t>
      </w:r>
      <w:r>
        <w:rPr>
          <w:color w:val="272527"/>
          <w:spacing w:val="-21"/>
          <w:sz w:val="20"/>
        </w:rPr>
        <w:t xml:space="preserve"> </w:t>
      </w:r>
      <w:r>
        <w:rPr>
          <w:color w:val="272527"/>
          <w:sz w:val="20"/>
        </w:rPr>
        <w:t>with</w:t>
      </w:r>
      <w:r>
        <w:rPr>
          <w:color w:val="272527"/>
          <w:spacing w:val="-21"/>
          <w:sz w:val="20"/>
        </w:rPr>
        <w:t xml:space="preserve"> </w:t>
      </w:r>
      <w:r>
        <w:rPr>
          <w:color w:val="272527"/>
          <w:sz w:val="20"/>
        </w:rPr>
        <w:t>a</w:t>
      </w:r>
      <w:r>
        <w:rPr>
          <w:color w:val="272527"/>
          <w:spacing w:val="-21"/>
          <w:sz w:val="20"/>
        </w:rPr>
        <w:t xml:space="preserve"> </w:t>
      </w:r>
      <w:r>
        <w:rPr>
          <w:color w:val="272527"/>
          <w:sz w:val="20"/>
        </w:rPr>
        <w:t>paedophile,</w:t>
      </w:r>
      <w:r>
        <w:rPr>
          <w:color w:val="272527"/>
          <w:spacing w:val="-21"/>
          <w:sz w:val="20"/>
        </w:rPr>
        <w:t xml:space="preserve"> </w:t>
      </w:r>
      <w:r>
        <w:rPr>
          <w:color w:val="272527"/>
          <w:sz w:val="20"/>
        </w:rPr>
        <w:t>or</w:t>
      </w:r>
      <w:r>
        <w:rPr>
          <w:color w:val="272527"/>
          <w:spacing w:val="-21"/>
          <w:sz w:val="20"/>
        </w:rPr>
        <w:t xml:space="preserve"> </w:t>
      </w:r>
      <w:r>
        <w:rPr>
          <w:color w:val="272527"/>
          <w:spacing w:val="-5"/>
          <w:sz w:val="20"/>
        </w:rPr>
        <w:t>you’re</w:t>
      </w:r>
      <w:r>
        <w:rPr>
          <w:color w:val="272527"/>
          <w:spacing w:val="-21"/>
          <w:sz w:val="20"/>
        </w:rPr>
        <w:t xml:space="preserve"> </w:t>
      </w:r>
      <w:r>
        <w:rPr>
          <w:color w:val="272527"/>
          <w:spacing w:val="-2"/>
          <w:sz w:val="20"/>
        </w:rPr>
        <w:t xml:space="preserve">the </w:t>
      </w:r>
      <w:r>
        <w:rPr>
          <w:color w:val="272527"/>
          <w:sz w:val="20"/>
        </w:rPr>
        <w:t>only child at home, of</w:t>
      </w:r>
      <w:r>
        <w:rPr>
          <w:color w:val="272527"/>
          <w:spacing w:val="21"/>
          <w:sz w:val="20"/>
        </w:rPr>
        <w:t xml:space="preserve"> </w:t>
      </w:r>
      <w:r>
        <w:rPr>
          <w:color w:val="272527"/>
          <w:sz w:val="20"/>
        </w:rPr>
        <w:t>course.</w:t>
      </w:r>
      <w:r w:rsidR="00C7539F">
        <w:rPr>
          <w:rStyle w:val="EndnoteReference"/>
          <w:color w:val="272527"/>
          <w:sz w:val="20"/>
        </w:rPr>
        <w:endnoteReference w:id="299"/>
      </w:r>
    </w:p>
    <w:p w:rsidR="004D156E" w:rsidRDefault="004D156E">
      <w:pPr>
        <w:pStyle w:val="BodyText"/>
        <w:spacing w:before="9"/>
        <w:rPr>
          <w:sz w:val="22"/>
        </w:rPr>
      </w:pPr>
    </w:p>
    <w:p w:rsidR="004D156E" w:rsidRPr="00A06EE7" w:rsidRDefault="00CB734E" w:rsidP="005C3320">
      <w:pPr>
        <w:pStyle w:val="BodyText"/>
        <w:spacing w:before="1" w:line="262" w:lineRule="auto"/>
        <w:ind w:left="1077" w:right="646" w:firstLine="454"/>
        <w:jc w:val="both"/>
      </w:pPr>
      <w:r w:rsidRPr="00A06EE7">
        <w:rPr>
          <w:color w:val="272527"/>
        </w:rPr>
        <w:t>In such contexts trust, friendship and loyalty were built up b</w:t>
      </w:r>
      <w:r w:rsidRPr="00A06EE7">
        <w:rPr>
          <w:color w:val="272527"/>
        </w:rPr>
        <w:t>e</w:t>
      </w:r>
      <w:r w:rsidRPr="00A06EE7">
        <w:rPr>
          <w:color w:val="272527"/>
        </w:rPr>
        <w:t xml:space="preserve">tween man and boy. Often the boys described the atmosphere in the man’s house as relaxed, “different” and fun – a feeling clearly echoed in </w:t>
      </w:r>
      <w:r w:rsidRPr="00A06EE7">
        <w:rPr>
          <w:color w:val="272527"/>
        </w:rPr>
        <w:lastRenderedPageBreak/>
        <w:t>some of the comments of Michael Jackson’s young friends. The boys felt at ease, and were often given more freedom and responsibility than at home. The older partner was regarded as someone the boys could talk to about anything and who was understanding:</w:t>
      </w:r>
    </w:p>
    <w:p w:rsidR="004D156E" w:rsidRDefault="004D156E">
      <w:pPr>
        <w:pStyle w:val="BodyText"/>
        <w:spacing w:before="6"/>
        <w:rPr>
          <w:sz w:val="27"/>
        </w:rPr>
      </w:pPr>
    </w:p>
    <w:p w:rsidR="004D156E" w:rsidRDefault="00CB734E" w:rsidP="00A06EE7">
      <w:pPr>
        <w:spacing w:line="300" w:lineRule="auto"/>
        <w:ind w:left="1928" w:right="1021" w:firstLine="266"/>
        <w:jc w:val="both"/>
        <w:rPr>
          <w:sz w:val="12"/>
        </w:rPr>
      </w:pPr>
      <w:r>
        <w:rPr>
          <w:color w:val="272527"/>
          <w:sz w:val="20"/>
        </w:rPr>
        <w:t>Theo</w:t>
      </w:r>
      <w:r>
        <w:rPr>
          <w:color w:val="272527"/>
          <w:spacing w:val="-29"/>
          <w:sz w:val="20"/>
        </w:rPr>
        <w:t xml:space="preserve"> </w:t>
      </w:r>
      <w:r>
        <w:rPr>
          <w:color w:val="272527"/>
          <w:sz w:val="20"/>
        </w:rPr>
        <w:t>(13):</w:t>
      </w:r>
      <w:r>
        <w:rPr>
          <w:color w:val="272527"/>
          <w:spacing w:val="-29"/>
          <w:sz w:val="20"/>
        </w:rPr>
        <w:t xml:space="preserve"> </w:t>
      </w:r>
      <w:r>
        <w:rPr>
          <w:color w:val="272527"/>
          <w:spacing w:val="-5"/>
          <w:sz w:val="20"/>
        </w:rPr>
        <w:t>Well,</w:t>
      </w:r>
      <w:r>
        <w:rPr>
          <w:color w:val="272527"/>
          <w:spacing w:val="-29"/>
          <w:sz w:val="20"/>
        </w:rPr>
        <w:t xml:space="preserve"> </w:t>
      </w:r>
      <w:r>
        <w:rPr>
          <w:color w:val="272527"/>
          <w:sz w:val="20"/>
        </w:rPr>
        <w:t>he</w:t>
      </w:r>
      <w:r>
        <w:rPr>
          <w:color w:val="272527"/>
          <w:spacing w:val="-29"/>
          <w:sz w:val="20"/>
        </w:rPr>
        <w:t xml:space="preserve"> </w:t>
      </w:r>
      <w:r>
        <w:rPr>
          <w:color w:val="272527"/>
          <w:sz w:val="20"/>
        </w:rPr>
        <w:t>understands</w:t>
      </w:r>
      <w:r>
        <w:rPr>
          <w:color w:val="272527"/>
          <w:spacing w:val="-29"/>
          <w:sz w:val="20"/>
        </w:rPr>
        <w:t xml:space="preserve"> </w:t>
      </w:r>
      <w:r>
        <w:rPr>
          <w:color w:val="272527"/>
          <w:sz w:val="20"/>
        </w:rPr>
        <w:t>kids</w:t>
      </w:r>
      <w:r>
        <w:rPr>
          <w:color w:val="272527"/>
          <w:spacing w:val="-29"/>
          <w:sz w:val="20"/>
        </w:rPr>
        <w:t xml:space="preserve"> </w:t>
      </w:r>
      <w:r>
        <w:rPr>
          <w:color w:val="272527"/>
          <w:spacing w:val="-4"/>
          <w:sz w:val="20"/>
        </w:rPr>
        <w:t>better,</w:t>
      </w:r>
      <w:r>
        <w:rPr>
          <w:color w:val="272527"/>
          <w:spacing w:val="-29"/>
          <w:sz w:val="20"/>
        </w:rPr>
        <w:t xml:space="preserve"> </w:t>
      </w:r>
      <w:r>
        <w:rPr>
          <w:color w:val="272527"/>
          <w:sz w:val="20"/>
        </w:rPr>
        <w:t>boys</w:t>
      </w:r>
      <w:r>
        <w:rPr>
          <w:color w:val="272527"/>
          <w:spacing w:val="-29"/>
          <w:sz w:val="20"/>
        </w:rPr>
        <w:t xml:space="preserve"> </w:t>
      </w:r>
      <w:r>
        <w:rPr>
          <w:color w:val="272527"/>
          <w:spacing w:val="-4"/>
          <w:sz w:val="20"/>
        </w:rPr>
        <w:t>better.</w:t>
      </w:r>
      <w:r>
        <w:rPr>
          <w:color w:val="272527"/>
          <w:spacing w:val="-29"/>
          <w:sz w:val="20"/>
        </w:rPr>
        <w:t xml:space="preserve"> </w:t>
      </w:r>
      <w:r>
        <w:rPr>
          <w:color w:val="272527"/>
          <w:sz w:val="20"/>
        </w:rPr>
        <w:t>My</w:t>
      </w:r>
      <w:r>
        <w:rPr>
          <w:color w:val="272527"/>
          <w:spacing w:val="-29"/>
          <w:sz w:val="20"/>
        </w:rPr>
        <w:t xml:space="preserve"> </w:t>
      </w:r>
      <w:r>
        <w:rPr>
          <w:color w:val="272527"/>
          <w:sz w:val="20"/>
        </w:rPr>
        <w:t>mother</w:t>
      </w:r>
      <w:r>
        <w:rPr>
          <w:color w:val="272527"/>
          <w:spacing w:val="-29"/>
          <w:sz w:val="20"/>
        </w:rPr>
        <w:t xml:space="preserve"> </w:t>
      </w:r>
      <w:r>
        <w:rPr>
          <w:color w:val="272527"/>
          <w:sz w:val="20"/>
        </w:rPr>
        <w:t xml:space="preserve">does too, and my </w:t>
      </w:r>
      <w:r>
        <w:rPr>
          <w:color w:val="272527"/>
          <w:spacing w:val="-3"/>
          <w:sz w:val="20"/>
        </w:rPr>
        <w:t xml:space="preserve">father. </w:t>
      </w:r>
      <w:r>
        <w:rPr>
          <w:color w:val="272527"/>
          <w:sz w:val="20"/>
        </w:rPr>
        <w:t xml:space="preserve">But I think he does </w:t>
      </w:r>
      <w:r>
        <w:rPr>
          <w:color w:val="272527"/>
          <w:spacing w:val="-4"/>
          <w:sz w:val="20"/>
        </w:rPr>
        <w:t>even</w:t>
      </w:r>
      <w:r>
        <w:rPr>
          <w:color w:val="272527"/>
          <w:spacing w:val="-6"/>
          <w:sz w:val="20"/>
        </w:rPr>
        <w:t xml:space="preserve"> </w:t>
      </w:r>
      <w:r>
        <w:rPr>
          <w:color w:val="272527"/>
          <w:sz w:val="20"/>
        </w:rPr>
        <w:t>more.</w:t>
      </w:r>
      <w:r w:rsidR="00226B1D">
        <w:rPr>
          <w:rStyle w:val="EndnoteReference"/>
          <w:color w:val="272527"/>
          <w:sz w:val="20"/>
        </w:rPr>
        <w:endnoteReference w:id="300"/>
      </w:r>
    </w:p>
    <w:p w:rsidR="004D156E" w:rsidRDefault="00CB734E" w:rsidP="00A06EE7">
      <w:pPr>
        <w:spacing w:before="2" w:line="300" w:lineRule="auto"/>
        <w:ind w:left="1928" w:right="1021" w:firstLine="266"/>
        <w:jc w:val="both"/>
        <w:rPr>
          <w:sz w:val="12"/>
        </w:rPr>
      </w:pPr>
      <w:r>
        <w:rPr>
          <w:color w:val="272527"/>
          <w:spacing w:val="-4"/>
          <w:sz w:val="20"/>
        </w:rPr>
        <w:t>Wouter</w:t>
      </w:r>
      <w:r>
        <w:rPr>
          <w:color w:val="272527"/>
          <w:spacing w:val="-22"/>
          <w:sz w:val="20"/>
        </w:rPr>
        <w:t xml:space="preserve"> </w:t>
      </w:r>
      <w:r>
        <w:rPr>
          <w:color w:val="272527"/>
          <w:sz w:val="20"/>
        </w:rPr>
        <w:t>(12):</w:t>
      </w:r>
      <w:r>
        <w:rPr>
          <w:color w:val="272527"/>
          <w:spacing w:val="-22"/>
          <w:sz w:val="20"/>
        </w:rPr>
        <w:t xml:space="preserve"> </w:t>
      </w:r>
      <w:r>
        <w:rPr>
          <w:color w:val="272527"/>
          <w:sz w:val="20"/>
        </w:rPr>
        <w:t>I</w:t>
      </w:r>
      <w:r>
        <w:rPr>
          <w:color w:val="272527"/>
          <w:spacing w:val="-22"/>
          <w:sz w:val="20"/>
        </w:rPr>
        <w:t xml:space="preserve"> </w:t>
      </w:r>
      <w:r>
        <w:rPr>
          <w:color w:val="272527"/>
          <w:sz w:val="20"/>
        </w:rPr>
        <w:t>feel</w:t>
      </w:r>
      <w:r>
        <w:rPr>
          <w:color w:val="272527"/>
          <w:spacing w:val="-22"/>
          <w:sz w:val="20"/>
        </w:rPr>
        <w:t xml:space="preserve"> </w:t>
      </w:r>
      <w:r>
        <w:rPr>
          <w:color w:val="272527"/>
          <w:sz w:val="20"/>
        </w:rPr>
        <w:t>at</w:t>
      </w:r>
      <w:r>
        <w:rPr>
          <w:color w:val="272527"/>
          <w:spacing w:val="-22"/>
          <w:sz w:val="20"/>
        </w:rPr>
        <w:t xml:space="preserve"> </w:t>
      </w:r>
      <w:r>
        <w:rPr>
          <w:color w:val="272527"/>
          <w:sz w:val="20"/>
        </w:rPr>
        <w:t>home</w:t>
      </w:r>
      <w:r>
        <w:rPr>
          <w:color w:val="272527"/>
          <w:spacing w:val="-22"/>
          <w:sz w:val="20"/>
        </w:rPr>
        <w:t xml:space="preserve"> </w:t>
      </w:r>
      <w:r>
        <w:rPr>
          <w:color w:val="272527"/>
          <w:sz w:val="20"/>
        </w:rPr>
        <w:t>at</w:t>
      </w:r>
      <w:r>
        <w:rPr>
          <w:color w:val="272527"/>
          <w:spacing w:val="-22"/>
          <w:sz w:val="20"/>
        </w:rPr>
        <w:t xml:space="preserve"> </w:t>
      </w:r>
      <w:r>
        <w:rPr>
          <w:color w:val="272527"/>
          <w:sz w:val="20"/>
        </w:rPr>
        <w:t>Gerard’s</w:t>
      </w:r>
      <w:r>
        <w:rPr>
          <w:color w:val="272527"/>
          <w:spacing w:val="-22"/>
          <w:sz w:val="20"/>
        </w:rPr>
        <w:t xml:space="preserve"> </w:t>
      </w:r>
      <w:r>
        <w:rPr>
          <w:color w:val="272527"/>
          <w:sz w:val="20"/>
        </w:rPr>
        <w:t>(42).</w:t>
      </w:r>
      <w:r>
        <w:rPr>
          <w:color w:val="272527"/>
          <w:spacing w:val="-22"/>
          <w:sz w:val="20"/>
        </w:rPr>
        <w:t xml:space="preserve"> </w:t>
      </w:r>
      <w:r>
        <w:rPr>
          <w:color w:val="272527"/>
          <w:sz w:val="20"/>
        </w:rPr>
        <w:t>I</w:t>
      </w:r>
      <w:r>
        <w:rPr>
          <w:color w:val="272527"/>
          <w:spacing w:val="-22"/>
          <w:sz w:val="20"/>
        </w:rPr>
        <w:t xml:space="preserve"> </w:t>
      </w:r>
      <w:r>
        <w:rPr>
          <w:color w:val="272527"/>
          <w:sz w:val="20"/>
        </w:rPr>
        <w:t>can</w:t>
      </w:r>
      <w:r>
        <w:rPr>
          <w:color w:val="272527"/>
          <w:spacing w:val="-22"/>
          <w:sz w:val="20"/>
        </w:rPr>
        <w:t xml:space="preserve"> </w:t>
      </w:r>
      <w:r>
        <w:rPr>
          <w:color w:val="272527"/>
          <w:sz w:val="20"/>
        </w:rPr>
        <w:t>hide</w:t>
      </w:r>
      <w:r>
        <w:rPr>
          <w:color w:val="272527"/>
          <w:spacing w:val="-22"/>
          <w:sz w:val="20"/>
        </w:rPr>
        <w:t xml:space="preserve"> </w:t>
      </w:r>
      <w:r>
        <w:rPr>
          <w:color w:val="272527"/>
          <w:sz w:val="20"/>
        </w:rPr>
        <w:t>from</w:t>
      </w:r>
      <w:r>
        <w:rPr>
          <w:color w:val="272527"/>
          <w:spacing w:val="-22"/>
          <w:sz w:val="20"/>
        </w:rPr>
        <w:t xml:space="preserve"> </w:t>
      </w:r>
      <w:r>
        <w:rPr>
          <w:color w:val="272527"/>
          <w:sz w:val="20"/>
        </w:rPr>
        <w:t>my</w:t>
      </w:r>
      <w:r>
        <w:rPr>
          <w:color w:val="272527"/>
          <w:spacing w:val="-22"/>
          <w:sz w:val="20"/>
        </w:rPr>
        <w:t xml:space="preserve"> </w:t>
      </w:r>
      <w:r>
        <w:rPr>
          <w:color w:val="272527"/>
          <w:sz w:val="20"/>
        </w:rPr>
        <w:t>dad.</w:t>
      </w:r>
      <w:r>
        <w:rPr>
          <w:color w:val="272527"/>
          <w:spacing w:val="-22"/>
          <w:sz w:val="20"/>
        </w:rPr>
        <w:t xml:space="preserve"> </w:t>
      </w:r>
      <w:r>
        <w:rPr>
          <w:color w:val="272527"/>
          <w:sz w:val="20"/>
        </w:rPr>
        <w:t>I</w:t>
      </w:r>
      <w:r>
        <w:rPr>
          <w:color w:val="272527"/>
          <w:spacing w:val="-22"/>
          <w:sz w:val="20"/>
        </w:rPr>
        <w:t xml:space="preserve"> </w:t>
      </w:r>
      <w:r>
        <w:rPr>
          <w:color w:val="272527"/>
          <w:sz w:val="20"/>
        </w:rPr>
        <w:t>get a</w:t>
      </w:r>
      <w:r>
        <w:rPr>
          <w:color w:val="272527"/>
          <w:spacing w:val="-8"/>
          <w:sz w:val="20"/>
        </w:rPr>
        <w:t xml:space="preserve"> </w:t>
      </w:r>
      <w:r>
        <w:rPr>
          <w:color w:val="272527"/>
          <w:sz w:val="20"/>
        </w:rPr>
        <w:t>lot</w:t>
      </w:r>
      <w:r>
        <w:rPr>
          <w:color w:val="272527"/>
          <w:spacing w:val="-8"/>
          <w:sz w:val="20"/>
        </w:rPr>
        <w:t xml:space="preserve"> </w:t>
      </w:r>
      <w:r>
        <w:rPr>
          <w:color w:val="272527"/>
          <w:sz w:val="20"/>
        </w:rPr>
        <w:t>of</w:t>
      </w:r>
      <w:r>
        <w:rPr>
          <w:color w:val="272527"/>
          <w:spacing w:val="3"/>
          <w:sz w:val="20"/>
        </w:rPr>
        <w:t xml:space="preserve"> </w:t>
      </w:r>
      <w:r>
        <w:rPr>
          <w:color w:val="272527"/>
          <w:sz w:val="20"/>
        </w:rPr>
        <w:t>support.</w:t>
      </w:r>
      <w:r>
        <w:rPr>
          <w:color w:val="272527"/>
          <w:spacing w:val="-8"/>
          <w:sz w:val="20"/>
        </w:rPr>
        <w:t xml:space="preserve"> </w:t>
      </w:r>
      <w:r>
        <w:rPr>
          <w:color w:val="272527"/>
          <w:sz w:val="20"/>
        </w:rPr>
        <w:t>And</w:t>
      </w:r>
      <w:r>
        <w:rPr>
          <w:color w:val="272527"/>
          <w:spacing w:val="-8"/>
          <w:sz w:val="20"/>
        </w:rPr>
        <w:t xml:space="preserve"> </w:t>
      </w:r>
      <w:r>
        <w:rPr>
          <w:color w:val="272527"/>
          <w:sz w:val="20"/>
        </w:rPr>
        <w:t>if</w:t>
      </w:r>
      <w:r>
        <w:rPr>
          <w:color w:val="272527"/>
          <w:spacing w:val="3"/>
          <w:sz w:val="20"/>
        </w:rPr>
        <w:t xml:space="preserve"> </w:t>
      </w:r>
      <w:r>
        <w:rPr>
          <w:color w:val="272527"/>
          <w:sz w:val="20"/>
        </w:rPr>
        <w:t>I’m</w:t>
      </w:r>
      <w:r>
        <w:rPr>
          <w:color w:val="272527"/>
          <w:spacing w:val="-8"/>
          <w:sz w:val="20"/>
        </w:rPr>
        <w:t xml:space="preserve"> </w:t>
      </w:r>
      <w:r>
        <w:rPr>
          <w:color w:val="272527"/>
          <w:sz w:val="20"/>
        </w:rPr>
        <w:t>unhappy</w:t>
      </w:r>
      <w:r>
        <w:rPr>
          <w:color w:val="272527"/>
          <w:spacing w:val="-8"/>
          <w:sz w:val="20"/>
        </w:rPr>
        <w:t xml:space="preserve"> </w:t>
      </w:r>
      <w:r>
        <w:rPr>
          <w:color w:val="272527"/>
          <w:sz w:val="20"/>
        </w:rPr>
        <w:t>he</w:t>
      </w:r>
      <w:r>
        <w:rPr>
          <w:color w:val="272527"/>
          <w:spacing w:val="-8"/>
          <w:sz w:val="20"/>
        </w:rPr>
        <w:t xml:space="preserve"> </w:t>
      </w:r>
      <w:r>
        <w:rPr>
          <w:color w:val="272527"/>
          <w:sz w:val="20"/>
        </w:rPr>
        <w:t>understands</w:t>
      </w:r>
      <w:r>
        <w:rPr>
          <w:color w:val="272527"/>
          <w:spacing w:val="-8"/>
          <w:sz w:val="20"/>
        </w:rPr>
        <w:t xml:space="preserve"> </w:t>
      </w:r>
      <w:r>
        <w:rPr>
          <w:color w:val="272527"/>
          <w:spacing w:val="-5"/>
          <w:sz w:val="20"/>
        </w:rPr>
        <w:t>why</w:t>
      </w:r>
      <w:r>
        <w:rPr>
          <w:color w:val="272527"/>
          <w:spacing w:val="-8"/>
          <w:sz w:val="20"/>
        </w:rPr>
        <w:t xml:space="preserve"> </w:t>
      </w:r>
      <w:r>
        <w:rPr>
          <w:color w:val="272527"/>
          <w:sz w:val="20"/>
        </w:rPr>
        <w:t>I’m</w:t>
      </w:r>
      <w:r>
        <w:rPr>
          <w:color w:val="272527"/>
          <w:spacing w:val="-8"/>
          <w:sz w:val="20"/>
        </w:rPr>
        <w:t xml:space="preserve"> </w:t>
      </w:r>
      <w:r>
        <w:rPr>
          <w:color w:val="272527"/>
          <w:spacing w:val="-6"/>
          <w:sz w:val="20"/>
        </w:rPr>
        <w:t>u</w:t>
      </w:r>
      <w:r>
        <w:rPr>
          <w:color w:val="272527"/>
          <w:spacing w:val="-6"/>
          <w:sz w:val="20"/>
        </w:rPr>
        <w:t>n</w:t>
      </w:r>
      <w:r>
        <w:rPr>
          <w:color w:val="272527"/>
          <w:spacing w:val="-6"/>
          <w:sz w:val="20"/>
        </w:rPr>
        <w:t>happy.</w:t>
      </w:r>
      <w:r>
        <w:rPr>
          <w:color w:val="272527"/>
          <w:spacing w:val="-8"/>
          <w:sz w:val="20"/>
        </w:rPr>
        <w:t xml:space="preserve"> </w:t>
      </w:r>
      <w:r>
        <w:rPr>
          <w:color w:val="272527"/>
          <w:sz w:val="20"/>
        </w:rPr>
        <w:t>He is</w:t>
      </w:r>
      <w:r>
        <w:rPr>
          <w:color w:val="272527"/>
          <w:spacing w:val="-10"/>
          <w:sz w:val="20"/>
        </w:rPr>
        <w:t xml:space="preserve"> </w:t>
      </w:r>
      <w:r>
        <w:rPr>
          <w:color w:val="272527"/>
          <w:sz w:val="20"/>
        </w:rPr>
        <w:t>a</w:t>
      </w:r>
      <w:r>
        <w:rPr>
          <w:color w:val="272527"/>
          <w:spacing w:val="-10"/>
          <w:sz w:val="20"/>
        </w:rPr>
        <w:t xml:space="preserve"> </w:t>
      </w:r>
      <w:r>
        <w:rPr>
          <w:color w:val="272527"/>
          <w:sz w:val="20"/>
        </w:rPr>
        <w:t>wonderful</w:t>
      </w:r>
      <w:r>
        <w:rPr>
          <w:color w:val="272527"/>
          <w:spacing w:val="-10"/>
          <w:sz w:val="20"/>
        </w:rPr>
        <w:t xml:space="preserve"> </w:t>
      </w:r>
      <w:r>
        <w:rPr>
          <w:color w:val="272527"/>
          <w:spacing w:val="-9"/>
          <w:sz w:val="20"/>
        </w:rPr>
        <w:t>guy,</w:t>
      </w:r>
      <w:r>
        <w:rPr>
          <w:color w:val="272527"/>
          <w:spacing w:val="-10"/>
          <w:sz w:val="20"/>
        </w:rPr>
        <w:t xml:space="preserve"> </w:t>
      </w:r>
      <w:r>
        <w:rPr>
          <w:color w:val="272527"/>
          <w:sz w:val="20"/>
        </w:rPr>
        <w:t>and</w:t>
      </w:r>
      <w:r>
        <w:rPr>
          <w:color w:val="272527"/>
          <w:spacing w:val="-10"/>
          <w:sz w:val="20"/>
        </w:rPr>
        <w:t xml:space="preserve"> </w:t>
      </w:r>
      <w:r>
        <w:rPr>
          <w:color w:val="272527"/>
          <w:spacing w:val="-4"/>
          <w:sz w:val="20"/>
        </w:rPr>
        <w:t>you</w:t>
      </w:r>
      <w:r>
        <w:rPr>
          <w:color w:val="272527"/>
          <w:spacing w:val="-10"/>
          <w:sz w:val="20"/>
        </w:rPr>
        <w:t xml:space="preserve"> </w:t>
      </w:r>
      <w:r>
        <w:rPr>
          <w:color w:val="272527"/>
          <w:sz w:val="20"/>
        </w:rPr>
        <w:t>can</w:t>
      </w:r>
      <w:r>
        <w:rPr>
          <w:color w:val="272527"/>
          <w:spacing w:val="-10"/>
          <w:sz w:val="20"/>
        </w:rPr>
        <w:t xml:space="preserve"> </w:t>
      </w:r>
      <w:r>
        <w:rPr>
          <w:color w:val="272527"/>
          <w:sz w:val="20"/>
        </w:rPr>
        <w:t>do</w:t>
      </w:r>
      <w:r>
        <w:rPr>
          <w:color w:val="272527"/>
          <w:spacing w:val="-10"/>
          <w:sz w:val="20"/>
        </w:rPr>
        <w:t xml:space="preserve"> </w:t>
      </w:r>
      <w:r>
        <w:rPr>
          <w:color w:val="272527"/>
          <w:sz w:val="20"/>
        </w:rPr>
        <w:t>anything</w:t>
      </w:r>
      <w:r>
        <w:rPr>
          <w:color w:val="272527"/>
          <w:spacing w:val="-10"/>
          <w:sz w:val="20"/>
        </w:rPr>
        <w:t xml:space="preserve"> </w:t>
      </w:r>
      <w:r>
        <w:rPr>
          <w:color w:val="272527"/>
          <w:sz w:val="20"/>
        </w:rPr>
        <w:t>with</w:t>
      </w:r>
      <w:r>
        <w:rPr>
          <w:color w:val="272527"/>
          <w:spacing w:val="-10"/>
          <w:sz w:val="20"/>
        </w:rPr>
        <w:t xml:space="preserve"> </w:t>
      </w:r>
      <w:r>
        <w:rPr>
          <w:color w:val="272527"/>
          <w:sz w:val="20"/>
        </w:rPr>
        <w:t>him</w:t>
      </w:r>
      <w:r>
        <w:rPr>
          <w:color w:val="272527"/>
          <w:spacing w:val="-10"/>
          <w:sz w:val="20"/>
        </w:rPr>
        <w:t xml:space="preserve"> </w:t>
      </w:r>
      <w:r>
        <w:rPr>
          <w:color w:val="272527"/>
          <w:sz w:val="20"/>
        </w:rPr>
        <w:t>if (laughs)</w:t>
      </w:r>
      <w:r>
        <w:rPr>
          <w:color w:val="272527"/>
          <w:spacing w:val="-10"/>
          <w:sz w:val="20"/>
        </w:rPr>
        <w:t xml:space="preserve"> </w:t>
      </w:r>
      <w:r>
        <w:rPr>
          <w:color w:val="272527"/>
          <w:spacing w:val="-4"/>
          <w:sz w:val="20"/>
        </w:rPr>
        <w:t>you</w:t>
      </w:r>
      <w:r>
        <w:rPr>
          <w:color w:val="272527"/>
          <w:spacing w:val="-10"/>
          <w:sz w:val="20"/>
        </w:rPr>
        <w:t xml:space="preserve"> </w:t>
      </w:r>
      <w:r>
        <w:rPr>
          <w:color w:val="272527"/>
          <w:sz w:val="20"/>
        </w:rPr>
        <w:t xml:space="preserve">don’t go too </w:t>
      </w:r>
      <w:r>
        <w:rPr>
          <w:color w:val="272527"/>
          <w:spacing w:val="-5"/>
          <w:sz w:val="20"/>
        </w:rPr>
        <w:t xml:space="preserve">far. </w:t>
      </w:r>
      <w:r>
        <w:rPr>
          <w:color w:val="272527"/>
          <w:sz w:val="20"/>
        </w:rPr>
        <w:t>He is considerate of me, and I’m co</w:t>
      </w:r>
      <w:r>
        <w:rPr>
          <w:color w:val="272527"/>
          <w:sz w:val="20"/>
        </w:rPr>
        <w:t>n</w:t>
      </w:r>
      <w:r>
        <w:rPr>
          <w:color w:val="272527"/>
          <w:sz w:val="20"/>
        </w:rPr>
        <w:t>siderate of</w:t>
      </w:r>
      <w:r>
        <w:rPr>
          <w:color w:val="272527"/>
          <w:spacing w:val="-19"/>
          <w:sz w:val="20"/>
        </w:rPr>
        <w:t xml:space="preserve"> </w:t>
      </w:r>
      <w:r>
        <w:rPr>
          <w:color w:val="272527"/>
          <w:sz w:val="20"/>
        </w:rPr>
        <w:t>him!</w:t>
      </w:r>
      <w:r w:rsidR="00AF4BFB">
        <w:rPr>
          <w:rStyle w:val="EndnoteReference"/>
          <w:color w:val="272527"/>
          <w:sz w:val="20"/>
        </w:rPr>
        <w:endnoteReference w:id="301"/>
      </w:r>
    </w:p>
    <w:p w:rsidR="004D156E" w:rsidRDefault="004D156E">
      <w:pPr>
        <w:pStyle w:val="BodyText"/>
        <w:spacing w:before="11"/>
        <w:rPr>
          <w:sz w:val="22"/>
        </w:rPr>
      </w:pPr>
    </w:p>
    <w:p w:rsidR="004D156E" w:rsidRDefault="00CB734E" w:rsidP="005C3320">
      <w:pPr>
        <w:pStyle w:val="BodyText"/>
        <w:spacing w:before="1" w:line="262" w:lineRule="auto"/>
        <w:ind w:left="1077" w:right="646" w:firstLine="454"/>
        <w:jc w:val="both"/>
      </w:pPr>
      <w:r>
        <w:rPr>
          <w:color w:val="272527"/>
        </w:rPr>
        <w:t>It</w:t>
      </w:r>
      <w:r>
        <w:rPr>
          <w:color w:val="272527"/>
          <w:spacing w:val="-21"/>
        </w:rPr>
        <w:t xml:space="preserve"> </w:t>
      </w:r>
      <w:r>
        <w:rPr>
          <w:color w:val="272527"/>
          <w:spacing w:val="-3"/>
        </w:rPr>
        <w:t>will</w:t>
      </w:r>
      <w:r>
        <w:rPr>
          <w:color w:val="272527"/>
          <w:spacing w:val="-21"/>
        </w:rPr>
        <w:t xml:space="preserve"> </w:t>
      </w:r>
      <w:r>
        <w:rPr>
          <w:color w:val="272527"/>
        </w:rPr>
        <w:t>be</w:t>
      </w:r>
      <w:r>
        <w:rPr>
          <w:color w:val="272527"/>
          <w:spacing w:val="-21"/>
        </w:rPr>
        <w:t xml:space="preserve"> </w:t>
      </w:r>
      <w:r>
        <w:rPr>
          <w:color w:val="272527"/>
          <w:spacing w:val="-4"/>
        </w:rPr>
        <w:t>recalled</w:t>
      </w:r>
      <w:r>
        <w:rPr>
          <w:color w:val="272527"/>
          <w:spacing w:val="-21"/>
        </w:rPr>
        <w:t xml:space="preserve"> </w:t>
      </w:r>
      <w:r>
        <w:rPr>
          <w:color w:val="272527"/>
          <w:spacing w:val="-3"/>
        </w:rPr>
        <w:t>that</w:t>
      </w:r>
      <w:r>
        <w:rPr>
          <w:color w:val="272527"/>
          <w:spacing w:val="-21"/>
        </w:rPr>
        <w:t xml:space="preserve"> </w:t>
      </w:r>
      <w:r>
        <w:rPr>
          <w:color w:val="272527"/>
          <w:spacing w:val="-4"/>
        </w:rPr>
        <w:t>Michael</w:t>
      </w:r>
      <w:r>
        <w:rPr>
          <w:color w:val="272527"/>
          <w:spacing w:val="-21"/>
        </w:rPr>
        <w:t xml:space="preserve"> </w:t>
      </w:r>
      <w:r>
        <w:rPr>
          <w:color w:val="272527"/>
          <w:spacing w:val="-6"/>
        </w:rPr>
        <w:t>was</w:t>
      </w:r>
      <w:r>
        <w:rPr>
          <w:color w:val="272527"/>
          <w:spacing w:val="-21"/>
        </w:rPr>
        <w:t xml:space="preserve"> </w:t>
      </w:r>
      <w:r>
        <w:rPr>
          <w:color w:val="272527"/>
          <w:spacing w:val="-3"/>
        </w:rPr>
        <w:t>accused</w:t>
      </w:r>
      <w:r>
        <w:rPr>
          <w:color w:val="272527"/>
          <w:spacing w:val="-21"/>
        </w:rPr>
        <w:t xml:space="preserve"> </w:t>
      </w:r>
      <w:r>
        <w:rPr>
          <w:color w:val="272527"/>
        </w:rPr>
        <w:t>of</w:t>
      </w:r>
      <w:r>
        <w:rPr>
          <w:color w:val="272527"/>
          <w:spacing w:val="-9"/>
        </w:rPr>
        <w:t xml:space="preserve"> </w:t>
      </w:r>
      <w:r>
        <w:rPr>
          <w:color w:val="272527"/>
          <w:spacing w:val="-3"/>
        </w:rPr>
        <w:t>using</w:t>
      </w:r>
      <w:r>
        <w:rPr>
          <w:color w:val="272527"/>
          <w:spacing w:val="-21"/>
        </w:rPr>
        <w:t xml:space="preserve"> </w:t>
      </w:r>
      <w:r>
        <w:rPr>
          <w:color w:val="272527"/>
        </w:rPr>
        <w:t>a</w:t>
      </w:r>
      <w:r>
        <w:rPr>
          <w:color w:val="272527"/>
          <w:spacing w:val="-21"/>
        </w:rPr>
        <w:t xml:space="preserve"> </w:t>
      </w:r>
      <w:r>
        <w:rPr>
          <w:color w:val="272527"/>
          <w:spacing w:val="-3"/>
        </w:rPr>
        <w:t>ruse</w:t>
      </w:r>
      <w:r>
        <w:rPr>
          <w:color w:val="272527"/>
          <w:spacing w:val="-21"/>
        </w:rPr>
        <w:t xml:space="preserve"> </w:t>
      </w:r>
      <w:r>
        <w:rPr>
          <w:color w:val="272527"/>
        </w:rPr>
        <w:t>to</w:t>
      </w:r>
      <w:r>
        <w:rPr>
          <w:color w:val="272527"/>
          <w:spacing w:val="-21"/>
        </w:rPr>
        <w:t xml:space="preserve"> </w:t>
      </w:r>
      <w:r>
        <w:rPr>
          <w:color w:val="272527"/>
        </w:rPr>
        <w:t>get</w:t>
      </w:r>
      <w:r>
        <w:rPr>
          <w:color w:val="272527"/>
          <w:spacing w:val="-21"/>
        </w:rPr>
        <w:t xml:space="preserve"> </w:t>
      </w:r>
      <w:r>
        <w:rPr>
          <w:color w:val="272527"/>
          <w:spacing w:val="-6"/>
        </w:rPr>
        <w:t xml:space="preserve">Jordan </w:t>
      </w:r>
      <w:r>
        <w:rPr>
          <w:color w:val="272527"/>
        </w:rPr>
        <w:t>Chandler</w:t>
      </w:r>
      <w:r>
        <w:rPr>
          <w:color w:val="272527"/>
          <w:spacing w:val="-15"/>
        </w:rPr>
        <w:t xml:space="preserve"> </w:t>
      </w:r>
      <w:r>
        <w:rPr>
          <w:color w:val="272527"/>
        </w:rPr>
        <w:t>in</w:t>
      </w:r>
      <w:r>
        <w:rPr>
          <w:color w:val="272527"/>
          <w:spacing w:val="-15"/>
        </w:rPr>
        <w:t xml:space="preserve"> </w:t>
      </w:r>
      <w:r>
        <w:rPr>
          <w:color w:val="272527"/>
        </w:rPr>
        <w:t>bed</w:t>
      </w:r>
      <w:r>
        <w:rPr>
          <w:color w:val="272527"/>
          <w:spacing w:val="-15"/>
        </w:rPr>
        <w:t xml:space="preserve"> </w:t>
      </w:r>
      <w:r>
        <w:rPr>
          <w:color w:val="272527"/>
        </w:rPr>
        <w:t>with</w:t>
      </w:r>
      <w:r>
        <w:rPr>
          <w:color w:val="272527"/>
          <w:spacing w:val="-15"/>
        </w:rPr>
        <w:t xml:space="preserve"> </w:t>
      </w:r>
      <w:r>
        <w:rPr>
          <w:color w:val="272527"/>
        </w:rPr>
        <w:t>him,</w:t>
      </w:r>
      <w:r>
        <w:rPr>
          <w:color w:val="272527"/>
          <w:spacing w:val="-15"/>
        </w:rPr>
        <w:t xml:space="preserve"> </w:t>
      </w:r>
      <w:r>
        <w:rPr>
          <w:color w:val="272527"/>
          <w:spacing w:val="-3"/>
        </w:rPr>
        <w:t>showing</w:t>
      </w:r>
      <w:r>
        <w:rPr>
          <w:color w:val="272527"/>
          <w:spacing w:val="-15"/>
        </w:rPr>
        <w:t xml:space="preserve"> </w:t>
      </w:r>
      <w:r>
        <w:rPr>
          <w:color w:val="272527"/>
        </w:rPr>
        <w:t>a</w:t>
      </w:r>
      <w:r>
        <w:rPr>
          <w:color w:val="272527"/>
          <w:spacing w:val="-15"/>
        </w:rPr>
        <w:t xml:space="preserve"> </w:t>
      </w:r>
      <w:r>
        <w:rPr>
          <w:color w:val="272527"/>
          <w:spacing w:val="-4"/>
        </w:rPr>
        <w:t>movie</w:t>
      </w:r>
      <w:r>
        <w:rPr>
          <w:color w:val="272527"/>
          <w:spacing w:val="-15"/>
        </w:rPr>
        <w:t xml:space="preserve"> </w:t>
      </w:r>
      <w:r>
        <w:rPr>
          <w:color w:val="272527"/>
        </w:rPr>
        <w:t>that</w:t>
      </w:r>
      <w:r>
        <w:rPr>
          <w:color w:val="272527"/>
          <w:spacing w:val="-15"/>
        </w:rPr>
        <w:t xml:space="preserve"> </w:t>
      </w:r>
      <w:r>
        <w:rPr>
          <w:color w:val="272527"/>
          <w:spacing w:val="-3"/>
        </w:rPr>
        <w:t>would</w:t>
      </w:r>
      <w:r>
        <w:rPr>
          <w:color w:val="272527"/>
          <w:spacing w:val="-15"/>
        </w:rPr>
        <w:t xml:space="preserve"> </w:t>
      </w:r>
      <w:r>
        <w:rPr>
          <w:color w:val="272527"/>
        </w:rPr>
        <w:t>frighten</w:t>
      </w:r>
      <w:r>
        <w:rPr>
          <w:color w:val="272527"/>
          <w:spacing w:val="-15"/>
        </w:rPr>
        <w:t xml:space="preserve"> </w:t>
      </w:r>
      <w:r>
        <w:rPr>
          <w:color w:val="272527"/>
          <w:spacing w:val="-3"/>
        </w:rPr>
        <w:t>Jordie</w:t>
      </w:r>
      <w:r>
        <w:rPr>
          <w:color w:val="272527"/>
          <w:spacing w:val="-15"/>
        </w:rPr>
        <w:t xml:space="preserve"> </w:t>
      </w:r>
      <w:r>
        <w:rPr>
          <w:color w:val="272527"/>
        </w:rPr>
        <w:t xml:space="preserve">and make him afraid to sleep alone. A similar suspicion could arise in the </w:t>
      </w:r>
      <w:r>
        <w:rPr>
          <w:color w:val="272527"/>
          <w:spacing w:val="-3"/>
        </w:rPr>
        <w:t>circumstances</w:t>
      </w:r>
      <w:r>
        <w:rPr>
          <w:color w:val="272527"/>
          <w:spacing w:val="-34"/>
        </w:rPr>
        <w:t xml:space="preserve"> </w:t>
      </w:r>
      <w:r>
        <w:rPr>
          <w:color w:val="272527"/>
        </w:rPr>
        <w:t>mentioned</w:t>
      </w:r>
      <w:r>
        <w:rPr>
          <w:color w:val="272527"/>
          <w:spacing w:val="-34"/>
        </w:rPr>
        <w:t xml:space="preserve"> </w:t>
      </w:r>
      <w:r>
        <w:rPr>
          <w:color w:val="272527"/>
          <w:spacing w:val="-4"/>
        </w:rPr>
        <w:t>by</w:t>
      </w:r>
      <w:r>
        <w:rPr>
          <w:color w:val="272527"/>
          <w:spacing w:val="-34"/>
        </w:rPr>
        <w:t xml:space="preserve"> </w:t>
      </w:r>
      <w:r>
        <w:rPr>
          <w:color w:val="272527"/>
        </w:rPr>
        <w:t>Ben</w:t>
      </w:r>
      <w:r>
        <w:rPr>
          <w:color w:val="272527"/>
          <w:spacing w:val="-34"/>
        </w:rPr>
        <w:t xml:space="preserve"> </w:t>
      </w:r>
      <w:r>
        <w:rPr>
          <w:color w:val="272527"/>
        </w:rPr>
        <w:t>(10),</w:t>
      </w:r>
      <w:r>
        <w:rPr>
          <w:color w:val="272527"/>
          <w:spacing w:val="-34"/>
        </w:rPr>
        <w:t xml:space="preserve"> </w:t>
      </w:r>
      <w:r>
        <w:rPr>
          <w:color w:val="272527"/>
          <w:spacing w:val="-3"/>
        </w:rPr>
        <w:t>but</w:t>
      </w:r>
      <w:r>
        <w:rPr>
          <w:color w:val="272527"/>
          <w:spacing w:val="-34"/>
        </w:rPr>
        <w:t xml:space="preserve"> </w:t>
      </w:r>
      <w:r>
        <w:rPr>
          <w:color w:val="272527"/>
        </w:rPr>
        <w:t>this</w:t>
      </w:r>
      <w:r>
        <w:rPr>
          <w:color w:val="272527"/>
          <w:spacing w:val="-34"/>
        </w:rPr>
        <w:t xml:space="preserve"> </w:t>
      </w:r>
      <w:r>
        <w:rPr>
          <w:color w:val="272527"/>
          <w:spacing w:val="-2"/>
        </w:rPr>
        <w:t>boy</w:t>
      </w:r>
      <w:r>
        <w:rPr>
          <w:color w:val="272527"/>
          <w:spacing w:val="-34"/>
        </w:rPr>
        <w:t xml:space="preserve"> </w:t>
      </w:r>
      <w:r>
        <w:rPr>
          <w:color w:val="272527"/>
          <w:spacing w:val="-4"/>
        </w:rPr>
        <w:t>shows</w:t>
      </w:r>
      <w:r>
        <w:rPr>
          <w:color w:val="272527"/>
          <w:spacing w:val="-34"/>
        </w:rPr>
        <w:t xml:space="preserve"> </w:t>
      </w:r>
      <w:r>
        <w:rPr>
          <w:color w:val="272527"/>
        </w:rPr>
        <w:t>no</w:t>
      </w:r>
      <w:r>
        <w:rPr>
          <w:color w:val="272527"/>
          <w:spacing w:val="-34"/>
        </w:rPr>
        <w:t xml:space="preserve"> </w:t>
      </w:r>
      <w:r>
        <w:rPr>
          <w:color w:val="272527"/>
        </w:rPr>
        <w:t>sign</w:t>
      </w:r>
      <w:r>
        <w:rPr>
          <w:color w:val="272527"/>
          <w:spacing w:val="-34"/>
        </w:rPr>
        <w:t xml:space="preserve"> </w:t>
      </w:r>
      <w:r>
        <w:rPr>
          <w:color w:val="272527"/>
        </w:rPr>
        <w:t>of</w:t>
      </w:r>
      <w:r>
        <w:rPr>
          <w:color w:val="272527"/>
          <w:spacing w:val="-27"/>
        </w:rPr>
        <w:t xml:space="preserve"> </w:t>
      </w:r>
      <w:r>
        <w:rPr>
          <w:color w:val="272527"/>
          <w:spacing w:val="-4"/>
        </w:rPr>
        <w:t xml:space="preserve">wanting </w:t>
      </w:r>
      <w:r>
        <w:rPr>
          <w:color w:val="272527"/>
        </w:rPr>
        <w:t xml:space="preserve">to </w:t>
      </w:r>
      <w:r>
        <w:rPr>
          <w:color w:val="272527"/>
          <w:spacing w:val="-3"/>
        </w:rPr>
        <w:t xml:space="preserve">make </w:t>
      </w:r>
      <w:r>
        <w:rPr>
          <w:color w:val="272527"/>
        </w:rPr>
        <w:t>a federal case of</w:t>
      </w:r>
      <w:r>
        <w:rPr>
          <w:color w:val="272527"/>
          <w:spacing w:val="35"/>
        </w:rPr>
        <w:t xml:space="preserve"> </w:t>
      </w:r>
      <w:r>
        <w:rPr>
          <w:color w:val="272527"/>
        </w:rPr>
        <w:t>it:</w:t>
      </w:r>
    </w:p>
    <w:p w:rsidR="004D156E" w:rsidRDefault="004D156E">
      <w:pPr>
        <w:pStyle w:val="BodyText"/>
        <w:spacing w:before="6"/>
        <w:rPr>
          <w:sz w:val="27"/>
        </w:rPr>
      </w:pPr>
    </w:p>
    <w:p w:rsidR="004D156E" w:rsidRDefault="00CB734E" w:rsidP="00576608">
      <w:pPr>
        <w:spacing w:before="1" w:line="300" w:lineRule="auto"/>
        <w:ind w:left="1928" w:right="1021"/>
        <w:jc w:val="both"/>
        <w:rPr>
          <w:sz w:val="12"/>
        </w:rPr>
      </w:pPr>
      <w:r>
        <w:rPr>
          <w:color w:val="272527"/>
          <w:sz w:val="20"/>
        </w:rPr>
        <w:t>I</w:t>
      </w:r>
      <w:r>
        <w:rPr>
          <w:color w:val="272527"/>
          <w:spacing w:val="-20"/>
          <w:sz w:val="20"/>
        </w:rPr>
        <w:t xml:space="preserve"> </w:t>
      </w:r>
      <w:r>
        <w:rPr>
          <w:color w:val="272527"/>
          <w:sz w:val="20"/>
        </w:rPr>
        <w:t>think</w:t>
      </w:r>
      <w:r>
        <w:rPr>
          <w:color w:val="272527"/>
          <w:spacing w:val="-20"/>
          <w:sz w:val="20"/>
        </w:rPr>
        <w:t xml:space="preserve"> </w:t>
      </w:r>
      <w:r>
        <w:rPr>
          <w:color w:val="272527"/>
          <w:sz w:val="20"/>
        </w:rPr>
        <w:t>it’s</w:t>
      </w:r>
      <w:r>
        <w:rPr>
          <w:color w:val="272527"/>
          <w:spacing w:val="-20"/>
          <w:sz w:val="20"/>
        </w:rPr>
        <w:t xml:space="preserve"> </w:t>
      </w:r>
      <w:r>
        <w:rPr>
          <w:color w:val="272527"/>
          <w:sz w:val="20"/>
        </w:rPr>
        <w:t>wonderful</w:t>
      </w:r>
      <w:r>
        <w:rPr>
          <w:color w:val="272527"/>
          <w:spacing w:val="-20"/>
          <w:sz w:val="20"/>
        </w:rPr>
        <w:t xml:space="preserve"> </w:t>
      </w:r>
      <w:r>
        <w:rPr>
          <w:color w:val="272527"/>
          <w:sz w:val="20"/>
        </w:rPr>
        <w:t>to</w:t>
      </w:r>
      <w:r>
        <w:rPr>
          <w:color w:val="272527"/>
          <w:spacing w:val="-20"/>
          <w:sz w:val="20"/>
        </w:rPr>
        <w:t xml:space="preserve"> </w:t>
      </w:r>
      <w:r>
        <w:rPr>
          <w:color w:val="272527"/>
          <w:sz w:val="20"/>
        </w:rPr>
        <w:t>sleep</w:t>
      </w:r>
      <w:r>
        <w:rPr>
          <w:color w:val="272527"/>
          <w:spacing w:val="-20"/>
          <w:sz w:val="20"/>
        </w:rPr>
        <w:t xml:space="preserve"> </w:t>
      </w:r>
      <w:r>
        <w:rPr>
          <w:color w:val="272527"/>
          <w:spacing w:val="-3"/>
          <w:sz w:val="20"/>
        </w:rPr>
        <w:t>together.</w:t>
      </w:r>
      <w:r>
        <w:rPr>
          <w:color w:val="272527"/>
          <w:spacing w:val="-20"/>
          <w:sz w:val="20"/>
        </w:rPr>
        <w:t xml:space="preserve"> </w:t>
      </w:r>
      <w:r>
        <w:rPr>
          <w:color w:val="272527"/>
          <w:sz w:val="20"/>
        </w:rPr>
        <w:t>Then</w:t>
      </w:r>
      <w:r>
        <w:rPr>
          <w:color w:val="272527"/>
          <w:spacing w:val="-20"/>
          <w:sz w:val="20"/>
        </w:rPr>
        <w:t xml:space="preserve"> </w:t>
      </w:r>
      <w:r>
        <w:rPr>
          <w:color w:val="272527"/>
          <w:sz w:val="20"/>
        </w:rPr>
        <w:t>I</w:t>
      </w:r>
      <w:r>
        <w:rPr>
          <w:color w:val="272527"/>
          <w:spacing w:val="-20"/>
          <w:sz w:val="20"/>
        </w:rPr>
        <w:t xml:space="preserve"> </w:t>
      </w:r>
      <w:r>
        <w:rPr>
          <w:color w:val="272527"/>
          <w:sz w:val="20"/>
        </w:rPr>
        <w:t>don’t</w:t>
      </w:r>
      <w:r>
        <w:rPr>
          <w:color w:val="272527"/>
          <w:spacing w:val="-20"/>
          <w:sz w:val="20"/>
        </w:rPr>
        <w:t xml:space="preserve"> </w:t>
      </w:r>
      <w:r>
        <w:rPr>
          <w:color w:val="272527"/>
          <w:spacing w:val="-6"/>
          <w:sz w:val="20"/>
        </w:rPr>
        <w:t>have</w:t>
      </w:r>
      <w:r>
        <w:rPr>
          <w:color w:val="272527"/>
          <w:spacing w:val="-20"/>
          <w:sz w:val="20"/>
        </w:rPr>
        <w:t xml:space="preserve"> </w:t>
      </w:r>
      <w:r>
        <w:rPr>
          <w:color w:val="272527"/>
          <w:sz w:val="20"/>
        </w:rPr>
        <w:t>to</w:t>
      </w:r>
      <w:r>
        <w:rPr>
          <w:color w:val="272527"/>
          <w:spacing w:val="-20"/>
          <w:sz w:val="20"/>
        </w:rPr>
        <w:t xml:space="preserve"> </w:t>
      </w:r>
      <w:r>
        <w:rPr>
          <w:color w:val="272527"/>
          <w:sz w:val="20"/>
        </w:rPr>
        <w:t>lie</w:t>
      </w:r>
      <w:r>
        <w:rPr>
          <w:color w:val="272527"/>
          <w:spacing w:val="-20"/>
          <w:sz w:val="20"/>
        </w:rPr>
        <w:t xml:space="preserve"> </w:t>
      </w:r>
      <w:r>
        <w:rPr>
          <w:color w:val="272527"/>
          <w:sz w:val="20"/>
        </w:rPr>
        <w:t>in</w:t>
      </w:r>
      <w:r>
        <w:rPr>
          <w:color w:val="272527"/>
          <w:spacing w:val="-20"/>
          <w:sz w:val="20"/>
        </w:rPr>
        <w:t xml:space="preserve"> </w:t>
      </w:r>
      <w:r>
        <w:rPr>
          <w:color w:val="272527"/>
          <w:sz w:val="20"/>
        </w:rPr>
        <w:t>bed</w:t>
      </w:r>
      <w:r>
        <w:rPr>
          <w:color w:val="272527"/>
          <w:spacing w:val="-20"/>
          <w:sz w:val="20"/>
        </w:rPr>
        <w:t xml:space="preserve"> </w:t>
      </w:r>
      <w:r>
        <w:rPr>
          <w:color w:val="272527"/>
          <w:sz w:val="20"/>
        </w:rPr>
        <w:t>alone. Sometimes</w:t>
      </w:r>
      <w:r>
        <w:rPr>
          <w:color w:val="272527"/>
          <w:spacing w:val="-9"/>
          <w:sz w:val="20"/>
        </w:rPr>
        <w:t xml:space="preserve"> </w:t>
      </w:r>
      <w:r>
        <w:rPr>
          <w:color w:val="272527"/>
          <w:sz w:val="20"/>
        </w:rPr>
        <w:t>I’m</w:t>
      </w:r>
      <w:r>
        <w:rPr>
          <w:color w:val="272527"/>
          <w:spacing w:val="-9"/>
          <w:sz w:val="20"/>
        </w:rPr>
        <w:t xml:space="preserve"> </w:t>
      </w:r>
      <w:r>
        <w:rPr>
          <w:color w:val="272527"/>
          <w:sz w:val="20"/>
        </w:rPr>
        <w:t>a</w:t>
      </w:r>
      <w:r>
        <w:rPr>
          <w:color w:val="272527"/>
          <w:spacing w:val="-9"/>
          <w:sz w:val="20"/>
        </w:rPr>
        <w:t xml:space="preserve"> </w:t>
      </w:r>
      <w:r>
        <w:rPr>
          <w:color w:val="272527"/>
          <w:sz w:val="20"/>
        </w:rPr>
        <w:t>little</w:t>
      </w:r>
      <w:r>
        <w:rPr>
          <w:color w:val="272527"/>
          <w:spacing w:val="-9"/>
          <w:sz w:val="20"/>
        </w:rPr>
        <w:t xml:space="preserve"> </w:t>
      </w:r>
      <w:r>
        <w:rPr>
          <w:color w:val="272527"/>
          <w:sz w:val="20"/>
        </w:rPr>
        <w:t>bit</w:t>
      </w:r>
      <w:r>
        <w:rPr>
          <w:color w:val="272527"/>
          <w:spacing w:val="-9"/>
          <w:sz w:val="20"/>
        </w:rPr>
        <w:t xml:space="preserve"> </w:t>
      </w:r>
      <w:r>
        <w:rPr>
          <w:color w:val="272527"/>
          <w:sz w:val="20"/>
        </w:rPr>
        <w:t>scared</w:t>
      </w:r>
      <w:r>
        <w:rPr>
          <w:color w:val="272527"/>
          <w:spacing w:val="-9"/>
          <w:sz w:val="20"/>
        </w:rPr>
        <w:t xml:space="preserve"> </w:t>
      </w:r>
      <w:r>
        <w:rPr>
          <w:color w:val="272527"/>
          <w:sz w:val="20"/>
        </w:rPr>
        <w:t>to</w:t>
      </w:r>
      <w:r>
        <w:rPr>
          <w:color w:val="272527"/>
          <w:spacing w:val="-9"/>
          <w:sz w:val="20"/>
        </w:rPr>
        <w:t xml:space="preserve"> </w:t>
      </w:r>
      <w:r>
        <w:rPr>
          <w:color w:val="272527"/>
          <w:sz w:val="20"/>
        </w:rPr>
        <w:t>go</w:t>
      </w:r>
      <w:r>
        <w:rPr>
          <w:color w:val="272527"/>
          <w:spacing w:val="-9"/>
          <w:sz w:val="20"/>
        </w:rPr>
        <w:t xml:space="preserve"> </w:t>
      </w:r>
      <w:r>
        <w:rPr>
          <w:color w:val="272527"/>
          <w:sz w:val="20"/>
        </w:rPr>
        <w:t>to</w:t>
      </w:r>
      <w:r>
        <w:rPr>
          <w:color w:val="272527"/>
          <w:spacing w:val="-9"/>
          <w:sz w:val="20"/>
        </w:rPr>
        <w:t xml:space="preserve"> </w:t>
      </w:r>
      <w:r>
        <w:rPr>
          <w:color w:val="272527"/>
          <w:sz w:val="20"/>
        </w:rPr>
        <w:t>sleep</w:t>
      </w:r>
      <w:r>
        <w:rPr>
          <w:color w:val="272527"/>
          <w:spacing w:val="-9"/>
          <w:sz w:val="20"/>
        </w:rPr>
        <w:t xml:space="preserve"> </w:t>
      </w:r>
      <w:r>
        <w:rPr>
          <w:color w:val="272527"/>
          <w:sz w:val="20"/>
        </w:rPr>
        <w:t>if</w:t>
      </w:r>
      <w:r>
        <w:rPr>
          <w:color w:val="272527"/>
          <w:spacing w:val="1"/>
          <w:sz w:val="20"/>
        </w:rPr>
        <w:t xml:space="preserve"> </w:t>
      </w:r>
      <w:r>
        <w:rPr>
          <w:color w:val="272527"/>
          <w:spacing w:val="-3"/>
          <w:sz w:val="20"/>
        </w:rPr>
        <w:t>I’ve</w:t>
      </w:r>
      <w:r>
        <w:rPr>
          <w:color w:val="272527"/>
          <w:spacing w:val="-9"/>
          <w:sz w:val="20"/>
        </w:rPr>
        <w:t xml:space="preserve"> </w:t>
      </w:r>
      <w:r>
        <w:rPr>
          <w:color w:val="272527"/>
          <w:sz w:val="20"/>
        </w:rPr>
        <w:t>seen</w:t>
      </w:r>
      <w:r>
        <w:rPr>
          <w:color w:val="272527"/>
          <w:spacing w:val="-9"/>
          <w:sz w:val="20"/>
        </w:rPr>
        <w:t xml:space="preserve"> </w:t>
      </w:r>
      <w:r>
        <w:rPr>
          <w:color w:val="272527"/>
          <w:sz w:val="20"/>
        </w:rPr>
        <w:t>a</w:t>
      </w:r>
      <w:r>
        <w:rPr>
          <w:color w:val="272527"/>
          <w:spacing w:val="-9"/>
          <w:sz w:val="20"/>
        </w:rPr>
        <w:t xml:space="preserve"> </w:t>
      </w:r>
      <w:r>
        <w:rPr>
          <w:color w:val="272527"/>
          <w:sz w:val="20"/>
        </w:rPr>
        <w:t>movie.</w:t>
      </w:r>
      <w:r w:rsidR="00E74EA9">
        <w:rPr>
          <w:rStyle w:val="EndnoteReference"/>
          <w:color w:val="272527"/>
          <w:sz w:val="20"/>
        </w:rPr>
        <w:endnoteReference w:id="302"/>
      </w:r>
    </w:p>
    <w:p w:rsidR="004D156E" w:rsidRDefault="004D156E">
      <w:pPr>
        <w:pStyle w:val="BodyText"/>
        <w:spacing w:before="9"/>
        <w:rPr>
          <w:sz w:val="22"/>
        </w:rPr>
      </w:pPr>
    </w:p>
    <w:p w:rsidR="004D156E" w:rsidRPr="00F603D2" w:rsidRDefault="00CB734E" w:rsidP="005C3320">
      <w:pPr>
        <w:pStyle w:val="BodyText"/>
        <w:spacing w:before="1" w:line="262" w:lineRule="auto"/>
        <w:ind w:left="1077" w:right="646" w:firstLine="454"/>
        <w:jc w:val="both"/>
      </w:pPr>
      <w:r w:rsidRPr="00F603D2">
        <w:rPr>
          <w:color w:val="272527"/>
        </w:rPr>
        <w:t>The attention they received from their older partners was a major theme attracting the boys to the men. Were the youngsters all neglected at home then? Most of the boys in fact spoke well of their home situ</w:t>
      </w:r>
      <w:r w:rsidRPr="00F603D2">
        <w:rPr>
          <w:color w:val="272527"/>
        </w:rPr>
        <w:t>a</w:t>
      </w:r>
      <w:r w:rsidRPr="00F603D2">
        <w:rPr>
          <w:color w:val="272527"/>
        </w:rPr>
        <w:t xml:space="preserve">tion, though for others the feeling was less positive. In the latter cases the relationship was </w:t>
      </w:r>
      <w:r w:rsidRPr="00F603D2">
        <w:rPr>
          <w:color w:val="272527"/>
          <w:w w:val="95"/>
        </w:rPr>
        <w:t>particularly important to the younger party. It is easy to criticise paedophiles</w:t>
      </w:r>
      <w:r w:rsidR="001F7216" w:rsidRPr="00F603D2">
        <w:t xml:space="preserve"> </w:t>
      </w:r>
      <w:r w:rsidRPr="00F603D2">
        <w:rPr>
          <w:color w:val="272527"/>
        </w:rPr>
        <w:t>in such circumstances for latching onto children who are in some way emotionally</w:t>
      </w:r>
      <w:r w:rsidRPr="00F603D2">
        <w:rPr>
          <w:color w:val="272527"/>
          <w:w w:val="95"/>
        </w:rPr>
        <w:t xml:space="preserve"> deprived, but whether the criticisms make much sense is another </w:t>
      </w:r>
      <w:r w:rsidRPr="00F603D2">
        <w:rPr>
          <w:color w:val="272527"/>
        </w:rPr>
        <w:t>matter. Inevitably, there will always be pa</w:t>
      </w:r>
      <w:r w:rsidRPr="00F603D2">
        <w:rPr>
          <w:color w:val="272527"/>
        </w:rPr>
        <w:t>r</w:t>
      </w:r>
      <w:r w:rsidRPr="00F603D2">
        <w:rPr>
          <w:color w:val="272527"/>
        </w:rPr>
        <w:t>ents who are too busy to give as much attention to each of their chi</w:t>
      </w:r>
      <w:r w:rsidRPr="00F603D2">
        <w:rPr>
          <w:color w:val="272527"/>
        </w:rPr>
        <w:t>l</w:t>
      </w:r>
      <w:r w:rsidRPr="00F603D2">
        <w:rPr>
          <w:color w:val="272527"/>
        </w:rPr>
        <w:t>dren as they ought, or who are just not as interested in their kids as they might be. This is hardly the child-lover’s fault, nor is it obvious that he should blamed for making good their omissions, or “filling the father gap” as another famous musician, the composer Benjamin Britten, did for his young friend Roger Duncan.</w:t>
      </w:r>
    </w:p>
    <w:p w:rsidR="004D156E" w:rsidRDefault="00CB734E" w:rsidP="005C3320">
      <w:pPr>
        <w:pStyle w:val="BodyText"/>
        <w:spacing w:before="1" w:line="262" w:lineRule="auto"/>
        <w:ind w:left="1077" w:right="646" w:firstLine="454"/>
        <w:jc w:val="both"/>
      </w:pPr>
      <w:r>
        <w:rPr>
          <w:color w:val="272527"/>
        </w:rPr>
        <w:t>Britten</w:t>
      </w:r>
      <w:r>
        <w:rPr>
          <w:color w:val="272527"/>
          <w:spacing w:val="-8"/>
        </w:rPr>
        <w:t xml:space="preserve"> </w:t>
      </w:r>
      <w:r>
        <w:rPr>
          <w:color w:val="272527"/>
          <w:spacing w:val="-4"/>
        </w:rPr>
        <w:t>was</w:t>
      </w:r>
      <w:r>
        <w:rPr>
          <w:color w:val="272527"/>
          <w:spacing w:val="-8"/>
        </w:rPr>
        <w:t xml:space="preserve"> </w:t>
      </w:r>
      <w:r>
        <w:rPr>
          <w:color w:val="272527"/>
        </w:rPr>
        <w:t>a</w:t>
      </w:r>
      <w:r>
        <w:rPr>
          <w:color w:val="272527"/>
          <w:spacing w:val="-8"/>
        </w:rPr>
        <w:t xml:space="preserve"> </w:t>
      </w:r>
      <w:r>
        <w:rPr>
          <w:color w:val="272527"/>
        </w:rPr>
        <w:t>friend</w:t>
      </w:r>
      <w:r>
        <w:rPr>
          <w:color w:val="272527"/>
          <w:spacing w:val="-8"/>
        </w:rPr>
        <w:t xml:space="preserve"> </w:t>
      </w:r>
      <w:r>
        <w:rPr>
          <w:color w:val="272527"/>
        </w:rPr>
        <w:t>of</w:t>
      </w:r>
      <w:r>
        <w:rPr>
          <w:color w:val="272527"/>
          <w:spacing w:val="5"/>
        </w:rPr>
        <w:t xml:space="preserve"> </w:t>
      </w:r>
      <w:r>
        <w:rPr>
          <w:color w:val="272527"/>
          <w:spacing w:val="-4"/>
        </w:rPr>
        <w:t>Ronald</w:t>
      </w:r>
      <w:r>
        <w:rPr>
          <w:color w:val="272527"/>
          <w:spacing w:val="-8"/>
        </w:rPr>
        <w:t xml:space="preserve"> </w:t>
      </w:r>
      <w:r>
        <w:rPr>
          <w:color w:val="272527"/>
        </w:rPr>
        <w:t>and</w:t>
      </w:r>
      <w:r>
        <w:rPr>
          <w:color w:val="272527"/>
          <w:spacing w:val="-8"/>
        </w:rPr>
        <w:t xml:space="preserve"> </w:t>
      </w:r>
      <w:r>
        <w:rPr>
          <w:color w:val="272527"/>
          <w:spacing w:val="-6"/>
        </w:rPr>
        <w:t>Rose</w:t>
      </w:r>
      <w:r>
        <w:rPr>
          <w:color w:val="272527"/>
          <w:spacing w:val="-8"/>
        </w:rPr>
        <w:t xml:space="preserve"> </w:t>
      </w:r>
      <w:r>
        <w:rPr>
          <w:color w:val="272527"/>
        </w:rPr>
        <w:t>Marie</w:t>
      </w:r>
      <w:r>
        <w:rPr>
          <w:color w:val="272527"/>
          <w:spacing w:val="-8"/>
        </w:rPr>
        <w:t xml:space="preserve"> </w:t>
      </w:r>
      <w:r>
        <w:rPr>
          <w:color w:val="272527"/>
        </w:rPr>
        <w:t>Duncan</w:t>
      </w:r>
      <w:r>
        <w:rPr>
          <w:color w:val="272527"/>
          <w:spacing w:val="-8"/>
        </w:rPr>
        <w:t xml:space="preserve"> </w:t>
      </w:r>
      <w:r>
        <w:rPr>
          <w:color w:val="272527"/>
        </w:rPr>
        <w:t>and</w:t>
      </w:r>
      <w:r>
        <w:rPr>
          <w:color w:val="272527"/>
          <w:spacing w:val="-8"/>
        </w:rPr>
        <w:t xml:space="preserve"> </w:t>
      </w:r>
      <w:r>
        <w:rPr>
          <w:color w:val="272527"/>
        </w:rPr>
        <w:t>met</w:t>
      </w:r>
      <w:r>
        <w:rPr>
          <w:color w:val="272527"/>
          <w:spacing w:val="-8"/>
        </w:rPr>
        <w:t xml:space="preserve"> </w:t>
      </w:r>
      <w:r>
        <w:rPr>
          <w:color w:val="272527"/>
        </w:rPr>
        <w:t xml:space="preserve">their son </w:t>
      </w:r>
      <w:r>
        <w:rPr>
          <w:color w:val="272527"/>
          <w:spacing w:val="-5"/>
        </w:rPr>
        <w:t xml:space="preserve">Roger </w:t>
      </w:r>
      <w:r>
        <w:rPr>
          <w:color w:val="272527"/>
          <w:spacing w:val="-4"/>
        </w:rPr>
        <w:t xml:space="preserve">when </w:t>
      </w:r>
      <w:r>
        <w:rPr>
          <w:color w:val="272527"/>
        </w:rPr>
        <w:t xml:space="preserve">the boy </w:t>
      </w:r>
      <w:r>
        <w:rPr>
          <w:color w:val="272527"/>
          <w:spacing w:val="-4"/>
        </w:rPr>
        <w:t xml:space="preserve">was </w:t>
      </w:r>
      <w:r>
        <w:rPr>
          <w:color w:val="272527"/>
          <w:spacing w:val="-3"/>
        </w:rPr>
        <w:t xml:space="preserve">eleven years </w:t>
      </w:r>
      <w:r>
        <w:rPr>
          <w:color w:val="272527"/>
        </w:rPr>
        <w:t xml:space="preserve">old. The </w:t>
      </w:r>
      <w:r>
        <w:rPr>
          <w:color w:val="272527"/>
          <w:spacing w:val="-4"/>
        </w:rPr>
        <w:t xml:space="preserve">two </w:t>
      </w:r>
      <w:r>
        <w:rPr>
          <w:color w:val="272527"/>
        </w:rPr>
        <w:t>soon became</w:t>
      </w:r>
      <w:r>
        <w:rPr>
          <w:color w:val="272527"/>
          <w:spacing w:val="-30"/>
        </w:rPr>
        <w:t xml:space="preserve"> </w:t>
      </w:r>
      <w:r>
        <w:rPr>
          <w:color w:val="272527"/>
        </w:rPr>
        <w:t>very close.</w:t>
      </w:r>
      <w:r>
        <w:rPr>
          <w:color w:val="272527"/>
          <w:spacing w:val="-21"/>
        </w:rPr>
        <w:t xml:space="preserve"> </w:t>
      </w:r>
      <w:r>
        <w:rPr>
          <w:color w:val="272527"/>
        </w:rPr>
        <w:t>In</w:t>
      </w:r>
      <w:r>
        <w:rPr>
          <w:color w:val="272527"/>
          <w:spacing w:val="-21"/>
        </w:rPr>
        <w:t xml:space="preserve"> </w:t>
      </w:r>
      <w:r>
        <w:rPr>
          <w:color w:val="272527"/>
        </w:rPr>
        <w:t>this</w:t>
      </w:r>
      <w:r>
        <w:rPr>
          <w:color w:val="272527"/>
          <w:spacing w:val="-21"/>
        </w:rPr>
        <w:t xml:space="preserve"> </w:t>
      </w:r>
      <w:r>
        <w:rPr>
          <w:color w:val="272527"/>
        </w:rPr>
        <w:t>case</w:t>
      </w:r>
      <w:r>
        <w:rPr>
          <w:color w:val="272527"/>
          <w:spacing w:val="-21"/>
        </w:rPr>
        <w:t xml:space="preserve"> </w:t>
      </w:r>
      <w:r>
        <w:rPr>
          <w:color w:val="272527"/>
          <w:spacing w:val="-6"/>
        </w:rPr>
        <w:t>we</w:t>
      </w:r>
      <w:r>
        <w:rPr>
          <w:color w:val="272527"/>
          <w:spacing w:val="-21"/>
        </w:rPr>
        <w:t xml:space="preserve"> </w:t>
      </w:r>
      <w:r>
        <w:rPr>
          <w:color w:val="272527"/>
        </w:rPr>
        <w:t>find</w:t>
      </w:r>
      <w:r>
        <w:rPr>
          <w:color w:val="272527"/>
          <w:spacing w:val="-21"/>
        </w:rPr>
        <w:t xml:space="preserve"> </w:t>
      </w:r>
      <w:r>
        <w:rPr>
          <w:color w:val="272527"/>
        </w:rPr>
        <w:t>a</w:t>
      </w:r>
      <w:r>
        <w:rPr>
          <w:color w:val="272527"/>
          <w:spacing w:val="-21"/>
        </w:rPr>
        <w:t xml:space="preserve"> </w:t>
      </w:r>
      <w:r>
        <w:rPr>
          <w:color w:val="272527"/>
        </w:rPr>
        <w:t>benign</w:t>
      </w:r>
      <w:r>
        <w:rPr>
          <w:color w:val="272527"/>
          <w:spacing w:val="-21"/>
        </w:rPr>
        <w:t xml:space="preserve"> </w:t>
      </w:r>
      <w:r>
        <w:rPr>
          <w:color w:val="272527"/>
        </w:rPr>
        <w:t>form</w:t>
      </w:r>
      <w:r>
        <w:rPr>
          <w:color w:val="272527"/>
          <w:spacing w:val="-21"/>
        </w:rPr>
        <w:t xml:space="preserve"> </w:t>
      </w:r>
      <w:r>
        <w:rPr>
          <w:color w:val="272527"/>
        </w:rPr>
        <w:t>of</w:t>
      </w:r>
      <w:r>
        <w:rPr>
          <w:color w:val="272527"/>
          <w:spacing w:val="-10"/>
        </w:rPr>
        <w:t xml:space="preserve"> </w:t>
      </w:r>
      <w:r>
        <w:rPr>
          <w:color w:val="272527"/>
        </w:rPr>
        <w:t>parental</w:t>
      </w:r>
      <w:r>
        <w:rPr>
          <w:color w:val="272527"/>
          <w:spacing w:val="-21"/>
        </w:rPr>
        <w:t xml:space="preserve"> </w:t>
      </w:r>
      <w:r>
        <w:rPr>
          <w:color w:val="272527"/>
        </w:rPr>
        <w:t>neglect,</w:t>
      </w:r>
      <w:r>
        <w:rPr>
          <w:color w:val="272527"/>
          <w:spacing w:val="-21"/>
        </w:rPr>
        <w:t xml:space="preserve"> </w:t>
      </w:r>
      <w:r>
        <w:rPr>
          <w:color w:val="272527"/>
        </w:rPr>
        <w:t>not</w:t>
      </w:r>
      <w:r>
        <w:rPr>
          <w:color w:val="272527"/>
          <w:spacing w:val="-21"/>
        </w:rPr>
        <w:t xml:space="preserve"> </w:t>
      </w:r>
      <w:r>
        <w:rPr>
          <w:color w:val="272527"/>
        </w:rPr>
        <w:t>ideal,</w:t>
      </w:r>
      <w:r>
        <w:rPr>
          <w:color w:val="272527"/>
          <w:spacing w:val="-21"/>
        </w:rPr>
        <w:t xml:space="preserve"> </w:t>
      </w:r>
      <w:r>
        <w:rPr>
          <w:color w:val="272527"/>
        </w:rPr>
        <w:t>but</w:t>
      </w:r>
      <w:r>
        <w:rPr>
          <w:color w:val="272527"/>
          <w:spacing w:val="-21"/>
        </w:rPr>
        <w:t xml:space="preserve"> </w:t>
      </w:r>
      <w:r>
        <w:rPr>
          <w:color w:val="272527"/>
        </w:rPr>
        <w:t>a far</w:t>
      </w:r>
      <w:r>
        <w:rPr>
          <w:color w:val="272527"/>
          <w:spacing w:val="-16"/>
        </w:rPr>
        <w:t xml:space="preserve"> </w:t>
      </w:r>
      <w:r>
        <w:rPr>
          <w:color w:val="272527"/>
        </w:rPr>
        <w:t>better</w:t>
      </w:r>
      <w:r>
        <w:rPr>
          <w:color w:val="272527"/>
          <w:spacing w:val="-16"/>
        </w:rPr>
        <w:t xml:space="preserve"> </w:t>
      </w:r>
      <w:r>
        <w:rPr>
          <w:color w:val="272527"/>
        </w:rPr>
        <w:t>compromise</w:t>
      </w:r>
      <w:r>
        <w:rPr>
          <w:color w:val="272527"/>
          <w:spacing w:val="-16"/>
        </w:rPr>
        <w:t xml:space="preserve"> </w:t>
      </w:r>
      <w:r>
        <w:rPr>
          <w:color w:val="272527"/>
        </w:rPr>
        <w:t>with</w:t>
      </w:r>
      <w:r>
        <w:rPr>
          <w:color w:val="272527"/>
          <w:spacing w:val="-16"/>
        </w:rPr>
        <w:t xml:space="preserve"> </w:t>
      </w:r>
      <w:r>
        <w:rPr>
          <w:color w:val="272527"/>
        </w:rPr>
        <w:t>paternal</w:t>
      </w:r>
      <w:r>
        <w:rPr>
          <w:color w:val="272527"/>
          <w:spacing w:val="-16"/>
        </w:rPr>
        <w:t xml:space="preserve"> </w:t>
      </w:r>
      <w:r>
        <w:rPr>
          <w:color w:val="272527"/>
        </w:rPr>
        <w:t>inadequacy</w:t>
      </w:r>
      <w:r>
        <w:rPr>
          <w:color w:val="272527"/>
          <w:spacing w:val="-16"/>
        </w:rPr>
        <w:t xml:space="preserve"> </w:t>
      </w:r>
      <w:r>
        <w:rPr>
          <w:color w:val="272527"/>
        </w:rPr>
        <w:t>than</w:t>
      </w:r>
      <w:r>
        <w:rPr>
          <w:color w:val="272527"/>
          <w:spacing w:val="-16"/>
        </w:rPr>
        <w:t xml:space="preserve"> </w:t>
      </w:r>
      <w:r>
        <w:rPr>
          <w:color w:val="272527"/>
          <w:spacing w:val="-4"/>
        </w:rPr>
        <w:t>Evan</w:t>
      </w:r>
      <w:r>
        <w:rPr>
          <w:color w:val="272527"/>
          <w:spacing w:val="-16"/>
        </w:rPr>
        <w:t xml:space="preserve"> </w:t>
      </w:r>
      <w:r>
        <w:rPr>
          <w:color w:val="272527"/>
        </w:rPr>
        <w:t>Chandler</w:t>
      </w:r>
      <w:r>
        <w:rPr>
          <w:color w:val="272527"/>
          <w:spacing w:val="-16"/>
        </w:rPr>
        <w:t xml:space="preserve"> </w:t>
      </w:r>
      <w:r>
        <w:rPr>
          <w:color w:val="272527"/>
          <w:spacing w:val="-4"/>
        </w:rPr>
        <w:t xml:space="preserve">was </w:t>
      </w:r>
      <w:r>
        <w:rPr>
          <w:color w:val="272527"/>
        </w:rPr>
        <w:t>able to manage. Humphrey Carpenter’s biography of Britten records</w:t>
      </w:r>
      <w:r>
        <w:rPr>
          <w:color w:val="272527"/>
          <w:spacing w:val="-29"/>
        </w:rPr>
        <w:t xml:space="preserve"> </w:t>
      </w:r>
      <w:r>
        <w:rPr>
          <w:color w:val="272527"/>
        </w:rPr>
        <w:t xml:space="preserve">the </w:t>
      </w:r>
      <w:r>
        <w:rPr>
          <w:color w:val="272527"/>
          <w:spacing w:val="-3"/>
        </w:rPr>
        <w:t xml:space="preserve">following </w:t>
      </w:r>
      <w:r>
        <w:rPr>
          <w:color w:val="272527"/>
        </w:rPr>
        <w:t xml:space="preserve">amazing </w:t>
      </w:r>
      <w:r>
        <w:rPr>
          <w:color w:val="272527"/>
          <w:spacing w:val="-3"/>
        </w:rPr>
        <w:t xml:space="preserve">conversation between </w:t>
      </w:r>
      <w:r>
        <w:rPr>
          <w:color w:val="272527"/>
          <w:spacing w:val="-4"/>
        </w:rPr>
        <w:t xml:space="preserve">Ronnie </w:t>
      </w:r>
      <w:r>
        <w:rPr>
          <w:color w:val="272527"/>
        </w:rPr>
        <w:t>and Ben:</w:t>
      </w:r>
    </w:p>
    <w:p w:rsidR="004D156E" w:rsidRDefault="004D156E">
      <w:pPr>
        <w:pStyle w:val="BodyText"/>
        <w:spacing w:before="7"/>
        <w:rPr>
          <w:sz w:val="27"/>
        </w:rPr>
      </w:pPr>
    </w:p>
    <w:p w:rsidR="004D156E" w:rsidRDefault="00CB734E" w:rsidP="00793167">
      <w:pPr>
        <w:spacing w:line="300" w:lineRule="auto"/>
        <w:ind w:left="1928" w:right="1021"/>
        <w:jc w:val="both"/>
        <w:rPr>
          <w:sz w:val="20"/>
        </w:rPr>
      </w:pPr>
      <w:r>
        <w:rPr>
          <w:color w:val="272527"/>
          <w:spacing w:val="-3"/>
          <w:sz w:val="20"/>
        </w:rPr>
        <w:t>“Ronnie,</w:t>
      </w:r>
      <w:r>
        <w:rPr>
          <w:color w:val="272527"/>
          <w:spacing w:val="-10"/>
          <w:sz w:val="20"/>
        </w:rPr>
        <w:t xml:space="preserve"> </w:t>
      </w:r>
      <w:r>
        <w:rPr>
          <w:color w:val="272527"/>
          <w:spacing w:val="-3"/>
          <w:sz w:val="20"/>
        </w:rPr>
        <w:t>I’ve</w:t>
      </w:r>
      <w:r>
        <w:rPr>
          <w:color w:val="272527"/>
          <w:spacing w:val="-10"/>
          <w:sz w:val="20"/>
        </w:rPr>
        <w:t xml:space="preserve"> </w:t>
      </w:r>
      <w:r>
        <w:rPr>
          <w:color w:val="272527"/>
          <w:sz w:val="20"/>
        </w:rPr>
        <w:t>got</w:t>
      </w:r>
      <w:r>
        <w:rPr>
          <w:color w:val="272527"/>
          <w:spacing w:val="-10"/>
          <w:sz w:val="20"/>
        </w:rPr>
        <w:t xml:space="preserve"> </w:t>
      </w:r>
      <w:r>
        <w:rPr>
          <w:color w:val="272527"/>
          <w:sz w:val="20"/>
        </w:rPr>
        <w:t>a</w:t>
      </w:r>
      <w:r>
        <w:rPr>
          <w:color w:val="272527"/>
          <w:spacing w:val="-10"/>
          <w:sz w:val="20"/>
        </w:rPr>
        <w:t xml:space="preserve"> </w:t>
      </w:r>
      <w:r>
        <w:rPr>
          <w:color w:val="272527"/>
          <w:sz w:val="20"/>
        </w:rPr>
        <w:t>problem.</w:t>
      </w:r>
      <w:r>
        <w:rPr>
          <w:color w:val="272527"/>
          <w:spacing w:val="-10"/>
          <w:sz w:val="20"/>
        </w:rPr>
        <w:t xml:space="preserve"> </w:t>
      </w:r>
      <w:r>
        <w:rPr>
          <w:color w:val="272527"/>
          <w:sz w:val="20"/>
        </w:rPr>
        <w:t>I</w:t>
      </w:r>
      <w:r>
        <w:rPr>
          <w:color w:val="272527"/>
          <w:spacing w:val="-10"/>
          <w:sz w:val="20"/>
        </w:rPr>
        <w:t xml:space="preserve"> </w:t>
      </w:r>
      <w:r>
        <w:rPr>
          <w:color w:val="272527"/>
          <w:spacing w:val="-6"/>
          <w:sz w:val="20"/>
        </w:rPr>
        <w:t>love</w:t>
      </w:r>
      <w:r>
        <w:rPr>
          <w:color w:val="272527"/>
          <w:spacing w:val="-10"/>
          <w:sz w:val="20"/>
        </w:rPr>
        <w:t xml:space="preserve"> </w:t>
      </w:r>
      <w:r>
        <w:rPr>
          <w:color w:val="272527"/>
          <w:sz w:val="20"/>
        </w:rPr>
        <w:t>children</w:t>
      </w:r>
      <w:r>
        <w:rPr>
          <w:color w:val="272527"/>
          <w:spacing w:val="-10"/>
          <w:sz w:val="20"/>
        </w:rPr>
        <w:t xml:space="preserve"> </w:t>
      </w:r>
      <w:r>
        <w:rPr>
          <w:color w:val="272527"/>
          <w:sz w:val="20"/>
        </w:rPr>
        <w:t>and</w:t>
      </w:r>
      <w:r>
        <w:rPr>
          <w:color w:val="272527"/>
          <w:spacing w:val="-10"/>
          <w:sz w:val="20"/>
        </w:rPr>
        <w:t xml:space="preserve"> </w:t>
      </w:r>
      <w:r>
        <w:rPr>
          <w:color w:val="272527"/>
          <w:sz w:val="20"/>
        </w:rPr>
        <w:t>as</w:t>
      </w:r>
      <w:r>
        <w:rPr>
          <w:color w:val="272527"/>
          <w:spacing w:val="-10"/>
          <w:sz w:val="20"/>
        </w:rPr>
        <w:t xml:space="preserve"> </w:t>
      </w:r>
      <w:r>
        <w:rPr>
          <w:color w:val="272527"/>
          <w:spacing w:val="-5"/>
          <w:sz w:val="20"/>
        </w:rPr>
        <w:t>you</w:t>
      </w:r>
      <w:r>
        <w:rPr>
          <w:color w:val="272527"/>
          <w:spacing w:val="-10"/>
          <w:sz w:val="20"/>
        </w:rPr>
        <w:t xml:space="preserve"> </w:t>
      </w:r>
      <w:r>
        <w:rPr>
          <w:color w:val="272527"/>
          <w:spacing w:val="-9"/>
          <w:sz w:val="20"/>
        </w:rPr>
        <w:t>know,</w:t>
      </w:r>
      <w:r>
        <w:rPr>
          <w:color w:val="272527"/>
          <w:spacing w:val="-10"/>
          <w:sz w:val="20"/>
        </w:rPr>
        <w:t xml:space="preserve"> </w:t>
      </w:r>
      <w:r>
        <w:rPr>
          <w:color w:val="272527"/>
          <w:sz w:val="20"/>
        </w:rPr>
        <w:t>I</w:t>
      </w:r>
      <w:r>
        <w:rPr>
          <w:color w:val="272527"/>
          <w:spacing w:val="-10"/>
          <w:sz w:val="20"/>
        </w:rPr>
        <w:t xml:space="preserve"> </w:t>
      </w:r>
      <w:r>
        <w:rPr>
          <w:color w:val="272527"/>
          <w:sz w:val="20"/>
        </w:rPr>
        <w:t>can’t</w:t>
      </w:r>
      <w:r>
        <w:rPr>
          <w:color w:val="272527"/>
          <w:spacing w:val="-10"/>
          <w:sz w:val="20"/>
        </w:rPr>
        <w:t xml:space="preserve"> </w:t>
      </w:r>
      <w:r>
        <w:rPr>
          <w:color w:val="272527"/>
          <w:spacing w:val="-6"/>
          <w:sz w:val="20"/>
        </w:rPr>
        <w:lastRenderedPageBreak/>
        <w:t xml:space="preserve">marry.” </w:t>
      </w:r>
      <w:r>
        <w:rPr>
          <w:color w:val="272527"/>
          <w:spacing w:val="-7"/>
          <w:sz w:val="20"/>
        </w:rPr>
        <w:t xml:space="preserve">“Yes, </w:t>
      </w:r>
      <w:r>
        <w:rPr>
          <w:color w:val="272527"/>
          <w:sz w:val="20"/>
        </w:rPr>
        <w:t xml:space="preserve">I </w:t>
      </w:r>
      <w:r>
        <w:rPr>
          <w:color w:val="272527"/>
          <w:spacing w:val="-9"/>
          <w:sz w:val="20"/>
        </w:rPr>
        <w:t xml:space="preserve">know. </w:t>
      </w:r>
      <w:r>
        <w:rPr>
          <w:color w:val="272527"/>
          <w:spacing w:val="-3"/>
          <w:sz w:val="20"/>
        </w:rPr>
        <w:t xml:space="preserve">Why </w:t>
      </w:r>
      <w:r>
        <w:rPr>
          <w:color w:val="272527"/>
          <w:sz w:val="20"/>
        </w:rPr>
        <w:t xml:space="preserve">don’t </w:t>
      </w:r>
      <w:r>
        <w:rPr>
          <w:color w:val="272527"/>
          <w:spacing w:val="-5"/>
          <w:sz w:val="20"/>
        </w:rPr>
        <w:t xml:space="preserve">you </w:t>
      </w:r>
      <w:r>
        <w:rPr>
          <w:color w:val="272527"/>
          <w:sz w:val="20"/>
        </w:rPr>
        <w:t>adopt</w:t>
      </w:r>
      <w:r>
        <w:rPr>
          <w:color w:val="272527"/>
          <w:spacing w:val="8"/>
          <w:sz w:val="20"/>
        </w:rPr>
        <w:t xml:space="preserve"> </w:t>
      </w:r>
      <w:r>
        <w:rPr>
          <w:color w:val="272527"/>
          <w:sz w:val="20"/>
        </w:rPr>
        <w:t>one?”</w:t>
      </w:r>
    </w:p>
    <w:p w:rsidR="004D156E" w:rsidRDefault="00CB734E" w:rsidP="00793167">
      <w:pPr>
        <w:spacing w:before="2" w:line="300" w:lineRule="auto"/>
        <w:ind w:left="1928" w:right="1021"/>
        <w:rPr>
          <w:sz w:val="20"/>
        </w:rPr>
      </w:pPr>
      <w:r>
        <w:rPr>
          <w:color w:val="272527"/>
          <w:sz w:val="20"/>
        </w:rPr>
        <w:t>“That’s what I want to do.” “Then there’s no problem.”</w:t>
      </w:r>
    </w:p>
    <w:p w:rsidR="004D156E" w:rsidRDefault="00CB734E" w:rsidP="00793167">
      <w:pPr>
        <w:spacing w:before="2" w:line="300" w:lineRule="auto"/>
        <w:ind w:left="1928" w:right="1021"/>
        <w:jc w:val="both"/>
        <w:rPr>
          <w:sz w:val="20"/>
        </w:rPr>
      </w:pPr>
      <w:r>
        <w:rPr>
          <w:color w:val="272527"/>
          <w:spacing w:val="-9"/>
          <w:sz w:val="20"/>
        </w:rPr>
        <w:t xml:space="preserve">“You </w:t>
      </w:r>
      <w:r>
        <w:rPr>
          <w:color w:val="272527"/>
          <w:sz w:val="20"/>
        </w:rPr>
        <w:t>don’t</w:t>
      </w:r>
      <w:r>
        <w:rPr>
          <w:color w:val="272527"/>
          <w:spacing w:val="-9"/>
          <w:sz w:val="20"/>
        </w:rPr>
        <w:t xml:space="preserve"> </w:t>
      </w:r>
      <w:r>
        <w:rPr>
          <w:color w:val="272527"/>
          <w:sz w:val="20"/>
        </w:rPr>
        <w:t>understand.</w:t>
      </w:r>
      <w:r>
        <w:rPr>
          <w:color w:val="272527"/>
          <w:spacing w:val="-9"/>
          <w:sz w:val="20"/>
        </w:rPr>
        <w:t xml:space="preserve"> </w:t>
      </w:r>
      <w:r>
        <w:rPr>
          <w:color w:val="272527"/>
          <w:sz w:val="20"/>
        </w:rPr>
        <w:t>It’s</w:t>
      </w:r>
      <w:r>
        <w:rPr>
          <w:color w:val="272527"/>
          <w:spacing w:val="-9"/>
          <w:sz w:val="20"/>
        </w:rPr>
        <w:t xml:space="preserve"> </w:t>
      </w:r>
      <w:r>
        <w:rPr>
          <w:color w:val="272527"/>
          <w:spacing w:val="-4"/>
          <w:sz w:val="20"/>
        </w:rPr>
        <w:t>Roger</w:t>
      </w:r>
      <w:r>
        <w:rPr>
          <w:color w:val="272527"/>
          <w:spacing w:val="-9"/>
          <w:sz w:val="20"/>
        </w:rPr>
        <w:t xml:space="preserve"> </w:t>
      </w:r>
      <w:r>
        <w:rPr>
          <w:color w:val="272527"/>
          <w:sz w:val="20"/>
        </w:rPr>
        <w:t>I</w:t>
      </w:r>
      <w:r>
        <w:rPr>
          <w:color w:val="272527"/>
          <w:spacing w:val="-9"/>
          <w:sz w:val="20"/>
        </w:rPr>
        <w:t xml:space="preserve"> </w:t>
      </w:r>
      <w:r>
        <w:rPr>
          <w:color w:val="272527"/>
          <w:sz w:val="20"/>
        </w:rPr>
        <w:t>like.</w:t>
      </w:r>
      <w:r>
        <w:rPr>
          <w:color w:val="272527"/>
          <w:spacing w:val="-9"/>
          <w:sz w:val="20"/>
        </w:rPr>
        <w:t xml:space="preserve"> </w:t>
      </w:r>
      <w:r>
        <w:rPr>
          <w:color w:val="272527"/>
          <w:sz w:val="20"/>
        </w:rPr>
        <w:t>I</w:t>
      </w:r>
      <w:r>
        <w:rPr>
          <w:color w:val="272527"/>
          <w:spacing w:val="-9"/>
          <w:sz w:val="20"/>
        </w:rPr>
        <w:t xml:space="preserve"> </w:t>
      </w:r>
      <w:r>
        <w:rPr>
          <w:color w:val="272527"/>
          <w:spacing w:val="-3"/>
          <w:sz w:val="20"/>
        </w:rPr>
        <w:t>want</w:t>
      </w:r>
      <w:r>
        <w:rPr>
          <w:color w:val="272527"/>
          <w:spacing w:val="-9"/>
          <w:sz w:val="20"/>
        </w:rPr>
        <w:t xml:space="preserve"> </w:t>
      </w:r>
      <w:r>
        <w:rPr>
          <w:color w:val="272527"/>
          <w:sz w:val="20"/>
        </w:rPr>
        <w:t>to</w:t>
      </w:r>
      <w:r>
        <w:rPr>
          <w:color w:val="272527"/>
          <w:spacing w:val="-9"/>
          <w:sz w:val="20"/>
        </w:rPr>
        <w:t xml:space="preserve"> </w:t>
      </w:r>
      <w:r>
        <w:rPr>
          <w:color w:val="272527"/>
          <w:sz w:val="20"/>
        </w:rPr>
        <w:t>be</w:t>
      </w:r>
      <w:r>
        <w:rPr>
          <w:color w:val="272527"/>
          <w:spacing w:val="-9"/>
          <w:sz w:val="20"/>
        </w:rPr>
        <w:t xml:space="preserve"> </w:t>
      </w:r>
      <w:r>
        <w:rPr>
          <w:color w:val="272527"/>
          <w:sz w:val="20"/>
        </w:rPr>
        <w:t>as</w:t>
      </w:r>
      <w:r>
        <w:rPr>
          <w:color w:val="272527"/>
          <w:spacing w:val="-9"/>
          <w:sz w:val="20"/>
        </w:rPr>
        <w:t xml:space="preserve"> </w:t>
      </w:r>
      <w:r>
        <w:rPr>
          <w:color w:val="272527"/>
          <w:sz w:val="20"/>
        </w:rPr>
        <w:t>a</w:t>
      </w:r>
      <w:r>
        <w:rPr>
          <w:color w:val="272527"/>
          <w:spacing w:val="-9"/>
          <w:sz w:val="20"/>
        </w:rPr>
        <w:t xml:space="preserve"> </w:t>
      </w:r>
      <w:r>
        <w:rPr>
          <w:color w:val="272527"/>
          <w:sz w:val="20"/>
        </w:rPr>
        <w:t>father</w:t>
      </w:r>
      <w:r>
        <w:rPr>
          <w:color w:val="272527"/>
          <w:spacing w:val="-9"/>
          <w:sz w:val="20"/>
        </w:rPr>
        <w:t xml:space="preserve"> </w:t>
      </w:r>
      <w:r>
        <w:rPr>
          <w:color w:val="272527"/>
          <w:sz w:val="20"/>
        </w:rPr>
        <w:t>to</w:t>
      </w:r>
      <w:r>
        <w:rPr>
          <w:color w:val="272527"/>
          <w:spacing w:val="-9"/>
          <w:sz w:val="20"/>
        </w:rPr>
        <w:t xml:space="preserve"> </w:t>
      </w:r>
      <w:r>
        <w:rPr>
          <w:color w:val="272527"/>
          <w:sz w:val="20"/>
        </w:rPr>
        <w:t>him.</w:t>
      </w:r>
      <w:r>
        <w:rPr>
          <w:color w:val="272527"/>
          <w:spacing w:val="-9"/>
          <w:sz w:val="20"/>
        </w:rPr>
        <w:t xml:space="preserve"> </w:t>
      </w:r>
      <w:r>
        <w:rPr>
          <w:color w:val="272527"/>
          <w:sz w:val="20"/>
        </w:rPr>
        <w:t xml:space="preserve">But I don’t </w:t>
      </w:r>
      <w:r>
        <w:rPr>
          <w:color w:val="272527"/>
          <w:spacing w:val="-3"/>
          <w:sz w:val="20"/>
        </w:rPr>
        <w:t xml:space="preserve">want </w:t>
      </w:r>
      <w:r>
        <w:rPr>
          <w:color w:val="272527"/>
          <w:sz w:val="20"/>
        </w:rPr>
        <w:t xml:space="preserve">to put </w:t>
      </w:r>
      <w:r>
        <w:rPr>
          <w:color w:val="272527"/>
          <w:spacing w:val="-3"/>
          <w:sz w:val="20"/>
        </w:rPr>
        <w:t xml:space="preserve">your </w:t>
      </w:r>
      <w:r>
        <w:rPr>
          <w:color w:val="272527"/>
          <w:sz w:val="20"/>
        </w:rPr>
        <w:t xml:space="preserve">nose out of joint. </w:t>
      </w:r>
      <w:r>
        <w:rPr>
          <w:color w:val="272527"/>
          <w:spacing w:val="-4"/>
          <w:sz w:val="20"/>
        </w:rPr>
        <w:t xml:space="preserve">Will you </w:t>
      </w:r>
      <w:r>
        <w:rPr>
          <w:color w:val="272527"/>
          <w:spacing w:val="-3"/>
          <w:sz w:val="20"/>
        </w:rPr>
        <w:t xml:space="preserve">allow </w:t>
      </w:r>
      <w:r>
        <w:rPr>
          <w:color w:val="272527"/>
          <w:sz w:val="20"/>
        </w:rPr>
        <w:t xml:space="preserve">me to </w:t>
      </w:r>
      <w:r>
        <w:rPr>
          <w:color w:val="272527"/>
          <w:spacing w:val="-4"/>
          <w:sz w:val="20"/>
        </w:rPr>
        <w:t xml:space="preserve">give </w:t>
      </w:r>
      <w:r>
        <w:rPr>
          <w:color w:val="272527"/>
          <w:sz w:val="20"/>
        </w:rPr>
        <w:t>him presents,</w:t>
      </w:r>
      <w:r>
        <w:rPr>
          <w:color w:val="272527"/>
          <w:spacing w:val="-13"/>
          <w:sz w:val="20"/>
        </w:rPr>
        <w:t xml:space="preserve"> </w:t>
      </w:r>
      <w:r>
        <w:rPr>
          <w:color w:val="272527"/>
          <w:sz w:val="20"/>
        </w:rPr>
        <w:t>visit</w:t>
      </w:r>
      <w:r>
        <w:rPr>
          <w:color w:val="272527"/>
          <w:spacing w:val="-13"/>
          <w:sz w:val="20"/>
        </w:rPr>
        <w:t xml:space="preserve"> </w:t>
      </w:r>
      <w:r>
        <w:rPr>
          <w:color w:val="272527"/>
          <w:sz w:val="20"/>
        </w:rPr>
        <w:t>him</w:t>
      </w:r>
      <w:r>
        <w:rPr>
          <w:color w:val="272527"/>
          <w:spacing w:val="-13"/>
          <w:sz w:val="20"/>
        </w:rPr>
        <w:t xml:space="preserve"> </w:t>
      </w:r>
      <w:r>
        <w:rPr>
          <w:color w:val="272527"/>
          <w:sz w:val="20"/>
        </w:rPr>
        <w:t>at</w:t>
      </w:r>
      <w:r>
        <w:rPr>
          <w:color w:val="272527"/>
          <w:spacing w:val="-13"/>
          <w:sz w:val="20"/>
        </w:rPr>
        <w:t xml:space="preserve"> </w:t>
      </w:r>
      <w:r>
        <w:rPr>
          <w:color w:val="272527"/>
          <w:sz w:val="20"/>
        </w:rPr>
        <w:t>school,</w:t>
      </w:r>
      <w:r>
        <w:rPr>
          <w:color w:val="272527"/>
          <w:spacing w:val="-13"/>
          <w:sz w:val="20"/>
        </w:rPr>
        <w:t xml:space="preserve"> </w:t>
      </w:r>
      <w:r>
        <w:rPr>
          <w:color w:val="272527"/>
          <w:sz w:val="20"/>
        </w:rPr>
        <w:t>and</w:t>
      </w:r>
      <w:r>
        <w:rPr>
          <w:color w:val="272527"/>
          <w:spacing w:val="-13"/>
          <w:sz w:val="20"/>
        </w:rPr>
        <w:t xml:space="preserve"> </w:t>
      </w:r>
      <w:r>
        <w:rPr>
          <w:color w:val="272527"/>
          <w:sz w:val="20"/>
        </w:rPr>
        <w:t>let</w:t>
      </w:r>
      <w:r>
        <w:rPr>
          <w:color w:val="272527"/>
          <w:spacing w:val="-13"/>
          <w:sz w:val="20"/>
        </w:rPr>
        <w:t xml:space="preserve"> </w:t>
      </w:r>
      <w:r>
        <w:rPr>
          <w:color w:val="272527"/>
          <w:sz w:val="20"/>
        </w:rPr>
        <w:t>him</w:t>
      </w:r>
      <w:r>
        <w:rPr>
          <w:color w:val="272527"/>
          <w:spacing w:val="-13"/>
          <w:sz w:val="20"/>
        </w:rPr>
        <w:t xml:space="preserve"> </w:t>
      </w:r>
      <w:r>
        <w:rPr>
          <w:color w:val="272527"/>
          <w:sz w:val="20"/>
        </w:rPr>
        <w:t>spend</w:t>
      </w:r>
      <w:r>
        <w:rPr>
          <w:color w:val="272527"/>
          <w:spacing w:val="-13"/>
          <w:sz w:val="20"/>
        </w:rPr>
        <w:t xml:space="preserve"> </w:t>
      </w:r>
      <w:r>
        <w:rPr>
          <w:color w:val="272527"/>
          <w:sz w:val="20"/>
        </w:rPr>
        <w:t>part</w:t>
      </w:r>
      <w:r>
        <w:rPr>
          <w:color w:val="272527"/>
          <w:spacing w:val="-13"/>
          <w:sz w:val="20"/>
        </w:rPr>
        <w:t xml:space="preserve"> </w:t>
      </w:r>
      <w:r>
        <w:rPr>
          <w:color w:val="272527"/>
          <w:sz w:val="20"/>
        </w:rPr>
        <w:t>of</w:t>
      </w:r>
      <w:r>
        <w:rPr>
          <w:color w:val="272527"/>
          <w:spacing w:val="-4"/>
          <w:sz w:val="20"/>
        </w:rPr>
        <w:t xml:space="preserve"> </w:t>
      </w:r>
      <w:r>
        <w:rPr>
          <w:color w:val="272527"/>
          <w:sz w:val="20"/>
        </w:rPr>
        <w:t>his</w:t>
      </w:r>
      <w:r>
        <w:rPr>
          <w:color w:val="272527"/>
          <w:spacing w:val="-13"/>
          <w:sz w:val="20"/>
        </w:rPr>
        <w:t xml:space="preserve"> </w:t>
      </w:r>
      <w:r>
        <w:rPr>
          <w:color w:val="272527"/>
          <w:sz w:val="20"/>
        </w:rPr>
        <w:t>school</w:t>
      </w:r>
      <w:r>
        <w:rPr>
          <w:color w:val="272527"/>
          <w:spacing w:val="-13"/>
          <w:sz w:val="20"/>
        </w:rPr>
        <w:t xml:space="preserve"> </w:t>
      </w:r>
      <w:r>
        <w:rPr>
          <w:color w:val="272527"/>
          <w:sz w:val="20"/>
        </w:rPr>
        <w:t xml:space="preserve">holidays with me – in other </w:t>
      </w:r>
      <w:r>
        <w:rPr>
          <w:color w:val="272527"/>
          <w:spacing w:val="-3"/>
          <w:sz w:val="20"/>
        </w:rPr>
        <w:t xml:space="preserve">words </w:t>
      </w:r>
      <w:r>
        <w:rPr>
          <w:color w:val="272527"/>
          <w:sz w:val="20"/>
        </w:rPr>
        <w:t>share</w:t>
      </w:r>
      <w:r>
        <w:rPr>
          <w:color w:val="272527"/>
          <w:spacing w:val="8"/>
          <w:sz w:val="20"/>
        </w:rPr>
        <w:t xml:space="preserve"> </w:t>
      </w:r>
      <w:r>
        <w:rPr>
          <w:color w:val="272527"/>
          <w:sz w:val="20"/>
        </w:rPr>
        <w:t>him?”</w:t>
      </w:r>
    </w:p>
    <w:p w:rsidR="004D156E" w:rsidRDefault="00CB734E" w:rsidP="00793167">
      <w:pPr>
        <w:spacing w:before="3" w:line="300" w:lineRule="auto"/>
        <w:ind w:left="1928" w:right="1021"/>
        <w:jc w:val="both"/>
        <w:rPr>
          <w:sz w:val="12"/>
        </w:rPr>
      </w:pPr>
      <w:r>
        <w:rPr>
          <w:color w:val="272527"/>
          <w:sz w:val="20"/>
        </w:rPr>
        <w:t>“Of course. He’s fond of you too. And as you see, we’ve always got Briony.”</w:t>
      </w:r>
      <w:r w:rsidR="00984726">
        <w:rPr>
          <w:rStyle w:val="EndnoteReference"/>
          <w:color w:val="272527"/>
          <w:sz w:val="20"/>
        </w:rPr>
        <w:endnoteReference w:id="303"/>
      </w:r>
    </w:p>
    <w:p w:rsidR="004D156E" w:rsidRDefault="004D156E">
      <w:pPr>
        <w:pStyle w:val="BodyText"/>
        <w:spacing w:before="9"/>
        <w:rPr>
          <w:sz w:val="22"/>
        </w:rPr>
      </w:pPr>
    </w:p>
    <w:p w:rsidR="004D156E" w:rsidRPr="00793167" w:rsidRDefault="00CB734E" w:rsidP="005C3320">
      <w:pPr>
        <w:pStyle w:val="BodyText"/>
        <w:spacing w:before="1" w:line="262" w:lineRule="auto"/>
        <w:ind w:left="1077" w:right="646" w:firstLine="454"/>
        <w:jc w:val="both"/>
      </w:pPr>
      <w:r w:rsidRPr="00793167">
        <w:rPr>
          <w:color w:val="272527"/>
        </w:rPr>
        <w:t>Briony felt her parents were oblivious to what might have gone on between her brother and the composer in the ten years that followed, years in which, as Ronnie says, “Ben was a second father to my son, gi</w:t>
      </w:r>
      <w:r w:rsidRPr="00793167">
        <w:rPr>
          <w:color w:val="272527"/>
        </w:rPr>
        <w:t>v</w:t>
      </w:r>
      <w:r w:rsidRPr="00793167">
        <w:rPr>
          <w:color w:val="272527"/>
        </w:rPr>
        <w:t>ing him advice and affection as he grew up...I felt some shame at my own inadequacy, at my own lack that I had failed to give my son the support he had received from Ben.” All the same, he let the arrang</w:t>
      </w:r>
      <w:r w:rsidRPr="00793167">
        <w:rPr>
          <w:color w:val="272527"/>
        </w:rPr>
        <w:t>e</w:t>
      </w:r>
      <w:r w:rsidRPr="00793167">
        <w:rPr>
          <w:color w:val="272527"/>
        </w:rPr>
        <w:t>ment flourish, and although Roger had indeed wanted more from Ro</w:t>
      </w:r>
      <w:r w:rsidRPr="00793167">
        <w:rPr>
          <w:color w:val="272527"/>
        </w:rPr>
        <w:t>n</w:t>
      </w:r>
      <w:r w:rsidRPr="00793167">
        <w:rPr>
          <w:color w:val="272527"/>
        </w:rPr>
        <w:t>nie, “Ben largely filled the father gap”. Rose Marie, asked if she had been worried by the friendship, said: “I don’t think it occurred to me that a</w:t>
      </w:r>
      <w:r w:rsidRPr="00793167">
        <w:rPr>
          <w:color w:val="272527"/>
        </w:rPr>
        <w:t>n</w:t>
      </w:r>
      <w:r w:rsidRPr="00793167">
        <w:rPr>
          <w:color w:val="272527"/>
        </w:rPr>
        <w:t>ything would go wrong, because I remember Ronnie saying that he’d made Ben absolutely promise that he’d behave. And I suppose because we wanted to believe it, we believed it. But I’ll never know.”</w:t>
      </w:r>
      <w:r w:rsidR="00F87CAF" w:rsidRPr="00793167">
        <w:rPr>
          <w:rStyle w:val="EndnoteReference"/>
          <w:color w:val="272527"/>
        </w:rPr>
        <w:endnoteReference w:id="304"/>
      </w:r>
      <w:r w:rsidRPr="00793167">
        <w:rPr>
          <w:color w:val="272527"/>
          <w:position w:val="8"/>
          <w:sz w:val="14"/>
        </w:rPr>
        <w:t xml:space="preserve"> </w:t>
      </w:r>
      <w:r w:rsidRPr="00793167">
        <w:rPr>
          <w:color w:val="272527"/>
        </w:rPr>
        <w:t>Nor need she. There will always be parents who for one reason or</w:t>
      </w:r>
      <w:r w:rsidR="008E7DA3" w:rsidRPr="00793167">
        <w:t xml:space="preserve"> </w:t>
      </w:r>
      <w:r w:rsidRPr="00793167">
        <w:rPr>
          <w:color w:val="272527"/>
          <w:w w:val="95"/>
        </w:rPr>
        <w:t xml:space="preserve">another short-change their children by failing to give them enough attention: </w:t>
      </w:r>
      <w:r w:rsidRPr="00793167">
        <w:rPr>
          <w:color w:val="272527"/>
        </w:rPr>
        <w:t xml:space="preserve">if at least they let a loving friend help out – a friend whose interest will inevitably be erotic to some extent, too – we have reason to believe they will be mitigating their failings, not making them worse. These parents are at </w:t>
      </w:r>
      <w:r w:rsidRPr="00793167">
        <w:rPr>
          <w:color w:val="272527"/>
          <w:w w:val="95"/>
        </w:rPr>
        <w:t xml:space="preserve">least honest enough to face their limitations, and put their child’s happiness </w:t>
      </w:r>
      <w:r w:rsidRPr="00793167">
        <w:rPr>
          <w:color w:val="272527"/>
        </w:rPr>
        <w:t>before their own ego.</w:t>
      </w:r>
    </w:p>
    <w:p w:rsidR="004D156E" w:rsidRPr="00793167" w:rsidRDefault="00CB734E" w:rsidP="005C3320">
      <w:pPr>
        <w:pStyle w:val="BodyText"/>
        <w:spacing w:before="1" w:line="262" w:lineRule="auto"/>
        <w:ind w:left="1077" w:right="646" w:firstLine="454"/>
        <w:jc w:val="both"/>
        <w:rPr>
          <w:sz w:val="14"/>
        </w:rPr>
      </w:pPr>
      <w:r w:rsidRPr="00793167">
        <w:rPr>
          <w:color w:val="272527"/>
        </w:rPr>
        <w:t>As Sandfort says, “It can be expected that as the bonds of the n</w:t>
      </w:r>
      <w:r w:rsidRPr="00793167">
        <w:rPr>
          <w:color w:val="272527"/>
        </w:rPr>
        <w:t>u</w:t>
      </w:r>
      <w:r w:rsidRPr="00793167">
        <w:rPr>
          <w:color w:val="272527"/>
        </w:rPr>
        <w:t>clear family are weakened, children will be quicker to form emotional ties with other adults. For such children a paedophile relationship can be a welcome supplement.”</w:t>
      </w:r>
      <w:r w:rsidR="00B76A09" w:rsidRPr="00793167">
        <w:rPr>
          <w:rStyle w:val="EndnoteReference"/>
          <w:color w:val="272527"/>
        </w:rPr>
        <w:endnoteReference w:id="305"/>
      </w:r>
    </w:p>
    <w:p w:rsidR="004D156E" w:rsidRPr="00793167" w:rsidRDefault="00CB734E" w:rsidP="005C3320">
      <w:pPr>
        <w:pStyle w:val="BodyText"/>
        <w:spacing w:before="1" w:line="262" w:lineRule="auto"/>
        <w:ind w:left="1077" w:right="646" w:firstLine="454"/>
        <w:jc w:val="both"/>
      </w:pPr>
      <w:r w:rsidRPr="00793167">
        <w:rPr>
          <w:color w:val="272527"/>
        </w:rPr>
        <w:t>Although the bond between man and boy is likely to be especially strong when the boy’s family background is neglectful or problematic, this does not mean the relationship is of only marginal significance in other cases. The data gained through the Self-Confrontational method shed light on this. The older partner was, for all of the boys, one person for whom they had many positive feelings and few negative ones. For each of them there were people in their surroundings for whom they had fewer pleasant and more unpleasant feelings, people with whom they could not get along as well, or whom they disliked. About half the boys judged their older partners to be the most pleasant person they knew.</w:t>
      </w:r>
    </w:p>
    <w:p w:rsidR="004D156E" w:rsidRDefault="00CB734E" w:rsidP="005C3320">
      <w:pPr>
        <w:pStyle w:val="BodyText"/>
        <w:spacing w:before="1" w:line="262" w:lineRule="auto"/>
        <w:ind w:left="1077" w:right="646" w:firstLine="454"/>
        <w:jc w:val="both"/>
      </w:pPr>
      <w:r>
        <w:rPr>
          <w:color w:val="272527"/>
          <w:spacing w:val="-3"/>
        </w:rPr>
        <w:t>The</w:t>
      </w:r>
      <w:r>
        <w:rPr>
          <w:color w:val="272527"/>
          <w:spacing w:val="-15"/>
        </w:rPr>
        <w:t xml:space="preserve"> </w:t>
      </w:r>
      <w:r>
        <w:rPr>
          <w:color w:val="272527"/>
        </w:rPr>
        <w:t>boys</w:t>
      </w:r>
      <w:r>
        <w:rPr>
          <w:color w:val="272527"/>
          <w:spacing w:val="-15"/>
        </w:rPr>
        <w:t xml:space="preserve"> </w:t>
      </w:r>
      <w:r>
        <w:rPr>
          <w:color w:val="272527"/>
        </w:rPr>
        <w:t>also</w:t>
      </w:r>
      <w:r>
        <w:rPr>
          <w:color w:val="272527"/>
          <w:spacing w:val="-15"/>
        </w:rPr>
        <w:t xml:space="preserve"> </w:t>
      </w:r>
      <w:r>
        <w:rPr>
          <w:color w:val="272527"/>
          <w:spacing w:val="-3"/>
        </w:rPr>
        <w:t>ranked</w:t>
      </w:r>
      <w:r>
        <w:rPr>
          <w:color w:val="272527"/>
          <w:spacing w:val="-15"/>
        </w:rPr>
        <w:t xml:space="preserve"> </w:t>
      </w:r>
      <w:r>
        <w:rPr>
          <w:color w:val="272527"/>
        </w:rPr>
        <w:t>the</w:t>
      </w:r>
      <w:r>
        <w:rPr>
          <w:color w:val="272527"/>
          <w:spacing w:val="-15"/>
        </w:rPr>
        <w:t xml:space="preserve"> </w:t>
      </w:r>
      <w:r>
        <w:rPr>
          <w:color w:val="272527"/>
          <w:spacing w:val="-4"/>
        </w:rPr>
        <w:t>relative</w:t>
      </w:r>
      <w:r>
        <w:rPr>
          <w:color w:val="272527"/>
          <w:spacing w:val="-15"/>
        </w:rPr>
        <w:t xml:space="preserve"> </w:t>
      </w:r>
      <w:r>
        <w:rPr>
          <w:color w:val="272527"/>
        </w:rPr>
        <w:t>importance</w:t>
      </w:r>
      <w:r>
        <w:rPr>
          <w:color w:val="272527"/>
          <w:spacing w:val="-15"/>
        </w:rPr>
        <w:t xml:space="preserve"> </w:t>
      </w:r>
      <w:r>
        <w:rPr>
          <w:color w:val="272527"/>
        </w:rPr>
        <w:t>of</w:t>
      </w:r>
      <w:r>
        <w:rPr>
          <w:color w:val="272527"/>
          <w:spacing w:val="-5"/>
        </w:rPr>
        <w:t xml:space="preserve"> </w:t>
      </w:r>
      <w:r>
        <w:rPr>
          <w:color w:val="272527"/>
        </w:rPr>
        <w:t>the</w:t>
      </w:r>
      <w:r>
        <w:rPr>
          <w:color w:val="272527"/>
          <w:spacing w:val="-15"/>
        </w:rPr>
        <w:t xml:space="preserve"> </w:t>
      </w:r>
      <w:r>
        <w:rPr>
          <w:color w:val="272527"/>
        </w:rPr>
        <w:t>older</w:t>
      </w:r>
      <w:r>
        <w:rPr>
          <w:color w:val="272527"/>
          <w:spacing w:val="-15"/>
        </w:rPr>
        <w:t xml:space="preserve"> </w:t>
      </w:r>
      <w:r>
        <w:rPr>
          <w:color w:val="272527"/>
        </w:rPr>
        <w:t>partners</w:t>
      </w:r>
      <w:r>
        <w:rPr>
          <w:color w:val="272527"/>
          <w:spacing w:val="-15"/>
        </w:rPr>
        <w:t xml:space="preserve"> </w:t>
      </w:r>
      <w:r>
        <w:rPr>
          <w:color w:val="272527"/>
        </w:rPr>
        <w:t>to others</w:t>
      </w:r>
      <w:r>
        <w:rPr>
          <w:color w:val="272527"/>
          <w:spacing w:val="-28"/>
        </w:rPr>
        <w:t xml:space="preserve"> </w:t>
      </w:r>
      <w:r>
        <w:rPr>
          <w:color w:val="272527"/>
        </w:rPr>
        <w:t>they</w:t>
      </w:r>
      <w:r>
        <w:rPr>
          <w:color w:val="272527"/>
          <w:spacing w:val="-28"/>
        </w:rPr>
        <w:t xml:space="preserve"> </w:t>
      </w:r>
      <w:r>
        <w:rPr>
          <w:color w:val="272527"/>
          <w:spacing w:val="-9"/>
        </w:rPr>
        <w:t>knew.</w:t>
      </w:r>
      <w:r>
        <w:rPr>
          <w:color w:val="272527"/>
          <w:spacing w:val="-28"/>
        </w:rPr>
        <w:t xml:space="preserve"> </w:t>
      </w:r>
      <w:r>
        <w:rPr>
          <w:color w:val="272527"/>
          <w:spacing w:val="-6"/>
        </w:rPr>
        <w:t>For</w:t>
      </w:r>
      <w:r>
        <w:rPr>
          <w:color w:val="272527"/>
          <w:spacing w:val="-28"/>
        </w:rPr>
        <w:t xml:space="preserve"> </w:t>
      </w:r>
      <w:r>
        <w:rPr>
          <w:color w:val="272527"/>
          <w:spacing w:val="-4"/>
        </w:rPr>
        <w:t>two</w:t>
      </w:r>
      <w:r>
        <w:rPr>
          <w:color w:val="272527"/>
          <w:spacing w:val="-28"/>
        </w:rPr>
        <w:t xml:space="preserve"> </w:t>
      </w:r>
      <w:r>
        <w:rPr>
          <w:color w:val="272527"/>
        </w:rPr>
        <w:t>boys</w:t>
      </w:r>
      <w:r>
        <w:rPr>
          <w:color w:val="272527"/>
          <w:spacing w:val="-28"/>
        </w:rPr>
        <w:t xml:space="preserve"> </w:t>
      </w:r>
      <w:r>
        <w:rPr>
          <w:color w:val="272527"/>
        </w:rPr>
        <w:t>their</w:t>
      </w:r>
      <w:r>
        <w:rPr>
          <w:color w:val="272527"/>
          <w:spacing w:val="-28"/>
        </w:rPr>
        <w:t xml:space="preserve"> </w:t>
      </w:r>
      <w:r>
        <w:rPr>
          <w:color w:val="272527"/>
        </w:rPr>
        <w:t>older</w:t>
      </w:r>
      <w:r>
        <w:rPr>
          <w:color w:val="272527"/>
          <w:spacing w:val="-28"/>
        </w:rPr>
        <w:t xml:space="preserve"> </w:t>
      </w:r>
      <w:r>
        <w:rPr>
          <w:color w:val="272527"/>
        </w:rPr>
        <w:t>friends</w:t>
      </w:r>
      <w:r>
        <w:rPr>
          <w:color w:val="272527"/>
          <w:spacing w:val="-28"/>
        </w:rPr>
        <w:t xml:space="preserve"> </w:t>
      </w:r>
      <w:r>
        <w:rPr>
          <w:color w:val="272527"/>
          <w:spacing w:val="-5"/>
        </w:rPr>
        <w:t>were</w:t>
      </w:r>
      <w:r>
        <w:rPr>
          <w:color w:val="272527"/>
          <w:spacing w:val="-28"/>
        </w:rPr>
        <w:t xml:space="preserve"> </w:t>
      </w:r>
      <w:r>
        <w:rPr>
          <w:color w:val="272527"/>
        </w:rPr>
        <w:t>the</w:t>
      </w:r>
      <w:r>
        <w:rPr>
          <w:color w:val="272527"/>
          <w:spacing w:val="-28"/>
        </w:rPr>
        <w:t xml:space="preserve"> </w:t>
      </w:r>
      <w:r>
        <w:rPr>
          <w:color w:val="272527"/>
        </w:rPr>
        <w:t>most</w:t>
      </w:r>
      <w:r>
        <w:rPr>
          <w:color w:val="272527"/>
          <w:spacing w:val="-28"/>
        </w:rPr>
        <w:t xml:space="preserve"> </w:t>
      </w:r>
      <w:r>
        <w:rPr>
          <w:color w:val="272527"/>
        </w:rPr>
        <w:t xml:space="preserve">important </w:t>
      </w:r>
      <w:r>
        <w:rPr>
          <w:color w:val="272527"/>
          <w:w w:val="95"/>
        </w:rPr>
        <w:lastRenderedPageBreak/>
        <w:t>person</w:t>
      </w:r>
      <w:r>
        <w:rPr>
          <w:color w:val="272527"/>
          <w:spacing w:val="-6"/>
          <w:w w:val="95"/>
        </w:rPr>
        <w:t xml:space="preserve"> </w:t>
      </w:r>
      <w:r>
        <w:rPr>
          <w:color w:val="272527"/>
          <w:w w:val="95"/>
        </w:rPr>
        <w:t>in</w:t>
      </w:r>
      <w:r>
        <w:rPr>
          <w:color w:val="272527"/>
          <w:spacing w:val="-6"/>
          <w:w w:val="95"/>
        </w:rPr>
        <w:t xml:space="preserve"> </w:t>
      </w:r>
      <w:r>
        <w:rPr>
          <w:color w:val="272527"/>
          <w:w w:val="95"/>
        </w:rPr>
        <w:t>their</w:t>
      </w:r>
      <w:r>
        <w:rPr>
          <w:color w:val="272527"/>
          <w:spacing w:val="-6"/>
          <w:w w:val="95"/>
        </w:rPr>
        <w:t xml:space="preserve"> </w:t>
      </w:r>
      <w:r>
        <w:rPr>
          <w:color w:val="272527"/>
          <w:w w:val="95"/>
        </w:rPr>
        <w:t>surroundings.</w:t>
      </w:r>
      <w:r>
        <w:rPr>
          <w:color w:val="272527"/>
          <w:spacing w:val="-6"/>
          <w:w w:val="95"/>
        </w:rPr>
        <w:t xml:space="preserve"> </w:t>
      </w:r>
      <w:r>
        <w:rPr>
          <w:color w:val="272527"/>
          <w:spacing w:val="-3"/>
          <w:w w:val="95"/>
        </w:rPr>
        <w:t>The</w:t>
      </w:r>
      <w:r>
        <w:rPr>
          <w:color w:val="272527"/>
          <w:spacing w:val="-6"/>
          <w:w w:val="95"/>
        </w:rPr>
        <w:t xml:space="preserve"> </w:t>
      </w:r>
      <w:r>
        <w:rPr>
          <w:color w:val="272527"/>
          <w:w w:val="95"/>
        </w:rPr>
        <w:t>remaining</w:t>
      </w:r>
      <w:r>
        <w:rPr>
          <w:color w:val="272527"/>
          <w:spacing w:val="-6"/>
          <w:w w:val="95"/>
        </w:rPr>
        <w:t xml:space="preserve"> </w:t>
      </w:r>
      <w:r>
        <w:rPr>
          <w:color w:val="272527"/>
          <w:w w:val="95"/>
        </w:rPr>
        <w:t>fifteen</w:t>
      </w:r>
      <w:r>
        <w:rPr>
          <w:color w:val="272527"/>
          <w:spacing w:val="-6"/>
          <w:w w:val="95"/>
        </w:rPr>
        <w:t xml:space="preserve"> </w:t>
      </w:r>
      <w:r>
        <w:rPr>
          <w:color w:val="272527"/>
          <w:w w:val="95"/>
        </w:rPr>
        <w:t>boys</w:t>
      </w:r>
      <w:r>
        <w:rPr>
          <w:color w:val="272527"/>
          <w:spacing w:val="-6"/>
          <w:w w:val="95"/>
        </w:rPr>
        <w:t xml:space="preserve"> </w:t>
      </w:r>
      <w:r>
        <w:rPr>
          <w:color w:val="272527"/>
          <w:spacing w:val="-3"/>
          <w:w w:val="95"/>
        </w:rPr>
        <w:t>found</w:t>
      </w:r>
      <w:r>
        <w:rPr>
          <w:color w:val="272527"/>
          <w:spacing w:val="-6"/>
          <w:w w:val="95"/>
        </w:rPr>
        <w:t xml:space="preserve"> </w:t>
      </w:r>
      <w:r>
        <w:rPr>
          <w:color w:val="272527"/>
          <w:w w:val="95"/>
        </w:rPr>
        <w:t>others</w:t>
      </w:r>
      <w:r>
        <w:rPr>
          <w:color w:val="272527"/>
          <w:spacing w:val="-6"/>
          <w:w w:val="95"/>
        </w:rPr>
        <w:t xml:space="preserve"> </w:t>
      </w:r>
      <w:r>
        <w:rPr>
          <w:color w:val="272527"/>
          <w:w w:val="95"/>
        </w:rPr>
        <w:t xml:space="preserve">more </w:t>
      </w:r>
      <w:r>
        <w:rPr>
          <w:color w:val="272527"/>
        </w:rPr>
        <w:t>important,</w:t>
      </w:r>
      <w:r>
        <w:rPr>
          <w:color w:val="272527"/>
          <w:spacing w:val="-17"/>
        </w:rPr>
        <w:t xml:space="preserve"> </w:t>
      </w:r>
      <w:r>
        <w:rPr>
          <w:color w:val="272527"/>
        </w:rPr>
        <w:t>in</w:t>
      </w:r>
      <w:r>
        <w:rPr>
          <w:color w:val="272527"/>
          <w:spacing w:val="-17"/>
        </w:rPr>
        <w:t xml:space="preserve"> </w:t>
      </w:r>
      <w:r>
        <w:rPr>
          <w:color w:val="272527"/>
        </w:rPr>
        <w:t>some</w:t>
      </w:r>
      <w:r>
        <w:rPr>
          <w:color w:val="272527"/>
          <w:spacing w:val="-17"/>
        </w:rPr>
        <w:t xml:space="preserve"> </w:t>
      </w:r>
      <w:r>
        <w:rPr>
          <w:color w:val="272527"/>
        </w:rPr>
        <w:t>cases</w:t>
      </w:r>
      <w:r>
        <w:rPr>
          <w:color w:val="272527"/>
          <w:spacing w:val="-17"/>
        </w:rPr>
        <w:t xml:space="preserve"> </w:t>
      </w:r>
      <w:r>
        <w:rPr>
          <w:color w:val="272527"/>
        </w:rPr>
        <w:t>friends</w:t>
      </w:r>
      <w:r>
        <w:rPr>
          <w:color w:val="272527"/>
          <w:spacing w:val="-17"/>
        </w:rPr>
        <w:t xml:space="preserve"> </w:t>
      </w:r>
      <w:r>
        <w:rPr>
          <w:color w:val="272527"/>
        </w:rPr>
        <w:t>of</w:t>
      </w:r>
      <w:r>
        <w:rPr>
          <w:color w:val="272527"/>
          <w:spacing w:val="-7"/>
        </w:rPr>
        <w:t xml:space="preserve"> </w:t>
      </w:r>
      <w:r>
        <w:rPr>
          <w:color w:val="272527"/>
        </w:rPr>
        <w:t>their</w:t>
      </w:r>
      <w:r>
        <w:rPr>
          <w:color w:val="272527"/>
          <w:spacing w:val="-17"/>
        </w:rPr>
        <w:t xml:space="preserve"> </w:t>
      </w:r>
      <w:r>
        <w:rPr>
          <w:color w:val="272527"/>
          <w:spacing w:val="-5"/>
        </w:rPr>
        <w:t>own</w:t>
      </w:r>
      <w:r>
        <w:rPr>
          <w:color w:val="272527"/>
          <w:spacing w:val="-17"/>
        </w:rPr>
        <w:t xml:space="preserve"> </w:t>
      </w:r>
      <w:r>
        <w:rPr>
          <w:color w:val="272527"/>
        </w:rPr>
        <w:t>age,</w:t>
      </w:r>
      <w:r>
        <w:rPr>
          <w:color w:val="272527"/>
          <w:spacing w:val="-17"/>
        </w:rPr>
        <w:t xml:space="preserve"> </w:t>
      </w:r>
      <w:r>
        <w:rPr>
          <w:color w:val="272527"/>
        </w:rPr>
        <w:t>but</w:t>
      </w:r>
      <w:r>
        <w:rPr>
          <w:color w:val="272527"/>
          <w:spacing w:val="-17"/>
        </w:rPr>
        <w:t xml:space="preserve"> </w:t>
      </w:r>
      <w:r>
        <w:rPr>
          <w:color w:val="272527"/>
        </w:rPr>
        <w:t>more</w:t>
      </w:r>
      <w:r>
        <w:rPr>
          <w:color w:val="272527"/>
          <w:spacing w:val="-17"/>
        </w:rPr>
        <w:t xml:space="preserve"> </w:t>
      </w:r>
      <w:r>
        <w:rPr>
          <w:color w:val="272527"/>
        </w:rPr>
        <w:t>often</w:t>
      </w:r>
      <w:r>
        <w:rPr>
          <w:color w:val="272527"/>
          <w:spacing w:val="-17"/>
        </w:rPr>
        <w:t xml:space="preserve"> </w:t>
      </w:r>
      <w:r>
        <w:rPr>
          <w:color w:val="272527"/>
          <w:spacing w:val="-3"/>
        </w:rPr>
        <w:t xml:space="preserve">parents. </w:t>
      </w:r>
      <w:r>
        <w:rPr>
          <w:color w:val="272527"/>
        </w:rPr>
        <w:t>This</w:t>
      </w:r>
      <w:r>
        <w:rPr>
          <w:color w:val="272527"/>
          <w:spacing w:val="-14"/>
        </w:rPr>
        <w:t xml:space="preserve"> </w:t>
      </w:r>
      <w:r>
        <w:rPr>
          <w:color w:val="272527"/>
        </w:rPr>
        <w:t>quite</w:t>
      </w:r>
      <w:r>
        <w:rPr>
          <w:color w:val="272527"/>
          <w:spacing w:val="-14"/>
        </w:rPr>
        <w:t xml:space="preserve"> </w:t>
      </w:r>
      <w:r>
        <w:rPr>
          <w:color w:val="272527"/>
        </w:rPr>
        <w:t>dramatic</w:t>
      </w:r>
      <w:r>
        <w:rPr>
          <w:color w:val="272527"/>
          <w:spacing w:val="-14"/>
        </w:rPr>
        <w:t xml:space="preserve"> </w:t>
      </w:r>
      <w:r>
        <w:rPr>
          <w:color w:val="272527"/>
        </w:rPr>
        <w:t>finding,</w:t>
      </w:r>
      <w:r>
        <w:rPr>
          <w:color w:val="272527"/>
          <w:spacing w:val="-14"/>
        </w:rPr>
        <w:t xml:space="preserve"> </w:t>
      </w:r>
      <w:r>
        <w:rPr>
          <w:color w:val="272527"/>
        </w:rPr>
        <w:t>in</w:t>
      </w:r>
      <w:r>
        <w:rPr>
          <w:color w:val="272527"/>
          <w:spacing w:val="-14"/>
        </w:rPr>
        <w:t xml:space="preserve"> </w:t>
      </w:r>
      <w:r>
        <w:rPr>
          <w:color w:val="272527"/>
          <w:spacing w:val="-4"/>
        </w:rPr>
        <w:t>which</w:t>
      </w:r>
      <w:r>
        <w:rPr>
          <w:color w:val="272527"/>
          <w:spacing w:val="-14"/>
        </w:rPr>
        <w:t xml:space="preserve"> </w:t>
      </w:r>
      <w:r>
        <w:rPr>
          <w:color w:val="272527"/>
        </w:rPr>
        <w:t>a</w:t>
      </w:r>
      <w:r>
        <w:rPr>
          <w:color w:val="272527"/>
          <w:spacing w:val="-14"/>
        </w:rPr>
        <w:t xml:space="preserve"> </w:t>
      </w:r>
      <w:r>
        <w:rPr>
          <w:color w:val="272527"/>
        </w:rPr>
        <w:t>boy’s</w:t>
      </w:r>
      <w:r>
        <w:rPr>
          <w:color w:val="272527"/>
          <w:spacing w:val="-14"/>
        </w:rPr>
        <w:t xml:space="preserve"> </w:t>
      </w:r>
      <w:r>
        <w:rPr>
          <w:color w:val="272527"/>
        </w:rPr>
        <w:t>adult</w:t>
      </w:r>
      <w:r>
        <w:rPr>
          <w:color w:val="272527"/>
          <w:spacing w:val="-14"/>
        </w:rPr>
        <w:t xml:space="preserve"> </w:t>
      </w:r>
      <w:r>
        <w:rPr>
          <w:color w:val="272527"/>
          <w:spacing w:val="-6"/>
        </w:rPr>
        <w:t>lover</w:t>
      </w:r>
      <w:r>
        <w:rPr>
          <w:color w:val="272527"/>
          <w:spacing w:val="-14"/>
        </w:rPr>
        <w:t xml:space="preserve"> </w:t>
      </w:r>
      <w:r>
        <w:rPr>
          <w:color w:val="272527"/>
        </w:rPr>
        <w:t>is</w:t>
      </w:r>
      <w:r>
        <w:rPr>
          <w:color w:val="272527"/>
          <w:spacing w:val="-14"/>
        </w:rPr>
        <w:t xml:space="preserve"> </w:t>
      </w:r>
      <w:r>
        <w:rPr>
          <w:color w:val="272527"/>
          <w:spacing w:val="-3"/>
        </w:rPr>
        <w:t>ranked</w:t>
      </w:r>
      <w:r>
        <w:rPr>
          <w:color w:val="272527"/>
          <w:spacing w:val="-14"/>
        </w:rPr>
        <w:t xml:space="preserve"> </w:t>
      </w:r>
      <w:r>
        <w:rPr>
          <w:color w:val="272527"/>
        </w:rPr>
        <w:t>on</w:t>
      </w:r>
      <w:r>
        <w:rPr>
          <w:color w:val="272527"/>
          <w:spacing w:val="-14"/>
        </w:rPr>
        <w:t xml:space="preserve"> </w:t>
      </w:r>
      <w:r>
        <w:rPr>
          <w:color w:val="272527"/>
        </w:rPr>
        <w:t>a</w:t>
      </w:r>
      <w:r>
        <w:rPr>
          <w:color w:val="272527"/>
          <w:spacing w:val="-14"/>
        </w:rPr>
        <w:t xml:space="preserve"> </w:t>
      </w:r>
      <w:r>
        <w:rPr>
          <w:color w:val="272527"/>
        </w:rPr>
        <w:t>par with,</w:t>
      </w:r>
      <w:r>
        <w:rPr>
          <w:color w:val="272527"/>
          <w:spacing w:val="-29"/>
        </w:rPr>
        <w:t xml:space="preserve"> </w:t>
      </w:r>
      <w:r>
        <w:rPr>
          <w:color w:val="272527"/>
        </w:rPr>
        <w:t>or</w:t>
      </w:r>
      <w:r>
        <w:rPr>
          <w:color w:val="272527"/>
          <w:spacing w:val="-29"/>
        </w:rPr>
        <w:t xml:space="preserve"> </w:t>
      </w:r>
      <w:r>
        <w:rPr>
          <w:color w:val="272527"/>
          <w:spacing w:val="-4"/>
        </w:rPr>
        <w:t>even</w:t>
      </w:r>
      <w:r>
        <w:rPr>
          <w:color w:val="272527"/>
          <w:spacing w:val="-29"/>
        </w:rPr>
        <w:t xml:space="preserve"> </w:t>
      </w:r>
      <w:r>
        <w:rPr>
          <w:color w:val="272527"/>
        </w:rPr>
        <w:t>higher</w:t>
      </w:r>
      <w:r>
        <w:rPr>
          <w:color w:val="272527"/>
          <w:spacing w:val="-29"/>
        </w:rPr>
        <w:t xml:space="preserve"> </w:t>
      </w:r>
      <w:r>
        <w:rPr>
          <w:color w:val="272527"/>
        </w:rPr>
        <w:t>than,</w:t>
      </w:r>
      <w:r>
        <w:rPr>
          <w:color w:val="272527"/>
          <w:spacing w:val="-29"/>
        </w:rPr>
        <w:t xml:space="preserve"> </w:t>
      </w:r>
      <w:r>
        <w:rPr>
          <w:color w:val="272527"/>
        </w:rPr>
        <w:t>a</w:t>
      </w:r>
      <w:r>
        <w:rPr>
          <w:color w:val="272527"/>
          <w:spacing w:val="-29"/>
        </w:rPr>
        <w:t xml:space="preserve"> </w:t>
      </w:r>
      <w:r>
        <w:rPr>
          <w:color w:val="272527"/>
        </w:rPr>
        <w:t>boy’s</w:t>
      </w:r>
      <w:r>
        <w:rPr>
          <w:color w:val="272527"/>
          <w:spacing w:val="-29"/>
        </w:rPr>
        <w:t xml:space="preserve"> </w:t>
      </w:r>
      <w:r>
        <w:rPr>
          <w:color w:val="272527"/>
        </w:rPr>
        <w:t>parents,</w:t>
      </w:r>
      <w:r>
        <w:rPr>
          <w:color w:val="272527"/>
          <w:spacing w:val="-29"/>
        </w:rPr>
        <w:t xml:space="preserve"> </w:t>
      </w:r>
      <w:r>
        <w:rPr>
          <w:color w:val="272527"/>
        </w:rPr>
        <w:t>indicates</w:t>
      </w:r>
      <w:r>
        <w:rPr>
          <w:color w:val="272527"/>
          <w:spacing w:val="-29"/>
        </w:rPr>
        <w:t xml:space="preserve"> </w:t>
      </w:r>
      <w:r>
        <w:rPr>
          <w:color w:val="272527"/>
        </w:rPr>
        <w:t>that</w:t>
      </w:r>
      <w:r>
        <w:rPr>
          <w:color w:val="272527"/>
          <w:spacing w:val="-29"/>
        </w:rPr>
        <w:t xml:space="preserve"> </w:t>
      </w:r>
      <w:r>
        <w:rPr>
          <w:color w:val="272527"/>
          <w:spacing w:val="-6"/>
        </w:rPr>
        <w:t>we</w:t>
      </w:r>
      <w:r>
        <w:rPr>
          <w:color w:val="272527"/>
          <w:spacing w:val="-29"/>
        </w:rPr>
        <w:t xml:space="preserve"> </w:t>
      </w:r>
      <w:r>
        <w:rPr>
          <w:color w:val="272527"/>
        </w:rPr>
        <w:t>should</w:t>
      </w:r>
      <w:r>
        <w:rPr>
          <w:color w:val="272527"/>
          <w:spacing w:val="-29"/>
        </w:rPr>
        <w:t xml:space="preserve"> </w:t>
      </w:r>
      <w:r>
        <w:rPr>
          <w:color w:val="272527"/>
        </w:rPr>
        <w:t>perhaps not</w:t>
      </w:r>
      <w:r>
        <w:rPr>
          <w:color w:val="272527"/>
          <w:spacing w:val="-25"/>
        </w:rPr>
        <w:t xml:space="preserve"> </w:t>
      </w:r>
      <w:r>
        <w:rPr>
          <w:color w:val="272527"/>
        </w:rPr>
        <w:t>be</w:t>
      </w:r>
      <w:r>
        <w:rPr>
          <w:color w:val="272527"/>
          <w:spacing w:val="-25"/>
        </w:rPr>
        <w:t xml:space="preserve"> </w:t>
      </w:r>
      <w:r>
        <w:rPr>
          <w:color w:val="272527"/>
        </w:rPr>
        <w:t>too</w:t>
      </w:r>
      <w:r>
        <w:rPr>
          <w:color w:val="272527"/>
          <w:spacing w:val="-25"/>
        </w:rPr>
        <w:t xml:space="preserve"> </w:t>
      </w:r>
      <w:r>
        <w:rPr>
          <w:color w:val="272527"/>
        </w:rPr>
        <w:t>cynical</w:t>
      </w:r>
      <w:r>
        <w:rPr>
          <w:color w:val="272527"/>
          <w:spacing w:val="-25"/>
        </w:rPr>
        <w:t xml:space="preserve"> </w:t>
      </w:r>
      <w:r>
        <w:rPr>
          <w:color w:val="272527"/>
        </w:rPr>
        <w:t>about</w:t>
      </w:r>
      <w:r>
        <w:rPr>
          <w:color w:val="272527"/>
          <w:spacing w:val="-25"/>
        </w:rPr>
        <w:t xml:space="preserve"> </w:t>
      </w:r>
      <w:r>
        <w:rPr>
          <w:color w:val="272527"/>
        </w:rPr>
        <w:t>the</w:t>
      </w:r>
      <w:r>
        <w:rPr>
          <w:color w:val="272527"/>
          <w:spacing w:val="-25"/>
        </w:rPr>
        <w:t xml:space="preserve"> </w:t>
      </w:r>
      <w:r>
        <w:rPr>
          <w:color w:val="272527"/>
        </w:rPr>
        <w:t>many</w:t>
      </w:r>
      <w:r>
        <w:rPr>
          <w:color w:val="272527"/>
          <w:spacing w:val="-25"/>
        </w:rPr>
        <w:t xml:space="preserve"> </w:t>
      </w:r>
      <w:r>
        <w:rPr>
          <w:color w:val="272527"/>
          <w:spacing w:val="-3"/>
        </w:rPr>
        <w:t>glowing</w:t>
      </w:r>
      <w:r>
        <w:rPr>
          <w:color w:val="272527"/>
          <w:spacing w:val="-25"/>
        </w:rPr>
        <w:t xml:space="preserve"> </w:t>
      </w:r>
      <w:r>
        <w:rPr>
          <w:color w:val="272527"/>
        </w:rPr>
        <w:t>tributes</w:t>
      </w:r>
      <w:r>
        <w:rPr>
          <w:color w:val="272527"/>
          <w:spacing w:val="-25"/>
        </w:rPr>
        <w:t xml:space="preserve"> </w:t>
      </w:r>
      <w:r>
        <w:rPr>
          <w:color w:val="272527"/>
        </w:rPr>
        <w:t>paid</w:t>
      </w:r>
      <w:r>
        <w:rPr>
          <w:color w:val="272527"/>
          <w:spacing w:val="-25"/>
        </w:rPr>
        <w:t xml:space="preserve"> </w:t>
      </w:r>
      <w:r>
        <w:rPr>
          <w:color w:val="272527"/>
        </w:rPr>
        <w:t>to</w:t>
      </w:r>
      <w:r>
        <w:rPr>
          <w:color w:val="272527"/>
          <w:spacing w:val="-25"/>
        </w:rPr>
        <w:t xml:space="preserve"> </w:t>
      </w:r>
      <w:r>
        <w:rPr>
          <w:color w:val="272527"/>
        </w:rPr>
        <w:t>Michael</w:t>
      </w:r>
      <w:r>
        <w:rPr>
          <w:color w:val="272527"/>
          <w:spacing w:val="-25"/>
        </w:rPr>
        <w:t xml:space="preserve"> </w:t>
      </w:r>
      <w:r>
        <w:rPr>
          <w:color w:val="272527"/>
        </w:rPr>
        <w:t>Jackson by Macaulay Culkin and many of his other boy friends. It is clear from Sandfort’s</w:t>
      </w:r>
      <w:r>
        <w:rPr>
          <w:color w:val="272527"/>
          <w:spacing w:val="-30"/>
        </w:rPr>
        <w:t xml:space="preserve"> </w:t>
      </w:r>
      <w:r>
        <w:rPr>
          <w:color w:val="272527"/>
        </w:rPr>
        <w:t>findings</w:t>
      </w:r>
      <w:r>
        <w:rPr>
          <w:color w:val="272527"/>
          <w:spacing w:val="-30"/>
        </w:rPr>
        <w:t xml:space="preserve"> </w:t>
      </w:r>
      <w:r>
        <w:rPr>
          <w:color w:val="272527"/>
        </w:rPr>
        <w:t>that</w:t>
      </w:r>
      <w:r>
        <w:rPr>
          <w:color w:val="272527"/>
          <w:spacing w:val="-30"/>
        </w:rPr>
        <w:t xml:space="preserve"> </w:t>
      </w:r>
      <w:r>
        <w:rPr>
          <w:color w:val="272527"/>
        </w:rPr>
        <w:t>boys</w:t>
      </w:r>
      <w:r>
        <w:rPr>
          <w:color w:val="272527"/>
          <w:spacing w:val="-30"/>
        </w:rPr>
        <w:t xml:space="preserve"> </w:t>
      </w:r>
      <w:r>
        <w:rPr>
          <w:color w:val="272527"/>
        </w:rPr>
        <w:t>can</w:t>
      </w:r>
      <w:r>
        <w:rPr>
          <w:color w:val="272527"/>
          <w:spacing w:val="-30"/>
        </w:rPr>
        <w:t xml:space="preserve"> </w:t>
      </w:r>
      <w:r>
        <w:rPr>
          <w:color w:val="272527"/>
        </w:rPr>
        <w:t>respond</w:t>
      </w:r>
      <w:r>
        <w:rPr>
          <w:color w:val="272527"/>
          <w:spacing w:val="-30"/>
        </w:rPr>
        <w:t xml:space="preserve"> </w:t>
      </w:r>
      <w:r>
        <w:rPr>
          <w:color w:val="272527"/>
          <w:spacing w:val="-3"/>
        </w:rPr>
        <w:t>positively</w:t>
      </w:r>
      <w:r>
        <w:rPr>
          <w:color w:val="272527"/>
          <w:spacing w:val="-30"/>
        </w:rPr>
        <w:t xml:space="preserve"> </w:t>
      </w:r>
      <w:r>
        <w:rPr>
          <w:color w:val="272527"/>
        </w:rPr>
        <w:t>to</w:t>
      </w:r>
      <w:r>
        <w:rPr>
          <w:color w:val="272527"/>
          <w:spacing w:val="-30"/>
        </w:rPr>
        <w:t xml:space="preserve"> </w:t>
      </w:r>
      <w:r>
        <w:rPr>
          <w:color w:val="272527"/>
          <w:spacing w:val="-3"/>
        </w:rPr>
        <w:t>grown-ups</w:t>
      </w:r>
      <w:r>
        <w:rPr>
          <w:color w:val="272527"/>
          <w:spacing w:val="-30"/>
        </w:rPr>
        <w:t xml:space="preserve"> </w:t>
      </w:r>
      <w:r>
        <w:rPr>
          <w:color w:val="272527"/>
          <w:spacing w:val="-5"/>
        </w:rPr>
        <w:t>who</w:t>
      </w:r>
      <w:r>
        <w:rPr>
          <w:color w:val="272527"/>
          <w:spacing w:val="-30"/>
        </w:rPr>
        <w:t xml:space="preserve"> </w:t>
      </w:r>
      <w:r>
        <w:rPr>
          <w:color w:val="272527"/>
          <w:spacing w:val="-3"/>
        </w:rPr>
        <w:t xml:space="preserve">take </w:t>
      </w:r>
      <w:r>
        <w:rPr>
          <w:color w:val="272527"/>
        </w:rPr>
        <w:t xml:space="preserve">an interest in them and </w:t>
      </w:r>
      <w:r>
        <w:rPr>
          <w:color w:val="272527"/>
          <w:spacing w:val="-3"/>
        </w:rPr>
        <w:t xml:space="preserve">are </w:t>
      </w:r>
      <w:r>
        <w:rPr>
          <w:color w:val="272527"/>
        </w:rPr>
        <w:t xml:space="preserve">at ease in </w:t>
      </w:r>
      <w:r>
        <w:rPr>
          <w:color w:val="272527"/>
          <w:spacing w:val="-4"/>
        </w:rPr>
        <w:t>young</w:t>
      </w:r>
      <w:r>
        <w:rPr>
          <w:color w:val="272527"/>
          <w:spacing w:val="-10"/>
        </w:rPr>
        <w:t xml:space="preserve"> </w:t>
      </w:r>
      <w:r>
        <w:rPr>
          <w:color w:val="272527"/>
          <w:spacing w:val="-7"/>
        </w:rPr>
        <w:t>company.</w:t>
      </w:r>
    </w:p>
    <w:p w:rsidR="004D156E" w:rsidRDefault="00CB734E" w:rsidP="005C3320">
      <w:pPr>
        <w:pStyle w:val="BodyText"/>
        <w:spacing w:before="1" w:line="262" w:lineRule="auto"/>
        <w:ind w:left="1077" w:right="646" w:firstLine="454"/>
        <w:jc w:val="both"/>
      </w:pPr>
      <w:r>
        <w:rPr>
          <w:color w:val="272527"/>
          <w:spacing w:val="-15"/>
        </w:rPr>
        <w:t xml:space="preserve">To </w:t>
      </w:r>
      <w:r>
        <w:rPr>
          <w:color w:val="272527"/>
        </w:rPr>
        <w:t xml:space="preserve">speak of “responding positively” to a grown-up </w:t>
      </w:r>
      <w:r>
        <w:rPr>
          <w:color w:val="272527"/>
          <w:spacing w:val="-4"/>
        </w:rPr>
        <w:t xml:space="preserve">who </w:t>
      </w:r>
      <w:r>
        <w:rPr>
          <w:color w:val="272527"/>
        </w:rPr>
        <w:t>“takes an interest”,</w:t>
      </w:r>
      <w:r>
        <w:rPr>
          <w:color w:val="272527"/>
          <w:spacing w:val="-30"/>
        </w:rPr>
        <w:t xml:space="preserve"> </w:t>
      </w:r>
      <w:r>
        <w:rPr>
          <w:color w:val="272527"/>
        </w:rPr>
        <w:t>implies</w:t>
      </w:r>
      <w:r>
        <w:rPr>
          <w:color w:val="272527"/>
          <w:spacing w:val="-30"/>
        </w:rPr>
        <w:t xml:space="preserve"> </w:t>
      </w:r>
      <w:r>
        <w:rPr>
          <w:color w:val="272527"/>
        </w:rPr>
        <w:t>an</w:t>
      </w:r>
      <w:r>
        <w:rPr>
          <w:color w:val="272527"/>
          <w:spacing w:val="-30"/>
        </w:rPr>
        <w:t xml:space="preserve"> </w:t>
      </w:r>
      <w:r>
        <w:rPr>
          <w:color w:val="272527"/>
        </w:rPr>
        <w:t>adult</w:t>
      </w:r>
      <w:r>
        <w:rPr>
          <w:color w:val="272527"/>
          <w:spacing w:val="-30"/>
        </w:rPr>
        <w:t xml:space="preserve"> </w:t>
      </w:r>
      <w:r>
        <w:rPr>
          <w:color w:val="272527"/>
        </w:rPr>
        <w:t>in</w:t>
      </w:r>
      <w:r>
        <w:rPr>
          <w:color w:val="272527"/>
          <w:spacing w:val="-30"/>
        </w:rPr>
        <w:t xml:space="preserve"> </w:t>
      </w:r>
      <w:r>
        <w:rPr>
          <w:color w:val="272527"/>
        </w:rPr>
        <w:t>the</w:t>
      </w:r>
      <w:r>
        <w:rPr>
          <w:color w:val="272527"/>
          <w:spacing w:val="-30"/>
        </w:rPr>
        <w:t xml:space="preserve"> </w:t>
      </w:r>
      <w:r>
        <w:rPr>
          <w:color w:val="272527"/>
        </w:rPr>
        <w:t>driving</w:t>
      </w:r>
      <w:r>
        <w:rPr>
          <w:color w:val="272527"/>
          <w:spacing w:val="-30"/>
        </w:rPr>
        <w:t xml:space="preserve"> </w:t>
      </w:r>
      <w:r>
        <w:rPr>
          <w:color w:val="272527"/>
        </w:rPr>
        <w:t>seat.</w:t>
      </w:r>
      <w:r>
        <w:rPr>
          <w:color w:val="272527"/>
          <w:spacing w:val="-30"/>
        </w:rPr>
        <w:t xml:space="preserve"> </w:t>
      </w:r>
      <w:r>
        <w:rPr>
          <w:color w:val="272527"/>
        </w:rPr>
        <w:t>This</w:t>
      </w:r>
      <w:r>
        <w:rPr>
          <w:color w:val="272527"/>
          <w:spacing w:val="-30"/>
        </w:rPr>
        <w:t xml:space="preserve"> </w:t>
      </w:r>
      <w:r>
        <w:rPr>
          <w:color w:val="272527"/>
        </w:rPr>
        <w:t>in</w:t>
      </w:r>
      <w:r>
        <w:rPr>
          <w:color w:val="272527"/>
          <w:spacing w:val="-30"/>
        </w:rPr>
        <w:t xml:space="preserve"> </w:t>
      </w:r>
      <w:r>
        <w:rPr>
          <w:color w:val="272527"/>
        </w:rPr>
        <w:t>turn</w:t>
      </w:r>
      <w:r>
        <w:rPr>
          <w:color w:val="272527"/>
          <w:spacing w:val="-30"/>
        </w:rPr>
        <w:t xml:space="preserve"> </w:t>
      </w:r>
      <w:r>
        <w:rPr>
          <w:color w:val="272527"/>
          <w:spacing w:val="-4"/>
        </w:rPr>
        <w:t>may</w:t>
      </w:r>
      <w:r>
        <w:rPr>
          <w:color w:val="272527"/>
          <w:spacing w:val="-30"/>
        </w:rPr>
        <w:t xml:space="preserve"> </w:t>
      </w:r>
      <w:r>
        <w:rPr>
          <w:color w:val="272527"/>
        </w:rPr>
        <w:t>suggest</w:t>
      </w:r>
      <w:r>
        <w:rPr>
          <w:color w:val="272527"/>
          <w:spacing w:val="-30"/>
        </w:rPr>
        <w:t xml:space="preserve"> </w:t>
      </w:r>
      <w:r>
        <w:rPr>
          <w:color w:val="272527"/>
        </w:rPr>
        <w:t xml:space="preserve">adult </w:t>
      </w:r>
      <w:r>
        <w:rPr>
          <w:color w:val="272527"/>
          <w:spacing w:val="-4"/>
        </w:rPr>
        <w:t>sexuality</w:t>
      </w:r>
      <w:r>
        <w:rPr>
          <w:color w:val="272527"/>
          <w:spacing w:val="-30"/>
        </w:rPr>
        <w:t xml:space="preserve"> </w:t>
      </w:r>
      <w:r>
        <w:rPr>
          <w:color w:val="272527"/>
        </w:rPr>
        <w:t>as</w:t>
      </w:r>
      <w:r>
        <w:rPr>
          <w:color w:val="272527"/>
          <w:spacing w:val="-30"/>
        </w:rPr>
        <w:t xml:space="preserve"> </w:t>
      </w:r>
      <w:r>
        <w:rPr>
          <w:color w:val="272527"/>
        </w:rPr>
        <w:t>the</w:t>
      </w:r>
      <w:r>
        <w:rPr>
          <w:color w:val="272527"/>
          <w:spacing w:val="-30"/>
        </w:rPr>
        <w:t xml:space="preserve"> </w:t>
      </w:r>
      <w:r>
        <w:rPr>
          <w:color w:val="272527"/>
          <w:spacing w:val="-3"/>
        </w:rPr>
        <w:t>principal</w:t>
      </w:r>
      <w:r>
        <w:rPr>
          <w:color w:val="272527"/>
          <w:spacing w:val="-30"/>
        </w:rPr>
        <w:t xml:space="preserve"> </w:t>
      </w:r>
      <w:r w:rsidRPr="00B950CD">
        <w:rPr>
          <w:color w:val="272527"/>
        </w:rPr>
        <w:t>driving</w:t>
      </w:r>
      <w:r>
        <w:rPr>
          <w:color w:val="272527"/>
          <w:spacing w:val="-30"/>
        </w:rPr>
        <w:t xml:space="preserve"> </w:t>
      </w:r>
      <w:r>
        <w:rPr>
          <w:color w:val="272527"/>
          <w:spacing w:val="-5"/>
        </w:rPr>
        <w:t>force,</w:t>
      </w:r>
      <w:r>
        <w:rPr>
          <w:color w:val="272527"/>
          <w:spacing w:val="-30"/>
        </w:rPr>
        <w:t xml:space="preserve"> </w:t>
      </w:r>
      <w:r>
        <w:rPr>
          <w:color w:val="272527"/>
        </w:rPr>
        <w:t>at</w:t>
      </w:r>
      <w:r>
        <w:rPr>
          <w:color w:val="272527"/>
          <w:spacing w:val="-30"/>
        </w:rPr>
        <w:t xml:space="preserve"> </w:t>
      </w:r>
      <w:r>
        <w:rPr>
          <w:color w:val="272527"/>
          <w:spacing w:val="-3"/>
        </w:rPr>
        <w:t>least</w:t>
      </w:r>
      <w:r>
        <w:rPr>
          <w:color w:val="272527"/>
          <w:spacing w:val="-30"/>
        </w:rPr>
        <w:t xml:space="preserve"> </w:t>
      </w:r>
      <w:r>
        <w:rPr>
          <w:color w:val="272527"/>
        </w:rPr>
        <w:t>in</w:t>
      </w:r>
      <w:r>
        <w:rPr>
          <w:color w:val="272527"/>
          <w:spacing w:val="-30"/>
        </w:rPr>
        <w:t xml:space="preserve"> </w:t>
      </w:r>
      <w:r>
        <w:rPr>
          <w:color w:val="272527"/>
        </w:rPr>
        <w:t>terms</w:t>
      </w:r>
      <w:r>
        <w:rPr>
          <w:color w:val="272527"/>
          <w:spacing w:val="-30"/>
        </w:rPr>
        <w:t xml:space="preserve"> </w:t>
      </w:r>
      <w:r>
        <w:rPr>
          <w:color w:val="272527"/>
        </w:rPr>
        <w:t>of</w:t>
      </w:r>
      <w:r>
        <w:rPr>
          <w:color w:val="272527"/>
          <w:spacing w:val="-21"/>
        </w:rPr>
        <w:t xml:space="preserve"> </w:t>
      </w:r>
      <w:r>
        <w:rPr>
          <w:color w:val="272527"/>
        </w:rPr>
        <w:t>the</w:t>
      </w:r>
      <w:r>
        <w:rPr>
          <w:color w:val="272527"/>
          <w:spacing w:val="-30"/>
        </w:rPr>
        <w:t xml:space="preserve"> </w:t>
      </w:r>
      <w:r>
        <w:rPr>
          <w:color w:val="272527"/>
          <w:spacing w:val="-3"/>
        </w:rPr>
        <w:t>older</w:t>
      </w:r>
      <w:r>
        <w:rPr>
          <w:color w:val="272527"/>
          <w:spacing w:val="-30"/>
        </w:rPr>
        <w:t xml:space="preserve"> </w:t>
      </w:r>
      <w:r>
        <w:rPr>
          <w:color w:val="272527"/>
          <w:spacing w:val="-3"/>
        </w:rPr>
        <w:t xml:space="preserve">partner’s motivation </w:t>
      </w:r>
      <w:r>
        <w:rPr>
          <w:color w:val="272527"/>
        </w:rPr>
        <w:t xml:space="preserve">in seeking out a </w:t>
      </w:r>
      <w:r>
        <w:rPr>
          <w:color w:val="272527"/>
          <w:spacing w:val="-11"/>
        </w:rPr>
        <w:t xml:space="preserve">boy, </w:t>
      </w:r>
      <w:r>
        <w:rPr>
          <w:color w:val="272527"/>
        </w:rPr>
        <w:t xml:space="preserve">and in turning the ignition </w:t>
      </w:r>
      <w:r>
        <w:rPr>
          <w:color w:val="272527"/>
          <w:spacing w:val="-3"/>
        </w:rPr>
        <w:t xml:space="preserve">key </w:t>
      </w:r>
      <w:r>
        <w:rPr>
          <w:color w:val="272527"/>
        </w:rPr>
        <w:t>to get the friendship</w:t>
      </w:r>
      <w:r>
        <w:rPr>
          <w:color w:val="272527"/>
          <w:spacing w:val="-12"/>
        </w:rPr>
        <w:t xml:space="preserve"> </w:t>
      </w:r>
      <w:r>
        <w:rPr>
          <w:color w:val="272527"/>
        </w:rPr>
        <w:t>started.</w:t>
      </w:r>
      <w:r>
        <w:rPr>
          <w:color w:val="272527"/>
          <w:spacing w:val="-12"/>
        </w:rPr>
        <w:t xml:space="preserve"> </w:t>
      </w:r>
      <w:r>
        <w:rPr>
          <w:color w:val="272527"/>
        </w:rPr>
        <w:t>In</w:t>
      </w:r>
      <w:r>
        <w:rPr>
          <w:color w:val="272527"/>
          <w:spacing w:val="-12"/>
        </w:rPr>
        <w:t xml:space="preserve"> </w:t>
      </w:r>
      <w:r>
        <w:rPr>
          <w:color w:val="272527"/>
        </w:rPr>
        <w:t>many</w:t>
      </w:r>
      <w:r>
        <w:rPr>
          <w:color w:val="272527"/>
          <w:spacing w:val="-12"/>
        </w:rPr>
        <w:t xml:space="preserve"> </w:t>
      </w:r>
      <w:r>
        <w:rPr>
          <w:color w:val="272527"/>
        </w:rPr>
        <w:t>cases</w:t>
      </w:r>
      <w:r>
        <w:rPr>
          <w:color w:val="272527"/>
          <w:spacing w:val="-12"/>
        </w:rPr>
        <w:t xml:space="preserve"> </w:t>
      </w:r>
      <w:r>
        <w:rPr>
          <w:color w:val="272527"/>
        </w:rPr>
        <w:t>this</w:t>
      </w:r>
      <w:r>
        <w:rPr>
          <w:color w:val="272527"/>
          <w:spacing w:val="-12"/>
        </w:rPr>
        <w:t xml:space="preserve"> </w:t>
      </w:r>
      <w:r>
        <w:rPr>
          <w:color w:val="272527"/>
          <w:spacing w:val="-4"/>
        </w:rPr>
        <w:t>may</w:t>
      </w:r>
      <w:r>
        <w:rPr>
          <w:color w:val="272527"/>
          <w:spacing w:val="-12"/>
        </w:rPr>
        <w:t xml:space="preserve"> </w:t>
      </w:r>
      <w:r>
        <w:rPr>
          <w:color w:val="272527"/>
        </w:rPr>
        <w:t>not</w:t>
      </w:r>
      <w:r>
        <w:rPr>
          <w:color w:val="272527"/>
          <w:spacing w:val="-12"/>
        </w:rPr>
        <w:t xml:space="preserve"> </w:t>
      </w:r>
      <w:r>
        <w:rPr>
          <w:color w:val="272527"/>
        </w:rPr>
        <w:t>be</w:t>
      </w:r>
      <w:r>
        <w:rPr>
          <w:color w:val="272527"/>
          <w:spacing w:val="-12"/>
        </w:rPr>
        <w:t xml:space="preserve"> </w:t>
      </w:r>
      <w:r>
        <w:rPr>
          <w:color w:val="272527"/>
        </w:rPr>
        <w:t>far</w:t>
      </w:r>
      <w:r>
        <w:rPr>
          <w:color w:val="272527"/>
          <w:spacing w:val="-12"/>
        </w:rPr>
        <w:t xml:space="preserve"> </w:t>
      </w:r>
      <w:r>
        <w:rPr>
          <w:color w:val="272527"/>
        </w:rPr>
        <w:t>wide</w:t>
      </w:r>
      <w:r>
        <w:rPr>
          <w:color w:val="272527"/>
          <w:spacing w:val="-12"/>
        </w:rPr>
        <w:t xml:space="preserve"> </w:t>
      </w:r>
      <w:r>
        <w:rPr>
          <w:color w:val="272527"/>
        </w:rPr>
        <w:t>of the</w:t>
      </w:r>
      <w:r>
        <w:rPr>
          <w:color w:val="272527"/>
          <w:spacing w:val="-12"/>
        </w:rPr>
        <w:t xml:space="preserve"> </w:t>
      </w:r>
      <w:r>
        <w:rPr>
          <w:color w:val="272527"/>
        </w:rPr>
        <w:t>mark.</w:t>
      </w:r>
    </w:p>
    <w:p w:rsidR="004D156E" w:rsidRDefault="00CB734E" w:rsidP="005C3320">
      <w:pPr>
        <w:pStyle w:val="BodyText"/>
        <w:spacing w:before="1" w:line="262" w:lineRule="auto"/>
        <w:ind w:left="1077" w:right="646" w:firstLine="454"/>
        <w:jc w:val="both"/>
      </w:pPr>
      <w:r>
        <w:rPr>
          <w:color w:val="272527"/>
        </w:rPr>
        <w:t xml:space="preserve">Although a boy </w:t>
      </w:r>
      <w:r>
        <w:rPr>
          <w:color w:val="272527"/>
          <w:spacing w:val="-3"/>
        </w:rPr>
        <w:t xml:space="preserve">may </w:t>
      </w:r>
      <w:r>
        <w:rPr>
          <w:color w:val="272527"/>
          <w:spacing w:val="-6"/>
        </w:rPr>
        <w:t xml:space="preserve">have </w:t>
      </w:r>
      <w:r>
        <w:rPr>
          <w:color w:val="272527"/>
          <w:spacing w:val="-3"/>
        </w:rPr>
        <w:t xml:space="preserve">powerful </w:t>
      </w:r>
      <w:r>
        <w:rPr>
          <w:color w:val="272527"/>
        </w:rPr>
        <w:t xml:space="preserve">reasons of his </w:t>
      </w:r>
      <w:r>
        <w:rPr>
          <w:color w:val="272527"/>
          <w:spacing w:val="-4"/>
        </w:rPr>
        <w:t xml:space="preserve">own </w:t>
      </w:r>
      <w:r>
        <w:rPr>
          <w:color w:val="272527"/>
          <w:spacing w:val="-3"/>
        </w:rPr>
        <w:t xml:space="preserve">for </w:t>
      </w:r>
      <w:r>
        <w:rPr>
          <w:color w:val="272527"/>
        </w:rPr>
        <w:t xml:space="preserve">finding a </w:t>
      </w:r>
      <w:r>
        <w:rPr>
          <w:color w:val="272527"/>
          <w:spacing w:val="-3"/>
        </w:rPr>
        <w:t>grown-up</w:t>
      </w:r>
      <w:r>
        <w:rPr>
          <w:color w:val="272527"/>
          <w:spacing w:val="-29"/>
        </w:rPr>
        <w:t xml:space="preserve"> </w:t>
      </w:r>
      <w:r>
        <w:rPr>
          <w:color w:val="272527"/>
        </w:rPr>
        <w:t>friend,</w:t>
      </w:r>
      <w:r>
        <w:rPr>
          <w:color w:val="272527"/>
          <w:spacing w:val="-29"/>
        </w:rPr>
        <w:t xml:space="preserve"> </w:t>
      </w:r>
      <w:r>
        <w:rPr>
          <w:color w:val="272527"/>
        </w:rPr>
        <w:t>the</w:t>
      </w:r>
      <w:r>
        <w:rPr>
          <w:color w:val="272527"/>
          <w:spacing w:val="-29"/>
        </w:rPr>
        <w:t xml:space="preserve"> </w:t>
      </w:r>
      <w:r w:rsidRPr="00B950CD">
        <w:rPr>
          <w:color w:val="272527"/>
        </w:rPr>
        <w:t>younger</w:t>
      </w:r>
      <w:r>
        <w:rPr>
          <w:color w:val="272527"/>
          <w:spacing w:val="-29"/>
        </w:rPr>
        <w:t xml:space="preserve"> </w:t>
      </w:r>
      <w:r>
        <w:rPr>
          <w:color w:val="272527"/>
        </w:rPr>
        <w:t>he</w:t>
      </w:r>
      <w:r>
        <w:rPr>
          <w:color w:val="272527"/>
          <w:spacing w:val="-29"/>
        </w:rPr>
        <w:t xml:space="preserve"> </w:t>
      </w:r>
      <w:r>
        <w:rPr>
          <w:color w:val="272527"/>
        </w:rPr>
        <w:t>is</w:t>
      </w:r>
      <w:r>
        <w:rPr>
          <w:color w:val="272527"/>
          <w:spacing w:val="-29"/>
        </w:rPr>
        <w:t xml:space="preserve"> </w:t>
      </w:r>
      <w:r>
        <w:rPr>
          <w:color w:val="272527"/>
        </w:rPr>
        <w:t>the</w:t>
      </w:r>
      <w:r>
        <w:rPr>
          <w:color w:val="272527"/>
          <w:spacing w:val="-29"/>
        </w:rPr>
        <w:t xml:space="preserve"> </w:t>
      </w:r>
      <w:r>
        <w:rPr>
          <w:color w:val="272527"/>
        </w:rPr>
        <w:t>less</w:t>
      </w:r>
      <w:r>
        <w:rPr>
          <w:color w:val="272527"/>
          <w:spacing w:val="-29"/>
        </w:rPr>
        <w:t xml:space="preserve"> </w:t>
      </w:r>
      <w:r>
        <w:rPr>
          <w:color w:val="272527"/>
        </w:rPr>
        <w:t>likely</w:t>
      </w:r>
      <w:r>
        <w:rPr>
          <w:color w:val="272527"/>
          <w:spacing w:val="-29"/>
        </w:rPr>
        <w:t xml:space="preserve"> </w:t>
      </w:r>
      <w:r>
        <w:rPr>
          <w:color w:val="272527"/>
        </w:rPr>
        <w:t>he</w:t>
      </w:r>
      <w:r>
        <w:rPr>
          <w:color w:val="272527"/>
          <w:spacing w:val="-29"/>
        </w:rPr>
        <w:t xml:space="preserve"> </w:t>
      </w:r>
      <w:r>
        <w:rPr>
          <w:color w:val="272527"/>
        </w:rPr>
        <w:t>is</w:t>
      </w:r>
      <w:r>
        <w:rPr>
          <w:color w:val="272527"/>
          <w:spacing w:val="-29"/>
        </w:rPr>
        <w:t xml:space="preserve"> </w:t>
      </w:r>
      <w:r>
        <w:rPr>
          <w:color w:val="272527"/>
        </w:rPr>
        <w:t>to</w:t>
      </w:r>
      <w:r>
        <w:rPr>
          <w:color w:val="272527"/>
          <w:spacing w:val="-29"/>
        </w:rPr>
        <w:t xml:space="preserve"> </w:t>
      </w:r>
      <w:r>
        <w:rPr>
          <w:color w:val="272527"/>
        </w:rPr>
        <w:t>realise</w:t>
      </w:r>
      <w:r>
        <w:rPr>
          <w:color w:val="272527"/>
          <w:spacing w:val="-29"/>
        </w:rPr>
        <w:t xml:space="preserve"> </w:t>
      </w:r>
      <w:r>
        <w:rPr>
          <w:color w:val="272527"/>
        </w:rPr>
        <w:t>that</w:t>
      </w:r>
      <w:r>
        <w:rPr>
          <w:color w:val="272527"/>
          <w:spacing w:val="-29"/>
        </w:rPr>
        <w:t xml:space="preserve"> </w:t>
      </w:r>
      <w:r>
        <w:rPr>
          <w:color w:val="272527"/>
        </w:rPr>
        <w:t>such</w:t>
      </w:r>
      <w:r>
        <w:rPr>
          <w:color w:val="272527"/>
          <w:spacing w:val="-29"/>
        </w:rPr>
        <w:t xml:space="preserve"> </w:t>
      </w:r>
      <w:r>
        <w:rPr>
          <w:color w:val="272527"/>
        </w:rPr>
        <w:t xml:space="preserve">an </w:t>
      </w:r>
      <w:r>
        <w:rPr>
          <w:color w:val="272527"/>
          <w:spacing w:val="-4"/>
        </w:rPr>
        <w:t>extra-familial</w:t>
      </w:r>
      <w:r>
        <w:rPr>
          <w:color w:val="272527"/>
          <w:spacing w:val="-29"/>
        </w:rPr>
        <w:t xml:space="preserve"> </w:t>
      </w:r>
      <w:r>
        <w:rPr>
          <w:color w:val="272527"/>
          <w:spacing w:val="-3"/>
        </w:rPr>
        <w:t>option</w:t>
      </w:r>
      <w:r>
        <w:rPr>
          <w:color w:val="272527"/>
          <w:spacing w:val="-29"/>
        </w:rPr>
        <w:t xml:space="preserve"> </w:t>
      </w:r>
      <w:r>
        <w:rPr>
          <w:color w:val="272527"/>
        </w:rPr>
        <w:t>is</w:t>
      </w:r>
      <w:r>
        <w:rPr>
          <w:color w:val="272527"/>
          <w:spacing w:val="-29"/>
        </w:rPr>
        <w:t xml:space="preserve"> </w:t>
      </w:r>
      <w:r>
        <w:rPr>
          <w:color w:val="272527"/>
          <w:spacing w:val="-4"/>
        </w:rPr>
        <w:t>possible.</w:t>
      </w:r>
      <w:r>
        <w:rPr>
          <w:color w:val="272527"/>
          <w:spacing w:val="-29"/>
        </w:rPr>
        <w:t xml:space="preserve"> </w:t>
      </w:r>
      <w:r>
        <w:rPr>
          <w:color w:val="272527"/>
          <w:spacing w:val="-4"/>
        </w:rPr>
        <w:t>Though</w:t>
      </w:r>
      <w:r>
        <w:rPr>
          <w:color w:val="272527"/>
          <w:spacing w:val="-29"/>
        </w:rPr>
        <w:t xml:space="preserve"> </w:t>
      </w:r>
      <w:r>
        <w:rPr>
          <w:color w:val="272527"/>
        </w:rPr>
        <w:t>his</w:t>
      </w:r>
      <w:r>
        <w:rPr>
          <w:color w:val="272527"/>
          <w:spacing w:val="-29"/>
        </w:rPr>
        <w:t xml:space="preserve"> </w:t>
      </w:r>
      <w:r>
        <w:rPr>
          <w:color w:val="272527"/>
        </w:rPr>
        <w:t>heart</w:t>
      </w:r>
      <w:r>
        <w:rPr>
          <w:color w:val="272527"/>
          <w:spacing w:val="-29"/>
        </w:rPr>
        <w:t xml:space="preserve"> </w:t>
      </w:r>
      <w:r>
        <w:rPr>
          <w:color w:val="272527"/>
          <w:spacing w:val="-6"/>
        </w:rPr>
        <w:t>may</w:t>
      </w:r>
      <w:r>
        <w:rPr>
          <w:color w:val="272527"/>
          <w:spacing w:val="-29"/>
        </w:rPr>
        <w:t xml:space="preserve"> </w:t>
      </w:r>
      <w:r>
        <w:rPr>
          <w:color w:val="272527"/>
          <w:spacing w:val="-4"/>
        </w:rPr>
        <w:t>ache</w:t>
      </w:r>
      <w:r>
        <w:rPr>
          <w:color w:val="272527"/>
          <w:spacing w:val="-29"/>
        </w:rPr>
        <w:t xml:space="preserve"> </w:t>
      </w:r>
      <w:r>
        <w:rPr>
          <w:color w:val="272527"/>
          <w:spacing w:val="-8"/>
        </w:rPr>
        <w:t>over</w:t>
      </w:r>
      <w:r>
        <w:rPr>
          <w:color w:val="272527"/>
          <w:spacing w:val="-29"/>
        </w:rPr>
        <w:t xml:space="preserve"> </w:t>
      </w:r>
      <w:r>
        <w:rPr>
          <w:color w:val="272527"/>
          <w:spacing w:val="-3"/>
        </w:rPr>
        <w:t>some</w:t>
      </w:r>
      <w:r>
        <w:rPr>
          <w:color w:val="272527"/>
          <w:spacing w:val="-29"/>
        </w:rPr>
        <w:t xml:space="preserve"> </w:t>
      </w:r>
      <w:r>
        <w:rPr>
          <w:color w:val="272527"/>
          <w:spacing w:val="-3"/>
        </w:rPr>
        <w:t>dimly</w:t>
      </w:r>
      <w:r w:rsidR="00B950CD">
        <w:t xml:space="preserve"> </w:t>
      </w:r>
      <w:r>
        <w:rPr>
          <w:color w:val="272527"/>
          <w:spacing w:val="-3"/>
        </w:rPr>
        <w:t>perceived</w:t>
      </w:r>
      <w:r>
        <w:rPr>
          <w:color w:val="272527"/>
          <w:spacing w:val="-18"/>
        </w:rPr>
        <w:t xml:space="preserve"> </w:t>
      </w:r>
      <w:r>
        <w:rPr>
          <w:color w:val="272527"/>
        </w:rPr>
        <w:t>sense</w:t>
      </w:r>
      <w:r>
        <w:rPr>
          <w:color w:val="272527"/>
          <w:spacing w:val="-18"/>
        </w:rPr>
        <w:t xml:space="preserve"> </w:t>
      </w:r>
      <w:r>
        <w:rPr>
          <w:color w:val="272527"/>
        </w:rPr>
        <w:t>of</w:t>
      </w:r>
      <w:r>
        <w:rPr>
          <w:color w:val="272527"/>
          <w:spacing w:val="-8"/>
        </w:rPr>
        <w:t xml:space="preserve"> </w:t>
      </w:r>
      <w:r>
        <w:rPr>
          <w:color w:val="272527"/>
        </w:rPr>
        <w:t>a</w:t>
      </w:r>
      <w:r>
        <w:rPr>
          <w:color w:val="272527"/>
          <w:spacing w:val="-18"/>
        </w:rPr>
        <w:t xml:space="preserve"> </w:t>
      </w:r>
      <w:r>
        <w:rPr>
          <w:color w:val="272527"/>
        </w:rPr>
        <w:t>gap</w:t>
      </w:r>
      <w:r>
        <w:rPr>
          <w:color w:val="272527"/>
          <w:spacing w:val="-18"/>
        </w:rPr>
        <w:t xml:space="preserve"> </w:t>
      </w:r>
      <w:r>
        <w:rPr>
          <w:color w:val="272527"/>
        </w:rPr>
        <w:t>in</w:t>
      </w:r>
      <w:r>
        <w:rPr>
          <w:color w:val="272527"/>
          <w:spacing w:val="-18"/>
        </w:rPr>
        <w:t xml:space="preserve"> </w:t>
      </w:r>
      <w:r>
        <w:rPr>
          <w:color w:val="272527"/>
        </w:rPr>
        <w:t>his</w:t>
      </w:r>
      <w:r>
        <w:rPr>
          <w:color w:val="272527"/>
          <w:spacing w:val="-18"/>
        </w:rPr>
        <w:t xml:space="preserve"> </w:t>
      </w:r>
      <w:r>
        <w:rPr>
          <w:color w:val="272527"/>
        </w:rPr>
        <w:t>life,</w:t>
      </w:r>
      <w:r>
        <w:rPr>
          <w:color w:val="272527"/>
          <w:spacing w:val="-18"/>
        </w:rPr>
        <w:t xml:space="preserve"> </w:t>
      </w:r>
      <w:r>
        <w:rPr>
          <w:color w:val="272527"/>
        </w:rPr>
        <w:t>he</w:t>
      </w:r>
      <w:r>
        <w:rPr>
          <w:color w:val="272527"/>
          <w:spacing w:val="-18"/>
        </w:rPr>
        <w:t xml:space="preserve"> </w:t>
      </w:r>
      <w:r>
        <w:rPr>
          <w:color w:val="272527"/>
        </w:rPr>
        <w:t>is</w:t>
      </w:r>
      <w:r>
        <w:rPr>
          <w:color w:val="272527"/>
          <w:spacing w:val="-18"/>
        </w:rPr>
        <w:t xml:space="preserve"> </w:t>
      </w:r>
      <w:r>
        <w:rPr>
          <w:color w:val="272527"/>
        </w:rPr>
        <w:t>unlikely</w:t>
      </w:r>
      <w:r>
        <w:rPr>
          <w:color w:val="272527"/>
          <w:spacing w:val="-18"/>
        </w:rPr>
        <w:t xml:space="preserve"> </w:t>
      </w:r>
      <w:r>
        <w:rPr>
          <w:color w:val="272527"/>
        </w:rPr>
        <w:t>to</w:t>
      </w:r>
      <w:r>
        <w:rPr>
          <w:color w:val="272527"/>
          <w:spacing w:val="-18"/>
        </w:rPr>
        <w:t xml:space="preserve"> </w:t>
      </w:r>
      <w:r>
        <w:rPr>
          <w:color w:val="272527"/>
        </w:rPr>
        <w:t>make</w:t>
      </w:r>
      <w:r>
        <w:rPr>
          <w:color w:val="272527"/>
          <w:spacing w:val="-18"/>
        </w:rPr>
        <w:t xml:space="preserve"> </w:t>
      </w:r>
      <w:r>
        <w:rPr>
          <w:color w:val="272527"/>
        </w:rPr>
        <w:t>a</w:t>
      </w:r>
      <w:r>
        <w:rPr>
          <w:color w:val="272527"/>
          <w:spacing w:val="-18"/>
        </w:rPr>
        <w:t xml:space="preserve"> </w:t>
      </w:r>
      <w:r>
        <w:rPr>
          <w:color w:val="272527"/>
        </w:rPr>
        <w:t>beeline</w:t>
      </w:r>
      <w:r>
        <w:rPr>
          <w:color w:val="272527"/>
          <w:spacing w:val="-18"/>
        </w:rPr>
        <w:t xml:space="preserve"> </w:t>
      </w:r>
      <w:r>
        <w:rPr>
          <w:color w:val="272527"/>
          <w:spacing w:val="-5"/>
        </w:rPr>
        <w:t xml:space="preserve">towards </w:t>
      </w:r>
      <w:r>
        <w:rPr>
          <w:color w:val="272527"/>
        </w:rPr>
        <w:t>a</w:t>
      </w:r>
      <w:r>
        <w:rPr>
          <w:color w:val="272527"/>
          <w:spacing w:val="-14"/>
        </w:rPr>
        <w:t xml:space="preserve"> </w:t>
      </w:r>
      <w:r>
        <w:rPr>
          <w:color w:val="272527"/>
        </w:rPr>
        <w:t>solution</w:t>
      </w:r>
      <w:r>
        <w:rPr>
          <w:color w:val="272527"/>
          <w:spacing w:val="-14"/>
        </w:rPr>
        <w:t xml:space="preserve"> </w:t>
      </w:r>
      <w:r>
        <w:rPr>
          <w:color w:val="272527"/>
        </w:rPr>
        <w:t>he</w:t>
      </w:r>
      <w:r>
        <w:rPr>
          <w:color w:val="272527"/>
          <w:spacing w:val="-14"/>
        </w:rPr>
        <w:t xml:space="preserve"> </w:t>
      </w:r>
      <w:r>
        <w:rPr>
          <w:color w:val="272527"/>
        </w:rPr>
        <w:t>does</w:t>
      </w:r>
      <w:r>
        <w:rPr>
          <w:color w:val="272527"/>
          <w:spacing w:val="-14"/>
        </w:rPr>
        <w:t xml:space="preserve"> </w:t>
      </w:r>
      <w:r>
        <w:rPr>
          <w:color w:val="272527"/>
        </w:rPr>
        <w:t>not</w:t>
      </w:r>
      <w:r>
        <w:rPr>
          <w:color w:val="272527"/>
          <w:spacing w:val="-14"/>
        </w:rPr>
        <w:t xml:space="preserve"> </w:t>
      </w:r>
      <w:r>
        <w:rPr>
          <w:color w:val="272527"/>
          <w:spacing w:val="-4"/>
        </w:rPr>
        <w:t>know</w:t>
      </w:r>
      <w:r>
        <w:rPr>
          <w:color w:val="272527"/>
          <w:spacing w:val="-14"/>
        </w:rPr>
        <w:t xml:space="preserve"> </w:t>
      </w:r>
      <w:r>
        <w:rPr>
          <w:color w:val="272527"/>
          <w:spacing w:val="-3"/>
        </w:rPr>
        <w:t>exists.</w:t>
      </w:r>
      <w:r>
        <w:rPr>
          <w:color w:val="272527"/>
          <w:spacing w:val="-14"/>
        </w:rPr>
        <w:t xml:space="preserve"> </w:t>
      </w:r>
      <w:r>
        <w:rPr>
          <w:color w:val="272527"/>
        </w:rPr>
        <w:t>Also,</w:t>
      </w:r>
      <w:r>
        <w:rPr>
          <w:color w:val="272527"/>
          <w:spacing w:val="-14"/>
        </w:rPr>
        <w:t xml:space="preserve"> </w:t>
      </w:r>
      <w:r>
        <w:rPr>
          <w:color w:val="272527"/>
        </w:rPr>
        <w:t>unless</w:t>
      </w:r>
      <w:r>
        <w:rPr>
          <w:color w:val="272527"/>
          <w:spacing w:val="-14"/>
        </w:rPr>
        <w:t xml:space="preserve"> </w:t>
      </w:r>
      <w:r>
        <w:rPr>
          <w:color w:val="272527"/>
        </w:rPr>
        <w:t>a</w:t>
      </w:r>
      <w:r>
        <w:rPr>
          <w:color w:val="272527"/>
          <w:spacing w:val="-14"/>
        </w:rPr>
        <w:t xml:space="preserve"> </w:t>
      </w:r>
      <w:r>
        <w:rPr>
          <w:color w:val="272527"/>
        </w:rPr>
        <w:t>boy</w:t>
      </w:r>
      <w:r>
        <w:rPr>
          <w:color w:val="272527"/>
          <w:spacing w:val="-14"/>
        </w:rPr>
        <w:t xml:space="preserve"> </w:t>
      </w:r>
      <w:r>
        <w:rPr>
          <w:color w:val="272527"/>
        </w:rPr>
        <w:t>in</w:t>
      </w:r>
      <w:r>
        <w:rPr>
          <w:color w:val="272527"/>
          <w:spacing w:val="-14"/>
        </w:rPr>
        <w:t xml:space="preserve"> </w:t>
      </w:r>
      <w:r>
        <w:rPr>
          <w:color w:val="272527"/>
        </w:rPr>
        <w:t>his</w:t>
      </w:r>
      <w:r>
        <w:rPr>
          <w:color w:val="272527"/>
          <w:spacing w:val="-14"/>
        </w:rPr>
        <w:t xml:space="preserve"> </w:t>
      </w:r>
      <w:r>
        <w:rPr>
          <w:color w:val="272527"/>
        </w:rPr>
        <w:t>pre-teen</w:t>
      </w:r>
      <w:r>
        <w:rPr>
          <w:color w:val="272527"/>
          <w:spacing w:val="-14"/>
        </w:rPr>
        <w:t xml:space="preserve"> </w:t>
      </w:r>
      <w:r>
        <w:rPr>
          <w:color w:val="272527"/>
          <w:spacing w:val="-3"/>
        </w:rPr>
        <w:t xml:space="preserve">years </w:t>
      </w:r>
      <w:r>
        <w:rPr>
          <w:color w:val="272527"/>
        </w:rPr>
        <w:t>has</w:t>
      </w:r>
      <w:r>
        <w:rPr>
          <w:color w:val="272527"/>
          <w:spacing w:val="-25"/>
        </w:rPr>
        <w:t xml:space="preserve"> </w:t>
      </w:r>
      <w:r>
        <w:rPr>
          <w:color w:val="272527"/>
        </w:rPr>
        <w:t>a</w:t>
      </w:r>
      <w:r>
        <w:rPr>
          <w:color w:val="272527"/>
          <w:spacing w:val="-25"/>
        </w:rPr>
        <w:t xml:space="preserve"> </w:t>
      </w:r>
      <w:r>
        <w:rPr>
          <w:color w:val="272527"/>
        </w:rPr>
        <w:t>strong</w:t>
      </w:r>
      <w:r>
        <w:rPr>
          <w:color w:val="272527"/>
          <w:spacing w:val="-25"/>
        </w:rPr>
        <w:t xml:space="preserve"> </w:t>
      </w:r>
      <w:r>
        <w:rPr>
          <w:color w:val="272527"/>
        </w:rPr>
        <w:t>and,</w:t>
      </w:r>
      <w:r>
        <w:rPr>
          <w:color w:val="272527"/>
          <w:spacing w:val="-25"/>
        </w:rPr>
        <w:t xml:space="preserve"> </w:t>
      </w:r>
      <w:r>
        <w:rPr>
          <w:color w:val="272527"/>
        </w:rPr>
        <w:t>some</w:t>
      </w:r>
      <w:r>
        <w:rPr>
          <w:color w:val="272527"/>
          <w:spacing w:val="-25"/>
        </w:rPr>
        <w:t xml:space="preserve"> </w:t>
      </w:r>
      <w:r>
        <w:rPr>
          <w:color w:val="272527"/>
          <w:spacing w:val="-3"/>
        </w:rPr>
        <w:t>would</w:t>
      </w:r>
      <w:r>
        <w:rPr>
          <w:color w:val="272527"/>
          <w:spacing w:val="-25"/>
        </w:rPr>
        <w:t xml:space="preserve"> </w:t>
      </w:r>
      <w:r>
        <w:rPr>
          <w:color w:val="272527"/>
          <w:spacing w:val="-13"/>
        </w:rPr>
        <w:t>say,</w:t>
      </w:r>
      <w:r>
        <w:rPr>
          <w:color w:val="272527"/>
          <w:spacing w:val="-25"/>
        </w:rPr>
        <w:t xml:space="preserve"> </w:t>
      </w:r>
      <w:r>
        <w:rPr>
          <w:color w:val="272527"/>
        </w:rPr>
        <w:t>precocious,</w:t>
      </w:r>
      <w:r>
        <w:rPr>
          <w:color w:val="272527"/>
          <w:spacing w:val="-25"/>
        </w:rPr>
        <w:t xml:space="preserve"> </w:t>
      </w:r>
      <w:r>
        <w:rPr>
          <w:color w:val="272527"/>
        </w:rPr>
        <w:t>sense</w:t>
      </w:r>
      <w:r>
        <w:rPr>
          <w:color w:val="272527"/>
          <w:spacing w:val="-25"/>
        </w:rPr>
        <w:t xml:space="preserve"> </w:t>
      </w:r>
      <w:r>
        <w:rPr>
          <w:color w:val="272527"/>
        </w:rPr>
        <w:t>that</w:t>
      </w:r>
      <w:r>
        <w:rPr>
          <w:color w:val="272527"/>
          <w:spacing w:val="-25"/>
        </w:rPr>
        <w:t xml:space="preserve"> </w:t>
      </w:r>
      <w:r>
        <w:rPr>
          <w:color w:val="272527"/>
        </w:rPr>
        <w:t>he</w:t>
      </w:r>
      <w:r>
        <w:rPr>
          <w:color w:val="272527"/>
          <w:spacing w:val="-25"/>
        </w:rPr>
        <w:t xml:space="preserve"> </w:t>
      </w:r>
      <w:r>
        <w:rPr>
          <w:color w:val="272527"/>
        </w:rPr>
        <w:t>is</w:t>
      </w:r>
      <w:r>
        <w:rPr>
          <w:color w:val="272527"/>
          <w:spacing w:val="-25"/>
        </w:rPr>
        <w:t xml:space="preserve"> </w:t>
      </w:r>
      <w:r>
        <w:rPr>
          <w:color w:val="272527"/>
          <w:spacing w:val="-12"/>
        </w:rPr>
        <w:t>gay,</w:t>
      </w:r>
      <w:r>
        <w:rPr>
          <w:color w:val="272527"/>
          <w:spacing w:val="-25"/>
        </w:rPr>
        <w:t xml:space="preserve"> </w:t>
      </w:r>
      <w:r>
        <w:rPr>
          <w:color w:val="272527"/>
        </w:rPr>
        <w:t>he</w:t>
      </w:r>
      <w:r>
        <w:rPr>
          <w:color w:val="272527"/>
          <w:spacing w:val="-25"/>
        </w:rPr>
        <w:t xml:space="preserve"> </w:t>
      </w:r>
      <w:r>
        <w:rPr>
          <w:color w:val="272527"/>
        </w:rPr>
        <w:t>is</w:t>
      </w:r>
      <w:r>
        <w:rPr>
          <w:color w:val="272527"/>
          <w:spacing w:val="-25"/>
        </w:rPr>
        <w:t xml:space="preserve"> </w:t>
      </w:r>
      <w:r>
        <w:rPr>
          <w:color w:val="272527"/>
          <w:spacing w:val="-4"/>
        </w:rPr>
        <w:t xml:space="preserve">even </w:t>
      </w:r>
      <w:r>
        <w:rPr>
          <w:color w:val="272527"/>
        </w:rPr>
        <w:t>less</w:t>
      </w:r>
      <w:r>
        <w:rPr>
          <w:color w:val="272527"/>
          <w:spacing w:val="-10"/>
        </w:rPr>
        <w:t xml:space="preserve"> </w:t>
      </w:r>
      <w:r>
        <w:rPr>
          <w:color w:val="272527"/>
        </w:rPr>
        <w:t>likely</w:t>
      </w:r>
      <w:r>
        <w:rPr>
          <w:color w:val="272527"/>
          <w:spacing w:val="-10"/>
        </w:rPr>
        <w:t xml:space="preserve"> </w:t>
      </w:r>
      <w:r>
        <w:rPr>
          <w:color w:val="272527"/>
        </w:rPr>
        <w:t>to</w:t>
      </w:r>
      <w:r>
        <w:rPr>
          <w:color w:val="272527"/>
          <w:spacing w:val="-10"/>
        </w:rPr>
        <w:t xml:space="preserve"> </w:t>
      </w:r>
      <w:r>
        <w:rPr>
          <w:color w:val="272527"/>
        </w:rPr>
        <w:t>set</w:t>
      </w:r>
      <w:r>
        <w:rPr>
          <w:color w:val="272527"/>
          <w:spacing w:val="-10"/>
        </w:rPr>
        <w:t xml:space="preserve"> </w:t>
      </w:r>
      <w:r>
        <w:rPr>
          <w:color w:val="272527"/>
        </w:rPr>
        <w:t>his</w:t>
      </w:r>
      <w:r>
        <w:rPr>
          <w:color w:val="272527"/>
          <w:spacing w:val="-10"/>
        </w:rPr>
        <w:t xml:space="preserve"> </w:t>
      </w:r>
      <w:r>
        <w:rPr>
          <w:color w:val="272527"/>
        </w:rPr>
        <w:t>sights</w:t>
      </w:r>
      <w:r>
        <w:rPr>
          <w:color w:val="272527"/>
          <w:spacing w:val="-10"/>
        </w:rPr>
        <w:t xml:space="preserve"> </w:t>
      </w:r>
      <w:r>
        <w:rPr>
          <w:color w:val="272527"/>
        </w:rPr>
        <w:t>on</w:t>
      </w:r>
      <w:r>
        <w:rPr>
          <w:color w:val="272527"/>
          <w:spacing w:val="-10"/>
        </w:rPr>
        <w:t xml:space="preserve"> </w:t>
      </w:r>
      <w:r>
        <w:rPr>
          <w:color w:val="272527"/>
        </w:rPr>
        <w:t>a</w:t>
      </w:r>
      <w:r>
        <w:rPr>
          <w:color w:val="272527"/>
          <w:spacing w:val="-10"/>
        </w:rPr>
        <w:t xml:space="preserve"> </w:t>
      </w:r>
      <w:r>
        <w:rPr>
          <w:color w:val="272527"/>
          <w:spacing w:val="-4"/>
        </w:rPr>
        <w:t>grown</w:t>
      </w:r>
      <w:r>
        <w:rPr>
          <w:color w:val="272527"/>
          <w:spacing w:val="-10"/>
        </w:rPr>
        <w:t xml:space="preserve"> </w:t>
      </w:r>
      <w:r>
        <w:rPr>
          <w:color w:val="272527"/>
        </w:rPr>
        <w:t>man</w:t>
      </w:r>
      <w:r>
        <w:rPr>
          <w:color w:val="272527"/>
          <w:spacing w:val="-10"/>
        </w:rPr>
        <w:t xml:space="preserve"> </w:t>
      </w:r>
      <w:r>
        <w:rPr>
          <w:color w:val="272527"/>
        </w:rPr>
        <w:t>because</w:t>
      </w:r>
      <w:r>
        <w:rPr>
          <w:color w:val="272527"/>
          <w:spacing w:val="-10"/>
        </w:rPr>
        <w:t xml:space="preserve"> </w:t>
      </w:r>
      <w:r>
        <w:rPr>
          <w:color w:val="272527"/>
        </w:rPr>
        <w:t>he</w:t>
      </w:r>
      <w:r>
        <w:rPr>
          <w:color w:val="272527"/>
          <w:spacing w:val="-10"/>
        </w:rPr>
        <w:t xml:space="preserve"> </w:t>
      </w:r>
      <w:r>
        <w:rPr>
          <w:color w:val="272527"/>
        </w:rPr>
        <w:t>finds</w:t>
      </w:r>
      <w:r>
        <w:rPr>
          <w:color w:val="272527"/>
          <w:spacing w:val="-10"/>
        </w:rPr>
        <w:t xml:space="preserve"> </w:t>
      </w:r>
      <w:r>
        <w:rPr>
          <w:color w:val="272527"/>
        </w:rPr>
        <w:t>men</w:t>
      </w:r>
      <w:r>
        <w:rPr>
          <w:color w:val="272527"/>
          <w:spacing w:val="-10"/>
        </w:rPr>
        <w:t xml:space="preserve"> </w:t>
      </w:r>
      <w:r>
        <w:rPr>
          <w:color w:val="272527"/>
        </w:rPr>
        <w:t xml:space="preserve">sexually </w:t>
      </w:r>
      <w:r>
        <w:rPr>
          <w:color w:val="272527"/>
          <w:spacing w:val="-3"/>
        </w:rPr>
        <w:t>attractive.</w:t>
      </w:r>
      <w:r>
        <w:rPr>
          <w:color w:val="272527"/>
          <w:spacing w:val="-15"/>
        </w:rPr>
        <w:t xml:space="preserve"> </w:t>
      </w:r>
      <w:r>
        <w:rPr>
          <w:color w:val="272527"/>
          <w:spacing w:val="-3"/>
        </w:rPr>
        <w:t>The</w:t>
      </w:r>
      <w:r>
        <w:rPr>
          <w:color w:val="272527"/>
          <w:spacing w:val="-15"/>
        </w:rPr>
        <w:t xml:space="preserve"> </w:t>
      </w:r>
      <w:r>
        <w:rPr>
          <w:color w:val="272527"/>
        </w:rPr>
        <w:t>boys</w:t>
      </w:r>
      <w:r>
        <w:rPr>
          <w:color w:val="272527"/>
          <w:spacing w:val="-15"/>
        </w:rPr>
        <w:t xml:space="preserve"> </w:t>
      </w:r>
      <w:r>
        <w:rPr>
          <w:color w:val="272527"/>
        </w:rPr>
        <w:t>in</w:t>
      </w:r>
      <w:r>
        <w:rPr>
          <w:color w:val="272527"/>
          <w:spacing w:val="-15"/>
        </w:rPr>
        <w:t xml:space="preserve"> </w:t>
      </w:r>
      <w:r>
        <w:rPr>
          <w:color w:val="272527"/>
        </w:rPr>
        <w:t>Sandfort’s</w:t>
      </w:r>
      <w:r>
        <w:rPr>
          <w:color w:val="272527"/>
          <w:spacing w:val="-15"/>
        </w:rPr>
        <w:t xml:space="preserve"> </w:t>
      </w:r>
      <w:r>
        <w:rPr>
          <w:color w:val="272527"/>
        </w:rPr>
        <w:t>study</w:t>
      </w:r>
      <w:r>
        <w:rPr>
          <w:color w:val="272527"/>
          <w:spacing w:val="-15"/>
        </w:rPr>
        <w:t xml:space="preserve"> </w:t>
      </w:r>
      <w:r>
        <w:rPr>
          <w:color w:val="272527"/>
        </w:rPr>
        <w:t>did</w:t>
      </w:r>
      <w:r>
        <w:rPr>
          <w:color w:val="272527"/>
          <w:spacing w:val="-15"/>
        </w:rPr>
        <w:t xml:space="preserve"> </w:t>
      </w:r>
      <w:r>
        <w:rPr>
          <w:color w:val="272527"/>
        </w:rPr>
        <w:t>not</w:t>
      </w:r>
      <w:r>
        <w:rPr>
          <w:color w:val="272527"/>
          <w:spacing w:val="-15"/>
        </w:rPr>
        <w:t xml:space="preserve"> </w:t>
      </w:r>
      <w:r>
        <w:rPr>
          <w:color w:val="272527"/>
          <w:spacing w:val="-4"/>
        </w:rPr>
        <w:t>show</w:t>
      </w:r>
      <w:r>
        <w:rPr>
          <w:color w:val="272527"/>
          <w:spacing w:val="-15"/>
        </w:rPr>
        <w:t xml:space="preserve"> </w:t>
      </w:r>
      <w:r>
        <w:rPr>
          <w:color w:val="272527"/>
        </w:rPr>
        <w:t>any</w:t>
      </w:r>
      <w:r>
        <w:rPr>
          <w:color w:val="272527"/>
          <w:spacing w:val="-15"/>
        </w:rPr>
        <w:t xml:space="preserve"> </w:t>
      </w:r>
      <w:r>
        <w:rPr>
          <w:color w:val="272527"/>
        </w:rPr>
        <w:t>such</w:t>
      </w:r>
      <w:r>
        <w:rPr>
          <w:color w:val="272527"/>
          <w:spacing w:val="-15"/>
        </w:rPr>
        <w:t xml:space="preserve"> </w:t>
      </w:r>
      <w:r>
        <w:rPr>
          <w:color w:val="272527"/>
        </w:rPr>
        <w:t>tendencies. Most of them revealed heterosexual interests at some point in their i</w:t>
      </w:r>
      <w:r>
        <w:rPr>
          <w:color w:val="272527"/>
        </w:rPr>
        <w:t>n</w:t>
      </w:r>
      <w:r>
        <w:rPr>
          <w:color w:val="272527"/>
        </w:rPr>
        <w:t>terviews.</w:t>
      </w:r>
      <w:r>
        <w:rPr>
          <w:color w:val="272527"/>
          <w:spacing w:val="-14"/>
        </w:rPr>
        <w:t xml:space="preserve"> </w:t>
      </w:r>
      <w:r>
        <w:rPr>
          <w:color w:val="272527"/>
        </w:rPr>
        <w:t>Although</w:t>
      </w:r>
      <w:r>
        <w:rPr>
          <w:color w:val="272527"/>
          <w:spacing w:val="-14"/>
        </w:rPr>
        <w:t xml:space="preserve"> </w:t>
      </w:r>
      <w:r>
        <w:rPr>
          <w:color w:val="272527"/>
        </w:rPr>
        <w:t>they</w:t>
      </w:r>
      <w:r>
        <w:rPr>
          <w:color w:val="272527"/>
          <w:spacing w:val="-14"/>
        </w:rPr>
        <w:t xml:space="preserve"> </w:t>
      </w:r>
      <w:r>
        <w:rPr>
          <w:color w:val="272527"/>
        </w:rPr>
        <w:t>gained</w:t>
      </w:r>
      <w:r>
        <w:rPr>
          <w:color w:val="272527"/>
          <w:spacing w:val="-14"/>
        </w:rPr>
        <w:t xml:space="preserve"> </w:t>
      </w:r>
      <w:r>
        <w:rPr>
          <w:color w:val="272527"/>
        </w:rPr>
        <w:t>pleasure</w:t>
      </w:r>
      <w:r>
        <w:rPr>
          <w:color w:val="272527"/>
          <w:spacing w:val="-14"/>
        </w:rPr>
        <w:t xml:space="preserve"> </w:t>
      </w:r>
      <w:r>
        <w:rPr>
          <w:color w:val="272527"/>
        </w:rPr>
        <w:t>from</w:t>
      </w:r>
      <w:r>
        <w:rPr>
          <w:color w:val="272527"/>
          <w:spacing w:val="-14"/>
        </w:rPr>
        <w:t xml:space="preserve"> </w:t>
      </w:r>
      <w:r>
        <w:rPr>
          <w:color w:val="272527"/>
        </w:rPr>
        <w:t>sexual</w:t>
      </w:r>
      <w:r>
        <w:rPr>
          <w:color w:val="272527"/>
          <w:spacing w:val="-14"/>
        </w:rPr>
        <w:t xml:space="preserve"> </w:t>
      </w:r>
      <w:r>
        <w:rPr>
          <w:color w:val="272527"/>
        </w:rPr>
        <w:t>contact</w:t>
      </w:r>
      <w:r>
        <w:rPr>
          <w:color w:val="272527"/>
          <w:spacing w:val="-14"/>
        </w:rPr>
        <w:t xml:space="preserve"> </w:t>
      </w:r>
      <w:r>
        <w:rPr>
          <w:color w:val="272527"/>
        </w:rPr>
        <w:t>with</w:t>
      </w:r>
      <w:r>
        <w:rPr>
          <w:color w:val="272527"/>
          <w:spacing w:val="-14"/>
        </w:rPr>
        <w:t xml:space="preserve"> </w:t>
      </w:r>
      <w:r>
        <w:rPr>
          <w:color w:val="272527"/>
        </w:rPr>
        <w:t>their adult</w:t>
      </w:r>
      <w:r>
        <w:rPr>
          <w:color w:val="272527"/>
          <w:spacing w:val="-8"/>
        </w:rPr>
        <w:t xml:space="preserve"> </w:t>
      </w:r>
      <w:r>
        <w:rPr>
          <w:color w:val="272527"/>
        </w:rPr>
        <w:t>partner,</w:t>
      </w:r>
      <w:r>
        <w:rPr>
          <w:color w:val="272527"/>
          <w:spacing w:val="-8"/>
        </w:rPr>
        <w:t xml:space="preserve"> </w:t>
      </w:r>
      <w:r>
        <w:rPr>
          <w:color w:val="272527"/>
        </w:rPr>
        <w:t>this</w:t>
      </w:r>
      <w:r>
        <w:rPr>
          <w:color w:val="272527"/>
          <w:spacing w:val="-8"/>
        </w:rPr>
        <w:t xml:space="preserve"> </w:t>
      </w:r>
      <w:r>
        <w:rPr>
          <w:color w:val="272527"/>
          <w:spacing w:val="-4"/>
        </w:rPr>
        <w:t>was</w:t>
      </w:r>
      <w:r>
        <w:rPr>
          <w:color w:val="272527"/>
          <w:spacing w:val="-8"/>
        </w:rPr>
        <w:t xml:space="preserve"> </w:t>
      </w:r>
      <w:r>
        <w:rPr>
          <w:color w:val="272527"/>
        </w:rPr>
        <w:t>not</w:t>
      </w:r>
      <w:r>
        <w:rPr>
          <w:color w:val="272527"/>
          <w:spacing w:val="-8"/>
        </w:rPr>
        <w:t xml:space="preserve"> </w:t>
      </w:r>
      <w:r>
        <w:rPr>
          <w:color w:val="272527"/>
        </w:rPr>
        <w:t>based</w:t>
      </w:r>
      <w:r>
        <w:rPr>
          <w:color w:val="272527"/>
          <w:spacing w:val="-8"/>
        </w:rPr>
        <w:t xml:space="preserve"> </w:t>
      </w:r>
      <w:r>
        <w:rPr>
          <w:color w:val="272527"/>
        </w:rPr>
        <w:t>on</w:t>
      </w:r>
      <w:r>
        <w:rPr>
          <w:color w:val="272527"/>
          <w:spacing w:val="-8"/>
        </w:rPr>
        <w:t xml:space="preserve"> </w:t>
      </w:r>
      <w:r>
        <w:rPr>
          <w:color w:val="272527"/>
        </w:rPr>
        <w:t>feelings</w:t>
      </w:r>
      <w:r>
        <w:rPr>
          <w:color w:val="272527"/>
          <w:spacing w:val="-8"/>
        </w:rPr>
        <w:t xml:space="preserve"> </w:t>
      </w:r>
      <w:r>
        <w:rPr>
          <w:color w:val="272527"/>
        </w:rPr>
        <w:t>of</w:t>
      </w:r>
      <w:r>
        <w:rPr>
          <w:color w:val="272527"/>
          <w:spacing w:val="1"/>
        </w:rPr>
        <w:t xml:space="preserve"> </w:t>
      </w:r>
      <w:r>
        <w:rPr>
          <w:color w:val="272527"/>
        </w:rPr>
        <w:t>desire</w:t>
      </w:r>
      <w:r>
        <w:rPr>
          <w:color w:val="272527"/>
          <w:spacing w:val="-8"/>
        </w:rPr>
        <w:t xml:space="preserve"> </w:t>
      </w:r>
      <w:r>
        <w:rPr>
          <w:color w:val="272527"/>
          <w:spacing w:val="-3"/>
        </w:rPr>
        <w:t>for</w:t>
      </w:r>
      <w:r>
        <w:rPr>
          <w:color w:val="272527"/>
          <w:spacing w:val="-8"/>
        </w:rPr>
        <w:t xml:space="preserve"> </w:t>
      </w:r>
      <w:r>
        <w:rPr>
          <w:color w:val="272527"/>
        </w:rPr>
        <w:t>the</w:t>
      </w:r>
      <w:r>
        <w:rPr>
          <w:color w:val="272527"/>
          <w:spacing w:val="-8"/>
        </w:rPr>
        <w:t xml:space="preserve"> </w:t>
      </w:r>
      <w:r>
        <w:rPr>
          <w:color w:val="272527"/>
        </w:rPr>
        <w:t xml:space="preserve">grown-up’s </w:t>
      </w:r>
      <w:r>
        <w:rPr>
          <w:color w:val="272527"/>
          <w:spacing w:val="-9"/>
        </w:rPr>
        <w:t>body.</w:t>
      </w:r>
    </w:p>
    <w:p w:rsidR="004D156E" w:rsidRDefault="00CB734E" w:rsidP="005C3320">
      <w:pPr>
        <w:pStyle w:val="BodyText"/>
        <w:spacing w:before="1" w:line="262" w:lineRule="auto"/>
        <w:ind w:left="1077" w:right="646" w:firstLine="454"/>
        <w:jc w:val="both"/>
      </w:pPr>
      <w:r>
        <w:rPr>
          <w:color w:val="272527"/>
          <w:spacing w:val="-3"/>
        </w:rPr>
        <w:t>The</w:t>
      </w:r>
      <w:r>
        <w:rPr>
          <w:color w:val="272527"/>
          <w:spacing w:val="-16"/>
        </w:rPr>
        <w:t xml:space="preserve"> </w:t>
      </w:r>
      <w:r>
        <w:rPr>
          <w:color w:val="272527"/>
        </w:rPr>
        <w:t>idea</w:t>
      </w:r>
      <w:r>
        <w:rPr>
          <w:color w:val="272527"/>
          <w:spacing w:val="-16"/>
        </w:rPr>
        <w:t xml:space="preserve"> </w:t>
      </w:r>
      <w:r>
        <w:rPr>
          <w:color w:val="272527"/>
        </w:rPr>
        <w:t>of</w:t>
      </w:r>
      <w:r>
        <w:rPr>
          <w:color w:val="272527"/>
          <w:spacing w:val="-6"/>
        </w:rPr>
        <w:t xml:space="preserve"> </w:t>
      </w:r>
      <w:r>
        <w:rPr>
          <w:color w:val="272527"/>
        </w:rPr>
        <w:t>the</w:t>
      </w:r>
      <w:r>
        <w:rPr>
          <w:color w:val="272527"/>
          <w:spacing w:val="-16"/>
        </w:rPr>
        <w:t xml:space="preserve"> </w:t>
      </w:r>
      <w:r>
        <w:rPr>
          <w:color w:val="272527"/>
        </w:rPr>
        <w:t>adult’s</w:t>
      </w:r>
      <w:r>
        <w:rPr>
          <w:color w:val="272527"/>
          <w:spacing w:val="-16"/>
        </w:rPr>
        <w:t xml:space="preserve"> </w:t>
      </w:r>
      <w:r>
        <w:rPr>
          <w:color w:val="272527"/>
        </w:rPr>
        <w:t>sexuality</w:t>
      </w:r>
      <w:r>
        <w:rPr>
          <w:color w:val="272527"/>
          <w:spacing w:val="-16"/>
        </w:rPr>
        <w:t xml:space="preserve"> </w:t>
      </w:r>
      <w:r>
        <w:rPr>
          <w:color w:val="272527"/>
        </w:rPr>
        <w:t>as</w:t>
      </w:r>
      <w:r>
        <w:rPr>
          <w:color w:val="272527"/>
          <w:spacing w:val="-16"/>
        </w:rPr>
        <w:t xml:space="preserve"> </w:t>
      </w:r>
      <w:r>
        <w:rPr>
          <w:color w:val="272527"/>
        </w:rPr>
        <w:t>the</w:t>
      </w:r>
      <w:r>
        <w:rPr>
          <w:color w:val="272527"/>
          <w:spacing w:val="-16"/>
        </w:rPr>
        <w:t xml:space="preserve"> </w:t>
      </w:r>
      <w:r>
        <w:rPr>
          <w:color w:val="272527"/>
        </w:rPr>
        <w:t>initial</w:t>
      </w:r>
      <w:r>
        <w:rPr>
          <w:color w:val="272527"/>
          <w:spacing w:val="-16"/>
        </w:rPr>
        <w:t xml:space="preserve"> </w:t>
      </w:r>
      <w:r>
        <w:rPr>
          <w:color w:val="272527"/>
        </w:rPr>
        <w:t>driving</w:t>
      </w:r>
      <w:r>
        <w:rPr>
          <w:color w:val="272527"/>
          <w:spacing w:val="-16"/>
        </w:rPr>
        <w:t xml:space="preserve"> </w:t>
      </w:r>
      <w:r>
        <w:rPr>
          <w:color w:val="272527"/>
          <w:spacing w:val="-4"/>
        </w:rPr>
        <w:t>force</w:t>
      </w:r>
      <w:r>
        <w:rPr>
          <w:color w:val="272527"/>
          <w:spacing w:val="-16"/>
        </w:rPr>
        <w:t xml:space="preserve"> </w:t>
      </w:r>
      <w:r>
        <w:rPr>
          <w:color w:val="272527"/>
        </w:rPr>
        <w:t>is</w:t>
      </w:r>
      <w:r>
        <w:rPr>
          <w:color w:val="272527"/>
          <w:spacing w:val="-16"/>
        </w:rPr>
        <w:t xml:space="preserve"> </w:t>
      </w:r>
      <w:r>
        <w:rPr>
          <w:color w:val="272527"/>
          <w:spacing w:val="-3"/>
        </w:rPr>
        <w:t xml:space="preserve">arguably </w:t>
      </w:r>
      <w:r>
        <w:rPr>
          <w:color w:val="272527"/>
          <w:spacing w:val="-4"/>
        </w:rPr>
        <w:t>given</w:t>
      </w:r>
      <w:r>
        <w:rPr>
          <w:color w:val="272527"/>
          <w:spacing w:val="-7"/>
        </w:rPr>
        <w:t xml:space="preserve"> </w:t>
      </w:r>
      <w:r>
        <w:rPr>
          <w:color w:val="272527"/>
        </w:rPr>
        <w:t>strong</w:t>
      </w:r>
      <w:r>
        <w:rPr>
          <w:color w:val="272527"/>
          <w:spacing w:val="-7"/>
        </w:rPr>
        <w:t xml:space="preserve"> </w:t>
      </w:r>
      <w:r>
        <w:rPr>
          <w:color w:val="272527"/>
        </w:rPr>
        <w:t>support</w:t>
      </w:r>
      <w:r>
        <w:rPr>
          <w:color w:val="272527"/>
          <w:spacing w:val="-7"/>
        </w:rPr>
        <w:t xml:space="preserve"> </w:t>
      </w:r>
      <w:r>
        <w:rPr>
          <w:color w:val="272527"/>
          <w:spacing w:val="-3"/>
        </w:rPr>
        <w:t>by</w:t>
      </w:r>
      <w:r>
        <w:rPr>
          <w:color w:val="272527"/>
          <w:spacing w:val="-7"/>
        </w:rPr>
        <w:t xml:space="preserve"> </w:t>
      </w:r>
      <w:r>
        <w:rPr>
          <w:color w:val="272527"/>
        </w:rPr>
        <w:t>Sandfort’s</w:t>
      </w:r>
      <w:r>
        <w:rPr>
          <w:color w:val="272527"/>
          <w:spacing w:val="-7"/>
        </w:rPr>
        <w:t xml:space="preserve"> </w:t>
      </w:r>
      <w:r>
        <w:rPr>
          <w:color w:val="272527"/>
        </w:rPr>
        <w:t>finding</w:t>
      </w:r>
      <w:r>
        <w:rPr>
          <w:color w:val="272527"/>
          <w:spacing w:val="-7"/>
        </w:rPr>
        <w:t xml:space="preserve"> </w:t>
      </w:r>
      <w:r>
        <w:rPr>
          <w:color w:val="272527"/>
        </w:rPr>
        <w:t>that</w:t>
      </w:r>
      <w:r>
        <w:rPr>
          <w:color w:val="272527"/>
          <w:spacing w:val="-7"/>
        </w:rPr>
        <w:t xml:space="preserve"> </w:t>
      </w:r>
      <w:r>
        <w:rPr>
          <w:color w:val="272527"/>
        </w:rPr>
        <w:t>in</w:t>
      </w:r>
      <w:r>
        <w:rPr>
          <w:color w:val="272527"/>
          <w:spacing w:val="-7"/>
        </w:rPr>
        <w:t xml:space="preserve"> </w:t>
      </w:r>
      <w:r>
        <w:rPr>
          <w:color w:val="272527"/>
        </w:rPr>
        <w:t>eight</w:t>
      </w:r>
      <w:r>
        <w:rPr>
          <w:color w:val="272527"/>
          <w:spacing w:val="-7"/>
        </w:rPr>
        <w:t xml:space="preserve"> </w:t>
      </w:r>
      <w:r>
        <w:rPr>
          <w:color w:val="272527"/>
        </w:rPr>
        <w:t>of</w:t>
      </w:r>
      <w:r>
        <w:rPr>
          <w:color w:val="272527"/>
          <w:spacing w:val="3"/>
        </w:rPr>
        <w:t xml:space="preserve"> </w:t>
      </w:r>
      <w:r>
        <w:rPr>
          <w:color w:val="272527"/>
        </w:rPr>
        <w:t>the</w:t>
      </w:r>
      <w:r>
        <w:rPr>
          <w:color w:val="272527"/>
          <w:spacing w:val="-7"/>
        </w:rPr>
        <w:t xml:space="preserve"> </w:t>
      </w:r>
      <w:r>
        <w:rPr>
          <w:color w:val="272527"/>
          <w:spacing w:val="-3"/>
        </w:rPr>
        <w:t>twenty</w:t>
      </w:r>
      <w:r>
        <w:rPr>
          <w:color w:val="272527"/>
          <w:spacing w:val="-7"/>
        </w:rPr>
        <w:t xml:space="preserve"> </w:t>
      </w:r>
      <w:r>
        <w:rPr>
          <w:color w:val="272527"/>
          <w:spacing w:val="-5"/>
        </w:rPr>
        <w:t xml:space="preserve">five </w:t>
      </w:r>
      <w:r>
        <w:rPr>
          <w:color w:val="272527"/>
        </w:rPr>
        <w:t>relationships</w:t>
      </w:r>
      <w:r>
        <w:rPr>
          <w:color w:val="272527"/>
          <w:spacing w:val="-9"/>
        </w:rPr>
        <w:t xml:space="preserve"> </w:t>
      </w:r>
      <w:r>
        <w:rPr>
          <w:color w:val="272527"/>
        </w:rPr>
        <w:t>sex</w:t>
      </w:r>
      <w:r>
        <w:rPr>
          <w:color w:val="272527"/>
          <w:spacing w:val="-9"/>
        </w:rPr>
        <w:t xml:space="preserve"> </w:t>
      </w:r>
      <w:r>
        <w:rPr>
          <w:color w:val="272527"/>
        </w:rPr>
        <w:t>took</w:t>
      </w:r>
      <w:r>
        <w:rPr>
          <w:color w:val="272527"/>
          <w:spacing w:val="-9"/>
        </w:rPr>
        <w:t xml:space="preserve"> </w:t>
      </w:r>
      <w:r>
        <w:rPr>
          <w:color w:val="272527"/>
        </w:rPr>
        <w:t>place</w:t>
      </w:r>
      <w:r>
        <w:rPr>
          <w:color w:val="272527"/>
          <w:spacing w:val="-9"/>
        </w:rPr>
        <w:t xml:space="preserve"> </w:t>
      </w:r>
      <w:r>
        <w:rPr>
          <w:color w:val="272527"/>
        </w:rPr>
        <w:t>at</w:t>
      </w:r>
      <w:r>
        <w:rPr>
          <w:color w:val="272527"/>
          <w:spacing w:val="-9"/>
        </w:rPr>
        <w:t xml:space="preserve"> </w:t>
      </w:r>
      <w:r>
        <w:rPr>
          <w:color w:val="272527"/>
        </w:rPr>
        <w:t>the</w:t>
      </w:r>
      <w:r>
        <w:rPr>
          <w:color w:val="272527"/>
          <w:spacing w:val="-9"/>
        </w:rPr>
        <w:t xml:space="preserve"> </w:t>
      </w:r>
      <w:r>
        <w:rPr>
          <w:color w:val="272527"/>
        </w:rPr>
        <w:t>first</w:t>
      </w:r>
      <w:r>
        <w:rPr>
          <w:color w:val="272527"/>
          <w:spacing w:val="-9"/>
        </w:rPr>
        <w:t xml:space="preserve"> </w:t>
      </w:r>
      <w:r>
        <w:rPr>
          <w:color w:val="272527"/>
        </w:rPr>
        <w:t>meeting</w:t>
      </w:r>
      <w:r>
        <w:rPr>
          <w:color w:val="272527"/>
          <w:spacing w:val="-9"/>
        </w:rPr>
        <w:t xml:space="preserve"> </w:t>
      </w:r>
      <w:r>
        <w:rPr>
          <w:color w:val="272527"/>
        </w:rPr>
        <w:t>between</w:t>
      </w:r>
      <w:r>
        <w:rPr>
          <w:color w:val="272527"/>
          <w:spacing w:val="-9"/>
        </w:rPr>
        <w:t xml:space="preserve"> </w:t>
      </w:r>
      <w:r>
        <w:rPr>
          <w:color w:val="272527"/>
        </w:rPr>
        <w:t>the</w:t>
      </w:r>
      <w:r>
        <w:rPr>
          <w:color w:val="272527"/>
          <w:spacing w:val="-9"/>
        </w:rPr>
        <w:t xml:space="preserve"> </w:t>
      </w:r>
      <w:r>
        <w:rPr>
          <w:color w:val="272527"/>
        </w:rPr>
        <w:t>partners.</w:t>
      </w:r>
      <w:r>
        <w:rPr>
          <w:color w:val="272527"/>
          <w:spacing w:val="-9"/>
        </w:rPr>
        <w:t xml:space="preserve"> </w:t>
      </w:r>
      <w:r>
        <w:rPr>
          <w:color w:val="272527"/>
        </w:rPr>
        <w:t xml:space="preserve">In another nine cases it happened </w:t>
      </w:r>
      <w:r w:rsidRPr="00051713">
        <w:rPr>
          <w:color w:val="272527"/>
          <w:spacing w:val="-15"/>
        </w:rPr>
        <w:t>soon</w:t>
      </w:r>
      <w:r>
        <w:rPr>
          <w:color w:val="272527"/>
        </w:rPr>
        <w:t xml:space="preserve"> after the first meeting, and in the remaining</w:t>
      </w:r>
      <w:r>
        <w:rPr>
          <w:color w:val="272527"/>
          <w:spacing w:val="-5"/>
        </w:rPr>
        <w:t xml:space="preserve"> </w:t>
      </w:r>
      <w:r>
        <w:rPr>
          <w:color w:val="272527"/>
        </w:rPr>
        <w:t>cases</w:t>
      </w:r>
      <w:r>
        <w:rPr>
          <w:color w:val="272527"/>
          <w:spacing w:val="-5"/>
        </w:rPr>
        <w:t xml:space="preserve"> </w:t>
      </w:r>
      <w:r>
        <w:rPr>
          <w:color w:val="272527"/>
        </w:rPr>
        <w:t>after</w:t>
      </w:r>
      <w:r>
        <w:rPr>
          <w:color w:val="272527"/>
          <w:spacing w:val="-5"/>
        </w:rPr>
        <w:t xml:space="preserve"> </w:t>
      </w:r>
      <w:r>
        <w:rPr>
          <w:color w:val="272527"/>
        </w:rPr>
        <w:t>a</w:t>
      </w:r>
      <w:r>
        <w:rPr>
          <w:color w:val="272527"/>
          <w:spacing w:val="-5"/>
        </w:rPr>
        <w:t xml:space="preserve"> </w:t>
      </w:r>
      <w:r>
        <w:rPr>
          <w:color w:val="272527"/>
        </w:rPr>
        <w:t>month</w:t>
      </w:r>
      <w:r>
        <w:rPr>
          <w:color w:val="272527"/>
          <w:spacing w:val="-5"/>
        </w:rPr>
        <w:t xml:space="preserve"> </w:t>
      </w:r>
      <w:r>
        <w:rPr>
          <w:color w:val="272527"/>
        </w:rPr>
        <w:t>or</w:t>
      </w:r>
      <w:r>
        <w:rPr>
          <w:color w:val="272527"/>
          <w:spacing w:val="-5"/>
        </w:rPr>
        <w:t xml:space="preserve"> </w:t>
      </w:r>
      <w:r>
        <w:rPr>
          <w:color w:val="272527"/>
        </w:rPr>
        <w:t>more.</w:t>
      </w:r>
      <w:r>
        <w:rPr>
          <w:color w:val="272527"/>
          <w:spacing w:val="-5"/>
        </w:rPr>
        <w:t xml:space="preserve"> </w:t>
      </w:r>
      <w:r>
        <w:rPr>
          <w:color w:val="272527"/>
        </w:rPr>
        <w:t>The</w:t>
      </w:r>
      <w:r>
        <w:rPr>
          <w:color w:val="272527"/>
          <w:spacing w:val="-5"/>
        </w:rPr>
        <w:t xml:space="preserve"> </w:t>
      </w:r>
      <w:r>
        <w:rPr>
          <w:color w:val="272527"/>
        </w:rPr>
        <w:t>first</w:t>
      </w:r>
      <w:r>
        <w:rPr>
          <w:color w:val="272527"/>
          <w:spacing w:val="-5"/>
        </w:rPr>
        <w:t xml:space="preserve"> </w:t>
      </w:r>
      <w:r>
        <w:rPr>
          <w:color w:val="272527"/>
        </w:rPr>
        <w:t>sexual</w:t>
      </w:r>
      <w:r>
        <w:rPr>
          <w:color w:val="272527"/>
          <w:spacing w:val="-5"/>
        </w:rPr>
        <w:t xml:space="preserve"> </w:t>
      </w:r>
      <w:r>
        <w:rPr>
          <w:color w:val="272527"/>
        </w:rPr>
        <w:t>contact</w:t>
      </w:r>
      <w:r>
        <w:rPr>
          <w:color w:val="272527"/>
          <w:spacing w:val="-5"/>
        </w:rPr>
        <w:t xml:space="preserve"> </w:t>
      </w:r>
      <w:r>
        <w:rPr>
          <w:color w:val="272527"/>
        </w:rPr>
        <w:t xml:space="preserve">between </w:t>
      </w:r>
      <w:r>
        <w:rPr>
          <w:color w:val="272527"/>
          <w:spacing w:val="-7"/>
        </w:rPr>
        <w:t>Rob</w:t>
      </w:r>
      <w:r>
        <w:rPr>
          <w:color w:val="272527"/>
          <w:spacing w:val="-17"/>
        </w:rPr>
        <w:t xml:space="preserve"> </w:t>
      </w:r>
      <w:r>
        <w:rPr>
          <w:color w:val="272527"/>
        </w:rPr>
        <w:t>(12)</w:t>
      </w:r>
      <w:r>
        <w:rPr>
          <w:color w:val="272527"/>
          <w:spacing w:val="-17"/>
        </w:rPr>
        <w:t xml:space="preserve"> </w:t>
      </w:r>
      <w:r>
        <w:rPr>
          <w:color w:val="272527"/>
        </w:rPr>
        <w:t>and</w:t>
      </w:r>
      <w:r>
        <w:rPr>
          <w:color w:val="272527"/>
          <w:spacing w:val="-17"/>
        </w:rPr>
        <w:t xml:space="preserve"> </w:t>
      </w:r>
      <w:r>
        <w:rPr>
          <w:color w:val="272527"/>
        </w:rPr>
        <w:t>Chris</w:t>
      </w:r>
      <w:r>
        <w:rPr>
          <w:color w:val="272527"/>
          <w:spacing w:val="-17"/>
        </w:rPr>
        <w:t xml:space="preserve"> </w:t>
      </w:r>
      <w:r>
        <w:rPr>
          <w:color w:val="272527"/>
        </w:rPr>
        <w:t>(38)</w:t>
      </w:r>
      <w:r>
        <w:rPr>
          <w:color w:val="272527"/>
          <w:spacing w:val="-17"/>
        </w:rPr>
        <w:t xml:space="preserve"> </w:t>
      </w:r>
      <w:r>
        <w:rPr>
          <w:color w:val="272527"/>
          <w:spacing w:val="-4"/>
        </w:rPr>
        <w:t>gives</w:t>
      </w:r>
      <w:r>
        <w:rPr>
          <w:color w:val="272527"/>
          <w:spacing w:val="-17"/>
        </w:rPr>
        <w:t xml:space="preserve"> </w:t>
      </w:r>
      <w:r>
        <w:rPr>
          <w:color w:val="272527"/>
        </w:rPr>
        <w:t>a</w:t>
      </w:r>
      <w:r>
        <w:rPr>
          <w:color w:val="272527"/>
          <w:spacing w:val="-17"/>
        </w:rPr>
        <w:t xml:space="preserve"> </w:t>
      </w:r>
      <w:r>
        <w:rPr>
          <w:color w:val="272527"/>
        </w:rPr>
        <w:t>picture</w:t>
      </w:r>
      <w:r>
        <w:rPr>
          <w:color w:val="272527"/>
          <w:spacing w:val="-17"/>
        </w:rPr>
        <w:t xml:space="preserve"> </w:t>
      </w:r>
      <w:r>
        <w:rPr>
          <w:color w:val="272527"/>
        </w:rPr>
        <w:t>of</w:t>
      </w:r>
      <w:r>
        <w:rPr>
          <w:color w:val="272527"/>
          <w:spacing w:val="-8"/>
        </w:rPr>
        <w:t xml:space="preserve"> </w:t>
      </w:r>
      <w:r>
        <w:rPr>
          <w:color w:val="272527"/>
          <w:spacing w:val="-5"/>
        </w:rPr>
        <w:t>how</w:t>
      </w:r>
      <w:r>
        <w:rPr>
          <w:color w:val="272527"/>
          <w:spacing w:val="-17"/>
        </w:rPr>
        <w:t xml:space="preserve"> </w:t>
      </w:r>
      <w:r>
        <w:rPr>
          <w:color w:val="272527"/>
        </w:rPr>
        <w:t>things</w:t>
      </w:r>
      <w:r>
        <w:rPr>
          <w:color w:val="272527"/>
          <w:spacing w:val="-17"/>
        </w:rPr>
        <w:t xml:space="preserve"> </w:t>
      </w:r>
      <w:r>
        <w:rPr>
          <w:color w:val="272527"/>
        </w:rPr>
        <w:t>can</w:t>
      </w:r>
      <w:r>
        <w:rPr>
          <w:color w:val="272527"/>
          <w:spacing w:val="-17"/>
        </w:rPr>
        <w:t xml:space="preserve"> </w:t>
      </w:r>
      <w:r>
        <w:rPr>
          <w:color w:val="272527"/>
          <w:spacing w:val="-3"/>
        </w:rPr>
        <w:t>develop</w:t>
      </w:r>
      <w:r>
        <w:rPr>
          <w:color w:val="272527"/>
          <w:spacing w:val="-17"/>
        </w:rPr>
        <w:t xml:space="preserve"> </w:t>
      </w:r>
      <w:r>
        <w:rPr>
          <w:color w:val="272527"/>
          <w:spacing w:val="-3"/>
        </w:rPr>
        <w:t xml:space="preserve">between </w:t>
      </w:r>
      <w:r>
        <w:rPr>
          <w:color w:val="272527"/>
        </w:rPr>
        <w:t>an</w:t>
      </w:r>
      <w:r>
        <w:rPr>
          <w:color w:val="272527"/>
          <w:spacing w:val="-7"/>
        </w:rPr>
        <w:t xml:space="preserve"> </w:t>
      </w:r>
      <w:r>
        <w:rPr>
          <w:color w:val="272527"/>
        </w:rPr>
        <w:t>adult</w:t>
      </w:r>
      <w:r>
        <w:rPr>
          <w:color w:val="272527"/>
          <w:spacing w:val="-7"/>
        </w:rPr>
        <w:t xml:space="preserve"> </w:t>
      </w:r>
      <w:r>
        <w:rPr>
          <w:color w:val="272527"/>
        </w:rPr>
        <w:t>and</w:t>
      </w:r>
      <w:r>
        <w:rPr>
          <w:color w:val="272527"/>
          <w:spacing w:val="-7"/>
        </w:rPr>
        <w:t xml:space="preserve"> </w:t>
      </w:r>
      <w:r>
        <w:rPr>
          <w:color w:val="272527"/>
        </w:rPr>
        <w:t>a</w:t>
      </w:r>
      <w:r>
        <w:rPr>
          <w:color w:val="272527"/>
          <w:spacing w:val="-7"/>
        </w:rPr>
        <w:t xml:space="preserve"> </w:t>
      </w:r>
      <w:r>
        <w:rPr>
          <w:color w:val="272527"/>
        </w:rPr>
        <w:t>sexually</w:t>
      </w:r>
      <w:r>
        <w:rPr>
          <w:color w:val="272527"/>
          <w:spacing w:val="-7"/>
        </w:rPr>
        <w:t xml:space="preserve"> </w:t>
      </w:r>
      <w:r>
        <w:rPr>
          <w:color w:val="272527"/>
        </w:rPr>
        <w:t>inexperienced</w:t>
      </w:r>
      <w:r>
        <w:rPr>
          <w:color w:val="272527"/>
          <w:spacing w:val="-7"/>
        </w:rPr>
        <w:t xml:space="preserve"> </w:t>
      </w:r>
      <w:r>
        <w:rPr>
          <w:color w:val="272527"/>
        </w:rPr>
        <w:t>child</w:t>
      </w:r>
      <w:r>
        <w:rPr>
          <w:color w:val="272527"/>
          <w:spacing w:val="-7"/>
        </w:rPr>
        <w:t xml:space="preserve"> </w:t>
      </w:r>
      <w:r>
        <w:rPr>
          <w:color w:val="272527"/>
          <w:spacing w:val="-5"/>
        </w:rPr>
        <w:t>who</w:t>
      </w:r>
      <w:r>
        <w:rPr>
          <w:color w:val="272527"/>
          <w:spacing w:val="-7"/>
        </w:rPr>
        <w:t xml:space="preserve"> </w:t>
      </w:r>
      <w:r>
        <w:rPr>
          <w:color w:val="272527"/>
        </w:rPr>
        <w:t>evidently</w:t>
      </w:r>
      <w:r>
        <w:rPr>
          <w:color w:val="272527"/>
          <w:spacing w:val="-7"/>
        </w:rPr>
        <w:t xml:space="preserve"> </w:t>
      </w:r>
      <w:r>
        <w:rPr>
          <w:color w:val="272527"/>
        </w:rPr>
        <w:t>began</w:t>
      </w:r>
      <w:r>
        <w:rPr>
          <w:color w:val="272527"/>
          <w:spacing w:val="-7"/>
        </w:rPr>
        <w:t xml:space="preserve"> </w:t>
      </w:r>
      <w:r>
        <w:rPr>
          <w:color w:val="272527"/>
        </w:rPr>
        <w:t>with</w:t>
      </w:r>
      <w:r>
        <w:rPr>
          <w:color w:val="272527"/>
          <w:spacing w:val="-7"/>
        </w:rPr>
        <w:t xml:space="preserve"> </w:t>
      </w:r>
      <w:r>
        <w:rPr>
          <w:color w:val="272527"/>
        </w:rPr>
        <w:t>no erotic</w:t>
      </w:r>
      <w:r>
        <w:rPr>
          <w:color w:val="272527"/>
          <w:spacing w:val="-10"/>
        </w:rPr>
        <w:t xml:space="preserve"> </w:t>
      </w:r>
      <w:r>
        <w:rPr>
          <w:color w:val="272527"/>
        </w:rPr>
        <w:t>expectations</w:t>
      </w:r>
      <w:r>
        <w:rPr>
          <w:color w:val="272527"/>
          <w:spacing w:val="-10"/>
        </w:rPr>
        <w:t xml:space="preserve"> </w:t>
      </w:r>
      <w:r>
        <w:rPr>
          <w:color w:val="272527"/>
          <w:spacing w:val="-4"/>
        </w:rPr>
        <w:t>for</w:t>
      </w:r>
      <w:r>
        <w:rPr>
          <w:color w:val="272527"/>
          <w:spacing w:val="-10"/>
        </w:rPr>
        <w:t xml:space="preserve"> </w:t>
      </w:r>
      <w:r>
        <w:rPr>
          <w:color w:val="272527"/>
        </w:rPr>
        <w:t>the</w:t>
      </w:r>
      <w:r>
        <w:rPr>
          <w:color w:val="272527"/>
          <w:spacing w:val="-10"/>
        </w:rPr>
        <w:t xml:space="preserve"> </w:t>
      </w:r>
      <w:r>
        <w:rPr>
          <w:color w:val="272527"/>
        </w:rPr>
        <w:t>encounter</w:t>
      </w:r>
      <w:r>
        <w:rPr>
          <w:color w:val="272527"/>
          <w:spacing w:val="-10"/>
        </w:rPr>
        <w:t xml:space="preserve"> </w:t>
      </w:r>
      <w:r>
        <w:rPr>
          <w:color w:val="272527"/>
          <w:spacing w:val="-6"/>
        </w:rPr>
        <w:t>whatever.</w:t>
      </w:r>
      <w:r>
        <w:rPr>
          <w:color w:val="272527"/>
          <w:spacing w:val="-10"/>
        </w:rPr>
        <w:t xml:space="preserve"> </w:t>
      </w:r>
      <w:r>
        <w:rPr>
          <w:color w:val="272527"/>
        </w:rPr>
        <w:t>Chris</w:t>
      </w:r>
      <w:r>
        <w:rPr>
          <w:color w:val="272527"/>
          <w:spacing w:val="-10"/>
        </w:rPr>
        <w:t xml:space="preserve"> </w:t>
      </w:r>
      <w:r>
        <w:rPr>
          <w:color w:val="272527"/>
        </w:rPr>
        <w:t>took</w:t>
      </w:r>
      <w:r>
        <w:rPr>
          <w:color w:val="272527"/>
          <w:spacing w:val="-10"/>
        </w:rPr>
        <w:t xml:space="preserve"> </w:t>
      </w:r>
      <w:r>
        <w:rPr>
          <w:color w:val="272527"/>
        </w:rPr>
        <w:t>photos</w:t>
      </w:r>
      <w:r>
        <w:rPr>
          <w:color w:val="272527"/>
          <w:spacing w:val="-10"/>
        </w:rPr>
        <w:t xml:space="preserve"> </w:t>
      </w:r>
      <w:r>
        <w:rPr>
          <w:color w:val="272527"/>
        </w:rPr>
        <w:t>of</w:t>
      </w:r>
      <w:r>
        <w:rPr>
          <w:color w:val="272527"/>
          <w:spacing w:val="1"/>
        </w:rPr>
        <w:t xml:space="preserve"> </w:t>
      </w:r>
      <w:r>
        <w:rPr>
          <w:color w:val="272527"/>
          <w:spacing w:val="-7"/>
        </w:rPr>
        <w:t xml:space="preserve">Rob, </w:t>
      </w:r>
      <w:r>
        <w:rPr>
          <w:color w:val="272527"/>
        </w:rPr>
        <w:t>told</w:t>
      </w:r>
      <w:r>
        <w:rPr>
          <w:color w:val="272527"/>
          <w:spacing w:val="-24"/>
        </w:rPr>
        <w:t xml:space="preserve"> </w:t>
      </w:r>
      <w:r>
        <w:rPr>
          <w:color w:val="272527"/>
        </w:rPr>
        <w:t>him</w:t>
      </w:r>
      <w:r>
        <w:rPr>
          <w:color w:val="272527"/>
          <w:spacing w:val="-24"/>
        </w:rPr>
        <w:t xml:space="preserve"> </w:t>
      </w:r>
      <w:r>
        <w:rPr>
          <w:color w:val="272527"/>
        </w:rPr>
        <w:t>he</w:t>
      </w:r>
      <w:r>
        <w:rPr>
          <w:color w:val="272527"/>
          <w:spacing w:val="-24"/>
        </w:rPr>
        <w:t xml:space="preserve"> </w:t>
      </w:r>
      <w:r>
        <w:rPr>
          <w:color w:val="272527"/>
          <w:spacing w:val="-4"/>
        </w:rPr>
        <w:t>was</w:t>
      </w:r>
      <w:r>
        <w:rPr>
          <w:color w:val="272527"/>
          <w:spacing w:val="-24"/>
        </w:rPr>
        <w:t xml:space="preserve"> </w:t>
      </w:r>
      <w:r>
        <w:rPr>
          <w:color w:val="272527"/>
        </w:rPr>
        <w:t>good-looking</w:t>
      </w:r>
      <w:r>
        <w:rPr>
          <w:color w:val="272527"/>
          <w:spacing w:val="-24"/>
        </w:rPr>
        <w:t xml:space="preserve"> </w:t>
      </w:r>
      <w:r>
        <w:rPr>
          <w:color w:val="272527"/>
        </w:rPr>
        <w:t>and</w:t>
      </w:r>
      <w:r>
        <w:rPr>
          <w:color w:val="272527"/>
          <w:spacing w:val="-24"/>
        </w:rPr>
        <w:t xml:space="preserve"> </w:t>
      </w:r>
      <w:r>
        <w:rPr>
          <w:color w:val="272527"/>
          <w:spacing w:val="-3"/>
        </w:rPr>
        <w:t>asked</w:t>
      </w:r>
      <w:r>
        <w:rPr>
          <w:color w:val="272527"/>
          <w:spacing w:val="-24"/>
        </w:rPr>
        <w:t xml:space="preserve"> </w:t>
      </w:r>
      <w:r>
        <w:rPr>
          <w:color w:val="272527"/>
        </w:rPr>
        <w:t>if</w:t>
      </w:r>
      <w:r>
        <w:rPr>
          <w:color w:val="272527"/>
          <w:spacing w:val="-13"/>
        </w:rPr>
        <w:t xml:space="preserve"> </w:t>
      </w:r>
      <w:r>
        <w:rPr>
          <w:color w:val="272527"/>
        </w:rPr>
        <w:t>he</w:t>
      </w:r>
      <w:r>
        <w:rPr>
          <w:color w:val="272527"/>
          <w:spacing w:val="-24"/>
        </w:rPr>
        <w:t xml:space="preserve"> </w:t>
      </w:r>
      <w:r>
        <w:rPr>
          <w:color w:val="272527"/>
        </w:rPr>
        <w:t>could</w:t>
      </w:r>
      <w:r>
        <w:rPr>
          <w:color w:val="272527"/>
          <w:spacing w:val="-24"/>
        </w:rPr>
        <w:t xml:space="preserve"> </w:t>
      </w:r>
      <w:r>
        <w:rPr>
          <w:color w:val="272527"/>
          <w:spacing w:val="-3"/>
        </w:rPr>
        <w:t>take</w:t>
      </w:r>
      <w:r>
        <w:rPr>
          <w:color w:val="272527"/>
          <w:spacing w:val="-24"/>
        </w:rPr>
        <w:t xml:space="preserve"> </w:t>
      </w:r>
      <w:r>
        <w:rPr>
          <w:color w:val="272527"/>
        </w:rPr>
        <w:t>“half-naked”</w:t>
      </w:r>
      <w:r>
        <w:rPr>
          <w:color w:val="272527"/>
          <w:spacing w:val="-24"/>
        </w:rPr>
        <w:t xml:space="preserve"> </w:t>
      </w:r>
      <w:r>
        <w:rPr>
          <w:color w:val="272527"/>
        </w:rPr>
        <w:t>shots of</w:t>
      </w:r>
      <w:r>
        <w:rPr>
          <w:color w:val="272527"/>
          <w:spacing w:val="-2"/>
        </w:rPr>
        <w:t xml:space="preserve"> </w:t>
      </w:r>
      <w:r>
        <w:rPr>
          <w:color w:val="272527"/>
        </w:rPr>
        <w:t>him.</w:t>
      </w:r>
      <w:r>
        <w:rPr>
          <w:color w:val="272527"/>
          <w:spacing w:val="-14"/>
        </w:rPr>
        <w:t xml:space="preserve"> </w:t>
      </w:r>
      <w:r>
        <w:rPr>
          <w:color w:val="272527"/>
        </w:rPr>
        <w:t>Sandfort’s</w:t>
      </w:r>
      <w:r>
        <w:rPr>
          <w:color w:val="272527"/>
          <w:spacing w:val="-14"/>
        </w:rPr>
        <w:t xml:space="preserve"> </w:t>
      </w:r>
      <w:r>
        <w:rPr>
          <w:color w:val="272527"/>
        </w:rPr>
        <w:t>text</w:t>
      </w:r>
      <w:r>
        <w:rPr>
          <w:color w:val="272527"/>
          <w:spacing w:val="-14"/>
        </w:rPr>
        <w:t xml:space="preserve"> </w:t>
      </w:r>
      <w:r>
        <w:rPr>
          <w:color w:val="272527"/>
          <w:spacing w:val="-4"/>
        </w:rPr>
        <w:t>says</w:t>
      </w:r>
      <w:r>
        <w:rPr>
          <w:color w:val="272527"/>
          <w:spacing w:val="-14"/>
        </w:rPr>
        <w:t xml:space="preserve"> </w:t>
      </w:r>
      <w:r>
        <w:rPr>
          <w:color w:val="272527"/>
        </w:rPr>
        <w:t>that</w:t>
      </w:r>
      <w:r>
        <w:rPr>
          <w:color w:val="272527"/>
          <w:spacing w:val="-14"/>
        </w:rPr>
        <w:t xml:space="preserve"> </w:t>
      </w:r>
      <w:r>
        <w:rPr>
          <w:color w:val="272527"/>
          <w:spacing w:val="-7"/>
        </w:rPr>
        <w:t>Rob</w:t>
      </w:r>
      <w:r>
        <w:rPr>
          <w:color w:val="272527"/>
          <w:spacing w:val="-14"/>
        </w:rPr>
        <w:t xml:space="preserve"> </w:t>
      </w:r>
      <w:r>
        <w:rPr>
          <w:color w:val="272527"/>
        </w:rPr>
        <w:t>then</w:t>
      </w:r>
      <w:r>
        <w:rPr>
          <w:color w:val="272527"/>
          <w:spacing w:val="-14"/>
        </w:rPr>
        <w:t xml:space="preserve"> </w:t>
      </w:r>
      <w:r>
        <w:rPr>
          <w:color w:val="272527"/>
        </w:rPr>
        <w:t>“spontaneously</w:t>
      </w:r>
      <w:r>
        <w:rPr>
          <w:color w:val="272527"/>
          <w:spacing w:val="-14"/>
        </w:rPr>
        <w:t xml:space="preserve"> </w:t>
      </w:r>
      <w:r>
        <w:rPr>
          <w:color w:val="272527"/>
        </w:rPr>
        <w:t>got</w:t>
      </w:r>
      <w:r>
        <w:rPr>
          <w:color w:val="272527"/>
          <w:spacing w:val="-14"/>
        </w:rPr>
        <w:t xml:space="preserve"> </w:t>
      </w:r>
      <w:r>
        <w:rPr>
          <w:color w:val="272527"/>
        </w:rPr>
        <w:t xml:space="preserve">undressed”. While this is slightly ambiguous, it would appear from </w:t>
      </w:r>
      <w:r>
        <w:rPr>
          <w:color w:val="272527"/>
          <w:spacing w:val="-3"/>
        </w:rPr>
        <w:t xml:space="preserve">what follows </w:t>
      </w:r>
      <w:r>
        <w:rPr>
          <w:color w:val="272527"/>
        </w:rPr>
        <w:t xml:space="preserve">that </w:t>
      </w:r>
      <w:r>
        <w:rPr>
          <w:color w:val="272527"/>
          <w:spacing w:val="-7"/>
        </w:rPr>
        <w:t>Rob</w:t>
      </w:r>
      <w:r>
        <w:rPr>
          <w:color w:val="272527"/>
          <w:spacing w:val="-18"/>
        </w:rPr>
        <w:t xml:space="preserve"> </w:t>
      </w:r>
      <w:r>
        <w:rPr>
          <w:color w:val="272527"/>
        </w:rPr>
        <w:t>in</w:t>
      </w:r>
      <w:r>
        <w:rPr>
          <w:color w:val="272527"/>
          <w:spacing w:val="-18"/>
        </w:rPr>
        <w:t xml:space="preserve"> </w:t>
      </w:r>
      <w:r>
        <w:rPr>
          <w:color w:val="272527"/>
        </w:rPr>
        <w:t>fact</w:t>
      </w:r>
      <w:r>
        <w:rPr>
          <w:color w:val="272527"/>
          <w:spacing w:val="-18"/>
        </w:rPr>
        <w:t xml:space="preserve"> </w:t>
      </w:r>
      <w:r>
        <w:rPr>
          <w:color w:val="272527"/>
        </w:rPr>
        <w:t>stripped</w:t>
      </w:r>
      <w:r>
        <w:rPr>
          <w:color w:val="272527"/>
          <w:spacing w:val="-18"/>
        </w:rPr>
        <w:t xml:space="preserve"> </w:t>
      </w:r>
      <w:r>
        <w:rPr>
          <w:color w:val="272527"/>
        </w:rPr>
        <w:t>off</w:t>
      </w:r>
      <w:r>
        <w:rPr>
          <w:color w:val="272527"/>
          <w:spacing w:val="-7"/>
        </w:rPr>
        <w:t xml:space="preserve"> </w:t>
      </w:r>
      <w:r>
        <w:rPr>
          <w:color w:val="272527"/>
        </w:rPr>
        <w:t>completely</w:t>
      </w:r>
      <w:r>
        <w:rPr>
          <w:color w:val="272527"/>
          <w:spacing w:val="-18"/>
        </w:rPr>
        <w:t xml:space="preserve"> </w:t>
      </w:r>
      <w:r>
        <w:rPr>
          <w:color w:val="272527"/>
        </w:rPr>
        <w:t>without</w:t>
      </w:r>
      <w:r>
        <w:rPr>
          <w:color w:val="272527"/>
          <w:spacing w:val="-18"/>
        </w:rPr>
        <w:t xml:space="preserve"> </w:t>
      </w:r>
      <w:r>
        <w:rPr>
          <w:color w:val="272527"/>
        </w:rPr>
        <w:t>a</w:t>
      </w:r>
      <w:r>
        <w:rPr>
          <w:color w:val="272527"/>
          <w:spacing w:val="-18"/>
        </w:rPr>
        <w:t xml:space="preserve"> </w:t>
      </w:r>
      <w:r>
        <w:rPr>
          <w:color w:val="272527"/>
        </w:rPr>
        <w:t>specific</w:t>
      </w:r>
      <w:r>
        <w:rPr>
          <w:color w:val="272527"/>
          <w:spacing w:val="-18"/>
        </w:rPr>
        <w:t xml:space="preserve"> </w:t>
      </w:r>
      <w:r>
        <w:rPr>
          <w:color w:val="272527"/>
        </w:rPr>
        <w:t>request</w:t>
      </w:r>
      <w:r>
        <w:rPr>
          <w:color w:val="272527"/>
          <w:spacing w:val="-18"/>
        </w:rPr>
        <w:t xml:space="preserve"> </w:t>
      </w:r>
      <w:r>
        <w:rPr>
          <w:color w:val="272527"/>
        </w:rPr>
        <w:t>to</w:t>
      </w:r>
      <w:r>
        <w:rPr>
          <w:color w:val="272527"/>
          <w:spacing w:val="-18"/>
        </w:rPr>
        <w:t xml:space="preserve"> </w:t>
      </w:r>
      <w:r>
        <w:rPr>
          <w:color w:val="272527"/>
        </w:rPr>
        <w:t>do</w:t>
      </w:r>
      <w:r>
        <w:rPr>
          <w:color w:val="272527"/>
          <w:spacing w:val="-18"/>
        </w:rPr>
        <w:t xml:space="preserve"> </w:t>
      </w:r>
      <w:r>
        <w:rPr>
          <w:color w:val="272527"/>
          <w:spacing w:val="-3"/>
        </w:rPr>
        <w:t>so,</w:t>
      </w:r>
      <w:r>
        <w:rPr>
          <w:color w:val="272527"/>
          <w:spacing w:val="-18"/>
        </w:rPr>
        <w:t xml:space="preserve"> </w:t>
      </w:r>
      <w:r>
        <w:rPr>
          <w:color w:val="272527"/>
        </w:rPr>
        <w:t xml:space="preserve">and </w:t>
      </w:r>
      <w:r>
        <w:rPr>
          <w:color w:val="272527"/>
          <w:spacing w:val="-3"/>
        </w:rPr>
        <w:t>would</w:t>
      </w:r>
      <w:r>
        <w:rPr>
          <w:color w:val="272527"/>
          <w:spacing w:val="-20"/>
        </w:rPr>
        <w:t xml:space="preserve"> </w:t>
      </w:r>
      <w:r>
        <w:rPr>
          <w:color w:val="272527"/>
        </w:rPr>
        <w:t>seem</w:t>
      </w:r>
      <w:r>
        <w:rPr>
          <w:color w:val="272527"/>
          <w:spacing w:val="-20"/>
        </w:rPr>
        <w:t xml:space="preserve"> </w:t>
      </w:r>
      <w:r>
        <w:rPr>
          <w:color w:val="272527"/>
        </w:rPr>
        <w:t>to</w:t>
      </w:r>
      <w:r>
        <w:rPr>
          <w:color w:val="272527"/>
          <w:spacing w:val="-20"/>
        </w:rPr>
        <w:t xml:space="preserve"> </w:t>
      </w:r>
      <w:r>
        <w:rPr>
          <w:color w:val="272527"/>
          <w:spacing w:val="-7"/>
        </w:rPr>
        <w:t>have</w:t>
      </w:r>
      <w:r>
        <w:rPr>
          <w:color w:val="272527"/>
          <w:spacing w:val="-20"/>
        </w:rPr>
        <w:t xml:space="preserve"> </w:t>
      </w:r>
      <w:r>
        <w:rPr>
          <w:color w:val="272527"/>
        </w:rPr>
        <w:t>been</w:t>
      </w:r>
      <w:r>
        <w:rPr>
          <w:color w:val="272527"/>
          <w:spacing w:val="-20"/>
        </w:rPr>
        <w:t xml:space="preserve"> </w:t>
      </w:r>
      <w:r>
        <w:rPr>
          <w:color w:val="272527"/>
        </w:rPr>
        <w:t>quite</w:t>
      </w:r>
      <w:r>
        <w:rPr>
          <w:color w:val="272527"/>
          <w:spacing w:val="-20"/>
        </w:rPr>
        <w:t xml:space="preserve"> </w:t>
      </w:r>
      <w:r>
        <w:rPr>
          <w:color w:val="272527"/>
        </w:rPr>
        <w:t>relaxed</w:t>
      </w:r>
      <w:r>
        <w:rPr>
          <w:color w:val="272527"/>
          <w:spacing w:val="-20"/>
        </w:rPr>
        <w:t xml:space="preserve"> </w:t>
      </w:r>
      <w:r>
        <w:rPr>
          <w:color w:val="272527"/>
        </w:rPr>
        <w:t>and</w:t>
      </w:r>
      <w:r>
        <w:rPr>
          <w:color w:val="272527"/>
          <w:spacing w:val="-20"/>
        </w:rPr>
        <w:t xml:space="preserve"> </w:t>
      </w:r>
      <w:r>
        <w:rPr>
          <w:color w:val="272527"/>
        </w:rPr>
        <w:t>uninhibited</w:t>
      </w:r>
      <w:r>
        <w:rPr>
          <w:color w:val="272527"/>
          <w:spacing w:val="-20"/>
        </w:rPr>
        <w:t xml:space="preserve"> </w:t>
      </w:r>
      <w:r>
        <w:rPr>
          <w:color w:val="272527"/>
        </w:rPr>
        <w:t>at</w:t>
      </w:r>
      <w:r>
        <w:rPr>
          <w:color w:val="272527"/>
          <w:spacing w:val="-20"/>
        </w:rPr>
        <w:t xml:space="preserve"> </w:t>
      </w:r>
      <w:r>
        <w:rPr>
          <w:color w:val="272527"/>
        </w:rPr>
        <w:t>this</w:t>
      </w:r>
      <w:r>
        <w:rPr>
          <w:color w:val="272527"/>
          <w:spacing w:val="-20"/>
        </w:rPr>
        <w:t xml:space="preserve"> </w:t>
      </w:r>
      <w:r>
        <w:rPr>
          <w:color w:val="272527"/>
        </w:rPr>
        <w:t>point.</w:t>
      </w:r>
      <w:r>
        <w:rPr>
          <w:color w:val="272527"/>
          <w:spacing w:val="-20"/>
        </w:rPr>
        <w:t xml:space="preserve"> </w:t>
      </w:r>
      <w:r>
        <w:rPr>
          <w:color w:val="272527"/>
        </w:rPr>
        <w:t xml:space="preserve">Chris then began caressing </w:t>
      </w:r>
      <w:r>
        <w:rPr>
          <w:color w:val="272527"/>
          <w:spacing w:val="-6"/>
        </w:rPr>
        <w:t xml:space="preserve">Rob </w:t>
      </w:r>
      <w:r>
        <w:rPr>
          <w:color w:val="272527"/>
          <w:spacing w:val="-4"/>
        </w:rPr>
        <w:t xml:space="preserve">who, </w:t>
      </w:r>
      <w:r>
        <w:rPr>
          <w:color w:val="272527"/>
        </w:rPr>
        <w:t>according to the boy himself, responded sexually:</w:t>
      </w:r>
    </w:p>
    <w:p w:rsidR="004D156E" w:rsidRDefault="004D156E">
      <w:pPr>
        <w:pStyle w:val="BodyText"/>
        <w:rPr>
          <w:sz w:val="28"/>
        </w:rPr>
      </w:pPr>
    </w:p>
    <w:p w:rsidR="004D156E" w:rsidRDefault="00CB734E" w:rsidP="00AF005D">
      <w:pPr>
        <w:ind w:left="1928" w:right="1021"/>
        <w:rPr>
          <w:rFonts w:ascii="Book Antiqua"/>
          <w:i/>
          <w:sz w:val="20"/>
        </w:rPr>
      </w:pPr>
      <w:r>
        <w:rPr>
          <w:rFonts w:ascii="Book Antiqua"/>
          <w:i/>
          <w:color w:val="272527"/>
          <w:w w:val="105"/>
          <w:sz w:val="20"/>
        </w:rPr>
        <w:t>Can you recall when you and Chris had sex for the first time?</w:t>
      </w:r>
    </w:p>
    <w:p w:rsidR="004D156E" w:rsidRDefault="00CB734E" w:rsidP="00AF005D">
      <w:pPr>
        <w:spacing w:before="48"/>
        <w:ind w:left="1928" w:right="1021"/>
        <w:rPr>
          <w:sz w:val="20"/>
        </w:rPr>
      </w:pPr>
      <w:r>
        <w:rPr>
          <w:color w:val="272527"/>
          <w:sz w:val="20"/>
        </w:rPr>
        <w:t>Uh, a week or so after I met him. Then we had contact with each other</w:t>
      </w:r>
      <w:r w:rsidR="00AF005D">
        <w:rPr>
          <w:sz w:val="20"/>
        </w:rPr>
        <w:t xml:space="preserve"> </w:t>
      </w:r>
      <w:r>
        <w:rPr>
          <w:color w:val="272527"/>
          <w:sz w:val="20"/>
        </w:rPr>
        <w:t>–</w:t>
      </w:r>
      <w:r>
        <w:rPr>
          <w:color w:val="272527"/>
          <w:spacing w:val="-10"/>
          <w:sz w:val="20"/>
        </w:rPr>
        <w:t xml:space="preserve"> </w:t>
      </w:r>
      <w:r>
        <w:rPr>
          <w:color w:val="272527"/>
          <w:sz w:val="20"/>
        </w:rPr>
        <w:t>I</w:t>
      </w:r>
      <w:r>
        <w:rPr>
          <w:color w:val="272527"/>
          <w:spacing w:val="-10"/>
          <w:sz w:val="20"/>
        </w:rPr>
        <w:t xml:space="preserve"> </w:t>
      </w:r>
      <w:r>
        <w:rPr>
          <w:color w:val="272527"/>
          <w:sz w:val="20"/>
        </w:rPr>
        <w:t>mean</w:t>
      </w:r>
      <w:r>
        <w:rPr>
          <w:color w:val="272527"/>
          <w:spacing w:val="-10"/>
          <w:sz w:val="20"/>
        </w:rPr>
        <w:t xml:space="preserve"> </w:t>
      </w:r>
      <w:r>
        <w:rPr>
          <w:color w:val="272527"/>
          <w:sz w:val="20"/>
        </w:rPr>
        <w:t>sexual</w:t>
      </w:r>
      <w:r>
        <w:rPr>
          <w:color w:val="272527"/>
          <w:spacing w:val="-10"/>
          <w:sz w:val="20"/>
        </w:rPr>
        <w:t xml:space="preserve"> </w:t>
      </w:r>
      <w:r>
        <w:rPr>
          <w:color w:val="272527"/>
          <w:sz w:val="20"/>
        </w:rPr>
        <w:t>–</w:t>
      </w:r>
      <w:r>
        <w:rPr>
          <w:color w:val="272527"/>
          <w:spacing w:val="-10"/>
          <w:sz w:val="20"/>
        </w:rPr>
        <w:t xml:space="preserve"> </w:t>
      </w:r>
      <w:r>
        <w:rPr>
          <w:color w:val="272527"/>
          <w:sz w:val="20"/>
        </w:rPr>
        <w:t>uh,</w:t>
      </w:r>
      <w:r>
        <w:rPr>
          <w:color w:val="272527"/>
          <w:spacing w:val="-10"/>
          <w:sz w:val="20"/>
        </w:rPr>
        <w:t xml:space="preserve"> </w:t>
      </w:r>
      <w:r>
        <w:rPr>
          <w:color w:val="272527"/>
          <w:spacing w:val="-3"/>
          <w:sz w:val="20"/>
        </w:rPr>
        <w:t>well</w:t>
      </w:r>
      <w:r>
        <w:rPr>
          <w:color w:val="272527"/>
          <w:spacing w:val="-10"/>
          <w:sz w:val="20"/>
        </w:rPr>
        <w:t xml:space="preserve"> </w:t>
      </w:r>
      <w:r>
        <w:rPr>
          <w:color w:val="272527"/>
          <w:sz w:val="20"/>
        </w:rPr>
        <w:t>not</w:t>
      </w:r>
      <w:r>
        <w:rPr>
          <w:color w:val="272527"/>
          <w:spacing w:val="-10"/>
          <w:sz w:val="20"/>
        </w:rPr>
        <w:t xml:space="preserve"> </w:t>
      </w:r>
      <w:r>
        <w:rPr>
          <w:color w:val="272527"/>
          <w:spacing w:val="-7"/>
          <w:sz w:val="20"/>
        </w:rPr>
        <w:t>really,</w:t>
      </w:r>
      <w:r>
        <w:rPr>
          <w:color w:val="272527"/>
          <w:spacing w:val="-10"/>
          <w:sz w:val="20"/>
        </w:rPr>
        <w:t xml:space="preserve"> </w:t>
      </w:r>
      <w:r>
        <w:rPr>
          <w:color w:val="272527"/>
          <w:sz w:val="20"/>
        </w:rPr>
        <w:t>because</w:t>
      </w:r>
      <w:r>
        <w:rPr>
          <w:color w:val="272527"/>
          <w:spacing w:val="-10"/>
          <w:sz w:val="20"/>
        </w:rPr>
        <w:t xml:space="preserve"> </w:t>
      </w:r>
      <w:r>
        <w:rPr>
          <w:color w:val="272527"/>
          <w:sz w:val="20"/>
        </w:rPr>
        <w:t>I</w:t>
      </w:r>
      <w:r>
        <w:rPr>
          <w:color w:val="272527"/>
          <w:spacing w:val="-10"/>
          <w:sz w:val="20"/>
        </w:rPr>
        <w:t xml:space="preserve"> </w:t>
      </w:r>
      <w:r>
        <w:rPr>
          <w:color w:val="272527"/>
          <w:sz w:val="20"/>
        </w:rPr>
        <w:t>didn’t</w:t>
      </w:r>
      <w:r>
        <w:rPr>
          <w:color w:val="272527"/>
          <w:spacing w:val="-10"/>
          <w:sz w:val="20"/>
        </w:rPr>
        <w:t xml:space="preserve"> </w:t>
      </w:r>
      <w:r>
        <w:rPr>
          <w:color w:val="272527"/>
          <w:spacing w:val="-4"/>
          <w:sz w:val="20"/>
        </w:rPr>
        <w:t>know</w:t>
      </w:r>
      <w:r>
        <w:rPr>
          <w:color w:val="272527"/>
          <w:spacing w:val="-10"/>
          <w:sz w:val="20"/>
        </w:rPr>
        <w:t xml:space="preserve"> </w:t>
      </w:r>
      <w:r>
        <w:rPr>
          <w:color w:val="272527"/>
          <w:sz w:val="20"/>
        </w:rPr>
        <w:t>an</w:t>
      </w:r>
      <w:r>
        <w:rPr>
          <w:color w:val="272527"/>
          <w:sz w:val="20"/>
        </w:rPr>
        <w:t>y</w:t>
      </w:r>
      <w:r>
        <w:rPr>
          <w:color w:val="272527"/>
          <w:sz w:val="20"/>
        </w:rPr>
        <w:t>thing</w:t>
      </w:r>
      <w:r>
        <w:rPr>
          <w:color w:val="272527"/>
          <w:spacing w:val="-10"/>
          <w:sz w:val="20"/>
        </w:rPr>
        <w:t xml:space="preserve"> </w:t>
      </w:r>
      <w:r>
        <w:rPr>
          <w:color w:val="272527"/>
          <w:sz w:val="20"/>
        </w:rPr>
        <w:t>about it then,</w:t>
      </w:r>
      <w:r>
        <w:rPr>
          <w:color w:val="272527"/>
          <w:spacing w:val="5"/>
          <w:sz w:val="20"/>
        </w:rPr>
        <w:t xml:space="preserve"> </w:t>
      </w:r>
      <w:r>
        <w:rPr>
          <w:color w:val="272527"/>
          <w:spacing w:val="-3"/>
          <w:sz w:val="20"/>
        </w:rPr>
        <w:t>so...</w:t>
      </w:r>
    </w:p>
    <w:p w:rsidR="004D156E" w:rsidRDefault="00CB734E" w:rsidP="00AF005D">
      <w:pPr>
        <w:spacing w:before="7"/>
        <w:ind w:left="1928" w:right="1021"/>
        <w:rPr>
          <w:rFonts w:ascii="Book Antiqua"/>
          <w:i/>
          <w:sz w:val="20"/>
        </w:rPr>
      </w:pPr>
      <w:r>
        <w:rPr>
          <w:rFonts w:ascii="Book Antiqua"/>
          <w:i/>
          <w:color w:val="272527"/>
          <w:w w:val="105"/>
          <w:sz w:val="20"/>
        </w:rPr>
        <w:lastRenderedPageBreak/>
        <w:t>What do you mean?</w:t>
      </w:r>
    </w:p>
    <w:p w:rsidR="004D156E" w:rsidRDefault="00CB734E" w:rsidP="00AF005D">
      <w:pPr>
        <w:spacing w:before="48"/>
        <w:ind w:left="1928" w:right="1021"/>
        <w:rPr>
          <w:sz w:val="20"/>
        </w:rPr>
      </w:pPr>
      <w:r>
        <w:rPr>
          <w:color w:val="272527"/>
          <w:sz w:val="20"/>
        </w:rPr>
        <w:t>I’d had no education about it or anything.</w:t>
      </w:r>
    </w:p>
    <w:p w:rsidR="004D156E" w:rsidRDefault="00CB734E" w:rsidP="00AF005D">
      <w:pPr>
        <w:spacing w:before="65"/>
        <w:ind w:left="1928" w:right="1021"/>
        <w:rPr>
          <w:rFonts w:ascii="Book Antiqua"/>
          <w:i/>
          <w:sz w:val="20"/>
        </w:rPr>
      </w:pPr>
      <w:r>
        <w:rPr>
          <w:rFonts w:ascii="Book Antiqua"/>
          <w:i/>
          <w:color w:val="272527"/>
          <w:sz w:val="20"/>
        </w:rPr>
        <w:t>Oh, you knew nothing about sex?</w:t>
      </w:r>
    </w:p>
    <w:p w:rsidR="004D156E" w:rsidRDefault="00CB734E" w:rsidP="005930E1">
      <w:pPr>
        <w:spacing w:before="48" w:line="300" w:lineRule="auto"/>
        <w:ind w:left="1928" w:right="1021"/>
        <w:rPr>
          <w:sz w:val="20"/>
        </w:rPr>
      </w:pPr>
      <w:r>
        <w:rPr>
          <w:color w:val="272527"/>
          <w:sz w:val="20"/>
        </w:rPr>
        <w:t xml:space="preserve">Nothing at all at first. Then I </w:t>
      </w:r>
      <w:r>
        <w:rPr>
          <w:color w:val="272527"/>
          <w:spacing w:val="-3"/>
          <w:sz w:val="20"/>
        </w:rPr>
        <w:t xml:space="preserve">slowly </w:t>
      </w:r>
      <w:r>
        <w:rPr>
          <w:color w:val="272527"/>
          <w:sz w:val="20"/>
        </w:rPr>
        <w:t xml:space="preserve">got the hang of it, got to </w:t>
      </w:r>
      <w:r>
        <w:rPr>
          <w:color w:val="272527"/>
          <w:spacing w:val="-4"/>
          <w:sz w:val="20"/>
        </w:rPr>
        <w:t xml:space="preserve">know </w:t>
      </w:r>
      <w:r>
        <w:rPr>
          <w:color w:val="272527"/>
          <w:spacing w:val="-5"/>
          <w:sz w:val="20"/>
        </w:rPr>
        <w:t xml:space="preserve">how </w:t>
      </w:r>
      <w:r>
        <w:rPr>
          <w:color w:val="272527"/>
          <w:sz w:val="20"/>
        </w:rPr>
        <w:t xml:space="preserve">my </w:t>
      </w:r>
      <w:r>
        <w:rPr>
          <w:color w:val="272527"/>
          <w:spacing w:val="-5"/>
          <w:sz w:val="20"/>
        </w:rPr>
        <w:t xml:space="preserve">own </w:t>
      </w:r>
      <w:r>
        <w:rPr>
          <w:color w:val="272527"/>
          <w:sz w:val="20"/>
        </w:rPr>
        <w:t xml:space="preserve">feelings </w:t>
      </w:r>
      <w:r>
        <w:rPr>
          <w:color w:val="272527"/>
          <w:spacing w:val="-4"/>
          <w:sz w:val="20"/>
        </w:rPr>
        <w:t xml:space="preserve">worked, </w:t>
      </w:r>
      <w:r>
        <w:rPr>
          <w:color w:val="272527"/>
          <w:sz w:val="20"/>
        </w:rPr>
        <w:t>and I liked that a lot.</w:t>
      </w:r>
    </w:p>
    <w:p w:rsidR="004D156E" w:rsidRDefault="004D156E">
      <w:pPr>
        <w:pStyle w:val="BodyText"/>
        <w:spacing w:before="9"/>
        <w:rPr>
          <w:sz w:val="22"/>
        </w:rPr>
      </w:pPr>
    </w:p>
    <w:p w:rsidR="004D156E" w:rsidRDefault="00CB734E" w:rsidP="005C3320">
      <w:pPr>
        <w:pStyle w:val="BodyText"/>
        <w:spacing w:before="1" w:line="262" w:lineRule="auto"/>
        <w:ind w:left="1077" w:right="646" w:firstLine="454"/>
        <w:jc w:val="both"/>
      </w:pPr>
      <w:r>
        <w:rPr>
          <w:color w:val="272527"/>
        </w:rPr>
        <w:t>Sandfort</w:t>
      </w:r>
      <w:r>
        <w:rPr>
          <w:color w:val="272527"/>
          <w:spacing w:val="-4"/>
        </w:rPr>
        <w:t xml:space="preserve"> </w:t>
      </w:r>
      <w:r>
        <w:rPr>
          <w:color w:val="272527"/>
        </w:rPr>
        <w:t>does</w:t>
      </w:r>
      <w:r>
        <w:rPr>
          <w:color w:val="272527"/>
          <w:spacing w:val="-4"/>
        </w:rPr>
        <w:t xml:space="preserve"> </w:t>
      </w:r>
      <w:r>
        <w:rPr>
          <w:color w:val="272527"/>
        </w:rPr>
        <w:t>not</w:t>
      </w:r>
      <w:r>
        <w:rPr>
          <w:color w:val="272527"/>
          <w:spacing w:val="-4"/>
        </w:rPr>
        <w:t xml:space="preserve"> </w:t>
      </w:r>
      <w:r>
        <w:rPr>
          <w:color w:val="272527"/>
        </w:rPr>
        <w:t>tell</w:t>
      </w:r>
      <w:r>
        <w:rPr>
          <w:color w:val="272527"/>
          <w:spacing w:val="-4"/>
        </w:rPr>
        <w:t xml:space="preserve"> </w:t>
      </w:r>
      <w:r>
        <w:rPr>
          <w:color w:val="272527"/>
        </w:rPr>
        <w:t>us</w:t>
      </w:r>
      <w:r>
        <w:rPr>
          <w:color w:val="272527"/>
          <w:spacing w:val="-4"/>
        </w:rPr>
        <w:t xml:space="preserve"> </w:t>
      </w:r>
      <w:r>
        <w:rPr>
          <w:color w:val="272527"/>
          <w:spacing w:val="-5"/>
        </w:rPr>
        <w:t>how</w:t>
      </w:r>
      <w:r>
        <w:rPr>
          <w:color w:val="272527"/>
          <w:spacing w:val="-4"/>
        </w:rPr>
        <w:t xml:space="preserve"> </w:t>
      </w:r>
      <w:r>
        <w:rPr>
          <w:color w:val="272527"/>
        </w:rPr>
        <w:t>old</w:t>
      </w:r>
      <w:r>
        <w:rPr>
          <w:color w:val="272527"/>
          <w:spacing w:val="-4"/>
        </w:rPr>
        <w:t xml:space="preserve"> </w:t>
      </w:r>
      <w:r>
        <w:rPr>
          <w:color w:val="272527"/>
        </w:rPr>
        <w:t>Chris</w:t>
      </w:r>
      <w:r>
        <w:rPr>
          <w:color w:val="272527"/>
          <w:spacing w:val="-4"/>
        </w:rPr>
        <w:t xml:space="preserve"> was </w:t>
      </w:r>
      <w:r>
        <w:rPr>
          <w:color w:val="272527"/>
        </w:rPr>
        <w:t>at</w:t>
      </w:r>
      <w:r>
        <w:rPr>
          <w:color w:val="272527"/>
          <w:spacing w:val="-4"/>
        </w:rPr>
        <w:t xml:space="preserve"> </w:t>
      </w:r>
      <w:r>
        <w:rPr>
          <w:color w:val="272527"/>
        </w:rPr>
        <w:t>the</w:t>
      </w:r>
      <w:r>
        <w:rPr>
          <w:color w:val="272527"/>
          <w:spacing w:val="-4"/>
        </w:rPr>
        <w:t xml:space="preserve"> </w:t>
      </w:r>
      <w:r>
        <w:rPr>
          <w:color w:val="272527"/>
        </w:rPr>
        <w:t>time.</w:t>
      </w:r>
      <w:r>
        <w:rPr>
          <w:color w:val="272527"/>
          <w:spacing w:val="-4"/>
        </w:rPr>
        <w:t xml:space="preserve"> </w:t>
      </w:r>
      <w:r>
        <w:rPr>
          <w:color w:val="272527"/>
        </w:rPr>
        <w:t>On</w:t>
      </w:r>
      <w:r>
        <w:rPr>
          <w:color w:val="272527"/>
          <w:spacing w:val="-4"/>
        </w:rPr>
        <w:t xml:space="preserve"> </w:t>
      </w:r>
      <w:r>
        <w:rPr>
          <w:color w:val="272527"/>
        </w:rPr>
        <w:t>the</w:t>
      </w:r>
      <w:r>
        <w:rPr>
          <w:color w:val="272527"/>
          <w:spacing w:val="-4"/>
        </w:rPr>
        <w:t xml:space="preserve"> </w:t>
      </w:r>
      <w:r>
        <w:rPr>
          <w:color w:val="272527"/>
        </w:rPr>
        <w:t>basis that</w:t>
      </w:r>
      <w:r>
        <w:rPr>
          <w:color w:val="272527"/>
          <w:spacing w:val="-6"/>
        </w:rPr>
        <w:t xml:space="preserve"> </w:t>
      </w:r>
      <w:r>
        <w:rPr>
          <w:color w:val="272527"/>
        </w:rPr>
        <w:t>the</w:t>
      </w:r>
      <w:r>
        <w:rPr>
          <w:color w:val="272527"/>
          <w:spacing w:val="-6"/>
        </w:rPr>
        <w:t xml:space="preserve"> </w:t>
      </w:r>
      <w:r>
        <w:rPr>
          <w:color w:val="272527"/>
        </w:rPr>
        <w:t>Dutch</w:t>
      </w:r>
      <w:r>
        <w:rPr>
          <w:color w:val="272527"/>
          <w:spacing w:val="-6"/>
        </w:rPr>
        <w:t xml:space="preserve"> have </w:t>
      </w:r>
      <w:r>
        <w:rPr>
          <w:color w:val="272527"/>
        </w:rPr>
        <w:t>an</w:t>
      </w:r>
      <w:r>
        <w:rPr>
          <w:color w:val="272527"/>
          <w:spacing w:val="-6"/>
        </w:rPr>
        <w:t xml:space="preserve"> </w:t>
      </w:r>
      <w:r w:rsidRPr="00051713">
        <w:rPr>
          <w:color w:val="272527"/>
          <w:spacing w:val="-15"/>
        </w:rPr>
        <w:t>extensive</w:t>
      </w:r>
      <w:r>
        <w:rPr>
          <w:color w:val="272527"/>
          <w:spacing w:val="-6"/>
        </w:rPr>
        <w:t xml:space="preserve"> </w:t>
      </w:r>
      <w:r>
        <w:rPr>
          <w:color w:val="272527"/>
        </w:rPr>
        <w:t>programme</w:t>
      </w:r>
      <w:r>
        <w:rPr>
          <w:color w:val="272527"/>
          <w:spacing w:val="-6"/>
        </w:rPr>
        <w:t xml:space="preserve"> </w:t>
      </w:r>
      <w:r>
        <w:rPr>
          <w:color w:val="272527"/>
        </w:rPr>
        <w:t>of</w:t>
      </w:r>
      <w:r>
        <w:rPr>
          <w:color w:val="272527"/>
          <w:spacing w:val="5"/>
        </w:rPr>
        <w:t xml:space="preserve"> </w:t>
      </w:r>
      <w:r>
        <w:rPr>
          <w:color w:val="272527"/>
        </w:rPr>
        <w:t>school</w:t>
      </w:r>
      <w:r>
        <w:rPr>
          <w:color w:val="272527"/>
          <w:spacing w:val="-6"/>
        </w:rPr>
        <w:t xml:space="preserve"> </w:t>
      </w:r>
      <w:r>
        <w:rPr>
          <w:color w:val="272527"/>
        </w:rPr>
        <w:t>sex</w:t>
      </w:r>
      <w:r>
        <w:rPr>
          <w:color w:val="272527"/>
          <w:spacing w:val="-6"/>
        </w:rPr>
        <w:t xml:space="preserve"> </w:t>
      </w:r>
      <w:r>
        <w:rPr>
          <w:color w:val="272527"/>
        </w:rPr>
        <w:t>education,</w:t>
      </w:r>
      <w:r>
        <w:rPr>
          <w:color w:val="272527"/>
          <w:spacing w:val="-6"/>
        </w:rPr>
        <w:t xml:space="preserve"> </w:t>
      </w:r>
      <w:r>
        <w:rPr>
          <w:color w:val="272527"/>
          <w:spacing w:val="-4"/>
        </w:rPr>
        <w:t xml:space="preserve">yet </w:t>
      </w:r>
      <w:r>
        <w:rPr>
          <w:color w:val="272527"/>
          <w:spacing w:val="-7"/>
        </w:rPr>
        <w:t>Rob</w:t>
      </w:r>
      <w:r>
        <w:rPr>
          <w:color w:val="272527"/>
          <w:spacing w:val="-19"/>
        </w:rPr>
        <w:t xml:space="preserve"> </w:t>
      </w:r>
      <w:r>
        <w:rPr>
          <w:color w:val="272527"/>
        </w:rPr>
        <w:t>knew</w:t>
      </w:r>
      <w:r>
        <w:rPr>
          <w:color w:val="272527"/>
          <w:spacing w:val="-19"/>
        </w:rPr>
        <w:t xml:space="preserve"> </w:t>
      </w:r>
      <w:r>
        <w:rPr>
          <w:color w:val="272527"/>
        </w:rPr>
        <w:t>nothing</w:t>
      </w:r>
      <w:r>
        <w:rPr>
          <w:color w:val="272527"/>
          <w:spacing w:val="-19"/>
        </w:rPr>
        <w:t xml:space="preserve"> </w:t>
      </w:r>
      <w:r>
        <w:rPr>
          <w:color w:val="272527"/>
        </w:rPr>
        <w:t>of</w:t>
      </w:r>
      <w:r>
        <w:rPr>
          <w:color w:val="272527"/>
          <w:spacing w:val="-8"/>
        </w:rPr>
        <w:t xml:space="preserve"> </w:t>
      </w:r>
      <w:r>
        <w:rPr>
          <w:color w:val="272527"/>
        </w:rPr>
        <w:t>sex,</w:t>
      </w:r>
      <w:r>
        <w:rPr>
          <w:color w:val="272527"/>
          <w:spacing w:val="-19"/>
        </w:rPr>
        <w:t xml:space="preserve"> </w:t>
      </w:r>
      <w:r>
        <w:rPr>
          <w:color w:val="272527"/>
        </w:rPr>
        <w:t>it</w:t>
      </w:r>
      <w:r>
        <w:rPr>
          <w:color w:val="272527"/>
          <w:spacing w:val="-19"/>
        </w:rPr>
        <w:t xml:space="preserve"> </w:t>
      </w:r>
      <w:r>
        <w:rPr>
          <w:color w:val="272527"/>
          <w:spacing w:val="-4"/>
        </w:rPr>
        <w:t>may</w:t>
      </w:r>
      <w:r>
        <w:rPr>
          <w:color w:val="272527"/>
          <w:spacing w:val="-19"/>
        </w:rPr>
        <w:t xml:space="preserve"> </w:t>
      </w:r>
      <w:r>
        <w:rPr>
          <w:color w:val="272527"/>
          <w:spacing w:val="-3"/>
        </w:rPr>
        <w:t>well</w:t>
      </w:r>
      <w:r>
        <w:rPr>
          <w:color w:val="272527"/>
          <w:spacing w:val="-19"/>
        </w:rPr>
        <w:t xml:space="preserve"> </w:t>
      </w:r>
      <w:r>
        <w:rPr>
          <w:color w:val="272527"/>
        </w:rPr>
        <w:t>be</w:t>
      </w:r>
      <w:r>
        <w:rPr>
          <w:color w:val="272527"/>
          <w:spacing w:val="-19"/>
        </w:rPr>
        <w:t xml:space="preserve"> </w:t>
      </w:r>
      <w:r>
        <w:rPr>
          <w:color w:val="272527"/>
        </w:rPr>
        <w:t>that</w:t>
      </w:r>
      <w:r>
        <w:rPr>
          <w:color w:val="272527"/>
          <w:spacing w:val="-19"/>
        </w:rPr>
        <w:t xml:space="preserve"> </w:t>
      </w:r>
      <w:r>
        <w:rPr>
          <w:color w:val="272527"/>
        </w:rPr>
        <w:t>he</w:t>
      </w:r>
      <w:r>
        <w:rPr>
          <w:color w:val="272527"/>
          <w:spacing w:val="-19"/>
        </w:rPr>
        <w:t xml:space="preserve"> </w:t>
      </w:r>
      <w:r>
        <w:rPr>
          <w:color w:val="272527"/>
          <w:spacing w:val="-4"/>
        </w:rPr>
        <w:t>was</w:t>
      </w:r>
      <w:r>
        <w:rPr>
          <w:color w:val="272527"/>
          <w:spacing w:val="-19"/>
        </w:rPr>
        <w:t xml:space="preserve"> </w:t>
      </w:r>
      <w:r>
        <w:rPr>
          <w:color w:val="272527"/>
          <w:spacing w:val="-3"/>
        </w:rPr>
        <w:t>much</w:t>
      </w:r>
      <w:r>
        <w:rPr>
          <w:color w:val="272527"/>
          <w:spacing w:val="-19"/>
        </w:rPr>
        <w:t xml:space="preserve"> </w:t>
      </w:r>
      <w:r>
        <w:rPr>
          <w:color w:val="272527"/>
          <w:spacing w:val="-3"/>
        </w:rPr>
        <w:t>younger</w:t>
      </w:r>
      <w:r>
        <w:rPr>
          <w:color w:val="272527"/>
          <w:spacing w:val="-19"/>
        </w:rPr>
        <w:t xml:space="preserve"> </w:t>
      </w:r>
      <w:r>
        <w:rPr>
          <w:color w:val="272527"/>
        </w:rPr>
        <w:t>than</w:t>
      </w:r>
      <w:r>
        <w:rPr>
          <w:color w:val="272527"/>
          <w:spacing w:val="-19"/>
        </w:rPr>
        <w:t xml:space="preserve"> </w:t>
      </w:r>
      <w:r>
        <w:rPr>
          <w:color w:val="272527"/>
        </w:rPr>
        <w:t>12.</w:t>
      </w:r>
      <w:r w:rsidR="00051713">
        <w:t xml:space="preserve"> </w:t>
      </w:r>
      <w:r>
        <w:rPr>
          <w:color w:val="272527"/>
        </w:rPr>
        <w:t>The phrasing of the question put to Rob also indicates that the events in question had been some considerable time earlier.</w:t>
      </w:r>
    </w:p>
    <w:p w:rsidR="004D156E" w:rsidRDefault="004D156E">
      <w:pPr>
        <w:pStyle w:val="BodyText"/>
        <w:spacing w:before="11"/>
        <w:rPr>
          <w:sz w:val="27"/>
        </w:rPr>
      </w:pPr>
    </w:p>
    <w:p w:rsidR="004D156E" w:rsidRDefault="00CB734E" w:rsidP="00AF005D">
      <w:pPr>
        <w:ind w:left="1928" w:right="1021"/>
        <w:rPr>
          <w:rFonts w:ascii="Book Antiqua"/>
          <w:i/>
          <w:sz w:val="20"/>
        </w:rPr>
      </w:pPr>
      <w:r>
        <w:rPr>
          <w:rFonts w:ascii="Book Antiqua"/>
          <w:i/>
          <w:color w:val="272527"/>
          <w:w w:val="105"/>
          <w:sz w:val="20"/>
        </w:rPr>
        <w:t>Can you still remember what happened that first time?</w:t>
      </w:r>
    </w:p>
    <w:p w:rsidR="004D156E" w:rsidRDefault="00CB734E" w:rsidP="005930E1">
      <w:pPr>
        <w:spacing w:before="48" w:line="300" w:lineRule="auto"/>
        <w:ind w:left="1928" w:right="1021"/>
        <w:jc w:val="both"/>
        <w:rPr>
          <w:sz w:val="20"/>
        </w:rPr>
      </w:pPr>
      <w:r>
        <w:rPr>
          <w:color w:val="272527"/>
          <w:spacing w:val="-7"/>
          <w:sz w:val="20"/>
        </w:rPr>
        <w:t>Yeah,</w:t>
      </w:r>
      <w:r>
        <w:rPr>
          <w:color w:val="272527"/>
          <w:spacing w:val="-10"/>
          <w:sz w:val="20"/>
        </w:rPr>
        <w:t xml:space="preserve"> </w:t>
      </w:r>
      <w:r>
        <w:rPr>
          <w:color w:val="272527"/>
          <w:sz w:val="20"/>
        </w:rPr>
        <w:t>I</w:t>
      </w:r>
      <w:r>
        <w:rPr>
          <w:color w:val="272527"/>
          <w:spacing w:val="-10"/>
          <w:sz w:val="20"/>
        </w:rPr>
        <w:t xml:space="preserve"> </w:t>
      </w:r>
      <w:r>
        <w:rPr>
          <w:color w:val="272527"/>
          <w:sz w:val="20"/>
        </w:rPr>
        <w:t>think</w:t>
      </w:r>
      <w:r>
        <w:rPr>
          <w:color w:val="272527"/>
          <w:spacing w:val="-10"/>
          <w:sz w:val="20"/>
        </w:rPr>
        <w:t xml:space="preserve"> </w:t>
      </w:r>
      <w:r>
        <w:rPr>
          <w:color w:val="272527"/>
          <w:spacing w:val="-3"/>
          <w:sz w:val="20"/>
        </w:rPr>
        <w:t>so.</w:t>
      </w:r>
      <w:r>
        <w:rPr>
          <w:color w:val="272527"/>
          <w:spacing w:val="-10"/>
          <w:sz w:val="20"/>
        </w:rPr>
        <w:t xml:space="preserve"> </w:t>
      </w:r>
      <w:r>
        <w:rPr>
          <w:color w:val="272527"/>
          <w:spacing w:val="-5"/>
          <w:sz w:val="20"/>
        </w:rPr>
        <w:t>We’d</w:t>
      </w:r>
      <w:r>
        <w:rPr>
          <w:color w:val="272527"/>
          <w:spacing w:val="-10"/>
          <w:sz w:val="20"/>
        </w:rPr>
        <w:t xml:space="preserve"> </w:t>
      </w:r>
      <w:r>
        <w:rPr>
          <w:color w:val="272527"/>
          <w:sz w:val="20"/>
        </w:rPr>
        <w:t>been</w:t>
      </w:r>
      <w:r>
        <w:rPr>
          <w:color w:val="272527"/>
          <w:spacing w:val="-10"/>
          <w:sz w:val="20"/>
        </w:rPr>
        <w:t xml:space="preserve"> </w:t>
      </w:r>
      <w:r>
        <w:rPr>
          <w:color w:val="272527"/>
          <w:sz w:val="20"/>
        </w:rPr>
        <w:t>making</w:t>
      </w:r>
      <w:r>
        <w:rPr>
          <w:color w:val="272527"/>
          <w:spacing w:val="-10"/>
          <w:sz w:val="20"/>
        </w:rPr>
        <w:t xml:space="preserve"> </w:t>
      </w:r>
      <w:r>
        <w:rPr>
          <w:color w:val="272527"/>
          <w:sz w:val="20"/>
        </w:rPr>
        <w:t>photos.</w:t>
      </w:r>
      <w:r>
        <w:rPr>
          <w:color w:val="272527"/>
          <w:spacing w:val="-10"/>
          <w:sz w:val="20"/>
        </w:rPr>
        <w:t xml:space="preserve"> Now, </w:t>
      </w:r>
      <w:r>
        <w:rPr>
          <w:color w:val="272527"/>
          <w:sz w:val="20"/>
        </w:rPr>
        <w:t>let’s</w:t>
      </w:r>
      <w:r>
        <w:rPr>
          <w:color w:val="272527"/>
          <w:spacing w:val="-10"/>
          <w:sz w:val="20"/>
        </w:rPr>
        <w:t xml:space="preserve"> </w:t>
      </w:r>
      <w:r>
        <w:rPr>
          <w:color w:val="272527"/>
          <w:sz w:val="20"/>
        </w:rPr>
        <w:t>see,</w:t>
      </w:r>
      <w:r>
        <w:rPr>
          <w:color w:val="272527"/>
          <w:spacing w:val="-10"/>
          <w:sz w:val="20"/>
        </w:rPr>
        <w:t xml:space="preserve"> </w:t>
      </w:r>
      <w:r>
        <w:rPr>
          <w:color w:val="272527"/>
          <w:sz w:val="20"/>
        </w:rPr>
        <w:t>I</w:t>
      </w:r>
      <w:r>
        <w:rPr>
          <w:color w:val="272527"/>
          <w:spacing w:val="-10"/>
          <w:sz w:val="20"/>
        </w:rPr>
        <w:t xml:space="preserve"> </w:t>
      </w:r>
      <w:r>
        <w:rPr>
          <w:color w:val="272527"/>
          <w:sz w:val="20"/>
        </w:rPr>
        <w:t>think</w:t>
      </w:r>
      <w:r>
        <w:rPr>
          <w:color w:val="272527"/>
          <w:spacing w:val="-10"/>
          <w:sz w:val="20"/>
        </w:rPr>
        <w:t xml:space="preserve"> </w:t>
      </w:r>
      <w:r>
        <w:rPr>
          <w:color w:val="272527"/>
          <w:sz w:val="20"/>
        </w:rPr>
        <w:t>I</w:t>
      </w:r>
      <w:r>
        <w:rPr>
          <w:color w:val="272527"/>
          <w:spacing w:val="-10"/>
          <w:sz w:val="20"/>
        </w:rPr>
        <w:t xml:space="preserve"> </w:t>
      </w:r>
      <w:r>
        <w:rPr>
          <w:color w:val="272527"/>
          <w:spacing w:val="-3"/>
          <w:sz w:val="20"/>
        </w:rPr>
        <w:t xml:space="preserve">went </w:t>
      </w:r>
      <w:r>
        <w:rPr>
          <w:color w:val="272527"/>
          <w:sz w:val="20"/>
        </w:rPr>
        <w:t>and</w:t>
      </w:r>
      <w:r>
        <w:rPr>
          <w:color w:val="272527"/>
          <w:spacing w:val="-11"/>
          <w:sz w:val="20"/>
        </w:rPr>
        <w:t xml:space="preserve"> </w:t>
      </w:r>
      <w:r>
        <w:rPr>
          <w:color w:val="272527"/>
          <w:spacing w:val="-4"/>
          <w:sz w:val="20"/>
        </w:rPr>
        <w:t>lay</w:t>
      </w:r>
      <w:r>
        <w:rPr>
          <w:color w:val="272527"/>
          <w:spacing w:val="-11"/>
          <w:sz w:val="20"/>
        </w:rPr>
        <w:t xml:space="preserve"> </w:t>
      </w:r>
      <w:r>
        <w:rPr>
          <w:color w:val="272527"/>
          <w:spacing w:val="-4"/>
          <w:sz w:val="20"/>
        </w:rPr>
        <w:t>down</w:t>
      </w:r>
      <w:r>
        <w:rPr>
          <w:color w:val="272527"/>
          <w:spacing w:val="-11"/>
          <w:sz w:val="20"/>
        </w:rPr>
        <w:t xml:space="preserve"> </w:t>
      </w:r>
      <w:r>
        <w:rPr>
          <w:color w:val="272527"/>
          <w:sz w:val="20"/>
        </w:rPr>
        <w:t>on</w:t>
      </w:r>
      <w:r>
        <w:rPr>
          <w:color w:val="272527"/>
          <w:spacing w:val="-11"/>
          <w:sz w:val="20"/>
        </w:rPr>
        <w:t xml:space="preserve"> </w:t>
      </w:r>
      <w:r>
        <w:rPr>
          <w:color w:val="272527"/>
          <w:sz w:val="20"/>
        </w:rPr>
        <w:t>the</w:t>
      </w:r>
      <w:r>
        <w:rPr>
          <w:color w:val="272527"/>
          <w:spacing w:val="-11"/>
          <w:sz w:val="20"/>
        </w:rPr>
        <w:t xml:space="preserve"> </w:t>
      </w:r>
      <w:r>
        <w:rPr>
          <w:color w:val="272527"/>
          <w:sz w:val="20"/>
        </w:rPr>
        <w:t>bed</w:t>
      </w:r>
      <w:r>
        <w:rPr>
          <w:color w:val="272527"/>
          <w:spacing w:val="-11"/>
          <w:sz w:val="20"/>
        </w:rPr>
        <w:t xml:space="preserve"> </w:t>
      </w:r>
      <w:r>
        <w:rPr>
          <w:color w:val="272527"/>
          <w:sz w:val="20"/>
        </w:rPr>
        <w:t>–</w:t>
      </w:r>
      <w:r>
        <w:rPr>
          <w:color w:val="272527"/>
          <w:spacing w:val="-11"/>
          <w:sz w:val="20"/>
        </w:rPr>
        <w:t xml:space="preserve"> </w:t>
      </w:r>
      <w:r>
        <w:rPr>
          <w:color w:val="272527"/>
          <w:sz w:val="20"/>
        </w:rPr>
        <w:t>that’s</w:t>
      </w:r>
      <w:r>
        <w:rPr>
          <w:color w:val="272527"/>
          <w:spacing w:val="-11"/>
          <w:sz w:val="20"/>
        </w:rPr>
        <w:t xml:space="preserve"> </w:t>
      </w:r>
      <w:r>
        <w:rPr>
          <w:color w:val="272527"/>
          <w:spacing w:val="-5"/>
          <w:sz w:val="20"/>
        </w:rPr>
        <w:t>how</w:t>
      </w:r>
      <w:r>
        <w:rPr>
          <w:color w:val="272527"/>
          <w:spacing w:val="-11"/>
          <w:sz w:val="20"/>
        </w:rPr>
        <w:t xml:space="preserve"> </w:t>
      </w:r>
      <w:r>
        <w:rPr>
          <w:color w:val="272527"/>
          <w:sz w:val="20"/>
        </w:rPr>
        <w:t>it</w:t>
      </w:r>
      <w:r>
        <w:rPr>
          <w:color w:val="272527"/>
          <w:spacing w:val="-11"/>
          <w:sz w:val="20"/>
        </w:rPr>
        <w:t xml:space="preserve"> </w:t>
      </w:r>
      <w:r>
        <w:rPr>
          <w:color w:val="272527"/>
          <w:sz w:val="20"/>
        </w:rPr>
        <w:t>began,</w:t>
      </w:r>
      <w:r>
        <w:rPr>
          <w:color w:val="272527"/>
          <w:spacing w:val="-11"/>
          <w:sz w:val="20"/>
        </w:rPr>
        <w:t xml:space="preserve"> </w:t>
      </w:r>
      <w:r>
        <w:rPr>
          <w:color w:val="272527"/>
          <w:sz w:val="20"/>
        </w:rPr>
        <w:t>I</w:t>
      </w:r>
      <w:r>
        <w:rPr>
          <w:color w:val="272527"/>
          <w:spacing w:val="-11"/>
          <w:sz w:val="20"/>
        </w:rPr>
        <w:t xml:space="preserve"> </w:t>
      </w:r>
      <w:r>
        <w:rPr>
          <w:color w:val="272527"/>
          <w:sz w:val="20"/>
        </w:rPr>
        <w:t>think.</w:t>
      </w:r>
      <w:r>
        <w:rPr>
          <w:color w:val="272527"/>
          <w:spacing w:val="-11"/>
          <w:sz w:val="20"/>
        </w:rPr>
        <w:t xml:space="preserve"> </w:t>
      </w:r>
      <w:r>
        <w:rPr>
          <w:color w:val="272527"/>
          <w:sz w:val="20"/>
        </w:rPr>
        <w:t>And</w:t>
      </w:r>
      <w:r>
        <w:rPr>
          <w:color w:val="272527"/>
          <w:spacing w:val="-11"/>
          <w:sz w:val="20"/>
        </w:rPr>
        <w:t xml:space="preserve"> </w:t>
      </w:r>
      <w:r>
        <w:rPr>
          <w:color w:val="272527"/>
          <w:sz w:val="20"/>
        </w:rPr>
        <w:t>then</w:t>
      </w:r>
      <w:r>
        <w:rPr>
          <w:color w:val="272527"/>
          <w:spacing w:val="-11"/>
          <w:sz w:val="20"/>
        </w:rPr>
        <w:t xml:space="preserve"> </w:t>
      </w:r>
      <w:r>
        <w:rPr>
          <w:color w:val="272527"/>
          <w:sz w:val="20"/>
        </w:rPr>
        <w:t>he</w:t>
      </w:r>
      <w:r>
        <w:rPr>
          <w:color w:val="272527"/>
          <w:spacing w:val="-11"/>
          <w:sz w:val="20"/>
        </w:rPr>
        <w:t xml:space="preserve"> </w:t>
      </w:r>
      <w:r>
        <w:rPr>
          <w:color w:val="272527"/>
          <w:sz w:val="20"/>
        </w:rPr>
        <w:t>started to explain things to</w:t>
      </w:r>
      <w:r>
        <w:rPr>
          <w:color w:val="272527"/>
          <w:spacing w:val="7"/>
          <w:sz w:val="20"/>
        </w:rPr>
        <w:t xml:space="preserve"> </w:t>
      </w:r>
      <w:r>
        <w:rPr>
          <w:color w:val="272527"/>
          <w:sz w:val="20"/>
        </w:rPr>
        <w:t>me.</w:t>
      </w:r>
    </w:p>
    <w:p w:rsidR="004D156E" w:rsidRDefault="00CB734E" w:rsidP="00AF005D">
      <w:pPr>
        <w:spacing w:before="7"/>
        <w:ind w:left="1928" w:right="1021"/>
        <w:rPr>
          <w:rFonts w:ascii="Book Antiqua"/>
          <w:i/>
          <w:sz w:val="20"/>
        </w:rPr>
      </w:pPr>
      <w:r>
        <w:rPr>
          <w:rFonts w:ascii="Book Antiqua"/>
          <w:i/>
          <w:color w:val="272527"/>
          <w:sz w:val="20"/>
        </w:rPr>
        <w:t>What things?</w:t>
      </w:r>
    </w:p>
    <w:p w:rsidR="004D156E" w:rsidRDefault="00CB734E" w:rsidP="005930E1">
      <w:pPr>
        <w:spacing w:before="48" w:line="300" w:lineRule="auto"/>
        <w:ind w:left="1928" w:right="1021"/>
        <w:rPr>
          <w:sz w:val="20"/>
        </w:rPr>
      </w:pPr>
      <w:r>
        <w:rPr>
          <w:color w:val="272527"/>
          <w:sz w:val="20"/>
        </w:rPr>
        <w:t xml:space="preserve">Uh, </w:t>
      </w:r>
      <w:r>
        <w:rPr>
          <w:color w:val="272527"/>
          <w:spacing w:val="-5"/>
          <w:sz w:val="20"/>
        </w:rPr>
        <w:t xml:space="preserve">how </w:t>
      </w:r>
      <w:r>
        <w:rPr>
          <w:color w:val="272527"/>
          <w:sz w:val="20"/>
        </w:rPr>
        <w:t xml:space="preserve">can I </w:t>
      </w:r>
      <w:r>
        <w:rPr>
          <w:color w:val="272527"/>
          <w:spacing w:val="-4"/>
          <w:sz w:val="20"/>
        </w:rPr>
        <w:t xml:space="preserve">say </w:t>
      </w:r>
      <w:r>
        <w:rPr>
          <w:color w:val="272527"/>
          <w:spacing w:val="-3"/>
          <w:sz w:val="20"/>
        </w:rPr>
        <w:t xml:space="preserve">it...how </w:t>
      </w:r>
      <w:r>
        <w:rPr>
          <w:color w:val="272527"/>
          <w:spacing w:val="-5"/>
          <w:sz w:val="20"/>
        </w:rPr>
        <w:t xml:space="preserve">you </w:t>
      </w:r>
      <w:r>
        <w:rPr>
          <w:color w:val="272527"/>
          <w:sz w:val="20"/>
        </w:rPr>
        <w:t xml:space="preserve">really got to jerk off and other things </w:t>
      </w:r>
      <w:r>
        <w:rPr>
          <w:color w:val="272527"/>
          <w:spacing w:val="-3"/>
          <w:sz w:val="20"/>
        </w:rPr>
        <w:t xml:space="preserve">like </w:t>
      </w:r>
      <w:r>
        <w:rPr>
          <w:color w:val="272527"/>
          <w:sz w:val="20"/>
        </w:rPr>
        <w:t>that.</w:t>
      </w:r>
    </w:p>
    <w:p w:rsidR="004D156E" w:rsidRDefault="00CB734E" w:rsidP="00AF005D">
      <w:pPr>
        <w:spacing w:before="7"/>
        <w:ind w:left="1928" w:right="1021"/>
        <w:rPr>
          <w:rFonts w:ascii="Book Antiqua" w:hAnsi="Book Antiqua"/>
          <w:i/>
          <w:sz w:val="20"/>
        </w:rPr>
      </w:pPr>
      <w:r>
        <w:rPr>
          <w:rFonts w:ascii="Book Antiqua" w:hAnsi="Book Antiqua"/>
          <w:i/>
          <w:color w:val="272527"/>
          <w:sz w:val="20"/>
        </w:rPr>
        <w:t>And those were things you didn’t know about?</w:t>
      </w:r>
    </w:p>
    <w:p w:rsidR="004D156E" w:rsidRDefault="00CB734E" w:rsidP="00AF005D">
      <w:pPr>
        <w:spacing w:before="48"/>
        <w:ind w:left="1928" w:right="1021"/>
        <w:rPr>
          <w:sz w:val="20"/>
        </w:rPr>
      </w:pPr>
      <w:r>
        <w:rPr>
          <w:color w:val="272527"/>
          <w:w w:val="105"/>
          <w:sz w:val="20"/>
        </w:rPr>
        <w:t>No, not yet.</w:t>
      </w:r>
    </w:p>
    <w:p w:rsidR="004D156E" w:rsidRDefault="00CB734E" w:rsidP="00AF005D">
      <w:pPr>
        <w:spacing w:before="64"/>
        <w:ind w:left="1928" w:right="1021"/>
        <w:rPr>
          <w:rFonts w:ascii="Book Antiqua"/>
          <w:i/>
          <w:sz w:val="20"/>
        </w:rPr>
      </w:pPr>
      <w:r>
        <w:rPr>
          <w:rFonts w:ascii="Book Antiqua"/>
          <w:i/>
          <w:color w:val="272527"/>
          <w:sz w:val="20"/>
        </w:rPr>
        <w:t>And then you immediately got into a sort of demonstration?</w:t>
      </w:r>
    </w:p>
    <w:p w:rsidR="004D156E" w:rsidRDefault="00CB734E" w:rsidP="00AF005D">
      <w:pPr>
        <w:spacing w:before="48"/>
        <w:ind w:left="1928" w:right="1021"/>
        <w:rPr>
          <w:sz w:val="20"/>
        </w:rPr>
      </w:pPr>
      <w:r>
        <w:rPr>
          <w:color w:val="272527"/>
          <w:sz w:val="20"/>
        </w:rPr>
        <w:t>You could put it that way.</w:t>
      </w:r>
    </w:p>
    <w:p w:rsidR="004D156E" w:rsidRDefault="00CB734E" w:rsidP="00AF005D">
      <w:pPr>
        <w:spacing w:before="65"/>
        <w:ind w:left="1928" w:right="1021"/>
        <w:rPr>
          <w:rFonts w:ascii="Book Antiqua"/>
          <w:i/>
          <w:sz w:val="20"/>
        </w:rPr>
      </w:pPr>
      <w:r>
        <w:rPr>
          <w:rFonts w:ascii="Book Antiqua"/>
          <w:i/>
          <w:color w:val="272527"/>
          <w:sz w:val="20"/>
        </w:rPr>
        <w:t>Can you say now who started the sex?</w:t>
      </w:r>
    </w:p>
    <w:p w:rsidR="004D156E" w:rsidRDefault="00CB734E" w:rsidP="005930E1">
      <w:pPr>
        <w:spacing w:before="48" w:line="300" w:lineRule="auto"/>
        <w:ind w:left="1928" w:right="1021"/>
        <w:jc w:val="both"/>
        <w:rPr>
          <w:sz w:val="20"/>
        </w:rPr>
      </w:pPr>
      <w:r>
        <w:rPr>
          <w:color w:val="272527"/>
          <w:sz w:val="20"/>
        </w:rPr>
        <w:t xml:space="preserve">Uh, I think he did, because I knew nothing about it. So it </w:t>
      </w:r>
      <w:r>
        <w:rPr>
          <w:color w:val="272527"/>
          <w:spacing w:val="-4"/>
          <w:sz w:val="20"/>
        </w:rPr>
        <w:t xml:space="preserve">was </w:t>
      </w:r>
      <w:r>
        <w:rPr>
          <w:color w:val="272527"/>
          <w:sz w:val="20"/>
        </w:rPr>
        <w:t>him. Not because</w:t>
      </w:r>
      <w:r>
        <w:rPr>
          <w:color w:val="272527"/>
          <w:spacing w:val="-24"/>
          <w:sz w:val="20"/>
        </w:rPr>
        <w:t xml:space="preserve"> </w:t>
      </w:r>
      <w:r>
        <w:rPr>
          <w:color w:val="272527"/>
          <w:sz w:val="20"/>
        </w:rPr>
        <w:t>I</w:t>
      </w:r>
      <w:r>
        <w:rPr>
          <w:color w:val="272527"/>
          <w:spacing w:val="-24"/>
          <w:sz w:val="20"/>
        </w:rPr>
        <w:t xml:space="preserve"> </w:t>
      </w:r>
      <w:r>
        <w:rPr>
          <w:color w:val="272527"/>
          <w:sz w:val="20"/>
        </w:rPr>
        <w:t>didn’t</w:t>
      </w:r>
      <w:r>
        <w:rPr>
          <w:color w:val="272527"/>
          <w:spacing w:val="-24"/>
          <w:sz w:val="20"/>
        </w:rPr>
        <w:t xml:space="preserve"> </w:t>
      </w:r>
      <w:r>
        <w:rPr>
          <w:color w:val="272527"/>
          <w:spacing w:val="-3"/>
          <w:sz w:val="20"/>
        </w:rPr>
        <w:t>want</w:t>
      </w:r>
      <w:r>
        <w:rPr>
          <w:color w:val="272527"/>
          <w:spacing w:val="-24"/>
          <w:sz w:val="20"/>
        </w:rPr>
        <w:t xml:space="preserve"> </w:t>
      </w:r>
      <w:r>
        <w:rPr>
          <w:color w:val="272527"/>
          <w:sz w:val="20"/>
        </w:rPr>
        <w:t>it</w:t>
      </w:r>
      <w:r>
        <w:rPr>
          <w:color w:val="272527"/>
          <w:spacing w:val="-24"/>
          <w:sz w:val="20"/>
        </w:rPr>
        <w:t xml:space="preserve"> </w:t>
      </w:r>
      <w:r>
        <w:rPr>
          <w:color w:val="272527"/>
          <w:sz w:val="20"/>
        </w:rPr>
        <w:t>but</w:t>
      </w:r>
      <w:r>
        <w:rPr>
          <w:color w:val="272527"/>
          <w:spacing w:val="-24"/>
          <w:sz w:val="20"/>
        </w:rPr>
        <w:t xml:space="preserve"> </w:t>
      </w:r>
      <w:r>
        <w:rPr>
          <w:color w:val="272527"/>
          <w:sz w:val="20"/>
        </w:rPr>
        <w:t>just</w:t>
      </w:r>
      <w:r>
        <w:rPr>
          <w:color w:val="272527"/>
          <w:spacing w:val="-24"/>
          <w:sz w:val="20"/>
        </w:rPr>
        <w:t xml:space="preserve"> </w:t>
      </w:r>
      <w:r>
        <w:rPr>
          <w:color w:val="272527"/>
          <w:sz w:val="20"/>
        </w:rPr>
        <w:t>because</w:t>
      </w:r>
      <w:r>
        <w:rPr>
          <w:color w:val="272527"/>
          <w:spacing w:val="-24"/>
          <w:sz w:val="20"/>
        </w:rPr>
        <w:t xml:space="preserve"> </w:t>
      </w:r>
      <w:r>
        <w:rPr>
          <w:color w:val="272527"/>
          <w:sz w:val="20"/>
        </w:rPr>
        <w:t>I</w:t>
      </w:r>
      <w:r>
        <w:rPr>
          <w:color w:val="272527"/>
          <w:spacing w:val="-24"/>
          <w:sz w:val="20"/>
        </w:rPr>
        <w:t xml:space="preserve"> </w:t>
      </w:r>
      <w:r>
        <w:rPr>
          <w:color w:val="272527"/>
          <w:sz w:val="20"/>
        </w:rPr>
        <w:t>didn’t</w:t>
      </w:r>
      <w:r>
        <w:rPr>
          <w:color w:val="272527"/>
          <w:spacing w:val="-24"/>
          <w:sz w:val="20"/>
        </w:rPr>
        <w:t xml:space="preserve"> </w:t>
      </w:r>
      <w:r>
        <w:rPr>
          <w:color w:val="272527"/>
          <w:spacing w:val="-6"/>
          <w:sz w:val="20"/>
        </w:rPr>
        <w:t>have</w:t>
      </w:r>
      <w:r>
        <w:rPr>
          <w:color w:val="272527"/>
          <w:spacing w:val="-24"/>
          <w:sz w:val="20"/>
        </w:rPr>
        <w:t xml:space="preserve"> </w:t>
      </w:r>
      <w:r>
        <w:rPr>
          <w:color w:val="272527"/>
          <w:sz w:val="20"/>
        </w:rPr>
        <w:t>the</w:t>
      </w:r>
      <w:r>
        <w:rPr>
          <w:color w:val="272527"/>
          <w:spacing w:val="-24"/>
          <w:sz w:val="20"/>
        </w:rPr>
        <w:t xml:space="preserve"> </w:t>
      </w:r>
      <w:r>
        <w:rPr>
          <w:color w:val="272527"/>
          <w:sz w:val="20"/>
        </w:rPr>
        <w:t>faintest</w:t>
      </w:r>
      <w:r>
        <w:rPr>
          <w:color w:val="272527"/>
          <w:spacing w:val="-24"/>
          <w:sz w:val="20"/>
        </w:rPr>
        <w:t xml:space="preserve"> </w:t>
      </w:r>
      <w:r>
        <w:rPr>
          <w:color w:val="272527"/>
          <w:sz w:val="20"/>
        </w:rPr>
        <w:t>idea</w:t>
      </w:r>
      <w:r>
        <w:rPr>
          <w:color w:val="272527"/>
          <w:spacing w:val="-24"/>
          <w:sz w:val="20"/>
        </w:rPr>
        <w:t xml:space="preserve"> </w:t>
      </w:r>
      <w:r>
        <w:rPr>
          <w:color w:val="272527"/>
          <w:sz w:val="20"/>
        </w:rPr>
        <w:t>about any of</w:t>
      </w:r>
      <w:r>
        <w:rPr>
          <w:color w:val="272527"/>
          <w:spacing w:val="20"/>
          <w:sz w:val="20"/>
        </w:rPr>
        <w:t xml:space="preserve"> </w:t>
      </w:r>
      <w:r>
        <w:rPr>
          <w:color w:val="272527"/>
          <w:sz w:val="20"/>
        </w:rPr>
        <w:t>that.</w:t>
      </w:r>
    </w:p>
    <w:p w:rsidR="004D156E" w:rsidRDefault="00CB734E" w:rsidP="00AF005D">
      <w:pPr>
        <w:spacing w:before="7"/>
        <w:ind w:left="1928" w:right="1021"/>
        <w:rPr>
          <w:rFonts w:ascii="Book Antiqua" w:hAnsi="Book Antiqua"/>
          <w:i/>
          <w:sz w:val="20"/>
        </w:rPr>
      </w:pPr>
      <w:r>
        <w:rPr>
          <w:rFonts w:ascii="Book Antiqua" w:hAnsi="Book Antiqua"/>
          <w:i/>
          <w:color w:val="272527"/>
          <w:w w:val="105"/>
          <w:sz w:val="20"/>
        </w:rPr>
        <w:t>So you’d never had any sex with anybody else?</w:t>
      </w:r>
    </w:p>
    <w:p w:rsidR="004D156E" w:rsidRDefault="00CB734E" w:rsidP="00AF005D">
      <w:pPr>
        <w:spacing w:before="48"/>
        <w:ind w:left="1928" w:right="1021"/>
        <w:rPr>
          <w:sz w:val="20"/>
        </w:rPr>
      </w:pPr>
      <w:r>
        <w:rPr>
          <w:color w:val="272527"/>
          <w:w w:val="115"/>
          <w:sz w:val="20"/>
        </w:rPr>
        <w:t>No.</w:t>
      </w:r>
    </w:p>
    <w:p w:rsidR="004D156E" w:rsidRDefault="00CB734E" w:rsidP="00AF005D">
      <w:pPr>
        <w:spacing w:before="65"/>
        <w:ind w:left="1928" w:right="1021"/>
        <w:rPr>
          <w:rFonts w:ascii="Book Antiqua"/>
          <w:i/>
          <w:sz w:val="20"/>
        </w:rPr>
      </w:pPr>
      <w:r>
        <w:rPr>
          <w:rFonts w:ascii="Book Antiqua"/>
          <w:i/>
          <w:color w:val="272527"/>
          <w:sz w:val="20"/>
        </w:rPr>
        <w:t>Not even with yourself?</w:t>
      </w:r>
    </w:p>
    <w:p w:rsidR="004D156E" w:rsidRDefault="00CB734E" w:rsidP="005930E1">
      <w:pPr>
        <w:spacing w:before="48" w:line="300" w:lineRule="auto"/>
        <w:ind w:left="1928" w:right="1021"/>
        <w:rPr>
          <w:sz w:val="12"/>
        </w:rPr>
      </w:pPr>
      <w:r>
        <w:rPr>
          <w:color w:val="272527"/>
          <w:sz w:val="20"/>
        </w:rPr>
        <w:t>No. Okay, every so often I saw I had a hard-on, but I didn’t know a</w:t>
      </w:r>
      <w:r>
        <w:rPr>
          <w:color w:val="272527"/>
          <w:sz w:val="20"/>
        </w:rPr>
        <w:t>n</w:t>
      </w:r>
      <w:r>
        <w:rPr>
          <w:color w:val="272527"/>
          <w:sz w:val="20"/>
        </w:rPr>
        <w:t>ything more than that. That was all I knew.</w:t>
      </w:r>
      <w:r w:rsidR="00B81EE5">
        <w:rPr>
          <w:rStyle w:val="EndnoteReference"/>
          <w:color w:val="272527"/>
          <w:sz w:val="20"/>
        </w:rPr>
        <w:endnoteReference w:id="306"/>
      </w:r>
    </w:p>
    <w:p w:rsidR="004D156E" w:rsidRDefault="004D156E">
      <w:pPr>
        <w:pStyle w:val="BodyText"/>
        <w:spacing w:before="9"/>
        <w:rPr>
          <w:sz w:val="22"/>
        </w:rPr>
      </w:pPr>
    </w:p>
    <w:p w:rsidR="004D156E" w:rsidRPr="002205ED" w:rsidRDefault="00CB734E" w:rsidP="005C3320">
      <w:pPr>
        <w:pStyle w:val="BodyText"/>
        <w:spacing w:before="1" w:line="262" w:lineRule="auto"/>
        <w:ind w:left="1077" w:right="646" w:firstLine="454"/>
        <w:jc w:val="both"/>
      </w:pPr>
      <w:r w:rsidRPr="002205ED">
        <w:rPr>
          <w:color w:val="272527"/>
        </w:rPr>
        <w:t>Perhaps surprisingly, the number of boys who said it was the adult who had taken the initiative towards the first sex within the relatio</w:t>
      </w:r>
      <w:r w:rsidRPr="002205ED">
        <w:rPr>
          <w:color w:val="272527"/>
        </w:rPr>
        <w:t>n</w:t>
      </w:r>
      <w:r w:rsidRPr="002205ED">
        <w:rPr>
          <w:color w:val="272527"/>
        </w:rPr>
        <w:t xml:space="preserve">ship, was slightly outweighed by the number of boys who said they themselves had made the first sexual move (4), it was a mutual thing (2), they could not remember (5), or a third party had been responsible (3). Exactly who did what first, and what counts as a sexual initiative, are difficult things to </w:t>
      </w:r>
      <w:r w:rsidRPr="002205ED">
        <w:rPr>
          <w:color w:val="272527"/>
          <w:w w:val="95"/>
        </w:rPr>
        <w:t xml:space="preserve">determine even between adults. Regarding his friendship with Sander (41), </w:t>
      </w:r>
      <w:r w:rsidRPr="002205ED">
        <w:rPr>
          <w:color w:val="272527"/>
        </w:rPr>
        <w:t>it would seem Jan (11) hardly regards it as a vitally important issue:</w:t>
      </w:r>
    </w:p>
    <w:p w:rsidR="004D156E" w:rsidRDefault="004D156E">
      <w:pPr>
        <w:pStyle w:val="BodyText"/>
        <w:rPr>
          <w:sz w:val="28"/>
        </w:rPr>
      </w:pPr>
    </w:p>
    <w:p w:rsidR="004D156E" w:rsidRDefault="00CB734E" w:rsidP="005930E1">
      <w:pPr>
        <w:spacing w:before="7" w:line="292" w:lineRule="auto"/>
        <w:ind w:left="1928" w:right="1021"/>
        <w:rPr>
          <w:rFonts w:ascii="Book Antiqua"/>
          <w:i/>
          <w:sz w:val="20"/>
        </w:rPr>
      </w:pPr>
      <w:r>
        <w:rPr>
          <w:rFonts w:ascii="Book Antiqua"/>
          <w:i/>
          <w:color w:val="272527"/>
          <w:sz w:val="20"/>
        </w:rPr>
        <w:t>Who started it, then?</w:t>
      </w:r>
    </w:p>
    <w:p w:rsidR="004D156E" w:rsidRDefault="00CB734E" w:rsidP="005930E1">
      <w:pPr>
        <w:spacing w:before="48" w:line="300" w:lineRule="auto"/>
        <w:ind w:left="1928" w:right="1021"/>
        <w:rPr>
          <w:sz w:val="20"/>
        </w:rPr>
      </w:pPr>
      <w:r>
        <w:rPr>
          <w:color w:val="272527"/>
          <w:sz w:val="20"/>
        </w:rPr>
        <w:t xml:space="preserve">Uh, I don’t remember. No, I don’t remember who was the first. I’ve </w:t>
      </w:r>
      <w:r>
        <w:rPr>
          <w:color w:val="272527"/>
          <w:sz w:val="20"/>
        </w:rPr>
        <w:lastRenderedPageBreak/>
        <w:t>no idea.</w:t>
      </w:r>
    </w:p>
    <w:p w:rsidR="005930E1" w:rsidRDefault="00CB734E" w:rsidP="005930E1">
      <w:pPr>
        <w:spacing w:before="7" w:line="292" w:lineRule="auto"/>
        <w:ind w:left="1928" w:right="1021"/>
        <w:rPr>
          <w:rFonts w:ascii="Book Antiqua" w:hAnsi="Book Antiqua"/>
          <w:i/>
          <w:sz w:val="20"/>
        </w:rPr>
      </w:pPr>
      <w:r>
        <w:rPr>
          <w:rFonts w:ascii="Book Antiqua" w:hAnsi="Book Antiqua"/>
          <w:i/>
          <w:color w:val="272527"/>
          <w:sz w:val="20"/>
        </w:rPr>
        <w:t>Of course it’s a long time ago, isn’t it? I can understand that you no longer recall who it was.</w:t>
      </w:r>
    </w:p>
    <w:p w:rsidR="004D156E" w:rsidRPr="005930E1" w:rsidRDefault="00CB734E" w:rsidP="005930E1">
      <w:pPr>
        <w:spacing w:before="7" w:line="292" w:lineRule="auto"/>
        <w:ind w:left="1928" w:right="1021"/>
        <w:rPr>
          <w:rFonts w:ascii="Book Antiqua" w:hAnsi="Book Antiqua"/>
          <w:i/>
          <w:sz w:val="20"/>
        </w:rPr>
      </w:pPr>
      <w:r>
        <w:rPr>
          <w:color w:val="272527"/>
          <w:sz w:val="20"/>
        </w:rPr>
        <w:t>No, in the meantime I’ve had so much fun. I just don’t know any more.</w:t>
      </w:r>
      <w:r w:rsidR="00B04CA8">
        <w:rPr>
          <w:rStyle w:val="EndnoteReference"/>
          <w:color w:val="272527"/>
          <w:sz w:val="20"/>
        </w:rPr>
        <w:endnoteReference w:id="307"/>
      </w:r>
    </w:p>
    <w:p w:rsidR="004D156E" w:rsidRDefault="004D156E">
      <w:pPr>
        <w:pStyle w:val="BodyText"/>
        <w:spacing w:before="9"/>
        <w:rPr>
          <w:sz w:val="27"/>
        </w:rPr>
      </w:pPr>
    </w:p>
    <w:p w:rsidR="004D156E" w:rsidRPr="005C34DA" w:rsidRDefault="00CB734E" w:rsidP="005C3320">
      <w:pPr>
        <w:pStyle w:val="BodyText"/>
        <w:spacing w:before="1" w:line="262" w:lineRule="auto"/>
        <w:ind w:left="1077" w:right="646" w:firstLine="454"/>
        <w:jc w:val="both"/>
      </w:pPr>
      <w:r>
        <w:rPr>
          <w:color w:val="272527"/>
          <w:spacing w:val="-5"/>
        </w:rPr>
        <w:t>Beyond</w:t>
      </w:r>
      <w:r>
        <w:rPr>
          <w:color w:val="272527"/>
          <w:spacing w:val="-33"/>
        </w:rPr>
        <w:t xml:space="preserve"> </w:t>
      </w:r>
      <w:r>
        <w:rPr>
          <w:color w:val="272527"/>
        </w:rPr>
        <w:t>the</w:t>
      </w:r>
      <w:r>
        <w:rPr>
          <w:color w:val="272527"/>
          <w:spacing w:val="-33"/>
        </w:rPr>
        <w:t xml:space="preserve"> </w:t>
      </w:r>
      <w:r>
        <w:rPr>
          <w:color w:val="272527"/>
          <w:spacing w:val="-3"/>
        </w:rPr>
        <w:t>first</w:t>
      </w:r>
      <w:r>
        <w:rPr>
          <w:color w:val="272527"/>
          <w:spacing w:val="-33"/>
        </w:rPr>
        <w:t xml:space="preserve"> </w:t>
      </w:r>
      <w:r>
        <w:rPr>
          <w:color w:val="272527"/>
          <w:spacing w:val="-4"/>
        </w:rPr>
        <w:t>sexual</w:t>
      </w:r>
      <w:r>
        <w:rPr>
          <w:color w:val="272527"/>
          <w:spacing w:val="-33"/>
        </w:rPr>
        <w:t xml:space="preserve"> </w:t>
      </w:r>
      <w:r>
        <w:rPr>
          <w:color w:val="272527"/>
          <w:spacing w:val="-5"/>
        </w:rPr>
        <w:t>encounter,</w:t>
      </w:r>
      <w:r>
        <w:rPr>
          <w:color w:val="272527"/>
          <w:spacing w:val="-33"/>
        </w:rPr>
        <w:t xml:space="preserve"> </w:t>
      </w:r>
      <w:r>
        <w:rPr>
          <w:color w:val="272527"/>
          <w:spacing w:val="-3"/>
        </w:rPr>
        <w:t>Sandfort</w:t>
      </w:r>
      <w:r>
        <w:rPr>
          <w:color w:val="272527"/>
          <w:spacing w:val="-33"/>
        </w:rPr>
        <w:t xml:space="preserve"> </w:t>
      </w:r>
      <w:r>
        <w:rPr>
          <w:color w:val="272527"/>
          <w:spacing w:val="-6"/>
        </w:rPr>
        <w:t>discovered,</w:t>
      </w:r>
      <w:r>
        <w:rPr>
          <w:color w:val="272527"/>
          <w:spacing w:val="-33"/>
        </w:rPr>
        <w:t xml:space="preserve"> </w:t>
      </w:r>
      <w:r>
        <w:rPr>
          <w:color w:val="272527"/>
          <w:spacing w:val="-3"/>
        </w:rPr>
        <w:t>most</w:t>
      </w:r>
      <w:r>
        <w:rPr>
          <w:color w:val="272527"/>
          <w:spacing w:val="-33"/>
        </w:rPr>
        <w:t xml:space="preserve"> </w:t>
      </w:r>
      <w:r>
        <w:rPr>
          <w:color w:val="272527"/>
        </w:rPr>
        <w:t>of</w:t>
      </w:r>
      <w:r>
        <w:rPr>
          <w:color w:val="272527"/>
          <w:spacing w:val="-26"/>
        </w:rPr>
        <w:t xml:space="preserve"> </w:t>
      </w:r>
      <w:r>
        <w:rPr>
          <w:color w:val="272527"/>
        </w:rPr>
        <w:t>the</w:t>
      </w:r>
      <w:r>
        <w:rPr>
          <w:color w:val="272527"/>
          <w:spacing w:val="-33"/>
        </w:rPr>
        <w:t xml:space="preserve"> </w:t>
      </w:r>
      <w:r>
        <w:rPr>
          <w:color w:val="272527"/>
          <w:spacing w:val="-4"/>
        </w:rPr>
        <w:t>boys</w:t>
      </w:r>
      <w:r>
        <w:rPr>
          <w:color w:val="272527"/>
          <w:spacing w:val="-3"/>
          <w:w w:val="91"/>
        </w:rPr>
        <w:t xml:space="preserve"> </w:t>
      </w:r>
      <w:r>
        <w:rPr>
          <w:color w:val="272527"/>
          <w:spacing w:val="-6"/>
        </w:rPr>
        <w:t>were</w:t>
      </w:r>
      <w:r>
        <w:rPr>
          <w:color w:val="272527"/>
          <w:spacing w:val="-30"/>
        </w:rPr>
        <w:t xml:space="preserve"> </w:t>
      </w:r>
      <w:r>
        <w:rPr>
          <w:color w:val="272527"/>
          <w:spacing w:val="-3"/>
        </w:rPr>
        <w:t>more</w:t>
      </w:r>
      <w:r>
        <w:rPr>
          <w:color w:val="272527"/>
          <w:spacing w:val="-30"/>
        </w:rPr>
        <w:t xml:space="preserve"> </w:t>
      </w:r>
      <w:r>
        <w:rPr>
          <w:color w:val="272527"/>
          <w:spacing w:val="-5"/>
        </w:rPr>
        <w:t>active</w:t>
      </w:r>
      <w:r>
        <w:rPr>
          <w:color w:val="272527"/>
          <w:spacing w:val="-30"/>
        </w:rPr>
        <w:t xml:space="preserve"> </w:t>
      </w:r>
      <w:r>
        <w:rPr>
          <w:color w:val="272527"/>
        </w:rPr>
        <w:t>in</w:t>
      </w:r>
      <w:r>
        <w:rPr>
          <w:color w:val="272527"/>
          <w:spacing w:val="-30"/>
        </w:rPr>
        <w:t xml:space="preserve"> </w:t>
      </w:r>
      <w:r>
        <w:rPr>
          <w:color w:val="272527"/>
        </w:rPr>
        <w:t>bringing</w:t>
      </w:r>
      <w:r>
        <w:rPr>
          <w:color w:val="272527"/>
          <w:spacing w:val="-30"/>
        </w:rPr>
        <w:t xml:space="preserve"> </w:t>
      </w:r>
      <w:r>
        <w:rPr>
          <w:color w:val="272527"/>
          <w:spacing w:val="-3"/>
        </w:rPr>
        <w:t>about</w:t>
      </w:r>
      <w:r>
        <w:rPr>
          <w:color w:val="272527"/>
          <w:spacing w:val="-30"/>
        </w:rPr>
        <w:t xml:space="preserve"> </w:t>
      </w:r>
      <w:r>
        <w:rPr>
          <w:color w:val="272527"/>
        </w:rPr>
        <w:t>the</w:t>
      </w:r>
      <w:r>
        <w:rPr>
          <w:color w:val="272527"/>
          <w:spacing w:val="-30"/>
        </w:rPr>
        <w:t xml:space="preserve"> </w:t>
      </w:r>
      <w:r>
        <w:rPr>
          <w:color w:val="272527"/>
          <w:spacing w:val="-3"/>
        </w:rPr>
        <w:t>sexual</w:t>
      </w:r>
      <w:r>
        <w:rPr>
          <w:color w:val="272527"/>
          <w:spacing w:val="-30"/>
        </w:rPr>
        <w:t xml:space="preserve"> </w:t>
      </w:r>
      <w:r>
        <w:rPr>
          <w:color w:val="272527"/>
          <w:spacing w:val="-5"/>
        </w:rPr>
        <w:t>behaviour.</w:t>
      </w:r>
      <w:r>
        <w:rPr>
          <w:color w:val="272527"/>
          <w:spacing w:val="-30"/>
        </w:rPr>
        <w:t xml:space="preserve"> </w:t>
      </w:r>
      <w:r>
        <w:rPr>
          <w:color w:val="272527"/>
          <w:spacing w:val="-3"/>
        </w:rPr>
        <w:t>This</w:t>
      </w:r>
      <w:r>
        <w:rPr>
          <w:color w:val="272527"/>
          <w:spacing w:val="-30"/>
        </w:rPr>
        <w:t xml:space="preserve"> </w:t>
      </w:r>
      <w:r>
        <w:rPr>
          <w:color w:val="272527"/>
        </w:rPr>
        <w:t>is</w:t>
      </w:r>
      <w:r>
        <w:rPr>
          <w:color w:val="272527"/>
          <w:spacing w:val="-30"/>
        </w:rPr>
        <w:t xml:space="preserve"> </w:t>
      </w:r>
      <w:r>
        <w:rPr>
          <w:color w:val="272527"/>
          <w:spacing w:val="-6"/>
        </w:rPr>
        <w:t>how</w:t>
      </w:r>
      <w:r>
        <w:rPr>
          <w:color w:val="272527"/>
          <w:spacing w:val="-30"/>
        </w:rPr>
        <w:t xml:space="preserve"> </w:t>
      </w:r>
      <w:r>
        <w:rPr>
          <w:color w:val="272527"/>
          <w:spacing w:val="-6"/>
        </w:rPr>
        <w:t>Wouter</w:t>
      </w:r>
      <w:r w:rsidR="005C34DA">
        <w:rPr>
          <w:color w:val="272527"/>
          <w:spacing w:val="-6"/>
        </w:rPr>
        <w:t xml:space="preserve"> (12) </w:t>
      </w:r>
      <w:r w:rsidRPr="007C3EA1">
        <w:rPr>
          <w:color w:val="272527"/>
          <w:spacing w:val="-3"/>
        </w:rPr>
        <w:t>described</w:t>
      </w:r>
      <w:r w:rsidRPr="005C34DA">
        <w:rPr>
          <w:color w:val="272527"/>
          <w:spacing w:val="-7"/>
        </w:rPr>
        <w:t xml:space="preserve"> </w:t>
      </w:r>
      <w:r w:rsidRPr="005C34DA">
        <w:rPr>
          <w:color w:val="272527"/>
          <w:spacing w:val="-4"/>
        </w:rPr>
        <w:t>what</w:t>
      </w:r>
      <w:r w:rsidRPr="005C34DA">
        <w:rPr>
          <w:color w:val="272527"/>
          <w:spacing w:val="-7"/>
        </w:rPr>
        <w:t xml:space="preserve"> </w:t>
      </w:r>
      <w:r w:rsidRPr="005C34DA">
        <w:rPr>
          <w:color w:val="272527"/>
        </w:rPr>
        <w:t>used</w:t>
      </w:r>
      <w:r w:rsidRPr="005C34DA">
        <w:rPr>
          <w:color w:val="272527"/>
          <w:spacing w:val="-7"/>
        </w:rPr>
        <w:t xml:space="preserve"> </w:t>
      </w:r>
      <w:r w:rsidRPr="005C34DA">
        <w:rPr>
          <w:color w:val="272527"/>
        </w:rPr>
        <w:t>to</w:t>
      </w:r>
      <w:r w:rsidRPr="005C34DA">
        <w:rPr>
          <w:color w:val="272527"/>
          <w:spacing w:val="-7"/>
        </w:rPr>
        <w:t xml:space="preserve"> </w:t>
      </w:r>
      <w:r w:rsidRPr="005C34DA">
        <w:rPr>
          <w:color w:val="272527"/>
        </w:rPr>
        <w:t>happen</w:t>
      </w:r>
      <w:r w:rsidRPr="005C34DA">
        <w:rPr>
          <w:color w:val="272527"/>
          <w:spacing w:val="-7"/>
        </w:rPr>
        <w:t xml:space="preserve"> </w:t>
      </w:r>
      <w:r w:rsidRPr="005C34DA">
        <w:rPr>
          <w:color w:val="272527"/>
        </w:rPr>
        <w:t>with</w:t>
      </w:r>
      <w:r w:rsidRPr="005C34DA">
        <w:rPr>
          <w:color w:val="272527"/>
          <w:spacing w:val="-7"/>
        </w:rPr>
        <w:t xml:space="preserve"> </w:t>
      </w:r>
      <w:r w:rsidRPr="005C34DA">
        <w:rPr>
          <w:color w:val="272527"/>
        </w:rPr>
        <w:t>Gerard</w:t>
      </w:r>
      <w:r w:rsidRPr="005C34DA">
        <w:rPr>
          <w:color w:val="272527"/>
          <w:spacing w:val="-7"/>
        </w:rPr>
        <w:t xml:space="preserve"> </w:t>
      </w:r>
      <w:r w:rsidRPr="005C34DA">
        <w:rPr>
          <w:color w:val="272527"/>
        </w:rPr>
        <w:t>(42).</w:t>
      </w:r>
      <w:r w:rsidRPr="005C34DA">
        <w:rPr>
          <w:color w:val="272527"/>
          <w:spacing w:val="-7"/>
        </w:rPr>
        <w:t xml:space="preserve"> </w:t>
      </w:r>
      <w:r w:rsidRPr="005C34DA">
        <w:rPr>
          <w:color w:val="272527"/>
        </w:rPr>
        <w:t>He</w:t>
      </w:r>
      <w:r w:rsidRPr="005C34DA">
        <w:rPr>
          <w:color w:val="272527"/>
          <w:spacing w:val="-7"/>
        </w:rPr>
        <w:t xml:space="preserve"> </w:t>
      </w:r>
      <w:r w:rsidRPr="005C34DA">
        <w:rPr>
          <w:color w:val="272527"/>
          <w:spacing w:val="-4"/>
        </w:rPr>
        <w:t>was</w:t>
      </w:r>
      <w:r w:rsidRPr="005C34DA">
        <w:rPr>
          <w:color w:val="272527"/>
          <w:spacing w:val="-7"/>
        </w:rPr>
        <w:t xml:space="preserve"> </w:t>
      </w:r>
      <w:r w:rsidRPr="005C34DA">
        <w:rPr>
          <w:color w:val="272527"/>
        </w:rPr>
        <w:t>asked</w:t>
      </w:r>
      <w:r w:rsidRPr="005C34DA">
        <w:rPr>
          <w:color w:val="272527"/>
          <w:spacing w:val="-7"/>
        </w:rPr>
        <w:t xml:space="preserve"> </w:t>
      </w:r>
      <w:r w:rsidRPr="005C34DA">
        <w:rPr>
          <w:color w:val="272527"/>
          <w:spacing w:val="-5"/>
        </w:rPr>
        <w:t xml:space="preserve">who </w:t>
      </w:r>
      <w:r w:rsidRPr="005C34DA">
        <w:rPr>
          <w:color w:val="272527"/>
        </w:rPr>
        <w:t>begins:</w:t>
      </w:r>
    </w:p>
    <w:p w:rsidR="004D156E" w:rsidRDefault="004D156E">
      <w:pPr>
        <w:pStyle w:val="BodyText"/>
        <w:spacing w:before="6"/>
        <w:rPr>
          <w:sz w:val="27"/>
        </w:rPr>
      </w:pPr>
    </w:p>
    <w:p w:rsidR="004D156E" w:rsidRDefault="00CB734E" w:rsidP="005930E1">
      <w:pPr>
        <w:ind w:left="1928" w:right="1021"/>
        <w:rPr>
          <w:sz w:val="20"/>
        </w:rPr>
      </w:pPr>
      <w:r>
        <w:rPr>
          <w:color w:val="272527"/>
          <w:w w:val="105"/>
          <w:sz w:val="20"/>
        </w:rPr>
        <w:t>Mostly I do.</w:t>
      </w:r>
    </w:p>
    <w:p w:rsidR="004D156E" w:rsidRDefault="00CB734E" w:rsidP="005930E1">
      <w:pPr>
        <w:spacing w:before="65"/>
        <w:ind w:left="1928" w:right="1021"/>
        <w:rPr>
          <w:rFonts w:ascii="Book Antiqua"/>
          <w:i/>
          <w:sz w:val="20"/>
        </w:rPr>
      </w:pPr>
      <w:r>
        <w:rPr>
          <w:rFonts w:ascii="Book Antiqua"/>
          <w:i/>
          <w:color w:val="272527"/>
          <w:sz w:val="20"/>
        </w:rPr>
        <w:t>You start it?</w:t>
      </w:r>
    </w:p>
    <w:p w:rsidR="004D156E" w:rsidRDefault="00CB734E" w:rsidP="005930E1">
      <w:pPr>
        <w:spacing w:before="48"/>
        <w:ind w:left="1928" w:right="1021"/>
        <w:rPr>
          <w:sz w:val="20"/>
        </w:rPr>
      </w:pPr>
      <w:r>
        <w:rPr>
          <w:color w:val="272527"/>
          <w:sz w:val="20"/>
        </w:rPr>
        <w:t>I decide if we’re going to have sex or not.</w:t>
      </w:r>
    </w:p>
    <w:p w:rsidR="004D156E" w:rsidRDefault="00CB734E" w:rsidP="005930E1">
      <w:pPr>
        <w:spacing w:before="64"/>
        <w:ind w:left="1928" w:right="1021"/>
        <w:rPr>
          <w:rFonts w:ascii="Book Antiqua"/>
          <w:i/>
          <w:sz w:val="20"/>
        </w:rPr>
      </w:pPr>
      <w:r>
        <w:rPr>
          <w:rFonts w:ascii="Book Antiqua"/>
          <w:i/>
          <w:color w:val="272527"/>
          <w:w w:val="105"/>
          <w:sz w:val="20"/>
        </w:rPr>
        <w:t>You decide that?</w:t>
      </w:r>
    </w:p>
    <w:p w:rsidR="004D156E" w:rsidRDefault="00CB734E" w:rsidP="005930E1">
      <w:pPr>
        <w:spacing w:before="48" w:line="300" w:lineRule="auto"/>
        <w:ind w:left="1928" w:right="1021"/>
        <w:rPr>
          <w:sz w:val="20"/>
        </w:rPr>
      </w:pPr>
      <w:r w:rsidRPr="000D66EA">
        <w:rPr>
          <w:color w:val="272527"/>
          <w:sz w:val="20"/>
          <w:szCs w:val="20"/>
        </w:rPr>
        <w:t>Yes. And every day I come here it happens. I don’t keep Gerard wai</w:t>
      </w:r>
      <w:r w:rsidRPr="000D66EA">
        <w:rPr>
          <w:color w:val="272527"/>
          <w:sz w:val="20"/>
          <w:szCs w:val="20"/>
        </w:rPr>
        <w:t>t</w:t>
      </w:r>
      <w:r w:rsidRPr="000D66EA">
        <w:rPr>
          <w:color w:val="272527"/>
          <w:sz w:val="20"/>
          <w:szCs w:val="20"/>
        </w:rPr>
        <w:t xml:space="preserve">ing </w:t>
      </w:r>
      <w:r>
        <w:rPr>
          <w:color w:val="272527"/>
          <w:sz w:val="20"/>
        </w:rPr>
        <w:t>around.</w:t>
      </w:r>
    </w:p>
    <w:p w:rsidR="004D156E" w:rsidRDefault="00CB734E" w:rsidP="005930E1">
      <w:pPr>
        <w:spacing w:before="7"/>
        <w:ind w:left="1928" w:right="1021"/>
        <w:rPr>
          <w:rFonts w:ascii="Book Antiqua"/>
          <w:i/>
          <w:sz w:val="20"/>
        </w:rPr>
      </w:pPr>
      <w:r>
        <w:rPr>
          <w:rFonts w:ascii="Book Antiqua"/>
          <w:i/>
          <w:color w:val="272527"/>
          <w:w w:val="105"/>
          <w:sz w:val="20"/>
        </w:rPr>
        <w:t>Is that a kind of rule, that it happens every time?</w:t>
      </w:r>
    </w:p>
    <w:p w:rsidR="004D156E" w:rsidRDefault="00CB734E" w:rsidP="005930E1">
      <w:pPr>
        <w:spacing w:before="48" w:line="300" w:lineRule="auto"/>
        <w:ind w:left="1928" w:right="1021"/>
        <w:rPr>
          <w:sz w:val="20"/>
        </w:rPr>
      </w:pPr>
      <w:r>
        <w:rPr>
          <w:color w:val="272527"/>
          <w:spacing w:val="-3"/>
          <w:sz w:val="20"/>
        </w:rPr>
        <w:t>No.</w:t>
      </w:r>
      <w:r>
        <w:rPr>
          <w:color w:val="272527"/>
          <w:spacing w:val="-15"/>
          <w:sz w:val="20"/>
        </w:rPr>
        <w:t xml:space="preserve"> </w:t>
      </w:r>
      <w:r>
        <w:rPr>
          <w:color w:val="272527"/>
          <w:sz w:val="20"/>
        </w:rPr>
        <w:t>I</w:t>
      </w:r>
      <w:r>
        <w:rPr>
          <w:color w:val="272527"/>
          <w:spacing w:val="-15"/>
          <w:sz w:val="20"/>
        </w:rPr>
        <w:t xml:space="preserve"> </w:t>
      </w:r>
      <w:r>
        <w:rPr>
          <w:color w:val="272527"/>
          <w:spacing w:val="-3"/>
          <w:sz w:val="20"/>
        </w:rPr>
        <w:t>like</w:t>
      </w:r>
      <w:r>
        <w:rPr>
          <w:color w:val="272527"/>
          <w:spacing w:val="-15"/>
          <w:sz w:val="20"/>
        </w:rPr>
        <w:t xml:space="preserve"> </w:t>
      </w:r>
      <w:r>
        <w:rPr>
          <w:color w:val="272527"/>
          <w:sz w:val="20"/>
        </w:rPr>
        <w:t>it.</w:t>
      </w:r>
      <w:r>
        <w:rPr>
          <w:color w:val="272527"/>
          <w:spacing w:val="-15"/>
          <w:sz w:val="20"/>
        </w:rPr>
        <w:t xml:space="preserve"> </w:t>
      </w:r>
      <w:r>
        <w:rPr>
          <w:color w:val="272527"/>
          <w:sz w:val="20"/>
        </w:rPr>
        <w:t>When</w:t>
      </w:r>
      <w:r>
        <w:rPr>
          <w:color w:val="272527"/>
          <w:spacing w:val="-15"/>
          <w:sz w:val="20"/>
        </w:rPr>
        <w:t xml:space="preserve"> </w:t>
      </w:r>
      <w:r>
        <w:rPr>
          <w:color w:val="272527"/>
          <w:sz w:val="20"/>
        </w:rPr>
        <w:t>I</w:t>
      </w:r>
      <w:r>
        <w:rPr>
          <w:color w:val="272527"/>
          <w:spacing w:val="-15"/>
          <w:sz w:val="20"/>
        </w:rPr>
        <w:t xml:space="preserve"> </w:t>
      </w:r>
      <w:r>
        <w:rPr>
          <w:color w:val="272527"/>
          <w:sz w:val="20"/>
        </w:rPr>
        <w:t>feel</w:t>
      </w:r>
      <w:r>
        <w:rPr>
          <w:color w:val="272527"/>
          <w:spacing w:val="-15"/>
          <w:sz w:val="20"/>
        </w:rPr>
        <w:t xml:space="preserve"> </w:t>
      </w:r>
      <w:r>
        <w:rPr>
          <w:color w:val="272527"/>
          <w:spacing w:val="-3"/>
          <w:sz w:val="20"/>
        </w:rPr>
        <w:t>like</w:t>
      </w:r>
      <w:r>
        <w:rPr>
          <w:color w:val="272527"/>
          <w:spacing w:val="-15"/>
          <w:sz w:val="20"/>
        </w:rPr>
        <w:t xml:space="preserve"> </w:t>
      </w:r>
      <w:r>
        <w:rPr>
          <w:color w:val="272527"/>
          <w:sz w:val="20"/>
        </w:rPr>
        <w:t>it</w:t>
      </w:r>
      <w:r>
        <w:rPr>
          <w:color w:val="272527"/>
          <w:spacing w:val="-15"/>
          <w:sz w:val="20"/>
        </w:rPr>
        <w:t xml:space="preserve"> </w:t>
      </w:r>
      <w:r>
        <w:rPr>
          <w:color w:val="272527"/>
          <w:spacing w:val="-5"/>
          <w:sz w:val="20"/>
        </w:rPr>
        <w:t>we</w:t>
      </w:r>
      <w:r>
        <w:rPr>
          <w:color w:val="272527"/>
          <w:spacing w:val="-14"/>
          <w:sz w:val="20"/>
        </w:rPr>
        <w:t xml:space="preserve"> </w:t>
      </w:r>
      <w:r>
        <w:rPr>
          <w:color w:val="272527"/>
          <w:sz w:val="20"/>
        </w:rPr>
        <w:t>just</w:t>
      </w:r>
      <w:r>
        <w:rPr>
          <w:color w:val="272527"/>
          <w:spacing w:val="-15"/>
          <w:sz w:val="20"/>
        </w:rPr>
        <w:t xml:space="preserve"> </w:t>
      </w:r>
      <w:r>
        <w:rPr>
          <w:color w:val="272527"/>
          <w:sz w:val="20"/>
        </w:rPr>
        <w:t>start.</w:t>
      </w:r>
      <w:r>
        <w:rPr>
          <w:color w:val="272527"/>
          <w:spacing w:val="-15"/>
          <w:sz w:val="20"/>
        </w:rPr>
        <w:t xml:space="preserve"> </w:t>
      </w:r>
      <w:r>
        <w:rPr>
          <w:color w:val="272527"/>
          <w:sz w:val="20"/>
        </w:rPr>
        <w:t>Then</w:t>
      </w:r>
      <w:r>
        <w:rPr>
          <w:color w:val="272527"/>
          <w:spacing w:val="-15"/>
          <w:sz w:val="20"/>
        </w:rPr>
        <w:t xml:space="preserve"> </w:t>
      </w:r>
      <w:r>
        <w:rPr>
          <w:color w:val="272527"/>
          <w:spacing w:val="-5"/>
          <w:sz w:val="20"/>
        </w:rPr>
        <w:t>we</w:t>
      </w:r>
      <w:r>
        <w:rPr>
          <w:color w:val="272527"/>
          <w:spacing w:val="-14"/>
          <w:sz w:val="20"/>
        </w:rPr>
        <w:t xml:space="preserve"> </w:t>
      </w:r>
      <w:r>
        <w:rPr>
          <w:color w:val="272527"/>
          <w:sz w:val="20"/>
        </w:rPr>
        <w:t>first</w:t>
      </w:r>
      <w:r>
        <w:rPr>
          <w:color w:val="272527"/>
          <w:spacing w:val="-15"/>
          <w:sz w:val="20"/>
        </w:rPr>
        <w:t xml:space="preserve"> </w:t>
      </w:r>
      <w:r>
        <w:rPr>
          <w:color w:val="272527"/>
          <w:spacing w:val="-3"/>
          <w:sz w:val="20"/>
        </w:rPr>
        <w:t>take</w:t>
      </w:r>
      <w:r>
        <w:rPr>
          <w:color w:val="272527"/>
          <w:spacing w:val="-14"/>
          <w:sz w:val="20"/>
        </w:rPr>
        <w:t xml:space="preserve"> </w:t>
      </w:r>
      <w:r>
        <w:rPr>
          <w:color w:val="272527"/>
          <w:sz w:val="20"/>
        </w:rPr>
        <w:t>a</w:t>
      </w:r>
      <w:r>
        <w:rPr>
          <w:color w:val="272527"/>
          <w:spacing w:val="-15"/>
          <w:sz w:val="20"/>
        </w:rPr>
        <w:t xml:space="preserve"> </w:t>
      </w:r>
      <w:r>
        <w:rPr>
          <w:color w:val="272527"/>
          <w:sz w:val="20"/>
        </w:rPr>
        <w:t>bath</w:t>
      </w:r>
      <w:r>
        <w:rPr>
          <w:color w:val="272527"/>
          <w:spacing w:val="-15"/>
          <w:sz w:val="20"/>
        </w:rPr>
        <w:t xml:space="preserve"> </w:t>
      </w:r>
      <w:r>
        <w:rPr>
          <w:color w:val="272527"/>
          <w:sz w:val="20"/>
        </w:rPr>
        <w:t xml:space="preserve">and then go to bed. Sometimes </w:t>
      </w:r>
      <w:r>
        <w:rPr>
          <w:color w:val="272527"/>
          <w:spacing w:val="-5"/>
          <w:sz w:val="20"/>
        </w:rPr>
        <w:t xml:space="preserve">we </w:t>
      </w:r>
      <w:r>
        <w:rPr>
          <w:color w:val="272527"/>
          <w:sz w:val="20"/>
        </w:rPr>
        <w:t xml:space="preserve">do that the other </w:t>
      </w:r>
      <w:r>
        <w:rPr>
          <w:color w:val="272527"/>
          <w:spacing w:val="-6"/>
          <w:sz w:val="20"/>
        </w:rPr>
        <w:t>way</w:t>
      </w:r>
      <w:r>
        <w:rPr>
          <w:color w:val="272527"/>
          <w:spacing w:val="-27"/>
          <w:sz w:val="20"/>
        </w:rPr>
        <w:t xml:space="preserve"> </w:t>
      </w:r>
      <w:r>
        <w:rPr>
          <w:color w:val="272527"/>
          <w:sz w:val="20"/>
        </w:rPr>
        <w:t>round.</w:t>
      </w:r>
    </w:p>
    <w:p w:rsidR="004D156E" w:rsidRDefault="00CB734E" w:rsidP="005930E1">
      <w:pPr>
        <w:spacing w:before="6"/>
        <w:ind w:left="1928" w:right="1021"/>
        <w:rPr>
          <w:rFonts w:ascii="Book Antiqua"/>
          <w:i/>
          <w:sz w:val="20"/>
        </w:rPr>
      </w:pPr>
      <w:r>
        <w:rPr>
          <w:rFonts w:ascii="Book Antiqua"/>
          <w:i/>
          <w:color w:val="272527"/>
          <w:w w:val="105"/>
          <w:sz w:val="20"/>
        </w:rPr>
        <w:t>But if you have to say who starts it, on average, who would that be?</w:t>
      </w:r>
    </w:p>
    <w:p w:rsidR="004D156E" w:rsidRDefault="00CB734E" w:rsidP="005930E1">
      <w:pPr>
        <w:spacing w:before="48" w:line="300" w:lineRule="auto"/>
        <w:ind w:left="1928" w:right="1021"/>
        <w:jc w:val="both"/>
        <w:rPr>
          <w:sz w:val="12"/>
        </w:rPr>
      </w:pPr>
      <w:r>
        <w:rPr>
          <w:color w:val="272527"/>
          <w:spacing w:val="-5"/>
          <w:sz w:val="20"/>
        </w:rPr>
        <w:t>Well,</w:t>
      </w:r>
      <w:r>
        <w:rPr>
          <w:color w:val="272527"/>
          <w:spacing w:val="-15"/>
          <w:sz w:val="20"/>
        </w:rPr>
        <w:t xml:space="preserve"> </w:t>
      </w:r>
      <w:r>
        <w:rPr>
          <w:color w:val="272527"/>
          <w:sz w:val="20"/>
        </w:rPr>
        <w:t>sometimes</w:t>
      </w:r>
      <w:r>
        <w:rPr>
          <w:color w:val="272527"/>
          <w:spacing w:val="-15"/>
          <w:sz w:val="20"/>
        </w:rPr>
        <w:t xml:space="preserve"> </w:t>
      </w:r>
      <w:r>
        <w:rPr>
          <w:color w:val="272527"/>
          <w:sz w:val="20"/>
        </w:rPr>
        <w:t>one</w:t>
      </w:r>
      <w:r>
        <w:rPr>
          <w:color w:val="272527"/>
          <w:spacing w:val="-15"/>
          <w:sz w:val="20"/>
        </w:rPr>
        <w:t xml:space="preserve"> </w:t>
      </w:r>
      <w:r>
        <w:rPr>
          <w:color w:val="272527"/>
          <w:sz w:val="20"/>
        </w:rPr>
        <w:t>of</w:t>
      </w:r>
      <w:r>
        <w:rPr>
          <w:color w:val="272527"/>
          <w:spacing w:val="-7"/>
          <w:sz w:val="20"/>
        </w:rPr>
        <w:t xml:space="preserve"> </w:t>
      </w:r>
      <w:r>
        <w:rPr>
          <w:color w:val="272527"/>
          <w:sz w:val="20"/>
        </w:rPr>
        <w:t>us,</w:t>
      </w:r>
      <w:r>
        <w:rPr>
          <w:color w:val="272527"/>
          <w:spacing w:val="-15"/>
          <w:sz w:val="20"/>
        </w:rPr>
        <w:t xml:space="preserve"> </w:t>
      </w:r>
      <w:r>
        <w:rPr>
          <w:color w:val="272527"/>
          <w:sz w:val="20"/>
        </w:rPr>
        <w:t>sometimes</w:t>
      </w:r>
      <w:r>
        <w:rPr>
          <w:color w:val="272527"/>
          <w:spacing w:val="-15"/>
          <w:sz w:val="20"/>
        </w:rPr>
        <w:t xml:space="preserve"> </w:t>
      </w:r>
      <w:r>
        <w:rPr>
          <w:color w:val="272527"/>
          <w:sz w:val="20"/>
        </w:rPr>
        <w:t>the</w:t>
      </w:r>
      <w:r>
        <w:rPr>
          <w:color w:val="272527"/>
          <w:spacing w:val="-15"/>
          <w:sz w:val="20"/>
        </w:rPr>
        <w:t xml:space="preserve"> </w:t>
      </w:r>
      <w:r>
        <w:rPr>
          <w:color w:val="272527"/>
          <w:spacing w:val="-4"/>
          <w:sz w:val="20"/>
        </w:rPr>
        <w:t>other.</w:t>
      </w:r>
      <w:r>
        <w:rPr>
          <w:color w:val="272527"/>
          <w:spacing w:val="-15"/>
          <w:sz w:val="20"/>
        </w:rPr>
        <w:t xml:space="preserve"> </w:t>
      </w:r>
      <w:r>
        <w:rPr>
          <w:color w:val="272527"/>
          <w:spacing w:val="-9"/>
          <w:sz w:val="20"/>
        </w:rPr>
        <w:t>Yes,</w:t>
      </w:r>
      <w:r>
        <w:rPr>
          <w:color w:val="272527"/>
          <w:spacing w:val="-15"/>
          <w:sz w:val="20"/>
        </w:rPr>
        <w:t xml:space="preserve"> </w:t>
      </w:r>
      <w:r>
        <w:rPr>
          <w:color w:val="272527"/>
          <w:sz w:val="20"/>
        </w:rPr>
        <w:t>and</w:t>
      </w:r>
      <w:r>
        <w:rPr>
          <w:color w:val="272527"/>
          <w:spacing w:val="-15"/>
          <w:sz w:val="20"/>
        </w:rPr>
        <w:t xml:space="preserve"> </w:t>
      </w:r>
      <w:r>
        <w:rPr>
          <w:color w:val="272527"/>
          <w:sz w:val="20"/>
        </w:rPr>
        <w:t>sometimes</w:t>
      </w:r>
      <w:r>
        <w:rPr>
          <w:color w:val="272527"/>
          <w:spacing w:val="-15"/>
          <w:sz w:val="20"/>
        </w:rPr>
        <w:t xml:space="preserve"> </w:t>
      </w:r>
      <w:r>
        <w:rPr>
          <w:color w:val="272527"/>
          <w:sz w:val="20"/>
        </w:rPr>
        <w:t xml:space="preserve">he wants it and I don’t, so then </w:t>
      </w:r>
      <w:r>
        <w:rPr>
          <w:color w:val="272527"/>
          <w:spacing w:val="-4"/>
          <w:sz w:val="20"/>
        </w:rPr>
        <w:t xml:space="preserve">we </w:t>
      </w:r>
      <w:r>
        <w:rPr>
          <w:color w:val="272527"/>
          <w:sz w:val="20"/>
        </w:rPr>
        <w:t>don’t do it. Mostly I’m the first one to begin.</w:t>
      </w:r>
      <w:r w:rsidR="001235D2">
        <w:rPr>
          <w:rStyle w:val="EndnoteReference"/>
          <w:color w:val="272527"/>
          <w:sz w:val="20"/>
        </w:rPr>
        <w:endnoteReference w:id="308"/>
      </w:r>
    </w:p>
    <w:p w:rsidR="004D156E" w:rsidRDefault="004D156E">
      <w:pPr>
        <w:pStyle w:val="BodyText"/>
        <w:spacing w:before="11"/>
        <w:rPr>
          <w:sz w:val="22"/>
        </w:rPr>
      </w:pPr>
    </w:p>
    <w:p w:rsidR="004D156E" w:rsidRPr="005930E1" w:rsidRDefault="00CB734E" w:rsidP="005C3320">
      <w:pPr>
        <w:pStyle w:val="BodyText"/>
        <w:spacing w:before="1" w:line="262" w:lineRule="auto"/>
        <w:ind w:left="1077" w:right="646" w:firstLine="454"/>
        <w:jc w:val="both"/>
      </w:pPr>
      <w:r w:rsidRPr="005930E1">
        <w:rPr>
          <w:color w:val="272527"/>
        </w:rPr>
        <w:t>It will be recalled that Michael Jackson was accused both of man</w:t>
      </w:r>
      <w:r w:rsidRPr="005930E1">
        <w:rPr>
          <w:color w:val="272527"/>
        </w:rPr>
        <w:t>u</w:t>
      </w:r>
      <w:r w:rsidRPr="005930E1">
        <w:rPr>
          <w:color w:val="272527"/>
        </w:rPr>
        <w:t>ally</w:t>
      </w:r>
      <w:r w:rsidRPr="005930E1">
        <w:rPr>
          <w:color w:val="272527"/>
          <w:w w:val="97"/>
        </w:rPr>
        <w:t xml:space="preserve"> </w:t>
      </w:r>
      <w:r w:rsidRPr="005930E1">
        <w:rPr>
          <w:color w:val="272527"/>
        </w:rPr>
        <w:t>masturbating Jordie Chandler and of sucking him to orgasm, but there was</w:t>
      </w:r>
      <w:r w:rsidRPr="005930E1">
        <w:rPr>
          <w:color w:val="272527"/>
          <w:w w:val="87"/>
        </w:rPr>
        <w:t xml:space="preserve"> </w:t>
      </w:r>
      <w:r w:rsidRPr="005930E1">
        <w:rPr>
          <w:color w:val="272527"/>
        </w:rPr>
        <w:t>never any allegation in the boy’s formal statements of an a</w:t>
      </w:r>
      <w:r w:rsidRPr="005930E1">
        <w:rPr>
          <w:color w:val="272527"/>
        </w:rPr>
        <w:t>t</w:t>
      </w:r>
      <w:r w:rsidRPr="005930E1">
        <w:rPr>
          <w:color w:val="272527"/>
        </w:rPr>
        <w:t>tempt to secure</w:t>
      </w:r>
      <w:r w:rsidRPr="005930E1">
        <w:rPr>
          <w:color w:val="272527"/>
          <w:w w:val="87"/>
        </w:rPr>
        <w:t xml:space="preserve"> </w:t>
      </w:r>
      <w:r w:rsidRPr="005930E1">
        <w:rPr>
          <w:color w:val="272527"/>
        </w:rPr>
        <w:t>anal intercourse, either actively or passively. This rel</w:t>
      </w:r>
      <w:r w:rsidRPr="005930E1">
        <w:rPr>
          <w:color w:val="272527"/>
        </w:rPr>
        <w:t>a</w:t>
      </w:r>
      <w:r w:rsidRPr="005930E1">
        <w:rPr>
          <w:color w:val="272527"/>
        </w:rPr>
        <w:t>tively limited alleged</w:t>
      </w:r>
      <w:r w:rsidRPr="005930E1">
        <w:rPr>
          <w:color w:val="272527"/>
          <w:w w:val="95"/>
        </w:rPr>
        <w:t xml:space="preserve"> repertoire turns out to be </w:t>
      </w:r>
      <w:r w:rsidRPr="005930E1">
        <w:rPr>
          <w:color w:val="272527"/>
        </w:rPr>
        <w:t>remarkably</w:t>
      </w:r>
      <w:r w:rsidRPr="005930E1">
        <w:rPr>
          <w:color w:val="272527"/>
          <w:w w:val="95"/>
        </w:rPr>
        <w:t xml:space="preserve"> similar to what occurred within most </w:t>
      </w:r>
      <w:r w:rsidRPr="005930E1">
        <w:rPr>
          <w:color w:val="272527"/>
        </w:rPr>
        <w:t>of the relationships described in Sandfort’s work. Every one of the twenty</w:t>
      </w:r>
      <w:r w:rsidRPr="005930E1">
        <w:rPr>
          <w:color w:val="272527"/>
          <w:w w:val="93"/>
        </w:rPr>
        <w:t xml:space="preserve"> </w:t>
      </w:r>
      <w:r w:rsidRPr="005930E1">
        <w:rPr>
          <w:color w:val="272527"/>
        </w:rPr>
        <w:t>five boys was masturbated by the grown-up, and in most cases the boy did</w:t>
      </w:r>
      <w:r w:rsidRPr="005930E1">
        <w:rPr>
          <w:color w:val="272527"/>
          <w:w w:val="96"/>
        </w:rPr>
        <w:t xml:space="preserve"> </w:t>
      </w:r>
      <w:r w:rsidRPr="005930E1">
        <w:rPr>
          <w:color w:val="272527"/>
        </w:rPr>
        <w:t>the same to the man. Oral-genital contact with the man sucking the boy’s</w:t>
      </w:r>
      <w:r w:rsidRPr="005930E1">
        <w:rPr>
          <w:color w:val="272527"/>
          <w:w w:val="97"/>
        </w:rPr>
        <w:t xml:space="preserve"> </w:t>
      </w:r>
      <w:r w:rsidRPr="005930E1">
        <w:rPr>
          <w:color w:val="272527"/>
        </w:rPr>
        <w:t>penis was also a near universal feature, and in fourteen cases the boys</w:t>
      </w:r>
      <w:r w:rsidRPr="005930E1">
        <w:rPr>
          <w:color w:val="272527"/>
          <w:w w:val="91"/>
        </w:rPr>
        <w:t xml:space="preserve"> </w:t>
      </w:r>
      <w:r w:rsidRPr="005930E1">
        <w:rPr>
          <w:color w:val="272527"/>
        </w:rPr>
        <w:t>reciprocated, though in no case did the man ejaculate into the boy’s mouth.</w:t>
      </w:r>
      <w:r w:rsidRPr="005930E1">
        <w:rPr>
          <w:color w:val="272527"/>
          <w:w w:val="99"/>
        </w:rPr>
        <w:t xml:space="preserve"> </w:t>
      </w:r>
      <w:r w:rsidRPr="005930E1">
        <w:rPr>
          <w:color w:val="272527"/>
        </w:rPr>
        <w:t>In seven cases the man licked the boy’s anus, though in no case did the boy</w:t>
      </w:r>
      <w:r w:rsidRPr="005930E1">
        <w:rPr>
          <w:color w:val="272527"/>
          <w:w w:val="95"/>
        </w:rPr>
        <w:t xml:space="preserve"> </w:t>
      </w:r>
      <w:r w:rsidRPr="005930E1">
        <w:rPr>
          <w:color w:val="272527"/>
        </w:rPr>
        <w:t>do this to the man. Anal intercourse was likewise not reported in many cases,</w:t>
      </w:r>
      <w:r w:rsidRPr="005930E1">
        <w:rPr>
          <w:color w:val="272527"/>
          <w:w w:val="132"/>
        </w:rPr>
        <w:t xml:space="preserve"> </w:t>
      </w:r>
      <w:r w:rsidRPr="005930E1">
        <w:rPr>
          <w:color w:val="272527"/>
        </w:rPr>
        <w:t>and was also an infrequent occurrence for those who had done it: in five</w:t>
      </w:r>
      <w:r w:rsidRPr="005930E1">
        <w:rPr>
          <w:color w:val="272527"/>
          <w:w w:val="87"/>
        </w:rPr>
        <w:t xml:space="preserve"> </w:t>
      </w:r>
      <w:r w:rsidRPr="005930E1">
        <w:rPr>
          <w:color w:val="272527"/>
        </w:rPr>
        <w:t>cases the boy penetrated the man, and in two the man also did it to the boy.</w:t>
      </w:r>
      <w:r w:rsidRPr="005930E1">
        <w:rPr>
          <w:color w:val="272527"/>
          <w:w w:val="132"/>
        </w:rPr>
        <w:t xml:space="preserve"> </w:t>
      </w:r>
      <w:r w:rsidRPr="005930E1">
        <w:rPr>
          <w:color w:val="272527"/>
          <w:w w:val="95"/>
        </w:rPr>
        <w:t>Sandfort notes that the boy’s sexual pleasure appeared to be put first in these</w:t>
      </w:r>
      <w:r w:rsidRPr="005930E1">
        <w:rPr>
          <w:color w:val="272527"/>
          <w:w w:val="90"/>
        </w:rPr>
        <w:t xml:space="preserve"> </w:t>
      </w:r>
      <w:r w:rsidRPr="005930E1">
        <w:rPr>
          <w:color w:val="272527"/>
          <w:w w:val="95"/>
        </w:rPr>
        <w:t>activities, and that the men showed restraint in response to the boy’s wishes.</w:t>
      </w:r>
      <w:r w:rsidRPr="005930E1">
        <w:rPr>
          <w:color w:val="272527"/>
          <w:w w:val="132"/>
        </w:rPr>
        <w:t xml:space="preserve"> </w:t>
      </w:r>
      <w:r w:rsidRPr="005930E1">
        <w:rPr>
          <w:color w:val="272527"/>
        </w:rPr>
        <w:t>The boys were asked what they felt about the sexual side of their</w:t>
      </w:r>
      <w:r w:rsidR="007C3EA1" w:rsidRPr="005930E1">
        <w:t xml:space="preserve"> </w:t>
      </w:r>
      <w:r w:rsidRPr="005930E1">
        <w:rPr>
          <w:color w:val="272527"/>
        </w:rPr>
        <w:t xml:space="preserve">friendship, in particular about both its positive and negative aspects. Most of them found the sex self-evidently pleasurable, while </w:t>
      </w:r>
      <w:r w:rsidRPr="005930E1">
        <w:rPr>
          <w:color w:val="272527"/>
        </w:rPr>
        <w:lastRenderedPageBreak/>
        <w:t xml:space="preserve">finding it difficult to </w:t>
      </w:r>
      <w:r w:rsidRPr="005930E1">
        <w:rPr>
          <w:color w:val="272527"/>
          <w:w w:val="95"/>
        </w:rPr>
        <w:t xml:space="preserve">put into words exactly what the pleasure consisted of: some referred not just </w:t>
      </w:r>
      <w:r w:rsidRPr="005930E1">
        <w:rPr>
          <w:color w:val="272527"/>
        </w:rPr>
        <w:t>to good physical feelings but also to the loving context of the intimacy, with sex as a means of both giving and recei</w:t>
      </w:r>
      <w:r w:rsidRPr="005930E1">
        <w:rPr>
          <w:color w:val="272527"/>
        </w:rPr>
        <w:t>v</w:t>
      </w:r>
      <w:r w:rsidRPr="005930E1">
        <w:rPr>
          <w:color w:val="272527"/>
        </w:rPr>
        <w:t>ing love.</w:t>
      </w:r>
    </w:p>
    <w:p w:rsidR="004D156E" w:rsidRPr="005930E1" w:rsidRDefault="00CB734E" w:rsidP="005C3320">
      <w:pPr>
        <w:pStyle w:val="BodyText"/>
        <w:spacing w:before="1" w:line="262" w:lineRule="auto"/>
        <w:ind w:left="1077" w:right="646" w:firstLine="454"/>
        <w:jc w:val="both"/>
      </w:pPr>
      <w:r w:rsidRPr="005930E1">
        <w:rPr>
          <w:color w:val="272527"/>
        </w:rPr>
        <w:t>Asked about unpleasant feelings connected with the sexual co</w:t>
      </w:r>
      <w:r w:rsidRPr="005930E1">
        <w:rPr>
          <w:color w:val="272527"/>
        </w:rPr>
        <w:t>n</w:t>
      </w:r>
      <w:r w:rsidRPr="005930E1">
        <w:rPr>
          <w:color w:val="272527"/>
        </w:rPr>
        <w:t>tact, most were hard-pressed to find anything negative to say, and ten could think of nothing at all. John (13), for instance:</w:t>
      </w:r>
    </w:p>
    <w:p w:rsidR="004D156E" w:rsidRDefault="004D156E">
      <w:pPr>
        <w:pStyle w:val="BodyText"/>
        <w:spacing w:before="11"/>
        <w:rPr>
          <w:sz w:val="27"/>
        </w:rPr>
      </w:pPr>
    </w:p>
    <w:p w:rsidR="004D156E" w:rsidRDefault="00CB734E" w:rsidP="00114258">
      <w:pPr>
        <w:spacing w:line="293" w:lineRule="auto"/>
        <w:ind w:left="1928" w:right="1021"/>
        <w:jc w:val="both"/>
        <w:rPr>
          <w:rFonts w:ascii="Book Antiqua"/>
          <w:i/>
          <w:sz w:val="20"/>
        </w:rPr>
      </w:pPr>
      <w:r>
        <w:rPr>
          <w:rFonts w:ascii="Book Antiqua"/>
          <w:i/>
          <w:color w:val="272527"/>
          <w:sz w:val="20"/>
        </w:rPr>
        <w:t>What for you are the unpleasant aspects of your sexual relations with Marcel?</w:t>
      </w:r>
    </w:p>
    <w:p w:rsidR="004D156E" w:rsidRDefault="00CB734E" w:rsidP="005930E1">
      <w:pPr>
        <w:spacing w:line="229" w:lineRule="exact"/>
        <w:ind w:left="1928" w:right="1021"/>
        <w:jc w:val="both"/>
        <w:rPr>
          <w:sz w:val="20"/>
        </w:rPr>
      </w:pPr>
      <w:r>
        <w:rPr>
          <w:color w:val="272527"/>
          <w:sz w:val="20"/>
        </w:rPr>
        <w:t>There’s nothing unpleasant about it.</w:t>
      </w:r>
    </w:p>
    <w:p w:rsidR="004D156E" w:rsidRDefault="00CB734E" w:rsidP="005930E1">
      <w:pPr>
        <w:spacing w:before="65"/>
        <w:ind w:left="1928" w:right="1021"/>
        <w:jc w:val="both"/>
        <w:rPr>
          <w:rFonts w:ascii="Book Antiqua"/>
          <w:i/>
          <w:sz w:val="20"/>
        </w:rPr>
      </w:pPr>
      <w:r>
        <w:rPr>
          <w:rFonts w:ascii="Book Antiqua"/>
          <w:i/>
          <w:color w:val="272527"/>
          <w:sz w:val="20"/>
        </w:rPr>
        <w:t>Nothing unpleasant at all?</w:t>
      </w:r>
    </w:p>
    <w:p w:rsidR="004D156E" w:rsidRDefault="00CB734E" w:rsidP="005930E1">
      <w:pPr>
        <w:spacing w:before="48"/>
        <w:ind w:left="1928" w:right="1021"/>
        <w:jc w:val="both"/>
        <w:rPr>
          <w:sz w:val="20"/>
        </w:rPr>
      </w:pPr>
      <w:r>
        <w:rPr>
          <w:color w:val="272527"/>
          <w:sz w:val="20"/>
        </w:rPr>
        <w:t>What could there be?</w:t>
      </w:r>
    </w:p>
    <w:p w:rsidR="00114258" w:rsidRDefault="00CB734E" w:rsidP="00114258">
      <w:pPr>
        <w:spacing w:before="64" w:line="293" w:lineRule="auto"/>
        <w:ind w:left="1928" w:right="1021"/>
        <w:jc w:val="both"/>
        <w:rPr>
          <w:rFonts w:ascii="Book Antiqua" w:hAnsi="Book Antiqua"/>
          <w:i/>
          <w:color w:val="272527"/>
          <w:spacing w:val="-2"/>
          <w:w w:val="87"/>
          <w:sz w:val="20"/>
        </w:rPr>
      </w:pPr>
      <w:r>
        <w:rPr>
          <w:rFonts w:ascii="Book Antiqua" w:hAnsi="Book Antiqua"/>
          <w:i/>
          <w:color w:val="272527"/>
          <w:w w:val="105"/>
          <w:sz w:val="20"/>
        </w:rPr>
        <w:t>I</w:t>
      </w:r>
      <w:r>
        <w:rPr>
          <w:rFonts w:ascii="Book Antiqua" w:hAnsi="Book Antiqua"/>
          <w:i/>
          <w:color w:val="272527"/>
          <w:spacing w:val="-11"/>
          <w:w w:val="105"/>
          <w:sz w:val="20"/>
        </w:rPr>
        <w:t xml:space="preserve"> </w:t>
      </w:r>
      <w:r>
        <w:rPr>
          <w:rFonts w:ascii="Book Antiqua" w:hAnsi="Book Antiqua"/>
          <w:i/>
          <w:color w:val="272527"/>
          <w:w w:val="105"/>
          <w:sz w:val="20"/>
        </w:rPr>
        <w:t>don’t</w:t>
      </w:r>
      <w:r>
        <w:rPr>
          <w:rFonts w:ascii="Book Antiqua" w:hAnsi="Book Antiqua"/>
          <w:i/>
          <w:color w:val="272527"/>
          <w:spacing w:val="-11"/>
          <w:w w:val="105"/>
          <w:sz w:val="20"/>
        </w:rPr>
        <w:t xml:space="preserve"> </w:t>
      </w:r>
      <w:r>
        <w:rPr>
          <w:rFonts w:ascii="Book Antiqua" w:hAnsi="Book Antiqua"/>
          <w:i/>
          <w:color w:val="272527"/>
          <w:spacing w:val="-6"/>
          <w:w w:val="105"/>
          <w:sz w:val="20"/>
        </w:rPr>
        <w:t>know.</w:t>
      </w:r>
      <w:r>
        <w:rPr>
          <w:rFonts w:ascii="Book Antiqua" w:hAnsi="Book Antiqua"/>
          <w:i/>
          <w:color w:val="272527"/>
          <w:spacing w:val="-11"/>
          <w:w w:val="105"/>
          <w:sz w:val="20"/>
        </w:rPr>
        <w:t xml:space="preserve"> </w:t>
      </w:r>
      <w:r>
        <w:rPr>
          <w:rFonts w:ascii="Book Antiqua" w:hAnsi="Book Antiqua"/>
          <w:i/>
          <w:color w:val="272527"/>
          <w:w w:val="105"/>
          <w:sz w:val="20"/>
        </w:rPr>
        <w:t>Is</w:t>
      </w:r>
      <w:r>
        <w:rPr>
          <w:rFonts w:ascii="Book Antiqua" w:hAnsi="Book Antiqua"/>
          <w:i/>
          <w:color w:val="272527"/>
          <w:spacing w:val="-11"/>
          <w:w w:val="105"/>
          <w:sz w:val="20"/>
        </w:rPr>
        <w:t xml:space="preserve"> </w:t>
      </w:r>
      <w:r>
        <w:rPr>
          <w:rFonts w:ascii="Book Antiqua" w:hAnsi="Book Antiqua"/>
          <w:i/>
          <w:color w:val="272527"/>
          <w:spacing w:val="-3"/>
          <w:w w:val="105"/>
          <w:sz w:val="20"/>
        </w:rPr>
        <w:t>there</w:t>
      </w:r>
      <w:r>
        <w:rPr>
          <w:rFonts w:ascii="Book Antiqua" w:hAnsi="Book Antiqua"/>
          <w:i/>
          <w:color w:val="272527"/>
          <w:spacing w:val="-11"/>
          <w:w w:val="105"/>
          <w:sz w:val="20"/>
        </w:rPr>
        <w:t xml:space="preserve"> </w:t>
      </w:r>
      <w:r>
        <w:rPr>
          <w:rFonts w:ascii="Book Antiqua" w:hAnsi="Book Antiqua"/>
          <w:i/>
          <w:color w:val="272527"/>
          <w:w w:val="105"/>
          <w:sz w:val="20"/>
        </w:rPr>
        <w:t>maybe</w:t>
      </w:r>
      <w:r>
        <w:rPr>
          <w:rFonts w:ascii="Book Antiqua" w:hAnsi="Book Antiqua"/>
          <w:i/>
          <w:color w:val="272527"/>
          <w:spacing w:val="-11"/>
          <w:w w:val="105"/>
          <w:sz w:val="20"/>
        </w:rPr>
        <w:t xml:space="preserve"> </w:t>
      </w:r>
      <w:r>
        <w:rPr>
          <w:rFonts w:ascii="Book Antiqua" w:hAnsi="Book Antiqua"/>
          <w:i/>
          <w:color w:val="272527"/>
          <w:w w:val="105"/>
          <w:sz w:val="20"/>
        </w:rPr>
        <w:t>something</w:t>
      </w:r>
      <w:r>
        <w:rPr>
          <w:rFonts w:ascii="Book Antiqua" w:hAnsi="Book Antiqua"/>
          <w:i/>
          <w:color w:val="272527"/>
          <w:spacing w:val="-11"/>
          <w:w w:val="105"/>
          <w:sz w:val="20"/>
        </w:rPr>
        <w:t xml:space="preserve"> </w:t>
      </w:r>
      <w:r>
        <w:rPr>
          <w:rFonts w:ascii="Book Antiqua" w:hAnsi="Book Antiqua"/>
          <w:i/>
          <w:color w:val="272527"/>
          <w:w w:val="105"/>
          <w:sz w:val="20"/>
        </w:rPr>
        <w:t>you’d</w:t>
      </w:r>
      <w:r>
        <w:rPr>
          <w:rFonts w:ascii="Book Antiqua" w:hAnsi="Book Antiqua"/>
          <w:i/>
          <w:color w:val="272527"/>
          <w:spacing w:val="-11"/>
          <w:w w:val="105"/>
          <w:sz w:val="20"/>
        </w:rPr>
        <w:t xml:space="preserve"> </w:t>
      </w:r>
      <w:r>
        <w:rPr>
          <w:rFonts w:ascii="Book Antiqua" w:hAnsi="Book Antiqua"/>
          <w:i/>
          <w:color w:val="272527"/>
          <w:spacing w:val="-3"/>
          <w:w w:val="105"/>
          <w:sz w:val="20"/>
        </w:rPr>
        <w:t>rather</w:t>
      </w:r>
      <w:r>
        <w:rPr>
          <w:rFonts w:ascii="Book Antiqua" w:hAnsi="Book Antiqua"/>
          <w:i/>
          <w:color w:val="272527"/>
          <w:spacing w:val="-11"/>
          <w:w w:val="105"/>
          <w:sz w:val="20"/>
        </w:rPr>
        <w:t xml:space="preserve"> </w:t>
      </w:r>
      <w:r>
        <w:rPr>
          <w:rFonts w:ascii="Book Antiqua" w:hAnsi="Book Antiqua"/>
          <w:i/>
          <w:color w:val="272527"/>
          <w:w w:val="105"/>
          <w:sz w:val="20"/>
        </w:rPr>
        <w:t>not</w:t>
      </w:r>
      <w:r>
        <w:rPr>
          <w:rFonts w:ascii="Book Antiqua" w:hAnsi="Book Antiqua"/>
          <w:i/>
          <w:color w:val="272527"/>
          <w:spacing w:val="-11"/>
          <w:w w:val="105"/>
          <w:sz w:val="20"/>
        </w:rPr>
        <w:t xml:space="preserve"> </w:t>
      </w:r>
      <w:r>
        <w:rPr>
          <w:rFonts w:ascii="Book Antiqua" w:hAnsi="Book Antiqua"/>
          <w:i/>
          <w:color w:val="272527"/>
          <w:w w:val="105"/>
          <w:sz w:val="20"/>
        </w:rPr>
        <w:t>do?</w:t>
      </w:r>
      <w:r>
        <w:rPr>
          <w:rFonts w:ascii="Book Antiqua" w:hAnsi="Book Antiqua"/>
          <w:i/>
          <w:color w:val="272527"/>
          <w:spacing w:val="-11"/>
          <w:w w:val="105"/>
          <w:sz w:val="20"/>
        </w:rPr>
        <w:t xml:space="preserve"> You </w:t>
      </w:r>
      <w:r>
        <w:rPr>
          <w:rFonts w:ascii="Book Antiqua" w:hAnsi="Book Antiqua"/>
          <w:i/>
          <w:color w:val="272527"/>
          <w:w w:val="105"/>
          <w:sz w:val="20"/>
        </w:rPr>
        <w:t>like</w:t>
      </w:r>
      <w:r>
        <w:rPr>
          <w:rFonts w:ascii="Book Antiqua" w:hAnsi="Book Antiqua"/>
          <w:i/>
          <w:color w:val="272527"/>
          <w:spacing w:val="-11"/>
          <w:w w:val="105"/>
          <w:sz w:val="20"/>
        </w:rPr>
        <w:t xml:space="preserve"> </w:t>
      </w:r>
      <w:r>
        <w:rPr>
          <w:rFonts w:ascii="Book Antiqua" w:hAnsi="Book Antiqua"/>
          <w:i/>
          <w:color w:val="272527"/>
          <w:w w:val="105"/>
          <w:sz w:val="20"/>
        </w:rPr>
        <w:t>it</w:t>
      </w:r>
      <w:r>
        <w:rPr>
          <w:rFonts w:ascii="Book Antiqua" w:hAnsi="Book Antiqua"/>
          <w:i/>
          <w:color w:val="272527"/>
          <w:spacing w:val="-2"/>
          <w:w w:val="97"/>
          <w:sz w:val="20"/>
        </w:rPr>
        <w:t xml:space="preserve"> </w:t>
      </w:r>
      <w:r>
        <w:rPr>
          <w:rFonts w:ascii="Book Antiqua" w:hAnsi="Book Antiqua"/>
          <w:i/>
          <w:color w:val="272527"/>
          <w:w w:val="105"/>
          <w:sz w:val="20"/>
        </w:rPr>
        <w:t>very</w:t>
      </w:r>
      <w:r>
        <w:rPr>
          <w:rFonts w:ascii="Book Antiqua" w:hAnsi="Book Antiqua"/>
          <w:i/>
          <w:color w:val="272527"/>
          <w:spacing w:val="-15"/>
          <w:w w:val="105"/>
          <w:sz w:val="20"/>
        </w:rPr>
        <w:t xml:space="preserve"> </w:t>
      </w:r>
      <w:r>
        <w:rPr>
          <w:rFonts w:ascii="Book Antiqua" w:hAnsi="Book Antiqua"/>
          <w:i/>
          <w:color w:val="272527"/>
          <w:w w:val="105"/>
          <w:sz w:val="20"/>
        </w:rPr>
        <w:t>much,</w:t>
      </w:r>
      <w:r>
        <w:rPr>
          <w:rFonts w:ascii="Book Antiqua" w:hAnsi="Book Antiqua"/>
          <w:i/>
          <w:color w:val="272527"/>
          <w:spacing w:val="-15"/>
          <w:w w:val="105"/>
          <w:sz w:val="20"/>
        </w:rPr>
        <w:t xml:space="preserve"> </w:t>
      </w:r>
      <w:r>
        <w:rPr>
          <w:rFonts w:ascii="Book Antiqua" w:hAnsi="Book Antiqua"/>
          <w:i/>
          <w:color w:val="272527"/>
          <w:w w:val="105"/>
          <w:sz w:val="20"/>
        </w:rPr>
        <w:t>but</w:t>
      </w:r>
      <w:r>
        <w:rPr>
          <w:rFonts w:ascii="Book Antiqua" w:hAnsi="Book Antiqua"/>
          <w:i/>
          <w:color w:val="272527"/>
          <w:spacing w:val="-15"/>
          <w:w w:val="105"/>
          <w:sz w:val="20"/>
        </w:rPr>
        <w:t xml:space="preserve"> </w:t>
      </w:r>
      <w:r>
        <w:rPr>
          <w:rFonts w:ascii="Book Antiqua" w:hAnsi="Book Antiqua"/>
          <w:i/>
          <w:color w:val="272527"/>
          <w:w w:val="105"/>
          <w:sz w:val="20"/>
        </w:rPr>
        <w:t>maybe</w:t>
      </w:r>
      <w:r>
        <w:rPr>
          <w:rFonts w:ascii="Book Antiqua" w:hAnsi="Book Antiqua"/>
          <w:i/>
          <w:color w:val="272527"/>
          <w:spacing w:val="-15"/>
          <w:w w:val="105"/>
          <w:sz w:val="20"/>
        </w:rPr>
        <w:t xml:space="preserve"> </w:t>
      </w:r>
      <w:r>
        <w:rPr>
          <w:rFonts w:ascii="Book Antiqua" w:hAnsi="Book Antiqua"/>
          <w:i/>
          <w:color w:val="272527"/>
          <w:spacing w:val="-3"/>
          <w:w w:val="105"/>
          <w:sz w:val="20"/>
        </w:rPr>
        <w:t>there</w:t>
      </w:r>
      <w:r>
        <w:rPr>
          <w:rFonts w:ascii="Book Antiqua" w:hAnsi="Book Antiqua"/>
          <w:i/>
          <w:color w:val="272527"/>
          <w:spacing w:val="-15"/>
          <w:w w:val="105"/>
          <w:sz w:val="20"/>
        </w:rPr>
        <w:t xml:space="preserve"> </w:t>
      </w:r>
      <w:r>
        <w:rPr>
          <w:rFonts w:ascii="Book Antiqua" w:hAnsi="Book Antiqua"/>
          <w:i/>
          <w:color w:val="272527"/>
          <w:w w:val="105"/>
          <w:sz w:val="20"/>
        </w:rPr>
        <w:t>is</w:t>
      </w:r>
      <w:r>
        <w:rPr>
          <w:rFonts w:ascii="Book Antiqua" w:hAnsi="Book Antiqua"/>
          <w:i/>
          <w:color w:val="272527"/>
          <w:spacing w:val="-15"/>
          <w:w w:val="105"/>
          <w:sz w:val="20"/>
        </w:rPr>
        <w:t xml:space="preserve"> </w:t>
      </w:r>
      <w:r>
        <w:rPr>
          <w:rFonts w:ascii="Book Antiqua" w:hAnsi="Book Antiqua"/>
          <w:i/>
          <w:color w:val="272527"/>
          <w:w w:val="105"/>
          <w:sz w:val="20"/>
        </w:rPr>
        <w:t>still</w:t>
      </w:r>
      <w:r>
        <w:rPr>
          <w:rFonts w:ascii="Book Antiqua" w:hAnsi="Book Antiqua"/>
          <w:i/>
          <w:color w:val="272527"/>
          <w:spacing w:val="-15"/>
          <w:w w:val="105"/>
          <w:sz w:val="20"/>
        </w:rPr>
        <w:t xml:space="preserve"> </w:t>
      </w:r>
      <w:r>
        <w:rPr>
          <w:rFonts w:ascii="Book Antiqua" w:hAnsi="Book Antiqua"/>
          <w:i/>
          <w:color w:val="272527"/>
          <w:w w:val="105"/>
          <w:sz w:val="20"/>
        </w:rPr>
        <w:t>something</w:t>
      </w:r>
      <w:r>
        <w:rPr>
          <w:rFonts w:ascii="Book Antiqua" w:hAnsi="Book Antiqua"/>
          <w:i/>
          <w:color w:val="272527"/>
          <w:spacing w:val="-15"/>
          <w:w w:val="105"/>
          <w:sz w:val="20"/>
        </w:rPr>
        <w:t xml:space="preserve"> </w:t>
      </w:r>
      <w:r>
        <w:rPr>
          <w:rFonts w:ascii="Book Antiqua" w:hAnsi="Book Antiqua"/>
          <w:i/>
          <w:color w:val="272527"/>
          <w:w w:val="105"/>
          <w:sz w:val="20"/>
        </w:rPr>
        <w:t>that</w:t>
      </w:r>
      <w:r>
        <w:rPr>
          <w:rFonts w:ascii="Book Antiqua" w:hAnsi="Book Antiqua"/>
          <w:i/>
          <w:color w:val="272527"/>
          <w:spacing w:val="-15"/>
          <w:w w:val="105"/>
          <w:sz w:val="20"/>
        </w:rPr>
        <w:t xml:space="preserve"> </w:t>
      </w:r>
      <w:r>
        <w:rPr>
          <w:rFonts w:ascii="Book Antiqua" w:hAnsi="Book Antiqua"/>
          <w:i/>
          <w:color w:val="272527"/>
          <w:w w:val="105"/>
          <w:sz w:val="20"/>
        </w:rPr>
        <w:t>makes</w:t>
      </w:r>
      <w:r>
        <w:rPr>
          <w:rFonts w:ascii="Book Antiqua" w:hAnsi="Book Antiqua"/>
          <w:i/>
          <w:color w:val="272527"/>
          <w:spacing w:val="-15"/>
          <w:w w:val="105"/>
          <w:sz w:val="20"/>
        </w:rPr>
        <w:t xml:space="preserve"> </w:t>
      </w:r>
      <w:r>
        <w:rPr>
          <w:rFonts w:ascii="Book Antiqua" w:hAnsi="Book Antiqua"/>
          <w:i/>
          <w:color w:val="272527"/>
          <w:spacing w:val="-2"/>
          <w:w w:val="105"/>
          <w:sz w:val="20"/>
        </w:rPr>
        <w:t>you</w:t>
      </w:r>
      <w:r>
        <w:rPr>
          <w:rFonts w:ascii="Book Antiqua" w:hAnsi="Book Antiqua"/>
          <w:i/>
          <w:color w:val="272527"/>
          <w:spacing w:val="-15"/>
          <w:w w:val="105"/>
          <w:sz w:val="20"/>
        </w:rPr>
        <w:t xml:space="preserve"> </w:t>
      </w:r>
      <w:r>
        <w:rPr>
          <w:rFonts w:ascii="Book Antiqua" w:hAnsi="Book Antiqua"/>
          <w:i/>
          <w:color w:val="272527"/>
          <w:w w:val="105"/>
          <w:sz w:val="20"/>
        </w:rPr>
        <w:t>think,</w:t>
      </w:r>
      <w:r>
        <w:rPr>
          <w:rFonts w:ascii="Book Antiqua" w:hAnsi="Book Antiqua"/>
          <w:i/>
          <w:color w:val="272527"/>
          <w:spacing w:val="-15"/>
          <w:w w:val="105"/>
          <w:sz w:val="20"/>
        </w:rPr>
        <w:t xml:space="preserve"> </w:t>
      </w:r>
      <w:r>
        <w:rPr>
          <w:rFonts w:ascii="Book Antiqua" w:hAnsi="Book Antiqua"/>
          <w:i/>
          <w:color w:val="272527"/>
          <w:spacing w:val="-3"/>
          <w:w w:val="105"/>
          <w:sz w:val="20"/>
        </w:rPr>
        <w:t>well,</w:t>
      </w:r>
      <w:r>
        <w:rPr>
          <w:rFonts w:ascii="Book Antiqua" w:hAnsi="Book Antiqua"/>
          <w:i/>
          <w:color w:val="272527"/>
          <w:spacing w:val="-15"/>
          <w:w w:val="105"/>
          <w:sz w:val="20"/>
        </w:rPr>
        <w:t xml:space="preserve"> </w:t>
      </w:r>
      <w:r>
        <w:rPr>
          <w:rFonts w:ascii="Book Antiqua" w:hAnsi="Book Antiqua"/>
          <w:i/>
          <w:color w:val="272527"/>
          <w:w w:val="105"/>
          <w:sz w:val="20"/>
        </w:rPr>
        <w:t>I</w:t>
      </w:r>
      <w:r>
        <w:rPr>
          <w:rFonts w:ascii="Book Antiqua" w:hAnsi="Book Antiqua"/>
          <w:i/>
          <w:color w:val="272527"/>
          <w:w w:val="96"/>
          <w:sz w:val="20"/>
        </w:rPr>
        <w:t xml:space="preserve"> </w:t>
      </w:r>
      <w:r>
        <w:rPr>
          <w:rFonts w:ascii="Book Antiqua" w:hAnsi="Book Antiqua"/>
          <w:i/>
          <w:color w:val="272527"/>
          <w:w w:val="105"/>
          <w:sz w:val="20"/>
        </w:rPr>
        <w:t>have</w:t>
      </w:r>
      <w:r>
        <w:rPr>
          <w:rFonts w:ascii="Book Antiqua" w:hAnsi="Book Antiqua"/>
          <w:i/>
          <w:color w:val="272527"/>
          <w:spacing w:val="-28"/>
          <w:w w:val="105"/>
          <w:sz w:val="20"/>
        </w:rPr>
        <w:t xml:space="preserve"> </w:t>
      </w:r>
      <w:r>
        <w:rPr>
          <w:rFonts w:ascii="Book Antiqua" w:hAnsi="Book Antiqua"/>
          <w:i/>
          <w:color w:val="272527"/>
          <w:w w:val="105"/>
          <w:sz w:val="20"/>
        </w:rPr>
        <w:t>a</w:t>
      </w:r>
      <w:r>
        <w:rPr>
          <w:rFonts w:ascii="Book Antiqua" w:hAnsi="Book Antiqua"/>
          <w:i/>
          <w:color w:val="272527"/>
          <w:spacing w:val="-28"/>
          <w:w w:val="105"/>
          <w:sz w:val="20"/>
        </w:rPr>
        <w:t xml:space="preserve"> </w:t>
      </w:r>
      <w:r>
        <w:rPr>
          <w:rFonts w:ascii="Book Antiqua" w:hAnsi="Book Antiqua"/>
          <w:i/>
          <w:color w:val="272527"/>
          <w:w w:val="105"/>
          <w:sz w:val="20"/>
        </w:rPr>
        <w:t>little</w:t>
      </w:r>
      <w:r>
        <w:rPr>
          <w:rFonts w:ascii="Book Antiqua" w:hAnsi="Book Antiqua"/>
          <w:i/>
          <w:color w:val="272527"/>
          <w:spacing w:val="-28"/>
          <w:w w:val="105"/>
          <w:sz w:val="20"/>
        </w:rPr>
        <w:t xml:space="preserve"> </w:t>
      </w:r>
      <w:r>
        <w:rPr>
          <w:rFonts w:ascii="Book Antiqua" w:hAnsi="Book Antiqua"/>
          <w:i/>
          <w:color w:val="272527"/>
          <w:spacing w:val="-3"/>
          <w:w w:val="105"/>
          <w:sz w:val="20"/>
        </w:rPr>
        <w:t>trouble</w:t>
      </w:r>
      <w:r>
        <w:rPr>
          <w:rFonts w:ascii="Book Antiqua" w:hAnsi="Book Antiqua"/>
          <w:i/>
          <w:color w:val="272527"/>
          <w:spacing w:val="-28"/>
          <w:w w:val="105"/>
          <w:sz w:val="20"/>
        </w:rPr>
        <w:t xml:space="preserve"> </w:t>
      </w:r>
      <w:r>
        <w:rPr>
          <w:rFonts w:ascii="Book Antiqua" w:hAnsi="Book Antiqua"/>
          <w:i/>
          <w:color w:val="272527"/>
          <w:w w:val="105"/>
          <w:sz w:val="20"/>
        </w:rPr>
        <w:t>with</w:t>
      </w:r>
      <w:r>
        <w:rPr>
          <w:rFonts w:ascii="Book Antiqua" w:hAnsi="Book Antiqua"/>
          <w:i/>
          <w:color w:val="272527"/>
          <w:spacing w:val="-28"/>
          <w:w w:val="105"/>
          <w:sz w:val="20"/>
        </w:rPr>
        <w:t xml:space="preserve"> </w:t>
      </w:r>
      <w:r>
        <w:rPr>
          <w:rFonts w:ascii="Book Antiqua" w:hAnsi="Book Antiqua"/>
          <w:i/>
          <w:color w:val="272527"/>
          <w:w w:val="105"/>
          <w:sz w:val="20"/>
        </w:rPr>
        <w:t>that,</w:t>
      </w:r>
      <w:r>
        <w:rPr>
          <w:rFonts w:ascii="Book Antiqua" w:hAnsi="Book Antiqua"/>
          <w:i/>
          <w:color w:val="272527"/>
          <w:spacing w:val="-28"/>
          <w:w w:val="105"/>
          <w:sz w:val="20"/>
        </w:rPr>
        <w:t xml:space="preserve"> </w:t>
      </w:r>
      <w:r>
        <w:rPr>
          <w:rFonts w:ascii="Book Antiqua" w:hAnsi="Book Antiqua"/>
          <w:i/>
          <w:color w:val="272527"/>
          <w:w w:val="105"/>
          <w:sz w:val="20"/>
        </w:rPr>
        <w:t>or</w:t>
      </w:r>
      <w:r>
        <w:rPr>
          <w:rFonts w:ascii="Book Antiqua" w:hAnsi="Book Antiqua"/>
          <w:i/>
          <w:color w:val="272527"/>
          <w:spacing w:val="-28"/>
          <w:w w:val="105"/>
          <w:sz w:val="20"/>
        </w:rPr>
        <w:t xml:space="preserve"> </w:t>
      </w:r>
      <w:r>
        <w:rPr>
          <w:rFonts w:ascii="Book Antiqua" w:hAnsi="Book Antiqua"/>
          <w:i/>
          <w:color w:val="272527"/>
          <w:spacing w:val="-3"/>
          <w:w w:val="105"/>
          <w:sz w:val="20"/>
        </w:rPr>
        <w:t>there’s</w:t>
      </w:r>
      <w:r>
        <w:rPr>
          <w:rFonts w:ascii="Book Antiqua" w:hAnsi="Book Antiqua"/>
          <w:i/>
          <w:color w:val="272527"/>
          <w:spacing w:val="-28"/>
          <w:w w:val="105"/>
          <w:sz w:val="20"/>
        </w:rPr>
        <w:t xml:space="preserve"> </w:t>
      </w:r>
      <w:r>
        <w:rPr>
          <w:rFonts w:ascii="Book Antiqua" w:hAnsi="Book Antiqua"/>
          <w:i/>
          <w:color w:val="272527"/>
          <w:spacing w:val="-4"/>
          <w:w w:val="105"/>
          <w:sz w:val="20"/>
        </w:rPr>
        <w:t>for</w:t>
      </w:r>
      <w:r>
        <w:rPr>
          <w:rFonts w:ascii="Book Antiqua" w:hAnsi="Book Antiqua"/>
          <w:i/>
          <w:color w:val="272527"/>
          <w:spacing w:val="-28"/>
          <w:w w:val="105"/>
          <w:sz w:val="20"/>
        </w:rPr>
        <w:t xml:space="preserve"> </w:t>
      </w:r>
      <w:r>
        <w:rPr>
          <w:rFonts w:ascii="Book Antiqua" w:hAnsi="Book Antiqua"/>
          <w:i/>
          <w:color w:val="272527"/>
          <w:w w:val="105"/>
          <w:sz w:val="20"/>
        </w:rPr>
        <w:t>me</w:t>
      </w:r>
      <w:r>
        <w:rPr>
          <w:rFonts w:ascii="Book Antiqua" w:hAnsi="Book Antiqua"/>
          <w:i/>
          <w:color w:val="272527"/>
          <w:spacing w:val="-28"/>
          <w:w w:val="105"/>
          <w:sz w:val="20"/>
        </w:rPr>
        <w:t xml:space="preserve"> </w:t>
      </w:r>
      <w:r>
        <w:rPr>
          <w:rFonts w:ascii="Book Antiqua" w:hAnsi="Book Antiqua"/>
          <w:i/>
          <w:color w:val="272527"/>
          <w:w w:val="105"/>
          <w:sz w:val="20"/>
        </w:rPr>
        <w:t>something</w:t>
      </w:r>
      <w:r>
        <w:rPr>
          <w:rFonts w:ascii="Book Antiqua" w:hAnsi="Book Antiqua"/>
          <w:i/>
          <w:color w:val="272527"/>
          <w:spacing w:val="-28"/>
          <w:w w:val="105"/>
          <w:sz w:val="20"/>
        </w:rPr>
        <w:t xml:space="preserve"> </w:t>
      </w:r>
      <w:r>
        <w:rPr>
          <w:rFonts w:ascii="Book Antiqua" w:hAnsi="Book Antiqua"/>
          <w:i/>
          <w:color w:val="272527"/>
          <w:spacing w:val="-3"/>
          <w:w w:val="105"/>
          <w:sz w:val="20"/>
        </w:rPr>
        <w:t>anno</w:t>
      </w:r>
      <w:r>
        <w:rPr>
          <w:rFonts w:ascii="Book Antiqua" w:hAnsi="Book Antiqua"/>
          <w:i/>
          <w:color w:val="272527"/>
          <w:spacing w:val="-3"/>
          <w:w w:val="105"/>
          <w:sz w:val="20"/>
        </w:rPr>
        <w:t>y</w:t>
      </w:r>
      <w:r>
        <w:rPr>
          <w:rFonts w:ascii="Book Antiqua" w:hAnsi="Book Antiqua"/>
          <w:i/>
          <w:color w:val="272527"/>
          <w:spacing w:val="-3"/>
          <w:w w:val="105"/>
          <w:sz w:val="20"/>
        </w:rPr>
        <w:t>ing</w:t>
      </w:r>
      <w:r>
        <w:rPr>
          <w:rFonts w:ascii="Book Antiqua" w:hAnsi="Book Antiqua"/>
          <w:i/>
          <w:color w:val="272527"/>
          <w:spacing w:val="-28"/>
          <w:w w:val="105"/>
          <w:sz w:val="20"/>
        </w:rPr>
        <w:t xml:space="preserve"> </w:t>
      </w:r>
      <w:r>
        <w:rPr>
          <w:rFonts w:ascii="Book Antiqua" w:hAnsi="Book Antiqua"/>
          <w:i/>
          <w:color w:val="272527"/>
          <w:w w:val="105"/>
          <w:sz w:val="20"/>
        </w:rPr>
        <w:t>about</w:t>
      </w:r>
      <w:r>
        <w:rPr>
          <w:rFonts w:ascii="Book Antiqua" w:hAnsi="Book Antiqua"/>
          <w:i/>
          <w:color w:val="272527"/>
          <w:spacing w:val="-28"/>
          <w:w w:val="105"/>
          <w:sz w:val="20"/>
        </w:rPr>
        <w:t xml:space="preserve"> </w:t>
      </w:r>
      <w:r>
        <w:rPr>
          <w:rFonts w:ascii="Book Antiqua" w:hAnsi="Book Antiqua"/>
          <w:i/>
          <w:color w:val="272527"/>
          <w:spacing w:val="-2"/>
          <w:w w:val="105"/>
          <w:sz w:val="20"/>
        </w:rPr>
        <w:t>it?</w:t>
      </w:r>
    </w:p>
    <w:p w:rsidR="004D156E" w:rsidRPr="00114258" w:rsidRDefault="00CB734E" w:rsidP="00114258">
      <w:pPr>
        <w:spacing w:before="64" w:line="293" w:lineRule="auto"/>
        <w:ind w:left="1928" w:right="1021"/>
        <w:jc w:val="both"/>
        <w:rPr>
          <w:sz w:val="20"/>
        </w:rPr>
      </w:pPr>
      <w:r>
        <w:rPr>
          <w:color w:val="272527"/>
          <w:spacing w:val="-3"/>
          <w:sz w:val="20"/>
        </w:rPr>
        <w:t>No.</w:t>
      </w:r>
      <w:r>
        <w:rPr>
          <w:color w:val="272527"/>
          <w:spacing w:val="-10"/>
          <w:sz w:val="20"/>
        </w:rPr>
        <w:t xml:space="preserve"> </w:t>
      </w:r>
      <w:r>
        <w:rPr>
          <w:color w:val="272527"/>
          <w:sz w:val="20"/>
        </w:rPr>
        <w:t>Marcel</w:t>
      </w:r>
      <w:r>
        <w:rPr>
          <w:color w:val="272527"/>
          <w:spacing w:val="-10"/>
          <w:sz w:val="20"/>
        </w:rPr>
        <w:t xml:space="preserve"> </w:t>
      </w:r>
      <w:r>
        <w:rPr>
          <w:color w:val="272527"/>
          <w:sz w:val="20"/>
        </w:rPr>
        <w:t>has</w:t>
      </w:r>
      <w:r>
        <w:rPr>
          <w:color w:val="272527"/>
          <w:spacing w:val="-10"/>
          <w:sz w:val="20"/>
        </w:rPr>
        <w:t xml:space="preserve"> </w:t>
      </w:r>
      <w:r>
        <w:rPr>
          <w:color w:val="272527"/>
          <w:spacing w:val="-4"/>
          <w:sz w:val="20"/>
        </w:rPr>
        <w:t>always</w:t>
      </w:r>
      <w:r>
        <w:rPr>
          <w:color w:val="272527"/>
          <w:spacing w:val="-10"/>
          <w:sz w:val="20"/>
        </w:rPr>
        <w:t xml:space="preserve"> </w:t>
      </w:r>
      <w:r>
        <w:rPr>
          <w:color w:val="272527"/>
          <w:sz w:val="20"/>
        </w:rPr>
        <w:t>told</w:t>
      </w:r>
      <w:r>
        <w:rPr>
          <w:color w:val="272527"/>
          <w:spacing w:val="-10"/>
          <w:sz w:val="20"/>
        </w:rPr>
        <w:t xml:space="preserve"> </w:t>
      </w:r>
      <w:r>
        <w:rPr>
          <w:color w:val="272527"/>
          <w:sz w:val="20"/>
        </w:rPr>
        <w:t>me</w:t>
      </w:r>
      <w:r>
        <w:rPr>
          <w:color w:val="272527"/>
          <w:spacing w:val="-10"/>
          <w:sz w:val="20"/>
        </w:rPr>
        <w:t xml:space="preserve"> </w:t>
      </w:r>
      <w:r>
        <w:rPr>
          <w:color w:val="272527"/>
          <w:sz w:val="20"/>
        </w:rPr>
        <w:t>if</w:t>
      </w:r>
      <w:r>
        <w:rPr>
          <w:color w:val="272527"/>
          <w:spacing w:val="1"/>
          <w:sz w:val="20"/>
        </w:rPr>
        <w:t xml:space="preserve"> </w:t>
      </w:r>
      <w:r>
        <w:rPr>
          <w:color w:val="272527"/>
          <w:spacing w:val="-4"/>
          <w:sz w:val="20"/>
        </w:rPr>
        <w:t>you’re</w:t>
      </w:r>
      <w:r>
        <w:rPr>
          <w:color w:val="272527"/>
          <w:spacing w:val="-10"/>
          <w:sz w:val="20"/>
        </w:rPr>
        <w:t xml:space="preserve"> </w:t>
      </w:r>
      <w:r>
        <w:rPr>
          <w:color w:val="272527"/>
          <w:sz w:val="20"/>
        </w:rPr>
        <w:t>doing</w:t>
      </w:r>
      <w:r>
        <w:rPr>
          <w:color w:val="272527"/>
          <w:spacing w:val="-10"/>
          <w:sz w:val="20"/>
        </w:rPr>
        <w:t xml:space="preserve"> </w:t>
      </w:r>
      <w:r>
        <w:rPr>
          <w:color w:val="272527"/>
          <w:sz w:val="20"/>
        </w:rPr>
        <w:t>something</w:t>
      </w:r>
      <w:r>
        <w:rPr>
          <w:color w:val="272527"/>
          <w:spacing w:val="-10"/>
          <w:sz w:val="20"/>
        </w:rPr>
        <w:t xml:space="preserve"> </w:t>
      </w:r>
      <w:r>
        <w:rPr>
          <w:color w:val="272527"/>
          <w:spacing w:val="-5"/>
          <w:sz w:val="20"/>
        </w:rPr>
        <w:t>you</w:t>
      </w:r>
      <w:r>
        <w:rPr>
          <w:color w:val="272527"/>
          <w:spacing w:val="-10"/>
          <w:sz w:val="20"/>
        </w:rPr>
        <w:t xml:space="preserve"> </w:t>
      </w:r>
      <w:r>
        <w:rPr>
          <w:color w:val="272527"/>
          <w:sz w:val="20"/>
        </w:rPr>
        <w:t>don’t</w:t>
      </w:r>
      <w:r>
        <w:rPr>
          <w:color w:val="272527"/>
          <w:spacing w:val="-10"/>
          <w:sz w:val="20"/>
        </w:rPr>
        <w:t xml:space="preserve"> </w:t>
      </w:r>
      <w:r>
        <w:rPr>
          <w:color w:val="272527"/>
          <w:spacing w:val="-3"/>
          <w:sz w:val="20"/>
        </w:rPr>
        <w:t>like</w:t>
      </w:r>
      <w:r>
        <w:rPr>
          <w:color w:val="272527"/>
          <w:w w:val="87"/>
          <w:sz w:val="20"/>
        </w:rPr>
        <w:t xml:space="preserve"> </w:t>
      </w:r>
      <w:r>
        <w:rPr>
          <w:color w:val="272527"/>
          <w:spacing w:val="-5"/>
          <w:w w:val="105"/>
          <w:sz w:val="20"/>
        </w:rPr>
        <w:t>you</w:t>
      </w:r>
      <w:r>
        <w:rPr>
          <w:color w:val="272527"/>
          <w:spacing w:val="-23"/>
          <w:w w:val="105"/>
          <w:sz w:val="20"/>
        </w:rPr>
        <w:t xml:space="preserve"> </w:t>
      </w:r>
      <w:r>
        <w:rPr>
          <w:color w:val="272527"/>
          <w:spacing w:val="-4"/>
          <w:w w:val="105"/>
          <w:sz w:val="20"/>
        </w:rPr>
        <w:t>always</w:t>
      </w:r>
      <w:r>
        <w:rPr>
          <w:color w:val="272527"/>
          <w:spacing w:val="-23"/>
          <w:w w:val="105"/>
          <w:sz w:val="20"/>
        </w:rPr>
        <w:t xml:space="preserve"> </w:t>
      </w:r>
      <w:r>
        <w:rPr>
          <w:color w:val="272527"/>
          <w:spacing w:val="-6"/>
          <w:w w:val="105"/>
          <w:sz w:val="20"/>
        </w:rPr>
        <w:t>have</w:t>
      </w:r>
      <w:r>
        <w:rPr>
          <w:color w:val="272527"/>
          <w:spacing w:val="-23"/>
          <w:w w:val="105"/>
          <w:sz w:val="20"/>
        </w:rPr>
        <w:t xml:space="preserve"> </w:t>
      </w:r>
      <w:r>
        <w:rPr>
          <w:color w:val="272527"/>
          <w:w w:val="105"/>
          <w:sz w:val="20"/>
        </w:rPr>
        <w:t>to</w:t>
      </w:r>
      <w:r>
        <w:rPr>
          <w:color w:val="272527"/>
          <w:spacing w:val="-23"/>
          <w:w w:val="105"/>
          <w:sz w:val="20"/>
        </w:rPr>
        <w:t xml:space="preserve"> </w:t>
      </w:r>
      <w:r>
        <w:rPr>
          <w:color w:val="272527"/>
          <w:spacing w:val="-4"/>
          <w:w w:val="105"/>
          <w:sz w:val="20"/>
        </w:rPr>
        <w:t>say</w:t>
      </w:r>
      <w:r>
        <w:rPr>
          <w:color w:val="272527"/>
          <w:spacing w:val="-23"/>
          <w:w w:val="105"/>
          <w:sz w:val="20"/>
        </w:rPr>
        <w:t xml:space="preserve"> </w:t>
      </w:r>
      <w:r>
        <w:rPr>
          <w:color w:val="272527"/>
          <w:spacing w:val="-3"/>
          <w:w w:val="105"/>
          <w:sz w:val="20"/>
        </w:rPr>
        <w:t>so.</w:t>
      </w:r>
      <w:r>
        <w:rPr>
          <w:color w:val="272527"/>
          <w:spacing w:val="-23"/>
          <w:w w:val="105"/>
          <w:sz w:val="20"/>
        </w:rPr>
        <w:t xml:space="preserve"> </w:t>
      </w:r>
      <w:r>
        <w:rPr>
          <w:color w:val="272527"/>
          <w:w w:val="105"/>
          <w:sz w:val="20"/>
        </w:rPr>
        <w:t>But</w:t>
      </w:r>
      <w:r>
        <w:rPr>
          <w:color w:val="272527"/>
          <w:spacing w:val="-23"/>
          <w:w w:val="105"/>
          <w:sz w:val="20"/>
        </w:rPr>
        <w:t xml:space="preserve"> </w:t>
      </w:r>
      <w:r>
        <w:rPr>
          <w:color w:val="272527"/>
          <w:w w:val="105"/>
          <w:sz w:val="20"/>
        </w:rPr>
        <w:t>I</w:t>
      </w:r>
      <w:r>
        <w:rPr>
          <w:color w:val="272527"/>
          <w:spacing w:val="-23"/>
          <w:w w:val="105"/>
          <w:sz w:val="20"/>
        </w:rPr>
        <w:t xml:space="preserve"> </w:t>
      </w:r>
      <w:r>
        <w:rPr>
          <w:color w:val="272527"/>
          <w:spacing w:val="-4"/>
          <w:w w:val="105"/>
          <w:sz w:val="20"/>
        </w:rPr>
        <w:t>haven’t</w:t>
      </w:r>
      <w:r>
        <w:rPr>
          <w:color w:val="272527"/>
          <w:spacing w:val="-23"/>
          <w:w w:val="105"/>
          <w:sz w:val="20"/>
        </w:rPr>
        <w:t xml:space="preserve"> </w:t>
      </w:r>
      <w:r>
        <w:rPr>
          <w:color w:val="272527"/>
          <w:w w:val="105"/>
          <w:sz w:val="20"/>
        </w:rPr>
        <w:t>any</w:t>
      </w:r>
      <w:r>
        <w:rPr>
          <w:color w:val="272527"/>
          <w:spacing w:val="-23"/>
          <w:w w:val="105"/>
          <w:sz w:val="20"/>
        </w:rPr>
        <w:t xml:space="preserve"> </w:t>
      </w:r>
      <w:r>
        <w:rPr>
          <w:color w:val="272527"/>
          <w:w w:val="105"/>
          <w:sz w:val="20"/>
        </w:rPr>
        <w:t>trouble</w:t>
      </w:r>
      <w:r>
        <w:rPr>
          <w:color w:val="272527"/>
          <w:spacing w:val="-23"/>
          <w:w w:val="105"/>
          <w:sz w:val="20"/>
        </w:rPr>
        <w:t xml:space="preserve"> </w:t>
      </w:r>
      <w:r>
        <w:rPr>
          <w:color w:val="272527"/>
          <w:w w:val="105"/>
          <w:sz w:val="20"/>
        </w:rPr>
        <w:t>with</w:t>
      </w:r>
      <w:r>
        <w:rPr>
          <w:color w:val="272527"/>
          <w:spacing w:val="-23"/>
          <w:w w:val="105"/>
          <w:sz w:val="20"/>
        </w:rPr>
        <w:t xml:space="preserve"> </w:t>
      </w:r>
      <w:r>
        <w:rPr>
          <w:color w:val="272527"/>
          <w:w w:val="105"/>
          <w:sz w:val="20"/>
        </w:rPr>
        <w:t>it.</w:t>
      </w:r>
      <w:r>
        <w:rPr>
          <w:color w:val="272527"/>
          <w:spacing w:val="-23"/>
          <w:w w:val="105"/>
          <w:sz w:val="20"/>
        </w:rPr>
        <w:t xml:space="preserve"> </w:t>
      </w:r>
      <w:r>
        <w:rPr>
          <w:color w:val="272527"/>
          <w:w w:val="105"/>
          <w:sz w:val="20"/>
        </w:rPr>
        <w:t>I</w:t>
      </w:r>
      <w:r>
        <w:rPr>
          <w:color w:val="272527"/>
          <w:spacing w:val="-23"/>
          <w:w w:val="105"/>
          <w:sz w:val="20"/>
        </w:rPr>
        <w:t xml:space="preserve"> </w:t>
      </w:r>
      <w:r>
        <w:rPr>
          <w:color w:val="272527"/>
          <w:spacing w:val="-3"/>
          <w:w w:val="105"/>
          <w:sz w:val="20"/>
        </w:rPr>
        <w:t>like</w:t>
      </w:r>
      <w:r>
        <w:rPr>
          <w:color w:val="272527"/>
          <w:spacing w:val="-23"/>
          <w:w w:val="105"/>
          <w:sz w:val="20"/>
        </w:rPr>
        <w:t xml:space="preserve"> </w:t>
      </w:r>
      <w:r>
        <w:rPr>
          <w:color w:val="272527"/>
          <w:w w:val="105"/>
          <w:sz w:val="20"/>
        </w:rPr>
        <w:t>it</w:t>
      </w:r>
      <w:r>
        <w:rPr>
          <w:color w:val="272527"/>
          <w:spacing w:val="-23"/>
          <w:w w:val="105"/>
          <w:sz w:val="20"/>
        </w:rPr>
        <w:t xml:space="preserve"> </w:t>
      </w:r>
      <w:r>
        <w:rPr>
          <w:color w:val="272527"/>
          <w:w w:val="105"/>
          <w:sz w:val="20"/>
        </w:rPr>
        <w:t>and</w:t>
      </w:r>
      <w:r>
        <w:rPr>
          <w:color w:val="272527"/>
          <w:spacing w:val="-23"/>
          <w:w w:val="105"/>
          <w:sz w:val="20"/>
        </w:rPr>
        <w:t xml:space="preserve"> </w:t>
      </w:r>
      <w:r>
        <w:rPr>
          <w:color w:val="272527"/>
          <w:w w:val="105"/>
          <w:sz w:val="20"/>
        </w:rPr>
        <w:t>he</w:t>
      </w:r>
      <w:r w:rsidR="00114258">
        <w:rPr>
          <w:sz w:val="20"/>
        </w:rPr>
        <w:t xml:space="preserve">  </w:t>
      </w:r>
      <w:r>
        <w:rPr>
          <w:color w:val="272527"/>
          <w:sz w:val="20"/>
        </w:rPr>
        <w:t>likes it, so I think why should we make problems about it?</w:t>
      </w:r>
      <w:r w:rsidR="000C0566">
        <w:rPr>
          <w:rStyle w:val="EndnoteReference"/>
          <w:color w:val="272527"/>
          <w:sz w:val="20"/>
        </w:rPr>
        <w:endnoteReference w:id="309"/>
      </w:r>
    </w:p>
    <w:p w:rsidR="004D156E" w:rsidRDefault="004D156E">
      <w:pPr>
        <w:pStyle w:val="BodyText"/>
        <w:spacing w:before="8"/>
        <w:rPr>
          <w:sz w:val="27"/>
        </w:rPr>
      </w:pPr>
    </w:p>
    <w:p w:rsidR="004D156E" w:rsidRPr="005C3320" w:rsidRDefault="00CB734E" w:rsidP="005C3320">
      <w:pPr>
        <w:pStyle w:val="BodyText"/>
        <w:spacing w:before="1" w:line="262" w:lineRule="auto"/>
        <w:ind w:left="1077" w:right="646" w:firstLine="454"/>
        <w:jc w:val="both"/>
        <w:rPr>
          <w:sz w:val="14"/>
        </w:rPr>
      </w:pPr>
      <w:r w:rsidRPr="005C3320">
        <w:rPr>
          <w:color w:val="272527"/>
        </w:rPr>
        <w:t>Eric (10) found something negative to say about the sexual co</w:t>
      </w:r>
      <w:r w:rsidRPr="005C3320">
        <w:rPr>
          <w:color w:val="272527"/>
        </w:rPr>
        <w:t>n</w:t>
      </w:r>
      <w:r w:rsidRPr="005C3320">
        <w:rPr>
          <w:color w:val="272527"/>
        </w:rPr>
        <w:t xml:space="preserve">tact: </w:t>
      </w:r>
      <w:r w:rsidRPr="005C3320">
        <w:rPr>
          <w:color w:val="272527"/>
          <w:w w:val="95"/>
        </w:rPr>
        <w:t xml:space="preserve">sometimes circumstances made it impossible for sex to happen! Sometimes, </w:t>
      </w:r>
      <w:r w:rsidRPr="005C3320">
        <w:rPr>
          <w:color w:val="272527"/>
        </w:rPr>
        <w:t>he said, he wasn’t in the mood, “but once, twice a day is real good”.</w:t>
      </w:r>
      <w:r w:rsidR="008C389B" w:rsidRPr="005C3320">
        <w:rPr>
          <w:rStyle w:val="EndnoteReference"/>
          <w:color w:val="272527"/>
        </w:rPr>
        <w:endnoteReference w:id="310"/>
      </w:r>
    </w:p>
    <w:p w:rsidR="005C3320" w:rsidRPr="005C3320" w:rsidRDefault="00CB734E" w:rsidP="005C3320">
      <w:pPr>
        <w:pStyle w:val="BodyText"/>
        <w:spacing w:before="1" w:line="262" w:lineRule="auto"/>
        <w:ind w:left="1077" w:right="646" w:firstLine="454"/>
        <w:jc w:val="both"/>
        <w:rPr>
          <w:color w:val="272527"/>
        </w:rPr>
      </w:pPr>
      <w:r w:rsidRPr="005C3320">
        <w:rPr>
          <w:color w:val="272527"/>
        </w:rPr>
        <w:t>By way of negative comment, some boys made remarks critical of their partner. Theo (13) for instance:</w:t>
      </w:r>
    </w:p>
    <w:p w:rsidR="005C3320" w:rsidRDefault="005C3320" w:rsidP="005C3320">
      <w:pPr>
        <w:pStyle w:val="BodyText"/>
        <w:spacing w:before="1" w:line="262" w:lineRule="auto"/>
        <w:ind w:left="1077" w:right="873" w:firstLine="454"/>
        <w:jc w:val="both"/>
        <w:rPr>
          <w:color w:val="272527"/>
        </w:rPr>
      </w:pPr>
    </w:p>
    <w:p w:rsidR="004D156E" w:rsidRPr="005C3320" w:rsidRDefault="00CB734E" w:rsidP="005C3320">
      <w:pPr>
        <w:pStyle w:val="BodyText"/>
        <w:spacing w:before="1" w:line="262" w:lineRule="auto"/>
        <w:ind w:left="1928" w:right="1021"/>
        <w:jc w:val="both"/>
      </w:pPr>
      <w:r w:rsidRPr="005C3320">
        <w:rPr>
          <w:color w:val="272527"/>
          <w:sz w:val="20"/>
        </w:rPr>
        <w:t>Well, he’s so prickly.</w:t>
      </w:r>
    </w:p>
    <w:p w:rsidR="004D156E" w:rsidRPr="005C3320" w:rsidRDefault="00CB734E" w:rsidP="005C3320">
      <w:pPr>
        <w:spacing w:before="65"/>
        <w:ind w:left="1928" w:right="1021"/>
        <w:rPr>
          <w:rFonts w:ascii="Book Antiqua"/>
          <w:i/>
          <w:sz w:val="20"/>
        </w:rPr>
      </w:pPr>
      <w:r w:rsidRPr="005C3320">
        <w:rPr>
          <w:rFonts w:ascii="Book Antiqua"/>
          <w:i/>
          <w:color w:val="272527"/>
          <w:sz w:val="20"/>
        </w:rPr>
        <w:t>Prickly?</w:t>
      </w:r>
    </w:p>
    <w:p w:rsidR="004D156E" w:rsidRPr="005C3320" w:rsidRDefault="00CB734E" w:rsidP="005C3320">
      <w:pPr>
        <w:spacing w:before="48" w:line="300" w:lineRule="auto"/>
        <w:ind w:left="1928" w:right="1021"/>
        <w:rPr>
          <w:sz w:val="20"/>
        </w:rPr>
      </w:pPr>
      <w:r w:rsidRPr="005C3320">
        <w:rPr>
          <w:color w:val="272527"/>
          <w:sz w:val="20"/>
        </w:rPr>
        <w:t>Yes, here. He’s got stubble all over, because he shaves and he pric</w:t>
      </w:r>
      <w:r w:rsidRPr="005C3320">
        <w:rPr>
          <w:color w:val="272527"/>
          <w:sz w:val="20"/>
        </w:rPr>
        <w:t>k</w:t>
      </w:r>
      <w:r w:rsidRPr="005C3320">
        <w:rPr>
          <w:color w:val="272527"/>
          <w:sz w:val="20"/>
        </w:rPr>
        <w:t>les so bad.</w:t>
      </w:r>
    </w:p>
    <w:p w:rsidR="004D156E" w:rsidRPr="005C3320" w:rsidRDefault="00CB734E" w:rsidP="005C3320">
      <w:pPr>
        <w:spacing w:before="7"/>
        <w:ind w:left="1928" w:right="1021"/>
        <w:rPr>
          <w:rFonts w:ascii="Book Antiqua"/>
          <w:i/>
          <w:sz w:val="20"/>
        </w:rPr>
      </w:pPr>
      <w:r w:rsidRPr="005C3320">
        <w:rPr>
          <w:rFonts w:ascii="Book Antiqua"/>
          <w:i/>
          <w:color w:val="272527"/>
          <w:sz w:val="20"/>
        </w:rPr>
        <w:t>Shall we write that down?</w:t>
      </w:r>
    </w:p>
    <w:p w:rsidR="004D156E" w:rsidRPr="005C3320" w:rsidRDefault="00CB734E" w:rsidP="005C3320">
      <w:pPr>
        <w:spacing w:before="48"/>
        <w:ind w:left="1928" w:right="1021"/>
        <w:rPr>
          <w:sz w:val="12"/>
        </w:rPr>
      </w:pPr>
      <w:r w:rsidRPr="005C3320">
        <w:rPr>
          <w:color w:val="272527"/>
          <w:sz w:val="20"/>
        </w:rPr>
        <w:t>Yes. Old porcupine!</w:t>
      </w:r>
      <w:r w:rsidR="00D04C8B" w:rsidRPr="005C3320">
        <w:rPr>
          <w:rStyle w:val="EndnoteReference"/>
          <w:color w:val="272527"/>
          <w:sz w:val="20"/>
        </w:rPr>
        <w:endnoteReference w:id="311"/>
      </w:r>
    </w:p>
    <w:p w:rsidR="004D156E" w:rsidRDefault="004D156E">
      <w:pPr>
        <w:pStyle w:val="BodyText"/>
        <w:spacing w:before="8"/>
        <w:rPr>
          <w:sz w:val="27"/>
        </w:rPr>
      </w:pPr>
    </w:p>
    <w:p w:rsidR="004D156E" w:rsidRPr="007C3EA1" w:rsidRDefault="00CB734E" w:rsidP="005C3320">
      <w:pPr>
        <w:pStyle w:val="BodyText"/>
        <w:spacing w:before="1" w:line="262" w:lineRule="auto"/>
        <w:ind w:left="1077" w:right="646" w:firstLine="454"/>
        <w:jc w:val="both"/>
      </w:pPr>
      <w:r>
        <w:rPr>
          <w:color w:val="272527"/>
        </w:rPr>
        <w:t xml:space="preserve">Hans (13) </w:t>
      </w:r>
      <w:r>
        <w:rPr>
          <w:color w:val="272527"/>
          <w:spacing w:val="-4"/>
        </w:rPr>
        <w:t xml:space="preserve">gave </w:t>
      </w:r>
      <w:r>
        <w:rPr>
          <w:color w:val="272527"/>
        </w:rPr>
        <w:t xml:space="preserve">voice to </w:t>
      </w:r>
      <w:r>
        <w:rPr>
          <w:color w:val="272527"/>
          <w:spacing w:val="-3"/>
        </w:rPr>
        <w:t xml:space="preserve">what </w:t>
      </w:r>
      <w:r>
        <w:rPr>
          <w:color w:val="272527"/>
        </w:rPr>
        <w:t xml:space="preserve">might be considered a more serious </w:t>
      </w:r>
      <w:r>
        <w:rPr>
          <w:color w:val="272527"/>
          <w:spacing w:val="-3"/>
          <w:w w:val="95"/>
        </w:rPr>
        <w:t xml:space="preserve">problem, </w:t>
      </w:r>
      <w:r>
        <w:rPr>
          <w:color w:val="272527"/>
          <w:spacing w:val="-5"/>
          <w:w w:val="95"/>
        </w:rPr>
        <w:t xml:space="preserve">which </w:t>
      </w:r>
      <w:r>
        <w:rPr>
          <w:color w:val="272527"/>
          <w:w w:val="95"/>
        </w:rPr>
        <w:t>sometimes made him feel angry or sad, though such</w:t>
      </w:r>
      <w:r>
        <w:rPr>
          <w:color w:val="272527"/>
          <w:spacing w:val="-23"/>
          <w:w w:val="95"/>
        </w:rPr>
        <w:t xml:space="preserve"> </w:t>
      </w:r>
      <w:r>
        <w:rPr>
          <w:color w:val="272527"/>
          <w:w w:val="95"/>
        </w:rPr>
        <w:t xml:space="preserve">feelings </w:t>
      </w:r>
      <w:r>
        <w:rPr>
          <w:color w:val="272527"/>
          <w:spacing w:val="-3"/>
        </w:rPr>
        <w:t xml:space="preserve">were </w:t>
      </w:r>
      <w:r>
        <w:rPr>
          <w:color w:val="272527"/>
        </w:rPr>
        <w:t xml:space="preserve">very rare. He found it difficult to </w:t>
      </w:r>
      <w:r>
        <w:rPr>
          <w:color w:val="272527"/>
          <w:spacing w:val="-3"/>
        </w:rPr>
        <w:t xml:space="preserve">say </w:t>
      </w:r>
      <w:r>
        <w:rPr>
          <w:color w:val="272527"/>
        </w:rPr>
        <w:t xml:space="preserve">no </w:t>
      </w:r>
      <w:r>
        <w:rPr>
          <w:color w:val="272527"/>
          <w:spacing w:val="-3"/>
        </w:rPr>
        <w:t xml:space="preserve">whenever </w:t>
      </w:r>
      <w:r>
        <w:rPr>
          <w:color w:val="272527"/>
        </w:rPr>
        <w:t xml:space="preserve">his older friend </w:t>
      </w:r>
      <w:r>
        <w:rPr>
          <w:color w:val="272527"/>
          <w:spacing w:val="-3"/>
        </w:rPr>
        <w:t xml:space="preserve">wanted </w:t>
      </w:r>
      <w:r>
        <w:rPr>
          <w:color w:val="272527"/>
        </w:rPr>
        <w:t xml:space="preserve">to do something he himself did not </w:t>
      </w:r>
      <w:r>
        <w:rPr>
          <w:color w:val="272527"/>
          <w:spacing w:val="-4"/>
        </w:rPr>
        <w:t xml:space="preserve">want </w:t>
      </w:r>
      <w:r>
        <w:rPr>
          <w:color w:val="272527"/>
        </w:rPr>
        <w:t>to</w:t>
      </w:r>
      <w:r>
        <w:rPr>
          <w:color w:val="272527"/>
          <w:spacing w:val="12"/>
        </w:rPr>
        <w:t xml:space="preserve"> </w:t>
      </w:r>
      <w:r>
        <w:rPr>
          <w:color w:val="272527"/>
        </w:rPr>
        <w:t>do:</w:t>
      </w:r>
    </w:p>
    <w:p w:rsidR="004D156E" w:rsidRDefault="004D156E">
      <w:pPr>
        <w:pStyle w:val="BodyText"/>
        <w:spacing w:before="10"/>
        <w:rPr>
          <w:rFonts w:ascii="Trebuchet MS"/>
          <w:b/>
          <w:sz w:val="15"/>
        </w:rPr>
      </w:pPr>
    </w:p>
    <w:p w:rsidR="004D156E" w:rsidRDefault="00CB734E" w:rsidP="007E558C">
      <w:pPr>
        <w:spacing w:before="96" w:line="300" w:lineRule="auto"/>
        <w:ind w:left="1928" w:right="1021"/>
        <w:jc w:val="both"/>
        <w:rPr>
          <w:sz w:val="20"/>
        </w:rPr>
      </w:pPr>
      <w:r>
        <w:rPr>
          <w:color w:val="272527"/>
          <w:spacing w:val="-4"/>
          <w:sz w:val="20"/>
        </w:rPr>
        <w:t xml:space="preserve">Well, </w:t>
      </w:r>
      <w:r>
        <w:rPr>
          <w:color w:val="272527"/>
          <w:spacing w:val="-3"/>
          <w:sz w:val="20"/>
        </w:rPr>
        <w:t xml:space="preserve">for </w:t>
      </w:r>
      <w:r>
        <w:rPr>
          <w:color w:val="272527"/>
          <w:sz w:val="20"/>
        </w:rPr>
        <w:t>example, if I’m doing something and, uh, something he likes but</w:t>
      </w:r>
      <w:r>
        <w:rPr>
          <w:color w:val="272527"/>
          <w:spacing w:val="-18"/>
          <w:sz w:val="20"/>
        </w:rPr>
        <w:t xml:space="preserve"> </w:t>
      </w:r>
      <w:r>
        <w:rPr>
          <w:color w:val="272527"/>
          <w:sz w:val="20"/>
        </w:rPr>
        <w:t>I,</w:t>
      </w:r>
      <w:r>
        <w:rPr>
          <w:color w:val="272527"/>
          <w:spacing w:val="-18"/>
          <w:sz w:val="20"/>
        </w:rPr>
        <w:t xml:space="preserve"> </w:t>
      </w:r>
      <w:r>
        <w:rPr>
          <w:color w:val="272527"/>
          <w:spacing w:val="-3"/>
          <w:sz w:val="20"/>
        </w:rPr>
        <w:t>well,</w:t>
      </w:r>
      <w:r>
        <w:rPr>
          <w:color w:val="272527"/>
          <w:spacing w:val="-18"/>
          <w:sz w:val="20"/>
        </w:rPr>
        <w:t xml:space="preserve"> </w:t>
      </w:r>
      <w:r>
        <w:rPr>
          <w:color w:val="272527"/>
          <w:sz w:val="20"/>
        </w:rPr>
        <w:t>don’t</w:t>
      </w:r>
      <w:r>
        <w:rPr>
          <w:color w:val="272527"/>
          <w:spacing w:val="-18"/>
          <w:sz w:val="20"/>
        </w:rPr>
        <w:t xml:space="preserve"> </w:t>
      </w:r>
      <w:r>
        <w:rPr>
          <w:color w:val="272527"/>
          <w:spacing w:val="-3"/>
          <w:sz w:val="20"/>
        </w:rPr>
        <w:t>like</w:t>
      </w:r>
      <w:r>
        <w:rPr>
          <w:color w:val="272527"/>
          <w:spacing w:val="-18"/>
          <w:sz w:val="20"/>
        </w:rPr>
        <w:t xml:space="preserve"> </w:t>
      </w:r>
      <w:r>
        <w:rPr>
          <w:color w:val="272527"/>
          <w:sz w:val="20"/>
        </w:rPr>
        <w:t>so</w:t>
      </w:r>
      <w:r>
        <w:rPr>
          <w:color w:val="272527"/>
          <w:spacing w:val="-18"/>
          <w:sz w:val="20"/>
        </w:rPr>
        <w:t xml:space="preserve"> </w:t>
      </w:r>
      <w:r>
        <w:rPr>
          <w:color w:val="272527"/>
          <w:sz w:val="20"/>
        </w:rPr>
        <w:t>much.</w:t>
      </w:r>
      <w:r>
        <w:rPr>
          <w:color w:val="272527"/>
          <w:spacing w:val="-18"/>
          <w:sz w:val="20"/>
        </w:rPr>
        <w:t xml:space="preserve"> </w:t>
      </w:r>
      <w:r>
        <w:rPr>
          <w:color w:val="272527"/>
          <w:sz w:val="20"/>
        </w:rPr>
        <w:t>Sometimes</w:t>
      </w:r>
      <w:r>
        <w:rPr>
          <w:color w:val="272527"/>
          <w:spacing w:val="-18"/>
          <w:sz w:val="20"/>
        </w:rPr>
        <w:t xml:space="preserve"> </w:t>
      </w:r>
      <w:r>
        <w:rPr>
          <w:color w:val="272527"/>
          <w:sz w:val="20"/>
        </w:rPr>
        <w:t>every</w:t>
      </w:r>
      <w:r>
        <w:rPr>
          <w:color w:val="272527"/>
          <w:spacing w:val="-18"/>
          <w:sz w:val="20"/>
        </w:rPr>
        <w:t xml:space="preserve"> </w:t>
      </w:r>
      <w:r>
        <w:rPr>
          <w:color w:val="272527"/>
          <w:sz w:val="20"/>
        </w:rPr>
        <w:t>so</w:t>
      </w:r>
      <w:r>
        <w:rPr>
          <w:color w:val="272527"/>
          <w:spacing w:val="-18"/>
          <w:sz w:val="20"/>
        </w:rPr>
        <w:t xml:space="preserve"> </w:t>
      </w:r>
      <w:r>
        <w:rPr>
          <w:color w:val="272527"/>
          <w:sz w:val="20"/>
        </w:rPr>
        <w:t>often</w:t>
      </w:r>
      <w:r>
        <w:rPr>
          <w:color w:val="272527"/>
          <w:spacing w:val="-18"/>
          <w:sz w:val="20"/>
        </w:rPr>
        <w:t xml:space="preserve"> </w:t>
      </w:r>
      <w:r>
        <w:rPr>
          <w:color w:val="272527"/>
          <w:spacing w:val="-5"/>
          <w:sz w:val="20"/>
        </w:rPr>
        <w:t>you</w:t>
      </w:r>
      <w:r>
        <w:rPr>
          <w:color w:val="272527"/>
          <w:spacing w:val="-18"/>
          <w:sz w:val="20"/>
        </w:rPr>
        <w:t xml:space="preserve"> </w:t>
      </w:r>
      <w:r>
        <w:rPr>
          <w:color w:val="272527"/>
          <w:sz w:val="20"/>
        </w:rPr>
        <w:t>can</w:t>
      </w:r>
      <w:r>
        <w:rPr>
          <w:color w:val="272527"/>
          <w:spacing w:val="-18"/>
          <w:sz w:val="20"/>
        </w:rPr>
        <w:t xml:space="preserve"> </w:t>
      </w:r>
      <w:r>
        <w:rPr>
          <w:color w:val="272527"/>
          <w:spacing w:val="-4"/>
          <w:sz w:val="20"/>
        </w:rPr>
        <w:t>say</w:t>
      </w:r>
      <w:r>
        <w:rPr>
          <w:color w:val="272527"/>
          <w:spacing w:val="-18"/>
          <w:sz w:val="20"/>
        </w:rPr>
        <w:t xml:space="preserve"> </w:t>
      </w:r>
      <w:r>
        <w:rPr>
          <w:color w:val="272527"/>
          <w:sz w:val="20"/>
        </w:rPr>
        <w:t>no,</w:t>
      </w:r>
      <w:r>
        <w:rPr>
          <w:color w:val="272527"/>
          <w:spacing w:val="-18"/>
          <w:sz w:val="20"/>
        </w:rPr>
        <w:t xml:space="preserve"> </w:t>
      </w:r>
      <w:r>
        <w:rPr>
          <w:color w:val="272527"/>
          <w:sz w:val="20"/>
        </w:rPr>
        <w:t xml:space="preserve">but other times </w:t>
      </w:r>
      <w:r>
        <w:rPr>
          <w:color w:val="272527"/>
          <w:spacing w:val="-4"/>
          <w:sz w:val="20"/>
        </w:rPr>
        <w:t xml:space="preserve">you </w:t>
      </w:r>
      <w:r>
        <w:rPr>
          <w:color w:val="272527"/>
          <w:sz w:val="20"/>
        </w:rPr>
        <w:t>really shouldn’t. I mean, taking each other into consideration, and so</w:t>
      </w:r>
      <w:r>
        <w:rPr>
          <w:color w:val="272527"/>
          <w:spacing w:val="5"/>
          <w:sz w:val="20"/>
        </w:rPr>
        <w:t xml:space="preserve"> </w:t>
      </w:r>
      <w:r>
        <w:rPr>
          <w:color w:val="272527"/>
          <w:sz w:val="20"/>
        </w:rPr>
        <w:t>on.</w:t>
      </w:r>
    </w:p>
    <w:p w:rsidR="004D156E" w:rsidRDefault="00CB734E" w:rsidP="001F0B5E">
      <w:pPr>
        <w:spacing w:before="9"/>
        <w:ind w:left="1928" w:right="1021"/>
        <w:rPr>
          <w:rFonts w:ascii="Book Antiqua"/>
          <w:i/>
          <w:sz w:val="20"/>
        </w:rPr>
      </w:pPr>
      <w:r>
        <w:rPr>
          <w:rFonts w:ascii="Book Antiqua"/>
          <w:i/>
          <w:color w:val="272527"/>
          <w:sz w:val="20"/>
        </w:rPr>
        <w:lastRenderedPageBreak/>
        <w:t>And when does that happen?</w:t>
      </w:r>
    </w:p>
    <w:p w:rsidR="004D156E" w:rsidRDefault="00CB734E" w:rsidP="001F0B5E">
      <w:pPr>
        <w:spacing w:before="48" w:line="300" w:lineRule="auto"/>
        <w:ind w:left="1928" w:right="1021"/>
        <w:rPr>
          <w:sz w:val="20"/>
        </w:rPr>
      </w:pPr>
      <w:r>
        <w:rPr>
          <w:color w:val="272527"/>
          <w:spacing w:val="-5"/>
          <w:sz w:val="20"/>
        </w:rPr>
        <w:t>Well,</w:t>
      </w:r>
      <w:r>
        <w:rPr>
          <w:color w:val="272527"/>
          <w:spacing w:val="-13"/>
          <w:sz w:val="20"/>
        </w:rPr>
        <w:t xml:space="preserve"> </w:t>
      </w:r>
      <w:r>
        <w:rPr>
          <w:color w:val="272527"/>
          <w:spacing w:val="-11"/>
          <w:sz w:val="20"/>
        </w:rPr>
        <w:t>say,</w:t>
      </w:r>
      <w:r>
        <w:rPr>
          <w:color w:val="272527"/>
          <w:spacing w:val="-13"/>
          <w:sz w:val="20"/>
        </w:rPr>
        <w:t xml:space="preserve"> </w:t>
      </w:r>
      <w:r>
        <w:rPr>
          <w:color w:val="272527"/>
          <w:sz w:val="20"/>
        </w:rPr>
        <w:t>he</w:t>
      </w:r>
      <w:r>
        <w:rPr>
          <w:color w:val="272527"/>
          <w:spacing w:val="-13"/>
          <w:sz w:val="20"/>
        </w:rPr>
        <w:t xml:space="preserve"> </w:t>
      </w:r>
      <w:r>
        <w:rPr>
          <w:color w:val="272527"/>
          <w:sz w:val="20"/>
        </w:rPr>
        <w:t>asks</w:t>
      </w:r>
      <w:r>
        <w:rPr>
          <w:color w:val="272527"/>
          <w:spacing w:val="-13"/>
          <w:sz w:val="20"/>
        </w:rPr>
        <w:t xml:space="preserve"> </w:t>
      </w:r>
      <w:r>
        <w:rPr>
          <w:color w:val="272527"/>
          <w:spacing w:val="-4"/>
          <w:sz w:val="20"/>
        </w:rPr>
        <w:t>you,</w:t>
      </w:r>
      <w:r>
        <w:rPr>
          <w:color w:val="272527"/>
          <w:spacing w:val="-13"/>
          <w:sz w:val="20"/>
        </w:rPr>
        <w:t xml:space="preserve"> </w:t>
      </w:r>
      <w:r>
        <w:rPr>
          <w:color w:val="272527"/>
          <w:sz w:val="20"/>
        </w:rPr>
        <w:t>and</w:t>
      </w:r>
      <w:r>
        <w:rPr>
          <w:color w:val="272527"/>
          <w:spacing w:val="-13"/>
          <w:sz w:val="20"/>
        </w:rPr>
        <w:t xml:space="preserve"> </w:t>
      </w:r>
      <w:r>
        <w:rPr>
          <w:color w:val="272527"/>
          <w:sz w:val="20"/>
        </w:rPr>
        <w:t>then</w:t>
      </w:r>
      <w:r>
        <w:rPr>
          <w:color w:val="272527"/>
          <w:spacing w:val="-13"/>
          <w:sz w:val="20"/>
        </w:rPr>
        <w:t xml:space="preserve"> </w:t>
      </w:r>
      <w:r>
        <w:rPr>
          <w:color w:val="272527"/>
          <w:sz w:val="20"/>
        </w:rPr>
        <w:t>he</w:t>
      </w:r>
      <w:r>
        <w:rPr>
          <w:color w:val="272527"/>
          <w:spacing w:val="-13"/>
          <w:sz w:val="20"/>
        </w:rPr>
        <w:t xml:space="preserve"> </w:t>
      </w:r>
      <w:r>
        <w:rPr>
          <w:color w:val="272527"/>
          <w:sz w:val="20"/>
        </w:rPr>
        <w:t>asks</w:t>
      </w:r>
      <w:r>
        <w:rPr>
          <w:color w:val="272527"/>
          <w:spacing w:val="-13"/>
          <w:sz w:val="20"/>
        </w:rPr>
        <w:t xml:space="preserve"> </w:t>
      </w:r>
      <w:r>
        <w:rPr>
          <w:color w:val="272527"/>
          <w:spacing w:val="-5"/>
          <w:sz w:val="20"/>
        </w:rPr>
        <w:t>you</w:t>
      </w:r>
      <w:r>
        <w:rPr>
          <w:color w:val="272527"/>
          <w:spacing w:val="-13"/>
          <w:sz w:val="20"/>
        </w:rPr>
        <w:t xml:space="preserve"> </w:t>
      </w:r>
      <w:r>
        <w:rPr>
          <w:color w:val="272527"/>
          <w:sz w:val="20"/>
        </w:rPr>
        <w:t>again,</w:t>
      </w:r>
      <w:r>
        <w:rPr>
          <w:color w:val="272527"/>
          <w:spacing w:val="-13"/>
          <w:sz w:val="20"/>
        </w:rPr>
        <w:t xml:space="preserve"> </w:t>
      </w:r>
      <w:r>
        <w:rPr>
          <w:color w:val="272527"/>
          <w:sz w:val="20"/>
        </w:rPr>
        <w:t>so</w:t>
      </w:r>
      <w:r>
        <w:rPr>
          <w:color w:val="272527"/>
          <w:spacing w:val="-13"/>
          <w:sz w:val="20"/>
        </w:rPr>
        <w:t xml:space="preserve"> </w:t>
      </w:r>
      <w:r>
        <w:rPr>
          <w:color w:val="272527"/>
          <w:spacing w:val="-5"/>
          <w:sz w:val="20"/>
        </w:rPr>
        <w:t>you</w:t>
      </w:r>
      <w:r>
        <w:rPr>
          <w:color w:val="272527"/>
          <w:spacing w:val="-13"/>
          <w:sz w:val="20"/>
        </w:rPr>
        <w:t xml:space="preserve"> </w:t>
      </w:r>
      <w:r>
        <w:rPr>
          <w:color w:val="272527"/>
          <w:spacing w:val="-4"/>
          <w:sz w:val="20"/>
        </w:rPr>
        <w:t>know</w:t>
      </w:r>
      <w:r>
        <w:rPr>
          <w:color w:val="272527"/>
          <w:spacing w:val="-13"/>
          <w:sz w:val="20"/>
        </w:rPr>
        <w:t xml:space="preserve"> </w:t>
      </w:r>
      <w:r>
        <w:rPr>
          <w:color w:val="272527"/>
          <w:sz w:val="20"/>
        </w:rPr>
        <w:t>he</w:t>
      </w:r>
      <w:r>
        <w:rPr>
          <w:color w:val="272527"/>
          <w:spacing w:val="-13"/>
          <w:sz w:val="20"/>
        </w:rPr>
        <w:t xml:space="preserve"> </w:t>
      </w:r>
      <w:r>
        <w:rPr>
          <w:color w:val="272527"/>
          <w:sz w:val="20"/>
        </w:rPr>
        <w:t>rea</w:t>
      </w:r>
      <w:r>
        <w:rPr>
          <w:color w:val="272527"/>
          <w:sz w:val="20"/>
        </w:rPr>
        <w:t>l</w:t>
      </w:r>
      <w:r>
        <w:rPr>
          <w:color w:val="272527"/>
          <w:sz w:val="20"/>
        </w:rPr>
        <w:t xml:space="preserve">ly </w:t>
      </w:r>
      <w:r>
        <w:rPr>
          <w:color w:val="272527"/>
          <w:spacing w:val="-3"/>
          <w:sz w:val="20"/>
        </w:rPr>
        <w:t xml:space="preserve">wants </w:t>
      </w:r>
      <w:r>
        <w:rPr>
          <w:color w:val="272527"/>
          <w:sz w:val="20"/>
        </w:rPr>
        <w:t xml:space="preserve">it. Then </w:t>
      </w:r>
      <w:r>
        <w:rPr>
          <w:color w:val="272527"/>
          <w:spacing w:val="-4"/>
          <w:sz w:val="20"/>
        </w:rPr>
        <w:t xml:space="preserve">you’re </w:t>
      </w:r>
      <w:r>
        <w:rPr>
          <w:color w:val="272527"/>
          <w:sz w:val="20"/>
        </w:rPr>
        <w:t xml:space="preserve">not so quick to </w:t>
      </w:r>
      <w:r>
        <w:rPr>
          <w:color w:val="272527"/>
          <w:spacing w:val="-4"/>
          <w:sz w:val="20"/>
        </w:rPr>
        <w:t>say</w:t>
      </w:r>
      <w:r>
        <w:rPr>
          <w:color w:val="272527"/>
          <w:spacing w:val="20"/>
          <w:sz w:val="20"/>
        </w:rPr>
        <w:t xml:space="preserve"> </w:t>
      </w:r>
      <w:r>
        <w:rPr>
          <w:color w:val="272527"/>
          <w:spacing w:val="-3"/>
          <w:sz w:val="20"/>
        </w:rPr>
        <w:t>no.</w:t>
      </w:r>
    </w:p>
    <w:p w:rsidR="004D156E" w:rsidRDefault="00CB734E" w:rsidP="001F0B5E">
      <w:pPr>
        <w:spacing w:before="7"/>
        <w:ind w:left="1928" w:right="1021"/>
        <w:rPr>
          <w:rFonts w:ascii="Book Antiqua"/>
          <w:i/>
          <w:sz w:val="20"/>
        </w:rPr>
      </w:pPr>
      <w:r>
        <w:rPr>
          <w:rFonts w:ascii="Book Antiqua"/>
          <w:i/>
          <w:color w:val="272527"/>
          <w:sz w:val="20"/>
        </w:rPr>
        <w:t>Why not?</w:t>
      </w:r>
    </w:p>
    <w:p w:rsidR="004D156E" w:rsidRDefault="00CB734E" w:rsidP="001F0B5E">
      <w:pPr>
        <w:spacing w:before="48"/>
        <w:ind w:left="1928" w:right="1021"/>
        <w:rPr>
          <w:sz w:val="20"/>
        </w:rPr>
      </w:pPr>
      <w:r>
        <w:rPr>
          <w:color w:val="272527"/>
          <w:sz w:val="20"/>
        </w:rPr>
        <w:t>Uh, I just don’t think you can.</w:t>
      </w:r>
    </w:p>
    <w:p w:rsidR="004D156E" w:rsidRDefault="00CB734E" w:rsidP="001F0B5E">
      <w:pPr>
        <w:spacing w:before="64"/>
        <w:ind w:left="1928" w:right="1021"/>
        <w:rPr>
          <w:rFonts w:ascii="Book Antiqua" w:hAnsi="Book Antiqua"/>
          <w:i/>
          <w:sz w:val="20"/>
        </w:rPr>
      </w:pPr>
      <w:r>
        <w:rPr>
          <w:rFonts w:ascii="Book Antiqua" w:hAnsi="Book Antiqua"/>
          <w:i/>
          <w:color w:val="272527"/>
          <w:w w:val="105"/>
          <w:sz w:val="20"/>
        </w:rPr>
        <w:t>Why can’t you? If you don’t want to you don’t want to.</w:t>
      </w:r>
    </w:p>
    <w:p w:rsidR="004D156E" w:rsidRDefault="00CB734E" w:rsidP="001F0B5E">
      <w:pPr>
        <w:spacing w:before="48"/>
        <w:ind w:left="1928" w:right="1021"/>
        <w:rPr>
          <w:sz w:val="20"/>
        </w:rPr>
      </w:pPr>
      <w:r>
        <w:rPr>
          <w:color w:val="272527"/>
          <w:sz w:val="20"/>
        </w:rPr>
        <w:t>Yeah, but you must be considerate of the other guy.</w:t>
      </w:r>
    </w:p>
    <w:p w:rsidR="004D156E" w:rsidRDefault="00CB734E" w:rsidP="001F0B5E">
      <w:pPr>
        <w:spacing w:before="64"/>
        <w:ind w:left="1928" w:right="1021"/>
        <w:rPr>
          <w:rFonts w:ascii="Book Antiqua"/>
          <w:i/>
          <w:sz w:val="20"/>
        </w:rPr>
      </w:pPr>
      <w:r>
        <w:rPr>
          <w:rFonts w:ascii="Book Antiqua"/>
          <w:i/>
          <w:color w:val="272527"/>
          <w:w w:val="105"/>
          <w:sz w:val="20"/>
        </w:rPr>
        <w:t>And he of you?</w:t>
      </w:r>
    </w:p>
    <w:p w:rsidR="004D156E" w:rsidRDefault="00CB734E" w:rsidP="001F0B5E">
      <w:pPr>
        <w:spacing w:before="48" w:line="300" w:lineRule="auto"/>
        <w:ind w:left="1928" w:right="1021"/>
        <w:rPr>
          <w:sz w:val="20"/>
        </w:rPr>
      </w:pPr>
      <w:r>
        <w:rPr>
          <w:color w:val="272527"/>
          <w:sz w:val="20"/>
        </w:rPr>
        <w:t>Yes, uh, of course. If I say no once in a while he’ll think, well, I can ask him another time.</w:t>
      </w:r>
    </w:p>
    <w:p w:rsidR="004D156E" w:rsidRDefault="00CB734E" w:rsidP="001F0B5E">
      <w:pPr>
        <w:spacing w:before="7"/>
        <w:ind w:left="1928" w:right="1021"/>
        <w:rPr>
          <w:rFonts w:ascii="Book Antiqua" w:hAnsi="Book Antiqua"/>
          <w:i/>
          <w:sz w:val="20"/>
        </w:rPr>
      </w:pPr>
      <w:r>
        <w:rPr>
          <w:rFonts w:ascii="Book Antiqua" w:hAnsi="Book Antiqua"/>
          <w:i/>
          <w:color w:val="272527"/>
          <w:w w:val="105"/>
          <w:sz w:val="20"/>
        </w:rPr>
        <w:t>But sometimes it’s difficult to say no?</w:t>
      </w:r>
    </w:p>
    <w:p w:rsidR="004D156E" w:rsidRDefault="00CB734E" w:rsidP="001F0B5E">
      <w:pPr>
        <w:spacing w:before="48" w:line="300" w:lineRule="auto"/>
        <w:ind w:left="1928" w:right="1021"/>
        <w:rPr>
          <w:sz w:val="20"/>
        </w:rPr>
      </w:pPr>
      <w:r>
        <w:rPr>
          <w:color w:val="272527"/>
          <w:spacing w:val="-9"/>
          <w:sz w:val="20"/>
        </w:rPr>
        <w:t>Yes.</w:t>
      </w:r>
      <w:r>
        <w:rPr>
          <w:color w:val="272527"/>
          <w:spacing w:val="-13"/>
          <w:sz w:val="20"/>
        </w:rPr>
        <w:t xml:space="preserve"> </w:t>
      </w:r>
      <w:r>
        <w:rPr>
          <w:color w:val="272527"/>
          <w:spacing w:val="-3"/>
          <w:sz w:val="20"/>
        </w:rPr>
        <w:t>Like</w:t>
      </w:r>
      <w:r>
        <w:rPr>
          <w:color w:val="272527"/>
          <w:spacing w:val="-13"/>
          <w:sz w:val="20"/>
        </w:rPr>
        <w:t xml:space="preserve"> </w:t>
      </w:r>
      <w:r>
        <w:rPr>
          <w:color w:val="272527"/>
          <w:spacing w:val="-4"/>
          <w:sz w:val="20"/>
        </w:rPr>
        <w:t>when</w:t>
      </w:r>
      <w:r>
        <w:rPr>
          <w:color w:val="272527"/>
          <w:spacing w:val="-13"/>
          <w:sz w:val="20"/>
        </w:rPr>
        <w:t xml:space="preserve"> </w:t>
      </w:r>
      <w:r>
        <w:rPr>
          <w:color w:val="272527"/>
          <w:spacing w:val="-5"/>
          <w:sz w:val="20"/>
        </w:rPr>
        <w:t>you</w:t>
      </w:r>
      <w:r>
        <w:rPr>
          <w:color w:val="272527"/>
          <w:spacing w:val="-13"/>
          <w:sz w:val="20"/>
        </w:rPr>
        <w:t xml:space="preserve"> </w:t>
      </w:r>
      <w:r>
        <w:rPr>
          <w:color w:val="272527"/>
          <w:sz w:val="20"/>
        </w:rPr>
        <w:t>tell</w:t>
      </w:r>
      <w:r>
        <w:rPr>
          <w:color w:val="272527"/>
          <w:spacing w:val="-13"/>
          <w:sz w:val="20"/>
        </w:rPr>
        <w:t xml:space="preserve"> </w:t>
      </w:r>
      <w:r>
        <w:rPr>
          <w:color w:val="272527"/>
          <w:sz w:val="20"/>
        </w:rPr>
        <w:t>him</w:t>
      </w:r>
      <w:r>
        <w:rPr>
          <w:color w:val="272527"/>
          <w:spacing w:val="-13"/>
          <w:sz w:val="20"/>
        </w:rPr>
        <w:t xml:space="preserve"> </w:t>
      </w:r>
      <w:r>
        <w:rPr>
          <w:color w:val="272527"/>
          <w:sz w:val="20"/>
        </w:rPr>
        <w:t>no</w:t>
      </w:r>
      <w:r>
        <w:rPr>
          <w:color w:val="272527"/>
          <w:spacing w:val="-13"/>
          <w:sz w:val="20"/>
        </w:rPr>
        <w:t xml:space="preserve"> </w:t>
      </w:r>
      <w:r>
        <w:rPr>
          <w:color w:val="272527"/>
          <w:sz w:val="20"/>
        </w:rPr>
        <w:t>and</w:t>
      </w:r>
      <w:r>
        <w:rPr>
          <w:color w:val="272527"/>
          <w:spacing w:val="-13"/>
          <w:sz w:val="20"/>
        </w:rPr>
        <w:t xml:space="preserve"> </w:t>
      </w:r>
      <w:r>
        <w:rPr>
          <w:color w:val="272527"/>
          <w:sz w:val="20"/>
        </w:rPr>
        <w:t>he</w:t>
      </w:r>
      <w:r>
        <w:rPr>
          <w:color w:val="272527"/>
          <w:spacing w:val="-13"/>
          <w:sz w:val="20"/>
        </w:rPr>
        <w:t xml:space="preserve"> </w:t>
      </w:r>
      <w:r>
        <w:rPr>
          <w:color w:val="272527"/>
          <w:sz w:val="20"/>
        </w:rPr>
        <w:t>gets</w:t>
      </w:r>
      <w:r>
        <w:rPr>
          <w:color w:val="272527"/>
          <w:spacing w:val="-13"/>
          <w:sz w:val="20"/>
        </w:rPr>
        <w:t xml:space="preserve"> </w:t>
      </w:r>
      <w:r>
        <w:rPr>
          <w:color w:val="272527"/>
          <w:sz w:val="20"/>
        </w:rPr>
        <w:t>mad.</w:t>
      </w:r>
      <w:r>
        <w:rPr>
          <w:color w:val="272527"/>
          <w:spacing w:val="-13"/>
          <w:sz w:val="20"/>
        </w:rPr>
        <w:t xml:space="preserve"> </w:t>
      </w:r>
      <w:r>
        <w:rPr>
          <w:color w:val="272527"/>
          <w:sz w:val="20"/>
        </w:rPr>
        <w:t>Then</w:t>
      </w:r>
      <w:r>
        <w:rPr>
          <w:color w:val="272527"/>
          <w:spacing w:val="-13"/>
          <w:sz w:val="20"/>
        </w:rPr>
        <w:t xml:space="preserve"> </w:t>
      </w:r>
      <w:r>
        <w:rPr>
          <w:color w:val="272527"/>
          <w:sz w:val="20"/>
        </w:rPr>
        <w:t>I</w:t>
      </w:r>
      <w:r>
        <w:rPr>
          <w:color w:val="272527"/>
          <w:spacing w:val="-13"/>
          <w:sz w:val="20"/>
        </w:rPr>
        <w:t xml:space="preserve"> </w:t>
      </w:r>
      <w:r>
        <w:rPr>
          <w:color w:val="272527"/>
          <w:sz w:val="20"/>
        </w:rPr>
        <w:t>think</w:t>
      </w:r>
      <w:r>
        <w:rPr>
          <w:color w:val="272527"/>
          <w:spacing w:val="-13"/>
          <w:sz w:val="20"/>
        </w:rPr>
        <w:t xml:space="preserve"> </w:t>
      </w:r>
      <w:r>
        <w:rPr>
          <w:color w:val="272527"/>
          <w:sz w:val="20"/>
        </w:rPr>
        <w:t>I</w:t>
      </w:r>
      <w:r>
        <w:rPr>
          <w:color w:val="272527"/>
          <w:spacing w:val="-13"/>
          <w:sz w:val="20"/>
        </w:rPr>
        <w:t xml:space="preserve"> </w:t>
      </w:r>
      <w:r>
        <w:rPr>
          <w:color w:val="272527"/>
          <w:sz w:val="20"/>
        </w:rPr>
        <w:t xml:space="preserve">shouldn’t </w:t>
      </w:r>
      <w:r>
        <w:rPr>
          <w:color w:val="272527"/>
          <w:spacing w:val="-6"/>
          <w:sz w:val="20"/>
        </w:rPr>
        <w:t xml:space="preserve">have </w:t>
      </w:r>
      <w:r>
        <w:rPr>
          <w:color w:val="272527"/>
          <w:sz w:val="20"/>
        </w:rPr>
        <w:t>said</w:t>
      </w:r>
      <w:r>
        <w:rPr>
          <w:color w:val="272527"/>
          <w:spacing w:val="10"/>
          <w:sz w:val="20"/>
        </w:rPr>
        <w:t xml:space="preserve"> </w:t>
      </w:r>
      <w:r>
        <w:rPr>
          <w:color w:val="272527"/>
          <w:spacing w:val="-3"/>
          <w:sz w:val="20"/>
        </w:rPr>
        <w:t>no.</w:t>
      </w:r>
    </w:p>
    <w:p w:rsidR="004D156E" w:rsidRDefault="00CB734E" w:rsidP="001F0B5E">
      <w:pPr>
        <w:spacing w:before="7"/>
        <w:ind w:left="1928" w:right="1021"/>
        <w:rPr>
          <w:rFonts w:ascii="Book Antiqua"/>
          <w:i/>
          <w:sz w:val="20"/>
        </w:rPr>
      </w:pPr>
      <w:r>
        <w:rPr>
          <w:rFonts w:ascii="Book Antiqua"/>
          <w:i/>
          <w:color w:val="272527"/>
          <w:sz w:val="20"/>
        </w:rPr>
        <w:t>You think that later?</w:t>
      </w:r>
    </w:p>
    <w:p w:rsidR="004D156E" w:rsidRDefault="00CB734E" w:rsidP="001F0B5E">
      <w:pPr>
        <w:spacing w:before="48" w:line="300" w:lineRule="auto"/>
        <w:ind w:left="1928" w:right="1021"/>
        <w:jc w:val="both"/>
        <w:rPr>
          <w:sz w:val="12"/>
        </w:rPr>
      </w:pPr>
      <w:r>
        <w:rPr>
          <w:color w:val="272527"/>
          <w:spacing w:val="-6"/>
          <w:sz w:val="20"/>
        </w:rPr>
        <w:t xml:space="preserve">Yeah, </w:t>
      </w:r>
      <w:r>
        <w:rPr>
          <w:color w:val="272527"/>
          <w:spacing w:val="-4"/>
          <w:sz w:val="20"/>
        </w:rPr>
        <w:t xml:space="preserve">you </w:t>
      </w:r>
      <w:r>
        <w:rPr>
          <w:color w:val="272527"/>
          <w:sz w:val="20"/>
        </w:rPr>
        <w:t xml:space="preserve">think that right afterwards. If </w:t>
      </w:r>
      <w:r>
        <w:rPr>
          <w:color w:val="272527"/>
          <w:spacing w:val="-4"/>
          <w:sz w:val="20"/>
        </w:rPr>
        <w:t xml:space="preserve">you </w:t>
      </w:r>
      <w:r>
        <w:rPr>
          <w:color w:val="272527"/>
          <w:spacing w:val="-3"/>
          <w:sz w:val="20"/>
        </w:rPr>
        <w:t xml:space="preserve">say </w:t>
      </w:r>
      <w:r>
        <w:rPr>
          <w:color w:val="272527"/>
          <w:sz w:val="20"/>
        </w:rPr>
        <w:t xml:space="preserve">no </w:t>
      </w:r>
      <w:r>
        <w:rPr>
          <w:color w:val="272527"/>
          <w:spacing w:val="-3"/>
          <w:sz w:val="20"/>
        </w:rPr>
        <w:t xml:space="preserve">you’re </w:t>
      </w:r>
      <w:r>
        <w:rPr>
          <w:color w:val="272527"/>
          <w:sz w:val="20"/>
        </w:rPr>
        <w:t>letting the other</w:t>
      </w:r>
      <w:r>
        <w:rPr>
          <w:color w:val="272527"/>
          <w:spacing w:val="-20"/>
          <w:sz w:val="20"/>
        </w:rPr>
        <w:t xml:space="preserve"> </w:t>
      </w:r>
      <w:r>
        <w:rPr>
          <w:color w:val="272527"/>
          <w:sz w:val="20"/>
        </w:rPr>
        <w:t>guy</w:t>
      </w:r>
      <w:r>
        <w:rPr>
          <w:color w:val="272527"/>
          <w:spacing w:val="-20"/>
          <w:sz w:val="20"/>
        </w:rPr>
        <w:t xml:space="preserve"> </w:t>
      </w:r>
      <w:r>
        <w:rPr>
          <w:color w:val="272527"/>
          <w:spacing w:val="-3"/>
          <w:sz w:val="20"/>
        </w:rPr>
        <w:t>down.</w:t>
      </w:r>
      <w:r>
        <w:rPr>
          <w:color w:val="272527"/>
          <w:spacing w:val="-20"/>
          <w:sz w:val="20"/>
        </w:rPr>
        <w:t xml:space="preserve"> </w:t>
      </w:r>
      <w:r>
        <w:rPr>
          <w:color w:val="272527"/>
          <w:sz w:val="20"/>
        </w:rPr>
        <w:t>Sometimes</w:t>
      </w:r>
      <w:r>
        <w:rPr>
          <w:color w:val="272527"/>
          <w:spacing w:val="-20"/>
          <w:sz w:val="20"/>
        </w:rPr>
        <w:t xml:space="preserve"> </w:t>
      </w:r>
      <w:r>
        <w:rPr>
          <w:color w:val="272527"/>
          <w:sz w:val="20"/>
        </w:rPr>
        <w:t>it’s</w:t>
      </w:r>
      <w:r>
        <w:rPr>
          <w:color w:val="272527"/>
          <w:spacing w:val="-20"/>
          <w:sz w:val="20"/>
        </w:rPr>
        <w:t xml:space="preserve"> </w:t>
      </w:r>
      <w:r>
        <w:rPr>
          <w:color w:val="272527"/>
          <w:sz w:val="20"/>
        </w:rPr>
        <w:t>about</w:t>
      </w:r>
      <w:r>
        <w:rPr>
          <w:color w:val="272527"/>
          <w:spacing w:val="-20"/>
          <w:sz w:val="20"/>
        </w:rPr>
        <w:t xml:space="preserve"> </w:t>
      </w:r>
      <w:r>
        <w:rPr>
          <w:color w:val="272527"/>
          <w:sz w:val="20"/>
        </w:rPr>
        <w:t>things</w:t>
      </w:r>
      <w:r>
        <w:rPr>
          <w:color w:val="272527"/>
          <w:spacing w:val="-20"/>
          <w:sz w:val="20"/>
        </w:rPr>
        <w:t xml:space="preserve"> </w:t>
      </w:r>
      <w:r>
        <w:rPr>
          <w:color w:val="272527"/>
          <w:sz w:val="20"/>
        </w:rPr>
        <w:t>he</w:t>
      </w:r>
      <w:r>
        <w:rPr>
          <w:color w:val="272527"/>
          <w:spacing w:val="-20"/>
          <w:sz w:val="20"/>
        </w:rPr>
        <w:t xml:space="preserve"> </w:t>
      </w:r>
      <w:r>
        <w:rPr>
          <w:color w:val="272527"/>
          <w:sz w:val="20"/>
        </w:rPr>
        <w:t>really</w:t>
      </w:r>
      <w:r>
        <w:rPr>
          <w:color w:val="272527"/>
          <w:spacing w:val="-20"/>
          <w:sz w:val="20"/>
        </w:rPr>
        <w:t xml:space="preserve"> </w:t>
      </w:r>
      <w:r>
        <w:rPr>
          <w:color w:val="272527"/>
          <w:sz w:val="20"/>
        </w:rPr>
        <w:t>likes</w:t>
      </w:r>
      <w:r>
        <w:rPr>
          <w:color w:val="272527"/>
          <w:spacing w:val="-20"/>
          <w:sz w:val="20"/>
        </w:rPr>
        <w:t xml:space="preserve"> </w:t>
      </w:r>
      <w:r>
        <w:rPr>
          <w:color w:val="272527"/>
          <w:sz w:val="20"/>
        </w:rPr>
        <w:t>and</w:t>
      </w:r>
      <w:r>
        <w:rPr>
          <w:color w:val="272527"/>
          <w:spacing w:val="-20"/>
          <w:sz w:val="20"/>
        </w:rPr>
        <w:t xml:space="preserve"> </w:t>
      </w:r>
      <w:r>
        <w:rPr>
          <w:color w:val="272527"/>
          <w:sz w:val="20"/>
        </w:rPr>
        <w:t>I</w:t>
      </w:r>
      <w:r>
        <w:rPr>
          <w:color w:val="272527"/>
          <w:spacing w:val="-20"/>
          <w:sz w:val="20"/>
        </w:rPr>
        <w:t xml:space="preserve"> </w:t>
      </w:r>
      <w:r>
        <w:rPr>
          <w:color w:val="272527"/>
          <w:sz w:val="20"/>
        </w:rPr>
        <w:t>don’t.</w:t>
      </w:r>
      <w:r>
        <w:rPr>
          <w:color w:val="272527"/>
          <w:spacing w:val="-20"/>
          <w:sz w:val="20"/>
        </w:rPr>
        <w:t xml:space="preserve"> </w:t>
      </w:r>
      <w:r>
        <w:rPr>
          <w:color w:val="272527"/>
          <w:spacing w:val="-3"/>
          <w:sz w:val="20"/>
        </w:rPr>
        <w:t xml:space="preserve">So... </w:t>
      </w:r>
      <w:r>
        <w:rPr>
          <w:color w:val="272527"/>
          <w:spacing w:val="-5"/>
          <w:sz w:val="20"/>
        </w:rPr>
        <w:t xml:space="preserve">you </w:t>
      </w:r>
      <w:r>
        <w:rPr>
          <w:color w:val="272527"/>
          <w:sz w:val="20"/>
        </w:rPr>
        <w:t>got to find a solution, and that’s not</w:t>
      </w:r>
      <w:r>
        <w:rPr>
          <w:color w:val="272527"/>
          <w:spacing w:val="10"/>
          <w:sz w:val="20"/>
        </w:rPr>
        <w:t xml:space="preserve"> </w:t>
      </w:r>
      <w:r>
        <w:rPr>
          <w:color w:val="272527"/>
          <w:spacing w:val="-6"/>
          <w:sz w:val="20"/>
        </w:rPr>
        <w:t>easy.</w:t>
      </w:r>
      <w:r w:rsidR="00937866">
        <w:rPr>
          <w:rStyle w:val="EndnoteReference"/>
          <w:color w:val="272527"/>
          <w:spacing w:val="-6"/>
          <w:sz w:val="20"/>
        </w:rPr>
        <w:endnoteReference w:id="312"/>
      </w:r>
    </w:p>
    <w:p w:rsidR="004D156E" w:rsidRDefault="004D156E">
      <w:pPr>
        <w:pStyle w:val="BodyText"/>
        <w:spacing w:before="10"/>
        <w:rPr>
          <w:sz w:val="22"/>
        </w:rPr>
      </w:pPr>
    </w:p>
    <w:p w:rsidR="004D156E" w:rsidRPr="00290365" w:rsidRDefault="00CB734E" w:rsidP="00290365">
      <w:pPr>
        <w:pStyle w:val="BodyText"/>
        <w:spacing w:before="1" w:line="262" w:lineRule="auto"/>
        <w:ind w:left="1077" w:right="646" w:firstLine="454"/>
        <w:jc w:val="both"/>
      </w:pPr>
      <w:r w:rsidRPr="00290365">
        <w:rPr>
          <w:color w:val="272527"/>
        </w:rPr>
        <w:t>Not easy indeed, and arguably too tough a task to load onto a boy of thirteen, especially if the older partner sometimes “gets mad” at hearing what he does not want to hear. Michael’s alleged solution to a similar problem with a boy of Hans’s age was not to get mad but to cry. Either way, it’s heavy pressure. For many this issue alone would be d</w:t>
      </w:r>
      <w:r w:rsidRPr="00290365">
        <w:rPr>
          <w:color w:val="272527"/>
        </w:rPr>
        <w:t>e</w:t>
      </w:r>
      <w:r w:rsidRPr="00290365">
        <w:rPr>
          <w:color w:val="272527"/>
        </w:rPr>
        <w:t>cisive in tipping the scales against any possibility of valid child-love r</w:t>
      </w:r>
      <w:r w:rsidRPr="00290365">
        <w:rPr>
          <w:color w:val="272527"/>
        </w:rPr>
        <w:t>e</w:t>
      </w:r>
      <w:r w:rsidRPr="00290365">
        <w:rPr>
          <w:color w:val="272527"/>
        </w:rPr>
        <w:t>lations. But at this point we still have many more weights to add to the balance trays.</w:t>
      </w:r>
    </w:p>
    <w:p w:rsidR="004D156E" w:rsidRPr="00290365" w:rsidRDefault="00CB734E" w:rsidP="00290365">
      <w:pPr>
        <w:pStyle w:val="BodyText"/>
        <w:spacing w:before="1" w:line="262" w:lineRule="auto"/>
        <w:ind w:left="1077" w:right="646" w:firstLine="454"/>
        <w:jc w:val="both"/>
      </w:pPr>
      <w:r w:rsidRPr="00290365">
        <w:rPr>
          <w:color w:val="272527"/>
          <w:w w:val="95"/>
        </w:rPr>
        <w:t xml:space="preserve">Other negative feelings included embarrassment </w:t>
      </w:r>
      <w:r w:rsidRPr="00290365">
        <w:rPr>
          <w:color w:val="272527"/>
        </w:rPr>
        <w:t>over</w:t>
      </w:r>
      <w:r w:rsidRPr="00290365">
        <w:rPr>
          <w:color w:val="272527"/>
          <w:w w:val="95"/>
        </w:rPr>
        <w:t xml:space="preserve"> taking part in acts </w:t>
      </w:r>
      <w:r w:rsidRPr="00290365">
        <w:rPr>
          <w:color w:val="272527"/>
        </w:rPr>
        <w:t>of which they knew others would disapprove. Ben (10), for i</w:t>
      </w:r>
      <w:r w:rsidRPr="00290365">
        <w:rPr>
          <w:color w:val="272527"/>
        </w:rPr>
        <w:t>n</w:t>
      </w:r>
      <w:r w:rsidRPr="00290365">
        <w:rPr>
          <w:color w:val="272527"/>
        </w:rPr>
        <w:t>stance:</w:t>
      </w:r>
    </w:p>
    <w:p w:rsidR="004D156E" w:rsidRDefault="004D156E">
      <w:pPr>
        <w:pStyle w:val="BodyText"/>
        <w:spacing w:before="6"/>
        <w:rPr>
          <w:sz w:val="27"/>
        </w:rPr>
      </w:pPr>
    </w:p>
    <w:p w:rsidR="004D156E" w:rsidRDefault="00CB734E" w:rsidP="00290365">
      <w:pPr>
        <w:spacing w:line="300" w:lineRule="auto"/>
        <w:ind w:left="1928" w:right="1021"/>
        <w:jc w:val="both"/>
        <w:rPr>
          <w:sz w:val="12"/>
        </w:rPr>
      </w:pPr>
      <w:r>
        <w:rPr>
          <w:color w:val="272527"/>
          <w:sz w:val="20"/>
        </w:rPr>
        <w:t xml:space="preserve">Uh, embarrassed, </w:t>
      </w:r>
      <w:r>
        <w:rPr>
          <w:color w:val="272527"/>
          <w:spacing w:val="-3"/>
          <w:sz w:val="20"/>
        </w:rPr>
        <w:t xml:space="preserve">yes, </w:t>
      </w:r>
      <w:r>
        <w:rPr>
          <w:color w:val="272527"/>
          <w:sz w:val="20"/>
        </w:rPr>
        <w:t xml:space="preserve">if </w:t>
      </w:r>
      <w:r>
        <w:rPr>
          <w:color w:val="272527"/>
          <w:spacing w:val="-3"/>
          <w:sz w:val="20"/>
        </w:rPr>
        <w:t xml:space="preserve">you’re </w:t>
      </w:r>
      <w:r>
        <w:rPr>
          <w:color w:val="272527"/>
          <w:sz w:val="20"/>
        </w:rPr>
        <w:t xml:space="preserve">just a little boy and </w:t>
      </w:r>
      <w:r>
        <w:rPr>
          <w:color w:val="272527"/>
          <w:spacing w:val="-4"/>
          <w:sz w:val="20"/>
        </w:rPr>
        <w:t xml:space="preserve">you </w:t>
      </w:r>
      <w:r>
        <w:rPr>
          <w:color w:val="272527"/>
          <w:sz w:val="20"/>
        </w:rPr>
        <w:t>go to bed with a great</w:t>
      </w:r>
      <w:r>
        <w:rPr>
          <w:color w:val="272527"/>
          <w:spacing w:val="-12"/>
          <w:sz w:val="20"/>
        </w:rPr>
        <w:t xml:space="preserve"> </w:t>
      </w:r>
      <w:r>
        <w:rPr>
          <w:color w:val="272527"/>
          <w:sz w:val="20"/>
        </w:rPr>
        <w:t>big</w:t>
      </w:r>
      <w:r>
        <w:rPr>
          <w:color w:val="272527"/>
          <w:spacing w:val="-12"/>
          <w:sz w:val="20"/>
        </w:rPr>
        <w:t xml:space="preserve"> </w:t>
      </w:r>
      <w:r>
        <w:rPr>
          <w:color w:val="272527"/>
          <w:sz w:val="20"/>
        </w:rPr>
        <w:t>man;</w:t>
      </w:r>
      <w:r>
        <w:rPr>
          <w:color w:val="272527"/>
          <w:spacing w:val="-12"/>
          <w:sz w:val="20"/>
        </w:rPr>
        <w:t xml:space="preserve"> </w:t>
      </w:r>
      <w:r>
        <w:rPr>
          <w:color w:val="272527"/>
          <w:sz w:val="20"/>
        </w:rPr>
        <w:t>really</w:t>
      </w:r>
      <w:r>
        <w:rPr>
          <w:color w:val="272527"/>
          <w:spacing w:val="-12"/>
          <w:sz w:val="20"/>
        </w:rPr>
        <w:t xml:space="preserve"> </w:t>
      </w:r>
      <w:r>
        <w:rPr>
          <w:color w:val="272527"/>
          <w:sz w:val="20"/>
        </w:rPr>
        <w:t>that’s</w:t>
      </w:r>
      <w:r>
        <w:rPr>
          <w:color w:val="272527"/>
          <w:spacing w:val="-12"/>
          <w:sz w:val="20"/>
        </w:rPr>
        <w:t xml:space="preserve"> </w:t>
      </w:r>
      <w:r>
        <w:rPr>
          <w:color w:val="272527"/>
          <w:sz w:val="20"/>
        </w:rPr>
        <w:t>bad,</w:t>
      </w:r>
      <w:r>
        <w:rPr>
          <w:color w:val="272527"/>
          <w:spacing w:val="-12"/>
          <w:sz w:val="20"/>
        </w:rPr>
        <w:t xml:space="preserve"> </w:t>
      </w:r>
      <w:r>
        <w:rPr>
          <w:color w:val="272527"/>
          <w:spacing w:val="-3"/>
          <w:sz w:val="20"/>
        </w:rPr>
        <w:t>yeah,</w:t>
      </w:r>
      <w:r>
        <w:rPr>
          <w:color w:val="272527"/>
          <w:spacing w:val="-12"/>
          <w:sz w:val="20"/>
        </w:rPr>
        <w:t xml:space="preserve"> </w:t>
      </w:r>
      <w:r>
        <w:rPr>
          <w:color w:val="272527"/>
          <w:sz w:val="20"/>
        </w:rPr>
        <w:t>naughty;</w:t>
      </w:r>
      <w:r>
        <w:rPr>
          <w:color w:val="272527"/>
          <w:spacing w:val="-12"/>
          <w:sz w:val="20"/>
        </w:rPr>
        <w:t xml:space="preserve"> </w:t>
      </w:r>
      <w:r>
        <w:rPr>
          <w:color w:val="272527"/>
          <w:spacing w:val="-3"/>
          <w:sz w:val="20"/>
        </w:rPr>
        <w:t>while</w:t>
      </w:r>
      <w:r>
        <w:rPr>
          <w:color w:val="272527"/>
          <w:spacing w:val="-12"/>
          <w:sz w:val="20"/>
        </w:rPr>
        <w:t xml:space="preserve"> </w:t>
      </w:r>
      <w:r>
        <w:rPr>
          <w:color w:val="272527"/>
          <w:spacing w:val="-4"/>
          <w:sz w:val="20"/>
        </w:rPr>
        <w:t>your</w:t>
      </w:r>
      <w:r>
        <w:rPr>
          <w:color w:val="272527"/>
          <w:spacing w:val="-12"/>
          <w:sz w:val="20"/>
        </w:rPr>
        <w:t xml:space="preserve"> </w:t>
      </w:r>
      <w:r>
        <w:rPr>
          <w:color w:val="272527"/>
          <w:sz w:val="20"/>
        </w:rPr>
        <w:t>mother</w:t>
      </w:r>
      <w:r>
        <w:rPr>
          <w:color w:val="272527"/>
          <w:spacing w:val="-12"/>
          <w:sz w:val="20"/>
        </w:rPr>
        <w:t xml:space="preserve"> </w:t>
      </w:r>
      <w:r>
        <w:rPr>
          <w:color w:val="272527"/>
          <w:sz w:val="20"/>
        </w:rPr>
        <w:t xml:space="preserve">doesn’t </w:t>
      </w:r>
      <w:r>
        <w:rPr>
          <w:color w:val="272527"/>
          <w:spacing w:val="-4"/>
          <w:sz w:val="20"/>
        </w:rPr>
        <w:t>know</w:t>
      </w:r>
      <w:r>
        <w:rPr>
          <w:color w:val="272527"/>
          <w:spacing w:val="-13"/>
          <w:sz w:val="20"/>
        </w:rPr>
        <w:t xml:space="preserve"> </w:t>
      </w:r>
      <w:r>
        <w:rPr>
          <w:color w:val="272527"/>
          <w:sz w:val="20"/>
        </w:rPr>
        <w:t>anything</w:t>
      </w:r>
      <w:r>
        <w:rPr>
          <w:color w:val="272527"/>
          <w:spacing w:val="-13"/>
          <w:sz w:val="20"/>
        </w:rPr>
        <w:t xml:space="preserve"> </w:t>
      </w:r>
      <w:r>
        <w:rPr>
          <w:color w:val="272527"/>
          <w:sz w:val="20"/>
        </w:rPr>
        <w:t>about</w:t>
      </w:r>
      <w:r>
        <w:rPr>
          <w:color w:val="272527"/>
          <w:spacing w:val="-13"/>
          <w:sz w:val="20"/>
        </w:rPr>
        <w:t xml:space="preserve"> </w:t>
      </w:r>
      <w:r>
        <w:rPr>
          <w:color w:val="272527"/>
          <w:sz w:val="20"/>
        </w:rPr>
        <w:t>it;</w:t>
      </w:r>
      <w:r>
        <w:rPr>
          <w:color w:val="272527"/>
          <w:spacing w:val="-13"/>
          <w:sz w:val="20"/>
        </w:rPr>
        <w:t xml:space="preserve"> </w:t>
      </w:r>
      <w:r>
        <w:rPr>
          <w:color w:val="272527"/>
          <w:sz w:val="20"/>
        </w:rPr>
        <w:t>and</w:t>
      </w:r>
      <w:r>
        <w:rPr>
          <w:color w:val="272527"/>
          <w:spacing w:val="-13"/>
          <w:sz w:val="20"/>
        </w:rPr>
        <w:t xml:space="preserve"> </w:t>
      </w:r>
      <w:r>
        <w:rPr>
          <w:color w:val="272527"/>
          <w:sz w:val="20"/>
        </w:rPr>
        <w:t>then</w:t>
      </w:r>
      <w:r>
        <w:rPr>
          <w:color w:val="272527"/>
          <w:spacing w:val="-13"/>
          <w:sz w:val="20"/>
        </w:rPr>
        <w:t xml:space="preserve"> </w:t>
      </w:r>
      <w:r>
        <w:rPr>
          <w:color w:val="272527"/>
          <w:spacing w:val="-5"/>
          <w:sz w:val="20"/>
        </w:rPr>
        <w:t>you</w:t>
      </w:r>
      <w:r>
        <w:rPr>
          <w:color w:val="272527"/>
          <w:spacing w:val="-13"/>
          <w:sz w:val="20"/>
        </w:rPr>
        <w:t xml:space="preserve"> </w:t>
      </w:r>
      <w:r>
        <w:rPr>
          <w:color w:val="272527"/>
          <w:sz w:val="20"/>
        </w:rPr>
        <w:t>do</w:t>
      </w:r>
      <w:r>
        <w:rPr>
          <w:color w:val="272527"/>
          <w:spacing w:val="-13"/>
          <w:sz w:val="20"/>
        </w:rPr>
        <w:t xml:space="preserve"> </w:t>
      </w:r>
      <w:r>
        <w:rPr>
          <w:color w:val="272527"/>
          <w:sz w:val="20"/>
        </w:rPr>
        <w:t>crazy</w:t>
      </w:r>
      <w:r>
        <w:rPr>
          <w:color w:val="272527"/>
          <w:spacing w:val="-13"/>
          <w:sz w:val="20"/>
        </w:rPr>
        <w:t xml:space="preserve"> </w:t>
      </w:r>
      <w:r>
        <w:rPr>
          <w:color w:val="272527"/>
          <w:sz w:val="20"/>
        </w:rPr>
        <w:t>things</w:t>
      </w:r>
      <w:r>
        <w:rPr>
          <w:color w:val="272527"/>
          <w:spacing w:val="-13"/>
          <w:sz w:val="20"/>
        </w:rPr>
        <w:t xml:space="preserve"> </w:t>
      </w:r>
      <w:r>
        <w:rPr>
          <w:color w:val="272527"/>
          <w:spacing w:val="-5"/>
          <w:sz w:val="20"/>
        </w:rPr>
        <w:t>you</w:t>
      </w:r>
      <w:r>
        <w:rPr>
          <w:color w:val="272527"/>
          <w:spacing w:val="-13"/>
          <w:sz w:val="20"/>
        </w:rPr>
        <w:t xml:space="preserve"> </w:t>
      </w:r>
      <w:r>
        <w:rPr>
          <w:color w:val="272527"/>
          <w:sz w:val="20"/>
        </w:rPr>
        <w:t>aren’t</w:t>
      </w:r>
      <w:r>
        <w:rPr>
          <w:color w:val="272527"/>
          <w:spacing w:val="-13"/>
          <w:sz w:val="20"/>
        </w:rPr>
        <w:t xml:space="preserve"> </w:t>
      </w:r>
      <w:r>
        <w:rPr>
          <w:color w:val="272527"/>
          <w:sz w:val="20"/>
        </w:rPr>
        <w:t>supposed to do at</w:t>
      </w:r>
      <w:r>
        <w:rPr>
          <w:color w:val="272527"/>
          <w:spacing w:val="6"/>
          <w:sz w:val="20"/>
        </w:rPr>
        <w:t xml:space="preserve"> </w:t>
      </w:r>
      <w:r>
        <w:rPr>
          <w:color w:val="272527"/>
          <w:sz w:val="20"/>
        </w:rPr>
        <w:t>all.</w:t>
      </w:r>
      <w:r w:rsidR="00EC7016">
        <w:rPr>
          <w:rStyle w:val="EndnoteReference"/>
          <w:color w:val="272527"/>
          <w:sz w:val="20"/>
        </w:rPr>
        <w:endnoteReference w:id="313"/>
      </w:r>
    </w:p>
    <w:p w:rsidR="004D156E" w:rsidRDefault="004D156E">
      <w:pPr>
        <w:pStyle w:val="BodyText"/>
        <w:spacing w:before="11"/>
        <w:rPr>
          <w:sz w:val="22"/>
        </w:rPr>
      </w:pPr>
    </w:p>
    <w:p w:rsidR="009231AC" w:rsidRPr="009231AC" w:rsidRDefault="00CB734E" w:rsidP="00290365">
      <w:pPr>
        <w:pStyle w:val="BodyText"/>
        <w:spacing w:before="1" w:line="262" w:lineRule="auto"/>
        <w:ind w:left="1077" w:right="873" w:firstLine="454"/>
        <w:jc w:val="both"/>
      </w:pPr>
      <w:r>
        <w:rPr>
          <w:color w:val="272527"/>
        </w:rPr>
        <w:t>Jan (11) disliked being interrupted in sex:</w:t>
      </w:r>
    </w:p>
    <w:p w:rsidR="004D156E" w:rsidRDefault="00CB734E" w:rsidP="00290365">
      <w:pPr>
        <w:spacing w:before="188"/>
        <w:ind w:left="1928" w:right="1021"/>
        <w:rPr>
          <w:sz w:val="20"/>
        </w:rPr>
      </w:pPr>
      <w:r>
        <w:rPr>
          <w:color w:val="272527"/>
          <w:sz w:val="20"/>
        </w:rPr>
        <w:t>Well, uh, in the middle of making love a lot of kids come in.</w:t>
      </w:r>
    </w:p>
    <w:p w:rsidR="004D156E" w:rsidRDefault="00CB734E" w:rsidP="00290365">
      <w:pPr>
        <w:spacing w:before="64"/>
        <w:ind w:left="1928" w:right="1021"/>
        <w:rPr>
          <w:rFonts w:ascii="Book Antiqua"/>
          <w:i/>
          <w:sz w:val="20"/>
        </w:rPr>
      </w:pPr>
      <w:r>
        <w:rPr>
          <w:rFonts w:ascii="Book Antiqua"/>
          <w:i/>
          <w:color w:val="272527"/>
          <w:sz w:val="20"/>
        </w:rPr>
        <w:t>You find that unpleasant?</w:t>
      </w:r>
    </w:p>
    <w:p w:rsidR="004D156E" w:rsidRDefault="00CB734E" w:rsidP="00290365">
      <w:pPr>
        <w:spacing w:before="48" w:line="300" w:lineRule="auto"/>
        <w:ind w:left="1928" w:right="1021"/>
        <w:jc w:val="both"/>
        <w:rPr>
          <w:sz w:val="12"/>
        </w:rPr>
      </w:pPr>
      <w:r>
        <w:rPr>
          <w:color w:val="272527"/>
          <w:spacing w:val="-9"/>
          <w:sz w:val="20"/>
        </w:rPr>
        <w:t>Yes.</w:t>
      </w:r>
      <w:r>
        <w:rPr>
          <w:color w:val="272527"/>
          <w:spacing w:val="-21"/>
          <w:sz w:val="20"/>
        </w:rPr>
        <w:t xml:space="preserve"> </w:t>
      </w:r>
      <w:r>
        <w:rPr>
          <w:color w:val="272527"/>
          <w:sz w:val="20"/>
        </w:rPr>
        <w:t>Suddenly</w:t>
      </w:r>
      <w:r>
        <w:rPr>
          <w:color w:val="272527"/>
          <w:spacing w:val="-21"/>
          <w:sz w:val="20"/>
        </w:rPr>
        <w:t xml:space="preserve"> </w:t>
      </w:r>
      <w:r>
        <w:rPr>
          <w:color w:val="272527"/>
          <w:sz w:val="20"/>
        </w:rPr>
        <w:t>the</w:t>
      </w:r>
      <w:r>
        <w:rPr>
          <w:color w:val="272527"/>
          <w:spacing w:val="-21"/>
          <w:sz w:val="20"/>
        </w:rPr>
        <w:t xml:space="preserve"> </w:t>
      </w:r>
      <w:r>
        <w:rPr>
          <w:color w:val="272527"/>
          <w:sz w:val="20"/>
        </w:rPr>
        <w:t>bell</w:t>
      </w:r>
      <w:r>
        <w:rPr>
          <w:color w:val="272527"/>
          <w:spacing w:val="-21"/>
          <w:sz w:val="20"/>
        </w:rPr>
        <w:t xml:space="preserve"> </w:t>
      </w:r>
      <w:r>
        <w:rPr>
          <w:color w:val="272527"/>
          <w:sz w:val="20"/>
        </w:rPr>
        <w:t>rings</w:t>
      </w:r>
      <w:r>
        <w:rPr>
          <w:color w:val="272527"/>
          <w:spacing w:val="-21"/>
          <w:sz w:val="20"/>
        </w:rPr>
        <w:t xml:space="preserve"> </w:t>
      </w:r>
      <w:r>
        <w:rPr>
          <w:color w:val="272527"/>
          <w:sz w:val="20"/>
        </w:rPr>
        <w:t>and</w:t>
      </w:r>
      <w:r>
        <w:rPr>
          <w:color w:val="272527"/>
          <w:spacing w:val="-21"/>
          <w:sz w:val="20"/>
        </w:rPr>
        <w:t xml:space="preserve"> </w:t>
      </w:r>
      <w:r>
        <w:rPr>
          <w:color w:val="272527"/>
          <w:spacing w:val="-3"/>
          <w:sz w:val="20"/>
        </w:rPr>
        <w:t>we’re</w:t>
      </w:r>
      <w:r>
        <w:rPr>
          <w:color w:val="272527"/>
          <w:spacing w:val="-21"/>
          <w:sz w:val="20"/>
        </w:rPr>
        <w:t xml:space="preserve"> </w:t>
      </w:r>
      <w:r>
        <w:rPr>
          <w:color w:val="272527"/>
          <w:sz w:val="20"/>
        </w:rPr>
        <w:t>in</w:t>
      </w:r>
      <w:r>
        <w:rPr>
          <w:color w:val="272527"/>
          <w:spacing w:val="-21"/>
          <w:sz w:val="20"/>
        </w:rPr>
        <w:t xml:space="preserve"> </w:t>
      </w:r>
      <w:r>
        <w:rPr>
          <w:color w:val="272527"/>
          <w:sz w:val="20"/>
        </w:rPr>
        <w:t>the</w:t>
      </w:r>
      <w:r>
        <w:rPr>
          <w:color w:val="272527"/>
          <w:spacing w:val="-21"/>
          <w:sz w:val="20"/>
        </w:rPr>
        <w:t xml:space="preserve"> </w:t>
      </w:r>
      <w:r>
        <w:rPr>
          <w:color w:val="272527"/>
          <w:sz w:val="20"/>
        </w:rPr>
        <w:t>middle</w:t>
      </w:r>
      <w:r>
        <w:rPr>
          <w:color w:val="272527"/>
          <w:spacing w:val="-21"/>
          <w:sz w:val="20"/>
        </w:rPr>
        <w:t xml:space="preserve"> </w:t>
      </w:r>
      <w:r>
        <w:rPr>
          <w:color w:val="272527"/>
          <w:sz w:val="20"/>
        </w:rPr>
        <w:t>of</w:t>
      </w:r>
      <w:r>
        <w:rPr>
          <w:color w:val="272527"/>
          <w:spacing w:val="-13"/>
          <w:sz w:val="20"/>
        </w:rPr>
        <w:t xml:space="preserve"> </w:t>
      </w:r>
      <w:r>
        <w:rPr>
          <w:color w:val="272527"/>
          <w:sz w:val="20"/>
        </w:rPr>
        <w:t>doing</w:t>
      </w:r>
      <w:r>
        <w:rPr>
          <w:color w:val="272527"/>
          <w:spacing w:val="-21"/>
          <w:sz w:val="20"/>
        </w:rPr>
        <w:t xml:space="preserve"> </w:t>
      </w:r>
      <w:r>
        <w:rPr>
          <w:color w:val="272527"/>
          <w:sz w:val="20"/>
        </w:rPr>
        <w:t>nice</w:t>
      </w:r>
      <w:r>
        <w:rPr>
          <w:color w:val="272527"/>
          <w:spacing w:val="-21"/>
          <w:sz w:val="20"/>
        </w:rPr>
        <w:t xml:space="preserve"> </w:t>
      </w:r>
      <w:r>
        <w:rPr>
          <w:color w:val="272527"/>
          <w:sz w:val="20"/>
        </w:rPr>
        <w:t>things, kissing and him rubbing my back, and the kids are ringing the bell and making</w:t>
      </w:r>
      <w:r>
        <w:rPr>
          <w:color w:val="272527"/>
          <w:spacing w:val="-15"/>
          <w:sz w:val="20"/>
        </w:rPr>
        <w:t xml:space="preserve"> </w:t>
      </w:r>
      <w:r>
        <w:rPr>
          <w:color w:val="272527"/>
          <w:sz w:val="20"/>
        </w:rPr>
        <w:t>a</w:t>
      </w:r>
      <w:r>
        <w:rPr>
          <w:color w:val="272527"/>
          <w:spacing w:val="-15"/>
          <w:sz w:val="20"/>
        </w:rPr>
        <w:t xml:space="preserve"> </w:t>
      </w:r>
      <w:r>
        <w:rPr>
          <w:color w:val="272527"/>
          <w:spacing w:val="-3"/>
          <w:sz w:val="20"/>
        </w:rPr>
        <w:t>racket.</w:t>
      </w:r>
      <w:r>
        <w:rPr>
          <w:color w:val="272527"/>
          <w:spacing w:val="-15"/>
          <w:sz w:val="20"/>
        </w:rPr>
        <w:t xml:space="preserve"> </w:t>
      </w:r>
      <w:r>
        <w:rPr>
          <w:color w:val="272527"/>
          <w:sz w:val="20"/>
        </w:rPr>
        <w:t>Then</w:t>
      </w:r>
      <w:r>
        <w:rPr>
          <w:color w:val="272527"/>
          <w:spacing w:val="-15"/>
          <w:sz w:val="20"/>
        </w:rPr>
        <w:t xml:space="preserve"> </w:t>
      </w:r>
      <w:r>
        <w:rPr>
          <w:color w:val="272527"/>
          <w:spacing w:val="-5"/>
          <w:sz w:val="20"/>
        </w:rPr>
        <w:t>we</w:t>
      </w:r>
      <w:r>
        <w:rPr>
          <w:color w:val="272527"/>
          <w:spacing w:val="-15"/>
          <w:sz w:val="20"/>
        </w:rPr>
        <w:t xml:space="preserve"> </w:t>
      </w:r>
      <w:r>
        <w:rPr>
          <w:color w:val="272527"/>
          <w:spacing w:val="-6"/>
          <w:sz w:val="20"/>
        </w:rPr>
        <w:t>have</w:t>
      </w:r>
      <w:r>
        <w:rPr>
          <w:color w:val="272527"/>
          <w:spacing w:val="-15"/>
          <w:sz w:val="20"/>
        </w:rPr>
        <w:t xml:space="preserve"> </w:t>
      </w:r>
      <w:r>
        <w:rPr>
          <w:color w:val="272527"/>
          <w:sz w:val="20"/>
        </w:rPr>
        <w:t>to</w:t>
      </w:r>
      <w:r>
        <w:rPr>
          <w:color w:val="272527"/>
          <w:spacing w:val="-15"/>
          <w:sz w:val="20"/>
        </w:rPr>
        <w:t xml:space="preserve"> </w:t>
      </w:r>
      <w:r>
        <w:rPr>
          <w:color w:val="272527"/>
          <w:sz w:val="20"/>
        </w:rPr>
        <w:t>quickly</w:t>
      </w:r>
      <w:r>
        <w:rPr>
          <w:color w:val="272527"/>
          <w:spacing w:val="-15"/>
          <w:sz w:val="20"/>
        </w:rPr>
        <w:t xml:space="preserve"> </w:t>
      </w:r>
      <w:r>
        <w:rPr>
          <w:color w:val="272527"/>
          <w:sz w:val="20"/>
        </w:rPr>
        <w:t>pull</w:t>
      </w:r>
      <w:r>
        <w:rPr>
          <w:color w:val="272527"/>
          <w:spacing w:val="-15"/>
          <w:sz w:val="20"/>
        </w:rPr>
        <w:t xml:space="preserve"> </w:t>
      </w:r>
      <w:r>
        <w:rPr>
          <w:color w:val="272527"/>
          <w:sz w:val="20"/>
        </w:rPr>
        <w:t>everything</w:t>
      </w:r>
      <w:r>
        <w:rPr>
          <w:color w:val="272527"/>
          <w:spacing w:val="-15"/>
          <w:sz w:val="20"/>
        </w:rPr>
        <w:t xml:space="preserve"> </w:t>
      </w:r>
      <w:r>
        <w:rPr>
          <w:color w:val="272527"/>
          <w:sz w:val="20"/>
        </w:rPr>
        <w:t>up</w:t>
      </w:r>
      <w:r>
        <w:rPr>
          <w:color w:val="272527"/>
          <w:spacing w:val="-15"/>
          <w:sz w:val="20"/>
        </w:rPr>
        <w:t xml:space="preserve"> </w:t>
      </w:r>
      <w:r>
        <w:rPr>
          <w:color w:val="272527"/>
          <w:sz w:val="20"/>
        </w:rPr>
        <w:t>–</w:t>
      </w:r>
      <w:r>
        <w:rPr>
          <w:color w:val="272527"/>
          <w:spacing w:val="-15"/>
          <w:sz w:val="20"/>
        </w:rPr>
        <w:t xml:space="preserve"> </w:t>
      </w:r>
      <w:r>
        <w:rPr>
          <w:color w:val="272527"/>
          <w:spacing w:val="-3"/>
          <w:sz w:val="20"/>
        </w:rPr>
        <w:t>well,</w:t>
      </w:r>
      <w:r>
        <w:rPr>
          <w:color w:val="272527"/>
          <w:spacing w:val="-15"/>
          <w:sz w:val="20"/>
        </w:rPr>
        <w:t xml:space="preserve"> </w:t>
      </w:r>
      <w:r>
        <w:rPr>
          <w:color w:val="272527"/>
          <w:sz w:val="20"/>
        </w:rPr>
        <w:t>not</w:t>
      </w:r>
      <w:r>
        <w:rPr>
          <w:color w:val="272527"/>
          <w:spacing w:val="-15"/>
          <w:sz w:val="20"/>
        </w:rPr>
        <w:t xml:space="preserve"> </w:t>
      </w:r>
      <w:r>
        <w:rPr>
          <w:color w:val="272527"/>
          <w:sz w:val="20"/>
        </w:rPr>
        <w:t>put on</w:t>
      </w:r>
      <w:r>
        <w:rPr>
          <w:color w:val="272527"/>
          <w:spacing w:val="-4"/>
          <w:sz w:val="20"/>
        </w:rPr>
        <w:t xml:space="preserve"> </w:t>
      </w:r>
      <w:r>
        <w:rPr>
          <w:color w:val="272527"/>
          <w:sz w:val="20"/>
        </w:rPr>
        <w:t>all</w:t>
      </w:r>
      <w:r>
        <w:rPr>
          <w:color w:val="272527"/>
          <w:spacing w:val="-4"/>
          <w:sz w:val="20"/>
        </w:rPr>
        <w:t xml:space="preserve"> </w:t>
      </w:r>
      <w:r>
        <w:rPr>
          <w:color w:val="272527"/>
          <w:sz w:val="20"/>
        </w:rPr>
        <w:t>our</w:t>
      </w:r>
      <w:r>
        <w:rPr>
          <w:color w:val="272527"/>
          <w:spacing w:val="-4"/>
          <w:sz w:val="20"/>
        </w:rPr>
        <w:t xml:space="preserve"> </w:t>
      </w:r>
      <w:r>
        <w:rPr>
          <w:color w:val="272527"/>
          <w:sz w:val="20"/>
        </w:rPr>
        <w:t>clothes,</w:t>
      </w:r>
      <w:r>
        <w:rPr>
          <w:color w:val="272527"/>
          <w:spacing w:val="-4"/>
          <w:sz w:val="20"/>
        </w:rPr>
        <w:t xml:space="preserve"> </w:t>
      </w:r>
      <w:r>
        <w:rPr>
          <w:color w:val="272527"/>
          <w:sz w:val="20"/>
        </w:rPr>
        <w:t>just</w:t>
      </w:r>
      <w:r>
        <w:rPr>
          <w:color w:val="272527"/>
          <w:spacing w:val="-4"/>
          <w:sz w:val="20"/>
        </w:rPr>
        <w:t xml:space="preserve"> </w:t>
      </w:r>
      <w:r>
        <w:rPr>
          <w:color w:val="272527"/>
          <w:sz w:val="20"/>
        </w:rPr>
        <w:t>get</w:t>
      </w:r>
      <w:r>
        <w:rPr>
          <w:color w:val="272527"/>
          <w:spacing w:val="-4"/>
          <w:sz w:val="20"/>
        </w:rPr>
        <w:t xml:space="preserve"> </w:t>
      </w:r>
      <w:r>
        <w:rPr>
          <w:color w:val="272527"/>
          <w:sz w:val="20"/>
        </w:rPr>
        <w:t>our</w:t>
      </w:r>
      <w:r>
        <w:rPr>
          <w:color w:val="272527"/>
          <w:spacing w:val="-4"/>
          <w:sz w:val="20"/>
        </w:rPr>
        <w:t xml:space="preserve"> </w:t>
      </w:r>
      <w:r>
        <w:rPr>
          <w:color w:val="272527"/>
          <w:sz w:val="20"/>
        </w:rPr>
        <w:t>pants</w:t>
      </w:r>
      <w:r>
        <w:rPr>
          <w:color w:val="272527"/>
          <w:spacing w:val="-4"/>
          <w:sz w:val="20"/>
        </w:rPr>
        <w:t xml:space="preserve"> </w:t>
      </w:r>
      <w:r>
        <w:rPr>
          <w:color w:val="272527"/>
          <w:spacing w:val="-5"/>
          <w:sz w:val="20"/>
        </w:rPr>
        <w:t>up.</w:t>
      </w:r>
      <w:r>
        <w:rPr>
          <w:color w:val="272527"/>
          <w:spacing w:val="-4"/>
          <w:sz w:val="20"/>
        </w:rPr>
        <w:t xml:space="preserve"> </w:t>
      </w:r>
      <w:r>
        <w:rPr>
          <w:color w:val="272527"/>
          <w:sz w:val="20"/>
        </w:rPr>
        <w:t>I</w:t>
      </w:r>
      <w:r>
        <w:rPr>
          <w:color w:val="272527"/>
          <w:spacing w:val="-4"/>
          <w:sz w:val="20"/>
        </w:rPr>
        <w:t xml:space="preserve"> </w:t>
      </w:r>
      <w:r>
        <w:rPr>
          <w:color w:val="272527"/>
          <w:sz w:val="20"/>
        </w:rPr>
        <w:t>don’t</w:t>
      </w:r>
      <w:r>
        <w:rPr>
          <w:color w:val="272527"/>
          <w:spacing w:val="-4"/>
          <w:sz w:val="20"/>
        </w:rPr>
        <w:t xml:space="preserve"> </w:t>
      </w:r>
      <w:r>
        <w:rPr>
          <w:color w:val="272527"/>
          <w:spacing w:val="-3"/>
          <w:sz w:val="20"/>
        </w:rPr>
        <w:t>like</w:t>
      </w:r>
      <w:r>
        <w:rPr>
          <w:color w:val="272527"/>
          <w:spacing w:val="-4"/>
          <w:sz w:val="20"/>
        </w:rPr>
        <w:t xml:space="preserve"> </w:t>
      </w:r>
      <w:r>
        <w:rPr>
          <w:color w:val="272527"/>
          <w:sz w:val="20"/>
        </w:rPr>
        <w:t>that;</w:t>
      </w:r>
      <w:r>
        <w:rPr>
          <w:color w:val="272527"/>
          <w:spacing w:val="-4"/>
          <w:sz w:val="20"/>
        </w:rPr>
        <w:t xml:space="preserve"> </w:t>
      </w:r>
      <w:r>
        <w:rPr>
          <w:color w:val="272527"/>
          <w:sz w:val="20"/>
        </w:rPr>
        <w:t>I</w:t>
      </w:r>
      <w:r>
        <w:rPr>
          <w:color w:val="272527"/>
          <w:spacing w:val="-4"/>
          <w:sz w:val="20"/>
        </w:rPr>
        <w:t xml:space="preserve"> </w:t>
      </w:r>
      <w:r>
        <w:rPr>
          <w:color w:val="272527"/>
          <w:sz w:val="20"/>
        </w:rPr>
        <w:t>think</w:t>
      </w:r>
      <w:r>
        <w:rPr>
          <w:color w:val="272527"/>
          <w:spacing w:val="-4"/>
          <w:sz w:val="20"/>
        </w:rPr>
        <w:t xml:space="preserve"> </w:t>
      </w:r>
      <w:r>
        <w:rPr>
          <w:color w:val="272527"/>
          <w:sz w:val="20"/>
        </w:rPr>
        <w:t>it’s</w:t>
      </w:r>
      <w:r>
        <w:rPr>
          <w:color w:val="272527"/>
          <w:spacing w:val="-4"/>
          <w:sz w:val="20"/>
        </w:rPr>
        <w:t xml:space="preserve"> </w:t>
      </w:r>
      <w:r>
        <w:rPr>
          <w:color w:val="272527"/>
          <w:spacing w:val="-3"/>
          <w:sz w:val="20"/>
        </w:rPr>
        <w:t xml:space="preserve">awful. </w:t>
      </w:r>
      <w:r>
        <w:rPr>
          <w:color w:val="272527"/>
          <w:sz w:val="20"/>
        </w:rPr>
        <w:t>Being suddenly</w:t>
      </w:r>
      <w:r>
        <w:rPr>
          <w:color w:val="272527"/>
          <w:spacing w:val="1"/>
          <w:sz w:val="20"/>
        </w:rPr>
        <w:t xml:space="preserve"> </w:t>
      </w:r>
      <w:r>
        <w:rPr>
          <w:color w:val="272527"/>
          <w:sz w:val="20"/>
        </w:rPr>
        <w:t>disturbed.</w:t>
      </w:r>
      <w:r w:rsidR="00EA678E">
        <w:rPr>
          <w:rStyle w:val="EndnoteReference"/>
          <w:color w:val="272527"/>
          <w:sz w:val="20"/>
        </w:rPr>
        <w:endnoteReference w:id="314"/>
      </w:r>
    </w:p>
    <w:p w:rsidR="004D156E" w:rsidRDefault="004D156E">
      <w:pPr>
        <w:pStyle w:val="BodyText"/>
      </w:pPr>
    </w:p>
    <w:p w:rsidR="004D156E" w:rsidRPr="005834E8" w:rsidRDefault="00CB734E" w:rsidP="005834E8">
      <w:pPr>
        <w:pStyle w:val="BodyText"/>
        <w:spacing w:before="1" w:line="262" w:lineRule="auto"/>
        <w:ind w:left="1077" w:right="646" w:firstLine="454"/>
        <w:jc w:val="both"/>
      </w:pPr>
      <w:r w:rsidRPr="005834E8">
        <w:rPr>
          <w:color w:val="272527"/>
        </w:rPr>
        <w:lastRenderedPageBreak/>
        <w:t>It was suggested above that other weights needed adding to the balance of</w:t>
      </w:r>
      <w:r w:rsidRPr="005834E8">
        <w:rPr>
          <w:color w:val="272527"/>
          <w:w w:val="102"/>
        </w:rPr>
        <w:t xml:space="preserve"> </w:t>
      </w:r>
      <w:r w:rsidRPr="005834E8">
        <w:rPr>
          <w:color w:val="272527"/>
        </w:rPr>
        <w:t>Hans’s comment about finding it hard to say no. One other weight, and we may</w:t>
      </w:r>
      <w:r w:rsidRPr="005834E8">
        <w:rPr>
          <w:color w:val="272527"/>
          <w:w w:val="95"/>
        </w:rPr>
        <w:t xml:space="preserve"> </w:t>
      </w:r>
      <w:r w:rsidRPr="005834E8">
        <w:rPr>
          <w:color w:val="272527"/>
        </w:rPr>
        <w:t>find ourselves hard-pressed to think of a heavier one, is Hans’s own estimation</w:t>
      </w:r>
      <w:r w:rsidRPr="005834E8">
        <w:rPr>
          <w:color w:val="272527"/>
          <w:w w:val="95"/>
        </w:rPr>
        <w:t xml:space="preserve"> </w:t>
      </w:r>
      <w:r w:rsidRPr="005834E8">
        <w:rPr>
          <w:color w:val="272527"/>
        </w:rPr>
        <w:t>of whether he could handle the problem. Did his dilemma trouble him so much</w:t>
      </w:r>
      <w:r w:rsidRPr="005834E8">
        <w:rPr>
          <w:color w:val="272527"/>
          <w:w w:val="96"/>
        </w:rPr>
        <w:t xml:space="preserve"> </w:t>
      </w:r>
      <w:r w:rsidRPr="005834E8">
        <w:rPr>
          <w:color w:val="272527"/>
        </w:rPr>
        <w:t>that it all but wrecked the value of the relationship? Or was it a minor matter</w:t>
      </w:r>
      <w:r w:rsidRPr="005834E8">
        <w:rPr>
          <w:color w:val="272527"/>
          <w:w w:val="94"/>
        </w:rPr>
        <w:t xml:space="preserve"> </w:t>
      </w:r>
      <w:r w:rsidRPr="005834E8">
        <w:rPr>
          <w:color w:val="272527"/>
        </w:rPr>
        <w:t>easily outweighed by the positive side? Was it, in other words, a problem that</w:t>
      </w:r>
      <w:r w:rsidRPr="005834E8">
        <w:rPr>
          <w:color w:val="272527"/>
          <w:w w:val="96"/>
        </w:rPr>
        <w:t xml:space="preserve"> </w:t>
      </w:r>
      <w:r w:rsidRPr="005834E8">
        <w:rPr>
          <w:color w:val="272527"/>
        </w:rPr>
        <w:t>might look dec</w:t>
      </w:r>
      <w:r w:rsidRPr="005834E8">
        <w:rPr>
          <w:color w:val="272527"/>
        </w:rPr>
        <w:t>i</w:t>
      </w:r>
      <w:r w:rsidRPr="005834E8">
        <w:rPr>
          <w:color w:val="272527"/>
        </w:rPr>
        <w:t>sively important to an outside critic of such contacts, but was</w:t>
      </w:r>
      <w:r w:rsidRPr="005834E8">
        <w:rPr>
          <w:color w:val="272527"/>
          <w:w w:val="87"/>
        </w:rPr>
        <w:t xml:space="preserve"> </w:t>
      </w:r>
      <w:r w:rsidRPr="005834E8">
        <w:rPr>
          <w:color w:val="272527"/>
        </w:rPr>
        <w:t>really nothing of the kind? The latter would in fact appear strongly to be the</w:t>
      </w:r>
      <w:r w:rsidRPr="005834E8">
        <w:rPr>
          <w:color w:val="272527"/>
          <w:w w:val="92"/>
        </w:rPr>
        <w:t xml:space="preserve"> </w:t>
      </w:r>
      <w:r w:rsidRPr="005834E8">
        <w:rPr>
          <w:color w:val="272527"/>
          <w:w w:val="95"/>
        </w:rPr>
        <w:t>case. Negative feelings were heavily outweighed by positive ones for all the boys.</w:t>
      </w:r>
      <w:r w:rsidRPr="005834E8">
        <w:rPr>
          <w:color w:val="272527"/>
          <w:w w:val="132"/>
        </w:rPr>
        <w:t xml:space="preserve"> </w:t>
      </w:r>
      <w:r w:rsidRPr="005834E8">
        <w:rPr>
          <w:color w:val="272527"/>
        </w:rPr>
        <w:t>Data from the Self-Confrontational procedure revealed what a small</w:t>
      </w:r>
      <w:r w:rsidRPr="005834E8">
        <w:rPr>
          <w:color w:val="272527"/>
          <w:w w:val="95"/>
        </w:rPr>
        <w:t xml:space="preserve"> </w:t>
      </w:r>
      <w:r w:rsidRPr="005834E8">
        <w:rPr>
          <w:color w:val="272527"/>
        </w:rPr>
        <w:t>influence the negative factors had on the sexual experience as a whole.</w:t>
      </w:r>
      <w:r w:rsidRPr="005834E8">
        <w:rPr>
          <w:color w:val="272527"/>
          <w:w w:val="99"/>
        </w:rPr>
        <w:t xml:space="preserve"> </w:t>
      </w:r>
      <w:r w:rsidRPr="005834E8">
        <w:rPr>
          <w:color w:val="272527"/>
        </w:rPr>
        <w:t>Compared with other things that were important in the boys’ lives (such as</w:t>
      </w:r>
      <w:r w:rsidRPr="005834E8">
        <w:rPr>
          <w:color w:val="272527"/>
          <w:w w:val="93"/>
        </w:rPr>
        <w:t xml:space="preserve"> </w:t>
      </w:r>
      <w:r w:rsidRPr="005834E8">
        <w:rPr>
          <w:color w:val="272527"/>
        </w:rPr>
        <w:t>being weak at school maths, say), the negative aspects elicited a relatively</w:t>
      </w:r>
      <w:r w:rsidRPr="005834E8">
        <w:rPr>
          <w:color w:val="272527"/>
          <w:w w:val="96"/>
        </w:rPr>
        <w:t xml:space="preserve"> </w:t>
      </w:r>
      <w:r w:rsidRPr="005834E8">
        <w:rPr>
          <w:color w:val="272527"/>
        </w:rPr>
        <w:t>low emotional response. These negative aspects had hardly any effect at all</w:t>
      </w:r>
      <w:r w:rsidR="003071A0" w:rsidRPr="005834E8">
        <w:t xml:space="preserve"> </w:t>
      </w:r>
      <w:r w:rsidRPr="005834E8">
        <w:rPr>
          <w:color w:val="272527"/>
        </w:rPr>
        <w:t>upon the boys’ general sense of well-being.</w:t>
      </w:r>
    </w:p>
    <w:p w:rsidR="004D156E" w:rsidRPr="005834E8" w:rsidRDefault="00CB734E" w:rsidP="005834E8">
      <w:pPr>
        <w:pStyle w:val="BodyText"/>
        <w:spacing w:before="1" w:line="262" w:lineRule="auto"/>
        <w:ind w:left="1077" w:right="646" w:firstLine="454"/>
        <w:jc w:val="both"/>
      </w:pPr>
      <w:r w:rsidRPr="005834E8">
        <w:rPr>
          <w:color w:val="272527"/>
        </w:rPr>
        <w:t>We have already heard that Ben (10) would not want his mother to know about him going to bed with a man. Parental attitudes are a ma</w:t>
      </w:r>
      <w:r w:rsidRPr="005834E8">
        <w:rPr>
          <w:color w:val="272527"/>
        </w:rPr>
        <w:t>t</w:t>
      </w:r>
      <w:r w:rsidRPr="005834E8">
        <w:rPr>
          <w:color w:val="272527"/>
        </w:rPr>
        <w:t>ter of particular concern to us, given the range of responses we have seen, from Evan Chandler’s show of contemptuous outrage to the more laid back views of Brett Barnes’ and Wade Robson’s mothers. Rob (12) would probably feel Chandler père was rather old-fashioned. Here is how he conceives his parents’ likely feelings over him having sex with Chris (38):</w:t>
      </w:r>
    </w:p>
    <w:p w:rsidR="004D156E" w:rsidRDefault="004D156E">
      <w:pPr>
        <w:pStyle w:val="BodyText"/>
        <w:spacing w:before="7"/>
        <w:rPr>
          <w:sz w:val="27"/>
        </w:rPr>
      </w:pPr>
    </w:p>
    <w:p w:rsidR="004D156E" w:rsidRDefault="00CB734E" w:rsidP="0050051F">
      <w:pPr>
        <w:spacing w:line="300" w:lineRule="auto"/>
        <w:ind w:left="1928" w:right="1021"/>
        <w:jc w:val="both"/>
        <w:rPr>
          <w:sz w:val="12"/>
        </w:rPr>
      </w:pPr>
      <w:r>
        <w:rPr>
          <w:color w:val="272527"/>
          <w:sz w:val="20"/>
        </w:rPr>
        <w:t xml:space="preserve">I think they wouldn’t like me doing it with Chris. </w:t>
      </w:r>
      <w:r>
        <w:rPr>
          <w:color w:val="272527"/>
          <w:spacing w:val="-6"/>
          <w:sz w:val="20"/>
        </w:rPr>
        <w:t xml:space="preserve">Yeah, </w:t>
      </w:r>
      <w:r>
        <w:rPr>
          <w:color w:val="272527"/>
          <w:sz w:val="20"/>
        </w:rPr>
        <w:t xml:space="preserve">if I had my </w:t>
      </w:r>
      <w:r>
        <w:rPr>
          <w:color w:val="272527"/>
          <w:spacing w:val="-4"/>
          <w:sz w:val="20"/>
        </w:rPr>
        <w:t xml:space="preserve">own </w:t>
      </w:r>
      <w:r>
        <w:rPr>
          <w:color w:val="272527"/>
          <w:sz w:val="20"/>
        </w:rPr>
        <w:t>child,</w:t>
      </w:r>
      <w:r>
        <w:rPr>
          <w:color w:val="272527"/>
          <w:spacing w:val="-16"/>
          <w:sz w:val="20"/>
        </w:rPr>
        <w:t xml:space="preserve"> </w:t>
      </w:r>
      <w:r>
        <w:rPr>
          <w:color w:val="272527"/>
          <w:sz w:val="20"/>
        </w:rPr>
        <w:t>then</w:t>
      </w:r>
      <w:r>
        <w:rPr>
          <w:color w:val="272527"/>
          <w:spacing w:val="-16"/>
          <w:sz w:val="20"/>
        </w:rPr>
        <w:t xml:space="preserve"> </w:t>
      </w:r>
      <w:r>
        <w:rPr>
          <w:color w:val="272527"/>
          <w:sz w:val="20"/>
        </w:rPr>
        <w:t>of</w:t>
      </w:r>
      <w:r>
        <w:rPr>
          <w:color w:val="272527"/>
          <w:spacing w:val="-5"/>
          <w:sz w:val="20"/>
        </w:rPr>
        <w:t xml:space="preserve"> </w:t>
      </w:r>
      <w:r>
        <w:rPr>
          <w:color w:val="272527"/>
          <w:sz w:val="20"/>
        </w:rPr>
        <w:t>course</w:t>
      </w:r>
      <w:r>
        <w:rPr>
          <w:color w:val="272527"/>
          <w:spacing w:val="-16"/>
          <w:sz w:val="20"/>
        </w:rPr>
        <w:t xml:space="preserve"> </w:t>
      </w:r>
      <w:r>
        <w:rPr>
          <w:color w:val="272527"/>
          <w:sz w:val="20"/>
        </w:rPr>
        <w:t>I’d</w:t>
      </w:r>
      <w:r>
        <w:rPr>
          <w:color w:val="272527"/>
          <w:spacing w:val="-16"/>
          <w:sz w:val="20"/>
        </w:rPr>
        <w:t xml:space="preserve"> </w:t>
      </w:r>
      <w:r>
        <w:rPr>
          <w:color w:val="272527"/>
          <w:sz w:val="20"/>
        </w:rPr>
        <w:t>be</w:t>
      </w:r>
      <w:r>
        <w:rPr>
          <w:color w:val="272527"/>
          <w:spacing w:val="-16"/>
          <w:sz w:val="20"/>
        </w:rPr>
        <w:t xml:space="preserve"> </w:t>
      </w:r>
      <w:r>
        <w:rPr>
          <w:color w:val="272527"/>
          <w:sz w:val="20"/>
        </w:rPr>
        <w:t>jealous,</w:t>
      </w:r>
      <w:r>
        <w:rPr>
          <w:color w:val="272527"/>
          <w:spacing w:val="-16"/>
          <w:sz w:val="20"/>
        </w:rPr>
        <w:t xml:space="preserve"> </w:t>
      </w:r>
      <w:r>
        <w:rPr>
          <w:color w:val="272527"/>
          <w:sz w:val="20"/>
        </w:rPr>
        <w:t>but</w:t>
      </w:r>
      <w:r>
        <w:rPr>
          <w:color w:val="272527"/>
          <w:spacing w:val="-16"/>
          <w:sz w:val="20"/>
        </w:rPr>
        <w:t xml:space="preserve"> </w:t>
      </w:r>
      <w:r>
        <w:rPr>
          <w:color w:val="272527"/>
          <w:sz w:val="20"/>
        </w:rPr>
        <w:t>I’d</w:t>
      </w:r>
      <w:r>
        <w:rPr>
          <w:color w:val="272527"/>
          <w:spacing w:val="-16"/>
          <w:sz w:val="20"/>
        </w:rPr>
        <w:t xml:space="preserve"> </w:t>
      </w:r>
      <w:r>
        <w:rPr>
          <w:color w:val="272527"/>
          <w:sz w:val="20"/>
        </w:rPr>
        <w:t>still</w:t>
      </w:r>
      <w:r>
        <w:rPr>
          <w:color w:val="272527"/>
          <w:spacing w:val="-16"/>
          <w:sz w:val="20"/>
        </w:rPr>
        <w:t xml:space="preserve"> </w:t>
      </w:r>
      <w:r>
        <w:rPr>
          <w:color w:val="272527"/>
          <w:spacing w:val="-3"/>
          <w:sz w:val="20"/>
        </w:rPr>
        <w:t>allow</w:t>
      </w:r>
      <w:r>
        <w:rPr>
          <w:color w:val="272527"/>
          <w:spacing w:val="-16"/>
          <w:sz w:val="20"/>
        </w:rPr>
        <w:t xml:space="preserve"> </w:t>
      </w:r>
      <w:r>
        <w:rPr>
          <w:color w:val="272527"/>
          <w:sz w:val="20"/>
        </w:rPr>
        <w:t>it.</w:t>
      </w:r>
      <w:r>
        <w:rPr>
          <w:color w:val="272527"/>
          <w:spacing w:val="-16"/>
          <w:sz w:val="20"/>
        </w:rPr>
        <w:t xml:space="preserve"> </w:t>
      </w:r>
      <w:r>
        <w:rPr>
          <w:color w:val="272527"/>
          <w:spacing w:val="-3"/>
          <w:sz w:val="20"/>
        </w:rPr>
        <w:t>Why</w:t>
      </w:r>
      <w:r>
        <w:rPr>
          <w:color w:val="272527"/>
          <w:spacing w:val="-16"/>
          <w:sz w:val="20"/>
        </w:rPr>
        <w:t xml:space="preserve"> </w:t>
      </w:r>
      <w:r>
        <w:rPr>
          <w:color w:val="272527"/>
          <w:sz w:val="20"/>
        </w:rPr>
        <w:t>not?</w:t>
      </w:r>
      <w:r>
        <w:rPr>
          <w:color w:val="272527"/>
          <w:spacing w:val="-16"/>
          <w:sz w:val="20"/>
        </w:rPr>
        <w:t xml:space="preserve"> </w:t>
      </w:r>
      <w:r>
        <w:rPr>
          <w:color w:val="272527"/>
          <w:sz w:val="20"/>
        </w:rPr>
        <w:t>I</w:t>
      </w:r>
      <w:r>
        <w:rPr>
          <w:color w:val="272527"/>
          <w:spacing w:val="-16"/>
          <w:sz w:val="20"/>
        </w:rPr>
        <w:t xml:space="preserve"> </w:t>
      </w:r>
      <w:r>
        <w:rPr>
          <w:color w:val="272527"/>
          <w:sz w:val="20"/>
        </w:rPr>
        <w:t>think</w:t>
      </w:r>
      <w:r>
        <w:rPr>
          <w:color w:val="272527"/>
          <w:spacing w:val="-16"/>
          <w:sz w:val="20"/>
        </w:rPr>
        <w:t xml:space="preserve"> </w:t>
      </w:r>
      <w:r>
        <w:rPr>
          <w:color w:val="272527"/>
          <w:sz w:val="20"/>
        </w:rPr>
        <w:t>it’s stupid;</w:t>
      </w:r>
      <w:r>
        <w:rPr>
          <w:color w:val="272527"/>
          <w:spacing w:val="-8"/>
          <w:sz w:val="20"/>
        </w:rPr>
        <w:t xml:space="preserve"> </w:t>
      </w:r>
      <w:r>
        <w:rPr>
          <w:color w:val="272527"/>
          <w:sz w:val="20"/>
        </w:rPr>
        <w:t>it’s</w:t>
      </w:r>
      <w:r>
        <w:rPr>
          <w:color w:val="272527"/>
          <w:spacing w:val="-8"/>
          <w:sz w:val="20"/>
        </w:rPr>
        <w:t xml:space="preserve"> </w:t>
      </w:r>
      <w:r>
        <w:rPr>
          <w:color w:val="272527"/>
          <w:sz w:val="20"/>
        </w:rPr>
        <w:t>the</w:t>
      </w:r>
      <w:r>
        <w:rPr>
          <w:color w:val="272527"/>
          <w:spacing w:val="-8"/>
          <w:sz w:val="20"/>
        </w:rPr>
        <w:t xml:space="preserve"> </w:t>
      </w:r>
      <w:r>
        <w:rPr>
          <w:color w:val="272527"/>
          <w:sz w:val="20"/>
        </w:rPr>
        <w:t>old</w:t>
      </w:r>
      <w:r>
        <w:rPr>
          <w:color w:val="272527"/>
          <w:spacing w:val="-8"/>
          <w:sz w:val="20"/>
        </w:rPr>
        <w:t xml:space="preserve"> </w:t>
      </w:r>
      <w:r>
        <w:rPr>
          <w:color w:val="272527"/>
          <w:spacing w:val="-6"/>
          <w:sz w:val="20"/>
        </w:rPr>
        <w:t>way</w:t>
      </w:r>
      <w:r>
        <w:rPr>
          <w:color w:val="272527"/>
          <w:spacing w:val="-8"/>
          <w:sz w:val="20"/>
        </w:rPr>
        <w:t xml:space="preserve"> </w:t>
      </w:r>
      <w:r>
        <w:rPr>
          <w:color w:val="272527"/>
          <w:sz w:val="20"/>
        </w:rPr>
        <w:t>of</w:t>
      </w:r>
      <w:r>
        <w:rPr>
          <w:color w:val="272527"/>
          <w:spacing w:val="2"/>
          <w:sz w:val="20"/>
        </w:rPr>
        <w:t xml:space="preserve"> </w:t>
      </w:r>
      <w:r>
        <w:rPr>
          <w:color w:val="272527"/>
          <w:sz w:val="20"/>
        </w:rPr>
        <w:t>thinking,</w:t>
      </w:r>
      <w:r>
        <w:rPr>
          <w:color w:val="272527"/>
          <w:spacing w:val="-8"/>
          <w:sz w:val="20"/>
        </w:rPr>
        <w:t xml:space="preserve"> </w:t>
      </w:r>
      <w:r>
        <w:rPr>
          <w:color w:val="272527"/>
          <w:spacing w:val="-5"/>
          <w:sz w:val="20"/>
        </w:rPr>
        <w:t>you</w:t>
      </w:r>
      <w:r>
        <w:rPr>
          <w:color w:val="272527"/>
          <w:spacing w:val="-8"/>
          <w:sz w:val="20"/>
        </w:rPr>
        <w:t xml:space="preserve"> </w:t>
      </w:r>
      <w:r>
        <w:rPr>
          <w:color w:val="272527"/>
          <w:sz w:val="20"/>
        </w:rPr>
        <w:t>might</w:t>
      </w:r>
      <w:r>
        <w:rPr>
          <w:color w:val="272527"/>
          <w:spacing w:val="-8"/>
          <w:sz w:val="20"/>
        </w:rPr>
        <w:t xml:space="preserve"> </w:t>
      </w:r>
      <w:r>
        <w:rPr>
          <w:color w:val="272527"/>
          <w:spacing w:val="-13"/>
          <w:sz w:val="20"/>
        </w:rPr>
        <w:t>say.</w:t>
      </w:r>
      <w:r>
        <w:rPr>
          <w:color w:val="272527"/>
          <w:spacing w:val="-8"/>
          <w:sz w:val="20"/>
        </w:rPr>
        <w:t xml:space="preserve"> </w:t>
      </w:r>
      <w:r>
        <w:rPr>
          <w:color w:val="272527"/>
          <w:sz w:val="20"/>
        </w:rPr>
        <w:t>They</w:t>
      </w:r>
      <w:r>
        <w:rPr>
          <w:color w:val="272527"/>
          <w:spacing w:val="-8"/>
          <w:sz w:val="20"/>
        </w:rPr>
        <w:t xml:space="preserve"> </w:t>
      </w:r>
      <w:r>
        <w:rPr>
          <w:color w:val="272527"/>
          <w:sz w:val="20"/>
        </w:rPr>
        <w:t>just</w:t>
      </w:r>
      <w:r>
        <w:rPr>
          <w:color w:val="272527"/>
          <w:spacing w:val="-8"/>
          <w:sz w:val="20"/>
        </w:rPr>
        <w:t xml:space="preserve"> </w:t>
      </w:r>
      <w:r>
        <w:rPr>
          <w:color w:val="272527"/>
          <w:spacing w:val="-3"/>
          <w:sz w:val="20"/>
        </w:rPr>
        <w:t>won’t</w:t>
      </w:r>
      <w:r>
        <w:rPr>
          <w:color w:val="272527"/>
          <w:spacing w:val="-8"/>
          <w:sz w:val="20"/>
        </w:rPr>
        <w:t xml:space="preserve"> </w:t>
      </w:r>
      <w:r>
        <w:rPr>
          <w:color w:val="272527"/>
          <w:spacing w:val="-3"/>
          <w:sz w:val="20"/>
        </w:rPr>
        <w:t>keep</w:t>
      </w:r>
      <w:r>
        <w:rPr>
          <w:color w:val="272527"/>
          <w:spacing w:val="-8"/>
          <w:sz w:val="20"/>
        </w:rPr>
        <w:t xml:space="preserve"> </w:t>
      </w:r>
      <w:r>
        <w:rPr>
          <w:color w:val="272527"/>
          <w:sz w:val="20"/>
        </w:rPr>
        <w:t xml:space="preserve">up with the times. </w:t>
      </w:r>
      <w:r>
        <w:rPr>
          <w:color w:val="272527"/>
          <w:spacing w:val="-5"/>
          <w:sz w:val="20"/>
        </w:rPr>
        <w:t xml:space="preserve">Well, </w:t>
      </w:r>
      <w:r>
        <w:rPr>
          <w:color w:val="272527"/>
          <w:spacing w:val="-9"/>
          <w:sz w:val="20"/>
        </w:rPr>
        <w:t xml:space="preserve">okay, </w:t>
      </w:r>
      <w:r>
        <w:rPr>
          <w:color w:val="272527"/>
          <w:sz w:val="20"/>
        </w:rPr>
        <w:t>this is sort of super-modern, isn’t</w:t>
      </w:r>
      <w:r>
        <w:rPr>
          <w:color w:val="272527"/>
          <w:spacing w:val="-32"/>
          <w:sz w:val="20"/>
        </w:rPr>
        <w:t xml:space="preserve"> </w:t>
      </w:r>
      <w:r>
        <w:rPr>
          <w:color w:val="272527"/>
          <w:sz w:val="20"/>
        </w:rPr>
        <w:t>it?</w:t>
      </w:r>
      <w:r w:rsidR="00A770CB">
        <w:rPr>
          <w:rStyle w:val="EndnoteReference"/>
          <w:color w:val="272527"/>
          <w:sz w:val="20"/>
        </w:rPr>
        <w:endnoteReference w:id="315"/>
      </w:r>
    </w:p>
    <w:p w:rsidR="004D156E" w:rsidRDefault="004D156E">
      <w:pPr>
        <w:pStyle w:val="BodyText"/>
        <w:spacing w:before="11"/>
        <w:rPr>
          <w:sz w:val="22"/>
        </w:rPr>
      </w:pPr>
    </w:p>
    <w:p w:rsidR="004D156E" w:rsidRPr="0050051F" w:rsidRDefault="00CB734E" w:rsidP="0050051F">
      <w:pPr>
        <w:pStyle w:val="BodyText"/>
        <w:spacing w:before="1" w:line="262" w:lineRule="auto"/>
        <w:ind w:left="1077" w:right="646" w:firstLine="454"/>
        <w:jc w:val="both"/>
      </w:pPr>
      <w:r>
        <w:rPr>
          <w:color w:val="272527"/>
        </w:rPr>
        <w:t>Most of the parents knew about the relationship, but not about the sex.</w:t>
      </w:r>
      <w:r w:rsidR="00215C25">
        <w:t xml:space="preserve"> </w:t>
      </w:r>
      <w:r w:rsidRPr="00344AE5">
        <w:rPr>
          <w:color w:val="272527"/>
          <w:spacing w:val="-10"/>
        </w:rPr>
        <w:t>Martin</w:t>
      </w:r>
      <w:r>
        <w:rPr>
          <w:color w:val="272527"/>
        </w:rPr>
        <w:t xml:space="preserve"> (12) comments:</w:t>
      </w:r>
    </w:p>
    <w:p w:rsidR="004D156E" w:rsidRDefault="004D156E">
      <w:pPr>
        <w:pStyle w:val="BodyText"/>
        <w:spacing w:before="10"/>
        <w:rPr>
          <w:rFonts w:ascii="Trebuchet MS"/>
          <w:b/>
          <w:sz w:val="15"/>
        </w:rPr>
      </w:pPr>
    </w:p>
    <w:p w:rsidR="004D156E" w:rsidRPr="000F1C47" w:rsidRDefault="00CB734E" w:rsidP="000F1C47">
      <w:pPr>
        <w:spacing w:line="300" w:lineRule="auto"/>
        <w:ind w:left="1928" w:right="1021"/>
        <w:jc w:val="both"/>
        <w:rPr>
          <w:sz w:val="20"/>
        </w:rPr>
      </w:pPr>
      <w:r>
        <w:rPr>
          <w:color w:val="272527"/>
          <w:sz w:val="20"/>
        </w:rPr>
        <w:t>No, they don’t know, but they certainly wouldn’t like it. Stupid, isn’t it?</w:t>
      </w:r>
      <w:r w:rsidR="000F1C47">
        <w:rPr>
          <w:sz w:val="20"/>
        </w:rPr>
        <w:t xml:space="preserve"> </w:t>
      </w:r>
      <w:r>
        <w:rPr>
          <w:color w:val="272527"/>
          <w:sz w:val="20"/>
        </w:rPr>
        <w:t>Just plain asinine.</w:t>
      </w:r>
      <w:r w:rsidR="00F86468">
        <w:rPr>
          <w:rStyle w:val="EndnoteReference"/>
          <w:color w:val="272527"/>
          <w:sz w:val="20"/>
        </w:rPr>
        <w:endnoteReference w:id="316"/>
      </w:r>
    </w:p>
    <w:p w:rsidR="004D156E" w:rsidRDefault="004D156E">
      <w:pPr>
        <w:pStyle w:val="BodyText"/>
        <w:spacing w:before="6"/>
        <w:rPr>
          <w:sz w:val="19"/>
        </w:rPr>
      </w:pPr>
    </w:p>
    <w:p w:rsidR="004D156E" w:rsidRDefault="00CB734E" w:rsidP="000F1C47">
      <w:pPr>
        <w:pStyle w:val="BodyText"/>
        <w:spacing w:before="1" w:line="262" w:lineRule="auto"/>
        <w:ind w:left="1077" w:right="646" w:firstLine="454"/>
        <w:jc w:val="both"/>
      </w:pPr>
      <w:r>
        <w:rPr>
          <w:color w:val="272527"/>
        </w:rPr>
        <w:t xml:space="preserve">Jos (13) </w:t>
      </w:r>
      <w:r w:rsidRPr="00344AE5">
        <w:rPr>
          <w:color w:val="272527"/>
          <w:spacing w:val="-10"/>
        </w:rPr>
        <w:t>feels</w:t>
      </w:r>
      <w:r>
        <w:rPr>
          <w:color w:val="272527"/>
        </w:rPr>
        <w:t xml:space="preserve"> his father would be furious over him having sex with Bas</w:t>
      </w:r>
      <w:r w:rsidR="00344AE5">
        <w:t xml:space="preserve"> </w:t>
      </w:r>
      <w:r>
        <w:rPr>
          <w:color w:val="272527"/>
        </w:rPr>
        <w:t>(35):</w:t>
      </w:r>
    </w:p>
    <w:p w:rsidR="004D156E" w:rsidRDefault="004D156E">
      <w:pPr>
        <w:pStyle w:val="BodyText"/>
        <w:spacing w:before="4"/>
        <w:rPr>
          <w:sz w:val="21"/>
        </w:rPr>
      </w:pPr>
    </w:p>
    <w:p w:rsidR="004D156E" w:rsidRDefault="00CB734E" w:rsidP="000F1C47">
      <w:pPr>
        <w:spacing w:line="300" w:lineRule="auto"/>
        <w:ind w:left="1928" w:right="1021"/>
        <w:jc w:val="both"/>
        <w:rPr>
          <w:sz w:val="12"/>
        </w:rPr>
      </w:pPr>
      <w:r>
        <w:rPr>
          <w:color w:val="272527"/>
          <w:sz w:val="20"/>
        </w:rPr>
        <w:t>No,</w:t>
      </w:r>
      <w:r>
        <w:rPr>
          <w:color w:val="272527"/>
          <w:spacing w:val="-11"/>
          <w:sz w:val="20"/>
        </w:rPr>
        <w:t xml:space="preserve"> </w:t>
      </w:r>
      <w:r>
        <w:rPr>
          <w:color w:val="272527"/>
          <w:sz w:val="20"/>
        </w:rPr>
        <w:t>my</w:t>
      </w:r>
      <w:r>
        <w:rPr>
          <w:color w:val="272527"/>
          <w:spacing w:val="-11"/>
          <w:sz w:val="20"/>
        </w:rPr>
        <w:t xml:space="preserve"> </w:t>
      </w:r>
      <w:r>
        <w:rPr>
          <w:color w:val="272527"/>
          <w:sz w:val="20"/>
        </w:rPr>
        <w:t>parents</w:t>
      </w:r>
      <w:r>
        <w:rPr>
          <w:color w:val="272527"/>
          <w:spacing w:val="-11"/>
          <w:sz w:val="20"/>
        </w:rPr>
        <w:t xml:space="preserve"> </w:t>
      </w:r>
      <w:r>
        <w:rPr>
          <w:color w:val="272527"/>
          <w:sz w:val="20"/>
        </w:rPr>
        <w:t>don’t</w:t>
      </w:r>
      <w:r>
        <w:rPr>
          <w:color w:val="272527"/>
          <w:spacing w:val="-11"/>
          <w:sz w:val="20"/>
        </w:rPr>
        <w:t xml:space="preserve"> </w:t>
      </w:r>
      <w:r>
        <w:rPr>
          <w:color w:val="272527"/>
          <w:spacing w:val="-9"/>
          <w:sz w:val="20"/>
        </w:rPr>
        <w:t>know,</w:t>
      </w:r>
      <w:r>
        <w:rPr>
          <w:color w:val="272527"/>
          <w:spacing w:val="-11"/>
          <w:sz w:val="20"/>
        </w:rPr>
        <w:t xml:space="preserve"> </w:t>
      </w:r>
      <w:r>
        <w:rPr>
          <w:color w:val="272527"/>
          <w:sz w:val="20"/>
        </w:rPr>
        <w:t>but</w:t>
      </w:r>
      <w:r>
        <w:rPr>
          <w:color w:val="272527"/>
          <w:spacing w:val="-11"/>
          <w:sz w:val="20"/>
        </w:rPr>
        <w:t xml:space="preserve"> </w:t>
      </w:r>
      <w:r>
        <w:rPr>
          <w:color w:val="272527"/>
          <w:sz w:val="20"/>
        </w:rPr>
        <w:t>I’d</w:t>
      </w:r>
      <w:r>
        <w:rPr>
          <w:color w:val="272527"/>
          <w:spacing w:val="-11"/>
          <w:sz w:val="20"/>
        </w:rPr>
        <w:t xml:space="preserve"> </w:t>
      </w:r>
      <w:r>
        <w:rPr>
          <w:color w:val="272527"/>
          <w:sz w:val="20"/>
        </w:rPr>
        <w:t>guess</w:t>
      </w:r>
      <w:r>
        <w:rPr>
          <w:color w:val="272527"/>
          <w:spacing w:val="-11"/>
          <w:sz w:val="20"/>
        </w:rPr>
        <w:t xml:space="preserve"> </w:t>
      </w:r>
      <w:r>
        <w:rPr>
          <w:color w:val="272527"/>
          <w:sz w:val="20"/>
        </w:rPr>
        <w:t>they</w:t>
      </w:r>
      <w:r>
        <w:rPr>
          <w:color w:val="272527"/>
          <w:spacing w:val="-11"/>
          <w:sz w:val="20"/>
        </w:rPr>
        <w:t xml:space="preserve"> </w:t>
      </w:r>
      <w:r>
        <w:rPr>
          <w:color w:val="272527"/>
          <w:spacing w:val="-3"/>
          <w:sz w:val="20"/>
        </w:rPr>
        <w:t>would</w:t>
      </w:r>
      <w:r>
        <w:rPr>
          <w:color w:val="272527"/>
          <w:spacing w:val="-11"/>
          <w:sz w:val="20"/>
        </w:rPr>
        <w:t xml:space="preserve"> </w:t>
      </w:r>
      <w:r>
        <w:rPr>
          <w:color w:val="272527"/>
          <w:sz w:val="20"/>
        </w:rPr>
        <w:t>think</w:t>
      </w:r>
      <w:r>
        <w:rPr>
          <w:color w:val="272527"/>
          <w:spacing w:val="-11"/>
          <w:sz w:val="20"/>
        </w:rPr>
        <w:t xml:space="preserve"> </w:t>
      </w:r>
      <w:r>
        <w:rPr>
          <w:color w:val="272527"/>
          <w:sz w:val="20"/>
        </w:rPr>
        <w:t>it</w:t>
      </w:r>
      <w:r>
        <w:rPr>
          <w:color w:val="272527"/>
          <w:spacing w:val="-11"/>
          <w:sz w:val="20"/>
        </w:rPr>
        <w:t xml:space="preserve"> </w:t>
      </w:r>
      <w:r>
        <w:rPr>
          <w:color w:val="272527"/>
          <w:spacing w:val="-4"/>
          <w:sz w:val="20"/>
        </w:rPr>
        <w:t>was</w:t>
      </w:r>
      <w:r>
        <w:rPr>
          <w:color w:val="272527"/>
          <w:spacing w:val="-11"/>
          <w:sz w:val="20"/>
        </w:rPr>
        <w:t xml:space="preserve"> </w:t>
      </w:r>
      <w:r>
        <w:rPr>
          <w:color w:val="272527"/>
          <w:sz w:val="20"/>
        </w:rPr>
        <w:t>rea</w:t>
      </w:r>
      <w:r>
        <w:rPr>
          <w:color w:val="272527"/>
          <w:sz w:val="20"/>
        </w:rPr>
        <w:t>l</w:t>
      </w:r>
      <w:r>
        <w:rPr>
          <w:color w:val="272527"/>
          <w:sz w:val="20"/>
        </w:rPr>
        <w:t>ly bad</w:t>
      </w:r>
      <w:r>
        <w:rPr>
          <w:color w:val="272527"/>
          <w:spacing w:val="-17"/>
          <w:sz w:val="20"/>
        </w:rPr>
        <w:t xml:space="preserve"> </w:t>
      </w:r>
      <w:r>
        <w:rPr>
          <w:color w:val="272527"/>
          <w:sz w:val="20"/>
        </w:rPr>
        <w:t>if</w:t>
      </w:r>
      <w:r>
        <w:rPr>
          <w:color w:val="272527"/>
          <w:spacing w:val="-7"/>
          <w:sz w:val="20"/>
        </w:rPr>
        <w:t xml:space="preserve"> </w:t>
      </w:r>
      <w:r>
        <w:rPr>
          <w:color w:val="272527"/>
          <w:sz w:val="20"/>
        </w:rPr>
        <w:t>they</w:t>
      </w:r>
      <w:r>
        <w:rPr>
          <w:color w:val="272527"/>
          <w:spacing w:val="-17"/>
          <w:sz w:val="20"/>
        </w:rPr>
        <w:t xml:space="preserve"> </w:t>
      </w:r>
      <w:r>
        <w:rPr>
          <w:color w:val="272527"/>
          <w:sz w:val="20"/>
        </w:rPr>
        <w:t>did</w:t>
      </w:r>
      <w:r>
        <w:rPr>
          <w:color w:val="272527"/>
          <w:spacing w:val="-17"/>
          <w:sz w:val="20"/>
        </w:rPr>
        <w:t xml:space="preserve"> </w:t>
      </w:r>
      <w:r>
        <w:rPr>
          <w:color w:val="272527"/>
          <w:sz w:val="20"/>
        </w:rPr>
        <w:t>find</w:t>
      </w:r>
      <w:r>
        <w:rPr>
          <w:color w:val="272527"/>
          <w:spacing w:val="-17"/>
          <w:sz w:val="20"/>
        </w:rPr>
        <w:t xml:space="preserve"> </w:t>
      </w:r>
      <w:r>
        <w:rPr>
          <w:color w:val="272527"/>
          <w:sz w:val="20"/>
        </w:rPr>
        <w:t>out.</w:t>
      </w:r>
      <w:r>
        <w:rPr>
          <w:color w:val="272527"/>
          <w:spacing w:val="-17"/>
          <w:sz w:val="20"/>
        </w:rPr>
        <w:t xml:space="preserve"> </w:t>
      </w:r>
      <w:r>
        <w:rPr>
          <w:color w:val="272527"/>
          <w:spacing w:val="-3"/>
          <w:sz w:val="20"/>
        </w:rPr>
        <w:t>Just</w:t>
      </w:r>
      <w:r>
        <w:rPr>
          <w:color w:val="272527"/>
          <w:spacing w:val="-17"/>
          <w:sz w:val="20"/>
        </w:rPr>
        <w:t xml:space="preserve"> </w:t>
      </w:r>
      <w:r>
        <w:rPr>
          <w:color w:val="272527"/>
          <w:sz w:val="20"/>
        </w:rPr>
        <w:t>after</w:t>
      </w:r>
      <w:r>
        <w:rPr>
          <w:color w:val="272527"/>
          <w:spacing w:val="-17"/>
          <w:sz w:val="20"/>
        </w:rPr>
        <w:t xml:space="preserve"> </w:t>
      </w:r>
      <w:r>
        <w:rPr>
          <w:color w:val="272527"/>
          <w:sz w:val="20"/>
        </w:rPr>
        <w:t>my</w:t>
      </w:r>
      <w:r>
        <w:rPr>
          <w:color w:val="272527"/>
          <w:spacing w:val="-17"/>
          <w:sz w:val="20"/>
        </w:rPr>
        <w:t xml:space="preserve"> </w:t>
      </w:r>
      <w:r>
        <w:rPr>
          <w:color w:val="272527"/>
          <w:sz w:val="20"/>
        </w:rPr>
        <w:t>first</w:t>
      </w:r>
      <w:r>
        <w:rPr>
          <w:color w:val="272527"/>
          <w:spacing w:val="-17"/>
          <w:sz w:val="20"/>
        </w:rPr>
        <w:t xml:space="preserve"> </w:t>
      </w:r>
      <w:r>
        <w:rPr>
          <w:color w:val="272527"/>
          <w:sz w:val="20"/>
        </w:rPr>
        <w:t>visit</w:t>
      </w:r>
      <w:r>
        <w:rPr>
          <w:color w:val="272527"/>
          <w:spacing w:val="-17"/>
          <w:sz w:val="20"/>
        </w:rPr>
        <w:t xml:space="preserve"> </w:t>
      </w:r>
      <w:r>
        <w:rPr>
          <w:color w:val="272527"/>
          <w:sz w:val="20"/>
        </w:rPr>
        <w:t>to</w:t>
      </w:r>
      <w:r>
        <w:rPr>
          <w:color w:val="272527"/>
          <w:spacing w:val="-17"/>
          <w:sz w:val="20"/>
        </w:rPr>
        <w:t xml:space="preserve"> </w:t>
      </w:r>
      <w:r>
        <w:rPr>
          <w:color w:val="272527"/>
          <w:sz w:val="20"/>
        </w:rPr>
        <w:t>Bas</w:t>
      </w:r>
      <w:r>
        <w:rPr>
          <w:color w:val="272527"/>
          <w:spacing w:val="-17"/>
          <w:sz w:val="20"/>
        </w:rPr>
        <w:t xml:space="preserve"> </w:t>
      </w:r>
      <w:r>
        <w:rPr>
          <w:color w:val="272527"/>
          <w:sz w:val="20"/>
        </w:rPr>
        <w:t>I</w:t>
      </w:r>
      <w:r>
        <w:rPr>
          <w:color w:val="272527"/>
          <w:spacing w:val="-17"/>
          <w:sz w:val="20"/>
        </w:rPr>
        <w:t xml:space="preserve"> </w:t>
      </w:r>
      <w:r>
        <w:rPr>
          <w:color w:val="272527"/>
          <w:sz w:val="20"/>
        </w:rPr>
        <w:t>told</w:t>
      </w:r>
      <w:r>
        <w:rPr>
          <w:color w:val="272527"/>
          <w:spacing w:val="-17"/>
          <w:sz w:val="20"/>
        </w:rPr>
        <w:t xml:space="preserve"> </w:t>
      </w:r>
      <w:r>
        <w:rPr>
          <w:color w:val="272527"/>
          <w:sz w:val="20"/>
        </w:rPr>
        <w:t>my</w:t>
      </w:r>
      <w:r>
        <w:rPr>
          <w:color w:val="272527"/>
          <w:spacing w:val="-17"/>
          <w:sz w:val="20"/>
        </w:rPr>
        <w:t xml:space="preserve"> </w:t>
      </w:r>
      <w:r>
        <w:rPr>
          <w:color w:val="272527"/>
          <w:sz w:val="20"/>
        </w:rPr>
        <w:t>father</w:t>
      </w:r>
      <w:r>
        <w:rPr>
          <w:color w:val="272527"/>
          <w:spacing w:val="-17"/>
          <w:sz w:val="20"/>
        </w:rPr>
        <w:t xml:space="preserve"> </w:t>
      </w:r>
      <w:r>
        <w:rPr>
          <w:color w:val="272527"/>
          <w:sz w:val="20"/>
        </w:rPr>
        <w:t>about it</w:t>
      </w:r>
      <w:r>
        <w:rPr>
          <w:color w:val="272527"/>
          <w:spacing w:val="-13"/>
          <w:sz w:val="20"/>
        </w:rPr>
        <w:t xml:space="preserve"> </w:t>
      </w:r>
      <w:r>
        <w:rPr>
          <w:color w:val="272527"/>
          <w:sz w:val="20"/>
        </w:rPr>
        <w:t>and</w:t>
      </w:r>
      <w:r>
        <w:rPr>
          <w:color w:val="272527"/>
          <w:spacing w:val="-13"/>
          <w:sz w:val="20"/>
        </w:rPr>
        <w:t xml:space="preserve"> </w:t>
      </w:r>
      <w:r>
        <w:rPr>
          <w:color w:val="272527"/>
          <w:sz w:val="20"/>
        </w:rPr>
        <w:t>he</w:t>
      </w:r>
      <w:r>
        <w:rPr>
          <w:color w:val="272527"/>
          <w:spacing w:val="-13"/>
          <w:sz w:val="20"/>
        </w:rPr>
        <w:t xml:space="preserve"> </w:t>
      </w:r>
      <w:r>
        <w:rPr>
          <w:color w:val="272527"/>
          <w:sz w:val="20"/>
        </w:rPr>
        <w:t>said,</w:t>
      </w:r>
      <w:r>
        <w:rPr>
          <w:color w:val="272527"/>
          <w:spacing w:val="-13"/>
          <w:sz w:val="20"/>
        </w:rPr>
        <w:t xml:space="preserve"> </w:t>
      </w:r>
      <w:r>
        <w:rPr>
          <w:color w:val="272527"/>
          <w:spacing w:val="-9"/>
          <w:sz w:val="20"/>
        </w:rPr>
        <w:t>“You</w:t>
      </w:r>
      <w:r>
        <w:rPr>
          <w:color w:val="272527"/>
          <w:spacing w:val="-13"/>
          <w:sz w:val="20"/>
        </w:rPr>
        <w:t xml:space="preserve"> </w:t>
      </w:r>
      <w:r>
        <w:rPr>
          <w:color w:val="272527"/>
          <w:sz w:val="20"/>
        </w:rPr>
        <w:t>don’t</w:t>
      </w:r>
      <w:r>
        <w:rPr>
          <w:color w:val="272527"/>
          <w:spacing w:val="-13"/>
          <w:sz w:val="20"/>
        </w:rPr>
        <w:t xml:space="preserve"> </w:t>
      </w:r>
      <w:r>
        <w:rPr>
          <w:color w:val="272527"/>
          <w:sz w:val="20"/>
        </w:rPr>
        <w:t>go</w:t>
      </w:r>
      <w:r>
        <w:rPr>
          <w:color w:val="272527"/>
          <w:spacing w:val="-13"/>
          <w:sz w:val="20"/>
        </w:rPr>
        <w:t xml:space="preserve"> </w:t>
      </w:r>
      <w:r>
        <w:rPr>
          <w:color w:val="272527"/>
          <w:sz w:val="20"/>
        </w:rPr>
        <w:t>there</w:t>
      </w:r>
      <w:r>
        <w:rPr>
          <w:color w:val="272527"/>
          <w:spacing w:val="-13"/>
          <w:sz w:val="20"/>
        </w:rPr>
        <w:t xml:space="preserve"> </w:t>
      </w:r>
      <w:r>
        <w:rPr>
          <w:color w:val="272527"/>
          <w:sz w:val="20"/>
        </w:rPr>
        <w:t>any</w:t>
      </w:r>
      <w:r>
        <w:rPr>
          <w:color w:val="272527"/>
          <w:spacing w:val="-13"/>
          <w:sz w:val="20"/>
        </w:rPr>
        <w:t xml:space="preserve"> </w:t>
      </w:r>
      <w:r>
        <w:rPr>
          <w:color w:val="272527"/>
          <w:sz w:val="20"/>
        </w:rPr>
        <w:t>more</w:t>
      </w:r>
      <w:r>
        <w:rPr>
          <w:color w:val="272527"/>
          <w:spacing w:val="-13"/>
          <w:sz w:val="20"/>
        </w:rPr>
        <w:t xml:space="preserve"> </w:t>
      </w:r>
      <w:r>
        <w:rPr>
          <w:color w:val="272527"/>
          <w:sz w:val="20"/>
        </w:rPr>
        <w:t>or</w:t>
      </w:r>
      <w:r>
        <w:rPr>
          <w:color w:val="272527"/>
          <w:spacing w:val="-13"/>
          <w:sz w:val="20"/>
        </w:rPr>
        <w:t xml:space="preserve"> </w:t>
      </w:r>
      <w:r>
        <w:rPr>
          <w:color w:val="272527"/>
          <w:sz w:val="20"/>
        </w:rPr>
        <w:t>I’ll</w:t>
      </w:r>
      <w:r>
        <w:rPr>
          <w:color w:val="272527"/>
          <w:spacing w:val="-13"/>
          <w:sz w:val="20"/>
        </w:rPr>
        <w:t xml:space="preserve"> </w:t>
      </w:r>
      <w:r>
        <w:rPr>
          <w:color w:val="272527"/>
          <w:sz w:val="20"/>
        </w:rPr>
        <w:t>break</w:t>
      </w:r>
      <w:r>
        <w:rPr>
          <w:color w:val="272527"/>
          <w:spacing w:val="-13"/>
          <w:sz w:val="20"/>
        </w:rPr>
        <w:t xml:space="preserve"> </w:t>
      </w:r>
      <w:r>
        <w:rPr>
          <w:color w:val="272527"/>
          <w:sz w:val="20"/>
        </w:rPr>
        <w:t>both</w:t>
      </w:r>
      <w:r>
        <w:rPr>
          <w:color w:val="272527"/>
          <w:spacing w:val="-13"/>
          <w:sz w:val="20"/>
        </w:rPr>
        <w:t xml:space="preserve"> </w:t>
      </w:r>
      <w:r>
        <w:rPr>
          <w:color w:val="272527"/>
          <w:spacing w:val="-4"/>
          <w:sz w:val="20"/>
        </w:rPr>
        <w:t>your</w:t>
      </w:r>
      <w:r>
        <w:rPr>
          <w:color w:val="272527"/>
          <w:spacing w:val="-13"/>
          <w:sz w:val="20"/>
        </w:rPr>
        <w:t xml:space="preserve"> </w:t>
      </w:r>
      <w:r>
        <w:rPr>
          <w:color w:val="272527"/>
          <w:sz w:val="20"/>
        </w:rPr>
        <w:t>legs!”</w:t>
      </w:r>
      <w:r w:rsidR="00460221">
        <w:rPr>
          <w:rStyle w:val="EndnoteReference"/>
          <w:color w:val="272527"/>
          <w:sz w:val="20"/>
        </w:rPr>
        <w:endnoteReference w:id="317"/>
      </w:r>
    </w:p>
    <w:p w:rsidR="004D156E" w:rsidRDefault="004D156E">
      <w:pPr>
        <w:pStyle w:val="BodyText"/>
        <w:spacing w:before="10"/>
        <w:rPr>
          <w:sz w:val="22"/>
        </w:rPr>
      </w:pPr>
    </w:p>
    <w:p w:rsidR="000F1C47" w:rsidRDefault="00CB734E" w:rsidP="000F1C47">
      <w:pPr>
        <w:pStyle w:val="BodyText"/>
        <w:spacing w:before="1" w:line="262" w:lineRule="auto"/>
        <w:ind w:left="1077" w:right="646" w:firstLine="454"/>
        <w:jc w:val="both"/>
        <w:rPr>
          <w:sz w:val="14"/>
        </w:rPr>
      </w:pPr>
      <w:r w:rsidRPr="000F1C47">
        <w:rPr>
          <w:color w:val="272527"/>
        </w:rPr>
        <w:t>Some of the parents knew or suspected something sexual was g</w:t>
      </w:r>
      <w:r w:rsidRPr="000F1C47">
        <w:rPr>
          <w:color w:val="272527"/>
        </w:rPr>
        <w:t>o</w:t>
      </w:r>
      <w:r w:rsidRPr="000F1C47">
        <w:rPr>
          <w:color w:val="272527"/>
        </w:rPr>
        <w:lastRenderedPageBreak/>
        <w:t>ing on and, although they did not approve, avoided confronting the i</w:t>
      </w:r>
      <w:r w:rsidRPr="000F1C47">
        <w:rPr>
          <w:color w:val="272527"/>
        </w:rPr>
        <w:t>s</w:t>
      </w:r>
      <w:r w:rsidRPr="000F1C47">
        <w:rPr>
          <w:color w:val="272527"/>
        </w:rPr>
        <w:t xml:space="preserve">sue. </w:t>
      </w:r>
      <w:r w:rsidRPr="000F1C47">
        <w:rPr>
          <w:color w:val="272527"/>
          <w:w w:val="95"/>
        </w:rPr>
        <w:t xml:space="preserve">According to Thijs (10) his mother remembered that sex had occurred in the </w:t>
      </w:r>
      <w:r w:rsidRPr="000F1C47">
        <w:rPr>
          <w:color w:val="272527"/>
        </w:rPr>
        <w:t>past. When asked if he was now telling her lies he answered: “Of course: I don’t want to be kept away from him.” The fact that his mot</w:t>
      </w:r>
      <w:r w:rsidRPr="000F1C47">
        <w:rPr>
          <w:color w:val="272527"/>
        </w:rPr>
        <w:t>h</w:t>
      </w:r>
      <w:r w:rsidRPr="000F1C47">
        <w:rPr>
          <w:color w:val="272527"/>
        </w:rPr>
        <w:t>er thought it was dirty was “crazy stupid”, he said. Why so? “Well, just because I know what it’s all about. I decide myself what to do.”</w:t>
      </w:r>
      <w:r w:rsidR="000D504C" w:rsidRPr="000F1C47">
        <w:rPr>
          <w:rStyle w:val="EndnoteReference"/>
          <w:color w:val="272527"/>
        </w:rPr>
        <w:endnoteReference w:id="318"/>
      </w:r>
    </w:p>
    <w:p w:rsidR="004D156E" w:rsidRPr="000F1C47" w:rsidRDefault="00CB734E" w:rsidP="000F1C47">
      <w:pPr>
        <w:pStyle w:val="BodyText"/>
        <w:spacing w:before="1" w:line="262" w:lineRule="auto"/>
        <w:ind w:left="1077" w:right="646" w:firstLine="454"/>
        <w:jc w:val="both"/>
        <w:rPr>
          <w:sz w:val="14"/>
        </w:rPr>
      </w:pPr>
      <w:r>
        <w:rPr>
          <w:color w:val="272527"/>
        </w:rPr>
        <w:t xml:space="preserve">About a third of the parents both knew about the sexual side and accepted it </w:t>
      </w:r>
      <w:r>
        <w:rPr>
          <w:color w:val="272527"/>
          <w:spacing w:val="-7"/>
        </w:rPr>
        <w:t xml:space="preserve">fully, </w:t>
      </w:r>
      <w:r>
        <w:rPr>
          <w:color w:val="272527"/>
        </w:rPr>
        <w:t xml:space="preserve">according to </w:t>
      </w:r>
      <w:r w:rsidRPr="00344AE5">
        <w:rPr>
          <w:color w:val="272527"/>
          <w:spacing w:val="-10"/>
        </w:rPr>
        <w:t>the</w:t>
      </w:r>
      <w:r>
        <w:rPr>
          <w:color w:val="272527"/>
        </w:rPr>
        <w:t xml:space="preserve"> older partners. If </w:t>
      </w:r>
      <w:r>
        <w:rPr>
          <w:color w:val="272527"/>
          <w:spacing w:val="-3"/>
        </w:rPr>
        <w:t xml:space="preserve">Jordan </w:t>
      </w:r>
      <w:r>
        <w:rPr>
          <w:color w:val="272527"/>
        </w:rPr>
        <w:t xml:space="preserve">Chandler </w:t>
      </w:r>
      <w:r>
        <w:rPr>
          <w:color w:val="272527"/>
          <w:spacing w:val="-4"/>
        </w:rPr>
        <w:t xml:space="preserve">ever </w:t>
      </w:r>
      <w:r>
        <w:rPr>
          <w:color w:val="272527"/>
        </w:rPr>
        <w:t xml:space="preserve">reads this book, he </w:t>
      </w:r>
      <w:r>
        <w:rPr>
          <w:color w:val="272527"/>
          <w:spacing w:val="-3"/>
        </w:rPr>
        <w:t xml:space="preserve">may </w:t>
      </w:r>
      <w:r>
        <w:rPr>
          <w:color w:val="272527"/>
        </w:rPr>
        <w:t xml:space="preserve">well ponder </w:t>
      </w:r>
      <w:r>
        <w:rPr>
          <w:color w:val="272527"/>
          <w:spacing w:val="-4"/>
        </w:rPr>
        <w:t xml:space="preserve">how </w:t>
      </w:r>
      <w:r>
        <w:rPr>
          <w:color w:val="272527"/>
        </w:rPr>
        <w:t xml:space="preserve">differently things might </w:t>
      </w:r>
      <w:r>
        <w:rPr>
          <w:color w:val="272527"/>
          <w:spacing w:val="-5"/>
        </w:rPr>
        <w:t xml:space="preserve">have </w:t>
      </w:r>
      <w:r>
        <w:rPr>
          <w:color w:val="272527"/>
        </w:rPr>
        <w:t xml:space="preserve">turned out had his parents been </w:t>
      </w:r>
      <w:r>
        <w:rPr>
          <w:color w:val="272527"/>
          <w:spacing w:val="-3"/>
        </w:rPr>
        <w:t xml:space="preserve">like </w:t>
      </w:r>
      <w:r>
        <w:rPr>
          <w:color w:val="272527"/>
        </w:rPr>
        <w:t>those of Theo (13):</w:t>
      </w:r>
    </w:p>
    <w:p w:rsidR="004D156E" w:rsidRDefault="004D156E">
      <w:pPr>
        <w:pStyle w:val="BodyText"/>
        <w:spacing w:before="6"/>
        <w:rPr>
          <w:sz w:val="27"/>
        </w:rPr>
      </w:pPr>
    </w:p>
    <w:p w:rsidR="004D156E" w:rsidRDefault="00CB734E" w:rsidP="000F1C47">
      <w:pPr>
        <w:ind w:left="1928" w:right="1021"/>
        <w:rPr>
          <w:sz w:val="20"/>
        </w:rPr>
      </w:pPr>
      <w:r>
        <w:rPr>
          <w:color w:val="272527"/>
          <w:sz w:val="20"/>
        </w:rPr>
        <w:t>My father and mother know about it. They think it’s completely normal.</w:t>
      </w:r>
    </w:p>
    <w:p w:rsidR="004D156E" w:rsidRDefault="00CB734E" w:rsidP="000F1C47">
      <w:pPr>
        <w:spacing w:before="65"/>
        <w:ind w:left="1928" w:right="1021"/>
        <w:rPr>
          <w:rFonts w:ascii="Book Antiqua"/>
          <w:i/>
          <w:sz w:val="20"/>
        </w:rPr>
      </w:pPr>
      <w:r>
        <w:rPr>
          <w:rFonts w:ascii="Book Antiqua"/>
          <w:i/>
          <w:color w:val="272527"/>
          <w:w w:val="105"/>
          <w:sz w:val="20"/>
        </w:rPr>
        <w:t>How do you feel about that?</w:t>
      </w:r>
    </w:p>
    <w:p w:rsidR="004D156E" w:rsidRDefault="00CB734E" w:rsidP="000F1C47">
      <w:pPr>
        <w:spacing w:before="48" w:line="300" w:lineRule="auto"/>
        <w:ind w:left="1928" w:right="1021"/>
        <w:jc w:val="both"/>
        <w:rPr>
          <w:sz w:val="12"/>
        </w:rPr>
      </w:pPr>
      <w:r>
        <w:rPr>
          <w:color w:val="272527"/>
          <w:sz w:val="20"/>
        </w:rPr>
        <w:t>I</w:t>
      </w:r>
      <w:r>
        <w:rPr>
          <w:color w:val="272527"/>
          <w:spacing w:val="-28"/>
          <w:sz w:val="20"/>
        </w:rPr>
        <w:t xml:space="preserve"> </w:t>
      </w:r>
      <w:r>
        <w:rPr>
          <w:color w:val="272527"/>
          <w:sz w:val="20"/>
        </w:rPr>
        <w:t>think</w:t>
      </w:r>
      <w:r>
        <w:rPr>
          <w:color w:val="272527"/>
          <w:spacing w:val="-28"/>
          <w:sz w:val="20"/>
        </w:rPr>
        <w:t xml:space="preserve"> </w:t>
      </w:r>
      <w:r>
        <w:rPr>
          <w:color w:val="272527"/>
          <w:sz w:val="20"/>
        </w:rPr>
        <w:t>it’s</w:t>
      </w:r>
      <w:r>
        <w:rPr>
          <w:color w:val="272527"/>
          <w:spacing w:val="-28"/>
          <w:sz w:val="20"/>
        </w:rPr>
        <w:t xml:space="preserve"> </w:t>
      </w:r>
      <w:r>
        <w:rPr>
          <w:color w:val="272527"/>
          <w:spacing w:val="-3"/>
          <w:sz w:val="20"/>
        </w:rPr>
        <w:t>great,</w:t>
      </w:r>
      <w:r>
        <w:rPr>
          <w:color w:val="272527"/>
          <w:spacing w:val="-28"/>
          <w:sz w:val="20"/>
        </w:rPr>
        <w:t xml:space="preserve"> </w:t>
      </w:r>
      <w:r>
        <w:rPr>
          <w:color w:val="272527"/>
          <w:sz w:val="20"/>
        </w:rPr>
        <w:t>because</w:t>
      </w:r>
      <w:r>
        <w:rPr>
          <w:color w:val="272527"/>
          <w:spacing w:val="-28"/>
          <w:sz w:val="20"/>
        </w:rPr>
        <w:t xml:space="preserve"> </w:t>
      </w:r>
      <w:r>
        <w:rPr>
          <w:color w:val="272527"/>
          <w:spacing w:val="-3"/>
          <w:sz w:val="20"/>
        </w:rPr>
        <w:t>there</w:t>
      </w:r>
      <w:r>
        <w:rPr>
          <w:color w:val="272527"/>
          <w:spacing w:val="-28"/>
          <w:sz w:val="20"/>
        </w:rPr>
        <w:t xml:space="preserve"> </w:t>
      </w:r>
      <w:r>
        <w:rPr>
          <w:color w:val="272527"/>
          <w:spacing w:val="-3"/>
          <w:sz w:val="20"/>
        </w:rPr>
        <w:t>are</w:t>
      </w:r>
      <w:r>
        <w:rPr>
          <w:color w:val="272527"/>
          <w:spacing w:val="-28"/>
          <w:sz w:val="20"/>
        </w:rPr>
        <w:t xml:space="preserve"> </w:t>
      </w:r>
      <w:r>
        <w:rPr>
          <w:color w:val="272527"/>
          <w:sz w:val="20"/>
        </w:rPr>
        <w:t>some</w:t>
      </w:r>
      <w:r>
        <w:rPr>
          <w:color w:val="272527"/>
          <w:spacing w:val="-28"/>
          <w:sz w:val="20"/>
        </w:rPr>
        <w:t xml:space="preserve"> </w:t>
      </w:r>
      <w:r>
        <w:rPr>
          <w:color w:val="272527"/>
          <w:sz w:val="20"/>
        </w:rPr>
        <w:t>people</w:t>
      </w:r>
      <w:r>
        <w:rPr>
          <w:color w:val="272527"/>
          <w:spacing w:val="-28"/>
          <w:sz w:val="20"/>
        </w:rPr>
        <w:t xml:space="preserve"> </w:t>
      </w:r>
      <w:r>
        <w:rPr>
          <w:color w:val="272527"/>
          <w:spacing w:val="-5"/>
          <w:sz w:val="20"/>
        </w:rPr>
        <w:t>who</w:t>
      </w:r>
      <w:r>
        <w:rPr>
          <w:color w:val="272527"/>
          <w:spacing w:val="-28"/>
          <w:sz w:val="20"/>
        </w:rPr>
        <w:t xml:space="preserve"> </w:t>
      </w:r>
      <w:r>
        <w:rPr>
          <w:color w:val="272527"/>
          <w:spacing w:val="-4"/>
          <w:sz w:val="20"/>
        </w:rPr>
        <w:t>would</w:t>
      </w:r>
      <w:r>
        <w:rPr>
          <w:color w:val="272527"/>
          <w:spacing w:val="-28"/>
          <w:sz w:val="20"/>
        </w:rPr>
        <w:t xml:space="preserve"> </w:t>
      </w:r>
      <w:r>
        <w:rPr>
          <w:color w:val="272527"/>
          <w:spacing w:val="-4"/>
          <w:sz w:val="20"/>
        </w:rPr>
        <w:t>like</w:t>
      </w:r>
      <w:r>
        <w:rPr>
          <w:color w:val="272527"/>
          <w:spacing w:val="-28"/>
          <w:sz w:val="20"/>
        </w:rPr>
        <w:t xml:space="preserve"> </w:t>
      </w:r>
      <w:r>
        <w:rPr>
          <w:color w:val="272527"/>
          <w:sz w:val="20"/>
        </w:rPr>
        <w:t>to</w:t>
      </w:r>
      <w:r>
        <w:rPr>
          <w:color w:val="272527"/>
          <w:spacing w:val="-28"/>
          <w:sz w:val="20"/>
        </w:rPr>
        <w:t xml:space="preserve"> </w:t>
      </w:r>
      <w:r>
        <w:rPr>
          <w:color w:val="272527"/>
          <w:spacing w:val="-4"/>
          <w:sz w:val="20"/>
        </w:rPr>
        <w:t>mu</w:t>
      </w:r>
      <w:r>
        <w:rPr>
          <w:color w:val="272527"/>
          <w:spacing w:val="-4"/>
          <w:sz w:val="20"/>
        </w:rPr>
        <w:t>r</w:t>
      </w:r>
      <w:r>
        <w:rPr>
          <w:color w:val="272527"/>
          <w:spacing w:val="-4"/>
          <w:sz w:val="20"/>
        </w:rPr>
        <w:t xml:space="preserve">der </w:t>
      </w:r>
      <w:r>
        <w:rPr>
          <w:color w:val="272527"/>
          <w:sz w:val="20"/>
        </w:rPr>
        <w:t xml:space="preserve">all the homosexuals and paedophiles because they don’t think they’re normal. My father and mother don’t feel that </w:t>
      </w:r>
      <w:r>
        <w:rPr>
          <w:color w:val="272527"/>
          <w:spacing w:val="-12"/>
          <w:sz w:val="20"/>
        </w:rPr>
        <w:t xml:space="preserve">way, </w:t>
      </w:r>
      <w:r>
        <w:rPr>
          <w:color w:val="272527"/>
          <w:sz w:val="20"/>
        </w:rPr>
        <w:t>and I think they’re right.</w:t>
      </w:r>
      <w:r w:rsidR="002F334F">
        <w:rPr>
          <w:rStyle w:val="EndnoteReference"/>
          <w:color w:val="272527"/>
          <w:sz w:val="20"/>
        </w:rPr>
        <w:endnoteReference w:id="319"/>
      </w:r>
    </w:p>
    <w:p w:rsidR="004D156E" w:rsidRDefault="004D156E">
      <w:pPr>
        <w:pStyle w:val="BodyText"/>
        <w:spacing w:before="11"/>
        <w:rPr>
          <w:sz w:val="22"/>
        </w:rPr>
      </w:pPr>
    </w:p>
    <w:p w:rsidR="00B81A00" w:rsidRDefault="00CB734E" w:rsidP="00B81A00">
      <w:pPr>
        <w:pStyle w:val="BodyText"/>
        <w:spacing w:before="1" w:line="262" w:lineRule="auto"/>
        <w:ind w:left="1077" w:right="646" w:firstLine="454"/>
        <w:jc w:val="both"/>
      </w:pPr>
      <w:r w:rsidRPr="000F1C47">
        <w:rPr>
          <w:color w:val="272527"/>
        </w:rPr>
        <w:t>Regarding the boys who hid the sexual side from their parents, Sandfort points out that most young people seldom say much to their mother or father about their sexual experiences or about their doings in general. In this respect a boy-love contact is quite unexceptional. A</w:t>
      </w:r>
      <w:r w:rsidRPr="000F1C47">
        <w:rPr>
          <w:color w:val="272527"/>
        </w:rPr>
        <w:t>l</w:t>
      </w:r>
      <w:r w:rsidRPr="000F1C47">
        <w:rPr>
          <w:color w:val="272527"/>
        </w:rPr>
        <w:t>so, the comments of the boys would seem to explode the myth put about in much of the abuse literature claiming that children are forced into secrecy through fear of the adult they are having sex with. This fa</w:t>
      </w:r>
      <w:r w:rsidRPr="000F1C47">
        <w:rPr>
          <w:color w:val="272527"/>
        </w:rPr>
        <w:t>c</w:t>
      </w:r>
      <w:r w:rsidRPr="000F1C47">
        <w:rPr>
          <w:color w:val="272527"/>
        </w:rPr>
        <w:t xml:space="preserve">tor is doubtless true of many clearly </w:t>
      </w:r>
      <w:r w:rsidRPr="000F1C47">
        <w:rPr>
          <w:color w:val="272527"/>
          <w:w w:val="95"/>
        </w:rPr>
        <w:t>non-consensual cases, including i</w:t>
      </w:r>
      <w:r w:rsidRPr="000F1C47">
        <w:rPr>
          <w:color w:val="272527"/>
          <w:w w:val="95"/>
        </w:rPr>
        <w:t>n</w:t>
      </w:r>
      <w:r w:rsidRPr="000F1C47">
        <w:rPr>
          <w:color w:val="272527"/>
          <w:w w:val="95"/>
        </w:rPr>
        <w:t xml:space="preserve">cestuous ones, but the views expressed by the boys in Sandfort’s study are hard to reconcile with them being </w:t>
      </w:r>
      <w:r w:rsidR="00482E77" w:rsidRPr="000F1C47">
        <w:rPr>
          <w:color w:val="272527"/>
          <w:w w:val="95"/>
        </w:rPr>
        <w:t>terrorized</w:t>
      </w:r>
      <w:r w:rsidR="00482E77" w:rsidRPr="000F1C47">
        <w:t xml:space="preserve"> </w:t>
      </w:r>
      <w:r w:rsidRPr="000F1C47">
        <w:rPr>
          <w:color w:val="272527"/>
        </w:rPr>
        <w:t>by their partner – on the contrary, in some cases they would appear to have more to fear from their parents.</w:t>
      </w:r>
    </w:p>
    <w:p w:rsidR="00B81A00" w:rsidRDefault="00CB734E" w:rsidP="00B81A00">
      <w:pPr>
        <w:pStyle w:val="BodyText"/>
        <w:spacing w:before="1" w:line="262" w:lineRule="auto"/>
        <w:ind w:left="1077" w:right="646" w:firstLine="454"/>
        <w:jc w:val="both"/>
      </w:pPr>
      <w:r w:rsidRPr="00B81A00">
        <w:rPr>
          <w:color w:val="272527"/>
        </w:rPr>
        <w:t>Adverse peer pressure might also be expected to take some of the shine off an otherwise pleasant contact if other youngsters knew about a boy’s sexual relationship with a man. We are told that Jordan Cha</w:t>
      </w:r>
      <w:r w:rsidRPr="00B81A00">
        <w:rPr>
          <w:color w:val="272527"/>
        </w:rPr>
        <w:t>n</w:t>
      </w:r>
      <w:r w:rsidRPr="00B81A00">
        <w:rPr>
          <w:color w:val="272527"/>
        </w:rPr>
        <w:t>dler was taken out of school and educated privately after the boy’s se</w:t>
      </w:r>
      <w:r w:rsidRPr="00B81A00">
        <w:rPr>
          <w:color w:val="272527"/>
        </w:rPr>
        <w:t>x</w:t>
      </w:r>
      <w:r w:rsidRPr="00B81A00">
        <w:rPr>
          <w:color w:val="272527"/>
        </w:rPr>
        <w:t>ual allegations against Michael Jackson (or, rather, allegations made at the insistence of his father) were made public: effectively, Jordie was “outed” by the media. Jordie’s pals had long known about the frien</w:t>
      </w:r>
      <w:r w:rsidRPr="00B81A00">
        <w:rPr>
          <w:color w:val="272527"/>
        </w:rPr>
        <w:t>d</w:t>
      </w:r>
      <w:r w:rsidRPr="00B81A00">
        <w:rPr>
          <w:color w:val="272527"/>
        </w:rPr>
        <w:t>ship, following earlier publicity in which the Chandlers had featured as Michael’s “secret family”.</w:t>
      </w:r>
      <w:r w:rsidR="0097520B" w:rsidRPr="00B81A00">
        <w:rPr>
          <w:rStyle w:val="EndnoteReference"/>
          <w:color w:val="272527"/>
        </w:rPr>
        <w:endnoteReference w:id="320"/>
      </w:r>
      <w:r w:rsidRPr="00B81A00">
        <w:rPr>
          <w:color w:val="272527"/>
          <w:position w:val="8"/>
          <w:sz w:val="14"/>
        </w:rPr>
        <w:t xml:space="preserve"> </w:t>
      </w:r>
      <w:r w:rsidRPr="00B81A00">
        <w:rPr>
          <w:color w:val="272527"/>
        </w:rPr>
        <w:t>Although Jordie’s name had been held back by most of the American media in the context of the sex story, the pr</w:t>
      </w:r>
      <w:r w:rsidRPr="00B81A00">
        <w:rPr>
          <w:color w:val="272527"/>
        </w:rPr>
        <w:t>o</w:t>
      </w:r>
      <w:r w:rsidRPr="00B81A00">
        <w:rPr>
          <w:color w:val="272527"/>
        </w:rPr>
        <w:t xml:space="preserve">tection offered by this anonymity was effectively zero: the people who really mattered to him, the ones he shared the schoolyard with, knew perfectly well. Jordie had been a popular boy at school but, as his uncle would eventually report, “The vast majority of </w:t>
      </w:r>
      <w:r w:rsidRPr="00B81A00">
        <w:rPr>
          <w:color w:val="272527"/>
          <w:w w:val="95"/>
        </w:rPr>
        <w:t xml:space="preserve">Jordie’s schoolmates </w:t>
      </w:r>
      <w:r w:rsidRPr="00B81A00">
        <w:rPr>
          <w:color w:val="272527"/>
          <w:w w:val="95"/>
        </w:rPr>
        <w:lastRenderedPageBreak/>
        <w:t>treated him with respect, but some were cruel.”</w:t>
      </w:r>
      <w:r w:rsidR="00D65830" w:rsidRPr="00B81A00">
        <w:rPr>
          <w:rStyle w:val="EndnoteReference"/>
          <w:color w:val="272527"/>
          <w:w w:val="95"/>
        </w:rPr>
        <w:endnoteReference w:id="321"/>
      </w:r>
      <w:r w:rsidRPr="00B81A00">
        <w:rPr>
          <w:color w:val="272527"/>
          <w:w w:val="95"/>
          <w:position w:val="8"/>
          <w:sz w:val="14"/>
        </w:rPr>
        <w:t xml:space="preserve"> </w:t>
      </w:r>
      <w:r w:rsidRPr="00B81A00">
        <w:rPr>
          <w:color w:val="272527"/>
          <w:w w:val="95"/>
        </w:rPr>
        <w:t xml:space="preserve">Some </w:t>
      </w:r>
      <w:r w:rsidRPr="00B81A00">
        <w:rPr>
          <w:color w:val="272527"/>
        </w:rPr>
        <w:t>taunts and humi</w:t>
      </w:r>
      <w:r w:rsidRPr="00B81A00">
        <w:rPr>
          <w:color w:val="272527"/>
        </w:rPr>
        <w:t>l</w:t>
      </w:r>
      <w:r w:rsidRPr="00B81A00">
        <w:rPr>
          <w:color w:val="272527"/>
        </w:rPr>
        <w:t xml:space="preserve">iation would seem inevitable when such a taboo relationship is publicly alleged. And we know that some of the boys in </w:t>
      </w:r>
      <w:r w:rsidRPr="00B81A00">
        <w:rPr>
          <w:color w:val="272527"/>
          <w:w w:val="95"/>
        </w:rPr>
        <w:t>Sandfort’s research lik</w:t>
      </w:r>
      <w:r w:rsidRPr="00B81A00">
        <w:rPr>
          <w:color w:val="272527"/>
          <w:w w:val="95"/>
        </w:rPr>
        <w:t>e</w:t>
      </w:r>
      <w:r w:rsidRPr="00B81A00">
        <w:rPr>
          <w:color w:val="272527"/>
          <w:w w:val="95"/>
        </w:rPr>
        <w:t xml:space="preserve">wise found themselves running the gauntlet of peer- </w:t>
      </w:r>
      <w:r w:rsidRPr="00B81A00">
        <w:rPr>
          <w:color w:val="272527"/>
        </w:rPr>
        <w:t>group jibes.</w:t>
      </w:r>
    </w:p>
    <w:p w:rsidR="004D156E" w:rsidRDefault="00CB734E" w:rsidP="00B81A00">
      <w:pPr>
        <w:pStyle w:val="BodyText"/>
        <w:spacing w:before="1" w:line="262" w:lineRule="auto"/>
        <w:ind w:left="1077" w:right="646" w:firstLine="454"/>
        <w:jc w:val="both"/>
      </w:pPr>
      <w:r>
        <w:rPr>
          <w:color w:val="272527"/>
        </w:rPr>
        <w:t>Theo</w:t>
      </w:r>
      <w:r>
        <w:rPr>
          <w:color w:val="272527"/>
          <w:spacing w:val="-16"/>
        </w:rPr>
        <w:t xml:space="preserve"> </w:t>
      </w:r>
      <w:r>
        <w:rPr>
          <w:color w:val="272527"/>
        </w:rPr>
        <w:t>(10)</w:t>
      </w:r>
      <w:r>
        <w:rPr>
          <w:color w:val="272527"/>
          <w:spacing w:val="-16"/>
        </w:rPr>
        <w:t xml:space="preserve"> </w:t>
      </w:r>
      <w:r>
        <w:rPr>
          <w:color w:val="272527"/>
        </w:rPr>
        <w:t>suspected</w:t>
      </w:r>
      <w:r>
        <w:rPr>
          <w:color w:val="272527"/>
          <w:spacing w:val="-16"/>
        </w:rPr>
        <w:t xml:space="preserve"> </w:t>
      </w:r>
      <w:r>
        <w:rPr>
          <w:color w:val="272527"/>
        </w:rPr>
        <w:t>that</w:t>
      </w:r>
      <w:r>
        <w:rPr>
          <w:color w:val="272527"/>
          <w:spacing w:val="-16"/>
        </w:rPr>
        <w:t xml:space="preserve"> </w:t>
      </w:r>
      <w:r>
        <w:rPr>
          <w:color w:val="272527"/>
        </w:rPr>
        <w:t>other</w:t>
      </w:r>
      <w:r>
        <w:rPr>
          <w:color w:val="272527"/>
          <w:spacing w:val="-16"/>
        </w:rPr>
        <w:t xml:space="preserve"> </w:t>
      </w:r>
      <w:r>
        <w:rPr>
          <w:color w:val="272527"/>
        </w:rPr>
        <w:t>kids</w:t>
      </w:r>
      <w:r>
        <w:rPr>
          <w:color w:val="272527"/>
          <w:spacing w:val="-16"/>
        </w:rPr>
        <w:t xml:space="preserve"> </w:t>
      </w:r>
      <w:r>
        <w:rPr>
          <w:color w:val="272527"/>
          <w:spacing w:val="-5"/>
        </w:rPr>
        <w:t>were</w:t>
      </w:r>
      <w:r>
        <w:rPr>
          <w:color w:val="272527"/>
          <w:spacing w:val="-16"/>
        </w:rPr>
        <w:t xml:space="preserve"> </w:t>
      </w:r>
      <w:r>
        <w:rPr>
          <w:color w:val="272527"/>
        </w:rPr>
        <w:t>talking</w:t>
      </w:r>
      <w:r>
        <w:rPr>
          <w:color w:val="272527"/>
          <w:spacing w:val="-16"/>
        </w:rPr>
        <w:t xml:space="preserve"> </w:t>
      </w:r>
      <w:r>
        <w:rPr>
          <w:color w:val="272527"/>
        </w:rPr>
        <w:t>behind</w:t>
      </w:r>
      <w:r>
        <w:rPr>
          <w:color w:val="272527"/>
          <w:spacing w:val="-16"/>
        </w:rPr>
        <w:t xml:space="preserve"> </w:t>
      </w:r>
      <w:r>
        <w:rPr>
          <w:color w:val="272527"/>
        </w:rPr>
        <w:t>his</w:t>
      </w:r>
      <w:r>
        <w:rPr>
          <w:color w:val="272527"/>
          <w:spacing w:val="-16"/>
        </w:rPr>
        <w:t xml:space="preserve"> </w:t>
      </w:r>
      <w:r>
        <w:rPr>
          <w:color w:val="272527"/>
        </w:rPr>
        <w:t>back.</w:t>
      </w:r>
      <w:r>
        <w:rPr>
          <w:color w:val="272527"/>
          <w:spacing w:val="-16"/>
        </w:rPr>
        <w:t xml:space="preserve"> </w:t>
      </w:r>
      <w:r>
        <w:rPr>
          <w:color w:val="272527"/>
        </w:rPr>
        <w:t xml:space="preserve">He decided to ignore it, </w:t>
      </w:r>
      <w:r>
        <w:rPr>
          <w:color w:val="272527"/>
          <w:spacing w:val="-4"/>
        </w:rPr>
        <w:t xml:space="preserve">for </w:t>
      </w:r>
      <w:r>
        <w:rPr>
          <w:color w:val="272527"/>
        </w:rPr>
        <w:t>tactical</w:t>
      </w:r>
      <w:r>
        <w:rPr>
          <w:color w:val="272527"/>
          <w:spacing w:val="10"/>
        </w:rPr>
        <w:t xml:space="preserve"> </w:t>
      </w:r>
      <w:r>
        <w:rPr>
          <w:color w:val="272527"/>
        </w:rPr>
        <w:t>reasons:</w:t>
      </w:r>
    </w:p>
    <w:p w:rsidR="004D156E" w:rsidRDefault="004D156E">
      <w:pPr>
        <w:pStyle w:val="BodyText"/>
        <w:spacing w:before="6"/>
        <w:rPr>
          <w:sz w:val="27"/>
        </w:rPr>
      </w:pPr>
    </w:p>
    <w:p w:rsidR="004D156E" w:rsidRDefault="00CB734E" w:rsidP="009F3F2B">
      <w:pPr>
        <w:spacing w:before="1" w:line="300" w:lineRule="auto"/>
        <w:ind w:left="1928" w:right="1021"/>
        <w:jc w:val="both"/>
        <w:rPr>
          <w:sz w:val="12"/>
        </w:rPr>
      </w:pPr>
      <w:r>
        <w:rPr>
          <w:color w:val="272527"/>
          <w:sz w:val="20"/>
        </w:rPr>
        <w:t>No,</w:t>
      </w:r>
      <w:r>
        <w:rPr>
          <w:color w:val="272527"/>
          <w:spacing w:val="-9"/>
          <w:sz w:val="20"/>
        </w:rPr>
        <w:t xml:space="preserve"> </w:t>
      </w:r>
      <w:r>
        <w:rPr>
          <w:color w:val="272527"/>
          <w:sz w:val="20"/>
        </w:rPr>
        <w:t>I</w:t>
      </w:r>
      <w:r>
        <w:rPr>
          <w:color w:val="272527"/>
          <w:spacing w:val="-9"/>
          <w:sz w:val="20"/>
        </w:rPr>
        <w:t xml:space="preserve"> </w:t>
      </w:r>
      <w:r>
        <w:rPr>
          <w:color w:val="272527"/>
          <w:sz w:val="20"/>
        </w:rPr>
        <w:t>don’t</w:t>
      </w:r>
      <w:r>
        <w:rPr>
          <w:color w:val="272527"/>
          <w:spacing w:val="-9"/>
          <w:sz w:val="20"/>
        </w:rPr>
        <w:t xml:space="preserve"> </w:t>
      </w:r>
      <w:r>
        <w:rPr>
          <w:color w:val="272527"/>
          <w:sz w:val="20"/>
        </w:rPr>
        <w:t>let</w:t>
      </w:r>
      <w:r>
        <w:rPr>
          <w:color w:val="272527"/>
          <w:spacing w:val="-9"/>
          <w:sz w:val="20"/>
        </w:rPr>
        <w:t xml:space="preserve"> </w:t>
      </w:r>
      <w:r>
        <w:rPr>
          <w:color w:val="272527"/>
          <w:sz w:val="20"/>
        </w:rPr>
        <w:t>on</w:t>
      </w:r>
      <w:r>
        <w:rPr>
          <w:color w:val="272527"/>
          <w:spacing w:val="-9"/>
          <w:sz w:val="20"/>
        </w:rPr>
        <w:t xml:space="preserve"> </w:t>
      </w:r>
      <w:r>
        <w:rPr>
          <w:color w:val="272527"/>
          <w:sz w:val="20"/>
        </w:rPr>
        <w:t>I</w:t>
      </w:r>
      <w:r>
        <w:rPr>
          <w:color w:val="272527"/>
          <w:spacing w:val="-9"/>
          <w:sz w:val="20"/>
        </w:rPr>
        <w:t xml:space="preserve"> </w:t>
      </w:r>
      <w:r>
        <w:rPr>
          <w:color w:val="272527"/>
          <w:spacing w:val="-4"/>
          <w:sz w:val="20"/>
        </w:rPr>
        <w:t>know</w:t>
      </w:r>
      <w:r>
        <w:rPr>
          <w:color w:val="272527"/>
          <w:spacing w:val="-9"/>
          <w:sz w:val="20"/>
        </w:rPr>
        <w:t xml:space="preserve"> </w:t>
      </w:r>
      <w:r>
        <w:rPr>
          <w:color w:val="272527"/>
          <w:sz w:val="20"/>
        </w:rPr>
        <w:t>they’re</w:t>
      </w:r>
      <w:r>
        <w:rPr>
          <w:color w:val="272527"/>
          <w:spacing w:val="-9"/>
          <w:sz w:val="20"/>
        </w:rPr>
        <w:t xml:space="preserve"> </w:t>
      </w:r>
      <w:r>
        <w:rPr>
          <w:color w:val="272527"/>
          <w:sz w:val="20"/>
        </w:rPr>
        <w:t>talking</w:t>
      </w:r>
      <w:r>
        <w:rPr>
          <w:color w:val="272527"/>
          <w:spacing w:val="-9"/>
          <w:sz w:val="20"/>
        </w:rPr>
        <w:t xml:space="preserve"> </w:t>
      </w:r>
      <w:r>
        <w:rPr>
          <w:color w:val="272527"/>
          <w:sz w:val="20"/>
        </w:rPr>
        <w:t>about</w:t>
      </w:r>
      <w:r>
        <w:rPr>
          <w:color w:val="272527"/>
          <w:spacing w:val="-9"/>
          <w:sz w:val="20"/>
        </w:rPr>
        <w:t xml:space="preserve"> </w:t>
      </w:r>
      <w:r>
        <w:rPr>
          <w:color w:val="272527"/>
          <w:sz w:val="20"/>
        </w:rPr>
        <w:t>me.</w:t>
      </w:r>
      <w:r>
        <w:rPr>
          <w:color w:val="272527"/>
          <w:spacing w:val="-9"/>
          <w:sz w:val="20"/>
        </w:rPr>
        <w:t xml:space="preserve"> </w:t>
      </w:r>
      <w:r>
        <w:rPr>
          <w:color w:val="272527"/>
          <w:sz w:val="20"/>
        </w:rPr>
        <w:t>And</w:t>
      </w:r>
      <w:r>
        <w:rPr>
          <w:color w:val="272527"/>
          <w:spacing w:val="-9"/>
          <w:sz w:val="20"/>
        </w:rPr>
        <w:t xml:space="preserve"> </w:t>
      </w:r>
      <w:r>
        <w:rPr>
          <w:color w:val="272527"/>
          <w:sz w:val="20"/>
        </w:rPr>
        <w:t>I’m</w:t>
      </w:r>
      <w:r>
        <w:rPr>
          <w:color w:val="272527"/>
          <w:spacing w:val="-9"/>
          <w:sz w:val="20"/>
        </w:rPr>
        <w:t xml:space="preserve"> </w:t>
      </w:r>
      <w:r>
        <w:rPr>
          <w:color w:val="272527"/>
          <w:sz w:val="20"/>
        </w:rPr>
        <w:t>not</w:t>
      </w:r>
      <w:r>
        <w:rPr>
          <w:color w:val="272527"/>
          <w:spacing w:val="-9"/>
          <w:sz w:val="20"/>
        </w:rPr>
        <w:t xml:space="preserve"> </w:t>
      </w:r>
      <w:r>
        <w:rPr>
          <w:color w:val="272527"/>
          <w:sz w:val="20"/>
        </w:rPr>
        <w:t>going</w:t>
      </w:r>
      <w:r>
        <w:rPr>
          <w:color w:val="272527"/>
          <w:spacing w:val="-9"/>
          <w:sz w:val="20"/>
        </w:rPr>
        <w:t xml:space="preserve"> </w:t>
      </w:r>
      <w:r>
        <w:rPr>
          <w:color w:val="272527"/>
          <w:sz w:val="20"/>
        </w:rPr>
        <w:t xml:space="preserve">to </w:t>
      </w:r>
      <w:r>
        <w:rPr>
          <w:color w:val="272527"/>
          <w:spacing w:val="-4"/>
          <w:sz w:val="20"/>
        </w:rPr>
        <w:t>say</w:t>
      </w:r>
      <w:r>
        <w:rPr>
          <w:color w:val="272527"/>
          <w:spacing w:val="-18"/>
          <w:sz w:val="20"/>
        </w:rPr>
        <w:t xml:space="preserve"> </w:t>
      </w:r>
      <w:r>
        <w:rPr>
          <w:color w:val="272527"/>
          <w:sz w:val="20"/>
        </w:rPr>
        <w:t>anything</w:t>
      </w:r>
      <w:r>
        <w:rPr>
          <w:color w:val="272527"/>
          <w:spacing w:val="-18"/>
          <w:sz w:val="20"/>
        </w:rPr>
        <w:t xml:space="preserve"> </w:t>
      </w:r>
      <w:r>
        <w:rPr>
          <w:color w:val="272527"/>
          <w:sz w:val="20"/>
        </w:rPr>
        <w:t>either</w:t>
      </w:r>
      <w:r>
        <w:rPr>
          <w:color w:val="272527"/>
          <w:spacing w:val="-18"/>
          <w:sz w:val="20"/>
        </w:rPr>
        <w:t xml:space="preserve"> </w:t>
      </w:r>
      <w:r>
        <w:rPr>
          <w:color w:val="272527"/>
          <w:sz w:val="20"/>
        </w:rPr>
        <w:t>–</w:t>
      </w:r>
      <w:r>
        <w:rPr>
          <w:color w:val="272527"/>
          <w:spacing w:val="-18"/>
          <w:sz w:val="20"/>
        </w:rPr>
        <w:t xml:space="preserve"> </w:t>
      </w:r>
      <w:r>
        <w:rPr>
          <w:color w:val="272527"/>
          <w:sz w:val="20"/>
        </w:rPr>
        <w:t>I’m</w:t>
      </w:r>
      <w:r>
        <w:rPr>
          <w:color w:val="272527"/>
          <w:spacing w:val="-18"/>
          <w:sz w:val="20"/>
        </w:rPr>
        <w:t xml:space="preserve"> </w:t>
      </w:r>
      <w:r>
        <w:rPr>
          <w:color w:val="272527"/>
          <w:sz w:val="20"/>
        </w:rPr>
        <w:t>not</w:t>
      </w:r>
      <w:r>
        <w:rPr>
          <w:color w:val="272527"/>
          <w:spacing w:val="-18"/>
          <w:sz w:val="20"/>
        </w:rPr>
        <w:t xml:space="preserve"> </w:t>
      </w:r>
      <w:r>
        <w:rPr>
          <w:color w:val="272527"/>
          <w:sz w:val="20"/>
        </w:rPr>
        <w:t>that</w:t>
      </w:r>
      <w:r>
        <w:rPr>
          <w:color w:val="272527"/>
          <w:spacing w:val="-18"/>
          <w:sz w:val="20"/>
        </w:rPr>
        <w:t xml:space="preserve"> </w:t>
      </w:r>
      <w:r>
        <w:rPr>
          <w:color w:val="272527"/>
          <w:sz w:val="20"/>
        </w:rPr>
        <w:t>stupid</w:t>
      </w:r>
      <w:r>
        <w:rPr>
          <w:color w:val="272527"/>
          <w:spacing w:val="-18"/>
          <w:sz w:val="20"/>
        </w:rPr>
        <w:t xml:space="preserve"> </w:t>
      </w:r>
      <w:r>
        <w:rPr>
          <w:color w:val="272527"/>
          <w:sz w:val="20"/>
        </w:rPr>
        <w:t>–</w:t>
      </w:r>
      <w:r>
        <w:rPr>
          <w:color w:val="272527"/>
          <w:spacing w:val="-18"/>
          <w:sz w:val="20"/>
        </w:rPr>
        <w:t xml:space="preserve"> </w:t>
      </w:r>
      <w:r>
        <w:rPr>
          <w:color w:val="272527"/>
          <w:sz w:val="20"/>
        </w:rPr>
        <w:t>’cause</w:t>
      </w:r>
      <w:r>
        <w:rPr>
          <w:color w:val="272527"/>
          <w:spacing w:val="-18"/>
          <w:sz w:val="20"/>
        </w:rPr>
        <w:t xml:space="preserve"> </w:t>
      </w:r>
      <w:r>
        <w:rPr>
          <w:color w:val="272527"/>
          <w:sz w:val="20"/>
        </w:rPr>
        <w:t>then</w:t>
      </w:r>
      <w:r>
        <w:rPr>
          <w:color w:val="272527"/>
          <w:spacing w:val="-18"/>
          <w:sz w:val="20"/>
        </w:rPr>
        <w:t xml:space="preserve"> </w:t>
      </w:r>
      <w:r>
        <w:rPr>
          <w:color w:val="272527"/>
          <w:sz w:val="20"/>
        </w:rPr>
        <w:t>they’d</w:t>
      </w:r>
      <w:r>
        <w:rPr>
          <w:color w:val="272527"/>
          <w:spacing w:val="-18"/>
          <w:sz w:val="20"/>
        </w:rPr>
        <w:t xml:space="preserve"> </w:t>
      </w:r>
      <w:r>
        <w:rPr>
          <w:color w:val="272527"/>
          <w:sz w:val="20"/>
        </w:rPr>
        <w:t>start</w:t>
      </w:r>
      <w:r>
        <w:rPr>
          <w:color w:val="272527"/>
          <w:spacing w:val="-18"/>
          <w:sz w:val="20"/>
        </w:rPr>
        <w:t xml:space="preserve"> </w:t>
      </w:r>
      <w:r>
        <w:rPr>
          <w:color w:val="272527"/>
          <w:sz w:val="20"/>
        </w:rPr>
        <w:t>yelling</w:t>
      </w:r>
      <w:r>
        <w:rPr>
          <w:color w:val="272527"/>
          <w:spacing w:val="-18"/>
          <w:sz w:val="20"/>
        </w:rPr>
        <w:t xml:space="preserve"> </w:t>
      </w:r>
      <w:r>
        <w:rPr>
          <w:color w:val="272527"/>
          <w:sz w:val="20"/>
        </w:rPr>
        <w:t>it at me out</w:t>
      </w:r>
      <w:r>
        <w:rPr>
          <w:color w:val="272527"/>
          <w:spacing w:val="6"/>
          <w:sz w:val="20"/>
        </w:rPr>
        <w:t xml:space="preserve"> </w:t>
      </w:r>
      <w:r>
        <w:rPr>
          <w:color w:val="272527"/>
          <w:sz w:val="20"/>
        </w:rPr>
        <w:t>loud.</w:t>
      </w:r>
      <w:r w:rsidR="00DB669F">
        <w:rPr>
          <w:rStyle w:val="EndnoteReference"/>
          <w:color w:val="272527"/>
          <w:sz w:val="20"/>
        </w:rPr>
        <w:endnoteReference w:id="322"/>
      </w:r>
    </w:p>
    <w:p w:rsidR="004D156E" w:rsidRPr="00C06EAC" w:rsidRDefault="004D156E" w:rsidP="00C06EAC">
      <w:pPr>
        <w:pStyle w:val="BodyText"/>
        <w:suppressAutoHyphens/>
        <w:ind w:left="1077" w:firstLine="454"/>
        <w:rPr>
          <w:color w:val="272527"/>
        </w:rPr>
      </w:pPr>
    </w:p>
    <w:p w:rsidR="004D156E" w:rsidRDefault="00CB734E" w:rsidP="009F3F2B">
      <w:pPr>
        <w:pStyle w:val="BodyText"/>
        <w:spacing w:before="1" w:line="262" w:lineRule="auto"/>
        <w:ind w:left="1077" w:right="646" w:firstLine="454"/>
        <w:jc w:val="both"/>
      </w:pPr>
      <w:r>
        <w:rPr>
          <w:color w:val="272527"/>
        </w:rPr>
        <w:t xml:space="preserve">Several boys found themselves in an apparently quite embattled </w:t>
      </w:r>
      <w:r>
        <w:rPr>
          <w:color w:val="272527"/>
          <w:w w:val="95"/>
        </w:rPr>
        <w:t xml:space="preserve">situation. Rather than </w:t>
      </w:r>
      <w:r w:rsidRPr="009F3F2B">
        <w:rPr>
          <w:color w:val="272527"/>
        </w:rPr>
        <w:t>caving</w:t>
      </w:r>
      <w:r>
        <w:rPr>
          <w:color w:val="272527"/>
          <w:spacing w:val="-3"/>
          <w:w w:val="95"/>
        </w:rPr>
        <w:t xml:space="preserve"> </w:t>
      </w:r>
      <w:r>
        <w:rPr>
          <w:color w:val="272527"/>
          <w:w w:val="95"/>
        </w:rPr>
        <w:t xml:space="preserve">in to </w:t>
      </w:r>
      <w:r w:rsidRPr="000D083B">
        <w:rPr>
          <w:color w:val="272527"/>
          <w:spacing w:val="-4"/>
        </w:rPr>
        <w:t>pressure</w:t>
      </w:r>
      <w:r>
        <w:rPr>
          <w:color w:val="272527"/>
          <w:spacing w:val="-3"/>
          <w:w w:val="95"/>
        </w:rPr>
        <w:t xml:space="preserve"> </w:t>
      </w:r>
      <w:r>
        <w:rPr>
          <w:color w:val="272527"/>
          <w:w w:val="95"/>
        </w:rPr>
        <w:t>and abandoning their frien</w:t>
      </w:r>
      <w:r>
        <w:rPr>
          <w:color w:val="272527"/>
          <w:w w:val="95"/>
        </w:rPr>
        <w:t>d</w:t>
      </w:r>
      <w:r>
        <w:rPr>
          <w:color w:val="272527"/>
          <w:w w:val="95"/>
        </w:rPr>
        <w:t xml:space="preserve">ship </w:t>
      </w:r>
      <w:r>
        <w:rPr>
          <w:color w:val="272527"/>
        </w:rPr>
        <w:t xml:space="preserve">with an adult, their response </w:t>
      </w:r>
      <w:r>
        <w:rPr>
          <w:color w:val="272527"/>
          <w:spacing w:val="-3"/>
        </w:rPr>
        <w:t xml:space="preserve">was </w:t>
      </w:r>
      <w:r>
        <w:rPr>
          <w:color w:val="272527"/>
        </w:rPr>
        <w:t xml:space="preserve">characterised by </w:t>
      </w:r>
      <w:r>
        <w:rPr>
          <w:color w:val="272527"/>
          <w:spacing w:val="-3"/>
        </w:rPr>
        <w:t xml:space="preserve">what </w:t>
      </w:r>
      <w:r>
        <w:rPr>
          <w:color w:val="272527"/>
        </w:rPr>
        <w:t>seems to be a remarkable independence of mind and a robust tendency to stand their ground.</w:t>
      </w:r>
      <w:r>
        <w:rPr>
          <w:color w:val="272527"/>
          <w:spacing w:val="-14"/>
        </w:rPr>
        <w:t xml:space="preserve"> </w:t>
      </w:r>
      <w:r>
        <w:rPr>
          <w:color w:val="272527"/>
        </w:rPr>
        <w:t>Although</w:t>
      </w:r>
      <w:r>
        <w:rPr>
          <w:color w:val="272527"/>
          <w:spacing w:val="-14"/>
        </w:rPr>
        <w:t xml:space="preserve"> </w:t>
      </w:r>
      <w:r>
        <w:rPr>
          <w:color w:val="272527"/>
        </w:rPr>
        <w:t>their</w:t>
      </w:r>
      <w:r>
        <w:rPr>
          <w:color w:val="272527"/>
          <w:spacing w:val="-14"/>
        </w:rPr>
        <w:t xml:space="preserve"> </w:t>
      </w:r>
      <w:r>
        <w:rPr>
          <w:color w:val="272527"/>
        </w:rPr>
        <w:t>pals</w:t>
      </w:r>
      <w:r>
        <w:rPr>
          <w:color w:val="272527"/>
          <w:spacing w:val="-14"/>
        </w:rPr>
        <w:t xml:space="preserve"> </w:t>
      </w:r>
      <w:r>
        <w:rPr>
          <w:color w:val="272527"/>
        </w:rPr>
        <w:t>might</w:t>
      </w:r>
      <w:r>
        <w:rPr>
          <w:color w:val="272527"/>
          <w:spacing w:val="-14"/>
        </w:rPr>
        <w:t xml:space="preserve"> </w:t>
      </w:r>
      <w:r>
        <w:rPr>
          <w:color w:val="272527"/>
          <w:spacing w:val="-7"/>
        </w:rPr>
        <w:t>have</w:t>
      </w:r>
      <w:r>
        <w:rPr>
          <w:color w:val="272527"/>
          <w:spacing w:val="-14"/>
        </w:rPr>
        <w:t xml:space="preserve"> </w:t>
      </w:r>
      <w:r>
        <w:rPr>
          <w:color w:val="272527"/>
        </w:rPr>
        <w:t>felt</w:t>
      </w:r>
      <w:r>
        <w:rPr>
          <w:color w:val="272527"/>
          <w:spacing w:val="-14"/>
        </w:rPr>
        <w:t xml:space="preserve"> </w:t>
      </w:r>
      <w:r>
        <w:rPr>
          <w:color w:val="272527"/>
          <w:spacing w:val="-3"/>
        </w:rPr>
        <w:t>sex</w:t>
      </w:r>
      <w:r>
        <w:rPr>
          <w:color w:val="272527"/>
          <w:spacing w:val="-14"/>
        </w:rPr>
        <w:t xml:space="preserve"> </w:t>
      </w:r>
      <w:r>
        <w:rPr>
          <w:color w:val="272527"/>
        </w:rPr>
        <w:t>with</w:t>
      </w:r>
      <w:r>
        <w:rPr>
          <w:color w:val="272527"/>
          <w:spacing w:val="-14"/>
        </w:rPr>
        <w:t xml:space="preserve"> </w:t>
      </w:r>
      <w:r>
        <w:rPr>
          <w:color w:val="272527"/>
        </w:rPr>
        <w:t>a</w:t>
      </w:r>
      <w:r>
        <w:rPr>
          <w:color w:val="272527"/>
          <w:spacing w:val="-14"/>
        </w:rPr>
        <w:t xml:space="preserve"> </w:t>
      </w:r>
      <w:r>
        <w:rPr>
          <w:color w:val="272527"/>
          <w:spacing w:val="-3"/>
        </w:rPr>
        <w:t>grown-up</w:t>
      </w:r>
      <w:r>
        <w:rPr>
          <w:color w:val="272527"/>
          <w:spacing w:val="-14"/>
        </w:rPr>
        <w:t xml:space="preserve"> </w:t>
      </w:r>
      <w:r>
        <w:rPr>
          <w:color w:val="272527"/>
          <w:spacing w:val="-4"/>
        </w:rPr>
        <w:t>was</w:t>
      </w:r>
      <w:r>
        <w:rPr>
          <w:color w:val="272527"/>
          <w:spacing w:val="-14"/>
        </w:rPr>
        <w:t xml:space="preserve"> </w:t>
      </w:r>
      <w:r>
        <w:rPr>
          <w:color w:val="272527"/>
          <w:spacing w:val="-7"/>
        </w:rPr>
        <w:t xml:space="preserve">dirty, </w:t>
      </w:r>
      <w:r>
        <w:rPr>
          <w:color w:val="272527"/>
          <w:w w:val="95"/>
        </w:rPr>
        <w:t>sick</w:t>
      </w:r>
      <w:r>
        <w:rPr>
          <w:color w:val="272527"/>
          <w:spacing w:val="-11"/>
          <w:w w:val="95"/>
        </w:rPr>
        <w:t xml:space="preserve"> </w:t>
      </w:r>
      <w:r>
        <w:rPr>
          <w:color w:val="272527"/>
          <w:w w:val="95"/>
        </w:rPr>
        <w:t>or</w:t>
      </w:r>
      <w:r>
        <w:rPr>
          <w:color w:val="272527"/>
          <w:spacing w:val="-11"/>
          <w:w w:val="95"/>
        </w:rPr>
        <w:t xml:space="preserve"> </w:t>
      </w:r>
      <w:r>
        <w:rPr>
          <w:color w:val="272527"/>
          <w:w w:val="95"/>
        </w:rPr>
        <w:t>such</w:t>
      </w:r>
      <w:r>
        <w:rPr>
          <w:color w:val="272527"/>
          <w:spacing w:val="-11"/>
          <w:w w:val="95"/>
        </w:rPr>
        <w:t xml:space="preserve"> </w:t>
      </w:r>
      <w:r>
        <w:rPr>
          <w:color w:val="272527"/>
          <w:spacing w:val="-3"/>
          <w:w w:val="95"/>
        </w:rPr>
        <w:t>like,</w:t>
      </w:r>
      <w:r>
        <w:rPr>
          <w:color w:val="272527"/>
          <w:spacing w:val="-11"/>
          <w:w w:val="95"/>
        </w:rPr>
        <w:t xml:space="preserve"> </w:t>
      </w:r>
      <w:r>
        <w:rPr>
          <w:color w:val="272527"/>
          <w:w w:val="95"/>
        </w:rPr>
        <w:t>these</w:t>
      </w:r>
      <w:r>
        <w:rPr>
          <w:color w:val="272527"/>
          <w:spacing w:val="-11"/>
          <w:w w:val="95"/>
        </w:rPr>
        <w:t xml:space="preserve"> </w:t>
      </w:r>
      <w:r>
        <w:rPr>
          <w:color w:val="272527"/>
          <w:w w:val="95"/>
        </w:rPr>
        <w:t>boys</w:t>
      </w:r>
      <w:r>
        <w:rPr>
          <w:color w:val="272527"/>
          <w:spacing w:val="-11"/>
          <w:w w:val="95"/>
        </w:rPr>
        <w:t xml:space="preserve"> </w:t>
      </w:r>
      <w:r>
        <w:rPr>
          <w:color w:val="272527"/>
          <w:w w:val="95"/>
        </w:rPr>
        <w:t>seemed</w:t>
      </w:r>
      <w:r>
        <w:rPr>
          <w:color w:val="272527"/>
          <w:spacing w:val="-11"/>
          <w:w w:val="95"/>
        </w:rPr>
        <w:t xml:space="preserve"> </w:t>
      </w:r>
      <w:r>
        <w:rPr>
          <w:color w:val="272527"/>
          <w:w w:val="95"/>
        </w:rPr>
        <w:t>confident</w:t>
      </w:r>
      <w:r>
        <w:rPr>
          <w:color w:val="272527"/>
          <w:spacing w:val="-11"/>
          <w:w w:val="95"/>
        </w:rPr>
        <w:t xml:space="preserve"> </w:t>
      </w:r>
      <w:r>
        <w:rPr>
          <w:color w:val="272527"/>
          <w:w w:val="95"/>
        </w:rPr>
        <w:t>that</w:t>
      </w:r>
      <w:r>
        <w:rPr>
          <w:color w:val="272527"/>
          <w:spacing w:val="-11"/>
          <w:w w:val="95"/>
        </w:rPr>
        <w:t xml:space="preserve"> </w:t>
      </w:r>
      <w:r>
        <w:rPr>
          <w:color w:val="272527"/>
          <w:w w:val="95"/>
        </w:rPr>
        <w:t>their</w:t>
      </w:r>
      <w:r>
        <w:rPr>
          <w:color w:val="272527"/>
          <w:spacing w:val="-11"/>
          <w:w w:val="95"/>
        </w:rPr>
        <w:t xml:space="preserve"> </w:t>
      </w:r>
      <w:r>
        <w:rPr>
          <w:color w:val="272527"/>
          <w:w w:val="95"/>
        </w:rPr>
        <w:t>experience</w:t>
      </w:r>
      <w:r>
        <w:rPr>
          <w:color w:val="272527"/>
          <w:spacing w:val="-11"/>
          <w:w w:val="95"/>
        </w:rPr>
        <w:t xml:space="preserve"> </w:t>
      </w:r>
      <w:r>
        <w:rPr>
          <w:color w:val="272527"/>
          <w:w w:val="95"/>
        </w:rPr>
        <w:t>put</w:t>
      </w:r>
      <w:r>
        <w:rPr>
          <w:color w:val="272527"/>
          <w:spacing w:val="-11"/>
          <w:w w:val="95"/>
        </w:rPr>
        <w:t xml:space="preserve"> </w:t>
      </w:r>
      <w:r>
        <w:rPr>
          <w:color w:val="272527"/>
          <w:w w:val="95"/>
        </w:rPr>
        <w:t xml:space="preserve">them </w:t>
      </w:r>
      <w:r>
        <w:rPr>
          <w:color w:val="272527"/>
        </w:rPr>
        <w:t>in</w:t>
      </w:r>
      <w:r>
        <w:rPr>
          <w:color w:val="272527"/>
          <w:spacing w:val="-20"/>
        </w:rPr>
        <w:t xml:space="preserve"> </w:t>
      </w:r>
      <w:r>
        <w:rPr>
          <w:color w:val="272527"/>
        </w:rPr>
        <w:t>a</w:t>
      </w:r>
      <w:r>
        <w:rPr>
          <w:color w:val="272527"/>
          <w:spacing w:val="-20"/>
        </w:rPr>
        <w:t xml:space="preserve"> </w:t>
      </w:r>
      <w:r>
        <w:rPr>
          <w:color w:val="272527"/>
        </w:rPr>
        <w:t>position</w:t>
      </w:r>
      <w:r>
        <w:rPr>
          <w:color w:val="272527"/>
          <w:spacing w:val="-20"/>
        </w:rPr>
        <w:t xml:space="preserve"> </w:t>
      </w:r>
      <w:r>
        <w:rPr>
          <w:color w:val="272527"/>
        </w:rPr>
        <w:t>to</w:t>
      </w:r>
      <w:r>
        <w:rPr>
          <w:color w:val="272527"/>
          <w:spacing w:val="-20"/>
        </w:rPr>
        <w:t xml:space="preserve"> </w:t>
      </w:r>
      <w:r>
        <w:rPr>
          <w:color w:val="272527"/>
          <w:spacing w:val="-3"/>
        </w:rPr>
        <w:t>take</w:t>
      </w:r>
      <w:r>
        <w:rPr>
          <w:color w:val="272527"/>
          <w:spacing w:val="-20"/>
        </w:rPr>
        <w:t xml:space="preserve"> </w:t>
      </w:r>
      <w:r>
        <w:rPr>
          <w:color w:val="272527"/>
        </w:rPr>
        <w:t>a</w:t>
      </w:r>
      <w:r>
        <w:rPr>
          <w:color w:val="272527"/>
          <w:spacing w:val="-20"/>
        </w:rPr>
        <w:t xml:space="preserve"> </w:t>
      </w:r>
      <w:r>
        <w:rPr>
          <w:color w:val="272527"/>
        </w:rPr>
        <w:t>less</w:t>
      </w:r>
      <w:r>
        <w:rPr>
          <w:color w:val="272527"/>
          <w:spacing w:val="-20"/>
        </w:rPr>
        <w:t xml:space="preserve"> </w:t>
      </w:r>
      <w:r>
        <w:rPr>
          <w:color w:val="272527"/>
        </w:rPr>
        <w:t>ignorant</w:t>
      </w:r>
      <w:r>
        <w:rPr>
          <w:color w:val="272527"/>
          <w:spacing w:val="-20"/>
        </w:rPr>
        <w:t xml:space="preserve"> </w:t>
      </w:r>
      <w:r>
        <w:rPr>
          <w:color w:val="272527"/>
          <w:spacing w:val="-9"/>
        </w:rPr>
        <w:t>view.</w:t>
      </w:r>
      <w:r>
        <w:rPr>
          <w:color w:val="272527"/>
          <w:spacing w:val="-20"/>
        </w:rPr>
        <w:t xml:space="preserve"> </w:t>
      </w:r>
      <w:r>
        <w:rPr>
          <w:color w:val="272527"/>
        </w:rPr>
        <w:t>Some</w:t>
      </w:r>
      <w:r>
        <w:rPr>
          <w:color w:val="272527"/>
          <w:spacing w:val="-20"/>
        </w:rPr>
        <w:t xml:space="preserve"> </w:t>
      </w:r>
      <w:r>
        <w:rPr>
          <w:color w:val="272527"/>
        </w:rPr>
        <w:t>will</w:t>
      </w:r>
      <w:r>
        <w:rPr>
          <w:color w:val="272527"/>
          <w:spacing w:val="-20"/>
        </w:rPr>
        <w:t xml:space="preserve"> </w:t>
      </w:r>
      <w:r>
        <w:rPr>
          <w:color w:val="272527"/>
        </w:rPr>
        <w:t>interpret</w:t>
      </w:r>
      <w:r>
        <w:rPr>
          <w:color w:val="272527"/>
          <w:spacing w:val="-20"/>
        </w:rPr>
        <w:t xml:space="preserve"> </w:t>
      </w:r>
      <w:r>
        <w:rPr>
          <w:color w:val="272527"/>
        </w:rPr>
        <w:t>this</w:t>
      </w:r>
      <w:r>
        <w:rPr>
          <w:color w:val="272527"/>
          <w:spacing w:val="-20"/>
        </w:rPr>
        <w:t xml:space="preserve"> </w:t>
      </w:r>
      <w:r>
        <w:rPr>
          <w:color w:val="272527"/>
        </w:rPr>
        <w:t>as</w:t>
      </w:r>
      <w:r>
        <w:rPr>
          <w:color w:val="272527"/>
          <w:spacing w:val="-20"/>
        </w:rPr>
        <w:t xml:space="preserve"> </w:t>
      </w:r>
      <w:r>
        <w:rPr>
          <w:color w:val="272527"/>
        </w:rPr>
        <w:t>arising not</w:t>
      </w:r>
      <w:r>
        <w:rPr>
          <w:color w:val="272527"/>
          <w:spacing w:val="-30"/>
        </w:rPr>
        <w:t xml:space="preserve"> </w:t>
      </w:r>
      <w:r>
        <w:rPr>
          <w:color w:val="272527"/>
          <w:spacing w:val="-3"/>
        </w:rPr>
        <w:t>from</w:t>
      </w:r>
      <w:r>
        <w:rPr>
          <w:color w:val="272527"/>
          <w:spacing w:val="-30"/>
        </w:rPr>
        <w:t xml:space="preserve"> </w:t>
      </w:r>
      <w:r>
        <w:rPr>
          <w:color w:val="272527"/>
        </w:rPr>
        <w:t>the</w:t>
      </w:r>
      <w:r>
        <w:rPr>
          <w:color w:val="272527"/>
          <w:spacing w:val="-30"/>
        </w:rPr>
        <w:t xml:space="preserve"> </w:t>
      </w:r>
      <w:r>
        <w:rPr>
          <w:color w:val="272527"/>
        </w:rPr>
        <w:t>boys’</w:t>
      </w:r>
      <w:r>
        <w:rPr>
          <w:color w:val="272527"/>
          <w:spacing w:val="-30"/>
        </w:rPr>
        <w:t xml:space="preserve"> </w:t>
      </w:r>
      <w:r>
        <w:rPr>
          <w:color w:val="272527"/>
          <w:spacing w:val="-6"/>
        </w:rPr>
        <w:t>own</w:t>
      </w:r>
      <w:r>
        <w:rPr>
          <w:color w:val="272527"/>
          <w:spacing w:val="-30"/>
        </w:rPr>
        <w:t xml:space="preserve"> </w:t>
      </w:r>
      <w:r>
        <w:rPr>
          <w:color w:val="272527"/>
        </w:rPr>
        <w:t>independence</w:t>
      </w:r>
      <w:r>
        <w:rPr>
          <w:color w:val="272527"/>
          <w:spacing w:val="-30"/>
        </w:rPr>
        <w:t xml:space="preserve"> </w:t>
      </w:r>
      <w:r>
        <w:rPr>
          <w:color w:val="272527"/>
        </w:rPr>
        <w:t>of</w:t>
      </w:r>
      <w:r>
        <w:rPr>
          <w:color w:val="272527"/>
          <w:spacing w:val="-22"/>
        </w:rPr>
        <w:t xml:space="preserve"> </w:t>
      </w:r>
      <w:r>
        <w:rPr>
          <w:color w:val="272527"/>
        </w:rPr>
        <w:t>mind</w:t>
      </w:r>
      <w:r>
        <w:rPr>
          <w:color w:val="272527"/>
          <w:spacing w:val="-30"/>
        </w:rPr>
        <w:t xml:space="preserve"> </w:t>
      </w:r>
      <w:r>
        <w:rPr>
          <w:color w:val="272527"/>
        </w:rPr>
        <w:t>so</w:t>
      </w:r>
      <w:r>
        <w:rPr>
          <w:color w:val="272527"/>
          <w:spacing w:val="-30"/>
        </w:rPr>
        <w:t xml:space="preserve"> </w:t>
      </w:r>
      <w:r>
        <w:rPr>
          <w:color w:val="272527"/>
          <w:spacing w:val="-4"/>
        </w:rPr>
        <w:t>much</w:t>
      </w:r>
      <w:r>
        <w:rPr>
          <w:color w:val="272527"/>
          <w:spacing w:val="-30"/>
        </w:rPr>
        <w:t xml:space="preserve"> </w:t>
      </w:r>
      <w:r>
        <w:rPr>
          <w:color w:val="272527"/>
        </w:rPr>
        <w:t>as</w:t>
      </w:r>
      <w:r>
        <w:rPr>
          <w:color w:val="272527"/>
          <w:spacing w:val="-30"/>
        </w:rPr>
        <w:t xml:space="preserve"> </w:t>
      </w:r>
      <w:r>
        <w:rPr>
          <w:color w:val="272527"/>
          <w:spacing w:val="-3"/>
        </w:rPr>
        <w:t>from</w:t>
      </w:r>
      <w:r>
        <w:rPr>
          <w:color w:val="272527"/>
          <w:spacing w:val="-30"/>
        </w:rPr>
        <w:t xml:space="preserve"> </w:t>
      </w:r>
      <w:r>
        <w:rPr>
          <w:color w:val="272527"/>
        </w:rPr>
        <w:t>the</w:t>
      </w:r>
      <w:r>
        <w:rPr>
          <w:color w:val="272527"/>
          <w:spacing w:val="-30"/>
        </w:rPr>
        <w:t xml:space="preserve"> </w:t>
      </w:r>
      <w:r>
        <w:rPr>
          <w:color w:val="272527"/>
          <w:spacing w:val="-4"/>
        </w:rPr>
        <w:t xml:space="preserve">influence </w:t>
      </w:r>
      <w:r>
        <w:rPr>
          <w:color w:val="272527"/>
        </w:rPr>
        <w:t>of</w:t>
      </w:r>
      <w:r>
        <w:rPr>
          <w:color w:val="272527"/>
          <w:spacing w:val="-14"/>
        </w:rPr>
        <w:t xml:space="preserve"> </w:t>
      </w:r>
      <w:r>
        <w:rPr>
          <w:color w:val="272527"/>
        </w:rPr>
        <w:t>their</w:t>
      </w:r>
      <w:r>
        <w:rPr>
          <w:color w:val="272527"/>
          <w:spacing w:val="-24"/>
        </w:rPr>
        <w:t xml:space="preserve"> </w:t>
      </w:r>
      <w:r>
        <w:rPr>
          <w:color w:val="272527"/>
        </w:rPr>
        <w:t>perhaps</w:t>
      </w:r>
      <w:r>
        <w:rPr>
          <w:color w:val="272527"/>
          <w:spacing w:val="-24"/>
        </w:rPr>
        <w:t xml:space="preserve"> </w:t>
      </w:r>
      <w:r>
        <w:rPr>
          <w:color w:val="272527"/>
        </w:rPr>
        <w:t>more</w:t>
      </w:r>
      <w:r>
        <w:rPr>
          <w:color w:val="272527"/>
          <w:spacing w:val="-24"/>
        </w:rPr>
        <w:t xml:space="preserve"> </w:t>
      </w:r>
      <w:r>
        <w:rPr>
          <w:color w:val="272527"/>
        </w:rPr>
        <w:t>than</w:t>
      </w:r>
      <w:r>
        <w:rPr>
          <w:color w:val="272527"/>
          <w:spacing w:val="-24"/>
        </w:rPr>
        <w:t xml:space="preserve"> </w:t>
      </w:r>
      <w:r>
        <w:rPr>
          <w:color w:val="272527"/>
          <w:spacing w:val="-4"/>
        </w:rPr>
        <w:t>averagely</w:t>
      </w:r>
      <w:r>
        <w:rPr>
          <w:color w:val="272527"/>
          <w:spacing w:val="-24"/>
        </w:rPr>
        <w:t xml:space="preserve"> </w:t>
      </w:r>
      <w:r>
        <w:rPr>
          <w:color w:val="272527"/>
        </w:rPr>
        <w:t>“political”</w:t>
      </w:r>
      <w:r>
        <w:rPr>
          <w:color w:val="272527"/>
          <w:spacing w:val="-24"/>
        </w:rPr>
        <w:t xml:space="preserve"> </w:t>
      </w:r>
      <w:r>
        <w:rPr>
          <w:color w:val="272527"/>
        </w:rPr>
        <w:t>adult</w:t>
      </w:r>
      <w:r>
        <w:rPr>
          <w:color w:val="272527"/>
          <w:spacing w:val="-24"/>
        </w:rPr>
        <w:t xml:space="preserve"> </w:t>
      </w:r>
      <w:r>
        <w:rPr>
          <w:color w:val="272527"/>
        </w:rPr>
        <w:t>friends</w:t>
      </w:r>
      <w:r>
        <w:rPr>
          <w:color w:val="272527"/>
          <w:spacing w:val="-24"/>
        </w:rPr>
        <w:t xml:space="preserve"> </w:t>
      </w:r>
      <w:r>
        <w:rPr>
          <w:color w:val="272527"/>
        </w:rPr>
        <w:t>–</w:t>
      </w:r>
      <w:r>
        <w:rPr>
          <w:color w:val="272527"/>
          <w:spacing w:val="-24"/>
        </w:rPr>
        <w:t xml:space="preserve"> </w:t>
      </w:r>
      <w:r>
        <w:rPr>
          <w:color w:val="272527"/>
        </w:rPr>
        <w:t>all</w:t>
      </w:r>
      <w:r>
        <w:rPr>
          <w:color w:val="272527"/>
          <w:spacing w:val="-24"/>
        </w:rPr>
        <w:t xml:space="preserve"> </w:t>
      </w:r>
      <w:r>
        <w:rPr>
          <w:color w:val="272527"/>
        </w:rPr>
        <w:t>of</w:t>
      </w:r>
      <w:r>
        <w:rPr>
          <w:color w:val="272527"/>
          <w:spacing w:val="-14"/>
        </w:rPr>
        <w:t xml:space="preserve"> </w:t>
      </w:r>
      <w:r>
        <w:rPr>
          <w:color w:val="272527"/>
          <w:spacing w:val="-4"/>
        </w:rPr>
        <w:t>whom were,</w:t>
      </w:r>
      <w:r>
        <w:rPr>
          <w:color w:val="272527"/>
          <w:spacing w:val="-20"/>
        </w:rPr>
        <w:t xml:space="preserve"> </w:t>
      </w:r>
      <w:r>
        <w:rPr>
          <w:color w:val="272527"/>
        </w:rPr>
        <w:t>after</w:t>
      </w:r>
      <w:r>
        <w:rPr>
          <w:color w:val="272527"/>
          <w:spacing w:val="-20"/>
        </w:rPr>
        <w:t xml:space="preserve"> </w:t>
      </w:r>
      <w:r>
        <w:rPr>
          <w:color w:val="272527"/>
        </w:rPr>
        <w:t>all,</w:t>
      </w:r>
      <w:r>
        <w:rPr>
          <w:color w:val="272527"/>
          <w:spacing w:val="-20"/>
        </w:rPr>
        <w:t xml:space="preserve"> </w:t>
      </w:r>
      <w:r>
        <w:rPr>
          <w:color w:val="272527"/>
        </w:rPr>
        <w:t>members</w:t>
      </w:r>
      <w:r>
        <w:rPr>
          <w:color w:val="272527"/>
          <w:spacing w:val="-20"/>
        </w:rPr>
        <w:t xml:space="preserve"> </w:t>
      </w:r>
      <w:r>
        <w:rPr>
          <w:color w:val="272527"/>
        </w:rPr>
        <w:t>of</w:t>
      </w:r>
      <w:r>
        <w:rPr>
          <w:color w:val="272527"/>
          <w:spacing w:val="-9"/>
        </w:rPr>
        <w:t xml:space="preserve"> </w:t>
      </w:r>
      <w:r>
        <w:rPr>
          <w:color w:val="272527"/>
        </w:rPr>
        <w:t>the</w:t>
      </w:r>
      <w:r>
        <w:rPr>
          <w:color w:val="272527"/>
          <w:spacing w:val="-20"/>
        </w:rPr>
        <w:t xml:space="preserve"> </w:t>
      </w:r>
      <w:r>
        <w:rPr>
          <w:color w:val="272527"/>
        </w:rPr>
        <w:t>sexual</w:t>
      </w:r>
      <w:r>
        <w:rPr>
          <w:color w:val="272527"/>
          <w:spacing w:val="-20"/>
        </w:rPr>
        <w:t xml:space="preserve"> </w:t>
      </w:r>
      <w:r>
        <w:rPr>
          <w:color w:val="272527"/>
          <w:spacing w:val="-3"/>
        </w:rPr>
        <w:t>reform</w:t>
      </w:r>
      <w:r>
        <w:rPr>
          <w:color w:val="272527"/>
          <w:spacing w:val="-20"/>
        </w:rPr>
        <w:t xml:space="preserve"> </w:t>
      </w:r>
      <w:r>
        <w:rPr>
          <w:color w:val="272527"/>
        </w:rPr>
        <w:t>association,</w:t>
      </w:r>
      <w:r>
        <w:rPr>
          <w:color w:val="272527"/>
          <w:spacing w:val="-20"/>
        </w:rPr>
        <w:t xml:space="preserve"> </w:t>
      </w:r>
      <w:r>
        <w:rPr>
          <w:color w:val="272527"/>
        </w:rPr>
        <w:t>NVSH.</w:t>
      </w:r>
      <w:r>
        <w:rPr>
          <w:color w:val="272527"/>
          <w:spacing w:val="-20"/>
        </w:rPr>
        <w:t xml:space="preserve"> </w:t>
      </w:r>
      <w:r>
        <w:rPr>
          <w:color w:val="272527"/>
        </w:rPr>
        <w:t>Be</w:t>
      </w:r>
      <w:r>
        <w:rPr>
          <w:color w:val="272527"/>
          <w:spacing w:val="-20"/>
        </w:rPr>
        <w:t xml:space="preserve"> </w:t>
      </w:r>
      <w:r>
        <w:rPr>
          <w:color w:val="272527"/>
        </w:rPr>
        <w:t>that</w:t>
      </w:r>
      <w:r>
        <w:rPr>
          <w:color w:val="272527"/>
          <w:spacing w:val="-20"/>
        </w:rPr>
        <w:t xml:space="preserve"> </w:t>
      </w:r>
      <w:r>
        <w:rPr>
          <w:color w:val="272527"/>
        </w:rPr>
        <w:t>as it</w:t>
      </w:r>
      <w:r>
        <w:rPr>
          <w:color w:val="272527"/>
          <w:spacing w:val="-12"/>
        </w:rPr>
        <w:t xml:space="preserve"> </w:t>
      </w:r>
      <w:r>
        <w:rPr>
          <w:color w:val="272527"/>
          <w:spacing w:val="-13"/>
        </w:rPr>
        <w:t>may,</w:t>
      </w:r>
      <w:r>
        <w:rPr>
          <w:color w:val="272527"/>
          <w:spacing w:val="-12"/>
        </w:rPr>
        <w:t xml:space="preserve"> </w:t>
      </w:r>
      <w:r>
        <w:rPr>
          <w:color w:val="272527"/>
        </w:rPr>
        <w:t>the</w:t>
      </w:r>
      <w:r>
        <w:rPr>
          <w:color w:val="272527"/>
          <w:spacing w:val="-12"/>
        </w:rPr>
        <w:t xml:space="preserve"> </w:t>
      </w:r>
      <w:r>
        <w:rPr>
          <w:color w:val="272527"/>
        </w:rPr>
        <w:t>robustness</w:t>
      </w:r>
      <w:r>
        <w:rPr>
          <w:color w:val="272527"/>
          <w:spacing w:val="-12"/>
        </w:rPr>
        <w:t xml:space="preserve"> </w:t>
      </w:r>
      <w:r>
        <w:rPr>
          <w:color w:val="272527"/>
        </w:rPr>
        <w:t>is</w:t>
      </w:r>
      <w:r>
        <w:rPr>
          <w:color w:val="272527"/>
          <w:spacing w:val="-12"/>
        </w:rPr>
        <w:t xml:space="preserve"> </w:t>
      </w:r>
      <w:r>
        <w:rPr>
          <w:color w:val="272527"/>
        </w:rPr>
        <w:t>clear</w:t>
      </w:r>
      <w:r>
        <w:rPr>
          <w:color w:val="272527"/>
          <w:spacing w:val="-12"/>
        </w:rPr>
        <w:t xml:space="preserve"> </w:t>
      </w:r>
      <w:r>
        <w:rPr>
          <w:color w:val="272527"/>
        </w:rPr>
        <w:t>enough.</w:t>
      </w:r>
      <w:r>
        <w:rPr>
          <w:color w:val="272527"/>
          <w:spacing w:val="-12"/>
        </w:rPr>
        <w:t xml:space="preserve"> </w:t>
      </w:r>
      <w:r>
        <w:rPr>
          <w:color w:val="272527"/>
          <w:spacing w:val="-4"/>
        </w:rPr>
        <w:t>Jos</w:t>
      </w:r>
      <w:r>
        <w:rPr>
          <w:color w:val="272527"/>
          <w:spacing w:val="-12"/>
        </w:rPr>
        <w:t xml:space="preserve"> </w:t>
      </w:r>
      <w:r>
        <w:rPr>
          <w:color w:val="272527"/>
        </w:rPr>
        <w:t>(13),</w:t>
      </w:r>
      <w:r>
        <w:rPr>
          <w:color w:val="272527"/>
          <w:spacing w:val="-12"/>
        </w:rPr>
        <w:t xml:space="preserve"> </w:t>
      </w:r>
      <w:r>
        <w:rPr>
          <w:color w:val="272527"/>
          <w:spacing w:val="-4"/>
        </w:rPr>
        <w:t>for</w:t>
      </w:r>
      <w:r>
        <w:rPr>
          <w:color w:val="272527"/>
          <w:spacing w:val="-12"/>
        </w:rPr>
        <w:t xml:space="preserve"> </w:t>
      </w:r>
      <w:r>
        <w:rPr>
          <w:color w:val="272527"/>
        </w:rPr>
        <w:t>i</w:t>
      </w:r>
      <w:r>
        <w:rPr>
          <w:color w:val="272527"/>
        </w:rPr>
        <w:t>n</w:t>
      </w:r>
      <w:r>
        <w:rPr>
          <w:color w:val="272527"/>
        </w:rPr>
        <w:t>stance,</w:t>
      </w:r>
      <w:r>
        <w:rPr>
          <w:color w:val="272527"/>
          <w:spacing w:val="-12"/>
        </w:rPr>
        <w:t xml:space="preserve"> </w:t>
      </w:r>
      <w:r>
        <w:rPr>
          <w:color w:val="272527"/>
          <w:spacing w:val="-4"/>
        </w:rPr>
        <w:t>was</w:t>
      </w:r>
      <w:r>
        <w:rPr>
          <w:color w:val="272527"/>
          <w:spacing w:val="-12"/>
        </w:rPr>
        <w:t xml:space="preserve"> </w:t>
      </w:r>
      <w:r>
        <w:rPr>
          <w:color w:val="272527"/>
        </w:rPr>
        <w:t>adamant</w:t>
      </w:r>
      <w:r w:rsidR="000D083B">
        <w:t xml:space="preserve"> </w:t>
      </w:r>
      <w:r>
        <w:rPr>
          <w:color w:val="272527"/>
        </w:rPr>
        <w:t>that people should not interfere in others’ bus</w:t>
      </w:r>
      <w:r>
        <w:rPr>
          <w:color w:val="272527"/>
        </w:rPr>
        <w:t>i</w:t>
      </w:r>
      <w:r>
        <w:rPr>
          <w:color w:val="272527"/>
        </w:rPr>
        <w:t xml:space="preserve">ness. Regarding his </w:t>
      </w:r>
      <w:r>
        <w:rPr>
          <w:color w:val="272527"/>
          <w:spacing w:val="-4"/>
        </w:rPr>
        <w:t>relationship</w:t>
      </w:r>
      <w:r>
        <w:rPr>
          <w:color w:val="272527"/>
          <w:spacing w:val="-35"/>
        </w:rPr>
        <w:t xml:space="preserve"> </w:t>
      </w:r>
      <w:r>
        <w:rPr>
          <w:color w:val="272527"/>
          <w:spacing w:val="-3"/>
        </w:rPr>
        <w:t>with</w:t>
      </w:r>
      <w:r>
        <w:rPr>
          <w:color w:val="272527"/>
          <w:spacing w:val="-35"/>
        </w:rPr>
        <w:t xml:space="preserve"> </w:t>
      </w:r>
      <w:r>
        <w:rPr>
          <w:color w:val="272527"/>
        </w:rPr>
        <w:t>Bas</w:t>
      </w:r>
      <w:r>
        <w:rPr>
          <w:color w:val="272527"/>
          <w:spacing w:val="-35"/>
        </w:rPr>
        <w:t xml:space="preserve"> </w:t>
      </w:r>
      <w:r>
        <w:rPr>
          <w:color w:val="272527"/>
          <w:spacing w:val="-3"/>
        </w:rPr>
        <w:t>(35)</w:t>
      </w:r>
      <w:r>
        <w:rPr>
          <w:color w:val="272527"/>
          <w:spacing w:val="-35"/>
        </w:rPr>
        <w:t xml:space="preserve"> </w:t>
      </w:r>
      <w:r>
        <w:rPr>
          <w:color w:val="272527"/>
        </w:rPr>
        <w:t>he</w:t>
      </w:r>
      <w:r>
        <w:rPr>
          <w:color w:val="272527"/>
          <w:spacing w:val="-35"/>
        </w:rPr>
        <w:t xml:space="preserve"> </w:t>
      </w:r>
      <w:r>
        <w:rPr>
          <w:color w:val="272527"/>
          <w:spacing w:val="-3"/>
        </w:rPr>
        <w:t>managed</w:t>
      </w:r>
      <w:r>
        <w:rPr>
          <w:color w:val="272527"/>
          <w:spacing w:val="-35"/>
        </w:rPr>
        <w:t xml:space="preserve"> </w:t>
      </w:r>
      <w:r>
        <w:rPr>
          <w:color w:val="272527"/>
        </w:rPr>
        <w:t>to</w:t>
      </w:r>
      <w:r>
        <w:rPr>
          <w:color w:val="272527"/>
          <w:spacing w:val="-35"/>
        </w:rPr>
        <w:t xml:space="preserve"> </w:t>
      </w:r>
      <w:r>
        <w:rPr>
          <w:color w:val="272527"/>
          <w:spacing w:val="-3"/>
        </w:rPr>
        <w:t>face</w:t>
      </w:r>
      <w:r>
        <w:rPr>
          <w:color w:val="272527"/>
          <w:spacing w:val="-35"/>
        </w:rPr>
        <w:t xml:space="preserve"> </w:t>
      </w:r>
      <w:r>
        <w:rPr>
          <w:color w:val="272527"/>
          <w:spacing w:val="-6"/>
        </w:rPr>
        <w:t>down</w:t>
      </w:r>
      <w:r>
        <w:rPr>
          <w:color w:val="272527"/>
          <w:spacing w:val="-35"/>
        </w:rPr>
        <w:t xml:space="preserve"> </w:t>
      </w:r>
      <w:r>
        <w:rPr>
          <w:color w:val="272527"/>
        </w:rPr>
        <w:t>not</w:t>
      </w:r>
      <w:r>
        <w:rPr>
          <w:color w:val="272527"/>
          <w:spacing w:val="-35"/>
        </w:rPr>
        <w:t xml:space="preserve"> </w:t>
      </w:r>
      <w:r>
        <w:rPr>
          <w:color w:val="272527"/>
          <w:spacing w:val="-3"/>
        </w:rPr>
        <w:t>just</w:t>
      </w:r>
      <w:r>
        <w:rPr>
          <w:color w:val="272527"/>
          <w:spacing w:val="-35"/>
        </w:rPr>
        <w:t xml:space="preserve"> </w:t>
      </w:r>
      <w:r>
        <w:rPr>
          <w:color w:val="272527"/>
          <w:spacing w:val="-3"/>
        </w:rPr>
        <w:t>other</w:t>
      </w:r>
      <w:r>
        <w:rPr>
          <w:color w:val="272527"/>
          <w:spacing w:val="-35"/>
        </w:rPr>
        <w:t xml:space="preserve"> </w:t>
      </w:r>
      <w:r>
        <w:rPr>
          <w:color w:val="272527"/>
          <w:spacing w:val="-5"/>
        </w:rPr>
        <w:t xml:space="preserve">youngsters </w:t>
      </w:r>
      <w:r>
        <w:rPr>
          <w:color w:val="272527"/>
        </w:rPr>
        <w:t>but teachers,</w:t>
      </w:r>
      <w:r>
        <w:rPr>
          <w:color w:val="272527"/>
          <w:spacing w:val="5"/>
        </w:rPr>
        <w:t xml:space="preserve"> </w:t>
      </w:r>
      <w:r>
        <w:rPr>
          <w:color w:val="272527"/>
        </w:rPr>
        <w:t>too:</w:t>
      </w:r>
    </w:p>
    <w:p w:rsidR="004D156E" w:rsidRDefault="004D156E">
      <w:pPr>
        <w:pStyle w:val="BodyText"/>
        <w:spacing w:before="6"/>
        <w:rPr>
          <w:sz w:val="27"/>
        </w:rPr>
      </w:pPr>
    </w:p>
    <w:p w:rsidR="004D156E" w:rsidRDefault="00CB734E" w:rsidP="000940DF">
      <w:pPr>
        <w:spacing w:line="300" w:lineRule="auto"/>
        <w:ind w:left="1928" w:right="1021"/>
        <w:jc w:val="both"/>
        <w:rPr>
          <w:sz w:val="20"/>
        </w:rPr>
      </w:pPr>
      <w:r>
        <w:rPr>
          <w:color w:val="272527"/>
          <w:spacing w:val="-5"/>
          <w:sz w:val="20"/>
        </w:rPr>
        <w:t>Well,</w:t>
      </w:r>
      <w:r>
        <w:rPr>
          <w:color w:val="272527"/>
          <w:spacing w:val="-8"/>
          <w:sz w:val="20"/>
        </w:rPr>
        <w:t xml:space="preserve"> </w:t>
      </w:r>
      <w:r>
        <w:rPr>
          <w:color w:val="272527"/>
          <w:sz w:val="20"/>
        </w:rPr>
        <w:t>once</w:t>
      </w:r>
      <w:r>
        <w:rPr>
          <w:color w:val="272527"/>
          <w:spacing w:val="-8"/>
          <w:sz w:val="20"/>
        </w:rPr>
        <w:t xml:space="preserve"> </w:t>
      </w:r>
      <w:r>
        <w:rPr>
          <w:color w:val="272527"/>
          <w:sz w:val="20"/>
        </w:rPr>
        <w:t>I</w:t>
      </w:r>
      <w:r>
        <w:rPr>
          <w:color w:val="272527"/>
          <w:spacing w:val="-8"/>
          <w:sz w:val="20"/>
        </w:rPr>
        <w:t xml:space="preserve"> </w:t>
      </w:r>
      <w:r>
        <w:rPr>
          <w:color w:val="272527"/>
          <w:sz w:val="20"/>
        </w:rPr>
        <w:t>had</w:t>
      </w:r>
      <w:r>
        <w:rPr>
          <w:color w:val="272527"/>
          <w:spacing w:val="-8"/>
          <w:sz w:val="20"/>
        </w:rPr>
        <w:t xml:space="preserve"> </w:t>
      </w:r>
      <w:r>
        <w:rPr>
          <w:color w:val="272527"/>
          <w:sz w:val="20"/>
        </w:rPr>
        <w:t>problems</w:t>
      </w:r>
      <w:r>
        <w:rPr>
          <w:color w:val="272527"/>
          <w:spacing w:val="-8"/>
          <w:sz w:val="20"/>
        </w:rPr>
        <w:t xml:space="preserve"> </w:t>
      </w:r>
      <w:r>
        <w:rPr>
          <w:color w:val="272527"/>
          <w:sz w:val="20"/>
        </w:rPr>
        <w:t>with</w:t>
      </w:r>
      <w:r>
        <w:rPr>
          <w:color w:val="272527"/>
          <w:spacing w:val="-8"/>
          <w:sz w:val="20"/>
        </w:rPr>
        <w:t xml:space="preserve"> </w:t>
      </w:r>
      <w:r>
        <w:rPr>
          <w:color w:val="272527"/>
          <w:sz w:val="20"/>
        </w:rPr>
        <w:t>it</w:t>
      </w:r>
      <w:r>
        <w:rPr>
          <w:color w:val="272527"/>
          <w:spacing w:val="-8"/>
          <w:sz w:val="20"/>
        </w:rPr>
        <w:t xml:space="preserve"> </w:t>
      </w:r>
      <w:r>
        <w:rPr>
          <w:color w:val="272527"/>
          <w:sz w:val="20"/>
        </w:rPr>
        <w:t>in</w:t>
      </w:r>
      <w:r>
        <w:rPr>
          <w:color w:val="272527"/>
          <w:spacing w:val="-8"/>
          <w:sz w:val="20"/>
        </w:rPr>
        <w:t xml:space="preserve"> </w:t>
      </w:r>
      <w:r>
        <w:rPr>
          <w:color w:val="272527"/>
          <w:sz w:val="20"/>
        </w:rPr>
        <w:t>the</w:t>
      </w:r>
      <w:r>
        <w:rPr>
          <w:color w:val="272527"/>
          <w:spacing w:val="-8"/>
          <w:sz w:val="20"/>
        </w:rPr>
        <w:t xml:space="preserve"> </w:t>
      </w:r>
      <w:r>
        <w:rPr>
          <w:color w:val="272527"/>
          <w:spacing w:val="-5"/>
          <w:sz w:val="20"/>
        </w:rPr>
        <w:t>lower</w:t>
      </w:r>
      <w:r>
        <w:rPr>
          <w:color w:val="272527"/>
          <w:spacing w:val="-8"/>
          <w:sz w:val="20"/>
        </w:rPr>
        <w:t xml:space="preserve"> </w:t>
      </w:r>
      <w:r>
        <w:rPr>
          <w:color w:val="272527"/>
          <w:sz w:val="20"/>
        </w:rPr>
        <w:t>school,</w:t>
      </w:r>
      <w:r>
        <w:rPr>
          <w:color w:val="272527"/>
          <w:spacing w:val="-8"/>
          <w:sz w:val="20"/>
        </w:rPr>
        <w:t xml:space="preserve"> </w:t>
      </w:r>
      <w:r>
        <w:rPr>
          <w:color w:val="272527"/>
          <w:sz w:val="20"/>
        </w:rPr>
        <w:t>because</w:t>
      </w:r>
      <w:r>
        <w:rPr>
          <w:color w:val="272527"/>
          <w:spacing w:val="-8"/>
          <w:sz w:val="20"/>
        </w:rPr>
        <w:t xml:space="preserve"> </w:t>
      </w:r>
      <w:r>
        <w:rPr>
          <w:color w:val="272527"/>
          <w:sz w:val="20"/>
        </w:rPr>
        <w:t>of</w:t>
      </w:r>
      <w:r>
        <w:rPr>
          <w:color w:val="272527"/>
          <w:spacing w:val="1"/>
          <w:sz w:val="20"/>
        </w:rPr>
        <w:t xml:space="preserve"> </w:t>
      </w:r>
      <w:r>
        <w:rPr>
          <w:color w:val="272527"/>
          <w:sz w:val="20"/>
        </w:rPr>
        <w:t>ot</w:t>
      </w:r>
      <w:r>
        <w:rPr>
          <w:color w:val="272527"/>
          <w:sz w:val="20"/>
        </w:rPr>
        <w:t>h</w:t>
      </w:r>
      <w:r>
        <w:rPr>
          <w:color w:val="272527"/>
          <w:sz w:val="20"/>
        </w:rPr>
        <w:t xml:space="preserve">er boys – the same ones </w:t>
      </w:r>
      <w:r>
        <w:rPr>
          <w:color w:val="272527"/>
          <w:spacing w:val="-4"/>
          <w:sz w:val="20"/>
        </w:rPr>
        <w:t xml:space="preserve">who </w:t>
      </w:r>
      <w:r>
        <w:rPr>
          <w:color w:val="272527"/>
          <w:spacing w:val="-3"/>
          <w:sz w:val="20"/>
        </w:rPr>
        <w:t xml:space="preserve">always </w:t>
      </w:r>
      <w:r>
        <w:rPr>
          <w:color w:val="272527"/>
          <w:sz w:val="20"/>
        </w:rPr>
        <w:t xml:space="preserve">came here to Bas. My sister </w:t>
      </w:r>
      <w:r>
        <w:rPr>
          <w:color w:val="272527"/>
          <w:spacing w:val="-3"/>
          <w:sz w:val="20"/>
        </w:rPr>
        <w:t xml:space="preserve">overheard </w:t>
      </w:r>
      <w:r>
        <w:rPr>
          <w:color w:val="272527"/>
          <w:sz w:val="20"/>
        </w:rPr>
        <w:t>them, and then passed it on. So...big</w:t>
      </w:r>
      <w:r>
        <w:rPr>
          <w:color w:val="272527"/>
          <w:spacing w:val="5"/>
          <w:sz w:val="20"/>
        </w:rPr>
        <w:t xml:space="preserve"> </w:t>
      </w:r>
      <w:r>
        <w:rPr>
          <w:color w:val="272527"/>
          <w:spacing w:val="-3"/>
          <w:sz w:val="20"/>
        </w:rPr>
        <w:t>problems.</w:t>
      </w:r>
    </w:p>
    <w:p w:rsidR="004D156E" w:rsidRDefault="00CB734E" w:rsidP="000940DF">
      <w:pPr>
        <w:spacing w:before="8"/>
        <w:ind w:left="1928" w:right="1021"/>
        <w:rPr>
          <w:rFonts w:ascii="Book Antiqua"/>
          <w:i/>
          <w:sz w:val="20"/>
        </w:rPr>
      </w:pPr>
      <w:r>
        <w:rPr>
          <w:rFonts w:ascii="Book Antiqua"/>
          <w:i/>
          <w:color w:val="272527"/>
          <w:sz w:val="20"/>
        </w:rPr>
        <w:t>She told your parents?</w:t>
      </w:r>
    </w:p>
    <w:p w:rsidR="004D156E" w:rsidRDefault="00CB734E" w:rsidP="000940DF">
      <w:pPr>
        <w:spacing w:before="48" w:line="300" w:lineRule="auto"/>
        <w:ind w:left="1928" w:right="1021"/>
        <w:rPr>
          <w:sz w:val="20"/>
        </w:rPr>
      </w:pPr>
      <w:r>
        <w:rPr>
          <w:color w:val="272527"/>
          <w:sz w:val="20"/>
        </w:rPr>
        <w:t>No,</w:t>
      </w:r>
      <w:r>
        <w:rPr>
          <w:color w:val="272527"/>
          <w:spacing w:val="-22"/>
          <w:sz w:val="20"/>
        </w:rPr>
        <w:t xml:space="preserve"> </w:t>
      </w:r>
      <w:r>
        <w:rPr>
          <w:color w:val="272527"/>
          <w:sz w:val="20"/>
        </w:rPr>
        <w:t>our</w:t>
      </w:r>
      <w:r>
        <w:rPr>
          <w:color w:val="272527"/>
          <w:spacing w:val="-22"/>
          <w:sz w:val="20"/>
        </w:rPr>
        <w:t xml:space="preserve"> </w:t>
      </w:r>
      <w:r>
        <w:rPr>
          <w:color w:val="272527"/>
          <w:sz w:val="20"/>
        </w:rPr>
        <w:t>class</w:t>
      </w:r>
      <w:r>
        <w:rPr>
          <w:color w:val="272527"/>
          <w:spacing w:val="-22"/>
          <w:sz w:val="20"/>
        </w:rPr>
        <w:t xml:space="preserve"> </w:t>
      </w:r>
      <w:r>
        <w:rPr>
          <w:color w:val="272527"/>
          <w:sz w:val="20"/>
        </w:rPr>
        <w:t>teacher</w:t>
      </w:r>
      <w:r>
        <w:rPr>
          <w:color w:val="272527"/>
          <w:spacing w:val="-22"/>
          <w:sz w:val="20"/>
        </w:rPr>
        <w:t xml:space="preserve"> </w:t>
      </w:r>
      <w:r>
        <w:rPr>
          <w:color w:val="272527"/>
          <w:sz w:val="20"/>
        </w:rPr>
        <w:t>and</w:t>
      </w:r>
      <w:r>
        <w:rPr>
          <w:color w:val="272527"/>
          <w:spacing w:val="-22"/>
          <w:sz w:val="20"/>
        </w:rPr>
        <w:t xml:space="preserve"> </w:t>
      </w:r>
      <w:r>
        <w:rPr>
          <w:color w:val="272527"/>
          <w:sz w:val="20"/>
        </w:rPr>
        <w:t>other</w:t>
      </w:r>
      <w:r>
        <w:rPr>
          <w:color w:val="272527"/>
          <w:spacing w:val="-22"/>
          <w:sz w:val="20"/>
        </w:rPr>
        <w:t xml:space="preserve"> </w:t>
      </w:r>
      <w:r>
        <w:rPr>
          <w:color w:val="272527"/>
          <w:sz w:val="20"/>
        </w:rPr>
        <w:t>kids.</w:t>
      </w:r>
      <w:r>
        <w:rPr>
          <w:color w:val="272527"/>
          <w:spacing w:val="-22"/>
          <w:sz w:val="20"/>
        </w:rPr>
        <w:t xml:space="preserve"> </w:t>
      </w:r>
      <w:r>
        <w:rPr>
          <w:color w:val="272527"/>
          <w:sz w:val="20"/>
        </w:rPr>
        <w:t>Then</w:t>
      </w:r>
      <w:r>
        <w:rPr>
          <w:color w:val="272527"/>
          <w:spacing w:val="-22"/>
          <w:sz w:val="20"/>
        </w:rPr>
        <w:t xml:space="preserve"> </w:t>
      </w:r>
      <w:r>
        <w:rPr>
          <w:color w:val="272527"/>
          <w:sz w:val="20"/>
        </w:rPr>
        <w:t>the</w:t>
      </w:r>
      <w:r>
        <w:rPr>
          <w:color w:val="272527"/>
          <w:spacing w:val="-22"/>
          <w:sz w:val="20"/>
        </w:rPr>
        <w:t xml:space="preserve"> </w:t>
      </w:r>
      <w:r>
        <w:rPr>
          <w:color w:val="272527"/>
          <w:sz w:val="20"/>
        </w:rPr>
        <w:t>headmaster</w:t>
      </w:r>
      <w:r>
        <w:rPr>
          <w:color w:val="272527"/>
          <w:spacing w:val="-22"/>
          <w:sz w:val="20"/>
        </w:rPr>
        <w:t xml:space="preserve"> </w:t>
      </w:r>
      <w:r>
        <w:rPr>
          <w:color w:val="272527"/>
          <w:sz w:val="20"/>
        </w:rPr>
        <w:t>came</w:t>
      </w:r>
      <w:r>
        <w:rPr>
          <w:color w:val="272527"/>
          <w:spacing w:val="-22"/>
          <w:sz w:val="20"/>
        </w:rPr>
        <w:t xml:space="preserve"> </w:t>
      </w:r>
      <w:r>
        <w:rPr>
          <w:color w:val="272527"/>
          <w:sz w:val="20"/>
        </w:rPr>
        <w:t>here</w:t>
      </w:r>
      <w:r>
        <w:rPr>
          <w:color w:val="272527"/>
          <w:spacing w:val="-22"/>
          <w:sz w:val="20"/>
        </w:rPr>
        <w:t xml:space="preserve"> </w:t>
      </w:r>
      <w:r>
        <w:rPr>
          <w:color w:val="272527"/>
          <w:sz w:val="20"/>
        </w:rPr>
        <w:t xml:space="preserve">to Bas. My mother still doesn’t </w:t>
      </w:r>
      <w:r>
        <w:rPr>
          <w:color w:val="272527"/>
          <w:spacing w:val="-4"/>
          <w:sz w:val="20"/>
        </w:rPr>
        <w:t xml:space="preserve">know </w:t>
      </w:r>
      <w:r>
        <w:rPr>
          <w:color w:val="272527"/>
          <w:sz w:val="20"/>
        </w:rPr>
        <w:t>about it, thank</w:t>
      </w:r>
      <w:r>
        <w:rPr>
          <w:color w:val="272527"/>
          <w:spacing w:val="-6"/>
          <w:sz w:val="20"/>
        </w:rPr>
        <w:t xml:space="preserve"> </w:t>
      </w:r>
      <w:r>
        <w:rPr>
          <w:color w:val="272527"/>
          <w:spacing w:val="-4"/>
          <w:sz w:val="20"/>
        </w:rPr>
        <w:t>heavens.</w:t>
      </w:r>
    </w:p>
    <w:p w:rsidR="004D156E" w:rsidRDefault="00CB734E" w:rsidP="000940DF">
      <w:pPr>
        <w:spacing w:before="6"/>
        <w:ind w:left="1928" w:right="1021"/>
        <w:rPr>
          <w:rFonts w:ascii="Book Antiqua"/>
          <w:i/>
          <w:sz w:val="20"/>
        </w:rPr>
      </w:pPr>
      <w:r>
        <w:rPr>
          <w:rFonts w:ascii="Book Antiqua"/>
          <w:i/>
          <w:color w:val="272527"/>
          <w:w w:val="105"/>
          <w:sz w:val="20"/>
        </w:rPr>
        <w:t>And there are others who know you have sex with Bas?</w:t>
      </w:r>
    </w:p>
    <w:p w:rsidR="004D156E" w:rsidRDefault="00CB734E" w:rsidP="000940DF">
      <w:pPr>
        <w:spacing w:before="48" w:line="300" w:lineRule="auto"/>
        <w:ind w:left="1928" w:right="1021"/>
        <w:jc w:val="both"/>
        <w:rPr>
          <w:sz w:val="20"/>
        </w:rPr>
      </w:pPr>
      <w:r>
        <w:rPr>
          <w:color w:val="272527"/>
          <w:spacing w:val="-10"/>
          <w:sz w:val="20"/>
        </w:rPr>
        <w:t>Yes,</w:t>
      </w:r>
      <w:r>
        <w:rPr>
          <w:color w:val="272527"/>
          <w:spacing w:val="-24"/>
          <w:sz w:val="20"/>
        </w:rPr>
        <w:t xml:space="preserve"> </w:t>
      </w:r>
      <w:r>
        <w:rPr>
          <w:color w:val="272527"/>
          <w:sz w:val="20"/>
        </w:rPr>
        <w:t>my</w:t>
      </w:r>
      <w:r>
        <w:rPr>
          <w:color w:val="272527"/>
          <w:spacing w:val="-24"/>
          <w:sz w:val="20"/>
        </w:rPr>
        <w:t xml:space="preserve"> </w:t>
      </w:r>
      <w:r>
        <w:rPr>
          <w:color w:val="272527"/>
          <w:spacing w:val="-3"/>
          <w:sz w:val="20"/>
        </w:rPr>
        <w:t>brother</w:t>
      </w:r>
      <w:r>
        <w:rPr>
          <w:color w:val="272527"/>
          <w:spacing w:val="-24"/>
          <w:sz w:val="20"/>
        </w:rPr>
        <w:t xml:space="preserve"> </w:t>
      </w:r>
      <w:r>
        <w:rPr>
          <w:color w:val="272527"/>
          <w:sz w:val="20"/>
        </w:rPr>
        <w:t>and</w:t>
      </w:r>
      <w:r>
        <w:rPr>
          <w:color w:val="272527"/>
          <w:spacing w:val="-24"/>
          <w:sz w:val="20"/>
        </w:rPr>
        <w:t xml:space="preserve"> </w:t>
      </w:r>
      <w:r>
        <w:rPr>
          <w:color w:val="272527"/>
          <w:sz w:val="20"/>
        </w:rPr>
        <w:t>his</w:t>
      </w:r>
      <w:r>
        <w:rPr>
          <w:color w:val="272527"/>
          <w:spacing w:val="-24"/>
          <w:sz w:val="20"/>
        </w:rPr>
        <w:t xml:space="preserve"> </w:t>
      </w:r>
      <w:r>
        <w:rPr>
          <w:color w:val="272527"/>
          <w:sz w:val="20"/>
        </w:rPr>
        <w:t>friends</w:t>
      </w:r>
      <w:r>
        <w:rPr>
          <w:color w:val="272527"/>
          <w:spacing w:val="-24"/>
          <w:sz w:val="20"/>
        </w:rPr>
        <w:t xml:space="preserve"> </w:t>
      </w:r>
      <w:r>
        <w:rPr>
          <w:color w:val="272527"/>
          <w:sz w:val="20"/>
        </w:rPr>
        <w:t>–</w:t>
      </w:r>
      <w:r>
        <w:rPr>
          <w:color w:val="272527"/>
          <w:spacing w:val="-24"/>
          <w:sz w:val="20"/>
        </w:rPr>
        <w:t xml:space="preserve"> </w:t>
      </w:r>
      <w:r>
        <w:rPr>
          <w:color w:val="272527"/>
          <w:sz w:val="20"/>
        </w:rPr>
        <w:t>they</w:t>
      </w:r>
      <w:r>
        <w:rPr>
          <w:color w:val="272527"/>
          <w:spacing w:val="-24"/>
          <w:sz w:val="20"/>
        </w:rPr>
        <w:t xml:space="preserve"> </w:t>
      </w:r>
      <w:r>
        <w:rPr>
          <w:color w:val="272527"/>
          <w:sz w:val="20"/>
        </w:rPr>
        <w:t>caught</w:t>
      </w:r>
      <w:r>
        <w:rPr>
          <w:color w:val="272527"/>
          <w:spacing w:val="-24"/>
          <w:sz w:val="20"/>
        </w:rPr>
        <w:t xml:space="preserve"> </w:t>
      </w:r>
      <w:r>
        <w:rPr>
          <w:color w:val="272527"/>
          <w:sz w:val="20"/>
        </w:rPr>
        <w:t>on</w:t>
      </w:r>
      <w:r>
        <w:rPr>
          <w:color w:val="272527"/>
          <w:spacing w:val="-24"/>
          <w:sz w:val="20"/>
        </w:rPr>
        <w:t xml:space="preserve"> </w:t>
      </w:r>
      <w:r>
        <w:rPr>
          <w:color w:val="272527"/>
          <w:sz w:val="20"/>
        </w:rPr>
        <w:t>one</w:t>
      </w:r>
      <w:r>
        <w:rPr>
          <w:color w:val="272527"/>
          <w:spacing w:val="-24"/>
          <w:sz w:val="20"/>
        </w:rPr>
        <w:t xml:space="preserve"> </w:t>
      </w:r>
      <w:r>
        <w:rPr>
          <w:color w:val="272527"/>
          <w:sz w:val="20"/>
        </w:rPr>
        <w:t>time</w:t>
      </w:r>
      <w:r>
        <w:rPr>
          <w:color w:val="272527"/>
          <w:spacing w:val="-24"/>
          <w:sz w:val="20"/>
        </w:rPr>
        <w:t xml:space="preserve"> </w:t>
      </w:r>
      <w:r>
        <w:rPr>
          <w:color w:val="272527"/>
          <w:spacing w:val="-5"/>
          <w:sz w:val="20"/>
        </w:rPr>
        <w:t>when</w:t>
      </w:r>
      <w:r>
        <w:rPr>
          <w:color w:val="272527"/>
          <w:spacing w:val="-24"/>
          <w:sz w:val="20"/>
        </w:rPr>
        <w:t xml:space="preserve"> </w:t>
      </w:r>
      <w:r>
        <w:rPr>
          <w:color w:val="272527"/>
          <w:sz w:val="20"/>
        </w:rPr>
        <w:t>I</w:t>
      </w:r>
      <w:r>
        <w:rPr>
          <w:color w:val="272527"/>
          <w:spacing w:val="-24"/>
          <w:sz w:val="20"/>
        </w:rPr>
        <w:t xml:space="preserve"> </w:t>
      </w:r>
      <w:r>
        <w:rPr>
          <w:color w:val="272527"/>
          <w:spacing w:val="-6"/>
          <w:sz w:val="20"/>
        </w:rPr>
        <w:t>gave</w:t>
      </w:r>
      <w:r>
        <w:rPr>
          <w:color w:val="272527"/>
          <w:spacing w:val="-24"/>
          <w:sz w:val="20"/>
        </w:rPr>
        <w:t xml:space="preserve"> </w:t>
      </w:r>
      <w:r>
        <w:rPr>
          <w:color w:val="272527"/>
          <w:spacing w:val="-2"/>
          <w:sz w:val="20"/>
        </w:rPr>
        <w:t xml:space="preserve">Bas </w:t>
      </w:r>
      <w:r>
        <w:rPr>
          <w:color w:val="272527"/>
          <w:sz w:val="20"/>
        </w:rPr>
        <w:t>a</w:t>
      </w:r>
      <w:r>
        <w:rPr>
          <w:color w:val="272527"/>
          <w:spacing w:val="-9"/>
          <w:sz w:val="20"/>
        </w:rPr>
        <w:t xml:space="preserve"> </w:t>
      </w:r>
      <w:r>
        <w:rPr>
          <w:color w:val="272527"/>
          <w:sz w:val="20"/>
        </w:rPr>
        <w:t>kiss...</w:t>
      </w:r>
      <w:r>
        <w:rPr>
          <w:color w:val="272527"/>
          <w:spacing w:val="-9"/>
          <w:sz w:val="20"/>
        </w:rPr>
        <w:t xml:space="preserve"> </w:t>
      </w:r>
      <w:r>
        <w:rPr>
          <w:color w:val="272527"/>
          <w:sz w:val="20"/>
        </w:rPr>
        <w:t>in</w:t>
      </w:r>
      <w:r>
        <w:rPr>
          <w:color w:val="272527"/>
          <w:spacing w:val="-9"/>
          <w:sz w:val="20"/>
        </w:rPr>
        <w:t xml:space="preserve"> </w:t>
      </w:r>
      <w:r>
        <w:rPr>
          <w:color w:val="272527"/>
          <w:sz w:val="20"/>
        </w:rPr>
        <w:t>the</w:t>
      </w:r>
      <w:r>
        <w:rPr>
          <w:color w:val="272527"/>
          <w:spacing w:val="-9"/>
          <w:sz w:val="20"/>
        </w:rPr>
        <w:t xml:space="preserve"> </w:t>
      </w:r>
      <w:r>
        <w:rPr>
          <w:color w:val="272527"/>
          <w:sz w:val="20"/>
        </w:rPr>
        <w:t>hall.</w:t>
      </w:r>
      <w:r>
        <w:rPr>
          <w:color w:val="272527"/>
          <w:spacing w:val="-9"/>
          <w:sz w:val="20"/>
        </w:rPr>
        <w:t xml:space="preserve"> </w:t>
      </w:r>
      <w:r>
        <w:rPr>
          <w:color w:val="272527"/>
          <w:sz w:val="20"/>
        </w:rPr>
        <w:t>My</w:t>
      </w:r>
      <w:r>
        <w:rPr>
          <w:color w:val="272527"/>
          <w:spacing w:val="-9"/>
          <w:sz w:val="20"/>
        </w:rPr>
        <w:t xml:space="preserve"> </w:t>
      </w:r>
      <w:r>
        <w:rPr>
          <w:color w:val="272527"/>
          <w:sz w:val="20"/>
        </w:rPr>
        <w:t>brother</w:t>
      </w:r>
      <w:r>
        <w:rPr>
          <w:color w:val="272527"/>
          <w:spacing w:val="-9"/>
          <w:sz w:val="20"/>
        </w:rPr>
        <w:t xml:space="preserve"> </w:t>
      </w:r>
      <w:r>
        <w:rPr>
          <w:color w:val="272527"/>
          <w:sz w:val="20"/>
        </w:rPr>
        <w:t>said,</w:t>
      </w:r>
      <w:r>
        <w:rPr>
          <w:color w:val="272527"/>
          <w:spacing w:val="-9"/>
          <w:sz w:val="20"/>
        </w:rPr>
        <w:t xml:space="preserve"> </w:t>
      </w:r>
      <w:r>
        <w:rPr>
          <w:color w:val="272527"/>
          <w:spacing w:val="-8"/>
          <w:sz w:val="20"/>
        </w:rPr>
        <w:t>“Hey,</w:t>
      </w:r>
      <w:r>
        <w:rPr>
          <w:color w:val="272527"/>
          <w:spacing w:val="-9"/>
          <w:sz w:val="20"/>
        </w:rPr>
        <w:t xml:space="preserve"> </w:t>
      </w:r>
      <w:r>
        <w:rPr>
          <w:color w:val="272527"/>
          <w:spacing w:val="-4"/>
          <w:sz w:val="20"/>
        </w:rPr>
        <w:t>what</w:t>
      </w:r>
      <w:r>
        <w:rPr>
          <w:color w:val="272527"/>
          <w:spacing w:val="-9"/>
          <w:sz w:val="20"/>
        </w:rPr>
        <w:t xml:space="preserve"> </w:t>
      </w:r>
      <w:r>
        <w:rPr>
          <w:color w:val="272527"/>
          <w:sz w:val="20"/>
        </w:rPr>
        <w:t>are</w:t>
      </w:r>
      <w:r>
        <w:rPr>
          <w:color w:val="272527"/>
          <w:spacing w:val="-9"/>
          <w:sz w:val="20"/>
        </w:rPr>
        <w:t xml:space="preserve"> </w:t>
      </w:r>
      <w:r>
        <w:rPr>
          <w:color w:val="272527"/>
          <w:spacing w:val="-5"/>
          <w:sz w:val="20"/>
        </w:rPr>
        <w:t>you</w:t>
      </w:r>
      <w:r>
        <w:rPr>
          <w:color w:val="272527"/>
          <w:spacing w:val="-9"/>
          <w:sz w:val="20"/>
        </w:rPr>
        <w:t xml:space="preserve"> </w:t>
      </w:r>
      <w:r>
        <w:rPr>
          <w:color w:val="272527"/>
          <w:sz w:val="20"/>
        </w:rPr>
        <w:t>doing?”</w:t>
      </w:r>
      <w:r>
        <w:rPr>
          <w:color w:val="272527"/>
          <w:spacing w:val="-9"/>
          <w:sz w:val="20"/>
        </w:rPr>
        <w:t xml:space="preserve"> </w:t>
      </w:r>
      <w:r>
        <w:rPr>
          <w:color w:val="272527"/>
          <w:sz w:val="20"/>
        </w:rPr>
        <w:t>That’s</w:t>
      </w:r>
      <w:r>
        <w:rPr>
          <w:color w:val="272527"/>
          <w:spacing w:val="-9"/>
          <w:sz w:val="20"/>
        </w:rPr>
        <w:t xml:space="preserve"> </w:t>
      </w:r>
      <w:r>
        <w:rPr>
          <w:color w:val="272527"/>
          <w:spacing w:val="-5"/>
          <w:sz w:val="20"/>
        </w:rPr>
        <w:t xml:space="preserve">how </w:t>
      </w:r>
      <w:r>
        <w:rPr>
          <w:color w:val="272527"/>
          <w:sz w:val="20"/>
        </w:rPr>
        <w:t xml:space="preserve">he found out. And then he told </w:t>
      </w:r>
      <w:r>
        <w:rPr>
          <w:color w:val="272527"/>
          <w:spacing w:val="-5"/>
          <w:sz w:val="20"/>
        </w:rPr>
        <w:t xml:space="preserve">everybody, </w:t>
      </w:r>
      <w:r>
        <w:rPr>
          <w:color w:val="272527"/>
          <w:sz w:val="20"/>
        </w:rPr>
        <w:t>the other</w:t>
      </w:r>
      <w:r>
        <w:rPr>
          <w:color w:val="272527"/>
          <w:spacing w:val="-13"/>
          <w:sz w:val="20"/>
        </w:rPr>
        <w:t xml:space="preserve"> </w:t>
      </w:r>
      <w:r>
        <w:rPr>
          <w:color w:val="272527"/>
          <w:sz w:val="20"/>
        </w:rPr>
        <w:t>boys.</w:t>
      </w:r>
    </w:p>
    <w:p w:rsidR="004D156E" w:rsidRDefault="00CB734E" w:rsidP="000940DF">
      <w:pPr>
        <w:spacing w:before="8"/>
        <w:ind w:left="1928" w:right="1021"/>
        <w:rPr>
          <w:rFonts w:ascii="Book Antiqua"/>
          <w:i/>
          <w:sz w:val="20"/>
        </w:rPr>
      </w:pPr>
      <w:r>
        <w:rPr>
          <w:rFonts w:ascii="Book Antiqua"/>
          <w:i/>
          <w:color w:val="272527"/>
          <w:w w:val="105"/>
          <w:sz w:val="20"/>
        </w:rPr>
        <w:t>How did you feel about that?</w:t>
      </w:r>
    </w:p>
    <w:p w:rsidR="004D156E" w:rsidRDefault="00CB734E" w:rsidP="000940DF">
      <w:pPr>
        <w:spacing w:before="48" w:line="300" w:lineRule="auto"/>
        <w:ind w:left="1928" w:right="1021"/>
        <w:rPr>
          <w:sz w:val="20"/>
        </w:rPr>
      </w:pPr>
      <w:r>
        <w:rPr>
          <w:color w:val="272527"/>
          <w:sz w:val="20"/>
        </w:rPr>
        <w:t>Well, not nice. No, I kept on having problems at school, with teac</w:t>
      </w:r>
      <w:r>
        <w:rPr>
          <w:color w:val="272527"/>
          <w:sz w:val="20"/>
        </w:rPr>
        <w:t>h</w:t>
      </w:r>
      <w:r>
        <w:rPr>
          <w:color w:val="272527"/>
          <w:sz w:val="20"/>
        </w:rPr>
        <w:t>ers and other kids.</w:t>
      </w:r>
    </w:p>
    <w:p w:rsidR="004D156E" w:rsidRDefault="00CB734E" w:rsidP="000940DF">
      <w:pPr>
        <w:spacing w:before="7"/>
        <w:ind w:left="1928" w:right="1021"/>
        <w:rPr>
          <w:rFonts w:ascii="Book Antiqua"/>
          <w:i/>
          <w:sz w:val="20"/>
        </w:rPr>
      </w:pPr>
      <w:r>
        <w:rPr>
          <w:rFonts w:ascii="Book Antiqua"/>
          <w:i/>
          <w:color w:val="272527"/>
          <w:w w:val="105"/>
          <w:sz w:val="20"/>
        </w:rPr>
        <w:t>How do you feel about others making problems about it?</w:t>
      </w:r>
    </w:p>
    <w:p w:rsidR="004D156E" w:rsidRDefault="00CB734E" w:rsidP="000940DF">
      <w:pPr>
        <w:spacing w:before="48" w:line="300" w:lineRule="auto"/>
        <w:ind w:left="1928" w:right="1021"/>
        <w:rPr>
          <w:sz w:val="12"/>
        </w:rPr>
      </w:pPr>
      <w:r>
        <w:rPr>
          <w:color w:val="272527"/>
          <w:sz w:val="20"/>
        </w:rPr>
        <w:t>I</w:t>
      </w:r>
      <w:r>
        <w:rPr>
          <w:color w:val="272527"/>
          <w:spacing w:val="-16"/>
          <w:sz w:val="20"/>
        </w:rPr>
        <w:t xml:space="preserve"> </w:t>
      </w:r>
      <w:r>
        <w:rPr>
          <w:color w:val="272527"/>
          <w:sz w:val="20"/>
        </w:rPr>
        <w:t>think</w:t>
      </w:r>
      <w:r>
        <w:rPr>
          <w:color w:val="272527"/>
          <w:spacing w:val="-16"/>
          <w:sz w:val="20"/>
        </w:rPr>
        <w:t xml:space="preserve"> </w:t>
      </w:r>
      <w:r>
        <w:rPr>
          <w:color w:val="272527"/>
          <w:sz w:val="20"/>
        </w:rPr>
        <w:t>that’s</w:t>
      </w:r>
      <w:r>
        <w:rPr>
          <w:color w:val="272527"/>
          <w:spacing w:val="-16"/>
          <w:sz w:val="20"/>
        </w:rPr>
        <w:t xml:space="preserve"> </w:t>
      </w:r>
      <w:r>
        <w:rPr>
          <w:color w:val="272527"/>
          <w:sz w:val="20"/>
        </w:rPr>
        <w:t>not</w:t>
      </w:r>
      <w:r>
        <w:rPr>
          <w:color w:val="272527"/>
          <w:spacing w:val="-16"/>
          <w:sz w:val="20"/>
        </w:rPr>
        <w:t xml:space="preserve"> </w:t>
      </w:r>
      <w:r>
        <w:rPr>
          <w:color w:val="272527"/>
          <w:sz w:val="20"/>
        </w:rPr>
        <w:t>normal.</w:t>
      </w:r>
      <w:r>
        <w:rPr>
          <w:color w:val="272527"/>
          <w:spacing w:val="-16"/>
          <w:sz w:val="20"/>
        </w:rPr>
        <w:t xml:space="preserve"> </w:t>
      </w:r>
      <w:r>
        <w:rPr>
          <w:color w:val="272527"/>
          <w:sz w:val="20"/>
        </w:rPr>
        <w:t>It</w:t>
      </w:r>
      <w:r>
        <w:rPr>
          <w:color w:val="272527"/>
          <w:spacing w:val="-16"/>
          <w:sz w:val="20"/>
        </w:rPr>
        <w:t xml:space="preserve"> </w:t>
      </w:r>
      <w:r>
        <w:rPr>
          <w:color w:val="272527"/>
          <w:sz w:val="20"/>
        </w:rPr>
        <w:t>all</w:t>
      </w:r>
      <w:r>
        <w:rPr>
          <w:color w:val="272527"/>
          <w:spacing w:val="-16"/>
          <w:sz w:val="20"/>
        </w:rPr>
        <w:t xml:space="preserve"> </w:t>
      </w:r>
      <w:r>
        <w:rPr>
          <w:color w:val="272527"/>
          <w:sz w:val="20"/>
        </w:rPr>
        <w:t>happens</w:t>
      </w:r>
      <w:r>
        <w:rPr>
          <w:color w:val="272527"/>
          <w:spacing w:val="-16"/>
          <w:sz w:val="20"/>
        </w:rPr>
        <w:t xml:space="preserve"> </w:t>
      </w:r>
      <w:r>
        <w:rPr>
          <w:color w:val="272527"/>
          <w:sz w:val="20"/>
        </w:rPr>
        <w:t>out</w:t>
      </w:r>
      <w:r>
        <w:rPr>
          <w:color w:val="272527"/>
          <w:spacing w:val="-16"/>
          <w:sz w:val="20"/>
        </w:rPr>
        <w:t xml:space="preserve"> </w:t>
      </w:r>
      <w:r>
        <w:rPr>
          <w:color w:val="272527"/>
          <w:sz w:val="20"/>
        </w:rPr>
        <w:t>of</w:t>
      </w:r>
      <w:r>
        <w:rPr>
          <w:color w:val="272527"/>
          <w:spacing w:val="-5"/>
          <w:sz w:val="20"/>
        </w:rPr>
        <w:t xml:space="preserve"> </w:t>
      </w:r>
      <w:r>
        <w:rPr>
          <w:color w:val="272527"/>
          <w:sz w:val="20"/>
        </w:rPr>
        <w:t>school,</w:t>
      </w:r>
      <w:r>
        <w:rPr>
          <w:color w:val="272527"/>
          <w:spacing w:val="-16"/>
          <w:sz w:val="20"/>
        </w:rPr>
        <w:t xml:space="preserve"> </w:t>
      </w:r>
      <w:r>
        <w:rPr>
          <w:color w:val="272527"/>
          <w:sz w:val="20"/>
        </w:rPr>
        <w:t>in</w:t>
      </w:r>
      <w:r>
        <w:rPr>
          <w:color w:val="272527"/>
          <w:spacing w:val="-16"/>
          <w:sz w:val="20"/>
        </w:rPr>
        <w:t xml:space="preserve"> </w:t>
      </w:r>
      <w:r>
        <w:rPr>
          <w:color w:val="272527"/>
          <w:sz w:val="20"/>
        </w:rPr>
        <w:t>the</w:t>
      </w:r>
      <w:r>
        <w:rPr>
          <w:color w:val="272527"/>
          <w:spacing w:val="-16"/>
          <w:sz w:val="20"/>
        </w:rPr>
        <w:t xml:space="preserve"> </w:t>
      </w:r>
      <w:r>
        <w:rPr>
          <w:color w:val="272527"/>
          <w:sz w:val="20"/>
        </w:rPr>
        <w:t>first</w:t>
      </w:r>
      <w:r>
        <w:rPr>
          <w:color w:val="272527"/>
          <w:spacing w:val="-16"/>
          <w:sz w:val="20"/>
        </w:rPr>
        <w:t xml:space="preserve"> </w:t>
      </w:r>
      <w:r>
        <w:rPr>
          <w:color w:val="272527"/>
          <w:sz w:val="20"/>
        </w:rPr>
        <w:t xml:space="preserve">place... and </w:t>
      </w:r>
      <w:r>
        <w:rPr>
          <w:color w:val="272527"/>
          <w:spacing w:val="-4"/>
          <w:sz w:val="20"/>
        </w:rPr>
        <w:t xml:space="preserve">what </w:t>
      </w:r>
      <w:r>
        <w:rPr>
          <w:color w:val="272527"/>
          <w:sz w:val="20"/>
        </w:rPr>
        <w:t>business is it of theirs. It’s my</w:t>
      </w:r>
      <w:r>
        <w:rPr>
          <w:color w:val="272527"/>
          <w:spacing w:val="11"/>
          <w:sz w:val="20"/>
        </w:rPr>
        <w:t xml:space="preserve"> </w:t>
      </w:r>
      <w:r>
        <w:rPr>
          <w:color w:val="272527"/>
          <w:sz w:val="20"/>
        </w:rPr>
        <w:t>life!</w:t>
      </w:r>
      <w:r w:rsidR="000862DB">
        <w:rPr>
          <w:rStyle w:val="EndnoteReference"/>
          <w:color w:val="272527"/>
          <w:sz w:val="20"/>
        </w:rPr>
        <w:endnoteReference w:id="323"/>
      </w:r>
    </w:p>
    <w:p w:rsidR="004D156E" w:rsidRDefault="004D156E">
      <w:pPr>
        <w:pStyle w:val="BodyText"/>
        <w:spacing w:before="9"/>
        <w:rPr>
          <w:sz w:val="22"/>
        </w:rPr>
      </w:pPr>
    </w:p>
    <w:p w:rsidR="004D156E" w:rsidRDefault="00CB734E" w:rsidP="006C4863">
      <w:pPr>
        <w:pStyle w:val="BodyText"/>
        <w:suppressAutoHyphens/>
        <w:ind w:left="1077" w:right="646" w:firstLine="454"/>
        <w:jc w:val="both"/>
      </w:pPr>
      <w:r>
        <w:rPr>
          <w:color w:val="272527"/>
        </w:rPr>
        <w:t>In most cases the boys’ peers did not know what was going on. Willem</w:t>
      </w:r>
      <w:r w:rsidR="001A3E4B">
        <w:t xml:space="preserve"> </w:t>
      </w:r>
      <w:r>
        <w:rPr>
          <w:color w:val="272527"/>
          <w:spacing w:val="-4"/>
        </w:rPr>
        <w:t>was</w:t>
      </w:r>
      <w:r>
        <w:rPr>
          <w:color w:val="272527"/>
          <w:spacing w:val="-31"/>
        </w:rPr>
        <w:t xml:space="preserve"> </w:t>
      </w:r>
      <w:r>
        <w:rPr>
          <w:color w:val="272527"/>
        </w:rPr>
        <w:t>sure</w:t>
      </w:r>
      <w:r>
        <w:rPr>
          <w:color w:val="272527"/>
          <w:spacing w:val="-31"/>
        </w:rPr>
        <w:t xml:space="preserve"> </w:t>
      </w:r>
      <w:r>
        <w:rPr>
          <w:color w:val="272527"/>
        </w:rPr>
        <w:t>that</w:t>
      </w:r>
      <w:r>
        <w:rPr>
          <w:color w:val="272527"/>
          <w:spacing w:val="-31"/>
        </w:rPr>
        <w:t xml:space="preserve"> </w:t>
      </w:r>
      <w:r>
        <w:rPr>
          <w:color w:val="272527"/>
        </w:rPr>
        <w:t>they</w:t>
      </w:r>
      <w:r>
        <w:rPr>
          <w:color w:val="272527"/>
          <w:spacing w:val="-31"/>
        </w:rPr>
        <w:t xml:space="preserve"> </w:t>
      </w:r>
      <w:r>
        <w:rPr>
          <w:color w:val="272527"/>
        </w:rPr>
        <w:t>knew</w:t>
      </w:r>
      <w:r>
        <w:rPr>
          <w:color w:val="272527"/>
          <w:spacing w:val="-31"/>
        </w:rPr>
        <w:t xml:space="preserve"> </w:t>
      </w:r>
      <w:r>
        <w:rPr>
          <w:color w:val="272527"/>
        </w:rPr>
        <w:t>little</w:t>
      </w:r>
      <w:r>
        <w:rPr>
          <w:color w:val="272527"/>
          <w:spacing w:val="-31"/>
        </w:rPr>
        <w:t xml:space="preserve"> </w:t>
      </w:r>
      <w:r>
        <w:rPr>
          <w:color w:val="272527"/>
        </w:rPr>
        <w:t>or</w:t>
      </w:r>
      <w:r>
        <w:rPr>
          <w:color w:val="272527"/>
          <w:spacing w:val="-31"/>
        </w:rPr>
        <w:t xml:space="preserve"> </w:t>
      </w:r>
      <w:r>
        <w:rPr>
          <w:color w:val="272527"/>
        </w:rPr>
        <w:t>nothing</w:t>
      </w:r>
      <w:r>
        <w:rPr>
          <w:color w:val="272527"/>
          <w:spacing w:val="-31"/>
        </w:rPr>
        <w:t xml:space="preserve"> </w:t>
      </w:r>
      <w:r>
        <w:rPr>
          <w:color w:val="272527"/>
        </w:rPr>
        <w:t>about</w:t>
      </w:r>
      <w:r>
        <w:rPr>
          <w:color w:val="272527"/>
          <w:spacing w:val="-31"/>
        </w:rPr>
        <w:t xml:space="preserve"> </w:t>
      </w:r>
      <w:r>
        <w:rPr>
          <w:color w:val="272527"/>
        </w:rPr>
        <w:t>man-boy</w:t>
      </w:r>
      <w:r w:rsidR="00292C03">
        <w:rPr>
          <w:color w:val="272527"/>
          <w:spacing w:val="-31"/>
        </w:rPr>
        <w:t xml:space="preserve"> </w:t>
      </w:r>
      <w:r w:rsidR="001A3E4B">
        <w:rPr>
          <w:color w:val="272527"/>
          <w:spacing w:val="-31"/>
        </w:rPr>
        <w:t xml:space="preserve"> </w:t>
      </w:r>
      <w:r>
        <w:rPr>
          <w:color w:val="272527"/>
        </w:rPr>
        <w:t>relat</w:t>
      </w:r>
      <w:r w:rsidR="001A3E4B">
        <w:rPr>
          <w:color w:val="272527"/>
        </w:rPr>
        <w:t>-</w:t>
      </w:r>
      <w:r w:rsidR="001A3E4B">
        <w:rPr>
          <w:color w:val="272527"/>
        </w:rPr>
        <w:lastRenderedPageBreak/>
        <w:t>ion</w:t>
      </w:r>
      <w:r>
        <w:rPr>
          <w:color w:val="272527"/>
        </w:rPr>
        <w:t xml:space="preserve">ships. If they did, their outlook </w:t>
      </w:r>
      <w:r>
        <w:rPr>
          <w:color w:val="272527"/>
          <w:spacing w:val="-3"/>
        </w:rPr>
        <w:t xml:space="preserve">would </w:t>
      </w:r>
      <w:r>
        <w:rPr>
          <w:color w:val="272527"/>
        </w:rPr>
        <w:t xml:space="preserve">change, just as his </w:t>
      </w:r>
      <w:r>
        <w:rPr>
          <w:color w:val="272527"/>
          <w:spacing w:val="-5"/>
        </w:rPr>
        <w:t>own</w:t>
      </w:r>
      <w:r>
        <w:rPr>
          <w:color w:val="272527"/>
        </w:rPr>
        <w:t xml:space="preserve"> had:</w:t>
      </w:r>
    </w:p>
    <w:p w:rsidR="004D156E" w:rsidRDefault="004D156E">
      <w:pPr>
        <w:pStyle w:val="BodyText"/>
        <w:spacing w:before="6"/>
        <w:rPr>
          <w:sz w:val="27"/>
        </w:rPr>
      </w:pPr>
    </w:p>
    <w:p w:rsidR="004D156E" w:rsidRDefault="00CB734E" w:rsidP="006C4863">
      <w:pPr>
        <w:spacing w:line="300" w:lineRule="auto"/>
        <w:ind w:left="1928" w:right="1021"/>
        <w:rPr>
          <w:sz w:val="20"/>
        </w:rPr>
      </w:pPr>
      <w:r>
        <w:rPr>
          <w:color w:val="272527"/>
          <w:spacing w:val="-9"/>
          <w:sz w:val="20"/>
        </w:rPr>
        <w:t>Yes,</w:t>
      </w:r>
      <w:r>
        <w:rPr>
          <w:color w:val="272527"/>
          <w:spacing w:val="-14"/>
          <w:sz w:val="20"/>
        </w:rPr>
        <w:t xml:space="preserve"> </w:t>
      </w:r>
      <w:r>
        <w:rPr>
          <w:color w:val="272527"/>
          <w:sz w:val="20"/>
        </w:rPr>
        <w:t>it’s</w:t>
      </w:r>
      <w:r>
        <w:rPr>
          <w:color w:val="272527"/>
          <w:spacing w:val="-14"/>
          <w:sz w:val="20"/>
        </w:rPr>
        <w:t xml:space="preserve"> </w:t>
      </w:r>
      <w:r>
        <w:rPr>
          <w:color w:val="272527"/>
          <w:sz w:val="20"/>
        </w:rPr>
        <w:t>completely</w:t>
      </w:r>
      <w:r>
        <w:rPr>
          <w:color w:val="272527"/>
          <w:spacing w:val="-14"/>
          <w:sz w:val="20"/>
        </w:rPr>
        <w:t xml:space="preserve"> </w:t>
      </w:r>
      <w:r>
        <w:rPr>
          <w:color w:val="272527"/>
          <w:sz w:val="20"/>
        </w:rPr>
        <w:t>normal.</w:t>
      </w:r>
      <w:r>
        <w:rPr>
          <w:color w:val="272527"/>
          <w:spacing w:val="-14"/>
          <w:sz w:val="20"/>
        </w:rPr>
        <w:t xml:space="preserve"> </w:t>
      </w:r>
      <w:r>
        <w:rPr>
          <w:color w:val="272527"/>
          <w:sz w:val="20"/>
        </w:rPr>
        <w:t>But,</w:t>
      </w:r>
      <w:r>
        <w:rPr>
          <w:color w:val="272527"/>
          <w:spacing w:val="-14"/>
          <w:sz w:val="20"/>
        </w:rPr>
        <w:t xml:space="preserve"> </w:t>
      </w:r>
      <w:r>
        <w:rPr>
          <w:color w:val="272527"/>
          <w:spacing w:val="-3"/>
          <w:sz w:val="20"/>
        </w:rPr>
        <w:t>well,</w:t>
      </w:r>
      <w:r>
        <w:rPr>
          <w:color w:val="272527"/>
          <w:spacing w:val="-14"/>
          <w:sz w:val="20"/>
        </w:rPr>
        <w:t xml:space="preserve"> </w:t>
      </w:r>
      <w:r>
        <w:rPr>
          <w:color w:val="272527"/>
          <w:sz w:val="20"/>
        </w:rPr>
        <w:t>the</w:t>
      </w:r>
      <w:r>
        <w:rPr>
          <w:color w:val="272527"/>
          <w:spacing w:val="-14"/>
          <w:sz w:val="20"/>
        </w:rPr>
        <w:t xml:space="preserve"> </w:t>
      </w:r>
      <w:r>
        <w:rPr>
          <w:color w:val="272527"/>
          <w:sz w:val="20"/>
        </w:rPr>
        <w:t>first</w:t>
      </w:r>
      <w:r>
        <w:rPr>
          <w:color w:val="272527"/>
          <w:spacing w:val="-14"/>
          <w:sz w:val="20"/>
        </w:rPr>
        <w:t xml:space="preserve"> </w:t>
      </w:r>
      <w:r>
        <w:rPr>
          <w:color w:val="272527"/>
          <w:sz w:val="20"/>
        </w:rPr>
        <w:t>time</w:t>
      </w:r>
      <w:r>
        <w:rPr>
          <w:color w:val="272527"/>
          <w:spacing w:val="-14"/>
          <w:sz w:val="20"/>
        </w:rPr>
        <w:t xml:space="preserve"> </w:t>
      </w:r>
      <w:r>
        <w:rPr>
          <w:color w:val="272527"/>
          <w:sz w:val="20"/>
        </w:rPr>
        <w:t>I</w:t>
      </w:r>
      <w:r>
        <w:rPr>
          <w:color w:val="272527"/>
          <w:spacing w:val="-14"/>
          <w:sz w:val="20"/>
        </w:rPr>
        <w:t xml:space="preserve"> </w:t>
      </w:r>
      <w:r>
        <w:rPr>
          <w:color w:val="272527"/>
          <w:sz w:val="20"/>
        </w:rPr>
        <w:t>thought</w:t>
      </w:r>
      <w:r>
        <w:rPr>
          <w:color w:val="272527"/>
          <w:spacing w:val="-14"/>
          <w:sz w:val="20"/>
        </w:rPr>
        <w:t xml:space="preserve"> </w:t>
      </w:r>
      <w:r>
        <w:rPr>
          <w:color w:val="272527"/>
          <w:sz w:val="20"/>
        </w:rPr>
        <w:t>it</w:t>
      </w:r>
      <w:r>
        <w:rPr>
          <w:color w:val="272527"/>
          <w:spacing w:val="-14"/>
          <w:sz w:val="20"/>
        </w:rPr>
        <w:t xml:space="preserve"> </w:t>
      </w:r>
      <w:r>
        <w:rPr>
          <w:color w:val="272527"/>
          <w:spacing w:val="-4"/>
          <w:sz w:val="20"/>
        </w:rPr>
        <w:t>was</w:t>
      </w:r>
      <w:r>
        <w:rPr>
          <w:color w:val="272527"/>
          <w:spacing w:val="-14"/>
          <w:sz w:val="20"/>
        </w:rPr>
        <w:t xml:space="preserve"> </w:t>
      </w:r>
      <w:r>
        <w:rPr>
          <w:color w:val="272527"/>
          <w:sz w:val="20"/>
        </w:rPr>
        <w:t xml:space="preserve">sort of </w:t>
      </w:r>
      <w:r>
        <w:rPr>
          <w:color w:val="272527"/>
          <w:spacing w:val="-6"/>
          <w:sz w:val="20"/>
        </w:rPr>
        <w:t>dirty,</w:t>
      </w:r>
      <w:r>
        <w:rPr>
          <w:color w:val="272527"/>
          <w:spacing w:val="-23"/>
          <w:sz w:val="20"/>
        </w:rPr>
        <w:t xml:space="preserve"> </w:t>
      </w:r>
      <w:r>
        <w:rPr>
          <w:color w:val="272527"/>
          <w:spacing w:val="-3"/>
          <w:sz w:val="20"/>
        </w:rPr>
        <w:t>too.</w:t>
      </w:r>
    </w:p>
    <w:p w:rsidR="004D156E" w:rsidRDefault="00CB734E" w:rsidP="006C4863">
      <w:pPr>
        <w:spacing w:before="7"/>
        <w:ind w:left="1928" w:right="1021"/>
        <w:rPr>
          <w:rFonts w:ascii="Book Antiqua"/>
          <w:i/>
          <w:sz w:val="20"/>
        </w:rPr>
      </w:pPr>
      <w:r>
        <w:rPr>
          <w:rFonts w:ascii="Book Antiqua"/>
          <w:i/>
          <w:color w:val="272527"/>
          <w:sz w:val="20"/>
        </w:rPr>
        <w:t>At first you, too, found it dirty?</w:t>
      </w:r>
    </w:p>
    <w:p w:rsidR="004D156E" w:rsidRDefault="00CB734E" w:rsidP="006C4863">
      <w:pPr>
        <w:spacing w:before="48"/>
        <w:ind w:left="1928" w:right="1021"/>
        <w:rPr>
          <w:sz w:val="20"/>
        </w:rPr>
      </w:pPr>
      <w:r>
        <w:rPr>
          <w:color w:val="272527"/>
          <w:sz w:val="20"/>
        </w:rPr>
        <w:t>Yeah, at first it seemed awful strange. But now I don’t find it strange at all.</w:t>
      </w:r>
    </w:p>
    <w:p w:rsidR="004D156E" w:rsidRDefault="00CB734E" w:rsidP="006C4863">
      <w:pPr>
        <w:spacing w:before="65"/>
        <w:ind w:left="1928" w:right="1021"/>
        <w:rPr>
          <w:rFonts w:ascii="Book Antiqua"/>
          <w:i/>
          <w:sz w:val="20"/>
        </w:rPr>
      </w:pPr>
      <w:r>
        <w:rPr>
          <w:rFonts w:ascii="Book Antiqua"/>
          <w:i/>
          <w:color w:val="272527"/>
          <w:sz w:val="20"/>
        </w:rPr>
        <w:t>But what do you think about their finding it strange?</w:t>
      </w:r>
    </w:p>
    <w:p w:rsidR="004D156E" w:rsidRDefault="00CB734E" w:rsidP="006C4863">
      <w:pPr>
        <w:spacing w:before="48" w:line="300" w:lineRule="auto"/>
        <w:ind w:left="1928" w:right="1021"/>
        <w:rPr>
          <w:sz w:val="20"/>
        </w:rPr>
      </w:pPr>
      <w:r>
        <w:rPr>
          <w:color w:val="272527"/>
          <w:sz w:val="20"/>
        </w:rPr>
        <w:t>I think it’s stupid, that they think it’s dirty. If they’d just do it once themselves they’d talk a whole lot different about it, I think.</w:t>
      </w:r>
    </w:p>
    <w:p w:rsidR="004D156E" w:rsidRDefault="00CB734E" w:rsidP="006C4863">
      <w:pPr>
        <w:spacing w:before="6"/>
        <w:ind w:left="1928" w:right="1021"/>
        <w:rPr>
          <w:rFonts w:ascii="Book Antiqua"/>
          <w:i/>
          <w:sz w:val="20"/>
        </w:rPr>
      </w:pPr>
      <w:r>
        <w:rPr>
          <w:rFonts w:ascii="Book Antiqua"/>
          <w:i/>
          <w:color w:val="272527"/>
          <w:sz w:val="20"/>
        </w:rPr>
        <w:t>What would they say about it if they did experience it themselves?</w:t>
      </w:r>
    </w:p>
    <w:p w:rsidR="004D156E" w:rsidRDefault="00CB734E" w:rsidP="006C4863">
      <w:pPr>
        <w:spacing w:before="48"/>
        <w:ind w:left="1928" w:right="1021"/>
        <w:rPr>
          <w:sz w:val="12"/>
        </w:rPr>
      </w:pPr>
      <w:r>
        <w:rPr>
          <w:color w:val="272527"/>
          <w:sz w:val="20"/>
        </w:rPr>
        <w:t>They’d say it’s great! Yes, I really think they would.</w:t>
      </w:r>
      <w:r w:rsidR="00F5414A">
        <w:rPr>
          <w:rStyle w:val="EndnoteReference"/>
          <w:color w:val="272527"/>
          <w:sz w:val="20"/>
        </w:rPr>
        <w:endnoteReference w:id="324"/>
      </w:r>
    </w:p>
    <w:p w:rsidR="004D156E" w:rsidRDefault="004D156E">
      <w:pPr>
        <w:pStyle w:val="BodyText"/>
        <w:spacing w:before="9"/>
        <w:rPr>
          <w:sz w:val="27"/>
        </w:rPr>
      </w:pPr>
    </w:p>
    <w:p w:rsidR="004D156E" w:rsidRPr="001A3E4B" w:rsidRDefault="00CB734E" w:rsidP="006C4863">
      <w:pPr>
        <w:pStyle w:val="BodyText"/>
        <w:spacing w:before="1" w:line="262" w:lineRule="auto"/>
        <w:ind w:left="1077" w:right="646" w:firstLine="454"/>
        <w:jc w:val="both"/>
      </w:pPr>
      <w:r>
        <w:rPr>
          <w:color w:val="272527"/>
          <w:spacing w:val="-7"/>
        </w:rPr>
        <w:t>Rob</w:t>
      </w:r>
      <w:r>
        <w:rPr>
          <w:color w:val="272527"/>
          <w:spacing w:val="-30"/>
        </w:rPr>
        <w:t xml:space="preserve"> </w:t>
      </w:r>
      <w:r>
        <w:rPr>
          <w:color w:val="272527"/>
        </w:rPr>
        <w:t>(12)</w:t>
      </w:r>
      <w:r>
        <w:rPr>
          <w:color w:val="272527"/>
          <w:spacing w:val="-30"/>
        </w:rPr>
        <w:t xml:space="preserve"> </w:t>
      </w:r>
      <w:r>
        <w:rPr>
          <w:color w:val="272527"/>
        </w:rPr>
        <w:t>thought</w:t>
      </w:r>
      <w:r>
        <w:rPr>
          <w:color w:val="272527"/>
          <w:spacing w:val="-30"/>
        </w:rPr>
        <w:t xml:space="preserve"> </w:t>
      </w:r>
      <w:r>
        <w:rPr>
          <w:color w:val="272527"/>
        </w:rPr>
        <w:t>his</w:t>
      </w:r>
      <w:r>
        <w:rPr>
          <w:color w:val="272527"/>
          <w:spacing w:val="-30"/>
        </w:rPr>
        <w:t xml:space="preserve"> </w:t>
      </w:r>
      <w:r>
        <w:rPr>
          <w:color w:val="272527"/>
        </w:rPr>
        <w:t>pals</w:t>
      </w:r>
      <w:r>
        <w:rPr>
          <w:color w:val="272527"/>
          <w:spacing w:val="-30"/>
        </w:rPr>
        <w:t xml:space="preserve"> </w:t>
      </w:r>
      <w:r>
        <w:rPr>
          <w:color w:val="272527"/>
          <w:spacing w:val="-3"/>
        </w:rPr>
        <w:t>would</w:t>
      </w:r>
      <w:r>
        <w:rPr>
          <w:color w:val="272527"/>
          <w:spacing w:val="-30"/>
        </w:rPr>
        <w:t xml:space="preserve"> </w:t>
      </w:r>
      <w:r>
        <w:rPr>
          <w:color w:val="272527"/>
        </w:rPr>
        <w:t>not</w:t>
      </w:r>
      <w:r>
        <w:rPr>
          <w:color w:val="272527"/>
          <w:spacing w:val="-30"/>
        </w:rPr>
        <w:t xml:space="preserve"> </w:t>
      </w:r>
      <w:r>
        <w:rPr>
          <w:color w:val="272527"/>
        </w:rPr>
        <w:t>understand.</w:t>
      </w:r>
      <w:r>
        <w:rPr>
          <w:color w:val="272527"/>
          <w:spacing w:val="-30"/>
        </w:rPr>
        <w:t xml:space="preserve"> </w:t>
      </w:r>
      <w:r>
        <w:rPr>
          <w:color w:val="272527"/>
        </w:rPr>
        <w:t>But</w:t>
      </w:r>
      <w:r>
        <w:rPr>
          <w:color w:val="272527"/>
          <w:spacing w:val="-30"/>
        </w:rPr>
        <w:t xml:space="preserve"> </w:t>
      </w:r>
      <w:r>
        <w:rPr>
          <w:color w:val="272527"/>
        </w:rPr>
        <w:t>his</w:t>
      </w:r>
      <w:r>
        <w:rPr>
          <w:color w:val="272527"/>
          <w:spacing w:val="-30"/>
        </w:rPr>
        <w:t xml:space="preserve"> </w:t>
      </w:r>
      <w:r>
        <w:rPr>
          <w:color w:val="272527"/>
        </w:rPr>
        <w:t>explanation</w:t>
      </w:r>
      <w:r>
        <w:rPr>
          <w:color w:val="272527"/>
          <w:spacing w:val="-30"/>
        </w:rPr>
        <w:t xml:space="preserve"> </w:t>
      </w:r>
      <w:r>
        <w:rPr>
          <w:color w:val="272527"/>
          <w:spacing w:val="-3"/>
        </w:rPr>
        <w:t xml:space="preserve">would </w:t>
      </w:r>
      <w:r>
        <w:rPr>
          <w:color w:val="272527"/>
        </w:rPr>
        <w:t>surely</w:t>
      </w:r>
      <w:r>
        <w:rPr>
          <w:color w:val="272527"/>
          <w:spacing w:val="-9"/>
        </w:rPr>
        <w:t xml:space="preserve"> </w:t>
      </w:r>
      <w:r>
        <w:rPr>
          <w:color w:val="272527"/>
        </w:rPr>
        <w:t>touch</w:t>
      </w:r>
      <w:r>
        <w:rPr>
          <w:color w:val="272527"/>
          <w:spacing w:val="-9"/>
        </w:rPr>
        <w:t xml:space="preserve"> </w:t>
      </w:r>
      <w:r>
        <w:rPr>
          <w:color w:val="272527"/>
        </w:rPr>
        <w:t>a</w:t>
      </w:r>
      <w:r>
        <w:rPr>
          <w:color w:val="272527"/>
          <w:spacing w:val="-9"/>
        </w:rPr>
        <w:t xml:space="preserve"> </w:t>
      </w:r>
      <w:r>
        <w:rPr>
          <w:color w:val="272527"/>
          <w:spacing w:val="-3"/>
        </w:rPr>
        <w:t>chord</w:t>
      </w:r>
      <w:r>
        <w:rPr>
          <w:color w:val="272527"/>
          <w:spacing w:val="-9"/>
        </w:rPr>
        <w:t xml:space="preserve"> </w:t>
      </w:r>
      <w:r>
        <w:rPr>
          <w:color w:val="272527"/>
        </w:rPr>
        <w:t>with</w:t>
      </w:r>
      <w:r>
        <w:rPr>
          <w:color w:val="272527"/>
          <w:spacing w:val="-9"/>
        </w:rPr>
        <w:t xml:space="preserve"> </w:t>
      </w:r>
      <w:r>
        <w:rPr>
          <w:color w:val="272527"/>
          <w:spacing w:val="-2"/>
        </w:rPr>
        <w:t>every</w:t>
      </w:r>
      <w:r>
        <w:rPr>
          <w:color w:val="272527"/>
          <w:spacing w:val="-9"/>
        </w:rPr>
        <w:t xml:space="preserve"> </w:t>
      </w:r>
      <w:r>
        <w:rPr>
          <w:color w:val="272527"/>
        </w:rPr>
        <w:t>adolescent</w:t>
      </w:r>
      <w:r>
        <w:rPr>
          <w:color w:val="272527"/>
          <w:spacing w:val="-9"/>
        </w:rPr>
        <w:t xml:space="preserve"> </w:t>
      </w:r>
      <w:r>
        <w:rPr>
          <w:color w:val="272527"/>
        </w:rPr>
        <w:t>boy</w:t>
      </w:r>
      <w:r>
        <w:rPr>
          <w:color w:val="272527"/>
          <w:spacing w:val="-9"/>
        </w:rPr>
        <w:t xml:space="preserve"> </w:t>
      </w:r>
      <w:r>
        <w:rPr>
          <w:color w:val="272527"/>
          <w:spacing w:val="-5"/>
        </w:rPr>
        <w:t>who</w:t>
      </w:r>
      <w:r>
        <w:rPr>
          <w:color w:val="272527"/>
          <w:spacing w:val="-9"/>
        </w:rPr>
        <w:t xml:space="preserve"> </w:t>
      </w:r>
      <w:r>
        <w:rPr>
          <w:color w:val="272527"/>
        </w:rPr>
        <w:t>has</w:t>
      </w:r>
      <w:r>
        <w:rPr>
          <w:color w:val="272527"/>
          <w:spacing w:val="-9"/>
        </w:rPr>
        <w:t xml:space="preserve"> </w:t>
      </w:r>
      <w:r>
        <w:rPr>
          <w:color w:val="272527"/>
          <w:spacing w:val="-3"/>
        </w:rPr>
        <w:t>found</w:t>
      </w:r>
      <w:r>
        <w:rPr>
          <w:color w:val="272527"/>
          <w:spacing w:val="-9"/>
        </w:rPr>
        <w:t xml:space="preserve"> </w:t>
      </w:r>
      <w:r>
        <w:rPr>
          <w:color w:val="272527"/>
        </w:rPr>
        <w:t>it</w:t>
      </w:r>
      <w:r>
        <w:rPr>
          <w:color w:val="272527"/>
          <w:spacing w:val="-9"/>
        </w:rPr>
        <w:t xml:space="preserve"> </w:t>
      </w:r>
      <w:r>
        <w:rPr>
          <w:color w:val="272527"/>
        </w:rPr>
        <w:t>tough</w:t>
      </w:r>
      <w:r>
        <w:rPr>
          <w:color w:val="272527"/>
          <w:spacing w:val="-9"/>
        </w:rPr>
        <w:t xml:space="preserve"> </w:t>
      </w:r>
      <w:r>
        <w:rPr>
          <w:color w:val="272527"/>
        </w:rPr>
        <w:t>to start scoring with</w:t>
      </w:r>
      <w:r>
        <w:rPr>
          <w:color w:val="272527"/>
          <w:spacing w:val="7"/>
        </w:rPr>
        <w:t xml:space="preserve"> </w:t>
      </w:r>
      <w:r>
        <w:rPr>
          <w:color w:val="272527"/>
          <w:spacing w:val="-3"/>
        </w:rPr>
        <w:t>girls:</w:t>
      </w:r>
    </w:p>
    <w:p w:rsidR="004D156E" w:rsidRDefault="004D156E">
      <w:pPr>
        <w:pStyle w:val="BodyText"/>
        <w:rPr>
          <w:rFonts w:ascii="Trebuchet MS"/>
          <w:b/>
          <w:sz w:val="24"/>
        </w:rPr>
      </w:pPr>
    </w:p>
    <w:p w:rsidR="004D156E" w:rsidRDefault="00CB734E" w:rsidP="006C4863">
      <w:pPr>
        <w:spacing w:before="188"/>
        <w:ind w:left="1928" w:right="1021"/>
        <w:rPr>
          <w:sz w:val="20"/>
        </w:rPr>
      </w:pPr>
      <w:r>
        <w:rPr>
          <w:color w:val="272527"/>
          <w:sz w:val="20"/>
        </w:rPr>
        <w:t>They would have expected something different from me.</w:t>
      </w:r>
    </w:p>
    <w:p w:rsidR="004D156E" w:rsidRDefault="00CB734E" w:rsidP="006C4863">
      <w:pPr>
        <w:spacing w:before="64"/>
        <w:ind w:left="1928" w:right="1021"/>
        <w:rPr>
          <w:rFonts w:ascii="Book Antiqua"/>
          <w:i/>
          <w:sz w:val="20"/>
        </w:rPr>
      </w:pPr>
      <w:r>
        <w:rPr>
          <w:rFonts w:ascii="Book Antiqua"/>
          <w:i/>
          <w:color w:val="272527"/>
          <w:w w:val="105"/>
          <w:sz w:val="20"/>
        </w:rPr>
        <w:t>How do you mean, something different?</w:t>
      </w:r>
    </w:p>
    <w:p w:rsidR="004D156E" w:rsidRDefault="00CB734E" w:rsidP="006C4863">
      <w:pPr>
        <w:spacing w:before="48" w:line="300" w:lineRule="auto"/>
        <w:ind w:left="1928" w:right="1021"/>
        <w:jc w:val="both"/>
        <w:rPr>
          <w:sz w:val="20"/>
        </w:rPr>
      </w:pPr>
      <w:r>
        <w:rPr>
          <w:color w:val="272527"/>
          <w:spacing w:val="-6"/>
          <w:sz w:val="20"/>
        </w:rPr>
        <w:t>Well,</w:t>
      </w:r>
      <w:r>
        <w:rPr>
          <w:color w:val="272527"/>
          <w:spacing w:val="-17"/>
          <w:sz w:val="20"/>
        </w:rPr>
        <w:t xml:space="preserve"> </w:t>
      </w:r>
      <w:r>
        <w:rPr>
          <w:color w:val="272527"/>
          <w:sz w:val="20"/>
        </w:rPr>
        <w:t>that</w:t>
      </w:r>
      <w:r>
        <w:rPr>
          <w:color w:val="272527"/>
          <w:spacing w:val="-17"/>
          <w:sz w:val="20"/>
        </w:rPr>
        <w:t xml:space="preserve"> </w:t>
      </w:r>
      <w:r>
        <w:rPr>
          <w:color w:val="272527"/>
          <w:sz w:val="20"/>
        </w:rPr>
        <w:t>I’d</w:t>
      </w:r>
      <w:r>
        <w:rPr>
          <w:color w:val="272527"/>
          <w:spacing w:val="-17"/>
          <w:sz w:val="20"/>
        </w:rPr>
        <w:t xml:space="preserve"> </w:t>
      </w:r>
      <w:r>
        <w:rPr>
          <w:color w:val="272527"/>
          <w:sz w:val="20"/>
        </w:rPr>
        <w:t>go</w:t>
      </w:r>
      <w:r>
        <w:rPr>
          <w:color w:val="272527"/>
          <w:spacing w:val="-17"/>
          <w:sz w:val="20"/>
        </w:rPr>
        <w:t xml:space="preserve"> </w:t>
      </w:r>
      <w:r>
        <w:rPr>
          <w:color w:val="272527"/>
          <w:spacing w:val="-4"/>
          <w:sz w:val="20"/>
        </w:rPr>
        <w:t>for</w:t>
      </w:r>
      <w:r>
        <w:rPr>
          <w:color w:val="272527"/>
          <w:spacing w:val="-17"/>
          <w:sz w:val="20"/>
        </w:rPr>
        <w:t xml:space="preserve"> </w:t>
      </w:r>
      <w:r>
        <w:rPr>
          <w:color w:val="272527"/>
          <w:spacing w:val="-3"/>
          <w:sz w:val="20"/>
        </w:rPr>
        <w:t>girls</w:t>
      </w:r>
      <w:r>
        <w:rPr>
          <w:color w:val="272527"/>
          <w:spacing w:val="-17"/>
          <w:sz w:val="20"/>
        </w:rPr>
        <w:t xml:space="preserve"> </w:t>
      </w:r>
      <w:r>
        <w:rPr>
          <w:color w:val="272527"/>
          <w:sz w:val="20"/>
        </w:rPr>
        <w:t>and</w:t>
      </w:r>
      <w:r>
        <w:rPr>
          <w:color w:val="272527"/>
          <w:spacing w:val="-17"/>
          <w:sz w:val="20"/>
        </w:rPr>
        <w:t xml:space="preserve"> </w:t>
      </w:r>
      <w:r>
        <w:rPr>
          <w:color w:val="272527"/>
          <w:spacing w:val="-4"/>
          <w:sz w:val="20"/>
        </w:rPr>
        <w:t>stuff,</w:t>
      </w:r>
      <w:r>
        <w:rPr>
          <w:color w:val="272527"/>
          <w:spacing w:val="-17"/>
          <w:sz w:val="20"/>
        </w:rPr>
        <w:t xml:space="preserve"> </w:t>
      </w:r>
      <w:r>
        <w:rPr>
          <w:color w:val="272527"/>
          <w:sz w:val="20"/>
        </w:rPr>
        <w:t>something</w:t>
      </w:r>
      <w:r>
        <w:rPr>
          <w:color w:val="272527"/>
          <w:spacing w:val="-17"/>
          <w:sz w:val="20"/>
        </w:rPr>
        <w:t xml:space="preserve"> </w:t>
      </w:r>
      <w:r>
        <w:rPr>
          <w:color w:val="272527"/>
          <w:spacing w:val="-4"/>
          <w:sz w:val="20"/>
        </w:rPr>
        <w:t>like</w:t>
      </w:r>
      <w:r>
        <w:rPr>
          <w:color w:val="272527"/>
          <w:spacing w:val="-17"/>
          <w:sz w:val="20"/>
        </w:rPr>
        <w:t xml:space="preserve"> </w:t>
      </w:r>
      <w:r>
        <w:rPr>
          <w:color w:val="272527"/>
          <w:sz w:val="20"/>
        </w:rPr>
        <w:t>that.</w:t>
      </w:r>
      <w:r>
        <w:rPr>
          <w:color w:val="272527"/>
          <w:spacing w:val="-17"/>
          <w:sz w:val="20"/>
        </w:rPr>
        <w:t xml:space="preserve"> </w:t>
      </w:r>
      <w:r>
        <w:rPr>
          <w:color w:val="272527"/>
          <w:sz w:val="20"/>
        </w:rPr>
        <w:t>At</w:t>
      </w:r>
      <w:r>
        <w:rPr>
          <w:color w:val="272527"/>
          <w:spacing w:val="-17"/>
          <w:sz w:val="20"/>
        </w:rPr>
        <w:t xml:space="preserve"> </w:t>
      </w:r>
      <w:r>
        <w:rPr>
          <w:color w:val="272527"/>
          <w:sz w:val="20"/>
        </w:rPr>
        <w:t>least,</w:t>
      </w:r>
      <w:r>
        <w:rPr>
          <w:color w:val="272527"/>
          <w:spacing w:val="-17"/>
          <w:sz w:val="20"/>
        </w:rPr>
        <w:t xml:space="preserve"> </w:t>
      </w:r>
      <w:r>
        <w:rPr>
          <w:color w:val="272527"/>
          <w:sz w:val="20"/>
        </w:rPr>
        <w:t>that’s</w:t>
      </w:r>
      <w:r>
        <w:rPr>
          <w:color w:val="272527"/>
          <w:spacing w:val="-17"/>
          <w:sz w:val="20"/>
        </w:rPr>
        <w:t xml:space="preserve"> </w:t>
      </w:r>
      <w:r>
        <w:rPr>
          <w:color w:val="272527"/>
          <w:spacing w:val="-2"/>
          <w:sz w:val="20"/>
        </w:rPr>
        <w:t xml:space="preserve">the </w:t>
      </w:r>
      <w:r>
        <w:rPr>
          <w:color w:val="272527"/>
          <w:spacing w:val="-6"/>
          <w:sz w:val="20"/>
        </w:rPr>
        <w:t xml:space="preserve">way </w:t>
      </w:r>
      <w:r>
        <w:rPr>
          <w:color w:val="272527"/>
          <w:spacing w:val="-4"/>
          <w:sz w:val="20"/>
        </w:rPr>
        <w:t xml:space="preserve">you </w:t>
      </w:r>
      <w:r>
        <w:rPr>
          <w:color w:val="272527"/>
          <w:sz w:val="20"/>
        </w:rPr>
        <w:t xml:space="preserve">think. </w:t>
      </w:r>
      <w:r>
        <w:rPr>
          <w:color w:val="272527"/>
          <w:spacing w:val="-6"/>
          <w:sz w:val="20"/>
        </w:rPr>
        <w:t xml:space="preserve">Yeah, </w:t>
      </w:r>
      <w:r>
        <w:rPr>
          <w:color w:val="272527"/>
          <w:sz w:val="20"/>
        </w:rPr>
        <w:t xml:space="preserve">not just the guys but the girls too. Chasing one girl after another. I’m really not that type. I’d like to, but, well, </w:t>
      </w:r>
      <w:r>
        <w:rPr>
          <w:color w:val="272527"/>
          <w:spacing w:val="-4"/>
          <w:sz w:val="20"/>
        </w:rPr>
        <w:t xml:space="preserve">you </w:t>
      </w:r>
      <w:r>
        <w:rPr>
          <w:color w:val="272527"/>
          <w:sz w:val="20"/>
        </w:rPr>
        <w:t>don’t get much.</w:t>
      </w:r>
    </w:p>
    <w:p w:rsidR="004D156E" w:rsidRDefault="00CB734E" w:rsidP="006C4863">
      <w:pPr>
        <w:spacing w:before="9"/>
        <w:ind w:left="1928" w:right="1021"/>
        <w:rPr>
          <w:rFonts w:ascii="Book Antiqua" w:hAnsi="Book Antiqua"/>
          <w:i/>
          <w:sz w:val="20"/>
        </w:rPr>
      </w:pPr>
      <w:r>
        <w:rPr>
          <w:rFonts w:ascii="Book Antiqua" w:hAnsi="Book Antiqua"/>
          <w:i/>
          <w:color w:val="272527"/>
          <w:w w:val="105"/>
          <w:sz w:val="20"/>
        </w:rPr>
        <w:t>What don’t you get much of?</w:t>
      </w:r>
    </w:p>
    <w:p w:rsidR="004D156E" w:rsidRDefault="00CB734E" w:rsidP="006C4863">
      <w:pPr>
        <w:spacing w:before="48" w:line="300" w:lineRule="auto"/>
        <w:ind w:left="1928" w:right="1021"/>
        <w:rPr>
          <w:sz w:val="20"/>
        </w:rPr>
      </w:pPr>
      <w:r>
        <w:rPr>
          <w:color w:val="272527"/>
          <w:sz w:val="20"/>
        </w:rPr>
        <w:t>You don’t get much from girls. With us the girls won’t do practically anything. They do so little you get almost nothing out of it.</w:t>
      </w:r>
    </w:p>
    <w:p w:rsidR="004D156E" w:rsidRDefault="00CB734E" w:rsidP="006C4863">
      <w:pPr>
        <w:spacing w:before="6"/>
        <w:ind w:left="1928" w:right="1021"/>
        <w:rPr>
          <w:rFonts w:ascii="Book Antiqua"/>
          <w:i/>
          <w:sz w:val="20"/>
        </w:rPr>
      </w:pPr>
      <w:r>
        <w:rPr>
          <w:rFonts w:ascii="Book Antiqua"/>
          <w:i/>
          <w:color w:val="272527"/>
          <w:w w:val="105"/>
          <w:sz w:val="20"/>
        </w:rPr>
        <w:t>What do they do so little of?</w:t>
      </w:r>
    </w:p>
    <w:p w:rsidR="004D156E" w:rsidRDefault="00CB734E" w:rsidP="006C4863">
      <w:pPr>
        <w:spacing w:before="48"/>
        <w:ind w:left="1928" w:right="1021"/>
        <w:rPr>
          <w:sz w:val="12"/>
        </w:rPr>
      </w:pPr>
      <w:r>
        <w:rPr>
          <w:color w:val="272527"/>
          <w:sz w:val="20"/>
        </w:rPr>
        <w:t>About all they’ll give you is a kiss, and nothing more, seems to me.</w:t>
      </w:r>
      <w:r w:rsidR="007C72DE">
        <w:rPr>
          <w:rStyle w:val="EndnoteReference"/>
          <w:color w:val="272527"/>
          <w:sz w:val="20"/>
        </w:rPr>
        <w:endnoteReference w:id="325"/>
      </w:r>
    </w:p>
    <w:p w:rsidR="004D156E" w:rsidRDefault="004D156E">
      <w:pPr>
        <w:pStyle w:val="BodyText"/>
        <w:spacing w:before="9"/>
        <w:rPr>
          <w:sz w:val="27"/>
        </w:rPr>
      </w:pPr>
    </w:p>
    <w:p w:rsidR="00800B75" w:rsidRDefault="00CB734E" w:rsidP="00800B75">
      <w:pPr>
        <w:pStyle w:val="BodyText"/>
        <w:spacing w:before="1" w:line="262" w:lineRule="auto"/>
        <w:ind w:left="1077" w:right="646" w:firstLine="454"/>
        <w:jc w:val="both"/>
        <w:rPr>
          <w:sz w:val="14"/>
        </w:rPr>
      </w:pPr>
      <w:r w:rsidRPr="006C4863">
        <w:rPr>
          <w:color w:val="272527"/>
        </w:rPr>
        <w:t>Ah, the cruelty of girls! Boys and men alike take it as an inescap</w:t>
      </w:r>
      <w:r w:rsidRPr="006C4863">
        <w:rPr>
          <w:color w:val="272527"/>
        </w:rPr>
        <w:t>a</w:t>
      </w:r>
      <w:r w:rsidRPr="006C4863">
        <w:rPr>
          <w:color w:val="272527"/>
        </w:rPr>
        <w:t xml:space="preserve">ble part of the human condition that females will usually play hard to get, a </w:t>
      </w:r>
      <w:r w:rsidRPr="006C4863">
        <w:rPr>
          <w:color w:val="272527"/>
          <w:w w:val="95"/>
        </w:rPr>
        <w:t>lament that finds strong theoretical support from evolutionary ps</w:t>
      </w:r>
      <w:r w:rsidRPr="006C4863">
        <w:rPr>
          <w:color w:val="272527"/>
          <w:w w:val="95"/>
        </w:rPr>
        <w:t>y</w:t>
      </w:r>
      <w:r w:rsidRPr="006C4863">
        <w:rPr>
          <w:color w:val="272527"/>
          <w:w w:val="95"/>
        </w:rPr>
        <w:t xml:space="preserve">chology. </w:t>
      </w:r>
      <w:r w:rsidRPr="006C4863">
        <w:rPr>
          <w:color w:val="272527"/>
        </w:rPr>
        <w:t>But the experience of boys such as Rob would have been e</w:t>
      </w:r>
      <w:r w:rsidRPr="006C4863">
        <w:rPr>
          <w:color w:val="272527"/>
        </w:rPr>
        <w:t>n</w:t>
      </w:r>
      <w:r w:rsidRPr="006C4863">
        <w:rPr>
          <w:color w:val="272527"/>
        </w:rPr>
        <w:t>tirely different in a good many “primitive” cultures known to anthr</w:t>
      </w:r>
      <w:r w:rsidRPr="006C4863">
        <w:rPr>
          <w:color w:val="272527"/>
        </w:rPr>
        <w:t>o</w:t>
      </w:r>
      <w:r w:rsidRPr="006C4863">
        <w:rPr>
          <w:color w:val="272527"/>
        </w:rPr>
        <w:t xml:space="preserve">pology, cultures in which girls were </w:t>
      </w:r>
      <w:r w:rsidRPr="006C4863">
        <w:rPr>
          <w:rFonts w:ascii="Book Antiqua" w:hAnsi="Book Antiqua"/>
          <w:i/>
          <w:color w:val="272527"/>
        </w:rPr>
        <w:t xml:space="preserve">encouraged </w:t>
      </w:r>
      <w:r w:rsidRPr="006C4863">
        <w:rPr>
          <w:color w:val="272527"/>
        </w:rPr>
        <w:t>to gain pre-marital se</w:t>
      </w:r>
      <w:r w:rsidRPr="006C4863">
        <w:rPr>
          <w:color w:val="272527"/>
        </w:rPr>
        <w:t>x</w:t>
      </w:r>
      <w:r w:rsidRPr="006C4863">
        <w:rPr>
          <w:color w:val="272527"/>
        </w:rPr>
        <w:t>ual experience rather than being disparaged for doing so. Verrier Elwin, who spent most of his life among the tribal Muria people of Bastar, in central India, described in immense detail a society in which children and adolescents had a much more relaxed and fulfilled introduction to sexuality than their peers in the “developed” world.</w:t>
      </w:r>
      <w:r w:rsidR="00A4777F" w:rsidRPr="006C4863">
        <w:rPr>
          <w:rStyle w:val="EndnoteReference"/>
          <w:color w:val="272527"/>
        </w:rPr>
        <w:endnoteReference w:id="326"/>
      </w:r>
      <w:r w:rsidRPr="006C4863">
        <w:rPr>
          <w:color w:val="272527"/>
          <w:position w:val="8"/>
          <w:sz w:val="14"/>
        </w:rPr>
        <w:t xml:space="preserve"> </w:t>
      </w:r>
      <w:r w:rsidRPr="006C4863">
        <w:rPr>
          <w:color w:val="272527"/>
        </w:rPr>
        <w:t xml:space="preserve">Elwin’s book </w:t>
      </w:r>
      <w:r w:rsidRPr="006C4863">
        <w:rPr>
          <w:rFonts w:ascii="Book Antiqua" w:hAnsi="Book Antiqua"/>
          <w:i/>
          <w:color w:val="272527"/>
        </w:rPr>
        <w:t xml:space="preserve">The Muria and their Ghotul </w:t>
      </w:r>
      <w:r w:rsidRPr="006C4863">
        <w:rPr>
          <w:color w:val="272527"/>
        </w:rPr>
        <w:t>appeared in 1947 and it is probable that since then the old ways have been swept aside by the march of “advanced” modernity – a genuine advance in material terms, perhaps, but a costly one socially.</w:t>
      </w:r>
      <w:r w:rsidR="00C00449" w:rsidRPr="006C4863">
        <w:rPr>
          <w:rStyle w:val="EndnoteReference"/>
          <w:color w:val="272527"/>
        </w:rPr>
        <w:endnoteReference w:id="327"/>
      </w:r>
    </w:p>
    <w:p w:rsidR="00800B75" w:rsidRPr="00800B75" w:rsidRDefault="00CB734E" w:rsidP="00800B75">
      <w:pPr>
        <w:pStyle w:val="BodyText"/>
        <w:spacing w:before="1" w:line="262" w:lineRule="auto"/>
        <w:ind w:left="1077" w:right="646" w:firstLine="454"/>
        <w:jc w:val="both"/>
        <w:rPr>
          <w:sz w:val="14"/>
        </w:rPr>
      </w:pPr>
      <w:r w:rsidRPr="00800B75">
        <w:rPr>
          <w:color w:val="272527"/>
        </w:rPr>
        <w:lastRenderedPageBreak/>
        <w:t>From the age of six or seven onwards youngsters lived in their own, self- regulated communal house called a ghotul. They were free to come and go as they pleased between the ghotul and the parental home. Within the ghotul the children were free to engage in sex r</w:t>
      </w:r>
      <w:r w:rsidRPr="00800B75">
        <w:rPr>
          <w:color w:val="272527"/>
        </w:rPr>
        <w:t>e</w:t>
      </w:r>
      <w:r w:rsidRPr="00800B75">
        <w:rPr>
          <w:color w:val="272527"/>
        </w:rPr>
        <w:t xml:space="preserve">hearsal play. Adolescents were able </w:t>
      </w:r>
      <w:r w:rsidRPr="00800B75">
        <w:rPr>
          <w:color w:val="272527"/>
          <w:w w:val="95"/>
        </w:rPr>
        <w:t xml:space="preserve">to have intercourse as they chose, able to experiment with different partners </w:t>
      </w:r>
      <w:r w:rsidRPr="00800B75">
        <w:rPr>
          <w:color w:val="272527"/>
        </w:rPr>
        <w:t xml:space="preserve">and under no pressure to make a premature commitment. It was not </w:t>
      </w:r>
      <w:r w:rsidRPr="00800B75">
        <w:rPr>
          <w:color w:val="272527"/>
          <w:w w:val="95"/>
        </w:rPr>
        <w:t>considered proper for adole</w:t>
      </w:r>
      <w:r w:rsidRPr="00800B75">
        <w:rPr>
          <w:color w:val="272527"/>
          <w:w w:val="95"/>
        </w:rPr>
        <w:t>s</w:t>
      </w:r>
      <w:r w:rsidRPr="00800B75">
        <w:rPr>
          <w:color w:val="272527"/>
          <w:w w:val="95"/>
        </w:rPr>
        <w:t xml:space="preserve">cent boys to have coitus with prepubertal girls, </w:t>
      </w:r>
      <w:r w:rsidRPr="00800B75">
        <w:rPr>
          <w:color w:val="272527"/>
        </w:rPr>
        <w:t>but other forms of intim</w:t>
      </w:r>
      <w:r w:rsidRPr="00800B75">
        <w:rPr>
          <w:color w:val="272527"/>
        </w:rPr>
        <w:t>a</w:t>
      </w:r>
      <w:r w:rsidRPr="00800B75">
        <w:rPr>
          <w:color w:val="272527"/>
        </w:rPr>
        <w:t>cy were permissible between all.</w:t>
      </w:r>
    </w:p>
    <w:p w:rsidR="00800B75" w:rsidRPr="00800B75" w:rsidRDefault="00CB734E" w:rsidP="00800B75">
      <w:pPr>
        <w:pStyle w:val="BodyText"/>
        <w:spacing w:before="1" w:line="262" w:lineRule="auto"/>
        <w:ind w:left="1077" w:right="646" w:firstLine="454"/>
        <w:jc w:val="both"/>
        <w:rPr>
          <w:sz w:val="14"/>
        </w:rPr>
      </w:pPr>
      <w:r w:rsidRPr="00800B75">
        <w:rPr>
          <w:color w:val="272527"/>
        </w:rPr>
        <w:t>As a sexual apprenticeship, ghotul life had much going for it. Al</w:t>
      </w:r>
      <w:r w:rsidRPr="00800B75">
        <w:rPr>
          <w:color w:val="272527"/>
        </w:rPr>
        <w:t>t</w:t>
      </w:r>
      <w:r w:rsidRPr="00800B75">
        <w:rPr>
          <w:color w:val="272527"/>
        </w:rPr>
        <w:t>hough marital breakdown was considered a misfortune rather than a shameful matter, there was very little divorce – at about 3% it was something like a tenth of the figure for Britain and the US these days. Pre-marital pregnancy</w:t>
      </w:r>
      <w:r w:rsidR="007706D8" w:rsidRPr="00800B75">
        <w:t xml:space="preserve"> </w:t>
      </w:r>
      <w:r w:rsidRPr="00800B75">
        <w:rPr>
          <w:color w:val="272527"/>
        </w:rPr>
        <w:t xml:space="preserve">was a rarity among the Muria, thanks to natural infertility in the year or so immediately following menarche. By the time full fertility was reached in Muria society a girl was old enough for married life. In western societies, with much later marriage, we cannot take such a relaxed view of teenage pregnancy, but unlike the Muria we do have birth control, and those </w:t>
      </w:r>
      <w:r w:rsidRPr="00800B75">
        <w:rPr>
          <w:color w:val="272527"/>
          <w:w w:val="95"/>
        </w:rPr>
        <w:t xml:space="preserve">countries with good sex education and relatively relaxed attitudes to juvenile </w:t>
      </w:r>
      <w:r w:rsidRPr="00800B75">
        <w:rPr>
          <w:color w:val="272527"/>
        </w:rPr>
        <w:t>sexual expression – Holland being a leading example – suggest it works. Teenage pregnancies in Holland are far lower than in the UK, with its poor sex education record and r</w:t>
      </w:r>
      <w:r w:rsidRPr="00800B75">
        <w:rPr>
          <w:color w:val="272527"/>
        </w:rPr>
        <w:t>e</w:t>
      </w:r>
      <w:r w:rsidRPr="00800B75">
        <w:rPr>
          <w:color w:val="272527"/>
        </w:rPr>
        <w:t>pressive, moralistic culture.</w:t>
      </w:r>
    </w:p>
    <w:p w:rsidR="00800B75" w:rsidRPr="00800B75" w:rsidRDefault="00CB734E" w:rsidP="00800B75">
      <w:pPr>
        <w:pStyle w:val="BodyText"/>
        <w:spacing w:before="1" w:line="262" w:lineRule="auto"/>
        <w:ind w:left="1077" w:right="646" w:firstLine="454"/>
        <w:jc w:val="both"/>
        <w:rPr>
          <w:sz w:val="14"/>
        </w:rPr>
      </w:pPr>
      <w:r w:rsidRPr="00800B75">
        <w:rPr>
          <w:color w:val="272527"/>
        </w:rPr>
        <w:t>We have seen in this chapter some of the ways in which boys can relate to men, including sexually, in a country of the developed West. Sandfort’s research, it will be recalled, set out with just one question to answer: “Can a boy experience sex with an adult positively?” His a</w:t>
      </w:r>
      <w:r w:rsidRPr="00800B75">
        <w:rPr>
          <w:color w:val="272527"/>
        </w:rPr>
        <w:t>n</w:t>
      </w:r>
      <w:r w:rsidRPr="00800B75">
        <w:rPr>
          <w:color w:val="272527"/>
        </w:rPr>
        <w:t>swer, backed by a far more detailed and careful analysis of the evidence than it is possible to relate here, was a resounding yes, and readers may judge for themselves whether this accords with what they have just read. How then, if at all, can such accounts be squared with the horror stories of abuse we so often hear?</w:t>
      </w:r>
    </w:p>
    <w:p w:rsidR="00800B75" w:rsidRPr="00800B75" w:rsidRDefault="00CB734E" w:rsidP="00800B75">
      <w:pPr>
        <w:pStyle w:val="BodyText"/>
        <w:spacing w:before="1" w:line="262" w:lineRule="auto"/>
        <w:ind w:left="1077" w:right="646" w:firstLine="454"/>
        <w:jc w:val="both"/>
        <w:rPr>
          <w:sz w:val="14"/>
        </w:rPr>
      </w:pPr>
      <w:r w:rsidRPr="00800B75">
        <w:rPr>
          <w:color w:val="272527"/>
        </w:rPr>
        <w:t>The difference of tone is undoubtedly explained by a change of f</w:t>
      </w:r>
      <w:r w:rsidRPr="00800B75">
        <w:rPr>
          <w:color w:val="272527"/>
        </w:rPr>
        <w:t>o</w:t>
      </w:r>
      <w:r w:rsidRPr="00800B75">
        <w:rPr>
          <w:color w:val="272527"/>
        </w:rPr>
        <w:t>cus. The accent in most accounts, whether in the popular media or in academic research, is usually on child-adult sexual encounters far r</w:t>
      </w:r>
      <w:r w:rsidRPr="00800B75">
        <w:rPr>
          <w:color w:val="272527"/>
        </w:rPr>
        <w:t>e</w:t>
      </w:r>
      <w:r w:rsidRPr="00800B75">
        <w:rPr>
          <w:color w:val="272527"/>
        </w:rPr>
        <w:t>moved from the consensual ones studied by Sandfort. Nonetheless, conservative commentators would say we are still talking about abuse: we do not know how the Dutch boys encountered in this chapter began to feel about these early encounters once they entered adulthood. Was there regret? Did they start to feel they had been manipulated and e</w:t>
      </w:r>
      <w:r w:rsidRPr="00800B75">
        <w:rPr>
          <w:color w:val="272527"/>
        </w:rPr>
        <w:t>x</w:t>
      </w:r>
      <w:r w:rsidRPr="00800B75">
        <w:rPr>
          <w:color w:val="272527"/>
        </w:rPr>
        <w:t>ploited? Unfortunately, Sandfort never undertook a follow-up study. His career took him into AIDS research, in which he is now a very em</w:t>
      </w:r>
      <w:r w:rsidRPr="00800B75">
        <w:rPr>
          <w:color w:val="272527"/>
        </w:rPr>
        <w:t>i</w:t>
      </w:r>
      <w:r w:rsidRPr="00800B75">
        <w:rPr>
          <w:color w:val="272527"/>
        </w:rPr>
        <w:t xml:space="preserve">nent and respected figure. It is a great pity he never found the time to go back and do a follow-up after, say, ten years when all or most of the boys would still have been easily contactable. At that point, too, in their </w:t>
      </w:r>
      <w:r w:rsidRPr="00800B75">
        <w:rPr>
          <w:color w:val="272527"/>
        </w:rPr>
        <w:lastRenderedPageBreak/>
        <w:t>early twenties or thereabouts, many of them would perhaps still be su</w:t>
      </w:r>
      <w:r w:rsidRPr="00800B75">
        <w:rPr>
          <w:color w:val="272527"/>
        </w:rPr>
        <w:t>f</w:t>
      </w:r>
      <w:r w:rsidRPr="00800B75">
        <w:rPr>
          <w:color w:val="272527"/>
        </w:rPr>
        <w:t>ficiently uncertain about their future to ponder what effect their sexual history might have had on them – especially if, for any reason, their first one or two relationships with women did not go well. And what would these young men say about the past to their girlfriends or wives? Would they want to talk about it at all? Would they, by now fully accu</w:t>
      </w:r>
      <w:r w:rsidRPr="00800B75">
        <w:rPr>
          <w:color w:val="272527"/>
        </w:rPr>
        <w:t>l</w:t>
      </w:r>
      <w:r w:rsidRPr="00800B75">
        <w:rPr>
          <w:color w:val="272527"/>
        </w:rPr>
        <w:t>turated, have grown ashamed of the past? Do they keep it as a guilty s</w:t>
      </w:r>
      <w:r w:rsidRPr="00800B75">
        <w:rPr>
          <w:color w:val="272527"/>
        </w:rPr>
        <w:t>e</w:t>
      </w:r>
      <w:r w:rsidRPr="00800B75">
        <w:rPr>
          <w:color w:val="272527"/>
        </w:rPr>
        <w:t>cret, a burden on them?</w:t>
      </w:r>
    </w:p>
    <w:p w:rsidR="00800B75" w:rsidRPr="00800B75" w:rsidRDefault="00CB734E" w:rsidP="00800B75">
      <w:pPr>
        <w:pStyle w:val="BodyText"/>
        <w:spacing w:before="1" w:line="262" w:lineRule="auto"/>
        <w:ind w:left="1077" w:right="646" w:firstLine="454"/>
        <w:jc w:val="both"/>
        <w:rPr>
          <w:sz w:val="14"/>
        </w:rPr>
      </w:pPr>
      <w:r w:rsidRPr="00800B75">
        <w:rPr>
          <w:color w:val="272527"/>
        </w:rPr>
        <w:t>It is beyond the scope of this book about Michael Jackson to go into a</w:t>
      </w:r>
      <w:r w:rsidR="007706D8" w:rsidRPr="00800B75">
        <w:t xml:space="preserve"> </w:t>
      </w:r>
      <w:r w:rsidRPr="00800B75">
        <w:rPr>
          <w:color w:val="272527"/>
        </w:rPr>
        <w:t>comprehensive discussion of sexual “abuse” – or even to explore in any depth what that often misleading term means – but it would be silly just to leave the negative speculations of the foregoing paragraph han</w:t>
      </w:r>
      <w:r w:rsidRPr="00800B75">
        <w:rPr>
          <w:color w:val="272527"/>
        </w:rPr>
        <w:t>g</w:t>
      </w:r>
      <w:r w:rsidRPr="00800B75">
        <w:rPr>
          <w:color w:val="272527"/>
        </w:rPr>
        <w:t>ing when at least a hint can be left that the story need not have a gloomy ending at all. Even among sexual conservatives there are, at least among those who have studied child-adult sexual relations, those who concede that they do not always have a harmful long-term ou</w:t>
      </w:r>
      <w:r w:rsidRPr="00800B75">
        <w:rPr>
          <w:color w:val="272527"/>
        </w:rPr>
        <w:t>t</w:t>
      </w:r>
      <w:r w:rsidRPr="00800B75">
        <w:rPr>
          <w:color w:val="272527"/>
        </w:rPr>
        <w:t>come and that they can even be beneficial. This need hardly be so su</w:t>
      </w:r>
      <w:r w:rsidRPr="00800B75">
        <w:rPr>
          <w:color w:val="272527"/>
        </w:rPr>
        <w:t>r</w:t>
      </w:r>
      <w:r w:rsidRPr="00800B75">
        <w:rPr>
          <w:color w:val="272527"/>
        </w:rPr>
        <w:t>prising, really, now that we have taken Sandfort’s work into account and seen how boys can thrive on adult attention they may not othe</w:t>
      </w:r>
      <w:r w:rsidRPr="00800B75">
        <w:rPr>
          <w:color w:val="272527"/>
        </w:rPr>
        <w:t>r</w:t>
      </w:r>
      <w:r w:rsidRPr="00800B75">
        <w:rPr>
          <w:color w:val="272527"/>
        </w:rPr>
        <w:t>wise have received.</w:t>
      </w:r>
    </w:p>
    <w:p w:rsidR="00800B75" w:rsidRPr="00800B75" w:rsidRDefault="00CB734E" w:rsidP="00800B75">
      <w:pPr>
        <w:pStyle w:val="BodyText"/>
        <w:spacing w:before="1" w:line="262" w:lineRule="auto"/>
        <w:ind w:left="1077" w:right="646" w:firstLine="454"/>
        <w:jc w:val="both"/>
        <w:rPr>
          <w:sz w:val="14"/>
        </w:rPr>
      </w:pPr>
      <w:r w:rsidRPr="00800B75">
        <w:rPr>
          <w:color w:val="272527"/>
        </w:rPr>
        <w:t>Long-term outcomes have been studied indirectly through surveys, in which information is typically gained through confidential questio</w:t>
      </w:r>
      <w:r w:rsidRPr="00800B75">
        <w:rPr>
          <w:color w:val="272527"/>
        </w:rPr>
        <w:t>n</w:t>
      </w:r>
      <w:r w:rsidRPr="00800B75">
        <w:rPr>
          <w:color w:val="272527"/>
        </w:rPr>
        <w:t>naires given to selected groups of young adults, who are asked whether they experienced a sexual encounter with an adult when they were a child and how they felt it had affected them. A good many studies of this kind have been done among college students. It could be objected that those most traumatised by an early sexual encounter are precisely those most likely to miss out of getting a college education, thus di</w:t>
      </w:r>
      <w:r w:rsidRPr="00800B75">
        <w:rPr>
          <w:color w:val="272527"/>
        </w:rPr>
        <w:t>s</w:t>
      </w:r>
      <w:r w:rsidRPr="00800B75">
        <w:rPr>
          <w:color w:val="272527"/>
        </w:rPr>
        <w:t xml:space="preserve">torting any figures such </w:t>
      </w:r>
      <w:r w:rsidRPr="00800B75">
        <w:rPr>
          <w:color w:val="272527"/>
          <w:w w:val="95"/>
        </w:rPr>
        <w:t xml:space="preserve">surveys produce. It is a strong-sounding point, but studies based on a variety </w:t>
      </w:r>
      <w:r w:rsidRPr="00800B75">
        <w:rPr>
          <w:color w:val="272527"/>
        </w:rPr>
        <w:t>of population groups, including people who have never been to college, actually tend to yield quite similar r</w:t>
      </w:r>
      <w:r w:rsidRPr="00800B75">
        <w:rPr>
          <w:color w:val="272527"/>
        </w:rPr>
        <w:t>e</w:t>
      </w:r>
      <w:r w:rsidRPr="00800B75">
        <w:rPr>
          <w:color w:val="272527"/>
        </w:rPr>
        <w:t>sults.</w:t>
      </w:r>
    </w:p>
    <w:p w:rsidR="00800B75" w:rsidRPr="00800B75" w:rsidRDefault="00CB734E" w:rsidP="00800B75">
      <w:pPr>
        <w:pStyle w:val="BodyText"/>
        <w:spacing w:before="1" w:line="262" w:lineRule="auto"/>
        <w:ind w:left="1077" w:right="646" w:firstLine="454"/>
        <w:jc w:val="both"/>
        <w:rPr>
          <w:sz w:val="14"/>
        </w:rPr>
      </w:pPr>
      <w:r w:rsidRPr="00800B75">
        <w:rPr>
          <w:color w:val="272527"/>
        </w:rPr>
        <w:t>The most famous student study to date was one in which all prev</w:t>
      </w:r>
      <w:r w:rsidRPr="00800B75">
        <w:rPr>
          <w:color w:val="272527"/>
        </w:rPr>
        <w:t>i</w:t>
      </w:r>
      <w:r w:rsidRPr="00800B75">
        <w:rPr>
          <w:color w:val="272527"/>
        </w:rPr>
        <w:t>ous studies meeting appropriate academic criteria were examined t</w:t>
      </w:r>
      <w:r w:rsidRPr="00800B75">
        <w:rPr>
          <w:color w:val="272527"/>
        </w:rPr>
        <w:t>o</w:t>
      </w:r>
      <w:r w:rsidRPr="00800B75">
        <w:rPr>
          <w:color w:val="272527"/>
        </w:rPr>
        <w:t>gether in what is known as a meta-analysis. A great advantage of this method is that the database of all the studies together is vastly greater than any single study taken on its own, and thus reveals a more repr</w:t>
      </w:r>
      <w:r w:rsidRPr="00800B75">
        <w:rPr>
          <w:color w:val="272527"/>
        </w:rPr>
        <w:t>e</w:t>
      </w:r>
      <w:r w:rsidRPr="00800B75">
        <w:rPr>
          <w:color w:val="272527"/>
        </w:rPr>
        <w:t>sentative picture. A landmark paper by Rind, Tromovitch and Bauserman in 1998 revealed the results of a meta-analysis based on fi</w:t>
      </w:r>
      <w:r w:rsidRPr="00800B75">
        <w:rPr>
          <w:color w:val="272527"/>
        </w:rPr>
        <w:t>f</w:t>
      </w:r>
      <w:r w:rsidRPr="00800B75">
        <w:rPr>
          <w:color w:val="272527"/>
        </w:rPr>
        <w:t xml:space="preserve">ty nine studies of college students showing the </w:t>
      </w:r>
      <w:r w:rsidRPr="00800B75">
        <w:rPr>
          <w:color w:val="272527"/>
          <w:w w:val="95"/>
        </w:rPr>
        <w:t xml:space="preserve">effects on those who had been involved as children in sexual encounters with </w:t>
      </w:r>
      <w:r w:rsidRPr="00800B75">
        <w:rPr>
          <w:color w:val="272527"/>
        </w:rPr>
        <w:t xml:space="preserve">adults. This provided an important corrective to the view that such encounters are always traumatic. A careful statistical analysis showed that many problems which the original researchers had uncritically assumed to be caused by sexual abuse could more plausibly be attributed to generally </w:t>
      </w:r>
      <w:r w:rsidRPr="00800B75">
        <w:rPr>
          <w:color w:val="272527"/>
          <w:w w:val="95"/>
        </w:rPr>
        <w:t>inad</w:t>
      </w:r>
      <w:r w:rsidRPr="00800B75">
        <w:rPr>
          <w:color w:val="272527"/>
          <w:w w:val="95"/>
        </w:rPr>
        <w:t>e</w:t>
      </w:r>
      <w:r w:rsidRPr="00800B75">
        <w:rPr>
          <w:color w:val="272527"/>
          <w:w w:val="95"/>
        </w:rPr>
        <w:lastRenderedPageBreak/>
        <w:t xml:space="preserve">quate family environments, with which they were much more strongly </w:t>
      </w:r>
      <w:r w:rsidRPr="00800B75">
        <w:rPr>
          <w:color w:val="272527"/>
        </w:rPr>
        <w:t>co</w:t>
      </w:r>
      <w:r w:rsidRPr="00800B75">
        <w:rPr>
          <w:color w:val="272527"/>
        </w:rPr>
        <w:t>r</w:t>
      </w:r>
      <w:r w:rsidRPr="00800B75">
        <w:rPr>
          <w:color w:val="272527"/>
        </w:rPr>
        <w:t>related.</w:t>
      </w:r>
      <w:r w:rsidR="00072364" w:rsidRPr="00800B75">
        <w:rPr>
          <w:rStyle w:val="EndnoteReference"/>
          <w:color w:val="272527"/>
        </w:rPr>
        <w:endnoteReference w:id="328"/>
      </w:r>
    </w:p>
    <w:p w:rsidR="00800B75" w:rsidRPr="00800B75" w:rsidRDefault="00CB734E" w:rsidP="00800B75">
      <w:pPr>
        <w:pStyle w:val="BodyText"/>
        <w:spacing w:before="1" w:line="262" w:lineRule="auto"/>
        <w:ind w:left="1077" w:right="646" w:firstLine="454"/>
        <w:jc w:val="both"/>
        <w:rPr>
          <w:sz w:val="14"/>
        </w:rPr>
      </w:pPr>
      <w:r w:rsidRPr="00800B75">
        <w:rPr>
          <w:color w:val="272527"/>
        </w:rPr>
        <w:t xml:space="preserve">This paper proved to be dynamite, provoking an unprecedented political </w:t>
      </w:r>
      <w:r w:rsidRPr="00800B75">
        <w:rPr>
          <w:color w:val="272527"/>
          <w:w w:val="95"/>
        </w:rPr>
        <w:t xml:space="preserve">reaction in the United States. What </w:t>
      </w:r>
      <w:r w:rsidRPr="00800B75">
        <w:rPr>
          <w:color w:val="272527"/>
        </w:rPr>
        <w:t>prompted</w:t>
      </w:r>
      <w:r w:rsidRPr="00800B75">
        <w:rPr>
          <w:color w:val="272527"/>
          <w:w w:val="95"/>
        </w:rPr>
        <w:t xml:space="preserve"> an outraged r</w:t>
      </w:r>
      <w:r w:rsidRPr="00800B75">
        <w:rPr>
          <w:color w:val="272527"/>
          <w:w w:val="95"/>
        </w:rPr>
        <w:t>e</w:t>
      </w:r>
      <w:r w:rsidRPr="00800B75">
        <w:rPr>
          <w:color w:val="272527"/>
          <w:w w:val="95"/>
        </w:rPr>
        <w:t xml:space="preserve">sponse was not </w:t>
      </w:r>
      <w:r w:rsidRPr="00800B75">
        <w:rPr>
          <w:color w:val="272527"/>
        </w:rPr>
        <w:t>the quality of the science but the authors’ highly profe</w:t>
      </w:r>
      <w:r w:rsidRPr="00800B75">
        <w:rPr>
          <w:color w:val="272527"/>
        </w:rPr>
        <w:t>s</w:t>
      </w:r>
      <w:r w:rsidRPr="00800B75">
        <w:rPr>
          <w:color w:val="272527"/>
        </w:rPr>
        <w:t>sional and all too</w:t>
      </w:r>
      <w:r w:rsidR="001A219B" w:rsidRPr="00800B75">
        <w:t xml:space="preserve"> </w:t>
      </w:r>
      <w:r w:rsidRPr="00800B75">
        <w:rPr>
          <w:color w:val="272527"/>
        </w:rPr>
        <w:t>rare refusal to wrap their data in a moralistic package at odds with the actual findings.</w:t>
      </w:r>
    </w:p>
    <w:p w:rsidR="00800B75" w:rsidRPr="00800B75" w:rsidRDefault="00CB734E" w:rsidP="00800B75">
      <w:pPr>
        <w:pStyle w:val="BodyText"/>
        <w:spacing w:before="1" w:line="262" w:lineRule="auto"/>
        <w:ind w:left="1077" w:right="646" w:firstLine="454"/>
        <w:jc w:val="both"/>
        <w:rPr>
          <w:sz w:val="14"/>
        </w:rPr>
      </w:pPr>
      <w:r w:rsidRPr="00800B75">
        <w:rPr>
          <w:color w:val="272527"/>
        </w:rPr>
        <w:t>The Rind study did not examine the significance of consent, whether “informed consent” or otherwise, in its impact on long-term outcomes. A subsequent study by Coxell and his colleagues fills this gap, at least with regard to consenting boys.</w:t>
      </w:r>
      <w:r w:rsidR="00AA744F" w:rsidRPr="00800B75">
        <w:rPr>
          <w:rStyle w:val="EndnoteReference"/>
          <w:color w:val="272527"/>
        </w:rPr>
        <w:endnoteReference w:id="329"/>
      </w:r>
      <w:r w:rsidRPr="00800B75">
        <w:rPr>
          <w:color w:val="272527"/>
          <w:position w:val="8"/>
          <w:sz w:val="14"/>
        </w:rPr>
        <w:t xml:space="preserve"> </w:t>
      </w:r>
      <w:r w:rsidRPr="00800B75">
        <w:rPr>
          <w:color w:val="272527"/>
        </w:rPr>
        <w:t xml:space="preserve">The Coxell team examined a non-clinical </w:t>
      </w:r>
      <w:r w:rsidRPr="00800B75">
        <w:rPr>
          <w:color w:val="272527"/>
          <w:w w:val="95"/>
        </w:rPr>
        <w:t xml:space="preserve">sample of </w:t>
      </w:r>
      <w:r w:rsidRPr="00800B75">
        <w:rPr>
          <w:color w:val="272527"/>
        </w:rPr>
        <w:t>nearly</w:t>
      </w:r>
      <w:r w:rsidRPr="00800B75">
        <w:rPr>
          <w:color w:val="272527"/>
          <w:w w:val="95"/>
        </w:rPr>
        <w:t xml:space="preserve"> 2,500 men in Great Britain, recruited from general medical </w:t>
      </w:r>
      <w:r w:rsidRPr="00800B75">
        <w:rPr>
          <w:color w:val="272527"/>
        </w:rPr>
        <w:t xml:space="preserve">practices. They inquired about sexual activity prior to age sixteen with someone at least five years older in which they had willingly taken part, </w:t>
      </w:r>
      <w:r w:rsidRPr="00800B75">
        <w:rPr>
          <w:color w:val="272527"/>
          <w:w w:val="95"/>
        </w:rPr>
        <w:t xml:space="preserve">finding that 7.7% had had what the researchers termed consensual sex prior </w:t>
      </w:r>
      <w:r w:rsidRPr="00800B75">
        <w:rPr>
          <w:color w:val="272527"/>
        </w:rPr>
        <w:t>to age sixteen with persons significantly older; 5.3% of the men reported having had non-consensual sex. The men were asked whether they had reported a psychological problem of at least two weeks’ duration sometime in their life. The consenting group reported no more problems than the control group but the non-consenting group had significantly more problems than either of these groups.</w:t>
      </w:r>
    </w:p>
    <w:p w:rsidR="00800B75" w:rsidRPr="00800B75" w:rsidRDefault="00CB734E" w:rsidP="00800B75">
      <w:pPr>
        <w:pStyle w:val="BodyText"/>
        <w:spacing w:before="1" w:line="262" w:lineRule="auto"/>
        <w:ind w:left="1077" w:right="646" w:firstLine="454"/>
        <w:jc w:val="both"/>
        <w:rPr>
          <w:sz w:val="14"/>
        </w:rPr>
      </w:pPr>
      <w:r w:rsidRPr="00800B75">
        <w:rPr>
          <w:color w:val="272527"/>
          <w:w w:val="95"/>
        </w:rPr>
        <w:t>This raises an interesting challenge to those who say children can ne</w:t>
      </w:r>
      <w:r w:rsidRPr="00800B75">
        <w:rPr>
          <w:color w:val="272527"/>
          <w:w w:val="95"/>
        </w:rPr>
        <w:t>v</w:t>
      </w:r>
      <w:r w:rsidRPr="00800B75">
        <w:rPr>
          <w:color w:val="272527"/>
          <w:w w:val="95"/>
        </w:rPr>
        <w:t xml:space="preserve">er </w:t>
      </w:r>
      <w:r w:rsidRPr="00800B75">
        <w:rPr>
          <w:color w:val="272527"/>
        </w:rPr>
        <w:t>give valid consent to sexual activity. If children cannot give valid co</w:t>
      </w:r>
      <w:r w:rsidRPr="00800B75">
        <w:rPr>
          <w:color w:val="272527"/>
        </w:rPr>
        <w:t>n</w:t>
      </w:r>
      <w:r w:rsidRPr="00800B75">
        <w:rPr>
          <w:color w:val="272527"/>
        </w:rPr>
        <w:t>sent, how come it is only the ones who do not want the sex in their e</w:t>
      </w:r>
      <w:r w:rsidRPr="00800B75">
        <w:rPr>
          <w:color w:val="272527"/>
        </w:rPr>
        <w:t>n</w:t>
      </w:r>
      <w:r w:rsidRPr="00800B75">
        <w:rPr>
          <w:color w:val="272527"/>
        </w:rPr>
        <w:t>counters with adults who end up having psychological problems? Why does consent discriminate so well between good and bad outcomes if it is not valid?</w:t>
      </w:r>
    </w:p>
    <w:p w:rsidR="004D156E" w:rsidRPr="00800B75" w:rsidRDefault="00CB734E" w:rsidP="00800B75">
      <w:pPr>
        <w:pStyle w:val="BodyText"/>
        <w:spacing w:before="1" w:line="262" w:lineRule="auto"/>
        <w:ind w:left="1077" w:right="646" w:firstLine="454"/>
        <w:jc w:val="both"/>
        <w:rPr>
          <w:sz w:val="14"/>
        </w:rPr>
      </w:pPr>
      <w:r w:rsidRPr="00800B75">
        <w:rPr>
          <w:color w:val="272527"/>
        </w:rPr>
        <w:t>Unfortunately, we cannot assume that a study like Coxell’s unde</w:t>
      </w:r>
      <w:r w:rsidRPr="00800B75">
        <w:rPr>
          <w:color w:val="272527"/>
        </w:rPr>
        <w:t>r</w:t>
      </w:r>
      <w:r w:rsidRPr="00800B75">
        <w:rPr>
          <w:color w:val="272527"/>
        </w:rPr>
        <w:t>taken in, say, the year 2020, would produce similar results. Anxiety over adult-child sexual contact has reached such a pitch in recent de</w:t>
      </w:r>
      <w:r w:rsidRPr="00800B75">
        <w:rPr>
          <w:color w:val="272527"/>
        </w:rPr>
        <w:t>c</w:t>
      </w:r>
      <w:r w:rsidRPr="00800B75">
        <w:rPr>
          <w:color w:val="272527"/>
        </w:rPr>
        <w:t xml:space="preserve">ades that children </w:t>
      </w:r>
      <w:r w:rsidRPr="00800B75">
        <w:rPr>
          <w:color w:val="272527"/>
          <w:w w:val="95"/>
        </w:rPr>
        <w:t>presently in such relationships, no matter how consen</w:t>
      </w:r>
      <w:r w:rsidRPr="00800B75">
        <w:rPr>
          <w:color w:val="272527"/>
          <w:w w:val="95"/>
        </w:rPr>
        <w:t>t</w:t>
      </w:r>
      <w:r w:rsidRPr="00800B75">
        <w:rPr>
          <w:color w:val="272527"/>
          <w:w w:val="95"/>
        </w:rPr>
        <w:t xml:space="preserve">ing they are, may later </w:t>
      </w:r>
      <w:r w:rsidRPr="00800B75">
        <w:rPr>
          <w:color w:val="272527"/>
        </w:rPr>
        <w:t>become screwed up unnecessarily over them just because of the extreme extent to which they have become ever more taboo. In other words, for society to insist ever more vehemently that children are harmed in such contacts may be a self-fulfilling prophesy. Sandfort himself recognised this:</w:t>
      </w:r>
    </w:p>
    <w:p w:rsidR="004D156E" w:rsidRDefault="004D156E">
      <w:pPr>
        <w:pStyle w:val="BodyText"/>
        <w:spacing w:before="6"/>
        <w:rPr>
          <w:sz w:val="27"/>
        </w:rPr>
      </w:pPr>
    </w:p>
    <w:p w:rsidR="004D156E" w:rsidRDefault="00CB734E" w:rsidP="005065CA">
      <w:pPr>
        <w:spacing w:line="300" w:lineRule="auto"/>
        <w:ind w:left="1928" w:right="1021"/>
        <w:jc w:val="both"/>
        <w:rPr>
          <w:sz w:val="12"/>
        </w:rPr>
      </w:pPr>
      <w:r>
        <w:rPr>
          <w:color w:val="272527"/>
          <w:spacing w:val="-4"/>
          <w:sz w:val="20"/>
        </w:rPr>
        <w:t>The</w:t>
      </w:r>
      <w:r>
        <w:rPr>
          <w:color w:val="272527"/>
          <w:spacing w:val="-26"/>
          <w:sz w:val="20"/>
        </w:rPr>
        <w:t xml:space="preserve"> </w:t>
      </w:r>
      <w:r>
        <w:rPr>
          <w:color w:val="272527"/>
          <w:spacing w:val="-3"/>
          <w:sz w:val="20"/>
        </w:rPr>
        <w:t>fact</w:t>
      </w:r>
      <w:r>
        <w:rPr>
          <w:color w:val="272527"/>
          <w:spacing w:val="-26"/>
          <w:sz w:val="20"/>
        </w:rPr>
        <w:t xml:space="preserve"> </w:t>
      </w:r>
      <w:r>
        <w:rPr>
          <w:color w:val="272527"/>
          <w:spacing w:val="-3"/>
          <w:sz w:val="20"/>
        </w:rPr>
        <w:t>that</w:t>
      </w:r>
      <w:r>
        <w:rPr>
          <w:color w:val="272527"/>
          <w:spacing w:val="-26"/>
          <w:sz w:val="20"/>
        </w:rPr>
        <w:t xml:space="preserve"> </w:t>
      </w:r>
      <w:r>
        <w:rPr>
          <w:color w:val="272527"/>
          <w:spacing w:val="-3"/>
          <w:sz w:val="20"/>
        </w:rPr>
        <w:t>these</w:t>
      </w:r>
      <w:r>
        <w:rPr>
          <w:color w:val="272527"/>
          <w:spacing w:val="-26"/>
          <w:sz w:val="20"/>
        </w:rPr>
        <w:t xml:space="preserve"> </w:t>
      </w:r>
      <w:r>
        <w:rPr>
          <w:color w:val="272527"/>
          <w:spacing w:val="-4"/>
          <w:sz w:val="20"/>
        </w:rPr>
        <w:t>twenty</w:t>
      </w:r>
      <w:r>
        <w:rPr>
          <w:color w:val="272527"/>
          <w:spacing w:val="-26"/>
          <w:sz w:val="20"/>
        </w:rPr>
        <w:t xml:space="preserve"> </w:t>
      </w:r>
      <w:r>
        <w:rPr>
          <w:color w:val="272527"/>
          <w:spacing w:val="-6"/>
          <w:sz w:val="20"/>
        </w:rPr>
        <w:t>five</w:t>
      </w:r>
      <w:r>
        <w:rPr>
          <w:color w:val="272527"/>
          <w:spacing w:val="-26"/>
          <w:sz w:val="20"/>
        </w:rPr>
        <w:t xml:space="preserve"> </w:t>
      </w:r>
      <w:r>
        <w:rPr>
          <w:color w:val="272527"/>
          <w:spacing w:val="-3"/>
          <w:sz w:val="20"/>
        </w:rPr>
        <w:t>boys</w:t>
      </w:r>
      <w:r>
        <w:rPr>
          <w:color w:val="272527"/>
          <w:spacing w:val="-26"/>
          <w:sz w:val="20"/>
        </w:rPr>
        <w:t xml:space="preserve"> </w:t>
      </w:r>
      <w:r>
        <w:rPr>
          <w:color w:val="272527"/>
          <w:sz w:val="20"/>
        </w:rPr>
        <w:t>had</w:t>
      </w:r>
      <w:r>
        <w:rPr>
          <w:color w:val="272527"/>
          <w:spacing w:val="-26"/>
          <w:sz w:val="20"/>
        </w:rPr>
        <w:t xml:space="preserve"> </w:t>
      </w:r>
      <w:r>
        <w:rPr>
          <w:color w:val="272527"/>
          <w:spacing w:val="-3"/>
          <w:sz w:val="20"/>
        </w:rPr>
        <w:t>mainly</w:t>
      </w:r>
      <w:r>
        <w:rPr>
          <w:color w:val="272527"/>
          <w:spacing w:val="-26"/>
          <w:sz w:val="20"/>
        </w:rPr>
        <w:t xml:space="preserve"> </w:t>
      </w:r>
      <w:r>
        <w:rPr>
          <w:color w:val="272527"/>
          <w:spacing w:val="-3"/>
          <w:sz w:val="20"/>
        </w:rPr>
        <w:t>pleasant</w:t>
      </w:r>
      <w:r>
        <w:rPr>
          <w:color w:val="272527"/>
          <w:spacing w:val="-26"/>
          <w:sz w:val="20"/>
        </w:rPr>
        <w:t xml:space="preserve"> </w:t>
      </w:r>
      <w:r>
        <w:rPr>
          <w:color w:val="272527"/>
          <w:spacing w:val="-4"/>
          <w:sz w:val="20"/>
        </w:rPr>
        <w:t>experiences</w:t>
      </w:r>
      <w:r>
        <w:rPr>
          <w:color w:val="272527"/>
          <w:spacing w:val="-26"/>
          <w:sz w:val="20"/>
        </w:rPr>
        <w:t xml:space="preserve"> </w:t>
      </w:r>
      <w:r>
        <w:rPr>
          <w:color w:val="272527"/>
          <w:spacing w:val="-3"/>
          <w:sz w:val="20"/>
        </w:rPr>
        <w:t>does</w:t>
      </w:r>
      <w:r>
        <w:rPr>
          <w:color w:val="272527"/>
          <w:spacing w:val="-26"/>
          <w:sz w:val="20"/>
        </w:rPr>
        <w:t xml:space="preserve"> </w:t>
      </w:r>
      <w:r>
        <w:rPr>
          <w:color w:val="272527"/>
          <w:spacing w:val="-3"/>
          <w:sz w:val="20"/>
        </w:rPr>
        <w:t xml:space="preserve">not </w:t>
      </w:r>
      <w:r>
        <w:rPr>
          <w:color w:val="272527"/>
          <w:sz w:val="20"/>
        </w:rPr>
        <w:t>mean</w:t>
      </w:r>
      <w:r>
        <w:rPr>
          <w:color w:val="272527"/>
          <w:spacing w:val="-11"/>
          <w:sz w:val="20"/>
        </w:rPr>
        <w:t xml:space="preserve"> </w:t>
      </w:r>
      <w:r>
        <w:rPr>
          <w:color w:val="272527"/>
          <w:sz w:val="20"/>
        </w:rPr>
        <w:t>that</w:t>
      </w:r>
      <w:r>
        <w:rPr>
          <w:color w:val="272527"/>
          <w:spacing w:val="-11"/>
          <w:sz w:val="20"/>
        </w:rPr>
        <w:t xml:space="preserve"> </w:t>
      </w:r>
      <w:r>
        <w:rPr>
          <w:color w:val="272527"/>
          <w:sz w:val="20"/>
        </w:rPr>
        <w:t>paedosexual</w:t>
      </w:r>
      <w:r>
        <w:rPr>
          <w:color w:val="272527"/>
          <w:spacing w:val="-11"/>
          <w:sz w:val="20"/>
        </w:rPr>
        <w:t xml:space="preserve"> </w:t>
      </w:r>
      <w:r>
        <w:rPr>
          <w:color w:val="272527"/>
          <w:sz w:val="20"/>
        </w:rPr>
        <w:t>experiences</w:t>
      </w:r>
      <w:r>
        <w:rPr>
          <w:color w:val="272527"/>
          <w:spacing w:val="-11"/>
          <w:sz w:val="20"/>
        </w:rPr>
        <w:t xml:space="preserve"> </w:t>
      </w:r>
      <w:r>
        <w:rPr>
          <w:color w:val="272527"/>
          <w:sz w:val="20"/>
        </w:rPr>
        <w:t>are</w:t>
      </w:r>
      <w:r>
        <w:rPr>
          <w:color w:val="272527"/>
          <w:spacing w:val="-11"/>
          <w:sz w:val="20"/>
        </w:rPr>
        <w:t xml:space="preserve"> </w:t>
      </w:r>
      <w:r>
        <w:rPr>
          <w:color w:val="272527"/>
          <w:sz w:val="20"/>
        </w:rPr>
        <w:t>necessarily</w:t>
      </w:r>
      <w:r>
        <w:rPr>
          <w:color w:val="272527"/>
          <w:spacing w:val="-11"/>
          <w:sz w:val="20"/>
        </w:rPr>
        <w:t xml:space="preserve"> </w:t>
      </w:r>
      <w:r>
        <w:rPr>
          <w:color w:val="272527"/>
          <w:sz w:val="20"/>
        </w:rPr>
        <w:t>good</w:t>
      </w:r>
      <w:r>
        <w:rPr>
          <w:color w:val="272527"/>
          <w:spacing w:val="-11"/>
          <w:sz w:val="20"/>
        </w:rPr>
        <w:t xml:space="preserve"> </w:t>
      </w:r>
      <w:r>
        <w:rPr>
          <w:color w:val="272527"/>
          <w:sz w:val="20"/>
        </w:rPr>
        <w:t>for</w:t>
      </w:r>
      <w:r>
        <w:rPr>
          <w:color w:val="272527"/>
          <w:spacing w:val="-11"/>
          <w:sz w:val="20"/>
        </w:rPr>
        <w:t xml:space="preserve"> </w:t>
      </w:r>
      <w:r>
        <w:rPr>
          <w:color w:val="272527"/>
          <w:sz w:val="20"/>
        </w:rPr>
        <w:t>them</w:t>
      </w:r>
      <w:r>
        <w:rPr>
          <w:color w:val="272527"/>
          <w:spacing w:val="-11"/>
          <w:sz w:val="20"/>
        </w:rPr>
        <w:t xml:space="preserve"> </w:t>
      </w:r>
      <w:r>
        <w:rPr>
          <w:color w:val="272527"/>
          <w:sz w:val="20"/>
        </w:rPr>
        <w:t>or</w:t>
      </w:r>
      <w:r>
        <w:rPr>
          <w:color w:val="272527"/>
          <w:spacing w:val="-11"/>
          <w:sz w:val="20"/>
        </w:rPr>
        <w:t xml:space="preserve"> </w:t>
      </w:r>
      <w:r>
        <w:rPr>
          <w:color w:val="272527"/>
          <w:sz w:val="20"/>
        </w:rPr>
        <w:t xml:space="preserve">that adults should </w:t>
      </w:r>
      <w:r>
        <w:rPr>
          <w:color w:val="272527"/>
          <w:spacing w:val="-3"/>
          <w:sz w:val="20"/>
        </w:rPr>
        <w:t xml:space="preserve">approve </w:t>
      </w:r>
      <w:r>
        <w:rPr>
          <w:color w:val="272527"/>
          <w:sz w:val="20"/>
        </w:rPr>
        <w:t>of them. What is good for the child cannot be determined</w:t>
      </w:r>
      <w:r>
        <w:rPr>
          <w:color w:val="272527"/>
          <w:spacing w:val="-29"/>
          <w:sz w:val="20"/>
        </w:rPr>
        <w:t xml:space="preserve"> </w:t>
      </w:r>
      <w:r>
        <w:rPr>
          <w:color w:val="272527"/>
          <w:sz w:val="20"/>
        </w:rPr>
        <w:t>quite</w:t>
      </w:r>
      <w:r>
        <w:rPr>
          <w:color w:val="272527"/>
          <w:spacing w:val="-29"/>
          <w:sz w:val="20"/>
        </w:rPr>
        <w:t xml:space="preserve"> </w:t>
      </w:r>
      <w:r>
        <w:rPr>
          <w:color w:val="272527"/>
          <w:sz w:val="20"/>
        </w:rPr>
        <w:t>so</w:t>
      </w:r>
      <w:r>
        <w:rPr>
          <w:color w:val="272527"/>
          <w:spacing w:val="-29"/>
          <w:sz w:val="20"/>
        </w:rPr>
        <w:t xml:space="preserve"> </w:t>
      </w:r>
      <w:r>
        <w:rPr>
          <w:color w:val="272527"/>
          <w:spacing w:val="-7"/>
          <w:sz w:val="20"/>
        </w:rPr>
        <w:t>easily.</w:t>
      </w:r>
      <w:r>
        <w:rPr>
          <w:color w:val="272527"/>
          <w:spacing w:val="-29"/>
          <w:sz w:val="20"/>
        </w:rPr>
        <w:t xml:space="preserve"> </w:t>
      </w:r>
      <w:r>
        <w:rPr>
          <w:color w:val="272527"/>
          <w:sz w:val="20"/>
        </w:rPr>
        <w:t>That</w:t>
      </w:r>
      <w:r>
        <w:rPr>
          <w:color w:val="272527"/>
          <w:spacing w:val="-29"/>
          <w:sz w:val="20"/>
        </w:rPr>
        <w:t xml:space="preserve"> </w:t>
      </w:r>
      <w:r>
        <w:rPr>
          <w:color w:val="272527"/>
          <w:sz w:val="20"/>
        </w:rPr>
        <w:t>is</w:t>
      </w:r>
      <w:r>
        <w:rPr>
          <w:color w:val="272527"/>
          <w:spacing w:val="-29"/>
          <w:sz w:val="20"/>
        </w:rPr>
        <w:t xml:space="preserve"> </w:t>
      </w:r>
      <w:r>
        <w:rPr>
          <w:color w:val="272527"/>
          <w:sz w:val="20"/>
        </w:rPr>
        <w:t>dependent</w:t>
      </w:r>
      <w:r>
        <w:rPr>
          <w:color w:val="272527"/>
          <w:spacing w:val="-29"/>
          <w:sz w:val="20"/>
        </w:rPr>
        <w:t xml:space="preserve"> </w:t>
      </w:r>
      <w:r>
        <w:rPr>
          <w:color w:val="272527"/>
          <w:sz w:val="20"/>
        </w:rPr>
        <w:t>upon,</w:t>
      </w:r>
      <w:r>
        <w:rPr>
          <w:color w:val="272527"/>
          <w:spacing w:val="-29"/>
          <w:sz w:val="20"/>
        </w:rPr>
        <w:t xml:space="preserve"> </w:t>
      </w:r>
      <w:r>
        <w:rPr>
          <w:color w:val="272527"/>
          <w:sz w:val="20"/>
        </w:rPr>
        <w:t>among</w:t>
      </w:r>
      <w:r>
        <w:rPr>
          <w:color w:val="272527"/>
          <w:spacing w:val="-29"/>
          <w:sz w:val="20"/>
        </w:rPr>
        <w:t xml:space="preserve"> </w:t>
      </w:r>
      <w:r>
        <w:rPr>
          <w:color w:val="272527"/>
          <w:sz w:val="20"/>
        </w:rPr>
        <w:t>other</w:t>
      </w:r>
      <w:r>
        <w:rPr>
          <w:color w:val="272527"/>
          <w:spacing w:val="-29"/>
          <w:sz w:val="20"/>
        </w:rPr>
        <w:t xml:space="preserve"> </w:t>
      </w:r>
      <w:r>
        <w:rPr>
          <w:color w:val="272527"/>
          <w:sz w:val="20"/>
        </w:rPr>
        <w:t>things,</w:t>
      </w:r>
      <w:r>
        <w:rPr>
          <w:color w:val="272527"/>
          <w:spacing w:val="-29"/>
          <w:sz w:val="20"/>
        </w:rPr>
        <w:t xml:space="preserve"> </w:t>
      </w:r>
      <w:r>
        <w:rPr>
          <w:color w:val="272527"/>
          <w:sz w:val="20"/>
        </w:rPr>
        <w:t xml:space="preserve">the norms and </w:t>
      </w:r>
      <w:r>
        <w:rPr>
          <w:color w:val="272527"/>
          <w:spacing w:val="-2"/>
          <w:sz w:val="20"/>
        </w:rPr>
        <w:t xml:space="preserve">values </w:t>
      </w:r>
      <w:r>
        <w:rPr>
          <w:color w:val="272527"/>
          <w:sz w:val="20"/>
        </w:rPr>
        <w:t xml:space="preserve">to </w:t>
      </w:r>
      <w:r>
        <w:rPr>
          <w:color w:val="272527"/>
          <w:spacing w:val="-4"/>
          <w:sz w:val="20"/>
        </w:rPr>
        <w:t xml:space="preserve">which </w:t>
      </w:r>
      <w:r>
        <w:rPr>
          <w:color w:val="272527"/>
          <w:sz w:val="20"/>
        </w:rPr>
        <w:t>people</w:t>
      </w:r>
      <w:r>
        <w:rPr>
          <w:color w:val="272527"/>
          <w:spacing w:val="2"/>
          <w:sz w:val="20"/>
        </w:rPr>
        <w:t xml:space="preserve"> </w:t>
      </w:r>
      <w:r>
        <w:rPr>
          <w:color w:val="272527"/>
          <w:sz w:val="20"/>
        </w:rPr>
        <w:t>adhere.</w:t>
      </w:r>
      <w:r w:rsidR="00F227EE">
        <w:rPr>
          <w:rStyle w:val="EndnoteReference"/>
          <w:color w:val="272527"/>
          <w:sz w:val="20"/>
        </w:rPr>
        <w:endnoteReference w:id="330"/>
      </w:r>
    </w:p>
    <w:p w:rsidR="004D156E" w:rsidRDefault="004D156E">
      <w:pPr>
        <w:pStyle w:val="BodyText"/>
      </w:pPr>
    </w:p>
    <w:p w:rsidR="005065CA" w:rsidRPr="00DD6CDE" w:rsidRDefault="00CB734E" w:rsidP="005065CA">
      <w:pPr>
        <w:pStyle w:val="BodyText"/>
        <w:spacing w:before="1" w:line="262" w:lineRule="auto"/>
        <w:ind w:left="1077" w:right="646" w:firstLine="454"/>
        <w:jc w:val="both"/>
      </w:pPr>
      <w:r w:rsidRPr="00DD6CDE">
        <w:rPr>
          <w:color w:val="272527"/>
        </w:rPr>
        <w:t xml:space="preserve">Equally, though, it is not inevitable that society’s norms and values </w:t>
      </w:r>
      <w:r w:rsidRPr="00DD6CDE">
        <w:rPr>
          <w:color w:val="272527"/>
        </w:rPr>
        <w:lastRenderedPageBreak/>
        <w:t>will remain constant. Attitudes towards sex between gay men and le</w:t>
      </w:r>
      <w:r w:rsidRPr="00DD6CDE">
        <w:rPr>
          <w:color w:val="272527"/>
        </w:rPr>
        <w:t>s</w:t>
      </w:r>
      <w:r w:rsidRPr="00DD6CDE">
        <w:rPr>
          <w:color w:val="272527"/>
        </w:rPr>
        <w:t>bians have</w:t>
      </w:r>
      <w:r w:rsidR="00342779" w:rsidRPr="00DD6CDE">
        <w:t xml:space="preserve"> </w:t>
      </w:r>
      <w:r w:rsidRPr="00DD6CDE">
        <w:rPr>
          <w:color w:val="272527"/>
          <w:w w:val="95"/>
        </w:rPr>
        <w:t xml:space="preserve">changed dramatically in only a few decades; there could be a similar reversal </w:t>
      </w:r>
      <w:r w:rsidRPr="00DD6CDE">
        <w:rPr>
          <w:color w:val="272527"/>
        </w:rPr>
        <w:t>with respect to consensual child-adult sexual relations.</w:t>
      </w:r>
    </w:p>
    <w:p w:rsidR="00DD6CDE" w:rsidRPr="00DD6CDE" w:rsidRDefault="00CB734E" w:rsidP="00DD6CDE">
      <w:pPr>
        <w:pStyle w:val="BodyText"/>
        <w:spacing w:before="1" w:line="262" w:lineRule="auto"/>
        <w:ind w:left="1077" w:right="646" w:firstLine="454"/>
        <w:jc w:val="both"/>
      </w:pPr>
      <w:r w:rsidRPr="00DD6CDE">
        <w:rPr>
          <w:color w:val="272527"/>
        </w:rPr>
        <w:t xml:space="preserve">We have seen from the disapproval expressed by some of the boys’ parents, teachers and peers in the Sandfort study that the norms and values </w:t>
      </w:r>
      <w:r w:rsidRPr="00DD6CDE">
        <w:rPr>
          <w:color w:val="272527"/>
          <w:w w:val="95"/>
        </w:rPr>
        <w:t xml:space="preserve">of the Netherlands in the 1980s were not necessarily poles apart from those </w:t>
      </w:r>
      <w:r w:rsidRPr="00DD6CDE">
        <w:rPr>
          <w:color w:val="272527"/>
        </w:rPr>
        <w:t xml:space="preserve">in Michael Jackson’s home state of California. Nevertheless some </w:t>
      </w:r>
      <w:r w:rsidRPr="00DD6CDE">
        <w:rPr>
          <w:color w:val="272527"/>
          <w:w w:val="95"/>
        </w:rPr>
        <w:t xml:space="preserve">differences do emerge: readers will have noticed, for instance, that a number </w:t>
      </w:r>
      <w:r w:rsidRPr="00DD6CDE">
        <w:rPr>
          <w:color w:val="272527"/>
        </w:rPr>
        <w:t xml:space="preserve">of parents did accept and even approve of their child’s sexual relationship. </w:t>
      </w:r>
      <w:r w:rsidRPr="00DD6CDE">
        <w:rPr>
          <w:color w:val="272527"/>
          <w:w w:val="95"/>
        </w:rPr>
        <w:t>Even the teachers who disapproved apparently saw no co</w:t>
      </w:r>
      <w:r w:rsidRPr="00DD6CDE">
        <w:rPr>
          <w:color w:val="272527"/>
          <w:w w:val="95"/>
        </w:rPr>
        <w:t>m</w:t>
      </w:r>
      <w:r w:rsidRPr="00DD6CDE">
        <w:rPr>
          <w:color w:val="272527"/>
          <w:w w:val="95"/>
        </w:rPr>
        <w:t xml:space="preserve">pelling reason to </w:t>
      </w:r>
      <w:r w:rsidRPr="00DD6CDE">
        <w:rPr>
          <w:color w:val="272527"/>
        </w:rPr>
        <w:t>call in the police. Such differences could be crucial to the long-term well- being of Sandfort’s boys: half the battle lies in avoiding disasters like the McMartin Pre-School affair.</w:t>
      </w:r>
    </w:p>
    <w:p w:rsidR="004D156E" w:rsidRPr="00DD6CDE" w:rsidRDefault="00CB734E" w:rsidP="00DD6CDE">
      <w:pPr>
        <w:pStyle w:val="BodyText"/>
        <w:spacing w:before="1" w:line="262" w:lineRule="auto"/>
        <w:ind w:left="1077" w:right="646" w:firstLine="454"/>
        <w:jc w:val="both"/>
      </w:pPr>
      <w:r w:rsidRPr="00DD6CDE">
        <w:rPr>
          <w:color w:val="272527"/>
        </w:rPr>
        <w:t>Sandfort also says that misuse by the older partners of their power almost never occurred, according to the boys.</w:t>
      </w:r>
      <w:r w:rsidR="00AC29BB" w:rsidRPr="00DD6CDE">
        <w:rPr>
          <w:rStyle w:val="EndnoteReference"/>
          <w:color w:val="272527"/>
        </w:rPr>
        <w:endnoteReference w:id="331"/>
      </w:r>
      <w:r w:rsidRPr="00DD6CDE">
        <w:rPr>
          <w:color w:val="272527"/>
          <w:position w:val="8"/>
          <w:sz w:val="14"/>
        </w:rPr>
        <w:t xml:space="preserve"> </w:t>
      </w:r>
      <w:r w:rsidRPr="00DD6CDE">
        <w:rPr>
          <w:color w:val="272527"/>
        </w:rPr>
        <w:t>Nevertheless, the fee</w:t>
      </w:r>
      <w:r w:rsidRPr="00DD6CDE">
        <w:rPr>
          <w:color w:val="272527"/>
        </w:rPr>
        <w:t>l</w:t>
      </w:r>
      <w:r w:rsidRPr="00DD6CDE">
        <w:rPr>
          <w:color w:val="272527"/>
        </w:rPr>
        <w:t>ing that adults have an eminently exploitable advantage over the child in terms of greater size, experience, maturity and economic strength, runs deep in many people’s suspicion of adult-child sexual relations. And the problem is only compounded when the accused adult happens to be a mega-rich pop star wielding enormous power. It is a theme that will be taken up when we look more closely at Michael’s world of sec</w:t>
      </w:r>
      <w:r w:rsidRPr="00DD6CDE">
        <w:rPr>
          <w:color w:val="272527"/>
        </w:rPr>
        <w:t>u</w:t>
      </w:r>
      <w:r w:rsidRPr="00DD6CDE">
        <w:rPr>
          <w:color w:val="272527"/>
        </w:rPr>
        <w:t>rity guards and lawyers. In fact it is already time for Michael to take centre stage again in this book. We need now to understand a little more about how his feelings and social behaviour developed from childhood onwards. The focus of many Jacksonologists has understan</w:t>
      </w:r>
      <w:r w:rsidRPr="00DD6CDE">
        <w:rPr>
          <w:color w:val="272527"/>
        </w:rPr>
        <w:t>d</w:t>
      </w:r>
      <w:r w:rsidRPr="00DD6CDE">
        <w:rPr>
          <w:color w:val="272527"/>
        </w:rPr>
        <w:t>ably been on the man’s music; ours will be on his mind.</w:t>
      </w: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850B5D" w:rsidRDefault="00850B5D">
      <w:pPr>
        <w:rPr>
          <w:sz w:val="20"/>
          <w:szCs w:val="23"/>
        </w:rPr>
      </w:pPr>
      <w:r>
        <w:rPr>
          <w:sz w:val="20"/>
          <w:szCs w:val="23"/>
        </w:rPr>
        <w:br w:type="page"/>
      </w:r>
    </w:p>
    <w:p w:rsidR="00643CFC" w:rsidRPr="00850B5D" w:rsidRDefault="00643CFC">
      <w:pPr>
        <w:rPr>
          <w:rFonts w:ascii="Trebuchet MS"/>
          <w:b/>
          <w:sz w:val="17"/>
        </w:rPr>
      </w:pPr>
    </w:p>
    <w:p w:rsidR="004D156E" w:rsidRDefault="004D156E">
      <w:pPr>
        <w:pStyle w:val="BodyText"/>
        <w:spacing w:before="8"/>
        <w:rPr>
          <w:rFonts w:ascii="Trebuchet MS"/>
          <w:b/>
          <w:sz w:val="17"/>
        </w:rPr>
      </w:pPr>
    </w:p>
    <w:p w:rsidR="004D156E" w:rsidRDefault="00CB734E">
      <w:pPr>
        <w:pStyle w:val="Heading2"/>
        <w:ind w:right="714"/>
      </w:pPr>
      <w:r>
        <w:rPr>
          <w:color w:val="272527"/>
        </w:rPr>
        <w:t>CHAPTER EIGHT</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spacing w:line="492" w:lineRule="exact"/>
        <w:ind w:left="3128"/>
        <w:rPr>
          <w:rFonts w:ascii="Trebuchet MS"/>
          <w:b/>
          <w:sz w:val="44"/>
        </w:rPr>
      </w:pPr>
      <w:r>
        <w:rPr>
          <w:rFonts w:ascii="Trebuchet MS"/>
          <w:b/>
          <w:color w:val="272527"/>
          <w:sz w:val="44"/>
        </w:rPr>
        <w:t>Family Values:</w:t>
      </w:r>
    </w:p>
    <w:p w:rsidR="004D156E" w:rsidRDefault="00CB734E">
      <w:pPr>
        <w:spacing w:line="492" w:lineRule="exact"/>
        <w:ind w:left="2106"/>
        <w:rPr>
          <w:rFonts w:ascii="Trebuchet MS"/>
          <w:b/>
          <w:sz w:val="44"/>
        </w:rPr>
      </w:pPr>
      <w:r>
        <w:rPr>
          <w:rFonts w:ascii="Trebuchet MS"/>
          <w:b/>
          <w:color w:val="272527"/>
          <w:w w:val="105"/>
          <w:sz w:val="44"/>
        </w:rPr>
        <w:t>An American</w:t>
      </w:r>
      <w:r>
        <w:rPr>
          <w:rFonts w:ascii="Trebuchet MS"/>
          <w:b/>
          <w:color w:val="272527"/>
          <w:spacing w:val="-52"/>
          <w:w w:val="105"/>
          <w:sz w:val="44"/>
        </w:rPr>
        <w:t xml:space="preserve"> </w:t>
      </w:r>
      <w:r>
        <w:rPr>
          <w:rFonts w:ascii="Trebuchet MS"/>
          <w:b/>
          <w:color w:val="272527"/>
          <w:w w:val="105"/>
          <w:sz w:val="44"/>
        </w:rPr>
        <w:t>Nightmare</w:t>
      </w:r>
    </w:p>
    <w:p w:rsidR="004D156E" w:rsidRDefault="004D156E">
      <w:pPr>
        <w:pStyle w:val="BodyText"/>
        <w:rPr>
          <w:rFonts w:ascii="Trebuchet MS"/>
          <w:b/>
          <w:sz w:val="50"/>
        </w:rPr>
      </w:pPr>
    </w:p>
    <w:p w:rsidR="004D156E" w:rsidRDefault="004D156E">
      <w:pPr>
        <w:pStyle w:val="BodyText"/>
        <w:spacing w:before="4"/>
        <w:rPr>
          <w:rFonts w:ascii="Trebuchet MS"/>
          <w:b/>
          <w:sz w:val="49"/>
        </w:rPr>
      </w:pPr>
    </w:p>
    <w:p w:rsidR="004D156E" w:rsidRPr="00513270" w:rsidRDefault="00CB734E" w:rsidP="00BF5EEF">
      <w:pPr>
        <w:pStyle w:val="BodyText"/>
        <w:spacing w:before="24" w:line="262" w:lineRule="auto"/>
        <w:ind w:left="1077" w:right="646"/>
        <w:jc w:val="both"/>
      </w:pPr>
      <w:r w:rsidRPr="00513270">
        <w:rPr>
          <w:color w:val="272527"/>
        </w:rPr>
        <w:t xml:space="preserve">With exquisitely ironic timing, just weeks after the Chandler allegations against Michael had broken, the TV networks were screening a mini-series titled </w:t>
      </w:r>
      <w:r w:rsidRPr="00513270">
        <w:rPr>
          <w:rFonts w:ascii="Book Antiqua" w:hAnsi="Book Antiqua"/>
          <w:i/>
          <w:color w:val="272527"/>
        </w:rPr>
        <w:t>The Jacksons: An American Dream</w:t>
      </w:r>
      <w:r w:rsidRPr="00513270">
        <w:rPr>
          <w:color w:val="272527"/>
        </w:rPr>
        <w:t>, a four-hour drama do</w:t>
      </w:r>
      <w:r w:rsidRPr="00513270">
        <w:rPr>
          <w:color w:val="272527"/>
        </w:rPr>
        <w:t>c</w:t>
      </w:r>
      <w:r w:rsidRPr="00513270">
        <w:rPr>
          <w:color w:val="272527"/>
        </w:rPr>
        <w:t>umentary on the rags-to-riches rise of the world’s most famous pop music family. It was the story of a model family, who had pulled the</w:t>
      </w:r>
      <w:r w:rsidRPr="00513270">
        <w:rPr>
          <w:color w:val="272527"/>
        </w:rPr>
        <w:t>m</w:t>
      </w:r>
      <w:r w:rsidRPr="00513270">
        <w:rPr>
          <w:color w:val="272527"/>
        </w:rPr>
        <w:t>selves up by their own bootstraps. Through sheer hard work and ded</w:t>
      </w:r>
      <w:r w:rsidRPr="00513270">
        <w:rPr>
          <w:color w:val="272527"/>
        </w:rPr>
        <w:t>i</w:t>
      </w:r>
      <w:r w:rsidRPr="00513270">
        <w:rPr>
          <w:color w:val="272527"/>
        </w:rPr>
        <w:t>cation, using to the full the talents God had given them, they had stuck together in pursuit of a dream. Unlike many of their rivals in the sho</w:t>
      </w:r>
      <w:r w:rsidRPr="00513270">
        <w:rPr>
          <w:color w:val="272527"/>
        </w:rPr>
        <w:t>w</w:t>
      </w:r>
      <w:r w:rsidRPr="00513270">
        <w:rPr>
          <w:color w:val="272527"/>
        </w:rPr>
        <w:t>biz world, their destiny was not to be destroyed by drug abuse or loose living of any kind. For they were wholesome, God-fearing folks: strict Jehovah’s Witnesses. Little Michael and his elder brothers, who had comprised the Jackson Five, had been a fine example to other youn</w:t>
      </w:r>
      <w:r w:rsidRPr="00513270">
        <w:rPr>
          <w:color w:val="272527"/>
        </w:rPr>
        <w:t>g</w:t>
      </w:r>
      <w:r w:rsidRPr="00513270">
        <w:rPr>
          <w:color w:val="272527"/>
        </w:rPr>
        <w:t>sters, not least to black teenagers searching for an escape from the mean streets of the ghetto.</w:t>
      </w:r>
    </w:p>
    <w:p w:rsidR="00BF5EEF" w:rsidRPr="00513270" w:rsidRDefault="00CB734E" w:rsidP="00BF5EEF">
      <w:pPr>
        <w:pStyle w:val="BodyText"/>
        <w:spacing w:before="24" w:line="262" w:lineRule="auto"/>
        <w:ind w:left="1077" w:right="646" w:firstLine="454"/>
        <w:jc w:val="both"/>
      </w:pPr>
      <w:r w:rsidRPr="00513270">
        <w:rPr>
          <w:color w:val="272527"/>
        </w:rPr>
        <w:t xml:space="preserve">That this description is a little heavy on the clichés – “rags-to-riches”, “pulled up by bootstraps”, “American Dream”, “mean streets” – is a </w:t>
      </w:r>
      <w:r w:rsidRPr="00513270">
        <w:rPr>
          <w:color w:val="272527"/>
          <w:w w:val="95"/>
        </w:rPr>
        <w:t xml:space="preserve">reflection of the stereotypical demands the public places on its heroes. It was a well-placed instinct that drove Michael’s brother Jermaine and his partner </w:t>
      </w:r>
      <w:r w:rsidRPr="00513270">
        <w:rPr>
          <w:color w:val="272527"/>
        </w:rPr>
        <w:t>Margaret Maldonado to produce a mini-series exploiting such clichés. They and their publicists know there is a powerful market for portrayals of families in which traditional, conservative values are seen to work, to yield</w:t>
      </w:r>
      <w:r w:rsidR="00757A6B" w:rsidRPr="00513270">
        <w:t xml:space="preserve"> </w:t>
      </w:r>
      <w:r w:rsidRPr="00513270">
        <w:rPr>
          <w:color w:val="272527"/>
        </w:rPr>
        <w:t>results in terms of success and happiness. It is an i</w:t>
      </w:r>
      <w:r w:rsidRPr="00513270">
        <w:rPr>
          <w:color w:val="272527"/>
        </w:rPr>
        <w:t>m</w:t>
      </w:r>
      <w:r w:rsidRPr="00513270">
        <w:rPr>
          <w:color w:val="272527"/>
        </w:rPr>
        <w:t>age purveyed in hundreds of Hollywood movies, and can reliably be e</w:t>
      </w:r>
      <w:r w:rsidRPr="00513270">
        <w:rPr>
          <w:color w:val="272527"/>
        </w:rPr>
        <w:t>x</w:t>
      </w:r>
      <w:r w:rsidRPr="00513270">
        <w:rPr>
          <w:color w:val="272527"/>
        </w:rPr>
        <w:t>pected to have even more appeal when apparently based on real life. No matter how much the facts have to be stretched out, or chopped off, to fit the Procrustean bed of “family values”</w:t>
      </w:r>
      <w:r w:rsidR="00EF6682" w:rsidRPr="00513270">
        <w:t xml:space="preserve"> </w:t>
      </w:r>
      <w:r w:rsidRPr="00513270">
        <w:rPr>
          <w:color w:val="272527"/>
        </w:rPr>
        <w:t>– the most important cliché of the lot – it is a product in no danger of lacking customers.</w:t>
      </w:r>
    </w:p>
    <w:p w:rsidR="00BF5EEF" w:rsidRPr="00513270" w:rsidRDefault="00CB734E" w:rsidP="00BF5EEF">
      <w:pPr>
        <w:pStyle w:val="BodyText"/>
        <w:spacing w:before="24" w:line="262" w:lineRule="auto"/>
        <w:ind w:left="1077" w:right="646" w:firstLine="454"/>
        <w:jc w:val="both"/>
      </w:pPr>
      <w:r w:rsidRPr="00513270">
        <w:rPr>
          <w:color w:val="272527"/>
        </w:rPr>
        <w:t>To speak of stretching the truth here, or chopping off an inconve</w:t>
      </w:r>
      <w:r w:rsidRPr="00513270">
        <w:rPr>
          <w:color w:val="272527"/>
        </w:rPr>
        <w:t>n</w:t>
      </w:r>
      <w:r w:rsidRPr="00513270">
        <w:rPr>
          <w:color w:val="272527"/>
        </w:rPr>
        <w:t xml:space="preserve">ient </w:t>
      </w:r>
      <w:r w:rsidRPr="00513270">
        <w:rPr>
          <w:color w:val="272527"/>
          <w:w w:val="95"/>
        </w:rPr>
        <w:t xml:space="preserve">fact there, may be thought an excessively restrained description of the myth- </w:t>
      </w:r>
      <w:r w:rsidRPr="00513270">
        <w:rPr>
          <w:color w:val="272527"/>
        </w:rPr>
        <w:t xml:space="preserve">making process in the case of the Jackson family. For what are we to make of an “ideal”, squeaky-clean family in which the father is more than credibly reported to have had many extra-marital affairs and even </w:t>
      </w:r>
      <w:r w:rsidRPr="00513270">
        <w:rPr>
          <w:color w:val="272527"/>
        </w:rPr>
        <w:lastRenderedPageBreak/>
        <w:t xml:space="preserve">raised a second family unbeknown to his first? A father who regularly beat and bullied his children? A family in which one of the daughters (La Toya) would scandalise her “respectable” parents and siblings by appearing topless in a </w:t>
      </w:r>
      <w:r w:rsidRPr="00513270">
        <w:rPr>
          <w:rFonts w:ascii="Book Antiqua" w:hAnsi="Book Antiqua"/>
          <w:i/>
          <w:color w:val="272527"/>
        </w:rPr>
        <w:t xml:space="preserve">Playboy </w:t>
      </w:r>
      <w:r w:rsidRPr="00513270">
        <w:rPr>
          <w:color w:val="272527"/>
        </w:rPr>
        <w:t>centrefold, marry a former brothel ow</w:t>
      </w:r>
      <w:r w:rsidRPr="00513270">
        <w:rPr>
          <w:color w:val="272527"/>
        </w:rPr>
        <w:t>n</w:t>
      </w:r>
      <w:r w:rsidRPr="00513270">
        <w:rPr>
          <w:color w:val="272527"/>
        </w:rPr>
        <w:t>er, accuse her father of sexually abusing her, and hint that Michael may have been a victim, too? A family most of whose children would both marry and divorce young, with the boys having a reputation for wo</w:t>
      </w:r>
      <w:r w:rsidRPr="00513270">
        <w:rPr>
          <w:color w:val="272527"/>
        </w:rPr>
        <w:t>m</w:t>
      </w:r>
      <w:r w:rsidRPr="00513270">
        <w:rPr>
          <w:color w:val="272527"/>
        </w:rPr>
        <w:t>anising and at least one of whom (Jermaine) faced allegations by his ex-wife of rape and another of beating up his spouse?</w:t>
      </w:r>
      <w:r w:rsidR="00284A46" w:rsidRPr="00513270">
        <w:rPr>
          <w:rStyle w:val="EndnoteReference"/>
          <w:color w:val="272527"/>
        </w:rPr>
        <w:endnoteReference w:id="332"/>
      </w:r>
      <w:r w:rsidRPr="00513270">
        <w:rPr>
          <w:color w:val="272527"/>
          <w:position w:val="8"/>
          <w:sz w:val="14"/>
        </w:rPr>
        <w:t xml:space="preserve"> </w:t>
      </w:r>
      <w:r w:rsidRPr="00513270">
        <w:rPr>
          <w:color w:val="272527"/>
        </w:rPr>
        <w:t>Or whose mother, all sweetness and light according to the official image, stands accused of being “the guiding force behind the cruelty and abuse” in the hous</w:t>
      </w:r>
      <w:r w:rsidRPr="00513270">
        <w:rPr>
          <w:color w:val="272527"/>
        </w:rPr>
        <w:t>e</w:t>
      </w:r>
      <w:r w:rsidRPr="00513270">
        <w:rPr>
          <w:color w:val="272527"/>
        </w:rPr>
        <w:t>hold</w:t>
      </w:r>
      <w:r w:rsidR="009B1A6F" w:rsidRPr="00513270">
        <w:rPr>
          <w:rStyle w:val="EndnoteReference"/>
          <w:color w:val="272527"/>
        </w:rPr>
        <w:endnoteReference w:id="333"/>
      </w:r>
      <w:r w:rsidRPr="00513270">
        <w:rPr>
          <w:color w:val="272527"/>
          <w:position w:val="8"/>
          <w:sz w:val="14"/>
        </w:rPr>
        <w:t xml:space="preserve"> </w:t>
      </w:r>
      <w:r w:rsidRPr="00513270">
        <w:rPr>
          <w:color w:val="272527"/>
        </w:rPr>
        <w:t>and “the most treacherous, evil person in the world”?</w:t>
      </w:r>
      <w:r w:rsidR="00DA3EAE" w:rsidRPr="00513270">
        <w:rPr>
          <w:rStyle w:val="EndnoteReference"/>
          <w:color w:val="272527"/>
        </w:rPr>
        <w:endnoteReference w:id="334"/>
      </w:r>
      <w:r w:rsidRPr="00513270">
        <w:rPr>
          <w:color w:val="272527"/>
          <w:position w:val="8"/>
          <w:sz w:val="14"/>
        </w:rPr>
        <w:t xml:space="preserve"> </w:t>
      </w:r>
      <w:r w:rsidRPr="00513270">
        <w:rPr>
          <w:color w:val="272527"/>
        </w:rPr>
        <w:t>A family capable of monstrous greed and self-indulgence? One whose members were constantly squabbling and sniping at each other, parasitically d</w:t>
      </w:r>
      <w:r w:rsidRPr="00513270">
        <w:rPr>
          <w:color w:val="272527"/>
        </w:rPr>
        <w:t>e</w:t>
      </w:r>
      <w:r w:rsidRPr="00513270">
        <w:rPr>
          <w:color w:val="272527"/>
        </w:rPr>
        <w:t>pendent on its leading light? A family that hides behind the respectabi</w:t>
      </w:r>
      <w:r w:rsidRPr="00513270">
        <w:rPr>
          <w:color w:val="272527"/>
        </w:rPr>
        <w:t>l</w:t>
      </w:r>
      <w:r w:rsidRPr="00513270">
        <w:rPr>
          <w:color w:val="272527"/>
        </w:rPr>
        <w:t>ity of religion, yet hypocritically ignores its rules and requirements?</w:t>
      </w:r>
      <w:r w:rsidR="000A6DB7" w:rsidRPr="00513270">
        <w:rPr>
          <w:rStyle w:val="EndnoteReference"/>
          <w:color w:val="272527"/>
        </w:rPr>
        <w:endnoteReference w:id="335"/>
      </w:r>
    </w:p>
    <w:p w:rsidR="00BF5EEF" w:rsidRPr="00513270" w:rsidRDefault="00CB734E" w:rsidP="00BF5EEF">
      <w:pPr>
        <w:pStyle w:val="BodyText"/>
        <w:spacing w:before="24" w:line="262" w:lineRule="auto"/>
        <w:ind w:left="1077" w:right="646" w:firstLine="454"/>
        <w:jc w:val="both"/>
      </w:pPr>
      <w:r w:rsidRPr="00513270">
        <w:rPr>
          <w:color w:val="272527"/>
        </w:rPr>
        <w:t xml:space="preserve">What should we make of all this? As with the charges levelled at </w:t>
      </w:r>
      <w:r w:rsidRPr="00513270">
        <w:rPr>
          <w:color w:val="272527"/>
          <w:w w:val="95"/>
        </w:rPr>
        <w:t xml:space="preserve">Michael himself, the more extreme and less well supported claims should be </w:t>
      </w:r>
      <w:r w:rsidRPr="00513270">
        <w:rPr>
          <w:color w:val="272527"/>
        </w:rPr>
        <w:t xml:space="preserve">treated with caution. The fact that La Toya Jackson, for instance, made sexual allegations against her father, Joseph, is one about which we should </w:t>
      </w:r>
      <w:r w:rsidRPr="00513270">
        <w:rPr>
          <w:color w:val="272527"/>
          <w:w w:val="95"/>
        </w:rPr>
        <w:t xml:space="preserve">be especially sceptical. In recent years it has been fashionable, positively chic, </w:t>
      </w:r>
      <w:r w:rsidRPr="00513270">
        <w:rPr>
          <w:color w:val="272527"/>
        </w:rPr>
        <w:t>for female celebrities to parade their supposedly tra</w:t>
      </w:r>
      <w:r w:rsidRPr="00513270">
        <w:rPr>
          <w:color w:val="272527"/>
        </w:rPr>
        <w:t>u</w:t>
      </w:r>
      <w:r w:rsidRPr="00513270">
        <w:rPr>
          <w:color w:val="272527"/>
        </w:rPr>
        <w:t>matic early life on TV chat shows. There is any number of ulterior m</w:t>
      </w:r>
      <w:r w:rsidRPr="00513270">
        <w:rPr>
          <w:color w:val="272527"/>
        </w:rPr>
        <w:t>o</w:t>
      </w:r>
      <w:r w:rsidRPr="00513270">
        <w:rPr>
          <w:color w:val="272527"/>
        </w:rPr>
        <w:t>tives for making such claims, especially in La Toya’s case. Also La Toya has been an inconsistent witness, flip-flopping from support for M</w:t>
      </w:r>
      <w:r w:rsidRPr="00513270">
        <w:rPr>
          <w:color w:val="272527"/>
        </w:rPr>
        <w:t>i</w:t>
      </w:r>
      <w:r w:rsidRPr="00513270">
        <w:rPr>
          <w:color w:val="272527"/>
        </w:rPr>
        <w:t>chael over the allegations against him to condemnation and back to support again.</w:t>
      </w:r>
    </w:p>
    <w:p w:rsidR="00BF5EEF" w:rsidRPr="00513270" w:rsidRDefault="00CB734E" w:rsidP="00BF5EEF">
      <w:pPr>
        <w:pStyle w:val="BodyText"/>
        <w:spacing w:before="24" w:line="262" w:lineRule="auto"/>
        <w:ind w:left="1077" w:right="646" w:firstLine="454"/>
        <w:jc w:val="both"/>
      </w:pPr>
      <w:r w:rsidRPr="00513270">
        <w:rPr>
          <w:color w:val="272527"/>
        </w:rPr>
        <w:t>Not that she ever said he was innocent. That would be an unfair</w:t>
      </w:r>
      <w:r w:rsidR="00FE4EE7" w:rsidRPr="00513270">
        <w:t xml:space="preserve"> </w:t>
      </w:r>
      <w:r w:rsidRPr="00513270">
        <w:rPr>
          <w:color w:val="272527"/>
        </w:rPr>
        <w:t>suggestion. In the early stages of the scandal, she herself scandalised many loyal fans of Michael precisely because she seemed to be prevar</w:t>
      </w:r>
      <w:r w:rsidRPr="00513270">
        <w:rPr>
          <w:color w:val="272527"/>
        </w:rPr>
        <w:t>i</w:t>
      </w:r>
      <w:r w:rsidRPr="00513270">
        <w:rPr>
          <w:color w:val="272527"/>
        </w:rPr>
        <w:t>cating, damning him with faint praise instead of proclaiming her brot</w:t>
      </w:r>
      <w:r w:rsidRPr="00513270">
        <w:rPr>
          <w:color w:val="272527"/>
        </w:rPr>
        <w:t>h</w:t>
      </w:r>
      <w:r w:rsidRPr="00513270">
        <w:rPr>
          <w:color w:val="272527"/>
        </w:rPr>
        <w:t xml:space="preserve">er’s innocence loud and clear. However, that faint praise had in fact amounted to considerable support. On a TV show called </w:t>
      </w:r>
      <w:r w:rsidRPr="00513270">
        <w:rPr>
          <w:rFonts w:ascii="Book Antiqua" w:hAnsi="Book Antiqua"/>
          <w:i/>
          <w:color w:val="272527"/>
        </w:rPr>
        <w:t>The Devil’s A</w:t>
      </w:r>
      <w:r w:rsidRPr="00513270">
        <w:rPr>
          <w:rFonts w:ascii="Book Antiqua" w:hAnsi="Book Antiqua"/>
          <w:i/>
          <w:color w:val="272527"/>
        </w:rPr>
        <w:t>d</w:t>
      </w:r>
      <w:r w:rsidRPr="00513270">
        <w:rPr>
          <w:rFonts w:ascii="Book Antiqua" w:hAnsi="Book Antiqua"/>
          <w:i/>
          <w:color w:val="272527"/>
        </w:rPr>
        <w:t>vocate</w:t>
      </w:r>
      <w:r w:rsidRPr="00513270">
        <w:rPr>
          <w:color w:val="272527"/>
        </w:rPr>
        <w:t>, for instance, she said Michael “loves children dearly”, is “a very sweet and kind person” and if she had children of her own would trust them with her brother. Within a couple of months after this she was saying she could no longer remain a “silent collaborator” in Michael’s “crimes against small, innocent children.”</w:t>
      </w:r>
      <w:r w:rsidR="00332624" w:rsidRPr="00513270">
        <w:rPr>
          <w:rStyle w:val="EndnoteReference"/>
          <w:color w:val="272527"/>
        </w:rPr>
        <w:endnoteReference w:id="336"/>
      </w:r>
      <w:r w:rsidRPr="00513270">
        <w:rPr>
          <w:color w:val="272527"/>
          <w:position w:val="8"/>
          <w:sz w:val="14"/>
        </w:rPr>
        <w:t xml:space="preserve"> </w:t>
      </w:r>
      <w:r w:rsidRPr="00513270">
        <w:rPr>
          <w:color w:val="272527"/>
        </w:rPr>
        <w:t>And before long she was piling it on much more, claiming there were boys in mental institutions as a result of Michael’s “crimes”, boys whose treatment was being paid for by him but who would never be normal again.</w:t>
      </w:r>
      <w:r w:rsidR="00611144" w:rsidRPr="00513270">
        <w:rPr>
          <w:rStyle w:val="EndnoteReference"/>
          <w:color w:val="272527"/>
        </w:rPr>
        <w:endnoteReference w:id="337"/>
      </w:r>
      <w:r w:rsidRPr="00513270">
        <w:rPr>
          <w:color w:val="272527"/>
          <w:position w:val="8"/>
          <w:sz w:val="14"/>
        </w:rPr>
        <w:t xml:space="preserve"> </w:t>
      </w:r>
      <w:r w:rsidRPr="00513270">
        <w:rPr>
          <w:color w:val="272527"/>
        </w:rPr>
        <w:t>Can we trust an</w:t>
      </w:r>
      <w:r w:rsidRPr="00513270">
        <w:rPr>
          <w:color w:val="272527"/>
        </w:rPr>
        <w:t>y</w:t>
      </w:r>
      <w:r w:rsidRPr="00513270">
        <w:rPr>
          <w:color w:val="272527"/>
        </w:rPr>
        <w:t>one whose position shifts at such a rate? Michael’s principal bio</w:t>
      </w:r>
      <w:r w:rsidRPr="00513270">
        <w:rPr>
          <w:color w:val="272527"/>
        </w:rPr>
        <w:t>g</w:t>
      </w:r>
      <w:r w:rsidRPr="00513270">
        <w:rPr>
          <w:color w:val="272527"/>
        </w:rPr>
        <w:t xml:space="preserve">rapher, Randy Taraborrelli, thinks not, and he is a person who would appear to know a thing or two about the family, having spent years in </w:t>
      </w:r>
      <w:r w:rsidRPr="00513270">
        <w:rPr>
          <w:color w:val="272527"/>
        </w:rPr>
        <w:lastRenderedPageBreak/>
        <w:t>music journalism and seen the protagonists at close quarters over a sustained period.</w:t>
      </w:r>
      <w:r w:rsidR="00EC0219" w:rsidRPr="00513270">
        <w:rPr>
          <w:rStyle w:val="EndnoteReference"/>
          <w:color w:val="272527"/>
        </w:rPr>
        <w:endnoteReference w:id="338"/>
      </w:r>
    </w:p>
    <w:p w:rsidR="00513270" w:rsidRPr="00513270" w:rsidRDefault="00CB734E" w:rsidP="00513270">
      <w:pPr>
        <w:pStyle w:val="BodyText"/>
        <w:spacing w:before="24" w:line="262" w:lineRule="auto"/>
        <w:ind w:left="1077" w:right="646" w:firstLine="454"/>
        <w:jc w:val="both"/>
      </w:pPr>
      <w:r w:rsidRPr="00513270">
        <w:rPr>
          <w:color w:val="272527"/>
        </w:rPr>
        <w:t>He is not infallible. No single perspective can encompass the whole truth. But Taraborrelli’s book has given us the most extensive in-depth work available on Michael’s family background, and it is well doc</w:t>
      </w:r>
      <w:r w:rsidRPr="00513270">
        <w:rPr>
          <w:color w:val="272527"/>
        </w:rPr>
        <w:t>u</w:t>
      </w:r>
      <w:r w:rsidRPr="00513270">
        <w:rPr>
          <w:color w:val="272527"/>
        </w:rPr>
        <w:t xml:space="preserve">mented. What follows in this chapter owes a great deal to Taraborrelli. His biography, </w:t>
      </w:r>
      <w:r w:rsidRPr="00513270">
        <w:rPr>
          <w:rFonts w:ascii="Book Antiqua" w:hAnsi="Book Antiqua"/>
          <w:i/>
          <w:color w:val="272527"/>
        </w:rPr>
        <w:t>Michael Jackson: The Magic and the Madness</w:t>
      </w:r>
      <w:r w:rsidRPr="00513270">
        <w:rPr>
          <w:color w:val="272527"/>
        </w:rPr>
        <w:t>, presents a much fuller picture of Michael’s background and mental development than I can encompass. The aim here is to highlight what seem to be pa</w:t>
      </w:r>
      <w:r w:rsidRPr="00513270">
        <w:rPr>
          <w:color w:val="272527"/>
        </w:rPr>
        <w:t>r</w:t>
      </w:r>
      <w:r w:rsidRPr="00513270">
        <w:rPr>
          <w:color w:val="272527"/>
        </w:rPr>
        <w:t>ticularly relevant factors as regards Michael’s sexual and moral deve</w:t>
      </w:r>
      <w:r w:rsidRPr="00513270">
        <w:rPr>
          <w:color w:val="272527"/>
        </w:rPr>
        <w:t>l</w:t>
      </w:r>
      <w:r w:rsidRPr="00513270">
        <w:rPr>
          <w:color w:val="272527"/>
        </w:rPr>
        <w:t>opment and to discuss them in light of the allegations against him.</w:t>
      </w:r>
    </w:p>
    <w:p w:rsidR="00513270" w:rsidRPr="00513270" w:rsidRDefault="00CB734E" w:rsidP="00513270">
      <w:pPr>
        <w:pStyle w:val="BodyText"/>
        <w:spacing w:before="24" w:line="262" w:lineRule="auto"/>
        <w:ind w:left="1077" w:right="646" w:firstLine="454"/>
        <w:jc w:val="both"/>
      </w:pPr>
      <w:r w:rsidRPr="00513270">
        <w:rPr>
          <w:color w:val="272527"/>
        </w:rPr>
        <w:t xml:space="preserve">To begin with, though, a brief reprise of the Jackson legend is in order, for which I have raided Todd Gold’s more concise biography, </w:t>
      </w:r>
      <w:r w:rsidRPr="00513270">
        <w:rPr>
          <w:rFonts w:ascii="Book Antiqua" w:hAnsi="Book Antiqua"/>
          <w:i/>
          <w:color w:val="272527"/>
        </w:rPr>
        <w:t>M</w:t>
      </w:r>
      <w:r w:rsidRPr="00513270">
        <w:rPr>
          <w:rFonts w:ascii="Book Antiqua" w:hAnsi="Book Antiqua"/>
          <w:i/>
          <w:color w:val="272527"/>
        </w:rPr>
        <w:t>i</w:t>
      </w:r>
      <w:r w:rsidRPr="00513270">
        <w:rPr>
          <w:rFonts w:ascii="Book Antiqua" w:hAnsi="Book Antiqua"/>
          <w:i/>
          <w:color w:val="272527"/>
        </w:rPr>
        <w:t>chael Jackson: The Man in the Mirror</w:t>
      </w:r>
      <w:r w:rsidRPr="00513270">
        <w:rPr>
          <w:color w:val="272527"/>
        </w:rPr>
        <w:t>.</w:t>
      </w:r>
      <w:r w:rsidR="00D87F18" w:rsidRPr="00513270">
        <w:rPr>
          <w:rStyle w:val="EndnoteReference"/>
          <w:color w:val="272527"/>
        </w:rPr>
        <w:endnoteReference w:id="339"/>
      </w:r>
      <w:r w:rsidRPr="00513270">
        <w:rPr>
          <w:color w:val="272527"/>
          <w:position w:val="8"/>
          <w:sz w:val="14"/>
        </w:rPr>
        <w:t xml:space="preserve"> </w:t>
      </w:r>
      <w:r w:rsidRPr="00513270">
        <w:rPr>
          <w:color w:val="272527"/>
        </w:rPr>
        <w:t>Michael’s mother, Katherine, “the gracious, soft-spoken, deeply religious Jackson matriarch” (well, this is the legend, remember), was born in rural Alabama in 1931 to a farming family. At the age of four, Katie, as she was known, and her family resettled in East Chicago, Indiana. She reputedly had singing ta</w:t>
      </w:r>
      <w:r w:rsidRPr="00513270">
        <w:rPr>
          <w:color w:val="272527"/>
        </w:rPr>
        <w:t>l</w:t>
      </w:r>
      <w:r w:rsidRPr="00513270">
        <w:rPr>
          <w:color w:val="272527"/>
        </w:rPr>
        <w:t>ent, but would never have made a dancer, having a permanent limp fo</w:t>
      </w:r>
      <w:r w:rsidRPr="00513270">
        <w:rPr>
          <w:color w:val="272527"/>
        </w:rPr>
        <w:t>l</w:t>
      </w:r>
      <w:r w:rsidRPr="00513270">
        <w:rPr>
          <w:color w:val="272527"/>
        </w:rPr>
        <w:t>lowing polio in her infancy.</w:t>
      </w:r>
    </w:p>
    <w:p w:rsidR="00513270" w:rsidRPr="00513270" w:rsidRDefault="00CB734E" w:rsidP="00513270">
      <w:pPr>
        <w:pStyle w:val="BodyText"/>
        <w:spacing w:before="24" w:line="262" w:lineRule="auto"/>
        <w:ind w:left="1077" w:right="646" w:firstLine="454"/>
        <w:jc w:val="both"/>
      </w:pPr>
      <w:r w:rsidRPr="00513270">
        <w:rPr>
          <w:color w:val="272527"/>
        </w:rPr>
        <w:t>Her husband Joseph also came from the South, having been born in 1929 in Arkansas. His father was a high school teacher who married one of his students. The marriage broke up when Joseph was eight, and he moved with his mother to Gary, Indiana, where he was later to find work in one of</w:t>
      </w:r>
      <w:r w:rsidR="00FE4EE7" w:rsidRPr="00513270">
        <w:t xml:space="preserve"> </w:t>
      </w:r>
      <w:r w:rsidRPr="00513270">
        <w:rPr>
          <w:color w:val="272527"/>
        </w:rPr>
        <w:t>the local steel mills. Katherine and Joseph met soon after and wed in 1949, setting up home in Gary. He was twenty and already divorced following a brief previous marriage; she was eighteen. The next year Maureen, better known as Rebbie, was born, and the rest of what was destined to be a large family soon followed: Jackie, Tito, Je</w:t>
      </w:r>
      <w:r w:rsidRPr="00513270">
        <w:rPr>
          <w:color w:val="272527"/>
        </w:rPr>
        <w:t>r</w:t>
      </w:r>
      <w:r w:rsidRPr="00513270">
        <w:rPr>
          <w:color w:val="272527"/>
        </w:rPr>
        <w:t>maine, La Toya, Marlon, Michael, Randy and Janet. Michael was born on 29 August 1958.</w:t>
      </w:r>
    </w:p>
    <w:p w:rsidR="00513270" w:rsidRPr="00513270" w:rsidRDefault="00CB734E" w:rsidP="00513270">
      <w:pPr>
        <w:pStyle w:val="BodyText"/>
        <w:spacing w:before="24" w:line="262" w:lineRule="auto"/>
        <w:ind w:left="1077" w:right="646" w:firstLine="454"/>
        <w:jc w:val="both"/>
      </w:pPr>
      <w:r w:rsidRPr="00513270">
        <w:rPr>
          <w:color w:val="272527"/>
        </w:rPr>
        <w:t>Gary, a short haul down Route 80 from Chicago, was in those days reputedly a grim industrial town. Joe was a crane driver, sometimes moonlighting as a welder to support his many children. The family home at 2300 Jackson Street (so named long before the occupants b</w:t>
      </w:r>
      <w:r w:rsidRPr="00513270">
        <w:rPr>
          <w:color w:val="272527"/>
        </w:rPr>
        <w:t>e</w:t>
      </w:r>
      <w:r w:rsidRPr="00513270">
        <w:rPr>
          <w:color w:val="272527"/>
        </w:rPr>
        <w:t>came famous) was in a neighbourhood of modest prosperity, not a poor ghetto, though the legend plays up their early hardship. As parents, a</w:t>
      </w:r>
      <w:r w:rsidRPr="00513270">
        <w:rPr>
          <w:color w:val="272527"/>
        </w:rPr>
        <w:t>c</w:t>
      </w:r>
      <w:r w:rsidRPr="00513270">
        <w:rPr>
          <w:color w:val="272527"/>
        </w:rPr>
        <w:t>cording to Gold, “Joe and Katherine fostered traditional, mid-western values of love, family unity, God, and hard work. She was generous, nu</w:t>
      </w:r>
      <w:r w:rsidRPr="00513270">
        <w:rPr>
          <w:color w:val="272527"/>
        </w:rPr>
        <w:t>r</w:t>
      </w:r>
      <w:r w:rsidRPr="00513270">
        <w:rPr>
          <w:color w:val="272527"/>
        </w:rPr>
        <w:t>turing and kind; he was an iron- fisted disciplinarian who brooked no nonsense.” Michael is presented in the legend as a composite of the two: “sensitive, gentle and pious like his mother and determined and stubborn like his dad”.</w:t>
      </w:r>
    </w:p>
    <w:p w:rsidR="00F759E7" w:rsidRDefault="00CB734E" w:rsidP="00F759E7">
      <w:pPr>
        <w:pStyle w:val="BodyText"/>
        <w:spacing w:before="24" w:line="262" w:lineRule="auto"/>
        <w:ind w:left="1077" w:right="646" w:firstLine="454"/>
        <w:jc w:val="both"/>
      </w:pPr>
      <w:r w:rsidRPr="00513270">
        <w:rPr>
          <w:color w:val="272527"/>
        </w:rPr>
        <w:t>Katherine was the force behind the family’s upbringing as Jeh</w:t>
      </w:r>
      <w:r w:rsidRPr="00513270">
        <w:rPr>
          <w:color w:val="272527"/>
        </w:rPr>
        <w:t>o</w:t>
      </w:r>
      <w:r w:rsidRPr="00513270">
        <w:rPr>
          <w:color w:val="272527"/>
        </w:rPr>
        <w:lastRenderedPageBreak/>
        <w:t>vah’s Witnesses, following her conversion from the Lutheran persu</w:t>
      </w:r>
      <w:r w:rsidRPr="00513270">
        <w:rPr>
          <w:color w:val="272527"/>
        </w:rPr>
        <w:t>a</w:t>
      </w:r>
      <w:r w:rsidRPr="00513270">
        <w:rPr>
          <w:color w:val="272527"/>
        </w:rPr>
        <w:t>sion when Michael was five. Joe, himself raised as a Lutheran, found the Kingdom Hall meetings boring and soon stopped attending. Michael, by contrast, like his elder sisters Rebbie and La Toya, took the Bible teac</w:t>
      </w:r>
      <w:r w:rsidRPr="00513270">
        <w:rPr>
          <w:color w:val="272527"/>
        </w:rPr>
        <w:t>h</w:t>
      </w:r>
      <w:r w:rsidRPr="00513270">
        <w:rPr>
          <w:color w:val="272527"/>
        </w:rPr>
        <w:t>ings to heart. Michael came alive during the services and was always asking his mother questions about God. From early childhood until his break with the Witnesses in 1987, religion was to be a special bond b</w:t>
      </w:r>
      <w:r w:rsidRPr="00513270">
        <w:rPr>
          <w:color w:val="272527"/>
        </w:rPr>
        <w:t>e</w:t>
      </w:r>
      <w:r w:rsidRPr="00513270">
        <w:rPr>
          <w:color w:val="272527"/>
        </w:rPr>
        <w:t>tween Michael and his mother.</w:t>
      </w:r>
    </w:p>
    <w:p w:rsidR="00F759E7" w:rsidRPr="00F759E7" w:rsidRDefault="00CB734E" w:rsidP="00F759E7">
      <w:pPr>
        <w:pStyle w:val="BodyText"/>
        <w:spacing w:before="24" w:line="262" w:lineRule="auto"/>
        <w:ind w:left="1077" w:right="646" w:firstLine="454"/>
        <w:jc w:val="both"/>
      </w:pPr>
      <w:r w:rsidRPr="00F759E7">
        <w:rPr>
          <w:color w:val="272527"/>
        </w:rPr>
        <w:t>Joseph had always had a dream of making a fortune and moving with the family to a grand house in California, according to the TV mini-series.</w:t>
      </w:r>
      <w:r w:rsidR="00FE4EE7" w:rsidRPr="00F759E7">
        <w:rPr>
          <w:color w:val="272527"/>
        </w:rPr>
        <w:t xml:space="preserve"> </w:t>
      </w:r>
      <w:r w:rsidRPr="00F759E7">
        <w:rPr>
          <w:color w:val="272527"/>
        </w:rPr>
        <w:t>Those dreams were built at first on making a musical career for himself. He gigged at weekends with a band called the Falcons. They o</w:t>
      </w:r>
      <w:r w:rsidRPr="00F759E7">
        <w:rPr>
          <w:color w:val="272527"/>
        </w:rPr>
        <w:t>f</w:t>
      </w:r>
      <w:r w:rsidRPr="00F759E7">
        <w:rPr>
          <w:color w:val="272527"/>
        </w:rPr>
        <w:t>ten practised in the Jacksons’ living room, where the three-year-old M</w:t>
      </w:r>
      <w:r w:rsidRPr="00F759E7">
        <w:rPr>
          <w:color w:val="272527"/>
        </w:rPr>
        <w:t>i</w:t>
      </w:r>
      <w:r w:rsidRPr="00F759E7">
        <w:rPr>
          <w:color w:val="272527"/>
        </w:rPr>
        <w:t>chael became early acquainted with the world of show business from the inside. His elder brothers played in secret with their father’s trea</w:t>
      </w:r>
      <w:r w:rsidRPr="00F759E7">
        <w:rPr>
          <w:color w:val="272527"/>
        </w:rPr>
        <w:t>s</w:t>
      </w:r>
      <w:r w:rsidRPr="00F759E7">
        <w:rPr>
          <w:color w:val="272527"/>
        </w:rPr>
        <w:t>ured guitar, an instrument strictly off-limits to them. The story has it that one day a string broke. Tito returned the instrument to the closet and tried to pretend nothing had happened. Joe got mad, discovered the culprit and “whipped Tito pretty good”. But when he calmed down he asked the boy to play the guitar and show what he could do. Tito proved impressive. It was the beginning of Joe’s discovery that his fam</w:t>
      </w:r>
      <w:r w:rsidRPr="00F759E7">
        <w:rPr>
          <w:color w:val="272527"/>
        </w:rPr>
        <w:t>i</w:t>
      </w:r>
      <w:r w:rsidRPr="00F759E7">
        <w:rPr>
          <w:color w:val="272527"/>
        </w:rPr>
        <w:t>ly had musical potential,</w:t>
      </w:r>
      <w:r w:rsidR="00FE4EE7" w:rsidRPr="00F759E7">
        <w:t xml:space="preserve"> </w:t>
      </w:r>
      <w:r w:rsidRPr="00F759E7">
        <w:rPr>
          <w:color w:val="272527"/>
        </w:rPr>
        <w:t>and that they, not the Falcons, could be the key to making that dream of California a reality.</w:t>
      </w:r>
    </w:p>
    <w:p w:rsidR="00F759E7" w:rsidRPr="00F759E7" w:rsidRDefault="00CB734E" w:rsidP="00F759E7">
      <w:pPr>
        <w:pStyle w:val="BodyText"/>
        <w:spacing w:before="24" w:line="262" w:lineRule="auto"/>
        <w:ind w:left="1077" w:right="646" w:firstLine="454"/>
        <w:jc w:val="both"/>
      </w:pPr>
      <w:r w:rsidRPr="00F759E7">
        <w:rPr>
          <w:color w:val="272527"/>
        </w:rPr>
        <w:t>Little Michael was still only four when he joined his brothers in the Jackson Five, alternating lead vocals with Jermaine. Both as a singer and as a nimble dancer, doing James Brown impersonations, he captured hearts among the people of Gary, and won a citywide talent contest at the age of seven, with renditions of “My Girl” and “Shake it Baby”. A long apprenticeship, with many hours spent rehearsing, on top of an exhausting grind performing six shows a day seven days a week by the age of nine, subjected Michael to a sweatshop regime outlawed decades earlier by child labour laws.</w:t>
      </w:r>
    </w:p>
    <w:p w:rsidR="00F759E7" w:rsidRPr="00F759E7" w:rsidRDefault="00CB734E" w:rsidP="00F759E7">
      <w:pPr>
        <w:pStyle w:val="BodyText"/>
        <w:spacing w:before="24" w:line="262" w:lineRule="auto"/>
        <w:ind w:left="1077" w:right="646" w:firstLine="454"/>
        <w:jc w:val="both"/>
      </w:pPr>
      <w:r w:rsidRPr="00F759E7">
        <w:rPr>
          <w:color w:val="272527"/>
        </w:rPr>
        <w:t>But the Jackson Five were making rapid strides, winning a recor</w:t>
      </w:r>
      <w:r w:rsidRPr="00F759E7">
        <w:rPr>
          <w:color w:val="272527"/>
        </w:rPr>
        <w:t>d</w:t>
      </w:r>
      <w:r w:rsidRPr="00F759E7">
        <w:rPr>
          <w:color w:val="272527"/>
        </w:rPr>
        <w:t>ing contract with a local firm, making a triumphant appearance at a crucial venue for black entertainers, the Apollo Theater, Harlem, and then really hitting the big time when they were signed up by Motown Records in 1968, with Michael still only ten years old. It was to be a hugely successful arrangement. The Jackson Five released an unprec</w:t>
      </w:r>
      <w:r w:rsidRPr="00F759E7">
        <w:rPr>
          <w:color w:val="272527"/>
        </w:rPr>
        <w:t>e</w:t>
      </w:r>
      <w:r w:rsidRPr="00F759E7">
        <w:rPr>
          <w:color w:val="272527"/>
        </w:rPr>
        <w:t xml:space="preserve">dented string of chart- topping records, the first four each soaring to </w:t>
      </w:r>
      <w:r w:rsidRPr="00F759E7">
        <w:rPr>
          <w:rFonts w:ascii="Book Antiqua" w:hAnsi="Book Antiqua"/>
          <w:i/>
          <w:color w:val="272527"/>
        </w:rPr>
        <w:t>Billboard</w:t>
      </w:r>
      <w:r w:rsidRPr="00F759E7">
        <w:rPr>
          <w:color w:val="272527"/>
        </w:rPr>
        <w:t>’s number one.</w:t>
      </w:r>
    </w:p>
    <w:p w:rsidR="00F759E7" w:rsidRPr="00F759E7" w:rsidRDefault="00CB734E" w:rsidP="00F759E7">
      <w:pPr>
        <w:pStyle w:val="BodyText"/>
        <w:spacing w:before="24" w:line="262" w:lineRule="auto"/>
        <w:ind w:left="1077" w:right="646" w:firstLine="454"/>
        <w:jc w:val="both"/>
      </w:pPr>
      <w:r w:rsidRPr="00F759E7">
        <w:rPr>
          <w:color w:val="272527"/>
        </w:rPr>
        <w:t>Much was owed in all this to Joe Jackson’s drive, the reputation and flair of Motown, and accomplished performances by Jackie, Tito, Je</w:t>
      </w:r>
      <w:r w:rsidRPr="00F759E7">
        <w:rPr>
          <w:color w:val="272527"/>
        </w:rPr>
        <w:t>r</w:t>
      </w:r>
      <w:r w:rsidRPr="00F759E7">
        <w:rPr>
          <w:color w:val="272527"/>
        </w:rPr>
        <w:t>maine and Marlon. The star, though, was always and undoubtedly M</w:t>
      </w:r>
      <w:r w:rsidRPr="00F759E7">
        <w:rPr>
          <w:color w:val="272527"/>
        </w:rPr>
        <w:t>i</w:t>
      </w:r>
      <w:r w:rsidRPr="00F759E7">
        <w:rPr>
          <w:color w:val="272527"/>
        </w:rPr>
        <w:t>chael. His elder brothers may at times have felt a twinge, or more, of r</w:t>
      </w:r>
      <w:r w:rsidRPr="00F759E7">
        <w:rPr>
          <w:color w:val="272527"/>
        </w:rPr>
        <w:t>e</w:t>
      </w:r>
      <w:r w:rsidRPr="00F759E7">
        <w:rPr>
          <w:color w:val="272527"/>
        </w:rPr>
        <w:lastRenderedPageBreak/>
        <w:t>sentment or jealousy, but Michael’s special qualities were never in question. For young girl fans, Jackie or Jermaine was often the fantasy boyfriend, the special heartthrob, but Michael was always the main a</w:t>
      </w:r>
      <w:r w:rsidRPr="00F759E7">
        <w:rPr>
          <w:color w:val="272527"/>
        </w:rPr>
        <w:t>t</w:t>
      </w:r>
      <w:r w:rsidRPr="00F759E7">
        <w:rPr>
          <w:color w:val="272527"/>
        </w:rPr>
        <w:t>traction as a performer.</w:t>
      </w:r>
    </w:p>
    <w:p w:rsidR="00F759E7" w:rsidRPr="00F759E7" w:rsidRDefault="00CB734E" w:rsidP="00F759E7">
      <w:pPr>
        <w:pStyle w:val="BodyText"/>
        <w:spacing w:before="24" w:line="262" w:lineRule="auto"/>
        <w:ind w:left="1077" w:right="646" w:firstLine="454"/>
        <w:jc w:val="both"/>
      </w:pPr>
      <w:r w:rsidRPr="00F759E7">
        <w:rPr>
          <w:color w:val="272527"/>
        </w:rPr>
        <w:t>The American dream, or more specifically the Californian one, was swiftly turned into tangible reality. Joe and the Jackson Five established a bridgehead in the Golden State in 1969, Michael living for a while as a temporary measure with Diana Ross, that other Motown star who had supposedly “discovered” the Jackson Five; Katherine and the rest of the family following soon after. By 1971 the family had a mansion at 4641 Hayvenhurst, Encino, as their permanent base, a home still occupied by Joe and Katherine, and Michael’s home too until he bought Neverland in 1988. Neighbours in the affluent area have included such famous names as Dick Van Dyke and Aretha Franklin.</w:t>
      </w:r>
    </w:p>
    <w:p w:rsidR="00F759E7" w:rsidRPr="00F759E7" w:rsidRDefault="00CB734E" w:rsidP="00F759E7">
      <w:pPr>
        <w:pStyle w:val="BodyText"/>
        <w:spacing w:before="24" w:line="262" w:lineRule="auto"/>
        <w:ind w:left="1077" w:right="646" w:firstLine="454"/>
        <w:jc w:val="both"/>
      </w:pPr>
      <w:r w:rsidRPr="00F759E7">
        <w:rPr>
          <w:color w:val="272527"/>
        </w:rPr>
        <w:t>The fame and glamour of the Jackson family was appropriately symbolised by the move west, from grey, industrial Gary to the su</w:t>
      </w:r>
      <w:r w:rsidRPr="00F759E7">
        <w:rPr>
          <w:color w:val="272527"/>
        </w:rPr>
        <w:t>n</w:t>
      </w:r>
      <w:r w:rsidRPr="00F759E7">
        <w:rPr>
          <w:color w:val="272527"/>
        </w:rPr>
        <w:t>shine land of  Hollywood stars. By now the boys were being mobbed at airports  by</w:t>
      </w:r>
      <w:r w:rsidR="00FE4EE7" w:rsidRPr="00F759E7">
        <w:t xml:space="preserve"> </w:t>
      </w:r>
      <w:r w:rsidRPr="00F759E7">
        <w:rPr>
          <w:color w:val="272527"/>
          <w:w w:val="95"/>
        </w:rPr>
        <w:t>hysterical fans in scenes reminiscent of Beatle-mania. And as he approached adolescence Michael would become rather shy and wit</w:t>
      </w:r>
      <w:r w:rsidRPr="00F759E7">
        <w:rPr>
          <w:color w:val="272527"/>
          <w:w w:val="95"/>
        </w:rPr>
        <w:t>h</w:t>
      </w:r>
      <w:r w:rsidRPr="00F759E7">
        <w:rPr>
          <w:color w:val="272527"/>
          <w:w w:val="95"/>
        </w:rPr>
        <w:t xml:space="preserve">drawn compared to </w:t>
      </w:r>
      <w:r w:rsidRPr="00F759E7">
        <w:rPr>
          <w:color w:val="272527"/>
        </w:rPr>
        <w:t>the bubbly, outgoing child he had been. He would a</w:t>
      </w:r>
      <w:r w:rsidRPr="00F759E7">
        <w:rPr>
          <w:color w:val="272527"/>
        </w:rPr>
        <w:t>l</w:t>
      </w:r>
      <w:r w:rsidRPr="00F759E7">
        <w:rPr>
          <w:color w:val="272527"/>
        </w:rPr>
        <w:t>so begin to acquire an identity distinct from the Jackson Five. His first solo record, “Got to be there”, was released in 1971 and sold over one and a half million. His first single to top the charts, though, was “Ben” the following year, a record which, even more than the California move, provides us with a symbolic landmark. A haunting, melancholy ballad about a friendship, it was the title song for a film of the same name.</w:t>
      </w:r>
    </w:p>
    <w:p w:rsidR="00F759E7" w:rsidRPr="00F759E7" w:rsidRDefault="00CB734E" w:rsidP="00F759E7">
      <w:pPr>
        <w:pStyle w:val="BodyText"/>
        <w:spacing w:before="24" w:line="262" w:lineRule="auto"/>
        <w:ind w:left="1077" w:right="646" w:firstLine="454"/>
        <w:jc w:val="both"/>
      </w:pPr>
      <w:r w:rsidRPr="00F759E7">
        <w:rPr>
          <w:color w:val="272527"/>
        </w:rPr>
        <w:t>While the words of the song offered no clue to Ben’s identity, the film most emphatically did. For Ben turns out to be a rat, that most loathed, feared and despised of rodents. The film, and by implication the song, is about a young boy’s friendship with the otherwise unloved little beast. The tone is softly plaintive, in effect telling us, with a linge</w:t>
      </w:r>
      <w:r w:rsidRPr="00F759E7">
        <w:rPr>
          <w:color w:val="272527"/>
        </w:rPr>
        <w:t>r</w:t>
      </w:r>
      <w:r w:rsidRPr="00F759E7">
        <w:rPr>
          <w:color w:val="272527"/>
        </w:rPr>
        <w:t>ing sadness, that this is a relationship only the two of them will ever understand. The adult Michael would certainly come to know a thing or two about that predicament. Indeed, in his grown-up strangeness, he was compared to E.T., an outer space alien loved by children, especially the boy who manages, improbably, to strike up an understanding with him.</w:t>
      </w:r>
    </w:p>
    <w:p w:rsidR="0008328E" w:rsidRDefault="00CB734E" w:rsidP="0008328E">
      <w:pPr>
        <w:pStyle w:val="BodyText"/>
        <w:spacing w:before="24" w:line="262" w:lineRule="auto"/>
        <w:ind w:left="1077" w:right="646" w:firstLine="454"/>
        <w:jc w:val="both"/>
      </w:pPr>
      <w:r w:rsidRPr="00F759E7">
        <w:rPr>
          <w:color w:val="272527"/>
        </w:rPr>
        <w:t xml:space="preserve">In the film </w:t>
      </w:r>
      <w:r w:rsidRPr="00F759E7">
        <w:rPr>
          <w:rFonts w:ascii="Book Antiqua" w:hAnsi="Book Antiqua"/>
          <w:i/>
          <w:color w:val="272527"/>
        </w:rPr>
        <w:t>Ben</w:t>
      </w:r>
      <w:r w:rsidRPr="00F759E7">
        <w:rPr>
          <w:color w:val="272527"/>
        </w:rPr>
        <w:t>, we find this rapport between child and “alien” u</w:t>
      </w:r>
      <w:r w:rsidRPr="00F759E7">
        <w:rPr>
          <w:color w:val="272527"/>
        </w:rPr>
        <w:t>n</w:t>
      </w:r>
      <w:r w:rsidRPr="00F759E7">
        <w:rPr>
          <w:color w:val="272527"/>
        </w:rPr>
        <w:t xml:space="preserve">cannily prefigured, with the roles reversed and Michael as the young boy. This is more than just an odd coincidence. The important part of the symbolism is that this was not just any old song for Michael to sing. Its meaning seems to have touched a chord in him. He saw the movie many times. Like the film’s young hero, he too was passionate about rats, keeping a cage of them in his bedroom, as Taraborrelli relates the </w:t>
      </w:r>
      <w:r w:rsidRPr="00F759E7">
        <w:rPr>
          <w:color w:val="272527"/>
        </w:rPr>
        <w:lastRenderedPageBreak/>
        <w:t>story. Equally symbolic, we may feel, is Michael’s reaction to the ghastly discovery one day that they were eating each other. “Sickened by the sight”, says the biographer, Michael put the rat cage outdoors.”</w:t>
      </w:r>
      <w:r w:rsidR="00370CDC" w:rsidRPr="00F759E7">
        <w:rPr>
          <w:rStyle w:val="EndnoteReference"/>
          <w:color w:val="272527"/>
        </w:rPr>
        <w:endnoteReference w:id="340"/>
      </w:r>
    </w:p>
    <w:p w:rsidR="0008328E" w:rsidRPr="0008328E" w:rsidRDefault="00CB734E" w:rsidP="0008328E">
      <w:pPr>
        <w:pStyle w:val="BodyText"/>
        <w:spacing w:before="24" w:line="262" w:lineRule="auto"/>
        <w:ind w:left="1077" w:right="646" w:firstLine="454"/>
        <w:jc w:val="both"/>
      </w:pPr>
      <w:r w:rsidRPr="0008328E">
        <w:rPr>
          <w:color w:val="272527"/>
        </w:rPr>
        <w:t>Supposing we put this a little differently, saying instead, “Unwilling to confront this painful aspect of reality, Michael put...” etc. The new spin is not arbitrary. It reflects the latter part of the sentence: if Michael put the cage outdoors it would not stop the rats eating each other, it would just stop him having to see it. If the story is true it indicates a c</w:t>
      </w:r>
      <w:r w:rsidRPr="0008328E">
        <w:rPr>
          <w:color w:val="272527"/>
        </w:rPr>
        <w:t>a</w:t>
      </w:r>
      <w:r w:rsidRPr="0008328E">
        <w:rPr>
          <w:color w:val="272527"/>
        </w:rPr>
        <w:t>pacity for putting sickening things out of mind by putting them out of sight, a shallow, head- in-the-sand response. Doubtless it is an impulse most of us give way to at times and in itself gives little reason to be cri</w:t>
      </w:r>
      <w:r w:rsidRPr="0008328E">
        <w:rPr>
          <w:color w:val="272527"/>
        </w:rPr>
        <w:t>t</w:t>
      </w:r>
      <w:r w:rsidRPr="0008328E">
        <w:rPr>
          <w:color w:val="272527"/>
        </w:rPr>
        <w:t>ical of the adolescent star, then aged fourteen. On the contrary, those attracted to Michael’s abhorrence of</w:t>
      </w:r>
      <w:r w:rsidR="00D42A53" w:rsidRPr="0008328E">
        <w:t xml:space="preserve"> </w:t>
      </w:r>
      <w:r w:rsidRPr="0008328E">
        <w:rPr>
          <w:color w:val="272527"/>
        </w:rPr>
        <w:t>violence may find the story rei</w:t>
      </w:r>
      <w:r w:rsidRPr="0008328E">
        <w:rPr>
          <w:color w:val="272527"/>
        </w:rPr>
        <w:t>n</w:t>
      </w:r>
      <w:r w:rsidRPr="0008328E">
        <w:rPr>
          <w:color w:val="272527"/>
        </w:rPr>
        <w:t>forces his image. After all, they may say, if that is what rats do to each other, there was nothing Michael could have done about it, so why not just try to put it out of mind?</w:t>
      </w:r>
    </w:p>
    <w:p w:rsidR="0008328E" w:rsidRPr="0008328E" w:rsidRDefault="00CB734E" w:rsidP="0008328E">
      <w:pPr>
        <w:pStyle w:val="BodyText"/>
        <w:spacing w:before="24" w:line="262" w:lineRule="auto"/>
        <w:ind w:left="1077" w:right="646" w:firstLine="454"/>
        <w:jc w:val="both"/>
      </w:pPr>
      <w:r w:rsidRPr="0008328E">
        <w:rPr>
          <w:color w:val="272527"/>
        </w:rPr>
        <w:t>Well, to start with, he might have pondered whether keeping rats in a cage is such a good idea. Especially thirty of them. That is the nu</w:t>
      </w:r>
      <w:r w:rsidRPr="0008328E">
        <w:rPr>
          <w:color w:val="272527"/>
        </w:rPr>
        <w:t>m</w:t>
      </w:r>
      <w:r w:rsidRPr="0008328E">
        <w:rPr>
          <w:color w:val="272527"/>
        </w:rPr>
        <w:t>ber Taraborrelli gives, reporting what Katherine had discovered to her horror. Even allowing for exaggeration, it sounds like a case of ove</w:t>
      </w:r>
      <w:r w:rsidRPr="0008328E">
        <w:rPr>
          <w:color w:val="272527"/>
        </w:rPr>
        <w:t>r</w:t>
      </w:r>
      <w:r w:rsidRPr="0008328E">
        <w:rPr>
          <w:color w:val="272527"/>
        </w:rPr>
        <w:t xml:space="preserve">crowding. Do we </w:t>
      </w:r>
      <w:r w:rsidRPr="0008328E">
        <w:rPr>
          <w:color w:val="272527"/>
          <w:w w:val="95"/>
        </w:rPr>
        <w:t xml:space="preserve">really need the benefits of controlled scientific research into animal stress to </w:t>
      </w:r>
      <w:r w:rsidRPr="0008328E">
        <w:rPr>
          <w:color w:val="272527"/>
        </w:rPr>
        <w:t>understand why rats in such conditions might a</w:t>
      </w:r>
      <w:r w:rsidRPr="0008328E">
        <w:rPr>
          <w:color w:val="272527"/>
        </w:rPr>
        <w:t>t</w:t>
      </w:r>
      <w:r w:rsidRPr="0008328E">
        <w:rPr>
          <w:color w:val="272527"/>
        </w:rPr>
        <w:t>tack and eat each other? If Michael had been as fond of animals, and as sensitive and empathic towards the feelings of others as his publicity people would have had us believe (“others” in the broad sense of any sentient creatures, including children), shouldn’t he have sensed, even at fourteen, that he might have some responsibility for what was ha</w:t>
      </w:r>
      <w:r w:rsidRPr="0008328E">
        <w:rPr>
          <w:color w:val="272527"/>
        </w:rPr>
        <w:t>p</w:t>
      </w:r>
      <w:r w:rsidRPr="0008328E">
        <w:rPr>
          <w:color w:val="272527"/>
        </w:rPr>
        <w:t>pening among these wretched rats?</w:t>
      </w:r>
    </w:p>
    <w:p w:rsidR="0008328E" w:rsidRPr="0008328E" w:rsidRDefault="00CB734E" w:rsidP="0008328E">
      <w:pPr>
        <w:pStyle w:val="BodyText"/>
        <w:spacing w:before="24" w:line="262" w:lineRule="auto"/>
        <w:ind w:left="1077" w:right="646" w:firstLine="454"/>
        <w:jc w:val="both"/>
      </w:pPr>
      <w:r w:rsidRPr="0008328E">
        <w:rPr>
          <w:color w:val="272527"/>
        </w:rPr>
        <w:t>Not necessarily. Even Taraborrelli, in his full maturity, remarks o</w:t>
      </w:r>
      <w:r w:rsidRPr="0008328E">
        <w:rPr>
          <w:color w:val="272527"/>
        </w:rPr>
        <w:t>n</w:t>
      </w:r>
      <w:r w:rsidRPr="0008328E">
        <w:rPr>
          <w:color w:val="272527"/>
        </w:rPr>
        <w:t>ly that the rats were doing “what rats will do”, as though what we are seeing is just nature red in tooth and claw, eternal, ungovernable, quite indifferent to the occasional disgust of humans, even young supe</w:t>
      </w:r>
      <w:r w:rsidRPr="0008328E">
        <w:rPr>
          <w:color w:val="272527"/>
        </w:rPr>
        <w:t>r</w:t>
      </w:r>
      <w:r w:rsidRPr="0008328E">
        <w:rPr>
          <w:color w:val="272527"/>
        </w:rPr>
        <w:t>stars.</w:t>
      </w:r>
      <w:r w:rsidR="00F34EB0" w:rsidRPr="0008328E">
        <w:rPr>
          <w:rStyle w:val="EndnoteReference"/>
          <w:color w:val="272527"/>
        </w:rPr>
        <w:endnoteReference w:id="341"/>
      </w:r>
      <w:r w:rsidRPr="0008328E">
        <w:rPr>
          <w:color w:val="272527"/>
          <w:position w:val="8"/>
          <w:sz w:val="14"/>
        </w:rPr>
        <w:t xml:space="preserve"> </w:t>
      </w:r>
      <w:r w:rsidRPr="0008328E">
        <w:rPr>
          <w:color w:val="272527"/>
        </w:rPr>
        <w:t>As a society too, it is only in the last few decades that we have started to become sensitive in a major way to issues of animal welfare, and the problems for animals of being kept in unnatural conditions in zoos. While it would not be fair to Michael to lay too much emphasis on this one anecdote, even in the unlikely event of its being true to the last detail, it does mark the beginning of a real question mark over his cha</w:t>
      </w:r>
      <w:r w:rsidRPr="0008328E">
        <w:rPr>
          <w:color w:val="272527"/>
        </w:rPr>
        <w:t>r</w:t>
      </w:r>
      <w:r w:rsidRPr="0008328E">
        <w:rPr>
          <w:color w:val="272527"/>
        </w:rPr>
        <w:t xml:space="preserve">acter, a question that extended to his later </w:t>
      </w:r>
      <w:r w:rsidRPr="0008328E">
        <w:rPr>
          <w:color w:val="272527"/>
          <w:w w:val="95"/>
        </w:rPr>
        <w:t xml:space="preserve">friendship with (exploitation of?) Muscles the snake, Bubbles the chimp and </w:t>
      </w:r>
      <w:r w:rsidRPr="0008328E">
        <w:rPr>
          <w:color w:val="272527"/>
        </w:rPr>
        <w:t>all the animals at his Neverland zoo – and even, it may be felt, to his relations with children.</w:t>
      </w:r>
    </w:p>
    <w:p w:rsidR="0008328E" w:rsidRPr="0008328E" w:rsidRDefault="00CB734E" w:rsidP="0008328E">
      <w:pPr>
        <w:pStyle w:val="BodyText"/>
        <w:spacing w:before="24" w:line="262" w:lineRule="auto"/>
        <w:ind w:left="1077" w:right="646" w:firstLine="454"/>
        <w:jc w:val="both"/>
      </w:pPr>
      <w:r w:rsidRPr="0008328E">
        <w:rPr>
          <w:color w:val="272527"/>
        </w:rPr>
        <w:t>But this is to run on ahead somewhat. At any rate, the bizarre theme of the song caused a few raised eyebrows. As Michael’s solo-artist career developed, there were to be ever more of those.</w:t>
      </w:r>
    </w:p>
    <w:p w:rsidR="0008328E" w:rsidRPr="0008328E" w:rsidRDefault="00CB734E" w:rsidP="0008328E">
      <w:pPr>
        <w:pStyle w:val="BodyText"/>
        <w:spacing w:before="24" w:line="262" w:lineRule="auto"/>
        <w:ind w:left="1077" w:right="646" w:firstLine="454"/>
        <w:jc w:val="both"/>
      </w:pPr>
      <w:r w:rsidRPr="0008328E">
        <w:rPr>
          <w:color w:val="272527"/>
        </w:rPr>
        <w:lastRenderedPageBreak/>
        <w:t>So much for the legend and the landmarks of Michael’s early years. Now we can begin to pick out from this period some of the themes sal</w:t>
      </w:r>
      <w:r w:rsidRPr="0008328E">
        <w:rPr>
          <w:color w:val="272527"/>
        </w:rPr>
        <w:t>i</w:t>
      </w:r>
      <w:r w:rsidRPr="0008328E">
        <w:rPr>
          <w:color w:val="272527"/>
        </w:rPr>
        <w:t>ent to our enquiry: discipline, for instance, and Joseph’s role as a father. Gold’s description of him as an iron-fisted disciplinarian, offered wit</w:t>
      </w:r>
      <w:r w:rsidRPr="0008328E">
        <w:rPr>
          <w:color w:val="272527"/>
        </w:rPr>
        <w:t>h</w:t>
      </w:r>
      <w:r w:rsidRPr="0008328E">
        <w:rPr>
          <w:color w:val="272527"/>
        </w:rPr>
        <w:t>out further comment, could easily be taken as a compliment, an affi</w:t>
      </w:r>
      <w:r w:rsidRPr="0008328E">
        <w:rPr>
          <w:color w:val="272527"/>
        </w:rPr>
        <w:t>r</w:t>
      </w:r>
      <w:r w:rsidRPr="0008328E">
        <w:rPr>
          <w:color w:val="272527"/>
        </w:rPr>
        <w:t>mation of his role in a family success story. Yet that same concept takes on a very different meaning in La Toya’s recollections, and not just hers. She has claimed he beat her violently, brutally. He once put lighted matches to her toes, she says,</w:t>
      </w:r>
      <w:r w:rsidR="007F0454" w:rsidRPr="0008328E">
        <w:t xml:space="preserve"> </w:t>
      </w:r>
      <w:r w:rsidRPr="0008328E">
        <w:rPr>
          <w:color w:val="272527"/>
        </w:rPr>
        <w:t>and at other times delighted in pointing a gun at his terrified children, squeezing the trigger until a click told them it was not loaded.</w:t>
      </w:r>
      <w:r w:rsidR="00BC4ED7" w:rsidRPr="0008328E">
        <w:rPr>
          <w:rStyle w:val="EndnoteReference"/>
          <w:color w:val="272527"/>
        </w:rPr>
        <w:endnoteReference w:id="342"/>
      </w:r>
      <w:r w:rsidRPr="0008328E">
        <w:rPr>
          <w:color w:val="272527"/>
          <w:position w:val="8"/>
          <w:sz w:val="14"/>
        </w:rPr>
        <w:t xml:space="preserve"> </w:t>
      </w:r>
      <w:r w:rsidRPr="0008328E">
        <w:rPr>
          <w:color w:val="272527"/>
        </w:rPr>
        <w:t>Michael also publicly spoke of the beatings his f</w:t>
      </w:r>
      <w:r w:rsidRPr="0008328E">
        <w:rPr>
          <w:color w:val="272527"/>
        </w:rPr>
        <w:t>a</w:t>
      </w:r>
      <w:r w:rsidRPr="0008328E">
        <w:rPr>
          <w:color w:val="272527"/>
        </w:rPr>
        <w:t>ther gave, telling the world Joseph could make him physically sick with fear, even into adulthood.</w:t>
      </w:r>
      <w:r w:rsidR="00906017" w:rsidRPr="0008328E">
        <w:rPr>
          <w:rStyle w:val="EndnoteReference"/>
          <w:color w:val="272527"/>
        </w:rPr>
        <w:endnoteReference w:id="343"/>
      </w:r>
    </w:p>
    <w:p w:rsidR="004D156E" w:rsidRPr="0008328E" w:rsidRDefault="00CB734E" w:rsidP="0008328E">
      <w:pPr>
        <w:pStyle w:val="BodyText"/>
        <w:spacing w:before="24" w:line="262" w:lineRule="auto"/>
        <w:ind w:left="1077" w:right="646" w:firstLine="454"/>
        <w:jc w:val="both"/>
      </w:pPr>
      <w:r w:rsidRPr="0008328E">
        <w:rPr>
          <w:color w:val="272527"/>
        </w:rPr>
        <w:t>None of the children was ever close to Joseph, who seemed quite incapable of expressing affection towards them.</w:t>
      </w:r>
      <w:r w:rsidR="00E07BAB" w:rsidRPr="0008328E">
        <w:rPr>
          <w:rStyle w:val="EndnoteReference"/>
          <w:color w:val="272527"/>
        </w:rPr>
        <w:endnoteReference w:id="344"/>
      </w:r>
      <w:r w:rsidRPr="0008328E">
        <w:rPr>
          <w:color w:val="272527"/>
          <w:position w:val="8"/>
          <w:sz w:val="14"/>
        </w:rPr>
        <w:t xml:space="preserve"> </w:t>
      </w:r>
      <w:r w:rsidRPr="0008328E">
        <w:rPr>
          <w:color w:val="272527"/>
        </w:rPr>
        <w:t>The older boys took the full force of their father’s wrath, weathering the storm as best they could, keeping out of harm’s way if possible. Michael alone showed signs of fighting back. From quite early in life he knew he had a trump card to play. It could not prevent Joseph’s anger, or his own fear, but he could still play the card to triumphant effect. Taraborrelli describes its use, after Joe had tried to make Michael execute a dance step in a ce</w:t>
      </w:r>
      <w:r w:rsidRPr="0008328E">
        <w:rPr>
          <w:color w:val="272527"/>
        </w:rPr>
        <w:t>r</w:t>
      </w:r>
      <w:r w:rsidRPr="0008328E">
        <w:rPr>
          <w:color w:val="272527"/>
        </w:rPr>
        <w:t>tain way, but he had refused to listen:</w:t>
      </w:r>
    </w:p>
    <w:p w:rsidR="004D156E" w:rsidRDefault="004D156E">
      <w:pPr>
        <w:pStyle w:val="BodyText"/>
        <w:spacing w:before="7"/>
        <w:rPr>
          <w:sz w:val="27"/>
        </w:rPr>
      </w:pPr>
    </w:p>
    <w:p w:rsidR="004D156E" w:rsidRDefault="00CB734E" w:rsidP="006D50FC">
      <w:pPr>
        <w:spacing w:line="300" w:lineRule="auto"/>
        <w:ind w:left="1928" w:right="1021"/>
        <w:jc w:val="both"/>
        <w:rPr>
          <w:sz w:val="12"/>
        </w:rPr>
      </w:pPr>
      <w:r>
        <w:rPr>
          <w:color w:val="272527"/>
          <w:spacing w:val="-5"/>
          <w:sz w:val="20"/>
        </w:rPr>
        <w:t>Joe</w:t>
      </w:r>
      <w:r>
        <w:rPr>
          <w:color w:val="272527"/>
          <w:spacing w:val="-17"/>
          <w:sz w:val="20"/>
        </w:rPr>
        <w:t xml:space="preserve"> </w:t>
      </w:r>
      <w:r>
        <w:rPr>
          <w:color w:val="272527"/>
          <w:spacing w:val="-3"/>
          <w:sz w:val="20"/>
        </w:rPr>
        <w:t>smacked</w:t>
      </w:r>
      <w:r>
        <w:rPr>
          <w:color w:val="272527"/>
          <w:spacing w:val="-17"/>
          <w:sz w:val="20"/>
        </w:rPr>
        <w:t xml:space="preserve"> </w:t>
      </w:r>
      <w:r>
        <w:rPr>
          <w:color w:val="272527"/>
          <w:spacing w:val="-3"/>
          <w:sz w:val="20"/>
        </w:rPr>
        <w:t>Michael</w:t>
      </w:r>
      <w:r>
        <w:rPr>
          <w:color w:val="272527"/>
          <w:spacing w:val="-17"/>
          <w:sz w:val="20"/>
        </w:rPr>
        <w:t xml:space="preserve"> </w:t>
      </w:r>
      <w:r>
        <w:rPr>
          <w:color w:val="272527"/>
          <w:spacing w:val="-3"/>
          <w:sz w:val="20"/>
        </w:rPr>
        <w:t>across</w:t>
      </w:r>
      <w:r>
        <w:rPr>
          <w:color w:val="272527"/>
          <w:spacing w:val="-17"/>
          <w:sz w:val="20"/>
        </w:rPr>
        <w:t xml:space="preserve"> </w:t>
      </w:r>
      <w:r>
        <w:rPr>
          <w:color w:val="272527"/>
          <w:sz w:val="20"/>
        </w:rPr>
        <w:t>the</w:t>
      </w:r>
      <w:r>
        <w:rPr>
          <w:color w:val="272527"/>
          <w:spacing w:val="-17"/>
          <w:sz w:val="20"/>
        </w:rPr>
        <w:t xml:space="preserve"> </w:t>
      </w:r>
      <w:r>
        <w:rPr>
          <w:color w:val="272527"/>
          <w:sz w:val="20"/>
        </w:rPr>
        <w:t>face.</w:t>
      </w:r>
      <w:r>
        <w:rPr>
          <w:color w:val="272527"/>
          <w:spacing w:val="-17"/>
          <w:sz w:val="20"/>
        </w:rPr>
        <w:t xml:space="preserve"> </w:t>
      </w:r>
      <w:r>
        <w:rPr>
          <w:color w:val="272527"/>
          <w:spacing w:val="-3"/>
          <w:sz w:val="20"/>
        </w:rPr>
        <w:t>Michael</w:t>
      </w:r>
      <w:r>
        <w:rPr>
          <w:color w:val="272527"/>
          <w:spacing w:val="-17"/>
          <w:sz w:val="20"/>
        </w:rPr>
        <w:t xml:space="preserve"> </w:t>
      </w:r>
      <w:r>
        <w:rPr>
          <w:color w:val="272527"/>
          <w:sz w:val="20"/>
        </w:rPr>
        <w:t>fell</w:t>
      </w:r>
      <w:r>
        <w:rPr>
          <w:color w:val="272527"/>
          <w:spacing w:val="-17"/>
          <w:sz w:val="20"/>
        </w:rPr>
        <w:t xml:space="preserve"> </w:t>
      </w:r>
      <w:r>
        <w:rPr>
          <w:color w:val="272527"/>
          <w:spacing w:val="-4"/>
          <w:sz w:val="20"/>
        </w:rPr>
        <w:t>backward</w:t>
      </w:r>
      <w:r>
        <w:rPr>
          <w:color w:val="272527"/>
          <w:spacing w:val="-17"/>
          <w:sz w:val="20"/>
        </w:rPr>
        <w:t xml:space="preserve"> </w:t>
      </w:r>
      <w:r>
        <w:rPr>
          <w:color w:val="272527"/>
          <w:sz w:val="20"/>
        </w:rPr>
        <w:t>and</w:t>
      </w:r>
      <w:r>
        <w:rPr>
          <w:color w:val="272527"/>
          <w:spacing w:val="-17"/>
          <w:sz w:val="20"/>
        </w:rPr>
        <w:t xml:space="preserve"> </w:t>
      </w:r>
      <w:r>
        <w:rPr>
          <w:color w:val="272527"/>
          <w:sz w:val="20"/>
        </w:rPr>
        <w:t>hit</w:t>
      </w:r>
      <w:r>
        <w:rPr>
          <w:color w:val="272527"/>
          <w:spacing w:val="-17"/>
          <w:sz w:val="20"/>
        </w:rPr>
        <w:t xml:space="preserve"> </w:t>
      </w:r>
      <w:r>
        <w:rPr>
          <w:color w:val="272527"/>
          <w:sz w:val="20"/>
        </w:rPr>
        <w:t>the</w:t>
      </w:r>
      <w:r>
        <w:rPr>
          <w:color w:val="272527"/>
          <w:spacing w:val="-17"/>
          <w:sz w:val="20"/>
        </w:rPr>
        <w:t xml:space="preserve"> </w:t>
      </w:r>
      <w:r>
        <w:rPr>
          <w:color w:val="272527"/>
          <w:spacing w:val="-5"/>
          <w:sz w:val="20"/>
        </w:rPr>
        <w:t xml:space="preserve">floor </w:t>
      </w:r>
      <w:r>
        <w:rPr>
          <w:color w:val="272527"/>
          <w:sz w:val="20"/>
        </w:rPr>
        <w:t xml:space="preserve">with a thud. </w:t>
      </w:r>
      <w:r>
        <w:rPr>
          <w:color w:val="272527"/>
          <w:spacing w:val="-7"/>
          <w:sz w:val="20"/>
        </w:rPr>
        <w:t xml:space="preserve">“Now, </w:t>
      </w:r>
      <w:r>
        <w:rPr>
          <w:color w:val="272527"/>
          <w:spacing w:val="-4"/>
          <w:sz w:val="20"/>
        </w:rPr>
        <w:t xml:space="preserve">you </w:t>
      </w:r>
      <w:r>
        <w:rPr>
          <w:color w:val="272527"/>
          <w:sz w:val="20"/>
        </w:rPr>
        <w:t xml:space="preserve">do it the </w:t>
      </w:r>
      <w:r>
        <w:rPr>
          <w:color w:val="272527"/>
          <w:spacing w:val="-5"/>
          <w:sz w:val="20"/>
        </w:rPr>
        <w:t xml:space="preserve">way </w:t>
      </w:r>
      <w:r>
        <w:rPr>
          <w:color w:val="272527"/>
          <w:sz w:val="20"/>
        </w:rPr>
        <w:t xml:space="preserve">I told </w:t>
      </w:r>
      <w:r>
        <w:rPr>
          <w:color w:val="272527"/>
          <w:spacing w:val="-4"/>
          <w:sz w:val="20"/>
        </w:rPr>
        <w:t xml:space="preserve">you </w:t>
      </w:r>
      <w:r>
        <w:rPr>
          <w:color w:val="272527"/>
          <w:sz w:val="20"/>
        </w:rPr>
        <w:t xml:space="preserve">to! </w:t>
      </w:r>
      <w:r>
        <w:rPr>
          <w:color w:val="272527"/>
          <w:spacing w:val="-10"/>
          <w:sz w:val="20"/>
        </w:rPr>
        <w:t xml:space="preserve">You </w:t>
      </w:r>
      <w:r>
        <w:rPr>
          <w:color w:val="272527"/>
          <w:sz w:val="20"/>
        </w:rPr>
        <w:t>hear me?” Joe hollered</w:t>
      </w:r>
      <w:r>
        <w:rPr>
          <w:color w:val="272527"/>
          <w:spacing w:val="-14"/>
          <w:sz w:val="20"/>
        </w:rPr>
        <w:t xml:space="preserve"> </w:t>
      </w:r>
      <w:r>
        <w:rPr>
          <w:color w:val="272527"/>
          <w:sz w:val="20"/>
        </w:rPr>
        <w:t>at</w:t>
      </w:r>
      <w:r>
        <w:rPr>
          <w:color w:val="272527"/>
          <w:spacing w:val="-14"/>
          <w:sz w:val="20"/>
        </w:rPr>
        <w:t xml:space="preserve"> </w:t>
      </w:r>
      <w:r>
        <w:rPr>
          <w:color w:val="272527"/>
          <w:sz w:val="20"/>
        </w:rPr>
        <w:t>the</w:t>
      </w:r>
      <w:r>
        <w:rPr>
          <w:color w:val="272527"/>
          <w:spacing w:val="-14"/>
          <w:sz w:val="20"/>
        </w:rPr>
        <w:t xml:space="preserve"> </w:t>
      </w:r>
      <w:r>
        <w:rPr>
          <w:color w:val="272527"/>
          <w:sz w:val="20"/>
        </w:rPr>
        <w:t>nine-year-old.</w:t>
      </w:r>
      <w:r>
        <w:rPr>
          <w:color w:val="272527"/>
          <w:spacing w:val="-14"/>
          <w:sz w:val="20"/>
        </w:rPr>
        <w:t xml:space="preserve"> </w:t>
      </w:r>
      <w:r>
        <w:rPr>
          <w:color w:val="272527"/>
          <w:sz w:val="20"/>
        </w:rPr>
        <w:t>Michael</w:t>
      </w:r>
      <w:r>
        <w:rPr>
          <w:color w:val="272527"/>
          <w:spacing w:val="-14"/>
          <w:sz w:val="20"/>
        </w:rPr>
        <w:t xml:space="preserve"> </w:t>
      </w:r>
      <w:r>
        <w:rPr>
          <w:color w:val="272527"/>
          <w:sz w:val="20"/>
        </w:rPr>
        <w:t>began</w:t>
      </w:r>
      <w:r>
        <w:rPr>
          <w:color w:val="272527"/>
          <w:spacing w:val="-14"/>
          <w:sz w:val="20"/>
        </w:rPr>
        <w:t xml:space="preserve"> </w:t>
      </w:r>
      <w:r>
        <w:rPr>
          <w:color w:val="272527"/>
          <w:sz w:val="20"/>
        </w:rPr>
        <w:t>to</w:t>
      </w:r>
      <w:r>
        <w:rPr>
          <w:color w:val="272527"/>
          <w:spacing w:val="-14"/>
          <w:sz w:val="20"/>
        </w:rPr>
        <w:t xml:space="preserve"> </w:t>
      </w:r>
      <w:r>
        <w:rPr>
          <w:color w:val="272527"/>
          <w:spacing w:val="-10"/>
          <w:sz w:val="20"/>
        </w:rPr>
        <w:t>cry.</w:t>
      </w:r>
      <w:r>
        <w:rPr>
          <w:color w:val="272527"/>
          <w:spacing w:val="-14"/>
          <w:sz w:val="20"/>
        </w:rPr>
        <w:t xml:space="preserve"> </w:t>
      </w:r>
      <w:r>
        <w:rPr>
          <w:color w:val="272527"/>
          <w:sz w:val="20"/>
        </w:rPr>
        <w:t>His</w:t>
      </w:r>
      <w:r>
        <w:rPr>
          <w:color w:val="272527"/>
          <w:spacing w:val="-14"/>
          <w:sz w:val="20"/>
        </w:rPr>
        <w:t xml:space="preserve"> </w:t>
      </w:r>
      <w:r>
        <w:rPr>
          <w:color w:val="272527"/>
          <w:sz w:val="20"/>
        </w:rPr>
        <w:t>right</w:t>
      </w:r>
      <w:r>
        <w:rPr>
          <w:color w:val="272527"/>
          <w:spacing w:val="-14"/>
          <w:sz w:val="20"/>
        </w:rPr>
        <w:t xml:space="preserve"> </w:t>
      </w:r>
      <w:r>
        <w:rPr>
          <w:color w:val="272527"/>
          <w:sz w:val="20"/>
        </w:rPr>
        <w:t>cheek</w:t>
      </w:r>
      <w:r>
        <w:rPr>
          <w:color w:val="272527"/>
          <w:spacing w:val="-14"/>
          <w:sz w:val="20"/>
        </w:rPr>
        <w:t xml:space="preserve"> </w:t>
      </w:r>
      <w:r>
        <w:rPr>
          <w:color w:val="272527"/>
          <w:sz w:val="20"/>
        </w:rPr>
        <w:t>turned red</w:t>
      </w:r>
      <w:r>
        <w:rPr>
          <w:color w:val="272527"/>
          <w:spacing w:val="-5"/>
          <w:sz w:val="20"/>
        </w:rPr>
        <w:t xml:space="preserve"> </w:t>
      </w:r>
      <w:r>
        <w:rPr>
          <w:color w:val="272527"/>
          <w:sz w:val="20"/>
        </w:rPr>
        <w:t>and</w:t>
      </w:r>
      <w:r>
        <w:rPr>
          <w:color w:val="272527"/>
          <w:spacing w:val="-5"/>
          <w:sz w:val="20"/>
        </w:rPr>
        <w:t xml:space="preserve"> </w:t>
      </w:r>
      <w:r>
        <w:rPr>
          <w:color w:val="272527"/>
          <w:sz w:val="20"/>
        </w:rPr>
        <w:t>sore.</w:t>
      </w:r>
      <w:r>
        <w:rPr>
          <w:color w:val="272527"/>
          <w:spacing w:val="-5"/>
          <w:sz w:val="20"/>
        </w:rPr>
        <w:t xml:space="preserve"> </w:t>
      </w:r>
      <w:r>
        <w:rPr>
          <w:color w:val="272527"/>
          <w:sz w:val="20"/>
        </w:rPr>
        <w:t>“I</w:t>
      </w:r>
      <w:r>
        <w:rPr>
          <w:color w:val="272527"/>
          <w:spacing w:val="-5"/>
          <w:sz w:val="20"/>
        </w:rPr>
        <w:t xml:space="preserve"> </w:t>
      </w:r>
      <w:r>
        <w:rPr>
          <w:color w:val="272527"/>
          <w:sz w:val="20"/>
        </w:rPr>
        <w:t>ain’t</w:t>
      </w:r>
      <w:r>
        <w:rPr>
          <w:color w:val="272527"/>
          <w:spacing w:val="-5"/>
          <w:sz w:val="20"/>
        </w:rPr>
        <w:t xml:space="preserve"> </w:t>
      </w:r>
      <w:r>
        <w:rPr>
          <w:color w:val="272527"/>
          <w:sz w:val="20"/>
        </w:rPr>
        <w:t>doin’</w:t>
      </w:r>
      <w:r>
        <w:rPr>
          <w:color w:val="272527"/>
          <w:spacing w:val="-5"/>
          <w:sz w:val="20"/>
        </w:rPr>
        <w:t xml:space="preserve"> </w:t>
      </w:r>
      <w:r>
        <w:rPr>
          <w:color w:val="272527"/>
          <w:sz w:val="20"/>
        </w:rPr>
        <w:t>it</w:t>
      </w:r>
      <w:r>
        <w:rPr>
          <w:color w:val="272527"/>
          <w:spacing w:val="-5"/>
          <w:sz w:val="20"/>
        </w:rPr>
        <w:t xml:space="preserve"> </w:t>
      </w:r>
      <w:r>
        <w:rPr>
          <w:color w:val="272527"/>
          <w:sz w:val="20"/>
        </w:rPr>
        <w:t>that</w:t>
      </w:r>
      <w:r>
        <w:rPr>
          <w:color w:val="272527"/>
          <w:spacing w:val="-5"/>
          <w:sz w:val="20"/>
        </w:rPr>
        <w:t xml:space="preserve"> </w:t>
      </w:r>
      <w:r>
        <w:rPr>
          <w:color w:val="272527"/>
          <w:spacing w:val="-11"/>
          <w:sz w:val="20"/>
        </w:rPr>
        <w:t>way,”</w:t>
      </w:r>
      <w:r>
        <w:rPr>
          <w:color w:val="272527"/>
          <w:spacing w:val="-5"/>
          <w:sz w:val="20"/>
        </w:rPr>
        <w:t xml:space="preserve"> </w:t>
      </w:r>
      <w:r>
        <w:rPr>
          <w:color w:val="272527"/>
          <w:sz w:val="20"/>
        </w:rPr>
        <w:t>he</w:t>
      </w:r>
      <w:r>
        <w:rPr>
          <w:color w:val="272527"/>
          <w:spacing w:val="-5"/>
          <w:sz w:val="20"/>
        </w:rPr>
        <w:t xml:space="preserve"> </w:t>
      </w:r>
      <w:r>
        <w:rPr>
          <w:color w:val="272527"/>
          <w:sz w:val="20"/>
        </w:rPr>
        <w:t>said.</w:t>
      </w:r>
      <w:r>
        <w:rPr>
          <w:color w:val="272527"/>
          <w:spacing w:val="-5"/>
          <w:sz w:val="20"/>
        </w:rPr>
        <w:t xml:space="preserve"> </w:t>
      </w:r>
      <w:r>
        <w:rPr>
          <w:color w:val="272527"/>
          <w:spacing w:val="-4"/>
          <w:sz w:val="20"/>
        </w:rPr>
        <w:t>Joe</w:t>
      </w:r>
      <w:r>
        <w:rPr>
          <w:color w:val="272527"/>
          <w:spacing w:val="-5"/>
          <w:sz w:val="20"/>
        </w:rPr>
        <w:t xml:space="preserve"> </w:t>
      </w:r>
      <w:r>
        <w:rPr>
          <w:color w:val="272527"/>
          <w:sz w:val="20"/>
        </w:rPr>
        <w:t>glared</w:t>
      </w:r>
      <w:r>
        <w:rPr>
          <w:color w:val="272527"/>
          <w:spacing w:val="-5"/>
          <w:sz w:val="20"/>
        </w:rPr>
        <w:t xml:space="preserve"> </w:t>
      </w:r>
      <w:r>
        <w:rPr>
          <w:color w:val="272527"/>
          <w:sz w:val="20"/>
        </w:rPr>
        <w:t>at</w:t>
      </w:r>
      <w:r>
        <w:rPr>
          <w:color w:val="272527"/>
          <w:spacing w:val="-5"/>
          <w:sz w:val="20"/>
        </w:rPr>
        <w:t xml:space="preserve"> </w:t>
      </w:r>
      <w:r>
        <w:rPr>
          <w:color w:val="272527"/>
          <w:sz w:val="20"/>
        </w:rPr>
        <w:t>him</w:t>
      </w:r>
      <w:r>
        <w:rPr>
          <w:color w:val="272527"/>
          <w:spacing w:val="-5"/>
          <w:sz w:val="20"/>
        </w:rPr>
        <w:t xml:space="preserve"> </w:t>
      </w:r>
      <w:r>
        <w:rPr>
          <w:color w:val="272527"/>
          <w:sz w:val="20"/>
        </w:rPr>
        <w:t>and</w:t>
      </w:r>
      <w:r>
        <w:rPr>
          <w:color w:val="272527"/>
          <w:spacing w:val="-5"/>
          <w:sz w:val="20"/>
        </w:rPr>
        <w:t xml:space="preserve"> </w:t>
      </w:r>
      <w:r>
        <w:rPr>
          <w:color w:val="272527"/>
          <w:sz w:val="20"/>
        </w:rPr>
        <w:t>took one</w:t>
      </w:r>
      <w:r>
        <w:rPr>
          <w:color w:val="272527"/>
          <w:spacing w:val="-18"/>
          <w:sz w:val="20"/>
        </w:rPr>
        <w:t xml:space="preserve"> </w:t>
      </w:r>
      <w:r>
        <w:rPr>
          <w:color w:val="272527"/>
          <w:sz w:val="20"/>
        </w:rPr>
        <w:t>step</w:t>
      </w:r>
      <w:r>
        <w:rPr>
          <w:color w:val="272527"/>
          <w:spacing w:val="-18"/>
          <w:sz w:val="20"/>
        </w:rPr>
        <w:t xml:space="preserve"> </w:t>
      </w:r>
      <w:r>
        <w:rPr>
          <w:color w:val="272527"/>
          <w:spacing w:val="-4"/>
          <w:sz w:val="20"/>
        </w:rPr>
        <w:t>forward,</w:t>
      </w:r>
      <w:r>
        <w:rPr>
          <w:color w:val="272527"/>
          <w:spacing w:val="-18"/>
          <w:sz w:val="20"/>
        </w:rPr>
        <w:t xml:space="preserve"> </w:t>
      </w:r>
      <w:r>
        <w:rPr>
          <w:color w:val="272527"/>
          <w:sz w:val="20"/>
        </w:rPr>
        <w:t>his</w:t>
      </w:r>
      <w:r>
        <w:rPr>
          <w:color w:val="272527"/>
          <w:spacing w:val="-18"/>
          <w:sz w:val="20"/>
        </w:rPr>
        <w:t xml:space="preserve"> </w:t>
      </w:r>
      <w:r>
        <w:rPr>
          <w:color w:val="272527"/>
          <w:sz w:val="20"/>
        </w:rPr>
        <w:t>hand</w:t>
      </w:r>
      <w:r>
        <w:rPr>
          <w:color w:val="272527"/>
          <w:spacing w:val="-18"/>
          <w:sz w:val="20"/>
        </w:rPr>
        <w:t xml:space="preserve"> </w:t>
      </w:r>
      <w:r>
        <w:rPr>
          <w:color w:val="272527"/>
          <w:sz w:val="20"/>
        </w:rPr>
        <w:t>raised</w:t>
      </w:r>
      <w:r>
        <w:rPr>
          <w:color w:val="272527"/>
          <w:spacing w:val="-18"/>
          <w:sz w:val="20"/>
        </w:rPr>
        <w:t xml:space="preserve"> </w:t>
      </w:r>
      <w:r>
        <w:rPr>
          <w:color w:val="272527"/>
          <w:sz w:val="20"/>
        </w:rPr>
        <w:t>to</w:t>
      </w:r>
      <w:r>
        <w:rPr>
          <w:color w:val="272527"/>
          <w:spacing w:val="-18"/>
          <w:sz w:val="20"/>
        </w:rPr>
        <w:t xml:space="preserve"> </w:t>
      </w:r>
      <w:r>
        <w:rPr>
          <w:color w:val="272527"/>
          <w:sz w:val="20"/>
        </w:rPr>
        <w:t>strike</w:t>
      </w:r>
      <w:r>
        <w:rPr>
          <w:color w:val="272527"/>
          <w:spacing w:val="-18"/>
          <w:sz w:val="20"/>
        </w:rPr>
        <w:t xml:space="preserve"> </w:t>
      </w:r>
      <w:r>
        <w:rPr>
          <w:color w:val="272527"/>
          <w:sz w:val="20"/>
        </w:rPr>
        <w:t>again.</w:t>
      </w:r>
      <w:r>
        <w:rPr>
          <w:color w:val="272527"/>
          <w:spacing w:val="-18"/>
          <w:sz w:val="20"/>
        </w:rPr>
        <w:t xml:space="preserve"> </w:t>
      </w:r>
      <w:r>
        <w:rPr>
          <w:color w:val="272527"/>
          <w:sz w:val="20"/>
        </w:rPr>
        <w:t>M</w:t>
      </w:r>
      <w:r>
        <w:rPr>
          <w:color w:val="272527"/>
          <w:sz w:val="20"/>
        </w:rPr>
        <w:t>i</w:t>
      </w:r>
      <w:r>
        <w:rPr>
          <w:color w:val="272527"/>
          <w:sz w:val="20"/>
        </w:rPr>
        <w:t>chael</w:t>
      </w:r>
      <w:r>
        <w:rPr>
          <w:color w:val="272527"/>
          <w:spacing w:val="-18"/>
          <w:sz w:val="20"/>
        </w:rPr>
        <w:t xml:space="preserve"> </w:t>
      </w:r>
      <w:r>
        <w:rPr>
          <w:color w:val="272527"/>
          <w:sz w:val="20"/>
        </w:rPr>
        <w:t>scrambled</w:t>
      </w:r>
      <w:r>
        <w:rPr>
          <w:color w:val="272527"/>
          <w:spacing w:val="-18"/>
          <w:sz w:val="20"/>
        </w:rPr>
        <w:t xml:space="preserve"> </w:t>
      </w:r>
      <w:r>
        <w:rPr>
          <w:color w:val="272527"/>
          <w:sz w:val="20"/>
        </w:rPr>
        <w:t>up</w:t>
      </w:r>
      <w:r>
        <w:rPr>
          <w:color w:val="272527"/>
          <w:spacing w:val="-18"/>
          <w:sz w:val="20"/>
        </w:rPr>
        <w:t xml:space="preserve"> </w:t>
      </w:r>
      <w:r>
        <w:rPr>
          <w:color w:val="272527"/>
          <w:sz w:val="20"/>
        </w:rPr>
        <w:t xml:space="preserve">off the floor and backed </w:t>
      </w:r>
      <w:r>
        <w:rPr>
          <w:color w:val="272527"/>
          <w:spacing w:val="-13"/>
          <w:sz w:val="20"/>
        </w:rPr>
        <w:t xml:space="preserve">away. </w:t>
      </w:r>
      <w:r>
        <w:rPr>
          <w:color w:val="272527"/>
          <w:spacing w:val="-7"/>
          <w:sz w:val="20"/>
        </w:rPr>
        <w:t xml:space="preserve">“Hey, </w:t>
      </w:r>
      <w:r>
        <w:rPr>
          <w:color w:val="272527"/>
          <w:sz w:val="20"/>
        </w:rPr>
        <w:t xml:space="preserve">don’t </w:t>
      </w:r>
      <w:r>
        <w:rPr>
          <w:color w:val="272527"/>
          <w:spacing w:val="-4"/>
          <w:sz w:val="20"/>
        </w:rPr>
        <w:t xml:space="preserve">you </w:t>
      </w:r>
      <w:r>
        <w:rPr>
          <w:color w:val="272527"/>
          <w:sz w:val="20"/>
        </w:rPr>
        <w:t>hit me,” he told his father. “’Cause</w:t>
      </w:r>
      <w:r>
        <w:rPr>
          <w:color w:val="272527"/>
          <w:spacing w:val="-14"/>
          <w:sz w:val="20"/>
        </w:rPr>
        <w:t xml:space="preserve"> </w:t>
      </w:r>
      <w:r>
        <w:rPr>
          <w:color w:val="272527"/>
          <w:sz w:val="20"/>
        </w:rPr>
        <w:t>if</w:t>
      </w:r>
      <w:r>
        <w:rPr>
          <w:color w:val="272527"/>
          <w:spacing w:val="-3"/>
          <w:sz w:val="20"/>
        </w:rPr>
        <w:t xml:space="preserve"> </w:t>
      </w:r>
      <w:r>
        <w:rPr>
          <w:color w:val="272527"/>
          <w:spacing w:val="-5"/>
          <w:sz w:val="20"/>
        </w:rPr>
        <w:t>you</w:t>
      </w:r>
      <w:r>
        <w:rPr>
          <w:color w:val="272527"/>
          <w:spacing w:val="-14"/>
          <w:sz w:val="20"/>
        </w:rPr>
        <w:t xml:space="preserve"> </w:t>
      </w:r>
      <w:r>
        <w:rPr>
          <w:color w:val="272527"/>
          <w:spacing w:val="-4"/>
          <w:sz w:val="20"/>
        </w:rPr>
        <w:t>ever</w:t>
      </w:r>
      <w:r>
        <w:rPr>
          <w:color w:val="272527"/>
          <w:spacing w:val="-14"/>
          <w:sz w:val="20"/>
        </w:rPr>
        <w:t xml:space="preserve"> </w:t>
      </w:r>
      <w:r>
        <w:rPr>
          <w:color w:val="272527"/>
          <w:sz w:val="20"/>
        </w:rPr>
        <w:t>hit</w:t>
      </w:r>
      <w:r>
        <w:rPr>
          <w:color w:val="272527"/>
          <w:spacing w:val="-14"/>
          <w:sz w:val="20"/>
        </w:rPr>
        <w:t xml:space="preserve"> </w:t>
      </w:r>
      <w:r>
        <w:rPr>
          <w:color w:val="272527"/>
          <w:sz w:val="20"/>
        </w:rPr>
        <w:t>me</w:t>
      </w:r>
      <w:r>
        <w:rPr>
          <w:color w:val="272527"/>
          <w:spacing w:val="-14"/>
          <w:sz w:val="20"/>
        </w:rPr>
        <w:t xml:space="preserve"> </w:t>
      </w:r>
      <w:r>
        <w:rPr>
          <w:color w:val="272527"/>
          <w:sz w:val="20"/>
        </w:rPr>
        <w:t>again,</w:t>
      </w:r>
      <w:r>
        <w:rPr>
          <w:color w:val="272527"/>
          <w:spacing w:val="-14"/>
          <w:sz w:val="20"/>
        </w:rPr>
        <w:t xml:space="preserve"> </w:t>
      </w:r>
      <w:r>
        <w:rPr>
          <w:color w:val="272527"/>
          <w:sz w:val="20"/>
        </w:rPr>
        <w:t>it’ll</w:t>
      </w:r>
      <w:r>
        <w:rPr>
          <w:color w:val="272527"/>
          <w:spacing w:val="-14"/>
          <w:sz w:val="20"/>
        </w:rPr>
        <w:t xml:space="preserve"> </w:t>
      </w:r>
      <w:r>
        <w:rPr>
          <w:color w:val="272527"/>
          <w:sz w:val="20"/>
        </w:rPr>
        <w:t>be</w:t>
      </w:r>
      <w:r>
        <w:rPr>
          <w:color w:val="272527"/>
          <w:spacing w:val="-14"/>
          <w:sz w:val="20"/>
        </w:rPr>
        <w:t xml:space="preserve"> </w:t>
      </w:r>
      <w:r>
        <w:rPr>
          <w:color w:val="272527"/>
          <w:sz w:val="20"/>
        </w:rPr>
        <w:t>the</w:t>
      </w:r>
      <w:r>
        <w:rPr>
          <w:color w:val="272527"/>
          <w:spacing w:val="-14"/>
          <w:sz w:val="20"/>
        </w:rPr>
        <w:t xml:space="preserve"> </w:t>
      </w:r>
      <w:r>
        <w:rPr>
          <w:color w:val="272527"/>
          <w:sz w:val="20"/>
        </w:rPr>
        <w:t>last</w:t>
      </w:r>
      <w:r>
        <w:rPr>
          <w:color w:val="272527"/>
          <w:spacing w:val="-14"/>
          <w:sz w:val="20"/>
        </w:rPr>
        <w:t xml:space="preserve"> </w:t>
      </w:r>
      <w:r>
        <w:rPr>
          <w:color w:val="272527"/>
          <w:sz w:val="20"/>
        </w:rPr>
        <w:t>time</w:t>
      </w:r>
      <w:r>
        <w:rPr>
          <w:color w:val="272527"/>
          <w:spacing w:val="-14"/>
          <w:sz w:val="20"/>
        </w:rPr>
        <w:t xml:space="preserve"> </w:t>
      </w:r>
      <w:r>
        <w:rPr>
          <w:color w:val="272527"/>
          <w:sz w:val="20"/>
        </w:rPr>
        <w:t>I</w:t>
      </w:r>
      <w:r>
        <w:rPr>
          <w:color w:val="272527"/>
          <w:spacing w:val="-14"/>
          <w:sz w:val="20"/>
        </w:rPr>
        <w:t xml:space="preserve"> </w:t>
      </w:r>
      <w:r>
        <w:rPr>
          <w:color w:val="272527"/>
          <w:spacing w:val="-4"/>
          <w:sz w:val="20"/>
        </w:rPr>
        <w:t>ever</w:t>
      </w:r>
      <w:r>
        <w:rPr>
          <w:color w:val="272527"/>
          <w:spacing w:val="-14"/>
          <w:sz w:val="20"/>
        </w:rPr>
        <w:t xml:space="preserve"> </w:t>
      </w:r>
      <w:r>
        <w:rPr>
          <w:color w:val="272527"/>
          <w:sz w:val="20"/>
        </w:rPr>
        <w:t>sing.</w:t>
      </w:r>
      <w:r>
        <w:rPr>
          <w:color w:val="272527"/>
          <w:spacing w:val="-14"/>
          <w:sz w:val="20"/>
        </w:rPr>
        <w:t xml:space="preserve"> </w:t>
      </w:r>
      <w:r>
        <w:rPr>
          <w:color w:val="272527"/>
          <w:sz w:val="20"/>
        </w:rPr>
        <w:t>And</w:t>
      </w:r>
      <w:r>
        <w:rPr>
          <w:color w:val="272527"/>
          <w:spacing w:val="-14"/>
          <w:sz w:val="20"/>
        </w:rPr>
        <w:t xml:space="preserve"> </w:t>
      </w:r>
      <w:r>
        <w:rPr>
          <w:color w:val="272527"/>
          <w:sz w:val="20"/>
        </w:rPr>
        <w:t>I</w:t>
      </w:r>
      <w:r>
        <w:rPr>
          <w:color w:val="272527"/>
          <w:spacing w:val="-14"/>
          <w:sz w:val="20"/>
        </w:rPr>
        <w:t xml:space="preserve"> </w:t>
      </w:r>
      <w:r>
        <w:rPr>
          <w:color w:val="272527"/>
          <w:sz w:val="20"/>
        </w:rPr>
        <w:t>mean it.”</w:t>
      </w:r>
      <w:r>
        <w:rPr>
          <w:color w:val="272527"/>
          <w:spacing w:val="-18"/>
          <w:sz w:val="20"/>
        </w:rPr>
        <w:t xml:space="preserve"> </w:t>
      </w:r>
      <w:r>
        <w:rPr>
          <w:color w:val="272527"/>
          <w:sz w:val="20"/>
        </w:rPr>
        <w:t>Michael</w:t>
      </w:r>
      <w:r>
        <w:rPr>
          <w:color w:val="272527"/>
          <w:spacing w:val="-18"/>
          <w:sz w:val="20"/>
        </w:rPr>
        <w:t xml:space="preserve"> </w:t>
      </w:r>
      <w:r>
        <w:rPr>
          <w:color w:val="272527"/>
          <w:sz w:val="20"/>
        </w:rPr>
        <w:t>must</w:t>
      </w:r>
      <w:r>
        <w:rPr>
          <w:color w:val="272527"/>
          <w:spacing w:val="-18"/>
          <w:sz w:val="20"/>
        </w:rPr>
        <w:t xml:space="preserve"> </w:t>
      </w:r>
      <w:r>
        <w:rPr>
          <w:color w:val="272527"/>
          <w:spacing w:val="-6"/>
          <w:sz w:val="20"/>
        </w:rPr>
        <w:t>have</w:t>
      </w:r>
      <w:r>
        <w:rPr>
          <w:color w:val="272527"/>
          <w:spacing w:val="-18"/>
          <w:sz w:val="20"/>
        </w:rPr>
        <w:t xml:space="preserve"> </w:t>
      </w:r>
      <w:r>
        <w:rPr>
          <w:color w:val="272527"/>
          <w:sz w:val="20"/>
        </w:rPr>
        <w:t>said</w:t>
      </w:r>
      <w:r>
        <w:rPr>
          <w:color w:val="272527"/>
          <w:spacing w:val="-18"/>
          <w:sz w:val="20"/>
        </w:rPr>
        <w:t xml:space="preserve"> </w:t>
      </w:r>
      <w:r>
        <w:rPr>
          <w:color w:val="272527"/>
          <w:sz w:val="20"/>
        </w:rPr>
        <w:t>the</w:t>
      </w:r>
      <w:r>
        <w:rPr>
          <w:color w:val="272527"/>
          <w:spacing w:val="-18"/>
          <w:sz w:val="20"/>
        </w:rPr>
        <w:t xml:space="preserve"> </w:t>
      </w:r>
      <w:r>
        <w:rPr>
          <w:color w:val="272527"/>
          <w:sz w:val="20"/>
        </w:rPr>
        <w:t>magic</w:t>
      </w:r>
      <w:r>
        <w:rPr>
          <w:color w:val="272527"/>
          <w:spacing w:val="-18"/>
          <w:sz w:val="20"/>
        </w:rPr>
        <w:t xml:space="preserve"> </w:t>
      </w:r>
      <w:r>
        <w:rPr>
          <w:color w:val="272527"/>
          <w:spacing w:val="-4"/>
          <w:sz w:val="20"/>
        </w:rPr>
        <w:t>words.</w:t>
      </w:r>
      <w:r>
        <w:rPr>
          <w:color w:val="272527"/>
          <w:spacing w:val="-18"/>
          <w:sz w:val="20"/>
        </w:rPr>
        <w:t xml:space="preserve"> </w:t>
      </w:r>
      <w:r>
        <w:rPr>
          <w:color w:val="272527"/>
          <w:spacing w:val="-4"/>
          <w:sz w:val="20"/>
        </w:rPr>
        <w:t>Joe</w:t>
      </w:r>
      <w:r>
        <w:rPr>
          <w:color w:val="272527"/>
          <w:spacing w:val="-18"/>
          <w:sz w:val="20"/>
        </w:rPr>
        <w:t xml:space="preserve"> </w:t>
      </w:r>
      <w:r>
        <w:rPr>
          <w:color w:val="272527"/>
          <w:sz w:val="20"/>
        </w:rPr>
        <w:t>turned</w:t>
      </w:r>
      <w:r>
        <w:rPr>
          <w:color w:val="272527"/>
          <w:spacing w:val="-18"/>
          <w:sz w:val="20"/>
        </w:rPr>
        <w:t xml:space="preserve"> </w:t>
      </w:r>
      <w:r>
        <w:rPr>
          <w:color w:val="272527"/>
          <w:sz w:val="20"/>
        </w:rPr>
        <w:t>and</w:t>
      </w:r>
      <w:r>
        <w:rPr>
          <w:color w:val="272527"/>
          <w:spacing w:val="-18"/>
          <w:sz w:val="20"/>
        </w:rPr>
        <w:t xml:space="preserve"> </w:t>
      </w:r>
      <w:r>
        <w:rPr>
          <w:color w:val="272527"/>
          <w:spacing w:val="-4"/>
          <w:sz w:val="20"/>
        </w:rPr>
        <w:t>walked</w:t>
      </w:r>
      <w:r>
        <w:rPr>
          <w:color w:val="272527"/>
          <w:spacing w:val="-18"/>
          <w:sz w:val="20"/>
        </w:rPr>
        <w:t xml:space="preserve"> </w:t>
      </w:r>
      <w:r>
        <w:rPr>
          <w:color w:val="272527"/>
          <w:spacing w:val="-9"/>
          <w:sz w:val="20"/>
        </w:rPr>
        <w:t>away.</w:t>
      </w:r>
      <w:r w:rsidR="001E601B">
        <w:rPr>
          <w:rStyle w:val="EndnoteReference"/>
          <w:color w:val="272527"/>
          <w:spacing w:val="-9"/>
          <w:sz w:val="20"/>
        </w:rPr>
        <w:endnoteReference w:id="345"/>
      </w:r>
    </w:p>
    <w:p w:rsidR="004D156E" w:rsidRDefault="004D156E">
      <w:pPr>
        <w:pStyle w:val="BodyText"/>
        <w:spacing w:before="3"/>
      </w:pPr>
    </w:p>
    <w:p w:rsidR="006D50FC" w:rsidRPr="00E421E0" w:rsidRDefault="00CB734E" w:rsidP="006D50FC">
      <w:pPr>
        <w:pStyle w:val="BodyText"/>
        <w:spacing w:before="24" w:line="262" w:lineRule="auto"/>
        <w:ind w:left="1077" w:right="646" w:firstLine="454"/>
        <w:jc w:val="both"/>
      </w:pPr>
      <w:r w:rsidRPr="00E421E0">
        <w:rPr>
          <w:color w:val="272527"/>
        </w:rPr>
        <w:t xml:space="preserve">The literature on family dysfunction, juvenile delinquency, and “mixed- up kids” growing into adulthood with all manner of social and sexual </w:t>
      </w:r>
      <w:r w:rsidRPr="00E421E0">
        <w:rPr>
          <w:color w:val="272527"/>
          <w:w w:val="95"/>
        </w:rPr>
        <w:t xml:space="preserve">problems, overwhelmingly emphasises the chaotic effect of growing up with </w:t>
      </w:r>
      <w:r w:rsidRPr="00E421E0">
        <w:rPr>
          <w:color w:val="272527"/>
        </w:rPr>
        <w:t xml:space="preserve">parents who send out mixed messages. The Jackson household could </w:t>
      </w:r>
      <w:r w:rsidRPr="00E421E0">
        <w:rPr>
          <w:color w:val="272527"/>
          <w:w w:val="95"/>
        </w:rPr>
        <w:t>scarcely provide a better case study: the message reaching the chi</w:t>
      </w:r>
      <w:r w:rsidRPr="00E421E0">
        <w:rPr>
          <w:color w:val="272527"/>
          <w:w w:val="95"/>
        </w:rPr>
        <w:t>l</w:t>
      </w:r>
      <w:r w:rsidRPr="00E421E0">
        <w:rPr>
          <w:color w:val="272527"/>
          <w:w w:val="95"/>
        </w:rPr>
        <w:t xml:space="preserve">dren from </w:t>
      </w:r>
      <w:r w:rsidRPr="00E421E0">
        <w:rPr>
          <w:color w:val="272527"/>
        </w:rPr>
        <w:t>each of their parents was utterly contradictory. Although our idealised view of parenting has traditionally placed a positive value on a difference of emphasis between the stern father and the caring mot</w:t>
      </w:r>
      <w:r w:rsidRPr="00E421E0">
        <w:rPr>
          <w:color w:val="272527"/>
        </w:rPr>
        <w:t>h</w:t>
      </w:r>
      <w:r w:rsidRPr="00E421E0">
        <w:rPr>
          <w:color w:val="272527"/>
        </w:rPr>
        <w:t>er, we see the two roles as complementing, not contradicting, each ot</w:t>
      </w:r>
      <w:r w:rsidRPr="00E421E0">
        <w:rPr>
          <w:color w:val="272527"/>
        </w:rPr>
        <w:t>h</w:t>
      </w:r>
      <w:r w:rsidRPr="00E421E0">
        <w:rPr>
          <w:color w:val="272527"/>
        </w:rPr>
        <w:t>er. Up to a point life does seem to have worked that way at 2300 Jac</w:t>
      </w:r>
      <w:r w:rsidRPr="00E421E0">
        <w:rPr>
          <w:color w:val="272527"/>
        </w:rPr>
        <w:t>k</w:t>
      </w:r>
      <w:r w:rsidRPr="00E421E0">
        <w:rPr>
          <w:color w:val="272527"/>
        </w:rPr>
        <w:t xml:space="preserve">son Street. Joe and Kate did </w:t>
      </w:r>
      <w:r w:rsidRPr="00E421E0">
        <w:rPr>
          <w:color w:val="272527"/>
          <w:w w:val="95"/>
        </w:rPr>
        <w:t xml:space="preserve">complement each other and the marriage worked well enough to survive the </w:t>
      </w:r>
      <w:r w:rsidRPr="00E421E0">
        <w:rPr>
          <w:color w:val="272527"/>
        </w:rPr>
        <w:t xml:space="preserve">long and rocky trail to California. </w:t>
      </w:r>
      <w:r w:rsidRPr="00E421E0">
        <w:rPr>
          <w:color w:val="272527"/>
        </w:rPr>
        <w:lastRenderedPageBreak/>
        <w:t>They were wed when George VI was King of England and Bill Clinton was still in diapers, and have stayed together for over sixty years, which is more than can be said for most showbiz relationships, or indeed any other sort of partnership.</w:t>
      </w:r>
    </w:p>
    <w:p w:rsidR="006D50FC" w:rsidRPr="00E421E0" w:rsidRDefault="00CB734E" w:rsidP="006D50FC">
      <w:pPr>
        <w:pStyle w:val="BodyText"/>
        <w:spacing w:before="24" w:line="262" w:lineRule="auto"/>
        <w:ind w:left="1077" w:right="646" w:firstLine="454"/>
        <w:jc w:val="both"/>
      </w:pPr>
      <w:r w:rsidRPr="00E421E0">
        <w:rPr>
          <w:color w:val="272527"/>
        </w:rPr>
        <w:t>To their children, though, and perhaps especially to Rebbie, La Toya and Michael, who all took their religion so earnestly, the diffe</w:t>
      </w:r>
      <w:r w:rsidRPr="00E421E0">
        <w:rPr>
          <w:color w:val="272527"/>
        </w:rPr>
        <w:t>r</w:t>
      </w:r>
      <w:r w:rsidRPr="00E421E0">
        <w:rPr>
          <w:color w:val="272527"/>
        </w:rPr>
        <w:t>ences between their parents must have looked much deeper than that between complementary halves of a functioning whole. It must have been difficult to reconcile Joe’s casual, indifferent attitude towards rel</w:t>
      </w:r>
      <w:r w:rsidRPr="00E421E0">
        <w:rPr>
          <w:color w:val="272527"/>
        </w:rPr>
        <w:t>i</w:t>
      </w:r>
      <w:r w:rsidRPr="00E421E0">
        <w:rPr>
          <w:color w:val="272527"/>
        </w:rPr>
        <w:t xml:space="preserve">gion with Kate’s serious, devout one. To understand the significance of this, we have to remind ourselves just what </w:t>
      </w:r>
      <w:r w:rsidRPr="00E421E0">
        <w:rPr>
          <w:color w:val="272527"/>
          <w:w w:val="95"/>
        </w:rPr>
        <w:t xml:space="preserve">a strict and demanding sect the Jehovah’s Witnesses are, and the tremendous </w:t>
      </w:r>
      <w:r w:rsidRPr="00E421E0">
        <w:rPr>
          <w:color w:val="272527"/>
        </w:rPr>
        <w:t xml:space="preserve">impact the teachings would inevitably have on the minds of young children, </w:t>
      </w:r>
      <w:r w:rsidRPr="00E421E0">
        <w:rPr>
          <w:color w:val="272527"/>
          <w:w w:val="95"/>
        </w:rPr>
        <w:t xml:space="preserve">especially those of a sensitive, serious disposition like Michael. Unless we live </w:t>
      </w:r>
      <w:r w:rsidRPr="00E421E0">
        <w:rPr>
          <w:color w:val="272527"/>
        </w:rPr>
        <w:t xml:space="preserve">on a remote Hebridean island (and perhaps even then), we have all been targeted for doorstep conversion by smartly turned out smile-clones robotically peddling scripture on behalf of their cult (the term is scarcely too strong). That is how Katherine herself was recruited. Most of us prefer to </w:t>
      </w:r>
      <w:r w:rsidRPr="00E421E0">
        <w:rPr>
          <w:color w:val="272527"/>
          <w:w w:val="95"/>
        </w:rPr>
        <w:t xml:space="preserve">decline the </w:t>
      </w:r>
      <w:r w:rsidRPr="00E421E0">
        <w:rPr>
          <w:color w:val="272527"/>
        </w:rPr>
        <w:t>propaganda</w:t>
      </w:r>
      <w:r w:rsidRPr="00E421E0">
        <w:rPr>
          <w:color w:val="272527"/>
          <w:w w:val="95"/>
        </w:rPr>
        <w:t xml:space="preserve"> in some haste, shutting the door as fast as we politely </w:t>
      </w:r>
      <w:r w:rsidRPr="00E421E0">
        <w:rPr>
          <w:color w:val="272527"/>
        </w:rPr>
        <w:t>can. We read newspaper stories from time to time about life and death dramas arising because the Witnesses do not approve of blood transfusions, but otherwise we don’t know a lot about their faith.</w:t>
      </w:r>
    </w:p>
    <w:p w:rsidR="006D50FC" w:rsidRPr="00E421E0" w:rsidRDefault="00CB734E" w:rsidP="006D50FC">
      <w:pPr>
        <w:pStyle w:val="BodyText"/>
        <w:spacing w:before="24" w:line="262" w:lineRule="auto"/>
        <w:ind w:left="1077" w:right="646" w:firstLine="454"/>
        <w:jc w:val="both"/>
      </w:pPr>
      <w:r w:rsidRPr="00E421E0">
        <w:rPr>
          <w:color w:val="272527"/>
        </w:rPr>
        <w:t>A key point is their belief in the coming great battle of Armage</w:t>
      </w:r>
      <w:r w:rsidRPr="00E421E0">
        <w:rPr>
          <w:color w:val="272527"/>
        </w:rPr>
        <w:t>d</w:t>
      </w:r>
      <w:r w:rsidRPr="00E421E0">
        <w:rPr>
          <w:color w:val="272527"/>
        </w:rPr>
        <w:t>don, in which only a few of God’s servants will survive a terrible hol</w:t>
      </w:r>
      <w:r w:rsidRPr="00E421E0">
        <w:rPr>
          <w:color w:val="272527"/>
        </w:rPr>
        <w:t>o</w:t>
      </w:r>
      <w:r w:rsidRPr="00E421E0">
        <w:rPr>
          <w:color w:val="272527"/>
        </w:rPr>
        <w:t>caust – a few who would distinctly not be expected to include those, like Joseph, who did not even bother to go to church. It would be a tough enough matter for even the more devout and pious members of the Jackson family to win salvation and avoid hellfire. If Michael and the others wanted to be saved they would have to stick rigidly to the straight and narrow path of the church’s teachings; the terrible threat of failure and eternal damnation hung over them always.</w:t>
      </w:r>
    </w:p>
    <w:p w:rsidR="006D50FC" w:rsidRPr="00E421E0" w:rsidRDefault="00CB734E" w:rsidP="006D50FC">
      <w:pPr>
        <w:pStyle w:val="BodyText"/>
        <w:spacing w:before="24" w:line="262" w:lineRule="auto"/>
        <w:ind w:left="1077" w:right="646" w:firstLine="454"/>
        <w:jc w:val="both"/>
      </w:pPr>
      <w:r w:rsidRPr="00E421E0">
        <w:rPr>
          <w:color w:val="272527"/>
        </w:rPr>
        <w:t>Just how straight and narrow the path is may be judged by the teaching that Christmas is a pagan holiday, hence the parties and pr</w:t>
      </w:r>
      <w:r w:rsidRPr="00E421E0">
        <w:rPr>
          <w:color w:val="272527"/>
        </w:rPr>
        <w:t>e</w:t>
      </w:r>
      <w:r w:rsidRPr="00E421E0">
        <w:rPr>
          <w:color w:val="272527"/>
        </w:rPr>
        <w:t xml:space="preserve">sents associated with it are not allowed. Same for birthdays: fun is strictly a no-no. Witnesses are judged by their “good deeds”, a concept which does not include giving to charities, as preaching the gospel is considered the only worthwhile </w:t>
      </w:r>
      <w:r w:rsidRPr="00E421E0">
        <w:rPr>
          <w:color w:val="272527"/>
          <w:w w:val="95"/>
        </w:rPr>
        <w:t>charitable deed.</w:t>
      </w:r>
      <w:r w:rsidR="00EE4382" w:rsidRPr="00E421E0">
        <w:rPr>
          <w:rStyle w:val="EndnoteReference"/>
          <w:color w:val="272527"/>
          <w:w w:val="95"/>
        </w:rPr>
        <w:endnoteReference w:id="346"/>
      </w:r>
      <w:r w:rsidRPr="00E421E0">
        <w:rPr>
          <w:color w:val="272527"/>
          <w:w w:val="95"/>
          <w:position w:val="8"/>
          <w:sz w:val="14"/>
        </w:rPr>
        <w:t xml:space="preserve"> </w:t>
      </w:r>
      <w:r w:rsidRPr="00E421E0">
        <w:rPr>
          <w:color w:val="272527"/>
          <w:w w:val="95"/>
        </w:rPr>
        <w:t xml:space="preserve">Instead witnesses are expected to witness i.e. to proselytise door-to-door. They are not supposed to interest themselves in material things </w:t>
      </w:r>
      <w:r w:rsidRPr="00E421E0">
        <w:rPr>
          <w:color w:val="272527"/>
        </w:rPr>
        <w:t>such as expensive clothes or cars – or making a pile in the music business and moving to a mansion in California. Katherine herself soon became excited by the boys’ growing success, but was made uneasy when they would return from gigs with their pockets full of dollar bills: she would try to tell them money was not the important thing.</w:t>
      </w:r>
      <w:r w:rsidR="000C7686" w:rsidRPr="00E421E0">
        <w:rPr>
          <w:rStyle w:val="EndnoteReference"/>
          <w:color w:val="272527"/>
        </w:rPr>
        <w:endnoteReference w:id="347"/>
      </w:r>
    </w:p>
    <w:p w:rsidR="006D50FC" w:rsidRPr="00E421E0" w:rsidRDefault="00CB734E" w:rsidP="006D50FC">
      <w:pPr>
        <w:pStyle w:val="BodyText"/>
        <w:spacing w:before="24" w:line="262" w:lineRule="auto"/>
        <w:ind w:left="1077" w:right="646" w:firstLine="454"/>
        <w:jc w:val="both"/>
      </w:pPr>
      <w:r w:rsidRPr="00E421E0">
        <w:rPr>
          <w:color w:val="272527"/>
        </w:rPr>
        <w:lastRenderedPageBreak/>
        <w:t>If the two parents taught their children rather contradictory att</w:t>
      </w:r>
      <w:r w:rsidRPr="00E421E0">
        <w:rPr>
          <w:color w:val="272527"/>
        </w:rPr>
        <w:t>i</w:t>
      </w:r>
      <w:r w:rsidRPr="00E421E0">
        <w:rPr>
          <w:color w:val="272527"/>
        </w:rPr>
        <w:t>tudes towards money, the mixed message on sexual morality was far more striking. As might be expected, the Witnesses’ teaching is full of Thou Shalt Nots. Lust, in thought or deed, is considered sinful. They emphasise 1 Corinthians 6:9. None of the unrighteous, “neither fornic</w:t>
      </w:r>
      <w:r w:rsidRPr="00E421E0">
        <w:rPr>
          <w:color w:val="272527"/>
        </w:rPr>
        <w:t>a</w:t>
      </w:r>
      <w:r w:rsidRPr="00E421E0">
        <w:rPr>
          <w:color w:val="272527"/>
        </w:rPr>
        <w:t xml:space="preserve">tors, nor idolaters, nor </w:t>
      </w:r>
      <w:r w:rsidRPr="00E421E0">
        <w:rPr>
          <w:color w:val="272527"/>
          <w:w w:val="95"/>
        </w:rPr>
        <w:t xml:space="preserve">effeminate men, nor abusers of themselves with mankind” would inherit the </w:t>
      </w:r>
      <w:r w:rsidRPr="00E421E0">
        <w:rPr>
          <w:color w:val="272527"/>
        </w:rPr>
        <w:t>kingdom of God. Sex was reserved for ma</w:t>
      </w:r>
      <w:r w:rsidRPr="00E421E0">
        <w:rPr>
          <w:color w:val="272527"/>
        </w:rPr>
        <w:t>r</w:t>
      </w:r>
      <w:r w:rsidRPr="00E421E0">
        <w:rPr>
          <w:color w:val="272527"/>
        </w:rPr>
        <w:t xml:space="preserve">riage, and even within wedlock </w:t>
      </w:r>
      <w:r w:rsidRPr="00E421E0">
        <w:rPr>
          <w:color w:val="272527"/>
          <w:w w:val="95"/>
        </w:rPr>
        <w:t>options such as oral or anal sex were fo</w:t>
      </w:r>
      <w:r w:rsidRPr="00E421E0">
        <w:rPr>
          <w:color w:val="272527"/>
          <w:w w:val="95"/>
        </w:rPr>
        <w:t>r</w:t>
      </w:r>
      <w:r w:rsidRPr="00E421E0">
        <w:rPr>
          <w:color w:val="272527"/>
          <w:w w:val="95"/>
        </w:rPr>
        <w:t>bidden.</w:t>
      </w:r>
      <w:r w:rsidR="00966177" w:rsidRPr="00E421E0">
        <w:rPr>
          <w:rStyle w:val="EndnoteReference"/>
          <w:color w:val="272527"/>
          <w:w w:val="95"/>
        </w:rPr>
        <w:endnoteReference w:id="348"/>
      </w:r>
      <w:r w:rsidRPr="00E421E0">
        <w:rPr>
          <w:color w:val="272527"/>
          <w:w w:val="95"/>
          <w:position w:val="8"/>
          <w:sz w:val="14"/>
        </w:rPr>
        <w:t xml:space="preserve"> </w:t>
      </w:r>
      <w:r w:rsidRPr="00E421E0">
        <w:rPr>
          <w:color w:val="272527"/>
          <w:w w:val="95"/>
        </w:rPr>
        <w:t xml:space="preserve">When rumours were being </w:t>
      </w:r>
      <w:r w:rsidRPr="00E421E0">
        <w:rPr>
          <w:color w:val="272527"/>
        </w:rPr>
        <w:t>put about that Michael is gay, long before the Chandler allegations, his mother responded by saying “M</w:t>
      </w:r>
      <w:r w:rsidRPr="00E421E0">
        <w:rPr>
          <w:color w:val="272527"/>
        </w:rPr>
        <w:t>i</w:t>
      </w:r>
      <w:r w:rsidRPr="00E421E0">
        <w:rPr>
          <w:color w:val="272527"/>
        </w:rPr>
        <w:t>chael is not gay. It’s against his religion. It’s against God. The Bible speaks against it.”</w:t>
      </w:r>
      <w:r w:rsidR="00BE4A8D" w:rsidRPr="00E421E0">
        <w:rPr>
          <w:rStyle w:val="EndnoteReference"/>
          <w:color w:val="272527"/>
        </w:rPr>
        <w:endnoteReference w:id="349"/>
      </w:r>
      <w:r w:rsidR="00BE4A8D" w:rsidRPr="00E421E0">
        <w:rPr>
          <w:color w:val="272527"/>
          <w:position w:val="8"/>
          <w:sz w:val="14"/>
        </w:rPr>
        <w:t xml:space="preserve"> </w:t>
      </w:r>
      <w:r w:rsidRPr="00E421E0">
        <w:rPr>
          <w:color w:val="272527"/>
          <w:position w:val="8"/>
          <w:sz w:val="14"/>
        </w:rPr>
        <w:t xml:space="preserve"> </w:t>
      </w:r>
      <w:r w:rsidRPr="00E421E0">
        <w:rPr>
          <w:color w:val="272527"/>
        </w:rPr>
        <w:t>While sophisticates might shake their heads sadly at Katherine’s apparent notion that Michael would have had any choice over his orientation, the doctrine is clear enough: gayness is an abom</w:t>
      </w:r>
      <w:r w:rsidRPr="00E421E0">
        <w:rPr>
          <w:color w:val="272527"/>
        </w:rPr>
        <w:t>i</w:t>
      </w:r>
      <w:r w:rsidRPr="00E421E0">
        <w:rPr>
          <w:color w:val="272527"/>
        </w:rPr>
        <w:t>nation. And that is the thinking Michael had to grow up with.</w:t>
      </w:r>
    </w:p>
    <w:p w:rsidR="006D50FC" w:rsidRPr="00E421E0" w:rsidRDefault="00CB734E" w:rsidP="006D50FC">
      <w:pPr>
        <w:pStyle w:val="BodyText"/>
        <w:spacing w:before="24" w:line="262" w:lineRule="auto"/>
        <w:ind w:left="1077" w:right="646" w:firstLine="454"/>
        <w:jc w:val="both"/>
      </w:pPr>
      <w:r w:rsidRPr="00E421E0">
        <w:rPr>
          <w:color w:val="272527"/>
        </w:rPr>
        <w:t>Taraborrelli’s view of Michael has understandably changed over the years, especially in the light of the 2005 trial. But the biographer appeared at one time to feel the star’s religion would have been a dec</w:t>
      </w:r>
      <w:r w:rsidRPr="00E421E0">
        <w:rPr>
          <w:color w:val="272527"/>
        </w:rPr>
        <w:t>i</w:t>
      </w:r>
      <w:r w:rsidRPr="00E421E0">
        <w:rPr>
          <w:color w:val="272527"/>
        </w:rPr>
        <w:t>sive influence on his behaviour. He wrote: “Michael Jackson would ne</w:t>
      </w:r>
      <w:r w:rsidRPr="00E421E0">
        <w:rPr>
          <w:color w:val="272527"/>
        </w:rPr>
        <w:t>v</w:t>
      </w:r>
      <w:r w:rsidRPr="00E421E0">
        <w:rPr>
          <w:color w:val="272527"/>
        </w:rPr>
        <w:t>er allow himself to have homosexual relationships, even if he did have feelings for other men. He is much too puritanical, a result of his rel</w:t>
      </w:r>
      <w:r w:rsidRPr="00E421E0">
        <w:rPr>
          <w:color w:val="272527"/>
        </w:rPr>
        <w:t>i</w:t>
      </w:r>
      <w:r w:rsidRPr="00E421E0">
        <w:rPr>
          <w:color w:val="272527"/>
        </w:rPr>
        <w:t>gious background.”</w:t>
      </w:r>
      <w:r w:rsidR="00031DD2" w:rsidRPr="00E421E0">
        <w:rPr>
          <w:rStyle w:val="EndnoteReference"/>
          <w:color w:val="272527"/>
        </w:rPr>
        <w:endnoteReference w:id="350"/>
      </w:r>
      <w:r w:rsidRPr="00E421E0">
        <w:rPr>
          <w:color w:val="272527"/>
          <w:position w:val="8"/>
          <w:sz w:val="14"/>
        </w:rPr>
        <w:t xml:space="preserve"> </w:t>
      </w:r>
      <w:r w:rsidRPr="00E421E0">
        <w:rPr>
          <w:color w:val="272527"/>
        </w:rPr>
        <w:t>I am not sure Taraborrelli ever truly believed that, but if so it was a naïve notion. For one thing, as we shall see, M</w:t>
      </w:r>
      <w:r w:rsidRPr="00E421E0">
        <w:rPr>
          <w:color w:val="272527"/>
        </w:rPr>
        <w:t>i</w:t>
      </w:r>
      <w:r w:rsidRPr="00E421E0">
        <w:rPr>
          <w:color w:val="272527"/>
        </w:rPr>
        <w:t xml:space="preserve">chael broke with the Witnesses. For decades he was not bound by the strictures of their code, and indeed we have some </w:t>
      </w:r>
      <w:r w:rsidRPr="00E421E0">
        <w:rPr>
          <w:color w:val="272527"/>
          <w:w w:val="95"/>
        </w:rPr>
        <w:t xml:space="preserve">reason to suppose he consciously rejected them. A puritanical conscience, in </w:t>
      </w:r>
      <w:r w:rsidRPr="00E421E0">
        <w:rPr>
          <w:color w:val="272527"/>
        </w:rPr>
        <w:t>a more general sense, is no doubt a harder thing to repudiate than a particular church, but the power of sexual desire should never be underestimated either.</w:t>
      </w:r>
    </w:p>
    <w:p w:rsidR="006D50FC" w:rsidRPr="00E421E0" w:rsidRDefault="00CB734E" w:rsidP="006D50FC">
      <w:pPr>
        <w:pStyle w:val="BodyText"/>
        <w:spacing w:before="24" w:line="262" w:lineRule="auto"/>
        <w:ind w:left="1077" w:right="646" w:firstLine="454"/>
        <w:jc w:val="both"/>
      </w:pPr>
      <w:r w:rsidRPr="00E421E0">
        <w:rPr>
          <w:color w:val="272527"/>
        </w:rPr>
        <w:t>Also, we must not forget that Michael had a father as well as a mother, and Joseph’s influence was very different. Joe was keen enough on Katherine’s religion in one way. God the father was revealed through the Witnesses’ teachings as a tough, authoritarian figure, who believed in giving his children firm rules to live by, which they had to obey on pain of terrible penalties. God had obviously learned a thing or two from Joe about how to run a family. That God guy was one tough cookie just like himself! Joe would make the boys shift a load of bricks from one part of the yard to another and then back again, just to show them who was boss and to “toughen them up”.</w:t>
      </w:r>
      <w:r w:rsidR="002A411D" w:rsidRPr="00E421E0">
        <w:rPr>
          <w:rStyle w:val="EndnoteReference"/>
          <w:color w:val="272527"/>
        </w:rPr>
        <w:endnoteReference w:id="351"/>
      </w:r>
      <w:r w:rsidRPr="00E421E0">
        <w:rPr>
          <w:color w:val="272527"/>
          <w:position w:val="8"/>
          <w:sz w:val="14"/>
        </w:rPr>
        <w:t xml:space="preserve"> </w:t>
      </w:r>
      <w:r w:rsidRPr="00E421E0">
        <w:rPr>
          <w:color w:val="272527"/>
        </w:rPr>
        <w:t>God had surely jotted down a note of that one for future use.</w:t>
      </w:r>
    </w:p>
    <w:p w:rsidR="006D50FC" w:rsidRPr="00E421E0" w:rsidRDefault="00CB734E" w:rsidP="006D50FC">
      <w:pPr>
        <w:pStyle w:val="BodyText"/>
        <w:spacing w:before="24" w:line="262" w:lineRule="auto"/>
        <w:ind w:left="1077" w:right="646" w:firstLine="454"/>
        <w:jc w:val="both"/>
      </w:pPr>
      <w:r w:rsidRPr="00E421E0">
        <w:rPr>
          <w:color w:val="272527"/>
        </w:rPr>
        <w:t>The idea that Joe might himself obey all the church rules was an a</w:t>
      </w:r>
      <w:r w:rsidRPr="00E421E0">
        <w:rPr>
          <w:color w:val="272527"/>
        </w:rPr>
        <w:t>l</w:t>
      </w:r>
      <w:r w:rsidRPr="00E421E0">
        <w:rPr>
          <w:color w:val="272527"/>
        </w:rPr>
        <w:t>ien</w:t>
      </w:r>
      <w:r w:rsidR="00E52488" w:rsidRPr="00E421E0">
        <w:t xml:space="preserve"> </w:t>
      </w:r>
      <w:r w:rsidRPr="00E421E0">
        <w:rPr>
          <w:color w:val="272527"/>
        </w:rPr>
        <w:t xml:space="preserve">concept to him. Rules were just for women and kids. And even they were exempt when Joe said so. In the early days of the Jackson Five, Joe would take the boys into dives and strip joints. “Nine-year-old Michael knew those were wicked places,” says Taraborrelli. “Ordinarily strict, </w:t>
      </w:r>
      <w:r w:rsidRPr="00E421E0">
        <w:rPr>
          <w:color w:val="272527"/>
        </w:rPr>
        <w:lastRenderedPageBreak/>
        <w:t>Joe apparently gave the boys free rein at those times, allowing Michael to stand in the wings and watch as men in packed, smelly clubs whi</w:t>
      </w:r>
      <w:r w:rsidRPr="00E421E0">
        <w:rPr>
          <w:color w:val="272527"/>
        </w:rPr>
        <w:t>s</w:t>
      </w:r>
      <w:r w:rsidRPr="00E421E0">
        <w:rPr>
          <w:color w:val="272527"/>
        </w:rPr>
        <w:t>tled at voluptuous women who took off their clothes lasciviously, piece by piece, until they were naked. They would throw their panties into the audience, and the men would sniff them.”</w:t>
      </w:r>
      <w:r w:rsidR="005F1C4E" w:rsidRPr="00E421E0">
        <w:rPr>
          <w:rStyle w:val="EndnoteReference"/>
          <w:color w:val="272527"/>
        </w:rPr>
        <w:endnoteReference w:id="352"/>
      </w:r>
    </w:p>
    <w:p w:rsidR="006D50FC" w:rsidRPr="00E421E0" w:rsidRDefault="00CB734E" w:rsidP="006D50FC">
      <w:pPr>
        <w:pStyle w:val="BodyText"/>
        <w:spacing w:before="24" w:line="262" w:lineRule="auto"/>
        <w:ind w:left="1077" w:right="646" w:firstLine="454"/>
        <w:jc w:val="both"/>
      </w:pPr>
      <w:r w:rsidRPr="00E421E0">
        <w:rPr>
          <w:color w:val="272527"/>
        </w:rPr>
        <w:t>As part of the act for one of the Jackson Five’s numbers, “Skinny legs and all”, Joe encouraged Michael to go out into the audience, crawl under tables, lift up women’s skirts and look under: “No matter how embarrassed Michael may have been, he embellished his performance by rolling his eyes and smiling wickedly because the crowds loved it enough to throw money onto the stage. The boys would scramble for the loose change, running for the halves and quarters first. “I had so much money in my pockets, I couldn’t even walk,” Michael recalled.”</w:t>
      </w:r>
      <w:r w:rsidR="008B07D6" w:rsidRPr="00E421E0">
        <w:rPr>
          <w:rStyle w:val="EndnoteReference"/>
          <w:color w:val="272527"/>
        </w:rPr>
        <w:endnoteReference w:id="353"/>
      </w:r>
    </w:p>
    <w:p w:rsidR="006D50FC" w:rsidRPr="00E421E0" w:rsidRDefault="00CB734E" w:rsidP="006D50FC">
      <w:pPr>
        <w:pStyle w:val="BodyText"/>
        <w:spacing w:before="24" w:line="262" w:lineRule="auto"/>
        <w:ind w:left="1077" w:right="646" w:firstLine="454"/>
        <w:jc w:val="both"/>
      </w:pPr>
      <w:r w:rsidRPr="00E421E0">
        <w:rPr>
          <w:color w:val="272527"/>
        </w:rPr>
        <w:t>Late at night Joe would come into the boys’ hotel rooms with gi</w:t>
      </w:r>
      <w:r w:rsidRPr="00E421E0">
        <w:rPr>
          <w:color w:val="272527"/>
        </w:rPr>
        <w:t>g</w:t>
      </w:r>
      <w:r w:rsidRPr="00E421E0">
        <w:rPr>
          <w:color w:val="272527"/>
        </w:rPr>
        <w:t>gling</w:t>
      </w:r>
      <w:r w:rsidRPr="00E421E0">
        <w:rPr>
          <w:color w:val="272527"/>
          <w:w w:val="96"/>
        </w:rPr>
        <w:t xml:space="preserve"> </w:t>
      </w:r>
      <w:r w:rsidRPr="00E421E0">
        <w:rPr>
          <w:color w:val="272527"/>
        </w:rPr>
        <w:t>girls in tow. He would say goodnight and then slip away with his lady friends.</w:t>
      </w:r>
      <w:r w:rsidRPr="00E421E0">
        <w:rPr>
          <w:color w:val="272527"/>
          <w:w w:val="132"/>
        </w:rPr>
        <w:t xml:space="preserve"> </w:t>
      </w:r>
      <w:r w:rsidRPr="00E421E0">
        <w:rPr>
          <w:color w:val="272527"/>
        </w:rPr>
        <w:t>The boys, in bed in their pyjamas, would hear laughter coming from Joe’s</w:t>
      </w:r>
      <w:r w:rsidRPr="00E421E0">
        <w:rPr>
          <w:color w:val="272527"/>
          <w:w w:val="96"/>
        </w:rPr>
        <w:t xml:space="preserve"> </w:t>
      </w:r>
      <w:r w:rsidRPr="00E421E0">
        <w:rPr>
          <w:color w:val="272527"/>
        </w:rPr>
        <w:t>room next door. It was as if, says Taraborrelli in one of his more astute</w:t>
      </w:r>
      <w:r w:rsidRPr="00E421E0">
        <w:rPr>
          <w:color w:val="272527"/>
          <w:w w:val="93"/>
        </w:rPr>
        <w:t xml:space="preserve"> </w:t>
      </w:r>
      <w:r w:rsidRPr="00E421E0">
        <w:rPr>
          <w:color w:val="272527"/>
        </w:rPr>
        <w:t>remarks, he wanted to be certain that the boys knew what was going on.</w:t>
      </w:r>
      <w:r w:rsidR="00CE214C" w:rsidRPr="00E421E0">
        <w:rPr>
          <w:rStyle w:val="EndnoteReference"/>
          <w:color w:val="272527"/>
        </w:rPr>
        <w:endnoteReference w:id="354"/>
      </w:r>
      <w:r w:rsidRPr="00E421E0">
        <w:rPr>
          <w:color w:val="272527"/>
          <w:w w:val="85"/>
          <w:position w:val="8"/>
          <w:sz w:val="14"/>
        </w:rPr>
        <w:t xml:space="preserve"> </w:t>
      </w:r>
      <w:r w:rsidRPr="00E421E0">
        <w:rPr>
          <w:color w:val="272527"/>
        </w:rPr>
        <w:t>Why should that be? To show the boys what a man’s life should really</w:t>
      </w:r>
      <w:r w:rsidR="004F4925" w:rsidRPr="00E421E0">
        <w:t xml:space="preserve"> </w:t>
      </w:r>
      <w:r w:rsidRPr="00E421E0">
        <w:rPr>
          <w:color w:val="272527"/>
        </w:rPr>
        <w:t xml:space="preserve">be like, </w:t>
      </w:r>
      <w:r w:rsidR="004F4925" w:rsidRPr="00E421E0">
        <w:rPr>
          <w:color w:val="272527"/>
        </w:rPr>
        <w:t>inst</w:t>
      </w:r>
      <w:r w:rsidRPr="00E421E0">
        <w:rPr>
          <w:color w:val="272527"/>
        </w:rPr>
        <w:t>ead of all that religious crap? To let them know Joe Jackson</w:t>
      </w:r>
      <w:r w:rsidR="004F4925" w:rsidRPr="00E421E0">
        <w:rPr>
          <w:color w:val="272527"/>
        </w:rPr>
        <w:t xml:space="preserve"> </w:t>
      </w:r>
      <w:r w:rsidRPr="00E421E0">
        <w:rPr>
          <w:color w:val="272527"/>
        </w:rPr>
        <w:t>did what the hell he liked? The biographer calls in aid a Hollywood psychiatrist to dispense a liberal dose of psych</w:t>
      </w:r>
      <w:r w:rsidRPr="00E421E0">
        <w:rPr>
          <w:color w:val="272527"/>
        </w:rPr>
        <w:t>o</w:t>
      </w:r>
      <w:r w:rsidRPr="00E421E0">
        <w:rPr>
          <w:color w:val="272527"/>
        </w:rPr>
        <w:t>babble on this point, culminating in a load of Oedipus schmoedipus r</w:t>
      </w:r>
      <w:r w:rsidRPr="00E421E0">
        <w:rPr>
          <w:color w:val="272527"/>
        </w:rPr>
        <w:t>e</w:t>
      </w:r>
      <w:r w:rsidRPr="00E421E0">
        <w:rPr>
          <w:color w:val="272527"/>
        </w:rPr>
        <w:t>garding the possible effects on Michael.</w:t>
      </w:r>
    </w:p>
    <w:p w:rsidR="003C4375" w:rsidRDefault="00CB734E" w:rsidP="003C4375">
      <w:pPr>
        <w:pStyle w:val="BodyText"/>
        <w:spacing w:before="24" w:line="262" w:lineRule="auto"/>
        <w:ind w:left="1077" w:right="646" w:firstLine="454"/>
        <w:jc w:val="both"/>
      </w:pPr>
      <w:r w:rsidRPr="00E421E0">
        <w:rPr>
          <w:color w:val="272527"/>
        </w:rPr>
        <w:t>The boys’ actual responses are more interesting. The ones who have spoken about these episodes profess to have been shocked and hurt by Joe’s infidelity to their mother, rather than amused by it. That may have been so. On the other hand the three eldest boys all grew up to have extra-marital affairs and get divorced. Rather than repudiating Joe’s behaviour they have to a considerable extent copied it. We see a gap opening up between what they say is right and the way they actua</w:t>
      </w:r>
      <w:r w:rsidRPr="00E421E0">
        <w:rPr>
          <w:color w:val="272527"/>
        </w:rPr>
        <w:t>l</w:t>
      </w:r>
      <w:r w:rsidRPr="00E421E0">
        <w:rPr>
          <w:color w:val="272527"/>
        </w:rPr>
        <w:t>ly behave. Taraborrelli remarks, again astutely, that at the age of eight Michael was old enough to understand what was going on, and sens</w:t>
      </w:r>
      <w:r w:rsidRPr="00E421E0">
        <w:rPr>
          <w:color w:val="272527"/>
        </w:rPr>
        <w:t>i</w:t>
      </w:r>
      <w:r w:rsidRPr="00E421E0">
        <w:rPr>
          <w:color w:val="272527"/>
        </w:rPr>
        <w:t>tive enough to be aware that hypocrisy played a large part in his fam</w:t>
      </w:r>
      <w:r w:rsidRPr="00E421E0">
        <w:rPr>
          <w:color w:val="272527"/>
        </w:rPr>
        <w:t>i</w:t>
      </w:r>
      <w:r w:rsidRPr="00E421E0">
        <w:rPr>
          <w:color w:val="272527"/>
        </w:rPr>
        <w:t>ly’s life, and even in his own actions.</w:t>
      </w:r>
      <w:r w:rsidR="00867D2E" w:rsidRPr="00E421E0">
        <w:rPr>
          <w:rStyle w:val="EndnoteReference"/>
          <w:color w:val="272527"/>
        </w:rPr>
        <w:endnoteReference w:id="355"/>
      </w:r>
    </w:p>
    <w:p w:rsidR="004D156E" w:rsidRPr="003C4375" w:rsidRDefault="00CB734E" w:rsidP="003C4375">
      <w:pPr>
        <w:pStyle w:val="BodyText"/>
        <w:spacing w:before="24" w:line="262" w:lineRule="auto"/>
        <w:ind w:left="1077" w:right="646" w:firstLine="454"/>
        <w:jc w:val="both"/>
      </w:pPr>
      <w:r w:rsidRPr="003C4375">
        <w:rPr>
          <w:color w:val="272527"/>
        </w:rPr>
        <w:t>In his long bachelor years he could scarcely have extra-marital a</w:t>
      </w:r>
      <w:r w:rsidRPr="003C4375">
        <w:rPr>
          <w:color w:val="272527"/>
        </w:rPr>
        <w:t>f</w:t>
      </w:r>
      <w:r w:rsidRPr="003C4375">
        <w:rPr>
          <w:color w:val="272527"/>
        </w:rPr>
        <w:t>fairs or</w:t>
      </w:r>
      <w:r w:rsidR="00A13B46" w:rsidRPr="003C4375">
        <w:t xml:space="preserve"> </w:t>
      </w:r>
      <w:r w:rsidRPr="003C4375">
        <w:rPr>
          <w:color w:val="272527"/>
        </w:rPr>
        <w:t>divorce problems though. For a while in his youth and early adulthood this looked fine. He was in a position to play to perfection the part of the good son, devoted to his mother and his religion. He could be a bit of a goody goody even, sermonising to other folks, not least his brothers, on how they should live their lives. Another one to get the treatment was a devoted fan called Theresa Gonsalves, who met M</w:t>
      </w:r>
      <w:r w:rsidRPr="003C4375">
        <w:rPr>
          <w:color w:val="272527"/>
        </w:rPr>
        <w:t>i</w:t>
      </w:r>
      <w:r w:rsidRPr="003C4375">
        <w:rPr>
          <w:color w:val="272527"/>
        </w:rPr>
        <w:t>chael when the pair were both sixteen. Backstage after a show Jackie tried, unsuccessfully, to cajole Michael into kissing her. On another o</w:t>
      </w:r>
      <w:r w:rsidRPr="003C4375">
        <w:rPr>
          <w:color w:val="272527"/>
        </w:rPr>
        <w:t>c</w:t>
      </w:r>
      <w:r w:rsidRPr="003C4375">
        <w:rPr>
          <w:color w:val="272527"/>
        </w:rPr>
        <w:lastRenderedPageBreak/>
        <w:t>casion Michael invited her into his dressing room. The two were alone together for the first time. Could Theresa’s dream have been about to come true? Well, maybe, if she dreamed like St Theresa of Lisieux or Mother Teresa of Calcutta. For Michael started to talk about God, han</w:t>
      </w:r>
      <w:r w:rsidRPr="003C4375">
        <w:rPr>
          <w:color w:val="272527"/>
        </w:rPr>
        <w:t>d</w:t>
      </w:r>
      <w:r w:rsidRPr="003C4375">
        <w:rPr>
          <w:color w:val="272527"/>
        </w:rPr>
        <w:t>ing her a Bible, pointing to the scriptures and telling her how the end of the world was nigh. She was scared, but stayed talking a long while:</w:t>
      </w:r>
    </w:p>
    <w:p w:rsidR="004D156E" w:rsidRDefault="004D156E">
      <w:pPr>
        <w:pStyle w:val="BodyText"/>
        <w:spacing w:before="7"/>
        <w:rPr>
          <w:sz w:val="27"/>
        </w:rPr>
      </w:pPr>
    </w:p>
    <w:p w:rsidR="004D156E" w:rsidRDefault="00CB734E" w:rsidP="003C4375">
      <w:pPr>
        <w:spacing w:line="300" w:lineRule="auto"/>
        <w:ind w:left="1928" w:right="1021"/>
        <w:jc w:val="both"/>
        <w:rPr>
          <w:sz w:val="12"/>
        </w:rPr>
      </w:pPr>
      <w:r>
        <w:rPr>
          <w:color w:val="272527"/>
          <w:sz w:val="20"/>
        </w:rPr>
        <w:t xml:space="preserve">He </w:t>
      </w:r>
      <w:r>
        <w:rPr>
          <w:color w:val="272527"/>
          <w:spacing w:val="-3"/>
          <w:sz w:val="20"/>
        </w:rPr>
        <w:t xml:space="preserve">wasn’t </w:t>
      </w:r>
      <w:r>
        <w:rPr>
          <w:color w:val="272527"/>
          <w:sz w:val="20"/>
        </w:rPr>
        <w:t xml:space="preserve">a normal kid, that’s </w:t>
      </w:r>
      <w:r>
        <w:rPr>
          <w:color w:val="272527"/>
          <w:spacing w:val="-3"/>
          <w:sz w:val="20"/>
        </w:rPr>
        <w:t xml:space="preserve">for </w:t>
      </w:r>
      <w:r>
        <w:rPr>
          <w:color w:val="272527"/>
          <w:sz w:val="20"/>
        </w:rPr>
        <w:t xml:space="preserve">certain. But I </w:t>
      </w:r>
      <w:r>
        <w:rPr>
          <w:color w:val="272527"/>
          <w:spacing w:val="-3"/>
          <w:sz w:val="20"/>
        </w:rPr>
        <w:t xml:space="preserve">enjoyed </w:t>
      </w:r>
      <w:r>
        <w:rPr>
          <w:color w:val="272527"/>
          <w:sz w:val="20"/>
        </w:rPr>
        <w:t>being with him. I liked</w:t>
      </w:r>
      <w:r>
        <w:rPr>
          <w:color w:val="272527"/>
          <w:spacing w:val="-9"/>
          <w:sz w:val="20"/>
        </w:rPr>
        <w:t xml:space="preserve"> </w:t>
      </w:r>
      <w:r>
        <w:rPr>
          <w:color w:val="272527"/>
          <w:sz w:val="20"/>
        </w:rPr>
        <w:t>his</w:t>
      </w:r>
      <w:r>
        <w:rPr>
          <w:color w:val="272527"/>
          <w:spacing w:val="-9"/>
          <w:sz w:val="20"/>
        </w:rPr>
        <w:t xml:space="preserve"> </w:t>
      </w:r>
      <w:r>
        <w:rPr>
          <w:color w:val="272527"/>
          <w:sz w:val="20"/>
        </w:rPr>
        <w:t>innocence</w:t>
      </w:r>
      <w:r>
        <w:rPr>
          <w:color w:val="272527"/>
          <w:spacing w:val="-9"/>
          <w:sz w:val="20"/>
        </w:rPr>
        <w:t xml:space="preserve"> </w:t>
      </w:r>
      <w:r>
        <w:rPr>
          <w:color w:val="272527"/>
          <w:sz w:val="20"/>
        </w:rPr>
        <w:t>and</w:t>
      </w:r>
      <w:r>
        <w:rPr>
          <w:color w:val="272527"/>
          <w:spacing w:val="-9"/>
          <w:sz w:val="20"/>
        </w:rPr>
        <w:t xml:space="preserve"> </w:t>
      </w:r>
      <w:r>
        <w:rPr>
          <w:color w:val="272527"/>
          <w:spacing w:val="-4"/>
          <w:sz w:val="20"/>
        </w:rPr>
        <w:t>was</w:t>
      </w:r>
      <w:r>
        <w:rPr>
          <w:color w:val="272527"/>
          <w:spacing w:val="-9"/>
          <w:sz w:val="20"/>
        </w:rPr>
        <w:t xml:space="preserve"> </w:t>
      </w:r>
      <w:r>
        <w:rPr>
          <w:color w:val="272527"/>
          <w:sz w:val="20"/>
        </w:rPr>
        <w:t>influenced</w:t>
      </w:r>
      <w:r>
        <w:rPr>
          <w:color w:val="272527"/>
          <w:spacing w:val="-9"/>
          <w:sz w:val="20"/>
        </w:rPr>
        <w:t xml:space="preserve"> </w:t>
      </w:r>
      <w:r>
        <w:rPr>
          <w:color w:val="272527"/>
          <w:spacing w:val="-3"/>
          <w:sz w:val="20"/>
        </w:rPr>
        <w:t>by</w:t>
      </w:r>
      <w:r>
        <w:rPr>
          <w:color w:val="272527"/>
          <w:spacing w:val="-9"/>
          <w:sz w:val="20"/>
        </w:rPr>
        <w:t xml:space="preserve"> </w:t>
      </w:r>
      <w:r>
        <w:rPr>
          <w:color w:val="272527"/>
          <w:sz w:val="20"/>
        </w:rPr>
        <w:t>him.</w:t>
      </w:r>
      <w:r>
        <w:rPr>
          <w:color w:val="272527"/>
          <w:spacing w:val="-9"/>
          <w:sz w:val="20"/>
        </w:rPr>
        <w:t xml:space="preserve"> </w:t>
      </w:r>
      <w:r>
        <w:rPr>
          <w:color w:val="272527"/>
          <w:sz w:val="20"/>
        </w:rPr>
        <w:t>In</w:t>
      </w:r>
      <w:r>
        <w:rPr>
          <w:color w:val="272527"/>
          <w:spacing w:val="-9"/>
          <w:sz w:val="20"/>
        </w:rPr>
        <w:t xml:space="preserve"> </w:t>
      </w:r>
      <w:r>
        <w:rPr>
          <w:color w:val="272527"/>
          <w:sz w:val="20"/>
        </w:rPr>
        <w:t>fact,</w:t>
      </w:r>
      <w:r>
        <w:rPr>
          <w:color w:val="272527"/>
          <w:spacing w:val="-9"/>
          <w:sz w:val="20"/>
        </w:rPr>
        <w:t xml:space="preserve"> </w:t>
      </w:r>
      <w:r>
        <w:rPr>
          <w:color w:val="272527"/>
          <w:sz w:val="20"/>
        </w:rPr>
        <w:t>I</w:t>
      </w:r>
      <w:r>
        <w:rPr>
          <w:color w:val="272527"/>
          <w:spacing w:val="-9"/>
          <w:sz w:val="20"/>
        </w:rPr>
        <w:t xml:space="preserve"> </w:t>
      </w:r>
      <w:r>
        <w:rPr>
          <w:color w:val="272527"/>
          <w:spacing w:val="-4"/>
          <w:sz w:val="20"/>
        </w:rPr>
        <w:t>stayed</w:t>
      </w:r>
      <w:r>
        <w:rPr>
          <w:color w:val="272527"/>
          <w:spacing w:val="-9"/>
          <w:sz w:val="20"/>
        </w:rPr>
        <w:t xml:space="preserve"> </w:t>
      </w:r>
      <w:r>
        <w:rPr>
          <w:color w:val="272527"/>
          <w:spacing w:val="-8"/>
          <w:sz w:val="20"/>
        </w:rPr>
        <w:t>away</w:t>
      </w:r>
      <w:r>
        <w:rPr>
          <w:color w:val="272527"/>
          <w:spacing w:val="-9"/>
          <w:sz w:val="20"/>
        </w:rPr>
        <w:t xml:space="preserve"> </w:t>
      </w:r>
      <w:r>
        <w:rPr>
          <w:color w:val="272527"/>
          <w:sz w:val="20"/>
        </w:rPr>
        <w:t xml:space="preserve">from boys because of the </w:t>
      </w:r>
      <w:r>
        <w:rPr>
          <w:color w:val="272527"/>
          <w:spacing w:val="-5"/>
          <w:sz w:val="20"/>
        </w:rPr>
        <w:t xml:space="preserve">way </w:t>
      </w:r>
      <w:r>
        <w:rPr>
          <w:color w:val="272527"/>
          <w:sz w:val="20"/>
        </w:rPr>
        <w:t xml:space="preserve">Michael had influenced me that night. I didn’t </w:t>
      </w:r>
      <w:r>
        <w:rPr>
          <w:color w:val="272527"/>
          <w:spacing w:val="-3"/>
          <w:sz w:val="20"/>
        </w:rPr>
        <w:t>believe</w:t>
      </w:r>
      <w:r>
        <w:rPr>
          <w:color w:val="272527"/>
          <w:spacing w:val="-21"/>
          <w:sz w:val="20"/>
        </w:rPr>
        <w:t xml:space="preserve"> </w:t>
      </w:r>
      <w:r>
        <w:rPr>
          <w:color w:val="272527"/>
          <w:sz w:val="20"/>
        </w:rPr>
        <w:t>in</w:t>
      </w:r>
      <w:r>
        <w:rPr>
          <w:color w:val="272527"/>
          <w:spacing w:val="-21"/>
          <w:sz w:val="20"/>
        </w:rPr>
        <w:t xml:space="preserve"> </w:t>
      </w:r>
      <w:r>
        <w:rPr>
          <w:color w:val="272527"/>
          <w:sz w:val="20"/>
        </w:rPr>
        <w:t>sex</w:t>
      </w:r>
      <w:r>
        <w:rPr>
          <w:color w:val="272527"/>
          <w:spacing w:val="-21"/>
          <w:sz w:val="20"/>
        </w:rPr>
        <w:t xml:space="preserve"> </w:t>
      </w:r>
      <w:r>
        <w:rPr>
          <w:color w:val="272527"/>
          <w:spacing w:val="-3"/>
          <w:sz w:val="20"/>
        </w:rPr>
        <w:t>before</w:t>
      </w:r>
      <w:r>
        <w:rPr>
          <w:color w:val="272527"/>
          <w:spacing w:val="-21"/>
          <w:sz w:val="20"/>
        </w:rPr>
        <w:t xml:space="preserve"> </w:t>
      </w:r>
      <w:r>
        <w:rPr>
          <w:color w:val="272527"/>
          <w:sz w:val="20"/>
        </w:rPr>
        <w:t>marriage</w:t>
      </w:r>
      <w:r>
        <w:rPr>
          <w:color w:val="272527"/>
          <w:spacing w:val="-21"/>
          <w:sz w:val="20"/>
        </w:rPr>
        <w:t xml:space="preserve"> </w:t>
      </w:r>
      <w:r>
        <w:rPr>
          <w:color w:val="272527"/>
          <w:spacing w:val="-3"/>
          <w:sz w:val="20"/>
        </w:rPr>
        <w:t>for</w:t>
      </w:r>
      <w:r>
        <w:rPr>
          <w:color w:val="272527"/>
          <w:spacing w:val="-21"/>
          <w:sz w:val="20"/>
        </w:rPr>
        <w:t xml:space="preserve"> </w:t>
      </w:r>
      <w:r>
        <w:rPr>
          <w:color w:val="272527"/>
          <w:sz w:val="20"/>
        </w:rPr>
        <w:t>a</w:t>
      </w:r>
      <w:r>
        <w:rPr>
          <w:color w:val="272527"/>
          <w:spacing w:val="-21"/>
          <w:sz w:val="20"/>
        </w:rPr>
        <w:t xml:space="preserve"> </w:t>
      </w:r>
      <w:r>
        <w:rPr>
          <w:color w:val="272527"/>
          <w:sz w:val="20"/>
        </w:rPr>
        <w:t>long</w:t>
      </w:r>
      <w:r>
        <w:rPr>
          <w:color w:val="272527"/>
          <w:spacing w:val="-21"/>
          <w:sz w:val="20"/>
        </w:rPr>
        <w:t xml:space="preserve"> </w:t>
      </w:r>
      <w:r>
        <w:rPr>
          <w:color w:val="272527"/>
          <w:sz w:val="20"/>
        </w:rPr>
        <w:t>time,</w:t>
      </w:r>
      <w:r>
        <w:rPr>
          <w:color w:val="272527"/>
          <w:spacing w:val="-21"/>
          <w:sz w:val="20"/>
        </w:rPr>
        <w:t xml:space="preserve"> </w:t>
      </w:r>
      <w:r>
        <w:rPr>
          <w:color w:val="272527"/>
          <w:sz w:val="20"/>
        </w:rPr>
        <w:t>because</w:t>
      </w:r>
      <w:r>
        <w:rPr>
          <w:color w:val="272527"/>
          <w:spacing w:val="-21"/>
          <w:sz w:val="20"/>
        </w:rPr>
        <w:t xml:space="preserve"> </w:t>
      </w:r>
      <w:r>
        <w:rPr>
          <w:color w:val="272527"/>
          <w:sz w:val="20"/>
        </w:rPr>
        <w:t>of</w:t>
      </w:r>
      <w:r>
        <w:rPr>
          <w:color w:val="272527"/>
          <w:spacing w:val="-12"/>
          <w:sz w:val="20"/>
        </w:rPr>
        <w:t xml:space="preserve"> </w:t>
      </w:r>
      <w:r>
        <w:rPr>
          <w:color w:val="272527"/>
          <w:sz w:val="20"/>
        </w:rPr>
        <w:t>talking</w:t>
      </w:r>
      <w:r>
        <w:rPr>
          <w:color w:val="272527"/>
          <w:spacing w:val="-21"/>
          <w:sz w:val="20"/>
        </w:rPr>
        <w:t xml:space="preserve"> </w:t>
      </w:r>
      <w:r>
        <w:rPr>
          <w:color w:val="272527"/>
          <w:sz w:val="20"/>
        </w:rPr>
        <w:t>to</w:t>
      </w:r>
      <w:r>
        <w:rPr>
          <w:color w:val="272527"/>
          <w:spacing w:val="-21"/>
          <w:sz w:val="20"/>
        </w:rPr>
        <w:t xml:space="preserve"> </w:t>
      </w:r>
      <w:r>
        <w:rPr>
          <w:color w:val="272527"/>
          <w:sz w:val="20"/>
        </w:rPr>
        <w:t xml:space="preserve">Michael </w:t>
      </w:r>
      <w:r>
        <w:rPr>
          <w:color w:val="272527"/>
          <w:spacing w:val="-3"/>
          <w:sz w:val="20"/>
        </w:rPr>
        <w:t>about</w:t>
      </w:r>
      <w:r>
        <w:rPr>
          <w:color w:val="272527"/>
          <w:spacing w:val="-23"/>
          <w:sz w:val="20"/>
        </w:rPr>
        <w:t xml:space="preserve"> </w:t>
      </w:r>
      <w:r>
        <w:rPr>
          <w:color w:val="272527"/>
          <w:sz w:val="20"/>
        </w:rPr>
        <w:t>it.</w:t>
      </w:r>
      <w:r>
        <w:rPr>
          <w:color w:val="272527"/>
          <w:spacing w:val="-23"/>
          <w:sz w:val="20"/>
        </w:rPr>
        <w:t xml:space="preserve"> </w:t>
      </w:r>
      <w:r>
        <w:rPr>
          <w:color w:val="272527"/>
          <w:sz w:val="20"/>
        </w:rPr>
        <w:t>He</w:t>
      </w:r>
      <w:r>
        <w:rPr>
          <w:color w:val="272527"/>
          <w:spacing w:val="-23"/>
          <w:sz w:val="20"/>
        </w:rPr>
        <w:t xml:space="preserve"> </w:t>
      </w:r>
      <w:r>
        <w:rPr>
          <w:color w:val="272527"/>
          <w:spacing w:val="-5"/>
          <w:sz w:val="20"/>
        </w:rPr>
        <w:t>was</w:t>
      </w:r>
      <w:r>
        <w:rPr>
          <w:color w:val="272527"/>
          <w:spacing w:val="-23"/>
          <w:sz w:val="20"/>
        </w:rPr>
        <w:t xml:space="preserve"> </w:t>
      </w:r>
      <w:r>
        <w:rPr>
          <w:color w:val="272527"/>
          <w:sz w:val="20"/>
        </w:rPr>
        <w:t>firm</w:t>
      </w:r>
      <w:r>
        <w:rPr>
          <w:color w:val="272527"/>
          <w:spacing w:val="-23"/>
          <w:sz w:val="20"/>
        </w:rPr>
        <w:t xml:space="preserve"> </w:t>
      </w:r>
      <w:r>
        <w:rPr>
          <w:color w:val="272527"/>
          <w:sz w:val="20"/>
        </w:rPr>
        <w:t>that</w:t>
      </w:r>
      <w:r>
        <w:rPr>
          <w:color w:val="272527"/>
          <w:spacing w:val="-23"/>
          <w:sz w:val="20"/>
        </w:rPr>
        <w:t xml:space="preserve"> </w:t>
      </w:r>
      <w:r>
        <w:rPr>
          <w:color w:val="272527"/>
          <w:spacing w:val="-3"/>
          <w:sz w:val="20"/>
        </w:rPr>
        <w:t>premarital</w:t>
      </w:r>
      <w:r>
        <w:rPr>
          <w:color w:val="272527"/>
          <w:spacing w:val="-23"/>
          <w:sz w:val="20"/>
        </w:rPr>
        <w:t xml:space="preserve"> </w:t>
      </w:r>
      <w:r>
        <w:rPr>
          <w:color w:val="272527"/>
          <w:spacing w:val="-3"/>
          <w:sz w:val="20"/>
        </w:rPr>
        <w:t>sex</w:t>
      </w:r>
      <w:r>
        <w:rPr>
          <w:color w:val="272527"/>
          <w:spacing w:val="-23"/>
          <w:sz w:val="20"/>
        </w:rPr>
        <w:t xml:space="preserve"> </w:t>
      </w:r>
      <w:r>
        <w:rPr>
          <w:color w:val="272527"/>
          <w:spacing w:val="-5"/>
          <w:sz w:val="20"/>
        </w:rPr>
        <w:t>was</w:t>
      </w:r>
      <w:r>
        <w:rPr>
          <w:color w:val="272527"/>
          <w:spacing w:val="-23"/>
          <w:sz w:val="20"/>
        </w:rPr>
        <w:t xml:space="preserve"> </w:t>
      </w:r>
      <w:r>
        <w:rPr>
          <w:color w:val="272527"/>
          <w:spacing w:val="-3"/>
          <w:sz w:val="20"/>
        </w:rPr>
        <w:t>wrong</w:t>
      </w:r>
      <w:r>
        <w:rPr>
          <w:color w:val="272527"/>
          <w:spacing w:val="-23"/>
          <w:sz w:val="20"/>
        </w:rPr>
        <w:t xml:space="preserve"> </w:t>
      </w:r>
      <w:r>
        <w:rPr>
          <w:color w:val="272527"/>
          <w:sz w:val="20"/>
        </w:rPr>
        <w:t>and</w:t>
      </w:r>
      <w:r>
        <w:rPr>
          <w:color w:val="272527"/>
          <w:spacing w:val="-23"/>
          <w:sz w:val="20"/>
        </w:rPr>
        <w:t xml:space="preserve"> </w:t>
      </w:r>
      <w:r>
        <w:rPr>
          <w:color w:val="272527"/>
          <w:spacing w:val="-5"/>
          <w:sz w:val="20"/>
        </w:rPr>
        <w:t>was</w:t>
      </w:r>
      <w:r>
        <w:rPr>
          <w:color w:val="272527"/>
          <w:spacing w:val="-23"/>
          <w:sz w:val="20"/>
        </w:rPr>
        <w:t xml:space="preserve"> </w:t>
      </w:r>
      <w:r>
        <w:rPr>
          <w:color w:val="272527"/>
          <w:spacing w:val="-3"/>
          <w:sz w:val="20"/>
        </w:rPr>
        <w:t>very</w:t>
      </w:r>
      <w:r>
        <w:rPr>
          <w:color w:val="272527"/>
          <w:spacing w:val="-23"/>
          <w:sz w:val="20"/>
        </w:rPr>
        <w:t xml:space="preserve"> </w:t>
      </w:r>
      <w:r>
        <w:rPr>
          <w:color w:val="272527"/>
          <w:spacing w:val="-3"/>
          <w:sz w:val="20"/>
        </w:rPr>
        <w:t xml:space="preserve">convincing </w:t>
      </w:r>
      <w:r>
        <w:rPr>
          <w:color w:val="272527"/>
          <w:sz w:val="20"/>
        </w:rPr>
        <w:t>about</w:t>
      </w:r>
      <w:r>
        <w:rPr>
          <w:color w:val="272527"/>
          <w:spacing w:val="1"/>
          <w:sz w:val="20"/>
        </w:rPr>
        <w:t xml:space="preserve"> </w:t>
      </w:r>
      <w:r>
        <w:rPr>
          <w:color w:val="272527"/>
          <w:sz w:val="20"/>
        </w:rPr>
        <w:t>it.</w:t>
      </w:r>
      <w:r w:rsidR="00646FF0">
        <w:rPr>
          <w:rStyle w:val="EndnoteReference"/>
          <w:color w:val="272527"/>
          <w:sz w:val="20"/>
        </w:rPr>
        <w:endnoteReference w:id="356"/>
      </w:r>
    </w:p>
    <w:p w:rsidR="004D156E" w:rsidRDefault="004D156E">
      <w:pPr>
        <w:pStyle w:val="BodyText"/>
        <w:spacing w:before="1"/>
      </w:pPr>
    </w:p>
    <w:p w:rsidR="009F2340" w:rsidRPr="009F2340" w:rsidRDefault="00CB734E" w:rsidP="009F2340">
      <w:pPr>
        <w:pStyle w:val="BodyText"/>
        <w:spacing w:before="24" w:line="262" w:lineRule="auto"/>
        <w:ind w:left="1077" w:right="646" w:firstLine="454"/>
        <w:jc w:val="both"/>
      </w:pPr>
      <w:r w:rsidRPr="009F2340">
        <w:rPr>
          <w:color w:val="272527"/>
        </w:rPr>
        <w:t>It is easy for anyone to be firm that premarital sex is wrong if it does not happen to be a temptation for that person, if it just doesn’t i</w:t>
      </w:r>
      <w:r w:rsidRPr="009F2340">
        <w:rPr>
          <w:color w:val="272527"/>
        </w:rPr>
        <w:t>n</w:t>
      </w:r>
      <w:r w:rsidRPr="009F2340">
        <w:rPr>
          <w:color w:val="272527"/>
        </w:rPr>
        <w:t>terest them. That thought apparently did not cross Theresa’s mind. There was no reason why it should have. Our position is less innocent though. From where we stand we can see that any young pop star who is gay, or otherwise not attracted to women, is going to be plagued co</w:t>
      </w:r>
      <w:r w:rsidRPr="009F2340">
        <w:rPr>
          <w:color w:val="272527"/>
        </w:rPr>
        <w:t>n</w:t>
      </w:r>
      <w:r w:rsidRPr="009F2340">
        <w:rPr>
          <w:color w:val="272527"/>
        </w:rPr>
        <w:t>stantly by occasions when he is expected to kiss girls, date them, and have sex with them. Jackie and Jermaine, as youngsters, saw girl fans avid for sex as a great perk of the job. For Michael, it would probably have been a nightmare but for his religion, which offered a perfect e</w:t>
      </w:r>
      <w:r w:rsidRPr="009F2340">
        <w:rPr>
          <w:color w:val="272527"/>
        </w:rPr>
        <w:t>x</w:t>
      </w:r>
      <w:r w:rsidRPr="009F2340">
        <w:rPr>
          <w:color w:val="272527"/>
        </w:rPr>
        <w:t>cuse for inaction. Theresa concluded that Michael “wasn’t a normal kid”, but the judgment had been deflected well away from dangerous thoughts about his sexual orientation.</w:t>
      </w:r>
    </w:p>
    <w:p w:rsidR="009F2340" w:rsidRPr="009F2340" w:rsidRDefault="00CB734E" w:rsidP="009F2340">
      <w:pPr>
        <w:pStyle w:val="BodyText"/>
        <w:spacing w:before="24" w:line="262" w:lineRule="auto"/>
        <w:ind w:left="1077" w:right="646" w:firstLine="454"/>
        <w:jc w:val="both"/>
      </w:pPr>
      <w:r w:rsidRPr="009F2340">
        <w:rPr>
          <w:color w:val="272527"/>
        </w:rPr>
        <w:t xml:space="preserve">Michael’s religion was convenient, but this is not to say it was a sham. By the age of twenty five he had scaled unprecedented heights in pop music. His </w:t>
      </w:r>
      <w:r w:rsidRPr="009F2340">
        <w:rPr>
          <w:rFonts w:ascii="Book Antiqua" w:hAnsi="Book Antiqua"/>
          <w:i/>
          <w:color w:val="272527"/>
        </w:rPr>
        <w:t xml:space="preserve">Thriller </w:t>
      </w:r>
      <w:r w:rsidRPr="009F2340">
        <w:rPr>
          <w:color w:val="272527"/>
        </w:rPr>
        <w:t>album, just released, would soon reach record-breaking sales of forty seven million copies (by mid-2008 this had risen to an even more staggering 104 million). Yet he was still not merely a</w:t>
      </w:r>
      <w:r w:rsidRPr="009F2340">
        <w:rPr>
          <w:color w:val="272527"/>
        </w:rPr>
        <w:t>t</w:t>
      </w:r>
      <w:r w:rsidRPr="009F2340">
        <w:rPr>
          <w:color w:val="272527"/>
        </w:rPr>
        <w:t>tending church</w:t>
      </w:r>
      <w:r w:rsidR="00A13B46" w:rsidRPr="009F2340">
        <w:t xml:space="preserve"> </w:t>
      </w:r>
      <w:r w:rsidRPr="009F2340">
        <w:rPr>
          <w:color w:val="272527"/>
        </w:rPr>
        <w:t xml:space="preserve">regularly, but also witnessing for the faith, “twice a week, maybe for an hour or two”, according to Katherine, doing door-to-door work in disguise. Not a particularly effective one apparently: for some of those who recognised him, clutching a copy of </w:t>
      </w:r>
      <w:r w:rsidRPr="009F2340">
        <w:rPr>
          <w:rFonts w:ascii="Book Antiqua" w:hAnsi="Book Antiqua"/>
          <w:i/>
          <w:color w:val="272527"/>
        </w:rPr>
        <w:t>Watchtower</w:t>
      </w:r>
      <w:r w:rsidRPr="009F2340">
        <w:rPr>
          <w:color w:val="272527"/>
        </w:rPr>
        <w:t>, it must have been like encountering God Himself on the doorstep.</w:t>
      </w:r>
      <w:r w:rsidR="00734090" w:rsidRPr="009F2340">
        <w:rPr>
          <w:rStyle w:val="EndnoteReference"/>
          <w:color w:val="272527"/>
        </w:rPr>
        <w:endnoteReference w:id="357"/>
      </w:r>
    </w:p>
    <w:p w:rsidR="009F2340" w:rsidRPr="009F2340" w:rsidRDefault="00CB734E" w:rsidP="009F2340">
      <w:pPr>
        <w:pStyle w:val="BodyText"/>
        <w:spacing w:before="24" w:line="262" w:lineRule="auto"/>
        <w:ind w:left="1077" w:right="646" w:firstLine="454"/>
        <w:jc w:val="both"/>
      </w:pPr>
      <w:r w:rsidRPr="009F2340">
        <w:rPr>
          <w:color w:val="272527"/>
        </w:rPr>
        <w:t>In themselves, such activities would prove very little beyond M</w:t>
      </w:r>
      <w:r w:rsidRPr="009F2340">
        <w:rPr>
          <w:color w:val="272527"/>
        </w:rPr>
        <w:t>i</w:t>
      </w:r>
      <w:r w:rsidRPr="009F2340">
        <w:rPr>
          <w:color w:val="272527"/>
        </w:rPr>
        <w:t>chael making a show of being religious. But taken together with snatc</w:t>
      </w:r>
      <w:r w:rsidRPr="009F2340">
        <w:rPr>
          <w:color w:val="272527"/>
        </w:rPr>
        <w:t>h</w:t>
      </w:r>
      <w:r w:rsidRPr="009F2340">
        <w:rPr>
          <w:color w:val="272527"/>
        </w:rPr>
        <w:t>es of evidence as to what preoccupied his private thinking, plus his writing – of which we shall see something in the next chapter – a pi</w:t>
      </w:r>
      <w:r w:rsidRPr="009F2340">
        <w:rPr>
          <w:color w:val="272527"/>
        </w:rPr>
        <w:t>c</w:t>
      </w:r>
      <w:r w:rsidRPr="009F2340">
        <w:rPr>
          <w:color w:val="272527"/>
        </w:rPr>
        <w:t>ture does clearly emerge of a sensitive, reflective individual, with si</w:t>
      </w:r>
      <w:r w:rsidRPr="009F2340">
        <w:rPr>
          <w:color w:val="272527"/>
        </w:rPr>
        <w:t>n</w:t>
      </w:r>
      <w:r w:rsidRPr="009F2340">
        <w:rPr>
          <w:color w:val="272527"/>
        </w:rPr>
        <w:t xml:space="preserve">cerely held religious beliefs. His life did not always stack up too well against them, but the same could be said of half the saints in heaven. </w:t>
      </w:r>
      <w:r w:rsidRPr="009F2340">
        <w:rPr>
          <w:color w:val="272527"/>
        </w:rPr>
        <w:lastRenderedPageBreak/>
        <w:t>The trouble is he had no way in which to work through his problems, to get his thoughts clear. This was a young man with a busy working life, condemned to spend much of it rehearsing, or on stage, or trapped into messing about in hotel rooms with his brothers playing practical jokes on each other to relieve the boredom. What he really needed and never got, was the time and freedom to be alone, to think, and maybe to meet other people used to thinking in a more philosophical style than was available in the Jackson household: a university atmosphere would have been useful, in addition to the confused, crowded impressions gleaned from the university of life.</w:t>
      </w:r>
    </w:p>
    <w:p w:rsidR="004D156E" w:rsidRPr="009F2340" w:rsidRDefault="00CB734E" w:rsidP="009F2340">
      <w:pPr>
        <w:pStyle w:val="BodyText"/>
        <w:spacing w:before="24" w:line="262" w:lineRule="auto"/>
        <w:ind w:left="1077" w:right="646" w:firstLine="454"/>
        <w:jc w:val="both"/>
      </w:pPr>
      <w:r w:rsidRPr="009F2340">
        <w:rPr>
          <w:color w:val="272527"/>
        </w:rPr>
        <w:t>Instead he had to make do with chance conversations, unstru</w:t>
      </w:r>
      <w:r w:rsidRPr="009F2340">
        <w:rPr>
          <w:color w:val="272527"/>
        </w:rPr>
        <w:t>c</w:t>
      </w:r>
      <w:r w:rsidRPr="009F2340">
        <w:rPr>
          <w:color w:val="272527"/>
        </w:rPr>
        <w:t>tured moments, and, as regards sexuality, a random, kaleidoscopic set of impressions – the detached, voyeuristic impressions of an observer rather than a participant. He passed up the chance of making out with Theresa Gonsalves, but he did not pass up on conversation of i</w:t>
      </w:r>
      <w:r w:rsidRPr="009F2340">
        <w:rPr>
          <w:color w:val="272527"/>
        </w:rPr>
        <w:t>m</w:t>
      </w:r>
      <w:r w:rsidRPr="009F2340">
        <w:rPr>
          <w:color w:val="272527"/>
        </w:rPr>
        <w:t>portance to him. At first he spoke of God, and the wrongness of pre-marital sex, but that wasn’t the end of matters. A later conversation with Theresa and some other girls reveals something else on his mind. Taraborrelli gives us an episode (published long before Michael was in the firing line in connection with children) recalled by Theresa. She had been with Michael at an apartment in New York. He mentioned a couple of other girl fans who had been pestering for a while, hanging about outside the building, and asked her what he should do about them. Th</w:t>
      </w:r>
      <w:r w:rsidRPr="009F2340">
        <w:rPr>
          <w:color w:val="272527"/>
        </w:rPr>
        <w:t>e</w:t>
      </w:r>
      <w:r w:rsidRPr="009F2340">
        <w:rPr>
          <w:color w:val="272527"/>
        </w:rPr>
        <w:t>resa suggested inviting them up, so they would get things out of their system and leave him alone. He complied. Why? Fans hang around his hotels and homes all the time. Why invite these ones in? Was he unco</w:t>
      </w:r>
      <w:r w:rsidRPr="009F2340">
        <w:rPr>
          <w:color w:val="272527"/>
        </w:rPr>
        <w:t>m</w:t>
      </w:r>
      <w:r w:rsidRPr="009F2340">
        <w:rPr>
          <w:color w:val="272527"/>
        </w:rPr>
        <w:t>fortable being alone with Theresa, with little to keep her at a distance except by going on about God all the while? He invited them up.</w:t>
      </w:r>
    </w:p>
    <w:p w:rsidR="004D156E" w:rsidRDefault="004D156E">
      <w:pPr>
        <w:pStyle w:val="BodyText"/>
        <w:rPr>
          <w:rFonts w:ascii="Trebuchet MS"/>
          <w:b/>
          <w:sz w:val="24"/>
        </w:rPr>
      </w:pPr>
    </w:p>
    <w:p w:rsidR="004D156E" w:rsidRDefault="00CB734E" w:rsidP="009F2340">
      <w:pPr>
        <w:spacing w:before="188" w:line="300" w:lineRule="auto"/>
        <w:ind w:left="1928" w:right="1021"/>
        <w:jc w:val="both"/>
        <w:rPr>
          <w:sz w:val="12"/>
        </w:rPr>
      </w:pPr>
      <w:r>
        <w:rPr>
          <w:color w:val="272527"/>
          <w:sz w:val="20"/>
        </w:rPr>
        <w:t xml:space="preserve">“Then </w:t>
      </w:r>
      <w:r>
        <w:rPr>
          <w:color w:val="272527"/>
          <w:spacing w:val="-5"/>
          <w:sz w:val="20"/>
        </w:rPr>
        <w:t xml:space="preserve">we </w:t>
      </w:r>
      <w:r>
        <w:rPr>
          <w:color w:val="272527"/>
          <w:sz w:val="20"/>
        </w:rPr>
        <w:t>all sat around and talked about child abuse,” Theresa r</w:t>
      </w:r>
      <w:r>
        <w:rPr>
          <w:color w:val="272527"/>
          <w:sz w:val="20"/>
        </w:rPr>
        <w:t>e</w:t>
      </w:r>
      <w:r>
        <w:rPr>
          <w:color w:val="272527"/>
          <w:sz w:val="20"/>
        </w:rPr>
        <w:t xml:space="preserve">called. </w:t>
      </w:r>
      <w:r>
        <w:rPr>
          <w:color w:val="272527"/>
          <w:spacing w:val="-3"/>
          <w:sz w:val="20"/>
        </w:rPr>
        <w:t>“Michael</w:t>
      </w:r>
      <w:r>
        <w:rPr>
          <w:color w:val="272527"/>
          <w:spacing w:val="-21"/>
          <w:sz w:val="20"/>
        </w:rPr>
        <w:t xml:space="preserve"> </w:t>
      </w:r>
      <w:r>
        <w:rPr>
          <w:color w:val="272527"/>
          <w:spacing w:val="-5"/>
          <w:sz w:val="20"/>
        </w:rPr>
        <w:t>was</w:t>
      </w:r>
      <w:r>
        <w:rPr>
          <w:color w:val="272527"/>
          <w:spacing w:val="-21"/>
          <w:sz w:val="20"/>
        </w:rPr>
        <w:t xml:space="preserve"> </w:t>
      </w:r>
      <w:r>
        <w:rPr>
          <w:color w:val="272527"/>
          <w:sz w:val="20"/>
        </w:rPr>
        <w:t>fascinated</w:t>
      </w:r>
      <w:r>
        <w:rPr>
          <w:color w:val="272527"/>
          <w:spacing w:val="-21"/>
          <w:sz w:val="20"/>
        </w:rPr>
        <w:t xml:space="preserve"> </w:t>
      </w:r>
      <w:r>
        <w:rPr>
          <w:color w:val="272527"/>
          <w:sz w:val="20"/>
        </w:rPr>
        <w:t>with</w:t>
      </w:r>
      <w:r>
        <w:rPr>
          <w:color w:val="272527"/>
          <w:spacing w:val="-21"/>
          <w:sz w:val="20"/>
        </w:rPr>
        <w:t xml:space="preserve"> </w:t>
      </w:r>
      <w:r>
        <w:rPr>
          <w:color w:val="272527"/>
          <w:spacing w:val="-3"/>
          <w:sz w:val="20"/>
        </w:rPr>
        <w:t>child</w:t>
      </w:r>
      <w:r>
        <w:rPr>
          <w:color w:val="272527"/>
          <w:spacing w:val="-21"/>
          <w:sz w:val="20"/>
        </w:rPr>
        <w:t xml:space="preserve"> </w:t>
      </w:r>
      <w:r>
        <w:rPr>
          <w:color w:val="272527"/>
          <w:spacing w:val="-3"/>
          <w:sz w:val="20"/>
        </w:rPr>
        <w:t>abuse.</w:t>
      </w:r>
      <w:r>
        <w:rPr>
          <w:color w:val="272527"/>
          <w:spacing w:val="-21"/>
          <w:sz w:val="20"/>
        </w:rPr>
        <w:t xml:space="preserve"> </w:t>
      </w:r>
      <w:r>
        <w:rPr>
          <w:color w:val="272527"/>
          <w:sz w:val="20"/>
        </w:rPr>
        <w:t>He</w:t>
      </w:r>
      <w:r>
        <w:rPr>
          <w:color w:val="272527"/>
          <w:spacing w:val="-21"/>
          <w:sz w:val="20"/>
        </w:rPr>
        <w:t xml:space="preserve"> </w:t>
      </w:r>
      <w:r>
        <w:rPr>
          <w:color w:val="272527"/>
          <w:spacing w:val="-4"/>
          <w:sz w:val="20"/>
        </w:rPr>
        <w:t>wanted</w:t>
      </w:r>
      <w:r>
        <w:rPr>
          <w:color w:val="272527"/>
          <w:spacing w:val="-21"/>
          <w:sz w:val="20"/>
        </w:rPr>
        <w:t xml:space="preserve"> </w:t>
      </w:r>
      <w:r>
        <w:rPr>
          <w:color w:val="272527"/>
          <w:sz w:val="20"/>
        </w:rPr>
        <w:t>to</w:t>
      </w:r>
      <w:r>
        <w:rPr>
          <w:color w:val="272527"/>
          <w:spacing w:val="-21"/>
          <w:sz w:val="20"/>
        </w:rPr>
        <w:t xml:space="preserve"> </w:t>
      </w:r>
      <w:r>
        <w:rPr>
          <w:color w:val="272527"/>
          <w:spacing w:val="-5"/>
          <w:sz w:val="20"/>
        </w:rPr>
        <w:t>know</w:t>
      </w:r>
      <w:r>
        <w:rPr>
          <w:color w:val="272527"/>
          <w:spacing w:val="-21"/>
          <w:sz w:val="20"/>
        </w:rPr>
        <w:t xml:space="preserve"> </w:t>
      </w:r>
      <w:r>
        <w:rPr>
          <w:color w:val="272527"/>
          <w:spacing w:val="-3"/>
          <w:sz w:val="20"/>
        </w:rPr>
        <w:t>everything</w:t>
      </w:r>
      <w:r>
        <w:rPr>
          <w:color w:val="272527"/>
          <w:spacing w:val="-21"/>
          <w:sz w:val="20"/>
        </w:rPr>
        <w:t xml:space="preserve"> </w:t>
      </w:r>
      <w:r>
        <w:rPr>
          <w:color w:val="272527"/>
          <w:spacing w:val="-6"/>
          <w:sz w:val="20"/>
        </w:rPr>
        <w:t xml:space="preserve">we </w:t>
      </w:r>
      <w:r>
        <w:rPr>
          <w:color w:val="272527"/>
          <w:sz w:val="20"/>
        </w:rPr>
        <w:t xml:space="preserve">girls had </w:t>
      </w:r>
      <w:r>
        <w:rPr>
          <w:color w:val="272527"/>
          <w:spacing w:val="-3"/>
          <w:sz w:val="20"/>
        </w:rPr>
        <w:t xml:space="preserve">ever </w:t>
      </w:r>
      <w:r>
        <w:rPr>
          <w:color w:val="272527"/>
          <w:sz w:val="20"/>
        </w:rPr>
        <w:t>heard or read about it. He said he liked to read about</w:t>
      </w:r>
      <w:r>
        <w:rPr>
          <w:color w:val="272527"/>
          <w:spacing w:val="-31"/>
          <w:sz w:val="20"/>
        </w:rPr>
        <w:t xml:space="preserve"> </w:t>
      </w:r>
      <w:r>
        <w:rPr>
          <w:color w:val="272527"/>
          <w:sz w:val="20"/>
        </w:rPr>
        <w:t xml:space="preserve">child </w:t>
      </w:r>
      <w:r>
        <w:rPr>
          <w:color w:val="272527"/>
          <w:spacing w:val="-3"/>
          <w:sz w:val="20"/>
        </w:rPr>
        <w:t xml:space="preserve">abuse </w:t>
      </w:r>
      <w:r>
        <w:rPr>
          <w:color w:val="272527"/>
          <w:sz w:val="20"/>
        </w:rPr>
        <w:t>as much as he possibly</w:t>
      </w:r>
      <w:r>
        <w:rPr>
          <w:color w:val="272527"/>
          <w:spacing w:val="6"/>
          <w:sz w:val="20"/>
        </w:rPr>
        <w:t xml:space="preserve"> </w:t>
      </w:r>
      <w:r>
        <w:rPr>
          <w:color w:val="272527"/>
          <w:sz w:val="20"/>
        </w:rPr>
        <w:t>could.”</w:t>
      </w:r>
      <w:r w:rsidR="000653B2">
        <w:rPr>
          <w:rStyle w:val="EndnoteReference"/>
          <w:color w:val="272527"/>
          <w:sz w:val="20"/>
        </w:rPr>
        <w:endnoteReference w:id="358"/>
      </w:r>
    </w:p>
    <w:p w:rsidR="004D156E" w:rsidRDefault="004D156E">
      <w:pPr>
        <w:pStyle w:val="BodyText"/>
        <w:spacing w:before="11"/>
        <w:rPr>
          <w:sz w:val="22"/>
        </w:rPr>
      </w:pPr>
    </w:p>
    <w:p w:rsidR="007B6919" w:rsidRPr="007B6919" w:rsidRDefault="00CB734E" w:rsidP="007B6919">
      <w:pPr>
        <w:pStyle w:val="BodyText"/>
        <w:spacing w:before="24" w:line="262" w:lineRule="auto"/>
        <w:ind w:left="1077" w:right="646" w:firstLine="454"/>
        <w:jc w:val="both"/>
      </w:pPr>
      <w:r w:rsidRPr="007B6919">
        <w:rPr>
          <w:color w:val="272527"/>
        </w:rPr>
        <w:t>Michael could make good claim to having been a physically and emotionally abused child, so had every reason for a personal interest. It seems likely, however, that a conversation going into everything the participants had ever heard or read on child abuse would not have been confined to the physical side. Sexual abuse would have come into the picture too, even though at the time, in 1974, this aspect of abuse had not yet become the focus of intense public attention that it would some years later. What might Michael have had to say on the subject? It would not have been in character for him to give away much about his own feelings, and had he done so Taraborrelli might have been e</w:t>
      </w:r>
      <w:r w:rsidRPr="007B6919">
        <w:rPr>
          <w:color w:val="272527"/>
        </w:rPr>
        <w:t>x</w:t>
      </w:r>
      <w:r w:rsidRPr="007B6919">
        <w:rPr>
          <w:color w:val="272527"/>
        </w:rPr>
        <w:lastRenderedPageBreak/>
        <w:t>pected to report the fact. More likely, as Theresa implies, he listened, trying to gauge his own thoughts and feelings in relation to those of others.</w:t>
      </w:r>
    </w:p>
    <w:p w:rsidR="00943FD0" w:rsidRDefault="00CB734E" w:rsidP="007B6919">
      <w:pPr>
        <w:pStyle w:val="BodyText"/>
        <w:spacing w:before="24" w:line="262" w:lineRule="auto"/>
        <w:ind w:left="1077" w:right="646" w:firstLine="454"/>
        <w:jc w:val="both"/>
        <w:rPr>
          <w:color w:val="272527"/>
          <w:w w:val="132"/>
        </w:rPr>
      </w:pPr>
      <w:r w:rsidRPr="007B6919">
        <w:rPr>
          <w:color w:val="272527"/>
        </w:rPr>
        <w:t>The kaleidoscope of sexual impressions had been shaken in front of</w:t>
      </w:r>
      <w:r w:rsidRPr="007B6919">
        <w:rPr>
          <w:color w:val="272527"/>
          <w:w w:val="102"/>
        </w:rPr>
        <w:t xml:space="preserve"> </w:t>
      </w:r>
      <w:r w:rsidRPr="007B6919">
        <w:rPr>
          <w:color w:val="272527"/>
        </w:rPr>
        <w:t>Michael’s sometimes appalled eyes throughout his childhood. In those early</w:t>
      </w:r>
      <w:r w:rsidRPr="007B6919">
        <w:rPr>
          <w:color w:val="272527"/>
          <w:w w:val="96"/>
        </w:rPr>
        <w:t xml:space="preserve"> </w:t>
      </w:r>
      <w:r w:rsidRPr="007B6919">
        <w:rPr>
          <w:color w:val="272527"/>
        </w:rPr>
        <w:t>years visions of his father’s philandering and the naked l</w:t>
      </w:r>
      <w:r w:rsidRPr="007B6919">
        <w:rPr>
          <w:color w:val="272527"/>
        </w:rPr>
        <w:t>a</w:t>
      </w:r>
      <w:r w:rsidRPr="007B6919">
        <w:rPr>
          <w:color w:val="272527"/>
        </w:rPr>
        <w:t>dies in the clubs</w:t>
      </w:r>
      <w:r w:rsidRPr="007B6919">
        <w:rPr>
          <w:color w:val="272527"/>
          <w:w w:val="93"/>
        </w:rPr>
        <w:t xml:space="preserve"> </w:t>
      </w:r>
      <w:r w:rsidRPr="007B6919">
        <w:rPr>
          <w:color w:val="272527"/>
        </w:rPr>
        <w:t>would have made their retinal mark and been etched into his mind. As a</w:t>
      </w:r>
      <w:r w:rsidRPr="007B6919">
        <w:rPr>
          <w:color w:val="272527"/>
          <w:w w:val="98"/>
        </w:rPr>
        <w:t xml:space="preserve"> </w:t>
      </w:r>
      <w:r w:rsidRPr="007B6919">
        <w:rPr>
          <w:color w:val="272527"/>
        </w:rPr>
        <w:t>teenager he was seldom far from witnessing his e</w:t>
      </w:r>
      <w:r w:rsidRPr="007B6919">
        <w:rPr>
          <w:color w:val="272527"/>
        </w:rPr>
        <w:t>l</w:t>
      </w:r>
      <w:r w:rsidRPr="007B6919">
        <w:rPr>
          <w:color w:val="272527"/>
        </w:rPr>
        <w:t>der brothers’ cheerful</w:t>
      </w:r>
      <w:r w:rsidRPr="007B6919">
        <w:rPr>
          <w:color w:val="272527"/>
          <w:w w:val="94"/>
        </w:rPr>
        <w:t xml:space="preserve"> </w:t>
      </w:r>
      <w:r w:rsidRPr="007B6919">
        <w:rPr>
          <w:color w:val="272527"/>
        </w:rPr>
        <w:t>lechery, and is reported to have warned girls against it. On a tour of Japan in</w:t>
      </w:r>
      <w:r w:rsidRPr="007B6919">
        <w:rPr>
          <w:color w:val="272527"/>
          <w:w w:val="95"/>
        </w:rPr>
        <w:t xml:space="preserve"> </w:t>
      </w:r>
      <w:r w:rsidRPr="007B6919">
        <w:rPr>
          <w:color w:val="272527"/>
        </w:rPr>
        <w:t>1973, the 15-year-old Michael joined Marlon to watch pornographic movies</w:t>
      </w:r>
      <w:r w:rsidRPr="007B6919">
        <w:rPr>
          <w:color w:val="272527"/>
          <w:w w:val="91"/>
        </w:rPr>
        <w:t xml:space="preserve"> </w:t>
      </w:r>
      <w:r w:rsidRPr="007B6919">
        <w:rPr>
          <w:color w:val="272527"/>
        </w:rPr>
        <w:t>on closed circuit TV in Je</w:t>
      </w:r>
      <w:r w:rsidRPr="007B6919">
        <w:rPr>
          <w:color w:val="272527"/>
        </w:rPr>
        <w:t>r</w:t>
      </w:r>
      <w:r w:rsidRPr="007B6919">
        <w:rPr>
          <w:color w:val="272527"/>
        </w:rPr>
        <w:t>maine’s room at their Tokyo hotel.</w:t>
      </w:r>
      <w:r w:rsidR="00EE3F9F" w:rsidRPr="007B6919">
        <w:rPr>
          <w:rStyle w:val="EndnoteReference"/>
          <w:color w:val="272527"/>
        </w:rPr>
        <w:endnoteReference w:id="359"/>
      </w:r>
      <w:r w:rsidRPr="007B6919">
        <w:rPr>
          <w:color w:val="272527"/>
          <w:position w:val="8"/>
          <w:sz w:val="14"/>
        </w:rPr>
        <w:t xml:space="preserve"> </w:t>
      </w:r>
      <w:r w:rsidRPr="007B6919">
        <w:rPr>
          <w:color w:val="272527"/>
        </w:rPr>
        <w:t>No big deal</w:t>
      </w:r>
      <w:r w:rsidRPr="007B6919">
        <w:rPr>
          <w:color w:val="272527"/>
          <w:w w:val="94"/>
        </w:rPr>
        <w:t xml:space="preserve"> </w:t>
      </w:r>
      <w:r w:rsidRPr="007B6919">
        <w:rPr>
          <w:color w:val="272527"/>
        </w:rPr>
        <w:t>for many kids, but what would the Witnesses have made of it? And how come</w:t>
      </w:r>
      <w:r w:rsidRPr="007B6919">
        <w:rPr>
          <w:color w:val="272527"/>
          <w:w w:val="95"/>
        </w:rPr>
        <w:t xml:space="preserve"> </w:t>
      </w:r>
      <w:r w:rsidRPr="007B6919">
        <w:rPr>
          <w:color w:val="272527"/>
        </w:rPr>
        <w:t>Michael, with his strict views, didn’t steer clear? There would have been social</w:t>
      </w:r>
      <w:r w:rsidRPr="007B6919">
        <w:rPr>
          <w:color w:val="272527"/>
          <w:w w:val="96"/>
        </w:rPr>
        <w:t xml:space="preserve"> </w:t>
      </w:r>
      <w:r w:rsidRPr="007B6919">
        <w:rPr>
          <w:color w:val="272527"/>
        </w:rPr>
        <w:t>pressure to join in with the others watching the show. He had to be “one of</w:t>
      </w:r>
      <w:r w:rsidRPr="007B6919">
        <w:rPr>
          <w:color w:val="272527"/>
          <w:w w:val="102"/>
        </w:rPr>
        <w:t xml:space="preserve"> </w:t>
      </w:r>
      <w:r w:rsidRPr="007B6919">
        <w:rPr>
          <w:color w:val="272527"/>
        </w:rPr>
        <w:t>the boys”. Even if what he saw was no particular turn-on for him, he must</w:t>
      </w:r>
      <w:r w:rsidRPr="007B6919">
        <w:rPr>
          <w:color w:val="272527"/>
          <w:w w:val="93"/>
        </w:rPr>
        <w:t xml:space="preserve"> </w:t>
      </w:r>
      <w:r w:rsidRPr="007B6919">
        <w:rPr>
          <w:color w:val="272527"/>
        </w:rPr>
        <w:t>also have been curious, and keen to make some sense of what he was seeing.</w:t>
      </w:r>
    </w:p>
    <w:p w:rsidR="004D156E" w:rsidRPr="007B6919" w:rsidRDefault="00CB734E" w:rsidP="007B6919">
      <w:pPr>
        <w:pStyle w:val="BodyText"/>
        <w:spacing w:before="24" w:line="262" w:lineRule="auto"/>
        <w:ind w:left="1077" w:right="646" w:firstLine="454"/>
        <w:jc w:val="both"/>
      </w:pPr>
      <w:r w:rsidRPr="007B6919">
        <w:rPr>
          <w:color w:val="272527"/>
        </w:rPr>
        <w:t>Round about this time someone in the family thought it was time</w:t>
      </w:r>
      <w:r w:rsidRPr="007B6919">
        <w:rPr>
          <w:color w:val="272527"/>
          <w:w w:val="94"/>
        </w:rPr>
        <w:t xml:space="preserve"> </w:t>
      </w:r>
      <w:r w:rsidRPr="007B6919">
        <w:rPr>
          <w:color w:val="272527"/>
        </w:rPr>
        <w:t>Michael experienced sex for himself, and arranged for a couple of hoo</w:t>
      </w:r>
      <w:r w:rsidRPr="007B6919">
        <w:rPr>
          <w:color w:val="272527"/>
        </w:rPr>
        <w:t>k</w:t>
      </w:r>
      <w:r w:rsidRPr="007B6919">
        <w:rPr>
          <w:color w:val="272527"/>
        </w:rPr>
        <w:t>ers</w:t>
      </w:r>
      <w:r w:rsidRPr="007B6919">
        <w:rPr>
          <w:color w:val="272527"/>
          <w:w w:val="88"/>
        </w:rPr>
        <w:t xml:space="preserve"> </w:t>
      </w:r>
      <w:r w:rsidRPr="007B6919">
        <w:rPr>
          <w:color w:val="272527"/>
        </w:rPr>
        <w:t>to do the business, locking them in a room with him. According to Rebbie,</w:t>
      </w:r>
      <w:r w:rsidRPr="007B6919">
        <w:rPr>
          <w:color w:val="272527"/>
          <w:w w:val="99"/>
        </w:rPr>
        <w:t xml:space="preserve"> </w:t>
      </w:r>
      <w:r w:rsidRPr="007B6919">
        <w:rPr>
          <w:color w:val="272527"/>
        </w:rPr>
        <w:t>Michael was utterly traumatised. She did not say whether he actually had</w:t>
      </w:r>
      <w:r w:rsidRPr="007B6919">
        <w:rPr>
          <w:color w:val="272527"/>
          <w:w w:val="96"/>
        </w:rPr>
        <w:t xml:space="preserve"> </w:t>
      </w:r>
      <w:r w:rsidRPr="007B6919">
        <w:rPr>
          <w:color w:val="272527"/>
        </w:rPr>
        <w:t>sex.</w:t>
      </w:r>
      <w:r w:rsidR="00000CA8" w:rsidRPr="007B6919">
        <w:rPr>
          <w:rStyle w:val="EndnoteReference"/>
          <w:color w:val="272527"/>
        </w:rPr>
        <w:endnoteReference w:id="360"/>
      </w:r>
      <w:r w:rsidRPr="007B6919">
        <w:rPr>
          <w:color w:val="272527"/>
          <w:position w:val="8"/>
          <w:sz w:val="14"/>
        </w:rPr>
        <w:t xml:space="preserve"> </w:t>
      </w:r>
      <w:r w:rsidRPr="007B6919">
        <w:rPr>
          <w:color w:val="272527"/>
        </w:rPr>
        <w:t>Curiously – and revealingly, if true – he continued to see prostitutes</w:t>
      </w:r>
      <w:r w:rsidRPr="007B6919">
        <w:rPr>
          <w:color w:val="272527"/>
          <w:w w:val="93"/>
        </w:rPr>
        <w:t xml:space="preserve"> </w:t>
      </w:r>
      <w:r w:rsidRPr="007B6919">
        <w:rPr>
          <w:color w:val="272527"/>
        </w:rPr>
        <w:t>after this time, not for sex but for company, someone to talk to. One of these</w:t>
      </w:r>
      <w:r w:rsidRPr="007B6919">
        <w:rPr>
          <w:color w:val="272527"/>
          <w:w w:val="90"/>
        </w:rPr>
        <w:t xml:space="preserve"> </w:t>
      </w:r>
      <w:r w:rsidRPr="007B6919">
        <w:rPr>
          <w:color w:val="272527"/>
        </w:rPr>
        <w:t>women recalls meeting him after a concert in New York. On instructions</w:t>
      </w:r>
      <w:r w:rsidR="004F4925" w:rsidRPr="007B6919">
        <w:t xml:space="preserve"> </w:t>
      </w:r>
      <w:r w:rsidRPr="007B6919">
        <w:rPr>
          <w:color w:val="272527"/>
        </w:rPr>
        <w:t>from his staff she went to his dressing room:</w:t>
      </w:r>
    </w:p>
    <w:p w:rsidR="004D156E" w:rsidRDefault="004D156E">
      <w:pPr>
        <w:pStyle w:val="BodyText"/>
        <w:spacing w:before="10"/>
        <w:rPr>
          <w:rFonts w:ascii="Trebuchet MS"/>
          <w:b/>
          <w:sz w:val="15"/>
        </w:rPr>
      </w:pPr>
    </w:p>
    <w:p w:rsidR="004D156E" w:rsidRDefault="00CB734E" w:rsidP="0004488C">
      <w:pPr>
        <w:spacing w:before="96" w:line="300" w:lineRule="auto"/>
        <w:ind w:left="1928" w:right="1021"/>
        <w:jc w:val="both"/>
        <w:rPr>
          <w:sz w:val="20"/>
        </w:rPr>
      </w:pPr>
      <w:r>
        <w:rPr>
          <w:color w:val="272527"/>
          <w:sz w:val="20"/>
        </w:rPr>
        <w:t>Michael</w:t>
      </w:r>
      <w:r>
        <w:rPr>
          <w:color w:val="272527"/>
          <w:spacing w:val="-4"/>
          <w:sz w:val="20"/>
        </w:rPr>
        <w:t xml:space="preserve"> was </w:t>
      </w:r>
      <w:r>
        <w:rPr>
          <w:color w:val="272527"/>
          <w:sz w:val="20"/>
        </w:rPr>
        <w:t>sitting</w:t>
      </w:r>
      <w:r>
        <w:rPr>
          <w:color w:val="272527"/>
          <w:spacing w:val="-4"/>
          <w:sz w:val="20"/>
        </w:rPr>
        <w:t xml:space="preserve"> </w:t>
      </w:r>
      <w:r>
        <w:rPr>
          <w:color w:val="272527"/>
          <w:sz w:val="20"/>
        </w:rPr>
        <w:t>in</w:t>
      </w:r>
      <w:r>
        <w:rPr>
          <w:color w:val="272527"/>
          <w:spacing w:val="-4"/>
          <w:sz w:val="20"/>
        </w:rPr>
        <w:t xml:space="preserve"> </w:t>
      </w:r>
      <w:r>
        <w:rPr>
          <w:color w:val="272527"/>
          <w:sz w:val="20"/>
        </w:rPr>
        <w:t>there</w:t>
      </w:r>
      <w:r>
        <w:rPr>
          <w:color w:val="272527"/>
          <w:spacing w:val="-4"/>
          <w:sz w:val="20"/>
        </w:rPr>
        <w:t xml:space="preserve"> </w:t>
      </w:r>
      <w:r>
        <w:rPr>
          <w:color w:val="272527"/>
          <w:sz w:val="20"/>
        </w:rPr>
        <w:t>alone.</w:t>
      </w:r>
      <w:r>
        <w:rPr>
          <w:color w:val="272527"/>
          <w:spacing w:val="-4"/>
          <w:sz w:val="20"/>
        </w:rPr>
        <w:t xml:space="preserve"> </w:t>
      </w:r>
      <w:r>
        <w:rPr>
          <w:color w:val="272527"/>
          <w:sz w:val="20"/>
        </w:rPr>
        <w:t>I</w:t>
      </w:r>
      <w:r>
        <w:rPr>
          <w:color w:val="272527"/>
          <w:spacing w:val="-4"/>
          <w:sz w:val="20"/>
        </w:rPr>
        <w:t xml:space="preserve"> </w:t>
      </w:r>
      <w:r>
        <w:rPr>
          <w:color w:val="272527"/>
          <w:spacing w:val="-3"/>
          <w:sz w:val="20"/>
        </w:rPr>
        <w:t>walked</w:t>
      </w:r>
      <w:r>
        <w:rPr>
          <w:color w:val="272527"/>
          <w:spacing w:val="-4"/>
          <w:sz w:val="20"/>
        </w:rPr>
        <w:t xml:space="preserve"> </w:t>
      </w:r>
      <w:r>
        <w:rPr>
          <w:color w:val="272527"/>
          <w:sz w:val="20"/>
        </w:rPr>
        <w:t>in,</w:t>
      </w:r>
      <w:r>
        <w:rPr>
          <w:color w:val="272527"/>
          <w:spacing w:val="-4"/>
          <w:sz w:val="20"/>
        </w:rPr>
        <w:t xml:space="preserve"> </w:t>
      </w:r>
      <w:r>
        <w:rPr>
          <w:color w:val="272527"/>
          <w:sz w:val="20"/>
        </w:rPr>
        <w:t>and</w:t>
      </w:r>
      <w:r>
        <w:rPr>
          <w:color w:val="272527"/>
          <w:spacing w:val="-4"/>
          <w:sz w:val="20"/>
        </w:rPr>
        <w:t xml:space="preserve"> </w:t>
      </w:r>
      <w:r>
        <w:rPr>
          <w:color w:val="272527"/>
          <w:sz w:val="20"/>
        </w:rPr>
        <w:t>Michael</w:t>
      </w:r>
      <w:r>
        <w:rPr>
          <w:color w:val="272527"/>
          <w:spacing w:val="-4"/>
          <w:sz w:val="20"/>
        </w:rPr>
        <w:t xml:space="preserve"> </w:t>
      </w:r>
      <w:r>
        <w:rPr>
          <w:color w:val="272527"/>
          <w:sz w:val="20"/>
        </w:rPr>
        <w:t>told</w:t>
      </w:r>
      <w:r>
        <w:rPr>
          <w:color w:val="272527"/>
          <w:spacing w:val="-4"/>
          <w:sz w:val="20"/>
        </w:rPr>
        <w:t xml:space="preserve"> </w:t>
      </w:r>
      <w:r>
        <w:rPr>
          <w:color w:val="272527"/>
          <w:sz w:val="20"/>
        </w:rPr>
        <w:t>me</w:t>
      </w:r>
      <w:r>
        <w:rPr>
          <w:color w:val="272527"/>
          <w:spacing w:val="-4"/>
          <w:sz w:val="20"/>
        </w:rPr>
        <w:t xml:space="preserve"> </w:t>
      </w:r>
      <w:r>
        <w:rPr>
          <w:color w:val="272527"/>
          <w:sz w:val="20"/>
        </w:rPr>
        <w:t xml:space="preserve">to close the </w:t>
      </w:r>
      <w:r>
        <w:rPr>
          <w:color w:val="272527"/>
          <w:spacing w:val="-3"/>
          <w:sz w:val="20"/>
        </w:rPr>
        <w:t xml:space="preserve">door. </w:t>
      </w:r>
      <w:r>
        <w:rPr>
          <w:color w:val="272527"/>
          <w:sz w:val="20"/>
        </w:rPr>
        <w:t xml:space="preserve">The first thing out of his mouth </w:t>
      </w:r>
      <w:r>
        <w:rPr>
          <w:color w:val="272527"/>
          <w:spacing w:val="-3"/>
          <w:sz w:val="20"/>
        </w:rPr>
        <w:t xml:space="preserve">was </w:t>
      </w:r>
      <w:r>
        <w:rPr>
          <w:color w:val="272527"/>
          <w:sz w:val="20"/>
        </w:rPr>
        <w:t xml:space="preserve">“Why are </w:t>
      </w:r>
      <w:r>
        <w:rPr>
          <w:color w:val="272527"/>
          <w:spacing w:val="-4"/>
          <w:sz w:val="20"/>
        </w:rPr>
        <w:t xml:space="preserve">you </w:t>
      </w:r>
      <w:r>
        <w:rPr>
          <w:color w:val="272527"/>
          <w:sz w:val="20"/>
        </w:rPr>
        <w:t xml:space="preserve">a </w:t>
      </w:r>
      <w:r>
        <w:rPr>
          <w:color w:val="272527"/>
          <w:spacing w:val="-3"/>
          <w:sz w:val="20"/>
        </w:rPr>
        <w:t>prostitute?”</w:t>
      </w:r>
      <w:r>
        <w:rPr>
          <w:color w:val="272527"/>
          <w:spacing w:val="-21"/>
          <w:sz w:val="20"/>
        </w:rPr>
        <w:t xml:space="preserve"> </w:t>
      </w:r>
      <w:r>
        <w:rPr>
          <w:color w:val="272527"/>
          <w:spacing w:val="-5"/>
          <w:sz w:val="20"/>
        </w:rPr>
        <w:t>Immediately,</w:t>
      </w:r>
      <w:r>
        <w:rPr>
          <w:color w:val="272527"/>
          <w:spacing w:val="-21"/>
          <w:sz w:val="20"/>
        </w:rPr>
        <w:t xml:space="preserve"> </w:t>
      </w:r>
      <w:r>
        <w:rPr>
          <w:color w:val="272527"/>
          <w:sz w:val="20"/>
        </w:rPr>
        <w:t>I</w:t>
      </w:r>
      <w:r>
        <w:rPr>
          <w:color w:val="272527"/>
          <w:spacing w:val="-21"/>
          <w:sz w:val="20"/>
        </w:rPr>
        <w:t xml:space="preserve"> </w:t>
      </w:r>
      <w:r>
        <w:rPr>
          <w:color w:val="272527"/>
          <w:spacing w:val="-5"/>
          <w:sz w:val="20"/>
        </w:rPr>
        <w:t>was</w:t>
      </w:r>
      <w:r>
        <w:rPr>
          <w:color w:val="272527"/>
          <w:spacing w:val="-21"/>
          <w:sz w:val="20"/>
        </w:rPr>
        <w:t xml:space="preserve"> </w:t>
      </w:r>
      <w:r>
        <w:rPr>
          <w:color w:val="272527"/>
          <w:sz w:val="20"/>
        </w:rPr>
        <w:t>insulted</w:t>
      </w:r>
      <w:r>
        <w:rPr>
          <w:color w:val="272527"/>
          <w:spacing w:val="-21"/>
          <w:sz w:val="20"/>
        </w:rPr>
        <w:t xml:space="preserve"> </w:t>
      </w:r>
      <w:r>
        <w:rPr>
          <w:color w:val="272527"/>
          <w:sz w:val="20"/>
        </w:rPr>
        <w:t>–</w:t>
      </w:r>
      <w:r>
        <w:rPr>
          <w:color w:val="272527"/>
          <w:spacing w:val="-21"/>
          <w:sz w:val="20"/>
        </w:rPr>
        <w:t xml:space="preserve"> </w:t>
      </w:r>
      <w:r>
        <w:rPr>
          <w:color w:val="272527"/>
          <w:sz w:val="20"/>
        </w:rPr>
        <w:t>I</w:t>
      </w:r>
      <w:r>
        <w:rPr>
          <w:color w:val="272527"/>
          <w:spacing w:val="-21"/>
          <w:sz w:val="20"/>
        </w:rPr>
        <w:t xml:space="preserve"> </w:t>
      </w:r>
      <w:r>
        <w:rPr>
          <w:color w:val="272527"/>
          <w:sz w:val="20"/>
        </w:rPr>
        <w:t>don’t</w:t>
      </w:r>
      <w:r>
        <w:rPr>
          <w:color w:val="272527"/>
          <w:spacing w:val="-21"/>
          <w:sz w:val="20"/>
        </w:rPr>
        <w:t xml:space="preserve"> </w:t>
      </w:r>
      <w:r>
        <w:rPr>
          <w:color w:val="272527"/>
          <w:spacing w:val="-5"/>
          <w:sz w:val="20"/>
        </w:rPr>
        <w:t>know</w:t>
      </w:r>
      <w:r>
        <w:rPr>
          <w:color w:val="272527"/>
          <w:spacing w:val="-21"/>
          <w:sz w:val="20"/>
        </w:rPr>
        <w:t xml:space="preserve"> </w:t>
      </w:r>
      <w:r>
        <w:rPr>
          <w:color w:val="272527"/>
          <w:spacing w:val="-6"/>
          <w:sz w:val="20"/>
        </w:rPr>
        <w:t>why</w:t>
      </w:r>
      <w:r>
        <w:rPr>
          <w:color w:val="272527"/>
          <w:spacing w:val="-21"/>
          <w:sz w:val="20"/>
        </w:rPr>
        <w:t xml:space="preserve"> </w:t>
      </w:r>
      <w:r>
        <w:rPr>
          <w:color w:val="272527"/>
          <w:sz w:val="20"/>
        </w:rPr>
        <w:t>–</w:t>
      </w:r>
      <w:r>
        <w:rPr>
          <w:color w:val="272527"/>
          <w:spacing w:val="-21"/>
          <w:sz w:val="20"/>
        </w:rPr>
        <w:t xml:space="preserve"> </w:t>
      </w:r>
      <w:r>
        <w:rPr>
          <w:color w:val="272527"/>
          <w:spacing w:val="-3"/>
          <w:sz w:val="20"/>
        </w:rPr>
        <w:t>but</w:t>
      </w:r>
      <w:r>
        <w:rPr>
          <w:color w:val="272527"/>
          <w:spacing w:val="-21"/>
          <w:sz w:val="20"/>
        </w:rPr>
        <w:t xml:space="preserve"> </w:t>
      </w:r>
      <w:r>
        <w:rPr>
          <w:color w:val="272527"/>
          <w:sz w:val="20"/>
        </w:rPr>
        <w:t>I</w:t>
      </w:r>
      <w:r>
        <w:rPr>
          <w:color w:val="272527"/>
          <w:spacing w:val="-21"/>
          <w:sz w:val="20"/>
        </w:rPr>
        <w:t xml:space="preserve"> </w:t>
      </w:r>
      <w:r>
        <w:rPr>
          <w:color w:val="272527"/>
          <w:spacing w:val="-5"/>
          <w:sz w:val="20"/>
        </w:rPr>
        <w:t>a</w:t>
      </w:r>
      <w:r>
        <w:rPr>
          <w:color w:val="272527"/>
          <w:spacing w:val="-5"/>
          <w:sz w:val="20"/>
        </w:rPr>
        <w:t>n</w:t>
      </w:r>
      <w:r>
        <w:rPr>
          <w:color w:val="272527"/>
          <w:spacing w:val="-5"/>
          <w:sz w:val="20"/>
        </w:rPr>
        <w:t xml:space="preserve">swered, </w:t>
      </w:r>
      <w:r>
        <w:rPr>
          <w:color w:val="272527"/>
          <w:sz w:val="20"/>
        </w:rPr>
        <w:t>“because</w:t>
      </w:r>
      <w:r>
        <w:rPr>
          <w:color w:val="272527"/>
          <w:spacing w:val="-15"/>
          <w:sz w:val="20"/>
        </w:rPr>
        <w:t xml:space="preserve"> </w:t>
      </w:r>
      <w:r>
        <w:rPr>
          <w:color w:val="272527"/>
          <w:sz w:val="20"/>
        </w:rPr>
        <w:t>I</w:t>
      </w:r>
      <w:r>
        <w:rPr>
          <w:color w:val="272527"/>
          <w:spacing w:val="-15"/>
          <w:sz w:val="20"/>
        </w:rPr>
        <w:t xml:space="preserve"> </w:t>
      </w:r>
      <w:r>
        <w:rPr>
          <w:color w:val="272527"/>
          <w:sz w:val="20"/>
        </w:rPr>
        <w:t>need</w:t>
      </w:r>
      <w:r>
        <w:rPr>
          <w:color w:val="272527"/>
          <w:spacing w:val="-15"/>
          <w:sz w:val="20"/>
        </w:rPr>
        <w:t xml:space="preserve"> </w:t>
      </w:r>
      <w:r>
        <w:rPr>
          <w:color w:val="272527"/>
          <w:sz w:val="20"/>
        </w:rPr>
        <w:t>the</w:t>
      </w:r>
      <w:r>
        <w:rPr>
          <w:color w:val="272527"/>
          <w:spacing w:val="-15"/>
          <w:sz w:val="20"/>
        </w:rPr>
        <w:t xml:space="preserve"> </w:t>
      </w:r>
      <w:r>
        <w:rPr>
          <w:color w:val="272527"/>
          <w:spacing w:val="-7"/>
          <w:sz w:val="20"/>
        </w:rPr>
        <w:t>money.”</w:t>
      </w:r>
      <w:r>
        <w:rPr>
          <w:color w:val="272527"/>
          <w:spacing w:val="-15"/>
          <w:sz w:val="20"/>
        </w:rPr>
        <w:t xml:space="preserve"> </w:t>
      </w:r>
      <w:r>
        <w:rPr>
          <w:color w:val="272527"/>
          <w:sz w:val="20"/>
        </w:rPr>
        <w:t>He</w:t>
      </w:r>
      <w:r>
        <w:rPr>
          <w:color w:val="272527"/>
          <w:spacing w:val="-15"/>
          <w:sz w:val="20"/>
        </w:rPr>
        <w:t xml:space="preserve"> </w:t>
      </w:r>
      <w:r>
        <w:rPr>
          <w:color w:val="272527"/>
          <w:sz w:val="20"/>
        </w:rPr>
        <w:t>said</w:t>
      </w:r>
      <w:r>
        <w:rPr>
          <w:color w:val="272527"/>
          <w:spacing w:val="-15"/>
          <w:sz w:val="20"/>
        </w:rPr>
        <w:t xml:space="preserve"> </w:t>
      </w:r>
      <w:r>
        <w:rPr>
          <w:color w:val="272527"/>
          <w:sz w:val="20"/>
        </w:rPr>
        <w:t>to</w:t>
      </w:r>
      <w:r>
        <w:rPr>
          <w:color w:val="272527"/>
          <w:spacing w:val="-15"/>
          <w:sz w:val="20"/>
        </w:rPr>
        <w:t xml:space="preserve"> </w:t>
      </w:r>
      <w:r>
        <w:rPr>
          <w:color w:val="272527"/>
          <w:sz w:val="20"/>
        </w:rPr>
        <w:t>me,</w:t>
      </w:r>
      <w:r>
        <w:rPr>
          <w:color w:val="272527"/>
          <w:spacing w:val="-15"/>
          <w:sz w:val="20"/>
        </w:rPr>
        <w:t xml:space="preserve"> </w:t>
      </w:r>
      <w:r>
        <w:rPr>
          <w:color w:val="272527"/>
          <w:spacing w:val="-4"/>
          <w:sz w:val="20"/>
        </w:rPr>
        <w:t>“Would</w:t>
      </w:r>
      <w:r>
        <w:rPr>
          <w:color w:val="272527"/>
          <w:spacing w:val="-15"/>
          <w:sz w:val="20"/>
        </w:rPr>
        <w:t xml:space="preserve"> </w:t>
      </w:r>
      <w:r>
        <w:rPr>
          <w:color w:val="272527"/>
          <w:spacing w:val="-5"/>
          <w:sz w:val="20"/>
        </w:rPr>
        <w:t>you</w:t>
      </w:r>
      <w:r>
        <w:rPr>
          <w:color w:val="272527"/>
          <w:spacing w:val="-15"/>
          <w:sz w:val="20"/>
        </w:rPr>
        <w:t xml:space="preserve"> </w:t>
      </w:r>
      <w:r>
        <w:rPr>
          <w:color w:val="272527"/>
          <w:spacing w:val="-3"/>
          <w:sz w:val="20"/>
        </w:rPr>
        <w:t>like</w:t>
      </w:r>
      <w:r>
        <w:rPr>
          <w:color w:val="272527"/>
          <w:spacing w:val="-15"/>
          <w:sz w:val="20"/>
        </w:rPr>
        <w:t xml:space="preserve"> </w:t>
      </w:r>
      <w:r>
        <w:rPr>
          <w:color w:val="272527"/>
          <w:sz w:val="20"/>
        </w:rPr>
        <w:t>to</w:t>
      </w:r>
      <w:r>
        <w:rPr>
          <w:color w:val="272527"/>
          <w:spacing w:val="-15"/>
          <w:sz w:val="20"/>
        </w:rPr>
        <w:t xml:space="preserve"> </w:t>
      </w:r>
      <w:r>
        <w:rPr>
          <w:color w:val="272527"/>
          <w:spacing w:val="-6"/>
          <w:sz w:val="20"/>
        </w:rPr>
        <w:t>have</w:t>
      </w:r>
      <w:r>
        <w:rPr>
          <w:color w:val="272527"/>
          <w:spacing w:val="-15"/>
          <w:sz w:val="20"/>
        </w:rPr>
        <w:t xml:space="preserve"> </w:t>
      </w:r>
      <w:r>
        <w:rPr>
          <w:color w:val="272527"/>
          <w:spacing w:val="-3"/>
          <w:sz w:val="20"/>
        </w:rPr>
        <w:t>sex</w:t>
      </w:r>
      <w:r>
        <w:rPr>
          <w:color w:val="272527"/>
          <w:spacing w:val="-15"/>
          <w:sz w:val="20"/>
        </w:rPr>
        <w:t xml:space="preserve"> </w:t>
      </w:r>
      <w:r>
        <w:rPr>
          <w:color w:val="272527"/>
          <w:sz w:val="20"/>
        </w:rPr>
        <w:t xml:space="preserve">with me?” and I said, </w:t>
      </w:r>
      <w:r>
        <w:rPr>
          <w:color w:val="272527"/>
          <w:spacing w:val="-7"/>
          <w:sz w:val="20"/>
        </w:rPr>
        <w:t xml:space="preserve">“Yes, </w:t>
      </w:r>
      <w:r>
        <w:rPr>
          <w:color w:val="272527"/>
          <w:sz w:val="20"/>
        </w:rPr>
        <w:t xml:space="preserve">of course I would.” He asked me </w:t>
      </w:r>
      <w:r>
        <w:rPr>
          <w:color w:val="272527"/>
          <w:spacing w:val="-5"/>
          <w:sz w:val="20"/>
        </w:rPr>
        <w:t xml:space="preserve">how </w:t>
      </w:r>
      <w:r>
        <w:rPr>
          <w:color w:val="272527"/>
          <w:sz w:val="20"/>
        </w:rPr>
        <w:t>much. I told him,</w:t>
      </w:r>
      <w:r>
        <w:rPr>
          <w:color w:val="272527"/>
          <w:spacing w:val="-16"/>
          <w:sz w:val="20"/>
        </w:rPr>
        <w:t xml:space="preserve"> </w:t>
      </w:r>
      <w:r>
        <w:rPr>
          <w:color w:val="272527"/>
          <w:sz w:val="20"/>
        </w:rPr>
        <w:t>“No</w:t>
      </w:r>
      <w:r>
        <w:rPr>
          <w:color w:val="272527"/>
          <w:spacing w:val="-16"/>
          <w:sz w:val="20"/>
        </w:rPr>
        <w:t xml:space="preserve"> </w:t>
      </w:r>
      <w:r>
        <w:rPr>
          <w:color w:val="272527"/>
          <w:sz w:val="20"/>
        </w:rPr>
        <w:t>charge.”</w:t>
      </w:r>
      <w:r>
        <w:rPr>
          <w:color w:val="272527"/>
          <w:spacing w:val="-16"/>
          <w:sz w:val="20"/>
        </w:rPr>
        <w:t xml:space="preserve"> </w:t>
      </w:r>
      <w:r>
        <w:rPr>
          <w:color w:val="272527"/>
          <w:sz w:val="20"/>
        </w:rPr>
        <w:t>He</w:t>
      </w:r>
      <w:r>
        <w:rPr>
          <w:color w:val="272527"/>
          <w:spacing w:val="-16"/>
          <w:sz w:val="20"/>
        </w:rPr>
        <w:t xml:space="preserve"> </w:t>
      </w:r>
      <w:r>
        <w:rPr>
          <w:color w:val="272527"/>
          <w:sz w:val="20"/>
        </w:rPr>
        <w:t>seemed</w:t>
      </w:r>
      <w:r>
        <w:rPr>
          <w:color w:val="272527"/>
          <w:spacing w:val="-16"/>
          <w:sz w:val="20"/>
        </w:rPr>
        <w:t xml:space="preserve"> </w:t>
      </w:r>
      <w:r>
        <w:rPr>
          <w:color w:val="272527"/>
          <w:sz w:val="20"/>
        </w:rPr>
        <w:t>interested.</w:t>
      </w:r>
      <w:r>
        <w:rPr>
          <w:color w:val="272527"/>
          <w:spacing w:val="-16"/>
          <w:sz w:val="20"/>
        </w:rPr>
        <w:t xml:space="preserve"> </w:t>
      </w:r>
      <w:r>
        <w:rPr>
          <w:color w:val="272527"/>
          <w:sz w:val="20"/>
        </w:rPr>
        <w:t>So</w:t>
      </w:r>
      <w:r>
        <w:rPr>
          <w:color w:val="272527"/>
          <w:spacing w:val="-16"/>
          <w:sz w:val="20"/>
        </w:rPr>
        <w:t xml:space="preserve"> </w:t>
      </w:r>
      <w:r>
        <w:rPr>
          <w:color w:val="272527"/>
          <w:sz w:val="20"/>
        </w:rPr>
        <w:t>I</w:t>
      </w:r>
      <w:r>
        <w:rPr>
          <w:color w:val="272527"/>
          <w:spacing w:val="-16"/>
          <w:sz w:val="20"/>
        </w:rPr>
        <w:t xml:space="preserve"> </w:t>
      </w:r>
      <w:r>
        <w:rPr>
          <w:color w:val="272527"/>
          <w:sz w:val="20"/>
        </w:rPr>
        <w:t>undid</w:t>
      </w:r>
      <w:r>
        <w:rPr>
          <w:color w:val="272527"/>
          <w:spacing w:val="-16"/>
          <w:sz w:val="20"/>
        </w:rPr>
        <w:t xml:space="preserve"> </w:t>
      </w:r>
      <w:r>
        <w:rPr>
          <w:color w:val="272527"/>
          <w:sz w:val="20"/>
        </w:rPr>
        <w:t>my</w:t>
      </w:r>
      <w:r>
        <w:rPr>
          <w:color w:val="272527"/>
          <w:spacing w:val="-16"/>
          <w:sz w:val="20"/>
        </w:rPr>
        <w:t xml:space="preserve"> </w:t>
      </w:r>
      <w:r>
        <w:rPr>
          <w:color w:val="272527"/>
          <w:sz w:val="20"/>
        </w:rPr>
        <w:t>blouse</w:t>
      </w:r>
      <w:r>
        <w:rPr>
          <w:color w:val="272527"/>
          <w:spacing w:val="-16"/>
          <w:sz w:val="20"/>
        </w:rPr>
        <w:t xml:space="preserve"> </w:t>
      </w:r>
      <w:r>
        <w:rPr>
          <w:color w:val="272527"/>
          <w:sz w:val="20"/>
        </w:rPr>
        <w:t>and</w:t>
      </w:r>
      <w:r>
        <w:rPr>
          <w:color w:val="272527"/>
          <w:spacing w:val="-16"/>
          <w:sz w:val="20"/>
        </w:rPr>
        <w:t xml:space="preserve"> </w:t>
      </w:r>
      <w:r>
        <w:rPr>
          <w:color w:val="272527"/>
          <w:spacing w:val="-4"/>
          <w:sz w:val="20"/>
        </w:rPr>
        <w:t xml:space="preserve">showed </w:t>
      </w:r>
      <w:r>
        <w:rPr>
          <w:color w:val="272527"/>
          <w:sz w:val="20"/>
        </w:rPr>
        <w:t>him</w:t>
      </w:r>
      <w:r>
        <w:rPr>
          <w:color w:val="272527"/>
          <w:spacing w:val="-26"/>
          <w:sz w:val="20"/>
        </w:rPr>
        <w:t xml:space="preserve"> </w:t>
      </w:r>
      <w:r>
        <w:rPr>
          <w:color w:val="272527"/>
          <w:sz w:val="20"/>
        </w:rPr>
        <w:t>my</w:t>
      </w:r>
      <w:r>
        <w:rPr>
          <w:color w:val="272527"/>
          <w:spacing w:val="-26"/>
          <w:sz w:val="20"/>
        </w:rPr>
        <w:t xml:space="preserve"> </w:t>
      </w:r>
      <w:r>
        <w:rPr>
          <w:color w:val="272527"/>
          <w:sz w:val="20"/>
        </w:rPr>
        <w:t>breasts.</w:t>
      </w:r>
      <w:r>
        <w:rPr>
          <w:color w:val="272527"/>
          <w:spacing w:val="-26"/>
          <w:sz w:val="20"/>
        </w:rPr>
        <w:t xml:space="preserve"> </w:t>
      </w:r>
      <w:r>
        <w:rPr>
          <w:color w:val="272527"/>
          <w:spacing w:val="-4"/>
          <w:sz w:val="20"/>
        </w:rPr>
        <w:t>Immediately,</w:t>
      </w:r>
      <w:r>
        <w:rPr>
          <w:color w:val="272527"/>
          <w:spacing w:val="-26"/>
          <w:sz w:val="20"/>
        </w:rPr>
        <w:t xml:space="preserve"> </w:t>
      </w:r>
      <w:r>
        <w:rPr>
          <w:color w:val="272527"/>
          <w:sz w:val="20"/>
        </w:rPr>
        <w:t>he</w:t>
      </w:r>
      <w:r>
        <w:rPr>
          <w:color w:val="272527"/>
          <w:spacing w:val="-26"/>
          <w:sz w:val="20"/>
        </w:rPr>
        <w:t xml:space="preserve"> </w:t>
      </w:r>
      <w:r>
        <w:rPr>
          <w:color w:val="272527"/>
          <w:sz w:val="20"/>
        </w:rPr>
        <w:t>turned</w:t>
      </w:r>
      <w:r>
        <w:rPr>
          <w:color w:val="272527"/>
          <w:spacing w:val="-26"/>
          <w:sz w:val="20"/>
        </w:rPr>
        <w:t xml:space="preserve"> </w:t>
      </w:r>
      <w:r>
        <w:rPr>
          <w:color w:val="272527"/>
          <w:sz w:val="20"/>
        </w:rPr>
        <w:t>his</w:t>
      </w:r>
      <w:r>
        <w:rPr>
          <w:color w:val="272527"/>
          <w:spacing w:val="-26"/>
          <w:sz w:val="20"/>
        </w:rPr>
        <w:t xml:space="preserve"> </w:t>
      </w:r>
      <w:r>
        <w:rPr>
          <w:color w:val="272527"/>
          <w:sz w:val="20"/>
        </w:rPr>
        <w:t>head,</w:t>
      </w:r>
      <w:r>
        <w:rPr>
          <w:color w:val="272527"/>
          <w:spacing w:val="-26"/>
          <w:sz w:val="20"/>
        </w:rPr>
        <w:t xml:space="preserve"> </w:t>
      </w:r>
      <w:r>
        <w:rPr>
          <w:color w:val="272527"/>
          <w:sz w:val="20"/>
        </w:rPr>
        <w:t>as</w:t>
      </w:r>
      <w:r>
        <w:rPr>
          <w:color w:val="272527"/>
          <w:spacing w:val="-26"/>
          <w:sz w:val="20"/>
        </w:rPr>
        <w:t xml:space="preserve"> </w:t>
      </w:r>
      <w:r>
        <w:rPr>
          <w:color w:val="272527"/>
          <w:sz w:val="20"/>
        </w:rPr>
        <w:t>if</w:t>
      </w:r>
      <w:r>
        <w:rPr>
          <w:color w:val="272527"/>
          <w:spacing w:val="-20"/>
          <w:sz w:val="20"/>
        </w:rPr>
        <w:t xml:space="preserve"> </w:t>
      </w:r>
      <w:r>
        <w:rPr>
          <w:color w:val="272527"/>
          <w:sz w:val="20"/>
        </w:rPr>
        <w:t>my</w:t>
      </w:r>
      <w:r>
        <w:rPr>
          <w:color w:val="272527"/>
          <w:spacing w:val="-26"/>
          <w:sz w:val="20"/>
        </w:rPr>
        <w:t xml:space="preserve"> </w:t>
      </w:r>
      <w:r>
        <w:rPr>
          <w:color w:val="272527"/>
          <w:sz w:val="20"/>
        </w:rPr>
        <w:t>tits</w:t>
      </w:r>
      <w:r>
        <w:rPr>
          <w:color w:val="272527"/>
          <w:spacing w:val="-26"/>
          <w:sz w:val="20"/>
        </w:rPr>
        <w:t xml:space="preserve"> </w:t>
      </w:r>
      <w:r>
        <w:rPr>
          <w:color w:val="272527"/>
          <w:spacing w:val="-5"/>
          <w:sz w:val="20"/>
        </w:rPr>
        <w:t>were</w:t>
      </w:r>
      <w:r>
        <w:rPr>
          <w:color w:val="272527"/>
          <w:spacing w:val="-26"/>
          <w:sz w:val="20"/>
        </w:rPr>
        <w:t xml:space="preserve"> </w:t>
      </w:r>
      <w:r>
        <w:rPr>
          <w:color w:val="272527"/>
          <w:sz w:val="20"/>
        </w:rPr>
        <w:t>the</w:t>
      </w:r>
      <w:r>
        <w:rPr>
          <w:color w:val="272527"/>
          <w:spacing w:val="-26"/>
          <w:sz w:val="20"/>
        </w:rPr>
        <w:t xml:space="preserve"> </w:t>
      </w:r>
      <w:r>
        <w:rPr>
          <w:color w:val="272527"/>
          <w:spacing w:val="-3"/>
          <w:sz w:val="20"/>
        </w:rPr>
        <w:t xml:space="preserve">worst </w:t>
      </w:r>
      <w:r>
        <w:rPr>
          <w:color w:val="272527"/>
          <w:sz w:val="20"/>
        </w:rPr>
        <w:t>thing</w:t>
      </w:r>
      <w:r>
        <w:rPr>
          <w:color w:val="272527"/>
          <w:spacing w:val="-19"/>
          <w:sz w:val="20"/>
        </w:rPr>
        <w:t xml:space="preserve"> </w:t>
      </w:r>
      <w:r>
        <w:rPr>
          <w:color w:val="272527"/>
          <w:sz w:val="20"/>
        </w:rPr>
        <w:t>he’d</w:t>
      </w:r>
      <w:r>
        <w:rPr>
          <w:color w:val="272527"/>
          <w:spacing w:val="-19"/>
          <w:sz w:val="20"/>
        </w:rPr>
        <w:t xml:space="preserve"> </w:t>
      </w:r>
      <w:r>
        <w:rPr>
          <w:color w:val="272527"/>
          <w:spacing w:val="-4"/>
          <w:sz w:val="20"/>
        </w:rPr>
        <w:t>ever</w:t>
      </w:r>
      <w:r>
        <w:rPr>
          <w:color w:val="272527"/>
          <w:spacing w:val="-19"/>
          <w:sz w:val="20"/>
        </w:rPr>
        <w:t xml:space="preserve"> </w:t>
      </w:r>
      <w:r>
        <w:rPr>
          <w:color w:val="272527"/>
          <w:sz w:val="20"/>
        </w:rPr>
        <w:t>seen.</w:t>
      </w:r>
      <w:r>
        <w:rPr>
          <w:color w:val="272527"/>
          <w:spacing w:val="-19"/>
          <w:sz w:val="20"/>
        </w:rPr>
        <w:t xml:space="preserve"> </w:t>
      </w:r>
      <w:r>
        <w:rPr>
          <w:color w:val="272527"/>
          <w:spacing w:val="-3"/>
          <w:sz w:val="20"/>
        </w:rPr>
        <w:t>“Stop.</w:t>
      </w:r>
      <w:r>
        <w:rPr>
          <w:color w:val="272527"/>
          <w:spacing w:val="-19"/>
          <w:sz w:val="20"/>
        </w:rPr>
        <w:t xml:space="preserve"> </w:t>
      </w:r>
      <w:r>
        <w:rPr>
          <w:color w:val="272527"/>
          <w:sz w:val="20"/>
        </w:rPr>
        <w:t>I</w:t>
      </w:r>
      <w:r>
        <w:rPr>
          <w:color w:val="272527"/>
          <w:spacing w:val="-19"/>
          <w:sz w:val="20"/>
        </w:rPr>
        <w:t xml:space="preserve"> </w:t>
      </w:r>
      <w:r>
        <w:rPr>
          <w:color w:val="272527"/>
          <w:sz w:val="20"/>
        </w:rPr>
        <w:t>can’t</w:t>
      </w:r>
      <w:r>
        <w:rPr>
          <w:color w:val="272527"/>
          <w:spacing w:val="-19"/>
          <w:sz w:val="20"/>
        </w:rPr>
        <w:t xml:space="preserve"> </w:t>
      </w:r>
      <w:r>
        <w:rPr>
          <w:color w:val="272527"/>
          <w:spacing w:val="-6"/>
          <w:sz w:val="20"/>
        </w:rPr>
        <w:t>have</w:t>
      </w:r>
      <w:r>
        <w:rPr>
          <w:color w:val="272527"/>
          <w:spacing w:val="-19"/>
          <w:sz w:val="20"/>
        </w:rPr>
        <w:t xml:space="preserve"> </w:t>
      </w:r>
      <w:r>
        <w:rPr>
          <w:color w:val="272527"/>
          <w:sz w:val="20"/>
        </w:rPr>
        <w:t>sex</w:t>
      </w:r>
      <w:r>
        <w:rPr>
          <w:color w:val="272527"/>
          <w:spacing w:val="-19"/>
          <w:sz w:val="20"/>
        </w:rPr>
        <w:t xml:space="preserve"> </w:t>
      </w:r>
      <w:r>
        <w:rPr>
          <w:color w:val="272527"/>
          <w:sz w:val="20"/>
        </w:rPr>
        <w:t>with</w:t>
      </w:r>
      <w:r>
        <w:rPr>
          <w:color w:val="272527"/>
          <w:spacing w:val="-19"/>
          <w:sz w:val="20"/>
        </w:rPr>
        <w:t xml:space="preserve"> </w:t>
      </w:r>
      <w:r>
        <w:rPr>
          <w:color w:val="272527"/>
          <w:spacing w:val="-4"/>
          <w:sz w:val="20"/>
        </w:rPr>
        <w:t>you.</w:t>
      </w:r>
      <w:r>
        <w:rPr>
          <w:color w:val="272527"/>
          <w:spacing w:val="-19"/>
          <w:sz w:val="20"/>
        </w:rPr>
        <w:t xml:space="preserve"> </w:t>
      </w:r>
      <w:r>
        <w:rPr>
          <w:color w:val="272527"/>
          <w:sz w:val="20"/>
        </w:rPr>
        <w:t>Please</w:t>
      </w:r>
      <w:r>
        <w:rPr>
          <w:color w:val="272527"/>
          <w:spacing w:val="-19"/>
          <w:sz w:val="20"/>
        </w:rPr>
        <w:t xml:space="preserve"> </w:t>
      </w:r>
      <w:r>
        <w:rPr>
          <w:color w:val="272527"/>
          <w:sz w:val="20"/>
        </w:rPr>
        <w:t>put</w:t>
      </w:r>
      <w:r>
        <w:rPr>
          <w:color w:val="272527"/>
          <w:spacing w:val="-19"/>
          <w:sz w:val="20"/>
        </w:rPr>
        <w:t xml:space="preserve"> </w:t>
      </w:r>
      <w:r>
        <w:rPr>
          <w:color w:val="272527"/>
          <w:sz w:val="20"/>
        </w:rPr>
        <w:t>them</w:t>
      </w:r>
      <w:r>
        <w:rPr>
          <w:color w:val="272527"/>
          <w:spacing w:val="-19"/>
          <w:sz w:val="20"/>
        </w:rPr>
        <w:t xml:space="preserve"> </w:t>
      </w:r>
      <w:r>
        <w:rPr>
          <w:color w:val="272527"/>
          <w:sz w:val="20"/>
        </w:rPr>
        <w:t>back,” he</w:t>
      </w:r>
      <w:r>
        <w:rPr>
          <w:color w:val="272527"/>
          <w:spacing w:val="-13"/>
          <w:sz w:val="20"/>
        </w:rPr>
        <w:t xml:space="preserve"> </w:t>
      </w:r>
      <w:r>
        <w:rPr>
          <w:color w:val="272527"/>
          <w:sz w:val="20"/>
        </w:rPr>
        <w:t>said.</w:t>
      </w:r>
      <w:r>
        <w:rPr>
          <w:color w:val="272527"/>
          <w:spacing w:val="-13"/>
          <w:sz w:val="20"/>
        </w:rPr>
        <w:t xml:space="preserve"> </w:t>
      </w:r>
      <w:r>
        <w:rPr>
          <w:color w:val="272527"/>
          <w:sz w:val="20"/>
        </w:rPr>
        <w:t>When</w:t>
      </w:r>
      <w:r>
        <w:rPr>
          <w:color w:val="272527"/>
          <w:spacing w:val="-13"/>
          <w:sz w:val="20"/>
        </w:rPr>
        <w:t xml:space="preserve"> </w:t>
      </w:r>
      <w:r>
        <w:rPr>
          <w:color w:val="272527"/>
          <w:sz w:val="20"/>
        </w:rPr>
        <w:t>I</w:t>
      </w:r>
      <w:r>
        <w:rPr>
          <w:color w:val="272527"/>
          <w:spacing w:val="-13"/>
          <w:sz w:val="20"/>
        </w:rPr>
        <w:t xml:space="preserve"> </w:t>
      </w:r>
      <w:r>
        <w:rPr>
          <w:color w:val="272527"/>
          <w:sz w:val="20"/>
        </w:rPr>
        <w:t>asked</w:t>
      </w:r>
      <w:r>
        <w:rPr>
          <w:color w:val="272527"/>
          <w:spacing w:val="-13"/>
          <w:sz w:val="20"/>
        </w:rPr>
        <w:t xml:space="preserve"> </w:t>
      </w:r>
      <w:r>
        <w:rPr>
          <w:color w:val="272527"/>
          <w:sz w:val="20"/>
        </w:rPr>
        <w:t>him</w:t>
      </w:r>
      <w:r>
        <w:rPr>
          <w:color w:val="272527"/>
          <w:spacing w:val="-13"/>
          <w:sz w:val="20"/>
        </w:rPr>
        <w:t xml:space="preserve"> why, </w:t>
      </w:r>
      <w:r>
        <w:rPr>
          <w:color w:val="272527"/>
          <w:sz w:val="20"/>
        </w:rPr>
        <w:t>he</w:t>
      </w:r>
      <w:r>
        <w:rPr>
          <w:color w:val="272527"/>
          <w:spacing w:val="-13"/>
          <w:sz w:val="20"/>
        </w:rPr>
        <w:t xml:space="preserve"> </w:t>
      </w:r>
      <w:r>
        <w:rPr>
          <w:color w:val="272527"/>
          <w:sz w:val="20"/>
        </w:rPr>
        <w:t>told</w:t>
      </w:r>
      <w:r>
        <w:rPr>
          <w:color w:val="272527"/>
          <w:spacing w:val="-13"/>
          <w:sz w:val="20"/>
        </w:rPr>
        <w:t xml:space="preserve"> </w:t>
      </w:r>
      <w:r>
        <w:rPr>
          <w:color w:val="272527"/>
          <w:sz w:val="20"/>
        </w:rPr>
        <w:t>me,</w:t>
      </w:r>
      <w:r>
        <w:rPr>
          <w:color w:val="272527"/>
          <w:spacing w:val="-13"/>
          <w:sz w:val="20"/>
        </w:rPr>
        <w:t xml:space="preserve"> </w:t>
      </w:r>
      <w:r>
        <w:rPr>
          <w:color w:val="272527"/>
          <w:sz w:val="20"/>
        </w:rPr>
        <w:t>“Because</w:t>
      </w:r>
      <w:r>
        <w:rPr>
          <w:color w:val="272527"/>
          <w:spacing w:val="-13"/>
          <w:sz w:val="20"/>
        </w:rPr>
        <w:t xml:space="preserve"> </w:t>
      </w:r>
      <w:r>
        <w:rPr>
          <w:color w:val="272527"/>
          <w:sz w:val="20"/>
        </w:rPr>
        <w:t>I</w:t>
      </w:r>
      <w:r>
        <w:rPr>
          <w:color w:val="272527"/>
          <w:spacing w:val="-13"/>
          <w:sz w:val="20"/>
        </w:rPr>
        <w:t xml:space="preserve"> </w:t>
      </w:r>
      <w:r>
        <w:rPr>
          <w:color w:val="272527"/>
          <w:sz w:val="20"/>
        </w:rPr>
        <w:t>just</w:t>
      </w:r>
      <w:r>
        <w:rPr>
          <w:color w:val="272527"/>
          <w:spacing w:val="-13"/>
          <w:sz w:val="20"/>
        </w:rPr>
        <w:t xml:space="preserve"> </w:t>
      </w:r>
      <w:r>
        <w:rPr>
          <w:color w:val="272527"/>
          <w:sz w:val="20"/>
        </w:rPr>
        <w:t>can’t.”</w:t>
      </w:r>
      <w:r>
        <w:rPr>
          <w:color w:val="272527"/>
          <w:spacing w:val="-13"/>
          <w:sz w:val="20"/>
        </w:rPr>
        <w:t xml:space="preserve"> </w:t>
      </w:r>
      <w:r>
        <w:rPr>
          <w:color w:val="272527"/>
          <w:sz w:val="20"/>
        </w:rPr>
        <w:t>I</w:t>
      </w:r>
      <w:r>
        <w:rPr>
          <w:color w:val="272527"/>
          <w:spacing w:val="-13"/>
          <w:sz w:val="20"/>
        </w:rPr>
        <w:t xml:space="preserve"> </w:t>
      </w:r>
      <w:r>
        <w:rPr>
          <w:color w:val="272527"/>
          <w:sz w:val="20"/>
        </w:rPr>
        <w:t>thought he</w:t>
      </w:r>
      <w:r>
        <w:rPr>
          <w:color w:val="272527"/>
          <w:spacing w:val="-11"/>
          <w:sz w:val="20"/>
        </w:rPr>
        <w:t xml:space="preserve"> </w:t>
      </w:r>
      <w:r>
        <w:rPr>
          <w:color w:val="272527"/>
          <w:sz w:val="20"/>
        </w:rPr>
        <w:t>meant</w:t>
      </w:r>
      <w:r>
        <w:rPr>
          <w:color w:val="272527"/>
          <w:spacing w:val="-11"/>
          <w:sz w:val="20"/>
        </w:rPr>
        <w:t xml:space="preserve"> </w:t>
      </w:r>
      <w:r>
        <w:rPr>
          <w:color w:val="272527"/>
          <w:sz w:val="20"/>
        </w:rPr>
        <w:t>he</w:t>
      </w:r>
      <w:r>
        <w:rPr>
          <w:color w:val="272527"/>
          <w:spacing w:val="-11"/>
          <w:sz w:val="20"/>
        </w:rPr>
        <w:t xml:space="preserve"> </w:t>
      </w:r>
      <w:r>
        <w:rPr>
          <w:color w:val="272527"/>
          <w:sz w:val="20"/>
        </w:rPr>
        <w:t>couldn’t</w:t>
      </w:r>
      <w:r>
        <w:rPr>
          <w:color w:val="272527"/>
          <w:spacing w:val="-11"/>
          <w:sz w:val="20"/>
        </w:rPr>
        <w:t xml:space="preserve"> </w:t>
      </w:r>
      <w:r>
        <w:rPr>
          <w:color w:val="272527"/>
          <w:sz w:val="20"/>
        </w:rPr>
        <w:t>get</w:t>
      </w:r>
      <w:r>
        <w:rPr>
          <w:color w:val="272527"/>
          <w:spacing w:val="-11"/>
          <w:sz w:val="20"/>
        </w:rPr>
        <w:t xml:space="preserve"> </w:t>
      </w:r>
      <w:r>
        <w:rPr>
          <w:color w:val="272527"/>
          <w:sz w:val="20"/>
        </w:rPr>
        <w:t>an</w:t>
      </w:r>
      <w:r>
        <w:rPr>
          <w:color w:val="272527"/>
          <w:spacing w:val="-11"/>
          <w:sz w:val="20"/>
        </w:rPr>
        <w:t xml:space="preserve"> </w:t>
      </w:r>
      <w:r>
        <w:rPr>
          <w:color w:val="272527"/>
          <w:sz w:val="20"/>
        </w:rPr>
        <w:t>erection,</w:t>
      </w:r>
      <w:r>
        <w:rPr>
          <w:color w:val="272527"/>
          <w:spacing w:val="-11"/>
          <w:sz w:val="20"/>
        </w:rPr>
        <w:t xml:space="preserve"> </w:t>
      </w:r>
      <w:r>
        <w:rPr>
          <w:color w:val="272527"/>
          <w:sz w:val="20"/>
        </w:rPr>
        <w:t>he</w:t>
      </w:r>
      <w:r>
        <w:rPr>
          <w:color w:val="272527"/>
          <w:spacing w:val="-11"/>
          <w:sz w:val="20"/>
        </w:rPr>
        <w:t xml:space="preserve"> </w:t>
      </w:r>
      <w:r>
        <w:rPr>
          <w:color w:val="272527"/>
          <w:sz w:val="20"/>
        </w:rPr>
        <w:t>looked</w:t>
      </w:r>
      <w:r>
        <w:rPr>
          <w:color w:val="272527"/>
          <w:spacing w:val="-11"/>
          <w:sz w:val="20"/>
        </w:rPr>
        <w:t xml:space="preserve"> </w:t>
      </w:r>
      <w:r>
        <w:rPr>
          <w:color w:val="272527"/>
          <w:sz w:val="20"/>
        </w:rPr>
        <w:t>so</w:t>
      </w:r>
      <w:r>
        <w:rPr>
          <w:color w:val="272527"/>
          <w:spacing w:val="-11"/>
          <w:sz w:val="20"/>
        </w:rPr>
        <w:t xml:space="preserve"> </w:t>
      </w:r>
      <w:r>
        <w:rPr>
          <w:color w:val="272527"/>
          <w:sz w:val="20"/>
        </w:rPr>
        <w:t>sad.</w:t>
      </w:r>
      <w:r>
        <w:rPr>
          <w:color w:val="272527"/>
          <w:spacing w:val="-11"/>
          <w:sz w:val="20"/>
        </w:rPr>
        <w:t xml:space="preserve"> </w:t>
      </w:r>
      <w:r>
        <w:rPr>
          <w:color w:val="272527"/>
          <w:sz w:val="20"/>
        </w:rPr>
        <w:t>Then</w:t>
      </w:r>
      <w:r>
        <w:rPr>
          <w:color w:val="272527"/>
          <w:spacing w:val="-11"/>
          <w:sz w:val="20"/>
        </w:rPr>
        <w:t xml:space="preserve"> </w:t>
      </w:r>
      <w:r>
        <w:rPr>
          <w:color w:val="272527"/>
          <w:sz w:val="20"/>
        </w:rPr>
        <w:t>he</w:t>
      </w:r>
      <w:r>
        <w:rPr>
          <w:color w:val="272527"/>
          <w:spacing w:val="-11"/>
          <w:sz w:val="20"/>
        </w:rPr>
        <w:t xml:space="preserve"> </w:t>
      </w:r>
      <w:r>
        <w:rPr>
          <w:color w:val="272527"/>
          <w:sz w:val="20"/>
        </w:rPr>
        <w:t>said,</w:t>
      </w:r>
      <w:r>
        <w:rPr>
          <w:color w:val="272527"/>
          <w:spacing w:val="-11"/>
          <w:sz w:val="20"/>
        </w:rPr>
        <w:t xml:space="preserve"> </w:t>
      </w:r>
      <w:r>
        <w:rPr>
          <w:color w:val="272527"/>
          <w:sz w:val="20"/>
        </w:rPr>
        <w:t xml:space="preserve">“Can </w:t>
      </w:r>
      <w:r>
        <w:rPr>
          <w:color w:val="272527"/>
          <w:spacing w:val="-5"/>
          <w:sz w:val="20"/>
        </w:rPr>
        <w:t>we</w:t>
      </w:r>
      <w:r>
        <w:rPr>
          <w:color w:val="272527"/>
          <w:spacing w:val="-9"/>
          <w:sz w:val="20"/>
        </w:rPr>
        <w:t xml:space="preserve"> </w:t>
      </w:r>
      <w:r>
        <w:rPr>
          <w:color w:val="272527"/>
          <w:sz w:val="20"/>
        </w:rPr>
        <w:t>just</w:t>
      </w:r>
      <w:r>
        <w:rPr>
          <w:color w:val="272527"/>
          <w:spacing w:val="-9"/>
          <w:sz w:val="20"/>
        </w:rPr>
        <w:t xml:space="preserve"> </w:t>
      </w:r>
      <w:r>
        <w:rPr>
          <w:color w:val="272527"/>
          <w:sz w:val="20"/>
        </w:rPr>
        <w:t>talk</w:t>
      </w:r>
      <w:r>
        <w:rPr>
          <w:color w:val="272527"/>
          <w:spacing w:val="-9"/>
          <w:sz w:val="20"/>
        </w:rPr>
        <w:t xml:space="preserve"> </w:t>
      </w:r>
      <w:r>
        <w:rPr>
          <w:color w:val="272527"/>
          <w:sz w:val="20"/>
        </w:rPr>
        <w:t>about</w:t>
      </w:r>
      <w:r>
        <w:rPr>
          <w:color w:val="272527"/>
          <w:spacing w:val="-9"/>
          <w:sz w:val="20"/>
        </w:rPr>
        <w:t xml:space="preserve"> </w:t>
      </w:r>
      <w:r>
        <w:rPr>
          <w:color w:val="272527"/>
          <w:spacing w:val="-5"/>
          <w:sz w:val="20"/>
        </w:rPr>
        <w:t>you</w:t>
      </w:r>
      <w:r>
        <w:rPr>
          <w:color w:val="272527"/>
          <w:spacing w:val="-9"/>
          <w:sz w:val="20"/>
        </w:rPr>
        <w:t xml:space="preserve"> </w:t>
      </w:r>
      <w:r>
        <w:rPr>
          <w:color w:val="272527"/>
          <w:sz w:val="20"/>
        </w:rPr>
        <w:t>and</w:t>
      </w:r>
      <w:r>
        <w:rPr>
          <w:color w:val="272527"/>
          <w:spacing w:val="-9"/>
          <w:sz w:val="20"/>
        </w:rPr>
        <w:t xml:space="preserve"> </w:t>
      </w:r>
      <w:r>
        <w:rPr>
          <w:color w:val="272527"/>
          <w:spacing w:val="-4"/>
          <w:sz w:val="20"/>
        </w:rPr>
        <w:t>your</w:t>
      </w:r>
      <w:r>
        <w:rPr>
          <w:color w:val="272527"/>
          <w:spacing w:val="-9"/>
          <w:sz w:val="20"/>
        </w:rPr>
        <w:t xml:space="preserve"> </w:t>
      </w:r>
      <w:r>
        <w:rPr>
          <w:color w:val="272527"/>
          <w:sz w:val="20"/>
        </w:rPr>
        <w:t>life?”</w:t>
      </w:r>
      <w:r>
        <w:rPr>
          <w:color w:val="272527"/>
          <w:spacing w:val="-9"/>
          <w:sz w:val="20"/>
        </w:rPr>
        <w:t xml:space="preserve"> </w:t>
      </w:r>
      <w:r>
        <w:rPr>
          <w:color w:val="272527"/>
          <w:sz w:val="20"/>
        </w:rPr>
        <w:t>I</w:t>
      </w:r>
      <w:r>
        <w:rPr>
          <w:color w:val="272527"/>
          <w:spacing w:val="-9"/>
          <w:sz w:val="20"/>
        </w:rPr>
        <w:t xml:space="preserve"> </w:t>
      </w:r>
      <w:r>
        <w:rPr>
          <w:color w:val="272527"/>
          <w:sz w:val="20"/>
        </w:rPr>
        <w:t>didn’t</w:t>
      </w:r>
      <w:r>
        <w:rPr>
          <w:color w:val="272527"/>
          <w:spacing w:val="-9"/>
          <w:sz w:val="20"/>
        </w:rPr>
        <w:t xml:space="preserve"> </w:t>
      </w:r>
      <w:r>
        <w:rPr>
          <w:color w:val="272527"/>
          <w:spacing w:val="-3"/>
          <w:sz w:val="20"/>
        </w:rPr>
        <w:t>want</w:t>
      </w:r>
      <w:r>
        <w:rPr>
          <w:color w:val="272527"/>
          <w:spacing w:val="-9"/>
          <w:sz w:val="20"/>
        </w:rPr>
        <w:t xml:space="preserve"> </w:t>
      </w:r>
      <w:r>
        <w:rPr>
          <w:color w:val="272527"/>
          <w:sz w:val="20"/>
        </w:rPr>
        <w:t>to</w:t>
      </w:r>
      <w:r>
        <w:rPr>
          <w:color w:val="272527"/>
          <w:spacing w:val="-9"/>
          <w:sz w:val="20"/>
        </w:rPr>
        <w:t xml:space="preserve"> </w:t>
      </w:r>
      <w:r>
        <w:rPr>
          <w:color w:val="272527"/>
          <w:sz w:val="20"/>
        </w:rPr>
        <w:t>talk,</w:t>
      </w:r>
      <w:r>
        <w:rPr>
          <w:color w:val="272527"/>
          <w:spacing w:val="-9"/>
          <w:sz w:val="20"/>
        </w:rPr>
        <w:t xml:space="preserve"> </w:t>
      </w:r>
      <w:r>
        <w:rPr>
          <w:color w:val="272527"/>
          <w:sz w:val="20"/>
        </w:rPr>
        <w:t>that’s</w:t>
      </w:r>
      <w:r>
        <w:rPr>
          <w:color w:val="272527"/>
          <w:spacing w:val="-9"/>
          <w:sz w:val="20"/>
        </w:rPr>
        <w:t xml:space="preserve"> </w:t>
      </w:r>
      <w:r>
        <w:rPr>
          <w:color w:val="272527"/>
          <w:sz w:val="20"/>
        </w:rPr>
        <w:t>not</w:t>
      </w:r>
      <w:r>
        <w:rPr>
          <w:color w:val="272527"/>
          <w:spacing w:val="-9"/>
          <w:sz w:val="20"/>
        </w:rPr>
        <w:t xml:space="preserve"> </w:t>
      </w:r>
      <w:r>
        <w:rPr>
          <w:color w:val="272527"/>
          <w:spacing w:val="-5"/>
          <w:sz w:val="20"/>
        </w:rPr>
        <w:t>why</w:t>
      </w:r>
      <w:r>
        <w:rPr>
          <w:color w:val="272527"/>
          <w:spacing w:val="-9"/>
          <w:sz w:val="20"/>
        </w:rPr>
        <w:t xml:space="preserve"> </w:t>
      </w:r>
      <w:r>
        <w:rPr>
          <w:color w:val="272527"/>
          <w:sz w:val="20"/>
        </w:rPr>
        <w:t xml:space="preserve">I </w:t>
      </w:r>
      <w:r>
        <w:rPr>
          <w:color w:val="272527"/>
          <w:spacing w:val="-3"/>
          <w:sz w:val="20"/>
        </w:rPr>
        <w:t xml:space="preserve">went </w:t>
      </w:r>
      <w:r>
        <w:rPr>
          <w:color w:val="272527"/>
          <w:sz w:val="20"/>
        </w:rPr>
        <w:t xml:space="preserve">there. So I </w:t>
      </w:r>
      <w:r>
        <w:rPr>
          <w:color w:val="272527"/>
          <w:spacing w:val="-5"/>
          <w:sz w:val="20"/>
        </w:rPr>
        <w:t xml:space="preserve">gave </w:t>
      </w:r>
      <w:r>
        <w:rPr>
          <w:color w:val="272527"/>
          <w:sz w:val="20"/>
        </w:rPr>
        <w:t>him my telephone</w:t>
      </w:r>
      <w:r>
        <w:rPr>
          <w:color w:val="272527"/>
          <w:spacing w:val="3"/>
          <w:sz w:val="20"/>
        </w:rPr>
        <w:t xml:space="preserve"> </w:t>
      </w:r>
      <w:r>
        <w:rPr>
          <w:color w:val="272527"/>
          <w:spacing w:val="-4"/>
          <w:sz w:val="20"/>
        </w:rPr>
        <w:t>number.</w:t>
      </w:r>
    </w:p>
    <w:p w:rsidR="004D156E" w:rsidRDefault="00CB734E" w:rsidP="00446AD2">
      <w:pPr>
        <w:spacing w:before="11" w:line="300" w:lineRule="auto"/>
        <w:ind w:left="1928" w:right="1021" w:firstLine="266"/>
        <w:jc w:val="both"/>
        <w:rPr>
          <w:sz w:val="12"/>
        </w:rPr>
      </w:pPr>
      <w:r>
        <w:rPr>
          <w:color w:val="272527"/>
          <w:sz w:val="20"/>
        </w:rPr>
        <w:t>“Any</w:t>
      </w:r>
      <w:r>
        <w:rPr>
          <w:color w:val="272527"/>
          <w:spacing w:val="-10"/>
          <w:sz w:val="20"/>
        </w:rPr>
        <w:t xml:space="preserve"> </w:t>
      </w:r>
      <w:r>
        <w:rPr>
          <w:color w:val="272527"/>
          <w:sz w:val="20"/>
        </w:rPr>
        <w:t>time</w:t>
      </w:r>
      <w:r>
        <w:rPr>
          <w:color w:val="272527"/>
          <w:spacing w:val="-10"/>
          <w:sz w:val="20"/>
        </w:rPr>
        <w:t xml:space="preserve"> </w:t>
      </w:r>
      <w:r>
        <w:rPr>
          <w:color w:val="272527"/>
          <w:spacing w:val="-5"/>
          <w:sz w:val="20"/>
        </w:rPr>
        <w:t>you</w:t>
      </w:r>
      <w:r>
        <w:rPr>
          <w:color w:val="272527"/>
          <w:spacing w:val="-10"/>
          <w:sz w:val="20"/>
        </w:rPr>
        <w:t xml:space="preserve"> </w:t>
      </w:r>
      <w:r>
        <w:rPr>
          <w:color w:val="272527"/>
          <w:spacing w:val="-3"/>
          <w:sz w:val="20"/>
        </w:rPr>
        <w:t>want</w:t>
      </w:r>
      <w:r>
        <w:rPr>
          <w:color w:val="272527"/>
          <w:spacing w:val="-10"/>
          <w:sz w:val="20"/>
        </w:rPr>
        <w:t xml:space="preserve"> </w:t>
      </w:r>
      <w:r>
        <w:rPr>
          <w:color w:val="272527"/>
          <w:sz w:val="20"/>
        </w:rPr>
        <w:t>to</w:t>
      </w:r>
      <w:r>
        <w:rPr>
          <w:color w:val="272527"/>
          <w:spacing w:val="-10"/>
          <w:sz w:val="20"/>
        </w:rPr>
        <w:t xml:space="preserve"> </w:t>
      </w:r>
      <w:r>
        <w:rPr>
          <w:color w:val="272527"/>
          <w:sz w:val="20"/>
        </w:rPr>
        <w:t>get</w:t>
      </w:r>
      <w:r>
        <w:rPr>
          <w:color w:val="272527"/>
          <w:spacing w:val="-10"/>
          <w:sz w:val="20"/>
        </w:rPr>
        <w:t xml:space="preserve"> </w:t>
      </w:r>
      <w:r>
        <w:rPr>
          <w:color w:val="272527"/>
          <w:spacing w:val="-3"/>
          <w:sz w:val="20"/>
        </w:rPr>
        <w:t>off,</w:t>
      </w:r>
      <w:r>
        <w:rPr>
          <w:color w:val="272527"/>
          <w:spacing w:val="-10"/>
          <w:sz w:val="20"/>
        </w:rPr>
        <w:t xml:space="preserve"> </w:t>
      </w:r>
      <w:r>
        <w:rPr>
          <w:color w:val="272527"/>
          <w:spacing w:val="-5"/>
          <w:sz w:val="20"/>
        </w:rPr>
        <w:t>you</w:t>
      </w:r>
      <w:r>
        <w:rPr>
          <w:color w:val="272527"/>
          <w:spacing w:val="-10"/>
          <w:sz w:val="20"/>
        </w:rPr>
        <w:t xml:space="preserve"> </w:t>
      </w:r>
      <w:r>
        <w:rPr>
          <w:color w:val="272527"/>
          <w:sz w:val="20"/>
        </w:rPr>
        <w:t>call</w:t>
      </w:r>
      <w:r>
        <w:rPr>
          <w:color w:val="272527"/>
          <w:spacing w:val="-10"/>
          <w:sz w:val="20"/>
        </w:rPr>
        <w:t xml:space="preserve"> </w:t>
      </w:r>
      <w:r>
        <w:rPr>
          <w:color w:val="272527"/>
          <w:sz w:val="20"/>
        </w:rPr>
        <w:t>me,”</w:t>
      </w:r>
      <w:r>
        <w:rPr>
          <w:color w:val="272527"/>
          <w:spacing w:val="-10"/>
          <w:sz w:val="20"/>
        </w:rPr>
        <w:t xml:space="preserve"> </w:t>
      </w:r>
      <w:r>
        <w:rPr>
          <w:color w:val="272527"/>
          <w:sz w:val="20"/>
        </w:rPr>
        <w:t>I</w:t>
      </w:r>
      <w:r>
        <w:rPr>
          <w:color w:val="272527"/>
          <w:spacing w:val="-10"/>
          <w:sz w:val="20"/>
        </w:rPr>
        <w:t xml:space="preserve"> </w:t>
      </w:r>
      <w:r>
        <w:rPr>
          <w:color w:val="272527"/>
          <w:sz w:val="20"/>
        </w:rPr>
        <w:t>said.</w:t>
      </w:r>
      <w:r>
        <w:rPr>
          <w:color w:val="272527"/>
          <w:spacing w:val="-10"/>
          <w:sz w:val="20"/>
        </w:rPr>
        <w:t xml:space="preserve"> </w:t>
      </w:r>
      <w:r>
        <w:rPr>
          <w:color w:val="272527"/>
          <w:sz w:val="20"/>
        </w:rPr>
        <w:t>Michael</w:t>
      </w:r>
      <w:r>
        <w:rPr>
          <w:color w:val="272527"/>
          <w:spacing w:val="-10"/>
          <w:sz w:val="20"/>
        </w:rPr>
        <w:t xml:space="preserve"> </w:t>
      </w:r>
      <w:r>
        <w:rPr>
          <w:color w:val="272527"/>
          <w:spacing w:val="-2"/>
          <w:sz w:val="20"/>
        </w:rPr>
        <w:t>looked</w:t>
      </w:r>
      <w:r>
        <w:rPr>
          <w:color w:val="272527"/>
          <w:spacing w:val="-10"/>
          <w:sz w:val="20"/>
        </w:rPr>
        <w:t xml:space="preserve"> </w:t>
      </w:r>
      <w:r>
        <w:rPr>
          <w:color w:val="272527"/>
          <w:sz w:val="20"/>
        </w:rPr>
        <w:t>at</w:t>
      </w:r>
      <w:r>
        <w:rPr>
          <w:color w:val="272527"/>
          <w:spacing w:val="-10"/>
          <w:sz w:val="20"/>
        </w:rPr>
        <w:t xml:space="preserve"> </w:t>
      </w:r>
      <w:r>
        <w:rPr>
          <w:color w:val="272527"/>
          <w:sz w:val="20"/>
        </w:rPr>
        <w:t>me and</w:t>
      </w:r>
      <w:r>
        <w:rPr>
          <w:color w:val="272527"/>
          <w:spacing w:val="-21"/>
          <w:sz w:val="20"/>
        </w:rPr>
        <w:t xml:space="preserve"> </w:t>
      </w:r>
      <w:r>
        <w:rPr>
          <w:color w:val="272527"/>
          <w:sz w:val="20"/>
        </w:rPr>
        <w:t>asked,</w:t>
      </w:r>
      <w:r>
        <w:rPr>
          <w:color w:val="272527"/>
          <w:spacing w:val="-21"/>
          <w:sz w:val="20"/>
        </w:rPr>
        <w:t xml:space="preserve"> </w:t>
      </w:r>
      <w:r>
        <w:rPr>
          <w:color w:val="272527"/>
          <w:sz w:val="20"/>
        </w:rPr>
        <w:t>“What</w:t>
      </w:r>
      <w:r>
        <w:rPr>
          <w:color w:val="272527"/>
          <w:spacing w:val="-21"/>
          <w:sz w:val="20"/>
        </w:rPr>
        <w:t xml:space="preserve"> </w:t>
      </w:r>
      <w:r>
        <w:rPr>
          <w:color w:val="272527"/>
          <w:sz w:val="20"/>
        </w:rPr>
        <w:t>does</w:t>
      </w:r>
      <w:r>
        <w:rPr>
          <w:color w:val="272527"/>
          <w:spacing w:val="-21"/>
          <w:sz w:val="20"/>
        </w:rPr>
        <w:t xml:space="preserve"> </w:t>
      </w:r>
      <w:r>
        <w:rPr>
          <w:color w:val="272527"/>
          <w:sz w:val="20"/>
        </w:rPr>
        <w:t>that</w:t>
      </w:r>
      <w:r>
        <w:rPr>
          <w:color w:val="272527"/>
          <w:spacing w:val="-21"/>
          <w:sz w:val="20"/>
        </w:rPr>
        <w:t xml:space="preserve"> </w:t>
      </w:r>
      <w:r>
        <w:rPr>
          <w:color w:val="272527"/>
          <w:sz w:val="20"/>
        </w:rPr>
        <w:t>mean,</w:t>
      </w:r>
      <w:r>
        <w:rPr>
          <w:color w:val="272527"/>
          <w:spacing w:val="-21"/>
          <w:sz w:val="20"/>
        </w:rPr>
        <w:t xml:space="preserve"> </w:t>
      </w:r>
      <w:r>
        <w:rPr>
          <w:color w:val="272527"/>
          <w:sz w:val="20"/>
        </w:rPr>
        <w:t>to</w:t>
      </w:r>
      <w:r>
        <w:rPr>
          <w:color w:val="272527"/>
          <w:spacing w:val="-21"/>
          <w:sz w:val="20"/>
        </w:rPr>
        <w:t xml:space="preserve"> </w:t>
      </w:r>
      <w:r>
        <w:rPr>
          <w:color w:val="272527"/>
          <w:sz w:val="20"/>
        </w:rPr>
        <w:t>get</w:t>
      </w:r>
      <w:r>
        <w:rPr>
          <w:color w:val="272527"/>
          <w:spacing w:val="-21"/>
          <w:sz w:val="20"/>
        </w:rPr>
        <w:t xml:space="preserve"> </w:t>
      </w:r>
      <w:r>
        <w:rPr>
          <w:color w:val="272527"/>
          <w:sz w:val="20"/>
        </w:rPr>
        <w:t>off?”</w:t>
      </w:r>
      <w:r>
        <w:rPr>
          <w:color w:val="272527"/>
          <w:spacing w:val="-21"/>
          <w:sz w:val="20"/>
        </w:rPr>
        <w:t xml:space="preserve"> </w:t>
      </w:r>
      <w:r>
        <w:rPr>
          <w:color w:val="272527"/>
          <w:sz w:val="20"/>
        </w:rPr>
        <w:t>I</w:t>
      </w:r>
      <w:r>
        <w:rPr>
          <w:color w:val="272527"/>
          <w:spacing w:val="-21"/>
          <w:sz w:val="20"/>
        </w:rPr>
        <w:t xml:space="preserve"> </w:t>
      </w:r>
      <w:r>
        <w:rPr>
          <w:color w:val="272527"/>
          <w:spacing w:val="-4"/>
          <w:sz w:val="20"/>
        </w:rPr>
        <w:t>swear</w:t>
      </w:r>
      <w:r>
        <w:rPr>
          <w:color w:val="272527"/>
          <w:spacing w:val="-21"/>
          <w:sz w:val="20"/>
        </w:rPr>
        <w:t xml:space="preserve"> </w:t>
      </w:r>
      <w:r>
        <w:rPr>
          <w:color w:val="272527"/>
          <w:sz w:val="20"/>
        </w:rPr>
        <w:t>he</w:t>
      </w:r>
      <w:r>
        <w:rPr>
          <w:color w:val="272527"/>
          <w:spacing w:val="-21"/>
          <w:sz w:val="20"/>
        </w:rPr>
        <w:t xml:space="preserve"> </w:t>
      </w:r>
      <w:r>
        <w:rPr>
          <w:color w:val="272527"/>
          <w:spacing w:val="-4"/>
          <w:sz w:val="20"/>
        </w:rPr>
        <w:t>was</w:t>
      </w:r>
      <w:r>
        <w:rPr>
          <w:color w:val="272527"/>
          <w:spacing w:val="-21"/>
          <w:sz w:val="20"/>
        </w:rPr>
        <w:t xml:space="preserve"> </w:t>
      </w:r>
      <w:r>
        <w:rPr>
          <w:color w:val="272527"/>
          <w:sz w:val="20"/>
        </w:rPr>
        <w:t>totally</w:t>
      </w:r>
      <w:r>
        <w:rPr>
          <w:color w:val="272527"/>
          <w:spacing w:val="-21"/>
          <w:sz w:val="20"/>
        </w:rPr>
        <w:t xml:space="preserve"> </w:t>
      </w:r>
      <w:r>
        <w:rPr>
          <w:color w:val="272527"/>
          <w:sz w:val="20"/>
        </w:rPr>
        <w:t xml:space="preserve">sincere. “It means fuck, Michael,” I told him. “Any time </w:t>
      </w:r>
      <w:r>
        <w:rPr>
          <w:color w:val="272527"/>
          <w:spacing w:val="-5"/>
          <w:sz w:val="20"/>
        </w:rPr>
        <w:t xml:space="preserve">you </w:t>
      </w:r>
      <w:r>
        <w:rPr>
          <w:color w:val="272527"/>
          <w:spacing w:val="-3"/>
          <w:sz w:val="20"/>
        </w:rPr>
        <w:t xml:space="preserve">want </w:t>
      </w:r>
      <w:r>
        <w:rPr>
          <w:color w:val="272527"/>
          <w:sz w:val="20"/>
        </w:rPr>
        <w:t xml:space="preserve">to fuck, </w:t>
      </w:r>
      <w:r>
        <w:rPr>
          <w:color w:val="272527"/>
          <w:spacing w:val="-5"/>
          <w:sz w:val="20"/>
        </w:rPr>
        <w:t xml:space="preserve">you </w:t>
      </w:r>
      <w:r>
        <w:rPr>
          <w:color w:val="272527"/>
          <w:sz w:val="20"/>
        </w:rPr>
        <w:t xml:space="preserve">call me. Get it?” He said, “Oh, </w:t>
      </w:r>
      <w:r>
        <w:rPr>
          <w:color w:val="272527"/>
          <w:spacing w:val="-10"/>
          <w:sz w:val="20"/>
        </w:rPr>
        <w:t xml:space="preserve">okay. </w:t>
      </w:r>
      <w:r>
        <w:rPr>
          <w:color w:val="272527"/>
          <w:sz w:val="20"/>
        </w:rPr>
        <w:t xml:space="preserve">Maybe I’ll call </w:t>
      </w:r>
      <w:r>
        <w:rPr>
          <w:color w:val="272527"/>
          <w:spacing w:val="-4"/>
          <w:sz w:val="20"/>
        </w:rPr>
        <w:t xml:space="preserve">you </w:t>
      </w:r>
      <w:r>
        <w:rPr>
          <w:color w:val="272527"/>
          <w:sz w:val="20"/>
        </w:rPr>
        <w:t xml:space="preserve">some </w:t>
      </w:r>
      <w:r>
        <w:rPr>
          <w:color w:val="272527"/>
          <w:spacing w:val="-12"/>
          <w:sz w:val="20"/>
        </w:rPr>
        <w:t xml:space="preserve">day. </w:t>
      </w:r>
      <w:r>
        <w:rPr>
          <w:color w:val="272527"/>
          <w:sz w:val="20"/>
        </w:rPr>
        <w:t>I doubt it, though.”</w:t>
      </w:r>
      <w:r>
        <w:rPr>
          <w:color w:val="272527"/>
          <w:spacing w:val="-16"/>
          <w:sz w:val="20"/>
        </w:rPr>
        <w:t xml:space="preserve"> </w:t>
      </w:r>
      <w:r>
        <w:rPr>
          <w:color w:val="272527"/>
          <w:sz w:val="20"/>
        </w:rPr>
        <w:t>And</w:t>
      </w:r>
      <w:r>
        <w:rPr>
          <w:color w:val="272527"/>
          <w:spacing w:val="-16"/>
          <w:sz w:val="20"/>
        </w:rPr>
        <w:t xml:space="preserve"> </w:t>
      </w:r>
      <w:r>
        <w:rPr>
          <w:color w:val="272527"/>
          <w:sz w:val="20"/>
        </w:rPr>
        <w:t>I</w:t>
      </w:r>
      <w:r>
        <w:rPr>
          <w:color w:val="272527"/>
          <w:spacing w:val="-16"/>
          <w:sz w:val="20"/>
        </w:rPr>
        <w:t xml:space="preserve"> </w:t>
      </w:r>
      <w:r>
        <w:rPr>
          <w:color w:val="272527"/>
          <w:sz w:val="20"/>
        </w:rPr>
        <w:t>left.</w:t>
      </w:r>
      <w:r>
        <w:rPr>
          <w:color w:val="272527"/>
          <w:spacing w:val="-16"/>
          <w:sz w:val="20"/>
        </w:rPr>
        <w:t xml:space="preserve"> </w:t>
      </w:r>
      <w:r>
        <w:rPr>
          <w:color w:val="272527"/>
          <w:sz w:val="20"/>
        </w:rPr>
        <w:t>He</w:t>
      </w:r>
      <w:r>
        <w:rPr>
          <w:color w:val="272527"/>
          <w:spacing w:val="-16"/>
          <w:sz w:val="20"/>
        </w:rPr>
        <w:t xml:space="preserve"> </w:t>
      </w:r>
      <w:r>
        <w:rPr>
          <w:color w:val="272527"/>
          <w:spacing w:val="-2"/>
          <w:sz w:val="20"/>
        </w:rPr>
        <w:t>struck</w:t>
      </w:r>
      <w:r>
        <w:rPr>
          <w:color w:val="272527"/>
          <w:spacing w:val="-16"/>
          <w:sz w:val="20"/>
        </w:rPr>
        <w:t xml:space="preserve"> </w:t>
      </w:r>
      <w:r>
        <w:rPr>
          <w:color w:val="272527"/>
          <w:sz w:val="20"/>
        </w:rPr>
        <w:t>me</w:t>
      </w:r>
      <w:r>
        <w:rPr>
          <w:color w:val="272527"/>
          <w:spacing w:val="-16"/>
          <w:sz w:val="20"/>
        </w:rPr>
        <w:t xml:space="preserve"> </w:t>
      </w:r>
      <w:r>
        <w:rPr>
          <w:color w:val="272527"/>
          <w:sz w:val="20"/>
        </w:rPr>
        <w:t>as</w:t>
      </w:r>
      <w:r>
        <w:rPr>
          <w:color w:val="272527"/>
          <w:spacing w:val="-16"/>
          <w:sz w:val="20"/>
        </w:rPr>
        <w:t xml:space="preserve"> </w:t>
      </w:r>
      <w:r>
        <w:rPr>
          <w:color w:val="272527"/>
          <w:sz w:val="20"/>
        </w:rPr>
        <w:t>so</w:t>
      </w:r>
      <w:r>
        <w:rPr>
          <w:color w:val="272527"/>
          <w:spacing w:val="-16"/>
          <w:sz w:val="20"/>
        </w:rPr>
        <w:t xml:space="preserve"> </w:t>
      </w:r>
      <w:r>
        <w:rPr>
          <w:color w:val="272527"/>
          <w:sz w:val="20"/>
        </w:rPr>
        <w:t>pitifully</w:t>
      </w:r>
      <w:r>
        <w:rPr>
          <w:color w:val="272527"/>
          <w:spacing w:val="-16"/>
          <w:sz w:val="20"/>
        </w:rPr>
        <w:t xml:space="preserve"> </w:t>
      </w:r>
      <w:r>
        <w:rPr>
          <w:color w:val="272527"/>
          <w:sz w:val="20"/>
        </w:rPr>
        <w:t>lonely</w:t>
      </w:r>
      <w:r>
        <w:rPr>
          <w:color w:val="272527"/>
          <w:spacing w:val="-16"/>
          <w:sz w:val="20"/>
        </w:rPr>
        <w:t xml:space="preserve"> </w:t>
      </w:r>
      <w:r>
        <w:rPr>
          <w:color w:val="272527"/>
          <w:sz w:val="20"/>
        </w:rPr>
        <w:lastRenderedPageBreak/>
        <w:t>and</w:t>
      </w:r>
      <w:r>
        <w:rPr>
          <w:color w:val="272527"/>
          <w:spacing w:val="-16"/>
          <w:sz w:val="20"/>
        </w:rPr>
        <w:t xml:space="preserve"> </w:t>
      </w:r>
      <w:r>
        <w:rPr>
          <w:color w:val="272527"/>
          <w:spacing w:val="-3"/>
          <w:sz w:val="20"/>
        </w:rPr>
        <w:t>naïve.</w:t>
      </w:r>
      <w:r>
        <w:rPr>
          <w:color w:val="272527"/>
          <w:spacing w:val="-16"/>
          <w:sz w:val="20"/>
        </w:rPr>
        <w:t xml:space="preserve"> </w:t>
      </w:r>
      <w:r>
        <w:rPr>
          <w:color w:val="272527"/>
          <w:spacing w:val="-4"/>
          <w:sz w:val="20"/>
        </w:rPr>
        <w:t>Just</w:t>
      </w:r>
      <w:r>
        <w:rPr>
          <w:color w:val="272527"/>
          <w:spacing w:val="-16"/>
          <w:sz w:val="20"/>
        </w:rPr>
        <w:t xml:space="preserve"> </w:t>
      </w:r>
      <w:r>
        <w:rPr>
          <w:color w:val="272527"/>
          <w:sz w:val="20"/>
        </w:rPr>
        <w:t>a</w:t>
      </w:r>
      <w:r>
        <w:rPr>
          <w:color w:val="272527"/>
          <w:spacing w:val="-16"/>
          <w:sz w:val="20"/>
        </w:rPr>
        <w:t xml:space="preserve"> </w:t>
      </w:r>
      <w:r>
        <w:rPr>
          <w:color w:val="272527"/>
          <w:sz w:val="20"/>
        </w:rPr>
        <w:t xml:space="preserve">nice, </w:t>
      </w:r>
      <w:r>
        <w:rPr>
          <w:color w:val="272527"/>
          <w:spacing w:val="-3"/>
          <w:sz w:val="20"/>
        </w:rPr>
        <w:t>mixed-up,</w:t>
      </w:r>
      <w:r>
        <w:rPr>
          <w:color w:val="272527"/>
          <w:spacing w:val="-17"/>
          <w:sz w:val="20"/>
        </w:rPr>
        <w:t xml:space="preserve"> </w:t>
      </w:r>
      <w:r>
        <w:rPr>
          <w:color w:val="272527"/>
          <w:sz w:val="20"/>
        </w:rPr>
        <w:t>good-looking</w:t>
      </w:r>
      <w:r>
        <w:rPr>
          <w:color w:val="272527"/>
          <w:spacing w:val="-17"/>
          <w:sz w:val="20"/>
        </w:rPr>
        <w:t xml:space="preserve"> </w:t>
      </w:r>
      <w:r>
        <w:rPr>
          <w:color w:val="272527"/>
          <w:sz w:val="20"/>
        </w:rPr>
        <w:t>guy</w:t>
      </w:r>
      <w:r>
        <w:rPr>
          <w:color w:val="272527"/>
          <w:spacing w:val="-17"/>
          <w:sz w:val="20"/>
        </w:rPr>
        <w:t xml:space="preserve"> </w:t>
      </w:r>
      <w:r>
        <w:rPr>
          <w:color w:val="272527"/>
          <w:spacing w:val="-5"/>
          <w:sz w:val="20"/>
        </w:rPr>
        <w:t>who</w:t>
      </w:r>
      <w:r>
        <w:rPr>
          <w:color w:val="272527"/>
          <w:spacing w:val="-17"/>
          <w:sz w:val="20"/>
        </w:rPr>
        <w:t xml:space="preserve"> </w:t>
      </w:r>
      <w:r>
        <w:rPr>
          <w:color w:val="272527"/>
          <w:spacing w:val="-3"/>
          <w:sz w:val="20"/>
        </w:rPr>
        <w:t>wanted</w:t>
      </w:r>
      <w:r>
        <w:rPr>
          <w:color w:val="272527"/>
          <w:spacing w:val="-17"/>
          <w:sz w:val="20"/>
        </w:rPr>
        <w:t xml:space="preserve"> </w:t>
      </w:r>
      <w:r>
        <w:rPr>
          <w:color w:val="272527"/>
          <w:sz w:val="20"/>
        </w:rPr>
        <w:t>some</w:t>
      </w:r>
      <w:r>
        <w:rPr>
          <w:color w:val="272527"/>
          <w:spacing w:val="-17"/>
          <w:sz w:val="20"/>
        </w:rPr>
        <w:t xml:space="preserve"> </w:t>
      </w:r>
      <w:r>
        <w:rPr>
          <w:color w:val="272527"/>
          <w:sz w:val="20"/>
        </w:rPr>
        <w:t>female</w:t>
      </w:r>
      <w:r>
        <w:rPr>
          <w:color w:val="272527"/>
          <w:spacing w:val="-17"/>
          <w:sz w:val="20"/>
        </w:rPr>
        <w:t xml:space="preserve"> </w:t>
      </w:r>
      <w:r>
        <w:rPr>
          <w:color w:val="272527"/>
          <w:sz w:val="20"/>
        </w:rPr>
        <w:t>companionship.</w:t>
      </w:r>
      <w:r>
        <w:rPr>
          <w:color w:val="272527"/>
          <w:spacing w:val="-17"/>
          <w:sz w:val="20"/>
        </w:rPr>
        <w:t xml:space="preserve"> </w:t>
      </w:r>
      <w:r>
        <w:rPr>
          <w:color w:val="272527"/>
          <w:sz w:val="20"/>
        </w:rPr>
        <w:t xml:space="preserve">No </w:t>
      </w:r>
      <w:r>
        <w:rPr>
          <w:color w:val="272527"/>
          <w:spacing w:val="-7"/>
          <w:sz w:val="20"/>
        </w:rPr>
        <w:t>way</w:t>
      </w:r>
      <w:r>
        <w:rPr>
          <w:color w:val="272527"/>
          <w:spacing w:val="-23"/>
          <w:sz w:val="20"/>
        </w:rPr>
        <w:t xml:space="preserve"> </w:t>
      </w:r>
      <w:r>
        <w:rPr>
          <w:color w:val="272527"/>
          <w:sz w:val="20"/>
        </w:rPr>
        <w:t>he</w:t>
      </w:r>
      <w:r>
        <w:rPr>
          <w:color w:val="272527"/>
          <w:spacing w:val="-23"/>
          <w:sz w:val="20"/>
        </w:rPr>
        <w:t xml:space="preserve"> </w:t>
      </w:r>
      <w:r>
        <w:rPr>
          <w:color w:val="272527"/>
          <w:spacing w:val="-4"/>
          <w:sz w:val="20"/>
        </w:rPr>
        <w:t>was</w:t>
      </w:r>
      <w:r>
        <w:rPr>
          <w:color w:val="272527"/>
          <w:spacing w:val="-23"/>
          <w:sz w:val="20"/>
        </w:rPr>
        <w:t xml:space="preserve"> </w:t>
      </w:r>
      <w:r>
        <w:rPr>
          <w:color w:val="272527"/>
          <w:sz w:val="20"/>
        </w:rPr>
        <w:t>about</w:t>
      </w:r>
      <w:r>
        <w:rPr>
          <w:color w:val="272527"/>
          <w:spacing w:val="-23"/>
          <w:sz w:val="20"/>
        </w:rPr>
        <w:t xml:space="preserve"> </w:t>
      </w:r>
      <w:r>
        <w:rPr>
          <w:color w:val="272527"/>
          <w:sz w:val="20"/>
        </w:rPr>
        <w:t>to</w:t>
      </w:r>
      <w:r>
        <w:rPr>
          <w:color w:val="272527"/>
          <w:spacing w:val="-23"/>
          <w:sz w:val="20"/>
        </w:rPr>
        <w:t xml:space="preserve"> </w:t>
      </w:r>
      <w:r>
        <w:rPr>
          <w:color w:val="272527"/>
          <w:spacing w:val="-6"/>
          <w:sz w:val="20"/>
        </w:rPr>
        <w:t>have</w:t>
      </w:r>
      <w:r>
        <w:rPr>
          <w:color w:val="272527"/>
          <w:spacing w:val="-23"/>
          <w:sz w:val="20"/>
        </w:rPr>
        <w:t xml:space="preserve"> </w:t>
      </w:r>
      <w:r>
        <w:rPr>
          <w:color w:val="272527"/>
          <w:spacing w:val="-3"/>
          <w:sz w:val="20"/>
        </w:rPr>
        <w:t>sex</w:t>
      </w:r>
      <w:r>
        <w:rPr>
          <w:color w:val="272527"/>
          <w:spacing w:val="-23"/>
          <w:sz w:val="20"/>
        </w:rPr>
        <w:t xml:space="preserve"> </w:t>
      </w:r>
      <w:r>
        <w:rPr>
          <w:color w:val="272527"/>
          <w:sz w:val="20"/>
        </w:rPr>
        <w:t>that</w:t>
      </w:r>
      <w:r>
        <w:rPr>
          <w:color w:val="272527"/>
          <w:spacing w:val="-23"/>
          <w:sz w:val="20"/>
        </w:rPr>
        <w:t xml:space="preserve"> </w:t>
      </w:r>
      <w:r>
        <w:rPr>
          <w:color w:val="272527"/>
          <w:sz w:val="20"/>
        </w:rPr>
        <w:t>night,</w:t>
      </w:r>
      <w:r>
        <w:rPr>
          <w:color w:val="272527"/>
          <w:spacing w:val="-23"/>
          <w:sz w:val="20"/>
        </w:rPr>
        <w:t xml:space="preserve"> </w:t>
      </w:r>
      <w:r>
        <w:rPr>
          <w:color w:val="272527"/>
          <w:sz w:val="20"/>
        </w:rPr>
        <w:t>though.</w:t>
      </w:r>
      <w:r>
        <w:rPr>
          <w:color w:val="272527"/>
          <w:spacing w:val="-23"/>
          <w:sz w:val="20"/>
        </w:rPr>
        <w:t xml:space="preserve"> </w:t>
      </w:r>
      <w:r>
        <w:rPr>
          <w:color w:val="272527"/>
          <w:sz w:val="20"/>
        </w:rPr>
        <w:t>He</w:t>
      </w:r>
      <w:r>
        <w:rPr>
          <w:color w:val="272527"/>
          <w:spacing w:val="-23"/>
          <w:sz w:val="20"/>
        </w:rPr>
        <w:t xml:space="preserve"> </w:t>
      </w:r>
      <w:r>
        <w:rPr>
          <w:color w:val="272527"/>
          <w:sz w:val="20"/>
        </w:rPr>
        <w:t>seemed</w:t>
      </w:r>
      <w:r>
        <w:rPr>
          <w:color w:val="272527"/>
          <w:spacing w:val="-23"/>
          <w:sz w:val="20"/>
        </w:rPr>
        <w:t xml:space="preserve"> </w:t>
      </w:r>
      <w:r>
        <w:rPr>
          <w:color w:val="272527"/>
          <w:sz w:val="20"/>
        </w:rPr>
        <w:t>scared</w:t>
      </w:r>
      <w:r>
        <w:rPr>
          <w:color w:val="272527"/>
          <w:spacing w:val="-23"/>
          <w:sz w:val="20"/>
        </w:rPr>
        <w:t xml:space="preserve"> </w:t>
      </w:r>
      <w:r>
        <w:rPr>
          <w:color w:val="272527"/>
          <w:sz w:val="20"/>
        </w:rPr>
        <w:t>to</w:t>
      </w:r>
      <w:r>
        <w:rPr>
          <w:color w:val="272527"/>
          <w:spacing w:val="-23"/>
          <w:sz w:val="20"/>
        </w:rPr>
        <w:t xml:space="preserve"> </w:t>
      </w:r>
      <w:r>
        <w:rPr>
          <w:color w:val="272527"/>
          <w:sz w:val="20"/>
        </w:rPr>
        <w:t xml:space="preserve">death. I </w:t>
      </w:r>
      <w:r>
        <w:rPr>
          <w:color w:val="272527"/>
          <w:spacing w:val="-3"/>
          <w:sz w:val="20"/>
        </w:rPr>
        <w:t xml:space="preserve">wondered </w:t>
      </w:r>
      <w:r>
        <w:rPr>
          <w:color w:val="272527"/>
          <w:sz w:val="20"/>
        </w:rPr>
        <w:t xml:space="preserve">if he </w:t>
      </w:r>
      <w:r>
        <w:rPr>
          <w:color w:val="272527"/>
          <w:spacing w:val="-3"/>
          <w:sz w:val="20"/>
        </w:rPr>
        <w:t xml:space="preserve">would </w:t>
      </w:r>
      <w:r>
        <w:rPr>
          <w:color w:val="272527"/>
          <w:spacing w:val="-4"/>
          <w:sz w:val="20"/>
        </w:rPr>
        <w:t xml:space="preserve">ever </w:t>
      </w:r>
      <w:r>
        <w:rPr>
          <w:color w:val="272527"/>
          <w:sz w:val="20"/>
        </w:rPr>
        <w:t xml:space="preserve">call. He </w:t>
      </w:r>
      <w:r>
        <w:rPr>
          <w:color w:val="272527"/>
          <w:spacing w:val="-3"/>
          <w:sz w:val="20"/>
        </w:rPr>
        <w:t>never</w:t>
      </w:r>
      <w:r>
        <w:rPr>
          <w:color w:val="272527"/>
          <w:spacing w:val="-20"/>
          <w:sz w:val="20"/>
        </w:rPr>
        <w:t xml:space="preserve"> </w:t>
      </w:r>
      <w:r>
        <w:rPr>
          <w:color w:val="272527"/>
          <w:sz w:val="20"/>
        </w:rPr>
        <w:t>did.</w:t>
      </w:r>
      <w:r w:rsidR="000F13D8">
        <w:rPr>
          <w:rStyle w:val="EndnoteReference"/>
          <w:color w:val="272527"/>
          <w:sz w:val="20"/>
        </w:rPr>
        <w:endnoteReference w:id="361"/>
      </w:r>
    </w:p>
    <w:p w:rsidR="004D156E" w:rsidRDefault="004D156E">
      <w:pPr>
        <w:pStyle w:val="BodyText"/>
        <w:spacing w:before="3"/>
      </w:pPr>
    </w:p>
    <w:p w:rsidR="0074711B" w:rsidRPr="0074711B" w:rsidRDefault="00CB734E" w:rsidP="0074711B">
      <w:pPr>
        <w:pStyle w:val="BodyText"/>
        <w:spacing w:before="24" w:line="262" w:lineRule="auto"/>
        <w:ind w:left="1077" w:right="646" w:firstLine="454"/>
        <w:jc w:val="both"/>
      </w:pPr>
      <w:r w:rsidRPr="0074711B">
        <w:rPr>
          <w:color w:val="272527"/>
        </w:rPr>
        <w:t>The lack of obvious sexual interest in women was to be a contin</w:t>
      </w:r>
      <w:r w:rsidRPr="0074711B">
        <w:rPr>
          <w:color w:val="272527"/>
        </w:rPr>
        <w:t>u</w:t>
      </w:r>
      <w:r w:rsidRPr="0074711B">
        <w:rPr>
          <w:color w:val="272527"/>
        </w:rPr>
        <w:t>ing theme of Michael’s life, unless we count his dynastic dalliance with Lisa Marie Presley, daughter of Elvis. His supposed secret marriage to her in the Dominican Republic in May 1994 was described in one early report as a cynical ploy to boost sales of his upcoming album.</w:t>
      </w:r>
      <w:r w:rsidR="00325CA9" w:rsidRPr="0074711B">
        <w:rPr>
          <w:rStyle w:val="EndnoteReference"/>
          <w:color w:val="272527"/>
        </w:rPr>
        <w:endnoteReference w:id="362"/>
      </w:r>
      <w:r w:rsidRPr="0074711B">
        <w:rPr>
          <w:color w:val="272527"/>
          <w:position w:val="8"/>
          <w:sz w:val="14"/>
        </w:rPr>
        <w:t xml:space="preserve"> </w:t>
      </w:r>
      <w:r w:rsidRPr="0074711B">
        <w:rPr>
          <w:color w:val="272527"/>
        </w:rPr>
        <w:t xml:space="preserve">Much the more obvious cynical motive, though, would have to be his need to boost his thin heterosexual credentials as soon as possible in the wake of the child sex </w:t>
      </w:r>
      <w:r w:rsidRPr="0074711B">
        <w:rPr>
          <w:color w:val="272527"/>
          <w:w w:val="95"/>
        </w:rPr>
        <w:t xml:space="preserve">allegations. It may </w:t>
      </w:r>
      <w:r w:rsidRPr="0074711B">
        <w:rPr>
          <w:color w:val="272527"/>
        </w:rPr>
        <w:t>not</w:t>
      </w:r>
      <w:r w:rsidRPr="0074711B">
        <w:rPr>
          <w:color w:val="272527"/>
          <w:w w:val="95"/>
        </w:rPr>
        <w:t xml:space="preserve"> be without significance that the di</w:t>
      </w:r>
      <w:r w:rsidRPr="0074711B">
        <w:rPr>
          <w:color w:val="272527"/>
          <w:w w:val="95"/>
        </w:rPr>
        <w:t>s</w:t>
      </w:r>
      <w:r w:rsidRPr="0074711B">
        <w:rPr>
          <w:color w:val="272527"/>
          <w:w w:val="95"/>
        </w:rPr>
        <w:t xml:space="preserve">trict attorneys and </w:t>
      </w:r>
      <w:r w:rsidRPr="0074711B">
        <w:rPr>
          <w:color w:val="272527"/>
        </w:rPr>
        <w:t>police heading the investigation finally met and d</w:t>
      </w:r>
      <w:r w:rsidRPr="0074711B">
        <w:rPr>
          <w:color w:val="272527"/>
        </w:rPr>
        <w:t>e</w:t>
      </w:r>
      <w:r w:rsidRPr="0074711B">
        <w:rPr>
          <w:color w:val="272527"/>
        </w:rPr>
        <w:t>cided to abandon their efforts to charge Jackson just one day after news of the marriage surfaced in the media.</w:t>
      </w:r>
      <w:r w:rsidR="008902F0" w:rsidRPr="0074711B">
        <w:rPr>
          <w:rStyle w:val="EndnoteReference"/>
          <w:color w:val="272527"/>
        </w:rPr>
        <w:endnoteReference w:id="363"/>
      </w:r>
      <w:r w:rsidRPr="0074711B">
        <w:rPr>
          <w:color w:val="272527"/>
          <w:position w:val="8"/>
          <w:sz w:val="14"/>
        </w:rPr>
        <w:t xml:space="preserve"> </w:t>
      </w:r>
      <w:r w:rsidRPr="0074711B">
        <w:rPr>
          <w:color w:val="272527"/>
        </w:rPr>
        <w:t>The police always looked like having an uphill battle after Jordan Chandler, their main witness, had been taken out of play. Michael would be able to discredit other wi</w:t>
      </w:r>
      <w:r w:rsidRPr="0074711B">
        <w:rPr>
          <w:color w:val="272527"/>
        </w:rPr>
        <w:t>t</w:t>
      </w:r>
      <w:r w:rsidRPr="0074711B">
        <w:rPr>
          <w:color w:val="272527"/>
        </w:rPr>
        <w:t>nesses and explain his love of children as non-sexual – a task much ea</w:t>
      </w:r>
      <w:r w:rsidRPr="0074711B">
        <w:rPr>
          <w:color w:val="272527"/>
        </w:rPr>
        <w:t>s</w:t>
      </w:r>
      <w:r w:rsidRPr="0074711B">
        <w:rPr>
          <w:color w:val="272527"/>
        </w:rPr>
        <w:t>ier for a married man.</w:t>
      </w:r>
    </w:p>
    <w:p w:rsidR="0074711B" w:rsidRPr="0074711B" w:rsidRDefault="00CB734E" w:rsidP="0074711B">
      <w:pPr>
        <w:pStyle w:val="BodyText"/>
        <w:spacing w:before="24" w:line="262" w:lineRule="auto"/>
        <w:ind w:left="1077" w:right="646" w:firstLine="454"/>
        <w:jc w:val="both"/>
      </w:pPr>
      <w:r w:rsidRPr="0074711B">
        <w:rPr>
          <w:color w:val="272527"/>
        </w:rPr>
        <w:t>Only, however, because people are so desperately keen to be fooled. By and large, people like to believe their idols are glamorous versions of themselves, not oddballs. To many, for instance, it is just not acceptable that</w:t>
      </w:r>
      <w:r w:rsidR="005C7BA4" w:rsidRPr="0074711B">
        <w:t xml:space="preserve"> </w:t>
      </w:r>
      <w:r w:rsidRPr="0074711B">
        <w:rPr>
          <w:color w:val="272527"/>
        </w:rPr>
        <w:t xml:space="preserve">the authors of </w:t>
      </w:r>
      <w:r w:rsidRPr="0074711B">
        <w:rPr>
          <w:rFonts w:ascii="Book Antiqua" w:hAnsi="Book Antiqua"/>
          <w:i/>
          <w:color w:val="272527"/>
        </w:rPr>
        <w:t xml:space="preserve">Alice in Wonderland </w:t>
      </w:r>
      <w:r w:rsidRPr="0074711B">
        <w:rPr>
          <w:color w:val="272527"/>
        </w:rPr>
        <w:t xml:space="preserve">and </w:t>
      </w:r>
      <w:r w:rsidRPr="0074711B">
        <w:rPr>
          <w:rFonts w:ascii="Book Antiqua" w:hAnsi="Book Antiqua"/>
          <w:i/>
          <w:color w:val="272527"/>
        </w:rPr>
        <w:t>Peter Pan</w:t>
      </w:r>
      <w:r w:rsidRPr="0074711B">
        <w:rPr>
          <w:color w:val="272527"/>
        </w:rPr>
        <w:t xml:space="preserve">, two of the world’s most </w:t>
      </w:r>
      <w:r w:rsidRPr="0074711B">
        <w:rPr>
          <w:color w:val="272527"/>
          <w:w w:val="95"/>
        </w:rPr>
        <w:t>renowned classics of children’s literature, had a susp</w:t>
      </w:r>
      <w:r w:rsidRPr="0074711B">
        <w:rPr>
          <w:color w:val="272527"/>
          <w:w w:val="95"/>
        </w:rPr>
        <w:t>i</w:t>
      </w:r>
      <w:r w:rsidRPr="0074711B">
        <w:rPr>
          <w:color w:val="272527"/>
          <w:w w:val="95"/>
        </w:rPr>
        <w:t xml:space="preserve">ciously intense interest </w:t>
      </w:r>
      <w:r w:rsidRPr="0074711B">
        <w:rPr>
          <w:color w:val="272527"/>
        </w:rPr>
        <w:t>in children. Countless writers have scribbled at length to discount any suggestion that Lewis Carroll might have been sexually attracted to, or active with, little girls. Ditto JM Barrie and small boys. Yet Carroll, or Charles Dodgson, as he would have been called in court if he had ever been brought to justice, took nude photos of girls that would be considered child pornography by today’s stan</w:t>
      </w:r>
      <w:r w:rsidRPr="0074711B">
        <w:rPr>
          <w:color w:val="272527"/>
        </w:rPr>
        <w:t>d</w:t>
      </w:r>
      <w:r w:rsidRPr="0074711B">
        <w:rPr>
          <w:color w:val="272527"/>
        </w:rPr>
        <w:t xml:space="preserve">ards. And Barrie has described the finger- </w:t>
      </w:r>
      <w:r w:rsidRPr="0074711B">
        <w:rPr>
          <w:color w:val="272527"/>
          <w:w w:val="95"/>
        </w:rPr>
        <w:t>trembling excitement of u</w:t>
      </w:r>
      <w:r w:rsidRPr="0074711B">
        <w:rPr>
          <w:color w:val="272527"/>
          <w:w w:val="95"/>
        </w:rPr>
        <w:t>n</w:t>
      </w:r>
      <w:r w:rsidRPr="0074711B">
        <w:rPr>
          <w:color w:val="272527"/>
          <w:w w:val="95"/>
        </w:rPr>
        <w:t xml:space="preserve">dressing a six-year-old boy in terms only an idiot </w:t>
      </w:r>
      <w:r w:rsidRPr="0074711B">
        <w:rPr>
          <w:color w:val="272527"/>
        </w:rPr>
        <w:t>or wilfully blind obser</w:t>
      </w:r>
      <w:r w:rsidRPr="0074711B">
        <w:rPr>
          <w:color w:val="272527"/>
        </w:rPr>
        <w:t>v</w:t>
      </w:r>
      <w:r w:rsidRPr="0074711B">
        <w:rPr>
          <w:color w:val="272527"/>
        </w:rPr>
        <w:t>er could fail to recognise as intensely erotic.</w:t>
      </w:r>
      <w:r w:rsidR="004035EF" w:rsidRPr="0074711B">
        <w:rPr>
          <w:rStyle w:val="EndnoteReference"/>
          <w:color w:val="272527"/>
        </w:rPr>
        <w:endnoteReference w:id="364"/>
      </w:r>
      <w:r w:rsidRPr="0074711B">
        <w:rPr>
          <w:color w:val="272527"/>
          <w:position w:val="8"/>
          <w:sz w:val="14"/>
        </w:rPr>
        <w:t xml:space="preserve"> </w:t>
      </w:r>
      <w:r w:rsidRPr="0074711B">
        <w:rPr>
          <w:color w:val="272527"/>
        </w:rPr>
        <w:t>Barrie’s work was an i</w:t>
      </w:r>
      <w:r w:rsidRPr="0074711B">
        <w:rPr>
          <w:color w:val="272527"/>
        </w:rPr>
        <w:t>n</w:t>
      </w:r>
      <w:r w:rsidRPr="0074711B">
        <w:rPr>
          <w:color w:val="272527"/>
        </w:rPr>
        <w:t>spiration for Michael and for that reason we shall be hearing much more about him in the next chapter.</w:t>
      </w:r>
    </w:p>
    <w:p w:rsidR="0074711B" w:rsidRPr="0074711B" w:rsidRDefault="00CB734E" w:rsidP="0074711B">
      <w:pPr>
        <w:pStyle w:val="BodyText"/>
        <w:spacing w:before="24" w:line="262" w:lineRule="auto"/>
        <w:ind w:left="1077" w:right="646" w:firstLine="454"/>
        <w:jc w:val="both"/>
      </w:pPr>
      <w:r w:rsidRPr="0074711B">
        <w:rPr>
          <w:color w:val="272527"/>
        </w:rPr>
        <w:t>In Michael’s teenage years the fans needed only the faintest hint of a “romantic” incident of some kind to establish him in their minds as a regular guy – and one around whom millions of girl fans would build their own romantic and erotic fantasies. Just such an incident was pro</w:t>
      </w:r>
      <w:r w:rsidRPr="0074711B">
        <w:rPr>
          <w:color w:val="272527"/>
        </w:rPr>
        <w:t>v</w:t>
      </w:r>
      <w:r w:rsidRPr="0074711B">
        <w:rPr>
          <w:color w:val="272527"/>
        </w:rPr>
        <w:t xml:space="preserve">identially laid on, courtesy of a chance encounter between Michael, at eighteen, and Tatum O’Neal, child star in the film </w:t>
      </w:r>
      <w:r w:rsidRPr="0074711B">
        <w:rPr>
          <w:rFonts w:ascii="Book Antiqua" w:hAnsi="Book Antiqua"/>
          <w:i/>
          <w:color w:val="272527"/>
        </w:rPr>
        <w:t>Paper Moon</w:t>
      </w:r>
      <w:r w:rsidRPr="0074711B">
        <w:rPr>
          <w:color w:val="272527"/>
        </w:rPr>
        <w:t xml:space="preserve">, and now a thirteen-year-old temptress. The two bumped into each other at the Rox club, in Los Angeles. Or rather she bumped into him. Tatum was </w:t>
      </w:r>
      <w:r w:rsidRPr="0074711B">
        <w:rPr>
          <w:color w:val="272527"/>
        </w:rPr>
        <w:lastRenderedPageBreak/>
        <w:t xml:space="preserve">with her father, Ryan. Michael, socialising with publicists, suddenly felt a soft hand reach over and grab his. It was Tatum. She invited him to a dinner party at the estate of </w:t>
      </w:r>
      <w:r w:rsidRPr="0074711B">
        <w:rPr>
          <w:rFonts w:ascii="Book Antiqua" w:hAnsi="Book Antiqua"/>
          <w:i/>
          <w:color w:val="272527"/>
        </w:rPr>
        <w:t xml:space="preserve">Playboy </w:t>
      </w:r>
      <w:r w:rsidRPr="0074711B">
        <w:rPr>
          <w:color w:val="272527"/>
        </w:rPr>
        <w:t>publisher Hugh Hefner. While ot</w:t>
      </w:r>
      <w:r w:rsidRPr="0074711B">
        <w:rPr>
          <w:color w:val="272527"/>
        </w:rPr>
        <w:t>h</w:t>
      </w:r>
      <w:r w:rsidRPr="0074711B">
        <w:rPr>
          <w:color w:val="272527"/>
        </w:rPr>
        <w:t>ers were watching a show put on for the occasion, Tatum asked Michael to go in the hot tub with her. “But I don’t have a bathing suit,” he pr</w:t>
      </w:r>
      <w:r w:rsidRPr="0074711B">
        <w:rPr>
          <w:color w:val="272527"/>
        </w:rPr>
        <w:t>o</w:t>
      </w:r>
      <w:r w:rsidRPr="0074711B">
        <w:rPr>
          <w:color w:val="272527"/>
        </w:rPr>
        <w:t>tested. “Who needs bathing suits?” she replied. When Michael began to blush, one of Hefner’s staff was sent to produce swimsuits.</w:t>
      </w:r>
      <w:r w:rsidR="00407C1C" w:rsidRPr="0074711B">
        <w:rPr>
          <w:rStyle w:val="EndnoteReference"/>
          <w:color w:val="272527"/>
        </w:rPr>
        <w:endnoteReference w:id="365"/>
      </w:r>
    </w:p>
    <w:p w:rsidR="0074711B" w:rsidRPr="0074711B" w:rsidRDefault="00CB734E" w:rsidP="0074711B">
      <w:pPr>
        <w:pStyle w:val="BodyText"/>
        <w:spacing w:before="24" w:line="262" w:lineRule="auto"/>
        <w:ind w:left="1077" w:right="646" w:firstLine="454"/>
        <w:jc w:val="both"/>
      </w:pPr>
      <w:r w:rsidRPr="0074711B">
        <w:rPr>
          <w:color w:val="272527"/>
        </w:rPr>
        <w:t xml:space="preserve">It turned out to be too good a story to do the rounds unadorned. Or rather, adorned. The pair </w:t>
      </w:r>
      <w:r w:rsidRPr="0074711B">
        <w:rPr>
          <w:rFonts w:ascii="Book Antiqua" w:hAnsi="Book Antiqua"/>
          <w:i/>
          <w:color w:val="272527"/>
        </w:rPr>
        <w:t xml:space="preserve">did </w:t>
      </w:r>
      <w:r w:rsidRPr="0074711B">
        <w:rPr>
          <w:color w:val="272527"/>
        </w:rPr>
        <w:t>bath naked together. That became the o</w:t>
      </w:r>
      <w:r w:rsidRPr="0074711B">
        <w:rPr>
          <w:color w:val="272527"/>
        </w:rPr>
        <w:t>f</w:t>
      </w:r>
      <w:r w:rsidRPr="0074711B">
        <w:rPr>
          <w:color w:val="272527"/>
        </w:rPr>
        <w:t>ficial rumour, to be enshrined in legend. Interviews were given in which it was officially denied, so the story had to be true. Michael took advantage of the situation to claim in his autobiography that Tatum was his first love. She firmly indicated, though, that the contact was strictly platonic. The two would be seen in public together from time to time, but, according to Tatum, “Sex was something Michael neither knew nor cared about.”</w:t>
      </w:r>
      <w:r w:rsidR="00F608F6" w:rsidRPr="0074711B">
        <w:rPr>
          <w:rStyle w:val="EndnoteReference"/>
          <w:color w:val="272527"/>
        </w:rPr>
        <w:endnoteReference w:id="366"/>
      </w:r>
    </w:p>
    <w:p w:rsidR="004D156E" w:rsidRPr="0074711B" w:rsidRDefault="00CB734E" w:rsidP="0074711B">
      <w:pPr>
        <w:pStyle w:val="BodyText"/>
        <w:spacing w:before="24" w:line="262" w:lineRule="auto"/>
        <w:ind w:left="1077" w:right="646" w:firstLine="454"/>
        <w:jc w:val="both"/>
      </w:pPr>
      <w:r w:rsidRPr="0074711B">
        <w:rPr>
          <w:color w:val="272527"/>
        </w:rPr>
        <w:t>Michael would later confirm Tatum’s account with astonishing and uncharacteristic candour in Martin Bashir’s controversial documentary, although he would claim he had been not indifferent but scared stiff – or</w:t>
      </w:r>
      <w:r w:rsidR="004F4925" w:rsidRPr="0074711B">
        <w:t xml:space="preserve"> </w:t>
      </w:r>
      <w:r w:rsidRPr="0074711B">
        <w:rPr>
          <w:color w:val="272527"/>
        </w:rPr>
        <w:t>perhaps scared limp. He described a sexually go-getting young T</w:t>
      </w:r>
      <w:r w:rsidRPr="0074711B">
        <w:rPr>
          <w:color w:val="272527"/>
        </w:rPr>
        <w:t>a</w:t>
      </w:r>
      <w:r w:rsidRPr="0074711B">
        <w:rPr>
          <w:color w:val="272527"/>
        </w:rPr>
        <w:t>tum ringing him up and telling him to get on over to her house for love-making. Asked what she said, Michael told Bashir:</w:t>
      </w:r>
    </w:p>
    <w:p w:rsidR="004D156E" w:rsidRDefault="004D156E">
      <w:pPr>
        <w:pStyle w:val="BodyText"/>
        <w:spacing w:before="6"/>
        <w:rPr>
          <w:sz w:val="27"/>
        </w:rPr>
      </w:pPr>
    </w:p>
    <w:p w:rsidR="004D156E" w:rsidRDefault="00CB734E" w:rsidP="008025CC">
      <w:pPr>
        <w:spacing w:line="300" w:lineRule="auto"/>
        <w:ind w:left="1928" w:right="1021"/>
        <w:jc w:val="both"/>
        <w:rPr>
          <w:sz w:val="20"/>
        </w:rPr>
      </w:pPr>
      <w:r>
        <w:rPr>
          <w:color w:val="272527"/>
          <w:sz w:val="20"/>
        </w:rPr>
        <w:t>All</w:t>
      </w:r>
      <w:r>
        <w:rPr>
          <w:color w:val="272527"/>
          <w:spacing w:val="-12"/>
          <w:sz w:val="20"/>
        </w:rPr>
        <w:t xml:space="preserve"> </w:t>
      </w:r>
      <w:r>
        <w:rPr>
          <w:color w:val="272527"/>
          <w:sz w:val="20"/>
        </w:rPr>
        <w:t>the</w:t>
      </w:r>
      <w:r>
        <w:rPr>
          <w:color w:val="272527"/>
          <w:spacing w:val="-12"/>
          <w:sz w:val="20"/>
        </w:rPr>
        <w:t xml:space="preserve"> </w:t>
      </w:r>
      <w:r>
        <w:rPr>
          <w:color w:val="272527"/>
          <w:sz w:val="20"/>
        </w:rPr>
        <w:t>sexual</w:t>
      </w:r>
      <w:r>
        <w:rPr>
          <w:color w:val="272527"/>
          <w:spacing w:val="-12"/>
          <w:sz w:val="20"/>
        </w:rPr>
        <w:t xml:space="preserve"> </w:t>
      </w:r>
      <w:r>
        <w:rPr>
          <w:color w:val="272527"/>
          <w:sz w:val="20"/>
        </w:rPr>
        <w:t>stuff.</w:t>
      </w:r>
      <w:r>
        <w:rPr>
          <w:color w:val="272527"/>
          <w:spacing w:val="-12"/>
          <w:sz w:val="20"/>
        </w:rPr>
        <w:t xml:space="preserve"> </w:t>
      </w:r>
      <w:r>
        <w:rPr>
          <w:color w:val="272527"/>
          <w:sz w:val="20"/>
        </w:rPr>
        <w:t>So</w:t>
      </w:r>
      <w:r>
        <w:rPr>
          <w:color w:val="272527"/>
          <w:spacing w:val="-12"/>
          <w:sz w:val="20"/>
        </w:rPr>
        <w:t xml:space="preserve"> </w:t>
      </w:r>
      <w:r>
        <w:rPr>
          <w:color w:val="272527"/>
          <w:sz w:val="20"/>
        </w:rPr>
        <w:t>I’m</w:t>
      </w:r>
      <w:r>
        <w:rPr>
          <w:color w:val="272527"/>
          <w:spacing w:val="-12"/>
          <w:sz w:val="20"/>
        </w:rPr>
        <w:t xml:space="preserve"> </w:t>
      </w:r>
      <w:r>
        <w:rPr>
          <w:color w:val="272527"/>
          <w:sz w:val="20"/>
        </w:rPr>
        <w:t>scared</w:t>
      </w:r>
      <w:r>
        <w:rPr>
          <w:color w:val="272527"/>
          <w:spacing w:val="-12"/>
          <w:sz w:val="20"/>
        </w:rPr>
        <w:t xml:space="preserve"> </w:t>
      </w:r>
      <w:r>
        <w:rPr>
          <w:color w:val="272527"/>
          <w:sz w:val="20"/>
        </w:rPr>
        <w:t>to</w:t>
      </w:r>
      <w:r>
        <w:rPr>
          <w:color w:val="272527"/>
          <w:spacing w:val="-12"/>
          <w:sz w:val="20"/>
        </w:rPr>
        <w:t xml:space="preserve"> </w:t>
      </w:r>
      <w:r>
        <w:rPr>
          <w:color w:val="272527"/>
          <w:sz w:val="20"/>
        </w:rPr>
        <w:t>death…</w:t>
      </w:r>
      <w:r>
        <w:rPr>
          <w:color w:val="272527"/>
          <w:spacing w:val="-12"/>
          <w:sz w:val="20"/>
        </w:rPr>
        <w:t xml:space="preserve"> </w:t>
      </w:r>
      <w:r>
        <w:rPr>
          <w:color w:val="272527"/>
          <w:sz w:val="20"/>
        </w:rPr>
        <w:t>scared</w:t>
      </w:r>
      <w:r>
        <w:rPr>
          <w:color w:val="272527"/>
          <w:spacing w:val="-12"/>
          <w:sz w:val="20"/>
        </w:rPr>
        <w:t xml:space="preserve"> </w:t>
      </w:r>
      <w:r>
        <w:rPr>
          <w:color w:val="272527"/>
          <w:sz w:val="20"/>
        </w:rPr>
        <w:t>because</w:t>
      </w:r>
      <w:r>
        <w:rPr>
          <w:color w:val="272527"/>
          <w:spacing w:val="-12"/>
          <w:sz w:val="20"/>
        </w:rPr>
        <w:t xml:space="preserve"> </w:t>
      </w:r>
      <w:r>
        <w:rPr>
          <w:color w:val="272527"/>
          <w:sz w:val="20"/>
        </w:rPr>
        <w:t>I’d</w:t>
      </w:r>
      <w:r>
        <w:rPr>
          <w:color w:val="272527"/>
          <w:spacing w:val="-12"/>
          <w:sz w:val="20"/>
        </w:rPr>
        <w:t xml:space="preserve"> </w:t>
      </w:r>
      <w:r>
        <w:rPr>
          <w:color w:val="272527"/>
          <w:spacing w:val="-3"/>
          <w:sz w:val="20"/>
        </w:rPr>
        <w:t>never</w:t>
      </w:r>
      <w:r>
        <w:rPr>
          <w:color w:val="272527"/>
          <w:spacing w:val="-12"/>
          <w:sz w:val="20"/>
        </w:rPr>
        <w:t xml:space="preserve"> </w:t>
      </w:r>
      <w:r>
        <w:rPr>
          <w:color w:val="272527"/>
          <w:sz w:val="20"/>
        </w:rPr>
        <w:t>done anything</w:t>
      </w:r>
      <w:r>
        <w:rPr>
          <w:color w:val="272527"/>
          <w:spacing w:val="-19"/>
          <w:sz w:val="20"/>
        </w:rPr>
        <w:t xml:space="preserve"> </w:t>
      </w:r>
      <w:r>
        <w:rPr>
          <w:color w:val="272527"/>
          <w:spacing w:val="-3"/>
          <w:sz w:val="20"/>
        </w:rPr>
        <w:t>like</w:t>
      </w:r>
      <w:r>
        <w:rPr>
          <w:color w:val="272527"/>
          <w:spacing w:val="-19"/>
          <w:sz w:val="20"/>
        </w:rPr>
        <w:t xml:space="preserve"> </w:t>
      </w:r>
      <w:r>
        <w:rPr>
          <w:color w:val="272527"/>
          <w:sz w:val="20"/>
        </w:rPr>
        <w:t>that.</w:t>
      </w:r>
      <w:r>
        <w:rPr>
          <w:color w:val="272527"/>
          <w:spacing w:val="-19"/>
          <w:sz w:val="20"/>
        </w:rPr>
        <w:t xml:space="preserve"> </w:t>
      </w:r>
      <w:r>
        <w:rPr>
          <w:color w:val="272527"/>
          <w:sz w:val="20"/>
        </w:rPr>
        <w:t>I</w:t>
      </w:r>
      <w:r>
        <w:rPr>
          <w:color w:val="272527"/>
          <w:spacing w:val="-19"/>
          <w:sz w:val="20"/>
        </w:rPr>
        <w:t xml:space="preserve"> </w:t>
      </w:r>
      <w:r>
        <w:rPr>
          <w:color w:val="272527"/>
          <w:sz w:val="20"/>
        </w:rPr>
        <w:t>came</w:t>
      </w:r>
      <w:r>
        <w:rPr>
          <w:color w:val="272527"/>
          <w:spacing w:val="-19"/>
          <w:sz w:val="20"/>
        </w:rPr>
        <w:t xml:space="preserve"> </w:t>
      </w:r>
      <w:r>
        <w:rPr>
          <w:color w:val="272527"/>
          <w:spacing w:val="-6"/>
          <w:sz w:val="20"/>
        </w:rPr>
        <w:t>over</w:t>
      </w:r>
      <w:r>
        <w:rPr>
          <w:color w:val="272527"/>
          <w:spacing w:val="-19"/>
          <w:sz w:val="20"/>
        </w:rPr>
        <w:t xml:space="preserve"> </w:t>
      </w:r>
      <w:r>
        <w:rPr>
          <w:color w:val="272527"/>
          <w:sz w:val="20"/>
        </w:rPr>
        <w:t>there</w:t>
      </w:r>
      <w:r>
        <w:rPr>
          <w:color w:val="272527"/>
          <w:spacing w:val="-19"/>
          <w:sz w:val="20"/>
        </w:rPr>
        <w:t xml:space="preserve"> </w:t>
      </w:r>
      <w:r>
        <w:rPr>
          <w:color w:val="272527"/>
          <w:sz w:val="20"/>
        </w:rPr>
        <w:t>trying</w:t>
      </w:r>
      <w:r>
        <w:rPr>
          <w:color w:val="272527"/>
          <w:spacing w:val="-19"/>
          <w:sz w:val="20"/>
        </w:rPr>
        <w:t xml:space="preserve"> </w:t>
      </w:r>
      <w:r>
        <w:rPr>
          <w:color w:val="272527"/>
          <w:sz w:val="20"/>
        </w:rPr>
        <w:t>to</w:t>
      </w:r>
      <w:r>
        <w:rPr>
          <w:color w:val="272527"/>
          <w:spacing w:val="-19"/>
          <w:sz w:val="20"/>
        </w:rPr>
        <w:t xml:space="preserve"> </w:t>
      </w:r>
      <w:r>
        <w:rPr>
          <w:color w:val="272527"/>
          <w:sz w:val="20"/>
        </w:rPr>
        <w:t>be</w:t>
      </w:r>
      <w:r>
        <w:rPr>
          <w:color w:val="272527"/>
          <w:spacing w:val="-19"/>
          <w:sz w:val="20"/>
        </w:rPr>
        <w:t xml:space="preserve"> </w:t>
      </w:r>
      <w:r>
        <w:rPr>
          <w:color w:val="272527"/>
          <w:sz w:val="20"/>
        </w:rPr>
        <w:t>Mr</w:t>
      </w:r>
      <w:r>
        <w:rPr>
          <w:color w:val="272527"/>
          <w:spacing w:val="-19"/>
          <w:sz w:val="20"/>
        </w:rPr>
        <w:t xml:space="preserve"> </w:t>
      </w:r>
      <w:r>
        <w:rPr>
          <w:color w:val="272527"/>
          <w:sz w:val="20"/>
        </w:rPr>
        <w:t>Big</w:t>
      </w:r>
      <w:r>
        <w:rPr>
          <w:color w:val="272527"/>
          <w:spacing w:val="-19"/>
          <w:sz w:val="20"/>
        </w:rPr>
        <w:t xml:space="preserve"> </w:t>
      </w:r>
      <w:r>
        <w:rPr>
          <w:color w:val="272527"/>
          <w:sz w:val="20"/>
        </w:rPr>
        <w:t>Shot</w:t>
      </w:r>
      <w:r>
        <w:rPr>
          <w:color w:val="272527"/>
          <w:spacing w:val="-19"/>
          <w:sz w:val="20"/>
        </w:rPr>
        <w:t xml:space="preserve"> </w:t>
      </w:r>
      <w:r>
        <w:rPr>
          <w:color w:val="272527"/>
          <w:sz w:val="20"/>
        </w:rPr>
        <w:t>and</w:t>
      </w:r>
      <w:r>
        <w:rPr>
          <w:color w:val="272527"/>
          <w:spacing w:val="-19"/>
          <w:sz w:val="20"/>
        </w:rPr>
        <w:t xml:space="preserve"> </w:t>
      </w:r>
      <w:r>
        <w:rPr>
          <w:color w:val="272527"/>
          <w:spacing w:val="-5"/>
          <w:sz w:val="20"/>
        </w:rPr>
        <w:t>brave,</w:t>
      </w:r>
      <w:r>
        <w:rPr>
          <w:color w:val="272527"/>
          <w:spacing w:val="-19"/>
          <w:sz w:val="20"/>
        </w:rPr>
        <w:t xml:space="preserve"> </w:t>
      </w:r>
      <w:r>
        <w:rPr>
          <w:color w:val="272527"/>
          <w:sz w:val="20"/>
        </w:rPr>
        <w:t>and I</w:t>
      </w:r>
      <w:r>
        <w:rPr>
          <w:color w:val="272527"/>
          <w:spacing w:val="-13"/>
          <w:sz w:val="20"/>
        </w:rPr>
        <w:t xml:space="preserve"> </w:t>
      </w:r>
      <w:r>
        <w:rPr>
          <w:color w:val="272527"/>
          <w:sz w:val="20"/>
        </w:rPr>
        <w:t>remember</w:t>
      </w:r>
      <w:r>
        <w:rPr>
          <w:color w:val="272527"/>
          <w:spacing w:val="-13"/>
          <w:sz w:val="20"/>
        </w:rPr>
        <w:t xml:space="preserve"> </w:t>
      </w:r>
      <w:r>
        <w:rPr>
          <w:color w:val="272527"/>
          <w:sz w:val="20"/>
        </w:rPr>
        <w:t>she</w:t>
      </w:r>
      <w:r>
        <w:rPr>
          <w:color w:val="272527"/>
          <w:spacing w:val="-13"/>
          <w:sz w:val="20"/>
        </w:rPr>
        <w:t xml:space="preserve"> </w:t>
      </w:r>
      <w:r>
        <w:rPr>
          <w:color w:val="272527"/>
          <w:sz w:val="20"/>
        </w:rPr>
        <w:t>cut</w:t>
      </w:r>
      <w:r>
        <w:rPr>
          <w:color w:val="272527"/>
          <w:spacing w:val="-13"/>
          <w:sz w:val="20"/>
        </w:rPr>
        <w:t xml:space="preserve"> </w:t>
      </w:r>
      <w:r>
        <w:rPr>
          <w:color w:val="272527"/>
          <w:sz w:val="20"/>
        </w:rPr>
        <w:t>out</w:t>
      </w:r>
      <w:r>
        <w:rPr>
          <w:color w:val="272527"/>
          <w:spacing w:val="-13"/>
          <w:sz w:val="20"/>
        </w:rPr>
        <w:t xml:space="preserve"> </w:t>
      </w:r>
      <w:r>
        <w:rPr>
          <w:color w:val="272527"/>
          <w:sz w:val="20"/>
        </w:rPr>
        <w:t>all</w:t>
      </w:r>
      <w:r>
        <w:rPr>
          <w:color w:val="272527"/>
          <w:spacing w:val="-13"/>
          <w:sz w:val="20"/>
        </w:rPr>
        <w:t xml:space="preserve"> </w:t>
      </w:r>
      <w:r>
        <w:rPr>
          <w:color w:val="272527"/>
          <w:sz w:val="20"/>
        </w:rPr>
        <w:t>the</w:t>
      </w:r>
      <w:r>
        <w:rPr>
          <w:color w:val="272527"/>
          <w:spacing w:val="-13"/>
          <w:sz w:val="20"/>
        </w:rPr>
        <w:t xml:space="preserve"> </w:t>
      </w:r>
      <w:r>
        <w:rPr>
          <w:color w:val="272527"/>
          <w:sz w:val="20"/>
        </w:rPr>
        <w:t>lights</w:t>
      </w:r>
      <w:r>
        <w:rPr>
          <w:color w:val="272527"/>
          <w:spacing w:val="-13"/>
          <w:sz w:val="20"/>
        </w:rPr>
        <w:t xml:space="preserve"> </w:t>
      </w:r>
      <w:r>
        <w:rPr>
          <w:color w:val="272527"/>
          <w:sz w:val="20"/>
        </w:rPr>
        <w:t>in</w:t>
      </w:r>
      <w:r>
        <w:rPr>
          <w:color w:val="272527"/>
          <w:spacing w:val="-13"/>
          <w:sz w:val="20"/>
        </w:rPr>
        <w:t xml:space="preserve"> </w:t>
      </w:r>
      <w:r>
        <w:rPr>
          <w:color w:val="272527"/>
          <w:sz w:val="20"/>
        </w:rPr>
        <w:t>her</w:t>
      </w:r>
      <w:r>
        <w:rPr>
          <w:color w:val="272527"/>
          <w:spacing w:val="-13"/>
          <w:sz w:val="20"/>
        </w:rPr>
        <w:t xml:space="preserve"> </w:t>
      </w:r>
      <w:r>
        <w:rPr>
          <w:color w:val="272527"/>
          <w:sz w:val="20"/>
        </w:rPr>
        <w:t>bedroom,</w:t>
      </w:r>
      <w:r>
        <w:rPr>
          <w:color w:val="272527"/>
          <w:spacing w:val="-13"/>
          <w:sz w:val="20"/>
        </w:rPr>
        <w:t xml:space="preserve"> </w:t>
      </w:r>
      <w:r>
        <w:rPr>
          <w:color w:val="272527"/>
          <w:sz w:val="20"/>
        </w:rPr>
        <w:t>opened</w:t>
      </w:r>
      <w:r>
        <w:rPr>
          <w:color w:val="272527"/>
          <w:spacing w:val="-13"/>
          <w:sz w:val="20"/>
        </w:rPr>
        <w:t xml:space="preserve"> </w:t>
      </w:r>
      <w:r>
        <w:rPr>
          <w:color w:val="272527"/>
          <w:sz w:val="20"/>
        </w:rPr>
        <w:t>the</w:t>
      </w:r>
      <w:r>
        <w:rPr>
          <w:color w:val="272527"/>
          <w:spacing w:val="-13"/>
          <w:sz w:val="20"/>
        </w:rPr>
        <w:t xml:space="preserve"> </w:t>
      </w:r>
      <w:r>
        <w:rPr>
          <w:color w:val="272527"/>
          <w:sz w:val="20"/>
        </w:rPr>
        <w:t xml:space="preserve">curtains. </w:t>
      </w:r>
      <w:r>
        <w:rPr>
          <w:color w:val="272527"/>
          <w:spacing w:val="-11"/>
          <w:sz w:val="20"/>
        </w:rPr>
        <w:t>You</w:t>
      </w:r>
      <w:r>
        <w:rPr>
          <w:color w:val="272527"/>
          <w:spacing w:val="-7"/>
          <w:sz w:val="20"/>
        </w:rPr>
        <w:t xml:space="preserve"> </w:t>
      </w:r>
      <w:r>
        <w:rPr>
          <w:color w:val="272527"/>
          <w:sz w:val="20"/>
        </w:rPr>
        <w:t>could</w:t>
      </w:r>
      <w:r>
        <w:rPr>
          <w:color w:val="272527"/>
          <w:spacing w:val="-7"/>
          <w:sz w:val="20"/>
        </w:rPr>
        <w:t xml:space="preserve"> </w:t>
      </w:r>
      <w:r>
        <w:rPr>
          <w:color w:val="272527"/>
          <w:sz w:val="20"/>
        </w:rPr>
        <w:t>see</w:t>
      </w:r>
      <w:r>
        <w:rPr>
          <w:color w:val="272527"/>
          <w:spacing w:val="-7"/>
          <w:sz w:val="20"/>
        </w:rPr>
        <w:t xml:space="preserve"> </w:t>
      </w:r>
      <w:r>
        <w:rPr>
          <w:color w:val="272527"/>
          <w:sz w:val="20"/>
        </w:rPr>
        <w:t>the</w:t>
      </w:r>
      <w:r>
        <w:rPr>
          <w:color w:val="272527"/>
          <w:spacing w:val="-7"/>
          <w:sz w:val="20"/>
        </w:rPr>
        <w:t xml:space="preserve"> </w:t>
      </w:r>
      <w:r>
        <w:rPr>
          <w:color w:val="272527"/>
          <w:spacing w:val="-3"/>
          <w:sz w:val="20"/>
        </w:rPr>
        <w:t>whole</w:t>
      </w:r>
      <w:r>
        <w:rPr>
          <w:color w:val="272527"/>
          <w:spacing w:val="-7"/>
          <w:sz w:val="20"/>
        </w:rPr>
        <w:t xml:space="preserve"> </w:t>
      </w:r>
      <w:r>
        <w:rPr>
          <w:color w:val="272527"/>
          <w:sz w:val="20"/>
        </w:rPr>
        <w:t>skyline</w:t>
      </w:r>
      <w:r>
        <w:rPr>
          <w:color w:val="272527"/>
          <w:spacing w:val="-7"/>
          <w:sz w:val="20"/>
        </w:rPr>
        <w:t xml:space="preserve"> </w:t>
      </w:r>
      <w:r>
        <w:rPr>
          <w:color w:val="272527"/>
          <w:sz w:val="20"/>
        </w:rPr>
        <w:t>of</w:t>
      </w:r>
      <w:r>
        <w:rPr>
          <w:color w:val="272527"/>
          <w:spacing w:val="3"/>
          <w:sz w:val="20"/>
        </w:rPr>
        <w:t xml:space="preserve"> </w:t>
      </w:r>
      <w:r>
        <w:rPr>
          <w:color w:val="272527"/>
          <w:sz w:val="20"/>
        </w:rPr>
        <w:t>the</w:t>
      </w:r>
      <w:r>
        <w:rPr>
          <w:color w:val="272527"/>
          <w:spacing w:val="-7"/>
          <w:sz w:val="20"/>
        </w:rPr>
        <w:t xml:space="preserve"> </w:t>
      </w:r>
      <w:r>
        <w:rPr>
          <w:color w:val="272527"/>
          <w:sz w:val="20"/>
        </w:rPr>
        <w:t>city…It</w:t>
      </w:r>
      <w:r>
        <w:rPr>
          <w:color w:val="272527"/>
          <w:spacing w:val="-7"/>
          <w:sz w:val="20"/>
        </w:rPr>
        <w:t xml:space="preserve"> </w:t>
      </w:r>
      <w:r>
        <w:rPr>
          <w:color w:val="272527"/>
          <w:spacing w:val="-4"/>
          <w:sz w:val="20"/>
        </w:rPr>
        <w:t>was</w:t>
      </w:r>
      <w:r>
        <w:rPr>
          <w:color w:val="272527"/>
          <w:spacing w:val="-7"/>
          <w:sz w:val="20"/>
        </w:rPr>
        <w:t xml:space="preserve"> </w:t>
      </w:r>
      <w:r>
        <w:rPr>
          <w:color w:val="272527"/>
          <w:sz w:val="20"/>
        </w:rPr>
        <w:t>beautiful.</w:t>
      </w:r>
      <w:r>
        <w:rPr>
          <w:color w:val="272527"/>
          <w:spacing w:val="-7"/>
          <w:sz w:val="20"/>
        </w:rPr>
        <w:t xml:space="preserve"> </w:t>
      </w:r>
      <w:r>
        <w:rPr>
          <w:color w:val="272527"/>
          <w:sz w:val="20"/>
        </w:rPr>
        <w:t>And</w:t>
      </w:r>
      <w:r>
        <w:rPr>
          <w:color w:val="272527"/>
          <w:spacing w:val="-7"/>
          <w:sz w:val="20"/>
        </w:rPr>
        <w:t xml:space="preserve"> </w:t>
      </w:r>
      <w:r>
        <w:rPr>
          <w:color w:val="272527"/>
          <w:sz w:val="20"/>
        </w:rPr>
        <w:t>she</w:t>
      </w:r>
      <w:r>
        <w:rPr>
          <w:color w:val="272527"/>
          <w:spacing w:val="-7"/>
          <w:sz w:val="20"/>
        </w:rPr>
        <w:t xml:space="preserve"> </w:t>
      </w:r>
      <w:r>
        <w:rPr>
          <w:color w:val="272527"/>
          <w:sz w:val="20"/>
        </w:rPr>
        <w:t>told me</w:t>
      </w:r>
      <w:r>
        <w:rPr>
          <w:color w:val="272527"/>
          <w:spacing w:val="-6"/>
          <w:sz w:val="20"/>
        </w:rPr>
        <w:t xml:space="preserve"> </w:t>
      </w:r>
      <w:r>
        <w:rPr>
          <w:color w:val="272527"/>
          <w:sz w:val="20"/>
        </w:rPr>
        <w:t>to</w:t>
      </w:r>
      <w:r>
        <w:rPr>
          <w:color w:val="272527"/>
          <w:spacing w:val="-6"/>
          <w:sz w:val="20"/>
        </w:rPr>
        <w:t xml:space="preserve"> </w:t>
      </w:r>
      <w:r>
        <w:rPr>
          <w:color w:val="272527"/>
          <w:sz w:val="20"/>
        </w:rPr>
        <w:t>go</w:t>
      </w:r>
      <w:r>
        <w:rPr>
          <w:color w:val="272527"/>
          <w:spacing w:val="-6"/>
          <w:sz w:val="20"/>
        </w:rPr>
        <w:t xml:space="preserve"> over </w:t>
      </w:r>
      <w:r>
        <w:rPr>
          <w:color w:val="272527"/>
          <w:sz w:val="20"/>
        </w:rPr>
        <w:t>and</w:t>
      </w:r>
      <w:r>
        <w:rPr>
          <w:color w:val="272527"/>
          <w:spacing w:val="-6"/>
          <w:sz w:val="20"/>
        </w:rPr>
        <w:t xml:space="preserve"> </w:t>
      </w:r>
      <w:r>
        <w:rPr>
          <w:color w:val="272527"/>
          <w:sz w:val="20"/>
        </w:rPr>
        <w:t>lie</w:t>
      </w:r>
      <w:r>
        <w:rPr>
          <w:color w:val="272527"/>
          <w:spacing w:val="-6"/>
          <w:sz w:val="20"/>
        </w:rPr>
        <w:t xml:space="preserve"> </w:t>
      </w:r>
      <w:r>
        <w:rPr>
          <w:color w:val="272527"/>
          <w:sz w:val="20"/>
        </w:rPr>
        <w:t>on</w:t>
      </w:r>
      <w:r>
        <w:rPr>
          <w:color w:val="272527"/>
          <w:spacing w:val="-6"/>
          <w:sz w:val="20"/>
        </w:rPr>
        <w:t xml:space="preserve"> </w:t>
      </w:r>
      <w:r>
        <w:rPr>
          <w:color w:val="272527"/>
          <w:sz w:val="20"/>
        </w:rPr>
        <w:t>the</w:t>
      </w:r>
      <w:r>
        <w:rPr>
          <w:color w:val="272527"/>
          <w:spacing w:val="-6"/>
          <w:sz w:val="20"/>
        </w:rPr>
        <w:t xml:space="preserve"> </w:t>
      </w:r>
      <w:r>
        <w:rPr>
          <w:color w:val="272527"/>
          <w:sz w:val="20"/>
        </w:rPr>
        <w:t>bed,</w:t>
      </w:r>
      <w:r>
        <w:rPr>
          <w:color w:val="272527"/>
          <w:spacing w:val="-6"/>
          <w:sz w:val="20"/>
        </w:rPr>
        <w:t xml:space="preserve"> </w:t>
      </w:r>
      <w:r>
        <w:rPr>
          <w:color w:val="272527"/>
          <w:sz w:val="20"/>
        </w:rPr>
        <w:t>and</w:t>
      </w:r>
      <w:r>
        <w:rPr>
          <w:color w:val="272527"/>
          <w:spacing w:val="-6"/>
          <w:sz w:val="20"/>
        </w:rPr>
        <w:t xml:space="preserve"> </w:t>
      </w:r>
      <w:r>
        <w:rPr>
          <w:color w:val="272527"/>
          <w:sz w:val="20"/>
        </w:rPr>
        <w:t>I</w:t>
      </w:r>
      <w:r>
        <w:rPr>
          <w:color w:val="272527"/>
          <w:spacing w:val="-6"/>
          <w:sz w:val="20"/>
        </w:rPr>
        <w:t xml:space="preserve"> </w:t>
      </w:r>
      <w:r>
        <w:rPr>
          <w:color w:val="272527"/>
          <w:sz w:val="20"/>
        </w:rPr>
        <w:t>did.</w:t>
      </w:r>
      <w:r>
        <w:rPr>
          <w:color w:val="272527"/>
          <w:spacing w:val="-6"/>
          <w:sz w:val="20"/>
        </w:rPr>
        <w:t xml:space="preserve"> </w:t>
      </w:r>
      <w:r>
        <w:rPr>
          <w:color w:val="272527"/>
          <w:sz w:val="20"/>
        </w:rPr>
        <w:t>I</w:t>
      </w:r>
      <w:r>
        <w:rPr>
          <w:color w:val="272527"/>
          <w:spacing w:val="-6"/>
          <w:sz w:val="20"/>
        </w:rPr>
        <w:t xml:space="preserve"> </w:t>
      </w:r>
      <w:r>
        <w:rPr>
          <w:color w:val="272527"/>
          <w:spacing w:val="-4"/>
          <w:sz w:val="20"/>
        </w:rPr>
        <w:t>lay</w:t>
      </w:r>
      <w:r>
        <w:rPr>
          <w:color w:val="272527"/>
          <w:spacing w:val="-6"/>
          <w:sz w:val="20"/>
        </w:rPr>
        <w:t xml:space="preserve"> </w:t>
      </w:r>
      <w:r>
        <w:rPr>
          <w:color w:val="272527"/>
          <w:sz w:val="20"/>
        </w:rPr>
        <w:t>on</w:t>
      </w:r>
      <w:r>
        <w:rPr>
          <w:color w:val="272527"/>
          <w:spacing w:val="-6"/>
          <w:sz w:val="20"/>
        </w:rPr>
        <w:t xml:space="preserve"> </w:t>
      </w:r>
      <w:r>
        <w:rPr>
          <w:color w:val="272527"/>
          <w:sz w:val="20"/>
        </w:rPr>
        <w:t>the</w:t>
      </w:r>
      <w:r>
        <w:rPr>
          <w:color w:val="272527"/>
          <w:spacing w:val="-6"/>
          <w:sz w:val="20"/>
        </w:rPr>
        <w:t xml:space="preserve"> </w:t>
      </w:r>
      <w:r>
        <w:rPr>
          <w:color w:val="272527"/>
          <w:sz w:val="20"/>
        </w:rPr>
        <w:t>bed</w:t>
      </w:r>
      <w:r>
        <w:rPr>
          <w:color w:val="272527"/>
          <w:spacing w:val="-6"/>
          <w:sz w:val="20"/>
        </w:rPr>
        <w:t xml:space="preserve"> </w:t>
      </w:r>
      <w:r>
        <w:rPr>
          <w:color w:val="272527"/>
          <w:sz w:val="20"/>
        </w:rPr>
        <w:t>and</w:t>
      </w:r>
      <w:r>
        <w:rPr>
          <w:color w:val="272527"/>
          <w:spacing w:val="-6"/>
          <w:sz w:val="20"/>
        </w:rPr>
        <w:t xml:space="preserve"> </w:t>
      </w:r>
      <w:r>
        <w:rPr>
          <w:color w:val="272527"/>
          <w:sz w:val="20"/>
        </w:rPr>
        <w:t>she</w:t>
      </w:r>
      <w:r>
        <w:rPr>
          <w:color w:val="272527"/>
          <w:spacing w:val="-6"/>
          <w:sz w:val="20"/>
        </w:rPr>
        <w:t xml:space="preserve"> </w:t>
      </w:r>
      <w:r>
        <w:rPr>
          <w:color w:val="272527"/>
          <w:spacing w:val="-3"/>
          <w:sz w:val="20"/>
        </w:rPr>
        <w:t xml:space="preserve">slowly </w:t>
      </w:r>
      <w:r>
        <w:rPr>
          <w:color w:val="272527"/>
          <w:spacing w:val="-4"/>
          <w:sz w:val="20"/>
        </w:rPr>
        <w:t>walked</w:t>
      </w:r>
      <w:r>
        <w:rPr>
          <w:color w:val="272527"/>
          <w:spacing w:val="-21"/>
          <w:sz w:val="20"/>
        </w:rPr>
        <w:t xml:space="preserve"> </w:t>
      </w:r>
      <w:r>
        <w:rPr>
          <w:color w:val="272527"/>
          <w:spacing w:val="-6"/>
          <w:sz w:val="20"/>
        </w:rPr>
        <w:t>over</w:t>
      </w:r>
      <w:r>
        <w:rPr>
          <w:color w:val="272527"/>
          <w:spacing w:val="-21"/>
          <w:sz w:val="20"/>
        </w:rPr>
        <w:t xml:space="preserve"> </w:t>
      </w:r>
      <w:r>
        <w:rPr>
          <w:color w:val="272527"/>
          <w:sz w:val="20"/>
        </w:rPr>
        <w:t>and</w:t>
      </w:r>
      <w:r>
        <w:rPr>
          <w:color w:val="272527"/>
          <w:spacing w:val="-21"/>
          <w:sz w:val="20"/>
        </w:rPr>
        <w:t xml:space="preserve"> </w:t>
      </w:r>
      <w:r>
        <w:rPr>
          <w:color w:val="272527"/>
          <w:sz w:val="20"/>
        </w:rPr>
        <w:t>she</w:t>
      </w:r>
      <w:r>
        <w:rPr>
          <w:color w:val="272527"/>
          <w:spacing w:val="-21"/>
          <w:sz w:val="20"/>
        </w:rPr>
        <w:t xml:space="preserve"> </w:t>
      </w:r>
      <w:r>
        <w:rPr>
          <w:color w:val="272527"/>
          <w:sz w:val="20"/>
        </w:rPr>
        <w:t>touched</w:t>
      </w:r>
      <w:r>
        <w:rPr>
          <w:color w:val="272527"/>
          <w:spacing w:val="-21"/>
          <w:sz w:val="20"/>
        </w:rPr>
        <w:t xml:space="preserve"> </w:t>
      </w:r>
      <w:r>
        <w:rPr>
          <w:color w:val="272527"/>
          <w:sz w:val="20"/>
        </w:rPr>
        <w:t>the</w:t>
      </w:r>
      <w:r>
        <w:rPr>
          <w:color w:val="272527"/>
          <w:spacing w:val="-21"/>
          <w:sz w:val="20"/>
        </w:rPr>
        <w:t xml:space="preserve"> </w:t>
      </w:r>
      <w:r>
        <w:rPr>
          <w:color w:val="272527"/>
          <w:sz w:val="20"/>
        </w:rPr>
        <w:t>button</w:t>
      </w:r>
      <w:r>
        <w:rPr>
          <w:color w:val="272527"/>
          <w:spacing w:val="-21"/>
          <w:sz w:val="20"/>
        </w:rPr>
        <w:t xml:space="preserve"> </w:t>
      </w:r>
      <w:r>
        <w:rPr>
          <w:color w:val="272527"/>
          <w:sz w:val="20"/>
        </w:rPr>
        <w:t>of</w:t>
      </w:r>
      <w:r>
        <w:rPr>
          <w:color w:val="272527"/>
          <w:spacing w:val="-12"/>
          <w:sz w:val="20"/>
        </w:rPr>
        <w:t xml:space="preserve"> </w:t>
      </w:r>
      <w:r>
        <w:rPr>
          <w:color w:val="272527"/>
          <w:sz w:val="20"/>
        </w:rPr>
        <w:t>my</w:t>
      </w:r>
      <w:r>
        <w:rPr>
          <w:color w:val="272527"/>
          <w:spacing w:val="-21"/>
          <w:sz w:val="20"/>
        </w:rPr>
        <w:t xml:space="preserve"> </w:t>
      </w:r>
      <w:r>
        <w:rPr>
          <w:color w:val="272527"/>
          <w:sz w:val="20"/>
        </w:rPr>
        <w:t>shirt</w:t>
      </w:r>
      <w:r>
        <w:rPr>
          <w:color w:val="272527"/>
          <w:spacing w:val="-21"/>
          <w:sz w:val="20"/>
        </w:rPr>
        <w:t xml:space="preserve"> </w:t>
      </w:r>
      <w:r>
        <w:rPr>
          <w:color w:val="272527"/>
          <w:sz w:val="20"/>
        </w:rPr>
        <w:t>to</w:t>
      </w:r>
      <w:r>
        <w:rPr>
          <w:color w:val="272527"/>
          <w:spacing w:val="-21"/>
          <w:sz w:val="20"/>
        </w:rPr>
        <w:t xml:space="preserve"> </w:t>
      </w:r>
      <w:r>
        <w:rPr>
          <w:color w:val="272527"/>
          <w:sz w:val="20"/>
        </w:rPr>
        <w:t>open</w:t>
      </w:r>
      <w:r>
        <w:rPr>
          <w:color w:val="272527"/>
          <w:spacing w:val="-21"/>
          <w:sz w:val="20"/>
        </w:rPr>
        <w:t xml:space="preserve"> </w:t>
      </w:r>
      <w:r>
        <w:rPr>
          <w:color w:val="272527"/>
          <w:sz w:val="20"/>
        </w:rPr>
        <w:t>it</w:t>
      </w:r>
      <w:r>
        <w:rPr>
          <w:color w:val="272527"/>
          <w:spacing w:val="-21"/>
          <w:sz w:val="20"/>
        </w:rPr>
        <w:t xml:space="preserve"> </w:t>
      </w:r>
      <w:r>
        <w:rPr>
          <w:color w:val="272527"/>
          <w:sz w:val="20"/>
        </w:rPr>
        <w:t>and</w:t>
      </w:r>
      <w:r>
        <w:rPr>
          <w:color w:val="272527"/>
          <w:spacing w:val="-21"/>
          <w:sz w:val="20"/>
        </w:rPr>
        <w:t xml:space="preserve"> </w:t>
      </w:r>
      <w:r>
        <w:rPr>
          <w:color w:val="272527"/>
          <w:sz w:val="20"/>
        </w:rPr>
        <w:t>I</w:t>
      </w:r>
      <w:r>
        <w:rPr>
          <w:color w:val="272527"/>
          <w:spacing w:val="-21"/>
          <w:sz w:val="20"/>
        </w:rPr>
        <w:t xml:space="preserve"> </w:t>
      </w:r>
      <w:r>
        <w:rPr>
          <w:color w:val="272527"/>
          <w:sz w:val="20"/>
        </w:rPr>
        <w:t>took</w:t>
      </w:r>
      <w:r>
        <w:rPr>
          <w:color w:val="272527"/>
          <w:spacing w:val="-21"/>
          <w:sz w:val="20"/>
        </w:rPr>
        <w:t xml:space="preserve"> </w:t>
      </w:r>
      <w:r>
        <w:rPr>
          <w:color w:val="272527"/>
          <w:sz w:val="20"/>
        </w:rPr>
        <w:t>my hands</w:t>
      </w:r>
      <w:r>
        <w:rPr>
          <w:color w:val="272527"/>
          <w:spacing w:val="-10"/>
          <w:sz w:val="20"/>
        </w:rPr>
        <w:t xml:space="preserve"> </w:t>
      </w:r>
      <w:r>
        <w:rPr>
          <w:color w:val="272527"/>
          <w:spacing w:val="-3"/>
          <w:sz w:val="20"/>
        </w:rPr>
        <w:t>like</w:t>
      </w:r>
      <w:r>
        <w:rPr>
          <w:color w:val="272527"/>
          <w:spacing w:val="-10"/>
          <w:sz w:val="20"/>
        </w:rPr>
        <w:t xml:space="preserve"> </w:t>
      </w:r>
      <w:r>
        <w:rPr>
          <w:color w:val="272527"/>
          <w:sz w:val="20"/>
        </w:rPr>
        <w:t>this</w:t>
      </w:r>
      <w:r>
        <w:rPr>
          <w:color w:val="272527"/>
          <w:spacing w:val="-10"/>
          <w:sz w:val="20"/>
        </w:rPr>
        <w:t xml:space="preserve"> </w:t>
      </w:r>
      <w:r>
        <w:rPr>
          <w:color w:val="272527"/>
          <w:sz w:val="20"/>
        </w:rPr>
        <w:t>[He</w:t>
      </w:r>
      <w:r>
        <w:rPr>
          <w:color w:val="272527"/>
          <w:spacing w:val="-10"/>
          <w:sz w:val="20"/>
        </w:rPr>
        <w:t xml:space="preserve"> </w:t>
      </w:r>
      <w:r>
        <w:rPr>
          <w:color w:val="272527"/>
          <w:spacing w:val="-4"/>
          <w:sz w:val="20"/>
        </w:rPr>
        <w:t>covers</w:t>
      </w:r>
      <w:r>
        <w:rPr>
          <w:color w:val="272527"/>
          <w:spacing w:val="-10"/>
          <w:sz w:val="20"/>
        </w:rPr>
        <w:t xml:space="preserve"> </w:t>
      </w:r>
      <w:r>
        <w:rPr>
          <w:color w:val="272527"/>
          <w:sz w:val="20"/>
        </w:rPr>
        <w:t>his</w:t>
      </w:r>
      <w:r>
        <w:rPr>
          <w:color w:val="272527"/>
          <w:spacing w:val="-10"/>
          <w:sz w:val="20"/>
        </w:rPr>
        <w:t xml:space="preserve"> </w:t>
      </w:r>
      <w:r>
        <w:rPr>
          <w:color w:val="272527"/>
          <w:sz w:val="20"/>
        </w:rPr>
        <w:t>face</w:t>
      </w:r>
      <w:r>
        <w:rPr>
          <w:color w:val="272527"/>
          <w:spacing w:val="-10"/>
          <w:sz w:val="20"/>
        </w:rPr>
        <w:t xml:space="preserve"> </w:t>
      </w:r>
      <w:r>
        <w:rPr>
          <w:color w:val="272527"/>
          <w:sz w:val="20"/>
        </w:rPr>
        <w:t>with</w:t>
      </w:r>
      <w:r>
        <w:rPr>
          <w:color w:val="272527"/>
          <w:spacing w:val="-10"/>
          <w:sz w:val="20"/>
        </w:rPr>
        <w:t xml:space="preserve"> </w:t>
      </w:r>
      <w:r>
        <w:rPr>
          <w:color w:val="272527"/>
          <w:sz w:val="20"/>
        </w:rPr>
        <w:t>his</w:t>
      </w:r>
      <w:r>
        <w:rPr>
          <w:color w:val="272527"/>
          <w:spacing w:val="-10"/>
          <w:sz w:val="20"/>
        </w:rPr>
        <w:t xml:space="preserve"> </w:t>
      </w:r>
      <w:r>
        <w:rPr>
          <w:color w:val="272527"/>
          <w:sz w:val="20"/>
        </w:rPr>
        <w:t>hands]</w:t>
      </w:r>
      <w:r>
        <w:rPr>
          <w:color w:val="272527"/>
          <w:spacing w:val="-10"/>
          <w:sz w:val="20"/>
        </w:rPr>
        <w:t xml:space="preserve"> </w:t>
      </w:r>
      <w:r>
        <w:rPr>
          <w:color w:val="272527"/>
          <w:sz w:val="20"/>
        </w:rPr>
        <w:t>and</w:t>
      </w:r>
      <w:r>
        <w:rPr>
          <w:color w:val="272527"/>
          <w:spacing w:val="-10"/>
          <w:sz w:val="20"/>
        </w:rPr>
        <w:t xml:space="preserve"> </w:t>
      </w:r>
      <w:r>
        <w:rPr>
          <w:color w:val="272527"/>
          <w:sz w:val="20"/>
        </w:rPr>
        <w:t>I</w:t>
      </w:r>
      <w:r>
        <w:rPr>
          <w:color w:val="272527"/>
          <w:spacing w:val="-10"/>
          <w:sz w:val="20"/>
        </w:rPr>
        <w:t xml:space="preserve"> </w:t>
      </w:r>
      <w:r>
        <w:rPr>
          <w:color w:val="272527"/>
          <w:sz w:val="20"/>
        </w:rPr>
        <w:t>wouldn’t</w:t>
      </w:r>
      <w:r>
        <w:rPr>
          <w:color w:val="272527"/>
          <w:spacing w:val="-10"/>
          <w:sz w:val="20"/>
        </w:rPr>
        <w:t xml:space="preserve"> </w:t>
      </w:r>
      <w:r>
        <w:rPr>
          <w:color w:val="272527"/>
          <w:sz w:val="20"/>
        </w:rPr>
        <w:t>let</w:t>
      </w:r>
      <w:r>
        <w:rPr>
          <w:color w:val="272527"/>
          <w:spacing w:val="-10"/>
          <w:sz w:val="20"/>
        </w:rPr>
        <w:t xml:space="preserve"> </w:t>
      </w:r>
      <w:r>
        <w:rPr>
          <w:color w:val="272527"/>
          <w:sz w:val="20"/>
        </w:rPr>
        <w:t xml:space="preserve">them </w:t>
      </w:r>
      <w:r>
        <w:rPr>
          <w:color w:val="272527"/>
          <w:spacing w:val="-3"/>
          <w:sz w:val="20"/>
        </w:rPr>
        <w:t xml:space="preserve">down. </w:t>
      </w:r>
      <w:r>
        <w:rPr>
          <w:color w:val="272527"/>
          <w:sz w:val="20"/>
        </w:rPr>
        <w:t xml:space="preserve">And she just </w:t>
      </w:r>
      <w:r>
        <w:rPr>
          <w:color w:val="272527"/>
          <w:spacing w:val="-3"/>
          <w:sz w:val="20"/>
        </w:rPr>
        <w:t xml:space="preserve">walked </w:t>
      </w:r>
      <w:r>
        <w:rPr>
          <w:color w:val="272527"/>
          <w:spacing w:val="-15"/>
          <w:sz w:val="20"/>
        </w:rPr>
        <w:t xml:space="preserve">away. </w:t>
      </w:r>
      <w:r>
        <w:rPr>
          <w:color w:val="272527"/>
          <w:sz w:val="20"/>
        </w:rPr>
        <w:t xml:space="preserve">She just knew I </w:t>
      </w:r>
      <w:r>
        <w:rPr>
          <w:color w:val="272527"/>
          <w:spacing w:val="-4"/>
          <w:sz w:val="20"/>
        </w:rPr>
        <w:t xml:space="preserve">was </w:t>
      </w:r>
      <w:r>
        <w:rPr>
          <w:color w:val="272527"/>
          <w:sz w:val="20"/>
        </w:rPr>
        <w:t xml:space="preserve">too shy </w:t>
      </w:r>
      <w:r>
        <w:rPr>
          <w:color w:val="272527"/>
          <w:spacing w:val="-3"/>
          <w:sz w:val="20"/>
        </w:rPr>
        <w:t xml:space="preserve">for </w:t>
      </w:r>
      <w:r>
        <w:rPr>
          <w:color w:val="272527"/>
          <w:sz w:val="20"/>
        </w:rPr>
        <w:t xml:space="preserve">it. That’s </w:t>
      </w:r>
      <w:r>
        <w:rPr>
          <w:color w:val="272527"/>
          <w:spacing w:val="-4"/>
          <w:sz w:val="20"/>
        </w:rPr>
        <w:t>what</w:t>
      </w:r>
      <w:r>
        <w:rPr>
          <w:color w:val="272527"/>
          <w:spacing w:val="1"/>
          <w:sz w:val="20"/>
        </w:rPr>
        <w:t xml:space="preserve"> </w:t>
      </w:r>
      <w:r>
        <w:rPr>
          <w:color w:val="272527"/>
          <w:sz w:val="20"/>
        </w:rPr>
        <w:t>ha</w:t>
      </w:r>
      <w:r>
        <w:rPr>
          <w:color w:val="272527"/>
          <w:sz w:val="20"/>
        </w:rPr>
        <w:t>p</w:t>
      </w:r>
      <w:r>
        <w:rPr>
          <w:color w:val="272527"/>
          <w:sz w:val="20"/>
        </w:rPr>
        <w:t>pened.</w:t>
      </w:r>
    </w:p>
    <w:p w:rsidR="004D156E" w:rsidRDefault="004D156E">
      <w:pPr>
        <w:pStyle w:val="BodyText"/>
        <w:spacing w:before="4"/>
      </w:pPr>
    </w:p>
    <w:p w:rsidR="004D156E" w:rsidRPr="00B0301F" w:rsidRDefault="00CB734E" w:rsidP="00B0301F">
      <w:pPr>
        <w:pStyle w:val="BodyText"/>
        <w:spacing w:before="24" w:line="262" w:lineRule="auto"/>
        <w:ind w:left="1077" w:right="646" w:firstLine="454"/>
        <w:jc w:val="both"/>
      </w:pPr>
      <w:r w:rsidRPr="00B0301F">
        <w:rPr>
          <w:color w:val="272527"/>
        </w:rPr>
        <w:t>“Did you not feel tempted at all?” Bashir asked.</w:t>
      </w:r>
    </w:p>
    <w:p w:rsidR="00B0301F" w:rsidRPr="00B0301F" w:rsidRDefault="00CB734E" w:rsidP="00B0301F">
      <w:pPr>
        <w:pStyle w:val="BodyText"/>
        <w:spacing w:before="24" w:line="262" w:lineRule="auto"/>
        <w:ind w:left="1077" w:right="646" w:firstLine="454"/>
        <w:jc w:val="both"/>
      </w:pPr>
      <w:r w:rsidRPr="00B0301F">
        <w:rPr>
          <w:color w:val="272527"/>
        </w:rPr>
        <w:t>Michael shook his head, indicating that he had not. “I was frigh</w:t>
      </w:r>
      <w:r w:rsidRPr="00B0301F">
        <w:rPr>
          <w:color w:val="272527"/>
        </w:rPr>
        <w:t>t</w:t>
      </w:r>
      <w:r w:rsidRPr="00B0301F">
        <w:rPr>
          <w:color w:val="272527"/>
        </w:rPr>
        <w:t>ened,” he said. “I was afraid. I don’t think I was ready for that.”</w:t>
      </w:r>
    </w:p>
    <w:p w:rsidR="00B0301F" w:rsidRPr="00B0301F" w:rsidRDefault="00CB734E" w:rsidP="00B0301F">
      <w:pPr>
        <w:pStyle w:val="BodyText"/>
        <w:spacing w:before="24" w:line="262" w:lineRule="auto"/>
        <w:ind w:left="1077" w:right="646" w:firstLine="454"/>
        <w:jc w:val="both"/>
      </w:pPr>
      <w:r w:rsidRPr="00B0301F">
        <w:rPr>
          <w:color w:val="272527"/>
        </w:rPr>
        <w:t>He never would be.</w:t>
      </w:r>
    </w:p>
    <w:p w:rsidR="00560602" w:rsidRDefault="00CB734E" w:rsidP="00560602">
      <w:pPr>
        <w:pStyle w:val="BodyText"/>
        <w:spacing w:before="24" w:line="262" w:lineRule="auto"/>
        <w:ind w:left="1077" w:right="646" w:firstLine="454"/>
        <w:jc w:val="both"/>
      </w:pPr>
      <w:r w:rsidRPr="00B0301F">
        <w:rPr>
          <w:color w:val="272527"/>
        </w:rPr>
        <w:t>Michael would later claim to have been romantically attached to Diana Ross and Brooke Shields, but both women have indicated there was never any sexual involvement.</w:t>
      </w:r>
      <w:r w:rsidR="0011402F" w:rsidRPr="00B0301F">
        <w:rPr>
          <w:rStyle w:val="EndnoteReference"/>
          <w:color w:val="272527"/>
        </w:rPr>
        <w:endnoteReference w:id="367"/>
      </w:r>
      <w:r w:rsidRPr="00B0301F">
        <w:rPr>
          <w:color w:val="272527"/>
          <w:position w:val="8"/>
          <w:sz w:val="14"/>
        </w:rPr>
        <w:t xml:space="preserve"> </w:t>
      </w:r>
      <w:r w:rsidRPr="00B0301F">
        <w:rPr>
          <w:color w:val="272527"/>
        </w:rPr>
        <w:t>In a kiss-and-tell story with a di</w:t>
      </w:r>
      <w:r w:rsidRPr="00B0301F">
        <w:rPr>
          <w:color w:val="272527"/>
        </w:rPr>
        <w:t>f</w:t>
      </w:r>
      <w:r w:rsidRPr="00B0301F">
        <w:rPr>
          <w:color w:val="272527"/>
        </w:rPr>
        <w:t>ference, Tatiana Thumbtzen, cast as a lead dancer in a Jackson video, has told of her own eighteen-month campaign to woo Michael, using all her feminine charms to seduce him into her bed.</w:t>
      </w:r>
    </w:p>
    <w:p w:rsidR="00560602" w:rsidRPr="00560602" w:rsidRDefault="00CB734E" w:rsidP="00560602">
      <w:pPr>
        <w:pStyle w:val="BodyText"/>
        <w:spacing w:before="24" w:line="262" w:lineRule="auto"/>
        <w:ind w:left="1077" w:right="646" w:firstLine="454"/>
        <w:jc w:val="both"/>
      </w:pPr>
      <w:r w:rsidRPr="00560602">
        <w:rPr>
          <w:color w:val="272527"/>
        </w:rPr>
        <w:lastRenderedPageBreak/>
        <w:t>Tatiana claims Michael flirted with her on set, but when the ca</w:t>
      </w:r>
      <w:r w:rsidRPr="00560602">
        <w:rPr>
          <w:color w:val="272527"/>
        </w:rPr>
        <w:t>m</w:t>
      </w:r>
      <w:r w:rsidRPr="00560602">
        <w:rPr>
          <w:color w:val="272527"/>
        </w:rPr>
        <w:t>eras stopped rolling he always declined to go further. “He’d go so far,” she said, “but then he’d back off and say, ‘See you tomorrow. Sleep well.’ I’d wonder, ‘Why doesn’t he call? What’s wrong with me?’ His people would make excuses for him. He was exhausted. He had people to see.” One time she plucked up courage to kiss him on stage as part of the act, despite being warned not to by staff. It was a peck on the cheek. Asked if she had gone too far, Michael reassured her she had been great. Encouraged, she went further the next night, kissing him on the lips. “I regretted it instantly, because his body went rigid,” she recalls. Then when he started hanging around with a boy, whose company he obviously preferred to hers, she finally knew she had no chance.</w:t>
      </w:r>
      <w:r w:rsidR="00C36C19" w:rsidRPr="00560602">
        <w:rPr>
          <w:rStyle w:val="EndnoteReference"/>
          <w:color w:val="272527"/>
        </w:rPr>
        <w:endnoteReference w:id="368"/>
      </w:r>
    </w:p>
    <w:p w:rsidR="00560602" w:rsidRPr="00560602" w:rsidRDefault="00CB734E" w:rsidP="00560602">
      <w:pPr>
        <w:pStyle w:val="BodyText"/>
        <w:spacing w:before="24" w:line="262" w:lineRule="auto"/>
        <w:ind w:left="1077" w:right="646" w:firstLine="454"/>
        <w:jc w:val="both"/>
      </w:pPr>
      <w:r w:rsidRPr="00560602">
        <w:rPr>
          <w:color w:val="272527"/>
        </w:rPr>
        <w:t>She was in good company. Madonna tried to seduce Michael shor</w:t>
      </w:r>
      <w:r w:rsidRPr="00560602">
        <w:rPr>
          <w:color w:val="272527"/>
        </w:rPr>
        <w:t>t</w:t>
      </w:r>
      <w:r w:rsidRPr="00560602">
        <w:rPr>
          <w:color w:val="272527"/>
        </w:rPr>
        <w:t>ly after the Oscars, according to her biographer Andrew Morton, later telling</w:t>
      </w:r>
      <w:r w:rsidR="004F4925" w:rsidRPr="00560602">
        <w:t xml:space="preserve"> </w:t>
      </w:r>
      <w:r w:rsidRPr="00560602">
        <w:rPr>
          <w:color w:val="272527"/>
          <w:w w:val="95"/>
        </w:rPr>
        <w:t xml:space="preserve">one of her lovers that her bedside manner failed to arouse interest. So reports </w:t>
      </w:r>
      <w:r w:rsidRPr="00560602">
        <w:rPr>
          <w:color w:val="272527"/>
        </w:rPr>
        <w:t>Darwin Porter, along with a good many other gems illustra</w:t>
      </w:r>
      <w:r w:rsidRPr="00560602">
        <w:rPr>
          <w:color w:val="272527"/>
        </w:rPr>
        <w:t>t</w:t>
      </w:r>
      <w:r w:rsidRPr="00560602">
        <w:rPr>
          <w:color w:val="272527"/>
        </w:rPr>
        <w:t>ing Michael’s less than convincing interest in women. He tells us M</w:t>
      </w:r>
      <w:r w:rsidRPr="00560602">
        <w:rPr>
          <w:color w:val="272527"/>
        </w:rPr>
        <w:t>i</w:t>
      </w:r>
      <w:r w:rsidRPr="00560602">
        <w:rPr>
          <w:color w:val="272527"/>
        </w:rPr>
        <w:t>chael had been required to kiss supermodel Iman in a scene for a video associated with the single “Remember the time”, relating that a critic wrote: “If Michael Jackson was trying to assert his heterosexual crede</w:t>
      </w:r>
      <w:r w:rsidRPr="00560602">
        <w:rPr>
          <w:color w:val="272527"/>
        </w:rPr>
        <w:t>n</w:t>
      </w:r>
      <w:r w:rsidRPr="00560602">
        <w:rPr>
          <w:color w:val="272527"/>
        </w:rPr>
        <w:t>tials in this video, he failed miserably. If Sir Winston Churchill had ever been forced to kiss Adolf Hitler, I think the British prime minister would have pulled it off with more fervour.”</w:t>
      </w:r>
      <w:r w:rsidR="00B45807" w:rsidRPr="00560602">
        <w:rPr>
          <w:rStyle w:val="EndnoteReference"/>
          <w:color w:val="272527"/>
        </w:rPr>
        <w:endnoteReference w:id="369"/>
      </w:r>
    </w:p>
    <w:p w:rsidR="00560602" w:rsidRPr="00560602" w:rsidRDefault="00CB734E" w:rsidP="00560602">
      <w:pPr>
        <w:pStyle w:val="BodyText"/>
        <w:spacing w:before="24" w:line="262" w:lineRule="auto"/>
        <w:ind w:left="1077" w:right="646" w:firstLine="454"/>
        <w:jc w:val="both"/>
      </w:pPr>
      <w:r w:rsidRPr="00560602">
        <w:rPr>
          <w:color w:val="272527"/>
        </w:rPr>
        <w:t xml:space="preserve">Porter reports not one but several fake “romances” promoted by Michael in order to give himself a straight image. He claims Michael personally ordered an aide to feed a story to the </w:t>
      </w:r>
      <w:r w:rsidRPr="00560602">
        <w:rPr>
          <w:rFonts w:ascii="Book Antiqua" w:hAnsi="Book Antiqua"/>
          <w:i/>
          <w:color w:val="272527"/>
        </w:rPr>
        <w:t xml:space="preserve">National Enquirer </w:t>
      </w:r>
      <w:r w:rsidRPr="00560602">
        <w:rPr>
          <w:color w:val="272527"/>
        </w:rPr>
        <w:t xml:space="preserve">about his supposed attachment to Karen Faye, who had worked as his make-up artist on the </w:t>
      </w:r>
      <w:r w:rsidRPr="00560602">
        <w:rPr>
          <w:rFonts w:ascii="Book Antiqua" w:hAnsi="Book Antiqua"/>
          <w:i/>
          <w:color w:val="272527"/>
        </w:rPr>
        <w:t xml:space="preserve">Captain Eo </w:t>
      </w:r>
      <w:r w:rsidRPr="00560602">
        <w:rPr>
          <w:color w:val="272527"/>
        </w:rPr>
        <w:t xml:space="preserve">video. It was also falsely put about that he and Sheryl Crow were an item early in her career when she was a backup singer on the </w:t>
      </w:r>
      <w:r w:rsidRPr="00560602">
        <w:rPr>
          <w:rFonts w:ascii="Book Antiqua" w:hAnsi="Book Antiqua"/>
          <w:i/>
          <w:color w:val="272527"/>
        </w:rPr>
        <w:t xml:space="preserve">Bad </w:t>
      </w:r>
      <w:r w:rsidRPr="00560602">
        <w:rPr>
          <w:color w:val="272527"/>
        </w:rPr>
        <w:t xml:space="preserve">tour. Once her own solo career took off she made it abundantly clear there had been no intimate relationship with the Gloved One, reportedly saying, “He never took that glove off for me”. In fact Michael seems to have taken pains to make sure Sheryl kept her distance after his uncomfortable experiences with Tatiana: she was allegedly instructed by his manager not even to make eye contact with the </w:t>
      </w:r>
      <w:r w:rsidRPr="00560602">
        <w:rPr>
          <w:rFonts w:ascii="Book Antiqua" w:hAnsi="Book Antiqua"/>
          <w:i/>
          <w:color w:val="272527"/>
        </w:rPr>
        <w:t xml:space="preserve">Bad </w:t>
      </w:r>
      <w:r w:rsidRPr="00560602">
        <w:rPr>
          <w:color w:val="272527"/>
        </w:rPr>
        <w:t>guy, except when performing</w:t>
      </w:r>
      <w:r w:rsidR="00D30517" w:rsidRPr="00560602">
        <w:rPr>
          <w:rStyle w:val="EndnoteReference"/>
          <w:color w:val="272527"/>
        </w:rPr>
        <w:endnoteReference w:id="370"/>
      </w:r>
    </w:p>
    <w:p w:rsidR="00560602" w:rsidRPr="00560602" w:rsidRDefault="00CB734E" w:rsidP="00560602">
      <w:pPr>
        <w:pStyle w:val="BodyText"/>
        <w:spacing w:before="24" w:line="262" w:lineRule="auto"/>
        <w:ind w:left="1077" w:right="646" w:firstLine="454"/>
        <w:jc w:val="both"/>
      </w:pPr>
      <w:r w:rsidRPr="00560602">
        <w:rPr>
          <w:color w:val="272527"/>
        </w:rPr>
        <w:t>Shoshana Hawley, a Las Vegas showgirl, was at one time singled out as</w:t>
      </w:r>
      <w:r w:rsidR="00242B6B" w:rsidRPr="00560602">
        <w:t xml:space="preserve"> </w:t>
      </w:r>
      <w:r w:rsidRPr="00560602">
        <w:rPr>
          <w:color w:val="272527"/>
        </w:rPr>
        <w:t>a suitable phoney “date” for Michael, according to Porter. They were spotted four times attending a pageant at the Excalibur Hotel in the city, a high- profile association which duly made it into the papers as evidence of a relationship. There were even reports the pair were spending days at a time together in Michael’s hotel suite. But the press had got it completely wrong: this was at a time, in 1991, when Michael was spending his nights in “sleepovers” with Brett Barnes.</w:t>
      </w:r>
      <w:r w:rsidR="00956032" w:rsidRPr="00560602">
        <w:rPr>
          <w:rStyle w:val="EndnoteReference"/>
          <w:color w:val="272527"/>
        </w:rPr>
        <w:endnoteReference w:id="371"/>
      </w:r>
    </w:p>
    <w:p w:rsidR="00560602" w:rsidRPr="00560602" w:rsidRDefault="00CB734E" w:rsidP="00560602">
      <w:pPr>
        <w:pStyle w:val="BodyText"/>
        <w:spacing w:before="24" w:line="262" w:lineRule="auto"/>
        <w:ind w:left="1077" w:right="646" w:firstLine="454"/>
        <w:jc w:val="both"/>
      </w:pPr>
      <w:r w:rsidRPr="00560602">
        <w:rPr>
          <w:color w:val="272527"/>
        </w:rPr>
        <w:lastRenderedPageBreak/>
        <w:t xml:space="preserve">Porter confirms, at least, that Liza Minnelli was genuinely a close and valued friend of Michael’s, as he had declared in </w:t>
      </w:r>
      <w:r w:rsidRPr="00560602">
        <w:rPr>
          <w:rFonts w:ascii="Book Antiqua" w:hAnsi="Book Antiqua"/>
          <w:i/>
          <w:color w:val="272527"/>
        </w:rPr>
        <w:t>Moonwalk</w:t>
      </w:r>
      <w:r w:rsidRPr="00560602">
        <w:rPr>
          <w:color w:val="272527"/>
        </w:rPr>
        <w:t>, but says there was never anything romantic between them. As for Sophia Loren, he escorted her to a party given by Franco Zeffirelli at his villa in Rome. Taking little interest in Loren, Michael “spent all the time playing with a gaggle of pajama-clad children”.</w:t>
      </w:r>
      <w:r w:rsidR="00122578" w:rsidRPr="00560602">
        <w:rPr>
          <w:rStyle w:val="EndnoteReference"/>
          <w:color w:val="272527"/>
        </w:rPr>
        <w:endnoteReference w:id="372"/>
      </w:r>
    </w:p>
    <w:p w:rsidR="004D156E" w:rsidRPr="00560602" w:rsidRDefault="00CB734E" w:rsidP="00560602">
      <w:pPr>
        <w:pStyle w:val="BodyText"/>
        <w:spacing w:before="24" w:line="262" w:lineRule="auto"/>
        <w:ind w:left="1077" w:right="646" w:firstLine="454"/>
        <w:jc w:val="both"/>
      </w:pPr>
      <w:r w:rsidRPr="00560602">
        <w:rPr>
          <w:color w:val="272527"/>
        </w:rPr>
        <w:t>Poor Brooke Shields got by far the worst deal, though: attending the 1984 Grammy awards with Michael, she had to share the date with a boy – twelve-year-old Emmanuel Lewis. Michael, who had known Brooke for a couple of years, enjoyed her company. She was intelligent. The two had both</w:t>
      </w:r>
      <w:r w:rsidR="00242B6B" w:rsidRPr="00560602">
        <w:t xml:space="preserve"> </w:t>
      </w:r>
      <w:r w:rsidRPr="00560602">
        <w:rPr>
          <w:color w:val="272527"/>
        </w:rPr>
        <w:t>been child stars and understood the pressures co</w:t>
      </w:r>
      <w:r w:rsidRPr="00560602">
        <w:rPr>
          <w:color w:val="272527"/>
        </w:rPr>
        <w:t>m</w:t>
      </w:r>
      <w:r w:rsidRPr="00560602">
        <w:rPr>
          <w:color w:val="272527"/>
        </w:rPr>
        <w:t>ing from demanding parents. It was something in common; they could relate to each other. She needed Michael, too: her career was flagging and the publicity value of being seen with him at a major awards cer</w:t>
      </w:r>
      <w:r w:rsidRPr="00560602">
        <w:rPr>
          <w:color w:val="272527"/>
        </w:rPr>
        <w:t>e</w:t>
      </w:r>
      <w:r w:rsidRPr="00560602">
        <w:rPr>
          <w:color w:val="272527"/>
        </w:rPr>
        <w:t>mony would be tremendous. According to La Toya and Janet, Michael had not wanted to be with her on this occasion though. Maybe he wan</w:t>
      </w:r>
      <w:r w:rsidRPr="00560602">
        <w:rPr>
          <w:color w:val="272527"/>
        </w:rPr>
        <w:t>t</w:t>
      </w:r>
      <w:r w:rsidRPr="00560602">
        <w:rPr>
          <w:color w:val="272527"/>
        </w:rPr>
        <w:t xml:space="preserve">ed to show off Emmanuel to the world as the most important person in his life at that time, just as he would do with Jordie Chandler at another Grammy awards nearly a decade later. How could he do that? How could he tantalise and amaze the world with a bold </w:t>
      </w:r>
      <w:r w:rsidRPr="00560602">
        <w:rPr>
          <w:color w:val="272527"/>
          <w:w w:val="95"/>
        </w:rPr>
        <w:t xml:space="preserve">personal statement that would have everyone whispering and speculating, if </w:t>
      </w:r>
      <w:r w:rsidRPr="00560602">
        <w:rPr>
          <w:color w:val="272527"/>
        </w:rPr>
        <w:t>he were lu</w:t>
      </w:r>
      <w:r w:rsidRPr="00560602">
        <w:rPr>
          <w:color w:val="272527"/>
        </w:rPr>
        <w:t>m</w:t>
      </w:r>
      <w:r w:rsidRPr="00560602">
        <w:rPr>
          <w:color w:val="272527"/>
        </w:rPr>
        <w:t>bered with Brooke? When Brooke called by to ask if she could go with him to the ceremony, Michael had to stall and escape to another room, where his sisters were. What should he do? How could he get out of it? What could he tell her? They suggested just telling her straight, but he wasn’t up to that. It would hurt her feelings. So, she went. Taraborrelli describes the scene:</w:t>
      </w:r>
    </w:p>
    <w:p w:rsidR="004D156E" w:rsidRDefault="004D156E">
      <w:pPr>
        <w:pStyle w:val="BodyText"/>
        <w:spacing w:before="7"/>
        <w:rPr>
          <w:sz w:val="27"/>
        </w:rPr>
      </w:pPr>
    </w:p>
    <w:p w:rsidR="004D156E" w:rsidRDefault="00CB734E" w:rsidP="004C0DA6">
      <w:pPr>
        <w:spacing w:line="300" w:lineRule="auto"/>
        <w:ind w:left="1928" w:right="1021"/>
        <w:jc w:val="both"/>
        <w:rPr>
          <w:sz w:val="12"/>
        </w:rPr>
      </w:pPr>
      <w:r>
        <w:rPr>
          <w:color w:val="272527"/>
          <w:spacing w:val="-3"/>
          <w:sz w:val="20"/>
        </w:rPr>
        <w:t>Brooke</w:t>
      </w:r>
      <w:r>
        <w:rPr>
          <w:color w:val="272527"/>
          <w:spacing w:val="-20"/>
          <w:sz w:val="20"/>
        </w:rPr>
        <w:t xml:space="preserve"> </w:t>
      </w:r>
      <w:r>
        <w:rPr>
          <w:color w:val="272527"/>
          <w:sz w:val="20"/>
        </w:rPr>
        <w:t>seemed</w:t>
      </w:r>
      <w:r>
        <w:rPr>
          <w:color w:val="272527"/>
          <w:spacing w:val="-20"/>
          <w:sz w:val="20"/>
        </w:rPr>
        <w:t xml:space="preserve"> </w:t>
      </w:r>
      <w:r>
        <w:rPr>
          <w:color w:val="272527"/>
          <w:sz w:val="20"/>
        </w:rPr>
        <w:t>particularly</w:t>
      </w:r>
      <w:r>
        <w:rPr>
          <w:color w:val="272527"/>
          <w:spacing w:val="-20"/>
          <w:sz w:val="20"/>
        </w:rPr>
        <w:t xml:space="preserve"> </w:t>
      </w:r>
      <w:r>
        <w:rPr>
          <w:color w:val="272527"/>
          <w:sz w:val="20"/>
        </w:rPr>
        <w:t>uncomfortable</w:t>
      </w:r>
      <w:r>
        <w:rPr>
          <w:color w:val="272527"/>
          <w:spacing w:val="-20"/>
          <w:sz w:val="20"/>
        </w:rPr>
        <w:t xml:space="preserve"> </w:t>
      </w:r>
      <w:r>
        <w:rPr>
          <w:color w:val="272527"/>
          <w:sz w:val="20"/>
        </w:rPr>
        <w:t>about</w:t>
      </w:r>
      <w:r>
        <w:rPr>
          <w:color w:val="272527"/>
          <w:spacing w:val="-20"/>
          <w:sz w:val="20"/>
        </w:rPr>
        <w:t xml:space="preserve"> </w:t>
      </w:r>
      <w:r>
        <w:rPr>
          <w:color w:val="272527"/>
          <w:spacing w:val="-3"/>
          <w:sz w:val="20"/>
        </w:rPr>
        <w:t>having</w:t>
      </w:r>
      <w:r>
        <w:rPr>
          <w:color w:val="272527"/>
          <w:spacing w:val="-20"/>
          <w:sz w:val="20"/>
        </w:rPr>
        <w:t xml:space="preserve"> </w:t>
      </w:r>
      <w:r>
        <w:rPr>
          <w:color w:val="272527"/>
          <w:sz w:val="20"/>
        </w:rPr>
        <w:t>to</w:t>
      </w:r>
      <w:r>
        <w:rPr>
          <w:color w:val="272527"/>
          <w:spacing w:val="-20"/>
          <w:sz w:val="20"/>
        </w:rPr>
        <w:t xml:space="preserve"> </w:t>
      </w:r>
      <w:r>
        <w:rPr>
          <w:color w:val="272527"/>
          <w:sz w:val="20"/>
        </w:rPr>
        <w:t>share</w:t>
      </w:r>
      <w:r>
        <w:rPr>
          <w:color w:val="272527"/>
          <w:spacing w:val="-20"/>
          <w:sz w:val="20"/>
        </w:rPr>
        <w:t xml:space="preserve"> </w:t>
      </w:r>
      <w:r>
        <w:rPr>
          <w:color w:val="272527"/>
          <w:sz w:val="20"/>
        </w:rPr>
        <w:t>her</w:t>
      </w:r>
      <w:r>
        <w:rPr>
          <w:color w:val="272527"/>
          <w:spacing w:val="-20"/>
          <w:sz w:val="20"/>
        </w:rPr>
        <w:t xml:space="preserve"> </w:t>
      </w:r>
      <w:r>
        <w:rPr>
          <w:color w:val="272527"/>
          <w:sz w:val="20"/>
        </w:rPr>
        <w:t xml:space="preserve">date </w:t>
      </w:r>
      <w:r>
        <w:rPr>
          <w:color w:val="272527"/>
          <w:w w:val="95"/>
          <w:sz w:val="20"/>
        </w:rPr>
        <w:t xml:space="preserve">with a </w:t>
      </w:r>
      <w:r>
        <w:rPr>
          <w:color w:val="272527"/>
          <w:spacing w:val="-3"/>
          <w:w w:val="95"/>
          <w:sz w:val="20"/>
        </w:rPr>
        <w:t xml:space="preserve">twelve-year-old </w:t>
      </w:r>
      <w:r>
        <w:rPr>
          <w:color w:val="272527"/>
          <w:w w:val="95"/>
          <w:sz w:val="20"/>
        </w:rPr>
        <w:t xml:space="preserve">playmate. </w:t>
      </w:r>
      <w:r>
        <w:rPr>
          <w:color w:val="272527"/>
          <w:spacing w:val="-4"/>
          <w:w w:val="95"/>
          <w:sz w:val="20"/>
        </w:rPr>
        <w:t xml:space="preserve">Earlier, </w:t>
      </w:r>
      <w:r>
        <w:rPr>
          <w:color w:val="272527"/>
          <w:w w:val="95"/>
          <w:sz w:val="20"/>
        </w:rPr>
        <w:t>photographers descen</w:t>
      </w:r>
      <w:r>
        <w:rPr>
          <w:color w:val="272527"/>
          <w:w w:val="95"/>
          <w:sz w:val="20"/>
        </w:rPr>
        <w:t>d</w:t>
      </w:r>
      <w:r>
        <w:rPr>
          <w:color w:val="272527"/>
          <w:w w:val="95"/>
          <w:sz w:val="20"/>
        </w:rPr>
        <w:t xml:space="preserve">ed, asking </w:t>
      </w:r>
      <w:r>
        <w:rPr>
          <w:color w:val="272527"/>
          <w:sz w:val="20"/>
        </w:rPr>
        <w:t>them</w:t>
      </w:r>
      <w:r>
        <w:rPr>
          <w:color w:val="272527"/>
          <w:spacing w:val="-26"/>
          <w:sz w:val="20"/>
        </w:rPr>
        <w:t xml:space="preserve"> </w:t>
      </w:r>
      <w:r>
        <w:rPr>
          <w:color w:val="272527"/>
          <w:sz w:val="20"/>
        </w:rPr>
        <w:t>to</w:t>
      </w:r>
      <w:r>
        <w:rPr>
          <w:color w:val="272527"/>
          <w:spacing w:val="-26"/>
          <w:sz w:val="20"/>
        </w:rPr>
        <w:t xml:space="preserve"> </w:t>
      </w:r>
      <w:r>
        <w:rPr>
          <w:color w:val="272527"/>
          <w:sz w:val="20"/>
        </w:rPr>
        <w:t>pose</w:t>
      </w:r>
      <w:r>
        <w:rPr>
          <w:color w:val="272527"/>
          <w:spacing w:val="-26"/>
          <w:sz w:val="20"/>
        </w:rPr>
        <w:t xml:space="preserve"> </w:t>
      </w:r>
      <w:r>
        <w:rPr>
          <w:color w:val="272527"/>
          <w:spacing w:val="-4"/>
          <w:sz w:val="20"/>
        </w:rPr>
        <w:t>for</w:t>
      </w:r>
      <w:r>
        <w:rPr>
          <w:color w:val="272527"/>
          <w:spacing w:val="-26"/>
          <w:sz w:val="20"/>
        </w:rPr>
        <w:t xml:space="preserve"> </w:t>
      </w:r>
      <w:r>
        <w:rPr>
          <w:color w:val="272527"/>
          <w:spacing w:val="-3"/>
          <w:sz w:val="20"/>
        </w:rPr>
        <w:t>pictures.</w:t>
      </w:r>
      <w:r>
        <w:rPr>
          <w:color w:val="272527"/>
          <w:spacing w:val="-26"/>
          <w:sz w:val="20"/>
        </w:rPr>
        <w:t xml:space="preserve"> </w:t>
      </w:r>
      <w:r>
        <w:rPr>
          <w:color w:val="272527"/>
          <w:spacing w:val="-3"/>
          <w:sz w:val="20"/>
        </w:rPr>
        <w:t>Michael</w:t>
      </w:r>
      <w:r>
        <w:rPr>
          <w:color w:val="272527"/>
          <w:spacing w:val="-26"/>
          <w:sz w:val="20"/>
        </w:rPr>
        <w:t xml:space="preserve"> </w:t>
      </w:r>
      <w:r>
        <w:rPr>
          <w:color w:val="272527"/>
          <w:sz w:val="20"/>
        </w:rPr>
        <w:t>held</w:t>
      </w:r>
      <w:r>
        <w:rPr>
          <w:color w:val="272527"/>
          <w:spacing w:val="-26"/>
          <w:sz w:val="20"/>
        </w:rPr>
        <w:t xml:space="preserve"> </w:t>
      </w:r>
      <w:r>
        <w:rPr>
          <w:color w:val="272527"/>
          <w:spacing w:val="-3"/>
          <w:sz w:val="20"/>
        </w:rPr>
        <w:t>Emmanuel</w:t>
      </w:r>
      <w:r>
        <w:rPr>
          <w:color w:val="272527"/>
          <w:spacing w:val="-26"/>
          <w:sz w:val="20"/>
        </w:rPr>
        <w:t xml:space="preserve"> </w:t>
      </w:r>
      <w:r>
        <w:rPr>
          <w:color w:val="272527"/>
          <w:sz w:val="20"/>
        </w:rPr>
        <w:t>with</w:t>
      </w:r>
      <w:r>
        <w:rPr>
          <w:color w:val="272527"/>
          <w:spacing w:val="-26"/>
          <w:sz w:val="20"/>
        </w:rPr>
        <w:t xml:space="preserve"> </w:t>
      </w:r>
      <w:r>
        <w:rPr>
          <w:color w:val="272527"/>
          <w:sz w:val="20"/>
        </w:rPr>
        <w:t>one</w:t>
      </w:r>
      <w:r>
        <w:rPr>
          <w:color w:val="272527"/>
          <w:spacing w:val="-26"/>
          <w:sz w:val="20"/>
        </w:rPr>
        <w:t xml:space="preserve"> </w:t>
      </w:r>
      <w:r>
        <w:rPr>
          <w:color w:val="272527"/>
          <w:sz w:val="20"/>
        </w:rPr>
        <w:t>arm</w:t>
      </w:r>
      <w:r>
        <w:rPr>
          <w:color w:val="272527"/>
          <w:spacing w:val="-26"/>
          <w:sz w:val="20"/>
        </w:rPr>
        <w:t xml:space="preserve"> </w:t>
      </w:r>
      <w:r>
        <w:rPr>
          <w:color w:val="272527"/>
          <w:sz w:val="20"/>
        </w:rPr>
        <w:t>and</w:t>
      </w:r>
      <w:r>
        <w:rPr>
          <w:color w:val="272527"/>
          <w:spacing w:val="-26"/>
          <w:sz w:val="20"/>
        </w:rPr>
        <w:t xml:space="preserve"> </w:t>
      </w:r>
      <w:r>
        <w:rPr>
          <w:color w:val="272527"/>
          <w:sz w:val="20"/>
        </w:rPr>
        <w:t xml:space="preserve">hugged </w:t>
      </w:r>
      <w:r>
        <w:rPr>
          <w:color w:val="272527"/>
          <w:spacing w:val="-3"/>
          <w:sz w:val="20"/>
        </w:rPr>
        <w:t>Brooke</w:t>
      </w:r>
      <w:r>
        <w:rPr>
          <w:color w:val="272527"/>
          <w:spacing w:val="-12"/>
          <w:sz w:val="20"/>
        </w:rPr>
        <w:t xml:space="preserve"> </w:t>
      </w:r>
      <w:r>
        <w:rPr>
          <w:color w:val="272527"/>
          <w:sz w:val="20"/>
        </w:rPr>
        <w:t>with</w:t>
      </w:r>
      <w:r>
        <w:rPr>
          <w:color w:val="272527"/>
          <w:spacing w:val="-12"/>
          <w:sz w:val="20"/>
        </w:rPr>
        <w:t xml:space="preserve"> </w:t>
      </w:r>
      <w:r>
        <w:rPr>
          <w:color w:val="272527"/>
          <w:sz w:val="20"/>
        </w:rPr>
        <w:t>his</w:t>
      </w:r>
      <w:r>
        <w:rPr>
          <w:color w:val="272527"/>
          <w:spacing w:val="-12"/>
          <w:sz w:val="20"/>
        </w:rPr>
        <w:t xml:space="preserve"> </w:t>
      </w:r>
      <w:r>
        <w:rPr>
          <w:color w:val="272527"/>
          <w:sz w:val="20"/>
        </w:rPr>
        <w:t>free</w:t>
      </w:r>
      <w:r>
        <w:rPr>
          <w:color w:val="272527"/>
          <w:spacing w:val="-12"/>
          <w:sz w:val="20"/>
        </w:rPr>
        <w:t xml:space="preserve"> </w:t>
      </w:r>
      <w:r>
        <w:rPr>
          <w:color w:val="272527"/>
          <w:sz w:val="20"/>
        </w:rPr>
        <w:t>hand.</w:t>
      </w:r>
      <w:r>
        <w:rPr>
          <w:color w:val="272527"/>
          <w:spacing w:val="-12"/>
          <w:sz w:val="20"/>
        </w:rPr>
        <w:t xml:space="preserve"> </w:t>
      </w:r>
      <w:r>
        <w:rPr>
          <w:color w:val="272527"/>
          <w:sz w:val="20"/>
        </w:rPr>
        <w:t>It</w:t>
      </w:r>
      <w:r>
        <w:rPr>
          <w:color w:val="272527"/>
          <w:spacing w:val="-12"/>
          <w:sz w:val="20"/>
        </w:rPr>
        <w:t xml:space="preserve"> </w:t>
      </w:r>
      <w:r>
        <w:rPr>
          <w:color w:val="272527"/>
          <w:spacing w:val="-4"/>
          <w:sz w:val="20"/>
        </w:rPr>
        <w:t>was</w:t>
      </w:r>
      <w:r>
        <w:rPr>
          <w:color w:val="272527"/>
          <w:spacing w:val="-12"/>
          <w:sz w:val="20"/>
        </w:rPr>
        <w:t xml:space="preserve"> </w:t>
      </w:r>
      <w:r>
        <w:rPr>
          <w:color w:val="272527"/>
          <w:sz w:val="20"/>
        </w:rPr>
        <w:t>as</w:t>
      </w:r>
      <w:r>
        <w:rPr>
          <w:color w:val="272527"/>
          <w:spacing w:val="-12"/>
          <w:sz w:val="20"/>
        </w:rPr>
        <w:t xml:space="preserve"> </w:t>
      </w:r>
      <w:r>
        <w:rPr>
          <w:color w:val="272527"/>
          <w:sz w:val="20"/>
        </w:rPr>
        <w:t>if</w:t>
      </w:r>
      <w:r>
        <w:rPr>
          <w:color w:val="272527"/>
          <w:spacing w:val="-3"/>
          <w:sz w:val="20"/>
        </w:rPr>
        <w:t xml:space="preserve"> </w:t>
      </w:r>
      <w:r>
        <w:rPr>
          <w:color w:val="272527"/>
          <w:sz w:val="20"/>
        </w:rPr>
        <w:t>he</w:t>
      </w:r>
      <w:r>
        <w:rPr>
          <w:color w:val="272527"/>
          <w:spacing w:val="-12"/>
          <w:sz w:val="20"/>
        </w:rPr>
        <w:t xml:space="preserve"> </w:t>
      </w:r>
      <w:r>
        <w:rPr>
          <w:color w:val="272527"/>
          <w:spacing w:val="-4"/>
          <w:sz w:val="20"/>
        </w:rPr>
        <w:t>was</w:t>
      </w:r>
      <w:r>
        <w:rPr>
          <w:color w:val="272527"/>
          <w:spacing w:val="-12"/>
          <w:sz w:val="20"/>
        </w:rPr>
        <w:t xml:space="preserve"> </w:t>
      </w:r>
      <w:r>
        <w:rPr>
          <w:color w:val="272527"/>
          <w:sz w:val="20"/>
        </w:rPr>
        <w:t>trying</w:t>
      </w:r>
      <w:r>
        <w:rPr>
          <w:color w:val="272527"/>
          <w:spacing w:val="-12"/>
          <w:sz w:val="20"/>
        </w:rPr>
        <w:t xml:space="preserve"> </w:t>
      </w:r>
      <w:r>
        <w:rPr>
          <w:color w:val="272527"/>
          <w:sz w:val="20"/>
        </w:rPr>
        <w:t>to</w:t>
      </w:r>
      <w:r>
        <w:rPr>
          <w:color w:val="272527"/>
          <w:spacing w:val="-12"/>
          <w:sz w:val="20"/>
        </w:rPr>
        <w:t xml:space="preserve"> </w:t>
      </w:r>
      <w:r>
        <w:rPr>
          <w:color w:val="272527"/>
          <w:sz w:val="20"/>
        </w:rPr>
        <w:t>remind</w:t>
      </w:r>
      <w:r>
        <w:rPr>
          <w:color w:val="272527"/>
          <w:spacing w:val="-12"/>
          <w:sz w:val="20"/>
        </w:rPr>
        <w:t xml:space="preserve"> </w:t>
      </w:r>
      <w:r>
        <w:rPr>
          <w:color w:val="272527"/>
          <w:spacing w:val="-3"/>
          <w:sz w:val="20"/>
        </w:rPr>
        <w:t>Brooke</w:t>
      </w:r>
      <w:r>
        <w:rPr>
          <w:color w:val="272527"/>
          <w:spacing w:val="-12"/>
          <w:sz w:val="20"/>
        </w:rPr>
        <w:t xml:space="preserve"> </w:t>
      </w:r>
      <w:r>
        <w:rPr>
          <w:color w:val="272527"/>
          <w:sz w:val="20"/>
        </w:rPr>
        <w:t>that the</w:t>
      </w:r>
      <w:r>
        <w:rPr>
          <w:color w:val="272527"/>
          <w:spacing w:val="-26"/>
          <w:sz w:val="20"/>
        </w:rPr>
        <w:t xml:space="preserve"> </w:t>
      </w:r>
      <w:r>
        <w:rPr>
          <w:color w:val="272527"/>
          <w:sz w:val="20"/>
        </w:rPr>
        <w:t>presence</w:t>
      </w:r>
      <w:r>
        <w:rPr>
          <w:color w:val="272527"/>
          <w:spacing w:val="-26"/>
          <w:sz w:val="20"/>
        </w:rPr>
        <w:t xml:space="preserve"> </w:t>
      </w:r>
      <w:r>
        <w:rPr>
          <w:color w:val="272527"/>
          <w:sz w:val="20"/>
        </w:rPr>
        <w:t>of</w:t>
      </w:r>
      <w:r>
        <w:rPr>
          <w:color w:val="272527"/>
          <w:spacing w:val="-20"/>
          <w:sz w:val="20"/>
        </w:rPr>
        <w:t xml:space="preserve"> </w:t>
      </w:r>
      <w:r>
        <w:rPr>
          <w:color w:val="272527"/>
          <w:sz w:val="20"/>
        </w:rPr>
        <w:t>a</w:t>
      </w:r>
      <w:r>
        <w:rPr>
          <w:color w:val="272527"/>
          <w:spacing w:val="-26"/>
          <w:sz w:val="20"/>
        </w:rPr>
        <w:t xml:space="preserve"> </w:t>
      </w:r>
      <w:r>
        <w:rPr>
          <w:color w:val="272527"/>
          <w:sz w:val="20"/>
        </w:rPr>
        <w:t>child</w:t>
      </w:r>
      <w:r>
        <w:rPr>
          <w:color w:val="272527"/>
          <w:spacing w:val="-26"/>
          <w:sz w:val="20"/>
        </w:rPr>
        <w:t xml:space="preserve"> </w:t>
      </w:r>
      <w:r>
        <w:rPr>
          <w:color w:val="272527"/>
          <w:sz w:val="20"/>
        </w:rPr>
        <w:t>on</w:t>
      </w:r>
      <w:r>
        <w:rPr>
          <w:color w:val="272527"/>
          <w:spacing w:val="-26"/>
          <w:sz w:val="20"/>
        </w:rPr>
        <w:t xml:space="preserve"> </w:t>
      </w:r>
      <w:r>
        <w:rPr>
          <w:color w:val="272527"/>
          <w:sz w:val="20"/>
        </w:rPr>
        <w:t>the</w:t>
      </w:r>
      <w:r>
        <w:rPr>
          <w:color w:val="272527"/>
          <w:spacing w:val="-26"/>
          <w:sz w:val="20"/>
        </w:rPr>
        <w:t xml:space="preserve"> </w:t>
      </w:r>
      <w:r>
        <w:rPr>
          <w:color w:val="272527"/>
          <w:sz w:val="20"/>
        </w:rPr>
        <w:t>date</w:t>
      </w:r>
      <w:r>
        <w:rPr>
          <w:color w:val="272527"/>
          <w:spacing w:val="-26"/>
          <w:sz w:val="20"/>
        </w:rPr>
        <w:t xml:space="preserve"> </w:t>
      </w:r>
      <w:r>
        <w:rPr>
          <w:color w:val="272527"/>
          <w:sz w:val="20"/>
        </w:rPr>
        <w:t>meant</w:t>
      </w:r>
      <w:r>
        <w:rPr>
          <w:color w:val="272527"/>
          <w:spacing w:val="-26"/>
          <w:sz w:val="20"/>
        </w:rPr>
        <w:t xml:space="preserve"> </w:t>
      </w:r>
      <w:r>
        <w:rPr>
          <w:color w:val="272527"/>
          <w:sz w:val="20"/>
        </w:rPr>
        <w:t>that</w:t>
      </w:r>
      <w:r>
        <w:rPr>
          <w:color w:val="272527"/>
          <w:spacing w:val="-26"/>
          <w:sz w:val="20"/>
        </w:rPr>
        <w:t xml:space="preserve"> </w:t>
      </w:r>
      <w:r>
        <w:rPr>
          <w:color w:val="272527"/>
          <w:sz w:val="20"/>
        </w:rPr>
        <w:t>he</w:t>
      </w:r>
      <w:r>
        <w:rPr>
          <w:color w:val="272527"/>
          <w:spacing w:val="-26"/>
          <w:sz w:val="20"/>
        </w:rPr>
        <w:t xml:space="preserve"> </w:t>
      </w:r>
      <w:r>
        <w:rPr>
          <w:color w:val="272527"/>
          <w:sz w:val="20"/>
        </w:rPr>
        <w:t>really</w:t>
      </w:r>
      <w:r>
        <w:rPr>
          <w:color w:val="272527"/>
          <w:spacing w:val="-26"/>
          <w:sz w:val="20"/>
        </w:rPr>
        <w:t xml:space="preserve"> </w:t>
      </w:r>
      <w:r>
        <w:rPr>
          <w:color w:val="272527"/>
          <w:spacing w:val="-3"/>
          <w:sz w:val="20"/>
        </w:rPr>
        <w:t>wasn’t</w:t>
      </w:r>
      <w:r>
        <w:rPr>
          <w:color w:val="272527"/>
          <w:spacing w:val="-26"/>
          <w:sz w:val="20"/>
        </w:rPr>
        <w:t xml:space="preserve"> </w:t>
      </w:r>
      <w:r>
        <w:rPr>
          <w:color w:val="272527"/>
          <w:sz w:val="20"/>
        </w:rPr>
        <w:t>serious</w:t>
      </w:r>
      <w:r>
        <w:rPr>
          <w:color w:val="272527"/>
          <w:spacing w:val="-26"/>
          <w:sz w:val="20"/>
        </w:rPr>
        <w:t xml:space="preserve"> </w:t>
      </w:r>
      <w:r>
        <w:rPr>
          <w:color w:val="272527"/>
          <w:sz w:val="20"/>
        </w:rPr>
        <w:t xml:space="preserve">about </w:t>
      </w:r>
      <w:r>
        <w:rPr>
          <w:color w:val="272527"/>
          <w:spacing w:val="-5"/>
          <w:sz w:val="20"/>
        </w:rPr>
        <w:t xml:space="preserve">her. </w:t>
      </w:r>
      <w:r>
        <w:rPr>
          <w:color w:val="272527"/>
          <w:sz w:val="20"/>
        </w:rPr>
        <w:t xml:space="preserve">“Let’s get out of here,” </w:t>
      </w:r>
      <w:r>
        <w:rPr>
          <w:color w:val="272527"/>
          <w:spacing w:val="-3"/>
          <w:sz w:val="20"/>
        </w:rPr>
        <w:t xml:space="preserve">Brooke </w:t>
      </w:r>
      <w:r>
        <w:rPr>
          <w:color w:val="272527"/>
          <w:spacing w:val="-4"/>
          <w:sz w:val="20"/>
        </w:rPr>
        <w:t xml:space="preserve">was </w:t>
      </w:r>
      <w:r>
        <w:rPr>
          <w:color w:val="272527"/>
          <w:sz w:val="20"/>
        </w:rPr>
        <w:t xml:space="preserve">heard </w:t>
      </w:r>
      <w:r>
        <w:rPr>
          <w:color w:val="272527"/>
          <w:spacing w:val="-3"/>
          <w:sz w:val="20"/>
        </w:rPr>
        <w:t xml:space="preserve">saying </w:t>
      </w:r>
      <w:r>
        <w:rPr>
          <w:color w:val="272527"/>
          <w:sz w:val="20"/>
        </w:rPr>
        <w:t>to Michael. “People are making fun of</w:t>
      </w:r>
      <w:r>
        <w:rPr>
          <w:color w:val="272527"/>
          <w:spacing w:val="22"/>
          <w:sz w:val="20"/>
        </w:rPr>
        <w:t xml:space="preserve"> </w:t>
      </w:r>
      <w:r>
        <w:rPr>
          <w:color w:val="272527"/>
          <w:sz w:val="20"/>
        </w:rPr>
        <w:t>us.”</w:t>
      </w:r>
      <w:r w:rsidR="005E0FFB">
        <w:rPr>
          <w:rStyle w:val="EndnoteReference"/>
          <w:color w:val="272527"/>
          <w:sz w:val="20"/>
        </w:rPr>
        <w:endnoteReference w:id="373"/>
      </w:r>
    </w:p>
    <w:p w:rsidR="004D156E" w:rsidRDefault="004D156E">
      <w:pPr>
        <w:pStyle w:val="BodyText"/>
        <w:spacing w:before="2"/>
      </w:pPr>
    </w:p>
    <w:p w:rsidR="0030215D" w:rsidRPr="0030215D" w:rsidRDefault="00CB734E" w:rsidP="0030215D">
      <w:pPr>
        <w:pStyle w:val="BodyText"/>
        <w:spacing w:before="24" w:line="262" w:lineRule="auto"/>
        <w:ind w:left="1077" w:right="646" w:firstLine="454"/>
        <w:jc w:val="both"/>
      </w:pPr>
      <w:r w:rsidRPr="0030215D">
        <w:rPr>
          <w:color w:val="272527"/>
        </w:rPr>
        <w:t>Memorably, record company chief Walter Yetnikoff dubbed it “a ménage à trois to make the Marquis de Sade blush”.</w:t>
      </w:r>
      <w:r w:rsidR="00F12D5C" w:rsidRPr="0030215D">
        <w:rPr>
          <w:rStyle w:val="EndnoteReference"/>
          <w:color w:val="272527"/>
        </w:rPr>
        <w:endnoteReference w:id="374"/>
      </w:r>
      <w:r w:rsidRPr="0030215D">
        <w:rPr>
          <w:color w:val="272527"/>
          <w:position w:val="8"/>
          <w:sz w:val="14"/>
        </w:rPr>
        <w:t xml:space="preserve"> </w:t>
      </w:r>
      <w:r w:rsidRPr="0030215D">
        <w:rPr>
          <w:color w:val="272527"/>
        </w:rPr>
        <w:t xml:space="preserve">Michael would claim in </w:t>
      </w:r>
      <w:r w:rsidRPr="0030215D">
        <w:rPr>
          <w:rFonts w:ascii="Book Antiqua" w:hAnsi="Book Antiqua"/>
          <w:i/>
          <w:color w:val="272527"/>
        </w:rPr>
        <w:t xml:space="preserve">Moonwalk </w:t>
      </w:r>
      <w:r w:rsidRPr="0030215D">
        <w:rPr>
          <w:color w:val="272527"/>
        </w:rPr>
        <w:t>that he was romantically serious about Brooke for a while, but he told a different story to Steve Howell, his video camer</w:t>
      </w:r>
      <w:r w:rsidRPr="0030215D">
        <w:rPr>
          <w:color w:val="272527"/>
        </w:rPr>
        <w:t>a</w:t>
      </w:r>
      <w:r w:rsidRPr="0030215D">
        <w:rPr>
          <w:color w:val="272527"/>
        </w:rPr>
        <w:t xml:space="preserve">man, saying </w:t>
      </w:r>
      <w:r w:rsidRPr="0030215D">
        <w:rPr>
          <w:color w:val="272527"/>
          <w:w w:val="95"/>
        </w:rPr>
        <w:t>there was no romance.</w:t>
      </w:r>
      <w:r w:rsidR="00F12D5C" w:rsidRPr="0030215D">
        <w:rPr>
          <w:rStyle w:val="EndnoteReference"/>
          <w:color w:val="272527"/>
          <w:w w:val="95"/>
        </w:rPr>
        <w:endnoteReference w:id="375"/>
      </w:r>
      <w:r w:rsidRPr="0030215D">
        <w:rPr>
          <w:color w:val="272527"/>
          <w:w w:val="95"/>
          <w:position w:val="8"/>
          <w:sz w:val="14"/>
        </w:rPr>
        <w:t xml:space="preserve"> </w:t>
      </w:r>
      <w:r w:rsidRPr="0030215D">
        <w:rPr>
          <w:color w:val="272527"/>
          <w:w w:val="95"/>
        </w:rPr>
        <w:t>Brooke has also said the same.</w:t>
      </w:r>
      <w:r w:rsidR="0062370E" w:rsidRPr="0030215D">
        <w:rPr>
          <w:rStyle w:val="EndnoteReference"/>
          <w:color w:val="272527"/>
          <w:w w:val="95"/>
        </w:rPr>
        <w:endnoteReference w:id="376"/>
      </w:r>
      <w:r w:rsidRPr="0030215D">
        <w:rPr>
          <w:color w:val="272527"/>
          <w:w w:val="95"/>
          <w:position w:val="8"/>
          <w:sz w:val="14"/>
        </w:rPr>
        <w:t xml:space="preserve"> </w:t>
      </w:r>
      <w:r w:rsidRPr="0030215D">
        <w:rPr>
          <w:color w:val="272527"/>
          <w:w w:val="95"/>
        </w:rPr>
        <w:t xml:space="preserve">This gap between </w:t>
      </w:r>
      <w:r w:rsidRPr="0030215D">
        <w:rPr>
          <w:color w:val="272527"/>
        </w:rPr>
        <w:t>private admission and public image is a recurring theme in the Jackson family. At various times Katherine, Marlon and Jermaine as individuals have all been publicly quoted claiming that M</w:t>
      </w:r>
      <w:r w:rsidRPr="0030215D">
        <w:rPr>
          <w:color w:val="272527"/>
        </w:rPr>
        <w:t>i</w:t>
      </w:r>
      <w:r w:rsidRPr="0030215D">
        <w:rPr>
          <w:color w:val="272527"/>
        </w:rPr>
        <w:lastRenderedPageBreak/>
        <w:t>chael dated girls and was as sexually normal as the next guy.</w:t>
      </w:r>
      <w:r w:rsidR="00D04477" w:rsidRPr="0030215D">
        <w:rPr>
          <w:rStyle w:val="EndnoteReference"/>
          <w:color w:val="272527"/>
        </w:rPr>
        <w:endnoteReference w:id="377"/>
      </w:r>
      <w:r w:rsidR="00D04477" w:rsidRPr="0030215D">
        <w:rPr>
          <w:color w:val="272527"/>
          <w:position w:val="8"/>
          <w:sz w:val="14"/>
        </w:rPr>
        <w:t xml:space="preserve"> </w:t>
      </w:r>
      <w:r w:rsidRPr="0030215D">
        <w:rPr>
          <w:color w:val="272527"/>
        </w:rPr>
        <w:t xml:space="preserve">The family as a whole (with the important exception of La Toya as the crisis deepened) also gathered at meetings, as was their wont, and issued joint statements of support for Michael when he </w:t>
      </w:r>
      <w:r w:rsidRPr="0030215D">
        <w:rPr>
          <w:color w:val="272527"/>
          <w:w w:val="95"/>
        </w:rPr>
        <w:t>was under fire.</w:t>
      </w:r>
      <w:r w:rsidR="0002099D" w:rsidRPr="0030215D">
        <w:rPr>
          <w:rStyle w:val="EndnoteReference"/>
          <w:color w:val="272527"/>
          <w:w w:val="95"/>
        </w:rPr>
        <w:endnoteReference w:id="378"/>
      </w:r>
      <w:r w:rsidRPr="0030215D">
        <w:rPr>
          <w:color w:val="272527"/>
          <w:w w:val="95"/>
          <w:position w:val="8"/>
          <w:sz w:val="14"/>
        </w:rPr>
        <w:t xml:space="preserve"> </w:t>
      </w:r>
      <w:r w:rsidRPr="0030215D">
        <w:rPr>
          <w:color w:val="272527"/>
          <w:w w:val="95"/>
        </w:rPr>
        <w:t xml:space="preserve">Some such efforts had an understandable air of desperation </w:t>
      </w:r>
      <w:r w:rsidRPr="0030215D">
        <w:rPr>
          <w:color w:val="272527"/>
        </w:rPr>
        <w:t>about them, notably Jermaine’s intervention early in the crisis of 1993, when</w:t>
      </w:r>
      <w:r w:rsidR="00242B6B" w:rsidRPr="0030215D">
        <w:t xml:space="preserve"> </w:t>
      </w:r>
      <w:r w:rsidRPr="0030215D">
        <w:rPr>
          <w:color w:val="272527"/>
        </w:rPr>
        <w:t>he told an i</w:t>
      </w:r>
      <w:r w:rsidRPr="0030215D">
        <w:rPr>
          <w:color w:val="272527"/>
        </w:rPr>
        <w:t>n</w:t>
      </w:r>
      <w:r w:rsidRPr="0030215D">
        <w:rPr>
          <w:color w:val="272527"/>
        </w:rPr>
        <w:t>terviewer: “He dates all the time, but he’s very, very quiet about it. He does it very secretly. And with the kind of girls who would never sell their stories.”</w:t>
      </w:r>
      <w:r w:rsidR="0012748E" w:rsidRPr="0030215D">
        <w:rPr>
          <w:rStyle w:val="EndnoteReference"/>
          <w:color w:val="272527"/>
        </w:rPr>
        <w:endnoteReference w:id="379"/>
      </w:r>
    </w:p>
    <w:p w:rsidR="0030215D" w:rsidRPr="0030215D" w:rsidRDefault="00CB734E" w:rsidP="0030215D">
      <w:pPr>
        <w:pStyle w:val="BodyText"/>
        <w:spacing w:before="24" w:line="262" w:lineRule="auto"/>
        <w:ind w:left="1077" w:right="646" w:firstLine="454"/>
        <w:jc w:val="both"/>
      </w:pPr>
      <w:r w:rsidRPr="0030215D">
        <w:rPr>
          <w:color w:val="272527"/>
        </w:rPr>
        <w:t>So Michael had a secret stockpile of guaranteed mute maidens? Where did he find them? And why would he want to hide behaviour that would show he was normal? Could it be that these “girls” loved w</w:t>
      </w:r>
      <w:r w:rsidRPr="0030215D">
        <w:rPr>
          <w:color w:val="272527"/>
        </w:rPr>
        <w:t>a</w:t>
      </w:r>
      <w:r w:rsidRPr="0030215D">
        <w:rPr>
          <w:color w:val="272527"/>
        </w:rPr>
        <w:t>ter pistol fights and trips to Toys R Us? The interviewer apparently did not feel it “Jermaine” to enquire along these lines. As the crisis grew, though, and as pressure on the family mounted, Jermaine proved un</w:t>
      </w:r>
      <w:r w:rsidRPr="0030215D">
        <w:rPr>
          <w:color w:val="272527"/>
        </w:rPr>
        <w:t>a</w:t>
      </w:r>
      <w:r w:rsidRPr="0030215D">
        <w:rPr>
          <w:color w:val="272527"/>
        </w:rPr>
        <w:t>ble to sustain his curious line of defence. By November 1993 he was saying: “I am his biggest supporter, I love him, but yes, you have to a</w:t>
      </w:r>
      <w:r w:rsidRPr="0030215D">
        <w:rPr>
          <w:color w:val="272527"/>
        </w:rPr>
        <w:t>d</w:t>
      </w:r>
      <w:r w:rsidRPr="0030215D">
        <w:rPr>
          <w:color w:val="272527"/>
        </w:rPr>
        <w:t>mit you begin to wonder if there mightn’t be some truth in it.”</w:t>
      </w:r>
      <w:r w:rsidR="00151F6A" w:rsidRPr="0030215D">
        <w:rPr>
          <w:rStyle w:val="EndnoteReference"/>
          <w:color w:val="272527"/>
        </w:rPr>
        <w:endnoteReference w:id="380"/>
      </w:r>
    </w:p>
    <w:p w:rsidR="004D156E" w:rsidRPr="0030215D" w:rsidRDefault="00CB734E" w:rsidP="0030215D">
      <w:pPr>
        <w:pStyle w:val="BodyText"/>
        <w:spacing w:before="24" w:line="262" w:lineRule="auto"/>
        <w:ind w:left="1077" w:right="646" w:firstLine="454"/>
        <w:jc w:val="both"/>
      </w:pPr>
      <w:r w:rsidRPr="0030215D">
        <w:rPr>
          <w:color w:val="272527"/>
        </w:rPr>
        <w:t>Right from the early days of Motown the Jacksons had been e</w:t>
      </w:r>
      <w:r w:rsidRPr="0030215D">
        <w:rPr>
          <w:color w:val="272527"/>
        </w:rPr>
        <w:t>n</w:t>
      </w:r>
      <w:r w:rsidRPr="0030215D">
        <w:rPr>
          <w:color w:val="272527"/>
        </w:rPr>
        <w:t>couraged by record promoters and personal publicists to mouth more or less any kind of B.S. considered useful to generate the right public image. Truth, commitment to honesty, had nothing to do with the ma</w:t>
      </w:r>
      <w:r w:rsidRPr="0030215D">
        <w:rPr>
          <w:color w:val="272527"/>
        </w:rPr>
        <w:t>t</w:t>
      </w:r>
      <w:r w:rsidRPr="0030215D">
        <w:rPr>
          <w:color w:val="272527"/>
        </w:rPr>
        <w:t>ter, despite the family’s religious background and the strict interpret</w:t>
      </w:r>
      <w:r w:rsidRPr="0030215D">
        <w:rPr>
          <w:color w:val="272527"/>
        </w:rPr>
        <w:t>a</w:t>
      </w:r>
      <w:r w:rsidRPr="0030215D">
        <w:rPr>
          <w:color w:val="272527"/>
        </w:rPr>
        <w:t>tion their church puts upon the commandment not to bear false wi</w:t>
      </w:r>
      <w:r w:rsidRPr="0030215D">
        <w:rPr>
          <w:color w:val="272527"/>
        </w:rPr>
        <w:t>t</w:t>
      </w:r>
      <w:r w:rsidRPr="0030215D">
        <w:rPr>
          <w:color w:val="272527"/>
        </w:rPr>
        <w:t>ness. Motown boss Berry Gordy and his staff trained stars to be amiable but to reveal nothing of consequence in interviews. They were encou</w:t>
      </w:r>
      <w:r w:rsidRPr="0030215D">
        <w:rPr>
          <w:color w:val="272527"/>
        </w:rPr>
        <w:t>r</w:t>
      </w:r>
      <w:r w:rsidRPr="0030215D">
        <w:rPr>
          <w:color w:val="272527"/>
        </w:rPr>
        <w:t>aged to be suspicious of reporters. While this is undoubtedly a wise precaution for anyone dealing with the media, the effect on youngsters constantly forced to put up a front was to ingrain it as a habit of mind. When distortions and lies become a matter of routine in daily life, it cannot be easy to keep a hold on the ultimate importance of truth. The inventive tongue can deploy its talent within the family, or even to d</w:t>
      </w:r>
      <w:r w:rsidRPr="0030215D">
        <w:rPr>
          <w:color w:val="272527"/>
        </w:rPr>
        <w:t>e</w:t>
      </w:r>
      <w:r w:rsidRPr="0030215D">
        <w:rPr>
          <w:color w:val="272527"/>
        </w:rPr>
        <w:t>ceive oneself. Motown artists were expected to lie about all manner of things. The myth that Diana Ross had discovered the Jacksons, for i</w:t>
      </w:r>
      <w:r w:rsidRPr="0030215D">
        <w:rPr>
          <w:color w:val="272527"/>
        </w:rPr>
        <w:t>n</w:t>
      </w:r>
      <w:r w:rsidRPr="0030215D">
        <w:rPr>
          <w:color w:val="272527"/>
        </w:rPr>
        <w:t>stance, was a Motown invention. Taraborrelli:</w:t>
      </w:r>
    </w:p>
    <w:p w:rsidR="004D156E" w:rsidRDefault="004D156E">
      <w:pPr>
        <w:pStyle w:val="BodyText"/>
        <w:spacing w:before="7"/>
        <w:rPr>
          <w:sz w:val="27"/>
        </w:rPr>
      </w:pPr>
    </w:p>
    <w:p w:rsidR="004D156E" w:rsidRDefault="00CB734E" w:rsidP="0030215D">
      <w:pPr>
        <w:spacing w:line="300" w:lineRule="auto"/>
        <w:ind w:left="1928" w:right="1021"/>
        <w:jc w:val="both"/>
        <w:rPr>
          <w:sz w:val="12"/>
        </w:rPr>
      </w:pPr>
      <w:r>
        <w:rPr>
          <w:color w:val="272527"/>
          <w:spacing w:val="-6"/>
          <w:sz w:val="20"/>
        </w:rPr>
        <w:t>From</w:t>
      </w:r>
      <w:r>
        <w:rPr>
          <w:color w:val="272527"/>
          <w:spacing w:val="-18"/>
          <w:sz w:val="20"/>
        </w:rPr>
        <w:t xml:space="preserve"> </w:t>
      </w:r>
      <w:r>
        <w:rPr>
          <w:color w:val="272527"/>
          <w:sz w:val="20"/>
        </w:rPr>
        <w:t>the</w:t>
      </w:r>
      <w:r>
        <w:rPr>
          <w:color w:val="272527"/>
          <w:spacing w:val="-18"/>
          <w:sz w:val="20"/>
        </w:rPr>
        <w:t xml:space="preserve"> </w:t>
      </w:r>
      <w:r>
        <w:rPr>
          <w:color w:val="272527"/>
          <w:sz w:val="20"/>
        </w:rPr>
        <w:t>time</w:t>
      </w:r>
      <w:r>
        <w:rPr>
          <w:color w:val="272527"/>
          <w:spacing w:val="-18"/>
          <w:sz w:val="20"/>
        </w:rPr>
        <w:t xml:space="preserve"> </w:t>
      </w:r>
      <w:r>
        <w:rPr>
          <w:color w:val="272527"/>
          <w:spacing w:val="-3"/>
          <w:sz w:val="20"/>
        </w:rPr>
        <w:t>Michael</w:t>
      </w:r>
      <w:r>
        <w:rPr>
          <w:color w:val="272527"/>
          <w:spacing w:val="-18"/>
          <w:sz w:val="20"/>
        </w:rPr>
        <w:t xml:space="preserve"> </w:t>
      </w:r>
      <w:r>
        <w:rPr>
          <w:color w:val="272527"/>
          <w:spacing w:val="-3"/>
          <w:sz w:val="20"/>
        </w:rPr>
        <w:t>Jackson</w:t>
      </w:r>
      <w:r>
        <w:rPr>
          <w:color w:val="272527"/>
          <w:spacing w:val="-18"/>
          <w:sz w:val="20"/>
        </w:rPr>
        <w:t xml:space="preserve"> </w:t>
      </w:r>
      <w:r>
        <w:rPr>
          <w:color w:val="272527"/>
          <w:spacing w:val="-5"/>
          <w:sz w:val="20"/>
        </w:rPr>
        <w:t>was</w:t>
      </w:r>
      <w:r>
        <w:rPr>
          <w:color w:val="272527"/>
          <w:spacing w:val="-18"/>
          <w:sz w:val="20"/>
        </w:rPr>
        <w:t xml:space="preserve"> </w:t>
      </w:r>
      <w:r>
        <w:rPr>
          <w:color w:val="272527"/>
          <w:sz w:val="20"/>
        </w:rPr>
        <w:t>ten</w:t>
      </w:r>
      <w:r>
        <w:rPr>
          <w:color w:val="272527"/>
          <w:spacing w:val="-18"/>
          <w:sz w:val="20"/>
        </w:rPr>
        <w:t xml:space="preserve"> </w:t>
      </w:r>
      <w:r>
        <w:rPr>
          <w:color w:val="272527"/>
          <w:sz w:val="20"/>
        </w:rPr>
        <w:t>–</w:t>
      </w:r>
      <w:r>
        <w:rPr>
          <w:color w:val="272527"/>
          <w:spacing w:val="-18"/>
          <w:sz w:val="20"/>
        </w:rPr>
        <w:t xml:space="preserve"> </w:t>
      </w:r>
      <w:r>
        <w:rPr>
          <w:color w:val="272527"/>
          <w:sz w:val="20"/>
        </w:rPr>
        <w:t>and</w:t>
      </w:r>
      <w:r>
        <w:rPr>
          <w:color w:val="272527"/>
          <w:spacing w:val="-18"/>
          <w:sz w:val="20"/>
        </w:rPr>
        <w:t xml:space="preserve"> </w:t>
      </w:r>
      <w:r>
        <w:rPr>
          <w:color w:val="272527"/>
          <w:spacing w:val="-5"/>
          <w:sz w:val="20"/>
        </w:rPr>
        <w:t>was</w:t>
      </w:r>
      <w:r>
        <w:rPr>
          <w:color w:val="272527"/>
          <w:spacing w:val="-18"/>
          <w:sz w:val="20"/>
        </w:rPr>
        <w:t xml:space="preserve"> </w:t>
      </w:r>
      <w:r>
        <w:rPr>
          <w:color w:val="272527"/>
          <w:sz w:val="20"/>
        </w:rPr>
        <w:t>told</w:t>
      </w:r>
      <w:r>
        <w:rPr>
          <w:color w:val="272527"/>
          <w:spacing w:val="-18"/>
          <w:sz w:val="20"/>
        </w:rPr>
        <w:t xml:space="preserve"> </w:t>
      </w:r>
      <w:r>
        <w:rPr>
          <w:color w:val="272527"/>
          <w:sz w:val="20"/>
        </w:rPr>
        <w:t>to</w:t>
      </w:r>
      <w:r>
        <w:rPr>
          <w:color w:val="272527"/>
          <w:spacing w:val="-18"/>
          <w:sz w:val="20"/>
        </w:rPr>
        <w:t xml:space="preserve"> </w:t>
      </w:r>
      <w:r>
        <w:rPr>
          <w:color w:val="272527"/>
          <w:spacing w:val="-6"/>
          <w:sz w:val="20"/>
        </w:rPr>
        <w:t>shave</w:t>
      </w:r>
      <w:r>
        <w:rPr>
          <w:color w:val="272527"/>
          <w:spacing w:val="-18"/>
          <w:sz w:val="20"/>
        </w:rPr>
        <w:t xml:space="preserve"> </w:t>
      </w:r>
      <w:r>
        <w:rPr>
          <w:color w:val="272527"/>
          <w:spacing w:val="-5"/>
          <w:sz w:val="20"/>
        </w:rPr>
        <w:t>two</w:t>
      </w:r>
      <w:r>
        <w:rPr>
          <w:color w:val="272527"/>
          <w:spacing w:val="-18"/>
          <w:sz w:val="20"/>
        </w:rPr>
        <w:t xml:space="preserve"> </w:t>
      </w:r>
      <w:r>
        <w:rPr>
          <w:color w:val="272527"/>
          <w:spacing w:val="-4"/>
          <w:sz w:val="20"/>
        </w:rPr>
        <w:t>years</w:t>
      </w:r>
      <w:r>
        <w:rPr>
          <w:color w:val="272527"/>
          <w:spacing w:val="-18"/>
          <w:sz w:val="20"/>
        </w:rPr>
        <w:t xml:space="preserve"> </w:t>
      </w:r>
      <w:r>
        <w:rPr>
          <w:color w:val="272527"/>
          <w:spacing w:val="-2"/>
          <w:sz w:val="20"/>
        </w:rPr>
        <w:t xml:space="preserve">off </w:t>
      </w:r>
      <w:r>
        <w:rPr>
          <w:color w:val="272527"/>
          <w:sz w:val="20"/>
        </w:rPr>
        <w:t xml:space="preserve">his age – he knew he had an “image” to cherish and guard. Michael </w:t>
      </w:r>
      <w:r>
        <w:rPr>
          <w:color w:val="272527"/>
          <w:spacing w:val="-3"/>
          <w:sz w:val="20"/>
        </w:rPr>
        <w:t xml:space="preserve">was </w:t>
      </w:r>
      <w:r>
        <w:rPr>
          <w:color w:val="272527"/>
          <w:sz w:val="20"/>
        </w:rPr>
        <w:t>taught</w:t>
      </w:r>
      <w:r>
        <w:rPr>
          <w:color w:val="272527"/>
          <w:spacing w:val="-24"/>
          <w:sz w:val="20"/>
        </w:rPr>
        <w:t xml:space="preserve"> </w:t>
      </w:r>
      <w:r>
        <w:rPr>
          <w:color w:val="272527"/>
          <w:sz w:val="20"/>
        </w:rPr>
        <w:t>to</w:t>
      </w:r>
      <w:r>
        <w:rPr>
          <w:color w:val="272527"/>
          <w:spacing w:val="-24"/>
          <w:sz w:val="20"/>
        </w:rPr>
        <w:t xml:space="preserve"> </w:t>
      </w:r>
      <w:r>
        <w:rPr>
          <w:color w:val="272527"/>
          <w:spacing w:val="-3"/>
          <w:sz w:val="20"/>
        </w:rPr>
        <w:t>believe</w:t>
      </w:r>
      <w:r>
        <w:rPr>
          <w:color w:val="272527"/>
          <w:spacing w:val="-24"/>
          <w:sz w:val="20"/>
        </w:rPr>
        <w:t xml:space="preserve"> </w:t>
      </w:r>
      <w:r>
        <w:rPr>
          <w:color w:val="272527"/>
          <w:sz w:val="20"/>
        </w:rPr>
        <w:t>that</w:t>
      </w:r>
      <w:r>
        <w:rPr>
          <w:color w:val="272527"/>
          <w:spacing w:val="-24"/>
          <w:sz w:val="20"/>
        </w:rPr>
        <w:t xml:space="preserve"> </w:t>
      </w:r>
      <w:r>
        <w:rPr>
          <w:color w:val="272527"/>
          <w:sz w:val="20"/>
        </w:rPr>
        <w:t>the</w:t>
      </w:r>
      <w:r>
        <w:rPr>
          <w:color w:val="272527"/>
          <w:spacing w:val="-24"/>
          <w:sz w:val="20"/>
        </w:rPr>
        <w:t xml:space="preserve"> </w:t>
      </w:r>
      <w:r>
        <w:rPr>
          <w:color w:val="272527"/>
          <w:sz w:val="20"/>
        </w:rPr>
        <w:t>press</w:t>
      </w:r>
      <w:r>
        <w:rPr>
          <w:color w:val="272527"/>
          <w:spacing w:val="-24"/>
          <w:sz w:val="20"/>
        </w:rPr>
        <w:t xml:space="preserve"> </w:t>
      </w:r>
      <w:r>
        <w:rPr>
          <w:color w:val="272527"/>
          <w:spacing w:val="-4"/>
          <w:sz w:val="20"/>
        </w:rPr>
        <w:t>was</w:t>
      </w:r>
      <w:r>
        <w:rPr>
          <w:color w:val="272527"/>
          <w:spacing w:val="-24"/>
          <w:sz w:val="20"/>
        </w:rPr>
        <w:t xml:space="preserve"> </w:t>
      </w:r>
      <w:r>
        <w:rPr>
          <w:color w:val="272527"/>
          <w:sz w:val="20"/>
        </w:rPr>
        <w:t>out</w:t>
      </w:r>
      <w:r>
        <w:rPr>
          <w:color w:val="272527"/>
          <w:spacing w:val="-24"/>
          <w:sz w:val="20"/>
        </w:rPr>
        <w:t xml:space="preserve"> </w:t>
      </w:r>
      <w:r>
        <w:rPr>
          <w:color w:val="272527"/>
          <w:sz w:val="20"/>
        </w:rPr>
        <w:t>to</w:t>
      </w:r>
      <w:r>
        <w:rPr>
          <w:color w:val="272527"/>
          <w:spacing w:val="-24"/>
          <w:sz w:val="20"/>
        </w:rPr>
        <w:t xml:space="preserve"> </w:t>
      </w:r>
      <w:r>
        <w:rPr>
          <w:color w:val="272527"/>
          <w:sz w:val="20"/>
        </w:rPr>
        <w:t>get</w:t>
      </w:r>
      <w:r>
        <w:rPr>
          <w:color w:val="272527"/>
          <w:spacing w:val="-24"/>
          <w:sz w:val="20"/>
        </w:rPr>
        <w:t xml:space="preserve"> </w:t>
      </w:r>
      <w:r>
        <w:rPr>
          <w:color w:val="272527"/>
          <w:sz w:val="20"/>
        </w:rPr>
        <w:t>him</w:t>
      </w:r>
      <w:r>
        <w:rPr>
          <w:color w:val="272527"/>
          <w:spacing w:val="-24"/>
          <w:sz w:val="20"/>
        </w:rPr>
        <w:t xml:space="preserve"> </w:t>
      </w:r>
      <w:r>
        <w:rPr>
          <w:color w:val="272527"/>
          <w:sz w:val="20"/>
        </w:rPr>
        <w:t>and</w:t>
      </w:r>
      <w:r>
        <w:rPr>
          <w:color w:val="272527"/>
          <w:spacing w:val="-24"/>
          <w:sz w:val="20"/>
        </w:rPr>
        <w:t xml:space="preserve"> </w:t>
      </w:r>
      <w:r>
        <w:rPr>
          <w:color w:val="272527"/>
          <w:sz w:val="20"/>
        </w:rPr>
        <w:t>that</w:t>
      </w:r>
      <w:r>
        <w:rPr>
          <w:color w:val="272527"/>
          <w:spacing w:val="-24"/>
          <w:sz w:val="20"/>
        </w:rPr>
        <w:t xml:space="preserve"> </w:t>
      </w:r>
      <w:r>
        <w:rPr>
          <w:color w:val="272527"/>
          <w:sz w:val="20"/>
        </w:rPr>
        <w:t>in</w:t>
      </w:r>
      <w:r>
        <w:rPr>
          <w:color w:val="272527"/>
          <w:spacing w:val="-24"/>
          <w:sz w:val="20"/>
        </w:rPr>
        <w:t xml:space="preserve"> </w:t>
      </w:r>
      <w:r>
        <w:rPr>
          <w:color w:val="272527"/>
          <w:sz w:val="20"/>
        </w:rPr>
        <w:t>this</w:t>
      </w:r>
      <w:r>
        <w:rPr>
          <w:color w:val="272527"/>
          <w:spacing w:val="-24"/>
          <w:sz w:val="20"/>
        </w:rPr>
        <w:t xml:space="preserve"> </w:t>
      </w:r>
      <w:r>
        <w:rPr>
          <w:color w:val="272527"/>
          <w:sz w:val="20"/>
        </w:rPr>
        <w:t>media</w:t>
      </w:r>
      <w:r>
        <w:rPr>
          <w:color w:val="272527"/>
          <w:spacing w:val="-24"/>
          <w:sz w:val="20"/>
        </w:rPr>
        <w:t xml:space="preserve"> </w:t>
      </w:r>
      <w:r>
        <w:rPr>
          <w:color w:val="272527"/>
          <w:spacing w:val="-4"/>
          <w:sz w:val="20"/>
        </w:rPr>
        <w:t xml:space="preserve">war </w:t>
      </w:r>
      <w:r>
        <w:rPr>
          <w:color w:val="272527"/>
          <w:sz w:val="20"/>
        </w:rPr>
        <w:t>it</w:t>
      </w:r>
      <w:r>
        <w:rPr>
          <w:color w:val="272527"/>
          <w:spacing w:val="-17"/>
          <w:sz w:val="20"/>
        </w:rPr>
        <w:t xml:space="preserve"> </w:t>
      </w:r>
      <w:r>
        <w:rPr>
          <w:color w:val="272527"/>
          <w:spacing w:val="-4"/>
          <w:sz w:val="20"/>
        </w:rPr>
        <w:t>was</w:t>
      </w:r>
      <w:r>
        <w:rPr>
          <w:color w:val="272527"/>
          <w:spacing w:val="-17"/>
          <w:sz w:val="20"/>
        </w:rPr>
        <w:t xml:space="preserve"> </w:t>
      </w:r>
      <w:r>
        <w:rPr>
          <w:color w:val="272527"/>
          <w:sz w:val="20"/>
        </w:rPr>
        <w:t>every</w:t>
      </w:r>
      <w:r>
        <w:rPr>
          <w:color w:val="272527"/>
          <w:spacing w:val="-17"/>
          <w:sz w:val="20"/>
        </w:rPr>
        <w:t xml:space="preserve"> </w:t>
      </w:r>
      <w:r>
        <w:rPr>
          <w:color w:val="272527"/>
          <w:sz w:val="20"/>
        </w:rPr>
        <w:t>man</w:t>
      </w:r>
      <w:r>
        <w:rPr>
          <w:color w:val="272527"/>
          <w:spacing w:val="-17"/>
          <w:sz w:val="20"/>
        </w:rPr>
        <w:t xml:space="preserve"> </w:t>
      </w:r>
      <w:r>
        <w:rPr>
          <w:color w:val="272527"/>
          <w:sz w:val="20"/>
        </w:rPr>
        <w:t>–</w:t>
      </w:r>
      <w:r>
        <w:rPr>
          <w:color w:val="272527"/>
          <w:spacing w:val="-17"/>
          <w:sz w:val="20"/>
        </w:rPr>
        <w:t xml:space="preserve"> </w:t>
      </w:r>
      <w:r>
        <w:rPr>
          <w:color w:val="272527"/>
          <w:sz w:val="20"/>
        </w:rPr>
        <w:t>or</w:t>
      </w:r>
      <w:r>
        <w:rPr>
          <w:color w:val="272527"/>
          <w:spacing w:val="-17"/>
          <w:sz w:val="20"/>
        </w:rPr>
        <w:t xml:space="preserve"> </w:t>
      </w:r>
      <w:r>
        <w:rPr>
          <w:color w:val="272527"/>
          <w:sz w:val="20"/>
        </w:rPr>
        <w:t>boy</w:t>
      </w:r>
      <w:r>
        <w:rPr>
          <w:color w:val="272527"/>
          <w:spacing w:val="-17"/>
          <w:sz w:val="20"/>
        </w:rPr>
        <w:t xml:space="preserve"> </w:t>
      </w:r>
      <w:r>
        <w:rPr>
          <w:color w:val="272527"/>
          <w:sz w:val="20"/>
        </w:rPr>
        <w:t>–</w:t>
      </w:r>
      <w:r>
        <w:rPr>
          <w:color w:val="272527"/>
          <w:spacing w:val="-17"/>
          <w:sz w:val="20"/>
        </w:rPr>
        <w:t xml:space="preserve"> </w:t>
      </w:r>
      <w:r>
        <w:rPr>
          <w:color w:val="272527"/>
          <w:spacing w:val="-3"/>
          <w:sz w:val="20"/>
        </w:rPr>
        <w:t>for</w:t>
      </w:r>
      <w:r>
        <w:rPr>
          <w:color w:val="272527"/>
          <w:spacing w:val="-17"/>
          <w:sz w:val="20"/>
        </w:rPr>
        <w:t xml:space="preserve"> </w:t>
      </w:r>
      <w:r>
        <w:rPr>
          <w:color w:val="272527"/>
          <w:sz w:val="20"/>
        </w:rPr>
        <w:t>himself.</w:t>
      </w:r>
      <w:r>
        <w:rPr>
          <w:color w:val="272527"/>
          <w:spacing w:val="-18"/>
          <w:sz w:val="20"/>
        </w:rPr>
        <w:t xml:space="preserve"> </w:t>
      </w:r>
      <w:r>
        <w:rPr>
          <w:color w:val="272527"/>
          <w:spacing w:val="-3"/>
          <w:sz w:val="20"/>
        </w:rPr>
        <w:t>Motown</w:t>
      </w:r>
      <w:r>
        <w:rPr>
          <w:color w:val="272527"/>
          <w:spacing w:val="-17"/>
          <w:sz w:val="20"/>
        </w:rPr>
        <w:t xml:space="preserve"> </w:t>
      </w:r>
      <w:r>
        <w:rPr>
          <w:color w:val="272527"/>
          <w:sz w:val="20"/>
        </w:rPr>
        <w:t>pu</w:t>
      </w:r>
      <w:r>
        <w:rPr>
          <w:color w:val="272527"/>
          <w:sz w:val="20"/>
        </w:rPr>
        <w:t>b</w:t>
      </w:r>
      <w:r>
        <w:rPr>
          <w:color w:val="272527"/>
          <w:sz w:val="20"/>
        </w:rPr>
        <w:t>licists</w:t>
      </w:r>
      <w:r>
        <w:rPr>
          <w:color w:val="272527"/>
          <w:spacing w:val="-17"/>
          <w:sz w:val="20"/>
        </w:rPr>
        <w:t xml:space="preserve"> </w:t>
      </w:r>
      <w:r>
        <w:rPr>
          <w:color w:val="272527"/>
          <w:spacing w:val="-3"/>
          <w:sz w:val="20"/>
        </w:rPr>
        <w:t>would</w:t>
      </w:r>
      <w:r>
        <w:rPr>
          <w:color w:val="272527"/>
          <w:spacing w:val="-17"/>
          <w:sz w:val="20"/>
        </w:rPr>
        <w:t xml:space="preserve"> </w:t>
      </w:r>
      <w:r>
        <w:rPr>
          <w:color w:val="272527"/>
          <w:sz w:val="20"/>
        </w:rPr>
        <w:t xml:space="preserve">bombard the group with sample questions and </w:t>
      </w:r>
      <w:r>
        <w:rPr>
          <w:color w:val="272527"/>
          <w:spacing w:val="-5"/>
          <w:sz w:val="20"/>
        </w:rPr>
        <w:t xml:space="preserve">have </w:t>
      </w:r>
      <w:r>
        <w:rPr>
          <w:color w:val="272527"/>
          <w:sz w:val="20"/>
        </w:rPr>
        <w:t>them memorize pat answers. Michael</w:t>
      </w:r>
      <w:r>
        <w:rPr>
          <w:color w:val="272527"/>
          <w:spacing w:val="-13"/>
          <w:sz w:val="20"/>
        </w:rPr>
        <w:t xml:space="preserve"> </w:t>
      </w:r>
      <w:r>
        <w:rPr>
          <w:color w:val="272527"/>
          <w:sz w:val="20"/>
        </w:rPr>
        <w:t>repeated</w:t>
      </w:r>
      <w:r>
        <w:rPr>
          <w:color w:val="272527"/>
          <w:spacing w:val="-13"/>
          <w:sz w:val="20"/>
        </w:rPr>
        <w:t xml:space="preserve"> </w:t>
      </w:r>
      <w:r>
        <w:rPr>
          <w:color w:val="272527"/>
          <w:sz w:val="20"/>
        </w:rPr>
        <w:t>the</w:t>
      </w:r>
      <w:r>
        <w:rPr>
          <w:color w:val="272527"/>
          <w:spacing w:val="-13"/>
          <w:sz w:val="20"/>
        </w:rPr>
        <w:t xml:space="preserve"> </w:t>
      </w:r>
      <w:r>
        <w:rPr>
          <w:color w:val="272527"/>
          <w:sz w:val="20"/>
        </w:rPr>
        <w:t>Diana</w:t>
      </w:r>
      <w:r>
        <w:rPr>
          <w:color w:val="272527"/>
          <w:spacing w:val="-13"/>
          <w:sz w:val="20"/>
        </w:rPr>
        <w:t xml:space="preserve"> </w:t>
      </w:r>
      <w:r>
        <w:rPr>
          <w:color w:val="272527"/>
          <w:spacing w:val="-5"/>
          <w:sz w:val="20"/>
        </w:rPr>
        <w:t>Ross</w:t>
      </w:r>
      <w:r>
        <w:rPr>
          <w:color w:val="272527"/>
          <w:spacing w:val="-13"/>
          <w:sz w:val="20"/>
        </w:rPr>
        <w:t xml:space="preserve"> </w:t>
      </w:r>
      <w:r>
        <w:rPr>
          <w:color w:val="272527"/>
          <w:spacing w:val="-3"/>
          <w:sz w:val="20"/>
        </w:rPr>
        <w:t>di</w:t>
      </w:r>
      <w:r>
        <w:rPr>
          <w:color w:val="272527"/>
          <w:spacing w:val="-3"/>
          <w:sz w:val="20"/>
        </w:rPr>
        <w:t>s</w:t>
      </w:r>
      <w:r>
        <w:rPr>
          <w:color w:val="272527"/>
          <w:spacing w:val="-3"/>
          <w:sz w:val="20"/>
        </w:rPr>
        <w:t>covery</w:t>
      </w:r>
      <w:r>
        <w:rPr>
          <w:color w:val="272527"/>
          <w:spacing w:val="-13"/>
          <w:sz w:val="20"/>
        </w:rPr>
        <w:t xml:space="preserve"> </w:t>
      </w:r>
      <w:r>
        <w:rPr>
          <w:color w:val="272527"/>
          <w:sz w:val="20"/>
        </w:rPr>
        <w:t>story</w:t>
      </w:r>
      <w:r>
        <w:rPr>
          <w:color w:val="272527"/>
          <w:spacing w:val="-13"/>
          <w:sz w:val="20"/>
        </w:rPr>
        <w:t xml:space="preserve"> </w:t>
      </w:r>
      <w:r>
        <w:rPr>
          <w:color w:val="272527"/>
          <w:sz w:val="20"/>
        </w:rPr>
        <w:t>so</w:t>
      </w:r>
      <w:r>
        <w:rPr>
          <w:color w:val="272527"/>
          <w:spacing w:val="-13"/>
          <w:sz w:val="20"/>
        </w:rPr>
        <w:t xml:space="preserve"> </w:t>
      </w:r>
      <w:r>
        <w:rPr>
          <w:color w:val="272527"/>
          <w:sz w:val="20"/>
        </w:rPr>
        <w:t>many</w:t>
      </w:r>
      <w:r>
        <w:rPr>
          <w:color w:val="272527"/>
          <w:spacing w:val="-13"/>
          <w:sz w:val="20"/>
        </w:rPr>
        <w:t xml:space="preserve"> </w:t>
      </w:r>
      <w:r>
        <w:rPr>
          <w:color w:val="272527"/>
          <w:sz w:val="20"/>
        </w:rPr>
        <w:t>times</w:t>
      </w:r>
      <w:r>
        <w:rPr>
          <w:color w:val="272527"/>
          <w:spacing w:val="-13"/>
          <w:sz w:val="20"/>
        </w:rPr>
        <w:t xml:space="preserve"> </w:t>
      </w:r>
      <w:r>
        <w:rPr>
          <w:color w:val="272527"/>
          <w:sz w:val="20"/>
        </w:rPr>
        <w:t>with</w:t>
      </w:r>
      <w:r>
        <w:rPr>
          <w:color w:val="272527"/>
          <w:spacing w:val="-13"/>
          <w:sz w:val="20"/>
        </w:rPr>
        <w:t xml:space="preserve"> </w:t>
      </w:r>
      <w:r>
        <w:rPr>
          <w:color w:val="272527"/>
          <w:sz w:val="20"/>
        </w:rPr>
        <w:t>such sincerity</w:t>
      </w:r>
      <w:r>
        <w:rPr>
          <w:color w:val="272527"/>
          <w:spacing w:val="-5"/>
          <w:sz w:val="20"/>
        </w:rPr>
        <w:t xml:space="preserve"> </w:t>
      </w:r>
      <w:r>
        <w:rPr>
          <w:color w:val="272527"/>
          <w:sz w:val="20"/>
        </w:rPr>
        <w:t>it</w:t>
      </w:r>
      <w:r>
        <w:rPr>
          <w:color w:val="272527"/>
          <w:spacing w:val="-5"/>
          <w:sz w:val="20"/>
        </w:rPr>
        <w:t xml:space="preserve"> </w:t>
      </w:r>
      <w:r>
        <w:rPr>
          <w:color w:val="272527"/>
          <w:sz w:val="20"/>
        </w:rPr>
        <w:t>seemed</w:t>
      </w:r>
      <w:r>
        <w:rPr>
          <w:color w:val="272527"/>
          <w:spacing w:val="-5"/>
          <w:sz w:val="20"/>
        </w:rPr>
        <w:t xml:space="preserve"> </w:t>
      </w:r>
      <w:r>
        <w:rPr>
          <w:color w:val="272527"/>
          <w:sz w:val="20"/>
        </w:rPr>
        <w:t>that</w:t>
      </w:r>
      <w:r>
        <w:rPr>
          <w:color w:val="272527"/>
          <w:spacing w:val="-5"/>
          <w:sz w:val="20"/>
        </w:rPr>
        <w:t xml:space="preserve"> </w:t>
      </w:r>
      <w:r>
        <w:rPr>
          <w:color w:val="272527"/>
          <w:spacing w:val="-4"/>
          <w:sz w:val="20"/>
        </w:rPr>
        <w:t>even</w:t>
      </w:r>
      <w:r>
        <w:rPr>
          <w:color w:val="272527"/>
          <w:spacing w:val="-5"/>
          <w:sz w:val="20"/>
        </w:rPr>
        <w:t xml:space="preserve"> </w:t>
      </w:r>
      <w:r>
        <w:rPr>
          <w:color w:val="272527"/>
          <w:sz w:val="20"/>
        </w:rPr>
        <w:t>he</w:t>
      </w:r>
      <w:r>
        <w:rPr>
          <w:color w:val="272527"/>
          <w:spacing w:val="-5"/>
          <w:sz w:val="20"/>
        </w:rPr>
        <w:t xml:space="preserve"> </w:t>
      </w:r>
      <w:r>
        <w:rPr>
          <w:color w:val="272527"/>
          <w:spacing w:val="-3"/>
          <w:sz w:val="20"/>
        </w:rPr>
        <w:t>believed</w:t>
      </w:r>
      <w:r>
        <w:rPr>
          <w:color w:val="272527"/>
          <w:spacing w:val="-5"/>
          <w:sz w:val="20"/>
        </w:rPr>
        <w:t xml:space="preserve"> </w:t>
      </w:r>
      <w:r>
        <w:rPr>
          <w:color w:val="272527"/>
          <w:sz w:val="20"/>
        </w:rPr>
        <w:t>it</w:t>
      </w:r>
      <w:r>
        <w:rPr>
          <w:color w:val="272527"/>
          <w:spacing w:val="-5"/>
          <w:sz w:val="20"/>
        </w:rPr>
        <w:t xml:space="preserve"> </w:t>
      </w:r>
      <w:r>
        <w:rPr>
          <w:color w:val="272527"/>
          <w:sz w:val="20"/>
        </w:rPr>
        <w:t>after</w:t>
      </w:r>
      <w:r>
        <w:rPr>
          <w:color w:val="272527"/>
          <w:spacing w:val="-5"/>
          <w:sz w:val="20"/>
        </w:rPr>
        <w:t xml:space="preserve"> </w:t>
      </w:r>
      <w:r>
        <w:rPr>
          <w:color w:val="272527"/>
          <w:sz w:val="20"/>
        </w:rPr>
        <w:t>a</w:t>
      </w:r>
      <w:r>
        <w:rPr>
          <w:color w:val="272527"/>
          <w:spacing w:val="-5"/>
          <w:sz w:val="20"/>
        </w:rPr>
        <w:t xml:space="preserve"> </w:t>
      </w:r>
      <w:r>
        <w:rPr>
          <w:color w:val="272527"/>
          <w:sz w:val="20"/>
        </w:rPr>
        <w:t>while.</w:t>
      </w:r>
      <w:r w:rsidR="00FF665B">
        <w:rPr>
          <w:rStyle w:val="EndnoteReference"/>
          <w:color w:val="272527"/>
          <w:sz w:val="20"/>
        </w:rPr>
        <w:endnoteReference w:id="381"/>
      </w:r>
    </w:p>
    <w:p w:rsidR="004D156E" w:rsidRDefault="004D156E">
      <w:pPr>
        <w:pStyle w:val="BodyText"/>
        <w:spacing w:before="2"/>
      </w:pPr>
    </w:p>
    <w:p w:rsidR="0030215D" w:rsidRPr="00BC626A" w:rsidRDefault="00CB734E" w:rsidP="0030215D">
      <w:pPr>
        <w:pStyle w:val="BodyText"/>
        <w:spacing w:before="24" w:line="262" w:lineRule="auto"/>
        <w:ind w:left="1077" w:right="646" w:firstLine="454"/>
        <w:jc w:val="both"/>
      </w:pPr>
      <w:r w:rsidRPr="00BC626A">
        <w:rPr>
          <w:color w:val="272527"/>
        </w:rPr>
        <w:t>Michael was able to reconcile all this lying with his religion, and his</w:t>
      </w:r>
      <w:r w:rsidR="00242B6B" w:rsidRPr="00BC626A">
        <w:t xml:space="preserve"> </w:t>
      </w:r>
      <w:r w:rsidRPr="00BC626A">
        <w:rPr>
          <w:color w:val="272527"/>
        </w:rPr>
        <w:t>conscience, by making a distinction, between lies on the one hand and public relations on the other. It was wrong to tell lies about himself but fine to be inventive about his image!</w:t>
      </w:r>
      <w:r w:rsidR="00C61C7A" w:rsidRPr="00BC626A">
        <w:rPr>
          <w:rStyle w:val="EndnoteReference"/>
          <w:color w:val="272527"/>
        </w:rPr>
        <w:endnoteReference w:id="382"/>
      </w:r>
    </w:p>
    <w:p w:rsidR="0030215D" w:rsidRPr="00BC626A" w:rsidRDefault="00CB734E" w:rsidP="0030215D">
      <w:pPr>
        <w:pStyle w:val="BodyText"/>
        <w:spacing w:before="24" w:line="262" w:lineRule="auto"/>
        <w:ind w:left="1077" w:right="646" w:firstLine="454"/>
        <w:jc w:val="both"/>
      </w:pPr>
      <w:r w:rsidRPr="00BC626A">
        <w:rPr>
          <w:color w:val="272527"/>
        </w:rPr>
        <w:t>Anyone capable at the age of eight (or was it ten?!) of such maste</w:t>
      </w:r>
      <w:r w:rsidRPr="00BC626A">
        <w:rPr>
          <w:color w:val="272527"/>
        </w:rPr>
        <w:t>r</w:t>
      </w:r>
      <w:r w:rsidRPr="00BC626A">
        <w:rPr>
          <w:color w:val="272527"/>
        </w:rPr>
        <w:t xml:space="preserve">ly </w:t>
      </w:r>
      <w:r w:rsidRPr="00BC626A">
        <w:rPr>
          <w:color w:val="272527"/>
          <w:w w:val="95"/>
        </w:rPr>
        <w:t xml:space="preserve">casuistry has to be regarded as a tricky character to interpret throughout his </w:t>
      </w:r>
      <w:r w:rsidRPr="00BC626A">
        <w:rPr>
          <w:color w:val="272527"/>
        </w:rPr>
        <w:t>life. How can we rely on any personal statements he makes, howe</w:t>
      </w:r>
      <w:r w:rsidRPr="00BC626A">
        <w:rPr>
          <w:color w:val="272527"/>
        </w:rPr>
        <w:t>v</w:t>
      </w:r>
      <w:r w:rsidRPr="00BC626A">
        <w:rPr>
          <w:color w:val="272527"/>
        </w:rPr>
        <w:t>er sincere the delivery seems, if we know that he may be seeing it pur</w:t>
      </w:r>
      <w:r w:rsidRPr="00BC626A">
        <w:rPr>
          <w:color w:val="272527"/>
        </w:rPr>
        <w:t>e</w:t>
      </w:r>
      <w:r w:rsidRPr="00BC626A">
        <w:rPr>
          <w:color w:val="272527"/>
        </w:rPr>
        <w:t>ly in terms of burnishing his image? And if at times that image has b</w:t>
      </w:r>
      <w:r w:rsidRPr="00BC626A">
        <w:rPr>
          <w:color w:val="272527"/>
        </w:rPr>
        <w:t>e</w:t>
      </w:r>
      <w:r w:rsidRPr="00BC626A">
        <w:rPr>
          <w:color w:val="272527"/>
        </w:rPr>
        <w:t>come tarnished, why then the work of polishing is made that much tougher, but the process is still one of fixing the image, of public rel</w:t>
      </w:r>
      <w:r w:rsidRPr="00BC626A">
        <w:rPr>
          <w:color w:val="272527"/>
        </w:rPr>
        <w:t>a</w:t>
      </w:r>
      <w:r w:rsidRPr="00BC626A">
        <w:rPr>
          <w:color w:val="272527"/>
        </w:rPr>
        <w:t>tions. It had nothing to do with truth, or the real Michael Jackson. M</w:t>
      </w:r>
      <w:r w:rsidRPr="00BC626A">
        <w:rPr>
          <w:color w:val="272527"/>
        </w:rPr>
        <w:t>i</w:t>
      </w:r>
      <w:r w:rsidRPr="00BC626A">
        <w:rPr>
          <w:color w:val="272527"/>
        </w:rPr>
        <w:t>chael’s personal writing, as we shall see, is a slightly different matter, a little more revealing, though still inhibited by image considerations.</w:t>
      </w:r>
    </w:p>
    <w:p w:rsidR="0030215D" w:rsidRPr="00BC626A" w:rsidRDefault="00CB734E" w:rsidP="0030215D">
      <w:pPr>
        <w:pStyle w:val="BodyText"/>
        <w:spacing w:before="24" w:line="262" w:lineRule="auto"/>
        <w:ind w:left="1077" w:right="646" w:firstLine="454"/>
        <w:jc w:val="both"/>
      </w:pPr>
      <w:r w:rsidRPr="00BC626A">
        <w:rPr>
          <w:color w:val="272527"/>
        </w:rPr>
        <w:t xml:space="preserve">There need be no surprise, though, that in his long reign as the King of Pop he rarely gave interviews and that even when he did he was usually considered “poor copy” because he gave so little of himself away. Some fans thought his 1993 Oprah Winfrey show appearance was an exception, but that last major interview before his fall from grace was in reality a bland affair. It was an occasion for denying, rather than revealing. It was an opportunity for Michael to deny various “Wacko Jacko” rumours, including the suggestion that he had been bleaching his skin white. He took the opportunity, as he did in </w:t>
      </w:r>
      <w:r w:rsidRPr="00BC626A">
        <w:rPr>
          <w:rFonts w:ascii="Book Antiqua" w:hAnsi="Book Antiqua"/>
          <w:i/>
          <w:color w:val="272527"/>
        </w:rPr>
        <w:t>Moo</w:t>
      </w:r>
      <w:r w:rsidRPr="00BC626A">
        <w:rPr>
          <w:rFonts w:ascii="Book Antiqua" w:hAnsi="Book Antiqua"/>
          <w:i/>
          <w:color w:val="272527"/>
        </w:rPr>
        <w:t>n</w:t>
      </w:r>
      <w:r w:rsidRPr="00BC626A">
        <w:rPr>
          <w:rFonts w:ascii="Book Antiqua" w:hAnsi="Book Antiqua"/>
          <w:i/>
          <w:color w:val="272527"/>
        </w:rPr>
        <w:t>walk</w:t>
      </w:r>
      <w:r w:rsidRPr="00BC626A">
        <w:rPr>
          <w:color w:val="272527"/>
        </w:rPr>
        <w:t xml:space="preserve">, to polish up his weak heterosexual image by continuing to claim he had been in love with Brooke Shields; but </w:t>
      </w:r>
      <w:r w:rsidRPr="00BC626A">
        <w:rPr>
          <w:color w:val="272527"/>
          <w:w w:val="95"/>
        </w:rPr>
        <w:t xml:space="preserve">his words were scarcely more concrete or convincing than anything that had </w:t>
      </w:r>
      <w:r w:rsidRPr="00BC626A">
        <w:rPr>
          <w:color w:val="272527"/>
        </w:rPr>
        <w:t>gone before.</w:t>
      </w:r>
    </w:p>
    <w:p w:rsidR="0030215D" w:rsidRPr="00BC626A" w:rsidRDefault="00CB734E" w:rsidP="0030215D">
      <w:pPr>
        <w:pStyle w:val="BodyText"/>
        <w:spacing w:before="24" w:line="262" w:lineRule="auto"/>
        <w:ind w:left="1077" w:right="646" w:firstLine="454"/>
        <w:jc w:val="both"/>
      </w:pPr>
      <w:r w:rsidRPr="00BC626A">
        <w:rPr>
          <w:color w:val="272527"/>
        </w:rPr>
        <w:t>He also said he had been in love with someone else. No name o</w:t>
      </w:r>
      <w:r w:rsidRPr="00BC626A">
        <w:rPr>
          <w:color w:val="272527"/>
        </w:rPr>
        <w:t>f</w:t>
      </w:r>
      <w:r w:rsidRPr="00BC626A">
        <w:rPr>
          <w:color w:val="272527"/>
        </w:rPr>
        <w:t>fered. This was about as revealing as a distant glimpse across the desert of a veiled woman driving a tank. But it was also intriguing. Just as i</w:t>
      </w:r>
      <w:r w:rsidRPr="00BC626A">
        <w:rPr>
          <w:color w:val="272527"/>
        </w:rPr>
        <w:t>n</w:t>
      </w:r>
      <w:r w:rsidRPr="00BC626A">
        <w:rPr>
          <w:color w:val="272527"/>
        </w:rPr>
        <w:t>triguing as that improbable veiled figure if she had slithered from her turret like a genie from its bottle and started beckoning the astonished traveller, like something in a dream or a mirage. Who was this myster</w:t>
      </w:r>
      <w:r w:rsidRPr="00BC626A">
        <w:rPr>
          <w:color w:val="272527"/>
        </w:rPr>
        <w:t>i</w:t>
      </w:r>
      <w:r w:rsidRPr="00BC626A">
        <w:rPr>
          <w:color w:val="272527"/>
        </w:rPr>
        <w:t>ous conqueror of Michael’s heart? Was she a figment of Michael’s ima</w:t>
      </w:r>
      <w:r w:rsidRPr="00BC626A">
        <w:rPr>
          <w:color w:val="272527"/>
        </w:rPr>
        <w:t>g</w:t>
      </w:r>
      <w:r w:rsidRPr="00BC626A">
        <w:rPr>
          <w:color w:val="272527"/>
        </w:rPr>
        <w:t>ination? Could we even assume it was a woman? Why not a boy? Or even a number of boys? Strange as it doubtless sounds, this would make sense: several of Michael’s “special friends” could thus be fla</w:t>
      </w:r>
      <w:r w:rsidRPr="00BC626A">
        <w:rPr>
          <w:color w:val="272527"/>
        </w:rPr>
        <w:t>t</w:t>
      </w:r>
      <w:r w:rsidRPr="00BC626A">
        <w:rPr>
          <w:color w:val="272527"/>
        </w:rPr>
        <w:t>tered that he alone was the one Michael had in mind as the most special of all.</w:t>
      </w:r>
    </w:p>
    <w:p w:rsidR="0030215D" w:rsidRPr="00BC626A" w:rsidRDefault="00CB734E" w:rsidP="0030215D">
      <w:pPr>
        <w:pStyle w:val="BodyText"/>
        <w:spacing w:before="24" w:line="262" w:lineRule="auto"/>
        <w:ind w:left="1077" w:right="646" w:firstLine="454"/>
        <w:jc w:val="both"/>
      </w:pPr>
      <w:r w:rsidRPr="00BC626A">
        <w:rPr>
          <w:color w:val="272527"/>
        </w:rPr>
        <w:t>Asked if he were still a virgin, Michael replied with coy emba</w:t>
      </w:r>
      <w:r w:rsidRPr="00BC626A">
        <w:rPr>
          <w:color w:val="272527"/>
        </w:rPr>
        <w:t>r</w:t>
      </w:r>
      <w:r w:rsidRPr="00BC626A">
        <w:rPr>
          <w:color w:val="272527"/>
        </w:rPr>
        <w:t>rassment, as we saw in Chapter Three, and in the light of his discomfort the possibility</w:t>
      </w:r>
      <w:r w:rsidR="00ED5940" w:rsidRPr="00BC626A">
        <w:t xml:space="preserve"> </w:t>
      </w:r>
      <w:r w:rsidRPr="00BC626A">
        <w:rPr>
          <w:color w:val="272527"/>
        </w:rPr>
        <w:t xml:space="preserve">just advanced loses none of its plausibility. In a book on Jackson, Catherine Dineen described it as a frank interview, but even this fan-oriented writer remarked that some commentators called it a </w:t>
      </w:r>
      <w:r w:rsidRPr="00BC626A">
        <w:rPr>
          <w:color w:val="272527"/>
        </w:rPr>
        <w:lastRenderedPageBreak/>
        <w:t>stage-managed affair to promote exactly what Michael wanted. We may agree also with her comment: “But with his silence broken, are his fans any wiser about what motivates Michael than they were before?”</w:t>
      </w:r>
      <w:r w:rsidR="00FA0F66" w:rsidRPr="00BC626A">
        <w:rPr>
          <w:rStyle w:val="EndnoteReference"/>
          <w:color w:val="272527"/>
        </w:rPr>
        <w:endnoteReference w:id="383"/>
      </w:r>
    </w:p>
    <w:p w:rsidR="0030215D" w:rsidRPr="00BC626A" w:rsidRDefault="00CB734E" w:rsidP="0030215D">
      <w:pPr>
        <w:pStyle w:val="BodyText"/>
        <w:spacing w:before="24" w:line="262" w:lineRule="auto"/>
        <w:ind w:left="1077" w:right="646" w:firstLine="454"/>
        <w:jc w:val="both"/>
      </w:pPr>
      <w:r w:rsidRPr="00BC626A">
        <w:rPr>
          <w:color w:val="272527"/>
        </w:rPr>
        <w:t>Michael’s family had the same problem, both with him and b</w:t>
      </w:r>
      <w:r w:rsidRPr="00BC626A">
        <w:rPr>
          <w:color w:val="272527"/>
        </w:rPr>
        <w:t>e</w:t>
      </w:r>
      <w:r w:rsidRPr="00BC626A">
        <w:rPr>
          <w:color w:val="272527"/>
        </w:rPr>
        <w:t xml:space="preserve">tween themselves. Growing up in an atmosphere of duplicity, where image is one thing and truth another, could hardly have helped. Their world, as </w:t>
      </w:r>
      <w:r w:rsidRPr="00BC626A">
        <w:rPr>
          <w:color w:val="272527"/>
          <w:w w:val="95"/>
        </w:rPr>
        <w:t xml:space="preserve">Taraborrelli copiously documents, was also peopled with more than its share </w:t>
      </w:r>
      <w:r w:rsidRPr="00BC626A">
        <w:rPr>
          <w:color w:val="272527"/>
        </w:rPr>
        <w:t>of fixers, dealers and rip-off artists of every kind, anxious to siphon off some of the Jackson wealth into their own accounts, som</w:t>
      </w:r>
      <w:r w:rsidRPr="00BC626A">
        <w:rPr>
          <w:color w:val="272527"/>
        </w:rPr>
        <w:t>e</w:t>
      </w:r>
      <w:r w:rsidRPr="00BC626A">
        <w:rPr>
          <w:color w:val="272527"/>
        </w:rPr>
        <w:t>times by underhand means, and sometimes, as with Motown back in the early days, simply by having so much clout in the industry that they could cut a deal that might not look too generous in retrospect. To r</w:t>
      </w:r>
      <w:r w:rsidRPr="00BC626A">
        <w:rPr>
          <w:color w:val="272527"/>
        </w:rPr>
        <w:t>e</w:t>
      </w:r>
      <w:r w:rsidRPr="00BC626A">
        <w:rPr>
          <w:color w:val="272527"/>
        </w:rPr>
        <w:t>spond, as Joe Jackson did, with anger at being financially screwed, as he saw it, by Gordy and the people at Motown, was understandable. No-one likes being taken for a sucker, least of all those who have known what it is like to sweat for every penny. It is a thin line, though, b</w:t>
      </w:r>
      <w:r w:rsidRPr="00BC626A">
        <w:rPr>
          <w:color w:val="272527"/>
        </w:rPr>
        <w:t>e</w:t>
      </w:r>
      <w:r w:rsidRPr="00BC626A">
        <w:rPr>
          <w:color w:val="272527"/>
        </w:rPr>
        <w:t>tween, on the one hand, determination not to be cheated, and on the other, being mean, hard-nosed and greedy.</w:t>
      </w:r>
    </w:p>
    <w:p w:rsidR="0030215D" w:rsidRPr="00BC626A" w:rsidRDefault="00CB734E" w:rsidP="0030215D">
      <w:pPr>
        <w:pStyle w:val="BodyText"/>
        <w:spacing w:before="24" w:line="262" w:lineRule="auto"/>
        <w:ind w:left="1077" w:right="646" w:firstLine="454"/>
        <w:jc w:val="both"/>
      </w:pPr>
      <w:r w:rsidRPr="00BC626A">
        <w:rPr>
          <w:color w:val="272527"/>
        </w:rPr>
        <w:t xml:space="preserve">Sad to say, few could read Taraborrelli’s account of the Jacksons’ </w:t>
      </w:r>
      <w:r w:rsidRPr="00BC626A">
        <w:rPr>
          <w:rFonts w:ascii="Book Antiqua" w:hAnsi="Book Antiqua"/>
          <w:i/>
          <w:color w:val="272527"/>
        </w:rPr>
        <w:t xml:space="preserve">Victory </w:t>
      </w:r>
      <w:r w:rsidRPr="00BC626A">
        <w:rPr>
          <w:color w:val="272527"/>
        </w:rPr>
        <w:t>tour in 1984 without concluding that by this time the latter u</w:t>
      </w:r>
      <w:r w:rsidRPr="00BC626A">
        <w:rPr>
          <w:color w:val="272527"/>
        </w:rPr>
        <w:t>n</w:t>
      </w:r>
      <w:r w:rsidRPr="00BC626A">
        <w:rPr>
          <w:color w:val="272527"/>
        </w:rPr>
        <w:t xml:space="preserve">lovely qualities had come to permeate the whole family. Michael was hugely successful now. Following the success of </w:t>
      </w:r>
      <w:r w:rsidRPr="00BC626A">
        <w:rPr>
          <w:rFonts w:ascii="Book Antiqua" w:hAnsi="Book Antiqua"/>
          <w:i/>
          <w:color w:val="272527"/>
        </w:rPr>
        <w:t xml:space="preserve">Thriller </w:t>
      </w:r>
      <w:r w:rsidRPr="00BC626A">
        <w:rPr>
          <w:color w:val="272527"/>
        </w:rPr>
        <w:t>he was mega. The tour was one Michael personally neither needed nor wanted. His participation was essentially a labour foisted on him by a family dete</w:t>
      </w:r>
      <w:r w:rsidRPr="00BC626A">
        <w:rPr>
          <w:color w:val="272527"/>
        </w:rPr>
        <w:t>r</w:t>
      </w:r>
      <w:r w:rsidRPr="00BC626A">
        <w:rPr>
          <w:color w:val="272527"/>
        </w:rPr>
        <w:t>mined to exploit his solo success to the utmost. His brothers, who should scarcely have been short of a dollar or two, were pleading po</w:t>
      </w:r>
      <w:r w:rsidRPr="00BC626A">
        <w:rPr>
          <w:color w:val="272527"/>
        </w:rPr>
        <w:t>v</w:t>
      </w:r>
      <w:r w:rsidRPr="00BC626A">
        <w:rPr>
          <w:color w:val="272527"/>
        </w:rPr>
        <w:t>erty and demanding the opportunity to make one or two more – one or two more millions, that is. Katherine and Joseph too were equally greedy, equally guilty. It was not a pretty sight. Interestingly, this was one occasion when Michael could genuinely take the moral high ground, expressing concern on behalf of loyal fans when ticket prices had been set outrageously high.</w:t>
      </w:r>
      <w:r w:rsidR="00FA0F66" w:rsidRPr="00BC626A">
        <w:rPr>
          <w:rStyle w:val="EndnoteReference"/>
          <w:color w:val="272527"/>
        </w:rPr>
        <w:endnoteReference w:id="384"/>
      </w:r>
      <w:r w:rsidRPr="00BC626A">
        <w:rPr>
          <w:color w:val="272527"/>
          <w:position w:val="8"/>
          <w:sz w:val="14"/>
        </w:rPr>
        <w:t xml:space="preserve"> </w:t>
      </w:r>
      <w:r w:rsidRPr="00BC626A">
        <w:rPr>
          <w:color w:val="272527"/>
        </w:rPr>
        <w:t>As against his holier-than-thou r</w:t>
      </w:r>
      <w:r w:rsidRPr="00BC626A">
        <w:rPr>
          <w:color w:val="272527"/>
        </w:rPr>
        <w:t>e</w:t>
      </w:r>
      <w:r w:rsidRPr="00BC626A">
        <w:rPr>
          <w:color w:val="272527"/>
        </w:rPr>
        <w:t>sponse to the male family members’ treatment of women, this was one occasion when his own behaviour was comparatively above reproach.</w:t>
      </w:r>
    </w:p>
    <w:p w:rsidR="0030215D" w:rsidRPr="00BC626A" w:rsidRDefault="00CB734E" w:rsidP="0030215D">
      <w:pPr>
        <w:pStyle w:val="BodyText"/>
        <w:spacing w:before="24" w:line="262" w:lineRule="auto"/>
        <w:ind w:left="1077" w:right="646" w:firstLine="454"/>
        <w:jc w:val="both"/>
      </w:pPr>
      <w:r w:rsidRPr="00BC626A">
        <w:rPr>
          <w:color w:val="272527"/>
        </w:rPr>
        <w:t xml:space="preserve">The </w:t>
      </w:r>
      <w:r w:rsidRPr="00BC626A">
        <w:rPr>
          <w:rFonts w:ascii="Book Antiqua" w:hAnsi="Book Antiqua"/>
          <w:i/>
          <w:color w:val="272527"/>
        </w:rPr>
        <w:t xml:space="preserve">Victory </w:t>
      </w:r>
      <w:r w:rsidRPr="00BC626A">
        <w:rPr>
          <w:color w:val="272527"/>
        </w:rPr>
        <w:t>tour was financially successful (Michael’s share of the profits went to charity),</w:t>
      </w:r>
      <w:r w:rsidR="00DE6EF6" w:rsidRPr="00BC626A">
        <w:rPr>
          <w:rStyle w:val="EndnoteReference"/>
          <w:color w:val="272527"/>
        </w:rPr>
        <w:endnoteReference w:id="385"/>
      </w:r>
      <w:r w:rsidRPr="00BC626A">
        <w:rPr>
          <w:color w:val="272527"/>
          <w:position w:val="8"/>
          <w:sz w:val="14"/>
        </w:rPr>
        <w:t xml:space="preserve"> </w:t>
      </w:r>
      <w:r w:rsidRPr="00BC626A">
        <w:rPr>
          <w:color w:val="272527"/>
        </w:rPr>
        <w:t>but a defeat in terms of its meaning for the Jackson family. It was the last time they would work together, and not just</w:t>
      </w:r>
      <w:r w:rsidR="00931DAE" w:rsidRPr="00BC626A">
        <w:t xml:space="preserve"> </w:t>
      </w:r>
      <w:r w:rsidRPr="00BC626A">
        <w:rPr>
          <w:color w:val="272527"/>
        </w:rPr>
        <w:t>for the valid artistic reason that Michael had progressed beyond the “bubble gum pop” characterising the early Jackson Five output. M</w:t>
      </w:r>
      <w:r w:rsidRPr="00BC626A">
        <w:rPr>
          <w:color w:val="272527"/>
        </w:rPr>
        <w:t>i</w:t>
      </w:r>
      <w:r w:rsidRPr="00BC626A">
        <w:rPr>
          <w:color w:val="272527"/>
        </w:rPr>
        <w:t>chael had spent more time on the tour with Muscles, his pet boa co</w:t>
      </w:r>
      <w:r w:rsidRPr="00BC626A">
        <w:rPr>
          <w:color w:val="272527"/>
        </w:rPr>
        <w:t>n</w:t>
      </w:r>
      <w:r w:rsidRPr="00BC626A">
        <w:rPr>
          <w:color w:val="272527"/>
        </w:rPr>
        <w:t>strictor, than with his brothers,</w:t>
      </w:r>
      <w:r w:rsidR="00D621CA" w:rsidRPr="00BC626A">
        <w:rPr>
          <w:rStyle w:val="EndnoteReference"/>
          <w:color w:val="272527"/>
        </w:rPr>
        <w:endnoteReference w:id="386"/>
      </w:r>
      <w:r w:rsidRPr="00BC626A">
        <w:rPr>
          <w:color w:val="272527"/>
          <w:position w:val="8"/>
          <w:sz w:val="14"/>
        </w:rPr>
        <w:t xml:space="preserve"> </w:t>
      </w:r>
      <w:r w:rsidRPr="00BC626A">
        <w:rPr>
          <w:color w:val="272527"/>
        </w:rPr>
        <w:t>and also annoyed them by bringing along his boy friend (or boyfriend) of the day, Emmanuel Lewis.</w:t>
      </w:r>
      <w:r w:rsidR="00733C43" w:rsidRPr="00BC626A">
        <w:rPr>
          <w:rStyle w:val="EndnoteReference"/>
          <w:color w:val="272527"/>
        </w:rPr>
        <w:endnoteReference w:id="387"/>
      </w:r>
    </w:p>
    <w:p w:rsidR="0030215D" w:rsidRPr="00BC626A" w:rsidRDefault="00CB734E" w:rsidP="0030215D">
      <w:pPr>
        <w:pStyle w:val="BodyText"/>
        <w:spacing w:before="24" w:line="262" w:lineRule="auto"/>
        <w:ind w:left="1077" w:right="646" w:firstLine="454"/>
        <w:jc w:val="both"/>
      </w:pPr>
      <w:r w:rsidRPr="00BC626A">
        <w:rPr>
          <w:color w:val="272527"/>
        </w:rPr>
        <w:t xml:space="preserve">If conviviality and cordiality within the family were at an all-time low, it was because mutual trust was sliding off the bottom of the graph </w:t>
      </w:r>
      <w:r w:rsidRPr="00BC626A">
        <w:rPr>
          <w:color w:val="272527"/>
        </w:rPr>
        <w:lastRenderedPageBreak/>
        <w:t>too. Michael’s brothers and sisters had at one time been his friends – his only friends. They were important to him in ways constantly i</w:t>
      </w:r>
      <w:r w:rsidRPr="00BC626A">
        <w:rPr>
          <w:color w:val="272527"/>
        </w:rPr>
        <w:t>g</w:t>
      </w:r>
      <w:r w:rsidRPr="00BC626A">
        <w:rPr>
          <w:color w:val="272527"/>
        </w:rPr>
        <w:t>nored by Freudian- minded observers of the family scene, with their myopic concentration on the dynamics of the mother/child/father tr</w:t>
      </w:r>
      <w:r w:rsidRPr="00BC626A">
        <w:rPr>
          <w:color w:val="272527"/>
        </w:rPr>
        <w:t>i</w:t>
      </w:r>
      <w:r w:rsidRPr="00BC626A">
        <w:rPr>
          <w:color w:val="272527"/>
        </w:rPr>
        <w:t>ad, as though every child is an only child, uninfluenced by siblings. M</w:t>
      </w:r>
      <w:r w:rsidRPr="00BC626A">
        <w:rPr>
          <w:color w:val="272527"/>
        </w:rPr>
        <w:t>i</w:t>
      </w:r>
      <w:r w:rsidRPr="00BC626A">
        <w:rPr>
          <w:color w:val="272527"/>
        </w:rPr>
        <w:t xml:space="preserve">chael, we must never forget, had eight </w:t>
      </w:r>
      <w:r w:rsidRPr="00BC626A">
        <w:rPr>
          <w:color w:val="272527"/>
          <w:w w:val="95"/>
        </w:rPr>
        <w:t xml:space="preserve">surviving </w:t>
      </w:r>
      <w:r w:rsidRPr="00BC626A">
        <w:rPr>
          <w:color w:val="272527"/>
        </w:rPr>
        <w:t>siblings</w:t>
      </w:r>
      <w:r w:rsidRPr="00BC626A">
        <w:rPr>
          <w:color w:val="272527"/>
          <w:w w:val="95"/>
        </w:rPr>
        <w:t>,</w:t>
      </w:r>
      <w:r w:rsidR="00CC3951" w:rsidRPr="00BC626A">
        <w:rPr>
          <w:rStyle w:val="EndnoteReference"/>
          <w:color w:val="272527"/>
          <w:w w:val="95"/>
        </w:rPr>
        <w:endnoteReference w:id="388"/>
      </w:r>
      <w:r w:rsidRPr="00BC626A">
        <w:rPr>
          <w:color w:val="272527"/>
          <w:w w:val="95"/>
          <w:position w:val="8"/>
          <w:sz w:val="14"/>
        </w:rPr>
        <w:t xml:space="preserve"> </w:t>
      </w:r>
      <w:r w:rsidRPr="00BC626A">
        <w:rPr>
          <w:color w:val="272527"/>
          <w:w w:val="95"/>
        </w:rPr>
        <w:t xml:space="preserve">five brothers and three sisters, and they each occupied </w:t>
      </w:r>
      <w:r w:rsidRPr="00BC626A">
        <w:rPr>
          <w:color w:val="272527"/>
        </w:rPr>
        <w:t>an important place in his ps</w:t>
      </w:r>
      <w:r w:rsidRPr="00BC626A">
        <w:rPr>
          <w:color w:val="272527"/>
        </w:rPr>
        <w:t>y</w:t>
      </w:r>
      <w:r w:rsidRPr="00BC626A">
        <w:rPr>
          <w:color w:val="272527"/>
        </w:rPr>
        <w:t>chological makeup, even the younger ones.</w:t>
      </w:r>
      <w:r w:rsidR="00C161C3" w:rsidRPr="00BC626A">
        <w:rPr>
          <w:rStyle w:val="EndnoteReference"/>
          <w:color w:val="272527"/>
        </w:rPr>
        <w:endnoteReference w:id="389"/>
      </w:r>
    </w:p>
    <w:p w:rsidR="0030215D" w:rsidRPr="00BC626A" w:rsidRDefault="00CB734E" w:rsidP="0030215D">
      <w:pPr>
        <w:pStyle w:val="BodyText"/>
        <w:spacing w:before="24" w:line="262" w:lineRule="auto"/>
        <w:ind w:left="1077" w:right="646" w:firstLine="454"/>
        <w:jc w:val="both"/>
      </w:pPr>
      <w:r w:rsidRPr="00BC626A">
        <w:rPr>
          <w:color w:val="272527"/>
        </w:rPr>
        <w:t xml:space="preserve">Hugely significant in terms of what the Freudians would term his ego </w:t>
      </w:r>
      <w:r w:rsidRPr="00BC626A">
        <w:rPr>
          <w:color w:val="272527"/>
          <w:w w:val="95"/>
        </w:rPr>
        <w:t xml:space="preserve">development is the fact that Michael’s elder brothers were obliged to accept </w:t>
      </w:r>
      <w:r w:rsidRPr="00BC626A">
        <w:rPr>
          <w:color w:val="272527"/>
        </w:rPr>
        <w:t>their junior as effectively a leader. He was always seen as the most talented of the Jackson Five, or at least the one regarded as the potential money- spinner, the really important one because of the tr</w:t>
      </w:r>
      <w:r w:rsidRPr="00BC626A">
        <w:rPr>
          <w:color w:val="272527"/>
        </w:rPr>
        <w:t>e</w:t>
      </w:r>
      <w:r w:rsidRPr="00BC626A">
        <w:rPr>
          <w:color w:val="272527"/>
        </w:rPr>
        <w:t xml:space="preserve">mendous response he could generate from an audience. There was some jealousy of the kid brother, some reluctance to cede leadership to him, but by and large they did so with remarkably good grace in the early days. He was also the only one who could stand up to Joe and get away with it, a feat his much older brother Jackie could never manage. Early on, Michael was thus able to demonstrate, both to others and to himself, a touch of steel and </w:t>
      </w:r>
      <w:r w:rsidRPr="00BC626A">
        <w:rPr>
          <w:color w:val="272527"/>
          <w:w w:val="95"/>
        </w:rPr>
        <w:t>determination mingled in there with the se</w:t>
      </w:r>
      <w:r w:rsidRPr="00BC626A">
        <w:rPr>
          <w:color w:val="272527"/>
          <w:w w:val="95"/>
        </w:rPr>
        <w:t>n</w:t>
      </w:r>
      <w:r w:rsidRPr="00BC626A">
        <w:rPr>
          <w:color w:val="272527"/>
          <w:w w:val="95"/>
        </w:rPr>
        <w:t xml:space="preserve">sitivity and creativity. He would </w:t>
      </w:r>
      <w:r w:rsidRPr="00BC626A">
        <w:rPr>
          <w:color w:val="272527"/>
        </w:rPr>
        <w:t>be a person able to listen to others, which we can see from his serious attention to the teachings of his church; but he was also ever mindful of the value of his own thoughts. He would be an independent-minded person, not easily indoctrinated or conditioned to accept what others say. He would even, if we accept what Jordie Chandler says about him, consciously reject “conditioned” acceptance of our society’s most stringent taboos.</w:t>
      </w:r>
    </w:p>
    <w:p w:rsidR="0030215D" w:rsidRPr="00BC626A" w:rsidRDefault="00CB734E" w:rsidP="0030215D">
      <w:pPr>
        <w:pStyle w:val="BodyText"/>
        <w:spacing w:before="24" w:line="262" w:lineRule="auto"/>
        <w:ind w:left="1077" w:right="646" w:firstLine="454"/>
        <w:jc w:val="both"/>
      </w:pPr>
      <w:r w:rsidRPr="00BC626A">
        <w:rPr>
          <w:color w:val="272527"/>
        </w:rPr>
        <w:t>He also needed his brothers and sisters for the simple companio</w:t>
      </w:r>
      <w:r w:rsidRPr="00BC626A">
        <w:rPr>
          <w:color w:val="272527"/>
        </w:rPr>
        <w:t>n</w:t>
      </w:r>
      <w:r w:rsidRPr="00BC626A">
        <w:rPr>
          <w:color w:val="272527"/>
        </w:rPr>
        <w:t xml:space="preserve">ship he could not obtain elsewhere. His older siblings had all enjoyed a few years </w:t>
      </w:r>
      <w:r w:rsidRPr="00BC626A">
        <w:rPr>
          <w:color w:val="272527"/>
          <w:w w:val="95"/>
        </w:rPr>
        <w:t xml:space="preserve">of relatively pressure-free childhood before the Jackson Five, and hence some </w:t>
      </w:r>
      <w:r w:rsidRPr="00BC626A">
        <w:rPr>
          <w:color w:val="272527"/>
        </w:rPr>
        <w:t xml:space="preserve">sort of life outside the home. True, their social life was always limited: their </w:t>
      </w:r>
      <w:r w:rsidRPr="00BC626A">
        <w:rPr>
          <w:color w:val="272527"/>
          <w:w w:val="95"/>
        </w:rPr>
        <w:t>religious affiliation never encouraged too much co</w:t>
      </w:r>
      <w:r w:rsidRPr="00BC626A">
        <w:rPr>
          <w:color w:val="272527"/>
          <w:w w:val="95"/>
        </w:rPr>
        <w:t>n</w:t>
      </w:r>
      <w:r w:rsidRPr="00BC626A">
        <w:rPr>
          <w:color w:val="272527"/>
          <w:w w:val="95"/>
        </w:rPr>
        <w:t xml:space="preserve">tamination by outsiders </w:t>
      </w:r>
      <w:r w:rsidRPr="00BC626A">
        <w:rPr>
          <w:color w:val="272527"/>
        </w:rPr>
        <w:t>to the faith. But life for the older kids in the fa</w:t>
      </w:r>
      <w:r w:rsidRPr="00BC626A">
        <w:rPr>
          <w:color w:val="272527"/>
        </w:rPr>
        <w:t>m</w:t>
      </w:r>
      <w:r w:rsidRPr="00BC626A">
        <w:rPr>
          <w:color w:val="272527"/>
        </w:rPr>
        <w:t>ily had not always been just</w:t>
      </w:r>
      <w:r w:rsidR="000B7A10" w:rsidRPr="00BC626A">
        <w:t xml:space="preserve"> </w:t>
      </w:r>
      <w:r w:rsidRPr="00BC626A">
        <w:rPr>
          <w:color w:val="272527"/>
        </w:rPr>
        <w:t>work, work, work, within the narrow co</w:t>
      </w:r>
      <w:r w:rsidRPr="00BC626A">
        <w:rPr>
          <w:color w:val="272527"/>
        </w:rPr>
        <w:t>n</w:t>
      </w:r>
      <w:r w:rsidRPr="00BC626A">
        <w:rPr>
          <w:color w:val="272527"/>
        </w:rPr>
        <w:t>fines of the family living space, hotel rooms and the stage, as it would be for Michael. Rebbie and La Toya never became trapped in that pa</w:t>
      </w:r>
      <w:r w:rsidRPr="00BC626A">
        <w:rPr>
          <w:color w:val="272527"/>
        </w:rPr>
        <w:t>t</w:t>
      </w:r>
      <w:r w:rsidRPr="00BC626A">
        <w:rPr>
          <w:color w:val="272527"/>
        </w:rPr>
        <w:t>tern at all, though they did have problems of their own. When the fam</w:t>
      </w:r>
      <w:r w:rsidRPr="00BC626A">
        <w:rPr>
          <w:color w:val="272527"/>
        </w:rPr>
        <w:t>i</w:t>
      </w:r>
      <w:r w:rsidRPr="00BC626A">
        <w:rPr>
          <w:color w:val="272527"/>
        </w:rPr>
        <w:t>ly business developed, they were sidelined as unimportant, mere girls – a put-down that saw Rebbie rebel into an escape through early ma</w:t>
      </w:r>
      <w:r w:rsidRPr="00BC626A">
        <w:rPr>
          <w:color w:val="272527"/>
        </w:rPr>
        <w:t>r</w:t>
      </w:r>
      <w:r w:rsidRPr="00BC626A">
        <w:rPr>
          <w:color w:val="272527"/>
        </w:rPr>
        <w:t>riage, while La Toya became frustrated and ultimately vengeful.</w:t>
      </w:r>
    </w:p>
    <w:p w:rsidR="0030215D" w:rsidRPr="00BC626A" w:rsidRDefault="00CB734E" w:rsidP="0030215D">
      <w:pPr>
        <w:pStyle w:val="BodyText"/>
        <w:spacing w:before="24" w:line="262" w:lineRule="auto"/>
        <w:ind w:left="1077" w:right="646" w:firstLine="454"/>
        <w:jc w:val="both"/>
      </w:pPr>
      <w:r w:rsidRPr="00BC626A">
        <w:rPr>
          <w:color w:val="272527"/>
        </w:rPr>
        <w:t>Michael was ensnared by work and family more than any of them. He spoke movingly of looking across from the Motown studio at the age of eleven, watching the kids playing in a park across the street: “I’d just stare at them in wonder – I couldn’t imagine such freedom, such a car</w:t>
      </w:r>
      <w:r w:rsidRPr="00BC626A">
        <w:rPr>
          <w:color w:val="272527"/>
        </w:rPr>
        <w:t>e</w:t>
      </w:r>
      <w:r w:rsidRPr="00BC626A">
        <w:rPr>
          <w:color w:val="272527"/>
        </w:rPr>
        <w:lastRenderedPageBreak/>
        <w:t>free life – and wish more than anything that I had that kind of freedom, that I could walk away and be with them. When you’re young, and working, the world can seem awfully unfair.”</w:t>
      </w:r>
      <w:r w:rsidR="00CE017C" w:rsidRPr="00BC626A">
        <w:rPr>
          <w:rStyle w:val="EndnoteReference"/>
          <w:color w:val="272527"/>
        </w:rPr>
        <w:endnoteReference w:id="390"/>
      </w:r>
    </w:p>
    <w:p w:rsidR="0030215D" w:rsidRPr="00BC626A" w:rsidRDefault="00CB734E" w:rsidP="0030215D">
      <w:pPr>
        <w:pStyle w:val="BodyText"/>
        <w:spacing w:before="24" w:line="262" w:lineRule="auto"/>
        <w:ind w:left="1077" w:right="646" w:firstLine="454"/>
        <w:jc w:val="both"/>
      </w:pPr>
      <w:r w:rsidRPr="00BC626A">
        <w:rPr>
          <w:color w:val="272527"/>
        </w:rPr>
        <w:t>Not having had that kind of freedom, Michael needed his siblings more than most to see him through his childhood, especially Jermaine, La Toya and Marlon, those closest to him in age, respectively four years, two, and one year older than himself. Every wedding in the family came as a blow to him, a kind of betrayal, as though there was only one Jac</w:t>
      </w:r>
      <w:r w:rsidRPr="00BC626A">
        <w:rPr>
          <w:color w:val="272527"/>
        </w:rPr>
        <w:t>k</w:t>
      </w:r>
      <w:r w:rsidRPr="00BC626A">
        <w:rPr>
          <w:color w:val="272527"/>
        </w:rPr>
        <w:t>son family; any sisters or brothers who peeled off from it to wed were guilty of desertion – a rare case in which his sentiments exactly mi</w:t>
      </w:r>
      <w:r w:rsidRPr="00BC626A">
        <w:rPr>
          <w:color w:val="272527"/>
        </w:rPr>
        <w:t>r</w:t>
      </w:r>
      <w:r w:rsidRPr="00BC626A">
        <w:rPr>
          <w:color w:val="272527"/>
        </w:rPr>
        <w:t>rored those of his father. Marlon’s desertion proved a particularly de</w:t>
      </w:r>
      <w:r w:rsidRPr="00BC626A">
        <w:rPr>
          <w:color w:val="272527"/>
        </w:rPr>
        <w:t>v</w:t>
      </w:r>
      <w:r w:rsidRPr="00BC626A">
        <w:rPr>
          <w:color w:val="272527"/>
        </w:rPr>
        <w:t>astating blow. He married secretly at the age of eighteen without telling any of his sibs or his mother in case Joseph would get to know about it, for his father would inevitably oppose the match. Only after four months of marriage did he announce what had happened. Marlon had shown that he felt he could trust no-one with the information. Michael, especially, was deeply hurt by this because he thought he and his brother were close. “I don’t understand my family at all,” said Michael. “And I don’t like some of the things my brothers do to their wives. I’m never going to marry. I just can’t take it. It’s awful, marriage. I don’t trust anyone enough for that.”</w:t>
      </w:r>
      <w:r w:rsidR="00EE6BEF" w:rsidRPr="00BC626A">
        <w:rPr>
          <w:rStyle w:val="EndnoteReference"/>
          <w:color w:val="272527"/>
        </w:rPr>
        <w:endnoteReference w:id="391"/>
      </w:r>
    </w:p>
    <w:p w:rsidR="0030215D" w:rsidRPr="00BC626A" w:rsidRDefault="00CB734E" w:rsidP="0030215D">
      <w:pPr>
        <w:pStyle w:val="BodyText"/>
        <w:spacing w:before="24" w:line="262" w:lineRule="auto"/>
        <w:ind w:left="1077" w:right="646" w:firstLine="454"/>
        <w:jc w:val="both"/>
      </w:pPr>
      <w:r w:rsidRPr="00BC626A">
        <w:rPr>
          <w:color w:val="272527"/>
        </w:rPr>
        <w:t>Inability to trust anyone was a constant theme in Michael’s bus</w:t>
      </w:r>
      <w:r w:rsidRPr="00BC626A">
        <w:rPr>
          <w:color w:val="272527"/>
        </w:rPr>
        <w:t>i</w:t>
      </w:r>
      <w:r w:rsidRPr="00BC626A">
        <w:rPr>
          <w:color w:val="272527"/>
        </w:rPr>
        <w:t>ness and social life. He always paid close personal attention to the d</w:t>
      </w:r>
      <w:r w:rsidRPr="00BC626A">
        <w:rPr>
          <w:color w:val="272527"/>
        </w:rPr>
        <w:t>e</w:t>
      </w:r>
      <w:r w:rsidRPr="00BC626A">
        <w:rPr>
          <w:color w:val="272527"/>
        </w:rPr>
        <w:t>tails of his business dealings, a rare trait among successful artists and performers of any kind, who are more often content to leave such m</w:t>
      </w:r>
      <w:r w:rsidRPr="00BC626A">
        <w:rPr>
          <w:color w:val="272527"/>
        </w:rPr>
        <w:t>i</w:t>
      </w:r>
      <w:r w:rsidRPr="00BC626A">
        <w:rPr>
          <w:color w:val="272527"/>
        </w:rPr>
        <w:t>nutiae to agents and accountants, lawyers and managers. Likewise he proved reluctant to make friendships with anyone except showbiz fi</w:t>
      </w:r>
      <w:r w:rsidRPr="00BC626A">
        <w:rPr>
          <w:color w:val="272527"/>
        </w:rPr>
        <w:t>g</w:t>
      </w:r>
      <w:r w:rsidRPr="00BC626A">
        <w:rPr>
          <w:color w:val="272527"/>
        </w:rPr>
        <w:t>ures such as Brooke Shields and Elizabeth Taylor, who shared his exp</w:t>
      </w:r>
      <w:r w:rsidRPr="00BC626A">
        <w:rPr>
          <w:color w:val="272527"/>
        </w:rPr>
        <w:t>e</w:t>
      </w:r>
      <w:r w:rsidRPr="00BC626A">
        <w:rPr>
          <w:color w:val="272527"/>
        </w:rPr>
        <w:t>rience of having been a child star, or</w:t>
      </w:r>
      <w:r w:rsidR="00AA6A37" w:rsidRPr="00BC626A">
        <w:t xml:space="preserve"> </w:t>
      </w:r>
      <w:r w:rsidRPr="00BC626A">
        <w:rPr>
          <w:color w:val="272527"/>
        </w:rPr>
        <w:t>billionaires like Michael Milken, David Geffen and Donald Trump, people he could be sure were not after his money.</w:t>
      </w:r>
    </w:p>
    <w:p w:rsidR="0030215D" w:rsidRPr="00BC626A" w:rsidRDefault="00CB734E" w:rsidP="0030215D">
      <w:pPr>
        <w:pStyle w:val="BodyText"/>
        <w:spacing w:before="24" w:line="262" w:lineRule="auto"/>
        <w:ind w:left="1077" w:right="646" w:firstLine="454"/>
        <w:jc w:val="both"/>
      </w:pPr>
      <w:r w:rsidRPr="00BC626A">
        <w:rPr>
          <w:color w:val="272527"/>
        </w:rPr>
        <w:t>The big exception was children. It is easy to be cynical and to a</w:t>
      </w:r>
      <w:r w:rsidRPr="00BC626A">
        <w:rPr>
          <w:color w:val="272527"/>
        </w:rPr>
        <w:t>s</w:t>
      </w:r>
      <w:r w:rsidRPr="00BC626A">
        <w:rPr>
          <w:color w:val="272527"/>
        </w:rPr>
        <w:t>sume that Michael’s professed attraction towards the innocence of chi</w:t>
      </w:r>
      <w:r w:rsidRPr="00BC626A">
        <w:rPr>
          <w:color w:val="272527"/>
        </w:rPr>
        <w:t>l</w:t>
      </w:r>
      <w:r w:rsidRPr="00BC626A">
        <w:rPr>
          <w:color w:val="272527"/>
        </w:rPr>
        <w:t xml:space="preserve">dren – </w:t>
      </w:r>
      <w:r w:rsidRPr="00BC626A">
        <w:rPr>
          <w:color w:val="272527"/>
          <w:w w:val="95"/>
        </w:rPr>
        <w:t xml:space="preserve">innocence in the sense of their being artlessly direct, open-hearted, </w:t>
      </w:r>
      <w:r w:rsidRPr="00BC626A">
        <w:rPr>
          <w:color w:val="272527"/>
        </w:rPr>
        <w:t>unsullied</w:t>
      </w:r>
      <w:r w:rsidRPr="00BC626A">
        <w:rPr>
          <w:color w:val="272527"/>
          <w:w w:val="95"/>
        </w:rPr>
        <w:t xml:space="preserve"> </w:t>
      </w:r>
      <w:r w:rsidRPr="00BC626A">
        <w:rPr>
          <w:color w:val="272527"/>
        </w:rPr>
        <w:t>by ingrained habits of lying and dissimulation – was merely a cover for his attraction to their bodies. Yet we have some reason to b</w:t>
      </w:r>
      <w:r w:rsidRPr="00BC626A">
        <w:rPr>
          <w:color w:val="272527"/>
        </w:rPr>
        <w:t>e</w:t>
      </w:r>
      <w:r w:rsidRPr="00BC626A">
        <w:rPr>
          <w:color w:val="272527"/>
        </w:rPr>
        <w:t xml:space="preserve">lieve the opposite. Living as he did in circumstances with trust in short supply, it made sense for him to cherish the freshness of young hearts and minds and to seek out company that promised to be honest and straightforward. Sadly, even that promise is not always delivered and Michael of all people would have been aware that some children are obliged to be early learners of cunning and devious ways. Nevertheless, there is more to be hoped for from the young. By early adulthood he was already appearing to favour idealised “child-like” qualities in his </w:t>
      </w:r>
      <w:r w:rsidRPr="00BC626A">
        <w:rPr>
          <w:color w:val="272527"/>
        </w:rPr>
        <w:lastRenderedPageBreak/>
        <w:t xml:space="preserve">own mind, interesting himself in children’s games, buying toys and withdrawing into a fantasy world, though whether this kind of </w:t>
      </w:r>
      <w:r w:rsidRPr="00BC626A">
        <w:rPr>
          <w:color w:val="272527"/>
          <w:w w:val="95"/>
        </w:rPr>
        <w:t xml:space="preserve">interest simply corresponded with the beginnings of his actual friendships </w:t>
      </w:r>
      <w:r w:rsidRPr="00BC626A">
        <w:rPr>
          <w:color w:val="272527"/>
        </w:rPr>
        <w:t>with children is a moot point.</w:t>
      </w:r>
      <w:r w:rsidR="00F67870" w:rsidRPr="00BC626A">
        <w:rPr>
          <w:rStyle w:val="EndnoteReference"/>
          <w:color w:val="272527"/>
        </w:rPr>
        <w:endnoteReference w:id="392"/>
      </w:r>
      <w:r w:rsidRPr="00BC626A">
        <w:rPr>
          <w:color w:val="272527"/>
          <w:position w:val="8"/>
          <w:sz w:val="14"/>
        </w:rPr>
        <w:t xml:space="preserve"> </w:t>
      </w:r>
      <w:r w:rsidRPr="00BC626A">
        <w:rPr>
          <w:color w:val="272527"/>
        </w:rPr>
        <w:t>As the wit Clive James remarked, “He had a child-like quality. There wasn’t a child he didn’t like.”</w:t>
      </w:r>
      <w:r w:rsidR="009C2A52" w:rsidRPr="00BC626A">
        <w:rPr>
          <w:rStyle w:val="EndnoteReference"/>
          <w:color w:val="272527"/>
        </w:rPr>
        <w:endnoteReference w:id="393"/>
      </w:r>
    </w:p>
    <w:p w:rsidR="0030215D" w:rsidRPr="00BC626A" w:rsidRDefault="00CB734E" w:rsidP="0030215D">
      <w:pPr>
        <w:pStyle w:val="BodyText"/>
        <w:spacing w:before="24" w:line="262" w:lineRule="auto"/>
        <w:ind w:left="1077" w:right="646" w:firstLine="454"/>
        <w:jc w:val="both"/>
      </w:pPr>
      <w:r w:rsidRPr="00BC626A">
        <w:rPr>
          <w:color w:val="272527"/>
        </w:rPr>
        <w:t>That sharp little shaft may not have been literally true – we know of Michael’s bias towards boys, for instance – but it does remind us, having considered the important part played in his life by his older si</w:t>
      </w:r>
      <w:r w:rsidRPr="00BC626A">
        <w:rPr>
          <w:color w:val="272527"/>
        </w:rPr>
        <w:t>b</w:t>
      </w:r>
      <w:r w:rsidRPr="00BC626A">
        <w:rPr>
          <w:color w:val="272527"/>
        </w:rPr>
        <w:t>lings, that he had younger ones, too. When Michael was entering ad</w:t>
      </w:r>
      <w:r w:rsidRPr="00BC626A">
        <w:rPr>
          <w:color w:val="272527"/>
        </w:rPr>
        <w:t>o</w:t>
      </w:r>
      <w:r w:rsidRPr="00BC626A">
        <w:rPr>
          <w:color w:val="272527"/>
        </w:rPr>
        <w:t>lescence, Randy and Janet were still children. Were they, it may both pertinently and impertinently be asked, among the children he liked?</w:t>
      </w:r>
    </w:p>
    <w:p w:rsidR="0030215D" w:rsidRPr="00BC626A" w:rsidRDefault="00CB734E" w:rsidP="0030215D">
      <w:pPr>
        <w:pStyle w:val="BodyText"/>
        <w:spacing w:before="24" w:line="262" w:lineRule="auto"/>
        <w:ind w:left="1077" w:right="646" w:firstLine="454"/>
        <w:jc w:val="both"/>
      </w:pPr>
      <w:r w:rsidRPr="00BC626A">
        <w:rPr>
          <w:color w:val="272527"/>
        </w:rPr>
        <w:t>Janet, the youngest of the nine, was born sixteen years after Rebbie, the eldest, and eight years after Michael. Randy made his debut appearance on the planet some three years after Michael’s world pre</w:t>
      </w:r>
      <w:r w:rsidRPr="00BC626A">
        <w:rPr>
          <w:color w:val="272527"/>
        </w:rPr>
        <w:t>m</w:t>
      </w:r>
      <w:r w:rsidRPr="00BC626A">
        <w:rPr>
          <w:color w:val="272527"/>
        </w:rPr>
        <w:t xml:space="preserve">iere. By contrast, Michael was separated by only one year from Marlon and two from La Toya among his older sibs. Thus, although Michael was well down in the birth order, at seventh, he was at the mid-point in terms of years between youngest </w:t>
      </w:r>
      <w:r w:rsidRPr="00BC626A">
        <w:rPr>
          <w:color w:val="272527"/>
          <w:w w:val="95"/>
        </w:rPr>
        <w:t xml:space="preserve">and oldest. And in psychological terms, his leadership qualities, musical role </w:t>
      </w:r>
      <w:r w:rsidRPr="00BC626A">
        <w:rPr>
          <w:color w:val="272527"/>
        </w:rPr>
        <w:t>and closeness to Jermaine, four years his elder, effectively advanced his status above that of either Ma</w:t>
      </w:r>
      <w:r w:rsidRPr="00BC626A">
        <w:rPr>
          <w:color w:val="272527"/>
        </w:rPr>
        <w:t>r</w:t>
      </w:r>
      <w:r w:rsidRPr="00BC626A">
        <w:rPr>
          <w:color w:val="272527"/>
        </w:rPr>
        <w:t>lon or La Toya by the time he had reached late childhood. Although he was to become quiet and withdrawn in adolescence</w:t>
      </w:r>
      <w:r w:rsidR="001F07DD" w:rsidRPr="00BC626A">
        <w:t xml:space="preserve"> </w:t>
      </w:r>
      <w:r w:rsidRPr="00BC626A">
        <w:rPr>
          <w:color w:val="272527"/>
        </w:rPr>
        <w:t>– his confidence shattered by the ravages of acne as well as sexual uncertainty – by the time the group were signing with Motown, when he was ten, he was the bright and bubbly star of his family as well as a coming</w:t>
      </w:r>
      <w:r w:rsidR="00F44C61" w:rsidRPr="00BC626A">
        <w:t xml:space="preserve"> </w:t>
      </w:r>
      <w:r w:rsidRPr="00BC626A">
        <w:rPr>
          <w:color w:val="272527"/>
        </w:rPr>
        <w:t>star in the world beyond. In the years immediately following, until his mid- teens, Michael would have had good reason to regard both of his younger sibs, much younger and hugely less experienced in work and the ways of the world, as children rather than equals.</w:t>
      </w:r>
    </w:p>
    <w:p w:rsidR="004D156E" w:rsidRPr="00BC626A" w:rsidRDefault="00CB734E" w:rsidP="0030215D">
      <w:pPr>
        <w:pStyle w:val="BodyText"/>
        <w:spacing w:before="24" w:line="262" w:lineRule="auto"/>
        <w:ind w:left="1077" w:right="646" w:firstLine="454"/>
        <w:jc w:val="both"/>
      </w:pPr>
      <w:r w:rsidRPr="00BC626A">
        <w:rPr>
          <w:color w:val="272527"/>
        </w:rPr>
        <w:t xml:space="preserve">As such, there is every reason to ask whether they appealed to him as other children do. Were they more than just brother and sister to him? Was he especially tender towards them? Did he feel a physical, perhaps erotic, </w:t>
      </w:r>
      <w:r w:rsidRPr="00BC626A">
        <w:rPr>
          <w:color w:val="272527"/>
          <w:w w:val="95"/>
        </w:rPr>
        <w:t>attraction towards them? His relationship with Janet ce</w:t>
      </w:r>
      <w:r w:rsidRPr="00BC626A">
        <w:rPr>
          <w:color w:val="272527"/>
          <w:w w:val="95"/>
        </w:rPr>
        <w:t>r</w:t>
      </w:r>
      <w:r w:rsidRPr="00BC626A">
        <w:rPr>
          <w:color w:val="272527"/>
          <w:w w:val="95"/>
        </w:rPr>
        <w:t xml:space="preserve">tainly had its bizarre </w:t>
      </w:r>
      <w:r w:rsidRPr="00BC626A">
        <w:rPr>
          <w:color w:val="272527"/>
        </w:rPr>
        <w:t>aspects. When Randy Taraborrelli interviewed M</w:t>
      </w:r>
      <w:r w:rsidRPr="00BC626A">
        <w:rPr>
          <w:color w:val="272527"/>
        </w:rPr>
        <w:t>i</w:t>
      </w:r>
      <w:r w:rsidRPr="00BC626A">
        <w:rPr>
          <w:color w:val="272527"/>
        </w:rPr>
        <w:t>chael in 1981, for instance, he was obliged to put all the questions to Janet, then fifteen, as though Michael needed an interpreter. The star refused to do the interview any other way. Thus we have the following crazy sequence, beginning with Taraborrelli’s question:</w:t>
      </w:r>
    </w:p>
    <w:p w:rsidR="004D156E" w:rsidRDefault="004D156E">
      <w:pPr>
        <w:pStyle w:val="BodyText"/>
        <w:spacing w:before="7"/>
        <w:rPr>
          <w:sz w:val="27"/>
        </w:rPr>
      </w:pPr>
    </w:p>
    <w:p w:rsidR="004D156E" w:rsidRDefault="00CB734E" w:rsidP="002F010C">
      <w:pPr>
        <w:ind w:left="1928" w:right="1021"/>
        <w:rPr>
          <w:sz w:val="20"/>
        </w:rPr>
      </w:pPr>
      <w:r>
        <w:rPr>
          <w:color w:val="272527"/>
          <w:sz w:val="20"/>
        </w:rPr>
        <w:t>“Janet, please ask him how he feels about the album.”</w:t>
      </w:r>
    </w:p>
    <w:p w:rsidR="004D156E" w:rsidRDefault="00CB734E" w:rsidP="002F010C">
      <w:pPr>
        <w:spacing w:before="59" w:line="300" w:lineRule="auto"/>
        <w:ind w:left="1928" w:right="1021"/>
        <w:jc w:val="both"/>
        <w:rPr>
          <w:sz w:val="20"/>
        </w:rPr>
      </w:pPr>
      <w:r>
        <w:rPr>
          <w:color w:val="272527"/>
          <w:sz w:val="20"/>
        </w:rPr>
        <w:t>“He</w:t>
      </w:r>
      <w:r>
        <w:rPr>
          <w:color w:val="272527"/>
          <w:spacing w:val="-15"/>
          <w:sz w:val="20"/>
        </w:rPr>
        <w:t xml:space="preserve"> </w:t>
      </w:r>
      <w:r>
        <w:rPr>
          <w:color w:val="272527"/>
          <w:spacing w:val="-4"/>
          <w:sz w:val="20"/>
        </w:rPr>
        <w:t>wants</w:t>
      </w:r>
      <w:r>
        <w:rPr>
          <w:color w:val="272527"/>
          <w:spacing w:val="-15"/>
          <w:sz w:val="20"/>
        </w:rPr>
        <w:t xml:space="preserve"> </w:t>
      </w:r>
      <w:r>
        <w:rPr>
          <w:color w:val="272527"/>
          <w:sz w:val="20"/>
        </w:rPr>
        <w:t>to</w:t>
      </w:r>
      <w:r>
        <w:rPr>
          <w:color w:val="272527"/>
          <w:spacing w:val="-15"/>
          <w:sz w:val="20"/>
        </w:rPr>
        <w:t xml:space="preserve"> </w:t>
      </w:r>
      <w:r>
        <w:rPr>
          <w:color w:val="272527"/>
          <w:spacing w:val="-5"/>
          <w:sz w:val="20"/>
        </w:rPr>
        <w:t>know</w:t>
      </w:r>
      <w:r>
        <w:rPr>
          <w:color w:val="272527"/>
          <w:spacing w:val="-15"/>
          <w:sz w:val="20"/>
        </w:rPr>
        <w:t xml:space="preserve"> </w:t>
      </w:r>
      <w:r>
        <w:rPr>
          <w:color w:val="272527"/>
          <w:spacing w:val="-5"/>
          <w:sz w:val="20"/>
        </w:rPr>
        <w:t>how</w:t>
      </w:r>
      <w:r>
        <w:rPr>
          <w:color w:val="272527"/>
          <w:spacing w:val="-15"/>
          <w:sz w:val="20"/>
        </w:rPr>
        <w:t xml:space="preserve"> </w:t>
      </w:r>
      <w:r>
        <w:rPr>
          <w:color w:val="272527"/>
          <w:spacing w:val="-5"/>
          <w:sz w:val="20"/>
        </w:rPr>
        <w:t>you</w:t>
      </w:r>
      <w:r>
        <w:rPr>
          <w:color w:val="272527"/>
          <w:spacing w:val="-15"/>
          <w:sz w:val="20"/>
        </w:rPr>
        <w:t xml:space="preserve"> </w:t>
      </w:r>
      <w:r>
        <w:rPr>
          <w:color w:val="272527"/>
          <w:sz w:val="20"/>
        </w:rPr>
        <w:t>feel</w:t>
      </w:r>
      <w:r>
        <w:rPr>
          <w:color w:val="272527"/>
          <w:spacing w:val="-15"/>
          <w:sz w:val="20"/>
        </w:rPr>
        <w:t xml:space="preserve"> </w:t>
      </w:r>
      <w:r>
        <w:rPr>
          <w:color w:val="272527"/>
          <w:spacing w:val="-3"/>
          <w:sz w:val="20"/>
        </w:rPr>
        <w:t>about</w:t>
      </w:r>
      <w:r>
        <w:rPr>
          <w:color w:val="272527"/>
          <w:spacing w:val="-15"/>
          <w:sz w:val="20"/>
        </w:rPr>
        <w:t xml:space="preserve"> </w:t>
      </w:r>
      <w:r>
        <w:rPr>
          <w:color w:val="272527"/>
          <w:sz w:val="20"/>
        </w:rPr>
        <w:t>the</w:t>
      </w:r>
      <w:r>
        <w:rPr>
          <w:color w:val="272527"/>
          <w:spacing w:val="-15"/>
          <w:sz w:val="20"/>
        </w:rPr>
        <w:t xml:space="preserve"> </w:t>
      </w:r>
      <w:r>
        <w:rPr>
          <w:color w:val="272527"/>
          <w:spacing w:val="-3"/>
          <w:sz w:val="20"/>
        </w:rPr>
        <w:t>album,”</w:t>
      </w:r>
      <w:r>
        <w:rPr>
          <w:color w:val="272527"/>
          <w:spacing w:val="-15"/>
          <w:sz w:val="20"/>
        </w:rPr>
        <w:t xml:space="preserve"> </w:t>
      </w:r>
      <w:r>
        <w:rPr>
          <w:color w:val="272527"/>
          <w:spacing w:val="-3"/>
          <w:sz w:val="20"/>
        </w:rPr>
        <w:t>Janet</w:t>
      </w:r>
      <w:r>
        <w:rPr>
          <w:color w:val="272527"/>
          <w:spacing w:val="-15"/>
          <w:sz w:val="20"/>
        </w:rPr>
        <w:t xml:space="preserve"> </w:t>
      </w:r>
      <w:r>
        <w:rPr>
          <w:color w:val="272527"/>
          <w:sz w:val="20"/>
        </w:rPr>
        <w:t>said</w:t>
      </w:r>
      <w:r>
        <w:rPr>
          <w:color w:val="272527"/>
          <w:spacing w:val="-15"/>
          <w:sz w:val="20"/>
        </w:rPr>
        <w:t xml:space="preserve"> </w:t>
      </w:r>
      <w:r>
        <w:rPr>
          <w:color w:val="272527"/>
          <w:sz w:val="20"/>
        </w:rPr>
        <w:t>to</w:t>
      </w:r>
      <w:r>
        <w:rPr>
          <w:color w:val="272527"/>
          <w:spacing w:val="-15"/>
          <w:sz w:val="20"/>
        </w:rPr>
        <w:t xml:space="preserve"> </w:t>
      </w:r>
      <w:r>
        <w:rPr>
          <w:color w:val="272527"/>
          <w:sz w:val="20"/>
        </w:rPr>
        <w:t>her</w:t>
      </w:r>
      <w:r>
        <w:rPr>
          <w:color w:val="272527"/>
          <w:spacing w:val="-15"/>
          <w:sz w:val="20"/>
        </w:rPr>
        <w:t xml:space="preserve"> </w:t>
      </w:r>
      <w:r>
        <w:rPr>
          <w:color w:val="272527"/>
          <w:spacing w:val="-5"/>
          <w:sz w:val="20"/>
        </w:rPr>
        <w:t xml:space="preserve">brother. </w:t>
      </w:r>
      <w:r>
        <w:rPr>
          <w:color w:val="272527"/>
          <w:spacing w:val="-6"/>
          <w:sz w:val="20"/>
        </w:rPr>
        <w:t>“Tell</w:t>
      </w:r>
      <w:r>
        <w:rPr>
          <w:color w:val="272527"/>
          <w:spacing w:val="-15"/>
          <w:sz w:val="20"/>
        </w:rPr>
        <w:t xml:space="preserve"> </w:t>
      </w:r>
      <w:r>
        <w:rPr>
          <w:color w:val="272527"/>
          <w:sz w:val="20"/>
        </w:rPr>
        <w:t>him</w:t>
      </w:r>
      <w:r>
        <w:rPr>
          <w:color w:val="272527"/>
          <w:spacing w:val="-15"/>
          <w:sz w:val="20"/>
        </w:rPr>
        <w:t xml:space="preserve"> </w:t>
      </w:r>
      <w:r>
        <w:rPr>
          <w:color w:val="272527"/>
          <w:sz w:val="20"/>
        </w:rPr>
        <w:t>I’m</w:t>
      </w:r>
      <w:r>
        <w:rPr>
          <w:color w:val="272527"/>
          <w:spacing w:val="-15"/>
          <w:sz w:val="20"/>
        </w:rPr>
        <w:t xml:space="preserve"> </w:t>
      </w:r>
      <w:r>
        <w:rPr>
          <w:color w:val="272527"/>
          <w:spacing w:val="-3"/>
          <w:sz w:val="20"/>
        </w:rPr>
        <w:t>very</w:t>
      </w:r>
      <w:r>
        <w:rPr>
          <w:color w:val="272527"/>
          <w:spacing w:val="-15"/>
          <w:sz w:val="20"/>
        </w:rPr>
        <w:t xml:space="preserve"> </w:t>
      </w:r>
      <w:r>
        <w:rPr>
          <w:color w:val="272527"/>
          <w:sz w:val="20"/>
        </w:rPr>
        <w:t>happy</w:t>
      </w:r>
      <w:r>
        <w:rPr>
          <w:color w:val="272527"/>
          <w:spacing w:val="-15"/>
          <w:sz w:val="20"/>
        </w:rPr>
        <w:t xml:space="preserve"> </w:t>
      </w:r>
      <w:r>
        <w:rPr>
          <w:color w:val="272527"/>
          <w:sz w:val="20"/>
        </w:rPr>
        <w:t>with</w:t>
      </w:r>
      <w:r>
        <w:rPr>
          <w:color w:val="272527"/>
          <w:spacing w:val="-15"/>
          <w:sz w:val="20"/>
        </w:rPr>
        <w:t xml:space="preserve"> </w:t>
      </w:r>
      <w:r>
        <w:rPr>
          <w:color w:val="272527"/>
          <w:sz w:val="20"/>
        </w:rPr>
        <w:t>it,”</w:t>
      </w:r>
      <w:r>
        <w:rPr>
          <w:color w:val="272527"/>
          <w:spacing w:val="-15"/>
          <w:sz w:val="20"/>
        </w:rPr>
        <w:t xml:space="preserve"> </w:t>
      </w:r>
      <w:r>
        <w:rPr>
          <w:color w:val="272527"/>
          <w:sz w:val="20"/>
        </w:rPr>
        <w:t>Michael</w:t>
      </w:r>
      <w:r>
        <w:rPr>
          <w:color w:val="272527"/>
          <w:spacing w:val="-15"/>
          <w:sz w:val="20"/>
        </w:rPr>
        <w:t xml:space="preserve"> </w:t>
      </w:r>
      <w:r>
        <w:rPr>
          <w:color w:val="272527"/>
          <w:sz w:val="20"/>
        </w:rPr>
        <w:t>said.</w:t>
      </w:r>
      <w:r>
        <w:rPr>
          <w:color w:val="272527"/>
          <w:spacing w:val="-15"/>
          <w:sz w:val="20"/>
        </w:rPr>
        <w:t xml:space="preserve"> </w:t>
      </w:r>
      <w:r>
        <w:rPr>
          <w:color w:val="272527"/>
          <w:spacing w:val="-4"/>
          <w:sz w:val="20"/>
        </w:rPr>
        <w:t>“Working</w:t>
      </w:r>
      <w:r>
        <w:rPr>
          <w:color w:val="272527"/>
          <w:spacing w:val="-15"/>
          <w:sz w:val="20"/>
        </w:rPr>
        <w:t xml:space="preserve"> </w:t>
      </w:r>
      <w:r>
        <w:rPr>
          <w:color w:val="272527"/>
          <w:sz w:val="20"/>
        </w:rPr>
        <w:t>with</w:t>
      </w:r>
      <w:r>
        <w:rPr>
          <w:color w:val="272527"/>
          <w:spacing w:val="-15"/>
          <w:sz w:val="20"/>
        </w:rPr>
        <w:t xml:space="preserve"> </w:t>
      </w:r>
      <w:r>
        <w:rPr>
          <w:color w:val="272527"/>
          <w:sz w:val="20"/>
        </w:rPr>
        <w:t>my</w:t>
      </w:r>
      <w:r>
        <w:rPr>
          <w:color w:val="272527"/>
          <w:spacing w:val="-15"/>
          <w:sz w:val="20"/>
        </w:rPr>
        <w:t xml:space="preserve"> </w:t>
      </w:r>
      <w:r>
        <w:rPr>
          <w:color w:val="272527"/>
          <w:sz w:val="20"/>
        </w:rPr>
        <w:t xml:space="preserve">brothers again </w:t>
      </w:r>
      <w:r>
        <w:rPr>
          <w:color w:val="272527"/>
          <w:spacing w:val="-4"/>
          <w:sz w:val="20"/>
        </w:rPr>
        <w:t xml:space="preserve">was </w:t>
      </w:r>
      <w:r>
        <w:rPr>
          <w:color w:val="272527"/>
          <w:sz w:val="20"/>
        </w:rPr>
        <w:t xml:space="preserve">an incredible experience </w:t>
      </w:r>
      <w:r>
        <w:rPr>
          <w:color w:val="272527"/>
          <w:spacing w:val="-3"/>
          <w:sz w:val="20"/>
        </w:rPr>
        <w:t xml:space="preserve">for </w:t>
      </w:r>
      <w:r>
        <w:rPr>
          <w:color w:val="272527"/>
          <w:sz w:val="20"/>
        </w:rPr>
        <w:t xml:space="preserve">me. It </w:t>
      </w:r>
      <w:r>
        <w:rPr>
          <w:color w:val="272527"/>
          <w:spacing w:val="-4"/>
          <w:sz w:val="20"/>
        </w:rPr>
        <w:t>was</w:t>
      </w:r>
      <w:r>
        <w:rPr>
          <w:color w:val="272527"/>
          <w:spacing w:val="-16"/>
          <w:sz w:val="20"/>
        </w:rPr>
        <w:t xml:space="preserve"> </w:t>
      </w:r>
      <w:r>
        <w:rPr>
          <w:color w:val="272527"/>
          <w:sz w:val="20"/>
        </w:rPr>
        <w:t>mag</w:t>
      </w:r>
      <w:r>
        <w:rPr>
          <w:color w:val="272527"/>
          <w:sz w:val="20"/>
        </w:rPr>
        <w:t>i</w:t>
      </w:r>
      <w:r>
        <w:rPr>
          <w:color w:val="272527"/>
          <w:sz w:val="20"/>
        </w:rPr>
        <w:t>cal.”</w:t>
      </w:r>
    </w:p>
    <w:p w:rsidR="004D156E" w:rsidRDefault="00CB734E" w:rsidP="002F010C">
      <w:pPr>
        <w:spacing w:before="3" w:line="300" w:lineRule="auto"/>
        <w:ind w:left="1928" w:right="1021"/>
        <w:jc w:val="both"/>
        <w:rPr>
          <w:sz w:val="12"/>
        </w:rPr>
      </w:pPr>
      <w:r>
        <w:rPr>
          <w:color w:val="272527"/>
          <w:sz w:val="20"/>
        </w:rPr>
        <w:lastRenderedPageBreak/>
        <w:t>Janet</w:t>
      </w:r>
      <w:r>
        <w:rPr>
          <w:color w:val="272527"/>
          <w:spacing w:val="-6"/>
          <w:sz w:val="20"/>
        </w:rPr>
        <w:t xml:space="preserve"> </w:t>
      </w:r>
      <w:r>
        <w:rPr>
          <w:color w:val="272527"/>
          <w:sz w:val="20"/>
        </w:rPr>
        <w:t>nodded</w:t>
      </w:r>
      <w:r>
        <w:rPr>
          <w:color w:val="272527"/>
          <w:spacing w:val="-6"/>
          <w:sz w:val="20"/>
        </w:rPr>
        <w:t xml:space="preserve"> </w:t>
      </w:r>
      <w:r>
        <w:rPr>
          <w:color w:val="272527"/>
          <w:sz w:val="20"/>
        </w:rPr>
        <w:t>her</w:t>
      </w:r>
      <w:r>
        <w:rPr>
          <w:color w:val="272527"/>
          <w:spacing w:val="-6"/>
          <w:sz w:val="20"/>
        </w:rPr>
        <w:t xml:space="preserve"> </w:t>
      </w:r>
      <w:r>
        <w:rPr>
          <w:color w:val="272527"/>
          <w:sz w:val="20"/>
        </w:rPr>
        <w:t>head</w:t>
      </w:r>
      <w:r>
        <w:rPr>
          <w:color w:val="272527"/>
          <w:spacing w:val="-6"/>
          <w:sz w:val="20"/>
        </w:rPr>
        <w:t xml:space="preserve"> </w:t>
      </w:r>
      <w:r>
        <w:rPr>
          <w:color w:val="272527"/>
          <w:sz w:val="20"/>
        </w:rPr>
        <w:t>and</w:t>
      </w:r>
      <w:r>
        <w:rPr>
          <w:color w:val="272527"/>
          <w:spacing w:val="-6"/>
          <w:sz w:val="20"/>
        </w:rPr>
        <w:t xml:space="preserve"> </w:t>
      </w:r>
      <w:r>
        <w:rPr>
          <w:color w:val="272527"/>
          <w:sz w:val="20"/>
        </w:rPr>
        <w:t>turned</w:t>
      </w:r>
      <w:r>
        <w:rPr>
          <w:color w:val="272527"/>
          <w:spacing w:val="-6"/>
          <w:sz w:val="20"/>
        </w:rPr>
        <w:t xml:space="preserve"> </w:t>
      </w:r>
      <w:r>
        <w:rPr>
          <w:color w:val="272527"/>
          <w:sz w:val="20"/>
        </w:rPr>
        <w:t>to</w:t>
      </w:r>
      <w:r>
        <w:rPr>
          <w:color w:val="272527"/>
          <w:spacing w:val="-6"/>
          <w:sz w:val="20"/>
        </w:rPr>
        <w:t xml:space="preserve"> </w:t>
      </w:r>
      <w:r>
        <w:rPr>
          <w:color w:val="272527"/>
          <w:sz w:val="20"/>
        </w:rPr>
        <w:t>me.</w:t>
      </w:r>
      <w:r>
        <w:rPr>
          <w:color w:val="272527"/>
          <w:spacing w:val="-6"/>
          <w:sz w:val="20"/>
        </w:rPr>
        <w:t xml:space="preserve"> </w:t>
      </w:r>
      <w:r>
        <w:rPr>
          <w:color w:val="272527"/>
          <w:sz w:val="20"/>
        </w:rPr>
        <w:t>“He</w:t>
      </w:r>
      <w:r>
        <w:rPr>
          <w:color w:val="272527"/>
          <w:spacing w:val="-6"/>
          <w:sz w:val="20"/>
        </w:rPr>
        <w:t xml:space="preserve"> </w:t>
      </w:r>
      <w:r>
        <w:rPr>
          <w:color w:val="272527"/>
          <w:sz w:val="20"/>
        </w:rPr>
        <w:t>told</w:t>
      </w:r>
      <w:r>
        <w:rPr>
          <w:color w:val="272527"/>
          <w:spacing w:val="-6"/>
          <w:sz w:val="20"/>
        </w:rPr>
        <w:t xml:space="preserve"> </w:t>
      </w:r>
      <w:r>
        <w:rPr>
          <w:color w:val="272527"/>
          <w:sz w:val="20"/>
        </w:rPr>
        <w:t>me</w:t>
      </w:r>
      <w:r>
        <w:rPr>
          <w:color w:val="272527"/>
          <w:spacing w:val="-6"/>
          <w:sz w:val="20"/>
        </w:rPr>
        <w:t xml:space="preserve"> </w:t>
      </w:r>
      <w:r>
        <w:rPr>
          <w:color w:val="272527"/>
          <w:sz w:val="20"/>
        </w:rPr>
        <w:t>to</w:t>
      </w:r>
      <w:r>
        <w:rPr>
          <w:color w:val="272527"/>
          <w:spacing w:val="-6"/>
          <w:sz w:val="20"/>
        </w:rPr>
        <w:t xml:space="preserve"> </w:t>
      </w:r>
      <w:r>
        <w:rPr>
          <w:color w:val="272527"/>
          <w:sz w:val="20"/>
        </w:rPr>
        <w:t>tell</w:t>
      </w:r>
      <w:r>
        <w:rPr>
          <w:color w:val="272527"/>
          <w:spacing w:val="-6"/>
          <w:sz w:val="20"/>
        </w:rPr>
        <w:t xml:space="preserve"> </w:t>
      </w:r>
      <w:r>
        <w:rPr>
          <w:color w:val="272527"/>
          <w:spacing w:val="-5"/>
          <w:sz w:val="20"/>
        </w:rPr>
        <w:t>you</w:t>
      </w:r>
      <w:r>
        <w:rPr>
          <w:color w:val="272527"/>
          <w:spacing w:val="-6"/>
          <w:sz w:val="20"/>
        </w:rPr>
        <w:t xml:space="preserve"> </w:t>
      </w:r>
      <w:r>
        <w:rPr>
          <w:color w:val="272527"/>
          <w:sz w:val="20"/>
        </w:rPr>
        <w:t>that</w:t>
      </w:r>
      <w:r>
        <w:rPr>
          <w:color w:val="272527"/>
          <w:spacing w:val="-6"/>
          <w:sz w:val="20"/>
        </w:rPr>
        <w:t xml:space="preserve"> </w:t>
      </w:r>
      <w:r>
        <w:rPr>
          <w:color w:val="272527"/>
          <w:sz w:val="20"/>
        </w:rPr>
        <w:t>he’s very</w:t>
      </w:r>
      <w:r>
        <w:rPr>
          <w:color w:val="272527"/>
          <w:spacing w:val="-16"/>
          <w:sz w:val="20"/>
        </w:rPr>
        <w:t xml:space="preserve"> </w:t>
      </w:r>
      <w:r>
        <w:rPr>
          <w:color w:val="272527"/>
          <w:sz w:val="20"/>
        </w:rPr>
        <w:t>happy</w:t>
      </w:r>
      <w:r>
        <w:rPr>
          <w:color w:val="272527"/>
          <w:spacing w:val="-16"/>
          <w:sz w:val="20"/>
        </w:rPr>
        <w:t xml:space="preserve"> </w:t>
      </w:r>
      <w:r>
        <w:rPr>
          <w:color w:val="272527"/>
          <w:sz w:val="20"/>
        </w:rPr>
        <w:t>with</w:t>
      </w:r>
      <w:r>
        <w:rPr>
          <w:color w:val="272527"/>
          <w:spacing w:val="-16"/>
          <w:sz w:val="20"/>
        </w:rPr>
        <w:t xml:space="preserve"> </w:t>
      </w:r>
      <w:r>
        <w:rPr>
          <w:color w:val="272527"/>
          <w:sz w:val="20"/>
        </w:rPr>
        <w:t>the</w:t>
      </w:r>
      <w:r>
        <w:rPr>
          <w:color w:val="272527"/>
          <w:spacing w:val="-16"/>
          <w:sz w:val="20"/>
        </w:rPr>
        <w:t xml:space="preserve"> </w:t>
      </w:r>
      <w:r>
        <w:rPr>
          <w:color w:val="272527"/>
          <w:sz w:val="20"/>
        </w:rPr>
        <w:t>album,”</w:t>
      </w:r>
      <w:r>
        <w:rPr>
          <w:color w:val="272527"/>
          <w:spacing w:val="-16"/>
          <w:sz w:val="20"/>
        </w:rPr>
        <w:t xml:space="preserve"> </w:t>
      </w:r>
      <w:r>
        <w:rPr>
          <w:color w:val="272527"/>
          <w:sz w:val="20"/>
        </w:rPr>
        <w:t>she</w:t>
      </w:r>
      <w:r>
        <w:rPr>
          <w:color w:val="272527"/>
          <w:spacing w:val="-16"/>
          <w:sz w:val="20"/>
        </w:rPr>
        <w:t xml:space="preserve"> </w:t>
      </w:r>
      <w:r>
        <w:rPr>
          <w:color w:val="272527"/>
          <w:sz w:val="20"/>
        </w:rPr>
        <w:t>said.</w:t>
      </w:r>
      <w:r>
        <w:rPr>
          <w:color w:val="272527"/>
          <w:spacing w:val="-16"/>
          <w:sz w:val="20"/>
        </w:rPr>
        <w:t xml:space="preserve"> </w:t>
      </w:r>
      <w:r>
        <w:rPr>
          <w:color w:val="272527"/>
          <w:sz w:val="20"/>
        </w:rPr>
        <w:t>“And</w:t>
      </w:r>
      <w:r>
        <w:rPr>
          <w:color w:val="272527"/>
          <w:spacing w:val="-16"/>
          <w:sz w:val="20"/>
        </w:rPr>
        <w:t xml:space="preserve"> </w:t>
      </w:r>
      <w:r>
        <w:rPr>
          <w:color w:val="272527"/>
          <w:sz w:val="20"/>
        </w:rPr>
        <w:t>that</w:t>
      </w:r>
      <w:r>
        <w:rPr>
          <w:color w:val="272527"/>
          <w:spacing w:val="-16"/>
          <w:sz w:val="20"/>
        </w:rPr>
        <w:t xml:space="preserve"> </w:t>
      </w:r>
      <w:r>
        <w:rPr>
          <w:color w:val="272527"/>
          <w:spacing w:val="-3"/>
          <w:sz w:val="20"/>
        </w:rPr>
        <w:t>working</w:t>
      </w:r>
      <w:r>
        <w:rPr>
          <w:color w:val="272527"/>
          <w:spacing w:val="-16"/>
          <w:sz w:val="20"/>
        </w:rPr>
        <w:t xml:space="preserve"> </w:t>
      </w:r>
      <w:r>
        <w:rPr>
          <w:color w:val="272527"/>
          <w:sz w:val="20"/>
        </w:rPr>
        <w:t>with</w:t>
      </w:r>
      <w:r>
        <w:rPr>
          <w:color w:val="272527"/>
          <w:spacing w:val="-16"/>
          <w:sz w:val="20"/>
        </w:rPr>
        <w:t xml:space="preserve"> </w:t>
      </w:r>
      <w:r>
        <w:rPr>
          <w:color w:val="272527"/>
          <w:sz w:val="20"/>
        </w:rPr>
        <w:t>his</w:t>
      </w:r>
      <w:r>
        <w:rPr>
          <w:color w:val="272527"/>
          <w:spacing w:val="-16"/>
          <w:sz w:val="20"/>
        </w:rPr>
        <w:t xml:space="preserve"> </w:t>
      </w:r>
      <w:r>
        <w:rPr>
          <w:color w:val="272527"/>
          <w:sz w:val="20"/>
        </w:rPr>
        <w:t xml:space="preserve">brothers </w:t>
      </w:r>
      <w:r>
        <w:rPr>
          <w:color w:val="272527"/>
          <w:spacing w:val="-4"/>
          <w:sz w:val="20"/>
        </w:rPr>
        <w:t xml:space="preserve">was </w:t>
      </w:r>
      <w:r>
        <w:rPr>
          <w:color w:val="272527"/>
          <w:sz w:val="20"/>
        </w:rPr>
        <w:t xml:space="preserve">an incredible experience </w:t>
      </w:r>
      <w:r>
        <w:rPr>
          <w:color w:val="272527"/>
          <w:spacing w:val="-3"/>
          <w:sz w:val="20"/>
        </w:rPr>
        <w:t>for</w:t>
      </w:r>
      <w:r>
        <w:rPr>
          <w:color w:val="272527"/>
          <w:spacing w:val="5"/>
          <w:sz w:val="20"/>
        </w:rPr>
        <w:t xml:space="preserve"> </w:t>
      </w:r>
      <w:r>
        <w:rPr>
          <w:color w:val="272527"/>
          <w:sz w:val="20"/>
        </w:rPr>
        <w:t>him.”</w:t>
      </w:r>
      <w:r w:rsidR="008F1FD7">
        <w:rPr>
          <w:rStyle w:val="EndnoteReference"/>
          <w:color w:val="272527"/>
          <w:sz w:val="20"/>
        </w:rPr>
        <w:endnoteReference w:id="394"/>
      </w:r>
    </w:p>
    <w:p w:rsidR="004D156E" w:rsidRDefault="004D156E">
      <w:pPr>
        <w:pStyle w:val="BodyText"/>
        <w:spacing w:before="10"/>
        <w:rPr>
          <w:sz w:val="22"/>
        </w:rPr>
      </w:pPr>
    </w:p>
    <w:p w:rsidR="00EA0090" w:rsidRPr="001E638C" w:rsidRDefault="00CB734E" w:rsidP="00EA0090">
      <w:pPr>
        <w:pStyle w:val="BodyText"/>
        <w:spacing w:before="24" w:line="262" w:lineRule="auto"/>
        <w:ind w:left="1077" w:right="646" w:firstLine="454"/>
        <w:jc w:val="both"/>
      </w:pPr>
      <w:r w:rsidRPr="001E638C">
        <w:rPr>
          <w:color w:val="272527"/>
        </w:rPr>
        <w:t>It proved an unnerving double act for the biographer to cope with, the whole thing so cumbersome and unreal he decided to cut the se</w:t>
      </w:r>
      <w:r w:rsidRPr="001E638C">
        <w:rPr>
          <w:color w:val="272527"/>
        </w:rPr>
        <w:t>s</w:t>
      </w:r>
      <w:r w:rsidRPr="001E638C">
        <w:rPr>
          <w:color w:val="272527"/>
        </w:rPr>
        <w:t>sion short, which is perhaps what Michael had intended. If this curious interview demonstrated nothing else, though, it points to an interesting rapport between Michael, the established star, and Janet, destined to develop as the family’s other major talent. And just as he had been e</w:t>
      </w:r>
      <w:r w:rsidRPr="001E638C">
        <w:rPr>
          <w:color w:val="272527"/>
        </w:rPr>
        <w:t>s</w:t>
      </w:r>
      <w:r w:rsidRPr="001E638C">
        <w:rPr>
          <w:color w:val="272527"/>
        </w:rPr>
        <w:t>pecially shocked and hurt by Marlon’s marriage, so hers to James DeBarge was later to give him special grief, almost as though she had been his wife, not his sister.</w:t>
      </w:r>
    </w:p>
    <w:p w:rsidR="00EA0090" w:rsidRPr="001E638C" w:rsidRDefault="00CB734E" w:rsidP="00EA0090">
      <w:pPr>
        <w:pStyle w:val="BodyText"/>
        <w:spacing w:before="24" w:line="262" w:lineRule="auto"/>
        <w:ind w:left="1077" w:right="646" w:firstLine="454"/>
        <w:jc w:val="both"/>
      </w:pPr>
      <w:r w:rsidRPr="001E638C">
        <w:rPr>
          <w:color w:val="272527"/>
        </w:rPr>
        <w:t>Almost. At the age of ten Janet was launching a successful acting career in a Jacksons TV series, in one sketch performing a reportedly very convincing Mae West impersonation, dressed in a pink satin hour-glass creation and a platinum-blond wig, and purring out sexy, raunchy lines like “When I’m good I’m very good. But when I’m bad I’m be</w:t>
      </w:r>
      <w:r w:rsidRPr="001E638C">
        <w:rPr>
          <w:color w:val="272527"/>
        </w:rPr>
        <w:t>t</w:t>
      </w:r>
      <w:r w:rsidRPr="001E638C">
        <w:rPr>
          <w:color w:val="272527"/>
        </w:rPr>
        <w:t>ter.”</w:t>
      </w:r>
      <w:r w:rsidR="001D6604" w:rsidRPr="001E638C">
        <w:rPr>
          <w:rStyle w:val="EndnoteReference"/>
          <w:color w:val="272527"/>
        </w:rPr>
        <w:endnoteReference w:id="395"/>
      </w:r>
      <w:r w:rsidR="001D6604" w:rsidRPr="001E638C">
        <w:rPr>
          <w:color w:val="272527"/>
          <w:position w:val="8"/>
          <w:sz w:val="14"/>
        </w:rPr>
        <w:t xml:space="preserve"> </w:t>
      </w:r>
      <w:r w:rsidRPr="001E638C">
        <w:rPr>
          <w:color w:val="272527"/>
          <w:position w:val="8"/>
          <w:sz w:val="14"/>
        </w:rPr>
        <w:t xml:space="preserve"> </w:t>
      </w:r>
      <w:r w:rsidRPr="001E638C">
        <w:rPr>
          <w:color w:val="272527"/>
        </w:rPr>
        <w:t>While Mae West was the epitome of an excitingly adult woman, not a little Lolita, Janet’s daring act doubtless stirred Humbert Humbert-like feelings in the breasts – and groins – of some male vie</w:t>
      </w:r>
      <w:r w:rsidRPr="001E638C">
        <w:rPr>
          <w:color w:val="272527"/>
        </w:rPr>
        <w:t>w</w:t>
      </w:r>
      <w:r w:rsidRPr="001E638C">
        <w:rPr>
          <w:color w:val="272527"/>
        </w:rPr>
        <w:t>ers. Not in Michael’s case, though,</w:t>
      </w:r>
      <w:r w:rsidR="00945B8C" w:rsidRPr="001E638C">
        <w:t xml:space="preserve"> </w:t>
      </w:r>
      <w:r w:rsidRPr="001E638C">
        <w:rPr>
          <w:color w:val="272527"/>
        </w:rPr>
        <w:t>we may be assured. In earlier years he would more likely have felt himself tenderly drawn towards her male partner in the Mae West act – brother Randy, three years M</w:t>
      </w:r>
      <w:r w:rsidRPr="001E638C">
        <w:rPr>
          <w:color w:val="272527"/>
        </w:rPr>
        <w:t>i</w:t>
      </w:r>
      <w:r w:rsidRPr="001E638C">
        <w:rPr>
          <w:color w:val="272527"/>
        </w:rPr>
        <w:t>chael’s junior. Marlon, who shared a bunk-bed with Michael in the early days at 2300 Jackson Street, said when denying that Michael was gay, “I would know, wouldn’t I?” The answer to that has to be “Possibly, but not necessarily as well as Randy”, for whereas Marlon had been an equal, Randy would have seemed more a child to him, with the special appeal of a child. And after the family moved from Jackson Street to Hayvenhurst the bedroom arrangements changed: Michael would now be sharing a bedroom not with Marlon but with Randy. When the fam</w:t>
      </w:r>
      <w:r w:rsidRPr="001E638C">
        <w:rPr>
          <w:color w:val="272527"/>
        </w:rPr>
        <w:t>i</w:t>
      </w:r>
      <w:r w:rsidRPr="001E638C">
        <w:rPr>
          <w:color w:val="272527"/>
        </w:rPr>
        <w:t>ly moved in, on 5 May 1971, Michael was a few months shy of being a teenager and Randy’s tenth birthday lay a few days ahead.</w:t>
      </w:r>
      <w:r w:rsidR="009E63DB" w:rsidRPr="001E638C">
        <w:rPr>
          <w:rStyle w:val="EndnoteReference"/>
          <w:color w:val="272527"/>
        </w:rPr>
        <w:endnoteReference w:id="396"/>
      </w:r>
    </w:p>
    <w:p w:rsidR="00EA0090" w:rsidRPr="001E638C" w:rsidRDefault="00CB734E" w:rsidP="00EA0090">
      <w:pPr>
        <w:pStyle w:val="BodyText"/>
        <w:spacing w:before="24" w:line="262" w:lineRule="auto"/>
        <w:ind w:left="1077" w:right="646" w:firstLine="454"/>
        <w:jc w:val="both"/>
      </w:pPr>
      <w:r w:rsidRPr="001E638C">
        <w:rPr>
          <w:color w:val="272527"/>
        </w:rPr>
        <w:t>As for Michael acting upon any such attraction, in terms at least of the mild sex play common among siblings, whether that would have o</w:t>
      </w:r>
      <w:r w:rsidRPr="001E638C">
        <w:rPr>
          <w:color w:val="272527"/>
        </w:rPr>
        <w:t>c</w:t>
      </w:r>
      <w:r w:rsidRPr="001E638C">
        <w:rPr>
          <w:color w:val="272527"/>
        </w:rPr>
        <w:t>curred would depend on which parental influence on both boys was the greater: the strict sexual rules of their mother’s religion or the more lax example set by their father. In February 1994, it was reported in the press that La Toya was about to claim Joseph’s “anything goes” a</w:t>
      </w:r>
      <w:r w:rsidRPr="001E638C">
        <w:rPr>
          <w:color w:val="272527"/>
        </w:rPr>
        <w:t>p</w:t>
      </w:r>
      <w:r w:rsidRPr="001E638C">
        <w:rPr>
          <w:color w:val="272527"/>
        </w:rPr>
        <w:t>proach extended to sexual abuse against herself, and that Michael, too, had been sexually abused repeatedly by “a family member” between the ages of eight and thirteen. Michael was said to be planning a lawsuit to stop her going ahead with her planned announcement.</w:t>
      </w:r>
      <w:r w:rsidR="008956B0" w:rsidRPr="001E638C">
        <w:rPr>
          <w:rStyle w:val="EndnoteReference"/>
          <w:color w:val="272527"/>
        </w:rPr>
        <w:endnoteReference w:id="397"/>
      </w:r>
      <w:r w:rsidRPr="001E638C">
        <w:rPr>
          <w:color w:val="272527"/>
          <w:position w:val="8"/>
          <w:sz w:val="14"/>
        </w:rPr>
        <w:t xml:space="preserve"> </w:t>
      </w:r>
      <w:r w:rsidRPr="001E638C">
        <w:rPr>
          <w:color w:val="272527"/>
        </w:rPr>
        <w:t xml:space="preserve">A few days later, a different newspaper quoted La Toya’s husband as saying she </w:t>
      </w:r>
      <w:r w:rsidRPr="001E638C">
        <w:rPr>
          <w:color w:val="272527"/>
        </w:rPr>
        <w:lastRenderedPageBreak/>
        <w:t xml:space="preserve">planned to sue her father for molesting her when she, </w:t>
      </w:r>
      <w:r w:rsidRPr="001E638C">
        <w:rPr>
          <w:color w:val="272527"/>
          <w:w w:val="95"/>
        </w:rPr>
        <w:t>too, was between eight and thirteen.</w:t>
      </w:r>
      <w:r w:rsidR="008D270F" w:rsidRPr="001E638C">
        <w:rPr>
          <w:rStyle w:val="EndnoteReference"/>
          <w:color w:val="272527"/>
          <w:w w:val="95"/>
        </w:rPr>
        <w:endnoteReference w:id="398"/>
      </w:r>
      <w:r w:rsidR="008D270F" w:rsidRPr="001E638C">
        <w:rPr>
          <w:color w:val="272527"/>
          <w:w w:val="95"/>
          <w:position w:val="8"/>
          <w:sz w:val="14"/>
        </w:rPr>
        <w:t xml:space="preserve"> </w:t>
      </w:r>
      <w:r w:rsidRPr="001E638C">
        <w:rPr>
          <w:color w:val="272527"/>
          <w:w w:val="95"/>
          <w:position w:val="8"/>
          <w:sz w:val="14"/>
        </w:rPr>
        <w:t xml:space="preserve"> </w:t>
      </w:r>
      <w:r w:rsidRPr="001E638C">
        <w:rPr>
          <w:color w:val="272527"/>
          <w:w w:val="95"/>
        </w:rPr>
        <w:t xml:space="preserve">Court action seemed very much in the </w:t>
      </w:r>
      <w:r w:rsidRPr="001E638C">
        <w:rPr>
          <w:color w:val="272527"/>
        </w:rPr>
        <w:t>offing, but the family rift was eventually patched up. Years later, Diane Dimond brought another claim to light, this time by La Toya’s elder sister, Rebbie. Dimond said Rebbie filed a sexual assault complaint against her father with the police when she was thirteen, although “all trace of this police report has long since been erased”.</w:t>
      </w:r>
      <w:r w:rsidR="005429E6" w:rsidRPr="001E638C">
        <w:rPr>
          <w:rStyle w:val="EndnoteReference"/>
          <w:color w:val="272527"/>
        </w:rPr>
        <w:endnoteReference w:id="399"/>
      </w:r>
      <w:r w:rsidRPr="001E638C">
        <w:rPr>
          <w:color w:val="272527"/>
          <w:position w:val="8"/>
          <w:sz w:val="14"/>
        </w:rPr>
        <w:t xml:space="preserve"> </w:t>
      </w:r>
      <w:r w:rsidRPr="001E638C">
        <w:rPr>
          <w:color w:val="272527"/>
        </w:rPr>
        <w:t>If such extensive abuse r</w:t>
      </w:r>
      <w:r w:rsidRPr="001E638C">
        <w:rPr>
          <w:color w:val="272527"/>
        </w:rPr>
        <w:t>e</w:t>
      </w:r>
      <w:r w:rsidRPr="001E638C">
        <w:rPr>
          <w:color w:val="272527"/>
        </w:rPr>
        <w:t>ally indicated the domestic atmosphere, it would be unsurprising if sexual inhibitions were completely broken down and other couplings also took place.</w:t>
      </w:r>
    </w:p>
    <w:p w:rsidR="00EA0090" w:rsidRPr="001E638C" w:rsidRDefault="00CB734E" w:rsidP="00EA0090">
      <w:pPr>
        <w:pStyle w:val="BodyText"/>
        <w:spacing w:before="24" w:line="262" w:lineRule="auto"/>
        <w:ind w:left="1077" w:right="646" w:firstLine="454"/>
        <w:jc w:val="both"/>
      </w:pPr>
      <w:r w:rsidRPr="001E638C">
        <w:rPr>
          <w:color w:val="272527"/>
        </w:rPr>
        <w:t>Sibling sex play would not be all that surprising anyway, even in the absence of parental sexual contact with the children. It is a common occurrence.</w:t>
      </w:r>
      <w:r w:rsidR="008648D3" w:rsidRPr="001E638C">
        <w:rPr>
          <w:rStyle w:val="EndnoteReference"/>
          <w:color w:val="272527"/>
        </w:rPr>
        <w:endnoteReference w:id="400"/>
      </w:r>
      <w:r w:rsidRPr="001E638C">
        <w:rPr>
          <w:color w:val="272527"/>
          <w:position w:val="8"/>
          <w:sz w:val="14"/>
        </w:rPr>
        <w:t xml:space="preserve"> </w:t>
      </w:r>
      <w:r w:rsidRPr="001E638C">
        <w:rPr>
          <w:color w:val="272527"/>
        </w:rPr>
        <w:t>Would Michael’s religious background have inhibited him? Probably not. In the days of his childhood in the 1960s, grown-ups attending the Kingdom Hall doubtless had to endure many a hellfire sermon against “fornication” (perhaps another reason Joe did not like going) but such</w:t>
      </w:r>
      <w:r w:rsidR="004C4223" w:rsidRPr="001E638C">
        <w:t xml:space="preserve"> </w:t>
      </w:r>
      <w:r w:rsidRPr="001E638C">
        <w:rPr>
          <w:color w:val="272527"/>
        </w:rPr>
        <w:t>messages were hardly Sunday School material. Chi</w:t>
      </w:r>
      <w:r w:rsidRPr="001E638C">
        <w:rPr>
          <w:color w:val="272527"/>
        </w:rPr>
        <w:t>l</w:t>
      </w:r>
      <w:r w:rsidRPr="001E638C">
        <w:rPr>
          <w:color w:val="272527"/>
        </w:rPr>
        <w:t xml:space="preserve">dren in those innocent days, so close in time yet so far away from us in cultural terms, were largely spared lectures in sexual conduct aimed </w:t>
      </w:r>
      <w:r w:rsidRPr="001E638C">
        <w:rPr>
          <w:rFonts w:ascii="Book Antiqua" w:hAnsi="Book Antiqua"/>
          <w:i/>
          <w:color w:val="272527"/>
        </w:rPr>
        <w:t>at themselves</w:t>
      </w:r>
      <w:r w:rsidRPr="001E638C">
        <w:rPr>
          <w:color w:val="272527"/>
        </w:rPr>
        <w:t xml:space="preserve">. They would have </w:t>
      </w:r>
      <w:r w:rsidRPr="001E638C">
        <w:rPr>
          <w:color w:val="272527"/>
          <w:w w:val="95"/>
        </w:rPr>
        <w:t xml:space="preserve">known such </w:t>
      </w:r>
      <w:r w:rsidRPr="001E638C">
        <w:rPr>
          <w:color w:val="272527"/>
        </w:rPr>
        <w:t>activity</w:t>
      </w:r>
      <w:r w:rsidRPr="001E638C">
        <w:rPr>
          <w:color w:val="272527"/>
          <w:w w:val="95"/>
        </w:rPr>
        <w:t xml:space="preserve"> was “rude” enough to be an embarrassment, something </w:t>
      </w:r>
      <w:r w:rsidRPr="001E638C">
        <w:rPr>
          <w:color w:val="272527"/>
        </w:rPr>
        <w:t>to keep quiet about, but not that it amounted to a major crime or a mortal sin.</w:t>
      </w:r>
    </w:p>
    <w:p w:rsidR="00EA0090" w:rsidRPr="001E638C" w:rsidRDefault="00CB734E" w:rsidP="00EA0090">
      <w:pPr>
        <w:pStyle w:val="BodyText"/>
        <w:spacing w:before="24" w:line="262" w:lineRule="auto"/>
        <w:ind w:left="1077" w:right="646" w:firstLine="454"/>
        <w:jc w:val="both"/>
      </w:pPr>
      <w:r w:rsidRPr="001E638C">
        <w:rPr>
          <w:color w:val="272527"/>
        </w:rPr>
        <w:t>Sexual activity with Michael by an adult family member is much less likely. For a father (and who else would “a family member” be? Jackie? Katherine? The other candidates are just as improbable or even more so) to sexually assault both a son and daughters is quite rare in the more reliable abuse literature and vanishingly rare among men like Joseph, who had both an evident orientation towards grown women and no shortage of sexual access to them. There is the occasional spe</w:t>
      </w:r>
      <w:r w:rsidRPr="001E638C">
        <w:rPr>
          <w:color w:val="272527"/>
        </w:rPr>
        <w:t>c</w:t>
      </w:r>
      <w:r w:rsidRPr="001E638C">
        <w:rPr>
          <w:color w:val="272527"/>
        </w:rPr>
        <w:t>tacular case of truly pan-sexual expression, such as the sculptor and great type-face designer Eric Gill, who enjoyed sexual relations with men and women, his own small daughters and even the family dogs;</w:t>
      </w:r>
      <w:r w:rsidR="00776A9C" w:rsidRPr="001E638C">
        <w:rPr>
          <w:rStyle w:val="EndnoteReference"/>
          <w:color w:val="272527"/>
        </w:rPr>
        <w:endnoteReference w:id="401"/>
      </w:r>
      <w:r w:rsidRPr="001E638C">
        <w:rPr>
          <w:color w:val="272527"/>
          <w:position w:val="8"/>
          <w:sz w:val="14"/>
        </w:rPr>
        <w:t xml:space="preserve"> </w:t>
      </w:r>
      <w:r w:rsidRPr="001E638C">
        <w:rPr>
          <w:color w:val="272527"/>
        </w:rPr>
        <w:t>but do we have reason to suppose Joseph Jackson was in such an el</w:t>
      </w:r>
      <w:r w:rsidRPr="001E638C">
        <w:rPr>
          <w:color w:val="272527"/>
        </w:rPr>
        <w:t>e</w:t>
      </w:r>
      <w:r w:rsidRPr="001E638C">
        <w:rPr>
          <w:color w:val="272527"/>
        </w:rPr>
        <w:t>vated league of sexual accomplishment? (or, according to taste, such a base one of sexual depravity?)</w:t>
      </w:r>
    </w:p>
    <w:p w:rsidR="00EA0090" w:rsidRPr="001E638C" w:rsidRDefault="00CB734E" w:rsidP="00EA0090">
      <w:pPr>
        <w:pStyle w:val="BodyText"/>
        <w:spacing w:before="24" w:line="262" w:lineRule="auto"/>
        <w:ind w:left="1077" w:right="646" w:firstLine="454"/>
        <w:jc w:val="both"/>
      </w:pPr>
      <w:r w:rsidRPr="001E638C">
        <w:rPr>
          <w:color w:val="272527"/>
        </w:rPr>
        <w:t>There is a hint or two, no more. Michael’s publicity chief Bob Jones reports a curious conversation round about the time of his boss’s ma</w:t>
      </w:r>
      <w:r w:rsidRPr="001E638C">
        <w:rPr>
          <w:color w:val="272527"/>
        </w:rPr>
        <w:t>r</w:t>
      </w:r>
      <w:r w:rsidRPr="001E638C">
        <w:rPr>
          <w:color w:val="272527"/>
        </w:rPr>
        <w:t>riage to Lisa Marie Presley. Jones heard of a story about to break that Joseph molested Michael when he was little. Jones succeeded in den</w:t>
      </w:r>
      <w:r w:rsidRPr="001E638C">
        <w:rPr>
          <w:color w:val="272527"/>
        </w:rPr>
        <w:t>y</w:t>
      </w:r>
      <w:r w:rsidRPr="001E638C">
        <w:rPr>
          <w:color w:val="272527"/>
        </w:rPr>
        <w:t>ing this story and it never ran. But he got a strange reaction when he spoke to Michael about it. Michael said to him: “How do you know that thing with Joseph never happened?” It may have been a purely phil</w:t>
      </w:r>
      <w:r w:rsidRPr="001E638C">
        <w:rPr>
          <w:color w:val="272527"/>
        </w:rPr>
        <w:t>o</w:t>
      </w:r>
      <w:r w:rsidRPr="001E638C">
        <w:rPr>
          <w:color w:val="272527"/>
        </w:rPr>
        <w:t xml:space="preserve">sophical point, though Michael is not noted for any such turn of mind. The fact is, though, that Jones could not possibly have known whether </w:t>
      </w:r>
      <w:r w:rsidRPr="001E638C">
        <w:rPr>
          <w:color w:val="272527"/>
        </w:rPr>
        <w:lastRenderedPageBreak/>
        <w:t>the story was false, only that he personally knew of no evidence to su</w:t>
      </w:r>
      <w:r w:rsidRPr="001E638C">
        <w:rPr>
          <w:color w:val="272527"/>
        </w:rPr>
        <w:t>p</w:t>
      </w:r>
      <w:r w:rsidRPr="001E638C">
        <w:rPr>
          <w:color w:val="272527"/>
        </w:rPr>
        <w:t>port it – a very different thing.</w:t>
      </w:r>
      <w:r w:rsidR="007B1500" w:rsidRPr="001E638C">
        <w:rPr>
          <w:rStyle w:val="EndnoteReference"/>
          <w:color w:val="272527"/>
        </w:rPr>
        <w:endnoteReference w:id="402"/>
      </w:r>
    </w:p>
    <w:p w:rsidR="00EA0090" w:rsidRPr="001E638C" w:rsidRDefault="00CB734E" w:rsidP="00EA0090">
      <w:pPr>
        <w:pStyle w:val="BodyText"/>
        <w:spacing w:before="24" w:line="262" w:lineRule="auto"/>
        <w:ind w:left="1077" w:right="646" w:firstLine="454"/>
        <w:jc w:val="both"/>
      </w:pPr>
      <w:r w:rsidRPr="001E638C">
        <w:rPr>
          <w:color w:val="272527"/>
          <w:w w:val="95"/>
        </w:rPr>
        <w:t xml:space="preserve">Another hint came in an eight-page book proposal reportedly touted by </w:t>
      </w:r>
      <w:r w:rsidRPr="001E638C">
        <w:rPr>
          <w:color w:val="272527"/>
        </w:rPr>
        <w:t xml:space="preserve">Jermaine in the wake of Michael’s trial. To be titled </w:t>
      </w:r>
      <w:r w:rsidRPr="001E638C">
        <w:rPr>
          <w:rFonts w:ascii="Book Antiqua" w:hAnsi="Book Antiqua"/>
          <w:i/>
          <w:color w:val="272527"/>
        </w:rPr>
        <w:t>Legacy: Surviving the Best and the Worst</w:t>
      </w:r>
      <w:r w:rsidRPr="001E638C">
        <w:rPr>
          <w:color w:val="272527"/>
        </w:rPr>
        <w:t>, the book was said to have been written with St</w:t>
      </w:r>
      <w:r w:rsidRPr="001E638C">
        <w:rPr>
          <w:color w:val="272527"/>
        </w:rPr>
        <w:t>a</w:t>
      </w:r>
      <w:r w:rsidRPr="001E638C">
        <w:rPr>
          <w:color w:val="272527"/>
        </w:rPr>
        <w:t>cy Brown, who had also co-authored Bob Jones’ book on Michael. The New York press carried claims that Jermaine was sensationally going to allege in the book not only that Rebbie and La Toya had been molested by Joe  Jackson but also that Michael had suffered sexual abuse as a child by “an important businessman”. There was even to be the sugge</w:t>
      </w:r>
      <w:r w:rsidRPr="001E638C">
        <w:rPr>
          <w:color w:val="272527"/>
        </w:rPr>
        <w:t>s</w:t>
      </w:r>
      <w:r w:rsidRPr="001E638C">
        <w:rPr>
          <w:color w:val="272527"/>
        </w:rPr>
        <w:t>tion that Joe “may have set up Michael to be somehow victimised by older men”.</w:t>
      </w:r>
      <w:r w:rsidR="00730474" w:rsidRPr="001E638C">
        <w:rPr>
          <w:rStyle w:val="EndnoteReference"/>
          <w:color w:val="272527"/>
        </w:rPr>
        <w:endnoteReference w:id="403"/>
      </w:r>
    </w:p>
    <w:p w:rsidR="00EA0090" w:rsidRPr="001E638C" w:rsidRDefault="00CB734E" w:rsidP="00EA0090">
      <w:pPr>
        <w:pStyle w:val="BodyText"/>
        <w:spacing w:before="24" w:line="262" w:lineRule="auto"/>
        <w:ind w:left="1077" w:right="646" w:firstLine="454"/>
        <w:jc w:val="both"/>
      </w:pPr>
      <w:r w:rsidRPr="001E638C">
        <w:rPr>
          <w:color w:val="272527"/>
        </w:rPr>
        <w:t>And there was more: it was going to be claimed that Michael had once</w:t>
      </w:r>
      <w:r w:rsidR="0030042F" w:rsidRPr="001E638C">
        <w:t xml:space="preserve"> </w:t>
      </w:r>
      <w:r w:rsidRPr="001E638C">
        <w:rPr>
          <w:color w:val="272527"/>
        </w:rPr>
        <w:t xml:space="preserve">been found sitting on a bed with Tito’s young sons and “holding them in a </w:t>
      </w:r>
      <w:r w:rsidRPr="001E638C">
        <w:rPr>
          <w:color w:val="272527"/>
          <w:w w:val="95"/>
        </w:rPr>
        <w:t>disturbing manner” following the death of their mother in the mid-1990s.</w:t>
      </w:r>
      <w:r w:rsidR="00CD321C" w:rsidRPr="001E638C">
        <w:rPr>
          <w:rStyle w:val="EndnoteReference"/>
          <w:color w:val="272527"/>
          <w:w w:val="95"/>
        </w:rPr>
        <w:endnoteReference w:id="404"/>
      </w:r>
      <w:r w:rsidRPr="001E638C">
        <w:rPr>
          <w:color w:val="272527"/>
          <w:w w:val="95"/>
          <w:position w:val="8"/>
          <w:sz w:val="14"/>
        </w:rPr>
        <w:t xml:space="preserve"> </w:t>
      </w:r>
      <w:r w:rsidRPr="001E638C">
        <w:rPr>
          <w:color w:val="272527"/>
        </w:rPr>
        <w:t>Jermaine had reportedly thought Michael might be guilty of child molesting but had supported him through his trial because he was worried he might kill himself in prison.</w:t>
      </w:r>
    </w:p>
    <w:p w:rsidR="00EA0090" w:rsidRPr="001E638C" w:rsidRDefault="00CB734E" w:rsidP="00EA0090">
      <w:pPr>
        <w:pStyle w:val="BodyText"/>
        <w:spacing w:before="24" w:line="262" w:lineRule="auto"/>
        <w:ind w:left="1077" w:right="646" w:firstLine="454"/>
        <w:jc w:val="both"/>
      </w:pPr>
      <w:r w:rsidRPr="001E638C">
        <w:rPr>
          <w:color w:val="272527"/>
        </w:rPr>
        <w:t>In terms of the credibility of these rumours, the most significant thing may be that the book never made it into print. Apparently HarperCollins and St Martins were among publishers who rejected the proposal. One publisher reportedly claimed most of the material was old hat, but rejection could equally have been because it was too hot to handle. Reporter Michelle Caruso claimed, “Jermaine pulled the plug a</w:t>
      </w:r>
      <w:r w:rsidRPr="001E638C">
        <w:rPr>
          <w:color w:val="272527"/>
        </w:rPr>
        <w:t>f</w:t>
      </w:r>
      <w:r w:rsidRPr="001E638C">
        <w:rPr>
          <w:color w:val="272527"/>
        </w:rPr>
        <w:t>ter Michael got wind of it and went ballistic, threatening to sue and toss Jermaine out of the family home.”</w:t>
      </w:r>
      <w:r w:rsidR="00056D06" w:rsidRPr="001E638C">
        <w:rPr>
          <w:rStyle w:val="EndnoteReference"/>
          <w:color w:val="272527"/>
        </w:rPr>
        <w:endnoteReference w:id="405"/>
      </w:r>
    </w:p>
    <w:p w:rsidR="00EA0090" w:rsidRPr="001E638C" w:rsidRDefault="00CB734E" w:rsidP="00EA0090">
      <w:pPr>
        <w:pStyle w:val="BodyText"/>
        <w:spacing w:before="24" w:line="262" w:lineRule="auto"/>
        <w:ind w:left="1077" w:right="646" w:firstLine="454"/>
        <w:jc w:val="both"/>
      </w:pPr>
      <w:r w:rsidRPr="001E638C">
        <w:rPr>
          <w:color w:val="272527"/>
          <w:w w:val="95"/>
        </w:rPr>
        <w:t xml:space="preserve">Publishers also had their reputations to worry about. Appearing to give </w:t>
      </w:r>
      <w:r w:rsidRPr="001E638C">
        <w:rPr>
          <w:color w:val="272527"/>
        </w:rPr>
        <w:t>credence to patently tall stories would leave them looking either cynical or stupid. And one of Jermaine’s alleged claims looks suspiciou</w:t>
      </w:r>
      <w:r w:rsidRPr="001E638C">
        <w:rPr>
          <w:color w:val="272527"/>
        </w:rPr>
        <w:t>s</w:t>
      </w:r>
      <w:r w:rsidRPr="001E638C">
        <w:rPr>
          <w:color w:val="272527"/>
        </w:rPr>
        <w:t xml:space="preserve">ly similar to a wild rumour doing the rounds at the time of Michael’s marriage to Lisa Marie. A pre-pubescent Michael, it was said, had been pimped “to </w:t>
      </w:r>
      <w:r w:rsidRPr="001E638C">
        <w:rPr>
          <w:color w:val="272527"/>
          <w:w w:val="95"/>
        </w:rPr>
        <w:t>paedophiles within the record industry as a means of promo</w:t>
      </w:r>
      <w:r w:rsidRPr="001E638C">
        <w:rPr>
          <w:color w:val="272527"/>
          <w:w w:val="95"/>
        </w:rPr>
        <w:t>t</w:t>
      </w:r>
      <w:r w:rsidRPr="001E638C">
        <w:rPr>
          <w:color w:val="272527"/>
          <w:w w:val="95"/>
        </w:rPr>
        <w:t xml:space="preserve">ing the advance </w:t>
      </w:r>
      <w:r w:rsidRPr="001E638C">
        <w:rPr>
          <w:color w:val="272527"/>
        </w:rPr>
        <w:t xml:space="preserve">of the Jackson Five”. Reporting this story, writer Darwin Porter says that, “To our knowledge the only person who tried to sell such a story was a sleazy record producer… who worked the Detroit record industry for some twenty years”. He approached the </w:t>
      </w:r>
      <w:r w:rsidRPr="001E638C">
        <w:rPr>
          <w:rFonts w:ascii="Book Antiqua" w:hAnsi="Book Antiqua"/>
          <w:i/>
          <w:color w:val="272527"/>
        </w:rPr>
        <w:t xml:space="preserve">National Enquirer </w:t>
      </w:r>
      <w:r w:rsidRPr="001E638C">
        <w:rPr>
          <w:color w:val="272527"/>
        </w:rPr>
        <w:t>with a very detailed account of how a nine-year-old Michael was allegedly delivered to his hotel room in Detroit. His account did not specify who made the delivery. He was willing to tell all for a fee of $10,000.</w:t>
      </w:r>
    </w:p>
    <w:p w:rsidR="00EA0090" w:rsidRPr="001E638C" w:rsidRDefault="00CB734E" w:rsidP="00EA0090">
      <w:pPr>
        <w:pStyle w:val="BodyText"/>
        <w:spacing w:before="24" w:line="262" w:lineRule="auto"/>
        <w:ind w:left="1077" w:right="646" w:firstLine="454"/>
        <w:jc w:val="both"/>
      </w:pPr>
      <w:r w:rsidRPr="001E638C">
        <w:rPr>
          <w:color w:val="272527"/>
        </w:rPr>
        <w:t xml:space="preserve">All what, exactly? Well, impact-wise, rather a lot. Brace yourselves, </w:t>
      </w:r>
      <w:r w:rsidRPr="001E638C">
        <w:rPr>
          <w:color w:val="272527"/>
          <w:w w:val="95"/>
        </w:rPr>
        <w:t xml:space="preserve">tender-hearted readers, against the shocking details to come, but I trust you </w:t>
      </w:r>
      <w:r w:rsidRPr="001E638C">
        <w:rPr>
          <w:color w:val="272527"/>
        </w:rPr>
        <w:t xml:space="preserve">will not be so soft-headed as to believe a word of it. Here goes then! Giving “times, dates and places that checked out”, this sleazeball said he </w:t>
      </w:r>
      <w:r w:rsidRPr="001E638C">
        <w:rPr>
          <w:color w:val="272527"/>
        </w:rPr>
        <w:lastRenderedPageBreak/>
        <w:t>had “sodomized young Michael” on three different occasions. The pe</w:t>
      </w:r>
      <w:r w:rsidRPr="001E638C">
        <w:rPr>
          <w:color w:val="272527"/>
        </w:rPr>
        <w:t>r</w:t>
      </w:r>
      <w:r w:rsidRPr="001E638C">
        <w:rPr>
          <w:color w:val="272527"/>
        </w:rPr>
        <w:t xml:space="preserve">petrator told the tabloid: “The boy cried through the ordeal and even bled” each time. Even the </w:t>
      </w:r>
      <w:r w:rsidRPr="001E638C">
        <w:rPr>
          <w:rFonts w:ascii="Book Antiqua" w:hAnsi="Book Antiqua"/>
          <w:i/>
          <w:color w:val="272527"/>
        </w:rPr>
        <w:t>National Enquirer</w:t>
      </w:r>
      <w:r w:rsidRPr="001E638C">
        <w:rPr>
          <w:color w:val="272527"/>
        </w:rPr>
        <w:t xml:space="preserve">, not noted as the most scrupulous of publications, rejected this story, and a moment’s thought is all that is required to see why it was not credible – for who, in his right mind, would </w:t>
      </w:r>
      <w:r w:rsidRPr="001E638C">
        <w:rPr>
          <w:color w:val="272527"/>
          <w:w w:val="95"/>
        </w:rPr>
        <w:t xml:space="preserve">give genuinely incriminating and inevitably identifying details that could put </w:t>
      </w:r>
      <w:r w:rsidRPr="001E638C">
        <w:rPr>
          <w:color w:val="272527"/>
        </w:rPr>
        <w:t>him in jail for decades for the sake of a mere $10,000, or indeed for any amount of money? The alleged ogre could theoretically have calculated that</w:t>
      </w:r>
      <w:r w:rsidR="00D64F41" w:rsidRPr="001E638C">
        <w:t xml:space="preserve"> </w:t>
      </w:r>
      <w:r w:rsidRPr="001E638C">
        <w:rPr>
          <w:color w:val="272527"/>
        </w:rPr>
        <w:t xml:space="preserve">Michael, as an adult, would never publicly admit to having being raped with his family’s connivance; and without a victim’s statement there could be no </w:t>
      </w:r>
      <w:r w:rsidRPr="001E638C">
        <w:rPr>
          <w:color w:val="272527"/>
          <w:w w:val="95"/>
        </w:rPr>
        <w:t xml:space="preserve">viable prosecution. But the perpetrator’s reputation would be trashed and he </w:t>
      </w:r>
      <w:r w:rsidRPr="001E638C">
        <w:rPr>
          <w:color w:val="272527"/>
        </w:rPr>
        <w:t>might well be su</w:t>
      </w:r>
      <w:r w:rsidRPr="001E638C">
        <w:rPr>
          <w:color w:val="272527"/>
        </w:rPr>
        <w:t>b</w:t>
      </w:r>
      <w:r w:rsidRPr="001E638C">
        <w:rPr>
          <w:color w:val="272527"/>
        </w:rPr>
        <w:t>ject to violent retribution by outraged members of the public. If som</w:t>
      </w:r>
      <w:r w:rsidRPr="001E638C">
        <w:rPr>
          <w:color w:val="272527"/>
        </w:rPr>
        <w:t>e</w:t>
      </w:r>
      <w:r w:rsidRPr="001E638C">
        <w:rPr>
          <w:color w:val="272527"/>
        </w:rPr>
        <w:t xml:space="preserve">one really did go to the </w:t>
      </w:r>
      <w:r w:rsidRPr="001E638C">
        <w:rPr>
          <w:rFonts w:ascii="Book Antiqua" w:hAnsi="Book Antiqua"/>
          <w:i/>
          <w:color w:val="272527"/>
        </w:rPr>
        <w:t xml:space="preserve">Enquirer </w:t>
      </w:r>
      <w:r w:rsidRPr="001E638C">
        <w:rPr>
          <w:color w:val="272527"/>
        </w:rPr>
        <w:t>with such a story, it can only have been an impostor trying to take them for a ride by fraudulently pocketing the fee. Caution, then, remains in order over Michael as a victim of chil</w:t>
      </w:r>
      <w:r w:rsidRPr="001E638C">
        <w:rPr>
          <w:color w:val="272527"/>
        </w:rPr>
        <w:t>d</w:t>
      </w:r>
      <w:r w:rsidRPr="001E638C">
        <w:rPr>
          <w:color w:val="272527"/>
        </w:rPr>
        <w:t>hood sexual abuse.</w:t>
      </w:r>
      <w:r w:rsidR="00053C43" w:rsidRPr="001E638C">
        <w:rPr>
          <w:rStyle w:val="EndnoteReference"/>
          <w:color w:val="272527"/>
        </w:rPr>
        <w:endnoteReference w:id="406"/>
      </w:r>
    </w:p>
    <w:p w:rsidR="00EA0090" w:rsidRPr="001E638C" w:rsidRDefault="00CB734E" w:rsidP="00EA0090">
      <w:pPr>
        <w:pStyle w:val="BodyText"/>
        <w:spacing w:before="24" w:line="262" w:lineRule="auto"/>
        <w:ind w:left="1077" w:right="646" w:firstLine="454"/>
        <w:jc w:val="both"/>
      </w:pPr>
      <w:r w:rsidRPr="001E638C">
        <w:rPr>
          <w:color w:val="272527"/>
        </w:rPr>
        <w:t>Is there any other reason to suspect Joseph of perpetrating or faci</w:t>
      </w:r>
      <w:r w:rsidRPr="001E638C">
        <w:rPr>
          <w:color w:val="272527"/>
        </w:rPr>
        <w:t>l</w:t>
      </w:r>
      <w:r w:rsidRPr="001E638C">
        <w:rPr>
          <w:color w:val="272527"/>
        </w:rPr>
        <w:t xml:space="preserve">itating such abuse? It is often suggested, especially by feminists, that sexual abuse is an expression of male power, a symbolic humiliation of those under a man’s control. As a classic patriarchal tyrant (allegedly!), Joseph would definitely be a prime candidate for fears of this sort. If La Toya had stuck to </w:t>
      </w:r>
      <w:r w:rsidRPr="001E638C">
        <w:rPr>
          <w:color w:val="272527"/>
          <w:w w:val="95"/>
        </w:rPr>
        <w:t>allegations</w:t>
      </w:r>
      <w:r w:rsidRPr="001E638C">
        <w:rPr>
          <w:color w:val="272527"/>
        </w:rPr>
        <w:t xml:space="preserve"> about herself, rather than bringing M</w:t>
      </w:r>
      <w:r w:rsidRPr="001E638C">
        <w:rPr>
          <w:color w:val="272527"/>
        </w:rPr>
        <w:t>i</w:t>
      </w:r>
      <w:r w:rsidRPr="001E638C">
        <w:rPr>
          <w:color w:val="272527"/>
        </w:rPr>
        <w:t>chael into the picture as well, her story would have been much easier to believe. What her wider charge ignores is Joseph’s self-image. A few decades back, before child sexual abuse became such a hot topic, it might have been possible for a man like Joseph to “fool around a little” with his daughters and still think of himself as normal.</w:t>
      </w:r>
    </w:p>
    <w:p w:rsidR="00EA0090" w:rsidRPr="001E638C" w:rsidRDefault="00CB734E" w:rsidP="00EA0090">
      <w:pPr>
        <w:pStyle w:val="BodyText"/>
        <w:spacing w:before="24" w:line="262" w:lineRule="auto"/>
        <w:ind w:left="1077" w:right="646" w:firstLine="454"/>
        <w:jc w:val="both"/>
      </w:pPr>
      <w:r w:rsidRPr="001E638C">
        <w:rPr>
          <w:color w:val="272527"/>
        </w:rPr>
        <w:t>To “fool around” with a boy child, however, would have been a</w:t>
      </w:r>
      <w:r w:rsidRPr="001E638C">
        <w:rPr>
          <w:color w:val="272527"/>
        </w:rPr>
        <w:t>n</w:t>
      </w:r>
      <w:r w:rsidRPr="001E638C">
        <w:rPr>
          <w:color w:val="272527"/>
        </w:rPr>
        <w:t xml:space="preserve">other matter entirely. In Gary, Indiana, in the 1960s, this would have been seen as a highly deviant thing for a grown man to do. It would have identified Joseph, in his </w:t>
      </w:r>
      <w:r w:rsidRPr="001E638C">
        <w:rPr>
          <w:color w:val="272527"/>
          <w:w w:val="95"/>
        </w:rPr>
        <w:t>own</w:t>
      </w:r>
      <w:r w:rsidRPr="001E638C">
        <w:rPr>
          <w:color w:val="272527"/>
        </w:rPr>
        <w:t xml:space="preserve"> mind, as some sort of a “faggot”, a self-image far from the one he promoted among his children, of a man who liked his women. The proposed scenario is not impossible, but the odds have to be stacked heavily against it.</w:t>
      </w:r>
    </w:p>
    <w:p w:rsidR="00EA0090" w:rsidRPr="001E638C" w:rsidRDefault="00CB734E" w:rsidP="00EA0090">
      <w:pPr>
        <w:pStyle w:val="BodyText"/>
        <w:spacing w:before="24" w:line="262" w:lineRule="auto"/>
        <w:ind w:left="1077" w:right="646" w:firstLine="454"/>
        <w:jc w:val="both"/>
      </w:pPr>
      <w:r w:rsidRPr="001E638C">
        <w:rPr>
          <w:color w:val="272527"/>
        </w:rPr>
        <w:t>By early 1994, La Toya was allegedly making over half a million dollars a week in TV appearances denouncing her brother as a paed</w:t>
      </w:r>
      <w:r w:rsidRPr="001E638C">
        <w:rPr>
          <w:color w:val="272527"/>
        </w:rPr>
        <w:t>o</w:t>
      </w:r>
      <w:r w:rsidRPr="001E638C">
        <w:rPr>
          <w:color w:val="272527"/>
        </w:rPr>
        <w:t>phile, saying he had abused at least thirty boys, including an unnamed British one.</w:t>
      </w:r>
      <w:r w:rsidR="00DA0D41" w:rsidRPr="001E638C">
        <w:rPr>
          <w:rStyle w:val="EndnoteReference"/>
          <w:color w:val="272527"/>
        </w:rPr>
        <w:endnoteReference w:id="407"/>
      </w:r>
      <w:r w:rsidRPr="001E638C">
        <w:rPr>
          <w:color w:val="272527"/>
          <w:position w:val="8"/>
          <w:sz w:val="14"/>
        </w:rPr>
        <w:t xml:space="preserve"> </w:t>
      </w:r>
      <w:r w:rsidRPr="001E638C">
        <w:rPr>
          <w:color w:val="272527"/>
        </w:rPr>
        <w:t>As ever in allegations against Michael, cash was clouding the issues and tainting the evidence. Nor was La Toya short of other u</w:t>
      </w:r>
      <w:r w:rsidRPr="001E638C">
        <w:rPr>
          <w:color w:val="272527"/>
        </w:rPr>
        <w:t>l</w:t>
      </w:r>
      <w:r w:rsidRPr="001E638C">
        <w:rPr>
          <w:color w:val="272527"/>
        </w:rPr>
        <w:t xml:space="preserve">terior motives for giving her family a hard time, as anyone who has read her autobiography will be aware. In that torrid text she castigates the “arrogance” of Jermaine, tells us Janet </w:t>
      </w:r>
      <w:r w:rsidRPr="001E638C">
        <w:rPr>
          <w:color w:val="272527"/>
          <w:w w:val="95"/>
        </w:rPr>
        <w:t xml:space="preserve">is one to bear a grudge and makes numerous allegations against her parents, </w:t>
      </w:r>
      <w:r w:rsidRPr="001E638C">
        <w:rPr>
          <w:color w:val="272527"/>
        </w:rPr>
        <w:t xml:space="preserve">such as their supposed </w:t>
      </w:r>
      <w:r w:rsidRPr="001E638C">
        <w:rPr>
          <w:color w:val="272527"/>
        </w:rPr>
        <w:lastRenderedPageBreak/>
        <w:t>anti-semitism (La Toya’s husband at the time, Jack Gordon, was Je</w:t>
      </w:r>
      <w:r w:rsidRPr="001E638C">
        <w:rPr>
          <w:color w:val="272527"/>
        </w:rPr>
        <w:t>w</w:t>
      </w:r>
      <w:r w:rsidRPr="001E638C">
        <w:rPr>
          <w:color w:val="272527"/>
        </w:rPr>
        <w:t>ish).</w:t>
      </w:r>
      <w:r w:rsidR="002B5C23" w:rsidRPr="001E638C">
        <w:rPr>
          <w:rStyle w:val="EndnoteReference"/>
          <w:color w:val="272527"/>
        </w:rPr>
        <w:endnoteReference w:id="408"/>
      </w:r>
    </w:p>
    <w:p w:rsidR="00EA0090" w:rsidRPr="001E638C" w:rsidRDefault="00CB734E" w:rsidP="00EA0090">
      <w:pPr>
        <w:pStyle w:val="BodyText"/>
        <w:spacing w:before="24" w:line="262" w:lineRule="auto"/>
        <w:ind w:left="1077" w:right="646" w:firstLine="454"/>
        <w:jc w:val="both"/>
      </w:pPr>
      <w:r w:rsidRPr="001E638C">
        <w:rPr>
          <w:color w:val="272527"/>
        </w:rPr>
        <w:t>Overshadowed by her more successful siblings, La Toya was plai</w:t>
      </w:r>
      <w:r w:rsidRPr="001E638C">
        <w:rPr>
          <w:color w:val="272527"/>
        </w:rPr>
        <w:t>n</w:t>
      </w:r>
      <w:r w:rsidRPr="001E638C">
        <w:rPr>
          <w:color w:val="272527"/>
        </w:rPr>
        <w:t>ly finding it hard to come to terms with her thwarted ambitions to be a star in</w:t>
      </w:r>
      <w:r w:rsidR="0069396D" w:rsidRPr="001E638C">
        <w:t xml:space="preserve"> </w:t>
      </w:r>
      <w:r w:rsidRPr="001E638C">
        <w:rPr>
          <w:color w:val="272527"/>
        </w:rPr>
        <w:t>her own right and her book is deeply suffused with the language of victimhood. Her bitterness is undisguised in the writing, which is a</w:t>
      </w:r>
      <w:r w:rsidRPr="001E638C">
        <w:rPr>
          <w:color w:val="272527"/>
        </w:rPr>
        <w:t>l</w:t>
      </w:r>
      <w:r w:rsidRPr="001E638C">
        <w:rPr>
          <w:color w:val="272527"/>
        </w:rPr>
        <w:t>so – it must be conceded – more coherent, persuasive and balanced than some of the comments made after she started “going nuclear” on TV and elsewhere with sexual abuse allegations. No such suggestions appeared in the book, though that might have been down to legal anxi</w:t>
      </w:r>
      <w:r w:rsidRPr="001E638C">
        <w:rPr>
          <w:color w:val="272527"/>
        </w:rPr>
        <w:t>e</w:t>
      </w:r>
      <w:r w:rsidRPr="001E638C">
        <w:rPr>
          <w:color w:val="272527"/>
        </w:rPr>
        <w:t>ties.</w:t>
      </w:r>
      <w:r w:rsidR="00BA7BB3" w:rsidRPr="001E638C">
        <w:rPr>
          <w:rStyle w:val="EndnoteReference"/>
          <w:color w:val="272527"/>
        </w:rPr>
        <w:endnoteReference w:id="409"/>
      </w:r>
      <w:r w:rsidRPr="001E638C">
        <w:rPr>
          <w:color w:val="272527"/>
          <w:position w:val="8"/>
          <w:sz w:val="14"/>
        </w:rPr>
        <w:t xml:space="preserve"> </w:t>
      </w:r>
      <w:r w:rsidRPr="001E638C">
        <w:rPr>
          <w:color w:val="272527"/>
        </w:rPr>
        <w:t>She was less inhibited when describing her father’s physical vi</w:t>
      </w:r>
      <w:r w:rsidRPr="001E638C">
        <w:rPr>
          <w:color w:val="272527"/>
        </w:rPr>
        <w:t>o</w:t>
      </w:r>
      <w:r w:rsidRPr="001E638C">
        <w:rPr>
          <w:color w:val="272527"/>
        </w:rPr>
        <w:t>lence, but her narrative was not without a patina of balance and fai</w:t>
      </w:r>
      <w:r w:rsidRPr="001E638C">
        <w:rPr>
          <w:color w:val="272527"/>
        </w:rPr>
        <w:t>r</w:t>
      </w:r>
      <w:r w:rsidRPr="001E638C">
        <w:rPr>
          <w:color w:val="272527"/>
        </w:rPr>
        <w:t>ness. Joseph was judged, for instance, to have encouraged the brothers’ musical career “as much for their sake as his own”,</w:t>
      </w:r>
      <w:r w:rsidR="00350076" w:rsidRPr="001E638C">
        <w:rPr>
          <w:rStyle w:val="EndnoteReference"/>
          <w:color w:val="272527"/>
        </w:rPr>
        <w:endnoteReference w:id="410"/>
      </w:r>
      <w:r w:rsidRPr="001E638C">
        <w:rPr>
          <w:color w:val="272527"/>
          <w:position w:val="8"/>
          <w:sz w:val="14"/>
        </w:rPr>
        <w:t xml:space="preserve"> </w:t>
      </w:r>
      <w:r w:rsidRPr="001E638C">
        <w:rPr>
          <w:color w:val="272527"/>
        </w:rPr>
        <w:t>the siblings were kind and supportive to each other in the face of Joseph’s fearful dom</w:t>
      </w:r>
      <w:r w:rsidRPr="001E638C">
        <w:rPr>
          <w:color w:val="272527"/>
        </w:rPr>
        <w:t>i</w:t>
      </w:r>
      <w:r w:rsidRPr="001E638C">
        <w:rPr>
          <w:color w:val="272527"/>
        </w:rPr>
        <w:t>nance,</w:t>
      </w:r>
      <w:r w:rsidR="000F0D5D" w:rsidRPr="001E638C">
        <w:rPr>
          <w:rStyle w:val="EndnoteReference"/>
          <w:color w:val="272527"/>
        </w:rPr>
        <w:endnoteReference w:id="411"/>
      </w:r>
      <w:r w:rsidRPr="001E638C">
        <w:rPr>
          <w:color w:val="272527"/>
          <w:position w:val="8"/>
          <w:sz w:val="14"/>
        </w:rPr>
        <w:t xml:space="preserve"> </w:t>
      </w:r>
      <w:r w:rsidRPr="001E638C">
        <w:rPr>
          <w:color w:val="272527"/>
        </w:rPr>
        <w:t>and above all Michael was the object of outright hero worship (“a wonderful, generous human being”) to an at times absurd degree.</w:t>
      </w:r>
      <w:r w:rsidR="00C17D06" w:rsidRPr="001E638C">
        <w:rPr>
          <w:rStyle w:val="EndnoteReference"/>
          <w:color w:val="272527"/>
        </w:rPr>
        <w:endnoteReference w:id="412"/>
      </w:r>
      <w:r w:rsidRPr="001E638C">
        <w:rPr>
          <w:color w:val="272527"/>
          <w:position w:val="8"/>
          <w:sz w:val="14"/>
        </w:rPr>
        <w:t xml:space="preserve"> </w:t>
      </w:r>
      <w:r w:rsidRPr="001E638C">
        <w:rPr>
          <w:color w:val="272527"/>
        </w:rPr>
        <w:t xml:space="preserve">In his appearance on the </w:t>
      </w:r>
      <w:r w:rsidRPr="001E638C">
        <w:rPr>
          <w:rFonts w:ascii="Book Antiqua" w:hAnsi="Book Antiqua"/>
          <w:i/>
          <w:color w:val="272527"/>
        </w:rPr>
        <w:t xml:space="preserve">Motown 25 </w:t>
      </w:r>
      <w:r w:rsidRPr="001E638C">
        <w:rPr>
          <w:color w:val="272527"/>
        </w:rPr>
        <w:t>TV spectacular, “Michael cast a wondrous spell from which the world will probably never awaken”.</w:t>
      </w:r>
      <w:r w:rsidR="003E009D" w:rsidRPr="001E638C">
        <w:rPr>
          <w:rStyle w:val="EndnoteReference"/>
          <w:color w:val="272527"/>
        </w:rPr>
        <w:endnoteReference w:id="413"/>
      </w:r>
      <w:r w:rsidRPr="001E638C">
        <w:rPr>
          <w:color w:val="272527"/>
          <w:position w:val="8"/>
          <w:sz w:val="14"/>
        </w:rPr>
        <w:t xml:space="preserve"> </w:t>
      </w:r>
      <w:r w:rsidRPr="001E638C">
        <w:rPr>
          <w:color w:val="272527"/>
        </w:rPr>
        <w:t>Irony? Nope, not a hint of it.</w:t>
      </w:r>
    </w:p>
    <w:p w:rsidR="00EA0090" w:rsidRPr="001E638C" w:rsidRDefault="00CB734E" w:rsidP="00EA0090">
      <w:pPr>
        <w:pStyle w:val="BodyText"/>
        <w:spacing w:before="24" w:line="262" w:lineRule="auto"/>
        <w:ind w:left="1077" w:right="646" w:firstLine="454"/>
        <w:jc w:val="both"/>
      </w:pPr>
      <w:r w:rsidRPr="001E638C">
        <w:rPr>
          <w:color w:val="272527"/>
        </w:rPr>
        <w:t>La Toya’s looks are – or were – so similar to Michael’s it used to be jokingly suggested they were one and the same, like Clark Kent and S</w:t>
      </w:r>
      <w:r w:rsidRPr="001E638C">
        <w:rPr>
          <w:color w:val="272527"/>
        </w:rPr>
        <w:t>u</w:t>
      </w:r>
      <w:r w:rsidRPr="001E638C">
        <w:rPr>
          <w:color w:val="272527"/>
        </w:rPr>
        <w:t xml:space="preserve">perman. The best part of the joke is that like Clark Kent and Superman they were never seen together, as Michael had not been on speaking terms with his sister for years at the time of the Chandler affair. La Toya’s likeness to her famous brother had been cultivated. In the post-scandal months she publicly latched on to the waggish suggestion that Michael had plastic surgery to look like her, but the reverse hypothesis made much more sense: </w:t>
      </w:r>
      <w:r w:rsidRPr="001E638C">
        <w:rPr>
          <w:color w:val="272527"/>
          <w:w w:val="95"/>
        </w:rPr>
        <w:t xml:space="preserve">a videotaped conversation between Michael and his sister revealed a woman </w:t>
      </w:r>
      <w:r w:rsidRPr="001E638C">
        <w:rPr>
          <w:color w:val="272527"/>
        </w:rPr>
        <w:t>aching to emulate her brother, a woman who would give her eye teeth – or her nose – to be as celebrated as he had become.</w:t>
      </w:r>
      <w:r w:rsidR="008763B7" w:rsidRPr="001E638C">
        <w:rPr>
          <w:rStyle w:val="EndnoteReference"/>
          <w:color w:val="272527"/>
        </w:rPr>
        <w:endnoteReference w:id="414"/>
      </w:r>
    </w:p>
    <w:p w:rsidR="00EA0090" w:rsidRPr="001E638C" w:rsidRDefault="00CB734E" w:rsidP="00EA0090">
      <w:pPr>
        <w:pStyle w:val="BodyText"/>
        <w:spacing w:before="24" w:line="262" w:lineRule="auto"/>
        <w:ind w:left="1077" w:right="646" w:firstLine="454"/>
        <w:jc w:val="both"/>
      </w:pPr>
      <w:r w:rsidRPr="001E638C">
        <w:rPr>
          <w:color w:val="272527"/>
        </w:rPr>
        <w:t>In light of the generally balanced nature of her book, her more bi</w:t>
      </w:r>
      <w:r w:rsidRPr="001E638C">
        <w:rPr>
          <w:color w:val="272527"/>
        </w:rPr>
        <w:t>t</w:t>
      </w:r>
      <w:r w:rsidRPr="001E638C">
        <w:rPr>
          <w:color w:val="272527"/>
        </w:rPr>
        <w:t>ter reflections there are not without plausibility. More than that, they carry psychological conviction. People do not turn against their family, as La Toya did, out of pure malice coming from nowhere. She had been badly hurt. Alone among the Jackson children, she felt her ambition for musical success had been ignored and thwarted, her talent allowed to wither on the vine. It has been suggested that she lacks real talent</w:t>
      </w:r>
      <w:r w:rsidR="00F56B7E" w:rsidRPr="001E638C">
        <w:rPr>
          <w:rStyle w:val="EndnoteReference"/>
          <w:color w:val="272527"/>
        </w:rPr>
        <w:endnoteReference w:id="415"/>
      </w:r>
      <w:r w:rsidRPr="001E638C">
        <w:rPr>
          <w:color w:val="272527"/>
          <w:position w:val="8"/>
          <w:sz w:val="14"/>
        </w:rPr>
        <w:t xml:space="preserve"> </w:t>
      </w:r>
      <w:r w:rsidRPr="001E638C">
        <w:rPr>
          <w:color w:val="272527"/>
        </w:rPr>
        <w:t>but this misses the psychological point. In the midst of a family bursting with obvious musical ability and success, it cannot have been easy for her to accept other people’s judgment – notably her father’s – that she just did not have what it takes. Nobody likes to feel a failure, or insigni</w:t>
      </w:r>
      <w:r w:rsidRPr="001E638C">
        <w:rPr>
          <w:color w:val="272527"/>
        </w:rPr>
        <w:t>f</w:t>
      </w:r>
      <w:r w:rsidRPr="001E638C">
        <w:rPr>
          <w:color w:val="272527"/>
        </w:rPr>
        <w:t xml:space="preserve">icant, and La Toya was understandably not prepared to put up with any </w:t>
      </w:r>
      <w:r w:rsidRPr="001E638C">
        <w:rPr>
          <w:color w:val="272527"/>
        </w:rPr>
        <w:lastRenderedPageBreak/>
        <w:t>such writing of her life-</w:t>
      </w:r>
      <w:r w:rsidRPr="001E638C">
        <w:rPr>
          <w:color w:val="272527"/>
          <w:w w:val="95"/>
        </w:rPr>
        <w:t xml:space="preserve">script. She may have </w:t>
      </w:r>
      <w:r w:rsidRPr="001E638C">
        <w:rPr>
          <w:color w:val="272527"/>
        </w:rPr>
        <w:t>been</w:t>
      </w:r>
      <w:r w:rsidRPr="001E638C">
        <w:rPr>
          <w:color w:val="272527"/>
          <w:w w:val="95"/>
        </w:rPr>
        <w:t xml:space="preserve"> better off doing som</w:t>
      </w:r>
      <w:r w:rsidRPr="001E638C">
        <w:rPr>
          <w:color w:val="272527"/>
          <w:w w:val="95"/>
        </w:rPr>
        <w:t>e</w:t>
      </w:r>
      <w:r w:rsidRPr="001E638C">
        <w:rPr>
          <w:color w:val="272527"/>
          <w:w w:val="95"/>
        </w:rPr>
        <w:t xml:space="preserve">thing completely unmusical, </w:t>
      </w:r>
      <w:r w:rsidRPr="001E638C">
        <w:rPr>
          <w:color w:val="272527"/>
        </w:rPr>
        <w:t>an academic career perhaps. But that too isn’t the point. What concerns us here is the resentment that built up inside her, partly against her father, but even more so against Kath</w:t>
      </w:r>
      <w:r w:rsidRPr="001E638C">
        <w:rPr>
          <w:color w:val="272527"/>
        </w:rPr>
        <w:t>e</w:t>
      </w:r>
      <w:r w:rsidRPr="001E638C">
        <w:rPr>
          <w:color w:val="272527"/>
        </w:rPr>
        <w:t xml:space="preserve">rine, to whom, like Michael, she had been very close. Her mother, she felt, had tried to trap her, to keep her at home in a </w:t>
      </w:r>
      <w:r w:rsidRPr="001E638C">
        <w:rPr>
          <w:color w:val="272527"/>
          <w:w w:val="95"/>
        </w:rPr>
        <w:t xml:space="preserve">state of dependency in order selfishly to satisfy her own psychological needs. </w:t>
      </w:r>
      <w:r w:rsidRPr="001E638C">
        <w:rPr>
          <w:color w:val="272527"/>
        </w:rPr>
        <w:t>It was the very closeness of the two that made for the explosive reaction of their eve</w:t>
      </w:r>
      <w:r w:rsidRPr="001E638C">
        <w:rPr>
          <w:color w:val="272527"/>
        </w:rPr>
        <w:t>n</w:t>
      </w:r>
      <w:r w:rsidRPr="001E638C">
        <w:rPr>
          <w:color w:val="272527"/>
        </w:rPr>
        <w:t>tual separation.</w:t>
      </w:r>
    </w:p>
    <w:p w:rsidR="00EA0090" w:rsidRPr="001E638C" w:rsidRDefault="00CB734E" w:rsidP="00EA0090">
      <w:pPr>
        <w:pStyle w:val="BodyText"/>
        <w:spacing w:before="24" w:line="262" w:lineRule="auto"/>
        <w:ind w:left="1077" w:right="646" w:firstLine="454"/>
        <w:jc w:val="both"/>
      </w:pPr>
      <w:r w:rsidRPr="001E638C">
        <w:rPr>
          <w:color w:val="272527"/>
        </w:rPr>
        <w:t>La Toya put it this way: “The older I got, the more she treated me like a little girl, tightening her grip. She’d spent her entire adult life b</w:t>
      </w:r>
      <w:r w:rsidRPr="001E638C">
        <w:rPr>
          <w:color w:val="272527"/>
        </w:rPr>
        <w:t>e</w:t>
      </w:r>
      <w:r w:rsidRPr="001E638C">
        <w:rPr>
          <w:color w:val="272527"/>
        </w:rPr>
        <w:t>ing a mother; nothing was more important to her... The prospect of an empty nest must have gnawed at her.”</w:t>
      </w:r>
      <w:r w:rsidR="0087132E" w:rsidRPr="001E638C">
        <w:rPr>
          <w:rStyle w:val="EndnoteReference"/>
          <w:color w:val="272527"/>
        </w:rPr>
        <w:endnoteReference w:id="416"/>
      </w:r>
      <w:r w:rsidRPr="001E638C">
        <w:rPr>
          <w:color w:val="272527"/>
          <w:position w:val="8"/>
          <w:sz w:val="14"/>
        </w:rPr>
        <w:t xml:space="preserve"> </w:t>
      </w:r>
      <w:r w:rsidRPr="001E638C">
        <w:rPr>
          <w:color w:val="272527"/>
        </w:rPr>
        <w:t>Katherine would try to stop her dating, she says, and tried to control her life in every detail: “I now see that Mother equates love with control. Thus she especially loved me, the faithful daughter who willingly sacrificed my own needs to her happiness.”</w:t>
      </w:r>
      <w:r w:rsidR="00B260D6" w:rsidRPr="001E638C">
        <w:rPr>
          <w:rStyle w:val="EndnoteReference"/>
          <w:color w:val="272527"/>
        </w:rPr>
        <w:endnoteReference w:id="417"/>
      </w:r>
      <w:r w:rsidRPr="001E638C">
        <w:rPr>
          <w:color w:val="272527"/>
          <w:position w:val="8"/>
          <w:sz w:val="14"/>
        </w:rPr>
        <w:t xml:space="preserve"> </w:t>
      </w:r>
      <w:r w:rsidRPr="001E638C">
        <w:rPr>
          <w:color w:val="272527"/>
        </w:rPr>
        <w:t>In these circumstances she was “miserably unhappy...a prisoner”.</w:t>
      </w:r>
      <w:r w:rsidR="00981567" w:rsidRPr="001E638C">
        <w:rPr>
          <w:rStyle w:val="EndnoteReference"/>
          <w:color w:val="272527"/>
        </w:rPr>
        <w:endnoteReference w:id="418"/>
      </w:r>
    </w:p>
    <w:p w:rsidR="00EA0090" w:rsidRPr="001E638C" w:rsidRDefault="00CB734E" w:rsidP="00EA0090">
      <w:pPr>
        <w:pStyle w:val="BodyText"/>
        <w:spacing w:before="24" w:line="262" w:lineRule="auto"/>
        <w:ind w:left="1077" w:right="646" w:firstLine="454"/>
        <w:jc w:val="both"/>
      </w:pPr>
      <w:r w:rsidRPr="001E638C">
        <w:rPr>
          <w:color w:val="272527"/>
        </w:rPr>
        <w:t>Eventually she was to break free, marrying Jack Gordon, the man her parents had hired as her business manager. The match was deeply disapproved of by Joseph and Katherine, not least because Gordon had been a former brothel owner who had also served a prison term for tr</w:t>
      </w:r>
      <w:r w:rsidRPr="001E638C">
        <w:rPr>
          <w:color w:val="272527"/>
        </w:rPr>
        <w:t>y</w:t>
      </w:r>
      <w:r w:rsidRPr="001E638C">
        <w:rPr>
          <w:color w:val="272527"/>
        </w:rPr>
        <w:t>ing to bribe the Nevada State Gaming Commission.</w:t>
      </w:r>
      <w:r w:rsidR="000776E9" w:rsidRPr="001E638C">
        <w:rPr>
          <w:rStyle w:val="EndnoteReference"/>
          <w:color w:val="272527"/>
        </w:rPr>
        <w:endnoteReference w:id="419"/>
      </w:r>
      <w:r w:rsidRPr="001E638C">
        <w:rPr>
          <w:color w:val="272527"/>
          <w:position w:val="8"/>
          <w:sz w:val="14"/>
        </w:rPr>
        <w:t xml:space="preserve"> </w:t>
      </w:r>
      <w:r w:rsidRPr="001E638C">
        <w:rPr>
          <w:color w:val="272527"/>
        </w:rPr>
        <w:t>La Toya, for her part, said the marriage was just a stratagem to break her parents’ hold over her. It remained unconsummated. (Following her sexual alleg</w:t>
      </w:r>
      <w:r w:rsidRPr="001E638C">
        <w:rPr>
          <w:color w:val="272527"/>
        </w:rPr>
        <w:t>a</w:t>
      </w:r>
      <w:r w:rsidRPr="001E638C">
        <w:rPr>
          <w:color w:val="272527"/>
        </w:rPr>
        <w:t>tions against her father the stated reasons for this non-consummation took a more sinister turn. La Toya started saying that Joseph’s alleged sexual assaults left her unable to enjoy normal sexual relations with a man.) Her parents, she and Jack claim, had gone so far as trying to ki</w:t>
      </w:r>
      <w:r w:rsidRPr="001E638C">
        <w:rPr>
          <w:color w:val="272527"/>
        </w:rPr>
        <w:t>d</w:t>
      </w:r>
      <w:r w:rsidRPr="001E638C">
        <w:rPr>
          <w:color w:val="272527"/>
        </w:rPr>
        <w:t xml:space="preserve">nap her in order to wrest her from what they saw as Gordon’s malign influence, to which they attributed such frowned-upon matters as her appearing in </w:t>
      </w:r>
      <w:r w:rsidRPr="001E638C">
        <w:rPr>
          <w:rFonts w:ascii="Book Antiqua" w:hAnsi="Book Antiqua"/>
          <w:i/>
          <w:color w:val="272527"/>
        </w:rPr>
        <w:t>Playboy</w:t>
      </w:r>
      <w:r w:rsidRPr="001E638C">
        <w:rPr>
          <w:color w:val="272527"/>
        </w:rPr>
        <w:t>. She would say this was her own decision, a way of asserting her autonomy, a way of breaking free from the shackles i</w:t>
      </w:r>
      <w:r w:rsidRPr="001E638C">
        <w:rPr>
          <w:color w:val="272527"/>
        </w:rPr>
        <w:t>m</w:t>
      </w:r>
      <w:r w:rsidRPr="001E638C">
        <w:rPr>
          <w:color w:val="272527"/>
        </w:rPr>
        <w:t>posed by her parents and her religion – just as, she says, Michael would assert himself in a similar outrageous manner by publicly grabbing at his crotch in his performances.</w:t>
      </w:r>
      <w:r w:rsidR="00DE51F5" w:rsidRPr="001E638C">
        <w:rPr>
          <w:rStyle w:val="EndnoteReference"/>
          <w:color w:val="272527"/>
        </w:rPr>
        <w:endnoteReference w:id="420"/>
      </w:r>
      <w:r w:rsidRPr="001E638C">
        <w:rPr>
          <w:color w:val="272527"/>
          <w:position w:val="8"/>
          <w:sz w:val="14"/>
        </w:rPr>
        <w:t xml:space="preserve"> </w:t>
      </w:r>
      <w:r w:rsidRPr="001E638C">
        <w:rPr>
          <w:color w:val="272527"/>
        </w:rPr>
        <w:t>Unlike Michael, whose fame put him beyond criticism from the family, La Toya was scapegoated by them, especially, as she saw it, for telling difficult truths others wanted to d</w:t>
      </w:r>
      <w:r w:rsidRPr="001E638C">
        <w:rPr>
          <w:color w:val="272527"/>
        </w:rPr>
        <w:t>e</w:t>
      </w:r>
      <w:r w:rsidRPr="001E638C">
        <w:rPr>
          <w:color w:val="272527"/>
        </w:rPr>
        <w:t>ny.</w:t>
      </w:r>
      <w:r w:rsidR="00D071CD" w:rsidRPr="001E638C">
        <w:rPr>
          <w:rStyle w:val="EndnoteReference"/>
          <w:color w:val="272527"/>
        </w:rPr>
        <w:endnoteReference w:id="421"/>
      </w:r>
    </w:p>
    <w:p w:rsidR="00EA0090" w:rsidRPr="001E638C" w:rsidRDefault="00CB734E" w:rsidP="00EA0090">
      <w:pPr>
        <w:pStyle w:val="BodyText"/>
        <w:spacing w:before="24" w:line="262" w:lineRule="auto"/>
        <w:ind w:left="1077" w:right="646" w:firstLine="454"/>
        <w:jc w:val="both"/>
      </w:pPr>
      <w:r w:rsidRPr="001E638C">
        <w:rPr>
          <w:color w:val="272527"/>
        </w:rPr>
        <w:t>Against this background we can begin to understand the increa</w:t>
      </w:r>
      <w:r w:rsidRPr="001E638C">
        <w:rPr>
          <w:color w:val="272527"/>
        </w:rPr>
        <w:t>s</w:t>
      </w:r>
      <w:r w:rsidRPr="001E638C">
        <w:rPr>
          <w:color w:val="272527"/>
        </w:rPr>
        <w:t>ingly savage public exchanges between La Toya and her mother, which saw La Toya suggesting Katherine had privately branded Michael “a bloody faggot”</w:t>
      </w:r>
      <w:r w:rsidR="00ED56B8" w:rsidRPr="001E638C">
        <w:t xml:space="preserve"> </w:t>
      </w:r>
      <w:r w:rsidRPr="001E638C">
        <w:rPr>
          <w:color w:val="272527"/>
          <w:w w:val="95"/>
        </w:rPr>
        <w:t xml:space="preserve">and her mother responding that her daughter was lying, and had been stolen </w:t>
      </w:r>
      <w:r w:rsidRPr="001E638C">
        <w:rPr>
          <w:color w:val="272527"/>
        </w:rPr>
        <w:t>and brainwashed by Jack Gordon.</w:t>
      </w:r>
      <w:r w:rsidR="00BF4F1C" w:rsidRPr="001E638C">
        <w:rPr>
          <w:rStyle w:val="EndnoteReference"/>
          <w:color w:val="272527"/>
        </w:rPr>
        <w:endnoteReference w:id="422"/>
      </w:r>
    </w:p>
    <w:p w:rsidR="00EA0090" w:rsidRPr="001E638C" w:rsidRDefault="00CB734E" w:rsidP="00EA0090">
      <w:pPr>
        <w:pStyle w:val="BodyText"/>
        <w:spacing w:before="24" w:line="262" w:lineRule="auto"/>
        <w:ind w:left="1077" w:right="646" w:firstLine="454"/>
        <w:jc w:val="both"/>
      </w:pPr>
      <w:r w:rsidRPr="001E638C">
        <w:rPr>
          <w:color w:val="272527"/>
        </w:rPr>
        <w:lastRenderedPageBreak/>
        <w:t>It will be recalled that three of the Jackson children had taken their Jehovah’s Witnesses faith particularly seriously: Rebbie, La Toya and Michael. At the age of eighteen, Rebbie, the eldest, had fallen in love with a devout fellow Witness and married – despite her father’s oppos</w:t>
      </w:r>
      <w:r w:rsidRPr="001E638C">
        <w:rPr>
          <w:color w:val="272527"/>
        </w:rPr>
        <w:t>i</w:t>
      </w:r>
      <w:r w:rsidRPr="001E638C">
        <w:rPr>
          <w:color w:val="272527"/>
        </w:rPr>
        <w:t>tion. She thus “fled the nest”, and her parents’ control, early in the Jac</w:t>
      </w:r>
      <w:r w:rsidRPr="001E638C">
        <w:rPr>
          <w:color w:val="272527"/>
        </w:rPr>
        <w:t>k</w:t>
      </w:r>
      <w:r w:rsidRPr="001E638C">
        <w:rPr>
          <w:color w:val="272527"/>
        </w:rPr>
        <w:t>sons’ story. The other children each found their own way to indepen</w:t>
      </w:r>
      <w:r w:rsidRPr="001E638C">
        <w:rPr>
          <w:color w:val="272527"/>
        </w:rPr>
        <w:t>d</w:t>
      </w:r>
      <w:r w:rsidRPr="001E638C">
        <w:rPr>
          <w:color w:val="272527"/>
        </w:rPr>
        <w:t>ence through marriage and, like Joseph, had never experienced religion as a binding force, as a sort of third parent from which it would become painfully necessary at some point to break free. La Toya and Michael, so alike physically, were alike psychically, too, in that they alone of the nine children were unmarried and unattached into their thirties; they alone continued to live in the family home for many adult years, fearful of their father, close to their adored mother and under the continuing influence of a profoundly controlling, spiritually dominating religion.</w:t>
      </w:r>
    </w:p>
    <w:p w:rsidR="00EA0090" w:rsidRPr="001E638C" w:rsidRDefault="00CB734E" w:rsidP="00EA0090">
      <w:pPr>
        <w:pStyle w:val="BodyText"/>
        <w:spacing w:before="24" w:line="262" w:lineRule="auto"/>
        <w:ind w:left="1077" w:right="646" w:firstLine="454"/>
        <w:jc w:val="both"/>
      </w:pPr>
      <w:r w:rsidRPr="001E638C">
        <w:rPr>
          <w:color w:val="272527"/>
        </w:rPr>
        <w:t>Crucially, though, they each did make the break, in La Toya’s case through a gradual erosion of her faith, followed by all-out war with the family, while Michael’s escape route was the other way around: a</w:t>
      </w:r>
      <w:r w:rsidRPr="001E638C">
        <w:rPr>
          <w:color w:val="272527"/>
        </w:rPr>
        <w:t>t</w:t>
      </w:r>
      <w:r w:rsidRPr="001E638C">
        <w:rPr>
          <w:color w:val="272527"/>
        </w:rPr>
        <w:t xml:space="preserve">tacked by the elders of the faith, notably in connection with the </w:t>
      </w:r>
      <w:r w:rsidRPr="001E638C">
        <w:rPr>
          <w:rFonts w:ascii="Book Antiqua" w:hAnsi="Book Antiqua"/>
          <w:i/>
          <w:color w:val="272527"/>
        </w:rPr>
        <w:t xml:space="preserve">Thriller </w:t>
      </w:r>
      <w:r w:rsidRPr="001E638C">
        <w:rPr>
          <w:color w:val="272527"/>
        </w:rPr>
        <w:t>video, he slowly grew disillusioned. After years in which his endea</w:t>
      </w:r>
      <w:r w:rsidRPr="001E638C">
        <w:rPr>
          <w:color w:val="272527"/>
        </w:rPr>
        <w:t>v</w:t>
      </w:r>
      <w:r w:rsidRPr="001E638C">
        <w:rPr>
          <w:color w:val="272527"/>
        </w:rPr>
        <w:t>ours to reconcile his work as a pop star with his religion proved unsu</w:t>
      </w:r>
      <w:r w:rsidRPr="001E638C">
        <w:rPr>
          <w:color w:val="272527"/>
        </w:rPr>
        <w:t>c</w:t>
      </w:r>
      <w:r w:rsidRPr="001E638C">
        <w:rPr>
          <w:color w:val="272527"/>
        </w:rPr>
        <w:t xml:space="preserve">cessful, he formally left the </w:t>
      </w:r>
      <w:r w:rsidRPr="001E638C">
        <w:rPr>
          <w:color w:val="272527"/>
          <w:w w:val="95"/>
        </w:rPr>
        <w:t xml:space="preserve">Witnesses in 1987, a process paralleled by his putting physical and symbolic </w:t>
      </w:r>
      <w:r w:rsidRPr="001E638C">
        <w:rPr>
          <w:color w:val="272527"/>
        </w:rPr>
        <w:t>distance between himself and his parents with his move to Neverland the following year. Just three days after M</w:t>
      </w:r>
      <w:r w:rsidRPr="001E638C">
        <w:rPr>
          <w:color w:val="272527"/>
        </w:rPr>
        <w:t>i</w:t>
      </w:r>
      <w:r w:rsidRPr="001E638C">
        <w:rPr>
          <w:color w:val="272527"/>
        </w:rPr>
        <w:t xml:space="preserve">chael quit the family home at Encino, La Toya did likewise, taking off with Jack Gordon and just a couple of </w:t>
      </w:r>
      <w:r w:rsidRPr="001E638C">
        <w:rPr>
          <w:color w:val="272527"/>
          <w:w w:val="95"/>
        </w:rPr>
        <w:t>suitcases.</w:t>
      </w:r>
      <w:r w:rsidR="003627FE" w:rsidRPr="001E638C">
        <w:rPr>
          <w:rStyle w:val="EndnoteReference"/>
          <w:color w:val="272527"/>
          <w:w w:val="95"/>
        </w:rPr>
        <w:endnoteReference w:id="423"/>
      </w:r>
      <w:r w:rsidRPr="001E638C">
        <w:rPr>
          <w:color w:val="272527"/>
          <w:w w:val="95"/>
          <w:position w:val="8"/>
          <w:sz w:val="14"/>
        </w:rPr>
        <w:t xml:space="preserve"> </w:t>
      </w:r>
      <w:r w:rsidRPr="001E638C">
        <w:rPr>
          <w:color w:val="272527"/>
          <w:w w:val="95"/>
        </w:rPr>
        <w:t xml:space="preserve">La Toya suggested that Michael’s final break with the Witnesses </w:t>
      </w:r>
      <w:r w:rsidRPr="001E638C">
        <w:rPr>
          <w:color w:val="272527"/>
        </w:rPr>
        <w:t xml:space="preserve">followed a demand by the elders that he should shun her, following her own failure to attend Kingdom Hall meetings. Ironically, they need not have bothered. Michael was soon to shun La Toya on his own account. He refused to speak to her for many years following her nude appearance in </w:t>
      </w:r>
      <w:r w:rsidRPr="001E638C">
        <w:rPr>
          <w:rFonts w:ascii="Book Antiqua" w:hAnsi="Book Antiqua"/>
          <w:i/>
          <w:color w:val="272527"/>
        </w:rPr>
        <w:t xml:space="preserve">Playboy </w:t>
      </w:r>
      <w:r w:rsidRPr="001E638C">
        <w:rPr>
          <w:color w:val="272527"/>
        </w:rPr>
        <w:t>magazine in 1988 and her public claim that he approved of the pictures.</w:t>
      </w:r>
      <w:r w:rsidR="00187626" w:rsidRPr="001E638C">
        <w:rPr>
          <w:rStyle w:val="EndnoteReference"/>
          <w:color w:val="272527"/>
        </w:rPr>
        <w:endnoteReference w:id="424"/>
      </w:r>
    </w:p>
    <w:p w:rsidR="00EA0090" w:rsidRPr="001E638C" w:rsidRDefault="00CB734E" w:rsidP="00EA0090">
      <w:pPr>
        <w:pStyle w:val="BodyText"/>
        <w:spacing w:before="24" w:line="262" w:lineRule="auto"/>
        <w:ind w:left="1077" w:right="646" w:firstLine="454"/>
        <w:jc w:val="both"/>
      </w:pPr>
      <w:r w:rsidRPr="001E638C">
        <w:rPr>
          <w:color w:val="272527"/>
        </w:rPr>
        <w:t>The impact on Michael’s psyche of discovering his father had a s</w:t>
      </w:r>
      <w:r w:rsidRPr="001E638C">
        <w:rPr>
          <w:color w:val="272527"/>
        </w:rPr>
        <w:t>e</w:t>
      </w:r>
      <w:r w:rsidRPr="001E638C">
        <w:rPr>
          <w:color w:val="272527"/>
        </w:rPr>
        <w:t>cret second family is made much of by Taraborrelli.</w:t>
      </w:r>
      <w:r w:rsidR="00BC04F6" w:rsidRPr="001E638C">
        <w:rPr>
          <w:rStyle w:val="EndnoteReference"/>
          <w:color w:val="272527"/>
        </w:rPr>
        <w:endnoteReference w:id="425"/>
      </w:r>
      <w:r w:rsidRPr="001E638C">
        <w:rPr>
          <w:color w:val="272527"/>
          <w:position w:val="8"/>
          <w:sz w:val="14"/>
        </w:rPr>
        <w:t xml:space="preserve"> </w:t>
      </w:r>
      <w:r w:rsidRPr="001E638C">
        <w:rPr>
          <w:color w:val="272527"/>
        </w:rPr>
        <w:t>He was said to be desolated by the news and “would never recover from the hurt” of his mother being betrayed. Joseph’s affair with Cheryl Terrell in 1973 had produced a daughter, Joh’ Vonnie, whose existence he did not disclose to his wife until around 1980, when the child was six years old. But Katherine had probably known from soon after the birth. She ha</w:t>
      </w:r>
      <w:r w:rsidR="00B20EF4" w:rsidRPr="001E638C">
        <w:rPr>
          <w:color w:val="272527"/>
        </w:rPr>
        <w:t xml:space="preserve">d </w:t>
      </w:r>
      <w:r w:rsidRPr="001E638C">
        <w:rPr>
          <w:color w:val="272527"/>
        </w:rPr>
        <w:t>init</w:t>
      </w:r>
      <w:r w:rsidRPr="001E638C">
        <w:rPr>
          <w:color w:val="272527"/>
        </w:rPr>
        <w:t>i</w:t>
      </w:r>
      <w:r w:rsidRPr="001E638C">
        <w:rPr>
          <w:color w:val="272527"/>
        </w:rPr>
        <w:t>ated divorce</w:t>
      </w:r>
      <w:r w:rsidR="00B20EF4" w:rsidRPr="001E638C">
        <w:t xml:space="preserve"> </w:t>
      </w:r>
      <w:r w:rsidRPr="001E638C">
        <w:rPr>
          <w:color w:val="272527"/>
        </w:rPr>
        <w:t>proceedings in connection with her husband’s infidelities in 1973, even before Joh’ Vonnie’s arrival, but in the end swallowed her pride and decided to stick with Joseph and her family. La Toya relates that her father had proudly announced the new arrival to the boys when they were on tour in Senegal, as though it were a cause for their celebration and congratulations</w:t>
      </w:r>
      <w:r w:rsidR="00B20EF4" w:rsidRPr="001E638C">
        <w:t xml:space="preserve"> </w:t>
      </w:r>
      <w:r w:rsidRPr="001E638C">
        <w:rPr>
          <w:color w:val="272527"/>
        </w:rPr>
        <w:t>– an act, if true, of characteristic inse</w:t>
      </w:r>
      <w:r w:rsidRPr="001E638C">
        <w:rPr>
          <w:color w:val="272527"/>
        </w:rPr>
        <w:t>n</w:t>
      </w:r>
      <w:r w:rsidRPr="001E638C">
        <w:rPr>
          <w:color w:val="272527"/>
        </w:rPr>
        <w:lastRenderedPageBreak/>
        <w:t>sitivity.</w:t>
      </w:r>
      <w:r w:rsidR="001F1D6F" w:rsidRPr="001E638C">
        <w:rPr>
          <w:rStyle w:val="EndnoteReference"/>
          <w:color w:val="272527"/>
        </w:rPr>
        <w:endnoteReference w:id="426"/>
      </w:r>
    </w:p>
    <w:p w:rsidR="004D156E" w:rsidRPr="001E638C" w:rsidRDefault="00CB734E" w:rsidP="00EA0090">
      <w:pPr>
        <w:pStyle w:val="BodyText"/>
        <w:spacing w:before="24" w:line="262" w:lineRule="auto"/>
        <w:ind w:left="1077" w:right="646" w:firstLine="454"/>
        <w:jc w:val="both"/>
      </w:pPr>
      <w:r w:rsidRPr="001E638C">
        <w:rPr>
          <w:color w:val="272527"/>
        </w:rPr>
        <w:t>While the whole family were shocked by the news, the hurt felt by Michael was especially deep, according to Taraborrelli, who goes on to invoke a possible Freudian explanation: not only did he love his mot</w:t>
      </w:r>
      <w:r w:rsidRPr="001E638C">
        <w:rPr>
          <w:color w:val="272527"/>
        </w:rPr>
        <w:t>h</w:t>
      </w:r>
      <w:r w:rsidRPr="001E638C">
        <w:rPr>
          <w:color w:val="272527"/>
        </w:rPr>
        <w:t xml:space="preserve">er, he identified with her. When she hurt, he hurt. Crucially, such an identity of emotional response with the mother, going beyond mere sympathy, is held to be a feature in the psychological makeup of a boy who has failed to identify in a normal way with his father. Enter the ubiquitous Mr Oedipus again. Even if wildly wrong, the explanation is fundamentally important to us for two reasons: firstly, so many people still appear to find the theory </w:t>
      </w:r>
      <w:r w:rsidRPr="001E638C">
        <w:rPr>
          <w:color w:val="272527"/>
          <w:w w:val="95"/>
        </w:rPr>
        <w:t xml:space="preserve">persuasive; secondly, oedipal notions are constantly being invoked to explain </w:t>
      </w:r>
      <w:r w:rsidRPr="001E638C">
        <w:rPr>
          <w:color w:val="272527"/>
        </w:rPr>
        <w:t>Michael’s adult love life, or lack of one. This is how Taraborrelli summarises the proposed psychodyna</w:t>
      </w:r>
      <w:r w:rsidRPr="001E638C">
        <w:rPr>
          <w:color w:val="272527"/>
        </w:rPr>
        <w:t>m</w:t>
      </w:r>
      <w:r w:rsidRPr="001E638C">
        <w:rPr>
          <w:color w:val="272527"/>
        </w:rPr>
        <w:t>ics:</w:t>
      </w:r>
    </w:p>
    <w:p w:rsidR="004D156E" w:rsidRDefault="004D156E">
      <w:pPr>
        <w:pStyle w:val="BodyText"/>
        <w:spacing w:before="7"/>
        <w:rPr>
          <w:sz w:val="27"/>
        </w:rPr>
      </w:pPr>
    </w:p>
    <w:p w:rsidR="004D156E" w:rsidRDefault="00CB734E" w:rsidP="003F354C">
      <w:pPr>
        <w:spacing w:line="300" w:lineRule="auto"/>
        <w:ind w:left="1928" w:right="1021"/>
        <w:jc w:val="both"/>
        <w:rPr>
          <w:sz w:val="14"/>
        </w:rPr>
      </w:pPr>
      <w:r>
        <w:rPr>
          <w:color w:val="272527"/>
          <w:spacing w:val="-3"/>
          <w:sz w:val="20"/>
        </w:rPr>
        <w:t xml:space="preserve">Freud </w:t>
      </w:r>
      <w:r>
        <w:rPr>
          <w:color w:val="272527"/>
          <w:sz w:val="20"/>
        </w:rPr>
        <w:t xml:space="preserve">coined the term Oedipus complex to describe a boy’s undue </w:t>
      </w:r>
      <w:r>
        <w:rPr>
          <w:color w:val="272527"/>
          <w:spacing w:val="-3"/>
          <w:w w:val="95"/>
          <w:sz w:val="20"/>
        </w:rPr>
        <w:t xml:space="preserve">attachment </w:t>
      </w:r>
      <w:r>
        <w:rPr>
          <w:color w:val="272527"/>
          <w:w w:val="95"/>
          <w:sz w:val="20"/>
        </w:rPr>
        <w:t xml:space="preserve">to his </w:t>
      </w:r>
      <w:r>
        <w:rPr>
          <w:color w:val="272527"/>
          <w:spacing w:val="-4"/>
          <w:w w:val="95"/>
          <w:sz w:val="20"/>
        </w:rPr>
        <w:t xml:space="preserve">mother. </w:t>
      </w:r>
      <w:r>
        <w:rPr>
          <w:color w:val="272527"/>
          <w:w w:val="95"/>
          <w:sz w:val="20"/>
        </w:rPr>
        <w:t xml:space="preserve">(Oedipus </w:t>
      </w:r>
      <w:r>
        <w:rPr>
          <w:color w:val="272527"/>
          <w:spacing w:val="-3"/>
          <w:w w:val="95"/>
          <w:sz w:val="20"/>
        </w:rPr>
        <w:t xml:space="preserve">unwittingly </w:t>
      </w:r>
      <w:r>
        <w:rPr>
          <w:color w:val="272527"/>
          <w:w w:val="95"/>
          <w:sz w:val="20"/>
        </w:rPr>
        <w:t xml:space="preserve">killed his father and married </w:t>
      </w:r>
      <w:r>
        <w:rPr>
          <w:color w:val="272527"/>
          <w:sz w:val="20"/>
        </w:rPr>
        <w:t>his</w:t>
      </w:r>
      <w:r>
        <w:rPr>
          <w:color w:val="272527"/>
          <w:spacing w:val="-27"/>
          <w:sz w:val="20"/>
        </w:rPr>
        <w:t xml:space="preserve"> </w:t>
      </w:r>
      <w:r>
        <w:rPr>
          <w:color w:val="272527"/>
          <w:spacing w:val="-3"/>
          <w:sz w:val="20"/>
        </w:rPr>
        <w:t>mother.)</w:t>
      </w:r>
      <w:r>
        <w:rPr>
          <w:color w:val="272527"/>
          <w:spacing w:val="-27"/>
          <w:sz w:val="20"/>
        </w:rPr>
        <w:t xml:space="preserve"> </w:t>
      </w:r>
      <w:r>
        <w:rPr>
          <w:color w:val="272527"/>
          <w:spacing w:val="-3"/>
          <w:sz w:val="20"/>
        </w:rPr>
        <w:t>Feeling</w:t>
      </w:r>
      <w:r>
        <w:rPr>
          <w:color w:val="272527"/>
          <w:spacing w:val="-27"/>
          <w:sz w:val="20"/>
        </w:rPr>
        <w:t xml:space="preserve"> </w:t>
      </w:r>
      <w:r>
        <w:rPr>
          <w:color w:val="272527"/>
          <w:sz w:val="20"/>
        </w:rPr>
        <w:t>attached</w:t>
      </w:r>
      <w:r>
        <w:rPr>
          <w:color w:val="272527"/>
          <w:spacing w:val="-27"/>
          <w:sz w:val="20"/>
        </w:rPr>
        <w:t xml:space="preserve"> </w:t>
      </w:r>
      <w:r>
        <w:rPr>
          <w:color w:val="272527"/>
          <w:sz w:val="20"/>
        </w:rPr>
        <w:t>to</w:t>
      </w:r>
      <w:r>
        <w:rPr>
          <w:color w:val="272527"/>
          <w:spacing w:val="-27"/>
          <w:sz w:val="20"/>
        </w:rPr>
        <w:t xml:space="preserve"> </w:t>
      </w:r>
      <w:r>
        <w:rPr>
          <w:color w:val="272527"/>
          <w:sz w:val="20"/>
        </w:rPr>
        <w:t>the</w:t>
      </w:r>
      <w:r>
        <w:rPr>
          <w:color w:val="272527"/>
          <w:spacing w:val="-27"/>
          <w:sz w:val="20"/>
        </w:rPr>
        <w:t xml:space="preserve"> </w:t>
      </w:r>
      <w:r>
        <w:rPr>
          <w:color w:val="272527"/>
          <w:sz w:val="20"/>
        </w:rPr>
        <w:t>opposite-sex</w:t>
      </w:r>
      <w:r>
        <w:rPr>
          <w:color w:val="272527"/>
          <w:spacing w:val="-27"/>
          <w:sz w:val="20"/>
        </w:rPr>
        <w:t xml:space="preserve"> </w:t>
      </w:r>
      <w:r>
        <w:rPr>
          <w:color w:val="272527"/>
          <w:sz w:val="20"/>
        </w:rPr>
        <w:t>parent</w:t>
      </w:r>
      <w:r>
        <w:rPr>
          <w:color w:val="272527"/>
          <w:spacing w:val="-27"/>
          <w:sz w:val="20"/>
        </w:rPr>
        <w:t xml:space="preserve"> </w:t>
      </w:r>
      <w:r>
        <w:rPr>
          <w:color w:val="272527"/>
          <w:sz w:val="20"/>
        </w:rPr>
        <w:t>is</w:t>
      </w:r>
      <w:r>
        <w:rPr>
          <w:color w:val="272527"/>
          <w:spacing w:val="-27"/>
          <w:sz w:val="20"/>
        </w:rPr>
        <w:t xml:space="preserve"> </w:t>
      </w:r>
      <w:r>
        <w:rPr>
          <w:color w:val="272527"/>
          <w:sz w:val="20"/>
        </w:rPr>
        <w:t>a</w:t>
      </w:r>
      <w:r>
        <w:rPr>
          <w:color w:val="272527"/>
          <w:spacing w:val="-27"/>
          <w:sz w:val="20"/>
        </w:rPr>
        <w:t xml:space="preserve"> </w:t>
      </w:r>
      <w:r>
        <w:rPr>
          <w:color w:val="272527"/>
          <w:sz w:val="20"/>
        </w:rPr>
        <w:t>normal</w:t>
      </w:r>
      <w:r>
        <w:rPr>
          <w:color w:val="272527"/>
          <w:spacing w:val="-27"/>
          <w:sz w:val="20"/>
        </w:rPr>
        <w:t xml:space="preserve"> </w:t>
      </w:r>
      <w:r>
        <w:rPr>
          <w:color w:val="272527"/>
          <w:sz w:val="20"/>
        </w:rPr>
        <w:t>stage</w:t>
      </w:r>
      <w:r>
        <w:rPr>
          <w:color w:val="272527"/>
          <w:spacing w:val="-27"/>
          <w:sz w:val="20"/>
        </w:rPr>
        <w:t xml:space="preserve"> </w:t>
      </w:r>
      <w:r>
        <w:rPr>
          <w:color w:val="272527"/>
          <w:sz w:val="20"/>
        </w:rPr>
        <w:t>in child</w:t>
      </w:r>
      <w:r>
        <w:rPr>
          <w:color w:val="272527"/>
          <w:spacing w:val="-21"/>
          <w:sz w:val="20"/>
        </w:rPr>
        <w:t xml:space="preserve"> </w:t>
      </w:r>
      <w:r>
        <w:rPr>
          <w:color w:val="272527"/>
          <w:sz w:val="20"/>
        </w:rPr>
        <w:t>development;</w:t>
      </w:r>
      <w:r>
        <w:rPr>
          <w:color w:val="272527"/>
          <w:spacing w:val="-21"/>
          <w:sz w:val="20"/>
        </w:rPr>
        <w:t xml:space="preserve"> </w:t>
      </w:r>
      <w:r>
        <w:rPr>
          <w:color w:val="272527"/>
          <w:spacing w:val="-3"/>
          <w:sz w:val="20"/>
        </w:rPr>
        <w:t>five-year-old</w:t>
      </w:r>
      <w:r>
        <w:rPr>
          <w:color w:val="272527"/>
          <w:spacing w:val="-21"/>
          <w:sz w:val="20"/>
        </w:rPr>
        <w:t xml:space="preserve"> </w:t>
      </w:r>
      <w:r>
        <w:rPr>
          <w:color w:val="272527"/>
          <w:sz w:val="20"/>
        </w:rPr>
        <w:t>boys</w:t>
      </w:r>
      <w:r>
        <w:rPr>
          <w:color w:val="272527"/>
          <w:spacing w:val="-21"/>
          <w:sz w:val="20"/>
        </w:rPr>
        <w:t xml:space="preserve"> </w:t>
      </w:r>
      <w:r>
        <w:rPr>
          <w:color w:val="272527"/>
          <w:sz w:val="20"/>
        </w:rPr>
        <w:t>often</w:t>
      </w:r>
      <w:r>
        <w:rPr>
          <w:color w:val="272527"/>
          <w:spacing w:val="-21"/>
          <w:sz w:val="20"/>
        </w:rPr>
        <w:t xml:space="preserve"> </w:t>
      </w:r>
      <w:r>
        <w:rPr>
          <w:color w:val="272527"/>
          <w:sz w:val="20"/>
        </w:rPr>
        <w:t>proclaim</w:t>
      </w:r>
      <w:r>
        <w:rPr>
          <w:color w:val="272527"/>
          <w:spacing w:val="-21"/>
          <w:sz w:val="20"/>
        </w:rPr>
        <w:t xml:space="preserve"> </w:t>
      </w:r>
      <w:r>
        <w:rPr>
          <w:color w:val="272527"/>
          <w:sz w:val="20"/>
        </w:rPr>
        <w:t>they</w:t>
      </w:r>
      <w:r>
        <w:rPr>
          <w:color w:val="272527"/>
          <w:spacing w:val="-21"/>
          <w:sz w:val="20"/>
        </w:rPr>
        <w:t xml:space="preserve"> </w:t>
      </w:r>
      <w:r>
        <w:rPr>
          <w:color w:val="272527"/>
          <w:sz w:val="20"/>
        </w:rPr>
        <w:t>will</w:t>
      </w:r>
      <w:r>
        <w:rPr>
          <w:color w:val="272527"/>
          <w:spacing w:val="-21"/>
          <w:sz w:val="20"/>
        </w:rPr>
        <w:t xml:space="preserve"> </w:t>
      </w:r>
      <w:r>
        <w:rPr>
          <w:color w:val="272527"/>
          <w:sz w:val="20"/>
        </w:rPr>
        <w:t>marry</w:t>
      </w:r>
      <w:r>
        <w:rPr>
          <w:color w:val="272527"/>
          <w:spacing w:val="-21"/>
          <w:sz w:val="20"/>
        </w:rPr>
        <w:t xml:space="preserve"> </w:t>
      </w:r>
      <w:r>
        <w:rPr>
          <w:color w:val="272527"/>
          <w:sz w:val="20"/>
        </w:rPr>
        <w:t xml:space="preserve">their mothers </w:t>
      </w:r>
      <w:r>
        <w:rPr>
          <w:color w:val="272527"/>
          <w:spacing w:val="-4"/>
          <w:sz w:val="20"/>
        </w:rPr>
        <w:t xml:space="preserve">when </w:t>
      </w:r>
      <w:r>
        <w:rPr>
          <w:color w:val="272527"/>
          <w:sz w:val="20"/>
        </w:rPr>
        <w:t xml:space="preserve">they </w:t>
      </w:r>
      <w:r>
        <w:rPr>
          <w:color w:val="272527"/>
          <w:spacing w:val="-4"/>
          <w:sz w:val="20"/>
        </w:rPr>
        <w:t xml:space="preserve">grow </w:t>
      </w:r>
      <w:r>
        <w:rPr>
          <w:color w:val="272527"/>
          <w:spacing w:val="-5"/>
          <w:sz w:val="20"/>
        </w:rPr>
        <w:t xml:space="preserve">up. </w:t>
      </w:r>
      <w:r>
        <w:rPr>
          <w:color w:val="272527"/>
          <w:spacing w:val="-7"/>
          <w:sz w:val="20"/>
        </w:rPr>
        <w:t xml:space="preserve">However, </w:t>
      </w:r>
      <w:r>
        <w:rPr>
          <w:color w:val="272527"/>
          <w:spacing w:val="-3"/>
          <w:sz w:val="20"/>
        </w:rPr>
        <w:t xml:space="preserve">by </w:t>
      </w:r>
      <w:r>
        <w:rPr>
          <w:color w:val="272527"/>
          <w:sz w:val="20"/>
        </w:rPr>
        <w:t xml:space="preserve">the time a boy is six, he usually </w:t>
      </w:r>
      <w:r>
        <w:rPr>
          <w:color w:val="272527"/>
          <w:w w:val="95"/>
          <w:sz w:val="20"/>
        </w:rPr>
        <w:t>starts</w:t>
      </w:r>
      <w:r>
        <w:rPr>
          <w:color w:val="272527"/>
          <w:spacing w:val="-8"/>
          <w:w w:val="95"/>
          <w:sz w:val="20"/>
        </w:rPr>
        <w:t xml:space="preserve"> </w:t>
      </w:r>
      <w:r>
        <w:rPr>
          <w:color w:val="272527"/>
          <w:w w:val="95"/>
          <w:sz w:val="20"/>
        </w:rPr>
        <w:t>to</w:t>
      </w:r>
      <w:r>
        <w:rPr>
          <w:color w:val="272527"/>
          <w:spacing w:val="-8"/>
          <w:w w:val="95"/>
          <w:sz w:val="20"/>
        </w:rPr>
        <w:t xml:space="preserve"> </w:t>
      </w:r>
      <w:r>
        <w:rPr>
          <w:color w:val="272527"/>
          <w:w w:val="95"/>
          <w:sz w:val="20"/>
        </w:rPr>
        <w:t>put</w:t>
      </w:r>
      <w:r>
        <w:rPr>
          <w:color w:val="272527"/>
          <w:spacing w:val="-8"/>
          <w:w w:val="95"/>
          <w:sz w:val="20"/>
        </w:rPr>
        <w:t xml:space="preserve"> </w:t>
      </w:r>
      <w:r>
        <w:rPr>
          <w:color w:val="272527"/>
          <w:w w:val="95"/>
          <w:sz w:val="20"/>
        </w:rPr>
        <w:t>the</w:t>
      </w:r>
      <w:r>
        <w:rPr>
          <w:color w:val="272527"/>
          <w:spacing w:val="-8"/>
          <w:w w:val="95"/>
          <w:sz w:val="20"/>
        </w:rPr>
        <w:t xml:space="preserve"> </w:t>
      </w:r>
      <w:r>
        <w:rPr>
          <w:color w:val="272527"/>
          <w:spacing w:val="-3"/>
          <w:w w:val="95"/>
          <w:sz w:val="20"/>
        </w:rPr>
        <w:t>mother-son</w:t>
      </w:r>
      <w:r>
        <w:rPr>
          <w:color w:val="272527"/>
          <w:spacing w:val="-8"/>
          <w:w w:val="95"/>
          <w:sz w:val="20"/>
        </w:rPr>
        <w:t xml:space="preserve"> </w:t>
      </w:r>
      <w:r>
        <w:rPr>
          <w:color w:val="272527"/>
          <w:spacing w:val="-3"/>
          <w:w w:val="95"/>
          <w:sz w:val="20"/>
        </w:rPr>
        <w:t>relationship</w:t>
      </w:r>
      <w:r>
        <w:rPr>
          <w:color w:val="272527"/>
          <w:spacing w:val="-8"/>
          <w:w w:val="95"/>
          <w:sz w:val="20"/>
        </w:rPr>
        <w:t xml:space="preserve"> </w:t>
      </w:r>
      <w:r>
        <w:rPr>
          <w:color w:val="272527"/>
          <w:w w:val="95"/>
          <w:sz w:val="20"/>
        </w:rPr>
        <w:t>in</w:t>
      </w:r>
      <w:r>
        <w:rPr>
          <w:color w:val="272527"/>
          <w:spacing w:val="-8"/>
          <w:w w:val="95"/>
          <w:sz w:val="20"/>
        </w:rPr>
        <w:t xml:space="preserve"> </w:t>
      </w:r>
      <w:r>
        <w:rPr>
          <w:color w:val="272527"/>
          <w:spacing w:val="-4"/>
          <w:w w:val="95"/>
          <w:sz w:val="20"/>
        </w:rPr>
        <w:t>perspective</w:t>
      </w:r>
      <w:r>
        <w:rPr>
          <w:color w:val="272527"/>
          <w:spacing w:val="-8"/>
          <w:w w:val="95"/>
          <w:sz w:val="20"/>
        </w:rPr>
        <w:t xml:space="preserve"> </w:t>
      </w:r>
      <w:r>
        <w:rPr>
          <w:color w:val="272527"/>
          <w:w w:val="95"/>
          <w:sz w:val="20"/>
        </w:rPr>
        <w:t>and</w:t>
      </w:r>
      <w:r>
        <w:rPr>
          <w:color w:val="272527"/>
          <w:spacing w:val="-8"/>
          <w:w w:val="95"/>
          <w:sz w:val="20"/>
        </w:rPr>
        <w:t xml:space="preserve"> </w:t>
      </w:r>
      <w:r>
        <w:rPr>
          <w:color w:val="272527"/>
          <w:w w:val="95"/>
          <w:sz w:val="20"/>
        </w:rPr>
        <w:t>begins</w:t>
      </w:r>
      <w:r>
        <w:rPr>
          <w:color w:val="272527"/>
          <w:spacing w:val="-8"/>
          <w:w w:val="95"/>
          <w:sz w:val="20"/>
        </w:rPr>
        <w:t xml:space="preserve"> </w:t>
      </w:r>
      <w:r>
        <w:rPr>
          <w:color w:val="272527"/>
          <w:w w:val="95"/>
          <w:sz w:val="20"/>
        </w:rPr>
        <w:t>to</w:t>
      </w:r>
      <w:r>
        <w:rPr>
          <w:color w:val="272527"/>
          <w:spacing w:val="-8"/>
          <w:w w:val="95"/>
          <w:sz w:val="20"/>
        </w:rPr>
        <w:t xml:space="preserve"> </w:t>
      </w:r>
      <w:r>
        <w:rPr>
          <w:color w:val="272527"/>
          <w:w w:val="95"/>
          <w:sz w:val="20"/>
        </w:rPr>
        <w:t xml:space="preserve">identify </w:t>
      </w:r>
      <w:r>
        <w:rPr>
          <w:color w:val="272527"/>
          <w:sz w:val="20"/>
        </w:rPr>
        <w:t>with</w:t>
      </w:r>
      <w:r>
        <w:rPr>
          <w:color w:val="272527"/>
          <w:spacing w:val="-28"/>
          <w:sz w:val="20"/>
        </w:rPr>
        <w:t xml:space="preserve"> </w:t>
      </w:r>
      <w:r>
        <w:rPr>
          <w:color w:val="272527"/>
          <w:sz w:val="20"/>
        </w:rPr>
        <w:t>his</w:t>
      </w:r>
      <w:r>
        <w:rPr>
          <w:color w:val="272527"/>
          <w:spacing w:val="-28"/>
          <w:sz w:val="20"/>
        </w:rPr>
        <w:t xml:space="preserve"> </w:t>
      </w:r>
      <w:r>
        <w:rPr>
          <w:color w:val="272527"/>
          <w:spacing w:val="-4"/>
          <w:sz w:val="20"/>
        </w:rPr>
        <w:t>father.</w:t>
      </w:r>
      <w:r>
        <w:rPr>
          <w:color w:val="272527"/>
          <w:spacing w:val="-28"/>
          <w:sz w:val="20"/>
        </w:rPr>
        <w:t xml:space="preserve"> </w:t>
      </w:r>
      <w:r>
        <w:rPr>
          <w:color w:val="272527"/>
          <w:sz w:val="20"/>
        </w:rPr>
        <w:t>If</w:t>
      </w:r>
      <w:r>
        <w:rPr>
          <w:color w:val="272527"/>
          <w:spacing w:val="-22"/>
          <w:sz w:val="20"/>
        </w:rPr>
        <w:t xml:space="preserve"> </w:t>
      </w:r>
      <w:r>
        <w:rPr>
          <w:color w:val="272527"/>
          <w:sz w:val="20"/>
        </w:rPr>
        <w:t>his</w:t>
      </w:r>
      <w:r>
        <w:rPr>
          <w:color w:val="272527"/>
          <w:spacing w:val="-28"/>
          <w:sz w:val="20"/>
        </w:rPr>
        <w:t xml:space="preserve"> </w:t>
      </w:r>
      <w:r>
        <w:rPr>
          <w:color w:val="272527"/>
          <w:sz w:val="20"/>
        </w:rPr>
        <w:t>mother</w:t>
      </w:r>
      <w:r>
        <w:rPr>
          <w:color w:val="272527"/>
          <w:spacing w:val="-28"/>
          <w:sz w:val="20"/>
        </w:rPr>
        <w:t xml:space="preserve"> </w:t>
      </w:r>
      <w:r>
        <w:rPr>
          <w:color w:val="272527"/>
          <w:sz w:val="20"/>
        </w:rPr>
        <w:t>remains</w:t>
      </w:r>
      <w:r>
        <w:rPr>
          <w:color w:val="272527"/>
          <w:spacing w:val="-28"/>
          <w:sz w:val="20"/>
        </w:rPr>
        <w:t xml:space="preserve"> </w:t>
      </w:r>
      <w:r>
        <w:rPr>
          <w:color w:val="272527"/>
          <w:spacing w:val="-4"/>
          <w:sz w:val="20"/>
        </w:rPr>
        <w:t>overwhelming,</w:t>
      </w:r>
      <w:r>
        <w:rPr>
          <w:color w:val="272527"/>
          <w:spacing w:val="-28"/>
          <w:sz w:val="20"/>
        </w:rPr>
        <w:t xml:space="preserve"> </w:t>
      </w:r>
      <w:r>
        <w:rPr>
          <w:color w:val="272527"/>
          <w:spacing w:val="-7"/>
          <w:sz w:val="20"/>
        </w:rPr>
        <w:t>however,</w:t>
      </w:r>
      <w:r>
        <w:rPr>
          <w:color w:val="272527"/>
          <w:spacing w:val="-28"/>
          <w:sz w:val="20"/>
        </w:rPr>
        <w:t xml:space="preserve"> </w:t>
      </w:r>
      <w:r>
        <w:rPr>
          <w:color w:val="272527"/>
          <w:sz w:val="20"/>
        </w:rPr>
        <w:t>the</w:t>
      </w:r>
      <w:r>
        <w:rPr>
          <w:color w:val="272527"/>
          <w:spacing w:val="-28"/>
          <w:sz w:val="20"/>
        </w:rPr>
        <w:t xml:space="preserve"> </w:t>
      </w:r>
      <w:r>
        <w:rPr>
          <w:color w:val="272527"/>
          <w:spacing w:val="-3"/>
          <w:sz w:val="20"/>
        </w:rPr>
        <w:t>young</w:t>
      </w:r>
      <w:r>
        <w:rPr>
          <w:color w:val="272527"/>
          <w:spacing w:val="-28"/>
          <w:sz w:val="20"/>
        </w:rPr>
        <w:t xml:space="preserve"> </w:t>
      </w:r>
      <w:r>
        <w:rPr>
          <w:color w:val="272527"/>
          <w:sz w:val="20"/>
        </w:rPr>
        <w:t>son finds</w:t>
      </w:r>
      <w:r>
        <w:rPr>
          <w:color w:val="272527"/>
          <w:spacing w:val="-11"/>
          <w:sz w:val="20"/>
        </w:rPr>
        <w:t xml:space="preserve"> </w:t>
      </w:r>
      <w:r>
        <w:rPr>
          <w:color w:val="272527"/>
          <w:sz w:val="20"/>
        </w:rPr>
        <w:t>it</w:t>
      </w:r>
      <w:r>
        <w:rPr>
          <w:color w:val="272527"/>
          <w:spacing w:val="-11"/>
          <w:sz w:val="20"/>
        </w:rPr>
        <w:t xml:space="preserve"> </w:t>
      </w:r>
      <w:r>
        <w:rPr>
          <w:color w:val="272527"/>
          <w:sz w:val="20"/>
        </w:rPr>
        <w:t>difficult</w:t>
      </w:r>
      <w:r>
        <w:rPr>
          <w:color w:val="272527"/>
          <w:spacing w:val="-11"/>
          <w:sz w:val="20"/>
        </w:rPr>
        <w:t xml:space="preserve"> </w:t>
      </w:r>
      <w:r>
        <w:rPr>
          <w:color w:val="272527"/>
          <w:sz w:val="20"/>
        </w:rPr>
        <w:t>to</w:t>
      </w:r>
      <w:r>
        <w:rPr>
          <w:color w:val="272527"/>
          <w:spacing w:val="-11"/>
          <w:sz w:val="20"/>
        </w:rPr>
        <w:t xml:space="preserve"> </w:t>
      </w:r>
      <w:r>
        <w:rPr>
          <w:color w:val="272527"/>
          <w:sz w:val="20"/>
        </w:rPr>
        <w:t>detach</w:t>
      </w:r>
      <w:r>
        <w:rPr>
          <w:color w:val="272527"/>
          <w:spacing w:val="-11"/>
          <w:sz w:val="20"/>
        </w:rPr>
        <w:t xml:space="preserve"> </w:t>
      </w:r>
      <w:r>
        <w:rPr>
          <w:color w:val="272527"/>
          <w:sz w:val="20"/>
        </w:rPr>
        <w:t>from</w:t>
      </w:r>
      <w:r>
        <w:rPr>
          <w:color w:val="272527"/>
          <w:spacing w:val="-11"/>
          <w:sz w:val="20"/>
        </w:rPr>
        <w:t xml:space="preserve"> </w:t>
      </w:r>
      <w:r>
        <w:rPr>
          <w:color w:val="272527"/>
          <w:spacing w:val="-5"/>
          <w:sz w:val="20"/>
        </w:rPr>
        <w:t>her.</w:t>
      </w:r>
      <w:r>
        <w:rPr>
          <w:color w:val="272527"/>
          <w:spacing w:val="-11"/>
          <w:sz w:val="20"/>
        </w:rPr>
        <w:t xml:space="preserve"> </w:t>
      </w:r>
      <w:r>
        <w:rPr>
          <w:color w:val="272527"/>
          <w:sz w:val="20"/>
        </w:rPr>
        <w:t>If</w:t>
      </w:r>
      <w:r>
        <w:rPr>
          <w:color w:val="272527"/>
          <w:spacing w:val="-2"/>
          <w:sz w:val="20"/>
        </w:rPr>
        <w:t xml:space="preserve"> </w:t>
      </w:r>
      <w:r>
        <w:rPr>
          <w:color w:val="272527"/>
          <w:sz w:val="20"/>
        </w:rPr>
        <w:t>the</w:t>
      </w:r>
      <w:r>
        <w:rPr>
          <w:color w:val="272527"/>
          <w:spacing w:val="-11"/>
          <w:sz w:val="20"/>
        </w:rPr>
        <w:t xml:space="preserve"> </w:t>
      </w:r>
      <w:r>
        <w:rPr>
          <w:color w:val="272527"/>
          <w:sz w:val="20"/>
        </w:rPr>
        <w:t>father</w:t>
      </w:r>
      <w:r>
        <w:rPr>
          <w:color w:val="272527"/>
          <w:spacing w:val="-11"/>
          <w:sz w:val="20"/>
        </w:rPr>
        <w:t xml:space="preserve"> </w:t>
      </w:r>
      <w:r>
        <w:rPr>
          <w:color w:val="272527"/>
          <w:sz w:val="20"/>
        </w:rPr>
        <w:t>is</w:t>
      </w:r>
      <w:r>
        <w:rPr>
          <w:color w:val="272527"/>
          <w:spacing w:val="-11"/>
          <w:sz w:val="20"/>
        </w:rPr>
        <w:t xml:space="preserve"> </w:t>
      </w:r>
      <w:r>
        <w:rPr>
          <w:color w:val="272527"/>
          <w:sz w:val="20"/>
        </w:rPr>
        <w:t>equally</w:t>
      </w:r>
      <w:r>
        <w:rPr>
          <w:color w:val="272527"/>
          <w:spacing w:val="-11"/>
          <w:sz w:val="20"/>
        </w:rPr>
        <w:t xml:space="preserve"> </w:t>
      </w:r>
      <w:r>
        <w:rPr>
          <w:color w:val="272527"/>
          <w:sz w:val="20"/>
        </w:rPr>
        <w:t>domineering</w:t>
      </w:r>
      <w:r>
        <w:rPr>
          <w:color w:val="272527"/>
          <w:spacing w:val="-11"/>
          <w:sz w:val="20"/>
        </w:rPr>
        <w:t xml:space="preserve"> </w:t>
      </w:r>
      <w:r>
        <w:rPr>
          <w:color w:val="272527"/>
          <w:sz w:val="20"/>
        </w:rPr>
        <w:t xml:space="preserve">or </w:t>
      </w:r>
      <w:r>
        <w:rPr>
          <w:color w:val="272527"/>
          <w:w w:val="95"/>
          <w:sz w:val="20"/>
        </w:rPr>
        <w:t>more</w:t>
      </w:r>
      <w:r>
        <w:rPr>
          <w:color w:val="272527"/>
          <w:spacing w:val="-7"/>
          <w:w w:val="95"/>
          <w:sz w:val="20"/>
        </w:rPr>
        <w:t xml:space="preserve"> </w:t>
      </w:r>
      <w:r>
        <w:rPr>
          <w:color w:val="272527"/>
          <w:w w:val="95"/>
          <w:sz w:val="20"/>
        </w:rPr>
        <w:t>so,</w:t>
      </w:r>
      <w:r>
        <w:rPr>
          <w:color w:val="272527"/>
          <w:spacing w:val="-7"/>
          <w:w w:val="95"/>
          <w:sz w:val="20"/>
        </w:rPr>
        <w:t xml:space="preserve"> </w:t>
      </w:r>
      <w:r>
        <w:rPr>
          <w:color w:val="272527"/>
          <w:w w:val="95"/>
          <w:sz w:val="20"/>
        </w:rPr>
        <w:t>the</w:t>
      </w:r>
      <w:r>
        <w:rPr>
          <w:color w:val="272527"/>
          <w:spacing w:val="-7"/>
          <w:w w:val="95"/>
          <w:sz w:val="20"/>
        </w:rPr>
        <w:t xml:space="preserve"> </w:t>
      </w:r>
      <w:r>
        <w:rPr>
          <w:color w:val="272527"/>
          <w:w w:val="95"/>
          <w:sz w:val="20"/>
        </w:rPr>
        <w:t>child</w:t>
      </w:r>
      <w:r>
        <w:rPr>
          <w:color w:val="272527"/>
          <w:spacing w:val="-7"/>
          <w:w w:val="95"/>
          <w:sz w:val="20"/>
        </w:rPr>
        <w:t xml:space="preserve"> </w:t>
      </w:r>
      <w:r>
        <w:rPr>
          <w:color w:val="272527"/>
          <w:spacing w:val="-4"/>
          <w:w w:val="95"/>
          <w:sz w:val="20"/>
        </w:rPr>
        <w:t>may</w:t>
      </w:r>
      <w:r>
        <w:rPr>
          <w:color w:val="272527"/>
          <w:spacing w:val="-7"/>
          <w:w w:val="95"/>
          <w:sz w:val="20"/>
        </w:rPr>
        <w:t xml:space="preserve"> </w:t>
      </w:r>
      <w:r>
        <w:rPr>
          <w:color w:val="272527"/>
          <w:w w:val="95"/>
          <w:sz w:val="20"/>
        </w:rPr>
        <w:t>r</w:t>
      </w:r>
      <w:r>
        <w:rPr>
          <w:color w:val="272527"/>
          <w:w w:val="95"/>
          <w:sz w:val="20"/>
        </w:rPr>
        <w:t>e</w:t>
      </w:r>
      <w:r>
        <w:rPr>
          <w:color w:val="272527"/>
          <w:w w:val="95"/>
          <w:sz w:val="20"/>
        </w:rPr>
        <w:t>main</w:t>
      </w:r>
      <w:r>
        <w:rPr>
          <w:color w:val="272527"/>
          <w:spacing w:val="-7"/>
          <w:w w:val="95"/>
          <w:sz w:val="20"/>
        </w:rPr>
        <w:t xml:space="preserve"> </w:t>
      </w:r>
      <w:r>
        <w:rPr>
          <w:color w:val="272527"/>
          <w:w w:val="95"/>
          <w:sz w:val="20"/>
        </w:rPr>
        <w:t>emotionally</w:t>
      </w:r>
      <w:r>
        <w:rPr>
          <w:color w:val="272527"/>
          <w:spacing w:val="-7"/>
          <w:w w:val="95"/>
          <w:sz w:val="20"/>
        </w:rPr>
        <w:t xml:space="preserve"> </w:t>
      </w:r>
      <w:r>
        <w:rPr>
          <w:color w:val="272527"/>
          <w:w w:val="95"/>
          <w:sz w:val="20"/>
        </w:rPr>
        <w:t>close</w:t>
      </w:r>
      <w:r>
        <w:rPr>
          <w:color w:val="272527"/>
          <w:spacing w:val="-7"/>
          <w:w w:val="95"/>
          <w:sz w:val="20"/>
        </w:rPr>
        <w:t xml:space="preserve"> </w:t>
      </w:r>
      <w:r>
        <w:rPr>
          <w:color w:val="272527"/>
          <w:w w:val="95"/>
          <w:sz w:val="20"/>
        </w:rPr>
        <w:t>to</w:t>
      </w:r>
      <w:r>
        <w:rPr>
          <w:color w:val="272527"/>
          <w:spacing w:val="-7"/>
          <w:w w:val="95"/>
          <w:sz w:val="20"/>
        </w:rPr>
        <w:t xml:space="preserve"> </w:t>
      </w:r>
      <w:r>
        <w:rPr>
          <w:color w:val="272527"/>
          <w:w w:val="95"/>
          <w:sz w:val="20"/>
        </w:rPr>
        <w:t>his</w:t>
      </w:r>
      <w:r>
        <w:rPr>
          <w:color w:val="272527"/>
          <w:spacing w:val="-7"/>
          <w:w w:val="95"/>
          <w:sz w:val="20"/>
        </w:rPr>
        <w:t xml:space="preserve"> </w:t>
      </w:r>
      <w:r>
        <w:rPr>
          <w:color w:val="272527"/>
          <w:w w:val="95"/>
          <w:sz w:val="20"/>
        </w:rPr>
        <w:t>mother</w:t>
      </w:r>
      <w:r>
        <w:rPr>
          <w:color w:val="272527"/>
          <w:spacing w:val="-7"/>
          <w:w w:val="95"/>
          <w:sz w:val="20"/>
        </w:rPr>
        <w:t xml:space="preserve"> </w:t>
      </w:r>
      <w:r>
        <w:rPr>
          <w:color w:val="272527"/>
          <w:w w:val="95"/>
          <w:sz w:val="20"/>
        </w:rPr>
        <w:t>because</w:t>
      </w:r>
      <w:r>
        <w:rPr>
          <w:color w:val="272527"/>
          <w:spacing w:val="-7"/>
          <w:w w:val="95"/>
          <w:sz w:val="20"/>
        </w:rPr>
        <w:t xml:space="preserve"> </w:t>
      </w:r>
      <w:r>
        <w:rPr>
          <w:color w:val="272527"/>
          <w:w w:val="95"/>
          <w:sz w:val="20"/>
        </w:rPr>
        <w:t xml:space="preserve">she’s </w:t>
      </w:r>
      <w:r>
        <w:rPr>
          <w:color w:val="272527"/>
          <w:spacing w:val="-6"/>
          <w:sz w:val="20"/>
        </w:rPr>
        <w:t>safer.</w:t>
      </w:r>
      <w:r>
        <w:rPr>
          <w:color w:val="272527"/>
          <w:spacing w:val="-25"/>
          <w:sz w:val="20"/>
        </w:rPr>
        <w:t xml:space="preserve"> </w:t>
      </w:r>
      <w:r>
        <w:rPr>
          <w:color w:val="272527"/>
          <w:spacing w:val="-3"/>
          <w:sz w:val="20"/>
        </w:rPr>
        <w:t>Most</w:t>
      </w:r>
      <w:r>
        <w:rPr>
          <w:color w:val="272527"/>
          <w:spacing w:val="-25"/>
          <w:sz w:val="20"/>
        </w:rPr>
        <w:t xml:space="preserve"> </w:t>
      </w:r>
      <w:r>
        <w:rPr>
          <w:color w:val="272527"/>
          <w:spacing w:val="-4"/>
          <w:sz w:val="20"/>
        </w:rPr>
        <w:t>ps</w:t>
      </w:r>
      <w:r>
        <w:rPr>
          <w:color w:val="272527"/>
          <w:spacing w:val="-4"/>
          <w:sz w:val="20"/>
        </w:rPr>
        <w:t>y</w:t>
      </w:r>
      <w:r>
        <w:rPr>
          <w:color w:val="272527"/>
          <w:spacing w:val="-4"/>
          <w:sz w:val="20"/>
        </w:rPr>
        <w:t>chologists</w:t>
      </w:r>
      <w:r>
        <w:rPr>
          <w:color w:val="272527"/>
          <w:spacing w:val="-25"/>
          <w:sz w:val="20"/>
        </w:rPr>
        <w:t xml:space="preserve"> </w:t>
      </w:r>
      <w:r>
        <w:rPr>
          <w:color w:val="272527"/>
          <w:spacing w:val="-3"/>
          <w:sz w:val="20"/>
        </w:rPr>
        <w:t>agree</w:t>
      </w:r>
      <w:r>
        <w:rPr>
          <w:color w:val="272527"/>
          <w:spacing w:val="-25"/>
          <w:sz w:val="20"/>
        </w:rPr>
        <w:t xml:space="preserve"> </w:t>
      </w:r>
      <w:r>
        <w:rPr>
          <w:color w:val="272527"/>
          <w:spacing w:val="-3"/>
          <w:sz w:val="20"/>
        </w:rPr>
        <w:t>that</w:t>
      </w:r>
      <w:r>
        <w:rPr>
          <w:color w:val="272527"/>
          <w:spacing w:val="-25"/>
          <w:sz w:val="20"/>
        </w:rPr>
        <w:t xml:space="preserve"> </w:t>
      </w:r>
      <w:r>
        <w:rPr>
          <w:color w:val="272527"/>
          <w:sz w:val="20"/>
        </w:rPr>
        <w:t>if</w:t>
      </w:r>
      <w:r>
        <w:rPr>
          <w:color w:val="272527"/>
          <w:spacing w:val="-17"/>
          <w:sz w:val="20"/>
        </w:rPr>
        <w:t xml:space="preserve"> </w:t>
      </w:r>
      <w:r>
        <w:rPr>
          <w:color w:val="272527"/>
          <w:sz w:val="20"/>
        </w:rPr>
        <w:t>a</w:t>
      </w:r>
      <w:r>
        <w:rPr>
          <w:color w:val="272527"/>
          <w:spacing w:val="-25"/>
          <w:sz w:val="20"/>
        </w:rPr>
        <w:t xml:space="preserve"> </w:t>
      </w:r>
      <w:r>
        <w:rPr>
          <w:color w:val="272527"/>
          <w:spacing w:val="-3"/>
          <w:sz w:val="20"/>
        </w:rPr>
        <w:t>child</w:t>
      </w:r>
      <w:r>
        <w:rPr>
          <w:color w:val="272527"/>
          <w:spacing w:val="-25"/>
          <w:sz w:val="20"/>
        </w:rPr>
        <w:t xml:space="preserve"> </w:t>
      </w:r>
      <w:r>
        <w:rPr>
          <w:color w:val="272527"/>
          <w:spacing w:val="-3"/>
          <w:sz w:val="20"/>
        </w:rPr>
        <w:t>doesn’t</w:t>
      </w:r>
      <w:r>
        <w:rPr>
          <w:color w:val="272527"/>
          <w:spacing w:val="-25"/>
          <w:sz w:val="20"/>
        </w:rPr>
        <w:t xml:space="preserve"> </w:t>
      </w:r>
      <w:r>
        <w:rPr>
          <w:color w:val="272527"/>
          <w:spacing w:val="-3"/>
          <w:sz w:val="20"/>
        </w:rPr>
        <w:t>complete</w:t>
      </w:r>
      <w:r>
        <w:rPr>
          <w:color w:val="272527"/>
          <w:spacing w:val="-25"/>
          <w:sz w:val="20"/>
        </w:rPr>
        <w:t xml:space="preserve"> </w:t>
      </w:r>
      <w:r>
        <w:rPr>
          <w:color w:val="272527"/>
          <w:sz w:val="20"/>
        </w:rPr>
        <w:t>the</w:t>
      </w:r>
      <w:r>
        <w:rPr>
          <w:color w:val="272527"/>
          <w:spacing w:val="-25"/>
          <w:sz w:val="20"/>
        </w:rPr>
        <w:t xml:space="preserve"> </w:t>
      </w:r>
      <w:r>
        <w:rPr>
          <w:color w:val="272527"/>
          <w:spacing w:val="-4"/>
          <w:sz w:val="20"/>
        </w:rPr>
        <w:t xml:space="preserve">separation </w:t>
      </w:r>
      <w:r>
        <w:rPr>
          <w:color w:val="272527"/>
          <w:sz w:val="20"/>
        </w:rPr>
        <w:t>process</w:t>
      </w:r>
      <w:r>
        <w:rPr>
          <w:color w:val="272527"/>
          <w:spacing w:val="-28"/>
          <w:sz w:val="20"/>
        </w:rPr>
        <w:t xml:space="preserve"> </w:t>
      </w:r>
      <w:r>
        <w:rPr>
          <w:color w:val="272527"/>
          <w:sz w:val="20"/>
        </w:rPr>
        <w:t>from</w:t>
      </w:r>
      <w:r>
        <w:rPr>
          <w:color w:val="272527"/>
          <w:spacing w:val="-28"/>
          <w:sz w:val="20"/>
        </w:rPr>
        <w:t xml:space="preserve"> </w:t>
      </w:r>
      <w:r>
        <w:rPr>
          <w:color w:val="272527"/>
          <w:sz w:val="20"/>
        </w:rPr>
        <w:t>his</w:t>
      </w:r>
      <w:r>
        <w:rPr>
          <w:color w:val="272527"/>
          <w:spacing w:val="-28"/>
          <w:sz w:val="20"/>
        </w:rPr>
        <w:t xml:space="preserve"> </w:t>
      </w:r>
      <w:r>
        <w:rPr>
          <w:color w:val="272527"/>
          <w:sz w:val="20"/>
        </w:rPr>
        <w:t>mother</w:t>
      </w:r>
      <w:r>
        <w:rPr>
          <w:color w:val="272527"/>
          <w:spacing w:val="-28"/>
          <w:sz w:val="20"/>
        </w:rPr>
        <w:t xml:space="preserve"> </w:t>
      </w:r>
      <w:r>
        <w:rPr>
          <w:color w:val="272527"/>
          <w:sz w:val="20"/>
        </w:rPr>
        <w:t>and</w:t>
      </w:r>
      <w:r>
        <w:rPr>
          <w:color w:val="272527"/>
          <w:spacing w:val="-28"/>
          <w:sz w:val="20"/>
        </w:rPr>
        <w:t xml:space="preserve"> </w:t>
      </w:r>
      <w:r>
        <w:rPr>
          <w:color w:val="272527"/>
          <w:sz w:val="20"/>
        </w:rPr>
        <w:t>start</w:t>
      </w:r>
      <w:r>
        <w:rPr>
          <w:color w:val="272527"/>
          <w:spacing w:val="-28"/>
          <w:sz w:val="20"/>
        </w:rPr>
        <w:t xml:space="preserve"> </w:t>
      </w:r>
      <w:r>
        <w:rPr>
          <w:color w:val="272527"/>
          <w:sz w:val="20"/>
        </w:rPr>
        <w:t>identifying</w:t>
      </w:r>
      <w:r>
        <w:rPr>
          <w:color w:val="272527"/>
          <w:spacing w:val="-28"/>
          <w:sz w:val="20"/>
        </w:rPr>
        <w:t xml:space="preserve"> </w:t>
      </w:r>
      <w:r>
        <w:rPr>
          <w:color w:val="272527"/>
          <w:sz w:val="20"/>
        </w:rPr>
        <w:t>with</w:t>
      </w:r>
      <w:r>
        <w:rPr>
          <w:color w:val="272527"/>
          <w:spacing w:val="-28"/>
          <w:sz w:val="20"/>
        </w:rPr>
        <w:t xml:space="preserve"> </w:t>
      </w:r>
      <w:r>
        <w:rPr>
          <w:color w:val="272527"/>
          <w:sz w:val="20"/>
        </w:rPr>
        <w:t>his</w:t>
      </w:r>
      <w:r>
        <w:rPr>
          <w:color w:val="272527"/>
          <w:spacing w:val="-28"/>
          <w:sz w:val="20"/>
        </w:rPr>
        <w:t xml:space="preserve"> </w:t>
      </w:r>
      <w:r>
        <w:rPr>
          <w:color w:val="272527"/>
          <w:sz w:val="20"/>
        </w:rPr>
        <w:t>father</w:t>
      </w:r>
      <w:r>
        <w:rPr>
          <w:color w:val="272527"/>
          <w:spacing w:val="-28"/>
          <w:sz w:val="20"/>
        </w:rPr>
        <w:t xml:space="preserve"> </w:t>
      </w:r>
      <w:r>
        <w:rPr>
          <w:color w:val="272527"/>
          <w:spacing w:val="-3"/>
          <w:sz w:val="20"/>
        </w:rPr>
        <w:t>by</w:t>
      </w:r>
      <w:r>
        <w:rPr>
          <w:color w:val="272527"/>
          <w:spacing w:val="-28"/>
          <w:sz w:val="20"/>
        </w:rPr>
        <w:t xml:space="preserve"> </w:t>
      </w:r>
      <w:r>
        <w:rPr>
          <w:color w:val="272527"/>
          <w:sz w:val="20"/>
        </w:rPr>
        <w:t>the</w:t>
      </w:r>
      <w:r>
        <w:rPr>
          <w:color w:val="272527"/>
          <w:spacing w:val="-28"/>
          <w:sz w:val="20"/>
        </w:rPr>
        <w:t xml:space="preserve"> </w:t>
      </w:r>
      <w:r>
        <w:rPr>
          <w:color w:val="272527"/>
          <w:sz w:val="20"/>
        </w:rPr>
        <w:t>onset</w:t>
      </w:r>
      <w:r>
        <w:rPr>
          <w:color w:val="272527"/>
          <w:spacing w:val="-28"/>
          <w:sz w:val="20"/>
        </w:rPr>
        <w:t xml:space="preserve"> </w:t>
      </w:r>
      <w:r>
        <w:rPr>
          <w:color w:val="272527"/>
          <w:sz w:val="20"/>
        </w:rPr>
        <w:t>of a</w:t>
      </w:r>
      <w:r>
        <w:rPr>
          <w:color w:val="272527"/>
          <w:sz w:val="20"/>
        </w:rPr>
        <w:t>d</w:t>
      </w:r>
      <w:r>
        <w:rPr>
          <w:color w:val="272527"/>
          <w:sz w:val="20"/>
        </w:rPr>
        <w:t>olescence,</w:t>
      </w:r>
      <w:r>
        <w:rPr>
          <w:color w:val="272527"/>
          <w:spacing w:val="-29"/>
          <w:sz w:val="20"/>
        </w:rPr>
        <w:t xml:space="preserve"> </w:t>
      </w:r>
      <w:r>
        <w:rPr>
          <w:color w:val="272527"/>
          <w:sz w:val="20"/>
        </w:rPr>
        <w:t>it</w:t>
      </w:r>
      <w:r>
        <w:rPr>
          <w:color w:val="272527"/>
          <w:spacing w:val="-29"/>
          <w:sz w:val="20"/>
        </w:rPr>
        <w:t xml:space="preserve"> </w:t>
      </w:r>
      <w:r>
        <w:rPr>
          <w:color w:val="272527"/>
          <w:sz w:val="20"/>
        </w:rPr>
        <w:t>is</w:t>
      </w:r>
      <w:r>
        <w:rPr>
          <w:color w:val="272527"/>
          <w:spacing w:val="-29"/>
          <w:sz w:val="20"/>
        </w:rPr>
        <w:t xml:space="preserve"> </w:t>
      </w:r>
      <w:r>
        <w:rPr>
          <w:color w:val="272527"/>
          <w:sz w:val="20"/>
        </w:rPr>
        <w:t>unlikely</w:t>
      </w:r>
      <w:r>
        <w:rPr>
          <w:color w:val="272527"/>
          <w:spacing w:val="-29"/>
          <w:sz w:val="20"/>
        </w:rPr>
        <w:t xml:space="preserve"> </w:t>
      </w:r>
      <w:r>
        <w:rPr>
          <w:color w:val="272527"/>
          <w:sz w:val="20"/>
        </w:rPr>
        <w:t>that</w:t>
      </w:r>
      <w:r>
        <w:rPr>
          <w:color w:val="272527"/>
          <w:spacing w:val="-29"/>
          <w:sz w:val="20"/>
        </w:rPr>
        <w:t xml:space="preserve"> </w:t>
      </w:r>
      <w:r>
        <w:rPr>
          <w:color w:val="272527"/>
          <w:sz w:val="20"/>
        </w:rPr>
        <w:t>he</w:t>
      </w:r>
      <w:r>
        <w:rPr>
          <w:color w:val="272527"/>
          <w:spacing w:val="-29"/>
          <w:sz w:val="20"/>
        </w:rPr>
        <w:t xml:space="preserve"> </w:t>
      </w:r>
      <w:r>
        <w:rPr>
          <w:color w:val="272527"/>
          <w:sz w:val="20"/>
        </w:rPr>
        <w:t>will</w:t>
      </w:r>
      <w:r>
        <w:rPr>
          <w:color w:val="272527"/>
          <w:spacing w:val="-29"/>
          <w:sz w:val="20"/>
        </w:rPr>
        <w:t xml:space="preserve"> </w:t>
      </w:r>
      <w:r>
        <w:rPr>
          <w:color w:val="272527"/>
          <w:spacing w:val="-3"/>
          <w:sz w:val="20"/>
        </w:rPr>
        <w:t>develop</w:t>
      </w:r>
      <w:r>
        <w:rPr>
          <w:color w:val="272527"/>
          <w:spacing w:val="-29"/>
          <w:sz w:val="20"/>
        </w:rPr>
        <w:t xml:space="preserve"> </w:t>
      </w:r>
      <w:r>
        <w:rPr>
          <w:color w:val="272527"/>
          <w:sz w:val="20"/>
        </w:rPr>
        <w:t>a</w:t>
      </w:r>
      <w:r>
        <w:rPr>
          <w:color w:val="272527"/>
          <w:spacing w:val="-29"/>
          <w:sz w:val="20"/>
        </w:rPr>
        <w:t xml:space="preserve"> </w:t>
      </w:r>
      <w:r>
        <w:rPr>
          <w:color w:val="272527"/>
          <w:sz w:val="20"/>
        </w:rPr>
        <w:t>happy</w:t>
      </w:r>
      <w:r>
        <w:rPr>
          <w:color w:val="272527"/>
          <w:spacing w:val="-29"/>
          <w:sz w:val="20"/>
        </w:rPr>
        <w:t xml:space="preserve"> </w:t>
      </w:r>
      <w:r>
        <w:rPr>
          <w:color w:val="272527"/>
          <w:sz w:val="20"/>
        </w:rPr>
        <w:t>relationship</w:t>
      </w:r>
      <w:r>
        <w:rPr>
          <w:color w:val="272527"/>
          <w:spacing w:val="-29"/>
          <w:sz w:val="20"/>
        </w:rPr>
        <w:t xml:space="preserve"> </w:t>
      </w:r>
      <w:r>
        <w:rPr>
          <w:color w:val="272527"/>
          <w:sz w:val="20"/>
        </w:rPr>
        <w:t>with</w:t>
      </w:r>
      <w:r>
        <w:rPr>
          <w:color w:val="272527"/>
          <w:spacing w:val="-29"/>
          <w:sz w:val="20"/>
        </w:rPr>
        <w:t xml:space="preserve"> </w:t>
      </w:r>
      <w:r>
        <w:rPr>
          <w:color w:val="272527"/>
          <w:sz w:val="20"/>
        </w:rPr>
        <w:t xml:space="preserve">any </w:t>
      </w:r>
      <w:r>
        <w:rPr>
          <w:color w:val="272527"/>
          <w:spacing w:val="-3"/>
          <w:sz w:val="20"/>
        </w:rPr>
        <w:t>woman</w:t>
      </w:r>
      <w:r>
        <w:rPr>
          <w:color w:val="272527"/>
          <w:spacing w:val="-13"/>
          <w:sz w:val="20"/>
        </w:rPr>
        <w:t xml:space="preserve"> </w:t>
      </w:r>
      <w:r>
        <w:rPr>
          <w:color w:val="272527"/>
          <w:sz w:val="20"/>
        </w:rPr>
        <w:t>and</w:t>
      </w:r>
      <w:r>
        <w:rPr>
          <w:color w:val="272527"/>
          <w:spacing w:val="-13"/>
          <w:sz w:val="20"/>
        </w:rPr>
        <w:t xml:space="preserve"> </w:t>
      </w:r>
      <w:r>
        <w:rPr>
          <w:color w:val="272527"/>
          <w:spacing w:val="-4"/>
          <w:sz w:val="20"/>
        </w:rPr>
        <w:t>may</w:t>
      </w:r>
      <w:r>
        <w:rPr>
          <w:color w:val="272527"/>
          <w:spacing w:val="-13"/>
          <w:sz w:val="20"/>
        </w:rPr>
        <w:t xml:space="preserve"> </w:t>
      </w:r>
      <w:r>
        <w:rPr>
          <w:color w:val="272527"/>
          <w:spacing w:val="-3"/>
          <w:sz w:val="20"/>
        </w:rPr>
        <w:t>well</w:t>
      </w:r>
      <w:r>
        <w:rPr>
          <w:color w:val="272527"/>
          <w:spacing w:val="-13"/>
          <w:sz w:val="20"/>
        </w:rPr>
        <w:t xml:space="preserve"> </w:t>
      </w:r>
      <w:r>
        <w:rPr>
          <w:color w:val="272527"/>
          <w:sz w:val="20"/>
        </w:rPr>
        <w:t>continue</w:t>
      </w:r>
      <w:r>
        <w:rPr>
          <w:color w:val="272527"/>
          <w:spacing w:val="-13"/>
          <w:sz w:val="20"/>
        </w:rPr>
        <w:t xml:space="preserve"> </w:t>
      </w:r>
      <w:r>
        <w:rPr>
          <w:color w:val="272527"/>
          <w:sz w:val="20"/>
        </w:rPr>
        <w:t>to</w:t>
      </w:r>
      <w:r>
        <w:rPr>
          <w:color w:val="272527"/>
          <w:spacing w:val="-13"/>
          <w:sz w:val="20"/>
        </w:rPr>
        <w:t xml:space="preserve"> </w:t>
      </w:r>
      <w:r>
        <w:rPr>
          <w:color w:val="272527"/>
          <w:sz w:val="20"/>
        </w:rPr>
        <w:t>view</w:t>
      </w:r>
      <w:r>
        <w:rPr>
          <w:color w:val="272527"/>
          <w:spacing w:val="-13"/>
          <w:sz w:val="20"/>
        </w:rPr>
        <w:t xml:space="preserve"> </w:t>
      </w:r>
      <w:r>
        <w:rPr>
          <w:color w:val="272527"/>
          <w:sz w:val="20"/>
        </w:rPr>
        <w:t>his</w:t>
      </w:r>
      <w:r>
        <w:rPr>
          <w:color w:val="272527"/>
          <w:spacing w:val="-13"/>
          <w:sz w:val="20"/>
        </w:rPr>
        <w:t xml:space="preserve"> </w:t>
      </w:r>
      <w:r>
        <w:rPr>
          <w:color w:val="272527"/>
          <w:sz w:val="20"/>
        </w:rPr>
        <w:t>father</w:t>
      </w:r>
      <w:r>
        <w:rPr>
          <w:color w:val="272527"/>
          <w:spacing w:val="-13"/>
          <w:sz w:val="20"/>
        </w:rPr>
        <w:t xml:space="preserve"> </w:t>
      </w:r>
      <w:r>
        <w:rPr>
          <w:color w:val="272527"/>
          <w:sz w:val="20"/>
        </w:rPr>
        <w:t>as</w:t>
      </w:r>
      <w:r>
        <w:rPr>
          <w:color w:val="272527"/>
          <w:spacing w:val="-13"/>
          <w:sz w:val="20"/>
        </w:rPr>
        <w:t xml:space="preserve"> </w:t>
      </w:r>
      <w:r>
        <w:rPr>
          <w:color w:val="272527"/>
          <w:sz w:val="20"/>
        </w:rPr>
        <w:t>a</w:t>
      </w:r>
      <w:r>
        <w:rPr>
          <w:color w:val="272527"/>
          <w:spacing w:val="-13"/>
          <w:sz w:val="20"/>
        </w:rPr>
        <w:t xml:space="preserve"> </w:t>
      </w:r>
      <w:r>
        <w:rPr>
          <w:color w:val="272527"/>
          <w:spacing w:val="-3"/>
          <w:sz w:val="20"/>
        </w:rPr>
        <w:t>rival</w:t>
      </w:r>
      <w:r>
        <w:rPr>
          <w:color w:val="272527"/>
          <w:spacing w:val="-13"/>
          <w:sz w:val="20"/>
        </w:rPr>
        <w:t xml:space="preserve"> </w:t>
      </w:r>
      <w:r>
        <w:rPr>
          <w:color w:val="272527"/>
          <w:spacing w:val="-3"/>
          <w:sz w:val="20"/>
        </w:rPr>
        <w:t>for</w:t>
      </w:r>
      <w:r>
        <w:rPr>
          <w:color w:val="272527"/>
          <w:spacing w:val="-13"/>
          <w:sz w:val="20"/>
        </w:rPr>
        <w:t xml:space="preserve"> </w:t>
      </w:r>
      <w:r>
        <w:rPr>
          <w:color w:val="272527"/>
          <w:sz w:val="20"/>
        </w:rPr>
        <w:t>his</w:t>
      </w:r>
      <w:r>
        <w:rPr>
          <w:color w:val="272527"/>
          <w:spacing w:val="-13"/>
          <w:sz w:val="20"/>
        </w:rPr>
        <w:t xml:space="preserve"> </w:t>
      </w:r>
      <w:r>
        <w:rPr>
          <w:color w:val="272527"/>
          <w:sz w:val="20"/>
        </w:rPr>
        <w:t>mother’s attention.</w:t>
      </w:r>
      <w:r>
        <w:rPr>
          <w:color w:val="272527"/>
          <w:spacing w:val="-31"/>
          <w:sz w:val="20"/>
        </w:rPr>
        <w:t xml:space="preserve"> </w:t>
      </w:r>
      <w:r>
        <w:rPr>
          <w:color w:val="272527"/>
          <w:sz w:val="20"/>
        </w:rPr>
        <w:t>An</w:t>
      </w:r>
      <w:r>
        <w:rPr>
          <w:color w:val="272527"/>
          <w:spacing w:val="-31"/>
          <w:sz w:val="20"/>
        </w:rPr>
        <w:t xml:space="preserve"> </w:t>
      </w:r>
      <w:r>
        <w:rPr>
          <w:color w:val="272527"/>
          <w:sz w:val="20"/>
        </w:rPr>
        <w:t>adult</w:t>
      </w:r>
      <w:r>
        <w:rPr>
          <w:color w:val="272527"/>
          <w:spacing w:val="-31"/>
          <w:sz w:val="20"/>
        </w:rPr>
        <w:t xml:space="preserve"> </w:t>
      </w:r>
      <w:r>
        <w:rPr>
          <w:color w:val="272527"/>
          <w:sz w:val="20"/>
        </w:rPr>
        <w:t>with</w:t>
      </w:r>
      <w:r>
        <w:rPr>
          <w:color w:val="272527"/>
          <w:spacing w:val="-31"/>
          <w:sz w:val="20"/>
        </w:rPr>
        <w:t xml:space="preserve"> </w:t>
      </w:r>
      <w:r>
        <w:rPr>
          <w:color w:val="272527"/>
          <w:sz w:val="20"/>
        </w:rPr>
        <w:t>an</w:t>
      </w:r>
      <w:r>
        <w:rPr>
          <w:color w:val="272527"/>
          <w:spacing w:val="-31"/>
          <w:sz w:val="20"/>
        </w:rPr>
        <w:t xml:space="preserve"> </w:t>
      </w:r>
      <w:r>
        <w:rPr>
          <w:color w:val="272527"/>
          <w:spacing w:val="-4"/>
          <w:sz w:val="20"/>
        </w:rPr>
        <w:t>unresolved</w:t>
      </w:r>
      <w:r>
        <w:rPr>
          <w:color w:val="272527"/>
          <w:spacing w:val="-31"/>
          <w:sz w:val="20"/>
        </w:rPr>
        <w:t xml:space="preserve"> </w:t>
      </w:r>
      <w:r>
        <w:rPr>
          <w:color w:val="272527"/>
          <w:sz w:val="20"/>
        </w:rPr>
        <w:t>oedipal</w:t>
      </w:r>
      <w:r>
        <w:rPr>
          <w:color w:val="272527"/>
          <w:spacing w:val="-31"/>
          <w:sz w:val="20"/>
        </w:rPr>
        <w:t xml:space="preserve"> </w:t>
      </w:r>
      <w:r>
        <w:rPr>
          <w:color w:val="272527"/>
          <w:spacing w:val="-3"/>
          <w:sz w:val="20"/>
        </w:rPr>
        <w:t>complex</w:t>
      </w:r>
      <w:r>
        <w:rPr>
          <w:color w:val="272527"/>
          <w:spacing w:val="-31"/>
          <w:sz w:val="20"/>
        </w:rPr>
        <w:t xml:space="preserve"> </w:t>
      </w:r>
      <w:r>
        <w:rPr>
          <w:color w:val="272527"/>
          <w:sz w:val="20"/>
        </w:rPr>
        <w:t>can</w:t>
      </w:r>
      <w:r>
        <w:rPr>
          <w:color w:val="272527"/>
          <w:spacing w:val="-31"/>
          <w:sz w:val="20"/>
        </w:rPr>
        <w:t xml:space="preserve"> </w:t>
      </w:r>
      <w:r>
        <w:rPr>
          <w:color w:val="272527"/>
          <w:sz w:val="20"/>
        </w:rPr>
        <w:t>place</w:t>
      </w:r>
      <w:r>
        <w:rPr>
          <w:color w:val="272527"/>
          <w:spacing w:val="-31"/>
          <w:sz w:val="20"/>
        </w:rPr>
        <w:t xml:space="preserve"> </w:t>
      </w:r>
      <w:r>
        <w:rPr>
          <w:color w:val="272527"/>
          <w:sz w:val="20"/>
        </w:rPr>
        <w:t>his</w:t>
      </w:r>
      <w:r>
        <w:rPr>
          <w:color w:val="272527"/>
          <w:spacing w:val="-31"/>
          <w:sz w:val="20"/>
        </w:rPr>
        <w:t xml:space="preserve"> </w:t>
      </w:r>
      <w:r>
        <w:rPr>
          <w:color w:val="272527"/>
          <w:spacing w:val="-2"/>
          <w:sz w:val="20"/>
        </w:rPr>
        <w:t xml:space="preserve">mother </w:t>
      </w:r>
      <w:r>
        <w:rPr>
          <w:color w:val="272527"/>
          <w:sz w:val="20"/>
        </w:rPr>
        <w:t>on</w:t>
      </w:r>
      <w:r>
        <w:rPr>
          <w:color w:val="272527"/>
          <w:spacing w:val="-29"/>
          <w:sz w:val="20"/>
        </w:rPr>
        <w:t xml:space="preserve"> </w:t>
      </w:r>
      <w:r>
        <w:rPr>
          <w:color w:val="272527"/>
          <w:spacing w:val="-3"/>
          <w:sz w:val="20"/>
        </w:rPr>
        <w:t>such</w:t>
      </w:r>
      <w:r>
        <w:rPr>
          <w:color w:val="272527"/>
          <w:spacing w:val="-29"/>
          <w:sz w:val="20"/>
        </w:rPr>
        <w:t xml:space="preserve"> </w:t>
      </w:r>
      <w:r>
        <w:rPr>
          <w:color w:val="272527"/>
          <w:sz w:val="20"/>
        </w:rPr>
        <w:t>a</w:t>
      </w:r>
      <w:r>
        <w:rPr>
          <w:color w:val="272527"/>
          <w:spacing w:val="-29"/>
          <w:sz w:val="20"/>
        </w:rPr>
        <w:t xml:space="preserve"> </w:t>
      </w:r>
      <w:r>
        <w:rPr>
          <w:color w:val="272527"/>
          <w:sz w:val="20"/>
        </w:rPr>
        <w:t>high</w:t>
      </w:r>
      <w:r>
        <w:rPr>
          <w:color w:val="272527"/>
          <w:spacing w:val="-29"/>
          <w:sz w:val="20"/>
        </w:rPr>
        <w:t xml:space="preserve"> </w:t>
      </w:r>
      <w:r>
        <w:rPr>
          <w:color w:val="272527"/>
          <w:sz w:val="20"/>
        </w:rPr>
        <w:t>pedestal</w:t>
      </w:r>
      <w:r>
        <w:rPr>
          <w:color w:val="272527"/>
          <w:spacing w:val="-29"/>
          <w:sz w:val="20"/>
        </w:rPr>
        <w:t xml:space="preserve"> </w:t>
      </w:r>
      <w:r>
        <w:rPr>
          <w:color w:val="272527"/>
          <w:sz w:val="20"/>
        </w:rPr>
        <w:t>that</w:t>
      </w:r>
      <w:r>
        <w:rPr>
          <w:color w:val="272527"/>
          <w:spacing w:val="-29"/>
          <w:sz w:val="20"/>
        </w:rPr>
        <w:t xml:space="preserve"> </w:t>
      </w:r>
      <w:r>
        <w:rPr>
          <w:color w:val="272527"/>
          <w:sz w:val="20"/>
        </w:rPr>
        <w:t>no</w:t>
      </w:r>
      <w:r>
        <w:rPr>
          <w:color w:val="272527"/>
          <w:spacing w:val="-29"/>
          <w:sz w:val="20"/>
        </w:rPr>
        <w:t xml:space="preserve"> </w:t>
      </w:r>
      <w:r>
        <w:rPr>
          <w:color w:val="272527"/>
          <w:sz w:val="20"/>
        </w:rPr>
        <w:t>other</w:t>
      </w:r>
      <w:r>
        <w:rPr>
          <w:color w:val="272527"/>
          <w:spacing w:val="-29"/>
          <w:sz w:val="20"/>
        </w:rPr>
        <w:t xml:space="preserve"> </w:t>
      </w:r>
      <w:r>
        <w:rPr>
          <w:color w:val="272527"/>
          <w:spacing w:val="-4"/>
          <w:sz w:val="20"/>
        </w:rPr>
        <w:t>woman</w:t>
      </w:r>
      <w:r>
        <w:rPr>
          <w:color w:val="272527"/>
          <w:spacing w:val="-29"/>
          <w:sz w:val="20"/>
        </w:rPr>
        <w:t xml:space="preserve"> </w:t>
      </w:r>
      <w:r>
        <w:rPr>
          <w:color w:val="272527"/>
          <w:sz w:val="20"/>
        </w:rPr>
        <w:t>can</w:t>
      </w:r>
      <w:r>
        <w:rPr>
          <w:color w:val="272527"/>
          <w:spacing w:val="-29"/>
          <w:sz w:val="20"/>
        </w:rPr>
        <w:t xml:space="preserve"> </w:t>
      </w:r>
      <w:r>
        <w:rPr>
          <w:color w:val="272527"/>
          <w:spacing w:val="-3"/>
          <w:sz w:val="20"/>
        </w:rPr>
        <w:t>a</w:t>
      </w:r>
      <w:r>
        <w:rPr>
          <w:color w:val="272527"/>
          <w:spacing w:val="-3"/>
          <w:sz w:val="20"/>
        </w:rPr>
        <w:t>p</w:t>
      </w:r>
      <w:r>
        <w:rPr>
          <w:color w:val="272527"/>
          <w:spacing w:val="-3"/>
          <w:sz w:val="20"/>
        </w:rPr>
        <w:t>proach</w:t>
      </w:r>
      <w:r>
        <w:rPr>
          <w:color w:val="272527"/>
          <w:spacing w:val="-29"/>
          <w:sz w:val="20"/>
        </w:rPr>
        <w:t xml:space="preserve"> </w:t>
      </w:r>
      <w:r>
        <w:rPr>
          <w:color w:val="272527"/>
          <w:sz w:val="20"/>
        </w:rPr>
        <w:t>her</w:t>
      </w:r>
      <w:r>
        <w:rPr>
          <w:color w:val="272527"/>
          <w:spacing w:val="-29"/>
          <w:sz w:val="20"/>
        </w:rPr>
        <w:t xml:space="preserve"> </w:t>
      </w:r>
      <w:r>
        <w:rPr>
          <w:color w:val="272527"/>
          <w:spacing w:val="-3"/>
          <w:sz w:val="20"/>
        </w:rPr>
        <w:t>perfection.</w:t>
      </w:r>
      <w:r w:rsidR="00BA4410">
        <w:rPr>
          <w:rStyle w:val="EndnoteReference"/>
          <w:color w:val="272527"/>
          <w:spacing w:val="-3"/>
          <w:sz w:val="20"/>
        </w:rPr>
        <w:endnoteReference w:id="427"/>
      </w:r>
    </w:p>
    <w:p w:rsidR="004D156E" w:rsidRDefault="004D156E">
      <w:pPr>
        <w:pStyle w:val="BodyText"/>
        <w:spacing w:before="10"/>
        <w:rPr>
          <w:sz w:val="21"/>
        </w:rPr>
      </w:pPr>
    </w:p>
    <w:p w:rsidR="001F54C6" w:rsidRPr="00312FF5" w:rsidRDefault="00CB734E" w:rsidP="001F54C6">
      <w:pPr>
        <w:pStyle w:val="BodyText"/>
        <w:spacing w:before="24" w:line="262" w:lineRule="auto"/>
        <w:ind w:left="1077" w:right="646" w:firstLine="454"/>
        <w:jc w:val="both"/>
      </w:pPr>
      <w:r w:rsidRPr="00312FF5">
        <w:rPr>
          <w:color w:val="272527"/>
        </w:rPr>
        <w:t>This account is weak in several respects. Firstly, there is no expl</w:t>
      </w:r>
      <w:r w:rsidRPr="00312FF5">
        <w:rPr>
          <w:color w:val="272527"/>
        </w:rPr>
        <w:t>a</w:t>
      </w:r>
      <w:r w:rsidRPr="00312FF5">
        <w:rPr>
          <w:color w:val="272527"/>
        </w:rPr>
        <w:t>nation as to why the mother should be “overwhelming”. None of M</w:t>
      </w:r>
      <w:r w:rsidRPr="00312FF5">
        <w:rPr>
          <w:color w:val="272527"/>
        </w:rPr>
        <w:t>i</w:t>
      </w:r>
      <w:r w:rsidRPr="00312FF5">
        <w:rPr>
          <w:color w:val="272527"/>
        </w:rPr>
        <w:t>chael’s brothers appear to have succumbed in this way. Why should he have been</w:t>
      </w:r>
      <w:r w:rsidR="004130CA" w:rsidRPr="00312FF5">
        <w:t xml:space="preserve"> </w:t>
      </w:r>
      <w:r w:rsidRPr="00312FF5">
        <w:rPr>
          <w:color w:val="272527"/>
        </w:rPr>
        <w:t>the exception? Especially as we know that early in childhood he was a spirited, lively, confident child, perceived by his brothers as a natural leader, the only one of them able to stand up to their father? Secondly, in orthodox psychoanalysis, a boy’s failure to identify with his father is usually ascribed to the father’s long-term absence from the household, so the youngster has no father-figure on which to model his own sense of identity. Either that, or else the father is a weak personal</w:t>
      </w:r>
      <w:r w:rsidRPr="00312FF5">
        <w:rPr>
          <w:color w:val="272527"/>
        </w:rPr>
        <w:t>i</w:t>
      </w:r>
      <w:r w:rsidRPr="00312FF5">
        <w:rPr>
          <w:color w:val="272527"/>
        </w:rPr>
        <w:t>ty lacking obvious characteristics of masculinity for the boy to incorp</w:t>
      </w:r>
      <w:r w:rsidRPr="00312FF5">
        <w:rPr>
          <w:color w:val="272527"/>
        </w:rPr>
        <w:t>o</w:t>
      </w:r>
      <w:r w:rsidRPr="00312FF5">
        <w:rPr>
          <w:color w:val="272527"/>
        </w:rPr>
        <w:t xml:space="preserve">rate into himself. Joseph, by contrast, could hardly have been more </w:t>
      </w:r>
      <w:r w:rsidRPr="00312FF5">
        <w:rPr>
          <w:color w:val="272527"/>
        </w:rPr>
        <w:lastRenderedPageBreak/>
        <w:t>strongly present in little Michael’s life, or more stereotypically masc</w:t>
      </w:r>
      <w:r w:rsidRPr="00312FF5">
        <w:rPr>
          <w:color w:val="272527"/>
        </w:rPr>
        <w:t>u</w:t>
      </w:r>
      <w:r w:rsidRPr="00312FF5">
        <w:rPr>
          <w:color w:val="272527"/>
        </w:rPr>
        <w:t>line – though whether his aggressive behaviour is something with which a terrified infant would want to identify is a moot point. Again, however, we might note that Michael’s brothers have grown up all too conspicuously like their father in key respects. They identified with him, so why not Michael?</w:t>
      </w:r>
    </w:p>
    <w:p w:rsidR="001F54C6" w:rsidRPr="00312FF5" w:rsidRDefault="00CB734E" w:rsidP="001F54C6">
      <w:pPr>
        <w:pStyle w:val="BodyText"/>
        <w:spacing w:before="24" w:line="262" w:lineRule="auto"/>
        <w:ind w:left="1077" w:right="646" w:firstLine="454"/>
        <w:jc w:val="both"/>
      </w:pPr>
      <w:r w:rsidRPr="00312FF5">
        <w:rPr>
          <w:color w:val="272527"/>
        </w:rPr>
        <w:t>Oedipal theory, on the basis of the limited facts available to us at least, is a hopelessly inadequate tool for explaining Michael’s personal</w:t>
      </w:r>
      <w:r w:rsidRPr="00312FF5">
        <w:rPr>
          <w:color w:val="272527"/>
        </w:rPr>
        <w:t>i</w:t>
      </w:r>
      <w:r w:rsidRPr="00312FF5">
        <w:rPr>
          <w:color w:val="272527"/>
        </w:rPr>
        <w:t>ty. Taraborrelli calls on a psychiatrist to help him out, but instead of a more sophisticated rendering of the theory, one which truly appears to account for the facts, we are merely treated to an overlay of gobbled</w:t>
      </w:r>
      <w:r w:rsidRPr="00312FF5">
        <w:rPr>
          <w:color w:val="272527"/>
        </w:rPr>
        <w:t>e</w:t>
      </w:r>
      <w:r w:rsidRPr="00312FF5">
        <w:rPr>
          <w:color w:val="272527"/>
        </w:rPr>
        <w:t>gook that glosses over the difficulties.</w:t>
      </w:r>
      <w:r w:rsidR="00812D15" w:rsidRPr="00312FF5">
        <w:rPr>
          <w:rStyle w:val="EndnoteReference"/>
          <w:color w:val="272527"/>
        </w:rPr>
        <w:endnoteReference w:id="428"/>
      </w:r>
      <w:r w:rsidRPr="00312FF5">
        <w:rPr>
          <w:color w:val="272527"/>
          <w:position w:val="8"/>
          <w:sz w:val="14"/>
        </w:rPr>
        <w:t xml:space="preserve"> </w:t>
      </w:r>
      <w:r w:rsidRPr="00312FF5">
        <w:rPr>
          <w:color w:val="272527"/>
        </w:rPr>
        <w:t>The explanation given leans on Oedipal theory for its authority but actually bears little relation to it, straying instead into vague talk of infidelity and betrayal in ways that really belong to an adult’s frame of reference, not a little child’s.</w:t>
      </w:r>
    </w:p>
    <w:p w:rsidR="001F54C6" w:rsidRPr="00312FF5" w:rsidRDefault="00CB734E" w:rsidP="001F54C6">
      <w:pPr>
        <w:pStyle w:val="BodyText"/>
        <w:spacing w:before="24" w:line="262" w:lineRule="auto"/>
        <w:ind w:left="1077" w:right="646" w:firstLine="454"/>
        <w:jc w:val="both"/>
      </w:pPr>
      <w:r w:rsidRPr="00312FF5">
        <w:rPr>
          <w:color w:val="272527"/>
        </w:rPr>
        <w:t>This book is about Michael, not about psychoanalysis, but it does need emphasising that Freudian and neo-Freudian thinking have a hopeless track- record in terms of producing reliable psychological e</w:t>
      </w:r>
      <w:r w:rsidRPr="00312FF5">
        <w:rPr>
          <w:color w:val="272527"/>
        </w:rPr>
        <w:t>x</w:t>
      </w:r>
      <w:r w:rsidRPr="00312FF5">
        <w:rPr>
          <w:color w:val="272527"/>
        </w:rPr>
        <w:t>planations of any sort. When Freudian hypotheses have been put to the scientific test they have not proved good predictors. For instance, it should be predictable from the psychoanalytic view of homosexuality (which is seen as caused in boys precisely by what we have been tal</w:t>
      </w:r>
      <w:r w:rsidRPr="00312FF5">
        <w:rPr>
          <w:color w:val="272527"/>
        </w:rPr>
        <w:t>k</w:t>
      </w:r>
      <w:r w:rsidRPr="00312FF5">
        <w:rPr>
          <w:color w:val="272527"/>
        </w:rPr>
        <w:t>ing about: identifying with the “wrong” parent) that known homosexual men will have experienced significantly less than average positive f</w:t>
      </w:r>
      <w:r w:rsidRPr="00312FF5">
        <w:rPr>
          <w:color w:val="272527"/>
        </w:rPr>
        <w:t>a</w:t>
      </w:r>
      <w:r w:rsidRPr="00312FF5">
        <w:rPr>
          <w:color w:val="272527"/>
        </w:rPr>
        <w:t>thering in early childhood and a high level of dominant mothers. Empi</w:t>
      </w:r>
      <w:r w:rsidRPr="00312FF5">
        <w:rPr>
          <w:color w:val="272527"/>
        </w:rPr>
        <w:t>r</w:t>
      </w:r>
      <w:r w:rsidRPr="00312FF5">
        <w:rPr>
          <w:color w:val="272527"/>
        </w:rPr>
        <w:t>ical study has not borne this out. For instance, Bell, Weinberg and Hammersmith, who interviewed 979 homosexual and 477 heterosexual men in a major Kinsey Institute study, found no such correlation. They conclude: “...the idea that homosexuality reflects a failure to resolve boys’ ‘Oedipal’ feelings during childhood receives no support from our study.”</w:t>
      </w:r>
      <w:r w:rsidR="002A6C30" w:rsidRPr="00312FF5">
        <w:rPr>
          <w:rStyle w:val="EndnoteReference"/>
          <w:color w:val="272527"/>
        </w:rPr>
        <w:endnoteReference w:id="429"/>
      </w:r>
    </w:p>
    <w:p w:rsidR="001F54C6" w:rsidRPr="00312FF5" w:rsidRDefault="00CB734E" w:rsidP="001F54C6">
      <w:pPr>
        <w:pStyle w:val="BodyText"/>
        <w:spacing w:before="24" w:line="262" w:lineRule="auto"/>
        <w:ind w:left="1077" w:right="646" w:firstLine="454"/>
        <w:jc w:val="both"/>
      </w:pPr>
      <w:r w:rsidRPr="00312FF5">
        <w:rPr>
          <w:color w:val="272527"/>
        </w:rPr>
        <w:t>As Freud fails to account adequately for Michael’s questionable gender</w:t>
      </w:r>
      <w:r w:rsidR="00984A05" w:rsidRPr="00312FF5">
        <w:t xml:space="preserve"> </w:t>
      </w:r>
      <w:r w:rsidRPr="00312FF5">
        <w:rPr>
          <w:color w:val="272527"/>
        </w:rPr>
        <w:t xml:space="preserve">positioning, it might be wondered whether any other theory can explain more. What about genetics, for instance? Personality, like skin colour, is said to have a strong genetic component. In Michael’s case the family genes could have been shuffled in such a way that he picked up a significantly different </w:t>
      </w:r>
      <w:r w:rsidRPr="00312FF5">
        <w:rPr>
          <w:color w:val="272527"/>
          <w:w w:val="95"/>
        </w:rPr>
        <w:t xml:space="preserve">set of personality traits from his brothers’ and hence responded differently </w:t>
      </w:r>
      <w:r w:rsidRPr="00312FF5">
        <w:rPr>
          <w:color w:val="272527"/>
        </w:rPr>
        <w:t>to his upbringing. But before we drown in theory we should remind ourselves that the known facts covered in this chapter already tell us a great deal. We know Michael had an exce</w:t>
      </w:r>
      <w:r w:rsidRPr="00312FF5">
        <w:rPr>
          <w:color w:val="272527"/>
        </w:rPr>
        <w:t>p</w:t>
      </w:r>
      <w:r w:rsidRPr="00312FF5">
        <w:rPr>
          <w:color w:val="272527"/>
        </w:rPr>
        <w:t xml:space="preserve">tionally tough childhood. The familiar claim that he missed out, even more than his brothers in the Jackson Five, on the simple freedom to play with other children and just be an ordinary kid, is a strong one. He used this as an excuse for his oddly close friendships with children, but </w:t>
      </w:r>
      <w:r w:rsidRPr="00312FF5">
        <w:rPr>
          <w:color w:val="272527"/>
        </w:rPr>
        <w:lastRenderedPageBreak/>
        <w:t xml:space="preserve">it was not </w:t>
      </w:r>
      <w:r w:rsidRPr="00312FF5">
        <w:rPr>
          <w:rFonts w:ascii="Book Antiqua" w:hAnsi="Book Antiqua"/>
          <w:i/>
          <w:color w:val="272527"/>
        </w:rPr>
        <w:t xml:space="preserve">just </w:t>
      </w:r>
      <w:r w:rsidRPr="00312FF5">
        <w:rPr>
          <w:color w:val="272527"/>
        </w:rPr>
        <w:t xml:space="preserve">an excuse: it was a real factor in his upbringing, not a public relations invention. Likewise, he suffered the stresses placed on </w:t>
      </w:r>
      <w:r w:rsidRPr="00312FF5">
        <w:rPr>
          <w:color w:val="272527"/>
          <w:w w:val="95"/>
        </w:rPr>
        <w:t xml:space="preserve">him as a result of contradictory messages: his father’s promiscuous, low-life </w:t>
      </w:r>
      <w:r w:rsidRPr="00312FF5">
        <w:rPr>
          <w:color w:val="272527"/>
        </w:rPr>
        <w:t>culture was totally at odds with the stern dictates and high moral tone of his mother’s religion. This tension in the family lifestyle is in the domain of relatively well-established fact, not theory, and accounts more than adequately for the pervading atmosphere of hypocrisy, d</w:t>
      </w:r>
      <w:r w:rsidRPr="00312FF5">
        <w:rPr>
          <w:color w:val="272527"/>
        </w:rPr>
        <w:t>e</w:t>
      </w:r>
      <w:r w:rsidRPr="00312FF5">
        <w:rPr>
          <w:color w:val="272527"/>
        </w:rPr>
        <w:t>ceit and mutual distrust with which every one of the Jackson children was obliged to come to terms. The “facts” of the young Michael’s rel</w:t>
      </w:r>
      <w:r w:rsidRPr="00312FF5">
        <w:rPr>
          <w:color w:val="272527"/>
        </w:rPr>
        <w:t>a</w:t>
      </w:r>
      <w:r w:rsidRPr="00312FF5">
        <w:rPr>
          <w:color w:val="272527"/>
        </w:rPr>
        <w:t>tions (or lack of them) with girls, his attitude to his father’s and brot</w:t>
      </w:r>
      <w:r w:rsidRPr="00312FF5">
        <w:rPr>
          <w:color w:val="272527"/>
        </w:rPr>
        <w:t>h</w:t>
      </w:r>
      <w:r w:rsidRPr="00312FF5">
        <w:rPr>
          <w:color w:val="272527"/>
        </w:rPr>
        <w:t>ers’ sexuality and his developing moral outlook, are less transparently straightforward but are revealing nonetheless: exactly what they reveal we can each judge for ourselves.</w:t>
      </w:r>
    </w:p>
    <w:p w:rsidR="004D156E" w:rsidRPr="00312FF5" w:rsidRDefault="00CB734E" w:rsidP="001F54C6">
      <w:pPr>
        <w:pStyle w:val="BodyText"/>
        <w:spacing w:before="24" w:line="262" w:lineRule="auto"/>
        <w:ind w:left="1077" w:right="646" w:firstLine="454"/>
        <w:jc w:val="both"/>
      </w:pPr>
      <w:r w:rsidRPr="00312FF5">
        <w:rPr>
          <w:color w:val="272527"/>
        </w:rPr>
        <w:t>Finally, much is said in these days of high divorce rates and social ills such as drug abuse, about the need for a return to “family values”. Politicians and church leaders are constantly evoking the family as a source of strength and social stability, especially when its values are rooted in moral tenets grown in the soil of religion. The Jacksons were quintessentially such a family, and displayed sufficient strength as a family unit, under Joseph’s iron discipline, to realise the American rags-to-riches dream. Yet they also provide a marvellous example of the li</w:t>
      </w:r>
      <w:r w:rsidRPr="00312FF5">
        <w:rPr>
          <w:color w:val="272527"/>
        </w:rPr>
        <w:t>m</w:t>
      </w:r>
      <w:r w:rsidRPr="00312FF5">
        <w:rPr>
          <w:color w:val="272527"/>
        </w:rPr>
        <w:t>itations of the nuclear family, where “nuclear” is the operative word. J</w:t>
      </w:r>
      <w:r w:rsidRPr="00312FF5">
        <w:rPr>
          <w:color w:val="272527"/>
        </w:rPr>
        <w:t>o</w:t>
      </w:r>
      <w:r w:rsidRPr="00312FF5">
        <w:rPr>
          <w:color w:val="272527"/>
        </w:rPr>
        <w:t>seph never wanted any of the children to marry. Outsiders were a threat to his dominance and control. Katherine’s religion likewise kept them all socially and psychologically somewhat apart from their neig</w:t>
      </w:r>
      <w:r w:rsidRPr="00312FF5">
        <w:rPr>
          <w:color w:val="272527"/>
        </w:rPr>
        <w:t>h</w:t>
      </w:r>
      <w:r w:rsidRPr="00312FF5">
        <w:rPr>
          <w:color w:val="272527"/>
        </w:rPr>
        <w:t>bours. As a group they had only each other to turn to for support and friendship. It was not enough, especially when the going got tough. That’s when they started turning on each other, biting as viciously as the rats in Michael’s overcrowded cage.</w:t>
      </w: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rsidP="00D2623A">
      <w:pPr>
        <w:rPr>
          <w:rFonts w:ascii="Trebuchet MS"/>
          <w:b/>
          <w:sz w:val="32"/>
          <w:szCs w:val="23"/>
        </w:rPr>
      </w:pPr>
    </w:p>
    <w:p w:rsidR="00D2623A" w:rsidRDefault="00D2623A" w:rsidP="00D2623A">
      <w:pPr>
        <w:rPr>
          <w:rFonts w:ascii="Trebuchet MS"/>
          <w:b/>
          <w:sz w:val="32"/>
          <w:szCs w:val="23"/>
        </w:rPr>
      </w:pPr>
    </w:p>
    <w:p w:rsidR="00D2623A" w:rsidRDefault="00D2623A" w:rsidP="00D2623A">
      <w:pPr>
        <w:rPr>
          <w:rFonts w:ascii="Trebuchet MS"/>
          <w:b/>
          <w:sz w:val="32"/>
          <w:szCs w:val="23"/>
        </w:rPr>
      </w:pPr>
    </w:p>
    <w:p w:rsidR="00D2623A" w:rsidRDefault="00D2623A" w:rsidP="00D2623A">
      <w:pPr>
        <w:rPr>
          <w:rFonts w:ascii="Trebuchet MS"/>
          <w:b/>
          <w:sz w:val="32"/>
          <w:szCs w:val="23"/>
        </w:rPr>
      </w:pPr>
    </w:p>
    <w:p w:rsidR="00D2623A" w:rsidRDefault="00D2623A" w:rsidP="00D2623A">
      <w:pPr>
        <w:rPr>
          <w:rFonts w:ascii="Trebuchet MS"/>
          <w:b/>
          <w:sz w:val="32"/>
          <w:szCs w:val="23"/>
        </w:rPr>
      </w:pPr>
    </w:p>
    <w:p w:rsidR="00D2623A" w:rsidRDefault="00D2623A">
      <w:pPr>
        <w:rPr>
          <w:rFonts w:ascii="Trebuchet MS"/>
          <w:b/>
          <w:sz w:val="32"/>
          <w:szCs w:val="23"/>
        </w:rPr>
      </w:pPr>
      <w:r>
        <w:rPr>
          <w:rFonts w:ascii="Trebuchet MS"/>
          <w:b/>
          <w:sz w:val="32"/>
          <w:szCs w:val="23"/>
        </w:rPr>
        <w:br w:type="page"/>
      </w:r>
    </w:p>
    <w:p w:rsidR="00D2623A" w:rsidRPr="00D2623A" w:rsidRDefault="00D2623A" w:rsidP="00D2623A">
      <w:pPr>
        <w:rPr>
          <w:rFonts w:ascii="Trebuchet MS"/>
          <w:b/>
          <w:sz w:val="32"/>
          <w:szCs w:val="23"/>
        </w:rPr>
      </w:pPr>
    </w:p>
    <w:p w:rsidR="004D156E" w:rsidRDefault="00CB734E">
      <w:pPr>
        <w:pStyle w:val="Heading2"/>
        <w:spacing w:before="249"/>
      </w:pPr>
      <w:r>
        <w:rPr>
          <w:color w:val="272527"/>
          <w:w w:val="105"/>
        </w:rPr>
        <w:t>CHAPTER NINE</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spacing w:line="492" w:lineRule="exact"/>
        <w:ind w:left="1141" w:right="715"/>
        <w:jc w:val="center"/>
        <w:rPr>
          <w:rFonts w:ascii="Trebuchet MS"/>
          <w:b/>
          <w:sz w:val="44"/>
        </w:rPr>
      </w:pPr>
      <w:r>
        <w:rPr>
          <w:rFonts w:ascii="Trebuchet MS"/>
          <w:b/>
          <w:color w:val="272527"/>
          <w:sz w:val="44"/>
        </w:rPr>
        <w:t>Peter Pan:</w:t>
      </w:r>
    </w:p>
    <w:p w:rsidR="004D156E" w:rsidRDefault="00CB734E">
      <w:pPr>
        <w:spacing w:line="492" w:lineRule="exact"/>
        <w:ind w:left="1566"/>
        <w:rPr>
          <w:rFonts w:ascii="Trebuchet MS" w:hAnsi="Trebuchet MS"/>
          <w:b/>
          <w:sz w:val="44"/>
        </w:rPr>
      </w:pPr>
      <w:r>
        <w:rPr>
          <w:rFonts w:ascii="Trebuchet MS" w:hAnsi="Trebuchet MS"/>
          <w:b/>
          <w:color w:val="272527"/>
          <w:sz w:val="44"/>
        </w:rPr>
        <w:t>The Boy Who Couldn’t Go Up</w:t>
      </w:r>
    </w:p>
    <w:p w:rsidR="004D156E" w:rsidRDefault="004D156E">
      <w:pPr>
        <w:pStyle w:val="BodyText"/>
        <w:rPr>
          <w:rFonts w:ascii="Trebuchet MS"/>
          <w:b/>
          <w:sz w:val="50"/>
        </w:rPr>
      </w:pPr>
    </w:p>
    <w:p w:rsidR="004D156E" w:rsidRDefault="004D156E">
      <w:pPr>
        <w:pStyle w:val="BodyText"/>
        <w:spacing w:before="4"/>
        <w:rPr>
          <w:rFonts w:ascii="Trebuchet MS"/>
          <w:b/>
          <w:sz w:val="49"/>
        </w:rPr>
      </w:pPr>
    </w:p>
    <w:p w:rsidR="004D156E" w:rsidRPr="008A3EA0" w:rsidRDefault="00CB734E" w:rsidP="005F1DC4">
      <w:pPr>
        <w:pStyle w:val="BodyText"/>
        <w:spacing w:line="262" w:lineRule="auto"/>
        <w:ind w:left="1077" w:right="646"/>
        <w:jc w:val="both"/>
        <w:rPr>
          <w:sz w:val="14"/>
        </w:rPr>
      </w:pPr>
      <w:r w:rsidRPr="008A3EA0">
        <w:rPr>
          <w:color w:val="272527"/>
        </w:rPr>
        <w:t>Long before the Jordie Chandler crisis, or his sensational marriage, M</w:t>
      </w:r>
      <w:r w:rsidRPr="008A3EA0">
        <w:rPr>
          <w:color w:val="272527"/>
        </w:rPr>
        <w:t>i</w:t>
      </w:r>
      <w:r w:rsidRPr="008A3EA0">
        <w:rPr>
          <w:color w:val="272527"/>
        </w:rPr>
        <w:t>chael described himself as one of the loneliest people in the world.</w:t>
      </w:r>
      <w:r w:rsidR="00BE2681" w:rsidRPr="008A3EA0">
        <w:rPr>
          <w:rStyle w:val="EndnoteReference"/>
          <w:color w:val="272527"/>
        </w:rPr>
        <w:endnoteReference w:id="430"/>
      </w:r>
      <w:r w:rsidRPr="008A3EA0">
        <w:rPr>
          <w:color w:val="272527"/>
          <w:position w:val="8"/>
          <w:sz w:val="14"/>
        </w:rPr>
        <w:t xml:space="preserve"> </w:t>
      </w:r>
      <w:r w:rsidRPr="008A3EA0">
        <w:rPr>
          <w:color w:val="272527"/>
        </w:rPr>
        <w:t xml:space="preserve">It is not </w:t>
      </w:r>
      <w:r w:rsidRPr="008A3EA0">
        <w:rPr>
          <w:color w:val="272527"/>
          <w:w w:val="95"/>
        </w:rPr>
        <w:t xml:space="preserve">unusual for the rich and famous, egos pampered by sycophantic hangers-on, </w:t>
      </w:r>
      <w:r w:rsidRPr="008A3EA0">
        <w:rPr>
          <w:color w:val="272527"/>
        </w:rPr>
        <w:t>to take an excessively sensitive and self-pitying view of their condition. In Michael’s case, though, in view of the evidence we have of the tensions, fear and mutual distrust within his family, and their isolation from outsiders, we may be persuaded to take his own evaluation seriously. “Even at home, I’m lonely,” he was saying as a young man of twenty one, seven long years before he would find the strength to break away from living with his parents and go for his Neverland dream. “I sit in my room sometimes and cry. It’s so hard to make friends, and there are some things you can’t talk to your parents or family about. I sometimes walk around the neighbourhood at night, just hoping to find someone to talk to. But I just end up coming home.”</w:t>
      </w:r>
      <w:r w:rsidR="00393C93" w:rsidRPr="008A3EA0">
        <w:rPr>
          <w:rStyle w:val="EndnoteReference"/>
          <w:color w:val="272527"/>
        </w:rPr>
        <w:endnoteReference w:id="431"/>
      </w:r>
      <w:r w:rsidRPr="008A3EA0">
        <w:rPr>
          <w:color w:val="272527"/>
          <w:position w:val="8"/>
          <w:sz w:val="14"/>
        </w:rPr>
        <w:t xml:space="preserve"> </w:t>
      </w:r>
      <w:r w:rsidRPr="008A3EA0">
        <w:rPr>
          <w:color w:val="272527"/>
        </w:rPr>
        <w:t xml:space="preserve">Or, as he put it in </w:t>
      </w:r>
      <w:r w:rsidRPr="008A3EA0">
        <w:rPr>
          <w:rFonts w:ascii="Book Antiqua" w:hAnsi="Book Antiqua"/>
          <w:i/>
          <w:color w:val="272527"/>
        </w:rPr>
        <w:t>Moonwalk</w:t>
      </w:r>
      <w:r w:rsidRPr="008A3EA0">
        <w:rPr>
          <w:color w:val="272527"/>
        </w:rPr>
        <w:t>, “I wanted to meet anybody in the neighbourhood – the neighbourhood kids, anybody.”</w:t>
      </w:r>
      <w:r w:rsidR="004B34DC" w:rsidRPr="008A3EA0">
        <w:rPr>
          <w:rStyle w:val="EndnoteReference"/>
          <w:color w:val="272527"/>
        </w:rPr>
        <w:endnoteReference w:id="432"/>
      </w:r>
    </w:p>
    <w:p w:rsidR="004D156E" w:rsidRPr="008A3EA0" w:rsidRDefault="00CB734E" w:rsidP="005F1DC4">
      <w:pPr>
        <w:pStyle w:val="BodyText"/>
        <w:spacing w:line="261" w:lineRule="auto"/>
        <w:ind w:left="1078" w:right="646" w:firstLine="453"/>
        <w:jc w:val="both"/>
      </w:pPr>
      <w:r w:rsidRPr="008A3EA0">
        <w:rPr>
          <w:color w:val="272527"/>
        </w:rPr>
        <w:t>We can well imagine there were secrets he could not share with his parents: that much he had in common with most young people. But were they secrets a man could safely confide only in a mannequin? He once had a collection of fashion-store dummies and was quoted in vi</w:t>
      </w:r>
      <w:r w:rsidRPr="008A3EA0">
        <w:rPr>
          <w:color w:val="272527"/>
        </w:rPr>
        <w:t>n</w:t>
      </w:r>
      <w:r w:rsidRPr="008A3EA0">
        <w:rPr>
          <w:color w:val="272527"/>
        </w:rPr>
        <w:t>tage Wacko Jacko mode as saying, “I know the mannequins can be my friends. I love</w:t>
      </w:r>
      <w:r w:rsidR="005F1DC4" w:rsidRPr="008A3EA0">
        <w:t xml:space="preserve"> </w:t>
      </w:r>
      <w:r w:rsidRPr="008A3EA0">
        <w:rPr>
          <w:color w:val="272527"/>
        </w:rPr>
        <w:t>talking to them.”</w:t>
      </w:r>
      <w:r w:rsidR="00B8439C" w:rsidRPr="008A3EA0">
        <w:rPr>
          <w:rStyle w:val="EndnoteReference"/>
          <w:color w:val="272527"/>
        </w:rPr>
        <w:endnoteReference w:id="433"/>
      </w:r>
      <w:r w:rsidRPr="008A3EA0">
        <w:rPr>
          <w:color w:val="272527"/>
          <w:position w:val="8"/>
          <w:sz w:val="14"/>
        </w:rPr>
        <w:t xml:space="preserve"> </w:t>
      </w:r>
      <w:r w:rsidRPr="008A3EA0">
        <w:rPr>
          <w:color w:val="272527"/>
        </w:rPr>
        <w:t>He was said to talk to chimps as well – in their own language. According to Rick Sky, he used to dress Bubbles the chimp in miniature versions of his own clothes, and “was even said to be learning how to speak ‘chimpanzee’.”</w:t>
      </w:r>
      <w:r w:rsidR="005543A3" w:rsidRPr="008A3EA0">
        <w:rPr>
          <w:rStyle w:val="EndnoteReference"/>
          <w:color w:val="272527"/>
        </w:rPr>
        <w:endnoteReference w:id="434"/>
      </w:r>
    </w:p>
    <w:p w:rsidR="004D156E" w:rsidRPr="008A3EA0" w:rsidRDefault="00CB734E" w:rsidP="005F1DC4">
      <w:pPr>
        <w:pStyle w:val="BodyText"/>
        <w:spacing w:line="261" w:lineRule="auto"/>
        <w:ind w:left="1078" w:right="646" w:firstLine="453"/>
        <w:jc w:val="both"/>
      </w:pPr>
      <w:r w:rsidRPr="008A3EA0">
        <w:rPr>
          <w:color w:val="272527"/>
        </w:rPr>
        <w:t>Stories of Michael’s “wacko” behaviour were legion: he bathed in bottled mineral water, slept in an oxygen chamber, made a bid to buy the remains of the Elephant Man, had a skeleton in his room, built a shrine to Elizabeth Taylor – the list in his heyday went on and on. Some of it was unofficial nonsense, the product of journalistic imagination; some of it was official nonsense, manufactured by the Jackson publ</w:t>
      </w:r>
      <w:r w:rsidRPr="008A3EA0">
        <w:rPr>
          <w:color w:val="272527"/>
        </w:rPr>
        <w:t>i</w:t>
      </w:r>
      <w:r w:rsidRPr="008A3EA0">
        <w:rPr>
          <w:color w:val="272527"/>
        </w:rPr>
        <w:t xml:space="preserve">cists; and some of it – probably most of it – was not nonsense at all. </w:t>
      </w:r>
      <w:r w:rsidRPr="008A3EA0">
        <w:rPr>
          <w:color w:val="272527"/>
        </w:rPr>
        <w:lastRenderedPageBreak/>
        <w:t>Without a real, verifiable core of wackiness the more marginal stories would have lacked all interest and would not have been generated; i</w:t>
      </w:r>
      <w:r w:rsidRPr="008A3EA0">
        <w:rPr>
          <w:color w:val="272527"/>
        </w:rPr>
        <w:t>n</w:t>
      </w:r>
      <w:r w:rsidRPr="008A3EA0">
        <w:rPr>
          <w:color w:val="272527"/>
        </w:rPr>
        <w:t xml:space="preserve">stead Michael would have been an </w:t>
      </w:r>
      <w:r w:rsidRPr="008A3EA0">
        <w:rPr>
          <w:color w:val="272527"/>
          <w:w w:val="95"/>
        </w:rPr>
        <w:t>ordinary superstar, generating ord</w:t>
      </w:r>
      <w:r w:rsidRPr="008A3EA0">
        <w:rPr>
          <w:color w:val="272527"/>
          <w:w w:val="95"/>
        </w:rPr>
        <w:t>i</w:t>
      </w:r>
      <w:r w:rsidRPr="008A3EA0">
        <w:rPr>
          <w:color w:val="272527"/>
          <w:w w:val="95"/>
        </w:rPr>
        <w:t xml:space="preserve">nary gossip of the usual romantic or hell- </w:t>
      </w:r>
      <w:r w:rsidRPr="008A3EA0">
        <w:rPr>
          <w:color w:val="272527"/>
        </w:rPr>
        <w:t>raising kind.</w:t>
      </w:r>
    </w:p>
    <w:p w:rsidR="004D156E" w:rsidRPr="008A3EA0" w:rsidRDefault="00CB734E" w:rsidP="007F21B4">
      <w:pPr>
        <w:pStyle w:val="BodyText"/>
        <w:spacing w:line="262" w:lineRule="auto"/>
        <w:ind w:left="1077" w:right="646" w:firstLine="454"/>
        <w:jc w:val="both"/>
      </w:pPr>
      <w:r w:rsidRPr="008A3EA0">
        <w:rPr>
          <w:color w:val="272527"/>
        </w:rPr>
        <w:t xml:space="preserve">My personal favourite, for its sheer, rollicking excess, is a story emanating from Myung-Ho Lee, Michael’s financial advisor from 1998- 2001, about Michael putting a voodoo curse on his enemies, complete with </w:t>
      </w:r>
      <w:r w:rsidRPr="008A3EA0">
        <w:rPr>
          <w:color w:val="272527"/>
          <w:w w:val="95"/>
        </w:rPr>
        <w:t xml:space="preserve">a spectacular blood sacrifice, presumably to give the curse potency. The story </w:t>
      </w:r>
      <w:r w:rsidRPr="008A3EA0">
        <w:rPr>
          <w:color w:val="272527"/>
        </w:rPr>
        <w:t xml:space="preserve">first hit the headlines in a </w:t>
      </w:r>
      <w:r w:rsidRPr="008A3EA0">
        <w:rPr>
          <w:rFonts w:ascii="Book Antiqua" w:hAnsi="Book Antiqua"/>
          <w:i/>
          <w:color w:val="272527"/>
        </w:rPr>
        <w:t xml:space="preserve">Vanity Fair </w:t>
      </w:r>
      <w:r w:rsidRPr="008A3EA0">
        <w:rPr>
          <w:color w:val="272527"/>
        </w:rPr>
        <w:t>article by Maureen Orth.</w:t>
      </w:r>
      <w:r w:rsidR="00A129DA" w:rsidRPr="008A3EA0">
        <w:rPr>
          <w:rStyle w:val="EndnoteReference"/>
          <w:color w:val="272527"/>
        </w:rPr>
        <w:endnoteReference w:id="435"/>
      </w:r>
      <w:r w:rsidRPr="008A3EA0">
        <w:rPr>
          <w:color w:val="272527"/>
          <w:position w:val="8"/>
          <w:sz w:val="14"/>
        </w:rPr>
        <w:t xml:space="preserve"> </w:t>
      </w:r>
      <w:r w:rsidRPr="008A3EA0">
        <w:rPr>
          <w:color w:val="272527"/>
        </w:rPr>
        <w:t>This was no idle tittle-tattle either. It had been part of a sworn deposition in a lawsuit when Lee sued Jackson for $14 million in 2002, a suit eventually settled out of court. A sworn deposition hardly makes a story gospel but Bob Jones, Michael’s former publicity chief, dropped a heavy hint there was some truth in the matter in his book. He wrote:</w:t>
      </w:r>
    </w:p>
    <w:p w:rsidR="004D156E" w:rsidRDefault="004D156E">
      <w:pPr>
        <w:pStyle w:val="BodyText"/>
        <w:spacing w:before="8"/>
        <w:rPr>
          <w:sz w:val="28"/>
        </w:rPr>
      </w:pPr>
    </w:p>
    <w:p w:rsidR="004D156E" w:rsidRPr="008A3EA0" w:rsidRDefault="00CB734E" w:rsidP="008A3EA0">
      <w:pPr>
        <w:spacing w:line="295" w:lineRule="auto"/>
        <w:ind w:left="1928" w:right="1021"/>
        <w:jc w:val="both"/>
        <w:rPr>
          <w:sz w:val="20"/>
        </w:rPr>
      </w:pPr>
      <w:r>
        <w:rPr>
          <w:rFonts w:ascii="Book Antiqua" w:hAnsi="Book Antiqua"/>
          <w:i/>
          <w:color w:val="272527"/>
          <w:sz w:val="20"/>
        </w:rPr>
        <w:t>Already</w:t>
      </w:r>
      <w:r>
        <w:rPr>
          <w:rFonts w:ascii="Book Antiqua" w:hAnsi="Book Antiqua"/>
          <w:i/>
          <w:color w:val="272527"/>
          <w:spacing w:val="-12"/>
          <w:sz w:val="20"/>
        </w:rPr>
        <w:t xml:space="preserve"> </w:t>
      </w:r>
      <w:r>
        <w:rPr>
          <w:rFonts w:ascii="Book Antiqua" w:hAnsi="Book Antiqua"/>
          <w:i/>
          <w:color w:val="272527"/>
          <w:sz w:val="20"/>
        </w:rPr>
        <w:t>knowing</w:t>
      </w:r>
      <w:r>
        <w:rPr>
          <w:rFonts w:ascii="Book Antiqua" w:hAnsi="Book Antiqua"/>
          <w:i/>
          <w:color w:val="272527"/>
          <w:spacing w:val="-12"/>
          <w:sz w:val="20"/>
        </w:rPr>
        <w:t xml:space="preserve"> </w:t>
      </w:r>
      <w:r>
        <w:rPr>
          <w:rFonts w:ascii="Book Antiqua" w:hAnsi="Book Antiqua"/>
          <w:i/>
          <w:color w:val="272527"/>
          <w:sz w:val="20"/>
        </w:rPr>
        <w:t>the</w:t>
      </w:r>
      <w:r>
        <w:rPr>
          <w:rFonts w:ascii="Book Antiqua" w:hAnsi="Book Antiqua"/>
          <w:i/>
          <w:color w:val="272527"/>
          <w:spacing w:val="-12"/>
          <w:sz w:val="20"/>
        </w:rPr>
        <w:t xml:space="preserve"> </w:t>
      </w:r>
      <w:r>
        <w:rPr>
          <w:rFonts w:ascii="Book Antiqua" w:hAnsi="Book Antiqua"/>
          <w:i/>
          <w:color w:val="272527"/>
          <w:sz w:val="20"/>
        </w:rPr>
        <w:t>truth,</w:t>
      </w:r>
      <w:r>
        <w:rPr>
          <w:rFonts w:ascii="Book Antiqua" w:hAnsi="Book Antiqua"/>
          <w:i/>
          <w:color w:val="272527"/>
          <w:spacing w:val="-12"/>
          <w:sz w:val="20"/>
        </w:rPr>
        <w:t xml:space="preserve"> </w:t>
      </w:r>
      <w:r>
        <w:rPr>
          <w:rFonts w:ascii="Book Antiqua" w:hAnsi="Book Antiqua"/>
          <w:i/>
          <w:color w:val="272527"/>
          <w:sz w:val="20"/>
        </w:rPr>
        <w:t>the</w:t>
      </w:r>
      <w:r>
        <w:rPr>
          <w:rFonts w:ascii="Book Antiqua" w:hAnsi="Book Antiqua"/>
          <w:i/>
          <w:color w:val="272527"/>
          <w:spacing w:val="-12"/>
          <w:sz w:val="20"/>
        </w:rPr>
        <w:t xml:space="preserve"> </w:t>
      </w:r>
      <w:r>
        <w:rPr>
          <w:rFonts w:ascii="Book Antiqua" w:hAnsi="Book Antiqua"/>
          <w:i/>
          <w:color w:val="272527"/>
          <w:sz w:val="20"/>
        </w:rPr>
        <w:t>reports</w:t>
      </w:r>
      <w:r>
        <w:rPr>
          <w:rFonts w:ascii="Book Antiqua" w:hAnsi="Book Antiqua"/>
          <w:i/>
          <w:color w:val="272527"/>
          <w:spacing w:val="-12"/>
          <w:sz w:val="20"/>
        </w:rPr>
        <w:t xml:space="preserve"> </w:t>
      </w:r>
      <w:r>
        <w:rPr>
          <w:rFonts w:ascii="Book Antiqua" w:hAnsi="Book Antiqua"/>
          <w:i/>
          <w:color w:val="272527"/>
          <w:sz w:val="20"/>
        </w:rPr>
        <w:t>didn’t</w:t>
      </w:r>
      <w:r>
        <w:rPr>
          <w:rFonts w:ascii="Book Antiqua" w:hAnsi="Book Antiqua"/>
          <w:i/>
          <w:color w:val="272527"/>
          <w:spacing w:val="-12"/>
          <w:sz w:val="20"/>
        </w:rPr>
        <w:t xml:space="preserve"> </w:t>
      </w:r>
      <w:r>
        <w:rPr>
          <w:rFonts w:ascii="Book Antiqua" w:hAnsi="Book Antiqua"/>
          <w:i/>
          <w:color w:val="272527"/>
          <w:sz w:val="20"/>
        </w:rPr>
        <w:t>surprise</w:t>
      </w:r>
      <w:r>
        <w:rPr>
          <w:rFonts w:ascii="Book Antiqua" w:hAnsi="Book Antiqua"/>
          <w:i/>
          <w:color w:val="272527"/>
          <w:spacing w:val="-12"/>
          <w:sz w:val="20"/>
        </w:rPr>
        <w:t xml:space="preserve"> </w:t>
      </w:r>
      <w:r>
        <w:rPr>
          <w:rFonts w:ascii="Book Antiqua" w:hAnsi="Book Antiqua"/>
          <w:i/>
          <w:color w:val="272527"/>
          <w:sz w:val="20"/>
        </w:rPr>
        <w:t>me</w:t>
      </w:r>
      <w:r>
        <w:rPr>
          <w:color w:val="272527"/>
          <w:sz w:val="20"/>
        </w:rPr>
        <w:t>.</w:t>
      </w:r>
      <w:r>
        <w:rPr>
          <w:color w:val="272527"/>
          <w:spacing w:val="-6"/>
          <w:sz w:val="20"/>
        </w:rPr>
        <w:t xml:space="preserve"> </w:t>
      </w:r>
      <w:r>
        <w:rPr>
          <w:color w:val="272527"/>
          <w:sz w:val="20"/>
        </w:rPr>
        <w:t>The</w:t>
      </w:r>
      <w:r>
        <w:rPr>
          <w:color w:val="272527"/>
          <w:spacing w:val="-6"/>
          <w:sz w:val="20"/>
        </w:rPr>
        <w:t xml:space="preserve"> </w:t>
      </w:r>
      <w:r>
        <w:rPr>
          <w:color w:val="272527"/>
          <w:sz w:val="20"/>
        </w:rPr>
        <w:t>news</w:t>
      </w:r>
      <w:r>
        <w:rPr>
          <w:color w:val="272527"/>
          <w:spacing w:val="-6"/>
          <w:sz w:val="20"/>
        </w:rPr>
        <w:t xml:space="preserve"> </w:t>
      </w:r>
      <w:r>
        <w:rPr>
          <w:color w:val="272527"/>
          <w:sz w:val="20"/>
        </w:rPr>
        <w:t xml:space="preserve">stories </w:t>
      </w:r>
      <w:r>
        <w:rPr>
          <w:color w:val="272527"/>
          <w:spacing w:val="-4"/>
          <w:sz w:val="20"/>
        </w:rPr>
        <w:t>were</w:t>
      </w:r>
      <w:r>
        <w:rPr>
          <w:color w:val="272527"/>
          <w:spacing w:val="-20"/>
          <w:sz w:val="20"/>
        </w:rPr>
        <w:t xml:space="preserve"> </w:t>
      </w:r>
      <w:r>
        <w:rPr>
          <w:color w:val="272527"/>
          <w:sz w:val="20"/>
        </w:rPr>
        <w:t>vivid,</w:t>
      </w:r>
      <w:r>
        <w:rPr>
          <w:color w:val="272527"/>
          <w:spacing w:val="-20"/>
          <w:sz w:val="20"/>
        </w:rPr>
        <w:t xml:space="preserve"> </w:t>
      </w:r>
      <w:r>
        <w:rPr>
          <w:color w:val="272527"/>
          <w:spacing w:val="-3"/>
          <w:sz w:val="20"/>
        </w:rPr>
        <w:t>too.</w:t>
      </w:r>
      <w:r>
        <w:rPr>
          <w:color w:val="272527"/>
          <w:spacing w:val="-20"/>
          <w:sz w:val="20"/>
        </w:rPr>
        <w:t xml:space="preserve"> </w:t>
      </w:r>
      <w:r>
        <w:rPr>
          <w:color w:val="272527"/>
          <w:sz w:val="20"/>
        </w:rPr>
        <w:t>Michael</w:t>
      </w:r>
      <w:r>
        <w:rPr>
          <w:color w:val="272527"/>
          <w:spacing w:val="-20"/>
          <w:sz w:val="20"/>
        </w:rPr>
        <w:t xml:space="preserve"> </w:t>
      </w:r>
      <w:r>
        <w:rPr>
          <w:color w:val="272527"/>
          <w:sz w:val="20"/>
        </w:rPr>
        <w:t>had</w:t>
      </w:r>
      <w:r>
        <w:rPr>
          <w:color w:val="272527"/>
          <w:spacing w:val="-20"/>
          <w:sz w:val="20"/>
        </w:rPr>
        <w:t xml:space="preserve"> </w:t>
      </w:r>
      <w:r>
        <w:rPr>
          <w:color w:val="272527"/>
          <w:sz w:val="20"/>
        </w:rPr>
        <w:t>attended</w:t>
      </w:r>
      <w:r>
        <w:rPr>
          <w:color w:val="272527"/>
          <w:spacing w:val="-20"/>
          <w:sz w:val="20"/>
        </w:rPr>
        <w:t xml:space="preserve"> </w:t>
      </w:r>
      <w:r>
        <w:rPr>
          <w:color w:val="272527"/>
          <w:sz w:val="20"/>
        </w:rPr>
        <w:t>a</w:t>
      </w:r>
      <w:r>
        <w:rPr>
          <w:color w:val="272527"/>
          <w:spacing w:val="-20"/>
          <w:sz w:val="20"/>
        </w:rPr>
        <w:t xml:space="preserve"> </w:t>
      </w:r>
      <w:r>
        <w:rPr>
          <w:color w:val="272527"/>
          <w:spacing w:val="-3"/>
          <w:sz w:val="20"/>
        </w:rPr>
        <w:t>voodoo</w:t>
      </w:r>
      <w:r>
        <w:rPr>
          <w:color w:val="272527"/>
          <w:spacing w:val="-20"/>
          <w:sz w:val="20"/>
        </w:rPr>
        <w:t xml:space="preserve"> </w:t>
      </w:r>
      <w:r>
        <w:rPr>
          <w:color w:val="272527"/>
          <w:sz w:val="20"/>
        </w:rPr>
        <w:t>ritual</w:t>
      </w:r>
      <w:r>
        <w:rPr>
          <w:color w:val="272527"/>
          <w:spacing w:val="-20"/>
          <w:sz w:val="20"/>
        </w:rPr>
        <w:t xml:space="preserve"> </w:t>
      </w:r>
      <w:r>
        <w:rPr>
          <w:color w:val="272527"/>
          <w:sz w:val="20"/>
        </w:rPr>
        <w:t>in</w:t>
      </w:r>
      <w:r>
        <w:rPr>
          <w:color w:val="272527"/>
          <w:spacing w:val="-20"/>
          <w:sz w:val="20"/>
        </w:rPr>
        <w:t xml:space="preserve"> </w:t>
      </w:r>
      <w:r>
        <w:rPr>
          <w:color w:val="272527"/>
          <w:sz w:val="20"/>
        </w:rPr>
        <w:t>Swi</w:t>
      </w:r>
      <w:r>
        <w:rPr>
          <w:color w:val="272527"/>
          <w:sz w:val="20"/>
        </w:rPr>
        <w:t>t</w:t>
      </w:r>
      <w:r>
        <w:rPr>
          <w:color w:val="272527"/>
          <w:sz w:val="20"/>
        </w:rPr>
        <w:t>zerland</w:t>
      </w:r>
      <w:r>
        <w:rPr>
          <w:color w:val="272527"/>
          <w:spacing w:val="-20"/>
          <w:sz w:val="20"/>
        </w:rPr>
        <w:t xml:space="preserve"> </w:t>
      </w:r>
      <w:r>
        <w:rPr>
          <w:color w:val="272527"/>
          <w:spacing w:val="-4"/>
          <w:sz w:val="20"/>
        </w:rPr>
        <w:t xml:space="preserve">where </w:t>
      </w:r>
      <w:r>
        <w:rPr>
          <w:color w:val="272527"/>
          <w:sz w:val="20"/>
        </w:rPr>
        <w:t>a</w:t>
      </w:r>
      <w:r>
        <w:rPr>
          <w:color w:val="272527"/>
          <w:spacing w:val="-21"/>
          <w:sz w:val="20"/>
        </w:rPr>
        <w:t xml:space="preserve"> </w:t>
      </w:r>
      <w:r>
        <w:rPr>
          <w:color w:val="272527"/>
          <w:sz w:val="20"/>
        </w:rPr>
        <w:t>witch</w:t>
      </w:r>
      <w:r>
        <w:rPr>
          <w:color w:val="272527"/>
          <w:spacing w:val="-21"/>
          <w:sz w:val="20"/>
        </w:rPr>
        <w:t xml:space="preserve"> </w:t>
      </w:r>
      <w:r>
        <w:rPr>
          <w:color w:val="272527"/>
          <w:sz w:val="20"/>
        </w:rPr>
        <w:t>doctor</w:t>
      </w:r>
      <w:r>
        <w:rPr>
          <w:color w:val="272527"/>
          <w:spacing w:val="-21"/>
          <w:sz w:val="20"/>
        </w:rPr>
        <w:t xml:space="preserve"> </w:t>
      </w:r>
      <w:r>
        <w:rPr>
          <w:color w:val="272527"/>
          <w:sz w:val="20"/>
        </w:rPr>
        <w:t>put</w:t>
      </w:r>
      <w:r>
        <w:rPr>
          <w:color w:val="272527"/>
          <w:spacing w:val="-21"/>
          <w:sz w:val="20"/>
        </w:rPr>
        <w:t xml:space="preserve"> </w:t>
      </w:r>
      <w:r>
        <w:rPr>
          <w:color w:val="272527"/>
          <w:sz w:val="20"/>
        </w:rPr>
        <w:t>a</w:t>
      </w:r>
      <w:r>
        <w:rPr>
          <w:color w:val="272527"/>
          <w:spacing w:val="-21"/>
          <w:sz w:val="20"/>
        </w:rPr>
        <w:t xml:space="preserve"> </w:t>
      </w:r>
      <w:r>
        <w:rPr>
          <w:color w:val="272527"/>
          <w:spacing w:val="-3"/>
          <w:sz w:val="20"/>
        </w:rPr>
        <w:t>voodoo</w:t>
      </w:r>
      <w:r>
        <w:rPr>
          <w:color w:val="272527"/>
          <w:spacing w:val="-21"/>
          <w:sz w:val="20"/>
        </w:rPr>
        <w:t xml:space="preserve"> </w:t>
      </w:r>
      <w:r>
        <w:rPr>
          <w:color w:val="272527"/>
          <w:sz w:val="20"/>
        </w:rPr>
        <w:t>curse</w:t>
      </w:r>
      <w:r>
        <w:rPr>
          <w:color w:val="272527"/>
          <w:spacing w:val="-21"/>
          <w:sz w:val="20"/>
        </w:rPr>
        <w:t xml:space="preserve"> </w:t>
      </w:r>
      <w:r>
        <w:rPr>
          <w:color w:val="272527"/>
          <w:sz w:val="20"/>
        </w:rPr>
        <w:t>on</w:t>
      </w:r>
      <w:r>
        <w:rPr>
          <w:color w:val="272527"/>
          <w:spacing w:val="-21"/>
          <w:sz w:val="20"/>
        </w:rPr>
        <w:t xml:space="preserve"> </w:t>
      </w:r>
      <w:r>
        <w:rPr>
          <w:color w:val="272527"/>
          <w:spacing w:val="-4"/>
          <w:sz w:val="20"/>
        </w:rPr>
        <w:t>David</w:t>
      </w:r>
      <w:r>
        <w:rPr>
          <w:color w:val="272527"/>
          <w:spacing w:val="-21"/>
          <w:sz w:val="20"/>
        </w:rPr>
        <w:t xml:space="preserve"> </w:t>
      </w:r>
      <w:r>
        <w:rPr>
          <w:color w:val="272527"/>
          <w:sz w:val="20"/>
        </w:rPr>
        <w:t>Geffen,</w:t>
      </w:r>
      <w:r>
        <w:rPr>
          <w:color w:val="272527"/>
          <w:spacing w:val="-21"/>
          <w:sz w:val="20"/>
        </w:rPr>
        <w:t xml:space="preserve"> </w:t>
      </w:r>
      <w:r>
        <w:rPr>
          <w:color w:val="272527"/>
          <w:spacing w:val="-3"/>
          <w:sz w:val="20"/>
        </w:rPr>
        <w:t>St</w:t>
      </w:r>
      <w:r>
        <w:rPr>
          <w:color w:val="272527"/>
          <w:spacing w:val="-3"/>
          <w:sz w:val="20"/>
        </w:rPr>
        <w:t>e</w:t>
      </w:r>
      <w:r>
        <w:rPr>
          <w:color w:val="272527"/>
          <w:spacing w:val="-3"/>
          <w:sz w:val="20"/>
        </w:rPr>
        <w:t>ven</w:t>
      </w:r>
      <w:r>
        <w:rPr>
          <w:color w:val="272527"/>
          <w:spacing w:val="-21"/>
          <w:sz w:val="20"/>
        </w:rPr>
        <w:t xml:space="preserve"> </w:t>
      </w:r>
      <w:r>
        <w:rPr>
          <w:color w:val="272527"/>
          <w:sz w:val="20"/>
        </w:rPr>
        <w:t>Spielberg,</w:t>
      </w:r>
      <w:r>
        <w:rPr>
          <w:color w:val="272527"/>
          <w:spacing w:val="-21"/>
          <w:sz w:val="20"/>
        </w:rPr>
        <w:t xml:space="preserve"> </w:t>
      </w:r>
      <w:r>
        <w:rPr>
          <w:color w:val="272527"/>
          <w:spacing w:val="-4"/>
          <w:sz w:val="20"/>
        </w:rPr>
        <w:t xml:space="preserve">Jeffrey </w:t>
      </w:r>
      <w:r>
        <w:rPr>
          <w:color w:val="272527"/>
          <w:sz w:val="20"/>
        </w:rPr>
        <w:t>Katzenberg and several others on Michael Jackson’s enemy list. He</w:t>
      </w:r>
      <w:r>
        <w:rPr>
          <w:color w:val="272527"/>
          <w:spacing w:val="20"/>
          <w:sz w:val="20"/>
        </w:rPr>
        <w:t xml:space="preserve"> </w:t>
      </w:r>
      <w:r>
        <w:rPr>
          <w:color w:val="272527"/>
          <w:sz w:val="20"/>
        </w:rPr>
        <w:t>paid</w:t>
      </w:r>
      <w:r w:rsidR="008A3EA0">
        <w:rPr>
          <w:sz w:val="20"/>
        </w:rPr>
        <w:t xml:space="preserve"> </w:t>
      </w:r>
      <w:r>
        <w:rPr>
          <w:color w:val="272527"/>
          <w:sz w:val="20"/>
        </w:rPr>
        <w:t>$150,000</w:t>
      </w:r>
      <w:r>
        <w:rPr>
          <w:color w:val="272527"/>
          <w:spacing w:val="-18"/>
          <w:sz w:val="20"/>
        </w:rPr>
        <w:t xml:space="preserve"> </w:t>
      </w:r>
      <w:r>
        <w:rPr>
          <w:color w:val="272527"/>
          <w:sz w:val="20"/>
        </w:rPr>
        <w:t>so</w:t>
      </w:r>
      <w:r>
        <w:rPr>
          <w:color w:val="272527"/>
          <w:spacing w:val="-18"/>
          <w:sz w:val="20"/>
        </w:rPr>
        <w:t xml:space="preserve"> </w:t>
      </w:r>
      <w:r>
        <w:rPr>
          <w:color w:val="272527"/>
          <w:sz w:val="20"/>
        </w:rPr>
        <w:t>that</w:t>
      </w:r>
      <w:r>
        <w:rPr>
          <w:color w:val="272527"/>
          <w:spacing w:val="-18"/>
          <w:sz w:val="20"/>
        </w:rPr>
        <w:t xml:space="preserve"> </w:t>
      </w:r>
      <w:r>
        <w:rPr>
          <w:color w:val="272527"/>
          <w:sz w:val="20"/>
        </w:rPr>
        <w:t>they</w:t>
      </w:r>
      <w:r>
        <w:rPr>
          <w:color w:val="272527"/>
          <w:spacing w:val="-18"/>
          <w:sz w:val="20"/>
        </w:rPr>
        <w:t xml:space="preserve"> </w:t>
      </w:r>
      <w:r>
        <w:rPr>
          <w:color w:val="272527"/>
          <w:spacing w:val="-3"/>
          <w:sz w:val="20"/>
        </w:rPr>
        <w:t>would</w:t>
      </w:r>
      <w:r>
        <w:rPr>
          <w:color w:val="272527"/>
          <w:spacing w:val="-18"/>
          <w:sz w:val="20"/>
        </w:rPr>
        <w:t xml:space="preserve"> </w:t>
      </w:r>
      <w:r>
        <w:rPr>
          <w:color w:val="272527"/>
          <w:sz w:val="20"/>
        </w:rPr>
        <w:t>be</w:t>
      </w:r>
      <w:r>
        <w:rPr>
          <w:color w:val="272527"/>
          <w:spacing w:val="-18"/>
          <w:sz w:val="20"/>
        </w:rPr>
        <w:t xml:space="preserve"> </w:t>
      </w:r>
      <w:r>
        <w:rPr>
          <w:color w:val="272527"/>
          <w:sz w:val="20"/>
        </w:rPr>
        <w:t>cursed</w:t>
      </w:r>
      <w:r>
        <w:rPr>
          <w:color w:val="272527"/>
          <w:spacing w:val="-18"/>
          <w:sz w:val="20"/>
        </w:rPr>
        <w:t xml:space="preserve"> </w:t>
      </w:r>
      <w:r>
        <w:rPr>
          <w:color w:val="272527"/>
          <w:sz w:val="20"/>
        </w:rPr>
        <w:t>and</w:t>
      </w:r>
      <w:r>
        <w:rPr>
          <w:color w:val="272527"/>
          <w:spacing w:val="-18"/>
          <w:sz w:val="20"/>
        </w:rPr>
        <w:t xml:space="preserve"> </w:t>
      </w:r>
      <w:r>
        <w:rPr>
          <w:color w:val="272527"/>
          <w:sz w:val="20"/>
        </w:rPr>
        <w:t>hopefully</w:t>
      </w:r>
      <w:r>
        <w:rPr>
          <w:color w:val="272527"/>
          <w:spacing w:val="-18"/>
          <w:sz w:val="20"/>
        </w:rPr>
        <w:t xml:space="preserve"> </w:t>
      </w:r>
      <w:r>
        <w:rPr>
          <w:color w:val="272527"/>
          <w:sz w:val="20"/>
        </w:rPr>
        <w:t>killed,</w:t>
      </w:r>
      <w:r>
        <w:rPr>
          <w:color w:val="272527"/>
          <w:spacing w:val="-18"/>
          <w:sz w:val="20"/>
        </w:rPr>
        <w:t xml:space="preserve"> </w:t>
      </w:r>
      <w:r>
        <w:rPr>
          <w:color w:val="272527"/>
          <w:sz w:val="20"/>
        </w:rPr>
        <w:t>according</w:t>
      </w:r>
      <w:r>
        <w:rPr>
          <w:color w:val="272527"/>
          <w:spacing w:val="-18"/>
          <w:sz w:val="20"/>
        </w:rPr>
        <w:t xml:space="preserve"> </w:t>
      </w:r>
      <w:r>
        <w:rPr>
          <w:color w:val="272527"/>
          <w:sz w:val="20"/>
        </w:rPr>
        <w:t>to</w:t>
      </w:r>
      <w:r>
        <w:rPr>
          <w:color w:val="272527"/>
          <w:spacing w:val="-18"/>
          <w:sz w:val="20"/>
        </w:rPr>
        <w:t xml:space="preserve"> </w:t>
      </w:r>
      <w:r>
        <w:rPr>
          <w:color w:val="272527"/>
          <w:sz w:val="20"/>
        </w:rPr>
        <w:t xml:space="preserve">a </w:t>
      </w:r>
      <w:r>
        <w:rPr>
          <w:color w:val="272527"/>
          <w:spacing w:val="-4"/>
          <w:sz w:val="20"/>
        </w:rPr>
        <w:t>lawsuit</w:t>
      </w:r>
      <w:r>
        <w:rPr>
          <w:color w:val="272527"/>
          <w:spacing w:val="-20"/>
          <w:sz w:val="20"/>
        </w:rPr>
        <w:t xml:space="preserve"> </w:t>
      </w:r>
      <w:r>
        <w:rPr>
          <w:color w:val="272527"/>
          <w:sz w:val="20"/>
        </w:rPr>
        <w:t>filed</w:t>
      </w:r>
      <w:r>
        <w:rPr>
          <w:color w:val="272527"/>
          <w:spacing w:val="-20"/>
          <w:sz w:val="20"/>
        </w:rPr>
        <w:t xml:space="preserve"> </w:t>
      </w:r>
      <w:r>
        <w:rPr>
          <w:color w:val="272527"/>
          <w:spacing w:val="-3"/>
          <w:sz w:val="20"/>
        </w:rPr>
        <w:t>by</w:t>
      </w:r>
      <w:r>
        <w:rPr>
          <w:color w:val="272527"/>
          <w:spacing w:val="-20"/>
          <w:sz w:val="20"/>
        </w:rPr>
        <w:t xml:space="preserve"> </w:t>
      </w:r>
      <w:r>
        <w:rPr>
          <w:color w:val="272527"/>
          <w:spacing w:val="-3"/>
          <w:sz w:val="20"/>
        </w:rPr>
        <w:t>Jackson’s</w:t>
      </w:r>
      <w:r>
        <w:rPr>
          <w:color w:val="272527"/>
          <w:spacing w:val="-20"/>
          <w:sz w:val="20"/>
        </w:rPr>
        <w:t xml:space="preserve"> </w:t>
      </w:r>
      <w:r>
        <w:rPr>
          <w:color w:val="272527"/>
          <w:spacing w:val="-3"/>
          <w:sz w:val="20"/>
        </w:rPr>
        <w:t>former</w:t>
      </w:r>
      <w:r>
        <w:rPr>
          <w:color w:val="272527"/>
          <w:spacing w:val="-20"/>
          <w:sz w:val="20"/>
        </w:rPr>
        <w:t xml:space="preserve"> </w:t>
      </w:r>
      <w:r>
        <w:rPr>
          <w:color w:val="272527"/>
          <w:spacing w:val="-3"/>
          <w:sz w:val="20"/>
        </w:rPr>
        <w:t>business</w:t>
      </w:r>
      <w:r>
        <w:rPr>
          <w:color w:val="272527"/>
          <w:spacing w:val="-20"/>
          <w:sz w:val="20"/>
        </w:rPr>
        <w:t xml:space="preserve"> </w:t>
      </w:r>
      <w:r>
        <w:rPr>
          <w:color w:val="272527"/>
          <w:sz w:val="20"/>
        </w:rPr>
        <w:t>partner</w:t>
      </w:r>
      <w:r>
        <w:rPr>
          <w:color w:val="272527"/>
          <w:spacing w:val="-20"/>
          <w:sz w:val="20"/>
        </w:rPr>
        <w:t xml:space="preserve"> </w:t>
      </w:r>
      <w:r>
        <w:rPr>
          <w:color w:val="272527"/>
          <w:sz w:val="20"/>
        </w:rPr>
        <w:t>Myung</w:t>
      </w:r>
      <w:r>
        <w:rPr>
          <w:color w:val="272527"/>
          <w:spacing w:val="-20"/>
          <w:sz w:val="20"/>
        </w:rPr>
        <w:t xml:space="preserve"> </w:t>
      </w:r>
      <w:r>
        <w:rPr>
          <w:color w:val="272527"/>
          <w:sz w:val="20"/>
        </w:rPr>
        <w:t>Ho</w:t>
      </w:r>
      <w:r>
        <w:rPr>
          <w:color w:val="272527"/>
          <w:spacing w:val="-20"/>
          <w:sz w:val="20"/>
        </w:rPr>
        <w:t xml:space="preserve"> </w:t>
      </w:r>
      <w:r>
        <w:rPr>
          <w:color w:val="272527"/>
          <w:sz w:val="20"/>
        </w:rPr>
        <w:t>Lee.</w:t>
      </w:r>
      <w:r>
        <w:rPr>
          <w:color w:val="272527"/>
          <w:spacing w:val="-20"/>
          <w:sz w:val="20"/>
        </w:rPr>
        <w:t xml:space="preserve"> </w:t>
      </w:r>
      <w:r>
        <w:rPr>
          <w:color w:val="272527"/>
          <w:spacing w:val="-3"/>
          <w:sz w:val="20"/>
        </w:rPr>
        <w:t>The</w:t>
      </w:r>
      <w:r>
        <w:rPr>
          <w:color w:val="272527"/>
          <w:spacing w:val="-20"/>
          <w:sz w:val="20"/>
        </w:rPr>
        <w:t xml:space="preserve"> </w:t>
      </w:r>
      <w:r>
        <w:rPr>
          <w:color w:val="272527"/>
          <w:spacing w:val="-2"/>
          <w:sz w:val="20"/>
        </w:rPr>
        <w:t xml:space="preserve">ritual </w:t>
      </w:r>
      <w:r>
        <w:rPr>
          <w:color w:val="272527"/>
          <w:sz w:val="20"/>
        </w:rPr>
        <w:t>included</w:t>
      </w:r>
      <w:r>
        <w:rPr>
          <w:color w:val="272527"/>
          <w:spacing w:val="-18"/>
          <w:sz w:val="20"/>
        </w:rPr>
        <w:t xml:space="preserve"> </w:t>
      </w:r>
      <w:r>
        <w:rPr>
          <w:color w:val="272527"/>
          <w:sz w:val="20"/>
        </w:rPr>
        <w:t>bathing</w:t>
      </w:r>
      <w:r>
        <w:rPr>
          <w:color w:val="272527"/>
          <w:spacing w:val="-18"/>
          <w:sz w:val="20"/>
        </w:rPr>
        <w:t xml:space="preserve"> </w:t>
      </w:r>
      <w:r>
        <w:rPr>
          <w:color w:val="272527"/>
          <w:sz w:val="20"/>
        </w:rPr>
        <w:t>in</w:t>
      </w:r>
      <w:r>
        <w:rPr>
          <w:color w:val="272527"/>
          <w:spacing w:val="-18"/>
          <w:sz w:val="20"/>
        </w:rPr>
        <w:t xml:space="preserve"> </w:t>
      </w:r>
      <w:r>
        <w:rPr>
          <w:color w:val="272527"/>
          <w:sz w:val="20"/>
        </w:rPr>
        <w:t>a</w:t>
      </w:r>
      <w:r>
        <w:rPr>
          <w:color w:val="272527"/>
          <w:spacing w:val="-18"/>
          <w:sz w:val="20"/>
        </w:rPr>
        <w:t xml:space="preserve"> </w:t>
      </w:r>
      <w:r>
        <w:rPr>
          <w:color w:val="272527"/>
          <w:sz w:val="20"/>
        </w:rPr>
        <w:t>tub</w:t>
      </w:r>
      <w:r>
        <w:rPr>
          <w:color w:val="272527"/>
          <w:spacing w:val="-18"/>
          <w:sz w:val="20"/>
        </w:rPr>
        <w:t xml:space="preserve"> </w:t>
      </w:r>
      <w:r>
        <w:rPr>
          <w:color w:val="272527"/>
          <w:sz w:val="20"/>
        </w:rPr>
        <w:t>filled</w:t>
      </w:r>
      <w:r>
        <w:rPr>
          <w:color w:val="272527"/>
          <w:spacing w:val="-18"/>
          <w:sz w:val="20"/>
        </w:rPr>
        <w:t xml:space="preserve"> </w:t>
      </w:r>
      <w:r>
        <w:rPr>
          <w:color w:val="272527"/>
          <w:sz w:val="20"/>
        </w:rPr>
        <w:t>with</w:t>
      </w:r>
      <w:r>
        <w:rPr>
          <w:color w:val="272527"/>
          <w:spacing w:val="-18"/>
          <w:sz w:val="20"/>
        </w:rPr>
        <w:t xml:space="preserve"> </w:t>
      </w:r>
      <w:r>
        <w:rPr>
          <w:color w:val="272527"/>
          <w:sz w:val="20"/>
        </w:rPr>
        <w:t>animal</w:t>
      </w:r>
      <w:r>
        <w:rPr>
          <w:color w:val="272527"/>
          <w:spacing w:val="-18"/>
          <w:sz w:val="20"/>
        </w:rPr>
        <w:t xml:space="preserve"> </w:t>
      </w:r>
      <w:r>
        <w:rPr>
          <w:color w:val="272527"/>
          <w:sz w:val="20"/>
        </w:rPr>
        <w:t>blood.</w:t>
      </w:r>
      <w:r>
        <w:rPr>
          <w:color w:val="272527"/>
          <w:spacing w:val="-18"/>
          <w:sz w:val="20"/>
        </w:rPr>
        <w:t xml:space="preserve"> </w:t>
      </w:r>
      <w:r>
        <w:rPr>
          <w:color w:val="272527"/>
          <w:sz w:val="20"/>
        </w:rPr>
        <w:t>Lee</w:t>
      </w:r>
      <w:r>
        <w:rPr>
          <w:color w:val="272527"/>
          <w:spacing w:val="-18"/>
          <w:sz w:val="20"/>
        </w:rPr>
        <w:t xml:space="preserve"> </w:t>
      </w:r>
      <w:r>
        <w:rPr>
          <w:color w:val="272527"/>
          <w:spacing w:val="-4"/>
          <w:sz w:val="20"/>
        </w:rPr>
        <w:t>was</w:t>
      </w:r>
      <w:r>
        <w:rPr>
          <w:color w:val="272527"/>
          <w:spacing w:val="-18"/>
          <w:sz w:val="20"/>
        </w:rPr>
        <w:t xml:space="preserve"> </w:t>
      </w:r>
      <w:r>
        <w:rPr>
          <w:color w:val="272527"/>
          <w:sz w:val="20"/>
        </w:rPr>
        <w:t>ordered</w:t>
      </w:r>
      <w:r>
        <w:rPr>
          <w:color w:val="272527"/>
          <w:spacing w:val="-18"/>
          <w:sz w:val="20"/>
        </w:rPr>
        <w:t xml:space="preserve"> </w:t>
      </w:r>
      <w:r>
        <w:rPr>
          <w:color w:val="272527"/>
          <w:sz w:val="20"/>
        </w:rPr>
        <w:t>to</w:t>
      </w:r>
      <w:r>
        <w:rPr>
          <w:color w:val="272527"/>
          <w:spacing w:val="-18"/>
          <w:sz w:val="20"/>
        </w:rPr>
        <w:t xml:space="preserve"> </w:t>
      </w:r>
      <w:r>
        <w:rPr>
          <w:color w:val="272527"/>
          <w:sz w:val="20"/>
        </w:rPr>
        <w:t xml:space="preserve">wire the money to a bank in Mali </w:t>
      </w:r>
      <w:r>
        <w:rPr>
          <w:color w:val="272527"/>
          <w:spacing w:val="-3"/>
          <w:sz w:val="20"/>
        </w:rPr>
        <w:t xml:space="preserve">for </w:t>
      </w:r>
      <w:r>
        <w:rPr>
          <w:color w:val="272527"/>
          <w:sz w:val="20"/>
        </w:rPr>
        <w:t xml:space="preserve">a voodoo chief named Baba. It </w:t>
      </w:r>
      <w:r>
        <w:rPr>
          <w:color w:val="272527"/>
          <w:spacing w:val="-3"/>
          <w:sz w:val="20"/>
        </w:rPr>
        <w:t xml:space="preserve">was </w:t>
      </w:r>
      <w:r>
        <w:rPr>
          <w:color w:val="272527"/>
          <w:sz w:val="20"/>
        </w:rPr>
        <w:t xml:space="preserve">said that forty-two </w:t>
      </w:r>
      <w:r>
        <w:rPr>
          <w:color w:val="272527"/>
          <w:spacing w:val="-4"/>
          <w:sz w:val="20"/>
        </w:rPr>
        <w:t xml:space="preserve">cows were </w:t>
      </w:r>
      <w:r>
        <w:rPr>
          <w:color w:val="272527"/>
          <w:sz w:val="20"/>
        </w:rPr>
        <w:t xml:space="preserve">sacrificed </w:t>
      </w:r>
      <w:r>
        <w:rPr>
          <w:color w:val="272527"/>
          <w:spacing w:val="-3"/>
          <w:sz w:val="20"/>
        </w:rPr>
        <w:t xml:space="preserve">for </w:t>
      </w:r>
      <w:r>
        <w:rPr>
          <w:color w:val="272527"/>
          <w:sz w:val="20"/>
        </w:rPr>
        <w:t>Michael’s blood</w:t>
      </w:r>
      <w:r>
        <w:rPr>
          <w:color w:val="272527"/>
          <w:spacing w:val="-23"/>
          <w:sz w:val="20"/>
        </w:rPr>
        <w:t xml:space="preserve"> </w:t>
      </w:r>
      <w:r>
        <w:rPr>
          <w:color w:val="272527"/>
          <w:sz w:val="20"/>
        </w:rPr>
        <w:t>bath.</w:t>
      </w:r>
      <w:r w:rsidR="00C451CC">
        <w:rPr>
          <w:rStyle w:val="EndnoteReference"/>
          <w:color w:val="272527"/>
          <w:sz w:val="20"/>
        </w:rPr>
        <w:endnoteReference w:id="436"/>
      </w:r>
    </w:p>
    <w:p w:rsidR="004D156E" w:rsidRDefault="004D156E">
      <w:pPr>
        <w:pStyle w:val="BodyText"/>
      </w:pPr>
    </w:p>
    <w:p w:rsidR="004D156E" w:rsidRPr="008A3EA0" w:rsidRDefault="00CB734E" w:rsidP="007F21B4">
      <w:pPr>
        <w:pStyle w:val="BodyText"/>
        <w:spacing w:line="262" w:lineRule="auto"/>
        <w:ind w:left="1077" w:right="646" w:firstLine="454"/>
        <w:jc w:val="both"/>
      </w:pPr>
      <w:r w:rsidRPr="008A3EA0">
        <w:rPr>
          <w:color w:val="272527"/>
        </w:rPr>
        <w:t xml:space="preserve">The emphasis on the first sentence is mine. It appears to imply Jones knew the story was true, in part at least. But </w:t>
      </w:r>
      <w:r w:rsidRPr="008A3EA0">
        <w:rPr>
          <w:rFonts w:ascii="Book Antiqua"/>
          <w:i/>
          <w:color w:val="272527"/>
        </w:rPr>
        <w:t xml:space="preserve">forty-two </w:t>
      </w:r>
      <w:r w:rsidRPr="008A3EA0">
        <w:rPr>
          <w:color w:val="272527"/>
        </w:rPr>
        <w:t>cows? Holy Cow,</w:t>
      </w:r>
      <w:r w:rsidR="005F1DC4" w:rsidRPr="008A3EA0">
        <w:t xml:space="preserve"> </w:t>
      </w:r>
      <w:r w:rsidRPr="008A3EA0">
        <w:rPr>
          <w:color w:val="272527"/>
        </w:rPr>
        <w:t>that was one big bath! Note that in this part of the story Jones is saying “it was said that” forty two cows were sacrificed, not that he personally knew the truth of the matter. As for why Geffen and the ot</w:t>
      </w:r>
      <w:r w:rsidRPr="008A3EA0">
        <w:rPr>
          <w:color w:val="272527"/>
        </w:rPr>
        <w:t>h</w:t>
      </w:r>
      <w:r w:rsidRPr="008A3EA0">
        <w:rPr>
          <w:color w:val="272527"/>
        </w:rPr>
        <w:t>ers were so massively out of favour, Jones says it was just that they “were tired of Michael Jackson’s crap” and were no longer dealing with him.</w:t>
      </w:r>
    </w:p>
    <w:p w:rsidR="004D156E" w:rsidRPr="008A3EA0" w:rsidRDefault="00CB734E" w:rsidP="007F21B4">
      <w:pPr>
        <w:pStyle w:val="BodyText"/>
        <w:spacing w:line="262" w:lineRule="auto"/>
        <w:ind w:left="1077" w:right="646" w:firstLine="454"/>
        <w:jc w:val="both"/>
      </w:pPr>
      <w:r w:rsidRPr="008A3EA0">
        <w:rPr>
          <w:color w:val="272527"/>
        </w:rPr>
        <w:t>Columnist Victor Lewis-Smith captured the spirit of Michael’s e</w:t>
      </w:r>
      <w:r w:rsidRPr="008A3EA0">
        <w:rPr>
          <w:color w:val="272527"/>
        </w:rPr>
        <w:t>c</w:t>
      </w:r>
      <w:r w:rsidRPr="008A3EA0">
        <w:rPr>
          <w:color w:val="272527"/>
        </w:rPr>
        <w:t>centricities after the star had undergone a brain scan with “normal” r</w:t>
      </w:r>
      <w:r w:rsidRPr="008A3EA0">
        <w:rPr>
          <w:color w:val="272527"/>
        </w:rPr>
        <w:t>e</w:t>
      </w:r>
      <w:r w:rsidRPr="008A3EA0">
        <w:rPr>
          <w:color w:val="272527"/>
        </w:rPr>
        <w:t>sults. Beneath the headline IF JACKO’S ‘NORMAL’ I’M AN ORANG- UTAN, he wrote:</w:t>
      </w:r>
    </w:p>
    <w:p w:rsidR="004D156E" w:rsidRDefault="004D156E">
      <w:pPr>
        <w:pStyle w:val="BodyText"/>
        <w:spacing w:before="6"/>
        <w:rPr>
          <w:sz w:val="27"/>
        </w:rPr>
      </w:pPr>
    </w:p>
    <w:p w:rsidR="004D156E" w:rsidRDefault="00CB734E" w:rsidP="008A3EA0">
      <w:pPr>
        <w:spacing w:line="295" w:lineRule="auto"/>
        <w:ind w:left="1928" w:right="1021"/>
        <w:jc w:val="both"/>
        <w:rPr>
          <w:sz w:val="12"/>
        </w:rPr>
      </w:pPr>
      <w:r>
        <w:rPr>
          <w:color w:val="272527"/>
          <w:spacing w:val="-7"/>
          <w:sz w:val="20"/>
        </w:rPr>
        <w:t>True,</w:t>
      </w:r>
      <w:r>
        <w:rPr>
          <w:color w:val="272527"/>
          <w:spacing w:val="-24"/>
          <w:sz w:val="20"/>
        </w:rPr>
        <w:t xml:space="preserve"> </w:t>
      </w:r>
      <w:r>
        <w:rPr>
          <w:color w:val="272527"/>
          <w:sz w:val="20"/>
        </w:rPr>
        <w:t>he</w:t>
      </w:r>
      <w:r>
        <w:rPr>
          <w:color w:val="272527"/>
          <w:spacing w:val="-24"/>
          <w:sz w:val="20"/>
        </w:rPr>
        <w:t xml:space="preserve"> </w:t>
      </w:r>
      <w:r>
        <w:rPr>
          <w:color w:val="272527"/>
          <w:sz w:val="20"/>
        </w:rPr>
        <w:t>has</w:t>
      </w:r>
      <w:r>
        <w:rPr>
          <w:color w:val="272527"/>
          <w:spacing w:val="-24"/>
          <w:sz w:val="20"/>
        </w:rPr>
        <w:t xml:space="preserve"> </w:t>
      </w:r>
      <w:r>
        <w:rPr>
          <w:color w:val="272527"/>
          <w:sz w:val="20"/>
        </w:rPr>
        <w:t>a</w:t>
      </w:r>
      <w:r>
        <w:rPr>
          <w:color w:val="272527"/>
          <w:spacing w:val="-24"/>
          <w:sz w:val="20"/>
        </w:rPr>
        <w:t xml:space="preserve"> </w:t>
      </w:r>
      <w:r>
        <w:rPr>
          <w:color w:val="272527"/>
          <w:sz w:val="20"/>
        </w:rPr>
        <w:t>plastic</w:t>
      </w:r>
      <w:r>
        <w:rPr>
          <w:color w:val="272527"/>
          <w:spacing w:val="-24"/>
          <w:sz w:val="20"/>
        </w:rPr>
        <w:t xml:space="preserve"> </w:t>
      </w:r>
      <w:r>
        <w:rPr>
          <w:color w:val="272527"/>
          <w:sz w:val="20"/>
        </w:rPr>
        <w:t>face,</w:t>
      </w:r>
      <w:r>
        <w:rPr>
          <w:color w:val="272527"/>
          <w:spacing w:val="-24"/>
          <w:sz w:val="20"/>
        </w:rPr>
        <w:t xml:space="preserve"> </w:t>
      </w:r>
      <w:r>
        <w:rPr>
          <w:color w:val="272527"/>
          <w:spacing w:val="-3"/>
          <w:sz w:val="20"/>
        </w:rPr>
        <w:t>dyes</w:t>
      </w:r>
      <w:r>
        <w:rPr>
          <w:color w:val="272527"/>
          <w:spacing w:val="-24"/>
          <w:sz w:val="20"/>
        </w:rPr>
        <w:t xml:space="preserve"> </w:t>
      </w:r>
      <w:r>
        <w:rPr>
          <w:color w:val="272527"/>
          <w:sz w:val="20"/>
        </w:rPr>
        <w:t>his</w:t>
      </w:r>
      <w:r>
        <w:rPr>
          <w:color w:val="272527"/>
          <w:spacing w:val="-24"/>
          <w:sz w:val="20"/>
        </w:rPr>
        <w:t xml:space="preserve"> </w:t>
      </w:r>
      <w:r>
        <w:rPr>
          <w:color w:val="272527"/>
          <w:sz w:val="20"/>
        </w:rPr>
        <w:t>skin</w:t>
      </w:r>
      <w:r>
        <w:rPr>
          <w:color w:val="272527"/>
          <w:spacing w:val="-24"/>
          <w:sz w:val="20"/>
        </w:rPr>
        <w:t xml:space="preserve"> </w:t>
      </w:r>
      <w:r>
        <w:rPr>
          <w:color w:val="272527"/>
          <w:spacing w:val="-3"/>
          <w:sz w:val="20"/>
        </w:rPr>
        <w:t>white,</w:t>
      </w:r>
      <w:r>
        <w:rPr>
          <w:color w:val="272527"/>
          <w:spacing w:val="-24"/>
          <w:sz w:val="20"/>
        </w:rPr>
        <w:t xml:space="preserve"> </w:t>
      </w:r>
      <w:r>
        <w:rPr>
          <w:color w:val="272527"/>
          <w:sz w:val="20"/>
        </w:rPr>
        <w:t>sends</w:t>
      </w:r>
      <w:r>
        <w:rPr>
          <w:color w:val="272527"/>
          <w:spacing w:val="-24"/>
          <w:sz w:val="20"/>
        </w:rPr>
        <w:t xml:space="preserve"> </w:t>
      </w:r>
      <w:r>
        <w:rPr>
          <w:color w:val="272527"/>
          <w:sz w:val="20"/>
        </w:rPr>
        <w:t>his</w:t>
      </w:r>
      <w:r>
        <w:rPr>
          <w:color w:val="272527"/>
          <w:spacing w:val="-24"/>
          <w:sz w:val="20"/>
        </w:rPr>
        <w:t xml:space="preserve"> </w:t>
      </w:r>
      <w:r>
        <w:rPr>
          <w:color w:val="272527"/>
          <w:sz w:val="20"/>
        </w:rPr>
        <w:t>Dictaphone</w:t>
      </w:r>
      <w:r>
        <w:rPr>
          <w:color w:val="272527"/>
          <w:spacing w:val="-24"/>
          <w:sz w:val="20"/>
        </w:rPr>
        <w:t xml:space="preserve"> </w:t>
      </w:r>
      <w:r>
        <w:rPr>
          <w:color w:val="272527"/>
          <w:sz w:val="20"/>
        </w:rPr>
        <w:t>to</w:t>
      </w:r>
      <w:r>
        <w:rPr>
          <w:color w:val="272527"/>
          <w:spacing w:val="-24"/>
          <w:sz w:val="20"/>
        </w:rPr>
        <w:t xml:space="preserve"> </w:t>
      </w:r>
      <w:r>
        <w:rPr>
          <w:color w:val="272527"/>
          <w:sz w:val="20"/>
        </w:rPr>
        <w:t>Press conferences,</w:t>
      </w:r>
      <w:r>
        <w:rPr>
          <w:color w:val="272527"/>
          <w:spacing w:val="-17"/>
          <w:sz w:val="20"/>
        </w:rPr>
        <w:t xml:space="preserve"> </w:t>
      </w:r>
      <w:r>
        <w:rPr>
          <w:color w:val="272527"/>
          <w:sz w:val="20"/>
        </w:rPr>
        <w:t>talks</w:t>
      </w:r>
      <w:r>
        <w:rPr>
          <w:color w:val="272527"/>
          <w:spacing w:val="-17"/>
          <w:sz w:val="20"/>
        </w:rPr>
        <w:t xml:space="preserve"> </w:t>
      </w:r>
      <w:r>
        <w:rPr>
          <w:color w:val="272527"/>
          <w:sz w:val="20"/>
        </w:rPr>
        <w:t>to</w:t>
      </w:r>
      <w:r>
        <w:rPr>
          <w:color w:val="272527"/>
          <w:spacing w:val="-17"/>
          <w:sz w:val="20"/>
        </w:rPr>
        <w:t xml:space="preserve"> </w:t>
      </w:r>
      <w:r>
        <w:rPr>
          <w:color w:val="272527"/>
          <w:sz w:val="20"/>
        </w:rPr>
        <w:t>chimps</w:t>
      </w:r>
      <w:r>
        <w:rPr>
          <w:color w:val="272527"/>
          <w:spacing w:val="-17"/>
          <w:sz w:val="20"/>
        </w:rPr>
        <w:t xml:space="preserve"> </w:t>
      </w:r>
      <w:r>
        <w:rPr>
          <w:color w:val="272527"/>
          <w:sz w:val="20"/>
        </w:rPr>
        <w:t>and</w:t>
      </w:r>
      <w:r>
        <w:rPr>
          <w:color w:val="272527"/>
          <w:spacing w:val="-17"/>
          <w:sz w:val="20"/>
        </w:rPr>
        <w:t xml:space="preserve"> </w:t>
      </w:r>
      <w:r>
        <w:rPr>
          <w:color w:val="272527"/>
          <w:sz w:val="20"/>
        </w:rPr>
        <w:t>orang-utans</w:t>
      </w:r>
      <w:r>
        <w:rPr>
          <w:color w:val="272527"/>
          <w:spacing w:val="-17"/>
          <w:sz w:val="20"/>
        </w:rPr>
        <w:t xml:space="preserve"> </w:t>
      </w:r>
      <w:r>
        <w:rPr>
          <w:color w:val="272527"/>
          <w:sz w:val="20"/>
        </w:rPr>
        <w:t>and</w:t>
      </w:r>
      <w:r>
        <w:rPr>
          <w:color w:val="272527"/>
          <w:spacing w:val="-17"/>
          <w:sz w:val="20"/>
        </w:rPr>
        <w:t xml:space="preserve"> </w:t>
      </w:r>
      <w:r>
        <w:rPr>
          <w:color w:val="272527"/>
          <w:sz w:val="20"/>
        </w:rPr>
        <w:t>sleeps</w:t>
      </w:r>
      <w:r>
        <w:rPr>
          <w:color w:val="272527"/>
          <w:spacing w:val="-17"/>
          <w:sz w:val="20"/>
        </w:rPr>
        <w:t xml:space="preserve"> </w:t>
      </w:r>
      <w:r>
        <w:rPr>
          <w:color w:val="272527"/>
          <w:sz w:val="20"/>
        </w:rPr>
        <w:t>with</w:t>
      </w:r>
      <w:r>
        <w:rPr>
          <w:color w:val="272527"/>
          <w:spacing w:val="-17"/>
          <w:sz w:val="20"/>
        </w:rPr>
        <w:t xml:space="preserve"> </w:t>
      </w:r>
      <w:r>
        <w:rPr>
          <w:color w:val="272527"/>
          <w:spacing w:val="-3"/>
          <w:sz w:val="20"/>
        </w:rPr>
        <w:t>young</w:t>
      </w:r>
      <w:r>
        <w:rPr>
          <w:color w:val="272527"/>
          <w:spacing w:val="-17"/>
          <w:sz w:val="20"/>
        </w:rPr>
        <w:t xml:space="preserve"> </w:t>
      </w:r>
      <w:r>
        <w:rPr>
          <w:color w:val="272527"/>
          <w:sz w:val="20"/>
        </w:rPr>
        <w:t xml:space="preserve">boys. </w:t>
      </w:r>
      <w:r>
        <w:rPr>
          <w:color w:val="272527"/>
          <w:spacing w:val="-5"/>
          <w:sz w:val="20"/>
        </w:rPr>
        <w:t>For</w:t>
      </w:r>
      <w:r>
        <w:rPr>
          <w:color w:val="272527"/>
          <w:spacing w:val="-22"/>
          <w:sz w:val="20"/>
        </w:rPr>
        <w:t xml:space="preserve"> </w:t>
      </w:r>
      <w:r>
        <w:rPr>
          <w:color w:val="272527"/>
          <w:sz w:val="20"/>
        </w:rPr>
        <w:t>all</w:t>
      </w:r>
      <w:r>
        <w:rPr>
          <w:color w:val="272527"/>
          <w:spacing w:val="-22"/>
          <w:sz w:val="20"/>
        </w:rPr>
        <w:t xml:space="preserve"> </w:t>
      </w:r>
      <w:r>
        <w:rPr>
          <w:color w:val="272527"/>
          <w:sz w:val="20"/>
        </w:rPr>
        <w:t>I</w:t>
      </w:r>
      <w:r>
        <w:rPr>
          <w:color w:val="272527"/>
          <w:spacing w:val="-22"/>
          <w:sz w:val="20"/>
        </w:rPr>
        <w:t xml:space="preserve"> </w:t>
      </w:r>
      <w:r>
        <w:rPr>
          <w:color w:val="272527"/>
          <w:spacing w:val="-9"/>
          <w:sz w:val="20"/>
        </w:rPr>
        <w:t>know,</w:t>
      </w:r>
      <w:r>
        <w:rPr>
          <w:color w:val="272527"/>
          <w:spacing w:val="-22"/>
          <w:sz w:val="20"/>
        </w:rPr>
        <w:t xml:space="preserve"> </w:t>
      </w:r>
      <w:r>
        <w:rPr>
          <w:color w:val="272527"/>
          <w:sz w:val="20"/>
        </w:rPr>
        <w:t>he</w:t>
      </w:r>
      <w:r>
        <w:rPr>
          <w:color w:val="272527"/>
          <w:spacing w:val="-22"/>
          <w:sz w:val="20"/>
        </w:rPr>
        <w:t xml:space="preserve"> </w:t>
      </w:r>
      <w:r>
        <w:rPr>
          <w:color w:val="272527"/>
          <w:spacing w:val="-3"/>
          <w:sz w:val="20"/>
        </w:rPr>
        <w:t>probably</w:t>
      </w:r>
      <w:r>
        <w:rPr>
          <w:color w:val="272527"/>
          <w:spacing w:val="-22"/>
          <w:sz w:val="20"/>
        </w:rPr>
        <w:t xml:space="preserve"> </w:t>
      </w:r>
      <w:r>
        <w:rPr>
          <w:color w:val="272527"/>
          <w:spacing w:val="-4"/>
          <w:sz w:val="20"/>
        </w:rPr>
        <w:t>even</w:t>
      </w:r>
      <w:r>
        <w:rPr>
          <w:color w:val="272527"/>
          <w:spacing w:val="-22"/>
          <w:sz w:val="20"/>
        </w:rPr>
        <w:t xml:space="preserve"> </w:t>
      </w:r>
      <w:r>
        <w:rPr>
          <w:color w:val="272527"/>
          <w:sz w:val="20"/>
        </w:rPr>
        <w:t>has</w:t>
      </w:r>
      <w:r>
        <w:rPr>
          <w:color w:val="272527"/>
          <w:spacing w:val="-22"/>
          <w:sz w:val="20"/>
        </w:rPr>
        <w:t xml:space="preserve"> </w:t>
      </w:r>
      <w:r>
        <w:rPr>
          <w:color w:val="272527"/>
          <w:sz w:val="20"/>
        </w:rPr>
        <w:t>romantic,</w:t>
      </w:r>
      <w:r>
        <w:rPr>
          <w:color w:val="272527"/>
          <w:spacing w:val="-22"/>
          <w:sz w:val="20"/>
        </w:rPr>
        <w:t xml:space="preserve"> </w:t>
      </w:r>
      <w:r>
        <w:rPr>
          <w:color w:val="272527"/>
          <w:sz w:val="20"/>
        </w:rPr>
        <w:t>candlelit</w:t>
      </w:r>
      <w:r>
        <w:rPr>
          <w:color w:val="272527"/>
          <w:spacing w:val="-22"/>
          <w:sz w:val="20"/>
        </w:rPr>
        <w:t xml:space="preserve"> </w:t>
      </w:r>
      <w:r>
        <w:rPr>
          <w:color w:val="272527"/>
          <w:sz w:val="20"/>
        </w:rPr>
        <w:t>dinners</w:t>
      </w:r>
      <w:r>
        <w:rPr>
          <w:color w:val="272527"/>
          <w:spacing w:val="-22"/>
          <w:sz w:val="20"/>
        </w:rPr>
        <w:t xml:space="preserve"> </w:t>
      </w:r>
      <w:r>
        <w:rPr>
          <w:color w:val="272527"/>
          <w:spacing w:val="-3"/>
          <w:sz w:val="20"/>
        </w:rPr>
        <w:t>for</w:t>
      </w:r>
      <w:r>
        <w:rPr>
          <w:color w:val="272527"/>
          <w:spacing w:val="-22"/>
          <w:sz w:val="20"/>
        </w:rPr>
        <w:t xml:space="preserve"> </w:t>
      </w:r>
      <w:r>
        <w:rPr>
          <w:color w:val="272527"/>
          <w:spacing w:val="-4"/>
          <w:sz w:val="20"/>
        </w:rPr>
        <w:t>two</w:t>
      </w:r>
      <w:r>
        <w:rPr>
          <w:color w:val="272527"/>
          <w:spacing w:val="-22"/>
          <w:sz w:val="20"/>
        </w:rPr>
        <w:t xml:space="preserve"> </w:t>
      </w:r>
      <w:r>
        <w:rPr>
          <w:color w:val="272527"/>
          <w:sz w:val="20"/>
        </w:rPr>
        <w:t>with his gerbil. But he’s normal, and that’s</w:t>
      </w:r>
      <w:r>
        <w:rPr>
          <w:color w:val="272527"/>
          <w:spacing w:val="2"/>
          <w:sz w:val="20"/>
        </w:rPr>
        <w:t xml:space="preserve"> </w:t>
      </w:r>
      <w:r>
        <w:rPr>
          <w:color w:val="272527"/>
          <w:sz w:val="20"/>
        </w:rPr>
        <w:t>official.</w:t>
      </w:r>
      <w:r w:rsidR="00FF230A">
        <w:rPr>
          <w:rStyle w:val="EndnoteReference"/>
          <w:color w:val="272527"/>
          <w:sz w:val="20"/>
        </w:rPr>
        <w:endnoteReference w:id="437"/>
      </w:r>
    </w:p>
    <w:p w:rsidR="004D156E" w:rsidRDefault="004D156E">
      <w:pPr>
        <w:pStyle w:val="BodyText"/>
      </w:pPr>
    </w:p>
    <w:p w:rsidR="004D156E" w:rsidRPr="008A3EA0" w:rsidRDefault="00CB734E" w:rsidP="007F21B4">
      <w:pPr>
        <w:pStyle w:val="BodyText"/>
        <w:spacing w:line="262" w:lineRule="auto"/>
        <w:ind w:left="1077" w:right="646" w:firstLine="454"/>
        <w:jc w:val="both"/>
        <w:rPr>
          <w:sz w:val="14"/>
        </w:rPr>
      </w:pPr>
      <w:r w:rsidRPr="008A3EA0">
        <w:rPr>
          <w:color w:val="272527"/>
        </w:rPr>
        <w:t>Another story sourced to Myung-Ho Lee by Maureen Orth is i</w:t>
      </w:r>
      <w:r w:rsidRPr="008A3EA0">
        <w:rPr>
          <w:color w:val="272527"/>
        </w:rPr>
        <w:t>m</w:t>
      </w:r>
      <w:r w:rsidRPr="008A3EA0">
        <w:rPr>
          <w:color w:val="272527"/>
        </w:rPr>
        <w:lastRenderedPageBreak/>
        <w:t>portant in the light of later allegations that Michael encouraged youn</w:t>
      </w:r>
      <w:r w:rsidRPr="008A3EA0">
        <w:rPr>
          <w:color w:val="272527"/>
        </w:rPr>
        <w:t>g</w:t>
      </w:r>
      <w:r w:rsidRPr="008A3EA0">
        <w:rPr>
          <w:color w:val="272527"/>
        </w:rPr>
        <w:t xml:space="preserve">sters to drink, especially as regards the detail about the unusual type of vessel in which the drink would allegedly be offered. In February 2004 </w:t>
      </w:r>
      <w:r w:rsidRPr="008A3EA0">
        <w:rPr>
          <w:rFonts w:ascii="Book Antiqua" w:hAnsi="Book Antiqua"/>
          <w:i/>
          <w:color w:val="272527"/>
        </w:rPr>
        <w:t xml:space="preserve">The Abrams Report </w:t>
      </w:r>
      <w:r w:rsidRPr="008A3EA0">
        <w:rPr>
          <w:color w:val="272527"/>
        </w:rPr>
        <w:t xml:space="preserve">aired an interview with college student Richard Matsuura. In this interview, Richard denied claims in a </w:t>
      </w:r>
      <w:r w:rsidRPr="008A3EA0">
        <w:rPr>
          <w:rFonts w:ascii="Book Antiqua" w:hAnsi="Book Antiqua"/>
          <w:i/>
          <w:color w:val="272527"/>
        </w:rPr>
        <w:t xml:space="preserve">Vanity Fair </w:t>
      </w:r>
      <w:r w:rsidRPr="008A3EA0">
        <w:rPr>
          <w:color w:val="272527"/>
        </w:rPr>
        <w:t>art</w:t>
      </w:r>
      <w:r w:rsidRPr="008A3EA0">
        <w:rPr>
          <w:color w:val="272527"/>
        </w:rPr>
        <w:t>i</w:t>
      </w:r>
      <w:r w:rsidRPr="008A3EA0">
        <w:rPr>
          <w:color w:val="272527"/>
        </w:rPr>
        <w:t>cle by Orth that back in 1988, when he was twelve, one of Jackson’s people plied him with wine served in soft drinks cans until he was sick.</w:t>
      </w:r>
      <w:r w:rsidR="00115CDD" w:rsidRPr="008A3EA0">
        <w:rPr>
          <w:rStyle w:val="EndnoteReference"/>
          <w:color w:val="272527"/>
        </w:rPr>
        <w:endnoteReference w:id="438"/>
      </w:r>
      <w:r w:rsidRPr="008A3EA0">
        <w:rPr>
          <w:color w:val="272527"/>
          <w:position w:val="8"/>
          <w:sz w:val="14"/>
        </w:rPr>
        <w:t xml:space="preserve"> </w:t>
      </w:r>
      <w:r w:rsidRPr="008A3EA0">
        <w:rPr>
          <w:color w:val="272527"/>
        </w:rPr>
        <w:t>His father, Ryusaki Matsuura, had been doing business with M</w:t>
      </w:r>
      <w:r w:rsidRPr="008A3EA0">
        <w:rPr>
          <w:color w:val="272527"/>
        </w:rPr>
        <w:t>i</w:t>
      </w:r>
      <w:r w:rsidRPr="008A3EA0">
        <w:rPr>
          <w:color w:val="272527"/>
        </w:rPr>
        <w:t>chael in Japan at the time and Richard had been introduced to the star. Richard admitted he was sick but claimed he had merely drunk a champagne toast under his father’s supervision. He spent four days with Jackson, which he described as “a memorable time”. He denied a</w:t>
      </w:r>
      <w:r w:rsidRPr="008A3EA0">
        <w:rPr>
          <w:color w:val="272527"/>
        </w:rPr>
        <w:t>n</w:t>
      </w:r>
      <w:r w:rsidRPr="008A3EA0">
        <w:rPr>
          <w:color w:val="272527"/>
        </w:rPr>
        <w:t>ything sexual occurred. We should perhaps not be too sceptical of the denial, including the claim that a single glass of champagne would make a twelve-year-old sick. It is well-known that some Asian populations have a low alcohol tolerance.</w:t>
      </w:r>
      <w:r w:rsidR="002F4F16" w:rsidRPr="008A3EA0">
        <w:rPr>
          <w:rStyle w:val="EndnoteReference"/>
          <w:color w:val="272527"/>
        </w:rPr>
        <w:endnoteReference w:id="439"/>
      </w:r>
    </w:p>
    <w:p w:rsidR="004D156E" w:rsidRPr="00674EE0" w:rsidRDefault="00CB734E" w:rsidP="00674EE0">
      <w:pPr>
        <w:pStyle w:val="BodyText"/>
        <w:spacing w:before="17" w:line="262" w:lineRule="auto"/>
        <w:ind w:left="1077" w:right="646" w:firstLine="454"/>
        <w:jc w:val="both"/>
      </w:pPr>
      <w:r w:rsidRPr="00674EE0">
        <w:rPr>
          <w:color w:val="272527"/>
        </w:rPr>
        <w:t>Rick Sky wondered aloud whether much of Michael’s oddness was a shield, behind which he could lead a private life without suffering i</w:t>
      </w:r>
      <w:r w:rsidRPr="00674EE0">
        <w:rPr>
          <w:color w:val="272527"/>
        </w:rPr>
        <w:t>n</w:t>
      </w:r>
      <w:r w:rsidRPr="00674EE0">
        <w:rPr>
          <w:color w:val="272527"/>
        </w:rPr>
        <w:t>trusion.</w:t>
      </w:r>
      <w:r w:rsidR="003235EE" w:rsidRPr="00674EE0">
        <w:rPr>
          <w:rStyle w:val="EndnoteReference"/>
          <w:color w:val="272527"/>
        </w:rPr>
        <w:endnoteReference w:id="440"/>
      </w:r>
      <w:r w:rsidRPr="00674EE0">
        <w:rPr>
          <w:color w:val="272527"/>
          <w:position w:val="8"/>
          <w:sz w:val="14"/>
        </w:rPr>
        <w:t xml:space="preserve"> </w:t>
      </w:r>
      <w:r w:rsidRPr="00674EE0">
        <w:rPr>
          <w:color w:val="272527"/>
        </w:rPr>
        <w:t>The star’s life was packed with the shield motif, from the sunglasses he wore to avoid meeting people’s eyes,</w:t>
      </w:r>
      <w:r w:rsidR="009C4B96" w:rsidRPr="00674EE0">
        <w:rPr>
          <w:rStyle w:val="EndnoteReference"/>
          <w:color w:val="272527"/>
        </w:rPr>
        <w:endnoteReference w:id="441"/>
      </w:r>
      <w:r w:rsidRPr="00674EE0">
        <w:rPr>
          <w:color w:val="272527"/>
          <w:position w:val="8"/>
          <w:sz w:val="14"/>
        </w:rPr>
        <w:t xml:space="preserve"> </w:t>
      </w:r>
      <w:r w:rsidRPr="00674EE0">
        <w:rPr>
          <w:color w:val="272527"/>
        </w:rPr>
        <w:t>to the surgical masks supposedly used to shield him from germs, to a long-term obse</w:t>
      </w:r>
      <w:r w:rsidRPr="00674EE0">
        <w:rPr>
          <w:color w:val="272527"/>
        </w:rPr>
        <w:t>s</w:t>
      </w:r>
      <w:r w:rsidRPr="00674EE0">
        <w:rPr>
          <w:color w:val="272527"/>
        </w:rPr>
        <w:t>sion with makeup, disguise and moving about incognito, to the heavy security with which he surrounded himself at Neverland and his recl</w:t>
      </w:r>
      <w:r w:rsidRPr="00674EE0">
        <w:rPr>
          <w:color w:val="272527"/>
        </w:rPr>
        <w:t>u</w:t>
      </w:r>
      <w:r w:rsidRPr="00674EE0">
        <w:rPr>
          <w:color w:val="272527"/>
        </w:rPr>
        <w:t>sive, Howard</w:t>
      </w:r>
      <w:r w:rsidR="007F21B4" w:rsidRPr="00674EE0">
        <w:t xml:space="preserve"> </w:t>
      </w:r>
      <w:r w:rsidRPr="00674EE0">
        <w:rPr>
          <w:color w:val="272527"/>
        </w:rPr>
        <w:t>Hughes-like disinclination to give interviews – a sensible reclusiveness, as demonstrated by the one major departure from his usual policy, namely the disastrous decision to let TV documentary maker Martin Bashir into his life for months on end in 2002.</w:t>
      </w:r>
    </w:p>
    <w:p w:rsidR="004D156E" w:rsidRPr="00674EE0" w:rsidRDefault="00CB734E" w:rsidP="00364961">
      <w:pPr>
        <w:pStyle w:val="BodyText"/>
        <w:spacing w:before="17" w:line="261" w:lineRule="auto"/>
        <w:ind w:left="1078" w:right="647" w:firstLine="453"/>
        <w:jc w:val="both"/>
      </w:pPr>
      <w:r w:rsidRPr="00674EE0">
        <w:rPr>
          <w:color w:val="272527"/>
        </w:rPr>
        <w:t>Lewis-Smith had his own interesting perspective on Michael’s highly unusual “normality”. But for the moment that “plastic face” will command our suitably awed scrutiny – surely his most impressive mask of all, it was Michael’s most unique and arguably greatest artistic creation. Not his surgeons’: they were the skilled craftsmen; Michael was the artist. He alone had the inspiration and courage to go through with a project that saw an utter transformation, little by little, from the broad-nosed, tubby-cheeked and fleshy-lipped African appearance of his youth to the finer-featured, paler, androgynous Michael whose face became the most recognised on the planet.</w:t>
      </w:r>
    </w:p>
    <w:p w:rsidR="004D156E" w:rsidRPr="00674EE0" w:rsidRDefault="00CB734E" w:rsidP="00364961">
      <w:pPr>
        <w:pStyle w:val="BodyText"/>
        <w:spacing w:before="17" w:line="261" w:lineRule="auto"/>
        <w:ind w:left="1078" w:right="647" w:firstLine="453"/>
        <w:jc w:val="both"/>
      </w:pPr>
      <w:r w:rsidRPr="00674EE0">
        <w:rPr>
          <w:color w:val="272527"/>
        </w:rPr>
        <w:t>Many see it as a grotesque transformation.</w:t>
      </w:r>
      <w:r w:rsidR="00524918" w:rsidRPr="00674EE0">
        <w:rPr>
          <w:rStyle w:val="EndnoteReference"/>
          <w:color w:val="272527"/>
        </w:rPr>
        <w:endnoteReference w:id="442"/>
      </w:r>
      <w:r w:rsidRPr="00674EE0">
        <w:rPr>
          <w:color w:val="272527"/>
          <w:position w:val="8"/>
          <w:sz w:val="14"/>
        </w:rPr>
        <w:t xml:space="preserve"> </w:t>
      </w:r>
      <w:r w:rsidRPr="00674EE0">
        <w:rPr>
          <w:color w:val="272527"/>
        </w:rPr>
        <w:t xml:space="preserve">“Monstrous”, wrote </w:t>
      </w:r>
      <w:r w:rsidRPr="00674EE0">
        <w:rPr>
          <w:rFonts w:ascii="Book Antiqua" w:hAnsi="Book Antiqua"/>
          <w:i/>
          <w:color w:val="272527"/>
        </w:rPr>
        <w:t xml:space="preserve">Daily Mirror </w:t>
      </w:r>
      <w:r w:rsidRPr="00674EE0">
        <w:rPr>
          <w:color w:val="272527"/>
        </w:rPr>
        <w:t xml:space="preserve">journalist Rick Sky, perhaps an aptly named newspaper for Michael to see his image reflected in. A false image? A distorting </w:t>
      </w:r>
      <w:r w:rsidRPr="00674EE0">
        <w:rPr>
          <w:rFonts w:ascii="Book Antiqua" w:hAnsi="Book Antiqua"/>
          <w:i/>
          <w:color w:val="272527"/>
        </w:rPr>
        <w:t>Mirror</w:t>
      </w:r>
      <w:r w:rsidRPr="00674EE0">
        <w:rPr>
          <w:color w:val="272527"/>
        </w:rPr>
        <w:t xml:space="preserve">? Michael had sung on the </w:t>
      </w:r>
      <w:r w:rsidRPr="00674EE0">
        <w:rPr>
          <w:rFonts w:ascii="Book Antiqua" w:hAnsi="Book Antiqua"/>
          <w:i/>
          <w:color w:val="272527"/>
        </w:rPr>
        <w:t xml:space="preserve">Bad </w:t>
      </w:r>
      <w:r w:rsidRPr="00674EE0">
        <w:rPr>
          <w:color w:val="272527"/>
        </w:rPr>
        <w:t>album that those with ambitions to change the world should first look in the mirror and change the man they saw facing them. Needless to say, the message was not meant to be taken literally, in terms of physical change, but it is as though that is e</w:t>
      </w:r>
      <w:r w:rsidRPr="00674EE0">
        <w:rPr>
          <w:color w:val="272527"/>
        </w:rPr>
        <w:t>x</w:t>
      </w:r>
      <w:r w:rsidRPr="00674EE0">
        <w:rPr>
          <w:color w:val="272527"/>
        </w:rPr>
        <w:lastRenderedPageBreak/>
        <w:t>actly what he was doing in his own case. To many black people it amounted to a grotesque denial of his race and roots. To Michael, who professed to being “colour blind” and ambitious to promote unity and harmony among all the races and nations of the world, the symbolism was doubtless more benign, though he denied ever deliberately lighte</w:t>
      </w:r>
      <w:r w:rsidRPr="00674EE0">
        <w:rPr>
          <w:color w:val="272527"/>
        </w:rPr>
        <w:t>n</w:t>
      </w:r>
      <w:r w:rsidRPr="00674EE0">
        <w:rPr>
          <w:color w:val="272527"/>
        </w:rPr>
        <w:t>ing his colour except for cosmetic reasons to hide the effects of the pigmentation defect vitiligo. Distinctions of gender and age, as well as race, were also blurred in his new appearance and style: together with his soft, whispering voice and occasional giggles he disturbingly b</w:t>
      </w:r>
      <w:r w:rsidRPr="00674EE0">
        <w:rPr>
          <w:color w:val="272527"/>
        </w:rPr>
        <w:t>e</w:t>
      </w:r>
      <w:r w:rsidRPr="00674EE0">
        <w:rPr>
          <w:color w:val="272527"/>
        </w:rPr>
        <w:t xml:space="preserve">came in the eyes of many neither black nor white, male nor female, adult nor child – and even neither gay nor straight. Riding roughshod </w:t>
      </w:r>
      <w:r w:rsidRPr="00674EE0">
        <w:rPr>
          <w:color w:val="272527"/>
          <w:w w:val="95"/>
        </w:rPr>
        <w:t xml:space="preserve">over the ambiguities, one wag nevertheless captured the impressive scope of </w:t>
      </w:r>
      <w:r w:rsidRPr="00674EE0">
        <w:rPr>
          <w:color w:val="272527"/>
        </w:rPr>
        <w:t>Michael’s self-reinvention by declaring him to be the only poor black boy ever to become a rich white woman.</w:t>
      </w:r>
    </w:p>
    <w:p w:rsidR="004D156E" w:rsidRPr="00674EE0" w:rsidRDefault="00CB734E" w:rsidP="00364961">
      <w:pPr>
        <w:pStyle w:val="BodyText"/>
        <w:spacing w:before="17" w:line="261" w:lineRule="auto"/>
        <w:ind w:left="1078" w:right="647" w:firstLine="453"/>
        <w:jc w:val="both"/>
      </w:pPr>
      <w:r w:rsidRPr="00674EE0">
        <w:rPr>
          <w:color w:val="272527"/>
        </w:rPr>
        <w:t>If the effect was a work of genius, it was also one of mutilation. Not once was the knife taken to his face, but many times – four primary rhinoplasties (“nose jobs”) at least, each requiring the nose to be br</w:t>
      </w:r>
      <w:r w:rsidRPr="00674EE0">
        <w:rPr>
          <w:color w:val="272527"/>
        </w:rPr>
        <w:t>o</w:t>
      </w:r>
      <w:r w:rsidRPr="00674EE0">
        <w:rPr>
          <w:color w:val="272527"/>
        </w:rPr>
        <w:t>ken, and two secondary operations for touch-up purposes.</w:t>
      </w:r>
      <w:r w:rsidR="00506A85" w:rsidRPr="00674EE0">
        <w:rPr>
          <w:rStyle w:val="EndnoteReference"/>
          <w:color w:val="272527"/>
        </w:rPr>
        <w:endnoteReference w:id="443"/>
      </w:r>
      <w:r w:rsidRPr="00674EE0">
        <w:rPr>
          <w:color w:val="272527"/>
          <w:position w:val="8"/>
          <w:sz w:val="14"/>
        </w:rPr>
        <w:t xml:space="preserve"> </w:t>
      </w:r>
      <w:r w:rsidRPr="00674EE0">
        <w:rPr>
          <w:color w:val="272527"/>
        </w:rPr>
        <w:t>A doctor has</w:t>
      </w:r>
      <w:r w:rsidR="00364961" w:rsidRPr="00674EE0">
        <w:t xml:space="preserve"> </w:t>
      </w:r>
      <w:r w:rsidRPr="00674EE0">
        <w:rPr>
          <w:color w:val="272527"/>
        </w:rPr>
        <w:t>suggested that by 1993 he had undergone at least eight cosmetic surgery procedures: the nose-bridge had been narrowed, the tip na</w:t>
      </w:r>
      <w:r w:rsidRPr="00674EE0">
        <w:rPr>
          <w:color w:val="272527"/>
        </w:rPr>
        <w:t>r</w:t>
      </w:r>
      <w:r w:rsidRPr="00674EE0">
        <w:rPr>
          <w:color w:val="272527"/>
        </w:rPr>
        <w:t>rowed and lengthened, the nostrils narrowed. There may have been a lower eye lift, plus chin and jaw sculpting and thinning of the lower lip. A cleft had been made in the chin.</w:t>
      </w:r>
      <w:r w:rsidR="0046099D" w:rsidRPr="00674EE0">
        <w:rPr>
          <w:rStyle w:val="EndnoteReference"/>
          <w:color w:val="272527"/>
        </w:rPr>
        <w:endnoteReference w:id="444"/>
      </w:r>
      <w:r w:rsidRPr="00674EE0">
        <w:rPr>
          <w:color w:val="272527"/>
          <w:position w:val="8"/>
          <w:sz w:val="14"/>
        </w:rPr>
        <w:t xml:space="preserve"> </w:t>
      </w:r>
      <w:r w:rsidRPr="00674EE0">
        <w:rPr>
          <w:color w:val="272527"/>
        </w:rPr>
        <w:t>The first rhinoplasty, in 1979, left Michael with breathing problems.</w:t>
      </w:r>
      <w:r w:rsidR="008E79D2" w:rsidRPr="00674EE0">
        <w:rPr>
          <w:rStyle w:val="EndnoteReference"/>
          <w:color w:val="272527"/>
        </w:rPr>
        <w:endnoteReference w:id="445"/>
      </w:r>
      <w:r w:rsidRPr="00674EE0">
        <w:rPr>
          <w:color w:val="272527"/>
          <w:position w:val="8"/>
          <w:sz w:val="14"/>
        </w:rPr>
        <w:t xml:space="preserve"> </w:t>
      </w:r>
      <w:r w:rsidRPr="00674EE0">
        <w:rPr>
          <w:color w:val="272527"/>
        </w:rPr>
        <w:t>For most people this would have been a warning sign not to mess about too much, a little hint that tin</w:t>
      </w:r>
      <w:r w:rsidRPr="00674EE0">
        <w:rPr>
          <w:color w:val="272527"/>
        </w:rPr>
        <w:t>k</w:t>
      </w:r>
      <w:r w:rsidRPr="00674EE0">
        <w:rPr>
          <w:color w:val="272527"/>
        </w:rPr>
        <w:t>ering with nature has its dangers. Not for Michael. For him the pain and uncertainty of the outcome were more than made up for by the buzz of ultimately taking control of his appearance – a control almost godlike in its uniqueness: no-one before had ever physically created themselves to such a degree.</w:t>
      </w:r>
    </w:p>
    <w:p w:rsidR="004D156E" w:rsidRPr="00674EE0" w:rsidRDefault="00CB734E" w:rsidP="00264865">
      <w:pPr>
        <w:pStyle w:val="BodyText"/>
        <w:spacing w:before="17" w:line="261" w:lineRule="auto"/>
        <w:ind w:left="1078" w:right="647" w:firstLine="453"/>
        <w:jc w:val="both"/>
      </w:pPr>
      <w:r w:rsidRPr="00674EE0">
        <w:rPr>
          <w:color w:val="272527"/>
        </w:rPr>
        <w:t>The philosopher Jean Baudrillard seemed intoxicated by the impl</w:t>
      </w:r>
      <w:r w:rsidRPr="00674EE0">
        <w:rPr>
          <w:color w:val="272527"/>
        </w:rPr>
        <w:t>i</w:t>
      </w:r>
      <w:r w:rsidRPr="00674EE0">
        <w:rPr>
          <w:color w:val="272527"/>
        </w:rPr>
        <w:t>cations:</w:t>
      </w:r>
    </w:p>
    <w:p w:rsidR="004D156E" w:rsidRDefault="004D156E">
      <w:pPr>
        <w:pStyle w:val="BodyText"/>
        <w:spacing w:before="6"/>
        <w:rPr>
          <w:sz w:val="27"/>
        </w:rPr>
      </w:pPr>
    </w:p>
    <w:p w:rsidR="004D156E" w:rsidRDefault="00CB734E" w:rsidP="00674EE0">
      <w:pPr>
        <w:spacing w:line="300" w:lineRule="auto"/>
        <w:ind w:left="1928" w:right="1021"/>
        <w:jc w:val="both"/>
        <w:rPr>
          <w:sz w:val="12"/>
        </w:rPr>
      </w:pPr>
      <w:r>
        <w:rPr>
          <w:color w:val="272527"/>
          <w:sz w:val="20"/>
        </w:rPr>
        <w:t>...Michael Jackson has had his face rebuilt, his hair straightened, his skin lightened</w:t>
      </w:r>
      <w:r>
        <w:rPr>
          <w:color w:val="272527"/>
          <w:spacing w:val="-29"/>
          <w:sz w:val="20"/>
        </w:rPr>
        <w:t xml:space="preserve"> </w:t>
      </w:r>
      <w:r>
        <w:rPr>
          <w:color w:val="272527"/>
          <w:sz w:val="20"/>
        </w:rPr>
        <w:t>–</w:t>
      </w:r>
      <w:r>
        <w:rPr>
          <w:color w:val="272527"/>
          <w:spacing w:val="-29"/>
          <w:sz w:val="20"/>
        </w:rPr>
        <w:t xml:space="preserve"> </w:t>
      </w:r>
      <w:r>
        <w:rPr>
          <w:color w:val="272527"/>
          <w:sz w:val="20"/>
        </w:rPr>
        <w:t>in</w:t>
      </w:r>
      <w:r>
        <w:rPr>
          <w:color w:val="272527"/>
          <w:spacing w:val="-29"/>
          <w:sz w:val="20"/>
        </w:rPr>
        <w:t xml:space="preserve"> </w:t>
      </w:r>
      <w:r>
        <w:rPr>
          <w:color w:val="272527"/>
          <w:sz w:val="20"/>
        </w:rPr>
        <w:t>short</w:t>
      </w:r>
      <w:r>
        <w:rPr>
          <w:color w:val="272527"/>
          <w:spacing w:val="-29"/>
          <w:sz w:val="20"/>
        </w:rPr>
        <w:t xml:space="preserve"> </w:t>
      </w:r>
      <w:r>
        <w:rPr>
          <w:color w:val="272527"/>
          <w:w w:val="105"/>
          <w:sz w:val="20"/>
        </w:rPr>
        <w:t>...</w:t>
      </w:r>
      <w:r>
        <w:rPr>
          <w:color w:val="272527"/>
          <w:spacing w:val="-32"/>
          <w:w w:val="105"/>
          <w:sz w:val="20"/>
        </w:rPr>
        <w:t xml:space="preserve"> </w:t>
      </w:r>
      <w:r>
        <w:rPr>
          <w:color w:val="272527"/>
          <w:sz w:val="20"/>
        </w:rPr>
        <w:t>he</w:t>
      </w:r>
      <w:r>
        <w:rPr>
          <w:color w:val="272527"/>
          <w:spacing w:val="-29"/>
          <w:sz w:val="20"/>
        </w:rPr>
        <w:t xml:space="preserve"> </w:t>
      </w:r>
      <w:r>
        <w:rPr>
          <w:color w:val="272527"/>
          <w:sz w:val="20"/>
        </w:rPr>
        <w:t>has</w:t>
      </w:r>
      <w:r>
        <w:rPr>
          <w:color w:val="272527"/>
          <w:spacing w:val="-29"/>
          <w:sz w:val="20"/>
        </w:rPr>
        <w:t xml:space="preserve"> </w:t>
      </w:r>
      <w:r>
        <w:rPr>
          <w:color w:val="272527"/>
          <w:sz w:val="20"/>
        </w:rPr>
        <w:t>constructed</w:t>
      </w:r>
      <w:r>
        <w:rPr>
          <w:color w:val="272527"/>
          <w:spacing w:val="-29"/>
          <w:sz w:val="20"/>
        </w:rPr>
        <w:t xml:space="preserve"> </w:t>
      </w:r>
      <w:r>
        <w:rPr>
          <w:color w:val="272527"/>
          <w:sz w:val="20"/>
        </w:rPr>
        <w:t>himself</w:t>
      </w:r>
      <w:r>
        <w:rPr>
          <w:color w:val="272527"/>
          <w:spacing w:val="-23"/>
          <w:sz w:val="20"/>
        </w:rPr>
        <w:t xml:space="preserve"> </w:t>
      </w:r>
      <w:r>
        <w:rPr>
          <w:color w:val="272527"/>
          <w:sz w:val="20"/>
        </w:rPr>
        <w:t>in</w:t>
      </w:r>
      <w:r>
        <w:rPr>
          <w:color w:val="272527"/>
          <w:spacing w:val="-29"/>
          <w:sz w:val="20"/>
        </w:rPr>
        <w:t xml:space="preserve"> </w:t>
      </w:r>
      <w:r>
        <w:rPr>
          <w:color w:val="272527"/>
          <w:spacing w:val="-4"/>
          <w:sz w:val="20"/>
        </w:rPr>
        <w:t>every</w:t>
      </w:r>
      <w:r>
        <w:rPr>
          <w:color w:val="272527"/>
          <w:spacing w:val="-29"/>
          <w:sz w:val="20"/>
        </w:rPr>
        <w:t xml:space="preserve"> </w:t>
      </w:r>
      <w:r>
        <w:rPr>
          <w:color w:val="272527"/>
          <w:sz w:val="20"/>
        </w:rPr>
        <w:t>tiny</w:t>
      </w:r>
      <w:r>
        <w:rPr>
          <w:color w:val="272527"/>
          <w:spacing w:val="-29"/>
          <w:sz w:val="20"/>
        </w:rPr>
        <w:t xml:space="preserve"> </w:t>
      </w:r>
      <w:r>
        <w:rPr>
          <w:color w:val="272527"/>
          <w:sz w:val="20"/>
        </w:rPr>
        <w:t>d</w:t>
      </w:r>
      <w:r>
        <w:rPr>
          <w:color w:val="272527"/>
          <w:sz w:val="20"/>
        </w:rPr>
        <w:t>e</w:t>
      </w:r>
      <w:r>
        <w:rPr>
          <w:color w:val="272527"/>
          <w:sz w:val="20"/>
        </w:rPr>
        <w:t>tail.</w:t>
      </w:r>
      <w:r>
        <w:rPr>
          <w:color w:val="272527"/>
          <w:spacing w:val="-29"/>
          <w:sz w:val="20"/>
        </w:rPr>
        <w:t xml:space="preserve"> </w:t>
      </w:r>
      <w:r>
        <w:rPr>
          <w:color w:val="272527"/>
          <w:sz w:val="20"/>
        </w:rPr>
        <w:t>It</w:t>
      </w:r>
      <w:r>
        <w:rPr>
          <w:color w:val="272527"/>
          <w:spacing w:val="-29"/>
          <w:sz w:val="20"/>
        </w:rPr>
        <w:t xml:space="preserve"> </w:t>
      </w:r>
      <w:r>
        <w:rPr>
          <w:color w:val="272527"/>
          <w:sz w:val="20"/>
        </w:rPr>
        <w:t>is</w:t>
      </w:r>
      <w:r>
        <w:rPr>
          <w:color w:val="272527"/>
          <w:spacing w:val="-29"/>
          <w:sz w:val="20"/>
        </w:rPr>
        <w:t xml:space="preserve"> </w:t>
      </w:r>
      <w:r>
        <w:rPr>
          <w:color w:val="272527"/>
          <w:sz w:val="20"/>
        </w:rPr>
        <w:t xml:space="preserve">this </w:t>
      </w:r>
      <w:r>
        <w:rPr>
          <w:color w:val="272527"/>
          <w:spacing w:val="-3"/>
          <w:sz w:val="20"/>
        </w:rPr>
        <w:t xml:space="preserve">which </w:t>
      </w:r>
      <w:r>
        <w:rPr>
          <w:color w:val="272527"/>
          <w:sz w:val="20"/>
        </w:rPr>
        <w:t xml:space="preserve">makes him a pure, innocent child – the artificial androgyne of the fable, </w:t>
      </w:r>
      <w:r>
        <w:rPr>
          <w:color w:val="272527"/>
          <w:spacing w:val="-3"/>
          <w:sz w:val="20"/>
        </w:rPr>
        <w:t xml:space="preserve">who, </w:t>
      </w:r>
      <w:r>
        <w:rPr>
          <w:color w:val="272527"/>
          <w:sz w:val="20"/>
        </w:rPr>
        <w:t xml:space="preserve">better than Christ, can reign </w:t>
      </w:r>
      <w:r>
        <w:rPr>
          <w:color w:val="272527"/>
          <w:spacing w:val="-5"/>
          <w:sz w:val="20"/>
        </w:rPr>
        <w:t xml:space="preserve">over </w:t>
      </w:r>
      <w:r>
        <w:rPr>
          <w:color w:val="272527"/>
          <w:sz w:val="20"/>
        </w:rPr>
        <w:t xml:space="preserve">the </w:t>
      </w:r>
      <w:r>
        <w:rPr>
          <w:color w:val="272527"/>
          <w:spacing w:val="-3"/>
          <w:sz w:val="20"/>
        </w:rPr>
        <w:t xml:space="preserve">world </w:t>
      </w:r>
      <w:r>
        <w:rPr>
          <w:color w:val="272527"/>
          <w:sz w:val="20"/>
        </w:rPr>
        <w:t>and bring reconciliation,</w:t>
      </w:r>
      <w:r>
        <w:rPr>
          <w:color w:val="272527"/>
          <w:spacing w:val="-7"/>
          <w:sz w:val="20"/>
        </w:rPr>
        <w:t xml:space="preserve"> </w:t>
      </w:r>
      <w:r>
        <w:rPr>
          <w:color w:val="272527"/>
          <w:sz w:val="20"/>
        </w:rPr>
        <w:t>because</w:t>
      </w:r>
      <w:r>
        <w:rPr>
          <w:color w:val="272527"/>
          <w:spacing w:val="-7"/>
          <w:sz w:val="20"/>
        </w:rPr>
        <w:t xml:space="preserve"> </w:t>
      </w:r>
      <w:r>
        <w:rPr>
          <w:color w:val="272527"/>
          <w:sz w:val="20"/>
        </w:rPr>
        <w:t>he</w:t>
      </w:r>
      <w:r>
        <w:rPr>
          <w:color w:val="272527"/>
          <w:spacing w:val="-7"/>
          <w:sz w:val="20"/>
        </w:rPr>
        <w:t xml:space="preserve"> </w:t>
      </w:r>
      <w:r>
        <w:rPr>
          <w:color w:val="272527"/>
          <w:sz w:val="20"/>
        </w:rPr>
        <w:t>is</w:t>
      </w:r>
      <w:r>
        <w:rPr>
          <w:color w:val="272527"/>
          <w:spacing w:val="-7"/>
          <w:sz w:val="20"/>
        </w:rPr>
        <w:t xml:space="preserve"> </w:t>
      </w:r>
      <w:r>
        <w:rPr>
          <w:color w:val="272527"/>
          <w:sz w:val="20"/>
        </w:rPr>
        <w:t>better</w:t>
      </w:r>
      <w:r>
        <w:rPr>
          <w:color w:val="272527"/>
          <w:spacing w:val="-7"/>
          <w:sz w:val="20"/>
        </w:rPr>
        <w:t xml:space="preserve"> </w:t>
      </w:r>
      <w:r>
        <w:rPr>
          <w:color w:val="272527"/>
          <w:sz w:val="20"/>
        </w:rPr>
        <w:t>than</w:t>
      </w:r>
      <w:r>
        <w:rPr>
          <w:color w:val="272527"/>
          <w:spacing w:val="-7"/>
          <w:sz w:val="20"/>
        </w:rPr>
        <w:t xml:space="preserve"> </w:t>
      </w:r>
      <w:r>
        <w:rPr>
          <w:color w:val="272527"/>
          <w:sz w:val="20"/>
        </w:rPr>
        <w:t>the</w:t>
      </w:r>
      <w:r>
        <w:rPr>
          <w:color w:val="272527"/>
          <w:spacing w:val="-7"/>
          <w:sz w:val="20"/>
        </w:rPr>
        <w:t xml:space="preserve"> </w:t>
      </w:r>
      <w:r>
        <w:rPr>
          <w:color w:val="272527"/>
          <w:sz w:val="20"/>
        </w:rPr>
        <w:t>child-god:</w:t>
      </w:r>
      <w:r>
        <w:rPr>
          <w:color w:val="272527"/>
          <w:spacing w:val="-7"/>
          <w:sz w:val="20"/>
        </w:rPr>
        <w:t xml:space="preserve"> </w:t>
      </w:r>
      <w:r>
        <w:rPr>
          <w:color w:val="272527"/>
          <w:sz w:val="20"/>
        </w:rPr>
        <w:t>he</w:t>
      </w:r>
      <w:r>
        <w:rPr>
          <w:color w:val="272527"/>
          <w:spacing w:val="-7"/>
          <w:sz w:val="20"/>
        </w:rPr>
        <w:t xml:space="preserve"> </w:t>
      </w:r>
      <w:r>
        <w:rPr>
          <w:color w:val="272527"/>
          <w:sz w:val="20"/>
        </w:rPr>
        <w:t>is</w:t>
      </w:r>
      <w:r>
        <w:rPr>
          <w:color w:val="272527"/>
          <w:spacing w:val="-7"/>
          <w:sz w:val="20"/>
        </w:rPr>
        <w:t xml:space="preserve"> </w:t>
      </w:r>
      <w:r>
        <w:rPr>
          <w:color w:val="272527"/>
          <w:sz w:val="20"/>
        </w:rPr>
        <w:t>a</w:t>
      </w:r>
      <w:r>
        <w:rPr>
          <w:color w:val="272527"/>
          <w:spacing w:val="-7"/>
          <w:sz w:val="20"/>
        </w:rPr>
        <w:t xml:space="preserve"> </w:t>
      </w:r>
      <w:r>
        <w:rPr>
          <w:color w:val="272527"/>
          <w:sz w:val="20"/>
        </w:rPr>
        <w:t>prosthesis- child,</w:t>
      </w:r>
      <w:r>
        <w:rPr>
          <w:color w:val="272527"/>
          <w:spacing w:val="-22"/>
          <w:sz w:val="20"/>
        </w:rPr>
        <w:t xml:space="preserve"> </w:t>
      </w:r>
      <w:r>
        <w:rPr>
          <w:color w:val="272527"/>
          <w:sz w:val="20"/>
        </w:rPr>
        <w:t>an</w:t>
      </w:r>
      <w:r>
        <w:rPr>
          <w:color w:val="272527"/>
          <w:spacing w:val="-22"/>
          <w:sz w:val="20"/>
        </w:rPr>
        <w:t xml:space="preserve"> </w:t>
      </w:r>
      <w:r>
        <w:rPr>
          <w:color w:val="272527"/>
          <w:spacing w:val="-3"/>
          <w:sz w:val="20"/>
        </w:rPr>
        <w:t>embryo</w:t>
      </w:r>
      <w:r>
        <w:rPr>
          <w:color w:val="272527"/>
          <w:spacing w:val="-22"/>
          <w:sz w:val="20"/>
        </w:rPr>
        <w:t xml:space="preserve"> </w:t>
      </w:r>
      <w:r>
        <w:rPr>
          <w:color w:val="272527"/>
          <w:sz w:val="20"/>
        </w:rPr>
        <w:t>of</w:t>
      </w:r>
      <w:r>
        <w:rPr>
          <w:color w:val="272527"/>
          <w:spacing w:val="-14"/>
          <w:sz w:val="20"/>
        </w:rPr>
        <w:t xml:space="preserve"> </w:t>
      </w:r>
      <w:r>
        <w:rPr>
          <w:color w:val="272527"/>
          <w:sz w:val="20"/>
        </w:rPr>
        <w:t>all</w:t>
      </w:r>
      <w:r>
        <w:rPr>
          <w:color w:val="272527"/>
          <w:spacing w:val="-22"/>
          <w:sz w:val="20"/>
        </w:rPr>
        <w:t xml:space="preserve"> </w:t>
      </w:r>
      <w:r>
        <w:rPr>
          <w:color w:val="272527"/>
          <w:sz w:val="20"/>
        </w:rPr>
        <w:t>the</w:t>
      </w:r>
      <w:r>
        <w:rPr>
          <w:color w:val="272527"/>
          <w:spacing w:val="-22"/>
          <w:sz w:val="20"/>
        </w:rPr>
        <w:t xml:space="preserve"> </w:t>
      </w:r>
      <w:r>
        <w:rPr>
          <w:color w:val="272527"/>
          <w:sz w:val="20"/>
        </w:rPr>
        <w:t>forms</w:t>
      </w:r>
      <w:r>
        <w:rPr>
          <w:color w:val="272527"/>
          <w:spacing w:val="-22"/>
          <w:sz w:val="20"/>
        </w:rPr>
        <w:t xml:space="preserve"> </w:t>
      </w:r>
      <w:r>
        <w:rPr>
          <w:color w:val="272527"/>
          <w:sz w:val="20"/>
        </w:rPr>
        <w:t>of</w:t>
      </w:r>
      <w:r>
        <w:rPr>
          <w:color w:val="272527"/>
          <w:spacing w:val="-14"/>
          <w:sz w:val="20"/>
        </w:rPr>
        <w:t xml:space="preserve"> </w:t>
      </w:r>
      <w:r>
        <w:rPr>
          <w:color w:val="272527"/>
          <w:sz w:val="20"/>
        </w:rPr>
        <w:t>mutation</w:t>
      </w:r>
      <w:r>
        <w:rPr>
          <w:color w:val="272527"/>
          <w:spacing w:val="-22"/>
          <w:sz w:val="20"/>
        </w:rPr>
        <w:t xml:space="preserve"> </w:t>
      </w:r>
      <w:r>
        <w:rPr>
          <w:color w:val="272527"/>
          <w:spacing w:val="-5"/>
          <w:sz w:val="20"/>
        </w:rPr>
        <w:t>we</w:t>
      </w:r>
      <w:r>
        <w:rPr>
          <w:color w:val="272527"/>
          <w:spacing w:val="-22"/>
          <w:sz w:val="20"/>
        </w:rPr>
        <w:t xml:space="preserve"> </w:t>
      </w:r>
      <w:r>
        <w:rPr>
          <w:color w:val="272527"/>
          <w:spacing w:val="-6"/>
          <w:sz w:val="20"/>
        </w:rPr>
        <w:t>have</w:t>
      </w:r>
      <w:r>
        <w:rPr>
          <w:color w:val="272527"/>
          <w:spacing w:val="-22"/>
          <w:sz w:val="20"/>
        </w:rPr>
        <w:t xml:space="preserve"> </w:t>
      </w:r>
      <w:r>
        <w:rPr>
          <w:color w:val="272527"/>
          <w:sz w:val="20"/>
        </w:rPr>
        <w:t>imagined</w:t>
      </w:r>
      <w:r>
        <w:rPr>
          <w:color w:val="272527"/>
          <w:spacing w:val="-22"/>
          <w:sz w:val="20"/>
        </w:rPr>
        <w:t xml:space="preserve"> </w:t>
      </w:r>
      <w:r>
        <w:rPr>
          <w:color w:val="272527"/>
          <w:sz w:val="20"/>
        </w:rPr>
        <w:t>to</w:t>
      </w:r>
      <w:r>
        <w:rPr>
          <w:color w:val="272527"/>
          <w:spacing w:val="-22"/>
          <w:sz w:val="20"/>
        </w:rPr>
        <w:t xml:space="preserve"> </w:t>
      </w:r>
      <w:r>
        <w:rPr>
          <w:color w:val="272527"/>
          <w:spacing w:val="-3"/>
          <w:sz w:val="20"/>
        </w:rPr>
        <w:t>deliver</w:t>
      </w:r>
      <w:r>
        <w:rPr>
          <w:color w:val="272527"/>
          <w:spacing w:val="-22"/>
          <w:sz w:val="20"/>
        </w:rPr>
        <w:t xml:space="preserve"> </w:t>
      </w:r>
      <w:r>
        <w:rPr>
          <w:color w:val="272527"/>
          <w:sz w:val="20"/>
        </w:rPr>
        <w:t>us from race and</w:t>
      </w:r>
      <w:r>
        <w:rPr>
          <w:color w:val="272527"/>
          <w:spacing w:val="5"/>
          <w:sz w:val="20"/>
        </w:rPr>
        <w:t xml:space="preserve"> </w:t>
      </w:r>
      <w:r>
        <w:rPr>
          <w:color w:val="272527"/>
          <w:sz w:val="20"/>
        </w:rPr>
        <w:t>sex.</w:t>
      </w:r>
      <w:r w:rsidR="008861DE">
        <w:rPr>
          <w:rStyle w:val="EndnoteReference"/>
          <w:color w:val="272527"/>
          <w:sz w:val="20"/>
        </w:rPr>
        <w:endnoteReference w:id="446"/>
      </w:r>
    </w:p>
    <w:p w:rsidR="004D156E" w:rsidRDefault="004D156E">
      <w:pPr>
        <w:pStyle w:val="BodyText"/>
        <w:spacing w:before="2"/>
      </w:pPr>
    </w:p>
    <w:p w:rsidR="004D156E" w:rsidRPr="008E1A24" w:rsidRDefault="00CB734E" w:rsidP="008E1A24">
      <w:pPr>
        <w:pStyle w:val="BodyText"/>
        <w:spacing w:before="17" w:line="262" w:lineRule="auto"/>
        <w:ind w:left="1077" w:right="646" w:firstLine="454"/>
        <w:jc w:val="both"/>
      </w:pPr>
      <w:r w:rsidRPr="008E1A24">
        <w:rPr>
          <w:color w:val="272527"/>
        </w:rPr>
        <w:t xml:space="preserve">Michael’s annunciation as messiah and saviour is a theme to which we shall return, but his first objective was reigning over himself. The once famous gas company advertising line, “Don’t you just love being in control”, might have been written with him in mind: his early years had </w:t>
      </w:r>
      <w:r w:rsidRPr="008E1A24">
        <w:rPr>
          <w:color w:val="272527"/>
        </w:rPr>
        <w:lastRenderedPageBreak/>
        <w:t>been totally controlled by his domineering father; as a teenager, acne had ravaged his face uncontrollably; the Motown moguls had left him with no artistic control over his work. Breaking with Motown and su</w:t>
      </w:r>
      <w:r w:rsidRPr="008E1A24">
        <w:rPr>
          <w:color w:val="272527"/>
        </w:rPr>
        <w:t>c</w:t>
      </w:r>
      <w:r w:rsidRPr="008E1A24">
        <w:rPr>
          <w:color w:val="272527"/>
        </w:rPr>
        <w:t>cessfully creating his own musical style gave him the money and fre</w:t>
      </w:r>
      <w:r w:rsidRPr="008E1A24">
        <w:rPr>
          <w:color w:val="272527"/>
        </w:rPr>
        <w:t>e</w:t>
      </w:r>
      <w:r w:rsidRPr="008E1A24">
        <w:rPr>
          <w:color w:val="272527"/>
        </w:rPr>
        <w:t>dom to control other areas of his life, too. Michael’s facial redesign en</w:t>
      </w:r>
      <w:r w:rsidRPr="008E1A24">
        <w:rPr>
          <w:color w:val="272527"/>
        </w:rPr>
        <w:t>a</w:t>
      </w:r>
      <w:r w:rsidRPr="008E1A24">
        <w:rPr>
          <w:color w:val="272527"/>
        </w:rPr>
        <w:t>bled him to break symbolically the influence of his hated father: he now looked totally different from Joseph for the first time.</w:t>
      </w:r>
    </w:p>
    <w:p w:rsidR="004D156E" w:rsidRPr="008E1A24" w:rsidRDefault="00CB734E" w:rsidP="00264865">
      <w:pPr>
        <w:pStyle w:val="BodyText"/>
        <w:spacing w:before="17" w:line="261" w:lineRule="auto"/>
        <w:ind w:left="1078" w:right="647" w:firstLine="453"/>
        <w:jc w:val="both"/>
      </w:pPr>
      <w:r w:rsidRPr="008E1A24">
        <w:rPr>
          <w:color w:val="272527"/>
        </w:rPr>
        <w:t>Michael’s former publicity chief Bob Jones has a less charitable e</w:t>
      </w:r>
      <w:r w:rsidRPr="008E1A24">
        <w:rPr>
          <w:color w:val="272527"/>
        </w:rPr>
        <w:t>x</w:t>
      </w:r>
      <w:r w:rsidRPr="008E1A24">
        <w:rPr>
          <w:color w:val="272527"/>
        </w:rPr>
        <w:t>planation for the change of appearance, especially the skin whitening and the loss of black African features. Jones, a black man himself, insis</w:t>
      </w:r>
      <w:r w:rsidRPr="008E1A24">
        <w:rPr>
          <w:color w:val="272527"/>
        </w:rPr>
        <w:t>t</w:t>
      </w:r>
      <w:r w:rsidRPr="008E1A24">
        <w:rPr>
          <w:color w:val="272527"/>
        </w:rPr>
        <w:t>ed his old boss was “the weirdest and most inexplicable of racists”, co</w:t>
      </w:r>
      <w:r w:rsidRPr="008E1A24">
        <w:rPr>
          <w:color w:val="272527"/>
        </w:rPr>
        <w:t>n</w:t>
      </w:r>
      <w:r w:rsidRPr="008E1A24">
        <w:rPr>
          <w:color w:val="272527"/>
        </w:rPr>
        <w:t>temptuous of his own race. In a book co-written with Stacy Brown, he writes: “His</w:t>
      </w:r>
      <w:r w:rsidR="00264865" w:rsidRPr="008E1A24">
        <w:t xml:space="preserve"> </w:t>
      </w:r>
      <w:r w:rsidRPr="008E1A24">
        <w:rPr>
          <w:color w:val="272527"/>
        </w:rPr>
        <w:t>favourite word to describe blacks, his original race, was Splaboo. Yep, Splaboo. It was a word he used a lot, a word he used around people such as Macaulay Culkin.” Michael spent little time with his own relatives’ kids, says Jones, because they were too black, except for Tito’s and Jermaine’s, who were lighter.</w:t>
      </w:r>
      <w:r w:rsidR="00651D6C" w:rsidRPr="008E1A24">
        <w:rPr>
          <w:rStyle w:val="EndnoteReference"/>
          <w:color w:val="272527"/>
        </w:rPr>
        <w:endnoteReference w:id="447"/>
      </w:r>
    </w:p>
    <w:p w:rsidR="004D156E" w:rsidRPr="008E1A24" w:rsidRDefault="00CB734E" w:rsidP="00E71875">
      <w:pPr>
        <w:pStyle w:val="BodyText"/>
        <w:spacing w:before="17" w:line="261" w:lineRule="auto"/>
        <w:ind w:left="1078" w:right="647" w:firstLine="453"/>
        <w:jc w:val="both"/>
      </w:pPr>
      <w:r w:rsidRPr="008E1A24">
        <w:rPr>
          <w:color w:val="272527"/>
        </w:rPr>
        <w:t>Jones, sacked by Jackson, has an axe to grind, but he does substa</w:t>
      </w:r>
      <w:r w:rsidRPr="008E1A24">
        <w:rPr>
          <w:color w:val="272527"/>
        </w:rPr>
        <w:t>n</w:t>
      </w:r>
      <w:r w:rsidRPr="008E1A24">
        <w:rPr>
          <w:color w:val="272527"/>
        </w:rPr>
        <w:t>tiate his views, drawing on medical opinion, quoting a Dr Pamela Lipkin.</w:t>
      </w:r>
      <w:r w:rsidR="00EA0174" w:rsidRPr="008E1A24">
        <w:rPr>
          <w:rStyle w:val="EndnoteReference"/>
          <w:color w:val="272527"/>
        </w:rPr>
        <w:endnoteReference w:id="448"/>
      </w:r>
      <w:r w:rsidRPr="008E1A24">
        <w:rPr>
          <w:color w:val="272527"/>
          <w:position w:val="8"/>
          <w:sz w:val="14"/>
        </w:rPr>
        <w:t xml:space="preserve"> </w:t>
      </w:r>
      <w:r w:rsidRPr="008E1A24">
        <w:rPr>
          <w:color w:val="272527"/>
        </w:rPr>
        <w:t>He showed a range of photos of Jackson taken at different times in his life and cites her opinion. The first photograph showed Jackson with the Jackson Five in the early 1970s. “At that point, Michael Jackson’s [a] very normal, very cute, Afro-American child, with actually very good features. You know: good lips, high cheekbones, and good bone structure. Even skin tone, I might add,” Lipkin said.</w:t>
      </w:r>
    </w:p>
    <w:p w:rsidR="004D156E" w:rsidRPr="008E1A24" w:rsidRDefault="00CB734E" w:rsidP="00E71875">
      <w:pPr>
        <w:pStyle w:val="BodyText"/>
        <w:spacing w:before="17" w:line="261" w:lineRule="auto"/>
        <w:ind w:left="1078" w:right="647" w:firstLine="453"/>
        <w:jc w:val="both"/>
      </w:pPr>
      <w:r w:rsidRPr="008E1A24">
        <w:rPr>
          <w:color w:val="272527"/>
        </w:rPr>
        <w:t xml:space="preserve">As for Jackson later suffering from vitiligo, Lipkin was intrigued. When studying a photograph of Jackson taken at the time of the </w:t>
      </w:r>
      <w:r w:rsidRPr="008E1A24">
        <w:rPr>
          <w:rFonts w:ascii="Book Antiqua" w:hAnsi="Book Antiqua"/>
          <w:i/>
          <w:color w:val="272527"/>
        </w:rPr>
        <w:t xml:space="preserve">Oprah </w:t>
      </w:r>
      <w:r w:rsidRPr="008E1A24">
        <w:rPr>
          <w:color w:val="272527"/>
        </w:rPr>
        <w:t>show on which he first spoke publicly about the problem, Lipkin’s in</w:t>
      </w:r>
      <w:r w:rsidRPr="008E1A24">
        <w:rPr>
          <w:color w:val="272527"/>
        </w:rPr>
        <w:t>i</w:t>
      </w:r>
      <w:r w:rsidRPr="008E1A24">
        <w:rPr>
          <w:color w:val="272527"/>
        </w:rPr>
        <w:t xml:space="preserve">tial reaction was to call it “the most unusual case of vitiligo I’ve ever seen.” Although she said </w:t>
      </w:r>
      <w:r w:rsidRPr="008E1A24">
        <w:rPr>
          <w:color w:val="272527"/>
          <w:w w:val="95"/>
        </w:rPr>
        <w:t xml:space="preserve">it was possible that Jackson started bleaching his skin because of the disease </w:t>
      </w:r>
      <w:r w:rsidRPr="008E1A24">
        <w:rPr>
          <w:color w:val="272527"/>
        </w:rPr>
        <w:t>in order to blend his natural darker tone with the lighter blotches that were appearing, she also said that a lighter skin seemed consistent with other changes she believed Jackson made to his features. “When you look at the other features, the skin bleaching sort of goes along with what I think was his quest for beauty,” she said. “So I have to wonder what came first? Vitiligo or lighter skin?”</w:t>
      </w:r>
    </w:p>
    <w:p w:rsidR="004D156E" w:rsidRPr="008E1A24" w:rsidRDefault="00CB734E" w:rsidP="00E71875">
      <w:pPr>
        <w:pStyle w:val="BodyText"/>
        <w:spacing w:before="17" w:line="261" w:lineRule="auto"/>
        <w:ind w:left="1078" w:right="647" w:firstLine="453"/>
        <w:jc w:val="both"/>
        <w:rPr>
          <w:sz w:val="14"/>
        </w:rPr>
      </w:pPr>
      <w:r w:rsidRPr="008E1A24">
        <w:rPr>
          <w:color w:val="272527"/>
        </w:rPr>
        <w:t>Rick Sky proposed another reason for Michael to alter his appea</w:t>
      </w:r>
      <w:r w:rsidRPr="008E1A24">
        <w:rPr>
          <w:color w:val="272527"/>
        </w:rPr>
        <w:t>r</w:t>
      </w:r>
      <w:r w:rsidRPr="008E1A24">
        <w:rPr>
          <w:color w:val="272527"/>
        </w:rPr>
        <w:t>ance, though it is one that can be seen as an extension of the control theme, an expression of his determination to dominate the world of pop, to be its number one personality: “All important is Jackson’s desire to be special, to be different – no matter what it takes – and to create something the world has never seen. It is a desire which is shaped out of courage and even madness, but it is a desire that Jackson has achieved.”</w:t>
      </w:r>
      <w:r w:rsidR="0083109D" w:rsidRPr="008E1A24">
        <w:rPr>
          <w:rStyle w:val="EndnoteReference"/>
          <w:color w:val="272527"/>
        </w:rPr>
        <w:endnoteReference w:id="449"/>
      </w:r>
    </w:p>
    <w:p w:rsidR="004D156E" w:rsidRPr="008E1A24" w:rsidRDefault="00CB734E" w:rsidP="008E1A24">
      <w:pPr>
        <w:pStyle w:val="BodyText"/>
        <w:spacing w:before="17" w:line="261" w:lineRule="auto"/>
        <w:ind w:left="1078" w:right="647" w:firstLine="453"/>
        <w:jc w:val="both"/>
      </w:pPr>
      <w:r w:rsidRPr="008E1A24">
        <w:rPr>
          <w:color w:val="272527"/>
        </w:rPr>
        <w:t>But why such an incredible motivating force? Where was this a</w:t>
      </w:r>
      <w:r w:rsidRPr="008E1A24">
        <w:rPr>
          <w:color w:val="272527"/>
        </w:rPr>
        <w:t>l</w:t>
      </w:r>
      <w:r w:rsidRPr="008E1A24">
        <w:rPr>
          <w:color w:val="272527"/>
        </w:rPr>
        <w:lastRenderedPageBreak/>
        <w:t>most insane determination to be special coming from? It is a question one could ask of many great achievers, from racing drivers to explorers, who put their bodily fate on the line in the quest for glory. Some will think in terms of a deep-seated need to fight against an insecure sense of self-worth. The biologically minded will say look no further than J</w:t>
      </w:r>
      <w:r w:rsidRPr="008E1A24">
        <w:rPr>
          <w:color w:val="272527"/>
        </w:rPr>
        <w:t>o</w:t>
      </w:r>
      <w:r w:rsidRPr="008E1A24">
        <w:rPr>
          <w:color w:val="272527"/>
        </w:rPr>
        <w:t>seph: Michael may have loathed the idea of being like him, but it was from his father he derived his</w:t>
      </w:r>
      <w:r w:rsidR="008E1A24" w:rsidRPr="008E1A24">
        <w:t xml:space="preserve"> </w:t>
      </w:r>
      <w:r w:rsidRPr="008E1A24">
        <w:rPr>
          <w:color w:val="272527"/>
          <w:w w:val="95"/>
        </w:rPr>
        <w:t>relentless drive towards distinction. Wha</w:t>
      </w:r>
      <w:r w:rsidRPr="008E1A24">
        <w:rPr>
          <w:color w:val="272527"/>
          <w:w w:val="95"/>
        </w:rPr>
        <w:t>t</w:t>
      </w:r>
      <w:r w:rsidRPr="008E1A24">
        <w:rPr>
          <w:color w:val="272527"/>
          <w:w w:val="95"/>
        </w:rPr>
        <w:t xml:space="preserve">ever the motivation, we can be sure </w:t>
      </w:r>
      <w:r w:rsidRPr="008E1A24">
        <w:rPr>
          <w:color w:val="272527"/>
        </w:rPr>
        <w:t>of one thing: it was a deep one. Much of Michael’s wacko behaviour can be put down to the capriciousness we are accustomed to expect from the super rich, or publicity stunts to bo</w:t>
      </w:r>
      <w:r w:rsidRPr="008E1A24">
        <w:rPr>
          <w:color w:val="272527"/>
        </w:rPr>
        <w:t>l</w:t>
      </w:r>
      <w:r w:rsidRPr="008E1A24">
        <w:rPr>
          <w:color w:val="272527"/>
        </w:rPr>
        <w:t>ster the fortunes of a new album or concert tour. But no-one has his face slashed to ribbons on a whim. The cuts may be skin-deep but the reasons are not.</w:t>
      </w:r>
    </w:p>
    <w:p w:rsidR="004D156E" w:rsidRPr="008E1A24" w:rsidRDefault="00CB734E" w:rsidP="00E71875">
      <w:pPr>
        <w:pStyle w:val="BodyText"/>
        <w:spacing w:before="17" w:line="261" w:lineRule="auto"/>
        <w:ind w:left="1078" w:right="647" w:firstLine="453"/>
        <w:jc w:val="both"/>
      </w:pPr>
      <w:r w:rsidRPr="008E1A24">
        <w:rPr>
          <w:color w:val="272527"/>
        </w:rPr>
        <w:t>Does this fact tell us anything about Michael’s sexuality? Psychi</w:t>
      </w:r>
      <w:r w:rsidRPr="008E1A24">
        <w:rPr>
          <w:color w:val="272527"/>
        </w:rPr>
        <w:t>a</w:t>
      </w:r>
      <w:r w:rsidRPr="008E1A24">
        <w:rPr>
          <w:color w:val="272527"/>
        </w:rPr>
        <w:t>trists have taken up the self-mutilation theme, some suggesting sexual assault in childhood as a cause.</w:t>
      </w:r>
      <w:r w:rsidR="00A413CE" w:rsidRPr="008E1A24">
        <w:rPr>
          <w:rStyle w:val="EndnoteReference"/>
          <w:color w:val="272527"/>
        </w:rPr>
        <w:endnoteReference w:id="450"/>
      </w:r>
      <w:r w:rsidRPr="008E1A24">
        <w:rPr>
          <w:color w:val="272527"/>
          <w:position w:val="8"/>
          <w:sz w:val="14"/>
        </w:rPr>
        <w:t xml:space="preserve"> </w:t>
      </w:r>
      <w:r w:rsidRPr="008E1A24">
        <w:rPr>
          <w:color w:val="272527"/>
        </w:rPr>
        <w:t>There is no shortage of mental p</w:t>
      </w:r>
      <w:r w:rsidRPr="008E1A24">
        <w:rPr>
          <w:color w:val="272527"/>
        </w:rPr>
        <w:t>a</w:t>
      </w:r>
      <w:r w:rsidRPr="008E1A24">
        <w:rPr>
          <w:color w:val="272527"/>
        </w:rPr>
        <w:t>tients given to beating and slashing themselves following a violent, d</w:t>
      </w:r>
      <w:r w:rsidRPr="008E1A24">
        <w:rPr>
          <w:color w:val="272527"/>
        </w:rPr>
        <w:t>e</w:t>
      </w:r>
      <w:r w:rsidRPr="008E1A24">
        <w:rPr>
          <w:color w:val="272527"/>
        </w:rPr>
        <w:t>graded upbringing, with or without a sexual element, but in Michael’s case we are talking about a much more controlled and constructive phenomenon. It has expressed a creative ambition, not a destructive one. Most people in their early adult years do not concentrate solely on their careers, as Michael did. They are actively looking for mating po</w:t>
      </w:r>
      <w:r w:rsidRPr="008E1A24">
        <w:rPr>
          <w:color w:val="272527"/>
        </w:rPr>
        <w:t>s</w:t>
      </w:r>
      <w:r w:rsidRPr="008E1A24">
        <w:rPr>
          <w:color w:val="272527"/>
        </w:rPr>
        <w:t xml:space="preserve">sibilities, too. More often than not they experience sufficient success in their search for compatible partners to </w:t>
      </w:r>
      <w:r w:rsidRPr="008E1A24">
        <w:rPr>
          <w:color w:val="272527"/>
          <w:w w:val="95"/>
        </w:rPr>
        <w:t xml:space="preserve">sustain the ambition, ticking away more or less consciously inside them, that </w:t>
      </w:r>
      <w:r w:rsidRPr="008E1A24">
        <w:rPr>
          <w:color w:val="272527"/>
        </w:rPr>
        <w:t>before very long they will find fulfilment as parents.</w:t>
      </w:r>
    </w:p>
    <w:p w:rsidR="004D156E" w:rsidRPr="008E1A24" w:rsidRDefault="00CB734E">
      <w:pPr>
        <w:pStyle w:val="BodyText"/>
        <w:spacing w:before="1" w:line="261" w:lineRule="auto"/>
        <w:ind w:left="1078" w:right="646" w:firstLine="453"/>
        <w:jc w:val="both"/>
      </w:pPr>
      <w:r w:rsidRPr="008E1A24">
        <w:rPr>
          <w:color w:val="272527"/>
        </w:rPr>
        <w:t>This is a very big deal. It is the one occasion in life when most o</w:t>
      </w:r>
      <w:r w:rsidRPr="008E1A24">
        <w:rPr>
          <w:color w:val="272527"/>
        </w:rPr>
        <w:t>r</w:t>
      </w:r>
      <w:r w:rsidRPr="008E1A24">
        <w:rPr>
          <w:color w:val="272527"/>
        </w:rPr>
        <w:t>dinary people have the chance to do something extraordinary and m</w:t>
      </w:r>
      <w:r w:rsidRPr="008E1A24">
        <w:rPr>
          <w:color w:val="272527"/>
        </w:rPr>
        <w:t>i</w:t>
      </w:r>
      <w:r w:rsidRPr="008E1A24">
        <w:rPr>
          <w:color w:val="272527"/>
        </w:rPr>
        <w:t xml:space="preserve">raculous: to create another life. Michael, it seems, felt he had no such chance. Confident, always, in his artistic life, the supreme master of his craft on stage, he nevertheless appears to have thought marriage and having children of his own would be beyond him. His way of being truly creative, therefore, could only come through a most extraordinary act of sublimation, a deflection of the creative drive into the re-creation of himself. If we are to insist on finding something self-hating, or self-punishing in his self-mutilation, we might at a pinch see it as an attack on his own greatest shortcoming, the one thing </w:t>
      </w:r>
      <w:r w:rsidRPr="008E1A24">
        <w:rPr>
          <w:color w:val="272527"/>
          <w:w w:val="95"/>
        </w:rPr>
        <w:t xml:space="preserve">about himself that must have hurt most: his self-perceived inability to create </w:t>
      </w:r>
      <w:r w:rsidRPr="008E1A24">
        <w:rPr>
          <w:color w:val="272527"/>
        </w:rPr>
        <w:t>the children he loved so dearly. Later, he would have children of his own, though the manner of their begetting hardly causes us to revise this observation.</w:t>
      </w:r>
    </w:p>
    <w:p w:rsidR="004D156E" w:rsidRPr="008E1A24" w:rsidRDefault="00CB734E" w:rsidP="00E71875">
      <w:pPr>
        <w:pStyle w:val="BodyText"/>
        <w:spacing w:before="2" w:line="261" w:lineRule="auto"/>
        <w:ind w:left="1078" w:right="646" w:firstLine="453"/>
        <w:jc w:val="both"/>
      </w:pPr>
      <w:r w:rsidRPr="008E1A24">
        <w:rPr>
          <w:color w:val="272527"/>
        </w:rPr>
        <w:t xml:space="preserve">The evidence he felt this way? Not just the complete absence of any serious relationships with women throughout his adult life until his </w:t>
      </w:r>
      <w:r w:rsidRPr="008E1A24">
        <w:rPr>
          <w:color w:val="272527"/>
          <w:w w:val="95"/>
        </w:rPr>
        <w:t>marriage, though this is remarkable enough when we consider the tho</w:t>
      </w:r>
      <w:r w:rsidRPr="008E1A24">
        <w:rPr>
          <w:color w:val="272527"/>
          <w:w w:val="95"/>
        </w:rPr>
        <w:t>u</w:t>
      </w:r>
      <w:r w:rsidRPr="008E1A24">
        <w:rPr>
          <w:color w:val="272527"/>
          <w:w w:val="95"/>
        </w:rPr>
        <w:t xml:space="preserve">sands </w:t>
      </w:r>
      <w:r w:rsidRPr="008E1A24">
        <w:rPr>
          <w:color w:val="272527"/>
        </w:rPr>
        <w:t xml:space="preserve">who would swim through shark-infested waters for the chance to spend a night with him. Nor even his disinclination, in his mid-thirties, </w:t>
      </w:r>
      <w:r w:rsidRPr="008E1A24">
        <w:rPr>
          <w:color w:val="272527"/>
        </w:rPr>
        <w:lastRenderedPageBreak/>
        <w:t>to deny being a virgin, when asked on the Oprah Winfrey show.  Nor his demonstrable</w:t>
      </w:r>
      <w:r w:rsidR="00E71875" w:rsidRPr="008E1A24">
        <w:t xml:space="preserve"> </w:t>
      </w:r>
      <w:r w:rsidRPr="008E1A24">
        <w:rPr>
          <w:color w:val="272527"/>
        </w:rPr>
        <w:t>preference for the company of children over women, though taken together such factors in anyone but Michael would be taken to indicate a total absence of heterosexuality, or even a fear of women and a sense of revulsion towards physical contact with them. No, there was also what Michael said from time to time. We have seen the religious objections he raised against pre-marital sex, which effe</w:t>
      </w:r>
      <w:r w:rsidRPr="008E1A24">
        <w:rPr>
          <w:color w:val="272527"/>
        </w:rPr>
        <w:t>c</w:t>
      </w:r>
      <w:r w:rsidRPr="008E1A24">
        <w:rPr>
          <w:color w:val="272527"/>
        </w:rPr>
        <w:t>tively kept a physical barrier between himself and many would-be lo</w:t>
      </w:r>
      <w:r w:rsidRPr="008E1A24">
        <w:rPr>
          <w:color w:val="272527"/>
        </w:rPr>
        <w:t>v</w:t>
      </w:r>
      <w:r w:rsidRPr="008E1A24">
        <w:rPr>
          <w:color w:val="272527"/>
        </w:rPr>
        <w:t xml:space="preserve">ers. We could take this blocking device at face value given that he was genuinely religious. But what are we to make of the interview he gave to Steve Demorest for </w:t>
      </w:r>
      <w:r w:rsidRPr="008E1A24">
        <w:rPr>
          <w:rFonts w:ascii="Book Antiqua" w:hAnsi="Book Antiqua"/>
          <w:i/>
          <w:color w:val="272527"/>
        </w:rPr>
        <w:t>Melody Maker</w:t>
      </w:r>
      <w:r w:rsidRPr="008E1A24">
        <w:rPr>
          <w:color w:val="272527"/>
        </w:rPr>
        <w:t>? Demorest asked him about the possibility of having children in the near future: “Michael shook his head no. He’d like to raise a child, but if he did, it would be one whom he would adopt, ‘in the far future.’ He would not procreate. ‘I don’t have to bring my own into the world,’ he said uneasily.”</w:t>
      </w:r>
      <w:r w:rsidR="00A145FF" w:rsidRPr="008E1A24">
        <w:rPr>
          <w:rStyle w:val="EndnoteReference"/>
          <w:color w:val="272527"/>
        </w:rPr>
        <w:endnoteReference w:id="451"/>
      </w:r>
    </w:p>
    <w:p w:rsidR="004D156E" w:rsidRPr="008E1A24" w:rsidRDefault="00CB734E" w:rsidP="008E1A24">
      <w:pPr>
        <w:pStyle w:val="BodyText"/>
        <w:spacing w:before="2" w:line="262" w:lineRule="auto"/>
        <w:ind w:left="1077" w:right="646" w:firstLine="454"/>
        <w:jc w:val="both"/>
      </w:pPr>
      <w:r w:rsidRPr="008E1A24">
        <w:rPr>
          <w:color w:val="272527"/>
        </w:rPr>
        <w:t>Sure, we might respond, you don’t have to. But most men seem to be quite taken with the idea, whether because they like kids, or want to prove their manhood, or beget an heir, or because it’s the socially done thing, or at some point they feel a need to justify their total obsession with fucking, or else a baby just happens unplanned... There are plenty of reasons men find for having their own kids, so how come none of them grabbed Michael? Concern over contributing to the world popul</w:t>
      </w:r>
      <w:r w:rsidRPr="008E1A24">
        <w:rPr>
          <w:color w:val="272527"/>
        </w:rPr>
        <w:t>a</w:t>
      </w:r>
      <w:r w:rsidRPr="008E1A24">
        <w:rPr>
          <w:color w:val="272527"/>
        </w:rPr>
        <w:t>tion problem? Not exactly the topic he was most noted for worrying about.</w:t>
      </w:r>
    </w:p>
    <w:p w:rsidR="004D156E" w:rsidRPr="008E1A24" w:rsidRDefault="00CB734E" w:rsidP="0036757C">
      <w:pPr>
        <w:pStyle w:val="BodyText"/>
        <w:spacing w:before="2" w:line="261" w:lineRule="auto"/>
        <w:ind w:left="1078" w:right="646" w:firstLine="453"/>
        <w:jc w:val="both"/>
      </w:pPr>
      <w:r w:rsidRPr="008E1A24">
        <w:rPr>
          <w:color w:val="272527"/>
        </w:rPr>
        <w:t>These signs that Michael really did believe he would never be able to experience an ordinary sexual relationship leading to fatherhood could be taken to indicate that he was sexually attracted to men not boys, and was thus straightforwardly gay. His feminine qualities esp</w:t>
      </w:r>
      <w:r w:rsidRPr="008E1A24">
        <w:rPr>
          <w:color w:val="272527"/>
        </w:rPr>
        <w:t>e</w:t>
      </w:r>
      <w:r w:rsidRPr="008E1A24">
        <w:rPr>
          <w:color w:val="272527"/>
        </w:rPr>
        <w:t xml:space="preserve">cially, the whispering voice, the make-up, the copying of Diana Ross (which was the inspiration for his remodelled features, according to some), his rejection of tough guy, </w:t>
      </w:r>
      <w:r w:rsidRPr="008E1A24">
        <w:rPr>
          <w:color w:val="272527"/>
          <w:w w:val="95"/>
        </w:rPr>
        <w:t xml:space="preserve">macho values, are all </w:t>
      </w:r>
      <w:r w:rsidRPr="008E1A24">
        <w:rPr>
          <w:color w:val="272527"/>
        </w:rPr>
        <w:t>elements</w:t>
      </w:r>
      <w:r w:rsidRPr="008E1A24">
        <w:rPr>
          <w:color w:val="272527"/>
          <w:w w:val="95"/>
        </w:rPr>
        <w:t xml:space="preserve"> readily associated in the public mind with the </w:t>
      </w:r>
      <w:r w:rsidRPr="008E1A24">
        <w:rPr>
          <w:color w:val="272527"/>
        </w:rPr>
        <w:t>stereotype of effeminate male h</w:t>
      </w:r>
      <w:r w:rsidRPr="008E1A24">
        <w:rPr>
          <w:color w:val="272527"/>
        </w:rPr>
        <w:t>o</w:t>
      </w:r>
      <w:r w:rsidRPr="008E1A24">
        <w:rPr>
          <w:color w:val="272527"/>
        </w:rPr>
        <w:t>mosexuality. The image is one of men who psychologically feel to some degree like women, and who want to take a passive “female” role in sex. The figure is that of the “size queen”, voraciously on the lookout for a big, muscular, well-endowed man. Such men are not seen as interested in little boys, whose tiny tools would be the object of scornful dismissal. Taraborrelli at one time pursued this line vigorously, citing Joan Rivers’ joke that Michael was so gay he “makes Liberace look like a Green B</w:t>
      </w:r>
      <w:r w:rsidRPr="008E1A24">
        <w:rPr>
          <w:color w:val="272527"/>
        </w:rPr>
        <w:t>e</w:t>
      </w:r>
      <w:r w:rsidRPr="008E1A24">
        <w:rPr>
          <w:color w:val="272527"/>
        </w:rPr>
        <w:t>ret”.</w:t>
      </w:r>
      <w:r w:rsidR="00FA7FD9" w:rsidRPr="008E1A24">
        <w:rPr>
          <w:rStyle w:val="EndnoteReference"/>
          <w:color w:val="272527"/>
        </w:rPr>
        <w:endnoteReference w:id="452"/>
      </w:r>
      <w:r w:rsidRPr="008E1A24">
        <w:rPr>
          <w:color w:val="272527"/>
          <w:position w:val="8"/>
          <w:sz w:val="14"/>
        </w:rPr>
        <w:t xml:space="preserve"> </w:t>
      </w:r>
      <w:r w:rsidRPr="008E1A24">
        <w:rPr>
          <w:color w:val="272527"/>
        </w:rPr>
        <w:t xml:space="preserve">But despite his considerable endeavours, hinting at a possible gay relationship between Michael and the bisexual Hollywood </w:t>
      </w:r>
      <w:r w:rsidRPr="008E1A24">
        <w:rPr>
          <w:color w:val="272527"/>
          <w:w w:val="95"/>
        </w:rPr>
        <w:t>mogul David Geffen,</w:t>
      </w:r>
      <w:r w:rsidR="00DB5537" w:rsidRPr="008E1A24">
        <w:rPr>
          <w:rStyle w:val="EndnoteReference"/>
          <w:color w:val="272527"/>
          <w:w w:val="95"/>
        </w:rPr>
        <w:endnoteReference w:id="453"/>
      </w:r>
      <w:r w:rsidRPr="008E1A24">
        <w:rPr>
          <w:color w:val="272527"/>
          <w:w w:val="95"/>
          <w:position w:val="8"/>
          <w:sz w:val="14"/>
        </w:rPr>
        <w:t xml:space="preserve"> </w:t>
      </w:r>
      <w:r w:rsidRPr="008E1A24">
        <w:rPr>
          <w:color w:val="272527"/>
          <w:w w:val="95"/>
        </w:rPr>
        <w:t>for instance, the biographer was never even remotely</w:t>
      </w:r>
      <w:r w:rsidR="0036757C" w:rsidRPr="008E1A24">
        <w:t xml:space="preserve"> </w:t>
      </w:r>
      <w:r w:rsidRPr="008E1A24">
        <w:rPr>
          <w:color w:val="272527"/>
        </w:rPr>
        <w:t>co</w:t>
      </w:r>
      <w:r w:rsidRPr="008E1A24">
        <w:rPr>
          <w:color w:val="272527"/>
        </w:rPr>
        <w:t>n</w:t>
      </w:r>
      <w:r w:rsidRPr="008E1A24">
        <w:rPr>
          <w:color w:val="272527"/>
        </w:rPr>
        <w:t>vincing: his assiduous researches turned up nothing substantial. The evidence – or rather total absence of any – strongly suggests Michael was no more sexually interested in men than he was in women.</w:t>
      </w:r>
    </w:p>
    <w:p w:rsidR="004D156E" w:rsidRPr="008E1A24" w:rsidRDefault="00CB734E">
      <w:pPr>
        <w:pStyle w:val="BodyText"/>
        <w:spacing w:line="261" w:lineRule="auto"/>
        <w:ind w:left="1078" w:right="648" w:firstLine="453"/>
        <w:jc w:val="both"/>
      </w:pPr>
      <w:r w:rsidRPr="008E1A24">
        <w:rPr>
          <w:color w:val="272527"/>
        </w:rPr>
        <w:lastRenderedPageBreak/>
        <w:t xml:space="preserve">How, then, are we to account for Michael’s feminine style? If we are going to veer away from the conclusion that was was a camp gay, we have to explain the “camp” – and that is not easy given that a man of conventional </w:t>
      </w:r>
      <w:r w:rsidRPr="008E1A24">
        <w:rPr>
          <w:color w:val="272527"/>
          <w:w w:val="95"/>
        </w:rPr>
        <w:t xml:space="preserve">sexual feelings has little to gain from adopting mannerisms still stigmatised </w:t>
      </w:r>
      <w:r w:rsidRPr="008E1A24">
        <w:rPr>
          <w:color w:val="272527"/>
        </w:rPr>
        <w:t>as less than manly in our society.</w:t>
      </w:r>
    </w:p>
    <w:p w:rsidR="004D156E" w:rsidRPr="00A3472C" w:rsidRDefault="00CB734E">
      <w:pPr>
        <w:pStyle w:val="BodyText"/>
        <w:spacing w:line="261" w:lineRule="auto"/>
        <w:ind w:left="1078" w:right="646" w:firstLine="453"/>
        <w:jc w:val="both"/>
      </w:pPr>
      <w:r w:rsidRPr="00A3472C">
        <w:rPr>
          <w:color w:val="272527"/>
        </w:rPr>
        <w:t>What causes homosexual preference, or indeed any particular se</w:t>
      </w:r>
      <w:r w:rsidRPr="00A3472C">
        <w:rPr>
          <w:color w:val="272527"/>
        </w:rPr>
        <w:t>x</w:t>
      </w:r>
      <w:r w:rsidRPr="00A3472C">
        <w:rPr>
          <w:color w:val="272527"/>
        </w:rPr>
        <w:t>ual taste, is now known to be a matter of extreme complexity, with a</w:t>
      </w:r>
      <w:r w:rsidRPr="00A3472C">
        <w:rPr>
          <w:color w:val="272527"/>
        </w:rPr>
        <w:t>r</w:t>
      </w:r>
      <w:r w:rsidRPr="00A3472C">
        <w:rPr>
          <w:color w:val="272527"/>
        </w:rPr>
        <w:t>guably as many “types” of homosexuality, and as many “causes” as there are homosexuals. Even the term is problematic: sex between males was customary in ancient Greece, but there were no “homosex</w:t>
      </w:r>
      <w:r w:rsidRPr="00A3472C">
        <w:rPr>
          <w:color w:val="272527"/>
        </w:rPr>
        <w:t>u</w:t>
      </w:r>
      <w:r w:rsidRPr="00A3472C">
        <w:rPr>
          <w:color w:val="272527"/>
        </w:rPr>
        <w:t>als”, at least in the sense that such a concept had not been thought of: there was no word to match our modern notion, which has been deve</w:t>
      </w:r>
      <w:r w:rsidRPr="00A3472C">
        <w:rPr>
          <w:color w:val="272527"/>
        </w:rPr>
        <w:t>l</w:t>
      </w:r>
      <w:r w:rsidRPr="00A3472C">
        <w:rPr>
          <w:color w:val="272527"/>
        </w:rPr>
        <w:t>oped in a pathologising, psychiatric context. Nevertheless, we can probably rule Michael out from one major syndrome associated with gayness: that of “gender nonconformity” in childhood. A preference in childhood for avoiding “boyish” rough and tumble games, liking to put on girls’ clothes and adopting “girlish” behaviour, is a good predictor of adult male homosexuality, according to research by gender identity specialist Richard Green: the great majority of such boys he studied i</w:t>
      </w:r>
      <w:r w:rsidRPr="00A3472C">
        <w:rPr>
          <w:color w:val="272527"/>
        </w:rPr>
        <w:t>n</w:t>
      </w:r>
      <w:r w:rsidRPr="00A3472C">
        <w:rPr>
          <w:color w:val="272527"/>
        </w:rPr>
        <w:t>to adulthood became either gay or bisexual.</w:t>
      </w:r>
      <w:r w:rsidR="009567A8" w:rsidRPr="00A3472C">
        <w:rPr>
          <w:rStyle w:val="EndnoteReference"/>
          <w:color w:val="272527"/>
        </w:rPr>
        <w:endnoteReference w:id="454"/>
      </w:r>
      <w:r w:rsidRPr="00A3472C">
        <w:rPr>
          <w:color w:val="272527"/>
          <w:position w:val="8"/>
          <w:sz w:val="14"/>
        </w:rPr>
        <w:t xml:space="preserve"> </w:t>
      </w:r>
      <w:r w:rsidRPr="00A3472C">
        <w:rPr>
          <w:color w:val="272527"/>
        </w:rPr>
        <w:t>The correlation is pa</w:t>
      </w:r>
      <w:r w:rsidRPr="00A3472C">
        <w:rPr>
          <w:color w:val="272527"/>
        </w:rPr>
        <w:t>r</w:t>
      </w:r>
      <w:r w:rsidRPr="00A3472C">
        <w:rPr>
          <w:color w:val="272527"/>
        </w:rPr>
        <w:t>ticularly marked for those boys who grow up to be “effeminate” gays, as opposed to “straight-acting” ones.</w:t>
      </w:r>
    </w:p>
    <w:p w:rsidR="004D156E" w:rsidRPr="00A3472C" w:rsidRDefault="00CB734E" w:rsidP="00C408F1">
      <w:pPr>
        <w:pStyle w:val="BodyText"/>
        <w:spacing w:before="2" w:line="262" w:lineRule="auto"/>
        <w:ind w:left="1077" w:right="646" w:firstLine="454"/>
        <w:jc w:val="both"/>
      </w:pPr>
      <w:r w:rsidRPr="00A3472C">
        <w:rPr>
          <w:color w:val="272527"/>
        </w:rPr>
        <w:t>If Michael’s adult “effeminate” behaviour were an indication of this long-term developmental pattern, one would expect to find that as a li</w:t>
      </w:r>
      <w:r w:rsidRPr="00A3472C">
        <w:rPr>
          <w:color w:val="272527"/>
        </w:rPr>
        <w:t>t</w:t>
      </w:r>
      <w:r w:rsidRPr="00A3472C">
        <w:rPr>
          <w:color w:val="272527"/>
        </w:rPr>
        <w:t>tle boy he had been something of a “sissy”. Yet this is not what we find. As a boy Michael was a lively little rascal, not at all “girlishly” coy or timid. He was a prankster, wickedly keen on practical jokes, and the o</w:t>
      </w:r>
      <w:r w:rsidRPr="00A3472C">
        <w:rPr>
          <w:color w:val="272527"/>
        </w:rPr>
        <w:t>n</w:t>
      </w:r>
      <w:r w:rsidRPr="00A3472C">
        <w:rPr>
          <w:color w:val="272527"/>
        </w:rPr>
        <w:t>ly one, in a house full of older boys, with the nerve to stand up to his f</w:t>
      </w:r>
      <w:r w:rsidRPr="00A3472C">
        <w:rPr>
          <w:color w:val="272527"/>
        </w:rPr>
        <w:t>a</w:t>
      </w:r>
      <w:r w:rsidRPr="00A3472C">
        <w:rPr>
          <w:color w:val="272527"/>
        </w:rPr>
        <w:t>ther. Even in adult life he was “boyish” in most ways – unlike the super-feminine La Toya, whose living space is so neat, tidy and utterly perfect that visitors are hardly allowed to walk on the carpets,</w:t>
      </w:r>
      <w:r w:rsidR="007C1F45" w:rsidRPr="00A3472C">
        <w:rPr>
          <w:rStyle w:val="EndnoteReference"/>
          <w:color w:val="272527"/>
        </w:rPr>
        <w:endnoteReference w:id="455"/>
      </w:r>
      <w:r w:rsidRPr="00A3472C">
        <w:rPr>
          <w:color w:val="272527"/>
          <w:position w:val="8"/>
          <w:sz w:val="14"/>
        </w:rPr>
        <w:t xml:space="preserve"> </w:t>
      </w:r>
      <w:r w:rsidRPr="00A3472C">
        <w:rPr>
          <w:color w:val="272527"/>
        </w:rPr>
        <w:t>Michael just slung his clothes on the floor and was happy to live in a casual dump of a bedroom.</w:t>
      </w:r>
      <w:r w:rsidR="00364DDA" w:rsidRPr="00A3472C">
        <w:rPr>
          <w:rStyle w:val="EndnoteReference"/>
          <w:color w:val="272527"/>
        </w:rPr>
        <w:endnoteReference w:id="456"/>
      </w:r>
      <w:r w:rsidRPr="00A3472C">
        <w:rPr>
          <w:color w:val="272527"/>
          <w:position w:val="8"/>
          <w:sz w:val="14"/>
        </w:rPr>
        <w:t xml:space="preserve"> </w:t>
      </w:r>
      <w:r w:rsidRPr="00A3472C">
        <w:rPr>
          <w:color w:val="272527"/>
        </w:rPr>
        <w:t>What could be more blokish? Whereas she was always likely to have a fit of the vapours at the mere thought of feeding M</w:t>
      </w:r>
      <w:r w:rsidRPr="00A3472C">
        <w:rPr>
          <w:color w:val="272527"/>
        </w:rPr>
        <w:t>i</w:t>
      </w:r>
      <w:r w:rsidRPr="00A3472C">
        <w:rPr>
          <w:color w:val="272527"/>
        </w:rPr>
        <w:t>chael’s smelly animals,</w:t>
      </w:r>
      <w:r w:rsidR="00F55842" w:rsidRPr="00A3472C">
        <w:rPr>
          <w:rStyle w:val="EndnoteReference"/>
          <w:color w:val="272527"/>
        </w:rPr>
        <w:endnoteReference w:id="457"/>
      </w:r>
      <w:r w:rsidRPr="00A3472C">
        <w:rPr>
          <w:color w:val="272527"/>
          <w:position w:val="8"/>
          <w:sz w:val="14"/>
        </w:rPr>
        <w:t xml:space="preserve"> </w:t>
      </w:r>
      <w:r w:rsidRPr="00A3472C">
        <w:rPr>
          <w:color w:val="272527"/>
        </w:rPr>
        <w:t>he took a decidedly unsqueamish interest in brain surgery as a young man: he once went to the</w:t>
      </w:r>
      <w:r w:rsidR="0036757C" w:rsidRPr="00A3472C">
        <w:t xml:space="preserve"> </w:t>
      </w:r>
      <w:r w:rsidRPr="00A3472C">
        <w:rPr>
          <w:color w:val="272527"/>
        </w:rPr>
        <w:t>trouble of wangling invitations to highly unorthodox private attendance at operations,</w:t>
      </w:r>
      <w:r w:rsidR="00C9246C" w:rsidRPr="00A3472C">
        <w:rPr>
          <w:rStyle w:val="EndnoteReference"/>
          <w:color w:val="272527"/>
        </w:rPr>
        <w:endnoteReference w:id="458"/>
      </w:r>
      <w:r w:rsidRPr="00A3472C">
        <w:rPr>
          <w:color w:val="272527"/>
          <w:position w:val="8"/>
          <w:sz w:val="14"/>
        </w:rPr>
        <w:t xml:space="preserve"> </w:t>
      </w:r>
      <w:r w:rsidRPr="00A3472C">
        <w:rPr>
          <w:color w:val="272527"/>
        </w:rPr>
        <w:t>seeing at close quarters some nifty knife work and cortical convolutions that would make supposedly tougher guys turn to jelly.</w:t>
      </w:r>
    </w:p>
    <w:p w:rsidR="004D156E" w:rsidRPr="00A3472C" w:rsidRDefault="00CB734E" w:rsidP="00C408F1">
      <w:pPr>
        <w:pStyle w:val="BodyText"/>
        <w:spacing w:before="2" w:line="262" w:lineRule="auto"/>
        <w:ind w:left="1077" w:right="646" w:firstLine="454"/>
        <w:jc w:val="both"/>
        <w:rPr>
          <w:sz w:val="14"/>
        </w:rPr>
      </w:pPr>
      <w:r w:rsidRPr="00A3472C">
        <w:rPr>
          <w:color w:val="272527"/>
          <w:w w:val="95"/>
        </w:rPr>
        <w:t>And Michael’s aggressive, raunchy, crotch-grabbing stage performan</w:t>
      </w:r>
      <w:r w:rsidRPr="00A3472C">
        <w:rPr>
          <w:color w:val="272527"/>
          <w:w w:val="95"/>
        </w:rPr>
        <w:t>c</w:t>
      </w:r>
      <w:r w:rsidRPr="00A3472C">
        <w:rPr>
          <w:color w:val="272527"/>
          <w:w w:val="95"/>
        </w:rPr>
        <w:t xml:space="preserve">es </w:t>
      </w:r>
      <w:r w:rsidRPr="00A3472C">
        <w:rPr>
          <w:color w:val="272527"/>
        </w:rPr>
        <w:t xml:space="preserve">were scarcely the stuff of Barbara Cartland novels: they suggested nothing feminine whatever. Even the anti-macho, anti-violence theme of the song “Beat It” puts the message across in a tough way, validating retreat as a smart stratagem for the cool, survival-minded dude. For the psychology to work, for “street cred” to be maintained, any hint of </w:t>
      </w:r>
      <w:r w:rsidRPr="00A3472C">
        <w:rPr>
          <w:color w:val="272527"/>
        </w:rPr>
        <w:lastRenderedPageBreak/>
        <w:t>wimpishness has to be rubbed out with the ruthlessness of a mafia hit</w:t>
      </w:r>
      <w:r w:rsidRPr="00A3472C">
        <w:rPr>
          <w:rFonts w:ascii="Book Antiqua" w:hAnsi="Book Antiqua"/>
          <w:i/>
          <w:color w:val="272527"/>
        </w:rPr>
        <w:t>.</w:t>
      </w:r>
      <w:r w:rsidR="00D1475B" w:rsidRPr="00A3472C">
        <w:rPr>
          <w:rStyle w:val="EndnoteReference"/>
          <w:rFonts w:ascii="Book Antiqua" w:hAnsi="Book Antiqua"/>
          <w:i/>
          <w:color w:val="272527"/>
        </w:rPr>
        <w:endnoteReference w:id="459"/>
      </w:r>
    </w:p>
    <w:p w:rsidR="004D156E" w:rsidRPr="00A3472C" w:rsidRDefault="00CB734E" w:rsidP="00C408F1">
      <w:pPr>
        <w:pStyle w:val="BodyText"/>
        <w:spacing w:before="2" w:line="262" w:lineRule="auto"/>
        <w:ind w:left="1077" w:right="646" w:firstLine="454"/>
        <w:jc w:val="both"/>
      </w:pPr>
      <w:r w:rsidRPr="00A3472C">
        <w:rPr>
          <w:color w:val="272527"/>
        </w:rPr>
        <w:t>Michael’s off-stage retreat behind a mask of makeup and seeming femininity is best explained not as a deep indicator of developing ga</w:t>
      </w:r>
      <w:r w:rsidRPr="00A3472C">
        <w:rPr>
          <w:color w:val="272527"/>
        </w:rPr>
        <w:t>y</w:t>
      </w:r>
      <w:r w:rsidRPr="00A3472C">
        <w:rPr>
          <w:color w:val="272527"/>
        </w:rPr>
        <w:t>ness so much as a different kind of stratagem, an opportunistic r</w:t>
      </w:r>
      <w:r w:rsidRPr="00A3472C">
        <w:rPr>
          <w:color w:val="272527"/>
        </w:rPr>
        <w:t>e</w:t>
      </w:r>
      <w:r w:rsidRPr="00A3472C">
        <w:rPr>
          <w:color w:val="272527"/>
        </w:rPr>
        <w:t>sponse to the need for a different kind of credibility. It is no accident that it was in adolescence that Michael began to withdraw, developing the serious, shy, strange character which by his own admission came to set him apart from “normal” folk.</w:t>
      </w:r>
      <w:r w:rsidR="000557EF" w:rsidRPr="00A3472C">
        <w:rPr>
          <w:rStyle w:val="EndnoteReference"/>
          <w:color w:val="272527"/>
        </w:rPr>
        <w:endnoteReference w:id="460"/>
      </w:r>
      <w:r w:rsidRPr="00A3472C">
        <w:rPr>
          <w:color w:val="272527"/>
          <w:position w:val="8"/>
          <w:sz w:val="14"/>
        </w:rPr>
        <w:t xml:space="preserve"> </w:t>
      </w:r>
      <w:r w:rsidRPr="00A3472C">
        <w:rPr>
          <w:color w:val="272527"/>
        </w:rPr>
        <w:t>It all began mundanely enough with a bad case of acne which  revealed him as perhaps inherently a more sensitive type than his brother Marlon (not that “sensitive” equates with feminine, but it is a teasing hint in that direction). Add to this his inhibitions with girls arising from taking to heart a religious faith that opposes pre-marital sex, and we already have the makings not only of serious hang-ups, but also of problems for Michael in how to present himself to the public. If, to top all else, he was coming to find himself drawn exclusively towards young boys, the tensions would have been desperate. No “solution” would have been apparent: there was none.</w:t>
      </w:r>
    </w:p>
    <w:p w:rsidR="004D156E" w:rsidRPr="00A3472C" w:rsidRDefault="00CB734E" w:rsidP="00C408F1">
      <w:pPr>
        <w:pStyle w:val="BodyText"/>
        <w:spacing w:before="2" w:line="262" w:lineRule="auto"/>
        <w:ind w:left="1077" w:right="646" w:firstLine="454"/>
        <w:jc w:val="both"/>
      </w:pPr>
      <w:r w:rsidRPr="00A3472C">
        <w:rPr>
          <w:color w:val="272527"/>
        </w:rPr>
        <w:t>We would instead expect to find him clutching at straws, coming up with drastic and bizarre survival measures. Poor Michael must have felt all the time as precariously positioned as James Bond suspended over a pool full of piranha fish, having to resort to amazing gadgets to get him out of trouble. It was a scenario in which every Wacko Jacko story eventually became just such a gadget. Rick Sky spoke of hiding behind a “shield” of wackiness, which comes to much the same thing.</w:t>
      </w:r>
      <w:r w:rsidR="00EB7F21" w:rsidRPr="00A3472C">
        <w:rPr>
          <w:rStyle w:val="EndnoteReference"/>
          <w:color w:val="272527"/>
        </w:rPr>
        <w:endnoteReference w:id="461"/>
      </w:r>
      <w:r w:rsidRPr="00A3472C">
        <w:rPr>
          <w:color w:val="272527"/>
          <w:position w:val="8"/>
          <w:sz w:val="14"/>
        </w:rPr>
        <w:t xml:space="preserve"> </w:t>
      </w:r>
      <w:r w:rsidRPr="00A3472C">
        <w:rPr>
          <w:color w:val="272527"/>
        </w:rPr>
        <w:t>One such device Michael hit upon was to hint at being gay, through an increasingly feminine appearance and manner. This stood to achieve three things. Firstly, it would explain away his lack of romantic i</w:t>
      </w:r>
      <w:r w:rsidRPr="00A3472C">
        <w:rPr>
          <w:color w:val="272527"/>
        </w:rPr>
        <w:t>n</w:t>
      </w:r>
      <w:r w:rsidRPr="00A3472C">
        <w:rPr>
          <w:color w:val="272527"/>
        </w:rPr>
        <w:t>volvement with women and take off some of the pressure to “perform” with glamorous females coming his way on the showbiz circuit. At the same time, because it was only a hint, millions of girl fans would di</w:t>
      </w:r>
      <w:r w:rsidRPr="00A3472C">
        <w:rPr>
          <w:color w:val="272527"/>
        </w:rPr>
        <w:t>s</w:t>
      </w:r>
      <w:r w:rsidRPr="00A3472C">
        <w:rPr>
          <w:color w:val="272527"/>
        </w:rPr>
        <w:t>count it as untrue, each of them preferring to cherish</w:t>
      </w:r>
      <w:r w:rsidR="00C408F1" w:rsidRPr="00A3472C">
        <w:t xml:space="preserve"> </w:t>
      </w:r>
      <w:r w:rsidRPr="00A3472C">
        <w:rPr>
          <w:color w:val="272527"/>
        </w:rPr>
        <w:t>him as the dreamboat they would eventually marry. Secondly, it would throw the newshounds off the scent: better to have his lack of girlfriends plausibly explained away by seeming to be an effeminate, man-hunting gay, than to risk the suspicion of something far worse in the public estimation.</w:t>
      </w:r>
    </w:p>
    <w:p w:rsidR="004D156E" w:rsidRPr="00A3472C" w:rsidRDefault="00CB734E" w:rsidP="005D30FE">
      <w:pPr>
        <w:pStyle w:val="BodyText"/>
        <w:spacing w:before="2" w:line="262" w:lineRule="auto"/>
        <w:ind w:left="1077" w:right="646" w:firstLine="454"/>
        <w:jc w:val="both"/>
      </w:pPr>
      <w:r w:rsidRPr="00A3472C">
        <w:rPr>
          <w:color w:val="272527"/>
        </w:rPr>
        <w:t>Thirdly – the most subtle and difficult point, but also the most r</w:t>
      </w:r>
      <w:r w:rsidRPr="00A3472C">
        <w:rPr>
          <w:color w:val="272527"/>
        </w:rPr>
        <w:t>e</w:t>
      </w:r>
      <w:r w:rsidRPr="00A3472C">
        <w:rPr>
          <w:color w:val="272527"/>
        </w:rPr>
        <w:t>vealing</w:t>
      </w:r>
      <w:r w:rsidR="00463109" w:rsidRPr="00A3472C">
        <w:t xml:space="preserve"> </w:t>
      </w:r>
      <w:r w:rsidRPr="00A3472C">
        <w:rPr>
          <w:color w:val="272527"/>
        </w:rPr>
        <w:t>– to hint at gayness was for Michael to emphasise aspects of his personality that were coming to be absolutely genuine in his develo</w:t>
      </w:r>
      <w:r w:rsidRPr="00A3472C">
        <w:rPr>
          <w:color w:val="272527"/>
        </w:rPr>
        <w:t>p</w:t>
      </w:r>
      <w:r w:rsidRPr="00A3472C">
        <w:rPr>
          <w:color w:val="272527"/>
        </w:rPr>
        <w:t>ment as a human being. He was gradually, from within, coming to be gentle, softly spoken and “feminine”. The sensitivity may well always have been there. His mother would certainly have known about that. But the entirely new factor as he grew up arose from his own refle</w:t>
      </w:r>
      <w:r w:rsidRPr="00A3472C">
        <w:rPr>
          <w:color w:val="272527"/>
        </w:rPr>
        <w:t>c</w:t>
      </w:r>
      <w:r w:rsidRPr="00A3472C">
        <w:rPr>
          <w:color w:val="272527"/>
        </w:rPr>
        <w:t xml:space="preserve">tions on life, especially his own: he was struggling towards an awkward accommodation with the world, towards a “feel” for people and a viable </w:t>
      </w:r>
      <w:r w:rsidRPr="00A3472C">
        <w:rPr>
          <w:color w:val="272527"/>
        </w:rPr>
        <w:lastRenderedPageBreak/>
        <w:t>way of relating to them, a struggle arising directly out of the extreme oddness of his situation. As he passed through his teen years, witnes</w:t>
      </w:r>
      <w:r w:rsidRPr="00A3472C">
        <w:rPr>
          <w:color w:val="272527"/>
        </w:rPr>
        <w:t>s</w:t>
      </w:r>
      <w:r w:rsidRPr="00A3472C">
        <w:rPr>
          <w:color w:val="272527"/>
        </w:rPr>
        <w:t>ing with revulsion his brothers’ coarse imitation of his equally coarse father’s behaviour towards women, he was coming to be aware that his own sexual feelings were taking him in a different direction, towards young boys. Unable to express this in the simple, relaxed, animal fas</w:t>
      </w:r>
      <w:r w:rsidRPr="00A3472C">
        <w:rPr>
          <w:color w:val="272527"/>
        </w:rPr>
        <w:t>h</w:t>
      </w:r>
      <w:r w:rsidRPr="00A3472C">
        <w:rPr>
          <w:color w:val="272527"/>
        </w:rPr>
        <w:t xml:space="preserve">ion of ordinary sex at its best and worst, he began to romanticise and </w:t>
      </w:r>
      <w:r w:rsidRPr="00A3472C">
        <w:rPr>
          <w:color w:val="272527"/>
          <w:w w:val="95"/>
        </w:rPr>
        <w:t>sentimentalise his feelings, using an unconscious survival tactic of frustra</w:t>
      </w:r>
      <w:r w:rsidRPr="00A3472C">
        <w:rPr>
          <w:color w:val="272527"/>
          <w:w w:val="95"/>
        </w:rPr>
        <w:t>t</w:t>
      </w:r>
      <w:r w:rsidRPr="00A3472C">
        <w:rPr>
          <w:color w:val="272527"/>
          <w:w w:val="95"/>
        </w:rPr>
        <w:t xml:space="preserve">ed </w:t>
      </w:r>
      <w:r w:rsidRPr="00A3472C">
        <w:rPr>
          <w:color w:val="272527"/>
        </w:rPr>
        <w:t>young would-be lovers everywhere. He wrote poetry.</w:t>
      </w:r>
    </w:p>
    <w:p w:rsidR="004D156E" w:rsidRPr="00586BB1" w:rsidRDefault="00CB734E">
      <w:pPr>
        <w:pStyle w:val="BodyText"/>
        <w:spacing w:before="2" w:line="261" w:lineRule="auto"/>
        <w:ind w:left="1078" w:right="649" w:firstLine="453"/>
        <w:jc w:val="both"/>
      </w:pPr>
      <w:r w:rsidRPr="00586BB1">
        <w:rPr>
          <w:color w:val="272527"/>
        </w:rPr>
        <w:t>He started thinking about the beauty of nature, the innocence of children. His mind took him towards the magical and the mystical, t</w:t>
      </w:r>
      <w:r w:rsidRPr="00586BB1">
        <w:rPr>
          <w:color w:val="272527"/>
        </w:rPr>
        <w:t>o</w:t>
      </w:r>
      <w:r w:rsidRPr="00586BB1">
        <w:rPr>
          <w:color w:val="272527"/>
        </w:rPr>
        <w:t>wards Peter Pan and a fairy land of the imagination – a land which soon found him being associated with “fairies” of a different kind. Yet how “naturally” such thinking must have come to a young man who had lived in a fantasy world all his life, a showbiz world in which dressing up and wearing makeup were second nature not an unacceptable odd</w:t>
      </w:r>
      <w:r w:rsidRPr="00586BB1">
        <w:rPr>
          <w:color w:val="272527"/>
        </w:rPr>
        <w:t>i</w:t>
      </w:r>
      <w:r w:rsidRPr="00586BB1">
        <w:rPr>
          <w:color w:val="272527"/>
        </w:rPr>
        <w:t>ty.</w:t>
      </w:r>
    </w:p>
    <w:p w:rsidR="004D156E" w:rsidRDefault="00CB734E" w:rsidP="00AF6D8B">
      <w:pPr>
        <w:pStyle w:val="BodyText"/>
        <w:spacing w:before="1" w:line="261" w:lineRule="auto"/>
        <w:ind w:left="1078" w:right="646" w:firstLine="453"/>
        <w:jc w:val="both"/>
        <w:rPr>
          <w:color w:val="272527"/>
        </w:rPr>
      </w:pPr>
      <w:r w:rsidRPr="00586BB1">
        <w:rPr>
          <w:color w:val="272527"/>
        </w:rPr>
        <w:t xml:space="preserve">The gentle, soft-spoken Michael emerging from adolescence was thus a real figure, not just a public relations creation. The “nice” thoughts and </w:t>
      </w:r>
      <w:r w:rsidRPr="00586BB1">
        <w:rPr>
          <w:color w:val="272527"/>
          <w:w w:val="95"/>
        </w:rPr>
        <w:t xml:space="preserve">feelings he expressed were truly coming from within, thoughts and feelings </w:t>
      </w:r>
      <w:r w:rsidRPr="00586BB1">
        <w:rPr>
          <w:color w:val="272527"/>
        </w:rPr>
        <w:t xml:space="preserve">based on maiden aunt sensibilities that steered him clear of unwanted grown- up sex. Just how “all my own work” his “nice” poetry is, for instance, can be judged by its quality. It is not just any old sentimental rubbish. It is plainly </w:t>
      </w:r>
      <w:r w:rsidRPr="00586BB1">
        <w:rPr>
          <w:color w:val="272527"/>
          <w:w w:val="95"/>
        </w:rPr>
        <w:t xml:space="preserve">so dreadful it cannot possibly have been written for him by the talented ghost </w:t>
      </w:r>
      <w:r w:rsidRPr="00586BB1">
        <w:rPr>
          <w:color w:val="272527"/>
        </w:rPr>
        <w:t>writers behind Holl</w:t>
      </w:r>
      <w:r w:rsidRPr="00586BB1">
        <w:rPr>
          <w:color w:val="272527"/>
        </w:rPr>
        <w:t>y</w:t>
      </w:r>
      <w:r w:rsidRPr="00586BB1">
        <w:rPr>
          <w:color w:val="272527"/>
        </w:rPr>
        <w:t>wood stars’ “autobiographies”. Skilful scribes can be persuaded to do dubious things for the right money, but conning verse bad enough to ruin their reputation as writers is unlikely to be among them.</w:t>
      </w:r>
      <w:r w:rsidR="0012296D" w:rsidRPr="00586BB1">
        <w:t xml:space="preserve"> </w:t>
      </w:r>
      <w:r w:rsidRPr="00586BB1">
        <w:rPr>
          <w:color w:val="272527"/>
        </w:rPr>
        <w:t xml:space="preserve">Take, for instance, “When babies smile”, a fairly typical piece from the collection of poems and reflections Michael published as </w:t>
      </w:r>
      <w:r w:rsidRPr="00586BB1">
        <w:rPr>
          <w:rFonts w:ascii="Book Antiqua" w:hAnsi="Book Antiqua"/>
          <w:i/>
          <w:color w:val="272527"/>
        </w:rPr>
        <w:t>Dancing the Dream</w:t>
      </w:r>
      <w:r w:rsidRPr="00586BB1">
        <w:rPr>
          <w:color w:val="272527"/>
        </w:rPr>
        <w:t>. The last verse runs as follows</w:t>
      </w:r>
    </w:p>
    <w:p w:rsidR="00AF6D8B" w:rsidRDefault="00AF6D8B" w:rsidP="00AF6D8B">
      <w:pPr>
        <w:pStyle w:val="BodyText"/>
        <w:spacing w:before="1" w:line="261" w:lineRule="auto"/>
        <w:ind w:left="1078" w:right="646" w:firstLine="453"/>
        <w:jc w:val="both"/>
        <w:rPr>
          <w:color w:val="272527"/>
        </w:rPr>
      </w:pPr>
    </w:p>
    <w:p w:rsidR="00AF6D8B" w:rsidRPr="00AF6D8B" w:rsidRDefault="00AF6D8B" w:rsidP="00D63B95">
      <w:pPr>
        <w:pStyle w:val="BodyText"/>
        <w:spacing w:before="1" w:line="262" w:lineRule="auto"/>
        <w:ind w:left="1928" w:right="646" w:firstLine="454"/>
        <w:rPr>
          <w:sz w:val="20"/>
          <w:szCs w:val="20"/>
        </w:rPr>
      </w:pPr>
      <w:r w:rsidRPr="00AF6D8B">
        <w:rPr>
          <w:sz w:val="20"/>
          <w:szCs w:val="20"/>
        </w:rPr>
        <w:t xml:space="preserve">Kingdoms topple, lose their class </w:t>
      </w:r>
    </w:p>
    <w:p w:rsidR="00AF6D8B" w:rsidRPr="00AF6D8B" w:rsidRDefault="00AF6D8B" w:rsidP="00D63B95">
      <w:pPr>
        <w:pStyle w:val="BodyText"/>
        <w:spacing w:before="1" w:line="262" w:lineRule="auto"/>
        <w:ind w:left="1928" w:right="646" w:firstLine="454"/>
        <w:rPr>
          <w:sz w:val="20"/>
          <w:szCs w:val="20"/>
        </w:rPr>
      </w:pPr>
      <w:r w:rsidRPr="00AF6D8B">
        <w:rPr>
          <w:sz w:val="20"/>
          <w:szCs w:val="20"/>
        </w:rPr>
        <w:t xml:space="preserve">Civilisations crumble, ages pass </w:t>
      </w:r>
    </w:p>
    <w:p w:rsidR="00AF6D8B" w:rsidRPr="00AF6D8B" w:rsidRDefault="00AF6D8B" w:rsidP="00D63B95">
      <w:pPr>
        <w:pStyle w:val="BodyText"/>
        <w:spacing w:before="1" w:line="262" w:lineRule="auto"/>
        <w:ind w:left="1928" w:right="646" w:firstLine="454"/>
        <w:rPr>
          <w:sz w:val="20"/>
          <w:szCs w:val="20"/>
        </w:rPr>
      </w:pPr>
      <w:r w:rsidRPr="00AF6D8B">
        <w:rPr>
          <w:sz w:val="20"/>
          <w:szCs w:val="20"/>
        </w:rPr>
        <w:t xml:space="preserve">Turbulent tempests ravage the seas </w:t>
      </w:r>
    </w:p>
    <w:p w:rsidR="00AF6D8B" w:rsidRPr="00AF6D8B" w:rsidRDefault="00AF6D8B" w:rsidP="00D63B95">
      <w:pPr>
        <w:pStyle w:val="BodyText"/>
        <w:spacing w:before="1" w:line="262" w:lineRule="auto"/>
        <w:ind w:left="1928" w:right="646" w:firstLine="454"/>
        <w:rPr>
          <w:sz w:val="20"/>
          <w:szCs w:val="20"/>
        </w:rPr>
      </w:pPr>
      <w:r w:rsidRPr="00AF6D8B">
        <w:rPr>
          <w:sz w:val="20"/>
          <w:szCs w:val="20"/>
        </w:rPr>
        <w:t>Violent killings, despite our pleas</w:t>
      </w:r>
    </w:p>
    <w:p w:rsidR="00AF6D8B" w:rsidRPr="00AF6D8B" w:rsidRDefault="00AF6D8B" w:rsidP="00D63B95">
      <w:pPr>
        <w:pStyle w:val="BodyText"/>
        <w:spacing w:before="1" w:line="262" w:lineRule="auto"/>
        <w:ind w:left="1928" w:right="646" w:firstLine="454"/>
        <w:rPr>
          <w:sz w:val="20"/>
          <w:szCs w:val="20"/>
        </w:rPr>
      </w:pPr>
      <w:r w:rsidRPr="00AF6D8B">
        <w:rPr>
          <w:sz w:val="20"/>
          <w:szCs w:val="20"/>
        </w:rPr>
        <w:t xml:space="preserve">But dewdrops sparkle when children play </w:t>
      </w:r>
    </w:p>
    <w:p w:rsidR="00AF6D8B" w:rsidRPr="00AF6D8B" w:rsidRDefault="00AF6D8B" w:rsidP="00D63B95">
      <w:pPr>
        <w:pStyle w:val="BodyText"/>
        <w:spacing w:before="1" w:line="262" w:lineRule="auto"/>
        <w:ind w:left="1928" w:right="646" w:firstLine="454"/>
        <w:rPr>
          <w:sz w:val="20"/>
          <w:szCs w:val="20"/>
        </w:rPr>
      </w:pPr>
      <w:r w:rsidRPr="00AF6D8B">
        <w:rPr>
          <w:sz w:val="20"/>
          <w:szCs w:val="20"/>
        </w:rPr>
        <w:t xml:space="preserve">Tyrants cry, there’s nothing to slay </w:t>
      </w:r>
    </w:p>
    <w:p w:rsidR="00AF6D8B" w:rsidRPr="00AF6D8B" w:rsidRDefault="00AF6D8B" w:rsidP="00D63B95">
      <w:pPr>
        <w:pStyle w:val="BodyText"/>
        <w:spacing w:before="1" w:line="262" w:lineRule="auto"/>
        <w:ind w:left="1928" w:right="646" w:firstLine="454"/>
        <w:rPr>
          <w:sz w:val="20"/>
          <w:szCs w:val="20"/>
        </w:rPr>
      </w:pPr>
      <w:r w:rsidRPr="00AF6D8B">
        <w:rPr>
          <w:sz w:val="20"/>
          <w:szCs w:val="20"/>
        </w:rPr>
        <w:t>Fairies dance and goblins sing</w:t>
      </w:r>
    </w:p>
    <w:p w:rsidR="00AF6D8B" w:rsidRPr="00AF6D8B" w:rsidRDefault="00AF6D8B" w:rsidP="00D63B95">
      <w:pPr>
        <w:pStyle w:val="BodyText"/>
        <w:spacing w:before="1" w:line="262" w:lineRule="auto"/>
        <w:ind w:left="1928" w:right="646" w:firstLine="454"/>
        <w:rPr>
          <w:sz w:val="20"/>
          <w:szCs w:val="20"/>
        </w:rPr>
      </w:pPr>
      <w:r w:rsidRPr="00AF6D8B">
        <w:rPr>
          <w:sz w:val="20"/>
          <w:szCs w:val="20"/>
        </w:rPr>
        <w:t xml:space="preserve">All are crowned, all are king </w:t>
      </w:r>
    </w:p>
    <w:p w:rsidR="00AF6D8B" w:rsidRPr="00AF6D8B" w:rsidRDefault="00AF6D8B" w:rsidP="00D63B95">
      <w:pPr>
        <w:pStyle w:val="BodyText"/>
        <w:spacing w:before="1" w:line="262" w:lineRule="auto"/>
        <w:ind w:left="1928" w:right="646" w:firstLine="454"/>
        <w:rPr>
          <w:sz w:val="20"/>
          <w:szCs w:val="20"/>
        </w:rPr>
      </w:pPr>
      <w:r w:rsidRPr="00AF6D8B">
        <w:rPr>
          <w:sz w:val="20"/>
          <w:szCs w:val="20"/>
        </w:rPr>
        <w:t>In the garden we frolic awhile</w:t>
      </w:r>
    </w:p>
    <w:p w:rsidR="004D156E" w:rsidRPr="00AF6D8B" w:rsidRDefault="00CB734E" w:rsidP="00D63B95">
      <w:pPr>
        <w:pStyle w:val="BodyText"/>
        <w:spacing w:before="1" w:line="262" w:lineRule="auto"/>
        <w:ind w:left="1928" w:right="646" w:firstLine="454"/>
      </w:pPr>
      <w:r>
        <w:rPr>
          <w:color w:val="272527"/>
          <w:sz w:val="20"/>
        </w:rPr>
        <w:t>Those are moments when babies smile.</w:t>
      </w:r>
      <w:r w:rsidR="009C5387">
        <w:rPr>
          <w:rStyle w:val="EndnoteReference"/>
          <w:color w:val="272527"/>
          <w:sz w:val="20"/>
        </w:rPr>
        <w:endnoteReference w:id="462"/>
      </w:r>
    </w:p>
    <w:p w:rsidR="004D156E" w:rsidRDefault="004D156E">
      <w:pPr>
        <w:pStyle w:val="BodyText"/>
        <w:spacing w:before="8"/>
        <w:rPr>
          <w:sz w:val="27"/>
        </w:rPr>
      </w:pPr>
    </w:p>
    <w:p w:rsidR="004D156E" w:rsidRPr="00E97311" w:rsidRDefault="00CB734E" w:rsidP="00E97311">
      <w:pPr>
        <w:pStyle w:val="BodyText"/>
        <w:spacing w:before="1" w:line="262" w:lineRule="auto"/>
        <w:ind w:left="1077" w:right="646" w:firstLine="454"/>
        <w:jc w:val="both"/>
      </w:pPr>
      <w:r w:rsidRPr="00E97311">
        <w:rPr>
          <w:color w:val="272527"/>
        </w:rPr>
        <w:t>Kingdoms topple, lose their class, boy can he write a verse that’s crass! The point here is not to criticise Michael’s poetry, even though his crime against rhyme deserved a prison sentence more than an</w:t>
      </w:r>
      <w:r w:rsidRPr="00E97311">
        <w:rPr>
          <w:color w:val="272527"/>
        </w:rPr>
        <w:t>y</w:t>
      </w:r>
      <w:r w:rsidRPr="00E97311">
        <w:rPr>
          <w:color w:val="272527"/>
        </w:rPr>
        <w:lastRenderedPageBreak/>
        <w:t>thing he may have done with boys. Not that most of us are in a position to cast the first stone. Our youthful mental couplings of William McGonagall and Patience Strong have begotten millions of equally ugly little bastards of verse. The difference in Michael’s case is that he was able to publish, so his work was not left in decent obscurity. Nor did anyone apparently dare advise him he is no Byron or Wordsworth, or have the temerity to interfere editorially in any way. As detectives in search of “the real Michael”, we should be delighted to stumble across such telling evidence for the existence of this illusive entity. Could it be that all is not necessarily chimerical and mere illusion?</w:t>
      </w:r>
    </w:p>
    <w:p w:rsidR="000C3206" w:rsidRDefault="00CB734E" w:rsidP="00772D43">
      <w:pPr>
        <w:pStyle w:val="BodyText"/>
        <w:spacing w:before="1" w:line="261" w:lineRule="auto"/>
        <w:ind w:left="1078" w:right="646" w:firstLine="453"/>
        <w:jc w:val="both"/>
        <w:rPr>
          <w:color w:val="272527"/>
          <w:w w:val="132"/>
        </w:rPr>
      </w:pPr>
      <w:r w:rsidRPr="000C3206">
        <w:rPr>
          <w:color w:val="272527"/>
        </w:rPr>
        <w:t>Illusion, though, served Michael well. Magic was his favourite word.</w:t>
      </w:r>
      <w:r w:rsidRPr="000C3206">
        <w:rPr>
          <w:color w:val="272527"/>
          <w:w w:val="132"/>
        </w:rPr>
        <w:t xml:space="preserve"> </w:t>
      </w:r>
      <w:r w:rsidRPr="000C3206">
        <w:rPr>
          <w:color w:val="272527"/>
        </w:rPr>
        <w:t>His “child-like” vision sees magic everywhere, in nature, the cosmos, a baby’s</w:t>
      </w:r>
      <w:r w:rsidRPr="000C3206">
        <w:rPr>
          <w:color w:val="272527"/>
          <w:w w:val="99"/>
        </w:rPr>
        <w:t xml:space="preserve"> </w:t>
      </w:r>
      <w:r w:rsidRPr="000C3206">
        <w:rPr>
          <w:color w:val="272527"/>
        </w:rPr>
        <w:t>smile. Magic, for Michael, is a synonym for wonder and awe. Nature is the</w:t>
      </w:r>
      <w:r w:rsidRPr="000C3206">
        <w:rPr>
          <w:color w:val="272527"/>
          <w:w w:val="92"/>
        </w:rPr>
        <w:t xml:space="preserve"> </w:t>
      </w:r>
      <w:r w:rsidRPr="000C3206">
        <w:rPr>
          <w:color w:val="272527"/>
        </w:rPr>
        <w:t>greatest magician, he says. “When a whale plunges out of the sea like a</w:t>
      </w:r>
      <w:r w:rsidRPr="000C3206">
        <w:rPr>
          <w:color w:val="272527"/>
          <w:w w:val="98"/>
        </w:rPr>
        <w:t xml:space="preserve"> </w:t>
      </w:r>
      <w:r w:rsidRPr="000C3206">
        <w:rPr>
          <w:color w:val="272527"/>
        </w:rPr>
        <w:t>newborn mountain, you gasp in unexpected delight. But a toddler who sees</w:t>
      </w:r>
      <w:r w:rsidRPr="000C3206">
        <w:rPr>
          <w:color w:val="272527"/>
          <w:w w:val="87"/>
        </w:rPr>
        <w:t xml:space="preserve"> </w:t>
      </w:r>
      <w:r w:rsidRPr="000C3206">
        <w:rPr>
          <w:color w:val="272527"/>
        </w:rPr>
        <w:t>his first tadpole flashing in a mud puddle feels the same thrill.”</w:t>
      </w:r>
      <w:r w:rsidR="00AC267C" w:rsidRPr="000C3206">
        <w:rPr>
          <w:rStyle w:val="EndnoteReference"/>
          <w:color w:val="272527"/>
        </w:rPr>
        <w:endnoteReference w:id="463"/>
      </w:r>
      <w:r w:rsidRPr="000C3206">
        <w:rPr>
          <w:color w:val="272527"/>
          <w:position w:val="8"/>
          <w:sz w:val="14"/>
        </w:rPr>
        <w:t xml:space="preserve"> </w:t>
      </w:r>
      <w:r w:rsidRPr="000C3206">
        <w:rPr>
          <w:color w:val="272527"/>
        </w:rPr>
        <w:t>Yes, we</w:t>
      </w:r>
      <w:r w:rsidRPr="000C3206">
        <w:rPr>
          <w:color w:val="272527"/>
          <w:w w:val="87"/>
        </w:rPr>
        <w:t xml:space="preserve"> </w:t>
      </w:r>
      <w:r w:rsidRPr="000C3206">
        <w:rPr>
          <w:color w:val="272527"/>
        </w:rPr>
        <w:t>might in a charitable moment concede, he has a point here. The idea of</w:t>
      </w:r>
      <w:r w:rsidRPr="000C3206">
        <w:rPr>
          <w:color w:val="272527"/>
          <w:w w:val="102"/>
        </w:rPr>
        <w:t xml:space="preserve"> </w:t>
      </w:r>
      <w:r w:rsidRPr="000C3206">
        <w:rPr>
          <w:color w:val="272527"/>
        </w:rPr>
        <w:t xml:space="preserve">plunging </w:t>
      </w:r>
      <w:r w:rsidRPr="000C3206">
        <w:rPr>
          <w:rFonts w:ascii="Book Antiqua" w:hAnsi="Book Antiqua"/>
          <w:i/>
          <w:color w:val="272527"/>
        </w:rPr>
        <w:t xml:space="preserve">upwards </w:t>
      </w:r>
      <w:r w:rsidRPr="000C3206">
        <w:rPr>
          <w:color w:val="272527"/>
        </w:rPr>
        <w:t>arguably stretches li</w:t>
      </w:r>
      <w:r w:rsidRPr="000C3206">
        <w:rPr>
          <w:color w:val="272527"/>
        </w:rPr>
        <w:t>n</w:t>
      </w:r>
      <w:r w:rsidRPr="000C3206">
        <w:rPr>
          <w:color w:val="272527"/>
        </w:rPr>
        <w:t>guistic flexibility to breaking point,</w:t>
      </w:r>
      <w:r w:rsidRPr="000C3206">
        <w:rPr>
          <w:color w:val="272527"/>
          <w:w w:val="99"/>
        </w:rPr>
        <w:t xml:space="preserve"> </w:t>
      </w:r>
      <w:r w:rsidRPr="000C3206">
        <w:rPr>
          <w:color w:val="272527"/>
        </w:rPr>
        <w:t>but that “newborn mountain” image is not at all bad. We might think that</w:t>
      </w:r>
      <w:r w:rsidRPr="000C3206">
        <w:rPr>
          <w:color w:val="272527"/>
          <w:w w:val="96"/>
        </w:rPr>
        <w:t xml:space="preserve"> </w:t>
      </w:r>
      <w:r w:rsidRPr="000C3206">
        <w:rPr>
          <w:color w:val="272527"/>
        </w:rPr>
        <w:t>with a little more discipline his writing could have been usefully expressive.</w:t>
      </w:r>
    </w:p>
    <w:p w:rsidR="004D156E" w:rsidRPr="000C3206" w:rsidRDefault="00CB734E" w:rsidP="00772D43">
      <w:pPr>
        <w:pStyle w:val="BodyText"/>
        <w:spacing w:before="1" w:line="261" w:lineRule="auto"/>
        <w:ind w:left="1078" w:right="646" w:firstLine="453"/>
        <w:jc w:val="both"/>
      </w:pPr>
      <w:r w:rsidRPr="000C3206">
        <w:rPr>
          <w:color w:val="272527"/>
        </w:rPr>
        <w:t>We might think that, but we would be wrong, because there is too much</w:t>
      </w:r>
      <w:r w:rsidR="00772D43" w:rsidRPr="000C3206">
        <w:t xml:space="preserve"> </w:t>
      </w:r>
      <w:r w:rsidRPr="000C3206">
        <w:rPr>
          <w:color w:val="272527"/>
        </w:rPr>
        <w:t>magic of the other kind in his writing, magic of the now-you-see-it-now- you-don’t kind. He denied this. He specifically says his idea of magic does not have much to do with stage tricks and illusions.</w:t>
      </w:r>
      <w:r w:rsidR="00295A9E" w:rsidRPr="000C3206">
        <w:rPr>
          <w:rStyle w:val="EndnoteReference"/>
          <w:color w:val="272527"/>
        </w:rPr>
        <w:endnoteReference w:id="464"/>
      </w:r>
      <w:r w:rsidRPr="000C3206">
        <w:rPr>
          <w:color w:val="272527"/>
          <w:position w:val="8"/>
          <w:sz w:val="14"/>
        </w:rPr>
        <w:t xml:space="preserve"> </w:t>
      </w:r>
      <w:r w:rsidRPr="000C3206">
        <w:rPr>
          <w:color w:val="272527"/>
        </w:rPr>
        <w:t>Ne</w:t>
      </w:r>
      <w:r w:rsidRPr="000C3206">
        <w:rPr>
          <w:color w:val="272527"/>
        </w:rPr>
        <w:t>v</w:t>
      </w:r>
      <w:r w:rsidRPr="000C3206">
        <w:rPr>
          <w:color w:val="272527"/>
        </w:rPr>
        <w:t xml:space="preserve">ertheless, when Michael is telling us about all the beautiful things he finds so magical, he is saying both something real about himself (now you see him) and something illusory (now you don’t). His poems, with titles like “Mother Earth”, “A child is a song”, “Innocence” and “Magical Child” are real: they are from the heart. But in another sense they are like the bland speech of a politician aiming to be all things to all men: they are motherhood and apple pie stuff, long on rhetoric, short on “the beef” – that is to say, short on anything that will reveal him, or commit him to any attitudes or opinions that could be </w:t>
      </w:r>
      <w:r w:rsidRPr="000C3206">
        <w:rPr>
          <w:color w:val="272527"/>
          <w:w w:val="95"/>
        </w:rPr>
        <w:t>considered remotely ind</w:t>
      </w:r>
      <w:r w:rsidRPr="000C3206">
        <w:rPr>
          <w:color w:val="272527"/>
          <w:w w:val="95"/>
        </w:rPr>
        <w:t>i</w:t>
      </w:r>
      <w:r w:rsidRPr="000C3206">
        <w:rPr>
          <w:color w:val="272527"/>
          <w:w w:val="95"/>
        </w:rPr>
        <w:t xml:space="preserve">vidual or controversial. There is nothing specific he </w:t>
      </w:r>
      <w:r w:rsidRPr="000C3206">
        <w:rPr>
          <w:color w:val="272527"/>
        </w:rPr>
        <w:t>can be held to. Ult</w:t>
      </w:r>
      <w:r w:rsidRPr="000C3206">
        <w:rPr>
          <w:color w:val="272527"/>
        </w:rPr>
        <w:t>i</w:t>
      </w:r>
      <w:r w:rsidRPr="000C3206">
        <w:rPr>
          <w:color w:val="272527"/>
        </w:rPr>
        <w:t>mately his published poems and reflections, like his song lyrics, his a</w:t>
      </w:r>
      <w:r w:rsidRPr="000C3206">
        <w:rPr>
          <w:color w:val="272527"/>
        </w:rPr>
        <w:t>u</w:t>
      </w:r>
      <w:r w:rsidRPr="000C3206">
        <w:rPr>
          <w:color w:val="272527"/>
        </w:rPr>
        <w:t xml:space="preserve">tobiography and his rare interviews, are more notable for what they do not say than for what they do. La Toya hit the mark when she was asked what was missing from </w:t>
      </w:r>
      <w:r w:rsidRPr="000C3206">
        <w:rPr>
          <w:rFonts w:ascii="Book Antiqua" w:hAnsi="Book Antiqua"/>
          <w:i/>
          <w:color w:val="272527"/>
        </w:rPr>
        <w:t>Moonwalk</w:t>
      </w:r>
      <w:r w:rsidRPr="000C3206">
        <w:rPr>
          <w:color w:val="272527"/>
        </w:rPr>
        <w:t>, Michael’s autobiography. “The beginning, the middle and the end,” she replied.</w:t>
      </w:r>
      <w:r w:rsidR="00C62351" w:rsidRPr="000C3206">
        <w:rPr>
          <w:rStyle w:val="EndnoteReference"/>
          <w:color w:val="272527"/>
        </w:rPr>
        <w:endnoteReference w:id="465"/>
      </w:r>
    </w:p>
    <w:p w:rsidR="004D156E" w:rsidRPr="000C3206" w:rsidRDefault="00CB734E">
      <w:pPr>
        <w:pStyle w:val="BodyText"/>
        <w:spacing w:line="261" w:lineRule="auto"/>
        <w:ind w:left="1078" w:right="646" w:firstLine="453"/>
        <w:jc w:val="both"/>
      </w:pPr>
      <w:r w:rsidRPr="000C3206">
        <w:rPr>
          <w:color w:val="272527"/>
        </w:rPr>
        <w:t>Like Michael’s many other masks, his words were used both to conceal and, tantalisingly, to reveal the fact of concealment. It is a tea</w:t>
      </w:r>
      <w:r w:rsidRPr="000C3206">
        <w:rPr>
          <w:color w:val="272527"/>
        </w:rPr>
        <w:t>s</w:t>
      </w:r>
      <w:r w:rsidRPr="000C3206">
        <w:rPr>
          <w:color w:val="272527"/>
        </w:rPr>
        <w:t xml:space="preserve">ing </w:t>
      </w:r>
      <w:r w:rsidRPr="000C3206">
        <w:rPr>
          <w:color w:val="272527"/>
          <w:w w:val="95"/>
        </w:rPr>
        <w:t xml:space="preserve">combination, most simply exemplified in his hiding behind sunglasses while </w:t>
      </w:r>
      <w:r w:rsidRPr="000C3206">
        <w:rPr>
          <w:color w:val="272527"/>
        </w:rPr>
        <w:t xml:space="preserve">wearing the unmistakable, “Here I am” trademark fedora hat, to make sure the paparazzi point their cameras the right way. We know, </w:t>
      </w:r>
      <w:r w:rsidRPr="000C3206">
        <w:rPr>
          <w:color w:val="272527"/>
        </w:rPr>
        <w:lastRenderedPageBreak/>
        <w:t>for instance, that Michael was “fond of” animals, had pets as unusual as snakes, giraffes and llamas, and was known to make worthy, vaguely green remarks about “pollution”, and saving the planet for all its sp</w:t>
      </w:r>
      <w:r w:rsidRPr="000C3206">
        <w:rPr>
          <w:color w:val="272527"/>
        </w:rPr>
        <w:t>e</w:t>
      </w:r>
      <w:r w:rsidRPr="000C3206">
        <w:rPr>
          <w:color w:val="272527"/>
        </w:rPr>
        <w:t>cies. But where did we see the passion, the commitment, of a Brigitte Bardot prepared to fight, to make herself unpopular in some quarters if necessary, on behalf of animals? Michael, we heard, learned chimp la</w:t>
      </w:r>
      <w:r w:rsidRPr="000C3206">
        <w:rPr>
          <w:color w:val="272527"/>
        </w:rPr>
        <w:t>n</w:t>
      </w:r>
      <w:r w:rsidRPr="000C3206">
        <w:rPr>
          <w:color w:val="272527"/>
        </w:rPr>
        <w:t>guage, presumably to talk to his pet Bubbles. But did he ever listen to what Bubbles was saying? In the hands of a Jane Goodall, or even a Desmond Morris, such an exercise would have produced results worth talking about. We would not expect a pop singer to come up with a z</w:t>
      </w:r>
      <w:r w:rsidRPr="000C3206">
        <w:rPr>
          <w:color w:val="272527"/>
        </w:rPr>
        <w:t>o</w:t>
      </w:r>
      <w:r w:rsidRPr="000C3206">
        <w:rPr>
          <w:color w:val="272527"/>
        </w:rPr>
        <w:t>ologist’s expert report, but why not a halfway decent poem or a song lyric?</w:t>
      </w:r>
    </w:p>
    <w:p w:rsidR="004D156E" w:rsidRPr="000C3206" w:rsidRDefault="00CB734E" w:rsidP="00960CA0">
      <w:pPr>
        <w:pStyle w:val="BodyText"/>
        <w:spacing w:line="261" w:lineRule="auto"/>
        <w:ind w:left="1078" w:right="647" w:firstLine="453"/>
        <w:jc w:val="both"/>
      </w:pPr>
      <w:r w:rsidRPr="000C3206">
        <w:rPr>
          <w:color w:val="272527"/>
        </w:rPr>
        <w:t>Why is it, when we think of Michael and animals, we are stuck at the level of Disney cartoon characters? In every sense of the word we get a Mickey Mouse view of the animal world from Michael – full of “magic” and “fantasy”, but totally trivial and unconnected to any real concern for other species. For  Michael, his animals were  just access</w:t>
      </w:r>
      <w:r w:rsidRPr="000C3206">
        <w:rPr>
          <w:color w:val="272527"/>
        </w:rPr>
        <w:t>o</w:t>
      </w:r>
      <w:r w:rsidRPr="000C3206">
        <w:rPr>
          <w:color w:val="272527"/>
        </w:rPr>
        <w:t>ries, variously</w:t>
      </w:r>
      <w:r w:rsidR="00960CA0" w:rsidRPr="000C3206">
        <w:t xml:space="preserve"> </w:t>
      </w:r>
      <w:r w:rsidRPr="000C3206">
        <w:rPr>
          <w:color w:val="272527"/>
        </w:rPr>
        <w:t>cuddly or amusing, but in essence little different to the stuffed toys he might find at Toys R Us for the delight of his little friends.</w:t>
      </w:r>
    </w:p>
    <w:p w:rsidR="004D156E" w:rsidRPr="000C3206" w:rsidRDefault="00CB734E" w:rsidP="00960CA0">
      <w:pPr>
        <w:pStyle w:val="BodyText"/>
        <w:spacing w:line="261" w:lineRule="auto"/>
        <w:ind w:left="1078" w:right="647" w:firstLine="453"/>
        <w:jc w:val="both"/>
      </w:pPr>
      <w:r w:rsidRPr="000C3206">
        <w:rPr>
          <w:color w:val="272527"/>
        </w:rPr>
        <w:t>Was he really this shallow? Did his truly “child-like” view of nature never get beyond the merely childish? At the time of Michael’s marriage to Lisa Marie Presley it seemed to some as though he was beginning to take Scientology seriously – his wife’s religion. A major tenet of Scie</w:t>
      </w:r>
      <w:r w:rsidRPr="000C3206">
        <w:rPr>
          <w:color w:val="272527"/>
        </w:rPr>
        <w:t>n</w:t>
      </w:r>
      <w:r w:rsidRPr="000C3206">
        <w:rPr>
          <w:color w:val="272527"/>
        </w:rPr>
        <w:t>tology is a rejection of Darwinian evolution because it is a materialistic theory, one that leaves no room for “spirit”. Did Michael, so close to so many exotic species over the years, never have thoughts of his own on how they may have come into being? Did he believe God just waved his magic wand? Probably he did, and he is entitled to such a view. But we could be sure that if he had more “controversial” opinions we would not be hearing about them: while Darwin is hardly controversial among the well educated there are others Michael would not have wished to offend.</w:t>
      </w:r>
    </w:p>
    <w:p w:rsidR="004D156E" w:rsidRPr="000C3206" w:rsidRDefault="00CB734E" w:rsidP="00960CA0">
      <w:pPr>
        <w:pStyle w:val="BodyText"/>
        <w:spacing w:line="261" w:lineRule="auto"/>
        <w:ind w:left="1078" w:right="647" w:firstLine="453"/>
        <w:jc w:val="both"/>
        <w:rPr>
          <w:sz w:val="14"/>
        </w:rPr>
      </w:pPr>
      <w:r w:rsidRPr="000C3206">
        <w:rPr>
          <w:color w:val="272527"/>
        </w:rPr>
        <w:t xml:space="preserve">Likewise we could search in vain through the pages of </w:t>
      </w:r>
      <w:r w:rsidRPr="000C3206">
        <w:rPr>
          <w:rFonts w:ascii="Book Antiqua" w:hAnsi="Book Antiqua"/>
          <w:i/>
          <w:color w:val="272527"/>
        </w:rPr>
        <w:t xml:space="preserve">Moonwalk </w:t>
      </w:r>
      <w:r w:rsidRPr="000C3206">
        <w:rPr>
          <w:color w:val="272527"/>
        </w:rPr>
        <w:t xml:space="preserve">or </w:t>
      </w:r>
      <w:r w:rsidRPr="000C3206">
        <w:rPr>
          <w:rFonts w:ascii="Book Antiqua" w:hAnsi="Book Antiqua"/>
          <w:i/>
          <w:color w:val="272527"/>
        </w:rPr>
        <w:t xml:space="preserve">Dancing the Dream </w:t>
      </w:r>
      <w:r w:rsidRPr="000C3206">
        <w:rPr>
          <w:color w:val="272527"/>
        </w:rPr>
        <w:t>or the song lyrics for any serious exploration e</w:t>
      </w:r>
      <w:r w:rsidRPr="000C3206">
        <w:rPr>
          <w:color w:val="272527"/>
        </w:rPr>
        <w:t>i</w:t>
      </w:r>
      <w:r w:rsidRPr="000C3206">
        <w:rPr>
          <w:color w:val="272527"/>
        </w:rPr>
        <w:t>ther of black consciousness – a concept rejected by the officially “colour blind” Michael – or of his music’s African roots, a more surprising omi</w:t>
      </w:r>
      <w:r w:rsidRPr="000C3206">
        <w:rPr>
          <w:color w:val="272527"/>
        </w:rPr>
        <w:t>s</w:t>
      </w:r>
      <w:r w:rsidRPr="000C3206">
        <w:rPr>
          <w:color w:val="272527"/>
        </w:rPr>
        <w:t>sion. The Jackson Five had toured Senegal in 1974, when the young M</w:t>
      </w:r>
      <w:r w:rsidRPr="000C3206">
        <w:rPr>
          <w:color w:val="272527"/>
        </w:rPr>
        <w:t>i</w:t>
      </w:r>
      <w:r w:rsidRPr="000C3206">
        <w:rPr>
          <w:color w:val="272527"/>
        </w:rPr>
        <w:t>chael was shown the old House of Slaves on Goree Island, from where thousands of Africans were once forcibly shipped in wretched cond</w:t>
      </w:r>
      <w:r w:rsidRPr="000C3206">
        <w:rPr>
          <w:color w:val="272527"/>
        </w:rPr>
        <w:t>i</w:t>
      </w:r>
      <w:r w:rsidRPr="000C3206">
        <w:rPr>
          <w:color w:val="272527"/>
        </w:rPr>
        <w:t>tions to the New World, many dying on the way. The most lasting i</w:t>
      </w:r>
      <w:r w:rsidRPr="000C3206">
        <w:rPr>
          <w:color w:val="272527"/>
        </w:rPr>
        <w:t>m</w:t>
      </w:r>
      <w:r w:rsidRPr="000C3206">
        <w:rPr>
          <w:color w:val="272527"/>
        </w:rPr>
        <w:t>pression the boys took away with them seems to have been of the po</w:t>
      </w:r>
      <w:r w:rsidRPr="000C3206">
        <w:rPr>
          <w:color w:val="272527"/>
        </w:rPr>
        <w:t>v</w:t>
      </w:r>
      <w:r w:rsidRPr="000C3206">
        <w:rPr>
          <w:color w:val="272527"/>
        </w:rPr>
        <w:t xml:space="preserve">erty encountered in the modern African state, an impression which translated not so much into a politically radical view of the First World-Third World relationship as simply into profound relief that the slave </w:t>
      </w:r>
      <w:r w:rsidRPr="000C3206">
        <w:rPr>
          <w:color w:val="272527"/>
        </w:rPr>
        <w:lastRenderedPageBreak/>
        <w:t>trade had given them the opportunity to be born in relatively affluent circumstances in America.</w:t>
      </w:r>
      <w:r w:rsidR="00B82121" w:rsidRPr="000C3206">
        <w:rPr>
          <w:rStyle w:val="EndnoteReference"/>
          <w:color w:val="272527"/>
        </w:rPr>
        <w:endnoteReference w:id="466"/>
      </w:r>
    </w:p>
    <w:p w:rsidR="004D156E" w:rsidRPr="000C3206" w:rsidRDefault="00CB734E" w:rsidP="00960CA0">
      <w:pPr>
        <w:pStyle w:val="BodyText"/>
        <w:spacing w:line="261" w:lineRule="auto"/>
        <w:ind w:left="1078" w:right="647" w:firstLine="453"/>
        <w:jc w:val="both"/>
      </w:pPr>
      <w:r w:rsidRPr="000C3206">
        <w:rPr>
          <w:color w:val="272527"/>
        </w:rPr>
        <w:t>As for his musical roots, Michael appeared to have made little of them. He toured in Africa on his own account, but paid no more than lip service to the music of the continent. His greatest inspiration was not as a singer, songwriter, composer, or even as a dancer, but as a showman. Significantly, he was a great admirer of PT Barnum and Walt Disney – classic exponents of giving the punters what they want. Theirs is a ph</w:t>
      </w:r>
      <w:r w:rsidRPr="000C3206">
        <w:rPr>
          <w:color w:val="272527"/>
        </w:rPr>
        <w:t>i</w:t>
      </w:r>
      <w:r w:rsidRPr="000C3206">
        <w:rPr>
          <w:color w:val="272527"/>
        </w:rPr>
        <w:t xml:space="preserve">losophy of marketing, </w:t>
      </w:r>
      <w:r w:rsidRPr="000C3206">
        <w:rPr>
          <w:color w:val="272527"/>
          <w:w w:val="95"/>
        </w:rPr>
        <w:t xml:space="preserve">of identifying how people want to be entertained and generating the product </w:t>
      </w:r>
      <w:r w:rsidRPr="000C3206">
        <w:rPr>
          <w:color w:val="272527"/>
        </w:rPr>
        <w:t>accordingly, rather than giving what comes from within, from a deeply personal identity and set of concerns. An</w:t>
      </w:r>
      <w:r w:rsidRPr="000C3206">
        <w:rPr>
          <w:color w:val="272527"/>
        </w:rPr>
        <w:t>y</w:t>
      </w:r>
      <w:r w:rsidRPr="000C3206">
        <w:rPr>
          <w:color w:val="272527"/>
        </w:rPr>
        <w:t>thing artistically produced out of personal commitment, such as black consciousness or animal rights, runs the risk of offending and aliena</w:t>
      </w:r>
      <w:r w:rsidRPr="000C3206">
        <w:rPr>
          <w:color w:val="272527"/>
        </w:rPr>
        <w:t>t</w:t>
      </w:r>
      <w:r w:rsidRPr="000C3206">
        <w:rPr>
          <w:color w:val="272527"/>
        </w:rPr>
        <w:t>ing those who do not share a similar identity</w:t>
      </w:r>
      <w:r w:rsidR="00960CA0" w:rsidRPr="000C3206">
        <w:t xml:space="preserve"> </w:t>
      </w:r>
      <w:r w:rsidRPr="000C3206">
        <w:rPr>
          <w:color w:val="272527"/>
        </w:rPr>
        <w:t>or sentiments. “Personal Statement” music is bound to be to some degree controversial and to put off some fans just as it attracts others.</w:t>
      </w:r>
    </w:p>
    <w:p w:rsidR="004D156E" w:rsidRPr="00AC2D13" w:rsidRDefault="00CB734E" w:rsidP="00AC2D13">
      <w:pPr>
        <w:pStyle w:val="BodyText"/>
        <w:spacing w:line="262" w:lineRule="auto"/>
        <w:ind w:left="1077" w:right="646" w:firstLine="454"/>
        <w:jc w:val="both"/>
      </w:pPr>
      <w:r w:rsidRPr="00AC2D13">
        <w:rPr>
          <w:color w:val="272527"/>
        </w:rPr>
        <w:t>Ambiguous in so many ways, Michael was at least very clear on why he avoided controversial opinions: “What a person says means so much. It can change a person’s whole opinion of another person. I’ve seen that happen so many times – Charlie Chaplin, Paul Robeson, Jane Fonda. All people who spoke out and then world opinion started to change on them.”</w:t>
      </w:r>
      <w:r w:rsidR="00DB0803" w:rsidRPr="00AC2D13">
        <w:rPr>
          <w:rStyle w:val="EndnoteReference"/>
          <w:color w:val="272527"/>
        </w:rPr>
        <w:endnoteReference w:id="467"/>
      </w:r>
      <w:r w:rsidRPr="00AC2D13">
        <w:rPr>
          <w:color w:val="272527"/>
          <w:position w:val="8"/>
          <w:sz w:val="14"/>
        </w:rPr>
        <w:t xml:space="preserve"> </w:t>
      </w:r>
      <w:r w:rsidRPr="00AC2D13">
        <w:rPr>
          <w:color w:val="272527"/>
        </w:rPr>
        <w:t>Sometimes Michael described this inhibition as a fear of being misquoted, in itself an entirely justified anxiety.</w:t>
      </w:r>
      <w:r w:rsidR="00064510" w:rsidRPr="00AC2D13">
        <w:rPr>
          <w:rStyle w:val="EndnoteReference"/>
          <w:color w:val="272527"/>
        </w:rPr>
        <w:endnoteReference w:id="468"/>
      </w:r>
      <w:r w:rsidRPr="00AC2D13">
        <w:rPr>
          <w:color w:val="272527"/>
          <w:position w:val="8"/>
          <w:sz w:val="14"/>
        </w:rPr>
        <w:t xml:space="preserve"> </w:t>
      </w:r>
      <w:r w:rsidRPr="00AC2D13">
        <w:rPr>
          <w:color w:val="272527"/>
        </w:rPr>
        <w:t>But it can also be a lack of courage in one’s own convictions, a thought which invites a question: Was Michael hiding any significant beliefs and co</w:t>
      </w:r>
      <w:r w:rsidRPr="00AC2D13">
        <w:rPr>
          <w:color w:val="272527"/>
        </w:rPr>
        <w:t>n</w:t>
      </w:r>
      <w:r w:rsidRPr="00AC2D13">
        <w:rPr>
          <w:color w:val="272527"/>
        </w:rPr>
        <w:t>victions, or did he simply lack any personal content to his life worth talking about?</w:t>
      </w:r>
    </w:p>
    <w:p w:rsidR="004D156E" w:rsidRPr="00AC2D13" w:rsidRDefault="00CB734E">
      <w:pPr>
        <w:pStyle w:val="BodyText"/>
        <w:spacing w:before="1" w:line="261" w:lineRule="auto"/>
        <w:ind w:left="1078" w:right="648" w:firstLine="453"/>
        <w:jc w:val="both"/>
      </w:pPr>
      <w:r w:rsidRPr="00AC2D13">
        <w:rPr>
          <w:color w:val="272527"/>
        </w:rPr>
        <w:t>Love is always deemed worth talking and singing about. Love songs dominate pop music culture, from falling in love to falling out of love, from the agony of unrequited love to the gnawing pain of having no love at all. If Michael lacked what most others would recognise as a “love life”, that is no reason in itself for his not being intensely co</w:t>
      </w:r>
      <w:r w:rsidRPr="00AC2D13">
        <w:rPr>
          <w:color w:val="272527"/>
        </w:rPr>
        <w:t>n</w:t>
      </w:r>
      <w:r w:rsidRPr="00AC2D13">
        <w:rPr>
          <w:color w:val="272527"/>
        </w:rPr>
        <w:t>cerned in heart and mind with love and sexuality: those in search of love are sometimes among those most preoccupied with it. The claim has been made that Michael was “asexual”, just not interested in any physical closeness to others. Even this rare phenomenon would be worth talking about – or worth repressing. It could be something to be shut off somewhere at the back of his mind for no-one to know about or contemplate, even himself. Either way, it would have to be considered a hugely important part of his identity, if only because it would mark him out as utterly different from most people, a truly queer fish. Love and sexuality are always special. Their social significance casts a net of i</w:t>
      </w:r>
      <w:r w:rsidRPr="00AC2D13">
        <w:rPr>
          <w:color w:val="272527"/>
        </w:rPr>
        <w:t>m</w:t>
      </w:r>
      <w:r w:rsidRPr="00AC2D13">
        <w:rPr>
          <w:color w:val="272527"/>
        </w:rPr>
        <w:t>portance from which even the least sexual being cannot escape.</w:t>
      </w:r>
    </w:p>
    <w:p w:rsidR="004D156E" w:rsidRPr="00AC2D13" w:rsidRDefault="00CB734E" w:rsidP="000B3C99">
      <w:pPr>
        <w:pStyle w:val="BodyText"/>
        <w:spacing w:before="1" w:line="262" w:lineRule="auto"/>
        <w:ind w:left="1077" w:right="646" w:firstLine="454"/>
        <w:jc w:val="both"/>
      </w:pPr>
      <w:r w:rsidRPr="00AC2D13">
        <w:rPr>
          <w:color w:val="272527"/>
        </w:rPr>
        <w:t xml:space="preserve">In his music, in his stage persona, Michael was able, if not to unmesh himself, then at least to be seen as a recognisable species in the </w:t>
      </w:r>
      <w:r w:rsidRPr="00AC2D13">
        <w:rPr>
          <w:color w:val="272527"/>
        </w:rPr>
        <w:lastRenderedPageBreak/>
        <w:t>catch, singing love songs about girls just as any other male pop star would, with all the required “sincere” emotion. This came easily to him, a habit ingrained unconsciously from childhood. After he was heard r</w:t>
      </w:r>
      <w:r w:rsidRPr="00AC2D13">
        <w:rPr>
          <w:color w:val="272527"/>
        </w:rPr>
        <w:t>e</w:t>
      </w:r>
      <w:r w:rsidRPr="00AC2D13">
        <w:rPr>
          <w:color w:val="272527"/>
        </w:rPr>
        <w:t>cording Smokey Robinson’s plaintive, bluesy “Who’s loving you?” the staff at Motown were asking, “Where did he learn that kind of em</w:t>
      </w:r>
      <w:r w:rsidRPr="00AC2D13">
        <w:rPr>
          <w:color w:val="272527"/>
        </w:rPr>
        <w:t>o</w:t>
      </w:r>
      <w:r w:rsidRPr="00AC2D13">
        <w:rPr>
          <w:color w:val="272527"/>
        </w:rPr>
        <w:t>tion?” He would play hide and seek around the studio like any pre-teenager, then step behind the mike “and belt a song with the emotional agility and presence of an old soul who’s seen his share of hear</w:t>
      </w:r>
      <w:r w:rsidRPr="00AC2D13">
        <w:rPr>
          <w:color w:val="272527"/>
        </w:rPr>
        <w:t>t</w:t>
      </w:r>
      <w:r w:rsidRPr="00AC2D13">
        <w:rPr>
          <w:color w:val="272527"/>
        </w:rPr>
        <w:t>ache”.</w:t>
      </w:r>
      <w:r w:rsidR="00052157" w:rsidRPr="00AC2D13">
        <w:rPr>
          <w:rStyle w:val="EndnoteReference"/>
          <w:color w:val="272527"/>
        </w:rPr>
        <w:endnoteReference w:id="469"/>
      </w:r>
      <w:r w:rsidRPr="00AC2D13">
        <w:rPr>
          <w:color w:val="272527"/>
          <w:position w:val="8"/>
          <w:sz w:val="14"/>
        </w:rPr>
        <w:t xml:space="preserve"> </w:t>
      </w:r>
      <w:r w:rsidRPr="00AC2D13">
        <w:rPr>
          <w:color w:val="272527"/>
        </w:rPr>
        <w:t>Maybe he had seen more heartache in his short life than pe</w:t>
      </w:r>
      <w:r w:rsidRPr="00AC2D13">
        <w:rPr>
          <w:color w:val="272527"/>
        </w:rPr>
        <w:t>o</w:t>
      </w:r>
      <w:r w:rsidRPr="00AC2D13">
        <w:rPr>
          <w:color w:val="272527"/>
        </w:rPr>
        <w:t>ple knew: adults often make the mistake of underestimating</w:t>
      </w:r>
      <w:r w:rsidR="00FD4190" w:rsidRPr="00AC2D13">
        <w:t xml:space="preserve"> </w:t>
      </w:r>
      <w:r w:rsidRPr="00AC2D13">
        <w:rPr>
          <w:color w:val="272527"/>
        </w:rPr>
        <w:t>children’s emotions. But insofar as “heartache” is a word we attach to love life, then Michael certainly had a facility for “faking it” – he saw many other soulful singers at work and happened to be a great little imitator. Kee</w:t>
      </w:r>
      <w:r w:rsidRPr="00AC2D13">
        <w:rPr>
          <w:color w:val="272527"/>
        </w:rPr>
        <w:t>p</w:t>
      </w:r>
      <w:r w:rsidRPr="00AC2D13">
        <w:rPr>
          <w:color w:val="272527"/>
        </w:rPr>
        <w:t xml:space="preserve">ing his true personal life out of his song writing was a sensitive and tricky issue for Michael, which he addressed in </w:t>
      </w:r>
      <w:r w:rsidRPr="00AC2D13">
        <w:rPr>
          <w:rFonts w:ascii="Book Antiqua" w:hAnsi="Book Antiqua"/>
          <w:i/>
          <w:color w:val="272527"/>
        </w:rPr>
        <w:t>Moonwalk</w:t>
      </w:r>
      <w:r w:rsidRPr="00AC2D13">
        <w:rPr>
          <w:color w:val="272527"/>
        </w:rPr>
        <w:t>. He refers to his preference for writing and singing about the night life rather than going out and living it, and says:</w:t>
      </w:r>
    </w:p>
    <w:p w:rsidR="004D156E" w:rsidRDefault="004D156E">
      <w:pPr>
        <w:pStyle w:val="BodyText"/>
        <w:spacing w:before="11"/>
        <w:rPr>
          <w:sz w:val="27"/>
        </w:rPr>
      </w:pPr>
    </w:p>
    <w:p w:rsidR="004D156E" w:rsidRDefault="00CB734E" w:rsidP="000B3C99">
      <w:pPr>
        <w:spacing w:line="300" w:lineRule="auto"/>
        <w:ind w:left="1928" w:right="1021"/>
        <w:jc w:val="both"/>
        <w:rPr>
          <w:sz w:val="12"/>
        </w:rPr>
      </w:pPr>
      <w:r>
        <w:rPr>
          <w:color w:val="272527"/>
          <w:sz w:val="20"/>
        </w:rPr>
        <w:t>It</w:t>
      </w:r>
      <w:r>
        <w:rPr>
          <w:color w:val="272527"/>
          <w:spacing w:val="-5"/>
          <w:sz w:val="20"/>
        </w:rPr>
        <w:t xml:space="preserve"> </w:t>
      </w:r>
      <w:r>
        <w:rPr>
          <w:color w:val="272527"/>
          <w:spacing w:val="-3"/>
          <w:sz w:val="20"/>
        </w:rPr>
        <w:t>always</w:t>
      </w:r>
      <w:r>
        <w:rPr>
          <w:color w:val="272527"/>
          <w:spacing w:val="-5"/>
          <w:sz w:val="20"/>
        </w:rPr>
        <w:t xml:space="preserve"> </w:t>
      </w:r>
      <w:r>
        <w:rPr>
          <w:color w:val="272527"/>
          <w:sz w:val="20"/>
        </w:rPr>
        <w:t>surprises</w:t>
      </w:r>
      <w:r>
        <w:rPr>
          <w:color w:val="272527"/>
          <w:spacing w:val="-5"/>
          <w:sz w:val="20"/>
        </w:rPr>
        <w:t xml:space="preserve"> </w:t>
      </w:r>
      <w:r>
        <w:rPr>
          <w:color w:val="272527"/>
          <w:sz w:val="20"/>
        </w:rPr>
        <w:t>me</w:t>
      </w:r>
      <w:r>
        <w:rPr>
          <w:color w:val="272527"/>
          <w:spacing w:val="-5"/>
          <w:sz w:val="20"/>
        </w:rPr>
        <w:t xml:space="preserve"> </w:t>
      </w:r>
      <w:r>
        <w:rPr>
          <w:color w:val="272527"/>
          <w:spacing w:val="-3"/>
          <w:sz w:val="20"/>
        </w:rPr>
        <w:t>when</w:t>
      </w:r>
      <w:r>
        <w:rPr>
          <w:color w:val="272527"/>
          <w:spacing w:val="-5"/>
          <w:sz w:val="20"/>
        </w:rPr>
        <w:t xml:space="preserve"> </w:t>
      </w:r>
      <w:r>
        <w:rPr>
          <w:color w:val="272527"/>
          <w:sz w:val="20"/>
        </w:rPr>
        <w:t>people</w:t>
      </w:r>
      <w:r>
        <w:rPr>
          <w:color w:val="272527"/>
          <w:spacing w:val="-5"/>
          <w:sz w:val="20"/>
        </w:rPr>
        <w:t xml:space="preserve"> </w:t>
      </w:r>
      <w:r>
        <w:rPr>
          <w:color w:val="272527"/>
          <w:sz w:val="20"/>
        </w:rPr>
        <w:t>assume</w:t>
      </w:r>
      <w:r>
        <w:rPr>
          <w:color w:val="272527"/>
          <w:spacing w:val="-5"/>
          <w:sz w:val="20"/>
        </w:rPr>
        <w:t xml:space="preserve"> </w:t>
      </w:r>
      <w:r>
        <w:rPr>
          <w:color w:val="272527"/>
          <w:sz w:val="20"/>
        </w:rPr>
        <w:t>that</w:t>
      </w:r>
      <w:r>
        <w:rPr>
          <w:color w:val="272527"/>
          <w:spacing w:val="-5"/>
          <w:sz w:val="20"/>
        </w:rPr>
        <w:t xml:space="preserve"> </w:t>
      </w:r>
      <w:r>
        <w:rPr>
          <w:color w:val="272527"/>
          <w:sz w:val="20"/>
        </w:rPr>
        <w:t>something</w:t>
      </w:r>
      <w:r>
        <w:rPr>
          <w:color w:val="272527"/>
          <w:spacing w:val="-5"/>
          <w:sz w:val="20"/>
        </w:rPr>
        <w:t xml:space="preserve"> </w:t>
      </w:r>
      <w:r>
        <w:rPr>
          <w:color w:val="272527"/>
          <w:sz w:val="20"/>
        </w:rPr>
        <w:t>an</w:t>
      </w:r>
      <w:r>
        <w:rPr>
          <w:color w:val="272527"/>
          <w:spacing w:val="-5"/>
          <w:sz w:val="20"/>
        </w:rPr>
        <w:t xml:space="preserve"> </w:t>
      </w:r>
      <w:r>
        <w:rPr>
          <w:color w:val="272527"/>
          <w:sz w:val="20"/>
        </w:rPr>
        <w:t>artist</w:t>
      </w:r>
      <w:r>
        <w:rPr>
          <w:color w:val="272527"/>
          <w:spacing w:val="-5"/>
          <w:sz w:val="20"/>
        </w:rPr>
        <w:t xml:space="preserve"> </w:t>
      </w:r>
      <w:r>
        <w:rPr>
          <w:color w:val="272527"/>
          <w:sz w:val="20"/>
        </w:rPr>
        <w:t xml:space="preserve">has </w:t>
      </w:r>
      <w:r>
        <w:rPr>
          <w:color w:val="272527"/>
          <w:spacing w:val="-3"/>
          <w:sz w:val="20"/>
        </w:rPr>
        <w:t>created</w:t>
      </w:r>
      <w:r>
        <w:rPr>
          <w:color w:val="272527"/>
          <w:spacing w:val="-30"/>
          <w:sz w:val="20"/>
        </w:rPr>
        <w:t xml:space="preserve"> </w:t>
      </w:r>
      <w:r>
        <w:rPr>
          <w:color w:val="272527"/>
          <w:sz w:val="20"/>
        </w:rPr>
        <w:t>is</w:t>
      </w:r>
      <w:r>
        <w:rPr>
          <w:color w:val="272527"/>
          <w:spacing w:val="-30"/>
          <w:sz w:val="20"/>
        </w:rPr>
        <w:t xml:space="preserve"> </w:t>
      </w:r>
      <w:r>
        <w:rPr>
          <w:color w:val="272527"/>
          <w:sz w:val="20"/>
        </w:rPr>
        <w:t>based</w:t>
      </w:r>
      <w:r>
        <w:rPr>
          <w:color w:val="272527"/>
          <w:spacing w:val="-30"/>
          <w:sz w:val="20"/>
        </w:rPr>
        <w:t xml:space="preserve"> </w:t>
      </w:r>
      <w:r>
        <w:rPr>
          <w:color w:val="272527"/>
          <w:sz w:val="20"/>
        </w:rPr>
        <w:t>on</w:t>
      </w:r>
      <w:r>
        <w:rPr>
          <w:color w:val="272527"/>
          <w:spacing w:val="-30"/>
          <w:sz w:val="20"/>
        </w:rPr>
        <w:t xml:space="preserve"> </w:t>
      </w:r>
      <w:r>
        <w:rPr>
          <w:color w:val="272527"/>
          <w:sz w:val="20"/>
        </w:rPr>
        <w:t>a</w:t>
      </w:r>
      <w:r>
        <w:rPr>
          <w:color w:val="272527"/>
          <w:spacing w:val="-30"/>
          <w:sz w:val="20"/>
        </w:rPr>
        <w:t xml:space="preserve"> </w:t>
      </w:r>
      <w:r>
        <w:rPr>
          <w:color w:val="272527"/>
          <w:sz w:val="20"/>
        </w:rPr>
        <w:t>true</w:t>
      </w:r>
      <w:r>
        <w:rPr>
          <w:color w:val="272527"/>
          <w:spacing w:val="-30"/>
          <w:sz w:val="20"/>
        </w:rPr>
        <w:t xml:space="preserve"> </w:t>
      </w:r>
      <w:r>
        <w:rPr>
          <w:color w:val="272527"/>
          <w:spacing w:val="-3"/>
          <w:sz w:val="20"/>
        </w:rPr>
        <w:t>experience</w:t>
      </w:r>
      <w:r>
        <w:rPr>
          <w:color w:val="272527"/>
          <w:spacing w:val="-30"/>
          <w:sz w:val="20"/>
        </w:rPr>
        <w:t xml:space="preserve"> </w:t>
      </w:r>
      <w:r>
        <w:rPr>
          <w:color w:val="272527"/>
          <w:sz w:val="20"/>
        </w:rPr>
        <w:t>or</w:t>
      </w:r>
      <w:r>
        <w:rPr>
          <w:color w:val="272527"/>
          <w:spacing w:val="-30"/>
          <w:sz w:val="20"/>
        </w:rPr>
        <w:t xml:space="preserve"> </w:t>
      </w:r>
      <w:r>
        <w:rPr>
          <w:color w:val="272527"/>
          <w:spacing w:val="-4"/>
          <w:sz w:val="20"/>
        </w:rPr>
        <w:t>reflects</w:t>
      </w:r>
      <w:r>
        <w:rPr>
          <w:color w:val="272527"/>
          <w:spacing w:val="-30"/>
          <w:sz w:val="20"/>
        </w:rPr>
        <w:t xml:space="preserve"> </w:t>
      </w:r>
      <w:r>
        <w:rPr>
          <w:color w:val="272527"/>
          <w:sz w:val="20"/>
        </w:rPr>
        <w:t>his</w:t>
      </w:r>
      <w:r>
        <w:rPr>
          <w:color w:val="272527"/>
          <w:spacing w:val="-30"/>
          <w:sz w:val="20"/>
        </w:rPr>
        <w:t xml:space="preserve"> </w:t>
      </w:r>
      <w:r>
        <w:rPr>
          <w:color w:val="272527"/>
          <w:sz w:val="20"/>
        </w:rPr>
        <w:t>or</w:t>
      </w:r>
      <w:r>
        <w:rPr>
          <w:color w:val="272527"/>
          <w:spacing w:val="-30"/>
          <w:sz w:val="20"/>
        </w:rPr>
        <w:t xml:space="preserve"> </w:t>
      </w:r>
      <w:r>
        <w:rPr>
          <w:color w:val="272527"/>
          <w:sz w:val="20"/>
        </w:rPr>
        <w:t>her</w:t>
      </w:r>
      <w:r>
        <w:rPr>
          <w:color w:val="272527"/>
          <w:spacing w:val="-30"/>
          <w:sz w:val="20"/>
        </w:rPr>
        <w:t xml:space="preserve"> </w:t>
      </w:r>
      <w:r>
        <w:rPr>
          <w:color w:val="272527"/>
          <w:spacing w:val="-5"/>
          <w:sz w:val="20"/>
        </w:rPr>
        <w:t>own</w:t>
      </w:r>
      <w:r>
        <w:rPr>
          <w:color w:val="272527"/>
          <w:spacing w:val="-30"/>
          <w:sz w:val="20"/>
        </w:rPr>
        <w:t xml:space="preserve"> </w:t>
      </w:r>
      <w:r>
        <w:rPr>
          <w:color w:val="272527"/>
          <w:sz w:val="20"/>
        </w:rPr>
        <w:t>lif</w:t>
      </w:r>
      <w:r>
        <w:rPr>
          <w:color w:val="272527"/>
          <w:sz w:val="20"/>
        </w:rPr>
        <w:t>e</w:t>
      </w:r>
      <w:r>
        <w:rPr>
          <w:color w:val="272527"/>
          <w:sz w:val="20"/>
        </w:rPr>
        <w:t>style.</w:t>
      </w:r>
      <w:r>
        <w:rPr>
          <w:color w:val="272527"/>
          <w:spacing w:val="-30"/>
          <w:sz w:val="20"/>
        </w:rPr>
        <w:t xml:space="preserve"> </w:t>
      </w:r>
      <w:r>
        <w:rPr>
          <w:color w:val="272527"/>
          <w:sz w:val="20"/>
        </w:rPr>
        <w:t>Often nothing</w:t>
      </w:r>
      <w:r>
        <w:rPr>
          <w:color w:val="272527"/>
          <w:spacing w:val="-18"/>
          <w:sz w:val="20"/>
        </w:rPr>
        <w:t xml:space="preserve"> </w:t>
      </w:r>
      <w:r>
        <w:rPr>
          <w:color w:val="272527"/>
          <w:sz w:val="20"/>
        </w:rPr>
        <w:t>could</w:t>
      </w:r>
      <w:r>
        <w:rPr>
          <w:color w:val="272527"/>
          <w:spacing w:val="-18"/>
          <w:sz w:val="20"/>
        </w:rPr>
        <w:t xml:space="preserve"> </w:t>
      </w:r>
      <w:r>
        <w:rPr>
          <w:color w:val="272527"/>
          <w:sz w:val="20"/>
        </w:rPr>
        <w:t>be</w:t>
      </w:r>
      <w:r>
        <w:rPr>
          <w:color w:val="272527"/>
          <w:spacing w:val="-18"/>
          <w:sz w:val="20"/>
        </w:rPr>
        <w:t xml:space="preserve"> </w:t>
      </w:r>
      <w:r>
        <w:rPr>
          <w:color w:val="272527"/>
          <w:sz w:val="20"/>
        </w:rPr>
        <w:t>further</w:t>
      </w:r>
      <w:r>
        <w:rPr>
          <w:color w:val="272527"/>
          <w:spacing w:val="-18"/>
          <w:sz w:val="20"/>
        </w:rPr>
        <w:t xml:space="preserve"> </w:t>
      </w:r>
      <w:r>
        <w:rPr>
          <w:color w:val="272527"/>
          <w:sz w:val="20"/>
        </w:rPr>
        <w:t>from</w:t>
      </w:r>
      <w:r>
        <w:rPr>
          <w:color w:val="272527"/>
          <w:spacing w:val="-18"/>
          <w:sz w:val="20"/>
        </w:rPr>
        <w:t xml:space="preserve"> </w:t>
      </w:r>
      <w:r>
        <w:rPr>
          <w:color w:val="272527"/>
          <w:sz w:val="20"/>
        </w:rPr>
        <w:t>the</w:t>
      </w:r>
      <w:r>
        <w:rPr>
          <w:color w:val="272527"/>
          <w:spacing w:val="-18"/>
          <w:sz w:val="20"/>
        </w:rPr>
        <w:t xml:space="preserve"> </w:t>
      </w:r>
      <w:r>
        <w:rPr>
          <w:color w:val="272527"/>
          <w:sz w:val="20"/>
        </w:rPr>
        <w:t>truth.</w:t>
      </w:r>
      <w:r>
        <w:rPr>
          <w:color w:val="272527"/>
          <w:spacing w:val="-18"/>
          <w:sz w:val="20"/>
        </w:rPr>
        <w:t xml:space="preserve"> </w:t>
      </w:r>
      <w:r>
        <w:rPr>
          <w:color w:val="272527"/>
          <w:sz w:val="20"/>
        </w:rPr>
        <w:t>I</w:t>
      </w:r>
      <w:r>
        <w:rPr>
          <w:color w:val="272527"/>
          <w:spacing w:val="-18"/>
          <w:sz w:val="20"/>
        </w:rPr>
        <w:t xml:space="preserve"> </w:t>
      </w:r>
      <w:r>
        <w:rPr>
          <w:color w:val="272527"/>
          <w:spacing w:val="-4"/>
          <w:sz w:val="20"/>
        </w:rPr>
        <w:t>know</w:t>
      </w:r>
      <w:r>
        <w:rPr>
          <w:color w:val="272527"/>
          <w:spacing w:val="-18"/>
          <w:sz w:val="20"/>
        </w:rPr>
        <w:t xml:space="preserve"> </w:t>
      </w:r>
      <w:r>
        <w:rPr>
          <w:color w:val="272527"/>
          <w:sz w:val="20"/>
        </w:rPr>
        <w:t>I</w:t>
      </w:r>
      <w:r>
        <w:rPr>
          <w:color w:val="272527"/>
          <w:spacing w:val="-18"/>
          <w:sz w:val="20"/>
        </w:rPr>
        <w:t xml:space="preserve"> </w:t>
      </w:r>
      <w:r>
        <w:rPr>
          <w:color w:val="272527"/>
          <w:spacing w:val="-5"/>
          <w:sz w:val="20"/>
        </w:rPr>
        <w:t>draw</w:t>
      </w:r>
      <w:r>
        <w:rPr>
          <w:color w:val="272527"/>
          <w:spacing w:val="-18"/>
          <w:sz w:val="20"/>
        </w:rPr>
        <w:t xml:space="preserve"> </w:t>
      </w:r>
      <w:r>
        <w:rPr>
          <w:color w:val="272527"/>
          <w:sz w:val="20"/>
        </w:rPr>
        <w:t>on</w:t>
      </w:r>
      <w:r>
        <w:rPr>
          <w:color w:val="272527"/>
          <w:spacing w:val="-18"/>
          <w:sz w:val="20"/>
        </w:rPr>
        <w:t xml:space="preserve"> </w:t>
      </w:r>
      <w:r>
        <w:rPr>
          <w:color w:val="272527"/>
          <w:sz w:val="20"/>
        </w:rPr>
        <w:t>my</w:t>
      </w:r>
      <w:r>
        <w:rPr>
          <w:color w:val="272527"/>
          <w:spacing w:val="-18"/>
          <w:sz w:val="20"/>
        </w:rPr>
        <w:t xml:space="preserve"> </w:t>
      </w:r>
      <w:r>
        <w:rPr>
          <w:color w:val="272527"/>
          <w:sz w:val="20"/>
        </w:rPr>
        <w:t>experience</w:t>
      </w:r>
      <w:r>
        <w:rPr>
          <w:color w:val="272527"/>
          <w:spacing w:val="-18"/>
          <w:sz w:val="20"/>
        </w:rPr>
        <w:t xml:space="preserve"> </w:t>
      </w:r>
      <w:r>
        <w:rPr>
          <w:color w:val="272527"/>
          <w:sz w:val="20"/>
        </w:rPr>
        <w:t>at times, but I also hear and read things that trigger an idea for a song. An artist’s imagination is his greatest tool.</w:t>
      </w:r>
      <w:r w:rsidR="00E83DE0">
        <w:rPr>
          <w:rStyle w:val="EndnoteReference"/>
          <w:color w:val="272527"/>
          <w:sz w:val="20"/>
        </w:rPr>
        <w:endnoteReference w:id="470"/>
      </w:r>
    </w:p>
    <w:p w:rsidR="004D156E" w:rsidRDefault="004D156E">
      <w:pPr>
        <w:pStyle w:val="BodyText"/>
      </w:pPr>
    </w:p>
    <w:p w:rsidR="004D156E" w:rsidRPr="000B3C99" w:rsidRDefault="00CB734E" w:rsidP="002A3A2B">
      <w:pPr>
        <w:pStyle w:val="BodyText"/>
        <w:spacing w:before="1" w:line="261" w:lineRule="auto"/>
        <w:ind w:left="1078" w:right="646" w:firstLine="453"/>
        <w:jc w:val="both"/>
      </w:pPr>
      <w:r w:rsidRPr="000B3C99">
        <w:rPr>
          <w:color w:val="272527"/>
        </w:rPr>
        <w:t>This cleverly crafted comment tells us people really were taken in by what the artist presented, and that Michael knew he could fake whatever he wanted and have it taken for a genuine personal expre</w:t>
      </w:r>
      <w:r w:rsidRPr="000B3C99">
        <w:rPr>
          <w:color w:val="272527"/>
        </w:rPr>
        <w:t>s</w:t>
      </w:r>
      <w:r w:rsidRPr="000B3C99">
        <w:rPr>
          <w:color w:val="272527"/>
        </w:rPr>
        <w:t>sion. Also, by saying there was some personal element in the songs he left open the possibility that this might include love experiences. As a means of pleasing millions of fans Michael’s artistic strategy worked to perfection, and that in itself was a source of immense satisfaction to him: he was known in his heyday to take as much pride in his unprec</w:t>
      </w:r>
      <w:r w:rsidRPr="000B3C99">
        <w:rPr>
          <w:color w:val="272527"/>
        </w:rPr>
        <w:t>e</w:t>
      </w:r>
      <w:r w:rsidRPr="000B3C99">
        <w:rPr>
          <w:color w:val="272527"/>
        </w:rPr>
        <w:t>dented album sales figures as in the music itself. Indeed being number one, the King of Pop, appears to have been more significant to him than the artistry that earned him the title. But was it ever enough? There were many hints in Michael’s writing and music that he would have liked people to know him better, and that only the sheer danger i</w:t>
      </w:r>
      <w:r w:rsidRPr="000B3C99">
        <w:rPr>
          <w:color w:val="272527"/>
        </w:rPr>
        <w:t>n</w:t>
      </w:r>
      <w:r w:rsidRPr="000B3C99">
        <w:rPr>
          <w:color w:val="272527"/>
        </w:rPr>
        <w:t>volved in revealing himself prevented him doing so too unambiguously.</w:t>
      </w:r>
    </w:p>
    <w:p w:rsidR="004D156E" w:rsidRPr="000B3C99" w:rsidRDefault="00CB734E" w:rsidP="002A3A2B">
      <w:pPr>
        <w:pStyle w:val="BodyText"/>
        <w:spacing w:before="1" w:line="261" w:lineRule="auto"/>
        <w:ind w:left="1078" w:right="646" w:firstLine="453"/>
        <w:jc w:val="both"/>
      </w:pPr>
      <w:r w:rsidRPr="000B3C99">
        <w:rPr>
          <w:color w:val="272527"/>
        </w:rPr>
        <w:t>His poems, behind a discreet veil of mystical vagueness and opac</w:t>
      </w:r>
      <w:r w:rsidRPr="000B3C99">
        <w:rPr>
          <w:color w:val="272527"/>
        </w:rPr>
        <w:t>i</w:t>
      </w:r>
      <w:r w:rsidRPr="000B3C99">
        <w:rPr>
          <w:color w:val="272527"/>
        </w:rPr>
        <w:t xml:space="preserve">ty, offer tantalising glimpses of deeply personal preoccupations that emerge elsewhere in an openly sexual context. Take, for instance, the idea of “conditioned” thinking. The concept comes up time and again, but not quite in the context from which the word originates, that of Pavlov and the dogs he “conditioned” to salivate at the sound of a bell. Nor is there any evidence Michael concerned himself with psychology </w:t>
      </w:r>
      <w:r w:rsidRPr="000B3C99">
        <w:rPr>
          <w:color w:val="272527"/>
        </w:rPr>
        <w:lastRenderedPageBreak/>
        <w:t xml:space="preserve">as a science. On the contrary, the mental universe we must enter is far removed from that of rational inquiry. Instead we must discover the mystical writings of Richard Bach, author of the cult classic </w:t>
      </w:r>
      <w:r w:rsidRPr="000B3C99">
        <w:rPr>
          <w:rFonts w:ascii="Book Antiqua" w:hAnsi="Book Antiqua"/>
          <w:i/>
          <w:color w:val="272527"/>
        </w:rPr>
        <w:t>Jonathan Livingston Seagull</w:t>
      </w:r>
      <w:r w:rsidRPr="000B3C99">
        <w:rPr>
          <w:color w:val="272527"/>
        </w:rPr>
        <w:t>, known to be one of</w:t>
      </w:r>
      <w:r w:rsidR="002A3A2B" w:rsidRPr="000B3C99">
        <w:t xml:space="preserve"> </w:t>
      </w:r>
      <w:r w:rsidRPr="000B3C99">
        <w:rPr>
          <w:color w:val="272527"/>
        </w:rPr>
        <w:t>Michael’s favourite books: Bach’s style finds clear echoes in poems such as “Wings Without Me” and “Dance of Life”.</w:t>
      </w:r>
      <w:r w:rsidR="00906586" w:rsidRPr="000B3C99">
        <w:rPr>
          <w:rStyle w:val="EndnoteReference"/>
          <w:color w:val="272527"/>
        </w:rPr>
        <w:endnoteReference w:id="471"/>
      </w:r>
    </w:p>
    <w:p w:rsidR="004D156E" w:rsidRPr="00011950" w:rsidRDefault="00CB734E">
      <w:pPr>
        <w:pStyle w:val="BodyText"/>
        <w:spacing w:line="261" w:lineRule="auto"/>
        <w:ind w:left="1078" w:right="648" w:firstLine="453"/>
        <w:jc w:val="both"/>
      </w:pPr>
      <w:r w:rsidRPr="00011950">
        <w:rPr>
          <w:color w:val="272527"/>
        </w:rPr>
        <w:t>In this world anything is possible. Walking on water, like Jesus. Fl</w:t>
      </w:r>
      <w:r w:rsidRPr="00011950">
        <w:rPr>
          <w:color w:val="272527"/>
        </w:rPr>
        <w:t>y</w:t>
      </w:r>
      <w:r w:rsidRPr="00011950">
        <w:rPr>
          <w:color w:val="272527"/>
        </w:rPr>
        <w:t>ing at will, like Peter Pan. The whole of life is magical according to this way of seeing things, a way children understand but adults do not. Adults are mostly “conditioned” (by what? Society? Authority? Reality?) into setting limitations on themselves and believing there are things they cannot achieve. The trick is to understand that these limitations are an illusion: you can do anything if you believe you can. Michael a</w:t>
      </w:r>
      <w:r w:rsidRPr="00011950">
        <w:rPr>
          <w:color w:val="272527"/>
        </w:rPr>
        <w:t>l</w:t>
      </w:r>
      <w:r w:rsidRPr="00011950">
        <w:rPr>
          <w:color w:val="272527"/>
        </w:rPr>
        <w:t>legedly convinced Jordie that the “unconditioned people” can levitate themselves right off the ground because they have not been “cond</w:t>
      </w:r>
      <w:r w:rsidRPr="00011950">
        <w:rPr>
          <w:color w:val="272527"/>
        </w:rPr>
        <w:t>i</w:t>
      </w:r>
      <w:r w:rsidRPr="00011950">
        <w:rPr>
          <w:color w:val="272527"/>
        </w:rPr>
        <w:t>tioned” to believe gravity has any power. If even the laws of physics had no authority for Michael, we might wonder what price the laws of man? Restrictive moral codes, in this view, are for merely ordinary people, who are seen as having limited spirit and imagination, talent and cou</w:t>
      </w:r>
      <w:r w:rsidRPr="00011950">
        <w:rPr>
          <w:color w:val="272527"/>
        </w:rPr>
        <w:t>r</w:t>
      </w:r>
      <w:r w:rsidRPr="00011950">
        <w:rPr>
          <w:color w:val="272527"/>
        </w:rPr>
        <w:t xml:space="preserve">age; they are the </w:t>
      </w:r>
      <w:r w:rsidRPr="00011950">
        <w:rPr>
          <w:color w:val="272527"/>
          <w:w w:val="95"/>
        </w:rPr>
        <w:t>conditioned ones, the ones who blindly acquiesce to s</w:t>
      </w:r>
      <w:r w:rsidRPr="00011950">
        <w:rPr>
          <w:color w:val="272527"/>
          <w:w w:val="95"/>
        </w:rPr>
        <w:t>o</w:t>
      </w:r>
      <w:r w:rsidRPr="00011950">
        <w:rPr>
          <w:color w:val="272527"/>
          <w:w w:val="95"/>
        </w:rPr>
        <w:t xml:space="preserve">cial norms only because </w:t>
      </w:r>
      <w:r w:rsidRPr="00011950">
        <w:rPr>
          <w:color w:val="272527"/>
        </w:rPr>
        <w:t>they lack the wit and the strength to assert their own freedom and will. In another respect, Michael did recognise an a</w:t>
      </w:r>
      <w:r w:rsidRPr="00011950">
        <w:rPr>
          <w:color w:val="272527"/>
        </w:rPr>
        <w:t>u</w:t>
      </w:r>
      <w:r w:rsidRPr="00011950">
        <w:rPr>
          <w:color w:val="272527"/>
        </w:rPr>
        <w:t>thority higher than his own when he allegedly described his relatio</w:t>
      </w:r>
      <w:r w:rsidRPr="00011950">
        <w:rPr>
          <w:color w:val="272527"/>
        </w:rPr>
        <w:t>n</w:t>
      </w:r>
      <w:r w:rsidRPr="00011950">
        <w:rPr>
          <w:color w:val="272527"/>
        </w:rPr>
        <w:t>ship with Jordie as “cosmic” and “meant to be”, as though it conformed to some pattern of destiny beyond his knowledge or control. Signif</w:t>
      </w:r>
      <w:r w:rsidRPr="00011950">
        <w:rPr>
          <w:color w:val="272527"/>
        </w:rPr>
        <w:t>i</w:t>
      </w:r>
      <w:r w:rsidRPr="00011950">
        <w:rPr>
          <w:color w:val="272527"/>
        </w:rPr>
        <w:t xml:space="preserve">cantly, though, we never found any “cosmic” indications in Michael’s thinking of anything he wanted to do that was </w:t>
      </w:r>
      <w:r w:rsidRPr="00011950">
        <w:rPr>
          <w:rFonts w:ascii="Book Antiqua" w:hAnsi="Book Antiqua"/>
          <w:i/>
          <w:color w:val="272527"/>
        </w:rPr>
        <w:t xml:space="preserve">not </w:t>
      </w:r>
      <w:r w:rsidRPr="00011950">
        <w:rPr>
          <w:color w:val="272527"/>
        </w:rPr>
        <w:t xml:space="preserve">“meant to be”, or which ought </w:t>
      </w:r>
      <w:r w:rsidRPr="00011950">
        <w:rPr>
          <w:rFonts w:ascii="Book Antiqua" w:hAnsi="Book Antiqua"/>
          <w:i/>
          <w:color w:val="272527"/>
        </w:rPr>
        <w:t xml:space="preserve">not </w:t>
      </w:r>
      <w:r w:rsidRPr="00011950">
        <w:rPr>
          <w:color w:val="272527"/>
        </w:rPr>
        <w:t>to have been done. Metaphysics were invoked only to confirm his wishes, never to deny them. Very convenient! Michael even attributed the unconditioned response to animals:</w:t>
      </w:r>
    </w:p>
    <w:p w:rsidR="004D156E" w:rsidRDefault="004D156E">
      <w:pPr>
        <w:pStyle w:val="BodyText"/>
        <w:spacing w:before="3"/>
        <w:rPr>
          <w:sz w:val="25"/>
        </w:rPr>
      </w:pPr>
    </w:p>
    <w:p w:rsidR="004D156E" w:rsidRDefault="00CB734E" w:rsidP="00011950">
      <w:pPr>
        <w:spacing w:line="300" w:lineRule="auto"/>
        <w:ind w:left="1928" w:right="1021"/>
        <w:jc w:val="both"/>
        <w:rPr>
          <w:sz w:val="12"/>
        </w:rPr>
      </w:pPr>
      <w:r>
        <w:rPr>
          <w:color w:val="272527"/>
          <w:spacing w:val="-3"/>
          <w:sz w:val="20"/>
        </w:rPr>
        <w:t>There’s</w:t>
      </w:r>
      <w:r>
        <w:rPr>
          <w:color w:val="272527"/>
          <w:spacing w:val="-29"/>
          <w:sz w:val="20"/>
        </w:rPr>
        <w:t xml:space="preserve"> </w:t>
      </w:r>
      <w:r>
        <w:rPr>
          <w:color w:val="272527"/>
          <w:sz w:val="20"/>
        </w:rPr>
        <w:t>a</w:t>
      </w:r>
      <w:r>
        <w:rPr>
          <w:color w:val="272527"/>
          <w:spacing w:val="-29"/>
          <w:sz w:val="20"/>
        </w:rPr>
        <w:t xml:space="preserve"> </w:t>
      </w:r>
      <w:r>
        <w:rPr>
          <w:color w:val="272527"/>
          <w:sz w:val="20"/>
        </w:rPr>
        <w:t>certain</w:t>
      </w:r>
      <w:r>
        <w:rPr>
          <w:color w:val="272527"/>
          <w:spacing w:val="-29"/>
          <w:sz w:val="20"/>
        </w:rPr>
        <w:t xml:space="preserve"> </w:t>
      </w:r>
      <w:r>
        <w:rPr>
          <w:color w:val="272527"/>
          <w:sz w:val="20"/>
        </w:rPr>
        <w:t>sense</w:t>
      </w:r>
      <w:r>
        <w:rPr>
          <w:color w:val="272527"/>
          <w:spacing w:val="-29"/>
          <w:sz w:val="20"/>
        </w:rPr>
        <w:t xml:space="preserve"> </w:t>
      </w:r>
      <w:r>
        <w:rPr>
          <w:color w:val="272527"/>
          <w:sz w:val="20"/>
        </w:rPr>
        <w:t>that</w:t>
      </w:r>
      <w:r>
        <w:rPr>
          <w:color w:val="272527"/>
          <w:spacing w:val="-29"/>
          <w:sz w:val="20"/>
        </w:rPr>
        <w:t xml:space="preserve"> </w:t>
      </w:r>
      <w:r>
        <w:rPr>
          <w:color w:val="272527"/>
          <w:sz w:val="20"/>
        </w:rPr>
        <w:t>animals</w:t>
      </w:r>
      <w:r>
        <w:rPr>
          <w:color w:val="272527"/>
          <w:spacing w:val="-29"/>
          <w:sz w:val="20"/>
        </w:rPr>
        <w:t xml:space="preserve"> </w:t>
      </w:r>
      <w:r>
        <w:rPr>
          <w:color w:val="272527"/>
          <w:sz w:val="20"/>
        </w:rPr>
        <w:t>and</w:t>
      </w:r>
      <w:r>
        <w:rPr>
          <w:color w:val="272527"/>
          <w:spacing w:val="-29"/>
          <w:sz w:val="20"/>
        </w:rPr>
        <w:t xml:space="preserve"> </w:t>
      </w:r>
      <w:r>
        <w:rPr>
          <w:color w:val="272527"/>
          <w:spacing w:val="-3"/>
          <w:sz w:val="20"/>
        </w:rPr>
        <w:t>children</w:t>
      </w:r>
      <w:r>
        <w:rPr>
          <w:color w:val="272527"/>
          <w:spacing w:val="-29"/>
          <w:sz w:val="20"/>
        </w:rPr>
        <w:t xml:space="preserve"> </w:t>
      </w:r>
      <w:r>
        <w:rPr>
          <w:color w:val="272527"/>
          <w:spacing w:val="-6"/>
          <w:sz w:val="20"/>
        </w:rPr>
        <w:t>have</w:t>
      </w:r>
      <w:r>
        <w:rPr>
          <w:color w:val="272527"/>
          <w:spacing w:val="-29"/>
          <w:sz w:val="20"/>
        </w:rPr>
        <w:t xml:space="preserve"> </w:t>
      </w:r>
      <w:r>
        <w:rPr>
          <w:color w:val="272527"/>
          <w:sz w:val="20"/>
        </w:rPr>
        <w:t>that</w:t>
      </w:r>
      <w:r>
        <w:rPr>
          <w:color w:val="272527"/>
          <w:spacing w:val="-29"/>
          <w:sz w:val="20"/>
        </w:rPr>
        <w:t xml:space="preserve"> </w:t>
      </w:r>
      <w:r>
        <w:rPr>
          <w:color w:val="272527"/>
          <w:spacing w:val="-4"/>
          <w:sz w:val="20"/>
        </w:rPr>
        <w:t>gives</w:t>
      </w:r>
      <w:r>
        <w:rPr>
          <w:color w:val="272527"/>
          <w:spacing w:val="-29"/>
          <w:sz w:val="20"/>
        </w:rPr>
        <w:t xml:space="preserve"> </w:t>
      </w:r>
      <w:r>
        <w:rPr>
          <w:color w:val="272527"/>
          <w:sz w:val="20"/>
        </w:rPr>
        <w:t>me</w:t>
      </w:r>
      <w:r>
        <w:rPr>
          <w:color w:val="272527"/>
          <w:spacing w:val="-29"/>
          <w:sz w:val="20"/>
        </w:rPr>
        <w:t xml:space="preserve"> </w:t>
      </w:r>
      <w:r>
        <w:rPr>
          <w:color w:val="272527"/>
          <w:sz w:val="20"/>
        </w:rPr>
        <w:t>a</w:t>
      </w:r>
      <w:r>
        <w:rPr>
          <w:color w:val="272527"/>
          <w:spacing w:val="-29"/>
          <w:sz w:val="20"/>
        </w:rPr>
        <w:t xml:space="preserve"> </w:t>
      </w:r>
      <w:r>
        <w:rPr>
          <w:color w:val="272527"/>
          <w:sz w:val="20"/>
        </w:rPr>
        <w:t>certain creative juice, a certain force that later on in adulthood is kind of lost because</w:t>
      </w:r>
      <w:r>
        <w:rPr>
          <w:color w:val="272527"/>
          <w:spacing w:val="-10"/>
          <w:sz w:val="20"/>
        </w:rPr>
        <w:t xml:space="preserve"> </w:t>
      </w:r>
      <w:r>
        <w:rPr>
          <w:color w:val="272527"/>
          <w:sz w:val="20"/>
        </w:rPr>
        <w:t>of the</w:t>
      </w:r>
      <w:r>
        <w:rPr>
          <w:color w:val="272527"/>
          <w:spacing w:val="-10"/>
          <w:sz w:val="20"/>
        </w:rPr>
        <w:t xml:space="preserve"> </w:t>
      </w:r>
      <w:r>
        <w:rPr>
          <w:color w:val="272527"/>
          <w:sz w:val="20"/>
        </w:rPr>
        <w:t>conditioning</w:t>
      </w:r>
      <w:r>
        <w:rPr>
          <w:color w:val="272527"/>
          <w:spacing w:val="-10"/>
          <w:sz w:val="20"/>
        </w:rPr>
        <w:t xml:space="preserve"> </w:t>
      </w:r>
      <w:r>
        <w:rPr>
          <w:color w:val="272527"/>
          <w:sz w:val="20"/>
        </w:rPr>
        <w:t>that</w:t>
      </w:r>
      <w:r>
        <w:rPr>
          <w:color w:val="272527"/>
          <w:spacing w:val="-10"/>
          <w:sz w:val="20"/>
        </w:rPr>
        <w:t xml:space="preserve"> </w:t>
      </w:r>
      <w:r>
        <w:rPr>
          <w:color w:val="272527"/>
          <w:sz w:val="20"/>
        </w:rPr>
        <w:t>happens</w:t>
      </w:r>
      <w:r>
        <w:rPr>
          <w:color w:val="272527"/>
          <w:spacing w:val="-10"/>
          <w:sz w:val="20"/>
        </w:rPr>
        <w:t xml:space="preserve"> </w:t>
      </w:r>
      <w:r>
        <w:rPr>
          <w:color w:val="272527"/>
          <w:sz w:val="20"/>
        </w:rPr>
        <w:t>in</w:t>
      </w:r>
      <w:r>
        <w:rPr>
          <w:color w:val="272527"/>
          <w:spacing w:val="-10"/>
          <w:sz w:val="20"/>
        </w:rPr>
        <w:t xml:space="preserve"> </w:t>
      </w:r>
      <w:r>
        <w:rPr>
          <w:color w:val="272527"/>
          <w:sz w:val="20"/>
        </w:rPr>
        <w:t>the</w:t>
      </w:r>
      <w:r>
        <w:rPr>
          <w:color w:val="272527"/>
          <w:spacing w:val="-10"/>
          <w:sz w:val="20"/>
        </w:rPr>
        <w:t xml:space="preserve"> </w:t>
      </w:r>
      <w:r>
        <w:rPr>
          <w:color w:val="272527"/>
          <w:spacing w:val="-3"/>
          <w:sz w:val="20"/>
        </w:rPr>
        <w:t>world.</w:t>
      </w:r>
      <w:r>
        <w:rPr>
          <w:color w:val="272527"/>
          <w:spacing w:val="-10"/>
          <w:sz w:val="20"/>
        </w:rPr>
        <w:t xml:space="preserve"> </w:t>
      </w:r>
      <w:r>
        <w:rPr>
          <w:color w:val="272527"/>
          <w:sz w:val="20"/>
        </w:rPr>
        <w:t>They</w:t>
      </w:r>
      <w:r>
        <w:rPr>
          <w:color w:val="272527"/>
          <w:spacing w:val="-10"/>
          <w:sz w:val="20"/>
        </w:rPr>
        <w:t xml:space="preserve"> </w:t>
      </w:r>
      <w:r>
        <w:rPr>
          <w:color w:val="272527"/>
          <w:sz w:val="20"/>
        </w:rPr>
        <w:t>are</w:t>
      </w:r>
      <w:r>
        <w:rPr>
          <w:color w:val="272527"/>
          <w:spacing w:val="-10"/>
          <w:sz w:val="20"/>
        </w:rPr>
        <w:t xml:space="preserve"> </w:t>
      </w:r>
      <w:r>
        <w:rPr>
          <w:color w:val="272527"/>
          <w:sz w:val="20"/>
        </w:rPr>
        <w:t>the</w:t>
      </w:r>
      <w:r>
        <w:rPr>
          <w:color w:val="272527"/>
          <w:spacing w:val="-10"/>
          <w:sz w:val="20"/>
        </w:rPr>
        <w:t xml:space="preserve"> </w:t>
      </w:r>
      <w:r>
        <w:rPr>
          <w:color w:val="272527"/>
          <w:spacing w:val="-6"/>
          <w:sz w:val="20"/>
        </w:rPr>
        <w:t>way</w:t>
      </w:r>
      <w:r>
        <w:rPr>
          <w:color w:val="272527"/>
          <w:spacing w:val="-10"/>
          <w:sz w:val="20"/>
        </w:rPr>
        <w:t xml:space="preserve"> </w:t>
      </w:r>
      <w:r>
        <w:rPr>
          <w:color w:val="272527"/>
          <w:sz w:val="20"/>
        </w:rPr>
        <w:t>I wish</w:t>
      </w:r>
      <w:r>
        <w:rPr>
          <w:color w:val="272527"/>
          <w:spacing w:val="-25"/>
          <w:sz w:val="20"/>
        </w:rPr>
        <w:t xml:space="preserve"> </w:t>
      </w:r>
      <w:r>
        <w:rPr>
          <w:color w:val="272527"/>
          <w:sz w:val="20"/>
        </w:rPr>
        <w:t>the</w:t>
      </w:r>
      <w:r>
        <w:rPr>
          <w:color w:val="272527"/>
          <w:spacing w:val="-25"/>
          <w:sz w:val="20"/>
        </w:rPr>
        <w:t xml:space="preserve"> </w:t>
      </w:r>
      <w:r>
        <w:rPr>
          <w:color w:val="272527"/>
          <w:spacing w:val="-4"/>
          <w:sz w:val="20"/>
        </w:rPr>
        <w:t>world</w:t>
      </w:r>
      <w:r>
        <w:rPr>
          <w:color w:val="272527"/>
          <w:spacing w:val="-25"/>
          <w:sz w:val="20"/>
        </w:rPr>
        <w:t xml:space="preserve"> </w:t>
      </w:r>
      <w:r>
        <w:rPr>
          <w:color w:val="272527"/>
          <w:sz w:val="20"/>
        </w:rPr>
        <w:t>really</w:t>
      </w:r>
      <w:r>
        <w:rPr>
          <w:color w:val="272527"/>
          <w:spacing w:val="-25"/>
          <w:sz w:val="20"/>
        </w:rPr>
        <w:t xml:space="preserve"> </w:t>
      </w:r>
      <w:r>
        <w:rPr>
          <w:color w:val="272527"/>
          <w:spacing w:val="-4"/>
          <w:sz w:val="20"/>
        </w:rPr>
        <w:t>was</w:t>
      </w:r>
      <w:r>
        <w:rPr>
          <w:color w:val="272527"/>
          <w:spacing w:val="-25"/>
          <w:sz w:val="20"/>
        </w:rPr>
        <w:t xml:space="preserve"> </w:t>
      </w:r>
      <w:r>
        <w:rPr>
          <w:color w:val="272527"/>
          <w:sz w:val="20"/>
        </w:rPr>
        <w:t>because</w:t>
      </w:r>
      <w:r>
        <w:rPr>
          <w:color w:val="272527"/>
          <w:spacing w:val="-25"/>
          <w:sz w:val="20"/>
        </w:rPr>
        <w:t xml:space="preserve"> </w:t>
      </w:r>
      <w:r>
        <w:rPr>
          <w:color w:val="272527"/>
          <w:sz w:val="20"/>
        </w:rPr>
        <w:t>they</w:t>
      </w:r>
      <w:r>
        <w:rPr>
          <w:color w:val="272527"/>
          <w:spacing w:val="-25"/>
          <w:sz w:val="20"/>
        </w:rPr>
        <w:t xml:space="preserve"> </w:t>
      </w:r>
      <w:r>
        <w:rPr>
          <w:color w:val="272527"/>
          <w:sz w:val="20"/>
        </w:rPr>
        <w:t>are</w:t>
      </w:r>
      <w:r>
        <w:rPr>
          <w:color w:val="272527"/>
          <w:spacing w:val="-25"/>
          <w:sz w:val="20"/>
        </w:rPr>
        <w:t xml:space="preserve"> </w:t>
      </w:r>
      <w:r>
        <w:rPr>
          <w:color w:val="272527"/>
          <w:sz w:val="20"/>
        </w:rPr>
        <w:t>not</w:t>
      </w:r>
      <w:r>
        <w:rPr>
          <w:color w:val="272527"/>
          <w:spacing w:val="-25"/>
          <w:sz w:val="20"/>
        </w:rPr>
        <w:t xml:space="preserve"> </w:t>
      </w:r>
      <w:r>
        <w:rPr>
          <w:color w:val="272527"/>
          <w:sz w:val="20"/>
        </w:rPr>
        <w:t>ph</w:t>
      </w:r>
      <w:r>
        <w:rPr>
          <w:color w:val="272527"/>
          <w:sz w:val="20"/>
        </w:rPr>
        <w:t>o</w:t>
      </w:r>
      <w:r>
        <w:rPr>
          <w:color w:val="272527"/>
          <w:sz w:val="20"/>
        </w:rPr>
        <w:t>ney</w:t>
      </w:r>
      <w:r>
        <w:rPr>
          <w:color w:val="272527"/>
          <w:spacing w:val="-25"/>
          <w:sz w:val="20"/>
        </w:rPr>
        <w:t xml:space="preserve"> </w:t>
      </w:r>
      <w:r>
        <w:rPr>
          <w:color w:val="272527"/>
          <w:sz w:val="20"/>
        </w:rPr>
        <w:t>and</w:t>
      </w:r>
      <w:r>
        <w:rPr>
          <w:color w:val="272527"/>
          <w:spacing w:val="-25"/>
          <w:sz w:val="20"/>
        </w:rPr>
        <w:t xml:space="preserve"> </w:t>
      </w:r>
      <w:r>
        <w:rPr>
          <w:color w:val="272527"/>
          <w:sz w:val="20"/>
        </w:rPr>
        <w:t>they</w:t>
      </w:r>
      <w:r>
        <w:rPr>
          <w:color w:val="272527"/>
          <w:spacing w:val="-25"/>
          <w:sz w:val="20"/>
        </w:rPr>
        <w:t xml:space="preserve"> </w:t>
      </w:r>
      <w:r>
        <w:rPr>
          <w:color w:val="272527"/>
          <w:sz w:val="20"/>
        </w:rPr>
        <w:t>don’t</w:t>
      </w:r>
      <w:r>
        <w:rPr>
          <w:color w:val="272527"/>
          <w:spacing w:val="-25"/>
          <w:sz w:val="20"/>
        </w:rPr>
        <w:t xml:space="preserve"> </w:t>
      </w:r>
      <w:r>
        <w:rPr>
          <w:color w:val="272527"/>
          <w:spacing w:val="-4"/>
          <w:sz w:val="20"/>
        </w:rPr>
        <w:t xml:space="preserve">know </w:t>
      </w:r>
      <w:r>
        <w:rPr>
          <w:color w:val="272527"/>
          <w:spacing w:val="-3"/>
          <w:sz w:val="20"/>
        </w:rPr>
        <w:t>prejudice.</w:t>
      </w:r>
      <w:r>
        <w:rPr>
          <w:color w:val="272527"/>
          <w:spacing w:val="-22"/>
          <w:sz w:val="20"/>
        </w:rPr>
        <w:t xml:space="preserve"> </w:t>
      </w:r>
      <w:r>
        <w:rPr>
          <w:color w:val="272527"/>
          <w:spacing w:val="-3"/>
          <w:sz w:val="20"/>
        </w:rPr>
        <w:t>Prejudice</w:t>
      </w:r>
      <w:r>
        <w:rPr>
          <w:color w:val="272527"/>
          <w:spacing w:val="-22"/>
          <w:sz w:val="20"/>
        </w:rPr>
        <w:t xml:space="preserve"> </w:t>
      </w:r>
      <w:r>
        <w:rPr>
          <w:color w:val="272527"/>
          <w:sz w:val="20"/>
        </w:rPr>
        <w:t>is</w:t>
      </w:r>
      <w:r>
        <w:rPr>
          <w:color w:val="272527"/>
          <w:spacing w:val="-22"/>
          <w:sz w:val="20"/>
        </w:rPr>
        <w:t xml:space="preserve"> </w:t>
      </w:r>
      <w:r>
        <w:rPr>
          <w:color w:val="272527"/>
          <w:sz w:val="20"/>
        </w:rPr>
        <w:t>taught.</w:t>
      </w:r>
      <w:r>
        <w:rPr>
          <w:color w:val="272527"/>
          <w:spacing w:val="-22"/>
          <w:sz w:val="20"/>
        </w:rPr>
        <w:t xml:space="preserve"> </w:t>
      </w:r>
      <w:r>
        <w:rPr>
          <w:color w:val="272527"/>
          <w:sz w:val="20"/>
        </w:rPr>
        <w:t>If</w:t>
      </w:r>
      <w:r>
        <w:rPr>
          <w:color w:val="272527"/>
          <w:spacing w:val="-13"/>
          <w:sz w:val="20"/>
        </w:rPr>
        <w:t xml:space="preserve"> </w:t>
      </w:r>
      <w:r>
        <w:rPr>
          <w:color w:val="272527"/>
          <w:sz w:val="20"/>
        </w:rPr>
        <w:t>the</w:t>
      </w:r>
      <w:r>
        <w:rPr>
          <w:color w:val="272527"/>
          <w:spacing w:val="-22"/>
          <w:sz w:val="20"/>
        </w:rPr>
        <w:t xml:space="preserve"> </w:t>
      </w:r>
      <w:r>
        <w:rPr>
          <w:color w:val="272527"/>
          <w:spacing w:val="-5"/>
          <w:sz w:val="20"/>
        </w:rPr>
        <w:t>world</w:t>
      </w:r>
      <w:r>
        <w:rPr>
          <w:color w:val="272527"/>
          <w:spacing w:val="-22"/>
          <w:sz w:val="20"/>
        </w:rPr>
        <w:t xml:space="preserve"> </w:t>
      </w:r>
      <w:r>
        <w:rPr>
          <w:color w:val="272527"/>
          <w:spacing w:val="-5"/>
          <w:sz w:val="20"/>
        </w:rPr>
        <w:t>were</w:t>
      </w:r>
      <w:r>
        <w:rPr>
          <w:color w:val="272527"/>
          <w:spacing w:val="-22"/>
          <w:sz w:val="20"/>
        </w:rPr>
        <w:t xml:space="preserve"> </w:t>
      </w:r>
      <w:r>
        <w:rPr>
          <w:color w:val="272527"/>
          <w:sz w:val="20"/>
        </w:rPr>
        <w:t>full</w:t>
      </w:r>
      <w:r>
        <w:rPr>
          <w:color w:val="272527"/>
          <w:spacing w:val="-22"/>
          <w:sz w:val="20"/>
        </w:rPr>
        <w:t xml:space="preserve"> </w:t>
      </w:r>
      <w:r>
        <w:rPr>
          <w:color w:val="272527"/>
          <w:sz w:val="20"/>
        </w:rPr>
        <w:t>of</w:t>
      </w:r>
      <w:r>
        <w:rPr>
          <w:color w:val="272527"/>
          <w:spacing w:val="-13"/>
          <w:sz w:val="20"/>
        </w:rPr>
        <w:t xml:space="preserve"> </w:t>
      </w:r>
      <w:r>
        <w:rPr>
          <w:color w:val="272527"/>
          <w:sz w:val="20"/>
        </w:rPr>
        <w:t>only</w:t>
      </w:r>
      <w:r>
        <w:rPr>
          <w:color w:val="272527"/>
          <w:spacing w:val="-22"/>
          <w:sz w:val="20"/>
        </w:rPr>
        <w:t xml:space="preserve"> </w:t>
      </w:r>
      <w:r>
        <w:rPr>
          <w:color w:val="272527"/>
          <w:spacing w:val="-3"/>
          <w:sz w:val="20"/>
        </w:rPr>
        <w:t>children</w:t>
      </w:r>
      <w:r>
        <w:rPr>
          <w:color w:val="272527"/>
          <w:spacing w:val="-22"/>
          <w:sz w:val="20"/>
        </w:rPr>
        <w:t xml:space="preserve"> </w:t>
      </w:r>
      <w:r>
        <w:rPr>
          <w:color w:val="272527"/>
          <w:sz w:val="20"/>
        </w:rPr>
        <w:t>it</w:t>
      </w:r>
      <w:r>
        <w:rPr>
          <w:color w:val="272527"/>
          <w:spacing w:val="-22"/>
          <w:sz w:val="20"/>
        </w:rPr>
        <w:t xml:space="preserve"> </w:t>
      </w:r>
      <w:r>
        <w:rPr>
          <w:color w:val="272527"/>
          <w:spacing w:val="-4"/>
          <w:sz w:val="20"/>
        </w:rPr>
        <w:t xml:space="preserve">would </w:t>
      </w:r>
      <w:r>
        <w:rPr>
          <w:color w:val="272527"/>
          <w:sz w:val="20"/>
        </w:rPr>
        <w:t>be a much better</w:t>
      </w:r>
      <w:r>
        <w:rPr>
          <w:color w:val="272527"/>
          <w:spacing w:val="5"/>
          <w:sz w:val="20"/>
        </w:rPr>
        <w:t xml:space="preserve"> </w:t>
      </w:r>
      <w:r>
        <w:rPr>
          <w:color w:val="272527"/>
          <w:sz w:val="20"/>
        </w:rPr>
        <w:t>place.</w:t>
      </w:r>
      <w:r w:rsidR="00216FF9">
        <w:rPr>
          <w:rStyle w:val="EndnoteReference"/>
          <w:color w:val="272527"/>
          <w:sz w:val="20"/>
        </w:rPr>
        <w:endnoteReference w:id="472"/>
      </w:r>
    </w:p>
    <w:p w:rsidR="004D156E" w:rsidRDefault="004D156E">
      <w:pPr>
        <w:pStyle w:val="BodyText"/>
        <w:spacing w:before="1"/>
      </w:pPr>
    </w:p>
    <w:p w:rsidR="004D156E" w:rsidRPr="00011950" w:rsidRDefault="00CB734E" w:rsidP="00011950">
      <w:pPr>
        <w:pStyle w:val="BodyText"/>
        <w:spacing w:before="1" w:line="262" w:lineRule="auto"/>
        <w:ind w:left="1077" w:right="646" w:firstLine="454"/>
        <w:jc w:val="both"/>
      </w:pPr>
      <w:r w:rsidRPr="00011950">
        <w:rPr>
          <w:color w:val="272527"/>
        </w:rPr>
        <w:t>Without enquiring too closely as to the nature of the “creative juice” an adolescent Jordie might have given him, we may note the a</w:t>
      </w:r>
      <w:r w:rsidRPr="00011950">
        <w:rPr>
          <w:color w:val="272527"/>
        </w:rPr>
        <w:t>m</w:t>
      </w:r>
      <w:r w:rsidRPr="00011950">
        <w:rPr>
          <w:color w:val="272527"/>
        </w:rPr>
        <w:t xml:space="preserve">biguity in that word “prejudice”. Prejudice of what kind? These words of his, uttered before </w:t>
      </w:r>
      <w:r w:rsidRPr="00011950">
        <w:rPr>
          <w:color w:val="272527"/>
          <w:w w:val="95"/>
        </w:rPr>
        <w:t xml:space="preserve">the disastrous allegations of 1993-4, would have been taken as a reference to </w:t>
      </w:r>
      <w:r w:rsidRPr="00011950">
        <w:rPr>
          <w:color w:val="272527"/>
        </w:rPr>
        <w:t>racial prejudice – but they can equally be seen as provoked by his knowledge that sexual prejudice can be just as poisonous.</w:t>
      </w:r>
    </w:p>
    <w:p w:rsidR="004D156E" w:rsidRPr="00011950" w:rsidRDefault="00CB734E" w:rsidP="00772955">
      <w:pPr>
        <w:pStyle w:val="BodyText"/>
        <w:spacing w:before="1" w:line="262" w:lineRule="auto"/>
        <w:ind w:left="1077" w:right="646" w:firstLine="454"/>
        <w:jc w:val="both"/>
      </w:pPr>
      <w:r w:rsidRPr="00011950">
        <w:rPr>
          <w:color w:val="272527"/>
        </w:rPr>
        <w:lastRenderedPageBreak/>
        <w:t>In any event, his emphasis on the conditioned, or culture-bound, nature of mainstream thinking served to set him apart, to define hi</w:t>
      </w:r>
      <w:r w:rsidRPr="00011950">
        <w:rPr>
          <w:color w:val="272527"/>
        </w:rPr>
        <w:t>m</w:t>
      </w:r>
      <w:r w:rsidRPr="00011950">
        <w:rPr>
          <w:color w:val="272527"/>
        </w:rPr>
        <w:t>self not just as more imaginative and creative than others but also as deeper and more spiritual. An enlightened one. A seer. A shaman – his feminine style echoes the native American “berdache”, a revered med</w:t>
      </w:r>
      <w:r w:rsidRPr="00011950">
        <w:rPr>
          <w:color w:val="272527"/>
        </w:rPr>
        <w:t>i</w:t>
      </w:r>
      <w:r w:rsidRPr="00011950">
        <w:rPr>
          <w:color w:val="272527"/>
        </w:rPr>
        <w:t>cine man of womanly appearance. A messiah even. The idea is not far-fetched. Millions of fans for years read their own preferred meaning i</w:t>
      </w:r>
      <w:r w:rsidRPr="00011950">
        <w:rPr>
          <w:color w:val="272527"/>
        </w:rPr>
        <w:t>n</w:t>
      </w:r>
      <w:r w:rsidRPr="00011950">
        <w:rPr>
          <w:color w:val="272527"/>
        </w:rPr>
        <w:t>to his every vague utterance. The gentleness of voice and sheer a</w:t>
      </w:r>
      <w:r w:rsidRPr="00011950">
        <w:rPr>
          <w:color w:val="272527"/>
        </w:rPr>
        <w:t>b</w:t>
      </w:r>
      <w:r w:rsidRPr="00011950">
        <w:rPr>
          <w:color w:val="272527"/>
        </w:rPr>
        <w:t>sence, in a black star, of militant commitment to black advancement, suggested a Jesus-like “turn the other cheek” aspect. His video perfo</w:t>
      </w:r>
      <w:r w:rsidRPr="00011950">
        <w:rPr>
          <w:color w:val="272527"/>
        </w:rPr>
        <w:t>r</w:t>
      </w:r>
      <w:r w:rsidRPr="00011950">
        <w:rPr>
          <w:color w:val="272527"/>
        </w:rPr>
        <w:t>mances, by contrast, have seen him present himself at times as a figure of positively godlike powers, a Superman saviour: after rescuing chi</w:t>
      </w:r>
      <w:r w:rsidRPr="00011950">
        <w:rPr>
          <w:color w:val="272527"/>
        </w:rPr>
        <w:t>l</w:t>
      </w:r>
      <w:r w:rsidRPr="00011950">
        <w:rPr>
          <w:color w:val="272527"/>
        </w:rPr>
        <w:t xml:space="preserve">dren from the clutches of a drugs baron in </w:t>
      </w:r>
      <w:r w:rsidRPr="00011950">
        <w:rPr>
          <w:rFonts w:ascii="Book Antiqua" w:hAnsi="Book Antiqua"/>
          <w:i/>
          <w:color w:val="272527"/>
        </w:rPr>
        <w:t xml:space="preserve">Moonwalker </w:t>
      </w:r>
      <w:r w:rsidRPr="00011950">
        <w:rPr>
          <w:color w:val="272527"/>
        </w:rPr>
        <w:t xml:space="preserve">he </w:t>
      </w:r>
      <w:r w:rsidRPr="00011950">
        <w:rPr>
          <w:color w:val="272527"/>
          <w:w w:val="95"/>
        </w:rPr>
        <w:t xml:space="preserve">transforms himself into a huge super-human robotic figure and disappears </w:t>
      </w:r>
      <w:r w:rsidRPr="00011950">
        <w:rPr>
          <w:color w:val="272527"/>
        </w:rPr>
        <w:t>into the sky as though he had been a “god” from another planet.</w:t>
      </w:r>
    </w:p>
    <w:p w:rsidR="004D156E" w:rsidRPr="00A44F79" w:rsidRDefault="00CB734E" w:rsidP="00772955">
      <w:pPr>
        <w:pStyle w:val="BodyText"/>
        <w:spacing w:before="1" w:line="262" w:lineRule="auto"/>
        <w:ind w:left="1077" w:right="646" w:firstLine="454"/>
        <w:jc w:val="both"/>
        <w:rPr>
          <w:sz w:val="14"/>
        </w:rPr>
      </w:pPr>
      <w:r w:rsidRPr="00A44F79">
        <w:rPr>
          <w:color w:val="272527"/>
        </w:rPr>
        <w:t>Jackson fan literature sometimes served the messiah market all but explicitly, and in at least one instance in a most elaborated way. R</w:t>
      </w:r>
      <w:r w:rsidRPr="00A44F79">
        <w:rPr>
          <w:color w:val="272527"/>
        </w:rPr>
        <w:t>e</w:t>
      </w:r>
      <w:r w:rsidRPr="00A44F79">
        <w:rPr>
          <w:color w:val="272527"/>
        </w:rPr>
        <w:t xml:space="preserve">viewing the book </w:t>
      </w:r>
      <w:r w:rsidRPr="00A44F79">
        <w:rPr>
          <w:rFonts w:ascii="Book Antiqua" w:hAnsi="Book Antiqua"/>
          <w:i/>
          <w:color w:val="272527"/>
        </w:rPr>
        <w:t xml:space="preserve">Michael Jackson: American Master </w:t>
      </w:r>
      <w:r w:rsidRPr="00A44F79">
        <w:rPr>
          <w:color w:val="272527"/>
        </w:rPr>
        <w:t xml:space="preserve">by C Mecca for fan magazine </w:t>
      </w:r>
      <w:r w:rsidRPr="00A44F79">
        <w:rPr>
          <w:rFonts w:ascii="Book Antiqua" w:hAnsi="Book Antiqua"/>
          <w:i/>
          <w:color w:val="272527"/>
        </w:rPr>
        <w:t>King!</w:t>
      </w:r>
      <w:r w:rsidRPr="00A44F79">
        <w:rPr>
          <w:color w:val="272527"/>
        </w:rPr>
        <w:t>, Robin Meltzer said it is “…not a biography. It is more like a bible. It elevates Michael to a status above that of human”.</w:t>
      </w:r>
      <w:r w:rsidR="003449F9" w:rsidRPr="00A44F79">
        <w:rPr>
          <w:rStyle w:val="EndnoteReference"/>
          <w:color w:val="272527"/>
        </w:rPr>
        <w:endnoteReference w:id="473"/>
      </w:r>
      <w:r w:rsidRPr="00A44F79">
        <w:rPr>
          <w:color w:val="272527"/>
          <w:position w:val="8"/>
          <w:sz w:val="14"/>
        </w:rPr>
        <w:t xml:space="preserve"> </w:t>
      </w:r>
      <w:r w:rsidRPr="00A44F79">
        <w:rPr>
          <w:color w:val="272527"/>
        </w:rPr>
        <w:t>The book was officially endorsed by the King of Pop’s production company, MJJ Productions, and carried a foreword by his publicity chief Bob Jones. Meltzer continued: “Michael is portrayed more as a prophet than as a special human being. It is as if he is carrying on the work of the Creator, and that rather suggests a Messiah figure to me.”</w:t>
      </w:r>
      <w:r w:rsidR="003D01DD" w:rsidRPr="00A44F79">
        <w:rPr>
          <w:rStyle w:val="EndnoteReference"/>
          <w:color w:val="272527"/>
        </w:rPr>
        <w:endnoteReference w:id="474"/>
      </w:r>
    </w:p>
    <w:p w:rsidR="004D156E" w:rsidRPr="00A44F79" w:rsidRDefault="00CB734E" w:rsidP="00772955">
      <w:pPr>
        <w:pStyle w:val="BodyText"/>
        <w:spacing w:before="1" w:line="262" w:lineRule="auto"/>
        <w:ind w:left="1077" w:right="646" w:firstLine="454"/>
        <w:jc w:val="both"/>
        <w:rPr>
          <w:sz w:val="14"/>
        </w:rPr>
      </w:pPr>
      <w:r w:rsidRPr="00A44F79">
        <w:rPr>
          <w:color w:val="272527"/>
        </w:rPr>
        <w:t>Any expression by Michael of definite opinions on this or that pa</w:t>
      </w:r>
      <w:r w:rsidRPr="00A44F79">
        <w:rPr>
          <w:color w:val="272527"/>
        </w:rPr>
        <w:t>r</w:t>
      </w:r>
      <w:r w:rsidRPr="00A44F79">
        <w:rPr>
          <w:color w:val="272527"/>
        </w:rPr>
        <w:t xml:space="preserve">ticular issue would have opened him to charges of being misguided or wrong. His studied ambiguity presented no such Achilles’ heel to the world. Instead he offered an empty set of possibilities that fans could fill according to their own imagination and tastes. He thus became all things to all men – and all women and all children. Richard Bach was immensely useful to him in this respect. In his </w:t>
      </w:r>
      <w:r w:rsidRPr="00A44F79">
        <w:rPr>
          <w:rFonts w:ascii="Book Antiqua" w:hAnsi="Book Antiqua"/>
          <w:i/>
          <w:color w:val="272527"/>
        </w:rPr>
        <w:t>Illusions: The Adventures of a Reluctant Messiah</w:t>
      </w:r>
      <w:r w:rsidRPr="00A44F79">
        <w:rPr>
          <w:color w:val="272527"/>
        </w:rPr>
        <w:t>, Bach set out some good practical advice for the apprentice messiah on how to go about his messiah’ing: Don’t say too much. Keep your words of wisdom mysterious and ambiguous. If the punters know exactly what you’re saying straight away it won’t have the necessary feel of hidden depth. Give them something they have to ponder. The handbook for messiahs is full of useful examples. Things like: “Argue for your limitations, and sure enough, they’re yours.”</w:t>
      </w:r>
      <w:r w:rsidR="00981C6A" w:rsidRPr="00A44F79">
        <w:rPr>
          <w:rStyle w:val="EndnoteReference"/>
          <w:color w:val="272527"/>
        </w:rPr>
        <w:endnoteReference w:id="475"/>
      </w:r>
    </w:p>
    <w:p w:rsidR="004D156E" w:rsidRPr="00A44F79" w:rsidRDefault="00CB734E">
      <w:pPr>
        <w:pStyle w:val="BodyText"/>
        <w:spacing w:before="1" w:line="261" w:lineRule="auto"/>
        <w:ind w:left="1078" w:right="643" w:firstLine="453"/>
        <w:jc w:val="both"/>
      </w:pPr>
      <w:r w:rsidRPr="00A44F79">
        <w:rPr>
          <w:color w:val="272527"/>
        </w:rPr>
        <w:t>As messiahs go, Michael was never really in this class, but that did not stop him picking up a far bigger following than Bach himself. He had learnt enough. With regard to his sexuality, Michael was explicit in his wish to be teasingly ambiguous, if a reported conversation with vi</w:t>
      </w:r>
      <w:r w:rsidRPr="00A44F79">
        <w:rPr>
          <w:color w:val="272527"/>
        </w:rPr>
        <w:t>d</w:t>
      </w:r>
      <w:r w:rsidRPr="00A44F79">
        <w:rPr>
          <w:color w:val="272527"/>
        </w:rPr>
        <w:t xml:space="preserve">eographer Steve Howell is to be believed. Comedian Eddie Murphy had </w:t>
      </w:r>
      <w:r w:rsidRPr="00A44F79">
        <w:rPr>
          <w:color w:val="272527"/>
        </w:rPr>
        <w:lastRenderedPageBreak/>
        <w:t>made a TV chat show crack about Michael’s effeminacy:</w:t>
      </w:r>
    </w:p>
    <w:p w:rsidR="004D156E" w:rsidRDefault="004D156E">
      <w:pPr>
        <w:pStyle w:val="BodyText"/>
        <w:spacing w:before="6"/>
        <w:rPr>
          <w:sz w:val="27"/>
        </w:rPr>
      </w:pPr>
    </w:p>
    <w:p w:rsidR="004D156E" w:rsidRDefault="00CB734E" w:rsidP="00A44F79">
      <w:pPr>
        <w:spacing w:line="300" w:lineRule="auto"/>
        <w:ind w:left="1928" w:right="1021" w:firstLine="266"/>
        <w:jc w:val="both"/>
        <w:rPr>
          <w:sz w:val="20"/>
        </w:rPr>
      </w:pPr>
      <w:r>
        <w:rPr>
          <w:color w:val="272527"/>
          <w:spacing w:val="-3"/>
          <w:sz w:val="20"/>
        </w:rPr>
        <w:t xml:space="preserve">“How </w:t>
      </w:r>
      <w:r>
        <w:rPr>
          <w:color w:val="272527"/>
          <w:sz w:val="20"/>
        </w:rPr>
        <w:t xml:space="preserve">do </w:t>
      </w:r>
      <w:r>
        <w:rPr>
          <w:color w:val="272527"/>
          <w:spacing w:val="-4"/>
          <w:sz w:val="20"/>
        </w:rPr>
        <w:t xml:space="preserve">you </w:t>
      </w:r>
      <w:r>
        <w:rPr>
          <w:color w:val="272527"/>
          <w:sz w:val="20"/>
        </w:rPr>
        <w:t xml:space="preserve">feel about that, Mike,” </w:t>
      </w:r>
      <w:r>
        <w:rPr>
          <w:color w:val="272527"/>
          <w:spacing w:val="-4"/>
          <w:sz w:val="20"/>
        </w:rPr>
        <w:t xml:space="preserve">Howell </w:t>
      </w:r>
      <w:r>
        <w:rPr>
          <w:color w:val="272527"/>
          <w:sz w:val="20"/>
        </w:rPr>
        <w:t xml:space="preserve">asked. “I mean, this guy really made fun of </w:t>
      </w:r>
      <w:r>
        <w:rPr>
          <w:color w:val="272527"/>
          <w:spacing w:val="-3"/>
          <w:sz w:val="20"/>
        </w:rPr>
        <w:t xml:space="preserve">you. </w:t>
      </w:r>
      <w:r>
        <w:rPr>
          <w:color w:val="272527"/>
          <w:sz w:val="20"/>
        </w:rPr>
        <w:t xml:space="preserve">He might as </w:t>
      </w:r>
      <w:r>
        <w:rPr>
          <w:color w:val="272527"/>
          <w:spacing w:val="-3"/>
          <w:sz w:val="20"/>
        </w:rPr>
        <w:t xml:space="preserve">well </w:t>
      </w:r>
      <w:r>
        <w:rPr>
          <w:color w:val="272527"/>
          <w:spacing w:val="-5"/>
          <w:sz w:val="20"/>
        </w:rPr>
        <w:t xml:space="preserve">have </w:t>
      </w:r>
      <w:r>
        <w:rPr>
          <w:color w:val="272527"/>
          <w:sz w:val="20"/>
        </w:rPr>
        <w:t xml:space="preserve">come out and called </w:t>
      </w:r>
      <w:r>
        <w:rPr>
          <w:color w:val="272527"/>
          <w:spacing w:val="-4"/>
          <w:sz w:val="20"/>
        </w:rPr>
        <w:t xml:space="preserve">you </w:t>
      </w:r>
      <w:r>
        <w:rPr>
          <w:color w:val="272527"/>
          <w:sz w:val="20"/>
        </w:rPr>
        <w:t>a fag.”</w:t>
      </w:r>
      <w:r>
        <w:rPr>
          <w:color w:val="272527"/>
          <w:spacing w:val="-6"/>
          <w:sz w:val="20"/>
        </w:rPr>
        <w:t xml:space="preserve"> </w:t>
      </w:r>
      <w:r>
        <w:rPr>
          <w:color w:val="272527"/>
          <w:sz w:val="20"/>
        </w:rPr>
        <w:t>Michael</w:t>
      </w:r>
      <w:r>
        <w:rPr>
          <w:color w:val="272527"/>
          <w:spacing w:val="-6"/>
          <w:sz w:val="20"/>
        </w:rPr>
        <w:t xml:space="preserve"> </w:t>
      </w:r>
      <w:r>
        <w:rPr>
          <w:color w:val="272527"/>
          <w:sz w:val="20"/>
        </w:rPr>
        <w:t>smiled,</w:t>
      </w:r>
      <w:r>
        <w:rPr>
          <w:color w:val="272527"/>
          <w:spacing w:val="-6"/>
          <w:sz w:val="20"/>
        </w:rPr>
        <w:t xml:space="preserve"> </w:t>
      </w:r>
      <w:r>
        <w:rPr>
          <w:color w:val="272527"/>
          <w:sz w:val="20"/>
        </w:rPr>
        <w:t>“I</w:t>
      </w:r>
      <w:r>
        <w:rPr>
          <w:color w:val="272527"/>
          <w:spacing w:val="-6"/>
          <w:sz w:val="20"/>
        </w:rPr>
        <w:t xml:space="preserve"> </w:t>
      </w:r>
      <w:r>
        <w:rPr>
          <w:color w:val="272527"/>
          <w:sz w:val="20"/>
        </w:rPr>
        <w:t>don’t</w:t>
      </w:r>
      <w:r>
        <w:rPr>
          <w:color w:val="272527"/>
          <w:spacing w:val="-6"/>
          <w:sz w:val="20"/>
        </w:rPr>
        <w:t xml:space="preserve"> </w:t>
      </w:r>
      <w:r>
        <w:rPr>
          <w:color w:val="272527"/>
          <w:sz w:val="20"/>
        </w:rPr>
        <w:t>mind,”</w:t>
      </w:r>
      <w:r>
        <w:rPr>
          <w:color w:val="272527"/>
          <w:spacing w:val="-6"/>
          <w:sz w:val="20"/>
        </w:rPr>
        <w:t xml:space="preserve"> </w:t>
      </w:r>
      <w:r>
        <w:rPr>
          <w:color w:val="272527"/>
          <w:sz w:val="20"/>
        </w:rPr>
        <w:t>he</w:t>
      </w:r>
      <w:r>
        <w:rPr>
          <w:color w:val="272527"/>
          <w:spacing w:val="-6"/>
          <w:sz w:val="20"/>
        </w:rPr>
        <w:t xml:space="preserve"> </w:t>
      </w:r>
      <w:r>
        <w:rPr>
          <w:color w:val="272527"/>
          <w:sz w:val="20"/>
        </w:rPr>
        <w:t>said</w:t>
      </w:r>
      <w:r>
        <w:rPr>
          <w:color w:val="272527"/>
          <w:spacing w:val="-6"/>
          <w:sz w:val="20"/>
        </w:rPr>
        <w:t xml:space="preserve"> </w:t>
      </w:r>
      <w:r>
        <w:rPr>
          <w:color w:val="272527"/>
          <w:spacing w:val="-7"/>
          <w:sz w:val="20"/>
        </w:rPr>
        <w:t>softly.</w:t>
      </w:r>
      <w:r>
        <w:rPr>
          <w:color w:val="272527"/>
          <w:spacing w:val="-6"/>
          <w:sz w:val="20"/>
        </w:rPr>
        <w:t xml:space="preserve"> </w:t>
      </w:r>
      <w:r>
        <w:rPr>
          <w:color w:val="272527"/>
          <w:sz w:val="20"/>
        </w:rPr>
        <w:t>“I</w:t>
      </w:r>
      <w:r>
        <w:rPr>
          <w:color w:val="272527"/>
          <w:spacing w:val="-6"/>
          <w:sz w:val="20"/>
        </w:rPr>
        <w:t xml:space="preserve"> </w:t>
      </w:r>
      <w:r>
        <w:rPr>
          <w:color w:val="272527"/>
          <w:sz w:val="20"/>
        </w:rPr>
        <w:t>mean,</w:t>
      </w:r>
      <w:r>
        <w:rPr>
          <w:color w:val="272527"/>
          <w:spacing w:val="-6"/>
          <w:sz w:val="20"/>
        </w:rPr>
        <w:t xml:space="preserve"> </w:t>
      </w:r>
      <w:r>
        <w:rPr>
          <w:color w:val="272527"/>
          <w:sz w:val="20"/>
        </w:rPr>
        <w:t>the</w:t>
      </w:r>
      <w:r>
        <w:rPr>
          <w:color w:val="272527"/>
          <w:spacing w:val="-6"/>
          <w:sz w:val="20"/>
        </w:rPr>
        <w:t xml:space="preserve"> </w:t>
      </w:r>
      <w:r>
        <w:rPr>
          <w:color w:val="272527"/>
          <w:sz w:val="20"/>
        </w:rPr>
        <w:t>more</w:t>
      </w:r>
      <w:r>
        <w:rPr>
          <w:color w:val="272527"/>
          <w:spacing w:val="-6"/>
          <w:sz w:val="20"/>
        </w:rPr>
        <w:t xml:space="preserve"> </w:t>
      </w:r>
      <w:r>
        <w:rPr>
          <w:color w:val="272527"/>
          <w:sz w:val="20"/>
        </w:rPr>
        <w:t xml:space="preserve">they </w:t>
      </w:r>
      <w:r>
        <w:rPr>
          <w:color w:val="272527"/>
          <w:spacing w:val="-3"/>
          <w:sz w:val="20"/>
        </w:rPr>
        <w:t xml:space="preserve">make </w:t>
      </w:r>
      <w:r>
        <w:rPr>
          <w:color w:val="272527"/>
          <w:sz w:val="20"/>
        </w:rPr>
        <w:t xml:space="preserve">fun of me, the more people are going to </w:t>
      </w:r>
      <w:r>
        <w:rPr>
          <w:color w:val="272527"/>
          <w:spacing w:val="-3"/>
          <w:sz w:val="20"/>
        </w:rPr>
        <w:t xml:space="preserve">wonder </w:t>
      </w:r>
      <w:r>
        <w:rPr>
          <w:color w:val="272527"/>
          <w:spacing w:val="-4"/>
          <w:sz w:val="20"/>
        </w:rPr>
        <w:t xml:space="preserve">what </w:t>
      </w:r>
      <w:r>
        <w:rPr>
          <w:color w:val="272527"/>
          <w:sz w:val="20"/>
        </w:rPr>
        <w:t>I really am. I don’t</w:t>
      </w:r>
      <w:r>
        <w:rPr>
          <w:color w:val="272527"/>
          <w:spacing w:val="-19"/>
          <w:sz w:val="20"/>
        </w:rPr>
        <w:t xml:space="preserve"> </w:t>
      </w:r>
      <w:r>
        <w:rPr>
          <w:color w:val="272527"/>
          <w:spacing w:val="-3"/>
          <w:sz w:val="20"/>
        </w:rPr>
        <w:t>care</w:t>
      </w:r>
      <w:r>
        <w:rPr>
          <w:color w:val="272527"/>
          <w:spacing w:val="-19"/>
          <w:sz w:val="20"/>
        </w:rPr>
        <w:t xml:space="preserve"> </w:t>
      </w:r>
      <w:r>
        <w:rPr>
          <w:color w:val="272527"/>
          <w:spacing w:val="-5"/>
          <w:sz w:val="20"/>
        </w:rPr>
        <w:t>when</w:t>
      </w:r>
      <w:r>
        <w:rPr>
          <w:color w:val="272527"/>
          <w:spacing w:val="-19"/>
          <w:sz w:val="20"/>
        </w:rPr>
        <w:t xml:space="preserve"> </w:t>
      </w:r>
      <w:r>
        <w:rPr>
          <w:color w:val="272527"/>
          <w:sz w:val="20"/>
        </w:rPr>
        <w:t>people</w:t>
      </w:r>
      <w:r>
        <w:rPr>
          <w:color w:val="272527"/>
          <w:spacing w:val="-19"/>
          <w:sz w:val="20"/>
        </w:rPr>
        <w:t xml:space="preserve"> </w:t>
      </w:r>
      <w:r>
        <w:rPr>
          <w:color w:val="272527"/>
          <w:sz w:val="20"/>
        </w:rPr>
        <w:t>call</w:t>
      </w:r>
      <w:r>
        <w:rPr>
          <w:color w:val="272527"/>
          <w:spacing w:val="-19"/>
          <w:sz w:val="20"/>
        </w:rPr>
        <w:t xml:space="preserve"> </w:t>
      </w:r>
      <w:r>
        <w:rPr>
          <w:color w:val="272527"/>
          <w:sz w:val="20"/>
        </w:rPr>
        <w:t>me</w:t>
      </w:r>
      <w:r>
        <w:rPr>
          <w:color w:val="272527"/>
          <w:spacing w:val="-19"/>
          <w:sz w:val="20"/>
        </w:rPr>
        <w:t xml:space="preserve"> </w:t>
      </w:r>
      <w:r>
        <w:rPr>
          <w:color w:val="272527"/>
          <w:sz w:val="20"/>
        </w:rPr>
        <w:t>a</w:t>
      </w:r>
      <w:r>
        <w:rPr>
          <w:color w:val="272527"/>
          <w:spacing w:val="-19"/>
          <w:sz w:val="20"/>
        </w:rPr>
        <w:t xml:space="preserve"> </w:t>
      </w:r>
      <w:r>
        <w:rPr>
          <w:color w:val="272527"/>
          <w:spacing w:val="-3"/>
          <w:sz w:val="20"/>
        </w:rPr>
        <w:t>fag.</w:t>
      </w:r>
      <w:r>
        <w:rPr>
          <w:color w:val="272527"/>
          <w:spacing w:val="-19"/>
          <w:sz w:val="20"/>
        </w:rPr>
        <w:t xml:space="preserve"> </w:t>
      </w:r>
      <w:r>
        <w:rPr>
          <w:color w:val="272527"/>
          <w:sz w:val="20"/>
        </w:rPr>
        <w:t>No</w:t>
      </w:r>
      <w:r>
        <w:rPr>
          <w:color w:val="272527"/>
          <w:spacing w:val="-19"/>
          <w:sz w:val="20"/>
        </w:rPr>
        <w:t xml:space="preserve"> </w:t>
      </w:r>
      <w:r>
        <w:rPr>
          <w:color w:val="272527"/>
          <w:sz w:val="20"/>
        </w:rPr>
        <w:t>one</w:t>
      </w:r>
      <w:r>
        <w:rPr>
          <w:color w:val="272527"/>
          <w:spacing w:val="-19"/>
          <w:sz w:val="20"/>
        </w:rPr>
        <w:t xml:space="preserve"> </w:t>
      </w:r>
      <w:r>
        <w:rPr>
          <w:color w:val="272527"/>
          <w:spacing w:val="-4"/>
          <w:sz w:val="20"/>
        </w:rPr>
        <w:t>knows</w:t>
      </w:r>
      <w:r>
        <w:rPr>
          <w:color w:val="272527"/>
          <w:spacing w:val="-19"/>
          <w:sz w:val="20"/>
        </w:rPr>
        <w:t xml:space="preserve"> </w:t>
      </w:r>
      <w:r>
        <w:rPr>
          <w:color w:val="272527"/>
          <w:sz w:val="20"/>
        </w:rPr>
        <w:t>the</w:t>
      </w:r>
      <w:r>
        <w:rPr>
          <w:color w:val="272527"/>
          <w:spacing w:val="-19"/>
          <w:sz w:val="20"/>
        </w:rPr>
        <w:t xml:space="preserve"> </w:t>
      </w:r>
      <w:r>
        <w:rPr>
          <w:color w:val="272527"/>
          <w:sz w:val="20"/>
        </w:rPr>
        <w:t>truth.</w:t>
      </w:r>
      <w:r>
        <w:rPr>
          <w:color w:val="272527"/>
          <w:spacing w:val="-19"/>
          <w:sz w:val="20"/>
        </w:rPr>
        <w:t xml:space="preserve"> </w:t>
      </w:r>
      <w:r>
        <w:rPr>
          <w:color w:val="272527"/>
          <w:sz w:val="20"/>
        </w:rPr>
        <w:t>No</w:t>
      </w:r>
      <w:r>
        <w:rPr>
          <w:color w:val="272527"/>
          <w:spacing w:val="-19"/>
          <w:sz w:val="20"/>
        </w:rPr>
        <w:t xml:space="preserve"> </w:t>
      </w:r>
      <w:r>
        <w:rPr>
          <w:color w:val="272527"/>
          <w:sz w:val="20"/>
        </w:rPr>
        <w:t>one</w:t>
      </w:r>
      <w:r>
        <w:rPr>
          <w:color w:val="272527"/>
          <w:spacing w:val="-19"/>
          <w:sz w:val="20"/>
        </w:rPr>
        <w:t xml:space="preserve"> </w:t>
      </w:r>
      <w:r>
        <w:rPr>
          <w:color w:val="272527"/>
          <w:spacing w:val="-5"/>
          <w:sz w:val="20"/>
        </w:rPr>
        <w:t xml:space="preserve">knows who </w:t>
      </w:r>
      <w:r>
        <w:rPr>
          <w:color w:val="272527"/>
          <w:sz w:val="20"/>
        </w:rPr>
        <w:t xml:space="preserve">or </w:t>
      </w:r>
      <w:r>
        <w:rPr>
          <w:color w:val="272527"/>
          <w:spacing w:val="-4"/>
          <w:sz w:val="20"/>
        </w:rPr>
        <w:t xml:space="preserve">what </w:t>
      </w:r>
      <w:r>
        <w:rPr>
          <w:color w:val="272527"/>
          <w:sz w:val="20"/>
        </w:rPr>
        <w:t>I</w:t>
      </w:r>
      <w:r>
        <w:rPr>
          <w:color w:val="272527"/>
          <w:spacing w:val="20"/>
          <w:sz w:val="20"/>
        </w:rPr>
        <w:t xml:space="preserve"> </w:t>
      </w:r>
      <w:r>
        <w:rPr>
          <w:color w:val="272527"/>
          <w:sz w:val="20"/>
        </w:rPr>
        <w:t>am.”</w:t>
      </w:r>
    </w:p>
    <w:p w:rsidR="004D156E" w:rsidRDefault="00CB734E" w:rsidP="00A44F79">
      <w:pPr>
        <w:spacing w:before="6"/>
        <w:ind w:left="1928" w:right="1021" w:firstLine="266"/>
        <w:rPr>
          <w:sz w:val="20"/>
        </w:rPr>
      </w:pPr>
      <w:r>
        <w:rPr>
          <w:color w:val="272527"/>
          <w:sz w:val="20"/>
        </w:rPr>
        <w:t>“You don’t care what people say about you?”</w:t>
      </w:r>
    </w:p>
    <w:p w:rsidR="004D156E" w:rsidRDefault="00CB734E" w:rsidP="00A44F79">
      <w:pPr>
        <w:spacing w:before="59" w:line="300" w:lineRule="auto"/>
        <w:ind w:left="1928" w:right="1021" w:firstLine="266"/>
        <w:jc w:val="both"/>
        <w:rPr>
          <w:sz w:val="12"/>
        </w:rPr>
      </w:pPr>
      <w:r>
        <w:rPr>
          <w:color w:val="272527"/>
          <w:spacing w:val="-3"/>
          <w:sz w:val="20"/>
        </w:rPr>
        <w:t>“They</w:t>
      </w:r>
      <w:r>
        <w:rPr>
          <w:color w:val="272527"/>
          <w:spacing w:val="-24"/>
          <w:sz w:val="20"/>
        </w:rPr>
        <w:t xml:space="preserve"> </w:t>
      </w:r>
      <w:r>
        <w:rPr>
          <w:color w:val="272527"/>
          <w:sz w:val="20"/>
        </w:rPr>
        <w:t>can</w:t>
      </w:r>
      <w:r>
        <w:rPr>
          <w:color w:val="272527"/>
          <w:spacing w:val="-24"/>
          <w:sz w:val="20"/>
        </w:rPr>
        <w:t xml:space="preserve"> </w:t>
      </w:r>
      <w:r>
        <w:rPr>
          <w:color w:val="272527"/>
          <w:spacing w:val="-5"/>
          <w:sz w:val="20"/>
        </w:rPr>
        <w:t>say</w:t>
      </w:r>
      <w:r>
        <w:rPr>
          <w:color w:val="272527"/>
          <w:spacing w:val="-24"/>
          <w:sz w:val="20"/>
        </w:rPr>
        <w:t xml:space="preserve"> </w:t>
      </w:r>
      <w:r>
        <w:rPr>
          <w:color w:val="272527"/>
          <w:spacing w:val="-5"/>
          <w:sz w:val="20"/>
        </w:rPr>
        <w:t>what</w:t>
      </w:r>
      <w:r>
        <w:rPr>
          <w:color w:val="272527"/>
          <w:spacing w:val="-24"/>
          <w:sz w:val="20"/>
        </w:rPr>
        <w:t xml:space="preserve"> </w:t>
      </w:r>
      <w:r>
        <w:rPr>
          <w:color w:val="272527"/>
          <w:sz w:val="20"/>
        </w:rPr>
        <w:t>they</w:t>
      </w:r>
      <w:r>
        <w:rPr>
          <w:color w:val="272527"/>
          <w:spacing w:val="-24"/>
          <w:sz w:val="20"/>
        </w:rPr>
        <w:t xml:space="preserve"> </w:t>
      </w:r>
      <w:r>
        <w:rPr>
          <w:color w:val="272527"/>
          <w:spacing w:val="-4"/>
          <w:sz w:val="20"/>
        </w:rPr>
        <w:t>want</w:t>
      </w:r>
      <w:r>
        <w:rPr>
          <w:color w:val="272527"/>
          <w:spacing w:val="-24"/>
          <w:sz w:val="20"/>
        </w:rPr>
        <w:t xml:space="preserve"> </w:t>
      </w:r>
      <w:r>
        <w:rPr>
          <w:color w:val="272527"/>
          <w:sz w:val="20"/>
        </w:rPr>
        <w:t>to</w:t>
      </w:r>
      <w:r>
        <w:rPr>
          <w:color w:val="272527"/>
          <w:spacing w:val="-24"/>
          <w:sz w:val="20"/>
        </w:rPr>
        <w:t xml:space="preserve"> </w:t>
      </w:r>
      <w:r>
        <w:rPr>
          <w:color w:val="272527"/>
          <w:spacing w:val="-13"/>
          <w:sz w:val="20"/>
        </w:rPr>
        <w:t>say,</w:t>
      </w:r>
      <w:r>
        <w:rPr>
          <w:color w:val="272527"/>
          <w:spacing w:val="-24"/>
          <w:sz w:val="20"/>
        </w:rPr>
        <w:t xml:space="preserve"> </w:t>
      </w:r>
      <w:r>
        <w:rPr>
          <w:color w:val="272527"/>
          <w:sz w:val="20"/>
        </w:rPr>
        <w:t>because</w:t>
      </w:r>
      <w:r>
        <w:rPr>
          <w:color w:val="272527"/>
          <w:spacing w:val="-24"/>
          <w:sz w:val="20"/>
        </w:rPr>
        <w:t xml:space="preserve"> </w:t>
      </w:r>
      <w:r>
        <w:rPr>
          <w:color w:val="272527"/>
          <w:sz w:val="20"/>
        </w:rPr>
        <w:t>the</w:t>
      </w:r>
      <w:r>
        <w:rPr>
          <w:color w:val="272527"/>
          <w:spacing w:val="-24"/>
          <w:sz w:val="20"/>
        </w:rPr>
        <w:t xml:space="preserve"> </w:t>
      </w:r>
      <w:r>
        <w:rPr>
          <w:color w:val="272527"/>
          <w:sz w:val="20"/>
        </w:rPr>
        <w:t>bottom</w:t>
      </w:r>
      <w:r>
        <w:rPr>
          <w:color w:val="272527"/>
          <w:spacing w:val="-24"/>
          <w:sz w:val="20"/>
        </w:rPr>
        <w:t xml:space="preserve"> </w:t>
      </w:r>
      <w:r>
        <w:rPr>
          <w:color w:val="272527"/>
          <w:sz w:val="20"/>
        </w:rPr>
        <w:t>line</w:t>
      </w:r>
      <w:r>
        <w:rPr>
          <w:color w:val="272527"/>
          <w:spacing w:val="-24"/>
          <w:sz w:val="20"/>
        </w:rPr>
        <w:t xml:space="preserve"> </w:t>
      </w:r>
      <w:r>
        <w:rPr>
          <w:color w:val="272527"/>
          <w:sz w:val="20"/>
        </w:rPr>
        <w:t>is</w:t>
      </w:r>
      <w:r>
        <w:rPr>
          <w:color w:val="272527"/>
          <w:spacing w:val="-24"/>
          <w:sz w:val="20"/>
        </w:rPr>
        <w:t xml:space="preserve"> </w:t>
      </w:r>
      <w:r>
        <w:rPr>
          <w:color w:val="272527"/>
          <w:sz w:val="20"/>
        </w:rPr>
        <w:t>they</w:t>
      </w:r>
      <w:r>
        <w:rPr>
          <w:color w:val="272527"/>
          <w:spacing w:val="-24"/>
          <w:sz w:val="20"/>
        </w:rPr>
        <w:t xml:space="preserve"> </w:t>
      </w:r>
      <w:r>
        <w:rPr>
          <w:color w:val="272527"/>
          <w:sz w:val="20"/>
        </w:rPr>
        <w:t xml:space="preserve">don’t </w:t>
      </w:r>
      <w:r>
        <w:rPr>
          <w:color w:val="272527"/>
          <w:spacing w:val="-4"/>
          <w:sz w:val="20"/>
        </w:rPr>
        <w:t>know</w:t>
      </w:r>
      <w:r>
        <w:rPr>
          <w:color w:val="272527"/>
          <w:spacing w:val="-21"/>
          <w:sz w:val="20"/>
        </w:rPr>
        <w:t xml:space="preserve"> </w:t>
      </w:r>
      <w:r>
        <w:rPr>
          <w:color w:val="272527"/>
          <w:sz w:val="20"/>
        </w:rPr>
        <w:t>and</w:t>
      </w:r>
      <w:r>
        <w:rPr>
          <w:color w:val="272527"/>
          <w:spacing w:val="-21"/>
          <w:sz w:val="20"/>
        </w:rPr>
        <w:t xml:space="preserve"> </w:t>
      </w:r>
      <w:r>
        <w:rPr>
          <w:color w:val="272527"/>
          <w:sz w:val="20"/>
        </w:rPr>
        <w:t>everybody</w:t>
      </w:r>
      <w:r>
        <w:rPr>
          <w:color w:val="272527"/>
          <w:spacing w:val="-21"/>
          <w:sz w:val="20"/>
        </w:rPr>
        <w:t xml:space="preserve"> </w:t>
      </w:r>
      <w:r>
        <w:rPr>
          <w:color w:val="272527"/>
          <w:sz w:val="20"/>
        </w:rPr>
        <w:t>is</w:t>
      </w:r>
      <w:r>
        <w:rPr>
          <w:color w:val="272527"/>
          <w:spacing w:val="-21"/>
          <w:sz w:val="20"/>
        </w:rPr>
        <w:t xml:space="preserve"> </w:t>
      </w:r>
      <w:r>
        <w:rPr>
          <w:color w:val="272527"/>
          <w:sz w:val="20"/>
        </w:rPr>
        <w:t>going</w:t>
      </w:r>
      <w:r>
        <w:rPr>
          <w:color w:val="272527"/>
          <w:spacing w:val="-21"/>
          <w:sz w:val="20"/>
        </w:rPr>
        <w:t xml:space="preserve"> </w:t>
      </w:r>
      <w:r>
        <w:rPr>
          <w:color w:val="272527"/>
          <w:sz w:val="20"/>
        </w:rPr>
        <w:t>to</w:t>
      </w:r>
      <w:r>
        <w:rPr>
          <w:color w:val="272527"/>
          <w:spacing w:val="-21"/>
          <w:sz w:val="20"/>
        </w:rPr>
        <w:t xml:space="preserve"> </w:t>
      </w:r>
      <w:r>
        <w:rPr>
          <w:color w:val="272527"/>
          <w:sz w:val="20"/>
        </w:rPr>
        <w:t>continue</w:t>
      </w:r>
      <w:r>
        <w:rPr>
          <w:color w:val="272527"/>
          <w:spacing w:val="-21"/>
          <w:sz w:val="20"/>
        </w:rPr>
        <w:t xml:space="preserve"> </w:t>
      </w:r>
      <w:r>
        <w:rPr>
          <w:color w:val="272527"/>
          <w:sz w:val="20"/>
        </w:rPr>
        <w:t>searching</w:t>
      </w:r>
      <w:r>
        <w:rPr>
          <w:color w:val="272527"/>
          <w:spacing w:val="-21"/>
          <w:sz w:val="20"/>
        </w:rPr>
        <w:t xml:space="preserve"> </w:t>
      </w:r>
      <w:r>
        <w:rPr>
          <w:color w:val="272527"/>
          <w:sz w:val="20"/>
        </w:rPr>
        <w:t>to</w:t>
      </w:r>
      <w:r>
        <w:rPr>
          <w:color w:val="272527"/>
          <w:spacing w:val="-21"/>
          <w:sz w:val="20"/>
        </w:rPr>
        <w:t xml:space="preserve"> </w:t>
      </w:r>
      <w:r>
        <w:rPr>
          <w:color w:val="272527"/>
          <w:sz w:val="20"/>
        </w:rPr>
        <w:t>find</w:t>
      </w:r>
      <w:r>
        <w:rPr>
          <w:color w:val="272527"/>
          <w:spacing w:val="-21"/>
          <w:sz w:val="20"/>
        </w:rPr>
        <w:t xml:space="preserve"> </w:t>
      </w:r>
      <w:r>
        <w:rPr>
          <w:color w:val="272527"/>
          <w:sz w:val="20"/>
        </w:rPr>
        <w:t>out</w:t>
      </w:r>
      <w:r>
        <w:rPr>
          <w:color w:val="272527"/>
          <w:spacing w:val="-21"/>
          <w:sz w:val="20"/>
        </w:rPr>
        <w:t xml:space="preserve"> </w:t>
      </w:r>
      <w:r>
        <w:rPr>
          <w:color w:val="272527"/>
          <w:spacing w:val="-3"/>
          <w:sz w:val="20"/>
        </w:rPr>
        <w:t>whether</w:t>
      </w:r>
      <w:r>
        <w:rPr>
          <w:color w:val="272527"/>
          <w:spacing w:val="-21"/>
          <w:sz w:val="20"/>
        </w:rPr>
        <w:t xml:space="preserve"> </w:t>
      </w:r>
      <w:r>
        <w:rPr>
          <w:color w:val="272527"/>
          <w:sz w:val="20"/>
        </w:rPr>
        <w:t xml:space="preserve">I’m </w:t>
      </w:r>
      <w:r>
        <w:rPr>
          <w:color w:val="272527"/>
          <w:spacing w:val="-11"/>
          <w:sz w:val="20"/>
        </w:rPr>
        <w:t>gay,</w:t>
      </w:r>
      <w:r>
        <w:rPr>
          <w:color w:val="272527"/>
          <w:spacing w:val="-23"/>
          <w:sz w:val="20"/>
        </w:rPr>
        <w:t xml:space="preserve"> </w:t>
      </w:r>
      <w:r>
        <w:rPr>
          <w:color w:val="272527"/>
          <w:sz w:val="20"/>
        </w:rPr>
        <w:t>straight,</w:t>
      </w:r>
      <w:r>
        <w:rPr>
          <w:color w:val="272527"/>
          <w:spacing w:val="-23"/>
          <w:sz w:val="20"/>
        </w:rPr>
        <w:t xml:space="preserve"> </w:t>
      </w:r>
      <w:r>
        <w:rPr>
          <w:color w:val="272527"/>
          <w:sz w:val="20"/>
        </w:rPr>
        <w:t>or</w:t>
      </w:r>
      <w:r>
        <w:rPr>
          <w:color w:val="272527"/>
          <w:spacing w:val="-23"/>
          <w:sz w:val="20"/>
        </w:rPr>
        <w:t xml:space="preserve"> </w:t>
      </w:r>
      <w:r>
        <w:rPr>
          <w:color w:val="272527"/>
          <w:spacing w:val="-5"/>
          <w:sz w:val="20"/>
        </w:rPr>
        <w:t>whatever.</w:t>
      </w:r>
      <w:r>
        <w:rPr>
          <w:color w:val="272527"/>
          <w:spacing w:val="-23"/>
          <w:sz w:val="20"/>
        </w:rPr>
        <w:t xml:space="preserve"> </w:t>
      </w:r>
      <w:r>
        <w:rPr>
          <w:color w:val="272527"/>
          <w:sz w:val="20"/>
        </w:rPr>
        <w:t>It</w:t>
      </w:r>
      <w:r>
        <w:rPr>
          <w:color w:val="272527"/>
          <w:spacing w:val="-23"/>
          <w:sz w:val="20"/>
        </w:rPr>
        <w:t xml:space="preserve"> </w:t>
      </w:r>
      <w:r>
        <w:rPr>
          <w:color w:val="272527"/>
          <w:sz w:val="20"/>
        </w:rPr>
        <w:t>doesn’t</w:t>
      </w:r>
      <w:r>
        <w:rPr>
          <w:color w:val="272527"/>
          <w:spacing w:val="-23"/>
          <w:sz w:val="20"/>
        </w:rPr>
        <w:t xml:space="preserve"> </w:t>
      </w:r>
      <w:r>
        <w:rPr>
          <w:color w:val="272527"/>
          <w:sz w:val="20"/>
        </w:rPr>
        <w:t>bother</w:t>
      </w:r>
      <w:r>
        <w:rPr>
          <w:color w:val="272527"/>
          <w:spacing w:val="-23"/>
          <w:sz w:val="20"/>
        </w:rPr>
        <w:t xml:space="preserve"> </w:t>
      </w:r>
      <w:r>
        <w:rPr>
          <w:color w:val="272527"/>
          <w:sz w:val="20"/>
        </w:rPr>
        <w:t>me.</w:t>
      </w:r>
      <w:r>
        <w:rPr>
          <w:color w:val="272527"/>
          <w:spacing w:val="-23"/>
          <w:sz w:val="20"/>
        </w:rPr>
        <w:t xml:space="preserve"> </w:t>
      </w:r>
      <w:r>
        <w:rPr>
          <w:color w:val="272527"/>
          <w:sz w:val="20"/>
        </w:rPr>
        <w:t>And</w:t>
      </w:r>
      <w:r>
        <w:rPr>
          <w:color w:val="272527"/>
          <w:spacing w:val="-23"/>
          <w:sz w:val="20"/>
        </w:rPr>
        <w:t xml:space="preserve"> </w:t>
      </w:r>
      <w:r>
        <w:rPr>
          <w:color w:val="272527"/>
          <w:sz w:val="20"/>
        </w:rPr>
        <w:t>the</w:t>
      </w:r>
      <w:r>
        <w:rPr>
          <w:color w:val="272527"/>
          <w:spacing w:val="-23"/>
          <w:sz w:val="20"/>
        </w:rPr>
        <w:t xml:space="preserve"> </w:t>
      </w:r>
      <w:r>
        <w:rPr>
          <w:color w:val="272527"/>
          <w:sz w:val="20"/>
        </w:rPr>
        <w:t>longer</w:t>
      </w:r>
      <w:r>
        <w:rPr>
          <w:color w:val="272527"/>
          <w:spacing w:val="-23"/>
          <w:sz w:val="20"/>
        </w:rPr>
        <w:t xml:space="preserve"> </w:t>
      </w:r>
      <w:r>
        <w:rPr>
          <w:color w:val="272527"/>
          <w:sz w:val="20"/>
        </w:rPr>
        <w:t>it</w:t>
      </w:r>
      <w:r>
        <w:rPr>
          <w:color w:val="272527"/>
          <w:spacing w:val="-23"/>
          <w:sz w:val="20"/>
        </w:rPr>
        <w:t xml:space="preserve"> </w:t>
      </w:r>
      <w:r>
        <w:rPr>
          <w:color w:val="272527"/>
          <w:sz w:val="20"/>
        </w:rPr>
        <w:t>takes</w:t>
      </w:r>
      <w:r>
        <w:rPr>
          <w:color w:val="272527"/>
          <w:spacing w:val="-23"/>
          <w:sz w:val="20"/>
        </w:rPr>
        <w:t xml:space="preserve"> </w:t>
      </w:r>
      <w:r>
        <w:rPr>
          <w:color w:val="272527"/>
          <w:sz w:val="20"/>
        </w:rPr>
        <w:t>them to</w:t>
      </w:r>
      <w:r>
        <w:rPr>
          <w:color w:val="272527"/>
          <w:spacing w:val="-4"/>
          <w:sz w:val="20"/>
        </w:rPr>
        <w:t xml:space="preserve"> discover </w:t>
      </w:r>
      <w:r>
        <w:rPr>
          <w:color w:val="272527"/>
          <w:sz w:val="20"/>
        </w:rPr>
        <w:t>this,”</w:t>
      </w:r>
      <w:r>
        <w:rPr>
          <w:color w:val="272527"/>
          <w:spacing w:val="-4"/>
          <w:sz w:val="20"/>
        </w:rPr>
        <w:t xml:space="preserve"> </w:t>
      </w:r>
      <w:r>
        <w:rPr>
          <w:color w:val="272527"/>
          <w:sz w:val="20"/>
        </w:rPr>
        <w:t>Michael</w:t>
      </w:r>
      <w:r>
        <w:rPr>
          <w:color w:val="272527"/>
          <w:spacing w:val="-4"/>
          <w:sz w:val="20"/>
        </w:rPr>
        <w:t xml:space="preserve"> </w:t>
      </w:r>
      <w:r>
        <w:rPr>
          <w:color w:val="272527"/>
          <w:sz w:val="20"/>
        </w:rPr>
        <w:t>concluded,</w:t>
      </w:r>
      <w:r>
        <w:rPr>
          <w:color w:val="272527"/>
          <w:spacing w:val="-4"/>
          <w:sz w:val="20"/>
        </w:rPr>
        <w:t xml:space="preserve"> </w:t>
      </w:r>
      <w:r>
        <w:rPr>
          <w:color w:val="272527"/>
          <w:sz w:val="20"/>
        </w:rPr>
        <w:t>“the</w:t>
      </w:r>
      <w:r>
        <w:rPr>
          <w:color w:val="272527"/>
          <w:spacing w:val="-4"/>
          <w:sz w:val="20"/>
        </w:rPr>
        <w:t xml:space="preserve"> </w:t>
      </w:r>
      <w:r>
        <w:rPr>
          <w:color w:val="272527"/>
          <w:sz w:val="20"/>
        </w:rPr>
        <w:t>more</w:t>
      </w:r>
      <w:r>
        <w:rPr>
          <w:color w:val="272527"/>
          <w:spacing w:val="-4"/>
          <w:sz w:val="20"/>
        </w:rPr>
        <w:t xml:space="preserve"> </w:t>
      </w:r>
      <w:r>
        <w:rPr>
          <w:color w:val="272527"/>
          <w:sz w:val="20"/>
        </w:rPr>
        <w:t>famous</w:t>
      </w:r>
      <w:r>
        <w:rPr>
          <w:color w:val="272527"/>
          <w:spacing w:val="-4"/>
          <w:sz w:val="20"/>
        </w:rPr>
        <w:t xml:space="preserve"> </w:t>
      </w:r>
      <w:r>
        <w:rPr>
          <w:color w:val="272527"/>
          <w:sz w:val="20"/>
        </w:rPr>
        <w:t>I</w:t>
      </w:r>
      <w:r>
        <w:rPr>
          <w:color w:val="272527"/>
          <w:spacing w:val="-4"/>
          <w:sz w:val="20"/>
        </w:rPr>
        <w:t xml:space="preserve"> </w:t>
      </w:r>
      <w:r>
        <w:rPr>
          <w:color w:val="272527"/>
          <w:sz w:val="20"/>
        </w:rPr>
        <w:t>will</w:t>
      </w:r>
      <w:r>
        <w:rPr>
          <w:color w:val="272527"/>
          <w:spacing w:val="-4"/>
          <w:sz w:val="20"/>
        </w:rPr>
        <w:t xml:space="preserve"> </w:t>
      </w:r>
      <w:r>
        <w:rPr>
          <w:color w:val="272527"/>
          <w:sz w:val="20"/>
        </w:rPr>
        <w:t>be.”</w:t>
      </w:r>
      <w:r w:rsidR="00DD504A">
        <w:rPr>
          <w:rStyle w:val="EndnoteReference"/>
          <w:color w:val="272527"/>
          <w:sz w:val="20"/>
        </w:rPr>
        <w:endnoteReference w:id="476"/>
      </w:r>
    </w:p>
    <w:p w:rsidR="004D156E" w:rsidRDefault="004D156E">
      <w:pPr>
        <w:pStyle w:val="BodyText"/>
        <w:spacing w:before="11"/>
        <w:rPr>
          <w:sz w:val="22"/>
        </w:rPr>
      </w:pPr>
    </w:p>
    <w:p w:rsidR="004D156E" w:rsidRPr="00A44F79" w:rsidRDefault="00CB734E" w:rsidP="00A44F79">
      <w:pPr>
        <w:pStyle w:val="BodyText"/>
        <w:spacing w:before="1" w:line="262" w:lineRule="auto"/>
        <w:ind w:left="1077" w:right="646" w:firstLine="454"/>
        <w:jc w:val="both"/>
      </w:pPr>
      <w:r w:rsidRPr="00A44F79">
        <w:rPr>
          <w:color w:val="272527"/>
        </w:rPr>
        <w:t>The Chandler affair and the Presley marriage kept the guessing game going ever more famously.</w:t>
      </w:r>
      <w:r w:rsidR="000E7D1F" w:rsidRPr="00A44F79">
        <w:rPr>
          <w:rStyle w:val="EndnoteReference"/>
          <w:color w:val="272527"/>
        </w:rPr>
        <w:endnoteReference w:id="477"/>
      </w:r>
      <w:r w:rsidRPr="00A44F79">
        <w:rPr>
          <w:color w:val="272527"/>
          <w:position w:val="8"/>
          <w:sz w:val="14"/>
        </w:rPr>
        <w:t xml:space="preserve"> </w:t>
      </w:r>
      <w:r w:rsidRPr="00A44F79">
        <w:rPr>
          <w:color w:val="272527"/>
        </w:rPr>
        <w:t>In the end marriage, or some other spectacular gesture – a child by Madonna, say – had become an abs</w:t>
      </w:r>
      <w:r w:rsidRPr="00A44F79">
        <w:rPr>
          <w:color w:val="272527"/>
        </w:rPr>
        <w:t>o</w:t>
      </w:r>
      <w:r w:rsidRPr="00A44F79">
        <w:rPr>
          <w:color w:val="272527"/>
        </w:rPr>
        <w:t xml:space="preserve">lute necessity to </w:t>
      </w:r>
      <w:r w:rsidRPr="00A44F79">
        <w:rPr>
          <w:color w:val="272527"/>
          <w:w w:val="95"/>
        </w:rPr>
        <w:t xml:space="preserve">keep the game in play. In earlier years the priority was different: the guessing </w:t>
      </w:r>
      <w:r w:rsidRPr="00A44F79">
        <w:rPr>
          <w:color w:val="272527"/>
        </w:rPr>
        <w:t>game was better served, if dangerously so, by b</w:t>
      </w:r>
      <w:r w:rsidRPr="00A44F79">
        <w:rPr>
          <w:color w:val="272527"/>
        </w:rPr>
        <w:t>e</w:t>
      </w:r>
      <w:r w:rsidRPr="00A44F79">
        <w:rPr>
          <w:color w:val="272527"/>
        </w:rPr>
        <w:t>ing seen with children. But fame was not the only spur. There was a time, I believe, when Michael genuinely wanted people to see that his was a different way of loving – different not only from the macho ways of his father and brothers, but utterly different, a cosmically “meant to be” rapport between the unconditioned spirits of a child and a child-man. Michael spoke of the courage it takes to be intimate, to reveal your true feelings, to open your heart to another. He wrote:</w:t>
      </w:r>
    </w:p>
    <w:p w:rsidR="004D156E" w:rsidRDefault="004D156E">
      <w:pPr>
        <w:pStyle w:val="BodyText"/>
        <w:spacing w:before="7"/>
        <w:rPr>
          <w:sz w:val="27"/>
        </w:rPr>
      </w:pPr>
    </w:p>
    <w:p w:rsidR="004D156E" w:rsidRDefault="00CB734E" w:rsidP="00A44F79">
      <w:pPr>
        <w:spacing w:line="300" w:lineRule="auto"/>
        <w:ind w:left="1928" w:right="1021"/>
        <w:jc w:val="both"/>
        <w:rPr>
          <w:sz w:val="12"/>
        </w:rPr>
      </w:pPr>
      <w:r>
        <w:rPr>
          <w:color w:val="272527"/>
          <w:sz w:val="20"/>
        </w:rPr>
        <w:t xml:space="preserve">When </w:t>
      </w:r>
      <w:r>
        <w:rPr>
          <w:color w:val="272527"/>
          <w:spacing w:val="-4"/>
          <w:sz w:val="20"/>
        </w:rPr>
        <w:t xml:space="preserve">you </w:t>
      </w:r>
      <w:r>
        <w:rPr>
          <w:color w:val="272527"/>
          <w:spacing w:val="-5"/>
          <w:sz w:val="20"/>
        </w:rPr>
        <w:t xml:space="preserve">have </w:t>
      </w:r>
      <w:r>
        <w:rPr>
          <w:color w:val="272527"/>
          <w:sz w:val="20"/>
        </w:rPr>
        <w:t xml:space="preserve">the courage to be intimate, </w:t>
      </w:r>
      <w:r>
        <w:rPr>
          <w:color w:val="272527"/>
          <w:spacing w:val="-4"/>
          <w:sz w:val="20"/>
        </w:rPr>
        <w:t xml:space="preserve">you </w:t>
      </w:r>
      <w:r>
        <w:rPr>
          <w:color w:val="272527"/>
          <w:spacing w:val="-3"/>
          <w:sz w:val="20"/>
        </w:rPr>
        <w:t xml:space="preserve">know </w:t>
      </w:r>
      <w:r>
        <w:rPr>
          <w:color w:val="272527"/>
          <w:spacing w:val="-4"/>
          <w:sz w:val="20"/>
        </w:rPr>
        <w:t xml:space="preserve">who you </w:t>
      </w:r>
      <w:r>
        <w:rPr>
          <w:color w:val="272527"/>
          <w:sz w:val="20"/>
        </w:rPr>
        <w:t xml:space="preserve">are, and </w:t>
      </w:r>
      <w:r>
        <w:rPr>
          <w:color w:val="272527"/>
          <w:spacing w:val="-4"/>
          <w:sz w:val="20"/>
        </w:rPr>
        <w:t>you’re</w:t>
      </w:r>
      <w:r>
        <w:rPr>
          <w:color w:val="272527"/>
          <w:spacing w:val="-27"/>
          <w:sz w:val="20"/>
        </w:rPr>
        <w:t xml:space="preserve"> </w:t>
      </w:r>
      <w:r>
        <w:rPr>
          <w:color w:val="272527"/>
          <w:sz w:val="20"/>
        </w:rPr>
        <w:t>willing</w:t>
      </w:r>
      <w:r>
        <w:rPr>
          <w:color w:val="272527"/>
          <w:spacing w:val="-27"/>
          <w:sz w:val="20"/>
        </w:rPr>
        <w:t xml:space="preserve"> </w:t>
      </w:r>
      <w:r>
        <w:rPr>
          <w:color w:val="272527"/>
          <w:sz w:val="20"/>
        </w:rPr>
        <w:t>to</w:t>
      </w:r>
      <w:r>
        <w:rPr>
          <w:color w:val="272527"/>
          <w:spacing w:val="-27"/>
          <w:sz w:val="20"/>
        </w:rPr>
        <w:t xml:space="preserve"> </w:t>
      </w:r>
      <w:r>
        <w:rPr>
          <w:color w:val="272527"/>
          <w:sz w:val="20"/>
        </w:rPr>
        <w:t>let</w:t>
      </w:r>
      <w:r>
        <w:rPr>
          <w:color w:val="272527"/>
          <w:spacing w:val="-27"/>
          <w:sz w:val="20"/>
        </w:rPr>
        <w:t xml:space="preserve"> </w:t>
      </w:r>
      <w:r>
        <w:rPr>
          <w:color w:val="272527"/>
          <w:sz w:val="20"/>
        </w:rPr>
        <w:t>others</w:t>
      </w:r>
      <w:r>
        <w:rPr>
          <w:color w:val="272527"/>
          <w:spacing w:val="-27"/>
          <w:sz w:val="20"/>
        </w:rPr>
        <w:t xml:space="preserve"> </w:t>
      </w:r>
      <w:r>
        <w:rPr>
          <w:color w:val="272527"/>
          <w:sz w:val="20"/>
        </w:rPr>
        <w:t>see</w:t>
      </w:r>
      <w:r>
        <w:rPr>
          <w:color w:val="272527"/>
          <w:spacing w:val="-27"/>
          <w:sz w:val="20"/>
        </w:rPr>
        <w:t xml:space="preserve"> </w:t>
      </w:r>
      <w:r>
        <w:rPr>
          <w:color w:val="272527"/>
          <w:sz w:val="20"/>
        </w:rPr>
        <w:t>that.</w:t>
      </w:r>
      <w:r>
        <w:rPr>
          <w:color w:val="272527"/>
          <w:spacing w:val="-27"/>
          <w:sz w:val="20"/>
        </w:rPr>
        <w:t xml:space="preserve"> </w:t>
      </w:r>
      <w:r>
        <w:rPr>
          <w:color w:val="272527"/>
          <w:sz w:val="20"/>
        </w:rPr>
        <w:t>It’s</w:t>
      </w:r>
      <w:r>
        <w:rPr>
          <w:color w:val="272527"/>
          <w:spacing w:val="-27"/>
          <w:sz w:val="20"/>
        </w:rPr>
        <w:t xml:space="preserve"> </w:t>
      </w:r>
      <w:r>
        <w:rPr>
          <w:color w:val="272527"/>
          <w:spacing w:val="-6"/>
          <w:sz w:val="20"/>
        </w:rPr>
        <w:t>scary,</w:t>
      </w:r>
      <w:r>
        <w:rPr>
          <w:color w:val="272527"/>
          <w:spacing w:val="-27"/>
          <w:sz w:val="20"/>
        </w:rPr>
        <w:t xml:space="preserve"> </w:t>
      </w:r>
      <w:r>
        <w:rPr>
          <w:color w:val="272527"/>
          <w:sz w:val="20"/>
        </w:rPr>
        <w:t>because</w:t>
      </w:r>
      <w:r>
        <w:rPr>
          <w:color w:val="272527"/>
          <w:spacing w:val="-27"/>
          <w:sz w:val="20"/>
        </w:rPr>
        <w:t xml:space="preserve"> </w:t>
      </w:r>
      <w:r>
        <w:rPr>
          <w:color w:val="272527"/>
          <w:spacing w:val="-5"/>
          <w:sz w:val="20"/>
        </w:rPr>
        <w:t>you</w:t>
      </w:r>
      <w:r>
        <w:rPr>
          <w:color w:val="272527"/>
          <w:spacing w:val="-27"/>
          <w:sz w:val="20"/>
        </w:rPr>
        <w:t xml:space="preserve"> </w:t>
      </w:r>
      <w:r>
        <w:rPr>
          <w:color w:val="272527"/>
          <w:sz w:val="20"/>
        </w:rPr>
        <w:t>feel</w:t>
      </w:r>
      <w:r>
        <w:rPr>
          <w:color w:val="272527"/>
          <w:spacing w:val="-27"/>
          <w:sz w:val="20"/>
        </w:rPr>
        <w:t xml:space="preserve"> </w:t>
      </w:r>
      <w:r>
        <w:rPr>
          <w:color w:val="272527"/>
          <w:sz w:val="20"/>
        </w:rPr>
        <w:t>so</w:t>
      </w:r>
      <w:r>
        <w:rPr>
          <w:color w:val="272527"/>
          <w:spacing w:val="-27"/>
          <w:sz w:val="20"/>
        </w:rPr>
        <w:t xml:space="preserve"> </w:t>
      </w:r>
      <w:r>
        <w:rPr>
          <w:color w:val="272527"/>
          <w:sz w:val="20"/>
        </w:rPr>
        <w:t>vulnerable, so</w:t>
      </w:r>
      <w:r>
        <w:rPr>
          <w:color w:val="272527"/>
          <w:spacing w:val="-28"/>
          <w:sz w:val="20"/>
        </w:rPr>
        <w:t xml:space="preserve"> </w:t>
      </w:r>
      <w:r>
        <w:rPr>
          <w:color w:val="272527"/>
          <w:sz w:val="20"/>
        </w:rPr>
        <w:t>open</w:t>
      </w:r>
      <w:r>
        <w:rPr>
          <w:color w:val="272527"/>
          <w:spacing w:val="-28"/>
          <w:sz w:val="20"/>
        </w:rPr>
        <w:t xml:space="preserve"> </w:t>
      </w:r>
      <w:r>
        <w:rPr>
          <w:color w:val="272527"/>
          <w:sz w:val="20"/>
        </w:rPr>
        <w:t>to</w:t>
      </w:r>
      <w:r>
        <w:rPr>
          <w:color w:val="272527"/>
          <w:spacing w:val="-28"/>
          <w:sz w:val="20"/>
        </w:rPr>
        <w:t xml:space="preserve"> </w:t>
      </w:r>
      <w:r>
        <w:rPr>
          <w:color w:val="272527"/>
          <w:sz w:val="20"/>
        </w:rPr>
        <w:t>rejection.</w:t>
      </w:r>
      <w:r>
        <w:rPr>
          <w:color w:val="272527"/>
          <w:spacing w:val="-28"/>
          <w:sz w:val="20"/>
        </w:rPr>
        <w:t xml:space="preserve"> </w:t>
      </w:r>
      <w:r>
        <w:rPr>
          <w:color w:val="272527"/>
          <w:sz w:val="20"/>
        </w:rPr>
        <w:t>But</w:t>
      </w:r>
      <w:r>
        <w:rPr>
          <w:color w:val="272527"/>
          <w:spacing w:val="-28"/>
          <w:sz w:val="20"/>
        </w:rPr>
        <w:t xml:space="preserve"> </w:t>
      </w:r>
      <w:r>
        <w:rPr>
          <w:color w:val="272527"/>
          <w:sz w:val="20"/>
        </w:rPr>
        <w:t>without</w:t>
      </w:r>
      <w:r>
        <w:rPr>
          <w:color w:val="272527"/>
          <w:spacing w:val="-28"/>
          <w:sz w:val="20"/>
        </w:rPr>
        <w:t xml:space="preserve"> </w:t>
      </w:r>
      <w:r>
        <w:rPr>
          <w:color w:val="272527"/>
          <w:sz w:val="20"/>
        </w:rPr>
        <w:t>self-acceptance,</w:t>
      </w:r>
      <w:r>
        <w:rPr>
          <w:color w:val="272527"/>
          <w:spacing w:val="-28"/>
          <w:sz w:val="20"/>
        </w:rPr>
        <w:t xml:space="preserve"> </w:t>
      </w:r>
      <w:r>
        <w:rPr>
          <w:color w:val="272527"/>
          <w:sz w:val="20"/>
        </w:rPr>
        <w:t>the</w:t>
      </w:r>
      <w:r>
        <w:rPr>
          <w:color w:val="272527"/>
          <w:spacing w:val="-28"/>
          <w:sz w:val="20"/>
        </w:rPr>
        <w:t xml:space="preserve"> </w:t>
      </w:r>
      <w:r>
        <w:rPr>
          <w:color w:val="272527"/>
          <w:sz w:val="20"/>
        </w:rPr>
        <w:t>other</w:t>
      </w:r>
      <w:r>
        <w:rPr>
          <w:color w:val="272527"/>
          <w:spacing w:val="-28"/>
          <w:sz w:val="20"/>
        </w:rPr>
        <w:t xml:space="preserve"> </w:t>
      </w:r>
      <w:r>
        <w:rPr>
          <w:color w:val="272527"/>
          <w:sz w:val="20"/>
        </w:rPr>
        <w:t>kind</w:t>
      </w:r>
      <w:r>
        <w:rPr>
          <w:color w:val="272527"/>
          <w:spacing w:val="-28"/>
          <w:sz w:val="20"/>
        </w:rPr>
        <w:t xml:space="preserve"> </w:t>
      </w:r>
      <w:r>
        <w:rPr>
          <w:color w:val="272527"/>
          <w:sz w:val="20"/>
        </w:rPr>
        <w:t>of</w:t>
      </w:r>
      <w:r>
        <w:rPr>
          <w:color w:val="272527"/>
          <w:spacing w:val="-22"/>
          <w:sz w:val="20"/>
        </w:rPr>
        <w:t xml:space="preserve"> </w:t>
      </w:r>
      <w:r>
        <w:rPr>
          <w:color w:val="272527"/>
          <w:sz w:val="20"/>
        </w:rPr>
        <w:t xml:space="preserve">courage, the kind heroes </w:t>
      </w:r>
      <w:r>
        <w:rPr>
          <w:color w:val="272527"/>
          <w:spacing w:val="-3"/>
          <w:sz w:val="20"/>
        </w:rPr>
        <w:t xml:space="preserve">show </w:t>
      </w:r>
      <w:r>
        <w:rPr>
          <w:color w:val="272527"/>
          <w:sz w:val="20"/>
        </w:rPr>
        <w:t xml:space="preserve">in movies, seems </w:t>
      </w:r>
      <w:r>
        <w:rPr>
          <w:color w:val="272527"/>
          <w:spacing w:val="-6"/>
          <w:sz w:val="20"/>
        </w:rPr>
        <w:t xml:space="preserve">hollow. </w:t>
      </w:r>
      <w:r>
        <w:rPr>
          <w:color w:val="272527"/>
          <w:sz w:val="20"/>
        </w:rPr>
        <w:t>In spite of the risk, the courage</w:t>
      </w:r>
      <w:r>
        <w:rPr>
          <w:color w:val="272527"/>
          <w:spacing w:val="-17"/>
          <w:sz w:val="20"/>
        </w:rPr>
        <w:t xml:space="preserve"> </w:t>
      </w:r>
      <w:r>
        <w:rPr>
          <w:color w:val="272527"/>
          <w:sz w:val="20"/>
        </w:rPr>
        <w:t>to</w:t>
      </w:r>
      <w:r>
        <w:rPr>
          <w:color w:val="272527"/>
          <w:spacing w:val="-17"/>
          <w:sz w:val="20"/>
        </w:rPr>
        <w:t xml:space="preserve"> </w:t>
      </w:r>
      <w:r>
        <w:rPr>
          <w:color w:val="272527"/>
          <w:sz w:val="20"/>
        </w:rPr>
        <w:t>be</w:t>
      </w:r>
      <w:r>
        <w:rPr>
          <w:color w:val="272527"/>
          <w:spacing w:val="-17"/>
          <w:sz w:val="20"/>
        </w:rPr>
        <w:t xml:space="preserve"> </w:t>
      </w:r>
      <w:r>
        <w:rPr>
          <w:color w:val="272527"/>
          <w:sz w:val="20"/>
        </w:rPr>
        <w:t>honest</w:t>
      </w:r>
      <w:r>
        <w:rPr>
          <w:color w:val="272527"/>
          <w:spacing w:val="-17"/>
          <w:sz w:val="20"/>
        </w:rPr>
        <w:t xml:space="preserve"> </w:t>
      </w:r>
      <w:r>
        <w:rPr>
          <w:color w:val="272527"/>
          <w:sz w:val="20"/>
        </w:rPr>
        <w:t>and</w:t>
      </w:r>
      <w:r>
        <w:rPr>
          <w:color w:val="272527"/>
          <w:spacing w:val="-17"/>
          <w:sz w:val="20"/>
        </w:rPr>
        <w:t xml:space="preserve"> </w:t>
      </w:r>
      <w:r>
        <w:rPr>
          <w:color w:val="272527"/>
          <w:sz w:val="20"/>
        </w:rPr>
        <w:t>intimate</w:t>
      </w:r>
      <w:r>
        <w:rPr>
          <w:color w:val="272527"/>
          <w:spacing w:val="-17"/>
          <w:sz w:val="20"/>
        </w:rPr>
        <w:t xml:space="preserve"> </w:t>
      </w:r>
      <w:r>
        <w:rPr>
          <w:color w:val="272527"/>
          <w:sz w:val="20"/>
        </w:rPr>
        <w:t>opens</w:t>
      </w:r>
      <w:r>
        <w:rPr>
          <w:color w:val="272527"/>
          <w:spacing w:val="-17"/>
          <w:sz w:val="20"/>
        </w:rPr>
        <w:t xml:space="preserve"> </w:t>
      </w:r>
      <w:r>
        <w:rPr>
          <w:color w:val="272527"/>
          <w:sz w:val="20"/>
        </w:rPr>
        <w:t>the</w:t>
      </w:r>
      <w:r>
        <w:rPr>
          <w:color w:val="272527"/>
          <w:spacing w:val="-17"/>
          <w:sz w:val="20"/>
        </w:rPr>
        <w:t xml:space="preserve"> </w:t>
      </w:r>
      <w:r>
        <w:rPr>
          <w:color w:val="272527"/>
          <w:spacing w:val="-6"/>
          <w:sz w:val="20"/>
        </w:rPr>
        <w:t>way</w:t>
      </w:r>
      <w:r>
        <w:rPr>
          <w:color w:val="272527"/>
          <w:spacing w:val="-17"/>
          <w:sz w:val="20"/>
        </w:rPr>
        <w:t xml:space="preserve"> </w:t>
      </w:r>
      <w:r>
        <w:rPr>
          <w:color w:val="272527"/>
          <w:sz w:val="20"/>
        </w:rPr>
        <w:t>to</w:t>
      </w:r>
      <w:r>
        <w:rPr>
          <w:color w:val="272527"/>
          <w:spacing w:val="-17"/>
          <w:sz w:val="20"/>
        </w:rPr>
        <w:t xml:space="preserve"> </w:t>
      </w:r>
      <w:r>
        <w:rPr>
          <w:color w:val="272527"/>
          <w:spacing w:val="-5"/>
          <w:sz w:val="20"/>
        </w:rPr>
        <w:t>self-discovery.</w:t>
      </w:r>
      <w:r>
        <w:rPr>
          <w:color w:val="272527"/>
          <w:spacing w:val="-17"/>
          <w:sz w:val="20"/>
        </w:rPr>
        <w:t xml:space="preserve"> </w:t>
      </w:r>
      <w:r>
        <w:rPr>
          <w:color w:val="272527"/>
          <w:sz w:val="20"/>
        </w:rPr>
        <w:t>It</w:t>
      </w:r>
      <w:r>
        <w:rPr>
          <w:color w:val="272527"/>
          <w:spacing w:val="-17"/>
          <w:sz w:val="20"/>
        </w:rPr>
        <w:t xml:space="preserve"> </w:t>
      </w:r>
      <w:r>
        <w:rPr>
          <w:color w:val="272527"/>
          <w:sz w:val="20"/>
        </w:rPr>
        <w:t xml:space="preserve">offers </w:t>
      </w:r>
      <w:r>
        <w:rPr>
          <w:color w:val="272527"/>
          <w:spacing w:val="-4"/>
          <w:sz w:val="20"/>
        </w:rPr>
        <w:t xml:space="preserve">what </w:t>
      </w:r>
      <w:r>
        <w:rPr>
          <w:color w:val="272527"/>
          <w:spacing w:val="-5"/>
          <w:sz w:val="20"/>
        </w:rPr>
        <w:t xml:space="preserve">we </w:t>
      </w:r>
      <w:r>
        <w:rPr>
          <w:color w:val="272527"/>
          <w:sz w:val="20"/>
        </w:rPr>
        <w:t xml:space="preserve">all </w:t>
      </w:r>
      <w:r>
        <w:rPr>
          <w:color w:val="272527"/>
          <w:spacing w:val="-3"/>
          <w:sz w:val="20"/>
        </w:rPr>
        <w:t xml:space="preserve">want. </w:t>
      </w:r>
      <w:r>
        <w:rPr>
          <w:color w:val="272527"/>
          <w:sz w:val="20"/>
        </w:rPr>
        <w:t>The promise of</w:t>
      </w:r>
      <w:r>
        <w:rPr>
          <w:color w:val="272527"/>
          <w:spacing w:val="35"/>
          <w:sz w:val="20"/>
        </w:rPr>
        <w:t xml:space="preserve"> </w:t>
      </w:r>
      <w:r>
        <w:rPr>
          <w:color w:val="272527"/>
          <w:spacing w:val="-3"/>
          <w:sz w:val="20"/>
        </w:rPr>
        <w:t>love.</w:t>
      </w:r>
      <w:r w:rsidR="009C6ED5">
        <w:rPr>
          <w:rStyle w:val="EndnoteReference"/>
          <w:color w:val="272527"/>
          <w:spacing w:val="-3"/>
          <w:sz w:val="20"/>
        </w:rPr>
        <w:endnoteReference w:id="478"/>
      </w:r>
    </w:p>
    <w:p w:rsidR="004D156E" w:rsidRDefault="004D156E">
      <w:pPr>
        <w:pStyle w:val="BodyText"/>
        <w:spacing w:before="6"/>
        <w:rPr>
          <w:rFonts w:ascii="Trebuchet MS"/>
          <w:b/>
          <w:sz w:val="37"/>
        </w:rPr>
      </w:pPr>
    </w:p>
    <w:p w:rsidR="004D156E" w:rsidRPr="00FF15C2" w:rsidRDefault="00CB734E" w:rsidP="00BC67B1">
      <w:pPr>
        <w:pStyle w:val="BodyText"/>
        <w:spacing w:before="1" w:line="261" w:lineRule="auto"/>
        <w:ind w:left="1078" w:right="643" w:firstLine="453"/>
        <w:jc w:val="both"/>
      </w:pPr>
      <w:r w:rsidRPr="00FF15C2">
        <w:rPr>
          <w:color w:val="272527"/>
        </w:rPr>
        <w:t>There can be little doubt that Michael at times found the courage to be intimate with his little friends. This may sound like a cheap shot, an easy giggle, but it would be a pity if we failed to think our way past that initial reaction. Anyone in our society whose mixed-up bundle of fee</w:t>
      </w:r>
      <w:r w:rsidRPr="00FF15C2">
        <w:rPr>
          <w:color w:val="272527"/>
        </w:rPr>
        <w:t>l</w:t>
      </w:r>
      <w:r w:rsidRPr="00FF15C2">
        <w:rPr>
          <w:color w:val="272527"/>
        </w:rPr>
        <w:t>ings of the loving kind – erotic, tender, nurturant, playful – are oriented exclusively towards children carries a terrible burden of fear on his back. It is a grievous thing in a hostile world to have such feelings di</w:t>
      </w:r>
      <w:r w:rsidRPr="00FF15C2">
        <w:rPr>
          <w:color w:val="272527"/>
        </w:rPr>
        <w:t>s</w:t>
      </w:r>
      <w:r w:rsidRPr="00FF15C2">
        <w:rPr>
          <w:color w:val="272527"/>
        </w:rPr>
        <w:t>covered by others. The shame and humiliation can be crippling, even f</w:t>
      </w:r>
      <w:r w:rsidRPr="00FF15C2">
        <w:rPr>
          <w:color w:val="272527"/>
        </w:rPr>
        <w:t>a</w:t>
      </w:r>
      <w:r w:rsidRPr="00FF15C2">
        <w:rPr>
          <w:color w:val="272527"/>
        </w:rPr>
        <w:t>tal. There are those who crush their love in an iron vice of self-</w:t>
      </w:r>
      <w:r w:rsidRPr="00FF15C2">
        <w:rPr>
          <w:color w:val="272527"/>
        </w:rPr>
        <w:lastRenderedPageBreak/>
        <w:t>discipline, squeezing the spirit out of themselves in a sort of perpetual living suicide. Others tell themselves God would not have given them such feelings if they were useless, if they were not meant to be e</w:t>
      </w:r>
      <w:r w:rsidRPr="00FF15C2">
        <w:rPr>
          <w:color w:val="272527"/>
        </w:rPr>
        <w:t>x</w:t>
      </w:r>
      <w:r w:rsidRPr="00FF15C2">
        <w:rPr>
          <w:color w:val="272527"/>
        </w:rPr>
        <w:t xml:space="preserve">pressed for a child’s benefit. Yet they too will be deeply fearful of </w:t>
      </w:r>
      <w:r w:rsidRPr="00FF15C2">
        <w:rPr>
          <w:color w:val="272527"/>
          <w:w w:val="95"/>
        </w:rPr>
        <w:t>revea</w:t>
      </w:r>
      <w:r w:rsidRPr="00FF15C2">
        <w:rPr>
          <w:color w:val="272527"/>
          <w:w w:val="95"/>
        </w:rPr>
        <w:t>l</w:t>
      </w:r>
      <w:r w:rsidRPr="00FF15C2">
        <w:rPr>
          <w:color w:val="272527"/>
          <w:w w:val="95"/>
        </w:rPr>
        <w:t xml:space="preserve">ing what is in their hearts, even to adult friends, lest uncomprehending </w:t>
      </w:r>
      <w:r w:rsidRPr="00FF15C2">
        <w:rPr>
          <w:color w:val="272527"/>
        </w:rPr>
        <w:t>r</w:t>
      </w:r>
      <w:r w:rsidRPr="00FF15C2">
        <w:rPr>
          <w:color w:val="272527"/>
        </w:rPr>
        <w:t>e</w:t>
      </w:r>
      <w:r w:rsidRPr="00FF15C2">
        <w:rPr>
          <w:color w:val="272527"/>
        </w:rPr>
        <w:t>vulsion and rejection should follow.</w:t>
      </w:r>
    </w:p>
    <w:p w:rsidR="004D156E" w:rsidRPr="00FF15C2" w:rsidRDefault="00CB734E" w:rsidP="00FF15C2">
      <w:pPr>
        <w:pStyle w:val="BodyText"/>
        <w:spacing w:before="1" w:line="262" w:lineRule="auto"/>
        <w:ind w:left="1077" w:right="646" w:firstLine="454"/>
        <w:jc w:val="both"/>
      </w:pPr>
      <w:r w:rsidRPr="00FF15C2">
        <w:rPr>
          <w:color w:val="272527"/>
        </w:rPr>
        <w:t>To reveal oneself in such circumstances does take courage. It takes an enormous leap of faith. You have to trust your own feelings really are “right” and good, in order to believe your fellow humans will pick up on it and believe you. Michael spoke specifically of this fear of reje</w:t>
      </w:r>
      <w:r w:rsidRPr="00FF15C2">
        <w:rPr>
          <w:color w:val="272527"/>
        </w:rPr>
        <w:t>c</w:t>
      </w:r>
      <w:r w:rsidRPr="00FF15C2">
        <w:rPr>
          <w:color w:val="272527"/>
        </w:rPr>
        <w:t>tion. Describing a squirrel in a park, gradually plucking up the courage to come near him to take a proffered peanut, he said:</w:t>
      </w:r>
    </w:p>
    <w:p w:rsidR="004D156E" w:rsidRDefault="004D156E">
      <w:pPr>
        <w:pStyle w:val="BodyText"/>
        <w:spacing w:before="6"/>
        <w:rPr>
          <w:sz w:val="27"/>
        </w:rPr>
      </w:pPr>
    </w:p>
    <w:p w:rsidR="004D156E" w:rsidRDefault="00CB734E" w:rsidP="00FF15C2">
      <w:pPr>
        <w:spacing w:line="300" w:lineRule="auto"/>
        <w:ind w:left="1928" w:right="1021"/>
        <w:jc w:val="both"/>
        <w:rPr>
          <w:sz w:val="12"/>
        </w:rPr>
      </w:pPr>
      <w:r>
        <w:rPr>
          <w:color w:val="272527"/>
          <w:spacing w:val="-6"/>
          <w:sz w:val="20"/>
        </w:rPr>
        <w:t xml:space="preserve">Trust </w:t>
      </w:r>
      <w:r>
        <w:rPr>
          <w:color w:val="272527"/>
          <w:sz w:val="20"/>
        </w:rPr>
        <w:t xml:space="preserve">is like that – it </w:t>
      </w:r>
      <w:r>
        <w:rPr>
          <w:color w:val="272527"/>
          <w:spacing w:val="-3"/>
          <w:sz w:val="20"/>
        </w:rPr>
        <w:t xml:space="preserve">always </w:t>
      </w:r>
      <w:r>
        <w:rPr>
          <w:color w:val="272527"/>
          <w:sz w:val="20"/>
        </w:rPr>
        <w:t xml:space="preserve">seems to come </w:t>
      </w:r>
      <w:r>
        <w:rPr>
          <w:color w:val="272527"/>
          <w:spacing w:val="-3"/>
          <w:sz w:val="20"/>
        </w:rPr>
        <w:t xml:space="preserve">down </w:t>
      </w:r>
      <w:r>
        <w:rPr>
          <w:color w:val="272527"/>
          <w:sz w:val="20"/>
        </w:rPr>
        <w:t>to trusting in you</w:t>
      </w:r>
      <w:r>
        <w:rPr>
          <w:color w:val="272527"/>
          <w:sz w:val="20"/>
        </w:rPr>
        <w:t>r</w:t>
      </w:r>
      <w:r>
        <w:rPr>
          <w:color w:val="272527"/>
          <w:sz w:val="20"/>
        </w:rPr>
        <w:t>self. Others</w:t>
      </w:r>
      <w:r>
        <w:rPr>
          <w:color w:val="272527"/>
          <w:spacing w:val="-14"/>
          <w:sz w:val="20"/>
        </w:rPr>
        <w:t xml:space="preserve"> </w:t>
      </w:r>
      <w:r>
        <w:rPr>
          <w:color w:val="272527"/>
          <w:sz w:val="20"/>
        </w:rPr>
        <w:t>can’t</w:t>
      </w:r>
      <w:r>
        <w:rPr>
          <w:color w:val="272527"/>
          <w:spacing w:val="-14"/>
          <w:sz w:val="20"/>
        </w:rPr>
        <w:t xml:space="preserve"> </w:t>
      </w:r>
      <w:r>
        <w:rPr>
          <w:color w:val="272527"/>
          <w:spacing w:val="-4"/>
          <w:sz w:val="20"/>
        </w:rPr>
        <w:t>overcome</w:t>
      </w:r>
      <w:r>
        <w:rPr>
          <w:color w:val="272527"/>
          <w:spacing w:val="-14"/>
          <w:sz w:val="20"/>
        </w:rPr>
        <w:t xml:space="preserve"> </w:t>
      </w:r>
      <w:r>
        <w:rPr>
          <w:color w:val="272527"/>
          <w:sz w:val="20"/>
        </w:rPr>
        <w:t>fear</w:t>
      </w:r>
      <w:r>
        <w:rPr>
          <w:color w:val="272527"/>
          <w:spacing w:val="-14"/>
          <w:sz w:val="20"/>
        </w:rPr>
        <w:t xml:space="preserve"> </w:t>
      </w:r>
      <w:r>
        <w:rPr>
          <w:color w:val="272527"/>
          <w:spacing w:val="-3"/>
          <w:sz w:val="20"/>
        </w:rPr>
        <w:t>for</w:t>
      </w:r>
      <w:r>
        <w:rPr>
          <w:color w:val="272527"/>
          <w:spacing w:val="-14"/>
          <w:sz w:val="20"/>
        </w:rPr>
        <w:t xml:space="preserve"> </w:t>
      </w:r>
      <w:r>
        <w:rPr>
          <w:color w:val="272527"/>
          <w:spacing w:val="-4"/>
          <w:sz w:val="20"/>
        </w:rPr>
        <w:t>you;</w:t>
      </w:r>
      <w:r>
        <w:rPr>
          <w:color w:val="272527"/>
          <w:spacing w:val="-14"/>
          <w:sz w:val="20"/>
        </w:rPr>
        <w:t xml:space="preserve"> </w:t>
      </w:r>
      <w:r>
        <w:rPr>
          <w:color w:val="272527"/>
          <w:spacing w:val="-5"/>
          <w:sz w:val="20"/>
        </w:rPr>
        <w:t>you</w:t>
      </w:r>
      <w:r>
        <w:rPr>
          <w:color w:val="272527"/>
          <w:spacing w:val="-14"/>
          <w:sz w:val="20"/>
        </w:rPr>
        <w:t xml:space="preserve"> </w:t>
      </w:r>
      <w:r>
        <w:rPr>
          <w:color w:val="272527"/>
          <w:spacing w:val="-6"/>
          <w:sz w:val="20"/>
        </w:rPr>
        <w:t>have</w:t>
      </w:r>
      <w:r>
        <w:rPr>
          <w:color w:val="272527"/>
          <w:spacing w:val="-14"/>
          <w:sz w:val="20"/>
        </w:rPr>
        <w:t xml:space="preserve"> </w:t>
      </w:r>
      <w:r>
        <w:rPr>
          <w:color w:val="272527"/>
          <w:sz w:val="20"/>
        </w:rPr>
        <w:t>to</w:t>
      </w:r>
      <w:r>
        <w:rPr>
          <w:color w:val="272527"/>
          <w:spacing w:val="-14"/>
          <w:sz w:val="20"/>
        </w:rPr>
        <w:t xml:space="preserve"> </w:t>
      </w:r>
      <w:r>
        <w:rPr>
          <w:color w:val="272527"/>
          <w:sz w:val="20"/>
        </w:rPr>
        <w:t>do</w:t>
      </w:r>
      <w:r>
        <w:rPr>
          <w:color w:val="272527"/>
          <w:spacing w:val="-14"/>
          <w:sz w:val="20"/>
        </w:rPr>
        <w:t xml:space="preserve"> </w:t>
      </w:r>
      <w:r>
        <w:rPr>
          <w:color w:val="272527"/>
          <w:sz w:val="20"/>
        </w:rPr>
        <w:t>it</w:t>
      </w:r>
      <w:r>
        <w:rPr>
          <w:color w:val="272527"/>
          <w:spacing w:val="-14"/>
          <w:sz w:val="20"/>
        </w:rPr>
        <w:t xml:space="preserve"> </w:t>
      </w:r>
      <w:r>
        <w:rPr>
          <w:color w:val="272527"/>
          <w:sz w:val="20"/>
        </w:rPr>
        <w:t>on</w:t>
      </w:r>
      <w:r>
        <w:rPr>
          <w:color w:val="272527"/>
          <w:spacing w:val="-14"/>
          <w:sz w:val="20"/>
        </w:rPr>
        <w:t xml:space="preserve"> </w:t>
      </w:r>
      <w:r>
        <w:rPr>
          <w:color w:val="272527"/>
          <w:spacing w:val="-4"/>
          <w:sz w:val="20"/>
        </w:rPr>
        <w:t>your</w:t>
      </w:r>
      <w:r>
        <w:rPr>
          <w:color w:val="272527"/>
          <w:spacing w:val="-14"/>
          <w:sz w:val="20"/>
        </w:rPr>
        <w:t xml:space="preserve"> </w:t>
      </w:r>
      <w:r>
        <w:rPr>
          <w:color w:val="272527"/>
          <w:spacing w:val="-4"/>
          <w:sz w:val="20"/>
        </w:rPr>
        <w:t>own.</w:t>
      </w:r>
      <w:r>
        <w:rPr>
          <w:color w:val="272527"/>
          <w:spacing w:val="-14"/>
          <w:sz w:val="20"/>
        </w:rPr>
        <w:t xml:space="preserve"> </w:t>
      </w:r>
      <w:r>
        <w:rPr>
          <w:color w:val="272527"/>
          <w:sz w:val="20"/>
        </w:rPr>
        <w:t>It’s</w:t>
      </w:r>
      <w:r>
        <w:rPr>
          <w:color w:val="272527"/>
          <w:spacing w:val="-14"/>
          <w:sz w:val="20"/>
        </w:rPr>
        <w:t xml:space="preserve"> </w:t>
      </w:r>
      <w:r>
        <w:rPr>
          <w:color w:val="272527"/>
          <w:sz w:val="20"/>
        </w:rPr>
        <w:t xml:space="preserve">hard, because fear and doubt hold on tight. </w:t>
      </w:r>
      <w:r>
        <w:rPr>
          <w:color w:val="272527"/>
          <w:spacing w:val="-9"/>
          <w:sz w:val="20"/>
        </w:rPr>
        <w:t xml:space="preserve">We </w:t>
      </w:r>
      <w:r>
        <w:rPr>
          <w:color w:val="272527"/>
          <w:sz w:val="20"/>
        </w:rPr>
        <w:t>are afraid of b</w:t>
      </w:r>
      <w:r>
        <w:rPr>
          <w:color w:val="272527"/>
          <w:sz w:val="20"/>
        </w:rPr>
        <w:t>e</w:t>
      </w:r>
      <w:r>
        <w:rPr>
          <w:color w:val="272527"/>
          <w:sz w:val="20"/>
        </w:rPr>
        <w:t xml:space="preserve">ing rejected, of being hurt once more. So </w:t>
      </w:r>
      <w:r>
        <w:rPr>
          <w:color w:val="272527"/>
          <w:spacing w:val="-4"/>
          <w:sz w:val="20"/>
        </w:rPr>
        <w:t xml:space="preserve">we </w:t>
      </w:r>
      <w:r>
        <w:rPr>
          <w:color w:val="272527"/>
          <w:sz w:val="20"/>
        </w:rPr>
        <w:t xml:space="preserve">keep a safe distance. </w:t>
      </w:r>
      <w:r>
        <w:rPr>
          <w:color w:val="272527"/>
          <w:spacing w:val="-9"/>
          <w:sz w:val="20"/>
        </w:rPr>
        <w:t xml:space="preserve">We </w:t>
      </w:r>
      <w:r>
        <w:rPr>
          <w:color w:val="272527"/>
          <w:sz w:val="20"/>
        </w:rPr>
        <w:t>think separating ourselves</w:t>
      </w:r>
      <w:r>
        <w:rPr>
          <w:color w:val="272527"/>
          <w:spacing w:val="-24"/>
          <w:sz w:val="20"/>
        </w:rPr>
        <w:t xml:space="preserve"> </w:t>
      </w:r>
      <w:r>
        <w:rPr>
          <w:color w:val="272527"/>
          <w:sz w:val="20"/>
        </w:rPr>
        <w:t>from</w:t>
      </w:r>
      <w:r>
        <w:rPr>
          <w:color w:val="272527"/>
          <w:spacing w:val="-24"/>
          <w:sz w:val="20"/>
        </w:rPr>
        <w:t xml:space="preserve"> </w:t>
      </w:r>
      <w:r>
        <w:rPr>
          <w:color w:val="272527"/>
          <w:sz w:val="20"/>
        </w:rPr>
        <w:t>others</w:t>
      </w:r>
      <w:r>
        <w:rPr>
          <w:color w:val="272527"/>
          <w:spacing w:val="-24"/>
          <w:sz w:val="20"/>
        </w:rPr>
        <w:t xml:space="preserve"> </w:t>
      </w:r>
      <w:r>
        <w:rPr>
          <w:color w:val="272527"/>
          <w:sz w:val="20"/>
        </w:rPr>
        <w:t>will</w:t>
      </w:r>
      <w:r>
        <w:rPr>
          <w:color w:val="272527"/>
          <w:spacing w:val="-24"/>
          <w:sz w:val="20"/>
        </w:rPr>
        <w:t xml:space="preserve"> </w:t>
      </w:r>
      <w:r>
        <w:rPr>
          <w:color w:val="272527"/>
          <w:sz w:val="20"/>
        </w:rPr>
        <w:t>protect</w:t>
      </w:r>
      <w:r>
        <w:rPr>
          <w:color w:val="272527"/>
          <w:spacing w:val="-24"/>
          <w:sz w:val="20"/>
        </w:rPr>
        <w:t xml:space="preserve"> </w:t>
      </w:r>
      <w:r>
        <w:rPr>
          <w:color w:val="272527"/>
          <w:sz w:val="20"/>
        </w:rPr>
        <w:t>us,</w:t>
      </w:r>
      <w:r>
        <w:rPr>
          <w:color w:val="272527"/>
          <w:spacing w:val="-24"/>
          <w:sz w:val="20"/>
        </w:rPr>
        <w:t xml:space="preserve"> </w:t>
      </w:r>
      <w:r>
        <w:rPr>
          <w:color w:val="272527"/>
          <w:sz w:val="20"/>
        </w:rPr>
        <w:t>but</w:t>
      </w:r>
      <w:r>
        <w:rPr>
          <w:color w:val="272527"/>
          <w:spacing w:val="-24"/>
          <w:sz w:val="20"/>
        </w:rPr>
        <w:t xml:space="preserve"> </w:t>
      </w:r>
      <w:r>
        <w:rPr>
          <w:color w:val="272527"/>
          <w:sz w:val="20"/>
        </w:rPr>
        <w:t>that</w:t>
      </w:r>
      <w:r>
        <w:rPr>
          <w:color w:val="272527"/>
          <w:spacing w:val="-24"/>
          <w:sz w:val="20"/>
        </w:rPr>
        <w:t xml:space="preserve"> </w:t>
      </w:r>
      <w:r>
        <w:rPr>
          <w:color w:val="272527"/>
          <w:sz w:val="20"/>
        </w:rPr>
        <w:t>doesn’t</w:t>
      </w:r>
      <w:r>
        <w:rPr>
          <w:color w:val="272527"/>
          <w:spacing w:val="-24"/>
          <w:sz w:val="20"/>
        </w:rPr>
        <w:t xml:space="preserve"> </w:t>
      </w:r>
      <w:r>
        <w:rPr>
          <w:color w:val="272527"/>
          <w:spacing w:val="-3"/>
          <w:sz w:val="20"/>
        </w:rPr>
        <w:t>work,</w:t>
      </w:r>
      <w:r>
        <w:rPr>
          <w:color w:val="272527"/>
          <w:spacing w:val="-24"/>
          <w:sz w:val="20"/>
        </w:rPr>
        <w:t xml:space="preserve"> </w:t>
      </w:r>
      <w:r>
        <w:rPr>
          <w:color w:val="272527"/>
          <w:spacing w:val="-3"/>
          <w:sz w:val="20"/>
        </w:rPr>
        <w:t>either.</w:t>
      </w:r>
      <w:r>
        <w:rPr>
          <w:color w:val="272527"/>
          <w:spacing w:val="-24"/>
          <w:sz w:val="20"/>
        </w:rPr>
        <w:t xml:space="preserve"> </w:t>
      </w:r>
      <w:r>
        <w:rPr>
          <w:color w:val="272527"/>
          <w:sz w:val="20"/>
        </w:rPr>
        <w:t>It</w:t>
      </w:r>
      <w:r>
        <w:rPr>
          <w:color w:val="272527"/>
          <w:spacing w:val="-24"/>
          <w:sz w:val="20"/>
        </w:rPr>
        <w:t xml:space="preserve"> </w:t>
      </w:r>
      <w:r>
        <w:rPr>
          <w:color w:val="272527"/>
          <w:spacing w:val="-5"/>
          <w:sz w:val="20"/>
        </w:rPr>
        <w:t xml:space="preserve">leaves </w:t>
      </w:r>
      <w:r>
        <w:rPr>
          <w:color w:val="272527"/>
          <w:sz w:val="20"/>
        </w:rPr>
        <w:t>us feeling alone and</w:t>
      </w:r>
      <w:r>
        <w:rPr>
          <w:color w:val="272527"/>
          <w:spacing w:val="5"/>
          <w:sz w:val="20"/>
        </w:rPr>
        <w:t xml:space="preserve"> </w:t>
      </w:r>
      <w:r>
        <w:rPr>
          <w:color w:val="272527"/>
          <w:spacing w:val="-3"/>
          <w:sz w:val="20"/>
        </w:rPr>
        <w:t>unloved.</w:t>
      </w:r>
      <w:r w:rsidR="00D05836">
        <w:rPr>
          <w:rStyle w:val="EndnoteReference"/>
          <w:color w:val="272527"/>
          <w:spacing w:val="-3"/>
          <w:sz w:val="20"/>
        </w:rPr>
        <w:endnoteReference w:id="479"/>
      </w:r>
    </w:p>
    <w:p w:rsidR="004D156E" w:rsidRDefault="004D156E">
      <w:pPr>
        <w:pStyle w:val="BodyText"/>
        <w:spacing w:before="2"/>
      </w:pPr>
    </w:p>
    <w:p w:rsidR="004D156E" w:rsidRPr="00FA4BAA" w:rsidRDefault="00CB734E" w:rsidP="00FA4BAA">
      <w:pPr>
        <w:pStyle w:val="BodyText"/>
        <w:spacing w:before="1" w:line="262" w:lineRule="auto"/>
        <w:ind w:left="1077" w:right="646" w:firstLine="454"/>
        <w:jc w:val="both"/>
      </w:pPr>
      <w:r w:rsidRPr="00FA4BAA">
        <w:rPr>
          <w:color w:val="272527"/>
        </w:rPr>
        <w:t>The most terrible rejection of all for a lover of children is to be r</w:t>
      </w:r>
      <w:r w:rsidRPr="00FA4BAA">
        <w:rPr>
          <w:color w:val="272527"/>
        </w:rPr>
        <w:t>e</w:t>
      </w:r>
      <w:r w:rsidRPr="00FA4BAA">
        <w:rPr>
          <w:color w:val="272527"/>
        </w:rPr>
        <w:t>jected by kids themselves – a real problem for those who happen to be socially awkward, introverted and shy, or else locked into the straigh</w:t>
      </w:r>
      <w:r w:rsidRPr="00FA4BAA">
        <w:rPr>
          <w:color w:val="272527"/>
        </w:rPr>
        <w:t>t</w:t>
      </w:r>
      <w:r w:rsidRPr="00FA4BAA">
        <w:rPr>
          <w:color w:val="272527"/>
        </w:rPr>
        <w:t>jacket of adult ways, like some unbending schoolmasters, who can only safely express themselves by being tough when really they ache to be tender. Michael was lucky in this respect. He always found it easy to r</w:t>
      </w:r>
      <w:r w:rsidRPr="00FA4BAA">
        <w:rPr>
          <w:color w:val="272527"/>
        </w:rPr>
        <w:t>e</w:t>
      </w:r>
      <w:r w:rsidRPr="00FA4BAA">
        <w:rPr>
          <w:color w:val="272527"/>
        </w:rPr>
        <w:t>lax with children, to behave like a kid himself. Winning their trust and confidence came easily to him. Up to a point he could play the relaxed guy on the park bench effortlessly winning cute little squirrels to his side with a bag of peanuts. Even so, the courage to be really intimate with a child, either socially or</w:t>
      </w:r>
      <w:r w:rsidR="00FA4BAA" w:rsidRPr="00FA4BAA">
        <w:t xml:space="preserve"> </w:t>
      </w:r>
      <w:r w:rsidRPr="00FA4BAA">
        <w:rPr>
          <w:color w:val="272527"/>
        </w:rPr>
        <w:t>sexually, would render him just as vu</w:t>
      </w:r>
      <w:r w:rsidRPr="00FA4BAA">
        <w:rPr>
          <w:color w:val="272527"/>
        </w:rPr>
        <w:t>l</w:t>
      </w:r>
      <w:r w:rsidRPr="00FA4BAA">
        <w:rPr>
          <w:color w:val="272527"/>
        </w:rPr>
        <w:t>nerable as anyone else. There comes a point in such a relationship when, by revealing himself to be “different”, the roles are reversed. It is the grown-up who becomes the squirrel, having to trust that the little friend will not hurt him with rejection, or denounce him to his parents. Irrespective of Michael’s legal innocence or guilt, his public downfall showed clearly enough how vulnerable he had allowed himself to b</w:t>
      </w:r>
      <w:r w:rsidRPr="00FA4BAA">
        <w:rPr>
          <w:color w:val="272527"/>
        </w:rPr>
        <w:t>e</w:t>
      </w:r>
      <w:r w:rsidRPr="00FA4BAA">
        <w:rPr>
          <w:color w:val="272527"/>
        </w:rPr>
        <w:t>come.</w:t>
      </w:r>
    </w:p>
    <w:p w:rsidR="004D156E" w:rsidRPr="00FA4BAA" w:rsidRDefault="00CB734E">
      <w:pPr>
        <w:pStyle w:val="BodyText"/>
        <w:spacing w:line="261" w:lineRule="auto"/>
        <w:ind w:left="1078" w:right="647" w:firstLine="453"/>
        <w:jc w:val="both"/>
      </w:pPr>
      <w:r w:rsidRPr="00FA4BAA">
        <w:rPr>
          <w:color w:val="272527"/>
        </w:rPr>
        <w:t>It is often suggested that child-lovers, being socially inept in adult company, seek children as a substitute. Male child-lovers are said to be afraid of women. Ironically, the complete reverse is often the case: many child- lovers are completely relaxed with adults because, so far as sexual competition is concerned, they stand emotionally outside the battle. Those child-lovers who attempt relations with women are ge</w:t>
      </w:r>
      <w:r w:rsidRPr="00FA4BAA">
        <w:rPr>
          <w:color w:val="272527"/>
        </w:rPr>
        <w:t>n</w:t>
      </w:r>
      <w:r w:rsidRPr="00FA4BAA">
        <w:rPr>
          <w:color w:val="272527"/>
        </w:rPr>
        <w:t xml:space="preserve">erally motivated by the wish to become fathers, and fail not through </w:t>
      </w:r>
      <w:r w:rsidRPr="00FA4BAA">
        <w:rPr>
          <w:color w:val="272527"/>
        </w:rPr>
        <w:lastRenderedPageBreak/>
        <w:t>their social ineptitude or the “faint heart” that “never won fair lady” but quite simply because they find women physically repulsive at close quarters.</w:t>
      </w:r>
    </w:p>
    <w:p w:rsidR="004D156E" w:rsidRPr="00157773" w:rsidRDefault="00CB734E">
      <w:pPr>
        <w:pStyle w:val="BodyText"/>
        <w:spacing w:before="1" w:line="261" w:lineRule="auto"/>
        <w:ind w:left="1078" w:right="646" w:firstLine="453"/>
        <w:jc w:val="both"/>
      </w:pPr>
      <w:r w:rsidRPr="00157773">
        <w:rPr>
          <w:color w:val="272527"/>
        </w:rPr>
        <w:t>The “courage to be intimate”, clearly an important problem for M</w:t>
      </w:r>
      <w:r w:rsidRPr="00157773">
        <w:rPr>
          <w:color w:val="272527"/>
        </w:rPr>
        <w:t>i</w:t>
      </w:r>
      <w:r w:rsidRPr="00157773">
        <w:rPr>
          <w:color w:val="272527"/>
        </w:rPr>
        <w:t>chael, to judge by his writing, is itself intimately related to another a</w:t>
      </w:r>
      <w:r w:rsidRPr="00157773">
        <w:rPr>
          <w:color w:val="272527"/>
        </w:rPr>
        <w:t>s</w:t>
      </w:r>
      <w:r w:rsidRPr="00157773">
        <w:rPr>
          <w:color w:val="272527"/>
        </w:rPr>
        <w:t>pect of the same virtue: “the courage of one’s convictions”, which i</w:t>
      </w:r>
      <w:r w:rsidRPr="00157773">
        <w:rPr>
          <w:color w:val="272527"/>
        </w:rPr>
        <w:t>m</w:t>
      </w:r>
      <w:r w:rsidRPr="00157773">
        <w:rPr>
          <w:color w:val="272527"/>
        </w:rPr>
        <w:t>plies a willingness to be combative in pursuit of what we believe to be right, even at some personal risk. If Michael’s instinct was for ambigu</w:t>
      </w:r>
      <w:r w:rsidRPr="00157773">
        <w:rPr>
          <w:color w:val="272527"/>
        </w:rPr>
        <w:t>i</w:t>
      </w:r>
      <w:r w:rsidRPr="00157773">
        <w:rPr>
          <w:color w:val="272527"/>
        </w:rPr>
        <w:t xml:space="preserve">ty, rather than for </w:t>
      </w:r>
      <w:r w:rsidRPr="00157773">
        <w:rPr>
          <w:color w:val="272527"/>
          <w:w w:val="95"/>
        </w:rPr>
        <w:t>such head-on challenges to the world, it does not nece</w:t>
      </w:r>
      <w:r w:rsidRPr="00157773">
        <w:rPr>
          <w:color w:val="272527"/>
          <w:w w:val="95"/>
        </w:rPr>
        <w:t>s</w:t>
      </w:r>
      <w:r w:rsidRPr="00157773">
        <w:rPr>
          <w:color w:val="272527"/>
          <w:w w:val="95"/>
        </w:rPr>
        <w:t xml:space="preserve">sarily mean he wanted </w:t>
      </w:r>
      <w:r w:rsidRPr="00157773">
        <w:rPr>
          <w:color w:val="272527"/>
        </w:rPr>
        <w:t>to reveal nothing of himself, or that he was u</w:t>
      </w:r>
      <w:r w:rsidRPr="00157773">
        <w:rPr>
          <w:color w:val="272527"/>
        </w:rPr>
        <w:t>n</w:t>
      </w:r>
      <w:r w:rsidRPr="00157773">
        <w:rPr>
          <w:color w:val="272527"/>
        </w:rPr>
        <w:t>willing to take any risks at all. There are signs that Michael would dea</w:t>
      </w:r>
      <w:r w:rsidRPr="00157773">
        <w:rPr>
          <w:color w:val="272527"/>
        </w:rPr>
        <w:t>r</w:t>
      </w:r>
      <w:r w:rsidRPr="00157773">
        <w:rPr>
          <w:color w:val="272527"/>
        </w:rPr>
        <w:t>ly have loved to be accepted for what he really was, that he would have loved to be able to trust the world with the knowledge that he was a whole-hearted lover of children rather than, as his thin “romantic” cu</w:t>
      </w:r>
      <w:r w:rsidRPr="00157773">
        <w:rPr>
          <w:color w:val="272527"/>
        </w:rPr>
        <w:t>r</w:t>
      </w:r>
      <w:r w:rsidRPr="00157773">
        <w:rPr>
          <w:color w:val="272527"/>
        </w:rPr>
        <w:t>riculum vitae implies, a hopelessly half- hearted lover of women.</w:t>
      </w:r>
    </w:p>
    <w:p w:rsidR="004D156E" w:rsidRPr="00157773" w:rsidRDefault="00CB734E" w:rsidP="00BC67B1">
      <w:pPr>
        <w:pStyle w:val="BodyText"/>
        <w:spacing w:before="1" w:line="259" w:lineRule="auto"/>
        <w:ind w:left="1078" w:right="649" w:firstLine="453"/>
        <w:jc w:val="both"/>
      </w:pPr>
      <w:r w:rsidRPr="00157773">
        <w:rPr>
          <w:color w:val="272527"/>
        </w:rPr>
        <w:t>The first major sign of this was tentatively, ambiguously expressed, in true Michael Jackson style, when he attended the 1984 Grammy awards accompanied by both Brooke Shields and the 12-year-old E</w:t>
      </w:r>
      <w:r w:rsidRPr="00157773">
        <w:rPr>
          <w:color w:val="272527"/>
        </w:rPr>
        <w:t>m</w:t>
      </w:r>
      <w:r w:rsidRPr="00157773">
        <w:rPr>
          <w:color w:val="272527"/>
        </w:rPr>
        <w:t xml:space="preserve">manuel Lewis, as we have already seen. The autobiographical </w:t>
      </w:r>
      <w:r w:rsidRPr="00157773">
        <w:rPr>
          <w:rFonts w:ascii="Book Antiqua" w:hAnsi="Book Antiqua"/>
          <w:i/>
          <w:color w:val="272527"/>
        </w:rPr>
        <w:t>Moo</w:t>
      </w:r>
      <w:r w:rsidRPr="00157773">
        <w:rPr>
          <w:rFonts w:ascii="Book Antiqua" w:hAnsi="Book Antiqua"/>
          <w:i/>
          <w:color w:val="272527"/>
        </w:rPr>
        <w:t>n</w:t>
      </w:r>
      <w:r w:rsidRPr="00157773">
        <w:rPr>
          <w:rFonts w:ascii="Book Antiqua" w:hAnsi="Book Antiqua"/>
          <w:i/>
          <w:color w:val="272527"/>
        </w:rPr>
        <w:t xml:space="preserve">walk </w:t>
      </w:r>
      <w:r w:rsidRPr="00157773">
        <w:rPr>
          <w:color w:val="272527"/>
        </w:rPr>
        <w:t>was far more circumspect, talking about dates and romance in a way seemingly designed to establish credentials of normality. Yet even here there is ambiguity, with strong hints that Michael’s failure to get it together with girls was more than a minor problem (or else, though he does not say so, entirely a problem of minors). Talking about the sa</w:t>
      </w:r>
      <w:r w:rsidRPr="00157773">
        <w:rPr>
          <w:color w:val="272527"/>
        </w:rPr>
        <w:t>d</w:t>
      </w:r>
      <w:r w:rsidRPr="00157773">
        <w:rPr>
          <w:color w:val="272527"/>
        </w:rPr>
        <w:t xml:space="preserve">ness of the </w:t>
      </w:r>
      <w:r w:rsidRPr="00157773">
        <w:rPr>
          <w:rFonts w:ascii="Book Antiqua" w:hAnsi="Book Antiqua"/>
          <w:i/>
          <w:color w:val="272527"/>
        </w:rPr>
        <w:t xml:space="preserve">Off the Wall </w:t>
      </w:r>
      <w:r w:rsidRPr="00157773">
        <w:rPr>
          <w:color w:val="272527"/>
        </w:rPr>
        <w:t>number “She’s Out of my Life”, he says the song “...is about knowing that the barriers that have separated me</w:t>
      </w:r>
      <w:r w:rsidR="00BC67B1" w:rsidRPr="00157773">
        <w:t xml:space="preserve"> </w:t>
      </w:r>
      <w:r w:rsidRPr="00157773">
        <w:rPr>
          <w:color w:val="272527"/>
        </w:rPr>
        <w:t>from ot</w:t>
      </w:r>
      <w:r w:rsidRPr="00157773">
        <w:rPr>
          <w:color w:val="272527"/>
        </w:rPr>
        <w:t>h</w:t>
      </w:r>
      <w:r w:rsidRPr="00157773">
        <w:rPr>
          <w:color w:val="272527"/>
        </w:rPr>
        <w:t>ers are temptingly low and seemingly easy to jump over and yet they remain standing while what I really desire disappears from my sight.”</w:t>
      </w:r>
      <w:r w:rsidR="00D60833" w:rsidRPr="00157773">
        <w:rPr>
          <w:rStyle w:val="EndnoteReference"/>
          <w:color w:val="272527"/>
        </w:rPr>
        <w:endnoteReference w:id="480"/>
      </w:r>
    </w:p>
    <w:p w:rsidR="004D156E" w:rsidRPr="00157773" w:rsidRDefault="00CB734E" w:rsidP="00694758">
      <w:pPr>
        <w:pStyle w:val="BodyText"/>
        <w:spacing w:before="1" w:line="259" w:lineRule="auto"/>
        <w:ind w:left="1078" w:right="649" w:firstLine="453"/>
        <w:jc w:val="both"/>
      </w:pPr>
      <w:r w:rsidRPr="00157773">
        <w:rPr>
          <w:color w:val="272527"/>
        </w:rPr>
        <w:t>“What I really desire” – Ay,</w:t>
      </w:r>
      <w:r w:rsidR="00BC67B1" w:rsidRPr="00157773">
        <w:rPr>
          <w:color w:val="272527"/>
        </w:rPr>
        <w:t xml:space="preserve">  </w:t>
      </w:r>
      <w:r w:rsidRPr="00157773">
        <w:rPr>
          <w:color w:val="272527"/>
        </w:rPr>
        <w:t>there’s the rub! “One day you must u</w:t>
      </w:r>
      <w:r w:rsidRPr="00157773">
        <w:rPr>
          <w:color w:val="272527"/>
        </w:rPr>
        <w:t>n</w:t>
      </w:r>
      <w:r w:rsidRPr="00157773">
        <w:rPr>
          <w:color w:val="272527"/>
        </w:rPr>
        <w:t>derstand</w:t>
      </w:r>
      <w:r w:rsidR="00BC67B1" w:rsidRPr="00157773">
        <w:rPr>
          <w:color w:val="272527"/>
        </w:rPr>
        <w:t xml:space="preserve"> </w:t>
      </w:r>
      <w:r w:rsidRPr="00157773">
        <w:rPr>
          <w:color w:val="272527"/>
        </w:rPr>
        <w:t>the truth of lust” he sings in a song called “In the closet”, a title whose significance could scarcely be more obvious.</w:t>
      </w:r>
      <w:r w:rsidR="00893FB8" w:rsidRPr="00157773">
        <w:rPr>
          <w:rStyle w:val="EndnoteReference"/>
          <w:color w:val="272527"/>
        </w:rPr>
        <w:endnoteReference w:id="481"/>
      </w:r>
      <w:r w:rsidRPr="00157773">
        <w:rPr>
          <w:color w:val="272527"/>
          <w:position w:val="8"/>
          <w:sz w:val="14"/>
        </w:rPr>
        <w:t xml:space="preserve"> </w:t>
      </w:r>
      <w:r w:rsidRPr="00157773">
        <w:rPr>
          <w:color w:val="272527"/>
        </w:rPr>
        <w:t xml:space="preserve">In the 1988 film </w:t>
      </w:r>
      <w:r w:rsidRPr="00157773">
        <w:rPr>
          <w:rFonts w:ascii="Book Antiqua" w:hAnsi="Book Antiqua"/>
          <w:i/>
          <w:color w:val="272527"/>
        </w:rPr>
        <w:t>Moonwalker</w:t>
      </w:r>
      <w:r w:rsidRPr="00157773">
        <w:rPr>
          <w:color w:val="272527"/>
        </w:rPr>
        <w:t xml:space="preserve">, Michael’s face is seen displayed on a police poster, bearing the words “Wanted for questioning”. Children come along and tear the poster down. Can we </w:t>
      </w:r>
      <w:r w:rsidRPr="00157773">
        <w:rPr>
          <w:color w:val="272527"/>
          <w:w w:val="95"/>
        </w:rPr>
        <w:t xml:space="preserve">seriously suppose the prophetic element here is purely coincidental? Even the </w:t>
      </w:r>
      <w:r w:rsidRPr="00157773">
        <w:rPr>
          <w:color w:val="272527"/>
        </w:rPr>
        <w:t>egotistical (and largely justified) conf</w:t>
      </w:r>
      <w:r w:rsidRPr="00157773">
        <w:rPr>
          <w:color w:val="272527"/>
        </w:rPr>
        <w:t>i</w:t>
      </w:r>
      <w:r w:rsidRPr="00157773">
        <w:rPr>
          <w:color w:val="272527"/>
        </w:rPr>
        <w:t>dence that kids will never see any evil in him, no matter how bad things look to grown-ups, looks like consciously considered symbolism with one particular “evil” in mind.</w:t>
      </w:r>
    </w:p>
    <w:p w:rsidR="004D156E" w:rsidRPr="00157773" w:rsidRDefault="00CB734E" w:rsidP="00694758">
      <w:pPr>
        <w:pStyle w:val="BodyText"/>
        <w:spacing w:before="1" w:line="259" w:lineRule="auto"/>
        <w:ind w:left="1078" w:right="649" w:firstLine="453"/>
        <w:jc w:val="both"/>
      </w:pPr>
      <w:r w:rsidRPr="00157773">
        <w:rPr>
          <w:color w:val="272527"/>
        </w:rPr>
        <w:t>As for the mask of normality Michael wore in his singing of co</w:t>
      </w:r>
      <w:r w:rsidRPr="00157773">
        <w:rPr>
          <w:color w:val="272527"/>
        </w:rPr>
        <w:t>n</w:t>
      </w:r>
      <w:r w:rsidRPr="00157773">
        <w:rPr>
          <w:color w:val="272527"/>
        </w:rPr>
        <w:t>ventional love songs, it was always in his adult years a studiously u</w:t>
      </w:r>
      <w:r w:rsidRPr="00157773">
        <w:rPr>
          <w:color w:val="272527"/>
        </w:rPr>
        <w:t>n</w:t>
      </w:r>
      <w:r w:rsidRPr="00157773">
        <w:rPr>
          <w:color w:val="272527"/>
        </w:rPr>
        <w:t xml:space="preserve">convincing disguise, mirroring precisely his many “incognito” </w:t>
      </w:r>
      <w:r w:rsidRPr="00157773">
        <w:rPr>
          <w:color w:val="272527"/>
          <w:w w:val="95"/>
        </w:rPr>
        <w:t>appea</w:t>
      </w:r>
      <w:r w:rsidRPr="00157773">
        <w:rPr>
          <w:color w:val="272527"/>
          <w:w w:val="95"/>
        </w:rPr>
        <w:t>r</w:t>
      </w:r>
      <w:r w:rsidRPr="00157773">
        <w:rPr>
          <w:color w:val="272527"/>
          <w:w w:val="95"/>
        </w:rPr>
        <w:t xml:space="preserve">ances in ridiculously obvious huge false moustaches and such like, on </w:t>
      </w:r>
      <w:r w:rsidRPr="00157773">
        <w:rPr>
          <w:color w:val="272527"/>
        </w:rPr>
        <w:t>occ</w:t>
      </w:r>
      <w:r w:rsidRPr="00157773">
        <w:rPr>
          <w:color w:val="272527"/>
        </w:rPr>
        <w:t>a</w:t>
      </w:r>
      <w:r w:rsidRPr="00157773">
        <w:rPr>
          <w:color w:val="272527"/>
        </w:rPr>
        <w:t xml:space="preserve">sions when he would have been alarmed </w:t>
      </w:r>
      <w:r w:rsidRPr="00157773">
        <w:rPr>
          <w:rFonts w:ascii="Book Antiqua" w:hAnsi="Book Antiqua"/>
          <w:i/>
          <w:color w:val="272527"/>
        </w:rPr>
        <w:t xml:space="preserve">not </w:t>
      </w:r>
      <w:r w:rsidRPr="00157773">
        <w:rPr>
          <w:color w:val="272527"/>
        </w:rPr>
        <w:t xml:space="preserve">to be recognised and </w:t>
      </w:r>
      <w:r w:rsidRPr="00157773">
        <w:rPr>
          <w:rFonts w:ascii="Book Antiqua" w:hAnsi="Book Antiqua"/>
          <w:i/>
          <w:color w:val="272527"/>
        </w:rPr>
        <w:t xml:space="preserve">not </w:t>
      </w:r>
      <w:r w:rsidRPr="00157773">
        <w:rPr>
          <w:color w:val="272527"/>
        </w:rPr>
        <w:t xml:space="preserve">to have a horde of press photographers jostling behind him. His love </w:t>
      </w:r>
      <w:r w:rsidRPr="00157773">
        <w:rPr>
          <w:color w:val="272527"/>
        </w:rPr>
        <w:lastRenderedPageBreak/>
        <w:t xml:space="preserve">songs, for </w:t>
      </w:r>
      <w:r w:rsidRPr="00157773">
        <w:rPr>
          <w:color w:val="272527"/>
          <w:w w:val="95"/>
        </w:rPr>
        <w:t xml:space="preserve">instance, were scarcely celebrations of the joys of heterosexual tenderness </w:t>
      </w:r>
      <w:r w:rsidRPr="00157773">
        <w:rPr>
          <w:color w:val="272527"/>
        </w:rPr>
        <w:t>and togetherness. Like “She’s out of my Life”, they tend to be gloomy, despondent pieces, with the emphasis on failure and a flight from relationships – including one of his biggest hits, “Billie Jean”. The only love Michael could sing about convincingly was love gone wrong, or else love for children or animals. As a youngster he was able to admit to a distaste for more mainstream material, and we have no reason to suppose his feelings changed:</w:t>
      </w:r>
    </w:p>
    <w:p w:rsidR="004D156E" w:rsidRDefault="004D156E">
      <w:pPr>
        <w:pStyle w:val="BodyText"/>
        <w:spacing w:before="5"/>
        <w:rPr>
          <w:sz w:val="26"/>
        </w:rPr>
      </w:pPr>
    </w:p>
    <w:p w:rsidR="004D156E" w:rsidRDefault="00CB734E" w:rsidP="00015192">
      <w:pPr>
        <w:spacing w:line="300" w:lineRule="auto"/>
        <w:ind w:left="1928" w:right="1021"/>
        <w:jc w:val="both"/>
        <w:rPr>
          <w:sz w:val="12"/>
        </w:rPr>
      </w:pPr>
      <w:r>
        <w:rPr>
          <w:color w:val="272527"/>
          <w:sz w:val="20"/>
        </w:rPr>
        <w:t>I</w:t>
      </w:r>
      <w:r>
        <w:rPr>
          <w:color w:val="272527"/>
          <w:spacing w:val="-26"/>
          <w:sz w:val="20"/>
        </w:rPr>
        <w:t xml:space="preserve"> </w:t>
      </w:r>
      <w:r>
        <w:rPr>
          <w:color w:val="272527"/>
          <w:sz w:val="20"/>
        </w:rPr>
        <w:t>just</w:t>
      </w:r>
      <w:r>
        <w:rPr>
          <w:color w:val="272527"/>
          <w:spacing w:val="-26"/>
          <w:sz w:val="20"/>
        </w:rPr>
        <w:t xml:space="preserve"> </w:t>
      </w:r>
      <w:r>
        <w:rPr>
          <w:color w:val="272527"/>
          <w:sz w:val="20"/>
        </w:rPr>
        <w:t>hate</w:t>
      </w:r>
      <w:r>
        <w:rPr>
          <w:color w:val="272527"/>
          <w:spacing w:val="-26"/>
          <w:sz w:val="20"/>
        </w:rPr>
        <w:t xml:space="preserve"> </w:t>
      </w:r>
      <w:r>
        <w:rPr>
          <w:color w:val="272527"/>
          <w:sz w:val="20"/>
        </w:rPr>
        <w:t>ordinary</w:t>
      </w:r>
      <w:r>
        <w:rPr>
          <w:color w:val="272527"/>
          <w:spacing w:val="-26"/>
          <w:sz w:val="20"/>
        </w:rPr>
        <w:t xml:space="preserve"> </w:t>
      </w:r>
      <w:r>
        <w:rPr>
          <w:color w:val="272527"/>
          <w:spacing w:val="-6"/>
          <w:sz w:val="20"/>
        </w:rPr>
        <w:t>love</w:t>
      </w:r>
      <w:r>
        <w:rPr>
          <w:color w:val="272527"/>
          <w:spacing w:val="-26"/>
          <w:sz w:val="20"/>
        </w:rPr>
        <w:t xml:space="preserve"> </w:t>
      </w:r>
      <w:r>
        <w:rPr>
          <w:color w:val="272527"/>
          <w:sz w:val="20"/>
        </w:rPr>
        <w:t>songs.</w:t>
      </w:r>
      <w:r>
        <w:rPr>
          <w:color w:val="272527"/>
          <w:spacing w:val="-26"/>
          <w:sz w:val="20"/>
        </w:rPr>
        <w:t xml:space="preserve"> </w:t>
      </w:r>
      <w:r>
        <w:rPr>
          <w:color w:val="272527"/>
          <w:sz w:val="20"/>
        </w:rPr>
        <w:t>I’m</w:t>
      </w:r>
      <w:r>
        <w:rPr>
          <w:color w:val="272527"/>
          <w:spacing w:val="-26"/>
          <w:sz w:val="20"/>
        </w:rPr>
        <w:t xml:space="preserve"> </w:t>
      </w:r>
      <w:r>
        <w:rPr>
          <w:color w:val="272527"/>
          <w:sz w:val="20"/>
        </w:rPr>
        <w:t>interested</w:t>
      </w:r>
      <w:r>
        <w:rPr>
          <w:color w:val="272527"/>
          <w:spacing w:val="-26"/>
          <w:sz w:val="20"/>
        </w:rPr>
        <w:t xml:space="preserve"> </w:t>
      </w:r>
      <w:r>
        <w:rPr>
          <w:color w:val="272527"/>
          <w:sz w:val="20"/>
        </w:rPr>
        <w:t>in</w:t>
      </w:r>
      <w:r>
        <w:rPr>
          <w:color w:val="272527"/>
          <w:spacing w:val="-26"/>
          <w:sz w:val="20"/>
        </w:rPr>
        <w:t xml:space="preserve"> </w:t>
      </w:r>
      <w:r>
        <w:rPr>
          <w:color w:val="272527"/>
          <w:sz w:val="20"/>
        </w:rPr>
        <w:t>a</w:t>
      </w:r>
      <w:r>
        <w:rPr>
          <w:color w:val="272527"/>
          <w:spacing w:val="-26"/>
          <w:sz w:val="20"/>
        </w:rPr>
        <w:t xml:space="preserve"> </w:t>
      </w:r>
      <w:r>
        <w:rPr>
          <w:color w:val="272527"/>
          <w:sz w:val="20"/>
        </w:rPr>
        <w:t>different</w:t>
      </w:r>
      <w:r>
        <w:rPr>
          <w:color w:val="272527"/>
          <w:spacing w:val="-26"/>
          <w:sz w:val="20"/>
        </w:rPr>
        <w:t xml:space="preserve"> </w:t>
      </w:r>
      <w:r>
        <w:rPr>
          <w:color w:val="272527"/>
          <w:sz w:val="20"/>
        </w:rPr>
        <w:t>type</w:t>
      </w:r>
      <w:r>
        <w:rPr>
          <w:color w:val="272527"/>
          <w:spacing w:val="-26"/>
          <w:sz w:val="20"/>
        </w:rPr>
        <w:t xml:space="preserve"> </w:t>
      </w:r>
      <w:r>
        <w:rPr>
          <w:color w:val="272527"/>
          <w:sz w:val="20"/>
        </w:rPr>
        <w:t>of</w:t>
      </w:r>
      <w:r>
        <w:rPr>
          <w:color w:val="272527"/>
          <w:spacing w:val="-20"/>
          <w:sz w:val="20"/>
        </w:rPr>
        <w:t xml:space="preserve"> </w:t>
      </w:r>
      <w:r>
        <w:rPr>
          <w:color w:val="272527"/>
          <w:spacing w:val="-6"/>
          <w:sz w:val="20"/>
        </w:rPr>
        <w:t>love</w:t>
      </w:r>
      <w:r>
        <w:rPr>
          <w:color w:val="272527"/>
          <w:spacing w:val="-26"/>
          <w:sz w:val="20"/>
        </w:rPr>
        <w:t xml:space="preserve"> </w:t>
      </w:r>
      <w:r>
        <w:rPr>
          <w:color w:val="272527"/>
          <w:sz w:val="20"/>
        </w:rPr>
        <w:t>song. I</w:t>
      </w:r>
      <w:r>
        <w:rPr>
          <w:color w:val="272527"/>
          <w:spacing w:val="-19"/>
          <w:sz w:val="20"/>
        </w:rPr>
        <w:t xml:space="preserve"> </w:t>
      </w:r>
      <w:r>
        <w:rPr>
          <w:color w:val="272527"/>
          <w:spacing w:val="-4"/>
          <w:sz w:val="20"/>
        </w:rPr>
        <w:t>want</w:t>
      </w:r>
      <w:r>
        <w:rPr>
          <w:color w:val="272527"/>
          <w:spacing w:val="-19"/>
          <w:sz w:val="20"/>
        </w:rPr>
        <w:t xml:space="preserve"> </w:t>
      </w:r>
      <w:r>
        <w:rPr>
          <w:color w:val="272527"/>
          <w:sz w:val="20"/>
        </w:rPr>
        <w:t>a</w:t>
      </w:r>
      <w:r>
        <w:rPr>
          <w:color w:val="272527"/>
          <w:spacing w:val="-19"/>
          <w:sz w:val="20"/>
        </w:rPr>
        <w:t xml:space="preserve"> </w:t>
      </w:r>
      <w:r>
        <w:rPr>
          <w:color w:val="272527"/>
          <w:spacing w:val="-3"/>
          <w:sz w:val="20"/>
        </w:rPr>
        <w:t>brand-new</w:t>
      </w:r>
      <w:r>
        <w:rPr>
          <w:color w:val="272527"/>
          <w:spacing w:val="-19"/>
          <w:sz w:val="20"/>
        </w:rPr>
        <w:t xml:space="preserve"> </w:t>
      </w:r>
      <w:r>
        <w:rPr>
          <w:color w:val="272527"/>
          <w:sz w:val="20"/>
        </w:rPr>
        <w:t>thought.</w:t>
      </w:r>
      <w:r>
        <w:rPr>
          <w:color w:val="272527"/>
          <w:spacing w:val="-19"/>
          <w:sz w:val="20"/>
        </w:rPr>
        <w:t xml:space="preserve"> </w:t>
      </w:r>
      <w:r>
        <w:rPr>
          <w:color w:val="272527"/>
          <w:spacing w:val="-3"/>
          <w:sz w:val="20"/>
        </w:rPr>
        <w:t>That’s</w:t>
      </w:r>
      <w:r>
        <w:rPr>
          <w:color w:val="272527"/>
          <w:spacing w:val="-19"/>
          <w:sz w:val="20"/>
        </w:rPr>
        <w:t xml:space="preserve"> </w:t>
      </w:r>
      <w:r>
        <w:rPr>
          <w:color w:val="272527"/>
          <w:spacing w:val="-5"/>
          <w:sz w:val="20"/>
        </w:rPr>
        <w:t>what</w:t>
      </w:r>
      <w:r>
        <w:rPr>
          <w:color w:val="272527"/>
          <w:spacing w:val="-19"/>
          <w:sz w:val="20"/>
        </w:rPr>
        <w:t xml:space="preserve"> </w:t>
      </w:r>
      <w:r>
        <w:rPr>
          <w:color w:val="272527"/>
          <w:sz w:val="20"/>
        </w:rPr>
        <w:t>I</w:t>
      </w:r>
      <w:r>
        <w:rPr>
          <w:color w:val="272527"/>
          <w:spacing w:val="-19"/>
          <w:sz w:val="20"/>
        </w:rPr>
        <w:t xml:space="preserve"> </w:t>
      </w:r>
      <w:r>
        <w:rPr>
          <w:color w:val="272527"/>
          <w:spacing w:val="-7"/>
          <w:sz w:val="20"/>
        </w:rPr>
        <w:t>love</w:t>
      </w:r>
      <w:r>
        <w:rPr>
          <w:color w:val="272527"/>
          <w:spacing w:val="-19"/>
          <w:sz w:val="20"/>
        </w:rPr>
        <w:t xml:space="preserve"> </w:t>
      </w:r>
      <w:r>
        <w:rPr>
          <w:color w:val="272527"/>
          <w:spacing w:val="-3"/>
          <w:sz w:val="20"/>
        </w:rPr>
        <w:t>about</w:t>
      </w:r>
      <w:r>
        <w:rPr>
          <w:color w:val="272527"/>
          <w:spacing w:val="-19"/>
          <w:sz w:val="20"/>
        </w:rPr>
        <w:t xml:space="preserve"> </w:t>
      </w:r>
      <w:r>
        <w:rPr>
          <w:color w:val="272527"/>
          <w:sz w:val="20"/>
        </w:rPr>
        <w:t>Ben.</w:t>
      </w:r>
      <w:r>
        <w:rPr>
          <w:color w:val="272527"/>
          <w:spacing w:val="-19"/>
          <w:sz w:val="20"/>
        </w:rPr>
        <w:t xml:space="preserve"> </w:t>
      </w:r>
      <w:r>
        <w:rPr>
          <w:color w:val="272527"/>
          <w:spacing w:val="-4"/>
          <w:sz w:val="20"/>
        </w:rPr>
        <w:t>There’s</w:t>
      </w:r>
      <w:r>
        <w:rPr>
          <w:color w:val="272527"/>
          <w:spacing w:val="-19"/>
          <w:sz w:val="20"/>
        </w:rPr>
        <w:t xml:space="preserve"> </w:t>
      </w:r>
      <w:r>
        <w:rPr>
          <w:color w:val="272527"/>
          <w:sz w:val="20"/>
        </w:rPr>
        <w:t>a</w:t>
      </w:r>
      <w:r>
        <w:rPr>
          <w:color w:val="272527"/>
          <w:spacing w:val="-19"/>
          <w:sz w:val="20"/>
        </w:rPr>
        <w:t xml:space="preserve"> </w:t>
      </w:r>
      <w:r>
        <w:rPr>
          <w:color w:val="272527"/>
          <w:sz w:val="20"/>
        </w:rPr>
        <w:t>mystery to</w:t>
      </w:r>
      <w:r>
        <w:rPr>
          <w:color w:val="272527"/>
          <w:spacing w:val="-4"/>
          <w:sz w:val="20"/>
        </w:rPr>
        <w:t xml:space="preserve"> </w:t>
      </w:r>
      <w:r>
        <w:rPr>
          <w:color w:val="272527"/>
          <w:sz w:val="20"/>
        </w:rPr>
        <w:t>it...</w:t>
      </w:r>
      <w:r>
        <w:rPr>
          <w:color w:val="272527"/>
          <w:spacing w:val="-4"/>
          <w:sz w:val="20"/>
        </w:rPr>
        <w:t xml:space="preserve"> </w:t>
      </w:r>
      <w:r>
        <w:rPr>
          <w:color w:val="272527"/>
          <w:sz w:val="20"/>
        </w:rPr>
        <w:t>so</w:t>
      </w:r>
      <w:r>
        <w:rPr>
          <w:color w:val="272527"/>
          <w:spacing w:val="-4"/>
          <w:sz w:val="20"/>
        </w:rPr>
        <w:t xml:space="preserve"> </w:t>
      </w:r>
      <w:r>
        <w:rPr>
          <w:color w:val="272527"/>
          <w:sz w:val="20"/>
        </w:rPr>
        <w:t>many</w:t>
      </w:r>
      <w:r>
        <w:rPr>
          <w:color w:val="272527"/>
          <w:spacing w:val="-4"/>
          <w:sz w:val="20"/>
        </w:rPr>
        <w:t xml:space="preserve"> </w:t>
      </w:r>
      <w:r>
        <w:rPr>
          <w:color w:val="272527"/>
          <w:sz w:val="20"/>
        </w:rPr>
        <w:t>people</w:t>
      </w:r>
      <w:r>
        <w:rPr>
          <w:color w:val="272527"/>
          <w:spacing w:val="-4"/>
          <w:sz w:val="20"/>
        </w:rPr>
        <w:t xml:space="preserve"> </w:t>
      </w:r>
      <w:r>
        <w:rPr>
          <w:color w:val="272527"/>
          <w:sz w:val="20"/>
        </w:rPr>
        <w:t>come</w:t>
      </w:r>
      <w:r>
        <w:rPr>
          <w:color w:val="272527"/>
          <w:spacing w:val="-4"/>
          <w:sz w:val="20"/>
        </w:rPr>
        <w:t xml:space="preserve"> </w:t>
      </w:r>
      <w:r>
        <w:rPr>
          <w:color w:val="272527"/>
          <w:sz w:val="20"/>
        </w:rPr>
        <w:t>up</w:t>
      </w:r>
      <w:r>
        <w:rPr>
          <w:color w:val="272527"/>
          <w:spacing w:val="-4"/>
          <w:sz w:val="20"/>
        </w:rPr>
        <w:t xml:space="preserve"> </w:t>
      </w:r>
      <w:r>
        <w:rPr>
          <w:color w:val="272527"/>
          <w:sz w:val="20"/>
        </w:rPr>
        <w:t>to</w:t>
      </w:r>
      <w:r>
        <w:rPr>
          <w:color w:val="272527"/>
          <w:spacing w:val="-4"/>
          <w:sz w:val="20"/>
        </w:rPr>
        <w:t xml:space="preserve"> </w:t>
      </w:r>
      <w:r>
        <w:rPr>
          <w:color w:val="272527"/>
          <w:sz w:val="20"/>
        </w:rPr>
        <w:t>me</w:t>
      </w:r>
      <w:r>
        <w:rPr>
          <w:color w:val="272527"/>
          <w:spacing w:val="-4"/>
          <w:sz w:val="20"/>
        </w:rPr>
        <w:t xml:space="preserve"> </w:t>
      </w:r>
      <w:r>
        <w:rPr>
          <w:color w:val="272527"/>
          <w:sz w:val="20"/>
        </w:rPr>
        <w:t>and</w:t>
      </w:r>
      <w:r>
        <w:rPr>
          <w:color w:val="272527"/>
          <w:spacing w:val="-4"/>
          <w:sz w:val="20"/>
        </w:rPr>
        <w:t xml:space="preserve"> </w:t>
      </w:r>
      <w:r>
        <w:rPr>
          <w:color w:val="272527"/>
          <w:spacing w:val="-11"/>
          <w:sz w:val="20"/>
        </w:rPr>
        <w:t>say,</w:t>
      </w:r>
      <w:r>
        <w:rPr>
          <w:color w:val="272527"/>
          <w:spacing w:val="-4"/>
          <w:sz w:val="20"/>
        </w:rPr>
        <w:t xml:space="preserve"> </w:t>
      </w:r>
      <w:r>
        <w:rPr>
          <w:color w:val="272527"/>
          <w:spacing w:val="-3"/>
          <w:sz w:val="20"/>
        </w:rPr>
        <w:t>“Why</w:t>
      </w:r>
      <w:r>
        <w:rPr>
          <w:color w:val="272527"/>
          <w:spacing w:val="-4"/>
          <w:sz w:val="20"/>
        </w:rPr>
        <w:t xml:space="preserve"> </w:t>
      </w:r>
      <w:r>
        <w:rPr>
          <w:color w:val="272527"/>
          <w:sz w:val="20"/>
        </w:rPr>
        <w:t>did</w:t>
      </w:r>
      <w:r>
        <w:rPr>
          <w:color w:val="272527"/>
          <w:spacing w:val="-4"/>
          <w:sz w:val="20"/>
        </w:rPr>
        <w:t xml:space="preserve"> </w:t>
      </w:r>
      <w:r>
        <w:rPr>
          <w:color w:val="272527"/>
          <w:spacing w:val="-5"/>
          <w:sz w:val="20"/>
        </w:rPr>
        <w:t>you</w:t>
      </w:r>
      <w:r>
        <w:rPr>
          <w:color w:val="272527"/>
          <w:spacing w:val="-4"/>
          <w:sz w:val="20"/>
        </w:rPr>
        <w:t xml:space="preserve"> </w:t>
      </w:r>
      <w:r>
        <w:rPr>
          <w:color w:val="272527"/>
          <w:sz w:val="20"/>
        </w:rPr>
        <w:t>create</w:t>
      </w:r>
      <w:r>
        <w:rPr>
          <w:color w:val="272527"/>
          <w:spacing w:val="-4"/>
          <w:sz w:val="20"/>
        </w:rPr>
        <w:t xml:space="preserve"> </w:t>
      </w:r>
      <w:r>
        <w:rPr>
          <w:color w:val="272527"/>
          <w:sz w:val="20"/>
        </w:rPr>
        <w:t>such</w:t>
      </w:r>
      <w:r>
        <w:rPr>
          <w:color w:val="272527"/>
          <w:spacing w:val="-4"/>
          <w:sz w:val="20"/>
        </w:rPr>
        <w:t xml:space="preserve"> </w:t>
      </w:r>
      <w:r>
        <w:rPr>
          <w:color w:val="272527"/>
          <w:sz w:val="20"/>
        </w:rPr>
        <w:t>a song</w:t>
      </w:r>
      <w:r>
        <w:rPr>
          <w:color w:val="272527"/>
          <w:spacing w:val="-10"/>
          <w:sz w:val="20"/>
        </w:rPr>
        <w:t xml:space="preserve"> </w:t>
      </w:r>
      <w:r>
        <w:rPr>
          <w:color w:val="272527"/>
          <w:sz w:val="20"/>
        </w:rPr>
        <w:t>about</w:t>
      </w:r>
      <w:r>
        <w:rPr>
          <w:color w:val="272527"/>
          <w:spacing w:val="-10"/>
          <w:sz w:val="20"/>
        </w:rPr>
        <w:t xml:space="preserve"> </w:t>
      </w:r>
      <w:r>
        <w:rPr>
          <w:color w:val="272527"/>
          <w:sz w:val="20"/>
        </w:rPr>
        <w:t>a</w:t>
      </w:r>
      <w:r>
        <w:rPr>
          <w:color w:val="272527"/>
          <w:spacing w:val="-10"/>
          <w:sz w:val="20"/>
        </w:rPr>
        <w:t xml:space="preserve"> </w:t>
      </w:r>
      <w:r>
        <w:rPr>
          <w:color w:val="272527"/>
          <w:sz w:val="20"/>
        </w:rPr>
        <w:t>little</w:t>
      </w:r>
      <w:r>
        <w:rPr>
          <w:color w:val="272527"/>
          <w:spacing w:val="-10"/>
          <w:sz w:val="20"/>
        </w:rPr>
        <w:t xml:space="preserve"> </w:t>
      </w:r>
      <w:r>
        <w:rPr>
          <w:color w:val="272527"/>
          <w:sz w:val="20"/>
        </w:rPr>
        <w:t>stinkin’</w:t>
      </w:r>
      <w:r>
        <w:rPr>
          <w:color w:val="272527"/>
          <w:spacing w:val="-10"/>
          <w:sz w:val="20"/>
        </w:rPr>
        <w:t xml:space="preserve"> </w:t>
      </w:r>
      <w:r>
        <w:rPr>
          <w:color w:val="272527"/>
          <w:sz w:val="20"/>
        </w:rPr>
        <w:t>rat?</w:t>
      </w:r>
      <w:r>
        <w:rPr>
          <w:color w:val="272527"/>
          <w:spacing w:val="-10"/>
          <w:sz w:val="20"/>
        </w:rPr>
        <w:t xml:space="preserve"> </w:t>
      </w:r>
      <w:r>
        <w:rPr>
          <w:color w:val="272527"/>
          <w:spacing w:val="-3"/>
          <w:sz w:val="20"/>
        </w:rPr>
        <w:t>How’d</w:t>
      </w:r>
      <w:r>
        <w:rPr>
          <w:color w:val="272527"/>
          <w:spacing w:val="-10"/>
          <w:sz w:val="20"/>
        </w:rPr>
        <w:t xml:space="preserve"> </w:t>
      </w:r>
      <w:r>
        <w:rPr>
          <w:color w:val="272527"/>
          <w:spacing w:val="-5"/>
          <w:sz w:val="20"/>
        </w:rPr>
        <w:t>you</w:t>
      </w:r>
      <w:r>
        <w:rPr>
          <w:color w:val="272527"/>
          <w:spacing w:val="-10"/>
          <w:sz w:val="20"/>
        </w:rPr>
        <w:t xml:space="preserve"> </w:t>
      </w:r>
      <w:r>
        <w:rPr>
          <w:color w:val="272527"/>
          <w:spacing w:val="-3"/>
          <w:sz w:val="20"/>
        </w:rPr>
        <w:t>make</w:t>
      </w:r>
      <w:r>
        <w:rPr>
          <w:color w:val="272527"/>
          <w:spacing w:val="-10"/>
          <w:sz w:val="20"/>
        </w:rPr>
        <w:t xml:space="preserve"> </w:t>
      </w:r>
      <w:r>
        <w:rPr>
          <w:color w:val="272527"/>
          <w:sz w:val="20"/>
        </w:rPr>
        <w:t>it</w:t>
      </w:r>
      <w:r>
        <w:rPr>
          <w:color w:val="272527"/>
          <w:spacing w:val="-10"/>
          <w:sz w:val="20"/>
        </w:rPr>
        <w:t xml:space="preserve"> </w:t>
      </w:r>
      <w:r>
        <w:rPr>
          <w:color w:val="272527"/>
          <w:sz w:val="20"/>
        </w:rPr>
        <w:t>so</w:t>
      </w:r>
      <w:r>
        <w:rPr>
          <w:color w:val="272527"/>
          <w:spacing w:val="-10"/>
          <w:sz w:val="20"/>
        </w:rPr>
        <w:t xml:space="preserve"> </w:t>
      </w:r>
      <w:r>
        <w:rPr>
          <w:color w:val="272527"/>
          <w:sz w:val="20"/>
        </w:rPr>
        <w:t>beautiful</w:t>
      </w:r>
      <w:r>
        <w:rPr>
          <w:color w:val="272527"/>
          <w:spacing w:val="-10"/>
          <w:sz w:val="20"/>
        </w:rPr>
        <w:t xml:space="preserve"> </w:t>
      </w:r>
      <w:r>
        <w:rPr>
          <w:color w:val="272527"/>
          <w:sz w:val="20"/>
        </w:rPr>
        <w:t>if it’s</w:t>
      </w:r>
      <w:r>
        <w:rPr>
          <w:color w:val="272527"/>
          <w:spacing w:val="-10"/>
          <w:sz w:val="20"/>
        </w:rPr>
        <w:t xml:space="preserve"> </w:t>
      </w:r>
      <w:r>
        <w:rPr>
          <w:color w:val="272527"/>
          <w:sz w:val="20"/>
        </w:rPr>
        <w:t>about a dumb</w:t>
      </w:r>
      <w:r>
        <w:rPr>
          <w:color w:val="272527"/>
          <w:spacing w:val="3"/>
          <w:sz w:val="20"/>
        </w:rPr>
        <w:t xml:space="preserve"> </w:t>
      </w:r>
      <w:r>
        <w:rPr>
          <w:color w:val="272527"/>
          <w:sz w:val="20"/>
        </w:rPr>
        <w:t>rat?”</w:t>
      </w:r>
      <w:r w:rsidR="009B43E1">
        <w:rPr>
          <w:rStyle w:val="EndnoteReference"/>
          <w:color w:val="272527"/>
          <w:sz w:val="20"/>
        </w:rPr>
        <w:endnoteReference w:id="482"/>
      </w:r>
    </w:p>
    <w:p w:rsidR="004D156E" w:rsidRDefault="004D156E">
      <w:pPr>
        <w:pStyle w:val="BodyText"/>
      </w:pPr>
    </w:p>
    <w:p w:rsidR="004D156E" w:rsidRPr="000D4C4E" w:rsidRDefault="00CB734E" w:rsidP="000D4C4E">
      <w:pPr>
        <w:pStyle w:val="BodyText"/>
        <w:spacing w:before="1" w:line="259" w:lineRule="auto"/>
        <w:ind w:left="1077" w:right="646" w:firstLine="454"/>
        <w:jc w:val="both"/>
      </w:pPr>
      <w:r w:rsidRPr="000D4C4E">
        <w:rPr>
          <w:color w:val="272527"/>
        </w:rPr>
        <w:t xml:space="preserve">The truth remains: Michael would rather have made a rat sound attractive than a woman. He could “fake it”. He could do ordinary love songs and put on a heterosexual act, but he conspicuously preferred not to. Hesitancy and ambiguity instead were leitmotivs of his adult work. In the </w:t>
      </w:r>
      <w:r w:rsidRPr="000D4C4E">
        <w:rPr>
          <w:rFonts w:ascii="Book Antiqua" w:hAnsi="Book Antiqua"/>
          <w:i/>
          <w:color w:val="272527"/>
        </w:rPr>
        <w:t xml:space="preserve">Thriller </w:t>
      </w:r>
      <w:r w:rsidRPr="000D4C4E">
        <w:rPr>
          <w:color w:val="272527"/>
        </w:rPr>
        <w:t>video, Michael is seen stranded in a lonely spot with a girl, after their car has run out of  petrol. A classic scenario. In a 1950s Hollywood</w:t>
      </w:r>
      <w:r w:rsidR="00694758" w:rsidRPr="000D4C4E">
        <w:t xml:space="preserve"> </w:t>
      </w:r>
      <w:r w:rsidRPr="000D4C4E">
        <w:rPr>
          <w:color w:val="272527"/>
        </w:rPr>
        <w:t>movie it would be a horny college kid in his dad’s car, more interested in getting past first base than back on the road. In Michael’s version the pair set off on foot to find help. “I’m not like other guys” he tells her, in words sounding more like an excuse than the warning that is their ostensible purpose. Then he begins to turn into a werewolf, prompting the girl to flee. Well, naturally. What else could a terrified Michael do to escape having to behave like a regular guy?</w:t>
      </w:r>
      <w:r w:rsidR="00BE0480" w:rsidRPr="000D4C4E">
        <w:rPr>
          <w:rStyle w:val="EndnoteReference"/>
          <w:color w:val="272527"/>
        </w:rPr>
        <w:endnoteReference w:id="483"/>
      </w:r>
    </w:p>
    <w:p w:rsidR="004D156E" w:rsidRPr="000D4C4E" w:rsidRDefault="00CB734E">
      <w:pPr>
        <w:pStyle w:val="BodyText"/>
        <w:spacing w:line="261" w:lineRule="auto"/>
        <w:ind w:left="1078" w:right="648" w:firstLine="453"/>
        <w:jc w:val="both"/>
      </w:pPr>
      <w:r w:rsidRPr="000D4C4E">
        <w:rPr>
          <w:color w:val="272527"/>
        </w:rPr>
        <w:t xml:space="preserve">Several times he catches up with her, reverting to his original meek self, only to undergo further horrid transformations. The climax comes when rotting corpses clamber out of their overgrown graves to take part in a dance of death. In an essay for the </w:t>
      </w:r>
      <w:r w:rsidRPr="000D4C4E">
        <w:rPr>
          <w:rFonts w:ascii="Book Antiqua"/>
          <w:i/>
          <w:color w:val="272527"/>
        </w:rPr>
        <w:t>Guardian</w:t>
      </w:r>
      <w:r w:rsidRPr="000D4C4E">
        <w:rPr>
          <w:color w:val="272527"/>
        </w:rPr>
        <w:t>, Joan Smith adopts a Freudian interpretation:</w:t>
      </w:r>
    </w:p>
    <w:p w:rsidR="004D156E" w:rsidRDefault="004D156E">
      <w:pPr>
        <w:pStyle w:val="BodyText"/>
        <w:spacing w:before="4"/>
        <w:rPr>
          <w:sz w:val="26"/>
        </w:rPr>
      </w:pPr>
    </w:p>
    <w:p w:rsidR="004D156E" w:rsidRDefault="00CB734E" w:rsidP="000D4C4E">
      <w:pPr>
        <w:spacing w:line="300" w:lineRule="auto"/>
        <w:ind w:left="1928" w:right="1021"/>
        <w:jc w:val="both"/>
        <w:rPr>
          <w:sz w:val="12"/>
        </w:rPr>
      </w:pPr>
      <w:r>
        <w:rPr>
          <w:color w:val="272527"/>
          <w:spacing w:val="-3"/>
          <w:sz w:val="20"/>
        </w:rPr>
        <w:t>Jackson’s</w:t>
      </w:r>
      <w:r>
        <w:rPr>
          <w:color w:val="272527"/>
          <w:spacing w:val="-26"/>
          <w:sz w:val="20"/>
        </w:rPr>
        <w:t xml:space="preserve"> </w:t>
      </w:r>
      <w:r>
        <w:rPr>
          <w:color w:val="272527"/>
          <w:spacing w:val="-3"/>
          <w:sz w:val="20"/>
        </w:rPr>
        <w:t>sexuality</w:t>
      </w:r>
      <w:r>
        <w:rPr>
          <w:color w:val="272527"/>
          <w:spacing w:val="-26"/>
          <w:sz w:val="20"/>
        </w:rPr>
        <w:t xml:space="preserve"> </w:t>
      </w:r>
      <w:r>
        <w:rPr>
          <w:color w:val="272527"/>
          <w:sz w:val="20"/>
        </w:rPr>
        <w:t>has</w:t>
      </w:r>
      <w:r>
        <w:rPr>
          <w:color w:val="272527"/>
          <w:spacing w:val="-26"/>
          <w:sz w:val="20"/>
        </w:rPr>
        <w:t xml:space="preserve"> </w:t>
      </w:r>
      <w:r>
        <w:rPr>
          <w:color w:val="272527"/>
          <w:sz w:val="20"/>
        </w:rPr>
        <w:t>been</w:t>
      </w:r>
      <w:r>
        <w:rPr>
          <w:color w:val="272527"/>
          <w:spacing w:val="-26"/>
          <w:sz w:val="20"/>
        </w:rPr>
        <w:t xml:space="preserve"> </w:t>
      </w:r>
      <w:r>
        <w:rPr>
          <w:color w:val="272527"/>
          <w:spacing w:val="-3"/>
          <w:sz w:val="20"/>
        </w:rPr>
        <w:t>energised</w:t>
      </w:r>
      <w:r>
        <w:rPr>
          <w:color w:val="272527"/>
          <w:spacing w:val="-26"/>
          <w:sz w:val="20"/>
        </w:rPr>
        <w:t xml:space="preserve"> </w:t>
      </w:r>
      <w:r>
        <w:rPr>
          <w:color w:val="272527"/>
          <w:spacing w:val="-4"/>
          <w:sz w:val="20"/>
        </w:rPr>
        <w:t>by</w:t>
      </w:r>
      <w:r>
        <w:rPr>
          <w:color w:val="272527"/>
          <w:spacing w:val="-26"/>
          <w:sz w:val="20"/>
        </w:rPr>
        <w:t xml:space="preserve"> </w:t>
      </w:r>
      <w:r>
        <w:rPr>
          <w:color w:val="272527"/>
          <w:spacing w:val="-3"/>
          <w:sz w:val="20"/>
        </w:rPr>
        <w:t>female</w:t>
      </w:r>
      <w:r>
        <w:rPr>
          <w:color w:val="272527"/>
          <w:spacing w:val="-26"/>
          <w:sz w:val="20"/>
        </w:rPr>
        <w:t xml:space="preserve"> </w:t>
      </w:r>
      <w:r>
        <w:rPr>
          <w:color w:val="272527"/>
          <w:spacing w:val="-6"/>
          <w:sz w:val="20"/>
        </w:rPr>
        <w:t>fear,</w:t>
      </w:r>
      <w:r>
        <w:rPr>
          <w:color w:val="272527"/>
          <w:spacing w:val="-26"/>
          <w:sz w:val="20"/>
        </w:rPr>
        <w:t xml:space="preserve"> </w:t>
      </w:r>
      <w:r>
        <w:rPr>
          <w:color w:val="272527"/>
          <w:sz w:val="20"/>
        </w:rPr>
        <w:t>turning</w:t>
      </w:r>
      <w:r>
        <w:rPr>
          <w:color w:val="272527"/>
          <w:spacing w:val="-26"/>
          <w:sz w:val="20"/>
        </w:rPr>
        <w:t xml:space="preserve"> </w:t>
      </w:r>
      <w:r>
        <w:rPr>
          <w:color w:val="272527"/>
          <w:sz w:val="20"/>
        </w:rPr>
        <w:t>him</w:t>
      </w:r>
      <w:r>
        <w:rPr>
          <w:color w:val="272527"/>
          <w:spacing w:val="-26"/>
          <w:sz w:val="20"/>
        </w:rPr>
        <w:t xml:space="preserve"> </w:t>
      </w:r>
      <w:r>
        <w:rPr>
          <w:color w:val="272527"/>
          <w:spacing w:val="-3"/>
          <w:sz w:val="20"/>
        </w:rPr>
        <w:t>from</w:t>
      </w:r>
      <w:r>
        <w:rPr>
          <w:color w:val="272527"/>
          <w:spacing w:val="-26"/>
          <w:sz w:val="20"/>
        </w:rPr>
        <w:t xml:space="preserve"> </w:t>
      </w:r>
      <w:r>
        <w:rPr>
          <w:color w:val="272527"/>
          <w:sz w:val="20"/>
        </w:rPr>
        <w:t>a</w:t>
      </w:r>
      <w:r>
        <w:rPr>
          <w:color w:val="272527"/>
          <w:spacing w:val="-26"/>
          <w:sz w:val="20"/>
        </w:rPr>
        <w:t xml:space="preserve"> </w:t>
      </w:r>
      <w:r>
        <w:rPr>
          <w:color w:val="272527"/>
          <w:spacing w:val="-11"/>
          <w:sz w:val="20"/>
        </w:rPr>
        <w:t xml:space="preserve">shy, </w:t>
      </w:r>
      <w:r>
        <w:rPr>
          <w:color w:val="272527"/>
          <w:sz w:val="20"/>
        </w:rPr>
        <w:t xml:space="preserve">tongue-tied youth into a terrifying, sexually-aware man-beast. Jackson’s </w:t>
      </w:r>
      <w:r>
        <w:rPr>
          <w:color w:val="272527"/>
          <w:spacing w:val="-3"/>
          <w:w w:val="95"/>
          <w:sz w:val="20"/>
        </w:rPr>
        <w:t xml:space="preserve">character </w:t>
      </w:r>
      <w:r>
        <w:rPr>
          <w:color w:val="272527"/>
          <w:w w:val="95"/>
          <w:sz w:val="20"/>
        </w:rPr>
        <w:t xml:space="preserve">in the </w:t>
      </w:r>
      <w:r>
        <w:rPr>
          <w:color w:val="272527"/>
          <w:spacing w:val="-3"/>
          <w:w w:val="95"/>
          <w:sz w:val="20"/>
        </w:rPr>
        <w:t xml:space="preserve">Thriller </w:t>
      </w:r>
      <w:r>
        <w:rPr>
          <w:color w:val="272527"/>
          <w:w w:val="95"/>
          <w:sz w:val="20"/>
        </w:rPr>
        <w:t xml:space="preserve">video copiously </w:t>
      </w:r>
      <w:r>
        <w:rPr>
          <w:color w:val="272527"/>
          <w:spacing w:val="-3"/>
          <w:w w:val="95"/>
          <w:sz w:val="20"/>
        </w:rPr>
        <w:t xml:space="preserve">displays three </w:t>
      </w:r>
      <w:r>
        <w:rPr>
          <w:color w:val="272527"/>
          <w:w w:val="95"/>
          <w:sz w:val="20"/>
        </w:rPr>
        <w:t>i</w:t>
      </w:r>
      <w:r>
        <w:rPr>
          <w:color w:val="272527"/>
          <w:w w:val="95"/>
          <w:sz w:val="20"/>
        </w:rPr>
        <w:t>n</w:t>
      </w:r>
      <w:r>
        <w:rPr>
          <w:color w:val="272527"/>
          <w:w w:val="95"/>
          <w:sz w:val="20"/>
        </w:rPr>
        <w:t xml:space="preserve">stincts – </w:t>
      </w:r>
      <w:r>
        <w:rPr>
          <w:color w:val="272527"/>
          <w:spacing w:val="-5"/>
          <w:w w:val="95"/>
          <w:sz w:val="20"/>
        </w:rPr>
        <w:t xml:space="preserve">voyeurism, </w:t>
      </w:r>
      <w:r>
        <w:rPr>
          <w:color w:val="272527"/>
          <w:sz w:val="20"/>
        </w:rPr>
        <w:t xml:space="preserve">exhibitionism and cruelty – </w:t>
      </w:r>
      <w:r>
        <w:rPr>
          <w:color w:val="272527"/>
          <w:spacing w:val="-3"/>
          <w:sz w:val="20"/>
        </w:rPr>
        <w:t xml:space="preserve">which </w:t>
      </w:r>
      <w:r>
        <w:rPr>
          <w:color w:val="272527"/>
          <w:sz w:val="20"/>
        </w:rPr>
        <w:t xml:space="preserve">Sigmund </w:t>
      </w:r>
      <w:r>
        <w:rPr>
          <w:color w:val="272527"/>
          <w:spacing w:val="-3"/>
          <w:sz w:val="20"/>
        </w:rPr>
        <w:t xml:space="preserve">Freud </w:t>
      </w:r>
      <w:r>
        <w:rPr>
          <w:color w:val="272527"/>
          <w:sz w:val="20"/>
        </w:rPr>
        <w:t>identified as frequent components of infantile sexual</w:t>
      </w:r>
      <w:r>
        <w:rPr>
          <w:color w:val="272527"/>
          <w:spacing w:val="-27"/>
          <w:sz w:val="20"/>
        </w:rPr>
        <w:t xml:space="preserve"> </w:t>
      </w:r>
      <w:r>
        <w:rPr>
          <w:color w:val="272527"/>
          <w:sz w:val="20"/>
        </w:rPr>
        <w:t>life.</w:t>
      </w:r>
      <w:r w:rsidR="00427ED5">
        <w:rPr>
          <w:rStyle w:val="EndnoteReference"/>
          <w:color w:val="272527"/>
          <w:sz w:val="20"/>
        </w:rPr>
        <w:endnoteReference w:id="484"/>
      </w:r>
    </w:p>
    <w:p w:rsidR="004D156E" w:rsidRDefault="004D156E">
      <w:pPr>
        <w:pStyle w:val="BodyText"/>
        <w:spacing w:before="1"/>
      </w:pPr>
    </w:p>
    <w:p w:rsidR="004D156E" w:rsidRPr="00E60994" w:rsidRDefault="00CB734E" w:rsidP="00694758">
      <w:pPr>
        <w:pStyle w:val="BodyText"/>
        <w:spacing w:line="262" w:lineRule="auto"/>
        <w:ind w:left="1077" w:right="646" w:firstLine="454"/>
        <w:jc w:val="both"/>
      </w:pPr>
      <w:r w:rsidRPr="00E60994">
        <w:rPr>
          <w:color w:val="272527"/>
        </w:rPr>
        <w:t>Was Michael “energised by female fear” or by his own? Steven Spielberg once vividly described him as “like a fawn in a burning forest” an image far removed from that of the predatory werewolf.</w:t>
      </w:r>
      <w:r w:rsidR="00592918" w:rsidRPr="00E60994">
        <w:rPr>
          <w:rStyle w:val="EndnoteReference"/>
          <w:color w:val="272527"/>
        </w:rPr>
        <w:endnoteReference w:id="485"/>
      </w:r>
      <w:r w:rsidRPr="00E60994">
        <w:rPr>
          <w:color w:val="272527"/>
          <w:position w:val="8"/>
          <w:sz w:val="14"/>
        </w:rPr>
        <w:t xml:space="preserve"> </w:t>
      </w:r>
      <w:r w:rsidRPr="00E60994">
        <w:rPr>
          <w:color w:val="272527"/>
        </w:rPr>
        <w:t xml:space="preserve">It was a view that saw him </w:t>
      </w:r>
      <w:r w:rsidRPr="00E60994">
        <w:rPr>
          <w:color w:val="272527"/>
          <w:w w:val="95"/>
        </w:rPr>
        <w:t xml:space="preserve">as vulnerable, panic-stricken, desperate to escape the encroaching flames but </w:t>
      </w:r>
      <w:r w:rsidRPr="00E60994">
        <w:rPr>
          <w:color w:val="272527"/>
        </w:rPr>
        <w:t>unsure of finding a way out. This was the M</w:t>
      </w:r>
      <w:r w:rsidRPr="00E60994">
        <w:rPr>
          <w:color w:val="272527"/>
        </w:rPr>
        <w:t>i</w:t>
      </w:r>
      <w:r w:rsidRPr="00E60994">
        <w:rPr>
          <w:color w:val="272527"/>
        </w:rPr>
        <w:lastRenderedPageBreak/>
        <w:t xml:space="preserve">chael we could imagine banging the walls of his hotel suite in Bangkok, sobbing “I never hurt anyone!” This was the victim Michael, who fled into hiding in a drug rehab centre and was humiliatingly strip-searched and photographed by the police. The Michael of the </w:t>
      </w:r>
      <w:r w:rsidRPr="00E60994">
        <w:rPr>
          <w:rFonts w:ascii="Book Antiqua" w:hAnsi="Book Antiqua"/>
          <w:i/>
          <w:color w:val="272527"/>
        </w:rPr>
        <w:t xml:space="preserve">Thriller </w:t>
      </w:r>
      <w:r w:rsidRPr="00E60994">
        <w:rPr>
          <w:color w:val="272527"/>
        </w:rPr>
        <w:t>video, by contrast, is in artistic control, and knows what he must do to escape the burning forest of threatening female sexuality: if he is to get away with being “not like other guys” then his difference from others must be pr</w:t>
      </w:r>
      <w:r w:rsidRPr="00E60994">
        <w:rPr>
          <w:color w:val="272527"/>
        </w:rPr>
        <w:t>e</w:t>
      </w:r>
      <w:r w:rsidRPr="00E60994">
        <w:rPr>
          <w:color w:val="272527"/>
        </w:rPr>
        <w:t>sented in some dramatically superhuman way, rather than as wimpish failure. The bottom line, though, remains the symbolic admission of his own Otherness, his alienation from ordinary loving. Joan Smith pursues the infantile theme:</w:t>
      </w:r>
    </w:p>
    <w:p w:rsidR="004D156E" w:rsidRDefault="004D156E">
      <w:pPr>
        <w:pStyle w:val="BodyText"/>
        <w:spacing w:before="5"/>
        <w:rPr>
          <w:sz w:val="26"/>
        </w:rPr>
      </w:pPr>
    </w:p>
    <w:p w:rsidR="004D156E" w:rsidRPr="00694758" w:rsidRDefault="00CB734E" w:rsidP="00EE3127">
      <w:pPr>
        <w:spacing w:line="300" w:lineRule="auto"/>
        <w:ind w:left="1928" w:right="1021"/>
        <w:jc w:val="both"/>
        <w:rPr>
          <w:sz w:val="20"/>
        </w:rPr>
      </w:pPr>
      <w:r>
        <w:rPr>
          <w:color w:val="272527"/>
          <w:spacing w:val="-3"/>
          <w:sz w:val="20"/>
        </w:rPr>
        <w:t xml:space="preserve">Freud </w:t>
      </w:r>
      <w:r>
        <w:rPr>
          <w:color w:val="272527"/>
          <w:sz w:val="20"/>
        </w:rPr>
        <w:t xml:space="preserve">writes about </w:t>
      </w:r>
      <w:r>
        <w:rPr>
          <w:color w:val="272527"/>
          <w:spacing w:val="-3"/>
          <w:sz w:val="20"/>
        </w:rPr>
        <w:t xml:space="preserve">two </w:t>
      </w:r>
      <w:r>
        <w:rPr>
          <w:color w:val="272527"/>
          <w:sz w:val="20"/>
        </w:rPr>
        <w:t xml:space="preserve">other characteristics of infantile </w:t>
      </w:r>
      <w:r>
        <w:rPr>
          <w:color w:val="272527"/>
          <w:spacing w:val="-4"/>
          <w:sz w:val="20"/>
        </w:rPr>
        <w:t xml:space="preserve">sexuality, </w:t>
      </w:r>
      <w:r>
        <w:rPr>
          <w:color w:val="272527"/>
          <w:sz w:val="20"/>
        </w:rPr>
        <w:t>auto- eroticism</w:t>
      </w:r>
      <w:r>
        <w:rPr>
          <w:color w:val="272527"/>
          <w:spacing w:val="-10"/>
          <w:sz w:val="20"/>
        </w:rPr>
        <w:t xml:space="preserve"> </w:t>
      </w:r>
      <w:r>
        <w:rPr>
          <w:color w:val="272527"/>
          <w:sz w:val="20"/>
        </w:rPr>
        <w:t>and</w:t>
      </w:r>
      <w:r>
        <w:rPr>
          <w:color w:val="272527"/>
          <w:spacing w:val="-10"/>
          <w:sz w:val="20"/>
        </w:rPr>
        <w:t xml:space="preserve"> </w:t>
      </w:r>
      <w:r>
        <w:rPr>
          <w:color w:val="272527"/>
          <w:sz w:val="20"/>
        </w:rPr>
        <w:t>obsession</w:t>
      </w:r>
      <w:r>
        <w:rPr>
          <w:color w:val="272527"/>
          <w:spacing w:val="-10"/>
          <w:sz w:val="20"/>
        </w:rPr>
        <w:t xml:space="preserve"> </w:t>
      </w:r>
      <w:r>
        <w:rPr>
          <w:color w:val="272527"/>
          <w:sz w:val="20"/>
        </w:rPr>
        <w:t>with</w:t>
      </w:r>
      <w:r>
        <w:rPr>
          <w:color w:val="272527"/>
          <w:spacing w:val="-10"/>
          <w:sz w:val="20"/>
        </w:rPr>
        <w:t xml:space="preserve"> </w:t>
      </w:r>
      <w:r>
        <w:rPr>
          <w:color w:val="272527"/>
          <w:sz w:val="20"/>
        </w:rPr>
        <w:t>an</w:t>
      </w:r>
      <w:r>
        <w:rPr>
          <w:color w:val="272527"/>
          <w:spacing w:val="-10"/>
          <w:sz w:val="20"/>
        </w:rPr>
        <w:t xml:space="preserve"> </w:t>
      </w:r>
      <w:r>
        <w:rPr>
          <w:color w:val="272527"/>
          <w:sz w:val="20"/>
        </w:rPr>
        <w:t>erotogenic</w:t>
      </w:r>
      <w:r>
        <w:rPr>
          <w:color w:val="272527"/>
          <w:spacing w:val="-10"/>
          <w:sz w:val="20"/>
        </w:rPr>
        <w:t xml:space="preserve"> </w:t>
      </w:r>
      <w:r>
        <w:rPr>
          <w:color w:val="272527"/>
          <w:sz w:val="20"/>
        </w:rPr>
        <w:t>zone,</w:t>
      </w:r>
      <w:r>
        <w:rPr>
          <w:color w:val="272527"/>
          <w:spacing w:val="-10"/>
          <w:sz w:val="20"/>
        </w:rPr>
        <w:t xml:space="preserve"> </w:t>
      </w:r>
      <w:r>
        <w:rPr>
          <w:color w:val="272527"/>
          <w:spacing w:val="-3"/>
          <w:sz w:val="20"/>
        </w:rPr>
        <w:t>which</w:t>
      </w:r>
      <w:r>
        <w:rPr>
          <w:color w:val="272527"/>
          <w:spacing w:val="-10"/>
          <w:sz w:val="20"/>
        </w:rPr>
        <w:t xml:space="preserve"> </w:t>
      </w:r>
      <w:r>
        <w:rPr>
          <w:color w:val="272527"/>
          <w:sz w:val="20"/>
        </w:rPr>
        <w:t>are</w:t>
      </w:r>
      <w:r>
        <w:rPr>
          <w:color w:val="272527"/>
          <w:spacing w:val="-10"/>
          <w:sz w:val="20"/>
        </w:rPr>
        <w:t xml:space="preserve"> </w:t>
      </w:r>
      <w:r>
        <w:rPr>
          <w:color w:val="272527"/>
          <w:sz w:val="20"/>
        </w:rPr>
        <w:t>visible</w:t>
      </w:r>
      <w:r>
        <w:rPr>
          <w:color w:val="272527"/>
          <w:spacing w:val="-10"/>
          <w:sz w:val="20"/>
        </w:rPr>
        <w:t xml:space="preserve"> </w:t>
      </w:r>
      <w:r>
        <w:rPr>
          <w:color w:val="272527"/>
          <w:sz w:val="20"/>
        </w:rPr>
        <w:t>in</w:t>
      </w:r>
      <w:r>
        <w:rPr>
          <w:color w:val="272527"/>
          <w:spacing w:val="-10"/>
          <w:sz w:val="20"/>
        </w:rPr>
        <w:t xml:space="preserve"> </w:t>
      </w:r>
      <w:r>
        <w:rPr>
          <w:color w:val="272527"/>
          <w:sz w:val="20"/>
        </w:rPr>
        <w:t xml:space="preserve">the </w:t>
      </w:r>
      <w:r w:rsidRPr="00295E05">
        <w:rPr>
          <w:i/>
          <w:color w:val="272527"/>
          <w:w w:val="95"/>
          <w:sz w:val="20"/>
        </w:rPr>
        <w:t>Thriller</w:t>
      </w:r>
      <w:r>
        <w:rPr>
          <w:color w:val="272527"/>
          <w:w w:val="95"/>
          <w:sz w:val="20"/>
        </w:rPr>
        <w:t xml:space="preserve"> video and </w:t>
      </w:r>
      <w:r>
        <w:rPr>
          <w:color w:val="272527"/>
          <w:spacing w:val="-4"/>
          <w:w w:val="95"/>
          <w:sz w:val="20"/>
        </w:rPr>
        <w:t xml:space="preserve">which </w:t>
      </w:r>
      <w:r>
        <w:rPr>
          <w:color w:val="272527"/>
          <w:spacing w:val="-6"/>
          <w:w w:val="95"/>
          <w:sz w:val="20"/>
        </w:rPr>
        <w:t xml:space="preserve">have </w:t>
      </w:r>
      <w:r>
        <w:rPr>
          <w:color w:val="272527"/>
          <w:w w:val="95"/>
          <w:sz w:val="20"/>
        </w:rPr>
        <w:t>become an increasingly si</w:t>
      </w:r>
      <w:r>
        <w:rPr>
          <w:color w:val="272527"/>
          <w:w w:val="95"/>
          <w:sz w:val="20"/>
        </w:rPr>
        <w:t>g</w:t>
      </w:r>
      <w:r>
        <w:rPr>
          <w:color w:val="272527"/>
          <w:w w:val="95"/>
          <w:sz w:val="20"/>
        </w:rPr>
        <w:t xml:space="preserve">nificant element of </w:t>
      </w:r>
      <w:r>
        <w:rPr>
          <w:color w:val="272527"/>
          <w:sz w:val="20"/>
        </w:rPr>
        <w:t>Jackson’s</w:t>
      </w:r>
      <w:r>
        <w:rPr>
          <w:color w:val="272527"/>
          <w:spacing w:val="-8"/>
          <w:sz w:val="20"/>
        </w:rPr>
        <w:t xml:space="preserve"> </w:t>
      </w:r>
      <w:r>
        <w:rPr>
          <w:color w:val="272527"/>
          <w:sz w:val="20"/>
        </w:rPr>
        <w:t>stage</w:t>
      </w:r>
      <w:r>
        <w:rPr>
          <w:color w:val="272527"/>
          <w:spacing w:val="-8"/>
          <w:sz w:val="20"/>
        </w:rPr>
        <w:t xml:space="preserve"> </w:t>
      </w:r>
      <w:r>
        <w:rPr>
          <w:color w:val="272527"/>
          <w:sz w:val="20"/>
        </w:rPr>
        <w:t>act.</w:t>
      </w:r>
      <w:r>
        <w:rPr>
          <w:color w:val="272527"/>
          <w:spacing w:val="-8"/>
          <w:sz w:val="20"/>
        </w:rPr>
        <w:t xml:space="preserve"> </w:t>
      </w:r>
      <w:r>
        <w:rPr>
          <w:color w:val="272527"/>
          <w:sz w:val="20"/>
        </w:rPr>
        <w:t>His</w:t>
      </w:r>
      <w:r>
        <w:rPr>
          <w:color w:val="272527"/>
          <w:spacing w:val="-8"/>
          <w:sz w:val="20"/>
        </w:rPr>
        <w:t xml:space="preserve"> </w:t>
      </w:r>
      <w:r>
        <w:rPr>
          <w:color w:val="272527"/>
          <w:sz w:val="20"/>
        </w:rPr>
        <w:t>dancing,</w:t>
      </w:r>
      <w:r>
        <w:rPr>
          <w:color w:val="272527"/>
          <w:spacing w:val="-8"/>
          <w:sz w:val="20"/>
        </w:rPr>
        <w:t xml:space="preserve"> </w:t>
      </w:r>
      <w:r>
        <w:rPr>
          <w:color w:val="272527"/>
          <w:spacing w:val="-3"/>
          <w:sz w:val="20"/>
        </w:rPr>
        <w:t>whether</w:t>
      </w:r>
      <w:r>
        <w:rPr>
          <w:color w:val="272527"/>
          <w:spacing w:val="-8"/>
          <w:sz w:val="20"/>
        </w:rPr>
        <w:t xml:space="preserve"> </w:t>
      </w:r>
      <w:r>
        <w:rPr>
          <w:color w:val="272527"/>
          <w:spacing w:val="-4"/>
          <w:sz w:val="20"/>
        </w:rPr>
        <w:t>live</w:t>
      </w:r>
      <w:r>
        <w:rPr>
          <w:color w:val="272527"/>
          <w:spacing w:val="-8"/>
          <w:sz w:val="20"/>
        </w:rPr>
        <w:t xml:space="preserve"> </w:t>
      </w:r>
      <w:r>
        <w:rPr>
          <w:color w:val="272527"/>
          <w:sz w:val="20"/>
        </w:rPr>
        <w:t>or</w:t>
      </w:r>
      <w:r>
        <w:rPr>
          <w:color w:val="272527"/>
          <w:spacing w:val="-8"/>
          <w:sz w:val="20"/>
        </w:rPr>
        <w:t xml:space="preserve"> </w:t>
      </w:r>
      <w:r>
        <w:rPr>
          <w:color w:val="272527"/>
          <w:sz w:val="20"/>
        </w:rPr>
        <w:t>on</w:t>
      </w:r>
      <w:r>
        <w:rPr>
          <w:color w:val="272527"/>
          <w:spacing w:val="-8"/>
          <w:sz w:val="20"/>
        </w:rPr>
        <w:t xml:space="preserve"> </w:t>
      </w:r>
      <w:r>
        <w:rPr>
          <w:color w:val="272527"/>
          <w:sz w:val="20"/>
        </w:rPr>
        <w:t>film,</w:t>
      </w:r>
      <w:r>
        <w:rPr>
          <w:color w:val="272527"/>
          <w:spacing w:val="-8"/>
          <w:sz w:val="20"/>
        </w:rPr>
        <w:t xml:space="preserve"> </w:t>
      </w:r>
      <w:r>
        <w:rPr>
          <w:color w:val="272527"/>
          <w:sz w:val="20"/>
        </w:rPr>
        <w:t>is</w:t>
      </w:r>
      <w:r>
        <w:rPr>
          <w:color w:val="272527"/>
          <w:spacing w:val="-8"/>
          <w:sz w:val="20"/>
        </w:rPr>
        <w:t xml:space="preserve"> </w:t>
      </w:r>
      <w:r>
        <w:rPr>
          <w:color w:val="272527"/>
          <w:sz w:val="20"/>
        </w:rPr>
        <w:t>saturated</w:t>
      </w:r>
      <w:r>
        <w:rPr>
          <w:color w:val="272527"/>
          <w:spacing w:val="-8"/>
          <w:sz w:val="20"/>
        </w:rPr>
        <w:t xml:space="preserve"> </w:t>
      </w:r>
      <w:r>
        <w:rPr>
          <w:color w:val="272527"/>
          <w:sz w:val="20"/>
        </w:rPr>
        <w:t>with</w:t>
      </w:r>
      <w:r w:rsidR="00694758">
        <w:rPr>
          <w:sz w:val="20"/>
        </w:rPr>
        <w:t xml:space="preserve"> </w:t>
      </w:r>
      <w:r>
        <w:rPr>
          <w:color w:val="272527"/>
          <w:sz w:val="20"/>
        </w:rPr>
        <w:t>images</w:t>
      </w:r>
      <w:r>
        <w:rPr>
          <w:color w:val="272527"/>
          <w:spacing w:val="-24"/>
          <w:sz w:val="20"/>
        </w:rPr>
        <w:t xml:space="preserve"> </w:t>
      </w:r>
      <w:r>
        <w:rPr>
          <w:color w:val="272527"/>
          <w:sz w:val="20"/>
        </w:rPr>
        <w:t>of</w:t>
      </w:r>
      <w:r>
        <w:rPr>
          <w:color w:val="272527"/>
          <w:spacing w:val="-17"/>
          <w:sz w:val="20"/>
        </w:rPr>
        <w:t xml:space="preserve"> </w:t>
      </w:r>
      <w:r>
        <w:rPr>
          <w:color w:val="272527"/>
          <w:sz w:val="20"/>
        </w:rPr>
        <w:t>masturbation.</w:t>
      </w:r>
      <w:r>
        <w:rPr>
          <w:color w:val="272527"/>
          <w:spacing w:val="-24"/>
          <w:sz w:val="20"/>
        </w:rPr>
        <w:t xml:space="preserve"> </w:t>
      </w:r>
      <w:r>
        <w:rPr>
          <w:color w:val="272527"/>
          <w:sz w:val="20"/>
        </w:rPr>
        <w:t>His</w:t>
      </w:r>
      <w:r>
        <w:rPr>
          <w:color w:val="272527"/>
          <w:spacing w:val="-24"/>
          <w:sz w:val="20"/>
        </w:rPr>
        <w:t xml:space="preserve"> </w:t>
      </w:r>
      <w:r>
        <w:rPr>
          <w:color w:val="272527"/>
          <w:sz w:val="20"/>
        </w:rPr>
        <w:t>much-mocked</w:t>
      </w:r>
      <w:r>
        <w:rPr>
          <w:color w:val="272527"/>
          <w:spacing w:val="-24"/>
          <w:sz w:val="20"/>
        </w:rPr>
        <w:t xml:space="preserve"> </w:t>
      </w:r>
      <w:r>
        <w:rPr>
          <w:color w:val="272527"/>
          <w:sz w:val="20"/>
        </w:rPr>
        <w:t>props</w:t>
      </w:r>
      <w:r>
        <w:rPr>
          <w:color w:val="272527"/>
          <w:spacing w:val="-24"/>
          <w:sz w:val="20"/>
        </w:rPr>
        <w:t xml:space="preserve"> </w:t>
      </w:r>
      <w:r>
        <w:rPr>
          <w:color w:val="272527"/>
          <w:sz w:val="20"/>
        </w:rPr>
        <w:t>–</w:t>
      </w:r>
      <w:r>
        <w:rPr>
          <w:color w:val="272527"/>
          <w:spacing w:val="-24"/>
          <w:sz w:val="20"/>
        </w:rPr>
        <w:t xml:space="preserve"> </w:t>
      </w:r>
      <w:r>
        <w:rPr>
          <w:color w:val="272527"/>
          <w:sz w:val="20"/>
        </w:rPr>
        <w:t>the</w:t>
      </w:r>
      <w:r>
        <w:rPr>
          <w:color w:val="272527"/>
          <w:spacing w:val="-24"/>
          <w:sz w:val="20"/>
        </w:rPr>
        <w:t xml:space="preserve"> </w:t>
      </w:r>
      <w:r>
        <w:rPr>
          <w:color w:val="272527"/>
          <w:spacing w:val="-3"/>
          <w:sz w:val="20"/>
        </w:rPr>
        <w:t>oversized</w:t>
      </w:r>
      <w:r>
        <w:rPr>
          <w:color w:val="272527"/>
          <w:spacing w:val="-24"/>
          <w:sz w:val="20"/>
        </w:rPr>
        <w:t xml:space="preserve"> </w:t>
      </w:r>
      <w:r>
        <w:rPr>
          <w:color w:val="272527"/>
          <w:spacing w:val="-4"/>
          <w:sz w:val="20"/>
        </w:rPr>
        <w:t>glove,</w:t>
      </w:r>
      <w:r>
        <w:rPr>
          <w:color w:val="272527"/>
          <w:spacing w:val="-24"/>
          <w:sz w:val="20"/>
        </w:rPr>
        <w:t xml:space="preserve"> </w:t>
      </w:r>
      <w:r>
        <w:rPr>
          <w:color w:val="272527"/>
          <w:sz w:val="20"/>
        </w:rPr>
        <w:t>the cod-piece</w:t>
      </w:r>
      <w:r>
        <w:rPr>
          <w:color w:val="272527"/>
          <w:spacing w:val="-5"/>
          <w:sz w:val="20"/>
        </w:rPr>
        <w:t xml:space="preserve"> </w:t>
      </w:r>
      <w:r>
        <w:rPr>
          <w:color w:val="272527"/>
          <w:spacing w:val="-3"/>
          <w:sz w:val="20"/>
        </w:rPr>
        <w:t>which</w:t>
      </w:r>
      <w:r>
        <w:rPr>
          <w:color w:val="272527"/>
          <w:spacing w:val="-5"/>
          <w:sz w:val="20"/>
        </w:rPr>
        <w:t xml:space="preserve"> </w:t>
      </w:r>
      <w:r>
        <w:rPr>
          <w:color w:val="272527"/>
          <w:spacing w:val="-3"/>
          <w:sz w:val="20"/>
        </w:rPr>
        <w:t>draws</w:t>
      </w:r>
      <w:r>
        <w:rPr>
          <w:color w:val="272527"/>
          <w:spacing w:val="-5"/>
          <w:sz w:val="20"/>
        </w:rPr>
        <w:t xml:space="preserve"> </w:t>
      </w:r>
      <w:r>
        <w:rPr>
          <w:color w:val="272527"/>
          <w:sz w:val="20"/>
        </w:rPr>
        <w:t>attention</w:t>
      </w:r>
      <w:r>
        <w:rPr>
          <w:color w:val="272527"/>
          <w:spacing w:val="-5"/>
          <w:sz w:val="20"/>
        </w:rPr>
        <w:t xml:space="preserve"> </w:t>
      </w:r>
      <w:r>
        <w:rPr>
          <w:color w:val="272527"/>
          <w:sz w:val="20"/>
        </w:rPr>
        <w:t>to</w:t>
      </w:r>
      <w:r>
        <w:rPr>
          <w:color w:val="272527"/>
          <w:spacing w:val="-5"/>
          <w:sz w:val="20"/>
        </w:rPr>
        <w:t xml:space="preserve"> </w:t>
      </w:r>
      <w:r>
        <w:rPr>
          <w:color w:val="272527"/>
          <w:sz w:val="20"/>
        </w:rPr>
        <w:t>his</w:t>
      </w:r>
      <w:r>
        <w:rPr>
          <w:color w:val="272527"/>
          <w:spacing w:val="-5"/>
          <w:sz w:val="20"/>
        </w:rPr>
        <w:t xml:space="preserve"> </w:t>
      </w:r>
      <w:r>
        <w:rPr>
          <w:color w:val="272527"/>
          <w:sz w:val="20"/>
        </w:rPr>
        <w:t>crotch</w:t>
      </w:r>
      <w:r>
        <w:rPr>
          <w:color w:val="272527"/>
          <w:spacing w:val="-5"/>
          <w:sz w:val="20"/>
        </w:rPr>
        <w:t xml:space="preserve"> </w:t>
      </w:r>
      <w:r>
        <w:rPr>
          <w:color w:val="272527"/>
          <w:sz w:val="20"/>
        </w:rPr>
        <w:t>–</w:t>
      </w:r>
      <w:r>
        <w:rPr>
          <w:color w:val="272527"/>
          <w:spacing w:val="-5"/>
          <w:sz w:val="20"/>
        </w:rPr>
        <w:t xml:space="preserve"> </w:t>
      </w:r>
      <w:r>
        <w:rPr>
          <w:color w:val="272527"/>
          <w:sz w:val="20"/>
        </w:rPr>
        <w:t>are</w:t>
      </w:r>
      <w:r>
        <w:rPr>
          <w:color w:val="272527"/>
          <w:spacing w:val="-5"/>
          <w:sz w:val="20"/>
        </w:rPr>
        <w:t xml:space="preserve"> </w:t>
      </w:r>
      <w:r>
        <w:rPr>
          <w:color w:val="272527"/>
          <w:sz w:val="20"/>
        </w:rPr>
        <w:t>a</w:t>
      </w:r>
      <w:r>
        <w:rPr>
          <w:color w:val="272527"/>
          <w:spacing w:val="-5"/>
          <w:sz w:val="20"/>
        </w:rPr>
        <w:t xml:space="preserve"> </w:t>
      </w:r>
      <w:r>
        <w:rPr>
          <w:color w:val="272527"/>
          <w:sz w:val="20"/>
        </w:rPr>
        <w:t>striking</w:t>
      </w:r>
      <w:r>
        <w:rPr>
          <w:color w:val="272527"/>
          <w:spacing w:val="-5"/>
          <w:sz w:val="20"/>
        </w:rPr>
        <w:t xml:space="preserve"> </w:t>
      </w:r>
      <w:r>
        <w:rPr>
          <w:color w:val="272527"/>
          <w:sz w:val="20"/>
        </w:rPr>
        <w:t>example</w:t>
      </w:r>
      <w:r>
        <w:rPr>
          <w:color w:val="272527"/>
          <w:spacing w:val="-5"/>
          <w:sz w:val="20"/>
        </w:rPr>
        <w:t xml:space="preserve"> </w:t>
      </w:r>
      <w:r>
        <w:rPr>
          <w:color w:val="272527"/>
          <w:sz w:val="20"/>
        </w:rPr>
        <w:t xml:space="preserve">of </w:t>
      </w:r>
      <w:r>
        <w:rPr>
          <w:color w:val="272527"/>
          <w:spacing w:val="-4"/>
          <w:w w:val="95"/>
          <w:sz w:val="20"/>
        </w:rPr>
        <w:t xml:space="preserve">Freud’s </w:t>
      </w:r>
      <w:r>
        <w:rPr>
          <w:color w:val="272527"/>
          <w:spacing w:val="-3"/>
          <w:w w:val="95"/>
          <w:sz w:val="20"/>
        </w:rPr>
        <w:t xml:space="preserve">observation...that </w:t>
      </w:r>
      <w:r>
        <w:rPr>
          <w:color w:val="272527"/>
          <w:w w:val="95"/>
          <w:sz w:val="20"/>
        </w:rPr>
        <w:t xml:space="preserve">“small </w:t>
      </w:r>
      <w:r>
        <w:rPr>
          <w:color w:val="272527"/>
          <w:spacing w:val="-3"/>
          <w:w w:val="95"/>
          <w:sz w:val="20"/>
        </w:rPr>
        <w:t xml:space="preserve">children are </w:t>
      </w:r>
      <w:r>
        <w:rPr>
          <w:color w:val="272527"/>
          <w:w w:val="95"/>
          <w:sz w:val="20"/>
        </w:rPr>
        <w:t xml:space="preserve">essentially without shame, </w:t>
      </w:r>
      <w:r>
        <w:rPr>
          <w:color w:val="272527"/>
          <w:spacing w:val="-2"/>
          <w:w w:val="95"/>
          <w:sz w:val="20"/>
        </w:rPr>
        <w:t xml:space="preserve">and </w:t>
      </w:r>
      <w:r>
        <w:rPr>
          <w:color w:val="272527"/>
          <w:sz w:val="20"/>
        </w:rPr>
        <w:t>at</w:t>
      </w:r>
      <w:r>
        <w:rPr>
          <w:color w:val="272527"/>
          <w:spacing w:val="-26"/>
          <w:sz w:val="20"/>
        </w:rPr>
        <w:t xml:space="preserve"> </w:t>
      </w:r>
      <w:r>
        <w:rPr>
          <w:color w:val="272527"/>
          <w:sz w:val="20"/>
        </w:rPr>
        <w:t>some</w:t>
      </w:r>
      <w:r>
        <w:rPr>
          <w:color w:val="272527"/>
          <w:spacing w:val="-26"/>
          <w:sz w:val="20"/>
        </w:rPr>
        <w:t xml:space="preserve"> </w:t>
      </w:r>
      <w:r>
        <w:rPr>
          <w:color w:val="272527"/>
          <w:sz w:val="20"/>
        </w:rPr>
        <w:t>periods</w:t>
      </w:r>
      <w:r>
        <w:rPr>
          <w:color w:val="272527"/>
          <w:spacing w:val="-26"/>
          <w:sz w:val="20"/>
        </w:rPr>
        <w:t xml:space="preserve"> </w:t>
      </w:r>
      <w:r>
        <w:rPr>
          <w:color w:val="272527"/>
          <w:sz w:val="20"/>
        </w:rPr>
        <w:t>of</w:t>
      </w:r>
      <w:r>
        <w:rPr>
          <w:color w:val="272527"/>
          <w:spacing w:val="-21"/>
          <w:sz w:val="20"/>
        </w:rPr>
        <w:t xml:space="preserve"> </w:t>
      </w:r>
      <w:r>
        <w:rPr>
          <w:color w:val="272527"/>
          <w:sz w:val="20"/>
        </w:rPr>
        <w:t>their</w:t>
      </w:r>
      <w:r>
        <w:rPr>
          <w:color w:val="272527"/>
          <w:spacing w:val="-26"/>
          <w:sz w:val="20"/>
        </w:rPr>
        <w:t xml:space="preserve"> </w:t>
      </w:r>
      <w:r>
        <w:rPr>
          <w:color w:val="272527"/>
          <w:sz w:val="20"/>
        </w:rPr>
        <w:t>ea</w:t>
      </w:r>
      <w:r>
        <w:rPr>
          <w:color w:val="272527"/>
          <w:sz w:val="20"/>
        </w:rPr>
        <w:t>r</w:t>
      </w:r>
      <w:r>
        <w:rPr>
          <w:color w:val="272527"/>
          <w:sz w:val="20"/>
        </w:rPr>
        <w:t>liest</w:t>
      </w:r>
      <w:r>
        <w:rPr>
          <w:color w:val="272527"/>
          <w:spacing w:val="-26"/>
          <w:sz w:val="20"/>
        </w:rPr>
        <w:t xml:space="preserve"> </w:t>
      </w:r>
      <w:r>
        <w:rPr>
          <w:color w:val="272527"/>
          <w:spacing w:val="-3"/>
          <w:sz w:val="20"/>
        </w:rPr>
        <w:t>years</w:t>
      </w:r>
      <w:r>
        <w:rPr>
          <w:color w:val="272527"/>
          <w:spacing w:val="-26"/>
          <w:sz w:val="20"/>
        </w:rPr>
        <w:t xml:space="preserve"> </w:t>
      </w:r>
      <w:r>
        <w:rPr>
          <w:color w:val="272527"/>
          <w:spacing w:val="-4"/>
          <w:sz w:val="20"/>
        </w:rPr>
        <w:t>show</w:t>
      </w:r>
      <w:r>
        <w:rPr>
          <w:color w:val="272527"/>
          <w:spacing w:val="-26"/>
          <w:sz w:val="20"/>
        </w:rPr>
        <w:t xml:space="preserve"> </w:t>
      </w:r>
      <w:r>
        <w:rPr>
          <w:color w:val="272527"/>
          <w:sz w:val="20"/>
        </w:rPr>
        <w:t>an</w:t>
      </w:r>
      <w:r>
        <w:rPr>
          <w:color w:val="272527"/>
          <w:spacing w:val="-26"/>
          <w:sz w:val="20"/>
        </w:rPr>
        <w:t xml:space="preserve"> </w:t>
      </w:r>
      <w:r>
        <w:rPr>
          <w:color w:val="272527"/>
          <w:sz w:val="20"/>
        </w:rPr>
        <w:t>unmistakable</w:t>
      </w:r>
      <w:r>
        <w:rPr>
          <w:color w:val="272527"/>
          <w:spacing w:val="-26"/>
          <w:sz w:val="20"/>
        </w:rPr>
        <w:t xml:space="preserve"> </w:t>
      </w:r>
      <w:r>
        <w:rPr>
          <w:color w:val="272527"/>
          <w:sz w:val="20"/>
        </w:rPr>
        <w:t>satisfaction</w:t>
      </w:r>
      <w:r>
        <w:rPr>
          <w:color w:val="272527"/>
          <w:spacing w:val="-26"/>
          <w:sz w:val="20"/>
        </w:rPr>
        <w:t xml:space="preserve"> </w:t>
      </w:r>
      <w:r>
        <w:rPr>
          <w:color w:val="272527"/>
          <w:sz w:val="20"/>
        </w:rPr>
        <w:t>in exposing</w:t>
      </w:r>
      <w:r>
        <w:rPr>
          <w:color w:val="272527"/>
          <w:spacing w:val="-26"/>
          <w:sz w:val="20"/>
        </w:rPr>
        <w:t xml:space="preserve"> </w:t>
      </w:r>
      <w:r>
        <w:rPr>
          <w:color w:val="272527"/>
          <w:sz w:val="20"/>
        </w:rPr>
        <w:t>their</w:t>
      </w:r>
      <w:r>
        <w:rPr>
          <w:color w:val="272527"/>
          <w:spacing w:val="-26"/>
          <w:sz w:val="20"/>
        </w:rPr>
        <w:t xml:space="preserve"> </w:t>
      </w:r>
      <w:r>
        <w:rPr>
          <w:color w:val="272527"/>
          <w:sz w:val="20"/>
        </w:rPr>
        <w:t>bodies,</w:t>
      </w:r>
      <w:r>
        <w:rPr>
          <w:color w:val="272527"/>
          <w:spacing w:val="-26"/>
          <w:sz w:val="20"/>
        </w:rPr>
        <w:t xml:space="preserve"> </w:t>
      </w:r>
      <w:r>
        <w:rPr>
          <w:color w:val="272527"/>
          <w:sz w:val="20"/>
        </w:rPr>
        <w:t>with</w:t>
      </w:r>
      <w:r>
        <w:rPr>
          <w:color w:val="272527"/>
          <w:spacing w:val="-26"/>
          <w:sz w:val="20"/>
        </w:rPr>
        <w:t xml:space="preserve"> </w:t>
      </w:r>
      <w:r>
        <w:rPr>
          <w:color w:val="272527"/>
          <w:sz w:val="20"/>
        </w:rPr>
        <w:t>especial</w:t>
      </w:r>
      <w:r>
        <w:rPr>
          <w:color w:val="272527"/>
          <w:spacing w:val="-26"/>
          <w:sz w:val="20"/>
        </w:rPr>
        <w:t xml:space="preserve"> </w:t>
      </w:r>
      <w:r>
        <w:rPr>
          <w:color w:val="272527"/>
          <w:sz w:val="20"/>
        </w:rPr>
        <w:t>emphasis</w:t>
      </w:r>
      <w:r>
        <w:rPr>
          <w:color w:val="272527"/>
          <w:spacing w:val="-26"/>
          <w:sz w:val="20"/>
        </w:rPr>
        <w:t xml:space="preserve"> </w:t>
      </w:r>
      <w:r>
        <w:rPr>
          <w:color w:val="272527"/>
          <w:sz w:val="20"/>
        </w:rPr>
        <w:t>on</w:t>
      </w:r>
      <w:r>
        <w:rPr>
          <w:color w:val="272527"/>
          <w:spacing w:val="-26"/>
          <w:sz w:val="20"/>
        </w:rPr>
        <w:t xml:space="preserve"> </w:t>
      </w:r>
      <w:r>
        <w:rPr>
          <w:color w:val="272527"/>
          <w:sz w:val="20"/>
        </w:rPr>
        <w:t>the</w:t>
      </w:r>
      <w:r>
        <w:rPr>
          <w:color w:val="272527"/>
          <w:spacing w:val="-26"/>
          <w:sz w:val="20"/>
        </w:rPr>
        <w:t xml:space="preserve"> </w:t>
      </w:r>
      <w:r>
        <w:rPr>
          <w:color w:val="272527"/>
          <w:sz w:val="20"/>
        </w:rPr>
        <w:t>sexual</w:t>
      </w:r>
      <w:r>
        <w:rPr>
          <w:color w:val="272527"/>
          <w:spacing w:val="-26"/>
          <w:sz w:val="20"/>
        </w:rPr>
        <w:t xml:space="preserve"> </w:t>
      </w:r>
      <w:r>
        <w:rPr>
          <w:color w:val="272527"/>
          <w:sz w:val="20"/>
        </w:rPr>
        <w:t>parts.”</w:t>
      </w:r>
      <w:r>
        <w:rPr>
          <w:color w:val="272527"/>
          <w:spacing w:val="-26"/>
          <w:sz w:val="20"/>
        </w:rPr>
        <w:t xml:space="preserve"> </w:t>
      </w:r>
      <w:r>
        <w:rPr>
          <w:color w:val="272527"/>
          <w:sz w:val="20"/>
        </w:rPr>
        <w:t>While</w:t>
      </w:r>
      <w:r>
        <w:rPr>
          <w:color w:val="272527"/>
          <w:spacing w:val="-26"/>
          <w:sz w:val="20"/>
        </w:rPr>
        <w:t xml:space="preserve"> </w:t>
      </w:r>
      <w:r>
        <w:rPr>
          <w:color w:val="272527"/>
          <w:sz w:val="20"/>
        </w:rPr>
        <w:t xml:space="preserve">it </w:t>
      </w:r>
      <w:r>
        <w:rPr>
          <w:color w:val="272527"/>
          <w:w w:val="95"/>
          <w:sz w:val="20"/>
        </w:rPr>
        <w:t xml:space="preserve">is possible that Jackson is consciously mimicking infantile </w:t>
      </w:r>
      <w:r>
        <w:rPr>
          <w:color w:val="272527"/>
          <w:spacing w:val="-5"/>
          <w:w w:val="95"/>
          <w:sz w:val="20"/>
        </w:rPr>
        <w:t xml:space="preserve">sexuality, </w:t>
      </w:r>
      <w:r>
        <w:rPr>
          <w:color w:val="272527"/>
          <w:w w:val="95"/>
          <w:sz w:val="20"/>
        </w:rPr>
        <w:t xml:space="preserve">it seems </w:t>
      </w:r>
      <w:r>
        <w:rPr>
          <w:color w:val="272527"/>
          <w:sz w:val="20"/>
        </w:rPr>
        <w:t>just</w:t>
      </w:r>
      <w:r>
        <w:rPr>
          <w:color w:val="272527"/>
          <w:spacing w:val="-30"/>
          <w:sz w:val="20"/>
        </w:rPr>
        <w:t xml:space="preserve"> </w:t>
      </w:r>
      <w:r>
        <w:rPr>
          <w:color w:val="272527"/>
          <w:sz w:val="20"/>
        </w:rPr>
        <w:t>as</w:t>
      </w:r>
      <w:r>
        <w:rPr>
          <w:color w:val="272527"/>
          <w:spacing w:val="-30"/>
          <w:sz w:val="20"/>
        </w:rPr>
        <w:t xml:space="preserve"> </w:t>
      </w:r>
      <w:r>
        <w:rPr>
          <w:color w:val="272527"/>
          <w:sz w:val="20"/>
        </w:rPr>
        <w:t>likely</w:t>
      </w:r>
      <w:r>
        <w:rPr>
          <w:color w:val="272527"/>
          <w:spacing w:val="-30"/>
          <w:sz w:val="20"/>
        </w:rPr>
        <w:t xml:space="preserve"> </w:t>
      </w:r>
      <w:r>
        <w:rPr>
          <w:color w:val="272527"/>
          <w:sz w:val="20"/>
        </w:rPr>
        <w:t>that</w:t>
      </w:r>
      <w:r>
        <w:rPr>
          <w:color w:val="272527"/>
          <w:spacing w:val="-30"/>
          <w:sz w:val="20"/>
        </w:rPr>
        <w:t xml:space="preserve"> </w:t>
      </w:r>
      <w:r>
        <w:rPr>
          <w:color w:val="272527"/>
          <w:spacing w:val="-4"/>
          <w:sz w:val="20"/>
        </w:rPr>
        <w:t>what</w:t>
      </w:r>
      <w:r>
        <w:rPr>
          <w:color w:val="272527"/>
          <w:spacing w:val="-30"/>
          <w:sz w:val="20"/>
        </w:rPr>
        <w:t xml:space="preserve"> </w:t>
      </w:r>
      <w:r>
        <w:rPr>
          <w:color w:val="272527"/>
          <w:spacing w:val="-5"/>
          <w:sz w:val="20"/>
        </w:rPr>
        <w:t>we</w:t>
      </w:r>
      <w:r>
        <w:rPr>
          <w:color w:val="272527"/>
          <w:spacing w:val="-30"/>
          <w:sz w:val="20"/>
        </w:rPr>
        <w:t xml:space="preserve"> </w:t>
      </w:r>
      <w:r>
        <w:rPr>
          <w:color w:val="272527"/>
          <w:sz w:val="20"/>
        </w:rPr>
        <w:t>see</w:t>
      </w:r>
      <w:r>
        <w:rPr>
          <w:color w:val="272527"/>
          <w:spacing w:val="-30"/>
          <w:sz w:val="20"/>
        </w:rPr>
        <w:t xml:space="preserve"> </w:t>
      </w:r>
      <w:r>
        <w:rPr>
          <w:color w:val="272527"/>
          <w:sz w:val="20"/>
        </w:rPr>
        <w:t>on</w:t>
      </w:r>
      <w:r>
        <w:rPr>
          <w:color w:val="272527"/>
          <w:spacing w:val="-30"/>
          <w:sz w:val="20"/>
        </w:rPr>
        <w:t xml:space="preserve"> </w:t>
      </w:r>
      <w:r>
        <w:rPr>
          <w:color w:val="272527"/>
          <w:sz w:val="20"/>
        </w:rPr>
        <w:t>stage</w:t>
      </w:r>
      <w:r>
        <w:rPr>
          <w:color w:val="272527"/>
          <w:spacing w:val="-30"/>
          <w:sz w:val="20"/>
        </w:rPr>
        <w:t xml:space="preserve"> </w:t>
      </w:r>
      <w:r>
        <w:rPr>
          <w:color w:val="272527"/>
          <w:sz w:val="20"/>
        </w:rPr>
        <w:t>is</w:t>
      </w:r>
      <w:r>
        <w:rPr>
          <w:color w:val="272527"/>
          <w:spacing w:val="-30"/>
          <w:sz w:val="20"/>
        </w:rPr>
        <w:t xml:space="preserve"> </w:t>
      </w:r>
      <w:r>
        <w:rPr>
          <w:color w:val="272527"/>
          <w:sz w:val="20"/>
        </w:rPr>
        <w:t>an</w:t>
      </w:r>
      <w:r>
        <w:rPr>
          <w:color w:val="272527"/>
          <w:spacing w:val="-30"/>
          <w:sz w:val="20"/>
        </w:rPr>
        <w:t xml:space="preserve"> </w:t>
      </w:r>
      <w:r>
        <w:rPr>
          <w:color w:val="272527"/>
          <w:sz w:val="20"/>
        </w:rPr>
        <w:t>authentic</w:t>
      </w:r>
      <w:r>
        <w:rPr>
          <w:color w:val="272527"/>
          <w:spacing w:val="-30"/>
          <w:sz w:val="20"/>
        </w:rPr>
        <w:t xml:space="preserve"> </w:t>
      </w:r>
      <w:r>
        <w:rPr>
          <w:color w:val="272527"/>
          <w:sz w:val="20"/>
        </w:rPr>
        <w:t>expression</w:t>
      </w:r>
      <w:r>
        <w:rPr>
          <w:color w:val="272527"/>
          <w:spacing w:val="-30"/>
          <w:sz w:val="20"/>
        </w:rPr>
        <w:t xml:space="preserve"> </w:t>
      </w:r>
      <w:r>
        <w:rPr>
          <w:color w:val="272527"/>
          <w:sz w:val="20"/>
        </w:rPr>
        <w:t>of</w:t>
      </w:r>
      <w:r>
        <w:rPr>
          <w:color w:val="272527"/>
          <w:spacing w:val="-24"/>
          <w:sz w:val="20"/>
        </w:rPr>
        <w:t xml:space="preserve"> </w:t>
      </w:r>
      <w:r>
        <w:rPr>
          <w:color w:val="272527"/>
          <w:sz w:val="20"/>
        </w:rPr>
        <w:t>arrested sexual development.</w:t>
      </w:r>
      <w:r w:rsidR="007A1FD1">
        <w:rPr>
          <w:rStyle w:val="EndnoteReference"/>
          <w:color w:val="272527"/>
          <w:sz w:val="20"/>
        </w:rPr>
        <w:endnoteReference w:id="486"/>
      </w:r>
    </w:p>
    <w:p w:rsidR="004D156E" w:rsidRDefault="004D156E">
      <w:pPr>
        <w:pStyle w:val="BodyText"/>
        <w:spacing w:before="3"/>
      </w:pPr>
    </w:p>
    <w:p w:rsidR="004D156E" w:rsidRPr="00295E05" w:rsidRDefault="00CB734E" w:rsidP="00F966A3">
      <w:pPr>
        <w:pStyle w:val="BodyText"/>
        <w:spacing w:line="262" w:lineRule="auto"/>
        <w:ind w:left="1077" w:right="646" w:firstLine="454"/>
        <w:jc w:val="both"/>
      </w:pPr>
      <w:r w:rsidRPr="00295E05">
        <w:rPr>
          <w:color w:val="272527"/>
        </w:rPr>
        <w:t>One wonders if Ms Smith has ever heard of Elvis “the pelvis” Pre</w:t>
      </w:r>
      <w:r w:rsidRPr="00295E05">
        <w:rPr>
          <w:color w:val="272527"/>
        </w:rPr>
        <w:t>s</w:t>
      </w:r>
      <w:r w:rsidRPr="00295E05">
        <w:rPr>
          <w:color w:val="272527"/>
        </w:rPr>
        <w:t>ley, and whether she would interpret his raunchy, crotch-focused movements as a case of arrested sexual development, and if not, why not. Or Mick Jagger’s, or those of a hundred other pop stars. Her anal</w:t>
      </w:r>
      <w:r w:rsidRPr="00295E05">
        <w:rPr>
          <w:color w:val="272527"/>
        </w:rPr>
        <w:t>y</w:t>
      </w:r>
      <w:r w:rsidRPr="00295E05">
        <w:rPr>
          <w:color w:val="272527"/>
        </w:rPr>
        <w:t>sis, is unfortunately typical of those given to uncritical dependence on Freudian concepts: on inspection it turns out really to tell us nothing we cannot more reliably infer from other evidence. This is not to say she is wrong, only that the evidence from Freud is weak.</w:t>
      </w:r>
    </w:p>
    <w:p w:rsidR="004D156E" w:rsidRPr="00295E05" w:rsidRDefault="00CB734E" w:rsidP="00F966A3">
      <w:pPr>
        <w:pStyle w:val="BodyText"/>
        <w:spacing w:line="262" w:lineRule="auto"/>
        <w:ind w:left="1077" w:right="646" w:firstLine="454"/>
        <w:jc w:val="both"/>
        <w:rPr>
          <w:sz w:val="14"/>
        </w:rPr>
      </w:pPr>
      <w:r w:rsidRPr="00295E05">
        <w:rPr>
          <w:color w:val="272527"/>
        </w:rPr>
        <w:t xml:space="preserve">La Toya Jackson’s view is scarcely less open to objection and has been </w:t>
      </w:r>
      <w:r w:rsidRPr="00295E05">
        <w:rPr>
          <w:color w:val="272527"/>
          <w:w w:val="95"/>
        </w:rPr>
        <w:t>emphatically denied by Michael. Nonetheless it is interesting, plaus</w:t>
      </w:r>
      <w:r w:rsidRPr="00295E05">
        <w:rPr>
          <w:color w:val="272527"/>
          <w:w w:val="95"/>
        </w:rPr>
        <w:t>i</w:t>
      </w:r>
      <w:r w:rsidRPr="00295E05">
        <w:rPr>
          <w:color w:val="272527"/>
          <w:w w:val="95"/>
        </w:rPr>
        <w:t xml:space="preserve">ble, and </w:t>
      </w:r>
      <w:r w:rsidRPr="00295E05">
        <w:rPr>
          <w:color w:val="272527"/>
        </w:rPr>
        <w:t>deserves an airing so that we can keep in mind the complexity of the situation. Reducing a life to one set of all-explanatory psychod</w:t>
      </w:r>
      <w:r w:rsidRPr="00295E05">
        <w:rPr>
          <w:color w:val="272527"/>
        </w:rPr>
        <w:t>y</w:t>
      </w:r>
      <w:r w:rsidRPr="00295E05">
        <w:rPr>
          <w:color w:val="272527"/>
        </w:rPr>
        <w:t>namics really will not do: if there is one buzz word of current psych</w:t>
      </w:r>
      <w:r w:rsidRPr="00295E05">
        <w:rPr>
          <w:color w:val="272527"/>
        </w:rPr>
        <w:t>o</w:t>
      </w:r>
      <w:r w:rsidRPr="00295E05">
        <w:rPr>
          <w:color w:val="272527"/>
        </w:rPr>
        <w:t xml:space="preserve">logical thinking that is more than just an empty slogan, it is the idea that life problems and situations tend to be “multi-factorial”. La Toya claims to have been phoned by Michael at the time of her first </w:t>
      </w:r>
      <w:r w:rsidRPr="00295E05">
        <w:rPr>
          <w:rFonts w:ascii="Book Antiqua" w:hAnsi="Book Antiqua"/>
          <w:i/>
          <w:color w:val="272527"/>
        </w:rPr>
        <w:t xml:space="preserve">Playboy </w:t>
      </w:r>
      <w:r w:rsidRPr="00295E05">
        <w:rPr>
          <w:color w:val="272527"/>
        </w:rPr>
        <w:t>pictures. She reported that her brother said he liked the pictures, and then went on to offer an explanation as to why she would choose to do something so controversial, citing her need to “get back” at their pa</w:t>
      </w:r>
      <w:r w:rsidRPr="00295E05">
        <w:rPr>
          <w:color w:val="272527"/>
        </w:rPr>
        <w:t>r</w:t>
      </w:r>
      <w:r w:rsidRPr="00295E05">
        <w:rPr>
          <w:color w:val="272527"/>
        </w:rPr>
        <w:lastRenderedPageBreak/>
        <w:t>ents and the Jehovah’s Witnesses. “I know,” La Toya claims he said, “b</w:t>
      </w:r>
      <w:r w:rsidRPr="00295E05">
        <w:rPr>
          <w:color w:val="272527"/>
        </w:rPr>
        <w:t>e</w:t>
      </w:r>
      <w:r w:rsidRPr="00295E05">
        <w:rPr>
          <w:color w:val="272527"/>
        </w:rPr>
        <w:t>cause that’s why I wrote ‘Bad’. And that’s why I wiggle the way I do and grab myself in that video and ‘The Way You Make Me Feel’. It’s to get back at Joseph and the religion, and to tell them I can do what I want.”</w:t>
      </w:r>
      <w:r w:rsidR="002169A8" w:rsidRPr="00295E05">
        <w:rPr>
          <w:rStyle w:val="EndnoteReference"/>
          <w:color w:val="272527"/>
        </w:rPr>
        <w:endnoteReference w:id="487"/>
      </w:r>
    </w:p>
    <w:p w:rsidR="004D156E" w:rsidRPr="00295E05" w:rsidRDefault="00CB734E" w:rsidP="00295E05">
      <w:pPr>
        <w:pStyle w:val="BodyText"/>
        <w:spacing w:line="262" w:lineRule="auto"/>
        <w:ind w:left="1077" w:right="646" w:firstLine="454"/>
        <w:jc w:val="both"/>
      </w:pPr>
      <w:r w:rsidRPr="00295E05">
        <w:rPr>
          <w:color w:val="272527"/>
        </w:rPr>
        <w:t xml:space="preserve">Robin Hunt, in the </w:t>
      </w:r>
      <w:r w:rsidRPr="00295E05">
        <w:rPr>
          <w:rFonts w:ascii="Book Antiqua" w:hAnsi="Book Antiqua"/>
          <w:i/>
          <w:color w:val="272527"/>
        </w:rPr>
        <w:t xml:space="preserve">Daily Telegraph </w:t>
      </w:r>
      <w:r w:rsidRPr="00295E05">
        <w:rPr>
          <w:color w:val="272527"/>
        </w:rPr>
        <w:t xml:space="preserve">had an appealingly simple and </w:t>
      </w:r>
      <w:r w:rsidRPr="00295E05">
        <w:rPr>
          <w:color w:val="272527"/>
          <w:w w:val="95"/>
        </w:rPr>
        <w:t xml:space="preserve">persuasive explanation of Michael’s crotch-rubbing which suggests market </w:t>
      </w:r>
      <w:r w:rsidRPr="00295E05">
        <w:rPr>
          <w:color w:val="272527"/>
        </w:rPr>
        <w:t>forces call the tune in the pop world.</w:t>
      </w:r>
      <w:r w:rsidR="00BD5C82" w:rsidRPr="00295E05">
        <w:rPr>
          <w:rStyle w:val="EndnoteReference"/>
          <w:color w:val="272527"/>
        </w:rPr>
        <w:endnoteReference w:id="488"/>
      </w:r>
      <w:r w:rsidRPr="00295E05">
        <w:rPr>
          <w:color w:val="272527"/>
          <w:position w:val="8"/>
          <w:sz w:val="14"/>
        </w:rPr>
        <w:t xml:space="preserve"> </w:t>
      </w:r>
      <w:r w:rsidRPr="00295E05">
        <w:rPr>
          <w:color w:val="272527"/>
        </w:rPr>
        <w:t>The teen market, so important to Michael, has always been predicated on the notion that “your mother wouldn’t like it”, he wrote. Sex and drugs and rock ’n’ roll are a trad</w:t>
      </w:r>
      <w:r w:rsidRPr="00295E05">
        <w:rPr>
          <w:color w:val="272527"/>
        </w:rPr>
        <w:t>i</w:t>
      </w:r>
      <w:r w:rsidRPr="00295E05">
        <w:rPr>
          <w:color w:val="272527"/>
        </w:rPr>
        <w:t>tional triple  act.  Youngsters   want  something  “shocking”.  Michael’s   crotch</w:t>
      </w:r>
      <w:r w:rsidR="00F966A3" w:rsidRPr="00295E05">
        <w:rPr>
          <w:color w:val="272527"/>
        </w:rPr>
        <w:t>-</w:t>
      </w:r>
      <w:r w:rsidRPr="00295E05">
        <w:rPr>
          <w:color w:val="272527"/>
        </w:rPr>
        <w:t>grabbing was no odder than Madonna’s sexual antics or Take That’s on- stage trouser-dropping. The sting of this explanation, ho</w:t>
      </w:r>
      <w:r w:rsidRPr="00295E05">
        <w:rPr>
          <w:color w:val="272527"/>
        </w:rPr>
        <w:t>w</w:t>
      </w:r>
      <w:r w:rsidRPr="00295E05">
        <w:rPr>
          <w:color w:val="272527"/>
        </w:rPr>
        <w:t>ever, and the key to its linkage with a deeper one, was in the tail: “M</w:t>
      </w:r>
      <w:r w:rsidRPr="00295E05">
        <w:rPr>
          <w:color w:val="272527"/>
        </w:rPr>
        <w:t>i</w:t>
      </w:r>
      <w:r w:rsidRPr="00295E05">
        <w:rPr>
          <w:color w:val="272527"/>
        </w:rPr>
        <w:t>chael Jackson does not simulate sex on stage but, as his a-sexual star began to wane in the early nineties, he introduced a raunchiness to his act: rubbing his crotch in time to the beat, a gesture copied by eight-year-olds worldwide.”</w:t>
      </w:r>
    </w:p>
    <w:p w:rsidR="004D156E" w:rsidRPr="00295E05" w:rsidRDefault="00CB734E">
      <w:pPr>
        <w:pStyle w:val="BodyText"/>
        <w:spacing w:line="261" w:lineRule="auto"/>
        <w:ind w:left="1078" w:right="647" w:firstLine="453"/>
        <w:jc w:val="both"/>
      </w:pPr>
      <w:r w:rsidRPr="00295E05">
        <w:rPr>
          <w:color w:val="272527"/>
        </w:rPr>
        <w:t xml:space="preserve">The raunchiness in fact began earlier, but why split pubic hairs? The </w:t>
      </w:r>
      <w:r w:rsidRPr="00295E05">
        <w:rPr>
          <w:color w:val="272527"/>
          <w:w w:val="95"/>
        </w:rPr>
        <w:t>important thing is that prepubertal pre-teens were indeed copying M</w:t>
      </w:r>
      <w:r w:rsidRPr="00295E05">
        <w:rPr>
          <w:color w:val="272527"/>
          <w:w w:val="95"/>
        </w:rPr>
        <w:t>i</w:t>
      </w:r>
      <w:r w:rsidRPr="00295E05">
        <w:rPr>
          <w:color w:val="272527"/>
          <w:w w:val="95"/>
        </w:rPr>
        <w:t xml:space="preserve">chael, </w:t>
      </w:r>
      <w:r w:rsidRPr="00295E05">
        <w:rPr>
          <w:color w:val="272527"/>
        </w:rPr>
        <w:t>in a way that could only be highly gratifying to a paedophilic pop star. In developing this particular “infantile” act, crotch-grabbing, M</w:t>
      </w:r>
      <w:r w:rsidRPr="00295E05">
        <w:rPr>
          <w:color w:val="272527"/>
        </w:rPr>
        <w:t>i</w:t>
      </w:r>
      <w:r w:rsidRPr="00295E05">
        <w:rPr>
          <w:color w:val="272527"/>
        </w:rPr>
        <w:t>chael was not merely expressing his own “arrested”, masturbatory se</w:t>
      </w:r>
      <w:r w:rsidRPr="00295E05">
        <w:rPr>
          <w:color w:val="272527"/>
        </w:rPr>
        <w:t>x</w:t>
      </w:r>
      <w:r w:rsidRPr="00295E05">
        <w:rPr>
          <w:color w:val="272527"/>
        </w:rPr>
        <w:t>ual development, but also encouraging and validating similar self-expression by children themselves. By the time children are five or six years old they have usually taken on board the socially required stan</w:t>
      </w:r>
      <w:r w:rsidRPr="00295E05">
        <w:rPr>
          <w:color w:val="272527"/>
        </w:rPr>
        <w:t>d</w:t>
      </w:r>
      <w:r w:rsidRPr="00295E05">
        <w:rPr>
          <w:color w:val="272527"/>
        </w:rPr>
        <w:t>ards of modesty demanded by their parents and other adults. They are no longer the shameless exhibitionists of Freud’s observing. Instead their sexual feelings find more secret expression in the pre-pubertal years he (wrongly) thought were generally a time of sexual “latency”.</w:t>
      </w:r>
    </w:p>
    <w:p w:rsidR="004D156E" w:rsidRPr="00295E05" w:rsidRDefault="00CB734E">
      <w:pPr>
        <w:pStyle w:val="BodyText"/>
        <w:spacing w:before="1" w:line="261" w:lineRule="auto"/>
        <w:ind w:left="1078" w:right="646" w:firstLine="453"/>
        <w:jc w:val="both"/>
      </w:pPr>
      <w:r w:rsidRPr="00295E05">
        <w:rPr>
          <w:color w:val="272527"/>
          <w:w w:val="95"/>
        </w:rPr>
        <w:t xml:space="preserve">Michael’s subversive gesture offered the heady possibility of returning </w:t>
      </w:r>
      <w:r w:rsidRPr="00295E05">
        <w:rPr>
          <w:color w:val="272527"/>
        </w:rPr>
        <w:t>children’s infantile freedom to them, of giving them the chance to enjoy and celebrate their sexuality rather than hiding or repressing it. “Never give up your bliss” was the message Michael allegedly gave Jordan Chandler in private:</w:t>
      </w:r>
      <w:r w:rsidR="008A19E0" w:rsidRPr="00295E05">
        <w:rPr>
          <w:rStyle w:val="EndnoteReference"/>
          <w:color w:val="272527"/>
        </w:rPr>
        <w:endnoteReference w:id="489"/>
      </w:r>
      <w:r w:rsidRPr="00295E05">
        <w:rPr>
          <w:color w:val="272527"/>
          <w:position w:val="8"/>
          <w:sz w:val="14"/>
        </w:rPr>
        <w:t xml:space="preserve"> </w:t>
      </w:r>
      <w:r w:rsidRPr="00295E05">
        <w:rPr>
          <w:color w:val="272527"/>
        </w:rPr>
        <w:t>it was a message he gave every child in public. It was, to be sure, a coded message, and its deciphering would not nece</w:t>
      </w:r>
      <w:r w:rsidRPr="00295E05">
        <w:rPr>
          <w:color w:val="272527"/>
        </w:rPr>
        <w:t>s</w:t>
      </w:r>
      <w:r w:rsidRPr="00295E05">
        <w:rPr>
          <w:color w:val="272527"/>
        </w:rPr>
        <w:t>sarily be straightforward. Children’s sexuality, like that of grown-ups, is a social construct, but unpredictably, chaotically emergent in any ind</w:t>
      </w:r>
      <w:r w:rsidRPr="00295E05">
        <w:rPr>
          <w:color w:val="272527"/>
        </w:rPr>
        <w:t>i</w:t>
      </w:r>
      <w:r w:rsidRPr="00295E05">
        <w:rPr>
          <w:color w:val="272527"/>
        </w:rPr>
        <w:t>vidual. The inchoate “meaning” of Michael’s gesture in terms of sexual activity and social significance was, so to speak, up for grabs. It was a truly seminal act, fertile in serving to generate a juvenile symbolic di</w:t>
      </w:r>
      <w:r w:rsidRPr="00295E05">
        <w:rPr>
          <w:color w:val="272527"/>
        </w:rPr>
        <w:t>s</w:t>
      </w:r>
      <w:r w:rsidRPr="00295E05">
        <w:rPr>
          <w:color w:val="272527"/>
        </w:rPr>
        <w:t>course of sexuality, through which children themselves might be en</w:t>
      </w:r>
      <w:r w:rsidRPr="00295E05">
        <w:rPr>
          <w:color w:val="272527"/>
        </w:rPr>
        <w:t>a</w:t>
      </w:r>
      <w:r w:rsidRPr="00295E05">
        <w:rPr>
          <w:color w:val="272527"/>
        </w:rPr>
        <w:t xml:space="preserve">bled to recognise and </w:t>
      </w:r>
      <w:r w:rsidRPr="00295E05">
        <w:rPr>
          <w:color w:val="272527"/>
          <w:w w:val="95"/>
        </w:rPr>
        <w:t>acknowledge their desires. Freed to touch their bo</w:t>
      </w:r>
      <w:r w:rsidRPr="00295E05">
        <w:rPr>
          <w:color w:val="272527"/>
          <w:w w:val="95"/>
        </w:rPr>
        <w:t>d</w:t>
      </w:r>
      <w:r w:rsidRPr="00295E05">
        <w:rPr>
          <w:color w:val="272527"/>
          <w:w w:val="95"/>
        </w:rPr>
        <w:t xml:space="preserve">ies in naughty places, and </w:t>
      </w:r>
      <w:r w:rsidRPr="00295E05">
        <w:rPr>
          <w:color w:val="272527"/>
        </w:rPr>
        <w:t>to think about the implications, they would i</w:t>
      </w:r>
      <w:r w:rsidRPr="00295E05">
        <w:rPr>
          <w:color w:val="272527"/>
        </w:rPr>
        <w:t>n</w:t>
      </w:r>
      <w:r w:rsidRPr="00295E05">
        <w:rPr>
          <w:color w:val="272527"/>
        </w:rPr>
        <w:t xml:space="preserve">evitably begin to negotiate the significance of it all, with themselves and </w:t>
      </w:r>
      <w:r w:rsidRPr="00295E05">
        <w:rPr>
          <w:color w:val="272527"/>
        </w:rPr>
        <w:lastRenderedPageBreak/>
        <w:t>others – including their peers, and perhaps a friendly grown-up or two. Possibly even, for a few lucky ones, with Michael himself.</w:t>
      </w:r>
    </w:p>
    <w:p w:rsidR="004D156E" w:rsidRPr="00295E05" w:rsidRDefault="00CB734E" w:rsidP="00705542">
      <w:pPr>
        <w:pStyle w:val="BodyText"/>
        <w:spacing w:line="261" w:lineRule="auto"/>
        <w:ind w:left="1078" w:right="647" w:firstLine="453"/>
        <w:jc w:val="both"/>
      </w:pPr>
      <w:r w:rsidRPr="00295E05">
        <w:rPr>
          <w:color w:val="272527"/>
        </w:rPr>
        <w:t>Adult construction of the crotch gesture ranged from the scanda</w:t>
      </w:r>
      <w:r w:rsidRPr="00295E05">
        <w:rPr>
          <w:color w:val="272527"/>
        </w:rPr>
        <w:t>l</w:t>
      </w:r>
      <w:r w:rsidRPr="00295E05">
        <w:rPr>
          <w:color w:val="272527"/>
        </w:rPr>
        <w:t>ised (from a conservative standpoint sensibly so) to the sophisticated (but, as we shall see, with some remarkably “off the wall” and unco</w:t>
      </w:r>
      <w:r w:rsidRPr="00295E05">
        <w:rPr>
          <w:color w:val="272527"/>
        </w:rPr>
        <w:t>n</w:t>
      </w:r>
      <w:r w:rsidRPr="00295E05">
        <w:rPr>
          <w:color w:val="272527"/>
        </w:rPr>
        <w:t>vincing results). A</w:t>
      </w:r>
      <w:r w:rsidR="00705542" w:rsidRPr="00295E05">
        <w:t xml:space="preserve"> </w:t>
      </w:r>
      <w:r w:rsidRPr="00295E05">
        <w:rPr>
          <w:color w:val="272527"/>
        </w:rPr>
        <w:t xml:space="preserve">land-grab for the alluring terra incognita of Michael’s gender, race and </w:t>
      </w:r>
      <w:r w:rsidRPr="00295E05">
        <w:rPr>
          <w:color w:val="272527"/>
          <w:w w:val="95"/>
        </w:rPr>
        <w:t>sexuality was being greedily pursued by academic cu</w:t>
      </w:r>
      <w:r w:rsidRPr="00295E05">
        <w:rPr>
          <w:color w:val="272527"/>
          <w:w w:val="95"/>
        </w:rPr>
        <w:t>l</w:t>
      </w:r>
      <w:r w:rsidRPr="00295E05">
        <w:rPr>
          <w:color w:val="272527"/>
          <w:w w:val="95"/>
        </w:rPr>
        <w:t xml:space="preserve">tural imperialists in the </w:t>
      </w:r>
      <w:r w:rsidRPr="00295E05">
        <w:rPr>
          <w:color w:val="272527"/>
        </w:rPr>
        <w:t>early 1990s. The big players, from the burgeo</w:t>
      </w:r>
      <w:r w:rsidRPr="00295E05">
        <w:rPr>
          <w:color w:val="272527"/>
        </w:rPr>
        <w:t>n</w:t>
      </w:r>
      <w:r w:rsidRPr="00295E05">
        <w:rPr>
          <w:color w:val="272527"/>
        </w:rPr>
        <w:t xml:space="preserve">ing “studies” fiefdoms – </w:t>
      </w:r>
      <w:r w:rsidRPr="00295E05">
        <w:rPr>
          <w:color w:val="272527"/>
          <w:w w:val="95"/>
        </w:rPr>
        <w:t>women’s studies, queer studies, ethnic studies, media studies, cultural studies</w:t>
      </w:r>
      <w:r w:rsidR="00705542" w:rsidRPr="00295E05">
        <w:rPr>
          <w:color w:val="272527"/>
          <w:w w:val="95"/>
        </w:rPr>
        <w:t xml:space="preserve"> –</w:t>
      </w:r>
      <w:r w:rsidR="00705542" w:rsidRPr="00295E05">
        <w:t xml:space="preserve"> </w:t>
      </w:r>
      <w:r w:rsidRPr="00295E05">
        <w:rPr>
          <w:color w:val="272527"/>
        </w:rPr>
        <w:t>carved up Michael’s body and its actions as their discursive preserve. Within their ivory tower universe their word was hegemonic. And because it was in the interests of none of them that Michael should turn out to be a paedophile, their interpret</w:t>
      </w:r>
      <w:r w:rsidRPr="00295E05">
        <w:rPr>
          <w:color w:val="272527"/>
        </w:rPr>
        <w:t>a</w:t>
      </w:r>
      <w:r w:rsidRPr="00295E05">
        <w:rPr>
          <w:color w:val="272527"/>
        </w:rPr>
        <w:t>tions of his style and its cultural significance remained blind to all the signs, all the symbolism thereof – manifestations of which one might hope such sophisticates would be acutely sensible. On the meaning and significance of Michael’s crotch-grabbing these cultural gurus were left for dead even after the Chandler affair forced the unwelcome paed</w:t>
      </w:r>
      <w:r w:rsidRPr="00295E05">
        <w:rPr>
          <w:color w:val="272527"/>
        </w:rPr>
        <w:t>o</w:t>
      </w:r>
      <w:r w:rsidRPr="00295E05">
        <w:rPr>
          <w:color w:val="272527"/>
        </w:rPr>
        <w:t>philia factor into what one might call their collective unconsciou</w:t>
      </w:r>
      <w:r w:rsidRPr="00295E05">
        <w:rPr>
          <w:color w:val="272527"/>
        </w:rPr>
        <w:t>s</w:t>
      </w:r>
      <w:r w:rsidRPr="00295E05">
        <w:rPr>
          <w:color w:val="272527"/>
        </w:rPr>
        <w:t>ness.</w:t>
      </w:r>
      <w:r w:rsidR="00CA107B" w:rsidRPr="00295E05">
        <w:rPr>
          <w:rStyle w:val="EndnoteReference"/>
          <w:color w:val="272527"/>
        </w:rPr>
        <w:endnoteReference w:id="490"/>
      </w:r>
    </w:p>
    <w:p w:rsidR="004D156E" w:rsidRPr="00295E05" w:rsidRDefault="00CB734E" w:rsidP="00E10848">
      <w:pPr>
        <w:pStyle w:val="BodyText"/>
        <w:spacing w:line="261" w:lineRule="auto"/>
        <w:ind w:left="1078" w:right="647" w:firstLine="453"/>
        <w:jc w:val="both"/>
      </w:pPr>
      <w:r w:rsidRPr="00295E05">
        <w:rPr>
          <w:color w:val="272527"/>
        </w:rPr>
        <w:t>Cynthia Fuchs, for example, herself from media studies, contrived to compose an academic article of which the title was daring and atte</w:t>
      </w:r>
      <w:r w:rsidRPr="00295E05">
        <w:rPr>
          <w:color w:val="272527"/>
        </w:rPr>
        <w:t>n</w:t>
      </w:r>
      <w:r w:rsidRPr="00295E05">
        <w:rPr>
          <w:color w:val="272527"/>
        </w:rPr>
        <w:t>tion- grabbing but of which the contents entirely missed, so to speak, the point. It was called Michael Jackson’s Penis and was published as a chapter in a tome brought out by a university press. The chapter ran to fifteen pages with a further six pages of notes and bibliography. Al</w:t>
      </w:r>
      <w:r w:rsidRPr="00295E05">
        <w:rPr>
          <w:color w:val="272527"/>
        </w:rPr>
        <w:t>t</w:t>
      </w:r>
      <w:r w:rsidRPr="00295E05">
        <w:rPr>
          <w:color w:val="272527"/>
        </w:rPr>
        <w:t>hough the 1993 accusation of child molesting is introduced on the first page, not once is the word “boy” mentioned in the main text, and there is no engagement with paedophilia as an issue concerning either M</w:t>
      </w:r>
      <w:r w:rsidRPr="00295E05">
        <w:rPr>
          <w:color w:val="272527"/>
        </w:rPr>
        <w:t>i</w:t>
      </w:r>
      <w:r w:rsidRPr="00295E05">
        <w:rPr>
          <w:color w:val="272527"/>
        </w:rPr>
        <w:t>chael’s life in general or, more precisely on topic, the life of his penis.</w:t>
      </w:r>
    </w:p>
    <w:p w:rsidR="004D156E" w:rsidRPr="00295E05" w:rsidRDefault="00CB734E" w:rsidP="00E10848">
      <w:pPr>
        <w:pStyle w:val="BodyText"/>
        <w:spacing w:line="261" w:lineRule="auto"/>
        <w:ind w:left="1078" w:right="647" w:firstLine="453"/>
        <w:jc w:val="both"/>
      </w:pPr>
      <w:r w:rsidRPr="00295E05">
        <w:rPr>
          <w:color w:val="272527"/>
        </w:rPr>
        <w:t>Unsurprisingly, then, much of what Fuchs says is irrelevant to the present book’s concerns. But her discussion of Michael’s performance in the video of “In the closet” from Dangerous is revealing for what it misses. He performs in a sequence that includes model Naomi Campbell but he does not dance “with” her in the same frames. Despite scenes which Fuchs interprets as repeated “mutual masturbation”, she insists that “the sex is expressly single”. She writes that “He sings, passionat</w:t>
      </w:r>
      <w:r w:rsidRPr="00295E05">
        <w:rPr>
          <w:color w:val="272527"/>
        </w:rPr>
        <w:t>e</w:t>
      </w:r>
      <w:r w:rsidRPr="00295E05">
        <w:rPr>
          <w:color w:val="272527"/>
        </w:rPr>
        <w:t>ly, ‘Cause if it’s aching, you gotta rub it’.” The repressed meaning of “it” is clear, she says, but not “you”. To Fuchs, the video suggests neither Campbell, nor the figure played by her, as the “you” being addressed, but instead:</w:t>
      </w:r>
    </w:p>
    <w:p w:rsidR="004D156E" w:rsidRDefault="004D156E">
      <w:pPr>
        <w:pStyle w:val="BodyText"/>
        <w:spacing w:before="6"/>
        <w:rPr>
          <w:sz w:val="27"/>
        </w:rPr>
      </w:pPr>
    </w:p>
    <w:p w:rsidR="004D156E" w:rsidRPr="00E10848" w:rsidRDefault="00CB734E" w:rsidP="00295E05">
      <w:pPr>
        <w:spacing w:before="1" w:line="300" w:lineRule="auto"/>
        <w:ind w:left="1928" w:right="1021"/>
        <w:jc w:val="both"/>
        <w:rPr>
          <w:sz w:val="20"/>
        </w:rPr>
      </w:pPr>
      <w:r>
        <w:rPr>
          <w:color w:val="272527"/>
          <w:sz w:val="20"/>
        </w:rPr>
        <w:t xml:space="preserve">Jackson’s lyric would seem to suggest </w:t>
      </w:r>
      <w:r>
        <w:rPr>
          <w:color w:val="272527"/>
          <w:spacing w:val="-3"/>
          <w:sz w:val="20"/>
        </w:rPr>
        <w:t xml:space="preserve">young </w:t>
      </w:r>
      <w:r>
        <w:rPr>
          <w:color w:val="272527"/>
          <w:sz w:val="20"/>
        </w:rPr>
        <w:t>“men” like himself; but</w:t>
      </w:r>
      <w:r>
        <w:rPr>
          <w:color w:val="272527"/>
          <w:spacing w:val="-16"/>
          <w:sz w:val="20"/>
        </w:rPr>
        <w:t xml:space="preserve"> </w:t>
      </w:r>
      <w:r>
        <w:rPr>
          <w:color w:val="272527"/>
          <w:spacing w:val="-4"/>
          <w:sz w:val="20"/>
        </w:rPr>
        <w:t xml:space="preserve">who </w:t>
      </w:r>
      <w:r>
        <w:rPr>
          <w:color w:val="272527"/>
          <w:spacing w:val="-3"/>
          <w:sz w:val="20"/>
        </w:rPr>
        <w:t>would</w:t>
      </w:r>
      <w:r>
        <w:rPr>
          <w:color w:val="272527"/>
          <w:spacing w:val="-17"/>
          <w:sz w:val="20"/>
        </w:rPr>
        <w:t xml:space="preserve"> </w:t>
      </w:r>
      <w:r>
        <w:rPr>
          <w:color w:val="272527"/>
          <w:sz w:val="20"/>
        </w:rPr>
        <w:t>that</w:t>
      </w:r>
      <w:r>
        <w:rPr>
          <w:color w:val="272527"/>
          <w:spacing w:val="-17"/>
          <w:sz w:val="20"/>
        </w:rPr>
        <w:t xml:space="preserve"> </w:t>
      </w:r>
      <w:r>
        <w:rPr>
          <w:color w:val="272527"/>
          <w:sz w:val="20"/>
        </w:rPr>
        <w:t>possibly</w:t>
      </w:r>
      <w:r>
        <w:rPr>
          <w:color w:val="272527"/>
          <w:spacing w:val="-17"/>
          <w:sz w:val="20"/>
        </w:rPr>
        <w:t xml:space="preserve"> </w:t>
      </w:r>
      <w:r>
        <w:rPr>
          <w:color w:val="272527"/>
          <w:sz w:val="20"/>
        </w:rPr>
        <w:t>be?</w:t>
      </w:r>
      <w:r>
        <w:rPr>
          <w:color w:val="272527"/>
          <w:spacing w:val="-17"/>
          <w:sz w:val="20"/>
        </w:rPr>
        <w:t xml:space="preserve"> </w:t>
      </w:r>
      <w:r>
        <w:rPr>
          <w:color w:val="272527"/>
          <w:sz w:val="20"/>
        </w:rPr>
        <w:t>Masturbating</w:t>
      </w:r>
      <w:r>
        <w:rPr>
          <w:color w:val="272527"/>
          <w:spacing w:val="-17"/>
          <w:sz w:val="20"/>
        </w:rPr>
        <w:t xml:space="preserve"> </w:t>
      </w:r>
      <w:r>
        <w:rPr>
          <w:color w:val="272527"/>
          <w:sz w:val="20"/>
        </w:rPr>
        <w:t>men?</w:t>
      </w:r>
      <w:r>
        <w:rPr>
          <w:color w:val="272527"/>
          <w:spacing w:val="-17"/>
          <w:sz w:val="20"/>
        </w:rPr>
        <w:t xml:space="preserve"> </w:t>
      </w:r>
      <w:r>
        <w:rPr>
          <w:color w:val="272527"/>
          <w:spacing w:val="-4"/>
          <w:sz w:val="20"/>
        </w:rPr>
        <w:t>Gay</w:t>
      </w:r>
      <w:r>
        <w:rPr>
          <w:color w:val="272527"/>
          <w:spacing w:val="-17"/>
          <w:sz w:val="20"/>
        </w:rPr>
        <w:t xml:space="preserve"> </w:t>
      </w:r>
      <w:r>
        <w:rPr>
          <w:color w:val="272527"/>
          <w:sz w:val="20"/>
        </w:rPr>
        <w:t>men?</w:t>
      </w:r>
      <w:r>
        <w:rPr>
          <w:color w:val="272527"/>
          <w:spacing w:val="-17"/>
          <w:sz w:val="20"/>
        </w:rPr>
        <w:t xml:space="preserve"> </w:t>
      </w:r>
      <w:r>
        <w:rPr>
          <w:color w:val="272527"/>
          <w:sz w:val="20"/>
        </w:rPr>
        <w:t>Black</w:t>
      </w:r>
      <w:r>
        <w:rPr>
          <w:color w:val="272527"/>
          <w:spacing w:val="-17"/>
          <w:sz w:val="20"/>
        </w:rPr>
        <w:t xml:space="preserve"> </w:t>
      </w:r>
      <w:r>
        <w:rPr>
          <w:color w:val="272527"/>
          <w:sz w:val="20"/>
        </w:rPr>
        <w:t>men?</w:t>
      </w:r>
      <w:r>
        <w:rPr>
          <w:color w:val="272527"/>
          <w:spacing w:val="-17"/>
          <w:sz w:val="20"/>
        </w:rPr>
        <w:t xml:space="preserve"> </w:t>
      </w:r>
      <w:r>
        <w:rPr>
          <w:color w:val="272527"/>
          <w:spacing w:val="-5"/>
          <w:sz w:val="20"/>
        </w:rPr>
        <w:t>For</w:t>
      </w:r>
      <w:r>
        <w:rPr>
          <w:color w:val="272527"/>
          <w:spacing w:val="-17"/>
          <w:sz w:val="20"/>
        </w:rPr>
        <w:t xml:space="preserve"> </w:t>
      </w:r>
      <w:r>
        <w:rPr>
          <w:color w:val="272527"/>
          <w:sz w:val="20"/>
        </w:rPr>
        <w:t xml:space="preserve">that matter, could he be singing to me? As </w:t>
      </w:r>
      <w:r>
        <w:rPr>
          <w:color w:val="272527"/>
          <w:spacing w:val="-3"/>
          <w:sz w:val="20"/>
        </w:rPr>
        <w:t xml:space="preserve">whom </w:t>
      </w:r>
      <w:r>
        <w:rPr>
          <w:color w:val="272527"/>
          <w:sz w:val="20"/>
        </w:rPr>
        <w:t xml:space="preserve">and for </w:t>
      </w:r>
      <w:r>
        <w:rPr>
          <w:color w:val="272527"/>
          <w:spacing w:val="-3"/>
          <w:sz w:val="20"/>
        </w:rPr>
        <w:lastRenderedPageBreak/>
        <w:t xml:space="preserve">whom </w:t>
      </w:r>
      <w:r>
        <w:rPr>
          <w:color w:val="272527"/>
          <w:sz w:val="20"/>
        </w:rPr>
        <w:t>is Michael Jackson</w:t>
      </w:r>
      <w:r>
        <w:rPr>
          <w:color w:val="272527"/>
          <w:spacing w:val="-7"/>
          <w:sz w:val="20"/>
        </w:rPr>
        <w:t xml:space="preserve"> </w:t>
      </w:r>
      <w:r>
        <w:rPr>
          <w:color w:val="272527"/>
          <w:sz w:val="20"/>
        </w:rPr>
        <w:t>constructing</w:t>
      </w:r>
      <w:r>
        <w:rPr>
          <w:color w:val="272527"/>
          <w:spacing w:val="-7"/>
          <w:sz w:val="20"/>
        </w:rPr>
        <w:t xml:space="preserve"> </w:t>
      </w:r>
      <w:r>
        <w:rPr>
          <w:color w:val="272527"/>
          <w:sz w:val="20"/>
        </w:rPr>
        <w:t>himself,</w:t>
      </w:r>
      <w:r>
        <w:rPr>
          <w:color w:val="272527"/>
          <w:spacing w:val="-7"/>
          <w:sz w:val="20"/>
        </w:rPr>
        <w:t xml:space="preserve"> </w:t>
      </w:r>
      <w:r>
        <w:rPr>
          <w:color w:val="272527"/>
          <w:sz w:val="20"/>
        </w:rPr>
        <w:t>or</w:t>
      </w:r>
      <w:r>
        <w:rPr>
          <w:color w:val="272527"/>
          <w:spacing w:val="-7"/>
          <w:sz w:val="20"/>
        </w:rPr>
        <w:t xml:space="preserve"> </w:t>
      </w:r>
      <w:r>
        <w:rPr>
          <w:color w:val="272527"/>
          <w:sz w:val="20"/>
        </w:rPr>
        <w:t>passing</w:t>
      </w:r>
      <w:r>
        <w:rPr>
          <w:color w:val="272527"/>
          <w:spacing w:val="-7"/>
          <w:sz w:val="20"/>
        </w:rPr>
        <w:t xml:space="preserve"> </w:t>
      </w:r>
      <w:r>
        <w:rPr>
          <w:color w:val="272527"/>
          <w:sz w:val="20"/>
        </w:rPr>
        <w:t>in</w:t>
      </w:r>
      <w:r>
        <w:rPr>
          <w:color w:val="272527"/>
          <w:spacing w:val="-7"/>
          <w:sz w:val="20"/>
        </w:rPr>
        <w:t xml:space="preserve"> </w:t>
      </w:r>
      <w:r>
        <w:rPr>
          <w:color w:val="272527"/>
          <w:sz w:val="20"/>
        </w:rPr>
        <w:t>and</w:t>
      </w:r>
      <w:r>
        <w:rPr>
          <w:color w:val="272527"/>
          <w:spacing w:val="-7"/>
          <w:sz w:val="20"/>
        </w:rPr>
        <w:t xml:space="preserve"> </w:t>
      </w:r>
      <w:r>
        <w:rPr>
          <w:color w:val="272527"/>
          <w:sz w:val="20"/>
        </w:rPr>
        <w:t>out</w:t>
      </w:r>
      <w:r>
        <w:rPr>
          <w:color w:val="272527"/>
          <w:spacing w:val="-7"/>
          <w:sz w:val="20"/>
        </w:rPr>
        <w:t xml:space="preserve"> </w:t>
      </w:r>
      <w:r>
        <w:rPr>
          <w:color w:val="272527"/>
          <w:sz w:val="20"/>
        </w:rPr>
        <w:t>of</w:t>
      </w:r>
      <w:r>
        <w:rPr>
          <w:color w:val="272527"/>
          <w:spacing w:val="5"/>
          <w:sz w:val="20"/>
        </w:rPr>
        <w:t xml:space="preserve"> </w:t>
      </w:r>
      <w:r>
        <w:rPr>
          <w:color w:val="272527"/>
          <w:sz w:val="20"/>
        </w:rPr>
        <w:t>this</w:t>
      </w:r>
      <w:r>
        <w:rPr>
          <w:color w:val="272527"/>
          <w:spacing w:val="-7"/>
          <w:sz w:val="20"/>
        </w:rPr>
        <w:t xml:space="preserve"> </w:t>
      </w:r>
      <w:r>
        <w:rPr>
          <w:color w:val="272527"/>
          <w:sz w:val="20"/>
        </w:rPr>
        <w:t>closet?</w:t>
      </w:r>
    </w:p>
    <w:p w:rsidR="004D156E" w:rsidRDefault="004D156E">
      <w:pPr>
        <w:pStyle w:val="BodyText"/>
        <w:spacing w:before="6"/>
        <w:rPr>
          <w:rFonts w:ascii="Trebuchet MS"/>
          <w:b/>
        </w:rPr>
      </w:pPr>
    </w:p>
    <w:p w:rsidR="004D156E" w:rsidRPr="00BC319B" w:rsidRDefault="00CB734E" w:rsidP="00BC319B">
      <w:pPr>
        <w:pStyle w:val="BodyText"/>
        <w:spacing w:before="1" w:line="262" w:lineRule="auto"/>
        <w:ind w:left="1077" w:right="646" w:firstLine="454"/>
        <w:jc w:val="both"/>
        <w:rPr>
          <w:sz w:val="14"/>
        </w:rPr>
      </w:pPr>
      <w:r w:rsidRPr="00BC319B">
        <w:rPr>
          <w:color w:val="272527"/>
        </w:rPr>
        <w:t>Remarkably, unless some subtle, illusive irony is intended (and the rest of the article suggests otherwise), Fuchs has managed to miss the elephant in the room or, rather, the boy watching the video in the pr</w:t>
      </w:r>
      <w:r w:rsidRPr="00BC319B">
        <w:rPr>
          <w:color w:val="272527"/>
        </w:rPr>
        <w:t>i</w:t>
      </w:r>
      <w:r w:rsidRPr="00BC319B">
        <w:rPr>
          <w:color w:val="272527"/>
        </w:rPr>
        <w:t>vacy of his bedroom, where “rubbing it” becomes a possibility. The idea that Michael is addressing pre-pubescent or pubescent boys in the vi</w:t>
      </w:r>
      <w:r w:rsidRPr="00BC319B">
        <w:rPr>
          <w:color w:val="272527"/>
        </w:rPr>
        <w:t>d</w:t>
      </w:r>
      <w:r w:rsidRPr="00BC319B">
        <w:rPr>
          <w:color w:val="272527"/>
        </w:rPr>
        <w:t>eo fits well with Jordie Chandler’s allegations and even more so with a claim that Gavin Arvizo would make at Michael’s trial. The boy would say that Michael encouraged him to masturbate by telling him men needed to do it or they might end up raping a girl or having sex with a</w:t>
      </w:r>
      <w:r w:rsidRPr="00BC319B">
        <w:rPr>
          <w:color w:val="272527"/>
        </w:rPr>
        <w:t>n</w:t>
      </w:r>
      <w:r w:rsidRPr="00BC319B">
        <w:rPr>
          <w:color w:val="272527"/>
        </w:rPr>
        <w:t>imals. Arguably Gavin could have been inspired by the video to make a false allegation of this kind, but that would itself be eloquent testimony to the impact of the lyrics on its intended young audience.</w:t>
      </w:r>
      <w:r w:rsidR="00FC3C76" w:rsidRPr="00BC319B">
        <w:rPr>
          <w:rStyle w:val="EndnoteReference"/>
          <w:color w:val="272527"/>
        </w:rPr>
        <w:endnoteReference w:id="491"/>
      </w:r>
    </w:p>
    <w:p w:rsidR="004D156E" w:rsidRPr="00BC319B" w:rsidRDefault="00CB734E">
      <w:pPr>
        <w:pStyle w:val="BodyText"/>
        <w:spacing w:before="1" w:line="261" w:lineRule="auto"/>
        <w:ind w:left="1078" w:right="646" w:firstLine="453"/>
        <w:jc w:val="both"/>
      </w:pPr>
      <w:r w:rsidRPr="00BC319B">
        <w:rPr>
          <w:color w:val="272527"/>
        </w:rPr>
        <w:t>Returning to Robin Hunt, while he was wrong to suggest that M</w:t>
      </w:r>
      <w:r w:rsidRPr="00BC319B">
        <w:rPr>
          <w:color w:val="272527"/>
        </w:rPr>
        <w:t>i</w:t>
      </w:r>
      <w:r w:rsidRPr="00BC319B">
        <w:rPr>
          <w:color w:val="272527"/>
        </w:rPr>
        <w:t xml:space="preserve">chael’s stage raunchiness began in the early nineties, it is true to say that by this period the star was becoming more firmly linked than ever with children, to </w:t>
      </w:r>
      <w:r w:rsidRPr="00BC319B">
        <w:rPr>
          <w:color w:val="272527"/>
          <w:w w:val="95"/>
        </w:rPr>
        <w:t>the embarrassment of his more mature fans and the di</w:t>
      </w:r>
      <w:r w:rsidRPr="00BC319B">
        <w:rPr>
          <w:color w:val="272527"/>
          <w:w w:val="95"/>
        </w:rPr>
        <w:t>s</w:t>
      </w:r>
      <w:r w:rsidRPr="00BC319B">
        <w:rPr>
          <w:color w:val="272527"/>
          <w:w w:val="95"/>
        </w:rPr>
        <w:t xml:space="preserve">may of music writers </w:t>
      </w:r>
      <w:r w:rsidRPr="00BC319B">
        <w:rPr>
          <w:color w:val="272527"/>
        </w:rPr>
        <w:t xml:space="preserve">who likewise appreciated his talent but felt he was taking a wrong tack. For the </w:t>
      </w:r>
      <w:r w:rsidRPr="00BC319B">
        <w:rPr>
          <w:rFonts w:ascii="Book Antiqua" w:hAnsi="Book Antiqua"/>
          <w:i/>
          <w:color w:val="272527"/>
        </w:rPr>
        <w:t xml:space="preserve">Dangerous </w:t>
      </w:r>
      <w:r w:rsidRPr="00BC319B">
        <w:rPr>
          <w:color w:val="272527"/>
        </w:rPr>
        <w:t xml:space="preserve">tour, begun in Europe in 1992, Michael made children, and his love of children, the key theme. Much of this was uncontentious stuff focused on his charity fund-raising for the Heal the World Foundation. Children from many countries were brought on stage in this connection. </w:t>
      </w:r>
      <w:r w:rsidRPr="00BC319B">
        <w:rPr>
          <w:color w:val="272527"/>
          <w:w w:val="95"/>
        </w:rPr>
        <w:t xml:space="preserve">Offstage, however, he was also being seen with children, sometimes dressed </w:t>
      </w:r>
      <w:r w:rsidRPr="00BC319B">
        <w:rPr>
          <w:color w:val="272527"/>
        </w:rPr>
        <w:t xml:space="preserve">as “mini-me” replicas of himself, and imitating his every gesture – with the apparent implication that they wanted to copy him in every way, including the sexual. There was coming to be a level of blatancy, of flaunting, in </w:t>
      </w:r>
      <w:r w:rsidRPr="00BC319B">
        <w:rPr>
          <w:color w:val="272527"/>
          <w:w w:val="95"/>
        </w:rPr>
        <w:t xml:space="preserve">Michael’s personal warmth towards children that reached its hubristic zenith </w:t>
      </w:r>
      <w:r w:rsidRPr="00BC319B">
        <w:rPr>
          <w:color w:val="272527"/>
        </w:rPr>
        <w:t>in his public i</w:t>
      </w:r>
      <w:r w:rsidRPr="00BC319B">
        <w:rPr>
          <w:color w:val="272527"/>
        </w:rPr>
        <w:t>n</w:t>
      </w:r>
      <w:r w:rsidRPr="00BC319B">
        <w:rPr>
          <w:color w:val="272527"/>
        </w:rPr>
        <w:t>timacy with Jordie Chandler at Monte Carlo in 1993, just three months before the debacle.</w:t>
      </w:r>
    </w:p>
    <w:p w:rsidR="004D156E" w:rsidRPr="00BC319B" w:rsidRDefault="00CB734E" w:rsidP="00C04048">
      <w:pPr>
        <w:pStyle w:val="BodyText"/>
        <w:spacing w:line="262" w:lineRule="auto"/>
        <w:ind w:left="1077" w:right="646" w:firstLine="454"/>
        <w:jc w:val="both"/>
      </w:pPr>
      <w:r w:rsidRPr="00BC319B">
        <w:rPr>
          <w:color w:val="272527"/>
        </w:rPr>
        <w:t>As if all the foregoing did not add up to a series of hefty hints by Michael as to his sexual makeup, we have another, perhaps the most obvious of all, at least to those familiar with the implications: Peter Pan. Michael had long identified himself with the magical world of the boy who never grew up, even naming his house Neverland after the island inhabited by the eponymous boy hero of JM Barrie’s classic play for children. Part of the association in Michael’s mind appeared to be a genuine enchantment with the limitless freedom at the heart of a child’s fantasy. How can you fly? “You just think wonderful thoughts and they lift you up into the air”, as Peter tells his new young companions in the play. The link between the spiritual</w:t>
      </w:r>
      <w:r w:rsidR="004716A6" w:rsidRPr="00BC319B">
        <w:t xml:space="preserve"> </w:t>
      </w:r>
      <w:r w:rsidRPr="00BC319B">
        <w:rPr>
          <w:color w:val="272527"/>
        </w:rPr>
        <w:t>(wonderful thoughts) and the phy</w:t>
      </w:r>
      <w:r w:rsidRPr="00BC319B">
        <w:rPr>
          <w:color w:val="272527"/>
        </w:rPr>
        <w:t>s</w:t>
      </w:r>
      <w:r w:rsidRPr="00BC319B">
        <w:rPr>
          <w:color w:val="272527"/>
        </w:rPr>
        <w:t>ical (flying) was seized upon with child- like seriousness by Michael, and he is far from alone among adults in doing so: Richard Bach e</w:t>
      </w:r>
      <w:r w:rsidRPr="00BC319B">
        <w:rPr>
          <w:color w:val="272527"/>
        </w:rPr>
        <w:t>x</w:t>
      </w:r>
      <w:r w:rsidRPr="00BC319B">
        <w:rPr>
          <w:color w:val="272527"/>
        </w:rPr>
        <w:lastRenderedPageBreak/>
        <w:t>plores similar terrain (or air space) in mystical writing that seeks to r</w:t>
      </w:r>
      <w:r w:rsidRPr="00BC319B">
        <w:rPr>
          <w:color w:val="272527"/>
        </w:rPr>
        <w:t>e</w:t>
      </w:r>
      <w:r w:rsidRPr="00BC319B">
        <w:rPr>
          <w:color w:val="272527"/>
        </w:rPr>
        <w:t>integrate mind, body and soul in ways which positively encourage a li</w:t>
      </w:r>
      <w:r w:rsidRPr="00BC319B">
        <w:rPr>
          <w:color w:val="272527"/>
        </w:rPr>
        <w:t>t</w:t>
      </w:r>
      <w:r w:rsidRPr="00BC319B">
        <w:rPr>
          <w:color w:val="272527"/>
        </w:rPr>
        <w:t>eral belief in the possibility of transcending the laws of nature. For the many mixed up, troubled souls washed up at “self-awareness” sem</w:t>
      </w:r>
      <w:r w:rsidRPr="00BC319B">
        <w:rPr>
          <w:color w:val="272527"/>
        </w:rPr>
        <w:t>i</w:t>
      </w:r>
      <w:r w:rsidRPr="00BC319B">
        <w:rPr>
          <w:color w:val="272527"/>
        </w:rPr>
        <w:t>nars, drawn into bizarre religious cults and drawn to the feet of famous gurus, such thinking represents a flight from what they see as the harsh tyranny of modern scientific rationality.</w:t>
      </w:r>
    </w:p>
    <w:p w:rsidR="004D156E" w:rsidRPr="00BC319B" w:rsidRDefault="00CB734E" w:rsidP="00C04048">
      <w:pPr>
        <w:pStyle w:val="BodyText"/>
        <w:spacing w:line="262" w:lineRule="auto"/>
        <w:ind w:left="1077" w:right="646" w:firstLine="454"/>
        <w:jc w:val="both"/>
      </w:pPr>
      <w:r w:rsidRPr="00BC319B">
        <w:rPr>
          <w:color w:val="272527"/>
        </w:rPr>
        <w:t>It is not necessary to be a child-lover to be influenced by such thinking, but its child-like nature is bound to appeal to one. And an</w:t>
      </w:r>
      <w:r w:rsidRPr="00BC319B">
        <w:rPr>
          <w:color w:val="272527"/>
        </w:rPr>
        <w:t>y</w:t>
      </w:r>
      <w:r w:rsidRPr="00BC319B">
        <w:rPr>
          <w:color w:val="272527"/>
        </w:rPr>
        <w:t>body who doubts Michael’s sincere attraction to putting the magical and fantastical at the heart of his philosophy should read his “Wings without me”. Seeing a falcon in the sky, he ponders sadly why it has grown wings without him, but tells himself his thoughts are free as any bird. His heart too can soar by showing love, by singing a lullaby at a child’s bedside. But then:</w:t>
      </w:r>
    </w:p>
    <w:p w:rsidR="004D156E" w:rsidRDefault="004D156E">
      <w:pPr>
        <w:pStyle w:val="BodyText"/>
        <w:spacing w:before="6"/>
        <w:rPr>
          <w:sz w:val="27"/>
        </w:rPr>
      </w:pPr>
    </w:p>
    <w:p w:rsidR="004D156E" w:rsidRDefault="00CB734E" w:rsidP="00BC319B">
      <w:pPr>
        <w:spacing w:line="300" w:lineRule="auto"/>
        <w:ind w:left="1928" w:right="1021" w:firstLine="266"/>
        <w:jc w:val="both"/>
        <w:rPr>
          <w:sz w:val="12"/>
        </w:rPr>
      </w:pPr>
      <w:r>
        <w:rPr>
          <w:color w:val="272527"/>
          <w:spacing w:val="-9"/>
          <w:sz w:val="20"/>
        </w:rPr>
        <w:t xml:space="preserve">“You </w:t>
      </w:r>
      <w:r>
        <w:rPr>
          <w:color w:val="272527"/>
          <w:spacing w:val="-3"/>
          <w:sz w:val="20"/>
        </w:rPr>
        <w:t xml:space="preserve">grew </w:t>
      </w:r>
      <w:r>
        <w:rPr>
          <w:color w:val="272527"/>
          <w:sz w:val="20"/>
        </w:rPr>
        <w:t xml:space="preserve">wings without me,” my body said. </w:t>
      </w:r>
      <w:r>
        <w:rPr>
          <w:color w:val="272527"/>
          <w:spacing w:val="-7"/>
          <w:sz w:val="20"/>
        </w:rPr>
        <w:t xml:space="preserve">“Your </w:t>
      </w:r>
      <w:r>
        <w:rPr>
          <w:color w:val="272527"/>
          <w:spacing w:val="-3"/>
          <w:sz w:val="20"/>
        </w:rPr>
        <w:t xml:space="preserve">flights </w:t>
      </w:r>
      <w:r>
        <w:rPr>
          <w:color w:val="272527"/>
          <w:sz w:val="20"/>
        </w:rPr>
        <w:t xml:space="preserve">are only of imagination.” So I looked into books that I had ignored before and read </w:t>
      </w:r>
      <w:r>
        <w:rPr>
          <w:color w:val="272527"/>
          <w:spacing w:val="-3"/>
          <w:sz w:val="20"/>
        </w:rPr>
        <w:t>about</w:t>
      </w:r>
      <w:r>
        <w:rPr>
          <w:color w:val="272527"/>
          <w:spacing w:val="-22"/>
          <w:sz w:val="20"/>
        </w:rPr>
        <w:t xml:space="preserve"> </w:t>
      </w:r>
      <w:r>
        <w:rPr>
          <w:color w:val="272527"/>
          <w:sz w:val="20"/>
        </w:rPr>
        <w:t>saints</w:t>
      </w:r>
      <w:r>
        <w:rPr>
          <w:color w:val="272527"/>
          <w:spacing w:val="-22"/>
          <w:sz w:val="20"/>
        </w:rPr>
        <w:t xml:space="preserve"> </w:t>
      </w:r>
      <w:r>
        <w:rPr>
          <w:color w:val="272527"/>
          <w:sz w:val="20"/>
        </w:rPr>
        <w:t>in</w:t>
      </w:r>
      <w:r>
        <w:rPr>
          <w:color w:val="272527"/>
          <w:spacing w:val="-22"/>
          <w:sz w:val="20"/>
        </w:rPr>
        <w:t xml:space="preserve"> </w:t>
      </w:r>
      <w:r>
        <w:rPr>
          <w:color w:val="272527"/>
          <w:spacing w:val="-4"/>
          <w:sz w:val="20"/>
        </w:rPr>
        <w:t>every</w:t>
      </w:r>
      <w:r>
        <w:rPr>
          <w:color w:val="272527"/>
          <w:spacing w:val="-22"/>
          <w:sz w:val="20"/>
        </w:rPr>
        <w:t xml:space="preserve"> </w:t>
      </w:r>
      <w:r>
        <w:rPr>
          <w:color w:val="272527"/>
          <w:sz w:val="20"/>
        </w:rPr>
        <w:t>age</w:t>
      </w:r>
      <w:r>
        <w:rPr>
          <w:color w:val="272527"/>
          <w:spacing w:val="-22"/>
          <w:sz w:val="20"/>
        </w:rPr>
        <w:t xml:space="preserve"> </w:t>
      </w:r>
      <w:r>
        <w:rPr>
          <w:color w:val="272527"/>
          <w:spacing w:val="-5"/>
          <w:sz w:val="20"/>
        </w:rPr>
        <w:t>who</w:t>
      </w:r>
      <w:r>
        <w:rPr>
          <w:color w:val="272527"/>
          <w:spacing w:val="-22"/>
          <w:sz w:val="20"/>
        </w:rPr>
        <w:t xml:space="preserve"> </w:t>
      </w:r>
      <w:r>
        <w:rPr>
          <w:color w:val="272527"/>
          <w:sz w:val="20"/>
        </w:rPr>
        <w:t>actually</w:t>
      </w:r>
      <w:r>
        <w:rPr>
          <w:color w:val="272527"/>
          <w:spacing w:val="-22"/>
          <w:sz w:val="20"/>
        </w:rPr>
        <w:t xml:space="preserve"> </w:t>
      </w:r>
      <w:r>
        <w:rPr>
          <w:color w:val="272527"/>
          <w:spacing w:val="-11"/>
          <w:sz w:val="20"/>
        </w:rPr>
        <w:t>flew.</w:t>
      </w:r>
      <w:r>
        <w:rPr>
          <w:color w:val="272527"/>
          <w:spacing w:val="-22"/>
          <w:sz w:val="20"/>
        </w:rPr>
        <w:t xml:space="preserve"> </w:t>
      </w:r>
      <w:r>
        <w:rPr>
          <w:color w:val="272527"/>
          <w:sz w:val="20"/>
        </w:rPr>
        <w:t>In</w:t>
      </w:r>
      <w:r>
        <w:rPr>
          <w:color w:val="272527"/>
          <w:spacing w:val="-22"/>
          <w:sz w:val="20"/>
        </w:rPr>
        <w:t xml:space="preserve"> </w:t>
      </w:r>
      <w:r>
        <w:rPr>
          <w:color w:val="272527"/>
          <w:sz w:val="20"/>
        </w:rPr>
        <w:t>India,</w:t>
      </w:r>
      <w:r>
        <w:rPr>
          <w:color w:val="272527"/>
          <w:spacing w:val="-22"/>
          <w:sz w:val="20"/>
        </w:rPr>
        <w:t xml:space="preserve"> </w:t>
      </w:r>
      <w:r>
        <w:rPr>
          <w:color w:val="272527"/>
          <w:spacing w:val="-3"/>
          <w:sz w:val="20"/>
        </w:rPr>
        <w:t>Persia,</w:t>
      </w:r>
      <w:r>
        <w:rPr>
          <w:color w:val="272527"/>
          <w:spacing w:val="-22"/>
          <w:sz w:val="20"/>
        </w:rPr>
        <w:t xml:space="preserve"> </w:t>
      </w:r>
      <w:r>
        <w:rPr>
          <w:color w:val="272527"/>
          <w:sz w:val="20"/>
        </w:rPr>
        <w:t>China,</w:t>
      </w:r>
      <w:r>
        <w:rPr>
          <w:color w:val="272527"/>
          <w:spacing w:val="-22"/>
          <w:sz w:val="20"/>
        </w:rPr>
        <w:t xml:space="preserve"> </w:t>
      </w:r>
      <w:r>
        <w:rPr>
          <w:color w:val="272527"/>
          <w:sz w:val="20"/>
        </w:rPr>
        <w:t>and</w:t>
      </w:r>
      <w:r>
        <w:rPr>
          <w:color w:val="272527"/>
          <w:spacing w:val="-22"/>
          <w:sz w:val="20"/>
        </w:rPr>
        <w:t xml:space="preserve"> </w:t>
      </w:r>
      <w:r>
        <w:rPr>
          <w:color w:val="272527"/>
          <w:sz w:val="20"/>
        </w:rPr>
        <w:t xml:space="preserve">Spain </w:t>
      </w:r>
      <w:r>
        <w:rPr>
          <w:color w:val="272527"/>
          <w:spacing w:val="-4"/>
          <w:sz w:val="20"/>
        </w:rPr>
        <w:t>(even</w:t>
      </w:r>
      <w:r>
        <w:rPr>
          <w:color w:val="272527"/>
          <w:spacing w:val="-28"/>
          <w:sz w:val="20"/>
        </w:rPr>
        <w:t xml:space="preserve"> </w:t>
      </w:r>
      <w:r>
        <w:rPr>
          <w:color w:val="272527"/>
          <w:sz w:val="20"/>
        </w:rPr>
        <w:t>in</w:t>
      </w:r>
      <w:r>
        <w:rPr>
          <w:color w:val="272527"/>
          <w:spacing w:val="-28"/>
          <w:sz w:val="20"/>
        </w:rPr>
        <w:t xml:space="preserve"> </w:t>
      </w:r>
      <w:r>
        <w:rPr>
          <w:color w:val="272527"/>
          <w:sz w:val="20"/>
        </w:rPr>
        <w:t>Los</w:t>
      </w:r>
      <w:r>
        <w:rPr>
          <w:color w:val="272527"/>
          <w:spacing w:val="-28"/>
          <w:sz w:val="20"/>
        </w:rPr>
        <w:t xml:space="preserve"> </w:t>
      </w:r>
      <w:r>
        <w:rPr>
          <w:color w:val="272527"/>
          <w:sz w:val="20"/>
        </w:rPr>
        <w:t>Angeles!),</w:t>
      </w:r>
      <w:r>
        <w:rPr>
          <w:color w:val="272527"/>
          <w:spacing w:val="-28"/>
          <w:sz w:val="20"/>
        </w:rPr>
        <w:t xml:space="preserve"> </w:t>
      </w:r>
      <w:r>
        <w:rPr>
          <w:color w:val="272527"/>
          <w:sz w:val="20"/>
        </w:rPr>
        <w:t>the</w:t>
      </w:r>
      <w:r>
        <w:rPr>
          <w:color w:val="272527"/>
          <w:spacing w:val="-28"/>
          <w:sz w:val="20"/>
        </w:rPr>
        <w:t xml:space="preserve"> </w:t>
      </w:r>
      <w:r>
        <w:rPr>
          <w:color w:val="272527"/>
          <w:spacing w:val="-6"/>
          <w:sz w:val="20"/>
        </w:rPr>
        <w:t>power</w:t>
      </w:r>
      <w:r>
        <w:rPr>
          <w:color w:val="272527"/>
          <w:spacing w:val="-28"/>
          <w:sz w:val="20"/>
        </w:rPr>
        <w:t xml:space="preserve"> </w:t>
      </w:r>
      <w:r>
        <w:rPr>
          <w:color w:val="272527"/>
          <w:sz w:val="20"/>
        </w:rPr>
        <w:t>of</w:t>
      </w:r>
      <w:r>
        <w:rPr>
          <w:color w:val="272527"/>
          <w:spacing w:val="-22"/>
          <w:sz w:val="20"/>
        </w:rPr>
        <w:t xml:space="preserve"> </w:t>
      </w:r>
      <w:r>
        <w:rPr>
          <w:color w:val="272527"/>
          <w:sz w:val="20"/>
        </w:rPr>
        <w:t>spirit</w:t>
      </w:r>
      <w:r>
        <w:rPr>
          <w:color w:val="272527"/>
          <w:spacing w:val="-28"/>
          <w:sz w:val="20"/>
        </w:rPr>
        <w:t xml:space="preserve"> </w:t>
      </w:r>
      <w:r>
        <w:rPr>
          <w:color w:val="272527"/>
          <w:sz w:val="20"/>
        </w:rPr>
        <w:t>has</w:t>
      </w:r>
      <w:r>
        <w:rPr>
          <w:color w:val="272527"/>
          <w:spacing w:val="-28"/>
          <w:sz w:val="20"/>
        </w:rPr>
        <w:t xml:space="preserve"> </w:t>
      </w:r>
      <w:r>
        <w:rPr>
          <w:color w:val="272527"/>
          <w:spacing w:val="-3"/>
          <w:sz w:val="20"/>
        </w:rPr>
        <w:t>reached,</w:t>
      </w:r>
      <w:r>
        <w:rPr>
          <w:color w:val="272527"/>
          <w:spacing w:val="-28"/>
          <w:sz w:val="20"/>
        </w:rPr>
        <w:t xml:space="preserve"> </w:t>
      </w:r>
      <w:r>
        <w:rPr>
          <w:color w:val="272527"/>
          <w:sz w:val="20"/>
        </w:rPr>
        <w:t>not</w:t>
      </w:r>
      <w:r>
        <w:rPr>
          <w:color w:val="272527"/>
          <w:spacing w:val="-28"/>
          <w:sz w:val="20"/>
        </w:rPr>
        <w:t xml:space="preserve"> </w:t>
      </w:r>
      <w:r>
        <w:rPr>
          <w:color w:val="272527"/>
          <w:sz w:val="20"/>
        </w:rPr>
        <w:t>just</w:t>
      </w:r>
      <w:r>
        <w:rPr>
          <w:color w:val="272527"/>
          <w:spacing w:val="-28"/>
          <w:sz w:val="20"/>
        </w:rPr>
        <w:t xml:space="preserve"> </w:t>
      </w:r>
      <w:r>
        <w:rPr>
          <w:color w:val="272527"/>
          <w:sz w:val="20"/>
        </w:rPr>
        <w:t>into</w:t>
      </w:r>
      <w:r>
        <w:rPr>
          <w:color w:val="272527"/>
          <w:spacing w:val="-28"/>
          <w:sz w:val="20"/>
        </w:rPr>
        <w:t xml:space="preserve"> </w:t>
      </w:r>
      <w:r>
        <w:rPr>
          <w:color w:val="272527"/>
          <w:sz w:val="20"/>
        </w:rPr>
        <w:t>the</w:t>
      </w:r>
      <w:r>
        <w:rPr>
          <w:color w:val="272527"/>
          <w:spacing w:val="-28"/>
          <w:sz w:val="20"/>
        </w:rPr>
        <w:t xml:space="preserve"> </w:t>
      </w:r>
      <w:r>
        <w:rPr>
          <w:color w:val="272527"/>
          <w:sz w:val="20"/>
        </w:rPr>
        <w:t xml:space="preserve">heart but into every cell of the </w:t>
      </w:r>
      <w:r>
        <w:rPr>
          <w:color w:val="272527"/>
          <w:spacing w:val="-9"/>
          <w:sz w:val="20"/>
        </w:rPr>
        <w:t xml:space="preserve">body. </w:t>
      </w:r>
      <w:r>
        <w:rPr>
          <w:color w:val="272527"/>
          <w:sz w:val="20"/>
        </w:rPr>
        <w:t xml:space="preserve">“As if carried aloft </w:t>
      </w:r>
      <w:r>
        <w:rPr>
          <w:color w:val="272527"/>
          <w:spacing w:val="-3"/>
          <w:sz w:val="20"/>
        </w:rPr>
        <w:t xml:space="preserve">by </w:t>
      </w:r>
      <w:r>
        <w:rPr>
          <w:color w:val="272527"/>
          <w:sz w:val="20"/>
        </w:rPr>
        <w:t xml:space="preserve">a great eagle,” Saint </w:t>
      </w:r>
      <w:r>
        <w:rPr>
          <w:color w:val="272527"/>
          <w:spacing w:val="-5"/>
          <w:sz w:val="20"/>
        </w:rPr>
        <w:t xml:space="preserve">Teresa </w:t>
      </w:r>
      <w:r>
        <w:rPr>
          <w:color w:val="272527"/>
          <w:sz w:val="20"/>
        </w:rPr>
        <w:t>said, “my ecstasy lifted me into the</w:t>
      </w:r>
      <w:r>
        <w:rPr>
          <w:color w:val="272527"/>
          <w:spacing w:val="5"/>
          <w:sz w:val="20"/>
        </w:rPr>
        <w:t xml:space="preserve"> </w:t>
      </w:r>
      <w:r>
        <w:rPr>
          <w:color w:val="272527"/>
          <w:spacing w:val="-3"/>
          <w:sz w:val="20"/>
        </w:rPr>
        <w:t>air.”</w:t>
      </w:r>
      <w:r w:rsidR="0085777F">
        <w:rPr>
          <w:rStyle w:val="EndnoteReference"/>
          <w:color w:val="272527"/>
          <w:spacing w:val="-3"/>
          <w:sz w:val="20"/>
        </w:rPr>
        <w:endnoteReference w:id="492"/>
      </w:r>
    </w:p>
    <w:p w:rsidR="004D156E" w:rsidRDefault="004D156E">
      <w:pPr>
        <w:pStyle w:val="BodyText"/>
        <w:spacing w:before="1"/>
      </w:pPr>
    </w:p>
    <w:p w:rsidR="004D156E" w:rsidRPr="000D79ED" w:rsidRDefault="00CB734E" w:rsidP="00C04048">
      <w:pPr>
        <w:pStyle w:val="BodyText"/>
        <w:spacing w:line="262" w:lineRule="auto"/>
        <w:ind w:left="1077" w:right="646" w:firstLine="454"/>
        <w:jc w:val="both"/>
      </w:pPr>
      <w:r w:rsidRPr="000D79ED">
        <w:rPr>
          <w:color w:val="272527"/>
        </w:rPr>
        <w:t xml:space="preserve">Knowing Michael’s attitude to narcotics, even taking his “pain-killer” experiences into account, we can safely dismiss any notion that he is here advancing a drug culture interpretation of St Teresa’s words. His attraction to the magic of Peter Pan is undoubtedly quite genuine. Barrie’s 1911 novel </w:t>
      </w:r>
      <w:r w:rsidRPr="000D79ED">
        <w:rPr>
          <w:rFonts w:ascii="Book Antiqua" w:hAnsi="Book Antiqua"/>
          <w:i/>
          <w:color w:val="272527"/>
        </w:rPr>
        <w:t xml:space="preserve">Peter Pan </w:t>
      </w:r>
      <w:r w:rsidRPr="000D79ED">
        <w:rPr>
          <w:color w:val="272527"/>
        </w:rPr>
        <w:t xml:space="preserve">(initially released as </w:t>
      </w:r>
      <w:r w:rsidRPr="000D79ED">
        <w:rPr>
          <w:rFonts w:ascii="Book Antiqua" w:hAnsi="Book Antiqua"/>
          <w:i/>
          <w:color w:val="272527"/>
        </w:rPr>
        <w:t>Peter and Wendy</w:t>
      </w:r>
      <w:r w:rsidRPr="000D79ED">
        <w:rPr>
          <w:color w:val="272527"/>
        </w:rPr>
        <w:t>), is credibly said to have been one of Michael’s favourite books. And his e</w:t>
      </w:r>
      <w:r w:rsidRPr="000D79ED">
        <w:rPr>
          <w:color w:val="272527"/>
        </w:rPr>
        <w:t>n</w:t>
      </w:r>
      <w:r w:rsidRPr="000D79ED">
        <w:rPr>
          <w:color w:val="272527"/>
        </w:rPr>
        <w:t xml:space="preserve">thusiasm could only have grown if he happened to have discovered a little background information: such as the fact that the play developed out of a privately produced text called </w:t>
      </w:r>
      <w:r w:rsidRPr="000D79ED">
        <w:rPr>
          <w:rFonts w:ascii="Book Antiqua" w:hAnsi="Book Antiqua"/>
          <w:i/>
          <w:color w:val="272527"/>
        </w:rPr>
        <w:t>The Boy Castaways</w:t>
      </w:r>
      <w:r w:rsidRPr="000D79ED">
        <w:rPr>
          <w:color w:val="272527"/>
        </w:rPr>
        <w:t>, in which the prototype Captain Hook, at once Pan’s sworn enemy and (covertly) kindred spirit, is a black man, “Captain Swarthy”.</w:t>
      </w:r>
      <w:r w:rsidR="000738DA" w:rsidRPr="000D79ED">
        <w:rPr>
          <w:rStyle w:val="EndnoteReference"/>
          <w:color w:val="272527"/>
        </w:rPr>
        <w:endnoteReference w:id="493"/>
      </w:r>
      <w:r w:rsidRPr="000D79ED">
        <w:rPr>
          <w:color w:val="272527"/>
          <w:position w:val="8"/>
          <w:sz w:val="14"/>
        </w:rPr>
        <w:t xml:space="preserve"> </w:t>
      </w:r>
      <w:r w:rsidRPr="000D79ED">
        <w:rPr>
          <w:color w:val="272527"/>
        </w:rPr>
        <w:t>Like Michael, he later becomes a white man. Or that when the mother- figure, Wendy, emerges in the play from her new house, “She is quite surprised,” in the words of Barrie’s stage directions, “to find that she has nine children” – precisely the number comprised by Michael and his</w:t>
      </w:r>
      <w:r w:rsidR="00C04048" w:rsidRPr="000D79ED">
        <w:t xml:space="preserve"> </w:t>
      </w:r>
      <w:r w:rsidRPr="000D79ED">
        <w:rPr>
          <w:color w:val="272527"/>
        </w:rPr>
        <w:t>siblings.</w:t>
      </w:r>
      <w:r w:rsidR="00E00207" w:rsidRPr="000D79ED">
        <w:rPr>
          <w:rStyle w:val="EndnoteReference"/>
          <w:color w:val="272527"/>
        </w:rPr>
        <w:endnoteReference w:id="494"/>
      </w:r>
      <w:r w:rsidRPr="000D79ED">
        <w:rPr>
          <w:color w:val="272527"/>
          <w:position w:val="8"/>
          <w:sz w:val="14"/>
        </w:rPr>
        <w:t xml:space="preserve"> </w:t>
      </w:r>
      <w:r w:rsidRPr="000D79ED">
        <w:rPr>
          <w:color w:val="272527"/>
        </w:rPr>
        <w:t>Plainly Michael’s connection with Pan was “in the cosmos”. “It is meant to be”.</w:t>
      </w:r>
    </w:p>
    <w:p w:rsidR="004D156E" w:rsidRPr="000D79ED" w:rsidRDefault="00CB734E">
      <w:pPr>
        <w:pStyle w:val="BodyText"/>
        <w:spacing w:line="259" w:lineRule="auto"/>
        <w:ind w:left="1078" w:right="646" w:firstLine="453"/>
        <w:jc w:val="both"/>
        <w:rPr>
          <w:sz w:val="14"/>
        </w:rPr>
      </w:pPr>
      <w:r w:rsidRPr="000D79ED">
        <w:rPr>
          <w:color w:val="272527"/>
        </w:rPr>
        <w:t>Even if Michael’s scholarly researches on the subject were restric</w:t>
      </w:r>
      <w:r w:rsidRPr="000D79ED">
        <w:rPr>
          <w:color w:val="272527"/>
        </w:rPr>
        <w:t>t</w:t>
      </w:r>
      <w:r w:rsidRPr="000D79ED">
        <w:rPr>
          <w:color w:val="272527"/>
        </w:rPr>
        <w:t xml:space="preserve">ed, as seems likely, to a frame-by-frame scrutiny of the cinematic </w:t>
      </w:r>
      <w:r w:rsidRPr="000D79ED">
        <w:rPr>
          <w:rFonts w:ascii="Book Antiqua" w:hAnsi="Book Antiqua"/>
          <w:i/>
          <w:color w:val="272527"/>
        </w:rPr>
        <w:t>Peter Pan</w:t>
      </w:r>
      <w:r w:rsidRPr="000D79ED">
        <w:rPr>
          <w:color w:val="272527"/>
        </w:rPr>
        <w:t xml:space="preserve">, we would still be bound to feel the connection is one of special, magical power, perhaps even the power to mould Michael’s face in Pan’s image. Commenting on Andrew Birkin’s TV investigation into the </w:t>
      </w:r>
      <w:r w:rsidRPr="000D79ED">
        <w:rPr>
          <w:color w:val="272527"/>
        </w:rPr>
        <w:lastRenderedPageBreak/>
        <w:t xml:space="preserve">continuing attraction of </w:t>
      </w:r>
      <w:r w:rsidRPr="000D79ED">
        <w:rPr>
          <w:rFonts w:ascii="Book Antiqua" w:hAnsi="Book Antiqua"/>
          <w:i/>
          <w:color w:val="272527"/>
        </w:rPr>
        <w:t>Peter Pan</w:t>
      </w:r>
      <w:r w:rsidRPr="000D79ED">
        <w:rPr>
          <w:color w:val="272527"/>
        </w:rPr>
        <w:t xml:space="preserve">, Craig Brown wrote in the </w:t>
      </w:r>
      <w:r w:rsidRPr="000D79ED">
        <w:rPr>
          <w:rFonts w:ascii="Book Antiqua" w:hAnsi="Book Antiqua"/>
          <w:i/>
          <w:color w:val="272527"/>
        </w:rPr>
        <w:t>Evening Standard</w:t>
      </w:r>
      <w:r w:rsidRPr="000D79ED">
        <w:rPr>
          <w:color w:val="272527"/>
        </w:rPr>
        <w:t xml:space="preserve">, “I wonder if Birkin noticed what I noticed when I took my children to the Disney cartoon version of Peter Pan? Michael Jackson’s face – altered over the years by the sharp knives of various surgeons – seems to be modelled on the Disney </w:t>
      </w:r>
      <w:r w:rsidRPr="000D79ED">
        <w:rPr>
          <w:rFonts w:ascii="Book Antiqua" w:hAnsi="Book Antiqua"/>
          <w:i/>
          <w:color w:val="272527"/>
        </w:rPr>
        <w:t>Peter Pan</w:t>
      </w:r>
      <w:r w:rsidRPr="000D79ED">
        <w:rPr>
          <w:color w:val="272527"/>
        </w:rPr>
        <w:t>, with the same odd, u</w:t>
      </w:r>
      <w:r w:rsidRPr="000D79ED">
        <w:rPr>
          <w:color w:val="272527"/>
        </w:rPr>
        <w:t>p</w:t>
      </w:r>
      <w:r w:rsidRPr="000D79ED">
        <w:rPr>
          <w:color w:val="272527"/>
        </w:rPr>
        <w:t>turned nose, the big eyes and the pronounced cheekbones. The similar</w:t>
      </w:r>
      <w:r w:rsidRPr="000D79ED">
        <w:rPr>
          <w:color w:val="272527"/>
        </w:rPr>
        <w:t>i</w:t>
      </w:r>
      <w:r w:rsidRPr="000D79ED">
        <w:rPr>
          <w:color w:val="272527"/>
        </w:rPr>
        <w:t>ty is so pronounced that it surely can’t be coincidental...”</w:t>
      </w:r>
      <w:r w:rsidR="001744E2" w:rsidRPr="000D79ED">
        <w:rPr>
          <w:rStyle w:val="EndnoteReference"/>
          <w:color w:val="272527"/>
        </w:rPr>
        <w:endnoteReference w:id="495"/>
      </w:r>
    </w:p>
    <w:p w:rsidR="004D156E" w:rsidRPr="00F45171" w:rsidRDefault="00CB734E" w:rsidP="00F45171">
      <w:pPr>
        <w:pStyle w:val="BodyText"/>
        <w:spacing w:line="262" w:lineRule="auto"/>
        <w:ind w:left="1077" w:right="646" w:firstLine="454"/>
        <w:jc w:val="both"/>
      </w:pPr>
      <w:r w:rsidRPr="00F45171">
        <w:rPr>
          <w:color w:val="272527"/>
        </w:rPr>
        <w:t>A tongue in cheek discovery? Or a scalpel sharp one? Those who see the film may judge for themselves. What we can be sure of is that Michael identified with Peter Pan as a character, that he was content for this to be part of his public image, and that he must have known full well what people could make of his Pan-like disinclination to grow up, including its implied refusal of adult sexuality.</w:t>
      </w:r>
    </w:p>
    <w:p w:rsidR="004D156E" w:rsidRPr="00F45171" w:rsidRDefault="00CB734E" w:rsidP="00A57748">
      <w:pPr>
        <w:pStyle w:val="BodyText"/>
        <w:spacing w:line="262" w:lineRule="auto"/>
        <w:ind w:left="1077" w:right="646" w:firstLine="454"/>
        <w:jc w:val="both"/>
      </w:pPr>
      <w:r w:rsidRPr="00F45171">
        <w:rPr>
          <w:color w:val="272527"/>
        </w:rPr>
        <w:t>Let us take these points one by one. According to Randy Taraborrelli, Jane Fonda suggested way back in 1983, long before M</w:t>
      </w:r>
      <w:r w:rsidRPr="00F45171">
        <w:rPr>
          <w:color w:val="272527"/>
        </w:rPr>
        <w:t>i</w:t>
      </w:r>
      <w:r w:rsidRPr="00F45171">
        <w:rPr>
          <w:color w:val="272527"/>
        </w:rPr>
        <w:t xml:space="preserve">chael’s move to Neverland, that he should star in a film of </w:t>
      </w:r>
      <w:r w:rsidRPr="00F45171">
        <w:rPr>
          <w:rFonts w:ascii="Book Antiqua" w:hAnsi="Book Antiqua"/>
          <w:i/>
          <w:color w:val="272527"/>
        </w:rPr>
        <w:t>Peter Pan</w:t>
      </w:r>
      <w:r w:rsidRPr="00F45171">
        <w:rPr>
          <w:color w:val="272527"/>
        </w:rPr>
        <w:t>:</w:t>
      </w:r>
    </w:p>
    <w:p w:rsidR="004D156E" w:rsidRDefault="004D156E">
      <w:pPr>
        <w:pStyle w:val="BodyText"/>
        <w:spacing w:before="8"/>
        <w:rPr>
          <w:sz w:val="25"/>
        </w:rPr>
      </w:pPr>
    </w:p>
    <w:p w:rsidR="004D156E" w:rsidRDefault="00CB734E" w:rsidP="00F45171">
      <w:pPr>
        <w:spacing w:line="300" w:lineRule="auto"/>
        <w:ind w:left="1928" w:right="1021"/>
        <w:jc w:val="both"/>
        <w:rPr>
          <w:sz w:val="12"/>
        </w:rPr>
      </w:pPr>
      <w:r>
        <w:rPr>
          <w:color w:val="272527"/>
          <w:spacing w:val="-6"/>
          <w:sz w:val="20"/>
        </w:rPr>
        <w:t>Tears</w:t>
      </w:r>
      <w:r>
        <w:rPr>
          <w:color w:val="272527"/>
          <w:spacing w:val="-22"/>
          <w:sz w:val="20"/>
        </w:rPr>
        <w:t xml:space="preserve"> </w:t>
      </w:r>
      <w:r>
        <w:rPr>
          <w:color w:val="272527"/>
          <w:sz w:val="20"/>
        </w:rPr>
        <w:t>began</w:t>
      </w:r>
      <w:r>
        <w:rPr>
          <w:color w:val="272527"/>
          <w:spacing w:val="-22"/>
          <w:sz w:val="20"/>
        </w:rPr>
        <w:t xml:space="preserve"> </w:t>
      </w:r>
      <w:r>
        <w:rPr>
          <w:color w:val="272527"/>
          <w:sz w:val="20"/>
        </w:rPr>
        <w:t>to</w:t>
      </w:r>
      <w:r>
        <w:rPr>
          <w:color w:val="272527"/>
          <w:spacing w:val="-22"/>
          <w:sz w:val="20"/>
        </w:rPr>
        <w:t xml:space="preserve"> </w:t>
      </w:r>
      <w:r>
        <w:rPr>
          <w:color w:val="272527"/>
          <w:spacing w:val="-4"/>
          <w:sz w:val="20"/>
        </w:rPr>
        <w:t>well</w:t>
      </w:r>
      <w:r>
        <w:rPr>
          <w:color w:val="272527"/>
          <w:spacing w:val="-22"/>
          <w:sz w:val="20"/>
        </w:rPr>
        <w:t xml:space="preserve"> </w:t>
      </w:r>
      <w:r>
        <w:rPr>
          <w:color w:val="272527"/>
          <w:sz w:val="20"/>
        </w:rPr>
        <w:t>in</w:t>
      </w:r>
      <w:r>
        <w:rPr>
          <w:color w:val="272527"/>
          <w:spacing w:val="-22"/>
          <w:sz w:val="20"/>
        </w:rPr>
        <w:t xml:space="preserve"> </w:t>
      </w:r>
      <w:r>
        <w:rPr>
          <w:color w:val="272527"/>
          <w:spacing w:val="-3"/>
          <w:sz w:val="20"/>
        </w:rPr>
        <w:t>Michael’s</w:t>
      </w:r>
      <w:r>
        <w:rPr>
          <w:color w:val="272527"/>
          <w:spacing w:val="-22"/>
          <w:sz w:val="20"/>
        </w:rPr>
        <w:t xml:space="preserve"> </w:t>
      </w:r>
      <w:r>
        <w:rPr>
          <w:color w:val="272527"/>
          <w:spacing w:val="-5"/>
          <w:sz w:val="20"/>
        </w:rPr>
        <w:t>eyes.</w:t>
      </w:r>
      <w:r>
        <w:rPr>
          <w:color w:val="272527"/>
          <w:spacing w:val="-22"/>
          <w:sz w:val="20"/>
        </w:rPr>
        <w:t xml:space="preserve"> </w:t>
      </w:r>
      <w:r>
        <w:rPr>
          <w:color w:val="272527"/>
          <w:sz w:val="20"/>
        </w:rPr>
        <w:t>He</w:t>
      </w:r>
      <w:r>
        <w:rPr>
          <w:color w:val="272527"/>
          <w:spacing w:val="-22"/>
          <w:sz w:val="20"/>
        </w:rPr>
        <w:t xml:space="preserve"> </w:t>
      </w:r>
      <w:r>
        <w:rPr>
          <w:color w:val="272527"/>
          <w:spacing w:val="-4"/>
          <w:sz w:val="20"/>
        </w:rPr>
        <w:t>wanted</w:t>
      </w:r>
      <w:r>
        <w:rPr>
          <w:color w:val="272527"/>
          <w:spacing w:val="-22"/>
          <w:sz w:val="20"/>
        </w:rPr>
        <w:t xml:space="preserve"> </w:t>
      </w:r>
      <w:r>
        <w:rPr>
          <w:color w:val="272527"/>
          <w:sz w:val="20"/>
        </w:rPr>
        <w:t>to</w:t>
      </w:r>
      <w:r>
        <w:rPr>
          <w:color w:val="272527"/>
          <w:spacing w:val="-22"/>
          <w:sz w:val="20"/>
        </w:rPr>
        <w:t xml:space="preserve"> </w:t>
      </w:r>
      <w:r>
        <w:rPr>
          <w:color w:val="272527"/>
          <w:spacing w:val="-5"/>
          <w:sz w:val="20"/>
        </w:rPr>
        <w:t>know</w:t>
      </w:r>
      <w:r>
        <w:rPr>
          <w:color w:val="272527"/>
          <w:spacing w:val="-22"/>
          <w:sz w:val="20"/>
        </w:rPr>
        <w:t xml:space="preserve"> </w:t>
      </w:r>
      <w:r>
        <w:rPr>
          <w:color w:val="272527"/>
          <w:spacing w:val="-6"/>
          <w:sz w:val="20"/>
        </w:rPr>
        <w:t>why</w:t>
      </w:r>
      <w:r>
        <w:rPr>
          <w:color w:val="272527"/>
          <w:spacing w:val="-22"/>
          <w:sz w:val="20"/>
        </w:rPr>
        <w:t xml:space="preserve"> </w:t>
      </w:r>
      <w:r>
        <w:rPr>
          <w:color w:val="272527"/>
          <w:sz w:val="20"/>
        </w:rPr>
        <w:t>she</w:t>
      </w:r>
      <w:r>
        <w:rPr>
          <w:color w:val="272527"/>
          <w:spacing w:val="-22"/>
          <w:sz w:val="20"/>
        </w:rPr>
        <w:t xml:space="preserve"> </w:t>
      </w:r>
      <w:r>
        <w:rPr>
          <w:color w:val="272527"/>
          <w:sz w:val="20"/>
        </w:rPr>
        <w:t>su</w:t>
      </w:r>
      <w:r>
        <w:rPr>
          <w:color w:val="272527"/>
          <w:sz w:val="20"/>
        </w:rPr>
        <w:t>g</w:t>
      </w:r>
      <w:r>
        <w:rPr>
          <w:color w:val="272527"/>
          <w:sz w:val="20"/>
        </w:rPr>
        <w:t>gested that</w:t>
      </w:r>
      <w:r>
        <w:rPr>
          <w:color w:val="272527"/>
          <w:spacing w:val="-18"/>
          <w:sz w:val="20"/>
        </w:rPr>
        <w:t xml:space="preserve"> </w:t>
      </w:r>
      <w:r>
        <w:rPr>
          <w:color w:val="272527"/>
          <w:spacing w:val="-3"/>
          <w:sz w:val="20"/>
        </w:rPr>
        <w:t>character.</w:t>
      </w:r>
      <w:r>
        <w:rPr>
          <w:color w:val="272527"/>
          <w:spacing w:val="-18"/>
          <w:sz w:val="20"/>
        </w:rPr>
        <w:t xml:space="preserve"> </w:t>
      </w:r>
      <w:r>
        <w:rPr>
          <w:color w:val="272527"/>
          <w:sz w:val="20"/>
        </w:rPr>
        <w:t>She</w:t>
      </w:r>
      <w:r>
        <w:rPr>
          <w:color w:val="272527"/>
          <w:spacing w:val="-18"/>
          <w:sz w:val="20"/>
        </w:rPr>
        <w:t xml:space="preserve"> </w:t>
      </w:r>
      <w:r>
        <w:rPr>
          <w:color w:val="272527"/>
          <w:sz w:val="20"/>
        </w:rPr>
        <w:t>told</w:t>
      </w:r>
      <w:r>
        <w:rPr>
          <w:color w:val="272527"/>
          <w:spacing w:val="-18"/>
          <w:sz w:val="20"/>
        </w:rPr>
        <w:t xml:space="preserve"> </w:t>
      </w:r>
      <w:r>
        <w:rPr>
          <w:color w:val="272527"/>
          <w:sz w:val="20"/>
        </w:rPr>
        <w:t>him</w:t>
      </w:r>
      <w:r>
        <w:rPr>
          <w:color w:val="272527"/>
          <w:spacing w:val="-18"/>
          <w:sz w:val="20"/>
        </w:rPr>
        <w:t xml:space="preserve"> </w:t>
      </w:r>
      <w:r>
        <w:rPr>
          <w:color w:val="272527"/>
          <w:sz w:val="20"/>
        </w:rPr>
        <w:t>that,</w:t>
      </w:r>
      <w:r>
        <w:rPr>
          <w:color w:val="272527"/>
          <w:spacing w:val="-18"/>
          <w:sz w:val="20"/>
        </w:rPr>
        <w:t xml:space="preserve"> </w:t>
      </w:r>
      <w:r>
        <w:rPr>
          <w:color w:val="272527"/>
          <w:sz w:val="20"/>
        </w:rPr>
        <w:t>in</w:t>
      </w:r>
      <w:r>
        <w:rPr>
          <w:color w:val="272527"/>
          <w:spacing w:val="-18"/>
          <w:sz w:val="20"/>
        </w:rPr>
        <w:t xml:space="preserve"> </w:t>
      </w:r>
      <w:r>
        <w:rPr>
          <w:color w:val="272527"/>
          <w:sz w:val="20"/>
        </w:rPr>
        <w:t>her</w:t>
      </w:r>
      <w:r>
        <w:rPr>
          <w:color w:val="272527"/>
          <w:spacing w:val="-18"/>
          <w:sz w:val="20"/>
        </w:rPr>
        <w:t xml:space="preserve"> </w:t>
      </w:r>
      <w:r>
        <w:rPr>
          <w:color w:val="272527"/>
          <w:sz w:val="20"/>
        </w:rPr>
        <w:t>mind’s</w:t>
      </w:r>
      <w:r>
        <w:rPr>
          <w:color w:val="272527"/>
          <w:spacing w:val="-18"/>
          <w:sz w:val="20"/>
        </w:rPr>
        <w:t xml:space="preserve"> </w:t>
      </w:r>
      <w:r>
        <w:rPr>
          <w:color w:val="272527"/>
          <w:spacing w:val="-3"/>
          <w:sz w:val="20"/>
        </w:rPr>
        <w:t>eye,</w:t>
      </w:r>
      <w:r>
        <w:rPr>
          <w:color w:val="272527"/>
          <w:spacing w:val="-18"/>
          <w:sz w:val="20"/>
        </w:rPr>
        <w:t xml:space="preserve"> </w:t>
      </w:r>
      <w:r>
        <w:rPr>
          <w:color w:val="272527"/>
          <w:sz w:val="20"/>
        </w:rPr>
        <w:t>he</w:t>
      </w:r>
      <w:r>
        <w:rPr>
          <w:color w:val="272527"/>
          <w:spacing w:val="-18"/>
          <w:sz w:val="20"/>
        </w:rPr>
        <w:t xml:space="preserve"> </w:t>
      </w:r>
      <w:r>
        <w:rPr>
          <w:color w:val="272527"/>
          <w:sz w:val="20"/>
        </w:rPr>
        <w:t>really</w:t>
      </w:r>
      <w:r>
        <w:rPr>
          <w:color w:val="272527"/>
          <w:spacing w:val="-18"/>
          <w:sz w:val="20"/>
        </w:rPr>
        <w:t xml:space="preserve"> </w:t>
      </w:r>
      <w:r>
        <w:rPr>
          <w:color w:val="272527"/>
          <w:spacing w:val="-4"/>
          <w:sz w:val="20"/>
        </w:rPr>
        <w:t>was</w:t>
      </w:r>
      <w:r>
        <w:rPr>
          <w:color w:val="272527"/>
          <w:spacing w:val="-18"/>
          <w:sz w:val="20"/>
        </w:rPr>
        <w:t xml:space="preserve"> </w:t>
      </w:r>
      <w:r>
        <w:rPr>
          <w:color w:val="272527"/>
          <w:sz w:val="20"/>
        </w:rPr>
        <w:t>Peter</w:t>
      </w:r>
      <w:r>
        <w:rPr>
          <w:color w:val="272527"/>
          <w:spacing w:val="-18"/>
          <w:sz w:val="20"/>
        </w:rPr>
        <w:t xml:space="preserve"> </w:t>
      </w:r>
      <w:r>
        <w:rPr>
          <w:color w:val="272527"/>
          <w:sz w:val="20"/>
        </w:rPr>
        <w:t xml:space="preserve">Pan, the symbol of </w:t>
      </w:r>
      <w:r>
        <w:rPr>
          <w:color w:val="272527"/>
          <w:spacing w:val="-3"/>
          <w:sz w:val="20"/>
        </w:rPr>
        <w:t xml:space="preserve">youth, </w:t>
      </w:r>
      <w:r>
        <w:rPr>
          <w:color w:val="272527"/>
          <w:spacing w:val="-10"/>
          <w:sz w:val="20"/>
        </w:rPr>
        <w:t xml:space="preserve">joy, </w:t>
      </w:r>
      <w:r>
        <w:rPr>
          <w:color w:val="272527"/>
          <w:sz w:val="20"/>
        </w:rPr>
        <w:t xml:space="preserve">and freedom. Michael started to </w:t>
      </w:r>
      <w:r>
        <w:rPr>
          <w:color w:val="272527"/>
          <w:spacing w:val="-10"/>
          <w:sz w:val="20"/>
        </w:rPr>
        <w:t xml:space="preserve">cry. </w:t>
      </w:r>
      <w:r>
        <w:rPr>
          <w:color w:val="272527"/>
          <w:spacing w:val="-9"/>
          <w:sz w:val="20"/>
        </w:rPr>
        <w:t xml:space="preserve">“You know, </w:t>
      </w:r>
      <w:r>
        <w:rPr>
          <w:color w:val="272527"/>
          <w:sz w:val="20"/>
        </w:rPr>
        <w:t>all</w:t>
      </w:r>
      <w:r>
        <w:rPr>
          <w:color w:val="272527"/>
          <w:spacing w:val="-23"/>
          <w:sz w:val="20"/>
        </w:rPr>
        <w:t xml:space="preserve"> </w:t>
      </w:r>
      <w:r>
        <w:rPr>
          <w:color w:val="272527"/>
          <w:spacing w:val="-6"/>
          <w:sz w:val="20"/>
        </w:rPr>
        <w:t>over</w:t>
      </w:r>
      <w:r>
        <w:rPr>
          <w:color w:val="272527"/>
          <w:spacing w:val="-23"/>
          <w:sz w:val="20"/>
        </w:rPr>
        <w:t xml:space="preserve"> </w:t>
      </w:r>
      <w:r>
        <w:rPr>
          <w:color w:val="272527"/>
          <w:sz w:val="20"/>
        </w:rPr>
        <w:t>the</w:t>
      </w:r>
      <w:r>
        <w:rPr>
          <w:color w:val="272527"/>
          <w:spacing w:val="-23"/>
          <w:sz w:val="20"/>
        </w:rPr>
        <w:t xml:space="preserve"> </w:t>
      </w:r>
      <w:r>
        <w:rPr>
          <w:color w:val="272527"/>
          <w:spacing w:val="-3"/>
          <w:sz w:val="20"/>
        </w:rPr>
        <w:t>walls</w:t>
      </w:r>
      <w:r>
        <w:rPr>
          <w:color w:val="272527"/>
          <w:spacing w:val="-23"/>
          <w:sz w:val="20"/>
        </w:rPr>
        <w:t xml:space="preserve"> </w:t>
      </w:r>
      <w:r>
        <w:rPr>
          <w:color w:val="272527"/>
          <w:sz w:val="20"/>
        </w:rPr>
        <w:t>of</w:t>
      </w:r>
      <w:r>
        <w:rPr>
          <w:color w:val="272527"/>
          <w:spacing w:val="-15"/>
          <w:sz w:val="20"/>
        </w:rPr>
        <w:t xml:space="preserve"> </w:t>
      </w:r>
      <w:r>
        <w:rPr>
          <w:color w:val="272527"/>
          <w:sz w:val="20"/>
        </w:rPr>
        <w:t>my</w:t>
      </w:r>
      <w:r>
        <w:rPr>
          <w:color w:val="272527"/>
          <w:spacing w:val="-23"/>
          <w:sz w:val="20"/>
        </w:rPr>
        <w:t xml:space="preserve"> </w:t>
      </w:r>
      <w:r>
        <w:rPr>
          <w:color w:val="272527"/>
          <w:sz w:val="20"/>
        </w:rPr>
        <w:t>room</w:t>
      </w:r>
      <w:r>
        <w:rPr>
          <w:color w:val="272527"/>
          <w:spacing w:val="-23"/>
          <w:sz w:val="20"/>
        </w:rPr>
        <w:t xml:space="preserve"> </w:t>
      </w:r>
      <w:r>
        <w:rPr>
          <w:color w:val="272527"/>
          <w:spacing w:val="-3"/>
          <w:sz w:val="20"/>
        </w:rPr>
        <w:t>are</w:t>
      </w:r>
      <w:r>
        <w:rPr>
          <w:color w:val="272527"/>
          <w:spacing w:val="-23"/>
          <w:sz w:val="20"/>
        </w:rPr>
        <w:t xml:space="preserve"> </w:t>
      </w:r>
      <w:r>
        <w:rPr>
          <w:color w:val="272527"/>
          <w:sz w:val="20"/>
        </w:rPr>
        <w:t>pictures</w:t>
      </w:r>
      <w:r>
        <w:rPr>
          <w:color w:val="272527"/>
          <w:spacing w:val="-23"/>
          <w:sz w:val="20"/>
        </w:rPr>
        <w:t xml:space="preserve"> </w:t>
      </w:r>
      <w:r>
        <w:rPr>
          <w:color w:val="272527"/>
          <w:sz w:val="20"/>
        </w:rPr>
        <w:t>of</w:t>
      </w:r>
      <w:r>
        <w:rPr>
          <w:color w:val="272527"/>
          <w:spacing w:val="-15"/>
          <w:sz w:val="20"/>
        </w:rPr>
        <w:t xml:space="preserve"> </w:t>
      </w:r>
      <w:r>
        <w:rPr>
          <w:color w:val="272527"/>
          <w:spacing w:val="-3"/>
          <w:sz w:val="20"/>
        </w:rPr>
        <w:t>Peter</w:t>
      </w:r>
      <w:r>
        <w:rPr>
          <w:color w:val="272527"/>
          <w:spacing w:val="-23"/>
          <w:sz w:val="20"/>
        </w:rPr>
        <w:t xml:space="preserve"> </w:t>
      </w:r>
      <w:r>
        <w:rPr>
          <w:color w:val="272527"/>
          <w:sz w:val="20"/>
        </w:rPr>
        <w:t>Pan.</w:t>
      </w:r>
      <w:r>
        <w:rPr>
          <w:color w:val="272527"/>
          <w:spacing w:val="-23"/>
          <w:sz w:val="20"/>
        </w:rPr>
        <w:t xml:space="preserve"> </w:t>
      </w:r>
      <w:r>
        <w:rPr>
          <w:color w:val="272527"/>
          <w:sz w:val="20"/>
        </w:rPr>
        <w:t>I</w:t>
      </w:r>
      <w:r>
        <w:rPr>
          <w:color w:val="272527"/>
          <w:spacing w:val="-23"/>
          <w:sz w:val="20"/>
        </w:rPr>
        <w:t xml:space="preserve"> </w:t>
      </w:r>
      <w:r>
        <w:rPr>
          <w:color w:val="272527"/>
          <w:sz w:val="20"/>
        </w:rPr>
        <w:t>totally</w:t>
      </w:r>
      <w:r>
        <w:rPr>
          <w:color w:val="272527"/>
          <w:spacing w:val="-23"/>
          <w:sz w:val="20"/>
        </w:rPr>
        <w:t xml:space="preserve"> </w:t>
      </w:r>
      <w:r>
        <w:rPr>
          <w:color w:val="272527"/>
          <w:sz w:val="20"/>
        </w:rPr>
        <w:t>identify</w:t>
      </w:r>
      <w:r>
        <w:rPr>
          <w:color w:val="272527"/>
          <w:spacing w:val="-23"/>
          <w:sz w:val="20"/>
        </w:rPr>
        <w:t xml:space="preserve"> </w:t>
      </w:r>
      <w:r>
        <w:rPr>
          <w:color w:val="272527"/>
          <w:sz w:val="20"/>
        </w:rPr>
        <w:t>with Peter</w:t>
      </w:r>
      <w:r>
        <w:rPr>
          <w:color w:val="272527"/>
          <w:spacing w:val="-11"/>
          <w:sz w:val="20"/>
        </w:rPr>
        <w:t xml:space="preserve"> </w:t>
      </w:r>
      <w:r>
        <w:rPr>
          <w:color w:val="272527"/>
          <w:sz w:val="20"/>
        </w:rPr>
        <w:t>Pan,”</w:t>
      </w:r>
      <w:r>
        <w:rPr>
          <w:color w:val="272527"/>
          <w:spacing w:val="-11"/>
          <w:sz w:val="20"/>
        </w:rPr>
        <w:t xml:space="preserve"> </w:t>
      </w:r>
      <w:r>
        <w:rPr>
          <w:color w:val="272527"/>
          <w:sz w:val="20"/>
        </w:rPr>
        <w:t>he</w:t>
      </w:r>
      <w:r>
        <w:rPr>
          <w:color w:val="272527"/>
          <w:spacing w:val="-11"/>
          <w:sz w:val="20"/>
        </w:rPr>
        <w:t xml:space="preserve"> </w:t>
      </w:r>
      <w:r>
        <w:rPr>
          <w:color w:val="272527"/>
          <w:sz w:val="20"/>
        </w:rPr>
        <w:t>said,</w:t>
      </w:r>
      <w:r>
        <w:rPr>
          <w:color w:val="272527"/>
          <w:spacing w:val="-11"/>
          <w:sz w:val="20"/>
        </w:rPr>
        <w:t xml:space="preserve"> </w:t>
      </w:r>
      <w:r>
        <w:rPr>
          <w:color w:val="272527"/>
          <w:sz w:val="20"/>
        </w:rPr>
        <w:t>wiping</w:t>
      </w:r>
      <w:r>
        <w:rPr>
          <w:color w:val="272527"/>
          <w:spacing w:val="-11"/>
          <w:sz w:val="20"/>
        </w:rPr>
        <w:t xml:space="preserve"> </w:t>
      </w:r>
      <w:r>
        <w:rPr>
          <w:color w:val="272527"/>
          <w:sz w:val="20"/>
        </w:rPr>
        <w:t>his</w:t>
      </w:r>
      <w:r>
        <w:rPr>
          <w:color w:val="272527"/>
          <w:spacing w:val="-11"/>
          <w:sz w:val="20"/>
        </w:rPr>
        <w:t xml:space="preserve"> </w:t>
      </w:r>
      <w:r>
        <w:rPr>
          <w:color w:val="272527"/>
          <w:spacing w:val="-3"/>
          <w:sz w:val="20"/>
        </w:rPr>
        <w:t>eyes,</w:t>
      </w:r>
      <w:r>
        <w:rPr>
          <w:color w:val="272527"/>
          <w:spacing w:val="-11"/>
          <w:sz w:val="20"/>
        </w:rPr>
        <w:t xml:space="preserve"> </w:t>
      </w:r>
      <w:r>
        <w:rPr>
          <w:color w:val="272527"/>
          <w:sz w:val="20"/>
        </w:rPr>
        <w:t>“the</w:t>
      </w:r>
      <w:r>
        <w:rPr>
          <w:color w:val="272527"/>
          <w:spacing w:val="-11"/>
          <w:sz w:val="20"/>
        </w:rPr>
        <w:t xml:space="preserve"> </w:t>
      </w:r>
      <w:r>
        <w:rPr>
          <w:color w:val="272527"/>
          <w:sz w:val="20"/>
        </w:rPr>
        <w:t>lost</w:t>
      </w:r>
      <w:r>
        <w:rPr>
          <w:color w:val="272527"/>
          <w:spacing w:val="-11"/>
          <w:sz w:val="20"/>
        </w:rPr>
        <w:t xml:space="preserve"> </w:t>
      </w:r>
      <w:r>
        <w:rPr>
          <w:color w:val="272527"/>
          <w:sz w:val="20"/>
        </w:rPr>
        <w:t>boy</w:t>
      </w:r>
      <w:r>
        <w:rPr>
          <w:color w:val="272527"/>
          <w:spacing w:val="-11"/>
          <w:sz w:val="20"/>
        </w:rPr>
        <w:t xml:space="preserve"> </w:t>
      </w:r>
      <w:r>
        <w:rPr>
          <w:color w:val="272527"/>
          <w:sz w:val="20"/>
        </w:rPr>
        <w:t>of</w:t>
      </w:r>
      <w:r>
        <w:rPr>
          <w:color w:val="272527"/>
          <w:spacing w:val="-1"/>
          <w:sz w:val="20"/>
        </w:rPr>
        <w:t xml:space="preserve"> </w:t>
      </w:r>
      <w:r>
        <w:rPr>
          <w:color w:val="272527"/>
          <w:spacing w:val="-4"/>
          <w:sz w:val="20"/>
        </w:rPr>
        <w:t>Never-Never</w:t>
      </w:r>
      <w:r>
        <w:rPr>
          <w:color w:val="272527"/>
          <w:spacing w:val="-11"/>
          <w:sz w:val="20"/>
        </w:rPr>
        <w:t xml:space="preserve"> </w:t>
      </w:r>
      <w:r>
        <w:rPr>
          <w:color w:val="272527"/>
          <w:sz w:val="20"/>
        </w:rPr>
        <w:t>Land.”</w:t>
      </w:r>
      <w:r w:rsidR="00A57BAC">
        <w:rPr>
          <w:rStyle w:val="EndnoteReference"/>
          <w:color w:val="272527"/>
          <w:sz w:val="20"/>
        </w:rPr>
        <w:endnoteReference w:id="496"/>
      </w:r>
    </w:p>
    <w:p w:rsidR="004D156E" w:rsidRDefault="004D156E">
      <w:pPr>
        <w:pStyle w:val="BodyText"/>
      </w:pPr>
    </w:p>
    <w:p w:rsidR="004D156E" w:rsidRDefault="00CB734E" w:rsidP="00A57748">
      <w:pPr>
        <w:pStyle w:val="BodyText"/>
        <w:spacing w:line="262" w:lineRule="auto"/>
        <w:ind w:left="1077" w:right="646" w:firstLine="454"/>
        <w:jc w:val="both"/>
        <w:rPr>
          <w:sz w:val="14"/>
        </w:rPr>
      </w:pPr>
      <w:r>
        <w:rPr>
          <w:color w:val="272527"/>
          <w:spacing w:val="-5"/>
        </w:rPr>
        <w:t>Before</w:t>
      </w:r>
      <w:r>
        <w:rPr>
          <w:color w:val="272527"/>
          <w:spacing w:val="-34"/>
        </w:rPr>
        <w:t xml:space="preserve"> </w:t>
      </w:r>
      <w:r>
        <w:rPr>
          <w:color w:val="272527"/>
          <w:spacing w:val="-3"/>
        </w:rPr>
        <w:t>long</w:t>
      </w:r>
      <w:r>
        <w:rPr>
          <w:color w:val="272527"/>
          <w:spacing w:val="-35"/>
        </w:rPr>
        <w:t xml:space="preserve"> </w:t>
      </w:r>
      <w:r>
        <w:rPr>
          <w:color w:val="272527"/>
        </w:rPr>
        <w:t>he</w:t>
      </w:r>
      <w:r>
        <w:rPr>
          <w:color w:val="272527"/>
          <w:spacing w:val="-35"/>
        </w:rPr>
        <w:t xml:space="preserve"> </w:t>
      </w:r>
      <w:r>
        <w:rPr>
          <w:color w:val="272527"/>
          <w:spacing w:val="-6"/>
        </w:rPr>
        <w:t>was</w:t>
      </w:r>
      <w:r>
        <w:rPr>
          <w:color w:val="272527"/>
          <w:spacing w:val="-35"/>
        </w:rPr>
        <w:t xml:space="preserve"> </w:t>
      </w:r>
      <w:r>
        <w:rPr>
          <w:color w:val="272527"/>
          <w:spacing w:val="-3"/>
        </w:rPr>
        <w:t>discussing</w:t>
      </w:r>
      <w:r>
        <w:rPr>
          <w:color w:val="272527"/>
          <w:spacing w:val="-35"/>
        </w:rPr>
        <w:t xml:space="preserve"> </w:t>
      </w:r>
      <w:r>
        <w:rPr>
          <w:color w:val="272527"/>
          <w:spacing w:val="-3"/>
        </w:rPr>
        <w:t>with</w:t>
      </w:r>
      <w:r>
        <w:rPr>
          <w:color w:val="272527"/>
          <w:spacing w:val="-35"/>
        </w:rPr>
        <w:t xml:space="preserve"> </w:t>
      </w:r>
      <w:r>
        <w:rPr>
          <w:color w:val="272527"/>
          <w:spacing w:val="-5"/>
        </w:rPr>
        <w:t>Steven</w:t>
      </w:r>
      <w:r>
        <w:rPr>
          <w:color w:val="272527"/>
          <w:spacing w:val="-35"/>
        </w:rPr>
        <w:t xml:space="preserve"> </w:t>
      </w:r>
      <w:r>
        <w:rPr>
          <w:color w:val="272527"/>
          <w:spacing w:val="-4"/>
        </w:rPr>
        <w:t>Spielberg</w:t>
      </w:r>
      <w:r>
        <w:rPr>
          <w:color w:val="272527"/>
          <w:spacing w:val="-35"/>
        </w:rPr>
        <w:t xml:space="preserve"> </w:t>
      </w:r>
      <w:r>
        <w:rPr>
          <w:color w:val="272527"/>
        </w:rPr>
        <w:t>the</w:t>
      </w:r>
      <w:r>
        <w:rPr>
          <w:color w:val="272527"/>
          <w:spacing w:val="-35"/>
        </w:rPr>
        <w:t xml:space="preserve"> </w:t>
      </w:r>
      <w:r>
        <w:rPr>
          <w:color w:val="272527"/>
          <w:spacing w:val="-3"/>
        </w:rPr>
        <w:t>possibility</w:t>
      </w:r>
      <w:r>
        <w:rPr>
          <w:color w:val="272527"/>
          <w:spacing w:val="-35"/>
        </w:rPr>
        <w:t xml:space="preserve"> </w:t>
      </w:r>
      <w:r>
        <w:rPr>
          <w:color w:val="272527"/>
        </w:rPr>
        <w:t>of</w:t>
      </w:r>
      <w:r>
        <w:rPr>
          <w:color w:val="272527"/>
          <w:spacing w:val="-28"/>
        </w:rPr>
        <w:t xml:space="preserve"> </w:t>
      </w:r>
      <w:r>
        <w:rPr>
          <w:color w:val="272527"/>
          <w:spacing w:val="-3"/>
        </w:rPr>
        <w:t>his playing</w:t>
      </w:r>
      <w:r>
        <w:rPr>
          <w:color w:val="272527"/>
          <w:spacing w:val="-17"/>
        </w:rPr>
        <w:t xml:space="preserve"> </w:t>
      </w:r>
      <w:r>
        <w:rPr>
          <w:color w:val="272527"/>
        </w:rPr>
        <w:t>the</w:t>
      </w:r>
      <w:r>
        <w:rPr>
          <w:color w:val="272527"/>
          <w:spacing w:val="-17"/>
        </w:rPr>
        <w:t xml:space="preserve"> </w:t>
      </w:r>
      <w:r>
        <w:rPr>
          <w:color w:val="272527"/>
        </w:rPr>
        <w:t>title</w:t>
      </w:r>
      <w:r>
        <w:rPr>
          <w:color w:val="272527"/>
          <w:spacing w:val="-17"/>
        </w:rPr>
        <w:t xml:space="preserve"> </w:t>
      </w:r>
      <w:r>
        <w:rPr>
          <w:color w:val="272527"/>
        </w:rPr>
        <w:t>role</w:t>
      </w:r>
      <w:r>
        <w:rPr>
          <w:color w:val="272527"/>
          <w:spacing w:val="-17"/>
        </w:rPr>
        <w:t xml:space="preserve"> </w:t>
      </w:r>
      <w:r>
        <w:rPr>
          <w:color w:val="272527"/>
        </w:rPr>
        <w:t>in</w:t>
      </w:r>
      <w:r>
        <w:rPr>
          <w:color w:val="272527"/>
          <w:spacing w:val="-17"/>
        </w:rPr>
        <w:t xml:space="preserve"> </w:t>
      </w:r>
      <w:r>
        <w:rPr>
          <w:color w:val="272527"/>
        </w:rPr>
        <w:t>such</w:t>
      </w:r>
      <w:r>
        <w:rPr>
          <w:color w:val="272527"/>
          <w:spacing w:val="-17"/>
        </w:rPr>
        <w:t xml:space="preserve"> </w:t>
      </w:r>
      <w:r>
        <w:rPr>
          <w:color w:val="272527"/>
        </w:rPr>
        <w:t>a</w:t>
      </w:r>
      <w:r>
        <w:rPr>
          <w:color w:val="272527"/>
          <w:spacing w:val="-17"/>
        </w:rPr>
        <w:t xml:space="preserve"> </w:t>
      </w:r>
      <w:r>
        <w:rPr>
          <w:color w:val="272527"/>
        </w:rPr>
        <w:t>film.</w:t>
      </w:r>
      <w:r>
        <w:rPr>
          <w:color w:val="272527"/>
          <w:spacing w:val="-17"/>
        </w:rPr>
        <w:t xml:space="preserve"> </w:t>
      </w:r>
      <w:r>
        <w:rPr>
          <w:color w:val="272527"/>
          <w:spacing w:val="-3"/>
        </w:rPr>
        <w:t>The</w:t>
      </w:r>
      <w:r>
        <w:rPr>
          <w:color w:val="272527"/>
          <w:spacing w:val="-17"/>
        </w:rPr>
        <w:t xml:space="preserve"> </w:t>
      </w:r>
      <w:r>
        <w:rPr>
          <w:color w:val="272527"/>
        </w:rPr>
        <w:t>idea</w:t>
      </w:r>
      <w:r>
        <w:rPr>
          <w:color w:val="272527"/>
          <w:spacing w:val="-17"/>
        </w:rPr>
        <w:t xml:space="preserve"> </w:t>
      </w:r>
      <w:r>
        <w:rPr>
          <w:color w:val="272527"/>
        </w:rPr>
        <w:t>fell</w:t>
      </w:r>
      <w:r>
        <w:rPr>
          <w:color w:val="272527"/>
          <w:spacing w:val="-17"/>
        </w:rPr>
        <w:t xml:space="preserve"> </w:t>
      </w:r>
      <w:r>
        <w:rPr>
          <w:color w:val="272527"/>
          <w:spacing w:val="-3"/>
        </w:rPr>
        <w:t>by</w:t>
      </w:r>
      <w:r>
        <w:rPr>
          <w:color w:val="272527"/>
          <w:spacing w:val="-17"/>
        </w:rPr>
        <w:t xml:space="preserve"> </w:t>
      </w:r>
      <w:r>
        <w:rPr>
          <w:color w:val="272527"/>
        </w:rPr>
        <w:t>the</w:t>
      </w:r>
      <w:r>
        <w:rPr>
          <w:color w:val="272527"/>
          <w:spacing w:val="-17"/>
        </w:rPr>
        <w:t xml:space="preserve"> </w:t>
      </w:r>
      <w:r>
        <w:rPr>
          <w:color w:val="272527"/>
          <w:spacing w:val="-4"/>
        </w:rPr>
        <w:t>wayside</w:t>
      </w:r>
      <w:r>
        <w:rPr>
          <w:color w:val="272527"/>
          <w:spacing w:val="-17"/>
        </w:rPr>
        <w:t xml:space="preserve"> </w:t>
      </w:r>
      <w:r>
        <w:rPr>
          <w:color w:val="272527"/>
        </w:rPr>
        <w:t>at</w:t>
      </w:r>
      <w:r>
        <w:rPr>
          <w:color w:val="272527"/>
          <w:spacing w:val="-17"/>
        </w:rPr>
        <w:t xml:space="preserve"> </w:t>
      </w:r>
      <w:r>
        <w:rPr>
          <w:color w:val="272527"/>
        </w:rPr>
        <w:t>that</w:t>
      </w:r>
      <w:r>
        <w:rPr>
          <w:color w:val="272527"/>
          <w:spacing w:val="-17"/>
        </w:rPr>
        <w:t xml:space="preserve"> </w:t>
      </w:r>
      <w:r>
        <w:rPr>
          <w:color w:val="272527"/>
        </w:rPr>
        <w:t xml:space="preserve">time </w:t>
      </w:r>
      <w:r>
        <w:rPr>
          <w:color w:val="272527"/>
          <w:spacing w:val="-7"/>
        </w:rPr>
        <w:t>over</w:t>
      </w:r>
      <w:r>
        <w:rPr>
          <w:color w:val="272527"/>
          <w:spacing w:val="-24"/>
        </w:rPr>
        <w:t xml:space="preserve"> </w:t>
      </w:r>
      <w:r>
        <w:rPr>
          <w:color w:val="272527"/>
        </w:rPr>
        <w:t>difficulties</w:t>
      </w:r>
      <w:r>
        <w:rPr>
          <w:color w:val="272527"/>
          <w:spacing w:val="-24"/>
        </w:rPr>
        <w:t xml:space="preserve"> </w:t>
      </w:r>
      <w:r>
        <w:rPr>
          <w:color w:val="272527"/>
        </w:rPr>
        <w:t>obtaining</w:t>
      </w:r>
      <w:r>
        <w:rPr>
          <w:color w:val="272527"/>
          <w:spacing w:val="-24"/>
        </w:rPr>
        <w:t xml:space="preserve"> </w:t>
      </w:r>
      <w:r>
        <w:rPr>
          <w:color w:val="272527"/>
        </w:rPr>
        <w:t>rights</w:t>
      </w:r>
      <w:r>
        <w:rPr>
          <w:color w:val="272527"/>
          <w:spacing w:val="-24"/>
        </w:rPr>
        <w:t xml:space="preserve"> </w:t>
      </w:r>
      <w:r>
        <w:rPr>
          <w:color w:val="272527"/>
        </w:rPr>
        <w:t>to</w:t>
      </w:r>
      <w:r>
        <w:rPr>
          <w:color w:val="272527"/>
          <w:spacing w:val="-24"/>
        </w:rPr>
        <w:t xml:space="preserve"> </w:t>
      </w:r>
      <w:r>
        <w:rPr>
          <w:color w:val="272527"/>
        </w:rPr>
        <w:t>the</w:t>
      </w:r>
      <w:r>
        <w:rPr>
          <w:color w:val="272527"/>
          <w:spacing w:val="-24"/>
        </w:rPr>
        <w:t xml:space="preserve"> </w:t>
      </w:r>
      <w:r>
        <w:rPr>
          <w:color w:val="272527"/>
          <w:spacing w:val="-4"/>
        </w:rPr>
        <w:t>work,</w:t>
      </w:r>
      <w:r>
        <w:rPr>
          <w:color w:val="272527"/>
          <w:spacing w:val="-24"/>
        </w:rPr>
        <w:t xml:space="preserve"> </w:t>
      </w:r>
      <w:r>
        <w:rPr>
          <w:color w:val="272527"/>
        </w:rPr>
        <w:t>but</w:t>
      </w:r>
      <w:r>
        <w:rPr>
          <w:color w:val="272527"/>
          <w:spacing w:val="-24"/>
        </w:rPr>
        <w:t xml:space="preserve"> </w:t>
      </w:r>
      <w:r>
        <w:rPr>
          <w:color w:val="272527"/>
        </w:rPr>
        <w:t>his</w:t>
      </w:r>
      <w:r>
        <w:rPr>
          <w:color w:val="272527"/>
          <w:spacing w:val="-24"/>
        </w:rPr>
        <w:t xml:space="preserve"> </w:t>
      </w:r>
      <w:r>
        <w:rPr>
          <w:color w:val="272527"/>
        </w:rPr>
        <w:t>keenness</w:t>
      </w:r>
      <w:r>
        <w:rPr>
          <w:color w:val="272527"/>
          <w:spacing w:val="-24"/>
        </w:rPr>
        <w:t xml:space="preserve"> </w:t>
      </w:r>
      <w:r>
        <w:rPr>
          <w:color w:val="272527"/>
        </w:rPr>
        <w:t>to</w:t>
      </w:r>
      <w:r>
        <w:rPr>
          <w:color w:val="272527"/>
          <w:spacing w:val="-24"/>
        </w:rPr>
        <w:t xml:space="preserve"> </w:t>
      </w:r>
      <w:r>
        <w:rPr>
          <w:color w:val="272527"/>
        </w:rPr>
        <w:t>be</w:t>
      </w:r>
      <w:r>
        <w:rPr>
          <w:color w:val="272527"/>
          <w:spacing w:val="-24"/>
        </w:rPr>
        <w:t xml:space="preserve"> </w:t>
      </w:r>
      <w:r>
        <w:rPr>
          <w:color w:val="272527"/>
        </w:rPr>
        <w:t>seen</w:t>
      </w:r>
      <w:r>
        <w:rPr>
          <w:color w:val="272527"/>
          <w:spacing w:val="-24"/>
        </w:rPr>
        <w:t xml:space="preserve"> </w:t>
      </w:r>
      <w:r>
        <w:rPr>
          <w:color w:val="272527"/>
        </w:rPr>
        <w:t xml:space="preserve">as Peter </w:t>
      </w:r>
      <w:r>
        <w:rPr>
          <w:color w:val="272527"/>
          <w:spacing w:val="-3"/>
        </w:rPr>
        <w:t xml:space="preserve">Pan </w:t>
      </w:r>
      <w:r>
        <w:rPr>
          <w:color w:val="272527"/>
        </w:rPr>
        <w:t>is nonetheless</w:t>
      </w:r>
      <w:r>
        <w:rPr>
          <w:color w:val="272527"/>
          <w:spacing w:val="3"/>
        </w:rPr>
        <w:t xml:space="preserve"> </w:t>
      </w:r>
      <w:r>
        <w:rPr>
          <w:color w:val="272527"/>
        </w:rPr>
        <w:t>evident.</w:t>
      </w:r>
      <w:r w:rsidR="00B14B04">
        <w:rPr>
          <w:rStyle w:val="EndnoteReference"/>
          <w:color w:val="272527"/>
        </w:rPr>
        <w:endnoteReference w:id="497"/>
      </w:r>
    </w:p>
    <w:p w:rsidR="004D156E" w:rsidRPr="002F534E" w:rsidRDefault="00CB734E" w:rsidP="00A57748">
      <w:pPr>
        <w:pStyle w:val="BodyText"/>
        <w:spacing w:line="261" w:lineRule="auto"/>
        <w:ind w:left="1078" w:right="648" w:firstLine="453"/>
        <w:jc w:val="both"/>
      </w:pPr>
      <w:r w:rsidRPr="002F534E">
        <w:rPr>
          <w:color w:val="272527"/>
        </w:rPr>
        <w:t>Superficially the idea should have presented no problems. Pan is traditionally seen as the very archetype of sexual innocence: the little boy Peter, “who has still all his baby teeth”</w:t>
      </w:r>
      <w:r w:rsidR="00E14E25" w:rsidRPr="002F534E">
        <w:rPr>
          <w:rStyle w:val="EndnoteReference"/>
          <w:color w:val="272527"/>
        </w:rPr>
        <w:endnoteReference w:id="498"/>
      </w:r>
      <w:r w:rsidRPr="002F534E">
        <w:rPr>
          <w:color w:val="272527"/>
          <w:position w:val="8"/>
          <w:sz w:val="14"/>
        </w:rPr>
        <w:t xml:space="preserve"> </w:t>
      </w:r>
      <w:r w:rsidRPr="002F534E">
        <w:rPr>
          <w:color w:val="272527"/>
        </w:rPr>
        <w:t>doesn’t even know what a kiss is. But a slightly older boy like Michael Jackson, who had a second set of teeth</w:t>
      </w:r>
      <w:r w:rsidR="00A57748" w:rsidRPr="002F534E">
        <w:t xml:space="preserve"> </w:t>
      </w:r>
      <w:r w:rsidRPr="002F534E">
        <w:rPr>
          <w:color w:val="272527"/>
        </w:rPr>
        <w:t>and even a second face to go with them, is less credibly pr</w:t>
      </w:r>
      <w:r w:rsidRPr="002F534E">
        <w:rPr>
          <w:color w:val="272527"/>
        </w:rPr>
        <w:t>e</w:t>
      </w:r>
      <w:r w:rsidRPr="002F534E">
        <w:rPr>
          <w:color w:val="272527"/>
        </w:rPr>
        <w:t>sented as so</w:t>
      </w:r>
      <w:r w:rsidRPr="002F534E">
        <w:rPr>
          <w:color w:val="272527"/>
          <w:w w:val="94"/>
        </w:rPr>
        <w:t xml:space="preserve"> </w:t>
      </w:r>
      <w:r w:rsidRPr="002F534E">
        <w:rPr>
          <w:color w:val="272527"/>
        </w:rPr>
        <w:t>comprehensively ignorant. Michael must have known – or would have been</w:t>
      </w:r>
      <w:r w:rsidRPr="002F534E">
        <w:rPr>
          <w:color w:val="272527"/>
          <w:w w:val="92"/>
        </w:rPr>
        <w:t xml:space="preserve"> </w:t>
      </w:r>
      <w:r w:rsidRPr="002F534E">
        <w:rPr>
          <w:color w:val="272527"/>
        </w:rPr>
        <w:t>advised – that much could be made of this child-like image. While it would</w:t>
      </w:r>
      <w:r w:rsidRPr="002F534E">
        <w:rPr>
          <w:color w:val="272527"/>
          <w:w w:val="97"/>
        </w:rPr>
        <w:t xml:space="preserve"> </w:t>
      </w:r>
      <w:r w:rsidRPr="002F534E">
        <w:rPr>
          <w:color w:val="272527"/>
        </w:rPr>
        <w:t>usefully convince many that he was indeed a true innocent, it was a double-</w:t>
      </w:r>
      <w:r w:rsidRPr="002F534E">
        <w:rPr>
          <w:color w:val="272527"/>
          <w:w w:val="93"/>
        </w:rPr>
        <w:t xml:space="preserve"> </w:t>
      </w:r>
      <w:r w:rsidRPr="002F534E">
        <w:rPr>
          <w:color w:val="272527"/>
        </w:rPr>
        <w:t>edged sword. Yet he chose to wield it, despite the dangers. This is totally</w:t>
      </w:r>
      <w:r w:rsidRPr="002F534E">
        <w:rPr>
          <w:color w:val="272527"/>
          <w:w w:val="97"/>
        </w:rPr>
        <w:t xml:space="preserve"> </w:t>
      </w:r>
      <w:r w:rsidRPr="002F534E">
        <w:rPr>
          <w:color w:val="272527"/>
        </w:rPr>
        <w:t>different from the situation of, say, Cliff Richard, long dubbed Britain’s Peter</w:t>
      </w:r>
      <w:r w:rsidRPr="002F534E">
        <w:rPr>
          <w:color w:val="272527"/>
          <w:w w:val="90"/>
        </w:rPr>
        <w:t xml:space="preserve"> </w:t>
      </w:r>
      <w:r w:rsidRPr="002F534E">
        <w:rPr>
          <w:color w:val="272527"/>
        </w:rPr>
        <w:t>Pan of pop. Some in the media have doubtless used the term in his case with</w:t>
      </w:r>
      <w:r w:rsidRPr="002F534E">
        <w:rPr>
          <w:color w:val="272527"/>
          <w:w w:val="96"/>
        </w:rPr>
        <w:t xml:space="preserve"> </w:t>
      </w:r>
      <w:r w:rsidRPr="002F534E">
        <w:rPr>
          <w:color w:val="272527"/>
          <w:w w:val="95"/>
        </w:rPr>
        <w:t>malicious intent, as a slighting reference to his long-term bachelorhood and</w:t>
      </w:r>
      <w:r w:rsidRPr="002F534E">
        <w:rPr>
          <w:color w:val="272527"/>
          <w:w w:val="96"/>
        </w:rPr>
        <w:t xml:space="preserve"> </w:t>
      </w:r>
      <w:r w:rsidRPr="002F534E">
        <w:rPr>
          <w:color w:val="272527"/>
          <w:w w:val="95"/>
        </w:rPr>
        <w:t>self-declared celib</w:t>
      </w:r>
      <w:r w:rsidRPr="002F534E">
        <w:rPr>
          <w:color w:val="272527"/>
          <w:w w:val="95"/>
        </w:rPr>
        <w:t>a</w:t>
      </w:r>
      <w:r w:rsidRPr="002F534E">
        <w:rPr>
          <w:color w:val="272527"/>
          <w:w w:val="95"/>
        </w:rPr>
        <w:t>cy; others have probably intended only congratulations</w:t>
      </w:r>
      <w:r w:rsidRPr="002F534E">
        <w:rPr>
          <w:color w:val="272527"/>
          <w:w w:val="96"/>
        </w:rPr>
        <w:t xml:space="preserve"> </w:t>
      </w:r>
      <w:r w:rsidRPr="002F534E">
        <w:rPr>
          <w:color w:val="272527"/>
        </w:rPr>
        <w:t>on his continuing youthful looks and durable popularity. Either way, it</w:t>
      </w:r>
      <w:r w:rsidRPr="002F534E">
        <w:rPr>
          <w:color w:val="272527"/>
          <w:w w:val="96"/>
        </w:rPr>
        <w:t xml:space="preserve"> </w:t>
      </w:r>
      <w:r w:rsidRPr="002F534E">
        <w:rPr>
          <w:color w:val="272527"/>
        </w:rPr>
        <w:t>appears to have been a sobriquet thrust upon him rather than one of his own</w:t>
      </w:r>
      <w:r w:rsidRPr="002F534E">
        <w:rPr>
          <w:color w:val="272527"/>
          <w:w w:val="95"/>
        </w:rPr>
        <w:t xml:space="preserve"> choosing. Even irritated rejection of the term would seem suspect; he had no</w:t>
      </w:r>
      <w:r w:rsidRPr="002F534E">
        <w:rPr>
          <w:color w:val="272527"/>
          <w:w w:val="97"/>
        </w:rPr>
        <w:t xml:space="preserve"> </w:t>
      </w:r>
      <w:r w:rsidRPr="002F534E">
        <w:rPr>
          <w:color w:val="272527"/>
        </w:rPr>
        <w:t>altern</w:t>
      </w:r>
      <w:r w:rsidRPr="002F534E">
        <w:rPr>
          <w:color w:val="272527"/>
        </w:rPr>
        <w:t>a</w:t>
      </w:r>
      <w:r w:rsidRPr="002F534E">
        <w:rPr>
          <w:color w:val="272527"/>
        </w:rPr>
        <w:lastRenderedPageBreak/>
        <w:t>tive but to accept it with good grace, which, apparently, he wisely did. Let us consider, then, what Michael’s identification with Peter Pan</w:t>
      </w:r>
      <w:r w:rsidRPr="002F534E">
        <w:rPr>
          <w:color w:val="272527"/>
          <w:w w:val="95"/>
        </w:rPr>
        <w:t xml:space="preserve"> </w:t>
      </w:r>
      <w:r w:rsidRPr="002F534E">
        <w:rPr>
          <w:color w:val="272527"/>
        </w:rPr>
        <w:t>amounts to, and why there is “much that could be made” of it. The play,</w:t>
      </w:r>
      <w:r w:rsidRPr="002F534E">
        <w:rPr>
          <w:color w:val="272527"/>
          <w:w w:val="132"/>
        </w:rPr>
        <w:t xml:space="preserve"> </w:t>
      </w:r>
      <w:r w:rsidRPr="002F534E">
        <w:rPr>
          <w:color w:val="272527"/>
        </w:rPr>
        <w:t>first performed in 1904 (but not published until 1928), was turned into a</w:t>
      </w:r>
      <w:r w:rsidRPr="002F534E">
        <w:rPr>
          <w:color w:val="272527"/>
          <w:w w:val="98"/>
        </w:rPr>
        <w:t xml:space="preserve"> </w:t>
      </w:r>
      <w:r w:rsidRPr="002F534E">
        <w:rPr>
          <w:color w:val="272527"/>
        </w:rPr>
        <w:t>novel by Barrie in 1911. For Joan Smith, the latter work provides fa</w:t>
      </w:r>
      <w:r w:rsidRPr="002F534E">
        <w:rPr>
          <w:color w:val="272527"/>
        </w:rPr>
        <w:t>s</w:t>
      </w:r>
      <w:r w:rsidRPr="002F534E">
        <w:rPr>
          <w:color w:val="272527"/>
        </w:rPr>
        <w:t>cinating</w:t>
      </w:r>
      <w:r w:rsidR="00A57748" w:rsidRPr="002F534E">
        <w:t xml:space="preserve"> </w:t>
      </w:r>
      <w:r w:rsidRPr="002F534E">
        <w:rPr>
          <w:color w:val="272527"/>
        </w:rPr>
        <w:t>insights into the preoccupations which drove him to write the former:</w:t>
      </w:r>
    </w:p>
    <w:p w:rsidR="004D156E" w:rsidRDefault="004D156E">
      <w:pPr>
        <w:pStyle w:val="BodyText"/>
        <w:spacing w:before="7"/>
        <w:rPr>
          <w:sz w:val="29"/>
        </w:rPr>
      </w:pPr>
    </w:p>
    <w:p w:rsidR="004D156E" w:rsidRDefault="00CB734E" w:rsidP="002F534E">
      <w:pPr>
        <w:spacing w:line="300" w:lineRule="auto"/>
        <w:ind w:left="1928" w:right="1021"/>
        <w:jc w:val="both"/>
        <w:rPr>
          <w:sz w:val="12"/>
        </w:rPr>
      </w:pPr>
      <w:r>
        <w:rPr>
          <w:color w:val="272527"/>
          <w:sz w:val="20"/>
        </w:rPr>
        <w:t>...the</w:t>
      </w:r>
      <w:r>
        <w:rPr>
          <w:color w:val="272527"/>
          <w:spacing w:val="-25"/>
          <w:sz w:val="20"/>
        </w:rPr>
        <w:t xml:space="preserve"> </w:t>
      </w:r>
      <w:r>
        <w:rPr>
          <w:color w:val="272527"/>
          <w:spacing w:val="-5"/>
          <w:sz w:val="20"/>
        </w:rPr>
        <w:t>novel</w:t>
      </w:r>
      <w:r>
        <w:rPr>
          <w:color w:val="272527"/>
          <w:spacing w:val="-25"/>
          <w:sz w:val="20"/>
        </w:rPr>
        <w:t xml:space="preserve"> </w:t>
      </w:r>
      <w:r>
        <w:rPr>
          <w:color w:val="272527"/>
          <w:sz w:val="20"/>
        </w:rPr>
        <w:t>seethes</w:t>
      </w:r>
      <w:r>
        <w:rPr>
          <w:color w:val="272527"/>
          <w:spacing w:val="-25"/>
          <w:sz w:val="20"/>
        </w:rPr>
        <w:t xml:space="preserve"> </w:t>
      </w:r>
      <w:r>
        <w:rPr>
          <w:color w:val="272527"/>
          <w:sz w:val="20"/>
        </w:rPr>
        <w:t>with</w:t>
      </w:r>
      <w:r>
        <w:rPr>
          <w:color w:val="272527"/>
          <w:spacing w:val="-25"/>
          <w:sz w:val="20"/>
        </w:rPr>
        <w:t xml:space="preserve"> </w:t>
      </w:r>
      <w:r>
        <w:rPr>
          <w:color w:val="272527"/>
          <w:spacing w:val="-3"/>
          <w:sz w:val="20"/>
        </w:rPr>
        <w:t>darker</w:t>
      </w:r>
      <w:r>
        <w:rPr>
          <w:color w:val="272527"/>
          <w:spacing w:val="-25"/>
          <w:sz w:val="20"/>
        </w:rPr>
        <w:t xml:space="preserve"> </w:t>
      </w:r>
      <w:r>
        <w:rPr>
          <w:color w:val="272527"/>
          <w:sz w:val="20"/>
        </w:rPr>
        <w:t>currents.</w:t>
      </w:r>
      <w:r>
        <w:rPr>
          <w:color w:val="272527"/>
          <w:spacing w:val="-25"/>
          <w:sz w:val="20"/>
        </w:rPr>
        <w:t xml:space="preserve"> </w:t>
      </w:r>
      <w:r>
        <w:rPr>
          <w:color w:val="272527"/>
          <w:sz w:val="20"/>
        </w:rPr>
        <w:t>In</w:t>
      </w:r>
      <w:r>
        <w:rPr>
          <w:color w:val="272527"/>
          <w:spacing w:val="-25"/>
          <w:sz w:val="20"/>
        </w:rPr>
        <w:t xml:space="preserve"> </w:t>
      </w:r>
      <w:r>
        <w:rPr>
          <w:color w:val="272527"/>
          <w:sz w:val="20"/>
        </w:rPr>
        <w:t>a</w:t>
      </w:r>
      <w:r>
        <w:rPr>
          <w:color w:val="272527"/>
          <w:spacing w:val="-25"/>
          <w:sz w:val="20"/>
        </w:rPr>
        <w:t xml:space="preserve"> </w:t>
      </w:r>
      <w:r>
        <w:rPr>
          <w:color w:val="272527"/>
          <w:spacing w:val="-3"/>
          <w:sz w:val="20"/>
        </w:rPr>
        <w:t>key</w:t>
      </w:r>
      <w:r>
        <w:rPr>
          <w:color w:val="272527"/>
          <w:spacing w:val="-25"/>
          <w:sz w:val="20"/>
        </w:rPr>
        <w:t xml:space="preserve"> </w:t>
      </w:r>
      <w:r>
        <w:rPr>
          <w:color w:val="272527"/>
          <w:sz w:val="20"/>
        </w:rPr>
        <w:t>early</w:t>
      </w:r>
      <w:r>
        <w:rPr>
          <w:color w:val="272527"/>
          <w:spacing w:val="-25"/>
          <w:sz w:val="20"/>
        </w:rPr>
        <w:t xml:space="preserve"> </w:t>
      </w:r>
      <w:r>
        <w:rPr>
          <w:color w:val="272527"/>
          <w:sz w:val="20"/>
        </w:rPr>
        <w:t>scene,</w:t>
      </w:r>
      <w:r>
        <w:rPr>
          <w:color w:val="272527"/>
          <w:spacing w:val="-25"/>
          <w:sz w:val="20"/>
        </w:rPr>
        <w:t xml:space="preserve"> </w:t>
      </w:r>
      <w:r>
        <w:rPr>
          <w:color w:val="272527"/>
          <w:sz w:val="20"/>
        </w:rPr>
        <w:t>in</w:t>
      </w:r>
      <w:r>
        <w:rPr>
          <w:color w:val="272527"/>
          <w:spacing w:val="-25"/>
          <w:sz w:val="20"/>
        </w:rPr>
        <w:t xml:space="preserve"> </w:t>
      </w:r>
      <w:r>
        <w:rPr>
          <w:color w:val="272527"/>
          <w:spacing w:val="-4"/>
          <w:sz w:val="20"/>
        </w:rPr>
        <w:t>which</w:t>
      </w:r>
      <w:r>
        <w:rPr>
          <w:color w:val="272527"/>
          <w:spacing w:val="-25"/>
          <w:sz w:val="20"/>
        </w:rPr>
        <w:t xml:space="preserve"> </w:t>
      </w:r>
      <w:r>
        <w:rPr>
          <w:color w:val="272527"/>
          <w:sz w:val="20"/>
        </w:rPr>
        <w:t xml:space="preserve">Peter tells </w:t>
      </w:r>
      <w:r>
        <w:rPr>
          <w:color w:val="272527"/>
          <w:spacing w:val="-4"/>
          <w:sz w:val="20"/>
        </w:rPr>
        <w:t xml:space="preserve">Wendy why </w:t>
      </w:r>
      <w:r>
        <w:rPr>
          <w:color w:val="272527"/>
          <w:sz w:val="20"/>
        </w:rPr>
        <w:t xml:space="preserve">he ran </w:t>
      </w:r>
      <w:r>
        <w:rPr>
          <w:color w:val="272527"/>
          <w:spacing w:val="-7"/>
          <w:sz w:val="20"/>
        </w:rPr>
        <w:t xml:space="preserve">away </w:t>
      </w:r>
      <w:r>
        <w:rPr>
          <w:color w:val="272527"/>
          <w:sz w:val="20"/>
        </w:rPr>
        <w:t>from home, it becomes clear that he is motivated as much by fear of the adult state as by his attac</w:t>
      </w:r>
      <w:r>
        <w:rPr>
          <w:color w:val="272527"/>
          <w:sz w:val="20"/>
        </w:rPr>
        <w:t>h</w:t>
      </w:r>
      <w:r>
        <w:rPr>
          <w:color w:val="272527"/>
          <w:sz w:val="20"/>
        </w:rPr>
        <w:t>ment to childhood.</w:t>
      </w:r>
      <w:r>
        <w:rPr>
          <w:color w:val="272527"/>
          <w:spacing w:val="-30"/>
          <w:sz w:val="20"/>
        </w:rPr>
        <w:t xml:space="preserve"> </w:t>
      </w:r>
      <w:r>
        <w:rPr>
          <w:color w:val="272527"/>
          <w:sz w:val="20"/>
        </w:rPr>
        <w:t>Barrie</w:t>
      </w:r>
      <w:r>
        <w:rPr>
          <w:color w:val="272527"/>
          <w:spacing w:val="-30"/>
          <w:sz w:val="20"/>
        </w:rPr>
        <w:t xml:space="preserve"> </w:t>
      </w:r>
      <w:r>
        <w:rPr>
          <w:color w:val="272527"/>
          <w:sz w:val="20"/>
        </w:rPr>
        <w:t>wrote:</w:t>
      </w:r>
      <w:r>
        <w:rPr>
          <w:color w:val="272527"/>
          <w:spacing w:val="-30"/>
          <w:sz w:val="20"/>
        </w:rPr>
        <w:t xml:space="preserve"> </w:t>
      </w:r>
      <w:r>
        <w:rPr>
          <w:color w:val="272527"/>
          <w:sz w:val="20"/>
        </w:rPr>
        <w:t>“It</w:t>
      </w:r>
      <w:r>
        <w:rPr>
          <w:color w:val="272527"/>
          <w:spacing w:val="-30"/>
          <w:sz w:val="20"/>
        </w:rPr>
        <w:t xml:space="preserve"> </w:t>
      </w:r>
      <w:r>
        <w:rPr>
          <w:color w:val="272527"/>
          <w:spacing w:val="-4"/>
          <w:sz w:val="20"/>
        </w:rPr>
        <w:t>was</w:t>
      </w:r>
      <w:r>
        <w:rPr>
          <w:color w:val="272527"/>
          <w:spacing w:val="-30"/>
          <w:sz w:val="20"/>
        </w:rPr>
        <w:t xml:space="preserve"> </w:t>
      </w:r>
      <w:r>
        <w:rPr>
          <w:color w:val="272527"/>
          <w:sz w:val="20"/>
        </w:rPr>
        <w:t>because</w:t>
      </w:r>
      <w:r>
        <w:rPr>
          <w:color w:val="272527"/>
          <w:spacing w:val="-30"/>
          <w:sz w:val="20"/>
        </w:rPr>
        <w:t xml:space="preserve"> </w:t>
      </w:r>
      <w:r>
        <w:rPr>
          <w:color w:val="272527"/>
          <w:sz w:val="20"/>
        </w:rPr>
        <w:t>I</w:t>
      </w:r>
      <w:r>
        <w:rPr>
          <w:color w:val="272527"/>
          <w:spacing w:val="-30"/>
          <w:sz w:val="20"/>
        </w:rPr>
        <w:t xml:space="preserve"> </w:t>
      </w:r>
      <w:r>
        <w:rPr>
          <w:color w:val="272527"/>
          <w:sz w:val="20"/>
        </w:rPr>
        <w:t>heard</w:t>
      </w:r>
      <w:r>
        <w:rPr>
          <w:color w:val="272527"/>
          <w:spacing w:val="-30"/>
          <w:sz w:val="20"/>
        </w:rPr>
        <w:t xml:space="preserve"> </w:t>
      </w:r>
      <w:r>
        <w:rPr>
          <w:color w:val="272527"/>
          <w:sz w:val="20"/>
        </w:rPr>
        <w:t>father</w:t>
      </w:r>
      <w:r>
        <w:rPr>
          <w:color w:val="272527"/>
          <w:spacing w:val="-30"/>
          <w:sz w:val="20"/>
        </w:rPr>
        <w:t xml:space="preserve"> </w:t>
      </w:r>
      <w:r>
        <w:rPr>
          <w:color w:val="272527"/>
          <w:sz w:val="20"/>
        </w:rPr>
        <w:t>and</w:t>
      </w:r>
      <w:r>
        <w:rPr>
          <w:color w:val="272527"/>
          <w:spacing w:val="-30"/>
          <w:sz w:val="20"/>
        </w:rPr>
        <w:t xml:space="preserve"> </w:t>
      </w:r>
      <w:r>
        <w:rPr>
          <w:color w:val="272527"/>
          <w:spacing w:val="-3"/>
          <w:sz w:val="20"/>
        </w:rPr>
        <w:t>mother,”</w:t>
      </w:r>
      <w:r>
        <w:rPr>
          <w:color w:val="272527"/>
          <w:spacing w:val="-30"/>
          <w:sz w:val="20"/>
        </w:rPr>
        <w:t xml:space="preserve"> </w:t>
      </w:r>
      <w:r>
        <w:rPr>
          <w:color w:val="272527"/>
          <w:sz w:val="20"/>
        </w:rPr>
        <w:t>(Peter) explained</w:t>
      </w:r>
      <w:r>
        <w:rPr>
          <w:color w:val="272527"/>
          <w:spacing w:val="-4"/>
          <w:sz w:val="20"/>
        </w:rPr>
        <w:t xml:space="preserve"> </w:t>
      </w:r>
      <w:r>
        <w:rPr>
          <w:color w:val="272527"/>
          <w:sz w:val="20"/>
        </w:rPr>
        <w:t>in</w:t>
      </w:r>
      <w:r>
        <w:rPr>
          <w:color w:val="272527"/>
          <w:spacing w:val="-4"/>
          <w:sz w:val="20"/>
        </w:rPr>
        <w:t xml:space="preserve"> </w:t>
      </w:r>
      <w:r>
        <w:rPr>
          <w:color w:val="272527"/>
          <w:sz w:val="20"/>
        </w:rPr>
        <w:t>a</w:t>
      </w:r>
      <w:r>
        <w:rPr>
          <w:color w:val="272527"/>
          <w:spacing w:val="-4"/>
          <w:sz w:val="20"/>
        </w:rPr>
        <w:t xml:space="preserve"> </w:t>
      </w:r>
      <w:r>
        <w:rPr>
          <w:color w:val="272527"/>
          <w:spacing w:val="-5"/>
          <w:sz w:val="20"/>
        </w:rPr>
        <w:t>low</w:t>
      </w:r>
      <w:r>
        <w:rPr>
          <w:color w:val="272527"/>
          <w:spacing w:val="-4"/>
          <w:sz w:val="20"/>
        </w:rPr>
        <w:t xml:space="preserve"> </w:t>
      </w:r>
      <w:r>
        <w:rPr>
          <w:color w:val="272527"/>
          <w:spacing w:val="-3"/>
          <w:sz w:val="20"/>
        </w:rPr>
        <w:t>voice,</w:t>
      </w:r>
      <w:r>
        <w:rPr>
          <w:color w:val="272527"/>
          <w:spacing w:val="-4"/>
          <w:sz w:val="20"/>
        </w:rPr>
        <w:t xml:space="preserve"> </w:t>
      </w:r>
      <w:r>
        <w:rPr>
          <w:color w:val="272527"/>
          <w:sz w:val="20"/>
        </w:rPr>
        <w:t>“talking</w:t>
      </w:r>
      <w:r>
        <w:rPr>
          <w:color w:val="272527"/>
          <w:spacing w:val="-4"/>
          <w:sz w:val="20"/>
        </w:rPr>
        <w:t xml:space="preserve"> </w:t>
      </w:r>
      <w:r>
        <w:rPr>
          <w:color w:val="272527"/>
          <w:sz w:val="20"/>
        </w:rPr>
        <w:t>about</w:t>
      </w:r>
      <w:r>
        <w:rPr>
          <w:color w:val="272527"/>
          <w:spacing w:val="-4"/>
          <w:sz w:val="20"/>
        </w:rPr>
        <w:t xml:space="preserve"> what </w:t>
      </w:r>
      <w:r>
        <w:rPr>
          <w:color w:val="272527"/>
          <w:sz w:val="20"/>
        </w:rPr>
        <w:t>I</w:t>
      </w:r>
      <w:r>
        <w:rPr>
          <w:color w:val="272527"/>
          <w:spacing w:val="-4"/>
          <w:sz w:val="20"/>
        </w:rPr>
        <w:t xml:space="preserve"> was </w:t>
      </w:r>
      <w:r>
        <w:rPr>
          <w:color w:val="272527"/>
          <w:sz w:val="20"/>
        </w:rPr>
        <w:t>to</w:t>
      </w:r>
      <w:r>
        <w:rPr>
          <w:color w:val="272527"/>
          <w:spacing w:val="-4"/>
          <w:sz w:val="20"/>
        </w:rPr>
        <w:t xml:space="preserve"> </w:t>
      </w:r>
      <w:r>
        <w:rPr>
          <w:color w:val="272527"/>
          <w:sz w:val="20"/>
        </w:rPr>
        <w:t>be</w:t>
      </w:r>
      <w:r>
        <w:rPr>
          <w:color w:val="272527"/>
          <w:spacing w:val="-4"/>
          <w:sz w:val="20"/>
        </w:rPr>
        <w:t xml:space="preserve"> when </w:t>
      </w:r>
      <w:r>
        <w:rPr>
          <w:color w:val="272527"/>
          <w:sz w:val="20"/>
        </w:rPr>
        <w:t>I</w:t>
      </w:r>
      <w:r>
        <w:rPr>
          <w:color w:val="272527"/>
          <w:spacing w:val="-4"/>
          <w:sz w:val="20"/>
        </w:rPr>
        <w:t xml:space="preserve"> </w:t>
      </w:r>
      <w:r>
        <w:rPr>
          <w:color w:val="272527"/>
          <w:sz w:val="20"/>
        </w:rPr>
        <w:t>became</w:t>
      </w:r>
      <w:r>
        <w:rPr>
          <w:color w:val="272527"/>
          <w:spacing w:val="-4"/>
          <w:sz w:val="20"/>
        </w:rPr>
        <w:t xml:space="preserve"> </w:t>
      </w:r>
      <w:r>
        <w:rPr>
          <w:color w:val="272527"/>
          <w:sz w:val="20"/>
        </w:rPr>
        <w:t>a man.”</w:t>
      </w:r>
      <w:r>
        <w:rPr>
          <w:color w:val="272527"/>
          <w:spacing w:val="-16"/>
          <w:sz w:val="20"/>
        </w:rPr>
        <w:t xml:space="preserve"> </w:t>
      </w:r>
      <w:r>
        <w:rPr>
          <w:color w:val="272527"/>
          <w:sz w:val="20"/>
        </w:rPr>
        <w:t>He</w:t>
      </w:r>
      <w:r>
        <w:rPr>
          <w:color w:val="272527"/>
          <w:spacing w:val="-16"/>
          <w:sz w:val="20"/>
        </w:rPr>
        <w:t xml:space="preserve"> </w:t>
      </w:r>
      <w:r>
        <w:rPr>
          <w:color w:val="272527"/>
          <w:spacing w:val="-4"/>
          <w:sz w:val="20"/>
        </w:rPr>
        <w:t>was</w:t>
      </w:r>
      <w:r>
        <w:rPr>
          <w:color w:val="272527"/>
          <w:spacing w:val="-16"/>
          <w:sz w:val="20"/>
        </w:rPr>
        <w:t xml:space="preserve"> </w:t>
      </w:r>
      <w:r>
        <w:rPr>
          <w:color w:val="272527"/>
          <w:sz w:val="20"/>
        </w:rPr>
        <w:t>extraordinarily</w:t>
      </w:r>
      <w:r>
        <w:rPr>
          <w:color w:val="272527"/>
          <w:spacing w:val="-16"/>
          <w:sz w:val="20"/>
        </w:rPr>
        <w:t xml:space="preserve"> </w:t>
      </w:r>
      <w:r>
        <w:rPr>
          <w:color w:val="272527"/>
          <w:sz w:val="20"/>
        </w:rPr>
        <w:t>agitated</w:t>
      </w:r>
      <w:r>
        <w:rPr>
          <w:color w:val="272527"/>
          <w:spacing w:val="-16"/>
          <w:sz w:val="20"/>
        </w:rPr>
        <w:t xml:space="preserve"> </w:t>
      </w:r>
      <w:r>
        <w:rPr>
          <w:color w:val="272527"/>
          <w:spacing w:val="-12"/>
          <w:sz w:val="20"/>
        </w:rPr>
        <w:t>now.</w:t>
      </w:r>
      <w:r>
        <w:rPr>
          <w:color w:val="272527"/>
          <w:spacing w:val="-16"/>
          <w:sz w:val="20"/>
        </w:rPr>
        <w:t xml:space="preserve"> </w:t>
      </w:r>
      <w:r>
        <w:rPr>
          <w:color w:val="272527"/>
          <w:sz w:val="20"/>
        </w:rPr>
        <w:t>“I</w:t>
      </w:r>
      <w:r>
        <w:rPr>
          <w:color w:val="272527"/>
          <w:spacing w:val="-16"/>
          <w:sz w:val="20"/>
        </w:rPr>
        <w:t xml:space="preserve"> </w:t>
      </w:r>
      <w:r>
        <w:rPr>
          <w:color w:val="272527"/>
          <w:sz w:val="20"/>
        </w:rPr>
        <w:t>don’t</w:t>
      </w:r>
      <w:r>
        <w:rPr>
          <w:color w:val="272527"/>
          <w:spacing w:val="-16"/>
          <w:sz w:val="20"/>
        </w:rPr>
        <w:t xml:space="preserve"> </w:t>
      </w:r>
      <w:r>
        <w:rPr>
          <w:color w:val="272527"/>
          <w:spacing w:val="-3"/>
          <w:sz w:val="20"/>
        </w:rPr>
        <w:t>want</w:t>
      </w:r>
      <w:r>
        <w:rPr>
          <w:color w:val="272527"/>
          <w:spacing w:val="-16"/>
          <w:sz w:val="20"/>
        </w:rPr>
        <w:t xml:space="preserve"> </w:t>
      </w:r>
      <w:r>
        <w:rPr>
          <w:color w:val="272527"/>
          <w:spacing w:val="-4"/>
          <w:sz w:val="20"/>
        </w:rPr>
        <w:t>ever</w:t>
      </w:r>
      <w:r>
        <w:rPr>
          <w:color w:val="272527"/>
          <w:spacing w:val="-16"/>
          <w:sz w:val="20"/>
        </w:rPr>
        <w:t xml:space="preserve"> </w:t>
      </w:r>
      <w:r>
        <w:rPr>
          <w:color w:val="272527"/>
          <w:sz w:val="20"/>
        </w:rPr>
        <w:t>to</w:t>
      </w:r>
      <w:r>
        <w:rPr>
          <w:color w:val="272527"/>
          <w:spacing w:val="-16"/>
          <w:sz w:val="20"/>
        </w:rPr>
        <w:t xml:space="preserve"> </w:t>
      </w:r>
      <w:r>
        <w:rPr>
          <w:color w:val="272527"/>
          <w:sz w:val="20"/>
        </w:rPr>
        <w:t>be</w:t>
      </w:r>
      <w:r>
        <w:rPr>
          <w:color w:val="272527"/>
          <w:spacing w:val="-16"/>
          <w:sz w:val="20"/>
        </w:rPr>
        <w:t xml:space="preserve"> </w:t>
      </w:r>
      <w:r>
        <w:rPr>
          <w:color w:val="272527"/>
          <w:sz w:val="20"/>
        </w:rPr>
        <w:t>a</w:t>
      </w:r>
      <w:r>
        <w:rPr>
          <w:color w:val="272527"/>
          <w:spacing w:val="-16"/>
          <w:sz w:val="20"/>
        </w:rPr>
        <w:t xml:space="preserve"> </w:t>
      </w:r>
      <w:r>
        <w:rPr>
          <w:color w:val="272527"/>
          <w:sz w:val="20"/>
        </w:rPr>
        <w:t>man,” he</w:t>
      </w:r>
      <w:r>
        <w:rPr>
          <w:color w:val="272527"/>
          <w:spacing w:val="-6"/>
          <w:sz w:val="20"/>
        </w:rPr>
        <w:t xml:space="preserve"> </w:t>
      </w:r>
      <w:r>
        <w:rPr>
          <w:color w:val="272527"/>
          <w:sz w:val="20"/>
        </w:rPr>
        <w:t>said</w:t>
      </w:r>
      <w:r>
        <w:rPr>
          <w:color w:val="272527"/>
          <w:spacing w:val="-6"/>
          <w:sz w:val="20"/>
        </w:rPr>
        <w:t xml:space="preserve"> </w:t>
      </w:r>
      <w:r>
        <w:rPr>
          <w:color w:val="272527"/>
          <w:sz w:val="20"/>
        </w:rPr>
        <w:t>with</w:t>
      </w:r>
      <w:r>
        <w:rPr>
          <w:color w:val="272527"/>
          <w:spacing w:val="-6"/>
          <w:sz w:val="20"/>
        </w:rPr>
        <w:t xml:space="preserve"> </w:t>
      </w:r>
      <w:r>
        <w:rPr>
          <w:color w:val="272527"/>
          <w:sz w:val="20"/>
        </w:rPr>
        <w:t>passion.</w:t>
      </w:r>
      <w:r>
        <w:rPr>
          <w:color w:val="272527"/>
          <w:spacing w:val="-6"/>
          <w:sz w:val="20"/>
        </w:rPr>
        <w:t xml:space="preserve"> </w:t>
      </w:r>
      <w:r>
        <w:rPr>
          <w:color w:val="272527"/>
          <w:sz w:val="20"/>
        </w:rPr>
        <w:t>“I</w:t>
      </w:r>
      <w:r>
        <w:rPr>
          <w:color w:val="272527"/>
          <w:spacing w:val="-6"/>
          <w:sz w:val="20"/>
        </w:rPr>
        <w:t xml:space="preserve"> </w:t>
      </w:r>
      <w:r>
        <w:rPr>
          <w:color w:val="272527"/>
          <w:spacing w:val="-3"/>
          <w:sz w:val="20"/>
        </w:rPr>
        <w:t>want</w:t>
      </w:r>
      <w:r>
        <w:rPr>
          <w:color w:val="272527"/>
          <w:spacing w:val="-6"/>
          <w:sz w:val="20"/>
        </w:rPr>
        <w:t xml:space="preserve"> </w:t>
      </w:r>
      <w:r>
        <w:rPr>
          <w:color w:val="272527"/>
          <w:spacing w:val="-4"/>
          <w:sz w:val="20"/>
        </w:rPr>
        <w:t>always</w:t>
      </w:r>
      <w:r>
        <w:rPr>
          <w:color w:val="272527"/>
          <w:spacing w:val="-6"/>
          <w:sz w:val="20"/>
        </w:rPr>
        <w:t xml:space="preserve"> </w:t>
      </w:r>
      <w:r>
        <w:rPr>
          <w:color w:val="272527"/>
          <w:sz w:val="20"/>
        </w:rPr>
        <w:t>to</w:t>
      </w:r>
      <w:r>
        <w:rPr>
          <w:color w:val="272527"/>
          <w:spacing w:val="-6"/>
          <w:sz w:val="20"/>
        </w:rPr>
        <w:t xml:space="preserve"> </w:t>
      </w:r>
      <w:r>
        <w:rPr>
          <w:color w:val="272527"/>
          <w:sz w:val="20"/>
        </w:rPr>
        <w:t>be</w:t>
      </w:r>
      <w:r>
        <w:rPr>
          <w:color w:val="272527"/>
          <w:spacing w:val="-6"/>
          <w:sz w:val="20"/>
        </w:rPr>
        <w:t xml:space="preserve"> </w:t>
      </w:r>
      <w:r>
        <w:rPr>
          <w:color w:val="272527"/>
          <w:sz w:val="20"/>
        </w:rPr>
        <w:t>a</w:t>
      </w:r>
      <w:r>
        <w:rPr>
          <w:color w:val="272527"/>
          <w:spacing w:val="-6"/>
          <w:sz w:val="20"/>
        </w:rPr>
        <w:t xml:space="preserve"> </w:t>
      </w:r>
      <w:r>
        <w:rPr>
          <w:color w:val="272527"/>
          <w:sz w:val="20"/>
        </w:rPr>
        <w:t>little</w:t>
      </w:r>
      <w:r>
        <w:rPr>
          <w:color w:val="272527"/>
          <w:spacing w:val="-6"/>
          <w:sz w:val="20"/>
        </w:rPr>
        <w:t xml:space="preserve"> </w:t>
      </w:r>
      <w:r>
        <w:rPr>
          <w:color w:val="272527"/>
          <w:sz w:val="20"/>
        </w:rPr>
        <w:t>boy</w:t>
      </w:r>
      <w:r>
        <w:rPr>
          <w:color w:val="272527"/>
          <w:spacing w:val="-6"/>
          <w:sz w:val="20"/>
        </w:rPr>
        <w:t xml:space="preserve"> </w:t>
      </w:r>
      <w:r>
        <w:rPr>
          <w:color w:val="272527"/>
          <w:sz w:val="20"/>
        </w:rPr>
        <w:t>and</w:t>
      </w:r>
      <w:r>
        <w:rPr>
          <w:color w:val="272527"/>
          <w:spacing w:val="-6"/>
          <w:sz w:val="20"/>
        </w:rPr>
        <w:t xml:space="preserve"> </w:t>
      </w:r>
      <w:r>
        <w:rPr>
          <w:color w:val="272527"/>
          <w:sz w:val="20"/>
        </w:rPr>
        <w:t>to</w:t>
      </w:r>
      <w:r>
        <w:rPr>
          <w:color w:val="272527"/>
          <w:spacing w:val="-6"/>
          <w:sz w:val="20"/>
        </w:rPr>
        <w:t xml:space="preserve"> have </w:t>
      </w:r>
      <w:r>
        <w:rPr>
          <w:color w:val="272527"/>
          <w:sz w:val="20"/>
        </w:rPr>
        <w:t>fun.</w:t>
      </w:r>
      <w:r>
        <w:rPr>
          <w:color w:val="272527"/>
          <w:spacing w:val="-6"/>
          <w:sz w:val="20"/>
        </w:rPr>
        <w:t xml:space="preserve"> </w:t>
      </w:r>
      <w:r>
        <w:rPr>
          <w:color w:val="272527"/>
          <w:sz w:val="20"/>
        </w:rPr>
        <w:t>So</w:t>
      </w:r>
      <w:r>
        <w:rPr>
          <w:color w:val="272527"/>
          <w:spacing w:val="-6"/>
          <w:sz w:val="20"/>
        </w:rPr>
        <w:t xml:space="preserve"> </w:t>
      </w:r>
      <w:r>
        <w:rPr>
          <w:color w:val="272527"/>
          <w:sz w:val="20"/>
        </w:rPr>
        <w:t>I ran</w:t>
      </w:r>
      <w:r>
        <w:rPr>
          <w:color w:val="272527"/>
          <w:spacing w:val="-23"/>
          <w:sz w:val="20"/>
        </w:rPr>
        <w:t xml:space="preserve"> </w:t>
      </w:r>
      <w:r>
        <w:rPr>
          <w:color w:val="272527"/>
          <w:spacing w:val="-8"/>
          <w:sz w:val="20"/>
        </w:rPr>
        <w:t>away</w:t>
      </w:r>
      <w:r>
        <w:rPr>
          <w:color w:val="272527"/>
          <w:spacing w:val="-23"/>
          <w:sz w:val="20"/>
        </w:rPr>
        <w:t xml:space="preserve"> </w:t>
      </w:r>
      <w:r>
        <w:rPr>
          <w:color w:val="272527"/>
          <w:sz w:val="20"/>
        </w:rPr>
        <w:t>to</w:t>
      </w:r>
      <w:r>
        <w:rPr>
          <w:color w:val="272527"/>
          <w:spacing w:val="-23"/>
          <w:sz w:val="20"/>
        </w:rPr>
        <w:t xml:space="preserve"> </w:t>
      </w:r>
      <w:r>
        <w:rPr>
          <w:color w:val="272527"/>
          <w:sz w:val="20"/>
        </w:rPr>
        <w:t>Kensington</w:t>
      </w:r>
      <w:r>
        <w:rPr>
          <w:color w:val="272527"/>
          <w:spacing w:val="-23"/>
          <w:sz w:val="20"/>
        </w:rPr>
        <w:t xml:space="preserve"> </w:t>
      </w:r>
      <w:r>
        <w:rPr>
          <w:color w:val="272527"/>
          <w:sz w:val="20"/>
        </w:rPr>
        <w:t>Gardens</w:t>
      </w:r>
      <w:r>
        <w:rPr>
          <w:color w:val="272527"/>
          <w:spacing w:val="-23"/>
          <w:sz w:val="20"/>
        </w:rPr>
        <w:t xml:space="preserve"> </w:t>
      </w:r>
      <w:r>
        <w:rPr>
          <w:color w:val="272527"/>
          <w:sz w:val="20"/>
        </w:rPr>
        <w:t>and</w:t>
      </w:r>
      <w:r>
        <w:rPr>
          <w:color w:val="272527"/>
          <w:spacing w:val="-23"/>
          <w:sz w:val="20"/>
        </w:rPr>
        <w:t xml:space="preserve"> </w:t>
      </w:r>
      <w:r>
        <w:rPr>
          <w:color w:val="272527"/>
          <w:spacing w:val="-4"/>
          <w:sz w:val="20"/>
        </w:rPr>
        <w:t>lived</w:t>
      </w:r>
      <w:r>
        <w:rPr>
          <w:color w:val="272527"/>
          <w:spacing w:val="-23"/>
          <w:sz w:val="20"/>
        </w:rPr>
        <w:t xml:space="preserve"> </w:t>
      </w:r>
      <w:r>
        <w:rPr>
          <w:color w:val="272527"/>
          <w:sz w:val="20"/>
        </w:rPr>
        <w:t>a</w:t>
      </w:r>
      <w:r>
        <w:rPr>
          <w:color w:val="272527"/>
          <w:spacing w:val="-23"/>
          <w:sz w:val="20"/>
        </w:rPr>
        <w:t xml:space="preserve"> </w:t>
      </w:r>
      <w:r>
        <w:rPr>
          <w:color w:val="272527"/>
          <w:sz w:val="20"/>
        </w:rPr>
        <w:t>long</w:t>
      </w:r>
      <w:r>
        <w:rPr>
          <w:color w:val="272527"/>
          <w:spacing w:val="-23"/>
          <w:sz w:val="20"/>
        </w:rPr>
        <w:t xml:space="preserve"> </w:t>
      </w:r>
      <w:r>
        <w:rPr>
          <w:color w:val="272527"/>
          <w:sz w:val="20"/>
        </w:rPr>
        <w:t>time</w:t>
      </w:r>
      <w:r>
        <w:rPr>
          <w:color w:val="272527"/>
          <w:spacing w:val="-23"/>
          <w:sz w:val="20"/>
        </w:rPr>
        <w:t xml:space="preserve"> </w:t>
      </w:r>
      <w:r>
        <w:rPr>
          <w:color w:val="272527"/>
          <w:sz w:val="20"/>
        </w:rPr>
        <w:t>among</w:t>
      </w:r>
      <w:r>
        <w:rPr>
          <w:color w:val="272527"/>
          <w:spacing w:val="-23"/>
          <w:sz w:val="20"/>
        </w:rPr>
        <w:t xml:space="preserve"> </w:t>
      </w:r>
      <w:r>
        <w:rPr>
          <w:color w:val="272527"/>
          <w:sz w:val="20"/>
        </w:rPr>
        <w:t>the</w:t>
      </w:r>
      <w:r>
        <w:rPr>
          <w:color w:val="272527"/>
          <w:spacing w:val="-23"/>
          <w:sz w:val="20"/>
        </w:rPr>
        <w:t xml:space="preserve"> </w:t>
      </w:r>
      <w:r>
        <w:rPr>
          <w:color w:val="272527"/>
          <w:sz w:val="20"/>
        </w:rPr>
        <w:t>fairies.”</w:t>
      </w:r>
      <w:r w:rsidR="007521DA">
        <w:rPr>
          <w:rStyle w:val="EndnoteReference"/>
          <w:color w:val="272527"/>
          <w:sz w:val="20"/>
        </w:rPr>
        <w:endnoteReference w:id="499"/>
      </w:r>
    </w:p>
    <w:p w:rsidR="004D156E" w:rsidRDefault="004D156E">
      <w:pPr>
        <w:pStyle w:val="BodyText"/>
        <w:spacing w:before="3"/>
      </w:pPr>
    </w:p>
    <w:p w:rsidR="004D156E" w:rsidRDefault="00CB734E" w:rsidP="002F534E">
      <w:pPr>
        <w:pStyle w:val="BodyText"/>
        <w:spacing w:line="262" w:lineRule="auto"/>
        <w:ind w:left="1077" w:right="646" w:firstLine="454"/>
        <w:jc w:val="both"/>
      </w:pPr>
      <w:r>
        <w:rPr>
          <w:color w:val="272527"/>
          <w:spacing w:val="-3"/>
        </w:rPr>
        <w:t>The</w:t>
      </w:r>
      <w:r>
        <w:rPr>
          <w:color w:val="272527"/>
          <w:spacing w:val="-25"/>
        </w:rPr>
        <w:t xml:space="preserve"> </w:t>
      </w:r>
      <w:r>
        <w:rPr>
          <w:color w:val="272527"/>
        </w:rPr>
        <w:t>book’s</w:t>
      </w:r>
      <w:r>
        <w:rPr>
          <w:color w:val="272527"/>
          <w:spacing w:val="-25"/>
        </w:rPr>
        <w:t xml:space="preserve"> </w:t>
      </w:r>
      <w:r>
        <w:rPr>
          <w:color w:val="272527"/>
        </w:rPr>
        <w:t>most</w:t>
      </w:r>
      <w:r>
        <w:rPr>
          <w:color w:val="272527"/>
          <w:spacing w:val="-25"/>
        </w:rPr>
        <w:t xml:space="preserve"> </w:t>
      </w:r>
      <w:r>
        <w:rPr>
          <w:color w:val="272527"/>
          <w:spacing w:val="-3"/>
        </w:rPr>
        <w:t>revealing</w:t>
      </w:r>
      <w:r>
        <w:rPr>
          <w:color w:val="272527"/>
          <w:spacing w:val="-25"/>
        </w:rPr>
        <w:t xml:space="preserve"> </w:t>
      </w:r>
      <w:r>
        <w:rPr>
          <w:color w:val="272527"/>
        </w:rPr>
        <w:t>scene,</w:t>
      </w:r>
      <w:r>
        <w:rPr>
          <w:color w:val="272527"/>
          <w:spacing w:val="-25"/>
        </w:rPr>
        <w:t xml:space="preserve"> </w:t>
      </w:r>
      <w:r>
        <w:rPr>
          <w:color w:val="272527"/>
        </w:rPr>
        <w:t>in</w:t>
      </w:r>
      <w:r>
        <w:rPr>
          <w:color w:val="272527"/>
          <w:spacing w:val="-25"/>
        </w:rPr>
        <w:t xml:space="preserve"> </w:t>
      </w:r>
      <w:r>
        <w:rPr>
          <w:color w:val="272527"/>
        </w:rPr>
        <w:t>Smith’s</w:t>
      </w:r>
      <w:r>
        <w:rPr>
          <w:color w:val="272527"/>
          <w:spacing w:val="-25"/>
        </w:rPr>
        <w:t xml:space="preserve"> </w:t>
      </w:r>
      <w:r>
        <w:rPr>
          <w:color w:val="272527"/>
          <w:spacing w:val="-8"/>
        </w:rPr>
        <w:t>view,</w:t>
      </w:r>
      <w:r>
        <w:rPr>
          <w:color w:val="272527"/>
          <w:spacing w:val="-25"/>
        </w:rPr>
        <w:t xml:space="preserve"> </w:t>
      </w:r>
      <w:r>
        <w:rPr>
          <w:color w:val="272527"/>
          <w:spacing w:val="-3"/>
        </w:rPr>
        <w:t>takes</w:t>
      </w:r>
      <w:r>
        <w:rPr>
          <w:color w:val="272527"/>
          <w:spacing w:val="-25"/>
        </w:rPr>
        <w:t xml:space="preserve"> </w:t>
      </w:r>
      <w:r>
        <w:rPr>
          <w:color w:val="272527"/>
        </w:rPr>
        <w:t>place</w:t>
      </w:r>
      <w:r>
        <w:rPr>
          <w:color w:val="272527"/>
          <w:spacing w:val="-25"/>
        </w:rPr>
        <w:t xml:space="preserve"> </w:t>
      </w:r>
      <w:r>
        <w:rPr>
          <w:color w:val="272527"/>
        </w:rPr>
        <w:t>in</w:t>
      </w:r>
      <w:r>
        <w:rPr>
          <w:color w:val="272527"/>
          <w:spacing w:val="-25"/>
        </w:rPr>
        <w:t xml:space="preserve"> </w:t>
      </w:r>
      <w:r>
        <w:rPr>
          <w:color w:val="272527"/>
        </w:rPr>
        <w:t xml:space="preserve">Peter’s underground </w:t>
      </w:r>
      <w:r w:rsidRPr="00A57748">
        <w:rPr>
          <w:color w:val="272527"/>
          <w:spacing w:val="-5"/>
        </w:rPr>
        <w:t>home</w:t>
      </w:r>
      <w:r>
        <w:rPr>
          <w:color w:val="272527"/>
        </w:rPr>
        <w:t xml:space="preserve"> in</w:t>
      </w:r>
      <w:r>
        <w:rPr>
          <w:color w:val="272527"/>
          <w:spacing w:val="5"/>
        </w:rPr>
        <w:t xml:space="preserve"> </w:t>
      </w:r>
      <w:r>
        <w:rPr>
          <w:color w:val="272527"/>
          <w:spacing w:val="-3"/>
        </w:rPr>
        <w:t>Neverland:</w:t>
      </w:r>
    </w:p>
    <w:p w:rsidR="004D156E" w:rsidRDefault="004D156E">
      <w:pPr>
        <w:pStyle w:val="BodyText"/>
        <w:spacing w:before="6"/>
        <w:rPr>
          <w:sz w:val="27"/>
        </w:rPr>
      </w:pPr>
    </w:p>
    <w:p w:rsidR="004D156E" w:rsidRPr="000B28DB" w:rsidRDefault="00CB734E" w:rsidP="002F534E">
      <w:pPr>
        <w:spacing w:line="300" w:lineRule="auto"/>
        <w:ind w:left="1928" w:right="1021"/>
        <w:jc w:val="both"/>
        <w:rPr>
          <w:sz w:val="20"/>
        </w:rPr>
      </w:pPr>
      <w:r w:rsidRPr="000B28DB">
        <w:rPr>
          <w:color w:val="272527"/>
          <w:sz w:val="20"/>
        </w:rPr>
        <w:t>…when the pirate Captain Hook (educated, significantly, at “a f</w:t>
      </w:r>
      <w:r w:rsidRPr="000B28DB">
        <w:rPr>
          <w:color w:val="272527"/>
          <w:sz w:val="20"/>
        </w:rPr>
        <w:t>a</w:t>
      </w:r>
      <w:r w:rsidRPr="000B28DB">
        <w:rPr>
          <w:color w:val="272527"/>
          <w:sz w:val="20"/>
        </w:rPr>
        <w:t>mous public school” whose traditions “still cling to him”) slides down a hollow tree and surprises him asleep.</w:t>
      </w:r>
    </w:p>
    <w:p w:rsidR="004D156E" w:rsidRPr="000B28DB" w:rsidRDefault="00CB734E" w:rsidP="002F534E">
      <w:pPr>
        <w:spacing w:before="3" w:line="300" w:lineRule="auto"/>
        <w:ind w:left="1928" w:right="1021" w:firstLine="266"/>
        <w:jc w:val="both"/>
        <w:rPr>
          <w:sz w:val="20"/>
        </w:rPr>
      </w:pPr>
      <w:r w:rsidRPr="000B28DB">
        <w:rPr>
          <w:color w:val="272527"/>
          <w:sz w:val="20"/>
        </w:rPr>
        <w:t>Peter has already enacted a symbolic castration on Hook, cho</w:t>
      </w:r>
      <w:r w:rsidRPr="000B28DB">
        <w:rPr>
          <w:color w:val="272527"/>
          <w:sz w:val="20"/>
        </w:rPr>
        <w:t>p</w:t>
      </w:r>
      <w:r w:rsidRPr="000B28DB">
        <w:rPr>
          <w:color w:val="272527"/>
          <w:sz w:val="20"/>
        </w:rPr>
        <w:t>ping off his arm and tossing it to a passing crocodile, which is how they became mortal enemies. Peter is a fitful sleeper, troubled by (wet?) dreams “more painful than the dreams of other boys”, and from which he is usually rescued</w:t>
      </w:r>
      <w:r w:rsidR="00A57748" w:rsidRPr="000B28DB">
        <w:rPr>
          <w:sz w:val="20"/>
        </w:rPr>
        <w:t xml:space="preserve"> </w:t>
      </w:r>
      <w:r w:rsidRPr="000B28DB">
        <w:rPr>
          <w:color w:val="272527"/>
          <w:w w:val="95"/>
          <w:sz w:val="20"/>
        </w:rPr>
        <w:t xml:space="preserve">by the now-absent Wendy. At this point in the novel Barrie suddenly describes </w:t>
      </w:r>
      <w:r w:rsidRPr="000B28DB">
        <w:rPr>
          <w:color w:val="272527"/>
          <w:sz w:val="20"/>
        </w:rPr>
        <w:t>Peter’s sleeping form twice on the same page, leaving the reader in no doubt that the p</w:t>
      </w:r>
      <w:r w:rsidRPr="000B28DB">
        <w:rPr>
          <w:color w:val="272527"/>
          <w:sz w:val="20"/>
        </w:rPr>
        <w:t>i</w:t>
      </w:r>
      <w:r w:rsidRPr="000B28DB">
        <w:rPr>
          <w:color w:val="272527"/>
          <w:sz w:val="20"/>
        </w:rPr>
        <w:t>rate captain finds it sexually arousing: “What stayed (Hook) was P</w:t>
      </w:r>
      <w:r w:rsidRPr="000B28DB">
        <w:rPr>
          <w:color w:val="272527"/>
          <w:sz w:val="20"/>
        </w:rPr>
        <w:t>e</w:t>
      </w:r>
      <w:r w:rsidRPr="000B28DB">
        <w:rPr>
          <w:color w:val="272527"/>
          <w:sz w:val="20"/>
        </w:rPr>
        <w:t>ter’s impertinent appearance as he slept. The open mouth, the drooping arm, the arched knee; they were such a personification of cockiness as, taken together, will never again, one may hope, be presented to eyes so sensitive to their offensiveness.”</w:t>
      </w:r>
      <w:r w:rsidR="00E43A0D" w:rsidRPr="000B28DB">
        <w:rPr>
          <w:rStyle w:val="EndnoteReference"/>
          <w:color w:val="272527"/>
          <w:sz w:val="20"/>
        </w:rPr>
        <w:endnoteReference w:id="500"/>
      </w:r>
    </w:p>
    <w:p w:rsidR="004D156E" w:rsidRDefault="004D156E">
      <w:pPr>
        <w:pStyle w:val="BodyText"/>
        <w:spacing w:before="2"/>
      </w:pPr>
    </w:p>
    <w:p w:rsidR="004D156E" w:rsidRPr="00A631A5" w:rsidRDefault="00CB734E" w:rsidP="00A57748">
      <w:pPr>
        <w:pStyle w:val="BodyText"/>
        <w:spacing w:before="1" w:line="262" w:lineRule="auto"/>
        <w:ind w:left="1077" w:right="646" w:firstLine="454"/>
        <w:jc w:val="both"/>
      </w:pPr>
      <w:r w:rsidRPr="00A631A5">
        <w:rPr>
          <w:color w:val="272527"/>
        </w:rPr>
        <w:t>Smith goes on to say that Hook’s sensitivity had been defined in terms of a fin-de-siècle decadence that was unmistakable only sixteen years after the trial of Oscar Wilde: the pirate captain “loved flowers” and “sweet music” – and he used poison, traditionally a female weapon, against Peter, rather than his (phallic) sword.</w:t>
      </w:r>
    </w:p>
    <w:p w:rsidR="004D156E" w:rsidRPr="00A631A5" w:rsidRDefault="00CB734E">
      <w:pPr>
        <w:pStyle w:val="BodyText"/>
        <w:spacing w:line="259" w:lineRule="auto"/>
        <w:ind w:left="1078" w:right="647" w:firstLine="453"/>
        <w:jc w:val="both"/>
      </w:pPr>
      <w:r w:rsidRPr="00A631A5">
        <w:rPr>
          <w:color w:val="272527"/>
        </w:rPr>
        <w:t xml:space="preserve">Michael’s interest in the </w:t>
      </w:r>
      <w:r w:rsidRPr="00A631A5">
        <w:rPr>
          <w:rFonts w:ascii="Book Antiqua" w:hAnsi="Book Antiqua"/>
          <w:i/>
          <w:color w:val="272527"/>
        </w:rPr>
        <w:t xml:space="preserve">Peter Pan </w:t>
      </w:r>
      <w:r w:rsidRPr="00A631A5">
        <w:rPr>
          <w:color w:val="272527"/>
        </w:rPr>
        <w:t xml:space="preserve">story is thus being represented by Joan Smith as an interest in a story with a paedophilic theme. Should she or we regard this as suspect? Is everyone who reads a crime novel a </w:t>
      </w:r>
      <w:r w:rsidRPr="00A631A5">
        <w:rPr>
          <w:color w:val="272527"/>
        </w:rPr>
        <w:lastRenderedPageBreak/>
        <w:t xml:space="preserve">criminal? It </w:t>
      </w:r>
      <w:r w:rsidRPr="00A631A5">
        <w:rPr>
          <w:color w:val="272527"/>
          <w:w w:val="95"/>
        </w:rPr>
        <w:t>is doubtful whether Michael himself ever pondered the sy</w:t>
      </w:r>
      <w:r w:rsidRPr="00A631A5">
        <w:rPr>
          <w:color w:val="272527"/>
          <w:w w:val="95"/>
        </w:rPr>
        <w:t>m</w:t>
      </w:r>
      <w:r w:rsidRPr="00A631A5">
        <w:rPr>
          <w:color w:val="272527"/>
          <w:w w:val="95"/>
        </w:rPr>
        <w:t xml:space="preserve">bolic significance </w:t>
      </w:r>
      <w:r w:rsidRPr="00A631A5">
        <w:rPr>
          <w:color w:val="272527"/>
        </w:rPr>
        <w:t>of poison as against the sword, or was aware of all the fin-de-siècle nuances of Hook’s style. By current standards, the sexual references are so heavily disguised they could easily have been ove</w:t>
      </w:r>
      <w:r w:rsidRPr="00A631A5">
        <w:rPr>
          <w:color w:val="272527"/>
        </w:rPr>
        <w:t>r</w:t>
      </w:r>
      <w:r w:rsidRPr="00A631A5">
        <w:rPr>
          <w:color w:val="272527"/>
        </w:rPr>
        <w:t xml:space="preserve">looked by Michael if he had no other information to go by. But he had. Plenty. Literary and psychiatric pundits have been probing Barrie’s sexuality and its contribution to </w:t>
      </w:r>
      <w:r w:rsidRPr="00A631A5">
        <w:rPr>
          <w:rFonts w:ascii="Book Antiqua" w:hAnsi="Book Antiqua"/>
          <w:i/>
          <w:color w:val="272527"/>
        </w:rPr>
        <w:t xml:space="preserve">Peter Pan </w:t>
      </w:r>
      <w:r w:rsidRPr="00A631A5">
        <w:rPr>
          <w:color w:val="272527"/>
        </w:rPr>
        <w:t>for decades, just as prom</w:t>
      </w:r>
      <w:r w:rsidRPr="00A631A5">
        <w:rPr>
          <w:color w:val="272527"/>
        </w:rPr>
        <w:t>i</w:t>
      </w:r>
      <w:r w:rsidRPr="00A631A5">
        <w:rPr>
          <w:color w:val="272527"/>
        </w:rPr>
        <w:t>nently and publicly as in the case of Lewis Carroll, photographer of n</w:t>
      </w:r>
      <w:r w:rsidRPr="00A631A5">
        <w:rPr>
          <w:color w:val="272527"/>
        </w:rPr>
        <w:t>a</w:t>
      </w:r>
      <w:r w:rsidRPr="00A631A5">
        <w:rPr>
          <w:color w:val="272527"/>
        </w:rPr>
        <w:t>ked little girls and, like Barrie, creator of a children’s classic. There have been books, TV documentaries, films on Barrie’s life and work, many of them exploring the paedophilic theme. Michael and his image doctors cannot have been unaware of this, nor of the danger in too strong an association with anything seen as paedophilic. As for whether Barrie himself would have thought of Hook’s loss of his arm as a symbolic ca</w:t>
      </w:r>
      <w:r w:rsidRPr="00A631A5">
        <w:rPr>
          <w:color w:val="272527"/>
        </w:rPr>
        <w:t>s</w:t>
      </w:r>
      <w:r w:rsidRPr="00A631A5">
        <w:rPr>
          <w:color w:val="272527"/>
        </w:rPr>
        <w:t xml:space="preserve">tration, it is a virtual certainty. The figure of Captain Hook would have been taking shape in Barrie’s mind after </w:t>
      </w:r>
      <w:r w:rsidRPr="00A631A5">
        <w:rPr>
          <w:rFonts w:ascii="Book Antiqua" w:hAnsi="Book Antiqua"/>
          <w:i/>
          <w:color w:val="272527"/>
        </w:rPr>
        <w:t xml:space="preserve">The Boy Castaways </w:t>
      </w:r>
      <w:r w:rsidRPr="00A631A5">
        <w:rPr>
          <w:color w:val="272527"/>
        </w:rPr>
        <w:t xml:space="preserve">of 1901, with its prototype Captain Swarthy. Freud’s </w:t>
      </w:r>
      <w:r w:rsidRPr="00A631A5">
        <w:rPr>
          <w:rFonts w:ascii="Book Antiqua" w:hAnsi="Book Antiqua"/>
          <w:i/>
          <w:color w:val="272527"/>
        </w:rPr>
        <w:t xml:space="preserve">The Interpretation of Dreams </w:t>
      </w:r>
      <w:r w:rsidRPr="00A631A5">
        <w:rPr>
          <w:color w:val="272527"/>
        </w:rPr>
        <w:t>appeared in 1900, and heavy symbolism of the kind suggested was a fashionable intellectual concern of the time.</w:t>
      </w:r>
    </w:p>
    <w:p w:rsidR="004D156E" w:rsidRPr="00A631A5" w:rsidRDefault="00CB734E" w:rsidP="00A57748">
      <w:pPr>
        <w:pStyle w:val="BodyText"/>
        <w:spacing w:before="1" w:line="262" w:lineRule="auto"/>
        <w:ind w:left="1077" w:right="646" w:firstLine="454"/>
        <w:jc w:val="both"/>
      </w:pPr>
      <w:r w:rsidRPr="00A631A5">
        <w:rPr>
          <w:color w:val="272527"/>
        </w:rPr>
        <w:t>Joan Smith literally loses the plot, though, when she draws atte</w:t>
      </w:r>
      <w:r w:rsidRPr="00A631A5">
        <w:rPr>
          <w:color w:val="272527"/>
        </w:rPr>
        <w:t>n</w:t>
      </w:r>
      <w:r w:rsidRPr="00A631A5">
        <w:rPr>
          <w:color w:val="272527"/>
        </w:rPr>
        <w:t>tion to</w:t>
      </w:r>
      <w:r w:rsidR="00A57748" w:rsidRPr="00A631A5">
        <w:t xml:space="preserve"> </w:t>
      </w:r>
      <w:r w:rsidRPr="00A631A5">
        <w:rPr>
          <w:color w:val="272527"/>
        </w:rPr>
        <w:t>a possible sexual meaning in Peter Pan’s “painful” dreams. To i</w:t>
      </w:r>
      <w:r w:rsidRPr="00A631A5">
        <w:rPr>
          <w:color w:val="272527"/>
        </w:rPr>
        <w:t>n</w:t>
      </w:r>
      <w:r w:rsidRPr="00A631A5">
        <w:rPr>
          <w:color w:val="272527"/>
        </w:rPr>
        <w:t>terpret the pain in this way is to ignore the specific pain Peter had to come to terms with, namely that of finding the window barred against him when he flew</w:t>
      </w:r>
      <w:r w:rsidR="00A57748" w:rsidRPr="00A631A5">
        <w:t xml:space="preserve"> </w:t>
      </w:r>
      <w:r w:rsidRPr="00A631A5">
        <w:rPr>
          <w:color w:val="272527"/>
        </w:rPr>
        <w:t>home to his mother – but she had a new son now, and had quite forgotten him. Peter tells his tragic story to Wendy in a</w:t>
      </w:r>
      <w:r w:rsidRPr="00A631A5">
        <w:rPr>
          <w:color w:val="272527"/>
        </w:rPr>
        <w:t>l</w:t>
      </w:r>
      <w:r w:rsidRPr="00A631A5">
        <w:rPr>
          <w:color w:val="272527"/>
        </w:rPr>
        <w:t>most identical terms in the play and the novel</w:t>
      </w:r>
      <w:r w:rsidR="0032761B" w:rsidRPr="00A631A5">
        <w:rPr>
          <w:rStyle w:val="EndnoteReference"/>
          <w:color w:val="272527"/>
        </w:rPr>
        <w:endnoteReference w:id="501"/>
      </w:r>
      <w:r w:rsidRPr="00A631A5">
        <w:rPr>
          <w:color w:val="272527"/>
          <w:position w:val="8"/>
          <w:sz w:val="14"/>
        </w:rPr>
        <w:t xml:space="preserve"> </w:t>
      </w:r>
      <w:r w:rsidRPr="00A631A5">
        <w:rPr>
          <w:color w:val="272527"/>
        </w:rPr>
        <w:t>For some comment</w:t>
      </w:r>
      <w:r w:rsidRPr="00A631A5">
        <w:rPr>
          <w:color w:val="272527"/>
        </w:rPr>
        <w:t>a</w:t>
      </w:r>
      <w:r w:rsidRPr="00A631A5">
        <w:rPr>
          <w:color w:val="272527"/>
        </w:rPr>
        <w:t>tors this is the key to Barrie’s inferred paedophilia, for it symbolically re-enacts his own childhood experience of losing his mother’s love fo</w:t>
      </w:r>
      <w:r w:rsidRPr="00A631A5">
        <w:rPr>
          <w:color w:val="272527"/>
        </w:rPr>
        <w:t>l</w:t>
      </w:r>
      <w:r w:rsidRPr="00A631A5">
        <w:rPr>
          <w:color w:val="272527"/>
        </w:rPr>
        <w:t>lowing the death of his elder brother, whom she mourned to the excl</w:t>
      </w:r>
      <w:r w:rsidRPr="00A631A5">
        <w:rPr>
          <w:color w:val="272527"/>
        </w:rPr>
        <w:t>u</w:t>
      </w:r>
      <w:r w:rsidRPr="00A631A5">
        <w:rPr>
          <w:color w:val="272527"/>
        </w:rPr>
        <w:t>sion of all else, paying more attention to the dead than the living. Ha</w:t>
      </w:r>
      <w:r w:rsidRPr="00A631A5">
        <w:rPr>
          <w:color w:val="272527"/>
        </w:rPr>
        <w:t>v</w:t>
      </w:r>
      <w:r w:rsidRPr="00A631A5">
        <w:rPr>
          <w:color w:val="272527"/>
        </w:rPr>
        <w:t>ing no-one else to love him, the theory goes, he turned to himself for love, a “narcissistic inversion” that fixated him for ever in his attraction to children.</w:t>
      </w:r>
    </w:p>
    <w:p w:rsidR="004D156E" w:rsidRPr="00A631A5" w:rsidRDefault="00CB734E" w:rsidP="00A57748">
      <w:pPr>
        <w:pStyle w:val="BodyText"/>
        <w:spacing w:before="1" w:line="262" w:lineRule="auto"/>
        <w:ind w:left="1077" w:right="646" w:firstLine="454"/>
        <w:jc w:val="both"/>
        <w:rPr>
          <w:sz w:val="14"/>
        </w:rPr>
      </w:pPr>
      <w:r w:rsidRPr="00A631A5">
        <w:rPr>
          <w:color w:val="272527"/>
        </w:rPr>
        <w:t xml:space="preserve">Barrie’s case is explored in Morris Fraser’s </w:t>
      </w:r>
      <w:r w:rsidRPr="00A631A5">
        <w:rPr>
          <w:rFonts w:ascii="Book Antiqua" w:hAnsi="Book Antiqua"/>
          <w:i/>
          <w:color w:val="272527"/>
        </w:rPr>
        <w:t>The Death of Narcissus</w:t>
      </w:r>
      <w:r w:rsidRPr="00A631A5">
        <w:rPr>
          <w:color w:val="272527"/>
        </w:rPr>
        <w:t>, as part of an ambitious bid to generate a general theory of the aetiology of paedophilia.</w:t>
      </w:r>
      <w:r w:rsidRPr="00A631A5">
        <w:rPr>
          <w:color w:val="272527"/>
          <w:position w:val="8"/>
          <w:sz w:val="14"/>
        </w:rPr>
        <w:t xml:space="preserve"> </w:t>
      </w:r>
      <w:r w:rsidRPr="00A631A5">
        <w:rPr>
          <w:color w:val="272527"/>
        </w:rPr>
        <w:t>It is an unsuccessful one, however: the prediction of m</w:t>
      </w:r>
      <w:r w:rsidRPr="00A631A5">
        <w:rPr>
          <w:color w:val="272527"/>
        </w:rPr>
        <w:t>a</w:t>
      </w:r>
      <w:r w:rsidRPr="00A631A5">
        <w:rPr>
          <w:color w:val="272527"/>
        </w:rPr>
        <w:t>ternal depriva</w:t>
      </w:r>
      <w:r w:rsidR="00F92635" w:rsidRPr="00A631A5">
        <w:rPr>
          <w:rStyle w:val="EndnoteReference"/>
          <w:color w:val="272527"/>
        </w:rPr>
        <w:endnoteReference w:id="502"/>
      </w:r>
      <w:r w:rsidRPr="00A631A5">
        <w:rPr>
          <w:color w:val="272527"/>
        </w:rPr>
        <w:t>tion as a common denominator hardly seems to square with many child-lovers’ recollections of having enjoyed a perfectly s</w:t>
      </w:r>
      <w:r w:rsidRPr="00A631A5">
        <w:rPr>
          <w:color w:val="272527"/>
        </w:rPr>
        <w:t>e</w:t>
      </w:r>
      <w:r w:rsidRPr="00A631A5">
        <w:rPr>
          <w:color w:val="272527"/>
        </w:rPr>
        <w:t>cure, loving and happy home background. As for Michael’s childhood, while his relationship with his father was badly flawed, few, least of all himself, would suggest he had lacked a mother’s love. We might also note that Joan Smith referred to wet dreams. The only wetness pr</w:t>
      </w:r>
      <w:r w:rsidRPr="00A631A5">
        <w:rPr>
          <w:color w:val="272527"/>
        </w:rPr>
        <w:t>o</w:t>
      </w:r>
      <w:r w:rsidRPr="00A631A5">
        <w:rPr>
          <w:color w:val="272527"/>
        </w:rPr>
        <w:t>duced at night by a little fellow still with his baby teeth would surely be of a kind other than sexual.</w:t>
      </w:r>
      <w:r w:rsidR="004A6D44" w:rsidRPr="00A631A5">
        <w:rPr>
          <w:rStyle w:val="EndnoteReference"/>
          <w:color w:val="272527"/>
        </w:rPr>
        <w:endnoteReference w:id="503"/>
      </w:r>
    </w:p>
    <w:p w:rsidR="004D156E" w:rsidRPr="00A631A5" w:rsidRDefault="00CB734E" w:rsidP="00A57748">
      <w:pPr>
        <w:pStyle w:val="BodyText"/>
        <w:spacing w:before="1" w:line="262" w:lineRule="auto"/>
        <w:ind w:left="1077" w:right="646" w:firstLine="454"/>
        <w:jc w:val="both"/>
      </w:pPr>
      <w:r w:rsidRPr="00A631A5">
        <w:rPr>
          <w:color w:val="272527"/>
        </w:rPr>
        <w:t xml:space="preserve">Returning briefly to fresh air from the murky depths of the psycho- </w:t>
      </w:r>
      <w:r w:rsidRPr="00A631A5">
        <w:rPr>
          <w:color w:val="272527"/>
        </w:rPr>
        <w:lastRenderedPageBreak/>
        <w:t>literary labyrinth, one thing is crystal clear. For Michael to be seen as identifying with a little boy repelled by the idea of adult contact with women was dangerous. We have seen what Joan Smith made of that. What another journalist memorably called “the grinding mills of ba</w:t>
      </w:r>
      <w:r w:rsidRPr="00A631A5">
        <w:rPr>
          <w:color w:val="272527"/>
        </w:rPr>
        <w:t>s</w:t>
      </w:r>
      <w:r w:rsidRPr="00A631A5">
        <w:rPr>
          <w:color w:val="272527"/>
        </w:rPr>
        <w:t>tard Freudian analysis” churned out similar material to hers for print and broadcast media worldwide.</w:t>
      </w:r>
      <w:r w:rsidR="00F1635B" w:rsidRPr="00A631A5">
        <w:rPr>
          <w:rStyle w:val="EndnoteReference"/>
          <w:color w:val="272527"/>
        </w:rPr>
        <w:endnoteReference w:id="504"/>
      </w:r>
      <w:r w:rsidRPr="00A631A5">
        <w:rPr>
          <w:color w:val="272527"/>
          <w:position w:val="8"/>
          <w:sz w:val="14"/>
        </w:rPr>
        <w:t xml:space="preserve"> </w:t>
      </w:r>
      <w:r w:rsidRPr="00A631A5">
        <w:rPr>
          <w:color w:val="272527"/>
        </w:rPr>
        <w:t xml:space="preserve">Some have gone further, pointing out that in his own heartless way little Peter is scarcely more innocent than Hook, whose world he chooses to share. Here is Emma Gilbey, in the </w:t>
      </w:r>
      <w:r w:rsidRPr="00A631A5">
        <w:rPr>
          <w:rFonts w:ascii="Book Antiqua" w:hAnsi="Book Antiqua"/>
          <w:i/>
          <w:color w:val="272527"/>
        </w:rPr>
        <w:t>Sunday Times</w:t>
      </w:r>
      <w:r w:rsidRPr="00A631A5">
        <w:rPr>
          <w:color w:val="272527"/>
        </w:rPr>
        <w:t>:</w:t>
      </w:r>
    </w:p>
    <w:p w:rsidR="004D156E" w:rsidRPr="00A631A5" w:rsidRDefault="004D156E">
      <w:pPr>
        <w:pStyle w:val="BodyText"/>
        <w:spacing w:before="3"/>
        <w:rPr>
          <w:sz w:val="25"/>
        </w:rPr>
      </w:pPr>
    </w:p>
    <w:p w:rsidR="004D156E" w:rsidRDefault="00CB734E" w:rsidP="00A631A5">
      <w:pPr>
        <w:spacing w:line="300" w:lineRule="auto"/>
        <w:ind w:left="1928" w:right="1021"/>
        <w:jc w:val="both"/>
        <w:rPr>
          <w:sz w:val="12"/>
        </w:rPr>
      </w:pPr>
      <w:r>
        <w:rPr>
          <w:color w:val="272527"/>
          <w:sz w:val="20"/>
        </w:rPr>
        <w:t>He is described as “cunning” and “the sly one”, and shows no pity as he lures</w:t>
      </w:r>
      <w:r>
        <w:rPr>
          <w:color w:val="272527"/>
          <w:spacing w:val="-12"/>
          <w:sz w:val="20"/>
        </w:rPr>
        <w:t xml:space="preserve"> </w:t>
      </w:r>
      <w:r>
        <w:rPr>
          <w:color w:val="272527"/>
          <w:sz w:val="20"/>
        </w:rPr>
        <w:t>the</w:t>
      </w:r>
      <w:r>
        <w:rPr>
          <w:color w:val="272527"/>
          <w:spacing w:val="-12"/>
          <w:sz w:val="20"/>
        </w:rPr>
        <w:t xml:space="preserve"> </w:t>
      </w:r>
      <w:r>
        <w:rPr>
          <w:color w:val="272527"/>
          <w:sz w:val="20"/>
        </w:rPr>
        <w:t>Darling</w:t>
      </w:r>
      <w:r>
        <w:rPr>
          <w:color w:val="272527"/>
          <w:spacing w:val="-12"/>
          <w:sz w:val="20"/>
        </w:rPr>
        <w:t xml:space="preserve"> </w:t>
      </w:r>
      <w:r>
        <w:rPr>
          <w:color w:val="272527"/>
          <w:sz w:val="20"/>
        </w:rPr>
        <w:t>children</w:t>
      </w:r>
      <w:r>
        <w:rPr>
          <w:color w:val="272527"/>
          <w:spacing w:val="-12"/>
          <w:sz w:val="20"/>
        </w:rPr>
        <w:t xml:space="preserve"> </w:t>
      </w:r>
      <w:r>
        <w:rPr>
          <w:color w:val="272527"/>
          <w:sz w:val="20"/>
        </w:rPr>
        <w:t>into</w:t>
      </w:r>
      <w:r>
        <w:rPr>
          <w:color w:val="272527"/>
          <w:spacing w:val="-12"/>
          <w:sz w:val="20"/>
        </w:rPr>
        <w:t xml:space="preserve"> </w:t>
      </w:r>
      <w:r>
        <w:rPr>
          <w:color w:val="272527"/>
          <w:sz w:val="20"/>
        </w:rPr>
        <w:t>his</w:t>
      </w:r>
      <w:r>
        <w:rPr>
          <w:color w:val="272527"/>
          <w:spacing w:val="-12"/>
          <w:sz w:val="20"/>
        </w:rPr>
        <w:t xml:space="preserve"> </w:t>
      </w:r>
      <w:r>
        <w:rPr>
          <w:color w:val="272527"/>
          <w:spacing w:val="-3"/>
          <w:sz w:val="20"/>
        </w:rPr>
        <w:t>world.</w:t>
      </w:r>
      <w:r>
        <w:rPr>
          <w:color w:val="272527"/>
          <w:spacing w:val="-12"/>
          <w:sz w:val="20"/>
        </w:rPr>
        <w:t xml:space="preserve"> </w:t>
      </w:r>
      <w:r>
        <w:rPr>
          <w:color w:val="272527"/>
          <w:sz w:val="20"/>
        </w:rPr>
        <w:t>The</w:t>
      </w:r>
      <w:r>
        <w:rPr>
          <w:color w:val="272527"/>
          <w:spacing w:val="-12"/>
          <w:sz w:val="20"/>
        </w:rPr>
        <w:t xml:space="preserve"> </w:t>
      </w:r>
      <w:r>
        <w:rPr>
          <w:color w:val="272527"/>
          <w:sz w:val="20"/>
        </w:rPr>
        <w:t>irony</w:t>
      </w:r>
      <w:r>
        <w:rPr>
          <w:color w:val="272527"/>
          <w:spacing w:val="-12"/>
          <w:sz w:val="20"/>
        </w:rPr>
        <w:t xml:space="preserve"> </w:t>
      </w:r>
      <w:r>
        <w:rPr>
          <w:color w:val="272527"/>
          <w:sz w:val="20"/>
        </w:rPr>
        <w:t>is</w:t>
      </w:r>
      <w:r>
        <w:rPr>
          <w:color w:val="272527"/>
          <w:spacing w:val="-12"/>
          <w:sz w:val="20"/>
        </w:rPr>
        <w:t xml:space="preserve"> </w:t>
      </w:r>
      <w:r>
        <w:rPr>
          <w:color w:val="272527"/>
          <w:sz w:val="20"/>
        </w:rPr>
        <w:t>apparent:</w:t>
      </w:r>
      <w:r>
        <w:rPr>
          <w:color w:val="272527"/>
          <w:spacing w:val="-12"/>
          <w:sz w:val="20"/>
        </w:rPr>
        <w:t xml:space="preserve"> </w:t>
      </w:r>
      <w:r>
        <w:rPr>
          <w:color w:val="272527"/>
          <w:sz w:val="20"/>
        </w:rPr>
        <w:t>just</w:t>
      </w:r>
      <w:r>
        <w:rPr>
          <w:color w:val="272527"/>
          <w:spacing w:val="-12"/>
          <w:sz w:val="20"/>
        </w:rPr>
        <w:t xml:space="preserve"> </w:t>
      </w:r>
      <w:r>
        <w:rPr>
          <w:color w:val="272527"/>
          <w:spacing w:val="-4"/>
          <w:sz w:val="20"/>
        </w:rPr>
        <w:t xml:space="preserve">when </w:t>
      </w:r>
      <w:r>
        <w:rPr>
          <w:color w:val="272527"/>
          <w:sz w:val="20"/>
        </w:rPr>
        <w:t>Jackson needs most to appear innocent, he invites co</w:t>
      </w:r>
      <w:r>
        <w:rPr>
          <w:color w:val="272527"/>
          <w:sz w:val="20"/>
        </w:rPr>
        <w:t>m</w:t>
      </w:r>
      <w:r>
        <w:rPr>
          <w:color w:val="272527"/>
          <w:sz w:val="20"/>
        </w:rPr>
        <w:t>parison with a mendacious, sly predator – a thief of children, no</w:t>
      </w:r>
      <w:r>
        <w:rPr>
          <w:color w:val="272527"/>
          <w:spacing w:val="1"/>
          <w:sz w:val="20"/>
        </w:rPr>
        <w:t xml:space="preserve"> </w:t>
      </w:r>
      <w:r>
        <w:rPr>
          <w:color w:val="272527"/>
          <w:sz w:val="20"/>
        </w:rPr>
        <w:t>less.</w:t>
      </w:r>
      <w:r w:rsidR="00A01B0B">
        <w:rPr>
          <w:rStyle w:val="EndnoteReference"/>
          <w:color w:val="272527"/>
          <w:sz w:val="20"/>
        </w:rPr>
        <w:endnoteReference w:id="505"/>
      </w:r>
    </w:p>
    <w:p w:rsidR="004D156E" w:rsidRDefault="004D156E">
      <w:pPr>
        <w:pStyle w:val="BodyText"/>
        <w:spacing w:before="11"/>
        <w:rPr>
          <w:sz w:val="22"/>
        </w:rPr>
      </w:pPr>
    </w:p>
    <w:p w:rsidR="004D156E" w:rsidRPr="0063123D" w:rsidRDefault="00CB734E" w:rsidP="0063123D">
      <w:pPr>
        <w:pStyle w:val="BodyText"/>
        <w:spacing w:before="1" w:line="262" w:lineRule="auto"/>
        <w:ind w:left="1077" w:right="646" w:firstLine="454"/>
        <w:jc w:val="both"/>
      </w:pPr>
      <w:r w:rsidRPr="0063123D">
        <w:rPr>
          <w:color w:val="272527"/>
        </w:rPr>
        <w:t>The nearest available comparison with Michael would somewhat improbably cast Evan and June Chandler as Mr and Mrs Darling, opp</w:t>
      </w:r>
      <w:r w:rsidRPr="0063123D">
        <w:rPr>
          <w:color w:val="272527"/>
        </w:rPr>
        <w:t>o</w:t>
      </w:r>
      <w:r w:rsidRPr="0063123D">
        <w:rPr>
          <w:color w:val="272527"/>
        </w:rPr>
        <w:t>site Michael’s Peter Pan, with Jordie as the stolen child. Bearing in mind the huge</w:t>
      </w:r>
      <w:r w:rsidR="00A57748" w:rsidRPr="0063123D">
        <w:t xml:space="preserve"> </w:t>
      </w:r>
      <w:r w:rsidRPr="0063123D">
        <w:rPr>
          <w:color w:val="272527"/>
        </w:rPr>
        <w:t>publicity given to the Chandlers, and the vast sum of money secured to the family name by the civil settlement in Jordie’s favour, one snippet of dialogue from the play seems astonishingly apt:</w:t>
      </w:r>
    </w:p>
    <w:p w:rsidR="004D156E" w:rsidRDefault="004D156E">
      <w:pPr>
        <w:pStyle w:val="BodyText"/>
        <w:spacing w:before="6"/>
        <w:rPr>
          <w:sz w:val="27"/>
        </w:rPr>
      </w:pPr>
    </w:p>
    <w:p w:rsidR="004D156E" w:rsidRDefault="00CB734E" w:rsidP="0063123D">
      <w:pPr>
        <w:spacing w:line="288" w:lineRule="auto"/>
        <w:ind w:left="1928" w:right="1021"/>
        <w:jc w:val="both"/>
        <w:rPr>
          <w:sz w:val="20"/>
        </w:rPr>
      </w:pPr>
      <w:r>
        <w:rPr>
          <w:rFonts w:ascii="Book Antiqua" w:hAnsi="Book Antiqua"/>
          <w:i/>
          <w:color w:val="272527"/>
          <w:sz w:val="20"/>
        </w:rPr>
        <w:t xml:space="preserve">Mr Darling (thoughtlessly): </w:t>
      </w:r>
      <w:r>
        <w:rPr>
          <w:color w:val="272527"/>
          <w:sz w:val="20"/>
        </w:rPr>
        <w:t xml:space="preserve">Ah, </w:t>
      </w:r>
      <w:r>
        <w:rPr>
          <w:color w:val="272527"/>
          <w:spacing w:val="-7"/>
          <w:sz w:val="20"/>
        </w:rPr>
        <w:t xml:space="preserve">Mary, </w:t>
      </w:r>
      <w:r>
        <w:rPr>
          <w:color w:val="272527"/>
          <w:spacing w:val="-5"/>
          <w:sz w:val="20"/>
        </w:rPr>
        <w:t xml:space="preserve">we </w:t>
      </w:r>
      <w:r>
        <w:rPr>
          <w:color w:val="272527"/>
          <w:sz w:val="20"/>
        </w:rPr>
        <w:t>should not be such celebr</w:t>
      </w:r>
      <w:r>
        <w:rPr>
          <w:color w:val="272527"/>
          <w:sz w:val="20"/>
        </w:rPr>
        <w:t>i</w:t>
      </w:r>
      <w:r>
        <w:rPr>
          <w:color w:val="272527"/>
          <w:sz w:val="20"/>
        </w:rPr>
        <w:t xml:space="preserve">ties if the children hadn’t </w:t>
      </w:r>
      <w:r>
        <w:rPr>
          <w:color w:val="272527"/>
          <w:spacing w:val="-6"/>
          <w:sz w:val="20"/>
        </w:rPr>
        <w:t xml:space="preserve">flown </w:t>
      </w:r>
      <w:r>
        <w:rPr>
          <w:color w:val="272527"/>
          <w:spacing w:val="-15"/>
          <w:sz w:val="20"/>
        </w:rPr>
        <w:t>away.</w:t>
      </w:r>
    </w:p>
    <w:p w:rsidR="004D156E" w:rsidRDefault="00CB734E" w:rsidP="0063123D">
      <w:pPr>
        <w:spacing w:before="12"/>
        <w:ind w:left="1928" w:right="1021"/>
        <w:rPr>
          <w:sz w:val="12"/>
        </w:rPr>
      </w:pPr>
      <w:r>
        <w:rPr>
          <w:rFonts w:ascii="Book Antiqua"/>
          <w:i/>
          <w:color w:val="272527"/>
          <w:sz w:val="20"/>
        </w:rPr>
        <w:t>Mrs Darling (startled)</w:t>
      </w:r>
      <w:r>
        <w:rPr>
          <w:color w:val="272527"/>
          <w:sz w:val="20"/>
        </w:rPr>
        <w:t>: George, you are sure you are not enjoying it?</w:t>
      </w:r>
      <w:r w:rsidR="00863083">
        <w:rPr>
          <w:rStyle w:val="EndnoteReference"/>
          <w:color w:val="272527"/>
          <w:sz w:val="20"/>
        </w:rPr>
        <w:endnoteReference w:id="506"/>
      </w:r>
    </w:p>
    <w:p w:rsidR="004D156E" w:rsidRDefault="004D156E">
      <w:pPr>
        <w:pStyle w:val="BodyText"/>
        <w:spacing w:before="9"/>
        <w:rPr>
          <w:sz w:val="26"/>
        </w:rPr>
      </w:pPr>
    </w:p>
    <w:p w:rsidR="004D156E" w:rsidRDefault="00CB734E" w:rsidP="0063123D">
      <w:pPr>
        <w:pStyle w:val="BodyText"/>
        <w:spacing w:before="1" w:line="262" w:lineRule="auto"/>
        <w:ind w:left="1077" w:right="646" w:firstLine="454"/>
        <w:jc w:val="both"/>
      </w:pPr>
      <w:r w:rsidRPr="0063123D">
        <w:rPr>
          <w:color w:val="272527"/>
        </w:rPr>
        <w:t>There is even a fatally damning direct link to be made between the psychology of Pan, the child who rejects the adult world, and Hook, the adult lustfully locked into the child one. Barrie actually spells it out, in the stage directions for the scene in which Peter is required to imitate Hook’s voice. Peter, says Barrie, “can imitate the captain’s voice so pe</w:t>
      </w:r>
      <w:r w:rsidRPr="0063123D">
        <w:rPr>
          <w:color w:val="272527"/>
        </w:rPr>
        <w:t>r</w:t>
      </w:r>
      <w:r w:rsidRPr="0063123D">
        <w:rPr>
          <w:color w:val="272527"/>
        </w:rPr>
        <w:t>fectly that even the author has a dizzy feeling that at times he really was Hook”.</w:t>
      </w:r>
      <w:r w:rsidRPr="0063123D">
        <w:rPr>
          <w:color w:val="272527"/>
          <w:position w:val="8"/>
          <w:sz w:val="14"/>
        </w:rPr>
        <w:t xml:space="preserve"> </w:t>
      </w:r>
      <w:r w:rsidRPr="0063123D">
        <w:rPr>
          <w:color w:val="272527"/>
        </w:rPr>
        <w:t>The comment cannot possibly be meant to be taken literally, as a requirement that a little boy with a treble voice, or an actress ta</w:t>
      </w:r>
      <w:r w:rsidRPr="0063123D">
        <w:rPr>
          <w:color w:val="272527"/>
        </w:rPr>
        <w:t>k</w:t>
      </w:r>
      <w:r w:rsidRPr="0063123D">
        <w:rPr>
          <w:color w:val="272527"/>
        </w:rPr>
        <w:t>ing the part, should be able t</w:t>
      </w:r>
      <w:r w:rsidR="001B10D3" w:rsidRPr="0063123D">
        <w:rPr>
          <w:rStyle w:val="EndnoteReference"/>
          <w:color w:val="272527"/>
        </w:rPr>
        <w:endnoteReference w:id="507"/>
      </w:r>
      <w:r w:rsidRPr="0063123D">
        <w:rPr>
          <w:color w:val="272527"/>
        </w:rPr>
        <w:t>o imitate Hook’s voice exactly. Barrie’s remark is a psychological comment, not a stage direction as ordinarily understood. All in all,</w:t>
      </w:r>
      <w:r>
        <w:rPr>
          <w:color w:val="272527"/>
        </w:rPr>
        <w:t xml:space="preserve"> </w:t>
      </w:r>
      <w:r>
        <w:rPr>
          <w:color w:val="272527"/>
          <w:spacing w:val="-5"/>
        </w:rPr>
        <w:t xml:space="preserve">we </w:t>
      </w:r>
      <w:r>
        <w:rPr>
          <w:color w:val="272527"/>
        </w:rPr>
        <w:t>should</w:t>
      </w:r>
      <w:r>
        <w:rPr>
          <w:color w:val="272527"/>
          <w:spacing w:val="-9"/>
        </w:rPr>
        <w:t xml:space="preserve"> </w:t>
      </w:r>
      <w:r>
        <w:rPr>
          <w:color w:val="272527"/>
          <w:spacing w:val="-7"/>
        </w:rPr>
        <w:t>have</w:t>
      </w:r>
      <w:r>
        <w:rPr>
          <w:color w:val="272527"/>
          <w:spacing w:val="-9"/>
        </w:rPr>
        <w:t xml:space="preserve"> </w:t>
      </w:r>
      <w:r>
        <w:rPr>
          <w:color w:val="272527"/>
        </w:rPr>
        <w:t>little</w:t>
      </w:r>
      <w:r>
        <w:rPr>
          <w:color w:val="272527"/>
          <w:spacing w:val="-9"/>
        </w:rPr>
        <w:t xml:space="preserve"> </w:t>
      </w:r>
      <w:r>
        <w:rPr>
          <w:color w:val="272527"/>
        </w:rPr>
        <w:t>difficulty</w:t>
      </w:r>
      <w:r>
        <w:rPr>
          <w:color w:val="272527"/>
          <w:spacing w:val="-9"/>
        </w:rPr>
        <w:t xml:space="preserve"> </w:t>
      </w:r>
      <w:r>
        <w:rPr>
          <w:color w:val="272527"/>
        </w:rPr>
        <w:t>in</w:t>
      </w:r>
      <w:r>
        <w:rPr>
          <w:color w:val="272527"/>
          <w:spacing w:val="-9"/>
        </w:rPr>
        <w:t xml:space="preserve"> </w:t>
      </w:r>
      <w:r>
        <w:rPr>
          <w:color w:val="272527"/>
        </w:rPr>
        <w:t>agreeing</w:t>
      </w:r>
      <w:r>
        <w:rPr>
          <w:color w:val="272527"/>
          <w:spacing w:val="-9"/>
        </w:rPr>
        <w:t xml:space="preserve"> </w:t>
      </w:r>
      <w:r>
        <w:rPr>
          <w:color w:val="272527"/>
        </w:rPr>
        <w:t>with</w:t>
      </w:r>
      <w:r>
        <w:rPr>
          <w:color w:val="272527"/>
          <w:spacing w:val="-9"/>
        </w:rPr>
        <w:t xml:space="preserve"> </w:t>
      </w:r>
      <w:r>
        <w:rPr>
          <w:color w:val="272527"/>
          <w:spacing w:val="-4"/>
        </w:rPr>
        <w:t>Joan</w:t>
      </w:r>
      <w:r>
        <w:rPr>
          <w:color w:val="272527"/>
          <w:spacing w:val="-9"/>
        </w:rPr>
        <w:t xml:space="preserve"> </w:t>
      </w:r>
      <w:r>
        <w:rPr>
          <w:color w:val="272527"/>
        </w:rPr>
        <w:t>Smith’s</w:t>
      </w:r>
      <w:r>
        <w:rPr>
          <w:color w:val="272527"/>
          <w:spacing w:val="-9"/>
        </w:rPr>
        <w:t xml:space="preserve"> </w:t>
      </w:r>
      <w:r>
        <w:rPr>
          <w:color w:val="272527"/>
        </w:rPr>
        <w:t>conclusion:</w:t>
      </w:r>
    </w:p>
    <w:p w:rsidR="004D156E" w:rsidRDefault="004D156E">
      <w:pPr>
        <w:pStyle w:val="BodyText"/>
        <w:spacing w:before="7"/>
        <w:rPr>
          <w:sz w:val="27"/>
        </w:rPr>
      </w:pPr>
    </w:p>
    <w:p w:rsidR="004D156E" w:rsidRDefault="00CB734E" w:rsidP="0063123D">
      <w:pPr>
        <w:spacing w:line="298" w:lineRule="auto"/>
        <w:ind w:left="1928" w:right="1021"/>
        <w:jc w:val="both"/>
        <w:rPr>
          <w:sz w:val="12"/>
        </w:rPr>
      </w:pPr>
      <w:r>
        <w:rPr>
          <w:color w:val="272527"/>
          <w:sz w:val="20"/>
        </w:rPr>
        <w:t xml:space="preserve">What Jackson’s story has in common with </w:t>
      </w:r>
      <w:r>
        <w:rPr>
          <w:rFonts w:ascii="Book Antiqua" w:hAnsi="Book Antiqua"/>
          <w:i/>
          <w:color w:val="272527"/>
          <w:spacing w:val="-3"/>
          <w:sz w:val="20"/>
        </w:rPr>
        <w:t xml:space="preserve">Peter </w:t>
      </w:r>
      <w:r>
        <w:rPr>
          <w:rFonts w:ascii="Book Antiqua" w:hAnsi="Book Antiqua"/>
          <w:i/>
          <w:color w:val="272527"/>
          <w:spacing w:val="-5"/>
          <w:sz w:val="20"/>
        </w:rPr>
        <w:t xml:space="preserve">Pan </w:t>
      </w:r>
      <w:r>
        <w:rPr>
          <w:color w:val="272527"/>
          <w:sz w:val="20"/>
        </w:rPr>
        <w:t>is not a roma</w:t>
      </w:r>
      <w:r>
        <w:rPr>
          <w:color w:val="272527"/>
          <w:sz w:val="20"/>
        </w:rPr>
        <w:t>n</w:t>
      </w:r>
      <w:r>
        <w:rPr>
          <w:color w:val="272527"/>
          <w:sz w:val="20"/>
        </w:rPr>
        <w:t>tic nostalgia</w:t>
      </w:r>
      <w:r>
        <w:rPr>
          <w:color w:val="272527"/>
          <w:spacing w:val="-5"/>
          <w:sz w:val="20"/>
        </w:rPr>
        <w:t xml:space="preserve"> </w:t>
      </w:r>
      <w:r>
        <w:rPr>
          <w:color w:val="272527"/>
          <w:spacing w:val="-3"/>
          <w:sz w:val="20"/>
        </w:rPr>
        <w:t>for</w:t>
      </w:r>
      <w:r>
        <w:rPr>
          <w:color w:val="272527"/>
          <w:spacing w:val="-5"/>
          <w:sz w:val="20"/>
        </w:rPr>
        <w:t xml:space="preserve"> </w:t>
      </w:r>
      <w:r>
        <w:rPr>
          <w:color w:val="272527"/>
          <w:sz w:val="20"/>
        </w:rPr>
        <w:t>childhood</w:t>
      </w:r>
      <w:r>
        <w:rPr>
          <w:color w:val="272527"/>
          <w:spacing w:val="-5"/>
          <w:sz w:val="20"/>
        </w:rPr>
        <w:t xml:space="preserve"> </w:t>
      </w:r>
      <w:r>
        <w:rPr>
          <w:color w:val="272527"/>
          <w:sz w:val="20"/>
        </w:rPr>
        <w:t>but</w:t>
      </w:r>
      <w:r>
        <w:rPr>
          <w:color w:val="272527"/>
          <w:spacing w:val="-5"/>
          <w:sz w:val="20"/>
        </w:rPr>
        <w:t xml:space="preserve"> </w:t>
      </w:r>
      <w:r>
        <w:rPr>
          <w:color w:val="272527"/>
          <w:sz w:val="20"/>
        </w:rPr>
        <w:t>the</w:t>
      </w:r>
      <w:r>
        <w:rPr>
          <w:color w:val="272527"/>
          <w:spacing w:val="-5"/>
          <w:sz w:val="20"/>
        </w:rPr>
        <w:t xml:space="preserve"> </w:t>
      </w:r>
      <w:r>
        <w:rPr>
          <w:color w:val="272527"/>
          <w:sz w:val="20"/>
        </w:rPr>
        <w:t>fact</w:t>
      </w:r>
      <w:r>
        <w:rPr>
          <w:color w:val="272527"/>
          <w:spacing w:val="-5"/>
          <w:sz w:val="20"/>
        </w:rPr>
        <w:t xml:space="preserve"> </w:t>
      </w:r>
      <w:r>
        <w:rPr>
          <w:color w:val="272527"/>
          <w:sz w:val="20"/>
        </w:rPr>
        <w:t>that</w:t>
      </w:r>
      <w:r>
        <w:rPr>
          <w:color w:val="272527"/>
          <w:spacing w:val="-5"/>
          <w:sz w:val="20"/>
        </w:rPr>
        <w:t xml:space="preserve"> </w:t>
      </w:r>
      <w:r>
        <w:rPr>
          <w:color w:val="272527"/>
          <w:sz w:val="20"/>
        </w:rPr>
        <w:t>both</w:t>
      </w:r>
      <w:r>
        <w:rPr>
          <w:color w:val="272527"/>
          <w:spacing w:val="-5"/>
          <w:sz w:val="20"/>
        </w:rPr>
        <w:t xml:space="preserve"> </w:t>
      </w:r>
      <w:r>
        <w:rPr>
          <w:color w:val="272527"/>
          <w:sz w:val="20"/>
        </w:rPr>
        <w:t>are</w:t>
      </w:r>
      <w:r>
        <w:rPr>
          <w:color w:val="272527"/>
          <w:spacing w:val="-5"/>
          <w:sz w:val="20"/>
        </w:rPr>
        <w:t xml:space="preserve"> </w:t>
      </w:r>
      <w:r>
        <w:rPr>
          <w:color w:val="272527"/>
          <w:sz w:val="20"/>
        </w:rPr>
        <w:t>texts</w:t>
      </w:r>
      <w:r>
        <w:rPr>
          <w:color w:val="272527"/>
          <w:spacing w:val="-5"/>
          <w:sz w:val="20"/>
        </w:rPr>
        <w:t xml:space="preserve"> </w:t>
      </w:r>
      <w:r>
        <w:rPr>
          <w:color w:val="272527"/>
          <w:sz w:val="20"/>
        </w:rPr>
        <w:t>in</w:t>
      </w:r>
      <w:r>
        <w:rPr>
          <w:color w:val="272527"/>
          <w:spacing w:val="-5"/>
          <w:sz w:val="20"/>
        </w:rPr>
        <w:t xml:space="preserve"> </w:t>
      </w:r>
      <w:r>
        <w:rPr>
          <w:color w:val="272527"/>
          <w:spacing w:val="-4"/>
          <w:sz w:val="20"/>
        </w:rPr>
        <w:t>which</w:t>
      </w:r>
      <w:r>
        <w:rPr>
          <w:color w:val="272527"/>
          <w:spacing w:val="-5"/>
          <w:sz w:val="20"/>
        </w:rPr>
        <w:t xml:space="preserve"> </w:t>
      </w:r>
      <w:r>
        <w:rPr>
          <w:color w:val="272527"/>
          <w:sz w:val="20"/>
        </w:rPr>
        <w:t>sex</w:t>
      </w:r>
      <w:r>
        <w:rPr>
          <w:color w:val="272527"/>
          <w:spacing w:val="-5"/>
          <w:sz w:val="20"/>
        </w:rPr>
        <w:t xml:space="preserve"> </w:t>
      </w:r>
      <w:r>
        <w:rPr>
          <w:color w:val="272527"/>
          <w:sz w:val="20"/>
        </w:rPr>
        <w:t>is</w:t>
      </w:r>
      <w:r>
        <w:rPr>
          <w:color w:val="272527"/>
          <w:spacing w:val="-5"/>
          <w:sz w:val="20"/>
        </w:rPr>
        <w:t xml:space="preserve"> </w:t>
      </w:r>
      <w:r>
        <w:rPr>
          <w:color w:val="272527"/>
          <w:sz w:val="20"/>
        </w:rPr>
        <w:t>the secret</w:t>
      </w:r>
      <w:r>
        <w:rPr>
          <w:color w:val="272527"/>
          <w:spacing w:val="-14"/>
          <w:sz w:val="20"/>
        </w:rPr>
        <w:t xml:space="preserve"> </w:t>
      </w:r>
      <w:r>
        <w:rPr>
          <w:color w:val="272527"/>
          <w:spacing w:val="-3"/>
          <w:sz w:val="20"/>
        </w:rPr>
        <w:t>which</w:t>
      </w:r>
      <w:r>
        <w:rPr>
          <w:color w:val="272527"/>
          <w:spacing w:val="-14"/>
          <w:sz w:val="20"/>
        </w:rPr>
        <w:t xml:space="preserve"> </w:t>
      </w:r>
      <w:r>
        <w:rPr>
          <w:color w:val="272527"/>
          <w:sz w:val="20"/>
        </w:rPr>
        <w:t>insistently</w:t>
      </w:r>
      <w:r>
        <w:rPr>
          <w:color w:val="272527"/>
          <w:spacing w:val="-14"/>
          <w:sz w:val="20"/>
        </w:rPr>
        <w:t xml:space="preserve"> </w:t>
      </w:r>
      <w:r>
        <w:rPr>
          <w:color w:val="272527"/>
          <w:sz w:val="20"/>
        </w:rPr>
        <w:t>denies</w:t>
      </w:r>
      <w:r>
        <w:rPr>
          <w:color w:val="272527"/>
          <w:spacing w:val="-14"/>
          <w:sz w:val="20"/>
        </w:rPr>
        <w:t xml:space="preserve"> </w:t>
      </w:r>
      <w:r>
        <w:rPr>
          <w:color w:val="272527"/>
          <w:sz w:val="20"/>
        </w:rPr>
        <w:t>its</w:t>
      </w:r>
      <w:r>
        <w:rPr>
          <w:color w:val="272527"/>
          <w:spacing w:val="-14"/>
          <w:sz w:val="20"/>
        </w:rPr>
        <w:t xml:space="preserve"> </w:t>
      </w:r>
      <w:r>
        <w:rPr>
          <w:color w:val="272527"/>
          <w:spacing w:val="-4"/>
          <w:sz w:val="20"/>
        </w:rPr>
        <w:t>own</w:t>
      </w:r>
      <w:r>
        <w:rPr>
          <w:color w:val="272527"/>
          <w:spacing w:val="-14"/>
          <w:sz w:val="20"/>
        </w:rPr>
        <w:t xml:space="preserve"> </w:t>
      </w:r>
      <w:r>
        <w:rPr>
          <w:color w:val="272527"/>
          <w:sz w:val="20"/>
        </w:rPr>
        <w:t>existence.</w:t>
      </w:r>
      <w:r>
        <w:rPr>
          <w:color w:val="272527"/>
          <w:spacing w:val="-14"/>
          <w:sz w:val="20"/>
        </w:rPr>
        <w:t xml:space="preserve"> </w:t>
      </w:r>
      <w:r>
        <w:rPr>
          <w:color w:val="272527"/>
          <w:sz w:val="20"/>
        </w:rPr>
        <w:t>But</w:t>
      </w:r>
      <w:r>
        <w:rPr>
          <w:color w:val="272527"/>
          <w:spacing w:val="-14"/>
          <w:sz w:val="20"/>
        </w:rPr>
        <w:t xml:space="preserve"> </w:t>
      </w:r>
      <w:r>
        <w:rPr>
          <w:color w:val="272527"/>
          <w:sz w:val="20"/>
        </w:rPr>
        <w:t>Jac</w:t>
      </w:r>
      <w:r>
        <w:rPr>
          <w:color w:val="272527"/>
          <w:sz w:val="20"/>
        </w:rPr>
        <w:t>k</w:t>
      </w:r>
      <w:r>
        <w:rPr>
          <w:color w:val="272527"/>
          <w:sz w:val="20"/>
        </w:rPr>
        <w:t>son’s</w:t>
      </w:r>
      <w:r>
        <w:rPr>
          <w:color w:val="272527"/>
          <w:spacing w:val="-14"/>
          <w:sz w:val="20"/>
        </w:rPr>
        <w:t xml:space="preserve"> </w:t>
      </w:r>
      <w:r>
        <w:rPr>
          <w:color w:val="272527"/>
          <w:sz w:val="20"/>
        </w:rPr>
        <w:t>games</w:t>
      </w:r>
      <w:r>
        <w:rPr>
          <w:color w:val="272527"/>
          <w:spacing w:val="-14"/>
          <w:sz w:val="20"/>
        </w:rPr>
        <w:t xml:space="preserve"> </w:t>
      </w:r>
      <w:r>
        <w:rPr>
          <w:color w:val="272527"/>
          <w:sz w:val="20"/>
        </w:rPr>
        <w:t xml:space="preserve">are </w:t>
      </w:r>
      <w:r>
        <w:rPr>
          <w:color w:val="272527"/>
          <w:spacing w:val="-3"/>
          <w:sz w:val="20"/>
        </w:rPr>
        <w:t>much</w:t>
      </w:r>
      <w:r>
        <w:rPr>
          <w:color w:val="272527"/>
          <w:spacing w:val="-29"/>
          <w:sz w:val="20"/>
        </w:rPr>
        <w:t xml:space="preserve"> </w:t>
      </w:r>
      <w:r>
        <w:rPr>
          <w:color w:val="272527"/>
          <w:spacing w:val="-3"/>
          <w:sz w:val="20"/>
        </w:rPr>
        <w:t>more</w:t>
      </w:r>
      <w:r>
        <w:rPr>
          <w:color w:val="272527"/>
          <w:spacing w:val="-29"/>
          <w:sz w:val="20"/>
        </w:rPr>
        <w:t xml:space="preserve"> </w:t>
      </w:r>
      <w:r>
        <w:rPr>
          <w:color w:val="272527"/>
          <w:sz w:val="20"/>
        </w:rPr>
        <w:t>dangerous</w:t>
      </w:r>
      <w:r>
        <w:rPr>
          <w:color w:val="272527"/>
          <w:spacing w:val="-29"/>
          <w:sz w:val="20"/>
        </w:rPr>
        <w:t xml:space="preserve"> </w:t>
      </w:r>
      <w:r>
        <w:rPr>
          <w:color w:val="272527"/>
          <w:sz w:val="20"/>
        </w:rPr>
        <w:t>than</w:t>
      </w:r>
      <w:r>
        <w:rPr>
          <w:color w:val="272527"/>
          <w:spacing w:val="-29"/>
          <w:sz w:val="20"/>
        </w:rPr>
        <w:t xml:space="preserve"> </w:t>
      </w:r>
      <w:r>
        <w:rPr>
          <w:color w:val="272527"/>
          <w:spacing w:val="-3"/>
          <w:sz w:val="20"/>
        </w:rPr>
        <w:t>Peter’s</w:t>
      </w:r>
      <w:r>
        <w:rPr>
          <w:color w:val="272527"/>
          <w:spacing w:val="-29"/>
          <w:sz w:val="20"/>
        </w:rPr>
        <w:t xml:space="preserve"> </w:t>
      </w:r>
      <w:r>
        <w:rPr>
          <w:color w:val="272527"/>
          <w:spacing w:val="-4"/>
          <w:sz w:val="20"/>
        </w:rPr>
        <w:t>for</w:t>
      </w:r>
      <w:r>
        <w:rPr>
          <w:color w:val="272527"/>
          <w:spacing w:val="-29"/>
          <w:sz w:val="20"/>
        </w:rPr>
        <w:t xml:space="preserve"> </w:t>
      </w:r>
      <w:r>
        <w:rPr>
          <w:color w:val="272527"/>
          <w:sz w:val="20"/>
        </w:rPr>
        <w:t>this</w:t>
      </w:r>
      <w:r>
        <w:rPr>
          <w:color w:val="272527"/>
          <w:spacing w:val="-29"/>
          <w:sz w:val="20"/>
        </w:rPr>
        <w:t xml:space="preserve"> </w:t>
      </w:r>
      <w:r>
        <w:rPr>
          <w:color w:val="272527"/>
          <w:sz w:val="20"/>
        </w:rPr>
        <w:t>is</w:t>
      </w:r>
      <w:r>
        <w:rPr>
          <w:color w:val="272527"/>
          <w:spacing w:val="-29"/>
          <w:sz w:val="20"/>
        </w:rPr>
        <w:t xml:space="preserve"> </w:t>
      </w:r>
      <w:r>
        <w:rPr>
          <w:color w:val="272527"/>
          <w:sz w:val="20"/>
        </w:rPr>
        <w:t>a</w:t>
      </w:r>
      <w:r>
        <w:rPr>
          <w:color w:val="272527"/>
          <w:spacing w:val="-29"/>
          <w:sz w:val="20"/>
        </w:rPr>
        <w:t xml:space="preserve"> </w:t>
      </w:r>
      <w:r>
        <w:rPr>
          <w:color w:val="272527"/>
          <w:spacing w:val="-3"/>
          <w:sz w:val="20"/>
        </w:rPr>
        <w:t>real</w:t>
      </w:r>
      <w:r>
        <w:rPr>
          <w:color w:val="272527"/>
          <w:spacing w:val="-29"/>
          <w:sz w:val="20"/>
        </w:rPr>
        <w:t xml:space="preserve"> </w:t>
      </w:r>
      <w:r>
        <w:rPr>
          <w:color w:val="272527"/>
          <w:sz w:val="20"/>
        </w:rPr>
        <w:t>man</w:t>
      </w:r>
      <w:r>
        <w:rPr>
          <w:color w:val="272527"/>
          <w:spacing w:val="-29"/>
          <w:sz w:val="20"/>
        </w:rPr>
        <w:t xml:space="preserve"> </w:t>
      </w:r>
      <w:r>
        <w:rPr>
          <w:color w:val="272527"/>
          <w:spacing w:val="-5"/>
          <w:sz w:val="20"/>
        </w:rPr>
        <w:lastRenderedPageBreak/>
        <w:t>who</w:t>
      </w:r>
      <w:r>
        <w:rPr>
          <w:color w:val="272527"/>
          <w:spacing w:val="-29"/>
          <w:sz w:val="20"/>
        </w:rPr>
        <w:t xml:space="preserve"> </w:t>
      </w:r>
      <w:r>
        <w:rPr>
          <w:color w:val="272527"/>
          <w:sz w:val="20"/>
        </w:rPr>
        <w:t>has</w:t>
      </w:r>
      <w:r>
        <w:rPr>
          <w:color w:val="272527"/>
          <w:spacing w:val="-29"/>
          <w:sz w:val="20"/>
        </w:rPr>
        <w:t xml:space="preserve"> </w:t>
      </w:r>
      <w:r>
        <w:rPr>
          <w:color w:val="272527"/>
          <w:spacing w:val="-2"/>
          <w:sz w:val="20"/>
        </w:rPr>
        <w:t xml:space="preserve">consistently </w:t>
      </w:r>
      <w:r>
        <w:rPr>
          <w:color w:val="272527"/>
          <w:spacing w:val="-3"/>
          <w:sz w:val="20"/>
        </w:rPr>
        <w:t xml:space="preserve">flaunted </w:t>
      </w:r>
      <w:r>
        <w:rPr>
          <w:color w:val="272527"/>
          <w:sz w:val="20"/>
        </w:rPr>
        <w:t xml:space="preserve">his sexuality </w:t>
      </w:r>
      <w:r>
        <w:rPr>
          <w:color w:val="272527"/>
          <w:spacing w:val="-3"/>
          <w:sz w:val="20"/>
        </w:rPr>
        <w:t xml:space="preserve">while </w:t>
      </w:r>
      <w:r>
        <w:rPr>
          <w:color w:val="272527"/>
          <w:sz w:val="20"/>
        </w:rPr>
        <w:t>also publicly den</w:t>
      </w:r>
      <w:r>
        <w:rPr>
          <w:color w:val="272527"/>
          <w:sz w:val="20"/>
        </w:rPr>
        <w:t>y</w:t>
      </w:r>
      <w:r>
        <w:rPr>
          <w:color w:val="272527"/>
          <w:sz w:val="20"/>
        </w:rPr>
        <w:t>ing</w:t>
      </w:r>
      <w:r>
        <w:rPr>
          <w:color w:val="272527"/>
          <w:spacing w:val="-8"/>
          <w:sz w:val="20"/>
        </w:rPr>
        <w:t xml:space="preserve"> </w:t>
      </w:r>
      <w:r>
        <w:rPr>
          <w:color w:val="272527"/>
          <w:sz w:val="20"/>
        </w:rPr>
        <w:t>it.</w:t>
      </w:r>
      <w:r w:rsidR="00374BA0">
        <w:rPr>
          <w:rStyle w:val="EndnoteReference"/>
          <w:color w:val="272527"/>
          <w:sz w:val="20"/>
        </w:rPr>
        <w:endnoteReference w:id="508"/>
      </w:r>
    </w:p>
    <w:p w:rsidR="004D156E" w:rsidRDefault="004D156E">
      <w:pPr>
        <w:pStyle w:val="BodyText"/>
        <w:spacing w:before="10"/>
        <w:rPr>
          <w:sz w:val="22"/>
        </w:rPr>
      </w:pPr>
    </w:p>
    <w:p w:rsidR="004D156E" w:rsidRPr="0063123D" w:rsidRDefault="00CB734E" w:rsidP="00A57748">
      <w:pPr>
        <w:pStyle w:val="BodyText"/>
        <w:spacing w:before="1" w:line="262" w:lineRule="auto"/>
        <w:ind w:left="1077" w:right="646" w:firstLine="454"/>
        <w:jc w:val="both"/>
      </w:pPr>
      <w:r w:rsidRPr="0063123D">
        <w:rPr>
          <w:color w:val="272527"/>
        </w:rPr>
        <w:t>Denial, significantly, was long uppermost in the reaction of fans to Michael’s behaviour. It is a recurring feature when any famous indivi</w:t>
      </w:r>
      <w:r w:rsidRPr="0063123D">
        <w:rPr>
          <w:color w:val="272527"/>
        </w:rPr>
        <w:t>d</w:t>
      </w:r>
      <w:r w:rsidRPr="0063123D">
        <w:rPr>
          <w:color w:val="272527"/>
        </w:rPr>
        <w:t>ual, especially a well regarded one, is suspected of a crime. We hate to lose our heroes. For once, the much abused and overworked concept of being “in denial” can be seen to have a valid application.</w:t>
      </w:r>
    </w:p>
    <w:p w:rsidR="004D156E" w:rsidRPr="0063123D" w:rsidRDefault="00CB734E" w:rsidP="00A57748">
      <w:pPr>
        <w:pStyle w:val="BodyText"/>
        <w:spacing w:line="259" w:lineRule="auto"/>
        <w:ind w:left="1078" w:right="648" w:firstLine="453"/>
        <w:jc w:val="both"/>
      </w:pPr>
      <w:r w:rsidRPr="0063123D">
        <w:rPr>
          <w:color w:val="272527"/>
          <w:w w:val="95"/>
        </w:rPr>
        <w:t>There are also those who deny Barrie’s paedophilia, despite the clea</w:t>
      </w:r>
      <w:r w:rsidRPr="0063123D">
        <w:rPr>
          <w:color w:val="272527"/>
          <w:w w:val="95"/>
        </w:rPr>
        <w:t>r</w:t>
      </w:r>
      <w:r w:rsidRPr="0063123D">
        <w:rPr>
          <w:color w:val="272527"/>
          <w:w w:val="95"/>
        </w:rPr>
        <w:t xml:space="preserve">est </w:t>
      </w:r>
      <w:r w:rsidRPr="0063123D">
        <w:rPr>
          <w:color w:val="272527"/>
        </w:rPr>
        <w:t xml:space="preserve">pointers in his life and writing. In </w:t>
      </w:r>
      <w:r w:rsidRPr="0063123D">
        <w:rPr>
          <w:rFonts w:ascii="Book Antiqua" w:hAnsi="Book Antiqua"/>
          <w:i/>
          <w:color w:val="272527"/>
        </w:rPr>
        <w:t xml:space="preserve">The Little White Bird </w:t>
      </w:r>
      <w:r w:rsidRPr="0063123D">
        <w:rPr>
          <w:color w:val="272527"/>
        </w:rPr>
        <w:t>Barrie d</w:t>
      </w:r>
      <w:r w:rsidRPr="0063123D">
        <w:rPr>
          <w:color w:val="272527"/>
        </w:rPr>
        <w:t>e</w:t>
      </w:r>
      <w:r w:rsidRPr="0063123D">
        <w:rPr>
          <w:color w:val="272527"/>
        </w:rPr>
        <w:t>scribes a fictional boy, David, a thinly disguised version of his real-life little friend George, one of the Llewelyn Davies boys he later came to adopt. The narrator figure in the book, a stand-in for Barrie himself, d</w:t>
      </w:r>
      <w:r w:rsidRPr="0063123D">
        <w:rPr>
          <w:color w:val="272527"/>
        </w:rPr>
        <w:t>e</w:t>
      </w:r>
      <w:r w:rsidRPr="0063123D">
        <w:rPr>
          <w:color w:val="272527"/>
        </w:rPr>
        <w:t>scribes the “tremendous adventure” of spending the night with the boy, after “at last” securing the mother’s consent. He describes getting ready to undress the child for a bath:</w:t>
      </w:r>
    </w:p>
    <w:p w:rsidR="00A57748" w:rsidRPr="00A57748" w:rsidRDefault="00A57748" w:rsidP="00A57748">
      <w:pPr>
        <w:pStyle w:val="BodyText"/>
        <w:spacing w:line="259" w:lineRule="auto"/>
        <w:ind w:left="1078" w:right="648" w:firstLine="453"/>
        <w:jc w:val="both"/>
      </w:pPr>
    </w:p>
    <w:p w:rsidR="004D156E" w:rsidRDefault="00CB734E" w:rsidP="00A53398">
      <w:pPr>
        <w:spacing w:before="188" w:line="300" w:lineRule="auto"/>
        <w:ind w:left="1928" w:right="1021"/>
        <w:jc w:val="both"/>
        <w:rPr>
          <w:sz w:val="12"/>
        </w:rPr>
      </w:pPr>
      <w:r>
        <w:rPr>
          <w:color w:val="272527"/>
          <w:sz w:val="20"/>
        </w:rPr>
        <w:t>I</w:t>
      </w:r>
      <w:r>
        <w:rPr>
          <w:color w:val="272527"/>
          <w:spacing w:val="-4"/>
          <w:sz w:val="20"/>
        </w:rPr>
        <w:t xml:space="preserve"> </w:t>
      </w:r>
      <w:r>
        <w:rPr>
          <w:color w:val="272527"/>
          <w:sz w:val="20"/>
        </w:rPr>
        <w:t>produced</w:t>
      </w:r>
      <w:r>
        <w:rPr>
          <w:color w:val="272527"/>
          <w:spacing w:val="-4"/>
          <w:sz w:val="20"/>
        </w:rPr>
        <w:t xml:space="preserve"> </w:t>
      </w:r>
      <w:r>
        <w:rPr>
          <w:color w:val="272527"/>
          <w:sz w:val="20"/>
        </w:rPr>
        <w:t>a</w:t>
      </w:r>
      <w:r>
        <w:rPr>
          <w:color w:val="272527"/>
          <w:spacing w:val="-4"/>
          <w:sz w:val="20"/>
        </w:rPr>
        <w:t xml:space="preserve"> </w:t>
      </w:r>
      <w:r>
        <w:rPr>
          <w:color w:val="272527"/>
          <w:sz w:val="20"/>
        </w:rPr>
        <w:t>night</w:t>
      </w:r>
      <w:r>
        <w:rPr>
          <w:color w:val="272527"/>
          <w:spacing w:val="-4"/>
          <w:sz w:val="20"/>
        </w:rPr>
        <w:t xml:space="preserve"> </w:t>
      </w:r>
      <w:r>
        <w:rPr>
          <w:color w:val="272527"/>
          <w:sz w:val="20"/>
        </w:rPr>
        <w:t>light</w:t>
      </w:r>
      <w:r>
        <w:rPr>
          <w:color w:val="272527"/>
          <w:spacing w:val="-4"/>
          <w:sz w:val="20"/>
        </w:rPr>
        <w:t xml:space="preserve"> </w:t>
      </w:r>
      <w:r>
        <w:rPr>
          <w:color w:val="272527"/>
          <w:sz w:val="20"/>
        </w:rPr>
        <w:t>from</w:t>
      </w:r>
      <w:r>
        <w:rPr>
          <w:color w:val="272527"/>
          <w:spacing w:val="-4"/>
          <w:sz w:val="20"/>
        </w:rPr>
        <w:t xml:space="preserve"> </w:t>
      </w:r>
      <w:r>
        <w:rPr>
          <w:color w:val="272527"/>
          <w:sz w:val="20"/>
        </w:rPr>
        <w:t>my</w:t>
      </w:r>
      <w:r>
        <w:rPr>
          <w:color w:val="272527"/>
          <w:spacing w:val="-4"/>
          <w:sz w:val="20"/>
        </w:rPr>
        <w:t xml:space="preserve"> </w:t>
      </w:r>
      <w:r>
        <w:rPr>
          <w:color w:val="272527"/>
          <w:sz w:val="20"/>
        </w:rPr>
        <w:t>pocket</w:t>
      </w:r>
      <w:r>
        <w:rPr>
          <w:color w:val="272527"/>
          <w:spacing w:val="-4"/>
          <w:sz w:val="20"/>
        </w:rPr>
        <w:t xml:space="preserve"> </w:t>
      </w:r>
      <w:r>
        <w:rPr>
          <w:color w:val="272527"/>
          <w:sz w:val="20"/>
        </w:rPr>
        <w:t>and</w:t>
      </w:r>
      <w:r>
        <w:rPr>
          <w:color w:val="272527"/>
          <w:spacing w:val="-4"/>
          <w:sz w:val="20"/>
        </w:rPr>
        <w:t xml:space="preserve"> </w:t>
      </w:r>
      <w:r>
        <w:rPr>
          <w:color w:val="272527"/>
          <w:sz w:val="20"/>
        </w:rPr>
        <w:t>planted</w:t>
      </w:r>
      <w:r>
        <w:rPr>
          <w:color w:val="272527"/>
          <w:spacing w:val="-4"/>
          <w:sz w:val="20"/>
        </w:rPr>
        <w:t xml:space="preserve"> </w:t>
      </w:r>
      <w:r>
        <w:rPr>
          <w:color w:val="272527"/>
          <w:sz w:val="20"/>
        </w:rPr>
        <w:t>it</w:t>
      </w:r>
      <w:r>
        <w:rPr>
          <w:color w:val="272527"/>
          <w:spacing w:val="-4"/>
          <w:sz w:val="20"/>
        </w:rPr>
        <w:t xml:space="preserve"> </w:t>
      </w:r>
      <w:r>
        <w:rPr>
          <w:color w:val="272527"/>
          <w:sz w:val="20"/>
        </w:rPr>
        <w:t>in</w:t>
      </w:r>
      <w:r>
        <w:rPr>
          <w:color w:val="272527"/>
          <w:spacing w:val="-4"/>
          <w:sz w:val="20"/>
        </w:rPr>
        <w:t xml:space="preserve"> </w:t>
      </w:r>
      <w:r>
        <w:rPr>
          <w:color w:val="272527"/>
          <w:sz w:val="20"/>
        </w:rPr>
        <w:t>a</w:t>
      </w:r>
      <w:r>
        <w:rPr>
          <w:color w:val="272527"/>
          <w:spacing w:val="-4"/>
          <w:sz w:val="20"/>
        </w:rPr>
        <w:t xml:space="preserve"> </w:t>
      </w:r>
      <w:r>
        <w:rPr>
          <w:color w:val="272527"/>
          <w:sz w:val="20"/>
        </w:rPr>
        <w:t>saucer</w:t>
      </w:r>
      <w:r>
        <w:rPr>
          <w:color w:val="272527"/>
          <w:spacing w:val="-4"/>
          <w:sz w:val="20"/>
        </w:rPr>
        <w:t xml:space="preserve"> </w:t>
      </w:r>
      <w:r>
        <w:rPr>
          <w:color w:val="272527"/>
          <w:sz w:val="20"/>
        </w:rPr>
        <w:t>on</w:t>
      </w:r>
      <w:r>
        <w:rPr>
          <w:color w:val="272527"/>
          <w:spacing w:val="-4"/>
          <w:sz w:val="20"/>
        </w:rPr>
        <w:t xml:space="preserve"> </w:t>
      </w:r>
      <w:r>
        <w:rPr>
          <w:color w:val="272527"/>
          <w:sz w:val="20"/>
        </w:rPr>
        <w:t xml:space="preserve">the </w:t>
      </w:r>
      <w:r>
        <w:rPr>
          <w:color w:val="272527"/>
          <w:w w:val="95"/>
          <w:sz w:val="20"/>
        </w:rPr>
        <w:t xml:space="preserve">washstand. </w:t>
      </w:r>
      <w:r>
        <w:rPr>
          <w:color w:val="272527"/>
          <w:spacing w:val="-3"/>
          <w:w w:val="95"/>
          <w:sz w:val="20"/>
        </w:rPr>
        <w:t xml:space="preserve">David watched </w:t>
      </w:r>
      <w:r>
        <w:rPr>
          <w:color w:val="272527"/>
          <w:w w:val="95"/>
          <w:sz w:val="20"/>
        </w:rPr>
        <w:t xml:space="preserve">my preparations with distasteful </w:t>
      </w:r>
      <w:r>
        <w:rPr>
          <w:color w:val="272527"/>
          <w:spacing w:val="-6"/>
          <w:w w:val="95"/>
          <w:sz w:val="20"/>
        </w:rPr>
        <w:t xml:space="preserve">levity, </w:t>
      </w:r>
      <w:r>
        <w:rPr>
          <w:color w:val="272527"/>
          <w:w w:val="95"/>
          <w:sz w:val="20"/>
        </w:rPr>
        <w:t xml:space="preserve">but anon </w:t>
      </w:r>
      <w:r>
        <w:rPr>
          <w:color w:val="272527"/>
          <w:sz w:val="20"/>
        </w:rPr>
        <w:t>made</w:t>
      </w:r>
      <w:r>
        <w:rPr>
          <w:color w:val="272527"/>
          <w:spacing w:val="-18"/>
          <w:sz w:val="20"/>
        </w:rPr>
        <w:t xml:space="preserve"> </w:t>
      </w:r>
      <w:r>
        <w:rPr>
          <w:color w:val="272527"/>
          <w:sz w:val="20"/>
        </w:rPr>
        <w:t>a</w:t>
      </w:r>
      <w:r>
        <w:rPr>
          <w:color w:val="272527"/>
          <w:spacing w:val="-18"/>
          <w:sz w:val="20"/>
        </w:rPr>
        <w:t xml:space="preserve"> </w:t>
      </w:r>
      <w:r>
        <w:rPr>
          <w:color w:val="272527"/>
          <w:sz w:val="20"/>
        </w:rPr>
        <w:t>noble</w:t>
      </w:r>
      <w:r>
        <w:rPr>
          <w:color w:val="272527"/>
          <w:spacing w:val="-18"/>
          <w:sz w:val="20"/>
        </w:rPr>
        <w:t xml:space="preserve"> </w:t>
      </w:r>
      <w:r>
        <w:rPr>
          <w:color w:val="272527"/>
          <w:sz w:val="20"/>
        </w:rPr>
        <w:t>amend</w:t>
      </w:r>
      <w:r>
        <w:rPr>
          <w:color w:val="272527"/>
          <w:spacing w:val="-18"/>
          <w:sz w:val="20"/>
        </w:rPr>
        <w:t xml:space="preserve"> </w:t>
      </w:r>
      <w:r>
        <w:rPr>
          <w:color w:val="272527"/>
          <w:spacing w:val="-3"/>
          <w:sz w:val="20"/>
        </w:rPr>
        <w:t>by</w:t>
      </w:r>
      <w:r>
        <w:rPr>
          <w:color w:val="272527"/>
          <w:spacing w:val="-18"/>
          <w:sz w:val="20"/>
        </w:rPr>
        <w:t xml:space="preserve"> </w:t>
      </w:r>
      <w:r>
        <w:rPr>
          <w:color w:val="272527"/>
          <w:sz w:val="20"/>
        </w:rPr>
        <w:t>abruptly</w:t>
      </w:r>
      <w:r>
        <w:rPr>
          <w:color w:val="272527"/>
          <w:spacing w:val="-18"/>
          <w:sz w:val="20"/>
        </w:rPr>
        <w:t xml:space="preserve"> </w:t>
      </w:r>
      <w:r>
        <w:rPr>
          <w:color w:val="272527"/>
          <w:sz w:val="20"/>
        </w:rPr>
        <w:t>offering</w:t>
      </w:r>
      <w:r>
        <w:rPr>
          <w:color w:val="272527"/>
          <w:spacing w:val="-18"/>
          <w:sz w:val="20"/>
        </w:rPr>
        <w:t xml:space="preserve"> </w:t>
      </w:r>
      <w:r>
        <w:rPr>
          <w:color w:val="272527"/>
          <w:sz w:val="20"/>
        </w:rPr>
        <w:t>me</w:t>
      </w:r>
      <w:r>
        <w:rPr>
          <w:color w:val="272527"/>
          <w:spacing w:val="-18"/>
          <w:sz w:val="20"/>
        </w:rPr>
        <w:t xml:space="preserve"> </w:t>
      </w:r>
      <w:r>
        <w:rPr>
          <w:color w:val="272527"/>
          <w:sz w:val="20"/>
        </w:rPr>
        <w:t>his</w:t>
      </w:r>
      <w:r>
        <w:rPr>
          <w:color w:val="272527"/>
          <w:spacing w:val="-18"/>
          <w:sz w:val="20"/>
        </w:rPr>
        <w:t xml:space="preserve"> </w:t>
      </w:r>
      <w:r>
        <w:rPr>
          <w:color w:val="272527"/>
          <w:spacing w:val="-3"/>
          <w:sz w:val="20"/>
        </w:rPr>
        <w:t>foot</w:t>
      </w:r>
      <w:r>
        <w:rPr>
          <w:color w:val="272527"/>
          <w:spacing w:val="-18"/>
          <w:sz w:val="20"/>
        </w:rPr>
        <w:t xml:space="preserve"> </w:t>
      </w:r>
      <w:r>
        <w:rPr>
          <w:color w:val="272527"/>
          <w:sz w:val="20"/>
        </w:rPr>
        <w:t>as</w:t>
      </w:r>
      <w:r>
        <w:rPr>
          <w:color w:val="272527"/>
          <w:spacing w:val="-18"/>
          <w:sz w:val="20"/>
        </w:rPr>
        <w:t xml:space="preserve"> </w:t>
      </w:r>
      <w:r>
        <w:rPr>
          <w:color w:val="272527"/>
          <w:sz w:val="20"/>
        </w:rPr>
        <w:t>if</w:t>
      </w:r>
      <w:r>
        <w:rPr>
          <w:color w:val="272527"/>
          <w:spacing w:val="-9"/>
          <w:sz w:val="20"/>
        </w:rPr>
        <w:t xml:space="preserve"> </w:t>
      </w:r>
      <w:r>
        <w:rPr>
          <w:color w:val="272527"/>
          <w:sz w:val="20"/>
        </w:rPr>
        <w:t>he</w:t>
      </w:r>
      <w:r>
        <w:rPr>
          <w:color w:val="272527"/>
          <w:spacing w:val="-18"/>
          <w:sz w:val="20"/>
        </w:rPr>
        <w:t xml:space="preserve"> </w:t>
      </w:r>
      <w:r>
        <w:rPr>
          <w:color w:val="272527"/>
          <w:sz w:val="20"/>
        </w:rPr>
        <w:t>had</w:t>
      </w:r>
      <w:r>
        <w:rPr>
          <w:color w:val="272527"/>
          <w:spacing w:val="-18"/>
          <w:sz w:val="20"/>
        </w:rPr>
        <w:t xml:space="preserve"> </w:t>
      </w:r>
      <w:r>
        <w:rPr>
          <w:color w:val="272527"/>
          <w:sz w:val="20"/>
        </w:rPr>
        <w:t>no</w:t>
      </w:r>
      <w:r>
        <w:rPr>
          <w:color w:val="272527"/>
          <w:spacing w:val="-18"/>
          <w:sz w:val="20"/>
        </w:rPr>
        <w:t xml:space="preserve"> </w:t>
      </w:r>
      <w:r>
        <w:rPr>
          <w:color w:val="272527"/>
          <w:sz w:val="20"/>
        </w:rPr>
        <w:t>longer use</w:t>
      </w:r>
      <w:r>
        <w:rPr>
          <w:color w:val="272527"/>
          <w:spacing w:val="-15"/>
          <w:sz w:val="20"/>
        </w:rPr>
        <w:t xml:space="preserve"> </w:t>
      </w:r>
      <w:r>
        <w:rPr>
          <w:color w:val="272527"/>
          <w:spacing w:val="-3"/>
          <w:sz w:val="20"/>
        </w:rPr>
        <w:t>for</w:t>
      </w:r>
      <w:r>
        <w:rPr>
          <w:color w:val="272527"/>
          <w:spacing w:val="-15"/>
          <w:sz w:val="20"/>
        </w:rPr>
        <w:t xml:space="preserve"> </w:t>
      </w:r>
      <w:r>
        <w:rPr>
          <w:color w:val="272527"/>
          <w:sz w:val="20"/>
        </w:rPr>
        <w:t>it,</w:t>
      </w:r>
      <w:r>
        <w:rPr>
          <w:color w:val="272527"/>
          <w:spacing w:val="-15"/>
          <w:sz w:val="20"/>
        </w:rPr>
        <w:t xml:space="preserve"> </w:t>
      </w:r>
      <w:r>
        <w:rPr>
          <w:color w:val="272527"/>
          <w:sz w:val="20"/>
        </w:rPr>
        <w:t>and</w:t>
      </w:r>
      <w:r>
        <w:rPr>
          <w:color w:val="272527"/>
          <w:spacing w:val="-15"/>
          <w:sz w:val="20"/>
        </w:rPr>
        <w:t xml:space="preserve"> </w:t>
      </w:r>
      <w:r>
        <w:rPr>
          <w:color w:val="272527"/>
          <w:sz w:val="20"/>
        </w:rPr>
        <w:t>I</w:t>
      </w:r>
      <w:r>
        <w:rPr>
          <w:color w:val="272527"/>
          <w:spacing w:val="-15"/>
          <w:sz w:val="20"/>
        </w:rPr>
        <w:t xml:space="preserve"> </w:t>
      </w:r>
      <w:r>
        <w:rPr>
          <w:color w:val="272527"/>
          <w:sz w:val="20"/>
        </w:rPr>
        <w:t>knew</w:t>
      </w:r>
      <w:r>
        <w:rPr>
          <w:color w:val="272527"/>
          <w:spacing w:val="-15"/>
          <w:sz w:val="20"/>
        </w:rPr>
        <w:t xml:space="preserve"> </w:t>
      </w:r>
      <w:r>
        <w:rPr>
          <w:color w:val="272527"/>
          <w:spacing w:val="-3"/>
          <w:sz w:val="20"/>
        </w:rPr>
        <w:t>by</w:t>
      </w:r>
      <w:r>
        <w:rPr>
          <w:color w:val="272527"/>
          <w:spacing w:val="-14"/>
          <w:sz w:val="20"/>
        </w:rPr>
        <w:t xml:space="preserve"> </w:t>
      </w:r>
      <w:r>
        <w:rPr>
          <w:color w:val="272527"/>
          <w:sz w:val="20"/>
        </w:rPr>
        <w:t>intuition</w:t>
      </w:r>
      <w:r>
        <w:rPr>
          <w:color w:val="272527"/>
          <w:spacing w:val="-15"/>
          <w:sz w:val="20"/>
        </w:rPr>
        <w:t xml:space="preserve"> </w:t>
      </w:r>
      <w:r>
        <w:rPr>
          <w:color w:val="272527"/>
          <w:sz w:val="20"/>
        </w:rPr>
        <w:t>that</w:t>
      </w:r>
      <w:r>
        <w:rPr>
          <w:color w:val="272527"/>
          <w:spacing w:val="-15"/>
          <w:sz w:val="20"/>
        </w:rPr>
        <w:t xml:space="preserve"> </w:t>
      </w:r>
      <w:r>
        <w:rPr>
          <w:color w:val="272527"/>
          <w:sz w:val="20"/>
        </w:rPr>
        <w:t>he</w:t>
      </w:r>
      <w:r>
        <w:rPr>
          <w:color w:val="272527"/>
          <w:spacing w:val="-15"/>
          <w:sz w:val="20"/>
        </w:rPr>
        <w:t xml:space="preserve"> </w:t>
      </w:r>
      <w:r>
        <w:rPr>
          <w:color w:val="272527"/>
          <w:sz w:val="20"/>
        </w:rPr>
        <w:t>expected</w:t>
      </w:r>
      <w:r>
        <w:rPr>
          <w:color w:val="272527"/>
          <w:spacing w:val="-15"/>
          <w:sz w:val="20"/>
        </w:rPr>
        <w:t xml:space="preserve"> </w:t>
      </w:r>
      <w:r>
        <w:rPr>
          <w:color w:val="272527"/>
          <w:sz w:val="20"/>
        </w:rPr>
        <w:t>me</w:t>
      </w:r>
      <w:r>
        <w:rPr>
          <w:color w:val="272527"/>
          <w:spacing w:val="-15"/>
          <w:sz w:val="20"/>
        </w:rPr>
        <w:t xml:space="preserve"> </w:t>
      </w:r>
      <w:r>
        <w:rPr>
          <w:color w:val="272527"/>
          <w:sz w:val="20"/>
        </w:rPr>
        <w:t>to</w:t>
      </w:r>
      <w:r>
        <w:rPr>
          <w:color w:val="272527"/>
          <w:spacing w:val="-15"/>
          <w:sz w:val="20"/>
        </w:rPr>
        <w:t xml:space="preserve"> </w:t>
      </w:r>
      <w:r>
        <w:rPr>
          <w:color w:val="272527"/>
          <w:spacing w:val="-3"/>
          <w:sz w:val="20"/>
        </w:rPr>
        <w:t>take</w:t>
      </w:r>
      <w:r>
        <w:rPr>
          <w:color w:val="272527"/>
          <w:spacing w:val="-14"/>
          <w:sz w:val="20"/>
        </w:rPr>
        <w:t xml:space="preserve"> </w:t>
      </w:r>
      <w:r>
        <w:rPr>
          <w:color w:val="272527"/>
          <w:sz w:val="20"/>
        </w:rPr>
        <w:t>off</w:t>
      </w:r>
      <w:r>
        <w:rPr>
          <w:color w:val="272527"/>
          <w:spacing w:val="-4"/>
          <w:sz w:val="20"/>
        </w:rPr>
        <w:t xml:space="preserve"> </w:t>
      </w:r>
      <w:r>
        <w:rPr>
          <w:color w:val="272527"/>
          <w:sz w:val="20"/>
        </w:rPr>
        <w:t>his</w:t>
      </w:r>
      <w:r>
        <w:rPr>
          <w:color w:val="272527"/>
          <w:spacing w:val="-15"/>
          <w:sz w:val="20"/>
        </w:rPr>
        <w:t xml:space="preserve"> </w:t>
      </w:r>
      <w:r>
        <w:rPr>
          <w:color w:val="272527"/>
          <w:sz w:val="20"/>
        </w:rPr>
        <w:t>boots. I</w:t>
      </w:r>
      <w:r>
        <w:rPr>
          <w:color w:val="272527"/>
          <w:spacing w:val="-9"/>
          <w:sz w:val="20"/>
        </w:rPr>
        <w:t xml:space="preserve"> </w:t>
      </w:r>
      <w:r>
        <w:rPr>
          <w:color w:val="272527"/>
          <w:sz w:val="20"/>
        </w:rPr>
        <w:t>took</w:t>
      </w:r>
      <w:r>
        <w:rPr>
          <w:color w:val="272527"/>
          <w:spacing w:val="-9"/>
          <w:sz w:val="20"/>
        </w:rPr>
        <w:t xml:space="preserve"> </w:t>
      </w:r>
      <w:r>
        <w:rPr>
          <w:color w:val="272527"/>
          <w:sz w:val="20"/>
        </w:rPr>
        <w:t>them</w:t>
      </w:r>
      <w:r>
        <w:rPr>
          <w:color w:val="272527"/>
          <w:spacing w:val="-9"/>
          <w:sz w:val="20"/>
        </w:rPr>
        <w:t xml:space="preserve"> </w:t>
      </w:r>
      <w:r>
        <w:rPr>
          <w:color w:val="272527"/>
          <w:sz w:val="20"/>
        </w:rPr>
        <w:t>off</w:t>
      </w:r>
      <w:r>
        <w:rPr>
          <w:color w:val="272527"/>
          <w:spacing w:val="1"/>
          <w:sz w:val="20"/>
        </w:rPr>
        <w:t xml:space="preserve"> </w:t>
      </w:r>
      <w:r>
        <w:rPr>
          <w:color w:val="272527"/>
          <w:sz w:val="20"/>
        </w:rPr>
        <w:t>with</w:t>
      </w:r>
      <w:r>
        <w:rPr>
          <w:color w:val="272527"/>
          <w:spacing w:val="-9"/>
          <w:sz w:val="20"/>
        </w:rPr>
        <w:t xml:space="preserve"> </w:t>
      </w:r>
      <w:r>
        <w:rPr>
          <w:color w:val="272527"/>
          <w:sz w:val="20"/>
        </w:rPr>
        <w:t>all</w:t>
      </w:r>
      <w:r>
        <w:rPr>
          <w:color w:val="272527"/>
          <w:spacing w:val="-9"/>
          <w:sz w:val="20"/>
        </w:rPr>
        <w:t xml:space="preserve"> </w:t>
      </w:r>
      <w:r>
        <w:rPr>
          <w:color w:val="272527"/>
          <w:sz w:val="20"/>
        </w:rPr>
        <w:t>the</w:t>
      </w:r>
      <w:r>
        <w:rPr>
          <w:color w:val="272527"/>
          <w:spacing w:val="-9"/>
          <w:sz w:val="20"/>
        </w:rPr>
        <w:t xml:space="preserve"> </w:t>
      </w:r>
      <w:r>
        <w:rPr>
          <w:color w:val="272527"/>
          <w:sz w:val="20"/>
        </w:rPr>
        <w:t>coolness</w:t>
      </w:r>
      <w:r>
        <w:rPr>
          <w:color w:val="272527"/>
          <w:spacing w:val="-9"/>
          <w:sz w:val="20"/>
        </w:rPr>
        <w:t xml:space="preserve"> </w:t>
      </w:r>
      <w:r>
        <w:rPr>
          <w:color w:val="272527"/>
          <w:sz w:val="20"/>
        </w:rPr>
        <w:t>of</w:t>
      </w:r>
      <w:r>
        <w:rPr>
          <w:color w:val="272527"/>
          <w:spacing w:val="1"/>
          <w:sz w:val="20"/>
        </w:rPr>
        <w:t xml:space="preserve"> </w:t>
      </w:r>
      <w:r>
        <w:rPr>
          <w:color w:val="272527"/>
          <w:sz w:val="20"/>
        </w:rPr>
        <w:t>an</w:t>
      </w:r>
      <w:r>
        <w:rPr>
          <w:color w:val="272527"/>
          <w:spacing w:val="-9"/>
          <w:sz w:val="20"/>
        </w:rPr>
        <w:t xml:space="preserve"> </w:t>
      </w:r>
      <w:r>
        <w:rPr>
          <w:color w:val="272527"/>
          <w:sz w:val="20"/>
        </w:rPr>
        <w:t>old</w:t>
      </w:r>
      <w:r>
        <w:rPr>
          <w:color w:val="272527"/>
          <w:spacing w:val="-9"/>
          <w:sz w:val="20"/>
        </w:rPr>
        <w:t xml:space="preserve"> </w:t>
      </w:r>
      <w:r>
        <w:rPr>
          <w:color w:val="272527"/>
          <w:sz w:val="20"/>
        </w:rPr>
        <w:t>hand,</w:t>
      </w:r>
      <w:r>
        <w:rPr>
          <w:color w:val="272527"/>
          <w:spacing w:val="-9"/>
          <w:sz w:val="20"/>
        </w:rPr>
        <w:t xml:space="preserve"> </w:t>
      </w:r>
      <w:r>
        <w:rPr>
          <w:color w:val="272527"/>
          <w:sz w:val="20"/>
        </w:rPr>
        <w:t>and</w:t>
      </w:r>
      <w:r>
        <w:rPr>
          <w:color w:val="272527"/>
          <w:spacing w:val="-9"/>
          <w:sz w:val="20"/>
        </w:rPr>
        <w:t xml:space="preserve"> </w:t>
      </w:r>
      <w:r>
        <w:rPr>
          <w:color w:val="272527"/>
          <w:sz w:val="20"/>
        </w:rPr>
        <w:t>then</w:t>
      </w:r>
      <w:r>
        <w:rPr>
          <w:color w:val="272527"/>
          <w:spacing w:val="-9"/>
          <w:sz w:val="20"/>
        </w:rPr>
        <w:t xml:space="preserve"> </w:t>
      </w:r>
      <w:r>
        <w:rPr>
          <w:color w:val="272527"/>
          <w:sz w:val="20"/>
        </w:rPr>
        <w:t>I</w:t>
      </w:r>
      <w:r>
        <w:rPr>
          <w:color w:val="272527"/>
          <w:spacing w:val="-9"/>
          <w:sz w:val="20"/>
        </w:rPr>
        <w:t xml:space="preserve"> </w:t>
      </w:r>
      <w:r>
        <w:rPr>
          <w:color w:val="272527"/>
          <w:sz w:val="20"/>
        </w:rPr>
        <w:t>placed</w:t>
      </w:r>
      <w:r>
        <w:rPr>
          <w:color w:val="272527"/>
          <w:spacing w:val="-9"/>
          <w:sz w:val="20"/>
        </w:rPr>
        <w:t xml:space="preserve"> </w:t>
      </w:r>
      <w:r>
        <w:rPr>
          <w:color w:val="272527"/>
          <w:sz w:val="20"/>
        </w:rPr>
        <w:t>him on</w:t>
      </w:r>
      <w:r>
        <w:rPr>
          <w:color w:val="272527"/>
          <w:spacing w:val="-17"/>
          <w:sz w:val="20"/>
        </w:rPr>
        <w:t xml:space="preserve"> </w:t>
      </w:r>
      <w:r>
        <w:rPr>
          <w:color w:val="272527"/>
          <w:sz w:val="20"/>
        </w:rPr>
        <w:t>my</w:t>
      </w:r>
      <w:r>
        <w:rPr>
          <w:color w:val="272527"/>
          <w:spacing w:val="-17"/>
          <w:sz w:val="20"/>
        </w:rPr>
        <w:t xml:space="preserve"> </w:t>
      </w:r>
      <w:r>
        <w:rPr>
          <w:color w:val="272527"/>
          <w:sz w:val="20"/>
        </w:rPr>
        <w:t>knee</w:t>
      </w:r>
      <w:r>
        <w:rPr>
          <w:color w:val="272527"/>
          <w:spacing w:val="-17"/>
          <w:sz w:val="20"/>
        </w:rPr>
        <w:t xml:space="preserve"> </w:t>
      </w:r>
      <w:r>
        <w:rPr>
          <w:color w:val="272527"/>
          <w:sz w:val="20"/>
        </w:rPr>
        <w:t>and</w:t>
      </w:r>
      <w:r>
        <w:rPr>
          <w:color w:val="272527"/>
          <w:spacing w:val="-17"/>
          <w:sz w:val="20"/>
        </w:rPr>
        <w:t xml:space="preserve"> </w:t>
      </w:r>
      <w:r>
        <w:rPr>
          <w:color w:val="272527"/>
          <w:spacing w:val="-5"/>
          <w:sz w:val="20"/>
        </w:rPr>
        <w:t>removed</w:t>
      </w:r>
      <w:r>
        <w:rPr>
          <w:color w:val="272527"/>
          <w:spacing w:val="-17"/>
          <w:sz w:val="20"/>
        </w:rPr>
        <w:t xml:space="preserve"> </w:t>
      </w:r>
      <w:r>
        <w:rPr>
          <w:color w:val="272527"/>
          <w:sz w:val="20"/>
        </w:rPr>
        <w:t>his</w:t>
      </w:r>
      <w:r>
        <w:rPr>
          <w:color w:val="272527"/>
          <w:spacing w:val="-17"/>
          <w:sz w:val="20"/>
        </w:rPr>
        <w:t xml:space="preserve"> </w:t>
      </w:r>
      <w:r>
        <w:rPr>
          <w:color w:val="272527"/>
          <w:sz w:val="20"/>
        </w:rPr>
        <w:t>blouse.</w:t>
      </w:r>
      <w:r>
        <w:rPr>
          <w:color w:val="272527"/>
          <w:spacing w:val="-17"/>
          <w:sz w:val="20"/>
        </w:rPr>
        <w:t xml:space="preserve"> </w:t>
      </w:r>
      <w:r>
        <w:rPr>
          <w:color w:val="272527"/>
          <w:sz w:val="20"/>
        </w:rPr>
        <w:t>This</w:t>
      </w:r>
      <w:r>
        <w:rPr>
          <w:color w:val="272527"/>
          <w:spacing w:val="-17"/>
          <w:sz w:val="20"/>
        </w:rPr>
        <w:t xml:space="preserve"> </w:t>
      </w:r>
      <w:r>
        <w:rPr>
          <w:color w:val="272527"/>
          <w:spacing w:val="-4"/>
          <w:sz w:val="20"/>
        </w:rPr>
        <w:t>was</w:t>
      </w:r>
      <w:r>
        <w:rPr>
          <w:color w:val="272527"/>
          <w:spacing w:val="-17"/>
          <w:sz w:val="20"/>
        </w:rPr>
        <w:t xml:space="preserve"> </w:t>
      </w:r>
      <w:r>
        <w:rPr>
          <w:color w:val="272527"/>
          <w:sz w:val="20"/>
        </w:rPr>
        <w:t>a</w:t>
      </w:r>
      <w:r>
        <w:rPr>
          <w:color w:val="272527"/>
          <w:spacing w:val="-17"/>
          <w:sz w:val="20"/>
        </w:rPr>
        <w:t xml:space="preserve"> </w:t>
      </w:r>
      <w:r>
        <w:rPr>
          <w:color w:val="272527"/>
          <w:sz w:val="20"/>
        </w:rPr>
        <w:t>delightful</w:t>
      </w:r>
      <w:r>
        <w:rPr>
          <w:color w:val="272527"/>
          <w:spacing w:val="-17"/>
          <w:sz w:val="20"/>
        </w:rPr>
        <w:t xml:space="preserve"> </w:t>
      </w:r>
      <w:r>
        <w:rPr>
          <w:color w:val="272527"/>
          <w:sz w:val="20"/>
        </w:rPr>
        <w:t>experience,</w:t>
      </w:r>
      <w:r>
        <w:rPr>
          <w:color w:val="272527"/>
          <w:spacing w:val="-17"/>
          <w:sz w:val="20"/>
        </w:rPr>
        <w:t xml:space="preserve"> </w:t>
      </w:r>
      <w:r>
        <w:rPr>
          <w:color w:val="272527"/>
          <w:sz w:val="20"/>
        </w:rPr>
        <w:t>but</w:t>
      </w:r>
      <w:r>
        <w:rPr>
          <w:color w:val="272527"/>
          <w:spacing w:val="-17"/>
          <w:sz w:val="20"/>
        </w:rPr>
        <w:t xml:space="preserve"> </w:t>
      </w:r>
      <w:r>
        <w:rPr>
          <w:color w:val="272527"/>
          <w:sz w:val="20"/>
        </w:rPr>
        <w:t>I think</w:t>
      </w:r>
      <w:r>
        <w:rPr>
          <w:color w:val="272527"/>
          <w:spacing w:val="-18"/>
          <w:sz w:val="20"/>
        </w:rPr>
        <w:t xml:space="preserve"> </w:t>
      </w:r>
      <w:r>
        <w:rPr>
          <w:color w:val="272527"/>
          <w:sz w:val="20"/>
        </w:rPr>
        <w:t>I</w:t>
      </w:r>
      <w:r>
        <w:rPr>
          <w:color w:val="272527"/>
          <w:spacing w:val="-18"/>
          <w:sz w:val="20"/>
        </w:rPr>
        <w:t xml:space="preserve"> </w:t>
      </w:r>
      <w:r>
        <w:rPr>
          <w:color w:val="272527"/>
          <w:sz w:val="20"/>
        </w:rPr>
        <w:t>remained</w:t>
      </w:r>
      <w:r>
        <w:rPr>
          <w:color w:val="272527"/>
          <w:spacing w:val="-18"/>
          <w:sz w:val="20"/>
        </w:rPr>
        <w:t xml:space="preserve"> </w:t>
      </w:r>
      <w:r>
        <w:rPr>
          <w:color w:val="272527"/>
          <w:sz w:val="20"/>
        </w:rPr>
        <w:t>wonderfully</w:t>
      </w:r>
      <w:r>
        <w:rPr>
          <w:color w:val="272527"/>
          <w:spacing w:val="-18"/>
          <w:sz w:val="20"/>
        </w:rPr>
        <w:t xml:space="preserve"> </w:t>
      </w:r>
      <w:r>
        <w:rPr>
          <w:color w:val="272527"/>
          <w:sz w:val="20"/>
        </w:rPr>
        <w:t>calm</w:t>
      </w:r>
      <w:r>
        <w:rPr>
          <w:color w:val="272527"/>
          <w:spacing w:val="-18"/>
          <w:sz w:val="20"/>
        </w:rPr>
        <w:t xml:space="preserve"> </w:t>
      </w:r>
      <w:r>
        <w:rPr>
          <w:color w:val="272527"/>
          <w:sz w:val="20"/>
        </w:rPr>
        <w:t>until</w:t>
      </w:r>
      <w:r>
        <w:rPr>
          <w:color w:val="272527"/>
          <w:spacing w:val="-18"/>
          <w:sz w:val="20"/>
        </w:rPr>
        <w:t xml:space="preserve"> </w:t>
      </w:r>
      <w:r>
        <w:rPr>
          <w:color w:val="272527"/>
          <w:sz w:val="20"/>
        </w:rPr>
        <w:t>I</w:t>
      </w:r>
      <w:r>
        <w:rPr>
          <w:color w:val="272527"/>
          <w:spacing w:val="-18"/>
          <w:sz w:val="20"/>
        </w:rPr>
        <w:t xml:space="preserve"> </w:t>
      </w:r>
      <w:r>
        <w:rPr>
          <w:color w:val="272527"/>
          <w:sz w:val="20"/>
        </w:rPr>
        <w:t>came</w:t>
      </w:r>
      <w:r>
        <w:rPr>
          <w:color w:val="272527"/>
          <w:spacing w:val="-18"/>
          <w:sz w:val="20"/>
        </w:rPr>
        <w:t xml:space="preserve"> </w:t>
      </w:r>
      <w:r>
        <w:rPr>
          <w:color w:val="272527"/>
          <w:spacing w:val="-3"/>
          <w:sz w:val="20"/>
        </w:rPr>
        <w:t>somewhat</w:t>
      </w:r>
      <w:r>
        <w:rPr>
          <w:color w:val="272527"/>
          <w:spacing w:val="-18"/>
          <w:sz w:val="20"/>
        </w:rPr>
        <w:t xml:space="preserve"> </w:t>
      </w:r>
      <w:r>
        <w:rPr>
          <w:color w:val="272527"/>
          <w:sz w:val="20"/>
        </w:rPr>
        <w:t>too</w:t>
      </w:r>
      <w:r>
        <w:rPr>
          <w:color w:val="272527"/>
          <w:spacing w:val="-18"/>
          <w:sz w:val="20"/>
        </w:rPr>
        <w:t xml:space="preserve"> </w:t>
      </w:r>
      <w:r>
        <w:rPr>
          <w:color w:val="272527"/>
          <w:sz w:val="20"/>
        </w:rPr>
        <w:t>suddenly</w:t>
      </w:r>
      <w:r>
        <w:rPr>
          <w:color w:val="272527"/>
          <w:spacing w:val="-18"/>
          <w:sz w:val="20"/>
        </w:rPr>
        <w:t xml:space="preserve"> </w:t>
      </w:r>
      <w:r>
        <w:rPr>
          <w:color w:val="272527"/>
          <w:sz w:val="20"/>
        </w:rPr>
        <w:t>to his</w:t>
      </w:r>
      <w:r>
        <w:rPr>
          <w:color w:val="272527"/>
          <w:spacing w:val="-6"/>
          <w:sz w:val="20"/>
        </w:rPr>
        <w:t xml:space="preserve"> </w:t>
      </w:r>
      <w:r>
        <w:rPr>
          <w:color w:val="272527"/>
          <w:sz w:val="20"/>
        </w:rPr>
        <w:t>little</w:t>
      </w:r>
      <w:r>
        <w:rPr>
          <w:color w:val="272527"/>
          <w:spacing w:val="-6"/>
          <w:sz w:val="20"/>
        </w:rPr>
        <w:t xml:space="preserve"> </w:t>
      </w:r>
      <w:r>
        <w:rPr>
          <w:color w:val="272527"/>
          <w:sz w:val="20"/>
        </w:rPr>
        <w:t>braces,</w:t>
      </w:r>
      <w:r>
        <w:rPr>
          <w:color w:val="272527"/>
          <w:spacing w:val="-6"/>
          <w:sz w:val="20"/>
        </w:rPr>
        <w:t xml:space="preserve"> </w:t>
      </w:r>
      <w:r>
        <w:rPr>
          <w:color w:val="272527"/>
          <w:spacing w:val="-4"/>
          <w:sz w:val="20"/>
        </w:rPr>
        <w:t>which</w:t>
      </w:r>
      <w:r>
        <w:rPr>
          <w:color w:val="272527"/>
          <w:spacing w:val="-6"/>
          <w:sz w:val="20"/>
        </w:rPr>
        <w:t xml:space="preserve"> </w:t>
      </w:r>
      <w:r>
        <w:rPr>
          <w:color w:val="272527"/>
          <w:sz w:val="20"/>
        </w:rPr>
        <w:t>agitated</w:t>
      </w:r>
      <w:r>
        <w:rPr>
          <w:color w:val="272527"/>
          <w:spacing w:val="-6"/>
          <w:sz w:val="20"/>
        </w:rPr>
        <w:t xml:space="preserve"> </w:t>
      </w:r>
      <w:r>
        <w:rPr>
          <w:color w:val="272527"/>
          <w:sz w:val="20"/>
        </w:rPr>
        <w:t>me</w:t>
      </w:r>
      <w:r>
        <w:rPr>
          <w:color w:val="272527"/>
          <w:spacing w:val="-6"/>
          <w:sz w:val="20"/>
        </w:rPr>
        <w:t xml:space="preserve"> </w:t>
      </w:r>
      <w:r>
        <w:rPr>
          <w:color w:val="272527"/>
          <w:spacing w:val="-5"/>
          <w:sz w:val="20"/>
        </w:rPr>
        <w:t>profoundly.</w:t>
      </w:r>
      <w:r>
        <w:rPr>
          <w:color w:val="272527"/>
          <w:spacing w:val="-6"/>
          <w:sz w:val="20"/>
        </w:rPr>
        <w:t xml:space="preserve"> </w:t>
      </w:r>
      <w:r>
        <w:rPr>
          <w:color w:val="272527"/>
          <w:sz w:val="20"/>
        </w:rPr>
        <w:t>I</w:t>
      </w:r>
      <w:r>
        <w:rPr>
          <w:color w:val="272527"/>
          <w:spacing w:val="-6"/>
          <w:sz w:val="20"/>
        </w:rPr>
        <w:t xml:space="preserve"> </w:t>
      </w:r>
      <w:r>
        <w:rPr>
          <w:color w:val="272527"/>
          <w:sz w:val="20"/>
        </w:rPr>
        <w:t>cannot</w:t>
      </w:r>
      <w:r>
        <w:rPr>
          <w:color w:val="272527"/>
          <w:spacing w:val="-6"/>
          <w:sz w:val="20"/>
        </w:rPr>
        <w:t xml:space="preserve"> </w:t>
      </w:r>
      <w:r>
        <w:rPr>
          <w:color w:val="272527"/>
          <w:sz w:val="20"/>
        </w:rPr>
        <w:t>proceed</w:t>
      </w:r>
      <w:r>
        <w:rPr>
          <w:color w:val="272527"/>
          <w:spacing w:val="-6"/>
          <w:sz w:val="20"/>
        </w:rPr>
        <w:t xml:space="preserve"> </w:t>
      </w:r>
      <w:r>
        <w:rPr>
          <w:color w:val="272527"/>
          <w:sz w:val="20"/>
        </w:rPr>
        <w:t>in</w:t>
      </w:r>
      <w:r>
        <w:rPr>
          <w:color w:val="272527"/>
          <w:spacing w:val="-6"/>
          <w:sz w:val="20"/>
        </w:rPr>
        <w:t xml:space="preserve"> </w:t>
      </w:r>
      <w:r>
        <w:rPr>
          <w:color w:val="272527"/>
          <w:sz w:val="20"/>
        </w:rPr>
        <w:t>public with the disrobing of</w:t>
      </w:r>
      <w:r>
        <w:rPr>
          <w:color w:val="272527"/>
          <w:spacing w:val="20"/>
          <w:sz w:val="20"/>
        </w:rPr>
        <w:t xml:space="preserve"> </w:t>
      </w:r>
      <w:r>
        <w:rPr>
          <w:color w:val="272527"/>
          <w:sz w:val="20"/>
        </w:rPr>
        <w:t>D</w:t>
      </w:r>
      <w:r>
        <w:rPr>
          <w:color w:val="272527"/>
          <w:sz w:val="20"/>
        </w:rPr>
        <w:t>a</w:t>
      </w:r>
      <w:r>
        <w:rPr>
          <w:color w:val="272527"/>
          <w:sz w:val="20"/>
        </w:rPr>
        <w:t>vid.</w:t>
      </w:r>
      <w:r w:rsidR="00CE3523">
        <w:rPr>
          <w:rStyle w:val="EndnoteReference"/>
          <w:color w:val="272527"/>
          <w:sz w:val="20"/>
        </w:rPr>
        <w:endnoteReference w:id="509"/>
      </w:r>
    </w:p>
    <w:p w:rsidR="004D156E" w:rsidRDefault="004D156E">
      <w:pPr>
        <w:pStyle w:val="BodyText"/>
        <w:spacing w:before="4"/>
      </w:pPr>
    </w:p>
    <w:p w:rsidR="004D156E" w:rsidRPr="002202DF" w:rsidRDefault="00CB734E" w:rsidP="002202DF">
      <w:pPr>
        <w:pStyle w:val="BodyText"/>
        <w:spacing w:before="1" w:line="262" w:lineRule="auto"/>
        <w:ind w:left="1077" w:right="646" w:firstLine="454"/>
        <w:jc w:val="both"/>
      </w:pPr>
      <w:r w:rsidRPr="002202DF">
        <w:rPr>
          <w:color w:val="272527"/>
        </w:rPr>
        <w:t>There are commentators who refuse to see the possibility of any paedophilic feeling in this, an insistence which seems to demand either extreme naivety or else a Nelsonian deployment of the telescope. Lik</w:t>
      </w:r>
      <w:r w:rsidRPr="002202DF">
        <w:rPr>
          <w:color w:val="272527"/>
        </w:rPr>
        <w:t>e</w:t>
      </w:r>
      <w:r w:rsidRPr="002202DF">
        <w:rPr>
          <w:color w:val="272527"/>
        </w:rPr>
        <w:t>wise Lewis Carroll’s paedophilia is denied, despite his fondness for ta</w:t>
      </w:r>
      <w:r w:rsidRPr="002202DF">
        <w:rPr>
          <w:color w:val="272527"/>
        </w:rPr>
        <w:t>k</w:t>
      </w:r>
      <w:r w:rsidRPr="002202DF">
        <w:rPr>
          <w:color w:val="272527"/>
        </w:rPr>
        <w:t>ing nude photographs of young girls which would today see him jailed for child pornography.</w:t>
      </w:r>
    </w:p>
    <w:p w:rsidR="004D156E" w:rsidRPr="002202DF" w:rsidRDefault="00CB734E" w:rsidP="00A57748">
      <w:pPr>
        <w:pStyle w:val="BodyText"/>
        <w:spacing w:before="1" w:line="262" w:lineRule="auto"/>
        <w:ind w:left="1077" w:right="646" w:firstLine="454"/>
        <w:jc w:val="both"/>
      </w:pPr>
      <w:r w:rsidRPr="002202DF">
        <w:rPr>
          <w:color w:val="272527"/>
        </w:rPr>
        <w:t>Kerry Mockler is among those writers who have turned a blind eye to the glaringly obvious sexual implications of the “disrobing” scene above. Her vision (or purblindness) is especially relevant to us as she has also written about Michael Jackson.</w:t>
      </w:r>
      <w:r w:rsidR="00CF3196" w:rsidRPr="002202DF">
        <w:rPr>
          <w:rStyle w:val="EndnoteReference"/>
          <w:color w:val="272527"/>
        </w:rPr>
        <w:endnoteReference w:id="510"/>
      </w:r>
      <w:r w:rsidRPr="002202DF">
        <w:rPr>
          <w:color w:val="272527"/>
          <w:position w:val="8"/>
          <w:sz w:val="14"/>
        </w:rPr>
        <w:t xml:space="preserve"> </w:t>
      </w:r>
      <w:r w:rsidRPr="002202DF">
        <w:rPr>
          <w:color w:val="272527"/>
        </w:rPr>
        <w:t>She sees both Jackson and Barrie as “maternal men”, by which she means men with an unco</w:t>
      </w:r>
      <w:r w:rsidRPr="002202DF">
        <w:rPr>
          <w:color w:val="272527"/>
        </w:rPr>
        <w:t>m</w:t>
      </w:r>
      <w:r w:rsidRPr="002202DF">
        <w:rPr>
          <w:color w:val="272527"/>
        </w:rPr>
        <w:t>monly strong feminine side expressed through a deep yearning to care tenderly for children. She sees them as belonging to a “third sex”, not quite man, not quite woman, but “betwixt and between”. Mockler writes with great empathy for those who find themselves in this u</w:t>
      </w:r>
      <w:r w:rsidRPr="002202DF">
        <w:rPr>
          <w:color w:val="272527"/>
        </w:rPr>
        <w:t>n</w:t>
      </w:r>
      <w:r w:rsidRPr="002202DF">
        <w:rPr>
          <w:color w:val="272527"/>
        </w:rPr>
        <w:t xml:space="preserve">comfortable state, saying that men who love children in this way are </w:t>
      </w:r>
      <w:r w:rsidRPr="002202DF">
        <w:rPr>
          <w:color w:val="272527"/>
        </w:rPr>
        <w:lastRenderedPageBreak/>
        <w:t>well motivated and do not deserve to be castigated as abusers. She se</w:t>
      </w:r>
      <w:r w:rsidRPr="002202DF">
        <w:rPr>
          <w:color w:val="272527"/>
        </w:rPr>
        <w:t>n</w:t>
      </w:r>
      <w:r w:rsidRPr="002202DF">
        <w:rPr>
          <w:color w:val="272527"/>
        </w:rPr>
        <w:t>sibly concedes at one point that “Barrie or Jackson, or both, may well have had paedophilic tendencies; they may even have acted on those tendencies”, but devotes the rest of her seventy- page thesis to altern</w:t>
      </w:r>
      <w:r w:rsidRPr="002202DF">
        <w:rPr>
          <w:color w:val="272527"/>
        </w:rPr>
        <w:t>a</w:t>
      </w:r>
      <w:r w:rsidRPr="002202DF">
        <w:rPr>
          <w:color w:val="272527"/>
        </w:rPr>
        <w:t>tive, more socially acceptable accounts of their motivations. She is keen to promote a more positive valuation of a whole range of benign male involvements with children, within the family and outside, a shift in public sentiment that she acknowledges is hard to accomplish against a background of insistent suspicion and all-pervasive abuse narratives. It is as though, with this problem in mind, she has approached her focus on the “maternal male” with a firm determination that sexuality must at all costs be kept out of the story.</w:t>
      </w:r>
    </w:p>
    <w:p w:rsidR="004D156E" w:rsidRPr="00717BAC" w:rsidRDefault="00CB734E" w:rsidP="00AE4DA0">
      <w:pPr>
        <w:pStyle w:val="BodyText"/>
        <w:spacing w:before="1" w:line="262" w:lineRule="auto"/>
        <w:ind w:left="1077" w:right="646" w:firstLine="454"/>
        <w:jc w:val="both"/>
      </w:pPr>
      <w:r w:rsidRPr="00717BAC">
        <w:rPr>
          <w:color w:val="272527"/>
        </w:rPr>
        <w:t>But can the snake be pinned down in this way; can it be kept out  of</w:t>
      </w:r>
      <w:r w:rsidR="00A57748" w:rsidRPr="00717BAC">
        <w:t xml:space="preserve"> </w:t>
      </w:r>
      <w:r w:rsidRPr="00717BAC">
        <w:rPr>
          <w:color w:val="272527"/>
        </w:rPr>
        <w:t xml:space="preserve">sight and out of mind? Mockler’s attempt to do so is a skilfully scholarly one, and illuminating even when it fails to convince. She succeeds, for instance, in getting to the heart of what </w:t>
      </w:r>
      <w:r w:rsidRPr="00717BAC">
        <w:rPr>
          <w:rFonts w:ascii="Book Antiqua" w:hAnsi="Book Antiqua"/>
          <w:i/>
          <w:color w:val="272527"/>
        </w:rPr>
        <w:t xml:space="preserve">Peter Pan </w:t>
      </w:r>
      <w:r w:rsidRPr="00717BAC">
        <w:rPr>
          <w:color w:val="272527"/>
        </w:rPr>
        <w:t xml:space="preserve">meant to Barrie, a task </w:t>
      </w:r>
      <w:r w:rsidRPr="00717BAC">
        <w:rPr>
          <w:color w:val="272527"/>
          <w:w w:val="95"/>
        </w:rPr>
        <w:t xml:space="preserve">that has eluded numerous distinguished literary commentators. It is not the </w:t>
      </w:r>
      <w:r w:rsidRPr="00717BAC">
        <w:rPr>
          <w:color w:val="272527"/>
        </w:rPr>
        <w:t xml:space="preserve">story of the boy who would not grow up but the story of the man who could not mother. The true lure of Neverland </w:t>
      </w:r>
      <w:r w:rsidRPr="00717BAC">
        <w:rPr>
          <w:rFonts w:ascii="Book Antiqua" w:hAnsi="Book Antiqua"/>
          <w:i/>
          <w:color w:val="272527"/>
        </w:rPr>
        <w:t xml:space="preserve">for Barrie </w:t>
      </w:r>
      <w:r w:rsidRPr="00717BAC">
        <w:rPr>
          <w:color w:val="272527"/>
        </w:rPr>
        <w:t>is not about pirates and adventure but about telling bedtime stories to little chi</w:t>
      </w:r>
      <w:r w:rsidRPr="00717BAC">
        <w:rPr>
          <w:color w:val="272527"/>
        </w:rPr>
        <w:t>l</w:t>
      </w:r>
      <w:r w:rsidRPr="00717BAC">
        <w:rPr>
          <w:color w:val="272527"/>
        </w:rPr>
        <w:t>dren and tucking them in at night. Wendy is given the role Barrie wis</w:t>
      </w:r>
      <w:r w:rsidRPr="00717BAC">
        <w:rPr>
          <w:color w:val="272527"/>
        </w:rPr>
        <w:t>h</w:t>
      </w:r>
      <w:r w:rsidRPr="00717BAC">
        <w:rPr>
          <w:color w:val="272527"/>
        </w:rPr>
        <w:t>es for himself, of mothering Peter Pan and the Lost Boys. Peter tells Wendy in the novel that her inexperience as a mother does not matter: “What we need is just a nice motherly person”.</w:t>
      </w:r>
      <w:r w:rsidR="007902C2" w:rsidRPr="00717BAC">
        <w:rPr>
          <w:rStyle w:val="EndnoteReference"/>
          <w:color w:val="272527"/>
        </w:rPr>
        <w:endnoteReference w:id="511"/>
      </w:r>
      <w:r w:rsidRPr="00717BAC">
        <w:rPr>
          <w:color w:val="272527"/>
        </w:rPr>
        <w:t>That neuter word “person” is all important: Wendy happens to be a girl, but a man would do just as well for mothering. As for Peter not growing up, the motiv</w:t>
      </w:r>
      <w:r w:rsidRPr="00717BAC">
        <w:rPr>
          <w:color w:val="272527"/>
        </w:rPr>
        <w:t>a</w:t>
      </w:r>
      <w:r w:rsidRPr="00717BAC">
        <w:rPr>
          <w:color w:val="272527"/>
        </w:rPr>
        <w:t xml:space="preserve">tion for this theme lies in Barrie’s wish to forestall indefinitely the growing </w:t>
      </w:r>
      <w:r w:rsidRPr="00717BAC">
        <w:rPr>
          <w:rFonts w:ascii="Book Antiqua" w:hAnsi="Book Antiqua"/>
          <w:i/>
          <w:color w:val="272527"/>
        </w:rPr>
        <w:t xml:space="preserve">away </w:t>
      </w:r>
      <w:r w:rsidRPr="00717BAC">
        <w:rPr>
          <w:color w:val="272527"/>
        </w:rPr>
        <w:t>of a child friend. His is the anxiety of the mother who dreads the empty nest when all her little birds have flown</w:t>
      </w:r>
    </w:p>
    <w:p w:rsidR="004D156E" w:rsidRPr="00717BAC" w:rsidRDefault="00CB734E">
      <w:pPr>
        <w:pStyle w:val="ListParagraph"/>
        <w:numPr>
          <w:ilvl w:val="0"/>
          <w:numId w:val="18"/>
        </w:numPr>
        <w:tabs>
          <w:tab w:val="left" w:pos="1241"/>
        </w:tabs>
        <w:spacing w:before="0" w:line="261" w:lineRule="auto"/>
        <w:ind w:right="647" w:firstLine="0"/>
        <w:jc w:val="both"/>
        <w:rPr>
          <w:sz w:val="23"/>
        </w:rPr>
      </w:pPr>
      <w:r w:rsidRPr="00717BAC">
        <w:rPr>
          <w:color w:val="272527"/>
          <w:sz w:val="23"/>
        </w:rPr>
        <w:t>with the added poignancy that for the outsider to the family not even filial connections will be left. We might note that the psychology ou</w:t>
      </w:r>
      <w:r w:rsidRPr="00717BAC">
        <w:rPr>
          <w:color w:val="272527"/>
          <w:sz w:val="23"/>
        </w:rPr>
        <w:t>t</w:t>
      </w:r>
      <w:r w:rsidRPr="00717BAC">
        <w:rPr>
          <w:color w:val="272527"/>
          <w:sz w:val="23"/>
        </w:rPr>
        <w:t>lined here is totally at odds with the accusation levelled against Michael that he “dumped” boys when they grew up beyond a sexually interes</w:t>
      </w:r>
      <w:r w:rsidRPr="00717BAC">
        <w:rPr>
          <w:color w:val="272527"/>
          <w:sz w:val="23"/>
        </w:rPr>
        <w:t>t</w:t>
      </w:r>
      <w:r w:rsidRPr="00717BAC">
        <w:rPr>
          <w:color w:val="272527"/>
          <w:sz w:val="23"/>
        </w:rPr>
        <w:t>ing age. We saw that this was a baseless accusation in his case and now we have a model of maternal man which – if Michael was indeed sim</w:t>
      </w:r>
      <w:r w:rsidRPr="00717BAC">
        <w:rPr>
          <w:color w:val="272527"/>
          <w:sz w:val="23"/>
        </w:rPr>
        <w:t>i</w:t>
      </w:r>
      <w:r w:rsidRPr="00717BAC">
        <w:rPr>
          <w:color w:val="272527"/>
          <w:sz w:val="23"/>
        </w:rPr>
        <w:t>larly motivated to Barrie</w:t>
      </w:r>
    </w:p>
    <w:p w:rsidR="004D156E" w:rsidRPr="00717BAC" w:rsidRDefault="00CB734E">
      <w:pPr>
        <w:pStyle w:val="ListParagraph"/>
        <w:numPr>
          <w:ilvl w:val="0"/>
          <w:numId w:val="18"/>
        </w:numPr>
        <w:tabs>
          <w:tab w:val="left" w:pos="1249"/>
        </w:tabs>
        <w:spacing w:before="0"/>
        <w:ind w:left="1248" w:hanging="170"/>
        <w:rPr>
          <w:sz w:val="23"/>
        </w:rPr>
      </w:pPr>
      <w:r w:rsidRPr="00717BAC">
        <w:rPr>
          <w:color w:val="272527"/>
          <w:sz w:val="23"/>
        </w:rPr>
        <w:t>would put his feelings in an entirely different and more acceptable light.</w:t>
      </w:r>
    </w:p>
    <w:p w:rsidR="004D156E" w:rsidRPr="00717BAC" w:rsidRDefault="00CB734E">
      <w:pPr>
        <w:pStyle w:val="BodyText"/>
        <w:spacing w:before="25" w:line="261" w:lineRule="auto"/>
        <w:ind w:left="1078" w:right="644" w:firstLine="453"/>
        <w:jc w:val="both"/>
      </w:pPr>
      <w:r w:rsidRPr="00717BAC">
        <w:rPr>
          <w:color w:val="272527"/>
        </w:rPr>
        <w:t>It is often a puzzle to people that Barrie was able to write a ma</w:t>
      </w:r>
      <w:r w:rsidRPr="00717BAC">
        <w:rPr>
          <w:color w:val="272527"/>
        </w:rPr>
        <w:t>s</w:t>
      </w:r>
      <w:r w:rsidRPr="00717BAC">
        <w:rPr>
          <w:color w:val="272527"/>
        </w:rPr>
        <w:t>sively successful play for children based on a child who does not want to grow up. It seems totally at odds with the fact that kids are invariably bursting to do just that: their play and fantasy life see them constantly in rehearsal for adulthood, most obviously when girls (and even the “childlike” Michael, as we shall see in Chapter Thirteen) play with dolls and boys pretend to be anything grown-up, from engine drivers to a</w:t>
      </w:r>
      <w:r w:rsidRPr="00717BAC">
        <w:rPr>
          <w:color w:val="272527"/>
        </w:rPr>
        <w:t>s</w:t>
      </w:r>
      <w:r w:rsidRPr="00717BAC">
        <w:rPr>
          <w:color w:val="272527"/>
        </w:rPr>
        <w:t xml:space="preserve">tronauts. What this puzzlement overlooks is the appeal of the play to </w:t>
      </w:r>
      <w:r w:rsidRPr="00717BAC">
        <w:rPr>
          <w:color w:val="272527"/>
        </w:rPr>
        <w:lastRenderedPageBreak/>
        <w:t xml:space="preserve">parents, especially mothers; without their enthusiasm little children would never have been taken to theatres in huge numbers to see it. Children love the play for the adventure and the pirates and – as Barrie was painfully aware – they are </w:t>
      </w:r>
      <w:r w:rsidRPr="00717BAC">
        <w:rPr>
          <w:color w:val="272527"/>
          <w:w w:val="95"/>
        </w:rPr>
        <w:t>sublimely indifferent to Peter’s odd ps</w:t>
      </w:r>
      <w:r w:rsidRPr="00717BAC">
        <w:rPr>
          <w:color w:val="272527"/>
          <w:w w:val="95"/>
        </w:rPr>
        <w:t>y</w:t>
      </w:r>
      <w:r w:rsidRPr="00717BAC">
        <w:rPr>
          <w:color w:val="272527"/>
          <w:w w:val="95"/>
        </w:rPr>
        <w:t xml:space="preserve">chology and the authorial angst that </w:t>
      </w:r>
      <w:r w:rsidRPr="00717BAC">
        <w:rPr>
          <w:color w:val="272527"/>
        </w:rPr>
        <w:t>went into its making.</w:t>
      </w:r>
    </w:p>
    <w:p w:rsidR="004D156E" w:rsidRPr="00B40598" w:rsidRDefault="00CB734E" w:rsidP="00B40598">
      <w:pPr>
        <w:pStyle w:val="BodyText"/>
        <w:spacing w:before="1" w:line="250" w:lineRule="auto"/>
        <w:ind w:left="1077" w:right="646" w:firstLine="454"/>
        <w:jc w:val="both"/>
      </w:pPr>
      <w:r w:rsidRPr="00B40598">
        <w:rPr>
          <w:color w:val="272527"/>
        </w:rPr>
        <w:t xml:space="preserve">Mockler examines this angst through two novels, </w:t>
      </w:r>
      <w:r w:rsidRPr="00B40598">
        <w:rPr>
          <w:rFonts w:ascii="Book Antiqua" w:hAnsi="Book Antiqua"/>
          <w:i/>
          <w:color w:val="272527"/>
        </w:rPr>
        <w:t xml:space="preserve">Peter Pan </w:t>
      </w:r>
      <w:r w:rsidRPr="00B40598">
        <w:rPr>
          <w:color w:val="272527"/>
        </w:rPr>
        <w:t xml:space="preserve">and </w:t>
      </w:r>
      <w:r w:rsidRPr="00B40598">
        <w:rPr>
          <w:rFonts w:ascii="Book Antiqua" w:hAnsi="Book Antiqua"/>
          <w:i/>
          <w:color w:val="272527"/>
        </w:rPr>
        <w:t>The Little White Bird</w:t>
      </w:r>
      <w:r w:rsidRPr="00B40598">
        <w:rPr>
          <w:color w:val="272527"/>
        </w:rPr>
        <w:t xml:space="preserve">, both of which take us further into Barrie’s mind than the play alone. Stage and screen versions of </w:t>
      </w:r>
      <w:r w:rsidRPr="00B40598">
        <w:rPr>
          <w:rFonts w:ascii="Book Antiqua" w:hAnsi="Book Antiqua"/>
          <w:i/>
          <w:color w:val="272527"/>
        </w:rPr>
        <w:t xml:space="preserve">Peter Pan </w:t>
      </w:r>
      <w:r w:rsidRPr="00B40598">
        <w:rPr>
          <w:color w:val="272527"/>
        </w:rPr>
        <w:t>are, indeed, pos</w:t>
      </w:r>
      <w:r w:rsidRPr="00B40598">
        <w:rPr>
          <w:color w:val="272527"/>
        </w:rPr>
        <w:t>i</w:t>
      </w:r>
      <w:r w:rsidRPr="00B40598">
        <w:rPr>
          <w:color w:val="272527"/>
        </w:rPr>
        <w:t>tively</w:t>
      </w:r>
      <w:r w:rsidR="00AE4DA0" w:rsidRPr="00B40598">
        <w:t xml:space="preserve"> </w:t>
      </w:r>
      <w:r w:rsidRPr="00B40598">
        <w:rPr>
          <w:color w:val="272527"/>
        </w:rPr>
        <w:t>misleading in some respects, thanks to the intrusion of technical and commercial constraints which tend to distort the original vision.</w:t>
      </w:r>
    </w:p>
    <w:p w:rsidR="004D156E" w:rsidRPr="00B40598" w:rsidRDefault="00CB734E" w:rsidP="006D0047">
      <w:pPr>
        <w:pStyle w:val="BodyText"/>
        <w:spacing w:before="1" w:line="250" w:lineRule="auto"/>
        <w:ind w:left="1077" w:right="646" w:firstLine="454"/>
        <w:jc w:val="both"/>
      </w:pPr>
      <w:r w:rsidRPr="00B40598">
        <w:rPr>
          <w:color w:val="272527"/>
        </w:rPr>
        <w:t xml:space="preserve">Having convincingly established the centrality of mothering in </w:t>
      </w:r>
      <w:r w:rsidRPr="00B40598">
        <w:rPr>
          <w:rFonts w:ascii="Book Antiqua" w:hAnsi="Book Antiqua"/>
          <w:i/>
          <w:color w:val="272527"/>
        </w:rPr>
        <w:t>P</w:t>
      </w:r>
      <w:r w:rsidRPr="00B40598">
        <w:rPr>
          <w:rFonts w:ascii="Book Antiqua" w:hAnsi="Book Antiqua"/>
          <w:i/>
          <w:color w:val="272527"/>
        </w:rPr>
        <w:t>e</w:t>
      </w:r>
      <w:r w:rsidRPr="00B40598">
        <w:rPr>
          <w:rFonts w:ascii="Book Antiqua" w:hAnsi="Book Antiqua"/>
          <w:i/>
          <w:color w:val="272527"/>
        </w:rPr>
        <w:t>ter Pan</w:t>
      </w:r>
      <w:r w:rsidRPr="00B40598">
        <w:rPr>
          <w:color w:val="272527"/>
        </w:rPr>
        <w:t>, Mockler has gone some way towards demonstrating the exis</w:t>
      </w:r>
      <w:r w:rsidRPr="00B40598">
        <w:rPr>
          <w:color w:val="272527"/>
        </w:rPr>
        <w:t>t</w:t>
      </w:r>
      <w:r w:rsidRPr="00B40598">
        <w:rPr>
          <w:color w:val="272527"/>
        </w:rPr>
        <w:t xml:space="preserve">ence of “maternal man” and presenting him as a benign figure – “just a nice motherly person”, in Peter’s words. In order fully to establish her thesis, however, she is obliged to confront the seemingly unavoidable sexual implications of the disrobing scene in </w:t>
      </w:r>
      <w:r w:rsidRPr="00B40598">
        <w:rPr>
          <w:rFonts w:ascii="Book Antiqua" w:hAnsi="Book Antiqua"/>
          <w:i/>
          <w:color w:val="272527"/>
        </w:rPr>
        <w:t xml:space="preserve">The Little White Bird. </w:t>
      </w:r>
      <w:r w:rsidRPr="00B40598">
        <w:rPr>
          <w:color w:val="272527"/>
        </w:rPr>
        <w:t>She does this by asking us to consider the scene in its original context. The novel as a whole presents a very different balance of concerns, she says. The narrator is strongly established elsewhere in the book as a person who is kind to a whole range of different people; he is a benefactor. The reader sees his loneliness as an outsider and his yearning to be a family man, not a sexual predator. The supposedly “hot” passage is from a short chapter of the book called “The Interloper”, in which the little boy David spends a night at the narrator’s home. Even in this controversial setting, she says, a sexual interpretation is by no means inevitable.</w:t>
      </w:r>
    </w:p>
    <w:p w:rsidR="004D156E" w:rsidRPr="00B40598" w:rsidRDefault="00CB734E" w:rsidP="006D0047">
      <w:pPr>
        <w:pStyle w:val="BodyText"/>
        <w:spacing w:before="1" w:line="250" w:lineRule="auto"/>
        <w:ind w:left="1077" w:right="646" w:firstLine="454"/>
        <w:jc w:val="both"/>
        <w:rPr>
          <w:sz w:val="14"/>
        </w:rPr>
      </w:pPr>
      <w:r w:rsidRPr="00B40598">
        <w:rPr>
          <w:color w:val="272527"/>
        </w:rPr>
        <w:t>One scene that Mockler uses to make the point is strikingly rem</w:t>
      </w:r>
      <w:r w:rsidRPr="00B40598">
        <w:rPr>
          <w:color w:val="272527"/>
        </w:rPr>
        <w:t>i</w:t>
      </w:r>
      <w:r w:rsidRPr="00B40598">
        <w:rPr>
          <w:color w:val="272527"/>
        </w:rPr>
        <w:t>niscent of Michael’s benign and painstaking attention to children’s needs and pleasure as encountered in Chapter Four. Remember his voice teacher Seth Riggs saying he would “…stay up all night long pu</w:t>
      </w:r>
      <w:r w:rsidRPr="00B40598">
        <w:rPr>
          <w:color w:val="272527"/>
        </w:rPr>
        <w:t>t</w:t>
      </w:r>
      <w:r w:rsidRPr="00B40598">
        <w:rPr>
          <w:color w:val="272527"/>
        </w:rPr>
        <w:t>ting batteries into the toys, making certain each and every one worked so that he could have them ready to give kids backstage the next day”? Mockler tells us that in “The Interloper” the narrator has very carefully arranged a small bedtime snack for David with, in the narrator’s words, “a tumbler of milk, with a biscuit on top of it, and a chocolate riding on the biscuit. To enter the room without seeing the tumbler at once was impossible. I had tried it several times.”</w:t>
      </w:r>
      <w:r w:rsidR="00BE4D2C" w:rsidRPr="00B40598">
        <w:rPr>
          <w:rStyle w:val="EndnoteReference"/>
          <w:color w:val="272527"/>
        </w:rPr>
        <w:endnoteReference w:id="512"/>
      </w:r>
    </w:p>
    <w:p w:rsidR="004D156E" w:rsidRPr="00B40598" w:rsidRDefault="00CB734E" w:rsidP="006D0047">
      <w:pPr>
        <w:pStyle w:val="BodyText"/>
        <w:spacing w:before="1" w:line="250" w:lineRule="auto"/>
        <w:ind w:left="1077" w:right="646" w:firstLine="454"/>
        <w:jc w:val="both"/>
      </w:pPr>
      <w:r w:rsidRPr="00B40598">
        <w:rPr>
          <w:color w:val="272527"/>
        </w:rPr>
        <w:t>Mockler invites us to consider how we would react to this chapter if the narrator had been female:</w:t>
      </w:r>
    </w:p>
    <w:p w:rsidR="004D156E" w:rsidRDefault="004D156E">
      <w:pPr>
        <w:pStyle w:val="BodyText"/>
        <w:spacing w:before="6"/>
        <w:rPr>
          <w:sz w:val="27"/>
        </w:rPr>
      </w:pPr>
    </w:p>
    <w:p w:rsidR="004D156E" w:rsidRPr="006D0047" w:rsidRDefault="00CB734E" w:rsidP="00B40598">
      <w:pPr>
        <w:spacing w:line="300" w:lineRule="auto"/>
        <w:ind w:left="1928" w:right="1021"/>
        <w:jc w:val="both"/>
        <w:rPr>
          <w:sz w:val="12"/>
        </w:rPr>
      </w:pPr>
      <w:r>
        <w:rPr>
          <w:color w:val="272527"/>
          <w:sz w:val="20"/>
        </w:rPr>
        <w:t>Simply</w:t>
      </w:r>
      <w:r>
        <w:rPr>
          <w:color w:val="272527"/>
          <w:spacing w:val="-6"/>
          <w:sz w:val="20"/>
        </w:rPr>
        <w:t xml:space="preserve"> </w:t>
      </w:r>
      <w:r>
        <w:rPr>
          <w:color w:val="272527"/>
          <w:sz w:val="20"/>
        </w:rPr>
        <w:t>put,</w:t>
      </w:r>
      <w:r>
        <w:rPr>
          <w:color w:val="272527"/>
          <w:spacing w:val="-6"/>
          <w:sz w:val="20"/>
        </w:rPr>
        <w:t xml:space="preserve"> </w:t>
      </w:r>
      <w:r>
        <w:rPr>
          <w:color w:val="272527"/>
          <w:sz w:val="20"/>
        </w:rPr>
        <w:t>would</w:t>
      </w:r>
      <w:r>
        <w:rPr>
          <w:color w:val="272527"/>
          <w:spacing w:val="-6"/>
          <w:sz w:val="20"/>
        </w:rPr>
        <w:t xml:space="preserve"> </w:t>
      </w:r>
      <w:r>
        <w:rPr>
          <w:color w:val="272527"/>
          <w:sz w:val="20"/>
        </w:rPr>
        <w:t>the</w:t>
      </w:r>
      <w:r>
        <w:rPr>
          <w:color w:val="272527"/>
          <w:spacing w:val="-6"/>
          <w:sz w:val="20"/>
        </w:rPr>
        <w:t xml:space="preserve"> </w:t>
      </w:r>
      <w:r>
        <w:rPr>
          <w:color w:val="272527"/>
          <w:sz w:val="20"/>
        </w:rPr>
        <w:t>narrator</w:t>
      </w:r>
      <w:r>
        <w:rPr>
          <w:color w:val="272527"/>
          <w:spacing w:val="-6"/>
          <w:sz w:val="20"/>
        </w:rPr>
        <w:t xml:space="preserve"> </w:t>
      </w:r>
      <w:r>
        <w:rPr>
          <w:color w:val="272527"/>
          <w:sz w:val="20"/>
        </w:rPr>
        <w:t>of</w:t>
      </w:r>
      <w:r>
        <w:rPr>
          <w:color w:val="272527"/>
          <w:spacing w:val="6"/>
          <w:sz w:val="20"/>
        </w:rPr>
        <w:t xml:space="preserve"> </w:t>
      </w:r>
      <w:r w:rsidRPr="00B40598">
        <w:rPr>
          <w:i/>
          <w:color w:val="272527"/>
          <w:sz w:val="20"/>
        </w:rPr>
        <w:t>The</w:t>
      </w:r>
      <w:r w:rsidRPr="00B40598">
        <w:rPr>
          <w:i/>
          <w:color w:val="272527"/>
          <w:spacing w:val="-6"/>
          <w:sz w:val="20"/>
        </w:rPr>
        <w:t xml:space="preserve"> </w:t>
      </w:r>
      <w:r w:rsidRPr="00B40598">
        <w:rPr>
          <w:i/>
          <w:color w:val="272527"/>
          <w:sz w:val="20"/>
        </w:rPr>
        <w:t>Little</w:t>
      </w:r>
      <w:r w:rsidRPr="00B40598">
        <w:rPr>
          <w:i/>
          <w:color w:val="272527"/>
          <w:spacing w:val="-6"/>
          <w:sz w:val="20"/>
        </w:rPr>
        <w:t xml:space="preserve"> </w:t>
      </w:r>
      <w:r w:rsidRPr="00B40598">
        <w:rPr>
          <w:i/>
          <w:color w:val="272527"/>
          <w:sz w:val="20"/>
        </w:rPr>
        <w:t>White</w:t>
      </w:r>
      <w:r w:rsidRPr="00B40598">
        <w:rPr>
          <w:i/>
          <w:color w:val="272527"/>
          <w:spacing w:val="-6"/>
          <w:sz w:val="20"/>
        </w:rPr>
        <w:t xml:space="preserve"> </w:t>
      </w:r>
      <w:r w:rsidRPr="00B40598">
        <w:rPr>
          <w:i/>
          <w:color w:val="272527"/>
          <w:sz w:val="20"/>
        </w:rPr>
        <w:t>Bird</w:t>
      </w:r>
      <w:r>
        <w:rPr>
          <w:color w:val="272527"/>
          <w:spacing w:val="-6"/>
          <w:sz w:val="20"/>
        </w:rPr>
        <w:t xml:space="preserve"> </w:t>
      </w:r>
      <w:r>
        <w:rPr>
          <w:color w:val="272527"/>
          <w:sz w:val="20"/>
        </w:rPr>
        <w:t>be</w:t>
      </w:r>
      <w:r>
        <w:rPr>
          <w:color w:val="272527"/>
          <w:spacing w:val="-6"/>
          <w:sz w:val="20"/>
        </w:rPr>
        <w:t xml:space="preserve"> </w:t>
      </w:r>
      <w:r>
        <w:rPr>
          <w:color w:val="272527"/>
          <w:sz w:val="20"/>
        </w:rPr>
        <w:t>so</w:t>
      </w:r>
      <w:r>
        <w:rPr>
          <w:color w:val="272527"/>
          <w:spacing w:val="-6"/>
          <w:sz w:val="20"/>
        </w:rPr>
        <w:t xml:space="preserve"> </w:t>
      </w:r>
      <w:r>
        <w:rPr>
          <w:color w:val="272527"/>
          <w:sz w:val="20"/>
        </w:rPr>
        <w:t>di</w:t>
      </w:r>
      <w:r>
        <w:rPr>
          <w:color w:val="272527"/>
          <w:sz w:val="20"/>
        </w:rPr>
        <w:t>s</w:t>
      </w:r>
      <w:r>
        <w:rPr>
          <w:color w:val="272527"/>
          <w:sz w:val="20"/>
        </w:rPr>
        <w:t>tressing if</w:t>
      </w:r>
      <w:r>
        <w:rPr>
          <w:color w:val="272527"/>
          <w:spacing w:val="-1"/>
          <w:sz w:val="20"/>
        </w:rPr>
        <w:t xml:space="preserve"> </w:t>
      </w:r>
      <w:r>
        <w:rPr>
          <w:color w:val="272527"/>
          <w:sz w:val="20"/>
        </w:rPr>
        <w:t>she</w:t>
      </w:r>
      <w:r>
        <w:rPr>
          <w:color w:val="272527"/>
          <w:spacing w:val="-11"/>
          <w:sz w:val="20"/>
        </w:rPr>
        <w:t xml:space="preserve"> </w:t>
      </w:r>
      <w:r>
        <w:rPr>
          <w:color w:val="272527"/>
          <w:sz w:val="20"/>
        </w:rPr>
        <w:t>were</w:t>
      </w:r>
      <w:r>
        <w:rPr>
          <w:color w:val="272527"/>
          <w:spacing w:val="-11"/>
          <w:sz w:val="20"/>
        </w:rPr>
        <w:t xml:space="preserve"> </w:t>
      </w:r>
      <w:r>
        <w:rPr>
          <w:color w:val="272527"/>
          <w:sz w:val="20"/>
        </w:rPr>
        <w:t>a</w:t>
      </w:r>
      <w:r>
        <w:rPr>
          <w:color w:val="272527"/>
          <w:spacing w:val="-11"/>
          <w:sz w:val="20"/>
        </w:rPr>
        <w:t xml:space="preserve"> </w:t>
      </w:r>
      <w:r>
        <w:rPr>
          <w:color w:val="272527"/>
          <w:sz w:val="20"/>
        </w:rPr>
        <w:t>woman?</w:t>
      </w:r>
      <w:r>
        <w:rPr>
          <w:color w:val="272527"/>
          <w:spacing w:val="-11"/>
          <w:sz w:val="20"/>
        </w:rPr>
        <w:t xml:space="preserve"> </w:t>
      </w:r>
      <w:r>
        <w:rPr>
          <w:color w:val="272527"/>
          <w:sz w:val="20"/>
        </w:rPr>
        <w:t>If</w:t>
      </w:r>
      <w:r>
        <w:rPr>
          <w:color w:val="272527"/>
          <w:spacing w:val="-1"/>
          <w:sz w:val="20"/>
        </w:rPr>
        <w:t xml:space="preserve"> </w:t>
      </w:r>
      <w:r>
        <w:rPr>
          <w:color w:val="272527"/>
          <w:sz w:val="20"/>
        </w:rPr>
        <w:t>roles</w:t>
      </w:r>
      <w:r>
        <w:rPr>
          <w:color w:val="272527"/>
          <w:spacing w:val="-11"/>
          <w:sz w:val="20"/>
        </w:rPr>
        <w:t xml:space="preserve"> </w:t>
      </w:r>
      <w:r>
        <w:rPr>
          <w:color w:val="272527"/>
          <w:sz w:val="20"/>
        </w:rPr>
        <w:t>were</w:t>
      </w:r>
      <w:r>
        <w:rPr>
          <w:color w:val="272527"/>
          <w:spacing w:val="-11"/>
          <w:sz w:val="20"/>
        </w:rPr>
        <w:t xml:space="preserve"> </w:t>
      </w:r>
      <w:r>
        <w:rPr>
          <w:color w:val="272527"/>
          <w:sz w:val="20"/>
        </w:rPr>
        <w:t>reversed</w:t>
      </w:r>
      <w:r>
        <w:rPr>
          <w:color w:val="272527"/>
          <w:spacing w:val="-11"/>
          <w:sz w:val="20"/>
        </w:rPr>
        <w:t xml:space="preserve"> </w:t>
      </w:r>
      <w:r>
        <w:rPr>
          <w:color w:val="272527"/>
          <w:sz w:val="20"/>
        </w:rPr>
        <w:t>and</w:t>
      </w:r>
      <w:r>
        <w:rPr>
          <w:color w:val="272527"/>
          <w:spacing w:val="-11"/>
          <w:sz w:val="20"/>
        </w:rPr>
        <w:t xml:space="preserve"> </w:t>
      </w:r>
      <w:r>
        <w:rPr>
          <w:color w:val="272527"/>
          <w:spacing w:val="-3"/>
          <w:sz w:val="20"/>
        </w:rPr>
        <w:t>we</w:t>
      </w:r>
      <w:r>
        <w:rPr>
          <w:color w:val="272527"/>
          <w:spacing w:val="-11"/>
          <w:sz w:val="20"/>
        </w:rPr>
        <w:t xml:space="preserve"> </w:t>
      </w:r>
      <w:r>
        <w:rPr>
          <w:color w:val="272527"/>
          <w:sz w:val="20"/>
        </w:rPr>
        <w:t>had</w:t>
      </w:r>
      <w:r>
        <w:rPr>
          <w:color w:val="272527"/>
          <w:spacing w:val="-11"/>
          <w:sz w:val="20"/>
        </w:rPr>
        <w:t xml:space="preserve"> </w:t>
      </w:r>
      <w:r>
        <w:rPr>
          <w:color w:val="272527"/>
          <w:sz w:val="20"/>
        </w:rPr>
        <w:t>a</w:t>
      </w:r>
      <w:r>
        <w:rPr>
          <w:color w:val="272527"/>
          <w:spacing w:val="-11"/>
          <w:sz w:val="20"/>
        </w:rPr>
        <w:t xml:space="preserve"> </w:t>
      </w:r>
      <w:r>
        <w:rPr>
          <w:color w:val="272527"/>
          <w:sz w:val="20"/>
        </w:rPr>
        <w:t>lonely</w:t>
      </w:r>
      <w:r>
        <w:rPr>
          <w:color w:val="272527"/>
          <w:spacing w:val="-11"/>
          <w:sz w:val="20"/>
        </w:rPr>
        <w:t xml:space="preserve"> </w:t>
      </w:r>
      <w:r>
        <w:rPr>
          <w:color w:val="272527"/>
          <w:sz w:val="20"/>
        </w:rPr>
        <w:t xml:space="preserve">spinster with a lost </w:t>
      </w:r>
      <w:r>
        <w:rPr>
          <w:color w:val="272527"/>
          <w:spacing w:val="-3"/>
          <w:sz w:val="20"/>
        </w:rPr>
        <w:t xml:space="preserve">love </w:t>
      </w:r>
      <w:r>
        <w:rPr>
          <w:color w:val="272527"/>
          <w:sz w:val="20"/>
        </w:rPr>
        <w:t xml:space="preserve">in her past, befriending and aiding a little boy and </w:t>
      </w:r>
      <w:r>
        <w:rPr>
          <w:color w:val="272527"/>
          <w:spacing w:val="1"/>
          <w:sz w:val="20"/>
        </w:rPr>
        <w:t xml:space="preserve">his </w:t>
      </w:r>
      <w:r>
        <w:rPr>
          <w:color w:val="272527"/>
          <w:sz w:val="20"/>
        </w:rPr>
        <w:t xml:space="preserve">family, </w:t>
      </w:r>
      <w:r>
        <w:rPr>
          <w:color w:val="272527"/>
          <w:spacing w:val="1"/>
          <w:sz w:val="20"/>
        </w:rPr>
        <w:t xml:space="preserve">would </w:t>
      </w:r>
      <w:r>
        <w:rPr>
          <w:color w:val="272527"/>
          <w:sz w:val="20"/>
        </w:rPr>
        <w:t xml:space="preserve">we </w:t>
      </w:r>
      <w:r>
        <w:rPr>
          <w:color w:val="272527"/>
          <w:spacing w:val="2"/>
          <w:sz w:val="20"/>
        </w:rPr>
        <w:t xml:space="preserve">react with </w:t>
      </w:r>
      <w:r>
        <w:rPr>
          <w:color w:val="272527"/>
          <w:spacing w:val="3"/>
          <w:sz w:val="20"/>
        </w:rPr>
        <w:t xml:space="preserve">alarm </w:t>
      </w:r>
      <w:r>
        <w:rPr>
          <w:color w:val="272527"/>
          <w:spacing w:val="2"/>
          <w:sz w:val="20"/>
        </w:rPr>
        <w:t xml:space="preserve">and </w:t>
      </w:r>
      <w:r>
        <w:rPr>
          <w:color w:val="272527"/>
          <w:spacing w:val="3"/>
          <w:sz w:val="20"/>
        </w:rPr>
        <w:t>sugge</w:t>
      </w:r>
      <w:r>
        <w:rPr>
          <w:color w:val="272527"/>
          <w:spacing w:val="3"/>
          <w:sz w:val="20"/>
        </w:rPr>
        <w:t>s</w:t>
      </w:r>
      <w:r>
        <w:rPr>
          <w:color w:val="272527"/>
          <w:spacing w:val="3"/>
          <w:sz w:val="20"/>
        </w:rPr>
        <w:t xml:space="preserve">tions </w:t>
      </w:r>
      <w:r>
        <w:rPr>
          <w:color w:val="272527"/>
          <w:spacing w:val="1"/>
          <w:sz w:val="20"/>
        </w:rPr>
        <w:t xml:space="preserve">of </w:t>
      </w:r>
      <w:r>
        <w:rPr>
          <w:color w:val="272527"/>
          <w:spacing w:val="5"/>
          <w:sz w:val="20"/>
        </w:rPr>
        <w:t xml:space="preserve">paedophilia? </w:t>
      </w:r>
      <w:r>
        <w:rPr>
          <w:color w:val="272527"/>
          <w:sz w:val="20"/>
        </w:rPr>
        <w:t xml:space="preserve">Would “The Interloper” chapter take on new meaning – as, perhaps, a tender scene of loving care and what can only be described as </w:t>
      </w:r>
      <w:r>
        <w:rPr>
          <w:color w:val="272527"/>
          <w:spacing w:val="1"/>
          <w:sz w:val="20"/>
        </w:rPr>
        <w:t xml:space="preserve">maternal </w:t>
      </w:r>
      <w:r>
        <w:rPr>
          <w:color w:val="272527"/>
          <w:sz w:val="20"/>
        </w:rPr>
        <w:t>feeling?</w:t>
      </w:r>
      <w:r w:rsidR="00084448">
        <w:rPr>
          <w:rStyle w:val="EndnoteReference"/>
          <w:color w:val="272527"/>
          <w:sz w:val="20"/>
        </w:rPr>
        <w:endnoteReference w:id="513"/>
      </w:r>
    </w:p>
    <w:p w:rsidR="004D156E" w:rsidRDefault="004D156E">
      <w:pPr>
        <w:pStyle w:val="BodyText"/>
        <w:spacing w:before="6"/>
        <w:rPr>
          <w:rFonts w:ascii="Trebuchet MS"/>
          <w:b/>
        </w:rPr>
      </w:pPr>
    </w:p>
    <w:p w:rsidR="004D156E" w:rsidRPr="00BE2D70" w:rsidRDefault="00CB734E" w:rsidP="006D0047">
      <w:pPr>
        <w:pStyle w:val="BodyText"/>
        <w:spacing w:before="1" w:line="250" w:lineRule="auto"/>
        <w:ind w:left="1077" w:right="646" w:firstLine="454"/>
        <w:jc w:val="both"/>
      </w:pPr>
      <w:r w:rsidRPr="00BE2D70">
        <w:rPr>
          <w:color w:val="272527"/>
        </w:rPr>
        <w:t xml:space="preserve">My response? Nice try, but it really will not do. In our “equal </w:t>
      </w:r>
      <w:r w:rsidRPr="00BE2D70">
        <w:rPr>
          <w:color w:val="272527"/>
          <w:w w:val="95"/>
        </w:rPr>
        <w:t>oppo</w:t>
      </w:r>
      <w:r w:rsidRPr="00BE2D70">
        <w:rPr>
          <w:color w:val="272527"/>
          <w:w w:val="95"/>
        </w:rPr>
        <w:t>r</w:t>
      </w:r>
      <w:r w:rsidRPr="00BE2D70">
        <w:rPr>
          <w:color w:val="272527"/>
          <w:w w:val="95"/>
        </w:rPr>
        <w:t xml:space="preserve">tunities” era, women themselves are no longer automatically exempt </w:t>
      </w:r>
      <w:r w:rsidRPr="00BE2D70">
        <w:rPr>
          <w:color w:val="272527"/>
        </w:rPr>
        <w:t xml:space="preserve">from accusations of child sexual abuse, as once they were, and in the quieter </w:t>
      </w:r>
      <w:r w:rsidRPr="00BE2D70">
        <w:rPr>
          <w:color w:val="272527"/>
          <w:w w:val="95"/>
        </w:rPr>
        <w:t xml:space="preserve">waters of feminist discussion women are also more ready to admit that their </w:t>
      </w:r>
      <w:r w:rsidRPr="00BE2D70">
        <w:rPr>
          <w:color w:val="272527"/>
        </w:rPr>
        <w:t>“maternal” feelings are often intensely physical and erotic.</w:t>
      </w:r>
      <w:r w:rsidR="00AE46E4" w:rsidRPr="00BE2D70">
        <w:rPr>
          <w:rStyle w:val="EndnoteReference"/>
          <w:color w:val="272527"/>
        </w:rPr>
        <w:endnoteReference w:id="514"/>
      </w:r>
      <w:r w:rsidRPr="00BE2D70">
        <w:rPr>
          <w:color w:val="272527"/>
          <w:position w:val="8"/>
          <w:sz w:val="14"/>
        </w:rPr>
        <w:t xml:space="preserve"> </w:t>
      </w:r>
      <w:r w:rsidRPr="00BE2D70">
        <w:rPr>
          <w:color w:val="272527"/>
        </w:rPr>
        <w:t xml:space="preserve">If “maternal </w:t>
      </w:r>
      <w:r w:rsidRPr="00BE2D70">
        <w:rPr>
          <w:color w:val="272527"/>
          <w:w w:val="95"/>
        </w:rPr>
        <w:t xml:space="preserve">women” can </w:t>
      </w:r>
      <w:r w:rsidRPr="00BE2D70">
        <w:rPr>
          <w:color w:val="272527"/>
        </w:rPr>
        <w:t>experience</w:t>
      </w:r>
      <w:r w:rsidRPr="00BE2D70">
        <w:rPr>
          <w:color w:val="272527"/>
          <w:w w:val="95"/>
        </w:rPr>
        <w:t xml:space="preserve"> erotic feelings towards the children they care for, so </w:t>
      </w:r>
      <w:r w:rsidRPr="00BE2D70">
        <w:rPr>
          <w:color w:val="272527"/>
        </w:rPr>
        <w:t xml:space="preserve">can “maternal men” – and to speak of being “profoundly agitated” while </w:t>
      </w:r>
      <w:r w:rsidRPr="00BE2D70">
        <w:rPr>
          <w:color w:val="272527"/>
          <w:w w:val="95"/>
        </w:rPr>
        <w:t xml:space="preserve">undressing a child to my mind inescapably suggests such feelings. In another </w:t>
      </w:r>
      <w:r w:rsidRPr="00BE2D70">
        <w:rPr>
          <w:color w:val="272527"/>
        </w:rPr>
        <w:t>passage, after the bath scene, David “timidly e</w:t>
      </w:r>
      <w:r w:rsidRPr="00BE2D70">
        <w:rPr>
          <w:color w:val="272527"/>
        </w:rPr>
        <w:t>x</w:t>
      </w:r>
      <w:r w:rsidRPr="00BE2D70">
        <w:rPr>
          <w:color w:val="272527"/>
        </w:rPr>
        <w:t>presses a desire to climb into bed with the narrator”, who replies, “It is what I have been wanting all the time.” In Barrie’s day, “innocent” i</w:t>
      </w:r>
      <w:r w:rsidRPr="00BE2D70">
        <w:rPr>
          <w:color w:val="272527"/>
        </w:rPr>
        <w:t>n</w:t>
      </w:r>
      <w:r w:rsidRPr="00BE2D70">
        <w:rPr>
          <w:color w:val="272527"/>
        </w:rPr>
        <w:t>terpretation of such thoughts was still possible, just about. Had that not been the case, there would have been a public scandal and he would have been the Michael Jackson of his day. Readers will have to make up their own minds whether equal innocence existed in Barrie’s mind.</w:t>
      </w:r>
    </w:p>
    <w:p w:rsidR="004D156E" w:rsidRPr="00BE2D70" w:rsidRDefault="00CB734E" w:rsidP="006D0047">
      <w:pPr>
        <w:pStyle w:val="BodyText"/>
        <w:spacing w:before="1" w:line="250" w:lineRule="auto"/>
        <w:ind w:left="1077" w:right="646" w:firstLine="454"/>
        <w:jc w:val="both"/>
      </w:pPr>
      <w:r w:rsidRPr="00BE2D70">
        <w:rPr>
          <w:color w:val="272527"/>
        </w:rPr>
        <w:t>Our principal concern, though, is not JM Barrie’s mind but M</w:t>
      </w:r>
      <w:r w:rsidRPr="00BE2D70">
        <w:rPr>
          <w:color w:val="272527"/>
        </w:rPr>
        <w:t>i</w:t>
      </w:r>
      <w:r w:rsidRPr="00BE2D70">
        <w:rPr>
          <w:color w:val="272527"/>
        </w:rPr>
        <w:t>chael’s, and Mockler’s efforts to render his position “innocent” as a “m</w:t>
      </w:r>
      <w:r w:rsidRPr="00BE2D70">
        <w:rPr>
          <w:color w:val="272527"/>
        </w:rPr>
        <w:t>a</w:t>
      </w:r>
      <w:r w:rsidRPr="00BE2D70">
        <w:rPr>
          <w:color w:val="272527"/>
        </w:rPr>
        <w:t>ternal man” is even more problematic than in the case of Barrie. She cites precedents, examples of earlier figures who exhibited elements of Michael’s character. There is Barrie himself, from early in the twentieth century, and also two other “maternal men”, Thomas de Quincey and Hartley Coleridge, from the literary world of a century before that.</w:t>
      </w:r>
    </w:p>
    <w:p w:rsidR="004D156E" w:rsidRPr="00BE2D70" w:rsidRDefault="00CB734E">
      <w:pPr>
        <w:pStyle w:val="BodyText"/>
        <w:spacing w:before="1" w:line="261" w:lineRule="auto"/>
        <w:ind w:left="1078" w:right="646" w:firstLine="453"/>
        <w:jc w:val="both"/>
        <w:rPr>
          <w:sz w:val="14"/>
        </w:rPr>
      </w:pPr>
      <w:r w:rsidRPr="00BE2D70">
        <w:rPr>
          <w:color w:val="272527"/>
        </w:rPr>
        <w:t>Thomas de Quincey, romantic author, journalist and poet, had “sleepovers” with a little girl, Catherine, daughter of the poet William Wordsworth. She was just a toddler and, sadly, died at the age of three. De Quincey recorded his grief over her death, writing of his love for her and saying “as it happened that little Kate Wordsworth returned my love, she in a manner lived with me at my solitary cottage; as often as I could entice her from home, [she] walked with me, slept with me, and was my sole companion.” By implication the whole “affair”, written about openly, was conducted with parental permission and was held to be as “innocent” as Wordsworth’s famous daffodils.</w:t>
      </w:r>
      <w:r w:rsidR="00B16686" w:rsidRPr="00BE2D70">
        <w:rPr>
          <w:rStyle w:val="EndnoteReference"/>
          <w:color w:val="272527"/>
        </w:rPr>
        <w:endnoteReference w:id="515"/>
      </w:r>
    </w:p>
    <w:p w:rsidR="004D156E" w:rsidRPr="00BE2D70" w:rsidRDefault="00CB734E" w:rsidP="003C7585">
      <w:pPr>
        <w:pStyle w:val="BodyText"/>
        <w:spacing w:line="262" w:lineRule="auto"/>
        <w:ind w:left="1077" w:right="646" w:firstLine="454"/>
        <w:jc w:val="both"/>
      </w:pPr>
      <w:r w:rsidRPr="00BE2D70">
        <w:rPr>
          <w:color w:val="272527"/>
        </w:rPr>
        <w:t>Hartley was an adored son of the poet Samuel Taylor Coleridge. His childhood was celebrated frequently in his father’s poetry and that of Wordsworth. Whereas Michael Jackson arguably missed out on childhood, Hartley Coleridge in a sense never ceased to be a child. Small in stature as an adult, he continued to look childlike and dressed as a schoolboy. His tastes, too, were largely those of a child: he enjoyed puppet shows, sweets</w:t>
      </w:r>
      <w:r w:rsidR="006D0047" w:rsidRPr="00BE2D70">
        <w:t xml:space="preserve"> </w:t>
      </w:r>
      <w:r w:rsidRPr="00BE2D70">
        <w:rPr>
          <w:color w:val="272527"/>
        </w:rPr>
        <w:t>and nonsense verse and, like Michael, he loved animals. Crucially, he also had a maternal side to his personality, being very fond of babies, about whom he wrote in what his later biographer Earl Leslie Griggs felt was a morbid and unmanly way, taking a great i</w:t>
      </w:r>
      <w:r w:rsidRPr="00BE2D70">
        <w:rPr>
          <w:color w:val="272527"/>
        </w:rPr>
        <w:t>n</w:t>
      </w:r>
      <w:r w:rsidRPr="00BE2D70">
        <w:rPr>
          <w:color w:val="272527"/>
        </w:rPr>
        <w:t>terest in childbirth, suckling and weaning. Mockler notes, however, that there appears to be no evidence Hartley’s contemporaries were jud</w:t>
      </w:r>
      <w:r w:rsidRPr="00BE2D70">
        <w:rPr>
          <w:color w:val="272527"/>
        </w:rPr>
        <w:t>g</w:t>
      </w:r>
      <w:r w:rsidRPr="00BE2D70">
        <w:rPr>
          <w:color w:val="272527"/>
        </w:rPr>
        <w:t>mental: he may have been seen as eccentric but not sinister.</w:t>
      </w:r>
      <w:r w:rsidR="00F35FE4" w:rsidRPr="00BE2D70">
        <w:rPr>
          <w:rStyle w:val="EndnoteReference"/>
          <w:color w:val="272527"/>
        </w:rPr>
        <w:endnoteReference w:id="516"/>
      </w:r>
    </w:p>
    <w:p w:rsidR="004D156E" w:rsidRPr="00392EEA" w:rsidRDefault="00CB734E" w:rsidP="003C7585">
      <w:pPr>
        <w:pStyle w:val="BodyText"/>
        <w:spacing w:line="262" w:lineRule="auto"/>
        <w:ind w:left="1077" w:right="646" w:firstLine="454"/>
        <w:jc w:val="both"/>
      </w:pPr>
      <w:r w:rsidRPr="00392EEA">
        <w:rPr>
          <w:color w:val="272527"/>
        </w:rPr>
        <w:lastRenderedPageBreak/>
        <w:t>Mockler invites us to be equally charitable towards Michael, a se</w:t>
      </w:r>
      <w:r w:rsidRPr="00392EEA">
        <w:rPr>
          <w:color w:val="272527"/>
        </w:rPr>
        <w:t>n</w:t>
      </w:r>
      <w:r w:rsidRPr="00392EEA">
        <w:rPr>
          <w:color w:val="272527"/>
        </w:rPr>
        <w:t xml:space="preserve">timent we may applaud. But a generous response needs to be grounded in reality; otherwise, it will prove ultimately to be unsustainable. Only two brief points need to be made in order to refute Mocker’s claim that Michael’s </w:t>
      </w:r>
      <w:r w:rsidRPr="00392EEA">
        <w:rPr>
          <w:color w:val="272527"/>
          <w:w w:val="95"/>
        </w:rPr>
        <w:t xml:space="preserve">“maternal” feelings make a non-paedophilic interpretation of his behaviour </w:t>
      </w:r>
      <w:r w:rsidRPr="00392EEA">
        <w:rPr>
          <w:color w:val="272527"/>
        </w:rPr>
        <w:t>possible. Firstly, if Michael’s feelings were solely maternal, one would expect him to take just as much interest in girls as boys. This is clearly not the case. Secondly, Mockler’s scholarly appreciation of the “maternal man” syndrome, especially with reference to JM Barrie, is not matched by a detailed knowledge of Michael’s relations with boys, e</w:t>
      </w:r>
      <w:r w:rsidRPr="00392EEA">
        <w:rPr>
          <w:color w:val="272527"/>
        </w:rPr>
        <w:t>s</w:t>
      </w:r>
      <w:r w:rsidRPr="00392EEA">
        <w:rPr>
          <w:color w:val="272527"/>
        </w:rPr>
        <w:t>pecially as regards the Chandler case. She mentions neither Gutierrez nor Raymond Chandler in her sources and baldly states that there was not sufficient evidence to bring a criminal charge in respect of Jordie’s allegations, while overlooking the fact that the civil settlement effe</w:t>
      </w:r>
      <w:r w:rsidRPr="00392EEA">
        <w:rPr>
          <w:color w:val="272527"/>
        </w:rPr>
        <w:t>c</w:t>
      </w:r>
      <w:r w:rsidRPr="00392EEA">
        <w:rPr>
          <w:color w:val="272527"/>
        </w:rPr>
        <w:t>tively prevented an abundance of strong evidence being used in a cri</w:t>
      </w:r>
      <w:r w:rsidRPr="00392EEA">
        <w:rPr>
          <w:color w:val="272527"/>
        </w:rPr>
        <w:t>m</w:t>
      </w:r>
      <w:r w:rsidRPr="00392EEA">
        <w:rPr>
          <w:color w:val="272527"/>
        </w:rPr>
        <w:t>inal case.</w:t>
      </w:r>
    </w:p>
    <w:p w:rsidR="004D156E" w:rsidRPr="00392EEA" w:rsidRDefault="00CB734E" w:rsidP="003C7585">
      <w:pPr>
        <w:pStyle w:val="BodyText"/>
        <w:spacing w:line="262" w:lineRule="auto"/>
        <w:ind w:left="1077" w:right="646" w:firstLine="454"/>
        <w:jc w:val="both"/>
        <w:rPr>
          <w:sz w:val="14"/>
        </w:rPr>
      </w:pPr>
      <w:r w:rsidRPr="00392EEA">
        <w:rPr>
          <w:color w:val="272527"/>
        </w:rPr>
        <w:t xml:space="preserve">As indicated above, attempted denial of Michael’s paedophilia has not </w:t>
      </w:r>
      <w:r w:rsidRPr="00392EEA">
        <w:rPr>
          <w:color w:val="272527"/>
          <w:w w:val="95"/>
        </w:rPr>
        <w:t xml:space="preserve">been restricted </w:t>
      </w:r>
      <w:r w:rsidRPr="00392EEA">
        <w:rPr>
          <w:color w:val="272527"/>
        </w:rPr>
        <w:t>to</w:t>
      </w:r>
      <w:r w:rsidRPr="00392EEA">
        <w:rPr>
          <w:color w:val="272527"/>
          <w:w w:val="95"/>
        </w:rPr>
        <w:t xml:space="preserve"> literary commentators. In the immediate wake of the 1993 </w:t>
      </w:r>
      <w:r w:rsidRPr="00392EEA">
        <w:rPr>
          <w:color w:val="272527"/>
        </w:rPr>
        <w:t xml:space="preserve">allegations against Michael, a telephone poll in the </w:t>
      </w:r>
      <w:r w:rsidRPr="00392EEA">
        <w:rPr>
          <w:rFonts w:ascii="Book Antiqua" w:hAnsi="Book Antiqua"/>
          <w:i/>
          <w:color w:val="272527"/>
        </w:rPr>
        <w:t xml:space="preserve">Sun </w:t>
      </w:r>
      <w:r w:rsidRPr="00392EEA">
        <w:rPr>
          <w:color w:val="272527"/>
        </w:rPr>
        <w:t>found si</w:t>
      </w:r>
      <w:r w:rsidRPr="00392EEA">
        <w:rPr>
          <w:color w:val="272527"/>
        </w:rPr>
        <w:t>x</w:t>
      </w:r>
      <w:r w:rsidRPr="00392EEA">
        <w:rPr>
          <w:color w:val="272527"/>
        </w:rPr>
        <w:t>teen readers asserting his innocence for every one who thought him guilty, despite the papers’ own relentless barrage of damning r</w:t>
      </w:r>
      <w:r w:rsidRPr="00392EEA">
        <w:rPr>
          <w:color w:val="272527"/>
        </w:rPr>
        <w:t>e</w:t>
      </w:r>
      <w:r w:rsidRPr="00392EEA">
        <w:rPr>
          <w:color w:val="272527"/>
        </w:rPr>
        <w:t>ports.</w:t>
      </w:r>
      <w:r w:rsidR="007762C6" w:rsidRPr="00392EEA">
        <w:rPr>
          <w:rStyle w:val="EndnoteReference"/>
          <w:color w:val="272527"/>
        </w:rPr>
        <w:endnoteReference w:id="517"/>
      </w:r>
      <w:r w:rsidRPr="00392EEA">
        <w:rPr>
          <w:color w:val="272527"/>
          <w:position w:val="8"/>
          <w:sz w:val="14"/>
        </w:rPr>
        <w:t xml:space="preserve"> </w:t>
      </w:r>
      <w:r w:rsidRPr="00392EEA">
        <w:rPr>
          <w:color w:val="272527"/>
        </w:rPr>
        <w:t>Even several weeks later, after many more revelations about his close connections with a series of boys, a clipboard poll conducted by myself suggested extreme reluctance on the streets to credit the st</w:t>
      </w:r>
      <w:r w:rsidRPr="00392EEA">
        <w:rPr>
          <w:color w:val="272527"/>
        </w:rPr>
        <w:t>o</w:t>
      </w:r>
      <w:r w:rsidRPr="00392EEA">
        <w:rPr>
          <w:color w:val="272527"/>
        </w:rPr>
        <w:t>ries: white people were just as keen as black ones to continue seeing Michael as “nice to kids” in an “innocent”, non- sexual way, and commi</w:t>
      </w:r>
      <w:r w:rsidRPr="00392EEA">
        <w:rPr>
          <w:color w:val="272527"/>
        </w:rPr>
        <w:t>t</w:t>
      </w:r>
      <w:r w:rsidRPr="00392EEA">
        <w:rPr>
          <w:color w:val="272527"/>
        </w:rPr>
        <w:t>ted fans were joined by non-fans in expressing similar sentiments.</w:t>
      </w:r>
      <w:r w:rsidR="001F416F" w:rsidRPr="00392EEA">
        <w:rPr>
          <w:rStyle w:val="EndnoteReference"/>
          <w:color w:val="272527"/>
        </w:rPr>
        <w:endnoteReference w:id="518"/>
      </w:r>
    </w:p>
    <w:p w:rsidR="004D156E" w:rsidRPr="00392EEA" w:rsidRDefault="00CB734E" w:rsidP="003C7585">
      <w:pPr>
        <w:pStyle w:val="BodyText"/>
        <w:spacing w:line="262" w:lineRule="auto"/>
        <w:ind w:left="1077" w:right="646" w:firstLine="454"/>
        <w:jc w:val="both"/>
      </w:pPr>
      <w:r w:rsidRPr="00392EEA">
        <w:rPr>
          <w:color w:val="272527"/>
        </w:rPr>
        <w:t>This is not a book about Jackson fans and what they think. We are concerned here primarily with an assessment of Michael’s own mental make-up. But the influence of his huge following cannot be ignored. M</w:t>
      </w:r>
      <w:r w:rsidRPr="00392EEA">
        <w:rPr>
          <w:color w:val="272527"/>
        </w:rPr>
        <w:t>i</w:t>
      </w:r>
      <w:r w:rsidRPr="00392EEA">
        <w:rPr>
          <w:color w:val="272527"/>
        </w:rPr>
        <w:t>chael always had to think about what the fans wanted and to shape his art accordingly.  Likewise we  should not overlook  the fact that much of the</w:t>
      </w:r>
      <w:r w:rsidR="003C7585" w:rsidRPr="00392EEA">
        <w:t xml:space="preserve"> </w:t>
      </w:r>
      <w:r w:rsidRPr="00392EEA">
        <w:rPr>
          <w:color w:val="272527"/>
        </w:rPr>
        <w:t>source material for our understanding of Michael’s life was written by long- time Michael-watchers with at least half an eye on appealing to Michael’s loyal fans. We need to be aware of the bias involved in such writing. This caution is especially important when we consider – as any serious account must – the views of the most authoritative of these writers, notably Randy Taraborrelli.</w:t>
      </w:r>
    </w:p>
    <w:p w:rsidR="004D156E" w:rsidRPr="00392EEA" w:rsidRDefault="00CB734E">
      <w:pPr>
        <w:pStyle w:val="BodyText"/>
        <w:spacing w:line="261" w:lineRule="auto"/>
        <w:ind w:left="1078" w:right="647" w:firstLine="453"/>
        <w:jc w:val="both"/>
        <w:rPr>
          <w:sz w:val="14"/>
        </w:rPr>
      </w:pPr>
      <w:r w:rsidRPr="00392EEA">
        <w:rPr>
          <w:color w:val="272527"/>
        </w:rPr>
        <w:t>By late 2007, some two years after Michael had been acquitted at his trial, but badly damaged in reputation, Taraborrelli was finally ge</w:t>
      </w:r>
      <w:r w:rsidRPr="00392EEA">
        <w:rPr>
          <w:color w:val="272527"/>
        </w:rPr>
        <w:t>t</w:t>
      </w:r>
      <w:r w:rsidRPr="00392EEA">
        <w:rPr>
          <w:color w:val="272527"/>
        </w:rPr>
        <w:t xml:space="preserve">ting real. In an interview for a documentary broadcast on Britain’s Channel 4, he had a blunt message: Michael’s eventual obituary would not start with </w:t>
      </w:r>
      <w:r w:rsidRPr="00392EEA">
        <w:rPr>
          <w:rFonts w:ascii="Book Antiqua" w:hAnsi="Book Antiqua"/>
          <w:i/>
          <w:color w:val="272527"/>
        </w:rPr>
        <w:t>Thriller</w:t>
      </w:r>
      <w:r w:rsidRPr="00392EEA">
        <w:rPr>
          <w:color w:val="272527"/>
        </w:rPr>
        <w:t xml:space="preserve">. The headline would be, “Child molester is dead”. As for </w:t>
      </w:r>
      <w:r w:rsidR="00E1119E">
        <w:rPr>
          <w:color w:val="272527"/>
        </w:rPr>
        <w:t>Michael’s long-</w:t>
      </w:r>
      <w:r w:rsidRPr="00392EEA">
        <w:rPr>
          <w:color w:val="272527"/>
        </w:rPr>
        <w:t xml:space="preserve">heard refrain that his attachment to children came from abuse in his own childhood, Taraborrelli was having none of </w:t>
      </w:r>
      <w:r w:rsidRPr="00392EEA">
        <w:rPr>
          <w:color w:val="272527"/>
        </w:rPr>
        <w:lastRenderedPageBreak/>
        <w:t>it. Right from an early age, he said, Michael had quickly learnt that he was the real star of the Jackson Five. He used this knowledge to keep his bullying father firmly in check by threatening not to sing any more. Michael, in other words, was no mere victim and the abuse excuse would not wash.</w:t>
      </w:r>
      <w:r w:rsidR="00A95EC7" w:rsidRPr="00392EEA">
        <w:rPr>
          <w:rStyle w:val="EndnoteReference"/>
          <w:color w:val="272527"/>
        </w:rPr>
        <w:endnoteReference w:id="519"/>
      </w:r>
    </w:p>
    <w:p w:rsidR="004D156E" w:rsidRPr="00E1119E" w:rsidRDefault="00CB734E" w:rsidP="00E1119E">
      <w:pPr>
        <w:pStyle w:val="BodyText"/>
        <w:spacing w:line="262" w:lineRule="auto"/>
        <w:ind w:left="1077" w:right="646" w:firstLine="454"/>
        <w:jc w:val="both"/>
      </w:pPr>
      <w:r w:rsidRPr="00E1119E">
        <w:rPr>
          <w:color w:val="272527"/>
        </w:rPr>
        <w:t>Taraborrelli has not always been so hard-bitten. Putting it charit</w:t>
      </w:r>
      <w:r w:rsidRPr="00E1119E">
        <w:rPr>
          <w:color w:val="272527"/>
        </w:rPr>
        <w:t>a</w:t>
      </w:r>
      <w:r w:rsidRPr="00E1119E">
        <w:rPr>
          <w:color w:val="272527"/>
        </w:rPr>
        <w:t>bly, his reaction to Michael’s first great public fall from grace, in the Jordie Chandler debacle of 1993-4, was to give the star the benefit of the doubt. This can be seen, according to taste, as an entirely honour</w:t>
      </w:r>
      <w:r w:rsidRPr="00E1119E">
        <w:rPr>
          <w:color w:val="272527"/>
        </w:rPr>
        <w:t>a</w:t>
      </w:r>
      <w:r w:rsidRPr="00E1119E">
        <w:rPr>
          <w:color w:val="272527"/>
        </w:rPr>
        <w:t>ble response or a cynically self-serving one motivated by a need to a</w:t>
      </w:r>
      <w:r w:rsidRPr="00E1119E">
        <w:rPr>
          <w:color w:val="272527"/>
        </w:rPr>
        <w:t>p</w:t>
      </w:r>
      <w:r w:rsidRPr="00E1119E">
        <w:rPr>
          <w:color w:val="272527"/>
        </w:rPr>
        <w:t>peal to Jackson fans among his readers.</w:t>
      </w:r>
    </w:p>
    <w:p w:rsidR="00031840" w:rsidRPr="00E1119E" w:rsidRDefault="00CB734E" w:rsidP="00031840">
      <w:pPr>
        <w:pStyle w:val="BodyText"/>
        <w:spacing w:line="262" w:lineRule="auto"/>
        <w:ind w:left="1077" w:right="646" w:firstLine="454"/>
        <w:jc w:val="both"/>
        <w:rPr>
          <w:color w:val="272527"/>
          <w:w w:val="95"/>
        </w:rPr>
      </w:pPr>
      <w:r w:rsidRPr="00E1119E">
        <w:rPr>
          <w:color w:val="272527"/>
        </w:rPr>
        <w:t>At first glance, it may seem odd, bizarre even, to imply that Taraborrelli</w:t>
      </w:r>
      <w:r w:rsidRPr="00E1119E">
        <w:rPr>
          <w:color w:val="272527"/>
          <w:w w:val="94"/>
        </w:rPr>
        <w:t xml:space="preserve"> </w:t>
      </w:r>
      <w:r w:rsidRPr="00E1119E">
        <w:rPr>
          <w:color w:val="272527"/>
        </w:rPr>
        <w:t>is a man who would toady up to Michael or his fans. The original, 625-page</w:t>
      </w:r>
      <w:r w:rsidR="00BB2C33" w:rsidRPr="00E1119E">
        <w:rPr>
          <w:color w:val="272527"/>
          <w:w w:val="87"/>
        </w:rPr>
        <w:t xml:space="preserve"> </w:t>
      </w:r>
      <w:r w:rsidRPr="00E1119E">
        <w:rPr>
          <w:color w:val="272527"/>
        </w:rPr>
        <w:t xml:space="preserve">edition of his </w:t>
      </w:r>
      <w:r w:rsidRPr="00E1119E">
        <w:rPr>
          <w:rFonts w:ascii="Book Antiqua" w:hAnsi="Book Antiqua"/>
          <w:i/>
          <w:color w:val="272527"/>
        </w:rPr>
        <w:t>Michael Jackson: The Magic and the Madness</w:t>
      </w:r>
      <w:r w:rsidRPr="00E1119E">
        <w:rPr>
          <w:color w:val="272527"/>
        </w:rPr>
        <w:t>, is an</w:t>
      </w:r>
      <w:r w:rsidR="00BB2C33" w:rsidRPr="00E1119E">
        <w:rPr>
          <w:color w:val="272527"/>
          <w:w w:val="96"/>
        </w:rPr>
        <w:t xml:space="preserve"> </w:t>
      </w:r>
      <w:r w:rsidRPr="00E1119E">
        <w:rPr>
          <w:color w:val="272527"/>
        </w:rPr>
        <w:t>acknowledged classic of “warts and all” pop biography. Here, it seems,</w:t>
      </w:r>
      <w:r w:rsidRPr="00E1119E">
        <w:rPr>
          <w:color w:val="272527"/>
          <w:w w:val="132"/>
        </w:rPr>
        <w:t xml:space="preserve"> </w:t>
      </w:r>
      <w:r w:rsidRPr="00E1119E">
        <w:rPr>
          <w:color w:val="272527"/>
        </w:rPr>
        <w:t>punches are not pulled. Madness, as well as magic, i</w:t>
      </w:r>
      <w:r w:rsidRPr="00E1119E">
        <w:rPr>
          <w:color w:val="272527"/>
        </w:rPr>
        <w:t>n</w:t>
      </w:r>
      <w:r w:rsidRPr="00E1119E">
        <w:rPr>
          <w:color w:val="272527"/>
        </w:rPr>
        <w:t>deed stands revealed.</w:t>
      </w:r>
      <w:r w:rsidRPr="00E1119E">
        <w:rPr>
          <w:color w:val="272527"/>
          <w:w w:val="96"/>
        </w:rPr>
        <w:t xml:space="preserve"> </w:t>
      </w:r>
      <w:r w:rsidRPr="00E1119E">
        <w:rPr>
          <w:color w:val="272527"/>
        </w:rPr>
        <w:t>Hard truths are courageously uncovered. Many aspects of Michael left safely</w:t>
      </w:r>
      <w:r w:rsidRPr="00E1119E">
        <w:rPr>
          <w:color w:val="272527"/>
          <w:w w:val="93"/>
        </w:rPr>
        <w:t xml:space="preserve"> </w:t>
      </w:r>
      <w:r w:rsidRPr="00E1119E">
        <w:rPr>
          <w:color w:val="272527"/>
          <w:w w:val="95"/>
        </w:rPr>
        <w:t xml:space="preserve">obscure in the star’s autobiographical </w:t>
      </w:r>
      <w:r w:rsidRPr="00E1119E">
        <w:rPr>
          <w:rFonts w:ascii="Book Antiqua" w:hAnsi="Book Antiqua"/>
          <w:i/>
          <w:color w:val="272527"/>
          <w:w w:val="95"/>
        </w:rPr>
        <w:t xml:space="preserve">Moonwalk </w:t>
      </w:r>
      <w:r w:rsidRPr="00E1119E">
        <w:rPr>
          <w:color w:val="272527"/>
          <w:w w:val="95"/>
        </w:rPr>
        <w:t xml:space="preserve">are dazzlingly illuminated </w:t>
      </w:r>
      <w:r w:rsidRPr="00E1119E">
        <w:rPr>
          <w:color w:val="272527"/>
        </w:rPr>
        <w:t>by Taraborrelli’s work. This is di</w:t>
      </w:r>
      <w:r w:rsidRPr="00E1119E">
        <w:rPr>
          <w:color w:val="272527"/>
        </w:rPr>
        <w:t>s</w:t>
      </w:r>
      <w:r w:rsidRPr="00E1119E">
        <w:rPr>
          <w:color w:val="272527"/>
        </w:rPr>
        <w:t>tinctly unauthorised biography at its best.</w:t>
      </w:r>
    </w:p>
    <w:p w:rsidR="004D156E" w:rsidRPr="00E1119E" w:rsidRDefault="00CB734E" w:rsidP="00031840">
      <w:pPr>
        <w:pStyle w:val="BodyText"/>
        <w:spacing w:line="262" w:lineRule="auto"/>
        <w:ind w:left="1077" w:right="646" w:firstLine="454"/>
        <w:jc w:val="both"/>
      </w:pPr>
      <w:r w:rsidRPr="00E1119E">
        <w:rPr>
          <w:color w:val="272527"/>
        </w:rPr>
        <w:t>Or is it? Michael and his biographer go way back. In the 1970s</w:t>
      </w:r>
      <w:r w:rsidRPr="00E1119E">
        <w:rPr>
          <w:color w:val="272527"/>
          <w:w w:val="86"/>
        </w:rPr>
        <w:t xml:space="preserve"> </w:t>
      </w:r>
      <w:r w:rsidRPr="00E1119E">
        <w:rPr>
          <w:color w:val="272527"/>
        </w:rPr>
        <w:t>Taraborrelli would keep score with Michael, while brothers Jackie, Tito,</w:t>
      </w:r>
      <w:r w:rsidRPr="00E1119E">
        <w:rPr>
          <w:color w:val="272527"/>
          <w:w w:val="132"/>
        </w:rPr>
        <w:t xml:space="preserve"> </w:t>
      </w:r>
      <w:r w:rsidRPr="00E1119E">
        <w:rPr>
          <w:color w:val="272527"/>
        </w:rPr>
        <w:t>Jermaine, Marlon and Randy would play basketball with more athletic</w:t>
      </w:r>
      <w:r w:rsidRPr="00E1119E">
        <w:rPr>
          <w:color w:val="272527"/>
          <w:w w:val="95"/>
        </w:rPr>
        <w:t xml:space="preserve"> </w:t>
      </w:r>
      <w:r w:rsidRPr="00E1119E">
        <w:rPr>
          <w:color w:val="272527"/>
        </w:rPr>
        <w:t>members of the press. Those were the days when the Jacksons used to hold</w:t>
      </w:r>
      <w:r w:rsidRPr="00E1119E">
        <w:rPr>
          <w:color w:val="272527"/>
          <w:w w:val="97"/>
        </w:rPr>
        <w:t xml:space="preserve"> </w:t>
      </w:r>
      <w:r w:rsidRPr="00E1119E">
        <w:rPr>
          <w:color w:val="272527"/>
        </w:rPr>
        <w:t>open house at Encino for the jive scribes and other assorted scri</w:t>
      </w:r>
      <w:r w:rsidRPr="00E1119E">
        <w:rPr>
          <w:color w:val="272527"/>
        </w:rPr>
        <w:t>b</w:t>
      </w:r>
      <w:r w:rsidRPr="00E1119E">
        <w:rPr>
          <w:color w:val="272527"/>
        </w:rPr>
        <w:t>blers and</w:t>
      </w:r>
      <w:r w:rsidRPr="00E1119E">
        <w:rPr>
          <w:color w:val="272527"/>
          <w:w w:val="96"/>
        </w:rPr>
        <w:t xml:space="preserve"> </w:t>
      </w:r>
      <w:r w:rsidRPr="00E1119E">
        <w:rPr>
          <w:color w:val="272527"/>
        </w:rPr>
        <w:t>snappers.</w:t>
      </w:r>
      <w:r w:rsidR="000C0A96" w:rsidRPr="00E1119E">
        <w:rPr>
          <w:rStyle w:val="EndnoteReference"/>
          <w:color w:val="272527"/>
        </w:rPr>
        <w:endnoteReference w:id="520"/>
      </w:r>
      <w:r w:rsidRPr="00E1119E">
        <w:rPr>
          <w:color w:val="272527"/>
          <w:position w:val="8"/>
          <w:sz w:val="14"/>
        </w:rPr>
        <w:t xml:space="preserve"> </w:t>
      </w:r>
      <w:r w:rsidRPr="00E1119E">
        <w:rPr>
          <w:color w:val="272527"/>
        </w:rPr>
        <w:t>Taraborrelli then gained the priceless advantage of forging a</w:t>
      </w:r>
      <w:r w:rsidRPr="00E1119E">
        <w:rPr>
          <w:color w:val="272527"/>
          <w:w w:val="98"/>
        </w:rPr>
        <w:t xml:space="preserve"> </w:t>
      </w:r>
      <w:r w:rsidRPr="00E1119E">
        <w:rPr>
          <w:color w:val="272527"/>
        </w:rPr>
        <w:t>relaxed acquaintance with the entire Jackson clan. It was not to last, as</w:t>
      </w:r>
      <w:r w:rsidR="00031840" w:rsidRPr="00E1119E">
        <w:t xml:space="preserve"> </w:t>
      </w:r>
      <w:r w:rsidRPr="00E1119E">
        <w:rPr>
          <w:color w:val="272527"/>
        </w:rPr>
        <w:t>Michael became more withdrawn, and the whole family became anxious over its increasingly dirty linen being aired in public. But Taraborrelli did more than just keep his ear close to the ground as a good writer should, poring over relevant documentation, too, such as a steady stream of divorce court papers and other litigation involving the Jacksons. He is also said to have maintained very close contacts with “Michael’s people”, including a personal association with Bob Jones, for seventeen years a key Jackson aide, rising to Vice President of Michael’s company, MJJ Productions, before eventually falling out of favour, like so many of the king’s loyal courtiers.</w:t>
      </w:r>
    </w:p>
    <w:p w:rsidR="004D156E" w:rsidRPr="00E1119E" w:rsidRDefault="00CB734E" w:rsidP="00187CAA">
      <w:pPr>
        <w:pStyle w:val="BodyText"/>
        <w:spacing w:line="262" w:lineRule="auto"/>
        <w:ind w:left="1077" w:right="646" w:firstLine="454"/>
        <w:jc w:val="both"/>
      </w:pPr>
      <w:r w:rsidRPr="00E1119E">
        <w:rPr>
          <w:color w:val="272527"/>
        </w:rPr>
        <w:t>There is nothing wrong with such an association. But we do have to wonder exactly how “unauthorised” Taraborrelli’s writing about M</w:t>
      </w:r>
      <w:r w:rsidRPr="00E1119E">
        <w:rPr>
          <w:color w:val="272527"/>
        </w:rPr>
        <w:t>i</w:t>
      </w:r>
      <w:r w:rsidRPr="00E1119E">
        <w:rPr>
          <w:color w:val="272527"/>
        </w:rPr>
        <w:t>chael has at times been, especially with regard to the 1994 updated ed</w:t>
      </w:r>
      <w:r w:rsidRPr="00E1119E">
        <w:rPr>
          <w:color w:val="272527"/>
        </w:rPr>
        <w:t>i</w:t>
      </w:r>
      <w:r w:rsidRPr="00E1119E">
        <w:rPr>
          <w:color w:val="272527"/>
        </w:rPr>
        <w:t xml:space="preserve">tion of </w:t>
      </w:r>
      <w:r w:rsidRPr="00E1119E">
        <w:rPr>
          <w:rFonts w:ascii="Book Antiqua" w:hAnsi="Book Antiqua"/>
          <w:i/>
          <w:color w:val="272527"/>
        </w:rPr>
        <w:t>Magic and Madness</w:t>
      </w:r>
      <w:r w:rsidRPr="00E1119E">
        <w:rPr>
          <w:color w:val="272527"/>
        </w:rPr>
        <w:t>, which covered the Jordie Chandler alleg</w:t>
      </w:r>
      <w:r w:rsidRPr="00E1119E">
        <w:rPr>
          <w:color w:val="272527"/>
        </w:rPr>
        <w:t>a</w:t>
      </w:r>
      <w:r w:rsidRPr="00E1119E">
        <w:rPr>
          <w:color w:val="272527"/>
        </w:rPr>
        <w:t>tions. In summary, this is what his contribution in the update seemed aimed to achieve:</w:t>
      </w:r>
    </w:p>
    <w:p w:rsidR="004D156E" w:rsidRDefault="004D156E">
      <w:pPr>
        <w:pStyle w:val="BodyText"/>
        <w:spacing w:before="3"/>
        <w:rPr>
          <w:sz w:val="25"/>
        </w:rPr>
      </w:pPr>
    </w:p>
    <w:p w:rsidR="004D156E" w:rsidRPr="00951F5F" w:rsidRDefault="00CB734E" w:rsidP="00187CAA">
      <w:pPr>
        <w:pStyle w:val="ListParagraph"/>
        <w:numPr>
          <w:ilvl w:val="0"/>
          <w:numId w:val="56"/>
        </w:numPr>
        <w:tabs>
          <w:tab w:val="left" w:pos="1362"/>
        </w:tabs>
        <w:spacing w:before="0" w:line="262" w:lineRule="auto"/>
        <w:ind w:left="1587" w:right="875" w:hanging="510"/>
        <w:jc w:val="both"/>
        <w:rPr>
          <w:sz w:val="23"/>
        </w:rPr>
      </w:pPr>
      <w:r w:rsidRPr="00951F5F">
        <w:rPr>
          <w:color w:val="272527"/>
          <w:sz w:val="23"/>
        </w:rPr>
        <w:t>Discrediting many of the witnesses against Michael by concentra</w:t>
      </w:r>
      <w:r w:rsidRPr="00951F5F">
        <w:rPr>
          <w:color w:val="272527"/>
          <w:sz w:val="23"/>
        </w:rPr>
        <w:t>t</w:t>
      </w:r>
      <w:r w:rsidRPr="00951F5F">
        <w:rPr>
          <w:color w:val="272527"/>
          <w:sz w:val="23"/>
        </w:rPr>
        <w:lastRenderedPageBreak/>
        <w:t>ing on the cash they received, to the almost total exclusion of what those witnesses were saying.</w:t>
      </w:r>
    </w:p>
    <w:p w:rsidR="004D156E" w:rsidRPr="00951F5F" w:rsidRDefault="00CB734E" w:rsidP="00187CAA">
      <w:pPr>
        <w:pStyle w:val="ListParagraph"/>
        <w:numPr>
          <w:ilvl w:val="0"/>
          <w:numId w:val="56"/>
        </w:numPr>
        <w:tabs>
          <w:tab w:val="left" w:pos="1362"/>
        </w:tabs>
        <w:spacing w:before="1" w:line="262" w:lineRule="auto"/>
        <w:ind w:left="1587" w:right="873" w:hanging="510"/>
        <w:jc w:val="both"/>
        <w:rPr>
          <w:sz w:val="23"/>
        </w:rPr>
      </w:pPr>
      <w:r w:rsidRPr="00951F5F">
        <w:rPr>
          <w:color w:val="272527"/>
          <w:sz w:val="23"/>
        </w:rPr>
        <w:t>Shifting attention away from Michael’s close friendships with boys. Things only looked bad, it is implied, because Michael’s l</w:t>
      </w:r>
      <w:r w:rsidRPr="00951F5F">
        <w:rPr>
          <w:color w:val="272527"/>
          <w:sz w:val="23"/>
        </w:rPr>
        <w:t>e</w:t>
      </w:r>
      <w:r w:rsidRPr="00951F5F">
        <w:rPr>
          <w:color w:val="272527"/>
          <w:sz w:val="23"/>
        </w:rPr>
        <w:t>gal and public relations advisers allegedly kept fouling up.</w:t>
      </w:r>
    </w:p>
    <w:p w:rsidR="004D156E" w:rsidRPr="00951F5F" w:rsidRDefault="00CB734E" w:rsidP="00187CAA">
      <w:pPr>
        <w:pStyle w:val="ListParagraph"/>
        <w:numPr>
          <w:ilvl w:val="0"/>
          <w:numId w:val="56"/>
        </w:numPr>
        <w:tabs>
          <w:tab w:val="left" w:pos="1362"/>
        </w:tabs>
        <w:spacing w:before="0" w:line="262" w:lineRule="auto"/>
        <w:ind w:left="1587" w:right="876" w:hanging="510"/>
        <w:jc w:val="both"/>
        <w:rPr>
          <w:sz w:val="23"/>
        </w:rPr>
      </w:pPr>
      <w:r w:rsidRPr="00951F5F">
        <w:rPr>
          <w:color w:val="272527"/>
          <w:sz w:val="23"/>
        </w:rPr>
        <w:t>Ignoring testimony that was harder to discredit: Taraborrelli says not a word, for instance, about James DeBarge’s revelations.</w:t>
      </w:r>
    </w:p>
    <w:p w:rsidR="004D156E" w:rsidRPr="00951F5F" w:rsidRDefault="00CB734E" w:rsidP="00187CAA">
      <w:pPr>
        <w:pStyle w:val="ListParagraph"/>
        <w:numPr>
          <w:ilvl w:val="0"/>
          <w:numId w:val="56"/>
        </w:numPr>
        <w:tabs>
          <w:tab w:val="left" w:pos="1362"/>
        </w:tabs>
        <w:spacing w:before="0" w:line="262" w:lineRule="auto"/>
        <w:ind w:left="1587" w:right="874" w:hanging="510"/>
        <w:jc w:val="both"/>
        <w:rPr>
          <w:sz w:val="14"/>
        </w:rPr>
      </w:pPr>
      <w:r w:rsidRPr="00951F5F">
        <w:rPr>
          <w:color w:val="272527"/>
          <w:sz w:val="23"/>
        </w:rPr>
        <w:t>Quoting “defence” sources as though they were gospel truth. Thus an unnamed “person close to the case” is allowed to badmouth Jordie Chandler without any querying as to his or her m</w:t>
      </w:r>
      <w:r w:rsidRPr="00951F5F">
        <w:rPr>
          <w:color w:val="272527"/>
          <w:sz w:val="23"/>
        </w:rPr>
        <w:t>o</w:t>
      </w:r>
      <w:r w:rsidRPr="00951F5F">
        <w:rPr>
          <w:color w:val="272527"/>
          <w:sz w:val="23"/>
        </w:rPr>
        <w:t>tives.</w:t>
      </w:r>
      <w:r w:rsidR="00BC046F" w:rsidRPr="00951F5F">
        <w:rPr>
          <w:rStyle w:val="EndnoteReference"/>
          <w:color w:val="272527"/>
          <w:sz w:val="23"/>
        </w:rPr>
        <w:endnoteReference w:id="521"/>
      </w:r>
      <w:r w:rsidRPr="00951F5F">
        <w:rPr>
          <w:color w:val="272527"/>
          <w:position w:val="8"/>
          <w:sz w:val="14"/>
        </w:rPr>
        <w:t xml:space="preserve"> </w:t>
      </w:r>
      <w:r w:rsidRPr="00951F5F">
        <w:rPr>
          <w:color w:val="272527"/>
          <w:sz w:val="23"/>
        </w:rPr>
        <w:t xml:space="preserve">Similarly, an “associate of Michael Jackson’s” puts it about that the nephew of another witness came forward to say his uncle was lying. This is put to us on a “what the public was never told” basis, as though we are being </w:t>
      </w:r>
      <w:r w:rsidRPr="00951F5F">
        <w:rPr>
          <w:color w:val="272527"/>
          <w:w w:val="95"/>
          <w:sz w:val="23"/>
        </w:rPr>
        <w:t xml:space="preserve">made privy to some important evidence, as opposed to desperate barrel </w:t>
      </w:r>
      <w:r w:rsidRPr="00951F5F">
        <w:rPr>
          <w:color w:val="272527"/>
          <w:sz w:val="23"/>
        </w:rPr>
        <w:t>scraping by a highly interested party.</w:t>
      </w:r>
      <w:r w:rsidR="000E6857" w:rsidRPr="00951F5F">
        <w:rPr>
          <w:rStyle w:val="EndnoteReference"/>
          <w:color w:val="272527"/>
          <w:sz w:val="23"/>
        </w:rPr>
        <w:endnoteReference w:id="522"/>
      </w:r>
    </w:p>
    <w:p w:rsidR="004D156E" w:rsidRPr="00951F5F" w:rsidRDefault="00CB734E" w:rsidP="00187CAA">
      <w:pPr>
        <w:pStyle w:val="ListParagraph"/>
        <w:numPr>
          <w:ilvl w:val="0"/>
          <w:numId w:val="56"/>
        </w:numPr>
        <w:tabs>
          <w:tab w:val="left" w:pos="1362"/>
        </w:tabs>
        <w:spacing w:before="1" w:line="262" w:lineRule="auto"/>
        <w:ind w:left="1587" w:right="877" w:hanging="510"/>
        <w:jc w:val="both"/>
        <w:rPr>
          <w:sz w:val="23"/>
        </w:rPr>
      </w:pPr>
      <w:r w:rsidRPr="00951F5F">
        <w:rPr>
          <w:color w:val="272527"/>
          <w:sz w:val="23"/>
        </w:rPr>
        <w:t xml:space="preserve">Presenting Michael as a suffering, confused, hard-done-by victim of an </w:t>
      </w:r>
      <w:r w:rsidRPr="00951F5F">
        <w:rPr>
          <w:color w:val="272527"/>
          <w:w w:val="95"/>
          <w:sz w:val="23"/>
        </w:rPr>
        <w:t xml:space="preserve">attack he was too innocent-minded to understand and too emotionally </w:t>
      </w:r>
      <w:r w:rsidRPr="00951F5F">
        <w:rPr>
          <w:color w:val="272527"/>
          <w:sz w:val="23"/>
        </w:rPr>
        <w:t>battered to cope with, hence his decision to settle out of court.</w:t>
      </w:r>
    </w:p>
    <w:p w:rsidR="004D156E" w:rsidRDefault="004D156E">
      <w:pPr>
        <w:pStyle w:val="BodyText"/>
        <w:spacing w:before="1"/>
        <w:rPr>
          <w:sz w:val="25"/>
        </w:rPr>
      </w:pPr>
    </w:p>
    <w:p w:rsidR="004D156E" w:rsidRPr="00951F5F" w:rsidRDefault="00CB734E" w:rsidP="00B66362">
      <w:pPr>
        <w:pStyle w:val="BodyText"/>
        <w:spacing w:line="262" w:lineRule="auto"/>
        <w:ind w:left="1077" w:right="646" w:firstLine="454"/>
        <w:jc w:val="both"/>
      </w:pPr>
      <w:r w:rsidRPr="00951F5F">
        <w:rPr>
          <w:color w:val="272527"/>
        </w:rPr>
        <w:t>In other words, Taraborrelli was making out a defence case and playing</w:t>
      </w:r>
      <w:r w:rsidR="00187CAA" w:rsidRPr="00951F5F">
        <w:t xml:space="preserve"> </w:t>
      </w:r>
      <w:r w:rsidRPr="00951F5F">
        <w:rPr>
          <w:color w:val="272527"/>
        </w:rPr>
        <w:t>down anything that might persuade readers of his “guilt”, whether in terms of a civil or a criminal case. It was not a balanced pi</w:t>
      </w:r>
      <w:r w:rsidRPr="00951F5F">
        <w:rPr>
          <w:color w:val="272527"/>
        </w:rPr>
        <w:t>c</w:t>
      </w:r>
      <w:r w:rsidRPr="00951F5F">
        <w:rPr>
          <w:color w:val="272527"/>
        </w:rPr>
        <w:t>ture. It is interesting to note that his new edition hit the bookshops in July 1994, and guess who was given the world’s first post-scandal i</w:t>
      </w:r>
      <w:r w:rsidRPr="00951F5F">
        <w:rPr>
          <w:color w:val="272527"/>
        </w:rPr>
        <w:t>n</w:t>
      </w:r>
      <w:r w:rsidRPr="00951F5F">
        <w:rPr>
          <w:color w:val="272527"/>
        </w:rPr>
        <w:t xml:space="preserve">terview with Michael just a few weeks later, in August? Why, surprise, surprise, Mr </w:t>
      </w:r>
      <w:r w:rsidRPr="00951F5F">
        <w:rPr>
          <w:color w:val="272527"/>
          <w:w w:val="110"/>
        </w:rPr>
        <w:t xml:space="preserve">J </w:t>
      </w:r>
      <w:r w:rsidRPr="00951F5F">
        <w:rPr>
          <w:color w:val="272527"/>
        </w:rPr>
        <w:t>Randy Taraborrelli, the man who had earned his trust!</w:t>
      </w:r>
      <w:r w:rsidR="00446E33" w:rsidRPr="00951F5F">
        <w:rPr>
          <w:rStyle w:val="EndnoteReference"/>
          <w:color w:val="272527"/>
        </w:rPr>
        <w:endnoteReference w:id="523"/>
      </w:r>
    </w:p>
    <w:p w:rsidR="004D156E" w:rsidRPr="00951F5F" w:rsidRDefault="00CB734E">
      <w:pPr>
        <w:pStyle w:val="BodyText"/>
        <w:spacing w:line="261" w:lineRule="auto"/>
        <w:ind w:left="1078" w:right="646" w:firstLine="453"/>
        <w:jc w:val="both"/>
      </w:pPr>
      <w:r w:rsidRPr="00951F5F">
        <w:rPr>
          <w:color w:val="272527"/>
        </w:rPr>
        <w:t>All in all, the contribution by professional Jackson watchers at least until Michael was again in trouble in 2003 was disappointingly vac</w:t>
      </w:r>
      <w:r w:rsidRPr="00951F5F">
        <w:rPr>
          <w:color w:val="272527"/>
        </w:rPr>
        <w:t>u</w:t>
      </w:r>
      <w:r w:rsidRPr="00951F5F">
        <w:rPr>
          <w:color w:val="272527"/>
        </w:rPr>
        <w:t>ous. We need not be deflected by them from the judgment that, prior to his troubles, Michael had long been simultaneously flaunting and den</w:t>
      </w:r>
      <w:r w:rsidRPr="00951F5F">
        <w:rPr>
          <w:color w:val="272527"/>
        </w:rPr>
        <w:t>y</w:t>
      </w:r>
      <w:r w:rsidRPr="00951F5F">
        <w:rPr>
          <w:color w:val="272527"/>
        </w:rPr>
        <w:t xml:space="preserve">ing a dangerous sexuality. He had always wanted to tell us something, but understandably never quite dared to do so in unequivocal fashion. If, before the Chandler debacle, he never quite found “the courage to be intimate” with his worldwide following, never quite trusted his fans to understand him, then was there even the remotest chance of him doing so afterwards? Jon Pareles, writing in the </w:t>
      </w:r>
      <w:r w:rsidRPr="00951F5F">
        <w:rPr>
          <w:rFonts w:ascii="Book Antiqua" w:hAnsi="Book Antiqua"/>
          <w:i/>
          <w:color w:val="272527"/>
        </w:rPr>
        <w:t>New York Times</w:t>
      </w:r>
      <w:r w:rsidRPr="00951F5F">
        <w:rPr>
          <w:color w:val="272527"/>
        </w:rPr>
        <w:t>, gave us a r</w:t>
      </w:r>
      <w:r w:rsidRPr="00951F5F">
        <w:rPr>
          <w:color w:val="272527"/>
        </w:rPr>
        <w:t>e</w:t>
      </w:r>
      <w:r w:rsidRPr="00951F5F">
        <w:rPr>
          <w:color w:val="272527"/>
        </w:rPr>
        <w:t>freshingly upbeat view of how Michael could have come out of his diff</w:t>
      </w:r>
      <w:r w:rsidRPr="00951F5F">
        <w:rPr>
          <w:color w:val="272527"/>
        </w:rPr>
        <w:t>i</w:t>
      </w:r>
      <w:r w:rsidRPr="00951F5F">
        <w:rPr>
          <w:color w:val="272527"/>
        </w:rPr>
        <w:t>culties artistically strengthened. “In a way, he’s free,” says Pareles, whose article appeared during the trough of Michael’s misfortunes:</w:t>
      </w:r>
    </w:p>
    <w:p w:rsidR="004D156E" w:rsidRPr="00951F5F" w:rsidRDefault="004D156E">
      <w:pPr>
        <w:pStyle w:val="BodyText"/>
        <w:spacing w:before="5"/>
        <w:rPr>
          <w:sz w:val="26"/>
        </w:rPr>
      </w:pPr>
    </w:p>
    <w:p w:rsidR="004D156E" w:rsidRDefault="00CB734E" w:rsidP="00951F5F">
      <w:pPr>
        <w:spacing w:line="300" w:lineRule="auto"/>
        <w:ind w:left="1928" w:right="1021"/>
        <w:jc w:val="both"/>
        <w:rPr>
          <w:sz w:val="12"/>
        </w:rPr>
      </w:pPr>
      <w:r>
        <w:rPr>
          <w:color w:val="272527"/>
          <w:sz w:val="20"/>
        </w:rPr>
        <w:t xml:space="preserve">If his record company </w:t>
      </w:r>
      <w:r>
        <w:rPr>
          <w:color w:val="272527"/>
          <w:spacing w:val="-3"/>
          <w:sz w:val="20"/>
        </w:rPr>
        <w:t xml:space="preserve">were </w:t>
      </w:r>
      <w:r>
        <w:rPr>
          <w:color w:val="272527"/>
          <w:sz w:val="20"/>
        </w:rPr>
        <w:t>to reject his next project, he could r</w:t>
      </w:r>
      <w:r>
        <w:rPr>
          <w:color w:val="272527"/>
          <w:sz w:val="20"/>
        </w:rPr>
        <w:t>e</w:t>
      </w:r>
      <w:r>
        <w:rPr>
          <w:color w:val="272527"/>
          <w:sz w:val="20"/>
        </w:rPr>
        <w:t>lease it himself...he</w:t>
      </w:r>
      <w:r>
        <w:rPr>
          <w:color w:val="272527"/>
          <w:spacing w:val="-16"/>
          <w:sz w:val="20"/>
        </w:rPr>
        <w:t xml:space="preserve"> </w:t>
      </w:r>
      <w:r>
        <w:rPr>
          <w:color w:val="272527"/>
          <w:sz w:val="20"/>
        </w:rPr>
        <w:t>has</w:t>
      </w:r>
      <w:r>
        <w:rPr>
          <w:color w:val="272527"/>
          <w:spacing w:val="-16"/>
          <w:sz w:val="20"/>
        </w:rPr>
        <w:t xml:space="preserve"> </w:t>
      </w:r>
      <w:r>
        <w:rPr>
          <w:color w:val="272527"/>
          <w:sz w:val="20"/>
        </w:rPr>
        <w:t>less</w:t>
      </w:r>
      <w:r>
        <w:rPr>
          <w:color w:val="272527"/>
          <w:spacing w:val="-16"/>
          <w:sz w:val="20"/>
        </w:rPr>
        <w:t xml:space="preserve"> </w:t>
      </w:r>
      <w:r>
        <w:rPr>
          <w:color w:val="272527"/>
          <w:sz w:val="20"/>
        </w:rPr>
        <w:t>of</w:t>
      </w:r>
      <w:r>
        <w:rPr>
          <w:color w:val="272527"/>
          <w:spacing w:val="-7"/>
          <w:sz w:val="20"/>
        </w:rPr>
        <w:t xml:space="preserve"> </w:t>
      </w:r>
      <w:r>
        <w:rPr>
          <w:color w:val="272527"/>
          <w:sz w:val="20"/>
        </w:rPr>
        <w:t>an</w:t>
      </w:r>
      <w:r>
        <w:rPr>
          <w:color w:val="272527"/>
          <w:spacing w:val="-16"/>
          <w:sz w:val="20"/>
        </w:rPr>
        <w:t xml:space="preserve"> </w:t>
      </w:r>
      <w:r>
        <w:rPr>
          <w:color w:val="272527"/>
          <w:sz w:val="20"/>
        </w:rPr>
        <w:t>image</w:t>
      </w:r>
      <w:r>
        <w:rPr>
          <w:color w:val="272527"/>
          <w:spacing w:val="-16"/>
          <w:sz w:val="20"/>
        </w:rPr>
        <w:t xml:space="preserve"> </w:t>
      </w:r>
      <w:r>
        <w:rPr>
          <w:color w:val="272527"/>
          <w:sz w:val="20"/>
        </w:rPr>
        <w:t>to</w:t>
      </w:r>
      <w:r>
        <w:rPr>
          <w:color w:val="272527"/>
          <w:spacing w:val="-16"/>
          <w:sz w:val="20"/>
        </w:rPr>
        <w:t xml:space="preserve"> </w:t>
      </w:r>
      <w:r>
        <w:rPr>
          <w:color w:val="272527"/>
          <w:sz w:val="20"/>
        </w:rPr>
        <w:t>protect</w:t>
      </w:r>
      <w:r>
        <w:rPr>
          <w:color w:val="272527"/>
          <w:spacing w:val="-16"/>
          <w:sz w:val="20"/>
        </w:rPr>
        <w:t xml:space="preserve"> </w:t>
      </w:r>
      <w:r>
        <w:rPr>
          <w:color w:val="272527"/>
          <w:sz w:val="20"/>
        </w:rPr>
        <w:t>than</w:t>
      </w:r>
      <w:r>
        <w:rPr>
          <w:color w:val="272527"/>
          <w:spacing w:val="-16"/>
          <w:sz w:val="20"/>
        </w:rPr>
        <w:t xml:space="preserve"> </w:t>
      </w:r>
      <w:r>
        <w:rPr>
          <w:color w:val="272527"/>
          <w:spacing w:val="-4"/>
          <w:sz w:val="20"/>
        </w:rPr>
        <w:t>ever</w:t>
      </w:r>
      <w:r>
        <w:rPr>
          <w:color w:val="272527"/>
          <w:spacing w:val="-16"/>
          <w:sz w:val="20"/>
        </w:rPr>
        <w:t xml:space="preserve"> </w:t>
      </w:r>
      <w:r>
        <w:rPr>
          <w:color w:val="272527"/>
          <w:spacing w:val="-3"/>
          <w:sz w:val="20"/>
        </w:rPr>
        <w:t>before.</w:t>
      </w:r>
      <w:r>
        <w:rPr>
          <w:color w:val="272527"/>
          <w:spacing w:val="-16"/>
          <w:sz w:val="20"/>
        </w:rPr>
        <w:t xml:space="preserve"> </w:t>
      </w:r>
      <w:r>
        <w:rPr>
          <w:color w:val="272527"/>
          <w:sz w:val="20"/>
        </w:rPr>
        <w:t>He</w:t>
      </w:r>
      <w:r>
        <w:rPr>
          <w:color w:val="272527"/>
          <w:spacing w:val="-16"/>
          <w:sz w:val="20"/>
        </w:rPr>
        <w:t xml:space="preserve"> </w:t>
      </w:r>
      <w:r>
        <w:rPr>
          <w:color w:val="272527"/>
          <w:sz w:val="20"/>
        </w:rPr>
        <w:t>might</w:t>
      </w:r>
      <w:r>
        <w:rPr>
          <w:color w:val="272527"/>
          <w:spacing w:val="-16"/>
          <w:sz w:val="20"/>
        </w:rPr>
        <w:t xml:space="preserve"> </w:t>
      </w:r>
      <w:r>
        <w:rPr>
          <w:color w:val="272527"/>
          <w:spacing w:val="-4"/>
          <w:sz w:val="20"/>
        </w:rPr>
        <w:t xml:space="preserve">even </w:t>
      </w:r>
      <w:r>
        <w:rPr>
          <w:color w:val="272527"/>
          <w:sz w:val="20"/>
        </w:rPr>
        <w:t xml:space="preserve">try to express himself...He could </w:t>
      </w:r>
      <w:r>
        <w:rPr>
          <w:color w:val="272527"/>
          <w:spacing w:val="-3"/>
          <w:sz w:val="20"/>
        </w:rPr>
        <w:t xml:space="preserve">reveal </w:t>
      </w:r>
      <w:r>
        <w:rPr>
          <w:color w:val="272527"/>
          <w:sz w:val="20"/>
        </w:rPr>
        <w:t xml:space="preserve">himself – not to </w:t>
      </w:r>
      <w:r>
        <w:rPr>
          <w:color w:val="272527"/>
          <w:sz w:val="20"/>
        </w:rPr>
        <w:lastRenderedPageBreak/>
        <w:t xml:space="preserve">air dirty </w:t>
      </w:r>
      <w:r>
        <w:rPr>
          <w:color w:val="272527"/>
          <w:spacing w:val="-4"/>
          <w:sz w:val="20"/>
        </w:rPr>
        <w:t xml:space="preserve">laundry, </w:t>
      </w:r>
      <w:r>
        <w:rPr>
          <w:color w:val="272527"/>
          <w:sz w:val="20"/>
        </w:rPr>
        <w:t>but to apply an artist’s skill at transmuting suffe</w:t>
      </w:r>
      <w:r>
        <w:rPr>
          <w:color w:val="272527"/>
          <w:sz w:val="20"/>
        </w:rPr>
        <w:t>r</w:t>
      </w:r>
      <w:r>
        <w:rPr>
          <w:color w:val="272527"/>
          <w:sz w:val="20"/>
        </w:rPr>
        <w:t>ing and obsession into lasting</w:t>
      </w:r>
      <w:r>
        <w:rPr>
          <w:color w:val="272527"/>
          <w:spacing w:val="-30"/>
          <w:sz w:val="20"/>
        </w:rPr>
        <w:t xml:space="preserve"> </w:t>
      </w:r>
      <w:r>
        <w:rPr>
          <w:color w:val="272527"/>
          <w:spacing w:val="-3"/>
          <w:sz w:val="20"/>
        </w:rPr>
        <w:t>creations.</w:t>
      </w:r>
      <w:r>
        <w:rPr>
          <w:color w:val="272527"/>
          <w:spacing w:val="-30"/>
          <w:sz w:val="20"/>
        </w:rPr>
        <w:t xml:space="preserve"> </w:t>
      </w:r>
      <w:r>
        <w:rPr>
          <w:color w:val="272527"/>
          <w:sz w:val="20"/>
        </w:rPr>
        <w:t>He</w:t>
      </w:r>
      <w:r>
        <w:rPr>
          <w:color w:val="272527"/>
          <w:spacing w:val="-30"/>
          <w:sz w:val="20"/>
        </w:rPr>
        <w:t xml:space="preserve"> </w:t>
      </w:r>
      <w:r>
        <w:rPr>
          <w:color w:val="272527"/>
          <w:sz w:val="20"/>
        </w:rPr>
        <w:t>could</w:t>
      </w:r>
      <w:r>
        <w:rPr>
          <w:color w:val="272527"/>
          <w:spacing w:val="-30"/>
          <w:sz w:val="20"/>
        </w:rPr>
        <w:t xml:space="preserve"> </w:t>
      </w:r>
      <w:r>
        <w:rPr>
          <w:color w:val="272527"/>
          <w:sz w:val="20"/>
        </w:rPr>
        <w:t>stop</w:t>
      </w:r>
      <w:r>
        <w:rPr>
          <w:color w:val="272527"/>
          <w:spacing w:val="-30"/>
          <w:sz w:val="20"/>
        </w:rPr>
        <w:t xml:space="preserve"> </w:t>
      </w:r>
      <w:r>
        <w:rPr>
          <w:color w:val="272527"/>
          <w:sz w:val="20"/>
        </w:rPr>
        <w:t>trying</w:t>
      </w:r>
      <w:r>
        <w:rPr>
          <w:color w:val="272527"/>
          <w:spacing w:val="-30"/>
          <w:sz w:val="20"/>
        </w:rPr>
        <w:t xml:space="preserve"> </w:t>
      </w:r>
      <w:r>
        <w:rPr>
          <w:color w:val="272527"/>
          <w:sz w:val="20"/>
        </w:rPr>
        <w:t>to</w:t>
      </w:r>
      <w:r>
        <w:rPr>
          <w:color w:val="272527"/>
          <w:spacing w:val="-30"/>
          <w:sz w:val="20"/>
        </w:rPr>
        <w:t xml:space="preserve"> </w:t>
      </w:r>
      <w:r>
        <w:rPr>
          <w:color w:val="272527"/>
          <w:sz w:val="20"/>
        </w:rPr>
        <w:t>please</w:t>
      </w:r>
      <w:r>
        <w:rPr>
          <w:color w:val="272527"/>
          <w:spacing w:val="-30"/>
          <w:sz w:val="20"/>
        </w:rPr>
        <w:t xml:space="preserve"> </w:t>
      </w:r>
      <w:r>
        <w:rPr>
          <w:color w:val="272527"/>
          <w:sz w:val="20"/>
        </w:rPr>
        <w:t>the</w:t>
      </w:r>
      <w:r>
        <w:rPr>
          <w:color w:val="272527"/>
          <w:spacing w:val="-30"/>
          <w:sz w:val="20"/>
        </w:rPr>
        <w:t xml:space="preserve"> </w:t>
      </w:r>
      <w:r>
        <w:rPr>
          <w:color w:val="272527"/>
          <w:spacing w:val="-4"/>
          <w:sz w:val="20"/>
        </w:rPr>
        <w:t>whole</w:t>
      </w:r>
      <w:r>
        <w:rPr>
          <w:color w:val="272527"/>
          <w:spacing w:val="-30"/>
          <w:sz w:val="20"/>
        </w:rPr>
        <w:t xml:space="preserve"> </w:t>
      </w:r>
      <w:r>
        <w:rPr>
          <w:color w:val="272527"/>
          <w:spacing w:val="-5"/>
          <w:sz w:val="20"/>
        </w:rPr>
        <w:t>world;</w:t>
      </w:r>
      <w:r>
        <w:rPr>
          <w:color w:val="272527"/>
          <w:spacing w:val="-30"/>
          <w:sz w:val="20"/>
        </w:rPr>
        <w:t xml:space="preserve"> </w:t>
      </w:r>
      <w:r>
        <w:rPr>
          <w:color w:val="272527"/>
          <w:spacing w:val="-4"/>
          <w:sz w:val="20"/>
        </w:rPr>
        <w:t>for</w:t>
      </w:r>
      <w:r>
        <w:rPr>
          <w:color w:val="272527"/>
          <w:spacing w:val="-30"/>
          <w:sz w:val="20"/>
        </w:rPr>
        <w:t xml:space="preserve"> </w:t>
      </w:r>
      <w:r>
        <w:rPr>
          <w:color w:val="272527"/>
          <w:sz w:val="20"/>
        </w:rPr>
        <w:t xml:space="preserve">starters, he could stop singing implausible </w:t>
      </w:r>
      <w:r>
        <w:rPr>
          <w:color w:val="272527"/>
          <w:spacing w:val="-5"/>
          <w:sz w:val="20"/>
        </w:rPr>
        <w:t xml:space="preserve">love </w:t>
      </w:r>
      <w:r>
        <w:rPr>
          <w:color w:val="272527"/>
          <w:sz w:val="20"/>
        </w:rPr>
        <w:t xml:space="preserve">songs and lose the saccharine pronouncements about children... </w:t>
      </w:r>
      <w:r>
        <w:rPr>
          <w:color w:val="272527"/>
          <w:spacing w:val="-3"/>
          <w:sz w:val="20"/>
        </w:rPr>
        <w:t xml:space="preserve">Will </w:t>
      </w:r>
      <w:r>
        <w:rPr>
          <w:color w:val="272527"/>
          <w:sz w:val="20"/>
        </w:rPr>
        <w:t>it happen? Probably not. But if Michael</w:t>
      </w:r>
      <w:r>
        <w:rPr>
          <w:color w:val="272527"/>
          <w:spacing w:val="-21"/>
          <w:sz w:val="20"/>
        </w:rPr>
        <w:t xml:space="preserve"> </w:t>
      </w:r>
      <w:r>
        <w:rPr>
          <w:color w:val="272527"/>
          <w:sz w:val="20"/>
        </w:rPr>
        <w:t>Jackson’s</w:t>
      </w:r>
      <w:r>
        <w:rPr>
          <w:color w:val="272527"/>
          <w:spacing w:val="-21"/>
          <w:sz w:val="20"/>
        </w:rPr>
        <w:t xml:space="preserve"> </w:t>
      </w:r>
      <w:r>
        <w:rPr>
          <w:color w:val="272527"/>
          <w:sz w:val="20"/>
        </w:rPr>
        <w:t>next</w:t>
      </w:r>
      <w:r>
        <w:rPr>
          <w:color w:val="272527"/>
          <w:spacing w:val="-21"/>
          <w:sz w:val="20"/>
        </w:rPr>
        <w:t xml:space="preserve"> </w:t>
      </w:r>
      <w:r>
        <w:rPr>
          <w:color w:val="272527"/>
          <w:sz w:val="20"/>
        </w:rPr>
        <w:t>album</w:t>
      </w:r>
      <w:r>
        <w:rPr>
          <w:color w:val="272527"/>
          <w:spacing w:val="-21"/>
          <w:sz w:val="20"/>
        </w:rPr>
        <w:t xml:space="preserve"> </w:t>
      </w:r>
      <w:r>
        <w:rPr>
          <w:color w:val="272527"/>
          <w:spacing w:val="-5"/>
          <w:sz w:val="20"/>
        </w:rPr>
        <w:t>were</w:t>
      </w:r>
      <w:r>
        <w:rPr>
          <w:color w:val="272527"/>
          <w:spacing w:val="-21"/>
          <w:sz w:val="20"/>
        </w:rPr>
        <w:t xml:space="preserve"> </w:t>
      </w:r>
      <w:r>
        <w:rPr>
          <w:color w:val="272527"/>
          <w:sz w:val="20"/>
        </w:rPr>
        <w:t>called</w:t>
      </w:r>
      <w:r>
        <w:rPr>
          <w:color w:val="272527"/>
          <w:spacing w:val="-21"/>
          <w:sz w:val="20"/>
        </w:rPr>
        <w:t xml:space="preserve"> </w:t>
      </w:r>
      <w:r w:rsidRPr="00951F5F">
        <w:rPr>
          <w:i/>
          <w:color w:val="272527"/>
          <w:spacing w:val="-7"/>
          <w:sz w:val="20"/>
        </w:rPr>
        <w:t>Reality</w:t>
      </w:r>
      <w:r>
        <w:rPr>
          <w:color w:val="272527"/>
          <w:spacing w:val="-7"/>
          <w:sz w:val="20"/>
        </w:rPr>
        <w:t>,</w:t>
      </w:r>
      <w:r>
        <w:rPr>
          <w:color w:val="272527"/>
          <w:spacing w:val="-21"/>
          <w:sz w:val="20"/>
        </w:rPr>
        <w:t xml:space="preserve"> </w:t>
      </w:r>
      <w:r>
        <w:rPr>
          <w:color w:val="272527"/>
          <w:sz w:val="20"/>
        </w:rPr>
        <w:t>it</w:t>
      </w:r>
      <w:r>
        <w:rPr>
          <w:color w:val="272527"/>
          <w:spacing w:val="-21"/>
          <w:sz w:val="20"/>
        </w:rPr>
        <w:t xml:space="preserve"> </w:t>
      </w:r>
      <w:r>
        <w:rPr>
          <w:color w:val="272527"/>
          <w:sz w:val="20"/>
        </w:rPr>
        <w:t>might</w:t>
      </w:r>
      <w:r>
        <w:rPr>
          <w:color w:val="272527"/>
          <w:spacing w:val="-21"/>
          <w:sz w:val="20"/>
        </w:rPr>
        <w:t xml:space="preserve"> </w:t>
      </w:r>
      <w:r>
        <w:rPr>
          <w:color w:val="272527"/>
          <w:sz w:val="20"/>
        </w:rPr>
        <w:t>just</w:t>
      </w:r>
      <w:r>
        <w:rPr>
          <w:color w:val="272527"/>
          <w:spacing w:val="-21"/>
          <w:sz w:val="20"/>
        </w:rPr>
        <w:t xml:space="preserve"> </w:t>
      </w:r>
      <w:r>
        <w:rPr>
          <w:color w:val="272527"/>
          <w:spacing w:val="-3"/>
          <w:sz w:val="20"/>
        </w:rPr>
        <w:t>rocket</w:t>
      </w:r>
      <w:r>
        <w:rPr>
          <w:color w:val="272527"/>
          <w:spacing w:val="-21"/>
          <w:sz w:val="20"/>
        </w:rPr>
        <w:t xml:space="preserve"> </w:t>
      </w:r>
      <w:r>
        <w:rPr>
          <w:color w:val="272527"/>
          <w:sz w:val="20"/>
        </w:rPr>
        <w:t>up</w:t>
      </w:r>
      <w:r>
        <w:rPr>
          <w:color w:val="272527"/>
          <w:spacing w:val="-21"/>
          <w:sz w:val="20"/>
        </w:rPr>
        <w:t xml:space="preserve"> </w:t>
      </w:r>
      <w:r>
        <w:rPr>
          <w:color w:val="272527"/>
          <w:sz w:val="20"/>
        </w:rPr>
        <w:t>the charts.</w:t>
      </w:r>
      <w:r w:rsidR="004C5B2B">
        <w:rPr>
          <w:rStyle w:val="EndnoteReference"/>
          <w:color w:val="272527"/>
          <w:sz w:val="20"/>
        </w:rPr>
        <w:endnoteReference w:id="524"/>
      </w:r>
    </w:p>
    <w:p w:rsidR="004D156E" w:rsidRDefault="004D156E">
      <w:pPr>
        <w:pStyle w:val="BodyText"/>
        <w:spacing w:before="4"/>
      </w:pPr>
    </w:p>
    <w:p w:rsidR="00B66362" w:rsidRDefault="00CB734E" w:rsidP="00951F5F">
      <w:pPr>
        <w:pStyle w:val="BodyText"/>
        <w:spacing w:line="262" w:lineRule="auto"/>
        <w:ind w:left="1077" w:right="646" w:firstLine="454"/>
        <w:jc w:val="both"/>
        <w:rPr>
          <w:color w:val="272527"/>
        </w:rPr>
      </w:pPr>
      <w:r w:rsidRPr="00951F5F">
        <w:rPr>
          <w:color w:val="272527"/>
        </w:rPr>
        <w:t xml:space="preserve">It was not to be. Instead of </w:t>
      </w:r>
      <w:r w:rsidRPr="00951F5F">
        <w:rPr>
          <w:rFonts w:ascii="Book Antiqua" w:hAnsi="Book Antiqua"/>
          <w:i/>
          <w:color w:val="272527"/>
        </w:rPr>
        <w:t xml:space="preserve">Reality </w:t>
      </w:r>
      <w:r w:rsidRPr="00951F5F">
        <w:rPr>
          <w:color w:val="272527"/>
        </w:rPr>
        <w:t xml:space="preserve">we had so-called </w:t>
      </w:r>
      <w:r w:rsidRPr="00951F5F">
        <w:rPr>
          <w:rFonts w:ascii="Book Antiqua" w:hAnsi="Book Antiqua"/>
          <w:i/>
          <w:color w:val="272527"/>
        </w:rPr>
        <w:t>HIStory</w:t>
      </w:r>
      <w:r w:rsidRPr="00951F5F">
        <w:rPr>
          <w:color w:val="272527"/>
        </w:rPr>
        <w:t>. I</w:t>
      </w:r>
      <w:r w:rsidRPr="00951F5F">
        <w:rPr>
          <w:color w:val="272527"/>
        </w:rPr>
        <w:t>n</w:t>
      </w:r>
      <w:r w:rsidRPr="00951F5F">
        <w:rPr>
          <w:color w:val="272527"/>
        </w:rPr>
        <w:t>stead of Michael daring to tell us about himself, we had his silliest ever pretence, a megalomaniac presentation of himself as the saviour of Eastern Europe at the end of the Cold War. Finding himself powerless before the world’s media, and humiliated by them, Michael’s knee-jerk response was defiantly to insist on registering the celluloid “triumph” he could not muster in real life. A redundant insistence, it might be felt, for although Michael had been humbled,  he  still  controlled  massive  personal  wealth  and,  despite</w:t>
      </w:r>
      <w:r w:rsidR="00951F5F" w:rsidRPr="00951F5F">
        <w:t xml:space="preserve"> </w:t>
      </w:r>
      <w:r w:rsidRPr="00951F5F">
        <w:rPr>
          <w:color w:val="272527"/>
        </w:rPr>
        <w:t>everything, industry clout. Indeed it has been Michael’s great power, and his alleged abuse of that power, that lies at the heart of the distaste and distrust felt by many of his detra</w:t>
      </w:r>
      <w:r w:rsidRPr="00951F5F">
        <w:rPr>
          <w:color w:val="272527"/>
        </w:rPr>
        <w:t>c</w:t>
      </w:r>
      <w:r w:rsidRPr="00951F5F">
        <w:rPr>
          <w:color w:val="272527"/>
        </w:rPr>
        <w:t>tors. This power base is the subject of the next chapter.</w:t>
      </w: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rsidP="00951F5F">
      <w:pPr>
        <w:pStyle w:val="BodyText"/>
        <w:spacing w:line="262" w:lineRule="auto"/>
        <w:ind w:left="1077" w:right="646" w:firstLine="454"/>
        <w:jc w:val="both"/>
        <w:rPr>
          <w:color w:val="272527"/>
        </w:rPr>
      </w:pPr>
    </w:p>
    <w:p w:rsidR="00951F5F" w:rsidRDefault="00951F5F">
      <w:pPr>
        <w:rPr>
          <w:color w:val="272527"/>
          <w:sz w:val="23"/>
          <w:szCs w:val="23"/>
        </w:rPr>
      </w:pPr>
      <w:r>
        <w:rPr>
          <w:color w:val="272527"/>
        </w:rPr>
        <w:br w:type="page"/>
      </w:r>
    </w:p>
    <w:p w:rsidR="00951F5F" w:rsidRPr="00951F5F" w:rsidRDefault="00951F5F" w:rsidP="00951F5F">
      <w:pPr>
        <w:pStyle w:val="BodyText"/>
        <w:spacing w:line="262" w:lineRule="auto"/>
        <w:ind w:left="1077" w:right="646" w:firstLine="454"/>
        <w:jc w:val="both"/>
        <w:rPr>
          <w:sz w:val="20"/>
        </w:rPr>
      </w:pPr>
    </w:p>
    <w:p w:rsidR="004D156E" w:rsidRDefault="00CB734E">
      <w:pPr>
        <w:pStyle w:val="Heading2"/>
      </w:pPr>
      <w:r>
        <w:rPr>
          <w:color w:val="272527"/>
        </w:rPr>
        <w:t>CHAPTER TEN</w:t>
      </w:r>
    </w:p>
    <w:p w:rsidR="004D156E" w:rsidRDefault="004D156E">
      <w:pPr>
        <w:pStyle w:val="BodyText"/>
        <w:rPr>
          <w:rFonts w:ascii="Trebuchet MS"/>
          <w:b/>
          <w:sz w:val="32"/>
        </w:rPr>
      </w:pPr>
    </w:p>
    <w:p w:rsidR="004D156E" w:rsidRDefault="004D156E">
      <w:pPr>
        <w:pStyle w:val="BodyText"/>
        <w:spacing w:before="3"/>
        <w:rPr>
          <w:rFonts w:ascii="Trebuchet MS"/>
          <w:b/>
          <w:sz w:val="28"/>
        </w:rPr>
      </w:pPr>
    </w:p>
    <w:p w:rsidR="004D156E" w:rsidRDefault="00CB734E">
      <w:pPr>
        <w:spacing w:before="1"/>
        <w:ind w:left="1349"/>
        <w:rPr>
          <w:rFonts w:ascii="Trebuchet MS"/>
          <w:b/>
          <w:sz w:val="44"/>
        </w:rPr>
      </w:pPr>
      <w:r>
        <w:rPr>
          <w:rFonts w:ascii="Trebuchet MS"/>
          <w:b/>
          <w:color w:val="272527"/>
          <w:sz w:val="44"/>
        </w:rPr>
        <w:t>The Power of Fame and Wealth</w:t>
      </w:r>
    </w:p>
    <w:p w:rsidR="004D156E" w:rsidRDefault="004D156E">
      <w:pPr>
        <w:pStyle w:val="BodyText"/>
        <w:rPr>
          <w:rFonts w:ascii="Trebuchet MS"/>
          <w:b/>
          <w:sz w:val="50"/>
        </w:rPr>
      </w:pPr>
    </w:p>
    <w:p w:rsidR="004D156E" w:rsidRDefault="004D156E">
      <w:pPr>
        <w:pStyle w:val="BodyText"/>
        <w:spacing w:before="9"/>
        <w:rPr>
          <w:rFonts w:ascii="Trebuchet MS"/>
          <w:b/>
          <w:sz w:val="51"/>
        </w:rPr>
      </w:pPr>
    </w:p>
    <w:p w:rsidR="004D156E" w:rsidRDefault="00CB734E" w:rsidP="0090042D">
      <w:pPr>
        <w:spacing w:line="300" w:lineRule="auto"/>
        <w:ind w:left="1928" w:right="1021"/>
        <w:rPr>
          <w:sz w:val="12"/>
        </w:rPr>
      </w:pPr>
      <w:r>
        <w:rPr>
          <w:color w:val="272527"/>
          <w:sz w:val="20"/>
        </w:rPr>
        <w:t>I just think that when sex is used as a form of blackmail or power, it’s a repugnant use of one of God’s gifts.</w:t>
      </w:r>
      <w:r w:rsidR="004100A0">
        <w:rPr>
          <w:rStyle w:val="EndnoteReference"/>
          <w:color w:val="272527"/>
          <w:sz w:val="20"/>
        </w:rPr>
        <w:endnoteReference w:id="525"/>
      </w:r>
    </w:p>
    <w:p w:rsidR="004D156E" w:rsidRDefault="004D156E">
      <w:pPr>
        <w:pStyle w:val="BodyText"/>
        <w:spacing w:before="9"/>
        <w:rPr>
          <w:sz w:val="22"/>
        </w:rPr>
      </w:pPr>
    </w:p>
    <w:p w:rsidR="004D156E" w:rsidRDefault="00CB734E" w:rsidP="0090042D">
      <w:pPr>
        <w:pStyle w:val="BodyText"/>
        <w:spacing w:before="1" w:line="259" w:lineRule="auto"/>
        <w:ind w:left="1077" w:right="646"/>
        <w:jc w:val="both"/>
      </w:pPr>
      <w:r>
        <w:rPr>
          <w:color w:val="272527"/>
        </w:rPr>
        <w:t>Michael’s butter-wouldn’t-melt-in-my-mouth use of God’s name in this context</w:t>
      </w:r>
      <w:r>
        <w:rPr>
          <w:color w:val="272527"/>
          <w:spacing w:val="-22"/>
        </w:rPr>
        <w:t xml:space="preserve"> </w:t>
      </w:r>
      <w:r>
        <w:rPr>
          <w:color w:val="272527"/>
        </w:rPr>
        <w:t>will</w:t>
      </w:r>
      <w:r>
        <w:rPr>
          <w:color w:val="272527"/>
          <w:spacing w:val="-22"/>
        </w:rPr>
        <w:t xml:space="preserve"> </w:t>
      </w:r>
      <w:r>
        <w:rPr>
          <w:color w:val="272527"/>
          <w:spacing w:val="-2"/>
        </w:rPr>
        <w:t>strike</w:t>
      </w:r>
      <w:r>
        <w:rPr>
          <w:color w:val="272527"/>
          <w:spacing w:val="-21"/>
        </w:rPr>
        <w:t xml:space="preserve"> </w:t>
      </w:r>
      <w:r>
        <w:rPr>
          <w:color w:val="272527"/>
        </w:rPr>
        <w:t>many</w:t>
      </w:r>
      <w:r>
        <w:rPr>
          <w:color w:val="272527"/>
          <w:spacing w:val="-22"/>
        </w:rPr>
        <w:t xml:space="preserve"> </w:t>
      </w:r>
      <w:r>
        <w:rPr>
          <w:color w:val="272527"/>
        </w:rPr>
        <w:t>as</w:t>
      </w:r>
      <w:r>
        <w:rPr>
          <w:color w:val="272527"/>
          <w:spacing w:val="-22"/>
        </w:rPr>
        <w:t xml:space="preserve"> </w:t>
      </w:r>
      <w:r>
        <w:rPr>
          <w:color w:val="272527"/>
        </w:rPr>
        <w:t>a</w:t>
      </w:r>
      <w:r>
        <w:rPr>
          <w:color w:val="272527"/>
          <w:spacing w:val="-22"/>
        </w:rPr>
        <w:t xml:space="preserve"> </w:t>
      </w:r>
      <w:r>
        <w:rPr>
          <w:color w:val="272527"/>
        </w:rPr>
        <w:t>repugnant</w:t>
      </w:r>
      <w:r>
        <w:rPr>
          <w:color w:val="272527"/>
          <w:spacing w:val="-22"/>
        </w:rPr>
        <w:t xml:space="preserve"> </w:t>
      </w:r>
      <w:r>
        <w:rPr>
          <w:color w:val="272527"/>
        </w:rPr>
        <w:t>example</w:t>
      </w:r>
      <w:r>
        <w:rPr>
          <w:color w:val="272527"/>
          <w:spacing w:val="-22"/>
        </w:rPr>
        <w:t xml:space="preserve"> </w:t>
      </w:r>
      <w:r>
        <w:rPr>
          <w:color w:val="272527"/>
        </w:rPr>
        <w:t>of</w:t>
      </w:r>
      <w:r>
        <w:rPr>
          <w:color w:val="272527"/>
          <w:spacing w:val="-12"/>
        </w:rPr>
        <w:t xml:space="preserve"> </w:t>
      </w:r>
      <w:r>
        <w:rPr>
          <w:color w:val="272527"/>
        </w:rPr>
        <w:t>his</w:t>
      </w:r>
      <w:r>
        <w:rPr>
          <w:color w:val="272527"/>
          <w:spacing w:val="-22"/>
        </w:rPr>
        <w:t xml:space="preserve"> </w:t>
      </w:r>
      <w:r>
        <w:rPr>
          <w:color w:val="272527"/>
          <w:spacing w:val="-4"/>
        </w:rPr>
        <w:t>towering</w:t>
      </w:r>
      <w:r>
        <w:rPr>
          <w:color w:val="272527"/>
          <w:spacing w:val="-22"/>
        </w:rPr>
        <w:t xml:space="preserve"> </w:t>
      </w:r>
      <w:r>
        <w:rPr>
          <w:color w:val="272527"/>
          <w:spacing w:val="-6"/>
        </w:rPr>
        <w:t xml:space="preserve">hypocrisy. </w:t>
      </w:r>
      <w:r>
        <w:rPr>
          <w:color w:val="272527"/>
          <w:spacing w:val="-3"/>
        </w:rPr>
        <w:t>This</w:t>
      </w:r>
      <w:r>
        <w:rPr>
          <w:color w:val="272527"/>
          <w:spacing w:val="-15"/>
        </w:rPr>
        <w:t xml:space="preserve"> </w:t>
      </w:r>
      <w:r>
        <w:rPr>
          <w:color w:val="272527"/>
        </w:rPr>
        <w:t>comment</w:t>
      </w:r>
      <w:r>
        <w:rPr>
          <w:color w:val="272527"/>
          <w:spacing w:val="-15"/>
        </w:rPr>
        <w:t xml:space="preserve"> </w:t>
      </w:r>
      <w:r>
        <w:rPr>
          <w:color w:val="272527"/>
        </w:rPr>
        <w:t>on</w:t>
      </w:r>
      <w:r>
        <w:rPr>
          <w:color w:val="272527"/>
          <w:spacing w:val="-15"/>
        </w:rPr>
        <w:t xml:space="preserve"> </w:t>
      </w:r>
      <w:r>
        <w:rPr>
          <w:color w:val="272527"/>
          <w:spacing w:val="-3"/>
        </w:rPr>
        <w:t>blackmail</w:t>
      </w:r>
      <w:r>
        <w:rPr>
          <w:color w:val="272527"/>
          <w:spacing w:val="-15"/>
        </w:rPr>
        <w:t xml:space="preserve"> </w:t>
      </w:r>
      <w:r>
        <w:rPr>
          <w:color w:val="272527"/>
        </w:rPr>
        <w:t>and</w:t>
      </w:r>
      <w:r>
        <w:rPr>
          <w:color w:val="272527"/>
          <w:spacing w:val="-15"/>
        </w:rPr>
        <w:t xml:space="preserve"> </w:t>
      </w:r>
      <w:r>
        <w:rPr>
          <w:color w:val="272527"/>
          <w:spacing w:val="-9"/>
        </w:rPr>
        <w:t>power,</w:t>
      </w:r>
      <w:r>
        <w:rPr>
          <w:color w:val="272527"/>
          <w:spacing w:val="-15"/>
        </w:rPr>
        <w:t xml:space="preserve"> </w:t>
      </w:r>
      <w:r>
        <w:rPr>
          <w:color w:val="272527"/>
          <w:spacing w:val="-3"/>
        </w:rPr>
        <w:t>from</w:t>
      </w:r>
      <w:r>
        <w:rPr>
          <w:color w:val="272527"/>
          <w:spacing w:val="-15"/>
        </w:rPr>
        <w:t xml:space="preserve"> </w:t>
      </w:r>
      <w:r>
        <w:rPr>
          <w:color w:val="272527"/>
        </w:rPr>
        <w:t>his</w:t>
      </w:r>
      <w:r>
        <w:rPr>
          <w:color w:val="272527"/>
          <w:spacing w:val="-15"/>
        </w:rPr>
        <w:t xml:space="preserve"> </w:t>
      </w:r>
      <w:r>
        <w:rPr>
          <w:color w:val="272527"/>
          <w:spacing w:val="-3"/>
        </w:rPr>
        <w:t>autobiography</w:t>
      </w:r>
      <w:r>
        <w:rPr>
          <w:color w:val="272527"/>
          <w:spacing w:val="-14"/>
        </w:rPr>
        <w:t xml:space="preserve"> </w:t>
      </w:r>
      <w:r>
        <w:rPr>
          <w:rFonts w:ascii="Book Antiqua" w:hAnsi="Book Antiqua"/>
          <w:i/>
          <w:color w:val="272527"/>
          <w:spacing w:val="-3"/>
        </w:rPr>
        <w:t>Moonwalk</w:t>
      </w:r>
      <w:r>
        <w:rPr>
          <w:color w:val="272527"/>
          <w:spacing w:val="-3"/>
        </w:rPr>
        <w:t xml:space="preserve">, </w:t>
      </w:r>
      <w:r>
        <w:rPr>
          <w:color w:val="272527"/>
          <w:spacing w:val="-4"/>
        </w:rPr>
        <w:t>was</w:t>
      </w:r>
      <w:r>
        <w:rPr>
          <w:color w:val="272527"/>
          <w:spacing w:val="-8"/>
        </w:rPr>
        <w:t xml:space="preserve"> </w:t>
      </w:r>
      <w:r>
        <w:rPr>
          <w:color w:val="272527"/>
        </w:rPr>
        <w:t>made</w:t>
      </w:r>
      <w:r>
        <w:rPr>
          <w:color w:val="272527"/>
          <w:spacing w:val="-8"/>
        </w:rPr>
        <w:t xml:space="preserve"> </w:t>
      </w:r>
      <w:r>
        <w:rPr>
          <w:color w:val="272527"/>
        </w:rPr>
        <w:t>in</w:t>
      </w:r>
      <w:r>
        <w:rPr>
          <w:color w:val="272527"/>
          <w:spacing w:val="-8"/>
        </w:rPr>
        <w:t xml:space="preserve"> </w:t>
      </w:r>
      <w:r>
        <w:rPr>
          <w:color w:val="272527"/>
        </w:rPr>
        <w:t>relation</w:t>
      </w:r>
      <w:r>
        <w:rPr>
          <w:color w:val="272527"/>
          <w:spacing w:val="-8"/>
        </w:rPr>
        <w:t xml:space="preserve"> </w:t>
      </w:r>
      <w:r>
        <w:rPr>
          <w:color w:val="272527"/>
        </w:rPr>
        <w:t>to</w:t>
      </w:r>
      <w:r>
        <w:rPr>
          <w:color w:val="272527"/>
          <w:spacing w:val="-8"/>
        </w:rPr>
        <w:t xml:space="preserve"> </w:t>
      </w:r>
      <w:r>
        <w:rPr>
          <w:color w:val="272527"/>
        </w:rPr>
        <w:t>one</w:t>
      </w:r>
      <w:r>
        <w:rPr>
          <w:color w:val="272527"/>
          <w:spacing w:val="-8"/>
        </w:rPr>
        <w:t xml:space="preserve"> </w:t>
      </w:r>
      <w:r>
        <w:rPr>
          <w:color w:val="272527"/>
        </w:rPr>
        <w:t>of</w:t>
      </w:r>
      <w:r>
        <w:rPr>
          <w:color w:val="272527"/>
          <w:spacing w:val="5"/>
        </w:rPr>
        <w:t xml:space="preserve"> </w:t>
      </w:r>
      <w:r>
        <w:rPr>
          <w:color w:val="272527"/>
        </w:rPr>
        <w:t>his</w:t>
      </w:r>
      <w:r>
        <w:rPr>
          <w:color w:val="272527"/>
          <w:spacing w:val="-8"/>
        </w:rPr>
        <w:t xml:space="preserve"> </w:t>
      </w:r>
      <w:r>
        <w:rPr>
          <w:color w:val="272527"/>
        </w:rPr>
        <w:t>most</w:t>
      </w:r>
      <w:r>
        <w:rPr>
          <w:color w:val="272527"/>
          <w:spacing w:val="-8"/>
        </w:rPr>
        <w:t xml:space="preserve"> </w:t>
      </w:r>
      <w:r>
        <w:rPr>
          <w:color w:val="272527"/>
        </w:rPr>
        <w:t>famous</w:t>
      </w:r>
      <w:r>
        <w:rPr>
          <w:color w:val="272527"/>
          <w:spacing w:val="-8"/>
        </w:rPr>
        <w:t xml:space="preserve"> </w:t>
      </w:r>
      <w:r>
        <w:rPr>
          <w:color w:val="272527"/>
        </w:rPr>
        <w:t>songs,</w:t>
      </w:r>
      <w:r>
        <w:rPr>
          <w:color w:val="272527"/>
          <w:spacing w:val="-8"/>
        </w:rPr>
        <w:t xml:space="preserve"> </w:t>
      </w:r>
      <w:r>
        <w:rPr>
          <w:color w:val="272527"/>
        </w:rPr>
        <w:t>“Billie</w:t>
      </w:r>
      <w:r>
        <w:rPr>
          <w:color w:val="272527"/>
          <w:spacing w:val="-8"/>
        </w:rPr>
        <w:t xml:space="preserve"> </w:t>
      </w:r>
      <w:r>
        <w:rPr>
          <w:color w:val="272527"/>
          <w:spacing w:val="-2"/>
        </w:rPr>
        <w:t>Jean”.</w:t>
      </w:r>
      <w:r>
        <w:rPr>
          <w:color w:val="272527"/>
          <w:spacing w:val="-8"/>
        </w:rPr>
        <w:t xml:space="preserve"> </w:t>
      </w:r>
      <w:r>
        <w:rPr>
          <w:color w:val="272527"/>
        </w:rPr>
        <w:t>But</w:t>
      </w:r>
      <w:r>
        <w:rPr>
          <w:color w:val="272527"/>
          <w:spacing w:val="-8"/>
        </w:rPr>
        <w:t xml:space="preserve"> </w:t>
      </w:r>
      <w:r>
        <w:rPr>
          <w:color w:val="272527"/>
        </w:rPr>
        <w:t>if he</w:t>
      </w:r>
      <w:r>
        <w:rPr>
          <w:color w:val="272527"/>
          <w:spacing w:val="-20"/>
        </w:rPr>
        <w:t xml:space="preserve"> </w:t>
      </w:r>
      <w:r>
        <w:rPr>
          <w:color w:val="272527"/>
        </w:rPr>
        <w:t>had</w:t>
      </w:r>
      <w:r>
        <w:rPr>
          <w:color w:val="272527"/>
          <w:spacing w:val="-20"/>
        </w:rPr>
        <w:t xml:space="preserve"> </w:t>
      </w:r>
      <w:r>
        <w:rPr>
          <w:color w:val="272527"/>
        </w:rPr>
        <w:t>been</w:t>
      </w:r>
      <w:r>
        <w:rPr>
          <w:color w:val="272527"/>
          <w:spacing w:val="-20"/>
        </w:rPr>
        <w:t xml:space="preserve"> </w:t>
      </w:r>
      <w:r>
        <w:rPr>
          <w:color w:val="272527"/>
        </w:rPr>
        <w:t>writing</w:t>
      </w:r>
      <w:r>
        <w:rPr>
          <w:color w:val="272527"/>
          <w:spacing w:val="-20"/>
        </w:rPr>
        <w:t xml:space="preserve"> </w:t>
      </w:r>
      <w:r>
        <w:rPr>
          <w:color w:val="272527"/>
        </w:rPr>
        <w:t>about</w:t>
      </w:r>
      <w:r>
        <w:rPr>
          <w:color w:val="272527"/>
          <w:spacing w:val="-20"/>
        </w:rPr>
        <w:t xml:space="preserve"> </w:t>
      </w:r>
      <w:r>
        <w:rPr>
          <w:color w:val="272527"/>
        </w:rPr>
        <w:t>“The</w:t>
      </w:r>
      <w:r>
        <w:rPr>
          <w:color w:val="272527"/>
          <w:spacing w:val="-20"/>
        </w:rPr>
        <w:t xml:space="preserve"> </w:t>
      </w:r>
      <w:r>
        <w:rPr>
          <w:color w:val="272527"/>
        </w:rPr>
        <w:t>Man</w:t>
      </w:r>
      <w:r>
        <w:rPr>
          <w:color w:val="272527"/>
          <w:spacing w:val="-20"/>
        </w:rPr>
        <w:t xml:space="preserve"> </w:t>
      </w:r>
      <w:r>
        <w:rPr>
          <w:color w:val="272527"/>
        </w:rPr>
        <w:t>in</w:t>
      </w:r>
      <w:r>
        <w:rPr>
          <w:color w:val="272527"/>
          <w:spacing w:val="-20"/>
        </w:rPr>
        <w:t xml:space="preserve"> </w:t>
      </w:r>
      <w:r>
        <w:rPr>
          <w:color w:val="272527"/>
        </w:rPr>
        <w:t>the</w:t>
      </w:r>
      <w:r>
        <w:rPr>
          <w:color w:val="272527"/>
          <w:spacing w:val="-20"/>
        </w:rPr>
        <w:t xml:space="preserve"> </w:t>
      </w:r>
      <w:r>
        <w:rPr>
          <w:color w:val="272527"/>
        </w:rPr>
        <w:t>Mirror”</w:t>
      </w:r>
      <w:r>
        <w:rPr>
          <w:color w:val="272527"/>
          <w:spacing w:val="-20"/>
        </w:rPr>
        <w:t xml:space="preserve"> </w:t>
      </w:r>
      <w:r>
        <w:rPr>
          <w:color w:val="272527"/>
        </w:rPr>
        <w:t>instead,</w:t>
      </w:r>
      <w:r>
        <w:rPr>
          <w:color w:val="272527"/>
          <w:spacing w:val="-20"/>
        </w:rPr>
        <w:t xml:space="preserve"> </w:t>
      </w:r>
      <w:r>
        <w:rPr>
          <w:color w:val="272527"/>
          <w:spacing w:val="-4"/>
        </w:rPr>
        <w:t>what</w:t>
      </w:r>
      <w:r>
        <w:rPr>
          <w:color w:val="272527"/>
          <w:spacing w:val="-20"/>
        </w:rPr>
        <w:t xml:space="preserve"> </w:t>
      </w:r>
      <w:r>
        <w:rPr>
          <w:color w:val="272527"/>
          <w:spacing w:val="-3"/>
        </w:rPr>
        <w:t>would</w:t>
      </w:r>
      <w:r>
        <w:rPr>
          <w:color w:val="272527"/>
          <w:spacing w:val="-20"/>
        </w:rPr>
        <w:t xml:space="preserve"> </w:t>
      </w:r>
      <w:r>
        <w:rPr>
          <w:color w:val="272527"/>
        </w:rPr>
        <w:t xml:space="preserve">he </w:t>
      </w:r>
      <w:r>
        <w:rPr>
          <w:color w:val="272527"/>
          <w:spacing w:val="-7"/>
        </w:rPr>
        <w:t xml:space="preserve">have </w:t>
      </w:r>
      <w:r>
        <w:rPr>
          <w:color w:val="272527"/>
        </w:rPr>
        <w:t>seen</w:t>
      </w:r>
      <w:r>
        <w:rPr>
          <w:color w:val="272527"/>
          <w:spacing w:val="11"/>
        </w:rPr>
        <w:t xml:space="preserve"> </w:t>
      </w:r>
      <w:r>
        <w:rPr>
          <w:color w:val="272527"/>
          <w:spacing w:val="-3"/>
        </w:rPr>
        <w:t>reflected?</w:t>
      </w:r>
    </w:p>
    <w:p w:rsidR="004D156E" w:rsidRDefault="00CB734E">
      <w:pPr>
        <w:pStyle w:val="BodyText"/>
        <w:spacing w:before="2" w:line="259" w:lineRule="auto"/>
        <w:ind w:left="1078" w:right="646" w:firstLine="453"/>
        <w:jc w:val="both"/>
        <w:rPr>
          <w:sz w:val="14"/>
        </w:rPr>
      </w:pPr>
      <w:r>
        <w:rPr>
          <w:color w:val="272527"/>
          <w:spacing w:val="-3"/>
        </w:rPr>
        <w:t xml:space="preserve">The </w:t>
      </w:r>
      <w:r>
        <w:rPr>
          <w:color w:val="272527"/>
        </w:rPr>
        <w:t xml:space="preserve">immense </w:t>
      </w:r>
      <w:r>
        <w:rPr>
          <w:color w:val="272527"/>
          <w:spacing w:val="-3"/>
        </w:rPr>
        <w:t xml:space="preserve">wealth </w:t>
      </w:r>
      <w:r>
        <w:rPr>
          <w:color w:val="272527"/>
        </w:rPr>
        <w:t xml:space="preserve">and </w:t>
      </w:r>
      <w:r>
        <w:rPr>
          <w:color w:val="272527"/>
          <w:spacing w:val="-6"/>
        </w:rPr>
        <w:t xml:space="preserve">power </w:t>
      </w:r>
      <w:r>
        <w:rPr>
          <w:color w:val="272527"/>
        </w:rPr>
        <w:t xml:space="preserve">of “the King of </w:t>
      </w:r>
      <w:r>
        <w:rPr>
          <w:color w:val="272527"/>
          <w:spacing w:val="-4"/>
        </w:rPr>
        <w:t xml:space="preserve">Pop” </w:t>
      </w:r>
      <w:r>
        <w:rPr>
          <w:color w:val="272527"/>
        </w:rPr>
        <w:t>at the height of his</w:t>
      </w:r>
      <w:r>
        <w:rPr>
          <w:color w:val="272527"/>
          <w:spacing w:val="-36"/>
        </w:rPr>
        <w:t xml:space="preserve"> </w:t>
      </w:r>
      <w:r>
        <w:rPr>
          <w:color w:val="272527"/>
        </w:rPr>
        <w:t>success</w:t>
      </w:r>
      <w:r>
        <w:rPr>
          <w:color w:val="272527"/>
          <w:spacing w:val="-36"/>
        </w:rPr>
        <w:t xml:space="preserve"> </w:t>
      </w:r>
      <w:r>
        <w:rPr>
          <w:color w:val="272527"/>
        </w:rPr>
        <w:t>is</w:t>
      </w:r>
      <w:r>
        <w:rPr>
          <w:color w:val="272527"/>
          <w:spacing w:val="-36"/>
        </w:rPr>
        <w:t xml:space="preserve"> </w:t>
      </w:r>
      <w:r>
        <w:rPr>
          <w:color w:val="272527"/>
          <w:spacing w:val="-3"/>
        </w:rPr>
        <w:t>beyond</w:t>
      </w:r>
      <w:r>
        <w:rPr>
          <w:color w:val="272527"/>
          <w:spacing w:val="-36"/>
        </w:rPr>
        <w:t xml:space="preserve"> </w:t>
      </w:r>
      <w:r>
        <w:rPr>
          <w:color w:val="272527"/>
        </w:rPr>
        <w:t>dispute.</w:t>
      </w:r>
      <w:r>
        <w:rPr>
          <w:color w:val="272527"/>
          <w:spacing w:val="-36"/>
        </w:rPr>
        <w:t xml:space="preserve"> </w:t>
      </w:r>
      <w:r>
        <w:rPr>
          <w:color w:val="272527"/>
        </w:rPr>
        <w:t>By</w:t>
      </w:r>
      <w:r>
        <w:rPr>
          <w:color w:val="272527"/>
          <w:spacing w:val="-36"/>
        </w:rPr>
        <w:t xml:space="preserve"> </w:t>
      </w:r>
      <w:r>
        <w:rPr>
          <w:color w:val="272527"/>
        </w:rPr>
        <w:t>the</w:t>
      </w:r>
      <w:r>
        <w:rPr>
          <w:color w:val="272527"/>
          <w:spacing w:val="-36"/>
        </w:rPr>
        <w:t xml:space="preserve"> </w:t>
      </w:r>
      <w:r>
        <w:rPr>
          <w:color w:val="272527"/>
        </w:rPr>
        <w:t>time</w:t>
      </w:r>
      <w:r>
        <w:rPr>
          <w:color w:val="272527"/>
          <w:spacing w:val="-36"/>
        </w:rPr>
        <w:t xml:space="preserve"> </w:t>
      </w:r>
      <w:r>
        <w:rPr>
          <w:color w:val="272527"/>
        </w:rPr>
        <w:t>of</w:t>
      </w:r>
      <w:r>
        <w:rPr>
          <w:color w:val="272527"/>
          <w:spacing w:val="-30"/>
        </w:rPr>
        <w:t xml:space="preserve"> </w:t>
      </w:r>
      <w:r>
        <w:rPr>
          <w:color w:val="272527"/>
        </w:rPr>
        <w:t>the</w:t>
      </w:r>
      <w:r>
        <w:rPr>
          <w:color w:val="272527"/>
          <w:spacing w:val="-36"/>
        </w:rPr>
        <w:t xml:space="preserve"> </w:t>
      </w:r>
      <w:r>
        <w:rPr>
          <w:color w:val="272527"/>
        </w:rPr>
        <w:t>1993</w:t>
      </w:r>
      <w:r>
        <w:rPr>
          <w:color w:val="272527"/>
          <w:spacing w:val="-36"/>
        </w:rPr>
        <w:t xml:space="preserve"> </w:t>
      </w:r>
      <w:r>
        <w:rPr>
          <w:color w:val="272527"/>
        </w:rPr>
        <w:t>allegations</w:t>
      </w:r>
      <w:r>
        <w:rPr>
          <w:color w:val="272527"/>
          <w:spacing w:val="-36"/>
        </w:rPr>
        <w:t xml:space="preserve"> </w:t>
      </w:r>
      <w:r>
        <w:rPr>
          <w:color w:val="272527"/>
        </w:rPr>
        <w:t>he</w:t>
      </w:r>
      <w:r>
        <w:rPr>
          <w:color w:val="272527"/>
          <w:spacing w:val="-36"/>
        </w:rPr>
        <w:t xml:space="preserve"> </w:t>
      </w:r>
      <w:r>
        <w:rPr>
          <w:color w:val="272527"/>
        </w:rPr>
        <w:t>had</w:t>
      </w:r>
      <w:r>
        <w:rPr>
          <w:color w:val="272527"/>
          <w:spacing w:val="-36"/>
        </w:rPr>
        <w:t xml:space="preserve"> </w:t>
      </w:r>
      <w:r>
        <w:rPr>
          <w:color w:val="272527"/>
        </w:rPr>
        <w:t xml:space="preserve">sold </w:t>
      </w:r>
      <w:r>
        <w:rPr>
          <w:color w:val="272527"/>
          <w:spacing w:val="-3"/>
        </w:rPr>
        <w:t xml:space="preserve">well </w:t>
      </w:r>
      <w:r>
        <w:rPr>
          <w:color w:val="272527"/>
        </w:rPr>
        <w:t xml:space="preserve">in excess of a hundred million records and </w:t>
      </w:r>
      <w:r>
        <w:rPr>
          <w:rFonts w:ascii="Book Antiqua" w:hAnsi="Book Antiqua"/>
          <w:i/>
          <w:color w:val="272527"/>
        </w:rPr>
        <w:t xml:space="preserve">Forbes </w:t>
      </w:r>
      <w:r>
        <w:rPr>
          <w:color w:val="272527"/>
        </w:rPr>
        <w:t xml:space="preserve">magazine put his wealth at $100 million. His authoritative biographer Randy Taraborrelli </w:t>
      </w:r>
      <w:r>
        <w:rPr>
          <w:color w:val="272527"/>
          <w:spacing w:val="-4"/>
        </w:rPr>
        <w:t>gives</w:t>
      </w:r>
      <w:r>
        <w:rPr>
          <w:color w:val="272527"/>
          <w:spacing w:val="-28"/>
        </w:rPr>
        <w:t xml:space="preserve"> </w:t>
      </w:r>
      <w:r>
        <w:rPr>
          <w:color w:val="272527"/>
        </w:rPr>
        <w:t>the</w:t>
      </w:r>
      <w:r>
        <w:rPr>
          <w:color w:val="272527"/>
          <w:spacing w:val="-28"/>
        </w:rPr>
        <w:t xml:space="preserve"> </w:t>
      </w:r>
      <w:r>
        <w:rPr>
          <w:color w:val="272527"/>
          <w:spacing w:val="-3"/>
        </w:rPr>
        <w:t>much</w:t>
      </w:r>
      <w:r>
        <w:rPr>
          <w:color w:val="272527"/>
          <w:spacing w:val="-28"/>
        </w:rPr>
        <w:t xml:space="preserve"> </w:t>
      </w:r>
      <w:r>
        <w:rPr>
          <w:color w:val="272527"/>
        </w:rPr>
        <w:t>higher</w:t>
      </w:r>
      <w:r>
        <w:rPr>
          <w:color w:val="272527"/>
          <w:spacing w:val="-28"/>
        </w:rPr>
        <w:t xml:space="preserve"> </w:t>
      </w:r>
      <w:r>
        <w:rPr>
          <w:color w:val="272527"/>
        </w:rPr>
        <w:t>figure</w:t>
      </w:r>
      <w:r>
        <w:rPr>
          <w:color w:val="272527"/>
          <w:spacing w:val="-28"/>
        </w:rPr>
        <w:t xml:space="preserve"> </w:t>
      </w:r>
      <w:r>
        <w:rPr>
          <w:color w:val="272527"/>
        </w:rPr>
        <w:t>of</w:t>
      </w:r>
      <w:r>
        <w:rPr>
          <w:color w:val="272527"/>
          <w:spacing w:val="-20"/>
        </w:rPr>
        <w:t xml:space="preserve"> </w:t>
      </w:r>
      <w:r>
        <w:rPr>
          <w:color w:val="272527"/>
        </w:rPr>
        <w:t>$300</w:t>
      </w:r>
      <w:r>
        <w:rPr>
          <w:color w:val="272527"/>
          <w:spacing w:val="-28"/>
        </w:rPr>
        <w:t xml:space="preserve"> </w:t>
      </w:r>
      <w:r>
        <w:rPr>
          <w:color w:val="272527"/>
        </w:rPr>
        <w:t>million</w:t>
      </w:r>
      <w:r>
        <w:rPr>
          <w:color w:val="272527"/>
          <w:spacing w:val="-28"/>
        </w:rPr>
        <w:t xml:space="preserve"> </w:t>
      </w:r>
      <w:r>
        <w:rPr>
          <w:color w:val="272527"/>
          <w:spacing w:val="-4"/>
        </w:rPr>
        <w:t>for</w:t>
      </w:r>
      <w:r>
        <w:rPr>
          <w:color w:val="272527"/>
          <w:spacing w:val="-28"/>
        </w:rPr>
        <w:t xml:space="preserve"> </w:t>
      </w:r>
      <w:r>
        <w:rPr>
          <w:color w:val="272527"/>
        </w:rPr>
        <w:t>the</w:t>
      </w:r>
      <w:r>
        <w:rPr>
          <w:color w:val="272527"/>
          <w:spacing w:val="-28"/>
        </w:rPr>
        <w:t xml:space="preserve"> </w:t>
      </w:r>
      <w:r>
        <w:rPr>
          <w:color w:val="272527"/>
        </w:rPr>
        <w:t>beginning</w:t>
      </w:r>
      <w:r>
        <w:rPr>
          <w:color w:val="272527"/>
          <w:spacing w:val="-28"/>
        </w:rPr>
        <w:t xml:space="preserve"> </w:t>
      </w:r>
      <w:r>
        <w:rPr>
          <w:color w:val="272527"/>
        </w:rPr>
        <w:t>of</w:t>
      </w:r>
      <w:r>
        <w:rPr>
          <w:color w:val="272527"/>
          <w:spacing w:val="-20"/>
        </w:rPr>
        <w:t xml:space="preserve"> </w:t>
      </w:r>
      <w:r>
        <w:rPr>
          <w:color w:val="272527"/>
        </w:rPr>
        <w:t>the</w:t>
      </w:r>
      <w:r>
        <w:rPr>
          <w:color w:val="272527"/>
          <w:spacing w:val="-28"/>
        </w:rPr>
        <w:t xml:space="preserve"> </w:t>
      </w:r>
      <w:r>
        <w:rPr>
          <w:color w:val="272527"/>
        </w:rPr>
        <w:t>’90s.</w:t>
      </w:r>
      <w:r>
        <w:rPr>
          <w:color w:val="272527"/>
          <w:spacing w:val="-28"/>
        </w:rPr>
        <w:t xml:space="preserve"> </w:t>
      </w:r>
      <w:r>
        <w:rPr>
          <w:color w:val="272527"/>
        </w:rPr>
        <w:t>In 1992</w:t>
      </w:r>
      <w:r>
        <w:rPr>
          <w:color w:val="272527"/>
          <w:spacing w:val="-4"/>
        </w:rPr>
        <w:t xml:space="preserve"> </w:t>
      </w:r>
      <w:r>
        <w:rPr>
          <w:color w:val="272527"/>
        </w:rPr>
        <w:t>alone</w:t>
      </w:r>
      <w:r>
        <w:rPr>
          <w:color w:val="272527"/>
          <w:spacing w:val="-4"/>
        </w:rPr>
        <w:t xml:space="preserve"> </w:t>
      </w:r>
      <w:r>
        <w:rPr>
          <w:color w:val="272527"/>
        </w:rPr>
        <w:t>he</w:t>
      </w:r>
      <w:r>
        <w:rPr>
          <w:color w:val="272527"/>
          <w:spacing w:val="-4"/>
        </w:rPr>
        <w:t xml:space="preserve"> </w:t>
      </w:r>
      <w:r>
        <w:rPr>
          <w:color w:val="272527"/>
        </w:rPr>
        <w:t>is</w:t>
      </w:r>
      <w:r>
        <w:rPr>
          <w:color w:val="272527"/>
          <w:spacing w:val="-4"/>
        </w:rPr>
        <w:t xml:space="preserve"> </w:t>
      </w:r>
      <w:r>
        <w:rPr>
          <w:color w:val="272527"/>
          <w:spacing w:val="-3"/>
        </w:rPr>
        <w:t>reliably</w:t>
      </w:r>
      <w:r>
        <w:rPr>
          <w:color w:val="272527"/>
          <w:spacing w:val="-4"/>
        </w:rPr>
        <w:t xml:space="preserve"> </w:t>
      </w:r>
      <w:r>
        <w:rPr>
          <w:color w:val="272527"/>
        </w:rPr>
        <w:t>said</w:t>
      </w:r>
      <w:r>
        <w:rPr>
          <w:color w:val="272527"/>
          <w:spacing w:val="-4"/>
        </w:rPr>
        <w:t xml:space="preserve"> </w:t>
      </w:r>
      <w:r>
        <w:rPr>
          <w:color w:val="272527"/>
        </w:rPr>
        <w:t>to</w:t>
      </w:r>
      <w:r>
        <w:rPr>
          <w:color w:val="272527"/>
          <w:spacing w:val="-4"/>
        </w:rPr>
        <w:t xml:space="preserve"> </w:t>
      </w:r>
      <w:r>
        <w:rPr>
          <w:color w:val="272527"/>
          <w:spacing w:val="-6"/>
        </w:rPr>
        <w:t>have</w:t>
      </w:r>
      <w:r>
        <w:rPr>
          <w:color w:val="272527"/>
          <w:spacing w:val="-4"/>
        </w:rPr>
        <w:t xml:space="preserve"> </w:t>
      </w:r>
      <w:r>
        <w:rPr>
          <w:color w:val="272527"/>
        </w:rPr>
        <w:t>earned</w:t>
      </w:r>
      <w:r>
        <w:rPr>
          <w:color w:val="272527"/>
          <w:spacing w:val="-4"/>
        </w:rPr>
        <w:t xml:space="preserve"> </w:t>
      </w:r>
      <w:r>
        <w:rPr>
          <w:color w:val="272527"/>
        </w:rPr>
        <w:t>$55</w:t>
      </w:r>
      <w:r>
        <w:rPr>
          <w:color w:val="272527"/>
          <w:spacing w:val="-4"/>
        </w:rPr>
        <w:t xml:space="preserve"> </w:t>
      </w:r>
      <w:r>
        <w:rPr>
          <w:color w:val="272527"/>
        </w:rPr>
        <w:t>million.</w:t>
      </w:r>
      <w:r>
        <w:rPr>
          <w:color w:val="272527"/>
          <w:spacing w:val="-4"/>
        </w:rPr>
        <w:t xml:space="preserve"> </w:t>
      </w:r>
      <w:r>
        <w:rPr>
          <w:color w:val="272527"/>
        </w:rPr>
        <w:t>The</w:t>
      </w:r>
      <w:r>
        <w:rPr>
          <w:color w:val="272527"/>
          <w:spacing w:val="-5"/>
        </w:rPr>
        <w:t xml:space="preserve"> </w:t>
      </w:r>
      <w:r>
        <w:rPr>
          <w:rFonts w:ascii="Book Antiqua" w:hAnsi="Book Antiqua"/>
          <w:i/>
          <w:color w:val="272527"/>
        </w:rPr>
        <w:t>Daily</w:t>
      </w:r>
      <w:r>
        <w:rPr>
          <w:rFonts w:ascii="Book Antiqua" w:hAnsi="Book Antiqua"/>
          <w:i/>
          <w:color w:val="272527"/>
          <w:spacing w:val="-11"/>
        </w:rPr>
        <w:t xml:space="preserve"> </w:t>
      </w:r>
      <w:r>
        <w:rPr>
          <w:rFonts w:ascii="Book Antiqua" w:hAnsi="Book Antiqua"/>
          <w:i/>
          <w:color w:val="272527"/>
        </w:rPr>
        <w:t>Mail</w:t>
      </w:r>
      <w:r>
        <w:rPr>
          <w:color w:val="272527"/>
        </w:rPr>
        <w:t>, with</w:t>
      </w:r>
      <w:r>
        <w:rPr>
          <w:color w:val="272527"/>
          <w:spacing w:val="-15"/>
        </w:rPr>
        <w:t xml:space="preserve"> </w:t>
      </w:r>
      <w:r>
        <w:rPr>
          <w:color w:val="272527"/>
        </w:rPr>
        <w:t>typical</w:t>
      </w:r>
      <w:r>
        <w:rPr>
          <w:color w:val="272527"/>
          <w:spacing w:val="-15"/>
        </w:rPr>
        <w:t xml:space="preserve"> </w:t>
      </w:r>
      <w:r>
        <w:rPr>
          <w:color w:val="272527"/>
          <w:spacing w:val="-3"/>
        </w:rPr>
        <w:t>tabloid</w:t>
      </w:r>
      <w:r>
        <w:rPr>
          <w:color w:val="272527"/>
          <w:spacing w:val="-15"/>
        </w:rPr>
        <w:t xml:space="preserve"> </w:t>
      </w:r>
      <w:r>
        <w:rPr>
          <w:color w:val="272527"/>
        </w:rPr>
        <w:t>disdain</w:t>
      </w:r>
      <w:r>
        <w:rPr>
          <w:color w:val="272527"/>
          <w:spacing w:val="-15"/>
        </w:rPr>
        <w:t xml:space="preserve"> </w:t>
      </w:r>
      <w:r>
        <w:rPr>
          <w:color w:val="272527"/>
          <w:spacing w:val="-4"/>
        </w:rPr>
        <w:t>for</w:t>
      </w:r>
      <w:r>
        <w:rPr>
          <w:color w:val="272527"/>
          <w:spacing w:val="-15"/>
        </w:rPr>
        <w:t xml:space="preserve"> </w:t>
      </w:r>
      <w:r>
        <w:rPr>
          <w:color w:val="272527"/>
        </w:rPr>
        <w:t>understatement,</w:t>
      </w:r>
      <w:r>
        <w:rPr>
          <w:color w:val="272527"/>
          <w:spacing w:val="-15"/>
        </w:rPr>
        <w:t xml:space="preserve"> </w:t>
      </w:r>
      <w:r>
        <w:rPr>
          <w:color w:val="272527"/>
        </w:rPr>
        <w:t>claimed</w:t>
      </w:r>
      <w:r>
        <w:rPr>
          <w:color w:val="272527"/>
          <w:spacing w:val="-15"/>
        </w:rPr>
        <w:t xml:space="preserve"> </w:t>
      </w:r>
      <w:r>
        <w:rPr>
          <w:color w:val="272527"/>
        </w:rPr>
        <w:t>he</w:t>
      </w:r>
      <w:r>
        <w:rPr>
          <w:color w:val="272527"/>
          <w:spacing w:val="-15"/>
        </w:rPr>
        <w:t xml:space="preserve"> </w:t>
      </w:r>
      <w:r>
        <w:rPr>
          <w:color w:val="272527"/>
          <w:spacing w:val="-4"/>
        </w:rPr>
        <w:t>was</w:t>
      </w:r>
      <w:r>
        <w:rPr>
          <w:color w:val="272527"/>
          <w:spacing w:val="-15"/>
        </w:rPr>
        <w:t xml:space="preserve"> </w:t>
      </w:r>
      <w:r>
        <w:rPr>
          <w:color w:val="272527"/>
        </w:rPr>
        <w:t>worth</w:t>
      </w:r>
      <w:r>
        <w:rPr>
          <w:color w:val="272527"/>
          <w:spacing w:val="-15"/>
        </w:rPr>
        <w:t xml:space="preserve"> </w:t>
      </w:r>
      <w:r>
        <w:rPr>
          <w:color w:val="272527"/>
        </w:rPr>
        <w:t xml:space="preserve">no less than a </w:t>
      </w:r>
      <w:r>
        <w:rPr>
          <w:color w:val="272527"/>
          <w:spacing w:val="-3"/>
        </w:rPr>
        <w:t xml:space="preserve">whopping </w:t>
      </w:r>
      <w:r>
        <w:rPr>
          <w:color w:val="272527"/>
        </w:rPr>
        <w:t xml:space="preserve">$2 </w:t>
      </w:r>
      <w:r>
        <w:rPr>
          <w:rFonts w:ascii="Book Antiqua" w:hAnsi="Book Antiqua"/>
          <w:i/>
          <w:color w:val="272527"/>
        </w:rPr>
        <w:t xml:space="preserve">billion </w:t>
      </w:r>
      <w:r>
        <w:rPr>
          <w:color w:val="272527"/>
          <w:spacing w:val="-3"/>
        </w:rPr>
        <w:t>by</w:t>
      </w:r>
      <w:r>
        <w:rPr>
          <w:color w:val="272527"/>
          <w:spacing w:val="1"/>
        </w:rPr>
        <w:t xml:space="preserve"> </w:t>
      </w:r>
      <w:r>
        <w:rPr>
          <w:color w:val="272527"/>
        </w:rPr>
        <w:t>1993.</w:t>
      </w:r>
      <w:r w:rsidR="004100A0">
        <w:rPr>
          <w:rStyle w:val="EndnoteReference"/>
          <w:color w:val="272527"/>
        </w:rPr>
        <w:endnoteReference w:id="526"/>
      </w:r>
    </w:p>
    <w:p w:rsidR="004D156E" w:rsidRDefault="00CB734E">
      <w:pPr>
        <w:pStyle w:val="BodyText"/>
        <w:spacing w:line="250" w:lineRule="exact"/>
        <w:ind w:left="1531"/>
      </w:pPr>
      <w:r>
        <w:rPr>
          <w:color w:val="272527"/>
        </w:rPr>
        <w:t>Regardless of which figures come closest to reality, there can be no</w:t>
      </w:r>
    </w:p>
    <w:p w:rsidR="004D156E" w:rsidRDefault="00CB734E" w:rsidP="00315C7F">
      <w:pPr>
        <w:pStyle w:val="BodyText"/>
        <w:spacing w:before="25" w:line="261" w:lineRule="auto"/>
        <w:ind w:left="1078" w:right="649"/>
        <w:jc w:val="both"/>
      </w:pPr>
      <w:r>
        <w:rPr>
          <w:color w:val="272527"/>
        </w:rPr>
        <w:t>doubting</w:t>
      </w:r>
      <w:r>
        <w:rPr>
          <w:color w:val="272527"/>
          <w:spacing w:val="-18"/>
        </w:rPr>
        <w:t xml:space="preserve"> </w:t>
      </w:r>
      <w:r>
        <w:rPr>
          <w:color w:val="272527"/>
        </w:rPr>
        <w:t>that</w:t>
      </w:r>
      <w:r>
        <w:rPr>
          <w:color w:val="272527"/>
          <w:spacing w:val="-18"/>
        </w:rPr>
        <w:t xml:space="preserve"> </w:t>
      </w:r>
      <w:r>
        <w:rPr>
          <w:color w:val="272527"/>
        </w:rPr>
        <w:t>Jackson</w:t>
      </w:r>
      <w:r>
        <w:rPr>
          <w:color w:val="272527"/>
          <w:spacing w:val="-18"/>
        </w:rPr>
        <w:t xml:space="preserve"> </w:t>
      </w:r>
      <w:r>
        <w:rPr>
          <w:color w:val="272527"/>
        </w:rPr>
        <w:t>had</w:t>
      </w:r>
      <w:r>
        <w:rPr>
          <w:color w:val="272527"/>
          <w:spacing w:val="-18"/>
        </w:rPr>
        <w:t xml:space="preserve"> </w:t>
      </w:r>
      <w:r>
        <w:rPr>
          <w:color w:val="272527"/>
        </w:rPr>
        <w:t>huge</w:t>
      </w:r>
      <w:r>
        <w:rPr>
          <w:color w:val="272527"/>
          <w:spacing w:val="-18"/>
        </w:rPr>
        <w:t xml:space="preserve"> </w:t>
      </w:r>
      <w:r>
        <w:rPr>
          <w:color w:val="272527"/>
        </w:rPr>
        <w:t>resources</w:t>
      </w:r>
      <w:r>
        <w:rPr>
          <w:color w:val="272527"/>
          <w:spacing w:val="-18"/>
        </w:rPr>
        <w:t xml:space="preserve"> </w:t>
      </w:r>
      <w:r>
        <w:rPr>
          <w:color w:val="272527"/>
        </w:rPr>
        <w:t>at</w:t>
      </w:r>
      <w:r>
        <w:rPr>
          <w:color w:val="272527"/>
          <w:spacing w:val="-18"/>
        </w:rPr>
        <w:t xml:space="preserve"> </w:t>
      </w:r>
      <w:r>
        <w:rPr>
          <w:color w:val="272527"/>
        </w:rPr>
        <w:t>his</w:t>
      </w:r>
      <w:r>
        <w:rPr>
          <w:color w:val="272527"/>
          <w:spacing w:val="-18"/>
        </w:rPr>
        <w:t xml:space="preserve"> </w:t>
      </w:r>
      <w:r>
        <w:rPr>
          <w:color w:val="272527"/>
        </w:rPr>
        <w:t>disposal,</w:t>
      </w:r>
      <w:r>
        <w:rPr>
          <w:color w:val="272527"/>
          <w:spacing w:val="-18"/>
        </w:rPr>
        <w:t xml:space="preserve"> </w:t>
      </w:r>
      <w:r>
        <w:rPr>
          <w:color w:val="272527"/>
        </w:rPr>
        <w:t>evidenced</w:t>
      </w:r>
      <w:r>
        <w:rPr>
          <w:color w:val="272527"/>
          <w:spacing w:val="-18"/>
        </w:rPr>
        <w:t xml:space="preserve"> </w:t>
      </w:r>
      <w:r>
        <w:rPr>
          <w:color w:val="272527"/>
        </w:rPr>
        <w:t xml:space="preserve">most tangibly by his vast, 2,700-acre Neverland estate, complete with its </w:t>
      </w:r>
      <w:r>
        <w:rPr>
          <w:color w:val="272527"/>
          <w:spacing w:val="-4"/>
        </w:rPr>
        <w:t xml:space="preserve">own </w:t>
      </w:r>
      <w:r>
        <w:rPr>
          <w:color w:val="272527"/>
          <w:spacing w:val="-5"/>
          <w:w w:val="95"/>
        </w:rPr>
        <w:t xml:space="preserve">railway </w:t>
      </w:r>
      <w:r>
        <w:rPr>
          <w:color w:val="272527"/>
          <w:w w:val="95"/>
        </w:rPr>
        <w:t xml:space="preserve">station, lake, fairground-style rides </w:t>
      </w:r>
      <w:r>
        <w:rPr>
          <w:color w:val="272527"/>
          <w:spacing w:val="-3"/>
          <w:w w:val="95"/>
        </w:rPr>
        <w:t xml:space="preserve">(Ferris wheel, </w:t>
      </w:r>
      <w:r>
        <w:rPr>
          <w:color w:val="272527"/>
          <w:w w:val="95"/>
        </w:rPr>
        <w:t xml:space="preserve">merry-go-rounds </w:t>
      </w:r>
      <w:r>
        <w:rPr>
          <w:color w:val="272527"/>
        </w:rPr>
        <w:t>and</w:t>
      </w:r>
      <w:r>
        <w:rPr>
          <w:color w:val="272527"/>
          <w:spacing w:val="-27"/>
        </w:rPr>
        <w:t xml:space="preserve"> </w:t>
      </w:r>
      <w:r>
        <w:rPr>
          <w:color w:val="272527"/>
          <w:spacing w:val="-4"/>
        </w:rPr>
        <w:t>such</w:t>
      </w:r>
      <w:r>
        <w:rPr>
          <w:color w:val="272527"/>
          <w:spacing w:val="-27"/>
        </w:rPr>
        <w:t xml:space="preserve"> </w:t>
      </w:r>
      <w:r>
        <w:rPr>
          <w:color w:val="272527"/>
          <w:spacing w:val="-4"/>
        </w:rPr>
        <w:t>like),</w:t>
      </w:r>
      <w:r>
        <w:rPr>
          <w:color w:val="272527"/>
          <w:spacing w:val="-27"/>
        </w:rPr>
        <w:t xml:space="preserve"> </w:t>
      </w:r>
      <w:r>
        <w:rPr>
          <w:color w:val="272527"/>
          <w:spacing w:val="-3"/>
        </w:rPr>
        <w:t>amusement</w:t>
      </w:r>
      <w:r>
        <w:rPr>
          <w:color w:val="272527"/>
          <w:spacing w:val="-27"/>
        </w:rPr>
        <w:t xml:space="preserve"> </w:t>
      </w:r>
      <w:r>
        <w:rPr>
          <w:color w:val="272527"/>
          <w:spacing w:val="-4"/>
        </w:rPr>
        <w:t>arcade,</w:t>
      </w:r>
      <w:r>
        <w:rPr>
          <w:color w:val="272527"/>
          <w:spacing w:val="-27"/>
        </w:rPr>
        <w:t xml:space="preserve"> </w:t>
      </w:r>
      <w:r>
        <w:rPr>
          <w:color w:val="272527"/>
          <w:spacing w:val="-5"/>
        </w:rPr>
        <w:t>movie</w:t>
      </w:r>
      <w:r>
        <w:rPr>
          <w:color w:val="272527"/>
          <w:spacing w:val="-27"/>
        </w:rPr>
        <w:t xml:space="preserve"> </w:t>
      </w:r>
      <w:r>
        <w:rPr>
          <w:color w:val="272527"/>
          <w:spacing w:val="-4"/>
        </w:rPr>
        <w:t>theatre,</w:t>
      </w:r>
      <w:r>
        <w:rPr>
          <w:color w:val="272527"/>
          <w:spacing w:val="-27"/>
        </w:rPr>
        <w:t xml:space="preserve"> </w:t>
      </w:r>
      <w:r>
        <w:rPr>
          <w:color w:val="272527"/>
          <w:spacing w:val="-3"/>
        </w:rPr>
        <w:t>golf-course</w:t>
      </w:r>
      <w:r>
        <w:rPr>
          <w:color w:val="272527"/>
          <w:spacing w:val="-27"/>
        </w:rPr>
        <w:t xml:space="preserve"> </w:t>
      </w:r>
      <w:r>
        <w:rPr>
          <w:color w:val="272527"/>
        </w:rPr>
        <w:t>and</w:t>
      </w:r>
      <w:r>
        <w:rPr>
          <w:color w:val="272527"/>
          <w:spacing w:val="-27"/>
        </w:rPr>
        <w:t xml:space="preserve"> </w:t>
      </w:r>
      <w:r>
        <w:rPr>
          <w:color w:val="272527"/>
          <w:spacing w:val="-4"/>
        </w:rPr>
        <w:t>zoo,</w:t>
      </w:r>
      <w:r>
        <w:rPr>
          <w:color w:val="272527"/>
          <w:spacing w:val="-27"/>
        </w:rPr>
        <w:t xml:space="preserve"> </w:t>
      </w:r>
      <w:r>
        <w:rPr>
          <w:color w:val="272527"/>
        </w:rPr>
        <w:t>a</w:t>
      </w:r>
      <w:r>
        <w:rPr>
          <w:color w:val="272527"/>
          <w:spacing w:val="-27"/>
        </w:rPr>
        <w:t xml:space="preserve"> </w:t>
      </w:r>
      <w:r>
        <w:rPr>
          <w:color w:val="272527"/>
          <w:spacing w:val="-3"/>
        </w:rPr>
        <w:t>staff</w:t>
      </w:r>
      <w:r w:rsidR="00315C7F">
        <w:t xml:space="preserve"> </w:t>
      </w:r>
      <w:r>
        <w:rPr>
          <w:color w:val="272527"/>
          <w:w w:val="95"/>
        </w:rPr>
        <w:t xml:space="preserve">of around sixty </w:t>
      </w:r>
      <w:r>
        <w:rPr>
          <w:color w:val="272527"/>
          <w:spacing w:val="-3"/>
          <w:w w:val="95"/>
        </w:rPr>
        <w:t xml:space="preserve">employees </w:t>
      </w:r>
      <w:r>
        <w:rPr>
          <w:color w:val="272527"/>
          <w:w w:val="95"/>
        </w:rPr>
        <w:t xml:space="preserve">and “hi-tech surveillance equipment designed to </w:t>
      </w:r>
      <w:r>
        <w:rPr>
          <w:color w:val="272527"/>
          <w:spacing w:val="-3"/>
        </w:rPr>
        <w:t xml:space="preserve">provide </w:t>
      </w:r>
      <w:r>
        <w:rPr>
          <w:color w:val="272527"/>
        </w:rPr>
        <w:t xml:space="preserve">a </w:t>
      </w:r>
      <w:r>
        <w:rPr>
          <w:color w:val="272527"/>
          <w:spacing w:val="-3"/>
        </w:rPr>
        <w:t xml:space="preserve">level </w:t>
      </w:r>
      <w:r>
        <w:rPr>
          <w:color w:val="272527"/>
        </w:rPr>
        <w:t xml:space="preserve">of security </w:t>
      </w:r>
      <w:r>
        <w:rPr>
          <w:color w:val="272527"/>
          <w:spacing w:val="-4"/>
        </w:rPr>
        <w:t xml:space="preserve">which </w:t>
      </w:r>
      <w:r>
        <w:rPr>
          <w:color w:val="272527"/>
        </w:rPr>
        <w:t xml:space="preserve">would not </w:t>
      </w:r>
      <w:r>
        <w:rPr>
          <w:color w:val="272527"/>
          <w:spacing w:val="-6"/>
        </w:rPr>
        <w:t xml:space="preserve">have </w:t>
      </w:r>
      <w:r>
        <w:rPr>
          <w:color w:val="272527"/>
        </w:rPr>
        <w:t xml:space="preserve">been out of place </w:t>
      </w:r>
      <w:r>
        <w:rPr>
          <w:color w:val="272527"/>
          <w:spacing w:val="-3"/>
        </w:rPr>
        <w:t xml:space="preserve">for </w:t>
      </w:r>
      <w:r>
        <w:rPr>
          <w:color w:val="272527"/>
        </w:rPr>
        <w:t>an American</w:t>
      </w:r>
      <w:r>
        <w:rPr>
          <w:color w:val="272527"/>
          <w:spacing w:val="-33"/>
        </w:rPr>
        <w:t xml:space="preserve"> </w:t>
      </w:r>
      <w:r>
        <w:rPr>
          <w:color w:val="272527"/>
          <w:spacing w:val="-3"/>
        </w:rPr>
        <w:t>president</w:t>
      </w:r>
      <w:r>
        <w:rPr>
          <w:color w:val="272527"/>
          <w:spacing w:val="-33"/>
        </w:rPr>
        <w:t xml:space="preserve"> </w:t>
      </w:r>
      <w:r>
        <w:rPr>
          <w:color w:val="272527"/>
        </w:rPr>
        <w:t>or</w:t>
      </w:r>
      <w:r>
        <w:rPr>
          <w:color w:val="272527"/>
          <w:spacing w:val="-33"/>
        </w:rPr>
        <w:t xml:space="preserve"> </w:t>
      </w:r>
      <w:r>
        <w:rPr>
          <w:color w:val="272527"/>
        </w:rPr>
        <w:t>indeed</w:t>
      </w:r>
      <w:r>
        <w:rPr>
          <w:color w:val="272527"/>
          <w:spacing w:val="-33"/>
        </w:rPr>
        <w:t xml:space="preserve"> </w:t>
      </w:r>
      <w:r>
        <w:rPr>
          <w:color w:val="272527"/>
        </w:rPr>
        <w:t>a</w:t>
      </w:r>
      <w:r>
        <w:rPr>
          <w:color w:val="272527"/>
          <w:spacing w:val="-33"/>
        </w:rPr>
        <w:t xml:space="preserve"> </w:t>
      </w:r>
      <w:r>
        <w:rPr>
          <w:color w:val="272527"/>
        </w:rPr>
        <w:t>cocaine</w:t>
      </w:r>
      <w:r>
        <w:rPr>
          <w:color w:val="272527"/>
          <w:spacing w:val="-33"/>
        </w:rPr>
        <w:t xml:space="preserve"> </w:t>
      </w:r>
      <w:r>
        <w:rPr>
          <w:color w:val="272527"/>
          <w:spacing w:val="-3"/>
        </w:rPr>
        <w:t>baron”.</w:t>
      </w:r>
      <w:r w:rsidR="007E3595">
        <w:rPr>
          <w:rStyle w:val="EndnoteReference"/>
          <w:color w:val="272527"/>
          <w:spacing w:val="-3"/>
        </w:rPr>
        <w:endnoteReference w:id="527"/>
      </w:r>
      <w:r w:rsidR="007E3595">
        <w:rPr>
          <w:color w:val="272527"/>
          <w:spacing w:val="-3"/>
          <w:position w:val="8"/>
          <w:sz w:val="14"/>
        </w:rPr>
        <w:t xml:space="preserve"> </w:t>
      </w:r>
      <w:r>
        <w:rPr>
          <w:color w:val="272527"/>
          <w:spacing w:val="-21"/>
          <w:position w:val="8"/>
          <w:sz w:val="14"/>
        </w:rPr>
        <w:t xml:space="preserve"> </w:t>
      </w:r>
      <w:r>
        <w:rPr>
          <w:color w:val="272527"/>
          <w:spacing w:val="-3"/>
        </w:rPr>
        <w:t>Such</w:t>
      </w:r>
      <w:r>
        <w:rPr>
          <w:color w:val="272527"/>
          <w:spacing w:val="-33"/>
        </w:rPr>
        <w:t xml:space="preserve"> </w:t>
      </w:r>
      <w:r>
        <w:rPr>
          <w:color w:val="272527"/>
          <w:spacing w:val="-5"/>
        </w:rPr>
        <w:t>was</w:t>
      </w:r>
      <w:r>
        <w:rPr>
          <w:color w:val="272527"/>
          <w:spacing w:val="-33"/>
        </w:rPr>
        <w:t xml:space="preserve"> </w:t>
      </w:r>
      <w:r>
        <w:rPr>
          <w:color w:val="272527"/>
          <w:spacing w:val="-3"/>
        </w:rPr>
        <w:t>Jackson’s</w:t>
      </w:r>
      <w:r>
        <w:rPr>
          <w:color w:val="272527"/>
          <w:spacing w:val="-33"/>
        </w:rPr>
        <w:t xml:space="preserve"> </w:t>
      </w:r>
      <w:r>
        <w:rPr>
          <w:color w:val="272527"/>
          <w:spacing w:val="-7"/>
        </w:rPr>
        <w:t>po</w:t>
      </w:r>
      <w:r>
        <w:rPr>
          <w:color w:val="272527"/>
          <w:spacing w:val="-7"/>
        </w:rPr>
        <w:t>w</w:t>
      </w:r>
      <w:r>
        <w:rPr>
          <w:color w:val="272527"/>
          <w:spacing w:val="-7"/>
        </w:rPr>
        <w:t xml:space="preserve">er </w:t>
      </w:r>
      <w:r>
        <w:rPr>
          <w:color w:val="272527"/>
        </w:rPr>
        <w:t>that</w:t>
      </w:r>
      <w:r>
        <w:rPr>
          <w:color w:val="272527"/>
          <w:spacing w:val="-12"/>
        </w:rPr>
        <w:t xml:space="preserve"> </w:t>
      </w:r>
      <w:r>
        <w:rPr>
          <w:color w:val="272527"/>
        </w:rPr>
        <w:t>he</w:t>
      </w:r>
      <w:r>
        <w:rPr>
          <w:color w:val="272527"/>
          <w:spacing w:val="-12"/>
        </w:rPr>
        <w:t xml:space="preserve"> </w:t>
      </w:r>
      <w:r>
        <w:rPr>
          <w:color w:val="272527"/>
        </w:rPr>
        <w:t>could</w:t>
      </w:r>
      <w:r>
        <w:rPr>
          <w:color w:val="272527"/>
          <w:spacing w:val="-12"/>
        </w:rPr>
        <w:t xml:space="preserve"> </w:t>
      </w:r>
      <w:r>
        <w:rPr>
          <w:color w:val="272527"/>
        </w:rPr>
        <w:t>demand</w:t>
      </w:r>
      <w:r>
        <w:rPr>
          <w:color w:val="272527"/>
          <w:spacing w:val="-12"/>
        </w:rPr>
        <w:t xml:space="preserve"> </w:t>
      </w:r>
      <w:r>
        <w:rPr>
          <w:color w:val="272527"/>
        </w:rPr>
        <w:t>–</w:t>
      </w:r>
      <w:r>
        <w:rPr>
          <w:color w:val="272527"/>
          <w:spacing w:val="-12"/>
        </w:rPr>
        <w:t xml:space="preserve"> </w:t>
      </w:r>
      <w:r>
        <w:rPr>
          <w:color w:val="272527"/>
        </w:rPr>
        <w:t>and</w:t>
      </w:r>
      <w:r>
        <w:rPr>
          <w:color w:val="272527"/>
          <w:spacing w:val="-12"/>
        </w:rPr>
        <w:t xml:space="preserve"> </w:t>
      </w:r>
      <w:r>
        <w:rPr>
          <w:color w:val="272527"/>
        </w:rPr>
        <w:t>obtain</w:t>
      </w:r>
      <w:r>
        <w:rPr>
          <w:color w:val="272527"/>
          <w:spacing w:val="-12"/>
        </w:rPr>
        <w:t xml:space="preserve"> </w:t>
      </w:r>
      <w:r>
        <w:rPr>
          <w:color w:val="272527"/>
        </w:rPr>
        <w:t>–</w:t>
      </w:r>
      <w:r>
        <w:rPr>
          <w:color w:val="272527"/>
          <w:spacing w:val="-12"/>
        </w:rPr>
        <w:t xml:space="preserve"> </w:t>
      </w:r>
      <w:r>
        <w:rPr>
          <w:color w:val="272527"/>
        </w:rPr>
        <w:t>from</w:t>
      </w:r>
      <w:r>
        <w:rPr>
          <w:color w:val="272527"/>
          <w:spacing w:val="-12"/>
        </w:rPr>
        <w:t xml:space="preserve"> </w:t>
      </w:r>
      <w:r>
        <w:rPr>
          <w:color w:val="272527"/>
        </w:rPr>
        <w:t>his</w:t>
      </w:r>
      <w:r>
        <w:rPr>
          <w:color w:val="272527"/>
          <w:spacing w:val="-12"/>
        </w:rPr>
        <w:t xml:space="preserve"> </w:t>
      </w:r>
      <w:r>
        <w:rPr>
          <w:color w:val="272527"/>
          <w:spacing w:val="-3"/>
        </w:rPr>
        <w:t>employees</w:t>
      </w:r>
      <w:r>
        <w:rPr>
          <w:color w:val="272527"/>
          <w:spacing w:val="-12"/>
        </w:rPr>
        <w:t xml:space="preserve"> </w:t>
      </w:r>
      <w:r>
        <w:rPr>
          <w:color w:val="272527"/>
        </w:rPr>
        <w:t>that</w:t>
      </w:r>
      <w:r>
        <w:rPr>
          <w:color w:val="272527"/>
          <w:spacing w:val="-12"/>
        </w:rPr>
        <w:t xml:space="preserve"> </w:t>
      </w:r>
      <w:r>
        <w:rPr>
          <w:color w:val="272527"/>
        </w:rPr>
        <w:t>they</w:t>
      </w:r>
      <w:r>
        <w:rPr>
          <w:color w:val="272527"/>
          <w:spacing w:val="-12"/>
        </w:rPr>
        <w:t xml:space="preserve"> </w:t>
      </w:r>
      <w:r>
        <w:rPr>
          <w:color w:val="272527"/>
        </w:rPr>
        <w:t>should all</w:t>
      </w:r>
      <w:r>
        <w:rPr>
          <w:color w:val="272527"/>
          <w:spacing w:val="-19"/>
        </w:rPr>
        <w:t xml:space="preserve"> </w:t>
      </w:r>
      <w:r>
        <w:rPr>
          <w:color w:val="272527"/>
        </w:rPr>
        <w:t>sign</w:t>
      </w:r>
      <w:r>
        <w:rPr>
          <w:color w:val="272527"/>
          <w:spacing w:val="-19"/>
        </w:rPr>
        <w:t xml:space="preserve"> </w:t>
      </w:r>
      <w:r>
        <w:rPr>
          <w:color w:val="272527"/>
        </w:rPr>
        <w:t>a</w:t>
      </w:r>
      <w:r>
        <w:rPr>
          <w:color w:val="272527"/>
          <w:spacing w:val="-19"/>
        </w:rPr>
        <w:t xml:space="preserve"> </w:t>
      </w:r>
      <w:r>
        <w:rPr>
          <w:color w:val="272527"/>
        </w:rPr>
        <w:t>confidentiality</w:t>
      </w:r>
      <w:r>
        <w:rPr>
          <w:color w:val="272527"/>
          <w:spacing w:val="-19"/>
        </w:rPr>
        <w:t xml:space="preserve"> </w:t>
      </w:r>
      <w:r>
        <w:rPr>
          <w:color w:val="272527"/>
        </w:rPr>
        <w:t>agreement,</w:t>
      </w:r>
      <w:r>
        <w:rPr>
          <w:color w:val="272527"/>
          <w:spacing w:val="-19"/>
        </w:rPr>
        <w:t xml:space="preserve"> </w:t>
      </w:r>
      <w:r>
        <w:rPr>
          <w:color w:val="272527"/>
          <w:spacing w:val="-5"/>
        </w:rPr>
        <w:t>whereby</w:t>
      </w:r>
      <w:r>
        <w:rPr>
          <w:color w:val="272527"/>
          <w:spacing w:val="-19"/>
        </w:rPr>
        <w:t xml:space="preserve"> </w:t>
      </w:r>
      <w:r>
        <w:rPr>
          <w:color w:val="272527"/>
        </w:rPr>
        <w:t>they</w:t>
      </w:r>
      <w:r>
        <w:rPr>
          <w:color w:val="272527"/>
          <w:spacing w:val="-19"/>
        </w:rPr>
        <w:t xml:space="preserve"> </w:t>
      </w:r>
      <w:r>
        <w:rPr>
          <w:color w:val="272527"/>
        </w:rPr>
        <w:t>agreed</w:t>
      </w:r>
      <w:r>
        <w:rPr>
          <w:color w:val="272527"/>
          <w:spacing w:val="-19"/>
        </w:rPr>
        <w:t xml:space="preserve"> </w:t>
      </w:r>
      <w:r>
        <w:rPr>
          <w:color w:val="272527"/>
        </w:rPr>
        <w:t>not</w:t>
      </w:r>
      <w:r>
        <w:rPr>
          <w:color w:val="272527"/>
          <w:spacing w:val="-19"/>
        </w:rPr>
        <w:t xml:space="preserve"> </w:t>
      </w:r>
      <w:r>
        <w:rPr>
          <w:color w:val="272527"/>
        </w:rPr>
        <w:t>to</w:t>
      </w:r>
      <w:r>
        <w:rPr>
          <w:color w:val="272527"/>
          <w:spacing w:val="-19"/>
        </w:rPr>
        <w:t xml:space="preserve"> </w:t>
      </w:r>
      <w:r>
        <w:rPr>
          <w:color w:val="272527"/>
          <w:spacing w:val="-4"/>
        </w:rPr>
        <w:t>reveal</w:t>
      </w:r>
      <w:r>
        <w:rPr>
          <w:color w:val="272527"/>
          <w:spacing w:val="-19"/>
        </w:rPr>
        <w:t xml:space="preserve"> </w:t>
      </w:r>
      <w:r>
        <w:rPr>
          <w:color w:val="272527"/>
        </w:rPr>
        <w:t>the goings</w:t>
      </w:r>
      <w:r>
        <w:rPr>
          <w:color w:val="272527"/>
          <w:spacing w:val="-18"/>
        </w:rPr>
        <w:t xml:space="preserve"> </w:t>
      </w:r>
      <w:r>
        <w:rPr>
          <w:color w:val="272527"/>
        </w:rPr>
        <w:t>on</w:t>
      </w:r>
      <w:r>
        <w:rPr>
          <w:color w:val="272527"/>
          <w:spacing w:val="-18"/>
        </w:rPr>
        <w:t xml:space="preserve"> </w:t>
      </w:r>
      <w:r>
        <w:rPr>
          <w:color w:val="272527"/>
        </w:rPr>
        <w:t>behind</w:t>
      </w:r>
      <w:r>
        <w:rPr>
          <w:color w:val="272527"/>
          <w:spacing w:val="-18"/>
        </w:rPr>
        <w:t xml:space="preserve"> </w:t>
      </w:r>
      <w:r>
        <w:rPr>
          <w:color w:val="272527"/>
        </w:rPr>
        <w:t>the</w:t>
      </w:r>
      <w:r>
        <w:rPr>
          <w:color w:val="272527"/>
          <w:spacing w:val="-18"/>
        </w:rPr>
        <w:t xml:space="preserve"> </w:t>
      </w:r>
      <w:r>
        <w:rPr>
          <w:color w:val="272527"/>
        </w:rPr>
        <w:t>closed</w:t>
      </w:r>
      <w:r>
        <w:rPr>
          <w:color w:val="272527"/>
          <w:spacing w:val="-18"/>
        </w:rPr>
        <w:t xml:space="preserve"> </w:t>
      </w:r>
      <w:r>
        <w:rPr>
          <w:color w:val="272527"/>
        </w:rPr>
        <w:t>doors</w:t>
      </w:r>
      <w:r>
        <w:rPr>
          <w:color w:val="272527"/>
          <w:spacing w:val="-18"/>
        </w:rPr>
        <w:t xml:space="preserve"> </w:t>
      </w:r>
      <w:r>
        <w:rPr>
          <w:color w:val="272527"/>
        </w:rPr>
        <w:t>of</w:t>
      </w:r>
      <w:r>
        <w:rPr>
          <w:color w:val="272527"/>
          <w:spacing w:val="-10"/>
        </w:rPr>
        <w:t xml:space="preserve"> </w:t>
      </w:r>
      <w:r>
        <w:rPr>
          <w:color w:val="272527"/>
        </w:rPr>
        <w:t>his</w:t>
      </w:r>
      <w:r>
        <w:rPr>
          <w:color w:val="272527"/>
          <w:spacing w:val="-18"/>
        </w:rPr>
        <w:t xml:space="preserve"> </w:t>
      </w:r>
      <w:r>
        <w:rPr>
          <w:color w:val="272527"/>
        </w:rPr>
        <w:t>mansion</w:t>
      </w:r>
      <w:r>
        <w:rPr>
          <w:color w:val="272527"/>
          <w:spacing w:val="-18"/>
        </w:rPr>
        <w:t xml:space="preserve"> </w:t>
      </w:r>
      <w:r>
        <w:rPr>
          <w:color w:val="272527"/>
        </w:rPr>
        <w:t>or</w:t>
      </w:r>
      <w:r>
        <w:rPr>
          <w:color w:val="272527"/>
          <w:spacing w:val="-18"/>
        </w:rPr>
        <w:t xml:space="preserve"> </w:t>
      </w:r>
      <w:r>
        <w:rPr>
          <w:color w:val="272527"/>
        </w:rPr>
        <w:t>the</w:t>
      </w:r>
      <w:r>
        <w:rPr>
          <w:color w:val="272527"/>
          <w:spacing w:val="-18"/>
        </w:rPr>
        <w:t xml:space="preserve"> </w:t>
      </w:r>
      <w:r>
        <w:rPr>
          <w:color w:val="272527"/>
        </w:rPr>
        <w:t>secur</w:t>
      </w:r>
      <w:r>
        <w:rPr>
          <w:color w:val="272527"/>
        </w:rPr>
        <w:t>i</w:t>
      </w:r>
      <w:r>
        <w:rPr>
          <w:color w:val="272527"/>
        </w:rPr>
        <w:t>ty</w:t>
      </w:r>
      <w:r>
        <w:rPr>
          <w:color w:val="272527"/>
          <w:spacing w:val="-18"/>
        </w:rPr>
        <w:t xml:space="preserve"> </w:t>
      </w:r>
      <w:r>
        <w:rPr>
          <w:color w:val="272527"/>
        </w:rPr>
        <w:t>enclosed perimeter</w:t>
      </w:r>
      <w:r>
        <w:rPr>
          <w:color w:val="272527"/>
          <w:spacing w:val="-16"/>
        </w:rPr>
        <w:t xml:space="preserve"> </w:t>
      </w:r>
      <w:r>
        <w:rPr>
          <w:color w:val="272527"/>
        </w:rPr>
        <w:t>of</w:t>
      </w:r>
      <w:r>
        <w:rPr>
          <w:color w:val="272527"/>
          <w:spacing w:val="-7"/>
        </w:rPr>
        <w:t xml:space="preserve"> </w:t>
      </w:r>
      <w:r>
        <w:rPr>
          <w:color w:val="272527"/>
        </w:rPr>
        <w:t>his</w:t>
      </w:r>
      <w:r>
        <w:rPr>
          <w:color w:val="272527"/>
          <w:spacing w:val="-16"/>
        </w:rPr>
        <w:t xml:space="preserve"> </w:t>
      </w:r>
      <w:r>
        <w:rPr>
          <w:color w:val="272527"/>
          <w:spacing w:val="-3"/>
        </w:rPr>
        <w:t>sprawling</w:t>
      </w:r>
      <w:r>
        <w:rPr>
          <w:color w:val="272527"/>
          <w:spacing w:val="-16"/>
        </w:rPr>
        <w:t xml:space="preserve"> </w:t>
      </w:r>
      <w:r>
        <w:rPr>
          <w:color w:val="272527"/>
        </w:rPr>
        <w:t>acres.</w:t>
      </w:r>
      <w:r>
        <w:rPr>
          <w:color w:val="272527"/>
          <w:spacing w:val="-16"/>
        </w:rPr>
        <w:t xml:space="preserve"> </w:t>
      </w:r>
      <w:r>
        <w:rPr>
          <w:color w:val="272527"/>
        </w:rPr>
        <w:t>The</w:t>
      </w:r>
      <w:r>
        <w:rPr>
          <w:color w:val="272527"/>
          <w:spacing w:val="-16"/>
        </w:rPr>
        <w:t xml:space="preserve"> </w:t>
      </w:r>
      <w:r>
        <w:rPr>
          <w:color w:val="272527"/>
        </w:rPr>
        <w:t>security</w:t>
      </w:r>
      <w:r>
        <w:rPr>
          <w:color w:val="272527"/>
          <w:spacing w:val="-16"/>
        </w:rPr>
        <w:t xml:space="preserve"> </w:t>
      </w:r>
      <w:r>
        <w:rPr>
          <w:color w:val="272527"/>
        </w:rPr>
        <w:t>system</w:t>
      </w:r>
      <w:r>
        <w:rPr>
          <w:color w:val="272527"/>
          <w:spacing w:val="-16"/>
        </w:rPr>
        <w:t xml:space="preserve"> </w:t>
      </w:r>
      <w:r>
        <w:rPr>
          <w:color w:val="272527"/>
          <w:spacing w:val="-4"/>
        </w:rPr>
        <w:t>even</w:t>
      </w:r>
      <w:r>
        <w:rPr>
          <w:color w:val="272527"/>
          <w:spacing w:val="-16"/>
        </w:rPr>
        <w:t xml:space="preserve"> </w:t>
      </w:r>
      <w:r>
        <w:rPr>
          <w:color w:val="272527"/>
        </w:rPr>
        <w:t>included</w:t>
      </w:r>
      <w:r>
        <w:rPr>
          <w:color w:val="272527"/>
          <w:spacing w:val="-16"/>
        </w:rPr>
        <w:t xml:space="preserve"> </w:t>
      </w:r>
      <w:r>
        <w:rPr>
          <w:color w:val="272527"/>
        </w:rPr>
        <w:t>a</w:t>
      </w:r>
      <w:r>
        <w:rPr>
          <w:color w:val="272527"/>
          <w:spacing w:val="-16"/>
        </w:rPr>
        <w:t xml:space="preserve"> </w:t>
      </w:r>
      <w:r>
        <w:rPr>
          <w:color w:val="272527"/>
        </w:rPr>
        <w:t>bell that</w:t>
      </w:r>
      <w:r>
        <w:rPr>
          <w:color w:val="272527"/>
          <w:spacing w:val="-7"/>
        </w:rPr>
        <w:t xml:space="preserve"> </w:t>
      </w:r>
      <w:r>
        <w:rPr>
          <w:color w:val="272527"/>
        </w:rPr>
        <w:t>alerted</w:t>
      </w:r>
      <w:r>
        <w:rPr>
          <w:color w:val="272527"/>
          <w:spacing w:val="-7"/>
        </w:rPr>
        <w:t xml:space="preserve"> </w:t>
      </w:r>
      <w:r>
        <w:rPr>
          <w:color w:val="272527"/>
        </w:rPr>
        <w:t>him</w:t>
      </w:r>
      <w:r>
        <w:rPr>
          <w:color w:val="272527"/>
          <w:spacing w:val="-7"/>
        </w:rPr>
        <w:t xml:space="preserve"> </w:t>
      </w:r>
      <w:r>
        <w:rPr>
          <w:color w:val="272527"/>
          <w:spacing w:val="-3"/>
        </w:rPr>
        <w:t>when</w:t>
      </w:r>
      <w:r>
        <w:rPr>
          <w:color w:val="272527"/>
          <w:spacing w:val="-7"/>
        </w:rPr>
        <w:t xml:space="preserve"> </w:t>
      </w:r>
      <w:r>
        <w:rPr>
          <w:color w:val="272527"/>
        </w:rPr>
        <w:t>anyone</w:t>
      </w:r>
      <w:r>
        <w:rPr>
          <w:color w:val="272527"/>
          <w:spacing w:val="-7"/>
        </w:rPr>
        <w:t xml:space="preserve"> </w:t>
      </w:r>
      <w:r>
        <w:rPr>
          <w:color w:val="272527"/>
        </w:rPr>
        <w:t>approached</w:t>
      </w:r>
      <w:r>
        <w:rPr>
          <w:color w:val="272527"/>
          <w:spacing w:val="-7"/>
        </w:rPr>
        <w:t xml:space="preserve"> </w:t>
      </w:r>
      <w:r>
        <w:rPr>
          <w:color w:val="272527"/>
        </w:rPr>
        <w:t>his</w:t>
      </w:r>
      <w:r>
        <w:rPr>
          <w:color w:val="272527"/>
          <w:spacing w:val="-7"/>
        </w:rPr>
        <w:t xml:space="preserve"> </w:t>
      </w:r>
      <w:r>
        <w:rPr>
          <w:color w:val="272527"/>
        </w:rPr>
        <w:t>room,</w:t>
      </w:r>
      <w:r>
        <w:rPr>
          <w:color w:val="272527"/>
          <w:spacing w:val="-7"/>
        </w:rPr>
        <w:t xml:space="preserve"> </w:t>
      </w:r>
      <w:r>
        <w:rPr>
          <w:color w:val="272527"/>
        </w:rPr>
        <w:t>and</w:t>
      </w:r>
      <w:r>
        <w:rPr>
          <w:color w:val="272527"/>
          <w:spacing w:val="-7"/>
        </w:rPr>
        <w:t xml:space="preserve"> </w:t>
      </w:r>
      <w:r>
        <w:rPr>
          <w:color w:val="272527"/>
        </w:rPr>
        <w:t>a</w:t>
      </w:r>
      <w:r>
        <w:rPr>
          <w:color w:val="272527"/>
          <w:spacing w:val="-7"/>
        </w:rPr>
        <w:t xml:space="preserve"> </w:t>
      </w:r>
      <w:r>
        <w:rPr>
          <w:color w:val="272527"/>
        </w:rPr>
        <w:t>peephole</w:t>
      </w:r>
      <w:r>
        <w:rPr>
          <w:color w:val="272527"/>
          <w:spacing w:val="-7"/>
        </w:rPr>
        <w:t xml:space="preserve"> </w:t>
      </w:r>
      <w:r>
        <w:rPr>
          <w:color w:val="272527"/>
          <w:spacing w:val="-3"/>
        </w:rPr>
        <w:t xml:space="preserve">was </w:t>
      </w:r>
      <w:r>
        <w:rPr>
          <w:color w:val="272527"/>
        </w:rPr>
        <w:t>built</w:t>
      </w:r>
      <w:r>
        <w:rPr>
          <w:color w:val="272527"/>
          <w:spacing w:val="-28"/>
        </w:rPr>
        <w:t xml:space="preserve"> </w:t>
      </w:r>
      <w:r>
        <w:rPr>
          <w:color w:val="272527"/>
        </w:rPr>
        <w:t>into</w:t>
      </w:r>
      <w:r>
        <w:rPr>
          <w:color w:val="272527"/>
          <w:spacing w:val="-28"/>
        </w:rPr>
        <w:t xml:space="preserve"> </w:t>
      </w:r>
      <w:r>
        <w:rPr>
          <w:color w:val="272527"/>
        </w:rPr>
        <w:t>the</w:t>
      </w:r>
      <w:r>
        <w:rPr>
          <w:color w:val="272527"/>
          <w:spacing w:val="-28"/>
        </w:rPr>
        <w:t xml:space="preserve"> </w:t>
      </w:r>
      <w:r>
        <w:rPr>
          <w:color w:val="272527"/>
        </w:rPr>
        <w:t>door</w:t>
      </w:r>
      <w:r>
        <w:rPr>
          <w:color w:val="272527"/>
          <w:spacing w:val="-28"/>
        </w:rPr>
        <w:t xml:space="preserve"> </w:t>
      </w:r>
      <w:r>
        <w:rPr>
          <w:color w:val="272527"/>
        </w:rPr>
        <w:t>so</w:t>
      </w:r>
      <w:r>
        <w:rPr>
          <w:color w:val="272527"/>
          <w:spacing w:val="-28"/>
        </w:rPr>
        <w:t xml:space="preserve"> </w:t>
      </w:r>
      <w:r>
        <w:rPr>
          <w:color w:val="272527"/>
        </w:rPr>
        <w:t>he</w:t>
      </w:r>
      <w:r>
        <w:rPr>
          <w:color w:val="272527"/>
          <w:spacing w:val="-28"/>
        </w:rPr>
        <w:t xml:space="preserve"> </w:t>
      </w:r>
      <w:r>
        <w:rPr>
          <w:color w:val="272527"/>
        </w:rPr>
        <w:t>could</w:t>
      </w:r>
      <w:r>
        <w:rPr>
          <w:color w:val="272527"/>
          <w:spacing w:val="-28"/>
        </w:rPr>
        <w:t xml:space="preserve"> </w:t>
      </w:r>
      <w:r>
        <w:rPr>
          <w:color w:val="272527"/>
          <w:spacing w:val="-3"/>
        </w:rPr>
        <w:t>check</w:t>
      </w:r>
      <w:r>
        <w:rPr>
          <w:color w:val="272527"/>
          <w:spacing w:val="-28"/>
        </w:rPr>
        <w:t xml:space="preserve"> </w:t>
      </w:r>
      <w:r>
        <w:rPr>
          <w:color w:val="272527"/>
          <w:spacing w:val="-5"/>
        </w:rPr>
        <w:t>who</w:t>
      </w:r>
      <w:r>
        <w:rPr>
          <w:color w:val="272527"/>
          <w:spacing w:val="-28"/>
        </w:rPr>
        <w:t xml:space="preserve"> </w:t>
      </w:r>
      <w:r>
        <w:rPr>
          <w:color w:val="272527"/>
        </w:rPr>
        <w:t>it</w:t>
      </w:r>
      <w:r>
        <w:rPr>
          <w:color w:val="272527"/>
          <w:spacing w:val="-28"/>
        </w:rPr>
        <w:t xml:space="preserve"> </w:t>
      </w:r>
      <w:r>
        <w:rPr>
          <w:color w:val="272527"/>
          <w:spacing w:val="-4"/>
        </w:rPr>
        <w:t>was</w:t>
      </w:r>
      <w:r>
        <w:rPr>
          <w:color w:val="272527"/>
          <w:spacing w:val="-28"/>
        </w:rPr>
        <w:t xml:space="preserve"> </w:t>
      </w:r>
      <w:r>
        <w:rPr>
          <w:color w:val="272527"/>
        </w:rPr>
        <w:t>–</w:t>
      </w:r>
      <w:r>
        <w:rPr>
          <w:color w:val="272527"/>
          <w:spacing w:val="-28"/>
        </w:rPr>
        <w:t xml:space="preserve"> </w:t>
      </w:r>
      <w:r>
        <w:rPr>
          <w:color w:val="272527"/>
        </w:rPr>
        <w:t>features</w:t>
      </w:r>
      <w:r>
        <w:rPr>
          <w:color w:val="272527"/>
          <w:spacing w:val="-28"/>
        </w:rPr>
        <w:t xml:space="preserve"> </w:t>
      </w:r>
      <w:r>
        <w:rPr>
          <w:color w:val="272527"/>
        </w:rPr>
        <w:t>destined</w:t>
      </w:r>
      <w:r>
        <w:rPr>
          <w:color w:val="272527"/>
          <w:spacing w:val="-28"/>
        </w:rPr>
        <w:t xml:space="preserve"> </w:t>
      </w:r>
      <w:r>
        <w:rPr>
          <w:color w:val="272527"/>
        </w:rPr>
        <w:t>to</w:t>
      </w:r>
      <w:r>
        <w:rPr>
          <w:color w:val="272527"/>
          <w:spacing w:val="-28"/>
        </w:rPr>
        <w:t xml:space="preserve"> </w:t>
      </w:r>
      <w:r>
        <w:rPr>
          <w:color w:val="272527"/>
        </w:rPr>
        <w:t>figure prominently in his 2005</w:t>
      </w:r>
      <w:r>
        <w:rPr>
          <w:color w:val="272527"/>
          <w:spacing w:val="6"/>
        </w:rPr>
        <w:t xml:space="preserve"> </w:t>
      </w:r>
      <w:r>
        <w:rPr>
          <w:color w:val="272527"/>
        </w:rPr>
        <w:t>trial.</w:t>
      </w:r>
    </w:p>
    <w:p w:rsidR="004D156E" w:rsidRDefault="00CB734E" w:rsidP="00315C7F">
      <w:pPr>
        <w:pStyle w:val="BodyText"/>
        <w:spacing w:before="2" w:line="259" w:lineRule="auto"/>
        <w:ind w:left="1078" w:right="646" w:firstLine="453"/>
        <w:jc w:val="both"/>
      </w:pPr>
      <w:r>
        <w:rPr>
          <w:color w:val="272527"/>
        </w:rPr>
        <w:t>But Jackson’s impressive surroundings and formal security a</w:t>
      </w:r>
      <w:r>
        <w:rPr>
          <w:color w:val="272527"/>
        </w:rPr>
        <w:t>r</w:t>
      </w:r>
      <w:r>
        <w:rPr>
          <w:color w:val="272527"/>
        </w:rPr>
        <w:t>rangements</w:t>
      </w:r>
      <w:r>
        <w:rPr>
          <w:color w:val="272527"/>
          <w:spacing w:val="-21"/>
        </w:rPr>
        <w:t xml:space="preserve"> </w:t>
      </w:r>
      <w:r>
        <w:rPr>
          <w:color w:val="272527"/>
        </w:rPr>
        <w:t>can</w:t>
      </w:r>
      <w:r>
        <w:rPr>
          <w:color w:val="272527"/>
          <w:spacing w:val="-21"/>
        </w:rPr>
        <w:t xml:space="preserve"> </w:t>
      </w:r>
      <w:r>
        <w:rPr>
          <w:color w:val="272527"/>
        </w:rPr>
        <w:t>do</w:t>
      </w:r>
      <w:r>
        <w:rPr>
          <w:color w:val="272527"/>
          <w:spacing w:val="-21"/>
        </w:rPr>
        <w:t xml:space="preserve"> </w:t>
      </w:r>
      <w:r>
        <w:rPr>
          <w:color w:val="272527"/>
        </w:rPr>
        <w:t>no</w:t>
      </w:r>
      <w:r>
        <w:rPr>
          <w:color w:val="272527"/>
          <w:spacing w:val="-21"/>
        </w:rPr>
        <w:t xml:space="preserve"> </w:t>
      </w:r>
      <w:r>
        <w:rPr>
          <w:color w:val="272527"/>
        </w:rPr>
        <w:t>more</w:t>
      </w:r>
      <w:r>
        <w:rPr>
          <w:color w:val="272527"/>
          <w:spacing w:val="-21"/>
        </w:rPr>
        <w:t xml:space="preserve"> </w:t>
      </w:r>
      <w:r>
        <w:rPr>
          <w:color w:val="272527"/>
        </w:rPr>
        <w:t>than</w:t>
      </w:r>
      <w:r>
        <w:rPr>
          <w:color w:val="272527"/>
          <w:spacing w:val="-21"/>
        </w:rPr>
        <w:t xml:space="preserve"> </w:t>
      </w:r>
      <w:r>
        <w:rPr>
          <w:color w:val="272527"/>
        </w:rPr>
        <w:t>hint</w:t>
      </w:r>
      <w:r>
        <w:rPr>
          <w:color w:val="272527"/>
          <w:spacing w:val="-21"/>
        </w:rPr>
        <w:t xml:space="preserve"> </w:t>
      </w:r>
      <w:r>
        <w:rPr>
          <w:color w:val="272527"/>
        </w:rPr>
        <w:t>at</w:t>
      </w:r>
      <w:r>
        <w:rPr>
          <w:color w:val="272527"/>
          <w:spacing w:val="-21"/>
        </w:rPr>
        <w:t xml:space="preserve"> </w:t>
      </w:r>
      <w:r>
        <w:rPr>
          <w:color w:val="272527"/>
        </w:rPr>
        <w:t>his</w:t>
      </w:r>
      <w:r>
        <w:rPr>
          <w:color w:val="272527"/>
          <w:spacing w:val="-21"/>
        </w:rPr>
        <w:t xml:space="preserve"> </w:t>
      </w:r>
      <w:r>
        <w:rPr>
          <w:color w:val="272527"/>
        </w:rPr>
        <w:t>extraordinary</w:t>
      </w:r>
      <w:r>
        <w:rPr>
          <w:color w:val="272527"/>
          <w:spacing w:val="-21"/>
        </w:rPr>
        <w:t xml:space="preserve"> </w:t>
      </w:r>
      <w:r>
        <w:rPr>
          <w:color w:val="272527"/>
          <w:spacing w:val="-3"/>
        </w:rPr>
        <w:t>influence</w:t>
      </w:r>
      <w:r>
        <w:rPr>
          <w:color w:val="272527"/>
          <w:spacing w:val="-21"/>
        </w:rPr>
        <w:t xml:space="preserve"> </w:t>
      </w:r>
      <w:r>
        <w:rPr>
          <w:color w:val="272527"/>
        </w:rPr>
        <w:t xml:space="preserve">and </w:t>
      </w:r>
      <w:r>
        <w:rPr>
          <w:color w:val="272527"/>
          <w:spacing w:val="-7"/>
        </w:rPr>
        <w:lastRenderedPageBreak/>
        <w:t>power</w:t>
      </w:r>
      <w:r>
        <w:rPr>
          <w:color w:val="272527"/>
          <w:spacing w:val="-32"/>
        </w:rPr>
        <w:t xml:space="preserve"> </w:t>
      </w:r>
      <w:r>
        <w:rPr>
          <w:color w:val="272527"/>
          <w:spacing w:val="-8"/>
        </w:rPr>
        <w:t>over</w:t>
      </w:r>
      <w:r>
        <w:rPr>
          <w:color w:val="272527"/>
          <w:spacing w:val="-32"/>
        </w:rPr>
        <w:t xml:space="preserve"> </w:t>
      </w:r>
      <w:r>
        <w:rPr>
          <w:color w:val="272527"/>
        </w:rPr>
        <w:t>people,</w:t>
      </w:r>
      <w:r w:rsidR="00473F63">
        <w:rPr>
          <w:rStyle w:val="EndnoteReference"/>
          <w:color w:val="272527"/>
        </w:rPr>
        <w:endnoteReference w:id="528"/>
      </w:r>
      <w:r>
        <w:rPr>
          <w:color w:val="272527"/>
          <w:spacing w:val="-20"/>
          <w:position w:val="8"/>
          <w:sz w:val="14"/>
        </w:rPr>
        <w:t xml:space="preserve"> </w:t>
      </w:r>
      <w:r>
        <w:rPr>
          <w:color w:val="272527"/>
          <w:spacing w:val="-4"/>
        </w:rPr>
        <w:t>including</w:t>
      </w:r>
      <w:r>
        <w:rPr>
          <w:color w:val="272527"/>
          <w:spacing w:val="-32"/>
        </w:rPr>
        <w:t xml:space="preserve"> </w:t>
      </w:r>
      <w:r w:rsidRPr="00315C7F">
        <w:rPr>
          <w:color w:val="272527"/>
          <w:spacing w:val="-3"/>
        </w:rPr>
        <w:t>not</w:t>
      </w:r>
      <w:r>
        <w:rPr>
          <w:color w:val="272527"/>
          <w:spacing w:val="-32"/>
        </w:rPr>
        <w:t xml:space="preserve"> </w:t>
      </w:r>
      <w:r>
        <w:rPr>
          <w:color w:val="272527"/>
          <w:spacing w:val="-3"/>
        </w:rPr>
        <w:t>just</w:t>
      </w:r>
      <w:r>
        <w:rPr>
          <w:color w:val="272527"/>
          <w:spacing w:val="-32"/>
        </w:rPr>
        <w:t xml:space="preserve"> </w:t>
      </w:r>
      <w:r>
        <w:rPr>
          <w:color w:val="272527"/>
        </w:rPr>
        <w:t>his</w:t>
      </w:r>
      <w:r>
        <w:rPr>
          <w:color w:val="272527"/>
          <w:spacing w:val="-32"/>
        </w:rPr>
        <w:t xml:space="preserve"> </w:t>
      </w:r>
      <w:r>
        <w:rPr>
          <w:color w:val="272527"/>
          <w:spacing w:val="-3"/>
        </w:rPr>
        <w:t>domestic</w:t>
      </w:r>
      <w:r>
        <w:rPr>
          <w:color w:val="272527"/>
          <w:spacing w:val="-32"/>
        </w:rPr>
        <w:t xml:space="preserve"> </w:t>
      </w:r>
      <w:r>
        <w:rPr>
          <w:color w:val="272527"/>
          <w:spacing w:val="-3"/>
        </w:rPr>
        <w:t>staff</w:t>
      </w:r>
      <w:r>
        <w:rPr>
          <w:color w:val="272527"/>
          <w:spacing w:val="-25"/>
        </w:rPr>
        <w:t xml:space="preserve"> </w:t>
      </w:r>
      <w:r>
        <w:rPr>
          <w:color w:val="272527"/>
          <w:spacing w:val="-4"/>
        </w:rPr>
        <w:t>but</w:t>
      </w:r>
      <w:r>
        <w:rPr>
          <w:color w:val="272527"/>
          <w:spacing w:val="-32"/>
        </w:rPr>
        <w:t xml:space="preserve"> </w:t>
      </w:r>
      <w:r>
        <w:rPr>
          <w:color w:val="272527"/>
          <w:spacing w:val="-3"/>
        </w:rPr>
        <w:t>also</w:t>
      </w:r>
      <w:r>
        <w:rPr>
          <w:color w:val="272527"/>
          <w:spacing w:val="-32"/>
        </w:rPr>
        <w:t xml:space="preserve"> </w:t>
      </w:r>
      <w:r>
        <w:rPr>
          <w:color w:val="272527"/>
          <w:spacing w:val="-5"/>
        </w:rPr>
        <w:t>key</w:t>
      </w:r>
      <w:r>
        <w:rPr>
          <w:color w:val="272527"/>
          <w:spacing w:val="-32"/>
        </w:rPr>
        <w:t xml:space="preserve"> </w:t>
      </w:r>
      <w:r>
        <w:rPr>
          <w:color w:val="272527"/>
          <w:spacing w:val="-4"/>
        </w:rPr>
        <w:t xml:space="preserve">figures </w:t>
      </w:r>
      <w:r>
        <w:rPr>
          <w:color w:val="272527"/>
        </w:rPr>
        <w:t xml:space="preserve">in the music industry and entertainment journalism. His financial and </w:t>
      </w:r>
      <w:r>
        <w:rPr>
          <w:color w:val="272527"/>
          <w:w w:val="95"/>
        </w:rPr>
        <w:t>industry</w:t>
      </w:r>
      <w:r>
        <w:rPr>
          <w:color w:val="272527"/>
          <w:spacing w:val="-6"/>
          <w:w w:val="95"/>
        </w:rPr>
        <w:t xml:space="preserve"> </w:t>
      </w:r>
      <w:r>
        <w:rPr>
          <w:color w:val="272527"/>
          <w:w w:val="95"/>
        </w:rPr>
        <w:t>clout</w:t>
      </w:r>
      <w:r>
        <w:rPr>
          <w:color w:val="272527"/>
          <w:spacing w:val="-6"/>
          <w:w w:val="95"/>
        </w:rPr>
        <w:t xml:space="preserve"> </w:t>
      </w:r>
      <w:r>
        <w:rPr>
          <w:color w:val="272527"/>
          <w:w w:val="95"/>
        </w:rPr>
        <w:t>meant</w:t>
      </w:r>
      <w:r>
        <w:rPr>
          <w:color w:val="272527"/>
          <w:spacing w:val="-6"/>
          <w:w w:val="95"/>
        </w:rPr>
        <w:t xml:space="preserve"> </w:t>
      </w:r>
      <w:r>
        <w:rPr>
          <w:color w:val="272527"/>
          <w:w w:val="95"/>
        </w:rPr>
        <w:t>that</w:t>
      </w:r>
      <w:r>
        <w:rPr>
          <w:color w:val="272527"/>
          <w:spacing w:val="-6"/>
          <w:w w:val="95"/>
        </w:rPr>
        <w:t xml:space="preserve"> </w:t>
      </w:r>
      <w:r>
        <w:rPr>
          <w:color w:val="272527"/>
          <w:w w:val="95"/>
        </w:rPr>
        <w:t>people</w:t>
      </w:r>
      <w:r>
        <w:rPr>
          <w:color w:val="272527"/>
          <w:spacing w:val="-6"/>
          <w:w w:val="95"/>
        </w:rPr>
        <w:t xml:space="preserve"> </w:t>
      </w:r>
      <w:r>
        <w:rPr>
          <w:color w:val="272527"/>
          <w:w w:val="95"/>
        </w:rPr>
        <w:t>generally</w:t>
      </w:r>
      <w:r>
        <w:rPr>
          <w:color w:val="272527"/>
          <w:spacing w:val="-6"/>
          <w:w w:val="95"/>
        </w:rPr>
        <w:t xml:space="preserve"> </w:t>
      </w:r>
      <w:r>
        <w:rPr>
          <w:color w:val="272527"/>
          <w:spacing w:val="-5"/>
          <w:w w:val="95"/>
        </w:rPr>
        <w:t>were</w:t>
      </w:r>
      <w:r>
        <w:rPr>
          <w:color w:val="272527"/>
          <w:spacing w:val="-6"/>
          <w:w w:val="95"/>
        </w:rPr>
        <w:t xml:space="preserve"> </w:t>
      </w:r>
      <w:r>
        <w:rPr>
          <w:color w:val="272527"/>
          <w:w w:val="95"/>
        </w:rPr>
        <w:t>disposed</w:t>
      </w:r>
      <w:r>
        <w:rPr>
          <w:color w:val="272527"/>
          <w:spacing w:val="-6"/>
          <w:w w:val="95"/>
        </w:rPr>
        <w:t xml:space="preserve"> </w:t>
      </w:r>
      <w:r>
        <w:rPr>
          <w:color w:val="272527"/>
          <w:w w:val="95"/>
        </w:rPr>
        <w:t>to</w:t>
      </w:r>
      <w:r>
        <w:rPr>
          <w:color w:val="272527"/>
          <w:spacing w:val="-6"/>
          <w:w w:val="95"/>
        </w:rPr>
        <w:t xml:space="preserve"> </w:t>
      </w:r>
      <w:r>
        <w:rPr>
          <w:color w:val="272527"/>
          <w:w w:val="95"/>
        </w:rPr>
        <w:t>please</w:t>
      </w:r>
      <w:r>
        <w:rPr>
          <w:color w:val="272527"/>
          <w:spacing w:val="-6"/>
          <w:w w:val="95"/>
        </w:rPr>
        <w:t xml:space="preserve"> </w:t>
      </w:r>
      <w:r>
        <w:rPr>
          <w:color w:val="272527"/>
          <w:w w:val="95"/>
        </w:rPr>
        <w:t>him</w:t>
      </w:r>
      <w:r>
        <w:rPr>
          <w:color w:val="272527"/>
          <w:spacing w:val="-6"/>
          <w:w w:val="95"/>
        </w:rPr>
        <w:t xml:space="preserve"> </w:t>
      </w:r>
      <w:r>
        <w:rPr>
          <w:color w:val="272527"/>
          <w:w w:val="95"/>
        </w:rPr>
        <w:t xml:space="preserve">and </w:t>
      </w:r>
      <w:r>
        <w:rPr>
          <w:color w:val="272527"/>
        </w:rPr>
        <w:t>do</w:t>
      </w:r>
      <w:r>
        <w:rPr>
          <w:color w:val="272527"/>
          <w:spacing w:val="-30"/>
        </w:rPr>
        <w:t xml:space="preserve"> </w:t>
      </w:r>
      <w:r>
        <w:rPr>
          <w:color w:val="272527"/>
        </w:rPr>
        <w:t>his</w:t>
      </w:r>
      <w:r>
        <w:rPr>
          <w:color w:val="272527"/>
          <w:spacing w:val="-30"/>
        </w:rPr>
        <w:t xml:space="preserve"> </w:t>
      </w:r>
      <w:r>
        <w:rPr>
          <w:color w:val="272527"/>
        </w:rPr>
        <w:t>bidding:</w:t>
      </w:r>
      <w:r>
        <w:rPr>
          <w:color w:val="272527"/>
          <w:spacing w:val="-30"/>
        </w:rPr>
        <w:t xml:space="preserve"> </w:t>
      </w:r>
      <w:r>
        <w:rPr>
          <w:color w:val="272527"/>
        </w:rPr>
        <w:t>Michael’s</w:t>
      </w:r>
      <w:r>
        <w:rPr>
          <w:color w:val="272527"/>
          <w:spacing w:val="-30"/>
        </w:rPr>
        <w:t xml:space="preserve"> </w:t>
      </w:r>
      <w:r>
        <w:rPr>
          <w:color w:val="272527"/>
        </w:rPr>
        <w:t>success</w:t>
      </w:r>
      <w:r>
        <w:rPr>
          <w:color w:val="272527"/>
          <w:spacing w:val="-30"/>
        </w:rPr>
        <w:t xml:space="preserve"> </w:t>
      </w:r>
      <w:r>
        <w:rPr>
          <w:color w:val="272527"/>
        </w:rPr>
        <w:t>and</w:t>
      </w:r>
      <w:r>
        <w:rPr>
          <w:color w:val="272527"/>
          <w:spacing w:val="-30"/>
        </w:rPr>
        <w:t xml:space="preserve"> </w:t>
      </w:r>
      <w:r>
        <w:rPr>
          <w:color w:val="272527"/>
        </w:rPr>
        <w:t>continued</w:t>
      </w:r>
      <w:r>
        <w:rPr>
          <w:color w:val="272527"/>
          <w:spacing w:val="-30"/>
        </w:rPr>
        <w:t xml:space="preserve"> </w:t>
      </w:r>
      <w:r>
        <w:rPr>
          <w:color w:val="272527"/>
        </w:rPr>
        <w:t>good</w:t>
      </w:r>
      <w:r>
        <w:rPr>
          <w:color w:val="272527"/>
          <w:spacing w:val="-30"/>
        </w:rPr>
        <w:t xml:space="preserve"> </w:t>
      </w:r>
      <w:r>
        <w:rPr>
          <w:color w:val="272527"/>
        </w:rPr>
        <w:t>name</w:t>
      </w:r>
      <w:r>
        <w:rPr>
          <w:color w:val="272527"/>
          <w:spacing w:val="-30"/>
        </w:rPr>
        <w:t xml:space="preserve"> </w:t>
      </w:r>
      <w:r>
        <w:rPr>
          <w:color w:val="272527"/>
          <w:spacing w:val="-4"/>
        </w:rPr>
        <w:t>for</w:t>
      </w:r>
      <w:r>
        <w:rPr>
          <w:color w:val="272527"/>
          <w:spacing w:val="-30"/>
        </w:rPr>
        <w:t xml:space="preserve"> </w:t>
      </w:r>
      <w:r>
        <w:rPr>
          <w:color w:val="272527"/>
        </w:rPr>
        <w:t>long</w:t>
      </w:r>
      <w:r>
        <w:rPr>
          <w:color w:val="272527"/>
          <w:spacing w:val="-30"/>
        </w:rPr>
        <w:t xml:space="preserve"> </w:t>
      </w:r>
      <w:r>
        <w:rPr>
          <w:color w:val="272527"/>
        </w:rPr>
        <w:t>had</w:t>
      </w:r>
      <w:r>
        <w:rPr>
          <w:color w:val="272527"/>
          <w:spacing w:val="-30"/>
        </w:rPr>
        <w:t xml:space="preserve"> </w:t>
      </w:r>
      <w:r>
        <w:rPr>
          <w:color w:val="272527"/>
        </w:rPr>
        <w:t xml:space="preserve">the </w:t>
      </w:r>
      <w:r>
        <w:rPr>
          <w:color w:val="272527"/>
          <w:spacing w:val="-5"/>
        </w:rPr>
        <w:t>power</w:t>
      </w:r>
      <w:r>
        <w:rPr>
          <w:color w:val="272527"/>
          <w:spacing w:val="-24"/>
        </w:rPr>
        <w:t xml:space="preserve"> </w:t>
      </w:r>
      <w:r>
        <w:rPr>
          <w:color w:val="272527"/>
        </w:rPr>
        <w:t>to</w:t>
      </w:r>
      <w:r>
        <w:rPr>
          <w:color w:val="272527"/>
          <w:spacing w:val="-24"/>
        </w:rPr>
        <w:t xml:space="preserve"> </w:t>
      </w:r>
      <w:r>
        <w:rPr>
          <w:color w:val="272527"/>
          <w:spacing w:val="-4"/>
        </w:rPr>
        <w:t>advance</w:t>
      </w:r>
      <w:r>
        <w:rPr>
          <w:color w:val="272527"/>
          <w:spacing w:val="-24"/>
        </w:rPr>
        <w:t xml:space="preserve"> </w:t>
      </w:r>
      <w:r>
        <w:rPr>
          <w:color w:val="272527"/>
        </w:rPr>
        <w:t>the</w:t>
      </w:r>
      <w:r>
        <w:rPr>
          <w:color w:val="272527"/>
          <w:spacing w:val="-24"/>
        </w:rPr>
        <w:t xml:space="preserve"> </w:t>
      </w:r>
      <w:r>
        <w:rPr>
          <w:color w:val="272527"/>
        </w:rPr>
        <w:t>careers</w:t>
      </w:r>
      <w:r>
        <w:rPr>
          <w:color w:val="272527"/>
          <w:spacing w:val="-24"/>
        </w:rPr>
        <w:t xml:space="preserve"> </w:t>
      </w:r>
      <w:r>
        <w:rPr>
          <w:color w:val="272527"/>
        </w:rPr>
        <w:t>and</w:t>
      </w:r>
      <w:r>
        <w:rPr>
          <w:color w:val="272527"/>
          <w:spacing w:val="-24"/>
        </w:rPr>
        <w:t xml:space="preserve"> </w:t>
      </w:r>
      <w:r>
        <w:rPr>
          <w:color w:val="272527"/>
        </w:rPr>
        <w:t>boost</w:t>
      </w:r>
      <w:r>
        <w:rPr>
          <w:color w:val="272527"/>
          <w:spacing w:val="-24"/>
        </w:rPr>
        <w:t xml:space="preserve"> </w:t>
      </w:r>
      <w:r>
        <w:rPr>
          <w:color w:val="272527"/>
        </w:rPr>
        <w:t>the</w:t>
      </w:r>
      <w:r>
        <w:rPr>
          <w:color w:val="272527"/>
          <w:spacing w:val="-24"/>
        </w:rPr>
        <w:t xml:space="preserve"> </w:t>
      </w:r>
      <w:r>
        <w:rPr>
          <w:color w:val="272527"/>
        </w:rPr>
        <w:t>bank</w:t>
      </w:r>
      <w:r>
        <w:rPr>
          <w:color w:val="272527"/>
          <w:spacing w:val="-24"/>
        </w:rPr>
        <w:t xml:space="preserve"> </w:t>
      </w:r>
      <w:r>
        <w:rPr>
          <w:color w:val="272527"/>
        </w:rPr>
        <w:t>balances</w:t>
      </w:r>
      <w:r>
        <w:rPr>
          <w:color w:val="272527"/>
          <w:spacing w:val="-24"/>
        </w:rPr>
        <w:t xml:space="preserve"> </w:t>
      </w:r>
      <w:r>
        <w:rPr>
          <w:color w:val="272527"/>
        </w:rPr>
        <w:t>of</w:t>
      </w:r>
      <w:r>
        <w:rPr>
          <w:color w:val="272527"/>
          <w:spacing w:val="-16"/>
        </w:rPr>
        <w:t xml:space="preserve"> </w:t>
      </w:r>
      <w:r>
        <w:rPr>
          <w:color w:val="272527"/>
        </w:rPr>
        <w:t>his</w:t>
      </w:r>
      <w:r>
        <w:rPr>
          <w:color w:val="272527"/>
          <w:spacing w:val="-24"/>
        </w:rPr>
        <w:t xml:space="preserve"> </w:t>
      </w:r>
      <w:r>
        <w:rPr>
          <w:color w:val="272527"/>
        </w:rPr>
        <w:t xml:space="preserve">numerous </w:t>
      </w:r>
      <w:r>
        <w:rPr>
          <w:color w:val="272527"/>
          <w:spacing w:val="-5"/>
          <w:w w:val="95"/>
        </w:rPr>
        <w:t xml:space="preserve">lawyers, </w:t>
      </w:r>
      <w:r>
        <w:rPr>
          <w:color w:val="272527"/>
          <w:w w:val="95"/>
        </w:rPr>
        <w:t xml:space="preserve">aides, music industry </w:t>
      </w:r>
      <w:r>
        <w:rPr>
          <w:color w:val="272527"/>
          <w:spacing w:val="-4"/>
          <w:w w:val="95"/>
        </w:rPr>
        <w:t xml:space="preserve">executives, </w:t>
      </w:r>
      <w:r>
        <w:rPr>
          <w:color w:val="272527"/>
          <w:w w:val="95"/>
        </w:rPr>
        <w:t xml:space="preserve">and </w:t>
      </w:r>
      <w:r>
        <w:rPr>
          <w:color w:val="272527"/>
          <w:spacing w:val="-4"/>
          <w:w w:val="95"/>
        </w:rPr>
        <w:t xml:space="preserve">even </w:t>
      </w:r>
      <w:r>
        <w:rPr>
          <w:color w:val="272527"/>
          <w:w w:val="95"/>
        </w:rPr>
        <w:t xml:space="preserve">supposedly independent </w:t>
      </w:r>
      <w:r>
        <w:rPr>
          <w:color w:val="272527"/>
          <w:spacing w:val="-3"/>
        </w:rPr>
        <w:t>show</w:t>
      </w:r>
      <w:r>
        <w:rPr>
          <w:color w:val="272527"/>
          <w:spacing w:val="-11"/>
        </w:rPr>
        <w:t xml:space="preserve"> </w:t>
      </w:r>
      <w:r>
        <w:rPr>
          <w:color w:val="272527"/>
        </w:rPr>
        <w:t>business</w:t>
      </w:r>
      <w:r>
        <w:rPr>
          <w:color w:val="272527"/>
          <w:spacing w:val="-11"/>
        </w:rPr>
        <w:t xml:space="preserve"> </w:t>
      </w:r>
      <w:r>
        <w:rPr>
          <w:color w:val="272527"/>
        </w:rPr>
        <w:t>writers.</w:t>
      </w:r>
      <w:r>
        <w:rPr>
          <w:color w:val="272527"/>
          <w:spacing w:val="-11"/>
        </w:rPr>
        <w:t xml:space="preserve"> </w:t>
      </w:r>
      <w:r>
        <w:rPr>
          <w:color w:val="272527"/>
        </w:rPr>
        <w:t>Likewise</w:t>
      </w:r>
      <w:r>
        <w:rPr>
          <w:color w:val="272527"/>
          <w:spacing w:val="-11"/>
        </w:rPr>
        <w:t xml:space="preserve"> </w:t>
      </w:r>
      <w:r>
        <w:rPr>
          <w:color w:val="272527"/>
        </w:rPr>
        <w:t>his</w:t>
      </w:r>
      <w:r>
        <w:rPr>
          <w:color w:val="272527"/>
          <w:spacing w:val="-11"/>
        </w:rPr>
        <w:t xml:space="preserve"> </w:t>
      </w:r>
      <w:r>
        <w:rPr>
          <w:color w:val="272527"/>
        </w:rPr>
        <w:t>prestige</w:t>
      </w:r>
      <w:r>
        <w:rPr>
          <w:color w:val="272527"/>
          <w:spacing w:val="-11"/>
        </w:rPr>
        <w:t xml:space="preserve"> </w:t>
      </w:r>
      <w:r>
        <w:rPr>
          <w:color w:val="272527"/>
          <w:spacing w:val="-4"/>
        </w:rPr>
        <w:t>was</w:t>
      </w:r>
      <w:r>
        <w:rPr>
          <w:color w:val="272527"/>
          <w:spacing w:val="-11"/>
        </w:rPr>
        <w:t xml:space="preserve"> </w:t>
      </w:r>
      <w:r>
        <w:rPr>
          <w:color w:val="272527"/>
        </w:rPr>
        <w:t>such</w:t>
      </w:r>
      <w:r>
        <w:rPr>
          <w:color w:val="272527"/>
          <w:spacing w:val="-11"/>
        </w:rPr>
        <w:t xml:space="preserve"> </w:t>
      </w:r>
      <w:r>
        <w:rPr>
          <w:color w:val="272527"/>
        </w:rPr>
        <w:t>that</w:t>
      </w:r>
      <w:r>
        <w:rPr>
          <w:color w:val="272527"/>
          <w:spacing w:val="-11"/>
        </w:rPr>
        <w:t xml:space="preserve"> </w:t>
      </w:r>
      <w:r>
        <w:rPr>
          <w:color w:val="272527"/>
        </w:rPr>
        <w:t>his</w:t>
      </w:r>
      <w:r>
        <w:rPr>
          <w:color w:val="272527"/>
          <w:spacing w:val="-11"/>
        </w:rPr>
        <w:t xml:space="preserve"> </w:t>
      </w:r>
      <w:r>
        <w:rPr>
          <w:color w:val="272527"/>
        </w:rPr>
        <w:t>fans,</w:t>
      </w:r>
      <w:r>
        <w:rPr>
          <w:color w:val="272527"/>
          <w:spacing w:val="-11"/>
        </w:rPr>
        <w:t xml:space="preserve"> </w:t>
      </w:r>
      <w:r>
        <w:rPr>
          <w:color w:val="272527"/>
        </w:rPr>
        <w:t>often including</w:t>
      </w:r>
      <w:r>
        <w:rPr>
          <w:color w:val="272527"/>
          <w:spacing w:val="-11"/>
        </w:rPr>
        <w:t xml:space="preserve"> </w:t>
      </w:r>
      <w:r>
        <w:rPr>
          <w:color w:val="272527"/>
        </w:rPr>
        <w:t>the</w:t>
      </w:r>
      <w:r>
        <w:rPr>
          <w:color w:val="272527"/>
          <w:spacing w:val="-11"/>
        </w:rPr>
        <w:t xml:space="preserve"> </w:t>
      </w:r>
      <w:r>
        <w:rPr>
          <w:color w:val="272527"/>
        </w:rPr>
        <w:t>parents</w:t>
      </w:r>
      <w:r>
        <w:rPr>
          <w:color w:val="272527"/>
          <w:spacing w:val="-11"/>
        </w:rPr>
        <w:t xml:space="preserve"> </w:t>
      </w:r>
      <w:r>
        <w:rPr>
          <w:color w:val="272527"/>
        </w:rPr>
        <w:t>of</w:t>
      </w:r>
      <w:r>
        <w:rPr>
          <w:color w:val="272527"/>
          <w:spacing w:val="-1"/>
        </w:rPr>
        <w:t xml:space="preserve"> </w:t>
      </w:r>
      <w:r>
        <w:rPr>
          <w:color w:val="272527"/>
        </w:rPr>
        <w:t>children</w:t>
      </w:r>
      <w:r>
        <w:rPr>
          <w:color w:val="272527"/>
          <w:spacing w:val="-11"/>
        </w:rPr>
        <w:t xml:space="preserve"> </w:t>
      </w:r>
      <w:r>
        <w:rPr>
          <w:color w:val="272527"/>
        </w:rPr>
        <w:t>in</w:t>
      </w:r>
      <w:r>
        <w:rPr>
          <w:color w:val="272527"/>
          <w:spacing w:val="-11"/>
        </w:rPr>
        <w:t xml:space="preserve"> </w:t>
      </w:r>
      <w:r>
        <w:rPr>
          <w:color w:val="272527"/>
          <w:spacing w:val="-3"/>
        </w:rPr>
        <w:t>whom</w:t>
      </w:r>
      <w:r>
        <w:rPr>
          <w:color w:val="272527"/>
          <w:spacing w:val="-11"/>
        </w:rPr>
        <w:t xml:space="preserve"> </w:t>
      </w:r>
      <w:r>
        <w:rPr>
          <w:color w:val="272527"/>
        </w:rPr>
        <w:t>he</w:t>
      </w:r>
      <w:r>
        <w:rPr>
          <w:color w:val="272527"/>
          <w:spacing w:val="-11"/>
        </w:rPr>
        <w:t xml:space="preserve"> </w:t>
      </w:r>
      <w:r>
        <w:rPr>
          <w:color w:val="272527"/>
        </w:rPr>
        <w:t>took</w:t>
      </w:r>
      <w:r>
        <w:rPr>
          <w:color w:val="272527"/>
          <w:spacing w:val="-11"/>
        </w:rPr>
        <w:t xml:space="preserve"> </w:t>
      </w:r>
      <w:r>
        <w:rPr>
          <w:color w:val="272527"/>
        </w:rPr>
        <w:t>an</w:t>
      </w:r>
      <w:r>
        <w:rPr>
          <w:color w:val="272527"/>
          <w:spacing w:val="-11"/>
        </w:rPr>
        <w:t xml:space="preserve"> </w:t>
      </w:r>
      <w:r>
        <w:rPr>
          <w:color w:val="272527"/>
        </w:rPr>
        <w:t>interest,</w:t>
      </w:r>
      <w:r>
        <w:rPr>
          <w:color w:val="272527"/>
          <w:spacing w:val="-11"/>
        </w:rPr>
        <w:t xml:space="preserve"> </w:t>
      </w:r>
      <w:r>
        <w:rPr>
          <w:color w:val="272527"/>
        </w:rPr>
        <w:t>numbered many</w:t>
      </w:r>
      <w:r>
        <w:rPr>
          <w:color w:val="272527"/>
          <w:spacing w:val="-23"/>
        </w:rPr>
        <w:t xml:space="preserve"> </w:t>
      </w:r>
      <w:r>
        <w:rPr>
          <w:color w:val="272527"/>
          <w:spacing w:val="-5"/>
        </w:rPr>
        <w:t>who</w:t>
      </w:r>
      <w:r>
        <w:rPr>
          <w:color w:val="272527"/>
          <w:spacing w:val="-23"/>
        </w:rPr>
        <w:t xml:space="preserve"> </w:t>
      </w:r>
      <w:r>
        <w:rPr>
          <w:color w:val="272527"/>
          <w:spacing w:val="-3"/>
        </w:rPr>
        <w:t>would</w:t>
      </w:r>
      <w:r>
        <w:rPr>
          <w:color w:val="272527"/>
          <w:spacing w:val="-23"/>
        </w:rPr>
        <w:t xml:space="preserve"> </w:t>
      </w:r>
      <w:r>
        <w:rPr>
          <w:color w:val="272527"/>
          <w:spacing w:val="-7"/>
        </w:rPr>
        <w:t>have</w:t>
      </w:r>
      <w:r>
        <w:rPr>
          <w:color w:val="272527"/>
          <w:spacing w:val="-23"/>
        </w:rPr>
        <w:t xml:space="preserve"> </w:t>
      </w:r>
      <w:r>
        <w:rPr>
          <w:color w:val="272527"/>
          <w:spacing w:val="-4"/>
        </w:rPr>
        <w:t>walked</w:t>
      </w:r>
      <w:r>
        <w:rPr>
          <w:color w:val="272527"/>
          <w:spacing w:val="-23"/>
        </w:rPr>
        <w:t xml:space="preserve"> </w:t>
      </w:r>
      <w:r>
        <w:rPr>
          <w:color w:val="272527"/>
          <w:spacing w:val="-7"/>
        </w:rPr>
        <w:t>over</w:t>
      </w:r>
      <w:r>
        <w:rPr>
          <w:color w:val="272527"/>
          <w:spacing w:val="-23"/>
        </w:rPr>
        <w:t xml:space="preserve"> </w:t>
      </w:r>
      <w:r>
        <w:rPr>
          <w:color w:val="272527"/>
        </w:rPr>
        <w:t>hot</w:t>
      </w:r>
      <w:r>
        <w:rPr>
          <w:color w:val="272527"/>
          <w:spacing w:val="-23"/>
        </w:rPr>
        <w:t xml:space="preserve"> </w:t>
      </w:r>
      <w:r>
        <w:rPr>
          <w:color w:val="272527"/>
        </w:rPr>
        <w:t>coals</w:t>
      </w:r>
      <w:r>
        <w:rPr>
          <w:color w:val="272527"/>
          <w:spacing w:val="-23"/>
        </w:rPr>
        <w:t xml:space="preserve"> </w:t>
      </w:r>
      <w:r>
        <w:rPr>
          <w:color w:val="272527"/>
        </w:rPr>
        <w:t>just</w:t>
      </w:r>
      <w:r>
        <w:rPr>
          <w:color w:val="272527"/>
          <w:spacing w:val="-23"/>
        </w:rPr>
        <w:t xml:space="preserve"> </w:t>
      </w:r>
      <w:r>
        <w:rPr>
          <w:color w:val="272527"/>
        </w:rPr>
        <w:t>to</w:t>
      </w:r>
      <w:r>
        <w:rPr>
          <w:color w:val="272527"/>
          <w:spacing w:val="-23"/>
        </w:rPr>
        <w:t xml:space="preserve"> </w:t>
      </w:r>
      <w:r>
        <w:rPr>
          <w:color w:val="272527"/>
          <w:spacing w:val="-4"/>
        </w:rPr>
        <w:t>say</w:t>
      </w:r>
      <w:r>
        <w:rPr>
          <w:color w:val="272527"/>
          <w:spacing w:val="-23"/>
        </w:rPr>
        <w:t xml:space="preserve"> </w:t>
      </w:r>
      <w:r>
        <w:rPr>
          <w:color w:val="272527"/>
        </w:rPr>
        <w:t>they</w:t>
      </w:r>
      <w:r>
        <w:rPr>
          <w:color w:val="272527"/>
          <w:spacing w:val="-23"/>
        </w:rPr>
        <w:t xml:space="preserve"> </w:t>
      </w:r>
      <w:r>
        <w:rPr>
          <w:color w:val="272527"/>
        </w:rPr>
        <w:t>had</w:t>
      </w:r>
      <w:r>
        <w:rPr>
          <w:color w:val="272527"/>
          <w:spacing w:val="-23"/>
        </w:rPr>
        <w:t xml:space="preserve"> </w:t>
      </w:r>
      <w:r>
        <w:rPr>
          <w:color w:val="272527"/>
        </w:rPr>
        <w:t>met</w:t>
      </w:r>
      <w:r>
        <w:rPr>
          <w:color w:val="272527"/>
          <w:spacing w:val="-23"/>
        </w:rPr>
        <w:t xml:space="preserve"> </w:t>
      </w:r>
      <w:r>
        <w:rPr>
          <w:color w:val="272527"/>
        </w:rPr>
        <w:t>him</w:t>
      </w:r>
      <w:r>
        <w:rPr>
          <w:color w:val="272527"/>
          <w:spacing w:val="-23"/>
        </w:rPr>
        <w:t xml:space="preserve"> </w:t>
      </w:r>
      <w:r>
        <w:rPr>
          <w:color w:val="272527"/>
        </w:rPr>
        <w:t xml:space="preserve">or </w:t>
      </w:r>
      <w:r>
        <w:rPr>
          <w:color w:val="272527"/>
          <w:spacing w:val="-4"/>
        </w:rPr>
        <w:t xml:space="preserve">even </w:t>
      </w:r>
      <w:r>
        <w:rPr>
          <w:color w:val="272527"/>
        </w:rPr>
        <w:t>– total bliss! – entered his select social</w:t>
      </w:r>
      <w:r>
        <w:rPr>
          <w:color w:val="272527"/>
          <w:spacing w:val="-8"/>
        </w:rPr>
        <w:t xml:space="preserve"> </w:t>
      </w:r>
      <w:r>
        <w:rPr>
          <w:color w:val="272527"/>
          <w:spacing w:val="-3"/>
        </w:rPr>
        <w:t>circle.</w:t>
      </w:r>
    </w:p>
    <w:p w:rsidR="004D156E" w:rsidRPr="0090042D" w:rsidRDefault="00CB734E" w:rsidP="00315C7F">
      <w:pPr>
        <w:pStyle w:val="BodyText"/>
        <w:spacing w:before="2" w:line="259" w:lineRule="auto"/>
        <w:ind w:left="1078" w:right="646" w:firstLine="453"/>
        <w:jc w:val="both"/>
      </w:pPr>
      <w:r w:rsidRPr="0090042D">
        <w:rPr>
          <w:color w:val="272527"/>
        </w:rPr>
        <w:t>In some ways this influence and power may seem capable of b</w:t>
      </w:r>
      <w:r w:rsidRPr="0090042D">
        <w:rPr>
          <w:color w:val="272527"/>
        </w:rPr>
        <w:t>e</w:t>
      </w:r>
      <w:r w:rsidRPr="0090042D">
        <w:rPr>
          <w:color w:val="272527"/>
        </w:rPr>
        <w:t>nign interpretation. Take for instance Michael’s admitted inclination to share his bed with young boys. Columnist Jill Parkin noted sceptically: “I bet [parents] wouldn’t have allowed it with just any old Mr Jac</w:t>
      </w:r>
      <w:r w:rsidRPr="0090042D">
        <w:rPr>
          <w:color w:val="272527"/>
        </w:rPr>
        <w:t>k</w:t>
      </w:r>
      <w:r w:rsidRPr="0090042D">
        <w:rPr>
          <w:color w:val="272527"/>
        </w:rPr>
        <w:t>son”.</w:t>
      </w:r>
      <w:r w:rsidR="000D38F7" w:rsidRPr="0090042D">
        <w:rPr>
          <w:rStyle w:val="EndnoteReference"/>
          <w:color w:val="272527"/>
        </w:rPr>
        <w:endnoteReference w:id="529"/>
      </w:r>
      <w:r w:rsidRPr="0090042D">
        <w:rPr>
          <w:color w:val="272527"/>
          <w:position w:val="8"/>
          <w:sz w:val="14"/>
        </w:rPr>
        <w:t xml:space="preserve"> </w:t>
      </w:r>
      <w:r w:rsidRPr="0090042D">
        <w:rPr>
          <w:color w:val="272527"/>
        </w:rPr>
        <w:t>Of course, she was right. The fact that Michael was wealthy and prestigious made all the difference – but only because those parents bought into the idea that his fame and success were all of a piece with his unique “innocence”, and that he only wanted to be with children for the purest of reasons, namely to reclaim the childhood fun he had missed out on as a hard-working child star. What this explanation left out, though, was that Michael’s supposed “innocence” was itself the product of influence and power. Not the least of Jackson’s resources was the ability to mount and sustain a decades-long public relations operation dedicated to burnishing his image by constantly harping on about his difficult childhood while ignoring more obvious interpret</w:t>
      </w:r>
      <w:r w:rsidRPr="0090042D">
        <w:rPr>
          <w:color w:val="272527"/>
        </w:rPr>
        <w:t>a</w:t>
      </w:r>
      <w:r w:rsidRPr="0090042D">
        <w:rPr>
          <w:color w:val="272527"/>
        </w:rPr>
        <w:t>tions of his behaviour.</w:t>
      </w:r>
    </w:p>
    <w:p w:rsidR="004D156E" w:rsidRPr="0090042D" w:rsidRDefault="00CB734E" w:rsidP="008E65EE">
      <w:pPr>
        <w:pStyle w:val="BodyText"/>
        <w:spacing w:before="2" w:line="259" w:lineRule="auto"/>
        <w:ind w:left="1078" w:right="646" w:firstLine="453"/>
        <w:jc w:val="both"/>
      </w:pPr>
      <w:r w:rsidRPr="0090042D">
        <w:rPr>
          <w:color w:val="272527"/>
          <w:w w:val="95"/>
        </w:rPr>
        <w:t>This has enabled people – whether fans or industry insiders – to b</w:t>
      </w:r>
      <w:r w:rsidRPr="0090042D">
        <w:rPr>
          <w:color w:val="272527"/>
          <w:w w:val="95"/>
        </w:rPr>
        <w:t>e</w:t>
      </w:r>
      <w:r w:rsidRPr="0090042D">
        <w:rPr>
          <w:color w:val="272527"/>
          <w:w w:val="95"/>
        </w:rPr>
        <w:t>lieve</w:t>
      </w:r>
      <w:r w:rsidR="00315C7F" w:rsidRPr="0090042D">
        <w:t xml:space="preserve"> </w:t>
      </w:r>
      <w:r w:rsidRPr="0090042D">
        <w:rPr>
          <w:color w:val="272527"/>
        </w:rPr>
        <w:t>about Michael what it was convenient and congenial to believe. As it was put in one report:</w:t>
      </w:r>
    </w:p>
    <w:p w:rsidR="004D156E" w:rsidRDefault="004D156E">
      <w:pPr>
        <w:pStyle w:val="BodyText"/>
        <w:spacing w:before="6"/>
        <w:rPr>
          <w:sz w:val="27"/>
        </w:rPr>
      </w:pPr>
    </w:p>
    <w:p w:rsidR="004D156E" w:rsidRDefault="00CB734E" w:rsidP="0090042D">
      <w:pPr>
        <w:spacing w:line="300" w:lineRule="auto"/>
        <w:ind w:left="1928" w:right="1021" w:firstLine="266"/>
        <w:jc w:val="both"/>
        <w:rPr>
          <w:sz w:val="20"/>
        </w:rPr>
      </w:pPr>
      <w:r>
        <w:rPr>
          <w:color w:val="272527"/>
          <w:sz w:val="20"/>
        </w:rPr>
        <w:t>These</w:t>
      </w:r>
      <w:r>
        <w:rPr>
          <w:color w:val="272527"/>
          <w:spacing w:val="-12"/>
          <w:sz w:val="20"/>
        </w:rPr>
        <w:t xml:space="preserve"> </w:t>
      </w:r>
      <w:r>
        <w:rPr>
          <w:color w:val="272527"/>
          <w:spacing w:val="-3"/>
          <w:sz w:val="20"/>
        </w:rPr>
        <w:t>days</w:t>
      </w:r>
      <w:r>
        <w:rPr>
          <w:color w:val="272527"/>
          <w:spacing w:val="-12"/>
          <w:sz w:val="20"/>
        </w:rPr>
        <w:t xml:space="preserve"> </w:t>
      </w:r>
      <w:r>
        <w:rPr>
          <w:color w:val="272527"/>
          <w:sz w:val="20"/>
        </w:rPr>
        <w:t>the</w:t>
      </w:r>
      <w:r>
        <w:rPr>
          <w:color w:val="272527"/>
          <w:spacing w:val="-12"/>
          <w:sz w:val="20"/>
        </w:rPr>
        <w:t xml:space="preserve"> </w:t>
      </w:r>
      <w:r>
        <w:rPr>
          <w:color w:val="272527"/>
          <w:sz w:val="20"/>
        </w:rPr>
        <w:t>air</w:t>
      </w:r>
      <w:r>
        <w:rPr>
          <w:color w:val="272527"/>
          <w:spacing w:val="-12"/>
          <w:sz w:val="20"/>
        </w:rPr>
        <w:t xml:space="preserve"> </w:t>
      </w:r>
      <w:r>
        <w:rPr>
          <w:color w:val="272527"/>
          <w:sz w:val="20"/>
        </w:rPr>
        <w:t>is</w:t>
      </w:r>
      <w:r>
        <w:rPr>
          <w:color w:val="272527"/>
          <w:spacing w:val="-12"/>
          <w:sz w:val="20"/>
        </w:rPr>
        <w:t xml:space="preserve"> </w:t>
      </w:r>
      <w:r>
        <w:rPr>
          <w:color w:val="272527"/>
          <w:sz w:val="20"/>
        </w:rPr>
        <w:t>thick</w:t>
      </w:r>
      <w:r>
        <w:rPr>
          <w:color w:val="272527"/>
          <w:spacing w:val="-12"/>
          <w:sz w:val="20"/>
        </w:rPr>
        <w:t xml:space="preserve"> </w:t>
      </w:r>
      <w:r>
        <w:rPr>
          <w:color w:val="272527"/>
          <w:sz w:val="20"/>
        </w:rPr>
        <w:t>with</w:t>
      </w:r>
      <w:r>
        <w:rPr>
          <w:color w:val="272527"/>
          <w:spacing w:val="-12"/>
          <w:sz w:val="20"/>
        </w:rPr>
        <w:t xml:space="preserve"> </w:t>
      </w:r>
      <w:r>
        <w:rPr>
          <w:color w:val="272527"/>
          <w:sz w:val="20"/>
        </w:rPr>
        <w:t>the</w:t>
      </w:r>
      <w:r>
        <w:rPr>
          <w:color w:val="272527"/>
          <w:spacing w:val="-12"/>
          <w:sz w:val="20"/>
        </w:rPr>
        <w:t xml:space="preserve"> </w:t>
      </w:r>
      <w:r>
        <w:rPr>
          <w:color w:val="272527"/>
          <w:sz w:val="20"/>
        </w:rPr>
        <w:t>chatter</w:t>
      </w:r>
      <w:r>
        <w:rPr>
          <w:color w:val="272527"/>
          <w:spacing w:val="-12"/>
          <w:sz w:val="20"/>
        </w:rPr>
        <w:t xml:space="preserve"> </w:t>
      </w:r>
      <w:r>
        <w:rPr>
          <w:color w:val="272527"/>
          <w:sz w:val="20"/>
        </w:rPr>
        <w:t>of</w:t>
      </w:r>
      <w:r>
        <w:rPr>
          <w:color w:val="272527"/>
          <w:spacing w:val="-3"/>
          <w:sz w:val="20"/>
        </w:rPr>
        <w:t xml:space="preserve"> </w:t>
      </w:r>
      <w:r>
        <w:rPr>
          <w:color w:val="272527"/>
          <w:sz w:val="20"/>
        </w:rPr>
        <w:t>Jackson’s</w:t>
      </w:r>
      <w:r>
        <w:rPr>
          <w:color w:val="272527"/>
          <w:spacing w:val="-12"/>
          <w:sz w:val="20"/>
        </w:rPr>
        <w:t xml:space="preserve"> </w:t>
      </w:r>
      <w:r>
        <w:rPr>
          <w:color w:val="272527"/>
          <w:sz w:val="20"/>
        </w:rPr>
        <w:t>music</w:t>
      </w:r>
      <w:r>
        <w:rPr>
          <w:color w:val="272527"/>
          <w:spacing w:val="-12"/>
          <w:sz w:val="20"/>
        </w:rPr>
        <w:t xml:space="preserve"> </w:t>
      </w:r>
      <w:r>
        <w:rPr>
          <w:color w:val="272527"/>
          <w:sz w:val="20"/>
        </w:rPr>
        <w:t>i</w:t>
      </w:r>
      <w:r>
        <w:rPr>
          <w:color w:val="272527"/>
          <w:sz w:val="20"/>
        </w:rPr>
        <w:t>n</w:t>
      </w:r>
      <w:r>
        <w:rPr>
          <w:color w:val="272527"/>
          <w:sz w:val="20"/>
        </w:rPr>
        <w:t xml:space="preserve">dustry associates </w:t>
      </w:r>
      <w:r>
        <w:rPr>
          <w:color w:val="272527"/>
          <w:spacing w:val="-4"/>
          <w:sz w:val="20"/>
        </w:rPr>
        <w:t xml:space="preserve">who </w:t>
      </w:r>
      <w:r>
        <w:rPr>
          <w:color w:val="272527"/>
          <w:spacing w:val="-3"/>
          <w:sz w:val="20"/>
        </w:rPr>
        <w:t xml:space="preserve">say </w:t>
      </w:r>
      <w:r>
        <w:rPr>
          <w:color w:val="272527"/>
          <w:sz w:val="20"/>
        </w:rPr>
        <w:t xml:space="preserve">they’ve known about his tastes for years. If true, </w:t>
      </w:r>
      <w:r>
        <w:rPr>
          <w:color w:val="272527"/>
          <w:spacing w:val="-4"/>
          <w:sz w:val="20"/>
        </w:rPr>
        <w:t xml:space="preserve">why </w:t>
      </w:r>
      <w:r>
        <w:rPr>
          <w:color w:val="272527"/>
          <w:sz w:val="20"/>
        </w:rPr>
        <w:t>didn’t they go to the</w:t>
      </w:r>
      <w:r>
        <w:rPr>
          <w:color w:val="272527"/>
          <w:spacing w:val="8"/>
          <w:sz w:val="20"/>
        </w:rPr>
        <w:t xml:space="preserve"> </w:t>
      </w:r>
      <w:r>
        <w:rPr>
          <w:color w:val="272527"/>
          <w:sz w:val="20"/>
        </w:rPr>
        <w:t>cops?</w:t>
      </w:r>
    </w:p>
    <w:p w:rsidR="004D156E" w:rsidRDefault="00CB734E" w:rsidP="0090042D">
      <w:pPr>
        <w:spacing w:line="300" w:lineRule="auto"/>
        <w:ind w:left="1928" w:right="1021" w:firstLine="266"/>
        <w:jc w:val="both"/>
        <w:rPr>
          <w:sz w:val="20"/>
        </w:rPr>
      </w:pPr>
      <w:r>
        <w:rPr>
          <w:color w:val="272527"/>
          <w:sz w:val="20"/>
        </w:rPr>
        <w:t>The</w:t>
      </w:r>
      <w:r>
        <w:rPr>
          <w:color w:val="272527"/>
          <w:spacing w:val="-12"/>
          <w:sz w:val="20"/>
        </w:rPr>
        <w:t xml:space="preserve"> </w:t>
      </w:r>
      <w:r>
        <w:rPr>
          <w:color w:val="272527"/>
          <w:sz w:val="20"/>
        </w:rPr>
        <w:t>same</w:t>
      </w:r>
      <w:r>
        <w:rPr>
          <w:color w:val="272527"/>
          <w:spacing w:val="-12"/>
          <w:sz w:val="20"/>
        </w:rPr>
        <w:t xml:space="preserve"> </w:t>
      </w:r>
      <w:r>
        <w:rPr>
          <w:color w:val="272527"/>
          <w:sz w:val="20"/>
        </w:rPr>
        <w:t>question</w:t>
      </w:r>
      <w:r>
        <w:rPr>
          <w:color w:val="272527"/>
          <w:spacing w:val="-12"/>
          <w:sz w:val="20"/>
        </w:rPr>
        <w:t xml:space="preserve"> </w:t>
      </w:r>
      <w:r>
        <w:rPr>
          <w:color w:val="272527"/>
          <w:sz w:val="20"/>
        </w:rPr>
        <w:t>should</w:t>
      </w:r>
      <w:r>
        <w:rPr>
          <w:color w:val="272527"/>
          <w:spacing w:val="-12"/>
          <w:sz w:val="20"/>
        </w:rPr>
        <w:t xml:space="preserve"> </w:t>
      </w:r>
      <w:r>
        <w:rPr>
          <w:color w:val="272527"/>
          <w:sz w:val="20"/>
        </w:rPr>
        <w:t>be</w:t>
      </w:r>
      <w:r>
        <w:rPr>
          <w:color w:val="272527"/>
          <w:spacing w:val="-12"/>
          <w:sz w:val="20"/>
        </w:rPr>
        <w:t xml:space="preserve"> </w:t>
      </w:r>
      <w:r>
        <w:rPr>
          <w:color w:val="272527"/>
          <w:sz w:val="20"/>
        </w:rPr>
        <w:t>posed</w:t>
      </w:r>
      <w:r>
        <w:rPr>
          <w:color w:val="272527"/>
          <w:spacing w:val="-12"/>
          <w:sz w:val="20"/>
        </w:rPr>
        <w:t xml:space="preserve"> </w:t>
      </w:r>
      <w:r>
        <w:rPr>
          <w:color w:val="272527"/>
          <w:sz w:val="20"/>
        </w:rPr>
        <w:t>to</w:t>
      </w:r>
      <w:r>
        <w:rPr>
          <w:color w:val="272527"/>
          <w:spacing w:val="-12"/>
          <w:sz w:val="20"/>
        </w:rPr>
        <w:t xml:space="preserve"> </w:t>
      </w:r>
      <w:r>
        <w:rPr>
          <w:color w:val="272527"/>
          <w:sz w:val="20"/>
        </w:rPr>
        <w:t>those</w:t>
      </w:r>
      <w:r>
        <w:rPr>
          <w:color w:val="272527"/>
          <w:spacing w:val="-12"/>
          <w:sz w:val="20"/>
        </w:rPr>
        <w:t xml:space="preserve"> </w:t>
      </w:r>
      <w:r>
        <w:rPr>
          <w:color w:val="272527"/>
          <w:spacing w:val="-4"/>
          <w:sz w:val="20"/>
        </w:rPr>
        <w:t>five</w:t>
      </w:r>
      <w:r>
        <w:rPr>
          <w:color w:val="272527"/>
          <w:spacing w:val="-12"/>
          <w:sz w:val="20"/>
        </w:rPr>
        <w:t xml:space="preserve"> </w:t>
      </w:r>
      <w:r>
        <w:rPr>
          <w:color w:val="272527"/>
          <w:spacing w:val="-3"/>
          <w:sz w:val="20"/>
        </w:rPr>
        <w:t>bodyguards</w:t>
      </w:r>
      <w:r>
        <w:rPr>
          <w:color w:val="272527"/>
          <w:spacing w:val="-12"/>
          <w:sz w:val="20"/>
        </w:rPr>
        <w:t xml:space="preserve"> </w:t>
      </w:r>
      <w:r>
        <w:rPr>
          <w:color w:val="272527"/>
          <w:spacing w:val="-5"/>
          <w:sz w:val="20"/>
        </w:rPr>
        <w:t>who</w:t>
      </w:r>
      <w:r>
        <w:rPr>
          <w:color w:val="272527"/>
          <w:spacing w:val="-12"/>
          <w:sz w:val="20"/>
        </w:rPr>
        <w:t xml:space="preserve"> </w:t>
      </w:r>
      <w:r>
        <w:rPr>
          <w:color w:val="272527"/>
          <w:spacing w:val="-6"/>
          <w:sz w:val="20"/>
        </w:rPr>
        <w:t xml:space="preserve">have </w:t>
      </w:r>
      <w:r>
        <w:rPr>
          <w:color w:val="272527"/>
          <w:sz w:val="20"/>
        </w:rPr>
        <w:t>come</w:t>
      </w:r>
      <w:r>
        <w:rPr>
          <w:color w:val="272527"/>
          <w:spacing w:val="-21"/>
          <w:sz w:val="20"/>
        </w:rPr>
        <w:t xml:space="preserve"> </w:t>
      </w:r>
      <w:r>
        <w:rPr>
          <w:color w:val="272527"/>
          <w:spacing w:val="-4"/>
          <w:sz w:val="20"/>
        </w:rPr>
        <w:t>forward,</w:t>
      </w:r>
      <w:r>
        <w:rPr>
          <w:color w:val="272527"/>
          <w:spacing w:val="-21"/>
          <w:sz w:val="20"/>
        </w:rPr>
        <w:t xml:space="preserve"> </w:t>
      </w:r>
      <w:r>
        <w:rPr>
          <w:color w:val="272527"/>
          <w:sz w:val="20"/>
        </w:rPr>
        <w:t>to</w:t>
      </w:r>
      <w:r>
        <w:rPr>
          <w:color w:val="272527"/>
          <w:spacing w:val="-21"/>
          <w:sz w:val="20"/>
        </w:rPr>
        <w:t xml:space="preserve"> </w:t>
      </w:r>
      <w:r>
        <w:rPr>
          <w:color w:val="272527"/>
          <w:sz w:val="20"/>
        </w:rPr>
        <w:t>the</w:t>
      </w:r>
      <w:r>
        <w:rPr>
          <w:color w:val="272527"/>
          <w:spacing w:val="-21"/>
          <w:sz w:val="20"/>
        </w:rPr>
        <w:t xml:space="preserve"> </w:t>
      </w:r>
      <w:r>
        <w:rPr>
          <w:color w:val="272527"/>
          <w:sz w:val="20"/>
        </w:rPr>
        <w:t>maid,</w:t>
      </w:r>
      <w:r>
        <w:rPr>
          <w:color w:val="272527"/>
          <w:spacing w:val="-21"/>
          <w:sz w:val="20"/>
        </w:rPr>
        <w:t xml:space="preserve"> </w:t>
      </w:r>
      <w:r>
        <w:rPr>
          <w:color w:val="272527"/>
          <w:sz w:val="20"/>
        </w:rPr>
        <w:t>and</w:t>
      </w:r>
      <w:r>
        <w:rPr>
          <w:color w:val="272527"/>
          <w:spacing w:val="-21"/>
          <w:sz w:val="20"/>
        </w:rPr>
        <w:t xml:space="preserve"> </w:t>
      </w:r>
      <w:r>
        <w:rPr>
          <w:color w:val="272527"/>
          <w:sz w:val="20"/>
        </w:rPr>
        <w:t>to</w:t>
      </w:r>
      <w:r>
        <w:rPr>
          <w:color w:val="272527"/>
          <w:spacing w:val="-21"/>
          <w:sz w:val="20"/>
        </w:rPr>
        <w:t xml:space="preserve"> </w:t>
      </w:r>
      <w:r>
        <w:rPr>
          <w:color w:val="272527"/>
          <w:sz w:val="20"/>
        </w:rPr>
        <w:t>his</w:t>
      </w:r>
      <w:r>
        <w:rPr>
          <w:color w:val="272527"/>
          <w:spacing w:val="-21"/>
          <w:sz w:val="20"/>
        </w:rPr>
        <w:t xml:space="preserve"> </w:t>
      </w:r>
      <w:r>
        <w:rPr>
          <w:color w:val="272527"/>
          <w:sz w:val="20"/>
        </w:rPr>
        <w:t>sister:</w:t>
      </w:r>
      <w:r>
        <w:rPr>
          <w:color w:val="272527"/>
          <w:spacing w:val="-21"/>
          <w:sz w:val="20"/>
        </w:rPr>
        <w:t xml:space="preserve"> </w:t>
      </w:r>
      <w:r>
        <w:rPr>
          <w:color w:val="272527"/>
          <w:spacing w:val="-5"/>
          <w:sz w:val="20"/>
        </w:rPr>
        <w:t>why</w:t>
      </w:r>
      <w:r>
        <w:rPr>
          <w:color w:val="272527"/>
          <w:spacing w:val="-21"/>
          <w:sz w:val="20"/>
        </w:rPr>
        <w:t xml:space="preserve"> </w:t>
      </w:r>
      <w:r>
        <w:rPr>
          <w:color w:val="272527"/>
          <w:sz w:val="20"/>
        </w:rPr>
        <w:t>did</w:t>
      </w:r>
      <w:r>
        <w:rPr>
          <w:color w:val="272527"/>
          <w:spacing w:val="-21"/>
          <w:sz w:val="20"/>
        </w:rPr>
        <w:t xml:space="preserve"> </w:t>
      </w:r>
      <w:r>
        <w:rPr>
          <w:color w:val="272527"/>
          <w:sz w:val="20"/>
        </w:rPr>
        <w:t>no</w:t>
      </w:r>
      <w:r>
        <w:rPr>
          <w:color w:val="272527"/>
          <w:spacing w:val="-21"/>
          <w:sz w:val="20"/>
        </w:rPr>
        <w:t xml:space="preserve"> </w:t>
      </w:r>
      <w:r>
        <w:rPr>
          <w:color w:val="272527"/>
          <w:sz w:val="20"/>
        </w:rPr>
        <w:t>one</w:t>
      </w:r>
      <w:r>
        <w:rPr>
          <w:color w:val="272527"/>
          <w:spacing w:val="-21"/>
          <w:sz w:val="20"/>
        </w:rPr>
        <w:t xml:space="preserve"> </w:t>
      </w:r>
      <w:r>
        <w:rPr>
          <w:color w:val="272527"/>
          <w:sz w:val="20"/>
        </w:rPr>
        <w:t>try</w:t>
      </w:r>
      <w:r>
        <w:rPr>
          <w:color w:val="272527"/>
          <w:spacing w:val="-21"/>
          <w:sz w:val="20"/>
        </w:rPr>
        <w:t xml:space="preserve"> </w:t>
      </w:r>
      <w:r>
        <w:rPr>
          <w:color w:val="272527"/>
          <w:sz w:val="20"/>
        </w:rPr>
        <w:t>to</w:t>
      </w:r>
      <w:r>
        <w:rPr>
          <w:color w:val="272527"/>
          <w:spacing w:val="-21"/>
          <w:sz w:val="20"/>
        </w:rPr>
        <w:t xml:space="preserve"> </w:t>
      </w:r>
      <w:r>
        <w:rPr>
          <w:color w:val="272527"/>
          <w:sz w:val="20"/>
        </w:rPr>
        <w:t>stop</w:t>
      </w:r>
      <w:r>
        <w:rPr>
          <w:color w:val="272527"/>
          <w:spacing w:val="-21"/>
          <w:sz w:val="20"/>
        </w:rPr>
        <w:t xml:space="preserve"> </w:t>
      </w:r>
      <w:r>
        <w:rPr>
          <w:color w:val="272527"/>
          <w:sz w:val="20"/>
        </w:rPr>
        <w:t xml:space="preserve">him? And </w:t>
      </w:r>
      <w:r>
        <w:rPr>
          <w:color w:val="272527"/>
          <w:spacing w:val="-4"/>
          <w:sz w:val="20"/>
        </w:rPr>
        <w:t xml:space="preserve">why </w:t>
      </w:r>
      <w:r>
        <w:rPr>
          <w:color w:val="272527"/>
          <w:sz w:val="20"/>
        </w:rPr>
        <w:t xml:space="preserve">did none of his defenders tell Jackson that even if he wasn’t molesting these boys, his behaviour </w:t>
      </w:r>
      <w:r>
        <w:rPr>
          <w:color w:val="272527"/>
          <w:spacing w:val="-3"/>
          <w:sz w:val="20"/>
        </w:rPr>
        <w:t xml:space="preserve">was </w:t>
      </w:r>
      <w:r>
        <w:rPr>
          <w:color w:val="272527"/>
          <w:sz w:val="20"/>
        </w:rPr>
        <w:t>inappropriate, dangerous and creepy?</w:t>
      </w:r>
    </w:p>
    <w:p w:rsidR="004D156E" w:rsidRDefault="00CB734E" w:rsidP="0090042D">
      <w:pPr>
        <w:spacing w:line="300" w:lineRule="auto"/>
        <w:ind w:left="1928" w:right="1021" w:firstLine="266"/>
        <w:jc w:val="both"/>
        <w:rPr>
          <w:sz w:val="12"/>
        </w:rPr>
      </w:pPr>
      <w:r>
        <w:rPr>
          <w:color w:val="272527"/>
          <w:sz w:val="20"/>
        </w:rPr>
        <w:t>One</w:t>
      </w:r>
      <w:r>
        <w:rPr>
          <w:color w:val="272527"/>
          <w:spacing w:val="-15"/>
          <w:sz w:val="20"/>
        </w:rPr>
        <w:t xml:space="preserve"> </w:t>
      </w:r>
      <w:r>
        <w:rPr>
          <w:color w:val="272527"/>
          <w:spacing w:val="-4"/>
          <w:sz w:val="20"/>
        </w:rPr>
        <w:t>answer</w:t>
      </w:r>
      <w:r>
        <w:rPr>
          <w:color w:val="272527"/>
          <w:spacing w:val="-15"/>
          <w:sz w:val="20"/>
        </w:rPr>
        <w:t xml:space="preserve"> </w:t>
      </w:r>
      <w:r>
        <w:rPr>
          <w:color w:val="272527"/>
          <w:sz w:val="20"/>
        </w:rPr>
        <w:t>is</w:t>
      </w:r>
      <w:r>
        <w:rPr>
          <w:color w:val="272527"/>
          <w:spacing w:val="-15"/>
          <w:sz w:val="20"/>
        </w:rPr>
        <w:t xml:space="preserve"> </w:t>
      </w:r>
      <w:r>
        <w:rPr>
          <w:color w:val="272527"/>
          <w:sz w:val="20"/>
        </w:rPr>
        <w:t>that</w:t>
      </w:r>
      <w:r>
        <w:rPr>
          <w:color w:val="272527"/>
          <w:spacing w:val="-15"/>
          <w:sz w:val="20"/>
        </w:rPr>
        <w:t xml:space="preserve"> </w:t>
      </w:r>
      <w:r>
        <w:rPr>
          <w:color w:val="272527"/>
          <w:sz w:val="20"/>
        </w:rPr>
        <w:t>Hollywood</w:t>
      </w:r>
      <w:r>
        <w:rPr>
          <w:color w:val="272527"/>
          <w:spacing w:val="-15"/>
          <w:sz w:val="20"/>
        </w:rPr>
        <w:t xml:space="preserve"> </w:t>
      </w:r>
      <w:r>
        <w:rPr>
          <w:color w:val="272527"/>
          <w:sz w:val="20"/>
        </w:rPr>
        <w:t>is</w:t>
      </w:r>
      <w:r>
        <w:rPr>
          <w:color w:val="272527"/>
          <w:spacing w:val="-15"/>
          <w:sz w:val="20"/>
        </w:rPr>
        <w:t xml:space="preserve"> </w:t>
      </w:r>
      <w:r>
        <w:rPr>
          <w:color w:val="272527"/>
          <w:sz w:val="20"/>
        </w:rPr>
        <w:t>a</w:t>
      </w:r>
      <w:r>
        <w:rPr>
          <w:color w:val="272527"/>
          <w:spacing w:val="-15"/>
          <w:sz w:val="20"/>
        </w:rPr>
        <w:t xml:space="preserve"> </w:t>
      </w:r>
      <w:r>
        <w:rPr>
          <w:color w:val="272527"/>
          <w:sz w:val="20"/>
        </w:rPr>
        <w:t>city</w:t>
      </w:r>
      <w:r>
        <w:rPr>
          <w:color w:val="272527"/>
          <w:spacing w:val="-15"/>
          <w:sz w:val="20"/>
        </w:rPr>
        <w:t xml:space="preserve"> </w:t>
      </w:r>
      <w:r>
        <w:rPr>
          <w:color w:val="272527"/>
          <w:sz w:val="20"/>
        </w:rPr>
        <w:t>built</w:t>
      </w:r>
      <w:r>
        <w:rPr>
          <w:color w:val="272527"/>
          <w:spacing w:val="-15"/>
          <w:sz w:val="20"/>
        </w:rPr>
        <w:t xml:space="preserve"> </w:t>
      </w:r>
      <w:r>
        <w:rPr>
          <w:color w:val="272527"/>
          <w:sz w:val="20"/>
        </w:rPr>
        <w:t>on</w:t>
      </w:r>
      <w:r>
        <w:rPr>
          <w:color w:val="272527"/>
          <w:spacing w:val="-15"/>
          <w:sz w:val="20"/>
        </w:rPr>
        <w:t xml:space="preserve"> </w:t>
      </w:r>
      <w:r>
        <w:rPr>
          <w:color w:val="272527"/>
          <w:sz w:val="20"/>
        </w:rPr>
        <w:t>lies,</w:t>
      </w:r>
      <w:r>
        <w:rPr>
          <w:color w:val="272527"/>
          <w:spacing w:val="-15"/>
          <w:sz w:val="20"/>
        </w:rPr>
        <w:t xml:space="preserve"> </w:t>
      </w:r>
      <w:r>
        <w:rPr>
          <w:color w:val="272527"/>
          <w:sz w:val="20"/>
        </w:rPr>
        <w:t>and</w:t>
      </w:r>
      <w:r>
        <w:rPr>
          <w:color w:val="272527"/>
          <w:spacing w:val="-15"/>
          <w:sz w:val="20"/>
        </w:rPr>
        <w:t xml:space="preserve"> </w:t>
      </w:r>
      <w:r>
        <w:rPr>
          <w:color w:val="272527"/>
          <w:sz w:val="20"/>
        </w:rPr>
        <w:t>it</w:t>
      </w:r>
      <w:r>
        <w:rPr>
          <w:color w:val="272527"/>
          <w:spacing w:val="-15"/>
          <w:sz w:val="20"/>
        </w:rPr>
        <w:t xml:space="preserve"> </w:t>
      </w:r>
      <w:r>
        <w:rPr>
          <w:color w:val="272527"/>
          <w:sz w:val="20"/>
        </w:rPr>
        <w:t>is</w:t>
      </w:r>
      <w:r>
        <w:rPr>
          <w:color w:val="272527"/>
          <w:spacing w:val="-15"/>
          <w:sz w:val="20"/>
        </w:rPr>
        <w:t xml:space="preserve"> </w:t>
      </w:r>
      <w:r>
        <w:rPr>
          <w:color w:val="272527"/>
          <w:sz w:val="20"/>
        </w:rPr>
        <w:t>bad</w:t>
      </w:r>
      <w:r>
        <w:rPr>
          <w:color w:val="272527"/>
          <w:spacing w:val="-15"/>
          <w:sz w:val="20"/>
        </w:rPr>
        <w:t xml:space="preserve"> </w:t>
      </w:r>
      <w:r>
        <w:rPr>
          <w:color w:val="272527"/>
          <w:sz w:val="20"/>
        </w:rPr>
        <w:t>form</w:t>
      </w:r>
      <w:r>
        <w:rPr>
          <w:color w:val="272527"/>
          <w:spacing w:val="-15"/>
          <w:sz w:val="20"/>
        </w:rPr>
        <w:t xml:space="preserve"> </w:t>
      </w:r>
      <w:r>
        <w:rPr>
          <w:color w:val="272527"/>
          <w:sz w:val="20"/>
        </w:rPr>
        <w:t xml:space="preserve">to spill the beans on someone else’s life. If Michael says he’s innocently frolicking with these lads, </w:t>
      </w:r>
      <w:r>
        <w:rPr>
          <w:color w:val="272527"/>
          <w:spacing w:val="-4"/>
          <w:sz w:val="20"/>
        </w:rPr>
        <w:t xml:space="preserve">who </w:t>
      </w:r>
      <w:r>
        <w:rPr>
          <w:color w:val="272527"/>
          <w:sz w:val="20"/>
        </w:rPr>
        <w:t xml:space="preserve">are </w:t>
      </w:r>
      <w:r>
        <w:rPr>
          <w:color w:val="272527"/>
          <w:spacing w:val="-5"/>
          <w:sz w:val="20"/>
        </w:rPr>
        <w:t xml:space="preserve">we </w:t>
      </w:r>
      <w:r>
        <w:rPr>
          <w:color w:val="272527"/>
          <w:sz w:val="20"/>
        </w:rPr>
        <w:t xml:space="preserve">to doubt him? An </w:t>
      </w:r>
      <w:r>
        <w:rPr>
          <w:color w:val="272527"/>
          <w:spacing w:val="-3"/>
          <w:sz w:val="20"/>
        </w:rPr>
        <w:t xml:space="preserve">even </w:t>
      </w:r>
      <w:r>
        <w:rPr>
          <w:color w:val="272527"/>
          <w:sz w:val="20"/>
        </w:rPr>
        <w:t>more</w:t>
      </w:r>
      <w:r>
        <w:rPr>
          <w:color w:val="272527"/>
          <w:spacing w:val="-30"/>
          <w:sz w:val="20"/>
        </w:rPr>
        <w:t xml:space="preserve"> </w:t>
      </w:r>
      <w:r>
        <w:rPr>
          <w:color w:val="272527"/>
          <w:sz w:val="20"/>
        </w:rPr>
        <w:t xml:space="preserve">likely </w:t>
      </w:r>
      <w:r>
        <w:rPr>
          <w:color w:val="272527"/>
          <w:spacing w:val="-4"/>
          <w:sz w:val="20"/>
        </w:rPr>
        <w:t xml:space="preserve">answer </w:t>
      </w:r>
      <w:r>
        <w:rPr>
          <w:color w:val="272527"/>
          <w:sz w:val="20"/>
        </w:rPr>
        <w:t xml:space="preserve">is that Jackson </w:t>
      </w:r>
      <w:r>
        <w:rPr>
          <w:color w:val="272527"/>
          <w:spacing w:val="-4"/>
          <w:sz w:val="20"/>
        </w:rPr>
        <w:t xml:space="preserve">was </w:t>
      </w:r>
      <w:r>
        <w:rPr>
          <w:color w:val="272527"/>
          <w:sz w:val="20"/>
        </w:rPr>
        <w:t>simply too big a cash</w:t>
      </w:r>
      <w:r>
        <w:rPr>
          <w:color w:val="272527"/>
          <w:spacing w:val="2"/>
          <w:sz w:val="20"/>
        </w:rPr>
        <w:t xml:space="preserve"> </w:t>
      </w:r>
      <w:r>
        <w:rPr>
          <w:color w:val="272527"/>
          <w:spacing w:val="-3"/>
          <w:sz w:val="20"/>
        </w:rPr>
        <w:t>cow…</w:t>
      </w:r>
      <w:r w:rsidR="000D38F7">
        <w:rPr>
          <w:rStyle w:val="EndnoteReference"/>
          <w:color w:val="272527"/>
          <w:spacing w:val="-3"/>
          <w:sz w:val="20"/>
        </w:rPr>
        <w:endnoteReference w:id="530"/>
      </w:r>
    </w:p>
    <w:p w:rsidR="004D156E" w:rsidRDefault="004D156E">
      <w:pPr>
        <w:pStyle w:val="BodyText"/>
        <w:spacing w:before="11"/>
        <w:rPr>
          <w:sz w:val="22"/>
        </w:rPr>
      </w:pPr>
    </w:p>
    <w:p w:rsidR="004D156E" w:rsidRPr="0090042D" w:rsidRDefault="00CB734E" w:rsidP="0090042D">
      <w:pPr>
        <w:pStyle w:val="BodyText"/>
        <w:spacing w:before="2" w:line="259" w:lineRule="auto"/>
        <w:ind w:left="1077" w:right="646" w:firstLine="454"/>
        <w:jc w:val="both"/>
      </w:pPr>
      <w:r w:rsidRPr="0090042D">
        <w:rPr>
          <w:color w:val="272527"/>
        </w:rPr>
        <w:t xml:space="preserve">Jackson’s public relations propaganda provided a smokescreen, a </w:t>
      </w:r>
      <w:r w:rsidRPr="0090042D">
        <w:rPr>
          <w:color w:val="272527"/>
        </w:rPr>
        <w:lastRenderedPageBreak/>
        <w:t xml:space="preserve">fog of unexamined </w:t>
      </w:r>
      <w:r w:rsidRPr="0090042D">
        <w:rPr>
          <w:color w:val="272527"/>
          <w:w w:val="95"/>
        </w:rPr>
        <w:t>possibilities</w:t>
      </w:r>
      <w:r w:rsidRPr="0090042D">
        <w:rPr>
          <w:color w:val="272527"/>
        </w:rPr>
        <w:t xml:space="preserve"> in which those with an interest in his continued </w:t>
      </w:r>
      <w:r w:rsidRPr="0090042D">
        <w:rPr>
          <w:color w:val="272527"/>
          <w:w w:val="95"/>
        </w:rPr>
        <w:t xml:space="preserve">career success could painlessly lose their consciences. There is nothing new </w:t>
      </w:r>
      <w:r w:rsidRPr="0090042D">
        <w:rPr>
          <w:color w:val="272527"/>
        </w:rPr>
        <w:t xml:space="preserve">in this or unique to Michael Joseph Jackson. Hollywood lawyers have a long tradition of unthinkingly discounting the claims of those attacking the </w:t>
      </w:r>
      <w:r w:rsidRPr="0090042D">
        <w:rPr>
          <w:color w:val="272527"/>
          <w:w w:val="95"/>
        </w:rPr>
        <w:t>reputations of their star clients, reserving their po</w:t>
      </w:r>
      <w:r w:rsidRPr="0090042D">
        <w:rPr>
          <w:color w:val="272527"/>
          <w:w w:val="95"/>
        </w:rPr>
        <w:t>l</w:t>
      </w:r>
      <w:r w:rsidRPr="0090042D">
        <w:rPr>
          <w:color w:val="272527"/>
          <w:w w:val="95"/>
        </w:rPr>
        <w:t xml:space="preserve">ished professional skills </w:t>
      </w:r>
      <w:r w:rsidRPr="0090042D">
        <w:rPr>
          <w:color w:val="272527"/>
        </w:rPr>
        <w:t>to promote solely the version of events peddled by their powerful paymasters.</w:t>
      </w:r>
    </w:p>
    <w:p w:rsidR="004D156E" w:rsidRPr="0090042D" w:rsidRDefault="00CB734E">
      <w:pPr>
        <w:pStyle w:val="BodyText"/>
        <w:spacing w:before="1" w:line="261" w:lineRule="auto"/>
        <w:ind w:left="1078" w:right="648" w:firstLine="453"/>
        <w:jc w:val="both"/>
      </w:pPr>
      <w:r w:rsidRPr="0090042D">
        <w:rPr>
          <w:color w:val="272527"/>
        </w:rPr>
        <w:t>As one lawyer admitted, “The Jackson defence was a classic of its kind, a textbook example of the Hollywood use of money and power. They did it with [Marilyn] Monroe…They’ve done it on numerous occ</w:t>
      </w:r>
      <w:r w:rsidRPr="0090042D">
        <w:rPr>
          <w:color w:val="272527"/>
        </w:rPr>
        <w:t>a</w:t>
      </w:r>
      <w:r w:rsidRPr="0090042D">
        <w:rPr>
          <w:color w:val="272527"/>
        </w:rPr>
        <w:t>sions when a star has had woman trouble or man trouble or drug and alcohol trouble. They hire us to wave our magic wand and make the trouble go away.” The same article examines how these lawyers are in effect corrupted by power:</w:t>
      </w:r>
    </w:p>
    <w:p w:rsidR="004D156E" w:rsidRDefault="004D156E">
      <w:pPr>
        <w:pStyle w:val="BodyText"/>
        <w:spacing w:before="6"/>
        <w:rPr>
          <w:sz w:val="27"/>
        </w:rPr>
      </w:pPr>
    </w:p>
    <w:p w:rsidR="00FD68EF" w:rsidRDefault="00CB734E" w:rsidP="0090042D">
      <w:pPr>
        <w:spacing w:line="300" w:lineRule="auto"/>
        <w:ind w:left="1928" w:right="1021" w:firstLine="266"/>
        <w:jc w:val="both"/>
        <w:rPr>
          <w:sz w:val="20"/>
        </w:rPr>
      </w:pPr>
      <w:r>
        <w:rPr>
          <w:color w:val="272527"/>
          <w:sz w:val="20"/>
        </w:rPr>
        <w:t xml:space="preserve">In </w:t>
      </w:r>
      <w:r>
        <w:rPr>
          <w:color w:val="272527"/>
          <w:spacing w:val="-3"/>
          <w:sz w:val="20"/>
        </w:rPr>
        <w:t xml:space="preserve">show </w:t>
      </w:r>
      <w:r>
        <w:rPr>
          <w:color w:val="272527"/>
          <w:sz w:val="20"/>
        </w:rPr>
        <w:t>business a scandal to a star threatens the business inte</w:t>
      </w:r>
      <w:r>
        <w:rPr>
          <w:color w:val="272527"/>
          <w:sz w:val="20"/>
        </w:rPr>
        <w:t>r</w:t>
      </w:r>
      <w:r>
        <w:rPr>
          <w:color w:val="272527"/>
          <w:sz w:val="20"/>
        </w:rPr>
        <w:t>ests around</w:t>
      </w:r>
      <w:r>
        <w:rPr>
          <w:color w:val="272527"/>
          <w:spacing w:val="-9"/>
          <w:sz w:val="20"/>
        </w:rPr>
        <w:t xml:space="preserve"> </w:t>
      </w:r>
      <w:r>
        <w:rPr>
          <w:color w:val="272527"/>
          <w:sz w:val="20"/>
        </w:rPr>
        <w:t>him</w:t>
      </w:r>
      <w:r>
        <w:rPr>
          <w:color w:val="272527"/>
          <w:spacing w:val="-9"/>
          <w:sz w:val="20"/>
        </w:rPr>
        <w:t xml:space="preserve"> </w:t>
      </w:r>
      <w:r>
        <w:rPr>
          <w:color w:val="272527"/>
          <w:spacing w:val="-3"/>
          <w:sz w:val="20"/>
        </w:rPr>
        <w:t>like</w:t>
      </w:r>
      <w:r>
        <w:rPr>
          <w:color w:val="272527"/>
          <w:spacing w:val="-9"/>
          <w:sz w:val="20"/>
        </w:rPr>
        <w:t xml:space="preserve"> </w:t>
      </w:r>
      <w:r>
        <w:rPr>
          <w:color w:val="272527"/>
          <w:sz w:val="20"/>
        </w:rPr>
        <w:t>an</w:t>
      </w:r>
      <w:r>
        <w:rPr>
          <w:color w:val="272527"/>
          <w:spacing w:val="-9"/>
          <w:sz w:val="20"/>
        </w:rPr>
        <w:t xml:space="preserve"> </w:t>
      </w:r>
      <w:r>
        <w:rPr>
          <w:color w:val="272527"/>
          <w:sz w:val="20"/>
        </w:rPr>
        <w:t>accusation</w:t>
      </w:r>
      <w:r>
        <w:rPr>
          <w:color w:val="272527"/>
          <w:spacing w:val="-9"/>
          <w:sz w:val="20"/>
        </w:rPr>
        <w:t xml:space="preserve"> </w:t>
      </w:r>
      <w:r>
        <w:rPr>
          <w:color w:val="272527"/>
          <w:sz w:val="20"/>
        </w:rPr>
        <w:t>that</w:t>
      </w:r>
      <w:r>
        <w:rPr>
          <w:color w:val="272527"/>
          <w:spacing w:val="-9"/>
          <w:sz w:val="20"/>
        </w:rPr>
        <w:t xml:space="preserve"> </w:t>
      </w:r>
      <w:r>
        <w:rPr>
          <w:color w:val="272527"/>
          <w:sz w:val="20"/>
        </w:rPr>
        <w:t>one</w:t>
      </w:r>
      <w:r>
        <w:rPr>
          <w:color w:val="272527"/>
          <w:spacing w:val="-9"/>
          <w:sz w:val="20"/>
        </w:rPr>
        <w:t xml:space="preserve"> </w:t>
      </w:r>
      <w:r>
        <w:rPr>
          <w:color w:val="272527"/>
          <w:sz w:val="20"/>
        </w:rPr>
        <w:t>of their</w:t>
      </w:r>
      <w:r>
        <w:rPr>
          <w:color w:val="272527"/>
          <w:spacing w:val="-9"/>
          <w:sz w:val="20"/>
        </w:rPr>
        <w:t xml:space="preserve"> </w:t>
      </w:r>
      <w:r>
        <w:rPr>
          <w:color w:val="272527"/>
          <w:sz w:val="20"/>
        </w:rPr>
        <w:t>cars</w:t>
      </w:r>
      <w:r>
        <w:rPr>
          <w:color w:val="272527"/>
          <w:spacing w:val="-9"/>
          <w:sz w:val="20"/>
        </w:rPr>
        <w:t xml:space="preserve"> </w:t>
      </w:r>
      <w:r>
        <w:rPr>
          <w:color w:val="272527"/>
          <w:sz w:val="20"/>
        </w:rPr>
        <w:t>is</w:t>
      </w:r>
      <w:r>
        <w:rPr>
          <w:color w:val="272527"/>
          <w:spacing w:val="-9"/>
          <w:sz w:val="20"/>
        </w:rPr>
        <w:t xml:space="preserve"> </w:t>
      </w:r>
      <w:r>
        <w:rPr>
          <w:color w:val="272527"/>
          <w:spacing w:val="-3"/>
          <w:sz w:val="20"/>
        </w:rPr>
        <w:t>defective</w:t>
      </w:r>
      <w:r>
        <w:rPr>
          <w:color w:val="272527"/>
          <w:spacing w:val="-9"/>
          <w:sz w:val="20"/>
        </w:rPr>
        <w:t xml:space="preserve"> </w:t>
      </w:r>
      <w:r>
        <w:rPr>
          <w:color w:val="272527"/>
          <w:sz w:val="20"/>
        </w:rPr>
        <w:t>affects</w:t>
      </w:r>
      <w:r>
        <w:rPr>
          <w:color w:val="272527"/>
          <w:spacing w:val="-9"/>
          <w:sz w:val="20"/>
        </w:rPr>
        <w:t xml:space="preserve"> </w:t>
      </w:r>
      <w:r>
        <w:rPr>
          <w:color w:val="272527"/>
          <w:sz w:val="20"/>
        </w:rPr>
        <w:t>an auto</w:t>
      </w:r>
      <w:r>
        <w:rPr>
          <w:color w:val="272527"/>
          <w:spacing w:val="-10"/>
          <w:sz w:val="20"/>
        </w:rPr>
        <w:t xml:space="preserve"> </w:t>
      </w:r>
      <w:r>
        <w:rPr>
          <w:color w:val="272527"/>
          <w:sz w:val="20"/>
        </w:rPr>
        <w:t>manufacturer.</w:t>
      </w:r>
      <w:r>
        <w:rPr>
          <w:color w:val="272527"/>
          <w:spacing w:val="-10"/>
          <w:sz w:val="20"/>
        </w:rPr>
        <w:t xml:space="preserve"> </w:t>
      </w:r>
      <w:r>
        <w:rPr>
          <w:color w:val="272527"/>
          <w:sz w:val="20"/>
        </w:rPr>
        <w:t>The</w:t>
      </w:r>
      <w:r>
        <w:rPr>
          <w:color w:val="272527"/>
          <w:spacing w:val="-10"/>
          <w:sz w:val="20"/>
        </w:rPr>
        <w:t xml:space="preserve"> </w:t>
      </w:r>
      <w:r>
        <w:rPr>
          <w:color w:val="272527"/>
          <w:sz w:val="20"/>
        </w:rPr>
        <w:t>result</w:t>
      </w:r>
      <w:r>
        <w:rPr>
          <w:color w:val="272527"/>
          <w:spacing w:val="-10"/>
          <w:sz w:val="20"/>
        </w:rPr>
        <w:t xml:space="preserve"> </w:t>
      </w:r>
      <w:r>
        <w:rPr>
          <w:color w:val="272527"/>
          <w:sz w:val="20"/>
        </w:rPr>
        <w:t>is</w:t>
      </w:r>
      <w:r>
        <w:rPr>
          <w:color w:val="272527"/>
          <w:spacing w:val="-10"/>
          <w:sz w:val="20"/>
        </w:rPr>
        <w:t xml:space="preserve"> </w:t>
      </w:r>
      <w:r>
        <w:rPr>
          <w:color w:val="272527"/>
          <w:sz w:val="20"/>
        </w:rPr>
        <w:t>a</w:t>
      </w:r>
      <w:r>
        <w:rPr>
          <w:color w:val="272527"/>
          <w:spacing w:val="-10"/>
          <w:sz w:val="20"/>
        </w:rPr>
        <w:t xml:space="preserve"> </w:t>
      </w:r>
      <w:r>
        <w:rPr>
          <w:color w:val="272527"/>
          <w:sz w:val="20"/>
        </w:rPr>
        <w:t>distinctive</w:t>
      </w:r>
      <w:r>
        <w:rPr>
          <w:color w:val="272527"/>
          <w:spacing w:val="-10"/>
          <w:sz w:val="20"/>
        </w:rPr>
        <w:t xml:space="preserve"> </w:t>
      </w:r>
      <w:r>
        <w:rPr>
          <w:color w:val="272527"/>
          <w:sz w:val="20"/>
        </w:rPr>
        <w:t>(some</w:t>
      </w:r>
      <w:r>
        <w:rPr>
          <w:color w:val="272527"/>
          <w:spacing w:val="-10"/>
          <w:sz w:val="20"/>
        </w:rPr>
        <w:t xml:space="preserve"> </w:t>
      </w:r>
      <w:r>
        <w:rPr>
          <w:color w:val="272527"/>
          <w:sz w:val="20"/>
        </w:rPr>
        <w:t>would</w:t>
      </w:r>
      <w:r>
        <w:rPr>
          <w:color w:val="272527"/>
          <w:spacing w:val="-10"/>
          <w:sz w:val="20"/>
        </w:rPr>
        <w:t xml:space="preserve"> </w:t>
      </w:r>
      <w:r>
        <w:rPr>
          <w:color w:val="272527"/>
          <w:spacing w:val="-3"/>
          <w:sz w:val="20"/>
        </w:rPr>
        <w:t>say</w:t>
      </w:r>
      <w:r>
        <w:rPr>
          <w:color w:val="272527"/>
          <w:spacing w:val="-10"/>
          <w:sz w:val="20"/>
        </w:rPr>
        <w:t xml:space="preserve"> </w:t>
      </w:r>
      <w:r>
        <w:rPr>
          <w:color w:val="272527"/>
          <w:sz w:val="20"/>
        </w:rPr>
        <w:t xml:space="preserve">distorted) </w:t>
      </w:r>
      <w:r>
        <w:rPr>
          <w:color w:val="272527"/>
          <w:w w:val="95"/>
          <w:sz w:val="20"/>
        </w:rPr>
        <w:t xml:space="preserve">mentality among Hollywood </w:t>
      </w:r>
      <w:r>
        <w:rPr>
          <w:color w:val="272527"/>
          <w:spacing w:val="-5"/>
          <w:w w:val="95"/>
          <w:sz w:val="20"/>
        </w:rPr>
        <w:t xml:space="preserve">lawyers </w:t>
      </w:r>
      <w:r>
        <w:rPr>
          <w:color w:val="272527"/>
          <w:spacing w:val="-4"/>
          <w:w w:val="95"/>
          <w:sz w:val="20"/>
        </w:rPr>
        <w:t xml:space="preserve">when </w:t>
      </w:r>
      <w:r>
        <w:rPr>
          <w:color w:val="272527"/>
          <w:w w:val="95"/>
          <w:sz w:val="20"/>
        </w:rPr>
        <w:t xml:space="preserve">it comes to scandals. They refuse </w:t>
      </w:r>
      <w:r>
        <w:rPr>
          <w:color w:val="272527"/>
          <w:sz w:val="20"/>
        </w:rPr>
        <w:t xml:space="preserve">to see them in human terms, let alone admit the stars might </w:t>
      </w:r>
      <w:r>
        <w:rPr>
          <w:color w:val="272527"/>
          <w:spacing w:val="-5"/>
          <w:sz w:val="20"/>
        </w:rPr>
        <w:t xml:space="preserve">have </w:t>
      </w:r>
      <w:r>
        <w:rPr>
          <w:color w:val="272527"/>
          <w:sz w:val="20"/>
        </w:rPr>
        <w:t>done wrong.</w:t>
      </w:r>
      <w:r>
        <w:rPr>
          <w:color w:val="272527"/>
          <w:spacing w:val="-9"/>
          <w:sz w:val="20"/>
        </w:rPr>
        <w:t xml:space="preserve"> </w:t>
      </w:r>
      <w:r>
        <w:rPr>
          <w:color w:val="272527"/>
          <w:sz w:val="20"/>
        </w:rPr>
        <w:t>Anyone</w:t>
      </w:r>
      <w:r>
        <w:rPr>
          <w:color w:val="272527"/>
          <w:spacing w:val="-9"/>
          <w:sz w:val="20"/>
        </w:rPr>
        <w:t xml:space="preserve"> </w:t>
      </w:r>
      <w:r>
        <w:rPr>
          <w:color w:val="272527"/>
          <w:spacing w:val="-4"/>
          <w:sz w:val="20"/>
        </w:rPr>
        <w:t>who</w:t>
      </w:r>
      <w:r>
        <w:rPr>
          <w:color w:val="272527"/>
          <w:spacing w:val="-9"/>
          <w:sz w:val="20"/>
        </w:rPr>
        <w:t xml:space="preserve"> </w:t>
      </w:r>
      <w:r>
        <w:rPr>
          <w:color w:val="272527"/>
          <w:sz w:val="20"/>
        </w:rPr>
        <w:t>accuses</w:t>
      </w:r>
      <w:r>
        <w:rPr>
          <w:color w:val="272527"/>
          <w:spacing w:val="-9"/>
          <w:sz w:val="20"/>
        </w:rPr>
        <w:t xml:space="preserve"> </w:t>
      </w:r>
      <w:r>
        <w:rPr>
          <w:color w:val="272527"/>
          <w:sz w:val="20"/>
        </w:rPr>
        <w:t>is</w:t>
      </w:r>
      <w:r>
        <w:rPr>
          <w:color w:val="272527"/>
          <w:spacing w:val="-9"/>
          <w:sz w:val="20"/>
        </w:rPr>
        <w:t xml:space="preserve"> </w:t>
      </w:r>
      <w:r>
        <w:rPr>
          <w:color w:val="272527"/>
          <w:sz w:val="20"/>
        </w:rPr>
        <w:t>a</w:t>
      </w:r>
      <w:r>
        <w:rPr>
          <w:color w:val="272527"/>
          <w:spacing w:val="-9"/>
          <w:sz w:val="20"/>
        </w:rPr>
        <w:t xml:space="preserve"> </w:t>
      </w:r>
      <w:r>
        <w:rPr>
          <w:color w:val="272527"/>
          <w:sz w:val="20"/>
        </w:rPr>
        <w:t>blac</w:t>
      </w:r>
      <w:r>
        <w:rPr>
          <w:color w:val="272527"/>
          <w:sz w:val="20"/>
        </w:rPr>
        <w:t>k</w:t>
      </w:r>
      <w:r>
        <w:rPr>
          <w:color w:val="272527"/>
          <w:sz w:val="20"/>
        </w:rPr>
        <w:t>mailer.</w:t>
      </w:r>
      <w:r>
        <w:rPr>
          <w:color w:val="272527"/>
          <w:spacing w:val="-9"/>
          <w:sz w:val="20"/>
        </w:rPr>
        <w:t xml:space="preserve"> </w:t>
      </w:r>
      <w:r>
        <w:rPr>
          <w:color w:val="272527"/>
          <w:sz w:val="20"/>
        </w:rPr>
        <w:t>Accusers</w:t>
      </w:r>
      <w:r>
        <w:rPr>
          <w:color w:val="272527"/>
          <w:spacing w:val="-9"/>
          <w:sz w:val="20"/>
        </w:rPr>
        <w:t xml:space="preserve"> </w:t>
      </w:r>
      <w:r>
        <w:rPr>
          <w:color w:val="272527"/>
          <w:sz w:val="20"/>
        </w:rPr>
        <w:t>are</w:t>
      </w:r>
      <w:r>
        <w:rPr>
          <w:color w:val="272527"/>
          <w:spacing w:val="-9"/>
          <w:sz w:val="20"/>
        </w:rPr>
        <w:t xml:space="preserve"> </w:t>
      </w:r>
      <w:r>
        <w:rPr>
          <w:color w:val="272527"/>
          <w:sz w:val="20"/>
        </w:rPr>
        <w:t>the</w:t>
      </w:r>
      <w:r>
        <w:rPr>
          <w:color w:val="272527"/>
          <w:spacing w:val="-9"/>
          <w:sz w:val="20"/>
        </w:rPr>
        <w:t xml:space="preserve"> </w:t>
      </w:r>
      <w:r>
        <w:rPr>
          <w:color w:val="272527"/>
          <w:spacing w:val="-6"/>
          <w:sz w:val="20"/>
        </w:rPr>
        <w:t>enemy,</w:t>
      </w:r>
      <w:r>
        <w:rPr>
          <w:color w:val="272527"/>
          <w:spacing w:val="-9"/>
          <w:sz w:val="20"/>
        </w:rPr>
        <w:t xml:space="preserve"> </w:t>
      </w:r>
      <w:r>
        <w:rPr>
          <w:color w:val="272527"/>
          <w:sz w:val="20"/>
        </w:rPr>
        <w:t>the little people, to be bought off or pressured into</w:t>
      </w:r>
      <w:r>
        <w:rPr>
          <w:color w:val="272527"/>
          <w:spacing w:val="-9"/>
          <w:sz w:val="20"/>
        </w:rPr>
        <w:t xml:space="preserve"> </w:t>
      </w:r>
      <w:r>
        <w:rPr>
          <w:color w:val="272527"/>
          <w:sz w:val="20"/>
        </w:rPr>
        <w:t>silence.</w:t>
      </w:r>
    </w:p>
    <w:p w:rsidR="004D156E" w:rsidRPr="00FD68EF" w:rsidRDefault="00CB734E" w:rsidP="0090042D">
      <w:pPr>
        <w:spacing w:line="300" w:lineRule="auto"/>
        <w:ind w:left="1928" w:right="1021" w:firstLine="266"/>
        <w:jc w:val="both"/>
        <w:rPr>
          <w:sz w:val="20"/>
        </w:rPr>
      </w:pPr>
      <w:r>
        <w:rPr>
          <w:color w:val="272527"/>
          <w:sz w:val="20"/>
        </w:rPr>
        <w:t xml:space="preserve">The </w:t>
      </w:r>
      <w:r>
        <w:rPr>
          <w:rFonts w:ascii="Book Antiqua" w:hAnsi="Book Antiqua"/>
          <w:i/>
          <w:color w:val="272527"/>
          <w:sz w:val="20"/>
        </w:rPr>
        <w:t xml:space="preserve">Los Angeles Times </w:t>
      </w:r>
      <w:r>
        <w:rPr>
          <w:color w:val="272527"/>
          <w:sz w:val="20"/>
        </w:rPr>
        <w:t>described the process of responding to an accusation</w:t>
      </w:r>
      <w:r>
        <w:rPr>
          <w:color w:val="272527"/>
          <w:spacing w:val="-26"/>
          <w:sz w:val="20"/>
        </w:rPr>
        <w:t xml:space="preserve"> </w:t>
      </w:r>
      <w:r>
        <w:rPr>
          <w:color w:val="272527"/>
          <w:sz w:val="20"/>
        </w:rPr>
        <w:t>against</w:t>
      </w:r>
      <w:r>
        <w:rPr>
          <w:color w:val="272527"/>
          <w:spacing w:val="-26"/>
          <w:sz w:val="20"/>
        </w:rPr>
        <w:t xml:space="preserve"> </w:t>
      </w:r>
      <w:r>
        <w:rPr>
          <w:color w:val="272527"/>
          <w:sz w:val="20"/>
        </w:rPr>
        <w:t>a</w:t>
      </w:r>
      <w:r>
        <w:rPr>
          <w:color w:val="272527"/>
          <w:spacing w:val="-26"/>
          <w:sz w:val="20"/>
        </w:rPr>
        <w:t xml:space="preserve"> </w:t>
      </w:r>
      <w:r>
        <w:rPr>
          <w:color w:val="272527"/>
          <w:sz w:val="20"/>
        </w:rPr>
        <w:t>star</w:t>
      </w:r>
      <w:r>
        <w:rPr>
          <w:color w:val="272527"/>
          <w:spacing w:val="-26"/>
          <w:sz w:val="20"/>
        </w:rPr>
        <w:t xml:space="preserve"> </w:t>
      </w:r>
      <w:r>
        <w:rPr>
          <w:color w:val="272527"/>
          <w:sz w:val="20"/>
        </w:rPr>
        <w:t>as</w:t>
      </w:r>
      <w:r>
        <w:rPr>
          <w:color w:val="272527"/>
          <w:spacing w:val="-26"/>
          <w:sz w:val="20"/>
        </w:rPr>
        <w:t xml:space="preserve"> </w:t>
      </w:r>
      <w:r>
        <w:rPr>
          <w:color w:val="272527"/>
          <w:spacing w:val="-4"/>
          <w:sz w:val="20"/>
        </w:rPr>
        <w:t>follows:</w:t>
      </w:r>
      <w:r>
        <w:rPr>
          <w:color w:val="272527"/>
          <w:spacing w:val="-26"/>
          <w:sz w:val="20"/>
        </w:rPr>
        <w:t xml:space="preserve"> </w:t>
      </w:r>
      <w:r>
        <w:rPr>
          <w:color w:val="272527"/>
          <w:spacing w:val="-7"/>
          <w:sz w:val="20"/>
        </w:rPr>
        <w:t>“Typically,</w:t>
      </w:r>
      <w:r>
        <w:rPr>
          <w:color w:val="272527"/>
          <w:spacing w:val="-26"/>
          <w:sz w:val="20"/>
        </w:rPr>
        <w:t xml:space="preserve"> </w:t>
      </w:r>
      <w:r>
        <w:rPr>
          <w:color w:val="272527"/>
          <w:sz w:val="20"/>
        </w:rPr>
        <w:t>[it]</w:t>
      </w:r>
      <w:r>
        <w:rPr>
          <w:color w:val="272527"/>
          <w:spacing w:val="-26"/>
          <w:sz w:val="20"/>
        </w:rPr>
        <w:t xml:space="preserve"> </w:t>
      </w:r>
      <w:r>
        <w:rPr>
          <w:color w:val="272527"/>
          <w:spacing w:val="-5"/>
          <w:sz w:val="20"/>
        </w:rPr>
        <w:t>involves</w:t>
      </w:r>
      <w:r>
        <w:rPr>
          <w:color w:val="272527"/>
          <w:spacing w:val="-26"/>
          <w:sz w:val="20"/>
        </w:rPr>
        <w:t xml:space="preserve"> </w:t>
      </w:r>
      <w:r>
        <w:rPr>
          <w:color w:val="272527"/>
          <w:sz w:val="20"/>
        </w:rPr>
        <w:t>crafting</w:t>
      </w:r>
      <w:r>
        <w:rPr>
          <w:color w:val="272527"/>
          <w:spacing w:val="-26"/>
          <w:sz w:val="20"/>
        </w:rPr>
        <w:t xml:space="preserve"> </w:t>
      </w:r>
      <w:r>
        <w:rPr>
          <w:color w:val="272527"/>
          <w:spacing w:val="-3"/>
          <w:sz w:val="20"/>
        </w:rPr>
        <w:t xml:space="preserve">counter- </w:t>
      </w:r>
      <w:r>
        <w:rPr>
          <w:color w:val="272527"/>
          <w:w w:val="95"/>
          <w:sz w:val="20"/>
        </w:rPr>
        <w:t>attacks</w:t>
      </w:r>
      <w:r>
        <w:rPr>
          <w:color w:val="272527"/>
          <w:spacing w:val="-10"/>
          <w:w w:val="95"/>
          <w:sz w:val="20"/>
        </w:rPr>
        <w:t xml:space="preserve"> </w:t>
      </w:r>
      <w:r>
        <w:rPr>
          <w:color w:val="272527"/>
          <w:w w:val="95"/>
          <w:sz w:val="20"/>
        </w:rPr>
        <w:t>against</w:t>
      </w:r>
      <w:r>
        <w:rPr>
          <w:color w:val="272527"/>
          <w:spacing w:val="-10"/>
          <w:w w:val="95"/>
          <w:sz w:val="20"/>
        </w:rPr>
        <w:t xml:space="preserve"> </w:t>
      </w:r>
      <w:r>
        <w:rPr>
          <w:color w:val="272527"/>
          <w:w w:val="95"/>
          <w:sz w:val="20"/>
        </w:rPr>
        <w:t>the</w:t>
      </w:r>
      <w:r>
        <w:rPr>
          <w:color w:val="272527"/>
          <w:spacing w:val="-10"/>
          <w:w w:val="95"/>
          <w:sz w:val="20"/>
        </w:rPr>
        <w:t xml:space="preserve"> </w:t>
      </w:r>
      <w:r>
        <w:rPr>
          <w:color w:val="272527"/>
          <w:w w:val="95"/>
          <w:sz w:val="20"/>
        </w:rPr>
        <w:t>credibility</w:t>
      </w:r>
      <w:r>
        <w:rPr>
          <w:color w:val="272527"/>
          <w:spacing w:val="-10"/>
          <w:w w:val="95"/>
          <w:sz w:val="20"/>
        </w:rPr>
        <w:t xml:space="preserve"> </w:t>
      </w:r>
      <w:r>
        <w:rPr>
          <w:color w:val="272527"/>
          <w:w w:val="95"/>
          <w:sz w:val="20"/>
        </w:rPr>
        <w:t>of</w:t>
      </w:r>
      <w:r>
        <w:rPr>
          <w:color w:val="272527"/>
          <w:spacing w:val="1"/>
          <w:w w:val="95"/>
          <w:sz w:val="20"/>
        </w:rPr>
        <w:t xml:space="preserve"> </w:t>
      </w:r>
      <w:r>
        <w:rPr>
          <w:color w:val="272527"/>
          <w:w w:val="95"/>
          <w:sz w:val="20"/>
        </w:rPr>
        <w:t>the</w:t>
      </w:r>
      <w:r>
        <w:rPr>
          <w:color w:val="272527"/>
          <w:spacing w:val="-10"/>
          <w:w w:val="95"/>
          <w:sz w:val="20"/>
        </w:rPr>
        <w:t xml:space="preserve"> </w:t>
      </w:r>
      <w:r>
        <w:rPr>
          <w:color w:val="272527"/>
          <w:w w:val="95"/>
          <w:sz w:val="20"/>
        </w:rPr>
        <w:t>accusers,</w:t>
      </w:r>
      <w:r>
        <w:rPr>
          <w:color w:val="272527"/>
          <w:spacing w:val="-10"/>
          <w:w w:val="95"/>
          <w:sz w:val="20"/>
        </w:rPr>
        <w:t xml:space="preserve"> </w:t>
      </w:r>
      <w:r>
        <w:rPr>
          <w:color w:val="272527"/>
          <w:spacing w:val="-4"/>
          <w:w w:val="95"/>
          <w:sz w:val="20"/>
        </w:rPr>
        <w:t>even</w:t>
      </w:r>
      <w:r>
        <w:rPr>
          <w:color w:val="272527"/>
          <w:spacing w:val="-10"/>
          <w:w w:val="95"/>
          <w:sz w:val="20"/>
        </w:rPr>
        <w:t xml:space="preserve"> </w:t>
      </w:r>
      <w:r>
        <w:rPr>
          <w:color w:val="272527"/>
          <w:w w:val="95"/>
          <w:sz w:val="20"/>
        </w:rPr>
        <w:t>as</w:t>
      </w:r>
      <w:r>
        <w:rPr>
          <w:color w:val="272527"/>
          <w:spacing w:val="-10"/>
          <w:w w:val="95"/>
          <w:sz w:val="20"/>
        </w:rPr>
        <w:t xml:space="preserve"> </w:t>
      </w:r>
      <w:r>
        <w:rPr>
          <w:color w:val="272527"/>
          <w:w w:val="95"/>
          <w:sz w:val="20"/>
        </w:rPr>
        <w:t>the</w:t>
      </w:r>
      <w:r>
        <w:rPr>
          <w:color w:val="272527"/>
          <w:spacing w:val="-10"/>
          <w:w w:val="95"/>
          <w:sz w:val="20"/>
        </w:rPr>
        <w:t xml:space="preserve"> </w:t>
      </w:r>
      <w:r>
        <w:rPr>
          <w:color w:val="272527"/>
          <w:w w:val="95"/>
          <w:sz w:val="20"/>
        </w:rPr>
        <w:t>star’s</w:t>
      </w:r>
      <w:r>
        <w:rPr>
          <w:color w:val="272527"/>
          <w:spacing w:val="-10"/>
          <w:w w:val="95"/>
          <w:sz w:val="20"/>
        </w:rPr>
        <w:t xml:space="preserve"> </w:t>
      </w:r>
      <w:r>
        <w:rPr>
          <w:color w:val="272527"/>
          <w:w w:val="95"/>
          <w:sz w:val="20"/>
        </w:rPr>
        <w:t xml:space="preserve">investigators </w:t>
      </w:r>
      <w:r>
        <w:rPr>
          <w:color w:val="272527"/>
          <w:sz w:val="20"/>
        </w:rPr>
        <w:t>and</w:t>
      </w:r>
      <w:r>
        <w:rPr>
          <w:color w:val="272527"/>
          <w:spacing w:val="-16"/>
          <w:sz w:val="20"/>
        </w:rPr>
        <w:t xml:space="preserve"> </w:t>
      </w:r>
      <w:r>
        <w:rPr>
          <w:color w:val="272527"/>
          <w:spacing w:val="-4"/>
          <w:sz w:val="20"/>
        </w:rPr>
        <w:t>lawyers</w:t>
      </w:r>
      <w:r>
        <w:rPr>
          <w:color w:val="272527"/>
          <w:spacing w:val="-16"/>
          <w:sz w:val="20"/>
        </w:rPr>
        <w:t xml:space="preserve"> </w:t>
      </w:r>
      <w:r>
        <w:rPr>
          <w:color w:val="272527"/>
          <w:spacing w:val="-4"/>
          <w:sz w:val="20"/>
        </w:rPr>
        <w:t>work</w:t>
      </w:r>
      <w:r>
        <w:rPr>
          <w:color w:val="272527"/>
          <w:spacing w:val="-16"/>
          <w:sz w:val="20"/>
        </w:rPr>
        <w:t xml:space="preserve"> </w:t>
      </w:r>
      <w:r>
        <w:rPr>
          <w:color w:val="272527"/>
          <w:sz w:val="20"/>
        </w:rPr>
        <w:t>behind</w:t>
      </w:r>
      <w:r>
        <w:rPr>
          <w:color w:val="272527"/>
          <w:spacing w:val="-16"/>
          <w:sz w:val="20"/>
        </w:rPr>
        <w:t xml:space="preserve"> </w:t>
      </w:r>
      <w:r>
        <w:rPr>
          <w:color w:val="272527"/>
          <w:sz w:val="20"/>
        </w:rPr>
        <w:t>the</w:t>
      </w:r>
      <w:r>
        <w:rPr>
          <w:color w:val="272527"/>
          <w:spacing w:val="-16"/>
          <w:sz w:val="20"/>
        </w:rPr>
        <w:t xml:space="preserve"> </w:t>
      </w:r>
      <w:r>
        <w:rPr>
          <w:color w:val="272527"/>
          <w:sz w:val="20"/>
        </w:rPr>
        <w:t>scenes</w:t>
      </w:r>
      <w:r>
        <w:rPr>
          <w:color w:val="272527"/>
          <w:spacing w:val="-16"/>
          <w:sz w:val="20"/>
        </w:rPr>
        <w:t xml:space="preserve"> </w:t>
      </w:r>
      <w:r>
        <w:rPr>
          <w:color w:val="272527"/>
          <w:sz w:val="20"/>
        </w:rPr>
        <w:t>collecting</w:t>
      </w:r>
      <w:r>
        <w:rPr>
          <w:color w:val="272527"/>
          <w:spacing w:val="-16"/>
          <w:sz w:val="20"/>
        </w:rPr>
        <w:t xml:space="preserve"> </w:t>
      </w:r>
      <w:r>
        <w:rPr>
          <w:color w:val="272527"/>
          <w:sz w:val="20"/>
        </w:rPr>
        <w:t>evidence</w:t>
      </w:r>
      <w:r>
        <w:rPr>
          <w:color w:val="272527"/>
          <w:spacing w:val="-16"/>
          <w:sz w:val="20"/>
        </w:rPr>
        <w:t xml:space="preserve"> </w:t>
      </w:r>
      <w:r>
        <w:rPr>
          <w:color w:val="272527"/>
          <w:sz w:val="20"/>
        </w:rPr>
        <w:t>and</w:t>
      </w:r>
      <w:r>
        <w:rPr>
          <w:color w:val="272527"/>
          <w:spacing w:val="-16"/>
          <w:sz w:val="20"/>
        </w:rPr>
        <w:t xml:space="preserve"> </w:t>
      </w:r>
      <w:r>
        <w:rPr>
          <w:color w:val="272527"/>
          <w:sz w:val="20"/>
        </w:rPr>
        <w:t xml:space="preserve">‘neutralising’ </w:t>
      </w:r>
      <w:r>
        <w:rPr>
          <w:color w:val="272527"/>
          <w:spacing w:val="-4"/>
          <w:w w:val="95"/>
          <w:sz w:val="20"/>
        </w:rPr>
        <w:t xml:space="preserve">unfavourable </w:t>
      </w:r>
      <w:r>
        <w:rPr>
          <w:color w:val="272527"/>
          <w:w w:val="95"/>
          <w:sz w:val="20"/>
        </w:rPr>
        <w:t xml:space="preserve">witnesses… celebrity friends are often trotted out as character </w:t>
      </w:r>
      <w:r>
        <w:rPr>
          <w:color w:val="272527"/>
          <w:sz w:val="20"/>
        </w:rPr>
        <w:t>witnesses…the star’s reply to the allegations is carefully monitored by strategists and public access is strictly</w:t>
      </w:r>
      <w:r>
        <w:rPr>
          <w:color w:val="272527"/>
          <w:spacing w:val="-17"/>
          <w:sz w:val="20"/>
        </w:rPr>
        <w:t xml:space="preserve"> </w:t>
      </w:r>
      <w:r>
        <w:rPr>
          <w:color w:val="272527"/>
          <w:sz w:val="20"/>
        </w:rPr>
        <w:t>controlled.”</w:t>
      </w:r>
      <w:r w:rsidR="00B12B7F">
        <w:rPr>
          <w:rStyle w:val="EndnoteReference"/>
          <w:color w:val="272527"/>
          <w:sz w:val="20"/>
        </w:rPr>
        <w:endnoteReference w:id="531"/>
      </w:r>
    </w:p>
    <w:p w:rsidR="004D156E" w:rsidRDefault="004D156E">
      <w:pPr>
        <w:pStyle w:val="BodyText"/>
        <w:spacing w:before="5"/>
      </w:pPr>
    </w:p>
    <w:p w:rsidR="004D156E" w:rsidRPr="001D75E6" w:rsidRDefault="00CB734E" w:rsidP="001D75E6">
      <w:pPr>
        <w:pStyle w:val="BodyText"/>
        <w:spacing w:before="1" w:line="262" w:lineRule="auto"/>
        <w:ind w:left="1077" w:right="646" w:firstLine="454"/>
        <w:jc w:val="both"/>
      </w:pPr>
      <w:r w:rsidRPr="001D75E6">
        <w:rPr>
          <w:color w:val="272527"/>
        </w:rPr>
        <w:t>But the use of lawyers as unscrupulous fixers is a relatively civ</w:t>
      </w:r>
      <w:r w:rsidRPr="001D75E6">
        <w:rPr>
          <w:color w:val="272527"/>
        </w:rPr>
        <w:t>i</w:t>
      </w:r>
      <w:r w:rsidRPr="001D75E6">
        <w:rPr>
          <w:color w:val="272527"/>
        </w:rPr>
        <w:t xml:space="preserve">lized option for the rich and powerful. There is more, much more, they can do to secure their aims, as fans of mafia movies will know. Michael’s own fascination with the criminal underworld finds expression in his song “Smooth Criminal”. This sinister song is featured on the </w:t>
      </w:r>
      <w:r w:rsidRPr="001D75E6">
        <w:rPr>
          <w:rFonts w:ascii="Book Antiqua" w:hAnsi="Book Antiqua"/>
          <w:i/>
          <w:color w:val="272527"/>
        </w:rPr>
        <w:t>Moo</w:t>
      </w:r>
      <w:r w:rsidRPr="001D75E6">
        <w:rPr>
          <w:rFonts w:ascii="Book Antiqua" w:hAnsi="Book Antiqua"/>
          <w:i/>
          <w:color w:val="272527"/>
        </w:rPr>
        <w:t>n</w:t>
      </w:r>
      <w:r w:rsidRPr="001D75E6">
        <w:rPr>
          <w:rFonts w:ascii="Book Antiqua" w:hAnsi="Book Antiqua"/>
          <w:i/>
          <w:color w:val="272527"/>
        </w:rPr>
        <w:t xml:space="preserve">walker </w:t>
      </w:r>
      <w:r w:rsidRPr="001D75E6">
        <w:rPr>
          <w:color w:val="272527"/>
        </w:rPr>
        <w:t>video, with Michael seen as a heroic figure saving children from being lured into drugs slavery. The real-life behaviour of some of those around him, however, suggests that his association with threatening and violent criminality was not necessarily as the good guy.</w:t>
      </w:r>
    </w:p>
    <w:p w:rsidR="004D156E" w:rsidRPr="001D75E6" w:rsidRDefault="00CB734E" w:rsidP="0045225F">
      <w:pPr>
        <w:pStyle w:val="BodyText"/>
        <w:spacing w:before="1" w:line="261" w:lineRule="auto"/>
        <w:ind w:left="1078" w:right="648" w:firstLine="453"/>
        <w:jc w:val="both"/>
      </w:pPr>
      <w:r w:rsidRPr="001D75E6">
        <w:rPr>
          <w:color w:val="272527"/>
        </w:rPr>
        <w:t>In one of the most serious incidents to surface publicly, his older brother Jackie allegedly tried to shoot one of Michael’s ex-bodyguards, Fred Hammond, at a car showroom where he had joined the sales staff.</w:t>
      </w:r>
      <w:r w:rsidR="00BC1CBE" w:rsidRPr="001D75E6">
        <w:rPr>
          <w:rStyle w:val="EndnoteReference"/>
          <w:color w:val="272527"/>
        </w:rPr>
        <w:endnoteReference w:id="532"/>
      </w:r>
      <w:r w:rsidRPr="001D75E6">
        <w:rPr>
          <w:color w:val="272527"/>
          <w:position w:val="8"/>
          <w:sz w:val="14"/>
        </w:rPr>
        <w:t xml:space="preserve"> </w:t>
      </w:r>
      <w:r w:rsidRPr="001D75E6">
        <w:rPr>
          <w:color w:val="272527"/>
        </w:rPr>
        <w:t xml:space="preserve">Bullets rained through the window at the premises. It will be </w:t>
      </w:r>
      <w:r w:rsidRPr="001D75E6">
        <w:rPr>
          <w:color w:val="272527"/>
        </w:rPr>
        <w:lastRenderedPageBreak/>
        <w:t>recalled that five Hayvenhurst security guards had made allegations against Michael, Hammond being one of them. If the story is true, this guard was being intimidated – to put it mildly – at a time when he was a potential court witness. Four witnesses at that time, just over a month before the January 1994 civil settlement, claimed they had been threa</w:t>
      </w:r>
      <w:r w:rsidRPr="001D75E6">
        <w:rPr>
          <w:color w:val="272527"/>
        </w:rPr>
        <w:t>t</w:t>
      </w:r>
      <w:r w:rsidRPr="001D75E6">
        <w:rPr>
          <w:color w:val="272527"/>
        </w:rPr>
        <w:t>ened with death or violence. Police were also investigating another shooting, a hit and run, and a series of threatening phone calls.</w:t>
      </w:r>
    </w:p>
    <w:p w:rsidR="004D156E" w:rsidRPr="001D75E6" w:rsidRDefault="00CB734E" w:rsidP="0045225F">
      <w:pPr>
        <w:pStyle w:val="BodyText"/>
        <w:spacing w:before="1" w:line="261" w:lineRule="auto"/>
        <w:ind w:left="1078" w:right="648" w:firstLine="453"/>
        <w:jc w:val="both"/>
      </w:pPr>
      <w:r w:rsidRPr="001D75E6">
        <w:rPr>
          <w:color w:val="272527"/>
        </w:rPr>
        <w:t xml:space="preserve">In an incident reminiscent of the famous horse’s head scene from </w:t>
      </w:r>
      <w:r w:rsidRPr="001D75E6">
        <w:rPr>
          <w:rFonts w:ascii="Book Antiqua" w:hAnsi="Book Antiqua"/>
          <w:i/>
          <w:color w:val="272527"/>
        </w:rPr>
        <w:t>The Godfather</w:t>
      </w:r>
      <w:r w:rsidRPr="001D75E6">
        <w:rPr>
          <w:color w:val="272527"/>
        </w:rPr>
        <w:t>, one potential witness was horrified to find dead cats in his car.</w:t>
      </w:r>
      <w:r w:rsidR="00C858C7" w:rsidRPr="001D75E6">
        <w:rPr>
          <w:rStyle w:val="EndnoteReference"/>
          <w:color w:val="272527"/>
        </w:rPr>
        <w:endnoteReference w:id="533"/>
      </w:r>
      <w:r w:rsidRPr="001D75E6">
        <w:rPr>
          <w:color w:val="272527"/>
          <w:position w:val="8"/>
          <w:sz w:val="14"/>
        </w:rPr>
        <w:t xml:space="preserve"> </w:t>
      </w:r>
      <w:r w:rsidRPr="001D75E6">
        <w:rPr>
          <w:color w:val="272527"/>
        </w:rPr>
        <w:t>He claimed this was the notorious Anthony Pellicano’s doing – Pellicano being Jackson’s number one fixer in the Jordie Chandler case. Even one of Jackson’s most passionate defenders, Chandler lawyer Barry Rothman’s hostile former secretary Geraldine Hughes, admits, “It is worth noting that Mr Pellicano has a reputation of being a Sicilian hardball player and accustomed to dealing with oppositional individ</w:t>
      </w:r>
      <w:r w:rsidRPr="001D75E6">
        <w:rPr>
          <w:color w:val="272527"/>
        </w:rPr>
        <w:t>u</w:t>
      </w:r>
      <w:r w:rsidRPr="001D75E6">
        <w:rPr>
          <w:color w:val="272527"/>
        </w:rPr>
        <w:t>als”.</w:t>
      </w:r>
      <w:r w:rsidR="002529C5" w:rsidRPr="001D75E6">
        <w:rPr>
          <w:rStyle w:val="EndnoteReference"/>
          <w:color w:val="272527"/>
        </w:rPr>
        <w:endnoteReference w:id="534"/>
      </w:r>
      <w:r w:rsidRPr="001D75E6">
        <w:rPr>
          <w:color w:val="272527"/>
          <w:position w:val="8"/>
          <w:sz w:val="14"/>
        </w:rPr>
        <w:t xml:space="preserve"> </w:t>
      </w:r>
      <w:r w:rsidRPr="001D75E6">
        <w:rPr>
          <w:color w:val="272527"/>
        </w:rPr>
        <w:t>She met Pellicano; she found him charming, which is no great surprise given their mutual loathing of Rothman and common interest in rescuing</w:t>
      </w:r>
      <w:r w:rsidR="0045225F" w:rsidRPr="001D75E6">
        <w:t xml:space="preserve"> </w:t>
      </w:r>
      <w:r w:rsidRPr="001D75E6">
        <w:rPr>
          <w:color w:val="272527"/>
        </w:rPr>
        <w:t>Michael Jackson’s reputation. But even she could not deny his “hardball” side.</w:t>
      </w:r>
    </w:p>
    <w:p w:rsidR="004D156E" w:rsidRPr="001D75E6" w:rsidRDefault="00CB734E">
      <w:pPr>
        <w:pStyle w:val="BodyText"/>
        <w:spacing w:line="261" w:lineRule="auto"/>
        <w:ind w:left="1078" w:right="648" w:firstLine="453"/>
        <w:jc w:val="both"/>
        <w:rPr>
          <w:sz w:val="14"/>
        </w:rPr>
      </w:pPr>
      <w:r w:rsidRPr="001D75E6">
        <w:rPr>
          <w:color w:val="272527"/>
        </w:rPr>
        <w:t>Neither does the man himself. “I can’t do everything by the book,” he once reportedly said. “I bend the law to death in gaining info</w:t>
      </w:r>
      <w:r w:rsidRPr="001D75E6">
        <w:rPr>
          <w:color w:val="272527"/>
        </w:rPr>
        <w:t>r</w:t>
      </w:r>
      <w:r w:rsidRPr="001D75E6">
        <w:rPr>
          <w:color w:val="272527"/>
        </w:rPr>
        <w:t>mation.” He said he tells people he carries an aluminium baseball bat in the boot of his black Nexus. “Guys who fuck with me get to meet my buddy over there,” he told a reporter, pointing towards the bat. Pellicano also tells people that he is a blackbelt in karate and a kung fu master, boasting expertise with a knife. “I can shred your face,” he says. “If I use martial arts, I might really maim somebody.” But revealing the gentlemanly charm Geraldine Hughes found so winning, he added, “I only use intimidation and fear when I absolutely have to.”</w:t>
      </w:r>
      <w:r w:rsidR="008C2D06" w:rsidRPr="001D75E6">
        <w:rPr>
          <w:rStyle w:val="EndnoteReference"/>
          <w:color w:val="272527"/>
        </w:rPr>
        <w:endnoteReference w:id="535"/>
      </w:r>
    </w:p>
    <w:p w:rsidR="004D156E" w:rsidRDefault="00CB734E" w:rsidP="002516B5">
      <w:pPr>
        <w:pStyle w:val="BodyText"/>
        <w:spacing w:before="1" w:line="262" w:lineRule="auto"/>
        <w:ind w:left="1077" w:right="646" w:firstLine="454"/>
        <w:jc w:val="both"/>
      </w:pPr>
      <w:r w:rsidRPr="00A01139">
        <w:rPr>
          <w:color w:val="272527"/>
        </w:rPr>
        <w:t>Unfortunately, if his critics in the Jackson case are to be believed, this</w:t>
      </w:r>
      <w:r w:rsidRPr="00A01139">
        <w:rPr>
          <w:color w:val="272527"/>
          <w:w w:val="93"/>
        </w:rPr>
        <w:t xml:space="preserve"> </w:t>
      </w:r>
      <w:r w:rsidRPr="00A01139">
        <w:rPr>
          <w:color w:val="272527"/>
          <w:w w:val="95"/>
        </w:rPr>
        <w:t>absolute necessity seems to arise rather often. Sandra Sutherland, a private</w:t>
      </w:r>
      <w:r w:rsidR="00A01139" w:rsidRPr="00A01139">
        <w:rPr>
          <w:color w:val="272527"/>
          <w:w w:val="90"/>
        </w:rPr>
        <w:t xml:space="preserve"> </w:t>
      </w:r>
      <w:r w:rsidRPr="00A01139">
        <w:rPr>
          <w:color w:val="272527"/>
        </w:rPr>
        <w:t>detective who claimed to have interviewed 120 “witnesses” r</w:t>
      </w:r>
      <w:r w:rsidRPr="00A01139">
        <w:rPr>
          <w:color w:val="272527"/>
        </w:rPr>
        <w:t>e</w:t>
      </w:r>
      <w:r w:rsidRPr="00A01139">
        <w:rPr>
          <w:color w:val="272527"/>
        </w:rPr>
        <w:t>garding</w:t>
      </w:r>
      <w:r w:rsidRPr="00A01139">
        <w:rPr>
          <w:color w:val="272527"/>
          <w:w w:val="96"/>
        </w:rPr>
        <w:t xml:space="preserve"> </w:t>
      </w:r>
      <w:r w:rsidRPr="00A01139">
        <w:rPr>
          <w:color w:val="272527"/>
        </w:rPr>
        <w:t>Jackson’s “bizarre sexuality”, to provide background in aid of the civil case</w:t>
      </w:r>
      <w:r w:rsidRPr="00A01139">
        <w:rPr>
          <w:color w:val="272527"/>
          <w:w w:val="92"/>
        </w:rPr>
        <w:t xml:space="preserve"> </w:t>
      </w:r>
      <w:r w:rsidRPr="00A01139">
        <w:rPr>
          <w:color w:val="272527"/>
        </w:rPr>
        <w:t>against him, spoke of Pellicano leaving a trail of intimid</w:t>
      </w:r>
      <w:r w:rsidRPr="00A01139">
        <w:rPr>
          <w:color w:val="272527"/>
        </w:rPr>
        <w:t>a</w:t>
      </w:r>
      <w:r w:rsidRPr="00A01139">
        <w:rPr>
          <w:color w:val="272527"/>
        </w:rPr>
        <w:t>tion in his wake.</w:t>
      </w:r>
      <w:r w:rsidR="00C1589B" w:rsidRPr="00A01139">
        <w:rPr>
          <w:rStyle w:val="EndnoteReference"/>
          <w:color w:val="272527"/>
        </w:rPr>
        <w:endnoteReference w:id="536"/>
      </w:r>
      <w:r>
        <w:rPr>
          <w:color w:val="272527"/>
          <w:spacing w:val="-1"/>
          <w:w w:val="85"/>
          <w:position w:val="8"/>
          <w:sz w:val="14"/>
        </w:rPr>
        <w:t xml:space="preserve"> </w:t>
      </w:r>
      <w:r>
        <w:rPr>
          <w:color w:val="272527"/>
          <w:spacing w:val="-3"/>
        </w:rPr>
        <w:t>Back</w:t>
      </w:r>
      <w:r>
        <w:rPr>
          <w:color w:val="272527"/>
          <w:spacing w:val="-24"/>
        </w:rPr>
        <w:t xml:space="preserve"> </w:t>
      </w:r>
      <w:r>
        <w:rPr>
          <w:color w:val="272527"/>
        </w:rPr>
        <w:t>in</w:t>
      </w:r>
      <w:r>
        <w:rPr>
          <w:color w:val="272527"/>
          <w:spacing w:val="-24"/>
        </w:rPr>
        <w:t xml:space="preserve"> </w:t>
      </w:r>
      <w:r>
        <w:rPr>
          <w:color w:val="272527"/>
        </w:rPr>
        <w:t>the</w:t>
      </w:r>
      <w:r>
        <w:rPr>
          <w:color w:val="272527"/>
          <w:spacing w:val="-24"/>
        </w:rPr>
        <w:t xml:space="preserve"> </w:t>
      </w:r>
      <w:r>
        <w:rPr>
          <w:color w:val="272527"/>
          <w:spacing w:val="-5"/>
        </w:rPr>
        <w:t>days</w:t>
      </w:r>
      <w:r>
        <w:rPr>
          <w:color w:val="272527"/>
          <w:spacing w:val="-24"/>
        </w:rPr>
        <w:t xml:space="preserve"> </w:t>
      </w:r>
      <w:r>
        <w:rPr>
          <w:color w:val="272527"/>
        </w:rPr>
        <w:t>of</w:t>
      </w:r>
      <w:r>
        <w:rPr>
          <w:color w:val="272527"/>
          <w:spacing w:val="-14"/>
        </w:rPr>
        <w:t xml:space="preserve"> </w:t>
      </w:r>
      <w:r>
        <w:rPr>
          <w:color w:val="272527"/>
        </w:rPr>
        <w:t>the</w:t>
      </w:r>
      <w:r>
        <w:rPr>
          <w:color w:val="272527"/>
          <w:spacing w:val="-24"/>
        </w:rPr>
        <w:t xml:space="preserve"> </w:t>
      </w:r>
      <w:r>
        <w:rPr>
          <w:color w:val="272527"/>
          <w:spacing w:val="-5"/>
        </w:rPr>
        <w:t>Jordie</w:t>
      </w:r>
      <w:r>
        <w:rPr>
          <w:color w:val="272527"/>
          <w:spacing w:val="-24"/>
        </w:rPr>
        <w:t xml:space="preserve"> </w:t>
      </w:r>
      <w:r>
        <w:rPr>
          <w:color w:val="272527"/>
          <w:spacing w:val="-3"/>
        </w:rPr>
        <w:t>Chandler</w:t>
      </w:r>
      <w:r>
        <w:rPr>
          <w:color w:val="272527"/>
          <w:spacing w:val="-24"/>
        </w:rPr>
        <w:t xml:space="preserve"> </w:t>
      </w:r>
      <w:r>
        <w:rPr>
          <w:color w:val="272527"/>
          <w:spacing w:val="-3"/>
        </w:rPr>
        <w:t>case,</w:t>
      </w:r>
      <w:r>
        <w:rPr>
          <w:color w:val="272527"/>
          <w:spacing w:val="-24"/>
        </w:rPr>
        <w:t xml:space="preserve"> </w:t>
      </w:r>
      <w:r>
        <w:rPr>
          <w:color w:val="272527"/>
        </w:rPr>
        <w:t>it</w:t>
      </w:r>
      <w:r>
        <w:rPr>
          <w:color w:val="272527"/>
          <w:spacing w:val="-24"/>
        </w:rPr>
        <w:t xml:space="preserve"> </w:t>
      </w:r>
      <w:r>
        <w:rPr>
          <w:color w:val="272527"/>
          <w:spacing w:val="-6"/>
        </w:rPr>
        <w:t>was</w:t>
      </w:r>
      <w:r>
        <w:rPr>
          <w:color w:val="272527"/>
          <w:spacing w:val="-24"/>
        </w:rPr>
        <w:t xml:space="preserve"> </w:t>
      </w:r>
      <w:r>
        <w:rPr>
          <w:color w:val="272527"/>
          <w:spacing w:val="-4"/>
        </w:rPr>
        <w:t>po</w:t>
      </w:r>
      <w:r>
        <w:rPr>
          <w:color w:val="272527"/>
          <w:spacing w:val="-4"/>
        </w:rPr>
        <w:t>s</w:t>
      </w:r>
      <w:r>
        <w:rPr>
          <w:color w:val="272527"/>
          <w:spacing w:val="-4"/>
        </w:rPr>
        <w:t>sible</w:t>
      </w:r>
      <w:r>
        <w:rPr>
          <w:color w:val="272527"/>
          <w:spacing w:val="-24"/>
        </w:rPr>
        <w:t xml:space="preserve"> </w:t>
      </w:r>
      <w:r>
        <w:rPr>
          <w:color w:val="272527"/>
        </w:rPr>
        <w:t>to</w:t>
      </w:r>
      <w:r>
        <w:rPr>
          <w:color w:val="272527"/>
          <w:spacing w:val="-24"/>
        </w:rPr>
        <w:t xml:space="preserve"> </w:t>
      </w:r>
      <w:r>
        <w:rPr>
          <w:color w:val="272527"/>
          <w:spacing w:val="-4"/>
        </w:rPr>
        <w:t>argue</w:t>
      </w:r>
      <w:r>
        <w:rPr>
          <w:color w:val="272527"/>
          <w:spacing w:val="-24"/>
        </w:rPr>
        <w:t xml:space="preserve"> </w:t>
      </w:r>
      <w:r>
        <w:rPr>
          <w:color w:val="272527"/>
          <w:spacing w:val="-3"/>
        </w:rPr>
        <w:t>the</w:t>
      </w:r>
      <w:r>
        <w:rPr>
          <w:color w:val="272527"/>
          <w:spacing w:val="-3"/>
          <w:w w:val="92"/>
        </w:rPr>
        <w:t xml:space="preserve"> </w:t>
      </w:r>
      <w:r>
        <w:rPr>
          <w:color w:val="272527"/>
        </w:rPr>
        <w:t>man’s</w:t>
      </w:r>
      <w:r>
        <w:rPr>
          <w:color w:val="272527"/>
          <w:spacing w:val="-8"/>
        </w:rPr>
        <w:t xml:space="preserve"> </w:t>
      </w:r>
      <w:r>
        <w:rPr>
          <w:color w:val="272527"/>
        </w:rPr>
        <w:t>bark</w:t>
      </w:r>
      <w:r>
        <w:rPr>
          <w:color w:val="272527"/>
          <w:spacing w:val="-8"/>
        </w:rPr>
        <w:t xml:space="preserve"> </w:t>
      </w:r>
      <w:r>
        <w:rPr>
          <w:color w:val="272527"/>
          <w:spacing w:val="-4"/>
        </w:rPr>
        <w:t>was</w:t>
      </w:r>
      <w:r>
        <w:rPr>
          <w:color w:val="272527"/>
          <w:spacing w:val="-8"/>
        </w:rPr>
        <w:t xml:space="preserve"> </w:t>
      </w:r>
      <w:r>
        <w:rPr>
          <w:color w:val="272527"/>
        </w:rPr>
        <w:t>worse</w:t>
      </w:r>
      <w:r>
        <w:rPr>
          <w:color w:val="272527"/>
          <w:spacing w:val="-8"/>
        </w:rPr>
        <w:t xml:space="preserve"> </w:t>
      </w:r>
      <w:r>
        <w:rPr>
          <w:color w:val="272527"/>
        </w:rPr>
        <w:t>than</w:t>
      </w:r>
      <w:r>
        <w:rPr>
          <w:color w:val="272527"/>
          <w:spacing w:val="-8"/>
        </w:rPr>
        <w:t xml:space="preserve"> </w:t>
      </w:r>
      <w:r>
        <w:rPr>
          <w:color w:val="272527"/>
        </w:rPr>
        <w:t>his</w:t>
      </w:r>
      <w:r>
        <w:rPr>
          <w:color w:val="272527"/>
          <w:spacing w:val="-8"/>
        </w:rPr>
        <w:t xml:space="preserve"> </w:t>
      </w:r>
      <w:r>
        <w:rPr>
          <w:color w:val="272527"/>
        </w:rPr>
        <w:t>bite.</w:t>
      </w:r>
      <w:r>
        <w:rPr>
          <w:color w:val="272527"/>
          <w:spacing w:val="-8"/>
        </w:rPr>
        <w:t xml:space="preserve"> </w:t>
      </w:r>
      <w:r>
        <w:rPr>
          <w:color w:val="272527"/>
        </w:rPr>
        <w:t>Many</w:t>
      </w:r>
      <w:r>
        <w:rPr>
          <w:color w:val="272527"/>
          <w:spacing w:val="-8"/>
        </w:rPr>
        <w:t xml:space="preserve"> </w:t>
      </w:r>
      <w:r>
        <w:rPr>
          <w:color w:val="272527"/>
        </w:rPr>
        <w:t>potential</w:t>
      </w:r>
      <w:r>
        <w:rPr>
          <w:color w:val="272527"/>
          <w:spacing w:val="-8"/>
        </w:rPr>
        <w:t xml:space="preserve"> </w:t>
      </w:r>
      <w:r>
        <w:rPr>
          <w:color w:val="272527"/>
        </w:rPr>
        <w:t>witnesses</w:t>
      </w:r>
      <w:r>
        <w:rPr>
          <w:color w:val="272527"/>
          <w:spacing w:val="-8"/>
        </w:rPr>
        <w:t xml:space="preserve"> </w:t>
      </w:r>
      <w:r>
        <w:rPr>
          <w:color w:val="272527"/>
        </w:rPr>
        <w:t>could</w:t>
      </w:r>
      <w:r>
        <w:rPr>
          <w:color w:val="272527"/>
          <w:spacing w:val="-8"/>
        </w:rPr>
        <w:t xml:space="preserve"> </w:t>
      </w:r>
      <w:r>
        <w:rPr>
          <w:color w:val="272527"/>
          <w:spacing w:val="-3"/>
        </w:rPr>
        <w:t>well</w:t>
      </w:r>
      <w:r>
        <w:rPr>
          <w:color w:val="272527"/>
          <w:w w:val="99"/>
        </w:rPr>
        <w:t xml:space="preserve"> </w:t>
      </w:r>
      <w:r>
        <w:rPr>
          <w:color w:val="272527"/>
          <w:spacing w:val="-8"/>
          <w:w w:val="95"/>
        </w:rPr>
        <w:t xml:space="preserve">have </w:t>
      </w:r>
      <w:r>
        <w:rPr>
          <w:color w:val="272527"/>
          <w:w w:val="95"/>
        </w:rPr>
        <w:t xml:space="preserve">been frightened </w:t>
      </w:r>
      <w:r>
        <w:rPr>
          <w:color w:val="272527"/>
          <w:spacing w:val="-3"/>
          <w:w w:val="95"/>
        </w:rPr>
        <w:t xml:space="preserve">off </w:t>
      </w:r>
      <w:r>
        <w:rPr>
          <w:color w:val="272527"/>
          <w:w w:val="95"/>
        </w:rPr>
        <w:t xml:space="preserve">just </w:t>
      </w:r>
      <w:r>
        <w:rPr>
          <w:color w:val="272527"/>
          <w:spacing w:val="-4"/>
          <w:w w:val="95"/>
        </w:rPr>
        <w:t xml:space="preserve">by </w:t>
      </w:r>
      <w:r>
        <w:rPr>
          <w:color w:val="272527"/>
          <w:w w:val="95"/>
        </w:rPr>
        <w:t xml:space="preserve">his </w:t>
      </w:r>
      <w:r>
        <w:rPr>
          <w:color w:val="272527"/>
          <w:spacing w:val="-3"/>
          <w:w w:val="95"/>
        </w:rPr>
        <w:t xml:space="preserve">brazen self-promotion </w:t>
      </w:r>
      <w:r>
        <w:rPr>
          <w:color w:val="272527"/>
          <w:w w:val="95"/>
        </w:rPr>
        <w:t>as a</w:t>
      </w:r>
      <w:r>
        <w:rPr>
          <w:color w:val="272527"/>
          <w:spacing w:val="-27"/>
          <w:w w:val="95"/>
        </w:rPr>
        <w:t xml:space="preserve"> </w:t>
      </w:r>
      <w:r>
        <w:rPr>
          <w:color w:val="272527"/>
          <w:w w:val="95"/>
        </w:rPr>
        <w:t>ruthless</w:t>
      </w:r>
      <w:r>
        <w:rPr>
          <w:color w:val="272527"/>
          <w:spacing w:val="-6"/>
          <w:w w:val="95"/>
        </w:rPr>
        <w:t xml:space="preserve"> </w:t>
      </w:r>
      <w:r>
        <w:rPr>
          <w:color w:val="272527"/>
          <w:spacing w:val="-12"/>
          <w:w w:val="95"/>
        </w:rPr>
        <w:t>heavy.</w:t>
      </w:r>
      <w:r>
        <w:rPr>
          <w:color w:val="272527"/>
          <w:w w:val="132"/>
        </w:rPr>
        <w:t xml:space="preserve"> </w:t>
      </w:r>
      <w:r>
        <w:rPr>
          <w:color w:val="272527"/>
        </w:rPr>
        <w:t>In</w:t>
      </w:r>
      <w:r>
        <w:rPr>
          <w:color w:val="272527"/>
          <w:spacing w:val="15"/>
        </w:rPr>
        <w:t xml:space="preserve"> </w:t>
      </w:r>
      <w:r>
        <w:rPr>
          <w:color w:val="272527"/>
        </w:rPr>
        <w:t>more</w:t>
      </w:r>
      <w:r>
        <w:rPr>
          <w:color w:val="272527"/>
          <w:spacing w:val="15"/>
        </w:rPr>
        <w:t xml:space="preserve"> </w:t>
      </w:r>
      <w:r>
        <w:rPr>
          <w:color w:val="272527"/>
        </w:rPr>
        <w:t>recent</w:t>
      </w:r>
      <w:r>
        <w:rPr>
          <w:color w:val="272527"/>
          <w:spacing w:val="15"/>
        </w:rPr>
        <w:t xml:space="preserve"> </w:t>
      </w:r>
      <w:r>
        <w:rPr>
          <w:color w:val="272527"/>
        </w:rPr>
        <w:t>years,</w:t>
      </w:r>
      <w:r>
        <w:rPr>
          <w:color w:val="272527"/>
          <w:spacing w:val="15"/>
        </w:rPr>
        <w:t xml:space="preserve"> </w:t>
      </w:r>
      <w:r>
        <w:rPr>
          <w:color w:val="272527"/>
        </w:rPr>
        <w:t>though,</w:t>
      </w:r>
      <w:r>
        <w:rPr>
          <w:color w:val="272527"/>
          <w:spacing w:val="15"/>
        </w:rPr>
        <w:t xml:space="preserve"> </w:t>
      </w:r>
      <w:r>
        <w:rPr>
          <w:color w:val="272527"/>
        </w:rPr>
        <w:t>facts</w:t>
      </w:r>
      <w:r>
        <w:rPr>
          <w:color w:val="272527"/>
          <w:spacing w:val="15"/>
        </w:rPr>
        <w:t xml:space="preserve"> </w:t>
      </w:r>
      <w:r>
        <w:rPr>
          <w:color w:val="272527"/>
          <w:spacing w:val="-5"/>
        </w:rPr>
        <w:t>have</w:t>
      </w:r>
      <w:r>
        <w:rPr>
          <w:color w:val="272527"/>
          <w:spacing w:val="15"/>
        </w:rPr>
        <w:t xml:space="preserve"> </w:t>
      </w:r>
      <w:r>
        <w:rPr>
          <w:color w:val="272527"/>
        </w:rPr>
        <w:t>been</w:t>
      </w:r>
      <w:r>
        <w:rPr>
          <w:color w:val="272527"/>
          <w:spacing w:val="15"/>
        </w:rPr>
        <w:t xml:space="preserve"> </w:t>
      </w:r>
      <w:r>
        <w:rPr>
          <w:color w:val="272527"/>
        </w:rPr>
        <w:t>emerging</w:t>
      </w:r>
      <w:r>
        <w:rPr>
          <w:color w:val="272527"/>
          <w:spacing w:val="15"/>
        </w:rPr>
        <w:t xml:space="preserve"> </w:t>
      </w:r>
      <w:r>
        <w:rPr>
          <w:color w:val="272527"/>
        </w:rPr>
        <w:t>to</w:t>
      </w:r>
      <w:r>
        <w:rPr>
          <w:color w:val="272527"/>
          <w:spacing w:val="15"/>
        </w:rPr>
        <w:t xml:space="preserve"> </w:t>
      </w:r>
      <w:r>
        <w:rPr>
          <w:color w:val="272527"/>
        </w:rPr>
        <w:t>support</w:t>
      </w:r>
      <w:r>
        <w:rPr>
          <w:color w:val="272527"/>
          <w:spacing w:val="15"/>
        </w:rPr>
        <w:t xml:space="preserve"> </w:t>
      </w:r>
      <w:r>
        <w:rPr>
          <w:color w:val="272527"/>
        </w:rPr>
        <w:t>the</w:t>
      </w:r>
      <w:r>
        <w:rPr>
          <w:color w:val="272527"/>
          <w:spacing w:val="1"/>
          <w:w w:val="92"/>
        </w:rPr>
        <w:t xml:space="preserve"> </w:t>
      </w:r>
      <w:r>
        <w:rPr>
          <w:color w:val="272527"/>
          <w:spacing w:val="-5"/>
        </w:rPr>
        <w:t>awesome</w:t>
      </w:r>
      <w:r>
        <w:rPr>
          <w:color w:val="272527"/>
          <w:spacing w:val="-17"/>
        </w:rPr>
        <w:t xml:space="preserve"> </w:t>
      </w:r>
      <w:r>
        <w:rPr>
          <w:color w:val="272527"/>
        </w:rPr>
        <w:t>reputation.</w:t>
      </w:r>
      <w:r>
        <w:rPr>
          <w:color w:val="272527"/>
          <w:spacing w:val="-17"/>
        </w:rPr>
        <w:t xml:space="preserve"> </w:t>
      </w:r>
      <w:r>
        <w:rPr>
          <w:color w:val="272527"/>
          <w:spacing w:val="-16"/>
        </w:rPr>
        <w:t>To</w:t>
      </w:r>
      <w:r>
        <w:rPr>
          <w:color w:val="272527"/>
          <w:spacing w:val="-17"/>
        </w:rPr>
        <w:t xml:space="preserve"> </w:t>
      </w:r>
      <w:r>
        <w:rPr>
          <w:color w:val="272527"/>
        </w:rPr>
        <w:t>start</w:t>
      </w:r>
      <w:r>
        <w:rPr>
          <w:color w:val="272527"/>
          <w:spacing w:val="-17"/>
        </w:rPr>
        <w:t xml:space="preserve"> </w:t>
      </w:r>
      <w:r>
        <w:rPr>
          <w:color w:val="272527"/>
        </w:rPr>
        <w:t>with,</w:t>
      </w:r>
      <w:r>
        <w:rPr>
          <w:color w:val="272527"/>
          <w:spacing w:val="-17"/>
        </w:rPr>
        <w:t xml:space="preserve"> </w:t>
      </w:r>
      <w:r>
        <w:rPr>
          <w:color w:val="272527"/>
        </w:rPr>
        <w:t>he</w:t>
      </w:r>
      <w:r>
        <w:rPr>
          <w:color w:val="272527"/>
          <w:spacing w:val="-17"/>
        </w:rPr>
        <w:t xml:space="preserve"> </w:t>
      </w:r>
      <w:r>
        <w:rPr>
          <w:color w:val="272527"/>
        </w:rPr>
        <w:t>has</w:t>
      </w:r>
      <w:r w:rsidR="00A01139">
        <w:rPr>
          <w:color w:val="272527"/>
          <w:spacing w:val="-17"/>
        </w:rPr>
        <w:t xml:space="preserve"> </w:t>
      </w:r>
      <w:r>
        <w:rPr>
          <w:color w:val="272527"/>
        </w:rPr>
        <w:t>since</w:t>
      </w:r>
      <w:r>
        <w:rPr>
          <w:color w:val="272527"/>
          <w:spacing w:val="-17"/>
        </w:rPr>
        <w:t xml:space="preserve"> </w:t>
      </w:r>
      <w:r>
        <w:rPr>
          <w:color w:val="272527"/>
        </w:rPr>
        <w:t>been</w:t>
      </w:r>
      <w:r>
        <w:rPr>
          <w:color w:val="272527"/>
          <w:spacing w:val="-17"/>
        </w:rPr>
        <w:t xml:space="preserve"> </w:t>
      </w:r>
      <w:r>
        <w:rPr>
          <w:color w:val="272527"/>
        </w:rPr>
        <w:t>jailed</w:t>
      </w:r>
      <w:r>
        <w:rPr>
          <w:color w:val="272527"/>
          <w:spacing w:val="-17"/>
        </w:rPr>
        <w:t xml:space="preserve"> </w:t>
      </w:r>
      <w:r>
        <w:rPr>
          <w:color w:val="272527"/>
          <w:spacing w:val="-4"/>
        </w:rPr>
        <w:t>for</w:t>
      </w:r>
      <w:r>
        <w:rPr>
          <w:color w:val="272527"/>
          <w:spacing w:val="-17"/>
        </w:rPr>
        <w:t xml:space="preserve"> </w:t>
      </w:r>
      <w:r>
        <w:rPr>
          <w:color w:val="272527"/>
        </w:rPr>
        <w:t>illegal</w:t>
      </w:r>
      <w:r>
        <w:rPr>
          <w:color w:val="272527"/>
          <w:spacing w:val="-17"/>
        </w:rPr>
        <w:t xml:space="preserve"> </w:t>
      </w:r>
      <w:r>
        <w:rPr>
          <w:color w:val="272527"/>
        </w:rPr>
        <w:t>wire</w:t>
      </w:r>
      <w:r w:rsidR="00A01139">
        <w:t xml:space="preserve"> </w:t>
      </w:r>
      <w:r>
        <w:rPr>
          <w:color w:val="272527"/>
        </w:rPr>
        <w:t>tapping and possession of explosives.</w:t>
      </w:r>
    </w:p>
    <w:p w:rsidR="004D156E" w:rsidRPr="002516B5" w:rsidRDefault="00CB734E">
      <w:pPr>
        <w:pStyle w:val="BodyText"/>
        <w:spacing w:before="24" w:line="261" w:lineRule="auto"/>
        <w:ind w:left="1078" w:right="647" w:firstLine="453"/>
        <w:jc w:val="both"/>
        <w:rPr>
          <w:sz w:val="14"/>
        </w:rPr>
      </w:pPr>
      <w:r w:rsidRPr="002516B5">
        <w:rPr>
          <w:color w:val="272527"/>
        </w:rPr>
        <w:t xml:space="preserve">The jail sentence resulted from an investigation into whether he had threatened Anita Busch, a </w:t>
      </w:r>
      <w:r w:rsidRPr="002516B5">
        <w:rPr>
          <w:rFonts w:ascii="Book Antiqua" w:hAnsi="Book Antiqua"/>
          <w:i/>
          <w:color w:val="272527"/>
        </w:rPr>
        <w:t xml:space="preserve">Los Angeles Times </w:t>
      </w:r>
      <w:r w:rsidRPr="002516B5">
        <w:rPr>
          <w:color w:val="272527"/>
        </w:rPr>
        <w:t xml:space="preserve">reporter who was working on a story about him in 2002. Busch found a dead fish, a rose and a note reading “Stop” on her smashed windshield. When the Los Angeles police searched Pellicano’s offices, they found two practice </w:t>
      </w:r>
      <w:r w:rsidRPr="002516B5">
        <w:rPr>
          <w:color w:val="272527"/>
        </w:rPr>
        <w:lastRenderedPageBreak/>
        <w:t>hand grenades that had been filled with flash powder, along with mil</w:t>
      </w:r>
      <w:r w:rsidRPr="002516B5">
        <w:rPr>
          <w:color w:val="272527"/>
        </w:rPr>
        <w:t>i</w:t>
      </w:r>
      <w:r w:rsidRPr="002516B5">
        <w:rPr>
          <w:color w:val="272527"/>
        </w:rPr>
        <w:t xml:space="preserve">tary explosives and detonators in his safe. He pleaded guilty in October 2003 to a one charge of possessing </w:t>
      </w:r>
      <w:r w:rsidRPr="002516B5">
        <w:rPr>
          <w:color w:val="272527"/>
          <w:w w:val="95"/>
        </w:rPr>
        <w:t xml:space="preserve">unregistered firearms and another of possessing C-4 explosive, resulting in </w:t>
      </w:r>
      <w:r w:rsidRPr="002516B5">
        <w:rPr>
          <w:color w:val="272527"/>
        </w:rPr>
        <w:t>a 27-month sentence. He was never charged over the dead fish incident but Busch sued him for his alleged involvement in this and other acts of harassment including the hacking of her computer and an August 2002 attempt to run her over with a Mercedes.</w:t>
      </w:r>
      <w:r w:rsidR="00672216" w:rsidRPr="002516B5">
        <w:rPr>
          <w:rStyle w:val="EndnoteReference"/>
          <w:color w:val="272527"/>
        </w:rPr>
        <w:endnoteReference w:id="537"/>
      </w:r>
    </w:p>
    <w:p w:rsidR="004D156E" w:rsidRPr="00B36550" w:rsidRDefault="00CB734E" w:rsidP="0014112B">
      <w:pPr>
        <w:pStyle w:val="BodyText"/>
        <w:spacing w:line="261" w:lineRule="auto"/>
        <w:ind w:left="1078" w:right="650" w:firstLine="453"/>
        <w:jc w:val="both"/>
      </w:pPr>
      <w:r w:rsidRPr="00B36550">
        <w:rPr>
          <w:color w:val="272527"/>
        </w:rPr>
        <w:t>Pellicano’s methods can be summed up in the expression “whate</w:t>
      </w:r>
      <w:r w:rsidRPr="00B36550">
        <w:rPr>
          <w:color w:val="272527"/>
        </w:rPr>
        <w:t>v</w:t>
      </w:r>
      <w:r w:rsidRPr="00B36550">
        <w:rPr>
          <w:color w:val="272527"/>
        </w:rPr>
        <w:t>er it takes”. If the carrot would do the job better than the stick, so be it. For instance, he is said to have “made Brett Barnes and Wade Robson happy”.</w:t>
      </w:r>
      <w:r w:rsidR="00990F3F" w:rsidRPr="00B36550">
        <w:rPr>
          <w:rStyle w:val="EndnoteReference"/>
          <w:color w:val="272527"/>
        </w:rPr>
        <w:endnoteReference w:id="538"/>
      </w:r>
      <w:r w:rsidRPr="00B36550">
        <w:rPr>
          <w:color w:val="272527"/>
          <w:position w:val="8"/>
          <w:sz w:val="14"/>
        </w:rPr>
        <w:t xml:space="preserve"> </w:t>
      </w:r>
      <w:r w:rsidRPr="00B36550">
        <w:rPr>
          <w:color w:val="272527"/>
        </w:rPr>
        <w:t>It may be</w:t>
      </w:r>
      <w:r w:rsidR="0014112B" w:rsidRPr="00B36550">
        <w:t xml:space="preserve"> </w:t>
      </w:r>
      <w:r w:rsidRPr="00B36550">
        <w:rPr>
          <w:color w:val="272527"/>
        </w:rPr>
        <w:t>recalled that these were the two boys who at the height of the Jordie Chandler crisis cheerfully admitted sharing a bed with Michael and said nothing sexual had happened. If they had instead been disposed to make trouble for the star there can be little doubt his fate would have been sealed. At the very least his career and reputation would have been damaged beyond repair. Pellicano is said to have been involved in paying off dozens of other potential witnesses, some of whom received fabulous gifts in suspicious circumstances.</w:t>
      </w:r>
    </w:p>
    <w:p w:rsidR="004D156E" w:rsidRPr="00B36550" w:rsidRDefault="00CB734E" w:rsidP="00BE3A6F">
      <w:pPr>
        <w:pStyle w:val="BodyText"/>
        <w:spacing w:line="261" w:lineRule="auto"/>
        <w:ind w:left="1078" w:right="650" w:firstLine="453"/>
        <w:jc w:val="both"/>
      </w:pPr>
      <w:r w:rsidRPr="00B36550">
        <w:rPr>
          <w:color w:val="272527"/>
        </w:rPr>
        <w:t>Pellicano was noted chiefly for his handling of external threats to Jackson’s security. But dubious means were also used to deal with i</w:t>
      </w:r>
      <w:r w:rsidRPr="00B36550">
        <w:rPr>
          <w:color w:val="272527"/>
        </w:rPr>
        <w:t>n</w:t>
      </w:r>
      <w:r w:rsidRPr="00B36550">
        <w:rPr>
          <w:color w:val="272527"/>
        </w:rPr>
        <w:t>ternal threats in the shape of staff who knew too much, the most not</w:t>
      </w:r>
      <w:r w:rsidRPr="00B36550">
        <w:rPr>
          <w:color w:val="272527"/>
        </w:rPr>
        <w:t>o</w:t>
      </w:r>
      <w:r w:rsidRPr="00B36550">
        <w:rPr>
          <w:color w:val="272527"/>
        </w:rPr>
        <w:t>rious example being in the case of the Neverland Five. In December 1994, five former Neverland employees sued Jackson and seven me</w:t>
      </w:r>
      <w:r w:rsidRPr="00B36550">
        <w:rPr>
          <w:color w:val="272527"/>
        </w:rPr>
        <w:t>m</w:t>
      </w:r>
      <w:r w:rsidRPr="00B36550">
        <w:rPr>
          <w:color w:val="272527"/>
        </w:rPr>
        <w:t>bers of his staff for “wrongful termination”. They claimed they had been harassed by Jackson’s armed bodyguards and subjected to retribution for cooperating with the criminal investigation into his contacts with boys. The suit claimed each of the five, and some of their family me</w:t>
      </w:r>
      <w:r w:rsidRPr="00B36550">
        <w:rPr>
          <w:color w:val="272527"/>
        </w:rPr>
        <w:t>m</w:t>
      </w:r>
      <w:r w:rsidRPr="00B36550">
        <w:rPr>
          <w:color w:val="272527"/>
        </w:rPr>
        <w:t>bers, had received threatening phone calls; they had been subjected to illegal eavesdropping; information in their personnel files had been used against them; and the three women among them had suffered gender discrimination and verbal sexual harassment. Before coopera</w:t>
      </w:r>
      <w:r w:rsidRPr="00B36550">
        <w:rPr>
          <w:color w:val="272527"/>
        </w:rPr>
        <w:t>t</w:t>
      </w:r>
      <w:r w:rsidRPr="00B36550">
        <w:rPr>
          <w:color w:val="272527"/>
        </w:rPr>
        <w:t xml:space="preserve">ing with the police investigation they had all </w:t>
      </w:r>
      <w:r w:rsidRPr="00B36550">
        <w:rPr>
          <w:color w:val="272527"/>
          <w:w w:val="95"/>
        </w:rPr>
        <w:t xml:space="preserve">been rated as above-average employees in their job performance appraisals </w:t>
      </w:r>
      <w:r w:rsidRPr="00B36550">
        <w:rPr>
          <w:color w:val="272527"/>
        </w:rPr>
        <w:t>and had won pr</w:t>
      </w:r>
      <w:r w:rsidRPr="00B36550">
        <w:rPr>
          <w:color w:val="272527"/>
        </w:rPr>
        <w:t>o</w:t>
      </w:r>
      <w:r w:rsidRPr="00B36550">
        <w:rPr>
          <w:color w:val="272527"/>
        </w:rPr>
        <w:t>motions.</w:t>
      </w:r>
    </w:p>
    <w:p w:rsidR="004D156E" w:rsidRPr="00B36550" w:rsidRDefault="00CB734E" w:rsidP="00BE3A6F">
      <w:pPr>
        <w:pStyle w:val="BodyText"/>
        <w:spacing w:line="261" w:lineRule="auto"/>
        <w:ind w:left="1078" w:right="650" w:firstLine="453"/>
        <w:jc w:val="both"/>
      </w:pPr>
      <w:r w:rsidRPr="00B36550">
        <w:rPr>
          <w:color w:val="272527"/>
        </w:rPr>
        <w:t>Diane Dimond, who has reported on the Neverland Five in d</w:t>
      </w:r>
      <w:r w:rsidRPr="00B36550">
        <w:rPr>
          <w:color w:val="272527"/>
        </w:rPr>
        <w:t>e</w:t>
      </w:r>
      <w:r w:rsidRPr="00B36550">
        <w:rPr>
          <w:color w:val="272527"/>
        </w:rPr>
        <w:t>tail,</w:t>
      </w:r>
      <w:r w:rsidR="00FB67EA" w:rsidRPr="00B36550">
        <w:rPr>
          <w:rStyle w:val="EndnoteReference"/>
          <w:color w:val="272527"/>
        </w:rPr>
        <w:endnoteReference w:id="539"/>
      </w:r>
      <w:r w:rsidRPr="00B36550">
        <w:rPr>
          <w:color w:val="272527"/>
          <w:position w:val="8"/>
          <w:sz w:val="14"/>
        </w:rPr>
        <w:t xml:space="preserve"> </w:t>
      </w:r>
      <w:r w:rsidRPr="00B36550">
        <w:rPr>
          <w:color w:val="272527"/>
        </w:rPr>
        <w:t>said that a few weeks before the settlement with the Chandlers in January 1994, “someone” in the Jackson camp decided that “wid</w:t>
      </w:r>
      <w:r w:rsidRPr="00B36550">
        <w:rPr>
          <w:color w:val="272527"/>
        </w:rPr>
        <w:t>e</w:t>
      </w:r>
      <w:r w:rsidRPr="00B36550">
        <w:rPr>
          <w:color w:val="272527"/>
        </w:rPr>
        <w:t>spread internal damage control” was required. The upshot was that Bill Bray, Jackson’s long- time head of security, created an elite security unit at Neverland, the deadly-serious sounding “Office of Special Services” – the same name, whether Bray knew it or not, as the CIA’s wartime pr</w:t>
      </w:r>
      <w:r w:rsidRPr="00B36550">
        <w:rPr>
          <w:color w:val="272527"/>
        </w:rPr>
        <w:t>e</w:t>
      </w:r>
      <w:r w:rsidRPr="00B36550">
        <w:rPr>
          <w:color w:val="272527"/>
        </w:rPr>
        <w:t xml:space="preserve">decessor. With  </w:t>
      </w:r>
      <w:r w:rsidRPr="00B36550">
        <w:rPr>
          <w:color w:val="272527"/>
          <w:w w:val="95"/>
        </w:rPr>
        <w:t>specialist agents equipped with phone tapping and su</w:t>
      </w:r>
      <w:r w:rsidRPr="00B36550">
        <w:rPr>
          <w:color w:val="272527"/>
          <w:w w:val="95"/>
        </w:rPr>
        <w:t>r</w:t>
      </w:r>
      <w:r w:rsidRPr="00B36550">
        <w:rPr>
          <w:color w:val="272527"/>
          <w:w w:val="95"/>
        </w:rPr>
        <w:t xml:space="preserve">veillance equipment, </w:t>
      </w:r>
      <w:r w:rsidRPr="00B36550">
        <w:rPr>
          <w:color w:val="272527"/>
        </w:rPr>
        <w:t>the OSS mission was to spy on existing staff.</w:t>
      </w:r>
    </w:p>
    <w:p w:rsidR="004D156E" w:rsidRPr="00B36550" w:rsidRDefault="00CB734E" w:rsidP="00B36550">
      <w:pPr>
        <w:pStyle w:val="BodyText"/>
        <w:spacing w:line="261" w:lineRule="auto"/>
        <w:ind w:left="1078" w:right="650" w:firstLine="453"/>
        <w:jc w:val="both"/>
      </w:pPr>
      <w:r w:rsidRPr="00B36550">
        <w:rPr>
          <w:color w:val="272527"/>
        </w:rPr>
        <w:t xml:space="preserve">For the Neverland Five, in Dimond’s account, things began to get </w:t>
      </w:r>
      <w:r w:rsidRPr="00B36550">
        <w:rPr>
          <w:color w:val="272527"/>
        </w:rPr>
        <w:lastRenderedPageBreak/>
        <w:t>really heavy in the early spring of 1994 when subpoenas began to a</w:t>
      </w:r>
      <w:r w:rsidRPr="00B36550">
        <w:rPr>
          <w:color w:val="272527"/>
        </w:rPr>
        <w:t>r</w:t>
      </w:r>
      <w:r w:rsidRPr="00B36550">
        <w:rPr>
          <w:color w:val="272527"/>
        </w:rPr>
        <w:t>rive for them to appear before a grand jury in Jackson’s criminal case. Suddenly they found themselves under pressure to meet Jackson’s la</w:t>
      </w:r>
      <w:r w:rsidRPr="00B36550">
        <w:rPr>
          <w:color w:val="272527"/>
        </w:rPr>
        <w:t>w</w:t>
      </w:r>
      <w:r w:rsidRPr="00B36550">
        <w:rPr>
          <w:color w:val="272527"/>
        </w:rPr>
        <w:t>yers and a private detective to divulge what they intended to testify. They refused to do so. One of the five, security guard Ralph Chacon, would eventually testify in the 2005 trial that he had personally wi</w:t>
      </w:r>
      <w:r w:rsidRPr="00B36550">
        <w:rPr>
          <w:color w:val="272527"/>
        </w:rPr>
        <w:t>t</w:t>
      </w:r>
      <w:r w:rsidRPr="00B36550">
        <w:rPr>
          <w:color w:val="272527"/>
        </w:rPr>
        <w:t>nessed Michael perform fellatio on</w:t>
      </w:r>
      <w:r w:rsidR="00B36550" w:rsidRPr="00B36550">
        <w:t xml:space="preserve"> </w:t>
      </w:r>
      <w:r w:rsidRPr="00B36550">
        <w:rPr>
          <w:color w:val="272527"/>
        </w:rPr>
        <w:t>Jordan Chandler in a shower room at the ranch. According to Dimond,</w:t>
      </w:r>
      <w:r w:rsidRPr="00B36550">
        <w:rPr>
          <w:color w:val="272527"/>
          <w:w w:val="101"/>
        </w:rPr>
        <w:t xml:space="preserve"> </w:t>
      </w:r>
      <w:r w:rsidRPr="00B36550">
        <w:rPr>
          <w:color w:val="272527"/>
        </w:rPr>
        <w:t>Chacon had been found “credible” on two polygraph (“lie detector”) tests.</w:t>
      </w:r>
      <w:r w:rsidRPr="00B36550">
        <w:rPr>
          <w:color w:val="272527"/>
          <w:w w:val="132"/>
        </w:rPr>
        <w:t xml:space="preserve"> </w:t>
      </w:r>
      <w:r w:rsidRPr="00B36550">
        <w:rPr>
          <w:color w:val="272527"/>
        </w:rPr>
        <w:t>Others among the five also had potentially damning testimony for the</w:t>
      </w:r>
      <w:r w:rsidRPr="00B36550">
        <w:rPr>
          <w:color w:val="272527"/>
          <w:w w:val="92"/>
        </w:rPr>
        <w:t xml:space="preserve"> </w:t>
      </w:r>
      <w:r w:rsidRPr="00B36550">
        <w:rPr>
          <w:color w:val="272527"/>
        </w:rPr>
        <w:t>grand jury hearings back in 1994. Sacking them would have looked bad and</w:t>
      </w:r>
      <w:r w:rsidRPr="00B36550">
        <w:rPr>
          <w:color w:val="272527"/>
          <w:w w:val="96"/>
        </w:rPr>
        <w:t xml:space="preserve"> </w:t>
      </w:r>
      <w:r w:rsidRPr="00B36550">
        <w:rPr>
          <w:color w:val="272527"/>
        </w:rPr>
        <w:t>would not have helped but the five allege that this was the time when</w:t>
      </w:r>
      <w:r w:rsidRPr="00B36550">
        <w:rPr>
          <w:color w:val="272527"/>
          <w:w w:val="93"/>
        </w:rPr>
        <w:t xml:space="preserve"> </w:t>
      </w:r>
      <w:r w:rsidRPr="00B36550">
        <w:rPr>
          <w:color w:val="272527"/>
        </w:rPr>
        <w:t>intimidation by the OSS began in earnest – a pattern of abuse that Dimond’s</w:t>
      </w:r>
      <w:r w:rsidRPr="00B36550">
        <w:rPr>
          <w:color w:val="272527"/>
          <w:w w:val="99"/>
        </w:rPr>
        <w:t xml:space="preserve"> </w:t>
      </w:r>
      <w:r w:rsidRPr="00B36550">
        <w:rPr>
          <w:color w:val="272527"/>
        </w:rPr>
        <w:t>account relates in considerable detail. By the late summer of 1994 all of the</w:t>
      </w:r>
      <w:r w:rsidRPr="00B36550">
        <w:rPr>
          <w:color w:val="272527"/>
          <w:w w:val="92"/>
        </w:rPr>
        <w:t xml:space="preserve"> </w:t>
      </w:r>
      <w:r w:rsidRPr="00B36550">
        <w:rPr>
          <w:color w:val="272527"/>
        </w:rPr>
        <w:t>Neverland Five were jobless. They had quit, they said, because they could no</w:t>
      </w:r>
      <w:r w:rsidRPr="00B36550">
        <w:rPr>
          <w:color w:val="272527"/>
          <w:w w:val="97"/>
        </w:rPr>
        <w:t xml:space="preserve"> </w:t>
      </w:r>
      <w:r w:rsidRPr="00B36550">
        <w:rPr>
          <w:color w:val="272527"/>
          <w:w w:val="95"/>
        </w:rPr>
        <w:t>lon</w:t>
      </w:r>
      <w:r w:rsidRPr="00B36550">
        <w:rPr>
          <w:color w:val="272527"/>
          <w:w w:val="95"/>
        </w:rPr>
        <w:t>g</w:t>
      </w:r>
      <w:r w:rsidRPr="00B36550">
        <w:rPr>
          <w:color w:val="272527"/>
          <w:w w:val="95"/>
        </w:rPr>
        <w:t>er endure the harassment. By the end of the year they had launched their</w:t>
      </w:r>
      <w:r w:rsidRPr="00B36550">
        <w:rPr>
          <w:color w:val="272527"/>
          <w:w w:val="93"/>
        </w:rPr>
        <w:t xml:space="preserve"> </w:t>
      </w:r>
      <w:r w:rsidRPr="00B36550">
        <w:rPr>
          <w:color w:val="272527"/>
        </w:rPr>
        <w:t>suit against Jackson, Bill Bray and the OSS agents, for wrongful termin</w:t>
      </w:r>
      <w:r w:rsidRPr="00B36550">
        <w:rPr>
          <w:color w:val="272527"/>
        </w:rPr>
        <w:t>a</w:t>
      </w:r>
      <w:r w:rsidRPr="00B36550">
        <w:rPr>
          <w:color w:val="272527"/>
        </w:rPr>
        <w:t>tion,</w:t>
      </w:r>
      <w:r w:rsidR="00BE3A6F" w:rsidRPr="00B36550">
        <w:t xml:space="preserve"> </w:t>
      </w:r>
      <w:r w:rsidRPr="00B36550">
        <w:rPr>
          <w:color w:val="272527"/>
        </w:rPr>
        <w:t>breach of contract and sexual harassment.</w:t>
      </w:r>
    </w:p>
    <w:p w:rsidR="004D156E" w:rsidRPr="00A730BB" w:rsidRDefault="00CB734E">
      <w:pPr>
        <w:pStyle w:val="BodyText"/>
        <w:spacing w:before="24" w:line="261" w:lineRule="auto"/>
        <w:ind w:left="1078" w:right="645" w:firstLine="453"/>
        <w:jc w:val="both"/>
      </w:pPr>
      <w:r w:rsidRPr="00A730BB">
        <w:rPr>
          <w:color w:val="272527"/>
        </w:rPr>
        <w:t>It is important to reveal the allegations of hardball tactics by Bill Bray and his OSS; likewise the claims against Anthony Pellicano. But it would be wrong to leave the impression these were the work of out-of-control mavericks, doing things of which the boss knew nothing. N</w:t>
      </w:r>
      <w:r w:rsidRPr="00A730BB">
        <w:rPr>
          <w:color w:val="272527"/>
        </w:rPr>
        <w:t>u</w:t>
      </w:r>
      <w:r w:rsidRPr="00A730BB">
        <w:rPr>
          <w:color w:val="272527"/>
        </w:rPr>
        <w:t>merous Jackson apologists have tried to spin this line: Michael was just an innocent in a wicked world, a gentle, loving, peaceable person. He gave lavish gifts from the generosity of his heart, not as bribes, and would never have sanctioned any resort to threats and violence.</w:t>
      </w:r>
    </w:p>
    <w:p w:rsidR="004D156E" w:rsidRPr="00A730BB" w:rsidRDefault="00CB734E">
      <w:pPr>
        <w:pStyle w:val="BodyText"/>
        <w:spacing w:before="1" w:line="261" w:lineRule="auto"/>
        <w:ind w:left="1078" w:right="646" w:firstLine="453"/>
        <w:jc w:val="both"/>
        <w:rPr>
          <w:sz w:val="14"/>
        </w:rPr>
      </w:pPr>
      <w:r w:rsidRPr="00A730BB">
        <w:rPr>
          <w:color w:val="272527"/>
        </w:rPr>
        <w:t>The line of apologetics is unconvincing to anyone who has studied Michael’s career, in which he began to show himself as a feisty player in his own destiny even before his age hit double figures, and as an ind</w:t>
      </w:r>
      <w:r w:rsidRPr="00A730BB">
        <w:rPr>
          <w:color w:val="272527"/>
        </w:rPr>
        <w:t>e</w:t>
      </w:r>
      <w:r w:rsidRPr="00A730BB">
        <w:rPr>
          <w:color w:val="272527"/>
        </w:rPr>
        <w:t>pendent business negotiator by his mid-teens – in both cases in def</w:t>
      </w:r>
      <w:r w:rsidRPr="00A730BB">
        <w:rPr>
          <w:color w:val="272527"/>
        </w:rPr>
        <w:t>i</w:t>
      </w:r>
      <w:r w:rsidRPr="00A730BB">
        <w:rPr>
          <w:color w:val="272527"/>
        </w:rPr>
        <w:t>ance of an overbearing father who totally dominated his older brothers. As we saw in Chapter Eight, smacked across the face by his father J</w:t>
      </w:r>
      <w:r w:rsidRPr="00A730BB">
        <w:rPr>
          <w:color w:val="272527"/>
        </w:rPr>
        <w:t>o</w:t>
      </w:r>
      <w:r w:rsidRPr="00A730BB">
        <w:rPr>
          <w:color w:val="272527"/>
        </w:rPr>
        <w:t>seph for failing to execute a dance step the right way, nine-year-old M</w:t>
      </w:r>
      <w:r w:rsidRPr="00A730BB">
        <w:rPr>
          <w:color w:val="272527"/>
        </w:rPr>
        <w:t>i</w:t>
      </w:r>
      <w:r w:rsidRPr="00A730BB">
        <w:rPr>
          <w:color w:val="272527"/>
        </w:rPr>
        <w:t>chael knew just how to hit back. “Hit me again”, he said, “it’ll be the last time I ever sing.”</w:t>
      </w:r>
      <w:r w:rsidR="00B34087" w:rsidRPr="00A730BB">
        <w:rPr>
          <w:rStyle w:val="EndnoteReference"/>
          <w:color w:val="272527"/>
        </w:rPr>
        <w:endnoteReference w:id="540"/>
      </w:r>
    </w:p>
    <w:p w:rsidR="004D156E" w:rsidRPr="00A730BB" w:rsidRDefault="00CB734E" w:rsidP="00BB4AA7">
      <w:pPr>
        <w:pStyle w:val="BodyText"/>
        <w:spacing w:line="261" w:lineRule="auto"/>
        <w:ind w:left="1078" w:right="645" w:firstLine="453"/>
        <w:jc w:val="both"/>
      </w:pPr>
      <w:r w:rsidRPr="00A730BB">
        <w:rPr>
          <w:color w:val="272527"/>
        </w:rPr>
        <w:t>He defied his father again when, at the age of sixteen, he went b</w:t>
      </w:r>
      <w:r w:rsidRPr="00A730BB">
        <w:rPr>
          <w:color w:val="272527"/>
        </w:rPr>
        <w:t>e</w:t>
      </w:r>
      <w:r w:rsidRPr="00A730BB">
        <w:rPr>
          <w:color w:val="272527"/>
        </w:rPr>
        <w:t>hind Joe’s back to negotiate privately with the legendary Motown Re</w:t>
      </w:r>
      <w:r w:rsidRPr="00A730BB">
        <w:rPr>
          <w:color w:val="272527"/>
        </w:rPr>
        <w:t>c</w:t>
      </w:r>
      <w:r w:rsidRPr="00A730BB">
        <w:rPr>
          <w:color w:val="272527"/>
        </w:rPr>
        <w:t>ords mogul Berry Gordy on behalf of the Jackson Five. As biographer Taraborrelli says, it showed that the young Michael was not just a cute kid singer: “At sixteen, he was a businessman in the making…he was able to cut through the back- stabbing politics so rife in the record i</w:t>
      </w:r>
      <w:r w:rsidRPr="00A730BB">
        <w:rPr>
          <w:color w:val="272527"/>
        </w:rPr>
        <w:t>n</w:t>
      </w:r>
      <w:r w:rsidRPr="00A730BB">
        <w:rPr>
          <w:color w:val="272527"/>
        </w:rPr>
        <w:t>dustry.”</w:t>
      </w:r>
      <w:r w:rsidR="00EE14D4" w:rsidRPr="00A730BB">
        <w:rPr>
          <w:rStyle w:val="EndnoteReference"/>
          <w:color w:val="272527"/>
        </w:rPr>
        <w:endnoteReference w:id="541"/>
      </w:r>
      <w:r w:rsidRPr="00A730BB">
        <w:rPr>
          <w:color w:val="272527"/>
          <w:position w:val="8"/>
          <w:sz w:val="14"/>
        </w:rPr>
        <w:t xml:space="preserve"> </w:t>
      </w:r>
      <w:r w:rsidRPr="00A730BB">
        <w:rPr>
          <w:color w:val="272527"/>
        </w:rPr>
        <w:t>The pattern was to be maintained throughout Jackson’s c</w:t>
      </w:r>
      <w:r w:rsidRPr="00A730BB">
        <w:rPr>
          <w:color w:val="272527"/>
        </w:rPr>
        <w:t>a</w:t>
      </w:r>
      <w:r w:rsidRPr="00A730BB">
        <w:rPr>
          <w:color w:val="272527"/>
        </w:rPr>
        <w:t xml:space="preserve">reer. He believed in hands-on </w:t>
      </w:r>
      <w:r w:rsidRPr="00A730BB">
        <w:rPr>
          <w:color w:val="272527"/>
          <w:w w:val="95"/>
        </w:rPr>
        <w:t>involvement in his business affairs. His ba</w:t>
      </w:r>
      <w:r w:rsidRPr="00A730BB">
        <w:rPr>
          <w:color w:val="272527"/>
          <w:w w:val="95"/>
        </w:rPr>
        <w:t>r</w:t>
      </w:r>
      <w:r w:rsidRPr="00A730BB">
        <w:rPr>
          <w:color w:val="272527"/>
          <w:w w:val="95"/>
        </w:rPr>
        <w:t xml:space="preserve">gain-basement acquisition of the </w:t>
      </w:r>
      <w:r w:rsidRPr="00A730BB">
        <w:rPr>
          <w:color w:val="272527"/>
        </w:rPr>
        <w:t xml:space="preserve">Beatles back catalogue revealed him as master of the deal. He was the sole director of all his companies. He was </w:t>
      </w:r>
      <w:r w:rsidRPr="00A730BB">
        <w:rPr>
          <w:color w:val="272527"/>
        </w:rPr>
        <w:lastRenderedPageBreak/>
        <w:t>a prolific hirer and firer. This was a man who habitually knew in detail what was going on around him, not</w:t>
      </w:r>
      <w:r w:rsidR="00BB4AA7" w:rsidRPr="00A730BB">
        <w:t xml:space="preserve"> </w:t>
      </w:r>
      <w:r w:rsidRPr="00A730BB">
        <w:rPr>
          <w:color w:val="272527"/>
        </w:rPr>
        <w:t>some innocent who could have r</w:t>
      </w:r>
      <w:r w:rsidRPr="00A730BB">
        <w:rPr>
          <w:color w:val="272527"/>
        </w:rPr>
        <w:t>e</w:t>
      </w:r>
      <w:r w:rsidRPr="00A730BB">
        <w:rPr>
          <w:color w:val="272527"/>
        </w:rPr>
        <w:t>mained unaware of what a man with Pellicano’s reputation might do. Indeed, it was that very reputation as a ruthless fixer that would have made him an attractive hiring for Jackson.</w:t>
      </w:r>
    </w:p>
    <w:p w:rsidR="004D156E" w:rsidRPr="00A30EFC" w:rsidRDefault="00CB734E" w:rsidP="00BB4AA7">
      <w:pPr>
        <w:pStyle w:val="BodyText"/>
        <w:spacing w:line="261" w:lineRule="auto"/>
        <w:ind w:left="1078" w:right="645" w:firstLine="453"/>
        <w:jc w:val="both"/>
        <w:rPr>
          <w:sz w:val="14"/>
        </w:rPr>
      </w:pPr>
      <w:r w:rsidRPr="00A30EFC">
        <w:rPr>
          <w:color w:val="272527"/>
        </w:rPr>
        <w:t>Make no mistake, there is plenty of evidence that the Jackson fam</w:t>
      </w:r>
      <w:r w:rsidRPr="00A30EFC">
        <w:rPr>
          <w:color w:val="272527"/>
        </w:rPr>
        <w:t>i</w:t>
      </w:r>
      <w:r w:rsidRPr="00A30EFC">
        <w:rPr>
          <w:color w:val="272527"/>
        </w:rPr>
        <w:t>ly could be unpleasant and ruthless if his chief biographer is to be b</w:t>
      </w:r>
      <w:r w:rsidRPr="00A30EFC">
        <w:rPr>
          <w:color w:val="272527"/>
        </w:rPr>
        <w:t>e</w:t>
      </w:r>
      <w:r w:rsidRPr="00A30EFC">
        <w:rPr>
          <w:color w:val="272527"/>
        </w:rPr>
        <w:t xml:space="preserve">lieved – </w:t>
      </w:r>
      <w:r w:rsidRPr="00A30EFC">
        <w:rPr>
          <w:color w:val="272527"/>
          <w:w w:val="95"/>
        </w:rPr>
        <w:t xml:space="preserve">an account which has gone </w:t>
      </w:r>
      <w:r w:rsidRPr="00A30EFC">
        <w:rPr>
          <w:color w:val="272527"/>
        </w:rPr>
        <w:t>through</w:t>
      </w:r>
      <w:r w:rsidRPr="00A30EFC">
        <w:rPr>
          <w:color w:val="272527"/>
          <w:w w:val="95"/>
        </w:rPr>
        <w:t xml:space="preserve"> successive editions without authoritative </w:t>
      </w:r>
      <w:r w:rsidRPr="00A30EFC">
        <w:rPr>
          <w:color w:val="272527"/>
        </w:rPr>
        <w:t>challenge in this regard. A string of Michael’s former e</w:t>
      </w:r>
      <w:r w:rsidRPr="00A30EFC">
        <w:rPr>
          <w:color w:val="272527"/>
        </w:rPr>
        <w:t>m</w:t>
      </w:r>
      <w:r w:rsidRPr="00A30EFC">
        <w:rPr>
          <w:color w:val="272527"/>
        </w:rPr>
        <w:t>ployees have attested to their harsher side. It is a story of staff treated like dirt, bellowed at with an endless succession of gracelessly barked commands and given no consideration. This discourtesy allegedly b</w:t>
      </w:r>
      <w:r w:rsidRPr="00A30EFC">
        <w:rPr>
          <w:color w:val="272527"/>
        </w:rPr>
        <w:t>e</w:t>
      </w:r>
      <w:r w:rsidRPr="00A30EFC">
        <w:rPr>
          <w:color w:val="272527"/>
        </w:rPr>
        <w:t>gan with the lowly domestic servants and extended beyond them to the security staff and even technical and creative people, such as videogr</w:t>
      </w:r>
      <w:r w:rsidRPr="00A30EFC">
        <w:rPr>
          <w:color w:val="272527"/>
        </w:rPr>
        <w:t>a</w:t>
      </w:r>
      <w:r w:rsidRPr="00A30EFC">
        <w:rPr>
          <w:color w:val="272527"/>
        </w:rPr>
        <w:t>pher Steve Howell, whose duties apparently extended to anything ele</w:t>
      </w:r>
      <w:r w:rsidRPr="00A30EFC">
        <w:rPr>
          <w:color w:val="272527"/>
        </w:rPr>
        <w:t>c</w:t>
      </w:r>
      <w:r w:rsidRPr="00A30EFC">
        <w:rPr>
          <w:color w:val="272527"/>
        </w:rPr>
        <w:t>trical. He once got a call when he was away on holiday, saying ever</w:t>
      </w:r>
      <w:r w:rsidRPr="00A30EFC">
        <w:rPr>
          <w:color w:val="272527"/>
        </w:rPr>
        <w:t>y</w:t>
      </w:r>
      <w:r w:rsidRPr="00A30EFC">
        <w:rPr>
          <w:color w:val="272527"/>
        </w:rPr>
        <w:t>thing had broken down (“nothing works”) and he was urgently needed. Breaking off his vacation, he grabbed a flight back to Los Angeles and then immediately made the long drive out to Neverland. He arrived to find the only thing not working was the TV, and all it needed was a c</w:t>
      </w:r>
      <w:r w:rsidRPr="00A30EFC">
        <w:rPr>
          <w:color w:val="272527"/>
        </w:rPr>
        <w:t>a</w:t>
      </w:r>
      <w:r w:rsidRPr="00A30EFC">
        <w:rPr>
          <w:color w:val="272527"/>
        </w:rPr>
        <w:t>ble plugging in.</w:t>
      </w:r>
      <w:r w:rsidR="00E7511A" w:rsidRPr="00A30EFC">
        <w:rPr>
          <w:rStyle w:val="EndnoteReference"/>
          <w:color w:val="272527"/>
        </w:rPr>
        <w:endnoteReference w:id="542"/>
      </w:r>
    </w:p>
    <w:p w:rsidR="004D156E" w:rsidRPr="00A30EFC" w:rsidRDefault="00CB734E" w:rsidP="00BB4AA7">
      <w:pPr>
        <w:pStyle w:val="BodyText"/>
        <w:spacing w:line="261" w:lineRule="auto"/>
        <w:ind w:left="1078" w:right="645" w:firstLine="453"/>
        <w:jc w:val="both"/>
      </w:pPr>
      <w:r w:rsidRPr="00A30EFC">
        <w:rPr>
          <w:color w:val="272527"/>
        </w:rPr>
        <w:t>On that occasion the command had come from Jackson’s security chief, Bill Bray. But the lack of consideration, if not the barked co</w:t>
      </w:r>
      <w:r w:rsidRPr="00A30EFC">
        <w:rPr>
          <w:color w:val="272527"/>
        </w:rPr>
        <w:t>m</w:t>
      </w:r>
      <w:r w:rsidRPr="00A30EFC">
        <w:rPr>
          <w:color w:val="272527"/>
        </w:rPr>
        <w:t>mands, reflected Michael’s personal style, especially towards those who had fallen foul of him. Commenting on a couple of the star’s many sac</w:t>
      </w:r>
      <w:r w:rsidRPr="00A30EFC">
        <w:rPr>
          <w:color w:val="272527"/>
        </w:rPr>
        <w:t>k</w:t>
      </w:r>
      <w:r w:rsidRPr="00A30EFC">
        <w:rPr>
          <w:color w:val="272527"/>
        </w:rPr>
        <w:t>ings, Taraborrelli said: “Once someone falls from Michael’s graces, that person disappears from his thoughts – as though he or she never exis</w:t>
      </w:r>
      <w:r w:rsidRPr="00A30EFC">
        <w:rPr>
          <w:color w:val="272527"/>
        </w:rPr>
        <w:t>t</w:t>
      </w:r>
      <w:r w:rsidRPr="00A30EFC">
        <w:rPr>
          <w:color w:val="272527"/>
        </w:rPr>
        <w:t>ed.”</w:t>
      </w:r>
      <w:r w:rsidR="00093D09" w:rsidRPr="00A30EFC">
        <w:rPr>
          <w:rStyle w:val="EndnoteReference"/>
          <w:color w:val="272527"/>
        </w:rPr>
        <w:endnoteReference w:id="543"/>
      </w:r>
      <w:r w:rsidRPr="00A30EFC">
        <w:rPr>
          <w:color w:val="272527"/>
          <w:position w:val="8"/>
          <w:sz w:val="14"/>
        </w:rPr>
        <w:t xml:space="preserve"> </w:t>
      </w:r>
      <w:r w:rsidRPr="00A30EFC">
        <w:rPr>
          <w:color w:val="272527"/>
        </w:rPr>
        <w:t>And falling from grace where Michael is concerned was not diff</w:t>
      </w:r>
      <w:r w:rsidRPr="00A30EFC">
        <w:rPr>
          <w:color w:val="272527"/>
        </w:rPr>
        <w:t>i</w:t>
      </w:r>
      <w:r w:rsidRPr="00A30EFC">
        <w:rPr>
          <w:color w:val="272527"/>
        </w:rPr>
        <w:t>cult, the classic example being his firing of his highly successful mana</w:t>
      </w:r>
      <w:r w:rsidRPr="00A30EFC">
        <w:rPr>
          <w:color w:val="272527"/>
        </w:rPr>
        <w:t>g</w:t>
      </w:r>
      <w:r w:rsidRPr="00A30EFC">
        <w:rPr>
          <w:color w:val="272527"/>
        </w:rPr>
        <w:t>er Frank Dileo, who had helped the star deliver five number one hits and one of the most successful tours in the history of show business.</w:t>
      </w:r>
    </w:p>
    <w:p w:rsidR="004D156E" w:rsidRPr="00A30EFC" w:rsidRDefault="00CB734E" w:rsidP="00A30EFC">
      <w:pPr>
        <w:pStyle w:val="BodyText"/>
        <w:spacing w:line="262" w:lineRule="auto"/>
        <w:ind w:left="1077" w:right="646" w:firstLine="454"/>
        <w:jc w:val="both"/>
      </w:pPr>
      <w:r w:rsidRPr="00A30EFC">
        <w:rPr>
          <w:color w:val="272527"/>
        </w:rPr>
        <w:t>Evidently Jackson thought Dileo was beginning to get too self- i</w:t>
      </w:r>
      <w:r w:rsidRPr="00A30EFC">
        <w:rPr>
          <w:color w:val="272527"/>
        </w:rPr>
        <w:t>m</w:t>
      </w:r>
      <w:r w:rsidRPr="00A30EFC">
        <w:rPr>
          <w:color w:val="272527"/>
        </w:rPr>
        <w:t xml:space="preserve">portant and was too keen on promoting the “Wacko Jacko” image to the media. When the </w:t>
      </w:r>
      <w:r w:rsidRPr="00A30EFC">
        <w:rPr>
          <w:rFonts w:ascii="Book Antiqua" w:hAnsi="Book Antiqua"/>
          <w:i/>
          <w:color w:val="272527"/>
        </w:rPr>
        <w:t xml:space="preserve">Bad </w:t>
      </w:r>
      <w:r w:rsidRPr="00A30EFC">
        <w:rPr>
          <w:color w:val="272527"/>
        </w:rPr>
        <w:t>album sold “only” twenty three million copies (around thirty two million by early 2008), following the even more su</w:t>
      </w:r>
      <w:r w:rsidRPr="00A30EFC">
        <w:rPr>
          <w:color w:val="272527"/>
        </w:rPr>
        <w:t>c</w:t>
      </w:r>
      <w:r w:rsidRPr="00A30EFC">
        <w:rPr>
          <w:color w:val="272527"/>
        </w:rPr>
        <w:t xml:space="preserve">cessful </w:t>
      </w:r>
      <w:r w:rsidRPr="00A30EFC">
        <w:rPr>
          <w:rFonts w:ascii="Book Antiqua" w:hAnsi="Book Antiqua"/>
          <w:i/>
          <w:color w:val="272527"/>
        </w:rPr>
        <w:t>Thriller</w:t>
      </w:r>
      <w:r w:rsidRPr="00A30EFC">
        <w:rPr>
          <w:color w:val="272527"/>
        </w:rPr>
        <w:t>, he decided Dileo had to go. It was not so much the fact of the sacking as its manner that showed Michael’s ruthless, uncaring side. Dileo had come to feel he was Michael’s buddy. The pair had worked very closely together, and although the quiet, shy star was u</w:t>
      </w:r>
      <w:r w:rsidRPr="00A30EFC">
        <w:rPr>
          <w:color w:val="272527"/>
        </w:rPr>
        <w:t>t</w:t>
      </w:r>
      <w:r w:rsidRPr="00A30EFC">
        <w:rPr>
          <w:color w:val="272527"/>
        </w:rPr>
        <w:t>terly different from the loud, fat, jolly promoter he had poached from a record company, they had appeared to hit it off and complement each other very well. Taraborrelli wrote:</w:t>
      </w:r>
    </w:p>
    <w:p w:rsidR="004D156E" w:rsidRDefault="004D156E">
      <w:pPr>
        <w:pStyle w:val="BodyText"/>
        <w:spacing w:before="10"/>
        <w:rPr>
          <w:rFonts w:ascii="Trebuchet MS"/>
          <w:b/>
          <w:sz w:val="15"/>
        </w:rPr>
      </w:pPr>
    </w:p>
    <w:p w:rsidR="004D156E" w:rsidRDefault="00CB734E" w:rsidP="00A30EFC">
      <w:pPr>
        <w:spacing w:before="96" w:line="300" w:lineRule="auto"/>
        <w:ind w:left="1928" w:right="1021"/>
        <w:jc w:val="both"/>
        <w:rPr>
          <w:sz w:val="12"/>
        </w:rPr>
      </w:pPr>
      <w:r>
        <w:rPr>
          <w:color w:val="272527"/>
          <w:spacing w:val="-3"/>
          <w:sz w:val="20"/>
        </w:rPr>
        <w:t xml:space="preserve">Frank </w:t>
      </w:r>
      <w:r>
        <w:rPr>
          <w:color w:val="272527"/>
          <w:sz w:val="20"/>
        </w:rPr>
        <w:t xml:space="preserve">Dileo’s firing </w:t>
      </w:r>
      <w:r>
        <w:rPr>
          <w:color w:val="272527"/>
          <w:spacing w:val="-3"/>
          <w:sz w:val="20"/>
        </w:rPr>
        <w:t xml:space="preserve">was </w:t>
      </w:r>
      <w:r>
        <w:rPr>
          <w:color w:val="272527"/>
          <w:sz w:val="20"/>
        </w:rPr>
        <w:t xml:space="preserve">handled the same </w:t>
      </w:r>
      <w:r>
        <w:rPr>
          <w:color w:val="272527"/>
          <w:spacing w:val="-5"/>
          <w:sz w:val="20"/>
        </w:rPr>
        <w:t xml:space="preserve">way </w:t>
      </w:r>
      <w:r>
        <w:rPr>
          <w:color w:val="272527"/>
          <w:sz w:val="20"/>
        </w:rPr>
        <w:t>Michael dismissed his previous</w:t>
      </w:r>
      <w:r>
        <w:rPr>
          <w:color w:val="272527"/>
          <w:spacing w:val="-25"/>
          <w:sz w:val="20"/>
        </w:rPr>
        <w:t xml:space="preserve"> </w:t>
      </w:r>
      <w:r>
        <w:rPr>
          <w:color w:val="272527"/>
          <w:spacing w:val="-3"/>
          <w:sz w:val="20"/>
        </w:rPr>
        <w:t>manager,</w:t>
      </w:r>
      <w:r>
        <w:rPr>
          <w:color w:val="272527"/>
          <w:spacing w:val="-26"/>
          <w:sz w:val="20"/>
        </w:rPr>
        <w:t xml:space="preserve"> </w:t>
      </w:r>
      <w:r>
        <w:rPr>
          <w:color w:val="272527"/>
          <w:spacing w:val="-6"/>
          <w:sz w:val="20"/>
        </w:rPr>
        <w:t>Ron</w:t>
      </w:r>
      <w:r>
        <w:rPr>
          <w:color w:val="272527"/>
          <w:spacing w:val="-25"/>
          <w:sz w:val="20"/>
        </w:rPr>
        <w:t xml:space="preserve"> </w:t>
      </w:r>
      <w:r>
        <w:rPr>
          <w:color w:val="272527"/>
          <w:spacing w:val="-4"/>
          <w:sz w:val="20"/>
        </w:rPr>
        <w:t>Weisner</w:t>
      </w:r>
      <w:r>
        <w:rPr>
          <w:color w:val="272527"/>
          <w:spacing w:val="-25"/>
          <w:sz w:val="20"/>
        </w:rPr>
        <w:t xml:space="preserve"> </w:t>
      </w:r>
      <w:r>
        <w:rPr>
          <w:color w:val="272527"/>
          <w:sz w:val="20"/>
        </w:rPr>
        <w:t>(of</w:t>
      </w:r>
      <w:r>
        <w:rPr>
          <w:color w:val="272527"/>
          <w:spacing w:val="-18"/>
          <w:sz w:val="20"/>
        </w:rPr>
        <w:t xml:space="preserve"> </w:t>
      </w:r>
      <w:r>
        <w:rPr>
          <w:color w:val="272527"/>
          <w:spacing w:val="-3"/>
          <w:sz w:val="20"/>
        </w:rPr>
        <w:t>Weisner-DeMann),</w:t>
      </w:r>
      <w:r>
        <w:rPr>
          <w:color w:val="272527"/>
          <w:spacing w:val="-25"/>
          <w:sz w:val="20"/>
        </w:rPr>
        <w:t xml:space="preserve"> </w:t>
      </w:r>
      <w:r>
        <w:rPr>
          <w:color w:val="272527"/>
          <w:sz w:val="20"/>
        </w:rPr>
        <w:t>in</w:t>
      </w:r>
      <w:r>
        <w:rPr>
          <w:color w:val="272527"/>
          <w:spacing w:val="-25"/>
          <w:sz w:val="20"/>
        </w:rPr>
        <w:t xml:space="preserve"> </w:t>
      </w:r>
      <w:r>
        <w:rPr>
          <w:color w:val="272527"/>
          <w:sz w:val="20"/>
        </w:rPr>
        <w:t>the</w:t>
      </w:r>
      <w:r>
        <w:rPr>
          <w:color w:val="272527"/>
          <w:spacing w:val="-25"/>
          <w:sz w:val="20"/>
        </w:rPr>
        <w:t xml:space="preserve"> </w:t>
      </w:r>
      <w:r>
        <w:rPr>
          <w:color w:val="272527"/>
          <w:sz w:val="20"/>
        </w:rPr>
        <w:t>early</w:t>
      </w:r>
      <w:r>
        <w:rPr>
          <w:color w:val="272527"/>
          <w:spacing w:val="-25"/>
          <w:sz w:val="20"/>
        </w:rPr>
        <w:t xml:space="preserve"> </w:t>
      </w:r>
      <w:r>
        <w:rPr>
          <w:color w:val="272527"/>
          <w:sz w:val="20"/>
        </w:rPr>
        <w:lastRenderedPageBreak/>
        <w:t>eighties, without</w:t>
      </w:r>
      <w:r>
        <w:rPr>
          <w:color w:val="272527"/>
          <w:spacing w:val="-13"/>
          <w:sz w:val="20"/>
        </w:rPr>
        <w:t xml:space="preserve"> </w:t>
      </w:r>
      <w:r>
        <w:rPr>
          <w:color w:val="272527"/>
          <w:sz w:val="20"/>
        </w:rPr>
        <w:t>notice</w:t>
      </w:r>
      <w:r>
        <w:rPr>
          <w:color w:val="272527"/>
          <w:spacing w:val="-13"/>
          <w:sz w:val="20"/>
        </w:rPr>
        <w:t xml:space="preserve"> </w:t>
      </w:r>
      <w:r>
        <w:rPr>
          <w:color w:val="272527"/>
          <w:sz w:val="20"/>
        </w:rPr>
        <w:t>or</w:t>
      </w:r>
      <w:r>
        <w:rPr>
          <w:color w:val="272527"/>
          <w:spacing w:val="-13"/>
          <w:sz w:val="20"/>
        </w:rPr>
        <w:t xml:space="preserve"> </w:t>
      </w:r>
      <w:r>
        <w:rPr>
          <w:color w:val="272527"/>
          <w:sz w:val="20"/>
        </w:rPr>
        <w:t>warning,</w:t>
      </w:r>
      <w:r>
        <w:rPr>
          <w:color w:val="272527"/>
          <w:spacing w:val="-13"/>
          <w:sz w:val="20"/>
        </w:rPr>
        <w:t xml:space="preserve"> </w:t>
      </w:r>
      <w:r>
        <w:rPr>
          <w:color w:val="272527"/>
          <w:sz w:val="20"/>
        </w:rPr>
        <w:t>and</w:t>
      </w:r>
      <w:r>
        <w:rPr>
          <w:color w:val="272527"/>
          <w:spacing w:val="-13"/>
          <w:sz w:val="20"/>
        </w:rPr>
        <w:t xml:space="preserve"> </w:t>
      </w:r>
      <w:r>
        <w:rPr>
          <w:color w:val="272527"/>
          <w:sz w:val="20"/>
        </w:rPr>
        <w:t>not</w:t>
      </w:r>
      <w:r>
        <w:rPr>
          <w:color w:val="272527"/>
          <w:spacing w:val="-13"/>
          <w:sz w:val="20"/>
        </w:rPr>
        <w:t xml:space="preserve"> </w:t>
      </w:r>
      <w:r>
        <w:rPr>
          <w:color w:val="272527"/>
          <w:spacing w:val="-4"/>
          <w:sz w:val="20"/>
        </w:rPr>
        <w:t>personally.</w:t>
      </w:r>
      <w:r>
        <w:rPr>
          <w:color w:val="272527"/>
          <w:spacing w:val="-13"/>
          <w:sz w:val="20"/>
        </w:rPr>
        <w:t xml:space="preserve"> </w:t>
      </w:r>
      <w:r>
        <w:rPr>
          <w:color w:val="272527"/>
          <w:sz w:val="20"/>
        </w:rPr>
        <w:t>“I</w:t>
      </w:r>
      <w:r>
        <w:rPr>
          <w:color w:val="272527"/>
          <w:spacing w:val="-13"/>
          <w:sz w:val="20"/>
        </w:rPr>
        <w:t xml:space="preserve"> </w:t>
      </w:r>
      <w:r>
        <w:rPr>
          <w:color w:val="272527"/>
          <w:spacing w:val="-3"/>
          <w:sz w:val="20"/>
        </w:rPr>
        <w:t>was</w:t>
      </w:r>
      <w:r>
        <w:rPr>
          <w:color w:val="272527"/>
          <w:spacing w:val="-13"/>
          <w:sz w:val="20"/>
        </w:rPr>
        <w:t xml:space="preserve"> </w:t>
      </w:r>
      <w:r>
        <w:rPr>
          <w:color w:val="272527"/>
          <w:sz w:val="20"/>
        </w:rPr>
        <w:t>deva</w:t>
      </w:r>
      <w:r>
        <w:rPr>
          <w:color w:val="272527"/>
          <w:sz w:val="20"/>
        </w:rPr>
        <w:t>s</w:t>
      </w:r>
      <w:r>
        <w:rPr>
          <w:color w:val="272527"/>
          <w:sz w:val="20"/>
        </w:rPr>
        <w:t>tated,</w:t>
      </w:r>
      <w:r>
        <w:rPr>
          <w:color w:val="272527"/>
          <w:spacing w:val="-13"/>
          <w:sz w:val="20"/>
        </w:rPr>
        <w:t xml:space="preserve"> </w:t>
      </w:r>
      <w:r>
        <w:rPr>
          <w:color w:val="272527"/>
          <w:sz w:val="20"/>
        </w:rPr>
        <w:t>and</w:t>
      </w:r>
      <w:r>
        <w:rPr>
          <w:color w:val="272527"/>
          <w:spacing w:val="-13"/>
          <w:sz w:val="20"/>
        </w:rPr>
        <w:t xml:space="preserve"> </w:t>
      </w:r>
      <w:r>
        <w:rPr>
          <w:color w:val="272527"/>
          <w:sz w:val="20"/>
        </w:rPr>
        <w:t>I</w:t>
      </w:r>
      <w:r>
        <w:rPr>
          <w:color w:val="272527"/>
          <w:spacing w:val="-13"/>
          <w:sz w:val="20"/>
        </w:rPr>
        <w:t xml:space="preserve"> </w:t>
      </w:r>
      <w:r>
        <w:rPr>
          <w:color w:val="272527"/>
          <w:sz w:val="20"/>
        </w:rPr>
        <w:t>am not</w:t>
      </w:r>
      <w:r>
        <w:rPr>
          <w:color w:val="272527"/>
          <w:spacing w:val="-18"/>
          <w:sz w:val="20"/>
        </w:rPr>
        <w:t xml:space="preserve"> </w:t>
      </w:r>
      <w:r>
        <w:rPr>
          <w:color w:val="272527"/>
          <w:sz w:val="20"/>
        </w:rPr>
        <w:t>embarrassed</w:t>
      </w:r>
      <w:r>
        <w:rPr>
          <w:color w:val="272527"/>
          <w:spacing w:val="-18"/>
          <w:sz w:val="20"/>
        </w:rPr>
        <w:t xml:space="preserve"> </w:t>
      </w:r>
      <w:r>
        <w:rPr>
          <w:color w:val="272527"/>
          <w:sz w:val="20"/>
        </w:rPr>
        <w:t>or</w:t>
      </w:r>
      <w:r>
        <w:rPr>
          <w:color w:val="272527"/>
          <w:spacing w:val="-18"/>
          <w:sz w:val="20"/>
        </w:rPr>
        <w:t xml:space="preserve"> </w:t>
      </w:r>
      <w:r>
        <w:rPr>
          <w:color w:val="272527"/>
          <w:sz w:val="20"/>
        </w:rPr>
        <w:t>ashamed</w:t>
      </w:r>
      <w:r>
        <w:rPr>
          <w:color w:val="272527"/>
          <w:spacing w:val="-18"/>
          <w:sz w:val="20"/>
        </w:rPr>
        <w:t xml:space="preserve"> </w:t>
      </w:r>
      <w:r>
        <w:rPr>
          <w:color w:val="272527"/>
          <w:sz w:val="20"/>
        </w:rPr>
        <w:t>to</w:t>
      </w:r>
      <w:r>
        <w:rPr>
          <w:color w:val="272527"/>
          <w:spacing w:val="-18"/>
          <w:sz w:val="20"/>
        </w:rPr>
        <w:t xml:space="preserve"> </w:t>
      </w:r>
      <w:r>
        <w:rPr>
          <w:color w:val="272527"/>
          <w:sz w:val="20"/>
        </w:rPr>
        <w:t>tell</w:t>
      </w:r>
      <w:r>
        <w:rPr>
          <w:color w:val="272527"/>
          <w:spacing w:val="-18"/>
          <w:sz w:val="20"/>
        </w:rPr>
        <w:t xml:space="preserve"> </w:t>
      </w:r>
      <w:r>
        <w:rPr>
          <w:color w:val="272527"/>
          <w:spacing w:val="-3"/>
          <w:sz w:val="20"/>
        </w:rPr>
        <w:t>you,”</w:t>
      </w:r>
      <w:r>
        <w:rPr>
          <w:color w:val="272527"/>
          <w:spacing w:val="-18"/>
          <w:sz w:val="20"/>
        </w:rPr>
        <w:t xml:space="preserve"> </w:t>
      </w:r>
      <w:r>
        <w:rPr>
          <w:color w:val="272527"/>
          <w:spacing w:val="-4"/>
          <w:sz w:val="20"/>
        </w:rPr>
        <w:t>Weisner</w:t>
      </w:r>
      <w:r>
        <w:rPr>
          <w:color w:val="272527"/>
          <w:spacing w:val="-18"/>
          <w:sz w:val="20"/>
        </w:rPr>
        <w:t xml:space="preserve"> </w:t>
      </w:r>
      <w:r>
        <w:rPr>
          <w:color w:val="272527"/>
          <w:sz w:val="20"/>
        </w:rPr>
        <w:t>said.</w:t>
      </w:r>
      <w:r>
        <w:rPr>
          <w:color w:val="272527"/>
          <w:spacing w:val="-18"/>
          <w:sz w:val="20"/>
        </w:rPr>
        <w:t xml:space="preserve"> </w:t>
      </w:r>
      <w:r>
        <w:rPr>
          <w:color w:val="272527"/>
          <w:sz w:val="20"/>
        </w:rPr>
        <w:t>“I</w:t>
      </w:r>
      <w:r>
        <w:rPr>
          <w:color w:val="272527"/>
          <w:spacing w:val="-18"/>
          <w:sz w:val="20"/>
        </w:rPr>
        <w:t xml:space="preserve"> </w:t>
      </w:r>
      <w:r>
        <w:rPr>
          <w:color w:val="272527"/>
          <w:spacing w:val="-4"/>
          <w:sz w:val="20"/>
        </w:rPr>
        <w:t>was</w:t>
      </w:r>
      <w:r>
        <w:rPr>
          <w:color w:val="272527"/>
          <w:spacing w:val="-18"/>
          <w:sz w:val="20"/>
        </w:rPr>
        <w:t xml:space="preserve"> </w:t>
      </w:r>
      <w:r>
        <w:rPr>
          <w:color w:val="272527"/>
          <w:sz w:val="20"/>
        </w:rPr>
        <w:t>walking</w:t>
      </w:r>
      <w:r>
        <w:rPr>
          <w:color w:val="272527"/>
          <w:spacing w:val="-18"/>
          <w:sz w:val="20"/>
        </w:rPr>
        <w:t xml:space="preserve"> </w:t>
      </w:r>
      <w:r>
        <w:rPr>
          <w:color w:val="272527"/>
          <w:spacing w:val="-4"/>
          <w:sz w:val="20"/>
        </w:rPr>
        <w:t xml:space="preserve">flat- </w:t>
      </w:r>
      <w:r>
        <w:rPr>
          <w:color w:val="272527"/>
          <w:spacing w:val="-2"/>
          <w:sz w:val="20"/>
        </w:rPr>
        <w:t>footed</w:t>
      </w:r>
      <w:r>
        <w:rPr>
          <w:color w:val="272527"/>
          <w:spacing w:val="-21"/>
          <w:sz w:val="20"/>
        </w:rPr>
        <w:t xml:space="preserve"> </w:t>
      </w:r>
      <w:r>
        <w:rPr>
          <w:color w:val="272527"/>
          <w:spacing w:val="-3"/>
          <w:sz w:val="20"/>
        </w:rPr>
        <w:t>for</w:t>
      </w:r>
      <w:r>
        <w:rPr>
          <w:color w:val="272527"/>
          <w:spacing w:val="-21"/>
          <w:sz w:val="20"/>
        </w:rPr>
        <w:t xml:space="preserve"> </w:t>
      </w:r>
      <w:r>
        <w:rPr>
          <w:color w:val="272527"/>
          <w:sz w:val="20"/>
        </w:rPr>
        <w:t>a</w:t>
      </w:r>
      <w:r>
        <w:rPr>
          <w:color w:val="272527"/>
          <w:spacing w:val="-21"/>
          <w:sz w:val="20"/>
        </w:rPr>
        <w:t xml:space="preserve"> </w:t>
      </w:r>
      <w:r>
        <w:rPr>
          <w:color w:val="272527"/>
          <w:sz w:val="20"/>
        </w:rPr>
        <w:t>month</w:t>
      </w:r>
      <w:r>
        <w:rPr>
          <w:color w:val="272527"/>
          <w:spacing w:val="-21"/>
          <w:sz w:val="20"/>
        </w:rPr>
        <w:t xml:space="preserve"> </w:t>
      </w:r>
      <w:r>
        <w:rPr>
          <w:color w:val="272527"/>
          <w:sz w:val="20"/>
        </w:rPr>
        <w:t>because</w:t>
      </w:r>
      <w:r>
        <w:rPr>
          <w:color w:val="272527"/>
          <w:spacing w:val="-21"/>
          <w:sz w:val="20"/>
        </w:rPr>
        <w:t xml:space="preserve"> </w:t>
      </w:r>
      <w:r>
        <w:rPr>
          <w:color w:val="272527"/>
          <w:sz w:val="20"/>
        </w:rPr>
        <w:t>I</w:t>
      </w:r>
      <w:r>
        <w:rPr>
          <w:color w:val="272527"/>
          <w:spacing w:val="-21"/>
          <w:sz w:val="20"/>
        </w:rPr>
        <w:t xml:space="preserve"> </w:t>
      </w:r>
      <w:r>
        <w:rPr>
          <w:color w:val="272527"/>
          <w:sz w:val="20"/>
        </w:rPr>
        <w:t>thought</w:t>
      </w:r>
      <w:r>
        <w:rPr>
          <w:color w:val="272527"/>
          <w:spacing w:val="-21"/>
          <w:sz w:val="20"/>
        </w:rPr>
        <w:t xml:space="preserve"> </w:t>
      </w:r>
      <w:r>
        <w:rPr>
          <w:color w:val="272527"/>
          <w:sz w:val="20"/>
        </w:rPr>
        <w:t>Michael</w:t>
      </w:r>
      <w:r>
        <w:rPr>
          <w:color w:val="272527"/>
          <w:spacing w:val="-21"/>
          <w:sz w:val="20"/>
        </w:rPr>
        <w:t xml:space="preserve"> </w:t>
      </w:r>
      <w:r>
        <w:rPr>
          <w:color w:val="272527"/>
          <w:sz w:val="20"/>
        </w:rPr>
        <w:t>and</w:t>
      </w:r>
      <w:r>
        <w:rPr>
          <w:color w:val="272527"/>
          <w:spacing w:val="-21"/>
          <w:sz w:val="20"/>
        </w:rPr>
        <w:t xml:space="preserve"> </w:t>
      </w:r>
      <w:r>
        <w:rPr>
          <w:color w:val="272527"/>
          <w:sz w:val="20"/>
        </w:rPr>
        <w:t>I</w:t>
      </w:r>
      <w:r>
        <w:rPr>
          <w:color w:val="272527"/>
          <w:spacing w:val="-21"/>
          <w:sz w:val="20"/>
        </w:rPr>
        <w:t xml:space="preserve"> </w:t>
      </w:r>
      <w:r>
        <w:rPr>
          <w:color w:val="272527"/>
          <w:sz w:val="20"/>
        </w:rPr>
        <w:t>had</w:t>
      </w:r>
      <w:r>
        <w:rPr>
          <w:color w:val="272527"/>
          <w:spacing w:val="-21"/>
          <w:sz w:val="20"/>
        </w:rPr>
        <w:t xml:space="preserve"> </w:t>
      </w:r>
      <w:r>
        <w:rPr>
          <w:color w:val="272527"/>
          <w:sz w:val="20"/>
        </w:rPr>
        <w:t>a</w:t>
      </w:r>
      <w:r>
        <w:rPr>
          <w:color w:val="272527"/>
          <w:spacing w:val="-21"/>
          <w:sz w:val="20"/>
        </w:rPr>
        <w:t xml:space="preserve"> </w:t>
      </w:r>
      <w:r>
        <w:rPr>
          <w:color w:val="272527"/>
          <w:sz w:val="20"/>
        </w:rPr>
        <w:t>great</w:t>
      </w:r>
      <w:r>
        <w:rPr>
          <w:color w:val="272527"/>
          <w:spacing w:val="-21"/>
          <w:sz w:val="20"/>
        </w:rPr>
        <w:t xml:space="preserve"> </w:t>
      </w:r>
      <w:r>
        <w:rPr>
          <w:color w:val="272527"/>
          <w:spacing w:val="-3"/>
          <w:sz w:val="20"/>
        </w:rPr>
        <w:t xml:space="preserve">relationship. </w:t>
      </w:r>
      <w:r>
        <w:rPr>
          <w:color w:val="272527"/>
          <w:sz w:val="20"/>
        </w:rPr>
        <w:t xml:space="preserve">I </w:t>
      </w:r>
      <w:r>
        <w:rPr>
          <w:color w:val="272527"/>
          <w:spacing w:val="-4"/>
          <w:sz w:val="20"/>
        </w:rPr>
        <w:t>was</w:t>
      </w:r>
      <w:r>
        <w:rPr>
          <w:color w:val="272527"/>
          <w:spacing w:val="3"/>
          <w:sz w:val="20"/>
        </w:rPr>
        <w:t xml:space="preserve"> </w:t>
      </w:r>
      <w:r>
        <w:rPr>
          <w:color w:val="272527"/>
          <w:sz w:val="20"/>
        </w:rPr>
        <w:t>crushed.”</w:t>
      </w:r>
      <w:r w:rsidR="00B50825">
        <w:rPr>
          <w:rStyle w:val="EndnoteReference"/>
          <w:color w:val="272527"/>
          <w:sz w:val="20"/>
        </w:rPr>
        <w:endnoteReference w:id="544"/>
      </w:r>
    </w:p>
    <w:p w:rsidR="004D156E" w:rsidRDefault="004D156E">
      <w:pPr>
        <w:pStyle w:val="BodyText"/>
        <w:spacing w:before="2"/>
      </w:pPr>
    </w:p>
    <w:p w:rsidR="004D156E" w:rsidRPr="00417B6C" w:rsidRDefault="00CB734E" w:rsidP="00417B6C">
      <w:pPr>
        <w:pStyle w:val="BodyText"/>
        <w:spacing w:line="262" w:lineRule="auto"/>
        <w:ind w:left="1077" w:right="646" w:firstLine="454"/>
        <w:jc w:val="both"/>
      </w:pPr>
      <w:r w:rsidRPr="00417B6C">
        <w:rPr>
          <w:color w:val="272527"/>
        </w:rPr>
        <w:t>After it was Dileo’s turn for the push, the music industry got the message: you work for Michael Jackson at your peril. There would ne</w:t>
      </w:r>
      <w:r w:rsidRPr="00417B6C">
        <w:rPr>
          <w:color w:val="272527"/>
        </w:rPr>
        <w:t>v</w:t>
      </w:r>
      <w:r w:rsidRPr="00417B6C">
        <w:rPr>
          <w:color w:val="272527"/>
        </w:rPr>
        <w:t>er be a shortage of ambitious characters ready to take their chance, but nobody with any sense trusted the star any more. They could see now that he was a wolf in sheep’s clothing, a figure who could be more col</w:t>
      </w:r>
      <w:r w:rsidRPr="00417B6C">
        <w:rPr>
          <w:color w:val="272527"/>
        </w:rPr>
        <w:t>d</w:t>
      </w:r>
      <w:r w:rsidRPr="00417B6C">
        <w:rPr>
          <w:color w:val="272527"/>
        </w:rPr>
        <w:t xml:space="preserve">ly monstrous than the werewolf of his </w:t>
      </w:r>
      <w:r w:rsidRPr="00417B6C">
        <w:rPr>
          <w:rFonts w:ascii="Book Antiqua" w:hAnsi="Book Antiqua"/>
          <w:i/>
          <w:color w:val="272527"/>
        </w:rPr>
        <w:t xml:space="preserve">Thriller </w:t>
      </w:r>
      <w:r w:rsidRPr="00417B6C">
        <w:rPr>
          <w:color w:val="272527"/>
        </w:rPr>
        <w:t>video.</w:t>
      </w:r>
    </w:p>
    <w:p w:rsidR="004D156E" w:rsidRPr="00417B6C" w:rsidRDefault="00CB734E" w:rsidP="00BB4AA7">
      <w:pPr>
        <w:pStyle w:val="BodyText"/>
        <w:spacing w:line="261" w:lineRule="auto"/>
        <w:ind w:left="1078" w:right="645" w:firstLine="453"/>
        <w:jc w:val="both"/>
        <w:rPr>
          <w:sz w:val="14"/>
        </w:rPr>
      </w:pPr>
      <w:r w:rsidRPr="00417B6C">
        <w:rPr>
          <w:color w:val="272527"/>
        </w:rPr>
        <w:t>Victor Gutierrez makes the striking claim that Michael was known to cancel his own shows to spend time in bed with his boys. On one such occasion in Japan, according to Gutierrez, he cancelled a present</w:t>
      </w:r>
      <w:r w:rsidRPr="00417B6C">
        <w:rPr>
          <w:color w:val="272527"/>
        </w:rPr>
        <w:t>a</w:t>
      </w:r>
      <w:r w:rsidRPr="00417B6C">
        <w:rPr>
          <w:color w:val="272527"/>
        </w:rPr>
        <w:t>tion where he was to cut the ribbon at a new theatre opening. He had been paid in advance for this and kept the money. The Japanese entr</w:t>
      </w:r>
      <w:r w:rsidRPr="00417B6C">
        <w:rPr>
          <w:color w:val="272527"/>
        </w:rPr>
        <w:t>e</w:t>
      </w:r>
      <w:r w:rsidRPr="00417B6C">
        <w:rPr>
          <w:color w:val="272527"/>
        </w:rPr>
        <w:t>preneur in charge of the event lost money, his business and his honour, as the Emperor of Japan had been invited to the ceremony and expected to see Jackson. The man committed suicide. Says Gutierrez: “Jackson didn’t even bother to send his family flowers. He cares little about such things.”</w:t>
      </w:r>
      <w:r w:rsidR="00F8511C" w:rsidRPr="00417B6C">
        <w:rPr>
          <w:rStyle w:val="EndnoteReference"/>
          <w:color w:val="272527"/>
        </w:rPr>
        <w:endnoteReference w:id="545"/>
      </w:r>
    </w:p>
    <w:p w:rsidR="004D156E" w:rsidRPr="00417B6C" w:rsidRDefault="00CB734E" w:rsidP="00BB4AA7">
      <w:pPr>
        <w:pStyle w:val="BodyText"/>
        <w:spacing w:line="259" w:lineRule="auto"/>
        <w:ind w:left="1078" w:right="646" w:firstLine="453"/>
        <w:jc w:val="both"/>
      </w:pPr>
      <w:r w:rsidRPr="00417B6C">
        <w:rPr>
          <w:color w:val="272527"/>
        </w:rPr>
        <w:t xml:space="preserve">I have no idea whether this allegation is true. Actually, I suspect it is </w:t>
      </w:r>
      <w:r w:rsidRPr="00417B6C">
        <w:rPr>
          <w:rFonts w:ascii="Book Antiqua" w:hAnsi="Book Antiqua"/>
          <w:i/>
          <w:color w:val="272527"/>
        </w:rPr>
        <w:t>not</w:t>
      </w:r>
      <w:r w:rsidRPr="00417B6C">
        <w:rPr>
          <w:color w:val="272527"/>
        </w:rPr>
        <w:t>, if only because protocol would presumably not allow the Empe</w:t>
      </w:r>
      <w:r w:rsidRPr="00417B6C">
        <w:rPr>
          <w:color w:val="272527"/>
        </w:rPr>
        <w:t>r</w:t>
      </w:r>
      <w:r w:rsidRPr="00417B6C">
        <w:rPr>
          <w:color w:val="272527"/>
        </w:rPr>
        <w:t>or of Japan to play second fiddle to anyone else as premier guest at an event in his own country. Another reason for suspicion is that a r</w:t>
      </w:r>
      <w:r w:rsidRPr="00417B6C">
        <w:rPr>
          <w:color w:val="272527"/>
        </w:rPr>
        <w:t>e</w:t>
      </w:r>
      <w:r w:rsidRPr="00417B6C">
        <w:rPr>
          <w:color w:val="272527"/>
        </w:rPr>
        <w:t xml:space="preserve">markably similar story, but with very different details, is to be found in Christopher Andersen’s biography, </w:t>
      </w:r>
      <w:r w:rsidRPr="00417B6C">
        <w:rPr>
          <w:rFonts w:ascii="Book Antiqua" w:hAnsi="Book Antiqua"/>
          <w:i/>
          <w:color w:val="272527"/>
        </w:rPr>
        <w:t>Michael Jackson Unauthorized</w:t>
      </w:r>
      <w:r w:rsidRPr="00417B6C">
        <w:rPr>
          <w:color w:val="272527"/>
        </w:rPr>
        <w:t>. The Andersen version is much fuller and more convincing. This story, sourced to entrepreneur Bob Michaelson, has a Japanese businessman offering $2.1 million for a portrait of Michael by Los Angeles artist Brett Livingston-Stone – with the proviso that Michael appear at a press co</w:t>
      </w:r>
      <w:r w:rsidRPr="00417B6C">
        <w:rPr>
          <w:color w:val="272527"/>
        </w:rPr>
        <w:t>n</w:t>
      </w:r>
      <w:r w:rsidRPr="00417B6C">
        <w:rPr>
          <w:color w:val="272527"/>
        </w:rPr>
        <w:t xml:space="preserve">ference announcing the purchase at the </w:t>
      </w:r>
      <w:r w:rsidRPr="00417B6C">
        <w:rPr>
          <w:color w:val="272527"/>
          <w:w w:val="95"/>
        </w:rPr>
        <w:t xml:space="preserve">opening of his (the Japanese businessman’s) new entertainment complex in </w:t>
      </w:r>
      <w:r w:rsidRPr="00417B6C">
        <w:rPr>
          <w:color w:val="272527"/>
        </w:rPr>
        <w:t>Tokyo. Michael was r</w:t>
      </w:r>
      <w:r w:rsidRPr="00417B6C">
        <w:rPr>
          <w:color w:val="272527"/>
        </w:rPr>
        <w:t>e</w:t>
      </w:r>
      <w:r w:rsidRPr="00417B6C">
        <w:rPr>
          <w:color w:val="272527"/>
        </w:rPr>
        <w:t xml:space="preserve">portedly thrilled, as it would land him one of many entries in </w:t>
      </w:r>
      <w:r w:rsidRPr="00417B6C">
        <w:rPr>
          <w:rFonts w:ascii="Book Antiqua" w:hAnsi="Book Antiqua"/>
          <w:i/>
          <w:color w:val="272527"/>
        </w:rPr>
        <w:t>The Gui</w:t>
      </w:r>
      <w:r w:rsidRPr="00417B6C">
        <w:rPr>
          <w:rFonts w:ascii="Book Antiqua" w:hAnsi="Book Antiqua"/>
          <w:i/>
          <w:color w:val="272527"/>
        </w:rPr>
        <w:t>n</w:t>
      </w:r>
      <w:r w:rsidRPr="00417B6C">
        <w:rPr>
          <w:rFonts w:ascii="Book Antiqua" w:hAnsi="Book Antiqua"/>
          <w:i/>
          <w:color w:val="272527"/>
        </w:rPr>
        <w:t>ness Book of World Records</w:t>
      </w:r>
      <w:r w:rsidRPr="00417B6C">
        <w:rPr>
          <w:color w:val="272527"/>
        </w:rPr>
        <w:t>, this time the highest price ever paid for a portrait of a living person. Michael attended the unveiling in Los Ang</w:t>
      </w:r>
      <w:r w:rsidRPr="00417B6C">
        <w:rPr>
          <w:color w:val="272527"/>
        </w:rPr>
        <w:t>e</w:t>
      </w:r>
      <w:r w:rsidRPr="00417B6C">
        <w:rPr>
          <w:color w:val="272527"/>
        </w:rPr>
        <w:t>les, but failed to turn up for the Tokyo event. The unfortunate Japanese entertainment complex owner was left “standing there in his</w:t>
      </w:r>
      <w:r w:rsidR="00BB4AA7" w:rsidRPr="00417B6C">
        <w:t xml:space="preserve"> </w:t>
      </w:r>
      <w:r w:rsidRPr="00417B6C">
        <w:rPr>
          <w:color w:val="272527"/>
        </w:rPr>
        <w:t>kimono, waiting for Michael to show”. When it did not happen he lost face, the business was ruined, he went bankrupt and – in this less hyped version</w:t>
      </w:r>
    </w:p>
    <w:p w:rsidR="004D156E" w:rsidRPr="00417B6C" w:rsidRDefault="00CB734E" w:rsidP="00AB31AE">
      <w:pPr>
        <w:pStyle w:val="ListParagraph"/>
        <w:numPr>
          <w:ilvl w:val="0"/>
          <w:numId w:val="57"/>
        </w:numPr>
        <w:tabs>
          <w:tab w:val="left" w:pos="1022"/>
        </w:tabs>
        <w:spacing w:before="0"/>
        <w:ind w:left="1247" w:hanging="170"/>
        <w:rPr>
          <w:sz w:val="14"/>
        </w:rPr>
      </w:pPr>
      <w:r w:rsidRPr="00417B6C">
        <w:rPr>
          <w:color w:val="272527"/>
          <w:sz w:val="23"/>
          <w:szCs w:val="23"/>
        </w:rPr>
        <w:t>he</w:t>
      </w:r>
      <w:r w:rsidRPr="00417B6C">
        <w:rPr>
          <w:color w:val="272527"/>
          <w:sz w:val="23"/>
        </w:rPr>
        <w:t xml:space="preserve"> </w:t>
      </w:r>
      <w:r w:rsidRPr="00417B6C">
        <w:rPr>
          <w:rFonts w:ascii="Book Antiqua"/>
          <w:i/>
          <w:color w:val="272527"/>
          <w:sz w:val="23"/>
        </w:rPr>
        <w:t xml:space="preserve">considered </w:t>
      </w:r>
      <w:r w:rsidRPr="00417B6C">
        <w:rPr>
          <w:color w:val="272527"/>
          <w:sz w:val="23"/>
        </w:rPr>
        <w:t>suicide, then disappeared.</w:t>
      </w:r>
      <w:r w:rsidR="00403118" w:rsidRPr="00417B6C">
        <w:rPr>
          <w:rStyle w:val="EndnoteReference"/>
          <w:color w:val="272527"/>
          <w:sz w:val="23"/>
        </w:rPr>
        <w:endnoteReference w:id="546"/>
      </w:r>
    </w:p>
    <w:p w:rsidR="004D156E" w:rsidRPr="00417B6C" w:rsidRDefault="00CB734E" w:rsidP="009F58F8">
      <w:pPr>
        <w:pStyle w:val="BodyText"/>
        <w:spacing w:line="259" w:lineRule="auto"/>
        <w:ind w:left="1078" w:right="646" w:firstLine="453"/>
        <w:jc w:val="both"/>
      </w:pPr>
      <w:r w:rsidRPr="00417B6C">
        <w:rPr>
          <w:color w:val="272527"/>
        </w:rPr>
        <w:t>It seems unlikely that Michael, no matter how callous, would be r</w:t>
      </w:r>
      <w:r w:rsidRPr="00417B6C">
        <w:rPr>
          <w:color w:val="272527"/>
        </w:rPr>
        <w:t>e</w:t>
      </w:r>
      <w:r w:rsidRPr="00417B6C">
        <w:rPr>
          <w:color w:val="272527"/>
        </w:rPr>
        <w:t xml:space="preserve">sponsible for ruining </w:t>
      </w:r>
      <w:r w:rsidRPr="00417B6C">
        <w:rPr>
          <w:rFonts w:ascii="Book Antiqua" w:hAnsi="Book Antiqua"/>
          <w:i/>
          <w:color w:val="272527"/>
        </w:rPr>
        <w:t xml:space="preserve">two </w:t>
      </w:r>
      <w:r w:rsidRPr="00417B6C">
        <w:rPr>
          <w:color w:val="272527"/>
        </w:rPr>
        <w:t xml:space="preserve">Japanese businessmen, both losing face at separate opening ceremonies. But both yarns are credible as part of a pattern. Michael’s zone of emotional concern appears to have extended </w:t>
      </w:r>
      <w:r w:rsidRPr="00417B6C">
        <w:rPr>
          <w:color w:val="272527"/>
        </w:rPr>
        <w:lastRenderedPageBreak/>
        <w:t>only to a small group of what psychologists would call “significant ot</w:t>
      </w:r>
      <w:r w:rsidRPr="00417B6C">
        <w:rPr>
          <w:color w:val="272527"/>
        </w:rPr>
        <w:t>h</w:t>
      </w:r>
      <w:r w:rsidRPr="00417B6C">
        <w:rPr>
          <w:color w:val="272527"/>
        </w:rPr>
        <w:t>ers” in his life. This is a group which included – but only just – his pa</w:t>
      </w:r>
      <w:r w:rsidRPr="00417B6C">
        <w:rPr>
          <w:color w:val="272527"/>
        </w:rPr>
        <w:t>r</w:t>
      </w:r>
      <w:r w:rsidRPr="00417B6C">
        <w:rPr>
          <w:color w:val="272527"/>
        </w:rPr>
        <w:t xml:space="preserve">ents and siblings, </w:t>
      </w:r>
      <w:r w:rsidRPr="00417B6C">
        <w:rPr>
          <w:color w:val="272527"/>
          <w:w w:val="95"/>
        </w:rPr>
        <w:t xml:space="preserve">because his fate and theirs were inextricably bound up together despite their </w:t>
      </w:r>
      <w:r w:rsidRPr="00417B6C">
        <w:rPr>
          <w:color w:val="272527"/>
        </w:rPr>
        <w:t>many fallings out. A handful of his peers among the famous and super-rich were also among his long-term allies and soul mates, though it is doubtful he admitted his sexual interests even to these. As for his top aides and lawyers, even they are “significant others” only so long as they are in favour. An obscure Japanese bus</w:t>
      </w:r>
      <w:r w:rsidRPr="00417B6C">
        <w:rPr>
          <w:color w:val="272527"/>
        </w:rPr>
        <w:t>i</w:t>
      </w:r>
      <w:r w:rsidRPr="00417B6C">
        <w:rPr>
          <w:color w:val="272527"/>
        </w:rPr>
        <w:t>nessman would not even have been a blip on Jackson’s radar.</w:t>
      </w:r>
    </w:p>
    <w:p w:rsidR="004D156E" w:rsidRPr="00721AD5" w:rsidRDefault="00CB734E" w:rsidP="00FC594E">
      <w:pPr>
        <w:pStyle w:val="BodyText"/>
        <w:spacing w:line="259" w:lineRule="auto"/>
        <w:ind w:left="1078" w:right="646" w:firstLine="453"/>
        <w:jc w:val="both"/>
      </w:pPr>
      <w:r w:rsidRPr="00721AD5">
        <w:rPr>
          <w:color w:val="272527"/>
        </w:rPr>
        <w:t>But it would not be fair to impose on him a God-like responsibility for all the thousands of people dealing with his affairs. A general in ba</w:t>
      </w:r>
      <w:r w:rsidRPr="00721AD5">
        <w:rPr>
          <w:color w:val="272527"/>
        </w:rPr>
        <w:t>t</w:t>
      </w:r>
      <w:r w:rsidRPr="00721AD5">
        <w:rPr>
          <w:color w:val="272527"/>
        </w:rPr>
        <w:t>tle is not expected to rush to the aid of every injured soldier. Corpor</w:t>
      </w:r>
      <w:r w:rsidRPr="00721AD5">
        <w:rPr>
          <w:color w:val="272527"/>
        </w:rPr>
        <w:t>a</w:t>
      </w:r>
      <w:r w:rsidRPr="00721AD5">
        <w:rPr>
          <w:color w:val="272527"/>
        </w:rPr>
        <w:t xml:space="preserve">tion bosses </w:t>
      </w:r>
      <w:r w:rsidRPr="00721AD5">
        <w:rPr>
          <w:color w:val="272527"/>
          <w:w w:val="95"/>
        </w:rPr>
        <w:t xml:space="preserve">are rarely seen </w:t>
      </w:r>
      <w:r w:rsidRPr="00721AD5">
        <w:rPr>
          <w:color w:val="272527"/>
        </w:rPr>
        <w:t>weeping</w:t>
      </w:r>
      <w:r w:rsidRPr="00721AD5">
        <w:rPr>
          <w:color w:val="272527"/>
          <w:w w:val="95"/>
        </w:rPr>
        <w:t xml:space="preserve"> over their down-sized workforces. Sometimes, rarely, </w:t>
      </w:r>
      <w:r w:rsidRPr="00721AD5">
        <w:rPr>
          <w:color w:val="272527"/>
        </w:rPr>
        <w:t>a charismatic politician or evangelist will convince us of his “sincerity”: when he says “I feel your pain” we will believe him. Some of them may even truly believe they are sincere, just as Michael doubtless did when in sentimental mood he wrote poetry about the su</w:t>
      </w:r>
      <w:r w:rsidRPr="00721AD5">
        <w:rPr>
          <w:color w:val="272527"/>
        </w:rPr>
        <w:t>f</w:t>
      </w:r>
      <w:r w:rsidRPr="00721AD5">
        <w:rPr>
          <w:color w:val="272527"/>
        </w:rPr>
        <w:t>fering of the world’s children. To his credit, unlike most of us he actua</w:t>
      </w:r>
      <w:r w:rsidRPr="00721AD5">
        <w:rPr>
          <w:color w:val="272527"/>
        </w:rPr>
        <w:t>l</w:t>
      </w:r>
      <w:r w:rsidRPr="00721AD5">
        <w:rPr>
          <w:color w:val="272527"/>
        </w:rPr>
        <w:t>ly did a few things about it, one of which gives a very different impre</w:t>
      </w:r>
      <w:r w:rsidRPr="00721AD5">
        <w:rPr>
          <w:color w:val="272527"/>
        </w:rPr>
        <w:t>s</w:t>
      </w:r>
      <w:r w:rsidRPr="00721AD5">
        <w:rPr>
          <w:color w:val="272527"/>
        </w:rPr>
        <w:t>sion to his seemingly mafia-like deployment of Pellicano and the OSS.</w:t>
      </w:r>
    </w:p>
    <w:p w:rsidR="004D156E" w:rsidRPr="00721AD5" w:rsidRDefault="00CB734E" w:rsidP="00FC594E">
      <w:pPr>
        <w:pStyle w:val="BodyText"/>
        <w:spacing w:line="259" w:lineRule="auto"/>
        <w:ind w:left="1078" w:right="646" w:firstLine="453"/>
        <w:jc w:val="both"/>
      </w:pPr>
      <w:r w:rsidRPr="00721AD5">
        <w:rPr>
          <w:color w:val="272527"/>
        </w:rPr>
        <w:t>Michael had a no-guns policy at Neverland. In all the fuss over Ma</w:t>
      </w:r>
      <w:r w:rsidRPr="00721AD5">
        <w:rPr>
          <w:color w:val="272527"/>
        </w:rPr>
        <w:t>r</w:t>
      </w:r>
      <w:r w:rsidRPr="00721AD5">
        <w:rPr>
          <w:color w:val="272527"/>
        </w:rPr>
        <w:t xml:space="preserve">tin </w:t>
      </w:r>
      <w:r w:rsidRPr="00721AD5">
        <w:rPr>
          <w:color w:val="272527"/>
          <w:w w:val="95"/>
        </w:rPr>
        <w:t xml:space="preserve">Bashir’s infamous documentary about him, leading ultimately to the singer’s </w:t>
      </w:r>
      <w:r w:rsidRPr="00721AD5">
        <w:rPr>
          <w:color w:val="272527"/>
        </w:rPr>
        <w:t>prosecution, little attention was paid to a scene in which Jac</w:t>
      </w:r>
      <w:r w:rsidRPr="00721AD5">
        <w:rPr>
          <w:color w:val="272527"/>
        </w:rPr>
        <w:t>k</w:t>
      </w:r>
      <w:r w:rsidRPr="00721AD5">
        <w:rPr>
          <w:color w:val="272527"/>
        </w:rPr>
        <w:t>son talked about the breakdown of family life and the violence he ass</w:t>
      </w:r>
      <w:r w:rsidRPr="00721AD5">
        <w:rPr>
          <w:color w:val="272527"/>
        </w:rPr>
        <w:t>o</w:t>
      </w:r>
      <w:r w:rsidRPr="00721AD5">
        <w:rPr>
          <w:color w:val="272527"/>
        </w:rPr>
        <w:t>ciated with it, including youngsters going to school with guns. Because this was an interview for the media, these remarks could easily be di</w:t>
      </w:r>
      <w:r w:rsidRPr="00721AD5">
        <w:rPr>
          <w:color w:val="272527"/>
        </w:rPr>
        <w:t>s</w:t>
      </w:r>
      <w:r w:rsidRPr="00721AD5">
        <w:rPr>
          <w:color w:val="272527"/>
        </w:rPr>
        <w:t xml:space="preserve">missed as merely image-building, just empty words. They were not. Amongst many other tragedies, what Michael surely had in mind were the terrible high school shootings that so disfigure American society whenever some emotionally </w:t>
      </w:r>
      <w:r w:rsidRPr="00721AD5">
        <w:rPr>
          <w:color w:val="272527"/>
          <w:w w:val="95"/>
        </w:rPr>
        <w:t>traumatised, alienated kid finally goes be</w:t>
      </w:r>
      <w:r w:rsidRPr="00721AD5">
        <w:rPr>
          <w:color w:val="272527"/>
          <w:w w:val="95"/>
        </w:rPr>
        <w:t>r</w:t>
      </w:r>
      <w:r w:rsidRPr="00721AD5">
        <w:rPr>
          <w:color w:val="272527"/>
          <w:w w:val="95"/>
        </w:rPr>
        <w:t xml:space="preserve">serk. Perhaps believing the ready </w:t>
      </w:r>
      <w:r w:rsidRPr="00721AD5">
        <w:rPr>
          <w:color w:val="272527"/>
        </w:rPr>
        <w:t>availability of guns is at least partly r</w:t>
      </w:r>
      <w:r w:rsidRPr="00721AD5">
        <w:rPr>
          <w:color w:val="272527"/>
        </w:rPr>
        <w:t>e</w:t>
      </w:r>
      <w:r w:rsidRPr="00721AD5">
        <w:rPr>
          <w:color w:val="272527"/>
        </w:rPr>
        <w:t>sponsible for such disasters, Michael</w:t>
      </w:r>
      <w:r w:rsidR="00FC594E" w:rsidRPr="00721AD5">
        <w:t xml:space="preserve"> </w:t>
      </w:r>
      <w:r w:rsidRPr="00721AD5">
        <w:rPr>
          <w:color w:val="272527"/>
        </w:rPr>
        <w:t>decided that Neverland would be a gun-free zone. The security guards, he determined, would all be u</w:t>
      </w:r>
      <w:r w:rsidRPr="00721AD5">
        <w:rPr>
          <w:color w:val="272527"/>
        </w:rPr>
        <w:t>n</w:t>
      </w:r>
      <w:r w:rsidRPr="00721AD5">
        <w:rPr>
          <w:color w:val="272527"/>
        </w:rPr>
        <w:t xml:space="preserve">armed. This represented a real change: at the time when Michael bought the ranch, armed guards were a feature there. He decreed that henceforth there would be no guns. On his domain, at least, </w:t>
      </w:r>
      <w:r w:rsidRPr="00721AD5">
        <w:rPr>
          <w:color w:val="272527"/>
          <w:w w:val="95"/>
        </w:rPr>
        <w:t xml:space="preserve">thousands of children would experience a pleasant, fun place with no danger </w:t>
      </w:r>
      <w:r w:rsidRPr="00721AD5">
        <w:rPr>
          <w:color w:val="272527"/>
        </w:rPr>
        <w:t>of anyone being shot and without having to experience the ugly menace of guns in holsters.</w:t>
      </w:r>
    </w:p>
    <w:p w:rsidR="004D156E" w:rsidRPr="00721AD5" w:rsidRDefault="00CB734E">
      <w:pPr>
        <w:pStyle w:val="BodyText"/>
        <w:spacing w:line="259" w:lineRule="auto"/>
        <w:ind w:left="1078" w:right="647" w:firstLine="453"/>
        <w:jc w:val="both"/>
      </w:pPr>
      <w:r w:rsidRPr="00721AD5">
        <w:rPr>
          <w:color w:val="272527"/>
        </w:rPr>
        <w:t xml:space="preserve">Sadly, that would change, at least for a while, with the deployment of the OSS. They were armed. The official reason for their presence was that there had been a rash of intruders at Neverland at a time of intense media focus on Michael in 1993-4, including at least one armed with a handgun; it was thus deemed necessary to bring in armed bodyguards for Jackson’s protection. As for the unit’s sinister-sounding title, it was </w:t>
      </w:r>
      <w:r w:rsidRPr="00721AD5">
        <w:rPr>
          <w:rFonts w:ascii="Book Antiqua" w:hAnsi="Book Antiqua"/>
          <w:i/>
          <w:color w:val="272527"/>
        </w:rPr>
        <w:lastRenderedPageBreak/>
        <w:t xml:space="preserve">not </w:t>
      </w:r>
      <w:r w:rsidRPr="00721AD5">
        <w:rPr>
          <w:color w:val="272527"/>
        </w:rPr>
        <w:t>an official one. The guards themselves adopted OSS as a nickname. And the regular security staff remained without guns.</w:t>
      </w:r>
    </w:p>
    <w:p w:rsidR="004D156E" w:rsidRPr="00F0488E" w:rsidRDefault="00CB734E">
      <w:pPr>
        <w:pStyle w:val="BodyText"/>
        <w:spacing w:before="9" w:line="259" w:lineRule="auto"/>
        <w:ind w:left="1078" w:right="647" w:firstLine="453"/>
        <w:jc w:val="both"/>
        <w:rPr>
          <w:sz w:val="14"/>
        </w:rPr>
      </w:pPr>
      <w:r w:rsidRPr="00F0488E">
        <w:rPr>
          <w:color w:val="272527"/>
        </w:rPr>
        <w:t>The general policy against guns never attracted much public atte</w:t>
      </w:r>
      <w:r w:rsidRPr="00F0488E">
        <w:rPr>
          <w:color w:val="272527"/>
        </w:rPr>
        <w:t>n</w:t>
      </w:r>
      <w:r w:rsidRPr="00F0488E">
        <w:rPr>
          <w:color w:val="272527"/>
        </w:rPr>
        <w:t xml:space="preserve">tion, and so far as I can tell was never intended to do so. It was just an </w:t>
      </w:r>
      <w:r w:rsidRPr="00F0488E">
        <w:rPr>
          <w:rFonts w:ascii="Book Antiqua" w:hAnsi="Book Antiqua"/>
          <w:i/>
          <w:color w:val="272527"/>
        </w:rPr>
        <w:t xml:space="preserve">implicit </w:t>
      </w:r>
      <w:r w:rsidRPr="00F0488E">
        <w:rPr>
          <w:color w:val="272527"/>
        </w:rPr>
        <w:t>message of peace to Neverland visitors, a message that would later be given to the world by Jesus – Michael’s ranch manager, Jesus Salas. Salas described the no-guns policy from the witness stand at M</w:t>
      </w:r>
      <w:r w:rsidRPr="00F0488E">
        <w:rPr>
          <w:color w:val="272527"/>
        </w:rPr>
        <w:t>i</w:t>
      </w:r>
      <w:r w:rsidRPr="00F0488E">
        <w:rPr>
          <w:color w:val="272527"/>
        </w:rPr>
        <w:t>chael’s trial in response to a question about guns at Neverland by pro</w:t>
      </w:r>
      <w:r w:rsidRPr="00F0488E">
        <w:rPr>
          <w:color w:val="272527"/>
        </w:rPr>
        <w:t>s</w:t>
      </w:r>
      <w:r w:rsidRPr="00F0488E">
        <w:rPr>
          <w:color w:val="272527"/>
        </w:rPr>
        <w:t xml:space="preserve">ecution lawyer Gordon Auchincloss. Salas was a prosecution witness and it seems Auchincloss had </w:t>
      </w:r>
      <w:r w:rsidRPr="00F0488E">
        <w:rPr>
          <w:color w:val="272527"/>
          <w:w w:val="95"/>
        </w:rPr>
        <w:t xml:space="preserve">been expecting an answer that would be damning to the celebrity defendant. </w:t>
      </w:r>
      <w:r w:rsidRPr="00F0488E">
        <w:rPr>
          <w:color w:val="272527"/>
        </w:rPr>
        <w:t>When the prosecutor failed to get what he wanted he quickly passed on to other things.</w:t>
      </w:r>
      <w:r w:rsidR="001A2770" w:rsidRPr="00F0488E">
        <w:rPr>
          <w:rStyle w:val="EndnoteReference"/>
          <w:color w:val="272527"/>
        </w:rPr>
        <w:endnoteReference w:id="547"/>
      </w:r>
    </w:p>
    <w:p w:rsidR="004D156E" w:rsidRPr="00F0488E" w:rsidRDefault="00CB734E">
      <w:pPr>
        <w:pStyle w:val="BodyText"/>
        <w:spacing w:before="14" w:line="261" w:lineRule="auto"/>
        <w:ind w:left="1078" w:right="646" w:firstLine="453"/>
        <w:jc w:val="both"/>
      </w:pPr>
      <w:r w:rsidRPr="00F0488E">
        <w:rPr>
          <w:color w:val="272527"/>
        </w:rPr>
        <w:t xml:space="preserve">Another positive thing Michael actually </w:t>
      </w:r>
      <w:r w:rsidRPr="00F0488E">
        <w:rPr>
          <w:rFonts w:ascii="Book Antiqua" w:hAnsi="Book Antiqua"/>
          <w:i/>
          <w:color w:val="272527"/>
        </w:rPr>
        <w:t xml:space="preserve">did </w:t>
      </w:r>
      <w:r w:rsidRPr="00F0488E">
        <w:rPr>
          <w:color w:val="272527"/>
        </w:rPr>
        <w:t>at the height of his su</w:t>
      </w:r>
      <w:r w:rsidRPr="00F0488E">
        <w:rPr>
          <w:color w:val="272527"/>
        </w:rPr>
        <w:t>c</w:t>
      </w:r>
      <w:r w:rsidRPr="00F0488E">
        <w:rPr>
          <w:color w:val="272527"/>
        </w:rPr>
        <w:t>cess, as opposed to just talking and image-building, was truly to give generously of his time and money to children’s causes. His unholy e</w:t>
      </w:r>
      <w:r w:rsidRPr="00F0488E">
        <w:rPr>
          <w:color w:val="272527"/>
        </w:rPr>
        <w:t>x</w:t>
      </w:r>
      <w:r w:rsidRPr="00F0488E">
        <w:rPr>
          <w:color w:val="272527"/>
        </w:rPr>
        <w:t>travagance, however, tells us his priorities were not single-mindedly in this direction. Maureen Orth reveals, for example, that while on tour in Europe Michael arranged to be able to wake up every day and choose which form of transport would take him to his next destination – a pr</w:t>
      </w:r>
      <w:r w:rsidRPr="00F0488E">
        <w:rPr>
          <w:color w:val="272527"/>
        </w:rPr>
        <w:t>i</w:t>
      </w:r>
      <w:r w:rsidRPr="00F0488E">
        <w:rPr>
          <w:color w:val="272527"/>
        </w:rPr>
        <w:t>vate jet, a private railway carriage, or a convoy of buses. The railway carriage and buses had to be flown everywhere at vast expense in a cargo plane</w:t>
      </w:r>
      <w:r w:rsidR="0013525E" w:rsidRPr="00F0488E">
        <w:rPr>
          <w:rStyle w:val="EndnoteReference"/>
          <w:color w:val="272527"/>
        </w:rPr>
        <w:endnoteReference w:id="548"/>
      </w:r>
      <w:r w:rsidRPr="00F0488E">
        <w:rPr>
          <w:color w:val="272527"/>
          <w:position w:val="8"/>
          <w:sz w:val="14"/>
        </w:rPr>
        <w:t xml:space="preserve"> </w:t>
      </w:r>
      <w:r w:rsidRPr="00F0488E">
        <w:rPr>
          <w:color w:val="272527"/>
        </w:rPr>
        <w:t>– but who among us can be sure how sensible and caring we would be with a billion dollars at our disposal? A modest lifestyle is in any case incompatible with stardom. Fans want glitz, glamour and extravagance.</w:t>
      </w:r>
    </w:p>
    <w:p w:rsidR="004D156E" w:rsidRPr="00F0488E" w:rsidRDefault="00CB734E" w:rsidP="00FC594E">
      <w:pPr>
        <w:pStyle w:val="BodyText"/>
        <w:spacing w:before="14" w:line="261" w:lineRule="auto"/>
        <w:ind w:left="1078" w:right="646" w:firstLine="453"/>
        <w:jc w:val="both"/>
      </w:pPr>
      <w:r w:rsidRPr="00F0488E">
        <w:rPr>
          <w:color w:val="272527"/>
        </w:rPr>
        <w:t>That Michael became monstrously egotistical is also well ev</w:t>
      </w:r>
      <w:r w:rsidRPr="00F0488E">
        <w:rPr>
          <w:color w:val="272527"/>
        </w:rPr>
        <w:t>i</w:t>
      </w:r>
      <w:r w:rsidRPr="00F0488E">
        <w:rPr>
          <w:color w:val="272527"/>
        </w:rPr>
        <w:t>denced,</w:t>
      </w:r>
      <w:r w:rsidR="00FC594E" w:rsidRPr="00F0488E">
        <w:t xml:space="preserve"> </w:t>
      </w:r>
      <w:r w:rsidRPr="00F0488E">
        <w:rPr>
          <w:color w:val="272527"/>
        </w:rPr>
        <w:t>though it is important to distinguish the image from the man. We have</w:t>
      </w:r>
      <w:r w:rsidRPr="00F0488E">
        <w:rPr>
          <w:color w:val="272527"/>
          <w:w w:val="87"/>
        </w:rPr>
        <w:t xml:space="preserve"> </w:t>
      </w:r>
      <w:r w:rsidRPr="00F0488E">
        <w:rPr>
          <w:color w:val="272527"/>
        </w:rPr>
        <w:t>already seen how he became “a passable substitute messiah for his fans”,</w:t>
      </w:r>
      <w:r w:rsidRPr="00F0488E">
        <w:rPr>
          <w:color w:val="272527"/>
          <w:w w:val="104"/>
        </w:rPr>
        <w:t xml:space="preserve"> </w:t>
      </w:r>
      <w:r w:rsidRPr="00F0488E">
        <w:rPr>
          <w:color w:val="272527"/>
        </w:rPr>
        <w:t>presented both as a “gentle Jesus” in his heavily promoted concern for</w:t>
      </w:r>
      <w:r w:rsidRPr="00F0488E">
        <w:rPr>
          <w:color w:val="272527"/>
          <w:w w:val="90"/>
        </w:rPr>
        <w:t xml:space="preserve"> </w:t>
      </w:r>
      <w:r w:rsidRPr="00F0488E">
        <w:rPr>
          <w:color w:val="272527"/>
        </w:rPr>
        <w:t>suffering children and world peace, and as a figure of go</w:t>
      </w:r>
      <w:r w:rsidRPr="00F0488E">
        <w:rPr>
          <w:color w:val="272527"/>
        </w:rPr>
        <w:t>d</w:t>
      </w:r>
      <w:r w:rsidRPr="00F0488E">
        <w:rPr>
          <w:color w:val="272527"/>
        </w:rPr>
        <w:t>like power in his</w:t>
      </w:r>
      <w:r w:rsidRPr="00F0488E">
        <w:rPr>
          <w:color w:val="272527"/>
          <w:w w:val="93"/>
        </w:rPr>
        <w:t xml:space="preserve"> </w:t>
      </w:r>
      <w:r w:rsidRPr="00F0488E">
        <w:rPr>
          <w:color w:val="272527"/>
        </w:rPr>
        <w:t>video performances. His most egregious excess of self-promotion was</w:t>
      </w:r>
      <w:r w:rsidRPr="00F0488E">
        <w:rPr>
          <w:color w:val="272527"/>
          <w:w w:val="87"/>
        </w:rPr>
        <w:t xml:space="preserve"> </w:t>
      </w:r>
      <w:r w:rsidRPr="00F0488E">
        <w:rPr>
          <w:color w:val="272527"/>
        </w:rPr>
        <w:t>perhaps the floating of a sixty-foot statue of himself down the river Thames</w:t>
      </w:r>
      <w:r w:rsidRPr="00F0488E">
        <w:rPr>
          <w:color w:val="272527"/>
          <w:w w:val="93"/>
        </w:rPr>
        <w:t xml:space="preserve"> </w:t>
      </w:r>
      <w:r w:rsidRPr="00F0488E">
        <w:rPr>
          <w:color w:val="272527"/>
        </w:rPr>
        <w:t xml:space="preserve">in London for the launch – literally, it would seem – of the </w:t>
      </w:r>
      <w:r w:rsidRPr="00F0488E">
        <w:rPr>
          <w:rFonts w:ascii="Book Antiqua" w:hAnsi="Book Antiqua"/>
          <w:i/>
          <w:color w:val="272527"/>
        </w:rPr>
        <w:t xml:space="preserve">HIStory </w:t>
      </w:r>
      <w:r w:rsidRPr="00F0488E">
        <w:rPr>
          <w:color w:val="272527"/>
        </w:rPr>
        <w:t>album.</w:t>
      </w:r>
    </w:p>
    <w:p w:rsidR="004D156E" w:rsidRPr="00F0488E" w:rsidRDefault="00CB734E" w:rsidP="00FC594E">
      <w:pPr>
        <w:pStyle w:val="BodyText"/>
        <w:spacing w:before="14" w:line="261" w:lineRule="auto"/>
        <w:ind w:left="1078" w:right="646" w:firstLine="453"/>
        <w:jc w:val="both"/>
      </w:pPr>
      <w:r w:rsidRPr="00F0488E">
        <w:rPr>
          <w:color w:val="272527"/>
        </w:rPr>
        <w:t xml:space="preserve">The album, said one writer in a comment typical of many, “did little to </w:t>
      </w:r>
      <w:r w:rsidRPr="00F0488E">
        <w:rPr>
          <w:color w:val="272527"/>
          <w:w w:val="95"/>
        </w:rPr>
        <w:t>re-establish Michael as the pop messiah he evidently thought he was, i</w:t>
      </w:r>
      <w:r w:rsidRPr="00F0488E">
        <w:rPr>
          <w:color w:val="272527"/>
          <w:w w:val="95"/>
        </w:rPr>
        <w:t>n</w:t>
      </w:r>
      <w:r w:rsidRPr="00F0488E">
        <w:rPr>
          <w:color w:val="272527"/>
          <w:w w:val="95"/>
        </w:rPr>
        <w:t xml:space="preserve">stead </w:t>
      </w:r>
      <w:r w:rsidRPr="00F0488E">
        <w:rPr>
          <w:color w:val="272527"/>
        </w:rPr>
        <w:t>revealing the grotesque scale of his self-delusion…The climactic moment of this hubris was Jarvis Cocker’s disruption of Jackson’s pe</w:t>
      </w:r>
      <w:r w:rsidRPr="00F0488E">
        <w:rPr>
          <w:color w:val="272527"/>
        </w:rPr>
        <w:t>r</w:t>
      </w:r>
      <w:r w:rsidRPr="00F0488E">
        <w:rPr>
          <w:color w:val="272527"/>
        </w:rPr>
        <w:t>formance at the 1996 Brit Awards. In the cool new world of Pulp and Oasis, the King of Pop</w:t>
      </w:r>
    </w:p>
    <w:p w:rsidR="004D156E" w:rsidRPr="00F0488E" w:rsidRDefault="00CB734E" w:rsidP="00FC594E">
      <w:pPr>
        <w:pStyle w:val="ListParagraph"/>
        <w:numPr>
          <w:ilvl w:val="0"/>
          <w:numId w:val="57"/>
        </w:numPr>
        <w:tabs>
          <w:tab w:val="left" w:pos="1034"/>
        </w:tabs>
        <w:spacing w:before="0" w:line="262" w:lineRule="auto"/>
        <w:ind w:left="1077" w:right="873" w:firstLine="0"/>
        <w:rPr>
          <w:sz w:val="23"/>
        </w:rPr>
      </w:pPr>
      <w:r w:rsidRPr="00F0488E">
        <w:rPr>
          <w:color w:val="272527"/>
          <w:sz w:val="23"/>
        </w:rPr>
        <w:t>hoisted on to the Brits stage as a crucified pop Christ – had b</w:t>
      </w:r>
      <w:r w:rsidRPr="00F0488E">
        <w:rPr>
          <w:color w:val="272527"/>
          <w:sz w:val="23"/>
        </w:rPr>
        <w:t>e</w:t>
      </w:r>
      <w:r w:rsidRPr="00F0488E">
        <w:rPr>
          <w:color w:val="272527"/>
          <w:sz w:val="23"/>
        </w:rPr>
        <w:t>come the Emperor of Schlock.” Jarvis Cocker himself said:</w:t>
      </w:r>
    </w:p>
    <w:p w:rsidR="004D156E" w:rsidRDefault="004D156E">
      <w:pPr>
        <w:pStyle w:val="BodyText"/>
        <w:spacing w:before="4"/>
        <w:rPr>
          <w:sz w:val="26"/>
        </w:rPr>
      </w:pPr>
    </w:p>
    <w:p w:rsidR="004D156E" w:rsidRDefault="00CB734E" w:rsidP="00F0488E">
      <w:pPr>
        <w:spacing w:before="1" w:line="300" w:lineRule="auto"/>
        <w:ind w:left="1928" w:right="1021"/>
        <w:jc w:val="both"/>
        <w:rPr>
          <w:sz w:val="12"/>
        </w:rPr>
      </w:pPr>
      <w:r>
        <w:rPr>
          <w:color w:val="272527"/>
          <w:sz w:val="20"/>
        </w:rPr>
        <w:t>My</w:t>
      </w:r>
      <w:r>
        <w:rPr>
          <w:color w:val="272527"/>
          <w:spacing w:val="-14"/>
          <w:sz w:val="20"/>
        </w:rPr>
        <w:t xml:space="preserve"> </w:t>
      </w:r>
      <w:r>
        <w:rPr>
          <w:color w:val="272527"/>
          <w:sz w:val="20"/>
        </w:rPr>
        <w:t>actions</w:t>
      </w:r>
      <w:r>
        <w:rPr>
          <w:color w:val="272527"/>
          <w:spacing w:val="-14"/>
          <w:sz w:val="20"/>
        </w:rPr>
        <w:t xml:space="preserve"> </w:t>
      </w:r>
      <w:r>
        <w:rPr>
          <w:color w:val="272527"/>
          <w:spacing w:val="-4"/>
          <w:sz w:val="20"/>
        </w:rPr>
        <w:t>were</w:t>
      </w:r>
      <w:r>
        <w:rPr>
          <w:color w:val="272527"/>
          <w:spacing w:val="-14"/>
          <w:sz w:val="20"/>
        </w:rPr>
        <w:t xml:space="preserve"> </w:t>
      </w:r>
      <w:r>
        <w:rPr>
          <w:color w:val="272527"/>
          <w:sz w:val="20"/>
        </w:rPr>
        <w:t>a</w:t>
      </w:r>
      <w:r>
        <w:rPr>
          <w:color w:val="272527"/>
          <w:spacing w:val="-14"/>
          <w:sz w:val="20"/>
        </w:rPr>
        <w:t xml:space="preserve"> </w:t>
      </w:r>
      <w:r>
        <w:rPr>
          <w:color w:val="272527"/>
          <w:sz w:val="20"/>
        </w:rPr>
        <w:t>form</w:t>
      </w:r>
      <w:r>
        <w:rPr>
          <w:color w:val="272527"/>
          <w:spacing w:val="-14"/>
          <w:sz w:val="20"/>
        </w:rPr>
        <w:t xml:space="preserve"> </w:t>
      </w:r>
      <w:r>
        <w:rPr>
          <w:color w:val="272527"/>
          <w:sz w:val="20"/>
        </w:rPr>
        <w:t>of</w:t>
      </w:r>
      <w:r>
        <w:rPr>
          <w:color w:val="272527"/>
          <w:spacing w:val="-5"/>
          <w:sz w:val="20"/>
        </w:rPr>
        <w:t xml:space="preserve"> </w:t>
      </w:r>
      <w:r>
        <w:rPr>
          <w:color w:val="272527"/>
          <w:sz w:val="20"/>
        </w:rPr>
        <w:t>protest</w:t>
      </w:r>
      <w:r>
        <w:rPr>
          <w:color w:val="272527"/>
          <w:spacing w:val="-14"/>
          <w:sz w:val="20"/>
        </w:rPr>
        <w:t xml:space="preserve"> </w:t>
      </w:r>
      <w:r>
        <w:rPr>
          <w:color w:val="272527"/>
          <w:sz w:val="20"/>
        </w:rPr>
        <w:t>at</w:t>
      </w:r>
      <w:r>
        <w:rPr>
          <w:color w:val="272527"/>
          <w:spacing w:val="-14"/>
          <w:sz w:val="20"/>
        </w:rPr>
        <w:t xml:space="preserve"> </w:t>
      </w:r>
      <w:r>
        <w:rPr>
          <w:color w:val="272527"/>
          <w:sz w:val="20"/>
        </w:rPr>
        <w:t>the</w:t>
      </w:r>
      <w:r>
        <w:rPr>
          <w:color w:val="272527"/>
          <w:spacing w:val="-14"/>
          <w:sz w:val="20"/>
        </w:rPr>
        <w:t xml:space="preserve"> </w:t>
      </w:r>
      <w:r>
        <w:rPr>
          <w:color w:val="272527"/>
          <w:spacing w:val="-6"/>
          <w:sz w:val="20"/>
        </w:rPr>
        <w:t>way</w:t>
      </w:r>
      <w:r>
        <w:rPr>
          <w:color w:val="272527"/>
          <w:spacing w:val="-14"/>
          <w:sz w:val="20"/>
        </w:rPr>
        <w:t xml:space="preserve"> </w:t>
      </w:r>
      <w:r>
        <w:rPr>
          <w:color w:val="272527"/>
          <w:sz w:val="20"/>
        </w:rPr>
        <w:t>Michael</w:t>
      </w:r>
      <w:r>
        <w:rPr>
          <w:color w:val="272527"/>
          <w:spacing w:val="-14"/>
          <w:sz w:val="20"/>
        </w:rPr>
        <w:t xml:space="preserve"> </w:t>
      </w:r>
      <w:r>
        <w:rPr>
          <w:color w:val="272527"/>
          <w:sz w:val="20"/>
        </w:rPr>
        <w:t>Jackson</w:t>
      </w:r>
      <w:r>
        <w:rPr>
          <w:color w:val="272527"/>
          <w:spacing w:val="-14"/>
          <w:sz w:val="20"/>
        </w:rPr>
        <w:t xml:space="preserve"> </w:t>
      </w:r>
      <w:r>
        <w:rPr>
          <w:color w:val="272527"/>
          <w:sz w:val="20"/>
        </w:rPr>
        <w:t>sees</w:t>
      </w:r>
      <w:r>
        <w:rPr>
          <w:color w:val="272527"/>
          <w:spacing w:val="-14"/>
          <w:sz w:val="20"/>
        </w:rPr>
        <w:t xml:space="preserve"> </w:t>
      </w:r>
      <w:r>
        <w:rPr>
          <w:color w:val="272527"/>
          <w:sz w:val="20"/>
        </w:rPr>
        <w:t xml:space="preserve">himself as some kind of Christ-like figure with the </w:t>
      </w:r>
      <w:r>
        <w:rPr>
          <w:color w:val="272527"/>
          <w:spacing w:val="-4"/>
          <w:sz w:val="20"/>
        </w:rPr>
        <w:t xml:space="preserve">power </w:t>
      </w:r>
      <w:r>
        <w:rPr>
          <w:color w:val="272527"/>
          <w:sz w:val="20"/>
        </w:rPr>
        <w:t xml:space="preserve">of healing. </w:t>
      </w:r>
      <w:r>
        <w:rPr>
          <w:color w:val="272527"/>
          <w:sz w:val="20"/>
        </w:rPr>
        <w:lastRenderedPageBreak/>
        <w:t>The music industry</w:t>
      </w:r>
      <w:r>
        <w:rPr>
          <w:color w:val="272527"/>
          <w:spacing w:val="-31"/>
          <w:sz w:val="20"/>
        </w:rPr>
        <w:t xml:space="preserve"> </w:t>
      </w:r>
      <w:r>
        <w:rPr>
          <w:color w:val="272527"/>
          <w:spacing w:val="-4"/>
          <w:sz w:val="20"/>
        </w:rPr>
        <w:t>allows</w:t>
      </w:r>
      <w:r>
        <w:rPr>
          <w:color w:val="272527"/>
          <w:spacing w:val="-31"/>
          <w:sz w:val="20"/>
        </w:rPr>
        <w:t xml:space="preserve"> </w:t>
      </w:r>
      <w:r>
        <w:rPr>
          <w:color w:val="272527"/>
          <w:sz w:val="20"/>
        </w:rPr>
        <w:t>him</w:t>
      </w:r>
      <w:r>
        <w:rPr>
          <w:color w:val="272527"/>
          <w:spacing w:val="-31"/>
          <w:sz w:val="20"/>
        </w:rPr>
        <w:t xml:space="preserve"> </w:t>
      </w:r>
      <w:r>
        <w:rPr>
          <w:color w:val="272527"/>
          <w:sz w:val="20"/>
        </w:rPr>
        <w:t>to</w:t>
      </w:r>
      <w:r>
        <w:rPr>
          <w:color w:val="272527"/>
          <w:spacing w:val="-31"/>
          <w:sz w:val="20"/>
        </w:rPr>
        <w:t xml:space="preserve"> </w:t>
      </w:r>
      <w:r>
        <w:rPr>
          <w:color w:val="272527"/>
          <w:sz w:val="20"/>
        </w:rPr>
        <w:t>indulge</w:t>
      </w:r>
      <w:r>
        <w:rPr>
          <w:color w:val="272527"/>
          <w:spacing w:val="-31"/>
          <w:sz w:val="20"/>
        </w:rPr>
        <w:t xml:space="preserve"> </w:t>
      </w:r>
      <w:r>
        <w:rPr>
          <w:color w:val="272527"/>
          <w:sz w:val="20"/>
        </w:rPr>
        <w:t>his</w:t>
      </w:r>
      <w:r>
        <w:rPr>
          <w:color w:val="272527"/>
          <w:spacing w:val="-31"/>
          <w:sz w:val="20"/>
        </w:rPr>
        <w:t xml:space="preserve"> </w:t>
      </w:r>
      <w:r>
        <w:rPr>
          <w:color w:val="272527"/>
          <w:sz w:val="20"/>
        </w:rPr>
        <w:t>fantasies</w:t>
      </w:r>
      <w:r>
        <w:rPr>
          <w:color w:val="272527"/>
          <w:spacing w:val="-31"/>
          <w:sz w:val="20"/>
        </w:rPr>
        <w:t xml:space="preserve"> </w:t>
      </w:r>
      <w:r>
        <w:rPr>
          <w:color w:val="272527"/>
          <w:sz w:val="20"/>
        </w:rPr>
        <w:t>because</w:t>
      </w:r>
      <w:r>
        <w:rPr>
          <w:color w:val="272527"/>
          <w:spacing w:val="-31"/>
          <w:sz w:val="20"/>
        </w:rPr>
        <w:t xml:space="preserve"> </w:t>
      </w:r>
      <w:r>
        <w:rPr>
          <w:color w:val="272527"/>
          <w:sz w:val="20"/>
        </w:rPr>
        <w:t>of</w:t>
      </w:r>
      <w:r>
        <w:rPr>
          <w:color w:val="272527"/>
          <w:spacing w:val="-25"/>
          <w:sz w:val="20"/>
        </w:rPr>
        <w:t xml:space="preserve"> </w:t>
      </w:r>
      <w:r>
        <w:rPr>
          <w:color w:val="272527"/>
          <w:sz w:val="20"/>
        </w:rPr>
        <w:t>his</w:t>
      </w:r>
      <w:r>
        <w:rPr>
          <w:color w:val="272527"/>
          <w:spacing w:val="-31"/>
          <w:sz w:val="20"/>
        </w:rPr>
        <w:t xml:space="preserve"> </w:t>
      </w:r>
      <w:r>
        <w:rPr>
          <w:color w:val="272527"/>
          <w:spacing w:val="-4"/>
          <w:sz w:val="20"/>
        </w:rPr>
        <w:t>wealth</w:t>
      </w:r>
      <w:r>
        <w:rPr>
          <w:color w:val="272527"/>
          <w:spacing w:val="-31"/>
          <w:sz w:val="20"/>
        </w:rPr>
        <w:t xml:space="preserve"> </w:t>
      </w:r>
      <w:r>
        <w:rPr>
          <w:color w:val="272527"/>
          <w:sz w:val="20"/>
        </w:rPr>
        <w:t>and</w:t>
      </w:r>
      <w:r>
        <w:rPr>
          <w:color w:val="272527"/>
          <w:spacing w:val="-31"/>
          <w:sz w:val="20"/>
        </w:rPr>
        <w:t xml:space="preserve"> </w:t>
      </w:r>
      <w:r>
        <w:rPr>
          <w:color w:val="272527"/>
          <w:spacing w:val="-8"/>
          <w:sz w:val="20"/>
        </w:rPr>
        <w:t xml:space="preserve">power. </w:t>
      </w:r>
      <w:r>
        <w:rPr>
          <w:color w:val="272527"/>
          <w:sz w:val="20"/>
        </w:rPr>
        <w:t>People</w:t>
      </w:r>
      <w:r>
        <w:rPr>
          <w:color w:val="272527"/>
          <w:spacing w:val="-14"/>
          <w:sz w:val="20"/>
        </w:rPr>
        <w:t xml:space="preserve"> </w:t>
      </w:r>
      <w:r>
        <w:rPr>
          <w:color w:val="272527"/>
          <w:sz w:val="20"/>
        </w:rPr>
        <w:t>go</w:t>
      </w:r>
      <w:r>
        <w:rPr>
          <w:color w:val="272527"/>
          <w:spacing w:val="-14"/>
          <w:sz w:val="20"/>
        </w:rPr>
        <w:t xml:space="preserve"> </w:t>
      </w:r>
      <w:r>
        <w:rPr>
          <w:color w:val="272527"/>
          <w:sz w:val="20"/>
        </w:rPr>
        <w:t>along</w:t>
      </w:r>
      <w:r>
        <w:rPr>
          <w:color w:val="272527"/>
          <w:spacing w:val="-14"/>
          <w:sz w:val="20"/>
        </w:rPr>
        <w:t xml:space="preserve"> </w:t>
      </w:r>
      <w:r>
        <w:rPr>
          <w:color w:val="272527"/>
          <w:sz w:val="20"/>
        </w:rPr>
        <w:t>with</w:t>
      </w:r>
      <w:r>
        <w:rPr>
          <w:color w:val="272527"/>
          <w:spacing w:val="-14"/>
          <w:sz w:val="20"/>
        </w:rPr>
        <w:t xml:space="preserve"> </w:t>
      </w:r>
      <w:r>
        <w:rPr>
          <w:color w:val="272527"/>
          <w:sz w:val="20"/>
        </w:rPr>
        <w:t>it</w:t>
      </w:r>
      <w:r>
        <w:rPr>
          <w:color w:val="272527"/>
          <w:spacing w:val="-14"/>
          <w:sz w:val="20"/>
        </w:rPr>
        <w:t xml:space="preserve"> </w:t>
      </w:r>
      <w:r>
        <w:rPr>
          <w:color w:val="272527"/>
          <w:spacing w:val="-4"/>
          <w:sz w:val="20"/>
        </w:rPr>
        <w:t>even</w:t>
      </w:r>
      <w:r>
        <w:rPr>
          <w:color w:val="272527"/>
          <w:spacing w:val="-14"/>
          <w:sz w:val="20"/>
        </w:rPr>
        <w:t xml:space="preserve"> </w:t>
      </w:r>
      <w:r>
        <w:rPr>
          <w:color w:val="272527"/>
          <w:sz w:val="20"/>
        </w:rPr>
        <w:t>though</w:t>
      </w:r>
      <w:r>
        <w:rPr>
          <w:color w:val="272527"/>
          <w:spacing w:val="-14"/>
          <w:sz w:val="20"/>
        </w:rPr>
        <w:t xml:space="preserve"> </w:t>
      </w:r>
      <w:r>
        <w:rPr>
          <w:color w:val="272527"/>
          <w:sz w:val="20"/>
        </w:rPr>
        <w:t>they</w:t>
      </w:r>
      <w:r>
        <w:rPr>
          <w:color w:val="272527"/>
          <w:spacing w:val="-14"/>
          <w:sz w:val="20"/>
        </w:rPr>
        <w:t xml:space="preserve"> </w:t>
      </w:r>
      <w:r>
        <w:rPr>
          <w:color w:val="272527"/>
          <w:spacing w:val="-4"/>
          <w:sz w:val="20"/>
        </w:rPr>
        <w:t>know</w:t>
      </w:r>
      <w:r>
        <w:rPr>
          <w:color w:val="272527"/>
          <w:spacing w:val="-14"/>
          <w:sz w:val="20"/>
        </w:rPr>
        <w:t xml:space="preserve"> </w:t>
      </w:r>
      <w:r>
        <w:rPr>
          <w:color w:val="272527"/>
          <w:sz w:val="20"/>
        </w:rPr>
        <w:t>it’s</w:t>
      </w:r>
      <w:r>
        <w:rPr>
          <w:color w:val="272527"/>
          <w:spacing w:val="-14"/>
          <w:sz w:val="20"/>
        </w:rPr>
        <w:t xml:space="preserve"> </w:t>
      </w:r>
      <w:r>
        <w:rPr>
          <w:color w:val="272527"/>
          <w:sz w:val="20"/>
        </w:rPr>
        <w:t>a</w:t>
      </w:r>
      <w:r>
        <w:rPr>
          <w:color w:val="272527"/>
          <w:spacing w:val="-14"/>
          <w:sz w:val="20"/>
        </w:rPr>
        <w:t xml:space="preserve"> </w:t>
      </w:r>
      <w:r>
        <w:rPr>
          <w:color w:val="272527"/>
          <w:sz w:val="20"/>
        </w:rPr>
        <w:t>bit</w:t>
      </w:r>
      <w:r>
        <w:rPr>
          <w:color w:val="272527"/>
          <w:spacing w:val="-14"/>
          <w:sz w:val="20"/>
        </w:rPr>
        <w:t xml:space="preserve"> </w:t>
      </w:r>
      <w:r>
        <w:rPr>
          <w:color w:val="272527"/>
          <w:sz w:val="20"/>
        </w:rPr>
        <w:t>sick.</w:t>
      </w:r>
      <w:r>
        <w:rPr>
          <w:color w:val="272527"/>
          <w:spacing w:val="-14"/>
          <w:sz w:val="20"/>
        </w:rPr>
        <w:t xml:space="preserve"> </w:t>
      </w:r>
      <w:r>
        <w:rPr>
          <w:color w:val="272527"/>
          <w:sz w:val="20"/>
        </w:rPr>
        <w:t>I</w:t>
      </w:r>
      <w:r>
        <w:rPr>
          <w:color w:val="272527"/>
          <w:spacing w:val="-14"/>
          <w:sz w:val="20"/>
        </w:rPr>
        <w:t xml:space="preserve"> </w:t>
      </w:r>
      <w:r>
        <w:rPr>
          <w:color w:val="272527"/>
          <w:sz w:val="20"/>
        </w:rPr>
        <w:t>just</w:t>
      </w:r>
      <w:r>
        <w:rPr>
          <w:color w:val="272527"/>
          <w:spacing w:val="-14"/>
          <w:sz w:val="20"/>
        </w:rPr>
        <w:t xml:space="preserve"> </w:t>
      </w:r>
      <w:r>
        <w:rPr>
          <w:color w:val="272527"/>
          <w:sz w:val="20"/>
        </w:rPr>
        <w:t>couldn’t go along with it</w:t>
      </w:r>
      <w:r>
        <w:rPr>
          <w:color w:val="272527"/>
          <w:spacing w:val="6"/>
          <w:sz w:val="20"/>
        </w:rPr>
        <w:t xml:space="preserve"> </w:t>
      </w:r>
      <w:r>
        <w:rPr>
          <w:color w:val="272527"/>
          <w:sz w:val="20"/>
        </w:rPr>
        <w:t>anymore.</w:t>
      </w:r>
      <w:r w:rsidR="005F150F">
        <w:rPr>
          <w:rStyle w:val="EndnoteReference"/>
          <w:color w:val="272527"/>
          <w:sz w:val="20"/>
        </w:rPr>
        <w:endnoteReference w:id="549"/>
      </w:r>
    </w:p>
    <w:p w:rsidR="004D156E" w:rsidRDefault="004D156E">
      <w:pPr>
        <w:pStyle w:val="BodyText"/>
      </w:pPr>
    </w:p>
    <w:p w:rsidR="004D156E" w:rsidRPr="00F0488E" w:rsidRDefault="00CB734E" w:rsidP="00F0488E">
      <w:pPr>
        <w:pStyle w:val="BodyText"/>
        <w:spacing w:before="14" w:line="262" w:lineRule="auto"/>
        <w:ind w:left="1077" w:right="646" w:firstLine="454"/>
        <w:jc w:val="both"/>
        <w:rPr>
          <w:sz w:val="14"/>
        </w:rPr>
      </w:pPr>
      <w:r w:rsidRPr="00F0488E">
        <w:rPr>
          <w:color w:val="272527"/>
        </w:rPr>
        <w:t>Was Michael’s messiah-god image truly evidence of his own “sic</w:t>
      </w:r>
      <w:r w:rsidRPr="00F0488E">
        <w:rPr>
          <w:color w:val="272527"/>
        </w:rPr>
        <w:t>k</w:t>
      </w:r>
      <w:r w:rsidRPr="00F0488E">
        <w:rPr>
          <w:color w:val="272527"/>
        </w:rPr>
        <w:t>ness”, or merely that of the fans to whom he wished to appeal? Accor</w:t>
      </w:r>
      <w:r w:rsidRPr="00F0488E">
        <w:rPr>
          <w:color w:val="272527"/>
        </w:rPr>
        <w:t>d</w:t>
      </w:r>
      <w:r w:rsidRPr="00F0488E">
        <w:rPr>
          <w:color w:val="272527"/>
        </w:rPr>
        <w:t>ing to one biographer, Michael’s paternal grandfather, Samuel Jackson, went to his grave firmly believing his grandson was an archangel.</w:t>
      </w:r>
      <w:r w:rsidR="00441503" w:rsidRPr="00F0488E">
        <w:rPr>
          <w:rStyle w:val="EndnoteReference"/>
          <w:color w:val="272527"/>
        </w:rPr>
        <w:endnoteReference w:id="550"/>
      </w:r>
      <w:r w:rsidRPr="00F0488E">
        <w:rPr>
          <w:color w:val="272527"/>
          <w:position w:val="8"/>
          <w:sz w:val="14"/>
        </w:rPr>
        <w:t xml:space="preserve"> </w:t>
      </w:r>
      <w:r w:rsidRPr="00F0488E">
        <w:rPr>
          <w:color w:val="272527"/>
        </w:rPr>
        <w:t xml:space="preserve">The décor at Neverland offers one significant clue to the “archangel’s” own beliefs, and his autobiographical book </w:t>
      </w:r>
      <w:r w:rsidRPr="00F0488E">
        <w:rPr>
          <w:rFonts w:ascii="Book Antiqua" w:hAnsi="Book Antiqua"/>
          <w:i/>
          <w:color w:val="272527"/>
        </w:rPr>
        <w:t xml:space="preserve">Moonwalk </w:t>
      </w:r>
      <w:r w:rsidRPr="00F0488E">
        <w:rPr>
          <w:color w:val="272527"/>
        </w:rPr>
        <w:t>offers further pointers. Soon after the Jordie Chandler crisis broke in August 1993, one tabloid was able to make us privy to what had hitherto been M</w:t>
      </w:r>
      <w:r w:rsidRPr="00F0488E">
        <w:rPr>
          <w:color w:val="272527"/>
        </w:rPr>
        <w:t>i</w:t>
      </w:r>
      <w:r w:rsidRPr="00F0488E">
        <w:rPr>
          <w:color w:val="272527"/>
        </w:rPr>
        <w:t>chael’s private world, a place where he did not need to hype himself to impress an audience. The story featured a photograph of a picture said to dominate “the secret bolt-hole of tortured idol Michael Jackson”. The account continued: “He believes the characters depicted are ‘his equals’. They are the Mona Lisa, George Washington, Abraham Lincoln, Ei</w:t>
      </w:r>
      <w:r w:rsidRPr="00F0488E">
        <w:rPr>
          <w:color w:val="272527"/>
        </w:rPr>
        <w:t>n</w:t>
      </w:r>
      <w:r w:rsidRPr="00F0488E">
        <w:rPr>
          <w:color w:val="272527"/>
        </w:rPr>
        <w:t>stein… and E.T.! All wear Jacko’s trademark sunglasses and white glove.”</w:t>
      </w:r>
      <w:r w:rsidR="0080306F" w:rsidRPr="00F0488E">
        <w:rPr>
          <w:rStyle w:val="EndnoteReference"/>
          <w:color w:val="272527"/>
        </w:rPr>
        <w:endnoteReference w:id="551"/>
      </w:r>
    </w:p>
    <w:p w:rsidR="004D156E" w:rsidRPr="00F0488E" w:rsidRDefault="00CB734E" w:rsidP="00A60310">
      <w:pPr>
        <w:pStyle w:val="BodyText"/>
        <w:spacing w:before="14" w:line="261" w:lineRule="auto"/>
        <w:ind w:left="1078" w:right="646" w:firstLine="453"/>
        <w:jc w:val="both"/>
      </w:pPr>
      <w:r w:rsidRPr="00F0488E">
        <w:rPr>
          <w:color w:val="272527"/>
        </w:rPr>
        <w:t xml:space="preserve">From </w:t>
      </w:r>
      <w:r w:rsidRPr="00F0488E">
        <w:rPr>
          <w:rFonts w:ascii="Book Antiqua" w:hAnsi="Book Antiqua"/>
          <w:i/>
          <w:color w:val="272527"/>
        </w:rPr>
        <w:t xml:space="preserve">Moonwalk </w:t>
      </w:r>
      <w:r w:rsidRPr="00F0488E">
        <w:rPr>
          <w:color w:val="272527"/>
        </w:rPr>
        <w:t>we hear of his revealing response to a remark made by George Lucas. The film director told Michael his little daug</w:t>
      </w:r>
      <w:r w:rsidRPr="00F0488E">
        <w:rPr>
          <w:color w:val="272527"/>
        </w:rPr>
        <w:t>h</w:t>
      </w:r>
      <w:r w:rsidRPr="00F0488E">
        <w:rPr>
          <w:color w:val="272527"/>
        </w:rPr>
        <w:t>ter’s first words were “Michael Jackson”.</w:t>
      </w:r>
      <w:r w:rsidR="003B630B" w:rsidRPr="00F0488E">
        <w:rPr>
          <w:rStyle w:val="EndnoteReference"/>
          <w:color w:val="272527"/>
        </w:rPr>
        <w:endnoteReference w:id="552"/>
      </w:r>
      <w:r w:rsidRPr="00F0488E">
        <w:rPr>
          <w:color w:val="272527"/>
          <w:position w:val="8"/>
          <w:sz w:val="14"/>
        </w:rPr>
        <w:t xml:space="preserve"> </w:t>
      </w:r>
      <w:r w:rsidRPr="00F0488E">
        <w:rPr>
          <w:color w:val="272527"/>
        </w:rPr>
        <w:t>Michael reports this without a hint of</w:t>
      </w:r>
      <w:r w:rsidR="000B4E76" w:rsidRPr="00F0488E">
        <w:t xml:space="preserve"> </w:t>
      </w:r>
      <w:r w:rsidRPr="00F0488E">
        <w:rPr>
          <w:color w:val="272527"/>
        </w:rPr>
        <w:t>recognising that Lucas must have been pulling his leg. Eviden</w:t>
      </w:r>
      <w:r w:rsidRPr="00F0488E">
        <w:rPr>
          <w:color w:val="272527"/>
        </w:rPr>
        <w:t>t</w:t>
      </w:r>
      <w:r w:rsidRPr="00F0488E">
        <w:rPr>
          <w:color w:val="272527"/>
        </w:rPr>
        <w:t>ly he felt he was at the centre of everyone’s universe, even that of a b</w:t>
      </w:r>
      <w:r w:rsidRPr="00F0488E">
        <w:rPr>
          <w:color w:val="272527"/>
        </w:rPr>
        <w:t>a</w:t>
      </w:r>
      <w:r w:rsidRPr="00F0488E">
        <w:rPr>
          <w:color w:val="272527"/>
        </w:rPr>
        <w:t>by.</w:t>
      </w:r>
    </w:p>
    <w:p w:rsidR="004D156E" w:rsidRPr="00F0488E" w:rsidRDefault="00CB734E" w:rsidP="00A60310">
      <w:pPr>
        <w:pStyle w:val="BodyText"/>
        <w:spacing w:before="14" w:line="261" w:lineRule="auto"/>
        <w:ind w:left="1078" w:right="646" w:firstLine="453"/>
        <w:jc w:val="both"/>
      </w:pPr>
      <w:r w:rsidRPr="00F0488E">
        <w:rPr>
          <w:color w:val="272527"/>
        </w:rPr>
        <w:t>This egocentricity is itself very baby-like. A baby initially has no way of distinguishing the messages coming to its brain from inside its body from those coming from outside. For all the baby knows, the e</w:t>
      </w:r>
      <w:r w:rsidRPr="00F0488E">
        <w:rPr>
          <w:color w:val="272527"/>
        </w:rPr>
        <w:t>n</w:t>
      </w:r>
      <w:r w:rsidRPr="00F0488E">
        <w:rPr>
          <w:color w:val="272527"/>
        </w:rPr>
        <w:t xml:space="preserve">tire universe could be part of itself. It does not know where its own body ends and the world begins. Michael shows clear signs of having regressed to this state when in </w:t>
      </w:r>
      <w:r w:rsidRPr="00F0488E">
        <w:rPr>
          <w:rFonts w:ascii="Book Antiqua"/>
          <w:i/>
          <w:color w:val="272527"/>
        </w:rPr>
        <w:t xml:space="preserve">Moonwalk </w:t>
      </w:r>
      <w:r w:rsidRPr="00F0488E">
        <w:rPr>
          <w:color w:val="272527"/>
        </w:rPr>
        <w:t xml:space="preserve">he describes his feeling on stage during the </w:t>
      </w:r>
      <w:r w:rsidRPr="00F0488E">
        <w:rPr>
          <w:rFonts w:ascii="Book Antiqua"/>
          <w:i/>
          <w:color w:val="272527"/>
        </w:rPr>
        <w:t xml:space="preserve">Victory </w:t>
      </w:r>
      <w:r w:rsidRPr="00F0488E">
        <w:rPr>
          <w:color w:val="272527"/>
        </w:rPr>
        <w:t>tour:</w:t>
      </w:r>
    </w:p>
    <w:p w:rsidR="004D156E" w:rsidRDefault="004D156E">
      <w:pPr>
        <w:pStyle w:val="BodyText"/>
        <w:spacing w:before="4"/>
        <w:rPr>
          <w:sz w:val="26"/>
        </w:rPr>
      </w:pPr>
    </w:p>
    <w:p w:rsidR="004D156E" w:rsidRDefault="00CB734E" w:rsidP="00F0488E">
      <w:pPr>
        <w:spacing w:line="298" w:lineRule="auto"/>
        <w:ind w:left="1701" w:right="1021"/>
        <w:jc w:val="both"/>
        <w:rPr>
          <w:sz w:val="12"/>
        </w:rPr>
      </w:pPr>
      <w:r>
        <w:rPr>
          <w:color w:val="272527"/>
          <w:sz w:val="20"/>
        </w:rPr>
        <w:t xml:space="preserve">There </w:t>
      </w:r>
      <w:r>
        <w:rPr>
          <w:color w:val="272527"/>
          <w:spacing w:val="-3"/>
          <w:sz w:val="20"/>
        </w:rPr>
        <w:t xml:space="preserve">was </w:t>
      </w:r>
      <w:r>
        <w:rPr>
          <w:color w:val="272527"/>
          <w:sz w:val="20"/>
        </w:rPr>
        <w:t xml:space="preserve">a part of the </w:t>
      </w:r>
      <w:r>
        <w:rPr>
          <w:color w:val="272527"/>
          <w:spacing w:val="-3"/>
          <w:sz w:val="20"/>
        </w:rPr>
        <w:t xml:space="preserve">show </w:t>
      </w:r>
      <w:r>
        <w:rPr>
          <w:color w:val="272527"/>
          <w:sz w:val="20"/>
        </w:rPr>
        <w:t xml:space="preserve">on the Victory tour </w:t>
      </w:r>
      <w:r>
        <w:rPr>
          <w:color w:val="272527"/>
          <w:spacing w:val="-3"/>
          <w:sz w:val="20"/>
        </w:rPr>
        <w:t xml:space="preserve">where </w:t>
      </w:r>
      <w:r>
        <w:rPr>
          <w:color w:val="272527"/>
          <w:sz w:val="20"/>
        </w:rPr>
        <w:t xml:space="preserve">I </w:t>
      </w:r>
      <w:r>
        <w:rPr>
          <w:color w:val="272527"/>
          <w:spacing w:val="-3"/>
          <w:sz w:val="20"/>
        </w:rPr>
        <w:t xml:space="preserve">was </w:t>
      </w:r>
      <w:r>
        <w:rPr>
          <w:color w:val="272527"/>
          <w:sz w:val="20"/>
        </w:rPr>
        <w:t>doing this scatting</w:t>
      </w:r>
      <w:r>
        <w:rPr>
          <w:color w:val="272527"/>
          <w:spacing w:val="-13"/>
          <w:sz w:val="20"/>
        </w:rPr>
        <w:t xml:space="preserve"> </w:t>
      </w:r>
      <w:r>
        <w:rPr>
          <w:color w:val="272527"/>
          <w:sz w:val="20"/>
        </w:rPr>
        <w:t>theme</w:t>
      </w:r>
      <w:r>
        <w:rPr>
          <w:color w:val="272527"/>
          <w:spacing w:val="-13"/>
          <w:sz w:val="20"/>
        </w:rPr>
        <w:t xml:space="preserve"> </w:t>
      </w:r>
      <w:r>
        <w:rPr>
          <w:color w:val="272527"/>
          <w:sz w:val="20"/>
        </w:rPr>
        <w:t>and</w:t>
      </w:r>
      <w:r>
        <w:rPr>
          <w:color w:val="272527"/>
          <w:spacing w:val="-13"/>
          <w:sz w:val="20"/>
        </w:rPr>
        <w:t xml:space="preserve"> </w:t>
      </w:r>
      <w:r>
        <w:rPr>
          <w:color w:val="272527"/>
          <w:sz w:val="20"/>
        </w:rPr>
        <w:t>the</w:t>
      </w:r>
      <w:r>
        <w:rPr>
          <w:color w:val="272527"/>
          <w:spacing w:val="-13"/>
          <w:sz w:val="20"/>
        </w:rPr>
        <w:t xml:space="preserve"> </w:t>
      </w:r>
      <w:r>
        <w:rPr>
          <w:color w:val="272527"/>
          <w:sz w:val="20"/>
        </w:rPr>
        <w:t>audience</w:t>
      </w:r>
      <w:r>
        <w:rPr>
          <w:color w:val="272527"/>
          <w:spacing w:val="-13"/>
          <w:sz w:val="20"/>
        </w:rPr>
        <w:t xml:space="preserve"> </w:t>
      </w:r>
      <w:r>
        <w:rPr>
          <w:color w:val="272527"/>
          <w:spacing w:val="-4"/>
          <w:sz w:val="20"/>
        </w:rPr>
        <w:t>was</w:t>
      </w:r>
      <w:r>
        <w:rPr>
          <w:color w:val="272527"/>
          <w:spacing w:val="-13"/>
          <w:sz w:val="20"/>
        </w:rPr>
        <w:t xml:space="preserve"> </w:t>
      </w:r>
      <w:r>
        <w:rPr>
          <w:color w:val="272527"/>
          <w:sz w:val="20"/>
        </w:rPr>
        <w:t>repeating</w:t>
      </w:r>
      <w:r>
        <w:rPr>
          <w:color w:val="272527"/>
          <w:spacing w:val="-13"/>
          <w:sz w:val="20"/>
        </w:rPr>
        <w:t xml:space="preserve"> </w:t>
      </w:r>
      <w:r>
        <w:rPr>
          <w:color w:val="272527"/>
          <w:spacing w:val="-4"/>
          <w:sz w:val="20"/>
        </w:rPr>
        <w:t>what</w:t>
      </w:r>
      <w:r>
        <w:rPr>
          <w:color w:val="272527"/>
          <w:spacing w:val="-13"/>
          <w:sz w:val="20"/>
        </w:rPr>
        <w:t xml:space="preserve"> </w:t>
      </w:r>
      <w:r>
        <w:rPr>
          <w:color w:val="272527"/>
          <w:sz w:val="20"/>
        </w:rPr>
        <w:t>I</w:t>
      </w:r>
      <w:r>
        <w:rPr>
          <w:color w:val="272527"/>
          <w:spacing w:val="-13"/>
          <w:sz w:val="20"/>
        </w:rPr>
        <w:t xml:space="preserve"> </w:t>
      </w:r>
      <w:r>
        <w:rPr>
          <w:color w:val="272527"/>
          <w:sz w:val="20"/>
        </w:rPr>
        <w:t>said.</w:t>
      </w:r>
      <w:r>
        <w:rPr>
          <w:color w:val="272527"/>
          <w:spacing w:val="-13"/>
          <w:sz w:val="20"/>
        </w:rPr>
        <w:t xml:space="preserve"> </w:t>
      </w:r>
      <w:r>
        <w:rPr>
          <w:color w:val="272527"/>
          <w:sz w:val="20"/>
        </w:rPr>
        <w:t>I’d</w:t>
      </w:r>
      <w:r>
        <w:rPr>
          <w:color w:val="272527"/>
          <w:spacing w:val="-13"/>
          <w:sz w:val="20"/>
        </w:rPr>
        <w:t xml:space="preserve"> </w:t>
      </w:r>
      <w:r>
        <w:rPr>
          <w:color w:val="272527"/>
          <w:spacing w:val="-4"/>
          <w:sz w:val="20"/>
        </w:rPr>
        <w:t>say</w:t>
      </w:r>
      <w:r>
        <w:rPr>
          <w:color w:val="272527"/>
          <w:spacing w:val="-13"/>
          <w:sz w:val="20"/>
        </w:rPr>
        <w:t xml:space="preserve"> </w:t>
      </w:r>
      <w:r>
        <w:rPr>
          <w:color w:val="272527"/>
          <w:sz w:val="20"/>
        </w:rPr>
        <w:t>“Da,</w:t>
      </w:r>
      <w:r>
        <w:rPr>
          <w:color w:val="272527"/>
          <w:spacing w:val="-13"/>
          <w:sz w:val="20"/>
        </w:rPr>
        <w:t xml:space="preserve"> </w:t>
      </w:r>
      <w:r>
        <w:rPr>
          <w:color w:val="272527"/>
          <w:sz w:val="20"/>
        </w:rPr>
        <w:t>de, da,</w:t>
      </w:r>
      <w:r>
        <w:rPr>
          <w:color w:val="272527"/>
          <w:spacing w:val="-12"/>
          <w:sz w:val="20"/>
        </w:rPr>
        <w:t xml:space="preserve"> </w:t>
      </w:r>
      <w:r>
        <w:rPr>
          <w:color w:val="272527"/>
          <w:sz w:val="20"/>
        </w:rPr>
        <w:t>de”</w:t>
      </w:r>
      <w:r>
        <w:rPr>
          <w:color w:val="272527"/>
          <w:spacing w:val="-12"/>
          <w:sz w:val="20"/>
        </w:rPr>
        <w:t xml:space="preserve"> </w:t>
      </w:r>
      <w:r>
        <w:rPr>
          <w:color w:val="272527"/>
          <w:sz w:val="20"/>
        </w:rPr>
        <w:t>and</w:t>
      </w:r>
      <w:r>
        <w:rPr>
          <w:color w:val="272527"/>
          <w:spacing w:val="-12"/>
          <w:sz w:val="20"/>
        </w:rPr>
        <w:t xml:space="preserve"> </w:t>
      </w:r>
      <w:r>
        <w:rPr>
          <w:color w:val="272527"/>
          <w:sz w:val="20"/>
        </w:rPr>
        <w:t>they’d</w:t>
      </w:r>
      <w:r>
        <w:rPr>
          <w:color w:val="272527"/>
          <w:spacing w:val="-12"/>
          <w:sz w:val="20"/>
        </w:rPr>
        <w:t xml:space="preserve"> </w:t>
      </w:r>
      <w:r>
        <w:rPr>
          <w:color w:val="272527"/>
          <w:spacing w:val="-4"/>
          <w:sz w:val="20"/>
        </w:rPr>
        <w:t>say</w:t>
      </w:r>
      <w:r>
        <w:rPr>
          <w:color w:val="272527"/>
          <w:spacing w:val="-12"/>
          <w:sz w:val="20"/>
        </w:rPr>
        <w:t xml:space="preserve"> </w:t>
      </w:r>
      <w:r>
        <w:rPr>
          <w:color w:val="272527"/>
          <w:sz w:val="20"/>
        </w:rPr>
        <w:t>“Da,</w:t>
      </w:r>
      <w:r>
        <w:rPr>
          <w:color w:val="272527"/>
          <w:spacing w:val="-12"/>
          <w:sz w:val="20"/>
        </w:rPr>
        <w:t xml:space="preserve"> </w:t>
      </w:r>
      <w:r>
        <w:rPr>
          <w:color w:val="272527"/>
          <w:sz w:val="20"/>
        </w:rPr>
        <w:t>de,</w:t>
      </w:r>
      <w:r>
        <w:rPr>
          <w:color w:val="272527"/>
          <w:spacing w:val="-12"/>
          <w:sz w:val="20"/>
        </w:rPr>
        <w:t xml:space="preserve"> </w:t>
      </w:r>
      <w:r>
        <w:rPr>
          <w:color w:val="272527"/>
          <w:sz w:val="20"/>
        </w:rPr>
        <w:t>da,</w:t>
      </w:r>
      <w:r>
        <w:rPr>
          <w:color w:val="272527"/>
          <w:spacing w:val="-12"/>
          <w:sz w:val="20"/>
        </w:rPr>
        <w:t xml:space="preserve"> </w:t>
      </w:r>
      <w:r>
        <w:rPr>
          <w:color w:val="272527"/>
          <w:sz w:val="20"/>
        </w:rPr>
        <w:t>de”.</w:t>
      </w:r>
      <w:r>
        <w:rPr>
          <w:color w:val="272527"/>
          <w:spacing w:val="-12"/>
          <w:sz w:val="20"/>
        </w:rPr>
        <w:t xml:space="preserve"> </w:t>
      </w:r>
      <w:r>
        <w:rPr>
          <w:color w:val="272527"/>
          <w:spacing w:val="-3"/>
          <w:sz w:val="20"/>
        </w:rPr>
        <w:t>There’ve</w:t>
      </w:r>
      <w:r>
        <w:rPr>
          <w:color w:val="272527"/>
          <w:spacing w:val="-12"/>
          <w:sz w:val="20"/>
        </w:rPr>
        <w:t xml:space="preserve"> </w:t>
      </w:r>
      <w:r>
        <w:rPr>
          <w:color w:val="272527"/>
          <w:sz w:val="20"/>
        </w:rPr>
        <w:t>been</w:t>
      </w:r>
      <w:r>
        <w:rPr>
          <w:color w:val="272527"/>
          <w:spacing w:val="-12"/>
          <w:sz w:val="20"/>
        </w:rPr>
        <w:t xml:space="preserve"> </w:t>
      </w:r>
      <w:r>
        <w:rPr>
          <w:color w:val="272527"/>
          <w:sz w:val="20"/>
        </w:rPr>
        <w:t>times</w:t>
      </w:r>
      <w:r>
        <w:rPr>
          <w:color w:val="272527"/>
          <w:spacing w:val="-12"/>
          <w:sz w:val="20"/>
        </w:rPr>
        <w:t xml:space="preserve"> </w:t>
      </w:r>
      <w:r>
        <w:rPr>
          <w:color w:val="272527"/>
          <w:spacing w:val="-4"/>
          <w:sz w:val="20"/>
        </w:rPr>
        <w:t>when</w:t>
      </w:r>
      <w:r>
        <w:rPr>
          <w:color w:val="272527"/>
          <w:spacing w:val="-12"/>
          <w:sz w:val="20"/>
        </w:rPr>
        <w:t xml:space="preserve"> </w:t>
      </w:r>
      <w:r>
        <w:rPr>
          <w:color w:val="272527"/>
          <w:spacing w:val="-3"/>
          <w:sz w:val="20"/>
        </w:rPr>
        <w:t>I’ve</w:t>
      </w:r>
      <w:r>
        <w:rPr>
          <w:color w:val="272527"/>
          <w:spacing w:val="-12"/>
          <w:sz w:val="20"/>
        </w:rPr>
        <w:t xml:space="preserve"> </w:t>
      </w:r>
      <w:r>
        <w:rPr>
          <w:color w:val="272527"/>
          <w:sz w:val="20"/>
        </w:rPr>
        <w:t>done that</w:t>
      </w:r>
      <w:r>
        <w:rPr>
          <w:color w:val="272527"/>
          <w:spacing w:val="-19"/>
          <w:sz w:val="20"/>
        </w:rPr>
        <w:t xml:space="preserve"> </w:t>
      </w:r>
      <w:r>
        <w:rPr>
          <w:color w:val="272527"/>
          <w:sz w:val="20"/>
        </w:rPr>
        <w:t>and</w:t>
      </w:r>
      <w:r>
        <w:rPr>
          <w:color w:val="272527"/>
          <w:spacing w:val="-19"/>
          <w:sz w:val="20"/>
        </w:rPr>
        <w:t xml:space="preserve"> </w:t>
      </w:r>
      <w:r>
        <w:rPr>
          <w:color w:val="272527"/>
          <w:sz w:val="20"/>
        </w:rPr>
        <w:t>they</w:t>
      </w:r>
      <w:r>
        <w:rPr>
          <w:color w:val="272527"/>
          <w:spacing w:val="-19"/>
          <w:sz w:val="20"/>
        </w:rPr>
        <w:t xml:space="preserve"> </w:t>
      </w:r>
      <w:r>
        <w:rPr>
          <w:color w:val="272527"/>
          <w:spacing w:val="-3"/>
          <w:sz w:val="20"/>
        </w:rPr>
        <w:t>would</w:t>
      </w:r>
      <w:r>
        <w:rPr>
          <w:color w:val="272527"/>
          <w:spacing w:val="-19"/>
          <w:sz w:val="20"/>
        </w:rPr>
        <w:t xml:space="preserve"> </w:t>
      </w:r>
      <w:r>
        <w:rPr>
          <w:color w:val="272527"/>
          <w:sz w:val="20"/>
        </w:rPr>
        <w:t>start</w:t>
      </w:r>
      <w:r>
        <w:rPr>
          <w:color w:val="272527"/>
          <w:spacing w:val="-19"/>
          <w:sz w:val="20"/>
        </w:rPr>
        <w:t xml:space="preserve"> </w:t>
      </w:r>
      <w:r>
        <w:rPr>
          <w:color w:val="272527"/>
          <w:sz w:val="20"/>
        </w:rPr>
        <w:t>stomping.</w:t>
      </w:r>
      <w:r>
        <w:rPr>
          <w:color w:val="272527"/>
          <w:spacing w:val="-19"/>
          <w:sz w:val="20"/>
        </w:rPr>
        <w:t xml:space="preserve"> </w:t>
      </w:r>
      <w:r>
        <w:rPr>
          <w:color w:val="272527"/>
          <w:sz w:val="20"/>
        </w:rPr>
        <w:t>And</w:t>
      </w:r>
      <w:r>
        <w:rPr>
          <w:color w:val="272527"/>
          <w:spacing w:val="-19"/>
          <w:sz w:val="20"/>
        </w:rPr>
        <w:t xml:space="preserve"> </w:t>
      </w:r>
      <w:r>
        <w:rPr>
          <w:color w:val="272527"/>
          <w:spacing w:val="-4"/>
          <w:sz w:val="20"/>
        </w:rPr>
        <w:t>when</w:t>
      </w:r>
      <w:r>
        <w:rPr>
          <w:color w:val="272527"/>
          <w:spacing w:val="-19"/>
          <w:sz w:val="20"/>
        </w:rPr>
        <w:t xml:space="preserve"> </w:t>
      </w:r>
      <w:r>
        <w:rPr>
          <w:color w:val="272527"/>
          <w:sz w:val="20"/>
        </w:rPr>
        <w:t>the</w:t>
      </w:r>
      <w:r>
        <w:rPr>
          <w:color w:val="272527"/>
          <w:spacing w:val="-19"/>
          <w:sz w:val="20"/>
        </w:rPr>
        <w:t xml:space="preserve"> </w:t>
      </w:r>
      <w:r>
        <w:rPr>
          <w:color w:val="272527"/>
          <w:spacing w:val="-3"/>
          <w:sz w:val="20"/>
        </w:rPr>
        <w:t>whole</w:t>
      </w:r>
      <w:r>
        <w:rPr>
          <w:color w:val="272527"/>
          <w:spacing w:val="-19"/>
          <w:sz w:val="20"/>
        </w:rPr>
        <w:t xml:space="preserve"> </w:t>
      </w:r>
      <w:r>
        <w:rPr>
          <w:color w:val="272527"/>
          <w:sz w:val="20"/>
        </w:rPr>
        <w:t>audience</w:t>
      </w:r>
      <w:r>
        <w:rPr>
          <w:color w:val="272527"/>
          <w:spacing w:val="-19"/>
          <w:sz w:val="20"/>
        </w:rPr>
        <w:t xml:space="preserve"> </w:t>
      </w:r>
      <w:r>
        <w:rPr>
          <w:color w:val="272527"/>
          <w:sz w:val="20"/>
        </w:rPr>
        <w:t>is</w:t>
      </w:r>
      <w:r>
        <w:rPr>
          <w:color w:val="272527"/>
          <w:spacing w:val="-19"/>
          <w:sz w:val="20"/>
        </w:rPr>
        <w:t xml:space="preserve"> </w:t>
      </w:r>
      <w:r>
        <w:rPr>
          <w:color w:val="272527"/>
          <w:sz w:val="20"/>
        </w:rPr>
        <w:t>doing that,</w:t>
      </w:r>
      <w:r>
        <w:rPr>
          <w:color w:val="272527"/>
          <w:spacing w:val="-19"/>
          <w:sz w:val="20"/>
        </w:rPr>
        <w:t xml:space="preserve"> </w:t>
      </w:r>
      <w:r>
        <w:rPr>
          <w:color w:val="272527"/>
          <w:sz w:val="20"/>
        </w:rPr>
        <w:t>it</w:t>
      </w:r>
      <w:r>
        <w:rPr>
          <w:color w:val="272527"/>
          <w:spacing w:val="-19"/>
          <w:sz w:val="20"/>
        </w:rPr>
        <w:t xml:space="preserve"> </w:t>
      </w:r>
      <w:r>
        <w:rPr>
          <w:color w:val="272527"/>
          <w:sz w:val="20"/>
        </w:rPr>
        <w:t>sounds</w:t>
      </w:r>
      <w:r>
        <w:rPr>
          <w:color w:val="272527"/>
          <w:spacing w:val="-19"/>
          <w:sz w:val="20"/>
        </w:rPr>
        <w:t xml:space="preserve"> </w:t>
      </w:r>
      <w:r>
        <w:rPr>
          <w:color w:val="272527"/>
          <w:spacing w:val="-4"/>
          <w:sz w:val="20"/>
        </w:rPr>
        <w:t>like</w:t>
      </w:r>
      <w:r>
        <w:rPr>
          <w:color w:val="272527"/>
          <w:spacing w:val="-19"/>
          <w:sz w:val="20"/>
        </w:rPr>
        <w:t xml:space="preserve"> </w:t>
      </w:r>
      <w:r>
        <w:rPr>
          <w:color w:val="272527"/>
          <w:sz w:val="20"/>
        </w:rPr>
        <w:t>an</w:t>
      </w:r>
      <w:r>
        <w:rPr>
          <w:color w:val="272527"/>
          <w:spacing w:val="-19"/>
          <w:sz w:val="20"/>
        </w:rPr>
        <w:t xml:space="preserve"> </w:t>
      </w:r>
      <w:r>
        <w:rPr>
          <w:color w:val="272527"/>
          <w:spacing w:val="-3"/>
          <w:sz w:val="20"/>
        </w:rPr>
        <w:t>earthquake.</w:t>
      </w:r>
      <w:r>
        <w:rPr>
          <w:color w:val="272527"/>
          <w:spacing w:val="-19"/>
          <w:sz w:val="20"/>
        </w:rPr>
        <w:t xml:space="preserve"> </w:t>
      </w:r>
      <w:r>
        <w:rPr>
          <w:color w:val="272527"/>
          <w:sz w:val="20"/>
        </w:rPr>
        <w:t>Oh!</w:t>
      </w:r>
      <w:r>
        <w:rPr>
          <w:color w:val="272527"/>
          <w:spacing w:val="-19"/>
          <w:sz w:val="20"/>
        </w:rPr>
        <w:t xml:space="preserve"> </w:t>
      </w:r>
      <w:r>
        <w:rPr>
          <w:color w:val="272527"/>
          <w:sz w:val="20"/>
        </w:rPr>
        <w:t>It’s</w:t>
      </w:r>
      <w:r>
        <w:rPr>
          <w:color w:val="272527"/>
          <w:spacing w:val="-19"/>
          <w:sz w:val="20"/>
        </w:rPr>
        <w:t xml:space="preserve"> </w:t>
      </w:r>
      <w:r>
        <w:rPr>
          <w:color w:val="272527"/>
          <w:sz w:val="20"/>
        </w:rPr>
        <w:t>a</w:t>
      </w:r>
      <w:r>
        <w:rPr>
          <w:color w:val="272527"/>
          <w:spacing w:val="-19"/>
          <w:sz w:val="20"/>
        </w:rPr>
        <w:t xml:space="preserve"> </w:t>
      </w:r>
      <w:r>
        <w:rPr>
          <w:color w:val="272527"/>
          <w:spacing w:val="-3"/>
          <w:sz w:val="20"/>
        </w:rPr>
        <w:t>great</w:t>
      </w:r>
      <w:r>
        <w:rPr>
          <w:color w:val="272527"/>
          <w:spacing w:val="-19"/>
          <w:sz w:val="20"/>
        </w:rPr>
        <w:t xml:space="preserve"> </w:t>
      </w:r>
      <w:r>
        <w:rPr>
          <w:color w:val="272527"/>
          <w:spacing w:val="-3"/>
          <w:sz w:val="20"/>
        </w:rPr>
        <w:t>feeling</w:t>
      </w:r>
      <w:r>
        <w:rPr>
          <w:color w:val="272527"/>
          <w:spacing w:val="-19"/>
          <w:sz w:val="20"/>
        </w:rPr>
        <w:t xml:space="preserve"> </w:t>
      </w:r>
      <w:r>
        <w:rPr>
          <w:color w:val="272527"/>
          <w:sz w:val="20"/>
        </w:rPr>
        <w:t>to</w:t>
      </w:r>
      <w:r>
        <w:rPr>
          <w:color w:val="272527"/>
          <w:spacing w:val="-19"/>
          <w:sz w:val="20"/>
        </w:rPr>
        <w:t xml:space="preserve"> </w:t>
      </w:r>
      <w:r>
        <w:rPr>
          <w:color w:val="272527"/>
          <w:sz w:val="20"/>
        </w:rPr>
        <w:t>be</w:t>
      </w:r>
      <w:r>
        <w:rPr>
          <w:color w:val="272527"/>
          <w:spacing w:val="-19"/>
          <w:sz w:val="20"/>
        </w:rPr>
        <w:t xml:space="preserve"> </w:t>
      </w:r>
      <w:r>
        <w:rPr>
          <w:color w:val="272527"/>
          <w:spacing w:val="-5"/>
          <w:sz w:val="20"/>
        </w:rPr>
        <w:t>able</w:t>
      </w:r>
      <w:r>
        <w:rPr>
          <w:color w:val="272527"/>
          <w:spacing w:val="-19"/>
          <w:sz w:val="20"/>
        </w:rPr>
        <w:t xml:space="preserve"> </w:t>
      </w:r>
      <w:r>
        <w:rPr>
          <w:color w:val="272527"/>
          <w:sz w:val="20"/>
        </w:rPr>
        <w:t>to</w:t>
      </w:r>
      <w:r>
        <w:rPr>
          <w:color w:val="272527"/>
          <w:spacing w:val="-19"/>
          <w:sz w:val="20"/>
        </w:rPr>
        <w:t xml:space="preserve"> </w:t>
      </w:r>
      <w:r>
        <w:rPr>
          <w:color w:val="272527"/>
          <w:sz w:val="20"/>
        </w:rPr>
        <w:t>do</w:t>
      </w:r>
      <w:r>
        <w:rPr>
          <w:color w:val="272527"/>
          <w:spacing w:val="-19"/>
          <w:sz w:val="20"/>
        </w:rPr>
        <w:t xml:space="preserve"> </w:t>
      </w:r>
      <w:r>
        <w:rPr>
          <w:color w:val="272527"/>
          <w:sz w:val="20"/>
        </w:rPr>
        <w:t>that with</w:t>
      </w:r>
      <w:r>
        <w:rPr>
          <w:color w:val="272527"/>
          <w:spacing w:val="-17"/>
          <w:sz w:val="20"/>
        </w:rPr>
        <w:t xml:space="preserve"> </w:t>
      </w:r>
      <w:r>
        <w:rPr>
          <w:color w:val="272527"/>
          <w:sz w:val="20"/>
        </w:rPr>
        <w:t>all</w:t>
      </w:r>
      <w:r>
        <w:rPr>
          <w:color w:val="272527"/>
          <w:spacing w:val="-17"/>
          <w:sz w:val="20"/>
        </w:rPr>
        <w:t xml:space="preserve"> </w:t>
      </w:r>
      <w:r>
        <w:rPr>
          <w:color w:val="272527"/>
          <w:sz w:val="20"/>
        </w:rPr>
        <w:t>those</w:t>
      </w:r>
      <w:r>
        <w:rPr>
          <w:color w:val="272527"/>
          <w:spacing w:val="-17"/>
          <w:sz w:val="20"/>
        </w:rPr>
        <w:t xml:space="preserve"> </w:t>
      </w:r>
      <w:r>
        <w:rPr>
          <w:color w:val="272527"/>
          <w:sz w:val="20"/>
        </w:rPr>
        <w:t>people</w:t>
      </w:r>
      <w:r>
        <w:rPr>
          <w:color w:val="272527"/>
          <w:spacing w:val="-17"/>
          <w:sz w:val="20"/>
        </w:rPr>
        <w:t xml:space="preserve"> </w:t>
      </w:r>
      <w:r>
        <w:rPr>
          <w:color w:val="272527"/>
          <w:sz w:val="20"/>
        </w:rPr>
        <w:t>–</w:t>
      </w:r>
      <w:r>
        <w:rPr>
          <w:color w:val="272527"/>
          <w:spacing w:val="-17"/>
          <w:sz w:val="20"/>
        </w:rPr>
        <w:t xml:space="preserve"> </w:t>
      </w:r>
      <w:r>
        <w:rPr>
          <w:color w:val="272527"/>
          <w:spacing w:val="-4"/>
          <w:sz w:val="20"/>
        </w:rPr>
        <w:t>whole</w:t>
      </w:r>
      <w:r>
        <w:rPr>
          <w:color w:val="272527"/>
          <w:spacing w:val="-17"/>
          <w:sz w:val="20"/>
        </w:rPr>
        <w:t xml:space="preserve"> </w:t>
      </w:r>
      <w:r>
        <w:rPr>
          <w:color w:val="272527"/>
          <w:sz w:val="20"/>
        </w:rPr>
        <w:t>stadiums</w:t>
      </w:r>
      <w:r>
        <w:rPr>
          <w:color w:val="272527"/>
          <w:spacing w:val="-17"/>
          <w:sz w:val="20"/>
        </w:rPr>
        <w:t xml:space="preserve"> </w:t>
      </w:r>
      <w:r>
        <w:rPr>
          <w:color w:val="272527"/>
          <w:sz w:val="20"/>
        </w:rPr>
        <w:t>–</w:t>
      </w:r>
      <w:r>
        <w:rPr>
          <w:color w:val="272527"/>
          <w:spacing w:val="-17"/>
          <w:sz w:val="20"/>
        </w:rPr>
        <w:t xml:space="preserve"> </w:t>
      </w:r>
      <w:r>
        <w:rPr>
          <w:color w:val="272527"/>
          <w:sz w:val="20"/>
        </w:rPr>
        <w:t>and</w:t>
      </w:r>
      <w:r>
        <w:rPr>
          <w:color w:val="272527"/>
          <w:spacing w:val="-17"/>
          <w:sz w:val="20"/>
        </w:rPr>
        <w:t xml:space="preserve"> </w:t>
      </w:r>
      <w:r>
        <w:rPr>
          <w:rFonts w:ascii="Book Antiqua" w:hAnsi="Book Antiqua"/>
          <w:i/>
          <w:color w:val="272527"/>
          <w:spacing w:val="-3"/>
          <w:sz w:val="20"/>
        </w:rPr>
        <w:t>they’re</w:t>
      </w:r>
      <w:r>
        <w:rPr>
          <w:rFonts w:ascii="Book Antiqua" w:hAnsi="Book Antiqua"/>
          <w:i/>
          <w:color w:val="272527"/>
          <w:spacing w:val="-23"/>
          <w:sz w:val="20"/>
        </w:rPr>
        <w:t xml:space="preserve"> </w:t>
      </w:r>
      <w:r>
        <w:rPr>
          <w:rFonts w:ascii="Book Antiqua" w:hAnsi="Book Antiqua"/>
          <w:i/>
          <w:color w:val="272527"/>
          <w:sz w:val="20"/>
        </w:rPr>
        <w:t>all</w:t>
      </w:r>
      <w:r>
        <w:rPr>
          <w:rFonts w:ascii="Book Antiqua" w:hAnsi="Book Antiqua"/>
          <w:i/>
          <w:color w:val="272527"/>
          <w:spacing w:val="-23"/>
          <w:sz w:val="20"/>
        </w:rPr>
        <w:t xml:space="preserve"> </w:t>
      </w:r>
      <w:r>
        <w:rPr>
          <w:rFonts w:ascii="Book Antiqua" w:hAnsi="Book Antiqua"/>
          <w:i/>
          <w:color w:val="272527"/>
          <w:sz w:val="20"/>
        </w:rPr>
        <w:t>doing</w:t>
      </w:r>
      <w:r>
        <w:rPr>
          <w:rFonts w:ascii="Book Antiqua" w:hAnsi="Book Antiqua"/>
          <w:i/>
          <w:color w:val="272527"/>
          <w:spacing w:val="-23"/>
          <w:sz w:val="20"/>
        </w:rPr>
        <w:t xml:space="preserve"> </w:t>
      </w:r>
      <w:r>
        <w:rPr>
          <w:rFonts w:ascii="Book Antiqua" w:hAnsi="Book Antiqua"/>
          <w:i/>
          <w:color w:val="272527"/>
          <w:sz w:val="20"/>
        </w:rPr>
        <w:t>the</w:t>
      </w:r>
      <w:r>
        <w:rPr>
          <w:rFonts w:ascii="Book Antiqua" w:hAnsi="Book Antiqua"/>
          <w:i/>
          <w:color w:val="272527"/>
          <w:spacing w:val="-23"/>
          <w:sz w:val="20"/>
        </w:rPr>
        <w:t xml:space="preserve"> </w:t>
      </w:r>
      <w:r>
        <w:rPr>
          <w:rFonts w:ascii="Book Antiqua" w:hAnsi="Book Antiqua"/>
          <w:i/>
          <w:color w:val="272527"/>
          <w:sz w:val="20"/>
        </w:rPr>
        <w:t>same</w:t>
      </w:r>
      <w:r>
        <w:rPr>
          <w:rFonts w:ascii="Book Antiqua" w:hAnsi="Book Antiqua"/>
          <w:i/>
          <w:color w:val="272527"/>
          <w:spacing w:val="-23"/>
          <w:sz w:val="20"/>
        </w:rPr>
        <w:t xml:space="preserve"> </w:t>
      </w:r>
      <w:r>
        <w:rPr>
          <w:rFonts w:ascii="Book Antiqua" w:hAnsi="Book Antiqua"/>
          <w:i/>
          <w:color w:val="272527"/>
          <w:sz w:val="20"/>
        </w:rPr>
        <w:t xml:space="preserve">thing you’re </w:t>
      </w:r>
      <w:r>
        <w:rPr>
          <w:rFonts w:ascii="Book Antiqua" w:hAnsi="Book Antiqua"/>
          <w:i/>
          <w:color w:val="272527"/>
          <w:spacing w:val="-4"/>
          <w:sz w:val="20"/>
        </w:rPr>
        <w:t xml:space="preserve">doing. </w:t>
      </w:r>
      <w:r>
        <w:rPr>
          <w:color w:val="272527"/>
          <w:sz w:val="20"/>
        </w:rPr>
        <w:t>[My emphasis]</w:t>
      </w:r>
      <w:r>
        <w:rPr>
          <w:color w:val="272527"/>
          <w:spacing w:val="2"/>
          <w:sz w:val="20"/>
        </w:rPr>
        <w:t xml:space="preserve"> </w:t>
      </w:r>
      <w:r w:rsidR="00B84AB7">
        <w:rPr>
          <w:rStyle w:val="EndnoteReference"/>
          <w:color w:val="272527"/>
          <w:spacing w:val="2"/>
          <w:sz w:val="20"/>
        </w:rPr>
        <w:endnoteReference w:id="553"/>
      </w:r>
    </w:p>
    <w:p w:rsidR="004D156E" w:rsidRDefault="004D156E">
      <w:pPr>
        <w:pStyle w:val="BodyText"/>
        <w:spacing w:before="4"/>
        <w:rPr>
          <w:sz w:val="22"/>
        </w:rPr>
      </w:pPr>
    </w:p>
    <w:p w:rsidR="004D156E" w:rsidRPr="00A966CC" w:rsidRDefault="00CB734E" w:rsidP="00A60310">
      <w:pPr>
        <w:pStyle w:val="BodyText"/>
        <w:spacing w:before="14" w:line="261" w:lineRule="auto"/>
        <w:ind w:left="1078" w:right="646" w:firstLine="453"/>
        <w:jc w:val="both"/>
      </w:pPr>
      <w:r w:rsidRPr="00A966CC">
        <w:rPr>
          <w:color w:val="272527"/>
        </w:rPr>
        <w:t>This happy feeling is that of the baby who sees its mother imitating its own gestures. The baby feels it is controlling its mother. To the baby, the mother is a newly discovered part of itself, an exciting limb to move around and command as it wishes. For the baby at this stage, the mot</w:t>
      </w:r>
      <w:r w:rsidRPr="00A966CC">
        <w:rPr>
          <w:color w:val="272527"/>
        </w:rPr>
        <w:t>h</w:t>
      </w:r>
      <w:r w:rsidRPr="00A966CC">
        <w:rPr>
          <w:color w:val="272527"/>
        </w:rPr>
        <w:lastRenderedPageBreak/>
        <w:t>er and the rest of the world have no separate feelings or desires. In a more sinister manifestation we see the same egocentricity in ruthless dictators. As the psychiatrist Robin Skynner has observed:</w:t>
      </w:r>
    </w:p>
    <w:p w:rsidR="004D156E" w:rsidRDefault="004D156E">
      <w:pPr>
        <w:pStyle w:val="BodyText"/>
        <w:spacing w:before="7"/>
        <w:rPr>
          <w:sz w:val="27"/>
        </w:rPr>
      </w:pPr>
    </w:p>
    <w:p w:rsidR="004D156E" w:rsidRPr="00A966CC" w:rsidRDefault="00CB734E" w:rsidP="00A966CC">
      <w:pPr>
        <w:spacing w:line="300" w:lineRule="auto"/>
        <w:ind w:left="1928" w:right="1021"/>
        <w:jc w:val="both"/>
        <w:rPr>
          <w:sz w:val="20"/>
        </w:rPr>
      </w:pPr>
      <w:r>
        <w:rPr>
          <w:color w:val="272527"/>
          <w:sz w:val="20"/>
        </w:rPr>
        <w:t>…the</w:t>
      </w:r>
      <w:r>
        <w:rPr>
          <w:color w:val="272527"/>
          <w:spacing w:val="-13"/>
          <w:sz w:val="20"/>
        </w:rPr>
        <w:t xml:space="preserve"> </w:t>
      </w:r>
      <w:r>
        <w:rPr>
          <w:color w:val="272527"/>
          <w:sz w:val="20"/>
        </w:rPr>
        <w:t>leader</w:t>
      </w:r>
      <w:r>
        <w:rPr>
          <w:color w:val="272527"/>
          <w:spacing w:val="-13"/>
          <w:sz w:val="20"/>
        </w:rPr>
        <w:t xml:space="preserve"> </w:t>
      </w:r>
      <w:r>
        <w:rPr>
          <w:color w:val="272527"/>
          <w:sz w:val="20"/>
        </w:rPr>
        <w:t>will</w:t>
      </w:r>
      <w:r>
        <w:rPr>
          <w:color w:val="272527"/>
          <w:spacing w:val="-13"/>
          <w:sz w:val="20"/>
        </w:rPr>
        <w:t xml:space="preserve"> </w:t>
      </w:r>
      <w:r>
        <w:rPr>
          <w:color w:val="272527"/>
          <w:sz w:val="20"/>
        </w:rPr>
        <w:t>be</w:t>
      </w:r>
      <w:r>
        <w:rPr>
          <w:color w:val="272527"/>
          <w:spacing w:val="-13"/>
          <w:sz w:val="20"/>
        </w:rPr>
        <w:t xml:space="preserve"> </w:t>
      </w:r>
      <w:r>
        <w:rPr>
          <w:color w:val="272527"/>
          <w:sz w:val="20"/>
        </w:rPr>
        <w:t>very</w:t>
      </w:r>
      <w:r>
        <w:rPr>
          <w:color w:val="272527"/>
          <w:spacing w:val="-13"/>
          <w:sz w:val="20"/>
        </w:rPr>
        <w:t xml:space="preserve"> </w:t>
      </w:r>
      <w:r>
        <w:rPr>
          <w:color w:val="272527"/>
          <w:sz w:val="20"/>
        </w:rPr>
        <w:t>unclear</w:t>
      </w:r>
      <w:r>
        <w:rPr>
          <w:color w:val="272527"/>
          <w:spacing w:val="-13"/>
          <w:sz w:val="20"/>
        </w:rPr>
        <w:t xml:space="preserve"> </w:t>
      </w:r>
      <w:r>
        <w:rPr>
          <w:color w:val="272527"/>
          <w:sz w:val="20"/>
        </w:rPr>
        <w:t>about</w:t>
      </w:r>
      <w:r>
        <w:rPr>
          <w:color w:val="272527"/>
          <w:spacing w:val="-13"/>
          <w:sz w:val="20"/>
        </w:rPr>
        <w:t xml:space="preserve"> </w:t>
      </w:r>
      <w:r>
        <w:rPr>
          <w:color w:val="272527"/>
          <w:sz w:val="20"/>
        </w:rPr>
        <w:t>his</w:t>
      </w:r>
      <w:r>
        <w:rPr>
          <w:color w:val="272527"/>
          <w:spacing w:val="-13"/>
          <w:sz w:val="20"/>
        </w:rPr>
        <w:t xml:space="preserve"> </w:t>
      </w:r>
      <w:r>
        <w:rPr>
          <w:color w:val="272527"/>
          <w:spacing w:val="-5"/>
          <w:sz w:val="20"/>
        </w:rPr>
        <w:t>own</w:t>
      </w:r>
      <w:r>
        <w:rPr>
          <w:color w:val="272527"/>
          <w:spacing w:val="-13"/>
          <w:sz w:val="20"/>
        </w:rPr>
        <w:t xml:space="preserve"> </w:t>
      </w:r>
      <w:r>
        <w:rPr>
          <w:color w:val="272527"/>
          <w:sz w:val="20"/>
        </w:rPr>
        <w:t>boundaries.</w:t>
      </w:r>
      <w:r>
        <w:rPr>
          <w:color w:val="272527"/>
          <w:spacing w:val="-13"/>
          <w:sz w:val="20"/>
        </w:rPr>
        <w:t xml:space="preserve"> </w:t>
      </w:r>
      <w:r>
        <w:rPr>
          <w:color w:val="272527"/>
          <w:sz w:val="20"/>
        </w:rPr>
        <w:t>He’ll</w:t>
      </w:r>
      <w:r>
        <w:rPr>
          <w:color w:val="272527"/>
          <w:spacing w:val="-13"/>
          <w:sz w:val="20"/>
        </w:rPr>
        <w:t xml:space="preserve"> </w:t>
      </w:r>
      <w:r>
        <w:rPr>
          <w:color w:val="272527"/>
          <w:sz w:val="20"/>
        </w:rPr>
        <w:t>still</w:t>
      </w:r>
      <w:r>
        <w:rPr>
          <w:color w:val="272527"/>
          <w:spacing w:val="-13"/>
          <w:sz w:val="20"/>
        </w:rPr>
        <w:t xml:space="preserve"> </w:t>
      </w:r>
      <w:r>
        <w:rPr>
          <w:color w:val="272527"/>
          <w:spacing w:val="-6"/>
          <w:sz w:val="20"/>
        </w:rPr>
        <w:t xml:space="preserve">have </w:t>
      </w:r>
      <w:r>
        <w:rPr>
          <w:color w:val="272527"/>
          <w:sz w:val="20"/>
        </w:rPr>
        <w:t>the</w:t>
      </w:r>
      <w:r>
        <w:rPr>
          <w:color w:val="272527"/>
          <w:spacing w:val="-20"/>
          <w:sz w:val="20"/>
        </w:rPr>
        <w:t xml:space="preserve"> </w:t>
      </w:r>
      <w:r>
        <w:rPr>
          <w:color w:val="272527"/>
          <w:sz w:val="20"/>
        </w:rPr>
        <w:t>idea</w:t>
      </w:r>
      <w:r>
        <w:rPr>
          <w:color w:val="272527"/>
          <w:spacing w:val="-20"/>
          <w:sz w:val="20"/>
        </w:rPr>
        <w:t xml:space="preserve"> </w:t>
      </w:r>
      <w:r>
        <w:rPr>
          <w:color w:val="272527"/>
          <w:sz w:val="20"/>
        </w:rPr>
        <w:t>of</w:t>
      </w:r>
      <w:r>
        <w:rPr>
          <w:color w:val="272527"/>
          <w:spacing w:val="-10"/>
          <w:sz w:val="20"/>
        </w:rPr>
        <w:t xml:space="preserve"> </w:t>
      </w:r>
      <w:r>
        <w:rPr>
          <w:color w:val="272527"/>
          <w:sz w:val="20"/>
        </w:rPr>
        <w:t>himself</w:t>
      </w:r>
      <w:r>
        <w:rPr>
          <w:color w:val="272527"/>
          <w:spacing w:val="-10"/>
          <w:sz w:val="20"/>
        </w:rPr>
        <w:t xml:space="preserve"> </w:t>
      </w:r>
      <w:r>
        <w:rPr>
          <w:color w:val="272527"/>
          <w:sz w:val="20"/>
        </w:rPr>
        <w:t>as</w:t>
      </w:r>
      <w:r>
        <w:rPr>
          <w:color w:val="272527"/>
          <w:spacing w:val="-20"/>
          <w:sz w:val="20"/>
        </w:rPr>
        <w:t xml:space="preserve"> </w:t>
      </w:r>
      <w:r>
        <w:rPr>
          <w:color w:val="272527"/>
          <w:sz w:val="20"/>
        </w:rPr>
        <w:t>omnipotent,</w:t>
      </w:r>
      <w:r>
        <w:rPr>
          <w:color w:val="272527"/>
          <w:spacing w:val="-20"/>
          <w:sz w:val="20"/>
        </w:rPr>
        <w:t xml:space="preserve"> </w:t>
      </w:r>
      <w:r>
        <w:rPr>
          <w:color w:val="272527"/>
          <w:sz w:val="20"/>
        </w:rPr>
        <w:t>with</w:t>
      </w:r>
      <w:r>
        <w:rPr>
          <w:color w:val="272527"/>
          <w:spacing w:val="-20"/>
          <w:sz w:val="20"/>
        </w:rPr>
        <w:t xml:space="preserve"> </w:t>
      </w:r>
      <w:r>
        <w:rPr>
          <w:color w:val="272527"/>
          <w:sz w:val="20"/>
        </w:rPr>
        <w:t>no</w:t>
      </w:r>
      <w:r>
        <w:rPr>
          <w:color w:val="272527"/>
          <w:spacing w:val="-20"/>
          <w:sz w:val="20"/>
        </w:rPr>
        <w:t xml:space="preserve"> </w:t>
      </w:r>
      <w:r>
        <w:rPr>
          <w:color w:val="272527"/>
          <w:sz w:val="20"/>
        </w:rPr>
        <w:t>limits</w:t>
      </w:r>
      <w:r>
        <w:rPr>
          <w:color w:val="272527"/>
          <w:spacing w:val="-20"/>
          <w:sz w:val="20"/>
        </w:rPr>
        <w:t xml:space="preserve"> </w:t>
      </w:r>
      <w:r>
        <w:rPr>
          <w:color w:val="272527"/>
          <w:sz w:val="20"/>
        </w:rPr>
        <w:t>of</w:t>
      </w:r>
      <w:r>
        <w:rPr>
          <w:color w:val="272527"/>
          <w:spacing w:val="-10"/>
          <w:sz w:val="20"/>
        </w:rPr>
        <w:t xml:space="preserve"> </w:t>
      </w:r>
      <w:r>
        <w:rPr>
          <w:color w:val="272527"/>
          <w:sz w:val="20"/>
        </w:rPr>
        <w:t>any</w:t>
      </w:r>
      <w:r>
        <w:rPr>
          <w:color w:val="272527"/>
          <w:spacing w:val="-20"/>
          <w:sz w:val="20"/>
        </w:rPr>
        <w:t xml:space="preserve"> </w:t>
      </w:r>
      <w:r>
        <w:rPr>
          <w:color w:val="272527"/>
          <w:sz w:val="20"/>
        </w:rPr>
        <w:t>kind</w:t>
      </w:r>
      <w:r>
        <w:rPr>
          <w:color w:val="272527"/>
          <w:spacing w:val="-20"/>
          <w:sz w:val="20"/>
        </w:rPr>
        <w:t xml:space="preserve"> </w:t>
      </w:r>
      <w:r>
        <w:rPr>
          <w:color w:val="272527"/>
          <w:sz w:val="20"/>
        </w:rPr>
        <w:t>–</w:t>
      </w:r>
      <w:r>
        <w:rPr>
          <w:color w:val="272527"/>
          <w:spacing w:val="-20"/>
          <w:sz w:val="20"/>
        </w:rPr>
        <w:t xml:space="preserve"> </w:t>
      </w:r>
      <w:r>
        <w:rPr>
          <w:color w:val="272527"/>
          <w:sz w:val="20"/>
        </w:rPr>
        <w:t>that</w:t>
      </w:r>
      <w:r>
        <w:rPr>
          <w:color w:val="272527"/>
          <w:spacing w:val="-20"/>
          <w:sz w:val="20"/>
        </w:rPr>
        <w:t xml:space="preserve"> </w:t>
      </w:r>
      <w:r>
        <w:rPr>
          <w:color w:val="272527"/>
          <w:sz w:val="20"/>
        </w:rPr>
        <w:t>he’s</w:t>
      </w:r>
      <w:r>
        <w:rPr>
          <w:color w:val="272527"/>
          <w:spacing w:val="-20"/>
          <w:sz w:val="20"/>
        </w:rPr>
        <w:t xml:space="preserve"> </w:t>
      </w:r>
      <w:r>
        <w:rPr>
          <w:color w:val="272527"/>
          <w:sz w:val="20"/>
        </w:rPr>
        <w:t>god</w:t>
      </w:r>
      <w:r w:rsidR="00A966CC">
        <w:rPr>
          <w:sz w:val="20"/>
        </w:rPr>
        <w:t xml:space="preserve"> </w:t>
      </w:r>
      <w:r>
        <w:rPr>
          <w:color w:val="272527"/>
          <w:sz w:val="20"/>
        </w:rPr>
        <w:t xml:space="preserve">– so he’ll </w:t>
      </w:r>
      <w:r>
        <w:rPr>
          <w:color w:val="272527"/>
          <w:spacing w:val="-6"/>
          <w:sz w:val="20"/>
        </w:rPr>
        <w:t xml:space="preserve">have </w:t>
      </w:r>
      <w:r>
        <w:rPr>
          <w:color w:val="272527"/>
          <w:sz w:val="20"/>
        </w:rPr>
        <w:t xml:space="preserve">to control everything, </w:t>
      </w:r>
      <w:r>
        <w:rPr>
          <w:color w:val="272527"/>
          <w:spacing w:val="-5"/>
          <w:sz w:val="20"/>
        </w:rPr>
        <w:t xml:space="preserve">everybody, </w:t>
      </w:r>
      <w:r>
        <w:rPr>
          <w:color w:val="272527"/>
          <w:sz w:val="20"/>
        </w:rPr>
        <w:t>every aspect of life, in</w:t>
      </w:r>
      <w:r>
        <w:rPr>
          <w:color w:val="272527"/>
          <w:spacing w:val="-18"/>
          <w:sz w:val="20"/>
        </w:rPr>
        <w:t xml:space="preserve"> </w:t>
      </w:r>
      <w:r>
        <w:rPr>
          <w:color w:val="272527"/>
          <w:sz w:val="20"/>
        </w:rPr>
        <w:t xml:space="preserve">an attempt to </w:t>
      </w:r>
      <w:r>
        <w:rPr>
          <w:color w:val="272527"/>
          <w:spacing w:val="-4"/>
          <w:sz w:val="20"/>
        </w:rPr>
        <w:t xml:space="preserve">avoid </w:t>
      </w:r>
      <w:r>
        <w:rPr>
          <w:color w:val="272527"/>
          <w:sz w:val="20"/>
        </w:rPr>
        <w:t xml:space="preserve">every contradiction of his </w:t>
      </w:r>
      <w:r>
        <w:rPr>
          <w:color w:val="272527"/>
          <w:spacing w:val="-5"/>
          <w:sz w:val="20"/>
        </w:rPr>
        <w:t>fant</w:t>
      </w:r>
      <w:r>
        <w:rPr>
          <w:color w:val="272527"/>
          <w:spacing w:val="-5"/>
          <w:sz w:val="20"/>
        </w:rPr>
        <w:t>a</w:t>
      </w:r>
      <w:r>
        <w:rPr>
          <w:color w:val="272527"/>
          <w:spacing w:val="-5"/>
          <w:sz w:val="20"/>
        </w:rPr>
        <w:t xml:space="preserve">sy. </w:t>
      </w:r>
      <w:r>
        <w:rPr>
          <w:color w:val="272527"/>
          <w:spacing w:val="-13"/>
          <w:sz w:val="20"/>
        </w:rPr>
        <w:t xml:space="preserve">To </w:t>
      </w:r>
      <w:r>
        <w:rPr>
          <w:color w:val="272527"/>
          <w:sz w:val="20"/>
        </w:rPr>
        <w:t xml:space="preserve">take the simplest </w:t>
      </w:r>
      <w:r>
        <w:rPr>
          <w:color w:val="272527"/>
          <w:spacing w:val="-3"/>
          <w:sz w:val="20"/>
        </w:rPr>
        <w:t>example,</w:t>
      </w:r>
      <w:r>
        <w:rPr>
          <w:color w:val="272527"/>
          <w:spacing w:val="-27"/>
          <w:sz w:val="20"/>
        </w:rPr>
        <w:t xml:space="preserve"> </w:t>
      </w:r>
      <w:r>
        <w:rPr>
          <w:color w:val="272527"/>
          <w:spacing w:val="-4"/>
          <w:sz w:val="20"/>
        </w:rPr>
        <w:t>every</w:t>
      </w:r>
      <w:r>
        <w:rPr>
          <w:color w:val="272527"/>
          <w:spacing w:val="-27"/>
          <w:sz w:val="20"/>
        </w:rPr>
        <w:t xml:space="preserve"> </w:t>
      </w:r>
      <w:r>
        <w:rPr>
          <w:color w:val="272527"/>
          <w:sz w:val="20"/>
        </w:rPr>
        <w:t>time</w:t>
      </w:r>
      <w:r>
        <w:rPr>
          <w:color w:val="272527"/>
          <w:spacing w:val="-27"/>
          <w:sz w:val="20"/>
        </w:rPr>
        <w:t xml:space="preserve"> </w:t>
      </w:r>
      <w:r>
        <w:rPr>
          <w:color w:val="272527"/>
          <w:sz w:val="20"/>
        </w:rPr>
        <w:t>Hitler</w:t>
      </w:r>
      <w:r>
        <w:rPr>
          <w:color w:val="272527"/>
          <w:spacing w:val="-27"/>
          <w:sz w:val="20"/>
        </w:rPr>
        <w:t xml:space="preserve"> </w:t>
      </w:r>
      <w:r>
        <w:rPr>
          <w:color w:val="272527"/>
          <w:sz w:val="20"/>
        </w:rPr>
        <w:t>held</w:t>
      </w:r>
      <w:r>
        <w:rPr>
          <w:color w:val="272527"/>
          <w:spacing w:val="-27"/>
          <w:sz w:val="20"/>
        </w:rPr>
        <w:t xml:space="preserve"> </w:t>
      </w:r>
      <w:r>
        <w:rPr>
          <w:color w:val="272527"/>
          <w:sz w:val="20"/>
        </w:rPr>
        <w:t>his</w:t>
      </w:r>
      <w:r>
        <w:rPr>
          <w:color w:val="272527"/>
          <w:spacing w:val="-27"/>
          <w:sz w:val="20"/>
        </w:rPr>
        <w:t xml:space="preserve"> </w:t>
      </w:r>
      <w:r>
        <w:rPr>
          <w:color w:val="272527"/>
          <w:sz w:val="20"/>
        </w:rPr>
        <w:t>arm</w:t>
      </w:r>
      <w:r>
        <w:rPr>
          <w:color w:val="272527"/>
          <w:spacing w:val="-27"/>
          <w:sz w:val="20"/>
        </w:rPr>
        <w:t xml:space="preserve"> </w:t>
      </w:r>
      <w:r>
        <w:rPr>
          <w:color w:val="272527"/>
          <w:spacing w:val="-5"/>
          <w:sz w:val="20"/>
        </w:rPr>
        <w:t>up,</w:t>
      </w:r>
      <w:r>
        <w:rPr>
          <w:color w:val="272527"/>
          <w:spacing w:val="-27"/>
          <w:sz w:val="20"/>
        </w:rPr>
        <w:t xml:space="preserve"> </w:t>
      </w:r>
      <w:r>
        <w:rPr>
          <w:color w:val="272527"/>
          <w:sz w:val="20"/>
        </w:rPr>
        <w:t>he</w:t>
      </w:r>
      <w:r>
        <w:rPr>
          <w:color w:val="272527"/>
          <w:spacing w:val="-27"/>
          <w:sz w:val="20"/>
        </w:rPr>
        <w:t xml:space="preserve"> </w:t>
      </w:r>
      <w:r>
        <w:rPr>
          <w:color w:val="272527"/>
          <w:spacing w:val="-4"/>
          <w:sz w:val="20"/>
        </w:rPr>
        <w:t>wanted</w:t>
      </w:r>
      <w:r>
        <w:rPr>
          <w:color w:val="272527"/>
          <w:spacing w:val="-27"/>
          <w:sz w:val="20"/>
        </w:rPr>
        <w:t xml:space="preserve"> </w:t>
      </w:r>
      <w:r>
        <w:rPr>
          <w:color w:val="272527"/>
          <w:spacing w:val="-5"/>
          <w:sz w:val="20"/>
        </w:rPr>
        <w:t>everyone</w:t>
      </w:r>
      <w:r>
        <w:rPr>
          <w:color w:val="272527"/>
          <w:spacing w:val="-27"/>
          <w:sz w:val="20"/>
        </w:rPr>
        <w:t xml:space="preserve"> </w:t>
      </w:r>
      <w:r>
        <w:rPr>
          <w:color w:val="272527"/>
          <w:sz w:val="20"/>
        </w:rPr>
        <w:t>else</w:t>
      </w:r>
      <w:r>
        <w:rPr>
          <w:color w:val="272527"/>
          <w:spacing w:val="-27"/>
          <w:sz w:val="20"/>
        </w:rPr>
        <w:t xml:space="preserve"> </w:t>
      </w:r>
      <w:r>
        <w:rPr>
          <w:color w:val="272527"/>
          <w:sz w:val="20"/>
        </w:rPr>
        <w:t>to</w:t>
      </w:r>
      <w:r>
        <w:rPr>
          <w:color w:val="272527"/>
          <w:spacing w:val="-27"/>
          <w:sz w:val="20"/>
        </w:rPr>
        <w:t xml:space="preserve"> </w:t>
      </w:r>
      <w:r>
        <w:rPr>
          <w:color w:val="272527"/>
          <w:sz w:val="20"/>
        </w:rPr>
        <w:t>do</w:t>
      </w:r>
      <w:r>
        <w:rPr>
          <w:color w:val="272527"/>
          <w:spacing w:val="-27"/>
          <w:sz w:val="20"/>
        </w:rPr>
        <w:t xml:space="preserve"> </w:t>
      </w:r>
      <w:r>
        <w:rPr>
          <w:color w:val="272527"/>
          <w:spacing w:val="-2"/>
          <w:sz w:val="20"/>
        </w:rPr>
        <w:t xml:space="preserve">the </w:t>
      </w:r>
      <w:r>
        <w:rPr>
          <w:color w:val="272527"/>
          <w:sz w:val="20"/>
        </w:rPr>
        <w:t>same.</w:t>
      </w:r>
      <w:r w:rsidR="00FF6B82">
        <w:rPr>
          <w:rStyle w:val="EndnoteReference"/>
          <w:color w:val="272527"/>
          <w:sz w:val="20"/>
        </w:rPr>
        <w:endnoteReference w:id="554"/>
      </w:r>
    </w:p>
    <w:p w:rsidR="004D156E" w:rsidRDefault="004D156E">
      <w:pPr>
        <w:pStyle w:val="BodyText"/>
        <w:spacing w:before="11"/>
        <w:rPr>
          <w:sz w:val="22"/>
        </w:rPr>
      </w:pPr>
    </w:p>
    <w:p w:rsidR="004D156E" w:rsidRPr="009108CD" w:rsidRDefault="00CB734E" w:rsidP="009108CD">
      <w:pPr>
        <w:pStyle w:val="BodyText"/>
        <w:spacing w:before="14" w:line="262" w:lineRule="auto"/>
        <w:ind w:left="1077" w:right="646" w:firstLine="454"/>
        <w:jc w:val="both"/>
      </w:pPr>
      <w:r w:rsidRPr="009108CD">
        <w:rPr>
          <w:color w:val="272527"/>
        </w:rPr>
        <w:t>One way in which Michael demonstrated a similar need to avoid contradictions of his control fantasies was in his own personal $2 mi</w:t>
      </w:r>
      <w:r w:rsidRPr="009108CD">
        <w:rPr>
          <w:color w:val="272527"/>
        </w:rPr>
        <w:t>l</w:t>
      </w:r>
      <w:r w:rsidRPr="009108CD">
        <w:rPr>
          <w:color w:val="272527"/>
        </w:rPr>
        <w:t>lion amusement arcade. His former brother-in-law James DeBarge tells us he used to invite friends over to play there but they had to let M</w:t>
      </w:r>
      <w:r w:rsidRPr="009108CD">
        <w:rPr>
          <w:color w:val="272527"/>
        </w:rPr>
        <w:t>i</w:t>
      </w:r>
      <w:r w:rsidRPr="009108CD">
        <w:rPr>
          <w:color w:val="272527"/>
        </w:rPr>
        <w:t>chael win most</w:t>
      </w:r>
      <w:r w:rsidR="005227C8" w:rsidRPr="009108CD">
        <w:rPr>
          <w:color w:val="272527"/>
        </w:rPr>
        <w:t xml:space="preserve"> </w:t>
      </w:r>
      <w:r w:rsidRPr="009108CD">
        <w:rPr>
          <w:color w:val="272527"/>
        </w:rPr>
        <w:t>of the time. If they didn’t, they would not be invited back.</w:t>
      </w:r>
      <w:r w:rsidR="00181EA1" w:rsidRPr="009108CD">
        <w:rPr>
          <w:rStyle w:val="EndnoteReference"/>
          <w:color w:val="272527"/>
        </w:rPr>
        <w:endnoteReference w:id="555"/>
      </w:r>
      <w:r w:rsidRPr="009108CD">
        <w:rPr>
          <w:color w:val="272527"/>
          <w:position w:val="8"/>
          <w:sz w:val="14"/>
        </w:rPr>
        <w:t xml:space="preserve"> </w:t>
      </w:r>
      <w:r w:rsidRPr="009108CD">
        <w:rPr>
          <w:color w:val="272527"/>
        </w:rPr>
        <w:t>It was a similar story when many of the world’s top artists turned up for the charity</w:t>
      </w:r>
      <w:r w:rsidR="005227C8" w:rsidRPr="009108CD">
        <w:t xml:space="preserve"> </w:t>
      </w:r>
      <w:r w:rsidRPr="009108CD">
        <w:rPr>
          <w:color w:val="272527"/>
        </w:rPr>
        <w:t>recording of “We are the world”. They were all advised in a sign outside the studio: “please check your egos at the door”. Michael was the only one who apparently failed to read it: he was the only one who insisted on being filmed separately, in a way that would emphasise his own contribution.</w:t>
      </w:r>
      <w:r w:rsidR="0003735B" w:rsidRPr="009108CD">
        <w:rPr>
          <w:rStyle w:val="EndnoteReference"/>
          <w:color w:val="272527"/>
        </w:rPr>
        <w:endnoteReference w:id="556"/>
      </w:r>
    </w:p>
    <w:p w:rsidR="004D156E" w:rsidRPr="009108CD" w:rsidRDefault="00CB734E" w:rsidP="005227C8">
      <w:pPr>
        <w:pStyle w:val="BodyText"/>
        <w:spacing w:before="14" w:line="261" w:lineRule="auto"/>
        <w:ind w:left="1078" w:right="646" w:firstLine="453"/>
        <w:jc w:val="both"/>
      </w:pPr>
      <w:r w:rsidRPr="009108CD">
        <w:rPr>
          <w:color w:val="272527"/>
        </w:rPr>
        <w:t>It is significant that one of the participants was Bob Geldof, orga</w:t>
      </w:r>
      <w:r w:rsidRPr="009108CD">
        <w:rPr>
          <w:color w:val="272527"/>
        </w:rPr>
        <w:t>n</w:t>
      </w:r>
      <w:r w:rsidRPr="009108CD">
        <w:rPr>
          <w:color w:val="272527"/>
        </w:rPr>
        <w:t>iser of Band Aid, the stunningly successful British pop music charity endeavour. Geldof’s work for charity has earned him universal respect, not least because he has clearly bothered to spend a significant amount of time in famine zones; when he is interviewed it quickly becomes clear he has studied such world poverty issues as the politics of aid, trade and debt relief to the poorer countries in great detail and depth.</w:t>
      </w:r>
    </w:p>
    <w:p w:rsidR="004D156E" w:rsidRPr="009108CD" w:rsidRDefault="00CB734E" w:rsidP="005227C8">
      <w:pPr>
        <w:pStyle w:val="BodyText"/>
        <w:spacing w:before="14" w:line="261" w:lineRule="auto"/>
        <w:ind w:left="1078" w:right="646" w:firstLine="453"/>
        <w:jc w:val="both"/>
        <w:rPr>
          <w:sz w:val="14"/>
        </w:rPr>
      </w:pPr>
      <w:r w:rsidRPr="009108CD">
        <w:rPr>
          <w:color w:val="272527"/>
        </w:rPr>
        <w:t>Jackson’s knowledge and understanding were pitiful by compar</w:t>
      </w:r>
      <w:r w:rsidRPr="009108CD">
        <w:rPr>
          <w:color w:val="272527"/>
        </w:rPr>
        <w:t>i</w:t>
      </w:r>
      <w:r w:rsidRPr="009108CD">
        <w:rPr>
          <w:color w:val="272527"/>
        </w:rPr>
        <w:t>son. At the Brit Awards, dressed in his “messianic” white robes, he cat</w:t>
      </w:r>
      <w:r w:rsidRPr="009108CD">
        <w:rPr>
          <w:color w:val="272527"/>
        </w:rPr>
        <w:t>a</w:t>
      </w:r>
      <w:r w:rsidRPr="009108CD">
        <w:rPr>
          <w:color w:val="272527"/>
        </w:rPr>
        <w:t xml:space="preserve">logued the evils of the world, solemnly saying “Did you know that three million children die every minute?” At that rate the world would lose </w:t>
      </w:r>
      <w:r w:rsidRPr="009108CD">
        <w:rPr>
          <w:rFonts w:ascii="Book Antiqua" w:hAnsi="Book Antiqua"/>
          <w:i/>
          <w:color w:val="272527"/>
        </w:rPr>
        <w:t xml:space="preserve">all </w:t>
      </w:r>
      <w:r w:rsidRPr="009108CD">
        <w:rPr>
          <w:color w:val="272527"/>
        </w:rPr>
        <w:t>its children in less than a day!</w:t>
      </w:r>
      <w:r w:rsidR="00CE22F1" w:rsidRPr="009108CD">
        <w:rPr>
          <w:rStyle w:val="EndnoteReference"/>
          <w:color w:val="272527"/>
        </w:rPr>
        <w:endnoteReference w:id="557"/>
      </w:r>
      <w:r w:rsidRPr="009108CD">
        <w:rPr>
          <w:color w:val="272527"/>
          <w:position w:val="8"/>
          <w:sz w:val="14"/>
        </w:rPr>
        <w:t xml:space="preserve"> </w:t>
      </w:r>
      <w:r w:rsidRPr="009108CD">
        <w:rPr>
          <w:color w:val="272527"/>
        </w:rPr>
        <w:t>Geldof had been present on that occ</w:t>
      </w:r>
      <w:r w:rsidRPr="009108CD">
        <w:rPr>
          <w:color w:val="272527"/>
        </w:rPr>
        <w:t>a</w:t>
      </w:r>
      <w:r w:rsidRPr="009108CD">
        <w:rPr>
          <w:color w:val="272527"/>
        </w:rPr>
        <w:t>sion too. Unlike Jarvis Cocker, he was apparently happy with Michael’s mood music: for him, clearly, this was not a time for details. He even endorsed the man’s deification: Jackson, he said, “sings with the voice of angels and, when his feet move, you can see God dancing”.</w:t>
      </w:r>
      <w:r w:rsidR="00892B83" w:rsidRPr="009108CD">
        <w:rPr>
          <w:rStyle w:val="EndnoteReference"/>
          <w:color w:val="272527"/>
        </w:rPr>
        <w:endnoteReference w:id="558"/>
      </w:r>
    </w:p>
    <w:p w:rsidR="004D156E" w:rsidRPr="009108CD" w:rsidRDefault="00CB734E" w:rsidP="005227C8">
      <w:pPr>
        <w:pStyle w:val="BodyText"/>
        <w:spacing w:before="14" w:line="261" w:lineRule="auto"/>
        <w:ind w:left="1078" w:right="646" w:firstLine="453"/>
        <w:jc w:val="both"/>
      </w:pPr>
      <w:r w:rsidRPr="009108CD">
        <w:rPr>
          <w:color w:val="272527"/>
        </w:rPr>
        <w:t>But in Michael’s charity work we see feet of clay. His work for chi</w:t>
      </w:r>
      <w:r w:rsidRPr="009108CD">
        <w:rPr>
          <w:color w:val="272527"/>
        </w:rPr>
        <w:t>l</w:t>
      </w:r>
      <w:r w:rsidRPr="009108CD">
        <w:rPr>
          <w:color w:val="272527"/>
        </w:rPr>
        <w:t>dren worldwide is often now spoken of with suspicion and even ou</w:t>
      </w:r>
      <w:r w:rsidRPr="009108CD">
        <w:rPr>
          <w:color w:val="272527"/>
        </w:rPr>
        <w:t>t</w:t>
      </w:r>
      <w:r w:rsidRPr="009108CD">
        <w:rPr>
          <w:color w:val="272527"/>
        </w:rPr>
        <w:t>right derision. It was not always so. Before his reputation was so s</w:t>
      </w:r>
      <w:r w:rsidRPr="009108CD">
        <w:rPr>
          <w:color w:val="272527"/>
        </w:rPr>
        <w:t>e</w:t>
      </w:r>
      <w:r w:rsidRPr="009108CD">
        <w:rPr>
          <w:color w:val="272527"/>
        </w:rPr>
        <w:t xml:space="preserve">verely tarnished in 1993, this work was taken at face value by millions of his fans. Delving into the fan magazines of those times will quickly convince browsers that those fans believed his concern for children was genuine. Fans were impressed by his generous personal donations </w:t>
      </w:r>
      <w:r w:rsidRPr="009108CD">
        <w:rPr>
          <w:color w:val="272527"/>
        </w:rPr>
        <w:lastRenderedPageBreak/>
        <w:t>to children’s causes: they felt that, unlike many stars, he “puts his mo</w:t>
      </w:r>
      <w:r w:rsidRPr="009108CD">
        <w:rPr>
          <w:color w:val="272527"/>
        </w:rPr>
        <w:t>n</w:t>
      </w:r>
      <w:r w:rsidRPr="009108CD">
        <w:rPr>
          <w:color w:val="272527"/>
        </w:rPr>
        <w:t>ey where his mouth is”. His frequent personal visits to sick children in hospital were a source of real admiration, not cynical sniggers. His gi</w:t>
      </w:r>
      <w:r w:rsidRPr="009108CD">
        <w:rPr>
          <w:color w:val="272527"/>
        </w:rPr>
        <w:t>v</w:t>
      </w:r>
      <w:r w:rsidRPr="009108CD">
        <w:rPr>
          <w:color w:val="272527"/>
        </w:rPr>
        <w:t>ing of both himself and his money were the main source of his immense fan loyalty. Fans truly felt Michael was different, a beautiful soul. In 1998 his support was such that he was even nominated for the Nobel Peace Prize.</w:t>
      </w:r>
      <w:r w:rsidR="00804185" w:rsidRPr="009108CD">
        <w:rPr>
          <w:rStyle w:val="EndnoteReference"/>
          <w:color w:val="272527"/>
        </w:rPr>
        <w:endnoteReference w:id="559"/>
      </w:r>
      <w:r w:rsidRPr="009108CD">
        <w:rPr>
          <w:color w:val="272527"/>
          <w:position w:val="8"/>
          <w:sz w:val="14"/>
        </w:rPr>
        <w:t xml:space="preserve"> </w:t>
      </w:r>
      <w:r w:rsidRPr="009108CD">
        <w:rPr>
          <w:color w:val="272527"/>
        </w:rPr>
        <w:t>To the end, the fan websites insisted he was special as more than just an entertainer. As recently as November 2006, at the World Music Awards, it was announced by Beyoncé that Michael Jac</w:t>
      </w:r>
      <w:r w:rsidRPr="009108CD">
        <w:rPr>
          <w:color w:val="272527"/>
        </w:rPr>
        <w:t>k</w:t>
      </w:r>
      <w:r w:rsidRPr="009108CD">
        <w:rPr>
          <w:color w:val="272527"/>
        </w:rPr>
        <w:t>son had given a vast $300 million to charity, a claim added to the star’s principal entry in Wikipedia and subjected to no critical challenge on that webpage up to at least January 2010.</w:t>
      </w:r>
    </w:p>
    <w:p w:rsidR="004D156E" w:rsidRPr="009108CD" w:rsidRDefault="00CB734E" w:rsidP="005227C8">
      <w:pPr>
        <w:pStyle w:val="BodyText"/>
        <w:spacing w:before="14" w:line="261" w:lineRule="auto"/>
        <w:ind w:left="1078" w:right="646" w:firstLine="453"/>
        <w:jc w:val="both"/>
      </w:pPr>
      <w:r w:rsidRPr="009108CD">
        <w:rPr>
          <w:color w:val="272527"/>
          <w:w w:val="95"/>
        </w:rPr>
        <w:t>Michael’s perceived generosity in giving immense amounts of time and</w:t>
      </w:r>
      <w:r w:rsidR="005227C8" w:rsidRPr="009108CD">
        <w:t xml:space="preserve"> </w:t>
      </w:r>
      <w:r w:rsidRPr="009108CD">
        <w:rPr>
          <w:color w:val="272527"/>
        </w:rPr>
        <w:t>money to suffering and needy children was undoubtedly an engine of great power for him: the enthusiasm and loyalty of his fans conti</w:t>
      </w:r>
      <w:r w:rsidRPr="009108CD">
        <w:rPr>
          <w:color w:val="272527"/>
        </w:rPr>
        <w:t>n</w:t>
      </w:r>
      <w:r w:rsidRPr="009108CD">
        <w:rPr>
          <w:color w:val="272527"/>
        </w:rPr>
        <w:t xml:space="preserve">ued to fill </w:t>
      </w:r>
      <w:r w:rsidRPr="009108CD">
        <w:rPr>
          <w:color w:val="272527"/>
          <w:w w:val="95"/>
        </w:rPr>
        <w:t xml:space="preserve">concert halls and shift records long after the music critics had begun to write </w:t>
      </w:r>
      <w:r w:rsidRPr="009108CD">
        <w:rPr>
          <w:color w:val="272527"/>
        </w:rPr>
        <w:t xml:space="preserve">him off as a has been, as long ago as the </w:t>
      </w:r>
      <w:r w:rsidRPr="009108CD">
        <w:rPr>
          <w:rFonts w:ascii="Book Antiqua" w:hAnsi="Book Antiqua"/>
          <w:i/>
          <w:color w:val="272527"/>
        </w:rPr>
        <w:t xml:space="preserve">Bad </w:t>
      </w:r>
      <w:r w:rsidRPr="009108CD">
        <w:rPr>
          <w:color w:val="272527"/>
        </w:rPr>
        <w:t xml:space="preserve">album in 1987. If sales for </w:t>
      </w:r>
      <w:r w:rsidRPr="009108CD">
        <w:rPr>
          <w:rFonts w:ascii="Book Antiqua" w:hAnsi="Book Antiqua"/>
          <w:i/>
          <w:color w:val="272527"/>
        </w:rPr>
        <w:t xml:space="preserve">Bad </w:t>
      </w:r>
      <w:r w:rsidRPr="009108CD">
        <w:rPr>
          <w:color w:val="272527"/>
        </w:rPr>
        <w:t xml:space="preserve">and the later </w:t>
      </w:r>
      <w:r w:rsidRPr="009108CD">
        <w:rPr>
          <w:rFonts w:ascii="Book Antiqua" w:hAnsi="Book Antiqua"/>
          <w:i/>
          <w:color w:val="272527"/>
        </w:rPr>
        <w:t xml:space="preserve">Dangerous </w:t>
      </w:r>
      <w:r w:rsidRPr="009108CD">
        <w:rPr>
          <w:color w:val="272527"/>
        </w:rPr>
        <w:t xml:space="preserve">and </w:t>
      </w:r>
      <w:r w:rsidRPr="009108CD">
        <w:rPr>
          <w:rFonts w:ascii="Book Antiqua" w:hAnsi="Book Antiqua"/>
          <w:i/>
          <w:color w:val="272527"/>
        </w:rPr>
        <w:t xml:space="preserve">HIStory </w:t>
      </w:r>
      <w:r w:rsidRPr="009108CD">
        <w:rPr>
          <w:color w:val="272527"/>
        </w:rPr>
        <w:t xml:space="preserve">albums were lower than those for </w:t>
      </w:r>
      <w:r w:rsidRPr="009108CD">
        <w:rPr>
          <w:rFonts w:ascii="Book Antiqua" w:hAnsi="Book Antiqua"/>
          <w:i/>
          <w:color w:val="272527"/>
        </w:rPr>
        <w:t>Thriller</w:t>
      </w:r>
      <w:r w:rsidRPr="009108CD">
        <w:rPr>
          <w:color w:val="272527"/>
        </w:rPr>
        <w:t>, they were still respectably in the supe</w:t>
      </w:r>
      <w:r w:rsidRPr="009108CD">
        <w:rPr>
          <w:color w:val="272527"/>
        </w:rPr>
        <w:t>r</w:t>
      </w:r>
      <w:r w:rsidRPr="009108CD">
        <w:rPr>
          <w:color w:val="272527"/>
        </w:rPr>
        <w:t>star league. It was they, the fans, who kept filling the coffers to pay for Michael’s ever more busy lawyers, fixers and security people.</w:t>
      </w:r>
    </w:p>
    <w:p w:rsidR="004D156E" w:rsidRPr="009108CD" w:rsidRDefault="00CB734E" w:rsidP="005227C8">
      <w:pPr>
        <w:pStyle w:val="BodyText"/>
        <w:spacing w:before="14" w:line="261" w:lineRule="auto"/>
        <w:ind w:left="1078" w:right="646" w:firstLine="453"/>
        <w:jc w:val="both"/>
      </w:pPr>
      <w:r w:rsidRPr="009108CD">
        <w:rPr>
          <w:color w:val="272527"/>
        </w:rPr>
        <w:t>But even for a superstar whose face is perhaps the most famous on the planet, there are limits to the loyalty he can command, and to the power it generates. So far this chapter has been an exploration of the extent of Michael Jackson’s power. We have seen the range of the r</w:t>
      </w:r>
      <w:r w:rsidRPr="009108CD">
        <w:rPr>
          <w:color w:val="272527"/>
        </w:rPr>
        <w:t>e</w:t>
      </w:r>
      <w:r w:rsidRPr="009108CD">
        <w:rPr>
          <w:color w:val="272527"/>
        </w:rPr>
        <w:t>sources that were at his disposal and the ways available to him for the use and abuse of this power. What about the limitations of that power?</w:t>
      </w:r>
    </w:p>
    <w:p w:rsidR="004D156E" w:rsidRPr="009108CD" w:rsidRDefault="00CB734E">
      <w:pPr>
        <w:pStyle w:val="BodyText"/>
        <w:spacing w:before="1" w:line="261" w:lineRule="auto"/>
        <w:ind w:left="1078" w:right="646" w:firstLine="453"/>
        <w:jc w:val="both"/>
      </w:pPr>
      <w:r w:rsidRPr="009108CD">
        <w:rPr>
          <w:color w:val="272527"/>
        </w:rPr>
        <w:t xml:space="preserve">It is ironic that Michael’s one original album to be an undisputed financial failure is hubristically called </w:t>
      </w:r>
      <w:r w:rsidRPr="009108CD">
        <w:rPr>
          <w:rFonts w:ascii="Book Antiqua" w:hAnsi="Book Antiqua"/>
          <w:i/>
          <w:color w:val="272527"/>
        </w:rPr>
        <w:t>Invincible</w:t>
      </w:r>
      <w:r w:rsidRPr="009108CD">
        <w:rPr>
          <w:color w:val="272527"/>
        </w:rPr>
        <w:t>. Appearing in 2001, sales were initially brisk enough to see committed fans put the record in the No. 1 slot in both the US and the UK; but a slump followed. New fans were in short supply. Even worldwide sales of around eight million units by 2005, enough to make the fortune of a new artist, were hop</w:t>
      </w:r>
      <w:r w:rsidRPr="009108CD">
        <w:rPr>
          <w:color w:val="272527"/>
        </w:rPr>
        <w:t>e</w:t>
      </w:r>
      <w:r w:rsidRPr="009108CD">
        <w:rPr>
          <w:color w:val="272527"/>
        </w:rPr>
        <w:t>lessly adrift of target, given that the record had cost a whopping $50 million to make. After surviving the protracted agonies of the Jordie Chandler crisis, Michael could perhaps be excused for beginning to feel he had indeed joined the gods. He was immortal. Nothing could touch him. Even with the Chandler affair still raw, in March 1994, just a co</w:t>
      </w:r>
      <w:r w:rsidRPr="009108CD">
        <w:rPr>
          <w:color w:val="272527"/>
        </w:rPr>
        <w:t>u</w:t>
      </w:r>
      <w:r w:rsidRPr="009108CD">
        <w:rPr>
          <w:color w:val="272527"/>
        </w:rPr>
        <w:t>ple of months after the civil settlement, he was reportedly speaking in private about his own invincibility.</w:t>
      </w:r>
    </w:p>
    <w:p w:rsidR="004D156E" w:rsidRDefault="00CB734E">
      <w:pPr>
        <w:pStyle w:val="BodyText"/>
        <w:spacing w:line="261" w:lineRule="auto"/>
        <w:ind w:left="1078" w:right="644" w:firstLine="453"/>
        <w:jc w:val="both"/>
      </w:pPr>
      <w:r w:rsidRPr="009108CD">
        <w:rPr>
          <w:color w:val="272527"/>
        </w:rPr>
        <w:t>In reality, though, intimations of his mortality had long been ev</w:t>
      </w:r>
      <w:r w:rsidRPr="009108CD">
        <w:rPr>
          <w:color w:val="272527"/>
        </w:rPr>
        <w:t>i</w:t>
      </w:r>
      <w:r w:rsidRPr="009108CD">
        <w:rPr>
          <w:color w:val="272527"/>
        </w:rPr>
        <w:t>dent. Even at the height of his success his power was never without s</w:t>
      </w:r>
      <w:r w:rsidRPr="009108CD">
        <w:rPr>
          <w:color w:val="272527"/>
        </w:rPr>
        <w:t>e</w:t>
      </w:r>
      <w:r w:rsidRPr="009108CD">
        <w:rPr>
          <w:color w:val="272527"/>
        </w:rPr>
        <w:t>vere constraints, especially in the one area in which that power is of u</w:t>
      </w:r>
      <w:r w:rsidRPr="009108CD">
        <w:rPr>
          <w:color w:val="272527"/>
        </w:rPr>
        <w:t>l</w:t>
      </w:r>
      <w:r w:rsidRPr="009108CD">
        <w:rPr>
          <w:color w:val="272527"/>
        </w:rPr>
        <w:t xml:space="preserve">timate concern to us in this volume: the ease or otherwise with which he could command the attention, affection and intimacy of young boys. </w:t>
      </w:r>
      <w:r w:rsidRPr="009108CD">
        <w:rPr>
          <w:color w:val="272527"/>
        </w:rPr>
        <w:lastRenderedPageBreak/>
        <w:t>But before turning to Michael’s power in the bedroom, it is necessary to complete our survey of his power in the wider sense.</w:t>
      </w:r>
    </w:p>
    <w:p w:rsidR="004D156E" w:rsidRPr="0061265A" w:rsidRDefault="00CB734E" w:rsidP="005227C8">
      <w:pPr>
        <w:pStyle w:val="BodyText"/>
        <w:spacing w:line="259" w:lineRule="auto"/>
        <w:ind w:left="1078" w:right="649" w:firstLine="453"/>
        <w:jc w:val="both"/>
      </w:pPr>
      <w:r w:rsidRPr="0061265A">
        <w:rPr>
          <w:color w:val="272527"/>
        </w:rPr>
        <w:t xml:space="preserve">Nowhere did it become more clearly evident that the rot had set in for Michael than in the collapse of his charitable activities. Even more than his disappointing record sales, we could see this major source of his fan loyalty drying up before our eyes. Geraldine Hughes’ book </w:t>
      </w:r>
      <w:r w:rsidRPr="0061265A">
        <w:rPr>
          <w:rFonts w:ascii="Book Antiqua" w:hAnsi="Book Antiqua"/>
          <w:i/>
          <w:color w:val="272527"/>
        </w:rPr>
        <w:t>R</w:t>
      </w:r>
      <w:r w:rsidRPr="0061265A">
        <w:rPr>
          <w:rFonts w:ascii="Book Antiqua" w:hAnsi="Book Antiqua"/>
          <w:i/>
          <w:color w:val="272527"/>
        </w:rPr>
        <w:t>e</w:t>
      </w:r>
      <w:r w:rsidRPr="0061265A">
        <w:rPr>
          <w:rFonts w:ascii="Book Antiqua" w:hAnsi="Book Antiqua"/>
          <w:i/>
          <w:color w:val="272527"/>
        </w:rPr>
        <w:t>demption</w:t>
      </w:r>
      <w:r w:rsidRPr="0061265A">
        <w:rPr>
          <w:color w:val="272527"/>
        </w:rPr>
        <w:t>, which appeared in 2004 and aimed to shore up Michael’s reputation, presented a</w:t>
      </w:r>
      <w:r w:rsidR="005227C8" w:rsidRPr="0061265A">
        <w:t xml:space="preserve"> </w:t>
      </w:r>
      <w:r w:rsidRPr="0061265A">
        <w:rPr>
          <w:color w:val="272527"/>
        </w:rPr>
        <w:t>list of his Heal the World Foundation acco</w:t>
      </w:r>
      <w:r w:rsidRPr="0061265A">
        <w:rPr>
          <w:color w:val="272527"/>
        </w:rPr>
        <w:t>m</w:t>
      </w:r>
      <w:r w:rsidRPr="0061265A">
        <w:rPr>
          <w:color w:val="272527"/>
        </w:rPr>
        <w:t>plishments that ran to five solid pages. Impressive though it was, the list stopped abruptly, without explanation, at the end of 1996.</w:t>
      </w:r>
      <w:r w:rsidR="00E56A09" w:rsidRPr="0061265A">
        <w:rPr>
          <w:rStyle w:val="EndnoteReference"/>
          <w:color w:val="272527"/>
        </w:rPr>
        <w:endnoteReference w:id="560"/>
      </w:r>
      <w:r w:rsidRPr="0061265A">
        <w:rPr>
          <w:color w:val="272527"/>
          <w:position w:val="8"/>
          <w:sz w:val="14"/>
        </w:rPr>
        <w:t xml:space="preserve"> </w:t>
      </w:r>
      <w:r w:rsidRPr="0061265A">
        <w:rPr>
          <w:color w:val="272527"/>
        </w:rPr>
        <w:t>By 2002 Jackson specialist Roger Friedman pronounced the Foundation “pretty much dead”.</w:t>
      </w:r>
      <w:r w:rsidR="00F253F7" w:rsidRPr="0061265A">
        <w:rPr>
          <w:rStyle w:val="EndnoteReference"/>
          <w:color w:val="272527"/>
        </w:rPr>
        <w:endnoteReference w:id="561"/>
      </w:r>
      <w:r w:rsidRPr="0061265A">
        <w:rPr>
          <w:color w:val="272527"/>
          <w:position w:val="8"/>
          <w:sz w:val="14"/>
        </w:rPr>
        <w:t xml:space="preserve"> </w:t>
      </w:r>
      <w:r w:rsidRPr="0061265A">
        <w:rPr>
          <w:color w:val="272527"/>
        </w:rPr>
        <w:t>A couple of years later an Associated Press r</w:t>
      </w:r>
      <w:r w:rsidRPr="0061265A">
        <w:rPr>
          <w:color w:val="272527"/>
        </w:rPr>
        <w:t>e</w:t>
      </w:r>
      <w:r w:rsidRPr="0061265A">
        <w:rPr>
          <w:color w:val="272527"/>
        </w:rPr>
        <w:t>port said that “Starved of funding and leadership, the organization has stopped donating to charitable causes and been suspended in California for failing to file yearly accounting statements.”</w:t>
      </w:r>
      <w:r w:rsidR="00444164" w:rsidRPr="0061265A">
        <w:rPr>
          <w:rStyle w:val="EndnoteReference"/>
          <w:color w:val="272527"/>
        </w:rPr>
        <w:endnoteReference w:id="562"/>
      </w:r>
      <w:r w:rsidRPr="0061265A">
        <w:rPr>
          <w:color w:val="272527"/>
          <w:position w:val="8"/>
          <w:sz w:val="14"/>
        </w:rPr>
        <w:t xml:space="preserve"> </w:t>
      </w:r>
      <w:r w:rsidRPr="0061265A">
        <w:rPr>
          <w:color w:val="272527"/>
        </w:rPr>
        <w:t>The report featured Rabbi Shmuley Boteach, a one-time fashionable, publicity-conscious guru – if a rabbi can be a guru – closely associated with Jackson’s char</w:t>
      </w:r>
      <w:r w:rsidRPr="0061265A">
        <w:rPr>
          <w:color w:val="272527"/>
        </w:rPr>
        <w:t>i</w:t>
      </w:r>
      <w:r w:rsidRPr="0061265A">
        <w:rPr>
          <w:color w:val="272527"/>
        </w:rPr>
        <w:t>ty work. Boteach is quoted making the amazing claim that Jackson stopped working with the offshoot organization Heal the Kids at the urging of friends and handlers who believed its activities were too “p</w:t>
      </w:r>
      <w:r w:rsidRPr="0061265A">
        <w:rPr>
          <w:color w:val="272527"/>
        </w:rPr>
        <w:t>e</w:t>
      </w:r>
      <w:r w:rsidRPr="0061265A">
        <w:rPr>
          <w:color w:val="272527"/>
        </w:rPr>
        <w:t xml:space="preserve">destrian” for the King of Pop. Yet Heal the World itself was apparently defunct by this time as regards any activity separate from Heal the Kids and Jackson was not visibly involved with more ambitious charity work through other channels. “He was being told this initiative was going to devalue him as a superstar. ‘Overexpose’ him was the word constantly used,” said Boteach.” If this was indeed Jackson’s calculation, it was a nakedly cynical one: the message seemed to be, “Why bother to help other people if you will only be criticised for giving insufficient help?” Seen this way, the only point of charity is to improve your image. But only a stronger position financially, with further </w:t>
      </w:r>
      <w:r w:rsidRPr="0061265A">
        <w:rPr>
          <w:rFonts w:ascii="Book Antiqua" w:hAnsi="Book Antiqua"/>
          <w:i/>
          <w:color w:val="272527"/>
        </w:rPr>
        <w:t>Thriller</w:t>
      </w:r>
      <w:r w:rsidRPr="0061265A">
        <w:rPr>
          <w:color w:val="272527"/>
        </w:rPr>
        <w:t>-level success, would have enabled Jackson to keep giving on the epic scale expected of a superstar.</w:t>
      </w:r>
    </w:p>
    <w:p w:rsidR="004D156E" w:rsidRPr="0061265A" w:rsidRDefault="00CB734E" w:rsidP="005E3938">
      <w:pPr>
        <w:pStyle w:val="BodyText"/>
        <w:spacing w:line="259" w:lineRule="auto"/>
        <w:ind w:left="1078" w:right="649" w:firstLine="453"/>
        <w:jc w:val="both"/>
      </w:pPr>
      <w:r w:rsidRPr="0061265A">
        <w:rPr>
          <w:color w:val="272527"/>
        </w:rPr>
        <w:t>The sad shambles into which his charity work slumped illustrated the fragility of Jackson’s supposedly mighty empire and invincible pe</w:t>
      </w:r>
      <w:r w:rsidRPr="0061265A">
        <w:rPr>
          <w:color w:val="272527"/>
        </w:rPr>
        <w:t>r</w:t>
      </w:r>
      <w:r w:rsidRPr="0061265A">
        <w:rPr>
          <w:color w:val="272527"/>
        </w:rPr>
        <w:t>sonal power. So did other features of his crumbling world after the a</w:t>
      </w:r>
      <w:r w:rsidRPr="0061265A">
        <w:rPr>
          <w:color w:val="272527"/>
        </w:rPr>
        <w:t>s</w:t>
      </w:r>
      <w:r w:rsidRPr="0061265A">
        <w:rPr>
          <w:color w:val="272527"/>
        </w:rPr>
        <w:t>sault on his reputation began in 1993. For instance, the much vaunted might of his fixers, including the feared Pellicano, was unable to silence his own sister La Toya, who brought out a book packed with damaging allegations and embarrassing anecdotes. In a manoeuvre typical of La Toya, she had changed her position completely by January 2005, just ahead of Michael’s trial, when she appeared on a TV programme saying – at least with regard to the more recent allegations – she felt sure of his innocence and “In my heart I truly believe he’ll be vindicated.”</w:t>
      </w:r>
      <w:r w:rsidR="00FB479B" w:rsidRPr="0061265A">
        <w:rPr>
          <w:rStyle w:val="EndnoteReference"/>
          <w:color w:val="272527"/>
        </w:rPr>
        <w:endnoteReference w:id="563"/>
      </w:r>
      <w:r w:rsidRPr="0061265A">
        <w:rPr>
          <w:color w:val="272527"/>
          <w:position w:val="8"/>
          <w:sz w:val="14"/>
        </w:rPr>
        <w:t xml:space="preserve"> </w:t>
      </w:r>
      <w:r w:rsidRPr="0061265A">
        <w:rPr>
          <w:color w:val="272527"/>
        </w:rPr>
        <w:t xml:space="preserve">Nevertheless, whatever was </w:t>
      </w:r>
      <w:r w:rsidRPr="0061265A">
        <w:rPr>
          <w:color w:val="272527"/>
          <w:w w:val="95"/>
        </w:rPr>
        <w:t xml:space="preserve">motivating her flip-flopping, yes-he’s-guilty-no-he’s-not style, she can hardly </w:t>
      </w:r>
      <w:r w:rsidRPr="0061265A">
        <w:rPr>
          <w:color w:val="272527"/>
        </w:rPr>
        <w:t>have been under Michael’s control.</w:t>
      </w:r>
    </w:p>
    <w:p w:rsidR="004D156E" w:rsidRPr="0061265A" w:rsidRDefault="00CB734E" w:rsidP="005E3938">
      <w:pPr>
        <w:pStyle w:val="BodyText"/>
        <w:spacing w:line="259" w:lineRule="auto"/>
        <w:ind w:left="1078" w:right="649" w:firstLine="453"/>
        <w:jc w:val="both"/>
        <w:rPr>
          <w:rFonts w:ascii="Book Antiqua"/>
          <w:i/>
        </w:rPr>
      </w:pPr>
      <w:r w:rsidRPr="0061265A">
        <w:rPr>
          <w:color w:val="272527"/>
        </w:rPr>
        <w:lastRenderedPageBreak/>
        <w:t xml:space="preserve">Indeed, when the pressure was at its most extreme, Michael was arguably in control of nothing, as reflected in the title of a </w:t>
      </w:r>
      <w:r w:rsidRPr="0061265A">
        <w:rPr>
          <w:rFonts w:ascii="Book Antiqua"/>
          <w:i/>
          <w:color w:val="272527"/>
        </w:rPr>
        <w:t>Sunday Times</w:t>
      </w:r>
      <w:r w:rsidR="005E3938" w:rsidRPr="0061265A">
        <w:rPr>
          <w:rFonts w:ascii="Book Antiqua"/>
          <w:i/>
        </w:rPr>
        <w:t xml:space="preserve"> </w:t>
      </w:r>
      <w:r w:rsidRPr="0061265A">
        <w:rPr>
          <w:color w:val="272527"/>
        </w:rPr>
        <w:t>analysis by Robert Sandall, titled “How superstars spin out of control”. Sandall drew attention to confusion in the Jackson camp, with rival a</w:t>
      </w:r>
      <w:r w:rsidRPr="0061265A">
        <w:rPr>
          <w:color w:val="272527"/>
        </w:rPr>
        <w:t>d</w:t>
      </w:r>
      <w:r w:rsidRPr="0061265A">
        <w:rPr>
          <w:color w:val="272527"/>
        </w:rPr>
        <w:t>visors and lawyers pulling in different directions:</w:t>
      </w:r>
    </w:p>
    <w:p w:rsidR="004D156E" w:rsidRDefault="004D156E">
      <w:pPr>
        <w:pStyle w:val="BodyText"/>
        <w:spacing w:before="6"/>
        <w:rPr>
          <w:sz w:val="27"/>
        </w:rPr>
      </w:pPr>
    </w:p>
    <w:p w:rsidR="004D156E" w:rsidRDefault="00CB734E" w:rsidP="0061265A">
      <w:pPr>
        <w:spacing w:line="300" w:lineRule="auto"/>
        <w:ind w:left="1928" w:right="1021" w:firstLine="266"/>
        <w:jc w:val="both"/>
        <w:rPr>
          <w:sz w:val="20"/>
        </w:rPr>
      </w:pPr>
      <w:r>
        <w:rPr>
          <w:color w:val="272527"/>
          <w:spacing w:val="-3"/>
          <w:sz w:val="20"/>
        </w:rPr>
        <w:t>Unlike</w:t>
      </w:r>
      <w:r>
        <w:rPr>
          <w:color w:val="272527"/>
          <w:spacing w:val="-25"/>
          <w:sz w:val="20"/>
        </w:rPr>
        <w:t xml:space="preserve"> </w:t>
      </w:r>
      <w:r>
        <w:rPr>
          <w:color w:val="272527"/>
          <w:spacing w:val="-2"/>
          <w:sz w:val="20"/>
        </w:rPr>
        <w:t>Elvis,</w:t>
      </w:r>
      <w:r>
        <w:rPr>
          <w:color w:val="272527"/>
          <w:spacing w:val="-25"/>
          <w:sz w:val="20"/>
        </w:rPr>
        <w:t xml:space="preserve"> </w:t>
      </w:r>
      <w:r>
        <w:rPr>
          <w:color w:val="272527"/>
          <w:spacing w:val="-5"/>
          <w:sz w:val="20"/>
        </w:rPr>
        <w:t>who</w:t>
      </w:r>
      <w:r>
        <w:rPr>
          <w:color w:val="272527"/>
          <w:spacing w:val="-25"/>
          <w:sz w:val="20"/>
        </w:rPr>
        <w:t xml:space="preserve"> </w:t>
      </w:r>
      <w:r>
        <w:rPr>
          <w:color w:val="272527"/>
          <w:sz w:val="20"/>
        </w:rPr>
        <w:t>had</w:t>
      </w:r>
      <w:r>
        <w:rPr>
          <w:color w:val="272527"/>
          <w:spacing w:val="-25"/>
          <w:sz w:val="20"/>
        </w:rPr>
        <w:t xml:space="preserve"> </w:t>
      </w:r>
      <w:r>
        <w:rPr>
          <w:color w:val="272527"/>
          <w:sz w:val="20"/>
        </w:rPr>
        <w:t>Colonel</w:t>
      </w:r>
      <w:r>
        <w:rPr>
          <w:color w:val="272527"/>
          <w:spacing w:val="-25"/>
          <w:sz w:val="20"/>
        </w:rPr>
        <w:t xml:space="preserve"> </w:t>
      </w:r>
      <w:r>
        <w:rPr>
          <w:color w:val="272527"/>
          <w:spacing w:val="-7"/>
          <w:sz w:val="20"/>
        </w:rPr>
        <w:t>Parker,</w:t>
      </w:r>
      <w:r>
        <w:rPr>
          <w:color w:val="272527"/>
          <w:spacing w:val="-25"/>
          <w:sz w:val="20"/>
        </w:rPr>
        <w:t xml:space="preserve"> </w:t>
      </w:r>
      <w:r>
        <w:rPr>
          <w:color w:val="272527"/>
          <w:sz w:val="20"/>
        </w:rPr>
        <w:t>the</w:t>
      </w:r>
      <w:r>
        <w:rPr>
          <w:color w:val="272527"/>
          <w:spacing w:val="-25"/>
          <w:sz w:val="20"/>
        </w:rPr>
        <w:t xml:space="preserve"> </w:t>
      </w:r>
      <w:r>
        <w:rPr>
          <w:color w:val="272527"/>
          <w:sz w:val="20"/>
        </w:rPr>
        <w:t>Beatles,</w:t>
      </w:r>
      <w:r>
        <w:rPr>
          <w:color w:val="272527"/>
          <w:spacing w:val="-25"/>
          <w:sz w:val="20"/>
        </w:rPr>
        <w:t xml:space="preserve"> </w:t>
      </w:r>
      <w:r>
        <w:rPr>
          <w:color w:val="272527"/>
          <w:spacing w:val="-5"/>
          <w:sz w:val="20"/>
        </w:rPr>
        <w:t>who</w:t>
      </w:r>
      <w:r>
        <w:rPr>
          <w:color w:val="272527"/>
          <w:spacing w:val="-25"/>
          <w:sz w:val="20"/>
        </w:rPr>
        <w:t xml:space="preserve"> </w:t>
      </w:r>
      <w:r>
        <w:rPr>
          <w:color w:val="272527"/>
          <w:sz w:val="20"/>
        </w:rPr>
        <w:t>had</w:t>
      </w:r>
      <w:r>
        <w:rPr>
          <w:color w:val="272527"/>
          <w:spacing w:val="-25"/>
          <w:sz w:val="20"/>
        </w:rPr>
        <w:t xml:space="preserve"> </w:t>
      </w:r>
      <w:r>
        <w:rPr>
          <w:color w:val="272527"/>
          <w:sz w:val="20"/>
        </w:rPr>
        <w:t>Brian</w:t>
      </w:r>
      <w:r>
        <w:rPr>
          <w:color w:val="272527"/>
          <w:spacing w:val="-25"/>
          <w:sz w:val="20"/>
        </w:rPr>
        <w:t xml:space="preserve"> </w:t>
      </w:r>
      <w:r>
        <w:rPr>
          <w:color w:val="272527"/>
          <w:sz w:val="20"/>
        </w:rPr>
        <w:t>E</w:t>
      </w:r>
      <w:r>
        <w:rPr>
          <w:color w:val="272527"/>
          <w:sz w:val="20"/>
        </w:rPr>
        <w:t>p</w:t>
      </w:r>
      <w:r>
        <w:rPr>
          <w:color w:val="272527"/>
          <w:sz w:val="20"/>
        </w:rPr>
        <w:t xml:space="preserve">stein, and Bruce Springsteen, </w:t>
      </w:r>
      <w:r>
        <w:rPr>
          <w:color w:val="272527"/>
          <w:spacing w:val="-4"/>
          <w:sz w:val="20"/>
        </w:rPr>
        <w:t xml:space="preserve">who </w:t>
      </w:r>
      <w:r>
        <w:rPr>
          <w:color w:val="272527"/>
          <w:sz w:val="20"/>
        </w:rPr>
        <w:t xml:space="preserve">still has </w:t>
      </w:r>
      <w:r>
        <w:rPr>
          <w:color w:val="272527"/>
          <w:spacing w:val="-3"/>
          <w:sz w:val="20"/>
        </w:rPr>
        <w:t xml:space="preserve">Jon </w:t>
      </w:r>
      <w:r>
        <w:rPr>
          <w:color w:val="272527"/>
          <w:sz w:val="20"/>
        </w:rPr>
        <w:t>Landau – unlike most pop celebrities</w:t>
      </w:r>
      <w:r>
        <w:rPr>
          <w:color w:val="272527"/>
          <w:spacing w:val="-19"/>
          <w:sz w:val="20"/>
        </w:rPr>
        <w:t xml:space="preserve"> </w:t>
      </w:r>
      <w:r>
        <w:rPr>
          <w:color w:val="272527"/>
          <w:sz w:val="20"/>
        </w:rPr>
        <w:t>of</w:t>
      </w:r>
      <w:r>
        <w:rPr>
          <w:color w:val="272527"/>
          <w:spacing w:val="-12"/>
          <w:sz w:val="20"/>
        </w:rPr>
        <w:t xml:space="preserve"> </w:t>
      </w:r>
      <w:r>
        <w:rPr>
          <w:color w:val="272527"/>
          <w:sz w:val="20"/>
        </w:rPr>
        <w:t>the</w:t>
      </w:r>
      <w:r>
        <w:rPr>
          <w:color w:val="272527"/>
          <w:spacing w:val="-19"/>
          <w:sz w:val="20"/>
        </w:rPr>
        <w:t xml:space="preserve"> </w:t>
      </w:r>
      <w:r>
        <w:rPr>
          <w:color w:val="272527"/>
          <w:sz w:val="20"/>
        </w:rPr>
        <w:t>past</w:t>
      </w:r>
      <w:r>
        <w:rPr>
          <w:color w:val="272527"/>
          <w:spacing w:val="-19"/>
          <w:sz w:val="20"/>
        </w:rPr>
        <w:t xml:space="preserve"> </w:t>
      </w:r>
      <w:r>
        <w:rPr>
          <w:color w:val="272527"/>
          <w:sz w:val="20"/>
        </w:rPr>
        <w:t>thirty</w:t>
      </w:r>
      <w:r>
        <w:rPr>
          <w:color w:val="272527"/>
          <w:spacing w:val="-19"/>
          <w:sz w:val="20"/>
        </w:rPr>
        <w:t xml:space="preserve"> </w:t>
      </w:r>
      <w:r>
        <w:rPr>
          <w:color w:val="272527"/>
          <w:spacing w:val="-3"/>
          <w:sz w:val="20"/>
        </w:rPr>
        <w:t>years</w:t>
      </w:r>
      <w:r>
        <w:rPr>
          <w:color w:val="272527"/>
          <w:spacing w:val="-19"/>
          <w:sz w:val="20"/>
        </w:rPr>
        <w:t xml:space="preserve"> </w:t>
      </w:r>
      <w:r>
        <w:rPr>
          <w:color w:val="272527"/>
          <w:spacing w:val="-3"/>
          <w:sz w:val="20"/>
        </w:rPr>
        <w:t>whose</w:t>
      </w:r>
      <w:r>
        <w:rPr>
          <w:color w:val="272527"/>
          <w:spacing w:val="-19"/>
          <w:sz w:val="20"/>
        </w:rPr>
        <w:t xml:space="preserve"> </w:t>
      </w:r>
      <w:r>
        <w:rPr>
          <w:color w:val="272527"/>
          <w:sz w:val="20"/>
        </w:rPr>
        <w:t>success</w:t>
      </w:r>
      <w:r>
        <w:rPr>
          <w:color w:val="272527"/>
          <w:spacing w:val="-19"/>
          <w:sz w:val="20"/>
        </w:rPr>
        <w:t xml:space="preserve"> </w:t>
      </w:r>
      <w:r>
        <w:rPr>
          <w:color w:val="272527"/>
          <w:sz w:val="20"/>
        </w:rPr>
        <w:t>has</w:t>
      </w:r>
      <w:r>
        <w:rPr>
          <w:color w:val="272527"/>
          <w:spacing w:val="-19"/>
          <w:sz w:val="20"/>
        </w:rPr>
        <w:t xml:space="preserve"> </w:t>
      </w:r>
      <w:r>
        <w:rPr>
          <w:color w:val="272527"/>
          <w:sz w:val="20"/>
        </w:rPr>
        <w:t>partly</w:t>
      </w:r>
      <w:r>
        <w:rPr>
          <w:color w:val="272527"/>
          <w:spacing w:val="-19"/>
          <w:sz w:val="20"/>
        </w:rPr>
        <w:t xml:space="preserve"> </w:t>
      </w:r>
      <w:r>
        <w:rPr>
          <w:color w:val="272527"/>
          <w:sz w:val="20"/>
        </w:rPr>
        <w:t>d</w:t>
      </w:r>
      <w:r>
        <w:rPr>
          <w:color w:val="272527"/>
          <w:sz w:val="20"/>
        </w:rPr>
        <w:t>e</w:t>
      </w:r>
      <w:r>
        <w:rPr>
          <w:color w:val="272527"/>
          <w:sz w:val="20"/>
        </w:rPr>
        <w:t>pended</w:t>
      </w:r>
      <w:r>
        <w:rPr>
          <w:color w:val="272527"/>
          <w:spacing w:val="-19"/>
          <w:sz w:val="20"/>
        </w:rPr>
        <w:t xml:space="preserve"> </w:t>
      </w:r>
      <w:r>
        <w:rPr>
          <w:color w:val="272527"/>
          <w:sz w:val="20"/>
        </w:rPr>
        <w:t>on</w:t>
      </w:r>
      <w:r>
        <w:rPr>
          <w:color w:val="272527"/>
          <w:spacing w:val="-19"/>
          <w:sz w:val="20"/>
        </w:rPr>
        <w:t xml:space="preserve"> </w:t>
      </w:r>
      <w:r>
        <w:rPr>
          <w:color w:val="272527"/>
          <w:sz w:val="20"/>
        </w:rPr>
        <w:t xml:space="preserve">a strong partnership – Jackson does not </w:t>
      </w:r>
      <w:r>
        <w:rPr>
          <w:color w:val="272527"/>
          <w:spacing w:val="-6"/>
          <w:sz w:val="20"/>
        </w:rPr>
        <w:t xml:space="preserve">have </w:t>
      </w:r>
      <w:r>
        <w:rPr>
          <w:color w:val="272527"/>
          <w:sz w:val="20"/>
        </w:rPr>
        <w:t>a</w:t>
      </w:r>
      <w:r>
        <w:rPr>
          <w:color w:val="272527"/>
          <w:spacing w:val="-7"/>
          <w:sz w:val="20"/>
        </w:rPr>
        <w:t xml:space="preserve"> </w:t>
      </w:r>
      <w:r>
        <w:rPr>
          <w:color w:val="272527"/>
          <w:spacing w:val="-3"/>
          <w:sz w:val="20"/>
        </w:rPr>
        <w:t>manager.</w:t>
      </w:r>
    </w:p>
    <w:p w:rsidR="004D156E" w:rsidRDefault="00CB734E" w:rsidP="0061265A">
      <w:pPr>
        <w:spacing w:before="4" w:line="300" w:lineRule="auto"/>
        <w:ind w:left="1928" w:right="1021" w:firstLine="266"/>
        <w:jc w:val="both"/>
        <w:rPr>
          <w:sz w:val="20"/>
        </w:rPr>
      </w:pPr>
      <w:r>
        <w:rPr>
          <w:color w:val="272527"/>
          <w:sz w:val="20"/>
        </w:rPr>
        <w:t>Or</w:t>
      </w:r>
      <w:r>
        <w:rPr>
          <w:color w:val="272527"/>
          <w:spacing w:val="-23"/>
          <w:sz w:val="20"/>
        </w:rPr>
        <w:t xml:space="preserve"> </w:t>
      </w:r>
      <w:r>
        <w:rPr>
          <w:color w:val="272527"/>
          <w:spacing w:val="-5"/>
          <w:sz w:val="20"/>
        </w:rPr>
        <w:t>rather,</w:t>
      </w:r>
      <w:r>
        <w:rPr>
          <w:color w:val="272527"/>
          <w:spacing w:val="-23"/>
          <w:sz w:val="20"/>
        </w:rPr>
        <w:t xml:space="preserve"> </w:t>
      </w:r>
      <w:r>
        <w:rPr>
          <w:color w:val="272527"/>
          <w:sz w:val="20"/>
        </w:rPr>
        <w:t>he</w:t>
      </w:r>
      <w:r>
        <w:rPr>
          <w:color w:val="272527"/>
          <w:spacing w:val="-23"/>
          <w:sz w:val="20"/>
        </w:rPr>
        <w:t xml:space="preserve"> </w:t>
      </w:r>
      <w:r>
        <w:rPr>
          <w:color w:val="272527"/>
          <w:sz w:val="20"/>
        </w:rPr>
        <w:t>has</w:t>
      </w:r>
      <w:r>
        <w:rPr>
          <w:color w:val="272527"/>
          <w:spacing w:val="-23"/>
          <w:sz w:val="20"/>
        </w:rPr>
        <w:t xml:space="preserve"> </w:t>
      </w:r>
      <w:r>
        <w:rPr>
          <w:color w:val="272527"/>
          <w:sz w:val="20"/>
        </w:rPr>
        <w:t>a</w:t>
      </w:r>
      <w:r>
        <w:rPr>
          <w:color w:val="272527"/>
          <w:spacing w:val="-23"/>
          <w:sz w:val="20"/>
        </w:rPr>
        <w:t xml:space="preserve"> </w:t>
      </w:r>
      <w:r>
        <w:rPr>
          <w:color w:val="272527"/>
          <w:spacing w:val="-3"/>
          <w:sz w:val="20"/>
        </w:rPr>
        <w:t>superfluity</w:t>
      </w:r>
      <w:r>
        <w:rPr>
          <w:color w:val="272527"/>
          <w:spacing w:val="-23"/>
          <w:sz w:val="20"/>
        </w:rPr>
        <w:t xml:space="preserve"> </w:t>
      </w:r>
      <w:r>
        <w:rPr>
          <w:color w:val="272527"/>
          <w:sz w:val="20"/>
        </w:rPr>
        <w:t>of</w:t>
      </w:r>
      <w:r>
        <w:rPr>
          <w:color w:val="272527"/>
          <w:spacing w:val="-15"/>
          <w:sz w:val="20"/>
        </w:rPr>
        <w:t xml:space="preserve"> </w:t>
      </w:r>
      <w:r>
        <w:rPr>
          <w:color w:val="272527"/>
          <w:sz w:val="20"/>
        </w:rPr>
        <w:t>them</w:t>
      </w:r>
      <w:r>
        <w:rPr>
          <w:color w:val="272527"/>
          <w:spacing w:val="-23"/>
          <w:sz w:val="20"/>
        </w:rPr>
        <w:t xml:space="preserve"> </w:t>
      </w:r>
      <w:r>
        <w:rPr>
          <w:color w:val="272527"/>
          <w:sz w:val="20"/>
        </w:rPr>
        <w:t>–</w:t>
      </w:r>
      <w:r>
        <w:rPr>
          <w:color w:val="272527"/>
          <w:spacing w:val="-23"/>
          <w:sz w:val="20"/>
        </w:rPr>
        <w:t xml:space="preserve"> </w:t>
      </w:r>
      <w:r>
        <w:rPr>
          <w:color w:val="272527"/>
          <w:sz w:val="20"/>
        </w:rPr>
        <w:t>some</w:t>
      </w:r>
      <w:r>
        <w:rPr>
          <w:color w:val="272527"/>
          <w:spacing w:val="-23"/>
          <w:sz w:val="20"/>
        </w:rPr>
        <w:t xml:space="preserve"> </w:t>
      </w:r>
      <w:r>
        <w:rPr>
          <w:color w:val="272527"/>
          <w:sz w:val="20"/>
        </w:rPr>
        <w:t>financial,</w:t>
      </w:r>
      <w:r>
        <w:rPr>
          <w:color w:val="272527"/>
          <w:spacing w:val="-23"/>
          <w:sz w:val="20"/>
        </w:rPr>
        <w:t xml:space="preserve"> </w:t>
      </w:r>
      <w:r>
        <w:rPr>
          <w:color w:val="272527"/>
          <w:sz w:val="20"/>
        </w:rPr>
        <w:t>some</w:t>
      </w:r>
      <w:r>
        <w:rPr>
          <w:color w:val="272527"/>
          <w:spacing w:val="-23"/>
          <w:sz w:val="20"/>
        </w:rPr>
        <w:t xml:space="preserve"> </w:t>
      </w:r>
      <w:r>
        <w:rPr>
          <w:color w:val="272527"/>
          <w:sz w:val="20"/>
        </w:rPr>
        <w:t>legal,</w:t>
      </w:r>
      <w:r>
        <w:rPr>
          <w:color w:val="272527"/>
          <w:spacing w:val="-23"/>
          <w:sz w:val="20"/>
        </w:rPr>
        <w:t xml:space="preserve"> </w:t>
      </w:r>
      <w:r>
        <w:rPr>
          <w:color w:val="272527"/>
          <w:sz w:val="20"/>
        </w:rPr>
        <w:t>some personal</w:t>
      </w:r>
      <w:r>
        <w:rPr>
          <w:color w:val="272527"/>
          <w:spacing w:val="-6"/>
          <w:sz w:val="20"/>
        </w:rPr>
        <w:t xml:space="preserve"> </w:t>
      </w:r>
      <w:r>
        <w:rPr>
          <w:color w:val="272527"/>
          <w:sz w:val="20"/>
        </w:rPr>
        <w:t>–</w:t>
      </w:r>
      <w:r>
        <w:rPr>
          <w:color w:val="272527"/>
          <w:spacing w:val="-6"/>
          <w:sz w:val="20"/>
        </w:rPr>
        <w:t xml:space="preserve"> </w:t>
      </w:r>
      <w:r>
        <w:rPr>
          <w:color w:val="272527"/>
          <w:sz w:val="20"/>
        </w:rPr>
        <w:t>but</w:t>
      </w:r>
      <w:r>
        <w:rPr>
          <w:color w:val="272527"/>
          <w:spacing w:val="-6"/>
          <w:sz w:val="20"/>
        </w:rPr>
        <w:t xml:space="preserve"> </w:t>
      </w:r>
      <w:r>
        <w:rPr>
          <w:color w:val="272527"/>
          <w:sz w:val="20"/>
        </w:rPr>
        <w:t>none</w:t>
      </w:r>
      <w:r>
        <w:rPr>
          <w:color w:val="272527"/>
          <w:spacing w:val="-6"/>
          <w:sz w:val="20"/>
        </w:rPr>
        <w:t xml:space="preserve"> </w:t>
      </w:r>
      <w:r>
        <w:rPr>
          <w:color w:val="272527"/>
          <w:sz w:val="20"/>
        </w:rPr>
        <w:t>in</w:t>
      </w:r>
      <w:r>
        <w:rPr>
          <w:color w:val="272527"/>
          <w:spacing w:val="-6"/>
          <w:sz w:val="20"/>
        </w:rPr>
        <w:t xml:space="preserve"> </w:t>
      </w:r>
      <w:r>
        <w:rPr>
          <w:color w:val="272527"/>
          <w:sz w:val="20"/>
        </w:rPr>
        <w:t>a</w:t>
      </w:r>
      <w:r>
        <w:rPr>
          <w:color w:val="272527"/>
          <w:spacing w:val="-6"/>
          <w:sz w:val="20"/>
        </w:rPr>
        <w:t xml:space="preserve"> </w:t>
      </w:r>
      <w:r>
        <w:rPr>
          <w:color w:val="272527"/>
          <w:sz w:val="20"/>
        </w:rPr>
        <w:t>position</w:t>
      </w:r>
      <w:r>
        <w:rPr>
          <w:color w:val="272527"/>
          <w:spacing w:val="-6"/>
          <w:sz w:val="20"/>
        </w:rPr>
        <w:t xml:space="preserve"> </w:t>
      </w:r>
      <w:r>
        <w:rPr>
          <w:color w:val="272527"/>
          <w:sz w:val="20"/>
        </w:rPr>
        <w:t>to</w:t>
      </w:r>
      <w:r>
        <w:rPr>
          <w:color w:val="272527"/>
          <w:spacing w:val="-6"/>
          <w:sz w:val="20"/>
        </w:rPr>
        <w:t xml:space="preserve"> </w:t>
      </w:r>
      <w:r>
        <w:rPr>
          <w:color w:val="272527"/>
          <w:sz w:val="20"/>
        </w:rPr>
        <w:t>guide</w:t>
      </w:r>
      <w:r>
        <w:rPr>
          <w:color w:val="272527"/>
          <w:spacing w:val="-6"/>
          <w:sz w:val="20"/>
        </w:rPr>
        <w:t xml:space="preserve"> </w:t>
      </w:r>
      <w:r>
        <w:rPr>
          <w:color w:val="272527"/>
          <w:sz w:val="20"/>
        </w:rPr>
        <w:t>him</w:t>
      </w:r>
      <w:r>
        <w:rPr>
          <w:color w:val="272527"/>
          <w:spacing w:val="-6"/>
          <w:sz w:val="20"/>
        </w:rPr>
        <w:t xml:space="preserve"> </w:t>
      </w:r>
      <w:r>
        <w:rPr>
          <w:color w:val="272527"/>
          <w:sz w:val="20"/>
        </w:rPr>
        <w:t>through</w:t>
      </w:r>
      <w:r>
        <w:rPr>
          <w:color w:val="272527"/>
          <w:spacing w:val="-6"/>
          <w:sz w:val="20"/>
        </w:rPr>
        <w:t xml:space="preserve"> </w:t>
      </w:r>
      <w:r>
        <w:rPr>
          <w:color w:val="272527"/>
          <w:sz w:val="20"/>
        </w:rPr>
        <w:t>disa</w:t>
      </w:r>
      <w:r>
        <w:rPr>
          <w:color w:val="272527"/>
          <w:sz w:val="20"/>
        </w:rPr>
        <w:t>s</w:t>
      </w:r>
      <w:r>
        <w:rPr>
          <w:color w:val="272527"/>
          <w:sz w:val="20"/>
        </w:rPr>
        <w:t>ter…</w:t>
      </w:r>
    </w:p>
    <w:p w:rsidR="004D156E" w:rsidRDefault="00CB734E" w:rsidP="0061265A">
      <w:pPr>
        <w:spacing w:before="1" w:line="300" w:lineRule="auto"/>
        <w:ind w:left="1928" w:right="1021" w:firstLine="266"/>
        <w:jc w:val="both"/>
        <w:rPr>
          <w:sz w:val="20"/>
        </w:rPr>
      </w:pPr>
      <w:r>
        <w:rPr>
          <w:color w:val="272527"/>
          <w:sz w:val="20"/>
        </w:rPr>
        <w:t xml:space="preserve">They are usually referred to as advisors and for most of the past six </w:t>
      </w:r>
      <w:r>
        <w:rPr>
          <w:color w:val="272527"/>
          <w:w w:val="95"/>
          <w:sz w:val="20"/>
        </w:rPr>
        <w:t>months</w:t>
      </w:r>
      <w:r>
        <w:rPr>
          <w:color w:val="272527"/>
          <w:spacing w:val="-8"/>
          <w:w w:val="95"/>
          <w:sz w:val="20"/>
        </w:rPr>
        <w:t xml:space="preserve"> </w:t>
      </w:r>
      <w:r>
        <w:rPr>
          <w:color w:val="272527"/>
          <w:w w:val="95"/>
          <w:sz w:val="20"/>
        </w:rPr>
        <w:t>these</w:t>
      </w:r>
      <w:r>
        <w:rPr>
          <w:color w:val="272527"/>
          <w:spacing w:val="-8"/>
          <w:w w:val="95"/>
          <w:sz w:val="20"/>
        </w:rPr>
        <w:t xml:space="preserve"> </w:t>
      </w:r>
      <w:r>
        <w:rPr>
          <w:color w:val="272527"/>
          <w:w w:val="95"/>
          <w:sz w:val="20"/>
        </w:rPr>
        <w:t>highly</w:t>
      </w:r>
      <w:r>
        <w:rPr>
          <w:color w:val="272527"/>
          <w:spacing w:val="-8"/>
          <w:w w:val="95"/>
          <w:sz w:val="20"/>
        </w:rPr>
        <w:t xml:space="preserve"> </w:t>
      </w:r>
      <w:r>
        <w:rPr>
          <w:color w:val="272527"/>
          <w:w w:val="95"/>
          <w:sz w:val="20"/>
        </w:rPr>
        <w:t>paid</w:t>
      </w:r>
      <w:r>
        <w:rPr>
          <w:color w:val="272527"/>
          <w:spacing w:val="-8"/>
          <w:w w:val="95"/>
          <w:sz w:val="20"/>
        </w:rPr>
        <w:t xml:space="preserve"> </w:t>
      </w:r>
      <w:r>
        <w:rPr>
          <w:color w:val="272527"/>
          <w:spacing w:val="-4"/>
          <w:w w:val="95"/>
          <w:sz w:val="20"/>
        </w:rPr>
        <w:t>flunkeys</w:t>
      </w:r>
      <w:r>
        <w:rPr>
          <w:color w:val="272527"/>
          <w:spacing w:val="-8"/>
          <w:w w:val="95"/>
          <w:sz w:val="20"/>
        </w:rPr>
        <w:t xml:space="preserve"> </w:t>
      </w:r>
      <w:r>
        <w:rPr>
          <w:color w:val="272527"/>
          <w:spacing w:val="-7"/>
          <w:w w:val="95"/>
          <w:sz w:val="20"/>
        </w:rPr>
        <w:t>have</w:t>
      </w:r>
      <w:r>
        <w:rPr>
          <w:color w:val="272527"/>
          <w:spacing w:val="-8"/>
          <w:w w:val="95"/>
          <w:sz w:val="20"/>
        </w:rPr>
        <w:t xml:space="preserve"> </w:t>
      </w:r>
      <w:r>
        <w:rPr>
          <w:color w:val="272527"/>
          <w:w w:val="95"/>
          <w:sz w:val="20"/>
        </w:rPr>
        <w:t>been</w:t>
      </w:r>
      <w:r>
        <w:rPr>
          <w:color w:val="272527"/>
          <w:spacing w:val="-8"/>
          <w:w w:val="95"/>
          <w:sz w:val="20"/>
        </w:rPr>
        <w:t xml:space="preserve"> </w:t>
      </w:r>
      <w:r>
        <w:rPr>
          <w:color w:val="272527"/>
          <w:spacing w:val="-4"/>
          <w:w w:val="95"/>
          <w:sz w:val="20"/>
        </w:rPr>
        <w:t>behaving</w:t>
      </w:r>
      <w:r>
        <w:rPr>
          <w:color w:val="272527"/>
          <w:spacing w:val="-8"/>
          <w:w w:val="95"/>
          <w:sz w:val="20"/>
        </w:rPr>
        <w:t xml:space="preserve"> </w:t>
      </w:r>
      <w:r>
        <w:rPr>
          <w:color w:val="272527"/>
          <w:w w:val="95"/>
          <w:sz w:val="20"/>
        </w:rPr>
        <w:t>the</w:t>
      </w:r>
      <w:r>
        <w:rPr>
          <w:color w:val="272527"/>
          <w:spacing w:val="-8"/>
          <w:w w:val="95"/>
          <w:sz w:val="20"/>
        </w:rPr>
        <w:t xml:space="preserve"> </w:t>
      </w:r>
      <w:r>
        <w:rPr>
          <w:color w:val="272527"/>
          <w:spacing w:val="-7"/>
          <w:w w:val="95"/>
          <w:sz w:val="20"/>
        </w:rPr>
        <w:t>way</w:t>
      </w:r>
      <w:r>
        <w:rPr>
          <w:color w:val="272527"/>
          <w:spacing w:val="-8"/>
          <w:w w:val="95"/>
          <w:sz w:val="20"/>
        </w:rPr>
        <w:t xml:space="preserve"> </w:t>
      </w:r>
      <w:r>
        <w:rPr>
          <w:color w:val="272527"/>
          <w:w w:val="95"/>
          <w:sz w:val="20"/>
        </w:rPr>
        <w:t>court</w:t>
      </w:r>
      <w:r>
        <w:rPr>
          <w:color w:val="272527"/>
          <w:w w:val="95"/>
          <w:sz w:val="20"/>
        </w:rPr>
        <w:t>i</w:t>
      </w:r>
      <w:r>
        <w:rPr>
          <w:color w:val="272527"/>
          <w:w w:val="95"/>
          <w:sz w:val="20"/>
        </w:rPr>
        <w:t>ers</w:t>
      </w:r>
      <w:r>
        <w:rPr>
          <w:color w:val="272527"/>
          <w:spacing w:val="-8"/>
          <w:w w:val="95"/>
          <w:sz w:val="20"/>
        </w:rPr>
        <w:t xml:space="preserve"> </w:t>
      </w:r>
      <w:r>
        <w:rPr>
          <w:color w:val="272527"/>
          <w:spacing w:val="-7"/>
          <w:w w:val="95"/>
          <w:sz w:val="20"/>
        </w:rPr>
        <w:t xml:space="preserve">have </w:t>
      </w:r>
      <w:r>
        <w:rPr>
          <w:color w:val="272527"/>
          <w:w w:val="95"/>
          <w:sz w:val="20"/>
        </w:rPr>
        <w:t>done</w:t>
      </w:r>
      <w:r>
        <w:rPr>
          <w:color w:val="272527"/>
          <w:spacing w:val="-6"/>
          <w:w w:val="95"/>
          <w:sz w:val="20"/>
        </w:rPr>
        <w:t xml:space="preserve"> </w:t>
      </w:r>
      <w:r>
        <w:rPr>
          <w:color w:val="272527"/>
          <w:spacing w:val="-3"/>
          <w:w w:val="95"/>
          <w:sz w:val="20"/>
        </w:rPr>
        <w:t>through</w:t>
      </w:r>
      <w:r>
        <w:rPr>
          <w:color w:val="272527"/>
          <w:spacing w:val="-6"/>
          <w:w w:val="95"/>
          <w:sz w:val="20"/>
        </w:rPr>
        <w:t xml:space="preserve"> </w:t>
      </w:r>
      <w:r>
        <w:rPr>
          <w:color w:val="272527"/>
          <w:w w:val="95"/>
          <w:sz w:val="20"/>
        </w:rPr>
        <w:t>the</w:t>
      </w:r>
      <w:r>
        <w:rPr>
          <w:color w:val="272527"/>
          <w:spacing w:val="-6"/>
          <w:w w:val="95"/>
          <w:sz w:val="20"/>
        </w:rPr>
        <w:t xml:space="preserve"> </w:t>
      </w:r>
      <w:r>
        <w:rPr>
          <w:color w:val="272527"/>
          <w:w w:val="95"/>
          <w:sz w:val="20"/>
        </w:rPr>
        <w:t>ages:</w:t>
      </w:r>
      <w:r>
        <w:rPr>
          <w:color w:val="272527"/>
          <w:spacing w:val="-6"/>
          <w:w w:val="95"/>
          <w:sz w:val="20"/>
        </w:rPr>
        <w:t xml:space="preserve"> </w:t>
      </w:r>
      <w:r>
        <w:rPr>
          <w:color w:val="272527"/>
          <w:w w:val="95"/>
          <w:sz w:val="20"/>
        </w:rPr>
        <w:t>dithering,</w:t>
      </w:r>
      <w:r>
        <w:rPr>
          <w:color w:val="272527"/>
          <w:spacing w:val="-6"/>
          <w:w w:val="95"/>
          <w:sz w:val="20"/>
        </w:rPr>
        <w:t xml:space="preserve"> </w:t>
      </w:r>
      <w:r>
        <w:rPr>
          <w:color w:val="272527"/>
          <w:w w:val="95"/>
          <w:sz w:val="20"/>
        </w:rPr>
        <w:t>politicking</w:t>
      </w:r>
      <w:r>
        <w:rPr>
          <w:color w:val="272527"/>
          <w:spacing w:val="-6"/>
          <w:w w:val="95"/>
          <w:sz w:val="20"/>
        </w:rPr>
        <w:t xml:space="preserve"> </w:t>
      </w:r>
      <w:r>
        <w:rPr>
          <w:color w:val="272527"/>
          <w:w w:val="95"/>
          <w:sz w:val="20"/>
        </w:rPr>
        <w:t>and</w:t>
      </w:r>
      <w:r>
        <w:rPr>
          <w:color w:val="272527"/>
          <w:spacing w:val="-6"/>
          <w:w w:val="95"/>
          <w:sz w:val="20"/>
        </w:rPr>
        <w:t xml:space="preserve"> </w:t>
      </w:r>
      <w:r>
        <w:rPr>
          <w:color w:val="272527"/>
          <w:w w:val="95"/>
          <w:sz w:val="20"/>
        </w:rPr>
        <w:t>fighting</w:t>
      </w:r>
      <w:r>
        <w:rPr>
          <w:color w:val="272527"/>
          <w:spacing w:val="-6"/>
          <w:w w:val="95"/>
          <w:sz w:val="20"/>
        </w:rPr>
        <w:t xml:space="preserve"> </w:t>
      </w:r>
      <w:r>
        <w:rPr>
          <w:color w:val="272527"/>
          <w:w w:val="95"/>
          <w:sz w:val="20"/>
        </w:rPr>
        <w:t>among</w:t>
      </w:r>
      <w:r>
        <w:rPr>
          <w:color w:val="272527"/>
          <w:spacing w:val="-6"/>
          <w:w w:val="95"/>
          <w:sz w:val="20"/>
        </w:rPr>
        <w:t xml:space="preserve"> </w:t>
      </w:r>
      <w:r>
        <w:rPr>
          <w:color w:val="272527"/>
          <w:spacing w:val="-3"/>
          <w:w w:val="95"/>
          <w:sz w:val="20"/>
        </w:rPr>
        <w:t xml:space="preserve">themselves. </w:t>
      </w:r>
      <w:r>
        <w:rPr>
          <w:color w:val="272527"/>
          <w:spacing w:val="-3"/>
          <w:sz w:val="20"/>
        </w:rPr>
        <w:t>When</w:t>
      </w:r>
      <w:r>
        <w:rPr>
          <w:color w:val="272527"/>
          <w:spacing w:val="-24"/>
          <w:sz w:val="20"/>
        </w:rPr>
        <w:t xml:space="preserve"> </w:t>
      </w:r>
      <w:r>
        <w:rPr>
          <w:color w:val="272527"/>
          <w:sz w:val="20"/>
        </w:rPr>
        <w:t>the</w:t>
      </w:r>
      <w:r>
        <w:rPr>
          <w:color w:val="272527"/>
          <w:spacing w:val="-24"/>
          <w:sz w:val="20"/>
        </w:rPr>
        <w:t xml:space="preserve"> </w:t>
      </w:r>
      <w:r>
        <w:rPr>
          <w:color w:val="272527"/>
          <w:sz w:val="20"/>
        </w:rPr>
        <w:t>star</w:t>
      </w:r>
      <w:r>
        <w:rPr>
          <w:color w:val="272527"/>
          <w:spacing w:val="-24"/>
          <w:sz w:val="20"/>
        </w:rPr>
        <w:t xml:space="preserve"> </w:t>
      </w:r>
      <w:r>
        <w:rPr>
          <w:color w:val="272527"/>
          <w:sz w:val="20"/>
        </w:rPr>
        <w:t>first</w:t>
      </w:r>
      <w:r>
        <w:rPr>
          <w:color w:val="272527"/>
          <w:spacing w:val="-24"/>
          <w:sz w:val="20"/>
        </w:rPr>
        <w:t xml:space="preserve"> </w:t>
      </w:r>
      <w:r>
        <w:rPr>
          <w:color w:val="272527"/>
          <w:spacing w:val="-4"/>
          <w:sz w:val="20"/>
        </w:rPr>
        <w:t>went</w:t>
      </w:r>
      <w:r>
        <w:rPr>
          <w:color w:val="272527"/>
          <w:spacing w:val="-24"/>
          <w:sz w:val="20"/>
        </w:rPr>
        <w:t xml:space="preserve"> </w:t>
      </w:r>
      <w:r>
        <w:rPr>
          <w:color w:val="272527"/>
          <w:sz w:val="20"/>
        </w:rPr>
        <w:t>into</w:t>
      </w:r>
      <w:r>
        <w:rPr>
          <w:color w:val="272527"/>
          <w:spacing w:val="-24"/>
          <w:sz w:val="20"/>
        </w:rPr>
        <w:t xml:space="preserve"> </w:t>
      </w:r>
      <w:r>
        <w:rPr>
          <w:color w:val="272527"/>
          <w:sz w:val="20"/>
        </w:rPr>
        <w:t>hiding</w:t>
      </w:r>
      <w:r>
        <w:rPr>
          <w:color w:val="272527"/>
          <w:spacing w:val="-24"/>
          <w:sz w:val="20"/>
        </w:rPr>
        <w:t xml:space="preserve"> </w:t>
      </w:r>
      <w:r>
        <w:rPr>
          <w:color w:val="272527"/>
          <w:sz w:val="20"/>
        </w:rPr>
        <w:t>in</w:t>
      </w:r>
      <w:r>
        <w:rPr>
          <w:color w:val="272527"/>
          <w:spacing w:val="-24"/>
          <w:sz w:val="20"/>
        </w:rPr>
        <w:t xml:space="preserve"> </w:t>
      </w:r>
      <w:r>
        <w:rPr>
          <w:color w:val="272527"/>
          <w:sz w:val="20"/>
        </w:rPr>
        <w:t>the</w:t>
      </w:r>
      <w:r>
        <w:rPr>
          <w:color w:val="272527"/>
          <w:spacing w:val="-24"/>
          <w:sz w:val="20"/>
        </w:rPr>
        <w:t xml:space="preserve"> </w:t>
      </w:r>
      <w:r>
        <w:rPr>
          <w:color w:val="272527"/>
          <w:sz w:val="20"/>
        </w:rPr>
        <w:t>autumn,</w:t>
      </w:r>
      <w:r>
        <w:rPr>
          <w:color w:val="272527"/>
          <w:spacing w:val="-24"/>
          <w:sz w:val="20"/>
        </w:rPr>
        <w:t xml:space="preserve"> </w:t>
      </w:r>
      <w:r>
        <w:rPr>
          <w:color w:val="272527"/>
          <w:spacing w:val="-5"/>
          <w:sz w:val="20"/>
        </w:rPr>
        <w:t>two</w:t>
      </w:r>
      <w:r>
        <w:rPr>
          <w:color w:val="272527"/>
          <w:spacing w:val="-24"/>
          <w:sz w:val="20"/>
        </w:rPr>
        <w:t xml:space="preserve"> </w:t>
      </w:r>
      <w:r>
        <w:rPr>
          <w:color w:val="272527"/>
          <w:spacing w:val="-5"/>
          <w:sz w:val="20"/>
        </w:rPr>
        <w:t>la</w:t>
      </w:r>
      <w:r>
        <w:rPr>
          <w:color w:val="272527"/>
          <w:spacing w:val="-5"/>
          <w:sz w:val="20"/>
        </w:rPr>
        <w:t>w</w:t>
      </w:r>
      <w:r>
        <w:rPr>
          <w:color w:val="272527"/>
          <w:spacing w:val="-5"/>
          <w:sz w:val="20"/>
        </w:rPr>
        <w:t>yers,</w:t>
      </w:r>
      <w:r>
        <w:rPr>
          <w:color w:val="272527"/>
          <w:spacing w:val="-24"/>
          <w:sz w:val="20"/>
        </w:rPr>
        <w:t xml:space="preserve"> </w:t>
      </w:r>
      <w:r>
        <w:rPr>
          <w:color w:val="272527"/>
          <w:spacing w:val="-4"/>
          <w:sz w:val="20"/>
        </w:rPr>
        <w:t>John</w:t>
      </w:r>
      <w:r>
        <w:rPr>
          <w:color w:val="272527"/>
          <w:spacing w:val="-24"/>
          <w:sz w:val="20"/>
        </w:rPr>
        <w:t xml:space="preserve"> </w:t>
      </w:r>
      <w:r>
        <w:rPr>
          <w:color w:val="272527"/>
          <w:spacing w:val="-3"/>
          <w:sz w:val="20"/>
        </w:rPr>
        <w:t xml:space="preserve">Branca </w:t>
      </w:r>
      <w:r>
        <w:rPr>
          <w:color w:val="272527"/>
          <w:sz w:val="20"/>
        </w:rPr>
        <w:t>and</w:t>
      </w:r>
      <w:r>
        <w:rPr>
          <w:color w:val="272527"/>
          <w:spacing w:val="-26"/>
          <w:sz w:val="20"/>
        </w:rPr>
        <w:t xml:space="preserve"> </w:t>
      </w:r>
      <w:r>
        <w:rPr>
          <w:color w:val="272527"/>
          <w:sz w:val="20"/>
        </w:rPr>
        <w:t>Bert</w:t>
      </w:r>
      <w:r>
        <w:rPr>
          <w:color w:val="272527"/>
          <w:spacing w:val="-26"/>
          <w:sz w:val="20"/>
        </w:rPr>
        <w:t xml:space="preserve"> </w:t>
      </w:r>
      <w:r>
        <w:rPr>
          <w:color w:val="272527"/>
          <w:sz w:val="20"/>
        </w:rPr>
        <w:t>Fields</w:t>
      </w:r>
      <w:r>
        <w:rPr>
          <w:color w:val="272527"/>
          <w:spacing w:val="-26"/>
          <w:sz w:val="20"/>
        </w:rPr>
        <w:t xml:space="preserve"> </w:t>
      </w:r>
      <w:r>
        <w:rPr>
          <w:color w:val="272527"/>
          <w:sz w:val="20"/>
        </w:rPr>
        <w:t>–</w:t>
      </w:r>
      <w:r>
        <w:rPr>
          <w:color w:val="272527"/>
          <w:spacing w:val="-26"/>
          <w:sz w:val="20"/>
        </w:rPr>
        <w:t xml:space="preserve"> </w:t>
      </w:r>
      <w:r>
        <w:rPr>
          <w:color w:val="272527"/>
          <w:sz w:val="20"/>
        </w:rPr>
        <w:t>both</w:t>
      </w:r>
      <w:r>
        <w:rPr>
          <w:color w:val="272527"/>
          <w:spacing w:val="-26"/>
          <w:sz w:val="20"/>
        </w:rPr>
        <w:t xml:space="preserve"> </w:t>
      </w:r>
      <w:r>
        <w:rPr>
          <w:color w:val="272527"/>
          <w:sz w:val="20"/>
        </w:rPr>
        <w:t>on</w:t>
      </w:r>
      <w:r>
        <w:rPr>
          <w:color w:val="272527"/>
          <w:spacing w:val="-26"/>
          <w:sz w:val="20"/>
        </w:rPr>
        <w:t xml:space="preserve"> </w:t>
      </w:r>
      <w:r>
        <w:rPr>
          <w:color w:val="272527"/>
          <w:sz w:val="20"/>
        </w:rPr>
        <w:t>the</w:t>
      </w:r>
      <w:r>
        <w:rPr>
          <w:color w:val="272527"/>
          <w:spacing w:val="-26"/>
          <w:sz w:val="20"/>
        </w:rPr>
        <w:t xml:space="preserve"> </w:t>
      </w:r>
      <w:r>
        <w:rPr>
          <w:color w:val="272527"/>
          <w:sz w:val="20"/>
        </w:rPr>
        <w:t>Jackson</w:t>
      </w:r>
      <w:r>
        <w:rPr>
          <w:color w:val="272527"/>
          <w:spacing w:val="-26"/>
          <w:sz w:val="20"/>
        </w:rPr>
        <w:t xml:space="preserve"> </w:t>
      </w:r>
      <w:r>
        <w:rPr>
          <w:color w:val="272527"/>
          <w:spacing w:val="-3"/>
          <w:sz w:val="20"/>
        </w:rPr>
        <w:t>payroll</w:t>
      </w:r>
      <w:r>
        <w:rPr>
          <w:color w:val="272527"/>
          <w:spacing w:val="-26"/>
          <w:sz w:val="20"/>
        </w:rPr>
        <w:t xml:space="preserve"> </w:t>
      </w:r>
      <w:r>
        <w:rPr>
          <w:color w:val="272527"/>
          <w:sz w:val="20"/>
        </w:rPr>
        <w:t>despite</w:t>
      </w:r>
      <w:r>
        <w:rPr>
          <w:color w:val="272527"/>
          <w:spacing w:val="-26"/>
          <w:sz w:val="20"/>
        </w:rPr>
        <w:t xml:space="preserve"> </w:t>
      </w:r>
      <w:r>
        <w:rPr>
          <w:color w:val="272527"/>
          <w:sz w:val="20"/>
        </w:rPr>
        <w:t>representing</w:t>
      </w:r>
      <w:r>
        <w:rPr>
          <w:color w:val="272527"/>
          <w:spacing w:val="-26"/>
          <w:sz w:val="20"/>
        </w:rPr>
        <w:t xml:space="preserve"> </w:t>
      </w:r>
      <w:r>
        <w:rPr>
          <w:color w:val="272527"/>
          <w:sz w:val="20"/>
        </w:rPr>
        <w:t xml:space="preserve">different </w:t>
      </w:r>
      <w:r>
        <w:rPr>
          <w:color w:val="272527"/>
          <w:spacing w:val="-5"/>
          <w:sz w:val="20"/>
        </w:rPr>
        <w:t xml:space="preserve">law </w:t>
      </w:r>
      <w:r>
        <w:rPr>
          <w:color w:val="272527"/>
          <w:sz w:val="20"/>
        </w:rPr>
        <w:t xml:space="preserve">firms – quarrelled </w:t>
      </w:r>
      <w:r>
        <w:rPr>
          <w:color w:val="272527"/>
          <w:spacing w:val="-6"/>
          <w:sz w:val="20"/>
        </w:rPr>
        <w:t>over</w:t>
      </w:r>
      <w:r>
        <w:rPr>
          <w:color w:val="272527"/>
          <w:spacing w:val="10"/>
          <w:sz w:val="20"/>
        </w:rPr>
        <w:t xml:space="preserve"> </w:t>
      </w:r>
      <w:r>
        <w:rPr>
          <w:color w:val="272527"/>
          <w:sz w:val="20"/>
        </w:rPr>
        <w:t>tactics.</w:t>
      </w:r>
    </w:p>
    <w:p w:rsidR="004D156E" w:rsidRDefault="00CB734E" w:rsidP="0061265A">
      <w:pPr>
        <w:spacing w:before="6" w:line="300" w:lineRule="auto"/>
        <w:ind w:left="1928" w:right="1021" w:firstLine="266"/>
        <w:jc w:val="both"/>
        <w:rPr>
          <w:sz w:val="12"/>
        </w:rPr>
      </w:pPr>
      <w:r>
        <w:rPr>
          <w:color w:val="272527"/>
          <w:sz w:val="20"/>
        </w:rPr>
        <w:t xml:space="preserve">The </w:t>
      </w:r>
      <w:r>
        <w:rPr>
          <w:color w:val="272527"/>
          <w:spacing w:val="-5"/>
          <w:sz w:val="20"/>
        </w:rPr>
        <w:t xml:space="preserve">row </w:t>
      </w:r>
      <w:r>
        <w:rPr>
          <w:color w:val="272527"/>
          <w:sz w:val="20"/>
        </w:rPr>
        <w:t xml:space="preserve">spread through Jackson’s inner circle like a bar room </w:t>
      </w:r>
      <w:r>
        <w:rPr>
          <w:color w:val="272527"/>
          <w:spacing w:val="-3"/>
          <w:sz w:val="20"/>
        </w:rPr>
        <w:t xml:space="preserve">brawl. </w:t>
      </w:r>
      <w:r>
        <w:rPr>
          <w:color w:val="272527"/>
          <w:sz w:val="20"/>
        </w:rPr>
        <w:t xml:space="preserve">When Elizabeth </w:t>
      </w:r>
      <w:r>
        <w:rPr>
          <w:color w:val="272527"/>
          <w:spacing w:val="-5"/>
          <w:sz w:val="20"/>
        </w:rPr>
        <w:t xml:space="preserve">Taylor </w:t>
      </w:r>
      <w:r>
        <w:rPr>
          <w:color w:val="272527"/>
          <w:sz w:val="20"/>
        </w:rPr>
        <w:t xml:space="preserve">and Bill </w:t>
      </w:r>
      <w:r>
        <w:rPr>
          <w:color w:val="272527"/>
          <w:spacing w:val="-8"/>
          <w:sz w:val="20"/>
        </w:rPr>
        <w:t xml:space="preserve">Bray, </w:t>
      </w:r>
      <w:r>
        <w:rPr>
          <w:color w:val="272527"/>
          <w:sz w:val="20"/>
        </w:rPr>
        <w:t>Jackson’s longstanding aide and security</w:t>
      </w:r>
      <w:r>
        <w:rPr>
          <w:color w:val="272527"/>
          <w:spacing w:val="-16"/>
          <w:sz w:val="20"/>
        </w:rPr>
        <w:t xml:space="preserve"> </w:t>
      </w:r>
      <w:r>
        <w:rPr>
          <w:color w:val="272527"/>
          <w:sz w:val="20"/>
        </w:rPr>
        <w:t>man,</w:t>
      </w:r>
      <w:r>
        <w:rPr>
          <w:color w:val="272527"/>
          <w:spacing w:val="-16"/>
          <w:sz w:val="20"/>
        </w:rPr>
        <w:t xml:space="preserve"> </w:t>
      </w:r>
      <w:r>
        <w:rPr>
          <w:color w:val="272527"/>
          <w:sz w:val="20"/>
        </w:rPr>
        <w:t>sided</w:t>
      </w:r>
      <w:r>
        <w:rPr>
          <w:color w:val="272527"/>
          <w:spacing w:val="-16"/>
          <w:sz w:val="20"/>
        </w:rPr>
        <w:t xml:space="preserve"> </w:t>
      </w:r>
      <w:r>
        <w:rPr>
          <w:color w:val="272527"/>
          <w:sz w:val="20"/>
        </w:rPr>
        <w:t>against</w:t>
      </w:r>
      <w:r>
        <w:rPr>
          <w:color w:val="272527"/>
          <w:spacing w:val="-16"/>
          <w:sz w:val="20"/>
        </w:rPr>
        <w:t xml:space="preserve"> </w:t>
      </w:r>
      <w:r>
        <w:rPr>
          <w:color w:val="272527"/>
          <w:sz w:val="20"/>
        </w:rPr>
        <w:t>Fields</w:t>
      </w:r>
      <w:r>
        <w:rPr>
          <w:color w:val="272527"/>
          <w:spacing w:val="-16"/>
          <w:sz w:val="20"/>
        </w:rPr>
        <w:t xml:space="preserve"> </w:t>
      </w:r>
      <w:r>
        <w:rPr>
          <w:color w:val="272527"/>
          <w:sz w:val="20"/>
        </w:rPr>
        <w:t>late</w:t>
      </w:r>
      <w:r>
        <w:rPr>
          <w:color w:val="272527"/>
          <w:spacing w:val="-16"/>
          <w:sz w:val="20"/>
        </w:rPr>
        <w:t xml:space="preserve"> </w:t>
      </w:r>
      <w:r>
        <w:rPr>
          <w:color w:val="272527"/>
          <w:sz w:val="20"/>
        </w:rPr>
        <w:t>last</w:t>
      </w:r>
      <w:r>
        <w:rPr>
          <w:color w:val="272527"/>
          <w:spacing w:val="-16"/>
          <w:sz w:val="20"/>
        </w:rPr>
        <w:t xml:space="preserve"> </w:t>
      </w:r>
      <w:r>
        <w:rPr>
          <w:color w:val="272527"/>
          <w:spacing w:val="-6"/>
          <w:sz w:val="20"/>
        </w:rPr>
        <w:t>year,</w:t>
      </w:r>
      <w:r>
        <w:rPr>
          <w:color w:val="272527"/>
          <w:spacing w:val="-16"/>
          <w:sz w:val="20"/>
        </w:rPr>
        <w:t xml:space="preserve"> </w:t>
      </w:r>
      <w:r>
        <w:rPr>
          <w:color w:val="272527"/>
          <w:sz w:val="20"/>
        </w:rPr>
        <w:t>he</w:t>
      </w:r>
      <w:r>
        <w:rPr>
          <w:color w:val="272527"/>
          <w:spacing w:val="-16"/>
          <w:sz w:val="20"/>
        </w:rPr>
        <w:t xml:space="preserve"> </w:t>
      </w:r>
      <w:r>
        <w:rPr>
          <w:color w:val="272527"/>
          <w:sz w:val="20"/>
        </w:rPr>
        <w:t>and</w:t>
      </w:r>
      <w:r>
        <w:rPr>
          <w:color w:val="272527"/>
          <w:spacing w:val="-16"/>
          <w:sz w:val="20"/>
        </w:rPr>
        <w:t xml:space="preserve"> </w:t>
      </w:r>
      <w:r>
        <w:rPr>
          <w:color w:val="272527"/>
          <w:sz w:val="20"/>
        </w:rPr>
        <w:t>A</w:t>
      </w:r>
      <w:r>
        <w:rPr>
          <w:color w:val="272527"/>
          <w:sz w:val="20"/>
        </w:rPr>
        <w:t>n</w:t>
      </w:r>
      <w:r>
        <w:rPr>
          <w:color w:val="272527"/>
          <w:sz w:val="20"/>
        </w:rPr>
        <w:t>thony</w:t>
      </w:r>
      <w:r>
        <w:rPr>
          <w:color w:val="272527"/>
          <w:spacing w:val="-16"/>
          <w:sz w:val="20"/>
        </w:rPr>
        <w:t xml:space="preserve"> </w:t>
      </w:r>
      <w:r>
        <w:rPr>
          <w:color w:val="272527"/>
          <w:sz w:val="20"/>
        </w:rPr>
        <w:t xml:space="preserve">Pellicano, a former private </w:t>
      </w:r>
      <w:r>
        <w:rPr>
          <w:color w:val="272527"/>
          <w:spacing w:val="-3"/>
          <w:sz w:val="20"/>
        </w:rPr>
        <w:t xml:space="preserve">eye </w:t>
      </w:r>
      <w:r>
        <w:rPr>
          <w:color w:val="272527"/>
          <w:spacing w:val="-4"/>
          <w:sz w:val="20"/>
        </w:rPr>
        <w:t xml:space="preserve">who </w:t>
      </w:r>
      <w:r>
        <w:rPr>
          <w:color w:val="272527"/>
          <w:sz w:val="20"/>
        </w:rPr>
        <w:t xml:space="preserve">had been elevated to the position of chief spokesman, </w:t>
      </w:r>
      <w:r>
        <w:rPr>
          <w:color w:val="272527"/>
          <w:spacing w:val="-3"/>
          <w:sz w:val="20"/>
        </w:rPr>
        <w:t xml:space="preserve">were </w:t>
      </w:r>
      <w:r>
        <w:rPr>
          <w:color w:val="272527"/>
          <w:sz w:val="20"/>
        </w:rPr>
        <w:t>forced to resign. As the traum</w:t>
      </w:r>
      <w:r>
        <w:rPr>
          <w:color w:val="272527"/>
          <w:sz w:val="20"/>
        </w:rPr>
        <w:t>a</w:t>
      </w:r>
      <w:r>
        <w:rPr>
          <w:color w:val="272527"/>
          <w:sz w:val="20"/>
        </w:rPr>
        <w:t>tised Jackson issued ineffectual</w:t>
      </w:r>
      <w:r>
        <w:rPr>
          <w:color w:val="272527"/>
          <w:spacing w:val="-9"/>
          <w:sz w:val="20"/>
        </w:rPr>
        <w:t xml:space="preserve"> </w:t>
      </w:r>
      <w:r>
        <w:rPr>
          <w:color w:val="272527"/>
          <w:sz w:val="20"/>
        </w:rPr>
        <w:t>internal</w:t>
      </w:r>
      <w:r>
        <w:rPr>
          <w:color w:val="272527"/>
          <w:spacing w:val="-9"/>
          <w:sz w:val="20"/>
        </w:rPr>
        <w:t xml:space="preserve"> </w:t>
      </w:r>
      <w:r>
        <w:rPr>
          <w:color w:val="272527"/>
          <w:sz w:val="20"/>
        </w:rPr>
        <w:t>memos</w:t>
      </w:r>
      <w:r>
        <w:rPr>
          <w:color w:val="272527"/>
          <w:spacing w:val="-9"/>
          <w:sz w:val="20"/>
        </w:rPr>
        <w:t xml:space="preserve"> </w:t>
      </w:r>
      <w:r>
        <w:rPr>
          <w:color w:val="272527"/>
          <w:sz w:val="20"/>
        </w:rPr>
        <w:t>saying</w:t>
      </w:r>
      <w:r>
        <w:rPr>
          <w:color w:val="272527"/>
          <w:spacing w:val="-9"/>
          <w:sz w:val="20"/>
        </w:rPr>
        <w:t xml:space="preserve"> </w:t>
      </w:r>
      <w:r>
        <w:rPr>
          <w:color w:val="272527"/>
          <w:spacing w:val="-4"/>
          <w:sz w:val="20"/>
        </w:rPr>
        <w:t>how</w:t>
      </w:r>
      <w:r>
        <w:rPr>
          <w:color w:val="272527"/>
          <w:spacing w:val="-9"/>
          <w:sz w:val="20"/>
        </w:rPr>
        <w:t xml:space="preserve"> </w:t>
      </w:r>
      <w:r>
        <w:rPr>
          <w:color w:val="272527"/>
          <w:sz w:val="20"/>
        </w:rPr>
        <w:t>much</w:t>
      </w:r>
      <w:r>
        <w:rPr>
          <w:color w:val="272527"/>
          <w:spacing w:val="-9"/>
          <w:sz w:val="20"/>
        </w:rPr>
        <w:t xml:space="preserve"> </w:t>
      </w:r>
      <w:r>
        <w:rPr>
          <w:color w:val="272527"/>
          <w:sz w:val="20"/>
        </w:rPr>
        <w:t>he</w:t>
      </w:r>
      <w:r>
        <w:rPr>
          <w:color w:val="272527"/>
          <w:spacing w:val="-9"/>
          <w:sz w:val="20"/>
        </w:rPr>
        <w:t xml:space="preserve"> </w:t>
      </w:r>
      <w:r>
        <w:rPr>
          <w:color w:val="272527"/>
          <w:spacing w:val="-4"/>
          <w:sz w:val="20"/>
        </w:rPr>
        <w:t>loved</w:t>
      </w:r>
      <w:r>
        <w:rPr>
          <w:color w:val="272527"/>
          <w:spacing w:val="-9"/>
          <w:sz w:val="20"/>
        </w:rPr>
        <w:t xml:space="preserve"> </w:t>
      </w:r>
      <w:r>
        <w:rPr>
          <w:color w:val="272527"/>
          <w:sz w:val="20"/>
        </w:rPr>
        <w:t>everyone,</w:t>
      </w:r>
      <w:r>
        <w:rPr>
          <w:color w:val="272527"/>
          <w:spacing w:val="-9"/>
          <w:sz w:val="20"/>
        </w:rPr>
        <w:t xml:space="preserve"> </w:t>
      </w:r>
      <w:r>
        <w:rPr>
          <w:color w:val="272527"/>
          <w:sz w:val="20"/>
        </w:rPr>
        <w:t>the</w:t>
      </w:r>
      <w:r>
        <w:rPr>
          <w:color w:val="272527"/>
          <w:spacing w:val="-9"/>
          <w:sz w:val="20"/>
        </w:rPr>
        <w:t xml:space="preserve"> </w:t>
      </w:r>
      <w:r>
        <w:rPr>
          <w:color w:val="272527"/>
          <w:sz w:val="20"/>
        </w:rPr>
        <w:t>legal baton</w:t>
      </w:r>
      <w:r>
        <w:rPr>
          <w:color w:val="272527"/>
          <w:spacing w:val="-19"/>
          <w:sz w:val="20"/>
        </w:rPr>
        <w:t xml:space="preserve"> </w:t>
      </w:r>
      <w:r>
        <w:rPr>
          <w:color w:val="272527"/>
          <w:sz w:val="20"/>
        </w:rPr>
        <w:t>passed</w:t>
      </w:r>
      <w:r>
        <w:rPr>
          <w:color w:val="272527"/>
          <w:spacing w:val="-19"/>
          <w:sz w:val="20"/>
        </w:rPr>
        <w:t xml:space="preserve"> </w:t>
      </w:r>
      <w:r>
        <w:rPr>
          <w:color w:val="272527"/>
          <w:sz w:val="20"/>
        </w:rPr>
        <w:t>to</w:t>
      </w:r>
      <w:r>
        <w:rPr>
          <w:color w:val="272527"/>
          <w:spacing w:val="-19"/>
          <w:sz w:val="20"/>
        </w:rPr>
        <w:t xml:space="preserve"> </w:t>
      </w:r>
      <w:r>
        <w:rPr>
          <w:color w:val="272527"/>
          <w:sz w:val="20"/>
        </w:rPr>
        <w:t>a</w:t>
      </w:r>
      <w:r>
        <w:rPr>
          <w:color w:val="272527"/>
          <w:spacing w:val="-19"/>
          <w:sz w:val="20"/>
        </w:rPr>
        <w:t xml:space="preserve"> </w:t>
      </w:r>
      <w:r>
        <w:rPr>
          <w:color w:val="272527"/>
          <w:spacing w:val="-5"/>
          <w:sz w:val="20"/>
        </w:rPr>
        <w:t>newcomer,</w:t>
      </w:r>
      <w:r>
        <w:rPr>
          <w:color w:val="272527"/>
          <w:spacing w:val="-19"/>
          <w:sz w:val="20"/>
        </w:rPr>
        <w:t xml:space="preserve"> </w:t>
      </w:r>
      <w:r>
        <w:rPr>
          <w:color w:val="272527"/>
          <w:spacing w:val="-3"/>
          <w:sz w:val="20"/>
        </w:rPr>
        <w:t>John</w:t>
      </w:r>
      <w:r>
        <w:rPr>
          <w:color w:val="272527"/>
          <w:spacing w:val="-19"/>
          <w:sz w:val="20"/>
        </w:rPr>
        <w:t xml:space="preserve"> </w:t>
      </w:r>
      <w:r>
        <w:rPr>
          <w:color w:val="272527"/>
          <w:sz w:val="20"/>
        </w:rPr>
        <w:t>Cochran.</w:t>
      </w:r>
      <w:r>
        <w:rPr>
          <w:color w:val="272527"/>
          <w:spacing w:val="-19"/>
          <w:sz w:val="20"/>
        </w:rPr>
        <w:t xml:space="preserve"> </w:t>
      </w:r>
      <w:r>
        <w:rPr>
          <w:color w:val="272527"/>
          <w:sz w:val="20"/>
        </w:rPr>
        <w:t>Only</w:t>
      </w:r>
      <w:r>
        <w:rPr>
          <w:color w:val="272527"/>
          <w:spacing w:val="-19"/>
          <w:sz w:val="20"/>
        </w:rPr>
        <w:t xml:space="preserve"> </w:t>
      </w:r>
      <w:r>
        <w:rPr>
          <w:color w:val="272527"/>
          <w:sz w:val="20"/>
        </w:rPr>
        <w:t>once</w:t>
      </w:r>
      <w:r>
        <w:rPr>
          <w:color w:val="272527"/>
          <w:spacing w:val="-19"/>
          <w:sz w:val="20"/>
        </w:rPr>
        <w:t xml:space="preserve"> </w:t>
      </w:r>
      <w:r>
        <w:rPr>
          <w:color w:val="272527"/>
          <w:sz w:val="20"/>
        </w:rPr>
        <w:t>the</w:t>
      </w:r>
      <w:r>
        <w:rPr>
          <w:color w:val="272527"/>
          <w:spacing w:val="-19"/>
          <w:sz w:val="20"/>
        </w:rPr>
        <w:t xml:space="preserve"> </w:t>
      </w:r>
      <w:r>
        <w:rPr>
          <w:color w:val="272527"/>
          <w:spacing w:val="-3"/>
          <w:sz w:val="20"/>
        </w:rPr>
        <w:t>conflict</w:t>
      </w:r>
      <w:r>
        <w:rPr>
          <w:color w:val="272527"/>
          <w:spacing w:val="-19"/>
          <w:sz w:val="20"/>
        </w:rPr>
        <w:t xml:space="preserve"> </w:t>
      </w:r>
      <w:r>
        <w:rPr>
          <w:color w:val="272527"/>
          <w:sz w:val="20"/>
        </w:rPr>
        <w:t>had</w:t>
      </w:r>
      <w:r>
        <w:rPr>
          <w:color w:val="272527"/>
          <w:spacing w:val="-19"/>
          <w:sz w:val="20"/>
        </w:rPr>
        <w:t xml:space="preserve"> </w:t>
      </w:r>
      <w:r>
        <w:rPr>
          <w:color w:val="272527"/>
          <w:sz w:val="20"/>
        </w:rPr>
        <w:t xml:space="preserve">been </w:t>
      </w:r>
      <w:r>
        <w:rPr>
          <w:color w:val="272527"/>
          <w:spacing w:val="-3"/>
          <w:sz w:val="20"/>
        </w:rPr>
        <w:t>resolved</w:t>
      </w:r>
      <w:r>
        <w:rPr>
          <w:color w:val="272527"/>
          <w:spacing w:val="-27"/>
          <w:sz w:val="20"/>
        </w:rPr>
        <w:t xml:space="preserve"> </w:t>
      </w:r>
      <w:r>
        <w:rPr>
          <w:color w:val="272527"/>
          <w:spacing w:val="-4"/>
          <w:sz w:val="20"/>
        </w:rPr>
        <w:t>was</w:t>
      </w:r>
      <w:r>
        <w:rPr>
          <w:color w:val="272527"/>
          <w:spacing w:val="-27"/>
          <w:sz w:val="20"/>
        </w:rPr>
        <w:t xml:space="preserve"> </w:t>
      </w:r>
      <w:r>
        <w:rPr>
          <w:color w:val="272527"/>
          <w:sz w:val="20"/>
        </w:rPr>
        <w:t>there</w:t>
      </w:r>
      <w:r>
        <w:rPr>
          <w:color w:val="272527"/>
          <w:spacing w:val="-27"/>
          <w:sz w:val="20"/>
        </w:rPr>
        <w:t xml:space="preserve"> </w:t>
      </w:r>
      <w:r>
        <w:rPr>
          <w:color w:val="272527"/>
          <w:sz w:val="20"/>
        </w:rPr>
        <w:t>any</w:t>
      </w:r>
      <w:r>
        <w:rPr>
          <w:color w:val="272527"/>
          <w:spacing w:val="-27"/>
          <w:sz w:val="20"/>
        </w:rPr>
        <w:t xml:space="preserve"> </w:t>
      </w:r>
      <w:r>
        <w:rPr>
          <w:color w:val="272527"/>
          <w:sz w:val="20"/>
        </w:rPr>
        <w:t>likelihood</w:t>
      </w:r>
      <w:r>
        <w:rPr>
          <w:color w:val="272527"/>
          <w:spacing w:val="-27"/>
          <w:sz w:val="20"/>
        </w:rPr>
        <w:t xml:space="preserve"> </w:t>
      </w:r>
      <w:r>
        <w:rPr>
          <w:color w:val="272527"/>
          <w:sz w:val="20"/>
        </w:rPr>
        <w:t>of</w:t>
      </w:r>
      <w:r>
        <w:rPr>
          <w:color w:val="272527"/>
          <w:spacing w:val="-21"/>
          <w:sz w:val="20"/>
        </w:rPr>
        <w:t xml:space="preserve"> </w:t>
      </w:r>
      <w:r>
        <w:rPr>
          <w:color w:val="272527"/>
          <w:sz w:val="20"/>
        </w:rPr>
        <w:t>a</w:t>
      </w:r>
      <w:r>
        <w:rPr>
          <w:color w:val="272527"/>
          <w:spacing w:val="-27"/>
          <w:sz w:val="20"/>
        </w:rPr>
        <w:t xml:space="preserve"> </w:t>
      </w:r>
      <w:r>
        <w:rPr>
          <w:color w:val="272527"/>
          <w:sz w:val="20"/>
        </w:rPr>
        <w:t>negotiated</w:t>
      </w:r>
      <w:r>
        <w:rPr>
          <w:color w:val="272527"/>
          <w:spacing w:val="-27"/>
          <w:sz w:val="20"/>
        </w:rPr>
        <w:t xml:space="preserve"> </w:t>
      </w:r>
      <w:r>
        <w:rPr>
          <w:color w:val="272527"/>
          <w:sz w:val="20"/>
        </w:rPr>
        <w:t>settlement</w:t>
      </w:r>
      <w:r>
        <w:rPr>
          <w:color w:val="272527"/>
          <w:spacing w:val="-27"/>
          <w:sz w:val="20"/>
        </w:rPr>
        <w:t xml:space="preserve"> </w:t>
      </w:r>
      <w:r>
        <w:rPr>
          <w:color w:val="272527"/>
          <w:sz w:val="20"/>
        </w:rPr>
        <w:t>with</w:t>
      </w:r>
      <w:r>
        <w:rPr>
          <w:color w:val="272527"/>
          <w:spacing w:val="-27"/>
          <w:sz w:val="20"/>
        </w:rPr>
        <w:t xml:space="preserve"> </w:t>
      </w:r>
      <w:r>
        <w:rPr>
          <w:color w:val="272527"/>
          <w:sz w:val="20"/>
        </w:rPr>
        <w:t xml:space="preserve">Jackson’s </w:t>
      </w:r>
      <w:r>
        <w:rPr>
          <w:color w:val="272527"/>
          <w:spacing w:val="-3"/>
          <w:sz w:val="20"/>
        </w:rPr>
        <w:t>lawyers.</w:t>
      </w:r>
      <w:r w:rsidR="001F3121">
        <w:rPr>
          <w:rStyle w:val="EndnoteReference"/>
          <w:color w:val="272527"/>
          <w:spacing w:val="-3"/>
          <w:sz w:val="20"/>
        </w:rPr>
        <w:endnoteReference w:id="564"/>
      </w:r>
    </w:p>
    <w:p w:rsidR="004D156E" w:rsidRDefault="004D156E">
      <w:pPr>
        <w:pStyle w:val="BodyText"/>
        <w:spacing w:before="4"/>
      </w:pPr>
    </w:p>
    <w:p w:rsidR="004D156E" w:rsidRPr="00D56759" w:rsidRDefault="00CB734E" w:rsidP="000B6907">
      <w:pPr>
        <w:pStyle w:val="BodyText"/>
        <w:spacing w:line="259" w:lineRule="auto"/>
        <w:ind w:left="1078" w:right="649" w:firstLine="453"/>
        <w:jc w:val="both"/>
      </w:pPr>
      <w:r w:rsidRPr="00D56759">
        <w:rPr>
          <w:color w:val="272527"/>
        </w:rPr>
        <w:t>Michael had been under immense pressure to keep up the appea</w:t>
      </w:r>
      <w:r w:rsidRPr="00D56759">
        <w:rPr>
          <w:color w:val="272527"/>
        </w:rPr>
        <w:t>r</w:t>
      </w:r>
      <w:r w:rsidRPr="00D56759">
        <w:rPr>
          <w:color w:val="272527"/>
        </w:rPr>
        <w:t xml:space="preserve">ance of business as usual in late 1993, continuing with his </w:t>
      </w:r>
      <w:r w:rsidRPr="00D56759">
        <w:rPr>
          <w:rFonts w:ascii="Book Antiqua" w:hAnsi="Book Antiqua"/>
          <w:i/>
          <w:color w:val="272527"/>
        </w:rPr>
        <w:t xml:space="preserve">Dangerous </w:t>
      </w:r>
      <w:r w:rsidRPr="00D56759">
        <w:rPr>
          <w:color w:val="272527"/>
        </w:rPr>
        <w:t>tour under constant siege from the world’s media at a time when he r</w:t>
      </w:r>
      <w:r w:rsidRPr="00D56759">
        <w:rPr>
          <w:color w:val="272527"/>
        </w:rPr>
        <w:t>e</w:t>
      </w:r>
      <w:r w:rsidRPr="00D56759">
        <w:rPr>
          <w:color w:val="272527"/>
        </w:rPr>
        <w:t>ally needed to be focussed on his legal difficulties. For a man who liked to be in control it was all too much. Cut adrift from the calm circu</w:t>
      </w:r>
      <w:r w:rsidRPr="00D56759">
        <w:rPr>
          <w:color w:val="272527"/>
        </w:rPr>
        <w:t>m</w:t>
      </w:r>
      <w:r w:rsidRPr="00D56759">
        <w:rPr>
          <w:color w:val="272527"/>
        </w:rPr>
        <w:t xml:space="preserve">stances necessary to getting on top of the legal details and strategy, it is small wonder he is said to have experienced a mental breakdown. There was talk of addiction to </w:t>
      </w:r>
      <w:r w:rsidRPr="00D56759">
        <w:rPr>
          <w:color w:val="272527"/>
          <w:w w:val="95"/>
        </w:rPr>
        <w:t>painkillers</w:t>
      </w:r>
      <w:r w:rsidR="00407DB7" w:rsidRPr="00D56759">
        <w:rPr>
          <w:rStyle w:val="EndnoteReference"/>
          <w:color w:val="272527"/>
          <w:w w:val="95"/>
        </w:rPr>
        <w:endnoteReference w:id="565"/>
      </w:r>
      <w:r w:rsidRPr="00D56759">
        <w:rPr>
          <w:color w:val="272527"/>
          <w:w w:val="95"/>
          <w:position w:val="8"/>
          <w:sz w:val="14"/>
        </w:rPr>
        <w:t xml:space="preserve"> </w:t>
      </w:r>
      <w:r w:rsidRPr="00D56759">
        <w:rPr>
          <w:color w:val="272527"/>
          <w:w w:val="95"/>
        </w:rPr>
        <w:t xml:space="preserve">but Taraborrelli convincingly reports that Fields and Pellicano </w:t>
      </w:r>
      <w:r w:rsidRPr="00D56759">
        <w:rPr>
          <w:color w:val="272527"/>
        </w:rPr>
        <w:t>were treating him “like an idiot kid” at this time.</w:t>
      </w:r>
      <w:r w:rsidR="00290A27" w:rsidRPr="00D56759">
        <w:rPr>
          <w:rStyle w:val="EndnoteReference"/>
          <w:color w:val="272527"/>
        </w:rPr>
        <w:endnoteReference w:id="566"/>
      </w:r>
      <w:r w:rsidRPr="00D56759">
        <w:rPr>
          <w:color w:val="272527"/>
          <w:position w:val="8"/>
          <w:sz w:val="14"/>
        </w:rPr>
        <w:t xml:space="preserve"> </w:t>
      </w:r>
      <w:r w:rsidRPr="00D56759">
        <w:rPr>
          <w:color w:val="272527"/>
        </w:rPr>
        <w:t>Although they paid the price for doing so, they probably had little alternative but to take the initiative if any sort of coherent strategy was to be thrashed out.</w:t>
      </w:r>
    </w:p>
    <w:p w:rsidR="004D156E" w:rsidRPr="00D56759" w:rsidRDefault="00CB734E" w:rsidP="000B6907">
      <w:pPr>
        <w:pStyle w:val="BodyText"/>
        <w:spacing w:line="259" w:lineRule="auto"/>
        <w:ind w:left="1078" w:right="649" w:firstLine="453"/>
        <w:jc w:val="both"/>
      </w:pPr>
      <w:r w:rsidRPr="00D56759">
        <w:rPr>
          <w:color w:val="272527"/>
        </w:rPr>
        <w:t>Not that any such strategy could be agreed upon while there was</w:t>
      </w:r>
      <w:r w:rsidR="000B6907" w:rsidRPr="00D56759">
        <w:t xml:space="preserve"> </w:t>
      </w:r>
      <w:r w:rsidRPr="00D56759">
        <w:rPr>
          <w:color w:val="272527"/>
        </w:rPr>
        <w:t>division in the camp back home. His old friend Elizabeth Taylor repor</w:t>
      </w:r>
      <w:r w:rsidRPr="00D56759">
        <w:rPr>
          <w:color w:val="272527"/>
        </w:rPr>
        <w:t>t</w:t>
      </w:r>
      <w:r w:rsidRPr="00D56759">
        <w:rPr>
          <w:color w:val="272527"/>
        </w:rPr>
        <w:t xml:space="preserve">edly told him at this time that he needed to get back to the US to take control. “It’s time to take charge, Michael,” she told him, according to </w:t>
      </w:r>
      <w:r w:rsidRPr="00D56759">
        <w:rPr>
          <w:color w:val="272527"/>
        </w:rPr>
        <w:lastRenderedPageBreak/>
        <w:t xml:space="preserve">Taraborrelli’s source. “Then </w:t>
      </w:r>
      <w:r w:rsidRPr="00D56759">
        <w:rPr>
          <w:rFonts w:ascii="Book Antiqua" w:hAnsi="Book Antiqua"/>
          <w:i/>
          <w:color w:val="272527"/>
        </w:rPr>
        <w:t xml:space="preserve">you </w:t>
      </w:r>
      <w:r w:rsidRPr="00D56759">
        <w:rPr>
          <w:color w:val="272527"/>
        </w:rPr>
        <w:t>be in charge,” he is said to have r</w:t>
      </w:r>
      <w:r w:rsidRPr="00D56759">
        <w:rPr>
          <w:color w:val="272527"/>
        </w:rPr>
        <w:t>e</w:t>
      </w:r>
      <w:r w:rsidRPr="00D56759">
        <w:rPr>
          <w:color w:val="272527"/>
        </w:rPr>
        <w:t>plied. “You be in charge, Elizabeth.”</w:t>
      </w:r>
      <w:r w:rsidR="00DE12CC" w:rsidRPr="00D56759">
        <w:rPr>
          <w:rStyle w:val="EndnoteReference"/>
          <w:color w:val="272527"/>
        </w:rPr>
        <w:endnoteReference w:id="567"/>
      </w:r>
      <w:r w:rsidRPr="00D56759">
        <w:rPr>
          <w:color w:val="272527"/>
          <w:position w:val="8"/>
          <w:sz w:val="14"/>
        </w:rPr>
        <w:t xml:space="preserve"> </w:t>
      </w:r>
      <w:r w:rsidRPr="00D56759">
        <w:rPr>
          <w:color w:val="272527"/>
        </w:rPr>
        <w:t>This was desperation, the words of a man whose grip on the reins of power had by then been utterly abandoned.</w:t>
      </w:r>
    </w:p>
    <w:p w:rsidR="004D156E" w:rsidRPr="004F2547" w:rsidRDefault="00CB734E" w:rsidP="004F2547">
      <w:pPr>
        <w:pStyle w:val="BodyText"/>
        <w:spacing w:line="259" w:lineRule="auto"/>
        <w:ind w:left="1077" w:right="646" w:firstLine="454"/>
        <w:jc w:val="both"/>
      </w:pPr>
      <w:r w:rsidRPr="004F2547">
        <w:rPr>
          <w:color w:val="272527"/>
        </w:rPr>
        <w:t>The fall of powerful but tragically flawed figures can seem inevit</w:t>
      </w:r>
      <w:r w:rsidRPr="004F2547">
        <w:rPr>
          <w:color w:val="272527"/>
        </w:rPr>
        <w:t>a</w:t>
      </w:r>
      <w:r w:rsidRPr="004F2547">
        <w:rPr>
          <w:color w:val="272527"/>
        </w:rPr>
        <w:t xml:space="preserve">ble with the benefit of hindsight. In Jackson’s case we may feel there were just too many boys in his life for scandal to be kept at bay for ever. Pellicano’s </w:t>
      </w:r>
      <w:r w:rsidRPr="004F2547">
        <w:rPr>
          <w:color w:val="272527"/>
          <w:w w:val="95"/>
        </w:rPr>
        <w:t xml:space="preserve">darkly heroic energies were immensely successful for a while but, as we have </w:t>
      </w:r>
      <w:r w:rsidRPr="004F2547">
        <w:rPr>
          <w:color w:val="272527"/>
        </w:rPr>
        <w:t xml:space="preserve">just seen, he was eventually swept away in the storm. When Michael was at the height of his popularity it must all have seemed very different. To his servants and aides he was not a man lightly to be crossed. Likewise, the often </w:t>
      </w:r>
      <w:r w:rsidRPr="004F2547">
        <w:rPr>
          <w:color w:val="272527"/>
          <w:w w:val="95"/>
        </w:rPr>
        <w:t>ambitious and star-struck pa</w:t>
      </w:r>
      <w:r w:rsidRPr="004F2547">
        <w:rPr>
          <w:color w:val="272527"/>
          <w:w w:val="95"/>
        </w:rPr>
        <w:t>r</w:t>
      </w:r>
      <w:r w:rsidRPr="004F2547">
        <w:rPr>
          <w:color w:val="272527"/>
          <w:w w:val="95"/>
        </w:rPr>
        <w:t xml:space="preserve">ents who let their kids sleep with Michael were </w:t>
      </w:r>
      <w:r w:rsidRPr="004F2547">
        <w:rPr>
          <w:color w:val="272527"/>
        </w:rPr>
        <w:t>no doubt at times infl</w:t>
      </w:r>
      <w:r w:rsidRPr="004F2547">
        <w:rPr>
          <w:color w:val="272527"/>
        </w:rPr>
        <w:t>u</w:t>
      </w:r>
      <w:r w:rsidRPr="004F2547">
        <w:rPr>
          <w:color w:val="272527"/>
        </w:rPr>
        <w:t>enced by him against their better judgment.</w:t>
      </w:r>
    </w:p>
    <w:p w:rsidR="004D156E" w:rsidRPr="004F2547" w:rsidRDefault="00CB734E" w:rsidP="008B25A2">
      <w:pPr>
        <w:pStyle w:val="BodyText"/>
        <w:spacing w:line="259" w:lineRule="auto"/>
        <w:ind w:left="1078" w:right="649" w:firstLine="453"/>
        <w:jc w:val="both"/>
      </w:pPr>
      <w:r w:rsidRPr="004F2547">
        <w:rPr>
          <w:color w:val="272527"/>
        </w:rPr>
        <w:t>Did the same psychology apply to the boys themselves? Having now reviewed the sources of Michael’s power, the material and psych</w:t>
      </w:r>
      <w:r w:rsidRPr="004F2547">
        <w:rPr>
          <w:color w:val="272527"/>
        </w:rPr>
        <w:t>o</w:t>
      </w:r>
      <w:r w:rsidRPr="004F2547">
        <w:rPr>
          <w:color w:val="272527"/>
        </w:rPr>
        <w:t>logical resources available to him and the limits of his might, we are at last in a position to probe the more personal and intimate aspects of his alleged dominance over boys and control of their lives.</w:t>
      </w: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rsidP="00F12299">
      <w:pPr>
        <w:rPr>
          <w:sz w:val="20"/>
        </w:rPr>
      </w:pPr>
    </w:p>
    <w:p w:rsidR="00F12299" w:rsidRDefault="00F12299" w:rsidP="00F12299">
      <w:pPr>
        <w:rPr>
          <w:sz w:val="20"/>
        </w:rPr>
      </w:pPr>
    </w:p>
    <w:p w:rsidR="00F12299" w:rsidRDefault="00F12299" w:rsidP="00F12299">
      <w:pPr>
        <w:rPr>
          <w:sz w:val="20"/>
        </w:rPr>
      </w:pPr>
    </w:p>
    <w:p w:rsidR="00F12299" w:rsidRDefault="00F12299">
      <w:pPr>
        <w:rPr>
          <w:sz w:val="20"/>
        </w:rPr>
      </w:pPr>
      <w:r>
        <w:rPr>
          <w:sz w:val="20"/>
        </w:rPr>
        <w:br w:type="page"/>
      </w:r>
    </w:p>
    <w:p w:rsidR="00F12299" w:rsidRPr="00F12299" w:rsidRDefault="00F12299" w:rsidP="00F12299">
      <w:pPr>
        <w:rPr>
          <w:sz w:val="20"/>
        </w:rPr>
      </w:pPr>
    </w:p>
    <w:p w:rsidR="004D156E" w:rsidRDefault="00CB734E">
      <w:pPr>
        <w:pStyle w:val="Heading2"/>
      </w:pPr>
      <w:r>
        <w:rPr>
          <w:color w:val="272527"/>
        </w:rPr>
        <w:t>CHAPTER ELEVEN</w:t>
      </w:r>
    </w:p>
    <w:p w:rsidR="004D156E" w:rsidRDefault="004D156E">
      <w:pPr>
        <w:pStyle w:val="BodyText"/>
        <w:rPr>
          <w:rFonts w:ascii="Trebuchet MS"/>
          <w:b/>
          <w:sz w:val="32"/>
        </w:rPr>
      </w:pPr>
    </w:p>
    <w:p w:rsidR="004D156E" w:rsidRDefault="004D156E">
      <w:pPr>
        <w:pStyle w:val="BodyText"/>
        <w:spacing w:before="5"/>
        <w:rPr>
          <w:rFonts w:ascii="Trebuchet MS"/>
          <w:b/>
          <w:sz w:val="30"/>
        </w:rPr>
      </w:pPr>
    </w:p>
    <w:p w:rsidR="004D156E" w:rsidRDefault="00CB734E">
      <w:pPr>
        <w:spacing w:line="225" w:lineRule="auto"/>
        <w:ind w:left="1141" w:right="713"/>
        <w:jc w:val="center"/>
        <w:rPr>
          <w:rFonts w:ascii="Trebuchet MS" w:hAnsi="Trebuchet MS"/>
          <w:b/>
          <w:sz w:val="44"/>
        </w:rPr>
      </w:pPr>
      <w:r>
        <w:rPr>
          <w:rFonts w:ascii="Trebuchet MS" w:hAnsi="Trebuchet MS"/>
          <w:b/>
          <w:color w:val="272527"/>
          <w:sz w:val="44"/>
        </w:rPr>
        <w:t>Power</w:t>
      </w:r>
      <w:r>
        <w:rPr>
          <w:rFonts w:ascii="Trebuchet MS" w:hAnsi="Trebuchet MS"/>
          <w:b/>
          <w:color w:val="272527"/>
          <w:spacing w:val="-40"/>
          <w:sz w:val="44"/>
        </w:rPr>
        <w:t xml:space="preserve"> </w:t>
      </w:r>
      <w:r>
        <w:rPr>
          <w:rFonts w:ascii="Trebuchet MS" w:hAnsi="Trebuchet MS"/>
          <w:b/>
          <w:color w:val="272527"/>
          <w:sz w:val="44"/>
        </w:rPr>
        <w:t>over</w:t>
      </w:r>
      <w:r>
        <w:rPr>
          <w:rFonts w:ascii="Trebuchet MS" w:hAnsi="Trebuchet MS"/>
          <w:b/>
          <w:color w:val="272527"/>
          <w:spacing w:val="-40"/>
          <w:sz w:val="44"/>
        </w:rPr>
        <w:t xml:space="preserve"> </w:t>
      </w:r>
      <w:r>
        <w:rPr>
          <w:rFonts w:ascii="Trebuchet MS" w:hAnsi="Trebuchet MS"/>
          <w:b/>
          <w:color w:val="272527"/>
          <w:sz w:val="44"/>
        </w:rPr>
        <w:t>Jordie:</w:t>
      </w:r>
      <w:r>
        <w:rPr>
          <w:rFonts w:ascii="Trebuchet MS" w:hAnsi="Trebuchet MS"/>
          <w:b/>
          <w:color w:val="272527"/>
          <w:spacing w:val="-40"/>
          <w:sz w:val="44"/>
        </w:rPr>
        <w:t xml:space="preserve"> </w:t>
      </w:r>
      <w:r>
        <w:rPr>
          <w:rFonts w:ascii="Trebuchet MS" w:hAnsi="Trebuchet MS"/>
          <w:b/>
          <w:color w:val="272527"/>
          <w:sz w:val="44"/>
        </w:rPr>
        <w:t>‘No</w:t>
      </w:r>
      <w:r>
        <w:rPr>
          <w:rFonts w:ascii="Trebuchet MS" w:hAnsi="Trebuchet MS"/>
          <w:b/>
          <w:color w:val="272527"/>
          <w:spacing w:val="-40"/>
          <w:sz w:val="44"/>
        </w:rPr>
        <w:t xml:space="preserve"> </w:t>
      </w:r>
      <w:r>
        <w:rPr>
          <w:rFonts w:ascii="Trebuchet MS" w:hAnsi="Trebuchet MS"/>
          <w:b/>
          <w:color w:val="272527"/>
          <w:sz w:val="44"/>
        </w:rPr>
        <w:t>Wenches, Bitches, Heifers or</w:t>
      </w:r>
      <w:r>
        <w:rPr>
          <w:rFonts w:ascii="Trebuchet MS" w:hAnsi="Trebuchet MS"/>
          <w:b/>
          <w:color w:val="272527"/>
          <w:spacing w:val="-63"/>
          <w:sz w:val="44"/>
        </w:rPr>
        <w:t xml:space="preserve"> </w:t>
      </w:r>
      <w:r>
        <w:rPr>
          <w:rFonts w:ascii="Trebuchet MS" w:hAnsi="Trebuchet MS"/>
          <w:b/>
          <w:color w:val="272527"/>
          <w:sz w:val="44"/>
        </w:rPr>
        <w:t>Hoes’</w:t>
      </w:r>
    </w:p>
    <w:p w:rsidR="004D156E" w:rsidRDefault="004D156E">
      <w:pPr>
        <w:pStyle w:val="BodyText"/>
        <w:rPr>
          <w:rFonts w:ascii="Trebuchet MS"/>
          <w:b/>
          <w:sz w:val="50"/>
        </w:rPr>
      </w:pPr>
    </w:p>
    <w:p w:rsidR="004D156E" w:rsidRDefault="004D156E">
      <w:pPr>
        <w:pStyle w:val="BodyText"/>
        <w:spacing w:before="10"/>
        <w:rPr>
          <w:rFonts w:ascii="Trebuchet MS"/>
          <w:b/>
          <w:sz w:val="49"/>
        </w:rPr>
      </w:pPr>
    </w:p>
    <w:p w:rsidR="004D156E" w:rsidRPr="00010767" w:rsidRDefault="00CB734E" w:rsidP="00010767">
      <w:pPr>
        <w:pStyle w:val="BodyText"/>
        <w:spacing w:line="262" w:lineRule="auto"/>
        <w:ind w:left="1077" w:right="646"/>
        <w:jc w:val="both"/>
      </w:pPr>
      <w:r w:rsidRPr="00010767">
        <w:rPr>
          <w:color w:val="272527"/>
        </w:rPr>
        <w:t>It will be recalled that research by Dutch academic Dr Theo Sandfort f</w:t>
      </w:r>
      <w:r w:rsidRPr="00010767">
        <w:rPr>
          <w:color w:val="272527"/>
        </w:rPr>
        <w:t>o</w:t>
      </w:r>
      <w:r w:rsidRPr="00010767">
        <w:rPr>
          <w:color w:val="272527"/>
        </w:rPr>
        <w:t xml:space="preserve">cused </w:t>
      </w:r>
      <w:r w:rsidRPr="00010767">
        <w:rPr>
          <w:color w:val="272527"/>
          <w:w w:val="95"/>
        </w:rPr>
        <w:t xml:space="preserve">on just one research question, designed to put the child’s perception at centre </w:t>
      </w:r>
      <w:r w:rsidRPr="00010767">
        <w:rPr>
          <w:color w:val="272527"/>
        </w:rPr>
        <w:t>stage: “Can a boy experience sex with an adult positively?”</w:t>
      </w:r>
    </w:p>
    <w:p w:rsidR="004D156E" w:rsidRPr="00010767" w:rsidRDefault="00CB734E">
      <w:pPr>
        <w:pStyle w:val="BodyText"/>
        <w:spacing w:before="1" w:line="261" w:lineRule="auto"/>
        <w:ind w:left="1078" w:right="647" w:firstLine="453"/>
        <w:jc w:val="both"/>
      </w:pPr>
      <w:r w:rsidRPr="00010767">
        <w:rPr>
          <w:color w:val="272527"/>
        </w:rPr>
        <w:t>In Chapter Seven this work was examined in some detail. After e</w:t>
      </w:r>
      <w:r w:rsidRPr="00010767">
        <w:rPr>
          <w:color w:val="272527"/>
        </w:rPr>
        <w:t>x</w:t>
      </w:r>
      <w:r w:rsidRPr="00010767">
        <w:rPr>
          <w:color w:val="272527"/>
        </w:rPr>
        <w:t>ploring the effect on twenty five boys aged ten to sixteen involved in a current sexual relationship with a man, Sandfort was able to answer a resounding “Yes” to his own question. We saw that the investigation ranged widely: the boys were asked about their older friends, the sex</w:t>
      </w:r>
      <w:r w:rsidRPr="00010767">
        <w:rPr>
          <w:color w:val="272527"/>
        </w:rPr>
        <w:t>u</w:t>
      </w:r>
      <w:r w:rsidRPr="00010767">
        <w:rPr>
          <w:color w:val="272527"/>
        </w:rPr>
        <w:t>al contact, and the pleasant and unpleasant sides of that contact. Also considered was how the boys were able to handle their relationships in dealing with their parents and friends.</w:t>
      </w:r>
    </w:p>
    <w:p w:rsidR="00A21FF3" w:rsidRPr="00010767" w:rsidRDefault="00CB734E" w:rsidP="00A21FF3">
      <w:pPr>
        <w:pStyle w:val="BodyText"/>
        <w:spacing w:line="261" w:lineRule="auto"/>
        <w:ind w:left="1078" w:right="648" w:firstLine="453"/>
        <w:jc w:val="both"/>
      </w:pPr>
      <w:r w:rsidRPr="00010767">
        <w:rPr>
          <w:color w:val="272527"/>
          <w:w w:val="95"/>
        </w:rPr>
        <w:t xml:space="preserve">The boys themselves in the Sandfort study said that misuse by the older </w:t>
      </w:r>
      <w:r w:rsidRPr="00010767">
        <w:rPr>
          <w:color w:val="272527"/>
        </w:rPr>
        <w:t xml:space="preserve">partners of their power almost never occurred. Discussing this finding, the author concluded that “What is of greatest importance …is not whether or not a power difference existed but how the person who was relatively more powerful used his power with respect to the other. Did he make use of his power at all? Did he misuse it? The latter occurs wherever the older partner </w:t>
      </w:r>
      <w:r w:rsidRPr="00010767">
        <w:rPr>
          <w:color w:val="272527"/>
          <w:w w:val="95"/>
        </w:rPr>
        <w:t>takes into consideration only his own inte</w:t>
      </w:r>
      <w:r w:rsidRPr="00010767">
        <w:rPr>
          <w:color w:val="272527"/>
          <w:w w:val="95"/>
        </w:rPr>
        <w:t>r</w:t>
      </w:r>
      <w:r w:rsidRPr="00010767">
        <w:rPr>
          <w:color w:val="272527"/>
          <w:w w:val="95"/>
        </w:rPr>
        <w:t xml:space="preserve">ests and does not respect the boy’s </w:t>
      </w:r>
      <w:r w:rsidRPr="00010767">
        <w:rPr>
          <w:color w:val="272527"/>
        </w:rPr>
        <w:t>feelings and right to self-determination.” The boys he studied, he says, were not treated as mere objects. Their wishes and desires played an important</w:t>
      </w:r>
      <w:r w:rsidR="00A21FF3" w:rsidRPr="00010767">
        <w:t xml:space="preserve"> </w:t>
      </w:r>
      <w:r w:rsidRPr="00010767">
        <w:rPr>
          <w:color w:val="272527"/>
        </w:rPr>
        <w:t>part in the co</w:t>
      </w:r>
      <w:r w:rsidRPr="00010767">
        <w:rPr>
          <w:color w:val="272527"/>
        </w:rPr>
        <w:t>n</w:t>
      </w:r>
      <w:r w:rsidRPr="00010767">
        <w:rPr>
          <w:color w:val="272527"/>
        </w:rPr>
        <w:t>tact.</w:t>
      </w:r>
      <w:r w:rsidR="005421B4" w:rsidRPr="00010767">
        <w:rPr>
          <w:rStyle w:val="EndnoteReference"/>
          <w:color w:val="272527"/>
        </w:rPr>
        <w:endnoteReference w:id="568"/>
      </w:r>
      <w:r w:rsidRPr="00010767">
        <w:rPr>
          <w:color w:val="272527"/>
          <w:position w:val="8"/>
          <w:sz w:val="14"/>
        </w:rPr>
        <w:t xml:space="preserve"> </w:t>
      </w:r>
      <w:r w:rsidRPr="00010767">
        <w:rPr>
          <w:color w:val="272527"/>
        </w:rPr>
        <w:t>But what about when the adult in question happens to be a mega-rich pop star wielding enormous power? Does the Sandfort standard still apply? A fuller examination was promised once we were able to put it in the context of the special considerations applying to M</w:t>
      </w:r>
      <w:r w:rsidRPr="00010767">
        <w:rPr>
          <w:color w:val="272527"/>
        </w:rPr>
        <w:t>i</w:t>
      </w:r>
      <w:r w:rsidRPr="00010767">
        <w:rPr>
          <w:color w:val="272527"/>
        </w:rPr>
        <w:t>chael Jackson. That will be the focus of this chapter.</w:t>
      </w:r>
    </w:p>
    <w:p w:rsidR="00A21FF3" w:rsidRPr="00010767" w:rsidRDefault="00CB734E" w:rsidP="00A21FF3">
      <w:pPr>
        <w:pStyle w:val="BodyText"/>
        <w:spacing w:line="261" w:lineRule="auto"/>
        <w:ind w:left="1078" w:right="648" w:firstLine="453"/>
        <w:jc w:val="both"/>
      </w:pPr>
      <w:r w:rsidRPr="00010767">
        <w:rPr>
          <w:color w:val="272527"/>
        </w:rPr>
        <w:t xml:space="preserve">Briefly, though, we must stay with abstractions, including the much vexed issue of sexual consent by children. During discussion in Chapter Seven, it was shown that well respected, morally conservative researchers </w:t>
      </w:r>
      <w:r w:rsidRPr="00010767">
        <w:rPr>
          <w:color w:val="272527"/>
          <w:w w:val="95"/>
        </w:rPr>
        <w:t xml:space="preserve">have been forced to accept that children do sometimes engage willingly, even </w:t>
      </w:r>
      <w:r w:rsidRPr="00010767">
        <w:rPr>
          <w:color w:val="272527"/>
        </w:rPr>
        <w:t>enthusiastically, in sexual contacts with adults. Opp</w:t>
      </w:r>
      <w:r w:rsidRPr="00010767">
        <w:rPr>
          <w:color w:val="272527"/>
        </w:rPr>
        <w:t>o</w:t>
      </w:r>
      <w:r w:rsidRPr="00010767">
        <w:rPr>
          <w:color w:val="272527"/>
        </w:rPr>
        <w:t xml:space="preserve">nents of such activity in earlier decades insisted on the importance of </w:t>
      </w:r>
      <w:r w:rsidRPr="00010767">
        <w:rPr>
          <w:rFonts w:ascii="Book Antiqua" w:hAnsi="Book Antiqua"/>
          <w:i/>
          <w:color w:val="272527"/>
        </w:rPr>
        <w:t xml:space="preserve">informed </w:t>
      </w:r>
      <w:r w:rsidRPr="00010767">
        <w:rPr>
          <w:color w:val="272527"/>
        </w:rPr>
        <w:t xml:space="preserve">consent and focused their attention on the fact that children </w:t>
      </w:r>
      <w:r w:rsidRPr="00010767">
        <w:rPr>
          <w:color w:val="272527"/>
        </w:rPr>
        <w:lastRenderedPageBreak/>
        <w:t>inevitably know little about those things of which they have little prior experience. With regard to such subjects as history, education is pr</w:t>
      </w:r>
      <w:r w:rsidRPr="00010767">
        <w:rPr>
          <w:color w:val="272527"/>
        </w:rPr>
        <w:t>o</w:t>
      </w:r>
      <w:r w:rsidRPr="00010767">
        <w:rPr>
          <w:color w:val="272527"/>
        </w:rPr>
        <w:t>moted as the answer to ignorance. Not just book learning but “hands-on” lessons too: children are encouraged to see historical artefacts, study video and film presentations, even take part in re-enactments. Of course, the hands-on sex education teacher is in for trouble! Many adults prefer to keep children in ignorance, thereby giving them an e</w:t>
      </w:r>
      <w:r w:rsidRPr="00010767">
        <w:rPr>
          <w:color w:val="272527"/>
        </w:rPr>
        <w:t>x</w:t>
      </w:r>
      <w:r w:rsidRPr="00010767">
        <w:rPr>
          <w:color w:val="272527"/>
        </w:rPr>
        <w:t>cuse to keep children sexually inactive.</w:t>
      </w:r>
    </w:p>
    <w:p w:rsidR="00A21FF3" w:rsidRPr="00010767" w:rsidRDefault="00CB734E" w:rsidP="00A21FF3">
      <w:pPr>
        <w:pStyle w:val="BodyText"/>
        <w:spacing w:line="261" w:lineRule="auto"/>
        <w:ind w:left="1078" w:right="648" w:firstLine="453"/>
        <w:jc w:val="both"/>
      </w:pPr>
      <w:r w:rsidRPr="00010767">
        <w:rPr>
          <w:color w:val="272527"/>
        </w:rPr>
        <w:t xml:space="preserve">Denying children the knowledge they need for a healthy sex life has become less viable in the age of AIDS. But as minimal sex education has been reluctantly and half-heartedly accepted as a necessity, the principal argument used to prevent children’s engagement in sexual contact has shifted. Rather than the “informed consent” issue, these days we are rather </w:t>
      </w:r>
      <w:r w:rsidRPr="00010767">
        <w:rPr>
          <w:color w:val="272527"/>
          <w:w w:val="95"/>
        </w:rPr>
        <w:t>more likely to find objections focused on the suppose</w:t>
      </w:r>
      <w:r w:rsidRPr="00010767">
        <w:rPr>
          <w:color w:val="272527"/>
          <w:w w:val="95"/>
        </w:rPr>
        <w:t>d</w:t>
      </w:r>
      <w:r w:rsidRPr="00010767">
        <w:rPr>
          <w:color w:val="272527"/>
          <w:w w:val="95"/>
        </w:rPr>
        <w:t xml:space="preserve">ly inevitable problem </w:t>
      </w:r>
      <w:r w:rsidRPr="00010767">
        <w:rPr>
          <w:color w:val="272527"/>
        </w:rPr>
        <w:t>of adults having much greater power than chi</w:t>
      </w:r>
      <w:r w:rsidRPr="00010767">
        <w:rPr>
          <w:color w:val="272527"/>
        </w:rPr>
        <w:t>l</w:t>
      </w:r>
      <w:r w:rsidRPr="00010767">
        <w:rPr>
          <w:color w:val="272527"/>
        </w:rPr>
        <w:t>dren, and on the equal inevitability – allegedly – that adults will abuse that power given the opportunity. It is also an argument that is increa</w:t>
      </w:r>
      <w:r w:rsidRPr="00010767">
        <w:rPr>
          <w:color w:val="272527"/>
        </w:rPr>
        <w:t>s</w:t>
      </w:r>
      <w:r w:rsidRPr="00010767">
        <w:rPr>
          <w:color w:val="272527"/>
        </w:rPr>
        <w:t>ingly being deployed to prevent children’s sexual behaviour among themselves: nearly always, the fanatical proponents of childhood “inn</w:t>
      </w:r>
      <w:r w:rsidRPr="00010767">
        <w:rPr>
          <w:color w:val="272527"/>
        </w:rPr>
        <w:t>o</w:t>
      </w:r>
      <w:r w:rsidRPr="00010767">
        <w:rPr>
          <w:color w:val="272527"/>
        </w:rPr>
        <w:t>cence” assert, if there is sex between two children then it must involve an older and more powerful child “abusing” a younger and less willing one. The fact that this is often simply not true does nothing to diminish the volubility of the claims.</w:t>
      </w:r>
      <w:r w:rsidR="0089656A" w:rsidRPr="00010767">
        <w:rPr>
          <w:rStyle w:val="EndnoteReference"/>
          <w:color w:val="272527"/>
        </w:rPr>
        <w:endnoteReference w:id="569"/>
      </w:r>
    </w:p>
    <w:p w:rsidR="004D156E" w:rsidRPr="00010767" w:rsidRDefault="00CB734E" w:rsidP="00A21FF3">
      <w:pPr>
        <w:pStyle w:val="BodyText"/>
        <w:spacing w:line="261" w:lineRule="auto"/>
        <w:ind w:left="1078" w:right="648" w:firstLine="453"/>
        <w:jc w:val="both"/>
      </w:pPr>
      <w:r w:rsidRPr="00010767">
        <w:rPr>
          <w:color w:val="272527"/>
        </w:rPr>
        <w:t>My return to the concept of consent is occasioned by research which shows a very revealing link to the issue of the abuse of adult power. It is a link which ought to be blindingly obvious but to which prejudice has blinded us: when children have by objective criteria been engaged willingly in a sexual encounter with an adult, they are not lik</w:t>
      </w:r>
      <w:r w:rsidRPr="00010767">
        <w:rPr>
          <w:color w:val="272527"/>
        </w:rPr>
        <w:t>e</w:t>
      </w:r>
      <w:r w:rsidRPr="00010767">
        <w:rPr>
          <w:color w:val="272527"/>
        </w:rPr>
        <w:t>ly to feel the adult has</w:t>
      </w:r>
    </w:p>
    <w:p w:rsidR="004D156E" w:rsidRPr="00010767" w:rsidRDefault="00CB734E">
      <w:pPr>
        <w:pStyle w:val="BodyText"/>
        <w:spacing w:before="1" w:line="259" w:lineRule="auto"/>
        <w:ind w:left="1078" w:right="645"/>
        <w:jc w:val="both"/>
      </w:pPr>
      <w:r w:rsidRPr="00010767">
        <w:rPr>
          <w:color w:val="272527"/>
        </w:rPr>
        <w:t>abused his power. By contrast, when they are forced into such acts (by being threatened or physically over-</w:t>
      </w:r>
      <w:r w:rsidRPr="00010767">
        <w:rPr>
          <w:rFonts w:ascii="Book Antiqua" w:hAnsi="Book Antiqua"/>
          <w:i/>
          <w:color w:val="272527"/>
        </w:rPr>
        <w:t>powered</w:t>
      </w:r>
      <w:r w:rsidRPr="00010767">
        <w:rPr>
          <w:color w:val="272527"/>
        </w:rPr>
        <w:t>) their feelings are very di</w:t>
      </w:r>
      <w:r w:rsidRPr="00010767">
        <w:rPr>
          <w:color w:val="272527"/>
        </w:rPr>
        <w:t>f</w:t>
      </w:r>
      <w:r w:rsidRPr="00010767">
        <w:rPr>
          <w:color w:val="272527"/>
        </w:rPr>
        <w:t>ferent. Likewise if their subjective assessment is that they were coerced or manipulated into doing something against their will, or which made them uncomfortable, there is a much greater likelihood they will later feel resentment: in far greater numbers these children will feel abused and victimised by the adult’s misuse of his power. Put another way, the issue of the adult’s abuse of power largely disappears when we are tal</w:t>
      </w:r>
      <w:r w:rsidRPr="00010767">
        <w:rPr>
          <w:color w:val="272527"/>
        </w:rPr>
        <w:t>k</w:t>
      </w:r>
      <w:r w:rsidRPr="00010767">
        <w:rPr>
          <w:color w:val="272527"/>
        </w:rPr>
        <w:t>ing about contacts to which the children have consented: for them it is no big deal; it is a non-issue.</w:t>
      </w:r>
    </w:p>
    <w:p w:rsidR="004D156E" w:rsidRPr="00010767" w:rsidRDefault="00CB734E">
      <w:pPr>
        <w:pStyle w:val="BodyText"/>
        <w:spacing w:before="14" w:line="261" w:lineRule="auto"/>
        <w:ind w:left="1078" w:right="647" w:firstLine="453"/>
        <w:jc w:val="both"/>
        <w:rPr>
          <w:sz w:val="14"/>
        </w:rPr>
      </w:pPr>
      <w:r w:rsidRPr="00010767">
        <w:rPr>
          <w:color w:val="272527"/>
        </w:rPr>
        <w:t>A separate study by Sandfort investigated the childhood sexual e</w:t>
      </w:r>
      <w:r w:rsidRPr="00010767">
        <w:rPr>
          <w:color w:val="272527"/>
        </w:rPr>
        <w:t>x</w:t>
      </w:r>
      <w:r w:rsidRPr="00010767">
        <w:rPr>
          <w:color w:val="272527"/>
        </w:rPr>
        <w:t>periences of 283 young adults aged eighteen to twenty three, including those with no such experiences before age sixteen, those with exper</w:t>
      </w:r>
      <w:r w:rsidRPr="00010767">
        <w:rPr>
          <w:color w:val="272527"/>
        </w:rPr>
        <w:t>i</w:t>
      </w:r>
      <w:r w:rsidRPr="00010767">
        <w:rPr>
          <w:color w:val="272527"/>
        </w:rPr>
        <w:t xml:space="preserve">ences with age-mates and those having had experiences with adults. This study included females as well as males from a range of social class backgrounds. </w:t>
      </w:r>
      <w:r w:rsidRPr="00010767">
        <w:rPr>
          <w:color w:val="272527"/>
          <w:w w:val="95"/>
        </w:rPr>
        <w:t xml:space="preserve">They were asked in detail about their early sexual contacts </w:t>
      </w:r>
      <w:r w:rsidRPr="00010767">
        <w:rPr>
          <w:color w:val="272527"/>
          <w:w w:val="95"/>
        </w:rPr>
        <w:lastRenderedPageBreak/>
        <w:t xml:space="preserve">and their present </w:t>
      </w:r>
      <w:r w:rsidRPr="00010767">
        <w:rPr>
          <w:color w:val="272527"/>
        </w:rPr>
        <w:t>sex life.</w:t>
      </w:r>
      <w:r w:rsidR="00C82710" w:rsidRPr="00010767">
        <w:rPr>
          <w:rStyle w:val="EndnoteReference"/>
          <w:color w:val="272527"/>
        </w:rPr>
        <w:endnoteReference w:id="570"/>
      </w:r>
    </w:p>
    <w:p w:rsidR="004D156E" w:rsidRPr="00010767" w:rsidRDefault="00CB734E">
      <w:pPr>
        <w:pStyle w:val="BodyText"/>
        <w:spacing w:line="261" w:lineRule="auto"/>
        <w:ind w:left="1078" w:right="647" w:firstLine="453"/>
        <w:jc w:val="both"/>
      </w:pPr>
      <w:r w:rsidRPr="00010767">
        <w:rPr>
          <w:color w:val="272527"/>
        </w:rPr>
        <w:t>The results revealed, not surprisingly, that differences in age and strength were a factor in non-consensual contacts. Clearly, it is easier to use force or intimidation against a person who has not yet reached adult physical strength and stature. But Sandfort also found that:</w:t>
      </w:r>
    </w:p>
    <w:p w:rsidR="004D156E" w:rsidRDefault="004D156E">
      <w:pPr>
        <w:pStyle w:val="BodyText"/>
        <w:spacing w:before="6"/>
        <w:rPr>
          <w:sz w:val="27"/>
        </w:rPr>
      </w:pPr>
    </w:p>
    <w:p w:rsidR="004D156E" w:rsidRDefault="00CB734E" w:rsidP="00010767">
      <w:pPr>
        <w:spacing w:before="1" w:line="300" w:lineRule="auto"/>
        <w:ind w:left="1928" w:right="1021"/>
        <w:jc w:val="both"/>
        <w:rPr>
          <w:sz w:val="12"/>
        </w:rPr>
      </w:pPr>
      <w:r>
        <w:rPr>
          <w:color w:val="272527"/>
          <w:w w:val="95"/>
          <w:sz w:val="20"/>
        </w:rPr>
        <w:t>Consensual experiences…occurred between partners with great diffe</w:t>
      </w:r>
      <w:r>
        <w:rPr>
          <w:color w:val="272527"/>
          <w:w w:val="95"/>
          <w:sz w:val="20"/>
        </w:rPr>
        <w:t>r</w:t>
      </w:r>
      <w:r>
        <w:rPr>
          <w:color w:val="272527"/>
          <w:w w:val="95"/>
          <w:sz w:val="20"/>
        </w:rPr>
        <w:t xml:space="preserve">ences </w:t>
      </w:r>
      <w:r>
        <w:rPr>
          <w:color w:val="272527"/>
          <w:sz w:val="20"/>
        </w:rPr>
        <w:t>in</w:t>
      </w:r>
      <w:r>
        <w:rPr>
          <w:color w:val="272527"/>
          <w:spacing w:val="-19"/>
          <w:sz w:val="20"/>
        </w:rPr>
        <w:t xml:space="preserve"> </w:t>
      </w:r>
      <w:r>
        <w:rPr>
          <w:color w:val="272527"/>
          <w:sz w:val="20"/>
        </w:rPr>
        <w:t>age</w:t>
      </w:r>
      <w:r>
        <w:rPr>
          <w:color w:val="272527"/>
          <w:spacing w:val="-19"/>
          <w:sz w:val="20"/>
        </w:rPr>
        <w:t xml:space="preserve"> </w:t>
      </w:r>
      <w:r>
        <w:rPr>
          <w:color w:val="272527"/>
          <w:sz w:val="20"/>
        </w:rPr>
        <w:t>and</w:t>
      </w:r>
      <w:r>
        <w:rPr>
          <w:color w:val="272527"/>
          <w:spacing w:val="-19"/>
          <w:sz w:val="20"/>
        </w:rPr>
        <w:t xml:space="preserve"> </w:t>
      </w:r>
      <w:r>
        <w:rPr>
          <w:color w:val="272527"/>
          <w:sz w:val="20"/>
        </w:rPr>
        <w:t>strength…</w:t>
      </w:r>
      <w:r>
        <w:rPr>
          <w:color w:val="272527"/>
          <w:spacing w:val="-19"/>
          <w:sz w:val="20"/>
        </w:rPr>
        <w:t xml:space="preserve"> </w:t>
      </w:r>
      <w:r>
        <w:rPr>
          <w:color w:val="272527"/>
          <w:sz w:val="20"/>
        </w:rPr>
        <w:t>The</w:t>
      </w:r>
      <w:r>
        <w:rPr>
          <w:color w:val="272527"/>
          <w:spacing w:val="-19"/>
          <w:sz w:val="20"/>
        </w:rPr>
        <w:t xml:space="preserve"> </w:t>
      </w:r>
      <w:r>
        <w:rPr>
          <w:color w:val="272527"/>
          <w:sz w:val="20"/>
        </w:rPr>
        <w:t>distribution</w:t>
      </w:r>
      <w:r>
        <w:rPr>
          <w:color w:val="272527"/>
          <w:spacing w:val="-19"/>
          <w:sz w:val="20"/>
        </w:rPr>
        <w:t xml:space="preserve"> </w:t>
      </w:r>
      <w:r>
        <w:rPr>
          <w:color w:val="272527"/>
          <w:sz w:val="20"/>
        </w:rPr>
        <w:t>of</w:t>
      </w:r>
      <w:r>
        <w:rPr>
          <w:color w:val="272527"/>
          <w:spacing w:val="-11"/>
          <w:sz w:val="20"/>
        </w:rPr>
        <w:t xml:space="preserve"> </w:t>
      </w:r>
      <w:r>
        <w:rPr>
          <w:color w:val="272527"/>
          <w:spacing w:val="-5"/>
          <w:sz w:val="20"/>
        </w:rPr>
        <w:t>power</w:t>
      </w:r>
      <w:r>
        <w:rPr>
          <w:color w:val="272527"/>
          <w:spacing w:val="-19"/>
          <w:sz w:val="20"/>
        </w:rPr>
        <w:t xml:space="preserve"> </w:t>
      </w:r>
      <w:r>
        <w:rPr>
          <w:color w:val="272527"/>
          <w:sz w:val="20"/>
        </w:rPr>
        <w:t>in</w:t>
      </w:r>
      <w:r>
        <w:rPr>
          <w:color w:val="272527"/>
          <w:spacing w:val="-19"/>
          <w:sz w:val="20"/>
        </w:rPr>
        <w:t xml:space="preserve"> </w:t>
      </w:r>
      <w:r>
        <w:rPr>
          <w:color w:val="272527"/>
          <w:sz w:val="20"/>
        </w:rPr>
        <w:t>sexual</w:t>
      </w:r>
      <w:r>
        <w:rPr>
          <w:color w:val="272527"/>
          <w:spacing w:val="-19"/>
          <w:sz w:val="20"/>
        </w:rPr>
        <w:t xml:space="preserve"> </w:t>
      </w:r>
      <w:r>
        <w:rPr>
          <w:color w:val="272527"/>
          <w:sz w:val="20"/>
        </w:rPr>
        <w:t>exper</w:t>
      </w:r>
      <w:r>
        <w:rPr>
          <w:color w:val="272527"/>
          <w:sz w:val="20"/>
        </w:rPr>
        <w:t>i</w:t>
      </w:r>
      <w:r>
        <w:rPr>
          <w:color w:val="272527"/>
          <w:sz w:val="20"/>
        </w:rPr>
        <w:t>ences</w:t>
      </w:r>
      <w:r>
        <w:rPr>
          <w:color w:val="272527"/>
          <w:spacing w:val="-19"/>
          <w:sz w:val="20"/>
        </w:rPr>
        <w:t xml:space="preserve"> </w:t>
      </w:r>
      <w:r>
        <w:rPr>
          <w:color w:val="272527"/>
          <w:sz w:val="20"/>
        </w:rPr>
        <w:t xml:space="preserve">with adults depended upon the degree of consent: with non-consensual </w:t>
      </w:r>
      <w:r>
        <w:rPr>
          <w:color w:val="272527"/>
          <w:w w:val="95"/>
          <w:sz w:val="20"/>
        </w:rPr>
        <w:t>experiences</w:t>
      </w:r>
      <w:r>
        <w:rPr>
          <w:color w:val="272527"/>
          <w:spacing w:val="-7"/>
          <w:w w:val="95"/>
          <w:sz w:val="20"/>
        </w:rPr>
        <w:t xml:space="preserve"> </w:t>
      </w:r>
      <w:r>
        <w:rPr>
          <w:color w:val="272527"/>
          <w:w w:val="95"/>
          <w:sz w:val="20"/>
        </w:rPr>
        <w:t>it</w:t>
      </w:r>
      <w:r>
        <w:rPr>
          <w:color w:val="272527"/>
          <w:spacing w:val="-7"/>
          <w:w w:val="95"/>
          <w:sz w:val="20"/>
        </w:rPr>
        <w:t xml:space="preserve"> </w:t>
      </w:r>
      <w:r>
        <w:rPr>
          <w:color w:val="272527"/>
          <w:spacing w:val="-4"/>
          <w:w w:val="95"/>
          <w:sz w:val="20"/>
        </w:rPr>
        <w:t>was</w:t>
      </w:r>
      <w:r>
        <w:rPr>
          <w:color w:val="272527"/>
          <w:spacing w:val="-7"/>
          <w:w w:val="95"/>
          <w:sz w:val="20"/>
        </w:rPr>
        <w:t xml:space="preserve"> </w:t>
      </w:r>
      <w:r>
        <w:rPr>
          <w:color w:val="272527"/>
          <w:w w:val="95"/>
          <w:sz w:val="20"/>
        </w:rPr>
        <w:t>more</w:t>
      </w:r>
      <w:r>
        <w:rPr>
          <w:color w:val="272527"/>
          <w:spacing w:val="-7"/>
          <w:w w:val="95"/>
          <w:sz w:val="20"/>
        </w:rPr>
        <w:t xml:space="preserve"> </w:t>
      </w:r>
      <w:r>
        <w:rPr>
          <w:color w:val="272527"/>
          <w:w w:val="95"/>
          <w:sz w:val="20"/>
        </w:rPr>
        <w:t>commonly</w:t>
      </w:r>
      <w:r>
        <w:rPr>
          <w:color w:val="272527"/>
          <w:spacing w:val="-7"/>
          <w:w w:val="95"/>
          <w:sz w:val="20"/>
        </w:rPr>
        <w:t xml:space="preserve"> </w:t>
      </w:r>
      <w:r>
        <w:rPr>
          <w:color w:val="272527"/>
          <w:w w:val="95"/>
          <w:sz w:val="20"/>
        </w:rPr>
        <w:t>reported</w:t>
      </w:r>
      <w:r>
        <w:rPr>
          <w:color w:val="272527"/>
          <w:spacing w:val="-7"/>
          <w:w w:val="95"/>
          <w:sz w:val="20"/>
        </w:rPr>
        <w:t xml:space="preserve"> </w:t>
      </w:r>
      <w:r>
        <w:rPr>
          <w:color w:val="272527"/>
          <w:w w:val="95"/>
          <w:sz w:val="20"/>
        </w:rPr>
        <w:t>that</w:t>
      </w:r>
      <w:r>
        <w:rPr>
          <w:color w:val="272527"/>
          <w:spacing w:val="-7"/>
          <w:w w:val="95"/>
          <w:sz w:val="20"/>
        </w:rPr>
        <w:t xml:space="preserve"> </w:t>
      </w:r>
      <w:r>
        <w:rPr>
          <w:color w:val="272527"/>
          <w:w w:val="95"/>
          <w:sz w:val="20"/>
        </w:rPr>
        <w:t>the</w:t>
      </w:r>
      <w:r>
        <w:rPr>
          <w:color w:val="272527"/>
          <w:spacing w:val="-7"/>
          <w:w w:val="95"/>
          <w:sz w:val="20"/>
        </w:rPr>
        <w:t xml:space="preserve"> </w:t>
      </w:r>
      <w:r>
        <w:rPr>
          <w:color w:val="272527"/>
          <w:w w:val="95"/>
          <w:sz w:val="20"/>
        </w:rPr>
        <w:t>adult</w:t>
      </w:r>
      <w:r>
        <w:rPr>
          <w:color w:val="272527"/>
          <w:spacing w:val="-7"/>
          <w:w w:val="95"/>
          <w:sz w:val="20"/>
        </w:rPr>
        <w:t xml:space="preserve"> </w:t>
      </w:r>
      <w:r>
        <w:rPr>
          <w:color w:val="272527"/>
          <w:w w:val="95"/>
          <w:sz w:val="20"/>
        </w:rPr>
        <w:t>had</w:t>
      </w:r>
      <w:r>
        <w:rPr>
          <w:color w:val="272527"/>
          <w:spacing w:val="-7"/>
          <w:w w:val="95"/>
          <w:sz w:val="20"/>
        </w:rPr>
        <w:t xml:space="preserve"> </w:t>
      </w:r>
      <w:r>
        <w:rPr>
          <w:color w:val="272527"/>
          <w:w w:val="95"/>
          <w:sz w:val="20"/>
        </w:rPr>
        <w:t>more</w:t>
      </w:r>
      <w:r>
        <w:rPr>
          <w:color w:val="272527"/>
          <w:spacing w:val="-7"/>
          <w:w w:val="95"/>
          <w:sz w:val="20"/>
        </w:rPr>
        <w:t xml:space="preserve"> </w:t>
      </w:r>
      <w:r>
        <w:rPr>
          <w:color w:val="272527"/>
          <w:spacing w:val="-5"/>
          <w:w w:val="95"/>
          <w:sz w:val="20"/>
        </w:rPr>
        <w:t xml:space="preserve">power; </w:t>
      </w:r>
      <w:r>
        <w:rPr>
          <w:color w:val="272527"/>
          <w:w w:val="95"/>
          <w:sz w:val="20"/>
        </w:rPr>
        <w:t xml:space="preserve">with voluntary experiences the </w:t>
      </w:r>
      <w:r>
        <w:rPr>
          <w:color w:val="272527"/>
          <w:spacing w:val="-3"/>
          <w:w w:val="95"/>
          <w:sz w:val="20"/>
        </w:rPr>
        <w:t xml:space="preserve">young </w:t>
      </w:r>
      <w:r>
        <w:rPr>
          <w:color w:val="272527"/>
          <w:w w:val="95"/>
          <w:sz w:val="20"/>
        </w:rPr>
        <w:t xml:space="preserve">persons said more often that they felt </w:t>
      </w:r>
      <w:r>
        <w:rPr>
          <w:color w:val="272527"/>
          <w:sz w:val="20"/>
        </w:rPr>
        <w:t xml:space="preserve">more </w:t>
      </w:r>
      <w:r>
        <w:rPr>
          <w:color w:val="272527"/>
          <w:spacing w:val="-4"/>
          <w:sz w:val="20"/>
        </w:rPr>
        <w:t xml:space="preserve">powerful </w:t>
      </w:r>
      <w:r>
        <w:rPr>
          <w:color w:val="272527"/>
          <w:sz w:val="20"/>
        </w:rPr>
        <w:t>than the</w:t>
      </w:r>
      <w:r>
        <w:rPr>
          <w:color w:val="272527"/>
          <w:spacing w:val="8"/>
          <w:sz w:val="20"/>
        </w:rPr>
        <w:t xml:space="preserve"> </w:t>
      </w:r>
      <w:r>
        <w:rPr>
          <w:color w:val="272527"/>
          <w:sz w:val="20"/>
        </w:rPr>
        <w:t>adult.</w:t>
      </w:r>
      <w:r w:rsidR="00E34F04">
        <w:rPr>
          <w:rStyle w:val="EndnoteReference"/>
          <w:color w:val="272527"/>
          <w:sz w:val="20"/>
        </w:rPr>
        <w:endnoteReference w:id="571"/>
      </w:r>
    </w:p>
    <w:p w:rsidR="004D156E" w:rsidRDefault="004D156E">
      <w:pPr>
        <w:pStyle w:val="BodyText"/>
        <w:spacing w:before="1"/>
      </w:pPr>
    </w:p>
    <w:p w:rsidR="00532419" w:rsidRPr="00C25D01" w:rsidRDefault="00CB734E" w:rsidP="00C25D01">
      <w:pPr>
        <w:pStyle w:val="BodyText"/>
        <w:spacing w:before="14" w:line="262" w:lineRule="auto"/>
        <w:ind w:left="1077" w:right="646" w:firstLine="454"/>
        <w:jc w:val="both"/>
      </w:pPr>
      <w:r w:rsidRPr="00C25D01">
        <w:rPr>
          <w:color w:val="272527"/>
        </w:rPr>
        <w:t xml:space="preserve">The finding that </w:t>
      </w:r>
      <w:r w:rsidRPr="00C25D01">
        <w:rPr>
          <w:rFonts w:ascii="Book Antiqua" w:hAnsi="Book Antiqua"/>
          <w:i/>
          <w:color w:val="272527"/>
        </w:rPr>
        <w:t xml:space="preserve">any </w:t>
      </w:r>
      <w:r w:rsidRPr="00C25D01">
        <w:rPr>
          <w:color w:val="272527"/>
        </w:rPr>
        <w:t xml:space="preserve">of Sandfort’s subjects would report feeling </w:t>
      </w:r>
      <w:r w:rsidRPr="00C25D01">
        <w:rPr>
          <w:rFonts w:ascii="Book Antiqua" w:hAnsi="Book Antiqua"/>
          <w:i/>
          <w:color w:val="272527"/>
        </w:rPr>
        <w:t xml:space="preserve">more </w:t>
      </w:r>
      <w:r w:rsidRPr="00C25D01">
        <w:rPr>
          <w:color w:val="272527"/>
        </w:rPr>
        <w:t>powerful as a child than the adult with whom they had sexual co</w:t>
      </w:r>
      <w:r w:rsidRPr="00C25D01">
        <w:rPr>
          <w:color w:val="272527"/>
        </w:rPr>
        <w:t>n</w:t>
      </w:r>
      <w:r w:rsidRPr="00C25D01">
        <w:rPr>
          <w:color w:val="272527"/>
        </w:rPr>
        <w:t xml:space="preserve">tact will seem odd to some. They will wonder, How could this possibly be so? It is a question explored in an earlier work of my own, in which I proposed the existence of a “natural law”, formulated thus: </w:t>
      </w:r>
      <w:r w:rsidRPr="00C25D01">
        <w:rPr>
          <w:rFonts w:ascii="Book Antiqua" w:hAnsi="Book Antiqua"/>
          <w:i/>
          <w:color w:val="272527"/>
        </w:rPr>
        <w:t>power in a relationship resides with the party that needs the relationship less</w:t>
      </w:r>
      <w:r w:rsidRPr="00C25D01">
        <w:rPr>
          <w:color w:val="272527"/>
        </w:rPr>
        <w:t>. We all know of doting parents who crave the love and approval of their child so much that the child can wrap them round its little finger. A similar phenomenon is often to be seen among “normal” adult lovers when one partner’s need of the other is</w:t>
      </w:r>
      <w:r w:rsidR="00532419" w:rsidRPr="00C25D01">
        <w:t xml:space="preserve"> </w:t>
      </w:r>
      <w:r w:rsidRPr="00C25D01">
        <w:rPr>
          <w:color w:val="272527"/>
        </w:rPr>
        <w:t>especially strong. And for the adult “ou</w:t>
      </w:r>
      <w:r w:rsidRPr="00C25D01">
        <w:rPr>
          <w:color w:val="272527"/>
        </w:rPr>
        <w:t>t</w:t>
      </w:r>
      <w:r w:rsidRPr="00C25D01">
        <w:rPr>
          <w:color w:val="272527"/>
        </w:rPr>
        <w:t>siders” who love children but lack a family of their own the neediness factor is intensified.</w:t>
      </w:r>
      <w:r w:rsidR="00D34F88" w:rsidRPr="00C25D01">
        <w:rPr>
          <w:rStyle w:val="EndnoteReference"/>
          <w:color w:val="272527"/>
        </w:rPr>
        <w:endnoteReference w:id="572"/>
      </w:r>
    </w:p>
    <w:p w:rsidR="00532419" w:rsidRPr="00C25D01" w:rsidRDefault="00CB734E" w:rsidP="00532419">
      <w:pPr>
        <w:pStyle w:val="BodyText"/>
        <w:spacing w:before="14" w:line="262" w:lineRule="auto"/>
        <w:ind w:left="1077" w:right="646" w:firstLine="454"/>
        <w:jc w:val="both"/>
      </w:pPr>
      <w:r w:rsidRPr="00C25D01">
        <w:rPr>
          <w:color w:val="272527"/>
        </w:rPr>
        <w:t xml:space="preserve">Bearing in mind the age apartheid in modern society that invisibly </w:t>
      </w:r>
      <w:r w:rsidRPr="00C25D01">
        <w:rPr>
          <w:color w:val="272527"/>
          <w:w w:val="95"/>
        </w:rPr>
        <w:t>deters and prevents child-adult sexual contacts, we need hardly be su</w:t>
      </w:r>
      <w:r w:rsidRPr="00C25D01">
        <w:rPr>
          <w:color w:val="272527"/>
          <w:w w:val="95"/>
        </w:rPr>
        <w:t>r</w:t>
      </w:r>
      <w:r w:rsidRPr="00C25D01">
        <w:rPr>
          <w:color w:val="272527"/>
          <w:w w:val="95"/>
        </w:rPr>
        <w:t xml:space="preserve">prised </w:t>
      </w:r>
      <w:r w:rsidRPr="00C25D01">
        <w:rPr>
          <w:color w:val="272527"/>
        </w:rPr>
        <w:t xml:space="preserve">if children are sometimes set on a pedestal by those grown-ups who adore them, usually from afar. For such an adult to succeed against the odds just in making friends with a child is itself a triumph against the system of age </w:t>
      </w:r>
      <w:r w:rsidRPr="00C25D01">
        <w:rPr>
          <w:color w:val="272527"/>
          <w:w w:val="95"/>
        </w:rPr>
        <w:t>segregation – a system in which every child-adult co</w:t>
      </w:r>
      <w:r w:rsidRPr="00C25D01">
        <w:rPr>
          <w:color w:val="272527"/>
          <w:w w:val="95"/>
        </w:rPr>
        <w:t>n</w:t>
      </w:r>
      <w:r w:rsidRPr="00C25D01">
        <w:rPr>
          <w:color w:val="272527"/>
          <w:w w:val="95"/>
        </w:rPr>
        <w:t xml:space="preserve">tact outside the nuclear </w:t>
      </w:r>
      <w:r w:rsidRPr="00C25D01">
        <w:rPr>
          <w:color w:val="272527"/>
        </w:rPr>
        <w:t xml:space="preserve">family is met with suspicion and surveillance. To find in such a friendship a </w:t>
      </w:r>
      <w:r w:rsidRPr="00C25D01">
        <w:rPr>
          <w:color w:val="272527"/>
          <w:w w:val="95"/>
        </w:rPr>
        <w:t xml:space="preserve">child who reciprocates the grown-up’s physical affection is a treasure indeed. </w:t>
      </w:r>
      <w:r w:rsidRPr="00C25D01">
        <w:rPr>
          <w:color w:val="272527"/>
        </w:rPr>
        <w:t>It need hardly be surprising if the child is adored beyond measure. Worshipping the ground a child walks on is a guarantee that the adult will want to please the youngster. The danger in these circumstances is not that he will be too powerful in coercing the child but that he will be too eager to please, too ready to enslave himself to the will of the little god in his life.</w:t>
      </w:r>
    </w:p>
    <w:p w:rsidR="004D156E" w:rsidRPr="00C25D01" w:rsidRDefault="00CB734E" w:rsidP="00532419">
      <w:pPr>
        <w:pStyle w:val="BodyText"/>
        <w:spacing w:before="14" w:line="262" w:lineRule="auto"/>
        <w:ind w:left="1077" w:right="646" w:firstLine="454"/>
        <w:jc w:val="both"/>
      </w:pPr>
      <w:r w:rsidRPr="00C25D01">
        <w:rPr>
          <w:color w:val="272527"/>
        </w:rPr>
        <w:t>Does that adoration find an echo in Michael Jackson’s dangerous l</w:t>
      </w:r>
      <w:r w:rsidRPr="00C25D01">
        <w:rPr>
          <w:color w:val="272527"/>
        </w:rPr>
        <w:t>i</w:t>
      </w:r>
      <w:r w:rsidRPr="00C25D01">
        <w:rPr>
          <w:color w:val="272527"/>
        </w:rPr>
        <w:t xml:space="preserve">aisons? It is time to revisit the most famous of them all, the affair with Jordan Chandler, a liaison eclipsing by far in its long-term significance the one that would later put him in the dock. Among the star’s most scathing critics is Sandra Sutherland, the private detective who claims </w:t>
      </w:r>
      <w:r w:rsidRPr="00C25D01">
        <w:rPr>
          <w:color w:val="272527"/>
        </w:rPr>
        <w:lastRenderedPageBreak/>
        <w:t xml:space="preserve">to have interviewed 120 “witnesses” to his behaviour with boys. Even she had to concede that love played its part. While she certainly felt Jackson abused his power over boys’ families, she also believed tender feelings, not coercion, were at the heart of his relationships with the boys themselves. So we need not be surprised to learn that Jordie’s step-mother Nathalie came to a similar conclusion. Michael slept with the boy at her house. Seeing the pair of them </w:t>
      </w:r>
      <w:r w:rsidRPr="00C25D01">
        <w:rPr>
          <w:color w:val="272527"/>
          <w:w w:val="95"/>
        </w:rPr>
        <w:t xml:space="preserve">at such close quarters at the height of their relationship, she and her husband </w:t>
      </w:r>
      <w:r w:rsidRPr="00C25D01">
        <w:rPr>
          <w:color w:val="272527"/>
        </w:rPr>
        <w:t>Evan could hardly fail to see what was happening emotionally, even if the bedroom still held its secrets. In the account by Jordie’s uncle, Raymond Chandler, Nathalie (whose real name is altered to “Monique” in this text) was the more perceptive of the two hosts:</w:t>
      </w:r>
    </w:p>
    <w:p w:rsidR="004D156E" w:rsidRDefault="004D156E">
      <w:pPr>
        <w:pStyle w:val="BodyText"/>
        <w:spacing w:before="7"/>
        <w:rPr>
          <w:sz w:val="27"/>
        </w:rPr>
      </w:pPr>
    </w:p>
    <w:p w:rsidR="004D156E" w:rsidRDefault="00CB734E" w:rsidP="00C25D01">
      <w:pPr>
        <w:spacing w:line="300" w:lineRule="auto"/>
        <w:ind w:left="1928" w:right="1021"/>
        <w:jc w:val="both"/>
        <w:rPr>
          <w:sz w:val="12"/>
        </w:rPr>
      </w:pPr>
      <w:r>
        <w:rPr>
          <w:color w:val="272527"/>
          <w:sz w:val="20"/>
        </w:rPr>
        <w:t xml:space="preserve">Monique reiterated her opinion that Michael </w:t>
      </w:r>
      <w:r>
        <w:rPr>
          <w:color w:val="272527"/>
          <w:spacing w:val="-3"/>
          <w:sz w:val="20"/>
        </w:rPr>
        <w:t xml:space="preserve">was </w:t>
      </w:r>
      <w:r>
        <w:rPr>
          <w:color w:val="272527"/>
          <w:sz w:val="20"/>
        </w:rPr>
        <w:t>taking up too much of Jordie’s life. But this time she offered an additional explan</w:t>
      </w:r>
      <w:r>
        <w:rPr>
          <w:color w:val="272527"/>
          <w:sz w:val="20"/>
        </w:rPr>
        <w:t>a</w:t>
      </w:r>
      <w:r>
        <w:rPr>
          <w:color w:val="272527"/>
          <w:sz w:val="20"/>
        </w:rPr>
        <w:t>tion. “Jordie doesn’t</w:t>
      </w:r>
      <w:r>
        <w:rPr>
          <w:color w:val="272527"/>
          <w:spacing w:val="-17"/>
          <w:sz w:val="20"/>
        </w:rPr>
        <w:t xml:space="preserve"> </w:t>
      </w:r>
      <w:r>
        <w:rPr>
          <w:color w:val="272527"/>
          <w:spacing w:val="-4"/>
          <w:sz w:val="20"/>
        </w:rPr>
        <w:t>even</w:t>
      </w:r>
      <w:r>
        <w:rPr>
          <w:color w:val="272527"/>
          <w:spacing w:val="-17"/>
          <w:sz w:val="20"/>
        </w:rPr>
        <w:t xml:space="preserve"> </w:t>
      </w:r>
      <w:r>
        <w:rPr>
          <w:color w:val="272527"/>
          <w:spacing w:val="-4"/>
          <w:sz w:val="20"/>
        </w:rPr>
        <w:t>know</w:t>
      </w:r>
      <w:r>
        <w:rPr>
          <w:color w:val="272527"/>
          <w:spacing w:val="-17"/>
          <w:sz w:val="20"/>
        </w:rPr>
        <w:t xml:space="preserve"> </w:t>
      </w:r>
      <w:r>
        <w:rPr>
          <w:color w:val="272527"/>
          <w:spacing w:val="-4"/>
          <w:sz w:val="20"/>
        </w:rPr>
        <w:t>you’re</w:t>
      </w:r>
      <w:r>
        <w:rPr>
          <w:color w:val="272527"/>
          <w:spacing w:val="-17"/>
          <w:sz w:val="20"/>
        </w:rPr>
        <w:t xml:space="preserve"> </w:t>
      </w:r>
      <w:r>
        <w:rPr>
          <w:color w:val="272527"/>
          <w:sz w:val="20"/>
        </w:rPr>
        <w:t>in</w:t>
      </w:r>
      <w:r>
        <w:rPr>
          <w:color w:val="272527"/>
          <w:spacing w:val="-17"/>
          <w:sz w:val="20"/>
        </w:rPr>
        <w:t xml:space="preserve"> </w:t>
      </w:r>
      <w:r>
        <w:rPr>
          <w:color w:val="272527"/>
          <w:sz w:val="20"/>
        </w:rPr>
        <w:t>the</w:t>
      </w:r>
      <w:r>
        <w:rPr>
          <w:color w:val="272527"/>
          <w:spacing w:val="-17"/>
          <w:sz w:val="20"/>
        </w:rPr>
        <w:t xml:space="preserve"> </w:t>
      </w:r>
      <w:r>
        <w:rPr>
          <w:color w:val="272527"/>
          <w:sz w:val="20"/>
        </w:rPr>
        <w:t>room,</w:t>
      </w:r>
      <w:r>
        <w:rPr>
          <w:color w:val="272527"/>
          <w:spacing w:val="-17"/>
          <w:sz w:val="20"/>
        </w:rPr>
        <w:t xml:space="preserve"> </w:t>
      </w:r>
      <w:r>
        <w:rPr>
          <w:color w:val="272527"/>
          <w:spacing w:val="-3"/>
          <w:sz w:val="20"/>
        </w:rPr>
        <w:t>Evan.</w:t>
      </w:r>
      <w:r>
        <w:rPr>
          <w:color w:val="272527"/>
          <w:spacing w:val="-17"/>
          <w:sz w:val="20"/>
        </w:rPr>
        <w:t xml:space="preserve"> </w:t>
      </w:r>
      <w:r>
        <w:rPr>
          <w:color w:val="272527"/>
          <w:sz w:val="20"/>
        </w:rPr>
        <w:t>Can’t</w:t>
      </w:r>
      <w:r>
        <w:rPr>
          <w:color w:val="272527"/>
          <w:spacing w:val="-17"/>
          <w:sz w:val="20"/>
        </w:rPr>
        <w:t xml:space="preserve"> </w:t>
      </w:r>
      <w:r>
        <w:rPr>
          <w:color w:val="272527"/>
          <w:spacing w:val="-5"/>
          <w:sz w:val="20"/>
        </w:rPr>
        <w:t>you</w:t>
      </w:r>
      <w:r>
        <w:rPr>
          <w:color w:val="272527"/>
          <w:spacing w:val="-17"/>
          <w:sz w:val="20"/>
        </w:rPr>
        <w:t xml:space="preserve"> </w:t>
      </w:r>
      <w:r>
        <w:rPr>
          <w:color w:val="272527"/>
          <w:sz w:val="20"/>
        </w:rPr>
        <w:t>see</w:t>
      </w:r>
      <w:r>
        <w:rPr>
          <w:color w:val="272527"/>
          <w:spacing w:val="-17"/>
          <w:sz w:val="20"/>
        </w:rPr>
        <w:t xml:space="preserve"> </w:t>
      </w:r>
      <w:r>
        <w:rPr>
          <w:color w:val="272527"/>
          <w:spacing w:val="-3"/>
          <w:sz w:val="20"/>
        </w:rPr>
        <w:t>what’s</w:t>
      </w:r>
      <w:r>
        <w:rPr>
          <w:color w:val="272527"/>
          <w:spacing w:val="-17"/>
          <w:sz w:val="20"/>
        </w:rPr>
        <w:t xml:space="preserve"> </w:t>
      </w:r>
      <w:r>
        <w:rPr>
          <w:color w:val="272527"/>
          <w:sz w:val="20"/>
        </w:rPr>
        <w:t>going</w:t>
      </w:r>
      <w:r>
        <w:rPr>
          <w:color w:val="272527"/>
          <w:spacing w:val="-17"/>
          <w:sz w:val="20"/>
        </w:rPr>
        <w:t xml:space="preserve"> </w:t>
      </w:r>
      <w:r>
        <w:rPr>
          <w:color w:val="272527"/>
          <w:sz w:val="20"/>
        </w:rPr>
        <w:t>on? They’re in</w:t>
      </w:r>
      <w:r>
        <w:rPr>
          <w:color w:val="272527"/>
          <w:spacing w:val="3"/>
          <w:sz w:val="20"/>
        </w:rPr>
        <w:t xml:space="preserve"> </w:t>
      </w:r>
      <w:r>
        <w:rPr>
          <w:color w:val="272527"/>
          <w:spacing w:val="-3"/>
          <w:sz w:val="20"/>
        </w:rPr>
        <w:t>love!”</w:t>
      </w:r>
      <w:r w:rsidR="00214C52">
        <w:rPr>
          <w:rStyle w:val="EndnoteReference"/>
          <w:color w:val="272527"/>
          <w:spacing w:val="-3"/>
          <w:sz w:val="20"/>
        </w:rPr>
        <w:endnoteReference w:id="573"/>
      </w:r>
    </w:p>
    <w:p w:rsidR="004D156E" w:rsidRDefault="004D156E">
      <w:pPr>
        <w:pStyle w:val="BodyText"/>
      </w:pPr>
    </w:p>
    <w:p w:rsidR="004D156E" w:rsidRPr="0052700C" w:rsidRDefault="00CB734E" w:rsidP="0052700C">
      <w:pPr>
        <w:pStyle w:val="BodyText"/>
        <w:spacing w:before="14" w:line="262" w:lineRule="auto"/>
        <w:ind w:left="1077" w:right="646" w:firstLine="454"/>
        <w:jc w:val="both"/>
      </w:pPr>
      <w:r w:rsidRPr="0052700C">
        <w:rPr>
          <w:color w:val="272527"/>
        </w:rPr>
        <w:t xml:space="preserve">Note the plural pronoun: </w:t>
      </w:r>
      <w:r w:rsidRPr="0052700C">
        <w:rPr>
          <w:rFonts w:ascii="Book Antiqua"/>
          <w:i/>
          <w:color w:val="272527"/>
        </w:rPr>
        <w:t xml:space="preserve">they </w:t>
      </w:r>
      <w:r w:rsidRPr="0052700C">
        <w:rPr>
          <w:color w:val="272527"/>
        </w:rPr>
        <w:t>are in love: Michael with Jordie; Jordie</w:t>
      </w:r>
      <w:r w:rsidR="00532419" w:rsidRPr="0052700C">
        <w:t xml:space="preserve"> </w:t>
      </w:r>
      <w:r w:rsidRPr="0052700C">
        <w:rPr>
          <w:color w:val="272527"/>
        </w:rPr>
        <w:t>with Michael. Disapproving though she clearly was, Nathalie does not complain of Michael coercing his way into bed with the boy, even though her very house was arguably being commandeered for the purpose.</w:t>
      </w:r>
    </w:p>
    <w:p w:rsidR="004D156E" w:rsidRPr="0052700C" w:rsidRDefault="00CB734E">
      <w:pPr>
        <w:pStyle w:val="BodyText"/>
        <w:spacing w:line="261" w:lineRule="auto"/>
        <w:ind w:left="1078" w:right="645" w:firstLine="453"/>
        <w:jc w:val="both"/>
      </w:pPr>
      <w:r w:rsidRPr="0052700C">
        <w:rPr>
          <w:color w:val="272527"/>
        </w:rPr>
        <w:t xml:space="preserve">Ray Chandler’s book, </w:t>
      </w:r>
      <w:r w:rsidRPr="0052700C">
        <w:rPr>
          <w:rFonts w:ascii="Book Antiqua" w:hAnsi="Book Antiqua"/>
          <w:i/>
          <w:color w:val="272527"/>
        </w:rPr>
        <w:t>All That Glitters</w:t>
      </w:r>
      <w:r w:rsidRPr="0052700C">
        <w:rPr>
          <w:color w:val="272527"/>
        </w:rPr>
        <w:t>, appeared as recently as 2004. As such, its publication could easily be dismissed as commercial opportunism related to the then forthcoming trial. This would be a pity; it is a goldmine of highly authoritative information. The author is a la</w:t>
      </w:r>
      <w:r w:rsidRPr="0052700C">
        <w:rPr>
          <w:color w:val="272527"/>
        </w:rPr>
        <w:t>w</w:t>
      </w:r>
      <w:r w:rsidRPr="0052700C">
        <w:rPr>
          <w:color w:val="272527"/>
        </w:rPr>
        <w:t>yer; his style is strongly grounded in well documented evidence. He o</w:t>
      </w:r>
      <w:r w:rsidRPr="0052700C">
        <w:rPr>
          <w:color w:val="272527"/>
        </w:rPr>
        <w:t>b</w:t>
      </w:r>
      <w:r w:rsidRPr="0052700C">
        <w:rPr>
          <w:color w:val="272527"/>
        </w:rPr>
        <w:t>viously enjoyed the confidence of his brother Evan: family discussions of the Jackson crisis and their meetings with their legal team are re</w:t>
      </w:r>
      <w:r w:rsidRPr="0052700C">
        <w:rPr>
          <w:color w:val="272527"/>
        </w:rPr>
        <w:t>c</w:t>
      </w:r>
      <w:r w:rsidRPr="0052700C">
        <w:rPr>
          <w:color w:val="272527"/>
        </w:rPr>
        <w:t>orded in immense and convincing detail. It was reported not long after the civil settlement in 1994 that he was working on such a book (though his name was then given as Ray Charmatz). Thus I do not think he can be accused of relying on fading memories a decade after the events: his notes were  assuredly made at the time.</w:t>
      </w:r>
    </w:p>
    <w:p w:rsidR="004D156E" w:rsidRPr="0052700C" w:rsidRDefault="00CB734E">
      <w:pPr>
        <w:pStyle w:val="BodyText"/>
        <w:spacing w:line="261" w:lineRule="auto"/>
        <w:ind w:left="1078" w:right="647" w:firstLine="453"/>
        <w:jc w:val="both"/>
        <w:rPr>
          <w:sz w:val="14"/>
        </w:rPr>
      </w:pPr>
      <w:r w:rsidRPr="0052700C">
        <w:rPr>
          <w:color w:val="272527"/>
        </w:rPr>
        <w:t>Michael was Jordie’s hero long before the pair met in May 1993, he says, memorably telling us “to say that Michael Jackson already had some influence over the boy is like calling Niagara Falls a leak”.</w:t>
      </w:r>
      <w:r w:rsidR="005303EB" w:rsidRPr="0052700C">
        <w:rPr>
          <w:rStyle w:val="EndnoteReference"/>
          <w:color w:val="272527"/>
        </w:rPr>
        <w:endnoteReference w:id="574"/>
      </w:r>
      <w:r w:rsidRPr="0052700C">
        <w:rPr>
          <w:color w:val="272527"/>
          <w:position w:val="8"/>
          <w:sz w:val="14"/>
        </w:rPr>
        <w:t xml:space="preserve"> </w:t>
      </w:r>
      <w:r w:rsidRPr="0052700C">
        <w:rPr>
          <w:color w:val="272527"/>
        </w:rPr>
        <w:t>Much earlier, by the age of six, Jordie had memorised the words to half a do</w:t>
      </w:r>
      <w:r w:rsidRPr="0052700C">
        <w:rPr>
          <w:color w:val="272527"/>
        </w:rPr>
        <w:t>z</w:t>
      </w:r>
      <w:r w:rsidRPr="0052700C">
        <w:rPr>
          <w:color w:val="272527"/>
        </w:rPr>
        <w:t>en Jackson songs and taught himself many of the star’s dance moves. At first even the boy’s father, Evan, was charmed by him. “…you can’t help becoming a kid again when you’re with Michael”, he said. In fact, for Evan the attraction went beyond just charm: “We were a team...I saw him as a valuable addition to Jordie’s life.”</w:t>
      </w:r>
      <w:r w:rsidR="00776B65" w:rsidRPr="0052700C">
        <w:rPr>
          <w:rStyle w:val="EndnoteReference"/>
          <w:color w:val="272527"/>
        </w:rPr>
        <w:endnoteReference w:id="575"/>
      </w:r>
    </w:p>
    <w:p w:rsidR="004D156E" w:rsidRPr="0052700C" w:rsidRDefault="00CB734E" w:rsidP="00005622">
      <w:pPr>
        <w:pStyle w:val="BodyText"/>
        <w:spacing w:line="261" w:lineRule="auto"/>
        <w:ind w:left="1078" w:right="649" w:firstLine="453"/>
        <w:jc w:val="both"/>
      </w:pPr>
      <w:r w:rsidRPr="0052700C">
        <w:rPr>
          <w:color w:val="272527"/>
        </w:rPr>
        <w:t>Amazingly, in view of Evan Chandler’s later insistence that Jac</w:t>
      </w:r>
      <w:r w:rsidRPr="0052700C">
        <w:rPr>
          <w:color w:val="272527"/>
        </w:rPr>
        <w:t>k</w:t>
      </w:r>
      <w:r w:rsidRPr="0052700C">
        <w:rPr>
          <w:color w:val="272527"/>
        </w:rPr>
        <w:lastRenderedPageBreak/>
        <w:t>son’s alleged sexual misconduct had wrecked his son’s life, Ray tells us that in the early “honeymoon” days Evan was not particularly worried about a sexual relationship developing between man and boy, as long as it was a “gay” affair</w:t>
      </w:r>
      <w:r w:rsidR="00005622">
        <w:t xml:space="preserve"> </w:t>
      </w:r>
      <w:r w:rsidRPr="0052700C">
        <w:rPr>
          <w:color w:val="272527"/>
        </w:rPr>
        <w:t>– by which he appears to have meant mutually desired sex between two people who were both sexually oriented t</w:t>
      </w:r>
      <w:r w:rsidRPr="0052700C">
        <w:rPr>
          <w:color w:val="272527"/>
        </w:rPr>
        <w:t>o</w:t>
      </w:r>
      <w:r w:rsidRPr="0052700C">
        <w:rPr>
          <w:color w:val="272527"/>
        </w:rPr>
        <w:t>wards males. At this stage Jordie had shown no signs of any interest in girls, and his father thought he might be gay. He was upset by his ex-wife’s seemingly casual indifference. When he mentioned it to her, she reportedly shrugged and said: “So what. So he’s gay. Who cares?” Ne</w:t>
      </w:r>
      <w:r w:rsidRPr="0052700C">
        <w:rPr>
          <w:color w:val="272527"/>
        </w:rPr>
        <w:t>v</w:t>
      </w:r>
      <w:r w:rsidRPr="0052700C">
        <w:rPr>
          <w:color w:val="272527"/>
        </w:rPr>
        <w:t>ertheless, he described himself as a “pretty liberal” kind of guy. If Jordie had been gay he could have lived with it. He even showed no sign of the great age difference between Michael and Jordie being a problem for him. Even when he had become disillusioned with Michael, he was still able to tell Jordie’s step-father Dave Schwartz, “Well, you know, age in and</w:t>
      </w:r>
      <w:r w:rsidR="00812957" w:rsidRPr="0052700C">
        <w:t xml:space="preserve"> </w:t>
      </w:r>
      <w:r w:rsidRPr="0052700C">
        <w:rPr>
          <w:color w:val="272527"/>
        </w:rPr>
        <w:t>of itself is not a harmful thing.” In the same taped telephone co</w:t>
      </w:r>
      <w:r w:rsidRPr="0052700C">
        <w:rPr>
          <w:color w:val="272527"/>
        </w:rPr>
        <w:t>n</w:t>
      </w:r>
      <w:r w:rsidRPr="0052700C">
        <w:rPr>
          <w:color w:val="272527"/>
        </w:rPr>
        <w:t>versation, he went so far as to describe the age difference as positively beneficial, at least potentially. Age and power were not the problem, he insisted, but Michael’s character was. Age, he said:</w:t>
      </w:r>
    </w:p>
    <w:p w:rsidR="004D156E" w:rsidRDefault="004D156E">
      <w:pPr>
        <w:pStyle w:val="BodyText"/>
        <w:spacing w:before="6"/>
        <w:rPr>
          <w:sz w:val="27"/>
        </w:rPr>
      </w:pPr>
    </w:p>
    <w:p w:rsidR="004D156E" w:rsidRDefault="00CB734E" w:rsidP="0052700C">
      <w:pPr>
        <w:spacing w:line="300" w:lineRule="auto"/>
        <w:ind w:left="1928" w:right="1021"/>
        <w:jc w:val="both"/>
        <w:rPr>
          <w:sz w:val="12"/>
        </w:rPr>
      </w:pPr>
      <w:r>
        <w:rPr>
          <w:color w:val="272527"/>
          <w:sz w:val="20"/>
        </w:rPr>
        <w:t>…could</w:t>
      </w:r>
      <w:r>
        <w:rPr>
          <w:color w:val="272527"/>
          <w:spacing w:val="-19"/>
          <w:sz w:val="20"/>
        </w:rPr>
        <w:t xml:space="preserve"> </w:t>
      </w:r>
      <w:r>
        <w:rPr>
          <w:color w:val="272527"/>
          <w:spacing w:val="-6"/>
          <w:sz w:val="20"/>
        </w:rPr>
        <w:t>have</w:t>
      </w:r>
      <w:r>
        <w:rPr>
          <w:color w:val="272527"/>
          <w:spacing w:val="-19"/>
          <w:sz w:val="20"/>
        </w:rPr>
        <w:t xml:space="preserve"> </w:t>
      </w:r>
      <w:r>
        <w:rPr>
          <w:color w:val="272527"/>
          <w:sz w:val="20"/>
        </w:rPr>
        <w:t>been</w:t>
      </w:r>
      <w:r>
        <w:rPr>
          <w:color w:val="272527"/>
          <w:spacing w:val="-19"/>
          <w:sz w:val="20"/>
        </w:rPr>
        <w:t xml:space="preserve"> </w:t>
      </w:r>
      <w:r>
        <w:rPr>
          <w:color w:val="272527"/>
          <w:sz w:val="20"/>
        </w:rPr>
        <w:t>used</w:t>
      </w:r>
      <w:r>
        <w:rPr>
          <w:color w:val="272527"/>
          <w:spacing w:val="-19"/>
          <w:sz w:val="20"/>
        </w:rPr>
        <w:t xml:space="preserve"> </w:t>
      </w:r>
      <w:r>
        <w:rPr>
          <w:color w:val="272527"/>
          <w:sz w:val="20"/>
        </w:rPr>
        <w:t>to</w:t>
      </w:r>
      <w:r>
        <w:rPr>
          <w:color w:val="272527"/>
          <w:spacing w:val="-19"/>
          <w:sz w:val="20"/>
        </w:rPr>
        <w:t xml:space="preserve"> </w:t>
      </w:r>
      <w:r>
        <w:rPr>
          <w:color w:val="272527"/>
          <w:spacing w:val="-3"/>
          <w:sz w:val="20"/>
        </w:rPr>
        <w:t>advantage,</w:t>
      </w:r>
      <w:r>
        <w:rPr>
          <w:color w:val="272527"/>
          <w:spacing w:val="-19"/>
          <w:sz w:val="20"/>
        </w:rPr>
        <w:t xml:space="preserve"> </w:t>
      </w:r>
      <w:r>
        <w:rPr>
          <w:color w:val="272527"/>
          <w:sz w:val="20"/>
        </w:rPr>
        <w:t>and</w:t>
      </w:r>
      <w:r>
        <w:rPr>
          <w:color w:val="272527"/>
          <w:spacing w:val="-19"/>
          <w:sz w:val="20"/>
        </w:rPr>
        <w:t xml:space="preserve"> </w:t>
      </w:r>
      <w:r>
        <w:rPr>
          <w:color w:val="272527"/>
          <w:sz w:val="20"/>
        </w:rPr>
        <w:t>in</w:t>
      </w:r>
      <w:r>
        <w:rPr>
          <w:color w:val="272527"/>
          <w:spacing w:val="-19"/>
          <w:sz w:val="20"/>
        </w:rPr>
        <w:t xml:space="preserve"> </w:t>
      </w:r>
      <w:r>
        <w:rPr>
          <w:color w:val="272527"/>
          <w:sz w:val="20"/>
        </w:rPr>
        <w:t>some</w:t>
      </w:r>
      <w:r>
        <w:rPr>
          <w:color w:val="272527"/>
          <w:spacing w:val="-19"/>
          <w:sz w:val="20"/>
        </w:rPr>
        <w:t xml:space="preserve"> </w:t>
      </w:r>
      <w:r>
        <w:rPr>
          <w:color w:val="272527"/>
          <w:spacing w:val="-5"/>
          <w:sz w:val="20"/>
        </w:rPr>
        <w:t>ways</w:t>
      </w:r>
      <w:r>
        <w:rPr>
          <w:color w:val="272527"/>
          <w:spacing w:val="-19"/>
          <w:sz w:val="20"/>
        </w:rPr>
        <w:t xml:space="preserve"> </w:t>
      </w:r>
      <w:r>
        <w:rPr>
          <w:color w:val="272527"/>
          <w:sz w:val="20"/>
        </w:rPr>
        <w:t>Michael</w:t>
      </w:r>
      <w:r>
        <w:rPr>
          <w:color w:val="272527"/>
          <w:spacing w:val="-19"/>
          <w:sz w:val="20"/>
        </w:rPr>
        <w:t xml:space="preserve"> </w:t>
      </w:r>
      <w:r>
        <w:rPr>
          <w:color w:val="272527"/>
          <w:sz w:val="20"/>
        </w:rPr>
        <w:t>is</w:t>
      </w:r>
      <w:r>
        <w:rPr>
          <w:color w:val="272527"/>
          <w:spacing w:val="-19"/>
          <w:sz w:val="20"/>
        </w:rPr>
        <w:t xml:space="preserve"> </w:t>
      </w:r>
      <w:r>
        <w:rPr>
          <w:color w:val="272527"/>
          <w:sz w:val="20"/>
        </w:rPr>
        <w:t>u</w:t>
      </w:r>
      <w:r>
        <w:rPr>
          <w:color w:val="272527"/>
          <w:sz w:val="20"/>
        </w:rPr>
        <w:t>s</w:t>
      </w:r>
      <w:r>
        <w:rPr>
          <w:color w:val="272527"/>
          <w:sz w:val="20"/>
        </w:rPr>
        <w:t>ing</w:t>
      </w:r>
      <w:r>
        <w:rPr>
          <w:color w:val="272527"/>
          <w:spacing w:val="-19"/>
          <w:sz w:val="20"/>
        </w:rPr>
        <w:t xml:space="preserve"> </w:t>
      </w:r>
      <w:r>
        <w:rPr>
          <w:color w:val="272527"/>
          <w:sz w:val="20"/>
        </w:rPr>
        <w:t xml:space="preserve">his age and experience and his money and his </w:t>
      </w:r>
      <w:r>
        <w:rPr>
          <w:color w:val="272527"/>
          <w:spacing w:val="-4"/>
          <w:sz w:val="20"/>
        </w:rPr>
        <w:t xml:space="preserve">power </w:t>
      </w:r>
      <w:r>
        <w:rPr>
          <w:color w:val="272527"/>
          <w:sz w:val="20"/>
        </w:rPr>
        <w:t>to great a</w:t>
      </w:r>
      <w:r>
        <w:rPr>
          <w:color w:val="272527"/>
          <w:sz w:val="20"/>
        </w:rPr>
        <w:t>d</w:t>
      </w:r>
      <w:r>
        <w:rPr>
          <w:color w:val="272527"/>
          <w:sz w:val="20"/>
        </w:rPr>
        <w:t xml:space="preserve">vantage to </w:t>
      </w:r>
      <w:r>
        <w:rPr>
          <w:color w:val="272527"/>
          <w:spacing w:val="-3"/>
          <w:sz w:val="20"/>
        </w:rPr>
        <w:t>Jordie.</w:t>
      </w:r>
      <w:r>
        <w:rPr>
          <w:color w:val="272527"/>
          <w:spacing w:val="-12"/>
          <w:sz w:val="20"/>
        </w:rPr>
        <w:t xml:space="preserve"> </w:t>
      </w:r>
      <w:r>
        <w:rPr>
          <w:color w:val="272527"/>
          <w:sz w:val="20"/>
        </w:rPr>
        <w:t>The</w:t>
      </w:r>
      <w:r>
        <w:rPr>
          <w:color w:val="272527"/>
          <w:spacing w:val="-12"/>
          <w:sz w:val="20"/>
        </w:rPr>
        <w:t xml:space="preserve"> </w:t>
      </w:r>
      <w:r>
        <w:rPr>
          <w:color w:val="272527"/>
          <w:sz w:val="20"/>
        </w:rPr>
        <w:t>problem</w:t>
      </w:r>
      <w:r>
        <w:rPr>
          <w:color w:val="272527"/>
          <w:spacing w:val="-12"/>
          <w:sz w:val="20"/>
        </w:rPr>
        <w:t xml:space="preserve"> </w:t>
      </w:r>
      <w:r>
        <w:rPr>
          <w:color w:val="272527"/>
          <w:sz w:val="20"/>
        </w:rPr>
        <w:t>is</w:t>
      </w:r>
      <w:r>
        <w:rPr>
          <w:color w:val="272527"/>
          <w:spacing w:val="-12"/>
          <w:sz w:val="20"/>
        </w:rPr>
        <w:t xml:space="preserve"> </w:t>
      </w:r>
      <w:r>
        <w:rPr>
          <w:color w:val="272527"/>
          <w:sz w:val="20"/>
        </w:rPr>
        <w:t>he’s</w:t>
      </w:r>
      <w:r>
        <w:rPr>
          <w:color w:val="272527"/>
          <w:spacing w:val="-12"/>
          <w:sz w:val="20"/>
        </w:rPr>
        <w:t xml:space="preserve"> </w:t>
      </w:r>
      <w:r>
        <w:rPr>
          <w:color w:val="272527"/>
          <w:sz w:val="20"/>
        </w:rPr>
        <w:t>also</w:t>
      </w:r>
      <w:r>
        <w:rPr>
          <w:color w:val="272527"/>
          <w:spacing w:val="-12"/>
          <w:sz w:val="20"/>
        </w:rPr>
        <w:t xml:space="preserve"> </w:t>
      </w:r>
      <w:r>
        <w:rPr>
          <w:color w:val="272527"/>
          <w:sz w:val="20"/>
        </w:rPr>
        <w:t>harming</w:t>
      </w:r>
      <w:r>
        <w:rPr>
          <w:color w:val="272527"/>
          <w:spacing w:val="-12"/>
          <w:sz w:val="20"/>
        </w:rPr>
        <w:t xml:space="preserve"> </w:t>
      </w:r>
      <w:r>
        <w:rPr>
          <w:color w:val="272527"/>
          <w:sz w:val="20"/>
        </w:rPr>
        <w:t>him,</w:t>
      </w:r>
      <w:r>
        <w:rPr>
          <w:color w:val="272527"/>
          <w:spacing w:val="-12"/>
          <w:sz w:val="20"/>
        </w:rPr>
        <w:t xml:space="preserve"> </w:t>
      </w:r>
      <w:r>
        <w:rPr>
          <w:color w:val="272527"/>
          <w:sz w:val="20"/>
        </w:rPr>
        <w:t>greatly</w:t>
      </w:r>
      <w:r>
        <w:rPr>
          <w:color w:val="272527"/>
          <w:spacing w:val="-12"/>
          <w:sz w:val="20"/>
        </w:rPr>
        <w:t xml:space="preserve"> </w:t>
      </w:r>
      <w:r>
        <w:rPr>
          <w:color w:val="272527"/>
          <w:sz w:val="20"/>
        </w:rPr>
        <w:t>harming</w:t>
      </w:r>
      <w:r>
        <w:rPr>
          <w:color w:val="272527"/>
          <w:spacing w:val="-12"/>
          <w:sz w:val="20"/>
        </w:rPr>
        <w:t xml:space="preserve"> </w:t>
      </w:r>
      <w:r>
        <w:rPr>
          <w:color w:val="272527"/>
          <w:sz w:val="20"/>
        </w:rPr>
        <w:t>him,</w:t>
      </w:r>
      <w:r>
        <w:rPr>
          <w:color w:val="272527"/>
          <w:spacing w:val="-12"/>
          <w:sz w:val="20"/>
        </w:rPr>
        <w:t xml:space="preserve"> </w:t>
      </w:r>
      <w:r>
        <w:rPr>
          <w:color w:val="272527"/>
          <w:spacing w:val="-3"/>
          <w:sz w:val="20"/>
        </w:rPr>
        <w:t>for</w:t>
      </w:r>
      <w:r>
        <w:rPr>
          <w:color w:val="272527"/>
          <w:spacing w:val="-12"/>
          <w:sz w:val="20"/>
        </w:rPr>
        <w:t xml:space="preserve"> </w:t>
      </w:r>
      <w:r>
        <w:rPr>
          <w:color w:val="272527"/>
          <w:sz w:val="20"/>
        </w:rPr>
        <w:t xml:space="preserve">his </w:t>
      </w:r>
      <w:r>
        <w:rPr>
          <w:color w:val="272527"/>
          <w:spacing w:val="-4"/>
          <w:sz w:val="20"/>
        </w:rPr>
        <w:t xml:space="preserve">own </w:t>
      </w:r>
      <w:r>
        <w:rPr>
          <w:color w:val="272527"/>
          <w:sz w:val="20"/>
        </w:rPr>
        <w:t>selfish reasons. He’s not the altruistic, kind human being that he appears to</w:t>
      </w:r>
      <w:r>
        <w:rPr>
          <w:color w:val="272527"/>
          <w:spacing w:val="3"/>
          <w:sz w:val="20"/>
        </w:rPr>
        <w:t xml:space="preserve"> </w:t>
      </w:r>
      <w:r>
        <w:rPr>
          <w:color w:val="272527"/>
          <w:sz w:val="20"/>
        </w:rPr>
        <w:t>be.</w:t>
      </w:r>
      <w:r w:rsidR="0077681E">
        <w:rPr>
          <w:rStyle w:val="EndnoteReference"/>
          <w:color w:val="272527"/>
          <w:sz w:val="20"/>
        </w:rPr>
        <w:endnoteReference w:id="576"/>
      </w:r>
    </w:p>
    <w:p w:rsidR="004D156E" w:rsidRDefault="004D156E">
      <w:pPr>
        <w:pStyle w:val="BodyText"/>
      </w:pPr>
    </w:p>
    <w:p w:rsidR="00EF31F3" w:rsidRPr="008A3CB1" w:rsidRDefault="00CB734E" w:rsidP="00005622">
      <w:pPr>
        <w:pStyle w:val="BodyText"/>
        <w:spacing w:line="262" w:lineRule="auto"/>
        <w:ind w:left="1077" w:right="646" w:firstLine="454"/>
        <w:jc w:val="both"/>
      </w:pPr>
      <w:r w:rsidRPr="008A3CB1">
        <w:rPr>
          <w:color w:val="272527"/>
        </w:rPr>
        <w:t>What we see emerging here from Evan Chandler’s recorded words, and from the intimate, insider portrayal of him by his brother Ra</w:t>
      </w:r>
      <w:r w:rsidRPr="008A3CB1">
        <w:rPr>
          <w:color w:val="272527"/>
        </w:rPr>
        <w:t>y</w:t>
      </w:r>
      <w:r w:rsidRPr="008A3CB1">
        <w:rPr>
          <w:color w:val="272527"/>
        </w:rPr>
        <w:t>mond, is extremely apropos. Because Evan is revealed as no homoph</w:t>
      </w:r>
      <w:r w:rsidRPr="008A3CB1">
        <w:rPr>
          <w:color w:val="272527"/>
        </w:rPr>
        <w:t>o</w:t>
      </w:r>
      <w:r w:rsidRPr="008A3CB1">
        <w:rPr>
          <w:color w:val="272527"/>
        </w:rPr>
        <w:t>bic extremist, his developing view of Michael’s use and abuse of his power takes on added credibility.</w:t>
      </w:r>
    </w:p>
    <w:p w:rsidR="00F82F99" w:rsidRPr="008A3CB1" w:rsidRDefault="00CB734E" w:rsidP="003901E2">
      <w:pPr>
        <w:pStyle w:val="BodyText"/>
        <w:spacing w:line="262" w:lineRule="auto"/>
        <w:ind w:left="1077" w:right="646" w:firstLine="454"/>
        <w:jc w:val="both"/>
      </w:pPr>
      <w:r w:rsidRPr="008A3CB1">
        <w:rPr>
          <w:color w:val="272527"/>
        </w:rPr>
        <w:t>As we saw in Chapter Two, a massive effort was made to dent that credibility by portraying Evan Chandler as an extortionist. It is now clear that this picture is misleading and diverts attention from the real</w:t>
      </w:r>
      <w:r w:rsidRPr="008A3CB1">
        <w:rPr>
          <w:color w:val="272527"/>
        </w:rPr>
        <w:t>i</w:t>
      </w:r>
      <w:r w:rsidRPr="008A3CB1">
        <w:rPr>
          <w:color w:val="272527"/>
        </w:rPr>
        <w:t>ties of the case. The extortion claims, which had been orchestrated by Anthony Pellicano, had simply been a ploy to throw the media and the authorities off the scent. At the heart of Pellicano’s accusation was the very same tape recording just cited. It is a long recording, in which Evan Chandler and Dave Schwartz exchange over 20,000 words in three se</w:t>
      </w:r>
      <w:r w:rsidRPr="008A3CB1">
        <w:rPr>
          <w:color w:val="272527"/>
        </w:rPr>
        <w:t>p</w:t>
      </w:r>
      <w:r w:rsidRPr="008A3CB1">
        <w:rPr>
          <w:color w:val="272527"/>
        </w:rPr>
        <w:t>arate conversations on 8 July, 1993. During the course of these e</w:t>
      </w:r>
      <w:r w:rsidRPr="008A3CB1">
        <w:rPr>
          <w:color w:val="272527"/>
        </w:rPr>
        <w:t>x</w:t>
      </w:r>
      <w:r w:rsidRPr="008A3CB1">
        <w:rPr>
          <w:color w:val="272527"/>
        </w:rPr>
        <w:t>changes, Evan returns over and over again to his reasons for attemp</w:t>
      </w:r>
      <w:r w:rsidRPr="008A3CB1">
        <w:rPr>
          <w:color w:val="272527"/>
        </w:rPr>
        <w:t>t</w:t>
      </w:r>
      <w:r w:rsidRPr="008A3CB1">
        <w:rPr>
          <w:color w:val="272527"/>
        </w:rPr>
        <w:t>ing to set up a formal meeting between Michael, his own family inclu</w:t>
      </w:r>
      <w:r w:rsidRPr="008A3CB1">
        <w:rPr>
          <w:color w:val="272527"/>
        </w:rPr>
        <w:t>d</w:t>
      </w:r>
      <w:r w:rsidRPr="008A3CB1">
        <w:rPr>
          <w:color w:val="272527"/>
        </w:rPr>
        <w:t>ing Jordie, and lawyers. Pellicano succeeded in squeezing his extortion allegation out of this tape only by the most outrageous use of brief, s</w:t>
      </w:r>
      <w:r w:rsidRPr="008A3CB1">
        <w:rPr>
          <w:color w:val="272527"/>
        </w:rPr>
        <w:t>e</w:t>
      </w:r>
      <w:r w:rsidRPr="008A3CB1">
        <w:rPr>
          <w:color w:val="272527"/>
        </w:rPr>
        <w:t>lective quotation. Maureen Orth, in by far the most authoritative jou</w:t>
      </w:r>
      <w:r w:rsidRPr="008A3CB1">
        <w:rPr>
          <w:color w:val="272527"/>
        </w:rPr>
        <w:t>r</w:t>
      </w:r>
      <w:r w:rsidRPr="008A3CB1">
        <w:rPr>
          <w:color w:val="272527"/>
        </w:rPr>
        <w:t xml:space="preserve">nal article on the 1993 scandal, wrote: “Ironically, Pellicano distributed </w:t>
      </w:r>
      <w:r w:rsidRPr="008A3CB1">
        <w:rPr>
          <w:color w:val="272527"/>
        </w:rPr>
        <w:lastRenderedPageBreak/>
        <w:t>the tape to the media to bolster his side, but the tape is crudely edited, full of erasures, and at times actually seems to help the father’s case.”</w:t>
      </w:r>
      <w:r w:rsidR="001164EB" w:rsidRPr="008A3CB1">
        <w:rPr>
          <w:rStyle w:val="EndnoteReference"/>
          <w:color w:val="272527"/>
        </w:rPr>
        <w:endnoteReference w:id="577"/>
      </w:r>
      <w:r w:rsidRPr="008A3CB1">
        <w:rPr>
          <w:color w:val="272527"/>
          <w:position w:val="8"/>
          <w:sz w:val="14"/>
        </w:rPr>
        <w:t xml:space="preserve"> </w:t>
      </w:r>
      <w:r w:rsidRPr="008A3CB1">
        <w:rPr>
          <w:color w:val="272527"/>
        </w:rPr>
        <w:t>No one who has read the entire transcript, as I have, would conclude from it that Evan’s motive was extortion.</w:t>
      </w:r>
    </w:p>
    <w:p w:rsidR="004D156E" w:rsidRPr="008A3CB1" w:rsidRDefault="00CB734E" w:rsidP="003901E2">
      <w:pPr>
        <w:pStyle w:val="BodyText"/>
        <w:spacing w:line="262" w:lineRule="auto"/>
        <w:ind w:left="1077" w:right="646" w:firstLine="454"/>
        <w:jc w:val="both"/>
      </w:pPr>
      <w:r w:rsidRPr="008A3CB1">
        <w:rPr>
          <w:color w:val="272527"/>
        </w:rPr>
        <w:t>This is not to say Evan Chandler’s growing disenchantment with Michael was unbiased and dispassionate. On the contrary, he had very questionable motives in which ambition and money played a part, but this was no case of crude extortion. As we will see, the evidence clearly points to</w:t>
      </w:r>
      <w:r w:rsidR="00F82F99" w:rsidRPr="008A3CB1">
        <w:t xml:space="preserve"> </w:t>
      </w:r>
      <w:r w:rsidRPr="008A3CB1">
        <w:rPr>
          <w:color w:val="272527"/>
        </w:rPr>
        <w:t>a man driven half mad by the feeling that he was being cut out of his son’s life thanks to Jackson’s influence. It was not the sex that bothered him, at least initially. Rather, it was the growing feeling that he was being marginalised and ignored. From a bitter sense of humili</w:t>
      </w:r>
      <w:r w:rsidRPr="008A3CB1">
        <w:rPr>
          <w:color w:val="272527"/>
        </w:rPr>
        <w:t>a</w:t>
      </w:r>
      <w:r w:rsidRPr="008A3CB1">
        <w:rPr>
          <w:color w:val="272527"/>
        </w:rPr>
        <w:t xml:space="preserve">tion grew a </w:t>
      </w:r>
      <w:r w:rsidRPr="008A3CB1">
        <w:rPr>
          <w:color w:val="272527"/>
          <w:w w:val="95"/>
        </w:rPr>
        <w:t>destructive urge towards revenge. He rationalised these fee</w:t>
      </w:r>
      <w:r w:rsidRPr="008A3CB1">
        <w:rPr>
          <w:color w:val="272527"/>
          <w:w w:val="95"/>
        </w:rPr>
        <w:t>l</w:t>
      </w:r>
      <w:r w:rsidRPr="008A3CB1">
        <w:rPr>
          <w:color w:val="272527"/>
          <w:w w:val="95"/>
        </w:rPr>
        <w:t xml:space="preserve">ings as an attempt </w:t>
      </w:r>
      <w:r w:rsidRPr="008A3CB1">
        <w:rPr>
          <w:color w:val="272527"/>
        </w:rPr>
        <w:t>to save Jordie from irreparable damage; but in reality he was quite prepared to cause more damage to the boy through his r</w:t>
      </w:r>
      <w:r w:rsidRPr="008A3CB1">
        <w:rPr>
          <w:color w:val="272527"/>
        </w:rPr>
        <w:t>e</w:t>
      </w:r>
      <w:r w:rsidRPr="008A3CB1">
        <w:rPr>
          <w:color w:val="272527"/>
        </w:rPr>
        <w:t>venge than Michael had ever done by the relationship. In another ironic twist, Jordie emerged relatively unscathed whereas Evan is now, in his brother’s estimation, a broken man, crazed and penniless after legal battles that continued long after the multi- million civil settlement that saw his son become rich.</w:t>
      </w:r>
    </w:p>
    <w:p w:rsidR="00DC5D30" w:rsidRPr="008A3CB1" w:rsidRDefault="00CB734E" w:rsidP="003901E2">
      <w:pPr>
        <w:pStyle w:val="BodyText"/>
        <w:spacing w:line="262" w:lineRule="auto"/>
        <w:ind w:left="1077" w:right="646" w:firstLine="454"/>
        <w:jc w:val="both"/>
      </w:pPr>
      <w:r w:rsidRPr="008A3CB1">
        <w:rPr>
          <w:color w:val="272527"/>
        </w:rPr>
        <w:t>Evan accused Jackson of breaking up his family, at first glance a r</w:t>
      </w:r>
      <w:r w:rsidRPr="008A3CB1">
        <w:rPr>
          <w:color w:val="272527"/>
        </w:rPr>
        <w:t>a</w:t>
      </w:r>
      <w:r w:rsidRPr="008A3CB1">
        <w:rPr>
          <w:color w:val="272527"/>
        </w:rPr>
        <w:t>ther strange claim given that he and his wife June had separated many years before the star’s arrival on the scene. Nearly half his son’s life had been spent with his mother and step-father, Dave. Evan had remarried. June and his new wife Nathalie did not get on too well, but otherwise the new arrangements were amicable enough. There was no battle over custody or child support. Dave and Evan hit it off just fine. Evan and June remained friends. He had no reason to feel Jordie was being deli</w:t>
      </w:r>
      <w:r w:rsidRPr="008A3CB1">
        <w:rPr>
          <w:color w:val="272527"/>
        </w:rPr>
        <w:t>b</w:t>
      </w:r>
      <w:r w:rsidRPr="008A3CB1">
        <w:rPr>
          <w:color w:val="272527"/>
        </w:rPr>
        <w:t>erately cut out of his life, even though they lived apart. The boy spent most weekends at his father’s house.</w:t>
      </w:r>
    </w:p>
    <w:p w:rsidR="00DC5D30" w:rsidRPr="008A3CB1" w:rsidRDefault="00CB734E" w:rsidP="003901E2">
      <w:pPr>
        <w:pStyle w:val="BodyText"/>
        <w:spacing w:line="262" w:lineRule="auto"/>
        <w:ind w:left="1077" w:right="646" w:firstLine="454"/>
        <w:jc w:val="both"/>
      </w:pPr>
      <w:r w:rsidRPr="008A3CB1">
        <w:rPr>
          <w:color w:val="272527"/>
        </w:rPr>
        <w:t xml:space="preserve">It was this that changed with Michael’s arrival on the scene – not immediately, but as the relationship with Jordie developed in the spring and summer of 1993. There were trips which took the boy away with Michael, to Florida, Las Vegas, Monte Carlo, New York. Eventually he was working hard, against Evan’s resistance, to have Jordie accompany him on his forthcoming </w:t>
      </w:r>
      <w:r w:rsidRPr="008A3CB1">
        <w:rPr>
          <w:rFonts w:ascii="Book Antiqua" w:hAnsi="Book Antiqua"/>
          <w:i/>
          <w:color w:val="272527"/>
        </w:rPr>
        <w:t xml:space="preserve">Dangerous </w:t>
      </w:r>
      <w:r w:rsidRPr="008A3CB1">
        <w:rPr>
          <w:color w:val="272527"/>
        </w:rPr>
        <w:t xml:space="preserve">tour. At first these trips included June, who was seduced by Jackson’s glamour and money. Evan came to believe Michael was turning both June and Jordie against him, using the power his wealth and fame gave him in order to monopolise Jordie: even June would soon have been cut out of the picture if Jordie had not been prevented from joining the </w:t>
      </w:r>
      <w:r w:rsidRPr="008A3CB1">
        <w:rPr>
          <w:rFonts w:ascii="Book Antiqua" w:hAnsi="Book Antiqua"/>
          <w:i/>
          <w:color w:val="272527"/>
        </w:rPr>
        <w:t xml:space="preserve">Dangerous </w:t>
      </w:r>
      <w:r w:rsidRPr="008A3CB1">
        <w:rPr>
          <w:color w:val="272527"/>
        </w:rPr>
        <w:t>tour. But before that could happen, she and Evan were falling out on the issue, a result of what Evan would call Michael’s policy of “divide and conquer”. There was a legal battle over custody of Jordie, a case in which Michael Jackson was named.</w:t>
      </w:r>
    </w:p>
    <w:p w:rsidR="00F51AC8" w:rsidRDefault="00CB734E" w:rsidP="003901E2">
      <w:pPr>
        <w:pStyle w:val="BodyText"/>
        <w:spacing w:line="262" w:lineRule="auto"/>
        <w:ind w:left="1077" w:right="646" w:firstLine="454"/>
        <w:jc w:val="both"/>
      </w:pPr>
      <w:r w:rsidRPr="008A3CB1">
        <w:rPr>
          <w:color w:val="272527"/>
        </w:rPr>
        <w:lastRenderedPageBreak/>
        <w:t>The facts as disclosed by Ray Chandler’s book convincingly su</w:t>
      </w:r>
      <w:r w:rsidRPr="008A3CB1">
        <w:rPr>
          <w:color w:val="272527"/>
        </w:rPr>
        <w:t>p</w:t>
      </w:r>
      <w:r w:rsidRPr="008A3CB1">
        <w:rPr>
          <w:color w:val="272527"/>
        </w:rPr>
        <w:t>port Evan’s side of the story in most respects. They also match the e</w:t>
      </w:r>
      <w:r w:rsidRPr="008A3CB1">
        <w:rPr>
          <w:color w:val="272527"/>
        </w:rPr>
        <w:t>x</w:t>
      </w:r>
      <w:r w:rsidRPr="008A3CB1">
        <w:rPr>
          <w:color w:val="272527"/>
        </w:rPr>
        <w:t>perience of other parents whose boys have been close to Michael: so many of those who</w:t>
      </w:r>
      <w:r w:rsidR="00DC5D30" w:rsidRPr="008A3CB1">
        <w:t xml:space="preserve"> </w:t>
      </w:r>
      <w:r w:rsidRPr="008A3CB1">
        <w:rPr>
          <w:color w:val="272527"/>
        </w:rPr>
        <w:t>have been guests at Neverland have reported being kept away from their children for lengthy periods of time that it can o</w:t>
      </w:r>
      <w:r w:rsidRPr="008A3CB1">
        <w:rPr>
          <w:color w:val="272527"/>
        </w:rPr>
        <w:t>n</w:t>
      </w:r>
      <w:r w:rsidRPr="008A3CB1">
        <w:rPr>
          <w:color w:val="272527"/>
        </w:rPr>
        <w:t>ly have been a deliberate policy. To my mind there is no doubt that Jackson deliberately manipulated families for his own ends, and that is no trivial charge. The primary focus of this book, however, is his effect on children, not their parents, and in this chapter the principal concern is how his exercise of power affected the boys close to him.</w:t>
      </w:r>
    </w:p>
    <w:p w:rsidR="00B46363" w:rsidRPr="008A3CB1" w:rsidRDefault="00CB734E" w:rsidP="003901E2">
      <w:pPr>
        <w:pStyle w:val="BodyText"/>
        <w:spacing w:line="262" w:lineRule="auto"/>
        <w:ind w:left="1077" w:right="646" w:firstLine="454"/>
        <w:jc w:val="both"/>
      </w:pPr>
      <w:r w:rsidRPr="008A3CB1">
        <w:rPr>
          <w:color w:val="272527"/>
        </w:rPr>
        <w:t>Disentangling these effects for the purpose of analysis is easier than doing so in real life. If you treat a child’s parents badly, it is bound to have an impact on the child: Jordie was put under huge pressure from all sides thanks to Michael’s disastrous manoeuvrings. But just as it takes two to make an argument, we must not overlook the easily i</w:t>
      </w:r>
      <w:r w:rsidRPr="008A3CB1">
        <w:rPr>
          <w:color w:val="272527"/>
        </w:rPr>
        <w:t>g</w:t>
      </w:r>
      <w:r w:rsidRPr="008A3CB1">
        <w:rPr>
          <w:color w:val="272527"/>
        </w:rPr>
        <w:t xml:space="preserve">nored fact that parents </w:t>
      </w:r>
      <w:r w:rsidRPr="008A3CB1">
        <w:rPr>
          <w:color w:val="272527"/>
          <w:w w:val="95"/>
        </w:rPr>
        <w:t xml:space="preserve">are generally in an extremely powerful position over their own children, and </w:t>
      </w:r>
      <w:r w:rsidRPr="008A3CB1">
        <w:rPr>
          <w:color w:val="272527"/>
        </w:rPr>
        <w:t>that they too may misuse it. And when all</w:t>
      </w:r>
      <w:r w:rsidRPr="008A3CB1">
        <w:rPr>
          <w:color w:val="272527"/>
        </w:rPr>
        <w:t>e</w:t>
      </w:r>
      <w:r w:rsidRPr="008A3CB1">
        <w:rPr>
          <w:color w:val="272527"/>
        </w:rPr>
        <w:t>gations of paedophilia are involved against an outsider to the family, that power is cranked up a thousandfold, because the parents have the whole might of the state and society behind them, from the police and the courts to the media, churches, schools, the lot. It was this power that brought Michael Jackson to his knees in January 1994 and enabled Jordie Chandler (or rather his father on the boy’s behalf) to squeeze a multi-million dollar settlement out of him.</w:t>
      </w:r>
    </w:p>
    <w:p w:rsidR="00B46363" w:rsidRPr="008A3CB1" w:rsidRDefault="00CB734E" w:rsidP="003901E2">
      <w:pPr>
        <w:pStyle w:val="BodyText"/>
        <w:spacing w:line="262" w:lineRule="auto"/>
        <w:ind w:left="1077" w:right="646" w:firstLine="454"/>
        <w:jc w:val="both"/>
      </w:pPr>
      <w:r w:rsidRPr="008A3CB1">
        <w:rPr>
          <w:color w:val="272527"/>
        </w:rPr>
        <w:t>Accordingly, it is time to switch the focus briefly to Evan Chandler, rather than Michael Jackson, as a perpetrator of child abuse. Evan, as we shall see, grossly abused his own power as a parent, although, through yet another ironic twist, this abuse was initially prompted at least in part by absolutely genuine concerns for his son’s welfare. We have seen that “gay” sex between Michael and Jordie was not in itself necessarily such a big deal for Evan, provided that it was something Jordie really wanted. Much more important to him was his perception that Michael was bad for the boy in other ways and was beginning to isolate him emotionally from his family.</w:t>
      </w:r>
    </w:p>
    <w:p w:rsidR="003E7D78" w:rsidRPr="008A3CB1" w:rsidRDefault="00CB734E" w:rsidP="003901E2">
      <w:pPr>
        <w:pStyle w:val="BodyText"/>
        <w:spacing w:line="262" w:lineRule="auto"/>
        <w:ind w:left="1077" w:right="646" w:firstLine="454"/>
        <w:jc w:val="both"/>
      </w:pPr>
      <w:r w:rsidRPr="008A3CB1">
        <w:rPr>
          <w:color w:val="272527"/>
        </w:rPr>
        <w:t xml:space="preserve">His suspicions had been aroused even before he met Michael. The star and Jordie had been a growing “item” throughout the early months of 1993, but it was not until May that alarm bells began to ring. The </w:t>
      </w:r>
      <w:r w:rsidRPr="008A3CB1">
        <w:rPr>
          <w:rFonts w:ascii="Book Antiqua" w:hAnsi="Book Antiqua"/>
          <w:i/>
          <w:color w:val="272527"/>
        </w:rPr>
        <w:t>N</w:t>
      </w:r>
      <w:r w:rsidRPr="008A3CB1">
        <w:rPr>
          <w:rFonts w:ascii="Book Antiqua" w:hAnsi="Book Antiqua"/>
          <w:i/>
          <w:color w:val="272527"/>
        </w:rPr>
        <w:t>a</w:t>
      </w:r>
      <w:r w:rsidRPr="008A3CB1">
        <w:rPr>
          <w:rFonts w:ascii="Book Antiqua" w:hAnsi="Book Antiqua"/>
          <w:i/>
          <w:color w:val="272527"/>
        </w:rPr>
        <w:t xml:space="preserve">tional Enquirer </w:t>
      </w:r>
      <w:r w:rsidRPr="008A3CB1">
        <w:rPr>
          <w:color w:val="272527"/>
        </w:rPr>
        <w:t>ran a story about Michael’s supposed new family and described Jordie as though he were the singer’s adopted son.</w:t>
      </w:r>
      <w:r w:rsidR="00CF7ED9" w:rsidRPr="008A3CB1">
        <w:rPr>
          <w:rStyle w:val="EndnoteReference"/>
          <w:color w:val="272527"/>
        </w:rPr>
        <w:endnoteReference w:id="578"/>
      </w:r>
      <w:r w:rsidRPr="008A3CB1">
        <w:rPr>
          <w:color w:val="272527"/>
          <w:position w:val="8"/>
          <w:sz w:val="14"/>
        </w:rPr>
        <w:t xml:space="preserve"> </w:t>
      </w:r>
      <w:r w:rsidRPr="008A3CB1">
        <w:rPr>
          <w:color w:val="272527"/>
        </w:rPr>
        <w:t>This was after Jordie and his mother June had been very publicly together with Michael in Monaco. Jordie’s step-father Dave Schwartz was even more outraged: he thought Michael was after his wife!</w:t>
      </w:r>
    </w:p>
    <w:p w:rsidR="004D156E" w:rsidRPr="008A3CB1" w:rsidRDefault="00CB734E" w:rsidP="003901E2">
      <w:pPr>
        <w:pStyle w:val="BodyText"/>
        <w:spacing w:line="262" w:lineRule="auto"/>
        <w:ind w:left="1077" w:right="646" w:firstLine="454"/>
        <w:jc w:val="both"/>
      </w:pPr>
      <w:r w:rsidRPr="008A3CB1">
        <w:rPr>
          <w:color w:val="272527"/>
        </w:rPr>
        <w:t>At this time Evan had no reason to believe Jordie was being turned</w:t>
      </w:r>
      <w:r w:rsidR="003E7D78" w:rsidRPr="008A3CB1">
        <w:t xml:space="preserve"> </w:t>
      </w:r>
      <w:r w:rsidRPr="008A3CB1">
        <w:rPr>
          <w:color w:val="272527"/>
        </w:rPr>
        <w:t xml:space="preserve">against him. The boy phoned his dad soon after his return from Europe, inviting him over to June’s house to meet Michael there. But when Evan </w:t>
      </w:r>
      <w:r w:rsidRPr="008A3CB1">
        <w:rPr>
          <w:color w:val="272527"/>
        </w:rPr>
        <w:lastRenderedPageBreak/>
        <w:t>accepted the invitation, he was shocked by what he saw. The sight of Jordie’s bedroom alarmed him, packed as it was with a gross excess of expensive gifts from Michael. His first sight of the star left him equally unimpressed. Briefly, as we have seen, he softened under the spell of Michael’s charm, but remained less than enchanted by the ambiguous nature of his relationship with Jordie. The next day, after being initiated in the secrets of Michael’s “hideout” in Los Angeles, Evan took the bull by the horns and just came out with it: “Are you fucking my son up the ass?” Rather than getting angry, the star “giggled like a schoolgirl”. Pressed by a confused Evan as to the nature of the relationship, he said, “I don’t understand it myself. It must be cosmic.”</w:t>
      </w:r>
      <w:r w:rsidR="003933AF" w:rsidRPr="008A3CB1">
        <w:rPr>
          <w:rStyle w:val="EndnoteReference"/>
          <w:color w:val="272527"/>
        </w:rPr>
        <w:endnoteReference w:id="579"/>
      </w:r>
    </w:p>
    <w:p w:rsidR="00C936F7" w:rsidRPr="008A3CB1" w:rsidRDefault="00CB734E" w:rsidP="003901E2">
      <w:pPr>
        <w:pStyle w:val="BodyText"/>
        <w:spacing w:line="262" w:lineRule="auto"/>
        <w:ind w:left="1077" w:right="646" w:firstLine="454"/>
        <w:jc w:val="both"/>
        <w:rPr>
          <w:color w:val="272527"/>
          <w:position w:val="8"/>
          <w:sz w:val="14"/>
        </w:rPr>
      </w:pPr>
      <w:r w:rsidRPr="008A3CB1">
        <w:rPr>
          <w:color w:val="272527"/>
        </w:rPr>
        <w:t xml:space="preserve">No boy has ever alleged he was “fucked up the ass” by Michael. Although he loved boys, there is little to suggest </w:t>
      </w:r>
      <w:r w:rsidRPr="008A3CB1">
        <w:rPr>
          <w:rFonts w:ascii="Book Antiqua" w:hAnsi="Book Antiqua"/>
          <w:i/>
          <w:color w:val="272527"/>
        </w:rPr>
        <w:t xml:space="preserve">fucking </w:t>
      </w:r>
      <w:r w:rsidRPr="008A3CB1">
        <w:rPr>
          <w:color w:val="272527"/>
        </w:rPr>
        <w:t>them was a priority for him. He could therefore have honestly answered Evan’s blunt question with a straightforward denial. Or rather the denial would have been more honest than President Clinton’s famous asse</w:t>
      </w:r>
      <w:r w:rsidRPr="008A3CB1">
        <w:rPr>
          <w:color w:val="272527"/>
        </w:rPr>
        <w:t>r</w:t>
      </w:r>
      <w:r w:rsidRPr="008A3CB1">
        <w:rPr>
          <w:color w:val="272527"/>
        </w:rPr>
        <w:t>tion that he never had “sex” with Monica Lewinsky, though it would have been just as misleading. Not that Evan was fooled for long. Only a week later, after seeing at close quarters for the first time how Michael and Jordie monopolised each other’s company – and beginning to feel excluded himself – Evan asked Jordie if the pair of them were “doin’ it”. Jordie’s denial was plain, saying it was disgusting and he wasn’t into such things. Evan tackled Michael again too, this time more obliquely. He asked Michael if he was gay, saying it wouldn’t matter, he didn’t care either way. He just wanted to know. “Uh-uh,” he replied, “not me”.</w:t>
      </w:r>
      <w:r w:rsidR="001E2960" w:rsidRPr="008A3CB1">
        <w:rPr>
          <w:rStyle w:val="EndnoteReference"/>
          <w:color w:val="272527"/>
        </w:rPr>
        <w:endnoteReference w:id="580"/>
      </w:r>
    </w:p>
    <w:p w:rsidR="004D156E" w:rsidRPr="008A3CB1" w:rsidRDefault="00CB734E" w:rsidP="003901E2">
      <w:pPr>
        <w:pStyle w:val="BodyText"/>
        <w:spacing w:line="262" w:lineRule="auto"/>
        <w:ind w:left="1077" w:right="646" w:firstLine="454"/>
        <w:jc w:val="both"/>
        <w:rPr>
          <w:sz w:val="14"/>
        </w:rPr>
      </w:pPr>
      <w:r w:rsidRPr="008A3CB1">
        <w:rPr>
          <w:color w:val="272527"/>
        </w:rPr>
        <w:t>The problem for Evan was that these denials were so starkly at odds with the behaviour of the odd couple. They were together all night as well as all day. They were sleeping together. One night at the end of May, when this was going on under his own roof, Evan checked up on the pair at three in the morning: “Jordie was now in Michael’s bed, spooning, with Michael’s arm wrapped tightly around the boy, his hand resting on the boy’s crotch on the outside of the covers”. He pulled back the covers. The two of them were fully clothed. The evidence was thus still tantalisingly ambiguous but highly suspicious. It was this moment, in Ray Chandler’s account, that his brother Evan decided the relatio</w:t>
      </w:r>
      <w:r w:rsidRPr="008A3CB1">
        <w:rPr>
          <w:color w:val="272527"/>
        </w:rPr>
        <w:t>n</w:t>
      </w:r>
      <w:r w:rsidRPr="008A3CB1">
        <w:rPr>
          <w:color w:val="272527"/>
        </w:rPr>
        <w:t>ship must be brought to an end:</w:t>
      </w:r>
    </w:p>
    <w:p w:rsidR="004D156E" w:rsidRDefault="004D156E">
      <w:pPr>
        <w:pStyle w:val="BodyText"/>
        <w:spacing w:before="5"/>
        <w:rPr>
          <w:sz w:val="26"/>
        </w:rPr>
      </w:pPr>
    </w:p>
    <w:p w:rsidR="004D156E" w:rsidRPr="00AA5E12" w:rsidRDefault="00CB734E" w:rsidP="005F6813">
      <w:pPr>
        <w:spacing w:before="1"/>
        <w:ind w:left="1928" w:right="1021"/>
        <w:jc w:val="both"/>
        <w:rPr>
          <w:sz w:val="20"/>
        </w:rPr>
      </w:pPr>
      <w:r>
        <w:rPr>
          <w:color w:val="272527"/>
          <w:sz w:val="20"/>
        </w:rPr>
        <w:t>A picture is worth a thousand words. And the sight of his son in bed with</w:t>
      </w:r>
      <w:r w:rsidR="00AA5E12">
        <w:rPr>
          <w:sz w:val="20"/>
        </w:rPr>
        <w:t xml:space="preserve"> </w:t>
      </w:r>
      <w:r>
        <w:rPr>
          <w:color w:val="272527"/>
          <w:sz w:val="20"/>
        </w:rPr>
        <w:t xml:space="preserve">Michael finally made it clear to </w:t>
      </w:r>
      <w:r>
        <w:rPr>
          <w:color w:val="272527"/>
          <w:spacing w:val="-3"/>
          <w:sz w:val="20"/>
        </w:rPr>
        <w:t xml:space="preserve">Evan </w:t>
      </w:r>
      <w:r>
        <w:rPr>
          <w:color w:val="272527"/>
          <w:sz w:val="20"/>
        </w:rPr>
        <w:t>that he must end their r</w:t>
      </w:r>
      <w:r>
        <w:rPr>
          <w:color w:val="272527"/>
          <w:sz w:val="20"/>
        </w:rPr>
        <w:t>e</w:t>
      </w:r>
      <w:r>
        <w:rPr>
          <w:color w:val="272527"/>
          <w:sz w:val="20"/>
        </w:rPr>
        <w:t xml:space="preserve">lationship. </w:t>
      </w:r>
      <w:r>
        <w:rPr>
          <w:color w:val="272527"/>
          <w:spacing w:val="-3"/>
          <w:sz w:val="20"/>
        </w:rPr>
        <w:t>Even</w:t>
      </w:r>
      <w:r>
        <w:rPr>
          <w:color w:val="272527"/>
          <w:spacing w:val="-22"/>
          <w:sz w:val="20"/>
        </w:rPr>
        <w:t xml:space="preserve"> </w:t>
      </w:r>
      <w:r>
        <w:rPr>
          <w:color w:val="272527"/>
          <w:sz w:val="20"/>
        </w:rPr>
        <w:t>if</w:t>
      </w:r>
      <w:r>
        <w:rPr>
          <w:color w:val="272527"/>
          <w:spacing w:val="-14"/>
          <w:sz w:val="20"/>
        </w:rPr>
        <w:t xml:space="preserve"> </w:t>
      </w:r>
      <w:r>
        <w:rPr>
          <w:color w:val="272527"/>
          <w:sz w:val="20"/>
        </w:rPr>
        <w:t>there</w:t>
      </w:r>
      <w:r>
        <w:rPr>
          <w:color w:val="272527"/>
          <w:spacing w:val="-22"/>
          <w:sz w:val="20"/>
        </w:rPr>
        <w:t xml:space="preserve"> </w:t>
      </w:r>
      <w:r>
        <w:rPr>
          <w:color w:val="272527"/>
          <w:spacing w:val="-4"/>
          <w:sz w:val="20"/>
        </w:rPr>
        <w:t>was</w:t>
      </w:r>
      <w:r>
        <w:rPr>
          <w:color w:val="272527"/>
          <w:spacing w:val="-22"/>
          <w:sz w:val="20"/>
        </w:rPr>
        <w:t xml:space="preserve"> </w:t>
      </w:r>
      <w:r>
        <w:rPr>
          <w:color w:val="272527"/>
          <w:sz w:val="20"/>
        </w:rPr>
        <w:t>no</w:t>
      </w:r>
      <w:r>
        <w:rPr>
          <w:color w:val="272527"/>
          <w:spacing w:val="-22"/>
          <w:sz w:val="20"/>
        </w:rPr>
        <w:t xml:space="preserve"> </w:t>
      </w:r>
      <w:r>
        <w:rPr>
          <w:color w:val="272527"/>
          <w:sz w:val="20"/>
        </w:rPr>
        <w:t>sex,</w:t>
      </w:r>
      <w:r>
        <w:rPr>
          <w:color w:val="272527"/>
          <w:spacing w:val="-22"/>
          <w:sz w:val="20"/>
        </w:rPr>
        <w:t xml:space="preserve"> </w:t>
      </w:r>
      <w:r>
        <w:rPr>
          <w:color w:val="272527"/>
          <w:spacing w:val="-3"/>
          <w:sz w:val="20"/>
        </w:rPr>
        <w:t>Jordie’s</w:t>
      </w:r>
      <w:r>
        <w:rPr>
          <w:color w:val="272527"/>
          <w:spacing w:val="-22"/>
          <w:sz w:val="20"/>
        </w:rPr>
        <w:t xml:space="preserve"> </w:t>
      </w:r>
      <w:r>
        <w:rPr>
          <w:color w:val="272527"/>
          <w:sz w:val="20"/>
        </w:rPr>
        <w:t>personality</w:t>
      </w:r>
      <w:r>
        <w:rPr>
          <w:color w:val="272527"/>
          <w:spacing w:val="-22"/>
          <w:sz w:val="20"/>
        </w:rPr>
        <w:t xml:space="preserve"> </w:t>
      </w:r>
      <w:r>
        <w:rPr>
          <w:color w:val="272527"/>
          <w:sz w:val="20"/>
        </w:rPr>
        <w:t>had</w:t>
      </w:r>
      <w:r>
        <w:rPr>
          <w:color w:val="272527"/>
          <w:spacing w:val="-22"/>
          <w:sz w:val="20"/>
        </w:rPr>
        <w:t xml:space="preserve"> </w:t>
      </w:r>
      <w:r>
        <w:rPr>
          <w:color w:val="272527"/>
          <w:sz w:val="20"/>
        </w:rPr>
        <w:t>been</w:t>
      </w:r>
      <w:r>
        <w:rPr>
          <w:color w:val="272527"/>
          <w:spacing w:val="-22"/>
          <w:sz w:val="20"/>
        </w:rPr>
        <w:t xml:space="preserve"> </w:t>
      </w:r>
      <w:r>
        <w:rPr>
          <w:color w:val="272527"/>
          <w:sz w:val="20"/>
        </w:rPr>
        <w:t>ser</w:t>
      </w:r>
      <w:r>
        <w:rPr>
          <w:color w:val="272527"/>
          <w:sz w:val="20"/>
        </w:rPr>
        <w:t>i</w:t>
      </w:r>
      <w:r>
        <w:rPr>
          <w:color w:val="272527"/>
          <w:sz w:val="20"/>
        </w:rPr>
        <w:t>ously</w:t>
      </w:r>
      <w:r>
        <w:rPr>
          <w:color w:val="272527"/>
          <w:spacing w:val="-22"/>
          <w:sz w:val="20"/>
        </w:rPr>
        <w:t xml:space="preserve"> </w:t>
      </w:r>
      <w:r>
        <w:rPr>
          <w:color w:val="272527"/>
          <w:sz w:val="20"/>
        </w:rPr>
        <w:t>altered.</w:t>
      </w:r>
      <w:r>
        <w:rPr>
          <w:color w:val="272527"/>
          <w:spacing w:val="-22"/>
          <w:sz w:val="20"/>
        </w:rPr>
        <w:t xml:space="preserve"> </w:t>
      </w:r>
      <w:r>
        <w:rPr>
          <w:color w:val="272527"/>
          <w:sz w:val="20"/>
        </w:rPr>
        <w:t xml:space="preserve">As he morphed </w:t>
      </w:r>
      <w:r>
        <w:rPr>
          <w:color w:val="272527"/>
          <w:spacing w:val="-3"/>
          <w:sz w:val="20"/>
        </w:rPr>
        <w:t xml:space="preserve">day </w:t>
      </w:r>
      <w:r>
        <w:rPr>
          <w:color w:val="272527"/>
          <w:sz w:val="20"/>
        </w:rPr>
        <w:t xml:space="preserve">by </w:t>
      </w:r>
      <w:r>
        <w:rPr>
          <w:color w:val="272527"/>
          <w:spacing w:val="-3"/>
          <w:sz w:val="20"/>
        </w:rPr>
        <w:t xml:space="preserve">day </w:t>
      </w:r>
      <w:r>
        <w:rPr>
          <w:color w:val="272527"/>
          <w:sz w:val="20"/>
        </w:rPr>
        <w:t>into a pint-sized clone of Michael, he withdrew further and further from his family and</w:t>
      </w:r>
      <w:r>
        <w:rPr>
          <w:color w:val="272527"/>
          <w:spacing w:val="-9"/>
          <w:sz w:val="20"/>
        </w:rPr>
        <w:t xml:space="preserve"> </w:t>
      </w:r>
      <w:r>
        <w:rPr>
          <w:color w:val="272527"/>
          <w:sz w:val="20"/>
        </w:rPr>
        <w:t>friends.</w:t>
      </w:r>
      <w:r w:rsidR="00211FDB">
        <w:rPr>
          <w:rStyle w:val="EndnoteReference"/>
          <w:color w:val="272527"/>
          <w:sz w:val="20"/>
        </w:rPr>
        <w:endnoteReference w:id="581"/>
      </w:r>
    </w:p>
    <w:p w:rsidR="004D156E" w:rsidRDefault="004D156E">
      <w:pPr>
        <w:pStyle w:val="BodyText"/>
        <w:spacing w:before="11"/>
        <w:rPr>
          <w:sz w:val="22"/>
        </w:rPr>
      </w:pPr>
    </w:p>
    <w:p w:rsidR="004D156E" w:rsidRPr="002008C0" w:rsidRDefault="00CB734E" w:rsidP="002008C0">
      <w:pPr>
        <w:pStyle w:val="BodyText"/>
        <w:spacing w:line="262" w:lineRule="auto"/>
        <w:ind w:left="1077" w:right="646" w:firstLine="454"/>
        <w:jc w:val="both"/>
        <w:rPr>
          <w:sz w:val="14"/>
        </w:rPr>
      </w:pPr>
      <w:r w:rsidRPr="002008C0">
        <w:rPr>
          <w:color w:val="272527"/>
        </w:rPr>
        <w:t xml:space="preserve">Unlike other fathers, he could not just throw Jackson out, or go straight to the police. His evidence was too slim at this stage for his </w:t>
      </w:r>
      <w:r w:rsidRPr="002008C0">
        <w:rPr>
          <w:color w:val="272527"/>
        </w:rPr>
        <w:lastRenderedPageBreak/>
        <w:t>word to count much against that of an international megastar. Besides, he had Jordie’s feelings to consider and June’s. She was the boy’s mot</w:t>
      </w:r>
      <w:r w:rsidRPr="002008C0">
        <w:rPr>
          <w:color w:val="272527"/>
        </w:rPr>
        <w:t>h</w:t>
      </w:r>
      <w:r w:rsidRPr="002008C0">
        <w:rPr>
          <w:color w:val="272527"/>
        </w:rPr>
        <w:t xml:space="preserve">er, she was still on Michael’s side and above all she had legal custody. At first he tried to put pressure on Jordie directly, asking him not to go on the </w:t>
      </w:r>
      <w:r w:rsidRPr="002008C0">
        <w:rPr>
          <w:rFonts w:ascii="Book Antiqua" w:hAnsi="Book Antiqua"/>
          <w:i/>
          <w:color w:val="272527"/>
        </w:rPr>
        <w:t xml:space="preserve">Dangerous </w:t>
      </w:r>
      <w:r w:rsidRPr="002008C0">
        <w:rPr>
          <w:color w:val="272527"/>
        </w:rPr>
        <w:t>tour with Michael. What he had not bargained for was that the boy would defy him outright, saying he would go on tour even without his dad’s permission. Jordie also challenged his father to give a good reason. Evan bluffed, saying it was because “you guys lied to me”, and above all things he hated liars. Significantly, Jordie never asked what these lies were supposed to be. Only months later did he admit he had been freaking out at the time because he thought his dad had found out about the sexual goings-on. Never mind what the lies were about. It was clear there were things to do with Michael that Jordie did not want to discuss with his dad. As Ray’s account puts it, “painful as it was to admit, Evan believed that his son’s loyalty now belonged to Michael”.</w:t>
      </w:r>
      <w:r w:rsidR="00084021" w:rsidRPr="002008C0">
        <w:rPr>
          <w:rStyle w:val="EndnoteReference"/>
          <w:color w:val="272527"/>
        </w:rPr>
        <w:endnoteReference w:id="582"/>
      </w:r>
    </w:p>
    <w:p w:rsidR="008B16B0" w:rsidRPr="002008C0" w:rsidRDefault="00CB734E" w:rsidP="002008C0">
      <w:pPr>
        <w:pStyle w:val="BodyText"/>
        <w:spacing w:line="262" w:lineRule="auto"/>
        <w:ind w:left="1077" w:right="646" w:firstLine="454"/>
        <w:jc w:val="both"/>
      </w:pPr>
      <w:r w:rsidRPr="002008C0">
        <w:rPr>
          <w:color w:val="272527"/>
        </w:rPr>
        <w:t xml:space="preserve">It was this estrangement, more than any sexual shenanigans, that Evan could not abide. It was approaching mid-June by now; by this time Evan’s relationship with his ex-wife had also reached an all-time low. </w:t>
      </w:r>
      <w:r w:rsidRPr="002008C0">
        <w:rPr>
          <w:color w:val="272527"/>
          <w:w w:val="95"/>
        </w:rPr>
        <w:t xml:space="preserve">Communications ceased between them. It was becoming increasingly clear </w:t>
      </w:r>
      <w:r w:rsidRPr="002008C0">
        <w:rPr>
          <w:color w:val="272527"/>
        </w:rPr>
        <w:t>that if Evan was going to win the battle over Jordie he would have to fight not only the pop legend but the boy himself, and his mother. To take on Michael Jackson alone would have been tough enough. To su</w:t>
      </w:r>
      <w:r w:rsidRPr="002008C0">
        <w:rPr>
          <w:color w:val="272527"/>
        </w:rPr>
        <w:t>c</w:t>
      </w:r>
      <w:r w:rsidRPr="002008C0">
        <w:rPr>
          <w:color w:val="272527"/>
        </w:rPr>
        <w:t>cessfully take on all three, as Evan clearly began to realise, was going to require some desperate and dubious methods.</w:t>
      </w:r>
    </w:p>
    <w:p w:rsidR="008B16B0" w:rsidRPr="002008C0" w:rsidRDefault="00CB734E" w:rsidP="002008C0">
      <w:pPr>
        <w:pStyle w:val="BodyText"/>
        <w:spacing w:line="262" w:lineRule="auto"/>
        <w:ind w:left="1077" w:right="646" w:firstLine="454"/>
        <w:jc w:val="both"/>
      </w:pPr>
      <w:r w:rsidRPr="002008C0">
        <w:rPr>
          <w:color w:val="272527"/>
        </w:rPr>
        <w:t>After being largely cut out of the boy’s life in the weeks that fo</w:t>
      </w:r>
      <w:r w:rsidRPr="002008C0">
        <w:rPr>
          <w:color w:val="272527"/>
        </w:rPr>
        <w:t>l</w:t>
      </w:r>
      <w:r w:rsidRPr="002008C0">
        <w:rPr>
          <w:color w:val="272527"/>
        </w:rPr>
        <w:t>lowed, Evan began putting these methods into practice. He did not go nuclear immediately. Instead he worked out a plan of legal action but kept it under wraps. He would first of all warn June that he was co</w:t>
      </w:r>
      <w:r w:rsidRPr="002008C0">
        <w:rPr>
          <w:color w:val="272527"/>
        </w:rPr>
        <w:t>n</w:t>
      </w:r>
      <w:r w:rsidRPr="002008C0">
        <w:rPr>
          <w:color w:val="272527"/>
        </w:rPr>
        <w:t>templating action, giving her a final opportunity to end the relationship with Michael without a legal battle. If she refused to comply, he would file a restraining order against Michael. If she opposed the restraining order, he would fight for</w:t>
      </w:r>
      <w:r w:rsidR="008B16B0" w:rsidRPr="002008C0">
        <w:t xml:space="preserve"> </w:t>
      </w:r>
      <w:r w:rsidRPr="002008C0">
        <w:rPr>
          <w:color w:val="272527"/>
        </w:rPr>
        <w:t>custody of Jordie. June was unresponsive to his overtures. Jordie later testified that Michael discouraged him from phoning his father at this time. On 7 July Evan left a message on June’s answering machine giving a time and venue for a meeting, saying that as Jordie had repeatedly refused to return his phone calls this would be “my last voluntary attempt to communicate”. Still Evan was ignored. Not wanting to go to law, he was by this time utterly at his wits’ end over his failure to make progress any other way.</w:t>
      </w:r>
    </w:p>
    <w:p w:rsidR="008B16B0" w:rsidRPr="002008C0" w:rsidRDefault="00CB734E" w:rsidP="002008C0">
      <w:pPr>
        <w:pStyle w:val="BodyText"/>
        <w:spacing w:line="262" w:lineRule="auto"/>
        <w:ind w:left="1077" w:right="646" w:firstLine="454"/>
        <w:jc w:val="both"/>
      </w:pPr>
      <w:r w:rsidRPr="002008C0">
        <w:rPr>
          <w:color w:val="272527"/>
        </w:rPr>
        <w:t xml:space="preserve">We know just how bitter and frustrated he was thanks to Anthony Pellicano, who was hired by Michael on 7 July – precisely the day of the taped answering machine message and undoubtedly in response to it. Pellicano would later claim that the 7 July message was the start of an extortion bid. He would also try to use a much longer tape, recorded on the following day, as part of the same allegation. This was the infamous </w:t>
      </w:r>
      <w:r w:rsidRPr="002008C0">
        <w:rPr>
          <w:color w:val="272527"/>
        </w:rPr>
        <w:lastRenderedPageBreak/>
        <w:t>tape of the phone conversations between Dave Schwartz and Evan Chandler, encountered already in this chapter. It was the tape on which Evan famously threatened to bring down Michael if he failed to get what he wanted. The extent of the malice and anger he felt was clearly revealed by quotations from the tape in Chapter Two. Pellicano claimed Evan wanted money, but the tape taken as a whole clearly suggests his interest was in wresting Jordie away from Michael.</w:t>
      </w:r>
    </w:p>
    <w:p w:rsidR="009E2A5E" w:rsidRPr="002008C0" w:rsidRDefault="00CB734E" w:rsidP="002008C0">
      <w:pPr>
        <w:pStyle w:val="BodyText"/>
        <w:spacing w:line="262" w:lineRule="auto"/>
        <w:ind w:left="1077" w:right="646" w:firstLine="454"/>
        <w:jc w:val="both"/>
      </w:pPr>
      <w:r w:rsidRPr="002008C0">
        <w:rPr>
          <w:color w:val="272527"/>
        </w:rPr>
        <w:t>What concerns us here is not the extensive and complex negoti</w:t>
      </w:r>
      <w:r w:rsidRPr="002008C0">
        <w:rPr>
          <w:color w:val="272527"/>
        </w:rPr>
        <w:t>a</w:t>
      </w:r>
      <w:r w:rsidRPr="002008C0">
        <w:rPr>
          <w:color w:val="272527"/>
        </w:rPr>
        <w:t xml:space="preserve">tions and legal to-ings and fro-ings of the following weeks, but rather the state of </w:t>
      </w:r>
      <w:r w:rsidRPr="002008C0">
        <w:rPr>
          <w:color w:val="272527"/>
          <w:w w:val="95"/>
        </w:rPr>
        <w:t>Evan’s mind at this point and the damage he was plainly d</w:t>
      </w:r>
      <w:r w:rsidRPr="002008C0">
        <w:rPr>
          <w:color w:val="272527"/>
          <w:w w:val="95"/>
        </w:rPr>
        <w:t>e</w:t>
      </w:r>
      <w:r w:rsidRPr="002008C0">
        <w:rPr>
          <w:color w:val="272527"/>
          <w:w w:val="95"/>
        </w:rPr>
        <w:t xml:space="preserve">termined to cause </w:t>
      </w:r>
      <w:r w:rsidRPr="002008C0">
        <w:rPr>
          <w:color w:val="272527"/>
        </w:rPr>
        <w:t>if he could find no other way to prevail. Like the not</w:t>
      </w:r>
      <w:r w:rsidRPr="002008C0">
        <w:rPr>
          <w:color w:val="272527"/>
        </w:rPr>
        <w:t>o</w:t>
      </w:r>
      <w:r w:rsidRPr="002008C0">
        <w:rPr>
          <w:color w:val="272527"/>
        </w:rPr>
        <w:t>rious trooper’s comment in the Vietnam War that a village had to be “destroyed in order to save it” (from enemy hands), Evan showed hi</w:t>
      </w:r>
      <w:r w:rsidRPr="002008C0">
        <w:rPr>
          <w:color w:val="272527"/>
        </w:rPr>
        <w:t>m</w:t>
      </w:r>
      <w:r w:rsidRPr="002008C0">
        <w:rPr>
          <w:color w:val="272527"/>
        </w:rPr>
        <w:t>self ready to destroy his son in order to “save” him. We hear him saying his son would hate him for what he was going to do and that “everyone” would be destroyed if he was forced to bring down Michael. Dave asked him if that would be a good thing. Evan replied that it would be “great”, because “June and Jordie and Michael… have forced me to take it to the extreme.”</w:t>
      </w:r>
    </w:p>
    <w:p w:rsidR="009E2A5E" w:rsidRPr="002008C0" w:rsidRDefault="00CB734E" w:rsidP="002008C0">
      <w:pPr>
        <w:pStyle w:val="BodyText"/>
        <w:spacing w:line="262" w:lineRule="auto"/>
        <w:ind w:left="1077" w:right="646" w:firstLine="454"/>
        <w:jc w:val="both"/>
      </w:pPr>
      <w:r w:rsidRPr="002008C0">
        <w:rPr>
          <w:color w:val="272527"/>
        </w:rPr>
        <w:t xml:space="preserve">That word “great” was clearly used in exasperation with Dave’s  sceptical reluctance to take his side. He did not mean it literally. But the fact </w:t>
      </w:r>
      <w:r w:rsidRPr="002008C0">
        <w:rPr>
          <w:color w:val="272527"/>
          <w:w w:val="95"/>
        </w:rPr>
        <w:t>that he blurted it out is testimony to his impatience and emotional i</w:t>
      </w:r>
      <w:r w:rsidRPr="002008C0">
        <w:rPr>
          <w:color w:val="272527"/>
          <w:w w:val="95"/>
        </w:rPr>
        <w:t>n</w:t>
      </w:r>
      <w:r w:rsidRPr="002008C0">
        <w:rPr>
          <w:color w:val="272527"/>
          <w:w w:val="95"/>
        </w:rPr>
        <w:t xml:space="preserve">stability </w:t>
      </w:r>
      <w:r w:rsidRPr="002008C0">
        <w:rPr>
          <w:color w:val="272527"/>
        </w:rPr>
        <w:t>at this time. Despite protesting over and over again on the tape that he wanted to save his son from harm at Michael’s hands, it was also becoming apparent that he had reached the point where he would stop at nothing. Dave</w:t>
      </w:r>
      <w:r w:rsidR="009E2A5E" w:rsidRPr="002008C0">
        <w:t xml:space="preserve"> </w:t>
      </w:r>
      <w:r w:rsidRPr="002008C0">
        <w:rPr>
          <w:color w:val="272527"/>
        </w:rPr>
        <w:t>put to him the common sense view that the relatio</w:t>
      </w:r>
      <w:r w:rsidRPr="002008C0">
        <w:rPr>
          <w:color w:val="272527"/>
        </w:rPr>
        <w:t>n</w:t>
      </w:r>
      <w:r w:rsidRPr="002008C0">
        <w:rPr>
          <w:color w:val="272527"/>
        </w:rPr>
        <w:t>ship might be best left to run its course and that dramatic action to bring down Michael would only put the boy in the spotlight and make matters worse. If Evan had acted in line with his own fundamentally liberal philosophy he would have agreed with Dave, but by this time he had been ignored and humiliated so much that he was no longer being rational: the action he was about to take smacks more of concern for his own feelings than his son’s.</w:t>
      </w:r>
    </w:p>
    <w:p w:rsidR="009E2A5E" w:rsidRPr="002008C0" w:rsidRDefault="00CB734E" w:rsidP="009E2A5E">
      <w:pPr>
        <w:pStyle w:val="BodyText"/>
        <w:spacing w:line="262" w:lineRule="auto"/>
        <w:ind w:left="1077" w:right="873" w:firstLine="454"/>
        <w:jc w:val="both"/>
      </w:pPr>
      <w:r w:rsidRPr="002008C0">
        <w:rPr>
          <w:color w:val="272527"/>
        </w:rPr>
        <w:t xml:space="preserve">Evan’s precipitate behaviour may in part be explained by the fact that </w:t>
      </w:r>
      <w:r w:rsidRPr="002008C0">
        <w:rPr>
          <w:color w:val="272527"/>
          <w:w w:val="95"/>
        </w:rPr>
        <w:t>he suffers from Gaucher’s disease, an inherited metabolic di</w:t>
      </w:r>
      <w:r w:rsidRPr="002008C0">
        <w:rPr>
          <w:color w:val="272527"/>
          <w:w w:val="95"/>
        </w:rPr>
        <w:t>s</w:t>
      </w:r>
      <w:r w:rsidRPr="002008C0">
        <w:rPr>
          <w:color w:val="272527"/>
          <w:w w:val="95"/>
        </w:rPr>
        <w:t xml:space="preserve">order in which harmful quantities of a fatty substance accumulate in the spleen, liver, lungs, </w:t>
      </w:r>
      <w:r w:rsidRPr="002008C0">
        <w:rPr>
          <w:color w:val="272527"/>
        </w:rPr>
        <w:t>bone marrow, and sometimes in the brain. D</w:t>
      </w:r>
      <w:r w:rsidRPr="002008C0">
        <w:rPr>
          <w:color w:val="272527"/>
        </w:rPr>
        <w:t>e</w:t>
      </w:r>
      <w:r w:rsidRPr="002008C0">
        <w:rPr>
          <w:color w:val="272527"/>
        </w:rPr>
        <w:t xml:space="preserve">pending on the type of the disease, symptoms may include bruising easily and fatigue. Patients may have </w:t>
      </w:r>
      <w:r w:rsidRPr="002008C0">
        <w:rPr>
          <w:color w:val="272527"/>
          <w:w w:val="95"/>
        </w:rPr>
        <w:t xml:space="preserve">an enlarged liver and spleen, skeletal disorders, and, in some instances, lung </w:t>
      </w:r>
      <w:r w:rsidRPr="002008C0">
        <w:rPr>
          <w:color w:val="272527"/>
        </w:rPr>
        <w:t>and kidney impairment. Brain involvement such as seizures may be a feature.</w:t>
      </w:r>
      <w:r w:rsidR="00A63253" w:rsidRPr="002008C0">
        <w:rPr>
          <w:rStyle w:val="EndnoteReference"/>
          <w:color w:val="272527"/>
        </w:rPr>
        <w:endnoteReference w:id="583"/>
      </w:r>
      <w:r w:rsidRPr="002008C0">
        <w:rPr>
          <w:color w:val="272527"/>
          <w:position w:val="8"/>
          <w:sz w:val="14"/>
        </w:rPr>
        <w:t xml:space="preserve"> </w:t>
      </w:r>
      <w:r w:rsidRPr="002008C0">
        <w:rPr>
          <w:color w:val="272527"/>
        </w:rPr>
        <w:t>The impact of the disease on Evan, now confined to a wheelchair, appears to have been serious.</w:t>
      </w:r>
    </w:p>
    <w:p w:rsidR="009E2A5E" w:rsidRPr="002008C0" w:rsidRDefault="00CB734E" w:rsidP="002008C0">
      <w:pPr>
        <w:pStyle w:val="BodyText"/>
        <w:spacing w:line="262" w:lineRule="auto"/>
        <w:ind w:left="1077" w:right="646" w:firstLine="454"/>
        <w:jc w:val="both"/>
      </w:pPr>
      <w:r w:rsidRPr="002008C0">
        <w:rPr>
          <w:color w:val="272527"/>
        </w:rPr>
        <w:t>Whatever the cause, Evan’s reckless determination to bring M</w:t>
      </w:r>
      <w:r w:rsidRPr="002008C0">
        <w:rPr>
          <w:color w:val="272527"/>
        </w:rPr>
        <w:t>i</w:t>
      </w:r>
      <w:r w:rsidRPr="002008C0">
        <w:rPr>
          <w:color w:val="272527"/>
        </w:rPr>
        <w:t xml:space="preserve">chael down no matter what the cost to Jordie was undoubtedly an </w:t>
      </w:r>
      <w:r w:rsidRPr="002008C0">
        <w:rPr>
          <w:color w:val="272527"/>
        </w:rPr>
        <w:lastRenderedPageBreak/>
        <w:t>abuse of his parental power – a point which even his sympathetic brother Ray appears tacitly to understand. It was also an abuse (as will be explained shortly) of society’s power in a way to which apparently no one has yet drawn attention. In Ray’s account, Evan only came to b</w:t>
      </w:r>
      <w:r w:rsidRPr="002008C0">
        <w:rPr>
          <w:color w:val="272527"/>
        </w:rPr>
        <w:t>e</w:t>
      </w:r>
      <w:r w:rsidRPr="002008C0">
        <w:rPr>
          <w:color w:val="272527"/>
        </w:rPr>
        <w:t xml:space="preserve">lieve Jordie had been </w:t>
      </w:r>
      <w:r w:rsidRPr="002008C0">
        <w:rPr>
          <w:rFonts w:ascii="Book Antiqua" w:hAnsi="Book Antiqua"/>
          <w:i/>
          <w:color w:val="272527"/>
        </w:rPr>
        <w:t xml:space="preserve">molested </w:t>
      </w:r>
      <w:r w:rsidRPr="002008C0">
        <w:rPr>
          <w:color w:val="272527"/>
        </w:rPr>
        <w:t>after Pellicano used the word. The day a</w:t>
      </w:r>
      <w:r w:rsidRPr="002008C0">
        <w:rPr>
          <w:color w:val="272527"/>
        </w:rPr>
        <w:t>f</w:t>
      </w:r>
      <w:r w:rsidRPr="002008C0">
        <w:rPr>
          <w:color w:val="272527"/>
        </w:rPr>
        <w:t>ter the taped conversation, the private eye had phoned Evan’s home and spoken to Nathalie, saying he understood Evan had a complaint of “molestation” against Michael. Until that point the idea had not o</w:t>
      </w:r>
      <w:r w:rsidRPr="002008C0">
        <w:rPr>
          <w:color w:val="272527"/>
        </w:rPr>
        <w:t>c</w:t>
      </w:r>
      <w:r w:rsidRPr="002008C0">
        <w:rPr>
          <w:color w:val="272527"/>
        </w:rPr>
        <w:t>curred to Evan, who considered the word applied only to non-consensual sexual assault, whereas Jordie appeared to him at that time to be Michael’s willing and enthusiastic partner. In his mind this made the sexual contact with Michael part of a “gay” relationship and – b</w:t>
      </w:r>
      <w:r w:rsidRPr="002008C0">
        <w:rPr>
          <w:color w:val="272527"/>
        </w:rPr>
        <w:t>e</w:t>
      </w:r>
      <w:r w:rsidRPr="002008C0">
        <w:rPr>
          <w:color w:val="272527"/>
        </w:rPr>
        <w:t>cause of his liberal views – this was not so terrible that it justified “d</w:t>
      </w:r>
      <w:r w:rsidRPr="002008C0">
        <w:rPr>
          <w:color w:val="272527"/>
        </w:rPr>
        <w:t>e</w:t>
      </w:r>
      <w:r w:rsidRPr="002008C0">
        <w:rPr>
          <w:color w:val="272527"/>
        </w:rPr>
        <w:t>stroying everyone” to stop it in its tracks.</w:t>
      </w:r>
    </w:p>
    <w:p w:rsidR="004D156E" w:rsidRPr="002008C0" w:rsidRDefault="00CB734E" w:rsidP="002008C0">
      <w:pPr>
        <w:pStyle w:val="BodyText"/>
        <w:spacing w:line="262" w:lineRule="auto"/>
        <w:ind w:left="1077" w:right="646" w:firstLine="454"/>
        <w:jc w:val="both"/>
      </w:pPr>
      <w:r w:rsidRPr="002008C0">
        <w:rPr>
          <w:color w:val="272527"/>
        </w:rPr>
        <w:t xml:space="preserve">We know Evan had other objections to Michael: he hated the lies, the bribery (especially of his ex-wife) with expensive gifts, the “divide and </w:t>
      </w:r>
      <w:r w:rsidRPr="002008C0">
        <w:rPr>
          <w:color w:val="272527"/>
          <w:w w:val="95"/>
        </w:rPr>
        <w:t xml:space="preserve">conquer” tactics. These were massively important to him because they were </w:t>
      </w:r>
      <w:r w:rsidRPr="002008C0">
        <w:rPr>
          <w:color w:val="272527"/>
        </w:rPr>
        <w:t>the tactics that had cut him off from Jordie. But these things alone could not justify him in going nuclear. There had to be a big, killer a</w:t>
      </w:r>
      <w:r w:rsidRPr="002008C0">
        <w:rPr>
          <w:color w:val="272527"/>
        </w:rPr>
        <w:t>r</w:t>
      </w:r>
      <w:r w:rsidRPr="002008C0">
        <w:rPr>
          <w:color w:val="272527"/>
        </w:rPr>
        <w:t>gument with which to persuade both Dave and himself that total war was required.</w:t>
      </w:r>
    </w:p>
    <w:p w:rsidR="004D156E" w:rsidRPr="002008C0" w:rsidRDefault="00CB734E" w:rsidP="002008C0">
      <w:pPr>
        <w:pStyle w:val="BodyText"/>
        <w:spacing w:line="262" w:lineRule="auto"/>
        <w:ind w:left="1077" w:right="646" w:firstLine="454"/>
        <w:jc w:val="both"/>
      </w:pPr>
      <w:r w:rsidRPr="002008C0">
        <w:rPr>
          <w:color w:val="272527"/>
        </w:rPr>
        <w:t>Enter  “society”!  Blame  society  and  its  all-pervasive  power!  The</w:t>
      </w:r>
      <w:r w:rsidR="00C4047A" w:rsidRPr="002008C0">
        <w:t xml:space="preserve"> </w:t>
      </w:r>
      <w:r w:rsidRPr="002008C0">
        <w:rPr>
          <w:color w:val="272527"/>
        </w:rPr>
        <w:t>obsession of modern society with child sex abuse would give Evan the excuse he needed. The killer argument would be based on “expert opi</w:t>
      </w:r>
      <w:r w:rsidRPr="002008C0">
        <w:rPr>
          <w:color w:val="272527"/>
        </w:rPr>
        <w:t>n</w:t>
      </w:r>
      <w:r w:rsidRPr="002008C0">
        <w:rPr>
          <w:color w:val="272527"/>
        </w:rPr>
        <w:t>ion”, a form of discourse so dominant these days – so “hegemonic”, in the sociological jargon – that it trumped both Evan’s own liberal incl</w:t>
      </w:r>
      <w:r w:rsidRPr="002008C0">
        <w:rPr>
          <w:color w:val="272527"/>
        </w:rPr>
        <w:t>i</w:t>
      </w:r>
      <w:r w:rsidRPr="002008C0">
        <w:rPr>
          <w:color w:val="272527"/>
        </w:rPr>
        <w:t>nations and Dave’s pragmatic reluctance to make waves. At one point on the tape Evan says that “in the opinion of these experts” he would be a negligent father if he did not do what he was now doing; in fact in their opinion he should have acted earlier. At first he did not agree with them, he said, but his mind had been changed. A little later we hear Evan saying “Jordie and Michael are users”, determined to have their own relationship; but Jordie was not old enough for such decisions. Dave asks Evan, “Do you think Jordie hates you?” Evan replies, “If he doesn’t, he’s gonna hate me tomorrow.” He meant once Jordie was told of his intention to cut off his contact with Michael. Dave continues the theme:</w:t>
      </w:r>
    </w:p>
    <w:p w:rsidR="004D156E" w:rsidRDefault="004D156E">
      <w:pPr>
        <w:pStyle w:val="BodyText"/>
        <w:spacing w:before="7"/>
        <w:rPr>
          <w:sz w:val="27"/>
        </w:rPr>
      </w:pPr>
    </w:p>
    <w:p w:rsidR="004D156E" w:rsidRDefault="00CB734E" w:rsidP="002008C0">
      <w:pPr>
        <w:spacing w:line="300" w:lineRule="auto"/>
        <w:ind w:left="1928" w:right="1021"/>
        <w:rPr>
          <w:sz w:val="20"/>
        </w:rPr>
      </w:pPr>
      <w:r>
        <w:rPr>
          <w:color w:val="272527"/>
          <w:sz w:val="20"/>
        </w:rPr>
        <w:t>SCHWARTZ: But why would you want him to hate you, and why would you want to put him through that –</w:t>
      </w:r>
    </w:p>
    <w:p w:rsidR="004D156E" w:rsidRDefault="00CB734E" w:rsidP="002008C0">
      <w:pPr>
        <w:spacing w:before="2" w:line="300" w:lineRule="auto"/>
        <w:ind w:left="1928" w:right="1021"/>
        <w:rPr>
          <w:sz w:val="20"/>
        </w:rPr>
      </w:pPr>
      <w:r>
        <w:rPr>
          <w:color w:val="272527"/>
          <w:sz w:val="20"/>
        </w:rPr>
        <w:t>CHANDLER: Because all I care about is what happens to him in the long run.</w:t>
      </w:r>
    </w:p>
    <w:p w:rsidR="002008C0" w:rsidRDefault="00CB734E" w:rsidP="002008C0">
      <w:pPr>
        <w:spacing w:before="2" w:line="300" w:lineRule="auto"/>
        <w:ind w:left="1928" w:right="1021"/>
        <w:rPr>
          <w:color w:val="272527"/>
          <w:sz w:val="20"/>
        </w:rPr>
      </w:pPr>
      <w:r>
        <w:rPr>
          <w:color w:val="272527"/>
          <w:spacing w:val="-6"/>
          <w:sz w:val="20"/>
        </w:rPr>
        <w:t xml:space="preserve">SCHWARTZ: </w:t>
      </w:r>
      <w:r>
        <w:rPr>
          <w:color w:val="272527"/>
          <w:spacing w:val="-5"/>
          <w:sz w:val="20"/>
        </w:rPr>
        <w:t xml:space="preserve">Well, </w:t>
      </w:r>
      <w:r>
        <w:rPr>
          <w:color w:val="272527"/>
          <w:sz w:val="20"/>
        </w:rPr>
        <w:t xml:space="preserve">the long run, is that going to be healthy in the long run? </w:t>
      </w:r>
    </w:p>
    <w:p w:rsidR="004D156E" w:rsidRDefault="00CB734E" w:rsidP="002008C0">
      <w:pPr>
        <w:spacing w:before="2" w:line="300" w:lineRule="auto"/>
        <w:ind w:left="1928" w:right="1021"/>
        <w:rPr>
          <w:sz w:val="20"/>
        </w:rPr>
      </w:pPr>
      <w:r>
        <w:rPr>
          <w:color w:val="272527"/>
          <w:sz w:val="20"/>
        </w:rPr>
        <w:t>CHANDLER: According to the experts?</w:t>
      </w:r>
    </w:p>
    <w:p w:rsidR="004D156E" w:rsidRDefault="00CB734E" w:rsidP="002008C0">
      <w:pPr>
        <w:spacing w:before="1"/>
        <w:ind w:left="1928" w:right="1021"/>
        <w:rPr>
          <w:sz w:val="20"/>
        </w:rPr>
      </w:pPr>
      <w:r>
        <w:rPr>
          <w:color w:val="272527"/>
          <w:w w:val="110"/>
          <w:sz w:val="20"/>
        </w:rPr>
        <w:lastRenderedPageBreak/>
        <w:t>SCHWARTZ: Yeah.</w:t>
      </w:r>
    </w:p>
    <w:p w:rsidR="004D156E" w:rsidRDefault="00CB734E" w:rsidP="002008C0">
      <w:pPr>
        <w:spacing w:before="60" w:line="300" w:lineRule="auto"/>
        <w:ind w:left="1928" w:right="1021"/>
        <w:jc w:val="both"/>
        <w:rPr>
          <w:sz w:val="20"/>
        </w:rPr>
      </w:pPr>
      <w:r>
        <w:rPr>
          <w:color w:val="272527"/>
          <w:sz w:val="20"/>
        </w:rPr>
        <w:t xml:space="preserve">CHANDLER: </w:t>
      </w:r>
      <w:r>
        <w:rPr>
          <w:color w:val="272527"/>
          <w:spacing w:val="-5"/>
          <w:sz w:val="20"/>
        </w:rPr>
        <w:t xml:space="preserve">Absolutely. </w:t>
      </w:r>
      <w:r>
        <w:rPr>
          <w:color w:val="272527"/>
          <w:sz w:val="20"/>
        </w:rPr>
        <w:t xml:space="preserve">According to the experts, if it goes on the </w:t>
      </w:r>
      <w:r>
        <w:rPr>
          <w:color w:val="272527"/>
          <w:spacing w:val="-6"/>
          <w:sz w:val="20"/>
        </w:rPr>
        <w:t xml:space="preserve">way </w:t>
      </w:r>
      <w:r>
        <w:rPr>
          <w:color w:val="272527"/>
          <w:sz w:val="20"/>
        </w:rPr>
        <w:t xml:space="preserve">it is, he’s doomed. He has no chance of </w:t>
      </w:r>
      <w:r>
        <w:rPr>
          <w:color w:val="272527"/>
          <w:spacing w:val="-3"/>
          <w:sz w:val="20"/>
        </w:rPr>
        <w:t xml:space="preserve">ever </w:t>
      </w:r>
      <w:r>
        <w:rPr>
          <w:color w:val="272527"/>
          <w:sz w:val="20"/>
        </w:rPr>
        <w:t xml:space="preserve">being a </w:t>
      </w:r>
      <w:r>
        <w:rPr>
          <w:color w:val="272527"/>
          <w:spacing w:val="-7"/>
          <w:sz w:val="20"/>
        </w:rPr>
        <w:t xml:space="preserve">happy, </w:t>
      </w:r>
      <w:r>
        <w:rPr>
          <w:color w:val="272527"/>
          <w:spacing w:val="-5"/>
          <w:sz w:val="20"/>
        </w:rPr>
        <w:t xml:space="preserve">healthy, </w:t>
      </w:r>
      <w:r>
        <w:rPr>
          <w:color w:val="272527"/>
          <w:sz w:val="20"/>
        </w:rPr>
        <w:t>normal human being, no [tape irregularity].</w:t>
      </w:r>
    </w:p>
    <w:p w:rsidR="004D156E" w:rsidRDefault="00CB734E" w:rsidP="002008C0">
      <w:pPr>
        <w:spacing w:before="3" w:line="300" w:lineRule="auto"/>
        <w:ind w:left="1928" w:right="1021"/>
        <w:rPr>
          <w:sz w:val="20"/>
        </w:rPr>
      </w:pPr>
      <w:r>
        <w:rPr>
          <w:color w:val="272527"/>
          <w:sz w:val="20"/>
        </w:rPr>
        <w:t>SCHWARTZ: So what happens if you force him not to see him? CHANDLER: Not to see Michael?</w:t>
      </w:r>
    </w:p>
    <w:p w:rsidR="004D156E" w:rsidRDefault="00CB734E" w:rsidP="002008C0">
      <w:pPr>
        <w:spacing w:before="1"/>
        <w:ind w:left="1928" w:right="1021"/>
        <w:rPr>
          <w:sz w:val="20"/>
        </w:rPr>
      </w:pPr>
      <w:r>
        <w:rPr>
          <w:color w:val="272527"/>
          <w:w w:val="110"/>
          <w:sz w:val="20"/>
        </w:rPr>
        <w:t>SCHWARTZ: Yeah.</w:t>
      </w:r>
    </w:p>
    <w:p w:rsidR="004D156E" w:rsidRDefault="00CB734E" w:rsidP="002008C0">
      <w:pPr>
        <w:spacing w:before="60" w:line="300" w:lineRule="auto"/>
        <w:ind w:left="1928" w:right="1021"/>
        <w:jc w:val="both"/>
        <w:rPr>
          <w:sz w:val="20"/>
        </w:rPr>
      </w:pPr>
      <w:r>
        <w:rPr>
          <w:color w:val="272527"/>
          <w:sz w:val="20"/>
        </w:rPr>
        <w:t xml:space="preserve">CHANDLER: Nobody’s saying </w:t>
      </w:r>
      <w:r>
        <w:rPr>
          <w:color w:val="272527"/>
          <w:spacing w:val="-3"/>
          <w:sz w:val="20"/>
        </w:rPr>
        <w:t xml:space="preserve">for </w:t>
      </w:r>
      <w:r>
        <w:rPr>
          <w:color w:val="272527"/>
          <w:sz w:val="20"/>
        </w:rPr>
        <w:t xml:space="preserve">sure </w:t>
      </w:r>
      <w:r>
        <w:rPr>
          <w:color w:val="272527"/>
          <w:spacing w:val="-3"/>
          <w:sz w:val="20"/>
        </w:rPr>
        <w:t xml:space="preserve">what </w:t>
      </w:r>
      <w:r>
        <w:rPr>
          <w:color w:val="272527"/>
          <w:sz w:val="20"/>
        </w:rPr>
        <w:t>will happen. Most pe</w:t>
      </w:r>
      <w:r>
        <w:rPr>
          <w:color w:val="272527"/>
          <w:sz w:val="20"/>
        </w:rPr>
        <w:t>o</w:t>
      </w:r>
      <w:r>
        <w:rPr>
          <w:color w:val="272527"/>
          <w:sz w:val="20"/>
        </w:rPr>
        <w:t>ple’s feeling</w:t>
      </w:r>
      <w:r>
        <w:rPr>
          <w:color w:val="272527"/>
          <w:spacing w:val="-12"/>
          <w:sz w:val="20"/>
        </w:rPr>
        <w:t xml:space="preserve"> </w:t>
      </w:r>
      <w:r>
        <w:rPr>
          <w:color w:val="272527"/>
          <w:sz w:val="20"/>
        </w:rPr>
        <w:t>is</w:t>
      </w:r>
      <w:r>
        <w:rPr>
          <w:color w:val="272527"/>
          <w:spacing w:val="-12"/>
          <w:sz w:val="20"/>
        </w:rPr>
        <w:t xml:space="preserve"> </w:t>
      </w:r>
      <w:r>
        <w:rPr>
          <w:color w:val="272527"/>
          <w:sz w:val="20"/>
        </w:rPr>
        <w:t>that</w:t>
      </w:r>
      <w:r>
        <w:rPr>
          <w:color w:val="272527"/>
          <w:spacing w:val="-12"/>
          <w:sz w:val="20"/>
        </w:rPr>
        <w:t xml:space="preserve"> </w:t>
      </w:r>
      <w:r>
        <w:rPr>
          <w:color w:val="272527"/>
          <w:sz w:val="20"/>
        </w:rPr>
        <w:t>he’s</w:t>
      </w:r>
      <w:r>
        <w:rPr>
          <w:color w:val="272527"/>
          <w:spacing w:val="-12"/>
          <w:sz w:val="20"/>
        </w:rPr>
        <w:t xml:space="preserve"> </w:t>
      </w:r>
      <w:r>
        <w:rPr>
          <w:color w:val="272527"/>
          <w:sz w:val="20"/>
        </w:rPr>
        <w:t>gonna</w:t>
      </w:r>
      <w:r>
        <w:rPr>
          <w:color w:val="272527"/>
          <w:spacing w:val="-12"/>
          <w:sz w:val="20"/>
        </w:rPr>
        <w:t xml:space="preserve"> </w:t>
      </w:r>
      <w:r>
        <w:rPr>
          <w:color w:val="272527"/>
          <w:sz w:val="20"/>
        </w:rPr>
        <w:t>go</w:t>
      </w:r>
      <w:r>
        <w:rPr>
          <w:color w:val="272527"/>
          <w:spacing w:val="-12"/>
          <w:sz w:val="20"/>
        </w:rPr>
        <w:t xml:space="preserve"> </w:t>
      </w:r>
      <w:r>
        <w:rPr>
          <w:color w:val="272527"/>
          <w:sz w:val="20"/>
        </w:rPr>
        <w:t>on</w:t>
      </w:r>
      <w:r>
        <w:rPr>
          <w:color w:val="272527"/>
          <w:spacing w:val="-12"/>
          <w:sz w:val="20"/>
        </w:rPr>
        <w:t xml:space="preserve"> </w:t>
      </w:r>
      <w:r>
        <w:rPr>
          <w:color w:val="272527"/>
          <w:sz w:val="20"/>
        </w:rPr>
        <w:t>and</w:t>
      </w:r>
      <w:r>
        <w:rPr>
          <w:color w:val="272527"/>
          <w:spacing w:val="-12"/>
          <w:sz w:val="20"/>
        </w:rPr>
        <w:t xml:space="preserve"> </w:t>
      </w:r>
      <w:r>
        <w:rPr>
          <w:color w:val="272527"/>
          <w:sz w:val="20"/>
        </w:rPr>
        <w:t>hate</w:t>
      </w:r>
      <w:r>
        <w:rPr>
          <w:color w:val="272527"/>
          <w:spacing w:val="-12"/>
          <w:sz w:val="20"/>
        </w:rPr>
        <w:t xml:space="preserve"> </w:t>
      </w:r>
      <w:r>
        <w:rPr>
          <w:color w:val="272527"/>
          <w:sz w:val="20"/>
        </w:rPr>
        <w:t>me</w:t>
      </w:r>
      <w:r>
        <w:rPr>
          <w:color w:val="272527"/>
          <w:spacing w:val="-12"/>
          <w:sz w:val="20"/>
        </w:rPr>
        <w:t xml:space="preserve"> </w:t>
      </w:r>
      <w:r>
        <w:rPr>
          <w:color w:val="272527"/>
          <w:spacing w:val="-3"/>
          <w:sz w:val="20"/>
        </w:rPr>
        <w:t>for</w:t>
      </w:r>
      <w:r>
        <w:rPr>
          <w:color w:val="272527"/>
          <w:spacing w:val="-12"/>
          <w:sz w:val="20"/>
        </w:rPr>
        <w:t xml:space="preserve"> </w:t>
      </w:r>
      <w:r>
        <w:rPr>
          <w:color w:val="272527"/>
          <w:sz w:val="20"/>
        </w:rPr>
        <w:t>a</w:t>
      </w:r>
      <w:r>
        <w:rPr>
          <w:color w:val="272527"/>
          <w:spacing w:val="-12"/>
          <w:sz w:val="20"/>
        </w:rPr>
        <w:t xml:space="preserve"> </w:t>
      </w:r>
      <w:r>
        <w:rPr>
          <w:color w:val="272527"/>
          <w:sz w:val="20"/>
        </w:rPr>
        <w:t>long</w:t>
      </w:r>
      <w:r>
        <w:rPr>
          <w:color w:val="272527"/>
          <w:spacing w:val="-12"/>
          <w:sz w:val="20"/>
        </w:rPr>
        <w:t xml:space="preserve"> </w:t>
      </w:r>
      <w:r>
        <w:rPr>
          <w:color w:val="272527"/>
          <w:sz w:val="20"/>
        </w:rPr>
        <w:t>time</w:t>
      </w:r>
      <w:r>
        <w:rPr>
          <w:color w:val="272527"/>
          <w:spacing w:val="-12"/>
          <w:sz w:val="20"/>
        </w:rPr>
        <w:t xml:space="preserve"> </w:t>
      </w:r>
      <w:r>
        <w:rPr>
          <w:color w:val="272527"/>
          <w:sz w:val="20"/>
        </w:rPr>
        <w:t>and</w:t>
      </w:r>
      <w:r>
        <w:rPr>
          <w:color w:val="272527"/>
          <w:spacing w:val="-12"/>
          <w:sz w:val="20"/>
        </w:rPr>
        <w:t xml:space="preserve"> </w:t>
      </w:r>
      <w:r>
        <w:rPr>
          <w:color w:val="272527"/>
          <w:sz w:val="20"/>
        </w:rPr>
        <w:t>then</w:t>
      </w:r>
      <w:r>
        <w:rPr>
          <w:color w:val="272527"/>
          <w:spacing w:val="-12"/>
          <w:sz w:val="20"/>
        </w:rPr>
        <w:t xml:space="preserve"> </w:t>
      </w:r>
      <w:r>
        <w:rPr>
          <w:color w:val="272527"/>
          <w:sz w:val="20"/>
        </w:rPr>
        <w:t xml:space="preserve">some </w:t>
      </w:r>
      <w:r>
        <w:rPr>
          <w:color w:val="272527"/>
          <w:spacing w:val="-4"/>
          <w:sz w:val="20"/>
        </w:rPr>
        <w:t xml:space="preserve">day when </w:t>
      </w:r>
      <w:r>
        <w:rPr>
          <w:color w:val="272527"/>
          <w:sz w:val="20"/>
        </w:rPr>
        <w:t>he gets older he’ll thank</w:t>
      </w:r>
      <w:r>
        <w:rPr>
          <w:color w:val="272527"/>
          <w:spacing w:val="13"/>
          <w:sz w:val="20"/>
        </w:rPr>
        <w:t xml:space="preserve"> </w:t>
      </w:r>
      <w:r>
        <w:rPr>
          <w:color w:val="272527"/>
          <w:sz w:val="20"/>
        </w:rPr>
        <w:t>me.</w:t>
      </w:r>
    </w:p>
    <w:p w:rsidR="004D156E" w:rsidRDefault="004D156E">
      <w:pPr>
        <w:pStyle w:val="BodyText"/>
        <w:spacing w:before="10"/>
        <w:rPr>
          <w:sz w:val="22"/>
        </w:rPr>
      </w:pPr>
    </w:p>
    <w:p w:rsidR="004D156E" w:rsidRDefault="00CB734E" w:rsidP="002008C0">
      <w:pPr>
        <w:pStyle w:val="BodyText"/>
        <w:ind w:left="1531" w:right="646" w:hanging="454"/>
      </w:pPr>
      <w:r>
        <w:rPr>
          <w:color w:val="272527"/>
        </w:rPr>
        <w:t>Ever sceptical, Dave returns at a later point to his doubts:</w:t>
      </w:r>
    </w:p>
    <w:p w:rsidR="004D156E" w:rsidRDefault="004D156E">
      <w:pPr>
        <w:pStyle w:val="BodyText"/>
        <w:spacing w:before="7"/>
        <w:rPr>
          <w:sz w:val="29"/>
        </w:rPr>
      </w:pPr>
    </w:p>
    <w:p w:rsidR="002008C0" w:rsidRDefault="00CB734E" w:rsidP="002008C0">
      <w:pPr>
        <w:spacing w:line="300" w:lineRule="auto"/>
        <w:ind w:left="1928" w:right="1021"/>
        <w:rPr>
          <w:color w:val="272527"/>
          <w:w w:val="105"/>
          <w:sz w:val="20"/>
        </w:rPr>
      </w:pPr>
      <w:r>
        <w:rPr>
          <w:color w:val="272527"/>
          <w:spacing w:val="-6"/>
          <w:w w:val="105"/>
          <w:sz w:val="20"/>
        </w:rPr>
        <w:t>SCHWARTZ:</w:t>
      </w:r>
      <w:r>
        <w:rPr>
          <w:color w:val="272527"/>
          <w:spacing w:val="-23"/>
          <w:w w:val="105"/>
          <w:sz w:val="20"/>
        </w:rPr>
        <w:t xml:space="preserve"> </w:t>
      </w:r>
      <w:r>
        <w:rPr>
          <w:color w:val="272527"/>
          <w:spacing w:val="-11"/>
          <w:w w:val="105"/>
          <w:sz w:val="20"/>
        </w:rPr>
        <w:t>You</w:t>
      </w:r>
      <w:r>
        <w:rPr>
          <w:color w:val="272527"/>
          <w:spacing w:val="-23"/>
          <w:w w:val="105"/>
          <w:sz w:val="20"/>
        </w:rPr>
        <w:t xml:space="preserve"> </w:t>
      </w:r>
      <w:r>
        <w:rPr>
          <w:color w:val="272527"/>
          <w:w w:val="105"/>
          <w:sz w:val="20"/>
        </w:rPr>
        <w:t>don’t</w:t>
      </w:r>
      <w:r>
        <w:rPr>
          <w:color w:val="272527"/>
          <w:spacing w:val="-23"/>
          <w:w w:val="105"/>
          <w:sz w:val="20"/>
        </w:rPr>
        <w:t xml:space="preserve"> </w:t>
      </w:r>
      <w:r>
        <w:rPr>
          <w:color w:val="272527"/>
          <w:w w:val="105"/>
          <w:sz w:val="20"/>
        </w:rPr>
        <w:t>think</w:t>
      </w:r>
      <w:r>
        <w:rPr>
          <w:color w:val="272527"/>
          <w:spacing w:val="-23"/>
          <w:w w:val="105"/>
          <w:sz w:val="20"/>
        </w:rPr>
        <w:t xml:space="preserve"> </w:t>
      </w:r>
      <w:r>
        <w:rPr>
          <w:color w:val="272527"/>
          <w:w w:val="105"/>
          <w:sz w:val="20"/>
        </w:rPr>
        <w:t>it’s</w:t>
      </w:r>
      <w:r>
        <w:rPr>
          <w:color w:val="272527"/>
          <w:spacing w:val="-23"/>
          <w:w w:val="105"/>
          <w:sz w:val="20"/>
        </w:rPr>
        <w:t xml:space="preserve"> </w:t>
      </w:r>
      <w:r>
        <w:rPr>
          <w:color w:val="272527"/>
          <w:w w:val="105"/>
          <w:sz w:val="20"/>
        </w:rPr>
        <w:t>just</w:t>
      </w:r>
      <w:r>
        <w:rPr>
          <w:color w:val="272527"/>
          <w:spacing w:val="-23"/>
          <w:w w:val="105"/>
          <w:sz w:val="20"/>
        </w:rPr>
        <w:t xml:space="preserve"> </w:t>
      </w:r>
      <w:r>
        <w:rPr>
          <w:color w:val="272527"/>
          <w:w w:val="105"/>
          <w:sz w:val="20"/>
        </w:rPr>
        <w:t>gonna</w:t>
      </w:r>
      <w:r>
        <w:rPr>
          <w:color w:val="272527"/>
          <w:spacing w:val="-23"/>
          <w:w w:val="105"/>
          <w:sz w:val="20"/>
        </w:rPr>
        <w:t xml:space="preserve"> </w:t>
      </w:r>
      <w:r>
        <w:rPr>
          <w:color w:val="272527"/>
          <w:w w:val="105"/>
          <w:sz w:val="20"/>
        </w:rPr>
        <w:t>run</w:t>
      </w:r>
      <w:r>
        <w:rPr>
          <w:color w:val="272527"/>
          <w:spacing w:val="-23"/>
          <w:w w:val="105"/>
          <w:sz w:val="20"/>
        </w:rPr>
        <w:t xml:space="preserve"> </w:t>
      </w:r>
      <w:r>
        <w:rPr>
          <w:color w:val="272527"/>
          <w:w w:val="105"/>
          <w:sz w:val="20"/>
        </w:rPr>
        <w:t>its</w:t>
      </w:r>
      <w:r>
        <w:rPr>
          <w:color w:val="272527"/>
          <w:spacing w:val="-23"/>
          <w:w w:val="105"/>
          <w:sz w:val="20"/>
        </w:rPr>
        <w:t xml:space="preserve"> </w:t>
      </w:r>
      <w:r>
        <w:rPr>
          <w:color w:val="272527"/>
          <w:w w:val="105"/>
          <w:sz w:val="20"/>
        </w:rPr>
        <w:t xml:space="preserve">course? </w:t>
      </w:r>
    </w:p>
    <w:p w:rsidR="004D156E" w:rsidRDefault="00CB734E" w:rsidP="002008C0">
      <w:pPr>
        <w:spacing w:line="300" w:lineRule="auto"/>
        <w:ind w:left="1928" w:right="1021"/>
        <w:rPr>
          <w:sz w:val="20"/>
        </w:rPr>
      </w:pPr>
      <w:r>
        <w:rPr>
          <w:color w:val="272527"/>
          <w:w w:val="105"/>
          <w:sz w:val="20"/>
        </w:rPr>
        <w:t xml:space="preserve">CHANDLER: </w:t>
      </w:r>
      <w:r>
        <w:rPr>
          <w:color w:val="272527"/>
          <w:spacing w:val="-6"/>
          <w:w w:val="105"/>
          <w:sz w:val="20"/>
        </w:rPr>
        <w:t xml:space="preserve">Dave </w:t>
      </w:r>
      <w:r>
        <w:rPr>
          <w:color w:val="272527"/>
          <w:w w:val="105"/>
          <w:sz w:val="20"/>
        </w:rPr>
        <w:t>. .</w:t>
      </w:r>
      <w:r>
        <w:rPr>
          <w:color w:val="272527"/>
          <w:spacing w:val="13"/>
          <w:w w:val="105"/>
          <w:sz w:val="20"/>
        </w:rPr>
        <w:t xml:space="preserve"> </w:t>
      </w:r>
      <w:r>
        <w:rPr>
          <w:color w:val="272527"/>
          <w:w w:val="105"/>
          <w:sz w:val="20"/>
        </w:rPr>
        <w:t>.</w:t>
      </w:r>
    </w:p>
    <w:p w:rsidR="002008C0" w:rsidRDefault="00CB734E" w:rsidP="002008C0">
      <w:pPr>
        <w:spacing w:before="2" w:line="300" w:lineRule="auto"/>
        <w:ind w:left="1928" w:right="1021"/>
        <w:rPr>
          <w:color w:val="272527"/>
          <w:spacing w:val="-4"/>
          <w:sz w:val="20"/>
        </w:rPr>
      </w:pPr>
      <w:r>
        <w:rPr>
          <w:color w:val="272527"/>
          <w:spacing w:val="-7"/>
          <w:sz w:val="20"/>
        </w:rPr>
        <w:t xml:space="preserve">SCHWARTZ: </w:t>
      </w:r>
      <w:r>
        <w:rPr>
          <w:color w:val="272527"/>
          <w:sz w:val="20"/>
        </w:rPr>
        <w:t xml:space="preserve">I mean, </w:t>
      </w:r>
      <w:r>
        <w:rPr>
          <w:color w:val="272527"/>
          <w:spacing w:val="-5"/>
          <w:sz w:val="20"/>
        </w:rPr>
        <w:t xml:space="preserve">you know </w:t>
      </w:r>
      <w:r>
        <w:rPr>
          <w:color w:val="272527"/>
          <w:spacing w:val="-3"/>
          <w:sz w:val="20"/>
        </w:rPr>
        <w:t xml:space="preserve">more </w:t>
      </w:r>
      <w:r>
        <w:rPr>
          <w:color w:val="272527"/>
          <w:sz w:val="20"/>
        </w:rPr>
        <w:t xml:space="preserve">than I </w:t>
      </w:r>
      <w:r>
        <w:rPr>
          <w:color w:val="272527"/>
          <w:spacing w:val="-9"/>
          <w:sz w:val="20"/>
        </w:rPr>
        <w:t xml:space="preserve">know, </w:t>
      </w:r>
      <w:r>
        <w:rPr>
          <w:color w:val="272527"/>
          <w:sz w:val="20"/>
        </w:rPr>
        <w:t xml:space="preserve">so I’m at a </w:t>
      </w:r>
      <w:r>
        <w:rPr>
          <w:color w:val="272527"/>
          <w:spacing w:val="-4"/>
          <w:sz w:val="20"/>
        </w:rPr>
        <w:t>disa</w:t>
      </w:r>
      <w:r>
        <w:rPr>
          <w:color w:val="272527"/>
          <w:spacing w:val="-4"/>
          <w:sz w:val="20"/>
        </w:rPr>
        <w:t>d</w:t>
      </w:r>
      <w:r>
        <w:rPr>
          <w:color w:val="272527"/>
          <w:spacing w:val="-4"/>
          <w:sz w:val="20"/>
        </w:rPr>
        <w:t xml:space="preserve">vantage. </w:t>
      </w:r>
    </w:p>
    <w:p w:rsidR="004D156E" w:rsidRDefault="00CB734E" w:rsidP="002008C0">
      <w:pPr>
        <w:spacing w:before="2" w:line="300" w:lineRule="auto"/>
        <w:ind w:left="1928" w:right="1021"/>
        <w:rPr>
          <w:sz w:val="20"/>
        </w:rPr>
      </w:pPr>
      <w:r>
        <w:rPr>
          <w:color w:val="272527"/>
          <w:sz w:val="20"/>
        </w:rPr>
        <w:t xml:space="preserve">CHANDLER: </w:t>
      </w:r>
      <w:r>
        <w:rPr>
          <w:color w:val="272527"/>
          <w:spacing w:val="-5"/>
          <w:sz w:val="20"/>
        </w:rPr>
        <w:t xml:space="preserve">Well, </w:t>
      </w:r>
      <w:r>
        <w:rPr>
          <w:color w:val="272527"/>
          <w:sz w:val="20"/>
        </w:rPr>
        <w:t xml:space="preserve">then, I will tell </w:t>
      </w:r>
      <w:r>
        <w:rPr>
          <w:color w:val="272527"/>
          <w:spacing w:val="-5"/>
          <w:sz w:val="20"/>
        </w:rPr>
        <w:t xml:space="preserve">you </w:t>
      </w:r>
      <w:r>
        <w:rPr>
          <w:color w:val="272527"/>
          <w:sz w:val="20"/>
        </w:rPr>
        <w:t xml:space="preserve">without question. It’s gone </w:t>
      </w:r>
      <w:r>
        <w:rPr>
          <w:color w:val="272527"/>
          <w:spacing w:val="-6"/>
          <w:sz w:val="20"/>
        </w:rPr>
        <w:t xml:space="preserve">way </w:t>
      </w:r>
      <w:r>
        <w:rPr>
          <w:color w:val="272527"/>
          <w:sz w:val="20"/>
        </w:rPr>
        <w:t>too</w:t>
      </w:r>
      <w:r w:rsidR="00C4047A">
        <w:rPr>
          <w:sz w:val="20"/>
        </w:rPr>
        <w:t xml:space="preserve"> </w:t>
      </w:r>
      <w:r>
        <w:rPr>
          <w:color w:val="272527"/>
          <w:w w:val="105"/>
          <w:sz w:val="20"/>
        </w:rPr>
        <w:t>far.</w:t>
      </w:r>
    </w:p>
    <w:p w:rsidR="004D156E" w:rsidRDefault="00CB734E" w:rsidP="002008C0">
      <w:pPr>
        <w:spacing w:before="59"/>
        <w:ind w:left="1928" w:right="1021"/>
        <w:rPr>
          <w:sz w:val="20"/>
        </w:rPr>
      </w:pPr>
      <w:r>
        <w:rPr>
          <w:color w:val="272527"/>
          <w:w w:val="110"/>
          <w:sz w:val="20"/>
        </w:rPr>
        <w:t>SCHWARTZ: Yeah.</w:t>
      </w:r>
    </w:p>
    <w:p w:rsidR="004D156E" w:rsidRDefault="00CB734E" w:rsidP="002008C0">
      <w:pPr>
        <w:spacing w:before="60" w:line="300" w:lineRule="auto"/>
        <w:ind w:left="1928" w:right="1021"/>
        <w:rPr>
          <w:sz w:val="20"/>
        </w:rPr>
      </w:pPr>
      <w:r>
        <w:rPr>
          <w:color w:val="272527"/>
          <w:sz w:val="20"/>
        </w:rPr>
        <w:t>CHANDLER: Jordie is never going to be the same person he was. SCHWARTZ: Yeah.</w:t>
      </w:r>
    </w:p>
    <w:p w:rsidR="002008C0" w:rsidRDefault="00CB734E" w:rsidP="002008C0">
      <w:pPr>
        <w:spacing w:before="2" w:line="300" w:lineRule="auto"/>
        <w:ind w:left="1928" w:right="1021"/>
        <w:rPr>
          <w:color w:val="272527"/>
          <w:sz w:val="20"/>
        </w:rPr>
      </w:pPr>
      <w:r>
        <w:rPr>
          <w:color w:val="272527"/>
          <w:sz w:val="20"/>
        </w:rPr>
        <w:t xml:space="preserve">CHANDLER: It’s never – by the time it runs its course – </w:t>
      </w:r>
    </w:p>
    <w:p w:rsidR="004D156E" w:rsidRDefault="00CB734E" w:rsidP="002008C0">
      <w:pPr>
        <w:spacing w:before="2" w:line="300" w:lineRule="auto"/>
        <w:ind w:left="1928" w:right="1021"/>
        <w:rPr>
          <w:sz w:val="20"/>
        </w:rPr>
      </w:pPr>
      <w:r>
        <w:rPr>
          <w:color w:val="272527"/>
          <w:sz w:val="20"/>
        </w:rPr>
        <w:t>SCHWARTZ: Yeah.</w:t>
      </w:r>
    </w:p>
    <w:p w:rsidR="004D156E" w:rsidRDefault="00CB734E" w:rsidP="002008C0">
      <w:pPr>
        <w:spacing w:before="1" w:line="300" w:lineRule="auto"/>
        <w:ind w:left="1928" w:right="1021"/>
        <w:rPr>
          <w:sz w:val="20"/>
        </w:rPr>
      </w:pPr>
      <w:r>
        <w:rPr>
          <w:color w:val="272527"/>
          <w:sz w:val="20"/>
        </w:rPr>
        <w:t>CHANDLER: – if it does, he will be so damaged he’ll never recover SCHWARTZ: Yeah.</w:t>
      </w:r>
    </w:p>
    <w:p w:rsidR="004D156E" w:rsidRDefault="00CB734E" w:rsidP="002008C0">
      <w:pPr>
        <w:spacing w:line="300" w:lineRule="auto"/>
        <w:ind w:left="1928" w:right="1021"/>
        <w:rPr>
          <w:sz w:val="20"/>
        </w:rPr>
      </w:pPr>
      <w:r>
        <w:rPr>
          <w:color w:val="272527"/>
          <w:sz w:val="20"/>
        </w:rPr>
        <w:t>CHANDLER: – and that’s not my opinion. I mean, I happen to be b</w:t>
      </w:r>
      <w:r>
        <w:rPr>
          <w:color w:val="272527"/>
          <w:sz w:val="20"/>
        </w:rPr>
        <w:t>e</w:t>
      </w:r>
      <w:r>
        <w:rPr>
          <w:color w:val="272527"/>
          <w:sz w:val="20"/>
        </w:rPr>
        <w:t>lieve it now because my eyes have been opened –</w:t>
      </w:r>
    </w:p>
    <w:p w:rsidR="004D156E" w:rsidRDefault="004D156E">
      <w:pPr>
        <w:pStyle w:val="BodyText"/>
        <w:spacing w:before="9"/>
        <w:rPr>
          <w:sz w:val="22"/>
        </w:rPr>
      </w:pPr>
    </w:p>
    <w:p w:rsidR="002B3CFB" w:rsidRPr="002B3CFB" w:rsidRDefault="00CB734E" w:rsidP="002B3CFB">
      <w:pPr>
        <w:pStyle w:val="BodyText"/>
        <w:spacing w:line="262" w:lineRule="auto"/>
        <w:ind w:left="1077" w:right="646" w:firstLine="454"/>
        <w:jc w:val="both"/>
      </w:pPr>
      <w:r w:rsidRPr="002B3CFB">
        <w:rPr>
          <w:color w:val="272527"/>
        </w:rPr>
        <w:t>Evan’s eyes had been opened by “the experts”. One can only guess that Evan had been reading up on “expert” opinion around this time. It would have been strange if he had not. Not until a week later did he r</w:t>
      </w:r>
      <w:r w:rsidRPr="002B3CFB">
        <w:rPr>
          <w:color w:val="272527"/>
        </w:rPr>
        <w:t>e</w:t>
      </w:r>
      <w:r w:rsidRPr="002B3CFB">
        <w:rPr>
          <w:color w:val="272527"/>
        </w:rPr>
        <w:t>ceive through his lawyer a written expert opinion on Jordie’s (anonymised) case. But for decades our newspapers and magazines have been full of the same dubious message: child sex “abuse” is deadl</w:t>
      </w:r>
      <w:r w:rsidRPr="002B3CFB">
        <w:rPr>
          <w:color w:val="272527"/>
        </w:rPr>
        <w:t>i</w:t>
      </w:r>
      <w:r w:rsidRPr="002B3CFB">
        <w:rPr>
          <w:color w:val="272527"/>
        </w:rPr>
        <w:t>er than death itself, so no reaction to it can ever be an overreaction. Thus “society” was pulling Evan’s strings: an entrenched but irrational cultural climate was about to tug those strings in a way that would walk him and his family over the edge of an abyss.</w:t>
      </w:r>
    </w:p>
    <w:p w:rsidR="002B3CFB" w:rsidRPr="002B3CFB" w:rsidRDefault="00CB734E" w:rsidP="002B3CFB">
      <w:pPr>
        <w:pStyle w:val="BodyText"/>
        <w:spacing w:line="262" w:lineRule="auto"/>
        <w:ind w:left="1077" w:right="646" w:firstLine="454"/>
        <w:jc w:val="both"/>
      </w:pPr>
      <w:r w:rsidRPr="002B3CFB">
        <w:rPr>
          <w:color w:val="272527"/>
        </w:rPr>
        <w:t>We have seen that Evan threatened to “destroy” everyone. We know that he was as good as his word: certainly Evan himself was d</w:t>
      </w:r>
      <w:r w:rsidRPr="002B3CFB">
        <w:rPr>
          <w:color w:val="272527"/>
        </w:rPr>
        <w:t>e</w:t>
      </w:r>
      <w:r w:rsidRPr="002B3CFB">
        <w:rPr>
          <w:color w:val="272527"/>
        </w:rPr>
        <w:t>stroyed in his brother’s estimation, and Michael’s reputation never r</w:t>
      </w:r>
      <w:r w:rsidRPr="002B3CFB">
        <w:rPr>
          <w:color w:val="272527"/>
        </w:rPr>
        <w:t>e</w:t>
      </w:r>
      <w:r w:rsidRPr="002B3CFB">
        <w:rPr>
          <w:color w:val="272527"/>
        </w:rPr>
        <w:t>covered from his public denunciation. What about the impact of his a</w:t>
      </w:r>
      <w:r w:rsidRPr="002B3CFB">
        <w:rPr>
          <w:color w:val="272527"/>
        </w:rPr>
        <w:t>c</w:t>
      </w:r>
      <w:r w:rsidRPr="002B3CFB">
        <w:rPr>
          <w:color w:val="272527"/>
        </w:rPr>
        <w:t>tions on Jordie? How did the father’s reckless use of parental power e</w:t>
      </w:r>
      <w:r w:rsidRPr="002B3CFB">
        <w:rPr>
          <w:color w:val="272527"/>
        </w:rPr>
        <w:t>x</w:t>
      </w:r>
      <w:r w:rsidRPr="002B3CFB">
        <w:rPr>
          <w:color w:val="272527"/>
        </w:rPr>
        <w:t>press itself to the son, behind closed doors? His own words on the su</w:t>
      </w:r>
      <w:r w:rsidRPr="002B3CFB">
        <w:rPr>
          <w:color w:val="272527"/>
        </w:rPr>
        <w:t>b</w:t>
      </w:r>
      <w:r w:rsidRPr="002B3CFB">
        <w:rPr>
          <w:color w:val="272527"/>
        </w:rPr>
        <w:lastRenderedPageBreak/>
        <w:t>ject, as reported by his brother, are shocking in their candour. By 16 J</w:t>
      </w:r>
      <w:r w:rsidRPr="002B3CFB">
        <w:rPr>
          <w:color w:val="272527"/>
        </w:rPr>
        <w:t>u</w:t>
      </w:r>
      <w:r w:rsidRPr="002B3CFB">
        <w:rPr>
          <w:color w:val="272527"/>
        </w:rPr>
        <w:t>ly, when Jordie was about to go on tour with Michael for five months, Evan was telling himself the boy would be “totally screwed up” as a r</w:t>
      </w:r>
      <w:r w:rsidRPr="002B3CFB">
        <w:rPr>
          <w:color w:val="272527"/>
        </w:rPr>
        <w:t>e</w:t>
      </w:r>
      <w:r w:rsidRPr="002B3CFB">
        <w:rPr>
          <w:color w:val="272527"/>
        </w:rPr>
        <w:t>sult. That meant, he said: “I could be as tough on him as I wanted. I had nothing to lose.”</w:t>
      </w:r>
      <w:r w:rsidR="0067301E" w:rsidRPr="002B3CFB">
        <w:rPr>
          <w:rStyle w:val="EndnoteReference"/>
          <w:color w:val="272527"/>
        </w:rPr>
        <w:endnoteReference w:id="584"/>
      </w:r>
    </w:p>
    <w:p w:rsidR="004D156E" w:rsidRPr="002B3CFB" w:rsidRDefault="00CB734E" w:rsidP="002B3CFB">
      <w:pPr>
        <w:pStyle w:val="BodyText"/>
        <w:spacing w:line="262" w:lineRule="auto"/>
        <w:ind w:left="1077" w:right="646" w:firstLine="454"/>
        <w:jc w:val="both"/>
      </w:pPr>
      <w:r w:rsidRPr="002B3CFB">
        <w:rPr>
          <w:color w:val="272527"/>
        </w:rPr>
        <w:t>The scene of the torture, appropriately enough, was the surgery where Evan practised as a dentist. Jordie needed an extraction, which was performed under sedation. After he had come round, his father b</w:t>
      </w:r>
      <w:r w:rsidRPr="002B3CFB">
        <w:rPr>
          <w:color w:val="272527"/>
        </w:rPr>
        <w:t>e</w:t>
      </w:r>
      <w:r w:rsidRPr="002B3CFB">
        <w:rPr>
          <w:color w:val="272527"/>
        </w:rPr>
        <w:t>gan to get to work on a more painful operation, for which there could be no sedative. He told his son he knew everything that had happened between Michael and him, “so you might as well admit it”. When Jordie remained silent he changed tack:</w:t>
      </w:r>
    </w:p>
    <w:p w:rsidR="004D156E" w:rsidRDefault="004D156E">
      <w:pPr>
        <w:pStyle w:val="BodyText"/>
        <w:spacing w:before="10"/>
        <w:rPr>
          <w:rFonts w:ascii="Trebuchet MS"/>
          <w:b/>
          <w:sz w:val="15"/>
        </w:rPr>
      </w:pPr>
    </w:p>
    <w:p w:rsidR="004D156E" w:rsidRDefault="00CB734E" w:rsidP="00312DB5">
      <w:pPr>
        <w:spacing w:before="96" w:line="300" w:lineRule="auto"/>
        <w:ind w:left="1928" w:right="1021"/>
        <w:jc w:val="both"/>
        <w:rPr>
          <w:sz w:val="20"/>
        </w:rPr>
      </w:pPr>
      <w:r>
        <w:rPr>
          <w:color w:val="272527"/>
          <w:sz w:val="20"/>
        </w:rPr>
        <w:t xml:space="preserve">“Look, </w:t>
      </w:r>
      <w:r>
        <w:rPr>
          <w:color w:val="272527"/>
          <w:spacing w:val="-3"/>
          <w:sz w:val="20"/>
        </w:rPr>
        <w:t xml:space="preserve">Jordie, </w:t>
      </w:r>
      <w:r>
        <w:rPr>
          <w:color w:val="272527"/>
          <w:sz w:val="20"/>
        </w:rPr>
        <w:t xml:space="preserve">lots of famous people are bisexual and nobody </w:t>
      </w:r>
      <w:r>
        <w:rPr>
          <w:color w:val="272527"/>
          <w:spacing w:val="-4"/>
          <w:sz w:val="20"/>
        </w:rPr>
        <w:t xml:space="preserve">gives </w:t>
      </w:r>
      <w:r>
        <w:rPr>
          <w:color w:val="272527"/>
          <w:sz w:val="20"/>
        </w:rPr>
        <w:t xml:space="preserve">a shit. They’re not embarrassed. It’s sorta cool, in a </w:t>
      </w:r>
      <w:r>
        <w:rPr>
          <w:color w:val="272527"/>
          <w:spacing w:val="-12"/>
          <w:sz w:val="20"/>
        </w:rPr>
        <w:t>way.”</w:t>
      </w:r>
    </w:p>
    <w:p w:rsidR="004D156E" w:rsidRDefault="00CB734E" w:rsidP="00312DB5">
      <w:pPr>
        <w:spacing w:before="2" w:line="300" w:lineRule="auto"/>
        <w:ind w:left="1928" w:right="1021" w:firstLine="266"/>
        <w:jc w:val="both"/>
        <w:rPr>
          <w:sz w:val="20"/>
        </w:rPr>
      </w:pPr>
      <w:r>
        <w:rPr>
          <w:color w:val="272527"/>
          <w:sz w:val="20"/>
        </w:rPr>
        <w:t>After</w:t>
      </w:r>
      <w:r>
        <w:rPr>
          <w:color w:val="272527"/>
          <w:spacing w:val="-17"/>
          <w:sz w:val="20"/>
        </w:rPr>
        <w:t xml:space="preserve"> </w:t>
      </w:r>
      <w:r>
        <w:rPr>
          <w:color w:val="272527"/>
          <w:sz w:val="20"/>
        </w:rPr>
        <w:t>ten</w:t>
      </w:r>
      <w:r>
        <w:rPr>
          <w:color w:val="272527"/>
          <w:spacing w:val="-17"/>
          <w:sz w:val="20"/>
        </w:rPr>
        <w:t xml:space="preserve"> </w:t>
      </w:r>
      <w:r>
        <w:rPr>
          <w:color w:val="272527"/>
          <w:sz w:val="20"/>
        </w:rPr>
        <w:t>minutes</w:t>
      </w:r>
      <w:r>
        <w:rPr>
          <w:color w:val="272527"/>
          <w:spacing w:val="-17"/>
          <w:sz w:val="20"/>
        </w:rPr>
        <w:t xml:space="preserve"> </w:t>
      </w:r>
      <w:r>
        <w:rPr>
          <w:color w:val="272527"/>
          <w:sz w:val="20"/>
        </w:rPr>
        <w:t>of</w:t>
      </w:r>
      <w:r>
        <w:rPr>
          <w:color w:val="272527"/>
          <w:spacing w:val="-10"/>
          <w:sz w:val="20"/>
        </w:rPr>
        <w:t xml:space="preserve"> </w:t>
      </w:r>
      <w:r>
        <w:rPr>
          <w:color w:val="272527"/>
          <w:sz w:val="20"/>
        </w:rPr>
        <w:t>meandering</w:t>
      </w:r>
      <w:r>
        <w:rPr>
          <w:color w:val="272527"/>
          <w:spacing w:val="-17"/>
          <w:sz w:val="20"/>
        </w:rPr>
        <w:t xml:space="preserve"> </w:t>
      </w:r>
      <w:r>
        <w:rPr>
          <w:color w:val="272527"/>
          <w:sz w:val="20"/>
        </w:rPr>
        <w:t>monologue</w:t>
      </w:r>
      <w:r>
        <w:rPr>
          <w:color w:val="272527"/>
          <w:spacing w:val="-17"/>
          <w:sz w:val="20"/>
        </w:rPr>
        <w:t xml:space="preserve"> </w:t>
      </w:r>
      <w:r>
        <w:rPr>
          <w:color w:val="272527"/>
          <w:spacing w:val="-3"/>
          <w:sz w:val="20"/>
        </w:rPr>
        <w:t>Evan</w:t>
      </w:r>
      <w:r>
        <w:rPr>
          <w:color w:val="272527"/>
          <w:spacing w:val="-17"/>
          <w:sz w:val="20"/>
        </w:rPr>
        <w:t xml:space="preserve"> </w:t>
      </w:r>
      <w:r>
        <w:rPr>
          <w:color w:val="272527"/>
          <w:sz w:val="20"/>
        </w:rPr>
        <w:t>had</w:t>
      </w:r>
      <w:r>
        <w:rPr>
          <w:color w:val="272527"/>
          <w:spacing w:val="-17"/>
          <w:sz w:val="20"/>
        </w:rPr>
        <w:t xml:space="preserve"> </w:t>
      </w:r>
      <w:r>
        <w:rPr>
          <w:color w:val="272527"/>
          <w:sz w:val="20"/>
        </w:rPr>
        <w:t>elicited</w:t>
      </w:r>
      <w:r>
        <w:rPr>
          <w:color w:val="272527"/>
          <w:spacing w:val="-17"/>
          <w:sz w:val="20"/>
        </w:rPr>
        <w:t xml:space="preserve"> </w:t>
      </w:r>
      <w:r>
        <w:rPr>
          <w:color w:val="272527"/>
          <w:sz w:val="20"/>
        </w:rPr>
        <w:t>nothing from</w:t>
      </w:r>
      <w:r>
        <w:rPr>
          <w:color w:val="272527"/>
          <w:spacing w:val="-16"/>
          <w:sz w:val="20"/>
        </w:rPr>
        <w:t xml:space="preserve"> </w:t>
      </w:r>
      <w:r>
        <w:rPr>
          <w:color w:val="272527"/>
          <w:sz w:val="20"/>
        </w:rPr>
        <w:t>his</w:t>
      </w:r>
      <w:r>
        <w:rPr>
          <w:color w:val="272527"/>
          <w:spacing w:val="-16"/>
          <w:sz w:val="20"/>
        </w:rPr>
        <w:t xml:space="preserve"> </w:t>
      </w:r>
      <w:r>
        <w:rPr>
          <w:color w:val="272527"/>
          <w:sz w:val="20"/>
        </w:rPr>
        <w:t>son</w:t>
      </w:r>
      <w:r>
        <w:rPr>
          <w:color w:val="272527"/>
          <w:spacing w:val="-16"/>
          <w:sz w:val="20"/>
        </w:rPr>
        <w:t xml:space="preserve"> </w:t>
      </w:r>
      <w:r>
        <w:rPr>
          <w:color w:val="272527"/>
          <w:sz w:val="20"/>
        </w:rPr>
        <w:t>but</w:t>
      </w:r>
      <w:r>
        <w:rPr>
          <w:color w:val="272527"/>
          <w:spacing w:val="-16"/>
          <w:sz w:val="20"/>
        </w:rPr>
        <w:t xml:space="preserve"> </w:t>
      </w:r>
      <w:r>
        <w:rPr>
          <w:color w:val="272527"/>
          <w:sz w:val="20"/>
        </w:rPr>
        <w:t>a</w:t>
      </w:r>
      <w:r>
        <w:rPr>
          <w:color w:val="272527"/>
          <w:spacing w:val="-16"/>
          <w:sz w:val="20"/>
        </w:rPr>
        <w:t xml:space="preserve"> </w:t>
      </w:r>
      <w:r>
        <w:rPr>
          <w:color w:val="272527"/>
          <w:sz w:val="20"/>
        </w:rPr>
        <w:t>blank</w:t>
      </w:r>
      <w:r>
        <w:rPr>
          <w:color w:val="272527"/>
          <w:spacing w:val="-16"/>
          <w:sz w:val="20"/>
        </w:rPr>
        <w:t xml:space="preserve"> </w:t>
      </w:r>
      <w:r>
        <w:rPr>
          <w:color w:val="272527"/>
          <w:sz w:val="20"/>
        </w:rPr>
        <w:t>stare.</w:t>
      </w:r>
      <w:r>
        <w:rPr>
          <w:color w:val="272527"/>
          <w:spacing w:val="-16"/>
          <w:sz w:val="20"/>
        </w:rPr>
        <w:t xml:space="preserve"> </w:t>
      </w:r>
      <w:r>
        <w:rPr>
          <w:color w:val="272527"/>
          <w:sz w:val="20"/>
        </w:rPr>
        <w:t>Frustrated,</w:t>
      </w:r>
      <w:r>
        <w:rPr>
          <w:color w:val="272527"/>
          <w:spacing w:val="-16"/>
          <w:sz w:val="20"/>
        </w:rPr>
        <w:t xml:space="preserve"> </w:t>
      </w:r>
      <w:r>
        <w:rPr>
          <w:color w:val="272527"/>
          <w:sz w:val="20"/>
        </w:rPr>
        <w:t>he</w:t>
      </w:r>
      <w:r>
        <w:rPr>
          <w:color w:val="272527"/>
          <w:spacing w:val="-16"/>
          <w:sz w:val="20"/>
        </w:rPr>
        <w:t xml:space="preserve"> </w:t>
      </w:r>
      <w:r>
        <w:rPr>
          <w:color w:val="272527"/>
          <w:sz w:val="20"/>
        </w:rPr>
        <w:t>switched</w:t>
      </w:r>
      <w:r>
        <w:rPr>
          <w:color w:val="272527"/>
          <w:spacing w:val="-16"/>
          <w:sz w:val="20"/>
        </w:rPr>
        <w:t xml:space="preserve"> </w:t>
      </w:r>
      <w:r>
        <w:rPr>
          <w:color w:val="272527"/>
          <w:sz w:val="20"/>
        </w:rPr>
        <w:t>back</w:t>
      </w:r>
      <w:r>
        <w:rPr>
          <w:color w:val="272527"/>
          <w:spacing w:val="-16"/>
          <w:sz w:val="20"/>
        </w:rPr>
        <w:t xml:space="preserve"> </w:t>
      </w:r>
      <w:r>
        <w:rPr>
          <w:color w:val="272527"/>
          <w:sz w:val="20"/>
        </w:rPr>
        <w:t>to</w:t>
      </w:r>
      <w:r>
        <w:rPr>
          <w:color w:val="272527"/>
          <w:spacing w:val="-16"/>
          <w:sz w:val="20"/>
        </w:rPr>
        <w:t xml:space="preserve"> </w:t>
      </w:r>
      <w:r>
        <w:rPr>
          <w:color w:val="272527"/>
          <w:sz w:val="20"/>
        </w:rPr>
        <w:t>his</w:t>
      </w:r>
      <w:r>
        <w:rPr>
          <w:color w:val="272527"/>
          <w:spacing w:val="-16"/>
          <w:sz w:val="20"/>
        </w:rPr>
        <w:t xml:space="preserve"> </w:t>
      </w:r>
      <w:r>
        <w:rPr>
          <w:color w:val="272527"/>
          <w:sz w:val="20"/>
        </w:rPr>
        <w:t>original approach.</w:t>
      </w:r>
      <w:r>
        <w:rPr>
          <w:color w:val="272527"/>
          <w:spacing w:val="-7"/>
          <w:sz w:val="20"/>
        </w:rPr>
        <w:t xml:space="preserve"> </w:t>
      </w:r>
      <w:r>
        <w:rPr>
          <w:color w:val="272527"/>
          <w:sz w:val="20"/>
        </w:rPr>
        <w:t>“I’m</w:t>
      </w:r>
      <w:r>
        <w:rPr>
          <w:color w:val="272527"/>
          <w:spacing w:val="-7"/>
          <w:sz w:val="20"/>
        </w:rPr>
        <w:t xml:space="preserve"> </w:t>
      </w:r>
      <w:r>
        <w:rPr>
          <w:color w:val="272527"/>
          <w:sz w:val="20"/>
        </w:rPr>
        <w:t>going</w:t>
      </w:r>
      <w:r>
        <w:rPr>
          <w:color w:val="272527"/>
          <w:spacing w:val="-7"/>
          <w:sz w:val="20"/>
        </w:rPr>
        <w:t xml:space="preserve"> </w:t>
      </w:r>
      <w:r>
        <w:rPr>
          <w:color w:val="272527"/>
          <w:sz w:val="20"/>
        </w:rPr>
        <w:t>to</w:t>
      </w:r>
      <w:r>
        <w:rPr>
          <w:color w:val="272527"/>
          <w:spacing w:val="-7"/>
          <w:sz w:val="20"/>
        </w:rPr>
        <w:t xml:space="preserve"> </w:t>
      </w:r>
      <w:r>
        <w:rPr>
          <w:color w:val="272527"/>
          <w:spacing w:val="-4"/>
          <w:sz w:val="20"/>
        </w:rPr>
        <w:t>give</w:t>
      </w:r>
      <w:r>
        <w:rPr>
          <w:color w:val="272527"/>
          <w:spacing w:val="-7"/>
          <w:sz w:val="20"/>
        </w:rPr>
        <w:t xml:space="preserve"> </w:t>
      </w:r>
      <w:r>
        <w:rPr>
          <w:color w:val="272527"/>
          <w:spacing w:val="-4"/>
          <w:sz w:val="20"/>
        </w:rPr>
        <w:t>you</w:t>
      </w:r>
      <w:r>
        <w:rPr>
          <w:color w:val="272527"/>
          <w:spacing w:val="-7"/>
          <w:sz w:val="20"/>
        </w:rPr>
        <w:t xml:space="preserve"> </w:t>
      </w:r>
      <w:r>
        <w:rPr>
          <w:color w:val="272527"/>
          <w:sz w:val="20"/>
        </w:rPr>
        <w:t>one</w:t>
      </w:r>
      <w:r>
        <w:rPr>
          <w:color w:val="272527"/>
          <w:spacing w:val="-7"/>
          <w:sz w:val="20"/>
        </w:rPr>
        <w:t xml:space="preserve"> </w:t>
      </w:r>
      <w:r>
        <w:rPr>
          <w:color w:val="272527"/>
          <w:sz w:val="20"/>
        </w:rPr>
        <w:t>last</w:t>
      </w:r>
      <w:r>
        <w:rPr>
          <w:color w:val="272527"/>
          <w:spacing w:val="-7"/>
          <w:sz w:val="20"/>
        </w:rPr>
        <w:t xml:space="preserve"> </w:t>
      </w:r>
      <w:r>
        <w:rPr>
          <w:color w:val="272527"/>
          <w:sz w:val="20"/>
        </w:rPr>
        <w:t>chance</w:t>
      </w:r>
      <w:r>
        <w:rPr>
          <w:color w:val="272527"/>
          <w:spacing w:val="-7"/>
          <w:sz w:val="20"/>
        </w:rPr>
        <w:t xml:space="preserve"> </w:t>
      </w:r>
      <w:r>
        <w:rPr>
          <w:color w:val="272527"/>
          <w:sz w:val="20"/>
        </w:rPr>
        <w:t>to</w:t>
      </w:r>
      <w:r>
        <w:rPr>
          <w:color w:val="272527"/>
          <w:spacing w:val="-7"/>
          <w:sz w:val="20"/>
        </w:rPr>
        <w:t xml:space="preserve"> </w:t>
      </w:r>
      <w:r>
        <w:rPr>
          <w:color w:val="272527"/>
          <w:spacing w:val="-6"/>
          <w:sz w:val="20"/>
        </w:rPr>
        <w:t>save</w:t>
      </w:r>
      <w:r>
        <w:rPr>
          <w:color w:val="272527"/>
          <w:spacing w:val="-7"/>
          <w:sz w:val="20"/>
        </w:rPr>
        <w:t xml:space="preserve"> </w:t>
      </w:r>
      <w:r>
        <w:rPr>
          <w:color w:val="272527"/>
          <w:sz w:val="20"/>
        </w:rPr>
        <w:t>Michael.</w:t>
      </w:r>
      <w:r>
        <w:rPr>
          <w:color w:val="272527"/>
          <w:spacing w:val="-7"/>
          <w:sz w:val="20"/>
        </w:rPr>
        <w:t xml:space="preserve"> </w:t>
      </w:r>
      <w:r>
        <w:rPr>
          <w:color w:val="272527"/>
          <w:sz w:val="20"/>
        </w:rPr>
        <w:t>If</w:t>
      </w:r>
      <w:r>
        <w:rPr>
          <w:color w:val="272527"/>
          <w:spacing w:val="5"/>
          <w:sz w:val="20"/>
        </w:rPr>
        <w:t xml:space="preserve"> </w:t>
      </w:r>
      <w:r>
        <w:rPr>
          <w:color w:val="272527"/>
          <w:spacing w:val="-4"/>
          <w:sz w:val="20"/>
        </w:rPr>
        <w:t>you</w:t>
      </w:r>
      <w:r>
        <w:rPr>
          <w:color w:val="272527"/>
          <w:spacing w:val="-7"/>
          <w:sz w:val="20"/>
        </w:rPr>
        <w:t xml:space="preserve"> </w:t>
      </w:r>
      <w:r>
        <w:rPr>
          <w:color w:val="272527"/>
          <w:sz w:val="20"/>
        </w:rPr>
        <w:t>lie to</w:t>
      </w:r>
      <w:r>
        <w:rPr>
          <w:color w:val="272527"/>
          <w:spacing w:val="-15"/>
          <w:sz w:val="20"/>
        </w:rPr>
        <w:t xml:space="preserve"> </w:t>
      </w:r>
      <w:r>
        <w:rPr>
          <w:color w:val="272527"/>
          <w:sz w:val="20"/>
        </w:rPr>
        <w:t>me,</w:t>
      </w:r>
      <w:r>
        <w:rPr>
          <w:color w:val="272527"/>
          <w:spacing w:val="-15"/>
          <w:sz w:val="20"/>
        </w:rPr>
        <w:t xml:space="preserve"> </w:t>
      </w:r>
      <w:r>
        <w:rPr>
          <w:color w:val="272527"/>
          <w:sz w:val="20"/>
        </w:rPr>
        <w:t>then</w:t>
      </w:r>
      <w:r>
        <w:rPr>
          <w:color w:val="272527"/>
          <w:spacing w:val="-15"/>
          <w:sz w:val="20"/>
        </w:rPr>
        <w:t xml:space="preserve"> </w:t>
      </w:r>
      <w:r>
        <w:rPr>
          <w:color w:val="272527"/>
          <w:sz w:val="20"/>
        </w:rPr>
        <w:t>I’m</w:t>
      </w:r>
      <w:r>
        <w:rPr>
          <w:color w:val="272527"/>
          <w:spacing w:val="-15"/>
          <w:sz w:val="20"/>
        </w:rPr>
        <w:t xml:space="preserve"> </w:t>
      </w:r>
      <w:r>
        <w:rPr>
          <w:color w:val="272527"/>
          <w:sz w:val="20"/>
        </w:rPr>
        <w:t>going</w:t>
      </w:r>
      <w:r>
        <w:rPr>
          <w:color w:val="272527"/>
          <w:spacing w:val="-15"/>
          <w:sz w:val="20"/>
        </w:rPr>
        <w:t xml:space="preserve"> </w:t>
      </w:r>
      <w:r>
        <w:rPr>
          <w:color w:val="272527"/>
          <w:sz w:val="20"/>
        </w:rPr>
        <w:t>to</w:t>
      </w:r>
      <w:r>
        <w:rPr>
          <w:color w:val="272527"/>
          <w:spacing w:val="-15"/>
          <w:sz w:val="20"/>
        </w:rPr>
        <w:t xml:space="preserve"> </w:t>
      </w:r>
      <w:r>
        <w:rPr>
          <w:color w:val="272527"/>
          <w:spacing w:val="-3"/>
          <w:sz w:val="20"/>
        </w:rPr>
        <w:t>take</w:t>
      </w:r>
      <w:r>
        <w:rPr>
          <w:color w:val="272527"/>
          <w:spacing w:val="-15"/>
          <w:sz w:val="20"/>
        </w:rPr>
        <w:t xml:space="preserve"> </w:t>
      </w:r>
      <w:r>
        <w:rPr>
          <w:color w:val="272527"/>
          <w:sz w:val="20"/>
        </w:rPr>
        <w:t>him</w:t>
      </w:r>
      <w:r>
        <w:rPr>
          <w:color w:val="272527"/>
          <w:spacing w:val="-15"/>
          <w:sz w:val="20"/>
        </w:rPr>
        <w:t xml:space="preserve"> </w:t>
      </w:r>
      <w:r>
        <w:rPr>
          <w:color w:val="272527"/>
          <w:spacing w:val="-4"/>
          <w:sz w:val="20"/>
        </w:rPr>
        <w:t>down</w:t>
      </w:r>
      <w:r>
        <w:rPr>
          <w:color w:val="272527"/>
          <w:spacing w:val="-15"/>
          <w:sz w:val="20"/>
        </w:rPr>
        <w:t xml:space="preserve"> </w:t>
      </w:r>
      <w:r>
        <w:rPr>
          <w:color w:val="272527"/>
          <w:sz w:val="20"/>
        </w:rPr>
        <w:t>in</w:t>
      </w:r>
      <w:r>
        <w:rPr>
          <w:color w:val="272527"/>
          <w:spacing w:val="-15"/>
          <w:sz w:val="20"/>
        </w:rPr>
        <w:t xml:space="preserve"> </w:t>
      </w:r>
      <w:r>
        <w:rPr>
          <w:color w:val="272527"/>
          <w:sz w:val="20"/>
        </w:rPr>
        <w:t>front</w:t>
      </w:r>
      <w:r>
        <w:rPr>
          <w:color w:val="272527"/>
          <w:spacing w:val="-15"/>
          <w:sz w:val="20"/>
        </w:rPr>
        <w:t xml:space="preserve"> </w:t>
      </w:r>
      <w:r>
        <w:rPr>
          <w:color w:val="272527"/>
          <w:sz w:val="20"/>
        </w:rPr>
        <w:t>of</w:t>
      </w:r>
      <w:r>
        <w:rPr>
          <w:color w:val="272527"/>
          <w:spacing w:val="-4"/>
          <w:sz w:val="20"/>
        </w:rPr>
        <w:t xml:space="preserve"> </w:t>
      </w:r>
      <w:r>
        <w:rPr>
          <w:color w:val="272527"/>
          <w:sz w:val="20"/>
        </w:rPr>
        <w:t>the</w:t>
      </w:r>
      <w:r>
        <w:rPr>
          <w:color w:val="272527"/>
          <w:spacing w:val="-15"/>
          <w:sz w:val="20"/>
        </w:rPr>
        <w:t xml:space="preserve"> </w:t>
      </w:r>
      <w:r>
        <w:rPr>
          <w:color w:val="272527"/>
          <w:spacing w:val="-3"/>
          <w:sz w:val="20"/>
        </w:rPr>
        <w:t>whole</w:t>
      </w:r>
      <w:r>
        <w:rPr>
          <w:color w:val="272527"/>
          <w:spacing w:val="-15"/>
          <w:sz w:val="20"/>
        </w:rPr>
        <w:t xml:space="preserve"> </w:t>
      </w:r>
      <w:r>
        <w:rPr>
          <w:color w:val="272527"/>
          <w:spacing w:val="-4"/>
          <w:sz w:val="20"/>
        </w:rPr>
        <w:t>world,</w:t>
      </w:r>
      <w:r>
        <w:rPr>
          <w:color w:val="272527"/>
          <w:spacing w:val="-15"/>
          <w:sz w:val="20"/>
        </w:rPr>
        <w:t xml:space="preserve"> </w:t>
      </w:r>
      <w:r>
        <w:rPr>
          <w:color w:val="272527"/>
          <w:sz w:val="20"/>
        </w:rPr>
        <w:t>and</w:t>
      </w:r>
      <w:r>
        <w:rPr>
          <w:color w:val="272527"/>
          <w:spacing w:val="-15"/>
          <w:sz w:val="20"/>
        </w:rPr>
        <w:t xml:space="preserve"> </w:t>
      </w:r>
      <w:r>
        <w:rPr>
          <w:color w:val="272527"/>
          <w:sz w:val="20"/>
        </w:rPr>
        <w:t>it’ll be</w:t>
      </w:r>
      <w:r>
        <w:rPr>
          <w:color w:val="272527"/>
          <w:spacing w:val="-15"/>
          <w:sz w:val="20"/>
        </w:rPr>
        <w:t xml:space="preserve"> </w:t>
      </w:r>
      <w:r>
        <w:rPr>
          <w:color w:val="272527"/>
          <w:sz w:val="20"/>
        </w:rPr>
        <w:t>all</w:t>
      </w:r>
      <w:r>
        <w:rPr>
          <w:color w:val="272527"/>
          <w:spacing w:val="-15"/>
          <w:sz w:val="20"/>
        </w:rPr>
        <w:t xml:space="preserve"> </w:t>
      </w:r>
      <w:r>
        <w:rPr>
          <w:color w:val="272527"/>
          <w:spacing w:val="-4"/>
          <w:sz w:val="20"/>
        </w:rPr>
        <w:t>your</w:t>
      </w:r>
      <w:r>
        <w:rPr>
          <w:color w:val="272527"/>
          <w:spacing w:val="-15"/>
          <w:sz w:val="20"/>
        </w:rPr>
        <w:t xml:space="preserve"> </w:t>
      </w:r>
      <w:r>
        <w:rPr>
          <w:color w:val="272527"/>
          <w:sz w:val="20"/>
        </w:rPr>
        <w:t>fault</w:t>
      </w:r>
      <w:r>
        <w:rPr>
          <w:color w:val="272527"/>
          <w:spacing w:val="-15"/>
          <w:sz w:val="20"/>
        </w:rPr>
        <w:t xml:space="preserve"> </w:t>
      </w:r>
      <w:r>
        <w:rPr>
          <w:color w:val="272527"/>
          <w:sz w:val="20"/>
        </w:rPr>
        <w:t>because</w:t>
      </w:r>
      <w:r>
        <w:rPr>
          <w:color w:val="272527"/>
          <w:spacing w:val="-15"/>
          <w:sz w:val="20"/>
        </w:rPr>
        <w:t xml:space="preserve"> </w:t>
      </w:r>
      <w:r>
        <w:rPr>
          <w:color w:val="272527"/>
          <w:spacing w:val="-4"/>
          <w:sz w:val="20"/>
        </w:rPr>
        <w:t>you’re</w:t>
      </w:r>
      <w:r>
        <w:rPr>
          <w:color w:val="272527"/>
          <w:spacing w:val="-15"/>
          <w:sz w:val="20"/>
        </w:rPr>
        <w:t xml:space="preserve"> </w:t>
      </w:r>
      <w:r>
        <w:rPr>
          <w:color w:val="272527"/>
          <w:sz w:val="20"/>
        </w:rPr>
        <w:t>the</w:t>
      </w:r>
      <w:r>
        <w:rPr>
          <w:color w:val="272527"/>
          <w:spacing w:val="-15"/>
          <w:sz w:val="20"/>
        </w:rPr>
        <w:t xml:space="preserve"> </w:t>
      </w:r>
      <w:r>
        <w:rPr>
          <w:color w:val="272527"/>
          <w:sz w:val="20"/>
        </w:rPr>
        <w:t>one</w:t>
      </w:r>
      <w:r>
        <w:rPr>
          <w:color w:val="272527"/>
          <w:spacing w:val="-15"/>
          <w:sz w:val="20"/>
        </w:rPr>
        <w:t xml:space="preserve"> </w:t>
      </w:r>
      <w:r>
        <w:rPr>
          <w:color w:val="272527"/>
          <w:sz w:val="20"/>
        </w:rPr>
        <w:t>pe</w:t>
      </w:r>
      <w:r>
        <w:rPr>
          <w:color w:val="272527"/>
          <w:sz w:val="20"/>
        </w:rPr>
        <w:t>r</w:t>
      </w:r>
      <w:r>
        <w:rPr>
          <w:color w:val="272527"/>
          <w:sz w:val="20"/>
        </w:rPr>
        <w:t>son</w:t>
      </w:r>
      <w:r>
        <w:rPr>
          <w:color w:val="272527"/>
          <w:spacing w:val="-15"/>
          <w:sz w:val="20"/>
        </w:rPr>
        <w:t xml:space="preserve"> </w:t>
      </w:r>
      <w:r>
        <w:rPr>
          <w:color w:val="272527"/>
          <w:spacing w:val="-5"/>
          <w:sz w:val="20"/>
        </w:rPr>
        <w:t>who</w:t>
      </w:r>
      <w:r>
        <w:rPr>
          <w:color w:val="272527"/>
          <w:spacing w:val="-15"/>
          <w:sz w:val="20"/>
        </w:rPr>
        <w:t xml:space="preserve"> </w:t>
      </w:r>
      <w:r>
        <w:rPr>
          <w:color w:val="272527"/>
          <w:sz w:val="20"/>
        </w:rPr>
        <w:t>could</w:t>
      </w:r>
      <w:r>
        <w:rPr>
          <w:color w:val="272527"/>
          <w:spacing w:val="-15"/>
          <w:sz w:val="20"/>
        </w:rPr>
        <w:t xml:space="preserve"> </w:t>
      </w:r>
      <w:r>
        <w:rPr>
          <w:color w:val="272527"/>
          <w:spacing w:val="-6"/>
          <w:sz w:val="20"/>
        </w:rPr>
        <w:t>have</w:t>
      </w:r>
      <w:r>
        <w:rPr>
          <w:color w:val="272527"/>
          <w:spacing w:val="-15"/>
          <w:sz w:val="20"/>
        </w:rPr>
        <w:t xml:space="preserve"> </w:t>
      </w:r>
      <w:r>
        <w:rPr>
          <w:color w:val="272527"/>
          <w:spacing w:val="-5"/>
          <w:sz w:val="20"/>
        </w:rPr>
        <w:t>saved</w:t>
      </w:r>
      <w:r>
        <w:rPr>
          <w:color w:val="272527"/>
          <w:spacing w:val="-15"/>
          <w:sz w:val="20"/>
        </w:rPr>
        <w:t xml:space="preserve"> </w:t>
      </w:r>
      <w:r>
        <w:rPr>
          <w:color w:val="272527"/>
          <w:sz w:val="20"/>
        </w:rPr>
        <w:t>him.”</w:t>
      </w:r>
    </w:p>
    <w:p w:rsidR="004D156E" w:rsidRDefault="00CB734E" w:rsidP="00312DB5">
      <w:pPr>
        <w:spacing w:before="5"/>
        <w:ind w:left="1928" w:right="1021" w:firstLine="266"/>
        <w:jc w:val="both"/>
        <w:rPr>
          <w:sz w:val="20"/>
        </w:rPr>
      </w:pPr>
      <w:r>
        <w:rPr>
          <w:color w:val="272527"/>
          <w:w w:val="105"/>
          <w:sz w:val="20"/>
        </w:rPr>
        <w:t>Nothing.</w:t>
      </w:r>
    </w:p>
    <w:p w:rsidR="004D156E" w:rsidRDefault="00CB734E" w:rsidP="00312DB5">
      <w:pPr>
        <w:spacing w:before="59" w:line="300" w:lineRule="auto"/>
        <w:ind w:left="1928" w:right="1021" w:firstLine="266"/>
        <w:jc w:val="both"/>
        <w:rPr>
          <w:sz w:val="20"/>
        </w:rPr>
      </w:pPr>
      <w:r>
        <w:rPr>
          <w:color w:val="272527"/>
          <w:sz w:val="20"/>
        </w:rPr>
        <w:t>In his heart, Evan already knew the truth; he didn’t need Jordie to confirm</w:t>
      </w:r>
      <w:r>
        <w:rPr>
          <w:color w:val="272527"/>
          <w:spacing w:val="-23"/>
          <w:sz w:val="20"/>
        </w:rPr>
        <w:t xml:space="preserve"> </w:t>
      </w:r>
      <w:r>
        <w:rPr>
          <w:color w:val="272527"/>
          <w:sz w:val="20"/>
        </w:rPr>
        <w:t>it.</w:t>
      </w:r>
      <w:r>
        <w:rPr>
          <w:color w:val="272527"/>
          <w:spacing w:val="-23"/>
          <w:sz w:val="20"/>
        </w:rPr>
        <w:t xml:space="preserve"> </w:t>
      </w:r>
      <w:r>
        <w:rPr>
          <w:color w:val="272527"/>
          <w:sz w:val="20"/>
        </w:rPr>
        <w:t>But</w:t>
      </w:r>
      <w:r>
        <w:rPr>
          <w:color w:val="272527"/>
          <w:spacing w:val="-23"/>
          <w:sz w:val="20"/>
        </w:rPr>
        <w:t xml:space="preserve"> </w:t>
      </w:r>
      <w:r>
        <w:rPr>
          <w:color w:val="272527"/>
          <w:sz w:val="20"/>
        </w:rPr>
        <w:t>he</w:t>
      </w:r>
      <w:r>
        <w:rPr>
          <w:color w:val="272527"/>
          <w:spacing w:val="-23"/>
          <w:sz w:val="20"/>
        </w:rPr>
        <w:t xml:space="preserve"> </w:t>
      </w:r>
      <w:r>
        <w:rPr>
          <w:color w:val="272527"/>
          <w:spacing w:val="-4"/>
          <w:sz w:val="20"/>
        </w:rPr>
        <w:t>believed</w:t>
      </w:r>
      <w:r>
        <w:rPr>
          <w:color w:val="272527"/>
          <w:spacing w:val="-23"/>
          <w:sz w:val="20"/>
        </w:rPr>
        <w:t xml:space="preserve"> </w:t>
      </w:r>
      <w:r>
        <w:rPr>
          <w:color w:val="272527"/>
          <w:sz w:val="20"/>
        </w:rPr>
        <w:t>if</w:t>
      </w:r>
      <w:r>
        <w:rPr>
          <w:color w:val="272527"/>
          <w:spacing w:val="-15"/>
          <w:sz w:val="20"/>
        </w:rPr>
        <w:t xml:space="preserve"> </w:t>
      </w:r>
      <w:r>
        <w:rPr>
          <w:color w:val="272527"/>
          <w:sz w:val="20"/>
        </w:rPr>
        <w:t>his</w:t>
      </w:r>
      <w:r>
        <w:rPr>
          <w:color w:val="272527"/>
          <w:spacing w:val="-23"/>
          <w:sz w:val="20"/>
        </w:rPr>
        <w:t xml:space="preserve"> </w:t>
      </w:r>
      <w:r>
        <w:rPr>
          <w:color w:val="272527"/>
          <w:sz w:val="20"/>
        </w:rPr>
        <w:t>son</w:t>
      </w:r>
      <w:r>
        <w:rPr>
          <w:color w:val="272527"/>
          <w:spacing w:val="-23"/>
          <w:sz w:val="20"/>
        </w:rPr>
        <w:t xml:space="preserve"> </w:t>
      </w:r>
      <w:r>
        <w:rPr>
          <w:color w:val="272527"/>
          <w:sz w:val="20"/>
        </w:rPr>
        <w:t>could</w:t>
      </w:r>
      <w:r>
        <w:rPr>
          <w:color w:val="272527"/>
          <w:spacing w:val="-23"/>
          <w:sz w:val="20"/>
        </w:rPr>
        <w:t xml:space="preserve"> </w:t>
      </w:r>
      <w:r>
        <w:rPr>
          <w:color w:val="272527"/>
          <w:sz w:val="20"/>
        </w:rPr>
        <w:t>just</w:t>
      </w:r>
      <w:r>
        <w:rPr>
          <w:color w:val="272527"/>
          <w:spacing w:val="-23"/>
          <w:sz w:val="20"/>
        </w:rPr>
        <w:t xml:space="preserve"> </w:t>
      </w:r>
      <w:r>
        <w:rPr>
          <w:color w:val="272527"/>
          <w:sz w:val="20"/>
        </w:rPr>
        <w:t>hear</w:t>
      </w:r>
      <w:r>
        <w:rPr>
          <w:color w:val="272527"/>
          <w:spacing w:val="-23"/>
          <w:sz w:val="20"/>
        </w:rPr>
        <w:t xml:space="preserve"> </w:t>
      </w:r>
      <w:r>
        <w:rPr>
          <w:color w:val="272527"/>
          <w:sz w:val="20"/>
        </w:rPr>
        <w:t>himself</w:t>
      </w:r>
      <w:r>
        <w:rPr>
          <w:color w:val="272527"/>
          <w:spacing w:val="-15"/>
          <w:sz w:val="20"/>
        </w:rPr>
        <w:t xml:space="preserve"> </w:t>
      </w:r>
      <w:r>
        <w:rPr>
          <w:color w:val="272527"/>
          <w:spacing w:val="-5"/>
          <w:sz w:val="20"/>
        </w:rPr>
        <w:t>say</w:t>
      </w:r>
      <w:r>
        <w:rPr>
          <w:color w:val="272527"/>
          <w:spacing w:val="-23"/>
          <w:sz w:val="20"/>
        </w:rPr>
        <w:t xml:space="preserve"> </w:t>
      </w:r>
      <w:r>
        <w:rPr>
          <w:color w:val="272527"/>
          <w:sz w:val="20"/>
        </w:rPr>
        <w:t>it,</w:t>
      </w:r>
      <w:r>
        <w:rPr>
          <w:color w:val="272527"/>
          <w:spacing w:val="-23"/>
          <w:sz w:val="20"/>
        </w:rPr>
        <w:t xml:space="preserve"> </w:t>
      </w:r>
      <w:r>
        <w:rPr>
          <w:color w:val="272527"/>
          <w:sz w:val="20"/>
        </w:rPr>
        <w:t>if</w:t>
      </w:r>
      <w:r>
        <w:rPr>
          <w:color w:val="272527"/>
          <w:spacing w:val="-15"/>
          <w:sz w:val="20"/>
        </w:rPr>
        <w:t xml:space="preserve"> </w:t>
      </w:r>
      <w:r>
        <w:rPr>
          <w:color w:val="272527"/>
          <w:sz w:val="20"/>
        </w:rPr>
        <w:t>he</w:t>
      </w:r>
      <w:r>
        <w:rPr>
          <w:color w:val="272527"/>
          <w:spacing w:val="-23"/>
          <w:sz w:val="20"/>
        </w:rPr>
        <w:t xml:space="preserve"> </w:t>
      </w:r>
      <w:r>
        <w:rPr>
          <w:color w:val="272527"/>
          <w:sz w:val="20"/>
        </w:rPr>
        <w:t>could just</w:t>
      </w:r>
      <w:r>
        <w:rPr>
          <w:color w:val="272527"/>
          <w:spacing w:val="-10"/>
          <w:sz w:val="20"/>
        </w:rPr>
        <w:t xml:space="preserve"> </w:t>
      </w:r>
      <w:r>
        <w:rPr>
          <w:color w:val="272527"/>
          <w:sz w:val="20"/>
        </w:rPr>
        <w:t>spurt</w:t>
      </w:r>
      <w:r>
        <w:rPr>
          <w:color w:val="272527"/>
          <w:spacing w:val="-10"/>
          <w:sz w:val="20"/>
        </w:rPr>
        <w:t xml:space="preserve"> </w:t>
      </w:r>
      <w:r>
        <w:rPr>
          <w:color w:val="272527"/>
          <w:sz w:val="20"/>
        </w:rPr>
        <w:t>it</w:t>
      </w:r>
      <w:r>
        <w:rPr>
          <w:color w:val="272527"/>
          <w:spacing w:val="-10"/>
          <w:sz w:val="20"/>
        </w:rPr>
        <w:t xml:space="preserve"> </w:t>
      </w:r>
      <w:r>
        <w:rPr>
          <w:color w:val="272527"/>
          <w:sz w:val="20"/>
        </w:rPr>
        <w:t>out</w:t>
      </w:r>
      <w:r>
        <w:rPr>
          <w:color w:val="272527"/>
          <w:spacing w:val="-10"/>
          <w:sz w:val="20"/>
        </w:rPr>
        <w:t xml:space="preserve"> </w:t>
      </w:r>
      <w:r>
        <w:rPr>
          <w:color w:val="272527"/>
          <w:sz w:val="20"/>
        </w:rPr>
        <w:t>quickly</w:t>
      </w:r>
      <w:r>
        <w:rPr>
          <w:color w:val="272527"/>
          <w:spacing w:val="-10"/>
          <w:sz w:val="20"/>
        </w:rPr>
        <w:t xml:space="preserve"> </w:t>
      </w:r>
      <w:r>
        <w:rPr>
          <w:color w:val="272527"/>
          <w:sz w:val="20"/>
        </w:rPr>
        <w:t>and</w:t>
      </w:r>
      <w:r>
        <w:rPr>
          <w:color w:val="272527"/>
          <w:spacing w:val="-10"/>
          <w:sz w:val="20"/>
        </w:rPr>
        <w:t xml:space="preserve"> </w:t>
      </w:r>
      <w:r>
        <w:rPr>
          <w:color w:val="272527"/>
          <w:sz w:val="20"/>
        </w:rPr>
        <w:t>painlessly</w:t>
      </w:r>
      <w:r>
        <w:rPr>
          <w:color w:val="272527"/>
          <w:spacing w:val="-10"/>
          <w:sz w:val="20"/>
        </w:rPr>
        <w:t xml:space="preserve"> </w:t>
      </w:r>
      <w:r>
        <w:rPr>
          <w:color w:val="272527"/>
          <w:spacing w:val="-3"/>
          <w:sz w:val="20"/>
        </w:rPr>
        <w:t>like</w:t>
      </w:r>
      <w:r>
        <w:rPr>
          <w:color w:val="272527"/>
          <w:spacing w:val="-10"/>
          <w:sz w:val="20"/>
        </w:rPr>
        <w:t xml:space="preserve"> </w:t>
      </w:r>
      <w:r>
        <w:rPr>
          <w:color w:val="272527"/>
          <w:sz w:val="20"/>
        </w:rPr>
        <w:t>the</w:t>
      </w:r>
      <w:r>
        <w:rPr>
          <w:color w:val="272527"/>
          <w:spacing w:val="-10"/>
          <w:sz w:val="20"/>
        </w:rPr>
        <w:t xml:space="preserve"> </w:t>
      </w:r>
      <w:r>
        <w:rPr>
          <w:color w:val="272527"/>
          <w:sz w:val="20"/>
        </w:rPr>
        <w:t>tooth,</w:t>
      </w:r>
      <w:r>
        <w:rPr>
          <w:color w:val="272527"/>
          <w:spacing w:val="-10"/>
          <w:sz w:val="20"/>
        </w:rPr>
        <w:t xml:space="preserve"> </w:t>
      </w:r>
      <w:r>
        <w:rPr>
          <w:color w:val="272527"/>
          <w:sz w:val="20"/>
        </w:rPr>
        <w:t>it</w:t>
      </w:r>
      <w:r>
        <w:rPr>
          <w:color w:val="272527"/>
          <w:spacing w:val="-10"/>
          <w:sz w:val="20"/>
        </w:rPr>
        <w:t xml:space="preserve"> </w:t>
      </w:r>
      <w:r>
        <w:rPr>
          <w:color w:val="272527"/>
          <w:spacing w:val="-3"/>
          <w:sz w:val="20"/>
        </w:rPr>
        <w:t>would</w:t>
      </w:r>
      <w:r>
        <w:rPr>
          <w:color w:val="272527"/>
          <w:spacing w:val="-10"/>
          <w:sz w:val="20"/>
        </w:rPr>
        <w:t xml:space="preserve"> </w:t>
      </w:r>
      <w:r>
        <w:rPr>
          <w:color w:val="272527"/>
          <w:sz w:val="20"/>
        </w:rPr>
        <w:t>release</w:t>
      </w:r>
      <w:r>
        <w:rPr>
          <w:color w:val="272527"/>
          <w:spacing w:val="-10"/>
          <w:sz w:val="20"/>
        </w:rPr>
        <w:t xml:space="preserve"> </w:t>
      </w:r>
      <w:r>
        <w:rPr>
          <w:color w:val="272527"/>
          <w:sz w:val="20"/>
        </w:rPr>
        <w:t xml:space="preserve">him from the prison in his mind. Without a plan, Evan began babbling </w:t>
      </w:r>
      <w:r>
        <w:rPr>
          <w:color w:val="272527"/>
          <w:spacing w:val="-7"/>
          <w:sz w:val="20"/>
        </w:rPr>
        <w:t>away</w:t>
      </w:r>
      <w:r>
        <w:rPr>
          <w:color w:val="272527"/>
          <w:spacing w:val="30"/>
          <w:sz w:val="20"/>
        </w:rPr>
        <w:t xml:space="preserve"> </w:t>
      </w:r>
      <w:r>
        <w:rPr>
          <w:color w:val="272527"/>
          <w:sz w:val="20"/>
        </w:rPr>
        <w:t>again,</w:t>
      </w:r>
      <w:r>
        <w:rPr>
          <w:color w:val="272527"/>
          <w:spacing w:val="-5"/>
          <w:sz w:val="20"/>
        </w:rPr>
        <w:t xml:space="preserve"> </w:t>
      </w:r>
      <w:r>
        <w:rPr>
          <w:color w:val="272527"/>
          <w:sz w:val="20"/>
        </w:rPr>
        <w:t>saying</w:t>
      </w:r>
      <w:r>
        <w:rPr>
          <w:color w:val="272527"/>
          <w:spacing w:val="-5"/>
          <w:sz w:val="20"/>
        </w:rPr>
        <w:t xml:space="preserve"> </w:t>
      </w:r>
      <w:r>
        <w:rPr>
          <w:color w:val="272527"/>
          <w:spacing w:val="-3"/>
          <w:sz w:val="20"/>
        </w:rPr>
        <w:t>whatever</w:t>
      </w:r>
      <w:r>
        <w:rPr>
          <w:color w:val="272527"/>
          <w:spacing w:val="-5"/>
          <w:sz w:val="20"/>
        </w:rPr>
        <w:t xml:space="preserve"> </w:t>
      </w:r>
      <w:r>
        <w:rPr>
          <w:color w:val="272527"/>
          <w:sz w:val="20"/>
        </w:rPr>
        <w:t>came</w:t>
      </w:r>
      <w:r>
        <w:rPr>
          <w:color w:val="272527"/>
          <w:spacing w:val="-5"/>
          <w:sz w:val="20"/>
        </w:rPr>
        <w:t xml:space="preserve"> </w:t>
      </w:r>
      <w:r>
        <w:rPr>
          <w:color w:val="272527"/>
          <w:sz w:val="20"/>
        </w:rPr>
        <w:t>to</w:t>
      </w:r>
      <w:r>
        <w:rPr>
          <w:color w:val="272527"/>
          <w:spacing w:val="-5"/>
          <w:sz w:val="20"/>
        </w:rPr>
        <w:t xml:space="preserve"> </w:t>
      </w:r>
      <w:r>
        <w:rPr>
          <w:color w:val="272527"/>
          <w:sz w:val="20"/>
        </w:rPr>
        <w:t>mind</w:t>
      </w:r>
      <w:r>
        <w:rPr>
          <w:color w:val="272527"/>
          <w:spacing w:val="-5"/>
          <w:sz w:val="20"/>
        </w:rPr>
        <w:t xml:space="preserve"> </w:t>
      </w:r>
      <w:r>
        <w:rPr>
          <w:color w:val="272527"/>
          <w:sz w:val="20"/>
        </w:rPr>
        <w:t>in</w:t>
      </w:r>
      <w:r>
        <w:rPr>
          <w:color w:val="272527"/>
          <w:spacing w:val="-5"/>
          <w:sz w:val="20"/>
        </w:rPr>
        <w:t xml:space="preserve"> </w:t>
      </w:r>
      <w:r>
        <w:rPr>
          <w:color w:val="272527"/>
          <w:sz w:val="20"/>
        </w:rPr>
        <w:t>the</w:t>
      </w:r>
      <w:r>
        <w:rPr>
          <w:color w:val="272527"/>
          <w:spacing w:val="-5"/>
          <w:sz w:val="20"/>
        </w:rPr>
        <w:t xml:space="preserve"> </w:t>
      </w:r>
      <w:r>
        <w:rPr>
          <w:color w:val="272527"/>
          <w:sz w:val="20"/>
        </w:rPr>
        <w:t>hope</w:t>
      </w:r>
      <w:r>
        <w:rPr>
          <w:color w:val="272527"/>
          <w:spacing w:val="-5"/>
          <w:sz w:val="20"/>
        </w:rPr>
        <w:t xml:space="preserve"> </w:t>
      </w:r>
      <w:r>
        <w:rPr>
          <w:color w:val="272527"/>
          <w:sz w:val="20"/>
        </w:rPr>
        <w:t>of</w:t>
      </w:r>
      <w:r>
        <w:rPr>
          <w:color w:val="272527"/>
          <w:spacing w:val="5"/>
          <w:sz w:val="20"/>
        </w:rPr>
        <w:t xml:space="preserve"> </w:t>
      </w:r>
      <w:r>
        <w:rPr>
          <w:color w:val="272527"/>
          <w:sz w:val="20"/>
        </w:rPr>
        <w:t>eventually</w:t>
      </w:r>
      <w:r>
        <w:rPr>
          <w:color w:val="272527"/>
          <w:spacing w:val="-5"/>
          <w:sz w:val="20"/>
        </w:rPr>
        <w:t xml:space="preserve"> </w:t>
      </w:r>
      <w:r>
        <w:rPr>
          <w:color w:val="272527"/>
          <w:sz w:val="20"/>
        </w:rPr>
        <w:t>hitting</w:t>
      </w:r>
      <w:r>
        <w:rPr>
          <w:color w:val="272527"/>
          <w:spacing w:val="-5"/>
          <w:sz w:val="20"/>
        </w:rPr>
        <w:t xml:space="preserve"> </w:t>
      </w:r>
      <w:r>
        <w:rPr>
          <w:color w:val="272527"/>
          <w:sz w:val="20"/>
        </w:rPr>
        <w:t>on something</w:t>
      </w:r>
      <w:r>
        <w:rPr>
          <w:color w:val="272527"/>
          <w:spacing w:val="-4"/>
          <w:sz w:val="20"/>
        </w:rPr>
        <w:t xml:space="preserve"> </w:t>
      </w:r>
      <w:r>
        <w:rPr>
          <w:color w:val="272527"/>
          <w:sz w:val="20"/>
        </w:rPr>
        <w:t>that</w:t>
      </w:r>
      <w:r>
        <w:rPr>
          <w:color w:val="272527"/>
          <w:spacing w:val="-4"/>
          <w:sz w:val="20"/>
        </w:rPr>
        <w:t xml:space="preserve"> </w:t>
      </w:r>
      <w:r>
        <w:rPr>
          <w:color w:val="272527"/>
          <w:spacing w:val="-3"/>
          <w:sz w:val="20"/>
        </w:rPr>
        <w:t>would</w:t>
      </w:r>
      <w:r>
        <w:rPr>
          <w:color w:val="272527"/>
          <w:spacing w:val="-4"/>
          <w:sz w:val="20"/>
        </w:rPr>
        <w:t xml:space="preserve"> </w:t>
      </w:r>
      <w:r>
        <w:rPr>
          <w:color w:val="272527"/>
          <w:sz w:val="20"/>
        </w:rPr>
        <w:t>push</w:t>
      </w:r>
      <w:r>
        <w:rPr>
          <w:color w:val="272527"/>
          <w:spacing w:val="-4"/>
          <w:sz w:val="20"/>
        </w:rPr>
        <w:t xml:space="preserve"> </w:t>
      </w:r>
      <w:r>
        <w:rPr>
          <w:color w:val="272527"/>
          <w:sz w:val="20"/>
        </w:rPr>
        <w:t>a</w:t>
      </w:r>
      <w:r>
        <w:rPr>
          <w:color w:val="272527"/>
          <w:spacing w:val="-4"/>
          <w:sz w:val="20"/>
        </w:rPr>
        <w:t xml:space="preserve"> </w:t>
      </w:r>
      <w:r>
        <w:rPr>
          <w:color w:val="272527"/>
          <w:sz w:val="20"/>
        </w:rPr>
        <w:t>button</w:t>
      </w:r>
      <w:r>
        <w:rPr>
          <w:color w:val="272527"/>
          <w:spacing w:val="-4"/>
          <w:sz w:val="20"/>
        </w:rPr>
        <w:t xml:space="preserve"> </w:t>
      </w:r>
      <w:r>
        <w:rPr>
          <w:color w:val="272527"/>
          <w:sz w:val="20"/>
        </w:rPr>
        <w:t>in</w:t>
      </w:r>
      <w:r>
        <w:rPr>
          <w:color w:val="272527"/>
          <w:spacing w:val="-4"/>
          <w:sz w:val="20"/>
        </w:rPr>
        <w:t xml:space="preserve"> </w:t>
      </w:r>
      <w:r>
        <w:rPr>
          <w:color w:val="272527"/>
          <w:sz w:val="20"/>
        </w:rPr>
        <w:t>his</w:t>
      </w:r>
      <w:r>
        <w:rPr>
          <w:color w:val="272527"/>
          <w:spacing w:val="-4"/>
          <w:sz w:val="20"/>
        </w:rPr>
        <w:t xml:space="preserve"> </w:t>
      </w:r>
      <w:r>
        <w:rPr>
          <w:color w:val="272527"/>
          <w:sz w:val="20"/>
        </w:rPr>
        <w:t>son</w:t>
      </w:r>
      <w:r>
        <w:rPr>
          <w:color w:val="272527"/>
          <w:spacing w:val="-4"/>
          <w:sz w:val="20"/>
        </w:rPr>
        <w:t xml:space="preserve"> </w:t>
      </w:r>
      <w:r>
        <w:rPr>
          <w:color w:val="272527"/>
          <w:sz w:val="20"/>
        </w:rPr>
        <w:t>and</w:t>
      </w:r>
      <w:r>
        <w:rPr>
          <w:color w:val="272527"/>
          <w:spacing w:val="-4"/>
          <w:sz w:val="20"/>
        </w:rPr>
        <w:t xml:space="preserve"> </w:t>
      </w:r>
      <w:r>
        <w:rPr>
          <w:color w:val="272527"/>
          <w:sz w:val="20"/>
        </w:rPr>
        <w:t>free</w:t>
      </w:r>
      <w:r>
        <w:rPr>
          <w:color w:val="272527"/>
          <w:spacing w:val="-4"/>
          <w:sz w:val="20"/>
        </w:rPr>
        <w:t xml:space="preserve"> </w:t>
      </w:r>
      <w:r>
        <w:rPr>
          <w:color w:val="272527"/>
          <w:sz w:val="20"/>
        </w:rPr>
        <w:t>him.</w:t>
      </w:r>
    </w:p>
    <w:p w:rsidR="004D156E" w:rsidRDefault="00CB734E" w:rsidP="00312DB5">
      <w:pPr>
        <w:spacing w:before="6" w:line="300" w:lineRule="auto"/>
        <w:ind w:left="1928" w:right="1021" w:firstLine="266"/>
        <w:jc w:val="both"/>
        <w:rPr>
          <w:sz w:val="20"/>
        </w:rPr>
      </w:pPr>
      <w:r>
        <w:rPr>
          <w:color w:val="272527"/>
          <w:sz w:val="20"/>
        </w:rPr>
        <w:t xml:space="preserve">“I </w:t>
      </w:r>
      <w:r>
        <w:rPr>
          <w:color w:val="272527"/>
          <w:spacing w:val="-3"/>
          <w:sz w:val="20"/>
        </w:rPr>
        <w:t xml:space="preserve">know </w:t>
      </w:r>
      <w:r>
        <w:rPr>
          <w:color w:val="272527"/>
          <w:sz w:val="20"/>
        </w:rPr>
        <w:t xml:space="preserve">about the kissing and the jerking </w:t>
      </w:r>
      <w:r>
        <w:rPr>
          <w:color w:val="272527"/>
          <w:spacing w:val="-3"/>
          <w:sz w:val="20"/>
        </w:rPr>
        <w:t xml:space="preserve">off, </w:t>
      </w:r>
      <w:r>
        <w:rPr>
          <w:color w:val="272527"/>
          <w:sz w:val="20"/>
        </w:rPr>
        <w:t xml:space="preserve">so </w:t>
      </w:r>
      <w:r>
        <w:rPr>
          <w:color w:val="272527"/>
          <w:spacing w:val="-3"/>
          <w:sz w:val="20"/>
        </w:rPr>
        <w:t xml:space="preserve">you’re </w:t>
      </w:r>
      <w:r>
        <w:rPr>
          <w:color w:val="272527"/>
          <w:sz w:val="20"/>
        </w:rPr>
        <w:t xml:space="preserve">not telling me anything I don’t already </w:t>
      </w:r>
      <w:r>
        <w:rPr>
          <w:color w:val="272527"/>
          <w:spacing w:val="-6"/>
          <w:sz w:val="20"/>
        </w:rPr>
        <w:t xml:space="preserve">know,” </w:t>
      </w:r>
      <w:r>
        <w:rPr>
          <w:color w:val="272527"/>
          <w:sz w:val="20"/>
        </w:rPr>
        <w:t>Evan lied. “This isn’t about me finding anything</w:t>
      </w:r>
      <w:r>
        <w:rPr>
          <w:color w:val="272527"/>
          <w:spacing w:val="-12"/>
          <w:sz w:val="20"/>
        </w:rPr>
        <w:t xml:space="preserve"> </w:t>
      </w:r>
      <w:r>
        <w:rPr>
          <w:color w:val="272527"/>
          <w:sz w:val="20"/>
        </w:rPr>
        <w:t>out.</w:t>
      </w:r>
      <w:r>
        <w:rPr>
          <w:color w:val="272527"/>
          <w:spacing w:val="-12"/>
          <w:sz w:val="20"/>
        </w:rPr>
        <w:t xml:space="preserve"> </w:t>
      </w:r>
      <w:r>
        <w:rPr>
          <w:color w:val="272527"/>
          <w:sz w:val="20"/>
        </w:rPr>
        <w:t>It’s</w:t>
      </w:r>
      <w:r>
        <w:rPr>
          <w:color w:val="272527"/>
          <w:spacing w:val="-12"/>
          <w:sz w:val="20"/>
        </w:rPr>
        <w:t xml:space="preserve"> </w:t>
      </w:r>
      <w:r>
        <w:rPr>
          <w:color w:val="272527"/>
          <w:sz w:val="20"/>
        </w:rPr>
        <w:t>about</w:t>
      </w:r>
      <w:r>
        <w:rPr>
          <w:color w:val="272527"/>
          <w:spacing w:val="-12"/>
          <w:sz w:val="20"/>
        </w:rPr>
        <w:t xml:space="preserve"> </w:t>
      </w:r>
      <w:r>
        <w:rPr>
          <w:color w:val="272527"/>
          <w:sz w:val="20"/>
        </w:rPr>
        <w:t>lying.</w:t>
      </w:r>
      <w:r>
        <w:rPr>
          <w:color w:val="272527"/>
          <w:spacing w:val="-13"/>
          <w:sz w:val="20"/>
        </w:rPr>
        <w:t xml:space="preserve"> </w:t>
      </w:r>
      <w:r>
        <w:rPr>
          <w:color w:val="272527"/>
          <w:sz w:val="20"/>
        </w:rPr>
        <w:t>And</w:t>
      </w:r>
      <w:r>
        <w:rPr>
          <w:color w:val="272527"/>
          <w:spacing w:val="-12"/>
          <w:sz w:val="20"/>
        </w:rPr>
        <w:t xml:space="preserve"> </w:t>
      </w:r>
      <w:r>
        <w:rPr>
          <w:color w:val="272527"/>
          <w:spacing w:val="-5"/>
          <w:sz w:val="20"/>
        </w:rPr>
        <w:t>you</w:t>
      </w:r>
      <w:r>
        <w:rPr>
          <w:color w:val="272527"/>
          <w:spacing w:val="-12"/>
          <w:sz w:val="20"/>
        </w:rPr>
        <w:t xml:space="preserve"> </w:t>
      </w:r>
      <w:r>
        <w:rPr>
          <w:color w:val="272527"/>
          <w:spacing w:val="-4"/>
          <w:sz w:val="20"/>
        </w:rPr>
        <w:t>know</w:t>
      </w:r>
      <w:r>
        <w:rPr>
          <w:color w:val="272527"/>
          <w:spacing w:val="-12"/>
          <w:sz w:val="20"/>
        </w:rPr>
        <w:t xml:space="preserve"> </w:t>
      </w:r>
      <w:r>
        <w:rPr>
          <w:color w:val="272527"/>
          <w:spacing w:val="-3"/>
          <w:sz w:val="20"/>
        </w:rPr>
        <w:t>what’s</w:t>
      </w:r>
      <w:r>
        <w:rPr>
          <w:color w:val="272527"/>
          <w:spacing w:val="-12"/>
          <w:sz w:val="20"/>
        </w:rPr>
        <w:t xml:space="preserve"> </w:t>
      </w:r>
      <w:r>
        <w:rPr>
          <w:color w:val="272527"/>
          <w:sz w:val="20"/>
        </w:rPr>
        <w:t>going</w:t>
      </w:r>
      <w:r>
        <w:rPr>
          <w:color w:val="272527"/>
          <w:spacing w:val="-12"/>
          <w:sz w:val="20"/>
        </w:rPr>
        <w:t xml:space="preserve"> </w:t>
      </w:r>
      <w:r>
        <w:rPr>
          <w:color w:val="272527"/>
          <w:sz w:val="20"/>
        </w:rPr>
        <w:t>to</w:t>
      </w:r>
      <w:r>
        <w:rPr>
          <w:color w:val="272527"/>
          <w:spacing w:val="-12"/>
          <w:sz w:val="20"/>
        </w:rPr>
        <w:t xml:space="preserve"> </w:t>
      </w:r>
      <w:r>
        <w:rPr>
          <w:color w:val="272527"/>
          <w:sz w:val="20"/>
        </w:rPr>
        <w:t>happen</w:t>
      </w:r>
      <w:r>
        <w:rPr>
          <w:color w:val="272527"/>
          <w:spacing w:val="-12"/>
          <w:sz w:val="20"/>
        </w:rPr>
        <w:t xml:space="preserve"> </w:t>
      </w:r>
      <w:r>
        <w:rPr>
          <w:color w:val="272527"/>
          <w:sz w:val="20"/>
        </w:rPr>
        <w:t>if</w:t>
      </w:r>
      <w:r>
        <w:rPr>
          <w:color w:val="272527"/>
          <w:spacing w:val="-1"/>
          <w:sz w:val="20"/>
        </w:rPr>
        <w:t xml:space="preserve"> </w:t>
      </w:r>
      <w:r>
        <w:rPr>
          <w:color w:val="272527"/>
          <w:spacing w:val="-4"/>
          <w:sz w:val="20"/>
        </w:rPr>
        <w:t xml:space="preserve">you </w:t>
      </w:r>
      <w:r>
        <w:rPr>
          <w:color w:val="272527"/>
          <w:sz w:val="20"/>
        </w:rPr>
        <w:t xml:space="preserve">lie. So I’m going to make it very easy for </w:t>
      </w:r>
      <w:r>
        <w:rPr>
          <w:color w:val="272527"/>
          <w:spacing w:val="-3"/>
          <w:sz w:val="20"/>
        </w:rPr>
        <w:t xml:space="preserve">you. </w:t>
      </w:r>
      <w:r>
        <w:rPr>
          <w:color w:val="272527"/>
          <w:sz w:val="20"/>
        </w:rPr>
        <w:t xml:space="preserve">I’m going to ask </w:t>
      </w:r>
      <w:r>
        <w:rPr>
          <w:color w:val="272527"/>
          <w:spacing w:val="-4"/>
          <w:sz w:val="20"/>
        </w:rPr>
        <w:t xml:space="preserve">you </w:t>
      </w:r>
      <w:r>
        <w:rPr>
          <w:color w:val="272527"/>
          <w:sz w:val="20"/>
        </w:rPr>
        <w:t>one question.</w:t>
      </w:r>
      <w:r>
        <w:rPr>
          <w:color w:val="272527"/>
          <w:spacing w:val="-13"/>
          <w:sz w:val="20"/>
        </w:rPr>
        <w:t xml:space="preserve"> </w:t>
      </w:r>
      <w:r>
        <w:rPr>
          <w:color w:val="272527"/>
          <w:sz w:val="20"/>
        </w:rPr>
        <w:t>All</w:t>
      </w:r>
      <w:r>
        <w:rPr>
          <w:color w:val="272527"/>
          <w:spacing w:val="-13"/>
          <w:sz w:val="20"/>
        </w:rPr>
        <w:t xml:space="preserve"> </w:t>
      </w:r>
      <w:r>
        <w:rPr>
          <w:color w:val="272527"/>
          <w:spacing w:val="-5"/>
          <w:sz w:val="20"/>
        </w:rPr>
        <w:t>you</w:t>
      </w:r>
      <w:r>
        <w:rPr>
          <w:color w:val="272527"/>
          <w:spacing w:val="-13"/>
          <w:sz w:val="20"/>
        </w:rPr>
        <w:t xml:space="preserve"> </w:t>
      </w:r>
      <w:r>
        <w:rPr>
          <w:color w:val="272527"/>
          <w:spacing w:val="-6"/>
          <w:sz w:val="20"/>
        </w:rPr>
        <w:t>have</w:t>
      </w:r>
      <w:r>
        <w:rPr>
          <w:color w:val="272527"/>
          <w:spacing w:val="-13"/>
          <w:sz w:val="20"/>
        </w:rPr>
        <w:t xml:space="preserve"> </w:t>
      </w:r>
      <w:r>
        <w:rPr>
          <w:color w:val="272527"/>
          <w:sz w:val="20"/>
        </w:rPr>
        <w:t>to</w:t>
      </w:r>
      <w:r>
        <w:rPr>
          <w:color w:val="272527"/>
          <w:spacing w:val="-13"/>
          <w:sz w:val="20"/>
        </w:rPr>
        <w:t xml:space="preserve"> </w:t>
      </w:r>
      <w:r>
        <w:rPr>
          <w:color w:val="272527"/>
          <w:sz w:val="20"/>
        </w:rPr>
        <w:t>do</w:t>
      </w:r>
      <w:r>
        <w:rPr>
          <w:color w:val="272527"/>
          <w:spacing w:val="-13"/>
          <w:sz w:val="20"/>
        </w:rPr>
        <w:t xml:space="preserve"> </w:t>
      </w:r>
      <w:r>
        <w:rPr>
          <w:color w:val="272527"/>
          <w:sz w:val="20"/>
        </w:rPr>
        <w:t>is</w:t>
      </w:r>
      <w:r>
        <w:rPr>
          <w:color w:val="272527"/>
          <w:spacing w:val="-13"/>
          <w:sz w:val="20"/>
        </w:rPr>
        <w:t xml:space="preserve"> </w:t>
      </w:r>
      <w:r>
        <w:rPr>
          <w:color w:val="272527"/>
          <w:spacing w:val="-4"/>
          <w:sz w:val="20"/>
        </w:rPr>
        <w:t>say</w:t>
      </w:r>
      <w:r>
        <w:rPr>
          <w:color w:val="272527"/>
          <w:spacing w:val="-13"/>
          <w:sz w:val="20"/>
        </w:rPr>
        <w:t xml:space="preserve"> </w:t>
      </w:r>
      <w:r>
        <w:rPr>
          <w:color w:val="272527"/>
          <w:spacing w:val="-4"/>
          <w:sz w:val="20"/>
        </w:rPr>
        <w:t>yes,</w:t>
      </w:r>
      <w:r>
        <w:rPr>
          <w:color w:val="272527"/>
          <w:spacing w:val="-13"/>
          <w:sz w:val="20"/>
        </w:rPr>
        <w:t xml:space="preserve"> </w:t>
      </w:r>
      <w:r>
        <w:rPr>
          <w:color w:val="272527"/>
          <w:sz w:val="20"/>
        </w:rPr>
        <w:t>or</w:t>
      </w:r>
      <w:r>
        <w:rPr>
          <w:color w:val="272527"/>
          <w:spacing w:val="-13"/>
          <w:sz w:val="20"/>
        </w:rPr>
        <w:t xml:space="preserve"> </w:t>
      </w:r>
      <w:r>
        <w:rPr>
          <w:color w:val="272527"/>
          <w:spacing w:val="-3"/>
          <w:sz w:val="20"/>
        </w:rPr>
        <w:t>no.</w:t>
      </w:r>
      <w:r>
        <w:rPr>
          <w:color w:val="272527"/>
          <w:spacing w:val="-13"/>
          <w:sz w:val="20"/>
        </w:rPr>
        <w:t xml:space="preserve"> </w:t>
      </w:r>
      <w:r>
        <w:rPr>
          <w:color w:val="272527"/>
          <w:sz w:val="20"/>
        </w:rPr>
        <w:t>That’s</w:t>
      </w:r>
      <w:r>
        <w:rPr>
          <w:color w:val="272527"/>
          <w:spacing w:val="-13"/>
          <w:sz w:val="20"/>
        </w:rPr>
        <w:t xml:space="preserve"> </w:t>
      </w:r>
      <w:r>
        <w:rPr>
          <w:color w:val="272527"/>
          <w:sz w:val="20"/>
        </w:rPr>
        <w:t>it.</w:t>
      </w:r>
      <w:r>
        <w:rPr>
          <w:color w:val="272527"/>
          <w:spacing w:val="-13"/>
          <w:sz w:val="20"/>
        </w:rPr>
        <w:t xml:space="preserve"> </w:t>
      </w:r>
      <w:r>
        <w:rPr>
          <w:color w:val="272527"/>
          <w:sz w:val="20"/>
        </w:rPr>
        <w:t>Lie</w:t>
      </w:r>
      <w:r>
        <w:rPr>
          <w:color w:val="272527"/>
          <w:spacing w:val="-13"/>
          <w:sz w:val="20"/>
        </w:rPr>
        <w:t xml:space="preserve"> </w:t>
      </w:r>
      <w:r>
        <w:rPr>
          <w:color w:val="272527"/>
          <w:sz w:val="20"/>
        </w:rPr>
        <w:t>and</w:t>
      </w:r>
      <w:r>
        <w:rPr>
          <w:color w:val="272527"/>
          <w:spacing w:val="-13"/>
          <w:sz w:val="20"/>
        </w:rPr>
        <w:t xml:space="preserve"> </w:t>
      </w:r>
      <w:r>
        <w:rPr>
          <w:color w:val="272527"/>
          <w:sz w:val="20"/>
        </w:rPr>
        <w:t>Michael</w:t>
      </w:r>
      <w:r>
        <w:rPr>
          <w:color w:val="272527"/>
          <w:spacing w:val="-13"/>
          <w:sz w:val="20"/>
        </w:rPr>
        <w:t xml:space="preserve"> </w:t>
      </w:r>
      <w:r>
        <w:rPr>
          <w:color w:val="272527"/>
          <w:sz w:val="20"/>
        </w:rPr>
        <w:t xml:space="preserve">goes </w:t>
      </w:r>
      <w:r>
        <w:rPr>
          <w:color w:val="272527"/>
          <w:spacing w:val="-3"/>
          <w:sz w:val="20"/>
        </w:rPr>
        <w:t xml:space="preserve">down. </w:t>
      </w:r>
      <w:r>
        <w:rPr>
          <w:color w:val="272527"/>
          <w:spacing w:val="-6"/>
          <w:sz w:val="20"/>
        </w:rPr>
        <w:t xml:space="preserve">Tell </w:t>
      </w:r>
      <w:r>
        <w:rPr>
          <w:color w:val="272527"/>
          <w:sz w:val="20"/>
        </w:rPr>
        <w:t xml:space="preserve">me the truth and </w:t>
      </w:r>
      <w:r>
        <w:rPr>
          <w:color w:val="272527"/>
          <w:spacing w:val="-5"/>
          <w:sz w:val="20"/>
        </w:rPr>
        <w:t xml:space="preserve">you </w:t>
      </w:r>
      <w:r>
        <w:rPr>
          <w:color w:val="272527"/>
          <w:spacing w:val="-6"/>
          <w:sz w:val="20"/>
        </w:rPr>
        <w:t>save</w:t>
      </w:r>
      <w:r>
        <w:rPr>
          <w:color w:val="272527"/>
          <w:spacing w:val="25"/>
          <w:sz w:val="20"/>
        </w:rPr>
        <w:t xml:space="preserve"> </w:t>
      </w:r>
      <w:r>
        <w:rPr>
          <w:color w:val="272527"/>
          <w:sz w:val="20"/>
        </w:rPr>
        <w:t>him.”</w:t>
      </w:r>
    </w:p>
    <w:p w:rsidR="004D156E" w:rsidRDefault="00CB734E" w:rsidP="00312DB5">
      <w:pPr>
        <w:spacing w:before="5" w:line="300" w:lineRule="auto"/>
        <w:ind w:left="1928" w:right="1021" w:firstLine="266"/>
        <w:jc w:val="both"/>
        <w:rPr>
          <w:sz w:val="20"/>
        </w:rPr>
      </w:pPr>
      <w:r>
        <w:rPr>
          <w:color w:val="272527"/>
          <w:spacing w:val="-2"/>
          <w:sz w:val="20"/>
        </w:rPr>
        <w:t>Jordie</w:t>
      </w:r>
      <w:r>
        <w:rPr>
          <w:color w:val="272527"/>
          <w:spacing w:val="-4"/>
          <w:sz w:val="20"/>
        </w:rPr>
        <w:t xml:space="preserve"> </w:t>
      </w:r>
      <w:r>
        <w:rPr>
          <w:color w:val="272527"/>
          <w:sz w:val="20"/>
        </w:rPr>
        <w:t>remained</w:t>
      </w:r>
      <w:r>
        <w:rPr>
          <w:color w:val="272527"/>
          <w:spacing w:val="-4"/>
          <w:sz w:val="20"/>
        </w:rPr>
        <w:t xml:space="preserve"> </w:t>
      </w:r>
      <w:r>
        <w:rPr>
          <w:color w:val="272527"/>
          <w:sz w:val="20"/>
        </w:rPr>
        <w:t>silent</w:t>
      </w:r>
      <w:r>
        <w:rPr>
          <w:color w:val="272527"/>
          <w:spacing w:val="-4"/>
          <w:sz w:val="20"/>
        </w:rPr>
        <w:t xml:space="preserve"> </w:t>
      </w:r>
      <w:r>
        <w:rPr>
          <w:color w:val="272527"/>
          <w:sz w:val="20"/>
        </w:rPr>
        <w:t>for</w:t>
      </w:r>
      <w:r>
        <w:rPr>
          <w:color w:val="272527"/>
          <w:spacing w:val="-4"/>
          <w:sz w:val="20"/>
        </w:rPr>
        <w:t xml:space="preserve"> </w:t>
      </w:r>
      <w:r>
        <w:rPr>
          <w:color w:val="272527"/>
          <w:spacing w:val="-3"/>
          <w:sz w:val="20"/>
        </w:rPr>
        <w:t>what</w:t>
      </w:r>
      <w:r>
        <w:rPr>
          <w:color w:val="272527"/>
          <w:spacing w:val="-4"/>
          <w:sz w:val="20"/>
        </w:rPr>
        <w:t xml:space="preserve"> </w:t>
      </w:r>
      <w:r>
        <w:rPr>
          <w:color w:val="272527"/>
          <w:sz w:val="20"/>
        </w:rPr>
        <w:t>seemed</w:t>
      </w:r>
      <w:r>
        <w:rPr>
          <w:color w:val="272527"/>
          <w:spacing w:val="-4"/>
          <w:sz w:val="20"/>
        </w:rPr>
        <w:t xml:space="preserve"> </w:t>
      </w:r>
      <w:r>
        <w:rPr>
          <w:color w:val="272527"/>
          <w:sz w:val="20"/>
        </w:rPr>
        <w:t>to</w:t>
      </w:r>
      <w:r>
        <w:rPr>
          <w:color w:val="272527"/>
          <w:spacing w:val="-4"/>
          <w:sz w:val="20"/>
        </w:rPr>
        <w:t xml:space="preserve"> </w:t>
      </w:r>
      <w:r>
        <w:rPr>
          <w:color w:val="272527"/>
          <w:sz w:val="20"/>
        </w:rPr>
        <w:t>Evan</w:t>
      </w:r>
      <w:r>
        <w:rPr>
          <w:color w:val="272527"/>
          <w:spacing w:val="-4"/>
          <w:sz w:val="20"/>
        </w:rPr>
        <w:t xml:space="preserve"> </w:t>
      </w:r>
      <w:r>
        <w:rPr>
          <w:color w:val="272527"/>
          <w:sz w:val="20"/>
        </w:rPr>
        <w:t>a</w:t>
      </w:r>
      <w:r>
        <w:rPr>
          <w:color w:val="272527"/>
          <w:spacing w:val="-4"/>
          <w:sz w:val="20"/>
        </w:rPr>
        <w:t xml:space="preserve"> </w:t>
      </w:r>
      <w:r>
        <w:rPr>
          <w:color w:val="272527"/>
          <w:sz w:val="20"/>
        </w:rPr>
        <w:t>hopeless</w:t>
      </w:r>
      <w:r>
        <w:rPr>
          <w:color w:val="272527"/>
          <w:spacing w:val="-4"/>
          <w:sz w:val="20"/>
        </w:rPr>
        <w:t xml:space="preserve"> </w:t>
      </w:r>
      <w:r>
        <w:rPr>
          <w:color w:val="272527"/>
          <w:sz w:val="20"/>
        </w:rPr>
        <w:t>amount</w:t>
      </w:r>
      <w:r>
        <w:rPr>
          <w:color w:val="272527"/>
          <w:spacing w:val="-4"/>
          <w:sz w:val="20"/>
        </w:rPr>
        <w:t xml:space="preserve"> </w:t>
      </w:r>
      <w:r>
        <w:rPr>
          <w:color w:val="272527"/>
          <w:sz w:val="20"/>
        </w:rPr>
        <w:t>of time. Then,</w:t>
      </w:r>
      <w:r>
        <w:rPr>
          <w:color w:val="272527"/>
          <w:spacing w:val="5"/>
          <w:sz w:val="20"/>
        </w:rPr>
        <w:t xml:space="preserve"> </w:t>
      </w:r>
      <w:r>
        <w:rPr>
          <w:color w:val="272527"/>
          <w:sz w:val="20"/>
        </w:rPr>
        <w:t>“Promise?”</w:t>
      </w:r>
    </w:p>
    <w:p w:rsidR="004D156E" w:rsidRDefault="00CB734E" w:rsidP="00312DB5">
      <w:pPr>
        <w:spacing w:before="2" w:line="300" w:lineRule="auto"/>
        <w:ind w:left="1928" w:right="1021" w:firstLine="266"/>
        <w:jc w:val="both"/>
        <w:rPr>
          <w:sz w:val="20"/>
        </w:rPr>
      </w:pPr>
      <w:r>
        <w:rPr>
          <w:color w:val="272527"/>
          <w:sz w:val="20"/>
        </w:rPr>
        <w:t>“Have I ever lied to you?” “No.”</w:t>
      </w:r>
    </w:p>
    <w:p w:rsidR="004D156E" w:rsidRDefault="00CB734E" w:rsidP="00312DB5">
      <w:pPr>
        <w:spacing w:before="2"/>
        <w:ind w:left="1928" w:right="1021" w:firstLine="266"/>
        <w:jc w:val="both"/>
        <w:rPr>
          <w:sz w:val="20"/>
        </w:rPr>
      </w:pPr>
      <w:r>
        <w:rPr>
          <w:color w:val="272527"/>
          <w:w w:val="105"/>
          <w:sz w:val="20"/>
        </w:rPr>
        <w:t>“And I never will.”</w:t>
      </w:r>
    </w:p>
    <w:p w:rsidR="004D156E" w:rsidRDefault="00CB734E" w:rsidP="00312DB5">
      <w:pPr>
        <w:spacing w:before="59" w:line="300" w:lineRule="auto"/>
        <w:ind w:left="1928" w:right="1021" w:firstLine="266"/>
        <w:jc w:val="both"/>
        <w:rPr>
          <w:sz w:val="20"/>
        </w:rPr>
      </w:pPr>
      <w:r>
        <w:rPr>
          <w:color w:val="272527"/>
          <w:sz w:val="20"/>
        </w:rPr>
        <w:t>“You won’t hurt Michael, right?” “Right.”</w:t>
      </w:r>
    </w:p>
    <w:p w:rsidR="004D156E" w:rsidRDefault="00CB734E" w:rsidP="00312DB5">
      <w:pPr>
        <w:spacing w:before="2" w:line="300" w:lineRule="auto"/>
        <w:ind w:left="1928" w:right="1021" w:firstLine="266"/>
        <w:jc w:val="both"/>
        <w:rPr>
          <w:sz w:val="20"/>
        </w:rPr>
      </w:pPr>
      <w:r>
        <w:rPr>
          <w:color w:val="272527"/>
          <w:sz w:val="20"/>
        </w:rPr>
        <w:t>“And I don’t want anyone to know. Promise me you won’t ever tell anyone.”</w:t>
      </w:r>
    </w:p>
    <w:p w:rsidR="004D156E" w:rsidRDefault="00CB734E" w:rsidP="00312DB5">
      <w:pPr>
        <w:spacing w:before="2" w:line="300" w:lineRule="auto"/>
        <w:ind w:left="1928" w:right="1021" w:firstLine="266"/>
        <w:jc w:val="both"/>
        <w:rPr>
          <w:sz w:val="20"/>
        </w:rPr>
      </w:pPr>
      <w:r>
        <w:rPr>
          <w:color w:val="272527"/>
          <w:w w:val="105"/>
          <w:sz w:val="20"/>
        </w:rPr>
        <w:t xml:space="preserve">“I </w:t>
      </w:r>
      <w:r w:rsidRPr="00312DB5">
        <w:rPr>
          <w:color w:val="272527"/>
          <w:sz w:val="20"/>
        </w:rPr>
        <w:t>swear</w:t>
      </w:r>
      <w:r>
        <w:rPr>
          <w:color w:val="272527"/>
          <w:w w:val="105"/>
          <w:sz w:val="20"/>
        </w:rPr>
        <w:t>, no one.”</w:t>
      </w:r>
    </w:p>
    <w:p w:rsidR="004D156E" w:rsidRDefault="00CB734E" w:rsidP="00312DB5">
      <w:pPr>
        <w:spacing w:before="2" w:line="300" w:lineRule="auto"/>
        <w:ind w:left="1928" w:right="1021" w:firstLine="266"/>
        <w:jc w:val="both"/>
        <w:rPr>
          <w:sz w:val="20"/>
        </w:rPr>
      </w:pPr>
      <w:r>
        <w:rPr>
          <w:color w:val="272527"/>
          <w:sz w:val="20"/>
        </w:rPr>
        <w:t xml:space="preserve">“Okay. What’s </w:t>
      </w:r>
      <w:r w:rsidRPr="00312DB5">
        <w:rPr>
          <w:color w:val="272527"/>
          <w:w w:val="105"/>
          <w:sz w:val="20"/>
        </w:rPr>
        <w:t>the</w:t>
      </w:r>
      <w:r>
        <w:rPr>
          <w:color w:val="272527"/>
          <w:sz w:val="20"/>
        </w:rPr>
        <w:t xml:space="preserve"> question?” “Did Michael touch your penis?”</w:t>
      </w:r>
    </w:p>
    <w:p w:rsidR="004D156E" w:rsidRDefault="00CB734E" w:rsidP="00312DB5">
      <w:pPr>
        <w:spacing w:before="2" w:line="300" w:lineRule="auto"/>
        <w:ind w:left="1928" w:right="1021" w:firstLine="266"/>
        <w:jc w:val="both"/>
        <w:rPr>
          <w:sz w:val="12"/>
        </w:rPr>
      </w:pPr>
      <w:r>
        <w:rPr>
          <w:color w:val="272527"/>
          <w:sz w:val="20"/>
        </w:rPr>
        <w:t xml:space="preserve">Jordie </w:t>
      </w:r>
      <w:r w:rsidRPr="00312DB5">
        <w:rPr>
          <w:color w:val="272527"/>
          <w:w w:val="105"/>
          <w:sz w:val="20"/>
        </w:rPr>
        <w:t>hesitated</w:t>
      </w:r>
      <w:r>
        <w:rPr>
          <w:color w:val="272527"/>
          <w:sz w:val="20"/>
        </w:rPr>
        <w:t>. Then, almost inaudibly, he whispered “Yes.”</w:t>
      </w:r>
      <w:r w:rsidR="00247610">
        <w:rPr>
          <w:rStyle w:val="EndnoteReference"/>
          <w:color w:val="272527"/>
          <w:sz w:val="20"/>
        </w:rPr>
        <w:endnoteReference w:id="585"/>
      </w:r>
    </w:p>
    <w:p w:rsidR="004D156E" w:rsidRDefault="004D156E">
      <w:pPr>
        <w:pStyle w:val="BodyText"/>
        <w:spacing w:before="9"/>
        <w:rPr>
          <w:sz w:val="27"/>
        </w:rPr>
      </w:pPr>
    </w:p>
    <w:p w:rsidR="004D156E" w:rsidRPr="00CD5062" w:rsidRDefault="00CB734E" w:rsidP="00CD5062">
      <w:pPr>
        <w:pStyle w:val="BodyText"/>
        <w:spacing w:line="262" w:lineRule="auto"/>
        <w:ind w:left="1077" w:right="646" w:firstLine="454"/>
        <w:jc w:val="both"/>
      </w:pPr>
      <w:r w:rsidRPr="00CD5062">
        <w:rPr>
          <w:color w:val="272527"/>
        </w:rPr>
        <w:t xml:space="preserve">That was it. The truth was out. After extracting the tooth, Evan had extracted a “confession”. But at what price? Evan had always impressed on Jordie the importance of truthfulness but here he was lying through his </w:t>
      </w:r>
      <w:r w:rsidRPr="00CD5062">
        <w:rPr>
          <w:color w:val="272527"/>
          <w:w w:val="95"/>
        </w:rPr>
        <w:t>doubtless perfectly maintained dentist’s teeth to his own son. He claimed he</w:t>
      </w:r>
      <w:r w:rsidR="00C4252D" w:rsidRPr="00CD5062">
        <w:t xml:space="preserve"> </w:t>
      </w:r>
      <w:r w:rsidRPr="00CD5062">
        <w:rPr>
          <w:color w:val="272527"/>
        </w:rPr>
        <w:t>knew for certain about the sexual side when in fact he was only guessing. But that was not the wicked lie. That was not the lie that should be a stain on his conscience for ever. By far the worst of it was the lie that would turn out to be a betrayal of Jordie’s trust. He had promised – he had sworn – not to hurt Michael. Even as he uttered that solemn oath he knew full well he would break it if that was the only way to prevail. Just one month later, by taking action that would inev</w:t>
      </w:r>
      <w:r w:rsidRPr="00CD5062">
        <w:rPr>
          <w:color w:val="272527"/>
        </w:rPr>
        <w:t>i</w:t>
      </w:r>
      <w:r w:rsidRPr="00CD5062">
        <w:rPr>
          <w:color w:val="272527"/>
        </w:rPr>
        <w:t>tably explode into the public arena, he would hurt Michael with a far deeper and more lasting pain than even the most sadistic dentist could inflict in his chair.</w:t>
      </w:r>
    </w:p>
    <w:p w:rsidR="00165834" w:rsidRPr="00CD5062" w:rsidRDefault="00CB734E" w:rsidP="00165834">
      <w:pPr>
        <w:pStyle w:val="BodyText"/>
        <w:spacing w:line="262" w:lineRule="auto"/>
        <w:ind w:left="1077" w:right="646" w:firstLine="454"/>
        <w:jc w:val="both"/>
        <w:rPr>
          <w:color w:val="272527"/>
        </w:rPr>
      </w:pPr>
      <w:r w:rsidRPr="00CD5062">
        <w:rPr>
          <w:color w:val="272527"/>
        </w:rPr>
        <w:t>And what about the hurt to Jordie? How are we to weigh the da</w:t>
      </w:r>
      <w:r w:rsidRPr="00CD5062">
        <w:rPr>
          <w:color w:val="272527"/>
        </w:rPr>
        <w:t>m</w:t>
      </w:r>
      <w:r w:rsidRPr="00CD5062">
        <w:rPr>
          <w:color w:val="272527"/>
        </w:rPr>
        <w:t>age</w:t>
      </w:r>
      <w:r w:rsidRPr="00CD5062">
        <w:rPr>
          <w:color w:val="272527"/>
          <w:w w:val="87"/>
        </w:rPr>
        <w:t xml:space="preserve"> </w:t>
      </w:r>
      <w:r w:rsidRPr="00CD5062">
        <w:rPr>
          <w:color w:val="272527"/>
        </w:rPr>
        <w:t>to his sense of trust, especially trust of his own father, in the scale of evils?</w:t>
      </w:r>
      <w:r w:rsidRPr="00CD5062">
        <w:rPr>
          <w:color w:val="272527"/>
          <w:w w:val="92"/>
        </w:rPr>
        <w:t xml:space="preserve"> </w:t>
      </w:r>
      <w:r w:rsidRPr="00CD5062">
        <w:rPr>
          <w:color w:val="272527"/>
        </w:rPr>
        <w:t>To my mind, nothing that Michael would have done on tour – very probably</w:t>
      </w:r>
      <w:r w:rsidRPr="00CD5062">
        <w:rPr>
          <w:color w:val="272527"/>
          <w:w w:val="95"/>
        </w:rPr>
        <w:t xml:space="preserve"> </w:t>
      </w:r>
      <w:r w:rsidRPr="00CD5062">
        <w:rPr>
          <w:color w:val="272527"/>
        </w:rPr>
        <w:t>just more kissing, masturbation and expensive gifts – would have been</w:t>
      </w:r>
      <w:r w:rsidRPr="00CD5062">
        <w:rPr>
          <w:color w:val="272527"/>
          <w:w w:val="92"/>
        </w:rPr>
        <w:t xml:space="preserve"> </w:t>
      </w:r>
      <w:r w:rsidRPr="00CD5062">
        <w:rPr>
          <w:color w:val="272527"/>
        </w:rPr>
        <w:t>remotely as corrupting as this one terrible deed of his father’s. It may be that</w:t>
      </w:r>
      <w:r w:rsidRPr="00CD5062">
        <w:rPr>
          <w:color w:val="272527"/>
          <w:w w:val="96"/>
        </w:rPr>
        <w:t xml:space="preserve"> </w:t>
      </w:r>
      <w:r w:rsidRPr="00CD5062">
        <w:rPr>
          <w:color w:val="272527"/>
        </w:rPr>
        <w:t>to this very day he feels there is absolutely no one in the world he can trust.</w:t>
      </w:r>
      <w:r w:rsidRPr="00CD5062">
        <w:rPr>
          <w:color w:val="272527"/>
          <w:w w:val="96"/>
        </w:rPr>
        <w:t xml:space="preserve"> </w:t>
      </w:r>
      <w:r w:rsidRPr="00CD5062">
        <w:rPr>
          <w:color w:val="272527"/>
        </w:rPr>
        <w:t>After all, if children cannot trust their own parents, who can they be sure of?</w:t>
      </w:r>
    </w:p>
    <w:p w:rsidR="004D156E" w:rsidRPr="00CD5062" w:rsidRDefault="00CB734E" w:rsidP="00CD5062">
      <w:pPr>
        <w:pStyle w:val="BodyText"/>
        <w:spacing w:line="262" w:lineRule="auto"/>
        <w:ind w:left="1077" w:right="646" w:firstLine="454"/>
        <w:jc w:val="both"/>
        <w:rPr>
          <w:color w:val="272527"/>
        </w:rPr>
      </w:pPr>
      <w:r w:rsidRPr="00CD5062">
        <w:rPr>
          <w:color w:val="272527"/>
        </w:rPr>
        <w:t>We know that Jordie did not want to hurt Michael. More specifica</w:t>
      </w:r>
      <w:r w:rsidRPr="00CD5062">
        <w:rPr>
          <w:color w:val="272527"/>
        </w:rPr>
        <w:t>l</w:t>
      </w:r>
      <w:r w:rsidRPr="00CD5062">
        <w:rPr>
          <w:color w:val="272527"/>
        </w:rPr>
        <w:t>ly,</w:t>
      </w:r>
      <w:r w:rsidR="00CD5062">
        <w:rPr>
          <w:color w:val="272527"/>
        </w:rPr>
        <w:t xml:space="preserve"> </w:t>
      </w:r>
      <w:r w:rsidRPr="00CD5062">
        <w:rPr>
          <w:color w:val="272527"/>
        </w:rPr>
        <w:t>we know he did not want to testify against him. Evan himself later spoke of “Jordie’s heart-wrenching pleas not to make him go to court”. Fortunately, the boy was blessed with a less neurotic character than his highly-strung father. Legal secretary Geraldine Hughes saw him at close quarters during the crisis period that followed the “confession”, and d</w:t>
      </w:r>
      <w:r w:rsidRPr="00CD5062">
        <w:rPr>
          <w:color w:val="272527"/>
        </w:rPr>
        <w:t>e</w:t>
      </w:r>
      <w:r w:rsidRPr="00CD5062">
        <w:rPr>
          <w:color w:val="272527"/>
        </w:rPr>
        <w:t>scribes him as “a perfectly normal child”. She said:</w:t>
      </w:r>
    </w:p>
    <w:p w:rsidR="004D156E" w:rsidRDefault="004D156E">
      <w:pPr>
        <w:pStyle w:val="BodyText"/>
        <w:spacing w:before="6"/>
        <w:rPr>
          <w:sz w:val="27"/>
        </w:rPr>
      </w:pPr>
    </w:p>
    <w:p w:rsidR="004D156E" w:rsidRDefault="00CB734E" w:rsidP="00CD5062">
      <w:pPr>
        <w:spacing w:before="1" w:line="300" w:lineRule="auto"/>
        <w:ind w:left="1928" w:right="1021"/>
        <w:jc w:val="both"/>
        <w:rPr>
          <w:sz w:val="12"/>
        </w:rPr>
      </w:pPr>
      <w:r>
        <w:rPr>
          <w:color w:val="272527"/>
          <w:sz w:val="20"/>
        </w:rPr>
        <w:t xml:space="preserve">I understood </w:t>
      </w:r>
      <w:r>
        <w:rPr>
          <w:color w:val="272527"/>
          <w:spacing w:val="-5"/>
          <w:sz w:val="20"/>
        </w:rPr>
        <w:t xml:space="preserve">why </w:t>
      </w:r>
      <w:r>
        <w:rPr>
          <w:color w:val="272527"/>
          <w:sz w:val="20"/>
        </w:rPr>
        <w:t xml:space="preserve">Michael Jackson </w:t>
      </w:r>
      <w:r>
        <w:rPr>
          <w:color w:val="272527"/>
          <w:spacing w:val="-3"/>
          <w:sz w:val="20"/>
        </w:rPr>
        <w:t xml:space="preserve">was </w:t>
      </w:r>
      <w:r>
        <w:rPr>
          <w:color w:val="272527"/>
          <w:sz w:val="20"/>
        </w:rPr>
        <w:t xml:space="preserve">fond of the </w:t>
      </w:r>
      <w:r>
        <w:rPr>
          <w:color w:val="272527"/>
          <w:spacing w:val="-10"/>
          <w:sz w:val="20"/>
        </w:rPr>
        <w:t xml:space="preserve">boy. </w:t>
      </w:r>
      <w:r>
        <w:rPr>
          <w:color w:val="272527"/>
          <w:sz w:val="20"/>
        </w:rPr>
        <w:t xml:space="preserve">He </w:t>
      </w:r>
      <w:r>
        <w:rPr>
          <w:color w:val="272527"/>
          <w:spacing w:val="-3"/>
          <w:sz w:val="20"/>
        </w:rPr>
        <w:t xml:space="preserve">was </w:t>
      </w:r>
      <w:r>
        <w:rPr>
          <w:color w:val="272527"/>
          <w:sz w:val="20"/>
        </w:rPr>
        <w:t xml:space="preserve">…warm spirited and cute….he </w:t>
      </w:r>
      <w:r>
        <w:rPr>
          <w:color w:val="272527"/>
          <w:spacing w:val="-3"/>
          <w:sz w:val="20"/>
        </w:rPr>
        <w:t xml:space="preserve">was </w:t>
      </w:r>
      <w:r>
        <w:rPr>
          <w:color w:val="272527"/>
          <w:sz w:val="20"/>
        </w:rPr>
        <w:t xml:space="preserve">very kind and had a gentle </w:t>
      </w:r>
      <w:r>
        <w:rPr>
          <w:color w:val="272527"/>
          <w:spacing w:val="-4"/>
          <w:sz w:val="20"/>
        </w:rPr>
        <w:t>pe</w:t>
      </w:r>
      <w:r>
        <w:rPr>
          <w:color w:val="272527"/>
          <w:spacing w:val="-4"/>
          <w:sz w:val="20"/>
        </w:rPr>
        <w:t>r</w:t>
      </w:r>
      <w:r>
        <w:rPr>
          <w:color w:val="272527"/>
          <w:spacing w:val="-4"/>
          <w:sz w:val="20"/>
        </w:rPr>
        <w:t xml:space="preserve">sonality. </w:t>
      </w:r>
      <w:r>
        <w:rPr>
          <w:color w:val="272527"/>
          <w:sz w:val="20"/>
        </w:rPr>
        <w:t>He did not</w:t>
      </w:r>
      <w:r>
        <w:rPr>
          <w:color w:val="272527"/>
          <w:spacing w:val="-18"/>
          <w:sz w:val="20"/>
        </w:rPr>
        <w:t xml:space="preserve"> </w:t>
      </w:r>
      <w:r>
        <w:rPr>
          <w:color w:val="272527"/>
          <w:sz w:val="20"/>
        </w:rPr>
        <w:t>act</w:t>
      </w:r>
      <w:r>
        <w:rPr>
          <w:color w:val="272527"/>
          <w:spacing w:val="-18"/>
          <w:sz w:val="20"/>
        </w:rPr>
        <w:t xml:space="preserve"> </w:t>
      </w:r>
      <w:r>
        <w:rPr>
          <w:color w:val="272527"/>
          <w:sz w:val="20"/>
        </w:rPr>
        <w:t>or</w:t>
      </w:r>
      <w:r>
        <w:rPr>
          <w:color w:val="272527"/>
          <w:spacing w:val="-18"/>
          <w:sz w:val="20"/>
        </w:rPr>
        <w:t xml:space="preserve"> </w:t>
      </w:r>
      <w:r>
        <w:rPr>
          <w:color w:val="272527"/>
          <w:sz w:val="20"/>
        </w:rPr>
        <w:t>appear</w:t>
      </w:r>
      <w:r>
        <w:rPr>
          <w:color w:val="272527"/>
          <w:spacing w:val="-18"/>
          <w:sz w:val="20"/>
        </w:rPr>
        <w:t xml:space="preserve"> </w:t>
      </w:r>
      <w:r>
        <w:rPr>
          <w:color w:val="272527"/>
          <w:sz w:val="20"/>
        </w:rPr>
        <w:t>as</w:t>
      </w:r>
      <w:r>
        <w:rPr>
          <w:color w:val="272527"/>
          <w:spacing w:val="-18"/>
          <w:sz w:val="20"/>
        </w:rPr>
        <w:t xml:space="preserve"> </w:t>
      </w:r>
      <w:r>
        <w:rPr>
          <w:color w:val="272527"/>
          <w:sz w:val="20"/>
        </w:rPr>
        <w:t>though</w:t>
      </w:r>
      <w:r>
        <w:rPr>
          <w:color w:val="272527"/>
          <w:spacing w:val="-18"/>
          <w:sz w:val="20"/>
        </w:rPr>
        <w:t xml:space="preserve"> </w:t>
      </w:r>
      <w:r>
        <w:rPr>
          <w:color w:val="272527"/>
          <w:sz w:val="20"/>
        </w:rPr>
        <w:t>he</w:t>
      </w:r>
      <w:r>
        <w:rPr>
          <w:color w:val="272527"/>
          <w:spacing w:val="-18"/>
          <w:sz w:val="20"/>
        </w:rPr>
        <w:t xml:space="preserve"> </w:t>
      </w:r>
      <w:r>
        <w:rPr>
          <w:color w:val="272527"/>
          <w:sz w:val="20"/>
        </w:rPr>
        <w:t>had</w:t>
      </w:r>
      <w:r>
        <w:rPr>
          <w:color w:val="272527"/>
          <w:spacing w:val="-18"/>
          <w:sz w:val="20"/>
        </w:rPr>
        <w:t xml:space="preserve"> </w:t>
      </w:r>
      <w:r>
        <w:rPr>
          <w:color w:val="272527"/>
          <w:sz w:val="20"/>
        </w:rPr>
        <w:t>been</w:t>
      </w:r>
      <w:r>
        <w:rPr>
          <w:color w:val="272527"/>
          <w:spacing w:val="-18"/>
          <w:sz w:val="20"/>
        </w:rPr>
        <w:t xml:space="preserve"> </w:t>
      </w:r>
      <w:r>
        <w:rPr>
          <w:color w:val="272527"/>
          <w:sz w:val="20"/>
        </w:rPr>
        <w:t>harmed</w:t>
      </w:r>
      <w:r>
        <w:rPr>
          <w:color w:val="272527"/>
          <w:spacing w:val="-18"/>
          <w:sz w:val="20"/>
        </w:rPr>
        <w:t xml:space="preserve"> </w:t>
      </w:r>
      <w:r>
        <w:rPr>
          <w:color w:val="272527"/>
          <w:sz w:val="20"/>
        </w:rPr>
        <w:t>in</w:t>
      </w:r>
      <w:r>
        <w:rPr>
          <w:color w:val="272527"/>
          <w:spacing w:val="-18"/>
          <w:sz w:val="20"/>
        </w:rPr>
        <w:t xml:space="preserve"> </w:t>
      </w:r>
      <w:r>
        <w:rPr>
          <w:color w:val="272527"/>
          <w:sz w:val="20"/>
        </w:rPr>
        <w:t>any</w:t>
      </w:r>
      <w:r>
        <w:rPr>
          <w:color w:val="272527"/>
          <w:spacing w:val="-18"/>
          <w:sz w:val="20"/>
        </w:rPr>
        <w:t xml:space="preserve"> </w:t>
      </w:r>
      <w:r>
        <w:rPr>
          <w:color w:val="272527"/>
          <w:spacing w:val="-3"/>
          <w:sz w:val="20"/>
        </w:rPr>
        <w:t>way…Although</w:t>
      </w:r>
      <w:r>
        <w:rPr>
          <w:color w:val="272527"/>
          <w:spacing w:val="-18"/>
          <w:sz w:val="20"/>
        </w:rPr>
        <w:t xml:space="preserve"> </w:t>
      </w:r>
      <w:r>
        <w:rPr>
          <w:color w:val="272527"/>
          <w:sz w:val="20"/>
        </w:rPr>
        <w:t>I</w:t>
      </w:r>
      <w:r>
        <w:rPr>
          <w:color w:val="272527"/>
          <w:spacing w:val="-18"/>
          <w:sz w:val="20"/>
        </w:rPr>
        <w:t xml:space="preserve"> </w:t>
      </w:r>
      <w:r>
        <w:rPr>
          <w:color w:val="272527"/>
          <w:sz w:val="20"/>
        </w:rPr>
        <w:t>do not</w:t>
      </w:r>
      <w:r>
        <w:rPr>
          <w:color w:val="272527"/>
          <w:spacing w:val="-7"/>
          <w:sz w:val="20"/>
        </w:rPr>
        <w:t xml:space="preserve"> </w:t>
      </w:r>
      <w:r>
        <w:rPr>
          <w:color w:val="272527"/>
          <w:spacing w:val="-6"/>
          <w:sz w:val="20"/>
        </w:rPr>
        <w:t>have</w:t>
      </w:r>
      <w:r>
        <w:rPr>
          <w:color w:val="272527"/>
          <w:spacing w:val="-7"/>
          <w:sz w:val="20"/>
        </w:rPr>
        <w:t xml:space="preserve"> </w:t>
      </w:r>
      <w:r>
        <w:rPr>
          <w:color w:val="272527"/>
          <w:sz w:val="20"/>
        </w:rPr>
        <w:t>enough</w:t>
      </w:r>
      <w:r>
        <w:rPr>
          <w:color w:val="272527"/>
          <w:spacing w:val="-7"/>
          <w:sz w:val="20"/>
        </w:rPr>
        <w:t xml:space="preserve"> </w:t>
      </w:r>
      <w:r>
        <w:rPr>
          <w:color w:val="272527"/>
          <w:sz w:val="20"/>
        </w:rPr>
        <w:t>psychological</w:t>
      </w:r>
      <w:r>
        <w:rPr>
          <w:color w:val="272527"/>
          <w:spacing w:val="-7"/>
          <w:sz w:val="20"/>
        </w:rPr>
        <w:t xml:space="preserve"> </w:t>
      </w:r>
      <w:r>
        <w:rPr>
          <w:color w:val="272527"/>
          <w:sz w:val="20"/>
        </w:rPr>
        <w:t>experience</w:t>
      </w:r>
      <w:r>
        <w:rPr>
          <w:color w:val="272527"/>
          <w:spacing w:val="-7"/>
          <w:sz w:val="20"/>
        </w:rPr>
        <w:t xml:space="preserve"> </w:t>
      </w:r>
      <w:r>
        <w:rPr>
          <w:color w:val="272527"/>
          <w:sz w:val="20"/>
        </w:rPr>
        <w:t>to</w:t>
      </w:r>
      <w:r>
        <w:rPr>
          <w:color w:val="272527"/>
          <w:spacing w:val="-7"/>
          <w:sz w:val="20"/>
        </w:rPr>
        <w:t xml:space="preserve"> </w:t>
      </w:r>
      <w:r>
        <w:rPr>
          <w:color w:val="272527"/>
          <w:spacing w:val="-3"/>
          <w:sz w:val="20"/>
        </w:rPr>
        <w:t>know</w:t>
      </w:r>
      <w:r>
        <w:rPr>
          <w:color w:val="272527"/>
          <w:spacing w:val="-7"/>
          <w:sz w:val="20"/>
        </w:rPr>
        <w:t xml:space="preserve"> </w:t>
      </w:r>
      <w:r>
        <w:rPr>
          <w:color w:val="272527"/>
          <w:spacing w:val="-4"/>
          <w:sz w:val="20"/>
        </w:rPr>
        <w:t>how</w:t>
      </w:r>
      <w:r>
        <w:rPr>
          <w:color w:val="272527"/>
          <w:spacing w:val="-7"/>
          <w:sz w:val="20"/>
        </w:rPr>
        <w:t xml:space="preserve"> </w:t>
      </w:r>
      <w:r>
        <w:rPr>
          <w:color w:val="272527"/>
          <w:sz w:val="20"/>
        </w:rPr>
        <w:t>a</w:t>
      </w:r>
      <w:r>
        <w:rPr>
          <w:color w:val="272527"/>
          <w:spacing w:val="-7"/>
          <w:sz w:val="20"/>
        </w:rPr>
        <w:t xml:space="preserve"> </w:t>
      </w:r>
      <w:r>
        <w:rPr>
          <w:color w:val="272527"/>
          <w:sz w:val="20"/>
        </w:rPr>
        <w:t>child</w:t>
      </w:r>
      <w:r>
        <w:rPr>
          <w:color w:val="272527"/>
          <w:spacing w:val="-7"/>
          <w:sz w:val="20"/>
        </w:rPr>
        <w:t xml:space="preserve"> </w:t>
      </w:r>
      <w:r>
        <w:rPr>
          <w:color w:val="272527"/>
          <w:sz w:val="20"/>
        </w:rPr>
        <w:t>would</w:t>
      </w:r>
      <w:r>
        <w:rPr>
          <w:color w:val="272527"/>
          <w:spacing w:val="-7"/>
          <w:sz w:val="20"/>
        </w:rPr>
        <w:t xml:space="preserve"> </w:t>
      </w:r>
      <w:r>
        <w:rPr>
          <w:color w:val="272527"/>
          <w:sz w:val="20"/>
        </w:rPr>
        <w:t xml:space="preserve">act </w:t>
      </w:r>
      <w:r>
        <w:rPr>
          <w:color w:val="272527"/>
          <w:spacing w:val="-5"/>
          <w:sz w:val="20"/>
        </w:rPr>
        <w:t>who</w:t>
      </w:r>
      <w:r>
        <w:rPr>
          <w:color w:val="272527"/>
          <w:spacing w:val="-11"/>
          <w:sz w:val="20"/>
        </w:rPr>
        <w:t xml:space="preserve"> </w:t>
      </w:r>
      <w:r>
        <w:rPr>
          <w:color w:val="272527"/>
          <w:sz w:val="20"/>
        </w:rPr>
        <w:t>had</w:t>
      </w:r>
      <w:r>
        <w:rPr>
          <w:color w:val="272527"/>
          <w:spacing w:val="-11"/>
          <w:sz w:val="20"/>
        </w:rPr>
        <w:t xml:space="preserve"> </w:t>
      </w:r>
      <w:r>
        <w:rPr>
          <w:color w:val="272527"/>
          <w:sz w:val="20"/>
        </w:rPr>
        <w:t>been</w:t>
      </w:r>
      <w:r>
        <w:rPr>
          <w:color w:val="272527"/>
          <w:spacing w:val="-11"/>
          <w:sz w:val="20"/>
        </w:rPr>
        <w:t xml:space="preserve"> </w:t>
      </w:r>
      <w:r>
        <w:rPr>
          <w:color w:val="272527"/>
          <w:sz w:val="20"/>
        </w:rPr>
        <w:t>sexually</w:t>
      </w:r>
      <w:r>
        <w:rPr>
          <w:color w:val="272527"/>
          <w:spacing w:val="-11"/>
          <w:sz w:val="20"/>
        </w:rPr>
        <w:t xml:space="preserve"> </w:t>
      </w:r>
      <w:r>
        <w:rPr>
          <w:color w:val="272527"/>
          <w:sz w:val="20"/>
        </w:rPr>
        <w:t>abused,</w:t>
      </w:r>
      <w:r>
        <w:rPr>
          <w:color w:val="272527"/>
          <w:spacing w:val="-11"/>
          <w:sz w:val="20"/>
        </w:rPr>
        <w:t xml:space="preserve"> </w:t>
      </w:r>
      <w:r>
        <w:rPr>
          <w:color w:val="272527"/>
          <w:sz w:val="20"/>
        </w:rPr>
        <w:t>I</w:t>
      </w:r>
      <w:r>
        <w:rPr>
          <w:color w:val="272527"/>
          <w:spacing w:val="-11"/>
          <w:sz w:val="20"/>
        </w:rPr>
        <w:t xml:space="preserve"> </w:t>
      </w:r>
      <w:r>
        <w:rPr>
          <w:color w:val="272527"/>
          <w:sz w:val="20"/>
        </w:rPr>
        <w:t>can</w:t>
      </w:r>
      <w:r>
        <w:rPr>
          <w:color w:val="272527"/>
          <w:spacing w:val="-11"/>
          <w:sz w:val="20"/>
        </w:rPr>
        <w:t xml:space="preserve"> </w:t>
      </w:r>
      <w:r>
        <w:rPr>
          <w:color w:val="272527"/>
          <w:spacing w:val="-4"/>
          <w:sz w:val="20"/>
        </w:rPr>
        <w:t>say</w:t>
      </w:r>
      <w:r>
        <w:rPr>
          <w:color w:val="272527"/>
          <w:spacing w:val="-11"/>
          <w:sz w:val="20"/>
        </w:rPr>
        <w:t xml:space="preserve"> </w:t>
      </w:r>
      <w:r>
        <w:rPr>
          <w:color w:val="272527"/>
          <w:sz w:val="20"/>
        </w:rPr>
        <w:t>that</w:t>
      </w:r>
      <w:r>
        <w:rPr>
          <w:color w:val="272527"/>
          <w:spacing w:val="-11"/>
          <w:sz w:val="20"/>
        </w:rPr>
        <w:t xml:space="preserve"> </w:t>
      </w:r>
      <w:r>
        <w:rPr>
          <w:color w:val="272527"/>
          <w:sz w:val="20"/>
        </w:rPr>
        <w:t>there</w:t>
      </w:r>
      <w:r>
        <w:rPr>
          <w:color w:val="272527"/>
          <w:spacing w:val="-11"/>
          <w:sz w:val="20"/>
        </w:rPr>
        <w:t xml:space="preserve"> </w:t>
      </w:r>
      <w:r>
        <w:rPr>
          <w:color w:val="272527"/>
          <w:spacing w:val="-4"/>
          <w:sz w:val="20"/>
        </w:rPr>
        <w:t>was</w:t>
      </w:r>
      <w:r>
        <w:rPr>
          <w:color w:val="272527"/>
          <w:spacing w:val="-11"/>
          <w:sz w:val="20"/>
        </w:rPr>
        <w:t xml:space="preserve"> </w:t>
      </w:r>
      <w:r>
        <w:rPr>
          <w:color w:val="272527"/>
          <w:sz w:val="20"/>
        </w:rPr>
        <w:t>nothing</w:t>
      </w:r>
      <w:r>
        <w:rPr>
          <w:color w:val="272527"/>
          <w:spacing w:val="-11"/>
          <w:sz w:val="20"/>
        </w:rPr>
        <w:t xml:space="preserve"> </w:t>
      </w:r>
      <w:r>
        <w:rPr>
          <w:color w:val="272527"/>
          <w:sz w:val="20"/>
        </w:rPr>
        <w:t xml:space="preserve">abnormal </w:t>
      </w:r>
      <w:r>
        <w:rPr>
          <w:color w:val="272527"/>
          <w:spacing w:val="-3"/>
          <w:sz w:val="20"/>
        </w:rPr>
        <w:t>about</w:t>
      </w:r>
      <w:r>
        <w:rPr>
          <w:color w:val="272527"/>
          <w:spacing w:val="-25"/>
          <w:sz w:val="20"/>
        </w:rPr>
        <w:t xml:space="preserve"> </w:t>
      </w:r>
      <w:r>
        <w:rPr>
          <w:color w:val="272527"/>
          <w:sz w:val="20"/>
        </w:rPr>
        <w:t>his</w:t>
      </w:r>
      <w:r>
        <w:rPr>
          <w:color w:val="272527"/>
          <w:spacing w:val="-25"/>
          <w:sz w:val="20"/>
        </w:rPr>
        <w:t xml:space="preserve"> </w:t>
      </w:r>
      <w:r>
        <w:rPr>
          <w:color w:val="272527"/>
          <w:spacing w:val="-5"/>
          <w:sz w:val="20"/>
        </w:rPr>
        <w:t>behaviour,</w:t>
      </w:r>
      <w:r>
        <w:rPr>
          <w:color w:val="272527"/>
          <w:spacing w:val="-25"/>
          <w:sz w:val="20"/>
        </w:rPr>
        <w:t xml:space="preserve"> </w:t>
      </w:r>
      <w:r>
        <w:rPr>
          <w:color w:val="272527"/>
          <w:sz w:val="20"/>
        </w:rPr>
        <w:t>personality</w:t>
      </w:r>
      <w:r>
        <w:rPr>
          <w:color w:val="272527"/>
          <w:spacing w:val="-25"/>
          <w:sz w:val="20"/>
        </w:rPr>
        <w:t xml:space="preserve"> </w:t>
      </w:r>
      <w:r>
        <w:rPr>
          <w:color w:val="272527"/>
          <w:sz w:val="20"/>
        </w:rPr>
        <w:t>or</w:t>
      </w:r>
      <w:r>
        <w:rPr>
          <w:color w:val="272527"/>
          <w:spacing w:val="-25"/>
          <w:sz w:val="20"/>
        </w:rPr>
        <w:t xml:space="preserve"> </w:t>
      </w:r>
      <w:r>
        <w:rPr>
          <w:color w:val="272527"/>
          <w:sz w:val="20"/>
        </w:rPr>
        <w:t>attitude.</w:t>
      </w:r>
      <w:r>
        <w:rPr>
          <w:color w:val="272527"/>
          <w:spacing w:val="-25"/>
          <w:sz w:val="20"/>
        </w:rPr>
        <w:t xml:space="preserve"> </w:t>
      </w:r>
      <w:r>
        <w:rPr>
          <w:color w:val="272527"/>
          <w:sz w:val="20"/>
        </w:rPr>
        <w:t>In</w:t>
      </w:r>
      <w:r>
        <w:rPr>
          <w:color w:val="272527"/>
          <w:spacing w:val="-25"/>
          <w:sz w:val="20"/>
        </w:rPr>
        <w:t xml:space="preserve"> </w:t>
      </w:r>
      <w:r>
        <w:rPr>
          <w:color w:val="272527"/>
          <w:sz w:val="20"/>
        </w:rPr>
        <w:t>fact,</w:t>
      </w:r>
      <w:r>
        <w:rPr>
          <w:color w:val="272527"/>
          <w:spacing w:val="-25"/>
          <w:sz w:val="20"/>
        </w:rPr>
        <w:t xml:space="preserve"> </w:t>
      </w:r>
      <w:r>
        <w:rPr>
          <w:color w:val="272527"/>
          <w:sz w:val="20"/>
        </w:rPr>
        <w:t>he</w:t>
      </w:r>
      <w:r>
        <w:rPr>
          <w:color w:val="272527"/>
          <w:spacing w:val="-25"/>
          <w:sz w:val="20"/>
        </w:rPr>
        <w:t xml:space="preserve"> </w:t>
      </w:r>
      <w:r>
        <w:rPr>
          <w:color w:val="272527"/>
          <w:spacing w:val="-5"/>
          <w:sz w:val="20"/>
        </w:rPr>
        <w:t>was</w:t>
      </w:r>
      <w:r>
        <w:rPr>
          <w:color w:val="272527"/>
          <w:spacing w:val="-25"/>
          <w:sz w:val="20"/>
        </w:rPr>
        <w:t xml:space="preserve"> </w:t>
      </w:r>
      <w:r>
        <w:rPr>
          <w:color w:val="272527"/>
          <w:sz w:val="20"/>
        </w:rPr>
        <w:t>the</w:t>
      </w:r>
      <w:r>
        <w:rPr>
          <w:color w:val="272527"/>
          <w:spacing w:val="-25"/>
          <w:sz w:val="20"/>
        </w:rPr>
        <w:t xml:space="preserve"> </w:t>
      </w:r>
      <w:r>
        <w:rPr>
          <w:color w:val="272527"/>
          <w:sz w:val="20"/>
        </w:rPr>
        <w:t>one</w:t>
      </w:r>
      <w:r>
        <w:rPr>
          <w:color w:val="272527"/>
          <w:spacing w:val="-25"/>
          <w:sz w:val="20"/>
        </w:rPr>
        <w:t xml:space="preserve"> </w:t>
      </w:r>
      <w:r>
        <w:rPr>
          <w:color w:val="272527"/>
          <w:spacing w:val="-5"/>
          <w:sz w:val="20"/>
        </w:rPr>
        <w:t>who</w:t>
      </w:r>
      <w:r>
        <w:rPr>
          <w:color w:val="272527"/>
          <w:spacing w:val="-25"/>
          <w:sz w:val="20"/>
        </w:rPr>
        <w:t xml:space="preserve"> </w:t>
      </w:r>
      <w:r>
        <w:rPr>
          <w:color w:val="272527"/>
          <w:spacing w:val="-4"/>
          <w:sz w:val="20"/>
        </w:rPr>
        <w:t xml:space="preserve">kept </w:t>
      </w:r>
      <w:r>
        <w:rPr>
          <w:color w:val="272527"/>
          <w:sz w:val="20"/>
        </w:rPr>
        <w:t>calming</w:t>
      </w:r>
      <w:r>
        <w:rPr>
          <w:color w:val="272527"/>
          <w:spacing w:val="-15"/>
          <w:sz w:val="20"/>
        </w:rPr>
        <w:t xml:space="preserve"> </w:t>
      </w:r>
      <w:r>
        <w:rPr>
          <w:color w:val="272527"/>
          <w:sz w:val="20"/>
        </w:rPr>
        <w:t>and</w:t>
      </w:r>
      <w:r>
        <w:rPr>
          <w:color w:val="272527"/>
          <w:spacing w:val="-15"/>
          <w:sz w:val="20"/>
        </w:rPr>
        <w:t xml:space="preserve"> </w:t>
      </w:r>
      <w:r>
        <w:rPr>
          <w:color w:val="272527"/>
          <w:sz w:val="20"/>
        </w:rPr>
        <w:t>consoling</w:t>
      </w:r>
      <w:r>
        <w:rPr>
          <w:color w:val="272527"/>
          <w:spacing w:val="-15"/>
          <w:sz w:val="20"/>
        </w:rPr>
        <w:t xml:space="preserve"> </w:t>
      </w:r>
      <w:r>
        <w:rPr>
          <w:color w:val="272527"/>
          <w:sz w:val="20"/>
        </w:rPr>
        <w:t>his</w:t>
      </w:r>
      <w:r>
        <w:rPr>
          <w:color w:val="272527"/>
          <w:spacing w:val="-15"/>
          <w:sz w:val="20"/>
        </w:rPr>
        <w:t xml:space="preserve"> </w:t>
      </w:r>
      <w:r>
        <w:rPr>
          <w:color w:val="272527"/>
          <w:spacing w:val="-3"/>
          <w:sz w:val="20"/>
        </w:rPr>
        <w:t>f</w:t>
      </w:r>
      <w:r>
        <w:rPr>
          <w:color w:val="272527"/>
          <w:spacing w:val="-3"/>
          <w:sz w:val="20"/>
        </w:rPr>
        <w:t>a</w:t>
      </w:r>
      <w:r>
        <w:rPr>
          <w:color w:val="272527"/>
          <w:spacing w:val="-3"/>
          <w:sz w:val="20"/>
        </w:rPr>
        <w:t>ther,</w:t>
      </w:r>
      <w:r>
        <w:rPr>
          <w:color w:val="272527"/>
          <w:spacing w:val="-15"/>
          <w:sz w:val="20"/>
        </w:rPr>
        <w:t xml:space="preserve"> </w:t>
      </w:r>
      <w:r>
        <w:rPr>
          <w:color w:val="272527"/>
          <w:spacing w:val="-5"/>
          <w:sz w:val="20"/>
        </w:rPr>
        <w:t>who</w:t>
      </w:r>
      <w:r>
        <w:rPr>
          <w:color w:val="272527"/>
          <w:spacing w:val="-15"/>
          <w:sz w:val="20"/>
        </w:rPr>
        <w:t xml:space="preserve"> </w:t>
      </w:r>
      <w:r>
        <w:rPr>
          <w:color w:val="272527"/>
          <w:spacing w:val="-4"/>
          <w:sz w:val="20"/>
        </w:rPr>
        <w:t>was</w:t>
      </w:r>
      <w:r>
        <w:rPr>
          <w:color w:val="272527"/>
          <w:spacing w:val="-15"/>
          <w:sz w:val="20"/>
        </w:rPr>
        <w:t xml:space="preserve"> </w:t>
      </w:r>
      <w:r>
        <w:rPr>
          <w:color w:val="272527"/>
          <w:sz w:val="20"/>
        </w:rPr>
        <w:t>a</w:t>
      </w:r>
      <w:r>
        <w:rPr>
          <w:color w:val="272527"/>
          <w:spacing w:val="-15"/>
          <w:sz w:val="20"/>
        </w:rPr>
        <w:t xml:space="preserve"> </w:t>
      </w:r>
      <w:r>
        <w:rPr>
          <w:color w:val="272527"/>
          <w:spacing w:val="-3"/>
          <w:sz w:val="20"/>
        </w:rPr>
        <w:t>nervous</w:t>
      </w:r>
      <w:r>
        <w:rPr>
          <w:color w:val="272527"/>
          <w:spacing w:val="-15"/>
          <w:sz w:val="20"/>
        </w:rPr>
        <w:t xml:space="preserve"> </w:t>
      </w:r>
      <w:r>
        <w:rPr>
          <w:color w:val="272527"/>
          <w:sz w:val="20"/>
        </w:rPr>
        <w:t>wreck.</w:t>
      </w:r>
      <w:r>
        <w:rPr>
          <w:color w:val="272527"/>
          <w:spacing w:val="-15"/>
          <w:sz w:val="20"/>
        </w:rPr>
        <w:t xml:space="preserve"> </w:t>
      </w:r>
      <w:r>
        <w:rPr>
          <w:color w:val="272527"/>
          <w:sz w:val="20"/>
        </w:rPr>
        <w:t>It</w:t>
      </w:r>
      <w:r>
        <w:rPr>
          <w:color w:val="272527"/>
          <w:spacing w:val="-15"/>
          <w:sz w:val="20"/>
        </w:rPr>
        <w:t xml:space="preserve"> </w:t>
      </w:r>
      <w:r>
        <w:rPr>
          <w:color w:val="272527"/>
          <w:sz w:val="20"/>
        </w:rPr>
        <w:t>appeared</w:t>
      </w:r>
      <w:r>
        <w:rPr>
          <w:color w:val="272527"/>
          <w:spacing w:val="-15"/>
          <w:sz w:val="20"/>
        </w:rPr>
        <w:t xml:space="preserve"> </w:t>
      </w:r>
      <w:r>
        <w:rPr>
          <w:color w:val="272527"/>
          <w:sz w:val="20"/>
        </w:rPr>
        <w:t xml:space="preserve">as if the boy </w:t>
      </w:r>
      <w:r>
        <w:rPr>
          <w:color w:val="272527"/>
          <w:spacing w:val="-3"/>
          <w:sz w:val="20"/>
        </w:rPr>
        <w:t xml:space="preserve">was </w:t>
      </w:r>
      <w:r>
        <w:rPr>
          <w:color w:val="272527"/>
          <w:sz w:val="20"/>
        </w:rPr>
        <w:t>protec</w:t>
      </w:r>
      <w:r>
        <w:rPr>
          <w:color w:val="272527"/>
          <w:sz w:val="20"/>
        </w:rPr>
        <w:t>t</w:t>
      </w:r>
      <w:r>
        <w:rPr>
          <w:color w:val="272527"/>
          <w:sz w:val="20"/>
        </w:rPr>
        <w:t xml:space="preserve">ing his father instead of vice-versa. He </w:t>
      </w:r>
      <w:r>
        <w:rPr>
          <w:color w:val="272527"/>
          <w:spacing w:val="-3"/>
          <w:sz w:val="20"/>
        </w:rPr>
        <w:t xml:space="preserve">was </w:t>
      </w:r>
      <w:r>
        <w:rPr>
          <w:color w:val="272527"/>
          <w:sz w:val="20"/>
        </w:rPr>
        <w:t>more concerned about his father’s well-being than his</w:t>
      </w:r>
      <w:r>
        <w:rPr>
          <w:color w:val="272527"/>
          <w:spacing w:val="-21"/>
          <w:sz w:val="20"/>
        </w:rPr>
        <w:t xml:space="preserve"> </w:t>
      </w:r>
      <w:r>
        <w:rPr>
          <w:color w:val="272527"/>
          <w:spacing w:val="-3"/>
          <w:sz w:val="20"/>
        </w:rPr>
        <w:t>own.</w:t>
      </w:r>
      <w:r w:rsidR="002F4B5C">
        <w:rPr>
          <w:rStyle w:val="EndnoteReference"/>
          <w:color w:val="272527"/>
          <w:spacing w:val="-3"/>
          <w:sz w:val="20"/>
        </w:rPr>
        <w:endnoteReference w:id="586"/>
      </w:r>
    </w:p>
    <w:p w:rsidR="004D156E" w:rsidRDefault="004D156E">
      <w:pPr>
        <w:pStyle w:val="BodyText"/>
        <w:spacing w:before="3"/>
      </w:pPr>
    </w:p>
    <w:p w:rsidR="004D156E" w:rsidRPr="000E3C62" w:rsidRDefault="00CB734E" w:rsidP="000E3C62">
      <w:pPr>
        <w:pStyle w:val="BodyText"/>
        <w:spacing w:line="262" w:lineRule="auto"/>
        <w:ind w:left="1077" w:right="646" w:firstLine="454"/>
        <w:jc w:val="both"/>
      </w:pPr>
      <w:r w:rsidRPr="000E3C62">
        <w:rPr>
          <w:color w:val="272527"/>
        </w:rPr>
        <w:t>A curious feature of this case is that no one close to it has had an</w:t>
      </w:r>
      <w:r w:rsidRPr="000E3C62">
        <w:rPr>
          <w:color w:val="272527"/>
        </w:rPr>
        <w:t>y</w:t>
      </w:r>
      <w:r w:rsidRPr="000E3C62">
        <w:rPr>
          <w:color w:val="272527"/>
        </w:rPr>
        <w:t>thing but good to say about Jordie with the exception of his father. We saw above that Evan referred to Jordie and Michael as both being “u</w:t>
      </w:r>
      <w:r w:rsidRPr="000E3C62">
        <w:rPr>
          <w:color w:val="272527"/>
        </w:rPr>
        <w:t>s</w:t>
      </w:r>
      <w:r w:rsidRPr="000E3C62">
        <w:rPr>
          <w:color w:val="272527"/>
        </w:rPr>
        <w:lastRenderedPageBreak/>
        <w:t>ers”, in a statement of moral equivalence between the two that many will find</w:t>
      </w:r>
      <w:r w:rsidR="00745CC8" w:rsidRPr="000E3C62">
        <w:t xml:space="preserve"> </w:t>
      </w:r>
      <w:r w:rsidRPr="000E3C62">
        <w:rPr>
          <w:color w:val="272527"/>
        </w:rPr>
        <w:t>shocking. He also said “Michael was so slick he made Jordie slick” and that the boy had betrayed him. For many, the most shocking aspect of these anguished denunciations will not be their undoubted unfairness (Evan palpably betrayed Jordie, not the reverse) but the fact that they deny Jordie his victim status. Victims of child sexual abuse are not supposed to be agents with minds and intentions of their own; it is only their adult abusers who are capable of being “slick” and “using” or “betraying” others.</w:t>
      </w:r>
    </w:p>
    <w:p w:rsidR="004D156E" w:rsidRPr="000E3C62" w:rsidRDefault="00CB734E">
      <w:pPr>
        <w:pStyle w:val="BodyText"/>
        <w:spacing w:line="261" w:lineRule="auto"/>
        <w:ind w:left="1078" w:right="646" w:firstLine="453"/>
        <w:jc w:val="both"/>
      </w:pPr>
      <w:r w:rsidRPr="000E3C62">
        <w:rPr>
          <w:color w:val="272527"/>
        </w:rPr>
        <w:t xml:space="preserve">Evan, in his moral confusion, declared on the famous Schwartz- Chandler tape that Jordie was not old enough to decide he wanted to be </w:t>
      </w:r>
      <w:r w:rsidRPr="000E3C62">
        <w:rPr>
          <w:color w:val="272527"/>
          <w:w w:val="95"/>
        </w:rPr>
        <w:t xml:space="preserve">with Michael, but nonetheless credits his son with some remarkably grown- </w:t>
      </w:r>
      <w:r w:rsidRPr="000E3C62">
        <w:rPr>
          <w:color w:val="272527"/>
        </w:rPr>
        <w:t>up-sounding moral actions and responsibilities. What could have squared the circle for him was his claim that one day Jordie would thank him for his actions. If he turned out to be right about this we might be able to conclude that his seemingly reckless and ruthless use of parental power was justified by a happy ending. So a key issue to be explored below is whether such an outcome was ever achieved.</w:t>
      </w:r>
    </w:p>
    <w:p w:rsidR="004D156E" w:rsidRPr="000E3C62" w:rsidRDefault="00CB734E">
      <w:pPr>
        <w:pStyle w:val="BodyText"/>
        <w:spacing w:before="1" w:line="261" w:lineRule="auto"/>
        <w:ind w:left="1078" w:right="648" w:firstLine="453"/>
        <w:jc w:val="both"/>
        <w:rPr>
          <w:rFonts w:ascii="Book Antiqua" w:hAnsi="Book Antiqua"/>
          <w:i/>
        </w:rPr>
      </w:pPr>
      <w:r w:rsidRPr="000E3C62">
        <w:rPr>
          <w:color w:val="272527"/>
        </w:rPr>
        <w:t>While Evan was plainly wrong to accuse his son of betrayal, he was absolutely on target in seeing Jordie as more than just a passive victim. As we have just seen from Geraldine Hughes, he was capable of sho</w:t>
      </w:r>
      <w:r w:rsidRPr="000E3C62">
        <w:rPr>
          <w:color w:val="272527"/>
        </w:rPr>
        <w:t>w</w:t>
      </w:r>
      <w:r w:rsidRPr="000E3C62">
        <w:rPr>
          <w:color w:val="272527"/>
        </w:rPr>
        <w:t>ing a rather grown-up level of real concern for his anxious father. At school he was both popular and well regarded. People loved his h</w:t>
      </w:r>
      <w:r w:rsidRPr="000E3C62">
        <w:rPr>
          <w:color w:val="272527"/>
        </w:rPr>
        <w:t>u</w:t>
      </w:r>
      <w:r w:rsidRPr="000E3C62">
        <w:rPr>
          <w:color w:val="272527"/>
        </w:rPr>
        <w:t>mour. They would fall about laughing, including Michael. Especially M</w:t>
      </w:r>
      <w:r w:rsidRPr="000E3C62">
        <w:rPr>
          <w:color w:val="272527"/>
        </w:rPr>
        <w:t>i</w:t>
      </w:r>
      <w:r w:rsidRPr="000E3C62">
        <w:rPr>
          <w:color w:val="272527"/>
        </w:rPr>
        <w:t xml:space="preserve">chael: the boy’s charm and sense of fun was a vital part of the chemistry between them. This was no timid little boy just doing sexually what a grown-up told him. He was lively, witty, a real character in the fullest sense. It was his comedy ideas that his father later wrote up for the screenplay of the Mel Brooks movie </w:t>
      </w:r>
      <w:r w:rsidRPr="000E3C62">
        <w:rPr>
          <w:rFonts w:ascii="Book Antiqua" w:hAnsi="Book Antiqua"/>
          <w:i/>
          <w:color w:val="272527"/>
        </w:rPr>
        <w:t>Robin Hood: Men In Tights.</w:t>
      </w:r>
    </w:p>
    <w:p w:rsidR="004D156E" w:rsidRPr="000E3C62" w:rsidRDefault="00CB734E">
      <w:pPr>
        <w:pStyle w:val="BodyText"/>
        <w:spacing w:line="248" w:lineRule="exact"/>
        <w:ind w:left="1531"/>
      </w:pPr>
      <w:r w:rsidRPr="000E3C62">
        <w:rPr>
          <w:color w:val="272527"/>
        </w:rPr>
        <w:t>Remember, too, that he was thirteen years old, not three. Before his</w:t>
      </w:r>
    </w:p>
    <w:p w:rsidR="00337742" w:rsidRPr="000E3C62" w:rsidRDefault="00CB734E" w:rsidP="00337742">
      <w:pPr>
        <w:pStyle w:val="BodyText"/>
        <w:spacing w:before="25" w:line="261" w:lineRule="auto"/>
        <w:ind w:left="1078" w:right="646"/>
        <w:jc w:val="both"/>
      </w:pPr>
      <w:r w:rsidRPr="000E3C62">
        <w:rPr>
          <w:color w:val="272527"/>
        </w:rPr>
        <w:t>next birthday he would have a beautiful and very thoughtful young lady by the name of Sonnet Simmons as his girlfriend. Her elegantly co</w:t>
      </w:r>
      <w:r w:rsidRPr="000E3C62">
        <w:rPr>
          <w:color w:val="272527"/>
        </w:rPr>
        <w:t>m</w:t>
      </w:r>
      <w:r w:rsidRPr="000E3C62">
        <w:rPr>
          <w:color w:val="272527"/>
        </w:rPr>
        <w:t>posed letters to him are touchingly tender. The text of one of them is reproduced (there are also photos of Sonnet) in full in a book by a hig</w:t>
      </w:r>
      <w:r w:rsidRPr="000E3C62">
        <w:rPr>
          <w:color w:val="272527"/>
        </w:rPr>
        <w:t>h</w:t>
      </w:r>
      <w:r w:rsidRPr="000E3C62">
        <w:rPr>
          <w:color w:val="272527"/>
        </w:rPr>
        <w:t>ly controversial Jackson commentator, journalist Victor M Gutierrez.</w:t>
      </w:r>
      <w:r w:rsidR="004E1957" w:rsidRPr="000E3C62">
        <w:rPr>
          <w:rStyle w:val="EndnoteReference"/>
          <w:color w:val="272527"/>
        </w:rPr>
        <w:endnoteReference w:id="587"/>
      </w:r>
      <w:r w:rsidRPr="000E3C62">
        <w:rPr>
          <w:color w:val="272527"/>
          <w:position w:val="8"/>
          <w:sz w:val="14"/>
        </w:rPr>
        <w:t xml:space="preserve"> </w:t>
      </w:r>
      <w:r w:rsidRPr="000E3C62">
        <w:rPr>
          <w:color w:val="272527"/>
        </w:rPr>
        <w:t>This diligent investigator is to be congratulated on securing many “hot” documents and artefacts. Arguably his utter disregard for the personal privacy of any of the participants in the drama is in the public interest, as well as merely interesting to the public, but in this instance I believe he went a little too far. Ms Simmons had nothing to say that would have satisfied a salacious</w:t>
      </w:r>
      <w:r w:rsidR="008F2F1B" w:rsidRPr="000E3C62">
        <w:t xml:space="preserve"> </w:t>
      </w:r>
      <w:r w:rsidRPr="000E3C62">
        <w:rPr>
          <w:color w:val="272527"/>
        </w:rPr>
        <w:t xml:space="preserve">appetite but some things are simply private. What interests us here – I doubt </w:t>
      </w:r>
      <w:r w:rsidRPr="000E3C62">
        <w:rPr>
          <w:color w:val="272527"/>
          <w:w w:val="95"/>
        </w:rPr>
        <w:t>she would mind me saying it – is that her le</w:t>
      </w:r>
      <w:r w:rsidRPr="000E3C62">
        <w:rPr>
          <w:color w:val="272527"/>
          <w:w w:val="95"/>
        </w:rPr>
        <w:t>t</w:t>
      </w:r>
      <w:r w:rsidRPr="000E3C62">
        <w:rPr>
          <w:color w:val="272527"/>
          <w:w w:val="95"/>
        </w:rPr>
        <w:t xml:space="preserve">ters reveal how deeply impressed </w:t>
      </w:r>
      <w:r w:rsidRPr="000E3C62">
        <w:rPr>
          <w:color w:val="272527"/>
        </w:rPr>
        <w:t>she was by Jordie’s level of unde</w:t>
      </w:r>
      <w:r w:rsidRPr="000E3C62">
        <w:rPr>
          <w:color w:val="272527"/>
        </w:rPr>
        <w:t>r</w:t>
      </w:r>
      <w:r w:rsidRPr="000E3C62">
        <w:rPr>
          <w:color w:val="272527"/>
        </w:rPr>
        <w:t>standing, of not just herself but also her mother and siblings.</w:t>
      </w:r>
    </w:p>
    <w:p w:rsidR="00C10F37" w:rsidRPr="000E3C62" w:rsidRDefault="00CB734E" w:rsidP="00C10F37">
      <w:pPr>
        <w:pStyle w:val="BodyText"/>
        <w:spacing w:before="25" w:line="262" w:lineRule="auto"/>
        <w:ind w:left="1077" w:right="646" w:firstLine="454"/>
        <w:jc w:val="both"/>
      </w:pPr>
      <w:r w:rsidRPr="000E3C62">
        <w:rPr>
          <w:color w:val="272527"/>
        </w:rPr>
        <w:t>Jordie, then, was a young man of considerable intellect and di</w:t>
      </w:r>
      <w:r w:rsidRPr="000E3C62">
        <w:rPr>
          <w:color w:val="272527"/>
        </w:rPr>
        <w:t>s</w:t>
      </w:r>
      <w:r w:rsidRPr="000E3C62">
        <w:rPr>
          <w:color w:val="272527"/>
        </w:rPr>
        <w:lastRenderedPageBreak/>
        <w:t>cernment. Emotionally too, he was quite definitely mature beyond his years – probably more so than a good many older teenagers who have reached the age of consent. Even Evan admitted it in his saner m</w:t>
      </w:r>
      <w:r w:rsidRPr="000E3C62">
        <w:rPr>
          <w:color w:val="272527"/>
        </w:rPr>
        <w:t>o</w:t>
      </w:r>
      <w:r w:rsidRPr="000E3C62">
        <w:rPr>
          <w:color w:val="272527"/>
        </w:rPr>
        <w:t>ments. On one occasion in May 1993, Jordie’s half-brother Nikki was coming up to his fifth birthday. As Ray’s account put it, “…what better present, than to have Michael Jackson at your party? Michael was all for it, but Jordie knew better. The other kids would pay no attention to [Nikki] once The King of Pop showed up.” Jordie was here showing his characteristic thoughtfulness and “Evan was pleased that he had his priorities right”. A few weeks later, Jordie was away with Michael and not keeping in touch by phone with either Nikki or Evan. The latter put it down to Michael’s bad influence.</w:t>
      </w:r>
    </w:p>
    <w:p w:rsidR="00C10F37" w:rsidRPr="000E3C62" w:rsidRDefault="00CB734E" w:rsidP="00C10F37">
      <w:pPr>
        <w:pStyle w:val="BodyText"/>
        <w:spacing w:before="25" w:line="262" w:lineRule="auto"/>
        <w:ind w:left="1077" w:right="646" w:firstLine="454"/>
        <w:jc w:val="both"/>
      </w:pPr>
      <w:r w:rsidRPr="000E3C62">
        <w:rPr>
          <w:color w:val="272527"/>
        </w:rPr>
        <w:t>How bad that influence was, at its worst, emerges in colourful fas</w:t>
      </w:r>
      <w:r w:rsidRPr="000E3C62">
        <w:rPr>
          <w:color w:val="272527"/>
        </w:rPr>
        <w:t>h</w:t>
      </w:r>
      <w:r w:rsidRPr="000E3C62">
        <w:rPr>
          <w:color w:val="272527"/>
        </w:rPr>
        <w:t>ion from Gutierrez’ pages, if they are to be believed. It is a big “if”. In the wake of the civil settlement of January 1994, Gutierrez was for a while regarded as the hottest journalist covering the Jackson case. Unlike the others, he had been researching Jackson’s relations with boys for three years before the Chandler case hit the headlines. In May 1994 he s</w:t>
      </w:r>
      <w:r w:rsidRPr="000E3C62">
        <w:rPr>
          <w:color w:val="272527"/>
        </w:rPr>
        <w:t>e</w:t>
      </w:r>
      <w:r w:rsidRPr="000E3C62">
        <w:rPr>
          <w:color w:val="272527"/>
        </w:rPr>
        <w:t xml:space="preserve">cured a major scoop for the </w:t>
      </w:r>
      <w:r w:rsidRPr="000E3C62">
        <w:rPr>
          <w:rFonts w:ascii="Book Antiqua" w:hAnsi="Book Antiqua"/>
          <w:i/>
          <w:color w:val="272527"/>
        </w:rPr>
        <w:t>Daily Mirror</w:t>
      </w:r>
      <w:r w:rsidRPr="000E3C62">
        <w:rPr>
          <w:color w:val="272527"/>
        </w:rPr>
        <w:t>, revealing a wealth of detail claimed to be from Jordie’s “secret diary” – information which could o</w:t>
      </w:r>
      <w:r w:rsidRPr="000E3C62">
        <w:rPr>
          <w:color w:val="272527"/>
        </w:rPr>
        <w:t>n</w:t>
      </w:r>
      <w:r w:rsidRPr="000E3C62">
        <w:rPr>
          <w:color w:val="272527"/>
        </w:rPr>
        <w:t>ly have come from the family.</w:t>
      </w:r>
      <w:r w:rsidR="00277D49" w:rsidRPr="000E3C62">
        <w:rPr>
          <w:rStyle w:val="EndnoteReference"/>
          <w:color w:val="272527"/>
        </w:rPr>
        <w:endnoteReference w:id="588"/>
      </w:r>
      <w:r w:rsidRPr="000E3C62">
        <w:rPr>
          <w:color w:val="272527"/>
          <w:position w:val="8"/>
          <w:sz w:val="14"/>
        </w:rPr>
        <w:t xml:space="preserve"> </w:t>
      </w:r>
      <w:r w:rsidRPr="000E3C62">
        <w:rPr>
          <w:color w:val="272527"/>
        </w:rPr>
        <w:t>Even more sensationally, by the follo</w:t>
      </w:r>
      <w:r w:rsidRPr="000E3C62">
        <w:rPr>
          <w:color w:val="272527"/>
        </w:rPr>
        <w:t>w</w:t>
      </w:r>
      <w:r w:rsidRPr="000E3C62">
        <w:rPr>
          <w:color w:val="272527"/>
        </w:rPr>
        <w:t>ing year he was claiming he had seen a videotape made in December 1994, showing Michael engaged in sexual activity with a boy. Michael’s response was to sue Gutierrez for slander, saying the claim was a mo</w:t>
      </w:r>
      <w:r w:rsidRPr="000E3C62">
        <w:rPr>
          <w:color w:val="272527"/>
        </w:rPr>
        <w:t>n</w:t>
      </w:r>
      <w:r w:rsidRPr="000E3C62">
        <w:rPr>
          <w:color w:val="272527"/>
        </w:rPr>
        <w:t>strous lie. No such tape existed. The star won the court case in April 1998 and was awarded $2.7 million. The video was never produced, e</w:t>
      </w:r>
      <w:r w:rsidRPr="000E3C62">
        <w:rPr>
          <w:color w:val="272527"/>
        </w:rPr>
        <w:t>i</w:t>
      </w:r>
      <w:r w:rsidRPr="000E3C62">
        <w:rPr>
          <w:color w:val="272527"/>
        </w:rPr>
        <w:t>ther in court or out. Damages were awarded against the journalist, who fled to South America, from where little was heard of him for years u</w:t>
      </w:r>
      <w:r w:rsidRPr="000E3C62">
        <w:rPr>
          <w:color w:val="272527"/>
        </w:rPr>
        <w:t>n</w:t>
      </w:r>
      <w:r w:rsidRPr="000E3C62">
        <w:rPr>
          <w:color w:val="272527"/>
        </w:rPr>
        <w:t>til the more recent allegations against Michael in 2003.</w:t>
      </w:r>
      <w:r w:rsidR="00B860C0" w:rsidRPr="000E3C62">
        <w:rPr>
          <w:rStyle w:val="EndnoteReference"/>
          <w:color w:val="272527"/>
        </w:rPr>
        <w:endnoteReference w:id="589"/>
      </w:r>
    </w:p>
    <w:p w:rsidR="004D156E" w:rsidRPr="000E3C62" w:rsidRDefault="00CB734E" w:rsidP="00C10F37">
      <w:pPr>
        <w:pStyle w:val="BodyText"/>
        <w:spacing w:before="25" w:line="262" w:lineRule="auto"/>
        <w:ind w:left="1077" w:right="646" w:firstLine="454"/>
        <w:jc w:val="both"/>
      </w:pPr>
      <w:r w:rsidRPr="000E3C62">
        <w:rPr>
          <w:color w:val="272527"/>
        </w:rPr>
        <w:t xml:space="preserve">A fascinating footnote to this episode can be written thanks to the appearance of a book by Margaret Maldonado Jackson, former partner of Michael’s brother Jermaine. In </w:t>
      </w:r>
      <w:r w:rsidRPr="000E3C62">
        <w:rPr>
          <w:rFonts w:ascii="Book Antiqua" w:hAnsi="Book Antiqua"/>
          <w:i/>
          <w:color w:val="272527"/>
        </w:rPr>
        <w:t>Jackson Family Values: Memories of Madness</w:t>
      </w:r>
      <w:r w:rsidRPr="000E3C62">
        <w:rPr>
          <w:color w:val="272527"/>
        </w:rPr>
        <w:t>, she mentions the videotape allegation in order vigorously to deny a rumour that the boy who had supposedly been filmed – allege</w:t>
      </w:r>
      <w:r w:rsidRPr="000E3C62">
        <w:rPr>
          <w:color w:val="272527"/>
        </w:rPr>
        <w:t>d</w:t>
      </w:r>
      <w:r w:rsidRPr="000E3C62">
        <w:rPr>
          <w:color w:val="272527"/>
        </w:rPr>
        <w:t>ly being masturbated by Michael – was one of her own two sons by Jermaine. Her</w:t>
      </w:r>
    </w:p>
    <w:p w:rsidR="004D156E" w:rsidRPr="000E3C62" w:rsidRDefault="00CB734E">
      <w:pPr>
        <w:pStyle w:val="BodyText"/>
        <w:spacing w:before="1" w:line="261" w:lineRule="auto"/>
        <w:ind w:left="1078" w:right="645"/>
        <w:jc w:val="both"/>
        <w:rPr>
          <w:sz w:val="14"/>
        </w:rPr>
      </w:pPr>
      <w:r w:rsidRPr="000E3C62">
        <w:rPr>
          <w:color w:val="272527"/>
        </w:rPr>
        <w:t>first-born by him, Jeremy, was born in December 1986, thus at the a</w:t>
      </w:r>
      <w:r w:rsidRPr="000E3C62">
        <w:rPr>
          <w:color w:val="272527"/>
        </w:rPr>
        <w:t>l</w:t>
      </w:r>
      <w:r w:rsidRPr="000E3C62">
        <w:rPr>
          <w:color w:val="272527"/>
        </w:rPr>
        <w:t>leged time of the tape being made he would have been almost exactly eight years old. Her second son, Jourdynn (pronounced Jordan) would have being coming up for five, as he was born in January 1989. The thought that Michael may have been “scoring” with a second “Jordan” in the same year as his public disgrace over the first may seem far-fetched, especially in view of this boy’s very tender years. Where M</w:t>
      </w:r>
      <w:r w:rsidRPr="000E3C62">
        <w:rPr>
          <w:color w:val="272527"/>
        </w:rPr>
        <w:t>i</w:t>
      </w:r>
      <w:r w:rsidRPr="000E3C62">
        <w:rPr>
          <w:color w:val="272527"/>
        </w:rPr>
        <w:t xml:space="preserve">chael is concerned, though, nothing is too bizarre to be beyond the </w:t>
      </w:r>
      <w:r w:rsidRPr="000E3C62">
        <w:rPr>
          <w:color w:val="272527"/>
        </w:rPr>
        <w:lastRenderedPageBreak/>
        <w:t>bounds of possibility.</w:t>
      </w:r>
      <w:r w:rsidR="006F28EA" w:rsidRPr="000E3C62">
        <w:rPr>
          <w:rStyle w:val="EndnoteReference"/>
          <w:color w:val="272527"/>
        </w:rPr>
        <w:endnoteReference w:id="590"/>
      </w:r>
    </w:p>
    <w:p w:rsidR="004D156E" w:rsidRPr="000E3C62" w:rsidRDefault="00CB734E">
      <w:pPr>
        <w:pStyle w:val="BodyText"/>
        <w:spacing w:line="261" w:lineRule="auto"/>
        <w:ind w:left="1078" w:right="648" w:firstLine="453"/>
        <w:jc w:val="both"/>
        <w:rPr>
          <w:sz w:val="14"/>
        </w:rPr>
      </w:pPr>
      <w:r w:rsidRPr="000E3C62">
        <w:rPr>
          <w:color w:val="272527"/>
        </w:rPr>
        <w:t>In fact, the allegation appears to relate to Jeremy, who was accor</w:t>
      </w:r>
      <w:r w:rsidRPr="000E3C62">
        <w:rPr>
          <w:color w:val="272527"/>
        </w:rPr>
        <w:t>d</w:t>
      </w:r>
      <w:r w:rsidRPr="000E3C62">
        <w:rPr>
          <w:color w:val="272527"/>
        </w:rPr>
        <w:t xml:space="preserve">ingly </w:t>
      </w:r>
      <w:r w:rsidRPr="000E3C62">
        <w:rPr>
          <w:color w:val="272527"/>
          <w:w w:val="95"/>
        </w:rPr>
        <w:t xml:space="preserve">interviewed in December 2004, by this time aged eighteen, by Santa Barbara </w:t>
      </w:r>
      <w:r w:rsidRPr="000E3C62">
        <w:rPr>
          <w:color w:val="272527"/>
        </w:rPr>
        <w:t>County police as part of their investigations ahead of Michael’s 2005 trial. Clearly, the young man made no allegations and in June 2005 his mother was still maintaining her confidence in Michael’s inn</w:t>
      </w:r>
      <w:r w:rsidRPr="000E3C62">
        <w:rPr>
          <w:color w:val="272527"/>
        </w:rPr>
        <w:t>o</w:t>
      </w:r>
      <w:r w:rsidRPr="000E3C62">
        <w:rPr>
          <w:color w:val="272527"/>
        </w:rPr>
        <w:t>cence in a conversation with Roger Friedman.</w:t>
      </w:r>
      <w:r w:rsidR="00DB6A66" w:rsidRPr="000E3C62">
        <w:rPr>
          <w:rStyle w:val="EndnoteReference"/>
          <w:color w:val="272527"/>
        </w:rPr>
        <w:endnoteReference w:id="591"/>
      </w:r>
    </w:p>
    <w:p w:rsidR="004D156E" w:rsidRPr="000E3C62" w:rsidRDefault="00CB734E">
      <w:pPr>
        <w:pStyle w:val="BodyText"/>
        <w:spacing w:before="1" w:line="261" w:lineRule="auto"/>
        <w:ind w:left="1078" w:right="645" w:firstLine="453"/>
        <w:jc w:val="both"/>
        <w:rPr>
          <w:sz w:val="14"/>
        </w:rPr>
      </w:pPr>
      <w:r w:rsidRPr="000E3C62">
        <w:rPr>
          <w:color w:val="272527"/>
        </w:rPr>
        <w:t>Gutierrez could have been just a straightforward liar in pursuit of a quick buck. God knows his trade is full of them. Or he could have been a victim of Pellicano-style dirty tricks: the tape, on which Jackson was  a</w:t>
      </w:r>
      <w:r w:rsidRPr="000E3C62">
        <w:rPr>
          <w:color w:val="272527"/>
        </w:rPr>
        <w:t>l</w:t>
      </w:r>
      <w:r w:rsidRPr="000E3C62">
        <w:rPr>
          <w:color w:val="272527"/>
        </w:rPr>
        <w:t>legedly filmed by his own security cameras, may have existed before (possibly) being stolen and destroyed. Those who could testify to its e</w:t>
      </w:r>
      <w:r w:rsidRPr="000E3C62">
        <w:rPr>
          <w:color w:val="272527"/>
        </w:rPr>
        <w:t>x</w:t>
      </w:r>
      <w:r w:rsidRPr="000E3C62">
        <w:rPr>
          <w:color w:val="272527"/>
        </w:rPr>
        <w:t>istence may have been bought off. Gutierrez’ own explanation at the time was feeble. He said another boy’s mother had shown him the tape. But he kept silent on who this was, invoking a California law allowing reporters to protect their sources. There may have been a less lofty re</w:t>
      </w:r>
      <w:r w:rsidRPr="000E3C62">
        <w:rPr>
          <w:color w:val="272527"/>
        </w:rPr>
        <w:t>a</w:t>
      </w:r>
      <w:r w:rsidRPr="000E3C62">
        <w:rPr>
          <w:color w:val="272527"/>
        </w:rPr>
        <w:t xml:space="preserve">son for his refusal to reveal the full truth of the matter. Years after the event, in 2003, he was tracked down in Chile by Maureen Orth, the journalist who had been the first to produce a near-definitive account of the Chandler affair. In her 10,000-word report for </w:t>
      </w:r>
      <w:r w:rsidRPr="000E3C62">
        <w:rPr>
          <w:rFonts w:ascii="Book Antiqua" w:hAnsi="Book Antiqua"/>
          <w:i/>
          <w:color w:val="272527"/>
        </w:rPr>
        <w:t>Vanity Fair</w:t>
      </w:r>
      <w:r w:rsidRPr="000E3C62">
        <w:rPr>
          <w:color w:val="272527"/>
        </w:rPr>
        <w:t>, Gutierrez reportedly said he had been beaten up by three men under Pellicano’s direction.</w:t>
      </w:r>
      <w:r w:rsidR="005650F9" w:rsidRPr="000E3C62">
        <w:rPr>
          <w:rStyle w:val="EndnoteReference"/>
          <w:color w:val="272527"/>
        </w:rPr>
        <w:endnoteReference w:id="592"/>
      </w:r>
    </w:p>
    <w:p w:rsidR="00C10F37" w:rsidRPr="000E3C62" w:rsidRDefault="00CB734E" w:rsidP="00C10F37">
      <w:pPr>
        <w:pStyle w:val="BodyText"/>
        <w:spacing w:line="259" w:lineRule="auto"/>
        <w:ind w:left="1078" w:right="647" w:firstLine="453"/>
        <w:jc w:val="both"/>
      </w:pPr>
      <w:r w:rsidRPr="000E3C62">
        <w:rPr>
          <w:color w:val="272527"/>
        </w:rPr>
        <w:t xml:space="preserve">Jackson’s legal onslaught had also extended to suing Paramount Pictures for allowing their TV news programme </w:t>
      </w:r>
      <w:r w:rsidRPr="000E3C62">
        <w:rPr>
          <w:rFonts w:ascii="Book Antiqua" w:hAnsi="Book Antiqua"/>
          <w:i/>
          <w:color w:val="272527"/>
        </w:rPr>
        <w:t xml:space="preserve">Hard Copy </w:t>
      </w:r>
      <w:r w:rsidRPr="000E3C62">
        <w:rPr>
          <w:color w:val="272527"/>
        </w:rPr>
        <w:t>to carry a report about the videotape. Paramount won. Diane Dimond, presenter of the TV programme, said she had believed in Gutierrez’ integrity: he had been a long- time reliable source on Jackson. By 2003, with further allegations being made against Michael, Guttierez had sufficiently r</w:t>
      </w:r>
      <w:r w:rsidRPr="000E3C62">
        <w:rPr>
          <w:color w:val="272527"/>
        </w:rPr>
        <w:t>e</w:t>
      </w:r>
      <w:r w:rsidRPr="000E3C62">
        <w:rPr>
          <w:color w:val="272527"/>
        </w:rPr>
        <w:t xml:space="preserve">gained his credibility to be back in business. As the trial hove into view at the start of 2005 he was assigned to cover the case for </w:t>
      </w:r>
      <w:r w:rsidRPr="000E3C62">
        <w:rPr>
          <w:rFonts w:ascii="Book Antiqua" w:hAnsi="Book Antiqua"/>
          <w:i/>
          <w:color w:val="272527"/>
        </w:rPr>
        <w:t>Dateline NBC</w:t>
      </w:r>
      <w:r w:rsidRPr="000E3C62">
        <w:rPr>
          <w:color w:val="272527"/>
        </w:rPr>
        <w:t>. Pro-Jackson conspiracy theorists pointed excitedly to the fact that Maureen Orth was married to leading political journalist Tim Russert, who was the senior vice president</w:t>
      </w:r>
      <w:r w:rsidR="00C10F37" w:rsidRPr="000E3C62">
        <w:t xml:space="preserve"> </w:t>
      </w:r>
      <w:r w:rsidRPr="000E3C62">
        <w:rPr>
          <w:color w:val="272527"/>
        </w:rPr>
        <w:t>of NBC News, which also engaged the services of Diane Dimond.</w:t>
      </w:r>
      <w:r w:rsidR="00A450D4" w:rsidRPr="000E3C62">
        <w:rPr>
          <w:rStyle w:val="EndnoteReference"/>
          <w:color w:val="272527"/>
        </w:rPr>
        <w:endnoteReference w:id="593"/>
      </w:r>
    </w:p>
    <w:p w:rsidR="00C10F37" w:rsidRPr="000E3C62" w:rsidRDefault="00CB734E" w:rsidP="00C10F37">
      <w:pPr>
        <w:pStyle w:val="BodyText"/>
        <w:spacing w:line="259" w:lineRule="auto"/>
        <w:ind w:left="1078" w:right="647" w:firstLine="453"/>
        <w:jc w:val="both"/>
      </w:pPr>
      <w:r w:rsidRPr="000E3C62">
        <w:rPr>
          <w:color w:val="272527"/>
        </w:rPr>
        <w:t>Do such connections between some of Jackson’s key accusers a</w:t>
      </w:r>
      <w:r w:rsidRPr="000E3C62">
        <w:rPr>
          <w:color w:val="272527"/>
        </w:rPr>
        <w:t>u</w:t>
      </w:r>
      <w:r w:rsidRPr="000E3C62">
        <w:rPr>
          <w:color w:val="272527"/>
        </w:rPr>
        <w:t>tomatically invalidate their claims? To my mind those who rely on such ad hominem denunciations are clutching at straws.</w:t>
      </w:r>
    </w:p>
    <w:p w:rsidR="00C10F37" w:rsidRPr="000E3C62" w:rsidRDefault="00CB734E" w:rsidP="00C10F37">
      <w:pPr>
        <w:pStyle w:val="BodyText"/>
        <w:spacing w:line="259" w:lineRule="auto"/>
        <w:ind w:left="1078" w:right="647" w:firstLine="453"/>
        <w:jc w:val="both"/>
      </w:pPr>
      <w:r w:rsidRPr="000E3C62">
        <w:rPr>
          <w:color w:val="272527"/>
        </w:rPr>
        <w:t>Another key point adding hugely to Gutierrez’ credibility is the fact that Michael never sued him over the many explicit, highly graphic claims he makes in his book about the star’s sexual exploits with boys. Nor did he sue Ray Chandler, whose later account of the Jordie Cha</w:t>
      </w:r>
      <w:r w:rsidRPr="000E3C62">
        <w:rPr>
          <w:color w:val="272527"/>
        </w:rPr>
        <w:t>n</w:t>
      </w:r>
      <w:r w:rsidRPr="000E3C62">
        <w:rPr>
          <w:color w:val="272527"/>
        </w:rPr>
        <w:t xml:space="preserve">dler affair confirms </w:t>
      </w:r>
      <w:r w:rsidRPr="000E3C62">
        <w:rPr>
          <w:color w:val="272527"/>
          <w:w w:val="95"/>
        </w:rPr>
        <w:t xml:space="preserve">the Gutierrez version in practically every detail. Gutteriez could not possibly </w:t>
      </w:r>
      <w:r w:rsidRPr="000E3C62">
        <w:rPr>
          <w:color w:val="272527"/>
        </w:rPr>
        <w:t>have just been making things up about Jordie and Evan: he must have had access to “insider” details that would only later be publicly revealed by Jordie’s uncle, the ultimate i</w:t>
      </w:r>
      <w:r w:rsidRPr="000E3C62">
        <w:rPr>
          <w:color w:val="272527"/>
        </w:rPr>
        <w:t>n</w:t>
      </w:r>
      <w:r w:rsidRPr="000E3C62">
        <w:rPr>
          <w:color w:val="272527"/>
        </w:rPr>
        <w:lastRenderedPageBreak/>
        <w:t>sider.</w:t>
      </w:r>
    </w:p>
    <w:p w:rsidR="004D156E" w:rsidRPr="000E3C62" w:rsidRDefault="00CB734E" w:rsidP="00C10F37">
      <w:pPr>
        <w:pStyle w:val="BodyText"/>
        <w:spacing w:line="259" w:lineRule="auto"/>
        <w:ind w:left="1078" w:right="647" w:firstLine="453"/>
        <w:jc w:val="both"/>
      </w:pPr>
      <w:r w:rsidRPr="000E3C62">
        <w:rPr>
          <w:color w:val="272527"/>
        </w:rPr>
        <w:t>What, then, is so hot in Gutierrez’ pages that such a fanfare is r</w:t>
      </w:r>
      <w:r w:rsidRPr="000E3C62">
        <w:rPr>
          <w:color w:val="272527"/>
        </w:rPr>
        <w:t>e</w:t>
      </w:r>
      <w:r w:rsidRPr="000E3C62">
        <w:rPr>
          <w:color w:val="272527"/>
        </w:rPr>
        <w:t>quired? For many, the most damning anecdote in the book will be one which appears to show that Jackson was “a bender”: a man who deli</w:t>
      </w:r>
      <w:r w:rsidRPr="000E3C62">
        <w:rPr>
          <w:color w:val="272527"/>
        </w:rPr>
        <w:t>b</w:t>
      </w:r>
      <w:r w:rsidRPr="000E3C62">
        <w:rPr>
          <w:color w:val="272527"/>
        </w:rPr>
        <w:t>erately attempts to turn boys away from a heterosexual to a homosex</w:t>
      </w:r>
      <w:r w:rsidRPr="000E3C62">
        <w:rPr>
          <w:color w:val="272527"/>
        </w:rPr>
        <w:t>u</w:t>
      </w:r>
      <w:r w:rsidRPr="000E3C62">
        <w:rPr>
          <w:color w:val="272527"/>
        </w:rPr>
        <w:t xml:space="preserve">al life course. Boy-lovers generally have no interest in doing any such thing. </w:t>
      </w:r>
      <w:r w:rsidRPr="000E3C62">
        <w:rPr>
          <w:color w:val="272527"/>
          <w:w w:val="105"/>
        </w:rPr>
        <w:t xml:space="preserve">JZ </w:t>
      </w:r>
      <w:r w:rsidRPr="000E3C62">
        <w:rPr>
          <w:color w:val="272527"/>
        </w:rPr>
        <w:t xml:space="preserve">Eglinton’s cult 1970s book on the subject, </w:t>
      </w:r>
      <w:r w:rsidRPr="000E3C62">
        <w:rPr>
          <w:rFonts w:ascii="Book Antiqua" w:hAnsi="Book Antiqua"/>
          <w:i/>
          <w:color w:val="272527"/>
        </w:rPr>
        <w:t>Greek Love</w:t>
      </w:r>
      <w:r w:rsidRPr="000E3C62">
        <w:rPr>
          <w:color w:val="272527"/>
        </w:rPr>
        <w:t>, emph</w:t>
      </w:r>
      <w:r w:rsidRPr="000E3C62">
        <w:rPr>
          <w:color w:val="272527"/>
        </w:rPr>
        <w:t>a</w:t>
      </w:r>
      <w:r w:rsidRPr="000E3C62">
        <w:rPr>
          <w:color w:val="272527"/>
        </w:rPr>
        <w:t xml:space="preserve">sised the lover’s potential role in </w:t>
      </w:r>
      <w:r w:rsidRPr="000E3C62">
        <w:rPr>
          <w:color w:val="272527"/>
          <w:w w:val="95"/>
        </w:rPr>
        <w:t>educating youngsters on their future role as husbands and fathers.</w:t>
      </w:r>
      <w:r w:rsidR="00E61A9E" w:rsidRPr="000E3C62">
        <w:rPr>
          <w:rStyle w:val="EndnoteReference"/>
          <w:color w:val="272527"/>
          <w:w w:val="95"/>
        </w:rPr>
        <w:endnoteReference w:id="594"/>
      </w:r>
      <w:r w:rsidRPr="000E3C62">
        <w:rPr>
          <w:color w:val="272527"/>
          <w:w w:val="95"/>
          <w:position w:val="8"/>
          <w:sz w:val="14"/>
        </w:rPr>
        <w:t xml:space="preserve"> </w:t>
      </w:r>
      <w:r w:rsidRPr="000E3C62">
        <w:rPr>
          <w:color w:val="272527"/>
          <w:w w:val="95"/>
        </w:rPr>
        <w:t xml:space="preserve">A good many boy-lovers see themselves as mentors in one way or another, depending </w:t>
      </w:r>
      <w:r w:rsidRPr="000E3C62">
        <w:rPr>
          <w:color w:val="272527"/>
        </w:rPr>
        <w:t>on their own range of knowledge, skills and enthusiasm. Few these days would see it as a d</w:t>
      </w:r>
      <w:r w:rsidRPr="000E3C62">
        <w:rPr>
          <w:color w:val="272527"/>
        </w:rPr>
        <w:t>u</w:t>
      </w:r>
      <w:r w:rsidRPr="000E3C62">
        <w:rPr>
          <w:color w:val="272527"/>
        </w:rPr>
        <w:t>ty to educate a boy for marriage or feel themselves qualified to do so. But neither would they try to influence a boy’s future sexuality – at Jordie’s age it would probably be futile anyway. Jackson, though, does appear to have made the attempt. Gutierrrez tells us Jordie learned from him to repeat six wishes three times a day, so they would come true:</w:t>
      </w:r>
    </w:p>
    <w:p w:rsidR="004D156E" w:rsidRDefault="004D156E">
      <w:pPr>
        <w:pStyle w:val="BodyText"/>
        <w:spacing w:before="5"/>
        <w:rPr>
          <w:sz w:val="26"/>
        </w:rPr>
      </w:pPr>
    </w:p>
    <w:p w:rsidR="004D156E" w:rsidRDefault="00CB734E" w:rsidP="00980B92">
      <w:pPr>
        <w:pStyle w:val="ListParagraph"/>
        <w:numPr>
          <w:ilvl w:val="0"/>
          <w:numId w:val="17"/>
        </w:numPr>
        <w:tabs>
          <w:tab w:val="left" w:pos="1572"/>
        </w:tabs>
        <w:spacing w:before="0"/>
        <w:ind w:left="2194" w:right="1021" w:hanging="266"/>
        <w:rPr>
          <w:sz w:val="20"/>
        </w:rPr>
      </w:pPr>
      <w:r>
        <w:rPr>
          <w:color w:val="272527"/>
          <w:sz w:val="20"/>
        </w:rPr>
        <w:t>No</w:t>
      </w:r>
      <w:r>
        <w:rPr>
          <w:color w:val="272527"/>
          <w:spacing w:val="-24"/>
          <w:sz w:val="20"/>
        </w:rPr>
        <w:t xml:space="preserve"> </w:t>
      </w:r>
      <w:r>
        <w:rPr>
          <w:color w:val="272527"/>
          <w:spacing w:val="-3"/>
          <w:sz w:val="20"/>
        </w:rPr>
        <w:t>wenches,</w:t>
      </w:r>
      <w:r>
        <w:rPr>
          <w:color w:val="272527"/>
          <w:spacing w:val="-24"/>
          <w:sz w:val="20"/>
        </w:rPr>
        <w:t xml:space="preserve"> </w:t>
      </w:r>
      <w:r>
        <w:rPr>
          <w:color w:val="272527"/>
          <w:sz w:val="20"/>
        </w:rPr>
        <w:t>bitches,</w:t>
      </w:r>
      <w:r>
        <w:rPr>
          <w:color w:val="272527"/>
          <w:spacing w:val="-24"/>
          <w:sz w:val="20"/>
        </w:rPr>
        <w:t xml:space="preserve"> </w:t>
      </w:r>
      <w:r>
        <w:rPr>
          <w:color w:val="272527"/>
          <w:sz w:val="20"/>
        </w:rPr>
        <w:t>heifers</w:t>
      </w:r>
      <w:r>
        <w:rPr>
          <w:color w:val="272527"/>
          <w:spacing w:val="-24"/>
          <w:sz w:val="20"/>
        </w:rPr>
        <w:t xml:space="preserve"> </w:t>
      </w:r>
      <w:r>
        <w:rPr>
          <w:color w:val="272527"/>
          <w:sz w:val="20"/>
        </w:rPr>
        <w:t>or</w:t>
      </w:r>
      <w:r>
        <w:rPr>
          <w:color w:val="272527"/>
          <w:spacing w:val="-24"/>
          <w:sz w:val="20"/>
        </w:rPr>
        <w:t xml:space="preserve"> </w:t>
      </w:r>
      <w:r>
        <w:rPr>
          <w:color w:val="272527"/>
          <w:sz w:val="20"/>
        </w:rPr>
        <w:t>hoes.</w:t>
      </w:r>
    </w:p>
    <w:p w:rsidR="004D156E" w:rsidRDefault="00CB734E" w:rsidP="00980B92">
      <w:pPr>
        <w:pStyle w:val="ListParagraph"/>
        <w:numPr>
          <w:ilvl w:val="0"/>
          <w:numId w:val="17"/>
        </w:numPr>
        <w:tabs>
          <w:tab w:val="left" w:pos="1572"/>
        </w:tabs>
        <w:spacing w:before="60"/>
        <w:ind w:left="2194" w:right="1021" w:hanging="266"/>
        <w:rPr>
          <w:sz w:val="20"/>
        </w:rPr>
      </w:pPr>
      <w:r>
        <w:rPr>
          <w:color w:val="272527"/>
          <w:spacing w:val="-3"/>
          <w:sz w:val="20"/>
        </w:rPr>
        <w:t>Never</w:t>
      </w:r>
      <w:r>
        <w:rPr>
          <w:color w:val="272527"/>
          <w:spacing w:val="-16"/>
          <w:sz w:val="20"/>
        </w:rPr>
        <w:t xml:space="preserve"> </w:t>
      </w:r>
      <w:r>
        <w:rPr>
          <w:color w:val="272527"/>
          <w:spacing w:val="-4"/>
          <w:sz w:val="20"/>
        </w:rPr>
        <w:t>give</w:t>
      </w:r>
      <w:r>
        <w:rPr>
          <w:color w:val="272527"/>
          <w:spacing w:val="-16"/>
          <w:sz w:val="20"/>
        </w:rPr>
        <w:t xml:space="preserve"> </w:t>
      </w:r>
      <w:r>
        <w:rPr>
          <w:color w:val="272527"/>
          <w:sz w:val="20"/>
        </w:rPr>
        <w:t>up</w:t>
      </w:r>
      <w:r>
        <w:rPr>
          <w:color w:val="272527"/>
          <w:spacing w:val="-16"/>
          <w:sz w:val="20"/>
        </w:rPr>
        <w:t xml:space="preserve"> </w:t>
      </w:r>
      <w:r>
        <w:rPr>
          <w:color w:val="272527"/>
          <w:spacing w:val="-4"/>
          <w:sz w:val="20"/>
        </w:rPr>
        <w:t>your</w:t>
      </w:r>
      <w:r>
        <w:rPr>
          <w:color w:val="272527"/>
          <w:spacing w:val="-16"/>
          <w:sz w:val="20"/>
        </w:rPr>
        <w:t xml:space="preserve"> </w:t>
      </w:r>
      <w:r>
        <w:rPr>
          <w:color w:val="272527"/>
          <w:sz w:val="20"/>
        </w:rPr>
        <w:t>“bliss”</w:t>
      </w:r>
      <w:r>
        <w:rPr>
          <w:color w:val="272527"/>
          <w:spacing w:val="-16"/>
          <w:sz w:val="20"/>
        </w:rPr>
        <w:t xml:space="preserve"> </w:t>
      </w:r>
      <w:r>
        <w:rPr>
          <w:color w:val="272527"/>
          <w:sz w:val="20"/>
        </w:rPr>
        <w:t>(sex</w:t>
      </w:r>
      <w:r>
        <w:rPr>
          <w:color w:val="272527"/>
          <w:spacing w:val="-16"/>
          <w:sz w:val="20"/>
        </w:rPr>
        <w:t xml:space="preserve"> </w:t>
      </w:r>
      <w:r>
        <w:rPr>
          <w:color w:val="272527"/>
          <w:sz w:val="20"/>
        </w:rPr>
        <w:t>acts).</w:t>
      </w:r>
    </w:p>
    <w:p w:rsidR="004D156E" w:rsidRDefault="00CB734E" w:rsidP="00980B92">
      <w:pPr>
        <w:pStyle w:val="ListParagraph"/>
        <w:numPr>
          <w:ilvl w:val="0"/>
          <w:numId w:val="17"/>
        </w:numPr>
        <w:tabs>
          <w:tab w:val="left" w:pos="1572"/>
        </w:tabs>
        <w:spacing w:before="59"/>
        <w:ind w:left="2194" w:right="1021" w:hanging="266"/>
        <w:rPr>
          <w:sz w:val="20"/>
        </w:rPr>
      </w:pPr>
      <w:r>
        <w:rPr>
          <w:color w:val="272527"/>
          <w:spacing w:val="-4"/>
          <w:sz w:val="20"/>
        </w:rPr>
        <w:t xml:space="preserve">Live </w:t>
      </w:r>
      <w:r>
        <w:rPr>
          <w:color w:val="272527"/>
          <w:sz w:val="20"/>
        </w:rPr>
        <w:t xml:space="preserve">with me in </w:t>
      </w:r>
      <w:r>
        <w:rPr>
          <w:color w:val="272527"/>
          <w:spacing w:val="-3"/>
          <w:sz w:val="20"/>
        </w:rPr>
        <w:t>Neverland</w:t>
      </w:r>
      <w:r>
        <w:rPr>
          <w:color w:val="272527"/>
          <w:spacing w:val="12"/>
          <w:sz w:val="20"/>
        </w:rPr>
        <w:t xml:space="preserve"> </w:t>
      </w:r>
      <w:r>
        <w:rPr>
          <w:color w:val="272527"/>
          <w:spacing w:val="-5"/>
          <w:sz w:val="20"/>
        </w:rPr>
        <w:t>forever.</w:t>
      </w:r>
    </w:p>
    <w:p w:rsidR="004D156E" w:rsidRDefault="00CB734E" w:rsidP="00980B92">
      <w:pPr>
        <w:pStyle w:val="ListParagraph"/>
        <w:numPr>
          <w:ilvl w:val="0"/>
          <w:numId w:val="17"/>
        </w:numPr>
        <w:tabs>
          <w:tab w:val="left" w:pos="1572"/>
        </w:tabs>
        <w:spacing w:before="60"/>
        <w:ind w:left="2194" w:right="1021" w:hanging="266"/>
        <w:rPr>
          <w:sz w:val="20"/>
        </w:rPr>
      </w:pPr>
      <w:r>
        <w:rPr>
          <w:color w:val="272527"/>
          <w:w w:val="105"/>
          <w:sz w:val="20"/>
        </w:rPr>
        <w:t>No conditioning.</w:t>
      </w:r>
    </w:p>
    <w:p w:rsidR="004D156E" w:rsidRDefault="00CB734E" w:rsidP="00980B92">
      <w:pPr>
        <w:pStyle w:val="ListParagraph"/>
        <w:numPr>
          <w:ilvl w:val="0"/>
          <w:numId w:val="17"/>
        </w:numPr>
        <w:tabs>
          <w:tab w:val="left" w:pos="1572"/>
        </w:tabs>
        <w:spacing w:before="59"/>
        <w:ind w:left="2194" w:right="1021" w:hanging="266"/>
        <w:rPr>
          <w:sz w:val="20"/>
        </w:rPr>
      </w:pPr>
      <w:r>
        <w:rPr>
          <w:color w:val="272527"/>
          <w:spacing w:val="-3"/>
          <w:sz w:val="20"/>
        </w:rPr>
        <w:t xml:space="preserve">Never </w:t>
      </w:r>
      <w:r>
        <w:rPr>
          <w:color w:val="272527"/>
          <w:spacing w:val="-4"/>
          <w:sz w:val="20"/>
        </w:rPr>
        <w:t>grow</w:t>
      </w:r>
      <w:r>
        <w:rPr>
          <w:color w:val="272527"/>
          <w:spacing w:val="7"/>
          <w:sz w:val="20"/>
        </w:rPr>
        <w:t xml:space="preserve"> </w:t>
      </w:r>
      <w:r>
        <w:rPr>
          <w:color w:val="272527"/>
          <w:spacing w:val="-5"/>
          <w:sz w:val="20"/>
        </w:rPr>
        <w:t>up.</w:t>
      </w:r>
    </w:p>
    <w:p w:rsidR="004D156E" w:rsidRDefault="00CB734E" w:rsidP="00980B92">
      <w:pPr>
        <w:pStyle w:val="ListParagraph"/>
        <w:numPr>
          <w:ilvl w:val="0"/>
          <w:numId w:val="17"/>
        </w:numPr>
        <w:tabs>
          <w:tab w:val="left" w:pos="1572"/>
        </w:tabs>
        <w:spacing w:before="60"/>
        <w:ind w:left="2194" w:right="1021" w:hanging="266"/>
        <w:rPr>
          <w:sz w:val="12"/>
        </w:rPr>
      </w:pPr>
      <w:r>
        <w:rPr>
          <w:color w:val="272527"/>
          <w:sz w:val="20"/>
        </w:rPr>
        <w:t>Be better than best friends</w:t>
      </w:r>
      <w:r>
        <w:rPr>
          <w:color w:val="272527"/>
          <w:spacing w:val="2"/>
          <w:sz w:val="20"/>
        </w:rPr>
        <w:t xml:space="preserve"> </w:t>
      </w:r>
      <w:r>
        <w:rPr>
          <w:color w:val="272527"/>
          <w:spacing w:val="-3"/>
          <w:sz w:val="20"/>
        </w:rPr>
        <w:t>(lovers).</w:t>
      </w:r>
      <w:r w:rsidR="00341DD7">
        <w:rPr>
          <w:rStyle w:val="EndnoteReference"/>
          <w:color w:val="272527"/>
          <w:spacing w:val="-3"/>
          <w:sz w:val="20"/>
        </w:rPr>
        <w:endnoteReference w:id="595"/>
      </w:r>
    </w:p>
    <w:p w:rsidR="004D156E" w:rsidRDefault="004D156E">
      <w:pPr>
        <w:pStyle w:val="BodyText"/>
        <w:spacing w:before="8"/>
        <w:rPr>
          <w:sz w:val="27"/>
        </w:rPr>
      </w:pPr>
    </w:p>
    <w:p w:rsidR="004D156E" w:rsidRPr="00A05271" w:rsidRDefault="00CB734E" w:rsidP="00A05271">
      <w:pPr>
        <w:pStyle w:val="BodyText"/>
        <w:spacing w:line="259" w:lineRule="auto"/>
        <w:ind w:left="1077" w:right="646" w:firstLine="454"/>
        <w:jc w:val="both"/>
      </w:pPr>
      <w:r w:rsidRPr="00A05271">
        <w:rPr>
          <w:color w:val="272527"/>
        </w:rPr>
        <w:t>No wenches, bitches, heifers or hoes! What purer example could there be of misogynistic bender-speak? For the tabloid Jackson-baiters this was a quote to die for, the ultimate proof of Jackson’s corrupting i</w:t>
      </w:r>
      <w:r w:rsidRPr="00A05271">
        <w:rPr>
          <w:color w:val="272527"/>
        </w:rPr>
        <w:t>n</w:t>
      </w:r>
      <w:r w:rsidRPr="00A05271">
        <w:rPr>
          <w:color w:val="272527"/>
        </w:rPr>
        <w:t>fluence. But</w:t>
      </w:r>
      <w:r w:rsidR="00C10F37" w:rsidRPr="00A05271">
        <w:t xml:space="preserve"> </w:t>
      </w:r>
      <w:r w:rsidRPr="00A05271">
        <w:rPr>
          <w:color w:val="272527"/>
        </w:rPr>
        <w:t>wait a minute, what about the other wishes, especially number five? Is Jordie seriously being expected to wish never to grow up? The tabloid hacks, in their own “bliss” over the wenches revelation, failed to consider the full context. They made much of Michael as a P</w:t>
      </w:r>
      <w:r w:rsidRPr="00A05271">
        <w:rPr>
          <w:color w:val="272527"/>
        </w:rPr>
        <w:t>e</w:t>
      </w:r>
      <w:r w:rsidRPr="00A05271">
        <w:rPr>
          <w:color w:val="272527"/>
        </w:rPr>
        <w:t>ter Pan figure who had himself refused to grow up. But because of their determination to cast Jordie as his innocent victim, they played down the boy’s sophistication and above all his terrific sense of humour. He and Michael were forever giggling together over all sorts of things. If the first wish had said “No women”, it might have been possible to take it seriously. But wenches, bitches, heifers or hoes? How could they fail to laugh? Not that the list was entirely a joke. Number four, “No cond</w:t>
      </w:r>
      <w:r w:rsidRPr="00A05271">
        <w:rPr>
          <w:color w:val="272527"/>
        </w:rPr>
        <w:t>i</w:t>
      </w:r>
      <w:r w:rsidRPr="00A05271">
        <w:rPr>
          <w:color w:val="272527"/>
        </w:rPr>
        <w:t>tioning” was a principle of great importance to Jackson. Social cond</w:t>
      </w:r>
      <w:r w:rsidRPr="00A05271">
        <w:rPr>
          <w:color w:val="272527"/>
        </w:rPr>
        <w:t>i</w:t>
      </w:r>
      <w:r w:rsidRPr="00A05271">
        <w:rPr>
          <w:color w:val="272527"/>
        </w:rPr>
        <w:t>tioning, he believed, was a great evil. There was nothing wrong with boy-love except the “conditioning” that dogmatically condemned it.</w:t>
      </w:r>
    </w:p>
    <w:p w:rsidR="004D156E" w:rsidRPr="00A05271" w:rsidRDefault="00CB734E">
      <w:pPr>
        <w:pStyle w:val="BodyText"/>
        <w:spacing w:before="1" w:line="259" w:lineRule="auto"/>
        <w:ind w:left="1078" w:right="647" w:firstLine="453"/>
        <w:jc w:val="both"/>
      </w:pPr>
      <w:r w:rsidRPr="00A05271">
        <w:rPr>
          <w:color w:val="272527"/>
        </w:rPr>
        <w:t>As we have seen from earlier chapters in this book, Jackson was on remarkably solid ground on this point, just as adult-attracted gay pe</w:t>
      </w:r>
      <w:r w:rsidRPr="00A05271">
        <w:rPr>
          <w:color w:val="272527"/>
        </w:rPr>
        <w:t>o</w:t>
      </w:r>
      <w:r w:rsidRPr="00A05271">
        <w:rPr>
          <w:color w:val="272527"/>
        </w:rPr>
        <w:t xml:space="preserve">ple were right when </w:t>
      </w:r>
      <w:r w:rsidRPr="00A05271">
        <w:rPr>
          <w:rFonts w:ascii="Book Antiqua" w:hAnsi="Book Antiqua"/>
          <w:i/>
          <w:color w:val="272527"/>
        </w:rPr>
        <w:t xml:space="preserve">they </w:t>
      </w:r>
      <w:r w:rsidRPr="00A05271">
        <w:rPr>
          <w:color w:val="272527"/>
        </w:rPr>
        <w:t xml:space="preserve">began to rebel against </w:t>
      </w:r>
      <w:r w:rsidRPr="00A05271">
        <w:rPr>
          <w:rFonts w:ascii="Book Antiqua" w:hAnsi="Book Antiqua"/>
          <w:i/>
          <w:color w:val="272527"/>
        </w:rPr>
        <w:t xml:space="preserve">their </w:t>
      </w:r>
      <w:r w:rsidRPr="00A05271">
        <w:rPr>
          <w:color w:val="272527"/>
        </w:rPr>
        <w:t xml:space="preserve">feelings being </w:t>
      </w:r>
      <w:r w:rsidRPr="00A05271">
        <w:rPr>
          <w:color w:val="272527"/>
        </w:rPr>
        <w:lastRenderedPageBreak/>
        <w:t>dismissed as evil or sick. Evan Chandler accused Michael Jackson of “brainwashing” his son. Insofar as this comment related to “seducing” Jordie into believing sex between man and boy was okay, we can now begin to see there were two sides to this story: what Evan condemned as “brainwashing” was merely Michael’s attempt to combat social “co</w:t>
      </w:r>
      <w:r w:rsidRPr="00A05271">
        <w:rPr>
          <w:color w:val="272527"/>
        </w:rPr>
        <w:t>n</w:t>
      </w:r>
      <w:r w:rsidRPr="00A05271">
        <w:rPr>
          <w:color w:val="272527"/>
        </w:rPr>
        <w:t>ditioning” – a valid strategy of resistance in face of society’s monstrou</w:t>
      </w:r>
      <w:r w:rsidRPr="00A05271">
        <w:rPr>
          <w:color w:val="272527"/>
        </w:rPr>
        <w:t>s</w:t>
      </w:r>
      <w:r w:rsidRPr="00A05271">
        <w:rPr>
          <w:color w:val="272527"/>
        </w:rPr>
        <w:t>ly unjust suppression of boy-love.</w:t>
      </w:r>
    </w:p>
    <w:p w:rsidR="004D156E" w:rsidRPr="00A05271" w:rsidRDefault="00CB734E">
      <w:pPr>
        <w:pStyle w:val="BodyText"/>
        <w:spacing w:before="11" w:line="261" w:lineRule="auto"/>
        <w:ind w:left="1078" w:right="647" w:firstLine="453"/>
        <w:jc w:val="both"/>
      </w:pPr>
      <w:r w:rsidRPr="00A05271">
        <w:rPr>
          <w:color w:val="272527"/>
        </w:rPr>
        <w:t>Consider the terms in which Ray Chandler writes about Michael’s supposedly sinister seduction techniques. He begins here in April 1993, referring to a three-day stay at Disney World hotel, before the relatio</w:t>
      </w:r>
      <w:r w:rsidRPr="00A05271">
        <w:rPr>
          <w:color w:val="272527"/>
        </w:rPr>
        <w:t>n</w:t>
      </w:r>
      <w:r w:rsidRPr="00A05271">
        <w:rPr>
          <w:color w:val="272527"/>
        </w:rPr>
        <w:t>ship had reached its most sexually advanced stage:</w:t>
      </w:r>
    </w:p>
    <w:p w:rsidR="004D156E" w:rsidRDefault="004D156E">
      <w:pPr>
        <w:pStyle w:val="BodyText"/>
        <w:spacing w:before="6"/>
        <w:rPr>
          <w:sz w:val="27"/>
        </w:rPr>
      </w:pPr>
    </w:p>
    <w:p w:rsidR="004D156E" w:rsidRDefault="00CB734E" w:rsidP="00A05271">
      <w:pPr>
        <w:spacing w:line="300" w:lineRule="auto"/>
        <w:ind w:left="1928" w:right="1021"/>
        <w:jc w:val="both"/>
        <w:rPr>
          <w:sz w:val="12"/>
        </w:rPr>
      </w:pPr>
      <w:r>
        <w:rPr>
          <w:color w:val="272527"/>
          <w:sz w:val="20"/>
        </w:rPr>
        <w:t xml:space="preserve">At night in their hotel room Michael grabbed Jordie’s butt and stuck his tongue in the boy’s </w:t>
      </w:r>
      <w:r>
        <w:rPr>
          <w:color w:val="272527"/>
          <w:spacing w:val="-5"/>
          <w:sz w:val="20"/>
        </w:rPr>
        <w:t xml:space="preserve">ear. </w:t>
      </w:r>
      <w:r>
        <w:rPr>
          <w:color w:val="272527"/>
          <w:sz w:val="20"/>
        </w:rPr>
        <w:t xml:space="preserve">When </w:t>
      </w:r>
      <w:r>
        <w:rPr>
          <w:color w:val="272527"/>
          <w:spacing w:val="-3"/>
          <w:sz w:val="20"/>
        </w:rPr>
        <w:t xml:space="preserve">Jordie </w:t>
      </w:r>
      <w:r>
        <w:rPr>
          <w:color w:val="272527"/>
          <w:sz w:val="20"/>
        </w:rPr>
        <w:t xml:space="preserve">protested, Michael began to cry and said that other boys… must </w:t>
      </w:r>
      <w:r>
        <w:rPr>
          <w:color w:val="272527"/>
          <w:spacing w:val="-5"/>
          <w:sz w:val="20"/>
        </w:rPr>
        <w:t xml:space="preserve">love </w:t>
      </w:r>
      <w:r>
        <w:rPr>
          <w:color w:val="272527"/>
          <w:sz w:val="20"/>
        </w:rPr>
        <w:t>him more because they let him do</w:t>
      </w:r>
      <w:r>
        <w:rPr>
          <w:color w:val="272527"/>
          <w:spacing w:val="-27"/>
          <w:sz w:val="20"/>
        </w:rPr>
        <w:t xml:space="preserve"> </w:t>
      </w:r>
      <w:r>
        <w:rPr>
          <w:color w:val="272527"/>
          <w:sz w:val="20"/>
        </w:rPr>
        <w:t>those things.</w:t>
      </w:r>
      <w:r>
        <w:rPr>
          <w:color w:val="272527"/>
          <w:spacing w:val="-20"/>
          <w:sz w:val="20"/>
        </w:rPr>
        <w:t xml:space="preserve"> </w:t>
      </w:r>
      <w:r>
        <w:rPr>
          <w:color w:val="272527"/>
          <w:sz w:val="20"/>
        </w:rPr>
        <w:t>But</w:t>
      </w:r>
      <w:r>
        <w:rPr>
          <w:color w:val="272527"/>
          <w:spacing w:val="-20"/>
          <w:sz w:val="20"/>
        </w:rPr>
        <w:t xml:space="preserve"> </w:t>
      </w:r>
      <w:r>
        <w:rPr>
          <w:color w:val="272527"/>
          <w:sz w:val="20"/>
        </w:rPr>
        <w:t>Michael</w:t>
      </w:r>
      <w:r>
        <w:rPr>
          <w:color w:val="272527"/>
          <w:spacing w:val="-20"/>
          <w:sz w:val="20"/>
        </w:rPr>
        <w:t xml:space="preserve"> </w:t>
      </w:r>
      <w:r>
        <w:rPr>
          <w:color w:val="272527"/>
          <w:sz w:val="20"/>
        </w:rPr>
        <w:t>did</w:t>
      </w:r>
      <w:r>
        <w:rPr>
          <w:color w:val="272527"/>
          <w:spacing w:val="-20"/>
          <w:sz w:val="20"/>
        </w:rPr>
        <w:t xml:space="preserve"> </w:t>
      </w:r>
      <w:r>
        <w:rPr>
          <w:color w:val="272527"/>
          <w:sz w:val="20"/>
        </w:rPr>
        <w:t>not</w:t>
      </w:r>
      <w:r>
        <w:rPr>
          <w:color w:val="272527"/>
          <w:spacing w:val="-20"/>
          <w:sz w:val="20"/>
        </w:rPr>
        <w:t xml:space="preserve"> </w:t>
      </w:r>
      <w:r>
        <w:rPr>
          <w:color w:val="272527"/>
          <w:spacing w:val="-3"/>
          <w:sz w:val="20"/>
        </w:rPr>
        <w:t>want</w:t>
      </w:r>
      <w:r>
        <w:rPr>
          <w:color w:val="272527"/>
          <w:spacing w:val="-20"/>
          <w:sz w:val="20"/>
        </w:rPr>
        <w:t xml:space="preserve"> </w:t>
      </w:r>
      <w:r>
        <w:rPr>
          <w:color w:val="272527"/>
          <w:sz w:val="20"/>
        </w:rPr>
        <w:t>to</w:t>
      </w:r>
      <w:r>
        <w:rPr>
          <w:color w:val="272527"/>
          <w:spacing w:val="-20"/>
          <w:sz w:val="20"/>
        </w:rPr>
        <w:t xml:space="preserve"> </w:t>
      </w:r>
      <w:r>
        <w:rPr>
          <w:color w:val="272527"/>
          <w:spacing w:val="-4"/>
          <w:sz w:val="20"/>
        </w:rPr>
        <w:t>drive</w:t>
      </w:r>
      <w:r>
        <w:rPr>
          <w:color w:val="272527"/>
          <w:spacing w:val="-19"/>
          <w:sz w:val="20"/>
        </w:rPr>
        <w:t xml:space="preserve"> </w:t>
      </w:r>
      <w:r>
        <w:rPr>
          <w:color w:val="272527"/>
          <w:sz w:val="20"/>
        </w:rPr>
        <w:t>the</w:t>
      </w:r>
      <w:r>
        <w:rPr>
          <w:color w:val="272527"/>
          <w:spacing w:val="-20"/>
          <w:sz w:val="20"/>
        </w:rPr>
        <w:t xml:space="preserve"> </w:t>
      </w:r>
      <w:r>
        <w:rPr>
          <w:color w:val="272527"/>
          <w:sz w:val="20"/>
        </w:rPr>
        <w:t>boy</w:t>
      </w:r>
      <w:r>
        <w:rPr>
          <w:color w:val="272527"/>
          <w:spacing w:val="-20"/>
          <w:sz w:val="20"/>
        </w:rPr>
        <w:t xml:space="preserve"> </w:t>
      </w:r>
      <w:r>
        <w:rPr>
          <w:color w:val="272527"/>
          <w:spacing w:val="-14"/>
          <w:sz w:val="20"/>
        </w:rPr>
        <w:t>away,</w:t>
      </w:r>
      <w:r>
        <w:rPr>
          <w:color w:val="272527"/>
          <w:spacing w:val="-20"/>
          <w:sz w:val="20"/>
        </w:rPr>
        <w:t xml:space="preserve"> </w:t>
      </w:r>
      <w:r>
        <w:rPr>
          <w:color w:val="272527"/>
          <w:sz w:val="20"/>
        </w:rPr>
        <w:t>so</w:t>
      </w:r>
      <w:r>
        <w:rPr>
          <w:color w:val="272527"/>
          <w:spacing w:val="-20"/>
          <w:sz w:val="20"/>
        </w:rPr>
        <w:t xml:space="preserve"> </w:t>
      </w:r>
      <w:r>
        <w:rPr>
          <w:color w:val="272527"/>
          <w:sz w:val="20"/>
        </w:rPr>
        <w:t>he</w:t>
      </w:r>
      <w:r>
        <w:rPr>
          <w:color w:val="272527"/>
          <w:spacing w:val="-20"/>
          <w:sz w:val="20"/>
        </w:rPr>
        <w:t xml:space="preserve"> </w:t>
      </w:r>
      <w:r>
        <w:rPr>
          <w:color w:val="272527"/>
          <w:sz w:val="20"/>
        </w:rPr>
        <w:t>refrained</w:t>
      </w:r>
      <w:r>
        <w:rPr>
          <w:color w:val="272527"/>
          <w:spacing w:val="-20"/>
          <w:sz w:val="20"/>
        </w:rPr>
        <w:t xml:space="preserve"> </w:t>
      </w:r>
      <w:r>
        <w:rPr>
          <w:color w:val="272527"/>
          <w:sz w:val="20"/>
        </w:rPr>
        <w:t xml:space="preserve">from doing the specific things Jordie didn’t like. Instead, he continued to do </w:t>
      </w:r>
      <w:r>
        <w:rPr>
          <w:color w:val="272527"/>
          <w:spacing w:val="-3"/>
          <w:sz w:val="20"/>
        </w:rPr>
        <w:t>whatever</w:t>
      </w:r>
      <w:r>
        <w:rPr>
          <w:color w:val="272527"/>
          <w:spacing w:val="-5"/>
          <w:sz w:val="20"/>
        </w:rPr>
        <w:t xml:space="preserve"> </w:t>
      </w:r>
      <w:r>
        <w:rPr>
          <w:color w:val="272527"/>
          <w:sz w:val="20"/>
        </w:rPr>
        <w:t>else</w:t>
      </w:r>
      <w:r>
        <w:rPr>
          <w:color w:val="272527"/>
          <w:spacing w:val="-5"/>
          <w:sz w:val="20"/>
        </w:rPr>
        <w:t xml:space="preserve"> </w:t>
      </w:r>
      <w:r>
        <w:rPr>
          <w:color w:val="272527"/>
          <w:sz w:val="20"/>
        </w:rPr>
        <w:t>he</w:t>
      </w:r>
      <w:r>
        <w:rPr>
          <w:color w:val="272527"/>
          <w:spacing w:val="-5"/>
          <w:sz w:val="20"/>
        </w:rPr>
        <w:t xml:space="preserve"> </w:t>
      </w:r>
      <w:r>
        <w:rPr>
          <w:color w:val="272527"/>
          <w:sz w:val="20"/>
        </w:rPr>
        <w:t>could</w:t>
      </w:r>
      <w:r>
        <w:rPr>
          <w:color w:val="272527"/>
          <w:spacing w:val="-5"/>
          <w:sz w:val="20"/>
        </w:rPr>
        <w:t xml:space="preserve"> </w:t>
      </w:r>
      <w:r>
        <w:rPr>
          <w:color w:val="272527"/>
          <w:sz w:val="20"/>
        </w:rPr>
        <w:t>to</w:t>
      </w:r>
      <w:r>
        <w:rPr>
          <w:color w:val="272527"/>
          <w:spacing w:val="-5"/>
          <w:sz w:val="20"/>
        </w:rPr>
        <w:t xml:space="preserve"> </w:t>
      </w:r>
      <w:r>
        <w:rPr>
          <w:color w:val="272527"/>
          <w:sz w:val="20"/>
        </w:rPr>
        <w:t>engage</w:t>
      </w:r>
      <w:r>
        <w:rPr>
          <w:color w:val="272527"/>
          <w:spacing w:val="-5"/>
          <w:sz w:val="20"/>
        </w:rPr>
        <w:t xml:space="preserve"> </w:t>
      </w:r>
      <w:r>
        <w:rPr>
          <w:color w:val="272527"/>
          <w:sz w:val="20"/>
        </w:rPr>
        <w:t>the</w:t>
      </w:r>
      <w:r>
        <w:rPr>
          <w:color w:val="272527"/>
          <w:spacing w:val="-5"/>
          <w:sz w:val="20"/>
        </w:rPr>
        <w:t xml:space="preserve"> </w:t>
      </w:r>
      <w:r>
        <w:rPr>
          <w:color w:val="272527"/>
          <w:sz w:val="20"/>
        </w:rPr>
        <w:t>boy</w:t>
      </w:r>
      <w:r>
        <w:rPr>
          <w:color w:val="272527"/>
          <w:spacing w:val="-5"/>
          <w:sz w:val="20"/>
        </w:rPr>
        <w:t xml:space="preserve"> </w:t>
      </w:r>
      <w:r>
        <w:rPr>
          <w:color w:val="272527"/>
          <w:sz w:val="20"/>
        </w:rPr>
        <w:t>in</w:t>
      </w:r>
      <w:r>
        <w:rPr>
          <w:color w:val="272527"/>
          <w:spacing w:val="-5"/>
          <w:sz w:val="20"/>
        </w:rPr>
        <w:t xml:space="preserve"> </w:t>
      </w:r>
      <w:r>
        <w:rPr>
          <w:color w:val="272527"/>
          <w:sz w:val="20"/>
        </w:rPr>
        <w:t>a</w:t>
      </w:r>
      <w:r>
        <w:rPr>
          <w:color w:val="272527"/>
          <w:spacing w:val="-5"/>
          <w:sz w:val="20"/>
        </w:rPr>
        <w:t xml:space="preserve"> </w:t>
      </w:r>
      <w:r>
        <w:rPr>
          <w:color w:val="272527"/>
          <w:sz w:val="20"/>
        </w:rPr>
        <w:t>sexual</w:t>
      </w:r>
      <w:r>
        <w:rPr>
          <w:color w:val="272527"/>
          <w:spacing w:val="-5"/>
          <w:sz w:val="20"/>
        </w:rPr>
        <w:t xml:space="preserve"> </w:t>
      </w:r>
      <w:r>
        <w:rPr>
          <w:color w:val="272527"/>
          <w:sz w:val="20"/>
        </w:rPr>
        <w:t>relationship.</w:t>
      </w:r>
      <w:r>
        <w:rPr>
          <w:color w:val="272527"/>
          <w:spacing w:val="-5"/>
          <w:sz w:val="20"/>
        </w:rPr>
        <w:t xml:space="preserve"> </w:t>
      </w:r>
      <w:r>
        <w:rPr>
          <w:color w:val="272527"/>
          <w:sz w:val="20"/>
        </w:rPr>
        <w:t>And</w:t>
      </w:r>
      <w:r>
        <w:rPr>
          <w:color w:val="272527"/>
          <w:spacing w:val="-5"/>
          <w:sz w:val="20"/>
        </w:rPr>
        <w:t xml:space="preserve"> </w:t>
      </w:r>
      <w:r>
        <w:rPr>
          <w:color w:val="272527"/>
          <w:spacing w:val="-3"/>
          <w:sz w:val="20"/>
        </w:rPr>
        <w:t xml:space="preserve">by </w:t>
      </w:r>
      <w:r>
        <w:rPr>
          <w:color w:val="272527"/>
          <w:sz w:val="20"/>
        </w:rPr>
        <w:t>the</w:t>
      </w:r>
      <w:r>
        <w:rPr>
          <w:color w:val="272527"/>
          <w:spacing w:val="-14"/>
          <w:sz w:val="20"/>
        </w:rPr>
        <w:t xml:space="preserve"> </w:t>
      </w:r>
      <w:r>
        <w:rPr>
          <w:color w:val="272527"/>
          <w:sz w:val="20"/>
        </w:rPr>
        <w:t>end</w:t>
      </w:r>
      <w:r>
        <w:rPr>
          <w:color w:val="272527"/>
          <w:spacing w:val="-14"/>
          <w:sz w:val="20"/>
        </w:rPr>
        <w:t xml:space="preserve"> </w:t>
      </w:r>
      <w:r>
        <w:rPr>
          <w:color w:val="272527"/>
          <w:sz w:val="20"/>
        </w:rPr>
        <w:t>of</w:t>
      </w:r>
      <w:r>
        <w:rPr>
          <w:color w:val="272527"/>
          <w:spacing w:val="-6"/>
          <w:sz w:val="20"/>
        </w:rPr>
        <w:t xml:space="preserve"> </w:t>
      </w:r>
      <w:r>
        <w:rPr>
          <w:color w:val="272527"/>
          <w:sz w:val="20"/>
        </w:rPr>
        <w:t>April</w:t>
      </w:r>
      <w:r>
        <w:rPr>
          <w:color w:val="272527"/>
          <w:spacing w:val="-14"/>
          <w:sz w:val="20"/>
        </w:rPr>
        <w:t xml:space="preserve"> </w:t>
      </w:r>
      <w:r>
        <w:rPr>
          <w:color w:val="272527"/>
          <w:sz w:val="20"/>
        </w:rPr>
        <w:t>his</w:t>
      </w:r>
      <w:r>
        <w:rPr>
          <w:color w:val="272527"/>
          <w:spacing w:val="-14"/>
          <w:sz w:val="20"/>
        </w:rPr>
        <w:t xml:space="preserve"> </w:t>
      </w:r>
      <w:r>
        <w:rPr>
          <w:color w:val="272527"/>
          <w:spacing w:val="-4"/>
          <w:sz w:val="20"/>
        </w:rPr>
        <w:t>slow</w:t>
      </w:r>
      <w:r>
        <w:rPr>
          <w:color w:val="272527"/>
          <w:spacing w:val="-14"/>
          <w:sz w:val="20"/>
        </w:rPr>
        <w:t xml:space="preserve"> </w:t>
      </w:r>
      <w:r>
        <w:rPr>
          <w:color w:val="272527"/>
          <w:sz w:val="20"/>
        </w:rPr>
        <w:t>but</w:t>
      </w:r>
      <w:r>
        <w:rPr>
          <w:color w:val="272527"/>
          <w:spacing w:val="-14"/>
          <w:sz w:val="20"/>
        </w:rPr>
        <w:t xml:space="preserve"> </w:t>
      </w:r>
      <w:r>
        <w:rPr>
          <w:color w:val="272527"/>
          <w:sz w:val="20"/>
        </w:rPr>
        <w:t>steady</w:t>
      </w:r>
      <w:r>
        <w:rPr>
          <w:color w:val="272527"/>
          <w:spacing w:val="-14"/>
          <w:sz w:val="20"/>
        </w:rPr>
        <w:t xml:space="preserve"> </w:t>
      </w:r>
      <w:r>
        <w:rPr>
          <w:color w:val="272527"/>
          <w:sz w:val="20"/>
        </w:rPr>
        <w:t>s</w:t>
      </w:r>
      <w:r>
        <w:rPr>
          <w:color w:val="272527"/>
          <w:sz w:val="20"/>
        </w:rPr>
        <w:t>e</w:t>
      </w:r>
      <w:r>
        <w:rPr>
          <w:color w:val="272527"/>
          <w:sz w:val="20"/>
        </w:rPr>
        <w:t>duction</w:t>
      </w:r>
      <w:r>
        <w:rPr>
          <w:color w:val="272527"/>
          <w:spacing w:val="-14"/>
          <w:sz w:val="20"/>
        </w:rPr>
        <w:t xml:space="preserve"> </w:t>
      </w:r>
      <w:r>
        <w:rPr>
          <w:color w:val="272527"/>
          <w:sz w:val="20"/>
        </w:rPr>
        <w:t>had</w:t>
      </w:r>
      <w:r>
        <w:rPr>
          <w:color w:val="272527"/>
          <w:spacing w:val="-14"/>
          <w:sz w:val="20"/>
        </w:rPr>
        <w:t xml:space="preserve"> </w:t>
      </w:r>
      <w:r>
        <w:rPr>
          <w:color w:val="272527"/>
          <w:sz w:val="20"/>
        </w:rPr>
        <w:t>progressed</w:t>
      </w:r>
      <w:r>
        <w:rPr>
          <w:color w:val="272527"/>
          <w:spacing w:val="-14"/>
          <w:sz w:val="20"/>
        </w:rPr>
        <w:t xml:space="preserve"> </w:t>
      </w:r>
      <w:r>
        <w:rPr>
          <w:color w:val="272527"/>
          <w:sz w:val="20"/>
        </w:rPr>
        <w:t>to</w:t>
      </w:r>
      <w:r>
        <w:rPr>
          <w:color w:val="272527"/>
          <w:spacing w:val="-14"/>
          <w:sz w:val="20"/>
        </w:rPr>
        <w:t xml:space="preserve"> </w:t>
      </w:r>
      <w:r>
        <w:rPr>
          <w:color w:val="272527"/>
          <w:sz w:val="20"/>
        </w:rPr>
        <w:t>the</w:t>
      </w:r>
      <w:r>
        <w:rPr>
          <w:color w:val="272527"/>
          <w:spacing w:val="-14"/>
          <w:sz w:val="20"/>
        </w:rPr>
        <w:t xml:space="preserve"> </w:t>
      </w:r>
      <w:r>
        <w:rPr>
          <w:color w:val="272527"/>
          <w:sz w:val="20"/>
        </w:rPr>
        <w:t xml:space="preserve">point </w:t>
      </w:r>
      <w:r>
        <w:rPr>
          <w:color w:val="272527"/>
          <w:spacing w:val="-3"/>
          <w:sz w:val="20"/>
        </w:rPr>
        <w:t xml:space="preserve">where </w:t>
      </w:r>
      <w:r>
        <w:rPr>
          <w:color w:val="272527"/>
          <w:sz w:val="20"/>
        </w:rPr>
        <w:t xml:space="preserve">a peck on the cheek had become a lingering kiss on the lips, and a quick, goodnight hug in bed </w:t>
      </w:r>
      <w:r>
        <w:rPr>
          <w:color w:val="272527"/>
          <w:spacing w:val="-4"/>
          <w:sz w:val="20"/>
        </w:rPr>
        <w:t xml:space="preserve">was </w:t>
      </w:r>
      <w:r>
        <w:rPr>
          <w:color w:val="272527"/>
          <w:spacing w:val="-5"/>
          <w:sz w:val="20"/>
        </w:rPr>
        <w:t xml:space="preserve">now </w:t>
      </w:r>
      <w:r>
        <w:rPr>
          <w:color w:val="272527"/>
          <w:sz w:val="20"/>
        </w:rPr>
        <w:t>a loin-tight</w:t>
      </w:r>
      <w:r>
        <w:rPr>
          <w:color w:val="272527"/>
          <w:spacing w:val="-19"/>
          <w:sz w:val="20"/>
        </w:rPr>
        <w:t xml:space="preserve"> </w:t>
      </w:r>
      <w:r>
        <w:rPr>
          <w:color w:val="272527"/>
          <w:sz w:val="20"/>
        </w:rPr>
        <w:t>embrace.</w:t>
      </w:r>
      <w:r w:rsidR="00624458">
        <w:rPr>
          <w:rStyle w:val="EndnoteReference"/>
          <w:color w:val="272527"/>
          <w:sz w:val="20"/>
        </w:rPr>
        <w:endnoteReference w:id="596"/>
      </w:r>
    </w:p>
    <w:p w:rsidR="004D156E" w:rsidRDefault="004D156E">
      <w:pPr>
        <w:pStyle w:val="BodyText"/>
        <w:spacing w:before="4"/>
      </w:pPr>
    </w:p>
    <w:p w:rsidR="002325BD" w:rsidRPr="00A05271" w:rsidRDefault="00CB734E" w:rsidP="00A05271">
      <w:pPr>
        <w:pStyle w:val="BodyText"/>
        <w:ind w:left="1077" w:right="646" w:firstLine="454"/>
        <w:jc w:val="both"/>
      </w:pPr>
      <w:r w:rsidRPr="00A05271">
        <w:rPr>
          <w:color w:val="272527"/>
        </w:rPr>
        <w:t>When there were things Jordie did not like, or was not ready for,</w:t>
      </w:r>
      <w:r w:rsidR="00597F1A" w:rsidRPr="00A05271">
        <w:t xml:space="preserve"> </w:t>
      </w:r>
      <w:r w:rsidRPr="00A05271">
        <w:rPr>
          <w:color w:val="272527"/>
        </w:rPr>
        <w:t>Michael backed off. He used persuasion – moral (or immoral) blackmail, some would say – but not force. Was this non-consensual? Was it near rape? Was it an abuse of his power? The only person who could co</w:t>
      </w:r>
      <w:r w:rsidRPr="00A05271">
        <w:rPr>
          <w:color w:val="272527"/>
        </w:rPr>
        <w:t>n</w:t>
      </w:r>
      <w:r w:rsidRPr="00A05271">
        <w:rPr>
          <w:color w:val="272527"/>
        </w:rPr>
        <w:t>vincingly deliver such a verdict is Jordie himself, and he has never done so. Remember that a few weeks after this hotel “seduction” Jordie was enthusiastically introducing Michael to Evan. This is when the three of them, father, son and lover, were “a team”, as Evan put it, having fun t</w:t>
      </w:r>
      <w:r w:rsidRPr="00A05271">
        <w:rPr>
          <w:color w:val="272527"/>
        </w:rPr>
        <w:t>o</w:t>
      </w:r>
      <w:r w:rsidRPr="00A05271">
        <w:rPr>
          <w:color w:val="272527"/>
        </w:rPr>
        <w:t>gether. Complaining about Michael coming on strong was not on Jordie’s agenda. Evan had no suspicion anything was wrong from the boy’s point of view simply because there was indeed nothing wrong. As he put it: “Jordie looked great and acted the same as always.”</w:t>
      </w:r>
      <w:r w:rsidR="00C77D8A" w:rsidRPr="00A05271">
        <w:rPr>
          <w:rStyle w:val="EndnoteReference"/>
          <w:color w:val="272527"/>
        </w:rPr>
        <w:endnoteReference w:id="597"/>
      </w:r>
    </w:p>
    <w:p w:rsidR="002325BD" w:rsidRPr="00A05271" w:rsidRDefault="00CB734E" w:rsidP="002325BD">
      <w:pPr>
        <w:pStyle w:val="BodyText"/>
        <w:ind w:left="1077" w:right="646" w:firstLine="454"/>
        <w:jc w:val="both"/>
      </w:pPr>
      <w:r w:rsidRPr="00A05271">
        <w:rPr>
          <w:color w:val="272527"/>
        </w:rPr>
        <w:t>Did Jordie later change his mind and turn against Jackson? With so many people around to tell him he was a “victim” of Michael’s evil ways it would be surprising if the boy did not go through a phase of rea</w:t>
      </w:r>
      <w:r w:rsidRPr="00A05271">
        <w:rPr>
          <w:color w:val="272527"/>
        </w:rPr>
        <w:t>s</w:t>
      </w:r>
      <w:r w:rsidRPr="00A05271">
        <w:rPr>
          <w:color w:val="272527"/>
        </w:rPr>
        <w:t>sessment. At one stage, in a rare direct conversation Ray Chandler r</w:t>
      </w:r>
      <w:r w:rsidRPr="00A05271">
        <w:rPr>
          <w:color w:val="272527"/>
        </w:rPr>
        <w:t>e</w:t>
      </w:r>
      <w:r w:rsidRPr="00A05271">
        <w:rPr>
          <w:color w:val="272527"/>
        </w:rPr>
        <w:t xml:space="preserve">ports with his nephew, Jordie said he had come to understand that all that glitters is not gold. The star, it seemed, had lost his lustre in the boy’s eyes. This talk with Jordie was pure gold for Ray at least. It gave him the title of his book, </w:t>
      </w:r>
      <w:r w:rsidRPr="00A05271">
        <w:rPr>
          <w:rFonts w:ascii="Book Antiqua" w:hAnsi="Book Antiqua"/>
          <w:i/>
          <w:color w:val="272527"/>
        </w:rPr>
        <w:t>All That Glitters</w:t>
      </w:r>
      <w:r w:rsidRPr="00A05271">
        <w:rPr>
          <w:color w:val="272527"/>
        </w:rPr>
        <w:t>, and it enabled him to e</w:t>
      </w:r>
      <w:r w:rsidRPr="00A05271">
        <w:rPr>
          <w:color w:val="272527"/>
        </w:rPr>
        <w:t>n</w:t>
      </w:r>
      <w:r w:rsidRPr="00A05271">
        <w:rPr>
          <w:color w:val="272527"/>
        </w:rPr>
        <w:t>trench more deeply the view that Jordie was a victim of an adult’s abuse of his power to manipulate. In the public arena, too, Jordie was at an early stage quoted as saying he never wanted to see Michael again. This was in his official statement to the authorities.</w:t>
      </w:r>
    </w:p>
    <w:p w:rsidR="004D156E" w:rsidRPr="00A05271" w:rsidRDefault="002325BD" w:rsidP="00FB0C36">
      <w:pPr>
        <w:pStyle w:val="BodyText"/>
        <w:ind w:left="1077" w:right="646" w:firstLine="454"/>
        <w:jc w:val="both"/>
      </w:pPr>
      <w:r w:rsidRPr="00A05271">
        <w:rPr>
          <w:color w:val="272527"/>
        </w:rPr>
        <w:lastRenderedPageBreak/>
        <w:t xml:space="preserve">But </w:t>
      </w:r>
      <w:r w:rsidR="00CB734E" w:rsidRPr="00A05271">
        <w:rPr>
          <w:color w:val="272527"/>
        </w:rPr>
        <w:t>this is only a small and misleading part of the story. Evidence emerges from Gutierrez’ account showing that Jordie was an active pa</w:t>
      </w:r>
      <w:r w:rsidR="00CB734E" w:rsidRPr="00A05271">
        <w:rPr>
          <w:color w:val="272527"/>
        </w:rPr>
        <w:t>r</w:t>
      </w:r>
      <w:r w:rsidR="00CB734E" w:rsidRPr="00A05271">
        <w:rPr>
          <w:color w:val="272527"/>
        </w:rPr>
        <w:t>ticipant in the sexual activity. He truly enjoyed Jackson’s company, i</w:t>
      </w:r>
      <w:r w:rsidR="00CB734E" w:rsidRPr="00A05271">
        <w:rPr>
          <w:color w:val="272527"/>
        </w:rPr>
        <w:t>n</w:t>
      </w:r>
      <w:r w:rsidR="00CB734E" w:rsidRPr="00A05271">
        <w:rPr>
          <w:color w:val="272527"/>
        </w:rPr>
        <w:t>cluding the sexual side, and missed him long after the relationship was terminated by his father. Crucially, Jordie never told the authorities that he masturbated Michael:</w:t>
      </w:r>
    </w:p>
    <w:p w:rsidR="004D156E" w:rsidRDefault="004D156E">
      <w:pPr>
        <w:pStyle w:val="BodyText"/>
        <w:spacing w:before="6"/>
        <w:rPr>
          <w:sz w:val="27"/>
        </w:rPr>
      </w:pPr>
    </w:p>
    <w:p w:rsidR="004D156E" w:rsidRDefault="00CB734E" w:rsidP="00A05271">
      <w:pPr>
        <w:spacing w:line="300" w:lineRule="auto"/>
        <w:ind w:left="1928" w:right="1021"/>
        <w:jc w:val="both"/>
        <w:rPr>
          <w:sz w:val="12"/>
        </w:rPr>
      </w:pPr>
      <w:r>
        <w:rPr>
          <w:color w:val="272527"/>
          <w:sz w:val="20"/>
        </w:rPr>
        <w:t xml:space="preserve">He did not </w:t>
      </w:r>
      <w:r>
        <w:rPr>
          <w:color w:val="272527"/>
          <w:spacing w:val="-3"/>
          <w:sz w:val="20"/>
        </w:rPr>
        <w:t xml:space="preserve">want </w:t>
      </w:r>
      <w:r>
        <w:rPr>
          <w:color w:val="272527"/>
          <w:sz w:val="20"/>
        </w:rPr>
        <w:t>to appear to be a homosexual in front of the police. He did,</w:t>
      </w:r>
      <w:r>
        <w:rPr>
          <w:color w:val="272527"/>
          <w:spacing w:val="-8"/>
          <w:sz w:val="20"/>
        </w:rPr>
        <w:t xml:space="preserve"> </w:t>
      </w:r>
      <w:r>
        <w:rPr>
          <w:color w:val="272527"/>
          <w:sz w:val="20"/>
        </w:rPr>
        <w:t>though,</w:t>
      </w:r>
      <w:r>
        <w:rPr>
          <w:color w:val="272527"/>
          <w:spacing w:val="-8"/>
          <w:sz w:val="20"/>
        </w:rPr>
        <w:t xml:space="preserve"> </w:t>
      </w:r>
      <w:r>
        <w:rPr>
          <w:color w:val="272527"/>
          <w:spacing w:val="-4"/>
          <w:sz w:val="20"/>
        </w:rPr>
        <w:t>reveal</w:t>
      </w:r>
      <w:r>
        <w:rPr>
          <w:color w:val="272527"/>
          <w:spacing w:val="-8"/>
          <w:sz w:val="20"/>
        </w:rPr>
        <w:t xml:space="preserve"> </w:t>
      </w:r>
      <w:r>
        <w:rPr>
          <w:color w:val="272527"/>
          <w:sz w:val="20"/>
        </w:rPr>
        <w:t>this</w:t>
      </w:r>
      <w:r>
        <w:rPr>
          <w:color w:val="272527"/>
          <w:spacing w:val="-8"/>
          <w:sz w:val="20"/>
        </w:rPr>
        <w:t xml:space="preserve"> </w:t>
      </w:r>
      <w:r>
        <w:rPr>
          <w:color w:val="272527"/>
          <w:sz w:val="20"/>
        </w:rPr>
        <w:t>fact</w:t>
      </w:r>
      <w:r>
        <w:rPr>
          <w:color w:val="272527"/>
          <w:spacing w:val="-8"/>
          <w:sz w:val="20"/>
        </w:rPr>
        <w:t xml:space="preserve"> </w:t>
      </w:r>
      <w:r>
        <w:rPr>
          <w:color w:val="272527"/>
          <w:sz w:val="20"/>
        </w:rPr>
        <w:t>to</w:t>
      </w:r>
      <w:r>
        <w:rPr>
          <w:color w:val="272527"/>
          <w:spacing w:val="-8"/>
          <w:sz w:val="20"/>
        </w:rPr>
        <w:t xml:space="preserve"> </w:t>
      </w:r>
      <w:r>
        <w:rPr>
          <w:color w:val="272527"/>
          <w:sz w:val="20"/>
        </w:rPr>
        <w:t>his</w:t>
      </w:r>
      <w:r>
        <w:rPr>
          <w:color w:val="272527"/>
          <w:spacing w:val="-8"/>
          <w:sz w:val="20"/>
        </w:rPr>
        <w:t xml:space="preserve"> </w:t>
      </w:r>
      <w:r>
        <w:rPr>
          <w:color w:val="272527"/>
          <w:spacing w:val="-3"/>
          <w:sz w:val="20"/>
        </w:rPr>
        <w:t>father.</w:t>
      </w:r>
      <w:r>
        <w:rPr>
          <w:color w:val="272527"/>
          <w:spacing w:val="-8"/>
          <w:sz w:val="20"/>
        </w:rPr>
        <w:t xml:space="preserve"> </w:t>
      </w:r>
      <w:r>
        <w:rPr>
          <w:color w:val="272527"/>
          <w:sz w:val="20"/>
        </w:rPr>
        <w:t>Upon</w:t>
      </w:r>
      <w:r>
        <w:rPr>
          <w:color w:val="272527"/>
          <w:spacing w:val="-8"/>
          <w:sz w:val="20"/>
        </w:rPr>
        <w:t xml:space="preserve"> </w:t>
      </w:r>
      <w:r>
        <w:rPr>
          <w:color w:val="272527"/>
          <w:sz w:val="20"/>
        </w:rPr>
        <w:t>consulting</w:t>
      </w:r>
      <w:r>
        <w:rPr>
          <w:color w:val="272527"/>
          <w:spacing w:val="-8"/>
          <w:sz w:val="20"/>
        </w:rPr>
        <w:t xml:space="preserve"> </w:t>
      </w:r>
      <w:r>
        <w:rPr>
          <w:color w:val="272527"/>
          <w:sz w:val="20"/>
        </w:rPr>
        <w:t>his</w:t>
      </w:r>
      <w:r>
        <w:rPr>
          <w:color w:val="272527"/>
          <w:spacing w:val="-8"/>
          <w:sz w:val="20"/>
        </w:rPr>
        <w:t xml:space="preserve"> </w:t>
      </w:r>
      <w:r>
        <w:rPr>
          <w:color w:val="272527"/>
          <w:spacing w:val="-5"/>
          <w:sz w:val="20"/>
        </w:rPr>
        <w:t>a</w:t>
      </w:r>
      <w:r>
        <w:rPr>
          <w:color w:val="272527"/>
          <w:spacing w:val="-5"/>
          <w:sz w:val="20"/>
        </w:rPr>
        <w:t>t</w:t>
      </w:r>
      <w:r>
        <w:rPr>
          <w:color w:val="272527"/>
          <w:spacing w:val="-5"/>
          <w:sz w:val="20"/>
        </w:rPr>
        <w:t>torney,</w:t>
      </w:r>
      <w:r>
        <w:rPr>
          <w:color w:val="272527"/>
          <w:spacing w:val="-8"/>
          <w:sz w:val="20"/>
        </w:rPr>
        <w:t xml:space="preserve"> </w:t>
      </w:r>
      <w:r>
        <w:rPr>
          <w:color w:val="272527"/>
          <w:sz w:val="20"/>
        </w:rPr>
        <w:t>his father</w:t>
      </w:r>
      <w:r>
        <w:rPr>
          <w:color w:val="272527"/>
          <w:spacing w:val="-4"/>
          <w:sz w:val="20"/>
        </w:rPr>
        <w:t xml:space="preserve"> </w:t>
      </w:r>
      <w:r>
        <w:rPr>
          <w:color w:val="272527"/>
          <w:sz w:val="20"/>
        </w:rPr>
        <w:t>recommended</w:t>
      </w:r>
      <w:r>
        <w:rPr>
          <w:color w:val="272527"/>
          <w:spacing w:val="-4"/>
          <w:sz w:val="20"/>
        </w:rPr>
        <w:t xml:space="preserve"> </w:t>
      </w:r>
      <w:r>
        <w:rPr>
          <w:color w:val="272527"/>
          <w:sz w:val="20"/>
        </w:rPr>
        <w:t>that</w:t>
      </w:r>
      <w:r>
        <w:rPr>
          <w:color w:val="272527"/>
          <w:spacing w:val="-4"/>
          <w:sz w:val="20"/>
        </w:rPr>
        <w:t xml:space="preserve"> </w:t>
      </w:r>
      <w:r>
        <w:rPr>
          <w:color w:val="272527"/>
          <w:sz w:val="20"/>
        </w:rPr>
        <w:t>he</w:t>
      </w:r>
      <w:r>
        <w:rPr>
          <w:color w:val="272527"/>
          <w:spacing w:val="-4"/>
          <w:sz w:val="20"/>
        </w:rPr>
        <w:t xml:space="preserve"> </w:t>
      </w:r>
      <w:r>
        <w:rPr>
          <w:color w:val="272527"/>
          <w:sz w:val="20"/>
        </w:rPr>
        <w:t>did</w:t>
      </w:r>
      <w:r>
        <w:rPr>
          <w:color w:val="272527"/>
          <w:spacing w:val="-4"/>
          <w:sz w:val="20"/>
        </w:rPr>
        <w:t xml:space="preserve"> </w:t>
      </w:r>
      <w:r>
        <w:rPr>
          <w:color w:val="272527"/>
          <w:sz w:val="20"/>
        </w:rPr>
        <w:t>not</w:t>
      </w:r>
      <w:r>
        <w:rPr>
          <w:color w:val="272527"/>
          <w:spacing w:val="-4"/>
          <w:sz w:val="20"/>
        </w:rPr>
        <w:t xml:space="preserve"> </w:t>
      </w:r>
      <w:r>
        <w:rPr>
          <w:color w:val="272527"/>
          <w:sz w:val="20"/>
        </w:rPr>
        <w:t>tell</w:t>
      </w:r>
      <w:r>
        <w:rPr>
          <w:color w:val="272527"/>
          <w:spacing w:val="-4"/>
          <w:sz w:val="20"/>
        </w:rPr>
        <w:t xml:space="preserve"> </w:t>
      </w:r>
      <w:r>
        <w:rPr>
          <w:color w:val="272527"/>
          <w:sz w:val="20"/>
        </w:rPr>
        <w:t>the</w:t>
      </w:r>
      <w:r>
        <w:rPr>
          <w:color w:val="272527"/>
          <w:spacing w:val="-4"/>
          <w:sz w:val="20"/>
        </w:rPr>
        <w:t xml:space="preserve"> </w:t>
      </w:r>
      <w:r>
        <w:rPr>
          <w:color w:val="272527"/>
          <w:sz w:val="20"/>
        </w:rPr>
        <w:t>police</w:t>
      </w:r>
      <w:r>
        <w:rPr>
          <w:color w:val="272527"/>
          <w:spacing w:val="-4"/>
          <w:sz w:val="20"/>
        </w:rPr>
        <w:t xml:space="preserve"> </w:t>
      </w:r>
      <w:r>
        <w:rPr>
          <w:color w:val="272527"/>
          <w:sz w:val="20"/>
        </w:rPr>
        <w:t>or</w:t>
      </w:r>
      <w:r>
        <w:rPr>
          <w:color w:val="272527"/>
          <w:spacing w:val="-4"/>
          <w:sz w:val="20"/>
        </w:rPr>
        <w:t xml:space="preserve"> </w:t>
      </w:r>
      <w:r>
        <w:rPr>
          <w:color w:val="272527"/>
          <w:sz w:val="20"/>
        </w:rPr>
        <w:t>a</w:t>
      </w:r>
      <w:r>
        <w:rPr>
          <w:color w:val="272527"/>
          <w:sz w:val="20"/>
        </w:rPr>
        <w:t>n</w:t>
      </w:r>
      <w:r>
        <w:rPr>
          <w:color w:val="272527"/>
          <w:sz w:val="20"/>
        </w:rPr>
        <w:t>yone</w:t>
      </w:r>
      <w:r>
        <w:rPr>
          <w:color w:val="272527"/>
          <w:spacing w:val="-4"/>
          <w:sz w:val="20"/>
        </w:rPr>
        <w:t xml:space="preserve"> </w:t>
      </w:r>
      <w:r>
        <w:rPr>
          <w:color w:val="272527"/>
          <w:sz w:val="20"/>
        </w:rPr>
        <w:t>else.</w:t>
      </w:r>
      <w:r>
        <w:rPr>
          <w:color w:val="272527"/>
          <w:spacing w:val="-4"/>
          <w:sz w:val="20"/>
        </w:rPr>
        <w:t xml:space="preserve"> </w:t>
      </w:r>
      <w:r>
        <w:rPr>
          <w:color w:val="272527"/>
          <w:sz w:val="20"/>
        </w:rPr>
        <w:t>It</w:t>
      </w:r>
      <w:r>
        <w:rPr>
          <w:color w:val="272527"/>
          <w:spacing w:val="-4"/>
          <w:sz w:val="20"/>
        </w:rPr>
        <w:t xml:space="preserve"> </w:t>
      </w:r>
      <w:r>
        <w:rPr>
          <w:color w:val="272527"/>
          <w:spacing w:val="-3"/>
          <w:sz w:val="20"/>
        </w:rPr>
        <w:t xml:space="preserve">was </w:t>
      </w:r>
      <w:r>
        <w:rPr>
          <w:color w:val="272527"/>
          <w:sz w:val="20"/>
        </w:rPr>
        <w:t>convenient</w:t>
      </w:r>
      <w:r>
        <w:rPr>
          <w:color w:val="272527"/>
          <w:spacing w:val="-4"/>
          <w:sz w:val="20"/>
        </w:rPr>
        <w:t xml:space="preserve"> </w:t>
      </w:r>
      <w:r>
        <w:rPr>
          <w:color w:val="272527"/>
          <w:sz w:val="20"/>
        </w:rPr>
        <w:t>for</w:t>
      </w:r>
      <w:r>
        <w:rPr>
          <w:color w:val="272527"/>
          <w:spacing w:val="-4"/>
          <w:sz w:val="20"/>
        </w:rPr>
        <w:t xml:space="preserve"> </w:t>
      </w:r>
      <w:r>
        <w:rPr>
          <w:color w:val="272527"/>
          <w:sz w:val="20"/>
        </w:rPr>
        <w:t>Jordie’s</w:t>
      </w:r>
      <w:r>
        <w:rPr>
          <w:color w:val="272527"/>
          <w:spacing w:val="-4"/>
          <w:sz w:val="20"/>
        </w:rPr>
        <w:t xml:space="preserve"> </w:t>
      </w:r>
      <w:r>
        <w:rPr>
          <w:color w:val="272527"/>
          <w:sz w:val="20"/>
        </w:rPr>
        <w:t>legal</w:t>
      </w:r>
      <w:r>
        <w:rPr>
          <w:color w:val="272527"/>
          <w:spacing w:val="-4"/>
          <w:sz w:val="20"/>
        </w:rPr>
        <w:t xml:space="preserve"> </w:t>
      </w:r>
      <w:r>
        <w:rPr>
          <w:color w:val="272527"/>
          <w:sz w:val="20"/>
        </w:rPr>
        <w:t>advisors</w:t>
      </w:r>
      <w:r>
        <w:rPr>
          <w:color w:val="272527"/>
          <w:spacing w:val="-4"/>
          <w:sz w:val="20"/>
        </w:rPr>
        <w:t xml:space="preserve"> </w:t>
      </w:r>
      <w:r>
        <w:rPr>
          <w:color w:val="272527"/>
          <w:sz w:val="20"/>
        </w:rPr>
        <w:t>that</w:t>
      </w:r>
      <w:r>
        <w:rPr>
          <w:color w:val="272527"/>
          <w:spacing w:val="-4"/>
          <w:sz w:val="20"/>
        </w:rPr>
        <w:t xml:space="preserve"> </w:t>
      </w:r>
      <w:r>
        <w:rPr>
          <w:color w:val="272527"/>
          <w:sz w:val="20"/>
        </w:rPr>
        <w:t>he</w:t>
      </w:r>
      <w:r>
        <w:rPr>
          <w:color w:val="272527"/>
          <w:spacing w:val="-4"/>
          <w:sz w:val="20"/>
        </w:rPr>
        <w:t xml:space="preserve"> </w:t>
      </w:r>
      <w:r>
        <w:rPr>
          <w:color w:val="272527"/>
          <w:sz w:val="20"/>
        </w:rPr>
        <w:t>r</w:t>
      </w:r>
      <w:r>
        <w:rPr>
          <w:color w:val="272527"/>
          <w:sz w:val="20"/>
        </w:rPr>
        <w:t>e</w:t>
      </w:r>
      <w:r>
        <w:rPr>
          <w:color w:val="272527"/>
          <w:sz w:val="20"/>
        </w:rPr>
        <w:t>main</w:t>
      </w:r>
      <w:r>
        <w:rPr>
          <w:color w:val="272527"/>
          <w:spacing w:val="-4"/>
          <w:sz w:val="20"/>
        </w:rPr>
        <w:t xml:space="preserve"> </w:t>
      </w:r>
      <w:r>
        <w:rPr>
          <w:color w:val="272527"/>
          <w:sz w:val="20"/>
        </w:rPr>
        <w:t>a</w:t>
      </w:r>
      <w:r>
        <w:rPr>
          <w:color w:val="272527"/>
          <w:spacing w:val="-4"/>
          <w:sz w:val="20"/>
        </w:rPr>
        <w:t xml:space="preserve"> </w:t>
      </w:r>
      <w:r>
        <w:rPr>
          <w:color w:val="272527"/>
          <w:sz w:val="20"/>
        </w:rPr>
        <w:t>victim.</w:t>
      </w:r>
      <w:r>
        <w:rPr>
          <w:color w:val="272527"/>
          <w:spacing w:val="-4"/>
          <w:sz w:val="20"/>
        </w:rPr>
        <w:t xml:space="preserve"> </w:t>
      </w:r>
      <w:r>
        <w:rPr>
          <w:color w:val="272527"/>
          <w:sz w:val="20"/>
        </w:rPr>
        <w:t>It</w:t>
      </w:r>
      <w:r>
        <w:rPr>
          <w:color w:val="272527"/>
          <w:spacing w:val="-4"/>
          <w:sz w:val="20"/>
        </w:rPr>
        <w:t xml:space="preserve"> </w:t>
      </w:r>
      <w:r>
        <w:rPr>
          <w:color w:val="272527"/>
          <w:sz w:val="20"/>
        </w:rPr>
        <w:t>sounded better</w:t>
      </w:r>
      <w:r>
        <w:rPr>
          <w:color w:val="272527"/>
          <w:spacing w:val="-26"/>
          <w:sz w:val="20"/>
        </w:rPr>
        <w:t xml:space="preserve"> </w:t>
      </w:r>
      <w:r>
        <w:rPr>
          <w:color w:val="272527"/>
          <w:sz w:val="20"/>
        </w:rPr>
        <w:t>in</w:t>
      </w:r>
      <w:r>
        <w:rPr>
          <w:color w:val="272527"/>
          <w:spacing w:val="-26"/>
          <w:sz w:val="20"/>
        </w:rPr>
        <w:t xml:space="preserve"> </w:t>
      </w:r>
      <w:r>
        <w:rPr>
          <w:color w:val="272527"/>
          <w:sz w:val="20"/>
        </w:rPr>
        <w:t>front</w:t>
      </w:r>
      <w:r>
        <w:rPr>
          <w:color w:val="272527"/>
          <w:spacing w:val="-26"/>
          <w:sz w:val="20"/>
        </w:rPr>
        <w:t xml:space="preserve"> </w:t>
      </w:r>
      <w:r>
        <w:rPr>
          <w:color w:val="272527"/>
          <w:sz w:val="20"/>
        </w:rPr>
        <w:t>of</w:t>
      </w:r>
      <w:r>
        <w:rPr>
          <w:color w:val="272527"/>
          <w:spacing w:val="-20"/>
          <w:sz w:val="20"/>
        </w:rPr>
        <w:t xml:space="preserve"> </w:t>
      </w:r>
      <w:r>
        <w:rPr>
          <w:color w:val="272527"/>
          <w:sz w:val="20"/>
        </w:rPr>
        <w:t>society</w:t>
      </w:r>
      <w:r>
        <w:rPr>
          <w:color w:val="272527"/>
          <w:spacing w:val="-26"/>
          <w:sz w:val="20"/>
        </w:rPr>
        <w:t xml:space="preserve"> </w:t>
      </w:r>
      <w:r>
        <w:rPr>
          <w:color w:val="272527"/>
          <w:sz w:val="20"/>
        </w:rPr>
        <w:t>and</w:t>
      </w:r>
      <w:r>
        <w:rPr>
          <w:color w:val="272527"/>
          <w:spacing w:val="-26"/>
          <w:sz w:val="20"/>
        </w:rPr>
        <w:t xml:space="preserve"> </w:t>
      </w:r>
      <w:r>
        <w:rPr>
          <w:color w:val="272527"/>
          <w:sz w:val="20"/>
        </w:rPr>
        <w:t>the</w:t>
      </w:r>
      <w:r>
        <w:rPr>
          <w:color w:val="272527"/>
          <w:spacing w:val="-26"/>
          <w:sz w:val="20"/>
        </w:rPr>
        <w:t xml:space="preserve"> </w:t>
      </w:r>
      <w:r>
        <w:rPr>
          <w:color w:val="272527"/>
          <w:spacing w:val="-12"/>
          <w:sz w:val="20"/>
        </w:rPr>
        <w:t>law.</w:t>
      </w:r>
      <w:r>
        <w:rPr>
          <w:color w:val="272527"/>
          <w:spacing w:val="-26"/>
          <w:sz w:val="20"/>
        </w:rPr>
        <w:t xml:space="preserve"> </w:t>
      </w:r>
      <w:r>
        <w:rPr>
          <w:color w:val="272527"/>
          <w:sz w:val="20"/>
        </w:rPr>
        <w:t>Neve</w:t>
      </w:r>
      <w:r>
        <w:rPr>
          <w:color w:val="272527"/>
          <w:sz w:val="20"/>
        </w:rPr>
        <w:t>r</w:t>
      </w:r>
      <w:r>
        <w:rPr>
          <w:color w:val="272527"/>
          <w:sz w:val="20"/>
        </w:rPr>
        <w:t>theless,</w:t>
      </w:r>
      <w:r>
        <w:rPr>
          <w:color w:val="272527"/>
          <w:spacing w:val="-26"/>
          <w:sz w:val="20"/>
        </w:rPr>
        <w:t xml:space="preserve"> </w:t>
      </w:r>
      <w:r>
        <w:rPr>
          <w:color w:val="272527"/>
          <w:sz w:val="20"/>
        </w:rPr>
        <w:t>the</w:t>
      </w:r>
      <w:r>
        <w:rPr>
          <w:color w:val="272527"/>
          <w:spacing w:val="-26"/>
          <w:sz w:val="20"/>
        </w:rPr>
        <w:t xml:space="preserve"> </w:t>
      </w:r>
      <w:r>
        <w:rPr>
          <w:color w:val="272527"/>
          <w:sz w:val="20"/>
        </w:rPr>
        <w:t>sentence</w:t>
      </w:r>
      <w:r>
        <w:rPr>
          <w:color w:val="272527"/>
          <w:spacing w:val="-26"/>
          <w:sz w:val="20"/>
        </w:rPr>
        <w:t xml:space="preserve"> </w:t>
      </w:r>
      <w:r>
        <w:rPr>
          <w:color w:val="272527"/>
          <w:sz w:val="20"/>
        </w:rPr>
        <w:t>in</w:t>
      </w:r>
      <w:r>
        <w:rPr>
          <w:color w:val="272527"/>
          <w:spacing w:val="-26"/>
          <w:sz w:val="20"/>
        </w:rPr>
        <w:t xml:space="preserve"> </w:t>
      </w:r>
      <w:r>
        <w:rPr>
          <w:color w:val="272527"/>
          <w:sz w:val="20"/>
        </w:rPr>
        <w:t>the</w:t>
      </w:r>
      <w:r>
        <w:rPr>
          <w:color w:val="272527"/>
          <w:spacing w:val="-26"/>
          <w:sz w:val="20"/>
        </w:rPr>
        <w:t xml:space="preserve"> </w:t>
      </w:r>
      <w:r>
        <w:rPr>
          <w:color w:val="272527"/>
          <w:sz w:val="20"/>
        </w:rPr>
        <w:t xml:space="preserve">diary written </w:t>
      </w:r>
      <w:r>
        <w:rPr>
          <w:color w:val="272527"/>
          <w:spacing w:val="-3"/>
          <w:sz w:val="20"/>
        </w:rPr>
        <w:t xml:space="preserve">by Jordie </w:t>
      </w:r>
      <w:r>
        <w:rPr>
          <w:color w:val="272527"/>
          <w:sz w:val="20"/>
        </w:rPr>
        <w:t>appears as: ‘I ma</w:t>
      </w:r>
      <w:r>
        <w:rPr>
          <w:color w:val="272527"/>
          <w:sz w:val="20"/>
        </w:rPr>
        <w:t>s</w:t>
      </w:r>
      <w:r>
        <w:rPr>
          <w:color w:val="272527"/>
          <w:sz w:val="20"/>
        </w:rPr>
        <w:t xml:space="preserve">turbated Michael’, a phrase </w:t>
      </w:r>
      <w:r>
        <w:rPr>
          <w:color w:val="272527"/>
          <w:spacing w:val="-4"/>
          <w:sz w:val="20"/>
        </w:rPr>
        <w:t xml:space="preserve">which </w:t>
      </w:r>
      <w:r>
        <w:rPr>
          <w:color w:val="272527"/>
          <w:sz w:val="20"/>
        </w:rPr>
        <w:t>his father crossed out and wrote a question</w:t>
      </w:r>
      <w:r>
        <w:rPr>
          <w:color w:val="272527"/>
          <w:spacing w:val="-10"/>
          <w:sz w:val="20"/>
        </w:rPr>
        <w:t xml:space="preserve"> </w:t>
      </w:r>
      <w:r>
        <w:rPr>
          <w:color w:val="272527"/>
          <w:sz w:val="20"/>
        </w:rPr>
        <w:t>mark.</w:t>
      </w:r>
      <w:r w:rsidR="00F529A9">
        <w:rPr>
          <w:rStyle w:val="EndnoteReference"/>
          <w:color w:val="272527"/>
          <w:sz w:val="20"/>
        </w:rPr>
        <w:endnoteReference w:id="598"/>
      </w:r>
    </w:p>
    <w:p w:rsidR="004D156E" w:rsidRDefault="004D156E">
      <w:pPr>
        <w:pStyle w:val="BodyText"/>
        <w:spacing w:before="2"/>
      </w:pPr>
    </w:p>
    <w:p w:rsidR="004D156E" w:rsidRPr="0038303E" w:rsidRDefault="00CB734E" w:rsidP="0038303E">
      <w:pPr>
        <w:pStyle w:val="BodyText"/>
        <w:ind w:left="1077" w:right="646" w:firstLine="454"/>
        <w:jc w:val="both"/>
      </w:pPr>
      <w:r w:rsidRPr="0038303E">
        <w:rPr>
          <w:color w:val="272527"/>
          <w:w w:val="95"/>
        </w:rPr>
        <w:t>Like the elusive videotape over  which Gutierrez was successfully sued,</w:t>
      </w:r>
      <w:r w:rsidR="00FB0C36" w:rsidRPr="0038303E">
        <w:t xml:space="preserve"> </w:t>
      </w:r>
      <w:r w:rsidRPr="0038303E">
        <w:rPr>
          <w:color w:val="272527"/>
        </w:rPr>
        <w:t xml:space="preserve">the existence of a diary in which Jordie personally recorded his encounters with Michael at the time has never been convincingly demonstrated. The full title of Gutierrez’ book is </w:t>
      </w:r>
      <w:r w:rsidRPr="0038303E">
        <w:rPr>
          <w:rFonts w:ascii="Book Antiqua" w:hAnsi="Book Antiqua"/>
          <w:i/>
          <w:color w:val="272527"/>
        </w:rPr>
        <w:t>Michael Jackson Was My Lover: The Secret Diary Of Jordie Chandler</w:t>
      </w:r>
      <w:r w:rsidRPr="0038303E">
        <w:rPr>
          <w:color w:val="272527"/>
        </w:rPr>
        <w:t xml:space="preserve">. The book features a wealth of photographs and facsimile documents, both legal and highly personal, which look as though they must have been obtained with the cooperation of the Chandler family. </w:t>
      </w:r>
      <w:r w:rsidRPr="0038303E">
        <w:rPr>
          <w:color w:val="272527"/>
          <w:w w:val="95"/>
        </w:rPr>
        <w:t>Indeed there are legal documents r</w:t>
      </w:r>
      <w:r w:rsidRPr="0038303E">
        <w:rPr>
          <w:color w:val="272527"/>
          <w:w w:val="95"/>
        </w:rPr>
        <w:t>e</w:t>
      </w:r>
      <w:r w:rsidRPr="0038303E">
        <w:rPr>
          <w:color w:val="272527"/>
          <w:w w:val="95"/>
        </w:rPr>
        <w:t xml:space="preserve">lating to Jordie’s funds after the teenager </w:t>
      </w:r>
      <w:r w:rsidRPr="0038303E">
        <w:rPr>
          <w:color w:val="272527"/>
        </w:rPr>
        <w:t>obtained financial indepen</w:t>
      </w:r>
      <w:r w:rsidRPr="0038303E">
        <w:rPr>
          <w:color w:val="272527"/>
        </w:rPr>
        <w:t>d</w:t>
      </w:r>
      <w:r w:rsidRPr="0038303E">
        <w:rPr>
          <w:color w:val="272527"/>
        </w:rPr>
        <w:t>ence from his father. Short of an unauthorised leak from a lawyer’s o</w:t>
      </w:r>
      <w:r w:rsidRPr="0038303E">
        <w:rPr>
          <w:color w:val="272527"/>
        </w:rPr>
        <w:t>f</w:t>
      </w:r>
      <w:r w:rsidRPr="0038303E">
        <w:rPr>
          <w:color w:val="272527"/>
        </w:rPr>
        <w:t>fice, these must have come from the young man himself. They cannot have been leaked from grand</w:t>
      </w:r>
      <w:r w:rsidR="00FB0C36" w:rsidRPr="0038303E">
        <w:rPr>
          <w:color w:val="272527"/>
        </w:rPr>
        <w:t xml:space="preserve"> </w:t>
      </w:r>
      <w:r w:rsidRPr="0038303E">
        <w:rPr>
          <w:color w:val="272527"/>
        </w:rPr>
        <w:t xml:space="preserve">jury testimony and </w:t>
      </w:r>
      <w:r w:rsidRPr="0038303E">
        <w:rPr>
          <w:color w:val="272527"/>
          <w:w w:val="95"/>
        </w:rPr>
        <w:t xml:space="preserve">documentation – which internet rumours were proposing as Gutierrez’ main </w:t>
      </w:r>
      <w:r w:rsidRPr="0038303E">
        <w:rPr>
          <w:color w:val="272527"/>
        </w:rPr>
        <w:t>source of info</w:t>
      </w:r>
      <w:r w:rsidRPr="0038303E">
        <w:rPr>
          <w:color w:val="272527"/>
        </w:rPr>
        <w:t>r</w:t>
      </w:r>
      <w:r w:rsidRPr="0038303E">
        <w:rPr>
          <w:color w:val="272527"/>
        </w:rPr>
        <w:t>mation on Chandler – because these financial documents were pr</w:t>
      </w:r>
      <w:r w:rsidRPr="0038303E">
        <w:rPr>
          <w:color w:val="272527"/>
        </w:rPr>
        <w:t>o</w:t>
      </w:r>
      <w:r w:rsidRPr="0038303E">
        <w:rPr>
          <w:color w:val="272527"/>
        </w:rPr>
        <w:t>duced at a later date.</w:t>
      </w:r>
    </w:p>
    <w:p w:rsidR="004D156E" w:rsidRPr="0038303E" w:rsidRDefault="00CB734E">
      <w:pPr>
        <w:pStyle w:val="BodyText"/>
        <w:spacing w:before="8" w:line="261" w:lineRule="auto"/>
        <w:ind w:left="1078" w:right="646" w:firstLine="453"/>
        <w:jc w:val="both"/>
      </w:pPr>
      <w:r w:rsidRPr="0038303E">
        <w:rPr>
          <w:color w:val="272527"/>
        </w:rPr>
        <w:t>In view of what appears to be full cooperation between Jordie and Gutierrez, it seems very strange that we are not treated to facsimile pages from the diary itself. We see a note, part printed, with additional notes in Jordie’s own hand-writing, plus his signature. But this is not part of a diary as usually understood. There is no book with printed dates in it. There is no reference to a diary kept in a computer file, though we do know he had a computer. There is not even a school exe</w:t>
      </w:r>
      <w:r w:rsidRPr="0038303E">
        <w:rPr>
          <w:color w:val="272527"/>
        </w:rPr>
        <w:t>r</w:t>
      </w:r>
      <w:r w:rsidRPr="0038303E">
        <w:rPr>
          <w:color w:val="272527"/>
        </w:rPr>
        <w:t>cise book. If Jordie had actually written things down, or keyed them i</w:t>
      </w:r>
      <w:r w:rsidRPr="0038303E">
        <w:rPr>
          <w:color w:val="272527"/>
        </w:rPr>
        <w:t>n</w:t>
      </w:r>
      <w:r w:rsidRPr="0038303E">
        <w:rPr>
          <w:color w:val="272527"/>
        </w:rPr>
        <w:t xml:space="preserve">to a computer, at the time of his affair with Michael, we would need to know how he found the time to write it, and how he managed to keep it secret from Michael himself. When they were </w:t>
      </w:r>
      <w:r w:rsidRPr="0038303E">
        <w:rPr>
          <w:color w:val="272527"/>
          <w:w w:val="95"/>
        </w:rPr>
        <w:t xml:space="preserve">away in hotels together they sometimes went whole days barely leaving each </w:t>
      </w:r>
      <w:r w:rsidRPr="0038303E">
        <w:rPr>
          <w:color w:val="272527"/>
        </w:rPr>
        <w:t>other’s sight for a moment.</w:t>
      </w:r>
    </w:p>
    <w:p w:rsidR="004D156E" w:rsidRPr="0038303E" w:rsidRDefault="00CB734E">
      <w:pPr>
        <w:pStyle w:val="BodyText"/>
        <w:spacing w:before="1" w:line="259" w:lineRule="auto"/>
        <w:ind w:left="1078" w:right="647" w:firstLine="453"/>
        <w:jc w:val="both"/>
      </w:pPr>
      <w:r w:rsidRPr="0038303E">
        <w:rPr>
          <w:color w:val="272527"/>
        </w:rPr>
        <w:t xml:space="preserve">The author claims Jackson decided to settle in the civil court once he learned of the existence of Jordie’s diary and knew it was in enemy </w:t>
      </w:r>
      <w:r w:rsidRPr="0038303E">
        <w:rPr>
          <w:color w:val="272527"/>
        </w:rPr>
        <w:lastRenderedPageBreak/>
        <w:t>hands. He says the diary became “the pillar” of his investigation and that the diary “is presented within this book”. But throughout its pages there is no reference to specific diary entries. It is my belief that there never was any such diary and Guttierez does his credibility no favours when he pretends there was one. He had an immense amount of gen</w:t>
      </w:r>
      <w:r w:rsidRPr="0038303E">
        <w:rPr>
          <w:color w:val="272527"/>
        </w:rPr>
        <w:t>u</w:t>
      </w:r>
      <w:r w:rsidRPr="0038303E">
        <w:rPr>
          <w:color w:val="272527"/>
        </w:rPr>
        <w:t xml:space="preserve">ine insider information to impart in his book but decided to gild the lily. No doubt he thought calling his information a “secret diary” would be a powerful selling point: it </w:t>
      </w:r>
      <w:r w:rsidRPr="0038303E">
        <w:rPr>
          <w:rFonts w:ascii="Book Antiqua" w:hAnsi="Book Antiqua"/>
          <w:i/>
          <w:color w:val="272527"/>
        </w:rPr>
        <w:t xml:space="preserve">sounds </w:t>
      </w:r>
      <w:r w:rsidRPr="0038303E">
        <w:rPr>
          <w:color w:val="272527"/>
        </w:rPr>
        <w:t>like a hot document.</w:t>
      </w:r>
    </w:p>
    <w:p w:rsidR="004D156E" w:rsidRPr="0038303E" w:rsidRDefault="00CB734E" w:rsidP="00FB0C36">
      <w:pPr>
        <w:pStyle w:val="BodyText"/>
        <w:spacing w:before="15" w:line="254" w:lineRule="auto"/>
        <w:ind w:left="1078" w:right="645" w:firstLine="453"/>
        <w:jc w:val="both"/>
      </w:pPr>
      <w:r w:rsidRPr="0038303E">
        <w:rPr>
          <w:color w:val="272527"/>
        </w:rPr>
        <w:t xml:space="preserve">This does </w:t>
      </w:r>
      <w:r w:rsidRPr="0038303E">
        <w:rPr>
          <w:rFonts w:ascii="Book Antiqua" w:hAnsi="Book Antiqua"/>
          <w:i/>
          <w:color w:val="272527"/>
        </w:rPr>
        <w:t xml:space="preserve">not </w:t>
      </w:r>
      <w:r w:rsidRPr="0038303E">
        <w:rPr>
          <w:color w:val="272527"/>
        </w:rPr>
        <w:t>mean the man is a charlatan. There really was a hot document, but it was not a diary as such. He gives the game away by giving us facsimiles of a printed (or typewritten) document called “The original</w:t>
      </w:r>
      <w:r w:rsidR="00FB0C36" w:rsidRPr="0038303E">
        <w:t xml:space="preserve"> </w:t>
      </w:r>
      <w:r w:rsidRPr="0038303E">
        <w:rPr>
          <w:color w:val="272527"/>
        </w:rPr>
        <w:t xml:space="preserve">chronology”, which gives sequential dates and accounts of the sexual </w:t>
      </w:r>
      <w:r w:rsidRPr="0038303E">
        <w:rPr>
          <w:color w:val="272527"/>
          <w:w w:val="95"/>
        </w:rPr>
        <w:t xml:space="preserve">encounters, along with information about meetings with lawyers and a great </w:t>
      </w:r>
      <w:r w:rsidRPr="0038303E">
        <w:rPr>
          <w:color w:val="272527"/>
        </w:rPr>
        <w:t>deal else.</w:t>
      </w:r>
      <w:r w:rsidR="00B00701" w:rsidRPr="0038303E">
        <w:rPr>
          <w:rStyle w:val="EndnoteReference"/>
          <w:color w:val="272527"/>
        </w:rPr>
        <w:endnoteReference w:id="599"/>
      </w:r>
      <w:r w:rsidRPr="0038303E">
        <w:rPr>
          <w:color w:val="272527"/>
          <w:position w:val="8"/>
          <w:sz w:val="14"/>
        </w:rPr>
        <w:t xml:space="preserve"> </w:t>
      </w:r>
      <w:r w:rsidRPr="0038303E">
        <w:rPr>
          <w:color w:val="272527"/>
        </w:rPr>
        <w:t>This is clearly the work of Evan Chandler, as the writer refers in the first person to his work as a dentist, and his conve</w:t>
      </w:r>
      <w:r w:rsidRPr="0038303E">
        <w:rPr>
          <w:color w:val="272527"/>
        </w:rPr>
        <w:t>r</w:t>
      </w:r>
      <w:r w:rsidRPr="0038303E">
        <w:rPr>
          <w:color w:val="272527"/>
        </w:rPr>
        <w:t>sations with Michael. At least part of it must have been compiled after Jordie’s “confession”, because not until then would Evan have known the sexual details wrung out of his reluctant son. Remember the tell-tale question mark:</w:t>
      </w:r>
    </w:p>
    <w:p w:rsidR="004D156E" w:rsidRDefault="004D156E">
      <w:pPr>
        <w:pStyle w:val="BodyText"/>
        <w:spacing w:before="6"/>
        <w:rPr>
          <w:sz w:val="27"/>
        </w:rPr>
      </w:pPr>
    </w:p>
    <w:p w:rsidR="004D156E" w:rsidRDefault="00CB734E" w:rsidP="0038303E">
      <w:pPr>
        <w:spacing w:line="300" w:lineRule="auto"/>
        <w:ind w:left="1928" w:right="1021"/>
        <w:rPr>
          <w:sz w:val="20"/>
        </w:rPr>
      </w:pPr>
      <w:r>
        <w:rPr>
          <w:color w:val="272527"/>
          <w:w w:val="105"/>
          <w:sz w:val="20"/>
        </w:rPr>
        <w:t xml:space="preserve">… </w:t>
      </w:r>
      <w:r>
        <w:rPr>
          <w:color w:val="272527"/>
          <w:sz w:val="20"/>
        </w:rPr>
        <w:t>the sentence in the diary written by Jordie appears as: ‘I mastu</w:t>
      </w:r>
      <w:r>
        <w:rPr>
          <w:color w:val="272527"/>
          <w:sz w:val="20"/>
        </w:rPr>
        <w:t>r</w:t>
      </w:r>
      <w:r>
        <w:rPr>
          <w:color w:val="272527"/>
          <w:sz w:val="20"/>
        </w:rPr>
        <w:t>bated Michael’,</w:t>
      </w:r>
      <w:r>
        <w:rPr>
          <w:color w:val="272527"/>
          <w:spacing w:val="-20"/>
          <w:sz w:val="20"/>
        </w:rPr>
        <w:t xml:space="preserve"> </w:t>
      </w:r>
      <w:r>
        <w:rPr>
          <w:color w:val="272527"/>
          <w:sz w:val="20"/>
        </w:rPr>
        <w:t>a</w:t>
      </w:r>
      <w:r>
        <w:rPr>
          <w:color w:val="272527"/>
          <w:spacing w:val="-20"/>
          <w:sz w:val="20"/>
        </w:rPr>
        <w:t xml:space="preserve"> </w:t>
      </w:r>
      <w:r>
        <w:rPr>
          <w:color w:val="272527"/>
          <w:sz w:val="20"/>
        </w:rPr>
        <w:t>phrase</w:t>
      </w:r>
      <w:r>
        <w:rPr>
          <w:color w:val="272527"/>
          <w:spacing w:val="-20"/>
          <w:sz w:val="20"/>
        </w:rPr>
        <w:t xml:space="preserve"> </w:t>
      </w:r>
      <w:r>
        <w:rPr>
          <w:color w:val="272527"/>
          <w:spacing w:val="-4"/>
          <w:sz w:val="20"/>
        </w:rPr>
        <w:t>which</w:t>
      </w:r>
      <w:r>
        <w:rPr>
          <w:color w:val="272527"/>
          <w:spacing w:val="-20"/>
          <w:sz w:val="20"/>
        </w:rPr>
        <w:t xml:space="preserve"> </w:t>
      </w:r>
      <w:r>
        <w:rPr>
          <w:color w:val="272527"/>
          <w:sz w:val="20"/>
        </w:rPr>
        <w:t>his</w:t>
      </w:r>
      <w:r>
        <w:rPr>
          <w:color w:val="272527"/>
          <w:spacing w:val="-20"/>
          <w:sz w:val="20"/>
        </w:rPr>
        <w:t xml:space="preserve"> </w:t>
      </w:r>
      <w:r>
        <w:rPr>
          <w:color w:val="272527"/>
          <w:sz w:val="20"/>
        </w:rPr>
        <w:t>father</w:t>
      </w:r>
      <w:r>
        <w:rPr>
          <w:color w:val="272527"/>
          <w:spacing w:val="-20"/>
          <w:sz w:val="20"/>
        </w:rPr>
        <w:t xml:space="preserve"> </w:t>
      </w:r>
      <w:r>
        <w:rPr>
          <w:color w:val="272527"/>
          <w:sz w:val="20"/>
        </w:rPr>
        <w:t>crossed</w:t>
      </w:r>
      <w:r>
        <w:rPr>
          <w:color w:val="272527"/>
          <w:spacing w:val="-20"/>
          <w:sz w:val="20"/>
        </w:rPr>
        <w:t xml:space="preserve"> </w:t>
      </w:r>
      <w:r>
        <w:rPr>
          <w:color w:val="272527"/>
          <w:sz w:val="20"/>
        </w:rPr>
        <w:t>out</w:t>
      </w:r>
      <w:r>
        <w:rPr>
          <w:color w:val="272527"/>
          <w:spacing w:val="-20"/>
          <w:sz w:val="20"/>
        </w:rPr>
        <w:t xml:space="preserve"> </w:t>
      </w:r>
      <w:r>
        <w:rPr>
          <w:color w:val="272527"/>
          <w:sz w:val="20"/>
        </w:rPr>
        <w:t>and</w:t>
      </w:r>
      <w:r>
        <w:rPr>
          <w:color w:val="272527"/>
          <w:spacing w:val="-20"/>
          <w:sz w:val="20"/>
        </w:rPr>
        <w:t xml:space="preserve"> </w:t>
      </w:r>
      <w:r>
        <w:rPr>
          <w:color w:val="272527"/>
          <w:sz w:val="20"/>
        </w:rPr>
        <w:t>wrote</w:t>
      </w:r>
      <w:r>
        <w:rPr>
          <w:color w:val="272527"/>
          <w:spacing w:val="-20"/>
          <w:sz w:val="20"/>
        </w:rPr>
        <w:t xml:space="preserve"> </w:t>
      </w:r>
      <w:r>
        <w:rPr>
          <w:color w:val="272527"/>
          <w:sz w:val="20"/>
        </w:rPr>
        <w:t>a</w:t>
      </w:r>
      <w:r>
        <w:rPr>
          <w:color w:val="272527"/>
          <w:spacing w:val="-20"/>
          <w:sz w:val="20"/>
        </w:rPr>
        <w:t xml:space="preserve"> </w:t>
      </w:r>
      <w:r>
        <w:rPr>
          <w:color w:val="272527"/>
          <w:sz w:val="20"/>
        </w:rPr>
        <w:t>question</w:t>
      </w:r>
      <w:r>
        <w:rPr>
          <w:color w:val="272527"/>
          <w:spacing w:val="-20"/>
          <w:sz w:val="20"/>
        </w:rPr>
        <w:t xml:space="preserve"> </w:t>
      </w:r>
      <w:r>
        <w:rPr>
          <w:color w:val="272527"/>
          <w:sz w:val="20"/>
        </w:rPr>
        <w:t>mark.</w:t>
      </w:r>
    </w:p>
    <w:p w:rsidR="004D156E" w:rsidRDefault="004D156E">
      <w:pPr>
        <w:pStyle w:val="BodyText"/>
        <w:spacing w:before="9"/>
        <w:rPr>
          <w:sz w:val="22"/>
        </w:rPr>
      </w:pPr>
    </w:p>
    <w:p w:rsidR="004D156E" w:rsidRPr="0038303E" w:rsidRDefault="00CB734E" w:rsidP="0038303E">
      <w:pPr>
        <w:pStyle w:val="BodyText"/>
        <w:spacing w:before="15" w:line="254" w:lineRule="auto"/>
        <w:ind w:left="1077" w:right="646" w:firstLine="454"/>
        <w:jc w:val="both"/>
      </w:pPr>
      <w:r w:rsidRPr="0038303E">
        <w:rPr>
          <w:color w:val="272527"/>
        </w:rPr>
        <w:t>What we in fact get is not a sentence in the first person (“I mastu</w:t>
      </w:r>
      <w:r w:rsidRPr="0038303E">
        <w:rPr>
          <w:color w:val="272527"/>
        </w:rPr>
        <w:t>r</w:t>
      </w:r>
      <w:r w:rsidRPr="0038303E">
        <w:rPr>
          <w:color w:val="272527"/>
        </w:rPr>
        <w:t>bated Michael”), but a third person report of this event appearing in a facsimile page of “the original chronology” written by Evan. It is part of a list of points Evan noted from what Jordie had told him. The points are written in sequence thus:</w:t>
      </w:r>
    </w:p>
    <w:p w:rsidR="004D156E" w:rsidRDefault="004D156E">
      <w:pPr>
        <w:pStyle w:val="BodyText"/>
        <w:spacing w:before="6"/>
        <w:rPr>
          <w:sz w:val="27"/>
        </w:rPr>
      </w:pPr>
    </w:p>
    <w:p w:rsidR="004D156E" w:rsidRDefault="00CB734E" w:rsidP="0038303E">
      <w:pPr>
        <w:pStyle w:val="ListParagraph"/>
        <w:numPr>
          <w:ilvl w:val="0"/>
          <w:numId w:val="16"/>
        </w:numPr>
        <w:tabs>
          <w:tab w:val="left" w:pos="1572"/>
        </w:tabs>
        <w:spacing w:before="0"/>
        <w:ind w:left="2194" w:rightChars="180" w:right="396" w:hanging="266"/>
        <w:rPr>
          <w:sz w:val="20"/>
        </w:rPr>
      </w:pPr>
      <w:r>
        <w:rPr>
          <w:color w:val="272527"/>
          <w:sz w:val="20"/>
        </w:rPr>
        <w:t>[A long point, not</w:t>
      </w:r>
      <w:r>
        <w:rPr>
          <w:color w:val="272527"/>
          <w:spacing w:val="8"/>
          <w:sz w:val="20"/>
        </w:rPr>
        <w:t xml:space="preserve"> </w:t>
      </w:r>
      <w:r>
        <w:rPr>
          <w:color w:val="272527"/>
          <w:spacing w:val="-3"/>
          <w:sz w:val="20"/>
        </w:rPr>
        <w:t>relevant]</w:t>
      </w:r>
    </w:p>
    <w:p w:rsidR="004D156E" w:rsidRDefault="00CB734E" w:rsidP="0038303E">
      <w:pPr>
        <w:pStyle w:val="ListParagraph"/>
        <w:numPr>
          <w:ilvl w:val="0"/>
          <w:numId w:val="16"/>
        </w:numPr>
        <w:tabs>
          <w:tab w:val="left" w:pos="1572"/>
        </w:tabs>
        <w:spacing w:before="60"/>
        <w:ind w:left="2194" w:rightChars="180" w:right="396" w:hanging="266"/>
        <w:rPr>
          <w:sz w:val="20"/>
        </w:rPr>
      </w:pPr>
      <w:r>
        <w:rPr>
          <w:color w:val="272527"/>
          <w:sz w:val="20"/>
        </w:rPr>
        <w:t xml:space="preserve">Michael came </w:t>
      </w:r>
      <w:r>
        <w:rPr>
          <w:color w:val="272527"/>
          <w:spacing w:val="-6"/>
          <w:sz w:val="20"/>
        </w:rPr>
        <w:t xml:space="preserve">over </w:t>
      </w:r>
      <w:r>
        <w:rPr>
          <w:color w:val="272527"/>
          <w:sz w:val="20"/>
        </w:rPr>
        <w:t xml:space="preserve">and </w:t>
      </w:r>
      <w:r>
        <w:rPr>
          <w:color w:val="272527"/>
          <w:spacing w:val="-4"/>
          <w:sz w:val="20"/>
        </w:rPr>
        <w:t xml:space="preserve">stayed </w:t>
      </w:r>
      <w:r>
        <w:rPr>
          <w:color w:val="272527"/>
          <w:spacing w:val="-3"/>
          <w:sz w:val="20"/>
        </w:rPr>
        <w:t xml:space="preserve">for </w:t>
      </w:r>
      <w:r>
        <w:rPr>
          <w:color w:val="272527"/>
          <w:sz w:val="20"/>
        </w:rPr>
        <w:t xml:space="preserve">the Memorial </w:t>
      </w:r>
      <w:r>
        <w:rPr>
          <w:color w:val="272527"/>
          <w:spacing w:val="-4"/>
          <w:sz w:val="20"/>
        </w:rPr>
        <w:t>Day</w:t>
      </w:r>
      <w:r>
        <w:rPr>
          <w:color w:val="272527"/>
          <w:spacing w:val="15"/>
          <w:sz w:val="20"/>
        </w:rPr>
        <w:t xml:space="preserve"> </w:t>
      </w:r>
      <w:r>
        <w:rPr>
          <w:color w:val="272527"/>
          <w:spacing w:val="-4"/>
          <w:sz w:val="20"/>
        </w:rPr>
        <w:t>Weekend.</w:t>
      </w:r>
    </w:p>
    <w:p w:rsidR="004D156E" w:rsidRDefault="00CB734E" w:rsidP="0038303E">
      <w:pPr>
        <w:pStyle w:val="ListParagraph"/>
        <w:numPr>
          <w:ilvl w:val="0"/>
          <w:numId w:val="16"/>
        </w:numPr>
        <w:tabs>
          <w:tab w:val="left" w:pos="1572"/>
        </w:tabs>
        <w:spacing w:before="59"/>
        <w:ind w:left="2194" w:rightChars="180" w:right="396" w:hanging="266"/>
        <w:rPr>
          <w:sz w:val="20"/>
        </w:rPr>
      </w:pPr>
      <w:r>
        <w:rPr>
          <w:color w:val="272527"/>
          <w:sz w:val="20"/>
        </w:rPr>
        <w:t xml:space="preserve">Michael masturbated </w:t>
      </w:r>
      <w:r>
        <w:rPr>
          <w:color w:val="272527"/>
          <w:spacing w:val="-3"/>
          <w:sz w:val="20"/>
        </w:rPr>
        <w:t xml:space="preserve">Jordie </w:t>
      </w:r>
      <w:r>
        <w:rPr>
          <w:color w:val="272527"/>
          <w:sz w:val="20"/>
        </w:rPr>
        <w:t xml:space="preserve">at night </w:t>
      </w:r>
      <w:r>
        <w:rPr>
          <w:color w:val="272527"/>
          <w:spacing w:val="-3"/>
          <w:sz w:val="20"/>
        </w:rPr>
        <w:t xml:space="preserve">while </w:t>
      </w:r>
      <w:r>
        <w:rPr>
          <w:color w:val="272527"/>
          <w:sz w:val="20"/>
        </w:rPr>
        <w:t>in</w:t>
      </w:r>
      <w:r>
        <w:rPr>
          <w:color w:val="272527"/>
          <w:spacing w:val="12"/>
          <w:sz w:val="20"/>
        </w:rPr>
        <w:t xml:space="preserve"> </w:t>
      </w:r>
      <w:r>
        <w:rPr>
          <w:color w:val="272527"/>
          <w:sz w:val="20"/>
        </w:rPr>
        <w:t>bed.</w:t>
      </w:r>
    </w:p>
    <w:p w:rsidR="004D156E" w:rsidRDefault="00CB734E" w:rsidP="0038303E">
      <w:pPr>
        <w:pStyle w:val="ListParagraph"/>
        <w:numPr>
          <w:ilvl w:val="0"/>
          <w:numId w:val="16"/>
        </w:numPr>
        <w:tabs>
          <w:tab w:val="left" w:pos="1572"/>
        </w:tabs>
        <w:spacing w:before="60" w:line="300" w:lineRule="auto"/>
        <w:ind w:left="2194" w:rightChars="180" w:right="396" w:hanging="266"/>
        <w:rPr>
          <w:sz w:val="20"/>
        </w:rPr>
      </w:pPr>
      <w:r>
        <w:rPr>
          <w:color w:val="272527"/>
          <w:sz w:val="20"/>
        </w:rPr>
        <w:t>Michael</w:t>
      </w:r>
      <w:r>
        <w:rPr>
          <w:color w:val="272527"/>
          <w:spacing w:val="-13"/>
          <w:sz w:val="20"/>
        </w:rPr>
        <w:t xml:space="preserve"> </w:t>
      </w:r>
      <w:r>
        <w:rPr>
          <w:color w:val="272527"/>
          <w:sz w:val="20"/>
        </w:rPr>
        <w:t>had</w:t>
      </w:r>
      <w:r>
        <w:rPr>
          <w:color w:val="272527"/>
          <w:spacing w:val="-13"/>
          <w:sz w:val="20"/>
        </w:rPr>
        <w:t xml:space="preserve"> </w:t>
      </w:r>
      <w:r>
        <w:rPr>
          <w:color w:val="272527"/>
          <w:sz w:val="20"/>
        </w:rPr>
        <w:t>fellacio</w:t>
      </w:r>
      <w:r>
        <w:rPr>
          <w:color w:val="272527"/>
          <w:spacing w:val="-13"/>
          <w:sz w:val="20"/>
        </w:rPr>
        <w:t xml:space="preserve"> </w:t>
      </w:r>
      <w:r>
        <w:rPr>
          <w:color w:val="272527"/>
          <w:sz w:val="20"/>
        </w:rPr>
        <w:t>[sic]</w:t>
      </w:r>
      <w:r>
        <w:rPr>
          <w:color w:val="272527"/>
          <w:spacing w:val="-13"/>
          <w:sz w:val="20"/>
        </w:rPr>
        <w:t xml:space="preserve"> </w:t>
      </w:r>
      <w:r>
        <w:rPr>
          <w:color w:val="272527"/>
          <w:sz w:val="20"/>
        </w:rPr>
        <w:t>with</w:t>
      </w:r>
      <w:r>
        <w:rPr>
          <w:color w:val="272527"/>
          <w:spacing w:val="-13"/>
          <w:sz w:val="20"/>
        </w:rPr>
        <w:t xml:space="preserve"> </w:t>
      </w:r>
      <w:r>
        <w:rPr>
          <w:color w:val="272527"/>
          <w:spacing w:val="-3"/>
          <w:sz w:val="20"/>
        </w:rPr>
        <w:t>Jordie</w:t>
      </w:r>
      <w:r>
        <w:rPr>
          <w:color w:val="272527"/>
          <w:spacing w:val="-13"/>
          <w:sz w:val="20"/>
        </w:rPr>
        <w:t xml:space="preserve"> </w:t>
      </w:r>
      <w:r>
        <w:rPr>
          <w:color w:val="272527"/>
          <w:sz w:val="20"/>
        </w:rPr>
        <w:t>from</w:t>
      </w:r>
      <w:r>
        <w:rPr>
          <w:color w:val="272527"/>
          <w:spacing w:val="-13"/>
          <w:sz w:val="20"/>
        </w:rPr>
        <w:t xml:space="preserve"> </w:t>
      </w:r>
      <w:r>
        <w:rPr>
          <w:color w:val="272527"/>
          <w:sz w:val="20"/>
        </w:rPr>
        <w:t>this</w:t>
      </w:r>
      <w:r>
        <w:rPr>
          <w:color w:val="272527"/>
          <w:spacing w:val="-13"/>
          <w:sz w:val="20"/>
        </w:rPr>
        <w:t xml:space="preserve"> </w:t>
      </w:r>
      <w:r>
        <w:rPr>
          <w:color w:val="272527"/>
          <w:sz w:val="20"/>
        </w:rPr>
        <w:t>point</w:t>
      </w:r>
      <w:r>
        <w:rPr>
          <w:color w:val="272527"/>
          <w:spacing w:val="-13"/>
          <w:sz w:val="20"/>
        </w:rPr>
        <w:t xml:space="preserve"> </w:t>
      </w:r>
      <w:r>
        <w:rPr>
          <w:color w:val="272527"/>
          <w:sz w:val="20"/>
        </w:rPr>
        <w:t>until</w:t>
      </w:r>
      <w:r>
        <w:rPr>
          <w:color w:val="272527"/>
          <w:spacing w:val="-13"/>
          <w:sz w:val="20"/>
        </w:rPr>
        <w:t xml:space="preserve"> </w:t>
      </w:r>
      <w:r>
        <w:rPr>
          <w:color w:val="272527"/>
          <w:sz w:val="20"/>
        </w:rPr>
        <w:t>the</w:t>
      </w:r>
      <w:r>
        <w:rPr>
          <w:color w:val="272527"/>
          <w:spacing w:val="-13"/>
          <w:sz w:val="20"/>
        </w:rPr>
        <w:t xml:space="preserve"> </w:t>
      </w:r>
      <w:r>
        <w:rPr>
          <w:color w:val="272527"/>
          <w:sz w:val="20"/>
        </w:rPr>
        <w:t>end</w:t>
      </w:r>
      <w:r>
        <w:rPr>
          <w:color w:val="272527"/>
          <w:spacing w:val="-13"/>
          <w:sz w:val="20"/>
        </w:rPr>
        <w:t xml:space="preserve"> </w:t>
      </w:r>
      <w:r>
        <w:rPr>
          <w:color w:val="272527"/>
          <w:sz w:val="20"/>
        </w:rPr>
        <w:t>of</w:t>
      </w:r>
      <w:r>
        <w:rPr>
          <w:color w:val="272527"/>
          <w:spacing w:val="-3"/>
          <w:sz w:val="20"/>
        </w:rPr>
        <w:t xml:space="preserve"> </w:t>
      </w:r>
      <w:r>
        <w:rPr>
          <w:color w:val="272527"/>
          <w:sz w:val="20"/>
        </w:rPr>
        <w:t xml:space="preserve">the </w:t>
      </w:r>
      <w:r>
        <w:rPr>
          <w:color w:val="272527"/>
          <w:spacing w:val="-3"/>
          <w:sz w:val="20"/>
        </w:rPr>
        <w:t>relationship.</w:t>
      </w:r>
    </w:p>
    <w:p w:rsidR="004D156E" w:rsidRDefault="00CB734E" w:rsidP="0038303E">
      <w:pPr>
        <w:pStyle w:val="ListParagraph"/>
        <w:numPr>
          <w:ilvl w:val="0"/>
          <w:numId w:val="16"/>
        </w:numPr>
        <w:tabs>
          <w:tab w:val="left" w:pos="1572"/>
        </w:tabs>
        <w:spacing w:before="1"/>
        <w:ind w:left="2194" w:rightChars="180" w:right="396" w:hanging="266"/>
        <w:rPr>
          <w:sz w:val="20"/>
        </w:rPr>
      </w:pPr>
      <w:r>
        <w:rPr>
          <w:color w:val="272527"/>
          <w:spacing w:val="-3"/>
          <w:sz w:val="20"/>
        </w:rPr>
        <w:t xml:space="preserve">Jordie </w:t>
      </w:r>
      <w:r>
        <w:rPr>
          <w:color w:val="272527"/>
          <w:sz w:val="20"/>
        </w:rPr>
        <w:t>masturbated</w:t>
      </w:r>
      <w:r>
        <w:rPr>
          <w:color w:val="272527"/>
          <w:spacing w:val="6"/>
          <w:sz w:val="20"/>
        </w:rPr>
        <w:t xml:space="preserve"> </w:t>
      </w:r>
      <w:r>
        <w:rPr>
          <w:color w:val="272527"/>
          <w:sz w:val="20"/>
        </w:rPr>
        <w:t>Michael.</w:t>
      </w:r>
    </w:p>
    <w:p w:rsidR="004D156E" w:rsidRDefault="00CB734E" w:rsidP="0038303E">
      <w:pPr>
        <w:pStyle w:val="ListParagraph"/>
        <w:numPr>
          <w:ilvl w:val="0"/>
          <w:numId w:val="16"/>
        </w:numPr>
        <w:tabs>
          <w:tab w:val="left" w:pos="1572"/>
        </w:tabs>
        <w:spacing w:before="60" w:line="300" w:lineRule="auto"/>
        <w:ind w:left="2194" w:rightChars="180" w:right="396" w:hanging="266"/>
        <w:rPr>
          <w:sz w:val="20"/>
        </w:rPr>
      </w:pPr>
      <w:r>
        <w:rPr>
          <w:color w:val="272527"/>
          <w:sz w:val="20"/>
        </w:rPr>
        <w:t>At</w:t>
      </w:r>
      <w:r>
        <w:rPr>
          <w:color w:val="272527"/>
          <w:spacing w:val="-15"/>
          <w:sz w:val="20"/>
        </w:rPr>
        <w:t xml:space="preserve"> </w:t>
      </w:r>
      <w:r>
        <w:rPr>
          <w:color w:val="272527"/>
          <w:sz w:val="20"/>
        </w:rPr>
        <w:t>Michael’s</w:t>
      </w:r>
      <w:r>
        <w:rPr>
          <w:color w:val="272527"/>
          <w:spacing w:val="-15"/>
          <w:sz w:val="20"/>
        </w:rPr>
        <w:t xml:space="preserve"> </w:t>
      </w:r>
      <w:r>
        <w:rPr>
          <w:color w:val="272527"/>
          <w:sz w:val="20"/>
        </w:rPr>
        <w:t>request,</w:t>
      </w:r>
      <w:r>
        <w:rPr>
          <w:color w:val="272527"/>
          <w:spacing w:val="-15"/>
          <w:sz w:val="20"/>
        </w:rPr>
        <w:t xml:space="preserve"> </w:t>
      </w:r>
      <w:r>
        <w:rPr>
          <w:color w:val="272527"/>
          <w:spacing w:val="-3"/>
          <w:sz w:val="20"/>
        </w:rPr>
        <w:t>Jordie</w:t>
      </w:r>
      <w:r>
        <w:rPr>
          <w:color w:val="272527"/>
          <w:spacing w:val="-15"/>
          <w:sz w:val="20"/>
        </w:rPr>
        <w:t xml:space="preserve"> </w:t>
      </w:r>
      <w:r>
        <w:rPr>
          <w:color w:val="272527"/>
          <w:sz w:val="20"/>
        </w:rPr>
        <w:t>twisted</w:t>
      </w:r>
      <w:r>
        <w:rPr>
          <w:color w:val="272527"/>
          <w:spacing w:val="-15"/>
          <w:sz w:val="20"/>
        </w:rPr>
        <w:t xml:space="preserve"> </w:t>
      </w:r>
      <w:r>
        <w:rPr>
          <w:color w:val="272527"/>
          <w:sz w:val="20"/>
        </w:rPr>
        <w:t>Michael’s</w:t>
      </w:r>
      <w:r>
        <w:rPr>
          <w:color w:val="272527"/>
          <w:spacing w:val="-15"/>
          <w:sz w:val="20"/>
        </w:rPr>
        <w:t xml:space="preserve"> </w:t>
      </w:r>
      <w:r>
        <w:rPr>
          <w:color w:val="272527"/>
          <w:sz w:val="20"/>
        </w:rPr>
        <w:t>nipple</w:t>
      </w:r>
      <w:r>
        <w:rPr>
          <w:color w:val="272527"/>
          <w:spacing w:val="-15"/>
          <w:sz w:val="20"/>
        </w:rPr>
        <w:t xml:space="preserve"> </w:t>
      </w:r>
      <w:r>
        <w:rPr>
          <w:color w:val="272527"/>
          <w:spacing w:val="-3"/>
          <w:sz w:val="20"/>
        </w:rPr>
        <w:t>while</w:t>
      </w:r>
      <w:r>
        <w:rPr>
          <w:color w:val="272527"/>
          <w:spacing w:val="-15"/>
          <w:sz w:val="20"/>
        </w:rPr>
        <w:t xml:space="preserve"> </w:t>
      </w:r>
      <w:r>
        <w:rPr>
          <w:color w:val="272527"/>
          <w:sz w:val="20"/>
        </w:rPr>
        <w:t>Michael ma</w:t>
      </w:r>
      <w:r>
        <w:rPr>
          <w:color w:val="272527"/>
          <w:sz w:val="20"/>
        </w:rPr>
        <w:t>s</w:t>
      </w:r>
      <w:r>
        <w:rPr>
          <w:color w:val="272527"/>
          <w:sz w:val="20"/>
        </w:rPr>
        <w:t>turbated himself.</w:t>
      </w:r>
    </w:p>
    <w:p w:rsidR="004D156E" w:rsidRDefault="004D156E">
      <w:pPr>
        <w:pStyle w:val="BodyText"/>
        <w:spacing w:before="9"/>
        <w:rPr>
          <w:sz w:val="22"/>
        </w:rPr>
      </w:pPr>
    </w:p>
    <w:p w:rsidR="004D156E" w:rsidRPr="00693BE2" w:rsidRDefault="00CB734E" w:rsidP="00693BE2">
      <w:pPr>
        <w:pStyle w:val="BodyText"/>
        <w:spacing w:before="15" w:line="254" w:lineRule="auto"/>
        <w:ind w:left="1077" w:right="646" w:firstLine="453"/>
        <w:jc w:val="both"/>
      </w:pPr>
      <w:r w:rsidRPr="00693BE2">
        <w:rPr>
          <w:color w:val="272527"/>
        </w:rPr>
        <w:t xml:space="preserve">So what we see here is not “I masturbated Michael” but, in point five, “Jordie masturbated Michael”. </w:t>
      </w:r>
      <w:r w:rsidRPr="00693BE2">
        <w:rPr>
          <w:rFonts w:ascii="Book Antiqua" w:hAnsi="Book Antiqua"/>
          <w:i/>
          <w:color w:val="272527"/>
        </w:rPr>
        <w:t xml:space="preserve">This sentence, in Evan’s chronology, is followed by a hand-written question mark. </w:t>
      </w:r>
      <w:r w:rsidRPr="00693BE2">
        <w:rPr>
          <w:color w:val="272527"/>
        </w:rPr>
        <w:t>In other words, it looks very much as though Evan wrote up the details after hearing Jordie’s oral “confession”, keying them into a computer file. He then went through those details to review them. At this point he thought about the implic</w:t>
      </w:r>
      <w:r w:rsidRPr="00693BE2">
        <w:rPr>
          <w:color w:val="272527"/>
        </w:rPr>
        <w:t>a</w:t>
      </w:r>
      <w:r w:rsidRPr="00693BE2">
        <w:rPr>
          <w:color w:val="272527"/>
        </w:rPr>
        <w:lastRenderedPageBreak/>
        <w:t xml:space="preserve">tions of Jordie telling the authorities his son had been engaged </w:t>
      </w:r>
      <w:r w:rsidRPr="00693BE2">
        <w:rPr>
          <w:rFonts w:ascii="Book Antiqua" w:hAnsi="Book Antiqua"/>
          <w:i/>
          <w:color w:val="272527"/>
        </w:rPr>
        <w:t xml:space="preserve">actively </w:t>
      </w:r>
      <w:r w:rsidRPr="00693BE2">
        <w:rPr>
          <w:color w:val="272527"/>
        </w:rPr>
        <w:t xml:space="preserve">in a sexual act with Michael. Deciding it would be unwise for this to come out, he hand- wrote a question mark by this item. </w:t>
      </w:r>
      <w:r w:rsidRPr="00693BE2">
        <w:rPr>
          <w:rFonts w:ascii="Book Antiqua" w:hAnsi="Book Antiqua"/>
          <w:i/>
          <w:color w:val="272527"/>
        </w:rPr>
        <w:t>There is no crossing out</w:t>
      </w:r>
      <w:r w:rsidRPr="00693BE2">
        <w:rPr>
          <w:color w:val="272527"/>
        </w:rPr>
        <w:t>. If Evan had planned to use a genuine diary by Jordie as e</w:t>
      </w:r>
      <w:r w:rsidRPr="00693BE2">
        <w:rPr>
          <w:color w:val="272527"/>
        </w:rPr>
        <w:t>v</w:t>
      </w:r>
      <w:r w:rsidRPr="00693BE2">
        <w:rPr>
          <w:color w:val="272527"/>
        </w:rPr>
        <w:t>idence in court, he could not possibly have contemplated crossing an</w:t>
      </w:r>
      <w:r w:rsidRPr="00693BE2">
        <w:rPr>
          <w:color w:val="272527"/>
        </w:rPr>
        <w:t>y</w:t>
      </w:r>
      <w:r w:rsidRPr="00693BE2">
        <w:rPr>
          <w:color w:val="272527"/>
        </w:rPr>
        <w:t>thing out. Such a clumsy attempt to alter the evidence would stick out like a sore thumb. This reference to</w:t>
      </w:r>
      <w:r w:rsidR="00DC783B" w:rsidRPr="00693BE2">
        <w:t xml:space="preserve"> </w:t>
      </w:r>
      <w:r w:rsidRPr="00693BE2">
        <w:rPr>
          <w:color w:val="272527"/>
        </w:rPr>
        <w:t>crossing out was a careless error by Gutierrez which reveals the true story: there was no diary as such. Pe</w:t>
      </w:r>
      <w:r w:rsidRPr="00693BE2">
        <w:rPr>
          <w:color w:val="272527"/>
        </w:rPr>
        <w:t>r</w:t>
      </w:r>
      <w:r w:rsidRPr="00693BE2">
        <w:rPr>
          <w:color w:val="272527"/>
        </w:rPr>
        <w:t xml:space="preserve">haps he thought the implications of showing the page with the tell-tale hand-written question mark in his book would </w:t>
      </w:r>
      <w:r w:rsidRPr="00693BE2">
        <w:rPr>
          <w:color w:val="272527"/>
          <w:w w:val="95"/>
        </w:rPr>
        <w:t xml:space="preserve">escape readers’ notice because the facsimiles are reproduced in a very small </w:t>
      </w:r>
      <w:r w:rsidRPr="00693BE2">
        <w:rPr>
          <w:color w:val="272527"/>
        </w:rPr>
        <w:t>size. It is only poss</w:t>
      </w:r>
      <w:r w:rsidRPr="00693BE2">
        <w:rPr>
          <w:color w:val="272527"/>
        </w:rPr>
        <w:t>i</w:t>
      </w:r>
      <w:r w:rsidRPr="00693BE2">
        <w:rPr>
          <w:color w:val="272527"/>
        </w:rPr>
        <w:t>ble to read the small print when the pages are magnified</w:t>
      </w:r>
      <w:r w:rsidR="00693BE2">
        <w:t xml:space="preserve"> </w:t>
      </w:r>
      <w:r w:rsidRPr="00693BE2">
        <w:rPr>
          <w:color w:val="272527"/>
        </w:rPr>
        <w:t>– which is what I did. Once they are blown up, however, the facsimiles are crystal clear.</w:t>
      </w:r>
    </w:p>
    <w:p w:rsidR="004D156E" w:rsidRPr="00693BE2" w:rsidRDefault="00CB734E">
      <w:pPr>
        <w:pStyle w:val="BodyText"/>
        <w:spacing w:line="254" w:lineRule="auto"/>
        <w:ind w:left="1078" w:right="648" w:firstLine="453"/>
        <w:jc w:val="both"/>
      </w:pPr>
      <w:r w:rsidRPr="00693BE2">
        <w:rPr>
          <w:color w:val="272527"/>
        </w:rPr>
        <w:t>The significance of the document here called “the original chrono</w:t>
      </w:r>
      <w:r w:rsidRPr="00693BE2">
        <w:rPr>
          <w:color w:val="272527"/>
        </w:rPr>
        <w:t>l</w:t>
      </w:r>
      <w:r w:rsidRPr="00693BE2">
        <w:rPr>
          <w:color w:val="272527"/>
        </w:rPr>
        <w:t xml:space="preserve">ogy” was confirmed in 2005 with the publication of Diane Dimond’s book </w:t>
      </w:r>
      <w:r w:rsidRPr="00693BE2">
        <w:rPr>
          <w:rFonts w:ascii="Book Antiqua" w:hAnsi="Book Antiqua"/>
          <w:i/>
          <w:color w:val="272527"/>
        </w:rPr>
        <w:t>Be Careful Who You Love</w:t>
      </w:r>
      <w:r w:rsidRPr="00693BE2">
        <w:rPr>
          <w:color w:val="272527"/>
        </w:rPr>
        <w:t>, in which she says:</w:t>
      </w:r>
    </w:p>
    <w:p w:rsidR="004D156E" w:rsidRDefault="004D156E">
      <w:pPr>
        <w:pStyle w:val="BodyText"/>
        <w:spacing w:before="3"/>
        <w:rPr>
          <w:sz w:val="27"/>
        </w:rPr>
      </w:pPr>
    </w:p>
    <w:p w:rsidR="004D156E" w:rsidRDefault="00CB734E" w:rsidP="00693BE2">
      <w:pPr>
        <w:spacing w:line="300" w:lineRule="auto"/>
        <w:ind w:left="1928" w:right="1021"/>
        <w:jc w:val="both"/>
        <w:rPr>
          <w:sz w:val="12"/>
        </w:rPr>
      </w:pPr>
      <w:r>
        <w:rPr>
          <w:color w:val="272527"/>
          <w:sz w:val="20"/>
        </w:rPr>
        <w:t>Some</w:t>
      </w:r>
      <w:r>
        <w:rPr>
          <w:color w:val="272527"/>
          <w:spacing w:val="-18"/>
          <w:sz w:val="20"/>
        </w:rPr>
        <w:t xml:space="preserve"> </w:t>
      </w:r>
      <w:r>
        <w:rPr>
          <w:color w:val="272527"/>
          <w:sz w:val="20"/>
        </w:rPr>
        <w:t>time</w:t>
      </w:r>
      <w:r>
        <w:rPr>
          <w:color w:val="272527"/>
          <w:spacing w:val="-18"/>
          <w:sz w:val="20"/>
        </w:rPr>
        <w:t xml:space="preserve"> </w:t>
      </w:r>
      <w:r>
        <w:rPr>
          <w:color w:val="272527"/>
          <w:sz w:val="20"/>
        </w:rPr>
        <w:t>after</w:t>
      </w:r>
      <w:r>
        <w:rPr>
          <w:color w:val="272527"/>
          <w:spacing w:val="-18"/>
          <w:sz w:val="20"/>
        </w:rPr>
        <w:t xml:space="preserve"> </w:t>
      </w:r>
      <w:r>
        <w:rPr>
          <w:color w:val="272527"/>
          <w:sz w:val="20"/>
        </w:rPr>
        <w:t>his</w:t>
      </w:r>
      <w:r>
        <w:rPr>
          <w:color w:val="272527"/>
          <w:spacing w:val="-18"/>
          <w:sz w:val="20"/>
        </w:rPr>
        <w:t xml:space="preserve"> </w:t>
      </w:r>
      <w:r>
        <w:rPr>
          <w:color w:val="272527"/>
          <w:sz w:val="20"/>
        </w:rPr>
        <w:t>son</w:t>
      </w:r>
      <w:r>
        <w:rPr>
          <w:color w:val="272527"/>
          <w:spacing w:val="-18"/>
          <w:sz w:val="20"/>
        </w:rPr>
        <w:t xml:space="preserve"> </w:t>
      </w:r>
      <w:r>
        <w:rPr>
          <w:color w:val="272527"/>
          <w:spacing w:val="-3"/>
          <w:sz w:val="20"/>
        </w:rPr>
        <w:t>revealed</w:t>
      </w:r>
      <w:r>
        <w:rPr>
          <w:color w:val="272527"/>
          <w:spacing w:val="-18"/>
          <w:sz w:val="20"/>
        </w:rPr>
        <w:t xml:space="preserve"> </w:t>
      </w:r>
      <w:r>
        <w:rPr>
          <w:color w:val="272527"/>
          <w:spacing w:val="-4"/>
          <w:sz w:val="20"/>
        </w:rPr>
        <w:t>what</w:t>
      </w:r>
      <w:r>
        <w:rPr>
          <w:color w:val="272527"/>
          <w:spacing w:val="-18"/>
          <w:sz w:val="20"/>
        </w:rPr>
        <w:t xml:space="preserve"> </w:t>
      </w:r>
      <w:r>
        <w:rPr>
          <w:color w:val="272527"/>
          <w:sz w:val="20"/>
        </w:rPr>
        <w:t>had</w:t>
      </w:r>
      <w:r>
        <w:rPr>
          <w:color w:val="272527"/>
          <w:spacing w:val="-18"/>
          <w:sz w:val="20"/>
        </w:rPr>
        <w:t xml:space="preserve"> </w:t>
      </w:r>
      <w:r>
        <w:rPr>
          <w:color w:val="272527"/>
          <w:sz w:val="20"/>
        </w:rPr>
        <w:t>been</w:t>
      </w:r>
      <w:r>
        <w:rPr>
          <w:color w:val="272527"/>
          <w:spacing w:val="-18"/>
          <w:sz w:val="20"/>
        </w:rPr>
        <w:t xml:space="preserve"> </w:t>
      </w:r>
      <w:r>
        <w:rPr>
          <w:color w:val="272527"/>
          <w:sz w:val="20"/>
        </w:rPr>
        <w:t>going</w:t>
      </w:r>
      <w:r>
        <w:rPr>
          <w:color w:val="272527"/>
          <w:spacing w:val="-18"/>
          <w:sz w:val="20"/>
        </w:rPr>
        <w:t xml:space="preserve"> </w:t>
      </w:r>
      <w:r>
        <w:rPr>
          <w:color w:val="272527"/>
          <w:sz w:val="20"/>
        </w:rPr>
        <w:t>on</w:t>
      </w:r>
      <w:r>
        <w:rPr>
          <w:color w:val="272527"/>
          <w:spacing w:val="-18"/>
          <w:sz w:val="20"/>
        </w:rPr>
        <w:t xml:space="preserve"> </w:t>
      </w:r>
      <w:r>
        <w:rPr>
          <w:color w:val="272527"/>
          <w:sz w:val="20"/>
        </w:rPr>
        <w:t>between</w:t>
      </w:r>
      <w:r>
        <w:rPr>
          <w:color w:val="272527"/>
          <w:spacing w:val="-18"/>
          <w:sz w:val="20"/>
        </w:rPr>
        <w:t xml:space="preserve"> </w:t>
      </w:r>
      <w:r>
        <w:rPr>
          <w:color w:val="272527"/>
          <w:sz w:val="20"/>
        </w:rPr>
        <w:t>him</w:t>
      </w:r>
      <w:r>
        <w:rPr>
          <w:color w:val="272527"/>
          <w:spacing w:val="-18"/>
          <w:sz w:val="20"/>
        </w:rPr>
        <w:t xml:space="preserve"> </w:t>
      </w:r>
      <w:r>
        <w:rPr>
          <w:color w:val="272527"/>
          <w:sz w:val="20"/>
        </w:rPr>
        <w:t>and his</w:t>
      </w:r>
      <w:r>
        <w:rPr>
          <w:color w:val="272527"/>
          <w:spacing w:val="-22"/>
          <w:sz w:val="20"/>
        </w:rPr>
        <w:t xml:space="preserve"> </w:t>
      </w:r>
      <w:r>
        <w:rPr>
          <w:color w:val="272527"/>
          <w:sz w:val="20"/>
        </w:rPr>
        <w:t>famous</w:t>
      </w:r>
      <w:r>
        <w:rPr>
          <w:color w:val="272527"/>
          <w:spacing w:val="-22"/>
          <w:sz w:val="20"/>
        </w:rPr>
        <w:t xml:space="preserve"> </w:t>
      </w:r>
      <w:r>
        <w:rPr>
          <w:color w:val="272527"/>
          <w:sz w:val="20"/>
        </w:rPr>
        <w:t>friend,</w:t>
      </w:r>
      <w:r>
        <w:rPr>
          <w:color w:val="272527"/>
          <w:spacing w:val="-22"/>
          <w:sz w:val="20"/>
        </w:rPr>
        <w:t xml:space="preserve"> </w:t>
      </w:r>
      <w:r>
        <w:rPr>
          <w:color w:val="272527"/>
          <w:sz w:val="20"/>
        </w:rPr>
        <w:t>Dr</w:t>
      </w:r>
      <w:r>
        <w:rPr>
          <w:color w:val="272527"/>
          <w:spacing w:val="-22"/>
          <w:sz w:val="20"/>
        </w:rPr>
        <w:t xml:space="preserve"> </w:t>
      </w:r>
      <w:r>
        <w:rPr>
          <w:color w:val="272527"/>
          <w:sz w:val="20"/>
        </w:rPr>
        <w:t>Chandler</w:t>
      </w:r>
      <w:r>
        <w:rPr>
          <w:color w:val="272527"/>
          <w:spacing w:val="-22"/>
          <w:sz w:val="20"/>
        </w:rPr>
        <w:t xml:space="preserve"> </w:t>
      </w:r>
      <w:r>
        <w:rPr>
          <w:color w:val="272527"/>
          <w:sz w:val="20"/>
        </w:rPr>
        <w:t>began</w:t>
      </w:r>
      <w:r>
        <w:rPr>
          <w:color w:val="272527"/>
          <w:spacing w:val="-22"/>
          <w:sz w:val="20"/>
        </w:rPr>
        <w:t xml:space="preserve"> </w:t>
      </w:r>
      <w:r>
        <w:rPr>
          <w:color w:val="272527"/>
          <w:sz w:val="20"/>
        </w:rPr>
        <w:t>to</w:t>
      </w:r>
      <w:r>
        <w:rPr>
          <w:color w:val="272527"/>
          <w:spacing w:val="-22"/>
          <w:sz w:val="20"/>
        </w:rPr>
        <w:t xml:space="preserve"> </w:t>
      </w:r>
      <w:r>
        <w:rPr>
          <w:color w:val="272527"/>
          <w:sz w:val="20"/>
        </w:rPr>
        <w:t>write</w:t>
      </w:r>
      <w:r>
        <w:rPr>
          <w:color w:val="272527"/>
          <w:spacing w:val="-22"/>
          <w:sz w:val="20"/>
        </w:rPr>
        <w:t xml:space="preserve"> </w:t>
      </w:r>
      <w:r>
        <w:rPr>
          <w:color w:val="272527"/>
          <w:sz w:val="20"/>
        </w:rPr>
        <w:t>things</w:t>
      </w:r>
      <w:r>
        <w:rPr>
          <w:color w:val="272527"/>
          <w:spacing w:val="-22"/>
          <w:sz w:val="20"/>
        </w:rPr>
        <w:t xml:space="preserve"> </w:t>
      </w:r>
      <w:r>
        <w:rPr>
          <w:color w:val="272527"/>
          <w:spacing w:val="-3"/>
          <w:sz w:val="20"/>
        </w:rPr>
        <w:t>down.</w:t>
      </w:r>
      <w:r>
        <w:rPr>
          <w:color w:val="272527"/>
          <w:spacing w:val="-22"/>
          <w:sz w:val="20"/>
        </w:rPr>
        <w:t xml:space="preserve"> </w:t>
      </w:r>
      <w:r>
        <w:rPr>
          <w:color w:val="272527"/>
          <w:sz w:val="20"/>
        </w:rPr>
        <w:t>He</w:t>
      </w:r>
      <w:r>
        <w:rPr>
          <w:color w:val="272527"/>
          <w:spacing w:val="-22"/>
          <w:sz w:val="20"/>
        </w:rPr>
        <w:t xml:space="preserve"> </w:t>
      </w:r>
      <w:r>
        <w:rPr>
          <w:color w:val="272527"/>
          <w:sz w:val="20"/>
        </w:rPr>
        <w:t>spent</w:t>
      </w:r>
      <w:r>
        <w:rPr>
          <w:color w:val="272527"/>
          <w:spacing w:val="-22"/>
          <w:sz w:val="20"/>
        </w:rPr>
        <w:t xml:space="preserve"> </w:t>
      </w:r>
      <w:r>
        <w:rPr>
          <w:color w:val="272527"/>
          <w:sz w:val="20"/>
        </w:rPr>
        <w:t>hours painstakingly</w:t>
      </w:r>
      <w:r>
        <w:rPr>
          <w:color w:val="272527"/>
          <w:spacing w:val="-9"/>
          <w:sz w:val="20"/>
        </w:rPr>
        <w:t xml:space="preserve"> </w:t>
      </w:r>
      <w:r>
        <w:rPr>
          <w:color w:val="272527"/>
          <w:sz w:val="20"/>
        </w:rPr>
        <w:t>trying</w:t>
      </w:r>
      <w:r>
        <w:rPr>
          <w:color w:val="272527"/>
          <w:spacing w:val="-9"/>
          <w:sz w:val="20"/>
        </w:rPr>
        <w:t xml:space="preserve"> </w:t>
      </w:r>
      <w:r>
        <w:rPr>
          <w:color w:val="272527"/>
          <w:sz w:val="20"/>
        </w:rPr>
        <w:t>to</w:t>
      </w:r>
      <w:r>
        <w:rPr>
          <w:color w:val="272527"/>
          <w:spacing w:val="-9"/>
          <w:sz w:val="20"/>
        </w:rPr>
        <w:t xml:space="preserve"> </w:t>
      </w:r>
      <w:r>
        <w:rPr>
          <w:color w:val="272527"/>
          <w:sz w:val="20"/>
        </w:rPr>
        <w:t>reconstruct</w:t>
      </w:r>
      <w:r>
        <w:rPr>
          <w:color w:val="272527"/>
          <w:spacing w:val="-9"/>
          <w:sz w:val="20"/>
        </w:rPr>
        <w:t xml:space="preserve"> </w:t>
      </w:r>
      <w:r>
        <w:rPr>
          <w:color w:val="272527"/>
          <w:sz w:val="20"/>
        </w:rPr>
        <w:t>a</w:t>
      </w:r>
      <w:r>
        <w:rPr>
          <w:color w:val="272527"/>
          <w:spacing w:val="-9"/>
          <w:sz w:val="20"/>
        </w:rPr>
        <w:t xml:space="preserve"> </w:t>
      </w:r>
      <w:r>
        <w:rPr>
          <w:color w:val="272527"/>
          <w:sz w:val="20"/>
        </w:rPr>
        <w:t>chronology</w:t>
      </w:r>
      <w:r>
        <w:rPr>
          <w:color w:val="272527"/>
          <w:spacing w:val="-9"/>
          <w:sz w:val="20"/>
        </w:rPr>
        <w:t xml:space="preserve"> </w:t>
      </w:r>
      <w:r>
        <w:rPr>
          <w:color w:val="272527"/>
          <w:sz w:val="20"/>
        </w:rPr>
        <w:t xml:space="preserve">of </w:t>
      </w:r>
      <w:r>
        <w:rPr>
          <w:color w:val="272527"/>
          <w:spacing w:val="-3"/>
          <w:sz w:val="20"/>
        </w:rPr>
        <w:t>events.</w:t>
      </w:r>
      <w:r>
        <w:rPr>
          <w:color w:val="272527"/>
          <w:spacing w:val="-10"/>
          <w:sz w:val="20"/>
        </w:rPr>
        <w:t xml:space="preserve"> </w:t>
      </w:r>
      <w:r>
        <w:rPr>
          <w:color w:val="272527"/>
          <w:sz w:val="20"/>
        </w:rPr>
        <w:t>A</w:t>
      </w:r>
      <w:r>
        <w:rPr>
          <w:color w:val="272527"/>
          <w:spacing w:val="-9"/>
          <w:sz w:val="20"/>
        </w:rPr>
        <w:t xml:space="preserve"> </w:t>
      </w:r>
      <w:r>
        <w:rPr>
          <w:color w:val="272527"/>
          <w:sz w:val="20"/>
        </w:rPr>
        <w:t>copy</w:t>
      </w:r>
      <w:r>
        <w:rPr>
          <w:color w:val="272527"/>
          <w:spacing w:val="-9"/>
          <w:sz w:val="20"/>
        </w:rPr>
        <w:t xml:space="preserve"> </w:t>
      </w:r>
      <w:r>
        <w:rPr>
          <w:color w:val="272527"/>
          <w:sz w:val="20"/>
        </w:rPr>
        <w:t>of that 42-page</w:t>
      </w:r>
      <w:r>
        <w:rPr>
          <w:color w:val="272527"/>
          <w:spacing w:val="-7"/>
          <w:sz w:val="20"/>
        </w:rPr>
        <w:t xml:space="preserve"> </w:t>
      </w:r>
      <w:r>
        <w:rPr>
          <w:color w:val="272527"/>
          <w:sz w:val="20"/>
        </w:rPr>
        <w:t>typed</w:t>
      </w:r>
      <w:r>
        <w:rPr>
          <w:color w:val="272527"/>
          <w:spacing w:val="-7"/>
          <w:sz w:val="20"/>
        </w:rPr>
        <w:t xml:space="preserve"> </w:t>
      </w:r>
      <w:r>
        <w:rPr>
          <w:color w:val="272527"/>
          <w:sz w:val="20"/>
        </w:rPr>
        <w:t>document</w:t>
      </w:r>
      <w:r>
        <w:rPr>
          <w:color w:val="272527"/>
          <w:spacing w:val="-7"/>
          <w:sz w:val="20"/>
        </w:rPr>
        <w:t xml:space="preserve"> </w:t>
      </w:r>
      <w:r>
        <w:rPr>
          <w:color w:val="272527"/>
          <w:spacing w:val="-3"/>
          <w:sz w:val="20"/>
        </w:rPr>
        <w:t>would</w:t>
      </w:r>
      <w:r>
        <w:rPr>
          <w:color w:val="272527"/>
          <w:spacing w:val="-7"/>
          <w:sz w:val="20"/>
        </w:rPr>
        <w:t xml:space="preserve"> </w:t>
      </w:r>
      <w:r>
        <w:rPr>
          <w:color w:val="272527"/>
          <w:sz w:val="20"/>
        </w:rPr>
        <w:t>ultimately</w:t>
      </w:r>
      <w:r>
        <w:rPr>
          <w:color w:val="272527"/>
          <w:spacing w:val="-7"/>
          <w:sz w:val="20"/>
        </w:rPr>
        <w:t xml:space="preserve"> </w:t>
      </w:r>
      <w:r>
        <w:rPr>
          <w:color w:val="272527"/>
          <w:sz w:val="20"/>
        </w:rPr>
        <w:t>find</w:t>
      </w:r>
      <w:r>
        <w:rPr>
          <w:color w:val="272527"/>
          <w:spacing w:val="-7"/>
          <w:sz w:val="20"/>
        </w:rPr>
        <w:t xml:space="preserve"> </w:t>
      </w:r>
      <w:r>
        <w:rPr>
          <w:color w:val="272527"/>
          <w:sz w:val="20"/>
        </w:rPr>
        <w:t>its</w:t>
      </w:r>
      <w:r>
        <w:rPr>
          <w:color w:val="272527"/>
          <w:spacing w:val="-7"/>
          <w:sz w:val="20"/>
        </w:rPr>
        <w:t xml:space="preserve"> </w:t>
      </w:r>
      <w:r>
        <w:rPr>
          <w:color w:val="272527"/>
          <w:spacing w:val="-6"/>
          <w:sz w:val="20"/>
        </w:rPr>
        <w:t>way</w:t>
      </w:r>
      <w:r>
        <w:rPr>
          <w:color w:val="272527"/>
          <w:spacing w:val="-7"/>
          <w:sz w:val="20"/>
        </w:rPr>
        <w:t xml:space="preserve"> </w:t>
      </w:r>
      <w:r>
        <w:rPr>
          <w:color w:val="272527"/>
          <w:sz w:val="20"/>
        </w:rPr>
        <w:t>to</w:t>
      </w:r>
      <w:r>
        <w:rPr>
          <w:color w:val="272527"/>
          <w:spacing w:val="-7"/>
          <w:sz w:val="20"/>
        </w:rPr>
        <w:t xml:space="preserve"> </w:t>
      </w:r>
      <w:r>
        <w:rPr>
          <w:color w:val="272527"/>
          <w:sz w:val="20"/>
        </w:rPr>
        <w:t>me.</w:t>
      </w:r>
      <w:r w:rsidR="003F5058">
        <w:rPr>
          <w:rStyle w:val="EndnoteReference"/>
          <w:color w:val="272527"/>
          <w:sz w:val="20"/>
        </w:rPr>
        <w:endnoteReference w:id="600"/>
      </w:r>
    </w:p>
    <w:p w:rsidR="004D156E" w:rsidRDefault="004D156E">
      <w:pPr>
        <w:pStyle w:val="BodyText"/>
      </w:pPr>
    </w:p>
    <w:p w:rsidR="005149CB" w:rsidRPr="00732272" w:rsidRDefault="00CB734E" w:rsidP="00732272">
      <w:pPr>
        <w:pStyle w:val="BodyText"/>
        <w:spacing w:line="254" w:lineRule="auto"/>
        <w:ind w:left="1077" w:right="646" w:firstLine="454"/>
        <w:jc w:val="both"/>
        <w:rPr>
          <w:color w:val="272527"/>
        </w:rPr>
      </w:pPr>
      <w:r w:rsidRPr="00732272">
        <w:rPr>
          <w:color w:val="272527"/>
        </w:rPr>
        <w:t>Dimond quotes liberally from this document, though she does not note that Jordie actively masturbated Michael. Indeed, she clearly did not have access to the sexually explicit part of the chronology. She says “Evan Chandler did not want to press his son for details of the sexual abuse; he wanted Jordie to offer them voluntarily, when he was ready to do so.</w:t>
      </w:r>
    </w:p>
    <w:p w:rsidR="004D156E" w:rsidRPr="00732272" w:rsidRDefault="00CB734E" w:rsidP="00DC783B">
      <w:pPr>
        <w:pStyle w:val="BodyText"/>
        <w:spacing w:line="254" w:lineRule="auto"/>
        <w:ind w:left="1078" w:right="648" w:firstLine="453"/>
        <w:jc w:val="both"/>
      </w:pPr>
      <w:r w:rsidRPr="00732272">
        <w:rPr>
          <w:color w:val="272527"/>
        </w:rPr>
        <w:t>Ironically, that never happened.” She added that “Chandler wrote in his chronology that he learned the specific details of the molestation only when he heard them quoted from the police report on national television about a month and a half later.” Ray Chandler, in his book, a</w:t>
      </w:r>
      <w:r w:rsidRPr="00732272">
        <w:rPr>
          <w:color w:val="272527"/>
        </w:rPr>
        <w:t>l</w:t>
      </w:r>
      <w:r w:rsidRPr="00732272">
        <w:rPr>
          <w:color w:val="272527"/>
        </w:rPr>
        <w:t xml:space="preserve">so says that Evan never spoke to Jordie about sex between Michael and the boy after the single word “yes” had been wrenched from him in the dentist’s room confession. But it is clear from the photographs of the “chronology” appearing in Gutierrez’ book that Evan </w:t>
      </w:r>
      <w:r w:rsidRPr="00732272">
        <w:rPr>
          <w:rFonts w:ascii="Book Antiqua" w:hAnsi="Book Antiqua"/>
          <w:i/>
          <w:color w:val="272527"/>
        </w:rPr>
        <w:t xml:space="preserve">must </w:t>
      </w:r>
      <w:r w:rsidRPr="00732272">
        <w:rPr>
          <w:color w:val="272527"/>
        </w:rPr>
        <w:t>have heard about the relationship in all its physical detail – unless those photos are of a completely bogus document. As there are good reasons for suppo</w:t>
      </w:r>
      <w:r w:rsidRPr="00732272">
        <w:rPr>
          <w:color w:val="272527"/>
        </w:rPr>
        <w:t>s</w:t>
      </w:r>
      <w:r w:rsidRPr="00732272">
        <w:rPr>
          <w:color w:val="272527"/>
        </w:rPr>
        <w:t>ing it is genuine, this in turn implies lengthy confessionals which would have given Evan the opportunity of doing everything in his power to turn Jordie against Michael.</w:t>
      </w:r>
    </w:p>
    <w:p w:rsidR="004D156E" w:rsidRPr="00732272" w:rsidRDefault="00CB734E" w:rsidP="005149CB">
      <w:pPr>
        <w:pStyle w:val="BodyText"/>
        <w:spacing w:line="261" w:lineRule="auto"/>
        <w:ind w:left="1078" w:right="649" w:firstLine="453"/>
        <w:jc w:val="both"/>
      </w:pPr>
      <w:r w:rsidRPr="00732272">
        <w:rPr>
          <w:color w:val="272527"/>
        </w:rPr>
        <w:t xml:space="preserve">Diary or no diary, Gutierrez plainly knows his stuff about this. We know that following Jordie’s brief, initial confession to his father, after which Michael was taken out of his life, Evan had time alone with his </w:t>
      </w:r>
      <w:r w:rsidRPr="00732272">
        <w:rPr>
          <w:color w:val="272527"/>
        </w:rPr>
        <w:lastRenderedPageBreak/>
        <w:t>son. It was time in which he could have turned his son decisively against Michael had there been anything for him to work on psycholo</w:t>
      </w:r>
      <w:r w:rsidRPr="00732272">
        <w:rPr>
          <w:color w:val="272527"/>
        </w:rPr>
        <w:t>g</w:t>
      </w:r>
      <w:r w:rsidRPr="00732272">
        <w:rPr>
          <w:color w:val="272527"/>
        </w:rPr>
        <w:t>ically. If Jordie’s loyalty to</w:t>
      </w:r>
      <w:r w:rsidR="005149CB" w:rsidRPr="00732272">
        <w:t xml:space="preserve"> </w:t>
      </w:r>
      <w:r w:rsidRPr="00732272">
        <w:rPr>
          <w:color w:val="272527"/>
        </w:rPr>
        <w:t>Jackson had been shallow all along, any “brainwashing” by the star could soon have been reversed. It did not happen. In August 1993, when Evan was angling for a settlement with Michael, the parties met at the Westwood Marquis Hotel. Gutierrez d</w:t>
      </w:r>
      <w:r w:rsidRPr="00732272">
        <w:rPr>
          <w:color w:val="272527"/>
        </w:rPr>
        <w:t>e</w:t>
      </w:r>
      <w:r w:rsidRPr="00732272">
        <w:rPr>
          <w:color w:val="272527"/>
        </w:rPr>
        <w:t>scribes the encounter:</w:t>
      </w:r>
    </w:p>
    <w:p w:rsidR="004D156E" w:rsidRDefault="004D156E">
      <w:pPr>
        <w:pStyle w:val="BodyText"/>
        <w:spacing w:before="6"/>
        <w:rPr>
          <w:sz w:val="27"/>
        </w:rPr>
      </w:pPr>
    </w:p>
    <w:p w:rsidR="004D156E" w:rsidRDefault="00CB734E" w:rsidP="00D95A92">
      <w:pPr>
        <w:spacing w:line="300" w:lineRule="auto"/>
        <w:ind w:left="1928" w:right="1021"/>
        <w:jc w:val="both"/>
        <w:rPr>
          <w:sz w:val="20"/>
        </w:rPr>
      </w:pPr>
      <w:r>
        <w:rPr>
          <w:color w:val="272527"/>
          <w:sz w:val="20"/>
        </w:rPr>
        <w:t xml:space="preserve">Upon arriving at the hotel, Jordie calmly walked in, but </w:t>
      </w:r>
      <w:r>
        <w:rPr>
          <w:color w:val="272527"/>
          <w:spacing w:val="-3"/>
          <w:sz w:val="20"/>
        </w:rPr>
        <w:t xml:space="preserve">when </w:t>
      </w:r>
      <w:r>
        <w:rPr>
          <w:color w:val="272527"/>
          <w:sz w:val="20"/>
        </w:rPr>
        <w:t xml:space="preserve">he </w:t>
      </w:r>
      <w:r>
        <w:rPr>
          <w:color w:val="272527"/>
          <w:spacing w:val="-4"/>
          <w:sz w:val="20"/>
        </w:rPr>
        <w:t xml:space="preserve">saw </w:t>
      </w:r>
      <w:r>
        <w:rPr>
          <w:color w:val="272527"/>
          <w:sz w:val="20"/>
        </w:rPr>
        <w:t>Jackson,</w:t>
      </w:r>
      <w:r>
        <w:rPr>
          <w:color w:val="272527"/>
          <w:spacing w:val="-27"/>
          <w:sz w:val="20"/>
        </w:rPr>
        <w:t xml:space="preserve"> </w:t>
      </w:r>
      <w:r>
        <w:rPr>
          <w:color w:val="272527"/>
          <w:sz w:val="20"/>
        </w:rPr>
        <w:t>he</w:t>
      </w:r>
      <w:r>
        <w:rPr>
          <w:color w:val="272527"/>
          <w:spacing w:val="-27"/>
          <w:sz w:val="20"/>
        </w:rPr>
        <w:t xml:space="preserve"> </w:t>
      </w:r>
      <w:r>
        <w:rPr>
          <w:color w:val="272527"/>
          <w:sz w:val="20"/>
        </w:rPr>
        <w:t>jumped</w:t>
      </w:r>
      <w:r>
        <w:rPr>
          <w:color w:val="272527"/>
          <w:spacing w:val="-27"/>
          <w:sz w:val="20"/>
        </w:rPr>
        <w:t xml:space="preserve"> </w:t>
      </w:r>
      <w:r>
        <w:rPr>
          <w:color w:val="272527"/>
          <w:sz w:val="20"/>
        </w:rPr>
        <w:t>into</w:t>
      </w:r>
      <w:r>
        <w:rPr>
          <w:color w:val="272527"/>
          <w:spacing w:val="-27"/>
          <w:sz w:val="20"/>
        </w:rPr>
        <w:t xml:space="preserve"> </w:t>
      </w:r>
      <w:r>
        <w:rPr>
          <w:color w:val="272527"/>
          <w:sz w:val="20"/>
        </w:rPr>
        <w:t>his</w:t>
      </w:r>
      <w:r>
        <w:rPr>
          <w:color w:val="272527"/>
          <w:spacing w:val="-27"/>
          <w:sz w:val="20"/>
        </w:rPr>
        <w:t xml:space="preserve"> </w:t>
      </w:r>
      <w:r>
        <w:rPr>
          <w:color w:val="272527"/>
          <w:sz w:val="20"/>
        </w:rPr>
        <w:t>arms</w:t>
      </w:r>
      <w:r>
        <w:rPr>
          <w:color w:val="272527"/>
          <w:spacing w:val="-27"/>
          <w:sz w:val="20"/>
        </w:rPr>
        <w:t xml:space="preserve"> </w:t>
      </w:r>
      <w:r>
        <w:rPr>
          <w:color w:val="272527"/>
          <w:sz w:val="20"/>
        </w:rPr>
        <w:t>as</w:t>
      </w:r>
      <w:r>
        <w:rPr>
          <w:color w:val="272527"/>
          <w:spacing w:val="-27"/>
          <w:sz w:val="20"/>
        </w:rPr>
        <w:t xml:space="preserve"> </w:t>
      </w:r>
      <w:r>
        <w:rPr>
          <w:color w:val="272527"/>
          <w:sz w:val="20"/>
        </w:rPr>
        <w:t>they</w:t>
      </w:r>
      <w:r>
        <w:rPr>
          <w:color w:val="272527"/>
          <w:spacing w:val="-27"/>
          <w:sz w:val="20"/>
        </w:rPr>
        <w:t xml:space="preserve"> </w:t>
      </w:r>
      <w:r>
        <w:rPr>
          <w:color w:val="272527"/>
          <w:sz w:val="20"/>
        </w:rPr>
        <w:t>both</w:t>
      </w:r>
      <w:r>
        <w:rPr>
          <w:color w:val="272527"/>
          <w:spacing w:val="-27"/>
          <w:sz w:val="20"/>
        </w:rPr>
        <w:t xml:space="preserve"> </w:t>
      </w:r>
      <w:r>
        <w:rPr>
          <w:color w:val="272527"/>
          <w:sz w:val="20"/>
        </w:rPr>
        <w:t>hugged</w:t>
      </w:r>
      <w:r>
        <w:rPr>
          <w:color w:val="272527"/>
          <w:spacing w:val="-27"/>
          <w:sz w:val="20"/>
        </w:rPr>
        <w:t xml:space="preserve"> </w:t>
      </w:r>
      <w:r>
        <w:rPr>
          <w:color w:val="272527"/>
          <w:sz w:val="20"/>
        </w:rPr>
        <w:t>and</w:t>
      </w:r>
      <w:r>
        <w:rPr>
          <w:color w:val="272527"/>
          <w:spacing w:val="-27"/>
          <w:sz w:val="20"/>
        </w:rPr>
        <w:t xml:space="preserve"> </w:t>
      </w:r>
      <w:r>
        <w:rPr>
          <w:color w:val="272527"/>
          <w:sz w:val="20"/>
        </w:rPr>
        <w:t>kissed</w:t>
      </w:r>
      <w:r>
        <w:rPr>
          <w:color w:val="272527"/>
          <w:spacing w:val="-27"/>
          <w:sz w:val="20"/>
        </w:rPr>
        <w:t xml:space="preserve"> </w:t>
      </w:r>
      <w:r>
        <w:rPr>
          <w:color w:val="272527"/>
          <w:sz w:val="20"/>
        </w:rPr>
        <w:t>each</w:t>
      </w:r>
      <w:r>
        <w:rPr>
          <w:color w:val="272527"/>
          <w:spacing w:val="-27"/>
          <w:sz w:val="20"/>
        </w:rPr>
        <w:t xml:space="preserve"> </w:t>
      </w:r>
      <w:r>
        <w:rPr>
          <w:color w:val="272527"/>
          <w:sz w:val="20"/>
        </w:rPr>
        <w:t>other on</w:t>
      </w:r>
      <w:r>
        <w:rPr>
          <w:color w:val="272527"/>
          <w:spacing w:val="-24"/>
          <w:sz w:val="20"/>
        </w:rPr>
        <w:t xml:space="preserve"> </w:t>
      </w:r>
      <w:r>
        <w:rPr>
          <w:color w:val="272527"/>
          <w:sz w:val="20"/>
        </w:rPr>
        <w:t>the</w:t>
      </w:r>
      <w:r>
        <w:rPr>
          <w:color w:val="272527"/>
          <w:spacing w:val="-24"/>
          <w:sz w:val="20"/>
        </w:rPr>
        <w:t xml:space="preserve"> </w:t>
      </w:r>
      <w:r>
        <w:rPr>
          <w:color w:val="272527"/>
          <w:sz w:val="20"/>
        </w:rPr>
        <w:t>cheeks.</w:t>
      </w:r>
      <w:r>
        <w:rPr>
          <w:color w:val="272527"/>
          <w:spacing w:val="-24"/>
          <w:sz w:val="20"/>
        </w:rPr>
        <w:t xml:space="preserve"> </w:t>
      </w:r>
      <w:r>
        <w:rPr>
          <w:color w:val="272527"/>
          <w:spacing w:val="-3"/>
          <w:sz w:val="20"/>
        </w:rPr>
        <w:t>Jordie</w:t>
      </w:r>
      <w:r>
        <w:rPr>
          <w:color w:val="272527"/>
          <w:spacing w:val="-24"/>
          <w:sz w:val="20"/>
        </w:rPr>
        <w:t xml:space="preserve"> </w:t>
      </w:r>
      <w:r>
        <w:rPr>
          <w:color w:val="272527"/>
          <w:sz w:val="20"/>
        </w:rPr>
        <w:t>rested</w:t>
      </w:r>
      <w:r>
        <w:rPr>
          <w:color w:val="272527"/>
          <w:spacing w:val="-24"/>
          <w:sz w:val="20"/>
        </w:rPr>
        <w:t xml:space="preserve"> </w:t>
      </w:r>
      <w:r>
        <w:rPr>
          <w:color w:val="272527"/>
          <w:sz w:val="20"/>
        </w:rPr>
        <w:t>his</w:t>
      </w:r>
      <w:r>
        <w:rPr>
          <w:color w:val="272527"/>
          <w:spacing w:val="-24"/>
          <w:sz w:val="20"/>
        </w:rPr>
        <w:t xml:space="preserve"> </w:t>
      </w:r>
      <w:r>
        <w:rPr>
          <w:color w:val="272527"/>
          <w:sz w:val="20"/>
        </w:rPr>
        <w:t>head</w:t>
      </w:r>
      <w:r>
        <w:rPr>
          <w:color w:val="272527"/>
          <w:spacing w:val="-24"/>
          <w:sz w:val="20"/>
        </w:rPr>
        <w:t xml:space="preserve"> </w:t>
      </w:r>
      <w:r>
        <w:rPr>
          <w:color w:val="272527"/>
          <w:sz w:val="20"/>
        </w:rPr>
        <w:t>on</w:t>
      </w:r>
      <w:r>
        <w:rPr>
          <w:color w:val="272527"/>
          <w:spacing w:val="-24"/>
          <w:sz w:val="20"/>
        </w:rPr>
        <w:t xml:space="preserve"> </w:t>
      </w:r>
      <w:r>
        <w:rPr>
          <w:color w:val="272527"/>
          <w:sz w:val="20"/>
        </w:rPr>
        <w:t>Jackson’s</w:t>
      </w:r>
      <w:r>
        <w:rPr>
          <w:color w:val="272527"/>
          <w:spacing w:val="-24"/>
          <w:sz w:val="20"/>
        </w:rPr>
        <w:t xml:space="preserve"> </w:t>
      </w:r>
      <w:r>
        <w:rPr>
          <w:color w:val="272527"/>
          <w:sz w:val="20"/>
        </w:rPr>
        <w:t>chest.</w:t>
      </w:r>
      <w:r>
        <w:rPr>
          <w:color w:val="272527"/>
          <w:spacing w:val="-24"/>
          <w:sz w:val="20"/>
        </w:rPr>
        <w:t xml:space="preserve"> </w:t>
      </w:r>
      <w:r>
        <w:rPr>
          <w:color w:val="272527"/>
          <w:sz w:val="20"/>
        </w:rPr>
        <w:t>Jackson</w:t>
      </w:r>
      <w:r>
        <w:rPr>
          <w:color w:val="272527"/>
          <w:spacing w:val="-24"/>
          <w:sz w:val="20"/>
        </w:rPr>
        <w:t xml:space="preserve"> </w:t>
      </w:r>
      <w:r>
        <w:rPr>
          <w:color w:val="272527"/>
          <w:spacing w:val="-3"/>
          <w:sz w:val="20"/>
        </w:rPr>
        <w:t>stroked</w:t>
      </w:r>
      <w:r>
        <w:rPr>
          <w:color w:val="272527"/>
          <w:spacing w:val="-24"/>
          <w:sz w:val="20"/>
        </w:rPr>
        <w:t xml:space="preserve"> </w:t>
      </w:r>
      <w:r>
        <w:rPr>
          <w:color w:val="272527"/>
          <w:sz w:val="20"/>
        </w:rPr>
        <w:t>his hair and asked</w:t>
      </w:r>
      <w:r>
        <w:rPr>
          <w:color w:val="272527"/>
          <w:spacing w:val="5"/>
          <w:sz w:val="20"/>
        </w:rPr>
        <w:t xml:space="preserve"> </w:t>
      </w:r>
      <w:r>
        <w:rPr>
          <w:color w:val="272527"/>
          <w:sz w:val="20"/>
        </w:rPr>
        <w:t>him:</w:t>
      </w:r>
    </w:p>
    <w:p w:rsidR="004D156E" w:rsidRDefault="00CB734E" w:rsidP="00D95A92">
      <w:pPr>
        <w:spacing w:before="4"/>
        <w:ind w:left="1928" w:right="1021"/>
        <w:rPr>
          <w:sz w:val="20"/>
        </w:rPr>
      </w:pPr>
      <w:r>
        <w:rPr>
          <w:color w:val="272527"/>
          <w:w w:val="105"/>
          <w:sz w:val="20"/>
        </w:rPr>
        <w:t>“Are you okay, Jordie?”</w:t>
      </w:r>
    </w:p>
    <w:p w:rsidR="004D156E" w:rsidRDefault="00CB734E" w:rsidP="00D95A92">
      <w:pPr>
        <w:spacing w:before="59"/>
        <w:ind w:left="1928" w:right="1021"/>
        <w:rPr>
          <w:sz w:val="20"/>
        </w:rPr>
      </w:pPr>
      <w:r>
        <w:rPr>
          <w:color w:val="272527"/>
          <w:sz w:val="20"/>
        </w:rPr>
        <w:t>“Yes, but I miss you,” responded the boy.</w:t>
      </w:r>
    </w:p>
    <w:p w:rsidR="004D156E" w:rsidRDefault="00CB734E" w:rsidP="00D95A92">
      <w:pPr>
        <w:spacing w:before="60"/>
        <w:ind w:left="1928" w:right="1021"/>
        <w:rPr>
          <w:sz w:val="12"/>
        </w:rPr>
      </w:pPr>
      <w:r>
        <w:rPr>
          <w:color w:val="272527"/>
          <w:sz w:val="20"/>
        </w:rPr>
        <w:t xml:space="preserve">The pleasantries ended when Evan </w:t>
      </w:r>
      <w:r w:rsidR="0069204E">
        <w:rPr>
          <w:color w:val="272527"/>
          <w:sz w:val="20"/>
        </w:rPr>
        <w:t xml:space="preserve">told Jordie to sit down next to </w:t>
      </w:r>
      <w:r>
        <w:rPr>
          <w:color w:val="272527"/>
          <w:sz w:val="20"/>
        </w:rPr>
        <w:t>him.</w:t>
      </w:r>
      <w:r w:rsidR="003A2C09">
        <w:rPr>
          <w:rStyle w:val="EndnoteReference"/>
          <w:color w:val="272527"/>
          <w:sz w:val="20"/>
        </w:rPr>
        <w:endnoteReference w:id="601"/>
      </w:r>
    </w:p>
    <w:p w:rsidR="004D156E" w:rsidRDefault="004D156E">
      <w:pPr>
        <w:pStyle w:val="BodyText"/>
        <w:spacing w:before="8"/>
        <w:rPr>
          <w:sz w:val="27"/>
        </w:rPr>
      </w:pPr>
    </w:p>
    <w:p w:rsidR="0069204E" w:rsidRPr="00976AE4" w:rsidRDefault="00CB734E" w:rsidP="00125336">
      <w:pPr>
        <w:pStyle w:val="BodyText"/>
        <w:spacing w:line="262" w:lineRule="auto"/>
        <w:ind w:left="1077" w:right="646" w:firstLine="454"/>
        <w:jc w:val="both"/>
      </w:pPr>
      <w:r w:rsidRPr="00976AE4">
        <w:rPr>
          <w:color w:val="272527"/>
        </w:rPr>
        <w:t>Ray Chandler’s account of this meeting is very different. In his ve</w:t>
      </w:r>
      <w:r w:rsidRPr="00976AE4">
        <w:rPr>
          <w:color w:val="272527"/>
        </w:rPr>
        <w:t>r</w:t>
      </w:r>
      <w:r w:rsidRPr="00976AE4">
        <w:rPr>
          <w:color w:val="272527"/>
        </w:rPr>
        <w:t>sion it was Evan who embraced Jackson, “with a big, happy-to-see-you hug, patting him on the back like an old friend”. Jordie wouldn’t go near him, according to his uncle, because he was embarrassed over having given away what happened between them.</w:t>
      </w:r>
      <w:r w:rsidR="002E7E44" w:rsidRPr="00976AE4">
        <w:rPr>
          <w:rStyle w:val="EndnoteReference"/>
          <w:color w:val="272527"/>
        </w:rPr>
        <w:endnoteReference w:id="602"/>
      </w:r>
      <w:r w:rsidRPr="00976AE4">
        <w:rPr>
          <w:color w:val="272527"/>
          <w:position w:val="8"/>
          <w:sz w:val="14"/>
        </w:rPr>
        <w:t xml:space="preserve"> </w:t>
      </w:r>
      <w:r w:rsidRPr="00976AE4">
        <w:rPr>
          <w:color w:val="272527"/>
        </w:rPr>
        <w:t>Both scenarios have their bizarre, improbable elements, You pays your money and you takes your choice. But let’s stick with Gutierrez for a while. He gets very interes</w:t>
      </w:r>
      <w:r w:rsidRPr="00976AE4">
        <w:rPr>
          <w:color w:val="272527"/>
        </w:rPr>
        <w:t>t</w:t>
      </w:r>
      <w:r w:rsidRPr="00976AE4">
        <w:rPr>
          <w:color w:val="272527"/>
        </w:rPr>
        <w:t>ing.</w:t>
      </w:r>
    </w:p>
    <w:p w:rsidR="004D156E" w:rsidRPr="00976AE4" w:rsidRDefault="00CB734E" w:rsidP="00125336">
      <w:pPr>
        <w:pStyle w:val="BodyText"/>
        <w:spacing w:line="262" w:lineRule="auto"/>
        <w:ind w:left="1077" w:right="646" w:firstLine="454"/>
        <w:jc w:val="both"/>
      </w:pPr>
      <w:r w:rsidRPr="00976AE4">
        <w:rPr>
          <w:color w:val="272527"/>
        </w:rPr>
        <w:t>We learn that Jordie resented these negotiations, in which the money factor inevitably brought another question mark into play. It must have made Jordie wonder how pure his father’s motives were. Was he really worried Michael would wreck his son’s life, or was he mainly interested in squeezing a big payoff out of the star? Gutierrez tells us Jordie had a way of rebelling:</w:t>
      </w:r>
    </w:p>
    <w:p w:rsidR="004D156E" w:rsidRDefault="004D156E">
      <w:pPr>
        <w:pStyle w:val="BodyText"/>
        <w:spacing w:before="6"/>
        <w:rPr>
          <w:sz w:val="27"/>
        </w:rPr>
      </w:pPr>
    </w:p>
    <w:p w:rsidR="004D156E" w:rsidRDefault="00CB734E" w:rsidP="00E80A44">
      <w:pPr>
        <w:spacing w:line="300" w:lineRule="auto"/>
        <w:ind w:left="1928" w:right="1021"/>
        <w:jc w:val="both"/>
        <w:rPr>
          <w:sz w:val="12"/>
        </w:rPr>
      </w:pPr>
      <w:r>
        <w:rPr>
          <w:color w:val="272527"/>
          <w:sz w:val="20"/>
        </w:rPr>
        <w:t>In</w:t>
      </w:r>
      <w:r>
        <w:rPr>
          <w:color w:val="272527"/>
          <w:spacing w:val="-25"/>
          <w:sz w:val="20"/>
        </w:rPr>
        <w:t xml:space="preserve"> </w:t>
      </w:r>
      <w:r>
        <w:rPr>
          <w:color w:val="272527"/>
          <w:sz w:val="20"/>
        </w:rPr>
        <w:t>a</w:t>
      </w:r>
      <w:r>
        <w:rPr>
          <w:color w:val="272527"/>
          <w:spacing w:val="-25"/>
          <w:sz w:val="20"/>
        </w:rPr>
        <w:t xml:space="preserve"> </w:t>
      </w:r>
      <w:r>
        <w:rPr>
          <w:color w:val="272527"/>
          <w:spacing w:val="-8"/>
          <w:sz w:val="20"/>
        </w:rPr>
        <w:t>way</w:t>
      </w:r>
      <w:r>
        <w:rPr>
          <w:color w:val="272527"/>
          <w:spacing w:val="-25"/>
          <w:sz w:val="20"/>
        </w:rPr>
        <w:t xml:space="preserve"> </w:t>
      </w:r>
      <w:r>
        <w:rPr>
          <w:color w:val="272527"/>
          <w:sz w:val="20"/>
        </w:rPr>
        <w:t>to</w:t>
      </w:r>
      <w:r>
        <w:rPr>
          <w:color w:val="272527"/>
          <w:spacing w:val="-25"/>
          <w:sz w:val="20"/>
        </w:rPr>
        <w:t xml:space="preserve"> </w:t>
      </w:r>
      <w:r>
        <w:rPr>
          <w:color w:val="272527"/>
          <w:spacing w:val="-4"/>
          <w:sz w:val="20"/>
        </w:rPr>
        <w:t>rebel</w:t>
      </w:r>
      <w:r>
        <w:rPr>
          <w:color w:val="272527"/>
          <w:spacing w:val="-25"/>
          <w:sz w:val="20"/>
        </w:rPr>
        <w:t xml:space="preserve"> </w:t>
      </w:r>
      <w:r>
        <w:rPr>
          <w:color w:val="272527"/>
          <w:sz w:val="20"/>
        </w:rPr>
        <w:t>against</w:t>
      </w:r>
      <w:r>
        <w:rPr>
          <w:color w:val="272527"/>
          <w:spacing w:val="-25"/>
          <w:sz w:val="20"/>
        </w:rPr>
        <w:t xml:space="preserve"> </w:t>
      </w:r>
      <w:r>
        <w:rPr>
          <w:color w:val="272527"/>
          <w:spacing w:val="-5"/>
          <w:sz w:val="20"/>
        </w:rPr>
        <w:t>what</w:t>
      </w:r>
      <w:r>
        <w:rPr>
          <w:color w:val="272527"/>
          <w:spacing w:val="-25"/>
          <w:sz w:val="20"/>
        </w:rPr>
        <w:t xml:space="preserve"> </w:t>
      </w:r>
      <w:r>
        <w:rPr>
          <w:color w:val="272527"/>
          <w:spacing w:val="-5"/>
          <w:sz w:val="20"/>
        </w:rPr>
        <w:t>was</w:t>
      </w:r>
      <w:r>
        <w:rPr>
          <w:color w:val="272527"/>
          <w:spacing w:val="-25"/>
          <w:sz w:val="20"/>
        </w:rPr>
        <w:t xml:space="preserve"> </w:t>
      </w:r>
      <w:r>
        <w:rPr>
          <w:color w:val="272527"/>
          <w:spacing w:val="-3"/>
          <w:sz w:val="20"/>
        </w:rPr>
        <w:t>happening,</w:t>
      </w:r>
      <w:r>
        <w:rPr>
          <w:color w:val="272527"/>
          <w:spacing w:val="-25"/>
          <w:sz w:val="20"/>
        </w:rPr>
        <w:t xml:space="preserve"> </w:t>
      </w:r>
      <w:r>
        <w:rPr>
          <w:color w:val="272527"/>
          <w:spacing w:val="-4"/>
          <w:sz w:val="20"/>
        </w:rPr>
        <w:t>Jordie</w:t>
      </w:r>
      <w:r>
        <w:rPr>
          <w:color w:val="272527"/>
          <w:spacing w:val="-25"/>
          <w:sz w:val="20"/>
        </w:rPr>
        <w:t xml:space="preserve"> </w:t>
      </w:r>
      <w:r>
        <w:rPr>
          <w:color w:val="272527"/>
          <w:sz w:val="20"/>
        </w:rPr>
        <w:t>decided</w:t>
      </w:r>
      <w:r>
        <w:rPr>
          <w:color w:val="272527"/>
          <w:spacing w:val="-25"/>
          <w:sz w:val="20"/>
        </w:rPr>
        <w:t xml:space="preserve"> </w:t>
      </w:r>
      <w:r>
        <w:rPr>
          <w:color w:val="272527"/>
          <w:sz w:val="20"/>
        </w:rPr>
        <w:t>to</w:t>
      </w:r>
      <w:r>
        <w:rPr>
          <w:color w:val="272527"/>
          <w:spacing w:val="-25"/>
          <w:sz w:val="20"/>
        </w:rPr>
        <w:t xml:space="preserve"> </w:t>
      </w:r>
      <w:r>
        <w:rPr>
          <w:color w:val="272527"/>
          <w:spacing w:val="-4"/>
          <w:sz w:val="20"/>
        </w:rPr>
        <w:t>keep</w:t>
      </w:r>
      <w:r>
        <w:rPr>
          <w:color w:val="272527"/>
          <w:spacing w:val="-25"/>
          <w:sz w:val="20"/>
        </w:rPr>
        <w:t xml:space="preserve"> </w:t>
      </w:r>
      <w:r>
        <w:rPr>
          <w:color w:val="272527"/>
          <w:spacing w:val="-4"/>
          <w:sz w:val="20"/>
        </w:rPr>
        <w:t xml:space="preserve">wearing </w:t>
      </w:r>
      <w:r>
        <w:rPr>
          <w:color w:val="272527"/>
          <w:sz w:val="20"/>
        </w:rPr>
        <w:t>the</w:t>
      </w:r>
      <w:r>
        <w:rPr>
          <w:color w:val="272527"/>
          <w:spacing w:val="-11"/>
          <w:sz w:val="20"/>
        </w:rPr>
        <w:t xml:space="preserve"> </w:t>
      </w:r>
      <w:r>
        <w:rPr>
          <w:color w:val="272527"/>
          <w:sz w:val="20"/>
        </w:rPr>
        <w:t>Calvin</w:t>
      </w:r>
      <w:r>
        <w:rPr>
          <w:color w:val="272527"/>
          <w:spacing w:val="-11"/>
          <w:sz w:val="20"/>
        </w:rPr>
        <w:t xml:space="preserve"> </w:t>
      </w:r>
      <w:r>
        <w:rPr>
          <w:color w:val="272527"/>
          <w:sz w:val="20"/>
        </w:rPr>
        <w:t>Klein</w:t>
      </w:r>
      <w:r>
        <w:rPr>
          <w:color w:val="272527"/>
          <w:spacing w:val="-11"/>
          <w:sz w:val="20"/>
        </w:rPr>
        <w:t xml:space="preserve"> </w:t>
      </w:r>
      <w:r>
        <w:rPr>
          <w:color w:val="272527"/>
          <w:sz w:val="20"/>
        </w:rPr>
        <w:t>underwear</w:t>
      </w:r>
      <w:r>
        <w:rPr>
          <w:color w:val="272527"/>
          <w:spacing w:val="-11"/>
          <w:sz w:val="20"/>
        </w:rPr>
        <w:t xml:space="preserve"> </w:t>
      </w:r>
      <w:r>
        <w:rPr>
          <w:color w:val="272527"/>
          <w:sz w:val="20"/>
        </w:rPr>
        <w:t>that</w:t>
      </w:r>
      <w:r>
        <w:rPr>
          <w:color w:val="272527"/>
          <w:spacing w:val="-11"/>
          <w:sz w:val="20"/>
        </w:rPr>
        <w:t xml:space="preserve"> </w:t>
      </w:r>
      <w:r>
        <w:rPr>
          <w:color w:val="272527"/>
          <w:spacing w:val="-4"/>
          <w:sz w:val="20"/>
        </w:rPr>
        <w:t>were</w:t>
      </w:r>
      <w:r>
        <w:rPr>
          <w:color w:val="272527"/>
          <w:spacing w:val="-11"/>
          <w:sz w:val="20"/>
        </w:rPr>
        <w:t xml:space="preserve"> </w:t>
      </w:r>
      <w:r>
        <w:rPr>
          <w:color w:val="272527"/>
          <w:sz w:val="20"/>
        </w:rPr>
        <w:t>Jackson’s</w:t>
      </w:r>
      <w:r>
        <w:rPr>
          <w:color w:val="272527"/>
          <w:spacing w:val="-11"/>
          <w:sz w:val="20"/>
        </w:rPr>
        <w:t xml:space="preserve"> </w:t>
      </w:r>
      <w:r>
        <w:rPr>
          <w:color w:val="272527"/>
          <w:spacing w:val="-4"/>
          <w:sz w:val="20"/>
        </w:rPr>
        <w:t>favourite.</w:t>
      </w:r>
      <w:r>
        <w:rPr>
          <w:color w:val="272527"/>
          <w:spacing w:val="-11"/>
          <w:sz w:val="20"/>
        </w:rPr>
        <w:t xml:space="preserve"> </w:t>
      </w:r>
      <w:r>
        <w:rPr>
          <w:color w:val="272527"/>
          <w:sz w:val="20"/>
        </w:rPr>
        <w:t>The</w:t>
      </w:r>
      <w:r>
        <w:rPr>
          <w:color w:val="272527"/>
          <w:spacing w:val="-11"/>
          <w:sz w:val="20"/>
        </w:rPr>
        <w:t xml:space="preserve"> </w:t>
      </w:r>
      <w:r>
        <w:rPr>
          <w:color w:val="272527"/>
          <w:sz w:val="20"/>
        </w:rPr>
        <w:t xml:space="preserve">underwear </w:t>
      </w:r>
      <w:r>
        <w:rPr>
          <w:color w:val="272527"/>
          <w:spacing w:val="-3"/>
          <w:sz w:val="20"/>
        </w:rPr>
        <w:t xml:space="preserve">was </w:t>
      </w:r>
      <w:r>
        <w:rPr>
          <w:color w:val="272527"/>
          <w:sz w:val="20"/>
        </w:rPr>
        <w:t xml:space="preserve">size 34, very large </w:t>
      </w:r>
      <w:r>
        <w:rPr>
          <w:color w:val="272527"/>
          <w:spacing w:val="-3"/>
          <w:sz w:val="20"/>
        </w:rPr>
        <w:t xml:space="preserve">for </w:t>
      </w:r>
      <w:r>
        <w:rPr>
          <w:color w:val="272527"/>
          <w:sz w:val="20"/>
        </w:rPr>
        <w:t xml:space="preserve">the skinny </w:t>
      </w:r>
      <w:r>
        <w:rPr>
          <w:color w:val="272527"/>
          <w:spacing w:val="-11"/>
          <w:sz w:val="20"/>
        </w:rPr>
        <w:t xml:space="preserve">boy. </w:t>
      </w:r>
      <w:r>
        <w:rPr>
          <w:color w:val="272527"/>
          <w:sz w:val="20"/>
        </w:rPr>
        <w:t xml:space="preserve">Jackson asked him to </w:t>
      </w:r>
      <w:r>
        <w:rPr>
          <w:color w:val="272527"/>
          <w:spacing w:val="-3"/>
          <w:sz w:val="20"/>
        </w:rPr>
        <w:t>wear</w:t>
      </w:r>
      <w:r>
        <w:rPr>
          <w:color w:val="272527"/>
          <w:spacing w:val="-18"/>
          <w:sz w:val="20"/>
        </w:rPr>
        <w:t xml:space="preserve"> </w:t>
      </w:r>
      <w:r>
        <w:rPr>
          <w:color w:val="272527"/>
          <w:sz w:val="20"/>
        </w:rPr>
        <w:t xml:space="preserve">this size so that his genitals would hang down, and Jackson could see them through the spaces. Another garment that Jackson liked to see his friend wear </w:t>
      </w:r>
      <w:r>
        <w:rPr>
          <w:color w:val="272527"/>
          <w:spacing w:val="-3"/>
          <w:sz w:val="20"/>
        </w:rPr>
        <w:t xml:space="preserve">were </w:t>
      </w:r>
      <w:r>
        <w:rPr>
          <w:color w:val="272527"/>
          <w:sz w:val="20"/>
        </w:rPr>
        <w:t xml:space="preserve">his blue </w:t>
      </w:r>
      <w:r>
        <w:rPr>
          <w:color w:val="272527"/>
          <w:spacing w:val="1"/>
          <w:sz w:val="20"/>
        </w:rPr>
        <w:t xml:space="preserve">gym </w:t>
      </w:r>
      <w:r>
        <w:rPr>
          <w:color w:val="272527"/>
          <w:sz w:val="20"/>
        </w:rPr>
        <w:t>shorts with the school logo from Saint Matthew school.</w:t>
      </w:r>
      <w:r>
        <w:rPr>
          <w:color w:val="272527"/>
          <w:spacing w:val="-11"/>
          <w:sz w:val="20"/>
        </w:rPr>
        <w:t xml:space="preserve"> </w:t>
      </w:r>
      <w:r>
        <w:rPr>
          <w:color w:val="272527"/>
          <w:sz w:val="20"/>
        </w:rPr>
        <w:t>These</w:t>
      </w:r>
      <w:r>
        <w:rPr>
          <w:color w:val="272527"/>
          <w:spacing w:val="-11"/>
          <w:sz w:val="20"/>
        </w:rPr>
        <w:t xml:space="preserve"> </w:t>
      </w:r>
      <w:r>
        <w:rPr>
          <w:color w:val="272527"/>
          <w:sz w:val="20"/>
        </w:rPr>
        <w:t>shorts</w:t>
      </w:r>
      <w:r>
        <w:rPr>
          <w:color w:val="272527"/>
          <w:spacing w:val="-11"/>
          <w:sz w:val="20"/>
        </w:rPr>
        <w:t xml:space="preserve"> </w:t>
      </w:r>
      <w:r>
        <w:rPr>
          <w:color w:val="272527"/>
          <w:sz w:val="20"/>
        </w:rPr>
        <w:t>had</w:t>
      </w:r>
      <w:r>
        <w:rPr>
          <w:color w:val="272527"/>
          <w:spacing w:val="-11"/>
          <w:sz w:val="20"/>
        </w:rPr>
        <w:t xml:space="preserve"> </w:t>
      </w:r>
      <w:r>
        <w:rPr>
          <w:color w:val="272527"/>
          <w:spacing w:val="-3"/>
          <w:sz w:val="20"/>
        </w:rPr>
        <w:t>“Jordan</w:t>
      </w:r>
      <w:r>
        <w:rPr>
          <w:color w:val="272527"/>
          <w:spacing w:val="-11"/>
          <w:sz w:val="20"/>
        </w:rPr>
        <w:t xml:space="preserve"> </w:t>
      </w:r>
      <w:r>
        <w:rPr>
          <w:color w:val="272527"/>
          <w:sz w:val="20"/>
        </w:rPr>
        <w:t>Chandler”</w:t>
      </w:r>
      <w:r>
        <w:rPr>
          <w:color w:val="272527"/>
          <w:spacing w:val="-11"/>
          <w:sz w:val="20"/>
        </w:rPr>
        <w:t xml:space="preserve"> </w:t>
      </w:r>
      <w:r>
        <w:rPr>
          <w:color w:val="272527"/>
          <w:sz w:val="20"/>
        </w:rPr>
        <w:t>printed</w:t>
      </w:r>
      <w:r>
        <w:rPr>
          <w:color w:val="272527"/>
          <w:spacing w:val="-11"/>
          <w:sz w:val="20"/>
        </w:rPr>
        <w:t xml:space="preserve"> </w:t>
      </w:r>
      <w:r>
        <w:rPr>
          <w:color w:val="272527"/>
          <w:sz w:val="20"/>
        </w:rPr>
        <w:t>on</w:t>
      </w:r>
      <w:r>
        <w:rPr>
          <w:color w:val="272527"/>
          <w:spacing w:val="-11"/>
          <w:sz w:val="20"/>
        </w:rPr>
        <w:t xml:space="preserve"> </w:t>
      </w:r>
      <w:r>
        <w:rPr>
          <w:color w:val="272527"/>
          <w:sz w:val="20"/>
        </w:rPr>
        <w:t>the</w:t>
      </w:r>
      <w:r>
        <w:rPr>
          <w:color w:val="272527"/>
          <w:spacing w:val="-11"/>
          <w:sz w:val="20"/>
        </w:rPr>
        <w:t xml:space="preserve"> </w:t>
      </w:r>
      <w:r>
        <w:rPr>
          <w:color w:val="272527"/>
          <w:sz w:val="20"/>
        </w:rPr>
        <w:t>left</w:t>
      </w:r>
      <w:r>
        <w:rPr>
          <w:color w:val="272527"/>
          <w:spacing w:val="-11"/>
          <w:sz w:val="20"/>
        </w:rPr>
        <w:t xml:space="preserve"> </w:t>
      </w:r>
      <w:r>
        <w:rPr>
          <w:color w:val="272527"/>
          <w:sz w:val="20"/>
        </w:rPr>
        <w:t>leg,</w:t>
      </w:r>
      <w:r>
        <w:rPr>
          <w:color w:val="272527"/>
          <w:spacing w:val="-11"/>
          <w:sz w:val="20"/>
        </w:rPr>
        <w:t xml:space="preserve"> </w:t>
      </w:r>
      <w:r>
        <w:rPr>
          <w:color w:val="272527"/>
          <w:sz w:val="20"/>
        </w:rPr>
        <w:t>next</w:t>
      </w:r>
      <w:r>
        <w:rPr>
          <w:color w:val="272527"/>
          <w:spacing w:val="-11"/>
          <w:sz w:val="20"/>
        </w:rPr>
        <w:t xml:space="preserve"> </w:t>
      </w:r>
      <w:r>
        <w:rPr>
          <w:color w:val="272527"/>
          <w:sz w:val="20"/>
        </w:rPr>
        <w:t>to the</w:t>
      </w:r>
      <w:r>
        <w:rPr>
          <w:color w:val="272527"/>
          <w:spacing w:val="-8"/>
          <w:sz w:val="20"/>
        </w:rPr>
        <w:t xml:space="preserve"> </w:t>
      </w:r>
      <w:r>
        <w:rPr>
          <w:color w:val="272527"/>
          <w:sz w:val="20"/>
        </w:rPr>
        <w:t>school</w:t>
      </w:r>
      <w:r>
        <w:rPr>
          <w:color w:val="272527"/>
          <w:spacing w:val="-8"/>
          <w:sz w:val="20"/>
        </w:rPr>
        <w:t xml:space="preserve"> </w:t>
      </w:r>
      <w:r>
        <w:rPr>
          <w:color w:val="272527"/>
          <w:spacing w:val="-3"/>
          <w:sz w:val="20"/>
        </w:rPr>
        <w:t>logo.</w:t>
      </w:r>
      <w:r>
        <w:rPr>
          <w:color w:val="272527"/>
          <w:spacing w:val="-8"/>
          <w:sz w:val="20"/>
        </w:rPr>
        <w:t xml:space="preserve"> </w:t>
      </w:r>
      <w:r>
        <w:rPr>
          <w:color w:val="272527"/>
          <w:sz w:val="20"/>
        </w:rPr>
        <w:t>They</w:t>
      </w:r>
      <w:r>
        <w:rPr>
          <w:color w:val="272527"/>
          <w:spacing w:val="-8"/>
          <w:sz w:val="20"/>
        </w:rPr>
        <w:t xml:space="preserve"> </w:t>
      </w:r>
      <w:r>
        <w:rPr>
          <w:color w:val="272527"/>
          <w:spacing w:val="-4"/>
          <w:sz w:val="20"/>
        </w:rPr>
        <w:t>were</w:t>
      </w:r>
      <w:r>
        <w:rPr>
          <w:color w:val="272527"/>
          <w:spacing w:val="-8"/>
          <w:sz w:val="20"/>
        </w:rPr>
        <w:t xml:space="preserve"> </w:t>
      </w:r>
      <w:r>
        <w:rPr>
          <w:color w:val="272527"/>
          <w:sz w:val="20"/>
        </w:rPr>
        <w:t>also</w:t>
      </w:r>
      <w:r>
        <w:rPr>
          <w:color w:val="272527"/>
          <w:spacing w:val="-8"/>
          <w:sz w:val="20"/>
        </w:rPr>
        <w:t xml:space="preserve"> </w:t>
      </w:r>
      <w:r>
        <w:rPr>
          <w:color w:val="272527"/>
          <w:sz w:val="20"/>
        </w:rPr>
        <w:t>among</w:t>
      </w:r>
      <w:r>
        <w:rPr>
          <w:color w:val="272527"/>
          <w:spacing w:val="-8"/>
          <w:sz w:val="20"/>
        </w:rPr>
        <w:t xml:space="preserve"> </w:t>
      </w:r>
      <w:r>
        <w:rPr>
          <w:color w:val="272527"/>
          <w:sz w:val="20"/>
        </w:rPr>
        <w:t>Jackson’s</w:t>
      </w:r>
      <w:r>
        <w:rPr>
          <w:color w:val="272527"/>
          <w:spacing w:val="-8"/>
          <w:sz w:val="20"/>
        </w:rPr>
        <w:t xml:space="preserve"> </w:t>
      </w:r>
      <w:r>
        <w:rPr>
          <w:color w:val="272527"/>
          <w:spacing w:val="-4"/>
          <w:sz w:val="20"/>
        </w:rPr>
        <w:t>favourite</w:t>
      </w:r>
      <w:r>
        <w:rPr>
          <w:color w:val="272527"/>
          <w:spacing w:val="-8"/>
          <w:sz w:val="20"/>
        </w:rPr>
        <w:t xml:space="preserve"> </w:t>
      </w:r>
      <w:r>
        <w:rPr>
          <w:color w:val="272527"/>
          <w:sz w:val="20"/>
        </w:rPr>
        <w:t>to</w:t>
      </w:r>
      <w:r>
        <w:rPr>
          <w:color w:val="272527"/>
          <w:spacing w:val="-8"/>
          <w:sz w:val="20"/>
        </w:rPr>
        <w:t xml:space="preserve"> </w:t>
      </w:r>
      <w:r>
        <w:rPr>
          <w:color w:val="272527"/>
          <w:spacing w:val="-3"/>
          <w:sz w:val="20"/>
        </w:rPr>
        <w:t>take</w:t>
      </w:r>
      <w:r>
        <w:rPr>
          <w:color w:val="272527"/>
          <w:spacing w:val="-8"/>
          <w:sz w:val="20"/>
        </w:rPr>
        <w:t xml:space="preserve"> </w:t>
      </w:r>
      <w:r>
        <w:rPr>
          <w:color w:val="272527"/>
          <w:sz w:val="20"/>
        </w:rPr>
        <w:t>off.</w:t>
      </w:r>
      <w:r w:rsidR="00811009">
        <w:rPr>
          <w:rStyle w:val="EndnoteReference"/>
          <w:color w:val="272527"/>
          <w:sz w:val="20"/>
        </w:rPr>
        <w:endnoteReference w:id="603"/>
      </w:r>
    </w:p>
    <w:p w:rsidR="004D156E" w:rsidRDefault="004D156E">
      <w:pPr>
        <w:pStyle w:val="BodyText"/>
        <w:spacing w:before="3"/>
      </w:pPr>
    </w:p>
    <w:p w:rsidR="004D156E" w:rsidRPr="00E80A44" w:rsidRDefault="00CB734E" w:rsidP="00E80A44">
      <w:pPr>
        <w:pStyle w:val="BodyText"/>
        <w:spacing w:line="262" w:lineRule="auto"/>
        <w:ind w:left="1077" w:right="646" w:firstLine="454"/>
        <w:jc w:val="both"/>
      </w:pPr>
      <w:r w:rsidRPr="00E80A44">
        <w:rPr>
          <w:color w:val="272527"/>
        </w:rPr>
        <w:t xml:space="preserve">It is the detail of Gutierrez’ account that is so compelling. We see photos of the inside of the boy’s bedroom, photos of Jordie and his half-brother in earlier years, a photo of Michael in pyjamas ready for bed in </w:t>
      </w:r>
      <w:r w:rsidRPr="00E80A44">
        <w:rPr>
          <w:color w:val="272527"/>
        </w:rPr>
        <w:lastRenderedPageBreak/>
        <w:t>Jordie’s</w:t>
      </w:r>
      <w:r w:rsidR="00C34DFC" w:rsidRPr="00E80A44">
        <w:t xml:space="preserve"> </w:t>
      </w:r>
      <w:r w:rsidRPr="00E80A44">
        <w:rPr>
          <w:color w:val="272527"/>
        </w:rPr>
        <w:t xml:space="preserve">bedroom, even photos of Jordie’s underwear. We have not heard Michael’s lawyers or aides rushing to say all these photos are fakes. Even when Jordie was taken to Dr Abrams, Gutierrez tells us, he told the doctor about how much fun he had had with Jackson, and that he did not feel abused since he had of his own free will participated in all their sexual relations. He said that on many occasions he initiated the sex himself. To characterise the </w:t>
      </w:r>
      <w:r w:rsidRPr="00E80A44">
        <w:rPr>
          <w:color w:val="272527"/>
          <w:w w:val="95"/>
        </w:rPr>
        <w:t xml:space="preserve">relationship as merely sexual would also be misleading. It went deeper than </w:t>
      </w:r>
      <w:r w:rsidRPr="00E80A44">
        <w:rPr>
          <w:color w:val="272527"/>
        </w:rPr>
        <w:t>just fun and games too, as Jordie told a friend three years later:</w:t>
      </w:r>
    </w:p>
    <w:p w:rsidR="004D156E" w:rsidRDefault="004D156E">
      <w:pPr>
        <w:pStyle w:val="BodyText"/>
        <w:spacing w:before="6"/>
        <w:rPr>
          <w:sz w:val="27"/>
        </w:rPr>
      </w:pPr>
    </w:p>
    <w:p w:rsidR="00C34DFC" w:rsidRDefault="00CB734E" w:rsidP="00E80A44">
      <w:pPr>
        <w:spacing w:line="300" w:lineRule="auto"/>
        <w:ind w:left="1928" w:right="1021"/>
        <w:jc w:val="both"/>
        <w:rPr>
          <w:sz w:val="20"/>
        </w:rPr>
      </w:pPr>
      <w:r>
        <w:rPr>
          <w:color w:val="272527"/>
          <w:sz w:val="20"/>
        </w:rPr>
        <w:t>“It</w:t>
      </w:r>
      <w:r>
        <w:rPr>
          <w:color w:val="272527"/>
          <w:spacing w:val="-29"/>
          <w:sz w:val="20"/>
        </w:rPr>
        <w:t xml:space="preserve"> </w:t>
      </w:r>
      <w:r>
        <w:rPr>
          <w:color w:val="272527"/>
          <w:spacing w:val="-4"/>
          <w:sz w:val="20"/>
        </w:rPr>
        <w:t>wasn’t</w:t>
      </w:r>
      <w:r>
        <w:rPr>
          <w:color w:val="272527"/>
          <w:spacing w:val="-29"/>
          <w:sz w:val="20"/>
        </w:rPr>
        <w:t xml:space="preserve"> </w:t>
      </w:r>
      <w:r>
        <w:rPr>
          <w:color w:val="272527"/>
          <w:sz w:val="20"/>
        </w:rPr>
        <w:t>the</w:t>
      </w:r>
      <w:r>
        <w:rPr>
          <w:color w:val="272527"/>
          <w:spacing w:val="-29"/>
          <w:sz w:val="20"/>
        </w:rPr>
        <w:t xml:space="preserve"> </w:t>
      </w:r>
      <w:r>
        <w:rPr>
          <w:color w:val="272527"/>
          <w:sz w:val="20"/>
        </w:rPr>
        <w:t>games</w:t>
      </w:r>
      <w:r>
        <w:rPr>
          <w:color w:val="272527"/>
          <w:spacing w:val="-29"/>
          <w:sz w:val="20"/>
        </w:rPr>
        <w:t xml:space="preserve"> </w:t>
      </w:r>
      <w:r>
        <w:rPr>
          <w:color w:val="272527"/>
          <w:spacing w:val="-6"/>
          <w:sz w:val="20"/>
        </w:rPr>
        <w:t>we</w:t>
      </w:r>
      <w:r>
        <w:rPr>
          <w:color w:val="272527"/>
          <w:spacing w:val="-29"/>
          <w:sz w:val="20"/>
        </w:rPr>
        <w:t xml:space="preserve"> </w:t>
      </w:r>
      <w:r>
        <w:rPr>
          <w:color w:val="272527"/>
          <w:spacing w:val="-5"/>
          <w:sz w:val="20"/>
        </w:rPr>
        <w:t>played</w:t>
      </w:r>
      <w:r>
        <w:rPr>
          <w:color w:val="272527"/>
          <w:spacing w:val="-29"/>
          <w:sz w:val="20"/>
        </w:rPr>
        <w:t xml:space="preserve"> </w:t>
      </w:r>
      <w:r>
        <w:rPr>
          <w:color w:val="272527"/>
          <w:sz w:val="20"/>
        </w:rPr>
        <w:t>or</w:t>
      </w:r>
      <w:r>
        <w:rPr>
          <w:color w:val="272527"/>
          <w:spacing w:val="-29"/>
          <w:sz w:val="20"/>
        </w:rPr>
        <w:t xml:space="preserve"> </w:t>
      </w:r>
      <w:r>
        <w:rPr>
          <w:color w:val="272527"/>
          <w:sz w:val="20"/>
        </w:rPr>
        <w:t>the</w:t>
      </w:r>
      <w:r>
        <w:rPr>
          <w:color w:val="272527"/>
          <w:spacing w:val="-29"/>
          <w:sz w:val="20"/>
        </w:rPr>
        <w:t xml:space="preserve"> </w:t>
      </w:r>
      <w:r>
        <w:rPr>
          <w:color w:val="272527"/>
          <w:spacing w:val="-4"/>
          <w:sz w:val="20"/>
        </w:rPr>
        <w:t>expensive</w:t>
      </w:r>
      <w:r>
        <w:rPr>
          <w:color w:val="272527"/>
          <w:spacing w:val="-29"/>
          <w:sz w:val="20"/>
        </w:rPr>
        <w:t xml:space="preserve"> </w:t>
      </w:r>
      <w:r>
        <w:rPr>
          <w:color w:val="272527"/>
          <w:spacing w:val="-3"/>
          <w:sz w:val="20"/>
        </w:rPr>
        <w:t>presents.</w:t>
      </w:r>
      <w:r>
        <w:rPr>
          <w:color w:val="272527"/>
          <w:spacing w:val="-29"/>
          <w:sz w:val="20"/>
        </w:rPr>
        <w:t xml:space="preserve"> </w:t>
      </w:r>
      <w:r>
        <w:rPr>
          <w:color w:val="272527"/>
          <w:sz w:val="20"/>
        </w:rPr>
        <w:t>It</w:t>
      </w:r>
      <w:r>
        <w:rPr>
          <w:color w:val="272527"/>
          <w:spacing w:val="-29"/>
          <w:sz w:val="20"/>
        </w:rPr>
        <w:t xml:space="preserve"> </w:t>
      </w:r>
      <w:r>
        <w:rPr>
          <w:color w:val="272527"/>
          <w:spacing w:val="-5"/>
          <w:sz w:val="20"/>
        </w:rPr>
        <w:t>was</w:t>
      </w:r>
      <w:r>
        <w:rPr>
          <w:color w:val="272527"/>
          <w:spacing w:val="-29"/>
          <w:sz w:val="20"/>
        </w:rPr>
        <w:t xml:space="preserve"> </w:t>
      </w:r>
      <w:r>
        <w:rPr>
          <w:color w:val="272527"/>
          <w:sz w:val="20"/>
        </w:rPr>
        <w:t>the</w:t>
      </w:r>
      <w:r>
        <w:rPr>
          <w:color w:val="272527"/>
          <w:spacing w:val="-29"/>
          <w:sz w:val="20"/>
        </w:rPr>
        <w:t xml:space="preserve"> </w:t>
      </w:r>
      <w:r>
        <w:rPr>
          <w:color w:val="272527"/>
          <w:sz w:val="20"/>
        </w:rPr>
        <w:t>a</w:t>
      </w:r>
      <w:r>
        <w:rPr>
          <w:color w:val="272527"/>
          <w:sz w:val="20"/>
        </w:rPr>
        <w:t>t</w:t>
      </w:r>
      <w:r>
        <w:rPr>
          <w:color w:val="272527"/>
          <w:sz w:val="20"/>
        </w:rPr>
        <w:t xml:space="preserve">tention and </w:t>
      </w:r>
      <w:r>
        <w:rPr>
          <w:color w:val="272527"/>
          <w:spacing w:val="-6"/>
          <w:sz w:val="20"/>
        </w:rPr>
        <w:t xml:space="preserve">love </w:t>
      </w:r>
      <w:r>
        <w:rPr>
          <w:color w:val="272527"/>
          <w:spacing w:val="-5"/>
          <w:sz w:val="20"/>
        </w:rPr>
        <w:t xml:space="preserve">we </w:t>
      </w:r>
      <w:r>
        <w:rPr>
          <w:color w:val="272527"/>
          <w:spacing w:val="-3"/>
          <w:sz w:val="20"/>
        </w:rPr>
        <w:t xml:space="preserve">received </w:t>
      </w:r>
      <w:r>
        <w:rPr>
          <w:color w:val="272527"/>
          <w:sz w:val="20"/>
        </w:rPr>
        <w:t xml:space="preserve">from Jackson,” declared </w:t>
      </w:r>
      <w:r>
        <w:rPr>
          <w:color w:val="272527"/>
          <w:spacing w:val="-3"/>
          <w:sz w:val="20"/>
        </w:rPr>
        <w:t xml:space="preserve">Jordie </w:t>
      </w:r>
      <w:r>
        <w:rPr>
          <w:color w:val="272527"/>
          <w:sz w:val="20"/>
        </w:rPr>
        <w:t>to a close friend. “On many</w:t>
      </w:r>
      <w:r>
        <w:rPr>
          <w:color w:val="272527"/>
          <w:spacing w:val="-22"/>
          <w:sz w:val="20"/>
        </w:rPr>
        <w:t xml:space="preserve"> </w:t>
      </w:r>
      <w:r>
        <w:rPr>
          <w:color w:val="272527"/>
          <w:sz w:val="20"/>
        </w:rPr>
        <w:t>occasions</w:t>
      </w:r>
      <w:r>
        <w:rPr>
          <w:color w:val="272527"/>
          <w:spacing w:val="-22"/>
          <w:sz w:val="20"/>
        </w:rPr>
        <w:t xml:space="preserve"> </w:t>
      </w:r>
      <w:r>
        <w:rPr>
          <w:color w:val="272527"/>
          <w:sz w:val="20"/>
        </w:rPr>
        <w:t>I</w:t>
      </w:r>
      <w:r>
        <w:rPr>
          <w:color w:val="272527"/>
          <w:spacing w:val="-22"/>
          <w:sz w:val="20"/>
        </w:rPr>
        <w:t xml:space="preserve"> </w:t>
      </w:r>
      <w:r>
        <w:rPr>
          <w:color w:val="272527"/>
          <w:sz w:val="20"/>
        </w:rPr>
        <w:t>tried</w:t>
      </w:r>
      <w:r>
        <w:rPr>
          <w:color w:val="272527"/>
          <w:spacing w:val="-22"/>
          <w:sz w:val="20"/>
        </w:rPr>
        <w:t xml:space="preserve"> </w:t>
      </w:r>
      <w:r>
        <w:rPr>
          <w:color w:val="272527"/>
          <w:sz w:val="20"/>
        </w:rPr>
        <w:t>to</w:t>
      </w:r>
      <w:r>
        <w:rPr>
          <w:color w:val="272527"/>
          <w:spacing w:val="-22"/>
          <w:sz w:val="20"/>
        </w:rPr>
        <w:t xml:space="preserve"> </w:t>
      </w:r>
      <w:r>
        <w:rPr>
          <w:color w:val="272527"/>
          <w:sz w:val="20"/>
        </w:rPr>
        <w:t>tell</w:t>
      </w:r>
      <w:r>
        <w:rPr>
          <w:color w:val="272527"/>
          <w:spacing w:val="-22"/>
          <w:sz w:val="20"/>
        </w:rPr>
        <w:t xml:space="preserve"> </w:t>
      </w:r>
      <w:r>
        <w:rPr>
          <w:color w:val="272527"/>
          <w:sz w:val="20"/>
        </w:rPr>
        <w:t>the</w:t>
      </w:r>
      <w:r>
        <w:rPr>
          <w:color w:val="272527"/>
          <w:spacing w:val="-22"/>
          <w:sz w:val="20"/>
        </w:rPr>
        <w:t xml:space="preserve"> </w:t>
      </w:r>
      <w:r>
        <w:rPr>
          <w:color w:val="272527"/>
          <w:sz w:val="20"/>
        </w:rPr>
        <w:t>therapist</w:t>
      </w:r>
      <w:r>
        <w:rPr>
          <w:color w:val="272527"/>
          <w:spacing w:val="-22"/>
          <w:sz w:val="20"/>
        </w:rPr>
        <w:t xml:space="preserve"> </w:t>
      </w:r>
      <w:r>
        <w:rPr>
          <w:color w:val="272527"/>
          <w:sz w:val="20"/>
        </w:rPr>
        <w:t>and</w:t>
      </w:r>
      <w:r>
        <w:rPr>
          <w:color w:val="272527"/>
          <w:spacing w:val="-22"/>
          <w:sz w:val="20"/>
        </w:rPr>
        <w:t xml:space="preserve"> </w:t>
      </w:r>
      <w:r>
        <w:rPr>
          <w:color w:val="272527"/>
          <w:sz w:val="20"/>
        </w:rPr>
        <w:t>the</w:t>
      </w:r>
      <w:r>
        <w:rPr>
          <w:color w:val="272527"/>
          <w:spacing w:val="-22"/>
          <w:sz w:val="20"/>
        </w:rPr>
        <w:t xml:space="preserve"> </w:t>
      </w:r>
      <w:r>
        <w:rPr>
          <w:color w:val="272527"/>
          <w:sz w:val="20"/>
        </w:rPr>
        <w:t>authorities</w:t>
      </w:r>
      <w:r>
        <w:rPr>
          <w:color w:val="272527"/>
          <w:spacing w:val="-22"/>
          <w:sz w:val="20"/>
        </w:rPr>
        <w:t xml:space="preserve"> </w:t>
      </w:r>
      <w:r>
        <w:rPr>
          <w:color w:val="272527"/>
          <w:sz w:val="20"/>
        </w:rPr>
        <w:t>that</w:t>
      </w:r>
      <w:r>
        <w:rPr>
          <w:color w:val="272527"/>
          <w:spacing w:val="-22"/>
          <w:sz w:val="20"/>
        </w:rPr>
        <w:t xml:space="preserve"> </w:t>
      </w:r>
      <w:r>
        <w:rPr>
          <w:color w:val="272527"/>
          <w:sz w:val="20"/>
        </w:rPr>
        <w:t xml:space="preserve">Michael </w:t>
      </w:r>
      <w:r>
        <w:rPr>
          <w:color w:val="272527"/>
          <w:spacing w:val="-3"/>
          <w:sz w:val="20"/>
        </w:rPr>
        <w:t>never</w:t>
      </w:r>
      <w:r>
        <w:rPr>
          <w:color w:val="272527"/>
          <w:spacing w:val="-21"/>
          <w:sz w:val="20"/>
        </w:rPr>
        <w:t xml:space="preserve"> </w:t>
      </w:r>
      <w:r>
        <w:rPr>
          <w:color w:val="272527"/>
          <w:sz w:val="20"/>
        </w:rPr>
        <w:t>made</w:t>
      </w:r>
      <w:r>
        <w:rPr>
          <w:color w:val="272527"/>
          <w:spacing w:val="-21"/>
          <w:sz w:val="20"/>
        </w:rPr>
        <w:t xml:space="preserve"> </w:t>
      </w:r>
      <w:r>
        <w:rPr>
          <w:color w:val="272527"/>
          <w:sz w:val="20"/>
        </w:rPr>
        <w:t>me</w:t>
      </w:r>
      <w:r>
        <w:rPr>
          <w:color w:val="272527"/>
          <w:spacing w:val="-21"/>
          <w:sz w:val="20"/>
        </w:rPr>
        <w:t xml:space="preserve"> </w:t>
      </w:r>
      <w:r>
        <w:rPr>
          <w:color w:val="272527"/>
          <w:sz w:val="20"/>
        </w:rPr>
        <w:t>do</w:t>
      </w:r>
      <w:r>
        <w:rPr>
          <w:color w:val="272527"/>
          <w:spacing w:val="-21"/>
          <w:sz w:val="20"/>
        </w:rPr>
        <w:t xml:space="preserve"> </w:t>
      </w:r>
      <w:r>
        <w:rPr>
          <w:color w:val="272527"/>
          <w:sz w:val="20"/>
        </w:rPr>
        <w:t>anything</w:t>
      </w:r>
      <w:r>
        <w:rPr>
          <w:color w:val="272527"/>
          <w:spacing w:val="-21"/>
          <w:sz w:val="20"/>
        </w:rPr>
        <w:t xml:space="preserve"> </w:t>
      </w:r>
      <w:r>
        <w:rPr>
          <w:color w:val="272527"/>
          <w:sz w:val="20"/>
        </w:rPr>
        <w:t>I</w:t>
      </w:r>
      <w:r>
        <w:rPr>
          <w:color w:val="272527"/>
          <w:spacing w:val="-21"/>
          <w:sz w:val="20"/>
        </w:rPr>
        <w:t xml:space="preserve"> </w:t>
      </w:r>
      <w:r>
        <w:rPr>
          <w:color w:val="272527"/>
          <w:sz w:val="20"/>
        </w:rPr>
        <w:t>didn’t</w:t>
      </w:r>
      <w:r>
        <w:rPr>
          <w:color w:val="272527"/>
          <w:spacing w:val="-21"/>
          <w:sz w:val="20"/>
        </w:rPr>
        <w:t xml:space="preserve"> </w:t>
      </w:r>
      <w:r>
        <w:rPr>
          <w:color w:val="272527"/>
          <w:spacing w:val="-3"/>
          <w:sz w:val="20"/>
        </w:rPr>
        <w:t>want</w:t>
      </w:r>
      <w:r>
        <w:rPr>
          <w:color w:val="272527"/>
          <w:spacing w:val="-21"/>
          <w:sz w:val="20"/>
        </w:rPr>
        <w:t xml:space="preserve"> </w:t>
      </w:r>
      <w:r>
        <w:rPr>
          <w:color w:val="272527"/>
          <w:sz w:val="20"/>
        </w:rPr>
        <w:t>to</w:t>
      </w:r>
      <w:r>
        <w:rPr>
          <w:color w:val="272527"/>
          <w:spacing w:val="-21"/>
          <w:sz w:val="20"/>
        </w:rPr>
        <w:t xml:space="preserve"> </w:t>
      </w:r>
      <w:r>
        <w:rPr>
          <w:color w:val="272527"/>
          <w:sz w:val="20"/>
        </w:rPr>
        <w:t>but</w:t>
      </w:r>
      <w:r>
        <w:rPr>
          <w:color w:val="272527"/>
          <w:spacing w:val="-21"/>
          <w:sz w:val="20"/>
        </w:rPr>
        <w:t xml:space="preserve"> </w:t>
      </w:r>
      <w:r>
        <w:rPr>
          <w:color w:val="272527"/>
          <w:sz w:val="20"/>
        </w:rPr>
        <w:t>the</w:t>
      </w:r>
      <w:r>
        <w:rPr>
          <w:color w:val="272527"/>
          <w:spacing w:val="-21"/>
          <w:sz w:val="20"/>
        </w:rPr>
        <w:t xml:space="preserve"> </w:t>
      </w:r>
      <w:r>
        <w:rPr>
          <w:color w:val="272527"/>
          <w:sz w:val="20"/>
        </w:rPr>
        <w:t>authorities</w:t>
      </w:r>
      <w:r>
        <w:rPr>
          <w:color w:val="272527"/>
          <w:spacing w:val="-21"/>
          <w:sz w:val="20"/>
        </w:rPr>
        <w:t xml:space="preserve"> </w:t>
      </w:r>
      <w:r>
        <w:rPr>
          <w:color w:val="272527"/>
          <w:sz w:val="20"/>
        </w:rPr>
        <w:t>had</w:t>
      </w:r>
      <w:r>
        <w:rPr>
          <w:color w:val="272527"/>
          <w:spacing w:val="-21"/>
          <w:sz w:val="20"/>
        </w:rPr>
        <w:t xml:space="preserve"> </w:t>
      </w:r>
      <w:r>
        <w:rPr>
          <w:color w:val="272527"/>
          <w:sz w:val="20"/>
        </w:rPr>
        <w:t>told</w:t>
      </w:r>
      <w:r>
        <w:rPr>
          <w:color w:val="272527"/>
          <w:spacing w:val="-21"/>
          <w:sz w:val="20"/>
        </w:rPr>
        <w:t xml:space="preserve"> </w:t>
      </w:r>
      <w:r>
        <w:rPr>
          <w:color w:val="272527"/>
          <w:sz w:val="20"/>
        </w:rPr>
        <w:t>me that</w:t>
      </w:r>
      <w:r>
        <w:rPr>
          <w:color w:val="272527"/>
          <w:spacing w:val="-29"/>
          <w:sz w:val="20"/>
        </w:rPr>
        <w:t xml:space="preserve"> </w:t>
      </w:r>
      <w:r>
        <w:rPr>
          <w:color w:val="272527"/>
          <w:spacing w:val="-3"/>
          <w:sz w:val="20"/>
        </w:rPr>
        <w:t>Michael</w:t>
      </w:r>
      <w:r>
        <w:rPr>
          <w:color w:val="272527"/>
          <w:spacing w:val="-29"/>
          <w:sz w:val="20"/>
        </w:rPr>
        <w:t xml:space="preserve"> </w:t>
      </w:r>
      <w:r>
        <w:rPr>
          <w:color w:val="272527"/>
          <w:sz w:val="20"/>
        </w:rPr>
        <w:t>had</w:t>
      </w:r>
      <w:r>
        <w:rPr>
          <w:color w:val="272527"/>
          <w:spacing w:val="-29"/>
          <w:sz w:val="20"/>
        </w:rPr>
        <w:t xml:space="preserve"> </w:t>
      </w:r>
      <w:r>
        <w:rPr>
          <w:color w:val="272527"/>
          <w:sz w:val="20"/>
        </w:rPr>
        <w:t>seduced</w:t>
      </w:r>
      <w:r>
        <w:rPr>
          <w:color w:val="272527"/>
          <w:spacing w:val="-29"/>
          <w:sz w:val="20"/>
        </w:rPr>
        <w:t xml:space="preserve"> </w:t>
      </w:r>
      <w:r>
        <w:rPr>
          <w:color w:val="272527"/>
          <w:sz w:val="20"/>
        </w:rPr>
        <w:t>me</w:t>
      </w:r>
      <w:r>
        <w:rPr>
          <w:color w:val="272527"/>
          <w:spacing w:val="-29"/>
          <w:sz w:val="20"/>
        </w:rPr>
        <w:t xml:space="preserve"> </w:t>
      </w:r>
      <w:r w:rsidRPr="00C34DFC">
        <w:rPr>
          <w:color w:val="272527"/>
          <w:sz w:val="20"/>
        </w:rPr>
        <w:t>by</w:t>
      </w:r>
      <w:r>
        <w:rPr>
          <w:color w:val="272527"/>
          <w:spacing w:val="-29"/>
          <w:sz w:val="20"/>
        </w:rPr>
        <w:t xml:space="preserve"> </w:t>
      </w:r>
      <w:r>
        <w:rPr>
          <w:color w:val="272527"/>
          <w:spacing w:val="-3"/>
          <w:sz w:val="20"/>
        </w:rPr>
        <w:t>buying</w:t>
      </w:r>
      <w:r>
        <w:rPr>
          <w:color w:val="272527"/>
          <w:spacing w:val="-29"/>
          <w:sz w:val="20"/>
        </w:rPr>
        <w:t xml:space="preserve"> </w:t>
      </w:r>
      <w:r>
        <w:rPr>
          <w:color w:val="272527"/>
          <w:sz w:val="20"/>
        </w:rPr>
        <w:t>toys</w:t>
      </w:r>
      <w:r>
        <w:rPr>
          <w:color w:val="272527"/>
          <w:spacing w:val="-29"/>
          <w:sz w:val="20"/>
        </w:rPr>
        <w:t xml:space="preserve"> </w:t>
      </w:r>
      <w:r>
        <w:rPr>
          <w:color w:val="272527"/>
          <w:sz w:val="20"/>
        </w:rPr>
        <w:t>and</w:t>
      </w:r>
      <w:r>
        <w:rPr>
          <w:color w:val="272527"/>
          <w:spacing w:val="-29"/>
          <w:sz w:val="20"/>
        </w:rPr>
        <w:t xml:space="preserve"> </w:t>
      </w:r>
      <w:r>
        <w:rPr>
          <w:color w:val="272527"/>
          <w:spacing w:val="-4"/>
          <w:sz w:val="20"/>
        </w:rPr>
        <w:t>expensive</w:t>
      </w:r>
      <w:r>
        <w:rPr>
          <w:color w:val="272527"/>
          <w:spacing w:val="-29"/>
          <w:sz w:val="20"/>
        </w:rPr>
        <w:t xml:space="preserve"> </w:t>
      </w:r>
      <w:r>
        <w:rPr>
          <w:color w:val="272527"/>
          <w:spacing w:val="-3"/>
          <w:sz w:val="20"/>
        </w:rPr>
        <w:t>presents.</w:t>
      </w:r>
      <w:r>
        <w:rPr>
          <w:color w:val="272527"/>
          <w:spacing w:val="-29"/>
          <w:sz w:val="20"/>
        </w:rPr>
        <w:t xml:space="preserve"> </w:t>
      </w:r>
      <w:r>
        <w:rPr>
          <w:color w:val="272527"/>
          <w:spacing w:val="-3"/>
          <w:sz w:val="20"/>
        </w:rPr>
        <w:t xml:space="preserve">Michael </w:t>
      </w:r>
      <w:r>
        <w:rPr>
          <w:color w:val="272527"/>
          <w:sz w:val="20"/>
        </w:rPr>
        <w:t xml:space="preserve">did more than buy me presents. The attention and </w:t>
      </w:r>
      <w:r>
        <w:rPr>
          <w:color w:val="272527"/>
          <w:spacing w:val="-5"/>
          <w:sz w:val="20"/>
        </w:rPr>
        <w:t xml:space="preserve">love </w:t>
      </w:r>
      <w:r>
        <w:rPr>
          <w:color w:val="272527"/>
          <w:sz w:val="20"/>
        </w:rPr>
        <w:t xml:space="preserve">he </w:t>
      </w:r>
      <w:r>
        <w:rPr>
          <w:color w:val="272527"/>
          <w:spacing w:val="-3"/>
          <w:sz w:val="20"/>
        </w:rPr>
        <w:t xml:space="preserve">gave </w:t>
      </w:r>
      <w:r>
        <w:rPr>
          <w:color w:val="272527"/>
          <w:sz w:val="20"/>
        </w:rPr>
        <w:t>me was amazing.</w:t>
      </w:r>
      <w:r>
        <w:rPr>
          <w:color w:val="272527"/>
          <w:spacing w:val="-10"/>
          <w:sz w:val="20"/>
        </w:rPr>
        <w:t xml:space="preserve"> </w:t>
      </w:r>
      <w:r>
        <w:rPr>
          <w:color w:val="272527"/>
          <w:sz w:val="20"/>
        </w:rPr>
        <w:t>He</w:t>
      </w:r>
      <w:r>
        <w:rPr>
          <w:color w:val="272527"/>
          <w:spacing w:val="-10"/>
          <w:sz w:val="20"/>
        </w:rPr>
        <w:t xml:space="preserve"> </w:t>
      </w:r>
      <w:r>
        <w:rPr>
          <w:color w:val="272527"/>
          <w:spacing w:val="-4"/>
          <w:sz w:val="20"/>
        </w:rPr>
        <w:t>always</w:t>
      </w:r>
      <w:r>
        <w:rPr>
          <w:color w:val="272527"/>
          <w:spacing w:val="-10"/>
          <w:sz w:val="20"/>
        </w:rPr>
        <w:t xml:space="preserve"> </w:t>
      </w:r>
      <w:r>
        <w:rPr>
          <w:color w:val="272527"/>
          <w:sz w:val="20"/>
        </w:rPr>
        <w:t>worried</w:t>
      </w:r>
      <w:r>
        <w:rPr>
          <w:color w:val="272527"/>
          <w:spacing w:val="-10"/>
          <w:sz w:val="20"/>
        </w:rPr>
        <w:t xml:space="preserve"> </w:t>
      </w:r>
      <w:r>
        <w:rPr>
          <w:color w:val="272527"/>
          <w:sz w:val="20"/>
        </w:rPr>
        <w:t>with</w:t>
      </w:r>
      <w:r>
        <w:rPr>
          <w:color w:val="272527"/>
          <w:spacing w:val="-10"/>
          <w:sz w:val="20"/>
        </w:rPr>
        <w:t xml:space="preserve"> </w:t>
      </w:r>
      <w:r>
        <w:rPr>
          <w:color w:val="272527"/>
          <w:sz w:val="20"/>
        </w:rPr>
        <w:t>details.</w:t>
      </w:r>
      <w:r>
        <w:rPr>
          <w:color w:val="272527"/>
          <w:spacing w:val="-10"/>
          <w:sz w:val="20"/>
        </w:rPr>
        <w:t xml:space="preserve"> </w:t>
      </w:r>
      <w:r>
        <w:rPr>
          <w:color w:val="272527"/>
          <w:sz w:val="20"/>
        </w:rPr>
        <w:t>He</w:t>
      </w:r>
      <w:r>
        <w:rPr>
          <w:color w:val="272527"/>
          <w:spacing w:val="-10"/>
          <w:sz w:val="20"/>
        </w:rPr>
        <w:t xml:space="preserve"> </w:t>
      </w:r>
      <w:r>
        <w:rPr>
          <w:color w:val="272527"/>
          <w:sz w:val="20"/>
        </w:rPr>
        <w:t>spent</w:t>
      </w:r>
      <w:r>
        <w:rPr>
          <w:color w:val="272527"/>
          <w:spacing w:val="-10"/>
          <w:sz w:val="20"/>
        </w:rPr>
        <w:t xml:space="preserve"> </w:t>
      </w:r>
      <w:r>
        <w:rPr>
          <w:color w:val="272527"/>
          <w:sz w:val="20"/>
        </w:rPr>
        <w:t>time</w:t>
      </w:r>
      <w:r>
        <w:rPr>
          <w:color w:val="272527"/>
          <w:spacing w:val="-10"/>
          <w:sz w:val="20"/>
        </w:rPr>
        <w:t xml:space="preserve"> </w:t>
      </w:r>
      <w:r>
        <w:rPr>
          <w:color w:val="272527"/>
          <w:sz w:val="20"/>
        </w:rPr>
        <w:t>with</w:t>
      </w:r>
      <w:r>
        <w:rPr>
          <w:color w:val="272527"/>
          <w:spacing w:val="-10"/>
          <w:sz w:val="20"/>
        </w:rPr>
        <w:t xml:space="preserve"> </w:t>
      </w:r>
      <w:r>
        <w:rPr>
          <w:color w:val="272527"/>
          <w:sz w:val="20"/>
        </w:rPr>
        <w:t>me.</w:t>
      </w:r>
      <w:r>
        <w:rPr>
          <w:color w:val="272527"/>
          <w:spacing w:val="-10"/>
          <w:sz w:val="20"/>
        </w:rPr>
        <w:t xml:space="preserve"> </w:t>
      </w:r>
      <w:r>
        <w:rPr>
          <w:color w:val="272527"/>
          <w:sz w:val="20"/>
        </w:rPr>
        <w:t>I</w:t>
      </w:r>
      <w:r>
        <w:rPr>
          <w:color w:val="272527"/>
          <w:spacing w:val="-10"/>
          <w:sz w:val="20"/>
        </w:rPr>
        <w:t xml:space="preserve"> </w:t>
      </w:r>
      <w:r>
        <w:rPr>
          <w:color w:val="272527"/>
          <w:spacing w:val="-4"/>
          <w:sz w:val="20"/>
        </w:rPr>
        <w:t>was</w:t>
      </w:r>
      <w:r>
        <w:rPr>
          <w:color w:val="272527"/>
          <w:spacing w:val="-10"/>
          <w:sz w:val="20"/>
        </w:rPr>
        <w:t xml:space="preserve"> </w:t>
      </w:r>
      <w:r>
        <w:rPr>
          <w:color w:val="272527"/>
          <w:sz w:val="20"/>
        </w:rPr>
        <w:t xml:space="preserve">an important part of his life, a man that </w:t>
      </w:r>
      <w:r>
        <w:rPr>
          <w:color w:val="272527"/>
          <w:spacing w:val="-4"/>
          <w:sz w:val="20"/>
        </w:rPr>
        <w:t xml:space="preserve">was </w:t>
      </w:r>
      <w:r>
        <w:rPr>
          <w:color w:val="272527"/>
          <w:sz w:val="20"/>
        </w:rPr>
        <w:t>so</w:t>
      </w:r>
      <w:r>
        <w:rPr>
          <w:color w:val="272527"/>
          <w:spacing w:val="-19"/>
          <w:sz w:val="20"/>
        </w:rPr>
        <w:t xml:space="preserve"> </w:t>
      </w:r>
      <w:r>
        <w:rPr>
          <w:color w:val="272527"/>
          <w:spacing w:val="-8"/>
          <w:sz w:val="20"/>
        </w:rPr>
        <w:t>busy.”</w:t>
      </w:r>
    </w:p>
    <w:p w:rsidR="004D156E" w:rsidRPr="00C34DFC" w:rsidRDefault="00CB734E" w:rsidP="00E80A44">
      <w:pPr>
        <w:spacing w:line="300" w:lineRule="auto"/>
        <w:ind w:left="1928" w:right="1021" w:firstLine="454"/>
        <w:jc w:val="both"/>
        <w:rPr>
          <w:sz w:val="20"/>
        </w:rPr>
      </w:pPr>
      <w:r>
        <w:rPr>
          <w:color w:val="272527"/>
          <w:spacing w:val="-4"/>
          <w:sz w:val="20"/>
        </w:rPr>
        <w:t xml:space="preserve">“Why </w:t>
      </w:r>
      <w:r>
        <w:rPr>
          <w:color w:val="272527"/>
          <w:sz w:val="20"/>
        </w:rPr>
        <w:t xml:space="preserve">is it so </w:t>
      </w:r>
      <w:r>
        <w:rPr>
          <w:color w:val="272527"/>
          <w:spacing w:val="-3"/>
          <w:sz w:val="20"/>
        </w:rPr>
        <w:t xml:space="preserve">difficult </w:t>
      </w:r>
      <w:r>
        <w:rPr>
          <w:color w:val="272527"/>
          <w:spacing w:val="-4"/>
          <w:sz w:val="20"/>
        </w:rPr>
        <w:t xml:space="preserve">for </w:t>
      </w:r>
      <w:r>
        <w:rPr>
          <w:color w:val="272527"/>
          <w:sz w:val="20"/>
        </w:rPr>
        <w:t xml:space="preserve">the </w:t>
      </w:r>
      <w:r>
        <w:rPr>
          <w:color w:val="272527"/>
          <w:spacing w:val="-3"/>
          <w:sz w:val="20"/>
        </w:rPr>
        <w:t xml:space="preserve">people </w:t>
      </w:r>
      <w:r>
        <w:rPr>
          <w:color w:val="272527"/>
          <w:sz w:val="20"/>
        </w:rPr>
        <w:t xml:space="preserve">to </w:t>
      </w:r>
      <w:r>
        <w:rPr>
          <w:color w:val="272527"/>
          <w:spacing w:val="-3"/>
          <w:sz w:val="20"/>
        </w:rPr>
        <w:t xml:space="preserve">understand that </w:t>
      </w:r>
      <w:r>
        <w:rPr>
          <w:color w:val="272527"/>
          <w:sz w:val="20"/>
        </w:rPr>
        <w:t xml:space="preserve">I </w:t>
      </w:r>
      <w:r>
        <w:rPr>
          <w:color w:val="272527"/>
          <w:spacing w:val="-4"/>
          <w:sz w:val="20"/>
        </w:rPr>
        <w:t>like M</w:t>
      </w:r>
      <w:r>
        <w:rPr>
          <w:color w:val="272527"/>
          <w:spacing w:val="-4"/>
          <w:sz w:val="20"/>
        </w:rPr>
        <w:t>i</w:t>
      </w:r>
      <w:r>
        <w:rPr>
          <w:color w:val="272527"/>
          <w:spacing w:val="-4"/>
          <w:sz w:val="20"/>
        </w:rPr>
        <w:t xml:space="preserve">chael. </w:t>
      </w:r>
      <w:r>
        <w:rPr>
          <w:color w:val="272527"/>
          <w:spacing w:val="-3"/>
          <w:sz w:val="20"/>
        </w:rPr>
        <w:t xml:space="preserve">If </w:t>
      </w:r>
      <w:r>
        <w:rPr>
          <w:color w:val="272527"/>
          <w:sz w:val="20"/>
        </w:rPr>
        <w:t>one</w:t>
      </w:r>
      <w:r>
        <w:rPr>
          <w:color w:val="272527"/>
          <w:spacing w:val="-14"/>
          <w:sz w:val="20"/>
        </w:rPr>
        <w:t xml:space="preserve"> </w:t>
      </w:r>
      <w:r>
        <w:rPr>
          <w:color w:val="272527"/>
          <w:sz w:val="20"/>
        </w:rPr>
        <w:t>is</w:t>
      </w:r>
      <w:r>
        <w:rPr>
          <w:color w:val="272527"/>
          <w:spacing w:val="-14"/>
          <w:sz w:val="20"/>
        </w:rPr>
        <w:t xml:space="preserve"> </w:t>
      </w:r>
      <w:r>
        <w:rPr>
          <w:color w:val="272527"/>
          <w:sz w:val="20"/>
        </w:rPr>
        <w:t>in</w:t>
      </w:r>
      <w:r>
        <w:rPr>
          <w:color w:val="272527"/>
          <w:spacing w:val="-14"/>
          <w:sz w:val="20"/>
        </w:rPr>
        <w:t xml:space="preserve"> </w:t>
      </w:r>
      <w:r>
        <w:rPr>
          <w:color w:val="272527"/>
          <w:spacing w:val="-7"/>
          <w:sz w:val="20"/>
        </w:rPr>
        <w:t>love</w:t>
      </w:r>
      <w:r>
        <w:rPr>
          <w:color w:val="272527"/>
          <w:spacing w:val="-14"/>
          <w:sz w:val="20"/>
        </w:rPr>
        <w:t xml:space="preserve"> </w:t>
      </w:r>
      <w:r>
        <w:rPr>
          <w:color w:val="272527"/>
          <w:spacing w:val="-3"/>
          <w:sz w:val="20"/>
        </w:rPr>
        <w:t>with</w:t>
      </w:r>
      <w:r>
        <w:rPr>
          <w:color w:val="272527"/>
          <w:spacing w:val="-14"/>
          <w:sz w:val="20"/>
        </w:rPr>
        <w:t xml:space="preserve"> </w:t>
      </w:r>
      <w:r>
        <w:rPr>
          <w:color w:val="272527"/>
          <w:sz w:val="20"/>
        </w:rPr>
        <w:t>a</w:t>
      </w:r>
      <w:r>
        <w:rPr>
          <w:color w:val="272527"/>
          <w:spacing w:val="-14"/>
          <w:sz w:val="20"/>
        </w:rPr>
        <w:t xml:space="preserve"> </w:t>
      </w:r>
      <w:r>
        <w:rPr>
          <w:color w:val="272527"/>
          <w:spacing w:val="-4"/>
          <w:sz w:val="20"/>
        </w:rPr>
        <w:t>school</w:t>
      </w:r>
      <w:r>
        <w:rPr>
          <w:color w:val="272527"/>
          <w:spacing w:val="-14"/>
          <w:sz w:val="20"/>
        </w:rPr>
        <w:t xml:space="preserve"> </w:t>
      </w:r>
      <w:r>
        <w:rPr>
          <w:color w:val="272527"/>
          <w:spacing w:val="-4"/>
          <w:sz w:val="20"/>
        </w:rPr>
        <w:t>girl</w:t>
      </w:r>
      <w:r>
        <w:rPr>
          <w:color w:val="272527"/>
          <w:spacing w:val="-14"/>
          <w:sz w:val="20"/>
        </w:rPr>
        <w:t xml:space="preserve"> </w:t>
      </w:r>
      <w:r>
        <w:rPr>
          <w:color w:val="272527"/>
          <w:sz w:val="20"/>
        </w:rPr>
        <w:t>or</w:t>
      </w:r>
      <w:r>
        <w:rPr>
          <w:color w:val="272527"/>
          <w:spacing w:val="-14"/>
          <w:sz w:val="20"/>
        </w:rPr>
        <w:t xml:space="preserve"> </w:t>
      </w:r>
      <w:r>
        <w:rPr>
          <w:color w:val="272527"/>
          <w:sz w:val="20"/>
        </w:rPr>
        <w:t>a</w:t>
      </w:r>
      <w:r>
        <w:rPr>
          <w:color w:val="272527"/>
          <w:spacing w:val="-14"/>
          <w:sz w:val="20"/>
        </w:rPr>
        <w:t xml:space="preserve"> </w:t>
      </w:r>
      <w:r>
        <w:rPr>
          <w:color w:val="272527"/>
          <w:spacing w:val="-3"/>
          <w:sz w:val="20"/>
        </w:rPr>
        <w:t>friend,</w:t>
      </w:r>
      <w:r>
        <w:rPr>
          <w:color w:val="272527"/>
          <w:spacing w:val="-14"/>
          <w:sz w:val="20"/>
        </w:rPr>
        <w:t xml:space="preserve"> </w:t>
      </w:r>
      <w:r>
        <w:rPr>
          <w:color w:val="272527"/>
          <w:spacing w:val="-5"/>
          <w:sz w:val="20"/>
        </w:rPr>
        <w:t>everyone</w:t>
      </w:r>
      <w:r>
        <w:rPr>
          <w:color w:val="272527"/>
          <w:spacing w:val="-14"/>
          <w:sz w:val="20"/>
        </w:rPr>
        <w:t xml:space="preserve"> </w:t>
      </w:r>
      <w:r>
        <w:rPr>
          <w:color w:val="272527"/>
          <w:sz w:val="20"/>
        </w:rPr>
        <w:t>is</w:t>
      </w:r>
      <w:r>
        <w:rPr>
          <w:color w:val="272527"/>
          <w:spacing w:val="-14"/>
          <w:sz w:val="20"/>
        </w:rPr>
        <w:t xml:space="preserve"> </w:t>
      </w:r>
      <w:r>
        <w:rPr>
          <w:color w:val="272527"/>
          <w:spacing w:val="-3"/>
          <w:sz w:val="20"/>
        </w:rPr>
        <w:t>happy</w:t>
      </w:r>
      <w:r>
        <w:rPr>
          <w:color w:val="272527"/>
          <w:spacing w:val="-14"/>
          <w:sz w:val="20"/>
        </w:rPr>
        <w:t xml:space="preserve"> </w:t>
      </w:r>
      <w:r>
        <w:rPr>
          <w:color w:val="272527"/>
          <w:sz w:val="20"/>
        </w:rPr>
        <w:t>and</w:t>
      </w:r>
      <w:r>
        <w:rPr>
          <w:color w:val="272527"/>
          <w:spacing w:val="-14"/>
          <w:sz w:val="20"/>
        </w:rPr>
        <w:t xml:space="preserve"> </w:t>
      </w:r>
      <w:r>
        <w:rPr>
          <w:color w:val="272527"/>
          <w:spacing w:val="-5"/>
          <w:sz w:val="20"/>
        </w:rPr>
        <w:t>says</w:t>
      </w:r>
      <w:r>
        <w:rPr>
          <w:color w:val="272527"/>
          <w:spacing w:val="-14"/>
          <w:sz w:val="20"/>
        </w:rPr>
        <w:t xml:space="preserve"> </w:t>
      </w:r>
      <w:r>
        <w:rPr>
          <w:color w:val="272527"/>
          <w:spacing w:val="-3"/>
          <w:sz w:val="20"/>
        </w:rPr>
        <w:t>it’s</w:t>
      </w:r>
      <w:r>
        <w:rPr>
          <w:color w:val="272527"/>
          <w:spacing w:val="-14"/>
          <w:sz w:val="20"/>
        </w:rPr>
        <w:t xml:space="preserve"> </w:t>
      </w:r>
      <w:r>
        <w:rPr>
          <w:color w:val="272527"/>
          <w:spacing w:val="-3"/>
          <w:sz w:val="20"/>
        </w:rPr>
        <w:t xml:space="preserve">so wonderful, but </w:t>
      </w:r>
      <w:r>
        <w:rPr>
          <w:color w:val="272527"/>
          <w:spacing w:val="-5"/>
          <w:sz w:val="20"/>
        </w:rPr>
        <w:t xml:space="preserve">when </w:t>
      </w:r>
      <w:r>
        <w:rPr>
          <w:color w:val="272527"/>
          <w:sz w:val="20"/>
        </w:rPr>
        <w:t xml:space="preserve">I </w:t>
      </w:r>
      <w:r>
        <w:rPr>
          <w:color w:val="272527"/>
          <w:spacing w:val="-5"/>
          <w:sz w:val="20"/>
        </w:rPr>
        <w:t xml:space="preserve">say </w:t>
      </w:r>
      <w:r>
        <w:rPr>
          <w:color w:val="272527"/>
          <w:sz w:val="20"/>
        </w:rPr>
        <w:t xml:space="preserve">I </w:t>
      </w:r>
      <w:r>
        <w:rPr>
          <w:color w:val="272527"/>
          <w:spacing w:val="-3"/>
          <w:sz w:val="20"/>
        </w:rPr>
        <w:t xml:space="preserve">like Michael, </w:t>
      </w:r>
      <w:r>
        <w:rPr>
          <w:color w:val="272527"/>
          <w:sz w:val="20"/>
        </w:rPr>
        <w:t xml:space="preserve">people don’t </w:t>
      </w:r>
      <w:r>
        <w:rPr>
          <w:color w:val="272527"/>
          <w:spacing w:val="-4"/>
          <w:sz w:val="20"/>
        </w:rPr>
        <w:t xml:space="preserve">want </w:t>
      </w:r>
      <w:r>
        <w:rPr>
          <w:color w:val="272527"/>
          <w:sz w:val="20"/>
        </w:rPr>
        <w:t xml:space="preserve">to listen. I am </w:t>
      </w:r>
      <w:r>
        <w:rPr>
          <w:color w:val="272527"/>
          <w:spacing w:val="-3"/>
          <w:sz w:val="20"/>
        </w:rPr>
        <w:t>sixteen</w:t>
      </w:r>
      <w:r>
        <w:rPr>
          <w:color w:val="272527"/>
          <w:spacing w:val="-21"/>
          <w:sz w:val="20"/>
        </w:rPr>
        <w:t xml:space="preserve"> </w:t>
      </w:r>
      <w:r>
        <w:rPr>
          <w:color w:val="272527"/>
          <w:spacing w:val="-4"/>
          <w:sz w:val="20"/>
        </w:rPr>
        <w:t>years</w:t>
      </w:r>
      <w:r>
        <w:rPr>
          <w:color w:val="272527"/>
          <w:spacing w:val="-21"/>
          <w:sz w:val="20"/>
        </w:rPr>
        <w:t xml:space="preserve"> </w:t>
      </w:r>
      <w:r>
        <w:rPr>
          <w:color w:val="272527"/>
          <w:sz w:val="20"/>
        </w:rPr>
        <w:t>old</w:t>
      </w:r>
      <w:r>
        <w:rPr>
          <w:color w:val="272527"/>
          <w:spacing w:val="-21"/>
          <w:sz w:val="20"/>
        </w:rPr>
        <w:t xml:space="preserve"> </w:t>
      </w:r>
      <w:r>
        <w:rPr>
          <w:color w:val="272527"/>
          <w:sz w:val="20"/>
        </w:rPr>
        <w:t>and</w:t>
      </w:r>
      <w:r>
        <w:rPr>
          <w:color w:val="272527"/>
          <w:spacing w:val="-21"/>
          <w:sz w:val="20"/>
        </w:rPr>
        <w:t xml:space="preserve"> </w:t>
      </w:r>
      <w:r>
        <w:rPr>
          <w:color w:val="272527"/>
          <w:sz w:val="20"/>
        </w:rPr>
        <w:t>I</w:t>
      </w:r>
      <w:r>
        <w:rPr>
          <w:color w:val="272527"/>
          <w:spacing w:val="-21"/>
          <w:sz w:val="20"/>
        </w:rPr>
        <w:t xml:space="preserve"> </w:t>
      </w:r>
      <w:r>
        <w:rPr>
          <w:color w:val="272527"/>
          <w:spacing w:val="-5"/>
          <w:sz w:val="20"/>
        </w:rPr>
        <w:t>know</w:t>
      </w:r>
      <w:r>
        <w:rPr>
          <w:color w:val="272527"/>
          <w:spacing w:val="-21"/>
          <w:sz w:val="20"/>
        </w:rPr>
        <w:t xml:space="preserve"> </w:t>
      </w:r>
      <w:r>
        <w:rPr>
          <w:color w:val="272527"/>
          <w:spacing w:val="-5"/>
          <w:sz w:val="20"/>
        </w:rPr>
        <w:t>what</w:t>
      </w:r>
      <w:r>
        <w:rPr>
          <w:color w:val="272527"/>
          <w:spacing w:val="-21"/>
          <w:sz w:val="20"/>
        </w:rPr>
        <w:t xml:space="preserve"> </w:t>
      </w:r>
      <w:r>
        <w:rPr>
          <w:color w:val="272527"/>
          <w:sz w:val="20"/>
        </w:rPr>
        <w:t>has</w:t>
      </w:r>
      <w:r>
        <w:rPr>
          <w:color w:val="272527"/>
          <w:spacing w:val="-21"/>
          <w:sz w:val="20"/>
        </w:rPr>
        <w:t xml:space="preserve"> </w:t>
      </w:r>
      <w:r>
        <w:rPr>
          <w:color w:val="272527"/>
          <w:spacing w:val="-3"/>
          <w:sz w:val="20"/>
        </w:rPr>
        <w:t>happened.</w:t>
      </w:r>
      <w:r>
        <w:rPr>
          <w:color w:val="272527"/>
          <w:spacing w:val="-21"/>
          <w:sz w:val="20"/>
        </w:rPr>
        <w:t xml:space="preserve"> </w:t>
      </w:r>
      <w:r>
        <w:rPr>
          <w:color w:val="272527"/>
          <w:sz w:val="20"/>
        </w:rPr>
        <w:t>I</w:t>
      </w:r>
      <w:r>
        <w:rPr>
          <w:color w:val="272527"/>
          <w:spacing w:val="-21"/>
          <w:sz w:val="20"/>
        </w:rPr>
        <w:t xml:space="preserve"> </w:t>
      </w:r>
      <w:r>
        <w:rPr>
          <w:color w:val="272527"/>
          <w:spacing w:val="-3"/>
          <w:sz w:val="20"/>
        </w:rPr>
        <w:t>think</w:t>
      </w:r>
      <w:r>
        <w:rPr>
          <w:color w:val="272527"/>
          <w:spacing w:val="-21"/>
          <w:sz w:val="20"/>
        </w:rPr>
        <w:t xml:space="preserve"> </w:t>
      </w:r>
      <w:r>
        <w:rPr>
          <w:color w:val="272527"/>
          <w:spacing w:val="-3"/>
          <w:sz w:val="20"/>
        </w:rPr>
        <w:t>people</w:t>
      </w:r>
      <w:r>
        <w:rPr>
          <w:color w:val="272527"/>
          <w:spacing w:val="-21"/>
          <w:sz w:val="20"/>
        </w:rPr>
        <w:t xml:space="preserve"> </w:t>
      </w:r>
      <w:r>
        <w:rPr>
          <w:color w:val="272527"/>
          <w:spacing w:val="-4"/>
          <w:sz w:val="20"/>
        </w:rPr>
        <w:t>are</w:t>
      </w:r>
      <w:r>
        <w:rPr>
          <w:color w:val="272527"/>
          <w:spacing w:val="-21"/>
          <w:sz w:val="20"/>
        </w:rPr>
        <w:t xml:space="preserve"> </w:t>
      </w:r>
      <w:r>
        <w:rPr>
          <w:color w:val="272527"/>
          <w:spacing w:val="-4"/>
          <w:sz w:val="20"/>
        </w:rPr>
        <w:t xml:space="preserve">bothered </w:t>
      </w:r>
      <w:r>
        <w:rPr>
          <w:color w:val="272527"/>
          <w:spacing w:val="-5"/>
          <w:sz w:val="20"/>
        </w:rPr>
        <w:t>by</w:t>
      </w:r>
      <w:r>
        <w:rPr>
          <w:color w:val="272527"/>
          <w:spacing w:val="-24"/>
          <w:sz w:val="20"/>
        </w:rPr>
        <w:t xml:space="preserve"> </w:t>
      </w:r>
      <w:r>
        <w:rPr>
          <w:color w:val="272527"/>
          <w:spacing w:val="-4"/>
          <w:sz w:val="20"/>
        </w:rPr>
        <w:t>homosexual</w:t>
      </w:r>
      <w:r>
        <w:rPr>
          <w:color w:val="272527"/>
          <w:spacing w:val="-24"/>
          <w:sz w:val="20"/>
        </w:rPr>
        <w:t xml:space="preserve"> </w:t>
      </w:r>
      <w:r>
        <w:rPr>
          <w:color w:val="272527"/>
          <w:spacing w:val="-5"/>
          <w:sz w:val="20"/>
        </w:rPr>
        <w:t>relationships</w:t>
      </w:r>
      <w:r>
        <w:rPr>
          <w:color w:val="272527"/>
          <w:spacing w:val="-24"/>
          <w:sz w:val="20"/>
        </w:rPr>
        <w:t xml:space="preserve"> </w:t>
      </w:r>
      <w:r>
        <w:rPr>
          <w:color w:val="272527"/>
          <w:spacing w:val="-5"/>
          <w:sz w:val="20"/>
        </w:rPr>
        <w:t>but</w:t>
      </w:r>
      <w:r>
        <w:rPr>
          <w:color w:val="272527"/>
          <w:spacing w:val="-24"/>
          <w:sz w:val="20"/>
        </w:rPr>
        <w:t xml:space="preserve"> </w:t>
      </w:r>
      <w:r>
        <w:rPr>
          <w:color w:val="272527"/>
          <w:spacing w:val="-3"/>
          <w:sz w:val="20"/>
        </w:rPr>
        <w:t>I’m</w:t>
      </w:r>
      <w:r>
        <w:rPr>
          <w:color w:val="272527"/>
          <w:spacing w:val="-24"/>
          <w:sz w:val="20"/>
        </w:rPr>
        <w:t xml:space="preserve"> </w:t>
      </w:r>
      <w:r>
        <w:rPr>
          <w:color w:val="272527"/>
          <w:spacing w:val="-3"/>
          <w:sz w:val="20"/>
        </w:rPr>
        <w:t>not</w:t>
      </w:r>
      <w:r>
        <w:rPr>
          <w:color w:val="272527"/>
          <w:spacing w:val="-24"/>
          <w:sz w:val="20"/>
        </w:rPr>
        <w:t xml:space="preserve"> </w:t>
      </w:r>
      <w:r>
        <w:rPr>
          <w:color w:val="272527"/>
          <w:sz w:val="20"/>
        </w:rPr>
        <w:t>a</w:t>
      </w:r>
      <w:r>
        <w:rPr>
          <w:color w:val="272527"/>
          <w:spacing w:val="-24"/>
          <w:sz w:val="20"/>
        </w:rPr>
        <w:t xml:space="preserve"> </w:t>
      </w:r>
      <w:r>
        <w:rPr>
          <w:color w:val="272527"/>
          <w:spacing w:val="-4"/>
          <w:sz w:val="20"/>
        </w:rPr>
        <w:t>h</w:t>
      </w:r>
      <w:r>
        <w:rPr>
          <w:color w:val="272527"/>
          <w:spacing w:val="-4"/>
          <w:sz w:val="20"/>
        </w:rPr>
        <w:t>o</w:t>
      </w:r>
      <w:r>
        <w:rPr>
          <w:color w:val="272527"/>
          <w:spacing w:val="-4"/>
          <w:sz w:val="20"/>
        </w:rPr>
        <w:t>mosexual.</w:t>
      </w:r>
      <w:r>
        <w:rPr>
          <w:color w:val="272527"/>
          <w:spacing w:val="-24"/>
          <w:sz w:val="20"/>
        </w:rPr>
        <w:t xml:space="preserve"> </w:t>
      </w:r>
      <w:r>
        <w:rPr>
          <w:color w:val="272527"/>
          <w:sz w:val="20"/>
        </w:rPr>
        <w:t>I</w:t>
      </w:r>
      <w:r>
        <w:rPr>
          <w:color w:val="272527"/>
          <w:spacing w:val="-24"/>
          <w:sz w:val="20"/>
        </w:rPr>
        <w:t xml:space="preserve"> </w:t>
      </w:r>
      <w:r>
        <w:rPr>
          <w:color w:val="272527"/>
          <w:spacing w:val="-3"/>
          <w:sz w:val="20"/>
        </w:rPr>
        <w:t>just</w:t>
      </w:r>
      <w:r>
        <w:rPr>
          <w:color w:val="272527"/>
          <w:spacing w:val="-24"/>
          <w:sz w:val="20"/>
        </w:rPr>
        <w:t xml:space="preserve"> </w:t>
      </w:r>
      <w:r>
        <w:rPr>
          <w:color w:val="272527"/>
          <w:spacing w:val="-4"/>
          <w:sz w:val="20"/>
        </w:rPr>
        <w:t>feel</w:t>
      </w:r>
      <w:r>
        <w:rPr>
          <w:color w:val="272527"/>
          <w:spacing w:val="-24"/>
          <w:sz w:val="20"/>
        </w:rPr>
        <w:t xml:space="preserve"> </w:t>
      </w:r>
      <w:r>
        <w:rPr>
          <w:color w:val="272527"/>
          <w:sz w:val="20"/>
        </w:rPr>
        <w:t>an</w:t>
      </w:r>
      <w:r>
        <w:rPr>
          <w:color w:val="272527"/>
          <w:spacing w:val="-24"/>
          <w:sz w:val="20"/>
        </w:rPr>
        <w:t xml:space="preserve"> </w:t>
      </w:r>
      <w:r>
        <w:rPr>
          <w:color w:val="272527"/>
          <w:spacing w:val="-5"/>
          <w:sz w:val="20"/>
        </w:rPr>
        <w:t xml:space="preserve">attraction </w:t>
      </w:r>
      <w:r>
        <w:rPr>
          <w:color w:val="272527"/>
          <w:spacing w:val="-6"/>
          <w:sz w:val="20"/>
        </w:rPr>
        <w:t>towards</w:t>
      </w:r>
      <w:r>
        <w:rPr>
          <w:color w:val="272527"/>
          <w:spacing w:val="-19"/>
          <w:sz w:val="20"/>
        </w:rPr>
        <w:t xml:space="preserve"> </w:t>
      </w:r>
      <w:r>
        <w:rPr>
          <w:color w:val="272527"/>
          <w:spacing w:val="-4"/>
          <w:sz w:val="20"/>
        </w:rPr>
        <w:t>Michael</w:t>
      </w:r>
      <w:r>
        <w:rPr>
          <w:color w:val="272527"/>
          <w:spacing w:val="-19"/>
          <w:sz w:val="20"/>
        </w:rPr>
        <w:t xml:space="preserve"> </w:t>
      </w:r>
      <w:r>
        <w:rPr>
          <w:color w:val="272527"/>
          <w:sz w:val="20"/>
        </w:rPr>
        <w:t>and</w:t>
      </w:r>
      <w:r>
        <w:rPr>
          <w:color w:val="272527"/>
          <w:spacing w:val="-19"/>
          <w:sz w:val="20"/>
        </w:rPr>
        <w:t xml:space="preserve"> </w:t>
      </w:r>
      <w:r>
        <w:rPr>
          <w:color w:val="272527"/>
          <w:sz w:val="20"/>
        </w:rPr>
        <w:t>I</w:t>
      </w:r>
      <w:r>
        <w:rPr>
          <w:color w:val="272527"/>
          <w:spacing w:val="-19"/>
          <w:sz w:val="20"/>
        </w:rPr>
        <w:t xml:space="preserve"> </w:t>
      </w:r>
      <w:r>
        <w:rPr>
          <w:color w:val="272527"/>
          <w:sz w:val="20"/>
        </w:rPr>
        <w:t>had</w:t>
      </w:r>
      <w:r>
        <w:rPr>
          <w:color w:val="272527"/>
          <w:spacing w:val="-19"/>
          <w:sz w:val="20"/>
        </w:rPr>
        <w:t xml:space="preserve"> </w:t>
      </w:r>
      <w:r>
        <w:rPr>
          <w:color w:val="272527"/>
          <w:spacing w:val="-4"/>
          <w:sz w:val="20"/>
        </w:rPr>
        <w:t>sex</w:t>
      </w:r>
      <w:r>
        <w:rPr>
          <w:color w:val="272527"/>
          <w:spacing w:val="-19"/>
          <w:sz w:val="20"/>
        </w:rPr>
        <w:t xml:space="preserve"> </w:t>
      </w:r>
      <w:r>
        <w:rPr>
          <w:color w:val="272527"/>
          <w:spacing w:val="-3"/>
          <w:sz w:val="20"/>
        </w:rPr>
        <w:t>with</w:t>
      </w:r>
      <w:r>
        <w:rPr>
          <w:color w:val="272527"/>
          <w:spacing w:val="-19"/>
          <w:sz w:val="20"/>
        </w:rPr>
        <w:t xml:space="preserve"> </w:t>
      </w:r>
      <w:r>
        <w:rPr>
          <w:color w:val="272527"/>
          <w:spacing w:val="-3"/>
          <w:sz w:val="20"/>
        </w:rPr>
        <w:t>him.</w:t>
      </w:r>
      <w:r>
        <w:rPr>
          <w:color w:val="272527"/>
          <w:spacing w:val="-19"/>
          <w:sz w:val="20"/>
        </w:rPr>
        <w:t xml:space="preserve"> </w:t>
      </w:r>
      <w:r>
        <w:rPr>
          <w:color w:val="272527"/>
          <w:sz w:val="20"/>
        </w:rPr>
        <w:t>My</w:t>
      </w:r>
      <w:r>
        <w:rPr>
          <w:color w:val="272527"/>
          <w:spacing w:val="-19"/>
          <w:sz w:val="20"/>
        </w:rPr>
        <w:t xml:space="preserve"> </w:t>
      </w:r>
      <w:r>
        <w:rPr>
          <w:color w:val="272527"/>
          <w:spacing w:val="-3"/>
          <w:sz w:val="20"/>
        </w:rPr>
        <w:t>friends</w:t>
      </w:r>
      <w:r>
        <w:rPr>
          <w:color w:val="272527"/>
          <w:spacing w:val="-19"/>
          <w:sz w:val="20"/>
        </w:rPr>
        <w:t xml:space="preserve"> </w:t>
      </w:r>
      <w:r>
        <w:rPr>
          <w:color w:val="272527"/>
          <w:sz w:val="20"/>
        </w:rPr>
        <w:t>and</w:t>
      </w:r>
      <w:r>
        <w:rPr>
          <w:color w:val="272527"/>
          <w:spacing w:val="-19"/>
          <w:sz w:val="20"/>
        </w:rPr>
        <w:t xml:space="preserve"> </w:t>
      </w:r>
      <w:r>
        <w:rPr>
          <w:color w:val="272527"/>
          <w:spacing w:val="-4"/>
          <w:sz w:val="20"/>
        </w:rPr>
        <w:t>professors</w:t>
      </w:r>
      <w:r>
        <w:rPr>
          <w:color w:val="272527"/>
          <w:spacing w:val="-19"/>
          <w:sz w:val="20"/>
        </w:rPr>
        <w:t xml:space="preserve"> </w:t>
      </w:r>
      <w:r>
        <w:rPr>
          <w:color w:val="272527"/>
          <w:spacing w:val="-7"/>
          <w:sz w:val="20"/>
        </w:rPr>
        <w:t>have</w:t>
      </w:r>
      <w:r>
        <w:rPr>
          <w:color w:val="272527"/>
          <w:spacing w:val="-19"/>
          <w:sz w:val="20"/>
        </w:rPr>
        <w:t xml:space="preserve"> </w:t>
      </w:r>
      <w:r>
        <w:rPr>
          <w:color w:val="272527"/>
          <w:spacing w:val="-3"/>
          <w:sz w:val="20"/>
        </w:rPr>
        <w:t xml:space="preserve">told </w:t>
      </w:r>
      <w:r>
        <w:rPr>
          <w:color w:val="272527"/>
          <w:sz w:val="20"/>
        </w:rPr>
        <w:t>me</w:t>
      </w:r>
      <w:r>
        <w:rPr>
          <w:color w:val="272527"/>
          <w:spacing w:val="-4"/>
          <w:sz w:val="20"/>
        </w:rPr>
        <w:t xml:space="preserve"> </w:t>
      </w:r>
      <w:r>
        <w:rPr>
          <w:color w:val="272527"/>
          <w:sz w:val="20"/>
        </w:rPr>
        <w:t>that</w:t>
      </w:r>
      <w:r>
        <w:rPr>
          <w:color w:val="272527"/>
          <w:spacing w:val="-4"/>
          <w:sz w:val="20"/>
        </w:rPr>
        <w:t xml:space="preserve"> </w:t>
      </w:r>
      <w:r>
        <w:rPr>
          <w:color w:val="272527"/>
          <w:sz w:val="20"/>
        </w:rPr>
        <w:t>it’s</w:t>
      </w:r>
      <w:r>
        <w:rPr>
          <w:color w:val="272527"/>
          <w:spacing w:val="-4"/>
          <w:sz w:val="20"/>
        </w:rPr>
        <w:t xml:space="preserve"> </w:t>
      </w:r>
      <w:r>
        <w:rPr>
          <w:color w:val="272527"/>
          <w:sz w:val="20"/>
        </w:rPr>
        <w:t>normal</w:t>
      </w:r>
      <w:r>
        <w:rPr>
          <w:color w:val="272527"/>
          <w:spacing w:val="-4"/>
          <w:sz w:val="20"/>
        </w:rPr>
        <w:t xml:space="preserve"> </w:t>
      </w:r>
      <w:r>
        <w:rPr>
          <w:color w:val="272527"/>
          <w:spacing w:val="-3"/>
          <w:sz w:val="20"/>
        </w:rPr>
        <w:t>for</w:t>
      </w:r>
      <w:r>
        <w:rPr>
          <w:color w:val="272527"/>
          <w:spacing w:val="-4"/>
          <w:sz w:val="20"/>
        </w:rPr>
        <w:t xml:space="preserve"> </w:t>
      </w:r>
      <w:r>
        <w:rPr>
          <w:color w:val="272527"/>
          <w:sz w:val="20"/>
        </w:rPr>
        <w:t>a</w:t>
      </w:r>
      <w:r>
        <w:rPr>
          <w:color w:val="272527"/>
          <w:spacing w:val="-4"/>
          <w:sz w:val="20"/>
        </w:rPr>
        <w:t xml:space="preserve"> </w:t>
      </w:r>
      <w:r>
        <w:rPr>
          <w:color w:val="272527"/>
          <w:sz w:val="20"/>
        </w:rPr>
        <w:t>boy</w:t>
      </w:r>
      <w:r>
        <w:rPr>
          <w:color w:val="272527"/>
          <w:spacing w:val="-4"/>
          <w:sz w:val="20"/>
        </w:rPr>
        <w:t xml:space="preserve"> </w:t>
      </w:r>
      <w:r>
        <w:rPr>
          <w:color w:val="272527"/>
          <w:sz w:val="20"/>
        </w:rPr>
        <w:t>to</w:t>
      </w:r>
      <w:r>
        <w:rPr>
          <w:color w:val="272527"/>
          <w:spacing w:val="-4"/>
          <w:sz w:val="20"/>
        </w:rPr>
        <w:t xml:space="preserve"> </w:t>
      </w:r>
      <w:r>
        <w:rPr>
          <w:color w:val="272527"/>
          <w:sz w:val="20"/>
        </w:rPr>
        <w:t>be</w:t>
      </w:r>
      <w:r>
        <w:rPr>
          <w:color w:val="272527"/>
          <w:spacing w:val="-4"/>
          <w:sz w:val="20"/>
        </w:rPr>
        <w:t xml:space="preserve"> </w:t>
      </w:r>
      <w:r>
        <w:rPr>
          <w:color w:val="272527"/>
          <w:sz w:val="20"/>
        </w:rPr>
        <w:t>attracted</w:t>
      </w:r>
      <w:r>
        <w:rPr>
          <w:color w:val="272527"/>
          <w:spacing w:val="-4"/>
          <w:sz w:val="20"/>
        </w:rPr>
        <w:t xml:space="preserve"> </w:t>
      </w:r>
      <w:r>
        <w:rPr>
          <w:color w:val="272527"/>
          <w:sz w:val="20"/>
        </w:rPr>
        <w:t>to</w:t>
      </w:r>
      <w:r>
        <w:rPr>
          <w:color w:val="272527"/>
          <w:spacing w:val="-4"/>
          <w:sz w:val="20"/>
        </w:rPr>
        <w:t xml:space="preserve"> </w:t>
      </w:r>
      <w:r>
        <w:rPr>
          <w:color w:val="272527"/>
          <w:sz w:val="20"/>
        </w:rPr>
        <w:t>other</w:t>
      </w:r>
      <w:r>
        <w:rPr>
          <w:color w:val="272527"/>
          <w:spacing w:val="-4"/>
          <w:sz w:val="20"/>
        </w:rPr>
        <w:t xml:space="preserve"> </w:t>
      </w:r>
      <w:r>
        <w:rPr>
          <w:color w:val="272527"/>
          <w:spacing w:val="-3"/>
          <w:sz w:val="20"/>
        </w:rPr>
        <w:t>children</w:t>
      </w:r>
      <w:r>
        <w:rPr>
          <w:color w:val="272527"/>
          <w:spacing w:val="-4"/>
          <w:sz w:val="20"/>
        </w:rPr>
        <w:t xml:space="preserve"> </w:t>
      </w:r>
      <w:r>
        <w:rPr>
          <w:color w:val="272527"/>
          <w:sz w:val="20"/>
        </w:rPr>
        <w:t>or</w:t>
      </w:r>
      <w:r>
        <w:rPr>
          <w:color w:val="272527"/>
          <w:spacing w:val="-4"/>
          <w:sz w:val="20"/>
        </w:rPr>
        <w:t xml:space="preserve"> </w:t>
      </w:r>
      <w:r>
        <w:rPr>
          <w:color w:val="272527"/>
          <w:sz w:val="20"/>
        </w:rPr>
        <w:t>adults.</w:t>
      </w:r>
      <w:r>
        <w:rPr>
          <w:color w:val="272527"/>
          <w:spacing w:val="-4"/>
          <w:sz w:val="20"/>
        </w:rPr>
        <w:t xml:space="preserve"> </w:t>
      </w:r>
      <w:r>
        <w:rPr>
          <w:color w:val="272527"/>
          <w:sz w:val="20"/>
        </w:rPr>
        <w:t xml:space="preserve">It </w:t>
      </w:r>
      <w:r>
        <w:rPr>
          <w:color w:val="272527"/>
          <w:spacing w:val="-3"/>
          <w:sz w:val="20"/>
        </w:rPr>
        <w:t>happened</w:t>
      </w:r>
      <w:r>
        <w:rPr>
          <w:color w:val="272527"/>
          <w:spacing w:val="-11"/>
          <w:sz w:val="20"/>
        </w:rPr>
        <w:t xml:space="preserve"> </w:t>
      </w:r>
      <w:r>
        <w:rPr>
          <w:color w:val="272527"/>
          <w:sz w:val="20"/>
        </w:rPr>
        <w:t>to</w:t>
      </w:r>
      <w:r>
        <w:rPr>
          <w:color w:val="272527"/>
          <w:spacing w:val="-11"/>
          <w:sz w:val="20"/>
        </w:rPr>
        <w:t xml:space="preserve"> </w:t>
      </w:r>
      <w:r>
        <w:rPr>
          <w:color w:val="272527"/>
          <w:sz w:val="20"/>
        </w:rPr>
        <w:t>me.</w:t>
      </w:r>
      <w:r>
        <w:rPr>
          <w:color w:val="272527"/>
          <w:spacing w:val="-11"/>
          <w:sz w:val="20"/>
        </w:rPr>
        <w:t xml:space="preserve"> </w:t>
      </w:r>
      <w:r>
        <w:rPr>
          <w:color w:val="272527"/>
          <w:sz w:val="20"/>
        </w:rPr>
        <w:t>But</w:t>
      </w:r>
      <w:r>
        <w:rPr>
          <w:color w:val="272527"/>
          <w:spacing w:val="-11"/>
          <w:sz w:val="20"/>
        </w:rPr>
        <w:t xml:space="preserve"> </w:t>
      </w:r>
      <w:r>
        <w:rPr>
          <w:color w:val="272527"/>
          <w:sz w:val="20"/>
        </w:rPr>
        <w:t xml:space="preserve">if </w:t>
      </w:r>
      <w:r>
        <w:rPr>
          <w:color w:val="272527"/>
          <w:spacing w:val="-3"/>
          <w:sz w:val="20"/>
        </w:rPr>
        <w:t>people</w:t>
      </w:r>
      <w:r>
        <w:rPr>
          <w:color w:val="272527"/>
          <w:spacing w:val="-11"/>
          <w:sz w:val="20"/>
        </w:rPr>
        <w:t xml:space="preserve"> </w:t>
      </w:r>
      <w:r>
        <w:rPr>
          <w:color w:val="272527"/>
          <w:spacing w:val="-3"/>
          <w:sz w:val="20"/>
        </w:rPr>
        <w:t>don’t</w:t>
      </w:r>
      <w:r>
        <w:rPr>
          <w:color w:val="272527"/>
          <w:spacing w:val="-11"/>
          <w:sz w:val="20"/>
        </w:rPr>
        <w:t xml:space="preserve"> </w:t>
      </w:r>
      <w:r>
        <w:rPr>
          <w:color w:val="272527"/>
          <w:spacing w:val="-5"/>
          <w:sz w:val="20"/>
        </w:rPr>
        <w:t>want</w:t>
      </w:r>
      <w:r>
        <w:rPr>
          <w:color w:val="272527"/>
          <w:spacing w:val="-11"/>
          <w:sz w:val="20"/>
        </w:rPr>
        <w:t xml:space="preserve"> </w:t>
      </w:r>
      <w:r>
        <w:rPr>
          <w:color w:val="272527"/>
          <w:sz w:val="20"/>
        </w:rPr>
        <w:t>to</w:t>
      </w:r>
      <w:r>
        <w:rPr>
          <w:color w:val="272527"/>
          <w:spacing w:val="-11"/>
          <w:sz w:val="20"/>
        </w:rPr>
        <w:t xml:space="preserve"> </w:t>
      </w:r>
      <w:r>
        <w:rPr>
          <w:color w:val="272527"/>
          <w:spacing w:val="-3"/>
          <w:sz w:val="20"/>
        </w:rPr>
        <w:t>listen</w:t>
      </w:r>
      <w:r>
        <w:rPr>
          <w:color w:val="272527"/>
          <w:spacing w:val="-11"/>
          <w:sz w:val="20"/>
        </w:rPr>
        <w:t xml:space="preserve"> </w:t>
      </w:r>
      <w:r>
        <w:rPr>
          <w:color w:val="272527"/>
          <w:sz w:val="20"/>
        </w:rPr>
        <w:t>it</w:t>
      </w:r>
      <w:r>
        <w:rPr>
          <w:color w:val="272527"/>
          <w:spacing w:val="-11"/>
          <w:sz w:val="20"/>
        </w:rPr>
        <w:t xml:space="preserve"> </w:t>
      </w:r>
      <w:r>
        <w:rPr>
          <w:color w:val="272527"/>
          <w:sz w:val="20"/>
        </w:rPr>
        <w:t>is</w:t>
      </w:r>
      <w:r>
        <w:rPr>
          <w:color w:val="272527"/>
          <w:spacing w:val="-11"/>
          <w:sz w:val="20"/>
        </w:rPr>
        <w:t xml:space="preserve"> </w:t>
      </w:r>
      <w:r>
        <w:rPr>
          <w:color w:val="272527"/>
          <w:spacing w:val="-3"/>
          <w:sz w:val="20"/>
        </w:rPr>
        <w:t>another</w:t>
      </w:r>
      <w:r>
        <w:rPr>
          <w:color w:val="272527"/>
          <w:spacing w:val="-11"/>
          <w:sz w:val="20"/>
        </w:rPr>
        <w:t xml:space="preserve"> </w:t>
      </w:r>
      <w:r>
        <w:rPr>
          <w:color w:val="272527"/>
          <w:spacing w:val="-4"/>
          <w:sz w:val="20"/>
        </w:rPr>
        <w:t>thing.”</w:t>
      </w:r>
      <w:r w:rsidR="007D6394">
        <w:rPr>
          <w:rStyle w:val="EndnoteReference"/>
          <w:color w:val="272527"/>
          <w:spacing w:val="-4"/>
          <w:sz w:val="20"/>
        </w:rPr>
        <w:endnoteReference w:id="604"/>
      </w:r>
    </w:p>
    <w:p w:rsidR="004D156E" w:rsidRDefault="004D156E">
      <w:pPr>
        <w:pStyle w:val="BodyText"/>
        <w:spacing w:before="3"/>
      </w:pPr>
    </w:p>
    <w:p w:rsidR="00C34DFC" w:rsidRPr="005B0D84" w:rsidRDefault="00CB734E" w:rsidP="005B0D84">
      <w:pPr>
        <w:pStyle w:val="BodyText"/>
        <w:spacing w:line="262" w:lineRule="auto"/>
        <w:ind w:left="1077" w:right="646" w:firstLine="454"/>
        <w:jc w:val="both"/>
      </w:pPr>
      <w:r w:rsidRPr="005B0D84">
        <w:rPr>
          <w:color w:val="272527"/>
        </w:rPr>
        <w:t xml:space="preserve">So, even three years after the affair, at age sixteen, it appears Jordie was still not saying how right his father was to end things. That bold prediction of Evan’s, “One day you’ll thank me”, could not have been more mistaken. As for “making” Jordie homosexual, it is clearly not what he is saying </w:t>
      </w:r>
      <w:r w:rsidR="00C34DFC" w:rsidRPr="005B0D84">
        <w:rPr>
          <w:color w:val="272527"/>
        </w:rPr>
        <w:t xml:space="preserve">here. </w:t>
      </w:r>
      <w:r w:rsidRPr="005B0D84">
        <w:rPr>
          <w:color w:val="272527"/>
        </w:rPr>
        <w:t xml:space="preserve">Also, his relationship with Sonnet Simmons proved more enduring than a </w:t>
      </w:r>
      <w:r w:rsidRPr="005B0D84">
        <w:rPr>
          <w:color w:val="272527"/>
          <w:w w:val="95"/>
        </w:rPr>
        <w:t>good many mar</w:t>
      </w:r>
      <w:r w:rsidRPr="005B0D84">
        <w:rPr>
          <w:color w:val="272527"/>
        </w:rPr>
        <w:t>r</w:t>
      </w:r>
      <w:r w:rsidRPr="005B0D84">
        <w:rPr>
          <w:color w:val="272527"/>
          <w:w w:val="95"/>
        </w:rPr>
        <w:t xml:space="preserve">iages. Described as his “long-term girlfriend”, Sonnet spent </w:t>
      </w:r>
      <w:r w:rsidRPr="005B0D84">
        <w:rPr>
          <w:color w:val="272527"/>
        </w:rPr>
        <w:t>Easter 2005 on a skiing holiday with Jordie in the Californian resort of Tahoe</w:t>
      </w:r>
      <w:r w:rsidRPr="005B0D84">
        <w:rPr>
          <w:rFonts w:ascii="Book Antiqua" w:hAnsi="Book Antiqua"/>
          <w:i/>
          <w:color w:val="272527"/>
        </w:rPr>
        <w:t>.</w:t>
      </w:r>
      <w:r w:rsidR="005C32E0" w:rsidRPr="005B0D84">
        <w:rPr>
          <w:rStyle w:val="EndnoteReference"/>
          <w:rFonts w:ascii="Book Antiqua" w:hAnsi="Book Antiqua"/>
          <w:i/>
          <w:color w:val="272527"/>
        </w:rPr>
        <w:endnoteReference w:id="605"/>
      </w:r>
      <w:r w:rsidRPr="005B0D84">
        <w:rPr>
          <w:rFonts w:ascii="Book Antiqua" w:hAnsi="Book Antiqua"/>
          <w:i/>
          <w:color w:val="272527"/>
          <w:position w:val="8"/>
          <w:sz w:val="14"/>
        </w:rPr>
        <w:t xml:space="preserve"> </w:t>
      </w:r>
      <w:r w:rsidRPr="005B0D84">
        <w:rPr>
          <w:color w:val="272527"/>
        </w:rPr>
        <w:t>Another of Michael’s boys, Jonathan Spence, talked to Gutierrez. He said the singer had been a pr</w:t>
      </w:r>
      <w:r w:rsidRPr="005B0D84">
        <w:rPr>
          <w:color w:val="272527"/>
        </w:rPr>
        <w:t>o</w:t>
      </w:r>
      <w:r w:rsidRPr="005B0D84">
        <w:rPr>
          <w:color w:val="272527"/>
        </w:rPr>
        <w:t>foundly positive influence in his life. Jonathan too has well established heterosexual credentials: he was living with his girlfriend when Gutierrez interviewed him.</w:t>
      </w:r>
    </w:p>
    <w:p w:rsidR="004D156E" w:rsidRPr="005B0D84" w:rsidRDefault="00CB734E" w:rsidP="00125336">
      <w:pPr>
        <w:pStyle w:val="BodyText"/>
        <w:spacing w:line="262" w:lineRule="auto"/>
        <w:ind w:left="1077" w:right="646" w:firstLine="454"/>
        <w:jc w:val="both"/>
      </w:pPr>
      <w:r w:rsidRPr="005B0D84">
        <w:rPr>
          <w:color w:val="272527"/>
        </w:rPr>
        <w:t>The Gutierrez account, as we have seen, is fiercely contested. We know</w:t>
      </w:r>
      <w:r w:rsidR="00C34DFC" w:rsidRPr="005B0D84">
        <w:t xml:space="preserve"> </w:t>
      </w:r>
      <w:r w:rsidRPr="005B0D84">
        <w:rPr>
          <w:color w:val="272527"/>
        </w:rPr>
        <w:t xml:space="preserve">he has immense detail and documentation to support his case but the niggling possibility remains that the man is a chancer, ready to peddle a line spun for a particular market. In the introduction to his </w:t>
      </w:r>
      <w:r w:rsidRPr="005B0D84">
        <w:rPr>
          <w:color w:val="272527"/>
        </w:rPr>
        <w:lastRenderedPageBreak/>
        <w:t>book he said that what he was discovering was confusing to him. Ha</w:t>
      </w:r>
      <w:r w:rsidRPr="005B0D84">
        <w:rPr>
          <w:color w:val="272527"/>
        </w:rPr>
        <w:t>v</w:t>
      </w:r>
      <w:r w:rsidRPr="005B0D84">
        <w:rPr>
          <w:color w:val="272527"/>
        </w:rPr>
        <w:t xml:space="preserve">ing approached the case as a crime he found himself “not knowing whether to refer to the boys as victims or ex-lovers”. His eventual title, </w:t>
      </w:r>
      <w:r w:rsidRPr="005B0D84">
        <w:rPr>
          <w:rFonts w:ascii="Book Antiqua" w:hAnsi="Book Antiqua"/>
          <w:i/>
          <w:color w:val="272527"/>
        </w:rPr>
        <w:t xml:space="preserve">Michael Jackson Was My Lover </w:t>
      </w:r>
      <w:r w:rsidRPr="005B0D84">
        <w:rPr>
          <w:color w:val="272527"/>
        </w:rPr>
        <w:t xml:space="preserve">shows how the cookie finally crumbled. His information would make a hot book, but who would want to hear about Michael as a “lover” of boys? Why, other boy-lovers of course. His book concludes with sympathetic information on boy-love, including material garnered from the North American Man Boy Love Association (NAMBLA). While this has my enthusiastic approval – minority voices in this field such as NAMBLA deserve a fair media airing but seldom get one – I am conscious of the need to take account of </w:t>
      </w:r>
      <w:r w:rsidRPr="005B0D84">
        <w:rPr>
          <w:rFonts w:ascii="Book Antiqua" w:hAnsi="Book Antiqua"/>
          <w:i/>
          <w:color w:val="272527"/>
        </w:rPr>
        <w:t xml:space="preserve">all </w:t>
      </w:r>
      <w:r w:rsidRPr="005B0D84">
        <w:rPr>
          <w:color w:val="272527"/>
        </w:rPr>
        <w:t>informed sources.</w:t>
      </w:r>
    </w:p>
    <w:p w:rsidR="004D156E" w:rsidRPr="005B0D84" w:rsidRDefault="00CB734E">
      <w:pPr>
        <w:pStyle w:val="BodyText"/>
        <w:spacing w:line="243" w:lineRule="exact"/>
        <w:ind w:left="1305"/>
      </w:pPr>
      <w:r w:rsidRPr="005B0D84">
        <w:rPr>
          <w:color w:val="272527"/>
        </w:rPr>
        <w:t>The books by Ray Chandler and Victor Gutierrez are by far the most</w:t>
      </w:r>
    </w:p>
    <w:p w:rsidR="004D156E" w:rsidRPr="005B0D84" w:rsidRDefault="00CB734E" w:rsidP="00125336">
      <w:pPr>
        <w:pStyle w:val="BodyText"/>
        <w:spacing w:line="262" w:lineRule="auto"/>
        <w:ind w:left="1077" w:right="646" w:firstLine="454"/>
        <w:jc w:val="both"/>
        <w:rPr>
          <w:sz w:val="14"/>
        </w:rPr>
      </w:pPr>
      <w:r w:rsidRPr="005B0D84">
        <w:rPr>
          <w:color w:val="272527"/>
        </w:rPr>
        <w:t>important. But there is one further account that arguably trumps both. This is a tape recording of an interview with Jordie in October 1993, two months after his official allegations hit the headlines. The i</w:t>
      </w:r>
      <w:r w:rsidRPr="005B0D84">
        <w:rPr>
          <w:color w:val="272527"/>
        </w:rPr>
        <w:t>n</w:t>
      </w:r>
      <w:r w:rsidRPr="005B0D84">
        <w:rPr>
          <w:color w:val="272527"/>
        </w:rPr>
        <w:t>terview was with a psychiatrist, Dr Richard Gardner, who had been consulted on the advice of Larry Feldman, Jordie’s lawyer in the civil case against Jackson. Feldman had seen Gardner as the ideal figure to buttress Jordie’s claims in court because he was a noted expert in false sexual abuse claims: if even this professional sceptic failed to smell a rat, it was reasoned, a jury could hardly fail to believe the boy.</w:t>
      </w:r>
      <w:r w:rsidR="00F65CA0" w:rsidRPr="005B0D84">
        <w:rPr>
          <w:rStyle w:val="EndnoteReference"/>
          <w:color w:val="272527"/>
        </w:rPr>
        <w:endnoteReference w:id="606"/>
      </w:r>
    </w:p>
    <w:p w:rsidR="00DE0061" w:rsidRPr="005B0D84" w:rsidRDefault="00CB734E" w:rsidP="00125336">
      <w:pPr>
        <w:pStyle w:val="BodyText"/>
        <w:spacing w:line="262" w:lineRule="auto"/>
        <w:ind w:left="1077" w:right="646" w:firstLine="454"/>
        <w:jc w:val="both"/>
      </w:pPr>
      <w:r w:rsidRPr="005B0D84">
        <w:rPr>
          <w:color w:val="272527"/>
        </w:rPr>
        <w:t>The case was in particular need of an expert in false abuse claims because of a story that Evan had “planted” sexual molestation in Jordie’s subconscious while the boy was under the influence of anae</w:t>
      </w:r>
      <w:r w:rsidRPr="005B0D84">
        <w:rPr>
          <w:color w:val="272527"/>
        </w:rPr>
        <w:t>s</w:t>
      </w:r>
      <w:r w:rsidRPr="005B0D84">
        <w:rPr>
          <w:color w:val="272527"/>
        </w:rPr>
        <w:t xml:space="preserve">thesia. An article in </w:t>
      </w:r>
      <w:r w:rsidRPr="005B0D84">
        <w:rPr>
          <w:rFonts w:ascii="Book Antiqua" w:hAnsi="Book Antiqua"/>
          <w:i/>
          <w:color w:val="272527"/>
        </w:rPr>
        <w:t xml:space="preserve">GQ </w:t>
      </w:r>
      <w:r w:rsidRPr="005B0D84">
        <w:rPr>
          <w:color w:val="272527"/>
        </w:rPr>
        <w:t>magazine by Mary Fischer in October 1994 claimed “the controversial drug sodium Amytal” had been administered to Jordie before his confession following a tooth extraction.</w:t>
      </w:r>
      <w:r w:rsidR="008F45E0" w:rsidRPr="005B0D84">
        <w:rPr>
          <w:rStyle w:val="EndnoteReference"/>
          <w:color w:val="272527"/>
        </w:rPr>
        <w:endnoteReference w:id="607"/>
      </w:r>
      <w:r w:rsidRPr="005B0D84">
        <w:rPr>
          <w:color w:val="272527"/>
          <w:position w:val="8"/>
          <w:sz w:val="14"/>
        </w:rPr>
        <w:t xml:space="preserve"> </w:t>
      </w:r>
      <w:r w:rsidRPr="005B0D84">
        <w:rPr>
          <w:color w:val="272527"/>
        </w:rPr>
        <w:t>Amytal is a trade name; the generic name is amobarbital. This drug is known to induce suggestibility.</w:t>
      </w:r>
      <w:r w:rsidR="00191436" w:rsidRPr="005B0D84">
        <w:rPr>
          <w:rStyle w:val="EndnoteReference"/>
          <w:color w:val="272527"/>
        </w:rPr>
        <w:endnoteReference w:id="608"/>
      </w:r>
      <w:r w:rsidRPr="005B0D84">
        <w:rPr>
          <w:color w:val="272527"/>
          <w:position w:val="8"/>
          <w:sz w:val="14"/>
        </w:rPr>
        <w:t xml:space="preserve"> </w:t>
      </w:r>
      <w:r w:rsidRPr="005B0D84">
        <w:rPr>
          <w:color w:val="272527"/>
        </w:rPr>
        <w:t>The article was hugely influential among M</w:t>
      </w:r>
      <w:r w:rsidRPr="005B0D84">
        <w:rPr>
          <w:color w:val="272527"/>
        </w:rPr>
        <w:t>i</w:t>
      </w:r>
      <w:r w:rsidRPr="005B0D84">
        <w:rPr>
          <w:color w:val="272527"/>
        </w:rPr>
        <w:t>chael Jackson fans desperate to believe their idol was innocent. Howe</w:t>
      </w:r>
      <w:r w:rsidRPr="005B0D84">
        <w:rPr>
          <w:color w:val="272527"/>
        </w:rPr>
        <w:t>v</w:t>
      </w:r>
      <w:r w:rsidRPr="005B0D84">
        <w:rPr>
          <w:color w:val="272527"/>
        </w:rPr>
        <w:t xml:space="preserve">er, in her book </w:t>
      </w:r>
      <w:r w:rsidRPr="005B0D84">
        <w:rPr>
          <w:rFonts w:ascii="Book Antiqua" w:hAnsi="Book Antiqua"/>
          <w:i/>
          <w:color w:val="272527"/>
        </w:rPr>
        <w:t>Be Careful Who You Love</w:t>
      </w:r>
      <w:r w:rsidRPr="005B0D84">
        <w:rPr>
          <w:color w:val="272527"/>
        </w:rPr>
        <w:t>, Diane Dimond attests to i</w:t>
      </w:r>
      <w:r w:rsidRPr="005B0D84">
        <w:rPr>
          <w:color w:val="272527"/>
        </w:rPr>
        <w:t>n</w:t>
      </w:r>
      <w:r w:rsidRPr="005B0D84">
        <w:rPr>
          <w:color w:val="272527"/>
        </w:rPr>
        <w:t xml:space="preserve">formation from several sources that Amytal was </w:t>
      </w:r>
      <w:r w:rsidRPr="005B0D84">
        <w:rPr>
          <w:rFonts w:ascii="Book Antiqua" w:hAnsi="Book Antiqua"/>
          <w:i/>
          <w:color w:val="272527"/>
        </w:rPr>
        <w:t xml:space="preserve">not </w:t>
      </w:r>
      <w:r w:rsidRPr="005B0D84">
        <w:rPr>
          <w:color w:val="272527"/>
        </w:rPr>
        <w:t>used. Anaesthetist Dr Mark Torbiner had been present that day (but had left before Jordie’s confession). According to his own records from 16 July 1993, says Dimond, Torbiner gave the boy a combination of Robinul</w:t>
      </w:r>
      <w:r w:rsidR="00DE0061" w:rsidRPr="005B0D84">
        <w:rPr>
          <w:color w:val="272527"/>
        </w:rPr>
        <w:t xml:space="preserve"> </w:t>
      </w:r>
      <w:r w:rsidRPr="005B0D84">
        <w:rPr>
          <w:color w:val="272527"/>
        </w:rPr>
        <w:t>and Vistaril; he made no reference to Amytal. Even more significantly,</w:t>
      </w:r>
      <w:r w:rsidR="00DE0061" w:rsidRPr="005B0D84">
        <w:t xml:space="preserve"> </w:t>
      </w:r>
      <w:r w:rsidRPr="005B0D84">
        <w:rPr>
          <w:color w:val="272527"/>
        </w:rPr>
        <w:t>Fischer later had “a change of heart” about her own article, according to information supplied in 2004 by Ray Chandler.</w:t>
      </w:r>
      <w:r w:rsidR="00295FB5" w:rsidRPr="005B0D84">
        <w:rPr>
          <w:rStyle w:val="EndnoteReference"/>
          <w:color w:val="272527"/>
        </w:rPr>
        <w:endnoteReference w:id="609"/>
      </w:r>
    </w:p>
    <w:p w:rsidR="00DE0061" w:rsidRPr="005B0D84" w:rsidRDefault="00CB734E" w:rsidP="00125336">
      <w:pPr>
        <w:pStyle w:val="BodyText"/>
        <w:spacing w:line="262" w:lineRule="auto"/>
        <w:ind w:left="1077" w:right="646" w:firstLine="454"/>
        <w:jc w:val="both"/>
      </w:pPr>
      <w:r w:rsidRPr="005B0D84">
        <w:rPr>
          <w:color w:val="272527"/>
        </w:rPr>
        <w:t>Dimond also cites Ray Chandler: “If my brother or someone put this story in my nephew’s head, then where did all the details come from? Evan didn’t know what Michael Jackson’s penis looked like – but Jordie did.”</w:t>
      </w:r>
    </w:p>
    <w:p w:rsidR="00DE0061" w:rsidRPr="005B0D84" w:rsidRDefault="00CB734E" w:rsidP="00125336">
      <w:pPr>
        <w:pStyle w:val="BodyText"/>
        <w:spacing w:line="262" w:lineRule="auto"/>
        <w:ind w:left="1077" w:right="646" w:firstLine="454"/>
        <w:jc w:val="both"/>
      </w:pPr>
      <w:r w:rsidRPr="005B0D84">
        <w:rPr>
          <w:color w:val="272527"/>
        </w:rPr>
        <w:t xml:space="preserve">As with the Schwartz-Chandler tape, the full text of the Gardner tape was presented not in Ray Chandler’s book but as part of a package </w:t>
      </w:r>
      <w:r w:rsidRPr="005B0D84">
        <w:rPr>
          <w:color w:val="272527"/>
        </w:rPr>
        <w:lastRenderedPageBreak/>
        <w:t>of documents he made available over the internet. Not unnaturally, I read Chandler’s book first and looked at the supporting documents la</w:t>
      </w:r>
      <w:r w:rsidRPr="005B0D84">
        <w:rPr>
          <w:color w:val="272527"/>
        </w:rPr>
        <w:t>t</w:t>
      </w:r>
      <w:r w:rsidRPr="005B0D84">
        <w:rPr>
          <w:color w:val="272527"/>
        </w:rPr>
        <w:t>er. It would have been easy to have fallen into the trap of concluding that the Gardner tape was merely an unimportant rehash of the key i</w:t>
      </w:r>
      <w:r w:rsidRPr="005B0D84">
        <w:rPr>
          <w:color w:val="272527"/>
        </w:rPr>
        <w:t>n</w:t>
      </w:r>
      <w:r w:rsidRPr="005B0D84">
        <w:rPr>
          <w:color w:val="272527"/>
        </w:rPr>
        <w:t>terview with the first psychiatrist in Jordie’s life, Dr Mathis Abrams.</w:t>
      </w:r>
    </w:p>
    <w:p w:rsidR="004D156E" w:rsidRPr="005B0D84" w:rsidRDefault="00CB734E" w:rsidP="00826840">
      <w:pPr>
        <w:pStyle w:val="BodyText"/>
        <w:spacing w:line="262" w:lineRule="auto"/>
        <w:ind w:left="1077" w:right="646" w:firstLine="454"/>
        <w:jc w:val="both"/>
      </w:pPr>
      <w:r w:rsidRPr="005B0D84">
        <w:rPr>
          <w:color w:val="272527"/>
        </w:rPr>
        <w:t>The first half of the interview is indeed pretty much a rehash of Jordie’s official complaint, with the addition that on about ten occasions Michael “had me masturbate him”. Note the “had me”. Significantly, he indicates that this was at Michael’s request, not his own. It is a straw in the wind. The second part of the interview is much more revealing with regard to the issue that concerns us in this chapter: Michael’s proper or improper use of his power. At first sight what Jordie has to say is utterly damning. We pick up the threads just after Jordie has admitted he was defiant towards his father. The boy wanted to go on tour with Michael when Evan was opposed to the idea:</w:t>
      </w:r>
    </w:p>
    <w:p w:rsidR="004D156E" w:rsidRDefault="004D156E">
      <w:pPr>
        <w:pStyle w:val="BodyText"/>
        <w:spacing w:before="6"/>
        <w:rPr>
          <w:sz w:val="27"/>
        </w:rPr>
      </w:pPr>
    </w:p>
    <w:p w:rsidR="00B20926" w:rsidRPr="005B0D84" w:rsidRDefault="00CB734E" w:rsidP="005B0D84">
      <w:pPr>
        <w:spacing w:before="1" w:line="276" w:lineRule="auto"/>
        <w:ind w:left="1928" w:right="1021"/>
        <w:rPr>
          <w:color w:val="272527"/>
          <w:w w:val="105"/>
          <w:sz w:val="20"/>
        </w:rPr>
      </w:pPr>
      <w:r w:rsidRPr="005B0D84">
        <w:rPr>
          <w:color w:val="272527"/>
          <w:w w:val="105"/>
          <w:sz w:val="20"/>
        </w:rPr>
        <w:t xml:space="preserve">GARDNER: You still wanted to go on the tour? </w:t>
      </w:r>
    </w:p>
    <w:p w:rsidR="004D156E" w:rsidRPr="005B0D84" w:rsidRDefault="00CB734E" w:rsidP="005B0D84">
      <w:pPr>
        <w:spacing w:before="1" w:line="276" w:lineRule="auto"/>
        <w:ind w:left="1928" w:right="1021"/>
        <w:rPr>
          <w:sz w:val="20"/>
        </w:rPr>
      </w:pPr>
      <w:r w:rsidRPr="005B0D84">
        <w:rPr>
          <w:color w:val="272527"/>
          <w:w w:val="105"/>
          <w:sz w:val="20"/>
        </w:rPr>
        <w:t>JORDAN: Yes, at the time.</w:t>
      </w:r>
    </w:p>
    <w:p w:rsidR="004D156E" w:rsidRPr="005B0D84" w:rsidRDefault="00CB734E" w:rsidP="005B0D84">
      <w:pPr>
        <w:spacing w:before="1" w:line="276" w:lineRule="auto"/>
        <w:ind w:left="1928" w:right="1021"/>
        <w:rPr>
          <w:sz w:val="20"/>
        </w:rPr>
      </w:pPr>
      <w:r w:rsidRPr="005B0D84">
        <w:rPr>
          <w:color w:val="272527"/>
          <w:w w:val="105"/>
          <w:sz w:val="20"/>
        </w:rPr>
        <w:t>GARDNER: Why is that?</w:t>
      </w:r>
    </w:p>
    <w:p w:rsidR="004D156E" w:rsidRPr="005B0D84" w:rsidRDefault="00CB734E" w:rsidP="005B0D84">
      <w:pPr>
        <w:spacing w:before="60" w:line="276" w:lineRule="auto"/>
        <w:ind w:left="1928" w:right="1021"/>
        <w:jc w:val="both"/>
        <w:rPr>
          <w:sz w:val="20"/>
        </w:rPr>
      </w:pPr>
      <w:r w:rsidRPr="005B0D84">
        <w:rPr>
          <w:color w:val="272527"/>
          <w:sz w:val="20"/>
        </w:rPr>
        <w:t>JORDAN: Because I was having fun. At the time, the things Michael was doing to me, they didn’t affect me. Like, I didn’t think anything was totally wrong with what he was doing since he was my friend, and he kept on telling me that he would never hurt me. But presen</w:t>
      </w:r>
      <w:r w:rsidRPr="005B0D84">
        <w:rPr>
          <w:color w:val="272527"/>
          <w:sz w:val="20"/>
        </w:rPr>
        <w:t>t</w:t>
      </w:r>
      <w:r w:rsidRPr="005B0D84">
        <w:rPr>
          <w:color w:val="272527"/>
          <w:sz w:val="20"/>
        </w:rPr>
        <w:t>ly I see that he was obviously lying.</w:t>
      </w:r>
    </w:p>
    <w:p w:rsidR="004D156E" w:rsidRPr="005B0D84" w:rsidRDefault="00CB734E" w:rsidP="005B0D84">
      <w:pPr>
        <w:spacing w:before="4" w:line="276" w:lineRule="auto"/>
        <w:ind w:left="1928" w:right="1021"/>
        <w:rPr>
          <w:sz w:val="20"/>
        </w:rPr>
      </w:pPr>
      <w:r w:rsidRPr="005B0D84">
        <w:rPr>
          <w:color w:val="272527"/>
          <w:sz w:val="20"/>
        </w:rPr>
        <w:t>GARDNER: You’re saying you didn’t realize it could hurt you? Is that what you’re –</w:t>
      </w:r>
    </w:p>
    <w:p w:rsidR="00B20926" w:rsidRPr="005B0D84" w:rsidRDefault="00CB734E" w:rsidP="005B0D84">
      <w:pPr>
        <w:spacing w:before="2" w:line="276" w:lineRule="auto"/>
        <w:ind w:left="1928" w:right="1021"/>
        <w:rPr>
          <w:color w:val="272527"/>
          <w:w w:val="105"/>
          <w:sz w:val="20"/>
        </w:rPr>
      </w:pPr>
      <w:r w:rsidRPr="005B0D84">
        <w:rPr>
          <w:color w:val="272527"/>
          <w:w w:val="105"/>
          <w:sz w:val="20"/>
        </w:rPr>
        <w:t xml:space="preserve">JORDAN: I didn’t see anything wrong with </w:t>
      </w:r>
      <w:r w:rsidR="00B20926" w:rsidRPr="005B0D84">
        <w:rPr>
          <w:color w:val="272527"/>
          <w:w w:val="105"/>
          <w:sz w:val="20"/>
        </w:rPr>
        <w:t>it.</w:t>
      </w:r>
    </w:p>
    <w:p w:rsidR="00B20926" w:rsidRPr="005B0D84" w:rsidRDefault="00CB734E" w:rsidP="005B0D84">
      <w:pPr>
        <w:spacing w:before="2" w:line="276" w:lineRule="auto"/>
        <w:ind w:left="1928" w:right="1021"/>
        <w:rPr>
          <w:color w:val="272527"/>
          <w:w w:val="105"/>
          <w:sz w:val="20"/>
        </w:rPr>
      </w:pPr>
      <w:r w:rsidRPr="005B0D84">
        <w:rPr>
          <w:color w:val="272527"/>
          <w:w w:val="105"/>
          <w:sz w:val="20"/>
        </w:rPr>
        <w:t xml:space="preserve">GARDNER: Do you see the wrong in it </w:t>
      </w:r>
      <w:r w:rsidR="00B20926" w:rsidRPr="005B0D84">
        <w:rPr>
          <w:color w:val="272527"/>
          <w:w w:val="105"/>
          <w:sz w:val="20"/>
        </w:rPr>
        <w:t>now?</w:t>
      </w:r>
    </w:p>
    <w:p w:rsidR="004D156E" w:rsidRPr="005B0D84" w:rsidRDefault="00CB734E" w:rsidP="005B0D84">
      <w:pPr>
        <w:spacing w:before="2" w:line="276" w:lineRule="auto"/>
        <w:ind w:left="1928" w:right="1021"/>
        <w:rPr>
          <w:sz w:val="20"/>
        </w:rPr>
      </w:pPr>
      <w:r w:rsidRPr="005B0D84">
        <w:rPr>
          <w:color w:val="272527"/>
          <w:w w:val="105"/>
          <w:sz w:val="20"/>
        </w:rPr>
        <w:t>JORDAN: Of course.</w:t>
      </w:r>
    </w:p>
    <w:p w:rsidR="004D156E" w:rsidRPr="005B0D84" w:rsidRDefault="00CB734E" w:rsidP="005B0D84">
      <w:pPr>
        <w:spacing w:before="3" w:line="276" w:lineRule="auto"/>
        <w:ind w:left="1928" w:right="1021"/>
        <w:rPr>
          <w:sz w:val="20"/>
        </w:rPr>
      </w:pPr>
      <w:r w:rsidRPr="005B0D84">
        <w:rPr>
          <w:color w:val="272527"/>
          <w:sz w:val="20"/>
        </w:rPr>
        <w:t>GARDNER: What is wrong as you see it?</w:t>
      </w:r>
    </w:p>
    <w:p w:rsidR="004D156E" w:rsidRPr="005B0D84" w:rsidRDefault="00CB734E" w:rsidP="005B0D84">
      <w:pPr>
        <w:spacing w:before="60" w:line="276" w:lineRule="auto"/>
        <w:ind w:left="1928" w:right="1021"/>
        <w:rPr>
          <w:sz w:val="20"/>
        </w:rPr>
      </w:pPr>
      <w:r w:rsidRPr="005B0D84">
        <w:rPr>
          <w:color w:val="272527"/>
          <w:sz w:val="20"/>
        </w:rPr>
        <w:t>JORDAN: Because he’s a grown-up and he’s using his experience, of his age</w:t>
      </w:r>
      <w:r w:rsidR="001D66CD" w:rsidRPr="005B0D84">
        <w:rPr>
          <w:sz w:val="20"/>
        </w:rPr>
        <w:t xml:space="preserve"> </w:t>
      </w:r>
      <w:r w:rsidRPr="005B0D84">
        <w:rPr>
          <w:color w:val="272527"/>
          <w:sz w:val="20"/>
        </w:rPr>
        <w:t>in manipulating and coercing younger people who don’t have as much experience as him, and don’t have the ability to say no to someone powerful like that. He’s using his power, his experience, his age</w:t>
      </w:r>
      <w:r w:rsidR="001D66CD" w:rsidRPr="005B0D84">
        <w:rPr>
          <w:color w:val="272527"/>
          <w:sz w:val="20"/>
        </w:rPr>
        <w:t xml:space="preserve"> </w:t>
      </w:r>
      <w:r w:rsidRPr="005B0D84">
        <w:rPr>
          <w:color w:val="272527"/>
          <w:sz w:val="20"/>
        </w:rPr>
        <w:t xml:space="preserve"> –</w:t>
      </w:r>
      <w:r w:rsidR="001D66CD" w:rsidRPr="005B0D84">
        <w:rPr>
          <w:color w:val="272527"/>
          <w:sz w:val="20"/>
        </w:rPr>
        <w:t xml:space="preserve"> </w:t>
      </w:r>
      <w:r w:rsidRPr="005B0D84">
        <w:rPr>
          <w:color w:val="272527"/>
          <w:sz w:val="20"/>
        </w:rPr>
        <w:t xml:space="preserve"> his </w:t>
      </w:r>
      <w:r w:rsidR="001D66CD" w:rsidRPr="005B0D84">
        <w:rPr>
          <w:color w:val="272527"/>
          <w:sz w:val="20"/>
        </w:rPr>
        <w:t xml:space="preserve"> </w:t>
      </w:r>
      <w:r w:rsidRPr="005B0D84">
        <w:rPr>
          <w:color w:val="272527"/>
          <w:sz w:val="20"/>
        </w:rPr>
        <w:t>overwhelmingness</w:t>
      </w:r>
      <w:r w:rsidR="001D66CD" w:rsidRPr="005B0D84">
        <w:rPr>
          <w:color w:val="272527"/>
          <w:sz w:val="20"/>
        </w:rPr>
        <w:t xml:space="preserve"> – t</w:t>
      </w:r>
      <w:r w:rsidRPr="005B0D84">
        <w:rPr>
          <w:color w:val="272527"/>
          <w:sz w:val="20"/>
        </w:rPr>
        <w:t>o get what he wants.</w:t>
      </w:r>
    </w:p>
    <w:p w:rsidR="004D156E" w:rsidRDefault="004D156E">
      <w:pPr>
        <w:pStyle w:val="BodyText"/>
        <w:spacing w:before="9"/>
        <w:rPr>
          <w:sz w:val="27"/>
        </w:rPr>
      </w:pPr>
    </w:p>
    <w:p w:rsidR="004D156E" w:rsidRDefault="00CB734E" w:rsidP="005B0D84">
      <w:pPr>
        <w:pStyle w:val="BodyText"/>
        <w:spacing w:line="262" w:lineRule="auto"/>
        <w:ind w:left="1077" w:right="646" w:firstLine="454"/>
        <w:jc w:val="both"/>
      </w:pPr>
      <w:r>
        <w:rPr>
          <w:color w:val="272527"/>
        </w:rPr>
        <w:t>Bad enough? It gets worse.</w:t>
      </w:r>
    </w:p>
    <w:p w:rsidR="004D156E" w:rsidRDefault="004D156E">
      <w:pPr>
        <w:pStyle w:val="BodyText"/>
        <w:spacing w:before="7"/>
        <w:rPr>
          <w:sz w:val="29"/>
        </w:rPr>
      </w:pPr>
    </w:p>
    <w:p w:rsidR="00125336" w:rsidRPr="005B5F75" w:rsidRDefault="00CB734E" w:rsidP="005B0D84">
      <w:pPr>
        <w:spacing w:line="276" w:lineRule="auto"/>
        <w:ind w:left="1928" w:right="1021"/>
        <w:rPr>
          <w:color w:val="272527"/>
          <w:w w:val="105"/>
          <w:sz w:val="20"/>
        </w:rPr>
      </w:pPr>
      <w:r w:rsidRPr="005B5F75">
        <w:rPr>
          <w:color w:val="272527"/>
          <w:w w:val="105"/>
          <w:sz w:val="20"/>
        </w:rPr>
        <w:t xml:space="preserve">GARDNER: Did he say he loved you? </w:t>
      </w:r>
    </w:p>
    <w:p w:rsidR="004D156E" w:rsidRPr="005B5F75" w:rsidRDefault="00CB734E" w:rsidP="005B0D84">
      <w:pPr>
        <w:spacing w:line="276" w:lineRule="auto"/>
        <w:ind w:left="1928" w:right="1021"/>
        <w:rPr>
          <w:sz w:val="20"/>
        </w:rPr>
      </w:pPr>
      <w:r w:rsidRPr="005B5F75">
        <w:rPr>
          <w:color w:val="272527"/>
          <w:w w:val="105"/>
          <w:sz w:val="20"/>
        </w:rPr>
        <w:t>JORDAN: Mmm-hmm.</w:t>
      </w:r>
    </w:p>
    <w:p w:rsidR="005B0D84" w:rsidRPr="005B5F75" w:rsidRDefault="00CB734E" w:rsidP="005B0D84">
      <w:pPr>
        <w:spacing w:before="2" w:line="276" w:lineRule="auto"/>
        <w:ind w:left="1928" w:right="1021"/>
        <w:jc w:val="both"/>
        <w:rPr>
          <w:color w:val="272527"/>
          <w:sz w:val="20"/>
        </w:rPr>
      </w:pPr>
      <w:r w:rsidRPr="005B5F75">
        <w:rPr>
          <w:color w:val="272527"/>
          <w:sz w:val="20"/>
        </w:rPr>
        <w:t>GARDNER: You know how you look at a romantic movie sometimes and you see the man and the woman, and the man says how much he loves the woman, how much he adores her and praises her. You know about that?</w:t>
      </w:r>
    </w:p>
    <w:p w:rsidR="005B0D84" w:rsidRPr="005B5F75" w:rsidRDefault="005B0D84" w:rsidP="005B5F75">
      <w:pPr>
        <w:spacing w:before="2" w:line="276" w:lineRule="auto"/>
        <w:ind w:left="1928" w:right="1021"/>
        <w:jc w:val="both"/>
        <w:rPr>
          <w:sz w:val="20"/>
        </w:rPr>
      </w:pPr>
      <w:r w:rsidRPr="005B5F75">
        <w:rPr>
          <w:color w:val="272527"/>
          <w:sz w:val="20"/>
        </w:rPr>
        <w:t>JORDAN: Yeah.</w:t>
      </w:r>
    </w:p>
    <w:p w:rsidR="004D156E" w:rsidRPr="005B5F75" w:rsidRDefault="00CB734E" w:rsidP="005B0D84">
      <w:pPr>
        <w:spacing w:before="60" w:line="276" w:lineRule="auto"/>
        <w:ind w:left="1928" w:right="1021"/>
        <w:rPr>
          <w:sz w:val="20"/>
        </w:rPr>
      </w:pPr>
      <w:r w:rsidRPr="005B5F75">
        <w:rPr>
          <w:color w:val="272527"/>
          <w:sz w:val="20"/>
        </w:rPr>
        <w:t xml:space="preserve">GARDNER: Would you say that was the way Michael was with you? </w:t>
      </w:r>
      <w:r w:rsidRPr="005B5F75">
        <w:rPr>
          <w:color w:val="272527"/>
          <w:sz w:val="20"/>
        </w:rPr>
        <w:lastRenderedPageBreak/>
        <w:t>JORDAN: Like, it was sort of like a weird kind of love. Like, it was like that but he, he loved me selfishly. Like, regardless of the fact that what he was doing might hurt me, he continued.</w:t>
      </w:r>
    </w:p>
    <w:p w:rsidR="004D156E" w:rsidRPr="005B5F75" w:rsidRDefault="00CB734E" w:rsidP="005B0D84">
      <w:pPr>
        <w:spacing w:before="4" w:line="276" w:lineRule="auto"/>
        <w:ind w:left="1928" w:right="1021"/>
        <w:rPr>
          <w:sz w:val="20"/>
        </w:rPr>
      </w:pPr>
      <w:r w:rsidRPr="005B5F75">
        <w:rPr>
          <w:color w:val="272527"/>
          <w:sz w:val="20"/>
        </w:rPr>
        <w:t>GARDNER: When you say it could have hurt you, how could it have hurt you?”</w:t>
      </w:r>
    </w:p>
    <w:p w:rsidR="004D156E" w:rsidRPr="005B5F75" w:rsidRDefault="00CB734E" w:rsidP="005B0D84">
      <w:pPr>
        <w:spacing w:before="1" w:line="276" w:lineRule="auto"/>
        <w:ind w:left="1928" w:right="1021"/>
        <w:rPr>
          <w:sz w:val="20"/>
        </w:rPr>
      </w:pPr>
      <w:r w:rsidRPr="005B5F75">
        <w:rPr>
          <w:color w:val="272527"/>
          <w:sz w:val="20"/>
        </w:rPr>
        <w:t>JORDAN: Everybody thinks what he was doing could hurt; othe</w:t>
      </w:r>
      <w:r w:rsidRPr="005B5F75">
        <w:rPr>
          <w:color w:val="272527"/>
          <w:sz w:val="20"/>
        </w:rPr>
        <w:t>r</w:t>
      </w:r>
      <w:r w:rsidRPr="005B5F75">
        <w:rPr>
          <w:color w:val="272527"/>
          <w:sz w:val="20"/>
        </w:rPr>
        <w:t>wise, it wouldn’t be a crime.</w:t>
      </w:r>
    </w:p>
    <w:p w:rsidR="00125336" w:rsidRPr="005B5F75" w:rsidRDefault="00CB734E" w:rsidP="005B0D84">
      <w:pPr>
        <w:spacing w:before="2" w:line="276" w:lineRule="auto"/>
        <w:ind w:left="1928" w:right="1021"/>
        <w:jc w:val="both"/>
        <w:rPr>
          <w:color w:val="272527"/>
          <w:sz w:val="20"/>
        </w:rPr>
      </w:pPr>
      <w:r w:rsidRPr="005B5F75">
        <w:rPr>
          <w:color w:val="272527"/>
          <w:sz w:val="20"/>
        </w:rPr>
        <w:t xml:space="preserve">GARDNER: Okay, how could it hurt? As you see it, how could it hurt you? </w:t>
      </w:r>
    </w:p>
    <w:p w:rsidR="004D156E" w:rsidRPr="005B5F75" w:rsidRDefault="00CB734E" w:rsidP="005B0D84">
      <w:pPr>
        <w:spacing w:before="2" w:line="276" w:lineRule="auto"/>
        <w:ind w:left="1928" w:right="1021"/>
        <w:jc w:val="both"/>
        <w:rPr>
          <w:sz w:val="20"/>
        </w:rPr>
      </w:pPr>
      <w:r w:rsidRPr="005B5F75">
        <w:rPr>
          <w:color w:val="272527"/>
          <w:sz w:val="20"/>
        </w:rPr>
        <w:t>JORDAN: Because – that’s a touchy subject, I guess. It separates you from any other people.</w:t>
      </w:r>
    </w:p>
    <w:p w:rsidR="004D156E" w:rsidRPr="005B5F75" w:rsidRDefault="00CB734E" w:rsidP="005B0D84">
      <w:pPr>
        <w:spacing w:before="3" w:line="276" w:lineRule="auto"/>
        <w:ind w:left="1928" w:right="1021"/>
        <w:rPr>
          <w:sz w:val="20"/>
        </w:rPr>
      </w:pPr>
      <w:r w:rsidRPr="005B5F75">
        <w:rPr>
          <w:color w:val="272527"/>
          <w:w w:val="110"/>
          <w:sz w:val="20"/>
        </w:rPr>
        <w:t>GARDNER: How?</w:t>
      </w:r>
    </w:p>
    <w:p w:rsidR="00125336" w:rsidRPr="005B5F75" w:rsidRDefault="00CB734E" w:rsidP="005B0D84">
      <w:pPr>
        <w:spacing w:before="59" w:line="276" w:lineRule="auto"/>
        <w:ind w:left="1928" w:right="1021"/>
        <w:rPr>
          <w:color w:val="272527"/>
          <w:w w:val="105"/>
          <w:sz w:val="20"/>
        </w:rPr>
      </w:pPr>
      <w:r w:rsidRPr="005B5F75">
        <w:rPr>
          <w:color w:val="272527"/>
          <w:w w:val="105"/>
          <w:sz w:val="20"/>
        </w:rPr>
        <w:t xml:space="preserve">JORDAN: I don’t know. </w:t>
      </w:r>
    </w:p>
    <w:p w:rsidR="004D156E" w:rsidRPr="005B5F75" w:rsidRDefault="00CB734E" w:rsidP="005B0D84">
      <w:pPr>
        <w:spacing w:before="59" w:line="276" w:lineRule="auto"/>
        <w:ind w:left="1928" w:right="1021"/>
        <w:rPr>
          <w:sz w:val="20"/>
        </w:rPr>
      </w:pPr>
      <w:r w:rsidRPr="005B5F75">
        <w:rPr>
          <w:color w:val="272527"/>
          <w:w w:val="105"/>
          <w:sz w:val="20"/>
        </w:rPr>
        <w:t>GARDNER: Just your own guess.</w:t>
      </w:r>
    </w:p>
    <w:p w:rsidR="00826840" w:rsidRPr="005B5F75" w:rsidRDefault="00CB734E" w:rsidP="005B0D84">
      <w:pPr>
        <w:spacing w:before="2" w:line="276" w:lineRule="auto"/>
        <w:ind w:left="1928" w:right="1021"/>
        <w:rPr>
          <w:color w:val="272527"/>
          <w:sz w:val="20"/>
        </w:rPr>
      </w:pPr>
      <w:r w:rsidRPr="005B5F75">
        <w:rPr>
          <w:color w:val="272527"/>
          <w:sz w:val="20"/>
        </w:rPr>
        <w:t xml:space="preserve">JORDAN: It could make me depressed or something, I don’t know. GARDNER: Well, this is important. You say it’s a crime. Why is it a crime? </w:t>
      </w:r>
    </w:p>
    <w:p w:rsidR="00826840" w:rsidRPr="005B5F75" w:rsidRDefault="00CB734E" w:rsidP="005B0D84">
      <w:pPr>
        <w:spacing w:before="2" w:line="276" w:lineRule="auto"/>
        <w:ind w:left="1928" w:right="1021"/>
        <w:rPr>
          <w:color w:val="272527"/>
          <w:sz w:val="20"/>
        </w:rPr>
      </w:pPr>
      <w:r w:rsidRPr="005B5F75">
        <w:rPr>
          <w:color w:val="272527"/>
          <w:sz w:val="20"/>
        </w:rPr>
        <w:t>JORDAN: Because, like I said before, he’s using his experience, po</w:t>
      </w:r>
      <w:r w:rsidRPr="005B5F75">
        <w:rPr>
          <w:color w:val="272527"/>
          <w:sz w:val="20"/>
        </w:rPr>
        <w:t>w</w:t>
      </w:r>
      <w:r w:rsidRPr="005B5F75">
        <w:rPr>
          <w:color w:val="272527"/>
          <w:sz w:val="20"/>
        </w:rPr>
        <w:t xml:space="preserve">er, age– </w:t>
      </w:r>
    </w:p>
    <w:p w:rsidR="004D156E" w:rsidRPr="005B5F75" w:rsidRDefault="00CB734E" w:rsidP="005B0D84">
      <w:pPr>
        <w:spacing w:before="2" w:line="276" w:lineRule="auto"/>
        <w:ind w:left="1928" w:right="1021"/>
        <w:rPr>
          <w:sz w:val="20"/>
        </w:rPr>
      </w:pPr>
      <w:r w:rsidRPr="005B5F75">
        <w:rPr>
          <w:color w:val="272527"/>
          <w:sz w:val="20"/>
        </w:rPr>
        <w:t>GARDNER: How could this have left you? If this had gone on and not been interrupted, how could you have ended up?</w:t>
      </w:r>
    </w:p>
    <w:p w:rsidR="00826840" w:rsidRPr="005B5F75" w:rsidRDefault="00CB734E" w:rsidP="005B0D84">
      <w:pPr>
        <w:spacing w:before="5" w:line="276" w:lineRule="auto"/>
        <w:ind w:left="1928" w:right="1021"/>
        <w:jc w:val="both"/>
        <w:rPr>
          <w:color w:val="272527"/>
          <w:sz w:val="20"/>
        </w:rPr>
      </w:pPr>
      <w:r w:rsidRPr="005B5F75">
        <w:rPr>
          <w:color w:val="272527"/>
          <w:sz w:val="20"/>
        </w:rPr>
        <w:t xml:space="preserve">JORDAN: According to his pattern, I believe he would have left me and, sort of dumped me, I guess you could call it. And I would be, sort of, a vegetable. </w:t>
      </w:r>
    </w:p>
    <w:p w:rsidR="004D156E" w:rsidRPr="005B5F75" w:rsidRDefault="00CB734E" w:rsidP="005B0D84">
      <w:pPr>
        <w:spacing w:before="5" w:line="276" w:lineRule="auto"/>
        <w:ind w:left="1928" w:right="1021"/>
        <w:jc w:val="both"/>
        <w:rPr>
          <w:sz w:val="20"/>
        </w:rPr>
      </w:pPr>
      <w:r w:rsidRPr="005B5F75">
        <w:rPr>
          <w:color w:val="272527"/>
          <w:sz w:val="20"/>
        </w:rPr>
        <w:t>GARDNER: Why a vegetable?</w:t>
      </w:r>
    </w:p>
    <w:p w:rsidR="004D156E" w:rsidRPr="005B5F75" w:rsidRDefault="00CB734E" w:rsidP="005B0D84">
      <w:pPr>
        <w:spacing w:before="2" w:line="276" w:lineRule="auto"/>
        <w:ind w:left="1928" w:right="1021"/>
        <w:rPr>
          <w:sz w:val="20"/>
        </w:rPr>
      </w:pPr>
      <w:r w:rsidRPr="005B5F75">
        <w:rPr>
          <w:color w:val="272527"/>
          <w:sz w:val="20"/>
        </w:rPr>
        <w:t>JORDAN: Because he would continue to do those things and I would have no knowing of what else is out there.</w:t>
      </w:r>
    </w:p>
    <w:p w:rsidR="00125336" w:rsidRPr="005B5F75" w:rsidRDefault="00CB734E" w:rsidP="005B0D84">
      <w:pPr>
        <w:spacing w:before="2" w:line="276" w:lineRule="auto"/>
        <w:ind w:left="1928" w:right="1021"/>
        <w:jc w:val="both"/>
        <w:rPr>
          <w:sz w:val="20"/>
        </w:rPr>
      </w:pPr>
      <w:r w:rsidRPr="005B5F75">
        <w:rPr>
          <w:color w:val="272527"/>
          <w:sz w:val="20"/>
        </w:rPr>
        <w:t>GARDNER: Say that again. You wouldn’t know what else is out there?</w:t>
      </w:r>
    </w:p>
    <w:p w:rsidR="00125336" w:rsidRPr="005B5F75" w:rsidRDefault="00CB734E" w:rsidP="005B0D84">
      <w:pPr>
        <w:spacing w:before="2" w:line="276" w:lineRule="auto"/>
        <w:ind w:left="1928" w:right="1021"/>
        <w:jc w:val="both"/>
        <w:rPr>
          <w:sz w:val="20"/>
        </w:rPr>
      </w:pPr>
      <w:r w:rsidRPr="005B5F75">
        <w:rPr>
          <w:color w:val="272527"/>
          <w:sz w:val="20"/>
        </w:rPr>
        <w:t>JORDAN: Right. Like, he didn’t like it if I would want to call a girl or something. You know, I wouldn’t know, like, there were other o</w:t>
      </w:r>
      <w:r w:rsidRPr="005B5F75">
        <w:rPr>
          <w:color w:val="272527"/>
          <w:sz w:val="20"/>
        </w:rPr>
        <w:t>p</w:t>
      </w:r>
      <w:r w:rsidRPr="005B5F75">
        <w:rPr>
          <w:color w:val="272527"/>
          <w:sz w:val="20"/>
        </w:rPr>
        <w:t>tions.</w:t>
      </w:r>
    </w:p>
    <w:p w:rsidR="005B5F75" w:rsidRDefault="00CB734E" w:rsidP="005B0D84">
      <w:pPr>
        <w:spacing w:before="2" w:line="276" w:lineRule="auto"/>
        <w:ind w:left="1928" w:right="1021"/>
        <w:jc w:val="both"/>
        <w:rPr>
          <w:color w:val="272527"/>
          <w:sz w:val="20"/>
        </w:rPr>
      </w:pPr>
      <w:r w:rsidRPr="005B5F75">
        <w:rPr>
          <w:color w:val="272527"/>
          <w:sz w:val="20"/>
        </w:rPr>
        <w:t>GARDNER: Are you saying that he would pull you off the track of g</w:t>
      </w:r>
      <w:r w:rsidRPr="005B5F75">
        <w:rPr>
          <w:color w:val="272527"/>
          <w:sz w:val="20"/>
        </w:rPr>
        <w:t>o</w:t>
      </w:r>
      <w:r w:rsidRPr="005B5F75">
        <w:rPr>
          <w:color w:val="272527"/>
          <w:sz w:val="20"/>
        </w:rPr>
        <w:t>ing out with girls.</w:t>
      </w:r>
    </w:p>
    <w:p w:rsidR="00125336" w:rsidRPr="005B5F75" w:rsidRDefault="005B5F75" w:rsidP="005B0D84">
      <w:pPr>
        <w:spacing w:before="2" w:line="276" w:lineRule="auto"/>
        <w:ind w:left="1928" w:right="1021"/>
        <w:jc w:val="both"/>
        <w:rPr>
          <w:sz w:val="20"/>
        </w:rPr>
      </w:pPr>
      <w:r>
        <w:rPr>
          <w:color w:val="272527"/>
          <w:sz w:val="20"/>
        </w:rPr>
        <w:t>JORDAN: Right.</w:t>
      </w:r>
    </w:p>
    <w:p w:rsidR="00125336" w:rsidRPr="005B5F75" w:rsidRDefault="00CB734E" w:rsidP="005B0D84">
      <w:pPr>
        <w:spacing w:before="2" w:line="276" w:lineRule="auto"/>
        <w:ind w:left="1928" w:right="1021"/>
        <w:jc w:val="both"/>
        <w:rPr>
          <w:sz w:val="20"/>
        </w:rPr>
      </w:pPr>
      <w:r w:rsidRPr="005B5F75">
        <w:rPr>
          <w:color w:val="272527"/>
          <w:sz w:val="20"/>
        </w:rPr>
        <w:t>GARDNER: What would you say is the best thing that ever happened to you in your whole life?</w:t>
      </w:r>
    </w:p>
    <w:p w:rsidR="00125336" w:rsidRPr="005B5F75" w:rsidRDefault="00CB734E" w:rsidP="005B0D84">
      <w:pPr>
        <w:spacing w:before="2" w:line="276" w:lineRule="auto"/>
        <w:ind w:left="1928" w:right="1021"/>
        <w:jc w:val="both"/>
        <w:rPr>
          <w:color w:val="272527"/>
          <w:sz w:val="20"/>
        </w:rPr>
      </w:pPr>
      <w:r w:rsidRPr="005B5F75">
        <w:rPr>
          <w:color w:val="272527"/>
          <w:sz w:val="20"/>
        </w:rPr>
        <w:t xml:space="preserve">JORDAN: When I told my dad what Michael was doing to me. </w:t>
      </w:r>
    </w:p>
    <w:p w:rsidR="00125336" w:rsidRPr="005B5F75" w:rsidRDefault="00CB734E" w:rsidP="005B0D84">
      <w:pPr>
        <w:spacing w:before="2" w:line="276" w:lineRule="auto"/>
        <w:ind w:left="1928" w:right="1021"/>
        <w:jc w:val="both"/>
        <w:rPr>
          <w:sz w:val="20"/>
        </w:rPr>
      </w:pPr>
      <w:r w:rsidRPr="005B5F75">
        <w:rPr>
          <w:color w:val="272527"/>
          <w:sz w:val="20"/>
        </w:rPr>
        <w:t>GARDNER: Why do you say that?</w:t>
      </w:r>
    </w:p>
    <w:p w:rsidR="004D156E" w:rsidRPr="005B5F75" w:rsidRDefault="00CB734E" w:rsidP="005B0D84">
      <w:pPr>
        <w:spacing w:before="2" w:line="276" w:lineRule="auto"/>
        <w:ind w:left="1928" w:right="1021"/>
        <w:jc w:val="both"/>
        <w:rPr>
          <w:sz w:val="20"/>
        </w:rPr>
      </w:pPr>
      <w:r w:rsidRPr="005B5F75">
        <w:rPr>
          <w:color w:val="272527"/>
          <w:sz w:val="20"/>
        </w:rPr>
        <w:t>JORDAN: Because once I told him, I knew that Michael would never be able to do that to me again.</w:t>
      </w:r>
    </w:p>
    <w:p w:rsidR="004D156E" w:rsidRDefault="004D156E">
      <w:pPr>
        <w:pStyle w:val="BodyText"/>
        <w:spacing w:before="9"/>
        <w:rPr>
          <w:sz w:val="22"/>
        </w:rPr>
      </w:pPr>
    </w:p>
    <w:p w:rsidR="004D156E" w:rsidRPr="005C4147" w:rsidRDefault="00CB734E" w:rsidP="005C4147">
      <w:pPr>
        <w:pStyle w:val="BodyText"/>
        <w:spacing w:line="262" w:lineRule="auto"/>
        <w:ind w:left="1077" w:right="646" w:firstLine="454"/>
        <w:jc w:val="both"/>
      </w:pPr>
      <w:r w:rsidRPr="005C4147">
        <w:rPr>
          <w:color w:val="272527"/>
        </w:rPr>
        <w:t xml:space="preserve">For most followers of Fox News or Britain’s </w:t>
      </w:r>
      <w:r w:rsidRPr="005C4147">
        <w:rPr>
          <w:rFonts w:ascii="Book Antiqua" w:hAnsi="Book Antiqua"/>
          <w:i/>
          <w:color w:val="272527"/>
        </w:rPr>
        <w:t xml:space="preserve">Sun </w:t>
      </w:r>
      <w:r w:rsidRPr="005C4147">
        <w:rPr>
          <w:color w:val="272527"/>
        </w:rPr>
        <w:t>newspaper, this would be all they need to know. For them, it would now be crystal clear from the Gardner tape not just that there had been sex between man and boy, but also that Michael had grossly abused his power in a pote</w:t>
      </w:r>
      <w:r w:rsidRPr="005C4147">
        <w:rPr>
          <w:color w:val="272527"/>
        </w:rPr>
        <w:t>n</w:t>
      </w:r>
      <w:r w:rsidRPr="005C4147">
        <w:rPr>
          <w:color w:val="272527"/>
        </w:rPr>
        <w:t>tially devastating way. Readers of this book may be a little less certain. Those who have patiently followed me this far will know that first a</w:t>
      </w:r>
      <w:r w:rsidRPr="005C4147">
        <w:rPr>
          <w:color w:val="272527"/>
        </w:rPr>
        <w:t>p</w:t>
      </w:r>
      <w:r w:rsidRPr="005C4147">
        <w:rPr>
          <w:color w:val="272527"/>
        </w:rPr>
        <w:lastRenderedPageBreak/>
        <w:t>pearances can be deceptive and that texts need careful consideration.</w:t>
      </w:r>
    </w:p>
    <w:p w:rsidR="004D156E" w:rsidRPr="005C4147" w:rsidRDefault="00CB734E">
      <w:pPr>
        <w:pStyle w:val="BodyText"/>
        <w:spacing w:before="5" w:line="261" w:lineRule="auto"/>
        <w:ind w:left="1078" w:right="648" w:firstLine="453"/>
        <w:jc w:val="both"/>
      </w:pPr>
      <w:r w:rsidRPr="005C4147">
        <w:rPr>
          <w:color w:val="272527"/>
        </w:rPr>
        <w:t>The first snippet above ends with a speech from Jordan so artic</w:t>
      </w:r>
      <w:r w:rsidRPr="005C4147">
        <w:rPr>
          <w:color w:val="272527"/>
        </w:rPr>
        <w:t>u</w:t>
      </w:r>
      <w:r w:rsidRPr="005C4147">
        <w:rPr>
          <w:color w:val="272527"/>
        </w:rPr>
        <w:t>late, eloquent and damning it could have come from the mouth of a prosecuting lawyer – or a lawyer aiming for a multi-million dollar pa</w:t>
      </w:r>
      <w:r w:rsidRPr="005C4147">
        <w:rPr>
          <w:color w:val="272527"/>
        </w:rPr>
        <w:t>y</w:t>
      </w:r>
      <w:r w:rsidRPr="005C4147">
        <w:rPr>
          <w:color w:val="272527"/>
        </w:rPr>
        <w:t>off such as Jordie would win before the next month was over. We do not need to be particularly cynical to suspect that Jordie had been hearing a lot from his father and his lawyer in the weeks before this interview about Jackson “manipulating and coercing younger people”. Smart as Jordie undoubtedly was, one has to doubt that such vocabulary would have tripped off his tongue so readily without coaching. He knew what he needed to say in order to win the civil case.</w:t>
      </w:r>
    </w:p>
    <w:p w:rsidR="00826840" w:rsidRPr="005C4147" w:rsidRDefault="00CB734E" w:rsidP="00826840">
      <w:pPr>
        <w:pStyle w:val="BodyText"/>
        <w:spacing w:before="1" w:line="259" w:lineRule="auto"/>
        <w:ind w:left="1078" w:right="647" w:firstLine="453"/>
        <w:jc w:val="both"/>
      </w:pPr>
      <w:r w:rsidRPr="005C4147">
        <w:rPr>
          <w:color w:val="272527"/>
        </w:rPr>
        <w:t>The second snippet is far more revealing, though, because Gar</w:t>
      </w:r>
      <w:r w:rsidRPr="005C4147">
        <w:rPr>
          <w:color w:val="272527"/>
        </w:rPr>
        <w:t>d</w:t>
      </w:r>
      <w:r w:rsidRPr="005C4147">
        <w:rPr>
          <w:color w:val="272527"/>
        </w:rPr>
        <w:t>ner’s probing questions push Jordie onto the ropes. We now see him hard put to deliver the words his coach would have liked. When Gar</w:t>
      </w:r>
      <w:r w:rsidRPr="005C4147">
        <w:rPr>
          <w:color w:val="272527"/>
        </w:rPr>
        <w:t>d</w:t>
      </w:r>
      <w:r w:rsidRPr="005C4147">
        <w:rPr>
          <w:color w:val="272527"/>
        </w:rPr>
        <w:t>ner asked what harm Michael’s actions were doing he replies, “Ever</w:t>
      </w:r>
      <w:r w:rsidRPr="005C4147">
        <w:rPr>
          <w:color w:val="272527"/>
        </w:rPr>
        <w:t>y</w:t>
      </w:r>
      <w:r w:rsidRPr="005C4147">
        <w:rPr>
          <w:color w:val="272527"/>
        </w:rPr>
        <w:t xml:space="preserve">body thinks what he was doing could hurt, otherwise it wouldn’t be a crime.” In other words, Jordie is hard pressed to come up with any harm that Michael’s behaviour had </w:t>
      </w:r>
      <w:r w:rsidRPr="005C4147">
        <w:rPr>
          <w:rFonts w:ascii="Book Antiqua" w:hAnsi="Book Antiqua"/>
          <w:i/>
          <w:color w:val="272527"/>
        </w:rPr>
        <w:t xml:space="preserve">actually </w:t>
      </w:r>
      <w:r w:rsidRPr="005C4147">
        <w:rPr>
          <w:color w:val="272527"/>
        </w:rPr>
        <w:t xml:space="preserve">done to </w:t>
      </w:r>
      <w:r w:rsidRPr="005C4147">
        <w:rPr>
          <w:rFonts w:ascii="Book Antiqua" w:hAnsi="Book Antiqua"/>
          <w:i/>
          <w:color w:val="272527"/>
        </w:rPr>
        <w:t>him</w:t>
      </w:r>
      <w:r w:rsidRPr="005C4147">
        <w:rPr>
          <w:color w:val="272527"/>
        </w:rPr>
        <w:t>. Instead he is forced to surmise that “everybody” must be right – especially his father and lawyer, who were doubtless not slow to tell him what “everybody” thinks.</w:t>
      </w:r>
    </w:p>
    <w:p w:rsidR="004D156E" w:rsidRPr="005C4147" w:rsidRDefault="00CB734E" w:rsidP="00826840">
      <w:pPr>
        <w:pStyle w:val="BodyText"/>
        <w:spacing w:before="1" w:line="259" w:lineRule="auto"/>
        <w:ind w:left="1078" w:right="647" w:firstLine="453"/>
        <w:jc w:val="both"/>
      </w:pPr>
      <w:r w:rsidRPr="005C4147">
        <w:rPr>
          <w:color w:val="272527"/>
        </w:rPr>
        <w:t>Pressed further on how he personally could have been hurt, Jordie says</w:t>
      </w:r>
      <w:r w:rsidR="00826840" w:rsidRPr="005C4147">
        <w:t xml:space="preserve"> </w:t>
      </w:r>
      <w:r w:rsidRPr="005C4147">
        <w:rPr>
          <w:color w:val="272527"/>
        </w:rPr>
        <w:t xml:space="preserve">it is “a touchy subject, I guess. It separates you from any other people”. Jordie had good reason to feel it was a touchy subject: it had been the focus of a battle with his father, running for many weeks throughout the summer, a battle his dad won, as we have seen, by threats, lies and betraying his son’s friend. The irony of the situation comes out in that word “touchy”: it is ironic indeed that Jordie has been manoeuvred into complaining that Michael’s behaviour “separates you from any other people”, when Evan’s actions had forcibly separated him from his grown-up friend and lover. When Gardner presses him even further, Jordie says the relationship </w:t>
      </w:r>
      <w:r w:rsidRPr="005C4147">
        <w:rPr>
          <w:rFonts w:ascii="Book Antiqua" w:hAnsi="Book Antiqua"/>
          <w:i/>
          <w:color w:val="272527"/>
        </w:rPr>
        <w:t xml:space="preserve">could have </w:t>
      </w:r>
      <w:r w:rsidRPr="005C4147">
        <w:rPr>
          <w:color w:val="272527"/>
        </w:rPr>
        <w:t>made him d</w:t>
      </w:r>
      <w:r w:rsidRPr="005C4147">
        <w:rPr>
          <w:color w:val="272527"/>
        </w:rPr>
        <w:t>e</w:t>
      </w:r>
      <w:r w:rsidRPr="005C4147">
        <w:rPr>
          <w:color w:val="272527"/>
        </w:rPr>
        <w:t xml:space="preserve">pressed or “a vegetable”. </w:t>
      </w:r>
      <w:r w:rsidRPr="005C4147">
        <w:rPr>
          <w:rFonts w:ascii="Book Antiqua" w:hAnsi="Book Antiqua"/>
          <w:i/>
          <w:color w:val="272527"/>
        </w:rPr>
        <w:t>Could have</w:t>
      </w:r>
      <w:r w:rsidRPr="005C4147">
        <w:rPr>
          <w:color w:val="272527"/>
        </w:rPr>
        <w:t xml:space="preserve">. It had not actually done so, but it </w:t>
      </w:r>
      <w:r w:rsidRPr="005C4147">
        <w:rPr>
          <w:rFonts w:ascii="Book Antiqua" w:hAnsi="Book Antiqua"/>
          <w:i/>
          <w:color w:val="272527"/>
        </w:rPr>
        <w:t>could have</w:t>
      </w:r>
      <w:r w:rsidRPr="005C4147">
        <w:rPr>
          <w:color w:val="272527"/>
        </w:rPr>
        <w:t>. He also says it could have turned him away from girls. This too was no more than speculative. Far from saying his interest in girls had waned since meeting Jackson, in another part of the interview he unequivocally expresses enthusiasm for the opposite sex. This does not preclude some homosexual interest, about which he may understand</w:t>
      </w:r>
      <w:r w:rsidRPr="005C4147">
        <w:rPr>
          <w:color w:val="272527"/>
        </w:rPr>
        <w:t>a</w:t>
      </w:r>
      <w:r w:rsidRPr="005C4147">
        <w:rPr>
          <w:color w:val="272527"/>
        </w:rPr>
        <w:t>bly have been less than frank, but what we definitely do not hear is any claim that Michael has made him gay. The anxieties he expresses are all mere speculations based on what he would have been hearing from his father and lawyer. There is nothing at all in this part of Jordie’s inte</w:t>
      </w:r>
      <w:r w:rsidRPr="005C4147">
        <w:rPr>
          <w:color w:val="272527"/>
        </w:rPr>
        <w:t>r</w:t>
      </w:r>
      <w:r w:rsidRPr="005C4147">
        <w:rPr>
          <w:color w:val="272527"/>
        </w:rPr>
        <w:t xml:space="preserve">view to show that he had </w:t>
      </w:r>
      <w:r w:rsidRPr="005C4147">
        <w:rPr>
          <w:rFonts w:ascii="Book Antiqua" w:hAnsi="Book Antiqua"/>
          <w:i/>
          <w:color w:val="272527"/>
        </w:rPr>
        <w:t xml:space="preserve">actually </w:t>
      </w:r>
      <w:r w:rsidRPr="005C4147">
        <w:rPr>
          <w:color w:val="272527"/>
        </w:rPr>
        <w:t>been harmed or to demonstrate co</w:t>
      </w:r>
      <w:r w:rsidRPr="005C4147">
        <w:rPr>
          <w:color w:val="272527"/>
        </w:rPr>
        <w:t>n</w:t>
      </w:r>
      <w:r w:rsidRPr="005C4147">
        <w:rPr>
          <w:color w:val="272527"/>
        </w:rPr>
        <w:t>vincingly that Michael’s alleged abuse of his power presented definite dangers. Does this mean Michael is off the hook? Not entirely, as this f</w:t>
      </w:r>
      <w:r w:rsidRPr="005C4147">
        <w:rPr>
          <w:color w:val="272527"/>
        </w:rPr>
        <w:t>i</w:t>
      </w:r>
      <w:r w:rsidRPr="005C4147">
        <w:rPr>
          <w:color w:val="272527"/>
        </w:rPr>
        <w:lastRenderedPageBreak/>
        <w:t>nal snippet illustrates:</w:t>
      </w:r>
    </w:p>
    <w:p w:rsidR="004D156E" w:rsidRDefault="004D156E">
      <w:pPr>
        <w:pStyle w:val="BodyText"/>
        <w:rPr>
          <w:sz w:val="28"/>
        </w:rPr>
      </w:pPr>
    </w:p>
    <w:p w:rsidR="004D156E" w:rsidRDefault="00CB734E" w:rsidP="00F26AF8">
      <w:pPr>
        <w:spacing w:line="300" w:lineRule="auto"/>
        <w:ind w:left="1928" w:right="1021"/>
        <w:jc w:val="both"/>
        <w:rPr>
          <w:sz w:val="20"/>
        </w:rPr>
      </w:pPr>
      <w:r>
        <w:rPr>
          <w:color w:val="272527"/>
          <w:sz w:val="20"/>
        </w:rPr>
        <w:t xml:space="preserve">GARDNER: But are </w:t>
      </w:r>
      <w:r>
        <w:rPr>
          <w:color w:val="272527"/>
          <w:spacing w:val="-5"/>
          <w:sz w:val="20"/>
        </w:rPr>
        <w:t xml:space="preserve">you </w:t>
      </w:r>
      <w:r>
        <w:rPr>
          <w:color w:val="272527"/>
          <w:spacing w:val="-3"/>
          <w:sz w:val="20"/>
        </w:rPr>
        <w:t xml:space="preserve">saying </w:t>
      </w:r>
      <w:r>
        <w:rPr>
          <w:color w:val="272527"/>
          <w:sz w:val="20"/>
        </w:rPr>
        <w:t xml:space="preserve">through all of this, although </w:t>
      </w:r>
      <w:r>
        <w:rPr>
          <w:color w:val="272527"/>
          <w:spacing w:val="-5"/>
          <w:sz w:val="20"/>
        </w:rPr>
        <w:t xml:space="preserve">you </w:t>
      </w:r>
      <w:r>
        <w:rPr>
          <w:color w:val="272527"/>
          <w:spacing w:val="-3"/>
          <w:sz w:val="20"/>
        </w:rPr>
        <w:t>e</w:t>
      </w:r>
      <w:r>
        <w:rPr>
          <w:color w:val="272527"/>
          <w:spacing w:val="-3"/>
          <w:sz w:val="20"/>
        </w:rPr>
        <w:t>n</w:t>
      </w:r>
      <w:r>
        <w:rPr>
          <w:color w:val="272527"/>
          <w:spacing w:val="-3"/>
          <w:sz w:val="20"/>
        </w:rPr>
        <w:t xml:space="preserve">joyed </w:t>
      </w:r>
      <w:r>
        <w:rPr>
          <w:color w:val="272527"/>
          <w:sz w:val="20"/>
        </w:rPr>
        <w:t xml:space="preserve">it, </w:t>
      </w:r>
      <w:r>
        <w:rPr>
          <w:color w:val="272527"/>
          <w:spacing w:val="-5"/>
          <w:sz w:val="20"/>
        </w:rPr>
        <w:t xml:space="preserve">you </w:t>
      </w:r>
      <w:r>
        <w:rPr>
          <w:color w:val="272527"/>
          <w:sz w:val="20"/>
        </w:rPr>
        <w:t>felt a sense of pressure?</w:t>
      </w:r>
    </w:p>
    <w:p w:rsidR="004D156E" w:rsidRDefault="00CB734E" w:rsidP="00F26AF8">
      <w:pPr>
        <w:spacing w:before="2"/>
        <w:ind w:left="1928" w:right="1021"/>
        <w:jc w:val="both"/>
        <w:rPr>
          <w:sz w:val="20"/>
        </w:rPr>
      </w:pPr>
      <w:r>
        <w:rPr>
          <w:color w:val="272527"/>
          <w:w w:val="110"/>
          <w:sz w:val="20"/>
        </w:rPr>
        <w:t>JORDAN: Yeah.</w:t>
      </w:r>
    </w:p>
    <w:p w:rsidR="00252581" w:rsidRDefault="00CB734E" w:rsidP="00F26AF8">
      <w:pPr>
        <w:spacing w:before="59" w:line="300" w:lineRule="auto"/>
        <w:ind w:left="1928" w:right="1021"/>
        <w:jc w:val="both"/>
        <w:rPr>
          <w:color w:val="272527"/>
          <w:w w:val="105"/>
          <w:sz w:val="20"/>
        </w:rPr>
      </w:pPr>
      <w:r>
        <w:rPr>
          <w:color w:val="272527"/>
          <w:w w:val="105"/>
          <w:sz w:val="20"/>
        </w:rPr>
        <w:t>GARDNER:</w:t>
      </w:r>
      <w:r>
        <w:rPr>
          <w:color w:val="272527"/>
          <w:spacing w:val="-15"/>
          <w:w w:val="105"/>
          <w:sz w:val="20"/>
        </w:rPr>
        <w:t xml:space="preserve"> </w:t>
      </w:r>
      <w:r>
        <w:rPr>
          <w:color w:val="272527"/>
          <w:spacing w:val="-6"/>
          <w:w w:val="105"/>
          <w:sz w:val="20"/>
        </w:rPr>
        <w:t>Was</w:t>
      </w:r>
      <w:r>
        <w:rPr>
          <w:color w:val="272527"/>
          <w:spacing w:val="-15"/>
          <w:w w:val="105"/>
          <w:sz w:val="20"/>
        </w:rPr>
        <w:t xml:space="preserve"> </w:t>
      </w:r>
      <w:r>
        <w:rPr>
          <w:color w:val="272527"/>
          <w:w w:val="105"/>
          <w:sz w:val="20"/>
        </w:rPr>
        <w:t>it</w:t>
      </w:r>
      <w:r>
        <w:rPr>
          <w:color w:val="272527"/>
          <w:spacing w:val="-15"/>
          <w:w w:val="105"/>
          <w:sz w:val="20"/>
        </w:rPr>
        <w:t xml:space="preserve"> </w:t>
      </w:r>
      <w:r>
        <w:rPr>
          <w:color w:val="272527"/>
          <w:w w:val="105"/>
          <w:sz w:val="20"/>
        </w:rPr>
        <w:t>a</w:t>
      </w:r>
      <w:r>
        <w:rPr>
          <w:color w:val="272527"/>
          <w:spacing w:val="-15"/>
          <w:w w:val="105"/>
          <w:sz w:val="20"/>
        </w:rPr>
        <w:t xml:space="preserve"> </w:t>
      </w:r>
      <w:r>
        <w:rPr>
          <w:color w:val="272527"/>
          <w:w w:val="105"/>
          <w:sz w:val="20"/>
        </w:rPr>
        <w:t>big</w:t>
      </w:r>
      <w:r>
        <w:rPr>
          <w:color w:val="272527"/>
          <w:spacing w:val="-15"/>
          <w:w w:val="105"/>
          <w:sz w:val="20"/>
        </w:rPr>
        <w:t xml:space="preserve"> </w:t>
      </w:r>
      <w:r>
        <w:rPr>
          <w:color w:val="272527"/>
          <w:spacing w:val="-3"/>
          <w:w w:val="105"/>
          <w:sz w:val="20"/>
        </w:rPr>
        <w:t>heavy</w:t>
      </w:r>
      <w:r>
        <w:rPr>
          <w:color w:val="272527"/>
          <w:spacing w:val="-15"/>
          <w:w w:val="105"/>
          <w:sz w:val="20"/>
        </w:rPr>
        <w:t xml:space="preserve"> </w:t>
      </w:r>
      <w:r>
        <w:rPr>
          <w:color w:val="272527"/>
          <w:w w:val="105"/>
          <w:sz w:val="20"/>
        </w:rPr>
        <w:t>on</w:t>
      </w:r>
      <w:r>
        <w:rPr>
          <w:color w:val="272527"/>
          <w:spacing w:val="-15"/>
          <w:w w:val="105"/>
          <w:sz w:val="20"/>
        </w:rPr>
        <w:t xml:space="preserve"> </w:t>
      </w:r>
      <w:r>
        <w:rPr>
          <w:color w:val="272527"/>
          <w:spacing w:val="-4"/>
          <w:w w:val="105"/>
          <w:sz w:val="20"/>
        </w:rPr>
        <w:t>you?</w:t>
      </w:r>
      <w:r>
        <w:rPr>
          <w:color w:val="272527"/>
          <w:spacing w:val="-15"/>
          <w:w w:val="105"/>
          <w:sz w:val="20"/>
        </w:rPr>
        <w:t xml:space="preserve"> </w:t>
      </w:r>
      <w:r>
        <w:rPr>
          <w:color w:val="272527"/>
          <w:w w:val="105"/>
          <w:sz w:val="20"/>
        </w:rPr>
        <w:t>Do</w:t>
      </w:r>
      <w:r>
        <w:rPr>
          <w:color w:val="272527"/>
          <w:spacing w:val="-15"/>
          <w:w w:val="105"/>
          <w:sz w:val="20"/>
        </w:rPr>
        <w:t xml:space="preserve"> </w:t>
      </w:r>
      <w:r>
        <w:rPr>
          <w:color w:val="272527"/>
          <w:spacing w:val="-5"/>
          <w:w w:val="105"/>
          <w:sz w:val="20"/>
        </w:rPr>
        <w:t>you</w:t>
      </w:r>
      <w:r>
        <w:rPr>
          <w:color w:val="272527"/>
          <w:spacing w:val="-15"/>
          <w:w w:val="105"/>
          <w:sz w:val="20"/>
        </w:rPr>
        <w:t xml:space="preserve"> </w:t>
      </w:r>
      <w:r>
        <w:rPr>
          <w:color w:val="272527"/>
          <w:spacing w:val="-4"/>
          <w:w w:val="105"/>
          <w:sz w:val="20"/>
        </w:rPr>
        <w:t>know</w:t>
      </w:r>
      <w:r>
        <w:rPr>
          <w:color w:val="272527"/>
          <w:spacing w:val="-15"/>
          <w:w w:val="105"/>
          <w:sz w:val="20"/>
        </w:rPr>
        <w:t xml:space="preserve"> </w:t>
      </w:r>
      <w:r>
        <w:rPr>
          <w:color w:val="272527"/>
          <w:spacing w:val="-4"/>
          <w:w w:val="105"/>
          <w:sz w:val="20"/>
        </w:rPr>
        <w:t>what</w:t>
      </w:r>
      <w:r>
        <w:rPr>
          <w:color w:val="272527"/>
          <w:spacing w:val="-15"/>
          <w:w w:val="105"/>
          <w:sz w:val="20"/>
        </w:rPr>
        <w:t xml:space="preserve"> </w:t>
      </w:r>
      <w:r>
        <w:rPr>
          <w:color w:val="272527"/>
          <w:w w:val="105"/>
          <w:sz w:val="20"/>
        </w:rPr>
        <w:t xml:space="preserve">– </w:t>
      </w:r>
    </w:p>
    <w:p w:rsidR="004D156E" w:rsidRDefault="00CB734E" w:rsidP="00F26AF8">
      <w:pPr>
        <w:spacing w:before="59" w:line="300" w:lineRule="auto"/>
        <w:ind w:left="1928" w:right="1021"/>
        <w:jc w:val="both"/>
        <w:rPr>
          <w:sz w:val="20"/>
        </w:rPr>
      </w:pPr>
      <w:r>
        <w:rPr>
          <w:color w:val="272527"/>
          <w:spacing w:val="-4"/>
          <w:w w:val="105"/>
          <w:sz w:val="20"/>
        </w:rPr>
        <w:t>JORDAN:</w:t>
      </w:r>
      <w:r>
        <w:rPr>
          <w:color w:val="272527"/>
          <w:w w:val="105"/>
          <w:sz w:val="20"/>
        </w:rPr>
        <w:t xml:space="preserve"> </w:t>
      </w:r>
      <w:r>
        <w:rPr>
          <w:color w:val="272527"/>
          <w:spacing w:val="-7"/>
          <w:w w:val="105"/>
          <w:sz w:val="20"/>
        </w:rPr>
        <w:t>Yeah.</w:t>
      </w:r>
    </w:p>
    <w:p w:rsidR="004D156E" w:rsidRDefault="00CB734E" w:rsidP="00F26AF8">
      <w:pPr>
        <w:spacing w:before="2"/>
        <w:ind w:left="1928" w:right="1021"/>
        <w:jc w:val="both"/>
        <w:rPr>
          <w:sz w:val="20"/>
        </w:rPr>
      </w:pPr>
      <w:r>
        <w:rPr>
          <w:color w:val="272527"/>
          <w:sz w:val="20"/>
        </w:rPr>
        <w:t>GARDNER: Could you describe –</w:t>
      </w:r>
    </w:p>
    <w:p w:rsidR="004D156E" w:rsidRDefault="00CB734E" w:rsidP="00F26AF8">
      <w:pPr>
        <w:spacing w:before="59" w:line="300" w:lineRule="auto"/>
        <w:ind w:left="1928" w:right="1021"/>
        <w:jc w:val="both"/>
        <w:rPr>
          <w:sz w:val="20"/>
        </w:rPr>
      </w:pPr>
      <w:r>
        <w:rPr>
          <w:color w:val="272527"/>
          <w:spacing w:val="-4"/>
          <w:sz w:val="20"/>
        </w:rPr>
        <w:t xml:space="preserve">JORDAN: </w:t>
      </w:r>
      <w:r>
        <w:rPr>
          <w:color w:val="272527"/>
          <w:sz w:val="20"/>
        </w:rPr>
        <w:t xml:space="preserve">Like, I couldn’t be open with </w:t>
      </w:r>
      <w:r>
        <w:rPr>
          <w:color w:val="272527"/>
          <w:spacing w:val="-5"/>
          <w:sz w:val="20"/>
        </w:rPr>
        <w:t xml:space="preserve">how </w:t>
      </w:r>
      <w:r>
        <w:rPr>
          <w:color w:val="272527"/>
          <w:sz w:val="20"/>
        </w:rPr>
        <w:t xml:space="preserve">I felt. </w:t>
      </w:r>
      <w:r>
        <w:rPr>
          <w:color w:val="272527"/>
          <w:spacing w:val="-3"/>
          <w:sz w:val="20"/>
        </w:rPr>
        <w:t xml:space="preserve">Like </w:t>
      </w:r>
      <w:r>
        <w:rPr>
          <w:color w:val="272527"/>
          <w:sz w:val="20"/>
        </w:rPr>
        <w:t xml:space="preserve">if I didn’t </w:t>
      </w:r>
      <w:r>
        <w:rPr>
          <w:color w:val="272527"/>
          <w:spacing w:val="-3"/>
          <w:sz w:val="20"/>
        </w:rPr>
        <w:t xml:space="preserve">want </w:t>
      </w:r>
      <w:r>
        <w:rPr>
          <w:color w:val="272527"/>
          <w:sz w:val="20"/>
        </w:rPr>
        <w:t>to do</w:t>
      </w:r>
      <w:r>
        <w:rPr>
          <w:color w:val="272527"/>
          <w:spacing w:val="-16"/>
          <w:sz w:val="20"/>
        </w:rPr>
        <w:t xml:space="preserve"> </w:t>
      </w:r>
      <w:r>
        <w:rPr>
          <w:color w:val="272527"/>
          <w:sz w:val="20"/>
        </w:rPr>
        <w:t>something</w:t>
      </w:r>
      <w:r>
        <w:rPr>
          <w:color w:val="272527"/>
          <w:spacing w:val="-16"/>
          <w:sz w:val="20"/>
        </w:rPr>
        <w:t xml:space="preserve"> </w:t>
      </w:r>
      <w:r>
        <w:rPr>
          <w:color w:val="272527"/>
          <w:sz w:val="20"/>
        </w:rPr>
        <w:t>I</w:t>
      </w:r>
      <w:r>
        <w:rPr>
          <w:color w:val="272527"/>
          <w:spacing w:val="-16"/>
          <w:sz w:val="20"/>
        </w:rPr>
        <w:t xml:space="preserve"> </w:t>
      </w:r>
      <w:r>
        <w:rPr>
          <w:color w:val="272527"/>
          <w:sz w:val="20"/>
        </w:rPr>
        <w:t>couldn’t</w:t>
      </w:r>
      <w:r>
        <w:rPr>
          <w:color w:val="272527"/>
          <w:spacing w:val="-16"/>
          <w:sz w:val="20"/>
        </w:rPr>
        <w:t xml:space="preserve"> </w:t>
      </w:r>
      <w:r>
        <w:rPr>
          <w:color w:val="272527"/>
          <w:sz w:val="20"/>
        </w:rPr>
        <w:t>just</w:t>
      </w:r>
      <w:r>
        <w:rPr>
          <w:color w:val="272527"/>
          <w:spacing w:val="-16"/>
          <w:sz w:val="20"/>
        </w:rPr>
        <w:t xml:space="preserve"> </w:t>
      </w:r>
      <w:r>
        <w:rPr>
          <w:color w:val="272527"/>
          <w:spacing w:val="-4"/>
          <w:sz w:val="20"/>
        </w:rPr>
        <w:t>say</w:t>
      </w:r>
      <w:r>
        <w:rPr>
          <w:color w:val="272527"/>
          <w:spacing w:val="-16"/>
          <w:sz w:val="20"/>
        </w:rPr>
        <w:t xml:space="preserve"> </w:t>
      </w:r>
      <w:r>
        <w:rPr>
          <w:color w:val="272527"/>
          <w:sz w:val="20"/>
        </w:rPr>
        <w:t>“I</w:t>
      </w:r>
      <w:r>
        <w:rPr>
          <w:color w:val="272527"/>
          <w:spacing w:val="-16"/>
          <w:sz w:val="20"/>
        </w:rPr>
        <w:t xml:space="preserve"> </w:t>
      </w:r>
      <w:r>
        <w:rPr>
          <w:color w:val="272527"/>
          <w:sz w:val="20"/>
        </w:rPr>
        <w:t>don’t</w:t>
      </w:r>
      <w:r>
        <w:rPr>
          <w:color w:val="272527"/>
          <w:spacing w:val="-16"/>
          <w:sz w:val="20"/>
        </w:rPr>
        <w:t xml:space="preserve"> </w:t>
      </w:r>
      <w:r>
        <w:rPr>
          <w:color w:val="272527"/>
          <w:spacing w:val="-3"/>
          <w:sz w:val="20"/>
        </w:rPr>
        <w:t>want</w:t>
      </w:r>
      <w:r>
        <w:rPr>
          <w:color w:val="272527"/>
          <w:spacing w:val="-16"/>
          <w:sz w:val="20"/>
        </w:rPr>
        <w:t xml:space="preserve"> </w:t>
      </w:r>
      <w:r>
        <w:rPr>
          <w:color w:val="272527"/>
          <w:sz w:val="20"/>
        </w:rPr>
        <w:t>to</w:t>
      </w:r>
      <w:r>
        <w:rPr>
          <w:color w:val="272527"/>
          <w:spacing w:val="-16"/>
          <w:sz w:val="20"/>
        </w:rPr>
        <w:t xml:space="preserve"> </w:t>
      </w:r>
      <w:r>
        <w:rPr>
          <w:color w:val="272527"/>
          <w:sz w:val="20"/>
        </w:rPr>
        <w:t>do</w:t>
      </w:r>
      <w:r>
        <w:rPr>
          <w:color w:val="272527"/>
          <w:spacing w:val="-16"/>
          <w:sz w:val="20"/>
        </w:rPr>
        <w:t xml:space="preserve"> </w:t>
      </w:r>
      <w:r>
        <w:rPr>
          <w:color w:val="272527"/>
          <w:sz w:val="20"/>
        </w:rPr>
        <w:t>that”</w:t>
      </w:r>
      <w:r>
        <w:rPr>
          <w:color w:val="272527"/>
          <w:spacing w:val="-16"/>
          <w:sz w:val="20"/>
        </w:rPr>
        <w:t xml:space="preserve"> </w:t>
      </w:r>
      <w:r>
        <w:rPr>
          <w:color w:val="272527"/>
          <w:sz w:val="20"/>
        </w:rPr>
        <w:t>because</w:t>
      </w:r>
      <w:r>
        <w:rPr>
          <w:color w:val="272527"/>
          <w:spacing w:val="-16"/>
          <w:sz w:val="20"/>
        </w:rPr>
        <w:t xml:space="preserve"> </w:t>
      </w:r>
      <w:r>
        <w:rPr>
          <w:color w:val="272527"/>
          <w:sz w:val="20"/>
        </w:rPr>
        <w:t>he</w:t>
      </w:r>
      <w:r>
        <w:rPr>
          <w:color w:val="272527"/>
          <w:spacing w:val="-16"/>
          <w:sz w:val="20"/>
        </w:rPr>
        <w:t xml:space="preserve"> </w:t>
      </w:r>
      <w:r>
        <w:rPr>
          <w:color w:val="272527"/>
          <w:spacing w:val="-3"/>
          <w:sz w:val="20"/>
        </w:rPr>
        <w:t xml:space="preserve">would </w:t>
      </w:r>
      <w:r>
        <w:rPr>
          <w:color w:val="272527"/>
          <w:sz w:val="20"/>
        </w:rPr>
        <w:t>start</w:t>
      </w:r>
      <w:r>
        <w:rPr>
          <w:color w:val="272527"/>
          <w:spacing w:val="-16"/>
          <w:sz w:val="20"/>
        </w:rPr>
        <w:t xml:space="preserve"> </w:t>
      </w:r>
      <w:r>
        <w:rPr>
          <w:color w:val="272527"/>
          <w:sz w:val="20"/>
        </w:rPr>
        <w:t>crying</w:t>
      </w:r>
      <w:r>
        <w:rPr>
          <w:color w:val="272527"/>
          <w:spacing w:val="-16"/>
          <w:sz w:val="20"/>
        </w:rPr>
        <w:t xml:space="preserve"> </w:t>
      </w:r>
      <w:r>
        <w:rPr>
          <w:color w:val="272527"/>
          <w:sz w:val="20"/>
        </w:rPr>
        <w:t>or</w:t>
      </w:r>
      <w:r>
        <w:rPr>
          <w:color w:val="272527"/>
          <w:spacing w:val="-16"/>
          <w:sz w:val="20"/>
        </w:rPr>
        <w:t xml:space="preserve"> </w:t>
      </w:r>
      <w:r>
        <w:rPr>
          <w:color w:val="272527"/>
          <w:spacing w:val="-6"/>
          <w:sz w:val="20"/>
        </w:rPr>
        <w:t>whatever.</w:t>
      </w:r>
      <w:r>
        <w:rPr>
          <w:color w:val="272527"/>
          <w:spacing w:val="-16"/>
          <w:sz w:val="20"/>
        </w:rPr>
        <w:t xml:space="preserve"> </w:t>
      </w:r>
      <w:r>
        <w:rPr>
          <w:color w:val="272527"/>
          <w:sz w:val="20"/>
        </w:rPr>
        <w:t>He</w:t>
      </w:r>
      <w:r>
        <w:rPr>
          <w:color w:val="272527"/>
          <w:spacing w:val="-16"/>
          <w:sz w:val="20"/>
        </w:rPr>
        <w:t xml:space="preserve"> </w:t>
      </w:r>
      <w:r>
        <w:rPr>
          <w:color w:val="272527"/>
          <w:sz w:val="20"/>
        </w:rPr>
        <w:t>wouldn’t</w:t>
      </w:r>
      <w:r>
        <w:rPr>
          <w:color w:val="272527"/>
          <w:spacing w:val="-16"/>
          <w:sz w:val="20"/>
        </w:rPr>
        <w:t xml:space="preserve"> </w:t>
      </w:r>
      <w:r>
        <w:rPr>
          <w:color w:val="272527"/>
          <w:sz w:val="20"/>
        </w:rPr>
        <w:t>just</w:t>
      </w:r>
      <w:r>
        <w:rPr>
          <w:color w:val="272527"/>
          <w:spacing w:val="-16"/>
          <w:sz w:val="20"/>
        </w:rPr>
        <w:t xml:space="preserve"> </w:t>
      </w:r>
      <w:r>
        <w:rPr>
          <w:color w:val="272527"/>
          <w:spacing w:val="-4"/>
          <w:sz w:val="20"/>
        </w:rPr>
        <w:t>say</w:t>
      </w:r>
      <w:r>
        <w:rPr>
          <w:color w:val="272527"/>
          <w:spacing w:val="-16"/>
          <w:sz w:val="20"/>
        </w:rPr>
        <w:t xml:space="preserve"> </w:t>
      </w:r>
      <w:r>
        <w:rPr>
          <w:color w:val="272527"/>
          <w:spacing w:val="-7"/>
          <w:sz w:val="20"/>
        </w:rPr>
        <w:t>‘”Okay,</w:t>
      </w:r>
      <w:r>
        <w:rPr>
          <w:color w:val="272527"/>
          <w:spacing w:val="-16"/>
          <w:sz w:val="20"/>
        </w:rPr>
        <w:t xml:space="preserve"> </w:t>
      </w:r>
      <w:r>
        <w:rPr>
          <w:color w:val="272527"/>
          <w:spacing w:val="-6"/>
          <w:sz w:val="20"/>
        </w:rPr>
        <w:t>whatever,</w:t>
      </w:r>
      <w:r>
        <w:rPr>
          <w:color w:val="272527"/>
          <w:spacing w:val="-16"/>
          <w:sz w:val="20"/>
        </w:rPr>
        <w:t xml:space="preserve"> </w:t>
      </w:r>
      <w:r>
        <w:rPr>
          <w:color w:val="272527"/>
          <w:spacing w:val="-3"/>
          <w:sz w:val="20"/>
        </w:rPr>
        <w:t>we’ll</w:t>
      </w:r>
      <w:r>
        <w:rPr>
          <w:color w:val="272527"/>
          <w:spacing w:val="-16"/>
          <w:sz w:val="20"/>
        </w:rPr>
        <w:t xml:space="preserve"> </w:t>
      </w:r>
      <w:r>
        <w:rPr>
          <w:color w:val="272527"/>
          <w:sz w:val="20"/>
        </w:rPr>
        <w:t>just</w:t>
      </w:r>
      <w:r>
        <w:rPr>
          <w:color w:val="272527"/>
          <w:spacing w:val="-16"/>
          <w:sz w:val="20"/>
        </w:rPr>
        <w:t xml:space="preserve"> </w:t>
      </w:r>
      <w:r>
        <w:rPr>
          <w:color w:val="272527"/>
          <w:sz w:val="20"/>
        </w:rPr>
        <w:t>be friends</w:t>
      </w:r>
      <w:r>
        <w:rPr>
          <w:color w:val="272527"/>
          <w:spacing w:val="-9"/>
          <w:sz w:val="20"/>
        </w:rPr>
        <w:t xml:space="preserve"> </w:t>
      </w:r>
      <w:r>
        <w:rPr>
          <w:color w:val="272527"/>
          <w:sz w:val="20"/>
        </w:rPr>
        <w:t>and</w:t>
      </w:r>
      <w:r>
        <w:rPr>
          <w:color w:val="272527"/>
          <w:spacing w:val="-9"/>
          <w:sz w:val="20"/>
        </w:rPr>
        <w:t xml:space="preserve"> </w:t>
      </w:r>
      <w:r>
        <w:rPr>
          <w:color w:val="272527"/>
          <w:spacing w:val="-3"/>
          <w:sz w:val="20"/>
        </w:rPr>
        <w:t>play</w:t>
      </w:r>
      <w:r>
        <w:rPr>
          <w:color w:val="272527"/>
          <w:spacing w:val="-9"/>
          <w:sz w:val="20"/>
        </w:rPr>
        <w:t xml:space="preserve"> </w:t>
      </w:r>
      <w:r>
        <w:rPr>
          <w:color w:val="272527"/>
          <w:sz w:val="20"/>
        </w:rPr>
        <w:t>video</w:t>
      </w:r>
      <w:r>
        <w:rPr>
          <w:color w:val="272527"/>
          <w:spacing w:val="-9"/>
          <w:sz w:val="20"/>
        </w:rPr>
        <w:t xml:space="preserve"> </w:t>
      </w:r>
      <w:r>
        <w:rPr>
          <w:color w:val="272527"/>
          <w:sz w:val="20"/>
        </w:rPr>
        <w:t>games.’”</w:t>
      </w:r>
      <w:r>
        <w:rPr>
          <w:color w:val="272527"/>
          <w:spacing w:val="-9"/>
          <w:sz w:val="20"/>
        </w:rPr>
        <w:t xml:space="preserve"> </w:t>
      </w:r>
      <w:r>
        <w:rPr>
          <w:color w:val="272527"/>
          <w:sz w:val="20"/>
        </w:rPr>
        <w:t>He’d</w:t>
      </w:r>
      <w:r>
        <w:rPr>
          <w:color w:val="272527"/>
          <w:spacing w:val="-9"/>
          <w:sz w:val="20"/>
        </w:rPr>
        <w:t xml:space="preserve"> </w:t>
      </w:r>
      <w:r>
        <w:rPr>
          <w:color w:val="272527"/>
          <w:sz w:val="20"/>
        </w:rPr>
        <w:t>start</w:t>
      </w:r>
      <w:r>
        <w:rPr>
          <w:color w:val="272527"/>
          <w:spacing w:val="-9"/>
          <w:sz w:val="20"/>
        </w:rPr>
        <w:t xml:space="preserve"> </w:t>
      </w:r>
      <w:r>
        <w:rPr>
          <w:color w:val="272527"/>
          <w:sz w:val="20"/>
        </w:rPr>
        <w:t>crying</w:t>
      </w:r>
      <w:r>
        <w:rPr>
          <w:color w:val="272527"/>
          <w:spacing w:val="-9"/>
          <w:sz w:val="20"/>
        </w:rPr>
        <w:t xml:space="preserve"> </w:t>
      </w:r>
      <w:r>
        <w:rPr>
          <w:color w:val="272527"/>
          <w:sz w:val="20"/>
        </w:rPr>
        <w:t>and</w:t>
      </w:r>
      <w:r>
        <w:rPr>
          <w:color w:val="272527"/>
          <w:spacing w:val="-9"/>
          <w:sz w:val="20"/>
        </w:rPr>
        <w:t xml:space="preserve"> </w:t>
      </w:r>
      <w:r>
        <w:rPr>
          <w:color w:val="272527"/>
          <w:sz w:val="20"/>
        </w:rPr>
        <w:t>do</w:t>
      </w:r>
      <w:r>
        <w:rPr>
          <w:color w:val="272527"/>
          <w:spacing w:val="-9"/>
          <w:sz w:val="20"/>
        </w:rPr>
        <w:t xml:space="preserve"> </w:t>
      </w:r>
      <w:r>
        <w:rPr>
          <w:color w:val="272527"/>
          <w:sz w:val="20"/>
        </w:rPr>
        <w:t>everything</w:t>
      </w:r>
      <w:r>
        <w:rPr>
          <w:color w:val="272527"/>
          <w:spacing w:val="-9"/>
          <w:sz w:val="20"/>
        </w:rPr>
        <w:t xml:space="preserve"> </w:t>
      </w:r>
      <w:r>
        <w:rPr>
          <w:color w:val="272527"/>
          <w:sz w:val="20"/>
        </w:rPr>
        <w:t>in</w:t>
      </w:r>
      <w:r>
        <w:rPr>
          <w:color w:val="272527"/>
          <w:spacing w:val="-9"/>
          <w:sz w:val="20"/>
        </w:rPr>
        <w:t xml:space="preserve"> </w:t>
      </w:r>
      <w:r>
        <w:rPr>
          <w:color w:val="272527"/>
          <w:sz w:val="20"/>
        </w:rPr>
        <w:t xml:space="preserve">his </w:t>
      </w:r>
      <w:r>
        <w:rPr>
          <w:color w:val="272527"/>
          <w:spacing w:val="-5"/>
          <w:sz w:val="20"/>
        </w:rPr>
        <w:t xml:space="preserve">power </w:t>
      </w:r>
      <w:r>
        <w:rPr>
          <w:color w:val="272527"/>
          <w:sz w:val="20"/>
        </w:rPr>
        <w:t>to convince me that</w:t>
      </w:r>
      <w:r>
        <w:rPr>
          <w:color w:val="272527"/>
          <w:spacing w:val="12"/>
          <w:sz w:val="20"/>
        </w:rPr>
        <w:t xml:space="preserve"> </w:t>
      </w:r>
      <w:r>
        <w:rPr>
          <w:color w:val="272527"/>
          <w:sz w:val="20"/>
        </w:rPr>
        <w:t>–</w:t>
      </w:r>
    </w:p>
    <w:p w:rsidR="00F26AF8" w:rsidRDefault="00CB734E" w:rsidP="00F26AF8">
      <w:pPr>
        <w:spacing w:before="5" w:line="300" w:lineRule="auto"/>
        <w:ind w:left="1928" w:right="1021"/>
        <w:jc w:val="both"/>
        <w:rPr>
          <w:color w:val="272527"/>
          <w:w w:val="110"/>
          <w:sz w:val="20"/>
        </w:rPr>
      </w:pPr>
      <w:r>
        <w:rPr>
          <w:color w:val="272527"/>
          <w:sz w:val="20"/>
        </w:rPr>
        <w:t>GARDNER: But you voluntarily went back there. You could have said, I don’t want to go up to Neverland again, right?</w:t>
      </w:r>
    </w:p>
    <w:p w:rsidR="004D156E" w:rsidRDefault="00F26AF8" w:rsidP="00F26AF8">
      <w:pPr>
        <w:spacing w:before="5" w:line="300" w:lineRule="auto"/>
        <w:ind w:left="1928" w:right="1021"/>
        <w:jc w:val="both"/>
        <w:rPr>
          <w:sz w:val="20"/>
        </w:rPr>
      </w:pPr>
      <w:r>
        <w:rPr>
          <w:color w:val="272527"/>
          <w:w w:val="110"/>
          <w:sz w:val="20"/>
        </w:rPr>
        <w:t>JORDAN: Yeah.</w:t>
      </w:r>
    </w:p>
    <w:p w:rsidR="00252581" w:rsidRDefault="00CB734E" w:rsidP="00F26AF8">
      <w:pPr>
        <w:spacing w:before="59"/>
        <w:ind w:left="1928" w:right="1021"/>
        <w:jc w:val="both"/>
        <w:rPr>
          <w:sz w:val="20"/>
        </w:rPr>
      </w:pPr>
      <w:r>
        <w:rPr>
          <w:color w:val="272527"/>
          <w:sz w:val="20"/>
        </w:rPr>
        <w:t>GARDNER: So why did you go back?</w:t>
      </w:r>
    </w:p>
    <w:p w:rsidR="00252581" w:rsidRDefault="00CB734E" w:rsidP="008338F2">
      <w:pPr>
        <w:spacing w:before="59" w:line="300" w:lineRule="auto"/>
        <w:ind w:left="1928" w:right="1021"/>
        <w:jc w:val="both"/>
        <w:rPr>
          <w:sz w:val="20"/>
        </w:rPr>
      </w:pPr>
      <w:r>
        <w:rPr>
          <w:color w:val="272527"/>
          <w:spacing w:val="-4"/>
          <w:sz w:val="20"/>
        </w:rPr>
        <w:t>JORDAN:</w:t>
      </w:r>
      <w:r>
        <w:rPr>
          <w:color w:val="272527"/>
          <w:spacing w:val="-13"/>
          <w:sz w:val="20"/>
        </w:rPr>
        <w:t xml:space="preserve"> </w:t>
      </w:r>
      <w:r>
        <w:rPr>
          <w:color w:val="272527"/>
          <w:sz w:val="20"/>
        </w:rPr>
        <w:t>Because</w:t>
      </w:r>
      <w:r>
        <w:rPr>
          <w:color w:val="272527"/>
          <w:spacing w:val="-13"/>
          <w:sz w:val="20"/>
        </w:rPr>
        <w:t xml:space="preserve"> </w:t>
      </w:r>
      <w:r>
        <w:rPr>
          <w:color w:val="272527"/>
          <w:sz w:val="20"/>
        </w:rPr>
        <w:t>regardless</w:t>
      </w:r>
      <w:r>
        <w:rPr>
          <w:color w:val="272527"/>
          <w:spacing w:val="-13"/>
          <w:sz w:val="20"/>
        </w:rPr>
        <w:t xml:space="preserve"> </w:t>
      </w:r>
      <w:r>
        <w:rPr>
          <w:color w:val="272527"/>
          <w:sz w:val="20"/>
        </w:rPr>
        <w:t>of</w:t>
      </w:r>
      <w:r>
        <w:rPr>
          <w:color w:val="272527"/>
          <w:spacing w:val="-2"/>
          <w:sz w:val="20"/>
        </w:rPr>
        <w:t xml:space="preserve"> </w:t>
      </w:r>
      <w:r>
        <w:rPr>
          <w:color w:val="272527"/>
          <w:sz w:val="20"/>
        </w:rPr>
        <w:t>the</w:t>
      </w:r>
      <w:r>
        <w:rPr>
          <w:color w:val="272527"/>
          <w:spacing w:val="-13"/>
          <w:sz w:val="20"/>
        </w:rPr>
        <w:t xml:space="preserve"> </w:t>
      </w:r>
      <w:r>
        <w:rPr>
          <w:color w:val="272527"/>
          <w:sz w:val="20"/>
        </w:rPr>
        <w:t>fact</w:t>
      </w:r>
      <w:r>
        <w:rPr>
          <w:color w:val="272527"/>
          <w:spacing w:val="-13"/>
          <w:sz w:val="20"/>
        </w:rPr>
        <w:t xml:space="preserve"> </w:t>
      </w:r>
      <w:r>
        <w:rPr>
          <w:color w:val="272527"/>
          <w:sz w:val="20"/>
        </w:rPr>
        <w:t>that</w:t>
      </w:r>
      <w:r>
        <w:rPr>
          <w:color w:val="272527"/>
          <w:spacing w:val="-13"/>
          <w:sz w:val="20"/>
        </w:rPr>
        <w:t xml:space="preserve"> </w:t>
      </w:r>
      <w:r>
        <w:rPr>
          <w:color w:val="272527"/>
          <w:sz w:val="20"/>
        </w:rPr>
        <w:t>I</w:t>
      </w:r>
      <w:r>
        <w:rPr>
          <w:color w:val="272527"/>
          <w:spacing w:val="-13"/>
          <w:sz w:val="20"/>
        </w:rPr>
        <w:t xml:space="preserve"> </w:t>
      </w:r>
      <w:r>
        <w:rPr>
          <w:color w:val="272527"/>
          <w:spacing w:val="-3"/>
          <w:sz w:val="20"/>
        </w:rPr>
        <w:t>went</w:t>
      </w:r>
      <w:r>
        <w:rPr>
          <w:color w:val="272527"/>
          <w:spacing w:val="-13"/>
          <w:sz w:val="20"/>
        </w:rPr>
        <w:t xml:space="preserve"> </w:t>
      </w:r>
      <w:r>
        <w:rPr>
          <w:color w:val="272527"/>
          <w:sz w:val="20"/>
        </w:rPr>
        <w:t>to</w:t>
      </w:r>
      <w:r>
        <w:rPr>
          <w:color w:val="272527"/>
          <w:spacing w:val="-13"/>
          <w:sz w:val="20"/>
        </w:rPr>
        <w:t xml:space="preserve"> </w:t>
      </w:r>
      <w:r>
        <w:rPr>
          <w:color w:val="272527"/>
          <w:spacing w:val="-3"/>
          <w:sz w:val="20"/>
        </w:rPr>
        <w:t>Neverland,</w:t>
      </w:r>
      <w:r>
        <w:rPr>
          <w:color w:val="272527"/>
          <w:spacing w:val="-13"/>
          <w:sz w:val="20"/>
        </w:rPr>
        <w:t xml:space="preserve"> </w:t>
      </w:r>
      <w:r>
        <w:rPr>
          <w:color w:val="272527"/>
          <w:sz w:val="20"/>
        </w:rPr>
        <w:t>he</w:t>
      </w:r>
      <w:r>
        <w:rPr>
          <w:color w:val="272527"/>
          <w:spacing w:val="-13"/>
          <w:sz w:val="20"/>
        </w:rPr>
        <w:t xml:space="preserve"> </w:t>
      </w:r>
      <w:r>
        <w:rPr>
          <w:color w:val="272527"/>
          <w:spacing w:val="-3"/>
          <w:sz w:val="20"/>
        </w:rPr>
        <w:t xml:space="preserve">would </w:t>
      </w:r>
      <w:r>
        <w:rPr>
          <w:color w:val="272527"/>
          <w:sz w:val="20"/>
        </w:rPr>
        <w:t>be</w:t>
      </w:r>
      <w:r>
        <w:rPr>
          <w:color w:val="272527"/>
          <w:spacing w:val="-8"/>
          <w:sz w:val="20"/>
        </w:rPr>
        <w:t xml:space="preserve"> </w:t>
      </w:r>
      <w:r>
        <w:rPr>
          <w:color w:val="272527"/>
          <w:sz w:val="20"/>
        </w:rPr>
        <w:t>with</w:t>
      </w:r>
      <w:r>
        <w:rPr>
          <w:color w:val="272527"/>
          <w:spacing w:val="-8"/>
          <w:sz w:val="20"/>
        </w:rPr>
        <w:t xml:space="preserve"> </w:t>
      </w:r>
      <w:r>
        <w:rPr>
          <w:color w:val="272527"/>
          <w:sz w:val="20"/>
        </w:rPr>
        <w:t>me.</w:t>
      </w:r>
      <w:r>
        <w:rPr>
          <w:color w:val="272527"/>
          <w:spacing w:val="-8"/>
          <w:sz w:val="20"/>
        </w:rPr>
        <w:t xml:space="preserve"> </w:t>
      </w:r>
      <w:r>
        <w:rPr>
          <w:color w:val="272527"/>
          <w:sz w:val="20"/>
        </w:rPr>
        <w:t>No</w:t>
      </w:r>
      <w:r>
        <w:rPr>
          <w:color w:val="272527"/>
          <w:spacing w:val="-8"/>
          <w:sz w:val="20"/>
        </w:rPr>
        <w:t xml:space="preserve"> </w:t>
      </w:r>
      <w:r>
        <w:rPr>
          <w:color w:val="272527"/>
          <w:sz w:val="20"/>
        </w:rPr>
        <w:t>matter</w:t>
      </w:r>
      <w:r>
        <w:rPr>
          <w:color w:val="272527"/>
          <w:spacing w:val="-8"/>
          <w:sz w:val="20"/>
        </w:rPr>
        <w:t xml:space="preserve"> </w:t>
      </w:r>
      <w:r>
        <w:rPr>
          <w:color w:val="272527"/>
          <w:spacing w:val="-3"/>
          <w:sz w:val="20"/>
        </w:rPr>
        <w:t>what,</w:t>
      </w:r>
      <w:r>
        <w:rPr>
          <w:color w:val="272527"/>
          <w:spacing w:val="-8"/>
          <w:sz w:val="20"/>
        </w:rPr>
        <w:t xml:space="preserve"> </w:t>
      </w:r>
      <w:r>
        <w:rPr>
          <w:color w:val="272527"/>
          <w:sz w:val="20"/>
        </w:rPr>
        <w:t>he</w:t>
      </w:r>
      <w:r>
        <w:rPr>
          <w:color w:val="272527"/>
          <w:spacing w:val="-8"/>
          <w:sz w:val="20"/>
        </w:rPr>
        <w:t xml:space="preserve"> </w:t>
      </w:r>
      <w:r>
        <w:rPr>
          <w:color w:val="272527"/>
          <w:spacing w:val="-4"/>
          <w:sz w:val="20"/>
        </w:rPr>
        <w:t>was</w:t>
      </w:r>
      <w:r>
        <w:rPr>
          <w:color w:val="272527"/>
          <w:spacing w:val="-8"/>
          <w:sz w:val="20"/>
        </w:rPr>
        <w:t xml:space="preserve"> </w:t>
      </w:r>
      <w:r>
        <w:rPr>
          <w:color w:val="272527"/>
          <w:spacing w:val="-4"/>
          <w:sz w:val="20"/>
        </w:rPr>
        <w:t>always</w:t>
      </w:r>
      <w:r>
        <w:rPr>
          <w:color w:val="272527"/>
          <w:spacing w:val="-8"/>
          <w:sz w:val="20"/>
        </w:rPr>
        <w:t xml:space="preserve"> </w:t>
      </w:r>
      <w:r>
        <w:rPr>
          <w:color w:val="272527"/>
          <w:sz w:val="20"/>
        </w:rPr>
        <w:t>with</w:t>
      </w:r>
      <w:r>
        <w:rPr>
          <w:color w:val="272527"/>
          <w:spacing w:val="-8"/>
          <w:sz w:val="20"/>
        </w:rPr>
        <w:t xml:space="preserve"> </w:t>
      </w:r>
      <w:r>
        <w:rPr>
          <w:color w:val="272527"/>
          <w:sz w:val="20"/>
        </w:rPr>
        <w:t>me.</w:t>
      </w:r>
      <w:r>
        <w:rPr>
          <w:color w:val="272527"/>
          <w:spacing w:val="-8"/>
          <w:sz w:val="20"/>
        </w:rPr>
        <w:t xml:space="preserve"> </w:t>
      </w:r>
      <w:r>
        <w:rPr>
          <w:color w:val="272527"/>
          <w:sz w:val="20"/>
        </w:rPr>
        <w:t>It</w:t>
      </w:r>
      <w:r>
        <w:rPr>
          <w:color w:val="272527"/>
          <w:spacing w:val="-8"/>
          <w:sz w:val="20"/>
        </w:rPr>
        <w:t xml:space="preserve"> </w:t>
      </w:r>
      <w:r>
        <w:rPr>
          <w:color w:val="272527"/>
          <w:spacing w:val="-4"/>
          <w:sz w:val="20"/>
        </w:rPr>
        <w:t>was</w:t>
      </w:r>
      <w:r>
        <w:rPr>
          <w:color w:val="272527"/>
          <w:spacing w:val="-8"/>
          <w:sz w:val="20"/>
        </w:rPr>
        <w:t xml:space="preserve"> </w:t>
      </w:r>
      <w:r>
        <w:rPr>
          <w:color w:val="272527"/>
          <w:sz w:val="20"/>
        </w:rPr>
        <w:t>like,</w:t>
      </w:r>
      <w:r>
        <w:rPr>
          <w:color w:val="272527"/>
          <w:spacing w:val="-8"/>
          <w:sz w:val="20"/>
        </w:rPr>
        <w:t xml:space="preserve"> </w:t>
      </w:r>
      <w:r>
        <w:rPr>
          <w:color w:val="272527"/>
          <w:sz w:val="20"/>
        </w:rPr>
        <w:t>I</w:t>
      </w:r>
      <w:r>
        <w:rPr>
          <w:color w:val="272527"/>
          <w:spacing w:val="-8"/>
          <w:sz w:val="20"/>
        </w:rPr>
        <w:t xml:space="preserve"> </w:t>
      </w:r>
      <w:r>
        <w:rPr>
          <w:color w:val="272527"/>
          <w:sz w:val="20"/>
        </w:rPr>
        <w:t xml:space="preserve">couldn’t just </w:t>
      </w:r>
      <w:r>
        <w:rPr>
          <w:color w:val="272527"/>
          <w:spacing w:val="-4"/>
          <w:sz w:val="20"/>
        </w:rPr>
        <w:t xml:space="preserve">say </w:t>
      </w:r>
      <w:r>
        <w:rPr>
          <w:color w:val="272527"/>
          <w:sz w:val="20"/>
        </w:rPr>
        <w:t xml:space="preserve">I don’t </w:t>
      </w:r>
      <w:r>
        <w:rPr>
          <w:color w:val="272527"/>
          <w:spacing w:val="-3"/>
          <w:sz w:val="20"/>
        </w:rPr>
        <w:t xml:space="preserve">want </w:t>
      </w:r>
      <w:r>
        <w:rPr>
          <w:color w:val="272527"/>
          <w:sz w:val="20"/>
        </w:rPr>
        <w:t xml:space="preserve">to hang out with </w:t>
      </w:r>
      <w:r>
        <w:rPr>
          <w:color w:val="272527"/>
          <w:spacing w:val="-5"/>
          <w:sz w:val="20"/>
        </w:rPr>
        <w:t>you</w:t>
      </w:r>
      <w:r>
        <w:rPr>
          <w:color w:val="272527"/>
          <w:spacing w:val="16"/>
          <w:sz w:val="20"/>
        </w:rPr>
        <w:t xml:space="preserve"> </w:t>
      </w:r>
      <w:r>
        <w:rPr>
          <w:color w:val="272527"/>
          <w:spacing w:val="-9"/>
          <w:sz w:val="20"/>
        </w:rPr>
        <w:t>today.</w:t>
      </w:r>
    </w:p>
    <w:p w:rsidR="00252581" w:rsidRDefault="00CB734E" w:rsidP="00F26AF8">
      <w:pPr>
        <w:spacing w:before="59" w:line="300" w:lineRule="auto"/>
        <w:ind w:left="1928" w:right="1021"/>
        <w:jc w:val="both"/>
        <w:rPr>
          <w:sz w:val="20"/>
        </w:rPr>
      </w:pPr>
      <w:r>
        <w:rPr>
          <w:color w:val="272527"/>
          <w:w w:val="105"/>
          <w:sz w:val="20"/>
        </w:rPr>
        <w:t>GARDNER: Why not?</w:t>
      </w:r>
    </w:p>
    <w:p w:rsidR="004D156E" w:rsidRDefault="00CB734E" w:rsidP="00F26AF8">
      <w:pPr>
        <w:spacing w:before="59" w:line="300" w:lineRule="auto"/>
        <w:ind w:left="1928" w:right="1021"/>
        <w:jc w:val="both"/>
        <w:rPr>
          <w:sz w:val="20"/>
        </w:rPr>
      </w:pPr>
      <w:r>
        <w:rPr>
          <w:color w:val="272527"/>
          <w:spacing w:val="-3"/>
          <w:sz w:val="20"/>
        </w:rPr>
        <w:t xml:space="preserve">JORDAN: </w:t>
      </w:r>
      <w:r>
        <w:rPr>
          <w:color w:val="272527"/>
          <w:sz w:val="20"/>
        </w:rPr>
        <w:t xml:space="preserve">It’s not that </w:t>
      </w:r>
      <w:r>
        <w:rPr>
          <w:color w:val="272527"/>
          <w:spacing w:val="-8"/>
          <w:sz w:val="20"/>
        </w:rPr>
        <w:t xml:space="preserve">easy. </w:t>
      </w:r>
      <w:r>
        <w:rPr>
          <w:color w:val="272527"/>
          <w:sz w:val="20"/>
        </w:rPr>
        <w:t xml:space="preserve">He would </w:t>
      </w:r>
      <w:r>
        <w:rPr>
          <w:color w:val="272527"/>
          <w:spacing w:val="-9"/>
          <w:sz w:val="20"/>
        </w:rPr>
        <w:t xml:space="preserve">cry. </w:t>
      </w:r>
      <w:r>
        <w:rPr>
          <w:color w:val="272527"/>
          <w:sz w:val="20"/>
        </w:rPr>
        <w:t xml:space="preserve">He would </w:t>
      </w:r>
      <w:r>
        <w:rPr>
          <w:color w:val="272527"/>
          <w:spacing w:val="-3"/>
          <w:sz w:val="20"/>
        </w:rPr>
        <w:t xml:space="preserve">say </w:t>
      </w:r>
      <w:r>
        <w:rPr>
          <w:color w:val="272527"/>
          <w:spacing w:val="-8"/>
          <w:sz w:val="20"/>
        </w:rPr>
        <w:t xml:space="preserve">“You </w:t>
      </w:r>
      <w:r>
        <w:rPr>
          <w:color w:val="272527"/>
          <w:sz w:val="20"/>
        </w:rPr>
        <w:t xml:space="preserve">don’t </w:t>
      </w:r>
      <w:r>
        <w:rPr>
          <w:color w:val="272527"/>
          <w:spacing w:val="-5"/>
          <w:sz w:val="20"/>
        </w:rPr>
        <w:t xml:space="preserve">love  </w:t>
      </w:r>
      <w:r>
        <w:rPr>
          <w:color w:val="272527"/>
          <w:sz w:val="20"/>
        </w:rPr>
        <w:t xml:space="preserve">me anymore.” It </w:t>
      </w:r>
      <w:r>
        <w:rPr>
          <w:color w:val="272527"/>
          <w:spacing w:val="-3"/>
          <w:sz w:val="20"/>
        </w:rPr>
        <w:t xml:space="preserve">would </w:t>
      </w:r>
      <w:r>
        <w:rPr>
          <w:color w:val="272527"/>
          <w:sz w:val="20"/>
        </w:rPr>
        <w:t xml:space="preserve">be, </w:t>
      </w:r>
      <w:r>
        <w:rPr>
          <w:color w:val="272527"/>
          <w:spacing w:val="-3"/>
          <w:sz w:val="20"/>
        </w:rPr>
        <w:t xml:space="preserve">like </w:t>
      </w:r>
      <w:r>
        <w:rPr>
          <w:color w:val="272527"/>
          <w:sz w:val="20"/>
        </w:rPr>
        <w:t xml:space="preserve">a </w:t>
      </w:r>
      <w:r>
        <w:rPr>
          <w:color w:val="272527"/>
          <w:spacing w:val="-3"/>
          <w:sz w:val="20"/>
        </w:rPr>
        <w:t xml:space="preserve">whole </w:t>
      </w:r>
      <w:r>
        <w:rPr>
          <w:color w:val="272527"/>
          <w:sz w:val="20"/>
        </w:rPr>
        <w:t xml:space="preserve">deal, </w:t>
      </w:r>
      <w:r>
        <w:rPr>
          <w:color w:val="272527"/>
          <w:spacing w:val="-5"/>
          <w:sz w:val="20"/>
        </w:rPr>
        <w:t xml:space="preserve">you </w:t>
      </w:r>
      <w:r>
        <w:rPr>
          <w:color w:val="272527"/>
          <w:spacing w:val="-9"/>
          <w:sz w:val="20"/>
        </w:rPr>
        <w:t xml:space="preserve">know, </w:t>
      </w:r>
      <w:r>
        <w:rPr>
          <w:color w:val="272527"/>
          <w:sz w:val="20"/>
        </w:rPr>
        <w:t xml:space="preserve">it </w:t>
      </w:r>
      <w:r>
        <w:rPr>
          <w:color w:val="272527"/>
          <w:spacing w:val="-4"/>
          <w:sz w:val="20"/>
        </w:rPr>
        <w:t xml:space="preserve">was </w:t>
      </w:r>
      <w:r>
        <w:rPr>
          <w:color w:val="272527"/>
          <w:sz w:val="20"/>
        </w:rPr>
        <w:t>hard.</w:t>
      </w:r>
    </w:p>
    <w:p w:rsidR="004D156E" w:rsidRDefault="004D156E">
      <w:pPr>
        <w:pStyle w:val="BodyText"/>
        <w:spacing w:before="9"/>
        <w:rPr>
          <w:sz w:val="22"/>
        </w:rPr>
      </w:pPr>
    </w:p>
    <w:p w:rsidR="004D156E" w:rsidRPr="008338F2" w:rsidRDefault="00CB734E" w:rsidP="00107B6A">
      <w:pPr>
        <w:pStyle w:val="BodyText"/>
        <w:spacing w:line="262" w:lineRule="auto"/>
        <w:ind w:left="1077" w:right="646" w:firstLine="454"/>
        <w:jc w:val="both"/>
      </w:pPr>
      <w:r w:rsidRPr="008338F2">
        <w:rPr>
          <w:color w:val="272527"/>
        </w:rPr>
        <w:t>It’s a slippery concept, isn’t it, this “adult power” business? In this passage Jordie’s complaint is clearly a genuine one. When he says he was under pressure from Michael the allegation rings true. It is not just some vague possibility of future harm that has been dinned into him by his minders. But the power Jackson used to control Jordie is quite u</w:t>
      </w:r>
      <w:r w:rsidRPr="008338F2">
        <w:rPr>
          <w:color w:val="272527"/>
        </w:rPr>
        <w:t>n</w:t>
      </w:r>
      <w:r w:rsidRPr="008338F2">
        <w:rPr>
          <w:color w:val="272527"/>
        </w:rPr>
        <w:t>like the dominance we usually associate with adults over children. His “power” as described by Jordie is not that of a stern pater familias. It is not a power rooted in physical strength and the potential for exercising disciplinary sanctions. On the contrary, his “power”, if we can call it that, is expressed through tears and pleading. It is the kind of “power” more usually associated with women, or indeed children. It is the “power” of the ostensibly powerless.</w:t>
      </w:r>
    </w:p>
    <w:p w:rsidR="004D156E" w:rsidRPr="008338F2" w:rsidRDefault="00CB734E">
      <w:pPr>
        <w:pStyle w:val="BodyText"/>
        <w:spacing w:before="1" w:line="261" w:lineRule="auto"/>
        <w:ind w:left="1078" w:right="647" w:firstLine="453"/>
        <w:jc w:val="both"/>
      </w:pPr>
      <w:r w:rsidRPr="008338F2">
        <w:rPr>
          <w:color w:val="272527"/>
        </w:rPr>
        <w:t>Unlike the tears of the truly powerless, however, Michael’s a</w:t>
      </w:r>
      <w:r w:rsidRPr="008338F2">
        <w:rPr>
          <w:color w:val="272527"/>
        </w:rPr>
        <w:t>p</w:t>
      </w:r>
      <w:r w:rsidRPr="008338F2">
        <w:rPr>
          <w:color w:val="272527"/>
        </w:rPr>
        <w:t>peared seldom to be shed in vain. He would get his way. He used tears to his advantage in his business dealings. In that world his lachrymose leanings delivered the goods – or used to at the height of his musical success – because big money turned on keeping him happy. When he was happy, contracts would get signed, records produced, people e</w:t>
      </w:r>
      <w:r w:rsidRPr="008338F2">
        <w:rPr>
          <w:color w:val="272527"/>
        </w:rPr>
        <w:t>m</w:t>
      </w:r>
      <w:r w:rsidRPr="008338F2">
        <w:rPr>
          <w:color w:val="272527"/>
        </w:rPr>
        <w:t xml:space="preserve">ployed, money made. In his dealings with boys and their families there was also an acquisitive dimension. For the children and their parents </w:t>
      </w:r>
      <w:r w:rsidRPr="008338F2">
        <w:rPr>
          <w:color w:val="272527"/>
        </w:rPr>
        <w:lastRenderedPageBreak/>
        <w:t>alike there was the prospect of exotic travel and expensive gifts. For the boys, especially, keeping Michael sweet was once (until scandal struck) a passport to glamour and esteem among their peers that could scarc</w:t>
      </w:r>
      <w:r w:rsidRPr="008338F2">
        <w:rPr>
          <w:color w:val="272527"/>
        </w:rPr>
        <w:t>e</w:t>
      </w:r>
      <w:r w:rsidRPr="008338F2">
        <w:rPr>
          <w:color w:val="272527"/>
        </w:rPr>
        <w:t>ly have been achieved in any other way.</w:t>
      </w:r>
    </w:p>
    <w:p w:rsidR="00252581" w:rsidRPr="008338F2" w:rsidRDefault="00CB734E" w:rsidP="00252581">
      <w:pPr>
        <w:pStyle w:val="BodyText"/>
        <w:spacing w:before="1" w:line="259" w:lineRule="auto"/>
        <w:ind w:left="1078" w:right="645" w:firstLine="453"/>
        <w:jc w:val="both"/>
      </w:pPr>
      <w:r w:rsidRPr="008338F2">
        <w:rPr>
          <w:color w:val="272527"/>
        </w:rPr>
        <w:t>There was pressure, certainly. Jordie’s complaint that he was never given any breathing space in the relationship, that Michael was in his face the whole time, is horribly likely to be entirely true. Michael a</w:t>
      </w:r>
      <w:r w:rsidRPr="008338F2">
        <w:rPr>
          <w:color w:val="272527"/>
        </w:rPr>
        <w:t>p</w:t>
      </w:r>
      <w:r w:rsidRPr="008338F2">
        <w:rPr>
          <w:color w:val="272527"/>
        </w:rPr>
        <w:t>peared to be a serial offender in this respect. Even those who make no allegation of sexual abuse bear witness to the fact that his social rel</w:t>
      </w:r>
      <w:r w:rsidRPr="008338F2">
        <w:rPr>
          <w:color w:val="272527"/>
        </w:rPr>
        <w:t>a</w:t>
      </w:r>
      <w:r w:rsidRPr="008338F2">
        <w:rPr>
          <w:color w:val="272527"/>
        </w:rPr>
        <w:t>tionships tended to be overwhelming in their intensity. A typical co</w:t>
      </w:r>
      <w:r w:rsidRPr="008338F2">
        <w:rPr>
          <w:color w:val="272527"/>
        </w:rPr>
        <w:t>m</w:t>
      </w:r>
      <w:r w:rsidRPr="008338F2">
        <w:rPr>
          <w:color w:val="272527"/>
        </w:rPr>
        <w:t>plaint was from a family featured in a British TV documentary in Jan</w:t>
      </w:r>
      <w:r w:rsidRPr="008338F2">
        <w:rPr>
          <w:color w:val="272527"/>
        </w:rPr>
        <w:t>u</w:t>
      </w:r>
      <w:r w:rsidRPr="008338F2">
        <w:rPr>
          <w:color w:val="272527"/>
        </w:rPr>
        <w:t xml:space="preserve">ary 2005 called </w:t>
      </w:r>
      <w:r w:rsidRPr="008338F2">
        <w:rPr>
          <w:rFonts w:ascii="Book Antiqua" w:hAnsi="Book Antiqua"/>
          <w:i/>
          <w:color w:val="272527"/>
        </w:rPr>
        <w:t>Michael Jackson’s Boys</w:t>
      </w:r>
      <w:r w:rsidR="00162FA0" w:rsidRPr="008338F2">
        <w:rPr>
          <w:rStyle w:val="EndnoteReference"/>
          <w:rFonts w:ascii="Book Antiqua" w:hAnsi="Book Antiqua"/>
          <w:i/>
          <w:color w:val="272527"/>
        </w:rPr>
        <w:endnoteReference w:id="610"/>
      </w:r>
      <w:r w:rsidRPr="008338F2">
        <w:rPr>
          <w:color w:val="272527"/>
          <w:position w:val="8"/>
          <w:sz w:val="14"/>
        </w:rPr>
        <w:t xml:space="preserve"> </w:t>
      </w:r>
      <w:r w:rsidRPr="008338F2">
        <w:rPr>
          <w:color w:val="272527"/>
        </w:rPr>
        <w:t>Introduced only as “Damien”, the young man in question</w:t>
      </w:r>
      <w:r w:rsidR="00252581" w:rsidRPr="008338F2">
        <w:t xml:space="preserve"> </w:t>
      </w:r>
      <w:r w:rsidRPr="008338F2">
        <w:rPr>
          <w:color w:val="272527"/>
        </w:rPr>
        <w:t>was said to have been “Michael’s boy” from 1985-90. When aged nine, he had met Michael after sending him a p</w:t>
      </w:r>
      <w:r w:rsidRPr="008338F2">
        <w:rPr>
          <w:color w:val="272527"/>
        </w:rPr>
        <w:t>o</w:t>
      </w:r>
      <w:r w:rsidRPr="008338F2">
        <w:rPr>
          <w:color w:val="272527"/>
        </w:rPr>
        <w:t>em.</w:t>
      </w:r>
    </w:p>
    <w:p w:rsidR="00252581" w:rsidRPr="008338F2" w:rsidRDefault="00CB734E" w:rsidP="00252581">
      <w:pPr>
        <w:pStyle w:val="BodyText"/>
        <w:spacing w:before="1" w:line="259" w:lineRule="auto"/>
        <w:ind w:left="1078" w:right="645" w:firstLine="453"/>
        <w:jc w:val="both"/>
      </w:pPr>
      <w:r w:rsidRPr="008338F2">
        <w:rPr>
          <w:color w:val="272527"/>
        </w:rPr>
        <w:t>Damien said Michael used to stay in the spare room at the family’s home in Orange County, California. He said bedtimes had to be orga</w:t>
      </w:r>
      <w:r w:rsidRPr="008338F2">
        <w:rPr>
          <w:color w:val="272527"/>
        </w:rPr>
        <w:t>n</w:t>
      </w:r>
      <w:r w:rsidRPr="008338F2">
        <w:rPr>
          <w:color w:val="272527"/>
        </w:rPr>
        <w:t>ised around Michael’s preferences. Also: “Our whole family catered to him…He had his breathing exercises. He has to take a certain pill at a certain time…I mean, the whole thing, it was the Michael Jackson show.” Michael spent endless hours offloading the troubles of his early life in long phone calls night and day to his mother. When his father b</w:t>
      </w:r>
      <w:r w:rsidRPr="008338F2">
        <w:rPr>
          <w:color w:val="272527"/>
        </w:rPr>
        <w:t>e</w:t>
      </w:r>
      <w:r w:rsidRPr="008338F2">
        <w:rPr>
          <w:color w:val="272527"/>
        </w:rPr>
        <w:t>came suspicious he started taping the calls, extracts of which were played. Then Michael suddenly stopped calling. Damien found it “diff</w:t>
      </w:r>
      <w:r w:rsidRPr="008338F2">
        <w:rPr>
          <w:color w:val="272527"/>
        </w:rPr>
        <w:t>i</w:t>
      </w:r>
      <w:r w:rsidRPr="008338F2">
        <w:rPr>
          <w:color w:val="272527"/>
        </w:rPr>
        <w:t>cult to accept that”, as though the family suddenly counted for nothing.</w:t>
      </w:r>
    </w:p>
    <w:p w:rsidR="00252581" w:rsidRPr="008338F2" w:rsidRDefault="00CB734E" w:rsidP="00252581">
      <w:pPr>
        <w:pStyle w:val="BodyText"/>
        <w:spacing w:before="1" w:line="259" w:lineRule="auto"/>
        <w:ind w:left="1078" w:right="645" w:firstLine="453"/>
        <w:jc w:val="both"/>
      </w:pPr>
      <w:r w:rsidRPr="008338F2">
        <w:rPr>
          <w:color w:val="272527"/>
        </w:rPr>
        <w:t>The bottom line, though, is that parents did not lack the power to tell Michael where to get off; nor did the boys. Nobody was going to be drowned in the lake at Neverland for failing to obey him. The worst that could happen was falling from favour. If parents – or boys – wanted to go on seeing him despite the pressure, that was a matter for them. They were entirely free to choose whether on balance the benefits of being Michael’s friend were outweighed by the downside.</w:t>
      </w:r>
    </w:p>
    <w:p w:rsidR="003B5590" w:rsidRPr="008338F2" w:rsidRDefault="00CB734E" w:rsidP="003B5590">
      <w:pPr>
        <w:pStyle w:val="BodyText"/>
        <w:spacing w:before="1" w:line="259" w:lineRule="auto"/>
        <w:ind w:left="1078" w:right="645" w:firstLine="453"/>
        <w:jc w:val="both"/>
      </w:pPr>
      <w:r w:rsidRPr="008338F2">
        <w:rPr>
          <w:color w:val="272527"/>
        </w:rPr>
        <w:t>We should also remember that long-lasting positive feelings about Michael have been voiced by many of his young friends after they have passed into adulthood. These include well-known figures such as actors Emmanuel Lewis and Macaulay Culkin, people in no way dependent on the star’s favours. It is absurd to paint these men, stars in their own right, as victims of an adult’s abuse of his power. Talk of manipulation, coercion and power abuse just evaporates in the face of their long-term loyalty.</w:t>
      </w:r>
    </w:p>
    <w:p w:rsidR="004D156E" w:rsidRPr="008338F2" w:rsidRDefault="00CB734E" w:rsidP="003B5590">
      <w:pPr>
        <w:pStyle w:val="BodyText"/>
        <w:spacing w:before="1" w:line="259" w:lineRule="auto"/>
        <w:ind w:left="1077" w:right="646" w:firstLine="454"/>
        <w:jc w:val="both"/>
      </w:pPr>
      <w:r w:rsidRPr="008338F2">
        <w:rPr>
          <w:color w:val="272527"/>
        </w:rPr>
        <w:t>In the Chandler case, it is a moot point who was the more manip</w:t>
      </w:r>
      <w:r w:rsidRPr="008338F2">
        <w:rPr>
          <w:color w:val="272527"/>
        </w:rPr>
        <w:t>u</w:t>
      </w:r>
      <w:r w:rsidRPr="008338F2">
        <w:rPr>
          <w:color w:val="272527"/>
        </w:rPr>
        <w:t xml:space="preserve">lative and abusive, Michael or the boy’s father, Evan. As we have seen, Evan had reason to feel humiliated and excluded from his son’s life. Jackson abused his power by gross manipulation of the Chandler and Schwarz families, a fact </w:t>
      </w:r>
      <w:r w:rsidRPr="008338F2">
        <w:rPr>
          <w:color w:val="272527"/>
          <w:w w:val="95"/>
        </w:rPr>
        <w:t>which would have made any self-respecting pa</w:t>
      </w:r>
      <w:r w:rsidRPr="008338F2">
        <w:rPr>
          <w:color w:val="272527"/>
          <w:w w:val="95"/>
        </w:rPr>
        <w:t>r</w:t>
      </w:r>
      <w:r w:rsidRPr="008338F2">
        <w:rPr>
          <w:color w:val="272527"/>
          <w:w w:val="95"/>
        </w:rPr>
        <w:lastRenderedPageBreak/>
        <w:t xml:space="preserve">ent angry. Gutierrez does not </w:t>
      </w:r>
      <w:r w:rsidRPr="008338F2">
        <w:rPr>
          <w:color w:val="272527"/>
        </w:rPr>
        <w:t>accuse Evan of extortion but we may agree with this author, rather than with Ray Chandler, as to his less than squeaky clean motives.</w:t>
      </w:r>
    </w:p>
    <w:p w:rsidR="004D156E" w:rsidRDefault="004D156E">
      <w:pPr>
        <w:pStyle w:val="BodyText"/>
        <w:spacing w:before="6"/>
        <w:rPr>
          <w:sz w:val="27"/>
        </w:rPr>
      </w:pPr>
    </w:p>
    <w:p w:rsidR="00796E27" w:rsidRPr="00126AD9" w:rsidRDefault="00796E27" w:rsidP="006F201F">
      <w:pPr>
        <w:pStyle w:val="BodyText"/>
        <w:spacing w:before="20" w:line="300" w:lineRule="auto"/>
        <w:ind w:left="1928" w:right="1021" w:firstLine="266"/>
        <w:jc w:val="both"/>
        <w:rPr>
          <w:sz w:val="20"/>
          <w:szCs w:val="20"/>
        </w:rPr>
      </w:pPr>
      <w:r w:rsidRPr="00126AD9">
        <w:rPr>
          <w:sz w:val="20"/>
          <w:szCs w:val="20"/>
        </w:rPr>
        <w:t>Jackson’s sexual conduct with Jordie was not the error that brought Jackson down. His error was underestimating Evan, who turne</w:t>
      </w:r>
      <w:r w:rsidR="008338F2">
        <w:rPr>
          <w:sz w:val="20"/>
          <w:szCs w:val="20"/>
        </w:rPr>
        <w:t>d out to be a vocal and aggress</w:t>
      </w:r>
      <w:r w:rsidRPr="00126AD9">
        <w:rPr>
          <w:sz w:val="20"/>
          <w:szCs w:val="20"/>
        </w:rPr>
        <w:t>ive negotiator, in contrast to the other parents who acquiesced, exchanging silence for houses, lux</w:t>
      </w:r>
      <w:r w:rsidRPr="00126AD9">
        <w:rPr>
          <w:sz w:val="20"/>
          <w:szCs w:val="20"/>
        </w:rPr>
        <w:t>u</w:t>
      </w:r>
      <w:r w:rsidRPr="00126AD9">
        <w:rPr>
          <w:sz w:val="20"/>
          <w:szCs w:val="20"/>
        </w:rPr>
        <w:t>ry vehicles and a few hundred thousand dollars. If only early on he had offered Evan a small project, plus a few thousand dollars, Evan would have given in, and he would have overlooked the sex b</w:t>
      </w:r>
      <w:r w:rsidRPr="00126AD9">
        <w:rPr>
          <w:sz w:val="20"/>
          <w:szCs w:val="20"/>
        </w:rPr>
        <w:t>e</w:t>
      </w:r>
      <w:r w:rsidRPr="00126AD9">
        <w:rPr>
          <w:sz w:val="20"/>
          <w:szCs w:val="20"/>
        </w:rPr>
        <w:t>tween Jack</w:t>
      </w:r>
      <w:r w:rsidR="00EC5818">
        <w:rPr>
          <w:sz w:val="20"/>
          <w:szCs w:val="20"/>
        </w:rPr>
        <w:t>son and his son...</w:t>
      </w:r>
      <w:r w:rsidR="00EC5818">
        <w:rPr>
          <w:rStyle w:val="EndnoteReference"/>
          <w:sz w:val="20"/>
          <w:szCs w:val="20"/>
        </w:rPr>
        <w:endnoteReference w:id="611"/>
      </w:r>
    </w:p>
    <w:p w:rsidR="00796E27" w:rsidRDefault="00796E27">
      <w:pPr>
        <w:pStyle w:val="BodyText"/>
        <w:spacing w:before="11"/>
        <w:rPr>
          <w:sz w:val="22"/>
        </w:rPr>
      </w:pPr>
    </w:p>
    <w:p w:rsidR="004D156E" w:rsidRPr="00171E7E" w:rsidRDefault="00CB734E" w:rsidP="00171E7E">
      <w:pPr>
        <w:pStyle w:val="BodyText"/>
        <w:spacing w:before="1" w:line="259" w:lineRule="auto"/>
        <w:ind w:left="1077" w:right="646" w:firstLine="454"/>
        <w:jc w:val="both"/>
        <w:rPr>
          <w:sz w:val="14"/>
        </w:rPr>
      </w:pPr>
      <w:r w:rsidRPr="00171E7E">
        <w:rPr>
          <w:color w:val="272527"/>
        </w:rPr>
        <w:t>Almost exactly a year after the civil settlement with Jackson, it was being reported that Jordie wanted to see Michael again, to talk things through. It was suggested that friends and relatives were astounded by how unscathed Jordie had been as a result of his time with Michael. Wrote Millicent Brown, “…the reality is that he probably enjoyed the a</w:t>
      </w:r>
      <w:r w:rsidRPr="00171E7E">
        <w:rPr>
          <w:color w:val="272527"/>
        </w:rPr>
        <w:t>t</w:t>
      </w:r>
      <w:r w:rsidRPr="00171E7E">
        <w:rPr>
          <w:color w:val="272527"/>
        </w:rPr>
        <w:t xml:space="preserve">tention lavished upon him by the superstar. He is thought to have been extremely fond of the man who transported him into a fantasy world but whose </w:t>
      </w:r>
      <w:r w:rsidRPr="00171E7E">
        <w:rPr>
          <w:color w:val="272527"/>
          <w:w w:val="95"/>
        </w:rPr>
        <w:t xml:space="preserve">behaviour eventually overstepped the mark”. Jordie reportedly said: “People </w:t>
      </w:r>
      <w:r w:rsidRPr="00171E7E">
        <w:rPr>
          <w:color w:val="272527"/>
        </w:rPr>
        <w:t>don’t understand how it was”.</w:t>
      </w:r>
      <w:r w:rsidR="00A5008E" w:rsidRPr="00171E7E">
        <w:rPr>
          <w:rStyle w:val="EndnoteReference"/>
          <w:color w:val="272527"/>
        </w:rPr>
        <w:endnoteReference w:id="612"/>
      </w:r>
    </w:p>
    <w:p w:rsidR="004D156E" w:rsidRPr="00171E7E" w:rsidRDefault="00CB734E">
      <w:pPr>
        <w:pStyle w:val="BodyText"/>
        <w:spacing w:before="1" w:line="261" w:lineRule="auto"/>
        <w:ind w:left="1078" w:right="647" w:firstLine="453"/>
        <w:jc w:val="both"/>
      </w:pPr>
      <w:r w:rsidRPr="00171E7E">
        <w:rPr>
          <w:color w:val="272527"/>
        </w:rPr>
        <w:t>Just a couple of months after this, in March 1995, we were to hear that Jordie had been “dumped by his dad in a bizarre divorce deal”. U</w:t>
      </w:r>
      <w:r w:rsidRPr="00171E7E">
        <w:rPr>
          <w:color w:val="272527"/>
        </w:rPr>
        <w:t>n</w:t>
      </w:r>
      <w:r w:rsidRPr="00171E7E">
        <w:rPr>
          <w:color w:val="272527"/>
        </w:rPr>
        <w:t>der the terms of the deal, Evan would live alone but would be able to claim for income tax purposes that Jordie was living with him. As the report puts it, Jordie now knows how his father views him: “As a handy tax perk”.</w:t>
      </w:r>
      <w:r w:rsidR="001C3889" w:rsidRPr="00171E7E">
        <w:rPr>
          <w:rStyle w:val="EndnoteReference"/>
          <w:color w:val="272527"/>
        </w:rPr>
        <w:endnoteReference w:id="613"/>
      </w:r>
      <w:r w:rsidRPr="00171E7E">
        <w:rPr>
          <w:color w:val="272527"/>
          <w:position w:val="8"/>
          <w:sz w:val="14"/>
        </w:rPr>
        <w:t xml:space="preserve"> </w:t>
      </w:r>
      <w:r w:rsidRPr="00171E7E">
        <w:rPr>
          <w:color w:val="272527"/>
        </w:rPr>
        <w:t>His separation from his father hardly suggests a young man who was in the end grateful for having been forcibly parted from his friend Michael. Jordie would instead live with his step-mother, who would send Evan the bills for his upkeep. But: “It has already been r</w:t>
      </w:r>
      <w:r w:rsidRPr="00171E7E">
        <w:rPr>
          <w:color w:val="272527"/>
        </w:rPr>
        <w:t>e</w:t>
      </w:r>
      <w:r w:rsidRPr="00171E7E">
        <w:rPr>
          <w:color w:val="272527"/>
        </w:rPr>
        <w:t>vealed that all he does with these expenses is forward the receipts to Jackson for reimbursement”.</w:t>
      </w:r>
    </w:p>
    <w:p w:rsidR="004D156E" w:rsidRPr="00171E7E" w:rsidRDefault="00CB734E" w:rsidP="002561C5">
      <w:pPr>
        <w:pStyle w:val="BodyText"/>
        <w:spacing w:line="259" w:lineRule="auto"/>
        <w:ind w:left="1077" w:right="646" w:firstLine="454"/>
        <w:jc w:val="both"/>
      </w:pPr>
      <w:r w:rsidRPr="00171E7E">
        <w:rPr>
          <w:color w:val="272527"/>
        </w:rPr>
        <w:t>A few months later, in July, news surfaced of a move by Jordie to “divorce” his family! He wanted a parting of the ways because “they o</w:t>
      </w:r>
      <w:r w:rsidRPr="00171E7E">
        <w:rPr>
          <w:color w:val="272527"/>
        </w:rPr>
        <w:t>n</w:t>
      </w:r>
      <w:r w:rsidRPr="00171E7E">
        <w:rPr>
          <w:color w:val="272527"/>
        </w:rPr>
        <w:t xml:space="preserve">ly love him for his money”. Diane Albright’s story for </w:t>
      </w:r>
      <w:r w:rsidRPr="00171E7E">
        <w:rPr>
          <w:rFonts w:ascii="Book Antiqua" w:hAnsi="Book Antiqua"/>
          <w:i/>
          <w:color w:val="272527"/>
        </w:rPr>
        <w:t xml:space="preserve">Globe </w:t>
      </w:r>
      <w:r w:rsidRPr="00171E7E">
        <w:rPr>
          <w:color w:val="272527"/>
        </w:rPr>
        <w:t>said that the boy told a friend his father and stepmother were blowing his cash on lavish vacations and home renovations. Jordie was said to have asked his lawyers to prepare papers for a Petition for Emancipation. Shortly after the settlement with Jackson, Evan quit his dental practice. Jordie’s stepmother also resigned from her job as a lawyer. According to this version it was Jordie, not Jackson, who was picking up the tab for the family expenses:</w:t>
      </w:r>
    </w:p>
    <w:p w:rsidR="004D156E" w:rsidRDefault="004D156E">
      <w:pPr>
        <w:pStyle w:val="BodyText"/>
        <w:spacing w:before="6"/>
        <w:rPr>
          <w:sz w:val="28"/>
        </w:rPr>
      </w:pPr>
    </w:p>
    <w:p w:rsidR="00B6490C" w:rsidRDefault="00CB734E" w:rsidP="00171E7E">
      <w:pPr>
        <w:spacing w:line="300" w:lineRule="auto"/>
        <w:ind w:left="1928" w:right="1021"/>
        <w:jc w:val="both"/>
        <w:rPr>
          <w:sz w:val="20"/>
        </w:rPr>
      </w:pPr>
      <w:r>
        <w:rPr>
          <w:color w:val="272527"/>
          <w:sz w:val="20"/>
        </w:rPr>
        <w:t>Besides</w:t>
      </w:r>
      <w:r>
        <w:rPr>
          <w:color w:val="272527"/>
          <w:spacing w:val="-29"/>
          <w:sz w:val="20"/>
        </w:rPr>
        <w:t xml:space="preserve"> </w:t>
      </w:r>
      <w:r>
        <w:rPr>
          <w:color w:val="272527"/>
          <w:sz w:val="20"/>
        </w:rPr>
        <w:t>their</w:t>
      </w:r>
      <w:r>
        <w:rPr>
          <w:color w:val="272527"/>
          <w:spacing w:val="-29"/>
          <w:sz w:val="20"/>
        </w:rPr>
        <w:t xml:space="preserve"> </w:t>
      </w:r>
      <w:r>
        <w:rPr>
          <w:color w:val="272527"/>
          <w:sz w:val="20"/>
        </w:rPr>
        <w:t>trips,</w:t>
      </w:r>
      <w:r>
        <w:rPr>
          <w:color w:val="272527"/>
          <w:spacing w:val="-29"/>
          <w:sz w:val="20"/>
        </w:rPr>
        <w:t xml:space="preserve"> </w:t>
      </w:r>
      <w:r>
        <w:rPr>
          <w:color w:val="272527"/>
          <w:sz w:val="20"/>
        </w:rPr>
        <w:t>his</w:t>
      </w:r>
      <w:r>
        <w:rPr>
          <w:color w:val="272527"/>
          <w:spacing w:val="-29"/>
          <w:sz w:val="20"/>
        </w:rPr>
        <w:t xml:space="preserve"> </w:t>
      </w:r>
      <w:r>
        <w:rPr>
          <w:color w:val="272527"/>
          <w:sz w:val="20"/>
        </w:rPr>
        <w:t>stepmother</w:t>
      </w:r>
      <w:r>
        <w:rPr>
          <w:color w:val="272527"/>
          <w:spacing w:val="-29"/>
          <w:sz w:val="20"/>
        </w:rPr>
        <w:t xml:space="preserve"> </w:t>
      </w:r>
      <w:r>
        <w:rPr>
          <w:color w:val="272527"/>
          <w:sz w:val="20"/>
        </w:rPr>
        <w:t>is</w:t>
      </w:r>
      <w:r>
        <w:rPr>
          <w:color w:val="272527"/>
          <w:spacing w:val="-29"/>
          <w:sz w:val="20"/>
        </w:rPr>
        <w:t xml:space="preserve"> </w:t>
      </w:r>
      <w:r>
        <w:rPr>
          <w:color w:val="272527"/>
          <w:spacing w:val="-4"/>
          <w:sz w:val="20"/>
        </w:rPr>
        <w:t>renovating</w:t>
      </w:r>
      <w:r>
        <w:rPr>
          <w:color w:val="272527"/>
          <w:spacing w:val="-29"/>
          <w:sz w:val="20"/>
        </w:rPr>
        <w:t xml:space="preserve"> </w:t>
      </w:r>
      <w:r>
        <w:rPr>
          <w:color w:val="272527"/>
          <w:sz w:val="20"/>
        </w:rPr>
        <w:t>her</w:t>
      </w:r>
      <w:r>
        <w:rPr>
          <w:color w:val="272527"/>
          <w:spacing w:val="-29"/>
          <w:sz w:val="20"/>
        </w:rPr>
        <w:t xml:space="preserve"> </w:t>
      </w:r>
      <w:r>
        <w:rPr>
          <w:color w:val="272527"/>
          <w:sz w:val="20"/>
        </w:rPr>
        <w:t>home</w:t>
      </w:r>
      <w:r>
        <w:rPr>
          <w:color w:val="272527"/>
          <w:spacing w:val="-29"/>
          <w:sz w:val="20"/>
        </w:rPr>
        <w:t xml:space="preserve"> </w:t>
      </w:r>
      <w:r>
        <w:rPr>
          <w:color w:val="272527"/>
          <w:sz w:val="20"/>
        </w:rPr>
        <w:t>and</w:t>
      </w:r>
      <w:r>
        <w:rPr>
          <w:color w:val="272527"/>
          <w:spacing w:val="-29"/>
          <w:sz w:val="20"/>
        </w:rPr>
        <w:t xml:space="preserve"> </w:t>
      </w:r>
      <w:r>
        <w:rPr>
          <w:color w:val="272527"/>
          <w:sz w:val="20"/>
        </w:rPr>
        <w:t>charging</w:t>
      </w:r>
      <w:r>
        <w:rPr>
          <w:color w:val="272527"/>
          <w:spacing w:val="-29"/>
          <w:sz w:val="20"/>
        </w:rPr>
        <w:t xml:space="preserve"> </w:t>
      </w:r>
      <w:r>
        <w:rPr>
          <w:color w:val="272527"/>
          <w:sz w:val="20"/>
        </w:rPr>
        <w:lastRenderedPageBreak/>
        <w:t>it</w:t>
      </w:r>
      <w:r>
        <w:rPr>
          <w:color w:val="272527"/>
          <w:spacing w:val="-29"/>
          <w:sz w:val="20"/>
        </w:rPr>
        <w:t xml:space="preserve"> </w:t>
      </w:r>
      <w:r>
        <w:rPr>
          <w:color w:val="272527"/>
          <w:sz w:val="20"/>
        </w:rPr>
        <w:t>to his</w:t>
      </w:r>
      <w:r>
        <w:rPr>
          <w:color w:val="272527"/>
          <w:spacing w:val="-26"/>
          <w:sz w:val="20"/>
        </w:rPr>
        <w:t xml:space="preserve"> </w:t>
      </w:r>
      <w:r>
        <w:rPr>
          <w:color w:val="272527"/>
          <w:sz w:val="20"/>
        </w:rPr>
        <w:t>trust</w:t>
      </w:r>
      <w:r>
        <w:rPr>
          <w:color w:val="272527"/>
          <w:spacing w:val="-26"/>
          <w:sz w:val="20"/>
        </w:rPr>
        <w:t xml:space="preserve"> </w:t>
      </w:r>
      <w:r>
        <w:rPr>
          <w:color w:val="272527"/>
          <w:sz w:val="20"/>
        </w:rPr>
        <w:t>account.</w:t>
      </w:r>
      <w:r>
        <w:rPr>
          <w:color w:val="272527"/>
          <w:spacing w:val="-26"/>
          <w:sz w:val="20"/>
        </w:rPr>
        <w:t xml:space="preserve"> </w:t>
      </w:r>
      <w:r>
        <w:rPr>
          <w:color w:val="272527"/>
          <w:sz w:val="20"/>
        </w:rPr>
        <w:t>But</w:t>
      </w:r>
      <w:r>
        <w:rPr>
          <w:color w:val="272527"/>
          <w:spacing w:val="-26"/>
          <w:sz w:val="20"/>
        </w:rPr>
        <w:t xml:space="preserve"> </w:t>
      </w:r>
      <w:r>
        <w:rPr>
          <w:color w:val="272527"/>
          <w:sz w:val="20"/>
        </w:rPr>
        <w:t>the</w:t>
      </w:r>
      <w:r>
        <w:rPr>
          <w:color w:val="272527"/>
          <w:spacing w:val="-26"/>
          <w:sz w:val="20"/>
        </w:rPr>
        <w:t xml:space="preserve"> </w:t>
      </w:r>
      <w:r>
        <w:rPr>
          <w:color w:val="272527"/>
          <w:sz w:val="20"/>
        </w:rPr>
        <w:t>only</w:t>
      </w:r>
      <w:r>
        <w:rPr>
          <w:color w:val="272527"/>
          <w:spacing w:val="-26"/>
          <w:sz w:val="20"/>
        </w:rPr>
        <w:t xml:space="preserve"> </w:t>
      </w:r>
      <w:r>
        <w:rPr>
          <w:color w:val="272527"/>
          <w:sz w:val="20"/>
        </w:rPr>
        <w:t>part</w:t>
      </w:r>
      <w:r>
        <w:rPr>
          <w:color w:val="272527"/>
          <w:spacing w:val="-26"/>
          <w:sz w:val="20"/>
        </w:rPr>
        <w:t xml:space="preserve"> </w:t>
      </w:r>
      <w:r>
        <w:rPr>
          <w:color w:val="272527"/>
          <w:sz w:val="20"/>
        </w:rPr>
        <w:t>of</w:t>
      </w:r>
      <w:r>
        <w:rPr>
          <w:color w:val="272527"/>
          <w:spacing w:val="-20"/>
          <w:sz w:val="20"/>
        </w:rPr>
        <w:t xml:space="preserve"> </w:t>
      </w:r>
      <w:r>
        <w:rPr>
          <w:color w:val="272527"/>
          <w:sz w:val="20"/>
        </w:rPr>
        <w:t>the</w:t>
      </w:r>
      <w:r>
        <w:rPr>
          <w:color w:val="272527"/>
          <w:spacing w:val="-26"/>
          <w:sz w:val="20"/>
        </w:rPr>
        <w:t xml:space="preserve"> </w:t>
      </w:r>
      <w:r>
        <w:rPr>
          <w:color w:val="272527"/>
          <w:sz w:val="20"/>
        </w:rPr>
        <w:t>house</w:t>
      </w:r>
      <w:r>
        <w:rPr>
          <w:color w:val="272527"/>
          <w:spacing w:val="-26"/>
          <w:sz w:val="20"/>
        </w:rPr>
        <w:t xml:space="preserve"> </w:t>
      </w:r>
      <w:r>
        <w:rPr>
          <w:color w:val="272527"/>
          <w:sz w:val="20"/>
        </w:rPr>
        <w:t>that</w:t>
      </w:r>
      <w:r>
        <w:rPr>
          <w:color w:val="272527"/>
          <w:spacing w:val="-26"/>
          <w:sz w:val="20"/>
        </w:rPr>
        <w:t xml:space="preserve"> </w:t>
      </w:r>
      <w:r>
        <w:rPr>
          <w:color w:val="272527"/>
          <w:sz w:val="20"/>
        </w:rPr>
        <w:t>isn’t</w:t>
      </w:r>
      <w:r>
        <w:rPr>
          <w:color w:val="272527"/>
          <w:spacing w:val="-26"/>
          <w:sz w:val="20"/>
        </w:rPr>
        <w:t xml:space="preserve"> </w:t>
      </w:r>
      <w:r>
        <w:rPr>
          <w:color w:val="272527"/>
          <w:sz w:val="20"/>
        </w:rPr>
        <w:t>being</w:t>
      </w:r>
      <w:r>
        <w:rPr>
          <w:color w:val="272527"/>
          <w:spacing w:val="-26"/>
          <w:sz w:val="20"/>
        </w:rPr>
        <w:t xml:space="preserve"> </w:t>
      </w:r>
      <w:r>
        <w:rPr>
          <w:color w:val="272527"/>
          <w:spacing w:val="-3"/>
          <w:sz w:val="20"/>
        </w:rPr>
        <w:t>r</w:t>
      </w:r>
      <w:r>
        <w:rPr>
          <w:color w:val="272527"/>
          <w:spacing w:val="-3"/>
          <w:sz w:val="20"/>
        </w:rPr>
        <w:t>e</w:t>
      </w:r>
      <w:r>
        <w:rPr>
          <w:color w:val="272527"/>
          <w:spacing w:val="-3"/>
          <w:sz w:val="20"/>
        </w:rPr>
        <w:t>done</w:t>
      </w:r>
      <w:r>
        <w:rPr>
          <w:color w:val="272527"/>
          <w:spacing w:val="-26"/>
          <w:sz w:val="20"/>
        </w:rPr>
        <w:t xml:space="preserve"> </w:t>
      </w:r>
      <w:r>
        <w:rPr>
          <w:color w:val="272527"/>
          <w:sz w:val="20"/>
        </w:rPr>
        <w:t>is</w:t>
      </w:r>
      <w:r>
        <w:rPr>
          <w:color w:val="272527"/>
          <w:spacing w:val="-26"/>
          <w:sz w:val="20"/>
        </w:rPr>
        <w:t xml:space="preserve"> </w:t>
      </w:r>
      <w:r>
        <w:rPr>
          <w:color w:val="272527"/>
          <w:spacing w:val="-2"/>
          <w:sz w:val="20"/>
        </w:rPr>
        <w:t xml:space="preserve">the </w:t>
      </w:r>
      <w:r>
        <w:rPr>
          <w:color w:val="272527"/>
          <w:sz w:val="20"/>
        </w:rPr>
        <w:t>boy’s</w:t>
      </w:r>
      <w:r>
        <w:rPr>
          <w:color w:val="272527"/>
          <w:spacing w:val="-15"/>
          <w:sz w:val="20"/>
        </w:rPr>
        <w:t xml:space="preserve"> </w:t>
      </w:r>
      <w:r>
        <w:rPr>
          <w:color w:val="272527"/>
          <w:sz w:val="20"/>
        </w:rPr>
        <w:t>bedroom!</w:t>
      </w:r>
      <w:r>
        <w:rPr>
          <w:color w:val="272527"/>
          <w:spacing w:val="-15"/>
          <w:sz w:val="20"/>
        </w:rPr>
        <w:t xml:space="preserve"> </w:t>
      </w:r>
      <w:r>
        <w:rPr>
          <w:color w:val="272527"/>
          <w:sz w:val="20"/>
        </w:rPr>
        <w:t>If</w:t>
      </w:r>
      <w:r>
        <w:rPr>
          <w:color w:val="272527"/>
          <w:spacing w:val="-6"/>
          <w:sz w:val="20"/>
        </w:rPr>
        <w:t xml:space="preserve"> </w:t>
      </w:r>
      <w:r>
        <w:rPr>
          <w:color w:val="272527"/>
          <w:sz w:val="20"/>
        </w:rPr>
        <w:t>he</w:t>
      </w:r>
      <w:r>
        <w:rPr>
          <w:color w:val="272527"/>
          <w:spacing w:val="-15"/>
          <w:sz w:val="20"/>
        </w:rPr>
        <w:t xml:space="preserve"> </w:t>
      </w:r>
      <w:r>
        <w:rPr>
          <w:color w:val="272527"/>
          <w:spacing w:val="-3"/>
          <w:sz w:val="20"/>
        </w:rPr>
        <w:t>wants</w:t>
      </w:r>
      <w:r>
        <w:rPr>
          <w:color w:val="272527"/>
          <w:spacing w:val="-15"/>
          <w:sz w:val="20"/>
        </w:rPr>
        <w:t xml:space="preserve"> </w:t>
      </w:r>
      <w:r>
        <w:rPr>
          <w:color w:val="272527"/>
          <w:sz w:val="20"/>
        </w:rPr>
        <w:t>a</w:t>
      </w:r>
      <w:r>
        <w:rPr>
          <w:color w:val="272527"/>
          <w:spacing w:val="-15"/>
          <w:sz w:val="20"/>
        </w:rPr>
        <w:t xml:space="preserve"> </w:t>
      </w:r>
      <w:r>
        <w:rPr>
          <w:color w:val="272527"/>
          <w:sz w:val="20"/>
        </w:rPr>
        <w:t>haircut,</w:t>
      </w:r>
      <w:r>
        <w:rPr>
          <w:color w:val="272527"/>
          <w:spacing w:val="-15"/>
          <w:sz w:val="20"/>
        </w:rPr>
        <w:t xml:space="preserve"> </w:t>
      </w:r>
      <w:r>
        <w:rPr>
          <w:color w:val="272527"/>
          <w:sz w:val="20"/>
        </w:rPr>
        <w:t>he</w:t>
      </w:r>
      <w:r>
        <w:rPr>
          <w:color w:val="272527"/>
          <w:spacing w:val="-15"/>
          <w:sz w:val="20"/>
        </w:rPr>
        <w:t xml:space="preserve"> </w:t>
      </w:r>
      <w:r>
        <w:rPr>
          <w:color w:val="272527"/>
          <w:sz w:val="20"/>
        </w:rPr>
        <w:t>has</w:t>
      </w:r>
      <w:r>
        <w:rPr>
          <w:color w:val="272527"/>
          <w:spacing w:val="-15"/>
          <w:sz w:val="20"/>
        </w:rPr>
        <w:t xml:space="preserve"> </w:t>
      </w:r>
      <w:r>
        <w:rPr>
          <w:color w:val="272527"/>
          <w:sz w:val="20"/>
        </w:rPr>
        <w:t>to</w:t>
      </w:r>
      <w:r>
        <w:rPr>
          <w:color w:val="272527"/>
          <w:spacing w:val="-15"/>
          <w:sz w:val="20"/>
        </w:rPr>
        <w:t xml:space="preserve"> </w:t>
      </w:r>
      <w:r>
        <w:rPr>
          <w:color w:val="272527"/>
          <w:sz w:val="20"/>
        </w:rPr>
        <w:t>ask</w:t>
      </w:r>
      <w:r>
        <w:rPr>
          <w:color w:val="272527"/>
          <w:spacing w:val="-15"/>
          <w:sz w:val="20"/>
        </w:rPr>
        <w:t xml:space="preserve"> </w:t>
      </w:r>
      <w:r>
        <w:rPr>
          <w:color w:val="272527"/>
          <w:sz w:val="20"/>
        </w:rPr>
        <w:t>his</w:t>
      </w:r>
      <w:r>
        <w:rPr>
          <w:color w:val="272527"/>
          <w:spacing w:val="-15"/>
          <w:sz w:val="20"/>
        </w:rPr>
        <w:t xml:space="preserve"> </w:t>
      </w:r>
      <w:r>
        <w:rPr>
          <w:color w:val="272527"/>
          <w:sz w:val="20"/>
        </w:rPr>
        <w:t>stepmom</w:t>
      </w:r>
      <w:r>
        <w:rPr>
          <w:color w:val="272527"/>
          <w:spacing w:val="-15"/>
          <w:sz w:val="20"/>
        </w:rPr>
        <w:t xml:space="preserve"> </w:t>
      </w:r>
      <w:r>
        <w:rPr>
          <w:color w:val="272527"/>
          <w:sz w:val="20"/>
        </w:rPr>
        <w:t>or</w:t>
      </w:r>
      <w:r>
        <w:rPr>
          <w:color w:val="272527"/>
          <w:spacing w:val="-15"/>
          <w:sz w:val="20"/>
        </w:rPr>
        <w:t xml:space="preserve"> </w:t>
      </w:r>
      <w:r>
        <w:rPr>
          <w:color w:val="272527"/>
          <w:sz w:val="20"/>
        </w:rPr>
        <w:t>his</w:t>
      </w:r>
      <w:r>
        <w:rPr>
          <w:color w:val="272527"/>
          <w:spacing w:val="-15"/>
          <w:sz w:val="20"/>
        </w:rPr>
        <w:t xml:space="preserve"> </w:t>
      </w:r>
      <w:r>
        <w:rPr>
          <w:color w:val="272527"/>
          <w:sz w:val="20"/>
        </w:rPr>
        <w:t xml:space="preserve">dad </w:t>
      </w:r>
      <w:r>
        <w:rPr>
          <w:color w:val="272527"/>
          <w:spacing w:val="-3"/>
          <w:sz w:val="20"/>
        </w:rPr>
        <w:t>for</w:t>
      </w:r>
      <w:r>
        <w:rPr>
          <w:color w:val="272527"/>
          <w:spacing w:val="-12"/>
          <w:sz w:val="20"/>
        </w:rPr>
        <w:t xml:space="preserve"> </w:t>
      </w:r>
      <w:r>
        <w:rPr>
          <w:color w:val="272527"/>
          <w:spacing w:val="-8"/>
          <w:sz w:val="20"/>
        </w:rPr>
        <w:t>money.</w:t>
      </w:r>
      <w:r>
        <w:rPr>
          <w:color w:val="272527"/>
          <w:spacing w:val="-12"/>
          <w:sz w:val="20"/>
        </w:rPr>
        <w:t xml:space="preserve"> </w:t>
      </w:r>
      <w:r>
        <w:rPr>
          <w:color w:val="272527"/>
          <w:sz w:val="20"/>
        </w:rPr>
        <w:t>But</w:t>
      </w:r>
      <w:r>
        <w:rPr>
          <w:color w:val="272527"/>
          <w:spacing w:val="-12"/>
          <w:sz w:val="20"/>
        </w:rPr>
        <w:t xml:space="preserve"> </w:t>
      </w:r>
      <w:r>
        <w:rPr>
          <w:color w:val="272527"/>
          <w:sz w:val="20"/>
        </w:rPr>
        <w:t>his</w:t>
      </w:r>
      <w:r>
        <w:rPr>
          <w:color w:val="272527"/>
          <w:spacing w:val="-12"/>
          <w:sz w:val="20"/>
        </w:rPr>
        <w:t xml:space="preserve"> </w:t>
      </w:r>
      <w:r>
        <w:rPr>
          <w:color w:val="272527"/>
          <w:spacing w:val="-3"/>
          <w:sz w:val="20"/>
        </w:rPr>
        <w:t>father,</w:t>
      </w:r>
      <w:r>
        <w:rPr>
          <w:color w:val="272527"/>
          <w:spacing w:val="-12"/>
          <w:sz w:val="20"/>
        </w:rPr>
        <w:t xml:space="preserve"> </w:t>
      </w:r>
      <w:r>
        <w:rPr>
          <w:color w:val="272527"/>
          <w:spacing w:val="-5"/>
          <w:sz w:val="20"/>
        </w:rPr>
        <w:t>who</w:t>
      </w:r>
      <w:r>
        <w:rPr>
          <w:color w:val="272527"/>
          <w:spacing w:val="-12"/>
          <w:sz w:val="20"/>
        </w:rPr>
        <w:t xml:space="preserve"> </w:t>
      </w:r>
      <w:r>
        <w:rPr>
          <w:color w:val="272527"/>
          <w:spacing w:val="-4"/>
          <w:sz w:val="20"/>
        </w:rPr>
        <w:t>lives</w:t>
      </w:r>
      <w:r>
        <w:rPr>
          <w:color w:val="272527"/>
          <w:spacing w:val="-12"/>
          <w:sz w:val="20"/>
        </w:rPr>
        <w:t xml:space="preserve"> </w:t>
      </w:r>
      <w:r>
        <w:rPr>
          <w:color w:val="272527"/>
          <w:sz w:val="20"/>
        </w:rPr>
        <w:t>in</w:t>
      </w:r>
      <w:r>
        <w:rPr>
          <w:color w:val="272527"/>
          <w:spacing w:val="-12"/>
          <w:sz w:val="20"/>
        </w:rPr>
        <w:t xml:space="preserve"> </w:t>
      </w:r>
      <w:r>
        <w:rPr>
          <w:color w:val="272527"/>
          <w:sz w:val="20"/>
        </w:rPr>
        <w:t>an</w:t>
      </w:r>
      <w:r>
        <w:rPr>
          <w:color w:val="272527"/>
          <w:spacing w:val="-12"/>
          <w:sz w:val="20"/>
        </w:rPr>
        <w:t xml:space="preserve"> </w:t>
      </w:r>
      <w:r>
        <w:rPr>
          <w:color w:val="272527"/>
          <w:sz w:val="20"/>
        </w:rPr>
        <w:t>apar</w:t>
      </w:r>
      <w:r>
        <w:rPr>
          <w:color w:val="272527"/>
          <w:sz w:val="20"/>
        </w:rPr>
        <w:t>t</w:t>
      </w:r>
      <w:r>
        <w:rPr>
          <w:color w:val="272527"/>
          <w:sz w:val="20"/>
        </w:rPr>
        <w:t>ment</w:t>
      </w:r>
      <w:r>
        <w:rPr>
          <w:color w:val="272527"/>
          <w:spacing w:val="-12"/>
          <w:sz w:val="20"/>
        </w:rPr>
        <w:t xml:space="preserve"> </w:t>
      </w:r>
      <w:r>
        <w:rPr>
          <w:color w:val="272527"/>
          <w:sz w:val="20"/>
        </w:rPr>
        <w:t>a</w:t>
      </w:r>
      <w:r>
        <w:rPr>
          <w:color w:val="272527"/>
          <w:spacing w:val="-12"/>
          <w:sz w:val="20"/>
        </w:rPr>
        <w:t xml:space="preserve"> </w:t>
      </w:r>
      <w:r>
        <w:rPr>
          <w:color w:val="272527"/>
          <w:spacing w:val="-3"/>
          <w:sz w:val="20"/>
        </w:rPr>
        <w:t>few</w:t>
      </w:r>
      <w:r>
        <w:rPr>
          <w:color w:val="272527"/>
          <w:spacing w:val="-12"/>
          <w:sz w:val="20"/>
        </w:rPr>
        <w:t xml:space="preserve"> </w:t>
      </w:r>
      <w:r>
        <w:rPr>
          <w:color w:val="272527"/>
          <w:sz w:val="20"/>
        </w:rPr>
        <w:t>blocks</w:t>
      </w:r>
      <w:r>
        <w:rPr>
          <w:color w:val="272527"/>
          <w:spacing w:val="-12"/>
          <w:sz w:val="20"/>
        </w:rPr>
        <w:t xml:space="preserve"> </w:t>
      </w:r>
      <w:r>
        <w:rPr>
          <w:color w:val="272527"/>
          <w:spacing w:val="-14"/>
          <w:sz w:val="20"/>
        </w:rPr>
        <w:t>away,</w:t>
      </w:r>
      <w:r>
        <w:rPr>
          <w:color w:val="272527"/>
          <w:spacing w:val="-12"/>
          <w:sz w:val="20"/>
        </w:rPr>
        <w:t xml:space="preserve"> </w:t>
      </w:r>
      <w:r>
        <w:rPr>
          <w:color w:val="272527"/>
          <w:spacing w:val="-3"/>
          <w:sz w:val="20"/>
        </w:rPr>
        <w:t xml:space="preserve">says </w:t>
      </w:r>
      <w:r>
        <w:rPr>
          <w:color w:val="272527"/>
          <w:sz w:val="20"/>
        </w:rPr>
        <w:t>he</w:t>
      </w:r>
      <w:r>
        <w:rPr>
          <w:color w:val="272527"/>
          <w:spacing w:val="-11"/>
          <w:sz w:val="20"/>
        </w:rPr>
        <w:t xml:space="preserve"> </w:t>
      </w:r>
      <w:r>
        <w:rPr>
          <w:color w:val="272527"/>
          <w:sz w:val="20"/>
        </w:rPr>
        <w:t>cuts</w:t>
      </w:r>
      <w:r>
        <w:rPr>
          <w:color w:val="272527"/>
          <w:spacing w:val="-11"/>
          <w:sz w:val="20"/>
        </w:rPr>
        <w:t xml:space="preserve"> </w:t>
      </w:r>
      <w:r>
        <w:rPr>
          <w:color w:val="272527"/>
          <w:sz w:val="20"/>
        </w:rPr>
        <w:t>his</w:t>
      </w:r>
      <w:r>
        <w:rPr>
          <w:color w:val="272527"/>
          <w:spacing w:val="-11"/>
          <w:sz w:val="20"/>
        </w:rPr>
        <w:t xml:space="preserve"> </w:t>
      </w:r>
      <w:r>
        <w:rPr>
          <w:color w:val="272527"/>
          <w:sz w:val="20"/>
        </w:rPr>
        <w:t>son’s</w:t>
      </w:r>
      <w:r>
        <w:rPr>
          <w:color w:val="272527"/>
          <w:spacing w:val="-11"/>
          <w:sz w:val="20"/>
        </w:rPr>
        <w:t xml:space="preserve"> </w:t>
      </w:r>
      <w:r>
        <w:rPr>
          <w:color w:val="272527"/>
          <w:sz w:val="20"/>
        </w:rPr>
        <w:t>hair</w:t>
      </w:r>
      <w:r>
        <w:rPr>
          <w:color w:val="272527"/>
          <w:spacing w:val="-11"/>
          <w:sz w:val="20"/>
        </w:rPr>
        <w:t xml:space="preserve"> </w:t>
      </w:r>
      <w:r>
        <w:rPr>
          <w:color w:val="272527"/>
          <w:sz w:val="20"/>
        </w:rPr>
        <w:t>himself</w:t>
      </w:r>
      <w:r>
        <w:rPr>
          <w:color w:val="272527"/>
          <w:spacing w:val="-2"/>
          <w:sz w:val="20"/>
        </w:rPr>
        <w:t xml:space="preserve"> </w:t>
      </w:r>
      <w:r>
        <w:rPr>
          <w:color w:val="272527"/>
          <w:sz w:val="20"/>
        </w:rPr>
        <w:t>to</w:t>
      </w:r>
      <w:r>
        <w:rPr>
          <w:color w:val="272527"/>
          <w:spacing w:val="-11"/>
          <w:sz w:val="20"/>
        </w:rPr>
        <w:t xml:space="preserve"> </w:t>
      </w:r>
      <w:r>
        <w:rPr>
          <w:color w:val="272527"/>
          <w:spacing w:val="-6"/>
          <w:sz w:val="20"/>
        </w:rPr>
        <w:t>save</w:t>
      </w:r>
      <w:r>
        <w:rPr>
          <w:color w:val="272527"/>
          <w:spacing w:val="-11"/>
          <w:sz w:val="20"/>
        </w:rPr>
        <w:t xml:space="preserve"> </w:t>
      </w:r>
      <w:r>
        <w:rPr>
          <w:color w:val="272527"/>
          <w:spacing w:val="-8"/>
          <w:sz w:val="20"/>
        </w:rPr>
        <w:t>money.</w:t>
      </w:r>
      <w:r>
        <w:rPr>
          <w:color w:val="272527"/>
          <w:spacing w:val="-11"/>
          <w:sz w:val="20"/>
        </w:rPr>
        <w:t xml:space="preserve"> </w:t>
      </w:r>
      <w:r>
        <w:rPr>
          <w:color w:val="272527"/>
          <w:spacing w:val="-3"/>
          <w:sz w:val="20"/>
        </w:rPr>
        <w:t>There</w:t>
      </w:r>
      <w:r>
        <w:rPr>
          <w:color w:val="272527"/>
          <w:spacing w:val="-11"/>
          <w:sz w:val="20"/>
        </w:rPr>
        <w:t xml:space="preserve"> </w:t>
      </w:r>
      <w:r>
        <w:rPr>
          <w:color w:val="272527"/>
          <w:sz w:val="20"/>
        </w:rPr>
        <w:t>are</w:t>
      </w:r>
      <w:r>
        <w:rPr>
          <w:color w:val="272527"/>
          <w:spacing w:val="-11"/>
          <w:sz w:val="20"/>
        </w:rPr>
        <w:t xml:space="preserve"> </w:t>
      </w:r>
      <w:r>
        <w:rPr>
          <w:color w:val="272527"/>
          <w:sz w:val="20"/>
        </w:rPr>
        <w:t>times</w:t>
      </w:r>
      <w:r>
        <w:rPr>
          <w:color w:val="272527"/>
          <w:spacing w:val="-11"/>
          <w:sz w:val="20"/>
        </w:rPr>
        <w:t xml:space="preserve"> </w:t>
      </w:r>
      <w:r>
        <w:rPr>
          <w:color w:val="272527"/>
          <w:spacing w:val="-4"/>
          <w:sz w:val="20"/>
        </w:rPr>
        <w:t>when</w:t>
      </w:r>
      <w:r>
        <w:rPr>
          <w:color w:val="272527"/>
          <w:spacing w:val="-11"/>
          <w:sz w:val="20"/>
        </w:rPr>
        <w:t xml:space="preserve"> </w:t>
      </w:r>
      <w:r>
        <w:rPr>
          <w:color w:val="272527"/>
          <w:sz w:val="20"/>
        </w:rPr>
        <w:t>the</w:t>
      </w:r>
      <w:r>
        <w:rPr>
          <w:color w:val="272527"/>
          <w:spacing w:val="-11"/>
          <w:sz w:val="20"/>
        </w:rPr>
        <w:t xml:space="preserve"> </w:t>
      </w:r>
      <w:r>
        <w:rPr>
          <w:color w:val="272527"/>
          <w:sz w:val="20"/>
        </w:rPr>
        <w:t>boy</w:t>
      </w:r>
      <w:r w:rsidR="00B6490C">
        <w:rPr>
          <w:sz w:val="20"/>
        </w:rPr>
        <w:t xml:space="preserve"> </w:t>
      </w:r>
      <w:r>
        <w:rPr>
          <w:color w:val="272527"/>
          <w:spacing w:val="-3"/>
          <w:sz w:val="20"/>
        </w:rPr>
        <w:t>wants</w:t>
      </w:r>
      <w:r>
        <w:rPr>
          <w:color w:val="272527"/>
          <w:spacing w:val="-9"/>
          <w:sz w:val="20"/>
        </w:rPr>
        <w:t xml:space="preserve"> </w:t>
      </w:r>
      <w:r>
        <w:rPr>
          <w:color w:val="272527"/>
          <w:sz w:val="20"/>
        </w:rPr>
        <w:t>to</w:t>
      </w:r>
      <w:r>
        <w:rPr>
          <w:color w:val="272527"/>
          <w:spacing w:val="-9"/>
          <w:sz w:val="20"/>
        </w:rPr>
        <w:t xml:space="preserve"> </w:t>
      </w:r>
      <w:r>
        <w:rPr>
          <w:color w:val="272527"/>
          <w:sz w:val="20"/>
        </w:rPr>
        <w:t>buy</w:t>
      </w:r>
      <w:r>
        <w:rPr>
          <w:color w:val="272527"/>
          <w:spacing w:val="-9"/>
          <w:sz w:val="20"/>
        </w:rPr>
        <w:t xml:space="preserve"> </w:t>
      </w:r>
      <w:r>
        <w:rPr>
          <w:color w:val="272527"/>
          <w:sz w:val="20"/>
        </w:rPr>
        <w:t>some</w:t>
      </w:r>
      <w:r>
        <w:rPr>
          <w:color w:val="272527"/>
          <w:spacing w:val="-9"/>
          <w:sz w:val="20"/>
        </w:rPr>
        <w:t xml:space="preserve"> </w:t>
      </w:r>
      <w:r>
        <w:rPr>
          <w:color w:val="272527"/>
          <w:sz w:val="20"/>
        </w:rPr>
        <w:t>clothes,</w:t>
      </w:r>
      <w:r>
        <w:rPr>
          <w:color w:val="272527"/>
          <w:spacing w:val="-9"/>
          <w:sz w:val="20"/>
        </w:rPr>
        <w:t xml:space="preserve"> </w:t>
      </w:r>
      <w:r>
        <w:rPr>
          <w:color w:val="272527"/>
          <w:spacing w:val="-3"/>
          <w:sz w:val="20"/>
        </w:rPr>
        <w:t>like</w:t>
      </w:r>
      <w:r>
        <w:rPr>
          <w:color w:val="272527"/>
          <w:spacing w:val="-9"/>
          <w:sz w:val="20"/>
        </w:rPr>
        <w:t xml:space="preserve"> </w:t>
      </w:r>
      <w:r>
        <w:rPr>
          <w:color w:val="272527"/>
          <w:spacing w:val="-3"/>
          <w:sz w:val="20"/>
        </w:rPr>
        <w:t>Beavis</w:t>
      </w:r>
      <w:r>
        <w:rPr>
          <w:color w:val="272527"/>
          <w:spacing w:val="-9"/>
          <w:sz w:val="20"/>
        </w:rPr>
        <w:t xml:space="preserve"> </w:t>
      </w:r>
      <w:r>
        <w:rPr>
          <w:color w:val="272527"/>
          <w:sz w:val="20"/>
        </w:rPr>
        <w:t>and</w:t>
      </w:r>
      <w:r>
        <w:rPr>
          <w:color w:val="272527"/>
          <w:spacing w:val="-9"/>
          <w:sz w:val="20"/>
        </w:rPr>
        <w:t xml:space="preserve"> </w:t>
      </w:r>
      <w:r>
        <w:rPr>
          <w:color w:val="272527"/>
          <w:sz w:val="20"/>
        </w:rPr>
        <w:t>Butthead</w:t>
      </w:r>
      <w:r>
        <w:rPr>
          <w:color w:val="272527"/>
          <w:spacing w:val="-9"/>
          <w:sz w:val="20"/>
        </w:rPr>
        <w:t xml:space="preserve"> </w:t>
      </w:r>
      <w:r>
        <w:rPr>
          <w:color w:val="272527"/>
          <w:sz w:val="20"/>
        </w:rPr>
        <w:t>shirts</w:t>
      </w:r>
      <w:r>
        <w:rPr>
          <w:color w:val="272527"/>
          <w:spacing w:val="-9"/>
          <w:sz w:val="20"/>
        </w:rPr>
        <w:t xml:space="preserve"> </w:t>
      </w:r>
      <w:r>
        <w:rPr>
          <w:color w:val="272527"/>
          <w:sz w:val="20"/>
        </w:rPr>
        <w:t>or</w:t>
      </w:r>
      <w:r>
        <w:rPr>
          <w:color w:val="272527"/>
          <w:spacing w:val="-9"/>
          <w:sz w:val="20"/>
        </w:rPr>
        <w:t xml:space="preserve"> </w:t>
      </w:r>
      <w:r>
        <w:rPr>
          <w:color w:val="272527"/>
          <w:sz w:val="20"/>
        </w:rPr>
        <w:t>shorts.</w:t>
      </w:r>
      <w:r>
        <w:rPr>
          <w:color w:val="272527"/>
          <w:spacing w:val="-9"/>
          <w:sz w:val="20"/>
        </w:rPr>
        <w:t xml:space="preserve"> </w:t>
      </w:r>
      <w:r>
        <w:rPr>
          <w:color w:val="272527"/>
          <w:sz w:val="20"/>
        </w:rPr>
        <w:t xml:space="preserve">He’s been told he’ll </w:t>
      </w:r>
      <w:r>
        <w:rPr>
          <w:color w:val="272527"/>
          <w:spacing w:val="-5"/>
          <w:sz w:val="20"/>
        </w:rPr>
        <w:t xml:space="preserve">have </w:t>
      </w:r>
      <w:r>
        <w:rPr>
          <w:color w:val="272527"/>
          <w:sz w:val="20"/>
        </w:rPr>
        <w:t xml:space="preserve">to take that out of his pocket </w:t>
      </w:r>
      <w:r>
        <w:rPr>
          <w:color w:val="272527"/>
          <w:spacing w:val="-6"/>
          <w:sz w:val="20"/>
        </w:rPr>
        <w:t xml:space="preserve">money, </w:t>
      </w:r>
      <w:r>
        <w:rPr>
          <w:color w:val="272527"/>
          <w:sz w:val="20"/>
        </w:rPr>
        <w:t xml:space="preserve">but he says he doesn’t </w:t>
      </w:r>
      <w:r>
        <w:rPr>
          <w:color w:val="272527"/>
          <w:spacing w:val="-6"/>
          <w:sz w:val="20"/>
        </w:rPr>
        <w:t xml:space="preserve">have </w:t>
      </w:r>
      <w:r>
        <w:rPr>
          <w:color w:val="272527"/>
          <w:sz w:val="20"/>
        </w:rPr>
        <w:t xml:space="preserve">any money of his </w:t>
      </w:r>
      <w:r>
        <w:rPr>
          <w:color w:val="272527"/>
          <w:spacing w:val="-5"/>
          <w:sz w:val="20"/>
        </w:rPr>
        <w:t xml:space="preserve">own </w:t>
      </w:r>
      <w:r>
        <w:rPr>
          <w:color w:val="272527"/>
          <w:sz w:val="20"/>
        </w:rPr>
        <w:t>– it’s all in his trust</w:t>
      </w:r>
      <w:r>
        <w:rPr>
          <w:color w:val="272527"/>
          <w:spacing w:val="-20"/>
          <w:sz w:val="20"/>
        </w:rPr>
        <w:t xml:space="preserve"> </w:t>
      </w:r>
      <w:r>
        <w:rPr>
          <w:color w:val="272527"/>
          <w:sz w:val="20"/>
        </w:rPr>
        <w:t>account.</w:t>
      </w:r>
    </w:p>
    <w:p w:rsidR="00B6490C" w:rsidRDefault="00CB734E" w:rsidP="00171E7E">
      <w:pPr>
        <w:spacing w:line="300" w:lineRule="auto"/>
        <w:ind w:left="1928" w:right="1021" w:firstLine="454"/>
        <w:jc w:val="both"/>
        <w:rPr>
          <w:sz w:val="20"/>
        </w:rPr>
      </w:pPr>
      <w:r>
        <w:rPr>
          <w:color w:val="272527"/>
          <w:spacing w:val="-6"/>
          <w:sz w:val="20"/>
        </w:rPr>
        <w:t>For</w:t>
      </w:r>
      <w:r>
        <w:rPr>
          <w:color w:val="272527"/>
          <w:spacing w:val="-24"/>
          <w:sz w:val="20"/>
        </w:rPr>
        <w:t xml:space="preserve"> </w:t>
      </w:r>
      <w:r>
        <w:rPr>
          <w:color w:val="272527"/>
          <w:sz w:val="20"/>
        </w:rPr>
        <w:t>his</w:t>
      </w:r>
      <w:r>
        <w:rPr>
          <w:color w:val="272527"/>
          <w:spacing w:val="-24"/>
          <w:sz w:val="20"/>
        </w:rPr>
        <w:t xml:space="preserve"> </w:t>
      </w:r>
      <w:r>
        <w:rPr>
          <w:color w:val="272527"/>
          <w:spacing w:val="-7"/>
          <w:sz w:val="20"/>
        </w:rPr>
        <w:t>birthday,</w:t>
      </w:r>
      <w:r>
        <w:rPr>
          <w:color w:val="272527"/>
          <w:spacing w:val="-24"/>
          <w:sz w:val="20"/>
        </w:rPr>
        <w:t xml:space="preserve"> </w:t>
      </w:r>
      <w:r>
        <w:rPr>
          <w:color w:val="272527"/>
          <w:sz w:val="20"/>
        </w:rPr>
        <w:t>he</w:t>
      </w:r>
      <w:r>
        <w:rPr>
          <w:color w:val="272527"/>
          <w:spacing w:val="-24"/>
          <w:sz w:val="20"/>
        </w:rPr>
        <w:t xml:space="preserve"> </w:t>
      </w:r>
      <w:r>
        <w:rPr>
          <w:color w:val="272527"/>
          <w:spacing w:val="-4"/>
          <w:sz w:val="20"/>
        </w:rPr>
        <w:t>wasn’t</w:t>
      </w:r>
      <w:r>
        <w:rPr>
          <w:color w:val="272527"/>
          <w:spacing w:val="-24"/>
          <w:sz w:val="20"/>
        </w:rPr>
        <w:t xml:space="preserve"> </w:t>
      </w:r>
      <w:r>
        <w:rPr>
          <w:color w:val="272527"/>
          <w:spacing w:val="-5"/>
          <w:sz w:val="20"/>
        </w:rPr>
        <w:t>even</w:t>
      </w:r>
      <w:r>
        <w:rPr>
          <w:color w:val="272527"/>
          <w:spacing w:val="-24"/>
          <w:sz w:val="20"/>
        </w:rPr>
        <w:t xml:space="preserve"> </w:t>
      </w:r>
      <w:r>
        <w:rPr>
          <w:color w:val="272527"/>
          <w:spacing w:val="-5"/>
          <w:sz w:val="20"/>
        </w:rPr>
        <w:t>allowed</w:t>
      </w:r>
      <w:r>
        <w:rPr>
          <w:color w:val="272527"/>
          <w:spacing w:val="-24"/>
          <w:sz w:val="20"/>
        </w:rPr>
        <w:t xml:space="preserve"> </w:t>
      </w:r>
      <w:r>
        <w:rPr>
          <w:color w:val="272527"/>
          <w:sz w:val="20"/>
        </w:rPr>
        <w:t>to</w:t>
      </w:r>
      <w:r>
        <w:rPr>
          <w:color w:val="272527"/>
          <w:spacing w:val="-24"/>
          <w:sz w:val="20"/>
        </w:rPr>
        <w:t xml:space="preserve"> </w:t>
      </w:r>
      <w:r>
        <w:rPr>
          <w:color w:val="272527"/>
          <w:spacing w:val="-3"/>
          <w:sz w:val="20"/>
        </w:rPr>
        <w:t>invite</w:t>
      </w:r>
      <w:r>
        <w:rPr>
          <w:color w:val="272527"/>
          <w:spacing w:val="-24"/>
          <w:sz w:val="20"/>
        </w:rPr>
        <w:t xml:space="preserve"> </w:t>
      </w:r>
      <w:r>
        <w:rPr>
          <w:color w:val="272527"/>
          <w:spacing w:val="-4"/>
          <w:sz w:val="20"/>
        </w:rPr>
        <w:t>anyone</w:t>
      </w:r>
      <w:r>
        <w:rPr>
          <w:color w:val="272527"/>
          <w:spacing w:val="-24"/>
          <w:sz w:val="20"/>
        </w:rPr>
        <w:t xml:space="preserve"> </w:t>
      </w:r>
      <w:r>
        <w:rPr>
          <w:color w:val="272527"/>
          <w:spacing w:val="-7"/>
          <w:sz w:val="20"/>
        </w:rPr>
        <w:t>over</w:t>
      </w:r>
      <w:r>
        <w:rPr>
          <w:color w:val="272527"/>
          <w:spacing w:val="-24"/>
          <w:sz w:val="20"/>
        </w:rPr>
        <w:t xml:space="preserve"> </w:t>
      </w:r>
      <w:r>
        <w:rPr>
          <w:color w:val="272527"/>
          <w:sz w:val="20"/>
        </w:rPr>
        <w:t>to</w:t>
      </w:r>
      <w:r>
        <w:rPr>
          <w:color w:val="272527"/>
          <w:spacing w:val="-24"/>
          <w:sz w:val="20"/>
        </w:rPr>
        <w:t xml:space="preserve"> </w:t>
      </w:r>
      <w:r>
        <w:rPr>
          <w:color w:val="272527"/>
          <w:spacing w:val="-3"/>
          <w:sz w:val="20"/>
        </w:rPr>
        <w:t xml:space="preserve">celebrate. </w:t>
      </w:r>
      <w:r>
        <w:rPr>
          <w:color w:val="272527"/>
          <w:sz w:val="20"/>
        </w:rPr>
        <w:t>He</w:t>
      </w:r>
      <w:r>
        <w:rPr>
          <w:color w:val="272527"/>
          <w:spacing w:val="-13"/>
          <w:sz w:val="20"/>
        </w:rPr>
        <w:t xml:space="preserve"> </w:t>
      </w:r>
      <w:r>
        <w:rPr>
          <w:color w:val="272527"/>
          <w:spacing w:val="-4"/>
          <w:sz w:val="20"/>
        </w:rPr>
        <w:t>was</w:t>
      </w:r>
      <w:r>
        <w:rPr>
          <w:color w:val="272527"/>
          <w:spacing w:val="-13"/>
          <w:sz w:val="20"/>
        </w:rPr>
        <w:t xml:space="preserve"> </w:t>
      </w:r>
      <w:r>
        <w:rPr>
          <w:color w:val="272527"/>
          <w:sz w:val="20"/>
        </w:rPr>
        <w:t>told</w:t>
      </w:r>
      <w:r>
        <w:rPr>
          <w:color w:val="272527"/>
          <w:spacing w:val="-13"/>
          <w:sz w:val="20"/>
        </w:rPr>
        <w:t xml:space="preserve"> </w:t>
      </w:r>
      <w:r>
        <w:rPr>
          <w:color w:val="272527"/>
          <w:sz w:val="20"/>
        </w:rPr>
        <w:t>they</w:t>
      </w:r>
      <w:r>
        <w:rPr>
          <w:color w:val="272527"/>
          <w:spacing w:val="-13"/>
          <w:sz w:val="20"/>
        </w:rPr>
        <w:t xml:space="preserve"> </w:t>
      </w:r>
      <w:r>
        <w:rPr>
          <w:color w:val="272527"/>
          <w:sz w:val="20"/>
        </w:rPr>
        <w:t>didn’t</w:t>
      </w:r>
      <w:r>
        <w:rPr>
          <w:color w:val="272527"/>
          <w:spacing w:val="-13"/>
          <w:sz w:val="20"/>
        </w:rPr>
        <w:t xml:space="preserve"> </w:t>
      </w:r>
      <w:r>
        <w:rPr>
          <w:color w:val="272527"/>
          <w:spacing w:val="-3"/>
          <w:sz w:val="20"/>
        </w:rPr>
        <w:t>want</w:t>
      </w:r>
      <w:r>
        <w:rPr>
          <w:color w:val="272527"/>
          <w:spacing w:val="-13"/>
          <w:sz w:val="20"/>
        </w:rPr>
        <w:t xml:space="preserve"> </w:t>
      </w:r>
      <w:r>
        <w:rPr>
          <w:color w:val="272527"/>
          <w:sz w:val="20"/>
        </w:rPr>
        <w:t>to</w:t>
      </w:r>
      <w:r>
        <w:rPr>
          <w:color w:val="272527"/>
          <w:spacing w:val="-13"/>
          <w:sz w:val="20"/>
        </w:rPr>
        <w:t xml:space="preserve"> </w:t>
      </w:r>
      <w:r>
        <w:rPr>
          <w:color w:val="272527"/>
          <w:sz w:val="20"/>
        </w:rPr>
        <w:t>invite</w:t>
      </w:r>
      <w:r>
        <w:rPr>
          <w:color w:val="272527"/>
          <w:spacing w:val="-13"/>
          <w:sz w:val="20"/>
        </w:rPr>
        <w:t xml:space="preserve"> </w:t>
      </w:r>
      <w:r>
        <w:rPr>
          <w:color w:val="272527"/>
          <w:sz w:val="20"/>
        </w:rPr>
        <w:t>strangers</w:t>
      </w:r>
      <w:r>
        <w:rPr>
          <w:color w:val="272527"/>
          <w:spacing w:val="-13"/>
          <w:sz w:val="20"/>
        </w:rPr>
        <w:t xml:space="preserve"> </w:t>
      </w:r>
      <w:r>
        <w:rPr>
          <w:color w:val="272527"/>
          <w:sz w:val="20"/>
        </w:rPr>
        <w:t>into</w:t>
      </w:r>
      <w:r>
        <w:rPr>
          <w:color w:val="272527"/>
          <w:spacing w:val="-13"/>
          <w:sz w:val="20"/>
        </w:rPr>
        <w:t xml:space="preserve"> </w:t>
      </w:r>
      <w:r>
        <w:rPr>
          <w:color w:val="272527"/>
          <w:sz w:val="20"/>
        </w:rPr>
        <w:t>the</w:t>
      </w:r>
      <w:r>
        <w:rPr>
          <w:color w:val="272527"/>
          <w:spacing w:val="-13"/>
          <w:sz w:val="20"/>
        </w:rPr>
        <w:t xml:space="preserve"> </w:t>
      </w:r>
      <w:r>
        <w:rPr>
          <w:color w:val="272527"/>
          <w:sz w:val="20"/>
        </w:rPr>
        <w:t>house</w:t>
      </w:r>
      <w:r>
        <w:rPr>
          <w:color w:val="272527"/>
          <w:spacing w:val="-13"/>
          <w:sz w:val="20"/>
        </w:rPr>
        <w:t xml:space="preserve"> </w:t>
      </w:r>
      <w:r>
        <w:rPr>
          <w:color w:val="272527"/>
          <w:spacing w:val="-3"/>
          <w:sz w:val="20"/>
        </w:rPr>
        <w:t>for</w:t>
      </w:r>
      <w:r>
        <w:rPr>
          <w:color w:val="272527"/>
          <w:spacing w:val="-13"/>
          <w:sz w:val="20"/>
        </w:rPr>
        <w:t xml:space="preserve"> </w:t>
      </w:r>
      <w:r>
        <w:rPr>
          <w:color w:val="272527"/>
          <w:sz w:val="20"/>
        </w:rPr>
        <w:t>his</w:t>
      </w:r>
      <w:r>
        <w:rPr>
          <w:color w:val="272527"/>
          <w:spacing w:val="-13"/>
          <w:sz w:val="20"/>
        </w:rPr>
        <w:t xml:space="preserve"> </w:t>
      </w:r>
      <w:r>
        <w:rPr>
          <w:color w:val="272527"/>
          <w:spacing w:val="-4"/>
          <w:sz w:val="20"/>
        </w:rPr>
        <w:t xml:space="preserve">own </w:t>
      </w:r>
      <w:r>
        <w:rPr>
          <w:color w:val="272527"/>
          <w:sz w:val="20"/>
        </w:rPr>
        <w:t xml:space="preserve">protection. His father stopped in for a short visit and </w:t>
      </w:r>
      <w:r>
        <w:rPr>
          <w:color w:val="272527"/>
          <w:spacing w:val="-4"/>
          <w:sz w:val="20"/>
        </w:rPr>
        <w:t xml:space="preserve">gave </w:t>
      </w:r>
      <w:r>
        <w:rPr>
          <w:color w:val="272527"/>
          <w:sz w:val="20"/>
        </w:rPr>
        <w:t>him a pocket knife.</w:t>
      </w:r>
      <w:r>
        <w:rPr>
          <w:color w:val="272527"/>
          <w:spacing w:val="-7"/>
          <w:sz w:val="20"/>
        </w:rPr>
        <w:t xml:space="preserve"> </w:t>
      </w:r>
      <w:r>
        <w:rPr>
          <w:color w:val="272527"/>
          <w:sz w:val="20"/>
        </w:rPr>
        <w:t>Instead</w:t>
      </w:r>
      <w:r>
        <w:rPr>
          <w:color w:val="272527"/>
          <w:spacing w:val="-7"/>
          <w:sz w:val="20"/>
        </w:rPr>
        <w:t xml:space="preserve"> </w:t>
      </w:r>
      <w:r>
        <w:rPr>
          <w:color w:val="272527"/>
          <w:sz w:val="20"/>
        </w:rPr>
        <w:t>of</w:t>
      </w:r>
      <w:r>
        <w:rPr>
          <w:color w:val="272527"/>
          <w:spacing w:val="2"/>
          <w:sz w:val="20"/>
        </w:rPr>
        <w:t xml:space="preserve"> </w:t>
      </w:r>
      <w:r>
        <w:rPr>
          <w:color w:val="272527"/>
          <w:sz w:val="20"/>
        </w:rPr>
        <w:t>a</w:t>
      </w:r>
      <w:r>
        <w:rPr>
          <w:color w:val="272527"/>
          <w:spacing w:val="-7"/>
          <w:sz w:val="20"/>
        </w:rPr>
        <w:t xml:space="preserve"> </w:t>
      </w:r>
      <w:r>
        <w:rPr>
          <w:color w:val="272527"/>
          <w:sz w:val="20"/>
        </w:rPr>
        <w:t>cake,</w:t>
      </w:r>
      <w:r>
        <w:rPr>
          <w:color w:val="272527"/>
          <w:spacing w:val="-7"/>
          <w:sz w:val="20"/>
        </w:rPr>
        <w:t xml:space="preserve"> </w:t>
      </w:r>
      <w:r>
        <w:rPr>
          <w:color w:val="272527"/>
          <w:sz w:val="20"/>
        </w:rPr>
        <w:t>he</w:t>
      </w:r>
      <w:r>
        <w:rPr>
          <w:color w:val="272527"/>
          <w:spacing w:val="-7"/>
          <w:sz w:val="20"/>
        </w:rPr>
        <w:t xml:space="preserve"> </w:t>
      </w:r>
      <w:r>
        <w:rPr>
          <w:color w:val="272527"/>
          <w:spacing w:val="-4"/>
          <w:sz w:val="20"/>
        </w:rPr>
        <w:t>was</w:t>
      </w:r>
      <w:r>
        <w:rPr>
          <w:color w:val="272527"/>
          <w:spacing w:val="-7"/>
          <w:sz w:val="20"/>
        </w:rPr>
        <w:t xml:space="preserve"> </w:t>
      </w:r>
      <w:r>
        <w:rPr>
          <w:color w:val="272527"/>
          <w:spacing w:val="-4"/>
          <w:sz w:val="20"/>
        </w:rPr>
        <w:t>given</w:t>
      </w:r>
      <w:r>
        <w:rPr>
          <w:color w:val="272527"/>
          <w:spacing w:val="-7"/>
          <w:sz w:val="20"/>
        </w:rPr>
        <w:t xml:space="preserve"> </w:t>
      </w:r>
      <w:r>
        <w:rPr>
          <w:color w:val="272527"/>
          <w:spacing w:val="-4"/>
          <w:sz w:val="20"/>
        </w:rPr>
        <w:t>five</w:t>
      </w:r>
      <w:r>
        <w:rPr>
          <w:color w:val="272527"/>
          <w:spacing w:val="-7"/>
          <w:sz w:val="20"/>
        </w:rPr>
        <w:t xml:space="preserve"> </w:t>
      </w:r>
      <w:r>
        <w:rPr>
          <w:color w:val="272527"/>
          <w:sz w:val="20"/>
        </w:rPr>
        <w:t>sp</w:t>
      </w:r>
      <w:r>
        <w:rPr>
          <w:color w:val="272527"/>
          <w:sz w:val="20"/>
        </w:rPr>
        <w:t>e</w:t>
      </w:r>
      <w:r>
        <w:rPr>
          <w:color w:val="272527"/>
          <w:sz w:val="20"/>
        </w:rPr>
        <w:t>cial</w:t>
      </w:r>
      <w:r>
        <w:rPr>
          <w:color w:val="272527"/>
          <w:spacing w:val="-7"/>
          <w:sz w:val="20"/>
        </w:rPr>
        <w:t xml:space="preserve"> </w:t>
      </w:r>
      <w:r>
        <w:rPr>
          <w:color w:val="272527"/>
          <w:sz w:val="20"/>
        </w:rPr>
        <w:t>cookies</w:t>
      </w:r>
      <w:r>
        <w:rPr>
          <w:color w:val="272527"/>
          <w:spacing w:val="-7"/>
          <w:sz w:val="20"/>
        </w:rPr>
        <w:t xml:space="preserve"> </w:t>
      </w:r>
      <w:r>
        <w:rPr>
          <w:color w:val="272527"/>
          <w:sz w:val="20"/>
        </w:rPr>
        <w:t>on</w:t>
      </w:r>
      <w:r>
        <w:rPr>
          <w:color w:val="272527"/>
          <w:spacing w:val="-7"/>
          <w:sz w:val="20"/>
        </w:rPr>
        <w:t xml:space="preserve"> </w:t>
      </w:r>
      <w:r>
        <w:rPr>
          <w:color w:val="272527"/>
          <w:sz w:val="20"/>
        </w:rPr>
        <w:t>a</w:t>
      </w:r>
      <w:r>
        <w:rPr>
          <w:color w:val="272527"/>
          <w:spacing w:val="-7"/>
          <w:sz w:val="20"/>
        </w:rPr>
        <w:t xml:space="preserve"> </w:t>
      </w:r>
      <w:r>
        <w:rPr>
          <w:color w:val="272527"/>
          <w:sz w:val="20"/>
        </w:rPr>
        <w:t>paper</w:t>
      </w:r>
      <w:r>
        <w:rPr>
          <w:color w:val="272527"/>
          <w:spacing w:val="-7"/>
          <w:sz w:val="20"/>
        </w:rPr>
        <w:t xml:space="preserve"> </w:t>
      </w:r>
      <w:r>
        <w:rPr>
          <w:color w:val="272527"/>
          <w:sz w:val="20"/>
        </w:rPr>
        <w:t xml:space="preserve">plate with a few candles on </w:t>
      </w:r>
      <w:r>
        <w:rPr>
          <w:color w:val="272527"/>
          <w:spacing w:val="-3"/>
          <w:sz w:val="20"/>
        </w:rPr>
        <w:t xml:space="preserve">top. </w:t>
      </w:r>
      <w:r>
        <w:rPr>
          <w:color w:val="272527"/>
          <w:sz w:val="20"/>
        </w:rPr>
        <w:t xml:space="preserve">No </w:t>
      </w:r>
      <w:r>
        <w:rPr>
          <w:color w:val="272527"/>
          <w:spacing w:val="-5"/>
          <w:sz w:val="20"/>
        </w:rPr>
        <w:t xml:space="preserve">party, </w:t>
      </w:r>
      <w:r>
        <w:rPr>
          <w:color w:val="272527"/>
          <w:sz w:val="20"/>
        </w:rPr>
        <w:t>no friends, no family gathering, no happy</w:t>
      </w:r>
      <w:r>
        <w:rPr>
          <w:color w:val="272527"/>
          <w:spacing w:val="-8"/>
          <w:sz w:val="20"/>
        </w:rPr>
        <w:t xml:space="preserve"> </w:t>
      </w:r>
      <w:r>
        <w:rPr>
          <w:color w:val="272527"/>
          <w:sz w:val="20"/>
        </w:rPr>
        <w:t>birthday</w:t>
      </w:r>
      <w:r>
        <w:rPr>
          <w:color w:val="272527"/>
          <w:spacing w:val="-8"/>
          <w:sz w:val="20"/>
        </w:rPr>
        <w:t xml:space="preserve"> </w:t>
      </w:r>
      <w:r>
        <w:rPr>
          <w:color w:val="272527"/>
          <w:sz w:val="20"/>
        </w:rPr>
        <w:t>song.</w:t>
      </w:r>
      <w:r>
        <w:rPr>
          <w:color w:val="272527"/>
          <w:spacing w:val="-8"/>
          <w:sz w:val="20"/>
        </w:rPr>
        <w:t xml:space="preserve"> </w:t>
      </w:r>
      <w:r>
        <w:rPr>
          <w:color w:val="272527"/>
          <w:sz w:val="20"/>
        </w:rPr>
        <w:t>He</w:t>
      </w:r>
      <w:r>
        <w:rPr>
          <w:color w:val="272527"/>
          <w:spacing w:val="-8"/>
          <w:sz w:val="20"/>
        </w:rPr>
        <w:t xml:space="preserve"> </w:t>
      </w:r>
      <w:r>
        <w:rPr>
          <w:color w:val="272527"/>
          <w:sz w:val="20"/>
        </w:rPr>
        <w:t>said</w:t>
      </w:r>
      <w:r>
        <w:rPr>
          <w:color w:val="272527"/>
          <w:spacing w:val="-8"/>
          <w:sz w:val="20"/>
        </w:rPr>
        <w:t xml:space="preserve"> </w:t>
      </w:r>
      <w:r>
        <w:rPr>
          <w:color w:val="272527"/>
          <w:sz w:val="20"/>
        </w:rPr>
        <w:t>it</w:t>
      </w:r>
      <w:r>
        <w:rPr>
          <w:color w:val="272527"/>
          <w:spacing w:val="-8"/>
          <w:sz w:val="20"/>
        </w:rPr>
        <w:t xml:space="preserve"> </w:t>
      </w:r>
      <w:r>
        <w:rPr>
          <w:color w:val="272527"/>
          <w:spacing w:val="-4"/>
          <w:sz w:val="20"/>
        </w:rPr>
        <w:t>was</w:t>
      </w:r>
      <w:r>
        <w:rPr>
          <w:color w:val="272527"/>
          <w:spacing w:val="-8"/>
          <w:sz w:val="20"/>
        </w:rPr>
        <w:t xml:space="preserve"> </w:t>
      </w:r>
      <w:r>
        <w:rPr>
          <w:color w:val="272527"/>
          <w:sz w:val="20"/>
        </w:rPr>
        <w:t>one</w:t>
      </w:r>
      <w:r>
        <w:rPr>
          <w:color w:val="272527"/>
          <w:spacing w:val="-8"/>
          <w:sz w:val="20"/>
        </w:rPr>
        <w:t xml:space="preserve"> </w:t>
      </w:r>
      <w:r>
        <w:rPr>
          <w:color w:val="272527"/>
          <w:sz w:val="20"/>
        </w:rPr>
        <w:t>of</w:t>
      </w:r>
      <w:r>
        <w:rPr>
          <w:color w:val="272527"/>
          <w:spacing w:val="3"/>
          <w:sz w:val="20"/>
        </w:rPr>
        <w:t xml:space="preserve"> </w:t>
      </w:r>
      <w:r>
        <w:rPr>
          <w:color w:val="272527"/>
          <w:sz w:val="20"/>
        </w:rPr>
        <w:t>the</w:t>
      </w:r>
      <w:r>
        <w:rPr>
          <w:color w:val="272527"/>
          <w:spacing w:val="-8"/>
          <w:sz w:val="20"/>
        </w:rPr>
        <w:t xml:space="preserve"> </w:t>
      </w:r>
      <w:r>
        <w:rPr>
          <w:color w:val="272527"/>
          <w:sz w:val="20"/>
        </w:rPr>
        <w:t>saddest</w:t>
      </w:r>
      <w:r>
        <w:rPr>
          <w:color w:val="272527"/>
          <w:spacing w:val="-8"/>
          <w:sz w:val="20"/>
        </w:rPr>
        <w:t xml:space="preserve"> </w:t>
      </w:r>
      <w:r>
        <w:rPr>
          <w:color w:val="272527"/>
          <w:spacing w:val="-3"/>
          <w:sz w:val="20"/>
        </w:rPr>
        <w:t>days</w:t>
      </w:r>
      <w:r>
        <w:rPr>
          <w:color w:val="272527"/>
          <w:spacing w:val="-8"/>
          <w:sz w:val="20"/>
        </w:rPr>
        <w:t xml:space="preserve"> </w:t>
      </w:r>
      <w:r>
        <w:rPr>
          <w:color w:val="272527"/>
          <w:sz w:val="20"/>
        </w:rPr>
        <w:t>of</w:t>
      </w:r>
      <w:r>
        <w:rPr>
          <w:color w:val="272527"/>
          <w:spacing w:val="3"/>
          <w:sz w:val="20"/>
        </w:rPr>
        <w:t xml:space="preserve"> </w:t>
      </w:r>
      <w:r>
        <w:rPr>
          <w:color w:val="272527"/>
          <w:sz w:val="20"/>
        </w:rPr>
        <w:t>his</w:t>
      </w:r>
      <w:r>
        <w:rPr>
          <w:color w:val="272527"/>
          <w:spacing w:val="-8"/>
          <w:sz w:val="20"/>
        </w:rPr>
        <w:t xml:space="preserve"> </w:t>
      </w:r>
      <w:r>
        <w:rPr>
          <w:color w:val="272527"/>
          <w:sz w:val="20"/>
        </w:rPr>
        <w:t>life.</w:t>
      </w:r>
    </w:p>
    <w:p w:rsidR="004D156E" w:rsidRPr="00B6490C" w:rsidRDefault="00CB734E" w:rsidP="00171E7E">
      <w:pPr>
        <w:spacing w:line="300" w:lineRule="auto"/>
        <w:ind w:left="1928" w:right="1021" w:firstLine="454"/>
        <w:jc w:val="both"/>
        <w:rPr>
          <w:sz w:val="20"/>
        </w:rPr>
      </w:pPr>
      <w:r>
        <w:rPr>
          <w:color w:val="272527"/>
          <w:sz w:val="20"/>
        </w:rPr>
        <w:t>In</w:t>
      </w:r>
      <w:r>
        <w:rPr>
          <w:color w:val="272527"/>
          <w:spacing w:val="-27"/>
          <w:sz w:val="20"/>
        </w:rPr>
        <w:t xml:space="preserve"> </w:t>
      </w:r>
      <w:r>
        <w:rPr>
          <w:color w:val="272527"/>
          <w:sz w:val="20"/>
        </w:rPr>
        <w:t>the</w:t>
      </w:r>
      <w:r>
        <w:rPr>
          <w:color w:val="272527"/>
          <w:spacing w:val="-27"/>
          <w:sz w:val="20"/>
        </w:rPr>
        <w:t xml:space="preserve"> </w:t>
      </w:r>
      <w:r>
        <w:rPr>
          <w:color w:val="272527"/>
          <w:sz w:val="20"/>
        </w:rPr>
        <w:t>time</w:t>
      </w:r>
      <w:r>
        <w:rPr>
          <w:color w:val="272527"/>
          <w:spacing w:val="-27"/>
          <w:sz w:val="20"/>
        </w:rPr>
        <w:t xml:space="preserve"> </w:t>
      </w:r>
      <w:r>
        <w:rPr>
          <w:color w:val="272527"/>
          <w:sz w:val="20"/>
        </w:rPr>
        <w:t>since</w:t>
      </w:r>
      <w:r>
        <w:rPr>
          <w:color w:val="272527"/>
          <w:spacing w:val="-27"/>
          <w:sz w:val="20"/>
        </w:rPr>
        <w:t xml:space="preserve"> </w:t>
      </w:r>
      <w:r>
        <w:rPr>
          <w:color w:val="272527"/>
          <w:spacing w:val="-3"/>
          <w:sz w:val="20"/>
        </w:rPr>
        <w:t>charges</w:t>
      </w:r>
      <w:r>
        <w:rPr>
          <w:color w:val="272527"/>
          <w:spacing w:val="-27"/>
          <w:sz w:val="20"/>
        </w:rPr>
        <w:t xml:space="preserve"> </w:t>
      </w:r>
      <w:r>
        <w:rPr>
          <w:color w:val="272527"/>
          <w:spacing w:val="-5"/>
          <w:sz w:val="20"/>
        </w:rPr>
        <w:t>were</w:t>
      </w:r>
      <w:r>
        <w:rPr>
          <w:color w:val="272527"/>
          <w:spacing w:val="-27"/>
          <w:sz w:val="20"/>
        </w:rPr>
        <w:t xml:space="preserve"> </w:t>
      </w:r>
      <w:r>
        <w:rPr>
          <w:color w:val="272527"/>
          <w:sz w:val="20"/>
        </w:rPr>
        <w:t>filed</w:t>
      </w:r>
      <w:r>
        <w:rPr>
          <w:color w:val="272527"/>
          <w:spacing w:val="-27"/>
          <w:sz w:val="20"/>
        </w:rPr>
        <w:t xml:space="preserve"> </w:t>
      </w:r>
      <w:r>
        <w:rPr>
          <w:color w:val="272527"/>
          <w:sz w:val="20"/>
        </w:rPr>
        <w:t>against</w:t>
      </w:r>
      <w:r>
        <w:rPr>
          <w:color w:val="272527"/>
          <w:spacing w:val="-27"/>
          <w:sz w:val="20"/>
        </w:rPr>
        <w:t xml:space="preserve"> </w:t>
      </w:r>
      <w:r>
        <w:rPr>
          <w:color w:val="272527"/>
          <w:spacing w:val="-3"/>
          <w:sz w:val="20"/>
        </w:rPr>
        <w:t>Michael</w:t>
      </w:r>
      <w:r>
        <w:rPr>
          <w:color w:val="272527"/>
          <w:spacing w:val="-27"/>
          <w:sz w:val="20"/>
        </w:rPr>
        <w:t xml:space="preserve"> </w:t>
      </w:r>
      <w:r>
        <w:rPr>
          <w:color w:val="272527"/>
          <w:spacing w:val="-3"/>
          <w:sz w:val="20"/>
        </w:rPr>
        <w:t>Jackson,</w:t>
      </w:r>
      <w:r>
        <w:rPr>
          <w:color w:val="272527"/>
          <w:spacing w:val="-27"/>
          <w:sz w:val="20"/>
        </w:rPr>
        <w:t xml:space="preserve"> </w:t>
      </w:r>
      <w:r>
        <w:rPr>
          <w:color w:val="272527"/>
          <w:sz w:val="20"/>
        </w:rPr>
        <w:t>the</w:t>
      </w:r>
      <w:r>
        <w:rPr>
          <w:color w:val="272527"/>
          <w:spacing w:val="-27"/>
          <w:sz w:val="20"/>
        </w:rPr>
        <w:t xml:space="preserve"> </w:t>
      </w:r>
      <w:r>
        <w:rPr>
          <w:color w:val="272527"/>
          <w:sz w:val="20"/>
        </w:rPr>
        <w:t>boy’s</w:t>
      </w:r>
      <w:r>
        <w:rPr>
          <w:color w:val="272527"/>
          <w:spacing w:val="-27"/>
          <w:sz w:val="20"/>
        </w:rPr>
        <w:t xml:space="preserve"> </w:t>
      </w:r>
      <w:r>
        <w:rPr>
          <w:color w:val="272527"/>
          <w:sz w:val="20"/>
        </w:rPr>
        <w:t>life has</w:t>
      </w:r>
      <w:r>
        <w:rPr>
          <w:color w:val="272527"/>
          <w:spacing w:val="-7"/>
          <w:sz w:val="20"/>
        </w:rPr>
        <w:t xml:space="preserve"> </w:t>
      </w:r>
      <w:r>
        <w:rPr>
          <w:color w:val="272527"/>
          <w:sz w:val="20"/>
        </w:rPr>
        <w:t>been</w:t>
      </w:r>
      <w:r>
        <w:rPr>
          <w:color w:val="272527"/>
          <w:spacing w:val="-7"/>
          <w:sz w:val="20"/>
        </w:rPr>
        <w:t xml:space="preserve"> </w:t>
      </w:r>
      <w:r>
        <w:rPr>
          <w:color w:val="272527"/>
          <w:sz w:val="20"/>
        </w:rPr>
        <w:t>hell.</w:t>
      </w:r>
      <w:r>
        <w:rPr>
          <w:color w:val="272527"/>
          <w:spacing w:val="-7"/>
          <w:sz w:val="20"/>
        </w:rPr>
        <w:t xml:space="preserve"> </w:t>
      </w:r>
      <w:r>
        <w:rPr>
          <w:color w:val="272527"/>
          <w:sz w:val="20"/>
        </w:rPr>
        <w:t>He</w:t>
      </w:r>
      <w:r>
        <w:rPr>
          <w:color w:val="272527"/>
          <w:spacing w:val="-7"/>
          <w:sz w:val="20"/>
        </w:rPr>
        <w:t xml:space="preserve"> </w:t>
      </w:r>
      <w:r>
        <w:rPr>
          <w:color w:val="272527"/>
          <w:sz w:val="20"/>
        </w:rPr>
        <w:t>suffers</w:t>
      </w:r>
      <w:r>
        <w:rPr>
          <w:color w:val="272527"/>
          <w:spacing w:val="-7"/>
          <w:sz w:val="20"/>
        </w:rPr>
        <w:t xml:space="preserve"> </w:t>
      </w:r>
      <w:r>
        <w:rPr>
          <w:color w:val="272527"/>
          <w:sz w:val="20"/>
        </w:rPr>
        <w:t>from</w:t>
      </w:r>
      <w:r>
        <w:rPr>
          <w:color w:val="272527"/>
          <w:spacing w:val="-7"/>
          <w:sz w:val="20"/>
        </w:rPr>
        <w:t xml:space="preserve"> </w:t>
      </w:r>
      <w:r>
        <w:rPr>
          <w:color w:val="272527"/>
          <w:sz w:val="20"/>
        </w:rPr>
        <w:t>depression</w:t>
      </w:r>
      <w:r>
        <w:rPr>
          <w:color w:val="272527"/>
          <w:spacing w:val="-7"/>
          <w:sz w:val="20"/>
        </w:rPr>
        <w:t xml:space="preserve"> </w:t>
      </w:r>
      <w:r>
        <w:rPr>
          <w:color w:val="272527"/>
          <w:sz w:val="20"/>
        </w:rPr>
        <w:t>and</w:t>
      </w:r>
      <w:r>
        <w:rPr>
          <w:color w:val="272527"/>
          <w:spacing w:val="-7"/>
          <w:sz w:val="20"/>
        </w:rPr>
        <w:t xml:space="preserve"> </w:t>
      </w:r>
      <w:r>
        <w:rPr>
          <w:color w:val="272527"/>
          <w:sz w:val="20"/>
        </w:rPr>
        <w:t>spends</w:t>
      </w:r>
      <w:r>
        <w:rPr>
          <w:color w:val="272527"/>
          <w:spacing w:val="-7"/>
          <w:sz w:val="20"/>
        </w:rPr>
        <w:t xml:space="preserve"> </w:t>
      </w:r>
      <w:r>
        <w:rPr>
          <w:color w:val="272527"/>
          <w:sz w:val="20"/>
        </w:rPr>
        <w:t>hours</w:t>
      </w:r>
      <w:r>
        <w:rPr>
          <w:color w:val="272527"/>
          <w:spacing w:val="-7"/>
          <w:sz w:val="20"/>
        </w:rPr>
        <w:t xml:space="preserve"> </w:t>
      </w:r>
      <w:r>
        <w:rPr>
          <w:color w:val="272527"/>
          <w:sz w:val="20"/>
        </w:rPr>
        <w:t>on</w:t>
      </w:r>
      <w:r>
        <w:rPr>
          <w:color w:val="272527"/>
          <w:spacing w:val="-7"/>
          <w:sz w:val="20"/>
        </w:rPr>
        <w:t xml:space="preserve"> </w:t>
      </w:r>
      <w:r>
        <w:rPr>
          <w:color w:val="272527"/>
          <w:sz w:val="20"/>
        </w:rPr>
        <w:t>end</w:t>
      </w:r>
      <w:r>
        <w:rPr>
          <w:color w:val="272527"/>
          <w:spacing w:val="-7"/>
          <w:sz w:val="20"/>
        </w:rPr>
        <w:t xml:space="preserve"> </w:t>
      </w:r>
      <w:r>
        <w:rPr>
          <w:color w:val="272527"/>
          <w:sz w:val="20"/>
        </w:rPr>
        <w:t>in</w:t>
      </w:r>
      <w:r>
        <w:rPr>
          <w:color w:val="272527"/>
          <w:spacing w:val="-7"/>
          <w:sz w:val="20"/>
        </w:rPr>
        <w:t xml:space="preserve"> </w:t>
      </w:r>
      <w:r>
        <w:rPr>
          <w:color w:val="272527"/>
          <w:sz w:val="20"/>
        </w:rPr>
        <w:t>his bedroom</w:t>
      </w:r>
      <w:r>
        <w:rPr>
          <w:color w:val="272527"/>
          <w:spacing w:val="-22"/>
          <w:sz w:val="20"/>
        </w:rPr>
        <w:t xml:space="preserve"> </w:t>
      </w:r>
      <w:r>
        <w:rPr>
          <w:color w:val="272527"/>
          <w:sz w:val="20"/>
        </w:rPr>
        <w:t>with</w:t>
      </w:r>
      <w:r>
        <w:rPr>
          <w:color w:val="272527"/>
          <w:spacing w:val="-22"/>
          <w:sz w:val="20"/>
        </w:rPr>
        <w:t xml:space="preserve"> </w:t>
      </w:r>
      <w:r>
        <w:rPr>
          <w:color w:val="272527"/>
          <w:sz w:val="20"/>
        </w:rPr>
        <w:t>the</w:t>
      </w:r>
      <w:r>
        <w:rPr>
          <w:color w:val="272527"/>
          <w:spacing w:val="-22"/>
          <w:sz w:val="20"/>
        </w:rPr>
        <w:t xml:space="preserve"> </w:t>
      </w:r>
      <w:r>
        <w:rPr>
          <w:color w:val="272527"/>
          <w:sz w:val="20"/>
        </w:rPr>
        <w:t>door</w:t>
      </w:r>
      <w:r>
        <w:rPr>
          <w:color w:val="272527"/>
          <w:spacing w:val="-22"/>
          <w:sz w:val="20"/>
        </w:rPr>
        <w:t xml:space="preserve"> </w:t>
      </w:r>
      <w:r>
        <w:rPr>
          <w:color w:val="272527"/>
          <w:sz w:val="20"/>
        </w:rPr>
        <w:t>closed,</w:t>
      </w:r>
      <w:r>
        <w:rPr>
          <w:color w:val="272527"/>
          <w:spacing w:val="-22"/>
          <w:sz w:val="20"/>
        </w:rPr>
        <w:t xml:space="preserve"> </w:t>
      </w:r>
      <w:r>
        <w:rPr>
          <w:color w:val="272527"/>
          <w:sz w:val="20"/>
        </w:rPr>
        <w:t>the</w:t>
      </w:r>
      <w:r>
        <w:rPr>
          <w:color w:val="272527"/>
          <w:spacing w:val="-22"/>
          <w:sz w:val="20"/>
        </w:rPr>
        <w:t xml:space="preserve"> </w:t>
      </w:r>
      <w:r>
        <w:rPr>
          <w:color w:val="272527"/>
          <w:sz w:val="20"/>
        </w:rPr>
        <w:t>curtains</w:t>
      </w:r>
      <w:r>
        <w:rPr>
          <w:color w:val="272527"/>
          <w:spacing w:val="-22"/>
          <w:sz w:val="20"/>
        </w:rPr>
        <w:t xml:space="preserve"> </w:t>
      </w:r>
      <w:r>
        <w:rPr>
          <w:color w:val="272527"/>
          <w:sz w:val="20"/>
        </w:rPr>
        <w:t>closed</w:t>
      </w:r>
      <w:r>
        <w:rPr>
          <w:color w:val="272527"/>
          <w:spacing w:val="-22"/>
          <w:sz w:val="20"/>
        </w:rPr>
        <w:t xml:space="preserve"> </w:t>
      </w:r>
      <w:r>
        <w:rPr>
          <w:color w:val="272527"/>
          <w:sz w:val="20"/>
        </w:rPr>
        <w:t>and</w:t>
      </w:r>
      <w:r>
        <w:rPr>
          <w:color w:val="272527"/>
          <w:spacing w:val="-22"/>
          <w:sz w:val="20"/>
        </w:rPr>
        <w:t xml:space="preserve"> </w:t>
      </w:r>
      <w:r>
        <w:rPr>
          <w:color w:val="272527"/>
          <w:sz w:val="20"/>
        </w:rPr>
        <w:t>the</w:t>
      </w:r>
      <w:r>
        <w:rPr>
          <w:color w:val="272527"/>
          <w:spacing w:val="-22"/>
          <w:sz w:val="20"/>
        </w:rPr>
        <w:t xml:space="preserve"> </w:t>
      </w:r>
      <w:r>
        <w:rPr>
          <w:color w:val="272527"/>
          <w:sz w:val="20"/>
        </w:rPr>
        <w:t>lights</w:t>
      </w:r>
      <w:r>
        <w:rPr>
          <w:color w:val="272527"/>
          <w:spacing w:val="-22"/>
          <w:sz w:val="20"/>
        </w:rPr>
        <w:t xml:space="preserve"> </w:t>
      </w:r>
      <w:r>
        <w:rPr>
          <w:color w:val="272527"/>
          <w:spacing w:val="-3"/>
          <w:sz w:val="20"/>
        </w:rPr>
        <w:t>off.</w:t>
      </w:r>
      <w:r>
        <w:rPr>
          <w:color w:val="272527"/>
          <w:spacing w:val="-22"/>
          <w:sz w:val="20"/>
        </w:rPr>
        <w:t xml:space="preserve"> </w:t>
      </w:r>
      <w:r>
        <w:rPr>
          <w:color w:val="272527"/>
          <w:sz w:val="20"/>
        </w:rPr>
        <w:t>He</w:t>
      </w:r>
      <w:r>
        <w:rPr>
          <w:color w:val="272527"/>
          <w:spacing w:val="-22"/>
          <w:sz w:val="20"/>
        </w:rPr>
        <w:t xml:space="preserve"> </w:t>
      </w:r>
      <w:r>
        <w:rPr>
          <w:color w:val="272527"/>
          <w:sz w:val="20"/>
        </w:rPr>
        <w:t>sits there</w:t>
      </w:r>
      <w:r>
        <w:rPr>
          <w:color w:val="272527"/>
          <w:spacing w:val="-15"/>
          <w:sz w:val="20"/>
        </w:rPr>
        <w:t xml:space="preserve"> </w:t>
      </w:r>
      <w:r>
        <w:rPr>
          <w:color w:val="272527"/>
          <w:sz w:val="20"/>
        </w:rPr>
        <w:t>alone</w:t>
      </w:r>
      <w:r>
        <w:rPr>
          <w:color w:val="272527"/>
          <w:spacing w:val="-15"/>
          <w:sz w:val="20"/>
        </w:rPr>
        <w:t xml:space="preserve"> </w:t>
      </w:r>
      <w:r>
        <w:rPr>
          <w:color w:val="272527"/>
          <w:sz w:val="20"/>
        </w:rPr>
        <w:t>and</w:t>
      </w:r>
      <w:r>
        <w:rPr>
          <w:color w:val="272527"/>
          <w:spacing w:val="-15"/>
          <w:sz w:val="20"/>
        </w:rPr>
        <w:t xml:space="preserve"> </w:t>
      </w:r>
      <w:r>
        <w:rPr>
          <w:color w:val="272527"/>
          <w:sz w:val="20"/>
        </w:rPr>
        <w:t>no-one</w:t>
      </w:r>
      <w:r>
        <w:rPr>
          <w:color w:val="272527"/>
          <w:spacing w:val="-15"/>
          <w:sz w:val="20"/>
        </w:rPr>
        <w:t xml:space="preserve"> </w:t>
      </w:r>
      <w:r>
        <w:rPr>
          <w:color w:val="272527"/>
          <w:sz w:val="20"/>
        </w:rPr>
        <w:t>comes</w:t>
      </w:r>
      <w:r>
        <w:rPr>
          <w:color w:val="272527"/>
          <w:spacing w:val="-15"/>
          <w:sz w:val="20"/>
        </w:rPr>
        <w:t xml:space="preserve"> </w:t>
      </w:r>
      <w:r>
        <w:rPr>
          <w:color w:val="272527"/>
          <w:sz w:val="20"/>
        </w:rPr>
        <w:t>in</w:t>
      </w:r>
      <w:r>
        <w:rPr>
          <w:color w:val="272527"/>
          <w:spacing w:val="-15"/>
          <w:sz w:val="20"/>
        </w:rPr>
        <w:t xml:space="preserve"> </w:t>
      </w:r>
      <w:r>
        <w:rPr>
          <w:color w:val="272527"/>
          <w:sz w:val="20"/>
        </w:rPr>
        <w:t>to</w:t>
      </w:r>
      <w:r>
        <w:rPr>
          <w:color w:val="272527"/>
          <w:spacing w:val="-15"/>
          <w:sz w:val="20"/>
        </w:rPr>
        <w:t xml:space="preserve"> </w:t>
      </w:r>
      <w:r>
        <w:rPr>
          <w:color w:val="272527"/>
          <w:sz w:val="20"/>
        </w:rPr>
        <w:t>ask</w:t>
      </w:r>
      <w:r>
        <w:rPr>
          <w:color w:val="272527"/>
          <w:spacing w:val="-15"/>
          <w:sz w:val="20"/>
        </w:rPr>
        <w:t xml:space="preserve"> </w:t>
      </w:r>
      <w:r>
        <w:rPr>
          <w:color w:val="272527"/>
          <w:sz w:val="20"/>
        </w:rPr>
        <w:t>him</w:t>
      </w:r>
      <w:r>
        <w:rPr>
          <w:color w:val="272527"/>
          <w:spacing w:val="-15"/>
          <w:sz w:val="20"/>
        </w:rPr>
        <w:t xml:space="preserve"> </w:t>
      </w:r>
      <w:r>
        <w:rPr>
          <w:color w:val="272527"/>
          <w:sz w:val="20"/>
        </w:rPr>
        <w:t>if</w:t>
      </w:r>
      <w:r>
        <w:rPr>
          <w:color w:val="272527"/>
          <w:spacing w:val="-5"/>
          <w:sz w:val="20"/>
        </w:rPr>
        <w:t xml:space="preserve"> </w:t>
      </w:r>
      <w:r>
        <w:rPr>
          <w:color w:val="272527"/>
          <w:sz w:val="20"/>
        </w:rPr>
        <w:t>he’s</w:t>
      </w:r>
      <w:r>
        <w:rPr>
          <w:color w:val="272527"/>
          <w:spacing w:val="-15"/>
          <w:sz w:val="20"/>
        </w:rPr>
        <w:t xml:space="preserve"> </w:t>
      </w:r>
      <w:r>
        <w:rPr>
          <w:color w:val="272527"/>
          <w:sz w:val="20"/>
        </w:rPr>
        <w:t>all</w:t>
      </w:r>
      <w:r>
        <w:rPr>
          <w:color w:val="272527"/>
          <w:spacing w:val="-15"/>
          <w:sz w:val="20"/>
        </w:rPr>
        <w:t xml:space="preserve"> </w:t>
      </w:r>
      <w:r>
        <w:rPr>
          <w:color w:val="272527"/>
          <w:sz w:val="20"/>
        </w:rPr>
        <w:t>right,</w:t>
      </w:r>
      <w:r>
        <w:rPr>
          <w:color w:val="272527"/>
          <w:spacing w:val="-15"/>
          <w:sz w:val="20"/>
        </w:rPr>
        <w:t xml:space="preserve"> </w:t>
      </w:r>
      <w:r>
        <w:rPr>
          <w:color w:val="272527"/>
          <w:spacing w:val="-5"/>
          <w:sz w:val="20"/>
        </w:rPr>
        <w:t>how</w:t>
      </w:r>
      <w:r>
        <w:rPr>
          <w:color w:val="272527"/>
          <w:spacing w:val="-15"/>
          <w:sz w:val="20"/>
        </w:rPr>
        <w:t xml:space="preserve"> </w:t>
      </w:r>
      <w:r>
        <w:rPr>
          <w:color w:val="272527"/>
          <w:sz w:val="20"/>
        </w:rPr>
        <w:t>he’s</w:t>
      </w:r>
      <w:r>
        <w:rPr>
          <w:color w:val="272527"/>
          <w:spacing w:val="-15"/>
          <w:sz w:val="20"/>
        </w:rPr>
        <w:t xml:space="preserve"> </w:t>
      </w:r>
      <w:r>
        <w:rPr>
          <w:color w:val="272527"/>
          <w:sz w:val="20"/>
        </w:rPr>
        <w:t>doing or</w:t>
      </w:r>
      <w:r>
        <w:rPr>
          <w:color w:val="272527"/>
          <w:spacing w:val="-11"/>
          <w:sz w:val="20"/>
        </w:rPr>
        <w:t xml:space="preserve"> </w:t>
      </w:r>
      <w:r>
        <w:rPr>
          <w:color w:val="272527"/>
          <w:sz w:val="20"/>
        </w:rPr>
        <w:t>if</w:t>
      </w:r>
      <w:r>
        <w:rPr>
          <w:color w:val="272527"/>
          <w:spacing w:val="-1"/>
          <w:sz w:val="20"/>
        </w:rPr>
        <w:t xml:space="preserve"> </w:t>
      </w:r>
      <w:r>
        <w:rPr>
          <w:color w:val="272527"/>
          <w:sz w:val="20"/>
        </w:rPr>
        <w:t>he</w:t>
      </w:r>
      <w:r>
        <w:rPr>
          <w:color w:val="272527"/>
          <w:spacing w:val="-11"/>
          <w:sz w:val="20"/>
        </w:rPr>
        <w:t xml:space="preserve"> </w:t>
      </w:r>
      <w:r>
        <w:rPr>
          <w:color w:val="272527"/>
          <w:spacing w:val="-3"/>
          <w:sz w:val="20"/>
        </w:rPr>
        <w:t>wants</w:t>
      </w:r>
      <w:r>
        <w:rPr>
          <w:color w:val="272527"/>
          <w:spacing w:val="-11"/>
          <w:sz w:val="20"/>
        </w:rPr>
        <w:t xml:space="preserve"> </w:t>
      </w:r>
      <w:r>
        <w:rPr>
          <w:color w:val="272527"/>
          <w:sz w:val="20"/>
        </w:rPr>
        <w:t>to</w:t>
      </w:r>
      <w:r>
        <w:rPr>
          <w:color w:val="272527"/>
          <w:spacing w:val="-11"/>
          <w:sz w:val="20"/>
        </w:rPr>
        <w:t xml:space="preserve"> </w:t>
      </w:r>
      <w:r>
        <w:rPr>
          <w:color w:val="272527"/>
          <w:sz w:val="20"/>
        </w:rPr>
        <w:t>talk.</w:t>
      </w:r>
      <w:r>
        <w:rPr>
          <w:color w:val="272527"/>
          <w:spacing w:val="-11"/>
          <w:sz w:val="20"/>
        </w:rPr>
        <w:t xml:space="preserve"> </w:t>
      </w:r>
      <w:r>
        <w:rPr>
          <w:color w:val="272527"/>
          <w:sz w:val="20"/>
        </w:rPr>
        <w:t>He</w:t>
      </w:r>
      <w:r>
        <w:rPr>
          <w:color w:val="272527"/>
          <w:spacing w:val="-11"/>
          <w:sz w:val="20"/>
        </w:rPr>
        <w:t xml:space="preserve"> </w:t>
      </w:r>
      <w:r>
        <w:rPr>
          <w:color w:val="272527"/>
          <w:spacing w:val="-3"/>
          <w:sz w:val="20"/>
        </w:rPr>
        <w:t>says</w:t>
      </w:r>
      <w:r>
        <w:rPr>
          <w:color w:val="272527"/>
          <w:spacing w:val="-11"/>
          <w:sz w:val="20"/>
        </w:rPr>
        <w:t xml:space="preserve"> </w:t>
      </w:r>
      <w:r>
        <w:rPr>
          <w:color w:val="272527"/>
          <w:sz w:val="20"/>
        </w:rPr>
        <w:t>he</w:t>
      </w:r>
      <w:r>
        <w:rPr>
          <w:color w:val="272527"/>
          <w:spacing w:val="-11"/>
          <w:sz w:val="20"/>
        </w:rPr>
        <w:t xml:space="preserve"> </w:t>
      </w:r>
      <w:r>
        <w:rPr>
          <w:color w:val="272527"/>
          <w:sz w:val="20"/>
        </w:rPr>
        <w:t>misses</w:t>
      </w:r>
      <w:r>
        <w:rPr>
          <w:color w:val="272527"/>
          <w:spacing w:val="-11"/>
          <w:sz w:val="20"/>
        </w:rPr>
        <w:t xml:space="preserve"> </w:t>
      </w:r>
      <w:r>
        <w:rPr>
          <w:color w:val="272527"/>
          <w:sz w:val="20"/>
        </w:rPr>
        <w:t>M</w:t>
      </w:r>
      <w:r>
        <w:rPr>
          <w:color w:val="272527"/>
          <w:sz w:val="20"/>
        </w:rPr>
        <w:t>i</w:t>
      </w:r>
      <w:r>
        <w:rPr>
          <w:color w:val="272527"/>
          <w:sz w:val="20"/>
        </w:rPr>
        <w:t>chael.</w:t>
      </w:r>
      <w:r>
        <w:rPr>
          <w:color w:val="272527"/>
          <w:spacing w:val="-11"/>
          <w:sz w:val="20"/>
        </w:rPr>
        <w:t xml:space="preserve"> </w:t>
      </w:r>
      <w:r>
        <w:rPr>
          <w:color w:val="272527"/>
          <w:sz w:val="20"/>
        </w:rPr>
        <w:t>He</w:t>
      </w:r>
      <w:r>
        <w:rPr>
          <w:color w:val="272527"/>
          <w:spacing w:val="-11"/>
          <w:sz w:val="20"/>
        </w:rPr>
        <w:t xml:space="preserve"> </w:t>
      </w:r>
      <w:r>
        <w:rPr>
          <w:color w:val="272527"/>
          <w:spacing w:val="-3"/>
          <w:sz w:val="20"/>
        </w:rPr>
        <w:t>says</w:t>
      </w:r>
      <w:r>
        <w:rPr>
          <w:color w:val="272527"/>
          <w:spacing w:val="-11"/>
          <w:sz w:val="20"/>
        </w:rPr>
        <w:t xml:space="preserve"> </w:t>
      </w:r>
      <w:r>
        <w:rPr>
          <w:color w:val="272527"/>
          <w:sz w:val="20"/>
        </w:rPr>
        <w:t>he</w:t>
      </w:r>
      <w:r>
        <w:rPr>
          <w:color w:val="272527"/>
          <w:spacing w:val="-11"/>
          <w:sz w:val="20"/>
        </w:rPr>
        <w:t xml:space="preserve"> </w:t>
      </w:r>
      <w:r>
        <w:rPr>
          <w:color w:val="272527"/>
          <w:spacing w:val="-4"/>
          <w:sz w:val="20"/>
        </w:rPr>
        <w:t>was</w:t>
      </w:r>
      <w:r>
        <w:rPr>
          <w:color w:val="272527"/>
          <w:spacing w:val="-11"/>
          <w:sz w:val="20"/>
        </w:rPr>
        <w:t xml:space="preserve"> </w:t>
      </w:r>
      <w:r>
        <w:rPr>
          <w:color w:val="272527"/>
          <w:sz w:val="20"/>
        </w:rPr>
        <w:t xml:space="preserve">supposed </w:t>
      </w:r>
      <w:r>
        <w:rPr>
          <w:color w:val="272527"/>
          <w:w w:val="95"/>
          <w:sz w:val="20"/>
        </w:rPr>
        <w:t>to</w:t>
      </w:r>
      <w:r>
        <w:rPr>
          <w:color w:val="272527"/>
          <w:spacing w:val="-7"/>
          <w:w w:val="95"/>
          <w:sz w:val="20"/>
        </w:rPr>
        <w:t xml:space="preserve"> </w:t>
      </w:r>
      <w:r>
        <w:rPr>
          <w:color w:val="272527"/>
          <w:w w:val="95"/>
          <w:sz w:val="20"/>
        </w:rPr>
        <w:t>undergo</w:t>
      </w:r>
      <w:r>
        <w:rPr>
          <w:color w:val="272527"/>
          <w:spacing w:val="-7"/>
          <w:w w:val="95"/>
          <w:sz w:val="20"/>
        </w:rPr>
        <w:t xml:space="preserve"> </w:t>
      </w:r>
      <w:r>
        <w:rPr>
          <w:color w:val="272527"/>
          <w:w w:val="95"/>
          <w:sz w:val="20"/>
        </w:rPr>
        <w:t>therapy</w:t>
      </w:r>
      <w:r>
        <w:rPr>
          <w:color w:val="272527"/>
          <w:spacing w:val="-7"/>
          <w:w w:val="95"/>
          <w:sz w:val="20"/>
        </w:rPr>
        <w:t xml:space="preserve"> </w:t>
      </w:r>
      <w:r>
        <w:rPr>
          <w:color w:val="272527"/>
          <w:w w:val="95"/>
          <w:sz w:val="20"/>
        </w:rPr>
        <w:t>after</w:t>
      </w:r>
      <w:r>
        <w:rPr>
          <w:color w:val="272527"/>
          <w:spacing w:val="-7"/>
          <w:w w:val="95"/>
          <w:sz w:val="20"/>
        </w:rPr>
        <w:t xml:space="preserve"> </w:t>
      </w:r>
      <w:r>
        <w:rPr>
          <w:color w:val="272527"/>
          <w:w w:val="95"/>
          <w:sz w:val="20"/>
        </w:rPr>
        <w:t>the</w:t>
      </w:r>
      <w:r>
        <w:rPr>
          <w:color w:val="272527"/>
          <w:spacing w:val="-7"/>
          <w:w w:val="95"/>
          <w:sz w:val="20"/>
        </w:rPr>
        <w:t xml:space="preserve"> </w:t>
      </w:r>
      <w:r>
        <w:rPr>
          <w:color w:val="272527"/>
          <w:w w:val="95"/>
          <w:sz w:val="20"/>
        </w:rPr>
        <w:t>molest</w:t>
      </w:r>
      <w:r>
        <w:rPr>
          <w:color w:val="272527"/>
          <w:w w:val="95"/>
          <w:sz w:val="20"/>
        </w:rPr>
        <w:t>a</w:t>
      </w:r>
      <w:r>
        <w:rPr>
          <w:color w:val="272527"/>
          <w:w w:val="95"/>
          <w:sz w:val="20"/>
        </w:rPr>
        <w:t>tion</w:t>
      </w:r>
      <w:r>
        <w:rPr>
          <w:color w:val="272527"/>
          <w:spacing w:val="-7"/>
          <w:w w:val="95"/>
          <w:sz w:val="20"/>
        </w:rPr>
        <w:t xml:space="preserve"> </w:t>
      </w:r>
      <w:r>
        <w:rPr>
          <w:color w:val="272527"/>
          <w:w w:val="95"/>
          <w:sz w:val="20"/>
        </w:rPr>
        <w:t>charges</w:t>
      </w:r>
      <w:r>
        <w:rPr>
          <w:color w:val="272527"/>
          <w:spacing w:val="-7"/>
          <w:w w:val="95"/>
          <w:sz w:val="20"/>
        </w:rPr>
        <w:t xml:space="preserve"> </w:t>
      </w:r>
      <w:r>
        <w:rPr>
          <w:color w:val="272527"/>
          <w:spacing w:val="-4"/>
          <w:w w:val="95"/>
          <w:sz w:val="20"/>
        </w:rPr>
        <w:t>were</w:t>
      </w:r>
      <w:r>
        <w:rPr>
          <w:color w:val="272527"/>
          <w:spacing w:val="-7"/>
          <w:w w:val="95"/>
          <w:sz w:val="20"/>
        </w:rPr>
        <w:t xml:space="preserve"> </w:t>
      </w:r>
      <w:r>
        <w:rPr>
          <w:color w:val="272527"/>
          <w:w w:val="95"/>
          <w:sz w:val="20"/>
        </w:rPr>
        <w:t>filed,</w:t>
      </w:r>
      <w:r>
        <w:rPr>
          <w:color w:val="272527"/>
          <w:spacing w:val="-7"/>
          <w:w w:val="95"/>
          <w:sz w:val="20"/>
        </w:rPr>
        <w:t xml:space="preserve"> </w:t>
      </w:r>
      <w:r>
        <w:rPr>
          <w:color w:val="272527"/>
          <w:w w:val="95"/>
          <w:sz w:val="20"/>
        </w:rPr>
        <w:t>but</w:t>
      </w:r>
      <w:r>
        <w:rPr>
          <w:color w:val="272527"/>
          <w:spacing w:val="-7"/>
          <w:w w:val="95"/>
          <w:sz w:val="20"/>
        </w:rPr>
        <w:t xml:space="preserve"> </w:t>
      </w:r>
      <w:r>
        <w:rPr>
          <w:color w:val="272527"/>
          <w:spacing w:val="-5"/>
          <w:w w:val="95"/>
          <w:sz w:val="20"/>
        </w:rPr>
        <w:t>now</w:t>
      </w:r>
      <w:r>
        <w:rPr>
          <w:color w:val="272527"/>
          <w:spacing w:val="-7"/>
          <w:w w:val="95"/>
          <w:sz w:val="20"/>
        </w:rPr>
        <w:t xml:space="preserve"> </w:t>
      </w:r>
      <w:r>
        <w:rPr>
          <w:color w:val="272527"/>
          <w:w w:val="95"/>
          <w:sz w:val="20"/>
        </w:rPr>
        <w:t>he</w:t>
      </w:r>
      <w:r>
        <w:rPr>
          <w:color w:val="272527"/>
          <w:spacing w:val="-7"/>
          <w:w w:val="95"/>
          <w:sz w:val="20"/>
        </w:rPr>
        <w:t xml:space="preserve"> </w:t>
      </w:r>
      <w:r>
        <w:rPr>
          <w:color w:val="272527"/>
          <w:spacing w:val="-4"/>
          <w:w w:val="95"/>
          <w:sz w:val="20"/>
        </w:rPr>
        <w:t xml:space="preserve">says </w:t>
      </w:r>
      <w:r>
        <w:rPr>
          <w:color w:val="272527"/>
          <w:sz w:val="20"/>
        </w:rPr>
        <w:t xml:space="preserve">leaving his family might be the best </w:t>
      </w:r>
      <w:r>
        <w:rPr>
          <w:color w:val="272527"/>
          <w:spacing w:val="-6"/>
          <w:sz w:val="20"/>
        </w:rPr>
        <w:t xml:space="preserve">therapy. </w:t>
      </w:r>
      <w:r>
        <w:rPr>
          <w:color w:val="272527"/>
          <w:sz w:val="20"/>
        </w:rPr>
        <w:t>Then maybe he could find a family</w:t>
      </w:r>
      <w:r>
        <w:rPr>
          <w:color w:val="272527"/>
          <w:spacing w:val="-9"/>
          <w:sz w:val="20"/>
        </w:rPr>
        <w:t xml:space="preserve"> </w:t>
      </w:r>
      <w:r>
        <w:rPr>
          <w:color w:val="272527"/>
          <w:spacing w:val="-5"/>
          <w:sz w:val="20"/>
        </w:rPr>
        <w:t>who</w:t>
      </w:r>
      <w:r>
        <w:rPr>
          <w:color w:val="272527"/>
          <w:spacing w:val="-9"/>
          <w:sz w:val="20"/>
        </w:rPr>
        <w:t xml:space="preserve"> </w:t>
      </w:r>
      <w:r>
        <w:rPr>
          <w:color w:val="272527"/>
          <w:spacing w:val="-3"/>
          <w:sz w:val="20"/>
        </w:rPr>
        <w:t>would</w:t>
      </w:r>
      <w:r>
        <w:rPr>
          <w:color w:val="272527"/>
          <w:spacing w:val="-9"/>
          <w:sz w:val="20"/>
        </w:rPr>
        <w:t xml:space="preserve"> </w:t>
      </w:r>
      <w:r>
        <w:rPr>
          <w:color w:val="272527"/>
          <w:spacing w:val="-6"/>
          <w:sz w:val="20"/>
        </w:rPr>
        <w:t>love</w:t>
      </w:r>
      <w:r>
        <w:rPr>
          <w:color w:val="272527"/>
          <w:spacing w:val="-9"/>
          <w:sz w:val="20"/>
        </w:rPr>
        <w:t xml:space="preserve"> </w:t>
      </w:r>
      <w:r>
        <w:rPr>
          <w:color w:val="272527"/>
          <w:sz w:val="20"/>
        </w:rPr>
        <w:t>him</w:t>
      </w:r>
      <w:r>
        <w:rPr>
          <w:color w:val="272527"/>
          <w:spacing w:val="-9"/>
          <w:sz w:val="20"/>
        </w:rPr>
        <w:t xml:space="preserve"> </w:t>
      </w:r>
      <w:r>
        <w:rPr>
          <w:color w:val="272527"/>
          <w:sz w:val="20"/>
        </w:rPr>
        <w:t>just</w:t>
      </w:r>
      <w:r>
        <w:rPr>
          <w:color w:val="272527"/>
          <w:spacing w:val="-9"/>
          <w:sz w:val="20"/>
        </w:rPr>
        <w:t xml:space="preserve"> </w:t>
      </w:r>
      <w:r>
        <w:rPr>
          <w:color w:val="272527"/>
          <w:spacing w:val="-3"/>
          <w:sz w:val="20"/>
        </w:rPr>
        <w:t>for</w:t>
      </w:r>
      <w:r>
        <w:rPr>
          <w:color w:val="272527"/>
          <w:spacing w:val="-9"/>
          <w:sz w:val="20"/>
        </w:rPr>
        <w:t xml:space="preserve"> </w:t>
      </w:r>
      <w:r>
        <w:rPr>
          <w:color w:val="272527"/>
          <w:sz w:val="20"/>
        </w:rPr>
        <w:t>himself</w:t>
      </w:r>
      <w:r>
        <w:rPr>
          <w:color w:val="272527"/>
          <w:spacing w:val="1"/>
          <w:sz w:val="20"/>
        </w:rPr>
        <w:t xml:space="preserve"> </w:t>
      </w:r>
      <w:r>
        <w:rPr>
          <w:color w:val="272527"/>
          <w:sz w:val="20"/>
        </w:rPr>
        <w:t>–</w:t>
      </w:r>
      <w:r>
        <w:rPr>
          <w:color w:val="272527"/>
          <w:spacing w:val="-9"/>
          <w:sz w:val="20"/>
        </w:rPr>
        <w:t xml:space="preserve"> </w:t>
      </w:r>
      <w:r>
        <w:rPr>
          <w:color w:val="272527"/>
          <w:sz w:val="20"/>
        </w:rPr>
        <w:t>instead</w:t>
      </w:r>
      <w:r>
        <w:rPr>
          <w:color w:val="272527"/>
          <w:spacing w:val="-9"/>
          <w:sz w:val="20"/>
        </w:rPr>
        <w:t xml:space="preserve"> </w:t>
      </w:r>
      <w:r>
        <w:rPr>
          <w:color w:val="272527"/>
          <w:sz w:val="20"/>
        </w:rPr>
        <w:t>of</w:t>
      </w:r>
      <w:r>
        <w:rPr>
          <w:color w:val="272527"/>
          <w:spacing w:val="1"/>
          <w:sz w:val="20"/>
        </w:rPr>
        <w:t xml:space="preserve"> </w:t>
      </w:r>
      <w:r>
        <w:rPr>
          <w:color w:val="272527"/>
          <w:spacing w:val="-3"/>
          <w:sz w:val="20"/>
        </w:rPr>
        <w:t>for</w:t>
      </w:r>
      <w:r>
        <w:rPr>
          <w:color w:val="272527"/>
          <w:spacing w:val="-9"/>
          <w:sz w:val="20"/>
        </w:rPr>
        <w:t xml:space="preserve"> </w:t>
      </w:r>
      <w:r>
        <w:rPr>
          <w:color w:val="272527"/>
          <w:sz w:val="20"/>
        </w:rPr>
        <w:t>his</w:t>
      </w:r>
      <w:r>
        <w:rPr>
          <w:color w:val="272527"/>
          <w:spacing w:val="-9"/>
          <w:sz w:val="20"/>
        </w:rPr>
        <w:t xml:space="preserve"> </w:t>
      </w:r>
      <w:r>
        <w:rPr>
          <w:color w:val="272527"/>
          <w:spacing w:val="-5"/>
          <w:sz w:val="20"/>
        </w:rPr>
        <w:t>money.</w:t>
      </w:r>
      <w:r w:rsidR="00DB4A99">
        <w:rPr>
          <w:rStyle w:val="EndnoteReference"/>
          <w:color w:val="272527"/>
          <w:spacing w:val="-5"/>
          <w:sz w:val="20"/>
        </w:rPr>
        <w:endnoteReference w:id="614"/>
      </w:r>
    </w:p>
    <w:p w:rsidR="004D156E" w:rsidRDefault="004D156E">
      <w:pPr>
        <w:pStyle w:val="BodyText"/>
        <w:spacing w:before="3"/>
      </w:pPr>
    </w:p>
    <w:p w:rsidR="002561C5" w:rsidRPr="00120F1B" w:rsidRDefault="00CB734E" w:rsidP="00120F1B">
      <w:pPr>
        <w:pStyle w:val="BodyText"/>
        <w:spacing w:line="259" w:lineRule="auto"/>
        <w:ind w:left="1077" w:right="646" w:firstLine="454"/>
        <w:jc w:val="both"/>
      </w:pPr>
      <w:r w:rsidRPr="00120F1B">
        <w:rPr>
          <w:color w:val="272527"/>
        </w:rPr>
        <w:t xml:space="preserve">Now it has to be said that </w:t>
      </w:r>
      <w:r w:rsidRPr="00120F1B">
        <w:rPr>
          <w:rFonts w:ascii="Book Antiqua" w:hAnsi="Book Antiqua"/>
          <w:i/>
          <w:color w:val="272527"/>
        </w:rPr>
        <w:t xml:space="preserve">Globe </w:t>
      </w:r>
      <w:r w:rsidRPr="00120F1B">
        <w:rPr>
          <w:color w:val="272527"/>
        </w:rPr>
        <w:t xml:space="preserve">is not the most authoritative of sources, even among tabloids, but the Petition for Emancipation was no fantasy. It is mentioned, in precisely those terms, in a letter to Jordie dated 13 June 1995 from Patricia Phillips of the law firm Morrison </w:t>
      </w:r>
      <w:r w:rsidRPr="00120F1B">
        <w:rPr>
          <w:color w:val="272527"/>
          <w:w w:val="105"/>
        </w:rPr>
        <w:t xml:space="preserve">&amp; </w:t>
      </w:r>
      <w:r w:rsidRPr="00120F1B">
        <w:rPr>
          <w:color w:val="272527"/>
        </w:rPr>
        <w:t>Foerster, Los Angeles: a facsimile appears in Guttierez’ book.</w:t>
      </w:r>
    </w:p>
    <w:p w:rsidR="002561C5" w:rsidRPr="00120F1B" w:rsidRDefault="00CB734E" w:rsidP="002561C5">
      <w:pPr>
        <w:pStyle w:val="BodyText"/>
        <w:spacing w:line="259" w:lineRule="auto"/>
        <w:ind w:left="1077" w:right="646" w:firstLine="454"/>
        <w:jc w:val="both"/>
      </w:pPr>
      <w:r w:rsidRPr="00120F1B">
        <w:rPr>
          <w:color w:val="272527"/>
        </w:rPr>
        <w:t xml:space="preserve">A rather different slant made its way into the 16 June cover story of </w:t>
      </w:r>
      <w:r w:rsidRPr="00120F1B">
        <w:rPr>
          <w:rFonts w:ascii="Book Antiqua" w:hAnsi="Book Antiqua"/>
          <w:i/>
          <w:color w:val="272527"/>
        </w:rPr>
        <w:t>Entertainment Weekly</w:t>
      </w:r>
      <w:r w:rsidRPr="00120F1B">
        <w:rPr>
          <w:color w:val="272527"/>
        </w:rPr>
        <w:t xml:space="preserve">. The magazine featured an interview with Evan Chandler’s brother Raymond, under the earlier version of his name, Ray Charmatz. He is quoted in a way that gives the impression of a </w:t>
      </w:r>
      <w:r w:rsidRPr="00120F1B">
        <w:rPr>
          <w:rFonts w:ascii="Book Antiqua" w:hAnsi="Book Antiqua"/>
          <w:i/>
          <w:color w:val="272527"/>
        </w:rPr>
        <w:t xml:space="preserve">united </w:t>
      </w:r>
      <w:r w:rsidRPr="00120F1B">
        <w:rPr>
          <w:color w:val="272527"/>
        </w:rPr>
        <w:t>family. And if that seems strange in view of strong evidence to the co</w:t>
      </w:r>
      <w:r w:rsidRPr="00120F1B">
        <w:rPr>
          <w:color w:val="272527"/>
        </w:rPr>
        <w:t>n</w:t>
      </w:r>
      <w:r w:rsidRPr="00120F1B">
        <w:rPr>
          <w:color w:val="272527"/>
        </w:rPr>
        <w:t xml:space="preserve">trary, he was also claiming the Chandlers were united in their feelings about Michael Jackson. Now they had stopped </w:t>
      </w:r>
      <w:r w:rsidRPr="00120F1B">
        <w:rPr>
          <w:rFonts w:ascii="Book Antiqua" w:hAnsi="Book Antiqua"/>
          <w:i/>
          <w:color w:val="272527"/>
        </w:rPr>
        <w:t xml:space="preserve">fighting </w:t>
      </w:r>
      <w:r w:rsidRPr="00120F1B">
        <w:rPr>
          <w:color w:val="272527"/>
        </w:rPr>
        <w:t xml:space="preserve">him they were all </w:t>
      </w:r>
      <w:r w:rsidRPr="00120F1B">
        <w:rPr>
          <w:rFonts w:ascii="Book Antiqua" w:hAnsi="Book Antiqua"/>
          <w:i/>
          <w:color w:val="272527"/>
        </w:rPr>
        <w:t xml:space="preserve">for </w:t>
      </w:r>
      <w:r w:rsidRPr="00120F1B">
        <w:rPr>
          <w:color w:val="272527"/>
        </w:rPr>
        <w:t>him! The family harboured no resentment, quite the reverse. Says Ray: “They – Evan, Jordie and family – all loved him. That was why it was so hard to come to grips with what was going on. It’s too bad to see his career take the hit it did and we hope he gets it back. They don’t hold any malice in their hearts toward Michael. I think they understand what’s happened in his life, and how he’s an even bigger victim of abuse.”</w:t>
      </w:r>
      <w:r w:rsidR="002444F9" w:rsidRPr="00120F1B">
        <w:rPr>
          <w:rStyle w:val="EndnoteReference"/>
          <w:color w:val="272527"/>
        </w:rPr>
        <w:endnoteReference w:id="615"/>
      </w:r>
    </w:p>
    <w:p w:rsidR="004D156E" w:rsidRPr="00120F1B" w:rsidRDefault="00CB734E" w:rsidP="00120F1B">
      <w:pPr>
        <w:pStyle w:val="BodyText"/>
        <w:spacing w:line="259" w:lineRule="auto"/>
        <w:ind w:left="1077" w:right="646" w:firstLine="454"/>
        <w:jc w:val="both"/>
      </w:pPr>
      <w:r w:rsidRPr="00120F1B">
        <w:rPr>
          <w:color w:val="272527"/>
        </w:rPr>
        <w:t xml:space="preserve">While there is a strong case for saying that Jordie held no malice </w:t>
      </w:r>
      <w:r w:rsidRPr="00120F1B">
        <w:rPr>
          <w:color w:val="272527"/>
        </w:rPr>
        <w:lastRenderedPageBreak/>
        <w:t>towards Michael, the claim for family unity is quite another matter. The rift</w:t>
      </w:r>
      <w:r w:rsidR="00120F1B" w:rsidRPr="00120F1B">
        <w:t xml:space="preserve"> </w:t>
      </w:r>
      <w:r w:rsidRPr="00120F1B">
        <w:rPr>
          <w:color w:val="272527"/>
        </w:rPr>
        <w:t>between Jordie and his family reportedly remained as wide as ever many years later. In February 2003, when Michael was again at the ce</w:t>
      </w:r>
      <w:r w:rsidRPr="00120F1B">
        <w:rPr>
          <w:color w:val="272527"/>
        </w:rPr>
        <w:t>n</w:t>
      </w:r>
      <w:r w:rsidRPr="00120F1B">
        <w:rPr>
          <w:color w:val="272527"/>
        </w:rPr>
        <w:t xml:space="preserve">tre of a media storm, over his close friendship with another boy, the </w:t>
      </w:r>
      <w:r w:rsidRPr="00120F1B">
        <w:rPr>
          <w:rFonts w:ascii="Book Antiqua" w:hAnsi="Book Antiqua"/>
          <w:i/>
          <w:color w:val="272527"/>
        </w:rPr>
        <w:t xml:space="preserve">Sunday Mirror </w:t>
      </w:r>
      <w:r w:rsidRPr="00120F1B">
        <w:rPr>
          <w:color w:val="272527"/>
        </w:rPr>
        <w:t>ran a story saying Jordie was by now living alone in New York. In a story quoting Victor Gutierrez and another of Jordie’s uncles, Lawrence Charmatz, who was also said to live in New York, it was claimed that the family had lost contact with Jordie years ago. He had “lost touch” with his father as well as having no contact with his mother or step-father</w:t>
      </w:r>
      <w:r w:rsidRPr="00120F1B">
        <w:rPr>
          <w:rFonts w:ascii="Book Antiqua" w:hAnsi="Book Antiqua"/>
          <w:i/>
          <w:color w:val="272527"/>
        </w:rPr>
        <w:t>.</w:t>
      </w:r>
      <w:r w:rsidR="0044393F" w:rsidRPr="00120F1B">
        <w:rPr>
          <w:rStyle w:val="EndnoteReference"/>
          <w:rFonts w:ascii="Book Antiqua" w:hAnsi="Book Antiqua"/>
          <w:i/>
          <w:color w:val="272527"/>
        </w:rPr>
        <w:endnoteReference w:id="616"/>
      </w:r>
    </w:p>
    <w:p w:rsidR="004D156E" w:rsidRPr="00120F1B" w:rsidRDefault="00CB734E">
      <w:pPr>
        <w:pStyle w:val="BodyText"/>
        <w:spacing w:line="261" w:lineRule="auto"/>
        <w:ind w:left="1078" w:right="645" w:firstLine="453"/>
        <w:jc w:val="both"/>
        <w:rPr>
          <w:sz w:val="14"/>
        </w:rPr>
      </w:pPr>
      <w:r w:rsidRPr="00120F1B">
        <w:rPr>
          <w:color w:val="272527"/>
        </w:rPr>
        <w:t>By March 2005, Michael’s new boy troubles were no longer just a media storm. By this time the star was on trial for sexual molestation. It was an opportunity for Jordie to seek “justice” against Michael had he wished to do so. The terms of the multi-million dollar pay-off he had r</w:t>
      </w:r>
      <w:r w:rsidRPr="00120F1B">
        <w:rPr>
          <w:color w:val="272527"/>
        </w:rPr>
        <w:t>e</w:t>
      </w:r>
      <w:r w:rsidRPr="00120F1B">
        <w:rPr>
          <w:color w:val="272527"/>
        </w:rPr>
        <w:t>ceived from Michael prevented him from speaking publicly about his abuse allegations but a court subpoena to appear as a prosecution wi</w:t>
      </w:r>
      <w:r w:rsidRPr="00120F1B">
        <w:rPr>
          <w:color w:val="272527"/>
        </w:rPr>
        <w:t>t</w:t>
      </w:r>
      <w:r w:rsidRPr="00120F1B">
        <w:rPr>
          <w:color w:val="272527"/>
        </w:rPr>
        <w:t xml:space="preserve">ness to Jackson’s past behaviour with boys would have been the perfect excuse to do so: as a witness, Jordie would have been able to speak openly. It is inconceivable that any court would have supported Jackson if he had sued for breach of contract in such circumstances. But when the prospect of being served with just such a subpoena drew near, young Mr Chandler showed himself absolutely determined </w:t>
      </w:r>
      <w:r w:rsidRPr="00120F1B">
        <w:rPr>
          <w:rFonts w:ascii="Book Antiqua" w:hAnsi="Book Antiqua"/>
          <w:i/>
          <w:color w:val="272527"/>
        </w:rPr>
        <w:t xml:space="preserve">not </w:t>
      </w:r>
      <w:r w:rsidRPr="00120F1B">
        <w:rPr>
          <w:color w:val="272527"/>
        </w:rPr>
        <w:t>to go i</w:t>
      </w:r>
      <w:r w:rsidRPr="00120F1B">
        <w:rPr>
          <w:color w:val="272527"/>
        </w:rPr>
        <w:t>n</w:t>
      </w:r>
      <w:r w:rsidRPr="00120F1B">
        <w:rPr>
          <w:color w:val="272527"/>
        </w:rPr>
        <w:t>to the witness box against his old friend: he made himself scarce by g</w:t>
      </w:r>
      <w:r w:rsidRPr="00120F1B">
        <w:rPr>
          <w:color w:val="272527"/>
        </w:rPr>
        <w:t>o</w:t>
      </w:r>
      <w:r w:rsidRPr="00120F1B">
        <w:rPr>
          <w:color w:val="272527"/>
        </w:rPr>
        <w:t>ing to live abroad for the duration of the trial.</w:t>
      </w:r>
      <w:r w:rsidR="0017199C" w:rsidRPr="00120F1B">
        <w:rPr>
          <w:rStyle w:val="EndnoteReference"/>
          <w:color w:val="272527"/>
        </w:rPr>
        <w:endnoteReference w:id="617"/>
      </w:r>
    </w:p>
    <w:p w:rsidR="004D156E" w:rsidRPr="00120F1B" w:rsidRDefault="00CB734E" w:rsidP="002561C5">
      <w:pPr>
        <w:pStyle w:val="BodyText"/>
        <w:spacing w:line="262" w:lineRule="auto"/>
        <w:ind w:left="1077" w:right="646" w:firstLine="454"/>
        <w:jc w:val="both"/>
        <w:rPr>
          <w:sz w:val="14"/>
        </w:rPr>
      </w:pPr>
      <w:r w:rsidRPr="00120F1B">
        <w:rPr>
          <w:color w:val="272527"/>
        </w:rPr>
        <w:t>According to Diane Dimond, “several sources close to him” told her, “He believed it was the adults around him who had created this particular hell so many years ago. Now that the matter had finally made it into court, he felt it was those same adults who should speak – not him.” So much for Jordie thanking his dad one day for betraying his friend, Michael.</w:t>
      </w:r>
      <w:r w:rsidR="006F3630" w:rsidRPr="00120F1B">
        <w:rPr>
          <w:rStyle w:val="EndnoteReference"/>
          <w:color w:val="272527"/>
        </w:rPr>
        <w:endnoteReference w:id="618"/>
      </w:r>
    </w:p>
    <w:p w:rsidR="002561C5" w:rsidRPr="00120F1B" w:rsidRDefault="00CB734E" w:rsidP="002561C5">
      <w:pPr>
        <w:pStyle w:val="BodyText"/>
        <w:spacing w:line="261" w:lineRule="auto"/>
        <w:ind w:left="1078" w:right="646" w:firstLine="453"/>
        <w:jc w:val="both"/>
      </w:pPr>
      <w:r w:rsidRPr="00120F1B">
        <w:rPr>
          <w:color w:val="272527"/>
        </w:rPr>
        <w:t>All this softens the case against Michael. The most relevant charge against him so far as this volume is concerned is not how he may have abused his power over his staff, or boys’ parents, or in any other way except one: his effect on any children with whom he had sexual liaisons. The boy’s judgment, as we have seen, is more complex than first meets the eye. In the immediate wake of the affair, under heavy pressure from his father to portray Michael in a bad light, he says things to Dr Gardner which appear to be utterly damning. But reading between the lines, we can see he is “spinning” his account to fit in with typical child abuse preconceptions being force-fed to him at the time. Even the facts may have been subtly adjusted to look good. Thus instead of “I masturbated Michael” (the item in his father’s</w:t>
      </w:r>
      <w:r w:rsidR="002561C5" w:rsidRPr="00120F1B">
        <w:t xml:space="preserve"> </w:t>
      </w:r>
      <w:r w:rsidRPr="00120F1B">
        <w:rPr>
          <w:color w:val="272527"/>
        </w:rPr>
        <w:t>notes against which he placed a que</w:t>
      </w:r>
      <w:r w:rsidRPr="00120F1B">
        <w:rPr>
          <w:color w:val="272527"/>
        </w:rPr>
        <w:t>s</w:t>
      </w:r>
      <w:r w:rsidRPr="00120F1B">
        <w:rPr>
          <w:color w:val="272527"/>
        </w:rPr>
        <w:t>tion mark), in the Gardner interview we hear that Michael “had me masturbate him”.</w:t>
      </w:r>
    </w:p>
    <w:p w:rsidR="002561C5" w:rsidRPr="00120F1B" w:rsidRDefault="00CB734E" w:rsidP="002561C5">
      <w:pPr>
        <w:pStyle w:val="BodyText"/>
        <w:spacing w:line="261" w:lineRule="auto"/>
        <w:ind w:left="1078" w:right="646" w:firstLine="453"/>
        <w:jc w:val="both"/>
      </w:pPr>
      <w:r w:rsidRPr="00120F1B">
        <w:rPr>
          <w:color w:val="272527"/>
        </w:rPr>
        <w:t xml:space="preserve">Jordie also said in the Gardner interview that until he met Michael </w:t>
      </w:r>
      <w:r w:rsidRPr="00120F1B">
        <w:rPr>
          <w:color w:val="272527"/>
        </w:rPr>
        <w:lastRenderedPageBreak/>
        <w:t>he had never masturbated. There is no particular reason to disbelieve him, except that the overwhelming majority of boys his age do mastu</w:t>
      </w:r>
      <w:r w:rsidRPr="00120F1B">
        <w:rPr>
          <w:color w:val="272527"/>
        </w:rPr>
        <w:t>r</w:t>
      </w:r>
      <w:r w:rsidRPr="00120F1B">
        <w:rPr>
          <w:color w:val="272527"/>
        </w:rPr>
        <w:t>bate. Much less credibly, Jordie claims that despite the good feeling he learned he could get from masturbation, he stopped doing it soon after the affair with Michael stopped. Why? It is not as though his father was giving him heavy messages over this. Nobody was telling him mastu</w:t>
      </w:r>
      <w:r w:rsidRPr="00120F1B">
        <w:rPr>
          <w:color w:val="272527"/>
        </w:rPr>
        <w:t>r</w:t>
      </w:r>
      <w:r w:rsidRPr="00120F1B">
        <w:rPr>
          <w:color w:val="272527"/>
        </w:rPr>
        <w:t>bation is a sin or it would make him go blind. Jordie was just beginning at this time to take an interest in girls but he had not yet been an</w:t>
      </w:r>
      <w:r w:rsidRPr="00120F1B">
        <w:rPr>
          <w:color w:val="272527"/>
        </w:rPr>
        <w:t>y</w:t>
      </w:r>
      <w:r w:rsidRPr="00120F1B">
        <w:rPr>
          <w:color w:val="272527"/>
        </w:rPr>
        <w:t xml:space="preserve">where near to “scoring” in bed. In such </w:t>
      </w:r>
      <w:r w:rsidRPr="00120F1B">
        <w:rPr>
          <w:color w:val="272527"/>
          <w:w w:val="95"/>
        </w:rPr>
        <w:t>circumstances, stimulated by se</w:t>
      </w:r>
      <w:r w:rsidRPr="00120F1B">
        <w:rPr>
          <w:color w:val="272527"/>
          <w:w w:val="95"/>
        </w:rPr>
        <w:t>x</w:t>
      </w:r>
      <w:r w:rsidRPr="00120F1B">
        <w:rPr>
          <w:color w:val="272527"/>
          <w:w w:val="95"/>
        </w:rPr>
        <w:t xml:space="preserve">ual interests but having no outlet for them, it seems extremely unlikely a teenage boy would stop masturbating, just like </w:t>
      </w:r>
      <w:r w:rsidRPr="00120F1B">
        <w:rPr>
          <w:color w:val="272527"/>
        </w:rPr>
        <w:t>that. He does not even o</w:t>
      </w:r>
      <w:r w:rsidRPr="00120F1B">
        <w:rPr>
          <w:color w:val="272527"/>
        </w:rPr>
        <w:t>f</w:t>
      </w:r>
      <w:r w:rsidRPr="00120F1B">
        <w:rPr>
          <w:color w:val="272527"/>
        </w:rPr>
        <w:t>fer Gardner any explanation. He says nothing about believing mastu</w:t>
      </w:r>
      <w:r w:rsidRPr="00120F1B">
        <w:rPr>
          <w:color w:val="272527"/>
        </w:rPr>
        <w:t>r</w:t>
      </w:r>
      <w:r w:rsidRPr="00120F1B">
        <w:rPr>
          <w:color w:val="272527"/>
        </w:rPr>
        <w:t>bation is unhealthy or wrong. It is unlikely, to put it mildly, that he is telling the truth at this point – another small indication that although we have no reason to doubt his candour in general, there are specifics where his account may not be the gospel truth.</w:t>
      </w:r>
    </w:p>
    <w:p w:rsidR="002561C5" w:rsidRPr="00120F1B" w:rsidRDefault="00CB734E" w:rsidP="002561C5">
      <w:pPr>
        <w:pStyle w:val="BodyText"/>
        <w:spacing w:line="261" w:lineRule="auto"/>
        <w:ind w:left="1078" w:right="646" w:firstLine="453"/>
        <w:jc w:val="both"/>
      </w:pPr>
      <w:r w:rsidRPr="00120F1B">
        <w:rPr>
          <w:color w:val="272527"/>
        </w:rPr>
        <w:t>Bearing in mind the evidence that Jordie later missed Michael, it is far from clear his long-term view is antagonistic. By 2003, as we have seen, Jordie was reported to be living alone in New York. He was said to be living in a 35</w:t>
      </w:r>
      <w:r w:rsidRPr="00120F1B">
        <w:rPr>
          <w:color w:val="272527"/>
          <w:position w:val="8"/>
          <w:sz w:val="14"/>
        </w:rPr>
        <w:t>th</w:t>
      </w:r>
      <w:r w:rsidRPr="00120F1B">
        <w:rPr>
          <w:color w:val="272527"/>
        </w:rPr>
        <w:t>-floor high-security apartment in a luxury block near Broadway and had graduated from New York University’s Stern School of Business.</w:t>
      </w:r>
      <w:r w:rsidR="00256C5B" w:rsidRPr="00120F1B">
        <w:rPr>
          <w:rStyle w:val="EndnoteReference"/>
          <w:color w:val="272527"/>
        </w:rPr>
        <w:endnoteReference w:id="619"/>
      </w:r>
      <w:r w:rsidRPr="00120F1B">
        <w:rPr>
          <w:color w:val="272527"/>
          <w:position w:val="8"/>
          <w:sz w:val="14"/>
        </w:rPr>
        <w:t xml:space="preserve"> </w:t>
      </w:r>
      <w:r w:rsidRPr="00120F1B">
        <w:rPr>
          <w:color w:val="272527"/>
        </w:rPr>
        <w:t>Significantly, we heard that he was no longer in contact with his parents. He had not seen for years the father who “saved” him from Michael Jackson. Evan, remember, once said “some day when he gets older he’ll thank me”. But how thankful could Jordie be, if he cut his father right out of his life?</w:t>
      </w:r>
    </w:p>
    <w:p w:rsidR="002561C5" w:rsidRPr="00120F1B" w:rsidRDefault="00CB734E" w:rsidP="002561C5">
      <w:pPr>
        <w:pStyle w:val="BodyText"/>
        <w:spacing w:line="261" w:lineRule="auto"/>
        <w:ind w:left="1078" w:right="646" w:firstLine="453"/>
        <w:jc w:val="both"/>
      </w:pPr>
      <w:r w:rsidRPr="00120F1B">
        <w:rPr>
          <w:color w:val="272527"/>
        </w:rPr>
        <w:t>The story turned out to be only partly true, however. It would be testified in court in 2005 that Jordie was indeed estranged from his mother but the position concerning his father is more complicated, as will shortly become plain as a pikestaff – or, rather, as plain as certain other weapons.</w:t>
      </w:r>
    </w:p>
    <w:p w:rsidR="004D156E" w:rsidRPr="00120F1B" w:rsidRDefault="00CB734E" w:rsidP="00120F1B">
      <w:pPr>
        <w:pStyle w:val="BodyText"/>
        <w:spacing w:line="261" w:lineRule="auto"/>
        <w:ind w:left="1078" w:right="646" w:firstLine="453"/>
        <w:jc w:val="both"/>
      </w:pPr>
      <w:r w:rsidRPr="00120F1B">
        <w:rPr>
          <w:color w:val="272527"/>
        </w:rPr>
        <w:t>It would, of course, be helpful if writers could ask Jordie directly as to how he feels now about his father, Michael and the whole affair. This is not as easy as it might sound. The authorities could not persuade or coerce him into the witness box and he has been silent as a Trappist monk at other times. An interview with Jordan Chandler has become the Holy Grail of Jacksonology. Dimond, as we have just seen, managed only to get “several sources close to him”, rather than Jordie himself – and whether these were</w:t>
      </w:r>
      <w:r w:rsidR="00120F1B">
        <w:t xml:space="preserve"> </w:t>
      </w:r>
      <w:r w:rsidRPr="00120F1B">
        <w:rPr>
          <w:color w:val="272527"/>
        </w:rPr>
        <w:t>any closer than his lawyer’s second cousin is anybody’s guess. Even Jordie’s uncle, Raymond Chandler, has not sp</w:t>
      </w:r>
      <w:r w:rsidRPr="00120F1B">
        <w:rPr>
          <w:color w:val="272527"/>
        </w:rPr>
        <w:t>o</w:t>
      </w:r>
      <w:r w:rsidRPr="00120F1B">
        <w:rPr>
          <w:color w:val="272527"/>
        </w:rPr>
        <w:t>ken to him for years.</w:t>
      </w:r>
    </w:p>
    <w:p w:rsidR="004D156E" w:rsidRPr="00120F1B" w:rsidRDefault="00CB734E">
      <w:pPr>
        <w:pStyle w:val="BodyText"/>
        <w:spacing w:line="261" w:lineRule="auto"/>
        <w:ind w:left="1078" w:right="647" w:firstLine="453"/>
        <w:jc w:val="both"/>
      </w:pPr>
      <w:r w:rsidRPr="00120F1B">
        <w:rPr>
          <w:color w:val="272527"/>
        </w:rPr>
        <w:t>While this book is essentially a work of analysis and interpretation, and makes no pretence to insider knowledge or investigative foot slo</w:t>
      </w:r>
      <w:r w:rsidRPr="00120F1B">
        <w:rPr>
          <w:color w:val="272527"/>
        </w:rPr>
        <w:t>g</w:t>
      </w:r>
      <w:r w:rsidRPr="00120F1B">
        <w:rPr>
          <w:color w:val="272527"/>
        </w:rPr>
        <w:t xml:space="preserve">ging, I did find myself sufficiently curious and frustrated over this one key matter as to pursue it a little way beyond the publicly available </w:t>
      </w:r>
      <w:r w:rsidRPr="00120F1B">
        <w:rPr>
          <w:color w:val="272527"/>
        </w:rPr>
        <w:lastRenderedPageBreak/>
        <w:t xml:space="preserve">texts. To this end, I wrote to Jordan Chandler through Patricia Phillips, of Morrison </w:t>
      </w:r>
      <w:r w:rsidRPr="00120F1B">
        <w:rPr>
          <w:color w:val="272527"/>
          <w:w w:val="105"/>
        </w:rPr>
        <w:t xml:space="preserve">&amp; </w:t>
      </w:r>
      <w:r w:rsidRPr="00120F1B">
        <w:rPr>
          <w:color w:val="272527"/>
        </w:rPr>
        <w:t>Foerster. She claimed to be unable to forward my letter as he was no longer a client. I also engaged in a substantial series of emails with Ray Chandler and a shorter exchange with Victor Gutierrez.</w:t>
      </w:r>
    </w:p>
    <w:p w:rsidR="004D156E" w:rsidRPr="00120F1B" w:rsidRDefault="00CB734E">
      <w:pPr>
        <w:pStyle w:val="BodyText"/>
        <w:spacing w:before="1" w:line="261" w:lineRule="auto"/>
        <w:ind w:left="1078" w:right="647" w:firstLine="453"/>
        <w:jc w:val="both"/>
      </w:pPr>
      <w:r w:rsidRPr="00120F1B">
        <w:rPr>
          <w:color w:val="272527"/>
        </w:rPr>
        <w:t>These were interesting “conversations” even though they both ended acrimoniously. While conceding my approach appeared “intell</w:t>
      </w:r>
      <w:r w:rsidRPr="00120F1B">
        <w:rPr>
          <w:color w:val="272527"/>
        </w:rPr>
        <w:t>i</w:t>
      </w:r>
      <w:r w:rsidRPr="00120F1B">
        <w:rPr>
          <w:color w:val="272527"/>
        </w:rPr>
        <w:t>gent, and I respect that”, Ray became increasingly annoyed by my sce</w:t>
      </w:r>
      <w:r w:rsidRPr="00120F1B">
        <w:rPr>
          <w:color w:val="272527"/>
        </w:rPr>
        <w:t>p</w:t>
      </w:r>
      <w:r w:rsidRPr="00120F1B">
        <w:rPr>
          <w:color w:val="272527"/>
        </w:rPr>
        <w:t>tical disinclination to accept his answers at face value. In the absence of any killer evidence as to his nephew’s present views, he was reduced to saying “I bet you” Jordie would agree his father had done the right thing. When I replied, “Why do we need to bet? Why can’t you just pick up a phone and talk to Jordie?” he declined – or was unable – to take up the challenge. At that point he refused to take our emails any further, complaining that for any answer he could give I would just shoot back more questions. He had a point.</w:t>
      </w:r>
    </w:p>
    <w:p w:rsidR="002029BB" w:rsidRPr="00120F1B" w:rsidRDefault="00CB734E" w:rsidP="002029BB">
      <w:pPr>
        <w:pStyle w:val="BodyText"/>
        <w:spacing w:before="1" w:line="261" w:lineRule="auto"/>
        <w:ind w:left="1078" w:right="647" w:firstLine="453"/>
        <w:jc w:val="both"/>
      </w:pPr>
      <w:r w:rsidRPr="00120F1B">
        <w:rPr>
          <w:color w:val="272527"/>
        </w:rPr>
        <w:t>As for Victor, I told him about my book and offered him the oppo</w:t>
      </w:r>
      <w:r w:rsidRPr="00120F1B">
        <w:rPr>
          <w:color w:val="272527"/>
        </w:rPr>
        <w:t>r</w:t>
      </w:r>
      <w:r w:rsidRPr="00120F1B">
        <w:rPr>
          <w:color w:val="272527"/>
        </w:rPr>
        <w:t>tunity to put the record straight over the disastrous “video sex” ep</w:t>
      </w:r>
      <w:r w:rsidRPr="00120F1B">
        <w:rPr>
          <w:color w:val="272527"/>
        </w:rPr>
        <w:t>i</w:t>
      </w:r>
      <w:r w:rsidRPr="00120F1B">
        <w:rPr>
          <w:color w:val="272527"/>
        </w:rPr>
        <w:t xml:space="preserve">sode. He could only do that, of course, if he had a plausible explanation, perhaps along the lines I have already suggested above. If I could make </w:t>
      </w:r>
      <w:r w:rsidRPr="00120F1B">
        <w:rPr>
          <w:color w:val="272527"/>
          <w:w w:val="95"/>
        </w:rPr>
        <w:t xml:space="preserve">progress in that direction, it seemed within the bounds of possibility to tease </w:t>
      </w:r>
      <w:r w:rsidRPr="00120F1B">
        <w:rPr>
          <w:color w:val="272527"/>
        </w:rPr>
        <w:t>out of him how close he had been to Jordie, and whether the pair of them still had lines of communication. At first he blustered, saying “I don’t need to set any record straight. I have no concerns about a law suit. I got several of those, for me lawsuits are medals”. He asked how he could help, but after a couple more exchanges it looked as though no explanation of the video would be forthcoming. At this point I thanked him but warned that “Your silence makes it impossible for me, and by extension my readers, to sustain the belief that the infamous video ever existed. Inevitably, therefore, you are making it impossible for me to cite you as a reliable source on the Chandler affair or anything else.” This provoked an angry diatribe accusing me of threatening him – but still giving no explanation whatever for the video. Was my warning r</w:t>
      </w:r>
      <w:r w:rsidRPr="00120F1B">
        <w:rPr>
          <w:color w:val="272527"/>
        </w:rPr>
        <w:t>e</w:t>
      </w:r>
      <w:r w:rsidRPr="00120F1B">
        <w:rPr>
          <w:color w:val="272527"/>
        </w:rPr>
        <w:t>ally a threat? Does Gutierrez have any credibility? Readers may draw their own conclusions.</w:t>
      </w:r>
    </w:p>
    <w:p w:rsidR="002029BB" w:rsidRPr="00120F1B" w:rsidRDefault="00CB734E" w:rsidP="002029BB">
      <w:pPr>
        <w:pStyle w:val="BodyText"/>
        <w:spacing w:before="1" w:line="262" w:lineRule="auto"/>
        <w:ind w:left="1077" w:right="646" w:firstLine="454"/>
        <w:jc w:val="both"/>
      </w:pPr>
      <w:r w:rsidRPr="00120F1B">
        <w:rPr>
          <w:color w:val="272527"/>
        </w:rPr>
        <w:t>Unfortunately, therefore, neither of these contacts took me any nearer to Jordie Chandler. Some time after these exchanges of mine with Ray Chandler and Victor Gutierrez, Evan and Jordie were briefly in the spotlight again for an intriguing reason that served to thicken the plot rather than resolve it.</w:t>
      </w:r>
    </w:p>
    <w:p w:rsidR="002029BB" w:rsidRPr="00120F1B" w:rsidRDefault="00CB734E" w:rsidP="002029BB">
      <w:pPr>
        <w:pStyle w:val="BodyText"/>
        <w:spacing w:before="1" w:line="262" w:lineRule="auto"/>
        <w:ind w:left="1077" w:right="646" w:firstLine="454"/>
        <w:jc w:val="both"/>
      </w:pPr>
      <w:r w:rsidRPr="00120F1B">
        <w:rPr>
          <w:color w:val="272527"/>
        </w:rPr>
        <w:t>They were in court again in 2006 – this time against each other, a</w:t>
      </w:r>
      <w:r w:rsidRPr="00120F1B">
        <w:rPr>
          <w:color w:val="272527"/>
        </w:rPr>
        <w:t>f</w:t>
      </w:r>
      <w:r w:rsidRPr="00120F1B">
        <w:rPr>
          <w:color w:val="272527"/>
        </w:rPr>
        <w:t xml:space="preserve">ter Evan had allegedly physically attacked his son the previous year. Jordan had filed a restraining order against his father on 5 August, 2005. The reason for the order was that Evan had allegedly hit Jordan over the head from behind with a twelve and a half pound weight. He had also allegedly sprayed him in the face with mace and tried to choke </w:t>
      </w:r>
      <w:r w:rsidRPr="00120F1B">
        <w:rPr>
          <w:color w:val="272527"/>
        </w:rPr>
        <w:lastRenderedPageBreak/>
        <w:t>him.</w:t>
      </w:r>
    </w:p>
    <w:p w:rsidR="002029BB" w:rsidRPr="00120F1B" w:rsidRDefault="00CB734E" w:rsidP="002029BB">
      <w:pPr>
        <w:pStyle w:val="BodyText"/>
        <w:spacing w:before="1" w:line="262" w:lineRule="auto"/>
        <w:ind w:left="1077" w:right="646" w:firstLine="454"/>
        <w:jc w:val="both"/>
      </w:pPr>
      <w:r w:rsidRPr="00120F1B">
        <w:rPr>
          <w:color w:val="272527"/>
        </w:rPr>
        <w:t>According to a report by Roger Friedman, court papers indicated that, far from not having seen each other in years, the two were living together in a luxury apartment in New Jersey with panoramic views of Manhattan. Friedman said the case had been remanded to trial by a pair of appellate judges on 8 June 2006. This followed a reversal of the r</w:t>
      </w:r>
      <w:r w:rsidRPr="00120F1B">
        <w:rPr>
          <w:color w:val="272527"/>
        </w:rPr>
        <w:t>e</w:t>
      </w:r>
      <w:r w:rsidRPr="00120F1B">
        <w:rPr>
          <w:color w:val="272527"/>
        </w:rPr>
        <w:t>straining order by another judge who felt that Evan Chandler’s actions did not represent a pattern of abuse and did not qualify as domestic abuse. The appellate judges disagreed, reinstated the restraining order, and sent the case to trial. At the present time of writing no further d</w:t>
      </w:r>
      <w:r w:rsidRPr="00120F1B">
        <w:rPr>
          <w:color w:val="272527"/>
        </w:rPr>
        <w:t>e</w:t>
      </w:r>
      <w:r w:rsidRPr="00120F1B">
        <w:rPr>
          <w:color w:val="272527"/>
        </w:rPr>
        <w:t>velopments in the case appear to have surfaced publicly.</w:t>
      </w:r>
      <w:r w:rsidR="00DB52B3" w:rsidRPr="00120F1B">
        <w:rPr>
          <w:rStyle w:val="EndnoteReference"/>
          <w:color w:val="272527"/>
        </w:rPr>
        <w:endnoteReference w:id="620"/>
      </w:r>
    </w:p>
    <w:p w:rsidR="002029BB" w:rsidRPr="00120F1B" w:rsidRDefault="00CB734E" w:rsidP="002029BB">
      <w:pPr>
        <w:pStyle w:val="BodyText"/>
        <w:spacing w:before="1" w:line="262" w:lineRule="auto"/>
        <w:ind w:left="1077" w:right="646" w:firstLine="454"/>
        <w:jc w:val="both"/>
      </w:pPr>
      <w:r w:rsidRPr="00120F1B">
        <w:rPr>
          <w:color w:val="272527"/>
          <w:w w:val="95"/>
        </w:rPr>
        <w:t xml:space="preserve">Expressing surprise that the restraining order had ever been lifted, the </w:t>
      </w:r>
      <w:r w:rsidRPr="00120F1B">
        <w:rPr>
          <w:color w:val="272527"/>
        </w:rPr>
        <w:t>appellate judges noted that the heavy weight, mentioned in some r</w:t>
      </w:r>
      <w:r w:rsidRPr="00120F1B">
        <w:rPr>
          <w:color w:val="272527"/>
        </w:rPr>
        <w:t>e</w:t>
      </w:r>
      <w:r w:rsidRPr="00120F1B">
        <w:rPr>
          <w:color w:val="272527"/>
        </w:rPr>
        <w:t>ports as a dumbbell, could have caused serious bodily injury or death, and that it looked as though Evan Chandler had truly intended to harm his son.</w:t>
      </w:r>
    </w:p>
    <w:p w:rsidR="004D156E" w:rsidRPr="00120F1B" w:rsidRDefault="00CB734E" w:rsidP="002029BB">
      <w:pPr>
        <w:pStyle w:val="BodyText"/>
        <w:spacing w:before="1" w:line="262" w:lineRule="auto"/>
        <w:ind w:left="1077" w:right="646" w:firstLine="454"/>
        <w:jc w:val="both"/>
      </w:pPr>
      <w:r w:rsidRPr="00120F1B">
        <w:rPr>
          <w:color w:val="272527"/>
        </w:rPr>
        <w:t>Before taking the New Jersey apartment, father and son had owned a beach house in Westhampton, New York, and had had an apartment in New York. According to Friedman, public records showed that Jordie sold the beach house for $2.9 million in 2003. He bought a condo for $775,000 in West Harlem in June 2005, one week after Michael was a</w:t>
      </w:r>
      <w:r w:rsidRPr="00120F1B">
        <w:rPr>
          <w:color w:val="272527"/>
        </w:rPr>
        <w:t>c</w:t>
      </w:r>
      <w:r w:rsidRPr="00120F1B">
        <w:rPr>
          <w:color w:val="272527"/>
        </w:rPr>
        <w:t>quitted of child molestation and about six weeks before he accused his father of attacking him. At the time he purchased the condo, Jordie gave a PO Box in Jersey City as his address. “It’s only conjecture,” wrote Friedman, “but it’s likely that Evan Chandler – whom his brother Ra</w:t>
      </w:r>
      <w:r w:rsidRPr="00120F1B">
        <w:rPr>
          <w:color w:val="272527"/>
        </w:rPr>
        <w:t>y</w:t>
      </w:r>
      <w:r w:rsidRPr="00120F1B">
        <w:rPr>
          <w:color w:val="272527"/>
        </w:rPr>
        <w:t>mond had said in interviews was seriously ill in 2005 – didn’t want his son to leave him.” It will be recalled that Evan suffers from Gaucher’s Disease.</w:t>
      </w:r>
    </w:p>
    <w:p w:rsidR="004D156E" w:rsidRPr="00120F1B" w:rsidRDefault="00CB734E" w:rsidP="002029BB">
      <w:pPr>
        <w:pStyle w:val="BodyText"/>
        <w:spacing w:before="1" w:line="262" w:lineRule="auto"/>
        <w:ind w:left="1077" w:right="646" w:firstLine="454"/>
        <w:jc w:val="both"/>
      </w:pPr>
      <w:r w:rsidRPr="00120F1B">
        <w:rPr>
          <w:color w:val="272527"/>
        </w:rPr>
        <w:t xml:space="preserve">Jordan Chandler’s Wikipedia entry opines that Evan got mad with </w:t>
      </w:r>
      <w:r w:rsidR="002029BB" w:rsidRPr="00120F1B">
        <w:rPr>
          <w:color w:val="272527"/>
        </w:rPr>
        <w:t xml:space="preserve">his </w:t>
      </w:r>
      <w:r w:rsidRPr="00120F1B">
        <w:rPr>
          <w:color w:val="272527"/>
        </w:rPr>
        <w:t>son when the young man “bought the wrong bread”.</w:t>
      </w:r>
      <w:r w:rsidR="001E0206" w:rsidRPr="00120F1B">
        <w:rPr>
          <w:rStyle w:val="EndnoteReference"/>
          <w:color w:val="272527"/>
        </w:rPr>
        <w:endnoteReference w:id="621"/>
      </w:r>
      <w:r w:rsidRPr="00120F1B">
        <w:rPr>
          <w:color w:val="272527"/>
          <w:position w:val="8"/>
          <w:sz w:val="14"/>
        </w:rPr>
        <w:t xml:space="preserve"> </w:t>
      </w:r>
      <w:r w:rsidRPr="00120F1B">
        <w:rPr>
          <w:color w:val="272527"/>
        </w:rPr>
        <w:t>At all events, it does</w:t>
      </w:r>
      <w:r w:rsidR="002029BB" w:rsidRPr="00120F1B">
        <w:t xml:space="preserve"> </w:t>
      </w:r>
      <w:r w:rsidRPr="00120F1B">
        <w:rPr>
          <w:color w:val="272527"/>
        </w:rPr>
        <w:t>not look as though their odd-couple relationship has improved much over the years. I find myself surmising that Jordie only ever stayed with his pop purely from a sense of duty in view of his illness. As Jordie is much wealthier than his father it can hardly be the prospect of inheriting his dad’s money that has kept him under the same roof in di</w:t>
      </w:r>
      <w:r w:rsidRPr="00120F1B">
        <w:rPr>
          <w:color w:val="272527"/>
        </w:rPr>
        <w:t>f</w:t>
      </w:r>
      <w:r w:rsidRPr="00120F1B">
        <w:rPr>
          <w:color w:val="272527"/>
        </w:rPr>
        <w:t>ficult and dangerous circumstances. Perhaps one day we will be affor</w:t>
      </w:r>
      <w:r w:rsidRPr="00120F1B">
        <w:rPr>
          <w:color w:val="272527"/>
        </w:rPr>
        <w:t>d</w:t>
      </w:r>
      <w:r w:rsidRPr="00120F1B">
        <w:rPr>
          <w:color w:val="272527"/>
        </w:rPr>
        <w:t>ed deeper insights, possibly as a result of further revelations in court. For the moment, though, we have only conjecture, opinion and surmise.</w:t>
      </w:r>
    </w:p>
    <w:p w:rsidR="004D156E" w:rsidRPr="00120F1B" w:rsidRDefault="00CB734E">
      <w:pPr>
        <w:pStyle w:val="BodyText"/>
        <w:spacing w:line="261" w:lineRule="auto"/>
        <w:ind w:left="1078" w:right="646" w:firstLine="453"/>
        <w:jc w:val="both"/>
      </w:pPr>
      <w:r w:rsidRPr="00120F1B">
        <w:rPr>
          <w:color w:val="272527"/>
        </w:rPr>
        <w:t>This chapter began with just one question. In his ground-breaking research, Dr Theo Sandfort put the child’s perception at centre stage. He asked: “Can a boy experience sex with an adult positively?” In a</w:t>
      </w:r>
      <w:r w:rsidRPr="00120F1B">
        <w:rPr>
          <w:color w:val="272527"/>
        </w:rPr>
        <w:t>d</w:t>
      </w:r>
      <w:r w:rsidRPr="00120F1B">
        <w:rPr>
          <w:color w:val="272527"/>
        </w:rPr>
        <w:t>dressing that question he studied the effects on twenty five boys aged ten to sixteen involved in a current sexual relationship with a man. The results he came up with were astonishingly positive. Even the suppo</w:t>
      </w:r>
      <w:r w:rsidRPr="00120F1B">
        <w:rPr>
          <w:color w:val="272527"/>
        </w:rPr>
        <w:t>s</w:t>
      </w:r>
      <w:r w:rsidRPr="00120F1B">
        <w:rPr>
          <w:color w:val="272527"/>
        </w:rPr>
        <w:t xml:space="preserve">edly damning issue of adults abusing their power evaporated in the </w:t>
      </w:r>
      <w:r w:rsidRPr="00120F1B">
        <w:rPr>
          <w:color w:val="272527"/>
        </w:rPr>
        <w:lastRenderedPageBreak/>
        <w:t>face of the evidence. We have confined our attention to a detailed study of Michael’s relationship with just one boy in his life, Jordie Chandler. There can be little doubt that if Jordie had been interviewed by Sandfort in May 1993, before the boy’s father had intervened to break up the relationship, Jordie too would have had nothing but good to say about Michael. He was enjoying life, the sex was fun, everyone around Jordie – even his father – saw a boy sparkling with wit, popular at school, not in the least troubled or traumatised. This being the case, how fair can it really be to speak of Jackson abusing his power? The more nuanced and in some ways negative view that emerges later a</w:t>
      </w:r>
      <w:r w:rsidRPr="00120F1B">
        <w:rPr>
          <w:color w:val="272527"/>
        </w:rPr>
        <w:t>p</w:t>
      </w:r>
      <w:r w:rsidRPr="00120F1B">
        <w:rPr>
          <w:color w:val="272527"/>
        </w:rPr>
        <w:t>pears largely to have come about – as is so often the case – as a result of matters reaching the authorities following the precipitate behaviour of a parent.</w:t>
      </w:r>
    </w:p>
    <w:p w:rsidR="004D156E" w:rsidRPr="00120F1B" w:rsidRDefault="00CB734E">
      <w:pPr>
        <w:pStyle w:val="BodyText"/>
        <w:spacing w:before="2" w:line="261" w:lineRule="auto"/>
        <w:ind w:left="1078" w:right="648" w:firstLine="453"/>
        <w:jc w:val="both"/>
      </w:pPr>
      <w:r w:rsidRPr="00120F1B">
        <w:rPr>
          <w:color w:val="272527"/>
        </w:rPr>
        <w:t xml:space="preserve">It is time now to shift our focus, but to remain with “power”. The analysis of Jackson’s “abuse” of power is not exhausted. We have dealt with the supremely important child’s point of view in the case of Jordie Chandler from many angles, using all the key sources available. What remains to be </w:t>
      </w:r>
      <w:r w:rsidRPr="00120F1B">
        <w:rPr>
          <w:color w:val="272527"/>
          <w:w w:val="95"/>
        </w:rPr>
        <w:t xml:space="preserve">considered is our own feelings: why parents like Evan, and district attorneys </w:t>
      </w:r>
      <w:r w:rsidRPr="00120F1B">
        <w:rPr>
          <w:color w:val="272527"/>
        </w:rPr>
        <w:t>like Tom Sneddon, feel the need to go charging in like the proverbial bull in a china shop, causing trauma instead of preven</w:t>
      </w:r>
      <w:r w:rsidRPr="00120F1B">
        <w:rPr>
          <w:color w:val="272527"/>
        </w:rPr>
        <w:t>t</w:t>
      </w:r>
      <w:r w:rsidRPr="00120F1B">
        <w:rPr>
          <w:color w:val="272527"/>
        </w:rPr>
        <w:t>ing it. We need to look at Michael’s supposed abuse of power as it is r</w:t>
      </w:r>
      <w:r w:rsidRPr="00120F1B">
        <w:rPr>
          <w:color w:val="272527"/>
        </w:rPr>
        <w:t>e</w:t>
      </w:r>
      <w:r w:rsidRPr="00120F1B">
        <w:rPr>
          <w:color w:val="272527"/>
        </w:rPr>
        <w:t>fracted through our own sentiments, to see whether those strongly felt emotions are really justified. This will be the subject of the next cha</w:t>
      </w:r>
      <w:r w:rsidRPr="00120F1B">
        <w:rPr>
          <w:color w:val="272527"/>
        </w:rPr>
        <w:t>p</w:t>
      </w:r>
      <w:r w:rsidRPr="00120F1B">
        <w:rPr>
          <w:color w:val="272527"/>
        </w:rPr>
        <w:t>ter.</w:t>
      </w:r>
    </w:p>
    <w:p w:rsidR="004D156E" w:rsidRPr="00120F1B" w:rsidRDefault="004D156E">
      <w:pPr>
        <w:pStyle w:val="BodyText"/>
        <w:rPr>
          <w:sz w:val="26"/>
        </w:rPr>
      </w:pPr>
    </w:p>
    <w:p w:rsidR="004D156E" w:rsidRDefault="004D156E">
      <w:pPr>
        <w:pStyle w:val="BodyText"/>
        <w:rPr>
          <w:sz w:val="26"/>
        </w:rPr>
      </w:pPr>
    </w:p>
    <w:p w:rsidR="004D156E" w:rsidRDefault="004D156E">
      <w:pPr>
        <w:pStyle w:val="BodyText"/>
        <w:spacing w:before="8"/>
        <w:rPr>
          <w:sz w:val="35"/>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7769CC" w:rsidRDefault="007769CC">
      <w:pPr>
        <w:pStyle w:val="BodyText"/>
        <w:rPr>
          <w:rFonts w:ascii="Trebuchet MS"/>
          <w:b/>
          <w:sz w:val="32"/>
        </w:rPr>
      </w:pPr>
    </w:p>
    <w:p w:rsidR="007769CC" w:rsidRDefault="007769CC">
      <w:pPr>
        <w:pStyle w:val="BodyText"/>
        <w:rPr>
          <w:rFonts w:ascii="Trebuchet MS"/>
          <w:b/>
          <w:sz w:val="32"/>
        </w:rPr>
      </w:pPr>
    </w:p>
    <w:p w:rsidR="007769CC" w:rsidRDefault="007769CC">
      <w:pPr>
        <w:pStyle w:val="BodyText"/>
        <w:rPr>
          <w:rFonts w:ascii="Trebuchet MS"/>
          <w:b/>
          <w:sz w:val="32"/>
        </w:rPr>
      </w:pPr>
    </w:p>
    <w:p w:rsidR="007769CC" w:rsidRDefault="007769CC">
      <w:pPr>
        <w:pStyle w:val="BodyText"/>
        <w:rPr>
          <w:rFonts w:ascii="Trebuchet MS"/>
          <w:b/>
          <w:sz w:val="32"/>
        </w:rPr>
      </w:pPr>
    </w:p>
    <w:p w:rsidR="007769CC" w:rsidRDefault="007769CC">
      <w:pPr>
        <w:pStyle w:val="BodyText"/>
        <w:rPr>
          <w:rFonts w:ascii="Trebuchet MS"/>
          <w:b/>
          <w:sz w:val="32"/>
        </w:rPr>
      </w:pPr>
    </w:p>
    <w:p w:rsidR="007769CC" w:rsidRDefault="007769CC">
      <w:pPr>
        <w:pStyle w:val="BodyText"/>
        <w:rPr>
          <w:rFonts w:ascii="Trebuchet MS"/>
          <w:b/>
          <w:sz w:val="32"/>
        </w:rPr>
      </w:pPr>
    </w:p>
    <w:p w:rsidR="007769CC" w:rsidRDefault="007769CC">
      <w:pPr>
        <w:rPr>
          <w:rFonts w:ascii="Trebuchet MS"/>
          <w:b/>
          <w:sz w:val="32"/>
          <w:szCs w:val="23"/>
        </w:rPr>
      </w:pPr>
    </w:p>
    <w:p w:rsidR="007769CC" w:rsidRDefault="007769CC">
      <w:pPr>
        <w:pStyle w:val="BodyText"/>
        <w:rPr>
          <w:rFonts w:ascii="Trebuchet MS"/>
          <w:b/>
          <w:sz w:val="32"/>
        </w:rPr>
      </w:pPr>
    </w:p>
    <w:p w:rsidR="004D156E" w:rsidRDefault="004D156E">
      <w:pPr>
        <w:pStyle w:val="BodyText"/>
        <w:rPr>
          <w:rFonts w:ascii="Trebuchet MS"/>
          <w:b/>
          <w:sz w:val="32"/>
        </w:rPr>
      </w:pPr>
    </w:p>
    <w:p w:rsidR="004D156E" w:rsidRDefault="00CB734E">
      <w:pPr>
        <w:pStyle w:val="Heading2"/>
        <w:spacing w:before="217"/>
        <w:ind w:left="691"/>
      </w:pPr>
      <w:r>
        <w:rPr>
          <w:color w:val="272527"/>
        </w:rPr>
        <w:t>CHAPTER TWELVE</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spacing w:line="492" w:lineRule="exact"/>
        <w:ind w:left="2681"/>
        <w:rPr>
          <w:rFonts w:ascii="Trebuchet MS" w:hAnsi="Trebuchet MS"/>
          <w:b/>
          <w:sz w:val="44"/>
        </w:rPr>
      </w:pPr>
      <w:r>
        <w:rPr>
          <w:rFonts w:ascii="Trebuchet MS" w:hAnsi="Trebuchet MS"/>
          <w:b/>
          <w:color w:val="272527"/>
          <w:sz w:val="44"/>
        </w:rPr>
        <w:t>Society’s Power:</w:t>
      </w:r>
    </w:p>
    <w:p w:rsidR="004D156E" w:rsidRDefault="00CB734E">
      <w:pPr>
        <w:spacing w:line="492" w:lineRule="exact"/>
        <w:ind w:left="1543"/>
        <w:rPr>
          <w:rFonts w:ascii="Trebuchet MS"/>
          <w:b/>
          <w:sz w:val="44"/>
        </w:rPr>
      </w:pPr>
      <w:r>
        <w:rPr>
          <w:rFonts w:ascii="Trebuchet MS"/>
          <w:b/>
          <w:color w:val="272527"/>
          <w:w w:val="105"/>
          <w:sz w:val="44"/>
        </w:rPr>
        <w:t>The Rage of the Lynch Mob</w:t>
      </w:r>
    </w:p>
    <w:p w:rsidR="004D156E" w:rsidRDefault="004D156E">
      <w:pPr>
        <w:pStyle w:val="BodyText"/>
        <w:rPr>
          <w:rFonts w:ascii="Trebuchet MS"/>
          <w:b/>
          <w:sz w:val="50"/>
        </w:rPr>
      </w:pPr>
    </w:p>
    <w:p w:rsidR="004D156E" w:rsidRDefault="004D156E">
      <w:pPr>
        <w:pStyle w:val="BodyText"/>
        <w:spacing w:before="4"/>
        <w:rPr>
          <w:rFonts w:ascii="Trebuchet MS"/>
          <w:b/>
          <w:sz w:val="49"/>
        </w:rPr>
      </w:pPr>
    </w:p>
    <w:p w:rsidR="004D156E" w:rsidRPr="00511FCF" w:rsidRDefault="00CB734E" w:rsidP="00202998">
      <w:pPr>
        <w:pStyle w:val="BodyText"/>
        <w:spacing w:before="1" w:line="262" w:lineRule="auto"/>
        <w:ind w:left="1077" w:right="646"/>
        <w:jc w:val="both"/>
      </w:pPr>
      <w:r w:rsidRPr="00511FCF">
        <w:rPr>
          <w:color w:val="272527"/>
        </w:rPr>
        <w:t>The two preceding chapters have each separately examined a single major aspect of the power Michael Jackson potentially wielded in rel</w:t>
      </w:r>
      <w:r w:rsidRPr="00511FCF">
        <w:rPr>
          <w:color w:val="272527"/>
        </w:rPr>
        <w:t>a</w:t>
      </w:r>
      <w:r w:rsidRPr="00511FCF">
        <w:rPr>
          <w:color w:val="272527"/>
        </w:rPr>
        <w:t>tion to his contacts with boys. The first of these focused on his power to control other adults through his wealth and fame, including the ability to silence parents and staff who might have wanted to blow the whistle on him. The second examined in detail the power dynamics of one pa</w:t>
      </w:r>
      <w:r w:rsidRPr="00511FCF">
        <w:rPr>
          <w:color w:val="272527"/>
        </w:rPr>
        <w:t>r</w:t>
      </w:r>
      <w:r w:rsidRPr="00511FCF">
        <w:rPr>
          <w:color w:val="272527"/>
        </w:rPr>
        <w:t>ticular relationship with a boy, Jordan Chandler. Theoretical concerns were introduced, notably Theo Sandfort’s studies of how power makes itself felt at the personal level between adults and children in sexual contacts. But for the most part these chapters were about probing the relevant facts of Jackson’s life. It is now time, in this third and conclu</w:t>
      </w:r>
      <w:r w:rsidRPr="00511FCF">
        <w:rPr>
          <w:color w:val="272527"/>
        </w:rPr>
        <w:t>d</w:t>
      </w:r>
      <w:r w:rsidRPr="00511FCF">
        <w:rPr>
          <w:color w:val="272527"/>
        </w:rPr>
        <w:t>ing chapter on the power theme, to stand back a little so we can see the bigger picture – one in which our own attitudes come into the frame and are brought under critical scrutiny.</w:t>
      </w:r>
    </w:p>
    <w:p w:rsidR="00202998" w:rsidRPr="00511FCF" w:rsidRDefault="00CB734E" w:rsidP="00202998">
      <w:pPr>
        <w:pStyle w:val="BodyText"/>
        <w:spacing w:before="1" w:line="262" w:lineRule="auto"/>
        <w:ind w:left="1077" w:right="646" w:firstLine="454"/>
        <w:jc w:val="both"/>
      </w:pPr>
      <w:r w:rsidRPr="00511FCF">
        <w:rPr>
          <w:color w:val="272527"/>
        </w:rPr>
        <w:t>Those attitudes are widely reflected in the news media. One detail of the Chandler case seized on throughout the media, from trashy s</w:t>
      </w:r>
      <w:r w:rsidRPr="00511FCF">
        <w:rPr>
          <w:color w:val="272527"/>
        </w:rPr>
        <w:t>u</w:t>
      </w:r>
      <w:r w:rsidRPr="00511FCF">
        <w:rPr>
          <w:color w:val="272527"/>
        </w:rPr>
        <w:t xml:space="preserve">permarket </w:t>
      </w:r>
      <w:r w:rsidRPr="00511FCF">
        <w:rPr>
          <w:color w:val="272527"/>
          <w:w w:val="95"/>
        </w:rPr>
        <w:t>tabloids to posh broadsheets and sober broadcasting corpor</w:t>
      </w:r>
      <w:r w:rsidRPr="00511FCF">
        <w:rPr>
          <w:color w:val="272527"/>
          <w:w w:val="95"/>
        </w:rPr>
        <w:t>a</w:t>
      </w:r>
      <w:r w:rsidRPr="00511FCF">
        <w:rPr>
          <w:color w:val="272527"/>
          <w:w w:val="95"/>
        </w:rPr>
        <w:t xml:space="preserve">tions, was the </w:t>
      </w:r>
      <w:r w:rsidRPr="00511FCF">
        <w:rPr>
          <w:color w:val="272527"/>
        </w:rPr>
        <w:t>pressure Michael had allegedly put on Jordie to keep s</w:t>
      </w:r>
      <w:r w:rsidRPr="00511FCF">
        <w:rPr>
          <w:color w:val="272527"/>
        </w:rPr>
        <w:t>i</w:t>
      </w:r>
      <w:r w:rsidRPr="00511FCF">
        <w:rPr>
          <w:color w:val="272527"/>
        </w:rPr>
        <w:t>lent about their sexual relationship. He was said to have threatened Jordie that letting the cat out of the bag could have dire consequences: he might end up in juvenile hall (young offenders’ institution). Typica</w:t>
      </w:r>
      <w:r w:rsidRPr="00511FCF">
        <w:rPr>
          <w:color w:val="272527"/>
        </w:rPr>
        <w:t>l</w:t>
      </w:r>
      <w:r w:rsidRPr="00511FCF">
        <w:rPr>
          <w:color w:val="272527"/>
        </w:rPr>
        <w:t>ly, this was presented as a news item in stark,</w:t>
      </w:r>
      <w:r w:rsidR="00202998" w:rsidRPr="00511FCF">
        <w:t xml:space="preserve"> </w:t>
      </w:r>
      <w:r w:rsidRPr="00511FCF">
        <w:rPr>
          <w:color w:val="272527"/>
        </w:rPr>
        <w:t>unexamined terms, as though the “threat” to Jordie spoke for itself. What it said by implication was that Jackson had used improper pressure on Jordie to keep silent. He had lied to him by suggesting that in the event of disclosure Jordie would be regarded by the authorities as a joint participant in a crime and would be punished accordingly.</w:t>
      </w:r>
    </w:p>
    <w:p w:rsidR="004D156E" w:rsidRPr="00511FCF" w:rsidRDefault="00CB734E" w:rsidP="00A77B36">
      <w:pPr>
        <w:pStyle w:val="BodyText"/>
        <w:spacing w:before="1" w:line="262" w:lineRule="auto"/>
        <w:ind w:left="1077" w:right="646" w:firstLine="454"/>
        <w:jc w:val="both"/>
      </w:pPr>
      <w:r w:rsidRPr="00511FCF">
        <w:rPr>
          <w:color w:val="272527"/>
        </w:rPr>
        <w:t>Much is made, these days, of the view that children involved in sexual acts with adults are always to be regarded as victims of a crime, not criminals themselves. And it is true that there was never any que</w:t>
      </w:r>
      <w:r w:rsidRPr="00511FCF">
        <w:rPr>
          <w:color w:val="272527"/>
        </w:rPr>
        <w:t>s</w:t>
      </w:r>
      <w:r w:rsidRPr="00511FCF">
        <w:rPr>
          <w:color w:val="272527"/>
        </w:rPr>
        <w:t>tion of Jordie being sent to juvenile hall. If Michael said that, he was e</w:t>
      </w:r>
      <w:r w:rsidRPr="00511FCF">
        <w:rPr>
          <w:color w:val="272527"/>
        </w:rPr>
        <w:t>i</w:t>
      </w:r>
      <w:r w:rsidRPr="00511FCF">
        <w:rPr>
          <w:color w:val="272527"/>
        </w:rPr>
        <w:t>ther mistaken or telling a deliberate untruth.</w:t>
      </w:r>
      <w:r w:rsidR="002749CC" w:rsidRPr="00511FCF">
        <w:rPr>
          <w:rStyle w:val="EndnoteReference"/>
          <w:color w:val="272527"/>
        </w:rPr>
        <w:endnoteReference w:id="622"/>
      </w:r>
      <w:r w:rsidRPr="00511FCF">
        <w:rPr>
          <w:color w:val="272527"/>
          <w:position w:val="8"/>
          <w:sz w:val="14"/>
        </w:rPr>
        <w:t xml:space="preserve"> </w:t>
      </w:r>
      <w:r w:rsidRPr="00511FCF">
        <w:rPr>
          <w:color w:val="272527"/>
        </w:rPr>
        <w:t>But what went une</w:t>
      </w:r>
      <w:r w:rsidRPr="00511FCF">
        <w:rPr>
          <w:color w:val="272527"/>
        </w:rPr>
        <w:t>x</w:t>
      </w:r>
      <w:r w:rsidRPr="00511FCF">
        <w:rPr>
          <w:color w:val="272527"/>
        </w:rPr>
        <w:lastRenderedPageBreak/>
        <w:t xml:space="preserve">amined in the media was that this was a lie with a great deal of truth in it: youngsters who refuse to complain in circumstances of suspicion tend to be treated like offenders by police and social workers. They are questioned and questioned until they stop giving “dumb” answers, a horror perpetrated on even very young children in the notorious McMartin pre-school case. Older minors, such as </w:t>
      </w:r>
      <w:r w:rsidRPr="00511FCF">
        <w:rPr>
          <w:color w:val="272527"/>
          <w:w w:val="95"/>
        </w:rPr>
        <w:t xml:space="preserve">Jordie, are routinely treated as corrupted participants who must be coerced </w:t>
      </w:r>
      <w:r w:rsidRPr="00511FCF">
        <w:rPr>
          <w:color w:val="272527"/>
        </w:rPr>
        <w:t>to “confess”. In the US it is not unknown for juveniles to find themselves facing criminal charges for entirely consensual sex with each other, as in the 2002 Pe</w:t>
      </w:r>
      <w:r w:rsidRPr="00511FCF">
        <w:rPr>
          <w:color w:val="272527"/>
        </w:rPr>
        <w:t>n</w:t>
      </w:r>
      <w:r w:rsidRPr="00511FCF">
        <w:rPr>
          <w:color w:val="272527"/>
        </w:rPr>
        <w:t>sacola, Florida, case, when two boys and two girls all aged eleven and twelve found themselves charged with “committing a lewd and lasciv</w:t>
      </w:r>
      <w:r w:rsidRPr="00511FCF">
        <w:rPr>
          <w:color w:val="272527"/>
        </w:rPr>
        <w:t>i</w:t>
      </w:r>
      <w:r w:rsidRPr="00511FCF">
        <w:rPr>
          <w:color w:val="272527"/>
        </w:rPr>
        <w:t>ous act on a child”, despite all being children themselves.</w:t>
      </w:r>
      <w:r w:rsidR="00075A2A" w:rsidRPr="00511FCF">
        <w:rPr>
          <w:rStyle w:val="EndnoteReference"/>
          <w:color w:val="272527"/>
        </w:rPr>
        <w:endnoteReference w:id="623"/>
      </w:r>
    </w:p>
    <w:p w:rsidR="004D156E" w:rsidRPr="00511FCF" w:rsidRDefault="00CB734E" w:rsidP="00BF34D8">
      <w:pPr>
        <w:pStyle w:val="BodyText"/>
        <w:spacing w:before="2" w:line="262" w:lineRule="auto"/>
        <w:ind w:left="1077" w:right="646" w:firstLine="454"/>
        <w:jc w:val="both"/>
      </w:pPr>
      <w:r w:rsidRPr="00511FCF">
        <w:rPr>
          <w:color w:val="272527"/>
        </w:rPr>
        <w:t>What the news media and the public at large never stopped to co</w:t>
      </w:r>
      <w:r w:rsidRPr="00511FCF">
        <w:rPr>
          <w:color w:val="272527"/>
        </w:rPr>
        <w:t>n</w:t>
      </w:r>
      <w:r w:rsidRPr="00511FCF">
        <w:rPr>
          <w:color w:val="272527"/>
        </w:rPr>
        <w:t xml:space="preserve">sider (judging by the absence of any debate I have been able to detect), was that </w:t>
      </w:r>
      <w:r w:rsidRPr="00511FCF">
        <w:rPr>
          <w:color w:val="272527"/>
          <w:w w:val="95"/>
        </w:rPr>
        <w:t>Michael’s warning could be considered an entirely sensible pr</w:t>
      </w:r>
      <w:r w:rsidRPr="00511FCF">
        <w:rPr>
          <w:color w:val="272527"/>
          <w:w w:val="95"/>
        </w:rPr>
        <w:t>e</w:t>
      </w:r>
      <w:r w:rsidRPr="00511FCF">
        <w:rPr>
          <w:color w:val="272527"/>
          <w:w w:val="95"/>
        </w:rPr>
        <w:t xml:space="preserve">caution, not </w:t>
      </w:r>
      <w:r w:rsidRPr="00511FCF">
        <w:rPr>
          <w:color w:val="272527"/>
        </w:rPr>
        <w:t>just for himself but for Jordie too. Let’s illustrate this from a different context, that of a French resistance fighter under the Nazi o</w:t>
      </w:r>
      <w:r w:rsidRPr="00511FCF">
        <w:rPr>
          <w:color w:val="272527"/>
        </w:rPr>
        <w:t>c</w:t>
      </w:r>
      <w:r w:rsidRPr="00511FCF">
        <w:rPr>
          <w:color w:val="272527"/>
        </w:rPr>
        <w:t>cupation. What would we expect such a fighter to tell his son if the boy discovered guns or explosives secreted in the house? He would be crazy not to warn the boy how vital it was not to mention these armaments to anyone, and certainly not to German soldiers. Alter the context slightly and the moral judgment shifts again: what if the “freedom fighter” is a Palestinian or Iraqi “terrorist”, and the soldiers are Israeli or American? My point here is not to defend terrorist acts but to establish that the moral status of many acts depends critically on context.</w:t>
      </w:r>
    </w:p>
    <w:p w:rsidR="00BF34D8" w:rsidRPr="00511FCF" w:rsidRDefault="00CB734E" w:rsidP="00BF34D8">
      <w:pPr>
        <w:pStyle w:val="BodyText"/>
        <w:spacing w:before="1" w:line="261" w:lineRule="auto"/>
        <w:ind w:left="1078" w:right="647" w:firstLine="453"/>
        <w:jc w:val="both"/>
      </w:pPr>
      <w:r w:rsidRPr="00511FCF">
        <w:rPr>
          <w:color w:val="272527"/>
        </w:rPr>
        <w:t>To those who believe there is nothing intrinsically wrong in loving intimacy between partners of any age, being careful to keep their rel</w:t>
      </w:r>
      <w:r w:rsidRPr="00511FCF">
        <w:rPr>
          <w:color w:val="272527"/>
        </w:rPr>
        <w:t>a</w:t>
      </w:r>
      <w:r w:rsidRPr="00511FCF">
        <w:rPr>
          <w:color w:val="272527"/>
        </w:rPr>
        <w:t>tionship from the harm a hostile outside world could inflict simply makes sense. Another analogy would be with religion in times of pers</w:t>
      </w:r>
      <w:r w:rsidRPr="00511FCF">
        <w:rPr>
          <w:color w:val="272527"/>
        </w:rPr>
        <w:t>e</w:t>
      </w:r>
      <w:r w:rsidRPr="00511FCF">
        <w:rPr>
          <w:color w:val="272527"/>
        </w:rPr>
        <w:t>cution. In the</w:t>
      </w:r>
      <w:r w:rsidR="00BF34D8" w:rsidRPr="00511FCF">
        <w:t xml:space="preserve"> </w:t>
      </w:r>
      <w:r w:rsidRPr="00511FCF">
        <w:rPr>
          <w:color w:val="272527"/>
        </w:rPr>
        <w:t>era of the Spanish Inquisition, Jews were forced to co</w:t>
      </w:r>
      <w:r w:rsidRPr="00511FCF">
        <w:rPr>
          <w:color w:val="272527"/>
        </w:rPr>
        <w:t>n</w:t>
      </w:r>
      <w:r w:rsidRPr="00511FCF">
        <w:rPr>
          <w:color w:val="272527"/>
        </w:rPr>
        <w:t>vert to Christianity but often kept up their Jewish faith and rituals in private – practices which made it vital to ensure their children could keep a secret. No one today would accuse such parents of “threatening” their children with being tortured by the Inquisition or being burned at the stake. The fear that any indiscretion could have terrible cons</w:t>
      </w:r>
      <w:r w:rsidRPr="00511FCF">
        <w:rPr>
          <w:color w:val="272527"/>
        </w:rPr>
        <w:t>e</w:t>
      </w:r>
      <w:r w:rsidRPr="00511FCF">
        <w:rPr>
          <w:color w:val="272527"/>
        </w:rPr>
        <w:t>quences was all too real, but we would think it absurd to blame the parents. To us it is clear the moral responsibility lay with the Catholic Church.</w:t>
      </w:r>
    </w:p>
    <w:p w:rsidR="004D156E" w:rsidRPr="00511FCF" w:rsidRDefault="00CB734E" w:rsidP="00693B2B">
      <w:pPr>
        <w:pStyle w:val="BodyText"/>
        <w:spacing w:before="1" w:line="261" w:lineRule="auto"/>
        <w:ind w:left="1078" w:right="647" w:firstLine="453"/>
        <w:jc w:val="both"/>
      </w:pPr>
      <w:r w:rsidRPr="00511FCF">
        <w:rPr>
          <w:color w:val="272527"/>
        </w:rPr>
        <w:t>Those who allege misuse of power in situations such as Michael’s see children as typically under the adult’s thumb, but the “juvenile hall” incident illustrates no such thing. Jordie’s interview with psychiatrist Dr Richard Gardner shows that only a few months after his initial statement to the authorities his recollections were already somewhat foggy. Here is how the discussion went:</w:t>
      </w:r>
    </w:p>
    <w:p w:rsidR="00693B2B" w:rsidRPr="00511FCF" w:rsidRDefault="00693B2B" w:rsidP="00693B2B">
      <w:pPr>
        <w:pStyle w:val="BodyText"/>
        <w:spacing w:before="1" w:line="261" w:lineRule="auto"/>
        <w:ind w:left="1078" w:right="647" w:firstLine="453"/>
        <w:jc w:val="both"/>
      </w:pPr>
    </w:p>
    <w:p w:rsidR="004D156E" w:rsidRDefault="00CB734E" w:rsidP="00511FCF">
      <w:pPr>
        <w:spacing w:line="300" w:lineRule="auto"/>
        <w:ind w:left="1928" w:right="1021"/>
        <w:rPr>
          <w:sz w:val="20"/>
        </w:rPr>
      </w:pPr>
      <w:r>
        <w:rPr>
          <w:color w:val="272527"/>
          <w:w w:val="105"/>
          <w:sz w:val="20"/>
        </w:rPr>
        <w:lastRenderedPageBreak/>
        <w:t>GARDNER:</w:t>
      </w:r>
      <w:r>
        <w:rPr>
          <w:color w:val="272527"/>
          <w:spacing w:val="-20"/>
          <w:w w:val="105"/>
          <w:sz w:val="20"/>
        </w:rPr>
        <w:t xml:space="preserve"> </w:t>
      </w:r>
      <w:r>
        <w:rPr>
          <w:color w:val="272527"/>
          <w:w w:val="105"/>
          <w:sz w:val="20"/>
        </w:rPr>
        <w:t>By</w:t>
      </w:r>
      <w:r>
        <w:rPr>
          <w:color w:val="272527"/>
          <w:spacing w:val="-20"/>
          <w:w w:val="105"/>
          <w:sz w:val="20"/>
        </w:rPr>
        <w:t xml:space="preserve"> </w:t>
      </w:r>
      <w:r>
        <w:rPr>
          <w:color w:val="272527"/>
          <w:w w:val="105"/>
          <w:sz w:val="20"/>
        </w:rPr>
        <w:t>the</w:t>
      </w:r>
      <w:r>
        <w:rPr>
          <w:color w:val="272527"/>
          <w:spacing w:val="-20"/>
          <w:w w:val="105"/>
          <w:sz w:val="20"/>
        </w:rPr>
        <w:t xml:space="preserve"> </w:t>
      </w:r>
      <w:r>
        <w:rPr>
          <w:color w:val="272527"/>
          <w:spacing w:val="-13"/>
          <w:w w:val="105"/>
          <w:sz w:val="20"/>
        </w:rPr>
        <w:t>way,</w:t>
      </w:r>
      <w:r>
        <w:rPr>
          <w:color w:val="272527"/>
          <w:spacing w:val="-20"/>
          <w:w w:val="105"/>
          <w:sz w:val="20"/>
        </w:rPr>
        <w:t xml:space="preserve"> </w:t>
      </w:r>
      <w:r>
        <w:rPr>
          <w:color w:val="272527"/>
          <w:w w:val="105"/>
          <w:sz w:val="20"/>
        </w:rPr>
        <w:t>going</w:t>
      </w:r>
      <w:r>
        <w:rPr>
          <w:color w:val="272527"/>
          <w:spacing w:val="-20"/>
          <w:w w:val="105"/>
          <w:sz w:val="20"/>
        </w:rPr>
        <w:t xml:space="preserve"> </w:t>
      </w:r>
      <w:r>
        <w:rPr>
          <w:color w:val="272527"/>
          <w:w w:val="105"/>
          <w:sz w:val="20"/>
        </w:rPr>
        <w:t>back,</w:t>
      </w:r>
      <w:r>
        <w:rPr>
          <w:color w:val="272527"/>
          <w:spacing w:val="-20"/>
          <w:w w:val="105"/>
          <w:sz w:val="20"/>
        </w:rPr>
        <w:t xml:space="preserve"> </w:t>
      </w:r>
      <w:r>
        <w:rPr>
          <w:color w:val="272527"/>
          <w:w w:val="105"/>
          <w:sz w:val="20"/>
        </w:rPr>
        <w:t>did</w:t>
      </w:r>
      <w:r>
        <w:rPr>
          <w:color w:val="272527"/>
          <w:spacing w:val="-20"/>
          <w:w w:val="105"/>
          <w:sz w:val="20"/>
        </w:rPr>
        <w:t xml:space="preserve"> </w:t>
      </w:r>
      <w:r>
        <w:rPr>
          <w:color w:val="272527"/>
          <w:w w:val="105"/>
          <w:sz w:val="20"/>
        </w:rPr>
        <w:t>he</w:t>
      </w:r>
      <w:r>
        <w:rPr>
          <w:color w:val="272527"/>
          <w:spacing w:val="-20"/>
          <w:w w:val="105"/>
          <w:sz w:val="20"/>
        </w:rPr>
        <w:t xml:space="preserve"> </w:t>
      </w:r>
      <w:r>
        <w:rPr>
          <w:color w:val="272527"/>
          <w:spacing w:val="-11"/>
          <w:w w:val="105"/>
          <w:sz w:val="20"/>
        </w:rPr>
        <w:t>say,</w:t>
      </w:r>
      <w:r>
        <w:rPr>
          <w:color w:val="272527"/>
          <w:spacing w:val="-20"/>
          <w:w w:val="105"/>
          <w:sz w:val="20"/>
        </w:rPr>
        <w:t xml:space="preserve"> </w:t>
      </w:r>
      <w:r>
        <w:rPr>
          <w:color w:val="272527"/>
          <w:w w:val="105"/>
          <w:sz w:val="20"/>
        </w:rPr>
        <w:t>“It’s</w:t>
      </w:r>
      <w:r>
        <w:rPr>
          <w:color w:val="272527"/>
          <w:spacing w:val="-20"/>
          <w:w w:val="105"/>
          <w:sz w:val="20"/>
        </w:rPr>
        <w:t xml:space="preserve"> </w:t>
      </w:r>
      <w:r>
        <w:rPr>
          <w:color w:val="272527"/>
          <w:w w:val="105"/>
          <w:sz w:val="20"/>
        </w:rPr>
        <w:t>a</w:t>
      </w:r>
      <w:r>
        <w:rPr>
          <w:color w:val="272527"/>
          <w:spacing w:val="-20"/>
          <w:w w:val="105"/>
          <w:sz w:val="20"/>
        </w:rPr>
        <w:t xml:space="preserve"> </w:t>
      </w:r>
      <w:r>
        <w:rPr>
          <w:color w:val="272527"/>
          <w:w w:val="105"/>
          <w:sz w:val="20"/>
        </w:rPr>
        <w:t xml:space="preserve">secret”? </w:t>
      </w:r>
      <w:r>
        <w:rPr>
          <w:color w:val="272527"/>
          <w:spacing w:val="-4"/>
          <w:w w:val="105"/>
          <w:sz w:val="20"/>
        </w:rPr>
        <w:t>JORDAN:</w:t>
      </w:r>
      <w:r>
        <w:rPr>
          <w:color w:val="272527"/>
          <w:w w:val="105"/>
          <w:sz w:val="20"/>
        </w:rPr>
        <w:t xml:space="preserve"> Michael?</w:t>
      </w:r>
    </w:p>
    <w:p w:rsidR="004D156E" w:rsidRDefault="00CB734E" w:rsidP="00511FCF">
      <w:pPr>
        <w:spacing w:before="2"/>
        <w:ind w:left="1928" w:right="1021"/>
        <w:rPr>
          <w:sz w:val="20"/>
        </w:rPr>
      </w:pPr>
      <w:r>
        <w:rPr>
          <w:color w:val="272527"/>
          <w:sz w:val="20"/>
        </w:rPr>
        <w:t>GARDNER: Yeah. In terms of did he make any threats?</w:t>
      </w:r>
    </w:p>
    <w:p w:rsidR="00511FCF" w:rsidRDefault="00CB734E" w:rsidP="00511FCF">
      <w:pPr>
        <w:spacing w:before="59" w:line="300" w:lineRule="auto"/>
        <w:ind w:left="1928" w:right="1021"/>
        <w:jc w:val="both"/>
        <w:rPr>
          <w:color w:val="272527"/>
          <w:sz w:val="20"/>
        </w:rPr>
      </w:pPr>
      <w:r>
        <w:rPr>
          <w:color w:val="272527"/>
          <w:spacing w:val="-4"/>
          <w:sz w:val="20"/>
        </w:rPr>
        <w:t xml:space="preserve">JORDAN: </w:t>
      </w:r>
      <w:r>
        <w:rPr>
          <w:color w:val="272527"/>
          <w:sz w:val="20"/>
        </w:rPr>
        <w:t xml:space="preserve">I think he </w:t>
      </w:r>
      <w:r>
        <w:rPr>
          <w:color w:val="272527"/>
          <w:spacing w:val="-4"/>
          <w:sz w:val="20"/>
        </w:rPr>
        <w:t xml:space="preserve">may </w:t>
      </w:r>
      <w:r>
        <w:rPr>
          <w:color w:val="272527"/>
          <w:spacing w:val="-6"/>
          <w:sz w:val="20"/>
        </w:rPr>
        <w:t xml:space="preserve">have </w:t>
      </w:r>
      <w:r>
        <w:rPr>
          <w:color w:val="272527"/>
          <w:sz w:val="20"/>
        </w:rPr>
        <w:t xml:space="preserve">said, like, if </w:t>
      </w:r>
      <w:r>
        <w:rPr>
          <w:color w:val="272527"/>
          <w:spacing w:val="-5"/>
          <w:sz w:val="20"/>
        </w:rPr>
        <w:t xml:space="preserve">you </w:t>
      </w:r>
      <w:r>
        <w:rPr>
          <w:color w:val="272527"/>
          <w:sz w:val="20"/>
        </w:rPr>
        <w:t xml:space="preserve">tell – if people </w:t>
      </w:r>
      <w:r>
        <w:rPr>
          <w:color w:val="272527"/>
          <w:spacing w:val="-4"/>
          <w:sz w:val="20"/>
        </w:rPr>
        <w:t xml:space="preserve">say </w:t>
      </w:r>
      <w:r>
        <w:rPr>
          <w:color w:val="272527"/>
          <w:sz w:val="20"/>
        </w:rPr>
        <w:t xml:space="preserve">“Don’t </w:t>
      </w:r>
      <w:r>
        <w:rPr>
          <w:color w:val="272527"/>
          <w:spacing w:val="-7"/>
          <w:sz w:val="20"/>
        </w:rPr>
        <w:t xml:space="preserve">worry, </w:t>
      </w:r>
      <w:r>
        <w:rPr>
          <w:color w:val="272527"/>
          <w:sz w:val="20"/>
        </w:rPr>
        <w:t xml:space="preserve">just tell us, Michael will go to jail and nothing will happen to </w:t>
      </w:r>
      <w:r>
        <w:rPr>
          <w:color w:val="272527"/>
          <w:spacing w:val="-4"/>
          <w:sz w:val="20"/>
        </w:rPr>
        <w:t xml:space="preserve">you.” </w:t>
      </w:r>
      <w:r>
        <w:rPr>
          <w:color w:val="272527"/>
          <w:sz w:val="20"/>
        </w:rPr>
        <w:t>He</w:t>
      </w:r>
      <w:r>
        <w:rPr>
          <w:color w:val="272527"/>
          <w:spacing w:val="-11"/>
          <w:sz w:val="20"/>
        </w:rPr>
        <w:t xml:space="preserve"> </w:t>
      </w:r>
      <w:r>
        <w:rPr>
          <w:color w:val="272527"/>
          <w:sz w:val="20"/>
        </w:rPr>
        <w:t>said</w:t>
      </w:r>
      <w:r>
        <w:rPr>
          <w:color w:val="272527"/>
          <w:spacing w:val="-11"/>
          <w:sz w:val="20"/>
        </w:rPr>
        <w:t xml:space="preserve"> </w:t>
      </w:r>
      <w:r>
        <w:rPr>
          <w:color w:val="272527"/>
          <w:sz w:val="20"/>
        </w:rPr>
        <w:t>that</w:t>
      </w:r>
      <w:r>
        <w:rPr>
          <w:color w:val="272527"/>
          <w:spacing w:val="-11"/>
          <w:sz w:val="20"/>
        </w:rPr>
        <w:t xml:space="preserve"> </w:t>
      </w:r>
      <w:r>
        <w:rPr>
          <w:color w:val="272527"/>
          <w:spacing w:val="-3"/>
          <w:sz w:val="20"/>
        </w:rPr>
        <w:t>wasn’t</w:t>
      </w:r>
      <w:r>
        <w:rPr>
          <w:color w:val="272527"/>
          <w:spacing w:val="-11"/>
          <w:sz w:val="20"/>
        </w:rPr>
        <w:t xml:space="preserve"> </w:t>
      </w:r>
      <w:r>
        <w:rPr>
          <w:color w:val="272527"/>
          <w:sz w:val="20"/>
        </w:rPr>
        <w:t>true,</w:t>
      </w:r>
      <w:r>
        <w:rPr>
          <w:color w:val="272527"/>
          <w:spacing w:val="-11"/>
          <w:sz w:val="20"/>
        </w:rPr>
        <w:t xml:space="preserve"> </w:t>
      </w:r>
      <w:r>
        <w:rPr>
          <w:color w:val="272527"/>
          <w:sz w:val="20"/>
        </w:rPr>
        <w:t>and</w:t>
      </w:r>
      <w:r>
        <w:rPr>
          <w:color w:val="272527"/>
          <w:spacing w:val="-11"/>
          <w:sz w:val="20"/>
        </w:rPr>
        <w:t xml:space="preserve"> </w:t>
      </w:r>
      <w:r>
        <w:rPr>
          <w:color w:val="272527"/>
          <w:sz w:val="20"/>
        </w:rPr>
        <w:t>I</w:t>
      </w:r>
      <w:r>
        <w:rPr>
          <w:color w:val="272527"/>
          <w:spacing w:val="-11"/>
          <w:sz w:val="20"/>
        </w:rPr>
        <w:t xml:space="preserve"> </w:t>
      </w:r>
      <w:r>
        <w:rPr>
          <w:color w:val="272527"/>
          <w:sz w:val="20"/>
        </w:rPr>
        <w:t>could,</w:t>
      </w:r>
      <w:r>
        <w:rPr>
          <w:color w:val="272527"/>
          <w:spacing w:val="-11"/>
          <w:sz w:val="20"/>
        </w:rPr>
        <w:t xml:space="preserve"> </w:t>
      </w:r>
      <w:r>
        <w:rPr>
          <w:color w:val="272527"/>
          <w:sz w:val="20"/>
        </w:rPr>
        <w:t>like,</w:t>
      </w:r>
      <w:r>
        <w:rPr>
          <w:color w:val="272527"/>
          <w:spacing w:val="-11"/>
          <w:sz w:val="20"/>
        </w:rPr>
        <w:t xml:space="preserve"> </w:t>
      </w:r>
      <w:r>
        <w:rPr>
          <w:color w:val="272527"/>
          <w:sz w:val="20"/>
        </w:rPr>
        <w:t>go</w:t>
      </w:r>
      <w:r>
        <w:rPr>
          <w:color w:val="272527"/>
          <w:spacing w:val="-11"/>
          <w:sz w:val="20"/>
        </w:rPr>
        <w:t xml:space="preserve"> </w:t>
      </w:r>
      <w:r>
        <w:rPr>
          <w:color w:val="272527"/>
          <w:sz w:val="20"/>
        </w:rPr>
        <w:t>to</w:t>
      </w:r>
      <w:r>
        <w:rPr>
          <w:color w:val="272527"/>
          <w:spacing w:val="-11"/>
          <w:sz w:val="20"/>
        </w:rPr>
        <w:t xml:space="preserve"> </w:t>
      </w:r>
      <w:r>
        <w:rPr>
          <w:color w:val="272527"/>
          <w:sz w:val="20"/>
        </w:rPr>
        <w:t>juv</w:t>
      </w:r>
      <w:r>
        <w:rPr>
          <w:color w:val="272527"/>
          <w:sz w:val="20"/>
        </w:rPr>
        <w:t>e</w:t>
      </w:r>
      <w:r>
        <w:rPr>
          <w:color w:val="272527"/>
          <w:sz w:val="20"/>
        </w:rPr>
        <w:t>nile</w:t>
      </w:r>
      <w:r>
        <w:rPr>
          <w:color w:val="272527"/>
          <w:spacing w:val="-11"/>
          <w:sz w:val="20"/>
        </w:rPr>
        <w:t xml:space="preserve"> </w:t>
      </w:r>
      <w:r>
        <w:rPr>
          <w:color w:val="272527"/>
          <w:sz w:val="20"/>
        </w:rPr>
        <w:t>hall</w:t>
      </w:r>
      <w:r>
        <w:rPr>
          <w:color w:val="272527"/>
          <w:spacing w:val="-11"/>
          <w:sz w:val="20"/>
        </w:rPr>
        <w:t xml:space="preserve"> </w:t>
      </w:r>
      <w:r>
        <w:rPr>
          <w:color w:val="272527"/>
          <w:sz w:val="20"/>
        </w:rPr>
        <w:t>or</w:t>
      </w:r>
      <w:r>
        <w:rPr>
          <w:color w:val="272527"/>
          <w:spacing w:val="-11"/>
          <w:sz w:val="20"/>
        </w:rPr>
        <w:t xml:space="preserve"> </w:t>
      </w:r>
      <w:r w:rsidR="00511FCF">
        <w:rPr>
          <w:color w:val="272527"/>
          <w:sz w:val="20"/>
        </w:rPr>
        <w:t>something.</w:t>
      </w:r>
    </w:p>
    <w:p w:rsidR="004D156E" w:rsidRDefault="00CB734E" w:rsidP="00511FCF">
      <w:pPr>
        <w:spacing w:line="300" w:lineRule="auto"/>
        <w:ind w:left="1928" w:right="1021"/>
        <w:jc w:val="both"/>
        <w:rPr>
          <w:sz w:val="20"/>
        </w:rPr>
      </w:pPr>
      <w:r>
        <w:rPr>
          <w:color w:val="272527"/>
          <w:sz w:val="20"/>
        </w:rPr>
        <w:t xml:space="preserve">GARDNER: That he could go to jail but </w:t>
      </w:r>
      <w:r>
        <w:rPr>
          <w:color w:val="272527"/>
          <w:spacing w:val="-3"/>
          <w:sz w:val="20"/>
        </w:rPr>
        <w:t xml:space="preserve">you’d </w:t>
      </w:r>
      <w:r>
        <w:rPr>
          <w:color w:val="272527"/>
          <w:sz w:val="20"/>
        </w:rPr>
        <w:t>go to juvenile</w:t>
      </w:r>
      <w:r>
        <w:rPr>
          <w:color w:val="272527"/>
          <w:spacing w:val="23"/>
          <w:sz w:val="20"/>
        </w:rPr>
        <w:t xml:space="preserve"> </w:t>
      </w:r>
      <w:r>
        <w:rPr>
          <w:color w:val="272527"/>
          <w:sz w:val="20"/>
        </w:rPr>
        <w:t>hall?</w:t>
      </w:r>
    </w:p>
    <w:p w:rsidR="004D156E" w:rsidRDefault="00CB734E" w:rsidP="00511FCF">
      <w:pPr>
        <w:ind w:left="1928" w:right="1021"/>
        <w:rPr>
          <w:sz w:val="20"/>
        </w:rPr>
      </w:pPr>
      <w:r>
        <w:rPr>
          <w:color w:val="272527"/>
          <w:sz w:val="20"/>
        </w:rPr>
        <w:t>JORDAN: Something like that.</w:t>
      </w:r>
    </w:p>
    <w:p w:rsidR="004D156E" w:rsidRDefault="00CB734E" w:rsidP="00511FCF">
      <w:pPr>
        <w:spacing w:before="59"/>
        <w:ind w:left="1928" w:right="1021"/>
        <w:rPr>
          <w:sz w:val="20"/>
        </w:rPr>
      </w:pPr>
      <w:r>
        <w:rPr>
          <w:color w:val="272527"/>
          <w:sz w:val="20"/>
        </w:rPr>
        <w:t>GARDNER: That he himself could go to jail?</w:t>
      </w:r>
    </w:p>
    <w:p w:rsidR="004D156E" w:rsidRDefault="00CB734E" w:rsidP="00511FCF">
      <w:pPr>
        <w:spacing w:before="60" w:line="300" w:lineRule="auto"/>
        <w:ind w:left="1928" w:right="1021"/>
        <w:jc w:val="both"/>
        <w:rPr>
          <w:sz w:val="20"/>
        </w:rPr>
      </w:pPr>
      <w:r>
        <w:rPr>
          <w:color w:val="272527"/>
          <w:spacing w:val="-4"/>
          <w:sz w:val="20"/>
        </w:rPr>
        <w:t xml:space="preserve">JORDAN: </w:t>
      </w:r>
      <w:r>
        <w:rPr>
          <w:color w:val="272527"/>
          <w:sz w:val="20"/>
        </w:rPr>
        <w:t xml:space="preserve">I don’t specifically </w:t>
      </w:r>
      <w:r>
        <w:rPr>
          <w:color w:val="272527"/>
          <w:spacing w:val="-3"/>
          <w:sz w:val="20"/>
        </w:rPr>
        <w:t xml:space="preserve">remember. </w:t>
      </w:r>
      <w:r>
        <w:rPr>
          <w:color w:val="272527"/>
          <w:sz w:val="20"/>
        </w:rPr>
        <w:t>I’m almost positive though, that he</w:t>
      </w:r>
      <w:r>
        <w:rPr>
          <w:color w:val="272527"/>
          <w:spacing w:val="-16"/>
          <w:sz w:val="20"/>
        </w:rPr>
        <w:t xml:space="preserve"> </w:t>
      </w:r>
      <w:r>
        <w:rPr>
          <w:color w:val="272527"/>
          <w:sz w:val="20"/>
        </w:rPr>
        <w:t>said</w:t>
      </w:r>
      <w:r>
        <w:rPr>
          <w:color w:val="272527"/>
          <w:spacing w:val="-16"/>
          <w:sz w:val="20"/>
        </w:rPr>
        <w:t xml:space="preserve"> </w:t>
      </w:r>
      <w:r>
        <w:rPr>
          <w:color w:val="272527"/>
          <w:sz w:val="20"/>
        </w:rPr>
        <w:t>about</w:t>
      </w:r>
      <w:r>
        <w:rPr>
          <w:color w:val="272527"/>
          <w:spacing w:val="-16"/>
          <w:sz w:val="20"/>
        </w:rPr>
        <w:t xml:space="preserve"> </w:t>
      </w:r>
      <w:r>
        <w:rPr>
          <w:color w:val="272527"/>
          <w:sz w:val="20"/>
        </w:rPr>
        <w:t>juvenile</w:t>
      </w:r>
      <w:r>
        <w:rPr>
          <w:color w:val="272527"/>
          <w:spacing w:val="-16"/>
          <w:sz w:val="20"/>
        </w:rPr>
        <w:t xml:space="preserve"> </w:t>
      </w:r>
      <w:r>
        <w:rPr>
          <w:color w:val="272527"/>
          <w:sz w:val="20"/>
        </w:rPr>
        <w:t>hall.</w:t>
      </w:r>
      <w:r>
        <w:rPr>
          <w:color w:val="272527"/>
          <w:spacing w:val="-16"/>
          <w:sz w:val="20"/>
        </w:rPr>
        <w:t xml:space="preserve"> </w:t>
      </w:r>
      <w:r>
        <w:rPr>
          <w:color w:val="272527"/>
          <w:sz w:val="20"/>
        </w:rPr>
        <w:t>I’m</w:t>
      </w:r>
      <w:r>
        <w:rPr>
          <w:color w:val="272527"/>
          <w:spacing w:val="-16"/>
          <w:sz w:val="20"/>
        </w:rPr>
        <w:t xml:space="preserve"> </w:t>
      </w:r>
      <w:r>
        <w:rPr>
          <w:color w:val="272527"/>
          <w:sz w:val="20"/>
        </w:rPr>
        <w:t>almost</w:t>
      </w:r>
      <w:r>
        <w:rPr>
          <w:color w:val="272527"/>
          <w:spacing w:val="-16"/>
          <w:sz w:val="20"/>
        </w:rPr>
        <w:t xml:space="preserve"> </w:t>
      </w:r>
      <w:r>
        <w:rPr>
          <w:color w:val="272527"/>
          <w:spacing w:val="-3"/>
          <w:sz w:val="20"/>
        </w:rPr>
        <w:t>positive</w:t>
      </w:r>
      <w:r>
        <w:rPr>
          <w:color w:val="272527"/>
          <w:spacing w:val="-16"/>
          <w:sz w:val="20"/>
        </w:rPr>
        <w:t xml:space="preserve"> </w:t>
      </w:r>
      <w:r>
        <w:rPr>
          <w:color w:val="272527"/>
          <w:sz w:val="20"/>
        </w:rPr>
        <w:t>he</w:t>
      </w:r>
      <w:r>
        <w:rPr>
          <w:color w:val="272527"/>
          <w:spacing w:val="-16"/>
          <w:sz w:val="20"/>
        </w:rPr>
        <w:t xml:space="preserve"> </w:t>
      </w:r>
      <w:r>
        <w:rPr>
          <w:color w:val="272527"/>
          <w:sz w:val="20"/>
        </w:rPr>
        <w:t>said</w:t>
      </w:r>
      <w:r>
        <w:rPr>
          <w:color w:val="272527"/>
          <w:spacing w:val="-16"/>
          <w:sz w:val="20"/>
        </w:rPr>
        <w:t xml:space="preserve"> </w:t>
      </w:r>
      <w:r>
        <w:rPr>
          <w:color w:val="272527"/>
          <w:sz w:val="20"/>
        </w:rPr>
        <w:t>that,</w:t>
      </w:r>
      <w:r>
        <w:rPr>
          <w:color w:val="272527"/>
          <w:spacing w:val="-16"/>
          <w:sz w:val="20"/>
        </w:rPr>
        <w:t xml:space="preserve"> </w:t>
      </w:r>
      <w:r>
        <w:rPr>
          <w:color w:val="272527"/>
          <w:sz w:val="20"/>
        </w:rPr>
        <w:t>but</w:t>
      </w:r>
      <w:r>
        <w:rPr>
          <w:color w:val="272527"/>
          <w:spacing w:val="-16"/>
          <w:sz w:val="20"/>
        </w:rPr>
        <w:t xml:space="preserve"> </w:t>
      </w:r>
      <w:r>
        <w:rPr>
          <w:color w:val="272527"/>
          <w:sz w:val="20"/>
        </w:rPr>
        <w:t>I</w:t>
      </w:r>
      <w:r>
        <w:rPr>
          <w:color w:val="272527"/>
          <w:spacing w:val="-16"/>
          <w:sz w:val="20"/>
        </w:rPr>
        <w:t xml:space="preserve"> </w:t>
      </w:r>
      <w:r>
        <w:rPr>
          <w:color w:val="272527"/>
          <w:sz w:val="20"/>
        </w:rPr>
        <w:t>do</w:t>
      </w:r>
      <w:r>
        <w:rPr>
          <w:color w:val="272527"/>
          <w:spacing w:val="-16"/>
          <w:sz w:val="20"/>
        </w:rPr>
        <w:t xml:space="preserve"> </w:t>
      </w:r>
      <w:r>
        <w:rPr>
          <w:color w:val="272527"/>
          <w:sz w:val="20"/>
        </w:rPr>
        <w:t>indeed remember</w:t>
      </w:r>
      <w:r>
        <w:rPr>
          <w:color w:val="272527"/>
          <w:spacing w:val="-19"/>
          <w:sz w:val="20"/>
        </w:rPr>
        <w:t xml:space="preserve"> </w:t>
      </w:r>
      <w:r>
        <w:rPr>
          <w:color w:val="272527"/>
          <w:sz w:val="20"/>
        </w:rPr>
        <w:t>that</w:t>
      </w:r>
      <w:r>
        <w:rPr>
          <w:color w:val="272527"/>
          <w:spacing w:val="-19"/>
          <w:sz w:val="20"/>
        </w:rPr>
        <w:t xml:space="preserve"> </w:t>
      </w:r>
      <w:r>
        <w:rPr>
          <w:color w:val="272527"/>
          <w:sz w:val="20"/>
        </w:rPr>
        <w:t>he</w:t>
      </w:r>
      <w:r>
        <w:rPr>
          <w:color w:val="272527"/>
          <w:spacing w:val="-19"/>
          <w:sz w:val="20"/>
        </w:rPr>
        <w:t xml:space="preserve"> </w:t>
      </w:r>
      <w:r>
        <w:rPr>
          <w:color w:val="272527"/>
          <w:sz w:val="20"/>
        </w:rPr>
        <w:t>said</w:t>
      </w:r>
      <w:r>
        <w:rPr>
          <w:color w:val="272527"/>
          <w:spacing w:val="-19"/>
          <w:sz w:val="20"/>
        </w:rPr>
        <w:t xml:space="preserve"> </w:t>
      </w:r>
      <w:r>
        <w:rPr>
          <w:color w:val="272527"/>
          <w:sz w:val="20"/>
        </w:rPr>
        <w:t>that</w:t>
      </w:r>
      <w:r>
        <w:rPr>
          <w:color w:val="272527"/>
          <w:spacing w:val="-19"/>
          <w:sz w:val="20"/>
        </w:rPr>
        <w:t xml:space="preserve"> </w:t>
      </w:r>
      <w:r>
        <w:rPr>
          <w:color w:val="272527"/>
          <w:sz w:val="20"/>
        </w:rPr>
        <w:t>he</w:t>
      </w:r>
      <w:r>
        <w:rPr>
          <w:color w:val="272527"/>
          <w:spacing w:val="-19"/>
          <w:sz w:val="20"/>
        </w:rPr>
        <w:t xml:space="preserve"> </w:t>
      </w:r>
      <w:r>
        <w:rPr>
          <w:color w:val="272527"/>
          <w:spacing w:val="-3"/>
          <w:sz w:val="20"/>
        </w:rPr>
        <w:t>would</w:t>
      </w:r>
      <w:r>
        <w:rPr>
          <w:color w:val="272527"/>
          <w:spacing w:val="-19"/>
          <w:sz w:val="20"/>
        </w:rPr>
        <w:t xml:space="preserve"> </w:t>
      </w:r>
      <w:r>
        <w:rPr>
          <w:color w:val="272527"/>
          <w:sz w:val="20"/>
        </w:rPr>
        <w:t>go</w:t>
      </w:r>
      <w:r>
        <w:rPr>
          <w:color w:val="272527"/>
          <w:spacing w:val="-19"/>
          <w:sz w:val="20"/>
        </w:rPr>
        <w:t xml:space="preserve"> </w:t>
      </w:r>
      <w:r>
        <w:rPr>
          <w:color w:val="272527"/>
          <w:sz w:val="20"/>
        </w:rPr>
        <w:t>to</w:t>
      </w:r>
      <w:r>
        <w:rPr>
          <w:color w:val="272527"/>
          <w:spacing w:val="-19"/>
          <w:sz w:val="20"/>
        </w:rPr>
        <w:t xml:space="preserve"> </w:t>
      </w:r>
      <w:r>
        <w:rPr>
          <w:color w:val="272527"/>
          <w:sz w:val="20"/>
        </w:rPr>
        <w:t>jail,</w:t>
      </w:r>
      <w:r>
        <w:rPr>
          <w:color w:val="272527"/>
          <w:spacing w:val="-19"/>
          <w:sz w:val="20"/>
        </w:rPr>
        <w:t xml:space="preserve"> </w:t>
      </w:r>
      <w:r>
        <w:rPr>
          <w:color w:val="272527"/>
          <w:sz w:val="20"/>
        </w:rPr>
        <w:t>and</w:t>
      </w:r>
      <w:r>
        <w:rPr>
          <w:color w:val="272527"/>
          <w:spacing w:val="-19"/>
          <w:sz w:val="20"/>
        </w:rPr>
        <w:t xml:space="preserve"> </w:t>
      </w:r>
      <w:r>
        <w:rPr>
          <w:color w:val="272527"/>
          <w:sz w:val="20"/>
        </w:rPr>
        <w:t>that,</w:t>
      </w:r>
      <w:r>
        <w:rPr>
          <w:color w:val="272527"/>
          <w:spacing w:val="-19"/>
          <w:sz w:val="20"/>
        </w:rPr>
        <w:t xml:space="preserve"> </w:t>
      </w:r>
      <w:r>
        <w:rPr>
          <w:color w:val="272527"/>
          <w:sz w:val="20"/>
        </w:rPr>
        <w:t>like,</w:t>
      </w:r>
      <w:r>
        <w:rPr>
          <w:color w:val="272527"/>
          <w:spacing w:val="-19"/>
          <w:sz w:val="20"/>
        </w:rPr>
        <w:t xml:space="preserve"> </w:t>
      </w:r>
      <w:r>
        <w:rPr>
          <w:color w:val="272527"/>
          <w:sz w:val="20"/>
        </w:rPr>
        <w:t>I</w:t>
      </w:r>
      <w:r>
        <w:rPr>
          <w:color w:val="272527"/>
          <w:spacing w:val="-19"/>
          <w:sz w:val="20"/>
        </w:rPr>
        <w:t xml:space="preserve"> </w:t>
      </w:r>
      <w:r>
        <w:rPr>
          <w:color w:val="272527"/>
          <w:sz w:val="20"/>
        </w:rPr>
        <w:t>wouldn’t</w:t>
      </w:r>
      <w:r>
        <w:rPr>
          <w:color w:val="272527"/>
          <w:spacing w:val="-19"/>
          <w:sz w:val="20"/>
        </w:rPr>
        <w:t xml:space="preserve"> </w:t>
      </w:r>
      <w:r>
        <w:rPr>
          <w:color w:val="272527"/>
          <w:sz w:val="20"/>
        </w:rPr>
        <w:t>get off</w:t>
      </w:r>
      <w:r>
        <w:rPr>
          <w:color w:val="272527"/>
          <w:spacing w:val="16"/>
          <w:sz w:val="20"/>
        </w:rPr>
        <w:t xml:space="preserve"> </w:t>
      </w:r>
      <w:r>
        <w:rPr>
          <w:color w:val="272527"/>
          <w:sz w:val="20"/>
        </w:rPr>
        <w:t>scot-free.</w:t>
      </w:r>
    </w:p>
    <w:p w:rsidR="004D156E" w:rsidRDefault="00CB734E" w:rsidP="00511FCF">
      <w:pPr>
        <w:spacing w:before="4"/>
        <w:ind w:left="1928" w:right="1021"/>
        <w:rPr>
          <w:sz w:val="20"/>
        </w:rPr>
      </w:pPr>
      <w:r>
        <w:rPr>
          <w:color w:val="272527"/>
          <w:sz w:val="20"/>
        </w:rPr>
        <w:t>GARDNER: Did you believe that?</w:t>
      </w:r>
    </w:p>
    <w:p w:rsidR="004D156E" w:rsidRDefault="00CB734E" w:rsidP="00511FCF">
      <w:pPr>
        <w:spacing w:before="59" w:line="300" w:lineRule="auto"/>
        <w:ind w:left="1928" w:right="1021"/>
        <w:jc w:val="both"/>
        <w:rPr>
          <w:sz w:val="20"/>
        </w:rPr>
      </w:pPr>
      <w:r>
        <w:rPr>
          <w:color w:val="272527"/>
          <w:spacing w:val="-4"/>
          <w:sz w:val="20"/>
        </w:rPr>
        <w:t xml:space="preserve">JORDAN: </w:t>
      </w:r>
      <w:r>
        <w:rPr>
          <w:color w:val="272527"/>
          <w:spacing w:val="-5"/>
          <w:sz w:val="20"/>
        </w:rPr>
        <w:t xml:space="preserve">Well, </w:t>
      </w:r>
      <w:r>
        <w:rPr>
          <w:color w:val="272527"/>
          <w:sz w:val="20"/>
        </w:rPr>
        <w:t xml:space="preserve">I didn’t really </w:t>
      </w:r>
      <w:r>
        <w:rPr>
          <w:color w:val="272527"/>
          <w:spacing w:val="-3"/>
          <w:sz w:val="20"/>
        </w:rPr>
        <w:t xml:space="preserve">believe </w:t>
      </w:r>
      <w:r>
        <w:rPr>
          <w:color w:val="272527"/>
          <w:sz w:val="20"/>
        </w:rPr>
        <w:t xml:space="preserve">it at the time, and I definitely don’t </w:t>
      </w:r>
      <w:r>
        <w:rPr>
          <w:color w:val="272527"/>
          <w:spacing w:val="-11"/>
          <w:sz w:val="20"/>
        </w:rPr>
        <w:t>now.</w:t>
      </w:r>
      <w:r>
        <w:rPr>
          <w:color w:val="272527"/>
          <w:spacing w:val="-8"/>
          <w:sz w:val="20"/>
        </w:rPr>
        <w:t xml:space="preserve"> </w:t>
      </w:r>
      <w:r>
        <w:rPr>
          <w:color w:val="272527"/>
          <w:sz w:val="20"/>
        </w:rPr>
        <w:t>But</w:t>
      </w:r>
      <w:r>
        <w:rPr>
          <w:color w:val="272527"/>
          <w:spacing w:val="-8"/>
          <w:sz w:val="20"/>
        </w:rPr>
        <w:t xml:space="preserve"> </w:t>
      </w:r>
      <w:r>
        <w:rPr>
          <w:color w:val="272527"/>
          <w:sz w:val="20"/>
        </w:rPr>
        <w:t>at</w:t>
      </w:r>
      <w:r>
        <w:rPr>
          <w:color w:val="272527"/>
          <w:spacing w:val="-8"/>
          <w:sz w:val="20"/>
        </w:rPr>
        <w:t xml:space="preserve"> </w:t>
      </w:r>
      <w:r>
        <w:rPr>
          <w:color w:val="272527"/>
          <w:sz w:val="20"/>
        </w:rPr>
        <w:t>the</w:t>
      </w:r>
      <w:r>
        <w:rPr>
          <w:color w:val="272527"/>
          <w:spacing w:val="-8"/>
          <w:sz w:val="20"/>
        </w:rPr>
        <w:t xml:space="preserve"> </w:t>
      </w:r>
      <w:r>
        <w:rPr>
          <w:color w:val="272527"/>
          <w:sz w:val="20"/>
        </w:rPr>
        <w:t>time</w:t>
      </w:r>
      <w:r>
        <w:rPr>
          <w:color w:val="272527"/>
          <w:spacing w:val="-8"/>
          <w:sz w:val="20"/>
        </w:rPr>
        <w:t xml:space="preserve"> </w:t>
      </w:r>
      <w:r>
        <w:rPr>
          <w:color w:val="272527"/>
          <w:sz w:val="20"/>
        </w:rPr>
        <w:t>I</w:t>
      </w:r>
      <w:r>
        <w:rPr>
          <w:color w:val="272527"/>
          <w:spacing w:val="-8"/>
          <w:sz w:val="20"/>
        </w:rPr>
        <w:t xml:space="preserve"> </w:t>
      </w:r>
      <w:r>
        <w:rPr>
          <w:color w:val="272527"/>
          <w:sz w:val="20"/>
        </w:rPr>
        <w:t>didn’t</w:t>
      </w:r>
      <w:r>
        <w:rPr>
          <w:color w:val="272527"/>
          <w:spacing w:val="-8"/>
          <w:sz w:val="20"/>
        </w:rPr>
        <w:t xml:space="preserve"> </w:t>
      </w:r>
      <w:r>
        <w:rPr>
          <w:color w:val="272527"/>
          <w:sz w:val="20"/>
        </w:rPr>
        <w:t>really</w:t>
      </w:r>
      <w:r>
        <w:rPr>
          <w:color w:val="272527"/>
          <w:spacing w:val="-8"/>
          <w:sz w:val="20"/>
        </w:rPr>
        <w:t xml:space="preserve"> </w:t>
      </w:r>
      <w:r>
        <w:rPr>
          <w:color w:val="272527"/>
          <w:spacing w:val="-3"/>
          <w:sz w:val="20"/>
        </w:rPr>
        <w:t>believe</w:t>
      </w:r>
      <w:r>
        <w:rPr>
          <w:color w:val="272527"/>
          <w:spacing w:val="-8"/>
          <w:sz w:val="20"/>
        </w:rPr>
        <w:t xml:space="preserve"> </w:t>
      </w:r>
      <w:r>
        <w:rPr>
          <w:color w:val="272527"/>
          <w:sz w:val="20"/>
        </w:rPr>
        <w:t>it</w:t>
      </w:r>
      <w:r>
        <w:rPr>
          <w:color w:val="272527"/>
          <w:spacing w:val="-8"/>
          <w:sz w:val="20"/>
        </w:rPr>
        <w:t xml:space="preserve"> </w:t>
      </w:r>
      <w:r>
        <w:rPr>
          <w:color w:val="272527"/>
          <w:sz w:val="20"/>
        </w:rPr>
        <w:t>but</w:t>
      </w:r>
      <w:r>
        <w:rPr>
          <w:color w:val="272527"/>
          <w:spacing w:val="-8"/>
          <w:sz w:val="20"/>
        </w:rPr>
        <w:t xml:space="preserve"> </w:t>
      </w:r>
      <w:r>
        <w:rPr>
          <w:color w:val="272527"/>
          <w:sz w:val="20"/>
        </w:rPr>
        <w:t>I</w:t>
      </w:r>
      <w:r>
        <w:rPr>
          <w:color w:val="272527"/>
          <w:spacing w:val="-8"/>
          <w:sz w:val="20"/>
        </w:rPr>
        <w:t xml:space="preserve"> </w:t>
      </w:r>
      <w:r>
        <w:rPr>
          <w:color w:val="272527"/>
          <w:sz w:val="20"/>
        </w:rPr>
        <w:t>said,</w:t>
      </w:r>
      <w:r>
        <w:rPr>
          <w:color w:val="272527"/>
          <w:spacing w:val="-8"/>
          <w:sz w:val="20"/>
        </w:rPr>
        <w:t xml:space="preserve"> </w:t>
      </w:r>
      <w:r>
        <w:rPr>
          <w:color w:val="272527"/>
          <w:spacing w:val="-9"/>
          <w:sz w:val="20"/>
        </w:rPr>
        <w:t>okay,</w:t>
      </w:r>
      <w:r>
        <w:rPr>
          <w:color w:val="272527"/>
          <w:spacing w:val="-8"/>
          <w:sz w:val="20"/>
        </w:rPr>
        <w:t xml:space="preserve"> </w:t>
      </w:r>
      <w:r>
        <w:rPr>
          <w:color w:val="272527"/>
          <w:spacing w:val="-5"/>
          <w:sz w:val="20"/>
        </w:rPr>
        <w:t>whatever,</w:t>
      </w:r>
      <w:r>
        <w:rPr>
          <w:color w:val="272527"/>
          <w:spacing w:val="-8"/>
          <w:sz w:val="20"/>
        </w:rPr>
        <w:t xml:space="preserve"> </w:t>
      </w:r>
      <w:r>
        <w:rPr>
          <w:color w:val="272527"/>
          <w:sz w:val="20"/>
        </w:rPr>
        <w:t xml:space="preserve">and just </w:t>
      </w:r>
      <w:r>
        <w:rPr>
          <w:color w:val="272527"/>
          <w:spacing w:val="-3"/>
          <w:sz w:val="20"/>
        </w:rPr>
        <w:t xml:space="preserve">went </w:t>
      </w:r>
      <w:r>
        <w:rPr>
          <w:color w:val="272527"/>
          <w:sz w:val="20"/>
        </w:rPr>
        <w:t>along with</w:t>
      </w:r>
      <w:r>
        <w:rPr>
          <w:color w:val="272527"/>
          <w:spacing w:val="10"/>
          <w:sz w:val="20"/>
        </w:rPr>
        <w:t xml:space="preserve"> </w:t>
      </w:r>
      <w:r>
        <w:rPr>
          <w:color w:val="272527"/>
          <w:sz w:val="20"/>
        </w:rPr>
        <w:t>it.</w:t>
      </w:r>
    </w:p>
    <w:p w:rsidR="004D156E" w:rsidRDefault="004D156E">
      <w:pPr>
        <w:pStyle w:val="BodyText"/>
        <w:spacing w:before="10"/>
        <w:rPr>
          <w:sz w:val="22"/>
        </w:rPr>
      </w:pPr>
    </w:p>
    <w:p w:rsidR="00DB5D54" w:rsidRPr="0098207E" w:rsidRDefault="00CB734E" w:rsidP="00DB5D54">
      <w:pPr>
        <w:pStyle w:val="BodyText"/>
        <w:spacing w:line="262" w:lineRule="auto"/>
        <w:ind w:left="1077" w:right="646" w:firstLine="454"/>
        <w:jc w:val="both"/>
      </w:pPr>
      <w:r w:rsidRPr="0098207E">
        <w:rPr>
          <w:color w:val="272527"/>
        </w:rPr>
        <w:t>Thus we see that it was Gardner, not Jordie, who raised the issue of secrecy. It was plainly not an issue that had been troubling the boy. Contrary to the sensational way the alleged “threat” played in the m</w:t>
      </w:r>
      <w:r w:rsidRPr="0098207E">
        <w:rPr>
          <w:color w:val="272527"/>
        </w:rPr>
        <w:t>e</w:t>
      </w:r>
      <w:r w:rsidRPr="0098207E">
        <w:rPr>
          <w:color w:val="272527"/>
        </w:rPr>
        <w:t>dia, Michael had not given him a heavy trip and he had not even found the warnings particularly persuasive or memorable. The whole thing was no big deal.</w:t>
      </w:r>
    </w:p>
    <w:p w:rsidR="004D156E" w:rsidRPr="0098207E" w:rsidRDefault="00CB734E" w:rsidP="00DB5D54">
      <w:pPr>
        <w:pStyle w:val="BodyText"/>
        <w:spacing w:line="262" w:lineRule="auto"/>
        <w:ind w:left="1077" w:right="646" w:firstLine="454"/>
        <w:jc w:val="both"/>
      </w:pPr>
      <w:r w:rsidRPr="0098207E">
        <w:rPr>
          <w:color w:val="272527"/>
        </w:rPr>
        <w:t>From Juvenile Hall to Liberty Hall. We have heard that a number of boys were left with happy memories of Michael because he gave them a lot of time and attention they did not get at home, as well as physical a</w:t>
      </w:r>
      <w:r w:rsidRPr="0098207E">
        <w:rPr>
          <w:color w:val="272527"/>
        </w:rPr>
        <w:t>f</w:t>
      </w:r>
      <w:r w:rsidRPr="0098207E">
        <w:rPr>
          <w:color w:val="272527"/>
        </w:rPr>
        <w:t>fection. Neverland was also a place where the strict rules of conduct i</w:t>
      </w:r>
      <w:r w:rsidRPr="0098207E">
        <w:rPr>
          <w:color w:val="272527"/>
        </w:rPr>
        <w:t>n</w:t>
      </w:r>
      <w:r w:rsidRPr="0098207E">
        <w:rPr>
          <w:color w:val="272527"/>
        </w:rPr>
        <w:t>sisted on by many parents were suspended. As Jordie told Dr Gardner, Michael liked kids to feel they were the ones in charge at his home: “Neverland was a place where kids had the right-of-way, on the roads, had the dominance, sort of. Could have what you want when you want it.” Such an atmosphere of freedom, fun, and having “the dominance” could hardly fail to appeal to kids. Just as predictably, grown-ups ev</w:t>
      </w:r>
      <w:r w:rsidRPr="0098207E">
        <w:rPr>
          <w:color w:val="272527"/>
        </w:rPr>
        <w:t>e</w:t>
      </w:r>
      <w:r w:rsidRPr="0098207E">
        <w:rPr>
          <w:color w:val="272527"/>
        </w:rPr>
        <w:t>rywhere would be bound to disapprove. Their instinctive reaction is that kids need to keep kept on a tight rein, not taking part in Michael’s famous food fights and generally being allowed to “run wild”.</w:t>
      </w:r>
    </w:p>
    <w:p w:rsidR="004D156E" w:rsidRPr="0098207E" w:rsidRDefault="00CB734E">
      <w:pPr>
        <w:pStyle w:val="BodyText"/>
        <w:spacing w:before="1" w:line="261" w:lineRule="auto"/>
        <w:ind w:left="1078" w:right="646" w:firstLine="453"/>
        <w:jc w:val="both"/>
      </w:pPr>
      <w:r w:rsidRPr="0098207E">
        <w:rPr>
          <w:color w:val="272527"/>
        </w:rPr>
        <w:t>In the 2005 trial we heard much of boys being plied with alcohol to soften them up for sex and left to run wild on the ranch. This was never part of Jordie’s allegations but Gutierrez has plenty to say on the su</w:t>
      </w:r>
      <w:r w:rsidRPr="0098207E">
        <w:rPr>
          <w:color w:val="272527"/>
        </w:rPr>
        <w:t>b</w:t>
      </w:r>
      <w:r w:rsidRPr="0098207E">
        <w:rPr>
          <w:color w:val="272527"/>
        </w:rPr>
        <w:t>ject of drink. Kassim Abdool, one of Michael’s security guards, is repor</w:t>
      </w:r>
      <w:r w:rsidRPr="0098207E">
        <w:rPr>
          <w:color w:val="272527"/>
        </w:rPr>
        <w:t>t</w:t>
      </w:r>
      <w:r w:rsidRPr="0098207E">
        <w:rPr>
          <w:color w:val="272527"/>
        </w:rPr>
        <w:t>ed as saying a bar was put at the disposal of kids. Three guards, inclu</w:t>
      </w:r>
      <w:r w:rsidRPr="0098207E">
        <w:rPr>
          <w:color w:val="272527"/>
        </w:rPr>
        <w:t>d</w:t>
      </w:r>
      <w:r w:rsidRPr="0098207E">
        <w:rPr>
          <w:color w:val="272527"/>
        </w:rPr>
        <w:t>ing Abdool, remembered one day when this resulted in a fire:</w:t>
      </w:r>
    </w:p>
    <w:p w:rsidR="004D156E" w:rsidRDefault="004D156E">
      <w:pPr>
        <w:pStyle w:val="BodyText"/>
        <w:spacing w:before="6"/>
        <w:rPr>
          <w:sz w:val="27"/>
        </w:rPr>
      </w:pPr>
    </w:p>
    <w:p w:rsidR="004D156E" w:rsidRDefault="00CB734E" w:rsidP="0098207E">
      <w:pPr>
        <w:spacing w:line="300" w:lineRule="auto"/>
        <w:ind w:left="1928" w:right="1021"/>
        <w:jc w:val="both"/>
        <w:rPr>
          <w:sz w:val="12"/>
        </w:rPr>
      </w:pPr>
      <w:r>
        <w:rPr>
          <w:color w:val="272527"/>
          <w:sz w:val="20"/>
        </w:rPr>
        <w:lastRenderedPageBreak/>
        <w:t xml:space="preserve">The boys </w:t>
      </w:r>
      <w:r>
        <w:rPr>
          <w:color w:val="272527"/>
          <w:spacing w:val="-3"/>
          <w:sz w:val="20"/>
        </w:rPr>
        <w:t xml:space="preserve">were </w:t>
      </w:r>
      <w:r>
        <w:rPr>
          <w:color w:val="272527"/>
          <w:sz w:val="20"/>
        </w:rPr>
        <w:t xml:space="preserve">extremely drunk that afternoon, and </w:t>
      </w:r>
      <w:r>
        <w:rPr>
          <w:color w:val="272527"/>
          <w:spacing w:val="-3"/>
          <w:sz w:val="20"/>
        </w:rPr>
        <w:t xml:space="preserve">were </w:t>
      </w:r>
      <w:r>
        <w:rPr>
          <w:color w:val="272527"/>
          <w:sz w:val="20"/>
        </w:rPr>
        <w:t>throwing lit matches</w:t>
      </w:r>
      <w:r>
        <w:rPr>
          <w:color w:val="272527"/>
          <w:spacing w:val="-21"/>
          <w:sz w:val="20"/>
        </w:rPr>
        <w:t xml:space="preserve"> </w:t>
      </w:r>
      <w:r>
        <w:rPr>
          <w:color w:val="272527"/>
          <w:sz w:val="20"/>
        </w:rPr>
        <w:t>into</w:t>
      </w:r>
      <w:r>
        <w:rPr>
          <w:color w:val="272527"/>
          <w:spacing w:val="-21"/>
          <w:sz w:val="20"/>
        </w:rPr>
        <w:t xml:space="preserve"> </w:t>
      </w:r>
      <w:r>
        <w:rPr>
          <w:color w:val="272527"/>
          <w:sz w:val="20"/>
        </w:rPr>
        <w:t>the</w:t>
      </w:r>
      <w:r>
        <w:rPr>
          <w:color w:val="272527"/>
          <w:spacing w:val="-21"/>
          <w:sz w:val="20"/>
        </w:rPr>
        <w:t xml:space="preserve"> </w:t>
      </w:r>
      <w:r>
        <w:rPr>
          <w:color w:val="272527"/>
          <w:sz w:val="20"/>
        </w:rPr>
        <w:t>room’s</w:t>
      </w:r>
      <w:r>
        <w:rPr>
          <w:color w:val="272527"/>
          <w:spacing w:val="-21"/>
          <w:sz w:val="20"/>
        </w:rPr>
        <w:t xml:space="preserve"> </w:t>
      </w:r>
      <w:r>
        <w:rPr>
          <w:color w:val="272527"/>
          <w:sz w:val="20"/>
        </w:rPr>
        <w:t>fireplace.</w:t>
      </w:r>
      <w:r>
        <w:rPr>
          <w:color w:val="272527"/>
          <w:spacing w:val="-21"/>
          <w:sz w:val="20"/>
        </w:rPr>
        <w:t xml:space="preserve"> </w:t>
      </w:r>
      <w:r>
        <w:rPr>
          <w:color w:val="272527"/>
          <w:sz w:val="20"/>
        </w:rPr>
        <w:t>The</w:t>
      </w:r>
      <w:r>
        <w:rPr>
          <w:color w:val="272527"/>
          <w:spacing w:val="-21"/>
          <w:sz w:val="20"/>
        </w:rPr>
        <w:t xml:space="preserve"> </w:t>
      </w:r>
      <w:r>
        <w:rPr>
          <w:color w:val="272527"/>
          <w:sz w:val="20"/>
        </w:rPr>
        <w:t>gas</w:t>
      </w:r>
      <w:r>
        <w:rPr>
          <w:color w:val="272527"/>
          <w:spacing w:val="-21"/>
          <w:sz w:val="20"/>
        </w:rPr>
        <w:t xml:space="preserve"> </w:t>
      </w:r>
      <w:r>
        <w:rPr>
          <w:color w:val="272527"/>
          <w:spacing w:val="-4"/>
          <w:sz w:val="20"/>
        </w:rPr>
        <w:t>was</w:t>
      </w:r>
      <w:r>
        <w:rPr>
          <w:color w:val="272527"/>
          <w:spacing w:val="-21"/>
          <w:sz w:val="20"/>
        </w:rPr>
        <w:t xml:space="preserve"> </w:t>
      </w:r>
      <w:r>
        <w:rPr>
          <w:color w:val="272527"/>
          <w:sz w:val="20"/>
        </w:rPr>
        <w:t>turned</w:t>
      </w:r>
      <w:r>
        <w:rPr>
          <w:color w:val="272527"/>
          <w:spacing w:val="-21"/>
          <w:sz w:val="20"/>
        </w:rPr>
        <w:t xml:space="preserve"> </w:t>
      </w:r>
      <w:r>
        <w:rPr>
          <w:color w:val="272527"/>
          <w:sz w:val="20"/>
        </w:rPr>
        <w:t>on</w:t>
      </w:r>
      <w:r>
        <w:rPr>
          <w:color w:val="272527"/>
          <w:spacing w:val="-21"/>
          <w:sz w:val="20"/>
        </w:rPr>
        <w:t xml:space="preserve"> </w:t>
      </w:r>
      <w:r>
        <w:rPr>
          <w:color w:val="272527"/>
          <w:sz w:val="20"/>
        </w:rPr>
        <w:t>full</w:t>
      </w:r>
      <w:r>
        <w:rPr>
          <w:color w:val="272527"/>
          <w:spacing w:val="-21"/>
          <w:sz w:val="20"/>
        </w:rPr>
        <w:t xml:space="preserve"> </w:t>
      </w:r>
      <w:r>
        <w:rPr>
          <w:color w:val="272527"/>
          <w:spacing w:val="-3"/>
          <w:sz w:val="20"/>
        </w:rPr>
        <w:t>force,</w:t>
      </w:r>
      <w:r>
        <w:rPr>
          <w:color w:val="272527"/>
          <w:spacing w:val="-21"/>
          <w:sz w:val="20"/>
        </w:rPr>
        <w:t xml:space="preserve"> </w:t>
      </w:r>
      <w:r>
        <w:rPr>
          <w:color w:val="272527"/>
          <w:sz w:val="20"/>
        </w:rPr>
        <w:t>but</w:t>
      </w:r>
      <w:r>
        <w:rPr>
          <w:color w:val="272527"/>
          <w:spacing w:val="-21"/>
          <w:sz w:val="20"/>
        </w:rPr>
        <w:t xml:space="preserve"> </w:t>
      </w:r>
      <w:r>
        <w:rPr>
          <w:color w:val="272527"/>
          <w:spacing w:val="-3"/>
          <w:sz w:val="20"/>
        </w:rPr>
        <w:t xml:space="preserve">was </w:t>
      </w:r>
      <w:r>
        <w:rPr>
          <w:color w:val="272527"/>
          <w:sz w:val="20"/>
        </w:rPr>
        <w:t>not</w:t>
      </w:r>
      <w:r>
        <w:rPr>
          <w:color w:val="272527"/>
          <w:spacing w:val="-19"/>
          <w:sz w:val="20"/>
        </w:rPr>
        <w:t xml:space="preserve"> </w:t>
      </w:r>
      <w:r>
        <w:rPr>
          <w:color w:val="272527"/>
          <w:sz w:val="20"/>
        </w:rPr>
        <w:t>lit.</w:t>
      </w:r>
      <w:r>
        <w:rPr>
          <w:color w:val="272527"/>
          <w:spacing w:val="-19"/>
          <w:sz w:val="20"/>
        </w:rPr>
        <w:t xml:space="preserve"> </w:t>
      </w:r>
      <w:r>
        <w:rPr>
          <w:color w:val="272527"/>
          <w:sz w:val="20"/>
        </w:rPr>
        <w:t>The</w:t>
      </w:r>
      <w:r>
        <w:rPr>
          <w:color w:val="272527"/>
          <w:spacing w:val="-19"/>
          <w:sz w:val="20"/>
        </w:rPr>
        <w:t xml:space="preserve"> </w:t>
      </w:r>
      <w:r>
        <w:rPr>
          <w:color w:val="272527"/>
          <w:sz w:val="20"/>
        </w:rPr>
        <w:t>boys</w:t>
      </w:r>
      <w:r>
        <w:rPr>
          <w:color w:val="272527"/>
          <w:spacing w:val="-19"/>
          <w:sz w:val="20"/>
        </w:rPr>
        <w:t xml:space="preserve"> </w:t>
      </w:r>
      <w:r>
        <w:rPr>
          <w:color w:val="272527"/>
          <w:spacing w:val="-4"/>
          <w:sz w:val="20"/>
        </w:rPr>
        <w:t>were</w:t>
      </w:r>
      <w:r>
        <w:rPr>
          <w:color w:val="272527"/>
          <w:spacing w:val="-19"/>
          <w:sz w:val="20"/>
        </w:rPr>
        <w:t xml:space="preserve"> </w:t>
      </w:r>
      <w:r>
        <w:rPr>
          <w:color w:val="272527"/>
          <w:spacing w:val="-3"/>
          <w:sz w:val="20"/>
        </w:rPr>
        <w:t>having</w:t>
      </w:r>
      <w:r>
        <w:rPr>
          <w:color w:val="272527"/>
          <w:spacing w:val="-19"/>
          <w:sz w:val="20"/>
        </w:rPr>
        <w:t xml:space="preserve"> </w:t>
      </w:r>
      <w:r>
        <w:rPr>
          <w:color w:val="272527"/>
          <w:sz w:val="20"/>
        </w:rPr>
        <w:t>a</w:t>
      </w:r>
      <w:r>
        <w:rPr>
          <w:color w:val="272527"/>
          <w:spacing w:val="-19"/>
          <w:sz w:val="20"/>
        </w:rPr>
        <w:t xml:space="preserve"> </w:t>
      </w:r>
      <w:r>
        <w:rPr>
          <w:color w:val="272527"/>
          <w:sz w:val="20"/>
        </w:rPr>
        <w:t>contest</w:t>
      </w:r>
      <w:r>
        <w:rPr>
          <w:color w:val="272527"/>
          <w:spacing w:val="-19"/>
          <w:sz w:val="20"/>
        </w:rPr>
        <w:t xml:space="preserve"> </w:t>
      </w:r>
      <w:r>
        <w:rPr>
          <w:color w:val="272527"/>
          <w:sz w:val="20"/>
        </w:rPr>
        <w:t>to</w:t>
      </w:r>
      <w:r>
        <w:rPr>
          <w:color w:val="272527"/>
          <w:spacing w:val="-19"/>
          <w:sz w:val="20"/>
        </w:rPr>
        <w:t xml:space="preserve"> </w:t>
      </w:r>
      <w:r>
        <w:rPr>
          <w:color w:val="272527"/>
          <w:sz w:val="20"/>
        </w:rPr>
        <w:t>see</w:t>
      </w:r>
      <w:r>
        <w:rPr>
          <w:color w:val="272527"/>
          <w:spacing w:val="-19"/>
          <w:sz w:val="20"/>
        </w:rPr>
        <w:t xml:space="preserve"> </w:t>
      </w:r>
      <w:r>
        <w:rPr>
          <w:color w:val="272527"/>
          <w:spacing w:val="-5"/>
          <w:sz w:val="20"/>
        </w:rPr>
        <w:t>who</w:t>
      </w:r>
      <w:r>
        <w:rPr>
          <w:color w:val="272527"/>
          <w:spacing w:val="-19"/>
          <w:sz w:val="20"/>
        </w:rPr>
        <w:t xml:space="preserve"> </w:t>
      </w:r>
      <w:r>
        <w:rPr>
          <w:color w:val="272527"/>
          <w:sz w:val="20"/>
        </w:rPr>
        <w:t>could</w:t>
      </w:r>
      <w:r>
        <w:rPr>
          <w:color w:val="272527"/>
          <w:spacing w:val="-19"/>
          <w:sz w:val="20"/>
        </w:rPr>
        <w:t xml:space="preserve"> </w:t>
      </w:r>
      <w:r>
        <w:rPr>
          <w:color w:val="272527"/>
          <w:sz w:val="20"/>
        </w:rPr>
        <w:t>light</w:t>
      </w:r>
      <w:r>
        <w:rPr>
          <w:color w:val="272527"/>
          <w:spacing w:val="-19"/>
          <w:sz w:val="20"/>
        </w:rPr>
        <w:t xml:space="preserve"> </w:t>
      </w:r>
      <w:r>
        <w:rPr>
          <w:color w:val="272527"/>
          <w:sz w:val="20"/>
        </w:rPr>
        <w:t>it</w:t>
      </w:r>
      <w:r>
        <w:rPr>
          <w:color w:val="272527"/>
          <w:spacing w:val="-19"/>
          <w:sz w:val="20"/>
        </w:rPr>
        <w:t xml:space="preserve"> </w:t>
      </w:r>
      <w:r>
        <w:rPr>
          <w:color w:val="272527"/>
          <w:sz w:val="20"/>
        </w:rPr>
        <w:t>first.</w:t>
      </w:r>
      <w:r>
        <w:rPr>
          <w:color w:val="272527"/>
          <w:spacing w:val="-19"/>
          <w:sz w:val="20"/>
        </w:rPr>
        <w:t xml:space="preserve"> </w:t>
      </w:r>
      <w:r>
        <w:rPr>
          <w:color w:val="272527"/>
          <w:sz w:val="20"/>
        </w:rPr>
        <w:t>As</w:t>
      </w:r>
      <w:r>
        <w:rPr>
          <w:color w:val="272527"/>
          <w:spacing w:val="-19"/>
          <w:sz w:val="20"/>
        </w:rPr>
        <w:t xml:space="preserve"> </w:t>
      </w:r>
      <w:r>
        <w:rPr>
          <w:color w:val="272527"/>
          <w:sz w:val="20"/>
        </w:rPr>
        <w:t xml:space="preserve">they </w:t>
      </w:r>
      <w:r>
        <w:rPr>
          <w:color w:val="272527"/>
          <w:spacing w:val="-4"/>
          <w:sz w:val="20"/>
        </w:rPr>
        <w:t>were</w:t>
      </w:r>
      <w:r>
        <w:rPr>
          <w:color w:val="272527"/>
          <w:spacing w:val="-9"/>
          <w:sz w:val="20"/>
        </w:rPr>
        <w:t xml:space="preserve"> </w:t>
      </w:r>
      <w:r>
        <w:rPr>
          <w:color w:val="272527"/>
          <w:sz w:val="20"/>
        </w:rPr>
        <w:t>drunk,</w:t>
      </w:r>
      <w:r>
        <w:rPr>
          <w:color w:val="272527"/>
          <w:spacing w:val="-9"/>
          <w:sz w:val="20"/>
        </w:rPr>
        <w:t xml:space="preserve"> </w:t>
      </w:r>
      <w:r>
        <w:rPr>
          <w:color w:val="272527"/>
          <w:sz w:val="20"/>
        </w:rPr>
        <w:t>they</w:t>
      </w:r>
      <w:r>
        <w:rPr>
          <w:color w:val="272527"/>
          <w:spacing w:val="-9"/>
          <w:sz w:val="20"/>
        </w:rPr>
        <w:t xml:space="preserve"> </w:t>
      </w:r>
      <w:r>
        <w:rPr>
          <w:color w:val="272527"/>
          <w:sz w:val="20"/>
        </w:rPr>
        <w:t>of course</w:t>
      </w:r>
      <w:r>
        <w:rPr>
          <w:color w:val="272527"/>
          <w:spacing w:val="-9"/>
          <w:sz w:val="20"/>
        </w:rPr>
        <w:t xml:space="preserve"> </w:t>
      </w:r>
      <w:r>
        <w:rPr>
          <w:color w:val="272527"/>
          <w:sz w:val="20"/>
        </w:rPr>
        <w:t>did</w:t>
      </w:r>
      <w:r>
        <w:rPr>
          <w:color w:val="272527"/>
          <w:spacing w:val="-9"/>
          <w:sz w:val="20"/>
        </w:rPr>
        <w:t xml:space="preserve"> </w:t>
      </w:r>
      <w:r>
        <w:rPr>
          <w:color w:val="272527"/>
          <w:sz w:val="20"/>
        </w:rPr>
        <w:t>not</w:t>
      </w:r>
      <w:r>
        <w:rPr>
          <w:color w:val="272527"/>
          <w:spacing w:val="-9"/>
          <w:sz w:val="20"/>
        </w:rPr>
        <w:t xml:space="preserve"> </w:t>
      </w:r>
      <w:r>
        <w:rPr>
          <w:color w:val="272527"/>
          <w:sz w:val="20"/>
        </w:rPr>
        <w:t>realize</w:t>
      </w:r>
      <w:r>
        <w:rPr>
          <w:color w:val="272527"/>
          <w:spacing w:val="-9"/>
          <w:sz w:val="20"/>
        </w:rPr>
        <w:t xml:space="preserve"> </w:t>
      </w:r>
      <w:r>
        <w:rPr>
          <w:color w:val="272527"/>
          <w:sz w:val="20"/>
        </w:rPr>
        <w:t>the</w:t>
      </w:r>
      <w:r>
        <w:rPr>
          <w:color w:val="272527"/>
          <w:spacing w:val="-9"/>
          <w:sz w:val="20"/>
        </w:rPr>
        <w:t xml:space="preserve"> </w:t>
      </w:r>
      <w:r>
        <w:rPr>
          <w:color w:val="272527"/>
          <w:sz w:val="20"/>
        </w:rPr>
        <w:t>cons</w:t>
      </w:r>
      <w:r>
        <w:rPr>
          <w:color w:val="272527"/>
          <w:sz w:val="20"/>
        </w:rPr>
        <w:t>e</w:t>
      </w:r>
      <w:r>
        <w:rPr>
          <w:color w:val="272527"/>
          <w:sz w:val="20"/>
        </w:rPr>
        <w:t>quences</w:t>
      </w:r>
      <w:r>
        <w:rPr>
          <w:color w:val="272527"/>
          <w:spacing w:val="-9"/>
          <w:sz w:val="20"/>
        </w:rPr>
        <w:t xml:space="preserve"> </w:t>
      </w:r>
      <w:r>
        <w:rPr>
          <w:color w:val="272527"/>
          <w:sz w:val="20"/>
        </w:rPr>
        <w:t>of their</w:t>
      </w:r>
      <w:r>
        <w:rPr>
          <w:color w:val="272527"/>
          <w:spacing w:val="-9"/>
          <w:sz w:val="20"/>
        </w:rPr>
        <w:t xml:space="preserve"> </w:t>
      </w:r>
      <w:r>
        <w:rPr>
          <w:color w:val="272527"/>
          <w:sz w:val="20"/>
        </w:rPr>
        <w:t>little game.</w:t>
      </w:r>
      <w:r>
        <w:rPr>
          <w:color w:val="272527"/>
          <w:spacing w:val="-7"/>
          <w:sz w:val="20"/>
        </w:rPr>
        <w:t xml:space="preserve"> </w:t>
      </w:r>
      <w:r>
        <w:rPr>
          <w:color w:val="272527"/>
          <w:sz w:val="20"/>
        </w:rPr>
        <w:t>An</w:t>
      </w:r>
      <w:r>
        <w:rPr>
          <w:color w:val="272527"/>
          <w:spacing w:val="-7"/>
          <w:sz w:val="20"/>
        </w:rPr>
        <w:t xml:space="preserve"> </w:t>
      </w:r>
      <w:r>
        <w:rPr>
          <w:color w:val="272527"/>
          <w:sz w:val="20"/>
        </w:rPr>
        <w:t>explosion</w:t>
      </w:r>
      <w:r>
        <w:rPr>
          <w:color w:val="272527"/>
          <w:spacing w:val="-7"/>
          <w:sz w:val="20"/>
        </w:rPr>
        <w:t xml:space="preserve"> </w:t>
      </w:r>
      <w:r>
        <w:rPr>
          <w:color w:val="272527"/>
          <w:sz w:val="20"/>
        </w:rPr>
        <w:t>caused</w:t>
      </w:r>
      <w:r>
        <w:rPr>
          <w:color w:val="272527"/>
          <w:spacing w:val="-7"/>
          <w:sz w:val="20"/>
        </w:rPr>
        <w:t xml:space="preserve"> </w:t>
      </w:r>
      <w:r>
        <w:rPr>
          <w:color w:val="272527"/>
          <w:sz w:val="20"/>
        </w:rPr>
        <w:t>the</w:t>
      </w:r>
      <w:r>
        <w:rPr>
          <w:color w:val="272527"/>
          <w:spacing w:val="-7"/>
          <w:sz w:val="20"/>
        </w:rPr>
        <w:t xml:space="preserve"> </w:t>
      </w:r>
      <w:r>
        <w:rPr>
          <w:color w:val="272527"/>
          <w:sz w:val="20"/>
        </w:rPr>
        <w:t>room</w:t>
      </w:r>
      <w:r>
        <w:rPr>
          <w:color w:val="272527"/>
          <w:spacing w:val="-7"/>
          <w:sz w:val="20"/>
        </w:rPr>
        <w:t xml:space="preserve"> </w:t>
      </w:r>
      <w:r>
        <w:rPr>
          <w:color w:val="272527"/>
          <w:sz w:val="20"/>
        </w:rPr>
        <w:t>to</w:t>
      </w:r>
      <w:r>
        <w:rPr>
          <w:color w:val="272527"/>
          <w:spacing w:val="-7"/>
          <w:sz w:val="20"/>
        </w:rPr>
        <w:t xml:space="preserve"> </w:t>
      </w:r>
      <w:r>
        <w:rPr>
          <w:color w:val="272527"/>
          <w:sz w:val="20"/>
        </w:rPr>
        <w:t>go</w:t>
      </w:r>
      <w:r>
        <w:rPr>
          <w:color w:val="272527"/>
          <w:spacing w:val="-7"/>
          <w:sz w:val="20"/>
        </w:rPr>
        <w:t xml:space="preserve"> </w:t>
      </w:r>
      <w:r>
        <w:rPr>
          <w:color w:val="272527"/>
          <w:sz w:val="20"/>
        </w:rPr>
        <w:t>ablaze.</w:t>
      </w:r>
      <w:r>
        <w:rPr>
          <w:color w:val="272527"/>
          <w:spacing w:val="-7"/>
          <w:sz w:val="20"/>
        </w:rPr>
        <w:t xml:space="preserve"> </w:t>
      </w:r>
      <w:r>
        <w:rPr>
          <w:color w:val="272527"/>
          <w:sz w:val="20"/>
        </w:rPr>
        <w:t>One</w:t>
      </w:r>
      <w:r>
        <w:rPr>
          <w:color w:val="272527"/>
          <w:spacing w:val="-7"/>
          <w:sz w:val="20"/>
        </w:rPr>
        <w:t xml:space="preserve"> </w:t>
      </w:r>
      <w:r>
        <w:rPr>
          <w:color w:val="272527"/>
          <w:sz w:val="20"/>
        </w:rPr>
        <w:t>of</w:t>
      </w:r>
      <w:r>
        <w:rPr>
          <w:color w:val="272527"/>
          <w:spacing w:val="2"/>
          <w:sz w:val="20"/>
        </w:rPr>
        <w:t xml:space="preserve"> </w:t>
      </w:r>
      <w:r>
        <w:rPr>
          <w:color w:val="272527"/>
          <w:sz w:val="20"/>
        </w:rPr>
        <w:t>the</w:t>
      </w:r>
      <w:r>
        <w:rPr>
          <w:color w:val="272527"/>
          <w:spacing w:val="-7"/>
          <w:sz w:val="20"/>
        </w:rPr>
        <w:t xml:space="preserve"> </w:t>
      </w:r>
      <w:r>
        <w:rPr>
          <w:color w:val="272527"/>
          <w:sz w:val="20"/>
        </w:rPr>
        <w:t xml:space="preserve">firefighters, </w:t>
      </w:r>
      <w:r>
        <w:rPr>
          <w:color w:val="272527"/>
          <w:spacing w:val="-5"/>
          <w:sz w:val="20"/>
        </w:rPr>
        <w:t>who</w:t>
      </w:r>
      <w:r>
        <w:rPr>
          <w:color w:val="272527"/>
          <w:spacing w:val="-17"/>
          <w:sz w:val="20"/>
        </w:rPr>
        <w:t xml:space="preserve"> </w:t>
      </w:r>
      <w:r>
        <w:rPr>
          <w:color w:val="272527"/>
          <w:spacing w:val="-4"/>
          <w:sz w:val="20"/>
        </w:rPr>
        <w:t>was</w:t>
      </w:r>
      <w:r>
        <w:rPr>
          <w:color w:val="272527"/>
          <w:spacing w:val="-17"/>
          <w:sz w:val="20"/>
        </w:rPr>
        <w:t xml:space="preserve"> </w:t>
      </w:r>
      <w:r>
        <w:rPr>
          <w:color w:val="272527"/>
          <w:sz w:val="20"/>
        </w:rPr>
        <w:t>also</w:t>
      </w:r>
      <w:r>
        <w:rPr>
          <w:color w:val="272527"/>
          <w:spacing w:val="-17"/>
          <w:sz w:val="20"/>
        </w:rPr>
        <w:t xml:space="preserve"> </w:t>
      </w:r>
      <w:r>
        <w:rPr>
          <w:color w:val="272527"/>
          <w:sz w:val="20"/>
        </w:rPr>
        <w:t>a</w:t>
      </w:r>
      <w:r>
        <w:rPr>
          <w:color w:val="272527"/>
          <w:spacing w:val="-17"/>
          <w:sz w:val="20"/>
        </w:rPr>
        <w:t xml:space="preserve"> </w:t>
      </w:r>
      <w:r>
        <w:rPr>
          <w:color w:val="272527"/>
          <w:sz w:val="20"/>
        </w:rPr>
        <w:t>guard</w:t>
      </w:r>
      <w:r>
        <w:rPr>
          <w:color w:val="272527"/>
          <w:spacing w:val="-17"/>
          <w:sz w:val="20"/>
        </w:rPr>
        <w:t xml:space="preserve"> </w:t>
      </w:r>
      <w:r>
        <w:rPr>
          <w:color w:val="272527"/>
          <w:sz w:val="20"/>
        </w:rPr>
        <w:t>at</w:t>
      </w:r>
      <w:r>
        <w:rPr>
          <w:color w:val="272527"/>
          <w:spacing w:val="-17"/>
          <w:sz w:val="20"/>
        </w:rPr>
        <w:t xml:space="preserve"> </w:t>
      </w:r>
      <w:r>
        <w:rPr>
          <w:color w:val="272527"/>
          <w:sz w:val="20"/>
        </w:rPr>
        <w:t>the</w:t>
      </w:r>
      <w:r>
        <w:rPr>
          <w:color w:val="272527"/>
          <w:spacing w:val="-17"/>
          <w:sz w:val="20"/>
        </w:rPr>
        <w:t xml:space="preserve"> </w:t>
      </w:r>
      <w:r>
        <w:rPr>
          <w:color w:val="272527"/>
          <w:sz w:val="20"/>
        </w:rPr>
        <w:t>ranch,</w:t>
      </w:r>
      <w:r>
        <w:rPr>
          <w:color w:val="272527"/>
          <w:spacing w:val="-17"/>
          <w:sz w:val="20"/>
        </w:rPr>
        <w:t xml:space="preserve"> </w:t>
      </w:r>
      <w:r>
        <w:rPr>
          <w:color w:val="272527"/>
          <w:spacing w:val="-3"/>
          <w:sz w:val="20"/>
        </w:rPr>
        <w:t>r</w:t>
      </w:r>
      <w:r>
        <w:rPr>
          <w:color w:val="272527"/>
          <w:spacing w:val="-3"/>
          <w:sz w:val="20"/>
        </w:rPr>
        <w:t>e</w:t>
      </w:r>
      <w:r>
        <w:rPr>
          <w:color w:val="272527"/>
          <w:spacing w:val="-3"/>
          <w:sz w:val="20"/>
        </w:rPr>
        <w:t>ceived</w:t>
      </w:r>
      <w:r>
        <w:rPr>
          <w:color w:val="272527"/>
          <w:spacing w:val="-17"/>
          <w:sz w:val="20"/>
        </w:rPr>
        <w:t xml:space="preserve"> </w:t>
      </w:r>
      <w:r>
        <w:rPr>
          <w:color w:val="272527"/>
          <w:sz w:val="20"/>
        </w:rPr>
        <w:t>third</w:t>
      </w:r>
      <w:r>
        <w:rPr>
          <w:color w:val="272527"/>
          <w:spacing w:val="-17"/>
          <w:sz w:val="20"/>
        </w:rPr>
        <w:t xml:space="preserve"> </w:t>
      </w:r>
      <w:r>
        <w:rPr>
          <w:color w:val="272527"/>
          <w:sz w:val="20"/>
        </w:rPr>
        <w:t>degree</w:t>
      </w:r>
      <w:r>
        <w:rPr>
          <w:color w:val="272527"/>
          <w:spacing w:val="-17"/>
          <w:sz w:val="20"/>
        </w:rPr>
        <w:t xml:space="preserve"> </w:t>
      </w:r>
      <w:r>
        <w:rPr>
          <w:color w:val="272527"/>
          <w:sz w:val="20"/>
        </w:rPr>
        <w:t>burns</w:t>
      </w:r>
      <w:r>
        <w:rPr>
          <w:color w:val="272527"/>
          <w:spacing w:val="-17"/>
          <w:sz w:val="20"/>
        </w:rPr>
        <w:t xml:space="preserve"> </w:t>
      </w:r>
      <w:r>
        <w:rPr>
          <w:color w:val="272527"/>
          <w:sz w:val="20"/>
        </w:rPr>
        <w:t>on</w:t>
      </w:r>
      <w:r>
        <w:rPr>
          <w:color w:val="272527"/>
          <w:spacing w:val="-17"/>
          <w:sz w:val="20"/>
        </w:rPr>
        <w:t xml:space="preserve"> </w:t>
      </w:r>
      <w:r>
        <w:rPr>
          <w:color w:val="272527"/>
          <w:sz w:val="20"/>
        </w:rPr>
        <w:t>his</w:t>
      </w:r>
      <w:r>
        <w:rPr>
          <w:color w:val="272527"/>
          <w:spacing w:val="-17"/>
          <w:sz w:val="20"/>
        </w:rPr>
        <w:t xml:space="preserve"> </w:t>
      </w:r>
      <w:r>
        <w:rPr>
          <w:color w:val="272527"/>
          <w:spacing w:val="-9"/>
          <w:sz w:val="20"/>
        </w:rPr>
        <w:t xml:space="preserve">body. </w:t>
      </w:r>
      <w:r>
        <w:rPr>
          <w:color w:val="272527"/>
          <w:sz w:val="20"/>
        </w:rPr>
        <w:t>When</w:t>
      </w:r>
      <w:r>
        <w:rPr>
          <w:color w:val="272527"/>
          <w:spacing w:val="-22"/>
          <w:sz w:val="20"/>
        </w:rPr>
        <w:t xml:space="preserve"> </w:t>
      </w:r>
      <w:r>
        <w:rPr>
          <w:color w:val="272527"/>
          <w:sz w:val="20"/>
        </w:rPr>
        <w:t>Jackson</w:t>
      </w:r>
      <w:r>
        <w:rPr>
          <w:color w:val="272527"/>
          <w:spacing w:val="-22"/>
          <w:sz w:val="20"/>
        </w:rPr>
        <w:t xml:space="preserve"> </w:t>
      </w:r>
      <w:r>
        <w:rPr>
          <w:color w:val="272527"/>
          <w:sz w:val="20"/>
        </w:rPr>
        <w:t>later</w:t>
      </w:r>
      <w:r>
        <w:rPr>
          <w:color w:val="272527"/>
          <w:spacing w:val="-22"/>
          <w:sz w:val="20"/>
        </w:rPr>
        <w:t xml:space="preserve"> </w:t>
      </w:r>
      <w:r>
        <w:rPr>
          <w:color w:val="272527"/>
          <w:spacing w:val="-5"/>
          <w:sz w:val="20"/>
        </w:rPr>
        <w:t>saw</w:t>
      </w:r>
      <w:r>
        <w:rPr>
          <w:color w:val="272527"/>
          <w:spacing w:val="-22"/>
          <w:sz w:val="20"/>
        </w:rPr>
        <w:t xml:space="preserve"> </w:t>
      </w:r>
      <w:r>
        <w:rPr>
          <w:color w:val="272527"/>
          <w:spacing w:val="-4"/>
          <w:sz w:val="20"/>
        </w:rPr>
        <w:t>what</w:t>
      </w:r>
      <w:r>
        <w:rPr>
          <w:color w:val="272527"/>
          <w:spacing w:val="-22"/>
          <w:sz w:val="20"/>
        </w:rPr>
        <w:t xml:space="preserve"> </w:t>
      </w:r>
      <w:r>
        <w:rPr>
          <w:color w:val="272527"/>
          <w:sz w:val="20"/>
        </w:rPr>
        <w:t>had</w:t>
      </w:r>
      <w:r>
        <w:rPr>
          <w:color w:val="272527"/>
          <w:spacing w:val="-22"/>
          <w:sz w:val="20"/>
        </w:rPr>
        <w:t xml:space="preserve"> </w:t>
      </w:r>
      <w:r>
        <w:rPr>
          <w:color w:val="272527"/>
          <w:sz w:val="20"/>
        </w:rPr>
        <w:t>occurred,</w:t>
      </w:r>
      <w:r>
        <w:rPr>
          <w:color w:val="272527"/>
          <w:spacing w:val="-22"/>
          <w:sz w:val="20"/>
        </w:rPr>
        <w:t xml:space="preserve"> </w:t>
      </w:r>
      <w:r>
        <w:rPr>
          <w:color w:val="272527"/>
          <w:sz w:val="20"/>
        </w:rPr>
        <w:t>as</w:t>
      </w:r>
      <w:r>
        <w:rPr>
          <w:color w:val="272527"/>
          <w:spacing w:val="-22"/>
          <w:sz w:val="20"/>
        </w:rPr>
        <w:t xml:space="preserve"> </w:t>
      </w:r>
      <w:r>
        <w:rPr>
          <w:color w:val="272527"/>
          <w:sz w:val="20"/>
        </w:rPr>
        <w:t>he</w:t>
      </w:r>
      <w:r>
        <w:rPr>
          <w:color w:val="272527"/>
          <w:spacing w:val="-22"/>
          <w:sz w:val="20"/>
        </w:rPr>
        <w:t xml:space="preserve"> </w:t>
      </w:r>
      <w:r>
        <w:rPr>
          <w:color w:val="272527"/>
          <w:spacing w:val="-4"/>
          <w:sz w:val="20"/>
        </w:rPr>
        <w:t>was</w:t>
      </w:r>
      <w:r>
        <w:rPr>
          <w:color w:val="272527"/>
          <w:spacing w:val="-22"/>
          <w:sz w:val="20"/>
        </w:rPr>
        <w:t xml:space="preserve"> </w:t>
      </w:r>
      <w:r>
        <w:rPr>
          <w:color w:val="272527"/>
          <w:sz w:val="20"/>
        </w:rPr>
        <w:t>in</w:t>
      </w:r>
      <w:r>
        <w:rPr>
          <w:color w:val="272527"/>
          <w:spacing w:val="-22"/>
          <w:sz w:val="20"/>
        </w:rPr>
        <w:t xml:space="preserve"> </w:t>
      </w:r>
      <w:r>
        <w:rPr>
          <w:color w:val="272527"/>
          <w:sz w:val="20"/>
        </w:rPr>
        <w:t>another</w:t>
      </w:r>
      <w:r>
        <w:rPr>
          <w:color w:val="272527"/>
          <w:spacing w:val="-22"/>
          <w:sz w:val="20"/>
        </w:rPr>
        <w:t xml:space="preserve"> </w:t>
      </w:r>
      <w:r>
        <w:rPr>
          <w:color w:val="272527"/>
          <w:sz w:val="20"/>
        </w:rPr>
        <w:t>part</w:t>
      </w:r>
      <w:r>
        <w:rPr>
          <w:color w:val="272527"/>
          <w:spacing w:val="-22"/>
          <w:sz w:val="20"/>
        </w:rPr>
        <w:t xml:space="preserve"> </w:t>
      </w:r>
      <w:r>
        <w:rPr>
          <w:color w:val="272527"/>
          <w:sz w:val="20"/>
        </w:rPr>
        <w:t>of</w:t>
      </w:r>
      <w:r>
        <w:rPr>
          <w:color w:val="272527"/>
          <w:spacing w:val="-14"/>
          <w:sz w:val="20"/>
        </w:rPr>
        <w:t xml:space="preserve"> </w:t>
      </w:r>
      <w:r>
        <w:rPr>
          <w:color w:val="272527"/>
          <w:sz w:val="20"/>
        </w:rPr>
        <w:t>the ranch</w:t>
      </w:r>
      <w:r>
        <w:rPr>
          <w:color w:val="272527"/>
          <w:spacing w:val="-17"/>
          <w:sz w:val="20"/>
        </w:rPr>
        <w:t xml:space="preserve"> </w:t>
      </w:r>
      <w:r>
        <w:rPr>
          <w:color w:val="272527"/>
          <w:sz w:val="20"/>
        </w:rPr>
        <w:t>with</w:t>
      </w:r>
      <w:r>
        <w:rPr>
          <w:color w:val="272527"/>
          <w:spacing w:val="-17"/>
          <w:sz w:val="20"/>
        </w:rPr>
        <w:t xml:space="preserve"> </w:t>
      </w:r>
      <w:r>
        <w:rPr>
          <w:color w:val="272527"/>
          <w:sz w:val="20"/>
        </w:rPr>
        <w:t>another</w:t>
      </w:r>
      <w:r>
        <w:rPr>
          <w:color w:val="272527"/>
          <w:spacing w:val="-17"/>
          <w:sz w:val="20"/>
        </w:rPr>
        <w:t xml:space="preserve"> </w:t>
      </w:r>
      <w:r>
        <w:rPr>
          <w:color w:val="272527"/>
          <w:spacing w:val="-4"/>
          <w:sz w:val="20"/>
        </w:rPr>
        <w:t>m</w:t>
      </w:r>
      <w:r>
        <w:rPr>
          <w:color w:val="272527"/>
          <w:spacing w:val="-4"/>
          <w:sz w:val="20"/>
        </w:rPr>
        <w:t>i</w:t>
      </w:r>
      <w:r>
        <w:rPr>
          <w:color w:val="272527"/>
          <w:spacing w:val="-4"/>
          <w:sz w:val="20"/>
        </w:rPr>
        <w:t>nor,</w:t>
      </w:r>
      <w:r>
        <w:rPr>
          <w:color w:val="272527"/>
          <w:spacing w:val="-17"/>
          <w:sz w:val="20"/>
        </w:rPr>
        <w:t xml:space="preserve"> </w:t>
      </w:r>
      <w:r>
        <w:rPr>
          <w:color w:val="272527"/>
          <w:sz w:val="20"/>
        </w:rPr>
        <w:t>he</w:t>
      </w:r>
      <w:r>
        <w:rPr>
          <w:color w:val="272527"/>
          <w:spacing w:val="-17"/>
          <w:sz w:val="20"/>
        </w:rPr>
        <w:t xml:space="preserve"> </w:t>
      </w:r>
      <w:r>
        <w:rPr>
          <w:color w:val="272527"/>
          <w:sz w:val="20"/>
        </w:rPr>
        <w:t>asked</w:t>
      </w:r>
      <w:r>
        <w:rPr>
          <w:color w:val="272527"/>
          <w:spacing w:val="-17"/>
          <w:sz w:val="20"/>
        </w:rPr>
        <w:t xml:space="preserve"> </w:t>
      </w:r>
      <w:r>
        <w:rPr>
          <w:color w:val="272527"/>
          <w:spacing w:val="-5"/>
          <w:sz w:val="20"/>
        </w:rPr>
        <w:t>who</w:t>
      </w:r>
      <w:r>
        <w:rPr>
          <w:color w:val="272527"/>
          <w:spacing w:val="-17"/>
          <w:sz w:val="20"/>
        </w:rPr>
        <w:t xml:space="preserve"> </w:t>
      </w:r>
      <w:r>
        <w:rPr>
          <w:color w:val="272527"/>
          <w:spacing w:val="-4"/>
          <w:sz w:val="20"/>
        </w:rPr>
        <w:t>was</w:t>
      </w:r>
      <w:r>
        <w:rPr>
          <w:color w:val="272527"/>
          <w:spacing w:val="-17"/>
          <w:sz w:val="20"/>
        </w:rPr>
        <w:t xml:space="preserve"> </w:t>
      </w:r>
      <w:r>
        <w:rPr>
          <w:color w:val="272527"/>
          <w:sz w:val="20"/>
        </w:rPr>
        <w:t>to</w:t>
      </w:r>
      <w:r>
        <w:rPr>
          <w:color w:val="272527"/>
          <w:spacing w:val="-17"/>
          <w:sz w:val="20"/>
        </w:rPr>
        <w:t xml:space="preserve"> </w:t>
      </w:r>
      <w:r>
        <w:rPr>
          <w:color w:val="272527"/>
          <w:sz w:val="20"/>
        </w:rPr>
        <w:t>blame.</w:t>
      </w:r>
      <w:r>
        <w:rPr>
          <w:color w:val="272527"/>
          <w:spacing w:val="-17"/>
          <w:sz w:val="20"/>
        </w:rPr>
        <w:t xml:space="preserve"> </w:t>
      </w:r>
      <w:r>
        <w:rPr>
          <w:color w:val="272527"/>
          <w:sz w:val="20"/>
        </w:rPr>
        <w:t>When</w:t>
      </w:r>
      <w:r>
        <w:rPr>
          <w:color w:val="272527"/>
          <w:spacing w:val="-17"/>
          <w:sz w:val="20"/>
        </w:rPr>
        <w:t xml:space="preserve"> </w:t>
      </w:r>
      <w:r>
        <w:rPr>
          <w:color w:val="272527"/>
          <w:sz w:val="20"/>
        </w:rPr>
        <w:t>the</w:t>
      </w:r>
      <w:r>
        <w:rPr>
          <w:color w:val="272527"/>
          <w:spacing w:val="-17"/>
          <w:sz w:val="20"/>
        </w:rPr>
        <w:t xml:space="preserve"> </w:t>
      </w:r>
      <w:r>
        <w:rPr>
          <w:color w:val="272527"/>
          <w:sz w:val="20"/>
        </w:rPr>
        <w:t>boys</w:t>
      </w:r>
      <w:r>
        <w:rPr>
          <w:color w:val="272527"/>
          <w:spacing w:val="-17"/>
          <w:sz w:val="20"/>
        </w:rPr>
        <w:t xml:space="preserve"> </w:t>
      </w:r>
      <w:r>
        <w:rPr>
          <w:color w:val="272527"/>
          <w:sz w:val="20"/>
        </w:rPr>
        <w:t xml:space="preserve">told him that it had been them because they </w:t>
      </w:r>
      <w:r>
        <w:rPr>
          <w:color w:val="272527"/>
          <w:spacing w:val="-3"/>
          <w:sz w:val="20"/>
        </w:rPr>
        <w:t xml:space="preserve">were </w:t>
      </w:r>
      <w:r>
        <w:rPr>
          <w:color w:val="272527"/>
          <w:sz w:val="20"/>
        </w:rPr>
        <w:t>playing the game out of boredom, M</w:t>
      </w:r>
      <w:r>
        <w:rPr>
          <w:color w:val="272527"/>
          <w:sz w:val="20"/>
        </w:rPr>
        <w:t>i</w:t>
      </w:r>
      <w:r>
        <w:rPr>
          <w:color w:val="272527"/>
          <w:sz w:val="20"/>
        </w:rPr>
        <w:t xml:space="preserve">chael </w:t>
      </w:r>
      <w:r>
        <w:rPr>
          <w:color w:val="272527"/>
          <w:spacing w:val="-3"/>
          <w:sz w:val="20"/>
        </w:rPr>
        <w:t xml:space="preserve">never </w:t>
      </w:r>
      <w:r>
        <w:rPr>
          <w:color w:val="272527"/>
          <w:sz w:val="20"/>
        </w:rPr>
        <w:t xml:space="preserve">said a harsh </w:t>
      </w:r>
      <w:r>
        <w:rPr>
          <w:color w:val="272527"/>
          <w:spacing w:val="-4"/>
          <w:sz w:val="20"/>
        </w:rPr>
        <w:t xml:space="preserve">word </w:t>
      </w:r>
      <w:r>
        <w:rPr>
          <w:color w:val="272527"/>
          <w:sz w:val="20"/>
        </w:rPr>
        <w:t xml:space="preserve">to them. “I won’t accuse </w:t>
      </w:r>
      <w:r>
        <w:rPr>
          <w:color w:val="272527"/>
          <w:spacing w:val="-3"/>
          <w:sz w:val="20"/>
        </w:rPr>
        <w:t xml:space="preserve">you, </w:t>
      </w:r>
      <w:r>
        <w:rPr>
          <w:color w:val="272527"/>
          <w:sz w:val="20"/>
        </w:rPr>
        <w:t xml:space="preserve">and </w:t>
      </w:r>
      <w:r>
        <w:rPr>
          <w:color w:val="272527"/>
          <w:spacing w:val="-5"/>
          <w:sz w:val="20"/>
        </w:rPr>
        <w:t xml:space="preserve">you </w:t>
      </w:r>
      <w:r>
        <w:rPr>
          <w:color w:val="272527"/>
          <w:sz w:val="20"/>
        </w:rPr>
        <w:t xml:space="preserve">don’t accuse me.” It </w:t>
      </w:r>
      <w:r>
        <w:rPr>
          <w:color w:val="272527"/>
          <w:spacing w:val="-4"/>
          <w:sz w:val="20"/>
        </w:rPr>
        <w:t xml:space="preserve">was </w:t>
      </w:r>
      <w:r>
        <w:rPr>
          <w:color w:val="272527"/>
          <w:sz w:val="20"/>
        </w:rPr>
        <w:t>a “gentlemen’s</w:t>
      </w:r>
      <w:r>
        <w:rPr>
          <w:color w:val="272527"/>
          <w:spacing w:val="-23"/>
          <w:sz w:val="20"/>
        </w:rPr>
        <w:t xml:space="preserve"> </w:t>
      </w:r>
      <w:r>
        <w:rPr>
          <w:color w:val="272527"/>
          <w:sz w:val="20"/>
        </w:rPr>
        <w:t>agreement”.</w:t>
      </w:r>
      <w:r w:rsidR="00FC2AB6">
        <w:rPr>
          <w:rStyle w:val="EndnoteReference"/>
          <w:color w:val="272527"/>
          <w:sz w:val="20"/>
        </w:rPr>
        <w:endnoteReference w:id="624"/>
      </w:r>
    </w:p>
    <w:p w:rsidR="004D156E" w:rsidRDefault="004D156E">
      <w:pPr>
        <w:pStyle w:val="BodyText"/>
        <w:spacing w:before="6"/>
      </w:pPr>
    </w:p>
    <w:p w:rsidR="00693B2B" w:rsidRPr="00D663A9" w:rsidRDefault="00CB734E" w:rsidP="00693B2B">
      <w:pPr>
        <w:pStyle w:val="BodyText"/>
        <w:spacing w:line="262" w:lineRule="auto"/>
        <w:ind w:left="1077" w:right="646" w:firstLine="454"/>
        <w:jc w:val="both"/>
      </w:pPr>
      <w:r w:rsidRPr="00D663A9">
        <w:rPr>
          <w:color w:val="272527"/>
        </w:rPr>
        <w:t>If it is true, it is terrible. People die in gas explosions and fires. In this case a firefighter was seriously hurt. Third degree burns are the worst kind. This means the skin is burnt through all its layers; typically in such cases a skin graft is required. To allow such a thing to happen through kids being drunk would be criminally irresponsible. This is not a sexual offence but it is an issue which touches upon Jackson’s power and his abuse thereof. As</w:t>
      </w:r>
      <w:r w:rsidR="00693B2B" w:rsidRPr="00D663A9">
        <w:t xml:space="preserve"> </w:t>
      </w:r>
      <w:r w:rsidRPr="00D663A9">
        <w:rPr>
          <w:color w:val="272527"/>
        </w:rPr>
        <w:t>such it represents a curious inversion of the usual case of the power argument made against paedophiles. The cla</w:t>
      </w:r>
      <w:r w:rsidRPr="00D663A9">
        <w:rPr>
          <w:color w:val="272527"/>
        </w:rPr>
        <w:t>s</w:t>
      </w:r>
      <w:r w:rsidRPr="00D663A9">
        <w:rPr>
          <w:color w:val="272527"/>
        </w:rPr>
        <w:t>sic argument derived from the feminist critique of “patriarchy” is that adult male control over society and all its institutions, including the family, allows them to dominate and abuse women and children.</w:t>
      </w:r>
    </w:p>
    <w:p w:rsidR="00693B2B" w:rsidRPr="00D663A9" w:rsidRDefault="00CB734E" w:rsidP="00693B2B">
      <w:pPr>
        <w:pStyle w:val="BodyText"/>
        <w:spacing w:line="262" w:lineRule="auto"/>
        <w:ind w:left="1077" w:right="646" w:firstLine="454"/>
        <w:jc w:val="both"/>
      </w:pPr>
      <w:r w:rsidRPr="00D663A9">
        <w:rPr>
          <w:color w:val="272527"/>
        </w:rPr>
        <w:t xml:space="preserve">But in Neverland we see a place where, in Jordie’s words, children have “the dominance”. The problem was not that Michael threatened any of the boys. Far from ruling over them with an iron fist, he appears to have allowed anarchy to reign. Rather than being </w:t>
      </w:r>
      <w:r w:rsidRPr="00D663A9">
        <w:rPr>
          <w:rFonts w:ascii="Book Antiqua" w:hAnsi="Book Antiqua"/>
          <w:i/>
          <w:color w:val="272527"/>
        </w:rPr>
        <w:t xml:space="preserve">too </w:t>
      </w:r>
      <w:r w:rsidRPr="00D663A9">
        <w:rPr>
          <w:color w:val="272527"/>
        </w:rPr>
        <w:t xml:space="preserve">controlling, he was not </w:t>
      </w:r>
      <w:r w:rsidRPr="00D663A9">
        <w:rPr>
          <w:rFonts w:ascii="Book Antiqua" w:hAnsi="Book Antiqua"/>
          <w:i/>
          <w:color w:val="272527"/>
        </w:rPr>
        <w:t xml:space="preserve">sufficiently </w:t>
      </w:r>
      <w:r w:rsidRPr="00D663A9">
        <w:rPr>
          <w:color w:val="272527"/>
        </w:rPr>
        <w:t>in control. By all means, if the facts turn out to be true, we should be content to let this stand as a very severe criticism of Michael. My purpose in this book is not to praise him but to illuminate the moral issues engaged by paedophilia through his very public life. All I would say here is that those whose knee-jerk reaction is to blast pa</w:t>
      </w:r>
      <w:r w:rsidRPr="00D663A9">
        <w:rPr>
          <w:color w:val="272527"/>
        </w:rPr>
        <w:t>e</w:t>
      </w:r>
      <w:r w:rsidRPr="00D663A9">
        <w:rPr>
          <w:color w:val="272527"/>
        </w:rPr>
        <w:t>dophiles as domineering control freaks and power abusers are just plain wrong. What anarchy in Neverland illustrates is that adult autho</w:t>
      </w:r>
      <w:r w:rsidRPr="00D663A9">
        <w:rPr>
          <w:color w:val="272527"/>
        </w:rPr>
        <w:t>r</w:t>
      </w:r>
      <w:r w:rsidRPr="00D663A9">
        <w:rPr>
          <w:color w:val="272527"/>
        </w:rPr>
        <w:t>ity can itself be subverted when the grown-up in question is too de</w:t>
      </w:r>
      <w:r w:rsidRPr="00D663A9">
        <w:rPr>
          <w:color w:val="272527"/>
        </w:rPr>
        <w:t>s</w:t>
      </w:r>
      <w:r w:rsidRPr="00D663A9">
        <w:rPr>
          <w:color w:val="272527"/>
        </w:rPr>
        <w:t xml:space="preserve">perate to be popular with kids. In a society more accepting of child-love there would be less desperation and a more sensible balance could be struck. In ancient Greece, the adult male at his best was able to be a lover </w:t>
      </w:r>
      <w:r w:rsidRPr="00D663A9">
        <w:rPr>
          <w:rFonts w:ascii="Book Antiqua" w:hAnsi="Book Antiqua"/>
          <w:i/>
          <w:color w:val="272527"/>
        </w:rPr>
        <w:t xml:space="preserve">and </w:t>
      </w:r>
      <w:r w:rsidRPr="00D663A9">
        <w:rPr>
          <w:color w:val="272527"/>
        </w:rPr>
        <w:t>a mentor, a role model who set proper standards of beha</w:t>
      </w:r>
      <w:r w:rsidRPr="00D663A9">
        <w:rPr>
          <w:color w:val="272527"/>
        </w:rPr>
        <w:t>v</w:t>
      </w:r>
      <w:r w:rsidRPr="00D663A9">
        <w:rPr>
          <w:color w:val="272527"/>
        </w:rPr>
        <w:t xml:space="preserve">iour through his own example. At his worst he may well have been the </w:t>
      </w:r>
      <w:r w:rsidRPr="00D663A9">
        <w:rPr>
          <w:color w:val="272527"/>
          <w:w w:val="95"/>
        </w:rPr>
        <w:t>domineering swine of feminist orthodoxy. We should seek not an imposs</w:t>
      </w:r>
      <w:r w:rsidRPr="00D663A9">
        <w:rPr>
          <w:color w:val="272527"/>
          <w:w w:val="95"/>
        </w:rPr>
        <w:t>i</w:t>
      </w:r>
      <w:r w:rsidRPr="00D663A9">
        <w:rPr>
          <w:color w:val="272527"/>
          <w:w w:val="95"/>
        </w:rPr>
        <w:t xml:space="preserve">ble </w:t>
      </w:r>
      <w:r w:rsidRPr="00D663A9">
        <w:rPr>
          <w:color w:val="272527"/>
        </w:rPr>
        <w:t>return to those days but rather a society in which (socially and se</w:t>
      </w:r>
      <w:r w:rsidRPr="00D663A9">
        <w:rPr>
          <w:color w:val="272527"/>
        </w:rPr>
        <w:t>x</w:t>
      </w:r>
      <w:r w:rsidRPr="00D663A9">
        <w:rPr>
          <w:color w:val="272527"/>
        </w:rPr>
        <w:t>ually) loving adults are respected to the extent which they play a pos</w:t>
      </w:r>
      <w:r w:rsidRPr="00D663A9">
        <w:rPr>
          <w:color w:val="272527"/>
        </w:rPr>
        <w:t>i</w:t>
      </w:r>
      <w:r w:rsidRPr="00D663A9">
        <w:rPr>
          <w:color w:val="272527"/>
        </w:rPr>
        <w:t>tive role in a child’s life.</w:t>
      </w:r>
    </w:p>
    <w:p w:rsidR="004D156E" w:rsidRPr="00D663A9" w:rsidRDefault="00CB734E" w:rsidP="004D3EA2">
      <w:pPr>
        <w:pStyle w:val="BodyText"/>
        <w:spacing w:line="262" w:lineRule="auto"/>
        <w:ind w:left="1077" w:right="646" w:firstLine="454"/>
        <w:jc w:val="both"/>
      </w:pPr>
      <w:r w:rsidRPr="00D663A9">
        <w:rPr>
          <w:color w:val="272527"/>
        </w:rPr>
        <w:lastRenderedPageBreak/>
        <w:t>The fact that Michael’s power did not make him a coercive bully towards boys should be obvious by now to readers of this book. Only the flat-earthers of last-generation, bra-burning, feminist dogma could fail to take the point. For me, it is established beyond doubt by an inc</w:t>
      </w:r>
      <w:r w:rsidRPr="00D663A9">
        <w:rPr>
          <w:color w:val="272527"/>
        </w:rPr>
        <w:t>i</w:t>
      </w:r>
      <w:r w:rsidRPr="00D663A9">
        <w:rPr>
          <w:color w:val="272527"/>
        </w:rPr>
        <w:t xml:space="preserve">dent captured on a store’s security camera tape when Michael was shopping with a boy after closing hours at New York’s FAO Schwartz toy shop two days before </w:t>
      </w:r>
      <w:r w:rsidRPr="00D663A9">
        <w:rPr>
          <w:color w:val="272527"/>
          <w:w w:val="95"/>
        </w:rPr>
        <w:t>Christmas 1989. The scene is described in Chri</w:t>
      </w:r>
      <w:r w:rsidRPr="00D663A9">
        <w:rPr>
          <w:color w:val="272527"/>
          <w:w w:val="95"/>
        </w:rPr>
        <w:t>s</w:t>
      </w:r>
      <w:r w:rsidRPr="00D663A9">
        <w:rPr>
          <w:color w:val="272527"/>
          <w:w w:val="95"/>
        </w:rPr>
        <w:t xml:space="preserve">topher Andersen’s biography, </w:t>
      </w:r>
      <w:r w:rsidRPr="00D663A9">
        <w:rPr>
          <w:rFonts w:ascii="Book Antiqua" w:hAnsi="Book Antiqua"/>
          <w:i/>
          <w:color w:val="272527"/>
        </w:rPr>
        <w:t>Michael Jackson Unauthorized</w:t>
      </w:r>
      <w:r w:rsidRPr="00D663A9">
        <w:rPr>
          <w:color w:val="272527"/>
        </w:rPr>
        <w:t>:</w:t>
      </w:r>
    </w:p>
    <w:p w:rsidR="004D156E" w:rsidRDefault="004D156E">
      <w:pPr>
        <w:pStyle w:val="BodyText"/>
        <w:spacing w:before="4"/>
        <w:rPr>
          <w:sz w:val="26"/>
        </w:rPr>
      </w:pPr>
    </w:p>
    <w:p w:rsidR="004D156E" w:rsidRPr="00693B2B" w:rsidRDefault="00CB734E" w:rsidP="00D663A9">
      <w:pPr>
        <w:spacing w:before="1" w:line="300" w:lineRule="auto"/>
        <w:ind w:left="1928" w:right="1021"/>
        <w:jc w:val="both"/>
        <w:rPr>
          <w:sz w:val="20"/>
        </w:rPr>
      </w:pPr>
      <w:r>
        <w:rPr>
          <w:color w:val="272527"/>
          <w:sz w:val="20"/>
        </w:rPr>
        <w:t xml:space="preserve">That night, an unidentified boy in a baseball cap </w:t>
      </w:r>
      <w:r>
        <w:rPr>
          <w:color w:val="272527"/>
          <w:spacing w:val="-3"/>
          <w:sz w:val="20"/>
        </w:rPr>
        <w:t xml:space="preserve">was </w:t>
      </w:r>
      <w:r>
        <w:rPr>
          <w:color w:val="272527"/>
          <w:sz w:val="20"/>
        </w:rPr>
        <w:t>being shown a $1- million-solid-gold</w:t>
      </w:r>
      <w:r>
        <w:rPr>
          <w:color w:val="272527"/>
          <w:spacing w:val="-16"/>
          <w:sz w:val="20"/>
        </w:rPr>
        <w:t xml:space="preserve"> </w:t>
      </w:r>
      <w:r>
        <w:rPr>
          <w:color w:val="272527"/>
          <w:sz w:val="20"/>
        </w:rPr>
        <w:t>Monopoly</w:t>
      </w:r>
      <w:r>
        <w:rPr>
          <w:color w:val="272527"/>
          <w:spacing w:val="-16"/>
          <w:sz w:val="20"/>
        </w:rPr>
        <w:t xml:space="preserve"> </w:t>
      </w:r>
      <w:r>
        <w:rPr>
          <w:color w:val="272527"/>
          <w:sz w:val="20"/>
        </w:rPr>
        <w:t>set</w:t>
      </w:r>
      <w:r>
        <w:rPr>
          <w:color w:val="272527"/>
          <w:spacing w:val="-16"/>
          <w:sz w:val="20"/>
        </w:rPr>
        <w:t xml:space="preserve"> </w:t>
      </w:r>
      <w:r>
        <w:rPr>
          <w:color w:val="272527"/>
          <w:spacing w:val="-3"/>
          <w:sz w:val="20"/>
        </w:rPr>
        <w:t>by</w:t>
      </w:r>
      <w:r>
        <w:rPr>
          <w:color w:val="272527"/>
          <w:spacing w:val="-16"/>
          <w:sz w:val="20"/>
        </w:rPr>
        <w:t xml:space="preserve"> </w:t>
      </w:r>
      <w:r>
        <w:rPr>
          <w:color w:val="272527"/>
          <w:sz w:val="20"/>
        </w:rPr>
        <w:t>an</w:t>
      </w:r>
      <w:r>
        <w:rPr>
          <w:color w:val="272527"/>
          <w:spacing w:val="-16"/>
          <w:sz w:val="20"/>
        </w:rPr>
        <w:t xml:space="preserve"> </w:t>
      </w:r>
      <w:r>
        <w:rPr>
          <w:color w:val="272527"/>
          <w:sz w:val="20"/>
        </w:rPr>
        <w:t>assistant</w:t>
      </w:r>
      <w:r>
        <w:rPr>
          <w:color w:val="272527"/>
          <w:spacing w:val="-16"/>
          <w:sz w:val="20"/>
        </w:rPr>
        <w:t xml:space="preserve"> </w:t>
      </w:r>
      <w:r>
        <w:rPr>
          <w:color w:val="272527"/>
          <w:spacing w:val="-4"/>
          <w:sz w:val="20"/>
        </w:rPr>
        <w:t>when</w:t>
      </w:r>
      <w:r>
        <w:rPr>
          <w:color w:val="272527"/>
          <w:spacing w:val="-16"/>
          <w:sz w:val="20"/>
        </w:rPr>
        <w:t xml:space="preserve"> </w:t>
      </w:r>
      <w:r>
        <w:rPr>
          <w:color w:val="272527"/>
          <w:sz w:val="20"/>
        </w:rPr>
        <w:t>Michael</w:t>
      </w:r>
      <w:r>
        <w:rPr>
          <w:color w:val="272527"/>
          <w:spacing w:val="-16"/>
          <w:sz w:val="20"/>
        </w:rPr>
        <w:t xml:space="preserve"> </w:t>
      </w:r>
      <w:r>
        <w:rPr>
          <w:color w:val="272527"/>
          <w:sz w:val="20"/>
        </w:rPr>
        <w:t>put</w:t>
      </w:r>
      <w:r>
        <w:rPr>
          <w:color w:val="272527"/>
          <w:spacing w:val="-16"/>
          <w:sz w:val="20"/>
        </w:rPr>
        <w:t xml:space="preserve"> </w:t>
      </w:r>
      <w:r>
        <w:rPr>
          <w:color w:val="272527"/>
          <w:sz w:val="20"/>
        </w:rPr>
        <w:t>his</w:t>
      </w:r>
      <w:r>
        <w:rPr>
          <w:color w:val="272527"/>
          <w:spacing w:val="-16"/>
          <w:sz w:val="20"/>
        </w:rPr>
        <w:t xml:space="preserve"> </w:t>
      </w:r>
      <w:r>
        <w:rPr>
          <w:color w:val="272527"/>
          <w:sz w:val="20"/>
        </w:rPr>
        <w:t>arm around</w:t>
      </w:r>
      <w:r>
        <w:rPr>
          <w:color w:val="272527"/>
          <w:spacing w:val="-13"/>
          <w:sz w:val="20"/>
        </w:rPr>
        <w:t xml:space="preserve"> </w:t>
      </w:r>
      <w:r>
        <w:rPr>
          <w:color w:val="272527"/>
          <w:sz w:val="20"/>
        </w:rPr>
        <w:t>him</w:t>
      </w:r>
      <w:r>
        <w:rPr>
          <w:color w:val="272527"/>
          <w:spacing w:val="-13"/>
          <w:sz w:val="20"/>
        </w:rPr>
        <w:t xml:space="preserve"> </w:t>
      </w:r>
      <w:r>
        <w:rPr>
          <w:color w:val="272527"/>
          <w:sz w:val="20"/>
        </w:rPr>
        <w:t>to</w:t>
      </w:r>
      <w:r>
        <w:rPr>
          <w:color w:val="272527"/>
          <w:spacing w:val="-13"/>
          <w:sz w:val="20"/>
        </w:rPr>
        <w:t xml:space="preserve"> </w:t>
      </w:r>
      <w:r>
        <w:rPr>
          <w:color w:val="272527"/>
          <w:spacing w:val="-4"/>
          <w:sz w:val="20"/>
        </w:rPr>
        <w:t>leave.</w:t>
      </w:r>
      <w:r>
        <w:rPr>
          <w:color w:val="272527"/>
          <w:spacing w:val="-13"/>
          <w:sz w:val="20"/>
        </w:rPr>
        <w:t xml:space="preserve"> </w:t>
      </w:r>
      <w:r>
        <w:rPr>
          <w:color w:val="272527"/>
          <w:sz w:val="20"/>
        </w:rPr>
        <w:t>The</w:t>
      </w:r>
      <w:r>
        <w:rPr>
          <w:color w:val="272527"/>
          <w:spacing w:val="-13"/>
          <w:sz w:val="20"/>
        </w:rPr>
        <w:t xml:space="preserve"> </w:t>
      </w:r>
      <w:r>
        <w:rPr>
          <w:color w:val="272527"/>
          <w:sz w:val="20"/>
        </w:rPr>
        <w:t>boy</w:t>
      </w:r>
      <w:r>
        <w:rPr>
          <w:color w:val="272527"/>
          <w:spacing w:val="-13"/>
          <w:sz w:val="20"/>
        </w:rPr>
        <w:t xml:space="preserve"> </w:t>
      </w:r>
      <w:r>
        <w:rPr>
          <w:color w:val="272527"/>
          <w:spacing w:val="-4"/>
          <w:sz w:val="20"/>
        </w:rPr>
        <w:t>shoved</w:t>
      </w:r>
      <w:r>
        <w:rPr>
          <w:color w:val="272527"/>
          <w:spacing w:val="-13"/>
          <w:sz w:val="20"/>
        </w:rPr>
        <w:t xml:space="preserve"> </w:t>
      </w:r>
      <w:r>
        <w:rPr>
          <w:color w:val="272527"/>
          <w:sz w:val="20"/>
        </w:rPr>
        <w:t>Michael</w:t>
      </w:r>
      <w:r>
        <w:rPr>
          <w:color w:val="272527"/>
          <w:spacing w:val="-13"/>
          <w:sz w:val="20"/>
        </w:rPr>
        <w:t xml:space="preserve"> </w:t>
      </w:r>
      <w:r>
        <w:rPr>
          <w:color w:val="272527"/>
          <w:spacing w:val="-8"/>
          <w:sz w:val="20"/>
        </w:rPr>
        <w:t>away</w:t>
      </w:r>
      <w:r>
        <w:rPr>
          <w:color w:val="272527"/>
          <w:spacing w:val="-13"/>
          <w:sz w:val="20"/>
        </w:rPr>
        <w:t xml:space="preserve"> </w:t>
      </w:r>
      <w:r>
        <w:rPr>
          <w:color w:val="272527"/>
          <w:sz w:val="20"/>
        </w:rPr>
        <w:t>roughly</w:t>
      </w:r>
      <w:r>
        <w:rPr>
          <w:color w:val="272527"/>
          <w:spacing w:val="-13"/>
          <w:sz w:val="20"/>
        </w:rPr>
        <w:t xml:space="preserve"> </w:t>
      </w:r>
      <w:r>
        <w:rPr>
          <w:color w:val="272527"/>
          <w:sz w:val="20"/>
        </w:rPr>
        <w:t>and</w:t>
      </w:r>
      <w:r>
        <w:rPr>
          <w:color w:val="272527"/>
          <w:spacing w:val="-13"/>
          <w:sz w:val="20"/>
        </w:rPr>
        <w:t xml:space="preserve"> </w:t>
      </w:r>
      <w:r>
        <w:rPr>
          <w:color w:val="272527"/>
          <w:sz w:val="20"/>
        </w:rPr>
        <w:t>continued looking</w:t>
      </w:r>
      <w:r>
        <w:rPr>
          <w:color w:val="272527"/>
          <w:spacing w:val="10"/>
          <w:sz w:val="20"/>
        </w:rPr>
        <w:t xml:space="preserve"> </w:t>
      </w:r>
      <w:r>
        <w:rPr>
          <w:color w:val="272527"/>
          <w:sz w:val="20"/>
        </w:rPr>
        <w:t>at</w:t>
      </w:r>
      <w:r>
        <w:rPr>
          <w:color w:val="272527"/>
          <w:spacing w:val="10"/>
          <w:sz w:val="20"/>
        </w:rPr>
        <w:t xml:space="preserve"> </w:t>
      </w:r>
      <w:r>
        <w:rPr>
          <w:color w:val="272527"/>
          <w:sz w:val="20"/>
        </w:rPr>
        <w:t>the</w:t>
      </w:r>
      <w:r>
        <w:rPr>
          <w:color w:val="272527"/>
          <w:spacing w:val="10"/>
          <w:sz w:val="20"/>
        </w:rPr>
        <w:t xml:space="preserve"> </w:t>
      </w:r>
      <w:r>
        <w:rPr>
          <w:color w:val="272527"/>
          <w:sz w:val="20"/>
        </w:rPr>
        <w:t>Monopoly</w:t>
      </w:r>
      <w:r>
        <w:rPr>
          <w:color w:val="272527"/>
          <w:spacing w:val="10"/>
          <w:sz w:val="20"/>
        </w:rPr>
        <w:t xml:space="preserve"> </w:t>
      </w:r>
      <w:r>
        <w:rPr>
          <w:color w:val="272527"/>
          <w:sz w:val="20"/>
        </w:rPr>
        <w:t>set.</w:t>
      </w:r>
      <w:r>
        <w:rPr>
          <w:color w:val="272527"/>
          <w:spacing w:val="10"/>
          <w:sz w:val="20"/>
        </w:rPr>
        <w:t xml:space="preserve"> </w:t>
      </w:r>
      <w:r>
        <w:rPr>
          <w:color w:val="272527"/>
          <w:sz w:val="20"/>
        </w:rPr>
        <w:t>After</w:t>
      </w:r>
      <w:r>
        <w:rPr>
          <w:color w:val="272527"/>
          <w:spacing w:val="10"/>
          <w:sz w:val="20"/>
        </w:rPr>
        <w:t xml:space="preserve"> </w:t>
      </w:r>
      <w:r>
        <w:rPr>
          <w:color w:val="272527"/>
          <w:sz w:val="20"/>
        </w:rPr>
        <w:t>viewing</w:t>
      </w:r>
      <w:r>
        <w:rPr>
          <w:color w:val="272527"/>
          <w:spacing w:val="10"/>
          <w:sz w:val="20"/>
        </w:rPr>
        <w:t xml:space="preserve"> </w:t>
      </w:r>
      <w:r>
        <w:rPr>
          <w:color w:val="272527"/>
          <w:sz w:val="20"/>
        </w:rPr>
        <w:t>the</w:t>
      </w:r>
      <w:r>
        <w:rPr>
          <w:color w:val="272527"/>
          <w:spacing w:val="10"/>
          <w:sz w:val="20"/>
        </w:rPr>
        <w:t xml:space="preserve"> </w:t>
      </w:r>
      <w:r>
        <w:rPr>
          <w:color w:val="272527"/>
          <w:sz w:val="20"/>
        </w:rPr>
        <w:t>tape,</w:t>
      </w:r>
      <w:r>
        <w:rPr>
          <w:color w:val="272527"/>
          <w:spacing w:val="10"/>
          <w:sz w:val="20"/>
        </w:rPr>
        <w:t xml:space="preserve"> </w:t>
      </w:r>
      <w:r>
        <w:rPr>
          <w:color w:val="272527"/>
          <w:sz w:val="20"/>
        </w:rPr>
        <w:t>psychologist</w:t>
      </w:r>
      <w:r>
        <w:rPr>
          <w:color w:val="272527"/>
          <w:spacing w:val="10"/>
          <w:sz w:val="20"/>
        </w:rPr>
        <w:t xml:space="preserve"> </w:t>
      </w:r>
      <w:r>
        <w:rPr>
          <w:color w:val="272527"/>
          <w:spacing w:val="-4"/>
          <w:sz w:val="20"/>
        </w:rPr>
        <w:t>Joyce</w:t>
      </w:r>
      <w:r w:rsidR="00693B2B">
        <w:rPr>
          <w:sz w:val="20"/>
        </w:rPr>
        <w:t xml:space="preserve"> </w:t>
      </w:r>
      <w:r>
        <w:rPr>
          <w:color w:val="272527"/>
          <w:sz w:val="20"/>
        </w:rPr>
        <w:t>Brothers</w:t>
      </w:r>
      <w:r>
        <w:rPr>
          <w:color w:val="272527"/>
          <w:spacing w:val="-11"/>
          <w:sz w:val="20"/>
        </w:rPr>
        <w:t xml:space="preserve"> </w:t>
      </w:r>
      <w:r>
        <w:rPr>
          <w:color w:val="272527"/>
          <w:sz w:val="20"/>
        </w:rPr>
        <w:t>observed</w:t>
      </w:r>
      <w:r>
        <w:rPr>
          <w:color w:val="272527"/>
          <w:spacing w:val="-11"/>
          <w:sz w:val="20"/>
        </w:rPr>
        <w:t xml:space="preserve"> </w:t>
      </w:r>
      <w:r>
        <w:rPr>
          <w:color w:val="272527"/>
          <w:sz w:val="20"/>
        </w:rPr>
        <w:t>that</w:t>
      </w:r>
      <w:r>
        <w:rPr>
          <w:color w:val="272527"/>
          <w:spacing w:val="-11"/>
          <w:sz w:val="20"/>
        </w:rPr>
        <w:t xml:space="preserve"> </w:t>
      </w:r>
      <w:r>
        <w:rPr>
          <w:color w:val="272527"/>
          <w:sz w:val="20"/>
        </w:rPr>
        <w:t>in</w:t>
      </w:r>
      <w:r>
        <w:rPr>
          <w:color w:val="272527"/>
          <w:spacing w:val="-11"/>
          <w:sz w:val="20"/>
        </w:rPr>
        <w:t xml:space="preserve"> </w:t>
      </w:r>
      <w:r>
        <w:rPr>
          <w:color w:val="272527"/>
          <w:sz w:val="20"/>
        </w:rPr>
        <w:t>that</w:t>
      </w:r>
      <w:r>
        <w:rPr>
          <w:color w:val="272527"/>
          <w:spacing w:val="-11"/>
          <w:sz w:val="20"/>
        </w:rPr>
        <w:t xml:space="preserve"> </w:t>
      </w:r>
      <w:r>
        <w:rPr>
          <w:color w:val="272527"/>
          <w:sz w:val="20"/>
        </w:rPr>
        <w:t>outburst</w:t>
      </w:r>
      <w:r>
        <w:rPr>
          <w:color w:val="272527"/>
          <w:spacing w:val="-11"/>
          <w:sz w:val="20"/>
        </w:rPr>
        <w:t xml:space="preserve"> </w:t>
      </w:r>
      <w:r>
        <w:rPr>
          <w:color w:val="272527"/>
          <w:sz w:val="20"/>
        </w:rPr>
        <w:t>of</w:t>
      </w:r>
      <w:r>
        <w:rPr>
          <w:color w:val="272527"/>
          <w:spacing w:val="-3"/>
          <w:sz w:val="20"/>
        </w:rPr>
        <w:t xml:space="preserve"> temper,</w:t>
      </w:r>
      <w:r>
        <w:rPr>
          <w:color w:val="272527"/>
          <w:spacing w:val="-11"/>
          <w:sz w:val="20"/>
        </w:rPr>
        <w:t xml:space="preserve"> </w:t>
      </w:r>
      <w:r>
        <w:rPr>
          <w:color w:val="272527"/>
          <w:sz w:val="20"/>
        </w:rPr>
        <w:t>they</w:t>
      </w:r>
      <w:r>
        <w:rPr>
          <w:color w:val="272527"/>
          <w:spacing w:val="-11"/>
          <w:sz w:val="20"/>
        </w:rPr>
        <w:t xml:space="preserve"> </w:t>
      </w:r>
      <w:r>
        <w:rPr>
          <w:color w:val="272527"/>
          <w:spacing w:val="-4"/>
          <w:sz w:val="20"/>
        </w:rPr>
        <w:t>were</w:t>
      </w:r>
      <w:r>
        <w:rPr>
          <w:color w:val="272527"/>
          <w:spacing w:val="-11"/>
          <w:sz w:val="20"/>
        </w:rPr>
        <w:t xml:space="preserve"> </w:t>
      </w:r>
      <w:r>
        <w:rPr>
          <w:color w:val="272527"/>
          <w:sz w:val="20"/>
        </w:rPr>
        <w:t>displaying</w:t>
      </w:r>
      <w:r>
        <w:rPr>
          <w:color w:val="272527"/>
          <w:spacing w:val="-11"/>
          <w:sz w:val="20"/>
        </w:rPr>
        <w:t xml:space="preserve"> </w:t>
      </w:r>
      <w:r>
        <w:rPr>
          <w:color w:val="272527"/>
          <w:sz w:val="20"/>
        </w:rPr>
        <w:t>a significant</w:t>
      </w:r>
      <w:r>
        <w:rPr>
          <w:color w:val="272527"/>
          <w:spacing w:val="-8"/>
          <w:sz w:val="20"/>
        </w:rPr>
        <w:t xml:space="preserve"> </w:t>
      </w:r>
      <w:r>
        <w:rPr>
          <w:color w:val="272527"/>
          <w:sz w:val="20"/>
        </w:rPr>
        <w:t>degree</w:t>
      </w:r>
      <w:r>
        <w:rPr>
          <w:color w:val="272527"/>
          <w:spacing w:val="-8"/>
          <w:sz w:val="20"/>
        </w:rPr>
        <w:t xml:space="preserve"> </w:t>
      </w:r>
      <w:r>
        <w:rPr>
          <w:color w:val="272527"/>
          <w:sz w:val="20"/>
        </w:rPr>
        <w:t>of</w:t>
      </w:r>
      <w:r>
        <w:rPr>
          <w:color w:val="272527"/>
          <w:spacing w:val="1"/>
          <w:sz w:val="20"/>
        </w:rPr>
        <w:t xml:space="preserve"> </w:t>
      </w:r>
      <w:r>
        <w:rPr>
          <w:color w:val="272527"/>
          <w:sz w:val="20"/>
        </w:rPr>
        <w:t>intimacy</w:t>
      </w:r>
      <w:r>
        <w:rPr>
          <w:color w:val="272527"/>
          <w:spacing w:val="-8"/>
          <w:sz w:val="20"/>
        </w:rPr>
        <w:t xml:space="preserve"> </w:t>
      </w:r>
      <w:r>
        <w:rPr>
          <w:color w:val="272527"/>
          <w:sz w:val="20"/>
        </w:rPr>
        <w:t>–</w:t>
      </w:r>
      <w:r>
        <w:rPr>
          <w:color w:val="272527"/>
          <w:spacing w:val="-8"/>
          <w:sz w:val="20"/>
        </w:rPr>
        <w:t xml:space="preserve"> </w:t>
      </w:r>
      <w:r>
        <w:rPr>
          <w:color w:val="272527"/>
          <w:sz w:val="20"/>
        </w:rPr>
        <w:t>“Here’s</w:t>
      </w:r>
      <w:r>
        <w:rPr>
          <w:color w:val="272527"/>
          <w:spacing w:val="-8"/>
          <w:sz w:val="20"/>
        </w:rPr>
        <w:t xml:space="preserve"> </w:t>
      </w:r>
      <w:r>
        <w:rPr>
          <w:color w:val="272527"/>
          <w:sz w:val="20"/>
        </w:rPr>
        <w:t>a</w:t>
      </w:r>
      <w:r>
        <w:rPr>
          <w:color w:val="272527"/>
          <w:spacing w:val="-8"/>
          <w:sz w:val="20"/>
        </w:rPr>
        <w:t xml:space="preserve"> </w:t>
      </w:r>
      <w:r>
        <w:rPr>
          <w:color w:val="272527"/>
          <w:sz w:val="20"/>
        </w:rPr>
        <w:t>little</w:t>
      </w:r>
      <w:r>
        <w:rPr>
          <w:color w:val="272527"/>
          <w:spacing w:val="-8"/>
          <w:sz w:val="20"/>
        </w:rPr>
        <w:t xml:space="preserve"> </w:t>
      </w:r>
      <w:r>
        <w:rPr>
          <w:color w:val="272527"/>
          <w:sz w:val="20"/>
        </w:rPr>
        <w:t>boy</w:t>
      </w:r>
      <w:r>
        <w:rPr>
          <w:color w:val="272527"/>
          <w:spacing w:val="-8"/>
          <w:sz w:val="20"/>
        </w:rPr>
        <w:t xml:space="preserve"> </w:t>
      </w:r>
      <w:r>
        <w:rPr>
          <w:color w:val="272527"/>
          <w:sz w:val="20"/>
        </w:rPr>
        <w:t>with</w:t>
      </w:r>
      <w:r>
        <w:rPr>
          <w:color w:val="272527"/>
          <w:spacing w:val="-8"/>
          <w:sz w:val="20"/>
        </w:rPr>
        <w:t xml:space="preserve"> </w:t>
      </w:r>
      <w:r>
        <w:rPr>
          <w:color w:val="272527"/>
          <w:sz w:val="20"/>
        </w:rPr>
        <w:t>real</w:t>
      </w:r>
      <w:r>
        <w:rPr>
          <w:color w:val="272527"/>
          <w:spacing w:val="-8"/>
          <w:sz w:val="20"/>
        </w:rPr>
        <w:t xml:space="preserve"> </w:t>
      </w:r>
      <w:r>
        <w:rPr>
          <w:color w:val="272527"/>
          <w:spacing w:val="-5"/>
          <w:sz w:val="20"/>
        </w:rPr>
        <w:t>power</w:t>
      </w:r>
      <w:r>
        <w:rPr>
          <w:color w:val="272527"/>
          <w:spacing w:val="-8"/>
          <w:sz w:val="20"/>
        </w:rPr>
        <w:t xml:space="preserve"> </w:t>
      </w:r>
      <w:r>
        <w:rPr>
          <w:color w:val="272527"/>
          <w:sz w:val="20"/>
        </w:rPr>
        <w:t>in</w:t>
      </w:r>
      <w:r>
        <w:rPr>
          <w:color w:val="272527"/>
          <w:spacing w:val="-8"/>
          <w:sz w:val="20"/>
        </w:rPr>
        <w:t xml:space="preserve"> </w:t>
      </w:r>
      <w:r>
        <w:rPr>
          <w:color w:val="272527"/>
          <w:sz w:val="20"/>
        </w:rPr>
        <w:t>the relationship,”</w:t>
      </w:r>
      <w:r>
        <w:rPr>
          <w:color w:val="272527"/>
          <w:spacing w:val="-14"/>
          <w:sz w:val="20"/>
        </w:rPr>
        <w:t xml:space="preserve"> </w:t>
      </w:r>
      <w:r>
        <w:rPr>
          <w:color w:val="272527"/>
          <w:sz w:val="20"/>
        </w:rPr>
        <w:t>she</w:t>
      </w:r>
      <w:r>
        <w:rPr>
          <w:color w:val="272527"/>
          <w:spacing w:val="-14"/>
          <w:sz w:val="20"/>
        </w:rPr>
        <w:t xml:space="preserve"> </w:t>
      </w:r>
      <w:r>
        <w:rPr>
          <w:color w:val="272527"/>
          <w:sz w:val="20"/>
        </w:rPr>
        <w:t>said.</w:t>
      </w:r>
      <w:r>
        <w:rPr>
          <w:color w:val="272527"/>
          <w:spacing w:val="-14"/>
          <w:sz w:val="20"/>
        </w:rPr>
        <w:t xml:space="preserve"> </w:t>
      </w:r>
      <w:r>
        <w:rPr>
          <w:color w:val="272527"/>
          <w:sz w:val="20"/>
        </w:rPr>
        <w:t>“He</w:t>
      </w:r>
      <w:r>
        <w:rPr>
          <w:color w:val="272527"/>
          <w:spacing w:val="-14"/>
          <w:sz w:val="20"/>
        </w:rPr>
        <w:t xml:space="preserve"> </w:t>
      </w:r>
      <w:r>
        <w:rPr>
          <w:color w:val="272527"/>
          <w:sz w:val="20"/>
        </w:rPr>
        <w:t>is</w:t>
      </w:r>
      <w:r>
        <w:rPr>
          <w:color w:val="272527"/>
          <w:spacing w:val="-14"/>
          <w:sz w:val="20"/>
        </w:rPr>
        <w:t xml:space="preserve"> </w:t>
      </w:r>
      <w:r>
        <w:rPr>
          <w:color w:val="272527"/>
          <w:sz w:val="20"/>
        </w:rPr>
        <w:t>not</w:t>
      </w:r>
      <w:r>
        <w:rPr>
          <w:color w:val="272527"/>
          <w:spacing w:val="-14"/>
          <w:sz w:val="20"/>
        </w:rPr>
        <w:t xml:space="preserve"> </w:t>
      </w:r>
      <w:r>
        <w:rPr>
          <w:color w:val="272527"/>
          <w:sz w:val="20"/>
        </w:rPr>
        <w:t>in</w:t>
      </w:r>
      <w:r>
        <w:rPr>
          <w:color w:val="272527"/>
          <w:spacing w:val="-14"/>
          <w:sz w:val="20"/>
        </w:rPr>
        <w:t xml:space="preserve"> </w:t>
      </w:r>
      <w:r>
        <w:rPr>
          <w:color w:val="272527"/>
          <w:spacing w:val="-8"/>
          <w:sz w:val="20"/>
        </w:rPr>
        <w:t>awe</w:t>
      </w:r>
      <w:r>
        <w:rPr>
          <w:color w:val="272527"/>
          <w:spacing w:val="-14"/>
          <w:sz w:val="20"/>
        </w:rPr>
        <w:t xml:space="preserve"> </w:t>
      </w:r>
      <w:r>
        <w:rPr>
          <w:color w:val="272527"/>
          <w:sz w:val="20"/>
        </w:rPr>
        <w:t>of</w:t>
      </w:r>
      <w:r>
        <w:rPr>
          <w:color w:val="272527"/>
          <w:spacing w:val="-3"/>
          <w:sz w:val="20"/>
        </w:rPr>
        <w:t xml:space="preserve"> </w:t>
      </w:r>
      <w:r>
        <w:rPr>
          <w:color w:val="272527"/>
          <w:sz w:val="20"/>
        </w:rPr>
        <w:t>the</w:t>
      </w:r>
      <w:r>
        <w:rPr>
          <w:color w:val="272527"/>
          <w:spacing w:val="-14"/>
          <w:sz w:val="20"/>
        </w:rPr>
        <w:t xml:space="preserve"> </w:t>
      </w:r>
      <w:r>
        <w:rPr>
          <w:color w:val="272527"/>
          <w:spacing w:val="-3"/>
          <w:sz w:val="20"/>
        </w:rPr>
        <w:t>superstar.</w:t>
      </w:r>
      <w:r>
        <w:rPr>
          <w:color w:val="272527"/>
          <w:spacing w:val="-14"/>
          <w:sz w:val="20"/>
        </w:rPr>
        <w:t xml:space="preserve"> </w:t>
      </w:r>
      <w:r>
        <w:rPr>
          <w:color w:val="272527"/>
          <w:spacing w:val="-3"/>
          <w:sz w:val="20"/>
        </w:rPr>
        <w:t>There</w:t>
      </w:r>
      <w:r>
        <w:rPr>
          <w:color w:val="272527"/>
          <w:spacing w:val="-14"/>
          <w:sz w:val="20"/>
        </w:rPr>
        <w:t xml:space="preserve"> </w:t>
      </w:r>
      <w:r>
        <w:rPr>
          <w:color w:val="272527"/>
          <w:sz w:val="20"/>
        </w:rPr>
        <w:t>is</w:t>
      </w:r>
      <w:r>
        <w:rPr>
          <w:color w:val="272527"/>
          <w:spacing w:val="-14"/>
          <w:sz w:val="20"/>
        </w:rPr>
        <w:t xml:space="preserve"> </w:t>
      </w:r>
      <w:r>
        <w:rPr>
          <w:color w:val="272527"/>
          <w:sz w:val="20"/>
        </w:rPr>
        <w:t>more</w:t>
      </w:r>
      <w:r>
        <w:rPr>
          <w:color w:val="272527"/>
          <w:spacing w:val="-14"/>
          <w:sz w:val="20"/>
        </w:rPr>
        <w:t xml:space="preserve"> </w:t>
      </w:r>
      <w:r>
        <w:rPr>
          <w:color w:val="272527"/>
          <w:sz w:val="20"/>
        </w:rPr>
        <w:t>on the scale than meets the</w:t>
      </w:r>
      <w:r>
        <w:rPr>
          <w:color w:val="272527"/>
          <w:spacing w:val="3"/>
          <w:sz w:val="20"/>
        </w:rPr>
        <w:t xml:space="preserve"> </w:t>
      </w:r>
      <w:r>
        <w:rPr>
          <w:color w:val="272527"/>
          <w:sz w:val="20"/>
        </w:rPr>
        <w:t>eye.”</w:t>
      </w:r>
      <w:r w:rsidR="004B63E3">
        <w:rPr>
          <w:rStyle w:val="EndnoteReference"/>
          <w:color w:val="272527"/>
          <w:sz w:val="20"/>
        </w:rPr>
        <w:endnoteReference w:id="625"/>
      </w:r>
    </w:p>
    <w:p w:rsidR="004D156E" w:rsidRDefault="004D156E">
      <w:pPr>
        <w:pStyle w:val="BodyText"/>
      </w:pPr>
    </w:p>
    <w:p w:rsidR="004D156E" w:rsidRPr="00F757E0" w:rsidRDefault="00CB734E" w:rsidP="004D3EA2">
      <w:pPr>
        <w:pStyle w:val="BodyText"/>
        <w:spacing w:line="262" w:lineRule="auto"/>
        <w:ind w:left="1077" w:right="646" w:firstLine="454"/>
        <w:jc w:val="both"/>
      </w:pPr>
      <w:r w:rsidRPr="00F757E0">
        <w:rPr>
          <w:color w:val="272527"/>
        </w:rPr>
        <w:t>What appears to have happened in Michael’s case is that he was carried away by a romantic dream of childhood freedom. His own f</w:t>
      </w:r>
      <w:r w:rsidRPr="00F757E0">
        <w:rPr>
          <w:color w:val="272527"/>
        </w:rPr>
        <w:t>a</w:t>
      </w:r>
      <w:r w:rsidRPr="00F757E0">
        <w:rPr>
          <w:color w:val="272527"/>
        </w:rPr>
        <w:t xml:space="preserve">mously harsh </w:t>
      </w:r>
      <w:r w:rsidRPr="00F757E0">
        <w:rPr>
          <w:color w:val="272527"/>
          <w:w w:val="95"/>
        </w:rPr>
        <w:t xml:space="preserve">upbringing, with its constant regimen of musical practising and performing, </w:t>
      </w:r>
      <w:r w:rsidRPr="00F757E0">
        <w:rPr>
          <w:color w:val="272527"/>
        </w:rPr>
        <w:t>genuinely appears to have left him with the strong fee</w:t>
      </w:r>
      <w:r w:rsidRPr="00F757E0">
        <w:rPr>
          <w:color w:val="272527"/>
        </w:rPr>
        <w:t>l</w:t>
      </w:r>
      <w:r w:rsidRPr="00F757E0">
        <w:rPr>
          <w:color w:val="272527"/>
        </w:rPr>
        <w:t>ing that kids – or at least the boys for whom he felt such a strong affin</w:t>
      </w:r>
      <w:r w:rsidRPr="00F757E0">
        <w:rPr>
          <w:color w:val="272527"/>
        </w:rPr>
        <w:t>i</w:t>
      </w:r>
      <w:r w:rsidRPr="00F757E0">
        <w:rPr>
          <w:color w:val="272527"/>
        </w:rPr>
        <w:t>ty – need a measure of freedom to thrive. It is a widely held belief. Hardly a week passes without a columnist somewhere bemoaning the restraints that beset modern childhood.</w:t>
      </w:r>
      <w:r w:rsidR="00A60A4B" w:rsidRPr="00F757E0">
        <w:rPr>
          <w:rStyle w:val="EndnoteReference"/>
          <w:color w:val="272527"/>
        </w:rPr>
        <w:endnoteReference w:id="626"/>
      </w:r>
      <w:r w:rsidRPr="00F757E0">
        <w:rPr>
          <w:color w:val="272527"/>
          <w:position w:val="8"/>
          <w:sz w:val="14"/>
        </w:rPr>
        <w:t xml:space="preserve"> </w:t>
      </w:r>
      <w:r w:rsidRPr="00F757E0">
        <w:rPr>
          <w:color w:val="272527"/>
        </w:rPr>
        <w:t>It’s not just the endless round of school homework and tests. It’s the fact that kids are penned into their homes for security reasons. The anti-paedophile hysteria is such that children are seldom allowed to walk to school or explore the countryside without adult company. Their hobbies are all strictly mon</w:t>
      </w:r>
      <w:r w:rsidRPr="00F757E0">
        <w:rPr>
          <w:color w:val="272527"/>
        </w:rPr>
        <w:t>i</w:t>
      </w:r>
      <w:r w:rsidRPr="00F757E0">
        <w:rPr>
          <w:color w:val="272527"/>
        </w:rPr>
        <w:t>tored; even in the privacy of their own bedrooms their internet use is subject to control and surveillance. Not since they were forced to work long hours in dark Victorian mills have children been less free.</w:t>
      </w:r>
    </w:p>
    <w:p w:rsidR="004D156E" w:rsidRPr="00F757E0" w:rsidRDefault="00CB734E">
      <w:pPr>
        <w:pStyle w:val="BodyText"/>
        <w:spacing w:before="1" w:line="261" w:lineRule="auto"/>
        <w:ind w:left="1078" w:right="646" w:firstLine="453"/>
        <w:jc w:val="both"/>
        <w:rPr>
          <w:sz w:val="14"/>
        </w:rPr>
      </w:pPr>
      <w:r w:rsidRPr="00F757E0">
        <w:rPr>
          <w:color w:val="272527"/>
        </w:rPr>
        <w:t>Even the very parents who impose tight restrictions on their chi</w:t>
      </w:r>
      <w:r w:rsidRPr="00F757E0">
        <w:rPr>
          <w:color w:val="272527"/>
        </w:rPr>
        <w:t>l</w:t>
      </w:r>
      <w:r w:rsidRPr="00F757E0">
        <w:rPr>
          <w:color w:val="272527"/>
        </w:rPr>
        <w:t>dren often look back to the freer days of their own childhood with no</w:t>
      </w:r>
      <w:r w:rsidRPr="00F757E0">
        <w:rPr>
          <w:color w:val="272527"/>
        </w:rPr>
        <w:t>s</w:t>
      </w:r>
      <w:r w:rsidRPr="00F757E0">
        <w:rPr>
          <w:color w:val="272527"/>
        </w:rPr>
        <w:t xml:space="preserve">talgia. They know something is wrong but feel it would be irresponsible to expose their kids to the dangers that freedom implies. When it comes to drunken youngsters messing with fire it is easy to see their point. But that does not mean all today’s perceived risks are as real or harmful as is believed. We need </w:t>
      </w:r>
      <w:r w:rsidRPr="00F757E0">
        <w:rPr>
          <w:color w:val="272527"/>
          <w:w w:val="95"/>
        </w:rPr>
        <w:t xml:space="preserve">to sort out the genuine risks from the hysterically manufactured ones. I have </w:t>
      </w:r>
      <w:r w:rsidRPr="00F757E0">
        <w:rPr>
          <w:color w:val="272527"/>
        </w:rPr>
        <w:t>written extensively elsewhere in favour of children’s rights and freedoms. That does not mean I favour abando</w:t>
      </w:r>
      <w:r w:rsidRPr="00F757E0">
        <w:rPr>
          <w:color w:val="272527"/>
        </w:rPr>
        <w:t>n</w:t>
      </w:r>
      <w:r w:rsidRPr="00F757E0">
        <w:rPr>
          <w:color w:val="272527"/>
        </w:rPr>
        <w:t>ing kids to predators or the kind of mayhem seen at Neverland.</w:t>
      </w:r>
      <w:r w:rsidR="0001215B" w:rsidRPr="00F757E0">
        <w:rPr>
          <w:rStyle w:val="EndnoteReference"/>
          <w:color w:val="272527"/>
        </w:rPr>
        <w:endnoteReference w:id="627"/>
      </w:r>
    </w:p>
    <w:p w:rsidR="004D3EA2" w:rsidRPr="00F757E0" w:rsidRDefault="00CB734E" w:rsidP="004D3EA2">
      <w:pPr>
        <w:pStyle w:val="BodyText"/>
        <w:spacing w:before="1" w:line="261" w:lineRule="auto"/>
        <w:ind w:left="1078" w:right="646" w:firstLine="453"/>
        <w:jc w:val="both"/>
      </w:pPr>
      <w:r w:rsidRPr="00F757E0">
        <w:rPr>
          <w:color w:val="272527"/>
        </w:rPr>
        <w:t xml:space="preserve">A key point strongly illustrated by the above discussion is that whether children have “the dominance”, or whether they are under </w:t>
      </w:r>
      <w:r w:rsidRPr="00F757E0">
        <w:rPr>
          <w:color w:val="272527"/>
        </w:rPr>
        <w:lastRenderedPageBreak/>
        <w:t>adult control, it makes no sense whatever to single out sex as the sole line of analysis, or even the most important one. Drink is more i</w:t>
      </w:r>
      <w:r w:rsidRPr="00F757E0">
        <w:rPr>
          <w:color w:val="272527"/>
        </w:rPr>
        <w:t>m</w:t>
      </w:r>
      <w:r w:rsidRPr="00F757E0">
        <w:rPr>
          <w:color w:val="272527"/>
        </w:rPr>
        <w:t>portant; ditto drugs. Parents have enormous power over their children: they control what their kids eat, where they live, whom they meet and talk to, which religion they are taught, everything. Across the whole range of issues parents are presumed to know what’s best for their kids and to exercise their power sensibly. In some communities, notably e</w:t>
      </w:r>
      <w:r w:rsidRPr="00F757E0">
        <w:rPr>
          <w:color w:val="272527"/>
        </w:rPr>
        <w:t>x</w:t>
      </w:r>
      <w:r w:rsidRPr="00F757E0">
        <w:rPr>
          <w:color w:val="272527"/>
        </w:rPr>
        <w:t>treme religious cults, parental authority has been</w:t>
      </w:r>
      <w:r w:rsidR="004D3EA2" w:rsidRPr="00F757E0">
        <w:t xml:space="preserve"> </w:t>
      </w:r>
      <w:r w:rsidRPr="00F757E0">
        <w:rPr>
          <w:color w:val="272527"/>
        </w:rPr>
        <w:t>set aside in favour of blind obedience to the dictates of a strong charismatic leader. Some communist regimes have also tried to bypass the authority of the fam</w:t>
      </w:r>
      <w:r w:rsidRPr="00F757E0">
        <w:rPr>
          <w:color w:val="272527"/>
        </w:rPr>
        <w:t>i</w:t>
      </w:r>
      <w:r w:rsidRPr="00F757E0">
        <w:rPr>
          <w:color w:val="272527"/>
        </w:rPr>
        <w:t xml:space="preserve">ly. These experiments tend to end in tears. Parents, it is widely agreed, must in general be trusted with authority over their children even though some parents are violently abusive, criminally neglectful, or simply foolish and incapable. Modern states in the developed world aim to deal </w:t>
      </w:r>
      <w:r w:rsidRPr="00F757E0">
        <w:rPr>
          <w:color w:val="272527"/>
          <w:w w:val="95"/>
        </w:rPr>
        <w:t>with these exceptions by intervening in cases of parental abuse, n</w:t>
      </w:r>
      <w:r w:rsidRPr="00F757E0">
        <w:rPr>
          <w:color w:val="272527"/>
          <w:w w:val="95"/>
        </w:rPr>
        <w:t>e</w:t>
      </w:r>
      <w:r w:rsidRPr="00F757E0">
        <w:rPr>
          <w:color w:val="272527"/>
          <w:w w:val="95"/>
        </w:rPr>
        <w:t xml:space="preserve">glect and </w:t>
      </w:r>
      <w:r w:rsidRPr="00F757E0">
        <w:rPr>
          <w:color w:val="272527"/>
        </w:rPr>
        <w:t>inadequacy, sometimes by taking children “into care”.</w:t>
      </w:r>
    </w:p>
    <w:p w:rsidR="004D3EA2" w:rsidRPr="00F757E0" w:rsidRDefault="00CB734E" w:rsidP="004D3EA2">
      <w:pPr>
        <w:pStyle w:val="BodyText"/>
        <w:spacing w:before="1" w:line="261" w:lineRule="auto"/>
        <w:ind w:left="1078" w:right="646" w:firstLine="453"/>
        <w:jc w:val="both"/>
      </w:pPr>
      <w:r w:rsidRPr="00F757E0">
        <w:rPr>
          <w:color w:val="272527"/>
        </w:rPr>
        <w:t>In order to be fair and balanced, criticism of Michael Jackson’s fai</w:t>
      </w:r>
      <w:r w:rsidRPr="00F757E0">
        <w:rPr>
          <w:color w:val="272527"/>
        </w:rPr>
        <w:t>l</w:t>
      </w:r>
      <w:r w:rsidRPr="00F757E0">
        <w:rPr>
          <w:color w:val="272527"/>
        </w:rPr>
        <w:t>ure to use his adult authority in the interests of his boys (and of staff who suffer third degree burns) needs to be considered in this wider context – a context in which parents, too, sometimes fail to live up to the high standards required. Approaching the issues in this way, it will be seen that some points of theoretical importance may be discerned. Firstly, we need to take account of the fact that whoever is effectively in charge of children – whether we mean the state, or a cult leader, pa</w:t>
      </w:r>
      <w:r w:rsidRPr="00F757E0">
        <w:rPr>
          <w:color w:val="272527"/>
        </w:rPr>
        <w:t>r</w:t>
      </w:r>
      <w:r w:rsidRPr="00F757E0">
        <w:rPr>
          <w:color w:val="272527"/>
        </w:rPr>
        <w:t xml:space="preserve">ents, teachers, a child-lover outside the family, such as Michael, or even a teenage baby sitter – will probably be in a position of some power over them. Even when this is not the case, as when a teacher cannot keep discipline in class, issues of power are engaged: we have a sense that in any circumstance there is a </w:t>
      </w:r>
      <w:r w:rsidRPr="00F757E0">
        <w:rPr>
          <w:rFonts w:ascii="Book Antiqua" w:hAnsi="Book Antiqua"/>
          <w:i/>
          <w:color w:val="272527"/>
        </w:rPr>
        <w:t>proper</w:t>
      </w:r>
      <w:r w:rsidRPr="00F757E0">
        <w:rPr>
          <w:color w:val="272527"/>
        </w:rPr>
        <w:t xml:space="preserve">, or optimum, level of control that ought to prevail. Secondly, whatever level of power is exerted (and in </w:t>
      </w:r>
      <w:r w:rsidRPr="00F757E0">
        <w:rPr>
          <w:color w:val="272527"/>
          <w:w w:val="95"/>
        </w:rPr>
        <w:t xml:space="preserve">whichever direction it flows, because the older party is not necessarily the one </w:t>
      </w:r>
      <w:r w:rsidRPr="00F757E0">
        <w:rPr>
          <w:color w:val="272527"/>
        </w:rPr>
        <w:t xml:space="preserve">in control), there is always potential for abuse. This holds good for all issues, not just sex. Thirdly, and following from my observation about the </w:t>
      </w:r>
      <w:r w:rsidRPr="00F757E0">
        <w:rPr>
          <w:rFonts w:ascii="Book Antiqua" w:hAnsi="Book Antiqua"/>
          <w:i/>
          <w:color w:val="272527"/>
        </w:rPr>
        <w:t xml:space="preserve">flow </w:t>
      </w:r>
      <w:r w:rsidRPr="00F757E0">
        <w:rPr>
          <w:color w:val="272527"/>
        </w:rPr>
        <w:t>of power, in order for power to be an issue at all there must be some level of inequality. Human power, just like its equivalent in electric power cables, “flows”, or makes its impact, from a higher e</w:t>
      </w:r>
      <w:r w:rsidRPr="00F757E0">
        <w:rPr>
          <w:color w:val="272527"/>
        </w:rPr>
        <w:t>n</w:t>
      </w:r>
      <w:r w:rsidRPr="00F757E0">
        <w:rPr>
          <w:color w:val="272527"/>
        </w:rPr>
        <w:t>ergy state to a lower one.</w:t>
      </w:r>
    </w:p>
    <w:p w:rsidR="003051E1" w:rsidRPr="00F757E0" w:rsidRDefault="00CB734E" w:rsidP="003051E1">
      <w:pPr>
        <w:pStyle w:val="BodyText"/>
        <w:spacing w:before="1" w:line="262" w:lineRule="auto"/>
        <w:ind w:left="1077" w:right="646" w:firstLine="454"/>
        <w:jc w:val="both"/>
      </w:pPr>
      <w:r w:rsidRPr="00F757E0">
        <w:rPr>
          <w:color w:val="272527"/>
        </w:rPr>
        <w:t>It follows from the above that what needs to be addressed is not solely power in a sexual context and certainly not “power” itself, which is an inevitable and generally useful feature of human relations: we speak of the power to do good as much as ill. Nor will our concerns e</w:t>
      </w:r>
      <w:r w:rsidRPr="00F757E0">
        <w:rPr>
          <w:color w:val="272527"/>
        </w:rPr>
        <w:t>x</w:t>
      </w:r>
      <w:r w:rsidRPr="00F757E0">
        <w:rPr>
          <w:color w:val="272527"/>
        </w:rPr>
        <w:t>clude the family hearth from scrutiny. If abuse is potentially ever</w:t>
      </w:r>
      <w:r w:rsidRPr="00F757E0">
        <w:rPr>
          <w:color w:val="272527"/>
        </w:rPr>
        <w:t>y</w:t>
      </w:r>
      <w:r w:rsidRPr="00F757E0">
        <w:rPr>
          <w:color w:val="272527"/>
        </w:rPr>
        <w:t xml:space="preserve">where, then measures to prevent or minimise it should be everywhere too. My view, shared by a range of children’s rights advocates, is that children should be equipped with the </w:t>
      </w:r>
      <w:r w:rsidRPr="00F757E0">
        <w:rPr>
          <w:color w:val="272527"/>
          <w:w w:val="95"/>
        </w:rPr>
        <w:t xml:space="preserve">knowledge and facilities (together </w:t>
      </w:r>
      <w:r w:rsidRPr="00F757E0">
        <w:rPr>
          <w:color w:val="272527"/>
          <w:w w:val="95"/>
        </w:rPr>
        <w:lastRenderedPageBreak/>
        <w:t xml:space="preserve">forming a species of power) to counteract </w:t>
      </w:r>
      <w:r w:rsidRPr="00F757E0">
        <w:rPr>
          <w:color w:val="272527"/>
        </w:rPr>
        <w:t>abuse in any context, whether at home, or school, or anywhere else in their social world.</w:t>
      </w:r>
    </w:p>
    <w:p w:rsidR="004D156E" w:rsidRPr="00F757E0" w:rsidRDefault="00CB734E" w:rsidP="00815EAB">
      <w:pPr>
        <w:pStyle w:val="BodyText"/>
        <w:spacing w:before="1" w:line="262" w:lineRule="auto"/>
        <w:ind w:left="1077" w:right="646" w:firstLine="454"/>
        <w:jc w:val="both"/>
      </w:pPr>
      <w:r w:rsidRPr="00F757E0">
        <w:rPr>
          <w:color w:val="272527"/>
        </w:rPr>
        <w:t>A full description of how children’s rights can work in practice without</w:t>
      </w:r>
      <w:r w:rsidR="003051E1" w:rsidRPr="00F757E0">
        <w:t xml:space="preserve"> </w:t>
      </w:r>
      <w:r w:rsidRPr="00F757E0">
        <w:rPr>
          <w:color w:val="272527"/>
        </w:rPr>
        <w:t>undermining adults’ legitimate authority lies beyond the scope of this volume, but I can give one pertinent example. In the UK an o</w:t>
      </w:r>
      <w:r w:rsidRPr="00F757E0">
        <w:rPr>
          <w:color w:val="272527"/>
        </w:rPr>
        <w:t>r</w:t>
      </w:r>
      <w:r w:rsidRPr="00F757E0">
        <w:rPr>
          <w:color w:val="272527"/>
        </w:rPr>
        <w:t>ganisation called ChildLine has for many years operated a phone nu</w:t>
      </w:r>
      <w:r w:rsidRPr="00F757E0">
        <w:rPr>
          <w:color w:val="272527"/>
        </w:rPr>
        <w:t>m</w:t>
      </w:r>
      <w:r w:rsidRPr="00F757E0">
        <w:rPr>
          <w:color w:val="272527"/>
        </w:rPr>
        <w:t>ber which  children can call to report abuse of any kind. Staff members are trained to take the details and alert the appropriate intervention agencies where necessary. It is a great idea. It empowers kids to stand up for themselves. A range of problems, from school bullying to pare</w:t>
      </w:r>
      <w:r w:rsidRPr="00F757E0">
        <w:rPr>
          <w:color w:val="272527"/>
        </w:rPr>
        <w:t>n</w:t>
      </w:r>
      <w:r w:rsidRPr="00F757E0">
        <w:rPr>
          <w:color w:val="272527"/>
        </w:rPr>
        <w:t>tal neglect and real sexual abuse have been addressed by this means. My only quarrel with ChildLine</w:t>
      </w:r>
      <w:r w:rsidR="003051E1" w:rsidRPr="00F757E0">
        <w:t xml:space="preserve"> </w:t>
      </w:r>
      <w:r w:rsidRPr="00F757E0">
        <w:rPr>
          <w:color w:val="272527"/>
        </w:rPr>
        <w:t>– albeit a huge one – is with its implicit anti-sexual agenda. It was set up by</w:t>
      </w:r>
      <w:r w:rsidRPr="00F757E0">
        <w:rPr>
          <w:color w:val="272527"/>
          <w:w w:val="95"/>
        </w:rPr>
        <w:t xml:space="preserve"> </w:t>
      </w:r>
      <w:r w:rsidRPr="00F757E0">
        <w:rPr>
          <w:color w:val="272527"/>
        </w:rPr>
        <w:t>TV personality Esther Rantzen, a woman with a bee in her bonnet about</w:t>
      </w:r>
      <w:r w:rsidRPr="00F757E0">
        <w:rPr>
          <w:color w:val="272527"/>
          <w:w w:val="97"/>
        </w:rPr>
        <w:t xml:space="preserve"> </w:t>
      </w:r>
      <w:r w:rsidRPr="00F757E0">
        <w:rPr>
          <w:color w:val="272527"/>
        </w:rPr>
        <w:t xml:space="preserve">child-adult sex. To her </w:t>
      </w:r>
      <w:r w:rsidRPr="00F757E0">
        <w:rPr>
          <w:rFonts w:ascii="Book Antiqua" w:hAnsi="Book Antiqua"/>
          <w:i/>
          <w:color w:val="272527"/>
        </w:rPr>
        <w:t xml:space="preserve">all </w:t>
      </w:r>
      <w:r w:rsidRPr="00F757E0">
        <w:rPr>
          <w:color w:val="272527"/>
        </w:rPr>
        <w:t>adult-child sexual contacts are abusive, even when</w:t>
      </w:r>
      <w:r w:rsidRPr="00F757E0">
        <w:rPr>
          <w:color w:val="272527"/>
          <w:w w:val="93"/>
        </w:rPr>
        <w:t xml:space="preserve"> </w:t>
      </w:r>
      <w:r w:rsidRPr="00F757E0">
        <w:rPr>
          <w:color w:val="272527"/>
        </w:rPr>
        <w:t>the child has no such ne</w:t>
      </w:r>
      <w:r w:rsidRPr="00F757E0">
        <w:rPr>
          <w:color w:val="272527"/>
        </w:rPr>
        <w:t>g</w:t>
      </w:r>
      <w:r w:rsidRPr="00F757E0">
        <w:rPr>
          <w:color w:val="272527"/>
        </w:rPr>
        <w:t>ative feelings, or puts a strong positive value on</w:t>
      </w:r>
      <w:r w:rsidRPr="00F757E0">
        <w:rPr>
          <w:color w:val="272527"/>
          <w:w w:val="97"/>
        </w:rPr>
        <w:t xml:space="preserve"> </w:t>
      </w:r>
      <w:r w:rsidRPr="00F757E0">
        <w:rPr>
          <w:color w:val="272527"/>
        </w:rPr>
        <w:t>their intimacy with a grown-up friend. This has meant in practice that</w:t>
      </w:r>
      <w:r w:rsidRPr="00F757E0">
        <w:rPr>
          <w:color w:val="272527"/>
          <w:w w:val="96"/>
        </w:rPr>
        <w:t xml:space="preserve"> </w:t>
      </w:r>
      <w:r w:rsidRPr="00F757E0">
        <w:rPr>
          <w:color w:val="272527"/>
        </w:rPr>
        <w:t xml:space="preserve">ChildLine’s wonderful </w:t>
      </w:r>
      <w:r w:rsidRPr="00F757E0">
        <w:rPr>
          <w:rFonts w:ascii="Book Antiqua" w:hAnsi="Book Antiqua"/>
          <w:i/>
          <w:color w:val="272527"/>
        </w:rPr>
        <w:t xml:space="preserve">potential </w:t>
      </w:r>
      <w:r w:rsidRPr="00F757E0">
        <w:rPr>
          <w:color w:val="272527"/>
        </w:rPr>
        <w:t>for empowering children has been</w:t>
      </w:r>
      <w:r w:rsidRPr="00F757E0">
        <w:rPr>
          <w:color w:val="272527"/>
          <w:w w:val="92"/>
        </w:rPr>
        <w:t xml:space="preserve"> </w:t>
      </w:r>
      <w:r w:rsidRPr="00F757E0">
        <w:rPr>
          <w:color w:val="272527"/>
        </w:rPr>
        <w:t xml:space="preserve">hamstrung. It has only been </w:t>
      </w:r>
      <w:r w:rsidRPr="00F757E0">
        <w:rPr>
          <w:rFonts w:ascii="Book Antiqua" w:hAnsi="Book Antiqua"/>
          <w:i/>
          <w:color w:val="272527"/>
        </w:rPr>
        <w:t xml:space="preserve">half </w:t>
      </w:r>
      <w:r w:rsidRPr="00F757E0">
        <w:rPr>
          <w:color w:val="272527"/>
        </w:rPr>
        <w:t>realised. It does a vital job in terms of</w:t>
      </w:r>
      <w:r w:rsidRPr="00F757E0">
        <w:rPr>
          <w:color w:val="272527"/>
          <w:w w:val="102"/>
        </w:rPr>
        <w:t xml:space="preserve"> </w:t>
      </w:r>
      <w:r w:rsidRPr="00F757E0">
        <w:rPr>
          <w:color w:val="272527"/>
        </w:rPr>
        <w:t>enabling children to escape from bad, unwanted sexual contacts but would</w:t>
      </w:r>
      <w:r w:rsidRPr="00F757E0">
        <w:rPr>
          <w:color w:val="272527"/>
          <w:w w:val="97"/>
        </w:rPr>
        <w:t xml:space="preserve"> </w:t>
      </w:r>
      <w:r w:rsidRPr="00F757E0">
        <w:rPr>
          <w:color w:val="272527"/>
        </w:rPr>
        <w:t xml:space="preserve">never support them in a good, desired sexual relationship. Any child who </w:t>
      </w:r>
      <w:r w:rsidRPr="00F757E0">
        <w:rPr>
          <w:color w:val="272527"/>
          <w:w w:val="95"/>
        </w:rPr>
        <w:t>asked ChildLine to i</w:t>
      </w:r>
      <w:r w:rsidRPr="00F757E0">
        <w:rPr>
          <w:color w:val="272527"/>
          <w:w w:val="95"/>
        </w:rPr>
        <w:t>n</w:t>
      </w:r>
      <w:r w:rsidRPr="00F757E0">
        <w:rPr>
          <w:color w:val="272527"/>
          <w:w w:val="95"/>
        </w:rPr>
        <w:t>tervene with their parents to stop them breaking up an</w:t>
      </w:r>
      <w:r w:rsidRPr="00F757E0">
        <w:rPr>
          <w:color w:val="272527"/>
          <w:w w:val="96"/>
        </w:rPr>
        <w:t xml:space="preserve"> </w:t>
      </w:r>
      <w:r w:rsidRPr="00F757E0">
        <w:rPr>
          <w:color w:val="272527"/>
        </w:rPr>
        <w:t>intimate frien</w:t>
      </w:r>
      <w:r w:rsidRPr="00F757E0">
        <w:rPr>
          <w:color w:val="272527"/>
        </w:rPr>
        <w:t>d</w:t>
      </w:r>
      <w:r w:rsidRPr="00F757E0">
        <w:rPr>
          <w:color w:val="272527"/>
        </w:rPr>
        <w:t>ship with a loved grown-up would soon find the service does</w:t>
      </w:r>
      <w:r w:rsidRPr="00F757E0">
        <w:rPr>
          <w:color w:val="272527"/>
          <w:w w:val="93"/>
        </w:rPr>
        <w:t xml:space="preserve"> </w:t>
      </w:r>
      <w:r w:rsidRPr="00F757E0">
        <w:rPr>
          <w:color w:val="272527"/>
        </w:rPr>
        <w:t>not work that way. They would quickly discover that ChildLine would take</w:t>
      </w:r>
      <w:r w:rsidRPr="00F757E0">
        <w:rPr>
          <w:color w:val="272527"/>
          <w:w w:val="87"/>
        </w:rPr>
        <w:t xml:space="preserve"> </w:t>
      </w:r>
      <w:r w:rsidRPr="00F757E0">
        <w:rPr>
          <w:color w:val="272527"/>
        </w:rPr>
        <w:t>the parents’ side, not theirs. The unfortunate young person would probably</w:t>
      </w:r>
      <w:r w:rsidRPr="00F757E0">
        <w:rPr>
          <w:color w:val="272527"/>
          <w:w w:val="95"/>
        </w:rPr>
        <w:t xml:space="preserve"> </w:t>
      </w:r>
      <w:r w:rsidRPr="00F757E0">
        <w:rPr>
          <w:color w:val="272527"/>
        </w:rPr>
        <w:t>be made to undergo “counselling” (i.e. subjected to propaganda against their</w:t>
      </w:r>
      <w:r w:rsidRPr="00F757E0">
        <w:rPr>
          <w:color w:val="272527"/>
          <w:w w:val="93"/>
        </w:rPr>
        <w:t xml:space="preserve"> </w:t>
      </w:r>
      <w:r w:rsidRPr="00F757E0">
        <w:rPr>
          <w:color w:val="272527"/>
        </w:rPr>
        <w:t>adult friend) to make them “understand” that the relationship was abusive.</w:t>
      </w:r>
      <w:r w:rsidRPr="00F757E0">
        <w:rPr>
          <w:color w:val="272527"/>
          <w:w w:val="132"/>
        </w:rPr>
        <w:t xml:space="preserve"> </w:t>
      </w:r>
      <w:r w:rsidRPr="00F757E0">
        <w:rPr>
          <w:color w:val="272527"/>
        </w:rPr>
        <w:t>One-sided “empowerment” of this sort scarcely deserves the term. If</w:t>
      </w:r>
      <w:r w:rsidRPr="00F757E0">
        <w:rPr>
          <w:color w:val="272527"/>
          <w:w w:val="103"/>
        </w:rPr>
        <w:t xml:space="preserve"> </w:t>
      </w:r>
      <w:r w:rsidRPr="00F757E0">
        <w:rPr>
          <w:color w:val="272527"/>
        </w:rPr>
        <w:t>children have the “power” to say No but not to say Yes then what choice do</w:t>
      </w:r>
      <w:r w:rsidRPr="00F757E0">
        <w:rPr>
          <w:color w:val="272527"/>
          <w:w w:val="97"/>
        </w:rPr>
        <w:t xml:space="preserve"> </w:t>
      </w:r>
      <w:r w:rsidRPr="00F757E0">
        <w:rPr>
          <w:color w:val="272527"/>
        </w:rPr>
        <w:t>they have? This is not power but a mere illusion of power, in which adults</w:t>
      </w:r>
      <w:r w:rsidRPr="00F757E0">
        <w:rPr>
          <w:color w:val="272527"/>
          <w:w w:val="95"/>
        </w:rPr>
        <w:t xml:space="preserve"> such as Esther Rantzen are not supporting free choice but instead imposing their own values and prejudices on the young. Children’s empowerment does</w:t>
      </w:r>
      <w:r w:rsidRPr="00F757E0">
        <w:rPr>
          <w:color w:val="272527"/>
          <w:w w:val="93"/>
        </w:rPr>
        <w:t xml:space="preserve"> </w:t>
      </w:r>
      <w:r w:rsidRPr="00F757E0">
        <w:rPr>
          <w:color w:val="272527"/>
        </w:rPr>
        <w:t>not have to be like this. ChildLine could evolve towards more genuinely</w:t>
      </w:r>
      <w:r w:rsidRPr="00F757E0">
        <w:rPr>
          <w:color w:val="272527"/>
          <w:w w:val="94"/>
        </w:rPr>
        <w:t xml:space="preserve"> </w:t>
      </w:r>
      <w:r w:rsidRPr="00F757E0">
        <w:rPr>
          <w:color w:val="272527"/>
        </w:rPr>
        <w:t>choice-based support for children, or a rival service could head in that</w:t>
      </w:r>
      <w:r w:rsidR="00815EAB" w:rsidRPr="00F757E0">
        <w:t xml:space="preserve"> </w:t>
      </w:r>
      <w:r w:rsidRPr="00F757E0">
        <w:rPr>
          <w:color w:val="272527"/>
        </w:rPr>
        <w:t>direction.</w:t>
      </w:r>
    </w:p>
    <w:p w:rsidR="00815EAB" w:rsidRPr="00F757E0" w:rsidRDefault="00CB734E" w:rsidP="00815EAB">
      <w:pPr>
        <w:pStyle w:val="BodyText"/>
        <w:spacing w:before="25" w:line="261" w:lineRule="auto"/>
        <w:ind w:left="1078" w:right="646" w:firstLine="453"/>
        <w:jc w:val="both"/>
      </w:pPr>
      <w:r w:rsidRPr="00F757E0">
        <w:rPr>
          <w:color w:val="272527"/>
        </w:rPr>
        <w:t xml:space="preserve">Feminists, inspired by the fundamentally socialist perception that </w:t>
      </w:r>
      <w:r w:rsidRPr="00F757E0">
        <w:rPr>
          <w:color w:val="272527"/>
          <w:w w:val="95"/>
        </w:rPr>
        <w:t xml:space="preserve">equality in personal relations is the indispensable foundation of fairness and </w:t>
      </w:r>
      <w:r w:rsidRPr="00F757E0">
        <w:rPr>
          <w:color w:val="272527"/>
        </w:rPr>
        <w:t>justice, often try to suggest that adult-child sexual relations are doomed to be abusive because – as they see it – such relations are ne</w:t>
      </w:r>
      <w:r w:rsidRPr="00F757E0">
        <w:rPr>
          <w:color w:val="272527"/>
        </w:rPr>
        <w:t>c</w:t>
      </w:r>
      <w:r w:rsidRPr="00F757E0">
        <w:rPr>
          <w:color w:val="272527"/>
        </w:rPr>
        <w:t xml:space="preserve">essarily unequal. </w:t>
      </w:r>
      <w:r w:rsidRPr="00F757E0">
        <w:rPr>
          <w:color w:val="272527"/>
          <w:w w:val="95"/>
        </w:rPr>
        <w:t xml:space="preserve">It is a grossly blinkered view, which utterly ignores the inequality inherent in </w:t>
      </w:r>
      <w:r w:rsidRPr="00F757E0">
        <w:rPr>
          <w:color w:val="272527"/>
        </w:rPr>
        <w:t>relations between parents and their children. Th</w:t>
      </w:r>
      <w:r w:rsidRPr="00F757E0">
        <w:rPr>
          <w:color w:val="272527"/>
        </w:rPr>
        <w:t>e</w:t>
      </w:r>
      <w:r w:rsidRPr="00F757E0">
        <w:rPr>
          <w:color w:val="272527"/>
        </w:rPr>
        <w:t xml:space="preserve">se relations are often denounced </w:t>
      </w:r>
      <w:r w:rsidRPr="00F757E0">
        <w:rPr>
          <w:rFonts w:ascii="Book Antiqua" w:hAnsi="Book Antiqua"/>
          <w:i/>
          <w:color w:val="272527"/>
        </w:rPr>
        <w:t xml:space="preserve">only </w:t>
      </w:r>
      <w:r w:rsidRPr="00F757E0">
        <w:rPr>
          <w:color w:val="272527"/>
        </w:rPr>
        <w:t>when sexual expression takes place. This is illogical because</w:t>
      </w:r>
      <w:r w:rsidR="00815EAB" w:rsidRPr="00F757E0">
        <w:t xml:space="preserve"> </w:t>
      </w:r>
      <w:r w:rsidRPr="00F757E0">
        <w:rPr>
          <w:color w:val="272527"/>
        </w:rPr>
        <w:t xml:space="preserve">(a) as discussed earlier, especially in Chapter Seven, sexual contacts are not inherently harmful and (b) bad </w:t>
      </w:r>
      <w:r w:rsidRPr="00F757E0">
        <w:rPr>
          <w:color w:val="272527"/>
        </w:rPr>
        <w:lastRenderedPageBreak/>
        <w:t>parents are capable of misusing their power in a variety of harmful ways.</w:t>
      </w:r>
    </w:p>
    <w:p w:rsidR="00815EAB" w:rsidRPr="00F757E0" w:rsidRDefault="00CB734E" w:rsidP="00815EAB">
      <w:pPr>
        <w:pStyle w:val="BodyText"/>
        <w:spacing w:before="25" w:line="261" w:lineRule="auto"/>
        <w:ind w:left="1078" w:right="646" w:firstLine="453"/>
        <w:jc w:val="both"/>
      </w:pPr>
      <w:r w:rsidRPr="00F757E0">
        <w:rPr>
          <w:color w:val="272527"/>
        </w:rPr>
        <w:t xml:space="preserve">Good parenting is a </w:t>
      </w:r>
      <w:r w:rsidRPr="00F757E0">
        <w:rPr>
          <w:rFonts w:ascii="Book Antiqua" w:hAnsi="Book Antiqua"/>
          <w:i/>
          <w:color w:val="272527"/>
        </w:rPr>
        <w:t xml:space="preserve">nurturant </w:t>
      </w:r>
      <w:r w:rsidRPr="00F757E0">
        <w:rPr>
          <w:color w:val="272527"/>
        </w:rPr>
        <w:t>form of inequality. So is good teac</w:t>
      </w:r>
      <w:r w:rsidRPr="00F757E0">
        <w:rPr>
          <w:color w:val="272527"/>
        </w:rPr>
        <w:t>h</w:t>
      </w:r>
      <w:r w:rsidRPr="00F757E0">
        <w:rPr>
          <w:color w:val="272527"/>
        </w:rPr>
        <w:t xml:space="preserve">ing. </w:t>
      </w:r>
      <w:r w:rsidRPr="00F757E0">
        <w:rPr>
          <w:color w:val="272527"/>
          <w:w w:val="95"/>
        </w:rPr>
        <w:t xml:space="preserve">So is a good cross-generational relationship that has no raison d’être beyond </w:t>
      </w:r>
      <w:r w:rsidRPr="00F757E0">
        <w:rPr>
          <w:color w:val="272527"/>
        </w:rPr>
        <w:t>its social and erotic content. The language we use to describe these things often fails us. We resort to metaphors of conflict, descri</w:t>
      </w:r>
      <w:r w:rsidRPr="00F757E0">
        <w:rPr>
          <w:color w:val="272527"/>
        </w:rPr>
        <w:t>b</w:t>
      </w:r>
      <w:r w:rsidRPr="00F757E0">
        <w:rPr>
          <w:color w:val="272527"/>
        </w:rPr>
        <w:t>ing situations in which the adult has “the upper hand”, the implication being that a struggle is in progress and that the child will inevitably be the loser. While it is true that even the best families or child-love rel</w:t>
      </w:r>
      <w:r w:rsidRPr="00F757E0">
        <w:rPr>
          <w:color w:val="272527"/>
        </w:rPr>
        <w:t>a</w:t>
      </w:r>
      <w:r w:rsidRPr="00F757E0">
        <w:rPr>
          <w:color w:val="272527"/>
        </w:rPr>
        <w:t>tions involve some tussles with each other, our language too often turns gentle verbal sparring into all-but murderous assault by the “powerful” adult.</w:t>
      </w:r>
    </w:p>
    <w:p w:rsidR="00815EAB" w:rsidRPr="00F757E0" w:rsidRDefault="00CB734E" w:rsidP="00815EAB">
      <w:pPr>
        <w:pStyle w:val="BodyText"/>
        <w:spacing w:before="25" w:line="261" w:lineRule="auto"/>
        <w:ind w:left="1078" w:right="646" w:firstLine="453"/>
        <w:jc w:val="both"/>
      </w:pPr>
      <w:r w:rsidRPr="00F757E0">
        <w:rPr>
          <w:color w:val="272527"/>
        </w:rPr>
        <w:t xml:space="preserve">I have much sympathy with both feminist and socialist ideology. I applaud the progress women have made towards social equality and equal opportunities. Likewise I deplore the grotesque inequalities of wealth and incomes between rich and poor, especially as regards the gap between the </w:t>
      </w:r>
      <w:r w:rsidRPr="00F757E0">
        <w:rPr>
          <w:color w:val="272527"/>
          <w:w w:val="95"/>
        </w:rPr>
        <w:t>prosperity of the developed world and the poorer r</w:t>
      </w:r>
      <w:r w:rsidRPr="00F757E0">
        <w:rPr>
          <w:color w:val="272527"/>
          <w:w w:val="95"/>
        </w:rPr>
        <w:t>e</w:t>
      </w:r>
      <w:r w:rsidRPr="00F757E0">
        <w:rPr>
          <w:color w:val="272527"/>
          <w:w w:val="95"/>
        </w:rPr>
        <w:t xml:space="preserve">gions. These inequalities </w:t>
      </w:r>
      <w:r w:rsidRPr="00F757E0">
        <w:rPr>
          <w:color w:val="272527"/>
        </w:rPr>
        <w:t>are hugely important; they cannot coexist with fairness and justice. But that does not mean equality per se should be fetishised as a universal good. An equilateral triangle in not the only good one; other triangles are not “unfair” to their shorter sides. If a mother was no more than equal to her baby in size and strength, knowledge and maturity, she wouldn’t be a mother at all, still less a good one. To demand equality in inappropriate places is both futile and foolish.</w:t>
      </w:r>
    </w:p>
    <w:p w:rsidR="004D156E" w:rsidRPr="00F757E0" w:rsidRDefault="00CB734E" w:rsidP="00815EAB">
      <w:pPr>
        <w:pStyle w:val="BodyText"/>
        <w:spacing w:before="25" w:line="261" w:lineRule="auto"/>
        <w:ind w:left="1078" w:right="646" w:firstLine="453"/>
        <w:jc w:val="both"/>
      </w:pPr>
      <w:r w:rsidRPr="00F757E0">
        <w:rPr>
          <w:color w:val="272527"/>
        </w:rPr>
        <w:t xml:space="preserve">Bruce Rind, contributing to a debate in the prestigious </w:t>
      </w:r>
      <w:r w:rsidRPr="00F757E0">
        <w:rPr>
          <w:rFonts w:ascii="Book Antiqua"/>
          <w:i/>
          <w:color w:val="272527"/>
        </w:rPr>
        <w:t>Archives of Sexual Behavior</w:t>
      </w:r>
      <w:r w:rsidRPr="00F757E0">
        <w:rPr>
          <w:color w:val="272527"/>
        </w:rPr>
        <w:t>, challenged the notion that inequality in sexual rel</w:t>
      </w:r>
      <w:r w:rsidRPr="00F757E0">
        <w:rPr>
          <w:color w:val="272527"/>
        </w:rPr>
        <w:t>a</w:t>
      </w:r>
      <w:r w:rsidRPr="00F757E0">
        <w:rPr>
          <w:color w:val="272527"/>
        </w:rPr>
        <w:t xml:space="preserve">tions is </w:t>
      </w:r>
      <w:r w:rsidRPr="00F757E0">
        <w:rPr>
          <w:color w:val="272527"/>
          <w:w w:val="95"/>
        </w:rPr>
        <w:t xml:space="preserve">necessarily unacceptable or deleterious. Such an assumption, he points out, </w:t>
      </w:r>
      <w:r w:rsidRPr="00F757E0">
        <w:rPr>
          <w:color w:val="272527"/>
        </w:rPr>
        <w:t xml:space="preserve">is not made in relation to other adult-child interactions, such as wrestling, </w:t>
      </w:r>
      <w:r w:rsidRPr="00F757E0">
        <w:rPr>
          <w:color w:val="272527"/>
          <w:w w:val="95"/>
        </w:rPr>
        <w:t xml:space="preserve">tickling, hugging, mentoring, disciplining or preaching, which clearly involve </w:t>
      </w:r>
      <w:r w:rsidRPr="00F757E0">
        <w:rPr>
          <w:color w:val="272527"/>
        </w:rPr>
        <w:t>power imbalances. Elaborating his point, Rind articulates a key logical weakness pervading the argument of leading opponents of adult-child sexual contacts:</w:t>
      </w:r>
    </w:p>
    <w:p w:rsidR="004D156E" w:rsidRDefault="004D156E">
      <w:pPr>
        <w:pStyle w:val="BodyText"/>
        <w:spacing w:before="1"/>
        <w:rPr>
          <w:sz w:val="27"/>
        </w:rPr>
      </w:pPr>
    </w:p>
    <w:p w:rsidR="004D156E" w:rsidRPr="00F757E0" w:rsidRDefault="00CB734E" w:rsidP="00F757E0">
      <w:pPr>
        <w:spacing w:line="300" w:lineRule="auto"/>
        <w:ind w:left="1928" w:right="1021"/>
        <w:jc w:val="both"/>
        <w:rPr>
          <w:sz w:val="20"/>
        </w:rPr>
      </w:pPr>
      <w:r w:rsidRPr="00F757E0">
        <w:rPr>
          <w:color w:val="272527"/>
          <w:w w:val="95"/>
          <w:sz w:val="20"/>
        </w:rPr>
        <w:t>The assumption of the overpowering of sexual self-determination d</w:t>
      </w:r>
      <w:r w:rsidRPr="00F757E0">
        <w:rPr>
          <w:color w:val="272527"/>
          <w:w w:val="95"/>
          <w:sz w:val="20"/>
        </w:rPr>
        <w:t>e</w:t>
      </w:r>
      <w:r w:rsidRPr="00F757E0">
        <w:rPr>
          <w:color w:val="272527"/>
          <w:w w:val="95"/>
          <w:sz w:val="20"/>
        </w:rPr>
        <w:t xml:space="preserve">serves </w:t>
      </w:r>
      <w:r w:rsidRPr="00F757E0">
        <w:rPr>
          <w:color w:val="272527"/>
          <w:sz w:val="20"/>
        </w:rPr>
        <w:t xml:space="preserve">further elaboration. Finkelhor (1979, 1984) many years ago already articulated the positions Schmidt is currently espousing. [Dr Gunter Schmidt, another contributor to the </w:t>
      </w:r>
      <w:r w:rsidRPr="00F757E0">
        <w:rPr>
          <w:i/>
          <w:color w:val="272527"/>
          <w:sz w:val="20"/>
        </w:rPr>
        <w:t>Archives</w:t>
      </w:r>
      <w:r w:rsidRPr="00F757E0">
        <w:rPr>
          <w:color w:val="272527"/>
          <w:sz w:val="20"/>
        </w:rPr>
        <w:t xml:space="preserve"> debate.] But the weakness of his articulation is instructive, as it points to the problem of trying to be a</w:t>
      </w:r>
      <w:r w:rsidR="003E2D68" w:rsidRPr="00F757E0">
        <w:rPr>
          <w:sz w:val="20"/>
        </w:rPr>
        <w:t xml:space="preserve"> </w:t>
      </w:r>
      <w:r w:rsidRPr="00F757E0">
        <w:rPr>
          <w:color w:val="272527"/>
          <w:w w:val="95"/>
          <w:sz w:val="20"/>
        </w:rPr>
        <w:t>scientist and a moralist simultaneously. Like Schmidt, Finkelhor argued that harm is not needed to establish the i</w:t>
      </w:r>
      <w:r w:rsidRPr="00F757E0">
        <w:rPr>
          <w:color w:val="272527"/>
          <w:w w:val="95"/>
          <w:sz w:val="20"/>
        </w:rPr>
        <w:t>m</w:t>
      </w:r>
      <w:r w:rsidRPr="00F757E0">
        <w:rPr>
          <w:color w:val="272527"/>
          <w:w w:val="95"/>
          <w:sz w:val="20"/>
        </w:rPr>
        <w:t>morality and unacceptability of adult-</w:t>
      </w:r>
      <w:r w:rsidRPr="00F757E0">
        <w:rPr>
          <w:color w:val="272527"/>
          <w:sz w:val="20"/>
        </w:rPr>
        <w:t>child sex. Instead, Finkelhor continued, the unacceptability is based on the child’s inability to consent, because he does not know what he is getting into and he cannot say no. A critic then complained that, if it is true that chi</w:t>
      </w:r>
      <w:r w:rsidRPr="00F757E0">
        <w:rPr>
          <w:color w:val="272527"/>
          <w:sz w:val="20"/>
        </w:rPr>
        <w:t>l</w:t>
      </w:r>
      <w:r w:rsidRPr="00F757E0">
        <w:rPr>
          <w:color w:val="272527"/>
          <w:sz w:val="20"/>
        </w:rPr>
        <w:lastRenderedPageBreak/>
        <w:t>dren cannot make judgments about sex, how can they judge among rival claims of the various religious sects (e.g., agree with an adult to be taken to one church rather than another or none at all)? Finkelhor responded that it is different with sex, because sex is more likely to be harmful. His argument is circular – the issue falls back to harm, even though harm is claimed to be unessential to the point.</w:t>
      </w:r>
      <w:r w:rsidR="00DA7917" w:rsidRPr="00F757E0">
        <w:rPr>
          <w:rStyle w:val="EndnoteReference"/>
          <w:color w:val="272527"/>
          <w:sz w:val="20"/>
        </w:rPr>
        <w:endnoteReference w:id="628"/>
      </w:r>
    </w:p>
    <w:p w:rsidR="004D156E" w:rsidRDefault="004D156E">
      <w:pPr>
        <w:pStyle w:val="BodyText"/>
        <w:spacing w:before="6"/>
      </w:pPr>
    </w:p>
    <w:p w:rsidR="004D156E" w:rsidRPr="00280184" w:rsidRDefault="00CB734E" w:rsidP="00280184">
      <w:pPr>
        <w:pStyle w:val="BodyText"/>
        <w:spacing w:before="25" w:line="262" w:lineRule="auto"/>
        <w:ind w:left="1077" w:right="646" w:firstLine="454"/>
        <w:jc w:val="both"/>
      </w:pPr>
      <w:r w:rsidRPr="00280184">
        <w:rPr>
          <w:color w:val="272527"/>
        </w:rPr>
        <w:t xml:space="preserve">As Rind goes on to point out, whether particular acts are harmful is open to empirical investigation, such as we saw in Sandfort’s research. In other words, we should look at the facts rather than determining in advance that something </w:t>
      </w:r>
      <w:r w:rsidRPr="00280184">
        <w:rPr>
          <w:rFonts w:ascii="Book Antiqua" w:hAnsi="Book Antiqua"/>
          <w:i/>
          <w:color w:val="272527"/>
        </w:rPr>
        <w:t xml:space="preserve">must </w:t>
      </w:r>
      <w:r w:rsidRPr="00280184">
        <w:rPr>
          <w:color w:val="272527"/>
        </w:rPr>
        <w:t>be harmful because our moral intuition (which, like our religion, in most cases largely boils down to our speci</w:t>
      </w:r>
      <w:r w:rsidRPr="00280184">
        <w:rPr>
          <w:color w:val="272527"/>
        </w:rPr>
        <w:t>f</w:t>
      </w:r>
      <w:r w:rsidRPr="00280184">
        <w:rPr>
          <w:color w:val="272527"/>
        </w:rPr>
        <w:t>ic cultural upbringing) tells us it is wrong.</w:t>
      </w:r>
    </w:p>
    <w:p w:rsidR="004D156E" w:rsidRPr="00280184" w:rsidRDefault="00CB734E" w:rsidP="003E2D68">
      <w:pPr>
        <w:pStyle w:val="BodyText"/>
        <w:spacing w:before="3" w:line="262" w:lineRule="auto"/>
        <w:ind w:left="1077" w:right="646" w:firstLine="454"/>
        <w:jc w:val="both"/>
      </w:pPr>
      <w:r w:rsidRPr="00280184">
        <w:rPr>
          <w:color w:val="272527"/>
        </w:rPr>
        <w:t>Gut feelings will probably have left us in little doubt that the facts revealed in the first of these three chapters on the theme of “power” disclose an inevitably harmful situation. In Chapter Ten, “The Power of Fame and Wealth”, we visited the dubious world of Anthony Pellicano, with his sinister underworld methods of witness intimidation and bri</w:t>
      </w:r>
      <w:r w:rsidRPr="00280184">
        <w:rPr>
          <w:color w:val="272527"/>
        </w:rPr>
        <w:t>b</w:t>
      </w:r>
      <w:r w:rsidRPr="00280184">
        <w:rPr>
          <w:color w:val="272527"/>
        </w:rPr>
        <w:t>ery. I like to think that if I were in the same position as Michael – e</w:t>
      </w:r>
      <w:r w:rsidRPr="00280184">
        <w:rPr>
          <w:color w:val="272527"/>
        </w:rPr>
        <w:t>x</w:t>
      </w:r>
      <w:r w:rsidRPr="00280184">
        <w:rPr>
          <w:color w:val="272527"/>
        </w:rPr>
        <w:t>tremely rich, with things to hide – I would draw the line at beating pe</w:t>
      </w:r>
      <w:r w:rsidRPr="00280184">
        <w:rPr>
          <w:color w:val="272527"/>
        </w:rPr>
        <w:t>o</w:t>
      </w:r>
      <w:r w:rsidRPr="00280184">
        <w:rPr>
          <w:color w:val="272527"/>
        </w:rPr>
        <w:t>ple up and shooting at them. However, no analysis of his great power can be complete without also considering the ultimately even greater power of society: power which in 2005 brought him to trial, confronted by witnesses whom it had proved beyond his power to intimidate or bribe out of the picture. In the face of the overwhelming hostility of the state to adult-child sexual relations, it seems to me no more than a se</w:t>
      </w:r>
      <w:r w:rsidRPr="00280184">
        <w:rPr>
          <w:color w:val="272527"/>
        </w:rPr>
        <w:t>n</w:t>
      </w:r>
      <w:r w:rsidRPr="00280184">
        <w:rPr>
          <w:color w:val="272527"/>
        </w:rPr>
        <w:t>sible precaution that Michael should have used his legal and financial muscle to defend himself – through such means, for example, as the “gagging contracts” his staff were required to sign. Without such measures he would have been a ridiculously easy target, brought to his knees years ago by dozens of blackmail bandits, totally irrespective of the type or quality of his relations with children.</w:t>
      </w:r>
    </w:p>
    <w:p w:rsidR="004D156E" w:rsidRPr="00280184" w:rsidRDefault="00CB734E" w:rsidP="003E2D68">
      <w:pPr>
        <w:pStyle w:val="BodyText"/>
        <w:spacing w:before="2" w:line="261" w:lineRule="auto"/>
        <w:ind w:left="1078" w:right="646" w:firstLine="453"/>
        <w:jc w:val="both"/>
      </w:pPr>
      <w:r w:rsidRPr="00280184">
        <w:rPr>
          <w:color w:val="272527"/>
        </w:rPr>
        <w:t>After the scandal of 1993 the balance of power moved significantly against him. The tabloids and TV channels had plenty of loot of their own</w:t>
      </w:r>
      <w:r w:rsidR="003E2D68" w:rsidRPr="00280184">
        <w:t xml:space="preserve"> </w:t>
      </w:r>
      <w:r w:rsidRPr="00280184">
        <w:rPr>
          <w:color w:val="272527"/>
        </w:rPr>
        <w:t>to splash around, while his own finances dried up. Michael was no longer in control of his image. Fortunes were made out of his misfo</w:t>
      </w:r>
      <w:r w:rsidRPr="00280184">
        <w:rPr>
          <w:color w:val="272527"/>
        </w:rPr>
        <w:t>r</w:t>
      </w:r>
      <w:r w:rsidRPr="00280184">
        <w:rPr>
          <w:color w:val="272527"/>
        </w:rPr>
        <w:t xml:space="preserve">tune. Quite a few people, as a result, made allegations as to his sexual conduct – security guards, domestic staff, his sister La Toya, writers Victor Gutierrez and Raymond Chandler, all in addition to several boys – yet none of them </w:t>
      </w:r>
      <w:r w:rsidRPr="00280184">
        <w:rPr>
          <w:color w:val="272527"/>
          <w:w w:val="95"/>
        </w:rPr>
        <w:t xml:space="preserve">conclusively revealed a deeply unpleasant figure who ought never to be near </w:t>
      </w:r>
      <w:r w:rsidRPr="00280184">
        <w:rPr>
          <w:color w:val="272527"/>
        </w:rPr>
        <w:t>children. On the contrary, their descriptions fit the view that he was socially attractive to children and related well to them.</w:t>
      </w:r>
    </w:p>
    <w:p w:rsidR="004D156E" w:rsidRPr="00280184" w:rsidRDefault="00CB734E" w:rsidP="00D7622F">
      <w:pPr>
        <w:pStyle w:val="BodyText"/>
        <w:spacing w:line="262" w:lineRule="auto"/>
        <w:ind w:left="1077" w:right="646" w:firstLine="454"/>
        <w:jc w:val="both"/>
      </w:pPr>
      <w:r w:rsidRPr="00280184">
        <w:rPr>
          <w:color w:val="272527"/>
        </w:rPr>
        <w:t xml:space="preserve">One recent Jackson insider to join his detractors was his sacked </w:t>
      </w:r>
      <w:r w:rsidR="00D7622F" w:rsidRPr="00280184">
        <w:rPr>
          <w:color w:val="272527"/>
        </w:rPr>
        <w:lastRenderedPageBreak/>
        <w:t xml:space="preserve">(and </w:t>
      </w:r>
      <w:r w:rsidRPr="00280184">
        <w:rPr>
          <w:color w:val="272527"/>
        </w:rPr>
        <w:t>vengeful) publicity chief Bob Jones, who wrote in a book with St</w:t>
      </w:r>
      <w:r w:rsidRPr="00280184">
        <w:rPr>
          <w:color w:val="272527"/>
        </w:rPr>
        <w:t>a</w:t>
      </w:r>
      <w:r w:rsidRPr="00280184">
        <w:rPr>
          <w:color w:val="272527"/>
        </w:rPr>
        <w:t>cy Brown:</w:t>
      </w:r>
    </w:p>
    <w:p w:rsidR="004D156E" w:rsidRDefault="004D156E">
      <w:pPr>
        <w:pStyle w:val="BodyText"/>
        <w:spacing w:before="6"/>
        <w:rPr>
          <w:sz w:val="27"/>
        </w:rPr>
      </w:pPr>
    </w:p>
    <w:p w:rsidR="004D156E" w:rsidRDefault="00CB734E" w:rsidP="006F3B1F">
      <w:pPr>
        <w:spacing w:before="1" w:line="300" w:lineRule="auto"/>
        <w:ind w:left="1928" w:right="1021"/>
        <w:jc w:val="both"/>
        <w:rPr>
          <w:sz w:val="12"/>
        </w:rPr>
      </w:pPr>
      <w:r>
        <w:rPr>
          <w:color w:val="272527"/>
          <w:spacing w:val="-3"/>
          <w:sz w:val="20"/>
        </w:rPr>
        <w:t>Michael</w:t>
      </w:r>
      <w:r>
        <w:rPr>
          <w:color w:val="272527"/>
          <w:spacing w:val="-25"/>
          <w:sz w:val="20"/>
        </w:rPr>
        <w:t xml:space="preserve"> </w:t>
      </w:r>
      <w:r>
        <w:rPr>
          <w:color w:val="272527"/>
          <w:sz w:val="20"/>
        </w:rPr>
        <w:t>had</w:t>
      </w:r>
      <w:r>
        <w:rPr>
          <w:color w:val="272527"/>
          <w:spacing w:val="-25"/>
          <w:sz w:val="20"/>
        </w:rPr>
        <w:t xml:space="preserve"> </w:t>
      </w:r>
      <w:r>
        <w:rPr>
          <w:color w:val="272527"/>
          <w:sz w:val="20"/>
        </w:rPr>
        <w:t>a</w:t>
      </w:r>
      <w:r>
        <w:rPr>
          <w:color w:val="272527"/>
          <w:spacing w:val="-25"/>
          <w:sz w:val="20"/>
        </w:rPr>
        <w:t xml:space="preserve"> </w:t>
      </w:r>
      <w:r>
        <w:rPr>
          <w:color w:val="272527"/>
          <w:sz w:val="20"/>
        </w:rPr>
        <w:t>sinister</w:t>
      </w:r>
      <w:r>
        <w:rPr>
          <w:color w:val="272527"/>
          <w:spacing w:val="-25"/>
          <w:sz w:val="20"/>
        </w:rPr>
        <w:t xml:space="preserve"> </w:t>
      </w:r>
      <w:r>
        <w:rPr>
          <w:color w:val="272527"/>
          <w:sz w:val="20"/>
        </w:rPr>
        <w:t>gift</w:t>
      </w:r>
      <w:r>
        <w:rPr>
          <w:color w:val="272527"/>
          <w:spacing w:val="-25"/>
          <w:sz w:val="20"/>
        </w:rPr>
        <w:t xml:space="preserve"> </w:t>
      </w:r>
      <w:r>
        <w:rPr>
          <w:color w:val="272527"/>
          <w:spacing w:val="-4"/>
          <w:sz w:val="20"/>
        </w:rPr>
        <w:t>for</w:t>
      </w:r>
      <w:r>
        <w:rPr>
          <w:color w:val="272527"/>
          <w:spacing w:val="-25"/>
          <w:sz w:val="20"/>
        </w:rPr>
        <w:t xml:space="preserve"> </w:t>
      </w:r>
      <w:r>
        <w:rPr>
          <w:color w:val="272527"/>
          <w:sz w:val="20"/>
        </w:rPr>
        <w:t>identifying</w:t>
      </w:r>
      <w:r>
        <w:rPr>
          <w:color w:val="272527"/>
          <w:spacing w:val="-25"/>
          <w:sz w:val="20"/>
        </w:rPr>
        <w:t xml:space="preserve"> </w:t>
      </w:r>
      <w:r>
        <w:rPr>
          <w:color w:val="272527"/>
          <w:sz w:val="20"/>
        </w:rPr>
        <w:t>these</w:t>
      </w:r>
      <w:r>
        <w:rPr>
          <w:color w:val="272527"/>
          <w:spacing w:val="-25"/>
          <w:sz w:val="20"/>
        </w:rPr>
        <w:t xml:space="preserve"> </w:t>
      </w:r>
      <w:r>
        <w:rPr>
          <w:color w:val="272527"/>
          <w:sz w:val="20"/>
        </w:rPr>
        <w:t>boys;</w:t>
      </w:r>
      <w:r>
        <w:rPr>
          <w:color w:val="272527"/>
          <w:spacing w:val="-25"/>
          <w:sz w:val="20"/>
        </w:rPr>
        <w:t xml:space="preserve"> </w:t>
      </w:r>
      <w:r>
        <w:rPr>
          <w:color w:val="272527"/>
          <w:sz w:val="20"/>
        </w:rPr>
        <w:t>it</w:t>
      </w:r>
      <w:r>
        <w:rPr>
          <w:color w:val="272527"/>
          <w:spacing w:val="-25"/>
          <w:sz w:val="20"/>
        </w:rPr>
        <w:t xml:space="preserve"> </w:t>
      </w:r>
      <w:r>
        <w:rPr>
          <w:color w:val="272527"/>
          <w:spacing w:val="-5"/>
          <w:sz w:val="20"/>
        </w:rPr>
        <w:t>was</w:t>
      </w:r>
      <w:r>
        <w:rPr>
          <w:color w:val="272527"/>
          <w:spacing w:val="-25"/>
          <w:sz w:val="20"/>
        </w:rPr>
        <w:t xml:space="preserve"> </w:t>
      </w:r>
      <w:r>
        <w:rPr>
          <w:color w:val="272527"/>
          <w:sz w:val="20"/>
        </w:rPr>
        <w:t>as</w:t>
      </w:r>
      <w:r>
        <w:rPr>
          <w:color w:val="272527"/>
          <w:spacing w:val="-25"/>
          <w:sz w:val="20"/>
        </w:rPr>
        <w:t xml:space="preserve"> </w:t>
      </w:r>
      <w:r>
        <w:rPr>
          <w:color w:val="272527"/>
          <w:sz w:val="20"/>
        </w:rPr>
        <w:t>if</w:t>
      </w:r>
      <w:r>
        <w:rPr>
          <w:color w:val="272527"/>
          <w:spacing w:val="-17"/>
          <w:sz w:val="20"/>
        </w:rPr>
        <w:t xml:space="preserve"> </w:t>
      </w:r>
      <w:r>
        <w:rPr>
          <w:color w:val="272527"/>
          <w:sz w:val="20"/>
        </w:rPr>
        <w:t>he</w:t>
      </w:r>
      <w:r>
        <w:rPr>
          <w:color w:val="272527"/>
          <w:spacing w:val="-25"/>
          <w:sz w:val="20"/>
        </w:rPr>
        <w:t xml:space="preserve"> </w:t>
      </w:r>
      <w:r>
        <w:rPr>
          <w:color w:val="272527"/>
          <w:sz w:val="20"/>
        </w:rPr>
        <w:t>had</w:t>
      </w:r>
      <w:r>
        <w:rPr>
          <w:color w:val="272527"/>
          <w:spacing w:val="-25"/>
          <w:sz w:val="20"/>
        </w:rPr>
        <w:t xml:space="preserve"> </w:t>
      </w:r>
      <w:r>
        <w:rPr>
          <w:color w:val="272527"/>
          <w:sz w:val="20"/>
        </w:rPr>
        <w:t>some sort</w:t>
      </w:r>
      <w:r>
        <w:rPr>
          <w:color w:val="272527"/>
          <w:spacing w:val="-22"/>
          <w:sz w:val="20"/>
        </w:rPr>
        <w:t xml:space="preserve"> </w:t>
      </w:r>
      <w:r>
        <w:rPr>
          <w:color w:val="272527"/>
          <w:sz w:val="20"/>
        </w:rPr>
        <w:t>of</w:t>
      </w:r>
      <w:r>
        <w:rPr>
          <w:color w:val="272527"/>
          <w:spacing w:val="-14"/>
          <w:sz w:val="20"/>
        </w:rPr>
        <w:t xml:space="preserve"> </w:t>
      </w:r>
      <w:r>
        <w:rPr>
          <w:color w:val="272527"/>
          <w:spacing w:val="-4"/>
          <w:sz w:val="20"/>
        </w:rPr>
        <w:t>radar.</w:t>
      </w:r>
      <w:r>
        <w:rPr>
          <w:color w:val="272527"/>
          <w:spacing w:val="-22"/>
          <w:sz w:val="20"/>
        </w:rPr>
        <w:t xml:space="preserve"> </w:t>
      </w:r>
      <w:r>
        <w:rPr>
          <w:color w:val="272527"/>
          <w:sz w:val="20"/>
        </w:rPr>
        <w:t>I</w:t>
      </w:r>
      <w:r>
        <w:rPr>
          <w:color w:val="272527"/>
          <w:spacing w:val="-22"/>
          <w:sz w:val="20"/>
        </w:rPr>
        <w:t xml:space="preserve"> </w:t>
      </w:r>
      <w:r>
        <w:rPr>
          <w:color w:val="272527"/>
          <w:spacing w:val="-4"/>
          <w:sz w:val="20"/>
        </w:rPr>
        <w:t>was</w:t>
      </w:r>
      <w:r>
        <w:rPr>
          <w:color w:val="272527"/>
          <w:spacing w:val="-22"/>
          <w:sz w:val="20"/>
        </w:rPr>
        <w:t xml:space="preserve"> </w:t>
      </w:r>
      <w:r>
        <w:rPr>
          <w:color w:val="272527"/>
          <w:sz w:val="20"/>
        </w:rPr>
        <w:t>continually</w:t>
      </w:r>
      <w:r>
        <w:rPr>
          <w:color w:val="272527"/>
          <w:spacing w:val="-22"/>
          <w:sz w:val="20"/>
        </w:rPr>
        <w:t xml:space="preserve"> </w:t>
      </w:r>
      <w:r>
        <w:rPr>
          <w:color w:val="272527"/>
          <w:sz w:val="20"/>
        </w:rPr>
        <w:t>amazed</w:t>
      </w:r>
      <w:r>
        <w:rPr>
          <w:color w:val="272527"/>
          <w:spacing w:val="-22"/>
          <w:sz w:val="20"/>
        </w:rPr>
        <w:t xml:space="preserve"> </w:t>
      </w:r>
      <w:r>
        <w:rPr>
          <w:color w:val="272527"/>
          <w:spacing w:val="-3"/>
          <w:sz w:val="20"/>
        </w:rPr>
        <w:t>by</w:t>
      </w:r>
      <w:r>
        <w:rPr>
          <w:color w:val="272527"/>
          <w:spacing w:val="-22"/>
          <w:sz w:val="20"/>
        </w:rPr>
        <w:t xml:space="preserve"> </w:t>
      </w:r>
      <w:r>
        <w:rPr>
          <w:color w:val="272527"/>
          <w:spacing w:val="-5"/>
          <w:sz w:val="20"/>
        </w:rPr>
        <w:t>how</w:t>
      </w:r>
      <w:r>
        <w:rPr>
          <w:color w:val="272527"/>
          <w:spacing w:val="-22"/>
          <w:sz w:val="20"/>
        </w:rPr>
        <w:t xml:space="preserve"> </w:t>
      </w:r>
      <w:r>
        <w:rPr>
          <w:color w:val="272527"/>
          <w:sz w:val="20"/>
        </w:rPr>
        <w:t>he</w:t>
      </w:r>
      <w:r>
        <w:rPr>
          <w:color w:val="272527"/>
          <w:spacing w:val="-22"/>
          <w:sz w:val="20"/>
        </w:rPr>
        <w:t xml:space="preserve"> </w:t>
      </w:r>
      <w:r>
        <w:rPr>
          <w:color w:val="272527"/>
          <w:sz w:val="20"/>
        </w:rPr>
        <w:t>could</w:t>
      </w:r>
      <w:r>
        <w:rPr>
          <w:color w:val="272527"/>
          <w:spacing w:val="-22"/>
          <w:sz w:val="20"/>
        </w:rPr>
        <w:t xml:space="preserve"> </w:t>
      </w:r>
      <w:r>
        <w:rPr>
          <w:color w:val="272527"/>
          <w:sz w:val="20"/>
        </w:rPr>
        <w:t>dete</w:t>
      </w:r>
      <w:r>
        <w:rPr>
          <w:color w:val="272527"/>
          <w:sz w:val="20"/>
        </w:rPr>
        <w:t>r</w:t>
      </w:r>
      <w:r>
        <w:rPr>
          <w:color w:val="272527"/>
          <w:sz w:val="20"/>
        </w:rPr>
        <w:t>mine</w:t>
      </w:r>
      <w:r>
        <w:rPr>
          <w:color w:val="272527"/>
          <w:spacing w:val="-22"/>
          <w:sz w:val="20"/>
        </w:rPr>
        <w:t xml:space="preserve"> </w:t>
      </w:r>
      <w:r>
        <w:rPr>
          <w:color w:val="272527"/>
          <w:spacing w:val="-4"/>
          <w:sz w:val="20"/>
        </w:rPr>
        <w:t>which</w:t>
      </w:r>
      <w:r>
        <w:rPr>
          <w:color w:val="272527"/>
          <w:spacing w:val="-22"/>
          <w:sz w:val="20"/>
        </w:rPr>
        <w:t xml:space="preserve"> </w:t>
      </w:r>
      <w:r>
        <w:rPr>
          <w:color w:val="272527"/>
          <w:sz w:val="20"/>
        </w:rPr>
        <w:t>of the</w:t>
      </w:r>
      <w:r>
        <w:rPr>
          <w:color w:val="272527"/>
          <w:spacing w:val="-6"/>
          <w:sz w:val="20"/>
        </w:rPr>
        <w:t xml:space="preserve"> </w:t>
      </w:r>
      <w:r>
        <w:rPr>
          <w:color w:val="272527"/>
          <w:sz w:val="20"/>
        </w:rPr>
        <w:t>many</w:t>
      </w:r>
      <w:r>
        <w:rPr>
          <w:color w:val="272527"/>
          <w:spacing w:val="-6"/>
          <w:sz w:val="20"/>
        </w:rPr>
        <w:t xml:space="preserve"> </w:t>
      </w:r>
      <w:r>
        <w:rPr>
          <w:color w:val="272527"/>
          <w:sz w:val="20"/>
        </w:rPr>
        <w:t>children</w:t>
      </w:r>
      <w:r>
        <w:rPr>
          <w:color w:val="272527"/>
          <w:spacing w:val="-6"/>
          <w:sz w:val="20"/>
        </w:rPr>
        <w:t xml:space="preserve"> </w:t>
      </w:r>
      <w:r>
        <w:rPr>
          <w:color w:val="272527"/>
          <w:sz w:val="20"/>
        </w:rPr>
        <w:t>he</w:t>
      </w:r>
      <w:r>
        <w:rPr>
          <w:color w:val="272527"/>
          <w:spacing w:val="-6"/>
          <w:sz w:val="20"/>
        </w:rPr>
        <w:t xml:space="preserve"> </w:t>
      </w:r>
      <w:r>
        <w:rPr>
          <w:color w:val="272527"/>
          <w:sz w:val="20"/>
        </w:rPr>
        <w:t>came</w:t>
      </w:r>
      <w:r>
        <w:rPr>
          <w:color w:val="272527"/>
          <w:spacing w:val="-6"/>
          <w:sz w:val="20"/>
        </w:rPr>
        <w:t xml:space="preserve"> </w:t>
      </w:r>
      <w:r>
        <w:rPr>
          <w:color w:val="272527"/>
          <w:sz w:val="20"/>
        </w:rPr>
        <w:t>into</w:t>
      </w:r>
      <w:r>
        <w:rPr>
          <w:color w:val="272527"/>
          <w:spacing w:val="-6"/>
          <w:sz w:val="20"/>
        </w:rPr>
        <w:t xml:space="preserve"> </w:t>
      </w:r>
      <w:r>
        <w:rPr>
          <w:color w:val="272527"/>
          <w:sz w:val="20"/>
        </w:rPr>
        <w:t>contact</w:t>
      </w:r>
      <w:r>
        <w:rPr>
          <w:color w:val="272527"/>
          <w:spacing w:val="-6"/>
          <w:sz w:val="20"/>
        </w:rPr>
        <w:t xml:space="preserve"> </w:t>
      </w:r>
      <w:r>
        <w:rPr>
          <w:color w:val="272527"/>
          <w:sz w:val="20"/>
        </w:rPr>
        <w:t>with</w:t>
      </w:r>
      <w:r>
        <w:rPr>
          <w:color w:val="272527"/>
          <w:spacing w:val="-6"/>
          <w:sz w:val="20"/>
        </w:rPr>
        <w:t xml:space="preserve"> </w:t>
      </w:r>
      <w:r>
        <w:rPr>
          <w:color w:val="272527"/>
          <w:sz w:val="20"/>
        </w:rPr>
        <w:t>might</w:t>
      </w:r>
      <w:r>
        <w:rPr>
          <w:color w:val="272527"/>
          <w:spacing w:val="-6"/>
          <w:sz w:val="20"/>
        </w:rPr>
        <w:t xml:space="preserve"> </w:t>
      </w:r>
      <w:r>
        <w:rPr>
          <w:color w:val="272527"/>
          <w:sz w:val="20"/>
        </w:rPr>
        <w:t>be</w:t>
      </w:r>
      <w:r>
        <w:rPr>
          <w:color w:val="272527"/>
          <w:spacing w:val="-6"/>
          <w:sz w:val="20"/>
        </w:rPr>
        <w:t xml:space="preserve"> </w:t>
      </w:r>
      <w:r>
        <w:rPr>
          <w:color w:val="272527"/>
          <w:spacing w:val="-3"/>
          <w:sz w:val="20"/>
        </w:rPr>
        <w:t>“woo-able”,</w:t>
      </w:r>
      <w:r>
        <w:rPr>
          <w:color w:val="272527"/>
          <w:spacing w:val="-6"/>
          <w:sz w:val="20"/>
        </w:rPr>
        <w:t xml:space="preserve"> </w:t>
      </w:r>
      <w:r>
        <w:rPr>
          <w:color w:val="272527"/>
          <w:spacing w:val="-4"/>
          <w:sz w:val="20"/>
        </w:rPr>
        <w:t xml:space="preserve">whose </w:t>
      </w:r>
      <w:r>
        <w:rPr>
          <w:color w:val="272527"/>
          <w:sz w:val="20"/>
        </w:rPr>
        <w:t>parents</w:t>
      </w:r>
      <w:r>
        <w:rPr>
          <w:color w:val="272527"/>
          <w:spacing w:val="-11"/>
          <w:sz w:val="20"/>
        </w:rPr>
        <w:t xml:space="preserve"> </w:t>
      </w:r>
      <w:r>
        <w:rPr>
          <w:color w:val="272527"/>
          <w:sz w:val="20"/>
        </w:rPr>
        <w:t>could</w:t>
      </w:r>
      <w:r>
        <w:rPr>
          <w:color w:val="272527"/>
          <w:spacing w:val="-11"/>
          <w:sz w:val="20"/>
        </w:rPr>
        <w:t xml:space="preserve"> </w:t>
      </w:r>
      <w:r>
        <w:rPr>
          <w:color w:val="272527"/>
          <w:sz w:val="20"/>
        </w:rPr>
        <w:t>be</w:t>
      </w:r>
      <w:r>
        <w:rPr>
          <w:color w:val="272527"/>
          <w:spacing w:val="-11"/>
          <w:sz w:val="20"/>
        </w:rPr>
        <w:t xml:space="preserve"> </w:t>
      </w:r>
      <w:r>
        <w:rPr>
          <w:color w:val="272527"/>
          <w:sz w:val="20"/>
        </w:rPr>
        <w:t>bought</w:t>
      </w:r>
      <w:r>
        <w:rPr>
          <w:color w:val="272527"/>
          <w:spacing w:val="-11"/>
          <w:sz w:val="20"/>
        </w:rPr>
        <w:t xml:space="preserve"> </w:t>
      </w:r>
      <w:r>
        <w:rPr>
          <w:color w:val="272527"/>
          <w:sz w:val="20"/>
        </w:rPr>
        <w:t>off</w:t>
      </w:r>
      <w:r>
        <w:rPr>
          <w:color w:val="272527"/>
          <w:spacing w:val="-1"/>
          <w:sz w:val="20"/>
        </w:rPr>
        <w:t xml:space="preserve"> </w:t>
      </w:r>
      <w:r>
        <w:rPr>
          <w:color w:val="272527"/>
          <w:sz w:val="20"/>
        </w:rPr>
        <w:t>and</w:t>
      </w:r>
      <w:r>
        <w:rPr>
          <w:color w:val="272527"/>
          <w:spacing w:val="-11"/>
          <w:sz w:val="20"/>
        </w:rPr>
        <w:t xml:space="preserve"> </w:t>
      </w:r>
      <w:r>
        <w:rPr>
          <w:color w:val="272527"/>
          <w:sz w:val="20"/>
        </w:rPr>
        <w:t>counted</w:t>
      </w:r>
      <w:r>
        <w:rPr>
          <w:color w:val="272527"/>
          <w:spacing w:val="-11"/>
          <w:sz w:val="20"/>
        </w:rPr>
        <w:t xml:space="preserve"> </w:t>
      </w:r>
      <w:r>
        <w:rPr>
          <w:color w:val="272527"/>
          <w:sz w:val="20"/>
        </w:rPr>
        <w:t>on</w:t>
      </w:r>
      <w:r>
        <w:rPr>
          <w:color w:val="272527"/>
          <w:spacing w:val="-11"/>
          <w:sz w:val="20"/>
        </w:rPr>
        <w:t xml:space="preserve"> </w:t>
      </w:r>
      <w:r>
        <w:rPr>
          <w:color w:val="272527"/>
          <w:sz w:val="20"/>
        </w:rPr>
        <w:t>to</w:t>
      </w:r>
      <w:r>
        <w:rPr>
          <w:color w:val="272527"/>
          <w:spacing w:val="-11"/>
          <w:sz w:val="20"/>
        </w:rPr>
        <w:t xml:space="preserve"> </w:t>
      </w:r>
      <w:r>
        <w:rPr>
          <w:color w:val="272527"/>
          <w:spacing w:val="-3"/>
          <w:sz w:val="20"/>
        </w:rPr>
        <w:t>keep</w:t>
      </w:r>
      <w:r>
        <w:rPr>
          <w:color w:val="272527"/>
          <w:spacing w:val="-11"/>
          <w:sz w:val="20"/>
        </w:rPr>
        <w:t xml:space="preserve"> </w:t>
      </w:r>
      <w:r>
        <w:rPr>
          <w:color w:val="272527"/>
          <w:sz w:val="20"/>
        </w:rPr>
        <w:t>quiet</w:t>
      </w:r>
      <w:r>
        <w:rPr>
          <w:color w:val="272527"/>
          <w:spacing w:val="-11"/>
          <w:sz w:val="20"/>
        </w:rPr>
        <w:t xml:space="preserve"> </w:t>
      </w:r>
      <w:r>
        <w:rPr>
          <w:color w:val="272527"/>
          <w:sz w:val="20"/>
        </w:rPr>
        <w:t>about</w:t>
      </w:r>
      <w:r>
        <w:rPr>
          <w:color w:val="272527"/>
          <w:spacing w:val="-11"/>
          <w:sz w:val="20"/>
        </w:rPr>
        <w:t xml:space="preserve"> </w:t>
      </w:r>
      <w:r>
        <w:rPr>
          <w:color w:val="272527"/>
          <w:spacing w:val="-4"/>
          <w:sz w:val="20"/>
        </w:rPr>
        <w:t>what</w:t>
      </w:r>
      <w:r>
        <w:rPr>
          <w:color w:val="272527"/>
          <w:spacing w:val="-11"/>
          <w:sz w:val="20"/>
        </w:rPr>
        <w:t xml:space="preserve"> </w:t>
      </w:r>
      <w:r>
        <w:rPr>
          <w:color w:val="272527"/>
          <w:spacing w:val="-3"/>
          <w:sz w:val="20"/>
        </w:rPr>
        <w:t xml:space="preserve">was </w:t>
      </w:r>
      <w:r>
        <w:rPr>
          <w:color w:val="272527"/>
          <w:sz w:val="20"/>
        </w:rPr>
        <w:t>going</w:t>
      </w:r>
      <w:r>
        <w:rPr>
          <w:color w:val="272527"/>
          <w:spacing w:val="-29"/>
          <w:sz w:val="20"/>
        </w:rPr>
        <w:t xml:space="preserve"> </w:t>
      </w:r>
      <w:r>
        <w:rPr>
          <w:color w:val="272527"/>
          <w:sz w:val="20"/>
        </w:rPr>
        <w:t>on.</w:t>
      </w:r>
      <w:r>
        <w:rPr>
          <w:color w:val="272527"/>
          <w:spacing w:val="-29"/>
          <w:sz w:val="20"/>
        </w:rPr>
        <w:t xml:space="preserve"> </w:t>
      </w:r>
      <w:r>
        <w:rPr>
          <w:color w:val="272527"/>
          <w:sz w:val="20"/>
        </w:rPr>
        <w:t>I</w:t>
      </w:r>
      <w:r>
        <w:rPr>
          <w:color w:val="272527"/>
          <w:spacing w:val="-29"/>
          <w:sz w:val="20"/>
        </w:rPr>
        <w:t xml:space="preserve"> </w:t>
      </w:r>
      <w:r>
        <w:rPr>
          <w:color w:val="272527"/>
          <w:sz w:val="20"/>
        </w:rPr>
        <w:t>came</w:t>
      </w:r>
      <w:r>
        <w:rPr>
          <w:color w:val="272527"/>
          <w:spacing w:val="-29"/>
          <w:sz w:val="20"/>
        </w:rPr>
        <w:t xml:space="preserve"> </w:t>
      </w:r>
      <w:r>
        <w:rPr>
          <w:color w:val="272527"/>
          <w:sz w:val="20"/>
        </w:rPr>
        <w:t>to</w:t>
      </w:r>
      <w:r>
        <w:rPr>
          <w:color w:val="272527"/>
          <w:spacing w:val="-29"/>
          <w:sz w:val="20"/>
        </w:rPr>
        <w:t xml:space="preserve"> </w:t>
      </w:r>
      <w:r>
        <w:rPr>
          <w:color w:val="272527"/>
          <w:sz w:val="20"/>
        </w:rPr>
        <w:t>understand</w:t>
      </w:r>
      <w:r>
        <w:rPr>
          <w:color w:val="272527"/>
          <w:spacing w:val="-29"/>
          <w:sz w:val="20"/>
        </w:rPr>
        <w:t xml:space="preserve"> </w:t>
      </w:r>
      <w:r>
        <w:rPr>
          <w:color w:val="272527"/>
          <w:sz w:val="20"/>
        </w:rPr>
        <w:t>that</w:t>
      </w:r>
      <w:r>
        <w:rPr>
          <w:color w:val="272527"/>
          <w:spacing w:val="-29"/>
          <w:sz w:val="20"/>
        </w:rPr>
        <w:t xml:space="preserve"> </w:t>
      </w:r>
      <w:r>
        <w:rPr>
          <w:color w:val="272527"/>
          <w:sz w:val="20"/>
        </w:rPr>
        <w:t>Michael</w:t>
      </w:r>
      <w:r>
        <w:rPr>
          <w:color w:val="272527"/>
          <w:spacing w:val="-29"/>
          <w:sz w:val="20"/>
        </w:rPr>
        <w:t xml:space="preserve"> </w:t>
      </w:r>
      <w:r>
        <w:rPr>
          <w:color w:val="272527"/>
          <w:sz w:val="20"/>
        </w:rPr>
        <w:t>manipulated</w:t>
      </w:r>
      <w:r>
        <w:rPr>
          <w:color w:val="272527"/>
          <w:spacing w:val="-29"/>
          <w:sz w:val="20"/>
        </w:rPr>
        <w:t xml:space="preserve"> </w:t>
      </w:r>
      <w:r>
        <w:rPr>
          <w:color w:val="272527"/>
          <w:sz w:val="20"/>
        </w:rPr>
        <w:t>people</w:t>
      </w:r>
      <w:r>
        <w:rPr>
          <w:color w:val="272527"/>
          <w:spacing w:val="-29"/>
          <w:sz w:val="20"/>
        </w:rPr>
        <w:t xml:space="preserve"> </w:t>
      </w:r>
      <w:r>
        <w:rPr>
          <w:color w:val="272527"/>
          <w:sz w:val="20"/>
        </w:rPr>
        <w:t>and</w:t>
      </w:r>
      <w:r>
        <w:rPr>
          <w:color w:val="272527"/>
          <w:spacing w:val="-29"/>
          <w:sz w:val="20"/>
        </w:rPr>
        <w:t xml:space="preserve"> </w:t>
      </w:r>
      <w:r>
        <w:rPr>
          <w:color w:val="272527"/>
          <w:spacing w:val="-3"/>
          <w:sz w:val="20"/>
        </w:rPr>
        <w:t xml:space="preserve">events </w:t>
      </w:r>
      <w:r>
        <w:rPr>
          <w:color w:val="272527"/>
          <w:sz w:val="20"/>
        </w:rPr>
        <w:t>with a great deal of</w:t>
      </w:r>
      <w:r>
        <w:rPr>
          <w:color w:val="272527"/>
          <w:spacing w:val="20"/>
          <w:sz w:val="20"/>
        </w:rPr>
        <w:t xml:space="preserve"> </w:t>
      </w:r>
      <w:r>
        <w:rPr>
          <w:color w:val="272527"/>
          <w:sz w:val="20"/>
        </w:rPr>
        <w:t>finesse.</w:t>
      </w:r>
      <w:r w:rsidR="001C1481">
        <w:rPr>
          <w:rStyle w:val="EndnoteReference"/>
          <w:color w:val="272527"/>
          <w:sz w:val="20"/>
        </w:rPr>
        <w:endnoteReference w:id="629"/>
      </w:r>
    </w:p>
    <w:p w:rsidR="004D156E" w:rsidRDefault="004D156E">
      <w:pPr>
        <w:pStyle w:val="BodyText"/>
        <w:spacing w:before="1"/>
      </w:pPr>
    </w:p>
    <w:p w:rsidR="004D156E" w:rsidRPr="00493DB9" w:rsidRDefault="00CB734E" w:rsidP="00D7622F">
      <w:pPr>
        <w:pStyle w:val="BodyText"/>
        <w:spacing w:line="262" w:lineRule="auto"/>
        <w:ind w:left="1077" w:right="646" w:firstLine="454"/>
        <w:jc w:val="both"/>
      </w:pPr>
      <w:r w:rsidRPr="00493DB9">
        <w:rPr>
          <w:color w:val="272527"/>
        </w:rPr>
        <w:t>But what do we learn from this condemnation apart from the po</w:t>
      </w:r>
      <w:r w:rsidRPr="00493DB9">
        <w:rPr>
          <w:color w:val="272527"/>
        </w:rPr>
        <w:t>w</w:t>
      </w:r>
      <w:r w:rsidRPr="00493DB9">
        <w:rPr>
          <w:color w:val="272527"/>
        </w:rPr>
        <w:t>er of prejudicial words such as “sinister” and “manipulated”? Should we really</w:t>
      </w:r>
      <w:r w:rsidR="00D7622F" w:rsidRPr="00493DB9">
        <w:rPr>
          <w:color w:val="272527"/>
        </w:rPr>
        <w:t xml:space="preserve"> </w:t>
      </w:r>
      <w:r w:rsidRPr="00493DB9">
        <w:rPr>
          <w:color w:val="272527"/>
        </w:rPr>
        <w:t>be so quick to condemn Michael’s secrecy contracts and pay-offs, along with the more obviously objectionable methods of Pellicano? Si</w:t>
      </w:r>
      <w:r w:rsidRPr="00493DB9">
        <w:rPr>
          <w:color w:val="272527"/>
        </w:rPr>
        <w:t>g</w:t>
      </w:r>
      <w:r w:rsidRPr="00493DB9">
        <w:rPr>
          <w:color w:val="272527"/>
        </w:rPr>
        <w:t xml:space="preserve">nificantly, such tactics were handled through his lawyers. They belong to the world of formal deals and binding contracts, and as such they have a status similar to the </w:t>
      </w:r>
      <w:r w:rsidRPr="00493DB9">
        <w:rPr>
          <w:color w:val="272527"/>
          <w:w w:val="95"/>
        </w:rPr>
        <w:t>exceedingly unromantic Hollywood phenom</w:t>
      </w:r>
      <w:r w:rsidRPr="00493DB9">
        <w:rPr>
          <w:color w:val="272527"/>
          <w:w w:val="95"/>
        </w:rPr>
        <w:t>e</w:t>
      </w:r>
      <w:r w:rsidRPr="00493DB9">
        <w:rPr>
          <w:color w:val="272527"/>
          <w:w w:val="95"/>
        </w:rPr>
        <w:t xml:space="preserve">non of pre-nuptial agreements, </w:t>
      </w:r>
      <w:r w:rsidRPr="00493DB9">
        <w:rPr>
          <w:color w:val="272527"/>
        </w:rPr>
        <w:t>and even to the marriage contract, with its implication of binding people into arrangements that purely perso</w:t>
      </w:r>
      <w:r w:rsidRPr="00493DB9">
        <w:rPr>
          <w:color w:val="272527"/>
        </w:rPr>
        <w:t>n</w:t>
      </w:r>
      <w:r w:rsidRPr="00493DB9">
        <w:rPr>
          <w:color w:val="272527"/>
        </w:rPr>
        <w:t>al attachment might leave in doubt.</w:t>
      </w:r>
    </w:p>
    <w:p w:rsidR="004D156E" w:rsidRPr="00493DB9" w:rsidRDefault="00CB734E" w:rsidP="00B95D48">
      <w:pPr>
        <w:pStyle w:val="BodyText"/>
        <w:spacing w:line="262" w:lineRule="auto"/>
        <w:ind w:left="1077" w:right="646" w:firstLine="454"/>
        <w:jc w:val="both"/>
      </w:pPr>
      <w:r w:rsidRPr="00493DB9">
        <w:rPr>
          <w:color w:val="272527"/>
        </w:rPr>
        <w:t xml:space="preserve">The most personal of contracts can be remarkably cold-blooded: </w:t>
      </w:r>
      <w:r w:rsidRPr="00493DB9">
        <w:rPr>
          <w:color w:val="272527"/>
          <w:w w:val="95"/>
        </w:rPr>
        <w:t xml:space="preserve">arranged marriages, for instance, serve the interests of dynasties, including </w:t>
      </w:r>
      <w:r w:rsidRPr="00493DB9">
        <w:rPr>
          <w:color w:val="272527"/>
        </w:rPr>
        <w:t>the secure transference of property across generations. Michael Jac</w:t>
      </w:r>
      <w:r w:rsidRPr="00493DB9">
        <w:rPr>
          <w:color w:val="272527"/>
        </w:rPr>
        <w:t>k</w:t>
      </w:r>
      <w:r w:rsidRPr="00493DB9">
        <w:rPr>
          <w:color w:val="272527"/>
        </w:rPr>
        <w:t>son’s personnel contracts served him personally insofar as the silence of his staff helped him stay out of jail, but the necessity for the existence of gagging contracts need have no relation whatever to the quality of any sexual/social contacts with his boyfriends. Any sexual contact with a minor is illicit. Therefore his personal and property interests had to be defended against any intrusions into the private domain, intrusions which inevitably risked disastrous exposure of the illicit element. He might have the most beautiful, mutual, tender – pick your own adjective – relationship with a child</w:t>
      </w:r>
      <w:r w:rsidR="00B95D48" w:rsidRPr="00493DB9">
        <w:t xml:space="preserve"> </w:t>
      </w:r>
      <w:r w:rsidRPr="00493DB9">
        <w:rPr>
          <w:color w:val="272527"/>
        </w:rPr>
        <w:t>imaginable, but this cold-blooded apparatus would still be necessary for anyone of his wealth. It is no different to protecting copyright interests. Like any other pop star, he had to deploy heavy legal artillery to fend off people claiming he had stolen their songs. Such measures are simply par for the course.</w:t>
      </w:r>
    </w:p>
    <w:p w:rsidR="004D156E" w:rsidRPr="00493DB9" w:rsidRDefault="00CB734E">
      <w:pPr>
        <w:pStyle w:val="BodyText"/>
        <w:spacing w:line="259" w:lineRule="auto"/>
        <w:ind w:left="1078" w:right="648" w:firstLine="453"/>
        <w:jc w:val="both"/>
      </w:pPr>
      <w:r w:rsidRPr="00493DB9">
        <w:rPr>
          <w:color w:val="272527"/>
        </w:rPr>
        <w:t>The right to use all means within the law to protect one’s personal space and privacy is not particularly controversial in most circu</w:t>
      </w:r>
      <w:r w:rsidRPr="00493DB9">
        <w:rPr>
          <w:color w:val="272527"/>
        </w:rPr>
        <w:t>m</w:t>
      </w:r>
      <w:r w:rsidRPr="00493DB9">
        <w:rPr>
          <w:color w:val="272527"/>
        </w:rPr>
        <w:t xml:space="preserve">stances. It has always been a proud boast that “an Englishman’s home is his castle” – a bastion against the insolence of official intrusion. The US has an even more rugged tradition of “stay off my land” individualism. Feminists, with their emphasis on the personal as the political, have reason to view such customs with suspicion. It is no accident that an Englishman’s home is </w:t>
      </w:r>
      <w:r w:rsidRPr="00493DB9">
        <w:rPr>
          <w:rFonts w:ascii="Book Antiqua" w:hAnsi="Book Antiqua"/>
          <w:i/>
          <w:color w:val="272527"/>
        </w:rPr>
        <w:t xml:space="preserve">his </w:t>
      </w:r>
      <w:r w:rsidRPr="00493DB9">
        <w:rPr>
          <w:color w:val="272527"/>
        </w:rPr>
        <w:t xml:space="preserve">castle not </w:t>
      </w:r>
      <w:r w:rsidRPr="00493DB9">
        <w:rPr>
          <w:rFonts w:ascii="Book Antiqua" w:hAnsi="Book Antiqua"/>
          <w:i/>
          <w:color w:val="272527"/>
        </w:rPr>
        <w:t>hers</w:t>
      </w:r>
      <w:r w:rsidRPr="00493DB9">
        <w:rPr>
          <w:color w:val="272527"/>
        </w:rPr>
        <w:t>. One of the earliest targets of the late 20</w:t>
      </w:r>
      <w:r w:rsidRPr="00493DB9">
        <w:rPr>
          <w:color w:val="272527"/>
          <w:position w:val="8"/>
          <w:sz w:val="14"/>
        </w:rPr>
        <w:t xml:space="preserve">th </w:t>
      </w:r>
      <w:r w:rsidRPr="00493DB9">
        <w:rPr>
          <w:color w:val="272527"/>
        </w:rPr>
        <w:t xml:space="preserve">century feminist revival was incest, a crime that required </w:t>
      </w:r>
      <w:r w:rsidRPr="00493DB9">
        <w:rPr>
          <w:color w:val="272527"/>
        </w:rPr>
        <w:lastRenderedPageBreak/>
        <w:t>patriarchal power and privacy in order for it to thrive behind closed doors.</w:t>
      </w:r>
    </w:p>
    <w:p w:rsidR="004D156E" w:rsidRPr="00493DB9" w:rsidRDefault="00CB734E">
      <w:pPr>
        <w:pStyle w:val="BodyText"/>
        <w:spacing w:line="261" w:lineRule="auto"/>
        <w:ind w:left="1078" w:right="646" w:firstLine="453"/>
        <w:jc w:val="both"/>
      </w:pPr>
      <w:r w:rsidRPr="00493DB9">
        <w:rPr>
          <w:color w:val="272527"/>
        </w:rPr>
        <w:t>Feminists are also among those</w:t>
      </w:r>
      <w:r w:rsidR="00B95D48" w:rsidRPr="00493DB9">
        <w:rPr>
          <w:color w:val="272527"/>
        </w:rPr>
        <w:t xml:space="preserve"> </w:t>
      </w:r>
      <w:r w:rsidRPr="00493DB9">
        <w:rPr>
          <w:color w:val="272527"/>
        </w:rPr>
        <w:t xml:space="preserve"> likely to be sceptical and susp</w:t>
      </w:r>
      <w:r w:rsidRPr="00493DB9">
        <w:rPr>
          <w:color w:val="272527"/>
        </w:rPr>
        <w:t>i</w:t>
      </w:r>
      <w:r w:rsidRPr="00493DB9">
        <w:rPr>
          <w:color w:val="272527"/>
        </w:rPr>
        <w:t>cious of a conclusion I drew in the last chapter in response to Jordie’s criticism of Michael. It will be recalled that in the interview with Dr Gardner he had complained his grown-up friend could be “overwhel</w:t>
      </w:r>
      <w:r w:rsidRPr="00493DB9">
        <w:rPr>
          <w:color w:val="272527"/>
        </w:rPr>
        <w:t>m</w:t>
      </w:r>
      <w:r w:rsidRPr="00493DB9">
        <w:rPr>
          <w:color w:val="272527"/>
        </w:rPr>
        <w:t>ing” in his relentless attentions. He gave the boy no breathing space. My defence was that although this was true, Jordie was entirely free to say enough is enough. He could at any time have decided the benefits of the friendship were outweighed by the downside and turned away from the star. It is not as though he would have been without support: his f</w:t>
      </w:r>
      <w:r w:rsidRPr="00493DB9">
        <w:rPr>
          <w:color w:val="272527"/>
        </w:rPr>
        <w:t>a</w:t>
      </w:r>
      <w:r w:rsidRPr="00493DB9">
        <w:rPr>
          <w:color w:val="272527"/>
        </w:rPr>
        <w:t>ther was desperate for just such a result. But instead of breaking with Jackson, Jordie held out for many weeks in defiance of his father, d</w:t>
      </w:r>
      <w:r w:rsidRPr="00493DB9">
        <w:rPr>
          <w:color w:val="272527"/>
        </w:rPr>
        <w:t>e</w:t>
      </w:r>
      <w:r w:rsidRPr="00493DB9">
        <w:rPr>
          <w:color w:val="272527"/>
        </w:rPr>
        <w:t>termined to go on tour for months with this man he found so “ove</w:t>
      </w:r>
      <w:r w:rsidRPr="00493DB9">
        <w:rPr>
          <w:color w:val="272527"/>
        </w:rPr>
        <w:t>r</w:t>
      </w:r>
      <w:r w:rsidRPr="00493DB9">
        <w:rPr>
          <w:color w:val="272527"/>
        </w:rPr>
        <w:t>whelming”.</w:t>
      </w:r>
    </w:p>
    <w:p w:rsidR="004D156E" w:rsidRPr="00493DB9" w:rsidRDefault="00CB734E" w:rsidP="00B95D48">
      <w:pPr>
        <w:pStyle w:val="BodyText"/>
        <w:spacing w:before="1" w:line="262" w:lineRule="auto"/>
        <w:ind w:left="1077" w:right="646" w:firstLine="454"/>
        <w:jc w:val="both"/>
      </w:pPr>
      <w:r w:rsidRPr="00493DB9">
        <w:rPr>
          <w:color w:val="272527"/>
        </w:rPr>
        <w:t>As one who holds feminist analysis to be – at its best – extremely insightful and worthy of the highest respect, I feel the need to pursue feminist concerns a little further in this chapter. In fact I have already done so: what follows is from a letter I wrote in 1994 to a feminist friend who had once been a colleague of mine on the staff of the Open University:</w:t>
      </w:r>
    </w:p>
    <w:p w:rsidR="004D156E" w:rsidRDefault="004D156E">
      <w:pPr>
        <w:pStyle w:val="BodyText"/>
        <w:spacing w:before="7"/>
        <w:rPr>
          <w:sz w:val="27"/>
        </w:rPr>
      </w:pPr>
    </w:p>
    <w:p w:rsidR="004D156E" w:rsidRPr="00536E9A" w:rsidRDefault="00CB734E" w:rsidP="00493DB9">
      <w:pPr>
        <w:spacing w:before="7" w:line="300" w:lineRule="auto"/>
        <w:ind w:left="1928" w:right="1021"/>
        <w:jc w:val="both"/>
        <w:rPr>
          <w:sz w:val="20"/>
        </w:rPr>
      </w:pPr>
      <w:r w:rsidRPr="00536E9A">
        <w:rPr>
          <w:color w:val="272527"/>
          <w:sz w:val="20"/>
        </w:rPr>
        <w:t xml:space="preserve">Here in Yorkshire hardly a week goes by without the </w:t>
      </w:r>
      <w:r w:rsidRPr="00536E9A">
        <w:rPr>
          <w:rFonts w:ascii="Book Antiqua" w:hAnsi="Book Antiqua"/>
          <w:i/>
          <w:color w:val="272527"/>
          <w:sz w:val="20"/>
        </w:rPr>
        <w:t>Wakefield E</w:t>
      </w:r>
      <w:r w:rsidRPr="00536E9A">
        <w:rPr>
          <w:rFonts w:ascii="Book Antiqua" w:hAnsi="Book Antiqua"/>
          <w:i/>
          <w:color w:val="272527"/>
          <w:sz w:val="20"/>
        </w:rPr>
        <w:t>x</w:t>
      </w:r>
      <w:r w:rsidRPr="00536E9A">
        <w:rPr>
          <w:rFonts w:ascii="Book Antiqua" w:hAnsi="Book Antiqua"/>
          <w:i/>
          <w:color w:val="272527"/>
          <w:sz w:val="20"/>
        </w:rPr>
        <w:t xml:space="preserve">press </w:t>
      </w:r>
      <w:r w:rsidRPr="00536E9A">
        <w:rPr>
          <w:color w:val="272527"/>
          <w:sz w:val="20"/>
        </w:rPr>
        <w:t>publishing some dreadful court story about a man battering his wife or girlfriend. The woman almost invariably speaks up for the man in mitigation: “We’re back together now,” she’ll say, “We have made it up. I still love him.” Some of these women, one imag</w:t>
      </w:r>
      <w:r w:rsidRPr="00536E9A">
        <w:rPr>
          <w:color w:val="272527"/>
          <w:sz w:val="20"/>
        </w:rPr>
        <w:t>i</w:t>
      </w:r>
      <w:r w:rsidRPr="00536E9A">
        <w:rPr>
          <w:color w:val="272527"/>
          <w:sz w:val="20"/>
        </w:rPr>
        <w:t>nes, are locked into the situation</w:t>
      </w:r>
      <w:r w:rsidR="00B95D48" w:rsidRPr="00536E9A">
        <w:rPr>
          <w:sz w:val="20"/>
        </w:rPr>
        <w:t xml:space="preserve"> </w:t>
      </w:r>
      <w:r w:rsidRPr="00536E9A">
        <w:rPr>
          <w:color w:val="272527"/>
          <w:sz w:val="20"/>
        </w:rPr>
        <w:t>through sheer terror. These are people who can be helped by the provision</w:t>
      </w:r>
      <w:r w:rsidRPr="00536E9A">
        <w:rPr>
          <w:color w:val="272527"/>
          <w:w w:val="95"/>
          <w:sz w:val="20"/>
        </w:rPr>
        <w:t xml:space="preserve"> </w:t>
      </w:r>
      <w:r w:rsidRPr="00536E9A">
        <w:rPr>
          <w:color w:val="272527"/>
          <w:sz w:val="20"/>
        </w:rPr>
        <w:t>of women’s refuges and by the social support needed to make a clean break. As you would be the first to say, though, these things are not simple.</w:t>
      </w:r>
      <w:r w:rsidRPr="00536E9A">
        <w:rPr>
          <w:color w:val="272527"/>
          <w:w w:val="96"/>
          <w:sz w:val="20"/>
        </w:rPr>
        <w:t xml:space="preserve"> </w:t>
      </w:r>
      <w:r w:rsidRPr="00536E9A">
        <w:rPr>
          <w:color w:val="272527"/>
          <w:sz w:val="20"/>
        </w:rPr>
        <w:t xml:space="preserve">“Claudia”, in a contribution to the Alison Assiter </w:t>
      </w:r>
      <w:r w:rsidRPr="00536E9A">
        <w:rPr>
          <w:color w:val="272527"/>
          <w:w w:val="105"/>
          <w:sz w:val="20"/>
        </w:rPr>
        <w:t xml:space="preserve">&amp; </w:t>
      </w:r>
      <w:r w:rsidRPr="00536E9A">
        <w:rPr>
          <w:color w:val="272527"/>
          <w:sz w:val="20"/>
        </w:rPr>
        <w:t>Avedon Carol book I</w:t>
      </w:r>
      <w:r w:rsidRPr="00536E9A">
        <w:rPr>
          <w:color w:val="272527"/>
          <w:w w:val="99"/>
          <w:sz w:val="20"/>
        </w:rPr>
        <w:t xml:space="preserve"> </w:t>
      </w:r>
      <w:r w:rsidRPr="00536E9A">
        <w:rPr>
          <w:color w:val="272527"/>
          <w:w w:val="95"/>
          <w:sz w:val="20"/>
        </w:rPr>
        <w:t>showed you, suggests:</w:t>
      </w:r>
      <w:r w:rsidR="009309A2" w:rsidRPr="00536E9A">
        <w:rPr>
          <w:rStyle w:val="EndnoteReference"/>
          <w:color w:val="272527"/>
          <w:w w:val="95"/>
          <w:sz w:val="20"/>
        </w:rPr>
        <w:endnoteReference w:id="630"/>
      </w:r>
      <w:r w:rsidRPr="00536E9A">
        <w:rPr>
          <w:color w:val="272527"/>
          <w:w w:val="95"/>
          <w:position w:val="7"/>
          <w:sz w:val="12"/>
        </w:rPr>
        <w:t xml:space="preserve"> </w:t>
      </w:r>
      <w:r w:rsidRPr="00536E9A">
        <w:rPr>
          <w:color w:val="272527"/>
          <w:w w:val="95"/>
          <w:sz w:val="20"/>
        </w:rPr>
        <w:t xml:space="preserve">“...most women are beaten, raped and murdered by </w:t>
      </w:r>
      <w:r w:rsidRPr="00536E9A">
        <w:rPr>
          <w:color w:val="272527"/>
          <w:sz w:val="20"/>
        </w:rPr>
        <w:t>the men with whom they are ‘in love’. Economic constraints, al</w:t>
      </w:r>
      <w:r w:rsidRPr="00536E9A">
        <w:rPr>
          <w:color w:val="272527"/>
          <w:sz w:val="20"/>
        </w:rPr>
        <w:t>t</w:t>
      </w:r>
      <w:r w:rsidRPr="00536E9A">
        <w:rPr>
          <w:color w:val="272527"/>
          <w:sz w:val="20"/>
        </w:rPr>
        <w:t>hough highly</w:t>
      </w:r>
      <w:r w:rsidRPr="00536E9A">
        <w:rPr>
          <w:color w:val="272527"/>
          <w:w w:val="96"/>
          <w:sz w:val="20"/>
        </w:rPr>
        <w:t xml:space="preserve"> </w:t>
      </w:r>
      <w:r w:rsidRPr="00536E9A">
        <w:rPr>
          <w:color w:val="272527"/>
          <w:sz w:val="20"/>
        </w:rPr>
        <w:t>important, are not the main reasons why women stay with or return to</w:t>
      </w:r>
      <w:r w:rsidRPr="00536E9A">
        <w:rPr>
          <w:color w:val="272527"/>
          <w:w w:val="98"/>
          <w:sz w:val="20"/>
        </w:rPr>
        <w:t xml:space="preserve"> </w:t>
      </w:r>
      <w:r w:rsidRPr="00536E9A">
        <w:rPr>
          <w:color w:val="272527"/>
          <w:w w:val="95"/>
          <w:sz w:val="20"/>
        </w:rPr>
        <w:t>violent men. Women tolerate ill-treatment because they want to believe in the</w:t>
      </w:r>
      <w:r w:rsidRPr="00536E9A">
        <w:rPr>
          <w:color w:val="272527"/>
          <w:w w:val="92"/>
          <w:sz w:val="20"/>
        </w:rPr>
        <w:t xml:space="preserve"> </w:t>
      </w:r>
      <w:r w:rsidRPr="00536E9A">
        <w:rPr>
          <w:color w:val="272527"/>
          <w:sz w:val="20"/>
        </w:rPr>
        <w:t>prevailing social fantasy of love as a recipe for earthly happiness. They are</w:t>
      </w:r>
      <w:r w:rsidRPr="00536E9A">
        <w:rPr>
          <w:color w:val="272527"/>
          <w:w w:val="87"/>
          <w:sz w:val="20"/>
        </w:rPr>
        <w:t xml:space="preserve"> </w:t>
      </w:r>
      <w:r w:rsidRPr="00536E9A">
        <w:rPr>
          <w:color w:val="272527"/>
          <w:w w:val="95"/>
          <w:sz w:val="20"/>
        </w:rPr>
        <w:t>conditioned to reject any alternative prospects. My best friend declared at the</w:t>
      </w:r>
      <w:r w:rsidR="00B95D48" w:rsidRPr="00536E9A">
        <w:rPr>
          <w:sz w:val="20"/>
        </w:rPr>
        <w:t xml:space="preserve"> </w:t>
      </w:r>
      <w:r w:rsidRPr="00536E9A">
        <w:rPr>
          <w:color w:val="272527"/>
          <w:sz w:val="20"/>
        </w:rPr>
        <w:t>age of sixteen that ‘Life’s not worth living if you don’t get married.’”</w:t>
      </w:r>
    </w:p>
    <w:p w:rsidR="004D156E" w:rsidRPr="00536E9A" w:rsidRDefault="00CB734E" w:rsidP="00493DB9">
      <w:pPr>
        <w:spacing w:before="7" w:line="300" w:lineRule="auto"/>
        <w:ind w:left="1928" w:right="1021" w:firstLine="266"/>
        <w:jc w:val="both"/>
        <w:rPr>
          <w:sz w:val="20"/>
        </w:rPr>
      </w:pPr>
      <w:r w:rsidRPr="00536E9A">
        <w:rPr>
          <w:color w:val="272527"/>
          <w:sz w:val="20"/>
        </w:rPr>
        <w:t xml:space="preserve">Entrenched socialisation of this sort is not easy to tackle. It is even questionable whether and to what extent one should try. My view, as hinted above, is that lifestyle and life-goal choices should be the subject of reflection </w:t>
      </w:r>
      <w:r w:rsidRPr="00536E9A">
        <w:rPr>
          <w:color w:val="272527"/>
          <w:w w:val="95"/>
          <w:sz w:val="20"/>
        </w:rPr>
        <w:t xml:space="preserve">and debate </w:t>
      </w:r>
      <w:r w:rsidRPr="00536E9A">
        <w:rPr>
          <w:color w:val="272527"/>
          <w:sz w:val="20"/>
        </w:rPr>
        <w:t>infusing</w:t>
      </w:r>
      <w:r w:rsidRPr="00536E9A">
        <w:rPr>
          <w:color w:val="272527"/>
          <w:w w:val="95"/>
          <w:sz w:val="20"/>
        </w:rPr>
        <w:t xml:space="preserve"> society at all levels, including children. Everyone should </w:t>
      </w:r>
      <w:r w:rsidRPr="00536E9A">
        <w:rPr>
          <w:color w:val="272527"/>
          <w:sz w:val="20"/>
        </w:rPr>
        <w:t xml:space="preserve">have access to the idea that there </w:t>
      </w:r>
      <w:r w:rsidRPr="00536E9A">
        <w:rPr>
          <w:color w:val="272527"/>
          <w:sz w:val="20"/>
        </w:rPr>
        <w:lastRenderedPageBreak/>
        <w:t>is more than one way of doing things and to information on how a</w:t>
      </w:r>
      <w:r w:rsidRPr="00536E9A">
        <w:rPr>
          <w:color w:val="272527"/>
          <w:sz w:val="20"/>
        </w:rPr>
        <w:t>l</w:t>
      </w:r>
      <w:r w:rsidRPr="00536E9A">
        <w:rPr>
          <w:color w:val="272527"/>
          <w:sz w:val="20"/>
        </w:rPr>
        <w:t>ternatives might be achieved in the practical context of ordinary lives.</w:t>
      </w:r>
    </w:p>
    <w:p w:rsidR="004D156E" w:rsidRPr="00536E9A" w:rsidRDefault="00CB734E" w:rsidP="00493DB9">
      <w:pPr>
        <w:spacing w:before="7" w:line="300" w:lineRule="auto"/>
        <w:ind w:left="1928" w:right="1021" w:firstLine="266"/>
        <w:jc w:val="both"/>
        <w:rPr>
          <w:sz w:val="20"/>
        </w:rPr>
      </w:pPr>
      <w:r w:rsidRPr="00536E9A">
        <w:rPr>
          <w:color w:val="272527"/>
          <w:sz w:val="20"/>
        </w:rPr>
        <w:t>What we should not do, however, is to be prescriptive and coe</w:t>
      </w:r>
      <w:r w:rsidRPr="00536E9A">
        <w:rPr>
          <w:color w:val="272527"/>
          <w:sz w:val="20"/>
        </w:rPr>
        <w:t>r</w:t>
      </w:r>
      <w:r w:rsidRPr="00536E9A">
        <w:rPr>
          <w:color w:val="272527"/>
          <w:sz w:val="20"/>
        </w:rPr>
        <w:t>cive. This seems to me to be the mistake made by Adrienne Rich... The emphasis of her political lesbianism – “heterosexual women are collaborators with the enemy” – is striking for the lack of sisterly solidarity which is otherwise supposed to be her big theme. I view such authoritarianism as a threat to a free and just society. Ult</w:t>
      </w:r>
      <w:r w:rsidRPr="00536E9A">
        <w:rPr>
          <w:color w:val="272527"/>
          <w:sz w:val="20"/>
        </w:rPr>
        <w:t>i</w:t>
      </w:r>
      <w:r w:rsidRPr="00536E9A">
        <w:rPr>
          <w:color w:val="272527"/>
          <w:sz w:val="20"/>
        </w:rPr>
        <w:t>mately women (and men) must be free to pursue “the prevailing fantasy of love” and free to reject, if they wish, the bossy boots who claim to know better. The dangers of allowing prescriptive “co</w:t>
      </w:r>
      <w:r w:rsidRPr="00536E9A">
        <w:rPr>
          <w:color w:val="272527"/>
          <w:sz w:val="20"/>
        </w:rPr>
        <w:t>r</w:t>
      </w:r>
      <w:r w:rsidRPr="00536E9A">
        <w:rPr>
          <w:color w:val="272527"/>
          <w:sz w:val="20"/>
        </w:rPr>
        <w:t>rectness” to prevail are splendidly advanced in Assiter and Carol…</w:t>
      </w:r>
    </w:p>
    <w:p w:rsidR="00763E3E" w:rsidRPr="00536E9A" w:rsidRDefault="00CB734E" w:rsidP="00493DB9">
      <w:pPr>
        <w:spacing w:before="7" w:line="300" w:lineRule="auto"/>
        <w:ind w:left="1928" w:right="1021" w:firstLine="266"/>
        <w:jc w:val="both"/>
        <w:rPr>
          <w:sz w:val="20"/>
        </w:rPr>
      </w:pPr>
      <w:r w:rsidRPr="00536E9A">
        <w:rPr>
          <w:color w:val="272527"/>
          <w:sz w:val="20"/>
        </w:rPr>
        <w:t>“The prevailing fantasy of love” is not, mercifully, a social co</w:t>
      </w:r>
      <w:r w:rsidRPr="00536E9A">
        <w:rPr>
          <w:color w:val="272527"/>
          <w:sz w:val="20"/>
        </w:rPr>
        <w:t>n</w:t>
      </w:r>
      <w:r w:rsidRPr="00536E9A">
        <w:rPr>
          <w:color w:val="272527"/>
          <w:sz w:val="20"/>
        </w:rPr>
        <w:t>struct that traps many small boys. A pop star may be idolised, but no boy is ever going to suppose his life is not worth living unless he marries one, especially not a male one. In any case, children usually wear their hearts on their sleeves much more than adults: they have not yet learnt to dissemble their feelings. Many children over the years have been seen apparently having fun with MJ in public. The consistency of these reports, and the consistency of reports coming from staff members and others now denouncing him, none of them describing aggressive or domineering behaviour by MJ, leads me to suppose that the children’s smiles do not switch off like a light as soon as the bedroom door is closed.</w:t>
      </w:r>
    </w:p>
    <w:p w:rsidR="004D156E" w:rsidRPr="00536E9A" w:rsidRDefault="00CB734E" w:rsidP="00493DB9">
      <w:pPr>
        <w:spacing w:before="7" w:line="300" w:lineRule="auto"/>
        <w:ind w:left="1928" w:right="1021" w:firstLine="266"/>
        <w:jc w:val="both"/>
        <w:rPr>
          <w:sz w:val="20"/>
        </w:rPr>
      </w:pPr>
      <w:r w:rsidRPr="00536E9A">
        <w:rPr>
          <w:color w:val="272527"/>
          <w:sz w:val="20"/>
        </w:rPr>
        <w:t>I can imagine Michael being as powerless to make someone want him as most of us have on occasion been. It hurts. It’s sad. At m</w:t>
      </w:r>
      <w:r w:rsidRPr="00536E9A">
        <w:rPr>
          <w:color w:val="272527"/>
          <w:sz w:val="20"/>
        </w:rPr>
        <w:t>o</w:t>
      </w:r>
      <w:r w:rsidRPr="00536E9A">
        <w:rPr>
          <w:color w:val="272527"/>
          <w:sz w:val="20"/>
        </w:rPr>
        <w:t>ments like that you have no power at all. You are a supplicant. You are on bended knees. You are vulnerable. A beggar merely. And if you are lucky, if your child takes pity on you, you may be thrown a crumb of comfort. He may give you the gift it is only his to give, the gift that it is quite impossible for you to take without his giving it: his warmth, his approval, his love. He, your child, is the custodian of that, and at such a time there is no-one richer or more powerful than he.</w:t>
      </w:r>
    </w:p>
    <w:p w:rsidR="004D156E" w:rsidRPr="00536E9A" w:rsidRDefault="00CB734E" w:rsidP="00493DB9">
      <w:pPr>
        <w:spacing w:before="7" w:line="300" w:lineRule="auto"/>
        <w:ind w:left="1928" w:right="1021" w:firstLine="266"/>
        <w:jc w:val="both"/>
        <w:rPr>
          <w:sz w:val="20"/>
        </w:rPr>
      </w:pPr>
      <w:r w:rsidRPr="00536E9A">
        <w:rPr>
          <w:color w:val="272527"/>
          <w:sz w:val="20"/>
        </w:rPr>
        <w:t>A three-year-old child would have no such gift to give. Or a sevenling, usually. As JM Barrie put it, at that age they are pitiless, merciless creatures, utterly heartless. If they want you they’ll take you, and they often do, smothering you in kisses and affection. But if they don’t, you are wasting your time. Tears will not move them! You might as well plead your case before a stone! The bodies of such little children are easy prey to an adult, nobody would dispute that. Incestuous fathers know it and may, with a range of feelings from brutal indifference to trembling self-hatred, simply take.</w:t>
      </w:r>
    </w:p>
    <w:p w:rsidR="004D156E" w:rsidRPr="00536E9A" w:rsidRDefault="00CB734E" w:rsidP="00493DB9">
      <w:pPr>
        <w:spacing w:before="7" w:line="300" w:lineRule="auto"/>
        <w:ind w:left="1928" w:right="1021" w:firstLine="266"/>
        <w:jc w:val="both"/>
        <w:rPr>
          <w:sz w:val="20"/>
        </w:rPr>
      </w:pPr>
      <w:r w:rsidRPr="00536E9A">
        <w:rPr>
          <w:color w:val="272527"/>
          <w:sz w:val="20"/>
        </w:rPr>
        <w:t xml:space="preserve">Yet what they cannot take may be what they most desire, call it </w:t>
      </w:r>
      <w:r w:rsidRPr="00536E9A">
        <w:rPr>
          <w:color w:val="272527"/>
          <w:sz w:val="20"/>
        </w:rPr>
        <w:lastRenderedPageBreak/>
        <w:t>mutuality, love, whatever. That must be given. Some of us settle for less. We are weak. We cajole, we plead, we coerce. The degree to which we simply take is the degree to which we hurt ourselves, as well as our children. We see our failure written in their eyes and we curse ourselves.</w:t>
      </w:r>
    </w:p>
    <w:p w:rsidR="004D156E" w:rsidRPr="00536E9A" w:rsidRDefault="00CB734E" w:rsidP="00493DB9">
      <w:pPr>
        <w:spacing w:before="7" w:line="300" w:lineRule="auto"/>
        <w:ind w:left="1928" w:right="1021" w:firstLine="266"/>
        <w:jc w:val="both"/>
        <w:rPr>
          <w:sz w:val="20"/>
        </w:rPr>
      </w:pPr>
      <w:r w:rsidRPr="00536E9A">
        <w:rPr>
          <w:color w:val="272527"/>
          <w:sz w:val="20"/>
        </w:rPr>
        <w:t>If pleading is a waste of time with a threeling, thirteen is a diffe</w:t>
      </w:r>
      <w:r w:rsidRPr="00536E9A">
        <w:rPr>
          <w:color w:val="272527"/>
          <w:sz w:val="20"/>
        </w:rPr>
        <w:t>r</w:t>
      </w:r>
      <w:r w:rsidRPr="00536E9A">
        <w:rPr>
          <w:color w:val="272527"/>
          <w:sz w:val="20"/>
        </w:rPr>
        <w:t>ent matter. That was Jordan’s age. Emotional blackmail is now an available option at last. We are approaching – ah, what liberation! – the wicked power plays available to the world of grown-ups, begi</w:t>
      </w:r>
      <w:r w:rsidRPr="00536E9A">
        <w:rPr>
          <w:color w:val="272527"/>
          <w:sz w:val="20"/>
        </w:rPr>
        <w:t>n</w:t>
      </w:r>
      <w:r w:rsidRPr="00536E9A">
        <w:rPr>
          <w:color w:val="272527"/>
          <w:sz w:val="20"/>
        </w:rPr>
        <w:t>ning with the teenage Lotharios. “If you really love me you’ll let me do it.” When we arrive at this stage exploitation is only possible if the boy, or more usually girl, being addressed does indeed feel he</w:t>
      </w:r>
      <w:r w:rsidRPr="00536E9A">
        <w:rPr>
          <w:color w:val="272527"/>
          <w:sz w:val="20"/>
        </w:rPr>
        <w:t>r</w:t>
      </w:r>
      <w:r w:rsidRPr="00536E9A">
        <w:rPr>
          <w:color w:val="272527"/>
          <w:sz w:val="20"/>
        </w:rPr>
        <w:t>self in love and does indeed want to show it. Given the safeguards we want to make about safe sex, contraception etc, that option should be open. As I have said in my book, if there is the possibility of being bruised in what turns out to be a casual encounter, there is also the hope of something better: it is not for outsiders to second-guess people’s feelings about each other.</w:t>
      </w:r>
    </w:p>
    <w:p w:rsidR="004D156E" w:rsidRPr="00536E9A" w:rsidRDefault="00CB734E" w:rsidP="00493DB9">
      <w:pPr>
        <w:spacing w:before="7" w:line="300" w:lineRule="auto"/>
        <w:ind w:left="1928" w:right="1021" w:firstLine="266"/>
        <w:jc w:val="both"/>
        <w:rPr>
          <w:sz w:val="20"/>
        </w:rPr>
      </w:pPr>
      <w:r w:rsidRPr="00536E9A">
        <w:rPr>
          <w:color w:val="272527"/>
          <w:sz w:val="20"/>
        </w:rPr>
        <w:t>…if the “love gambit” was a non-starter, what chink in Jordie’s armour was available to Michael? How could he secure that French kiss he wanted? Simply an appeal to the boy’s good nature. An a</w:t>
      </w:r>
      <w:r w:rsidRPr="00536E9A">
        <w:rPr>
          <w:color w:val="272527"/>
          <w:sz w:val="20"/>
        </w:rPr>
        <w:t>p</w:t>
      </w:r>
      <w:r w:rsidRPr="00536E9A">
        <w:rPr>
          <w:color w:val="272527"/>
          <w:sz w:val="20"/>
        </w:rPr>
        <w:t>peal to put MJ out of his misery! No power on earth that I can see, certainly not all of MJ’s wealth,</w:t>
      </w:r>
      <w:r w:rsidR="00763E3E" w:rsidRPr="00536E9A">
        <w:rPr>
          <w:sz w:val="20"/>
        </w:rPr>
        <w:t xml:space="preserve"> </w:t>
      </w:r>
      <w:r w:rsidRPr="00536E9A">
        <w:rPr>
          <w:color w:val="272527"/>
          <w:sz w:val="20"/>
        </w:rPr>
        <w:t>could guarantee the success of such an appeal. The response was in Jordie’s heart. He would have given, or not given, according to what was in him. The power was all on his side.</w:t>
      </w:r>
    </w:p>
    <w:p w:rsidR="004D156E" w:rsidRPr="00536E9A" w:rsidRDefault="00CB734E" w:rsidP="00493DB9">
      <w:pPr>
        <w:spacing w:before="7" w:line="300" w:lineRule="auto"/>
        <w:ind w:left="1928" w:right="1021" w:firstLine="266"/>
        <w:jc w:val="both"/>
        <w:rPr>
          <w:sz w:val="20"/>
        </w:rPr>
      </w:pPr>
      <w:r w:rsidRPr="00536E9A">
        <w:rPr>
          <w:color w:val="272527"/>
          <w:sz w:val="20"/>
        </w:rPr>
        <w:t>It may be said that he had certain things to lose by not playing along. Gifts especially. Jacko is rightly notorious for buying his way to popularity with kids. It is utterly disgraceful to do this, as all of us without the resources to commit that particular sin will agree! Chi</w:t>
      </w:r>
      <w:r w:rsidRPr="00536E9A">
        <w:rPr>
          <w:color w:val="272527"/>
          <w:sz w:val="20"/>
        </w:rPr>
        <w:t>l</w:t>
      </w:r>
      <w:r w:rsidRPr="00536E9A">
        <w:rPr>
          <w:color w:val="272527"/>
          <w:sz w:val="20"/>
        </w:rPr>
        <w:t>dren are in any case not that good at “playing along”. An adult gold-digger might succeed in doing so for quite a while, but if Jordie had not liked MJ I doubt whether the “relationship” could have been sustained for more than a day, never mind the months of intensive togetherness we know occurred. It is no surprise to me that he is described as having a “deep emotional attachment” to MJ…</w:t>
      </w:r>
    </w:p>
    <w:p w:rsidR="004D156E" w:rsidRPr="00536E9A" w:rsidRDefault="00CB734E" w:rsidP="00493DB9">
      <w:pPr>
        <w:spacing w:before="7" w:line="300" w:lineRule="auto"/>
        <w:ind w:left="1928" w:right="1021" w:firstLine="266"/>
        <w:jc w:val="both"/>
        <w:rPr>
          <w:sz w:val="20"/>
        </w:rPr>
      </w:pPr>
      <w:r w:rsidRPr="00536E9A">
        <w:rPr>
          <w:color w:val="272527"/>
          <w:sz w:val="20"/>
        </w:rPr>
        <w:t>Have you ever considered what the inserter role in oral sex might be like for a boy? To have this great giant of an adult kneeling in front of you? Some boys report it as a tremendous role reversal. For maybe the very first time in their life they are the big shot for whom the gods bow down. They are the master!</w:t>
      </w:r>
    </w:p>
    <w:p w:rsidR="004D156E" w:rsidRPr="00536E9A" w:rsidRDefault="00CB734E" w:rsidP="00493DB9">
      <w:pPr>
        <w:spacing w:before="7" w:line="300" w:lineRule="auto"/>
        <w:ind w:left="1928" w:right="1021" w:firstLine="266"/>
        <w:jc w:val="both"/>
        <w:rPr>
          <w:sz w:val="20"/>
        </w:rPr>
      </w:pPr>
      <w:r w:rsidRPr="00536E9A">
        <w:rPr>
          <w:color w:val="272527"/>
          <w:sz w:val="20"/>
        </w:rPr>
        <w:t xml:space="preserve">I realise of course that this will sound very un-PC. That word “master”, especially, what a dangerous button to press! It could just as well have been “mistress”. The gender of the actors in this regard is quite beside the point and so is the sexual content of the action. </w:t>
      </w:r>
      <w:r w:rsidRPr="00536E9A">
        <w:rPr>
          <w:color w:val="272527"/>
          <w:sz w:val="20"/>
        </w:rPr>
        <w:lastRenderedPageBreak/>
        <w:t xml:space="preserve">Children love role reversal games, </w:t>
      </w:r>
      <w:r w:rsidRPr="00536E9A">
        <w:rPr>
          <w:color w:val="272527"/>
          <w:w w:val="95"/>
          <w:sz w:val="20"/>
        </w:rPr>
        <w:t>especially when they are perceived as something excitingly, dangerously, half-</w:t>
      </w:r>
      <w:r w:rsidRPr="00536E9A">
        <w:rPr>
          <w:color w:val="272527"/>
          <w:sz w:val="20"/>
        </w:rPr>
        <w:t>real. Slave games are great. If a child (boy or girl) senses you will be his/her slave, they will take up the game with the utmost alacrity, bossing you around like crazy and marvelling at the results. It is headily subversive of the usual state of things, liberating for both slave and master alike. All good parents know this through playing “horse” with their kids.</w:t>
      </w:r>
    </w:p>
    <w:p w:rsidR="004D156E" w:rsidRPr="00536E9A" w:rsidRDefault="00CB734E" w:rsidP="00493DB9">
      <w:pPr>
        <w:spacing w:before="7" w:line="300" w:lineRule="auto"/>
        <w:ind w:left="1928" w:right="1021" w:firstLine="266"/>
        <w:jc w:val="both"/>
        <w:rPr>
          <w:sz w:val="12"/>
        </w:rPr>
      </w:pPr>
      <w:r w:rsidRPr="00536E9A">
        <w:rPr>
          <w:color w:val="272527"/>
          <w:w w:val="95"/>
          <w:sz w:val="20"/>
        </w:rPr>
        <w:t>It is also a learning-process in responsibility. Some little slave ma</w:t>
      </w:r>
      <w:r w:rsidRPr="00536E9A">
        <w:rPr>
          <w:color w:val="272527"/>
          <w:w w:val="95"/>
          <w:sz w:val="20"/>
        </w:rPr>
        <w:t>s</w:t>
      </w:r>
      <w:r w:rsidRPr="00536E9A">
        <w:rPr>
          <w:color w:val="272527"/>
          <w:w w:val="95"/>
          <w:sz w:val="20"/>
        </w:rPr>
        <w:t xml:space="preserve">ters are </w:t>
      </w:r>
      <w:r w:rsidRPr="00536E9A">
        <w:rPr>
          <w:color w:val="272527"/>
          <w:sz w:val="20"/>
        </w:rPr>
        <w:t>extremely bossy but they soon learn to distinguish the pleasure of being in control from the capacity to hurt: most people do not like being on the receiving end of sadistic orders and if that happens will very quickly revert to their socially assigned role! In fact such games tend to be highly scripted, or rather moded: it is possible for either side to move in and out of game mode at will, a</w:t>
      </w:r>
      <w:r w:rsidRPr="00536E9A">
        <w:rPr>
          <w:color w:val="272527"/>
          <w:sz w:val="20"/>
        </w:rPr>
        <w:t>c</w:t>
      </w:r>
      <w:r w:rsidRPr="00536E9A">
        <w:rPr>
          <w:color w:val="272527"/>
          <w:sz w:val="20"/>
        </w:rPr>
        <w:t>cording to the needs of the moment.</w:t>
      </w:r>
      <w:r w:rsidR="00604243" w:rsidRPr="00536E9A">
        <w:rPr>
          <w:rStyle w:val="EndnoteReference"/>
          <w:color w:val="272527"/>
          <w:sz w:val="20"/>
        </w:rPr>
        <w:endnoteReference w:id="631"/>
      </w:r>
    </w:p>
    <w:p w:rsidR="004D156E" w:rsidRDefault="004D156E">
      <w:pPr>
        <w:pStyle w:val="BodyText"/>
        <w:spacing w:before="2"/>
      </w:pPr>
    </w:p>
    <w:p w:rsidR="004D156E" w:rsidRPr="00536E9A" w:rsidRDefault="00CB734E" w:rsidP="001F52AC">
      <w:pPr>
        <w:pStyle w:val="BodyText"/>
        <w:spacing w:line="262" w:lineRule="auto"/>
        <w:ind w:left="1077" w:right="646" w:firstLine="454"/>
        <w:jc w:val="both"/>
      </w:pPr>
      <w:r w:rsidRPr="00536E9A">
        <w:rPr>
          <w:color w:val="272527"/>
          <w:w w:val="95"/>
        </w:rPr>
        <w:t xml:space="preserve">Another extraordinary but generally unacknowledged power children </w:t>
      </w:r>
      <w:r w:rsidRPr="00536E9A">
        <w:rPr>
          <w:color w:val="272527"/>
        </w:rPr>
        <w:t xml:space="preserve">can wield in our society is that of the accusatory word. Far from being too </w:t>
      </w:r>
      <w:r w:rsidRPr="00536E9A">
        <w:rPr>
          <w:color w:val="272527"/>
          <w:w w:val="95"/>
        </w:rPr>
        <w:t>easily silenced these days, children have been positioned as infallible accusers,</w:t>
      </w:r>
      <w:r w:rsidR="008809DD" w:rsidRPr="00536E9A">
        <w:t xml:space="preserve"> </w:t>
      </w:r>
      <w:r w:rsidRPr="00536E9A">
        <w:rPr>
          <w:color w:val="272527"/>
        </w:rPr>
        <w:t>who supposedly never lie about sexual abuse. Try telling that to teachers, who know that disruptive pupils have nuclear strike cap</w:t>
      </w:r>
      <w:r w:rsidRPr="00536E9A">
        <w:rPr>
          <w:color w:val="272527"/>
        </w:rPr>
        <w:t>a</w:t>
      </w:r>
      <w:r w:rsidRPr="00536E9A">
        <w:rPr>
          <w:color w:val="272527"/>
        </w:rPr>
        <w:t>bility tucked down their pants. UK statistics collected by the National Association of Schoolmasters and Union of Women Teachers (NASUWT) showed that from 1991 to 2002 only 62 out of 1,557 sexual abuse allegations were substantiated. They pointed to teachers’ wrecked careers, sometimes resulting in suicide, as a result of publicity following false allegations.</w:t>
      </w:r>
      <w:r w:rsidR="00690695" w:rsidRPr="00536E9A">
        <w:rPr>
          <w:rStyle w:val="EndnoteReference"/>
          <w:color w:val="272527"/>
        </w:rPr>
        <w:endnoteReference w:id="632"/>
      </w:r>
      <w:r w:rsidRPr="00536E9A">
        <w:rPr>
          <w:color w:val="272527"/>
          <w:position w:val="8"/>
          <w:sz w:val="14"/>
        </w:rPr>
        <w:t xml:space="preserve"> </w:t>
      </w:r>
      <w:r w:rsidRPr="00536E9A">
        <w:rPr>
          <w:color w:val="272527"/>
        </w:rPr>
        <w:t>Faced with the threat of malicious alleg</w:t>
      </w:r>
      <w:r w:rsidRPr="00536E9A">
        <w:rPr>
          <w:color w:val="272527"/>
        </w:rPr>
        <w:t>a</w:t>
      </w:r>
      <w:r w:rsidRPr="00536E9A">
        <w:rPr>
          <w:color w:val="272527"/>
        </w:rPr>
        <w:t>tions, it is arguable the balance of power has these days shifted too far away from teachers in favour of their pupils.</w:t>
      </w:r>
    </w:p>
    <w:p w:rsidR="004D156E" w:rsidRPr="00536E9A" w:rsidRDefault="00CB734E" w:rsidP="008809DD">
      <w:pPr>
        <w:pStyle w:val="BodyText"/>
        <w:spacing w:line="259" w:lineRule="auto"/>
        <w:ind w:left="1077" w:right="646" w:firstLine="454"/>
        <w:jc w:val="both"/>
      </w:pPr>
      <w:r w:rsidRPr="00536E9A">
        <w:rPr>
          <w:color w:val="272527"/>
        </w:rPr>
        <w:t>This is one of many cases in which crude considerations of co</w:t>
      </w:r>
      <w:r w:rsidRPr="00536E9A">
        <w:rPr>
          <w:color w:val="272527"/>
        </w:rPr>
        <w:t>m</w:t>
      </w:r>
      <w:r w:rsidRPr="00536E9A">
        <w:rPr>
          <w:color w:val="272527"/>
        </w:rPr>
        <w:t>parative age utterly fail to reflect the realities of power. In any case, a</w:t>
      </w:r>
      <w:r w:rsidRPr="00536E9A">
        <w:rPr>
          <w:color w:val="272527"/>
        </w:rPr>
        <w:t>r</w:t>
      </w:r>
      <w:r w:rsidRPr="00536E9A">
        <w:rPr>
          <w:color w:val="272527"/>
        </w:rPr>
        <w:t>guments based on the balance of power are bedevilled by the fact that in personal relationships the balance is multidimensional and in a co</w:t>
      </w:r>
      <w:r w:rsidRPr="00536E9A">
        <w:rPr>
          <w:color w:val="272527"/>
        </w:rPr>
        <w:t>n</w:t>
      </w:r>
      <w:r w:rsidRPr="00536E9A">
        <w:rPr>
          <w:color w:val="272527"/>
        </w:rPr>
        <w:t xml:space="preserve">stant state of flux. Paul Okami, contributing to the </w:t>
      </w:r>
      <w:r w:rsidRPr="00536E9A">
        <w:rPr>
          <w:rFonts w:ascii="Book Antiqua"/>
          <w:i/>
          <w:color w:val="272527"/>
        </w:rPr>
        <w:t>Archives of Sexual B</w:t>
      </w:r>
      <w:r w:rsidRPr="00536E9A">
        <w:rPr>
          <w:rFonts w:ascii="Book Antiqua"/>
          <w:i/>
          <w:color w:val="272527"/>
        </w:rPr>
        <w:t>e</w:t>
      </w:r>
      <w:r w:rsidRPr="00536E9A">
        <w:rPr>
          <w:rFonts w:ascii="Book Antiqua"/>
          <w:i/>
          <w:color w:val="272527"/>
        </w:rPr>
        <w:t xml:space="preserve">havior </w:t>
      </w:r>
      <w:r w:rsidRPr="00536E9A">
        <w:rPr>
          <w:color w:val="272527"/>
        </w:rPr>
        <w:t>debate mentioned earlier, points this out very neatly:</w:t>
      </w:r>
    </w:p>
    <w:p w:rsidR="004D156E" w:rsidRDefault="004D156E">
      <w:pPr>
        <w:pStyle w:val="BodyText"/>
        <w:spacing w:before="9"/>
        <w:rPr>
          <w:sz w:val="27"/>
        </w:rPr>
      </w:pPr>
    </w:p>
    <w:p w:rsidR="004D156E" w:rsidRDefault="00CB734E" w:rsidP="00536E9A">
      <w:pPr>
        <w:spacing w:line="300" w:lineRule="auto"/>
        <w:ind w:left="1928" w:right="1021"/>
        <w:jc w:val="both"/>
        <w:rPr>
          <w:sz w:val="12"/>
        </w:rPr>
      </w:pPr>
      <w:r>
        <w:rPr>
          <w:color w:val="272527"/>
          <w:sz w:val="20"/>
        </w:rPr>
        <w:t>Who</w:t>
      </w:r>
      <w:r>
        <w:rPr>
          <w:color w:val="272527"/>
          <w:spacing w:val="-25"/>
          <w:sz w:val="20"/>
        </w:rPr>
        <w:t xml:space="preserve"> </w:t>
      </w:r>
      <w:r>
        <w:rPr>
          <w:color w:val="272527"/>
          <w:sz w:val="20"/>
        </w:rPr>
        <w:t>has</w:t>
      </w:r>
      <w:r>
        <w:rPr>
          <w:color w:val="272527"/>
          <w:spacing w:val="-25"/>
          <w:sz w:val="20"/>
        </w:rPr>
        <w:t xml:space="preserve"> </w:t>
      </w:r>
      <w:r>
        <w:rPr>
          <w:color w:val="272527"/>
          <w:sz w:val="20"/>
        </w:rPr>
        <w:t>the</w:t>
      </w:r>
      <w:r>
        <w:rPr>
          <w:color w:val="272527"/>
          <w:spacing w:val="-25"/>
          <w:sz w:val="20"/>
        </w:rPr>
        <w:t xml:space="preserve"> </w:t>
      </w:r>
      <w:r>
        <w:rPr>
          <w:color w:val="272527"/>
          <w:sz w:val="20"/>
        </w:rPr>
        <w:t>greater</w:t>
      </w:r>
      <w:r>
        <w:rPr>
          <w:color w:val="272527"/>
          <w:spacing w:val="-25"/>
          <w:sz w:val="20"/>
        </w:rPr>
        <w:t xml:space="preserve"> </w:t>
      </w:r>
      <w:r>
        <w:rPr>
          <w:color w:val="272527"/>
          <w:spacing w:val="-5"/>
          <w:sz w:val="20"/>
        </w:rPr>
        <w:t>power</w:t>
      </w:r>
      <w:r>
        <w:rPr>
          <w:color w:val="272527"/>
          <w:spacing w:val="-25"/>
          <w:sz w:val="20"/>
        </w:rPr>
        <w:t xml:space="preserve"> </w:t>
      </w:r>
      <w:r>
        <w:rPr>
          <w:color w:val="272527"/>
          <w:sz w:val="20"/>
        </w:rPr>
        <w:t>in</w:t>
      </w:r>
      <w:r>
        <w:rPr>
          <w:color w:val="272527"/>
          <w:spacing w:val="-25"/>
          <w:sz w:val="20"/>
        </w:rPr>
        <w:t xml:space="preserve"> </w:t>
      </w:r>
      <w:r>
        <w:rPr>
          <w:color w:val="272527"/>
          <w:sz w:val="20"/>
        </w:rPr>
        <w:t>a</w:t>
      </w:r>
      <w:r>
        <w:rPr>
          <w:color w:val="272527"/>
          <w:spacing w:val="-25"/>
          <w:sz w:val="20"/>
        </w:rPr>
        <w:t xml:space="preserve"> </w:t>
      </w:r>
      <w:r>
        <w:rPr>
          <w:color w:val="272527"/>
          <w:sz w:val="20"/>
        </w:rPr>
        <w:t>relationship?</w:t>
      </w:r>
      <w:r>
        <w:rPr>
          <w:color w:val="272527"/>
          <w:spacing w:val="-25"/>
          <w:sz w:val="20"/>
        </w:rPr>
        <w:t xml:space="preserve"> </w:t>
      </w:r>
      <w:r>
        <w:rPr>
          <w:color w:val="272527"/>
          <w:sz w:val="20"/>
        </w:rPr>
        <w:t>A</w:t>
      </w:r>
      <w:r>
        <w:rPr>
          <w:color w:val="272527"/>
          <w:spacing w:val="-25"/>
          <w:sz w:val="20"/>
        </w:rPr>
        <w:t xml:space="preserve"> </w:t>
      </w:r>
      <w:r>
        <w:rPr>
          <w:color w:val="272527"/>
          <w:sz w:val="20"/>
        </w:rPr>
        <w:t>black</w:t>
      </w:r>
      <w:r>
        <w:rPr>
          <w:color w:val="272527"/>
          <w:spacing w:val="-25"/>
          <w:sz w:val="20"/>
        </w:rPr>
        <w:t xml:space="preserve"> </w:t>
      </w:r>
      <w:r>
        <w:rPr>
          <w:color w:val="272527"/>
          <w:sz w:val="20"/>
        </w:rPr>
        <w:t>man</w:t>
      </w:r>
      <w:r>
        <w:rPr>
          <w:color w:val="272527"/>
          <w:spacing w:val="-25"/>
          <w:sz w:val="20"/>
        </w:rPr>
        <w:t xml:space="preserve"> </w:t>
      </w:r>
      <w:r>
        <w:rPr>
          <w:color w:val="272527"/>
          <w:sz w:val="20"/>
        </w:rPr>
        <w:t>or</w:t>
      </w:r>
      <w:r>
        <w:rPr>
          <w:color w:val="272527"/>
          <w:spacing w:val="-25"/>
          <w:sz w:val="20"/>
        </w:rPr>
        <w:t xml:space="preserve"> </w:t>
      </w:r>
      <w:r>
        <w:rPr>
          <w:color w:val="272527"/>
          <w:sz w:val="20"/>
        </w:rPr>
        <w:t>his</w:t>
      </w:r>
      <w:r>
        <w:rPr>
          <w:color w:val="272527"/>
          <w:spacing w:val="-25"/>
          <w:sz w:val="20"/>
        </w:rPr>
        <w:t xml:space="preserve"> </w:t>
      </w:r>
      <w:r>
        <w:rPr>
          <w:color w:val="272527"/>
          <w:spacing w:val="-3"/>
          <w:sz w:val="20"/>
        </w:rPr>
        <w:t>white</w:t>
      </w:r>
      <w:r>
        <w:rPr>
          <w:color w:val="272527"/>
          <w:spacing w:val="-25"/>
          <w:sz w:val="20"/>
        </w:rPr>
        <w:t xml:space="preserve"> </w:t>
      </w:r>
      <w:r>
        <w:rPr>
          <w:color w:val="272527"/>
          <w:sz w:val="20"/>
        </w:rPr>
        <w:t xml:space="preserve">wife? </w:t>
      </w:r>
      <w:r>
        <w:rPr>
          <w:color w:val="272527"/>
          <w:w w:val="95"/>
          <w:sz w:val="20"/>
        </w:rPr>
        <w:t>A</w:t>
      </w:r>
      <w:r>
        <w:rPr>
          <w:color w:val="272527"/>
          <w:spacing w:val="-6"/>
          <w:w w:val="95"/>
          <w:sz w:val="20"/>
        </w:rPr>
        <w:t xml:space="preserve"> </w:t>
      </w:r>
      <w:r>
        <w:rPr>
          <w:color w:val="272527"/>
          <w:w w:val="95"/>
          <w:sz w:val="20"/>
        </w:rPr>
        <w:t>smart,</w:t>
      </w:r>
      <w:r>
        <w:rPr>
          <w:color w:val="272527"/>
          <w:spacing w:val="-6"/>
          <w:w w:val="95"/>
          <w:sz w:val="20"/>
        </w:rPr>
        <w:t xml:space="preserve"> </w:t>
      </w:r>
      <w:r>
        <w:rPr>
          <w:color w:val="272527"/>
          <w:w w:val="95"/>
          <w:sz w:val="20"/>
        </w:rPr>
        <w:t>beautiful,</w:t>
      </w:r>
      <w:r>
        <w:rPr>
          <w:color w:val="272527"/>
          <w:spacing w:val="-6"/>
          <w:w w:val="95"/>
          <w:sz w:val="20"/>
        </w:rPr>
        <w:t xml:space="preserve"> </w:t>
      </w:r>
      <w:r>
        <w:rPr>
          <w:color w:val="272527"/>
          <w:spacing w:val="-3"/>
          <w:w w:val="95"/>
          <w:sz w:val="20"/>
        </w:rPr>
        <w:t>well-heeled</w:t>
      </w:r>
      <w:r>
        <w:rPr>
          <w:color w:val="272527"/>
          <w:spacing w:val="-6"/>
          <w:w w:val="95"/>
          <w:sz w:val="20"/>
        </w:rPr>
        <w:t xml:space="preserve"> </w:t>
      </w:r>
      <w:r>
        <w:rPr>
          <w:color w:val="272527"/>
          <w:spacing w:val="-3"/>
          <w:w w:val="95"/>
          <w:sz w:val="20"/>
        </w:rPr>
        <w:t>female</w:t>
      </w:r>
      <w:r>
        <w:rPr>
          <w:color w:val="272527"/>
          <w:spacing w:val="-6"/>
          <w:w w:val="95"/>
          <w:sz w:val="20"/>
        </w:rPr>
        <w:t xml:space="preserve"> </w:t>
      </w:r>
      <w:r>
        <w:rPr>
          <w:color w:val="272527"/>
          <w:w w:val="95"/>
          <w:sz w:val="20"/>
        </w:rPr>
        <w:t>medical</w:t>
      </w:r>
      <w:r>
        <w:rPr>
          <w:color w:val="272527"/>
          <w:spacing w:val="-6"/>
          <w:w w:val="95"/>
          <w:sz w:val="20"/>
        </w:rPr>
        <w:t xml:space="preserve"> </w:t>
      </w:r>
      <w:r>
        <w:rPr>
          <w:color w:val="272527"/>
          <w:w w:val="95"/>
          <w:sz w:val="20"/>
        </w:rPr>
        <w:t>student</w:t>
      </w:r>
      <w:r>
        <w:rPr>
          <w:color w:val="272527"/>
          <w:spacing w:val="-6"/>
          <w:w w:val="95"/>
          <w:sz w:val="20"/>
        </w:rPr>
        <w:t xml:space="preserve"> </w:t>
      </w:r>
      <w:r>
        <w:rPr>
          <w:color w:val="272527"/>
          <w:w w:val="95"/>
          <w:sz w:val="20"/>
        </w:rPr>
        <w:t>or</w:t>
      </w:r>
      <w:r>
        <w:rPr>
          <w:color w:val="272527"/>
          <w:spacing w:val="-6"/>
          <w:w w:val="95"/>
          <w:sz w:val="20"/>
        </w:rPr>
        <w:t xml:space="preserve"> </w:t>
      </w:r>
      <w:r>
        <w:rPr>
          <w:color w:val="272527"/>
          <w:w w:val="95"/>
          <w:sz w:val="20"/>
        </w:rPr>
        <w:t>her</w:t>
      </w:r>
      <w:r>
        <w:rPr>
          <w:color w:val="272527"/>
          <w:spacing w:val="-6"/>
          <w:w w:val="95"/>
          <w:sz w:val="20"/>
        </w:rPr>
        <w:t xml:space="preserve"> </w:t>
      </w:r>
      <w:r>
        <w:rPr>
          <w:color w:val="272527"/>
          <w:spacing w:val="-4"/>
          <w:w w:val="95"/>
          <w:sz w:val="20"/>
        </w:rPr>
        <w:t>somewhat</w:t>
      </w:r>
      <w:r>
        <w:rPr>
          <w:color w:val="272527"/>
          <w:spacing w:val="-6"/>
          <w:w w:val="95"/>
          <w:sz w:val="20"/>
        </w:rPr>
        <w:t xml:space="preserve"> </w:t>
      </w:r>
      <w:r>
        <w:rPr>
          <w:color w:val="272527"/>
          <w:w w:val="95"/>
          <w:sz w:val="20"/>
        </w:rPr>
        <w:t>dim-</w:t>
      </w:r>
      <w:r>
        <w:rPr>
          <w:color w:val="272527"/>
          <w:sz w:val="20"/>
        </w:rPr>
        <w:t>witted,</w:t>
      </w:r>
      <w:r>
        <w:rPr>
          <w:color w:val="272527"/>
          <w:spacing w:val="-25"/>
          <w:sz w:val="20"/>
        </w:rPr>
        <w:t xml:space="preserve"> </w:t>
      </w:r>
      <w:r>
        <w:rPr>
          <w:color w:val="272527"/>
          <w:spacing w:val="-3"/>
          <w:sz w:val="20"/>
        </w:rPr>
        <w:t>cab-driver</w:t>
      </w:r>
      <w:r>
        <w:rPr>
          <w:color w:val="272527"/>
          <w:spacing w:val="-25"/>
          <w:sz w:val="20"/>
        </w:rPr>
        <w:t xml:space="preserve"> </w:t>
      </w:r>
      <w:r>
        <w:rPr>
          <w:color w:val="272527"/>
          <w:sz w:val="20"/>
        </w:rPr>
        <w:t>boyfriend</w:t>
      </w:r>
      <w:r>
        <w:rPr>
          <w:color w:val="272527"/>
          <w:spacing w:val="-25"/>
          <w:sz w:val="20"/>
        </w:rPr>
        <w:t xml:space="preserve"> </w:t>
      </w:r>
      <w:r>
        <w:rPr>
          <w:color w:val="272527"/>
          <w:spacing w:val="-4"/>
          <w:sz w:val="20"/>
        </w:rPr>
        <w:t>(who</w:t>
      </w:r>
      <w:r>
        <w:rPr>
          <w:color w:val="272527"/>
          <w:spacing w:val="-25"/>
          <w:sz w:val="20"/>
        </w:rPr>
        <w:t xml:space="preserve"> </w:t>
      </w:r>
      <w:r>
        <w:rPr>
          <w:color w:val="272527"/>
          <w:sz w:val="20"/>
        </w:rPr>
        <w:t>is</w:t>
      </w:r>
      <w:r>
        <w:rPr>
          <w:color w:val="272527"/>
          <w:spacing w:val="-25"/>
          <w:sz w:val="20"/>
        </w:rPr>
        <w:t xml:space="preserve"> </w:t>
      </w:r>
      <w:r>
        <w:rPr>
          <w:color w:val="272527"/>
          <w:sz w:val="20"/>
        </w:rPr>
        <w:t>built</w:t>
      </w:r>
      <w:r>
        <w:rPr>
          <w:color w:val="272527"/>
          <w:spacing w:val="-25"/>
          <w:sz w:val="20"/>
        </w:rPr>
        <w:t xml:space="preserve"> </w:t>
      </w:r>
      <w:r>
        <w:rPr>
          <w:color w:val="272527"/>
          <w:spacing w:val="-3"/>
          <w:sz w:val="20"/>
        </w:rPr>
        <w:t>like</w:t>
      </w:r>
      <w:r>
        <w:rPr>
          <w:color w:val="272527"/>
          <w:spacing w:val="-25"/>
          <w:sz w:val="20"/>
        </w:rPr>
        <w:t xml:space="preserve"> </w:t>
      </w:r>
      <w:r>
        <w:rPr>
          <w:color w:val="272527"/>
          <w:sz w:val="20"/>
        </w:rPr>
        <w:t>Arnold</w:t>
      </w:r>
      <w:r>
        <w:rPr>
          <w:color w:val="272527"/>
          <w:spacing w:val="-25"/>
          <w:sz w:val="20"/>
        </w:rPr>
        <w:t xml:space="preserve"> </w:t>
      </w:r>
      <w:r>
        <w:rPr>
          <w:color w:val="272527"/>
          <w:sz w:val="20"/>
        </w:rPr>
        <w:t>Schwarzenegger?)?</w:t>
      </w:r>
      <w:r>
        <w:rPr>
          <w:color w:val="272527"/>
          <w:spacing w:val="-25"/>
          <w:sz w:val="20"/>
        </w:rPr>
        <w:t xml:space="preserve"> </w:t>
      </w:r>
      <w:r>
        <w:rPr>
          <w:color w:val="272527"/>
          <w:sz w:val="20"/>
        </w:rPr>
        <w:t xml:space="preserve">A </w:t>
      </w:r>
      <w:r>
        <w:rPr>
          <w:color w:val="272527"/>
          <w:w w:val="95"/>
          <w:sz w:val="20"/>
        </w:rPr>
        <w:t>teacher</w:t>
      </w:r>
      <w:r>
        <w:rPr>
          <w:color w:val="272527"/>
          <w:spacing w:val="-13"/>
          <w:w w:val="95"/>
          <w:sz w:val="20"/>
        </w:rPr>
        <w:t xml:space="preserve"> </w:t>
      </w:r>
      <w:r>
        <w:rPr>
          <w:color w:val="272527"/>
          <w:spacing w:val="-5"/>
          <w:w w:val="95"/>
          <w:sz w:val="20"/>
        </w:rPr>
        <w:t>who</w:t>
      </w:r>
      <w:r>
        <w:rPr>
          <w:color w:val="272527"/>
          <w:spacing w:val="-13"/>
          <w:w w:val="95"/>
          <w:sz w:val="20"/>
        </w:rPr>
        <w:t xml:space="preserve"> </w:t>
      </w:r>
      <w:r>
        <w:rPr>
          <w:color w:val="272527"/>
          <w:w w:val="95"/>
          <w:sz w:val="20"/>
        </w:rPr>
        <w:t>is</w:t>
      </w:r>
      <w:r>
        <w:rPr>
          <w:color w:val="272527"/>
          <w:spacing w:val="-13"/>
          <w:w w:val="95"/>
          <w:sz w:val="20"/>
        </w:rPr>
        <w:t xml:space="preserve"> </w:t>
      </w:r>
      <w:r>
        <w:rPr>
          <w:color w:val="272527"/>
          <w:w w:val="95"/>
          <w:sz w:val="20"/>
        </w:rPr>
        <w:t>desperately</w:t>
      </w:r>
      <w:r>
        <w:rPr>
          <w:color w:val="272527"/>
          <w:spacing w:val="-13"/>
          <w:w w:val="95"/>
          <w:sz w:val="20"/>
        </w:rPr>
        <w:t xml:space="preserve"> </w:t>
      </w:r>
      <w:r>
        <w:rPr>
          <w:color w:val="272527"/>
          <w:w w:val="95"/>
          <w:sz w:val="20"/>
        </w:rPr>
        <w:t>in</w:t>
      </w:r>
      <w:r>
        <w:rPr>
          <w:color w:val="272527"/>
          <w:spacing w:val="-13"/>
          <w:w w:val="95"/>
          <w:sz w:val="20"/>
        </w:rPr>
        <w:t xml:space="preserve"> </w:t>
      </w:r>
      <w:r>
        <w:rPr>
          <w:color w:val="272527"/>
          <w:spacing w:val="-6"/>
          <w:w w:val="95"/>
          <w:sz w:val="20"/>
        </w:rPr>
        <w:t>love</w:t>
      </w:r>
      <w:r>
        <w:rPr>
          <w:color w:val="272527"/>
          <w:spacing w:val="-13"/>
          <w:w w:val="95"/>
          <w:sz w:val="20"/>
        </w:rPr>
        <w:t xml:space="preserve"> </w:t>
      </w:r>
      <w:r>
        <w:rPr>
          <w:color w:val="272527"/>
          <w:w w:val="95"/>
          <w:sz w:val="20"/>
        </w:rPr>
        <w:t>with</w:t>
      </w:r>
      <w:r>
        <w:rPr>
          <w:color w:val="272527"/>
          <w:spacing w:val="-13"/>
          <w:w w:val="95"/>
          <w:sz w:val="20"/>
        </w:rPr>
        <w:t xml:space="preserve"> </w:t>
      </w:r>
      <w:r>
        <w:rPr>
          <w:color w:val="272527"/>
          <w:w w:val="95"/>
          <w:sz w:val="20"/>
        </w:rPr>
        <w:t>her</w:t>
      </w:r>
      <w:r>
        <w:rPr>
          <w:color w:val="272527"/>
          <w:spacing w:val="-13"/>
          <w:w w:val="95"/>
          <w:sz w:val="20"/>
        </w:rPr>
        <w:t xml:space="preserve"> </w:t>
      </w:r>
      <w:r>
        <w:rPr>
          <w:color w:val="272527"/>
          <w:w w:val="95"/>
          <w:sz w:val="20"/>
        </w:rPr>
        <w:t>fi</w:t>
      </w:r>
      <w:r>
        <w:rPr>
          <w:color w:val="272527"/>
          <w:w w:val="95"/>
          <w:sz w:val="20"/>
        </w:rPr>
        <w:t>f</w:t>
      </w:r>
      <w:r>
        <w:rPr>
          <w:color w:val="272527"/>
          <w:w w:val="95"/>
          <w:sz w:val="20"/>
        </w:rPr>
        <w:t>teen-year-old</w:t>
      </w:r>
      <w:r>
        <w:rPr>
          <w:color w:val="272527"/>
          <w:spacing w:val="-13"/>
          <w:w w:val="95"/>
          <w:sz w:val="20"/>
        </w:rPr>
        <w:t xml:space="preserve"> </w:t>
      </w:r>
      <w:r>
        <w:rPr>
          <w:color w:val="272527"/>
          <w:w w:val="95"/>
          <w:sz w:val="20"/>
        </w:rPr>
        <w:t>former</w:t>
      </w:r>
      <w:r>
        <w:rPr>
          <w:color w:val="272527"/>
          <w:spacing w:val="-13"/>
          <w:w w:val="95"/>
          <w:sz w:val="20"/>
        </w:rPr>
        <w:t xml:space="preserve"> </w:t>
      </w:r>
      <w:r>
        <w:rPr>
          <w:color w:val="272527"/>
          <w:w w:val="95"/>
          <w:sz w:val="20"/>
        </w:rPr>
        <w:t>student</w:t>
      </w:r>
      <w:r>
        <w:rPr>
          <w:color w:val="272527"/>
          <w:spacing w:val="-13"/>
          <w:w w:val="95"/>
          <w:sz w:val="20"/>
        </w:rPr>
        <w:t xml:space="preserve"> </w:t>
      </w:r>
      <w:r>
        <w:rPr>
          <w:color w:val="272527"/>
          <w:w w:val="95"/>
          <w:sz w:val="20"/>
        </w:rPr>
        <w:t xml:space="preserve">or </w:t>
      </w:r>
      <w:r>
        <w:rPr>
          <w:color w:val="272527"/>
          <w:sz w:val="20"/>
        </w:rPr>
        <w:t>the</w:t>
      </w:r>
      <w:r>
        <w:rPr>
          <w:color w:val="272527"/>
          <w:spacing w:val="-20"/>
          <w:sz w:val="20"/>
        </w:rPr>
        <w:t xml:space="preserve"> </w:t>
      </w:r>
      <w:r>
        <w:rPr>
          <w:color w:val="272527"/>
          <w:sz w:val="20"/>
        </w:rPr>
        <w:t>fifteen-year-old</w:t>
      </w:r>
      <w:r>
        <w:rPr>
          <w:color w:val="272527"/>
          <w:spacing w:val="-20"/>
          <w:sz w:val="20"/>
        </w:rPr>
        <w:t xml:space="preserve"> </w:t>
      </w:r>
      <w:r>
        <w:rPr>
          <w:color w:val="272527"/>
          <w:spacing w:val="-5"/>
          <w:sz w:val="20"/>
        </w:rPr>
        <w:t>who</w:t>
      </w:r>
      <w:r>
        <w:rPr>
          <w:color w:val="272527"/>
          <w:spacing w:val="-20"/>
          <w:sz w:val="20"/>
        </w:rPr>
        <w:t xml:space="preserve"> </w:t>
      </w:r>
      <w:r>
        <w:rPr>
          <w:color w:val="272527"/>
          <w:sz w:val="20"/>
        </w:rPr>
        <w:t>doesn’t</w:t>
      </w:r>
      <w:r>
        <w:rPr>
          <w:color w:val="272527"/>
          <w:spacing w:val="-20"/>
          <w:sz w:val="20"/>
        </w:rPr>
        <w:t xml:space="preserve"> </w:t>
      </w:r>
      <w:r>
        <w:rPr>
          <w:color w:val="272527"/>
          <w:sz w:val="20"/>
        </w:rPr>
        <w:t>much</w:t>
      </w:r>
      <w:r>
        <w:rPr>
          <w:color w:val="272527"/>
          <w:spacing w:val="-20"/>
          <w:sz w:val="20"/>
        </w:rPr>
        <w:t xml:space="preserve"> </w:t>
      </w:r>
      <w:r>
        <w:rPr>
          <w:color w:val="272527"/>
          <w:sz w:val="20"/>
        </w:rPr>
        <w:t>care</w:t>
      </w:r>
      <w:r>
        <w:rPr>
          <w:color w:val="272527"/>
          <w:spacing w:val="-20"/>
          <w:sz w:val="20"/>
        </w:rPr>
        <w:t xml:space="preserve"> </w:t>
      </w:r>
      <w:r>
        <w:rPr>
          <w:color w:val="272527"/>
          <w:sz w:val="20"/>
        </w:rPr>
        <w:t>one</w:t>
      </w:r>
      <w:r>
        <w:rPr>
          <w:color w:val="272527"/>
          <w:spacing w:val="-20"/>
          <w:sz w:val="20"/>
        </w:rPr>
        <w:t xml:space="preserve"> </w:t>
      </w:r>
      <w:r>
        <w:rPr>
          <w:color w:val="272527"/>
          <w:spacing w:val="-6"/>
          <w:sz w:val="20"/>
        </w:rPr>
        <w:t>way</w:t>
      </w:r>
      <w:r>
        <w:rPr>
          <w:color w:val="272527"/>
          <w:spacing w:val="-20"/>
          <w:sz w:val="20"/>
        </w:rPr>
        <w:t xml:space="preserve"> </w:t>
      </w:r>
      <w:r>
        <w:rPr>
          <w:color w:val="272527"/>
          <w:sz w:val="20"/>
        </w:rPr>
        <w:t>or</w:t>
      </w:r>
      <w:r>
        <w:rPr>
          <w:color w:val="272527"/>
          <w:spacing w:val="-20"/>
          <w:sz w:val="20"/>
        </w:rPr>
        <w:t xml:space="preserve"> </w:t>
      </w:r>
      <w:r>
        <w:rPr>
          <w:color w:val="272527"/>
          <w:sz w:val="20"/>
        </w:rPr>
        <w:t>the</w:t>
      </w:r>
      <w:r>
        <w:rPr>
          <w:color w:val="272527"/>
          <w:spacing w:val="-20"/>
          <w:sz w:val="20"/>
        </w:rPr>
        <w:t xml:space="preserve"> </w:t>
      </w:r>
      <w:r>
        <w:rPr>
          <w:color w:val="272527"/>
          <w:sz w:val="20"/>
        </w:rPr>
        <w:t>other</w:t>
      </w:r>
      <w:r>
        <w:rPr>
          <w:color w:val="272527"/>
          <w:spacing w:val="-20"/>
          <w:sz w:val="20"/>
        </w:rPr>
        <w:t xml:space="preserve"> </w:t>
      </w:r>
      <w:r>
        <w:rPr>
          <w:color w:val="272527"/>
          <w:sz w:val="20"/>
        </w:rPr>
        <w:t>and</w:t>
      </w:r>
      <w:r>
        <w:rPr>
          <w:color w:val="272527"/>
          <w:spacing w:val="-20"/>
          <w:sz w:val="20"/>
        </w:rPr>
        <w:t xml:space="preserve"> </w:t>
      </w:r>
      <w:r>
        <w:rPr>
          <w:color w:val="272527"/>
          <w:sz w:val="20"/>
        </w:rPr>
        <w:t>could imprison</w:t>
      </w:r>
      <w:r>
        <w:rPr>
          <w:color w:val="272527"/>
          <w:spacing w:val="-6"/>
          <w:sz w:val="20"/>
        </w:rPr>
        <w:t xml:space="preserve"> </w:t>
      </w:r>
      <w:r>
        <w:rPr>
          <w:color w:val="272527"/>
          <w:sz w:val="20"/>
        </w:rPr>
        <w:t>the</w:t>
      </w:r>
      <w:r>
        <w:rPr>
          <w:color w:val="272527"/>
          <w:spacing w:val="-6"/>
          <w:sz w:val="20"/>
        </w:rPr>
        <w:t xml:space="preserve"> </w:t>
      </w:r>
      <w:r>
        <w:rPr>
          <w:color w:val="272527"/>
          <w:sz w:val="20"/>
        </w:rPr>
        <w:t>teacher</w:t>
      </w:r>
      <w:r>
        <w:rPr>
          <w:color w:val="272527"/>
          <w:spacing w:val="-6"/>
          <w:sz w:val="20"/>
        </w:rPr>
        <w:t xml:space="preserve"> </w:t>
      </w:r>
      <w:r>
        <w:rPr>
          <w:color w:val="272527"/>
          <w:spacing w:val="-3"/>
          <w:sz w:val="20"/>
        </w:rPr>
        <w:t>for</w:t>
      </w:r>
      <w:r>
        <w:rPr>
          <w:color w:val="272527"/>
          <w:spacing w:val="-6"/>
          <w:sz w:val="20"/>
        </w:rPr>
        <w:t xml:space="preserve"> </w:t>
      </w:r>
      <w:r>
        <w:rPr>
          <w:color w:val="272527"/>
          <w:sz w:val="20"/>
        </w:rPr>
        <w:t>a</w:t>
      </w:r>
      <w:r>
        <w:rPr>
          <w:color w:val="272527"/>
          <w:spacing w:val="-6"/>
          <w:sz w:val="20"/>
        </w:rPr>
        <w:t xml:space="preserve"> </w:t>
      </w:r>
      <w:r>
        <w:rPr>
          <w:color w:val="272527"/>
          <w:sz w:val="20"/>
        </w:rPr>
        <w:t>hefty</w:t>
      </w:r>
      <w:r>
        <w:rPr>
          <w:color w:val="272527"/>
          <w:spacing w:val="-6"/>
          <w:sz w:val="20"/>
        </w:rPr>
        <w:t xml:space="preserve"> </w:t>
      </w:r>
      <w:r>
        <w:rPr>
          <w:color w:val="272527"/>
          <w:sz w:val="20"/>
        </w:rPr>
        <w:t>stretch</w:t>
      </w:r>
      <w:r>
        <w:rPr>
          <w:color w:val="272527"/>
          <w:spacing w:val="-6"/>
          <w:sz w:val="20"/>
        </w:rPr>
        <w:t xml:space="preserve"> </w:t>
      </w:r>
      <w:r>
        <w:rPr>
          <w:color w:val="272527"/>
          <w:sz w:val="20"/>
        </w:rPr>
        <w:t>with</w:t>
      </w:r>
      <w:r>
        <w:rPr>
          <w:color w:val="272527"/>
          <w:spacing w:val="-6"/>
          <w:sz w:val="20"/>
        </w:rPr>
        <w:t xml:space="preserve"> </w:t>
      </w:r>
      <w:r>
        <w:rPr>
          <w:color w:val="272527"/>
          <w:sz w:val="20"/>
        </w:rPr>
        <w:t>a</w:t>
      </w:r>
      <w:r>
        <w:rPr>
          <w:color w:val="272527"/>
          <w:spacing w:val="-6"/>
          <w:sz w:val="20"/>
        </w:rPr>
        <w:t xml:space="preserve"> </w:t>
      </w:r>
      <w:r>
        <w:rPr>
          <w:color w:val="272527"/>
          <w:spacing w:val="-3"/>
          <w:sz w:val="20"/>
        </w:rPr>
        <w:t>few</w:t>
      </w:r>
      <w:r>
        <w:rPr>
          <w:color w:val="272527"/>
          <w:spacing w:val="-6"/>
          <w:sz w:val="20"/>
        </w:rPr>
        <w:t xml:space="preserve"> </w:t>
      </w:r>
      <w:r>
        <w:rPr>
          <w:color w:val="272527"/>
          <w:sz w:val="20"/>
        </w:rPr>
        <w:t>words?</w:t>
      </w:r>
      <w:r w:rsidR="00D635D0">
        <w:rPr>
          <w:rStyle w:val="EndnoteReference"/>
          <w:color w:val="272527"/>
          <w:sz w:val="20"/>
        </w:rPr>
        <w:endnoteReference w:id="633"/>
      </w:r>
    </w:p>
    <w:p w:rsidR="004D156E" w:rsidRDefault="004D156E">
      <w:pPr>
        <w:pStyle w:val="BodyText"/>
        <w:spacing w:before="1"/>
      </w:pPr>
    </w:p>
    <w:p w:rsidR="008809DD" w:rsidRPr="00536E9A" w:rsidRDefault="00CB734E" w:rsidP="008809DD">
      <w:pPr>
        <w:pStyle w:val="BodyText"/>
        <w:spacing w:before="1" w:line="262" w:lineRule="auto"/>
        <w:ind w:left="1077" w:right="646" w:firstLine="454"/>
        <w:jc w:val="both"/>
      </w:pPr>
      <w:r w:rsidRPr="00536E9A">
        <w:rPr>
          <w:color w:val="272527"/>
        </w:rPr>
        <w:t xml:space="preserve">The race issue raised by Okami is of course also a feature of the </w:t>
      </w:r>
      <w:r w:rsidRPr="00536E9A">
        <w:rPr>
          <w:color w:val="272527"/>
        </w:rPr>
        <w:lastRenderedPageBreak/>
        <w:t>Jackson case, albeit in a very muted way because, as noted earlier, M</w:t>
      </w:r>
      <w:r w:rsidRPr="00536E9A">
        <w:rPr>
          <w:color w:val="272527"/>
        </w:rPr>
        <w:t>i</w:t>
      </w:r>
      <w:r w:rsidRPr="00536E9A">
        <w:rPr>
          <w:color w:val="272527"/>
        </w:rPr>
        <w:t>chael morphed over the years from “a poor black boy to a rich white woman”. If that doesn’t confuse the balance of power issue, nothing will! These subtleties did nothing to stop the black civil rights organis</w:t>
      </w:r>
      <w:r w:rsidRPr="00536E9A">
        <w:rPr>
          <w:color w:val="272527"/>
        </w:rPr>
        <w:t>a</w:t>
      </w:r>
      <w:r w:rsidRPr="00536E9A">
        <w:rPr>
          <w:color w:val="272527"/>
        </w:rPr>
        <w:t>tion, the National Association for the Advancement of Colored People (NAACP), from taking up the cudgels on Michael’s behalf as a suppose</w:t>
      </w:r>
      <w:r w:rsidRPr="00536E9A">
        <w:rPr>
          <w:color w:val="272527"/>
        </w:rPr>
        <w:t>d</w:t>
      </w:r>
      <w:r w:rsidRPr="00536E9A">
        <w:rPr>
          <w:color w:val="272527"/>
        </w:rPr>
        <w:t>ly oppressed black man. This is not a road I propose to go down b</w:t>
      </w:r>
      <w:r w:rsidRPr="00536E9A">
        <w:rPr>
          <w:color w:val="272527"/>
        </w:rPr>
        <w:t>e</w:t>
      </w:r>
      <w:r w:rsidRPr="00536E9A">
        <w:rPr>
          <w:color w:val="272527"/>
        </w:rPr>
        <w:t>cause I believe it will be obvious to most readers, black and white alike, that age barriers, not racial discrimination, are at the heart of the case against him. Geraldine Hughes is totally wrong when in her book she makes much of the theme that the Jordie Chandler case “involved the word of a thirteen-year-old white boy against an adult black male”.</w:t>
      </w:r>
      <w:r w:rsidR="007170D8" w:rsidRPr="00536E9A">
        <w:rPr>
          <w:rStyle w:val="EndnoteReference"/>
          <w:color w:val="272527"/>
        </w:rPr>
        <w:endnoteReference w:id="634"/>
      </w:r>
      <w:r w:rsidRPr="00536E9A">
        <w:rPr>
          <w:color w:val="272527"/>
          <w:position w:val="8"/>
          <w:sz w:val="14"/>
        </w:rPr>
        <w:t xml:space="preserve"> </w:t>
      </w:r>
      <w:r w:rsidRPr="00536E9A">
        <w:rPr>
          <w:color w:val="272527"/>
        </w:rPr>
        <w:t>Hughes, herself a black woman, is clearly sensitised to racial issues. But despite spending time in Jordie’s company she appeared not to notice that Jordie is not actually a “white” boy. As his uncle Raymond points out, he has</w:t>
      </w:r>
      <w:r w:rsidR="008809DD" w:rsidRPr="00536E9A">
        <w:t xml:space="preserve"> </w:t>
      </w:r>
      <w:r w:rsidRPr="00536E9A">
        <w:rPr>
          <w:color w:val="272527"/>
        </w:rPr>
        <w:t>“a considerable amount of ‘black blood’ flowing through his veins”, and his olive complexion is probably darker than Michael’s.</w:t>
      </w:r>
      <w:r w:rsidR="00C12E3F" w:rsidRPr="00536E9A">
        <w:rPr>
          <w:rStyle w:val="EndnoteReference"/>
          <w:color w:val="272527"/>
        </w:rPr>
        <w:endnoteReference w:id="635"/>
      </w:r>
    </w:p>
    <w:p w:rsidR="004D156E" w:rsidRPr="008D5576" w:rsidRDefault="00CB734E" w:rsidP="008809DD">
      <w:pPr>
        <w:pStyle w:val="BodyText"/>
        <w:spacing w:before="1" w:line="262" w:lineRule="auto"/>
        <w:ind w:left="1077" w:right="646" w:firstLine="454"/>
        <w:jc w:val="both"/>
      </w:pPr>
      <w:r w:rsidRPr="008D5576">
        <w:rPr>
          <w:color w:val="272527"/>
        </w:rPr>
        <w:t>Race was not an issue in Michael Jackson’s contacts with boys, or at least not in terms of the “balance of power” within his relationships. However, racial barriers do offer an interesting analogy with those based on age. I often talk about the “age apartheid” that forbids una</w:t>
      </w:r>
      <w:r w:rsidRPr="008D5576">
        <w:rPr>
          <w:color w:val="272527"/>
        </w:rPr>
        <w:t>u</w:t>
      </w:r>
      <w:r w:rsidRPr="008D5576">
        <w:rPr>
          <w:color w:val="272527"/>
        </w:rPr>
        <w:t xml:space="preserve">thorised social contact between adults and children. The comparison with the racial separation enforced in the old South Africa is explicit in this phrase. Another writer, Bill Andriette, also sees points of similarity between racial and age </w:t>
      </w:r>
      <w:r w:rsidRPr="008D5576">
        <w:rPr>
          <w:color w:val="272527"/>
          <w:w w:val="95"/>
        </w:rPr>
        <w:t xml:space="preserve">divisions in society, in his case focusing on inter-racial sexual relations in the </w:t>
      </w:r>
      <w:r w:rsidRPr="008D5576">
        <w:rPr>
          <w:color w:val="272527"/>
        </w:rPr>
        <w:t>old American Deep South. With this compa</w:t>
      </w:r>
      <w:r w:rsidRPr="008D5576">
        <w:rPr>
          <w:color w:val="272527"/>
        </w:rPr>
        <w:t>r</w:t>
      </w:r>
      <w:r w:rsidRPr="008D5576">
        <w:rPr>
          <w:color w:val="272527"/>
        </w:rPr>
        <w:t>ison, Andriette illuminates a vital element of the “balance of power” discussion untouched upon so far in my three chapters on power. His analysis clearly reveals the immense power of society to re-shape – or distort – the feelings and even the memories of those who risk breaking racial or age taboos:</w:t>
      </w:r>
    </w:p>
    <w:p w:rsidR="004D156E" w:rsidRDefault="004D156E">
      <w:pPr>
        <w:pStyle w:val="BodyText"/>
        <w:spacing w:before="7"/>
        <w:rPr>
          <w:sz w:val="27"/>
        </w:rPr>
      </w:pPr>
    </w:p>
    <w:p w:rsidR="004D156E" w:rsidRPr="008D5576" w:rsidRDefault="00CB734E" w:rsidP="008D5576">
      <w:pPr>
        <w:spacing w:line="300" w:lineRule="auto"/>
        <w:ind w:left="1928" w:right="1021"/>
        <w:jc w:val="both"/>
        <w:rPr>
          <w:sz w:val="20"/>
        </w:rPr>
      </w:pPr>
      <w:r w:rsidRPr="008D5576">
        <w:rPr>
          <w:color w:val="272527"/>
          <w:sz w:val="20"/>
        </w:rPr>
        <w:t>A white woman might consensually have sex with a black man, e</w:t>
      </w:r>
      <w:r w:rsidRPr="008D5576">
        <w:rPr>
          <w:color w:val="272527"/>
          <w:sz w:val="20"/>
        </w:rPr>
        <w:t>n</w:t>
      </w:r>
      <w:r w:rsidRPr="008D5576">
        <w:rPr>
          <w:color w:val="272527"/>
          <w:sz w:val="20"/>
        </w:rPr>
        <w:t xml:space="preserve">joy the </w:t>
      </w:r>
      <w:r w:rsidRPr="008D5576">
        <w:rPr>
          <w:color w:val="272527"/>
          <w:w w:val="95"/>
          <w:sz w:val="20"/>
        </w:rPr>
        <w:t xml:space="preserve">relationship (in part perhaps because it was forbidden), yet feel troubled and </w:t>
      </w:r>
      <w:r w:rsidRPr="008D5576">
        <w:rPr>
          <w:color w:val="272527"/>
          <w:sz w:val="20"/>
        </w:rPr>
        <w:t>conflicted afterwards. Her emotions might include shame at having had illicit sex, guilt at having enjoyed it, anxiety at having to keep the relationship secret, and a sense of having been tainted and ruined, not only by compromising her womanly virtue but by intimacy with a racial “inferior”. If the relationship were found out, these conflicts could come to a head.</w:t>
      </w:r>
    </w:p>
    <w:p w:rsidR="00D53954" w:rsidRPr="008D5576" w:rsidRDefault="00CB734E" w:rsidP="008D5576">
      <w:pPr>
        <w:spacing w:before="6" w:line="300" w:lineRule="auto"/>
        <w:ind w:left="1928" w:right="1021" w:firstLine="266"/>
        <w:jc w:val="both"/>
        <w:rPr>
          <w:sz w:val="20"/>
        </w:rPr>
      </w:pPr>
      <w:r w:rsidRPr="008D5576">
        <w:rPr>
          <w:color w:val="272527"/>
          <w:sz w:val="20"/>
        </w:rPr>
        <w:t xml:space="preserve">Yet a white woman’s culture would offer a ready interpretive schema to resolve these powerful conflicts. Simply by saying she was raped, the woman would be absolved of all responsibility for what happened and allowed to return to good grace, something she would resolutely lose were she to, say, escape to Canada with her </w:t>
      </w:r>
      <w:r w:rsidRPr="008D5576">
        <w:rPr>
          <w:color w:val="272527"/>
          <w:sz w:val="20"/>
        </w:rPr>
        <w:lastRenderedPageBreak/>
        <w:t xml:space="preserve">black paramour. Quite possibly, the woman wouldn’t even have to say she was raped because it would be the automatic </w:t>
      </w:r>
      <w:r w:rsidRPr="008D5576">
        <w:rPr>
          <w:color w:val="272527"/>
          <w:w w:val="95"/>
          <w:sz w:val="20"/>
        </w:rPr>
        <w:t xml:space="preserve">conclusion of the white authorities when faced with evidence of sex between </w:t>
      </w:r>
      <w:r w:rsidRPr="008D5576">
        <w:rPr>
          <w:color w:val="272527"/>
          <w:sz w:val="20"/>
        </w:rPr>
        <w:t>a black man and a white woman – a sort of union so unnatural and barbaric that it had to be coerced by the only party who stood to gain by it.</w:t>
      </w:r>
    </w:p>
    <w:p w:rsidR="00D53954" w:rsidRPr="008D5576" w:rsidRDefault="00CB734E" w:rsidP="008D5576">
      <w:pPr>
        <w:spacing w:before="6" w:line="300" w:lineRule="auto"/>
        <w:ind w:left="1928" w:right="1021" w:firstLine="266"/>
        <w:jc w:val="both"/>
        <w:rPr>
          <w:sz w:val="20"/>
        </w:rPr>
      </w:pPr>
      <w:r w:rsidRPr="008D5576">
        <w:rPr>
          <w:color w:val="272527"/>
          <w:sz w:val="20"/>
        </w:rPr>
        <w:t>With her relationships with the family and community at stake, the woman would be under enormous pressure to play along. Ci</w:t>
      </w:r>
      <w:r w:rsidRPr="008D5576">
        <w:rPr>
          <w:color w:val="272527"/>
          <w:sz w:val="20"/>
        </w:rPr>
        <w:t>r</w:t>
      </w:r>
      <w:r w:rsidRPr="008D5576">
        <w:rPr>
          <w:color w:val="272527"/>
          <w:sz w:val="20"/>
        </w:rPr>
        <w:t>cumstances would now encourage her to portray a sexual encou</w:t>
      </w:r>
      <w:r w:rsidRPr="008D5576">
        <w:rPr>
          <w:color w:val="272527"/>
          <w:sz w:val="20"/>
        </w:rPr>
        <w:t>n</w:t>
      </w:r>
      <w:r w:rsidRPr="008D5576">
        <w:rPr>
          <w:color w:val="272527"/>
          <w:sz w:val="20"/>
        </w:rPr>
        <w:t>ter that was voluntary and enjoyable at the same time it was deva</w:t>
      </w:r>
      <w:r w:rsidRPr="008D5576">
        <w:rPr>
          <w:color w:val="272527"/>
          <w:sz w:val="20"/>
        </w:rPr>
        <w:t>s</w:t>
      </w:r>
      <w:r w:rsidRPr="008D5576">
        <w:rPr>
          <w:color w:val="272527"/>
          <w:sz w:val="20"/>
        </w:rPr>
        <w:t>tating. That portrayal would not necessarily be dishonest, since in the pressure cooker of racial and sexual bigotry, even the memory of the experience could imaginably</w:t>
      </w:r>
      <w:r w:rsidR="008809DD" w:rsidRPr="008D5576">
        <w:rPr>
          <w:sz w:val="20"/>
        </w:rPr>
        <w:t xml:space="preserve">  </w:t>
      </w:r>
      <w:r w:rsidRPr="008D5576">
        <w:rPr>
          <w:color w:val="272527"/>
          <w:sz w:val="20"/>
        </w:rPr>
        <w:t xml:space="preserve">transubstantiate into something monstrous. Anything the woman said bolstering a monstrous image of the sex would be readily accepted because it would retell a deep cultural myth serving to justify racial boundaries, into </w:t>
      </w:r>
      <w:r w:rsidRPr="008D5576">
        <w:rPr>
          <w:color w:val="272527"/>
          <w:w w:val="95"/>
          <w:sz w:val="20"/>
        </w:rPr>
        <w:t>which e</w:t>
      </w:r>
      <w:r w:rsidRPr="008D5576">
        <w:rPr>
          <w:color w:val="272527"/>
          <w:w w:val="95"/>
          <w:sz w:val="20"/>
        </w:rPr>
        <w:t>x</w:t>
      </w:r>
      <w:r w:rsidRPr="008D5576">
        <w:rPr>
          <w:color w:val="272527"/>
          <w:w w:val="95"/>
          <w:sz w:val="20"/>
        </w:rPr>
        <w:t xml:space="preserve">traordinary cultural energy was invested. Toward the preservation </w:t>
      </w:r>
      <w:r w:rsidRPr="008D5576">
        <w:rPr>
          <w:color w:val="272527"/>
          <w:sz w:val="20"/>
        </w:rPr>
        <w:t>of those boundaries the black man would likely be executed or lynched.</w:t>
      </w:r>
    </w:p>
    <w:p w:rsidR="00D53954" w:rsidRPr="008D5576" w:rsidRDefault="00CB734E" w:rsidP="008D5576">
      <w:pPr>
        <w:spacing w:before="6" w:line="300" w:lineRule="auto"/>
        <w:ind w:left="1928" w:right="1021" w:firstLine="266"/>
        <w:jc w:val="both"/>
        <w:rPr>
          <w:sz w:val="20"/>
        </w:rPr>
      </w:pPr>
      <w:r w:rsidRPr="008D5576">
        <w:rPr>
          <w:color w:val="272527"/>
          <w:w w:val="95"/>
          <w:sz w:val="20"/>
        </w:rPr>
        <w:t>The ideological pressures that tended to transform consensual i</w:t>
      </w:r>
      <w:r w:rsidRPr="008D5576">
        <w:rPr>
          <w:color w:val="272527"/>
          <w:w w:val="95"/>
          <w:sz w:val="20"/>
        </w:rPr>
        <w:t>n</w:t>
      </w:r>
      <w:r w:rsidRPr="008D5576">
        <w:rPr>
          <w:color w:val="272527"/>
          <w:w w:val="95"/>
          <w:sz w:val="20"/>
        </w:rPr>
        <w:t xml:space="preserve">terracial </w:t>
      </w:r>
      <w:r w:rsidRPr="008D5576">
        <w:rPr>
          <w:color w:val="272527"/>
          <w:sz w:val="20"/>
        </w:rPr>
        <w:t>sex into rape in the South parallel contemporary society’s ideology around intergenerational sex. The blind rage of the lynch mob closely resembles that expressed today toward men who have sex with children or adolescents; indeed, calls for the killing of such men are a staple of the contemporary rhetoric. Just as with interr</w:t>
      </w:r>
      <w:r w:rsidRPr="008D5576">
        <w:rPr>
          <w:color w:val="272527"/>
          <w:sz w:val="20"/>
        </w:rPr>
        <w:t>a</w:t>
      </w:r>
      <w:r w:rsidRPr="008D5576">
        <w:rPr>
          <w:color w:val="272527"/>
          <w:sz w:val="20"/>
        </w:rPr>
        <w:t>cial sex in the old South, intergenerational sex today is seen as i</w:t>
      </w:r>
      <w:r w:rsidRPr="008D5576">
        <w:rPr>
          <w:color w:val="272527"/>
          <w:sz w:val="20"/>
        </w:rPr>
        <w:t>n</w:t>
      </w:r>
      <w:r w:rsidRPr="008D5576">
        <w:rPr>
          <w:color w:val="272527"/>
          <w:sz w:val="20"/>
        </w:rPr>
        <w:t>trinsically evil because it violates socially constructed boundaries across which sex is taboo. Those who violate these boundaries are severely punished and “victims” themselves face ostracism if they fail to embrace a role carefully laid out by therapists, media, and the rhetoric of police and prosecutors.</w:t>
      </w:r>
    </w:p>
    <w:p w:rsidR="004D156E" w:rsidRPr="008D5576" w:rsidRDefault="00CB734E" w:rsidP="008D5576">
      <w:pPr>
        <w:spacing w:before="6" w:line="300" w:lineRule="auto"/>
        <w:ind w:left="1928" w:right="1021" w:firstLine="266"/>
        <w:jc w:val="both"/>
        <w:rPr>
          <w:sz w:val="20"/>
        </w:rPr>
      </w:pPr>
      <w:r w:rsidRPr="008D5576">
        <w:rPr>
          <w:color w:val="272527"/>
          <w:sz w:val="20"/>
        </w:rPr>
        <w:t>This is not to say that sexual coercion of children is not wid</w:t>
      </w:r>
      <w:r w:rsidRPr="008D5576">
        <w:rPr>
          <w:color w:val="272527"/>
          <w:sz w:val="20"/>
        </w:rPr>
        <w:t>e</w:t>
      </w:r>
      <w:r w:rsidRPr="008D5576">
        <w:rPr>
          <w:color w:val="272527"/>
          <w:sz w:val="20"/>
        </w:rPr>
        <w:t>spread, any</w:t>
      </w:r>
      <w:r w:rsidRPr="008D5576">
        <w:rPr>
          <w:color w:val="272527"/>
          <w:w w:val="96"/>
          <w:sz w:val="20"/>
        </w:rPr>
        <w:t xml:space="preserve"> </w:t>
      </w:r>
      <w:r w:rsidRPr="008D5576">
        <w:rPr>
          <w:color w:val="272527"/>
          <w:sz w:val="20"/>
        </w:rPr>
        <w:t>more than it is to say that black men did not sometimes really rape white</w:t>
      </w:r>
      <w:r w:rsidRPr="008D5576">
        <w:rPr>
          <w:color w:val="272527"/>
          <w:w w:val="92"/>
          <w:sz w:val="20"/>
        </w:rPr>
        <w:t xml:space="preserve"> </w:t>
      </w:r>
      <w:r w:rsidRPr="008D5576">
        <w:rPr>
          <w:color w:val="272527"/>
          <w:sz w:val="20"/>
        </w:rPr>
        <w:t>southern women. Moreover, one has to consider how in the above scenario</w:t>
      </w:r>
      <w:r w:rsidRPr="008D5576">
        <w:rPr>
          <w:color w:val="272527"/>
          <w:w w:val="94"/>
          <w:sz w:val="20"/>
        </w:rPr>
        <w:t xml:space="preserve"> </w:t>
      </w:r>
      <w:r w:rsidRPr="008D5576">
        <w:rPr>
          <w:color w:val="272527"/>
          <w:sz w:val="20"/>
        </w:rPr>
        <w:t>the ideological baggage that each person carried into the interracial</w:t>
      </w:r>
      <w:r w:rsidRPr="008D5576">
        <w:rPr>
          <w:color w:val="272527"/>
          <w:w w:val="97"/>
          <w:sz w:val="20"/>
        </w:rPr>
        <w:t xml:space="preserve"> </w:t>
      </w:r>
      <w:r w:rsidRPr="008D5576">
        <w:rPr>
          <w:color w:val="272527"/>
          <w:w w:val="95"/>
          <w:sz w:val="20"/>
        </w:rPr>
        <w:t>relationship could have poisoned it. One can imagine the relationship going</w:t>
      </w:r>
      <w:r w:rsidRPr="008D5576">
        <w:rPr>
          <w:color w:val="272527"/>
          <w:w w:val="97"/>
          <w:sz w:val="20"/>
        </w:rPr>
        <w:t xml:space="preserve"> </w:t>
      </w:r>
      <w:r w:rsidRPr="008D5576">
        <w:rPr>
          <w:color w:val="272527"/>
          <w:sz w:val="20"/>
        </w:rPr>
        <w:t>badly because the black man couldn’t help thinking about the lynching he</w:t>
      </w:r>
      <w:r w:rsidRPr="008D5576">
        <w:rPr>
          <w:color w:val="272527"/>
          <w:w w:val="92"/>
          <w:sz w:val="20"/>
        </w:rPr>
        <w:t xml:space="preserve"> </w:t>
      </w:r>
      <w:r w:rsidRPr="008D5576">
        <w:rPr>
          <w:color w:val="272527"/>
          <w:sz w:val="20"/>
        </w:rPr>
        <w:t>risked, and the white woman the loss of her social status. I think that the</w:t>
      </w:r>
      <w:r w:rsidRPr="008D5576">
        <w:rPr>
          <w:color w:val="272527"/>
          <w:w w:val="92"/>
          <w:sz w:val="20"/>
        </w:rPr>
        <w:t xml:space="preserve"> </w:t>
      </w:r>
      <w:r w:rsidRPr="008D5576">
        <w:rPr>
          <w:color w:val="272527"/>
          <w:sz w:val="20"/>
        </w:rPr>
        <w:t>corresponding pressures make many non-coercive intergenerational</w:t>
      </w:r>
      <w:r w:rsidRPr="008D5576">
        <w:rPr>
          <w:color w:val="272527"/>
          <w:w w:val="97"/>
          <w:sz w:val="20"/>
        </w:rPr>
        <w:t xml:space="preserve"> </w:t>
      </w:r>
      <w:r w:rsidRPr="008D5576">
        <w:rPr>
          <w:color w:val="272527"/>
          <w:sz w:val="20"/>
        </w:rPr>
        <w:t>relationships problematic. But thanks to the political struggles of black</w:t>
      </w:r>
      <w:r w:rsidRPr="008D5576">
        <w:rPr>
          <w:color w:val="272527"/>
          <w:w w:val="101"/>
          <w:sz w:val="20"/>
        </w:rPr>
        <w:t xml:space="preserve"> </w:t>
      </w:r>
      <w:r w:rsidRPr="008D5576">
        <w:rPr>
          <w:color w:val="272527"/>
          <w:sz w:val="20"/>
        </w:rPr>
        <w:t>people, most readers today will have no trouble seeing that it is racial bi</w:t>
      </w:r>
      <w:r w:rsidRPr="008D5576">
        <w:rPr>
          <w:color w:val="272527"/>
          <w:sz w:val="20"/>
        </w:rPr>
        <w:t>g</w:t>
      </w:r>
      <w:r w:rsidRPr="008D5576">
        <w:rPr>
          <w:color w:val="272527"/>
          <w:sz w:val="20"/>
        </w:rPr>
        <w:t>otry</w:t>
      </w:r>
      <w:r w:rsidRPr="008D5576">
        <w:rPr>
          <w:color w:val="272527"/>
          <w:w w:val="95"/>
          <w:sz w:val="20"/>
        </w:rPr>
        <w:t xml:space="preserve"> </w:t>
      </w:r>
      <w:r w:rsidRPr="008D5576">
        <w:rPr>
          <w:color w:val="272527"/>
          <w:sz w:val="20"/>
        </w:rPr>
        <w:t>that is the root of the problem in the above scenario, not inte</w:t>
      </w:r>
      <w:r w:rsidRPr="008D5576">
        <w:rPr>
          <w:color w:val="272527"/>
          <w:sz w:val="20"/>
        </w:rPr>
        <w:t>r</w:t>
      </w:r>
      <w:r w:rsidRPr="008D5576">
        <w:rPr>
          <w:color w:val="272527"/>
          <w:sz w:val="20"/>
        </w:rPr>
        <w:t>racial</w:t>
      </w:r>
      <w:r w:rsidRPr="008D5576">
        <w:rPr>
          <w:color w:val="272527"/>
          <w:w w:val="97"/>
          <w:sz w:val="20"/>
        </w:rPr>
        <w:t xml:space="preserve"> </w:t>
      </w:r>
      <w:r w:rsidRPr="008D5576">
        <w:rPr>
          <w:color w:val="272527"/>
          <w:w w:val="95"/>
          <w:sz w:val="20"/>
        </w:rPr>
        <w:t>relationships, which in a non-bigoted society are as difficult and fraught with</w:t>
      </w:r>
      <w:r w:rsidRPr="008D5576">
        <w:rPr>
          <w:color w:val="272527"/>
          <w:w w:val="96"/>
          <w:sz w:val="20"/>
        </w:rPr>
        <w:t xml:space="preserve"> </w:t>
      </w:r>
      <w:r w:rsidRPr="008D5576">
        <w:rPr>
          <w:color w:val="272527"/>
          <w:w w:val="95"/>
          <w:sz w:val="20"/>
        </w:rPr>
        <w:t>ambiguity as relationships between straight-haired and curly-haired people.</w:t>
      </w:r>
      <w:r w:rsidRPr="008D5576">
        <w:rPr>
          <w:color w:val="272527"/>
          <w:w w:val="96"/>
          <w:sz w:val="20"/>
        </w:rPr>
        <w:t xml:space="preserve"> </w:t>
      </w:r>
      <w:r w:rsidRPr="008D5576">
        <w:rPr>
          <w:color w:val="272527"/>
          <w:sz w:val="20"/>
        </w:rPr>
        <w:t>Anyone wanting seriously to deal with the pro</w:t>
      </w:r>
      <w:r w:rsidRPr="008D5576">
        <w:rPr>
          <w:color w:val="272527"/>
          <w:sz w:val="20"/>
        </w:rPr>
        <w:t>b</w:t>
      </w:r>
      <w:r w:rsidRPr="008D5576">
        <w:rPr>
          <w:color w:val="272527"/>
          <w:sz w:val="20"/>
        </w:rPr>
        <w:lastRenderedPageBreak/>
        <w:t>lem of rape in 19th century</w:t>
      </w:r>
      <w:r w:rsidRPr="008D5576">
        <w:rPr>
          <w:color w:val="272527"/>
          <w:w w:val="95"/>
          <w:sz w:val="20"/>
        </w:rPr>
        <w:t xml:space="preserve"> </w:t>
      </w:r>
      <w:r w:rsidRPr="008D5576">
        <w:rPr>
          <w:color w:val="272527"/>
          <w:sz w:val="20"/>
        </w:rPr>
        <w:t>southern culture would have had to deal first with racism and the myth of the</w:t>
      </w:r>
      <w:r w:rsidRPr="008D5576">
        <w:rPr>
          <w:color w:val="272527"/>
          <w:w w:val="92"/>
          <w:sz w:val="20"/>
        </w:rPr>
        <w:t xml:space="preserve"> </w:t>
      </w:r>
      <w:r w:rsidRPr="008D5576">
        <w:rPr>
          <w:color w:val="272527"/>
          <w:sz w:val="20"/>
        </w:rPr>
        <w:t>black rapist. Dealing with the real problem of rape in southern culture would</w:t>
      </w:r>
      <w:r w:rsidRPr="008D5576">
        <w:rPr>
          <w:color w:val="272527"/>
          <w:w w:val="97"/>
          <w:sz w:val="20"/>
        </w:rPr>
        <w:t xml:space="preserve"> </w:t>
      </w:r>
      <w:r w:rsidRPr="008D5576">
        <w:rPr>
          <w:color w:val="272527"/>
          <w:sz w:val="20"/>
        </w:rPr>
        <w:t>have meant making the South safe for interracial sex. Likewise, if we are</w:t>
      </w:r>
      <w:r w:rsidRPr="008D5576">
        <w:rPr>
          <w:color w:val="272527"/>
          <w:w w:val="87"/>
          <w:sz w:val="20"/>
        </w:rPr>
        <w:t xml:space="preserve"> </w:t>
      </w:r>
      <w:r w:rsidRPr="008D5576">
        <w:rPr>
          <w:color w:val="272527"/>
          <w:sz w:val="20"/>
        </w:rPr>
        <w:t>seriously to deal with the problem of the sexual coercion of children, we will</w:t>
      </w:r>
      <w:r w:rsidR="00D53954" w:rsidRPr="008D5576">
        <w:rPr>
          <w:sz w:val="20"/>
        </w:rPr>
        <w:t xml:space="preserve"> </w:t>
      </w:r>
      <w:r w:rsidRPr="008D5576">
        <w:rPr>
          <w:color w:val="272527"/>
          <w:sz w:val="20"/>
        </w:rPr>
        <w:t>have to make the world safe for consensual intergenerational sex.</w:t>
      </w:r>
      <w:r w:rsidR="005B6397" w:rsidRPr="008D5576">
        <w:rPr>
          <w:rStyle w:val="EndnoteReference"/>
          <w:color w:val="272527"/>
          <w:sz w:val="20"/>
        </w:rPr>
        <w:endnoteReference w:id="636"/>
      </w:r>
    </w:p>
    <w:p w:rsidR="004D156E" w:rsidRDefault="004D156E">
      <w:pPr>
        <w:pStyle w:val="BodyText"/>
        <w:spacing w:before="9"/>
        <w:rPr>
          <w:sz w:val="27"/>
        </w:rPr>
      </w:pPr>
    </w:p>
    <w:p w:rsidR="00275D03" w:rsidRPr="00382C4C" w:rsidRDefault="00CB734E" w:rsidP="00382C4C">
      <w:pPr>
        <w:pStyle w:val="BodyText"/>
        <w:spacing w:line="262" w:lineRule="auto"/>
        <w:ind w:left="1077" w:right="646" w:firstLine="454"/>
        <w:jc w:val="both"/>
      </w:pPr>
      <w:r w:rsidRPr="00382C4C">
        <w:rPr>
          <w:color w:val="272527"/>
        </w:rPr>
        <w:t>Andriette’s analysis once again shakes up our understanding of Jordie Chandler’s feelings in the wake of his enforced break with his adult lover.</w:t>
      </w:r>
      <w:r w:rsidR="00275D03" w:rsidRPr="00382C4C">
        <w:t xml:space="preserve"> </w:t>
      </w:r>
      <w:r w:rsidRPr="00382C4C">
        <w:rPr>
          <w:color w:val="272527"/>
        </w:rPr>
        <w:t>Michael is now cast as the taboo-breaking “nigger” not b</w:t>
      </w:r>
      <w:r w:rsidRPr="00382C4C">
        <w:rPr>
          <w:color w:val="272527"/>
        </w:rPr>
        <w:t>e</w:t>
      </w:r>
      <w:r w:rsidRPr="00382C4C">
        <w:rPr>
          <w:color w:val="272527"/>
        </w:rPr>
        <w:t>cause he is black but because he has transgressed the age laws. And we can see that just like those white women in the South who had a black lover, Jordie was at first portrayed as an innocent victim who must have been “raped”. When it became clear this story could no longer be sustained in the face of the facts, there were those who turned against him. I don’t mean the “deniers” among Jackson’s fans, who were hostile from the start because for them Michael was innocent. The Chandler family received death threats from this quarter. One wrote: “We’re coming to Los Angeles to take your blood. Your blood, your fucking whore of an ex-wife’s blood, and your shitty little son’s blood.”</w:t>
      </w:r>
      <w:r w:rsidR="00973D2A" w:rsidRPr="00382C4C">
        <w:rPr>
          <w:rStyle w:val="EndnoteReference"/>
          <w:color w:val="272527"/>
        </w:rPr>
        <w:endnoteReference w:id="637"/>
      </w:r>
    </w:p>
    <w:p w:rsidR="004D156E" w:rsidRPr="00382C4C" w:rsidRDefault="00CB734E" w:rsidP="00382C4C">
      <w:pPr>
        <w:pStyle w:val="BodyText"/>
        <w:spacing w:line="262" w:lineRule="auto"/>
        <w:ind w:left="1077" w:right="646" w:firstLine="454"/>
        <w:jc w:val="both"/>
      </w:pPr>
      <w:r w:rsidRPr="00382C4C">
        <w:rPr>
          <w:color w:val="272527"/>
        </w:rPr>
        <w:t>Shocking as these crazy fans showed themselves to be, they can at least be dismissed as a lunatic fringe. It is not an excuse available to those writing in the mainstream media, such as Carol Sarler. As noted in Chapter Three, when it emerged that Jordie had accepted a financial settlement from Jackson she wrote:</w:t>
      </w:r>
    </w:p>
    <w:p w:rsidR="004D156E" w:rsidRDefault="004D156E">
      <w:pPr>
        <w:pStyle w:val="BodyText"/>
        <w:spacing w:before="6"/>
        <w:rPr>
          <w:sz w:val="27"/>
        </w:rPr>
      </w:pPr>
    </w:p>
    <w:p w:rsidR="004D156E" w:rsidRDefault="00CB734E" w:rsidP="0001027C">
      <w:pPr>
        <w:spacing w:line="300" w:lineRule="auto"/>
        <w:ind w:left="1928" w:right="1021"/>
        <w:jc w:val="both"/>
        <w:rPr>
          <w:sz w:val="20"/>
        </w:rPr>
      </w:pPr>
      <w:r>
        <w:rPr>
          <w:color w:val="272527"/>
          <w:spacing w:val="-4"/>
          <w:sz w:val="20"/>
        </w:rPr>
        <w:t>Jordie</w:t>
      </w:r>
      <w:r>
        <w:rPr>
          <w:color w:val="272527"/>
          <w:spacing w:val="-27"/>
          <w:sz w:val="20"/>
        </w:rPr>
        <w:t xml:space="preserve"> </w:t>
      </w:r>
      <w:r>
        <w:rPr>
          <w:color w:val="272527"/>
          <w:sz w:val="20"/>
        </w:rPr>
        <w:t>has</w:t>
      </w:r>
      <w:r>
        <w:rPr>
          <w:color w:val="272527"/>
          <w:spacing w:val="-27"/>
          <w:sz w:val="20"/>
        </w:rPr>
        <w:t xml:space="preserve"> </w:t>
      </w:r>
      <w:r>
        <w:rPr>
          <w:color w:val="272527"/>
          <w:sz w:val="20"/>
        </w:rPr>
        <w:t>not</w:t>
      </w:r>
      <w:r>
        <w:rPr>
          <w:color w:val="272527"/>
          <w:spacing w:val="-27"/>
          <w:sz w:val="20"/>
        </w:rPr>
        <w:t xml:space="preserve"> </w:t>
      </w:r>
      <w:r>
        <w:rPr>
          <w:color w:val="272527"/>
          <w:spacing w:val="-3"/>
          <w:sz w:val="20"/>
        </w:rPr>
        <w:t>withdrawn</w:t>
      </w:r>
      <w:r>
        <w:rPr>
          <w:color w:val="272527"/>
          <w:spacing w:val="-27"/>
          <w:sz w:val="20"/>
        </w:rPr>
        <w:t xml:space="preserve"> </w:t>
      </w:r>
      <w:r>
        <w:rPr>
          <w:color w:val="272527"/>
          <w:sz w:val="20"/>
        </w:rPr>
        <w:t>his</w:t>
      </w:r>
      <w:r>
        <w:rPr>
          <w:color w:val="272527"/>
          <w:spacing w:val="-27"/>
          <w:sz w:val="20"/>
        </w:rPr>
        <w:t xml:space="preserve"> </w:t>
      </w:r>
      <w:r>
        <w:rPr>
          <w:color w:val="272527"/>
          <w:sz w:val="20"/>
        </w:rPr>
        <w:t>allegation</w:t>
      </w:r>
      <w:r>
        <w:rPr>
          <w:color w:val="272527"/>
          <w:spacing w:val="-27"/>
          <w:sz w:val="20"/>
        </w:rPr>
        <w:t xml:space="preserve"> </w:t>
      </w:r>
      <w:r>
        <w:rPr>
          <w:color w:val="272527"/>
          <w:sz w:val="20"/>
        </w:rPr>
        <w:t>that</w:t>
      </w:r>
      <w:r>
        <w:rPr>
          <w:color w:val="272527"/>
          <w:spacing w:val="-27"/>
          <w:sz w:val="20"/>
        </w:rPr>
        <w:t xml:space="preserve"> </w:t>
      </w:r>
      <w:r>
        <w:rPr>
          <w:color w:val="272527"/>
          <w:sz w:val="20"/>
        </w:rPr>
        <w:t>Jackson</w:t>
      </w:r>
      <w:r>
        <w:rPr>
          <w:color w:val="272527"/>
          <w:spacing w:val="-27"/>
          <w:sz w:val="20"/>
        </w:rPr>
        <w:t xml:space="preserve"> </w:t>
      </w:r>
      <w:r>
        <w:rPr>
          <w:color w:val="272527"/>
          <w:sz w:val="20"/>
        </w:rPr>
        <w:t>sexually</w:t>
      </w:r>
      <w:r>
        <w:rPr>
          <w:color w:val="272527"/>
          <w:spacing w:val="-27"/>
          <w:sz w:val="20"/>
        </w:rPr>
        <w:t xml:space="preserve"> </w:t>
      </w:r>
      <w:r>
        <w:rPr>
          <w:color w:val="272527"/>
          <w:sz w:val="20"/>
        </w:rPr>
        <w:t>molested</w:t>
      </w:r>
      <w:r>
        <w:rPr>
          <w:color w:val="272527"/>
          <w:spacing w:val="-27"/>
          <w:sz w:val="20"/>
        </w:rPr>
        <w:t xml:space="preserve"> </w:t>
      </w:r>
      <w:r>
        <w:rPr>
          <w:color w:val="272527"/>
          <w:sz w:val="20"/>
        </w:rPr>
        <w:t xml:space="preserve">him. He simply said that he will go </w:t>
      </w:r>
      <w:r>
        <w:rPr>
          <w:color w:val="272527"/>
          <w:spacing w:val="-7"/>
          <w:sz w:val="20"/>
        </w:rPr>
        <w:t xml:space="preserve">away </w:t>
      </w:r>
      <w:r>
        <w:rPr>
          <w:color w:val="272527"/>
          <w:sz w:val="20"/>
        </w:rPr>
        <w:t xml:space="preserve">and </w:t>
      </w:r>
      <w:r>
        <w:rPr>
          <w:color w:val="272527"/>
          <w:spacing w:val="-4"/>
          <w:sz w:val="20"/>
        </w:rPr>
        <w:t xml:space="preserve">leave </w:t>
      </w:r>
      <w:r>
        <w:rPr>
          <w:color w:val="272527"/>
          <w:sz w:val="20"/>
        </w:rPr>
        <w:t xml:space="preserve">Jackson alone, </w:t>
      </w:r>
      <w:r>
        <w:rPr>
          <w:color w:val="272527"/>
          <w:spacing w:val="-4"/>
          <w:sz w:val="20"/>
        </w:rPr>
        <w:t xml:space="preserve">now </w:t>
      </w:r>
      <w:r>
        <w:rPr>
          <w:color w:val="272527"/>
          <w:sz w:val="20"/>
        </w:rPr>
        <w:t>that a</w:t>
      </w:r>
      <w:r w:rsidR="00275D03">
        <w:rPr>
          <w:color w:val="272527"/>
          <w:sz w:val="20"/>
        </w:rPr>
        <w:t xml:space="preserve"> </w:t>
      </w:r>
      <w:r>
        <w:rPr>
          <w:color w:val="272527"/>
          <w:sz w:val="20"/>
        </w:rPr>
        <w:t>suitable</w:t>
      </w:r>
      <w:r>
        <w:rPr>
          <w:color w:val="272527"/>
          <w:spacing w:val="-28"/>
          <w:sz w:val="20"/>
        </w:rPr>
        <w:t xml:space="preserve"> </w:t>
      </w:r>
      <w:r>
        <w:rPr>
          <w:color w:val="272527"/>
          <w:sz w:val="20"/>
        </w:rPr>
        <w:t>financial</w:t>
      </w:r>
      <w:r>
        <w:rPr>
          <w:color w:val="272527"/>
          <w:spacing w:val="-28"/>
          <w:sz w:val="20"/>
        </w:rPr>
        <w:t xml:space="preserve"> </w:t>
      </w:r>
      <w:r>
        <w:rPr>
          <w:color w:val="272527"/>
          <w:sz w:val="20"/>
        </w:rPr>
        <w:t>payment</w:t>
      </w:r>
      <w:r>
        <w:rPr>
          <w:color w:val="272527"/>
          <w:spacing w:val="-28"/>
          <w:sz w:val="20"/>
        </w:rPr>
        <w:t xml:space="preserve"> </w:t>
      </w:r>
      <w:r>
        <w:rPr>
          <w:color w:val="272527"/>
          <w:sz w:val="20"/>
        </w:rPr>
        <w:t>has</w:t>
      </w:r>
      <w:r>
        <w:rPr>
          <w:color w:val="272527"/>
          <w:spacing w:val="-28"/>
          <w:sz w:val="20"/>
        </w:rPr>
        <w:t xml:space="preserve"> </w:t>
      </w:r>
      <w:r>
        <w:rPr>
          <w:color w:val="272527"/>
          <w:sz w:val="20"/>
        </w:rPr>
        <w:t>been</w:t>
      </w:r>
      <w:r>
        <w:rPr>
          <w:color w:val="272527"/>
          <w:spacing w:val="-28"/>
          <w:sz w:val="20"/>
        </w:rPr>
        <w:t xml:space="preserve"> </w:t>
      </w:r>
      <w:r>
        <w:rPr>
          <w:color w:val="272527"/>
          <w:sz w:val="20"/>
        </w:rPr>
        <w:t>made</w:t>
      </w:r>
      <w:r>
        <w:rPr>
          <w:color w:val="272527"/>
          <w:spacing w:val="-28"/>
          <w:sz w:val="20"/>
        </w:rPr>
        <w:t xml:space="preserve"> </w:t>
      </w:r>
      <w:r>
        <w:rPr>
          <w:color w:val="272527"/>
          <w:spacing w:val="-3"/>
          <w:sz w:val="20"/>
        </w:rPr>
        <w:t>for</w:t>
      </w:r>
      <w:r>
        <w:rPr>
          <w:color w:val="272527"/>
          <w:spacing w:val="-28"/>
          <w:sz w:val="20"/>
        </w:rPr>
        <w:t xml:space="preserve"> </w:t>
      </w:r>
      <w:r>
        <w:rPr>
          <w:color w:val="272527"/>
          <w:sz w:val="20"/>
        </w:rPr>
        <w:t>the</w:t>
      </w:r>
      <w:r>
        <w:rPr>
          <w:color w:val="272527"/>
          <w:spacing w:val="-28"/>
          <w:sz w:val="20"/>
        </w:rPr>
        <w:t xml:space="preserve"> </w:t>
      </w:r>
      <w:r>
        <w:rPr>
          <w:color w:val="272527"/>
          <w:sz w:val="20"/>
        </w:rPr>
        <w:t>sex.</w:t>
      </w:r>
      <w:r>
        <w:rPr>
          <w:color w:val="272527"/>
          <w:spacing w:val="-28"/>
          <w:sz w:val="20"/>
        </w:rPr>
        <w:t xml:space="preserve"> </w:t>
      </w:r>
      <w:r>
        <w:rPr>
          <w:color w:val="272527"/>
          <w:sz w:val="20"/>
        </w:rPr>
        <w:t>A</w:t>
      </w:r>
      <w:r>
        <w:rPr>
          <w:color w:val="272527"/>
          <w:spacing w:val="-28"/>
          <w:sz w:val="20"/>
        </w:rPr>
        <w:t xml:space="preserve"> </w:t>
      </w:r>
      <w:r>
        <w:rPr>
          <w:color w:val="272527"/>
          <w:sz w:val="20"/>
        </w:rPr>
        <w:t>purely</w:t>
      </w:r>
      <w:r>
        <w:rPr>
          <w:color w:val="272527"/>
          <w:spacing w:val="-28"/>
          <w:sz w:val="20"/>
        </w:rPr>
        <w:t xml:space="preserve"> </w:t>
      </w:r>
      <w:r>
        <w:rPr>
          <w:color w:val="272527"/>
          <w:sz w:val="20"/>
        </w:rPr>
        <w:t>professional arrangement. The oldest profession in the</w:t>
      </w:r>
      <w:r>
        <w:rPr>
          <w:color w:val="272527"/>
          <w:spacing w:val="-5"/>
          <w:sz w:val="20"/>
        </w:rPr>
        <w:t xml:space="preserve"> </w:t>
      </w:r>
      <w:r>
        <w:rPr>
          <w:color w:val="272527"/>
          <w:spacing w:val="-4"/>
          <w:sz w:val="20"/>
        </w:rPr>
        <w:t>world.</w:t>
      </w:r>
    </w:p>
    <w:p w:rsidR="004D156E" w:rsidRDefault="004D156E">
      <w:pPr>
        <w:pStyle w:val="BodyText"/>
        <w:spacing w:before="11"/>
        <w:rPr>
          <w:sz w:val="22"/>
        </w:rPr>
      </w:pPr>
    </w:p>
    <w:p w:rsidR="004D156E" w:rsidRPr="0001027C" w:rsidRDefault="00CB734E" w:rsidP="00275D03">
      <w:pPr>
        <w:pStyle w:val="BodyText"/>
        <w:spacing w:line="262" w:lineRule="auto"/>
        <w:ind w:left="1077" w:right="646" w:firstLine="454"/>
        <w:jc w:val="both"/>
      </w:pPr>
      <w:r w:rsidRPr="0001027C">
        <w:rPr>
          <w:color w:val="272527"/>
        </w:rPr>
        <w:t>There could hardly be a clearer indication of Andriette’s point that “victims” themselves “face ostracism if they fail to embrace a role car</w:t>
      </w:r>
      <w:r w:rsidRPr="0001027C">
        <w:rPr>
          <w:color w:val="272527"/>
        </w:rPr>
        <w:t>e</w:t>
      </w:r>
      <w:r w:rsidRPr="0001027C">
        <w:rPr>
          <w:color w:val="272527"/>
        </w:rPr>
        <w:t>fully laid out by therapists”. Here we see the participant “victim” branded as a prostitute.</w:t>
      </w:r>
      <w:r w:rsidR="00275D03" w:rsidRPr="0001027C">
        <w:t xml:space="preserve"> </w:t>
      </w:r>
      <w:r w:rsidRPr="0001027C">
        <w:rPr>
          <w:color w:val="272527"/>
        </w:rPr>
        <w:t>This chapter promised that in contrast to the factual specifics of the first two chapters on Jackson’s possible abuses of power, this third one would take in the bigger picture. As such it has led us to examine the questionable assumptions we bring to key power-related issues, such as enjoining secrecy on children, letting them “run wild”, equality in relationships, “manipulative” love, and the validity of fiercely enforced taboos. In the next chapter we see Michael Jackson’s emergence as a family man – an astonishing transformation which e</w:t>
      </w:r>
      <w:r w:rsidRPr="0001027C">
        <w:rPr>
          <w:color w:val="272527"/>
        </w:rPr>
        <w:t>x</w:t>
      </w:r>
      <w:r w:rsidRPr="0001027C">
        <w:rPr>
          <w:color w:val="272527"/>
        </w:rPr>
        <w:t>poses “questionable assumptions” we make about the very essence of family life.</w:t>
      </w:r>
    </w:p>
    <w:p w:rsidR="00E4011F" w:rsidRDefault="00E4011F">
      <w:pPr>
        <w:rPr>
          <w:sz w:val="20"/>
          <w:szCs w:val="23"/>
        </w:rPr>
      </w:pPr>
      <w:r>
        <w:rPr>
          <w:sz w:val="20"/>
        </w:rPr>
        <w:br w:type="page"/>
      </w:r>
    </w:p>
    <w:p w:rsidR="004D156E" w:rsidRDefault="004D156E">
      <w:pPr>
        <w:pStyle w:val="BodyText"/>
        <w:rPr>
          <w:rFonts w:ascii="Trebuchet MS"/>
          <w:b/>
          <w:sz w:val="20"/>
        </w:rPr>
      </w:pPr>
    </w:p>
    <w:p w:rsidR="004D156E" w:rsidRDefault="004D156E">
      <w:pPr>
        <w:pStyle w:val="BodyText"/>
        <w:spacing w:before="11"/>
        <w:rPr>
          <w:rFonts w:ascii="Trebuchet MS"/>
          <w:b/>
          <w:sz w:val="16"/>
        </w:rPr>
      </w:pPr>
    </w:p>
    <w:p w:rsidR="004D156E" w:rsidRDefault="00CB734E">
      <w:pPr>
        <w:pStyle w:val="Heading2"/>
        <w:ind w:left="3313" w:right="0"/>
        <w:jc w:val="left"/>
      </w:pPr>
      <w:r>
        <w:rPr>
          <w:color w:val="272527"/>
        </w:rPr>
        <w:t>CHAPTER THIRTEEN</w:t>
      </w:r>
    </w:p>
    <w:p w:rsidR="004D156E" w:rsidRDefault="004D156E">
      <w:pPr>
        <w:pStyle w:val="BodyText"/>
        <w:rPr>
          <w:rFonts w:ascii="Trebuchet MS"/>
          <w:b/>
          <w:sz w:val="32"/>
        </w:rPr>
      </w:pPr>
    </w:p>
    <w:p w:rsidR="004D156E" w:rsidRDefault="004D156E">
      <w:pPr>
        <w:pStyle w:val="BodyText"/>
        <w:spacing w:before="3"/>
        <w:rPr>
          <w:rFonts w:ascii="Trebuchet MS"/>
          <w:b/>
          <w:sz w:val="28"/>
        </w:rPr>
      </w:pPr>
    </w:p>
    <w:p w:rsidR="004D156E" w:rsidRDefault="00CB734E">
      <w:pPr>
        <w:spacing w:before="1"/>
        <w:ind w:left="2506"/>
        <w:rPr>
          <w:rFonts w:ascii="Trebuchet MS"/>
          <w:b/>
          <w:sz w:val="44"/>
        </w:rPr>
      </w:pPr>
      <w:r>
        <w:rPr>
          <w:rFonts w:ascii="Trebuchet MS"/>
          <w:b/>
          <w:color w:val="272527"/>
          <w:w w:val="105"/>
          <w:sz w:val="44"/>
        </w:rPr>
        <w:t>Husband and</w:t>
      </w:r>
      <w:r>
        <w:rPr>
          <w:rFonts w:ascii="Trebuchet MS"/>
          <w:b/>
          <w:color w:val="272527"/>
          <w:spacing w:val="-51"/>
          <w:w w:val="105"/>
          <w:sz w:val="44"/>
        </w:rPr>
        <w:t xml:space="preserve"> </w:t>
      </w:r>
      <w:r>
        <w:rPr>
          <w:rFonts w:ascii="Trebuchet MS"/>
          <w:b/>
          <w:color w:val="272527"/>
          <w:w w:val="105"/>
          <w:sz w:val="44"/>
        </w:rPr>
        <w:t>Father</w:t>
      </w:r>
    </w:p>
    <w:p w:rsidR="004D156E" w:rsidRDefault="004D156E">
      <w:pPr>
        <w:pStyle w:val="BodyText"/>
        <w:rPr>
          <w:rFonts w:ascii="Trebuchet MS"/>
          <w:b/>
          <w:sz w:val="50"/>
        </w:rPr>
      </w:pPr>
    </w:p>
    <w:p w:rsidR="004D156E" w:rsidRDefault="004D156E">
      <w:pPr>
        <w:pStyle w:val="BodyText"/>
        <w:spacing w:before="4"/>
        <w:rPr>
          <w:rFonts w:ascii="Trebuchet MS"/>
          <w:b/>
          <w:sz w:val="49"/>
        </w:rPr>
      </w:pPr>
    </w:p>
    <w:p w:rsidR="004D156E" w:rsidRPr="009D2B83" w:rsidRDefault="00CB734E" w:rsidP="009D2B83">
      <w:pPr>
        <w:pStyle w:val="BodyText"/>
        <w:spacing w:line="262" w:lineRule="auto"/>
        <w:ind w:left="1077" w:right="646"/>
        <w:jc w:val="both"/>
        <w:rPr>
          <w:sz w:val="14"/>
        </w:rPr>
      </w:pPr>
      <w:r w:rsidRPr="009D2B83">
        <w:rPr>
          <w:color w:val="272527"/>
          <w:w w:val="95"/>
        </w:rPr>
        <w:t>There was a time, back in the 1980s, when seven-times married screen le</w:t>
      </w:r>
      <w:r w:rsidRPr="009D2B83">
        <w:rPr>
          <w:color w:val="272527"/>
          <w:w w:val="95"/>
        </w:rPr>
        <w:t>g</w:t>
      </w:r>
      <w:r w:rsidRPr="009D2B83">
        <w:rPr>
          <w:color w:val="272527"/>
          <w:w w:val="95"/>
        </w:rPr>
        <w:t xml:space="preserve">end </w:t>
      </w:r>
      <w:r w:rsidRPr="009D2B83">
        <w:rPr>
          <w:color w:val="272527"/>
        </w:rPr>
        <w:t xml:space="preserve">Elizabeth Taylor jokingly suggested to Michael Jackson that the pair of them should get married. Michael was alarmed. “But will we have to have sex?” he wanted to know. “Oh, of course not, you silly boy,” said Elizabeth reassuringly. “Why, I don’t know </w:t>
      </w:r>
      <w:r w:rsidRPr="009D2B83">
        <w:rPr>
          <w:rFonts w:ascii="Book Antiqua" w:hAnsi="Book Antiqua"/>
          <w:i/>
          <w:color w:val="272527"/>
        </w:rPr>
        <w:t xml:space="preserve">any </w:t>
      </w:r>
      <w:r w:rsidRPr="009D2B83">
        <w:rPr>
          <w:color w:val="272527"/>
        </w:rPr>
        <w:t>married couples who have sex!”</w:t>
      </w:r>
      <w:r w:rsidR="00A73F57" w:rsidRPr="009D2B83">
        <w:rPr>
          <w:rStyle w:val="EndnoteReference"/>
          <w:color w:val="272527"/>
        </w:rPr>
        <w:endnoteReference w:id="638"/>
      </w:r>
    </w:p>
    <w:p w:rsidR="004D156E" w:rsidRPr="009D2B83" w:rsidRDefault="00CB734E">
      <w:pPr>
        <w:pStyle w:val="BodyText"/>
        <w:spacing w:line="261" w:lineRule="auto"/>
        <w:ind w:left="1078" w:right="647" w:firstLine="453"/>
        <w:jc w:val="both"/>
      </w:pPr>
      <w:r w:rsidRPr="009D2B83">
        <w:rPr>
          <w:color w:val="272527"/>
        </w:rPr>
        <w:t xml:space="preserve">But Randy Taraborrelli, to whom I owe this jewel of an anecdote, thinks he knows at least one married couple who did have sex: none other than Michael Jackson and his first wife, Lisa Marie Presley. Taraborrelli, as I have stated elsewhere, is a fine biographer, except that his admirable generosity of spirit towards his subject’s foibles sometimes went too far, at least until reality finally caught up with him after the 2005 trial. In the second edition of </w:t>
      </w:r>
      <w:r w:rsidRPr="009D2B83">
        <w:rPr>
          <w:rFonts w:ascii="Book Antiqua" w:hAnsi="Book Antiqua"/>
          <w:i/>
          <w:color w:val="272527"/>
        </w:rPr>
        <w:t>Michael Jackson: The Magic and the Madness</w:t>
      </w:r>
      <w:r w:rsidRPr="009D2B83">
        <w:rPr>
          <w:color w:val="272527"/>
        </w:rPr>
        <w:t>, which appeared in the wake of the Jordie Chandler crisis, his positive spin for Jackson amounted to whitewash in ways I specified in Chapter Nine. In the third edition, brought out in 2004, a</w:t>
      </w:r>
      <w:r w:rsidRPr="009D2B83">
        <w:rPr>
          <w:color w:val="272527"/>
        </w:rPr>
        <w:t>f</w:t>
      </w:r>
      <w:r w:rsidRPr="009D2B83">
        <w:rPr>
          <w:color w:val="272527"/>
        </w:rPr>
        <w:t>ter Michael’s two marriages, to Lisa Marie Presley and Debbie Rowe, and with a criminal investigation under way against the entertainer in relation to yet another young boy, Taraborrelli again painted a rosy pi</w:t>
      </w:r>
      <w:r w:rsidRPr="009D2B83">
        <w:rPr>
          <w:color w:val="272527"/>
        </w:rPr>
        <w:t>c</w:t>
      </w:r>
      <w:r w:rsidRPr="009D2B83">
        <w:rPr>
          <w:color w:val="272527"/>
        </w:rPr>
        <w:t>ture. Michael, he assured us, did not marry Elvis Presley’s daughter Lisa Marie out of any ulterior motive. It was, he insists, a genuine romance:</w:t>
      </w:r>
    </w:p>
    <w:p w:rsidR="004D156E" w:rsidRDefault="004D156E">
      <w:pPr>
        <w:pStyle w:val="BodyText"/>
        <w:spacing w:before="3"/>
        <w:rPr>
          <w:sz w:val="25"/>
        </w:rPr>
      </w:pPr>
    </w:p>
    <w:p w:rsidR="004D156E" w:rsidRDefault="00CB734E" w:rsidP="009D2B83">
      <w:pPr>
        <w:spacing w:line="300" w:lineRule="auto"/>
        <w:ind w:left="1928" w:right="1021"/>
        <w:jc w:val="both"/>
        <w:rPr>
          <w:sz w:val="20"/>
        </w:rPr>
      </w:pPr>
      <w:r>
        <w:rPr>
          <w:color w:val="272527"/>
          <w:w w:val="105"/>
          <w:sz w:val="20"/>
        </w:rPr>
        <w:t xml:space="preserve">… </w:t>
      </w:r>
      <w:r>
        <w:rPr>
          <w:color w:val="272527"/>
          <w:sz w:val="20"/>
        </w:rPr>
        <w:t>it was the first time he had ever experienced such chemistry with a woman, or with anyone, for that matter…Who</w:t>
      </w:r>
      <w:r>
        <w:rPr>
          <w:color w:val="272527"/>
          <w:spacing w:val="-14"/>
          <w:sz w:val="20"/>
        </w:rPr>
        <w:t xml:space="preserve"> </w:t>
      </w:r>
      <w:r>
        <w:rPr>
          <w:color w:val="272527"/>
          <w:spacing w:val="-3"/>
          <w:sz w:val="20"/>
        </w:rPr>
        <w:t>knows</w:t>
      </w:r>
      <w:r>
        <w:rPr>
          <w:color w:val="272527"/>
          <w:spacing w:val="-14"/>
          <w:sz w:val="20"/>
        </w:rPr>
        <w:t xml:space="preserve"> </w:t>
      </w:r>
      <w:r>
        <w:rPr>
          <w:color w:val="272527"/>
          <w:spacing w:val="-5"/>
          <w:sz w:val="20"/>
        </w:rPr>
        <w:t>why</w:t>
      </w:r>
      <w:r>
        <w:rPr>
          <w:color w:val="272527"/>
          <w:spacing w:val="-14"/>
          <w:sz w:val="20"/>
        </w:rPr>
        <w:t xml:space="preserve"> </w:t>
      </w:r>
      <w:r>
        <w:rPr>
          <w:color w:val="272527"/>
          <w:sz w:val="20"/>
        </w:rPr>
        <w:t>it</w:t>
      </w:r>
      <w:r>
        <w:rPr>
          <w:color w:val="272527"/>
          <w:spacing w:val="-14"/>
          <w:sz w:val="20"/>
        </w:rPr>
        <w:t xml:space="preserve"> </w:t>
      </w:r>
      <w:r>
        <w:rPr>
          <w:color w:val="272527"/>
          <w:sz w:val="20"/>
        </w:rPr>
        <w:t>b</w:t>
      </w:r>
      <w:r>
        <w:rPr>
          <w:color w:val="272527"/>
          <w:sz w:val="20"/>
        </w:rPr>
        <w:t>e</w:t>
      </w:r>
      <w:r>
        <w:rPr>
          <w:color w:val="272527"/>
          <w:sz w:val="20"/>
        </w:rPr>
        <w:t>came</w:t>
      </w:r>
      <w:r>
        <w:rPr>
          <w:color w:val="272527"/>
          <w:spacing w:val="-14"/>
          <w:sz w:val="20"/>
        </w:rPr>
        <w:t xml:space="preserve"> </w:t>
      </w:r>
      <w:r>
        <w:rPr>
          <w:color w:val="272527"/>
          <w:sz w:val="20"/>
        </w:rPr>
        <w:t>so</w:t>
      </w:r>
      <w:r>
        <w:rPr>
          <w:color w:val="272527"/>
          <w:spacing w:val="-14"/>
          <w:sz w:val="20"/>
        </w:rPr>
        <w:t xml:space="preserve"> </w:t>
      </w:r>
      <w:r>
        <w:rPr>
          <w:color w:val="272527"/>
          <w:sz w:val="20"/>
        </w:rPr>
        <w:t>intense</w:t>
      </w:r>
      <w:r>
        <w:rPr>
          <w:color w:val="272527"/>
          <w:spacing w:val="-14"/>
          <w:sz w:val="20"/>
        </w:rPr>
        <w:t xml:space="preserve"> </w:t>
      </w:r>
      <w:r>
        <w:rPr>
          <w:color w:val="272527"/>
          <w:spacing w:val="-3"/>
          <w:sz w:val="20"/>
        </w:rPr>
        <w:t>for</w:t>
      </w:r>
      <w:r>
        <w:rPr>
          <w:color w:val="272527"/>
          <w:spacing w:val="-14"/>
          <w:sz w:val="20"/>
        </w:rPr>
        <w:t xml:space="preserve"> </w:t>
      </w:r>
      <w:r>
        <w:rPr>
          <w:color w:val="272527"/>
          <w:sz w:val="20"/>
        </w:rPr>
        <w:t>Michael</w:t>
      </w:r>
      <w:r>
        <w:rPr>
          <w:color w:val="272527"/>
          <w:spacing w:val="-14"/>
          <w:sz w:val="20"/>
        </w:rPr>
        <w:t xml:space="preserve"> </w:t>
      </w:r>
      <w:r>
        <w:rPr>
          <w:color w:val="272527"/>
          <w:sz w:val="20"/>
        </w:rPr>
        <w:t>with</w:t>
      </w:r>
      <w:r>
        <w:rPr>
          <w:color w:val="272527"/>
          <w:spacing w:val="-14"/>
          <w:sz w:val="20"/>
        </w:rPr>
        <w:t xml:space="preserve"> </w:t>
      </w:r>
      <w:r>
        <w:rPr>
          <w:color w:val="272527"/>
          <w:sz w:val="20"/>
        </w:rPr>
        <w:t>Lisa.</w:t>
      </w:r>
      <w:r>
        <w:rPr>
          <w:color w:val="272527"/>
          <w:spacing w:val="-14"/>
          <w:sz w:val="20"/>
        </w:rPr>
        <w:t xml:space="preserve"> </w:t>
      </w:r>
      <w:r>
        <w:rPr>
          <w:color w:val="272527"/>
          <w:spacing w:val="-7"/>
          <w:sz w:val="20"/>
        </w:rPr>
        <w:t>However,</w:t>
      </w:r>
      <w:r>
        <w:rPr>
          <w:color w:val="272527"/>
          <w:spacing w:val="-14"/>
          <w:sz w:val="20"/>
        </w:rPr>
        <w:t xml:space="preserve"> </w:t>
      </w:r>
      <w:r>
        <w:rPr>
          <w:color w:val="272527"/>
          <w:sz w:val="20"/>
        </w:rPr>
        <w:t xml:space="preserve">it </w:t>
      </w:r>
      <w:r>
        <w:rPr>
          <w:color w:val="272527"/>
          <w:spacing w:val="-5"/>
          <w:sz w:val="20"/>
        </w:rPr>
        <w:t>was</w:t>
      </w:r>
      <w:r>
        <w:rPr>
          <w:color w:val="272527"/>
          <w:spacing w:val="-31"/>
          <w:sz w:val="20"/>
        </w:rPr>
        <w:t xml:space="preserve"> </w:t>
      </w:r>
      <w:r>
        <w:rPr>
          <w:color w:val="272527"/>
          <w:sz w:val="20"/>
        </w:rPr>
        <w:t>this</w:t>
      </w:r>
      <w:r>
        <w:rPr>
          <w:color w:val="272527"/>
          <w:spacing w:val="-31"/>
          <w:sz w:val="20"/>
        </w:rPr>
        <w:t xml:space="preserve"> </w:t>
      </w:r>
      <w:r>
        <w:rPr>
          <w:color w:val="272527"/>
          <w:sz w:val="20"/>
        </w:rPr>
        <w:t>surprising</w:t>
      </w:r>
      <w:r>
        <w:rPr>
          <w:color w:val="272527"/>
          <w:spacing w:val="-31"/>
          <w:sz w:val="20"/>
        </w:rPr>
        <w:t xml:space="preserve"> </w:t>
      </w:r>
      <w:r>
        <w:rPr>
          <w:color w:val="272527"/>
          <w:sz w:val="20"/>
        </w:rPr>
        <w:t>–</w:t>
      </w:r>
      <w:r>
        <w:rPr>
          <w:color w:val="272527"/>
          <w:spacing w:val="-31"/>
          <w:sz w:val="20"/>
        </w:rPr>
        <w:t xml:space="preserve"> </w:t>
      </w:r>
      <w:r>
        <w:rPr>
          <w:color w:val="272527"/>
          <w:sz w:val="20"/>
        </w:rPr>
        <w:t>some</w:t>
      </w:r>
      <w:r>
        <w:rPr>
          <w:color w:val="272527"/>
          <w:spacing w:val="-31"/>
          <w:sz w:val="20"/>
        </w:rPr>
        <w:t xml:space="preserve"> </w:t>
      </w:r>
      <w:r>
        <w:rPr>
          <w:color w:val="272527"/>
          <w:spacing w:val="-5"/>
          <w:sz w:val="20"/>
        </w:rPr>
        <w:t>may</w:t>
      </w:r>
      <w:r>
        <w:rPr>
          <w:color w:val="272527"/>
          <w:spacing w:val="-31"/>
          <w:sz w:val="20"/>
        </w:rPr>
        <w:t xml:space="preserve"> </w:t>
      </w:r>
      <w:r>
        <w:rPr>
          <w:color w:val="272527"/>
          <w:sz w:val="20"/>
        </w:rPr>
        <w:t>think</w:t>
      </w:r>
      <w:r>
        <w:rPr>
          <w:color w:val="272527"/>
          <w:spacing w:val="-31"/>
          <w:sz w:val="20"/>
        </w:rPr>
        <w:t xml:space="preserve"> </w:t>
      </w:r>
      <w:r>
        <w:rPr>
          <w:color w:val="272527"/>
          <w:sz w:val="20"/>
        </w:rPr>
        <w:t>of</w:t>
      </w:r>
      <w:r>
        <w:rPr>
          <w:color w:val="272527"/>
          <w:spacing w:val="-25"/>
          <w:sz w:val="20"/>
        </w:rPr>
        <w:t xml:space="preserve"> </w:t>
      </w:r>
      <w:r>
        <w:rPr>
          <w:color w:val="272527"/>
          <w:sz w:val="20"/>
        </w:rPr>
        <w:t>it</w:t>
      </w:r>
      <w:r>
        <w:rPr>
          <w:color w:val="272527"/>
          <w:spacing w:val="-31"/>
          <w:sz w:val="20"/>
        </w:rPr>
        <w:t xml:space="preserve"> </w:t>
      </w:r>
      <w:r>
        <w:rPr>
          <w:color w:val="272527"/>
          <w:sz w:val="20"/>
        </w:rPr>
        <w:t>as</w:t>
      </w:r>
      <w:r>
        <w:rPr>
          <w:color w:val="272527"/>
          <w:spacing w:val="-31"/>
          <w:sz w:val="20"/>
        </w:rPr>
        <w:t xml:space="preserve"> </w:t>
      </w:r>
      <w:r>
        <w:rPr>
          <w:color w:val="272527"/>
          <w:sz w:val="20"/>
        </w:rPr>
        <w:t>astonishing</w:t>
      </w:r>
      <w:r>
        <w:rPr>
          <w:color w:val="272527"/>
          <w:spacing w:val="-31"/>
          <w:sz w:val="20"/>
        </w:rPr>
        <w:t xml:space="preserve"> </w:t>
      </w:r>
      <w:r>
        <w:rPr>
          <w:color w:val="272527"/>
          <w:sz w:val="20"/>
        </w:rPr>
        <w:t>–</w:t>
      </w:r>
      <w:r>
        <w:rPr>
          <w:color w:val="272527"/>
          <w:spacing w:val="-31"/>
          <w:sz w:val="20"/>
        </w:rPr>
        <w:t xml:space="preserve"> </w:t>
      </w:r>
      <w:r>
        <w:rPr>
          <w:color w:val="272527"/>
          <w:spacing w:val="-3"/>
          <w:sz w:val="20"/>
        </w:rPr>
        <w:t>sexual</w:t>
      </w:r>
      <w:r>
        <w:rPr>
          <w:color w:val="272527"/>
          <w:spacing w:val="-31"/>
          <w:sz w:val="20"/>
        </w:rPr>
        <w:t xml:space="preserve"> </w:t>
      </w:r>
      <w:r>
        <w:rPr>
          <w:color w:val="272527"/>
          <w:sz w:val="20"/>
        </w:rPr>
        <w:t>component that</w:t>
      </w:r>
      <w:r>
        <w:rPr>
          <w:color w:val="272527"/>
          <w:spacing w:val="-7"/>
          <w:sz w:val="20"/>
        </w:rPr>
        <w:t xml:space="preserve"> </w:t>
      </w:r>
      <w:r>
        <w:rPr>
          <w:color w:val="272527"/>
          <w:sz w:val="20"/>
        </w:rPr>
        <w:t>most</w:t>
      </w:r>
      <w:r>
        <w:rPr>
          <w:color w:val="272527"/>
          <w:spacing w:val="-7"/>
          <w:sz w:val="20"/>
        </w:rPr>
        <w:t xml:space="preserve"> </w:t>
      </w:r>
      <w:r>
        <w:rPr>
          <w:color w:val="272527"/>
          <w:sz w:val="20"/>
        </w:rPr>
        <w:t>c</w:t>
      </w:r>
      <w:r>
        <w:rPr>
          <w:color w:val="272527"/>
          <w:sz w:val="20"/>
        </w:rPr>
        <w:t>e</w:t>
      </w:r>
      <w:r>
        <w:rPr>
          <w:color w:val="272527"/>
          <w:sz w:val="20"/>
        </w:rPr>
        <w:t>mented</w:t>
      </w:r>
      <w:r>
        <w:rPr>
          <w:color w:val="272527"/>
          <w:spacing w:val="-7"/>
          <w:sz w:val="20"/>
        </w:rPr>
        <w:t xml:space="preserve"> </w:t>
      </w:r>
      <w:r>
        <w:rPr>
          <w:color w:val="272527"/>
          <w:sz w:val="20"/>
        </w:rPr>
        <w:t>the</w:t>
      </w:r>
      <w:r>
        <w:rPr>
          <w:color w:val="272527"/>
          <w:spacing w:val="-7"/>
          <w:sz w:val="20"/>
        </w:rPr>
        <w:t xml:space="preserve"> </w:t>
      </w:r>
      <w:r>
        <w:rPr>
          <w:color w:val="272527"/>
          <w:sz w:val="20"/>
        </w:rPr>
        <w:t>relationship</w:t>
      </w:r>
      <w:r>
        <w:rPr>
          <w:color w:val="272527"/>
          <w:spacing w:val="-7"/>
          <w:sz w:val="20"/>
        </w:rPr>
        <w:t xml:space="preserve"> </w:t>
      </w:r>
      <w:r>
        <w:rPr>
          <w:color w:val="272527"/>
          <w:sz w:val="20"/>
        </w:rPr>
        <w:t>between</w:t>
      </w:r>
      <w:r>
        <w:rPr>
          <w:color w:val="272527"/>
          <w:spacing w:val="-7"/>
          <w:sz w:val="20"/>
        </w:rPr>
        <w:t xml:space="preserve"> </w:t>
      </w:r>
      <w:r>
        <w:rPr>
          <w:color w:val="272527"/>
          <w:sz w:val="20"/>
        </w:rPr>
        <w:t>Michael</w:t>
      </w:r>
      <w:r>
        <w:rPr>
          <w:color w:val="272527"/>
          <w:spacing w:val="-7"/>
          <w:sz w:val="20"/>
        </w:rPr>
        <w:t xml:space="preserve"> </w:t>
      </w:r>
      <w:r>
        <w:rPr>
          <w:color w:val="272527"/>
          <w:sz w:val="20"/>
        </w:rPr>
        <w:t>and</w:t>
      </w:r>
      <w:r>
        <w:rPr>
          <w:color w:val="272527"/>
          <w:spacing w:val="-7"/>
          <w:sz w:val="20"/>
        </w:rPr>
        <w:t xml:space="preserve"> </w:t>
      </w:r>
      <w:r>
        <w:rPr>
          <w:color w:val="272527"/>
          <w:sz w:val="20"/>
        </w:rPr>
        <w:t>Lisa.</w:t>
      </w:r>
    </w:p>
    <w:p w:rsidR="004D156E" w:rsidRDefault="00CB734E" w:rsidP="009D2B83">
      <w:pPr>
        <w:spacing w:before="2" w:line="300" w:lineRule="auto"/>
        <w:ind w:left="1928" w:right="1021" w:firstLine="266"/>
        <w:jc w:val="both"/>
        <w:rPr>
          <w:sz w:val="20"/>
        </w:rPr>
      </w:pPr>
      <w:r>
        <w:rPr>
          <w:color w:val="272527"/>
          <w:spacing w:val="-3"/>
          <w:sz w:val="20"/>
        </w:rPr>
        <w:t>The</w:t>
      </w:r>
      <w:r>
        <w:rPr>
          <w:color w:val="272527"/>
          <w:spacing w:val="-20"/>
          <w:sz w:val="20"/>
        </w:rPr>
        <w:t xml:space="preserve"> </w:t>
      </w:r>
      <w:r>
        <w:rPr>
          <w:color w:val="272527"/>
          <w:sz w:val="20"/>
        </w:rPr>
        <w:t>“first</w:t>
      </w:r>
      <w:r>
        <w:rPr>
          <w:color w:val="272527"/>
          <w:spacing w:val="-20"/>
          <w:sz w:val="20"/>
        </w:rPr>
        <w:t xml:space="preserve"> </w:t>
      </w:r>
      <w:r>
        <w:rPr>
          <w:color w:val="272527"/>
          <w:sz w:val="20"/>
        </w:rPr>
        <w:t>time”</w:t>
      </w:r>
      <w:r>
        <w:rPr>
          <w:color w:val="272527"/>
          <w:spacing w:val="-20"/>
          <w:sz w:val="20"/>
        </w:rPr>
        <w:t xml:space="preserve"> </w:t>
      </w:r>
      <w:r>
        <w:rPr>
          <w:color w:val="272527"/>
          <w:spacing w:val="-4"/>
          <w:sz w:val="20"/>
        </w:rPr>
        <w:t>for</w:t>
      </w:r>
      <w:r>
        <w:rPr>
          <w:color w:val="272527"/>
          <w:spacing w:val="-20"/>
          <w:sz w:val="20"/>
        </w:rPr>
        <w:t xml:space="preserve"> </w:t>
      </w:r>
      <w:r>
        <w:rPr>
          <w:color w:val="272527"/>
          <w:sz w:val="20"/>
        </w:rPr>
        <w:t>them</w:t>
      </w:r>
      <w:r>
        <w:rPr>
          <w:color w:val="272527"/>
          <w:spacing w:val="-20"/>
          <w:sz w:val="20"/>
        </w:rPr>
        <w:t xml:space="preserve"> </w:t>
      </w:r>
      <w:r>
        <w:rPr>
          <w:color w:val="272527"/>
          <w:spacing w:val="-5"/>
          <w:sz w:val="20"/>
        </w:rPr>
        <w:t>was</w:t>
      </w:r>
      <w:r>
        <w:rPr>
          <w:color w:val="272527"/>
          <w:spacing w:val="-20"/>
          <w:sz w:val="20"/>
        </w:rPr>
        <w:t xml:space="preserve"> </w:t>
      </w:r>
      <w:r>
        <w:rPr>
          <w:color w:val="272527"/>
          <w:sz w:val="20"/>
        </w:rPr>
        <w:t>in</w:t>
      </w:r>
      <w:r>
        <w:rPr>
          <w:color w:val="272527"/>
          <w:spacing w:val="-20"/>
          <w:sz w:val="20"/>
        </w:rPr>
        <w:t xml:space="preserve"> </w:t>
      </w:r>
      <w:r>
        <w:rPr>
          <w:color w:val="272527"/>
          <w:spacing w:val="-3"/>
          <w:sz w:val="20"/>
        </w:rPr>
        <w:t>Florida,</w:t>
      </w:r>
      <w:r>
        <w:rPr>
          <w:color w:val="272527"/>
          <w:spacing w:val="-20"/>
          <w:sz w:val="20"/>
        </w:rPr>
        <w:t xml:space="preserve"> </w:t>
      </w:r>
      <w:r>
        <w:rPr>
          <w:color w:val="272527"/>
          <w:sz w:val="20"/>
        </w:rPr>
        <w:t>during</w:t>
      </w:r>
      <w:r>
        <w:rPr>
          <w:color w:val="272527"/>
          <w:spacing w:val="-20"/>
          <w:sz w:val="20"/>
        </w:rPr>
        <w:t xml:space="preserve"> </w:t>
      </w:r>
      <w:r>
        <w:rPr>
          <w:color w:val="272527"/>
          <w:sz w:val="20"/>
        </w:rPr>
        <w:t>a</w:t>
      </w:r>
      <w:r>
        <w:rPr>
          <w:color w:val="272527"/>
          <w:spacing w:val="-20"/>
          <w:sz w:val="20"/>
        </w:rPr>
        <w:t xml:space="preserve"> </w:t>
      </w:r>
      <w:r>
        <w:rPr>
          <w:color w:val="272527"/>
          <w:spacing w:val="-4"/>
          <w:sz w:val="20"/>
        </w:rPr>
        <w:t>weekend</w:t>
      </w:r>
      <w:r>
        <w:rPr>
          <w:color w:val="272527"/>
          <w:spacing w:val="-20"/>
          <w:sz w:val="20"/>
        </w:rPr>
        <w:t xml:space="preserve"> </w:t>
      </w:r>
      <w:r>
        <w:rPr>
          <w:color w:val="272527"/>
          <w:spacing w:val="-4"/>
          <w:sz w:val="20"/>
        </w:rPr>
        <w:t>stay</w:t>
      </w:r>
      <w:r>
        <w:rPr>
          <w:color w:val="272527"/>
          <w:spacing w:val="-20"/>
          <w:sz w:val="20"/>
        </w:rPr>
        <w:t xml:space="preserve"> </w:t>
      </w:r>
      <w:r>
        <w:rPr>
          <w:color w:val="272527"/>
          <w:sz w:val="20"/>
        </w:rPr>
        <w:t>at</w:t>
      </w:r>
      <w:r>
        <w:rPr>
          <w:color w:val="272527"/>
          <w:spacing w:val="-20"/>
          <w:sz w:val="20"/>
        </w:rPr>
        <w:t xml:space="preserve"> </w:t>
      </w:r>
      <w:r>
        <w:rPr>
          <w:color w:val="272527"/>
          <w:spacing w:val="-2"/>
          <w:sz w:val="20"/>
        </w:rPr>
        <w:t xml:space="preserve">Donald </w:t>
      </w:r>
      <w:r>
        <w:rPr>
          <w:color w:val="272527"/>
          <w:spacing w:val="-5"/>
          <w:sz w:val="20"/>
        </w:rPr>
        <w:t>Trump’s</w:t>
      </w:r>
      <w:r>
        <w:rPr>
          <w:color w:val="272527"/>
          <w:spacing w:val="-7"/>
          <w:sz w:val="20"/>
        </w:rPr>
        <w:t xml:space="preserve"> </w:t>
      </w:r>
      <w:r>
        <w:rPr>
          <w:color w:val="272527"/>
          <w:sz w:val="20"/>
        </w:rPr>
        <w:t>Mar-A-Lago</w:t>
      </w:r>
      <w:r>
        <w:rPr>
          <w:color w:val="272527"/>
          <w:spacing w:val="-7"/>
          <w:sz w:val="20"/>
        </w:rPr>
        <w:t xml:space="preserve"> </w:t>
      </w:r>
      <w:r>
        <w:rPr>
          <w:color w:val="272527"/>
          <w:sz w:val="20"/>
        </w:rPr>
        <w:t>estate</w:t>
      </w:r>
      <w:r>
        <w:rPr>
          <w:color w:val="272527"/>
          <w:spacing w:val="-7"/>
          <w:sz w:val="20"/>
        </w:rPr>
        <w:t xml:space="preserve"> </w:t>
      </w:r>
      <w:r>
        <w:rPr>
          <w:color w:val="272527"/>
          <w:sz w:val="20"/>
        </w:rPr>
        <w:t>in</w:t>
      </w:r>
      <w:r>
        <w:rPr>
          <w:color w:val="272527"/>
          <w:spacing w:val="-7"/>
          <w:sz w:val="20"/>
        </w:rPr>
        <w:t xml:space="preserve"> </w:t>
      </w:r>
      <w:r>
        <w:rPr>
          <w:color w:val="272527"/>
          <w:sz w:val="20"/>
        </w:rPr>
        <w:t>Palm</w:t>
      </w:r>
      <w:r>
        <w:rPr>
          <w:color w:val="272527"/>
          <w:spacing w:val="-7"/>
          <w:sz w:val="20"/>
        </w:rPr>
        <w:t xml:space="preserve"> </w:t>
      </w:r>
      <w:r>
        <w:rPr>
          <w:color w:val="272527"/>
          <w:sz w:val="20"/>
        </w:rPr>
        <w:t>Beach.</w:t>
      </w:r>
      <w:r>
        <w:rPr>
          <w:color w:val="272527"/>
          <w:spacing w:val="-7"/>
          <w:sz w:val="20"/>
        </w:rPr>
        <w:t xml:space="preserve"> </w:t>
      </w:r>
      <w:r>
        <w:rPr>
          <w:color w:val="272527"/>
          <w:sz w:val="20"/>
        </w:rPr>
        <w:t>Donald</w:t>
      </w:r>
      <w:r>
        <w:rPr>
          <w:color w:val="272527"/>
          <w:spacing w:val="-7"/>
          <w:sz w:val="20"/>
        </w:rPr>
        <w:t xml:space="preserve"> </w:t>
      </w:r>
      <w:r>
        <w:rPr>
          <w:color w:val="272527"/>
          <w:sz w:val="20"/>
        </w:rPr>
        <w:t>recalls</w:t>
      </w:r>
      <w:r>
        <w:rPr>
          <w:color w:val="272527"/>
          <w:spacing w:val="-7"/>
          <w:sz w:val="20"/>
        </w:rPr>
        <w:t xml:space="preserve"> </w:t>
      </w:r>
      <w:r>
        <w:rPr>
          <w:color w:val="272527"/>
          <w:sz w:val="20"/>
        </w:rPr>
        <w:t>seeing</w:t>
      </w:r>
      <w:r>
        <w:rPr>
          <w:color w:val="272527"/>
          <w:spacing w:val="-7"/>
          <w:sz w:val="20"/>
        </w:rPr>
        <w:t xml:space="preserve"> </w:t>
      </w:r>
      <w:r>
        <w:rPr>
          <w:color w:val="272527"/>
          <w:sz w:val="20"/>
        </w:rPr>
        <w:t>Michael and</w:t>
      </w:r>
      <w:r>
        <w:rPr>
          <w:color w:val="272527"/>
          <w:spacing w:val="-25"/>
          <w:sz w:val="20"/>
        </w:rPr>
        <w:t xml:space="preserve"> </w:t>
      </w:r>
      <w:r>
        <w:rPr>
          <w:color w:val="272527"/>
          <w:sz w:val="20"/>
        </w:rPr>
        <w:t>Lisa</w:t>
      </w:r>
      <w:r>
        <w:rPr>
          <w:color w:val="272527"/>
          <w:spacing w:val="-25"/>
          <w:sz w:val="20"/>
        </w:rPr>
        <w:t xml:space="preserve"> </w:t>
      </w:r>
      <w:r>
        <w:rPr>
          <w:color w:val="272527"/>
          <w:spacing w:val="-3"/>
          <w:sz w:val="20"/>
        </w:rPr>
        <w:t>walking</w:t>
      </w:r>
      <w:r>
        <w:rPr>
          <w:color w:val="272527"/>
          <w:spacing w:val="-25"/>
          <w:sz w:val="20"/>
        </w:rPr>
        <w:t xml:space="preserve"> </w:t>
      </w:r>
      <w:r>
        <w:rPr>
          <w:color w:val="272527"/>
          <w:sz w:val="20"/>
        </w:rPr>
        <w:t>hand</w:t>
      </w:r>
      <w:r>
        <w:rPr>
          <w:color w:val="272527"/>
          <w:spacing w:val="-25"/>
          <w:sz w:val="20"/>
        </w:rPr>
        <w:t xml:space="preserve"> </w:t>
      </w:r>
      <w:r>
        <w:rPr>
          <w:color w:val="272527"/>
          <w:sz w:val="20"/>
        </w:rPr>
        <w:t>in</w:t>
      </w:r>
      <w:r>
        <w:rPr>
          <w:color w:val="272527"/>
          <w:spacing w:val="-25"/>
          <w:sz w:val="20"/>
        </w:rPr>
        <w:t xml:space="preserve"> </w:t>
      </w:r>
      <w:r>
        <w:rPr>
          <w:color w:val="272527"/>
          <w:sz w:val="20"/>
        </w:rPr>
        <w:t>hand</w:t>
      </w:r>
      <w:r>
        <w:rPr>
          <w:color w:val="272527"/>
          <w:spacing w:val="-25"/>
          <w:sz w:val="20"/>
        </w:rPr>
        <w:t xml:space="preserve"> </w:t>
      </w:r>
      <w:r>
        <w:rPr>
          <w:color w:val="272527"/>
          <w:sz w:val="20"/>
        </w:rPr>
        <w:t>on</w:t>
      </w:r>
      <w:r>
        <w:rPr>
          <w:color w:val="272527"/>
          <w:spacing w:val="-25"/>
          <w:sz w:val="20"/>
        </w:rPr>
        <w:t xml:space="preserve"> </w:t>
      </w:r>
      <w:r>
        <w:rPr>
          <w:color w:val="272527"/>
          <w:sz w:val="20"/>
        </w:rPr>
        <w:t>his</w:t>
      </w:r>
      <w:r>
        <w:rPr>
          <w:color w:val="272527"/>
          <w:spacing w:val="-25"/>
          <w:sz w:val="20"/>
        </w:rPr>
        <w:t xml:space="preserve"> </w:t>
      </w:r>
      <w:r>
        <w:rPr>
          <w:color w:val="272527"/>
          <w:sz w:val="20"/>
        </w:rPr>
        <w:t>estate,</w:t>
      </w:r>
      <w:r>
        <w:rPr>
          <w:color w:val="272527"/>
          <w:spacing w:val="-25"/>
          <w:sz w:val="20"/>
        </w:rPr>
        <w:t xml:space="preserve"> </w:t>
      </w:r>
      <w:r>
        <w:rPr>
          <w:color w:val="272527"/>
          <w:sz w:val="20"/>
        </w:rPr>
        <w:t>seeming</w:t>
      </w:r>
      <w:r>
        <w:rPr>
          <w:color w:val="272527"/>
          <w:spacing w:val="-25"/>
          <w:sz w:val="20"/>
        </w:rPr>
        <w:t xml:space="preserve"> </w:t>
      </w:r>
      <w:r>
        <w:rPr>
          <w:color w:val="272527"/>
          <w:sz w:val="20"/>
        </w:rPr>
        <w:t>lost</w:t>
      </w:r>
      <w:r>
        <w:rPr>
          <w:color w:val="272527"/>
          <w:spacing w:val="-25"/>
          <w:sz w:val="20"/>
        </w:rPr>
        <w:t xml:space="preserve"> </w:t>
      </w:r>
      <w:r>
        <w:rPr>
          <w:color w:val="272527"/>
          <w:sz w:val="20"/>
        </w:rPr>
        <w:t>in</w:t>
      </w:r>
      <w:r>
        <w:rPr>
          <w:color w:val="272527"/>
          <w:spacing w:val="-25"/>
          <w:sz w:val="20"/>
        </w:rPr>
        <w:t xml:space="preserve"> </w:t>
      </w:r>
      <w:r>
        <w:rPr>
          <w:color w:val="272527"/>
          <w:sz w:val="20"/>
        </w:rPr>
        <w:t>a</w:t>
      </w:r>
      <w:r>
        <w:rPr>
          <w:color w:val="272527"/>
          <w:spacing w:val="-25"/>
          <w:sz w:val="20"/>
        </w:rPr>
        <w:t xml:space="preserve"> </w:t>
      </w:r>
      <w:r>
        <w:rPr>
          <w:color w:val="272527"/>
          <w:spacing w:val="-2"/>
          <w:sz w:val="20"/>
        </w:rPr>
        <w:t>mutual</w:t>
      </w:r>
      <w:r>
        <w:rPr>
          <w:color w:val="272527"/>
          <w:spacing w:val="-25"/>
          <w:sz w:val="20"/>
        </w:rPr>
        <w:t xml:space="preserve"> </w:t>
      </w:r>
      <w:r>
        <w:rPr>
          <w:color w:val="272527"/>
          <w:spacing w:val="-3"/>
          <w:sz w:val="20"/>
        </w:rPr>
        <w:t xml:space="preserve">dream. </w:t>
      </w:r>
      <w:r>
        <w:rPr>
          <w:color w:val="272527"/>
          <w:sz w:val="20"/>
        </w:rPr>
        <w:t xml:space="preserve">In a photograph taken that </w:t>
      </w:r>
      <w:r>
        <w:rPr>
          <w:color w:val="272527"/>
          <w:spacing w:val="-10"/>
          <w:sz w:val="20"/>
        </w:rPr>
        <w:t xml:space="preserve">day, </w:t>
      </w:r>
      <w:r>
        <w:rPr>
          <w:color w:val="272527"/>
          <w:sz w:val="20"/>
        </w:rPr>
        <w:t xml:space="preserve">Lisa </w:t>
      </w:r>
      <w:r>
        <w:rPr>
          <w:color w:val="272527"/>
          <w:spacing w:val="-3"/>
          <w:sz w:val="20"/>
        </w:rPr>
        <w:t xml:space="preserve">was </w:t>
      </w:r>
      <w:r>
        <w:rPr>
          <w:color w:val="272527"/>
          <w:sz w:val="20"/>
        </w:rPr>
        <w:t>el</w:t>
      </w:r>
      <w:r>
        <w:rPr>
          <w:color w:val="272527"/>
          <w:sz w:val="20"/>
        </w:rPr>
        <w:t>e</w:t>
      </w:r>
      <w:r>
        <w:rPr>
          <w:color w:val="272527"/>
          <w:sz w:val="20"/>
        </w:rPr>
        <w:t xml:space="preserve">gantly dressed in a severely tailored, black silk dress that fell in </w:t>
      </w:r>
      <w:r>
        <w:rPr>
          <w:color w:val="272527"/>
          <w:spacing w:val="-3"/>
          <w:sz w:val="20"/>
        </w:rPr>
        <w:t xml:space="preserve">fluid </w:t>
      </w:r>
      <w:r>
        <w:rPr>
          <w:color w:val="272527"/>
          <w:sz w:val="20"/>
        </w:rPr>
        <w:t>lines around her shapely</w:t>
      </w:r>
      <w:r>
        <w:rPr>
          <w:color w:val="272527"/>
          <w:spacing w:val="-21"/>
          <w:sz w:val="20"/>
        </w:rPr>
        <w:t xml:space="preserve"> </w:t>
      </w:r>
      <w:r>
        <w:rPr>
          <w:color w:val="272527"/>
          <w:sz w:val="20"/>
        </w:rPr>
        <w:t xml:space="preserve">figure. </w:t>
      </w:r>
      <w:r>
        <w:rPr>
          <w:color w:val="272527"/>
          <w:spacing w:val="-3"/>
          <w:sz w:val="20"/>
        </w:rPr>
        <w:t>Michael</w:t>
      </w:r>
      <w:r>
        <w:rPr>
          <w:color w:val="272527"/>
          <w:spacing w:val="-24"/>
          <w:sz w:val="20"/>
        </w:rPr>
        <w:t xml:space="preserve"> </w:t>
      </w:r>
      <w:r>
        <w:rPr>
          <w:color w:val="272527"/>
          <w:spacing w:val="-5"/>
          <w:sz w:val="20"/>
        </w:rPr>
        <w:t>was</w:t>
      </w:r>
      <w:r>
        <w:rPr>
          <w:color w:val="272527"/>
          <w:spacing w:val="-24"/>
          <w:sz w:val="20"/>
        </w:rPr>
        <w:t xml:space="preserve"> </w:t>
      </w:r>
      <w:r>
        <w:rPr>
          <w:color w:val="272527"/>
          <w:spacing w:val="-3"/>
          <w:sz w:val="20"/>
        </w:rPr>
        <w:t>wearing</w:t>
      </w:r>
      <w:r>
        <w:rPr>
          <w:color w:val="272527"/>
          <w:spacing w:val="-24"/>
          <w:sz w:val="20"/>
        </w:rPr>
        <w:t xml:space="preserve"> </w:t>
      </w:r>
      <w:r>
        <w:rPr>
          <w:color w:val="272527"/>
          <w:sz w:val="20"/>
        </w:rPr>
        <w:t>a</w:t>
      </w:r>
      <w:r>
        <w:rPr>
          <w:color w:val="272527"/>
          <w:spacing w:val="-24"/>
          <w:sz w:val="20"/>
        </w:rPr>
        <w:t xml:space="preserve"> </w:t>
      </w:r>
      <w:r>
        <w:rPr>
          <w:color w:val="272527"/>
          <w:spacing w:val="-4"/>
          <w:sz w:val="20"/>
        </w:rPr>
        <w:t>sharp,</w:t>
      </w:r>
      <w:r>
        <w:rPr>
          <w:color w:val="272527"/>
          <w:spacing w:val="-24"/>
          <w:sz w:val="20"/>
        </w:rPr>
        <w:t xml:space="preserve"> </w:t>
      </w:r>
      <w:r>
        <w:rPr>
          <w:color w:val="272527"/>
          <w:spacing w:val="-3"/>
          <w:sz w:val="20"/>
        </w:rPr>
        <w:t>black</w:t>
      </w:r>
      <w:r>
        <w:rPr>
          <w:color w:val="272527"/>
          <w:spacing w:val="-24"/>
          <w:sz w:val="20"/>
        </w:rPr>
        <w:t xml:space="preserve"> </w:t>
      </w:r>
      <w:r>
        <w:rPr>
          <w:color w:val="272527"/>
          <w:sz w:val="20"/>
        </w:rPr>
        <w:t>suit,</w:t>
      </w:r>
      <w:r>
        <w:rPr>
          <w:color w:val="272527"/>
          <w:spacing w:val="-24"/>
          <w:sz w:val="20"/>
        </w:rPr>
        <w:t xml:space="preserve"> </w:t>
      </w:r>
      <w:r>
        <w:rPr>
          <w:color w:val="272527"/>
          <w:spacing w:val="-3"/>
          <w:sz w:val="20"/>
        </w:rPr>
        <w:t>scarlet-coloured</w:t>
      </w:r>
      <w:r>
        <w:rPr>
          <w:color w:val="272527"/>
          <w:spacing w:val="-24"/>
          <w:sz w:val="20"/>
        </w:rPr>
        <w:t xml:space="preserve"> </w:t>
      </w:r>
      <w:r>
        <w:rPr>
          <w:color w:val="272527"/>
          <w:sz w:val="20"/>
        </w:rPr>
        <w:t>shirt</w:t>
      </w:r>
      <w:r>
        <w:rPr>
          <w:color w:val="272527"/>
          <w:spacing w:val="-24"/>
          <w:sz w:val="20"/>
        </w:rPr>
        <w:t xml:space="preserve"> </w:t>
      </w:r>
      <w:r>
        <w:rPr>
          <w:color w:val="272527"/>
          <w:sz w:val="20"/>
        </w:rPr>
        <w:t>and</w:t>
      </w:r>
      <w:r>
        <w:rPr>
          <w:color w:val="272527"/>
          <w:spacing w:val="-24"/>
          <w:sz w:val="20"/>
        </w:rPr>
        <w:t xml:space="preserve"> </w:t>
      </w:r>
      <w:r>
        <w:rPr>
          <w:color w:val="272527"/>
          <w:spacing w:val="-3"/>
          <w:sz w:val="20"/>
        </w:rPr>
        <w:t xml:space="preserve">matching </w:t>
      </w:r>
      <w:r>
        <w:rPr>
          <w:color w:val="272527"/>
          <w:sz w:val="20"/>
        </w:rPr>
        <w:t>tie.</w:t>
      </w:r>
      <w:r>
        <w:rPr>
          <w:color w:val="272527"/>
          <w:spacing w:val="-3"/>
          <w:sz w:val="20"/>
        </w:rPr>
        <w:t xml:space="preserve"> </w:t>
      </w:r>
      <w:r>
        <w:rPr>
          <w:color w:val="272527"/>
          <w:sz w:val="20"/>
        </w:rPr>
        <w:t>At</w:t>
      </w:r>
      <w:r>
        <w:rPr>
          <w:color w:val="272527"/>
          <w:spacing w:val="-3"/>
          <w:sz w:val="20"/>
        </w:rPr>
        <w:t xml:space="preserve"> </w:t>
      </w:r>
      <w:r>
        <w:rPr>
          <w:color w:val="272527"/>
          <w:sz w:val="20"/>
        </w:rPr>
        <w:t>one</w:t>
      </w:r>
      <w:r>
        <w:rPr>
          <w:color w:val="272527"/>
          <w:spacing w:val="-3"/>
          <w:sz w:val="20"/>
        </w:rPr>
        <w:t xml:space="preserve"> </w:t>
      </w:r>
      <w:r>
        <w:rPr>
          <w:color w:val="272527"/>
          <w:sz w:val="20"/>
        </w:rPr>
        <w:t>point,</w:t>
      </w:r>
      <w:r>
        <w:rPr>
          <w:color w:val="272527"/>
          <w:spacing w:val="-3"/>
          <w:sz w:val="20"/>
        </w:rPr>
        <w:t xml:space="preserve"> </w:t>
      </w:r>
      <w:r>
        <w:rPr>
          <w:color w:val="272527"/>
          <w:sz w:val="20"/>
        </w:rPr>
        <w:t>he</w:t>
      </w:r>
      <w:r>
        <w:rPr>
          <w:color w:val="272527"/>
          <w:spacing w:val="-3"/>
          <w:sz w:val="20"/>
        </w:rPr>
        <w:t xml:space="preserve"> </w:t>
      </w:r>
      <w:r>
        <w:rPr>
          <w:color w:val="272527"/>
          <w:sz w:val="20"/>
        </w:rPr>
        <w:t>dropped</w:t>
      </w:r>
      <w:r>
        <w:rPr>
          <w:color w:val="272527"/>
          <w:spacing w:val="-3"/>
          <w:sz w:val="20"/>
        </w:rPr>
        <w:t xml:space="preserve"> </w:t>
      </w:r>
      <w:r>
        <w:rPr>
          <w:color w:val="272527"/>
          <w:sz w:val="20"/>
        </w:rPr>
        <w:lastRenderedPageBreak/>
        <w:t>to</w:t>
      </w:r>
      <w:r>
        <w:rPr>
          <w:color w:val="272527"/>
          <w:spacing w:val="-3"/>
          <w:sz w:val="20"/>
        </w:rPr>
        <w:t xml:space="preserve"> </w:t>
      </w:r>
      <w:r>
        <w:rPr>
          <w:color w:val="272527"/>
          <w:sz w:val="20"/>
        </w:rPr>
        <w:t>one</w:t>
      </w:r>
      <w:r>
        <w:rPr>
          <w:color w:val="272527"/>
          <w:spacing w:val="-3"/>
          <w:sz w:val="20"/>
        </w:rPr>
        <w:t xml:space="preserve"> </w:t>
      </w:r>
      <w:r>
        <w:rPr>
          <w:color w:val="272527"/>
          <w:sz w:val="20"/>
        </w:rPr>
        <w:t>knee</w:t>
      </w:r>
      <w:r>
        <w:rPr>
          <w:color w:val="272527"/>
          <w:spacing w:val="-3"/>
          <w:sz w:val="20"/>
        </w:rPr>
        <w:t xml:space="preserve"> </w:t>
      </w:r>
      <w:r>
        <w:rPr>
          <w:color w:val="272527"/>
          <w:sz w:val="20"/>
        </w:rPr>
        <w:t>and</w:t>
      </w:r>
      <w:r>
        <w:rPr>
          <w:color w:val="272527"/>
          <w:spacing w:val="-3"/>
          <w:sz w:val="20"/>
        </w:rPr>
        <w:t xml:space="preserve"> </w:t>
      </w:r>
      <w:r>
        <w:rPr>
          <w:color w:val="272527"/>
          <w:sz w:val="20"/>
        </w:rPr>
        <w:t>kissed</w:t>
      </w:r>
      <w:r>
        <w:rPr>
          <w:color w:val="272527"/>
          <w:spacing w:val="-3"/>
          <w:sz w:val="20"/>
        </w:rPr>
        <w:t xml:space="preserve"> </w:t>
      </w:r>
      <w:r>
        <w:rPr>
          <w:color w:val="272527"/>
          <w:sz w:val="20"/>
        </w:rPr>
        <w:t>her</w:t>
      </w:r>
      <w:r>
        <w:rPr>
          <w:color w:val="272527"/>
          <w:spacing w:val="-3"/>
          <w:sz w:val="20"/>
        </w:rPr>
        <w:t xml:space="preserve"> </w:t>
      </w:r>
      <w:r>
        <w:rPr>
          <w:color w:val="272527"/>
          <w:sz w:val="20"/>
        </w:rPr>
        <w:t>hand.</w:t>
      </w:r>
      <w:r>
        <w:rPr>
          <w:color w:val="272527"/>
          <w:spacing w:val="-3"/>
          <w:sz w:val="20"/>
        </w:rPr>
        <w:t xml:space="preserve"> </w:t>
      </w:r>
      <w:r>
        <w:rPr>
          <w:color w:val="272527"/>
          <w:sz w:val="20"/>
        </w:rPr>
        <w:t>She</w:t>
      </w:r>
      <w:r>
        <w:rPr>
          <w:color w:val="272527"/>
          <w:spacing w:val="-3"/>
          <w:sz w:val="20"/>
        </w:rPr>
        <w:t xml:space="preserve"> </w:t>
      </w:r>
      <w:r>
        <w:rPr>
          <w:color w:val="272527"/>
          <w:sz w:val="20"/>
        </w:rPr>
        <w:t xml:space="preserve">urged him to his feet; the </w:t>
      </w:r>
      <w:r>
        <w:rPr>
          <w:color w:val="272527"/>
          <w:spacing w:val="-3"/>
          <w:sz w:val="20"/>
        </w:rPr>
        <w:t xml:space="preserve">two </w:t>
      </w:r>
      <w:r w:rsidRPr="00C92DBD">
        <w:rPr>
          <w:color w:val="272527"/>
          <w:spacing w:val="-3"/>
          <w:sz w:val="20"/>
        </w:rPr>
        <w:t>embraced</w:t>
      </w:r>
      <w:r>
        <w:rPr>
          <w:color w:val="272527"/>
          <w:sz w:val="20"/>
        </w:rPr>
        <w:t xml:space="preserve">. Michael gazed at her </w:t>
      </w:r>
      <w:r>
        <w:rPr>
          <w:color w:val="272527"/>
          <w:spacing w:val="-4"/>
          <w:sz w:val="20"/>
        </w:rPr>
        <w:t xml:space="preserve">intensely, </w:t>
      </w:r>
      <w:r>
        <w:rPr>
          <w:color w:val="272527"/>
          <w:sz w:val="20"/>
        </w:rPr>
        <w:t>mesmerized</w:t>
      </w:r>
      <w:r>
        <w:rPr>
          <w:color w:val="272527"/>
          <w:spacing w:val="-26"/>
          <w:sz w:val="20"/>
        </w:rPr>
        <w:t xml:space="preserve"> </w:t>
      </w:r>
      <w:r>
        <w:rPr>
          <w:color w:val="272527"/>
          <w:spacing w:val="-3"/>
          <w:sz w:val="20"/>
        </w:rPr>
        <w:t>by</w:t>
      </w:r>
      <w:r>
        <w:rPr>
          <w:color w:val="272527"/>
          <w:spacing w:val="-26"/>
          <w:sz w:val="20"/>
        </w:rPr>
        <w:t xml:space="preserve"> </w:t>
      </w:r>
      <w:r>
        <w:rPr>
          <w:color w:val="272527"/>
          <w:sz w:val="20"/>
        </w:rPr>
        <w:t>her</w:t>
      </w:r>
      <w:r>
        <w:rPr>
          <w:color w:val="272527"/>
          <w:spacing w:val="-26"/>
          <w:sz w:val="20"/>
        </w:rPr>
        <w:t xml:space="preserve"> </w:t>
      </w:r>
      <w:r>
        <w:rPr>
          <w:color w:val="272527"/>
          <w:sz w:val="20"/>
        </w:rPr>
        <w:t>face.</w:t>
      </w:r>
      <w:r>
        <w:rPr>
          <w:color w:val="272527"/>
          <w:spacing w:val="-26"/>
          <w:sz w:val="20"/>
        </w:rPr>
        <w:t xml:space="preserve"> </w:t>
      </w:r>
      <w:r>
        <w:rPr>
          <w:color w:val="272527"/>
          <w:sz w:val="20"/>
        </w:rPr>
        <w:t>They</w:t>
      </w:r>
      <w:r>
        <w:rPr>
          <w:color w:val="272527"/>
          <w:spacing w:val="-26"/>
          <w:sz w:val="20"/>
        </w:rPr>
        <w:t xml:space="preserve"> </w:t>
      </w:r>
      <w:r>
        <w:rPr>
          <w:color w:val="272527"/>
          <w:sz w:val="20"/>
        </w:rPr>
        <w:t>kissed.</w:t>
      </w:r>
      <w:r>
        <w:rPr>
          <w:color w:val="272527"/>
          <w:spacing w:val="-26"/>
          <w:sz w:val="20"/>
        </w:rPr>
        <w:t xml:space="preserve"> </w:t>
      </w:r>
      <w:r>
        <w:rPr>
          <w:color w:val="272527"/>
          <w:sz w:val="20"/>
        </w:rPr>
        <w:t>He</w:t>
      </w:r>
      <w:r>
        <w:rPr>
          <w:color w:val="272527"/>
          <w:spacing w:val="-26"/>
          <w:sz w:val="20"/>
        </w:rPr>
        <w:t xml:space="preserve"> </w:t>
      </w:r>
      <w:r>
        <w:rPr>
          <w:color w:val="272527"/>
          <w:sz w:val="20"/>
        </w:rPr>
        <w:t>pulled</w:t>
      </w:r>
      <w:r>
        <w:rPr>
          <w:color w:val="272527"/>
          <w:spacing w:val="-26"/>
          <w:sz w:val="20"/>
        </w:rPr>
        <w:t xml:space="preserve"> </w:t>
      </w:r>
      <w:r>
        <w:rPr>
          <w:color w:val="272527"/>
          <w:sz w:val="20"/>
        </w:rPr>
        <w:t>from</w:t>
      </w:r>
      <w:r>
        <w:rPr>
          <w:color w:val="272527"/>
          <w:spacing w:val="-26"/>
          <w:sz w:val="20"/>
        </w:rPr>
        <w:t xml:space="preserve"> </w:t>
      </w:r>
      <w:r>
        <w:rPr>
          <w:color w:val="272527"/>
          <w:sz w:val="20"/>
        </w:rPr>
        <w:t>his</w:t>
      </w:r>
      <w:r>
        <w:rPr>
          <w:color w:val="272527"/>
          <w:spacing w:val="-26"/>
          <w:sz w:val="20"/>
        </w:rPr>
        <w:t xml:space="preserve"> </w:t>
      </w:r>
      <w:r>
        <w:rPr>
          <w:color w:val="272527"/>
          <w:spacing w:val="-3"/>
          <w:sz w:val="20"/>
        </w:rPr>
        <w:t>vest</w:t>
      </w:r>
      <w:r>
        <w:rPr>
          <w:color w:val="272527"/>
          <w:spacing w:val="-26"/>
          <w:sz w:val="20"/>
        </w:rPr>
        <w:t xml:space="preserve"> </w:t>
      </w:r>
      <w:r>
        <w:rPr>
          <w:color w:val="272527"/>
          <w:spacing w:val="-3"/>
          <w:sz w:val="20"/>
        </w:rPr>
        <w:t>pocket</w:t>
      </w:r>
      <w:r>
        <w:rPr>
          <w:color w:val="272527"/>
          <w:spacing w:val="-26"/>
          <w:sz w:val="20"/>
        </w:rPr>
        <w:t xml:space="preserve"> </w:t>
      </w:r>
      <w:r>
        <w:rPr>
          <w:color w:val="272527"/>
          <w:sz w:val="20"/>
        </w:rPr>
        <w:t>a</w:t>
      </w:r>
      <w:r>
        <w:rPr>
          <w:color w:val="272527"/>
          <w:spacing w:val="-26"/>
          <w:sz w:val="20"/>
        </w:rPr>
        <w:t xml:space="preserve"> </w:t>
      </w:r>
      <w:r>
        <w:rPr>
          <w:color w:val="272527"/>
          <w:sz w:val="20"/>
        </w:rPr>
        <w:t xml:space="preserve">small, wrapped </w:t>
      </w:r>
      <w:r>
        <w:rPr>
          <w:color w:val="272527"/>
          <w:spacing w:val="-3"/>
          <w:sz w:val="20"/>
        </w:rPr>
        <w:t xml:space="preserve">box. </w:t>
      </w:r>
      <w:r>
        <w:rPr>
          <w:color w:val="272527"/>
          <w:sz w:val="20"/>
        </w:rPr>
        <w:t xml:space="preserve">When she opened it, Lisa’s face lit </w:t>
      </w:r>
      <w:r>
        <w:rPr>
          <w:color w:val="272527"/>
          <w:spacing w:val="-5"/>
          <w:sz w:val="20"/>
        </w:rPr>
        <w:t>up.</w:t>
      </w:r>
      <w:r>
        <w:rPr>
          <w:color w:val="272527"/>
          <w:spacing w:val="-12"/>
          <w:sz w:val="20"/>
        </w:rPr>
        <w:t xml:space="preserve"> </w:t>
      </w:r>
      <w:r>
        <w:rPr>
          <w:color w:val="272527"/>
          <w:spacing w:val="-4"/>
          <w:sz w:val="20"/>
        </w:rPr>
        <w:t>Pearls.</w:t>
      </w:r>
    </w:p>
    <w:p w:rsidR="004D156E" w:rsidRDefault="00CB734E" w:rsidP="009D2B83">
      <w:pPr>
        <w:spacing w:before="2" w:line="300" w:lineRule="auto"/>
        <w:ind w:left="1928" w:right="1021" w:firstLine="266"/>
        <w:jc w:val="both"/>
        <w:rPr>
          <w:sz w:val="20"/>
        </w:rPr>
      </w:pPr>
      <w:r>
        <w:rPr>
          <w:color w:val="272527"/>
          <w:sz w:val="20"/>
        </w:rPr>
        <w:t>“It</w:t>
      </w:r>
      <w:r>
        <w:rPr>
          <w:color w:val="272527"/>
          <w:spacing w:val="-7"/>
          <w:sz w:val="20"/>
        </w:rPr>
        <w:t xml:space="preserve"> </w:t>
      </w:r>
      <w:r>
        <w:rPr>
          <w:color w:val="272527"/>
          <w:spacing w:val="-4"/>
          <w:sz w:val="20"/>
        </w:rPr>
        <w:t>was</w:t>
      </w:r>
      <w:r>
        <w:rPr>
          <w:color w:val="272527"/>
          <w:spacing w:val="-7"/>
          <w:sz w:val="20"/>
        </w:rPr>
        <w:t xml:space="preserve"> </w:t>
      </w:r>
      <w:r>
        <w:rPr>
          <w:color w:val="272527"/>
          <w:sz w:val="20"/>
        </w:rPr>
        <w:t>romantic,”</w:t>
      </w:r>
      <w:r>
        <w:rPr>
          <w:color w:val="272527"/>
          <w:spacing w:val="-7"/>
          <w:sz w:val="20"/>
        </w:rPr>
        <w:t xml:space="preserve"> </w:t>
      </w:r>
      <w:r>
        <w:rPr>
          <w:color w:val="272527"/>
          <w:sz w:val="20"/>
        </w:rPr>
        <w:t>Donald</w:t>
      </w:r>
      <w:r>
        <w:rPr>
          <w:color w:val="272527"/>
          <w:spacing w:val="-7"/>
          <w:sz w:val="20"/>
        </w:rPr>
        <w:t xml:space="preserve"> Trump </w:t>
      </w:r>
      <w:r>
        <w:rPr>
          <w:color w:val="272527"/>
          <w:sz w:val="20"/>
        </w:rPr>
        <w:t>recalled.</w:t>
      </w:r>
      <w:r>
        <w:rPr>
          <w:color w:val="272527"/>
          <w:spacing w:val="-7"/>
          <w:sz w:val="20"/>
        </w:rPr>
        <w:t xml:space="preserve"> </w:t>
      </w:r>
      <w:r>
        <w:rPr>
          <w:color w:val="272527"/>
          <w:spacing w:val="-3"/>
          <w:sz w:val="20"/>
        </w:rPr>
        <w:t>“Later,</w:t>
      </w:r>
      <w:r>
        <w:rPr>
          <w:color w:val="272527"/>
          <w:spacing w:val="-7"/>
          <w:sz w:val="20"/>
        </w:rPr>
        <w:t xml:space="preserve"> </w:t>
      </w:r>
      <w:r>
        <w:rPr>
          <w:color w:val="272527"/>
          <w:sz w:val="20"/>
        </w:rPr>
        <w:t>I</w:t>
      </w:r>
      <w:r>
        <w:rPr>
          <w:color w:val="272527"/>
          <w:spacing w:val="-7"/>
          <w:sz w:val="20"/>
        </w:rPr>
        <w:t xml:space="preserve"> </w:t>
      </w:r>
      <w:r>
        <w:rPr>
          <w:color w:val="272527"/>
          <w:sz w:val="20"/>
        </w:rPr>
        <w:t>asked</w:t>
      </w:r>
      <w:r>
        <w:rPr>
          <w:color w:val="272527"/>
          <w:spacing w:val="-7"/>
          <w:sz w:val="20"/>
        </w:rPr>
        <w:t xml:space="preserve"> </w:t>
      </w:r>
      <w:r>
        <w:rPr>
          <w:color w:val="272527"/>
          <w:sz w:val="20"/>
        </w:rPr>
        <w:t>Michael</w:t>
      </w:r>
      <w:r>
        <w:rPr>
          <w:color w:val="272527"/>
          <w:spacing w:val="-7"/>
          <w:sz w:val="20"/>
        </w:rPr>
        <w:t xml:space="preserve"> </w:t>
      </w:r>
      <w:r>
        <w:rPr>
          <w:color w:val="272527"/>
          <w:spacing w:val="-5"/>
          <w:sz w:val="20"/>
        </w:rPr>
        <w:t xml:space="preserve">how </w:t>
      </w:r>
      <w:r>
        <w:rPr>
          <w:color w:val="272527"/>
          <w:sz w:val="20"/>
        </w:rPr>
        <w:t>things</w:t>
      </w:r>
      <w:r>
        <w:rPr>
          <w:color w:val="272527"/>
          <w:spacing w:val="-23"/>
          <w:sz w:val="20"/>
        </w:rPr>
        <w:t xml:space="preserve"> </w:t>
      </w:r>
      <w:r>
        <w:rPr>
          <w:color w:val="272527"/>
          <w:spacing w:val="-5"/>
          <w:sz w:val="20"/>
        </w:rPr>
        <w:t>were</w:t>
      </w:r>
      <w:r>
        <w:rPr>
          <w:color w:val="272527"/>
          <w:spacing w:val="-23"/>
          <w:sz w:val="20"/>
        </w:rPr>
        <w:t xml:space="preserve"> </w:t>
      </w:r>
      <w:r>
        <w:rPr>
          <w:color w:val="272527"/>
          <w:sz w:val="20"/>
        </w:rPr>
        <w:t>going</w:t>
      </w:r>
      <w:r>
        <w:rPr>
          <w:color w:val="272527"/>
          <w:spacing w:val="-23"/>
          <w:sz w:val="20"/>
        </w:rPr>
        <w:t xml:space="preserve"> </w:t>
      </w:r>
      <w:r w:rsidRPr="00C92DBD">
        <w:rPr>
          <w:color w:val="272527"/>
          <w:spacing w:val="-3"/>
          <w:sz w:val="20"/>
        </w:rPr>
        <w:t>and</w:t>
      </w:r>
      <w:r>
        <w:rPr>
          <w:color w:val="272527"/>
          <w:spacing w:val="-23"/>
          <w:sz w:val="20"/>
        </w:rPr>
        <w:t xml:space="preserve"> </w:t>
      </w:r>
      <w:r>
        <w:rPr>
          <w:color w:val="272527"/>
          <w:sz w:val="20"/>
        </w:rPr>
        <w:t>he</w:t>
      </w:r>
      <w:r>
        <w:rPr>
          <w:color w:val="272527"/>
          <w:spacing w:val="-23"/>
          <w:sz w:val="20"/>
        </w:rPr>
        <w:t xml:space="preserve"> </w:t>
      </w:r>
      <w:r>
        <w:rPr>
          <w:color w:val="272527"/>
          <w:sz w:val="20"/>
        </w:rPr>
        <w:t>said,</w:t>
      </w:r>
      <w:r>
        <w:rPr>
          <w:color w:val="272527"/>
          <w:spacing w:val="-23"/>
          <w:sz w:val="20"/>
        </w:rPr>
        <w:t xml:space="preserve"> </w:t>
      </w:r>
      <w:r>
        <w:rPr>
          <w:color w:val="272527"/>
          <w:spacing w:val="-3"/>
          <w:sz w:val="20"/>
        </w:rPr>
        <w:t>‘Great.</w:t>
      </w:r>
      <w:r>
        <w:rPr>
          <w:color w:val="272527"/>
          <w:spacing w:val="-23"/>
          <w:sz w:val="20"/>
        </w:rPr>
        <w:t xml:space="preserve"> </w:t>
      </w:r>
      <w:r>
        <w:rPr>
          <w:color w:val="272527"/>
          <w:sz w:val="20"/>
        </w:rPr>
        <w:t>I</w:t>
      </w:r>
      <w:r>
        <w:rPr>
          <w:color w:val="272527"/>
          <w:spacing w:val="-23"/>
          <w:sz w:val="20"/>
        </w:rPr>
        <w:t xml:space="preserve"> </w:t>
      </w:r>
      <w:r>
        <w:rPr>
          <w:color w:val="272527"/>
          <w:sz w:val="20"/>
        </w:rPr>
        <w:t>just</w:t>
      </w:r>
      <w:r>
        <w:rPr>
          <w:color w:val="272527"/>
          <w:spacing w:val="-23"/>
          <w:sz w:val="20"/>
        </w:rPr>
        <w:t xml:space="preserve"> </w:t>
      </w:r>
      <w:r>
        <w:rPr>
          <w:color w:val="272527"/>
          <w:sz w:val="20"/>
        </w:rPr>
        <w:t>got</w:t>
      </w:r>
      <w:r>
        <w:rPr>
          <w:color w:val="272527"/>
          <w:spacing w:val="-23"/>
          <w:sz w:val="20"/>
        </w:rPr>
        <w:t xml:space="preserve"> </w:t>
      </w:r>
      <w:r>
        <w:rPr>
          <w:color w:val="272527"/>
          <w:sz w:val="20"/>
        </w:rPr>
        <w:t>to</w:t>
      </w:r>
      <w:r>
        <w:rPr>
          <w:color w:val="272527"/>
          <w:spacing w:val="-23"/>
          <w:sz w:val="20"/>
        </w:rPr>
        <w:t xml:space="preserve"> </w:t>
      </w:r>
      <w:r>
        <w:rPr>
          <w:color w:val="272527"/>
          <w:sz w:val="20"/>
        </w:rPr>
        <w:t>kiss</w:t>
      </w:r>
      <w:r>
        <w:rPr>
          <w:color w:val="272527"/>
          <w:spacing w:val="-23"/>
          <w:sz w:val="20"/>
        </w:rPr>
        <w:t xml:space="preserve"> </w:t>
      </w:r>
      <w:r>
        <w:rPr>
          <w:color w:val="272527"/>
          <w:sz w:val="20"/>
        </w:rPr>
        <w:t>the</w:t>
      </w:r>
      <w:r>
        <w:rPr>
          <w:color w:val="272527"/>
          <w:spacing w:val="-23"/>
          <w:sz w:val="20"/>
        </w:rPr>
        <w:t xml:space="preserve"> </w:t>
      </w:r>
      <w:r>
        <w:rPr>
          <w:color w:val="272527"/>
          <w:sz w:val="20"/>
        </w:rPr>
        <w:t>most</w:t>
      </w:r>
      <w:r>
        <w:rPr>
          <w:color w:val="272527"/>
          <w:spacing w:val="-23"/>
          <w:sz w:val="20"/>
        </w:rPr>
        <w:t xml:space="preserve"> </w:t>
      </w:r>
      <w:r>
        <w:rPr>
          <w:color w:val="272527"/>
          <w:sz w:val="20"/>
        </w:rPr>
        <w:t>beautiful</w:t>
      </w:r>
      <w:r>
        <w:rPr>
          <w:color w:val="272527"/>
          <w:spacing w:val="-23"/>
          <w:sz w:val="20"/>
        </w:rPr>
        <w:t xml:space="preserve"> </w:t>
      </w:r>
      <w:r>
        <w:rPr>
          <w:color w:val="272527"/>
          <w:spacing w:val="-3"/>
          <w:sz w:val="20"/>
        </w:rPr>
        <w:t xml:space="preserve">girl </w:t>
      </w:r>
      <w:r>
        <w:rPr>
          <w:color w:val="272527"/>
          <w:sz w:val="20"/>
        </w:rPr>
        <w:t xml:space="preserve">in the </w:t>
      </w:r>
      <w:r>
        <w:rPr>
          <w:color w:val="272527"/>
          <w:spacing w:val="-3"/>
          <w:sz w:val="20"/>
        </w:rPr>
        <w:t xml:space="preserve">world. </w:t>
      </w:r>
      <w:r>
        <w:rPr>
          <w:color w:val="272527"/>
          <w:sz w:val="20"/>
        </w:rPr>
        <w:t xml:space="preserve">I hope I’m worthy of </w:t>
      </w:r>
      <w:r>
        <w:rPr>
          <w:color w:val="272527"/>
          <w:spacing w:val="-5"/>
          <w:sz w:val="20"/>
        </w:rPr>
        <w:t xml:space="preserve">her. </w:t>
      </w:r>
      <w:r>
        <w:rPr>
          <w:color w:val="272527"/>
          <w:sz w:val="20"/>
        </w:rPr>
        <w:t>I think I might marry</w:t>
      </w:r>
      <w:r>
        <w:rPr>
          <w:color w:val="272527"/>
          <w:spacing w:val="-10"/>
          <w:sz w:val="20"/>
        </w:rPr>
        <w:t xml:space="preserve"> </w:t>
      </w:r>
      <w:r>
        <w:rPr>
          <w:color w:val="272527"/>
          <w:spacing w:val="-4"/>
          <w:sz w:val="20"/>
        </w:rPr>
        <w:t>her.’</w:t>
      </w:r>
    </w:p>
    <w:p w:rsidR="004D156E" w:rsidRDefault="00CB734E" w:rsidP="009D2B83">
      <w:pPr>
        <w:spacing w:before="2" w:line="300" w:lineRule="auto"/>
        <w:ind w:left="1928" w:right="1021" w:firstLine="266"/>
        <w:jc w:val="both"/>
        <w:rPr>
          <w:sz w:val="12"/>
        </w:rPr>
      </w:pPr>
      <w:r>
        <w:rPr>
          <w:color w:val="272527"/>
          <w:sz w:val="20"/>
        </w:rPr>
        <w:t xml:space="preserve">“They made </w:t>
      </w:r>
      <w:r>
        <w:rPr>
          <w:color w:val="272527"/>
          <w:spacing w:val="-5"/>
          <w:sz w:val="20"/>
        </w:rPr>
        <w:t xml:space="preserve">love </w:t>
      </w:r>
      <w:r>
        <w:rPr>
          <w:color w:val="272527"/>
          <w:sz w:val="20"/>
        </w:rPr>
        <w:t xml:space="preserve">at the </w:t>
      </w:r>
      <w:r>
        <w:rPr>
          <w:color w:val="272527"/>
          <w:spacing w:val="-6"/>
          <w:sz w:val="20"/>
        </w:rPr>
        <w:t xml:space="preserve">Trump </w:t>
      </w:r>
      <w:r>
        <w:rPr>
          <w:color w:val="272527"/>
          <w:sz w:val="20"/>
        </w:rPr>
        <w:t>estate,” said another one of Lisa’s confidantes.</w:t>
      </w:r>
      <w:r>
        <w:rPr>
          <w:color w:val="272527"/>
          <w:spacing w:val="-16"/>
          <w:sz w:val="20"/>
        </w:rPr>
        <w:t xml:space="preserve"> </w:t>
      </w:r>
      <w:r>
        <w:rPr>
          <w:color w:val="272527"/>
          <w:sz w:val="20"/>
        </w:rPr>
        <w:t>“She</w:t>
      </w:r>
      <w:r>
        <w:rPr>
          <w:color w:val="272527"/>
          <w:spacing w:val="-16"/>
          <w:sz w:val="20"/>
        </w:rPr>
        <w:t xml:space="preserve"> </w:t>
      </w:r>
      <w:r>
        <w:rPr>
          <w:color w:val="272527"/>
          <w:sz w:val="20"/>
        </w:rPr>
        <w:t>said</w:t>
      </w:r>
      <w:r>
        <w:rPr>
          <w:color w:val="272527"/>
          <w:spacing w:val="-16"/>
          <w:sz w:val="20"/>
        </w:rPr>
        <w:t xml:space="preserve"> </w:t>
      </w:r>
      <w:r>
        <w:rPr>
          <w:color w:val="272527"/>
          <w:sz w:val="20"/>
        </w:rPr>
        <w:t>it</w:t>
      </w:r>
      <w:r>
        <w:rPr>
          <w:color w:val="272527"/>
          <w:spacing w:val="-16"/>
          <w:sz w:val="20"/>
        </w:rPr>
        <w:t xml:space="preserve"> </w:t>
      </w:r>
      <w:r>
        <w:rPr>
          <w:color w:val="272527"/>
          <w:spacing w:val="-4"/>
          <w:sz w:val="20"/>
        </w:rPr>
        <w:t>was</w:t>
      </w:r>
      <w:r>
        <w:rPr>
          <w:color w:val="272527"/>
          <w:spacing w:val="-16"/>
          <w:sz w:val="20"/>
        </w:rPr>
        <w:t xml:space="preserve"> </w:t>
      </w:r>
      <w:r>
        <w:rPr>
          <w:color w:val="272527"/>
          <w:sz w:val="20"/>
        </w:rPr>
        <w:t>intense,</w:t>
      </w:r>
      <w:r>
        <w:rPr>
          <w:color w:val="272527"/>
          <w:spacing w:val="-16"/>
          <w:sz w:val="20"/>
        </w:rPr>
        <w:t xml:space="preserve"> </w:t>
      </w:r>
      <w:r>
        <w:rPr>
          <w:color w:val="272527"/>
          <w:sz w:val="20"/>
        </w:rPr>
        <w:t>it</w:t>
      </w:r>
      <w:r>
        <w:rPr>
          <w:color w:val="272527"/>
          <w:spacing w:val="-16"/>
          <w:sz w:val="20"/>
        </w:rPr>
        <w:t xml:space="preserve"> </w:t>
      </w:r>
      <w:r>
        <w:rPr>
          <w:color w:val="272527"/>
          <w:sz w:val="20"/>
        </w:rPr>
        <w:t>took</w:t>
      </w:r>
      <w:r>
        <w:rPr>
          <w:color w:val="272527"/>
          <w:spacing w:val="-16"/>
          <w:sz w:val="20"/>
        </w:rPr>
        <w:t xml:space="preserve"> </w:t>
      </w:r>
      <w:r>
        <w:rPr>
          <w:color w:val="272527"/>
          <w:sz w:val="20"/>
        </w:rPr>
        <w:t>her</w:t>
      </w:r>
      <w:r>
        <w:rPr>
          <w:color w:val="272527"/>
          <w:spacing w:val="-16"/>
          <w:sz w:val="20"/>
        </w:rPr>
        <w:t xml:space="preserve"> </w:t>
      </w:r>
      <w:r>
        <w:rPr>
          <w:color w:val="272527"/>
          <w:sz w:val="20"/>
        </w:rPr>
        <w:t>breath</w:t>
      </w:r>
      <w:r>
        <w:rPr>
          <w:color w:val="272527"/>
          <w:spacing w:val="-16"/>
          <w:sz w:val="20"/>
        </w:rPr>
        <w:t xml:space="preserve"> </w:t>
      </w:r>
      <w:r>
        <w:rPr>
          <w:color w:val="272527"/>
          <w:spacing w:val="-15"/>
          <w:sz w:val="20"/>
        </w:rPr>
        <w:t>away.</w:t>
      </w:r>
      <w:r>
        <w:rPr>
          <w:color w:val="272527"/>
          <w:spacing w:val="-16"/>
          <w:sz w:val="20"/>
        </w:rPr>
        <w:t xml:space="preserve"> </w:t>
      </w:r>
      <w:r>
        <w:rPr>
          <w:color w:val="272527"/>
          <w:sz w:val="20"/>
        </w:rPr>
        <w:t>I</w:t>
      </w:r>
      <w:r>
        <w:rPr>
          <w:color w:val="272527"/>
          <w:spacing w:val="-16"/>
          <w:sz w:val="20"/>
        </w:rPr>
        <w:t xml:space="preserve"> </w:t>
      </w:r>
      <w:r>
        <w:rPr>
          <w:color w:val="272527"/>
          <w:spacing w:val="-6"/>
          <w:sz w:val="20"/>
        </w:rPr>
        <w:t>have</w:t>
      </w:r>
      <w:r>
        <w:rPr>
          <w:color w:val="272527"/>
          <w:spacing w:val="-16"/>
          <w:sz w:val="20"/>
        </w:rPr>
        <w:t xml:space="preserve"> </w:t>
      </w:r>
      <w:r>
        <w:rPr>
          <w:color w:val="272527"/>
          <w:sz w:val="20"/>
        </w:rPr>
        <w:t>no</w:t>
      </w:r>
      <w:r>
        <w:rPr>
          <w:color w:val="272527"/>
          <w:spacing w:val="-16"/>
          <w:sz w:val="20"/>
        </w:rPr>
        <w:t xml:space="preserve"> </w:t>
      </w:r>
      <w:r>
        <w:rPr>
          <w:color w:val="272527"/>
          <w:sz w:val="20"/>
        </w:rPr>
        <w:t xml:space="preserve">idea </w:t>
      </w:r>
      <w:r>
        <w:rPr>
          <w:color w:val="272527"/>
          <w:spacing w:val="-4"/>
          <w:sz w:val="20"/>
        </w:rPr>
        <w:t>what</w:t>
      </w:r>
      <w:r>
        <w:rPr>
          <w:color w:val="272527"/>
          <w:spacing w:val="-17"/>
          <w:sz w:val="20"/>
        </w:rPr>
        <w:t xml:space="preserve"> </w:t>
      </w:r>
      <w:r>
        <w:rPr>
          <w:color w:val="272527"/>
          <w:sz w:val="20"/>
        </w:rPr>
        <w:t>they</w:t>
      </w:r>
      <w:r>
        <w:rPr>
          <w:color w:val="272527"/>
          <w:spacing w:val="-17"/>
          <w:sz w:val="20"/>
        </w:rPr>
        <w:t xml:space="preserve"> </w:t>
      </w:r>
      <w:r>
        <w:rPr>
          <w:color w:val="272527"/>
          <w:spacing w:val="-4"/>
          <w:sz w:val="20"/>
        </w:rPr>
        <w:t>were</w:t>
      </w:r>
      <w:r>
        <w:rPr>
          <w:color w:val="272527"/>
          <w:spacing w:val="-17"/>
          <w:sz w:val="20"/>
        </w:rPr>
        <w:t xml:space="preserve"> </w:t>
      </w:r>
      <w:r>
        <w:rPr>
          <w:color w:val="272527"/>
          <w:sz w:val="20"/>
        </w:rPr>
        <w:t>doing,</w:t>
      </w:r>
      <w:r>
        <w:rPr>
          <w:color w:val="272527"/>
          <w:spacing w:val="-17"/>
          <w:sz w:val="20"/>
        </w:rPr>
        <w:t xml:space="preserve"> </w:t>
      </w:r>
      <w:r>
        <w:rPr>
          <w:color w:val="272527"/>
          <w:sz w:val="20"/>
        </w:rPr>
        <w:t>or</w:t>
      </w:r>
      <w:r>
        <w:rPr>
          <w:color w:val="272527"/>
          <w:spacing w:val="-17"/>
          <w:sz w:val="20"/>
        </w:rPr>
        <w:t xml:space="preserve"> </w:t>
      </w:r>
      <w:r w:rsidRPr="00C92DBD">
        <w:rPr>
          <w:color w:val="272527"/>
          <w:spacing w:val="-3"/>
          <w:sz w:val="20"/>
        </w:rPr>
        <w:t>what</w:t>
      </w:r>
      <w:r>
        <w:rPr>
          <w:color w:val="272527"/>
          <w:spacing w:val="-17"/>
          <w:sz w:val="20"/>
        </w:rPr>
        <w:t xml:space="preserve"> </w:t>
      </w:r>
      <w:r>
        <w:rPr>
          <w:color w:val="272527"/>
          <w:sz w:val="20"/>
        </w:rPr>
        <w:t>he</w:t>
      </w:r>
      <w:r>
        <w:rPr>
          <w:color w:val="272527"/>
          <w:spacing w:val="-17"/>
          <w:sz w:val="20"/>
        </w:rPr>
        <w:t xml:space="preserve"> </w:t>
      </w:r>
      <w:r>
        <w:rPr>
          <w:color w:val="272527"/>
          <w:spacing w:val="-4"/>
          <w:sz w:val="20"/>
        </w:rPr>
        <w:t>was</w:t>
      </w:r>
      <w:r>
        <w:rPr>
          <w:color w:val="272527"/>
          <w:spacing w:val="-17"/>
          <w:sz w:val="20"/>
        </w:rPr>
        <w:t xml:space="preserve"> </w:t>
      </w:r>
      <w:r>
        <w:rPr>
          <w:color w:val="272527"/>
          <w:sz w:val="20"/>
        </w:rPr>
        <w:t>doing</w:t>
      </w:r>
      <w:r>
        <w:rPr>
          <w:color w:val="272527"/>
          <w:spacing w:val="-17"/>
          <w:sz w:val="20"/>
        </w:rPr>
        <w:t xml:space="preserve"> </w:t>
      </w:r>
      <w:r>
        <w:rPr>
          <w:color w:val="272527"/>
          <w:sz w:val="20"/>
        </w:rPr>
        <w:t>to</w:t>
      </w:r>
      <w:r>
        <w:rPr>
          <w:color w:val="272527"/>
          <w:spacing w:val="-17"/>
          <w:sz w:val="20"/>
        </w:rPr>
        <w:t xml:space="preserve"> </w:t>
      </w:r>
      <w:r>
        <w:rPr>
          <w:color w:val="272527"/>
          <w:spacing w:val="-5"/>
          <w:sz w:val="20"/>
        </w:rPr>
        <w:t>her,</w:t>
      </w:r>
      <w:r>
        <w:rPr>
          <w:color w:val="272527"/>
          <w:spacing w:val="-17"/>
          <w:sz w:val="20"/>
        </w:rPr>
        <w:t xml:space="preserve"> </w:t>
      </w:r>
      <w:r>
        <w:rPr>
          <w:color w:val="272527"/>
          <w:sz w:val="20"/>
        </w:rPr>
        <w:t>but</w:t>
      </w:r>
      <w:r>
        <w:rPr>
          <w:color w:val="272527"/>
          <w:spacing w:val="-17"/>
          <w:sz w:val="20"/>
        </w:rPr>
        <w:t xml:space="preserve"> </w:t>
      </w:r>
      <w:r>
        <w:rPr>
          <w:color w:val="272527"/>
          <w:sz w:val="20"/>
        </w:rPr>
        <w:t>since</w:t>
      </w:r>
      <w:r>
        <w:rPr>
          <w:color w:val="272527"/>
          <w:spacing w:val="-17"/>
          <w:sz w:val="20"/>
        </w:rPr>
        <w:t xml:space="preserve"> </w:t>
      </w:r>
      <w:r>
        <w:rPr>
          <w:color w:val="272527"/>
          <w:sz w:val="20"/>
        </w:rPr>
        <w:t>she</w:t>
      </w:r>
      <w:r>
        <w:rPr>
          <w:color w:val="272527"/>
          <w:spacing w:val="-17"/>
          <w:sz w:val="20"/>
        </w:rPr>
        <w:t xml:space="preserve"> </w:t>
      </w:r>
      <w:r>
        <w:rPr>
          <w:color w:val="272527"/>
          <w:sz w:val="20"/>
        </w:rPr>
        <w:t xml:space="preserve">gravitates </w:t>
      </w:r>
      <w:r>
        <w:rPr>
          <w:color w:val="272527"/>
          <w:spacing w:val="-5"/>
          <w:sz w:val="20"/>
        </w:rPr>
        <w:t xml:space="preserve">toward </w:t>
      </w:r>
      <w:r>
        <w:rPr>
          <w:color w:val="272527"/>
          <w:sz w:val="20"/>
        </w:rPr>
        <w:t xml:space="preserve">the unconventional, she </w:t>
      </w:r>
      <w:r>
        <w:rPr>
          <w:color w:val="272527"/>
          <w:spacing w:val="-4"/>
          <w:sz w:val="20"/>
        </w:rPr>
        <w:t xml:space="preserve">was </w:t>
      </w:r>
      <w:r>
        <w:rPr>
          <w:color w:val="272527"/>
          <w:sz w:val="20"/>
        </w:rPr>
        <w:t xml:space="preserve">out of her mind </w:t>
      </w:r>
      <w:r>
        <w:rPr>
          <w:color w:val="272527"/>
          <w:spacing w:val="-6"/>
          <w:sz w:val="20"/>
        </w:rPr>
        <w:t xml:space="preserve">over </w:t>
      </w:r>
      <w:r>
        <w:rPr>
          <w:color w:val="272527"/>
          <w:sz w:val="20"/>
        </w:rPr>
        <w:t xml:space="preserve">this </w:t>
      </w:r>
      <w:r>
        <w:rPr>
          <w:color w:val="272527"/>
          <w:spacing w:val="-11"/>
          <w:sz w:val="20"/>
        </w:rPr>
        <w:t xml:space="preserve">guy. </w:t>
      </w:r>
      <w:r>
        <w:rPr>
          <w:color w:val="272527"/>
          <w:spacing w:val="-3"/>
          <w:sz w:val="20"/>
        </w:rPr>
        <w:t xml:space="preserve">Maybe </w:t>
      </w:r>
      <w:r>
        <w:rPr>
          <w:color w:val="272527"/>
          <w:sz w:val="20"/>
        </w:rPr>
        <w:t>it’s</w:t>
      </w:r>
      <w:r>
        <w:rPr>
          <w:color w:val="272527"/>
          <w:spacing w:val="-13"/>
          <w:sz w:val="20"/>
        </w:rPr>
        <w:t xml:space="preserve"> </w:t>
      </w:r>
      <w:r>
        <w:rPr>
          <w:color w:val="272527"/>
          <w:sz w:val="20"/>
        </w:rPr>
        <w:t>hard</w:t>
      </w:r>
      <w:r>
        <w:rPr>
          <w:color w:val="272527"/>
          <w:spacing w:val="-13"/>
          <w:sz w:val="20"/>
        </w:rPr>
        <w:t xml:space="preserve"> </w:t>
      </w:r>
      <w:r>
        <w:rPr>
          <w:color w:val="272527"/>
          <w:spacing w:val="-3"/>
          <w:sz w:val="20"/>
        </w:rPr>
        <w:t>for</w:t>
      </w:r>
      <w:r>
        <w:rPr>
          <w:color w:val="272527"/>
          <w:spacing w:val="-13"/>
          <w:sz w:val="20"/>
        </w:rPr>
        <w:t xml:space="preserve"> </w:t>
      </w:r>
      <w:r>
        <w:rPr>
          <w:color w:val="272527"/>
          <w:sz w:val="20"/>
        </w:rPr>
        <w:t>some</w:t>
      </w:r>
      <w:r>
        <w:rPr>
          <w:color w:val="272527"/>
          <w:spacing w:val="-13"/>
          <w:sz w:val="20"/>
        </w:rPr>
        <w:t xml:space="preserve"> </w:t>
      </w:r>
      <w:r>
        <w:rPr>
          <w:color w:val="272527"/>
          <w:sz w:val="20"/>
        </w:rPr>
        <w:t>to</w:t>
      </w:r>
      <w:r>
        <w:rPr>
          <w:color w:val="272527"/>
          <w:spacing w:val="-13"/>
          <w:sz w:val="20"/>
        </w:rPr>
        <w:t xml:space="preserve"> </w:t>
      </w:r>
      <w:r>
        <w:rPr>
          <w:color w:val="272527"/>
          <w:sz w:val="20"/>
        </w:rPr>
        <w:t>believe,”</w:t>
      </w:r>
      <w:r>
        <w:rPr>
          <w:color w:val="272527"/>
          <w:spacing w:val="-13"/>
          <w:sz w:val="20"/>
        </w:rPr>
        <w:t xml:space="preserve"> </w:t>
      </w:r>
      <w:r>
        <w:rPr>
          <w:color w:val="272527"/>
          <w:sz w:val="20"/>
        </w:rPr>
        <w:t>she</w:t>
      </w:r>
      <w:r>
        <w:rPr>
          <w:color w:val="272527"/>
          <w:spacing w:val="-13"/>
          <w:sz w:val="20"/>
        </w:rPr>
        <w:t xml:space="preserve"> </w:t>
      </w:r>
      <w:r>
        <w:rPr>
          <w:color w:val="272527"/>
          <w:sz w:val="20"/>
        </w:rPr>
        <w:t>concluded,</w:t>
      </w:r>
      <w:r>
        <w:rPr>
          <w:color w:val="272527"/>
          <w:spacing w:val="-13"/>
          <w:sz w:val="20"/>
        </w:rPr>
        <w:t xml:space="preserve"> </w:t>
      </w:r>
      <w:r>
        <w:rPr>
          <w:color w:val="272527"/>
          <w:sz w:val="20"/>
        </w:rPr>
        <w:t>“but</w:t>
      </w:r>
      <w:r>
        <w:rPr>
          <w:color w:val="272527"/>
          <w:spacing w:val="-13"/>
          <w:sz w:val="20"/>
        </w:rPr>
        <w:t xml:space="preserve"> </w:t>
      </w:r>
      <w:r>
        <w:rPr>
          <w:color w:val="272527"/>
          <w:sz w:val="20"/>
        </w:rPr>
        <w:t>true,</w:t>
      </w:r>
      <w:r>
        <w:rPr>
          <w:color w:val="272527"/>
          <w:spacing w:val="-13"/>
          <w:sz w:val="20"/>
        </w:rPr>
        <w:t xml:space="preserve"> </w:t>
      </w:r>
      <w:r>
        <w:rPr>
          <w:color w:val="272527"/>
          <w:sz w:val="20"/>
        </w:rPr>
        <w:t>just</w:t>
      </w:r>
      <w:r>
        <w:rPr>
          <w:color w:val="272527"/>
          <w:spacing w:val="-13"/>
          <w:sz w:val="20"/>
        </w:rPr>
        <w:t xml:space="preserve"> </w:t>
      </w:r>
      <w:r>
        <w:rPr>
          <w:color w:val="272527"/>
          <w:sz w:val="20"/>
        </w:rPr>
        <w:t>the</w:t>
      </w:r>
      <w:r>
        <w:rPr>
          <w:color w:val="272527"/>
          <w:spacing w:val="-13"/>
          <w:sz w:val="20"/>
        </w:rPr>
        <w:t xml:space="preserve"> </w:t>
      </w:r>
      <w:r>
        <w:rPr>
          <w:color w:val="272527"/>
          <w:sz w:val="20"/>
        </w:rPr>
        <w:t>same.”</w:t>
      </w:r>
      <w:r w:rsidR="0085545A">
        <w:rPr>
          <w:rStyle w:val="EndnoteReference"/>
          <w:color w:val="272527"/>
          <w:sz w:val="20"/>
        </w:rPr>
        <w:endnoteReference w:id="639"/>
      </w:r>
    </w:p>
    <w:p w:rsidR="004D156E" w:rsidRDefault="004D156E">
      <w:pPr>
        <w:pStyle w:val="BodyText"/>
      </w:pPr>
    </w:p>
    <w:p w:rsidR="00755B0B" w:rsidRPr="001C2496" w:rsidRDefault="00CB734E" w:rsidP="00C92DBD">
      <w:pPr>
        <w:pStyle w:val="BodyText"/>
        <w:spacing w:before="1" w:line="262" w:lineRule="auto"/>
        <w:ind w:left="1077" w:right="646" w:firstLine="454"/>
        <w:jc w:val="right"/>
        <w:rPr>
          <w:color w:val="272527"/>
        </w:rPr>
      </w:pPr>
      <w:r w:rsidRPr="001C2496">
        <w:rPr>
          <w:color w:val="272527"/>
        </w:rPr>
        <w:t>Sexual chemistry, romantic courtship, making love – Lisa’s friend is</w:t>
      </w:r>
      <w:r w:rsidRPr="001C2496">
        <w:rPr>
          <w:color w:val="272527"/>
          <w:w w:val="91"/>
        </w:rPr>
        <w:t xml:space="preserve"> </w:t>
      </w:r>
      <w:r w:rsidRPr="001C2496">
        <w:rPr>
          <w:color w:val="272527"/>
        </w:rPr>
        <w:t>right when she says it is hard to believe. Michael, after all, was by this time</w:t>
      </w:r>
      <w:r w:rsidRPr="001C2496">
        <w:rPr>
          <w:color w:val="272527"/>
          <w:w w:val="94"/>
        </w:rPr>
        <w:t xml:space="preserve"> </w:t>
      </w:r>
      <w:r w:rsidRPr="001C2496">
        <w:rPr>
          <w:color w:val="272527"/>
          <w:w w:val="95"/>
        </w:rPr>
        <w:t>into his mid-thirties and had never previously shown the slightest romantic</w:t>
      </w:r>
      <w:r w:rsidRPr="001C2496">
        <w:rPr>
          <w:color w:val="272527"/>
          <w:w w:val="97"/>
        </w:rPr>
        <w:t xml:space="preserve"> </w:t>
      </w:r>
      <w:r w:rsidRPr="001C2496">
        <w:rPr>
          <w:color w:val="272527"/>
        </w:rPr>
        <w:t>interest in any woman. Even when “dating” Brooke Shields he felt it</w:t>
      </w:r>
      <w:r w:rsidRPr="001C2496">
        <w:rPr>
          <w:color w:val="272527"/>
          <w:w w:val="96"/>
        </w:rPr>
        <w:t xml:space="preserve"> </w:t>
      </w:r>
      <w:r w:rsidRPr="001C2496">
        <w:rPr>
          <w:color w:val="272527"/>
        </w:rPr>
        <w:t>necessary to have a little boy with him. And it is not as though women had</w:t>
      </w:r>
      <w:r w:rsidRPr="001C2496">
        <w:rPr>
          <w:color w:val="272527"/>
          <w:w w:val="96"/>
        </w:rPr>
        <w:t xml:space="preserve"> </w:t>
      </w:r>
      <w:r w:rsidRPr="001C2496">
        <w:rPr>
          <w:color w:val="272527"/>
        </w:rPr>
        <w:t>been unavailable in his teens and twenties: as his brothers had soon</w:t>
      </w:r>
      <w:r w:rsidRPr="001C2496">
        <w:rPr>
          <w:color w:val="272527"/>
          <w:w w:val="96"/>
        </w:rPr>
        <w:t xml:space="preserve"> </w:t>
      </w:r>
      <w:r w:rsidRPr="001C2496">
        <w:rPr>
          <w:color w:val="272527"/>
        </w:rPr>
        <w:t>discovered to their delight in the Jackson Five era, there’s nothing to beat</w:t>
      </w:r>
      <w:r w:rsidRPr="001C2496">
        <w:rPr>
          <w:color w:val="272527"/>
          <w:w w:val="94"/>
        </w:rPr>
        <w:t xml:space="preserve"> </w:t>
      </w:r>
      <w:r w:rsidRPr="001C2496">
        <w:rPr>
          <w:color w:val="272527"/>
        </w:rPr>
        <w:t>being a young male pop star for getting a girl’s atte</w:t>
      </w:r>
      <w:r w:rsidRPr="001C2496">
        <w:rPr>
          <w:color w:val="272527"/>
        </w:rPr>
        <w:t>n</w:t>
      </w:r>
      <w:r w:rsidRPr="001C2496">
        <w:rPr>
          <w:color w:val="272527"/>
        </w:rPr>
        <w:t>tion. Come to think of</w:t>
      </w:r>
      <w:r w:rsidR="00755B0B" w:rsidRPr="001C2496">
        <w:rPr>
          <w:color w:val="272527"/>
          <w:w w:val="102"/>
        </w:rPr>
        <w:t xml:space="preserve"> </w:t>
      </w:r>
      <w:r w:rsidRPr="001C2496">
        <w:rPr>
          <w:color w:val="272527"/>
        </w:rPr>
        <w:t>it, even aging rockers don’t have much to co</w:t>
      </w:r>
      <w:r w:rsidRPr="001C2496">
        <w:rPr>
          <w:color w:val="272527"/>
        </w:rPr>
        <w:t>m</w:t>
      </w:r>
      <w:r w:rsidRPr="001C2496">
        <w:rPr>
          <w:color w:val="272527"/>
        </w:rPr>
        <w:t>plain about in that department.</w:t>
      </w:r>
    </w:p>
    <w:p w:rsidR="00B07A38" w:rsidRPr="001C2496" w:rsidRDefault="00CB734E" w:rsidP="00B07A38">
      <w:pPr>
        <w:pStyle w:val="BodyText"/>
        <w:spacing w:before="1" w:line="262" w:lineRule="auto"/>
        <w:ind w:left="1077" w:right="646" w:firstLine="454"/>
        <w:jc w:val="both"/>
      </w:pPr>
      <w:r w:rsidRPr="001C2496">
        <w:rPr>
          <w:color w:val="272527"/>
        </w:rPr>
        <w:t>So there is plenty of cause for cynicism but that does not mean</w:t>
      </w:r>
      <w:r w:rsidRPr="001C2496">
        <w:rPr>
          <w:color w:val="272527"/>
          <w:w w:val="94"/>
        </w:rPr>
        <w:t xml:space="preserve"> </w:t>
      </w:r>
      <w:r w:rsidRPr="001C2496">
        <w:rPr>
          <w:color w:val="272527"/>
        </w:rPr>
        <w:t>Taraborrelli is necessarily completely wrong. It is time to look in more detail</w:t>
      </w:r>
      <w:r w:rsidRPr="001C2496">
        <w:rPr>
          <w:color w:val="272527"/>
          <w:w w:val="95"/>
        </w:rPr>
        <w:t xml:space="preserve"> </w:t>
      </w:r>
      <w:r w:rsidRPr="001C2496">
        <w:rPr>
          <w:color w:val="272527"/>
        </w:rPr>
        <w:t>at the circumstances of Michael’s marriages with the aim of a</w:t>
      </w:r>
      <w:r w:rsidRPr="001C2496">
        <w:rPr>
          <w:color w:val="272527"/>
        </w:rPr>
        <w:t>s</w:t>
      </w:r>
      <w:r w:rsidRPr="001C2496">
        <w:rPr>
          <w:color w:val="272527"/>
        </w:rPr>
        <w:t>sessing the</w:t>
      </w:r>
      <w:r w:rsidR="00755B0B" w:rsidRPr="001C2496">
        <w:t xml:space="preserve"> </w:t>
      </w:r>
      <w:r w:rsidRPr="001C2496">
        <w:rPr>
          <w:color w:val="272527"/>
        </w:rPr>
        <w:t>man both as a husband and, as in due course he became, a father.</w:t>
      </w:r>
    </w:p>
    <w:p w:rsidR="004D156E" w:rsidRPr="001C2496" w:rsidRDefault="00CB734E" w:rsidP="00B07A38">
      <w:pPr>
        <w:pStyle w:val="BodyText"/>
        <w:spacing w:before="1" w:line="262" w:lineRule="auto"/>
        <w:ind w:left="1077" w:right="646" w:firstLine="454"/>
        <w:jc w:val="both"/>
      </w:pPr>
      <w:r w:rsidRPr="001C2496">
        <w:rPr>
          <w:color w:val="272527"/>
        </w:rPr>
        <w:t>Michael first met Lisa Marie Presley in Las Vegas when she was just six years old and he was sixteen. She was already a fan of the Jac</w:t>
      </w:r>
      <w:r w:rsidRPr="001C2496">
        <w:rPr>
          <w:color w:val="272527"/>
        </w:rPr>
        <w:t>k</w:t>
      </w:r>
      <w:r w:rsidRPr="001C2496">
        <w:rPr>
          <w:color w:val="272527"/>
        </w:rPr>
        <w:t>son Five and her father Elvis treated her to seeing one of their shows. In fact the King of</w:t>
      </w:r>
      <w:r w:rsidR="00B07A38" w:rsidRPr="001C2496">
        <w:t xml:space="preserve"> </w:t>
      </w:r>
      <w:r w:rsidRPr="001C2496">
        <w:rPr>
          <w:color w:val="272527"/>
        </w:rPr>
        <w:t>Rock was always treating his adored little girl to som</w:t>
      </w:r>
      <w:r w:rsidRPr="001C2496">
        <w:rPr>
          <w:color w:val="272527"/>
        </w:rPr>
        <w:t>e</w:t>
      </w:r>
      <w:r w:rsidRPr="001C2496">
        <w:rPr>
          <w:color w:val="272527"/>
        </w:rPr>
        <w:t xml:space="preserve">thing. When she was only six he bought her a fur coat, a diamond brooch and her own little golf cart. A year later he gave her a blue and white passenger jet he dubbed </w:t>
      </w:r>
      <w:r w:rsidRPr="001C2496">
        <w:rPr>
          <w:rFonts w:ascii="Book Antiqua" w:hAnsi="Book Antiqua"/>
          <w:i/>
          <w:color w:val="272527"/>
        </w:rPr>
        <w:t>The Lisa Marie</w:t>
      </w:r>
      <w:r w:rsidRPr="001C2496">
        <w:rPr>
          <w:color w:val="272527"/>
        </w:rPr>
        <w:t>.</w:t>
      </w:r>
      <w:r w:rsidR="00052CFB" w:rsidRPr="001C2496">
        <w:rPr>
          <w:rStyle w:val="EndnoteReference"/>
          <w:color w:val="272527"/>
        </w:rPr>
        <w:endnoteReference w:id="640"/>
      </w:r>
      <w:r w:rsidRPr="001C2496">
        <w:rPr>
          <w:color w:val="272527"/>
          <w:position w:val="8"/>
          <w:sz w:val="14"/>
        </w:rPr>
        <w:t xml:space="preserve"> </w:t>
      </w:r>
      <w:r w:rsidRPr="001C2496">
        <w:rPr>
          <w:color w:val="272527"/>
        </w:rPr>
        <w:t>Small wonder her mother Priscilla thought she was spoilt; Lisa Marie has candidly r</w:t>
      </w:r>
      <w:r w:rsidRPr="001C2496">
        <w:rPr>
          <w:color w:val="272527"/>
        </w:rPr>
        <w:t>e</w:t>
      </w:r>
      <w:r w:rsidRPr="001C2496">
        <w:rPr>
          <w:color w:val="272527"/>
        </w:rPr>
        <w:t>ferred to her child self as a “fucking little tyrant”.</w:t>
      </w:r>
      <w:r w:rsidR="00B2680E" w:rsidRPr="001C2496">
        <w:rPr>
          <w:rStyle w:val="EndnoteReference"/>
          <w:color w:val="272527"/>
        </w:rPr>
        <w:endnoteReference w:id="641"/>
      </w:r>
    </w:p>
    <w:p w:rsidR="004D156E" w:rsidRPr="001C2496" w:rsidRDefault="00CB734E">
      <w:pPr>
        <w:pStyle w:val="BodyText"/>
        <w:spacing w:before="13" w:line="261" w:lineRule="auto"/>
        <w:ind w:left="1078" w:right="647" w:firstLine="453"/>
        <w:jc w:val="both"/>
      </w:pPr>
      <w:r w:rsidRPr="001C2496">
        <w:rPr>
          <w:color w:val="272527"/>
        </w:rPr>
        <w:t>But for Michael, despite his fondness for children, romance did not flourish with her at that stage. Nearly twenty years later they were both mature adults – in years at least – when they were again brought t</w:t>
      </w:r>
      <w:r w:rsidRPr="001C2496">
        <w:rPr>
          <w:color w:val="272527"/>
        </w:rPr>
        <w:t>o</w:t>
      </w:r>
      <w:r w:rsidRPr="001C2496">
        <w:rPr>
          <w:color w:val="272527"/>
        </w:rPr>
        <w:t>gether. This was in February 1993, at a private dinner in the Los Ang</w:t>
      </w:r>
      <w:r w:rsidRPr="001C2496">
        <w:rPr>
          <w:color w:val="272527"/>
        </w:rPr>
        <w:t>e</w:t>
      </w:r>
      <w:r w:rsidRPr="001C2496">
        <w:rPr>
          <w:color w:val="272527"/>
        </w:rPr>
        <w:t xml:space="preserve">les home of artist Brett Livingston-Stone, a mutual friend. They hit it off, according to the artist. As Taraborrelli says: “They realized that they </w:t>
      </w:r>
      <w:r w:rsidRPr="001C2496">
        <w:rPr>
          <w:color w:val="272527"/>
        </w:rPr>
        <w:lastRenderedPageBreak/>
        <w:t>shared the same kinds of backgrounds, both had been sheltered and protected from the real world, both felt they had missed out on their childhoods, both were mistrustful of outsiders after having spent most of their lives feeling exploited by outsiders.”</w:t>
      </w:r>
      <w:r w:rsidR="004A1FC9" w:rsidRPr="001C2496">
        <w:rPr>
          <w:rStyle w:val="EndnoteReference"/>
          <w:color w:val="272527"/>
        </w:rPr>
        <w:endnoteReference w:id="642"/>
      </w:r>
      <w:r w:rsidRPr="001C2496">
        <w:rPr>
          <w:color w:val="272527"/>
          <w:position w:val="8"/>
          <w:sz w:val="14"/>
        </w:rPr>
        <w:t xml:space="preserve"> </w:t>
      </w:r>
      <w:r w:rsidRPr="001C2496">
        <w:rPr>
          <w:color w:val="272527"/>
        </w:rPr>
        <w:t>It is a questionable i</w:t>
      </w:r>
      <w:r w:rsidRPr="001C2496">
        <w:rPr>
          <w:color w:val="272527"/>
        </w:rPr>
        <w:t>n</w:t>
      </w:r>
      <w:r w:rsidRPr="001C2496">
        <w:rPr>
          <w:color w:val="272527"/>
        </w:rPr>
        <w:t xml:space="preserve">terpretation. One could equally argue they had little in common: whereas Lisa’s every whim had </w:t>
      </w:r>
      <w:r w:rsidRPr="001C2496">
        <w:rPr>
          <w:color w:val="272527"/>
          <w:w w:val="95"/>
        </w:rPr>
        <w:t>been monstrously indulged, Michael had been equally monstrously deprived</w:t>
      </w:r>
    </w:p>
    <w:p w:rsidR="004D156E" w:rsidRPr="001C2496" w:rsidRDefault="00CB734E">
      <w:pPr>
        <w:pStyle w:val="BodyText"/>
        <w:spacing w:before="1" w:line="261" w:lineRule="auto"/>
        <w:ind w:left="1078" w:right="646"/>
        <w:jc w:val="both"/>
      </w:pPr>
      <w:r w:rsidRPr="001C2496">
        <w:rPr>
          <w:color w:val="272527"/>
        </w:rPr>
        <w:t>– even Christmas presents were denied in his strict Jehovah’s Witnes</w:t>
      </w:r>
      <w:r w:rsidRPr="001C2496">
        <w:rPr>
          <w:color w:val="272527"/>
        </w:rPr>
        <w:t>s</w:t>
      </w:r>
      <w:r w:rsidRPr="001C2496">
        <w:rPr>
          <w:color w:val="272527"/>
        </w:rPr>
        <w:t>es upbringing. Undoubtedly, though, they had both been brought up in highly unusual ways, framed by the aura of their celebrity.</w:t>
      </w:r>
    </w:p>
    <w:p w:rsidR="004D156E" w:rsidRPr="001C2496" w:rsidRDefault="00CB734E">
      <w:pPr>
        <w:pStyle w:val="BodyText"/>
        <w:spacing w:before="1" w:line="259" w:lineRule="auto"/>
        <w:ind w:left="1078" w:right="649" w:firstLine="453"/>
        <w:jc w:val="both"/>
        <w:rPr>
          <w:sz w:val="14"/>
        </w:rPr>
      </w:pPr>
      <w:r w:rsidRPr="001C2496">
        <w:rPr>
          <w:color w:val="272527"/>
        </w:rPr>
        <w:t xml:space="preserve">Writing for the </w:t>
      </w:r>
      <w:r w:rsidRPr="001C2496">
        <w:rPr>
          <w:rFonts w:ascii="Book Antiqua" w:hAnsi="Book Antiqua"/>
          <w:i/>
          <w:color w:val="272527"/>
        </w:rPr>
        <w:t>Daily Telegraph</w:t>
      </w:r>
      <w:r w:rsidRPr="001C2496">
        <w:rPr>
          <w:color w:val="272527"/>
        </w:rPr>
        <w:t>, Susannah Herbert agreed they were “a couple made for each other”. She disapprovingly noted that L</w:t>
      </w:r>
      <w:r w:rsidRPr="001C2496">
        <w:rPr>
          <w:color w:val="272527"/>
        </w:rPr>
        <w:t>i</w:t>
      </w:r>
      <w:r w:rsidRPr="001C2496">
        <w:rPr>
          <w:color w:val="272527"/>
        </w:rPr>
        <w:t>sa Marie had pursued Michael despite being already married. In the words of her mother, Priscilla Presley, Lisa as a child had been sho</w:t>
      </w:r>
      <w:r w:rsidRPr="001C2496">
        <w:rPr>
          <w:color w:val="272527"/>
        </w:rPr>
        <w:t>w</w:t>
      </w:r>
      <w:r w:rsidRPr="001C2496">
        <w:rPr>
          <w:color w:val="272527"/>
        </w:rPr>
        <w:t>ered with “everything a two- or three-year-old shouldn’t have and wouldn’t appreciate”. When Priscilla had confronted Elvis over the abysmal values he was imparting to his beloved little girl, his response had been “To hell with values”.</w:t>
      </w:r>
      <w:r w:rsidR="00681796" w:rsidRPr="001C2496">
        <w:rPr>
          <w:rStyle w:val="EndnoteReference"/>
          <w:color w:val="272527"/>
        </w:rPr>
        <w:endnoteReference w:id="643"/>
      </w:r>
    </w:p>
    <w:p w:rsidR="004D156E" w:rsidRPr="001C2496" w:rsidRDefault="00CB734E" w:rsidP="00B07A38">
      <w:pPr>
        <w:pStyle w:val="BodyText"/>
        <w:spacing w:before="5" w:line="262" w:lineRule="auto"/>
        <w:ind w:left="1077" w:right="646" w:firstLine="454"/>
        <w:jc w:val="both"/>
        <w:rPr>
          <w:sz w:val="14"/>
        </w:rPr>
      </w:pPr>
      <w:r w:rsidRPr="001C2496">
        <w:rPr>
          <w:color w:val="272527"/>
        </w:rPr>
        <w:t>In patching together the thin case for Michael’s sexual normality, Taraborrelli quotes Lisa Marie’s efforts in the same direction. So we hear that in private he is a regular guy, who uses swear words and drops to a lower voice pitch than the falsetto familiar to his fans. But only a page later one cannot help feeling a hint of contradiction when Lisa says, “I’m not a woman who goes for the norm, anyway.”</w:t>
      </w:r>
      <w:r w:rsidR="008F20E1" w:rsidRPr="001C2496">
        <w:rPr>
          <w:rStyle w:val="EndnoteReference"/>
          <w:color w:val="272527"/>
        </w:rPr>
        <w:endnoteReference w:id="644"/>
      </w:r>
    </w:p>
    <w:p w:rsidR="00B07A38" w:rsidRPr="001C2496" w:rsidRDefault="00CB734E" w:rsidP="00B07A38">
      <w:pPr>
        <w:pStyle w:val="BodyText"/>
        <w:spacing w:before="1" w:line="254" w:lineRule="auto"/>
        <w:ind w:left="1078" w:right="648" w:firstLine="453"/>
        <w:jc w:val="both"/>
      </w:pPr>
      <w:r w:rsidRPr="001C2496">
        <w:rPr>
          <w:color w:val="272527"/>
        </w:rPr>
        <w:t xml:space="preserve">We hear that, as the relationship begins, Michael was “kissing her </w:t>
      </w:r>
      <w:r w:rsidRPr="001C2496">
        <w:rPr>
          <w:rFonts w:ascii="Book Antiqua" w:hAnsi="Book Antiqua"/>
          <w:i/>
          <w:color w:val="272527"/>
        </w:rPr>
        <w:t xml:space="preserve">fairly </w:t>
      </w:r>
      <w:r w:rsidRPr="001C2496">
        <w:rPr>
          <w:color w:val="272527"/>
        </w:rPr>
        <w:t xml:space="preserve">passionately”. </w:t>
      </w:r>
      <w:r w:rsidRPr="001C2496">
        <w:rPr>
          <w:rFonts w:ascii="Book Antiqua" w:hAnsi="Book Antiqua"/>
          <w:i/>
          <w:color w:val="272527"/>
        </w:rPr>
        <w:t>Fairly</w:t>
      </w:r>
      <w:r w:rsidRPr="001C2496">
        <w:rPr>
          <w:color w:val="272527"/>
        </w:rPr>
        <w:t>? Has a phrase more damning in its ambiv</w:t>
      </w:r>
      <w:r w:rsidRPr="001C2496">
        <w:rPr>
          <w:color w:val="272527"/>
        </w:rPr>
        <w:t>a</w:t>
      </w:r>
      <w:r w:rsidRPr="001C2496">
        <w:rPr>
          <w:color w:val="272527"/>
        </w:rPr>
        <w:t>lence ever been penned? I felt more than fairly sorry for Michael as r</w:t>
      </w:r>
      <w:r w:rsidRPr="001C2496">
        <w:rPr>
          <w:color w:val="272527"/>
        </w:rPr>
        <w:t>e</w:t>
      </w:r>
      <w:r w:rsidRPr="001C2496">
        <w:rPr>
          <w:color w:val="272527"/>
        </w:rPr>
        <w:t>gards the excruciatingly detailed scrutiny to which his rare intimacies with women were subjected. On one famous occasion, though, he set himself up for such</w:t>
      </w:r>
      <w:r w:rsidR="00B07A38" w:rsidRPr="001C2496">
        <w:t xml:space="preserve"> </w:t>
      </w:r>
      <w:r w:rsidRPr="001C2496">
        <w:rPr>
          <w:color w:val="272527"/>
        </w:rPr>
        <w:t>scrutiny. In September 1994, soon after the official announcement of the marriage, the couple appeared at the MTV Music Video Awards, and millions of viewers saw Michael locked in a pr</w:t>
      </w:r>
      <w:r w:rsidRPr="001C2496">
        <w:rPr>
          <w:color w:val="272527"/>
        </w:rPr>
        <w:t>o</w:t>
      </w:r>
      <w:r w:rsidRPr="001C2496">
        <w:rPr>
          <w:color w:val="272527"/>
        </w:rPr>
        <w:t>tracted kiss with his wife. According to one merciless press story, the smacker was a “made-for-TV phony!” Maxine Fiel, described as a “world authority on body language” gave an analysis of the kiss that ran for paragraphs. She concluded: “The newlyweds’ lip-lock was obviously rehearsed and completely empty of any real passion...Judging from this kiss these are not two people in love. Their body language doesn’t r</w:t>
      </w:r>
      <w:r w:rsidRPr="001C2496">
        <w:rPr>
          <w:color w:val="272527"/>
        </w:rPr>
        <w:t>e</w:t>
      </w:r>
      <w:r w:rsidRPr="001C2496">
        <w:rPr>
          <w:color w:val="272527"/>
        </w:rPr>
        <w:t>veal one sign of real tenderness.”</w:t>
      </w:r>
      <w:r w:rsidR="00226DBE" w:rsidRPr="001C2496">
        <w:rPr>
          <w:rStyle w:val="EndnoteReference"/>
          <w:color w:val="272527"/>
        </w:rPr>
        <w:endnoteReference w:id="645"/>
      </w:r>
    </w:p>
    <w:p w:rsidR="00B07A38" w:rsidRPr="001C2496" w:rsidRDefault="00CB734E" w:rsidP="00B07A38">
      <w:pPr>
        <w:pStyle w:val="BodyText"/>
        <w:spacing w:before="1" w:line="254" w:lineRule="auto"/>
        <w:ind w:left="1078" w:right="648" w:firstLine="453"/>
        <w:jc w:val="both"/>
      </w:pPr>
      <w:r w:rsidRPr="001C2496">
        <w:rPr>
          <w:color w:val="272527"/>
        </w:rPr>
        <w:t xml:space="preserve">The problem on this occasion was not so much Michael as Lisa. </w:t>
      </w:r>
      <w:r w:rsidRPr="001C2496">
        <w:rPr>
          <w:color w:val="272527"/>
          <w:w w:val="95"/>
        </w:rPr>
        <w:t xml:space="preserve">Whereas he was clearly desperate to establish his heterosexual credentials </w:t>
      </w:r>
      <w:r w:rsidRPr="001C2496">
        <w:rPr>
          <w:color w:val="272527"/>
        </w:rPr>
        <w:t>with a sceptical public, she had been all but ambushed into the perfo</w:t>
      </w:r>
      <w:r w:rsidRPr="001C2496">
        <w:rPr>
          <w:color w:val="272527"/>
        </w:rPr>
        <w:t>r</w:t>
      </w:r>
      <w:r w:rsidRPr="001C2496">
        <w:rPr>
          <w:color w:val="272527"/>
        </w:rPr>
        <w:t>mance, and appeared to be pulling her body away from her husband. She had pursed her lips “as if she were kissing an uncle, not a lover”. Later she said: “I hated it. I felt used, like a prop. It was awful.”</w:t>
      </w:r>
      <w:r w:rsidR="00207ACF" w:rsidRPr="001C2496">
        <w:rPr>
          <w:rStyle w:val="EndnoteReference"/>
          <w:color w:val="272527"/>
        </w:rPr>
        <w:endnoteReference w:id="646"/>
      </w:r>
    </w:p>
    <w:p w:rsidR="004D156E" w:rsidRPr="001C2496" w:rsidRDefault="00CB734E" w:rsidP="00B07A38">
      <w:pPr>
        <w:pStyle w:val="BodyText"/>
        <w:spacing w:before="1" w:line="254" w:lineRule="auto"/>
        <w:ind w:left="1078" w:right="648" w:firstLine="453"/>
        <w:jc w:val="both"/>
      </w:pPr>
      <w:r w:rsidRPr="001C2496">
        <w:rPr>
          <w:color w:val="272527"/>
        </w:rPr>
        <w:lastRenderedPageBreak/>
        <w:t xml:space="preserve">The </w:t>
      </w:r>
      <w:r w:rsidRPr="001C2496">
        <w:rPr>
          <w:rFonts w:ascii="Book Antiqua" w:hAnsi="Book Antiqua"/>
          <w:i/>
          <w:color w:val="272527"/>
        </w:rPr>
        <w:t xml:space="preserve">Hello! </w:t>
      </w:r>
      <w:r w:rsidRPr="001C2496">
        <w:rPr>
          <w:color w:val="272527"/>
        </w:rPr>
        <w:t>magazine photo spread of the previous month, however, had offered no such camouflage to Michael. Commenting on this sho</w:t>
      </w:r>
      <w:r w:rsidRPr="001C2496">
        <w:rPr>
          <w:color w:val="272527"/>
        </w:rPr>
        <w:t>w</w:t>
      </w:r>
      <w:r w:rsidRPr="001C2496">
        <w:rPr>
          <w:color w:val="272527"/>
        </w:rPr>
        <w:t xml:space="preserve">ing by the two “honeylooners”, the </w:t>
      </w:r>
      <w:r w:rsidRPr="001C2496">
        <w:rPr>
          <w:rFonts w:ascii="Book Antiqua" w:hAnsi="Book Antiqua"/>
          <w:i/>
          <w:color w:val="272527"/>
        </w:rPr>
        <w:t>Sun</w:t>
      </w:r>
      <w:r w:rsidRPr="001C2496">
        <w:rPr>
          <w:color w:val="272527"/>
        </w:rPr>
        <w:t>’s story also deployed a “top body language expert”, psychologist Jane Firbank. Of one particular photograph, she said:</w:t>
      </w:r>
    </w:p>
    <w:p w:rsidR="004D156E" w:rsidRPr="001C2496" w:rsidRDefault="004D156E">
      <w:pPr>
        <w:pStyle w:val="BodyText"/>
        <w:spacing w:before="8"/>
        <w:rPr>
          <w:sz w:val="28"/>
        </w:rPr>
      </w:pPr>
    </w:p>
    <w:p w:rsidR="004D156E" w:rsidRDefault="00CB734E" w:rsidP="001C2496">
      <w:pPr>
        <w:spacing w:line="300" w:lineRule="auto"/>
        <w:ind w:left="1928" w:right="1021"/>
        <w:jc w:val="both"/>
        <w:rPr>
          <w:sz w:val="12"/>
        </w:rPr>
      </w:pPr>
      <w:r>
        <w:rPr>
          <w:color w:val="272527"/>
          <w:spacing w:val="-3"/>
          <w:sz w:val="20"/>
        </w:rPr>
        <w:t xml:space="preserve">Lovers </w:t>
      </w:r>
      <w:r>
        <w:rPr>
          <w:color w:val="272527"/>
          <w:sz w:val="20"/>
        </w:rPr>
        <w:t xml:space="preserve">want to touch each other and will </w:t>
      </w:r>
      <w:r>
        <w:rPr>
          <w:color w:val="272527"/>
          <w:spacing w:val="-3"/>
          <w:sz w:val="20"/>
        </w:rPr>
        <w:t xml:space="preserve">lay </w:t>
      </w:r>
      <w:r>
        <w:rPr>
          <w:color w:val="272527"/>
          <w:sz w:val="20"/>
        </w:rPr>
        <w:t>their hands flatly on their partner’s</w:t>
      </w:r>
      <w:r>
        <w:rPr>
          <w:color w:val="272527"/>
          <w:spacing w:val="-16"/>
          <w:sz w:val="20"/>
        </w:rPr>
        <w:t xml:space="preserve"> </w:t>
      </w:r>
      <w:r>
        <w:rPr>
          <w:color w:val="272527"/>
          <w:spacing w:val="-9"/>
          <w:sz w:val="20"/>
        </w:rPr>
        <w:t>body.</w:t>
      </w:r>
      <w:r>
        <w:rPr>
          <w:color w:val="272527"/>
          <w:spacing w:val="-16"/>
          <w:sz w:val="20"/>
        </w:rPr>
        <w:t xml:space="preserve"> </w:t>
      </w:r>
      <w:r>
        <w:rPr>
          <w:color w:val="272527"/>
          <w:sz w:val="20"/>
        </w:rPr>
        <w:t>This</w:t>
      </w:r>
      <w:r>
        <w:rPr>
          <w:color w:val="272527"/>
          <w:spacing w:val="-16"/>
          <w:sz w:val="20"/>
        </w:rPr>
        <w:t xml:space="preserve"> </w:t>
      </w:r>
      <w:r>
        <w:rPr>
          <w:color w:val="272527"/>
          <w:sz w:val="20"/>
        </w:rPr>
        <w:t>picture</w:t>
      </w:r>
      <w:r>
        <w:rPr>
          <w:color w:val="272527"/>
          <w:spacing w:val="-16"/>
          <w:sz w:val="20"/>
        </w:rPr>
        <w:t xml:space="preserve"> </w:t>
      </w:r>
      <w:r>
        <w:rPr>
          <w:color w:val="272527"/>
          <w:sz w:val="20"/>
        </w:rPr>
        <w:t>indicates</w:t>
      </w:r>
      <w:r>
        <w:rPr>
          <w:color w:val="272527"/>
          <w:spacing w:val="-16"/>
          <w:sz w:val="20"/>
        </w:rPr>
        <w:t xml:space="preserve"> </w:t>
      </w:r>
      <w:r>
        <w:rPr>
          <w:color w:val="272527"/>
          <w:sz w:val="20"/>
        </w:rPr>
        <w:t>they</w:t>
      </w:r>
      <w:r>
        <w:rPr>
          <w:color w:val="272527"/>
          <w:spacing w:val="-16"/>
          <w:sz w:val="20"/>
        </w:rPr>
        <w:t xml:space="preserve"> </w:t>
      </w:r>
      <w:r>
        <w:rPr>
          <w:color w:val="272527"/>
          <w:spacing w:val="-6"/>
          <w:sz w:val="20"/>
        </w:rPr>
        <w:t>have</w:t>
      </w:r>
      <w:r>
        <w:rPr>
          <w:color w:val="272527"/>
          <w:spacing w:val="-16"/>
          <w:sz w:val="20"/>
        </w:rPr>
        <w:t xml:space="preserve"> </w:t>
      </w:r>
      <w:r>
        <w:rPr>
          <w:color w:val="272527"/>
          <w:sz w:val="20"/>
        </w:rPr>
        <w:t>not</w:t>
      </w:r>
      <w:r>
        <w:rPr>
          <w:color w:val="272527"/>
          <w:spacing w:val="-16"/>
          <w:sz w:val="20"/>
        </w:rPr>
        <w:t xml:space="preserve"> </w:t>
      </w:r>
      <w:r>
        <w:rPr>
          <w:color w:val="272527"/>
          <w:sz w:val="20"/>
        </w:rPr>
        <w:t>taken</w:t>
      </w:r>
      <w:r>
        <w:rPr>
          <w:color w:val="272527"/>
          <w:spacing w:val="-16"/>
          <w:sz w:val="20"/>
        </w:rPr>
        <w:t xml:space="preserve"> </w:t>
      </w:r>
      <w:r>
        <w:rPr>
          <w:color w:val="272527"/>
          <w:sz w:val="20"/>
        </w:rPr>
        <w:t>plea</w:t>
      </w:r>
      <w:r>
        <w:rPr>
          <w:color w:val="272527"/>
          <w:sz w:val="20"/>
        </w:rPr>
        <w:t>s</w:t>
      </w:r>
      <w:r>
        <w:rPr>
          <w:color w:val="272527"/>
          <w:sz w:val="20"/>
        </w:rPr>
        <w:t>ure</w:t>
      </w:r>
      <w:r>
        <w:rPr>
          <w:color w:val="272527"/>
          <w:spacing w:val="-16"/>
          <w:sz w:val="20"/>
        </w:rPr>
        <w:t xml:space="preserve"> </w:t>
      </w:r>
      <w:r>
        <w:rPr>
          <w:color w:val="272527"/>
          <w:sz w:val="20"/>
        </w:rPr>
        <w:t>in</w:t>
      </w:r>
      <w:r>
        <w:rPr>
          <w:color w:val="272527"/>
          <w:spacing w:val="-16"/>
          <w:sz w:val="20"/>
        </w:rPr>
        <w:t xml:space="preserve"> </w:t>
      </w:r>
      <w:r>
        <w:rPr>
          <w:color w:val="272527"/>
          <w:sz w:val="20"/>
        </w:rPr>
        <w:t>each other’s</w:t>
      </w:r>
      <w:r>
        <w:rPr>
          <w:color w:val="272527"/>
          <w:spacing w:val="-26"/>
          <w:sz w:val="20"/>
        </w:rPr>
        <w:t xml:space="preserve"> </w:t>
      </w:r>
      <w:r>
        <w:rPr>
          <w:color w:val="272527"/>
          <w:spacing w:val="-4"/>
          <w:sz w:val="20"/>
        </w:rPr>
        <w:t>flesh.</w:t>
      </w:r>
      <w:r>
        <w:rPr>
          <w:color w:val="272527"/>
          <w:spacing w:val="-26"/>
          <w:sz w:val="20"/>
        </w:rPr>
        <w:t xml:space="preserve"> </w:t>
      </w:r>
      <w:r>
        <w:rPr>
          <w:color w:val="272527"/>
          <w:sz w:val="20"/>
        </w:rPr>
        <w:t>Couples</w:t>
      </w:r>
      <w:r>
        <w:rPr>
          <w:color w:val="272527"/>
          <w:spacing w:val="-26"/>
          <w:sz w:val="20"/>
        </w:rPr>
        <w:t xml:space="preserve"> </w:t>
      </w:r>
      <w:r>
        <w:rPr>
          <w:color w:val="272527"/>
          <w:spacing w:val="-5"/>
          <w:sz w:val="20"/>
        </w:rPr>
        <w:t>who</w:t>
      </w:r>
      <w:r>
        <w:rPr>
          <w:color w:val="272527"/>
          <w:spacing w:val="-26"/>
          <w:sz w:val="20"/>
        </w:rPr>
        <w:t xml:space="preserve"> </w:t>
      </w:r>
      <w:r>
        <w:rPr>
          <w:color w:val="272527"/>
          <w:spacing w:val="-7"/>
          <w:sz w:val="20"/>
        </w:rPr>
        <w:t>have</w:t>
      </w:r>
      <w:r>
        <w:rPr>
          <w:color w:val="272527"/>
          <w:spacing w:val="-26"/>
          <w:sz w:val="20"/>
        </w:rPr>
        <w:t xml:space="preserve"> </w:t>
      </w:r>
      <w:r>
        <w:rPr>
          <w:color w:val="272527"/>
          <w:sz w:val="20"/>
        </w:rPr>
        <w:t>made</w:t>
      </w:r>
      <w:r>
        <w:rPr>
          <w:color w:val="272527"/>
          <w:spacing w:val="-26"/>
          <w:sz w:val="20"/>
        </w:rPr>
        <w:t xml:space="preserve"> </w:t>
      </w:r>
      <w:r>
        <w:rPr>
          <w:color w:val="272527"/>
          <w:spacing w:val="-7"/>
          <w:sz w:val="20"/>
        </w:rPr>
        <w:t>love</w:t>
      </w:r>
      <w:r>
        <w:rPr>
          <w:color w:val="272527"/>
          <w:spacing w:val="-26"/>
          <w:sz w:val="20"/>
        </w:rPr>
        <w:t xml:space="preserve"> </w:t>
      </w:r>
      <w:r>
        <w:rPr>
          <w:color w:val="272527"/>
          <w:sz w:val="20"/>
        </w:rPr>
        <w:t>look</w:t>
      </w:r>
      <w:r>
        <w:rPr>
          <w:color w:val="272527"/>
          <w:spacing w:val="-26"/>
          <w:sz w:val="20"/>
        </w:rPr>
        <w:t xml:space="preserve"> </w:t>
      </w:r>
      <w:r>
        <w:rPr>
          <w:color w:val="272527"/>
          <w:spacing w:val="-3"/>
          <w:sz w:val="20"/>
        </w:rPr>
        <w:t>comfortable</w:t>
      </w:r>
      <w:r>
        <w:rPr>
          <w:color w:val="272527"/>
          <w:spacing w:val="-26"/>
          <w:sz w:val="20"/>
        </w:rPr>
        <w:t xml:space="preserve"> </w:t>
      </w:r>
      <w:r>
        <w:rPr>
          <w:color w:val="272527"/>
          <w:spacing w:val="-5"/>
          <w:sz w:val="20"/>
        </w:rPr>
        <w:t>when</w:t>
      </w:r>
      <w:r>
        <w:rPr>
          <w:color w:val="272527"/>
          <w:spacing w:val="-26"/>
          <w:sz w:val="20"/>
        </w:rPr>
        <w:t xml:space="preserve"> </w:t>
      </w:r>
      <w:r>
        <w:rPr>
          <w:color w:val="272527"/>
          <w:sz w:val="20"/>
        </w:rPr>
        <w:t>they</w:t>
      </w:r>
      <w:r>
        <w:rPr>
          <w:color w:val="272527"/>
          <w:spacing w:val="-26"/>
          <w:sz w:val="20"/>
        </w:rPr>
        <w:t xml:space="preserve"> </w:t>
      </w:r>
      <w:r>
        <w:rPr>
          <w:color w:val="272527"/>
          <w:spacing w:val="-3"/>
          <w:sz w:val="20"/>
        </w:rPr>
        <w:t xml:space="preserve">touch </w:t>
      </w:r>
      <w:r>
        <w:rPr>
          <w:color w:val="272527"/>
          <w:sz w:val="20"/>
        </w:rPr>
        <w:t>each</w:t>
      </w:r>
      <w:r>
        <w:rPr>
          <w:color w:val="272527"/>
          <w:spacing w:val="-11"/>
          <w:sz w:val="20"/>
        </w:rPr>
        <w:t xml:space="preserve"> </w:t>
      </w:r>
      <w:r>
        <w:rPr>
          <w:color w:val="272527"/>
          <w:spacing w:val="-4"/>
          <w:sz w:val="20"/>
        </w:rPr>
        <w:t>other.</w:t>
      </w:r>
      <w:r>
        <w:rPr>
          <w:color w:val="272527"/>
          <w:spacing w:val="-11"/>
          <w:sz w:val="20"/>
        </w:rPr>
        <w:t xml:space="preserve"> </w:t>
      </w:r>
      <w:r>
        <w:rPr>
          <w:color w:val="272527"/>
          <w:sz w:val="20"/>
        </w:rPr>
        <w:t>These</w:t>
      </w:r>
      <w:r>
        <w:rPr>
          <w:color w:val="272527"/>
          <w:spacing w:val="-11"/>
          <w:sz w:val="20"/>
        </w:rPr>
        <w:t xml:space="preserve"> </w:t>
      </w:r>
      <w:r>
        <w:rPr>
          <w:color w:val="272527"/>
          <w:spacing w:val="-4"/>
          <w:sz w:val="20"/>
        </w:rPr>
        <w:t>two</w:t>
      </w:r>
      <w:r>
        <w:rPr>
          <w:color w:val="272527"/>
          <w:spacing w:val="-11"/>
          <w:sz w:val="20"/>
        </w:rPr>
        <w:t xml:space="preserve"> </w:t>
      </w:r>
      <w:r>
        <w:rPr>
          <w:color w:val="272527"/>
          <w:sz w:val="20"/>
        </w:rPr>
        <w:t>look</w:t>
      </w:r>
      <w:r>
        <w:rPr>
          <w:color w:val="272527"/>
          <w:spacing w:val="-11"/>
          <w:sz w:val="20"/>
        </w:rPr>
        <w:t xml:space="preserve"> </w:t>
      </w:r>
      <w:r>
        <w:rPr>
          <w:color w:val="272527"/>
          <w:spacing w:val="-5"/>
          <w:sz w:val="20"/>
        </w:rPr>
        <w:t>awkward</w:t>
      </w:r>
      <w:r>
        <w:rPr>
          <w:color w:val="272527"/>
          <w:spacing w:val="-11"/>
          <w:sz w:val="20"/>
        </w:rPr>
        <w:t xml:space="preserve"> </w:t>
      </w:r>
      <w:r>
        <w:rPr>
          <w:color w:val="272527"/>
          <w:sz w:val="20"/>
        </w:rPr>
        <w:t>about</w:t>
      </w:r>
      <w:r>
        <w:rPr>
          <w:color w:val="272527"/>
          <w:spacing w:val="-11"/>
          <w:sz w:val="20"/>
        </w:rPr>
        <w:t xml:space="preserve"> </w:t>
      </w:r>
      <w:r>
        <w:rPr>
          <w:color w:val="272527"/>
          <w:sz w:val="20"/>
        </w:rPr>
        <w:t>it.</w:t>
      </w:r>
      <w:r>
        <w:rPr>
          <w:color w:val="272527"/>
          <w:spacing w:val="-11"/>
          <w:sz w:val="20"/>
        </w:rPr>
        <w:t xml:space="preserve"> </w:t>
      </w:r>
      <w:r>
        <w:rPr>
          <w:color w:val="272527"/>
          <w:sz w:val="20"/>
        </w:rPr>
        <w:t>Michael</w:t>
      </w:r>
      <w:r>
        <w:rPr>
          <w:color w:val="272527"/>
          <w:spacing w:val="-11"/>
          <w:sz w:val="20"/>
        </w:rPr>
        <w:t xml:space="preserve"> </w:t>
      </w:r>
      <w:r>
        <w:rPr>
          <w:color w:val="272527"/>
          <w:sz w:val="20"/>
        </w:rPr>
        <w:t>Jackson’s</w:t>
      </w:r>
      <w:r>
        <w:rPr>
          <w:color w:val="272527"/>
          <w:spacing w:val="-11"/>
          <w:sz w:val="20"/>
        </w:rPr>
        <w:t xml:space="preserve"> </w:t>
      </w:r>
      <w:r>
        <w:rPr>
          <w:color w:val="272527"/>
          <w:sz w:val="20"/>
        </w:rPr>
        <w:t>body</w:t>
      </w:r>
      <w:r>
        <w:rPr>
          <w:color w:val="272527"/>
          <w:spacing w:val="-11"/>
          <w:sz w:val="20"/>
        </w:rPr>
        <w:t xml:space="preserve"> </w:t>
      </w:r>
      <w:r>
        <w:rPr>
          <w:color w:val="272527"/>
          <w:sz w:val="20"/>
        </w:rPr>
        <w:t>is</w:t>
      </w:r>
      <w:r>
        <w:rPr>
          <w:color w:val="272527"/>
          <w:spacing w:val="-11"/>
          <w:sz w:val="20"/>
        </w:rPr>
        <w:t xml:space="preserve"> </w:t>
      </w:r>
      <w:r>
        <w:rPr>
          <w:color w:val="272527"/>
          <w:sz w:val="20"/>
        </w:rPr>
        <w:t>in no</w:t>
      </w:r>
      <w:r>
        <w:rPr>
          <w:color w:val="272527"/>
          <w:spacing w:val="-10"/>
          <w:sz w:val="20"/>
        </w:rPr>
        <w:t xml:space="preserve"> </w:t>
      </w:r>
      <w:r>
        <w:rPr>
          <w:color w:val="272527"/>
          <w:spacing w:val="-6"/>
          <w:sz w:val="20"/>
        </w:rPr>
        <w:t>way</w:t>
      </w:r>
      <w:r>
        <w:rPr>
          <w:color w:val="272527"/>
          <w:spacing w:val="-10"/>
          <w:sz w:val="20"/>
        </w:rPr>
        <w:t xml:space="preserve"> </w:t>
      </w:r>
      <w:r>
        <w:rPr>
          <w:color w:val="272527"/>
          <w:sz w:val="20"/>
        </w:rPr>
        <w:t>moulding</w:t>
      </w:r>
      <w:r>
        <w:rPr>
          <w:color w:val="272527"/>
          <w:spacing w:val="-10"/>
          <w:sz w:val="20"/>
        </w:rPr>
        <w:t xml:space="preserve"> </w:t>
      </w:r>
      <w:r>
        <w:rPr>
          <w:color w:val="272527"/>
          <w:sz w:val="20"/>
        </w:rPr>
        <w:t>itself to</w:t>
      </w:r>
      <w:r>
        <w:rPr>
          <w:color w:val="272527"/>
          <w:spacing w:val="-10"/>
          <w:sz w:val="20"/>
        </w:rPr>
        <w:t xml:space="preserve"> </w:t>
      </w:r>
      <w:r>
        <w:rPr>
          <w:color w:val="272527"/>
          <w:sz w:val="20"/>
        </w:rPr>
        <w:t>hers</w:t>
      </w:r>
      <w:r>
        <w:rPr>
          <w:color w:val="272527"/>
          <w:spacing w:val="-10"/>
          <w:sz w:val="20"/>
        </w:rPr>
        <w:t xml:space="preserve"> </w:t>
      </w:r>
      <w:r>
        <w:rPr>
          <w:color w:val="272527"/>
          <w:sz w:val="20"/>
        </w:rPr>
        <w:t>and</w:t>
      </w:r>
      <w:r>
        <w:rPr>
          <w:color w:val="272527"/>
          <w:spacing w:val="-10"/>
          <w:sz w:val="20"/>
        </w:rPr>
        <w:t xml:space="preserve"> </w:t>
      </w:r>
      <w:r>
        <w:rPr>
          <w:color w:val="272527"/>
          <w:sz w:val="20"/>
        </w:rPr>
        <w:t>his</w:t>
      </w:r>
      <w:r>
        <w:rPr>
          <w:color w:val="272527"/>
          <w:spacing w:val="-10"/>
          <w:sz w:val="20"/>
        </w:rPr>
        <w:t xml:space="preserve"> </w:t>
      </w:r>
      <w:r>
        <w:rPr>
          <w:color w:val="272527"/>
          <w:sz w:val="20"/>
        </w:rPr>
        <w:t>arms</w:t>
      </w:r>
      <w:r>
        <w:rPr>
          <w:color w:val="272527"/>
          <w:spacing w:val="-10"/>
          <w:sz w:val="20"/>
        </w:rPr>
        <w:t xml:space="preserve"> </w:t>
      </w:r>
      <w:r>
        <w:rPr>
          <w:color w:val="272527"/>
          <w:sz w:val="20"/>
        </w:rPr>
        <w:t>are</w:t>
      </w:r>
      <w:r>
        <w:rPr>
          <w:color w:val="272527"/>
          <w:spacing w:val="-10"/>
          <w:sz w:val="20"/>
        </w:rPr>
        <w:t xml:space="preserve"> </w:t>
      </w:r>
      <w:r>
        <w:rPr>
          <w:color w:val="272527"/>
          <w:sz w:val="20"/>
        </w:rPr>
        <w:t>very</w:t>
      </w:r>
      <w:r>
        <w:rPr>
          <w:color w:val="272527"/>
          <w:spacing w:val="-10"/>
          <w:sz w:val="20"/>
        </w:rPr>
        <w:t xml:space="preserve"> </w:t>
      </w:r>
      <w:r>
        <w:rPr>
          <w:color w:val="272527"/>
          <w:spacing w:val="-3"/>
          <w:sz w:val="20"/>
        </w:rPr>
        <w:t>stiff.</w:t>
      </w:r>
      <w:r>
        <w:rPr>
          <w:color w:val="272527"/>
          <w:spacing w:val="-10"/>
          <w:sz w:val="20"/>
        </w:rPr>
        <w:t xml:space="preserve"> </w:t>
      </w:r>
      <w:r>
        <w:rPr>
          <w:color w:val="272527"/>
          <w:sz w:val="20"/>
        </w:rPr>
        <w:t>He</w:t>
      </w:r>
      <w:r>
        <w:rPr>
          <w:color w:val="272527"/>
          <w:spacing w:val="-10"/>
          <w:sz w:val="20"/>
        </w:rPr>
        <w:t xml:space="preserve"> </w:t>
      </w:r>
      <w:r>
        <w:rPr>
          <w:color w:val="272527"/>
          <w:sz w:val="20"/>
        </w:rPr>
        <w:t>looks</w:t>
      </w:r>
      <w:r>
        <w:rPr>
          <w:color w:val="272527"/>
          <w:spacing w:val="-10"/>
          <w:sz w:val="20"/>
        </w:rPr>
        <w:t xml:space="preserve"> </w:t>
      </w:r>
      <w:r>
        <w:rPr>
          <w:color w:val="272527"/>
          <w:spacing w:val="-3"/>
          <w:sz w:val="20"/>
        </w:rPr>
        <w:t>like</w:t>
      </w:r>
      <w:r>
        <w:rPr>
          <w:color w:val="272527"/>
          <w:spacing w:val="-10"/>
          <w:sz w:val="20"/>
        </w:rPr>
        <w:t xml:space="preserve"> </w:t>
      </w:r>
      <w:r>
        <w:rPr>
          <w:color w:val="272527"/>
          <w:sz w:val="20"/>
        </w:rPr>
        <w:t>he is</w:t>
      </w:r>
      <w:r>
        <w:rPr>
          <w:color w:val="272527"/>
          <w:spacing w:val="-9"/>
          <w:sz w:val="20"/>
        </w:rPr>
        <w:t xml:space="preserve"> </w:t>
      </w:r>
      <w:r>
        <w:rPr>
          <w:color w:val="272527"/>
          <w:sz w:val="20"/>
        </w:rPr>
        <w:t>placing</w:t>
      </w:r>
      <w:r>
        <w:rPr>
          <w:color w:val="272527"/>
          <w:spacing w:val="-9"/>
          <w:sz w:val="20"/>
        </w:rPr>
        <w:t xml:space="preserve"> </w:t>
      </w:r>
      <w:r>
        <w:rPr>
          <w:color w:val="272527"/>
          <w:sz w:val="20"/>
        </w:rPr>
        <w:t>his</w:t>
      </w:r>
      <w:r>
        <w:rPr>
          <w:color w:val="272527"/>
          <w:spacing w:val="-9"/>
          <w:sz w:val="20"/>
        </w:rPr>
        <w:t xml:space="preserve"> </w:t>
      </w:r>
      <w:r>
        <w:rPr>
          <w:color w:val="272527"/>
          <w:sz w:val="20"/>
        </w:rPr>
        <w:t>hands</w:t>
      </w:r>
      <w:r>
        <w:rPr>
          <w:color w:val="272527"/>
          <w:spacing w:val="-9"/>
          <w:sz w:val="20"/>
        </w:rPr>
        <w:t xml:space="preserve"> </w:t>
      </w:r>
      <w:r>
        <w:rPr>
          <w:color w:val="272527"/>
          <w:sz w:val="20"/>
        </w:rPr>
        <w:t>on</w:t>
      </w:r>
      <w:r>
        <w:rPr>
          <w:color w:val="272527"/>
          <w:spacing w:val="-9"/>
          <w:sz w:val="20"/>
        </w:rPr>
        <w:t xml:space="preserve"> </w:t>
      </w:r>
      <w:r>
        <w:rPr>
          <w:color w:val="272527"/>
          <w:sz w:val="20"/>
        </w:rPr>
        <w:t>a</w:t>
      </w:r>
      <w:r>
        <w:rPr>
          <w:color w:val="272527"/>
          <w:spacing w:val="-9"/>
          <w:sz w:val="20"/>
        </w:rPr>
        <w:t xml:space="preserve"> </w:t>
      </w:r>
      <w:r>
        <w:rPr>
          <w:color w:val="272527"/>
          <w:sz w:val="20"/>
        </w:rPr>
        <w:t>hot</w:t>
      </w:r>
      <w:r>
        <w:rPr>
          <w:color w:val="272527"/>
          <w:spacing w:val="-9"/>
          <w:sz w:val="20"/>
        </w:rPr>
        <w:t xml:space="preserve"> </w:t>
      </w:r>
      <w:r>
        <w:rPr>
          <w:color w:val="272527"/>
          <w:sz w:val="20"/>
        </w:rPr>
        <w:t>plate</w:t>
      </w:r>
      <w:r>
        <w:rPr>
          <w:color w:val="272527"/>
          <w:spacing w:val="-9"/>
          <w:sz w:val="20"/>
        </w:rPr>
        <w:t xml:space="preserve"> </w:t>
      </w:r>
      <w:r>
        <w:rPr>
          <w:color w:val="272527"/>
          <w:sz w:val="20"/>
        </w:rPr>
        <w:t>rather</w:t>
      </w:r>
      <w:r>
        <w:rPr>
          <w:color w:val="272527"/>
          <w:spacing w:val="-9"/>
          <w:sz w:val="20"/>
        </w:rPr>
        <w:t xml:space="preserve"> </w:t>
      </w:r>
      <w:r>
        <w:rPr>
          <w:color w:val="272527"/>
          <w:sz w:val="20"/>
        </w:rPr>
        <w:t>than</w:t>
      </w:r>
      <w:r>
        <w:rPr>
          <w:color w:val="272527"/>
          <w:spacing w:val="-9"/>
          <w:sz w:val="20"/>
        </w:rPr>
        <w:t xml:space="preserve"> </w:t>
      </w:r>
      <w:r>
        <w:rPr>
          <w:color w:val="272527"/>
          <w:sz w:val="20"/>
        </w:rPr>
        <w:t>the</w:t>
      </w:r>
      <w:r>
        <w:rPr>
          <w:color w:val="272527"/>
          <w:spacing w:val="-9"/>
          <w:sz w:val="20"/>
        </w:rPr>
        <w:t xml:space="preserve"> </w:t>
      </w:r>
      <w:r>
        <w:rPr>
          <w:color w:val="272527"/>
          <w:spacing w:val="-3"/>
          <w:sz w:val="20"/>
        </w:rPr>
        <w:t>woman</w:t>
      </w:r>
      <w:r>
        <w:rPr>
          <w:color w:val="272527"/>
          <w:spacing w:val="-9"/>
          <w:sz w:val="20"/>
        </w:rPr>
        <w:t xml:space="preserve"> </w:t>
      </w:r>
      <w:r>
        <w:rPr>
          <w:color w:val="272527"/>
          <w:sz w:val="20"/>
        </w:rPr>
        <w:t>he</w:t>
      </w:r>
      <w:r>
        <w:rPr>
          <w:color w:val="272527"/>
          <w:spacing w:val="-9"/>
          <w:sz w:val="20"/>
        </w:rPr>
        <w:t xml:space="preserve"> </w:t>
      </w:r>
      <w:r>
        <w:rPr>
          <w:color w:val="272527"/>
          <w:spacing w:val="-4"/>
          <w:sz w:val="20"/>
        </w:rPr>
        <w:t>loves.</w:t>
      </w:r>
      <w:r w:rsidR="00F2585C">
        <w:rPr>
          <w:rStyle w:val="EndnoteReference"/>
          <w:color w:val="272527"/>
          <w:spacing w:val="-4"/>
          <w:sz w:val="20"/>
        </w:rPr>
        <w:endnoteReference w:id="647"/>
      </w:r>
    </w:p>
    <w:p w:rsidR="004D156E" w:rsidRDefault="004D156E">
      <w:pPr>
        <w:pStyle w:val="BodyText"/>
        <w:spacing w:before="1"/>
      </w:pPr>
    </w:p>
    <w:p w:rsidR="00EE260B" w:rsidRPr="00D43EA4" w:rsidRDefault="00CB734E" w:rsidP="00EE260B">
      <w:pPr>
        <w:pStyle w:val="BodyText"/>
        <w:spacing w:before="1" w:after="1" w:line="254" w:lineRule="auto"/>
        <w:ind w:left="1077" w:right="646" w:firstLine="454"/>
        <w:jc w:val="both"/>
      </w:pPr>
      <w:r w:rsidRPr="00D43EA4">
        <w:rPr>
          <w:color w:val="272527"/>
        </w:rPr>
        <w:t xml:space="preserve">Reading body language has a stronger scientific basis than reading tea leaves, but it remains primarily an art not a science. Having seen for myself the full </w:t>
      </w:r>
      <w:r w:rsidRPr="00D43EA4">
        <w:rPr>
          <w:rFonts w:ascii="Book Antiqua" w:hAnsi="Book Antiqua"/>
          <w:i/>
          <w:color w:val="272527"/>
        </w:rPr>
        <w:t xml:space="preserve">Hello! </w:t>
      </w:r>
      <w:r w:rsidRPr="00D43EA4">
        <w:rPr>
          <w:color w:val="272527"/>
        </w:rPr>
        <w:t>feature, though, I can say that I find Firbank’s i</w:t>
      </w:r>
      <w:r w:rsidRPr="00D43EA4">
        <w:rPr>
          <w:color w:val="272527"/>
        </w:rPr>
        <w:t>n</w:t>
      </w:r>
      <w:r w:rsidRPr="00D43EA4">
        <w:rPr>
          <w:color w:val="272527"/>
        </w:rPr>
        <w:t>terpretation highly convincing.</w:t>
      </w:r>
      <w:r w:rsidR="00B14CEA" w:rsidRPr="00D43EA4">
        <w:rPr>
          <w:rStyle w:val="EndnoteReference"/>
          <w:color w:val="272527"/>
        </w:rPr>
        <w:endnoteReference w:id="648"/>
      </w:r>
      <w:r w:rsidRPr="00D43EA4">
        <w:rPr>
          <w:color w:val="272527"/>
          <w:position w:val="8"/>
          <w:sz w:val="14"/>
        </w:rPr>
        <w:t xml:space="preserve"> </w:t>
      </w:r>
      <w:r w:rsidRPr="00D43EA4">
        <w:rPr>
          <w:color w:val="272527"/>
        </w:rPr>
        <w:t xml:space="preserve">Nor does she necessarily go too far in pronouncing, with a positively biblical flourish, that the couple “have not taken pleasure in each other’s flesh”. Note that she carefully does </w:t>
      </w:r>
      <w:r w:rsidRPr="00D43EA4">
        <w:rPr>
          <w:rFonts w:ascii="Book Antiqua" w:hAnsi="Book Antiqua"/>
          <w:i/>
          <w:color w:val="272527"/>
        </w:rPr>
        <w:t xml:space="preserve">not </w:t>
      </w:r>
      <w:r w:rsidRPr="00D43EA4">
        <w:rPr>
          <w:color w:val="272527"/>
        </w:rPr>
        <w:t>say the couple have never had sex – only that if they have done so they have not enjoyed it. Countless couples have had sex without plea</w:t>
      </w:r>
      <w:r w:rsidRPr="00D43EA4">
        <w:rPr>
          <w:color w:val="272527"/>
        </w:rPr>
        <w:t>s</w:t>
      </w:r>
      <w:r w:rsidRPr="00D43EA4">
        <w:rPr>
          <w:color w:val="272527"/>
        </w:rPr>
        <w:t>ure in the hope of having children: could this pair have been among them? It is a point to which we will return.</w:t>
      </w:r>
    </w:p>
    <w:p w:rsidR="004D156E" w:rsidRPr="00D43EA4" w:rsidRDefault="00CB734E" w:rsidP="00EE260B">
      <w:pPr>
        <w:pStyle w:val="BodyText"/>
        <w:spacing w:before="1" w:after="1" w:line="254" w:lineRule="auto"/>
        <w:ind w:left="1077" w:right="646" w:firstLine="454"/>
        <w:jc w:val="both"/>
      </w:pPr>
      <w:r w:rsidRPr="00D43EA4">
        <w:rPr>
          <w:color w:val="272527"/>
        </w:rPr>
        <w:t>First, we need to explore the circumstances in which Michael’s supposed “romance” with Lisa Marie developed after they were brought together in February 1993. The timing is hugely significant. The month and year are the very same in which Michael returned from tour and his “romance” with Jordie Chandler began in earnest. Was M</w:t>
      </w:r>
      <w:r w:rsidRPr="00D43EA4">
        <w:rPr>
          <w:color w:val="272527"/>
        </w:rPr>
        <w:t>i</w:t>
      </w:r>
      <w:r w:rsidRPr="00D43EA4">
        <w:rPr>
          <w:color w:val="272527"/>
        </w:rPr>
        <w:t xml:space="preserve">chael two-timing? In characteristic style, Randy Taraborrelli attempts to suggest that Michael’s serious relationship was with Lisa Marie: “Throughout 1993, during the time Michael seemed obsessed with Jordie Chandler, he was dating Lisa, intermittently.” Ah, so Michael only </w:t>
      </w:r>
      <w:r w:rsidRPr="00D43EA4">
        <w:rPr>
          <w:rFonts w:ascii="Book Antiqua" w:hAnsi="Book Antiqua"/>
          <w:i/>
          <w:color w:val="272527"/>
        </w:rPr>
        <w:t xml:space="preserve">seemed </w:t>
      </w:r>
      <w:r w:rsidRPr="00D43EA4">
        <w:rPr>
          <w:color w:val="272527"/>
        </w:rPr>
        <w:t xml:space="preserve">obsessed with Jordie, while his heart </w:t>
      </w:r>
      <w:r w:rsidRPr="00D43EA4">
        <w:rPr>
          <w:rFonts w:ascii="Book Antiqua" w:hAnsi="Book Antiqua"/>
          <w:i/>
          <w:color w:val="272527"/>
        </w:rPr>
        <w:t xml:space="preserve">really </w:t>
      </w:r>
      <w:r w:rsidRPr="00D43EA4">
        <w:rPr>
          <w:color w:val="272527"/>
        </w:rPr>
        <w:t>lay elsewhere! But even Michael’s loyal biographer finds it impossible to sustain this farc</w:t>
      </w:r>
      <w:r w:rsidRPr="00D43EA4">
        <w:rPr>
          <w:color w:val="272527"/>
        </w:rPr>
        <w:t>i</w:t>
      </w:r>
      <w:r w:rsidRPr="00D43EA4">
        <w:rPr>
          <w:color w:val="272527"/>
        </w:rPr>
        <w:t>cal ambivalence. In the very next sentence he finds he has to get real:</w:t>
      </w:r>
    </w:p>
    <w:p w:rsidR="004D156E" w:rsidRDefault="004D156E">
      <w:pPr>
        <w:pStyle w:val="BodyText"/>
        <w:spacing w:before="11"/>
        <w:rPr>
          <w:sz w:val="27"/>
        </w:rPr>
      </w:pPr>
    </w:p>
    <w:p w:rsidR="004D156E" w:rsidRDefault="00CB734E" w:rsidP="00D43EA4">
      <w:pPr>
        <w:spacing w:line="300" w:lineRule="auto"/>
        <w:ind w:left="1928" w:right="1021"/>
        <w:jc w:val="both"/>
        <w:rPr>
          <w:sz w:val="12"/>
        </w:rPr>
      </w:pPr>
      <w:r>
        <w:rPr>
          <w:color w:val="272527"/>
          <w:sz w:val="20"/>
        </w:rPr>
        <w:t xml:space="preserve">When the molestation allegations surfaced in his life, </w:t>
      </w:r>
      <w:r>
        <w:rPr>
          <w:color w:val="272527"/>
          <w:spacing w:val="-6"/>
          <w:sz w:val="20"/>
        </w:rPr>
        <w:t xml:space="preserve">however, </w:t>
      </w:r>
      <w:r>
        <w:rPr>
          <w:color w:val="272527"/>
          <w:sz w:val="20"/>
        </w:rPr>
        <w:t>M</w:t>
      </w:r>
      <w:r>
        <w:rPr>
          <w:color w:val="272527"/>
          <w:sz w:val="20"/>
        </w:rPr>
        <w:t>i</w:t>
      </w:r>
      <w:r>
        <w:rPr>
          <w:color w:val="272527"/>
          <w:sz w:val="20"/>
        </w:rPr>
        <w:t>chael’s relationship</w:t>
      </w:r>
      <w:r>
        <w:rPr>
          <w:color w:val="272527"/>
          <w:spacing w:val="-25"/>
          <w:sz w:val="20"/>
        </w:rPr>
        <w:t xml:space="preserve"> </w:t>
      </w:r>
      <w:r>
        <w:rPr>
          <w:color w:val="272527"/>
          <w:sz w:val="20"/>
        </w:rPr>
        <w:t>with</w:t>
      </w:r>
      <w:r>
        <w:rPr>
          <w:color w:val="272527"/>
          <w:spacing w:val="-25"/>
          <w:sz w:val="20"/>
        </w:rPr>
        <w:t xml:space="preserve"> </w:t>
      </w:r>
      <w:r>
        <w:rPr>
          <w:color w:val="272527"/>
          <w:sz w:val="20"/>
        </w:rPr>
        <w:t>Lisa</w:t>
      </w:r>
      <w:r>
        <w:rPr>
          <w:color w:val="272527"/>
          <w:spacing w:val="-25"/>
          <w:sz w:val="20"/>
        </w:rPr>
        <w:t xml:space="preserve"> </w:t>
      </w:r>
      <w:r>
        <w:rPr>
          <w:color w:val="272527"/>
          <w:sz w:val="20"/>
        </w:rPr>
        <w:t>became</w:t>
      </w:r>
      <w:r>
        <w:rPr>
          <w:color w:val="272527"/>
          <w:spacing w:val="-25"/>
          <w:sz w:val="20"/>
        </w:rPr>
        <w:t xml:space="preserve"> </w:t>
      </w:r>
      <w:r>
        <w:rPr>
          <w:color w:val="272527"/>
          <w:sz w:val="20"/>
        </w:rPr>
        <w:t>a</w:t>
      </w:r>
      <w:r>
        <w:rPr>
          <w:color w:val="272527"/>
          <w:spacing w:val="-25"/>
          <w:sz w:val="20"/>
        </w:rPr>
        <w:t xml:space="preserve"> </w:t>
      </w:r>
      <w:r>
        <w:rPr>
          <w:color w:val="272527"/>
          <w:sz w:val="20"/>
        </w:rPr>
        <w:t>more</w:t>
      </w:r>
      <w:r>
        <w:rPr>
          <w:color w:val="272527"/>
          <w:spacing w:val="-25"/>
          <w:sz w:val="20"/>
        </w:rPr>
        <w:t xml:space="preserve"> </w:t>
      </w:r>
      <w:r>
        <w:rPr>
          <w:color w:val="272527"/>
          <w:sz w:val="20"/>
        </w:rPr>
        <w:t>urgent</w:t>
      </w:r>
      <w:r>
        <w:rPr>
          <w:color w:val="272527"/>
          <w:spacing w:val="-25"/>
          <w:sz w:val="20"/>
        </w:rPr>
        <w:t xml:space="preserve"> </w:t>
      </w:r>
      <w:r>
        <w:rPr>
          <w:color w:val="272527"/>
          <w:sz w:val="20"/>
        </w:rPr>
        <w:t>matter</w:t>
      </w:r>
      <w:r>
        <w:rPr>
          <w:color w:val="272527"/>
          <w:spacing w:val="-25"/>
          <w:sz w:val="20"/>
        </w:rPr>
        <w:t xml:space="preserve"> </w:t>
      </w:r>
      <w:r>
        <w:rPr>
          <w:color w:val="272527"/>
          <w:sz w:val="20"/>
        </w:rPr>
        <w:t>to</w:t>
      </w:r>
      <w:r>
        <w:rPr>
          <w:color w:val="272527"/>
          <w:spacing w:val="-25"/>
          <w:sz w:val="20"/>
        </w:rPr>
        <w:t xml:space="preserve"> </w:t>
      </w:r>
      <w:r>
        <w:rPr>
          <w:color w:val="272527"/>
          <w:sz w:val="20"/>
        </w:rPr>
        <w:t>him.</w:t>
      </w:r>
      <w:r>
        <w:rPr>
          <w:color w:val="272527"/>
          <w:spacing w:val="-25"/>
          <w:sz w:val="20"/>
        </w:rPr>
        <w:t xml:space="preserve"> </w:t>
      </w:r>
      <w:r>
        <w:rPr>
          <w:color w:val="272527"/>
          <w:spacing w:val="-5"/>
          <w:sz w:val="20"/>
        </w:rPr>
        <w:t>Ironically,</w:t>
      </w:r>
      <w:r>
        <w:rPr>
          <w:color w:val="272527"/>
          <w:spacing w:val="-25"/>
          <w:sz w:val="20"/>
        </w:rPr>
        <w:t xml:space="preserve"> </w:t>
      </w:r>
      <w:r>
        <w:rPr>
          <w:color w:val="272527"/>
          <w:sz w:val="20"/>
        </w:rPr>
        <w:t>if</w:t>
      </w:r>
      <w:r>
        <w:rPr>
          <w:color w:val="272527"/>
          <w:spacing w:val="-18"/>
          <w:sz w:val="20"/>
        </w:rPr>
        <w:t xml:space="preserve"> </w:t>
      </w:r>
      <w:r>
        <w:rPr>
          <w:color w:val="272527"/>
          <w:sz w:val="20"/>
        </w:rPr>
        <w:t xml:space="preserve">not </w:t>
      </w:r>
      <w:r>
        <w:rPr>
          <w:color w:val="272527"/>
          <w:spacing w:val="-3"/>
          <w:sz w:val="20"/>
        </w:rPr>
        <w:t>for</w:t>
      </w:r>
      <w:r>
        <w:rPr>
          <w:color w:val="272527"/>
          <w:spacing w:val="-26"/>
          <w:sz w:val="20"/>
        </w:rPr>
        <w:t xml:space="preserve"> </w:t>
      </w:r>
      <w:r>
        <w:rPr>
          <w:color w:val="272527"/>
          <w:spacing w:val="-3"/>
          <w:sz w:val="20"/>
        </w:rPr>
        <w:t>Jordie’s</w:t>
      </w:r>
      <w:r>
        <w:rPr>
          <w:color w:val="272527"/>
          <w:spacing w:val="-26"/>
          <w:sz w:val="20"/>
        </w:rPr>
        <w:t xml:space="preserve"> </w:t>
      </w:r>
      <w:r>
        <w:rPr>
          <w:color w:val="272527"/>
          <w:sz w:val="20"/>
        </w:rPr>
        <w:t>accusations</w:t>
      </w:r>
      <w:r>
        <w:rPr>
          <w:color w:val="272527"/>
          <w:spacing w:val="-26"/>
          <w:sz w:val="20"/>
        </w:rPr>
        <w:t xml:space="preserve"> </w:t>
      </w:r>
      <w:r>
        <w:rPr>
          <w:color w:val="272527"/>
          <w:sz w:val="20"/>
        </w:rPr>
        <w:t>and</w:t>
      </w:r>
      <w:r>
        <w:rPr>
          <w:color w:val="272527"/>
          <w:spacing w:val="-26"/>
          <w:sz w:val="20"/>
        </w:rPr>
        <w:t xml:space="preserve"> </w:t>
      </w:r>
      <w:r>
        <w:rPr>
          <w:color w:val="272527"/>
          <w:sz w:val="20"/>
        </w:rPr>
        <w:t>the</w:t>
      </w:r>
      <w:r>
        <w:rPr>
          <w:color w:val="272527"/>
          <w:spacing w:val="-26"/>
          <w:sz w:val="20"/>
        </w:rPr>
        <w:t xml:space="preserve"> </w:t>
      </w:r>
      <w:r>
        <w:rPr>
          <w:color w:val="272527"/>
          <w:sz w:val="20"/>
        </w:rPr>
        <w:t>ensuing</w:t>
      </w:r>
      <w:r>
        <w:rPr>
          <w:color w:val="272527"/>
          <w:spacing w:val="-26"/>
          <w:sz w:val="20"/>
        </w:rPr>
        <w:t xml:space="preserve"> </w:t>
      </w:r>
      <w:r>
        <w:rPr>
          <w:color w:val="272527"/>
          <w:sz w:val="20"/>
        </w:rPr>
        <w:t>scandal,</w:t>
      </w:r>
      <w:r>
        <w:rPr>
          <w:color w:val="272527"/>
          <w:spacing w:val="-26"/>
          <w:sz w:val="20"/>
        </w:rPr>
        <w:t xml:space="preserve"> </w:t>
      </w:r>
      <w:r>
        <w:rPr>
          <w:color w:val="272527"/>
          <w:sz w:val="20"/>
        </w:rPr>
        <w:t>he</w:t>
      </w:r>
      <w:r>
        <w:rPr>
          <w:color w:val="272527"/>
          <w:spacing w:val="-26"/>
          <w:sz w:val="20"/>
        </w:rPr>
        <w:t xml:space="preserve"> </w:t>
      </w:r>
      <w:r>
        <w:rPr>
          <w:color w:val="272527"/>
          <w:sz w:val="20"/>
        </w:rPr>
        <w:t>and</w:t>
      </w:r>
      <w:r>
        <w:rPr>
          <w:color w:val="272527"/>
          <w:spacing w:val="-26"/>
          <w:sz w:val="20"/>
        </w:rPr>
        <w:t xml:space="preserve"> </w:t>
      </w:r>
      <w:r>
        <w:rPr>
          <w:color w:val="272527"/>
          <w:sz w:val="20"/>
        </w:rPr>
        <w:t>Lisa</w:t>
      </w:r>
      <w:r>
        <w:rPr>
          <w:color w:val="272527"/>
          <w:spacing w:val="-26"/>
          <w:sz w:val="20"/>
        </w:rPr>
        <w:t xml:space="preserve"> </w:t>
      </w:r>
      <w:r>
        <w:rPr>
          <w:color w:val="272527"/>
          <w:spacing w:val="-4"/>
          <w:sz w:val="20"/>
        </w:rPr>
        <w:t>may</w:t>
      </w:r>
      <w:r>
        <w:rPr>
          <w:color w:val="272527"/>
          <w:spacing w:val="-26"/>
          <w:sz w:val="20"/>
        </w:rPr>
        <w:t xml:space="preserve"> </w:t>
      </w:r>
      <w:r>
        <w:rPr>
          <w:color w:val="272527"/>
          <w:spacing w:val="-3"/>
          <w:sz w:val="20"/>
        </w:rPr>
        <w:t>never</w:t>
      </w:r>
      <w:r>
        <w:rPr>
          <w:color w:val="272527"/>
          <w:spacing w:val="-26"/>
          <w:sz w:val="20"/>
        </w:rPr>
        <w:t xml:space="preserve"> </w:t>
      </w:r>
      <w:r>
        <w:rPr>
          <w:color w:val="272527"/>
          <w:spacing w:val="-6"/>
          <w:sz w:val="20"/>
        </w:rPr>
        <w:t xml:space="preserve">have </w:t>
      </w:r>
      <w:r>
        <w:rPr>
          <w:color w:val="272527"/>
          <w:sz w:val="20"/>
        </w:rPr>
        <w:t>become anything more than just friends…</w:t>
      </w:r>
      <w:r w:rsidR="00285F0A">
        <w:rPr>
          <w:rStyle w:val="EndnoteReference"/>
          <w:color w:val="272527"/>
          <w:sz w:val="20"/>
        </w:rPr>
        <w:endnoteReference w:id="649"/>
      </w:r>
    </w:p>
    <w:p w:rsidR="004D156E" w:rsidRDefault="004D156E">
      <w:pPr>
        <w:pStyle w:val="BodyText"/>
      </w:pPr>
    </w:p>
    <w:p w:rsidR="004D156E" w:rsidRPr="00DC3419" w:rsidRDefault="00CB734E" w:rsidP="00EE260B">
      <w:pPr>
        <w:pStyle w:val="BodyText"/>
        <w:spacing w:line="262" w:lineRule="auto"/>
        <w:ind w:left="1077" w:right="646" w:firstLine="454"/>
        <w:jc w:val="both"/>
        <w:rPr>
          <w:sz w:val="14"/>
        </w:rPr>
      </w:pPr>
      <w:r w:rsidRPr="00DC3419">
        <w:rPr>
          <w:color w:val="272527"/>
        </w:rPr>
        <w:t xml:space="preserve">Quite so! But Taraborrelli is probably right in a less ironical sense when he says Michael came to depend on Lisa Marie emotionally during the crisis, phoning his woes from overseas. Using a woman’s shoulder </w:t>
      </w:r>
      <w:r w:rsidRPr="00DC3419">
        <w:rPr>
          <w:color w:val="272527"/>
        </w:rPr>
        <w:lastRenderedPageBreak/>
        <w:t>to cry on was nothing new to him and did not imply anything more than friendship. The shoulder up to this point had been Elizabeth Taylor’s, a woman in her sixties. Despite the joke about marriage, there had never been any credible sign of Michael having a romantic interest in Eliz</w:t>
      </w:r>
      <w:r w:rsidRPr="00DC3419">
        <w:rPr>
          <w:color w:val="272527"/>
        </w:rPr>
        <w:t>a</w:t>
      </w:r>
      <w:r w:rsidRPr="00DC3419">
        <w:rPr>
          <w:color w:val="272527"/>
        </w:rPr>
        <w:t xml:space="preserve">beth. But this does not preclude a woman discovering such an interest in </w:t>
      </w:r>
      <w:r w:rsidRPr="00DC3419">
        <w:rPr>
          <w:rFonts w:ascii="Book Antiqua" w:hAnsi="Book Antiqua"/>
          <w:i/>
          <w:color w:val="272527"/>
        </w:rPr>
        <w:t>him</w:t>
      </w:r>
      <w:r w:rsidRPr="00DC3419">
        <w:rPr>
          <w:color w:val="272527"/>
        </w:rPr>
        <w:t>. His insistence in those phone calls that he had been wrongly a</w:t>
      </w:r>
      <w:r w:rsidRPr="00DC3419">
        <w:rPr>
          <w:color w:val="272527"/>
        </w:rPr>
        <w:t>c</w:t>
      </w:r>
      <w:r w:rsidRPr="00DC3419">
        <w:rPr>
          <w:color w:val="272527"/>
        </w:rPr>
        <w:t>cused seems to have brought out Lisa Marie’s sympathies – and more. “I started falling for him,” she declared. “I wanted to save him. I felt that I could do it.”</w:t>
      </w:r>
      <w:r w:rsidR="007B0B72" w:rsidRPr="00DC3419">
        <w:rPr>
          <w:rStyle w:val="EndnoteReference"/>
          <w:color w:val="272527"/>
        </w:rPr>
        <w:endnoteReference w:id="650"/>
      </w:r>
    </w:p>
    <w:p w:rsidR="004D156E" w:rsidRPr="00DC3419" w:rsidRDefault="00CB734E">
      <w:pPr>
        <w:pStyle w:val="BodyText"/>
        <w:spacing w:line="261" w:lineRule="auto"/>
        <w:ind w:left="1078" w:right="645" w:firstLine="453"/>
        <w:jc w:val="both"/>
      </w:pPr>
      <w:r w:rsidRPr="00DC3419">
        <w:rPr>
          <w:color w:val="272527"/>
        </w:rPr>
        <w:t>One day Michael phoned and “posed a question that surprised them both”, saying, “If I asked you to marry me, would you do it?” Put that way it could have been a purely hypothetical question as indeed it should have been, for at this time she was married to another musician, bass player Danny Keough. But without hesitation she replied that she would.</w:t>
      </w:r>
    </w:p>
    <w:p w:rsidR="00EE260B" w:rsidRPr="00DC3419" w:rsidRDefault="00CB734E" w:rsidP="00EE260B">
      <w:pPr>
        <w:pStyle w:val="BodyText"/>
        <w:spacing w:line="262" w:lineRule="auto"/>
        <w:ind w:left="1077" w:right="646" w:firstLine="454"/>
        <w:jc w:val="both"/>
      </w:pPr>
      <w:r w:rsidRPr="00DC3419">
        <w:rPr>
          <w:color w:val="272527"/>
        </w:rPr>
        <w:t>Did Michael and Lisa Marie ever make love? Lisa’s friends, accor</w:t>
      </w:r>
      <w:r w:rsidRPr="00DC3419">
        <w:rPr>
          <w:color w:val="272527"/>
        </w:rPr>
        <w:t>d</w:t>
      </w:r>
      <w:r w:rsidRPr="00DC3419">
        <w:rPr>
          <w:color w:val="272527"/>
        </w:rPr>
        <w:t>ing to Taraborrelli, say she is a woman who enjoys physical intimacy and would not become involved in a relationship that was not physical. There is no reason to doubt this: the heiress of the Elvis Presley estate had no need of a</w:t>
      </w:r>
      <w:r w:rsidR="00EE260B" w:rsidRPr="00DC3419">
        <w:t xml:space="preserve"> </w:t>
      </w:r>
      <w:r w:rsidRPr="00DC3419">
        <w:rPr>
          <w:color w:val="272527"/>
        </w:rPr>
        <w:t>sham marriage. But the biographer goes too far when he says: “In truth, Lisa and Michael had an intense and active sex life…”</w:t>
      </w:r>
      <w:r w:rsidR="003D6CAB" w:rsidRPr="00DC3419">
        <w:rPr>
          <w:rStyle w:val="EndnoteReference"/>
          <w:color w:val="272527"/>
        </w:rPr>
        <w:endnoteReference w:id="651"/>
      </w:r>
      <w:r w:rsidRPr="00DC3419">
        <w:rPr>
          <w:color w:val="272527"/>
          <w:position w:val="8"/>
          <w:sz w:val="14"/>
        </w:rPr>
        <w:t xml:space="preserve"> </w:t>
      </w:r>
      <w:r w:rsidRPr="00DC3419">
        <w:rPr>
          <w:color w:val="272527"/>
        </w:rPr>
        <w:t>The seasoned sceptic will respond, “Beware of assertions b</w:t>
      </w:r>
      <w:r w:rsidRPr="00DC3419">
        <w:rPr>
          <w:color w:val="272527"/>
        </w:rPr>
        <w:t>e</w:t>
      </w:r>
      <w:r w:rsidRPr="00DC3419">
        <w:rPr>
          <w:color w:val="272527"/>
        </w:rPr>
        <w:t>ginning with phrases such as ‘in truth’.” Such statements demand the question: How does the writer know? We are not told.</w:t>
      </w:r>
    </w:p>
    <w:p w:rsidR="004D156E" w:rsidRPr="00DC3419" w:rsidRDefault="00CB734E" w:rsidP="00EE260B">
      <w:pPr>
        <w:pStyle w:val="BodyText"/>
        <w:spacing w:line="262" w:lineRule="auto"/>
        <w:ind w:left="1077" w:right="646" w:firstLine="454"/>
        <w:jc w:val="both"/>
      </w:pPr>
      <w:r w:rsidRPr="00DC3419">
        <w:rPr>
          <w:color w:val="272527"/>
        </w:rPr>
        <w:t>We have every reason to doubt that Michael would have wanted an “intense” sex life with this rare woman in his life. But he may well have forced himself to have an active one, at least for a while. The motive would not have been passion for a woman’s body but the desire to have children. Taraborrelli:</w:t>
      </w:r>
    </w:p>
    <w:p w:rsidR="004D156E" w:rsidRDefault="004D156E">
      <w:pPr>
        <w:pStyle w:val="BodyText"/>
        <w:spacing w:before="6"/>
        <w:rPr>
          <w:sz w:val="27"/>
        </w:rPr>
      </w:pPr>
    </w:p>
    <w:p w:rsidR="004D156E" w:rsidRDefault="00CB734E" w:rsidP="00DC3419">
      <w:pPr>
        <w:spacing w:before="1" w:line="300" w:lineRule="auto"/>
        <w:ind w:left="1928" w:right="1021"/>
        <w:jc w:val="both"/>
        <w:rPr>
          <w:sz w:val="12"/>
        </w:rPr>
      </w:pPr>
      <w:r>
        <w:rPr>
          <w:color w:val="272527"/>
          <w:spacing w:val="-14"/>
          <w:sz w:val="20"/>
        </w:rPr>
        <w:t>To</w:t>
      </w:r>
      <w:r>
        <w:rPr>
          <w:color w:val="272527"/>
          <w:spacing w:val="-10"/>
          <w:sz w:val="20"/>
        </w:rPr>
        <w:t xml:space="preserve"> </w:t>
      </w:r>
      <w:r>
        <w:rPr>
          <w:color w:val="272527"/>
          <w:spacing w:val="-4"/>
          <w:sz w:val="20"/>
        </w:rPr>
        <w:t>say</w:t>
      </w:r>
      <w:r>
        <w:rPr>
          <w:color w:val="272527"/>
          <w:spacing w:val="-10"/>
          <w:sz w:val="20"/>
        </w:rPr>
        <w:t xml:space="preserve"> </w:t>
      </w:r>
      <w:r>
        <w:rPr>
          <w:color w:val="272527"/>
          <w:sz w:val="20"/>
        </w:rPr>
        <w:t>that</w:t>
      </w:r>
      <w:r>
        <w:rPr>
          <w:color w:val="272527"/>
          <w:spacing w:val="-10"/>
          <w:sz w:val="20"/>
        </w:rPr>
        <w:t xml:space="preserve"> </w:t>
      </w:r>
      <w:r>
        <w:rPr>
          <w:color w:val="272527"/>
          <w:sz w:val="20"/>
        </w:rPr>
        <w:t>Michael</w:t>
      </w:r>
      <w:r>
        <w:rPr>
          <w:color w:val="272527"/>
          <w:spacing w:val="-10"/>
          <w:sz w:val="20"/>
        </w:rPr>
        <w:t xml:space="preserve"> </w:t>
      </w:r>
      <w:r>
        <w:rPr>
          <w:color w:val="272527"/>
          <w:spacing w:val="-3"/>
          <w:sz w:val="20"/>
        </w:rPr>
        <w:t>wanted</w:t>
      </w:r>
      <w:r>
        <w:rPr>
          <w:color w:val="272527"/>
          <w:spacing w:val="-10"/>
          <w:sz w:val="20"/>
        </w:rPr>
        <w:t xml:space="preserve"> </w:t>
      </w:r>
      <w:r>
        <w:rPr>
          <w:color w:val="272527"/>
          <w:sz w:val="20"/>
        </w:rPr>
        <w:t>children</w:t>
      </w:r>
      <w:r>
        <w:rPr>
          <w:color w:val="272527"/>
          <w:spacing w:val="-10"/>
          <w:sz w:val="20"/>
        </w:rPr>
        <w:t xml:space="preserve"> </w:t>
      </w:r>
      <w:r>
        <w:rPr>
          <w:color w:val="272527"/>
          <w:sz w:val="20"/>
        </w:rPr>
        <w:t>is</w:t>
      </w:r>
      <w:r>
        <w:rPr>
          <w:color w:val="272527"/>
          <w:spacing w:val="-10"/>
          <w:sz w:val="20"/>
        </w:rPr>
        <w:t xml:space="preserve"> </w:t>
      </w:r>
      <w:r>
        <w:rPr>
          <w:color w:val="272527"/>
          <w:sz w:val="20"/>
        </w:rPr>
        <w:t>to</w:t>
      </w:r>
      <w:r>
        <w:rPr>
          <w:color w:val="272527"/>
          <w:spacing w:val="-10"/>
          <w:sz w:val="20"/>
        </w:rPr>
        <w:t xml:space="preserve"> </w:t>
      </w:r>
      <w:r>
        <w:rPr>
          <w:color w:val="272527"/>
          <w:sz w:val="20"/>
        </w:rPr>
        <w:t>understate</w:t>
      </w:r>
      <w:r>
        <w:rPr>
          <w:color w:val="272527"/>
          <w:spacing w:val="-10"/>
          <w:sz w:val="20"/>
        </w:rPr>
        <w:t xml:space="preserve"> </w:t>
      </w:r>
      <w:r>
        <w:rPr>
          <w:color w:val="272527"/>
          <w:sz w:val="20"/>
        </w:rPr>
        <w:t>the</w:t>
      </w:r>
      <w:r>
        <w:rPr>
          <w:color w:val="272527"/>
          <w:spacing w:val="-10"/>
          <w:sz w:val="20"/>
        </w:rPr>
        <w:t xml:space="preserve"> </w:t>
      </w:r>
      <w:r>
        <w:rPr>
          <w:color w:val="272527"/>
          <w:spacing w:val="-6"/>
          <w:sz w:val="20"/>
        </w:rPr>
        <w:t>way</w:t>
      </w:r>
      <w:r>
        <w:rPr>
          <w:color w:val="272527"/>
          <w:spacing w:val="-10"/>
          <w:sz w:val="20"/>
        </w:rPr>
        <w:t xml:space="preserve"> </w:t>
      </w:r>
      <w:r>
        <w:rPr>
          <w:color w:val="272527"/>
          <w:sz w:val="20"/>
        </w:rPr>
        <w:t>he</w:t>
      </w:r>
      <w:r>
        <w:rPr>
          <w:color w:val="272527"/>
          <w:spacing w:val="-10"/>
          <w:sz w:val="20"/>
        </w:rPr>
        <w:t xml:space="preserve"> </w:t>
      </w:r>
      <w:r>
        <w:rPr>
          <w:color w:val="272527"/>
          <w:sz w:val="20"/>
        </w:rPr>
        <w:t>felt</w:t>
      </w:r>
      <w:r>
        <w:rPr>
          <w:color w:val="272527"/>
          <w:spacing w:val="-10"/>
          <w:sz w:val="20"/>
        </w:rPr>
        <w:t xml:space="preserve"> </w:t>
      </w:r>
      <w:r>
        <w:rPr>
          <w:color w:val="272527"/>
          <w:sz w:val="20"/>
        </w:rPr>
        <w:t xml:space="preserve">about procreation. He </w:t>
      </w:r>
      <w:r>
        <w:rPr>
          <w:color w:val="272527"/>
          <w:spacing w:val="-4"/>
          <w:sz w:val="20"/>
        </w:rPr>
        <w:t xml:space="preserve">craved </w:t>
      </w:r>
      <w:r>
        <w:rPr>
          <w:color w:val="272527"/>
          <w:sz w:val="20"/>
        </w:rPr>
        <w:t xml:space="preserve">offspring. When Lisa didn’t become immediately pregnant, even before they </w:t>
      </w:r>
      <w:r>
        <w:rPr>
          <w:color w:val="272527"/>
          <w:spacing w:val="-3"/>
          <w:sz w:val="20"/>
        </w:rPr>
        <w:t xml:space="preserve">were </w:t>
      </w:r>
      <w:r>
        <w:rPr>
          <w:color w:val="272527"/>
          <w:sz w:val="20"/>
        </w:rPr>
        <w:t xml:space="preserve">married, he began to express his disappointment. ‘I want children,’ he said, ‘and I thought </w:t>
      </w:r>
      <w:r>
        <w:rPr>
          <w:color w:val="272527"/>
          <w:spacing w:val="-4"/>
          <w:sz w:val="20"/>
        </w:rPr>
        <w:t xml:space="preserve">we </w:t>
      </w:r>
      <w:r>
        <w:rPr>
          <w:color w:val="272527"/>
          <w:sz w:val="20"/>
        </w:rPr>
        <w:t xml:space="preserve">would be </w:t>
      </w:r>
      <w:r>
        <w:rPr>
          <w:color w:val="272527"/>
          <w:spacing w:val="-3"/>
          <w:sz w:val="20"/>
        </w:rPr>
        <w:t>expecting</w:t>
      </w:r>
      <w:r>
        <w:rPr>
          <w:color w:val="272527"/>
          <w:spacing w:val="-22"/>
          <w:sz w:val="20"/>
        </w:rPr>
        <w:t xml:space="preserve"> </w:t>
      </w:r>
      <w:r>
        <w:rPr>
          <w:color w:val="272527"/>
          <w:sz w:val="20"/>
        </w:rPr>
        <w:t>one</w:t>
      </w:r>
      <w:r>
        <w:rPr>
          <w:color w:val="272527"/>
          <w:spacing w:val="-22"/>
          <w:sz w:val="20"/>
        </w:rPr>
        <w:t xml:space="preserve"> </w:t>
      </w:r>
      <w:r>
        <w:rPr>
          <w:color w:val="272527"/>
          <w:sz w:val="20"/>
        </w:rPr>
        <w:t>within</w:t>
      </w:r>
      <w:r>
        <w:rPr>
          <w:color w:val="272527"/>
          <w:spacing w:val="-22"/>
          <w:sz w:val="20"/>
        </w:rPr>
        <w:t xml:space="preserve"> </w:t>
      </w:r>
      <w:r>
        <w:rPr>
          <w:color w:val="272527"/>
          <w:sz w:val="20"/>
        </w:rPr>
        <w:t>a</w:t>
      </w:r>
      <w:r>
        <w:rPr>
          <w:color w:val="272527"/>
          <w:spacing w:val="-22"/>
          <w:sz w:val="20"/>
        </w:rPr>
        <w:t xml:space="preserve"> </w:t>
      </w:r>
      <w:r>
        <w:rPr>
          <w:color w:val="272527"/>
          <w:sz w:val="20"/>
        </w:rPr>
        <w:t>couple</w:t>
      </w:r>
      <w:r>
        <w:rPr>
          <w:color w:val="272527"/>
          <w:spacing w:val="-22"/>
          <w:sz w:val="20"/>
        </w:rPr>
        <w:t xml:space="preserve"> </w:t>
      </w:r>
      <w:r>
        <w:rPr>
          <w:color w:val="272527"/>
          <w:sz w:val="20"/>
        </w:rPr>
        <w:t>of</w:t>
      </w:r>
      <w:r>
        <w:rPr>
          <w:color w:val="272527"/>
          <w:spacing w:val="-13"/>
          <w:sz w:val="20"/>
        </w:rPr>
        <w:t xml:space="preserve"> </w:t>
      </w:r>
      <w:r>
        <w:rPr>
          <w:color w:val="272527"/>
          <w:spacing w:val="-4"/>
          <w:sz w:val="20"/>
        </w:rPr>
        <w:t>weeks</w:t>
      </w:r>
      <w:r>
        <w:rPr>
          <w:color w:val="272527"/>
          <w:spacing w:val="-22"/>
          <w:sz w:val="20"/>
        </w:rPr>
        <w:t xml:space="preserve"> </w:t>
      </w:r>
      <w:r>
        <w:rPr>
          <w:color w:val="272527"/>
          <w:sz w:val="20"/>
        </w:rPr>
        <w:t>of</w:t>
      </w:r>
      <w:r>
        <w:rPr>
          <w:color w:val="272527"/>
          <w:spacing w:val="-13"/>
          <w:sz w:val="20"/>
        </w:rPr>
        <w:t xml:space="preserve"> </w:t>
      </w:r>
      <w:r>
        <w:rPr>
          <w:color w:val="272527"/>
          <w:sz w:val="20"/>
        </w:rPr>
        <w:t>making</w:t>
      </w:r>
      <w:r>
        <w:rPr>
          <w:color w:val="272527"/>
          <w:spacing w:val="-22"/>
          <w:sz w:val="20"/>
        </w:rPr>
        <w:t xml:space="preserve"> </w:t>
      </w:r>
      <w:r>
        <w:rPr>
          <w:color w:val="272527"/>
          <w:spacing w:val="-6"/>
          <w:sz w:val="20"/>
        </w:rPr>
        <w:t>love.</w:t>
      </w:r>
      <w:r>
        <w:rPr>
          <w:color w:val="272527"/>
          <w:spacing w:val="-22"/>
          <w:sz w:val="20"/>
        </w:rPr>
        <w:t xml:space="preserve"> </w:t>
      </w:r>
      <w:r>
        <w:rPr>
          <w:color w:val="272527"/>
          <w:sz w:val="20"/>
        </w:rPr>
        <w:t>But</w:t>
      </w:r>
      <w:r>
        <w:rPr>
          <w:color w:val="272527"/>
          <w:spacing w:val="-22"/>
          <w:sz w:val="20"/>
        </w:rPr>
        <w:t xml:space="preserve"> </w:t>
      </w:r>
      <w:r>
        <w:rPr>
          <w:color w:val="272527"/>
          <w:sz w:val="20"/>
        </w:rPr>
        <w:t>Lisa</w:t>
      </w:r>
      <w:r>
        <w:rPr>
          <w:color w:val="272527"/>
          <w:spacing w:val="-22"/>
          <w:sz w:val="20"/>
        </w:rPr>
        <w:t xml:space="preserve"> </w:t>
      </w:r>
      <w:r>
        <w:rPr>
          <w:color w:val="272527"/>
          <w:spacing w:val="-4"/>
          <w:sz w:val="20"/>
        </w:rPr>
        <w:t>says</w:t>
      </w:r>
      <w:r>
        <w:rPr>
          <w:color w:val="272527"/>
          <w:spacing w:val="-22"/>
          <w:sz w:val="20"/>
        </w:rPr>
        <w:t xml:space="preserve"> </w:t>
      </w:r>
      <w:r>
        <w:rPr>
          <w:color w:val="272527"/>
          <w:sz w:val="20"/>
        </w:rPr>
        <w:t>it</w:t>
      </w:r>
      <w:r>
        <w:rPr>
          <w:color w:val="272527"/>
          <w:spacing w:val="-22"/>
          <w:sz w:val="20"/>
        </w:rPr>
        <w:t xml:space="preserve"> </w:t>
      </w:r>
      <w:r>
        <w:rPr>
          <w:color w:val="272527"/>
          <w:spacing w:val="-3"/>
          <w:sz w:val="20"/>
        </w:rPr>
        <w:t xml:space="preserve">takes </w:t>
      </w:r>
      <w:r>
        <w:rPr>
          <w:color w:val="272527"/>
          <w:sz w:val="20"/>
        </w:rPr>
        <w:t xml:space="preserve">time. I don’t </w:t>
      </w:r>
      <w:r>
        <w:rPr>
          <w:color w:val="272527"/>
          <w:spacing w:val="-6"/>
          <w:sz w:val="20"/>
        </w:rPr>
        <w:t xml:space="preserve">have </w:t>
      </w:r>
      <w:r>
        <w:rPr>
          <w:color w:val="272527"/>
          <w:sz w:val="20"/>
        </w:rPr>
        <w:t xml:space="preserve">time,’ he said. ‘I </w:t>
      </w:r>
      <w:r>
        <w:rPr>
          <w:color w:val="272527"/>
          <w:spacing w:val="-3"/>
          <w:sz w:val="20"/>
        </w:rPr>
        <w:t xml:space="preserve">want </w:t>
      </w:r>
      <w:r>
        <w:rPr>
          <w:color w:val="272527"/>
          <w:sz w:val="20"/>
        </w:rPr>
        <w:t xml:space="preserve">it to happen, </w:t>
      </w:r>
      <w:r>
        <w:rPr>
          <w:color w:val="272527"/>
          <w:spacing w:val="-11"/>
          <w:sz w:val="20"/>
        </w:rPr>
        <w:t xml:space="preserve">now. </w:t>
      </w:r>
      <w:r>
        <w:rPr>
          <w:color w:val="272527"/>
          <w:sz w:val="20"/>
        </w:rPr>
        <w:t xml:space="preserve">I </w:t>
      </w:r>
      <w:r>
        <w:rPr>
          <w:color w:val="272527"/>
          <w:spacing w:val="-3"/>
          <w:sz w:val="20"/>
        </w:rPr>
        <w:t xml:space="preserve">want </w:t>
      </w:r>
      <w:r>
        <w:rPr>
          <w:color w:val="272527"/>
          <w:sz w:val="20"/>
        </w:rPr>
        <w:t>children so</w:t>
      </w:r>
      <w:r>
        <w:rPr>
          <w:color w:val="272527"/>
          <w:spacing w:val="1"/>
          <w:sz w:val="20"/>
        </w:rPr>
        <w:t xml:space="preserve"> </w:t>
      </w:r>
      <w:r>
        <w:rPr>
          <w:color w:val="272527"/>
          <w:spacing w:val="-5"/>
          <w:sz w:val="20"/>
        </w:rPr>
        <w:t>badly.’</w:t>
      </w:r>
      <w:r w:rsidR="000B3C6C">
        <w:rPr>
          <w:rStyle w:val="EndnoteReference"/>
          <w:color w:val="272527"/>
          <w:spacing w:val="-5"/>
          <w:sz w:val="20"/>
        </w:rPr>
        <w:endnoteReference w:id="652"/>
      </w:r>
    </w:p>
    <w:p w:rsidR="004D156E" w:rsidRDefault="004D156E">
      <w:pPr>
        <w:pStyle w:val="BodyText"/>
        <w:spacing w:before="2"/>
      </w:pPr>
    </w:p>
    <w:p w:rsidR="008B346A" w:rsidRPr="00955C32" w:rsidRDefault="00CB734E" w:rsidP="008B346A">
      <w:pPr>
        <w:pStyle w:val="BodyText"/>
        <w:spacing w:line="262" w:lineRule="auto"/>
        <w:ind w:left="1077" w:right="646" w:firstLine="454"/>
        <w:jc w:val="both"/>
      </w:pPr>
      <w:r w:rsidRPr="00955C32">
        <w:rPr>
          <w:color w:val="272527"/>
        </w:rPr>
        <w:t>The urgency is suspicious, making it look as though Michael is fin</w:t>
      </w:r>
      <w:r w:rsidRPr="00955C32">
        <w:rPr>
          <w:color w:val="272527"/>
        </w:rPr>
        <w:t>d</w:t>
      </w:r>
      <w:r w:rsidRPr="00955C32">
        <w:rPr>
          <w:color w:val="272527"/>
        </w:rPr>
        <w:t>ing</w:t>
      </w:r>
      <w:r w:rsidRPr="00955C32">
        <w:rPr>
          <w:color w:val="272527"/>
          <w:w w:val="97"/>
        </w:rPr>
        <w:t xml:space="preserve"> </w:t>
      </w:r>
      <w:r w:rsidRPr="00955C32">
        <w:rPr>
          <w:color w:val="272527"/>
        </w:rPr>
        <w:t>the sex a total nightmare. It is as though he is desperate for her to be</w:t>
      </w:r>
      <w:r w:rsidRPr="00955C32">
        <w:rPr>
          <w:color w:val="272527"/>
          <w:w w:val="92"/>
        </w:rPr>
        <w:t xml:space="preserve"> </w:t>
      </w:r>
      <w:r w:rsidRPr="00955C32">
        <w:rPr>
          <w:color w:val="272527"/>
        </w:rPr>
        <w:t>pregnant so that going to bed with her will no longer be necessary. Many gay</w:t>
      </w:r>
      <w:r w:rsidRPr="00955C32">
        <w:rPr>
          <w:color w:val="272527"/>
          <w:w w:val="95"/>
        </w:rPr>
        <w:t xml:space="preserve"> </w:t>
      </w:r>
      <w:r w:rsidRPr="00955C32">
        <w:rPr>
          <w:color w:val="272527"/>
        </w:rPr>
        <w:t>men, especially, will recognise the feeling, or rather men who have deluded</w:t>
      </w:r>
      <w:r w:rsidRPr="00955C32">
        <w:rPr>
          <w:color w:val="272527"/>
          <w:w w:val="93"/>
        </w:rPr>
        <w:t xml:space="preserve"> </w:t>
      </w:r>
      <w:r w:rsidRPr="00955C32">
        <w:rPr>
          <w:color w:val="272527"/>
        </w:rPr>
        <w:t>themselves into believing they are bisexual. The struggle to convince a</w:t>
      </w:r>
      <w:r w:rsidRPr="00955C32">
        <w:rPr>
          <w:color w:val="272527"/>
          <w:w w:val="98"/>
        </w:rPr>
        <w:t xml:space="preserve"> </w:t>
      </w:r>
      <w:r w:rsidRPr="00955C32">
        <w:rPr>
          <w:color w:val="272527"/>
          <w:w w:val="95"/>
        </w:rPr>
        <w:t>woman and themselves that their passion is real can be e</w:t>
      </w:r>
      <w:r w:rsidRPr="00955C32">
        <w:rPr>
          <w:color w:val="272527"/>
          <w:w w:val="95"/>
        </w:rPr>
        <w:t>x</w:t>
      </w:r>
      <w:r w:rsidRPr="00955C32">
        <w:rPr>
          <w:color w:val="272527"/>
          <w:w w:val="95"/>
        </w:rPr>
        <w:t>tremely stressful.</w:t>
      </w:r>
    </w:p>
    <w:p w:rsidR="004D156E" w:rsidRPr="00955C32" w:rsidRDefault="00CB734E" w:rsidP="008B346A">
      <w:pPr>
        <w:pStyle w:val="BodyText"/>
        <w:spacing w:line="262" w:lineRule="auto"/>
        <w:ind w:left="1077" w:right="646" w:firstLine="454"/>
        <w:jc w:val="both"/>
      </w:pPr>
      <w:r w:rsidRPr="00955C32">
        <w:rPr>
          <w:color w:val="272527"/>
        </w:rPr>
        <w:lastRenderedPageBreak/>
        <w:t>We are told that Lisa felt Michael truly loved her. How did she a</w:t>
      </w:r>
      <w:r w:rsidRPr="00955C32">
        <w:rPr>
          <w:color w:val="272527"/>
        </w:rPr>
        <w:t>r</w:t>
      </w:r>
      <w:r w:rsidRPr="00955C32">
        <w:rPr>
          <w:color w:val="272527"/>
        </w:rPr>
        <w:t xml:space="preserve">rive at this judgment? He had told her so, and she felt she had no choice but to take him at his word! Her mother Priscilla was far more sceptical, and so should we be. The fact that Lisa had only Michael’s </w:t>
      </w:r>
      <w:r w:rsidRPr="00955C32">
        <w:rPr>
          <w:rFonts w:ascii="Book Antiqua" w:hAnsi="Book Antiqua"/>
          <w:i/>
          <w:color w:val="272527"/>
        </w:rPr>
        <w:t xml:space="preserve">word </w:t>
      </w:r>
      <w:r w:rsidRPr="00955C32">
        <w:rPr>
          <w:color w:val="272527"/>
        </w:rPr>
        <w:t>to tell her of Michael’s love is revealing. Time and again, throughout his life, we have seen that false words came easily to Michael, right from the time when he agreed to lie about his age: to little Michael and the Jac</w:t>
      </w:r>
      <w:r w:rsidRPr="00955C32">
        <w:rPr>
          <w:color w:val="272527"/>
        </w:rPr>
        <w:t>k</w:t>
      </w:r>
      <w:r w:rsidRPr="00955C32">
        <w:rPr>
          <w:color w:val="272527"/>
        </w:rPr>
        <w:t>son Five’s promoters, it wasn’t telling a lie, it was “public relations”. He told countless lies about the plastic surgery he underwent: obvious, palpable lies. He would say one thing one minute and contradict hi</w:t>
      </w:r>
      <w:r w:rsidRPr="00955C32">
        <w:rPr>
          <w:color w:val="272527"/>
        </w:rPr>
        <w:t>m</w:t>
      </w:r>
      <w:r w:rsidRPr="00955C32">
        <w:rPr>
          <w:color w:val="272527"/>
        </w:rPr>
        <w:t>self another, within the same interview – and we are not talking about the occasional innocent slip of the tongue. What we nowhere hear from Lisa is a ringing endorsement of his love: there is nothing about him worshipping the ground she walks on, nor any sense that he</w:t>
      </w:r>
      <w:r w:rsidR="008B346A" w:rsidRPr="00955C32">
        <w:t xml:space="preserve"> </w:t>
      </w:r>
      <w:r w:rsidRPr="00955C32">
        <w:rPr>
          <w:color w:val="272527"/>
        </w:rPr>
        <w:t xml:space="preserve">hungered for her body in ways that would be obvious to her beyond mere words. There are no songs about her in his next album. </w:t>
      </w:r>
      <w:r w:rsidRPr="00955C32">
        <w:rPr>
          <w:rFonts w:ascii="Book Antiqua" w:hAnsi="Book Antiqua"/>
          <w:i/>
          <w:color w:val="272527"/>
        </w:rPr>
        <w:t>HIStory</w:t>
      </w:r>
      <w:r w:rsidRPr="00955C32">
        <w:rPr>
          <w:color w:val="272527"/>
        </w:rPr>
        <w:t>, billed as a highly personal compilation, as the name implies, was largely a bitter reflection on the tragic ending of his affair with Jordie; poor Lisa doesn’t even rate a mention, except as an afterthought on the sleeve notes.</w:t>
      </w:r>
    </w:p>
    <w:p w:rsidR="004D156E" w:rsidRPr="00955C32" w:rsidRDefault="00CB734E">
      <w:pPr>
        <w:pStyle w:val="BodyText"/>
        <w:spacing w:line="261" w:lineRule="auto"/>
        <w:ind w:left="1078" w:right="646" w:firstLine="453"/>
        <w:jc w:val="both"/>
      </w:pPr>
      <w:r w:rsidRPr="00955C32">
        <w:rPr>
          <w:color w:val="272527"/>
        </w:rPr>
        <w:t>It is just possible that Lisa Marie’s sympathy for Michael was made all the greater by the knowledge that he was at heart a boy-lover, not a lady’s man. We have already heard that she thought she could “save” him and I do not think she meant just rescuing his image so that the p</w:t>
      </w:r>
      <w:r w:rsidRPr="00955C32">
        <w:rPr>
          <w:color w:val="272527"/>
        </w:rPr>
        <w:t>o</w:t>
      </w:r>
      <w:r w:rsidRPr="00955C32">
        <w:rPr>
          <w:color w:val="272527"/>
        </w:rPr>
        <w:t>lice would back off, though this is precisely what did happen: within days of the announcement of their marriage, the criminal investigation against him arising from the Chandler case was dropped. It makes more sense to interpret that word “save” in another way. What Lisa meant was that she believed she could change Michael. As an attractive wo</w:t>
      </w:r>
      <w:r w:rsidRPr="00955C32">
        <w:rPr>
          <w:color w:val="272527"/>
        </w:rPr>
        <w:t>m</w:t>
      </w:r>
      <w:r w:rsidRPr="00955C32">
        <w:rPr>
          <w:color w:val="272527"/>
        </w:rPr>
        <w:t xml:space="preserve">an, she flattered herself that by </w:t>
      </w:r>
      <w:r w:rsidRPr="00955C32">
        <w:rPr>
          <w:color w:val="272527"/>
          <w:w w:val="95"/>
        </w:rPr>
        <w:t xml:space="preserve">sympathetic encouragement she could wean him away from boys and change </w:t>
      </w:r>
      <w:r w:rsidRPr="00955C32">
        <w:rPr>
          <w:color w:val="272527"/>
        </w:rPr>
        <w:t>his sexual orientation.</w:t>
      </w:r>
    </w:p>
    <w:p w:rsidR="004D156E" w:rsidRPr="00955C32" w:rsidRDefault="00CB734E">
      <w:pPr>
        <w:pStyle w:val="BodyText"/>
        <w:spacing w:before="1" w:line="261" w:lineRule="auto"/>
        <w:ind w:left="1078" w:right="646" w:firstLine="453"/>
        <w:jc w:val="both"/>
      </w:pPr>
      <w:r w:rsidRPr="00955C32">
        <w:rPr>
          <w:color w:val="272527"/>
        </w:rPr>
        <w:t>She already had reason to believe deeply in the power of personal transformation. She had been heavily into drugs but overcame the problem through a rehabilitation programme. When a desperate M</w:t>
      </w:r>
      <w:r w:rsidRPr="00955C32">
        <w:rPr>
          <w:color w:val="272527"/>
        </w:rPr>
        <w:t>i</w:t>
      </w:r>
      <w:r w:rsidRPr="00955C32">
        <w:rPr>
          <w:color w:val="272527"/>
        </w:rPr>
        <w:t>chael was admitted to the Charter Nightingale Clinic at the height of the Chandler crisis, allegedly suffering from addiction to painkillers, she must have felt she had much to offer him by way of sympathy and a</w:t>
      </w:r>
      <w:r w:rsidRPr="00955C32">
        <w:rPr>
          <w:color w:val="272527"/>
        </w:rPr>
        <w:t>d</w:t>
      </w:r>
      <w:r w:rsidRPr="00955C32">
        <w:rPr>
          <w:color w:val="272527"/>
        </w:rPr>
        <w:t>vice about getting drugs out of his life. Her own rehab had been at the Scientology Centre in Hollywood. She has said she would be either “i</w:t>
      </w:r>
      <w:r w:rsidRPr="00955C32">
        <w:rPr>
          <w:color w:val="272527"/>
        </w:rPr>
        <w:t>n</w:t>
      </w:r>
      <w:r w:rsidRPr="00955C32">
        <w:rPr>
          <w:color w:val="272527"/>
        </w:rPr>
        <w:t>sane or dead” but for Scientology. Having become a committed follower of the controversial cult, she is quoted on its official website. She said that L Ron Hubbard, the cult’s founder, had “precisely mapped a route out of the madness, misery and unwanted conditions one can encou</w:t>
      </w:r>
      <w:r w:rsidRPr="00955C32">
        <w:rPr>
          <w:color w:val="272527"/>
        </w:rPr>
        <w:t>n</w:t>
      </w:r>
      <w:r w:rsidRPr="00955C32">
        <w:rPr>
          <w:color w:val="272527"/>
        </w:rPr>
        <w:t>ter in life”.</w:t>
      </w:r>
      <w:r w:rsidR="006F4580" w:rsidRPr="00955C32">
        <w:rPr>
          <w:rStyle w:val="EndnoteReference"/>
          <w:color w:val="272527"/>
        </w:rPr>
        <w:endnoteReference w:id="653"/>
      </w:r>
      <w:r w:rsidRPr="00955C32">
        <w:rPr>
          <w:color w:val="272527"/>
          <w:position w:val="8"/>
          <w:sz w:val="14"/>
        </w:rPr>
        <w:t xml:space="preserve"> </w:t>
      </w:r>
      <w:r w:rsidRPr="00955C32">
        <w:rPr>
          <w:color w:val="272527"/>
        </w:rPr>
        <w:t>She may have felt Michael’s behaviour with boys was e</w:t>
      </w:r>
      <w:r w:rsidRPr="00955C32">
        <w:rPr>
          <w:color w:val="272527"/>
        </w:rPr>
        <w:t>x</w:t>
      </w:r>
      <w:r w:rsidRPr="00955C32">
        <w:rPr>
          <w:color w:val="272527"/>
        </w:rPr>
        <w:t xml:space="preserve">actly one such form of madness and that through her own personal </w:t>
      </w:r>
      <w:r w:rsidRPr="00955C32">
        <w:rPr>
          <w:color w:val="272527"/>
        </w:rPr>
        <w:lastRenderedPageBreak/>
        <w:t>commitment to him, with the help of Scientology, she could lead him in another direction. It was a delusion, but a very understandable one.</w:t>
      </w:r>
    </w:p>
    <w:p w:rsidR="004D156E" w:rsidRPr="00955C32" w:rsidRDefault="00CB734E" w:rsidP="00955C32">
      <w:pPr>
        <w:pStyle w:val="BodyText"/>
        <w:spacing w:before="1" w:line="262" w:lineRule="auto"/>
        <w:ind w:left="1077" w:right="646" w:firstLine="454"/>
        <w:jc w:val="both"/>
      </w:pPr>
      <w:r w:rsidRPr="00955C32">
        <w:rPr>
          <w:color w:val="272527"/>
        </w:rPr>
        <w:t>Her own childhood also gave her some grounds for empathy as r</w:t>
      </w:r>
      <w:r w:rsidRPr="00955C32">
        <w:rPr>
          <w:color w:val="272527"/>
        </w:rPr>
        <w:t>e</w:t>
      </w:r>
      <w:r w:rsidRPr="00955C32">
        <w:rPr>
          <w:color w:val="272527"/>
        </w:rPr>
        <w:t>gards his penchant for children. By her own account, her first sex was at fifteen, but she had been the subject of erotic interest considerably earlier. With admirable candour, her mother’s boyfriend Michael E</w:t>
      </w:r>
      <w:r w:rsidRPr="00955C32">
        <w:rPr>
          <w:color w:val="272527"/>
        </w:rPr>
        <w:t>d</w:t>
      </w:r>
      <w:r w:rsidRPr="00955C32">
        <w:rPr>
          <w:color w:val="272527"/>
        </w:rPr>
        <w:t>wards has admitted his lust for Lisa when she was only twelve. E</w:t>
      </w:r>
      <w:r w:rsidRPr="00955C32">
        <w:rPr>
          <w:color w:val="272527"/>
        </w:rPr>
        <w:t>d</w:t>
      </w:r>
      <w:r w:rsidRPr="00955C32">
        <w:rPr>
          <w:color w:val="272527"/>
        </w:rPr>
        <w:t xml:space="preserve">wards, a former marine who later found fame as a model, wrote in his book </w:t>
      </w:r>
      <w:r w:rsidRPr="00955C32">
        <w:rPr>
          <w:rFonts w:ascii="Book Antiqua" w:hAnsi="Book Antiqua"/>
          <w:i/>
          <w:color w:val="272527"/>
        </w:rPr>
        <w:t>Priscilla, Elvis and Me</w:t>
      </w:r>
      <w:r w:rsidRPr="00955C32">
        <w:rPr>
          <w:color w:val="272527"/>
        </w:rPr>
        <w:t>:</w:t>
      </w:r>
    </w:p>
    <w:p w:rsidR="004D156E" w:rsidRDefault="004D156E">
      <w:pPr>
        <w:pStyle w:val="BodyText"/>
        <w:rPr>
          <w:rFonts w:ascii="Trebuchet MS"/>
          <w:b/>
          <w:sz w:val="24"/>
        </w:rPr>
      </w:pPr>
    </w:p>
    <w:p w:rsidR="004D156E" w:rsidRDefault="00CB734E" w:rsidP="00955C32">
      <w:pPr>
        <w:spacing w:before="188" w:line="300" w:lineRule="auto"/>
        <w:ind w:left="1928" w:right="1021"/>
        <w:jc w:val="both"/>
        <w:rPr>
          <w:sz w:val="12"/>
        </w:rPr>
      </w:pPr>
      <w:r>
        <w:rPr>
          <w:color w:val="272527"/>
          <w:sz w:val="20"/>
        </w:rPr>
        <w:t>I’d had to put an end to our swimming together after one disturbing afternoon</w:t>
      </w:r>
      <w:r>
        <w:rPr>
          <w:color w:val="272527"/>
          <w:spacing w:val="-24"/>
          <w:sz w:val="20"/>
        </w:rPr>
        <w:t xml:space="preserve"> </w:t>
      </w:r>
      <w:r>
        <w:rPr>
          <w:color w:val="272527"/>
          <w:sz w:val="20"/>
        </w:rPr>
        <w:t>in</w:t>
      </w:r>
      <w:r>
        <w:rPr>
          <w:color w:val="272527"/>
          <w:spacing w:val="-24"/>
          <w:sz w:val="20"/>
        </w:rPr>
        <w:t xml:space="preserve"> </w:t>
      </w:r>
      <w:r>
        <w:rPr>
          <w:color w:val="272527"/>
          <w:sz w:val="20"/>
        </w:rPr>
        <w:t>the</w:t>
      </w:r>
      <w:r>
        <w:rPr>
          <w:color w:val="272527"/>
          <w:spacing w:val="-24"/>
          <w:sz w:val="20"/>
        </w:rPr>
        <w:t xml:space="preserve"> </w:t>
      </w:r>
      <w:r>
        <w:rPr>
          <w:color w:val="272527"/>
          <w:sz w:val="20"/>
        </w:rPr>
        <w:t>pool.</w:t>
      </w:r>
      <w:r>
        <w:rPr>
          <w:color w:val="272527"/>
          <w:spacing w:val="-24"/>
          <w:sz w:val="20"/>
        </w:rPr>
        <w:t xml:space="preserve"> </w:t>
      </w:r>
      <w:r>
        <w:rPr>
          <w:color w:val="272527"/>
          <w:sz w:val="20"/>
        </w:rPr>
        <w:t>Lisa</w:t>
      </w:r>
      <w:r>
        <w:rPr>
          <w:color w:val="272527"/>
          <w:spacing w:val="-24"/>
          <w:sz w:val="20"/>
        </w:rPr>
        <w:t xml:space="preserve"> </w:t>
      </w:r>
      <w:r>
        <w:rPr>
          <w:color w:val="272527"/>
          <w:sz w:val="20"/>
        </w:rPr>
        <w:t>had</w:t>
      </w:r>
      <w:r>
        <w:rPr>
          <w:color w:val="272527"/>
          <w:spacing w:val="-24"/>
          <w:sz w:val="20"/>
        </w:rPr>
        <w:t xml:space="preserve"> </w:t>
      </w:r>
      <w:r>
        <w:rPr>
          <w:color w:val="272527"/>
          <w:sz w:val="20"/>
        </w:rPr>
        <w:t>innocently</w:t>
      </w:r>
      <w:r>
        <w:rPr>
          <w:color w:val="272527"/>
          <w:spacing w:val="-24"/>
          <w:sz w:val="20"/>
        </w:rPr>
        <w:t xml:space="preserve"> </w:t>
      </w:r>
      <w:r>
        <w:rPr>
          <w:color w:val="272527"/>
          <w:spacing w:val="-4"/>
          <w:sz w:val="20"/>
        </w:rPr>
        <w:t>thrown</w:t>
      </w:r>
      <w:r>
        <w:rPr>
          <w:color w:val="272527"/>
          <w:spacing w:val="-24"/>
          <w:sz w:val="20"/>
        </w:rPr>
        <w:t xml:space="preserve"> </w:t>
      </w:r>
      <w:r>
        <w:rPr>
          <w:color w:val="272527"/>
          <w:sz w:val="20"/>
        </w:rPr>
        <w:t>her</w:t>
      </w:r>
      <w:r>
        <w:rPr>
          <w:color w:val="272527"/>
          <w:spacing w:val="-24"/>
          <w:sz w:val="20"/>
        </w:rPr>
        <w:t xml:space="preserve"> </w:t>
      </w:r>
      <w:r>
        <w:rPr>
          <w:color w:val="272527"/>
          <w:sz w:val="20"/>
        </w:rPr>
        <w:t>arms</w:t>
      </w:r>
      <w:r>
        <w:rPr>
          <w:color w:val="272527"/>
          <w:spacing w:val="-24"/>
          <w:sz w:val="20"/>
        </w:rPr>
        <w:t xml:space="preserve"> </w:t>
      </w:r>
      <w:r>
        <w:rPr>
          <w:color w:val="272527"/>
          <w:sz w:val="20"/>
        </w:rPr>
        <w:t>around</w:t>
      </w:r>
      <w:r>
        <w:rPr>
          <w:color w:val="272527"/>
          <w:spacing w:val="-24"/>
          <w:sz w:val="20"/>
        </w:rPr>
        <w:t xml:space="preserve"> </w:t>
      </w:r>
      <w:r>
        <w:rPr>
          <w:color w:val="272527"/>
          <w:sz w:val="20"/>
        </w:rPr>
        <w:t>me,</w:t>
      </w:r>
      <w:r>
        <w:rPr>
          <w:color w:val="272527"/>
          <w:spacing w:val="-24"/>
          <w:sz w:val="20"/>
        </w:rPr>
        <w:t xml:space="preserve"> </w:t>
      </w:r>
      <w:r>
        <w:rPr>
          <w:color w:val="272527"/>
          <w:sz w:val="20"/>
        </w:rPr>
        <w:t>and</w:t>
      </w:r>
      <w:r w:rsidR="008B346A">
        <w:rPr>
          <w:color w:val="272527"/>
          <w:sz w:val="20"/>
        </w:rPr>
        <w:t xml:space="preserve"> </w:t>
      </w:r>
      <w:r>
        <w:rPr>
          <w:color w:val="272527"/>
          <w:spacing w:val="-5"/>
          <w:sz w:val="20"/>
        </w:rPr>
        <w:t>we</w:t>
      </w:r>
      <w:r>
        <w:rPr>
          <w:color w:val="272527"/>
          <w:spacing w:val="-27"/>
          <w:sz w:val="20"/>
        </w:rPr>
        <w:t xml:space="preserve"> </w:t>
      </w:r>
      <w:r>
        <w:rPr>
          <w:color w:val="272527"/>
          <w:spacing w:val="-5"/>
          <w:sz w:val="20"/>
        </w:rPr>
        <w:t>were</w:t>
      </w:r>
      <w:r>
        <w:rPr>
          <w:color w:val="272527"/>
          <w:spacing w:val="-27"/>
          <w:sz w:val="20"/>
        </w:rPr>
        <w:t xml:space="preserve"> </w:t>
      </w:r>
      <w:r>
        <w:rPr>
          <w:color w:val="272527"/>
          <w:sz w:val="20"/>
        </w:rPr>
        <w:t>jumping</w:t>
      </w:r>
      <w:r>
        <w:rPr>
          <w:color w:val="272527"/>
          <w:spacing w:val="-27"/>
          <w:sz w:val="20"/>
        </w:rPr>
        <w:t xml:space="preserve"> </w:t>
      </w:r>
      <w:r>
        <w:rPr>
          <w:color w:val="272527"/>
          <w:sz w:val="20"/>
        </w:rPr>
        <w:t>up</w:t>
      </w:r>
      <w:r>
        <w:rPr>
          <w:color w:val="272527"/>
          <w:spacing w:val="-27"/>
          <w:sz w:val="20"/>
        </w:rPr>
        <w:t xml:space="preserve"> </w:t>
      </w:r>
      <w:r>
        <w:rPr>
          <w:color w:val="272527"/>
          <w:sz w:val="20"/>
        </w:rPr>
        <w:t>and</w:t>
      </w:r>
      <w:r>
        <w:rPr>
          <w:color w:val="272527"/>
          <w:spacing w:val="-27"/>
          <w:sz w:val="20"/>
        </w:rPr>
        <w:t xml:space="preserve"> </w:t>
      </w:r>
      <w:r>
        <w:rPr>
          <w:color w:val="272527"/>
          <w:spacing w:val="-4"/>
          <w:sz w:val="20"/>
        </w:rPr>
        <w:t>down.</w:t>
      </w:r>
      <w:r>
        <w:rPr>
          <w:color w:val="272527"/>
          <w:spacing w:val="-27"/>
          <w:sz w:val="20"/>
        </w:rPr>
        <w:t xml:space="preserve"> </w:t>
      </w:r>
      <w:r>
        <w:rPr>
          <w:color w:val="272527"/>
          <w:sz w:val="20"/>
        </w:rPr>
        <w:t>I</w:t>
      </w:r>
      <w:r>
        <w:rPr>
          <w:color w:val="272527"/>
          <w:spacing w:val="-27"/>
          <w:sz w:val="20"/>
        </w:rPr>
        <w:t xml:space="preserve"> </w:t>
      </w:r>
      <w:r>
        <w:rPr>
          <w:color w:val="272527"/>
          <w:sz w:val="20"/>
        </w:rPr>
        <w:t>became</w:t>
      </w:r>
      <w:r>
        <w:rPr>
          <w:color w:val="272527"/>
          <w:spacing w:val="-27"/>
          <w:sz w:val="20"/>
        </w:rPr>
        <w:t xml:space="preserve"> </w:t>
      </w:r>
      <w:r>
        <w:rPr>
          <w:color w:val="272527"/>
          <w:sz w:val="20"/>
        </w:rPr>
        <w:t>aroused.</w:t>
      </w:r>
      <w:r>
        <w:rPr>
          <w:color w:val="272527"/>
          <w:spacing w:val="-27"/>
          <w:sz w:val="20"/>
        </w:rPr>
        <w:t xml:space="preserve"> </w:t>
      </w:r>
      <w:r>
        <w:rPr>
          <w:color w:val="272527"/>
          <w:sz w:val="20"/>
        </w:rPr>
        <w:t>A</w:t>
      </w:r>
      <w:r>
        <w:rPr>
          <w:color w:val="272527"/>
          <w:spacing w:val="-27"/>
          <w:sz w:val="20"/>
        </w:rPr>
        <w:t xml:space="preserve"> </w:t>
      </w:r>
      <w:r>
        <w:rPr>
          <w:color w:val="272527"/>
          <w:sz w:val="20"/>
        </w:rPr>
        <w:t>sick</w:t>
      </w:r>
      <w:r>
        <w:rPr>
          <w:color w:val="272527"/>
          <w:spacing w:val="-27"/>
          <w:sz w:val="20"/>
        </w:rPr>
        <w:t xml:space="preserve"> </w:t>
      </w:r>
      <w:r>
        <w:rPr>
          <w:color w:val="272527"/>
          <w:sz w:val="20"/>
        </w:rPr>
        <w:t>feeling</w:t>
      </w:r>
      <w:r>
        <w:rPr>
          <w:color w:val="272527"/>
          <w:spacing w:val="-27"/>
          <w:sz w:val="20"/>
        </w:rPr>
        <w:t xml:space="preserve"> </w:t>
      </w:r>
      <w:r>
        <w:rPr>
          <w:color w:val="272527"/>
          <w:sz w:val="20"/>
        </w:rPr>
        <w:t>crept</w:t>
      </w:r>
      <w:r>
        <w:rPr>
          <w:color w:val="272527"/>
          <w:spacing w:val="-27"/>
          <w:sz w:val="20"/>
        </w:rPr>
        <w:t xml:space="preserve"> </w:t>
      </w:r>
      <w:r>
        <w:rPr>
          <w:color w:val="272527"/>
          <w:spacing w:val="-3"/>
          <w:sz w:val="20"/>
        </w:rPr>
        <w:t xml:space="preserve">slowly </w:t>
      </w:r>
      <w:r>
        <w:rPr>
          <w:color w:val="272527"/>
          <w:sz w:val="20"/>
        </w:rPr>
        <w:t xml:space="preserve">into the pit of my stomach. I </w:t>
      </w:r>
      <w:r>
        <w:rPr>
          <w:color w:val="272527"/>
          <w:spacing w:val="-4"/>
          <w:sz w:val="20"/>
        </w:rPr>
        <w:t xml:space="preserve">was </w:t>
      </w:r>
      <w:r>
        <w:rPr>
          <w:color w:val="272527"/>
          <w:spacing w:val="-3"/>
          <w:sz w:val="20"/>
        </w:rPr>
        <w:t xml:space="preserve">craving </w:t>
      </w:r>
      <w:r>
        <w:rPr>
          <w:color w:val="272527"/>
          <w:sz w:val="20"/>
        </w:rPr>
        <w:t>Lisa</w:t>
      </w:r>
      <w:r>
        <w:rPr>
          <w:color w:val="272527"/>
          <w:spacing w:val="12"/>
          <w:sz w:val="20"/>
        </w:rPr>
        <w:t xml:space="preserve"> </w:t>
      </w:r>
      <w:r>
        <w:rPr>
          <w:color w:val="272527"/>
          <w:spacing w:val="-5"/>
          <w:sz w:val="20"/>
        </w:rPr>
        <w:t>sexually.</w:t>
      </w:r>
      <w:r w:rsidR="00671943">
        <w:rPr>
          <w:rStyle w:val="EndnoteReference"/>
          <w:color w:val="272527"/>
          <w:spacing w:val="-5"/>
          <w:sz w:val="20"/>
        </w:rPr>
        <w:endnoteReference w:id="654"/>
      </w:r>
    </w:p>
    <w:p w:rsidR="004D156E" w:rsidRDefault="004D156E">
      <w:pPr>
        <w:pStyle w:val="BodyText"/>
        <w:spacing w:before="11"/>
        <w:rPr>
          <w:sz w:val="22"/>
        </w:rPr>
      </w:pPr>
    </w:p>
    <w:p w:rsidR="004D156E" w:rsidRPr="00020EF5" w:rsidRDefault="00CB734E" w:rsidP="008B346A">
      <w:pPr>
        <w:pStyle w:val="BodyText"/>
        <w:spacing w:line="262" w:lineRule="auto"/>
        <w:ind w:left="1077" w:right="646" w:firstLine="454"/>
        <w:jc w:val="both"/>
      </w:pPr>
      <w:r w:rsidRPr="00020EF5">
        <w:rPr>
          <w:color w:val="272527"/>
        </w:rPr>
        <w:t>Finally, after nearly seven years, he decided he had to move out, saying his feelings for Lisa were so strong “I needed to get away from her before I went nuts.” Lisa has since described him as sick, saying he made attempts at coming into her room and “being inappropriate while drunk”. She has dismissed him contemptuously as a “sorry-ass mothe</w:t>
      </w:r>
      <w:r w:rsidRPr="00020EF5">
        <w:rPr>
          <w:color w:val="272527"/>
        </w:rPr>
        <w:t>r</w:t>
      </w:r>
      <w:r w:rsidRPr="00020EF5">
        <w:rPr>
          <w:color w:val="272527"/>
        </w:rPr>
        <w:t>fucker”.</w:t>
      </w:r>
      <w:r w:rsidR="00961ABE" w:rsidRPr="00020EF5">
        <w:rPr>
          <w:rStyle w:val="EndnoteReference"/>
          <w:color w:val="272527"/>
        </w:rPr>
        <w:endnoteReference w:id="655"/>
      </w:r>
      <w:r w:rsidRPr="00020EF5">
        <w:rPr>
          <w:color w:val="272527"/>
          <w:position w:val="8"/>
          <w:sz w:val="14"/>
        </w:rPr>
        <w:t xml:space="preserve"> </w:t>
      </w:r>
      <w:r w:rsidRPr="00020EF5">
        <w:rPr>
          <w:color w:val="272527"/>
        </w:rPr>
        <w:t>Edwards pretty much pleads guilty as charged. He wrote that after a quarrel with Priscilla he lurched drunkenly into Lisa’s room:</w:t>
      </w:r>
    </w:p>
    <w:p w:rsidR="004D156E" w:rsidRDefault="004D156E">
      <w:pPr>
        <w:pStyle w:val="BodyText"/>
        <w:spacing w:before="6"/>
        <w:rPr>
          <w:sz w:val="27"/>
        </w:rPr>
      </w:pPr>
    </w:p>
    <w:p w:rsidR="004D156E" w:rsidRDefault="00CB734E" w:rsidP="00020EF5">
      <w:pPr>
        <w:spacing w:before="1" w:line="300" w:lineRule="auto"/>
        <w:ind w:left="1928" w:right="1021"/>
        <w:jc w:val="both"/>
        <w:rPr>
          <w:sz w:val="12"/>
        </w:rPr>
      </w:pPr>
      <w:r>
        <w:rPr>
          <w:color w:val="272527"/>
          <w:sz w:val="20"/>
        </w:rPr>
        <w:t xml:space="preserve">I wanted someone to talk to, but Lisa </w:t>
      </w:r>
      <w:r>
        <w:rPr>
          <w:color w:val="272527"/>
          <w:spacing w:val="-3"/>
          <w:sz w:val="20"/>
        </w:rPr>
        <w:t xml:space="preserve">was </w:t>
      </w:r>
      <w:r>
        <w:rPr>
          <w:color w:val="272527"/>
          <w:sz w:val="20"/>
        </w:rPr>
        <w:t>asleep. I lifted a corner of the sheets</w:t>
      </w:r>
      <w:r>
        <w:rPr>
          <w:color w:val="272527"/>
          <w:spacing w:val="-22"/>
          <w:sz w:val="20"/>
        </w:rPr>
        <w:t xml:space="preserve"> </w:t>
      </w:r>
      <w:r>
        <w:rPr>
          <w:color w:val="272527"/>
          <w:sz w:val="20"/>
        </w:rPr>
        <w:t>and</w:t>
      </w:r>
      <w:r>
        <w:rPr>
          <w:color w:val="272527"/>
          <w:spacing w:val="-22"/>
          <w:sz w:val="20"/>
        </w:rPr>
        <w:t xml:space="preserve"> </w:t>
      </w:r>
      <w:r>
        <w:rPr>
          <w:color w:val="272527"/>
          <w:sz w:val="20"/>
        </w:rPr>
        <w:t>gazed</w:t>
      </w:r>
      <w:r>
        <w:rPr>
          <w:color w:val="272527"/>
          <w:spacing w:val="-22"/>
          <w:sz w:val="20"/>
        </w:rPr>
        <w:t xml:space="preserve"> </w:t>
      </w:r>
      <w:r>
        <w:rPr>
          <w:color w:val="272527"/>
          <w:sz w:val="20"/>
        </w:rPr>
        <w:t>at</w:t>
      </w:r>
      <w:r>
        <w:rPr>
          <w:color w:val="272527"/>
          <w:spacing w:val="-22"/>
          <w:sz w:val="20"/>
        </w:rPr>
        <w:t xml:space="preserve"> </w:t>
      </w:r>
      <w:r>
        <w:rPr>
          <w:color w:val="272527"/>
          <w:spacing w:val="-5"/>
          <w:sz w:val="20"/>
        </w:rPr>
        <w:t>her.</w:t>
      </w:r>
      <w:r>
        <w:rPr>
          <w:color w:val="272527"/>
          <w:spacing w:val="-22"/>
          <w:sz w:val="20"/>
        </w:rPr>
        <w:t xml:space="preserve"> </w:t>
      </w:r>
      <w:r>
        <w:rPr>
          <w:color w:val="272527"/>
          <w:sz w:val="20"/>
        </w:rPr>
        <w:t>She</w:t>
      </w:r>
      <w:r>
        <w:rPr>
          <w:color w:val="272527"/>
          <w:spacing w:val="-22"/>
          <w:sz w:val="20"/>
        </w:rPr>
        <w:t xml:space="preserve"> </w:t>
      </w:r>
      <w:r>
        <w:rPr>
          <w:color w:val="272527"/>
          <w:spacing w:val="-4"/>
          <w:sz w:val="20"/>
        </w:rPr>
        <w:t>was</w:t>
      </w:r>
      <w:r>
        <w:rPr>
          <w:color w:val="272527"/>
          <w:spacing w:val="-22"/>
          <w:sz w:val="20"/>
        </w:rPr>
        <w:t xml:space="preserve"> </w:t>
      </w:r>
      <w:r>
        <w:rPr>
          <w:color w:val="272527"/>
          <w:sz w:val="20"/>
        </w:rPr>
        <w:t>lying</w:t>
      </w:r>
      <w:r>
        <w:rPr>
          <w:color w:val="272527"/>
          <w:spacing w:val="-22"/>
          <w:sz w:val="20"/>
        </w:rPr>
        <w:t xml:space="preserve"> </w:t>
      </w:r>
      <w:r>
        <w:rPr>
          <w:color w:val="272527"/>
          <w:sz w:val="20"/>
        </w:rPr>
        <w:t>on</w:t>
      </w:r>
      <w:r>
        <w:rPr>
          <w:color w:val="272527"/>
          <w:spacing w:val="-22"/>
          <w:sz w:val="20"/>
        </w:rPr>
        <w:t xml:space="preserve"> </w:t>
      </w:r>
      <w:r>
        <w:rPr>
          <w:color w:val="272527"/>
          <w:sz w:val="20"/>
        </w:rPr>
        <w:t>her</w:t>
      </w:r>
      <w:r>
        <w:rPr>
          <w:color w:val="272527"/>
          <w:spacing w:val="-22"/>
          <w:sz w:val="20"/>
        </w:rPr>
        <w:t xml:space="preserve"> </w:t>
      </w:r>
      <w:r>
        <w:rPr>
          <w:color w:val="272527"/>
          <w:sz w:val="20"/>
        </w:rPr>
        <w:t>back,</w:t>
      </w:r>
      <w:r>
        <w:rPr>
          <w:color w:val="272527"/>
          <w:spacing w:val="-22"/>
          <w:sz w:val="20"/>
        </w:rPr>
        <w:t xml:space="preserve"> </w:t>
      </w:r>
      <w:r>
        <w:rPr>
          <w:color w:val="272527"/>
          <w:sz w:val="20"/>
        </w:rPr>
        <w:t>and</w:t>
      </w:r>
      <w:r>
        <w:rPr>
          <w:color w:val="272527"/>
          <w:spacing w:val="-22"/>
          <w:sz w:val="20"/>
        </w:rPr>
        <w:t xml:space="preserve"> </w:t>
      </w:r>
      <w:r>
        <w:rPr>
          <w:color w:val="272527"/>
          <w:sz w:val="20"/>
        </w:rPr>
        <w:t>her</w:t>
      </w:r>
      <w:r>
        <w:rPr>
          <w:color w:val="272527"/>
          <w:spacing w:val="-22"/>
          <w:sz w:val="20"/>
        </w:rPr>
        <w:t xml:space="preserve"> </w:t>
      </w:r>
      <w:r>
        <w:rPr>
          <w:color w:val="272527"/>
          <w:sz w:val="20"/>
        </w:rPr>
        <w:t>honey-coloured hair</w:t>
      </w:r>
      <w:r>
        <w:rPr>
          <w:color w:val="272527"/>
          <w:spacing w:val="-21"/>
          <w:sz w:val="20"/>
        </w:rPr>
        <w:t xml:space="preserve"> </w:t>
      </w:r>
      <w:r>
        <w:rPr>
          <w:color w:val="272527"/>
          <w:spacing w:val="-4"/>
          <w:sz w:val="20"/>
        </w:rPr>
        <w:t>was</w:t>
      </w:r>
      <w:r>
        <w:rPr>
          <w:color w:val="272527"/>
          <w:spacing w:val="-21"/>
          <w:sz w:val="20"/>
        </w:rPr>
        <w:t xml:space="preserve"> </w:t>
      </w:r>
      <w:r>
        <w:rPr>
          <w:color w:val="272527"/>
          <w:sz w:val="20"/>
        </w:rPr>
        <w:t>spread</w:t>
      </w:r>
      <w:r>
        <w:rPr>
          <w:color w:val="272527"/>
          <w:spacing w:val="-21"/>
          <w:sz w:val="20"/>
        </w:rPr>
        <w:t xml:space="preserve"> </w:t>
      </w:r>
      <w:r>
        <w:rPr>
          <w:color w:val="272527"/>
          <w:sz w:val="20"/>
        </w:rPr>
        <w:t>out</w:t>
      </w:r>
      <w:r>
        <w:rPr>
          <w:color w:val="272527"/>
          <w:spacing w:val="-21"/>
          <w:sz w:val="20"/>
        </w:rPr>
        <w:t xml:space="preserve"> </w:t>
      </w:r>
      <w:r>
        <w:rPr>
          <w:color w:val="272527"/>
          <w:spacing w:val="-6"/>
          <w:sz w:val="20"/>
        </w:rPr>
        <w:t>over</w:t>
      </w:r>
      <w:r>
        <w:rPr>
          <w:color w:val="272527"/>
          <w:spacing w:val="-21"/>
          <w:sz w:val="20"/>
        </w:rPr>
        <w:t xml:space="preserve"> </w:t>
      </w:r>
      <w:r>
        <w:rPr>
          <w:color w:val="272527"/>
          <w:sz w:val="20"/>
        </w:rPr>
        <w:t>the</w:t>
      </w:r>
      <w:r>
        <w:rPr>
          <w:color w:val="272527"/>
          <w:spacing w:val="-21"/>
          <w:sz w:val="20"/>
        </w:rPr>
        <w:t xml:space="preserve"> </w:t>
      </w:r>
      <w:r>
        <w:rPr>
          <w:color w:val="272527"/>
          <w:spacing w:val="-7"/>
          <w:sz w:val="20"/>
        </w:rPr>
        <w:t>pillow.</w:t>
      </w:r>
      <w:r>
        <w:rPr>
          <w:color w:val="272527"/>
          <w:spacing w:val="-21"/>
          <w:sz w:val="20"/>
        </w:rPr>
        <w:t xml:space="preserve"> </w:t>
      </w:r>
      <w:r>
        <w:rPr>
          <w:color w:val="272527"/>
          <w:sz w:val="20"/>
        </w:rPr>
        <w:t>She</w:t>
      </w:r>
      <w:r>
        <w:rPr>
          <w:color w:val="272527"/>
          <w:spacing w:val="-21"/>
          <w:sz w:val="20"/>
        </w:rPr>
        <w:t xml:space="preserve"> </w:t>
      </w:r>
      <w:r>
        <w:rPr>
          <w:color w:val="272527"/>
          <w:spacing w:val="-4"/>
          <w:sz w:val="20"/>
        </w:rPr>
        <w:t>was</w:t>
      </w:r>
      <w:r>
        <w:rPr>
          <w:color w:val="272527"/>
          <w:spacing w:val="-21"/>
          <w:sz w:val="20"/>
        </w:rPr>
        <w:t xml:space="preserve"> </w:t>
      </w:r>
      <w:r>
        <w:rPr>
          <w:color w:val="272527"/>
          <w:sz w:val="20"/>
        </w:rPr>
        <w:t>my</w:t>
      </w:r>
      <w:r>
        <w:rPr>
          <w:color w:val="272527"/>
          <w:spacing w:val="-21"/>
          <w:sz w:val="20"/>
        </w:rPr>
        <w:t xml:space="preserve"> </w:t>
      </w:r>
      <w:r>
        <w:rPr>
          <w:color w:val="272527"/>
          <w:spacing w:val="-4"/>
          <w:sz w:val="20"/>
        </w:rPr>
        <w:t>beloved,</w:t>
      </w:r>
      <w:r>
        <w:rPr>
          <w:color w:val="272527"/>
          <w:spacing w:val="-21"/>
          <w:sz w:val="20"/>
        </w:rPr>
        <w:t xml:space="preserve"> </w:t>
      </w:r>
      <w:r>
        <w:rPr>
          <w:color w:val="272527"/>
          <w:sz w:val="20"/>
        </w:rPr>
        <w:t>and</w:t>
      </w:r>
      <w:r>
        <w:rPr>
          <w:color w:val="272527"/>
          <w:spacing w:val="-21"/>
          <w:sz w:val="20"/>
        </w:rPr>
        <w:t xml:space="preserve"> </w:t>
      </w:r>
      <w:r>
        <w:rPr>
          <w:color w:val="272527"/>
          <w:sz w:val="20"/>
        </w:rPr>
        <w:t>I</w:t>
      </w:r>
      <w:r>
        <w:rPr>
          <w:color w:val="272527"/>
          <w:spacing w:val="-21"/>
          <w:sz w:val="20"/>
        </w:rPr>
        <w:t xml:space="preserve"> </w:t>
      </w:r>
      <w:r>
        <w:rPr>
          <w:color w:val="272527"/>
          <w:sz w:val="20"/>
        </w:rPr>
        <w:t>couldn’t</w:t>
      </w:r>
      <w:r>
        <w:rPr>
          <w:color w:val="272527"/>
          <w:spacing w:val="-21"/>
          <w:sz w:val="20"/>
        </w:rPr>
        <w:t xml:space="preserve"> </w:t>
      </w:r>
      <w:r>
        <w:rPr>
          <w:color w:val="272527"/>
          <w:spacing w:val="-4"/>
          <w:sz w:val="20"/>
        </w:rPr>
        <w:t xml:space="preserve">even </w:t>
      </w:r>
      <w:r>
        <w:rPr>
          <w:color w:val="272527"/>
          <w:sz w:val="20"/>
        </w:rPr>
        <w:t>tell</w:t>
      </w:r>
      <w:r>
        <w:rPr>
          <w:color w:val="272527"/>
          <w:spacing w:val="1"/>
          <w:sz w:val="20"/>
        </w:rPr>
        <w:t xml:space="preserve"> </w:t>
      </w:r>
      <w:r>
        <w:rPr>
          <w:color w:val="272527"/>
          <w:sz w:val="20"/>
        </w:rPr>
        <w:t>her…</w:t>
      </w:r>
      <w:r w:rsidR="009B0733">
        <w:rPr>
          <w:rStyle w:val="EndnoteReference"/>
          <w:color w:val="272527"/>
          <w:sz w:val="20"/>
        </w:rPr>
        <w:endnoteReference w:id="656"/>
      </w:r>
    </w:p>
    <w:p w:rsidR="004D156E" w:rsidRDefault="004D156E">
      <w:pPr>
        <w:pStyle w:val="BodyText"/>
        <w:spacing w:before="11"/>
        <w:rPr>
          <w:sz w:val="22"/>
        </w:rPr>
      </w:pPr>
    </w:p>
    <w:p w:rsidR="002E2947" w:rsidRPr="006F101A" w:rsidRDefault="00CB734E" w:rsidP="002E2947">
      <w:pPr>
        <w:pStyle w:val="BodyText"/>
        <w:spacing w:line="262" w:lineRule="auto"/>
        <w:ind w:left="1077" w:right="646" w:firstLine="454"/>
        <w:jc w:val="both"/>
      </w:pPr>
      <w:r w:rsidRPr="006F101A">
        <w:rPr>
          <w:color w:val="272527"/>
        </w:rPr>
        <w:t>Edwards is clearly a figure straight out of Nabokov, but what about Lisa? Did she actively do anything to play the seductive Lolita to his smitten Humbert? Her angry repudiation of the man in recent years would suggest quite the opposite, but methinks the lady doth protest too much. She had, after all, thrown her arms around Edwards in that swimming pool incident. While she may have been “innocent” as to the sexual aspect of his passion for her, she must have been aware of his deep fondness, which would not have emerged overnight. He had been around in the house for years, and it is clear she was not steering clear of his company, as she would if his presence had been hateful to her.</w:t>
      </w:r>
    </w:p>
    <w:p w:rsidR="002E2947" w:rsidRPr="006F101A" w:rsidRDefault="00CB734E" w:rsidP="002E2947">
      <w:pPr>
        <w:pStyle w:val="BodyText"/>
        <w:spacing w:line="262" w:lineRule="auto"/>
        <w:ind w:left="1077" w:right="646" w:firstLine="454"/>
        <w:jc w:val="both"/>
      </w:pPr>
      <w:r w:rsidRPr="006F101A">
        <w:rPr>
          <w:color w:val="272527"/>
        </w:rPr>
        <w:t>At the time of Michael Edwards’ aquatic arousal, Lisa was much the same age as Jordie Chandler had been when he was in the arms of a</w:t>
      </w:r>
      <w:r w:rsidRPr="006F101A">
        <w:rPr>
          <w:color w:val="272527"/>
        </w:rPr>
        <w:t>n</w:t>
      </w:r>
      <w:r w:rsidRPr="006F101A">
        <w:rPr>
          <w:color w:val="272527"/>
        </w:rPr>
        <w:t>other Michael. Lisa surely understood the intensity of both Michaels’ feelings – and may have felt compassion, rather than contempt, for th</w:t>
      </w:r>
      <w:r w:rsidRPr="006F101A">
        <w:rPr>
          <w:color w:val="272527"/>
        </w:rPr>
        <w:t>e</w:t>
      </w:r>
      <w:r w:rsidRPr="006F101A">
        <w:rPr>
          <w:color w:val="272527"/>
        </w:rPr>
        <w:t>se men, cursed as they were with such a dangerous, impossible love.</w:t>
      </w:r>
    </w:p>
    <w:p w:rsidR="004D156E" w:rsidRPr="006F101A" w:rsidRDefault="00CB734E" w:rsidP="002E2947">
      <w:pPr>
        <w:pStyle w:val="BodyText"/>
        <w:spacing w:line="262" w:lineRule="auto"/>
        <w:ind w:left="1077" w:right="646" w:firstLine="454"/>
        <w:jc w:val="both"/>
      </w:pPr>
      <w:r w:rsidRPr="006F101A">
        <w:rPr>
          <w:color w:val="272527"/>
        </w:rPr>
        <w:t xml:space="preserve">It is said we admire people for their strengths and love them for </w:t>
      </w:r>
      <w:r w:rsidRPr="006F101A">
        <w:rPr>
          <w:color w:val="272527"/>
        </w:rPr>
        <w:lastRenderedPageBreak/>
        <w:t xml:space="preserve">their </w:t>
      </w:r>
      <w:r w:rsidRPr="006F101A">
        <w:rPr>
          <w:color w:val="272527"/>
          <w:w w:val="95"/>
        </w:rPr>
        <w:t xml:space="preserve">weaknesses, but mere empathy is not generally regarded as a good basis for </w:t>
      </w:r>
      <w:r w:rsidRPr="006F101A">
        <w:rPr>
          <w:color w:val="272527"/>
        </w:rPr>
        <w:t>marriage. No one wants to marry a pathetic partner. Yet, by the end of 1993, in the depths of his Jordie Chandler woes, Michael Jackson was cutting a very sorry figure indeed. He still had the wealth and glamour that would</w:t>
      </w:r>
      <w:r w:rsidR="002E2947" w:rsidRPr="006F101A">
        <w:t xml:space="preserve"> </w:t>
      </w:r>
      <w:r w:rsidRPr="006F101A">
        <w:rPr>
          <w:color w:val="272527"/>
        </w:rPr>
        <w:t>have made him an attractive match for millions of female fans, but for the already wealthy and glamorous daughter of El</w:t>
      </w:r>
      <w:r w:rsidRPr="006F101A">
        <w:rPr>
          <w:color w:val="272527"/>
        </w:rPr>
        <w:t>v</w:t>
      </w:r>
      <w:r w:rsidRPr="006F101A">
        <w:rPr>
          <w:color w:val="272527"/>
        </w:rPr>
        <w:t>is Presley there had to be something more. Some commentators saw it as a business affair, an old- fashioned dynastic merger, uniting “the two great pop houses of Graceland and Neverland”. The July 1994 a</w:t>
      </w:r>
      <w:r w:rsidRPr="006F101A">
        <w:rPr>
          <w:color w:val="272527"/>
        </w:rPr>
        <w:t>n</w:t>
      </w:r>
      <w:r w:rsidRPr="006F101A">
        <w:rPr>
          <w:color w:val="272527"/>
        </w:rPr>
        <w:t>nouncement of the wedding was timed, it was said, to generate public</w:t>
      </w:r>
      <w:r w:rsidRPr="006F101A">
        <w:rPr>
          <w:color w:val="272527"/>
        </w:rPr>
        <w:t>i</w:t>
      </w:r>
      <w:r w:rsidRPr="006F101A">
        <w:rPr>
          <w:color w:val="272527"/>
        </w:rPr>
        <w:t xml:space="preserve">ty in the lead up to the release of the </w:t>
      </w:r>
      <w:r w:rsidRPr="006F101A">
        <w:rPr>
          <w:rFonts w:ascii="Book Antiqua" w:hAnsi="Book Antiqua"/>
          <w:i/>
          <w:color w:val="272527"/>
        </w:rPr>
        <w:t xml:space="preserve">HIStory </w:t>
      </w:r>
      <w:r w:rsidRPr="006F101A">
        <w:rPr>
          <w:color w:val="272527"/>
        </w:rPr>
        <w:t>album, scheduled for N</w:t>
      </w:r>
      <w:r w:rsidRPr="006F101A">
        <w:rPr>
          <w:color w:val="272527"/>
        </w:rPr>
        <w:t>o</w:t>
      </w:r>
      <w:r w:rsidRPr="006F101A">
        <w:rPr>
          <w:color w:val="272527"/>
        </w:rPr>
        <w:t>vember of that year. The very week of the wedding announcement also saw the release of news of a Jackson video shoot in Budapest. But why should Lisa be so keen to act as a prop for Michael’s commercial inte</w:t>
      </w:r>
      <w:r w:rsidRPr="006F101A">
        <w:rPr>
          <w:color w:val="272527"/>
        </w:rPr>
        <w:t>r</w:t>
      </w:r>
      <w:r w:rsidRPr="006F101A">
        <w:rPr>
          <w:color w:val="272527"/>
        </w:rPr>
        <w:t>ests? Because she had her own musical ambitions. Until now she had been seen – with considerable justification – as just a screwed up rich kid. Now she wanted to use the marriage as a springboard to advancing her own career in music, working partly in collaboration with her new husband. If he was seen to take a serious interest in her talent, others would surely follow.</w:t>
      </w:r>
    </w:p>
    <w:p w:rsidR="004D156E" w:rsidRPr="006F101A" w:rsidRDefault="00CB734E" w:rsidP="002E2947">
      <w:pPr>
        <w:pStyle w:val="BodyText"/>
        <w:spacing w:line="261" w:lineRule="auto"/>
        <w:ind w:left="1078" w:right="646" w:firstLine="453"/>
        <w:jc w:val="both"/>
      </w:pPr>
      <w:r w:rsidRPr="006F101A">
        <w:rPr>
          <w:color w:val="272527"/>
        </w:rPr>
        <w:t>In typical Wacko Jacko style, the wedding itself was as odd as a talking</w:t>
      </w:r>
      <w:r w:rsidRPr="006F101A">
        <w:rPr>
          <w:color w:val="272527"/>
          <w:w w:val="97"/>
        </w:rPr>
        <w:t xml:space="preserve"> </w:t>
      </w:r>
      <w:r w:rsidRPr="006F101A">
        <w:rPr>
          <w:color w:val="272527"/>
        </w:rPr>
        <w:t>turnip. Instead of the grand occasion associated with dynastic marriages, it</w:t>
      </w:r>
      <w:r w:rsidRPr="006F101A">
        <w:rPr>
          <w:color w:val="272527"/>
          <w:w w:val="96"/>
        </w:rPr>
        <w:t xml:space="preserve"> </w:t>
      </w:r>
      <w:r w:rsidRPr="006F101A">
        <w:rPr>
          <w:color w:val="272527"/>
        </w:rPr>
        <w:t>was a tiny affair conducted in secret. There were no li</w:t>
      </w:r>
      <w:r w:rsidRPr="006F101A">
        <w:rPr>
          <w:color w:val="272527"/>
        </w:rPr>
        <w:t>m</w:t>
      </w:r>
      <w:r w:rsidRPr="006F101A">
        <w:rPr>
          <w:color w:val="272527"/>
        </w:rPr>
        <w:t>ousines to escort the</w:t>
      </w:r>
      <w:r w:rsidRPr="006F101A">
        <w:rPr>
          <w:color w:val="272527"/>
          <w:w w:val="92"/>
        </w:rPr>
        <w:t xml:space="preserve"> </w:t>
      </w:r>
      <w:r w:rsidRPr="006F101A">
        <w:rPr>
          <w:color w:val="272527"/>
        </w:rPr>
        <w:t>wedding party to the ceremony, just a couple of Toyota minibuses – and the</w:t>
      </w:r>
      <w:r w:rsidRPr="006F101A">
        <w:rPr>
          <w:color w:val="272527"/>
          <w:w w:val="92"/>
        </w:rPr>
        <w:t xml:space="preserve"> </w:t>
      </w:r>
      <w:r w:rsidRPr="006F101A">
        <w:rPr>
          <w:color w:val="272527"/>
        </w:rPr>
        <w:t>drive to the wedding venue was a tedious eighty five miles. The official</w:t>
      </w:r>
      <w:r w:rsidRPr="006F101A">
        <w:rPr>
          <w:color w:val="272527"/>
          <w:w w:val="99"/>
        </w:rPr>
        <w:t xml:space="preserve"> </w:t>
      </w:r>
      <w:r w:rsidRPr="006F101A">
        <w:rPr>
          <w:color w:val="272527"/>
        </w:rPr>
        <w:t>performing the civil rite was a judge, but his garb was far from sober. He</w:t>
      </w:r>
      <w:r w:rsidRPr="006F101A">
        <w:rPr>
          <w:color w:val="272527"/>
          <w:w w:val="104"/>
        </w:rPr>
        <w:t xml:space="preserve"> </w:t>
      </w:r>
      <w:r w:rsidRPr="006F101A">
        <w:rPr>
          <w:color w:val="272527"/>
        </w:rPr>
        <w:t>sported a ridiculously loud tie, featu</w:t>
      </w:r>
      <w:r w:rsidRPr="006F101A">
        <w:rPr>
          <w:color w:val="272527"/>
        </w:rPr>
        <w:t>r</w:t>
      </w:r>
      <w:r w:rsidRPr="006F101A">
        <w:rPr>
          <w:color w:val="272527"/>
        </w:rPr>
        <w:t>ing the cartoon caveman Fred</w:t>
      </w:r>
      <w:r w:rsidRPr="006F101A">
        <w:rPr>
          <w:color w:val="272527"/>
          <w:w w:val="91"/>
        </w:rPr>
        <w:t xml:space="preserve"> </w:t>
      </w:r>
      <w:r w:rsidRPr="006F101A">
        <w:rPr>
          <w:color w:val="272527"/>
        </w:rPr>
        <w:t>Flintstone. Michael told the judge he was a great fan of the Flintstones and</w:t>
      </w:r>
      <w:r w:rsidRPr="006F101A">
        <w:rPr>
          <w:color w:val="272527"/>
          <w:w w:val="96"/>
        </w:rPr>
        <w:t xml:space="preserve"> </w:t>
      </w:r>
      <w:r w:rsidRPr="006F101A">
        <w:rPr>
          <w:color w:val="272527"/>
        </w:rPr>
        <w:t>just loved the tie – but the judge never heard him say he loved Lisa Marie.</w:t>
      </w:r>
      <w:r w:rsidR="006A7780" w:rsidRPr="006F101A">
        <w:rPr>
          <w:rStyle w:val="EndnoteReference"/>
          <w:color w:val="272527"/>
        </w:rPr>
        <w:endnoteReference w:id="657"/>
      </w:r>
      <w:r w:rsidRPr="006F101A">
        <w:rPr>
          <w:color w:val="272527"/>
          <w:w w:val="85"/>
          <w:position w:val="8"/>
          <w:sz w:val="14"/>
        </w:rPr>
        <w:t xml:space="preserve"> </w:t>
      </w:r>
      <w:r w:rsidRPr="006F101A">
        <w:rPr>
          <w:color w:val="272527"/>
        </w:rPr>
        <w:t>To complete the Mickey Mouse tone, there were doubts over the validity</w:t>
      </w:r>
      <w:r w:rsidR="002E2947" w:rsidRPr="006F101A">
        <w:t xml:space="preserve"> </w:t>
      </w:r>
      <w:r w:rsidRPr="006F101A">
        <w:rPr>
          <w:color w:val="272527"/>
        </w:rPr>
        <w:t>of the wedding, conducted at the home of Judge Hugo Francisco Alvarez in the Dominican Republic on 26 May, 1994. The secrecy of the arrangements had the tabloids (when they later caught up with events) in a blizzard of speculation over supposed immigration and passport irregularities which could have rendered the union invalid. Also, more seriously, the alarm was raised over whether Lisa Marie was still married to Danny Keough, whom she had married in 1988 and who was the father of her two chi</w:t>
      </w:r>
      <w:r w:rsidRPr="006F101A">
        <w:rPr>
          <w:color w:val="272527"/>
        </w:rPr>
        <w:t>l</w:t>
      </w:r>
      <w:r w:rsidRPr="006F101A">
        <w:rPr>
          <w:color w:val="272527"/>
        </w:rPr>
        <w:t>dren.</w:t>
      </w:r>
      <w:r w:rsidR="00FC2F3C" w:rsidRPr="006F101A">
        <w:rPr>
          <w:rStyle w:val="EndnoteReference"/>
          <w:color w:val="272527"/>
        </w:rPr>
        <w:endnoteReference w:id="658"/>
      </w:r>
    </w:p>
    <w:p w:rsidR="002E2947" w:rsidRPr="006F101A" w:rsidRDefault="00CB734E" w:rsidP="002E2947">
      <w:pPr>
        <w:pStyle w:val="BodyText"/>
        <w:spacing w:line="261" w:lineRule="auto"/>
        <w:ind w:left="1078" w:right="649" w:firstLine="453"/>
        <w:jc w:val="both"/>
      </w:pPr>
      <w:r w:rsidRPr="006F101A">
        <w:rPr>
          <w:color w:val="272527"/>
        </w:rPr>
        <w:t xml:space="preserve">These concerns later evaporated, but the words of Judge Alvarez were more telling. Acting rather as though he were sitting in court handing down a stern judgment, the judge gave his own damning (and no doubt lucrative) verdict in tabloid interviews. He said, “There were no tears of happiness, no joy, no laughter. The ceremony had a sombre tone. It was bizarre.” He was particularly concerned that Michael was </w:t>
      </w:r>
      <w:r w:rsidRPr="006F101A">
        <w:rPr>
          <w:color w:val="272527"/>
        </w:rPr>
        <w:lastRenderedPageBreak/>
        <w:t>reluctant to kiss his bride: “She had</w:t>
      </w:r>
      <w:r w:rsidR="002E2947" w:rsidRPr="006F101A">
        <w:t xml:space="preserve"> </w:t>
      </w:r>
      <w:r w:rsidRPr="006F101A">
        <w:rPr>
          <w:color w:val="272527"/>
        </w:rPr>
        <w:t>to reach out and pull his face to hers to kiss him on the lips.” Even more revealingly, Michael was sta</w:t>
      </w:r>
      <w:r w:rsidRPr="006F101A">
        <w:rPr>
          <w:color w:val="272527"/>
        </w:rPr>
        <w:t>y</w:t>
      </w:r>
      <w:r w:rsidRPr="006F101A">
        <w:rPr>
          <w:color w:val="272527"/>
        </w:rPr>
        <w:t>ing at the resort of Casa de Campo, but Lisa Marie was billeted in Villa 11, five miles away! TV comedian Jay Leno’s quip sums it up nicely: “L</w:t>
      </w:r>
      <w:r w:rsidRPr="006F101A">
        <w:rPr>
          <w:color w:val="272527"/>
        </w:rPr>
        <w:t>i</w:t>
      </w:r>
      <w:r w:rsidRPr="006F101A">
        <w:rPr>
          <w:color w:val="272527"/>
        </w:rPr>
        <w:t>sa bought Michael a beautiful wedding gift: the Vienna Boys Choir”.</w:t>
      </w:r>
    </w:p>
    <w:p w:rsidR="002E2947" w:rsidRPr="006F101A" w:rsidRDefault="00CB734E" w:rsidP="002E2947">
      <w:pPr>
        <w:pStyle w:val="BodyText"/>
        <w:spacing w:line="261" w:lineRule="auto"/>
        <w:ind w:left="1078" w:right="649" w:firstLine="453"/>
        <w:jc w:val="both"/>
      </w:pPr>
      <w:r w:rsidRPr="006F101A">
        <w:rPr>
          <w:color w:val="272527"/>
        </w:rPr>
        <w:t>Why, it may reasonably be asked, had the pair married secretly, delaying the announcement of their wedding in May until July? Taraborrelli has the most convincing answer to this one. It was simply in Michael’s nature to create intrigue. He wanted to generate a big, worldwide controversy about his relationship with Lisa: “He just couldn’t help himself”.</w:t>
      </w:r>
      <w:r w:rsidR="0005450C" w:rsidRPr="006F101A">
        <w:rPr>
          <w:rStyle w:val="EndnoteReference"/>
          <w:color w:val="272527"/>
        </w:rPr>
        <w:endnoteReference w:id="659"/>
      </w:r>
      <w:r w:rsidRPr="006F101A">
        <w:rPr>
          <w:color w:val="272527"/>
          <w:position w:val="8"/>
          <w:sz w:val="14"/>
        </w:rPr>
        <w:t xml:space="preserve"> </w:t>
      </w:r>
      <w:r w:rsidRPr="006F101A">
        <w:rPr>
          <w:color w:val="272527"/>
        </w:rPr>
        <w:t xml:space="preserve">The strategy worked. For the next two months the press ran with speculations as to whether they were or were not married. Meanwhile, the couple took an apartment in Trump Tower in New York, while Michael began working on his </w:t>
      </w:r>
      <w:r w:rsidRPr="006F101A">
        <w:rPr>
          <w:rFonts w:ascii="Book Antiqua" w:hAnsi="Book Antiqua"/>
          <w:i/>
          <w:color w:val="272527"/>
        </w:rPr>
        <w:t xml:space="preserve">HIStory </w:t>
      </w:r>
      <w:r w:rsidRPr="006F101A">
        <w:rPr>
          <w:color w:val="272527"/>
        </w:rPr>
        <w:t>album.</w:t>
      </w:r>
    </w:p>
    <w:p w:rsidR="002E2947" w:rsidRPr="006F101A" w:rsidRDefault="00CB734E" w:rsidP="002E2947">
      <w:pPr>
        <w:pStyle w:val="BodyText"/>
        <w:spacing w:line="261" w:lineRule="auto"/>
        <w:ind w:left="1078" w:right="649" w:firstLine="453"/>
        <w:jc w:val="both"/>
      </w:pPr>
      <w:r w:rsidRPr="006F101A">
        <w:rPr>
          <w:color w:val="272527"/>
        </w:rPr>
        <w:t>For the next year, the couple divided their time between Neverland and Lisa’s home at Hidden Hills, a hundred miles away. Michael wanted her to move into Neverland permanently, but Lisa is said to have wan</w:t>
      </w:r>
      <w:r w:rsidRPr="006F101A">
        <w:rPr>
          <w:color w:val="272527"/>
        </w:rPr>
        <w:t>t</w:t>
      </w:r>
      <w:r w:rsidRPr="006F101A">
        <w:rPr>
          <w:color w:val="272527"/>
        </w:rPr>
        <w:t>ed to keep her independence. Of particular interest for this volume, though, are Michael’s relations with her children. The pair were Da</w:t>
      </w:r>
      <w:r w:rsidRPr="006F101A">
        <w:rPr>
          <w:color w:val="272527"/>
        </w:rPr>
        <w:t>n</w:t>
      </w:r>
      <w:r w:rsidRPr="006F101A">
        <w:rPr>
          <w:color w:val="272527"/>
        </w:rPr>
        <w:t>ielle Riley, born in May 1989, and her younger brother, Benjamin Storm, born in October 1992 (not 1993, as Taraborrelli has it). Thus, by the autumn of 1994 when the couple were settling down – though that is hardly the right expression – to married life, Danielle would have been five and Benjamin two.</w:t>
      </w:r>
    </w:p>
    <w:p w:rsidR="0016337A" w:rsidRPr="006F101A" w:rsidRDefault="00CB734E" w:rsidP="0016337A">
      <w:pPr>
        <w:pStyle w:val="BodyText"/>
        <w:spacing w:line="261" w:lineRule="auto"/>
        <w:ind w:left="1078" w:right="649" w:firstLine="453"/>
        <w:jc w:val="both"/>
      </w:pPr>
      <w:r w:rsidRPr="006F101A">
        <w:rPr>
          <w:color w:val="272527"/>
        </w:rPr>
        <w:t>Little Benjamin kept his opinions of Michael a closely guarded s</w:t>
      </w:r>
      <w:r w:rsidRPr="006F101A">
        <w:rPr>
          <w:color w:val="272527"/>
        </w:rPr>
        <w:t>e</w:t>
      </w:r>
      <w:r w:rsidRPr="006F101A">
        <w:rPr>
          <w:color w:val="272527"/>
        </w:rPr>
        <w:t>cret but not so Danielle. She never took to him “no matter how hard he tried with her”, according to Taraborrelli.</w:t>
      </w:r>
      <w:r w:rsidR="00767683" w:rsidRPr="006F101A">
        <w:rPr>
          <w:rStyle w:val="EndnoteReference"/>
          <w:color w:val="272527"/>
        </w:rPr>
        <w:endnoteReference w:id="660"/>
      </w:r>
      <w:r w:rsidRPr="006F101A">
        <w:rPr>
          <w:color w:val="272527"/>
          <w:position w:val="8"/>
          <w:sz w:val="14"/>
        </w:rPr>
        <w:t xml:space="preserve"> </w:t>
      </w:r>
      <w:r w:rsidRPr="006F101A">
        <w:rPr>
          <w:color w:val="272527"/>
        </w:rPr>
        <w:t>She would take one look at him, squeal and run away. Catching the mood, the tabloids ran a story (probably fanciful) which had Michael sporting a toupé and getting mad at one of the kids (not identified) for tugging it off.</w:t>
      </w:r>
      <w:r w:rsidR="007F6FC2" w:rsidRPr="006F101A">
        <w:rPr>
          <w:rStyle w:val="EndnoteReference"/>
          <w:color w:val="272527"/>
        </w:rPr>
        <w:endnoteReference w:id="661"/>
      </w:r>
      <w:r w:rsidRPr="006F101A">
        <w:rPr>
          <w:color w:val="272527"/>
          <w:position w:val="8"/>
          <w:sz w:val="14"/>
        </w:rPr>
        <w:t xml:space="preserve"> </w:t>
      </w:r>
      <w:r w:rsidRPr="006F101A">
        <w:rPr>
          <w:color w:val="272527"/>
        </w:rPr>
        <w:t>At least Danny Keough had faith in Jackson as a step-father. In a remarkably generous comment for an abandoned husband, he professed to be friends with Michael and said he thought the children were in good hands. Talking to Rabbi Shmuley Boteach, in taped conversations published as the pr</w:t>
      </w:r>
      <w:r w:rsidRPr="006F101A">
        <w:rPr>
          <w:color w:val="272527"/>
        </w:rPr>
        <w:t>e</w:t>
      </w:r>
      <w:r w:rsidRPr="006F101A">
        <w:rPr>
          <w:color w:val="272527"/>
        </w:rPr>
        <w:t>sent work was going to press, Michael made no mention of problems in relating to Danielle. Perhaps her reported reaction to him was no more than the typical reaction of a small, shy, child introduced to someone new. Michael claimed, “I was really good to her two children [Lisa M</w:t>
      </w:r>
      <w:r w:rsidRPr="006F101A">
        <w:rPr>
          <w:color w:val="272527"/>
        </w:rPr>
        <w:t>a</w:t>
      </w:r>
      <w:r w:rsidRPr="006F101A">
        <w:rPr>
          <w:color w:val="272527"/>
        </w:rPr>
        <w:t>rie’s]. Every day I’d bring them home something and they’d be waiting by the window for me and hug me. I love them. I miss them so much.”</w:t>
      </w:r>
      <w:r w:rsidR="002B0F08" w:rsidRPr="006F101A">
        <w:rPr>
          <w:rStyle w:val="EndnoteReference"/>
          <w:color w:val="272527"/>
        </w:rPr>
        <w:endnoteReference w:id="662"/>
      </w:r>
    </w:p>
    <w:p w:rsidR="004D156E" w:rsidRPr="006F101A" w:rsidRDefault="00CB734E" w:rsidP="0016337A">
      <w:pPr>
        <w:pStyle w:val="BodyText"/>
        <w:spacing w:line="262" w:lineRule="auto"/>
        <w:ind w:left="1077" w:right="646" w:firstLine="454"/>
        <w:jc w:val="both"/>
      </w:pPr>
      <w:r w:rsidRPr="006F101A">
        <w:rPr>
          <w:color w:val="272527"/>
        </w:rPr>
        <w:t xml:space="preserve">Another tribute around this time came from someone who ought to have known him reasonably well, Margaret Maldonado, who styles herself Margaret Maldonado Jackson. She is his brother Jermaine’s ex-girlfriend and the mother of two of his children, Jeremy and Jourdynn (About Jeremy, it will be recalled, there had been speculation as regards </w:t>
      </w:r>
      <w:r w:rsidRPr="006F101A">
        <w:rPr>
          <w:color w:val="272527"/>
        </w:rPr>
        <w:lastRenderedPageBreak/>
        <w:t>an alleged video showing Michael in sex acts with the boy). In Nove</w:t>
      </w:r>
      <w:r w:rsidRPr="006F101A">
        <w:rPr>
          <w:color w:val="272527"/>
        </w:rPr>
        <w:t>m</w:t>
      </w:r>
      <w:r w:rsidRPr="006F101A">
        <w:rPr>
          <w:color w:val="272527"/>
        </w:rPr>
        <w:t xml:space="preserve">ber these two boys accompanied Michael on a photo shoot for his new album and stayed alone with him for a while after three of his other nephews left (those being his brother Tito’s three boys). In her book about life with the Jacksons, Maldonado is scathing about her ex and the Jackson clan in general, but for Michael she has only praise. She said she knew her boys would be safe and well taken care of. While he was “meditating”, she said, Michael would keep the boys </w:t>
      </w:r>
      <w:r w:rsidRPr="006F101A">
        <w:rPr>
          <w:rFonts w:ascii="Book Antiqua" w:hAnsi="Book Antiqua"/>
          <w:i/>
          <w:color w:val="272527"/>
        </w:rPr>
        <w:t xml:space="preserve">out </w:t>
      </w:r>
      <w:r w:rsidRPr="006F101A">
        <w:rPr>
          <w:color w:val="272527"/>
        </w:rPr>
        <w:t>of his cabin. She then referred to what she called the most “incredible” aspect of their trip: Michael had checked the boys’ homework and it was “pe</w:t>
      </w:r>
      <w:r w:rsidRPr="006F101A">
        <w:rPr>
          <w:color w:val="272527"/>
        </w:rPr>
        <w:t>r</w:t>
      </w:r>
      <w:r w:rsidRPr="006F101A">
        <w:rPr>
          <w:color w:val="272527"/>
        </w:rPr>
        <w:t xml:space="preserve">fect”. Incredible indeed: Michael’s spelling was so erratic it is hard to imagine the homework would have been perfect </w:t>
      </w:r>
      <w:r w:rsidRPr="006F101A">
        <w:rPr>
          <w:rFonts w:ascii="Book Antiqua" w:hAnsi="Book Antiqua"/>
          <w:i/>
          <w:color w:val="272527"/>
        </w:rPr>
        <w:t xml:space="preserve">after </w:t>
      </w:r>
      <w:r w:rsidRPr="006F101A">
        <w:rPr>
          <w:color w:val="272527"/>
        </w:rPr>
        <w:t>his checking.</w:t>
      </w:r>
      <w:r w:rsidR="00BC5AE4" w:rsidRPr="006F101A">
        <w:rPr>
          <w:rStyle w:val="EndnoteReference"/>
          <w:color w:val="272527"/>
        </w:rPr>
        <w:endnoteReference w:id="663"/>
      </w:r>
    </w:p>
    <w:p w:rsidR="004D156E" w:rsidRPr="006F101A" w:rsidRDefault="00CB734E">
      <w:pPr>
        <w:pStyle w:val="BodyText"/>
        <w:spacing w:before="19" w:line="256" w:lineRule="auto"/>
        <w:ind w:left="1078" w:right="646" w:firstLine="453"/>
        <w:jc w:val="both"/>
      </w:pPr>
      <w:r w:rsidRPr="006F101A">
        <w:rPr>
          <w:color w:val="272527"/>
        </w:rPr>
        <w:t xml:space="preserve">The marriage was put under the spotlight when the couple were interviewed by Diane Sawyer on 14 June 1995 on ABC television’s </w:t>
      </w:r>
      <w:r w:rsidRPr="006F101A">
        <w:rPr>
          <w:rFonts w:ascii="Book Antiqua" w:hAnsi="Book Antiqua"/>
          <w:i/>
          <w:color w:val="272527"/>
        </w:rPr>
        <w:t>PrimeTime Live</w:t>
      </w:r>
      <w:r w:rsidRPr="006F101A">
        <w:rPr>
          <w:color w:val="272527"/>
        </w:rPr>
        <w:t xml:space="preserve">. Things were going well until Sawyer asked: “What is a thirty-six-year-old man doing sleeping with a twelve-year-old boy, or a series of them?” Lisa spiritedly leapt in to say she had seen these kids: “They don’t let him to the bathroom without running in there with him… </w:t>
      </w:r>
      <w:r w:rsidRPr="006F101A">
        <w:rPr>
          <w:rFonts w:ascii="Book Antiqua" w:hAnsi="Book Antiqua"/>
          <w:i/>
          <w:color w:val="272527"/>
        </w:rPr>
        <w:t xml:space="preserve">They </w:t>
      </w:r>
      <w:r w:rsidRPr="006F101A">
        <w:rPr>
          <w:color w:val="272527"/>
        </w:rPr>
        <w:t xml:space="preserve">jump into bed with </w:t>
      </w:r>
      <w:r w:rsidRPr="006F101A">
        <w:rPr>
          <w:rFonts w:ascii="Book Antiqua" w:hAnsi="Book Antiqua"/>
          <w:i/>
          <w:color w:val="272527"/>
        </w:rPr>
        <w:t>him</w:t>
      </w:r>
      <w:r w:rsidRPr="006F101A">
        <w:rPr>
          <w:color w:val="272527"/>
        </w:rPr>
        <w:t>,” she asserted.</w:t>
      </w:r>
    </w:p>
    <w:p w:rsidR="004D156E" w:rsidRPr="006F101A" w:rsidRDefault="00CB734E">
      <w:pPr>
        <w:pStyle w:val="BodyText"/>
        <w:spacing w:line="261" w:lineRule="auto"/>
        <w:ind w:left="1078" w:right="646" w:firstLine="453"/>
        <w:jc w:val="both"/>
      </w:pPr>
      <w:r w:rsidRPr="006F101A">
        <w:rPr>
          <w:color w:val="272527"/>
        </w:rPr>
        <w:t>Sawyer’s follow-up put Lisa on the ropes: “But isn’t part of being an adult and loving children keeping them from ambiguous situations? And again, we’re talking about over an intense period of time here. Would you let your son, when he grows up and is twelve years old, do that?” After battling on for a while, saying she knew Michael, she found herself admitting “I know he has a thing for children…” Faltering, as she realised she was going nowhere, she finally just said “Sorry…”</w:t>
      </w:r>
    </w:p>
    <w:p w:rsidR="004D156E" w:rsidRPr="006F101A" w:rsidRDefault="00CB734E">
      <w:pPr>
        <w:pStyle w:val="BodyText"/>
        <w:spacing w:line="261" w:lineRule="auto"/>
        <w:ind w:left="1078" w:right="649" w:firstLine="453"/>
        <w:jc w:val="both"/>
      </w:pPr>
      <w:r w:rsidRPr="006F101A">
        <w:rPr>
          <w:color w:val="272527"/>
        </w:rPr>
        <w:t>Turning to Michael, Sawyer pressed as to whether there would be any more sleepovers with kids.</w:t>
      </w:r>
    </w:p>
    <w:p w:rsidR="0016337A" w:rsidRPr="006F101A" w:rsidRDefault="00CB734E" w:rsidP="0016337A">
      <w:pPr>
        <w:pStyle w:val="BodyText"/>
        <w:spacing w:line="262" w:lineRule="auto"/>
        <w:ind w:left="1077" w:right="646" w:firstLine="454"/>
        <w:jc w:val="both"/>
      </w:pPr>
      <w:r w:rsidRPr="006F101A">
        <w:rPr>
          <w:color w:val="272527"/>
        </w:rPr>
        <w:t>“Of course,” he answered. “If they want. It’s on the level of purity and love and just innocence, complete innocence,” he concluded. “If you’re talking about sex then that’s a nut. It’s not me. Go to the guy down the street, ’cause it’s not Michael Jackson. It’s not what I’m inte</w:t>
      </w:r>
      <w:r w:rsidRPr="006F101A">
        <w:rPr>
          <w:color w:val="272527"/>
        </w:rPr>
        <w:t>r</w:t>
      </w:r>
      <w:r w:rsidRPr="006F101A">
        <w:rPr>
          <w:color w:val="272527"/>
        </w:rPr>
        <w:t>ested in.”</w:t>
      </w:r>
    </w:p>
    <w:p w:rsidR="0050607B" w:rsidRPr="006F101A" w:rsidRDefault="00CB734E" w:rsidP="0050607B">
      <w:pPr>
        <w:pStyle w:val="BodyText"/>
        <w:spacing w:line="262" w:lineRule="auto"/>
        <w:ind w:left="1077" w:right="646" w:firstLine="454"/>
        <w:jc w:val="both"/>
      </w:pPr>
      <w:r w:rsidRPr="006F101A">
        <w:rPr>
          <w:color w:val="272527"/>
        </w:rPr>
        <w:t>The easy answer would have been to say the sleepovers had been a</w:t>
      </w:r>
      <w:r w:rsidR="0016337A" w:rsidRPr="006F101A">
        <w:t xml:space="preserve"> </w:t>
      </w:r>
      <w:r w:rsidRPr="006F101A">
        <w:rPr>
          <w:color w:val="272527"/>
        </w:rPr>
        <w:t>mistake and they would not happen again. But given Michael’s addi</w:t>
      </w:r>
      <w:r w:rsidRPr="006F101A">
        <w:rPr>
          <w:color w:val="272527"/>
        </w:rPr>
        <w:t>c</w:t>
      </w:r>
      <w:r w:rsidRPr="006F101A">
        <w:rPr>
          <w:color w:val="272527"/>
        </w:rPr>
        <w:t>tion to children – or rather boys – where would that have left him the next time he was caught in bed with one? Any public renunciation of sleepovers would have been shoved in his face. Challenged with why he had gone back on his word, it is hard to see what excuse would have been available. His weakness would be plain for all to see. At least by sticking gamely to his “It’s innocent, so why not?” story, he was keeping his future line of defence intact – a defence that proved to be his only option in the 2005 trial. As for the claim that he was not interested in sex with boys, it could well have been entirely true, albeit in a Clinto</w:t>
      </w:r>
      <w:r w:rsidRPr="006F101A">
        <w:rPr>
          <w:color w:val="272527"/>
        </w:rPr>
        <w:t>n</w:t>
      </w:r>
      <w:r w:rsidRPr="006F101A">
        <w:rPr>
          <w:color w:val="272527"/>
        </w:rPr>
        <w:t xml:space="preserve">esque way. After all, masturbating boys, or sucking their penises, well, </w:t>
      </w:r>
      <w:r w:rsidRPr="006F101A">
        <w:rPr>
          <w:color w:val="272527"/>
        </w:rPr>
        <w:lastRenderedPageBreak/>
        <w:t xml:space="preserve">that’s not really sex, is it? Even Lisa Maria might have been hard pressed to see it in such terms. Judging by an interview she gave in </w:t>
      </w:r>
      <w:r w:rsidRPr="006F101A">
        <w:rPr>
          <w:rFonts w:ascii="Book Antiqua" w:hAnsi="Book Antiqua"/>
          <w:i/>
          <w:color w:val="272527"/>
        </w:rPr>
        <w:t xml:space="preserve">Playboy </w:t>
      </w:r>
      <w:r w:rsidRPr="006F101A">
        <w:rPr>
          <w:color w:val="272527"/>
        </w:rPr>
        <w:t>in 2003, only the most raunchy hard screwing would count as sex with her. Asked about her taste in sex, she replied: “Probably ‘porn style’. [Laughs] I am a little dark on the subject. I like it rough, the way they do things in porn movies.”</w:t>
      </w:r>
      <w:r w:rsidR="00BA5A0D" w:rsidRPr="006F101A">
        <w:rPr>
          <w:rStyle w:val="EndnoteReference"/>
          <w:color w:val="272527"/>
        </w:rPr>
        <w:endnoteReference w:id="664"/>
      </w:r>
    </w:p>
    <w:p w:rsidR="0050607B" w:rsidRPr="006F101A" w:rsidRDefault="00CB734E" w:rsidP="0050607B">
      <w:pPr>
        <w:pStyle w:val="BodyText"/>
        <w:spacing w:line="262" w:lineRule="auto"/>
        <w:ind w:left="1077" w:right="646" w:firstLine="454"/>
        <w:jc w:val="both"/>
      </w:pPr>
      <w:r w:rsidRPr="006F101A">
        <w:rPr>
          <w:color w:val="272527"/>
        </w:rPr>
        <w:t>In several other respects Michael’s level of candour fell below even the Clintonesque. To put it bluntly, he told outright lies. One was in r</w:t>
      </w:r>
      <w:r w:rsidRPr="006F101A">
        <w:rPr>
          <w:color w:val="272527"/>
        </w:rPr>
        <w:t>e</w:t>
      </w:r>
      <w:r w:rsidRPr="006F101A">
        <w:rPr>
          <w:color w:val="272527"/>
        </w:rPr>
        <w:t>sponse to a question as to whether police photographs of his genital a</w:t>
      </w:r>
      <w:r w:rsidRPr="006F101A">
        <w:rPr>
          <w:color w:val="272527"/>
        </w:rPr>
        <w:t>r</w:t>
      </w:r>
      <w:r w:rsidRPr="006F101A">
        <w:rPr>
          <w:color w:val="272527"/>
        </w:rPr>
        <w:t>ea matched the description provided by Jordie Chandler. He said, “There was nothing that matched me to those charges…Nothing.” Asked whether there was a marking of some kind he flatly denied it: “No marking”. This is absolutely at odds with police eyewitness evidence and a statement by Santa Barbara District Attorney Tom Sneddon.</w:t>
      </w:r>
    </w:p>
    <w:p w:rsidR="0050607B" w:rsidRPr="006F101A" w:rsidRDefault="00CB734E" w:rsidP="0050607B">
      <w:pPr>
        <w:pStyle w:val="BodyText"/>
        <w:spacing w:line="262" w:lineRule="auto"/>
        <w:ind w:left="1077" w:right="646" w:firstLine="454"/>
        <w:jc w:val="both"/>
      </w:pPr>
      <w:r w:rsidRPr="006F101A">
        <w:rPr>
          <w:color w:val="272527"/>
        </w:rPr>
        <w:t xml:space="preserve">Visual evidence of the kind in question is of course open to </w:t>
      </w:r>
      <w:r w:rsidRPr="006F101A">
        <w:rPr>
          <w:color w:val="272527"/>
          <w:w w:val="95"/>
        </w:rPr>
        <w:t>inte</w:t>
      </w:r>
      <w:r w:rsidRPr="006F101A">
        <w:rPr>
          <w:color w:val="272527"/>
          <w:w w:val="95"/>
        </w:rPr>
        <w:t>r</w:t>
      </w:r>
      <w:r w:rsidRPr="006F101A">
        <w:rPr>
          <w:color w:val="272527"/>
          <w:w w:val="95"/>
        </w:rPr>
        <w:t xml:space="preserve">pretation and the authorities would not be unbiased in their assessment. </w:t>
      </w:r>
      <w:r w:rsidRPr="006F101A">
        <w:rPr>
          <w:color w:val="272527"/>
        </w:rPr>
        <w:t>Michael more definitely told a lie, however, when he was asked about photographs and “books of young boys who were undressed” that had been found on a police raid at Neverland. At first he replied, “Not young boys, it was children, all kinds of children”. When Sawyer added, “…they found photographs, books of young boys who were undressed”, he said, “No. Not that I know of. Unless people sent me things that I haven’t opened…” At Michael’s trial in 2005 it was revealed that Michael had two books in his possession which each contained a number of photos of nude boys. One of them, as we shall see in more detail in Chapter Si</w:t>
      </w:r>
      <w:r w:rsidRPr="006F101A">
        <w:rPr>
          <w:color w:val="272527"/>
        </w:rPr>
        <w:t>x</w:t>
      </w:r>
      <w:r w:rsidRPr="006F101A">
        <w:rPr>
          <w:color w:val="272527"/>
        </w:rPr>
        <w:t>teen, was inscribed with a note that appeared to be in Michael’s own handwriting expressing his approval of the pictures.</w:t>
      </w:r>
    </w:p>
    <w:p w:rsidR="004D156E" w:rsidRPr="006F101A" w:rsidRDefault="00CB734E" w:rsidP="0050607B">
      <w:pPr>
        <w:pStyle w:val="BodyText"/>
        <w:spacing w:line="262" w:lineRule="auto"/>
        <w:ind w:left="1077" w:right="646" w:firstLine="454"/>
        <w:jc w:val="both"/>
      </w:pPr>
      <w:r w:rsidRPr="006F101A">
        <w:rPr>
          <w:color w:val="272527"/>
        </w:rPr>
        <w:t>Michael was also asked whether settlements with other young boys</w:t>
      </w:r>
      <w:r w:rsidR="0050607B" w:rsidRPr="006F101A">
        <w:t xml:space="preserve"> </w:t>
      </w:r>
      <w:r w:rsidRPr="006F101A">
        <w:rPr>
          <w:color w:val="272527"/>
        </w:rPr>
        <w:t>were likely. He answered: “No, that’s not true. No, no, no that’s not true…” What Sawyer doubtless had in mind was the settlement with J</w:t>
      </w:r>
      <w:r w:rsidRPr="006F101A">
        <w:rPr>
          <w:color w:val="272527"/>
        </w:rPr>
        <w:t>a</w:t>
      </w:r>
      <w:r w:rsidRPr="006F101A">
        <w:rPr>
          <w:color w:val="272527"/>
        </w:rPr>
        <w:t>son Francia, rumoured to have been in negotiation in 1994, but which his lawyer, Kris Kallman, testified at Michael’s trial in 2005 may not have been finalised until as late as 1996. If the deal had in fact been sewn up by the time of the Sawyer interview in June 1995, then of course it would strictly have been true that there was no deal in the o</w:t>
      </w:r>
      <w:r w:rsidRPr="006F101A">
        <w:rPr>
          <w:color w:val="272527"/>
        </w:rPr>
        <w:t>f</w:t>
      </w:r>
      <w:r w:rsidRPr="006F101A">
        <w:rPr>
          <w:color w:val="272527"/>
        </w:rPr>
        <w:t xml:space="preserve">fing. If it had </w:t>
      </w:r>
      <w:r w:rsidRPr="006F101A">
        <w:rPr>
          <w:rFonts w:ascii="Book Antiqua" w:hAnsi="Book Antiqua"/>
          <w:i/>
          <w:color w:val="272527"/>
        </w:rPr>
        <w:t xml:space="preserve">not </w:t>
      </w:r>
      <w:r w:rsidRPr="006F101A">
        <w:rPr>
          <w:color w:val="272527"/>
        </w:rPr>
        <w:t xml:space="preserve">been sewn up by June 1995 then it </w:t>
      </w:r>
      <w:r w:rsidRPr="006F101A">
        <w:rPr>
          <w:rFonts w:ascii="Book Antiqua" w:hAnsi="Book Antiqua"/>
          <w:i/>
          <w:color w:val="272527"/>
        </w:rPr>
        <w:t xml:space="preserve">must </w:t>
      </w:r>
      <w:r w:rsidRPr="006F101A">
        <w:rPr>
          <w:color w:val="272527"/>
        </w:rPr>
        <w:t>have been just around the corner, making Michael’s injured protestations look a lot less than honest.</w:t>
      </w:r>
    </w:p>
    <w:p w:rsidR="004D156E" w:rsidRPr="006F101A" w:rsidRDefault="00CB734E" w:rsidP="0050607B">
      <w:pPr>
        <w:pStyle w:val="BodyText"/>
        <w:spacing w:line="262" w:lineRule="auto"/>
        <w:ind w:left="1077" w:right="646" w:firstLine="454"/>
        <w:jc w:val="both"/>
      </w:pPr>
      <w:r w:rsidRPr="006F101A">
        <w:rPr>
          <w:color w:val="272527"/>
        </w:rPr>
        <w:t>Only weeks after the Sawyer interview, cracks began to appear in the marriage. According to Lisa’s friend Monica Pastelle the problem was not sexual incompatibility:</w:t>
      </w:r>
    </w:p>
    <w:p w:rsidR="004D156E" w:rsidRDefault="004D156E">
      <w:pPr>
        <w:pStyle w:val="BodyText"/>
        <w:spacing w:before="3"/>
        <w:rPr>
          <w:sz w:val="27"/>
        </w:rPr>
      </w:pPr>
    </w:p>
    <w:p w:rsidR="004D156E" w:rsidRDefault="00CB734E" w:rsidP="007A1250">
      <w:pPr>
        <w:spacing w:line="300" w:lineRule="auto"/>
        <w:ind w:left="1928" w:right="1021"/>
        <w:jc w:val="both"/>
        <w:rPr>
          <w:sz w:val="20"/>
        </w:rPr>
      </w:pPr>
      <w:r>
        <w:rPr>
          <w:color w:val="272527"/>
          <w:sz w:val="20"/>
        </w:rPr>
        <w:t xml:space="preserve">Lisa started to wonder if she’d made a mistake in choosing him as a life partner. The great sex continued, though. It </w:t>
      </w:r>
      <w:r>
        <w:rPr>
          <w:color w:val="272527"/>
          <w:spacing w:val="-3"/>
          <w:sz w:val="20"/>
        </w:rPr>
        <w:t xml:space="preserve">was </w:t>
      </w:r>
      <w:r>
        <w:rPr>
          <w:color w:val="272527"/>
          <w:sz w:val="20"/>
        </w:rPr>
        <w:t>the thing that made it difficult</w:t>
      </w:r>
      <w:r>
        <w:rPr>
          <w:color w:val="272527"/>
          <w:spacing w:val="-20"/>
          <w:sz w:val="20"/>
        </w:rPr>
        <w:t xml:space="preserve"> </w:t>
      </w:r>
      <w:r>
        <w:rPr>
          <w:color w:val="272527"/>
          <w:spacing w:val="-3"/>
          <w:sz w:val="20"/>
        </w:rPr>
        <w:t>for</w:t>
      </w:r>
      <w:r>
        <w:rPr>
          <w:color w:val="272527"/>
          <w:spacing w:val="-20"/>
          <w:sz w:val="20"/>
        </w:rPr>
        <w:t xml:space="preserve"> </w:t>
      </w:r>
      <w:r>
        <w:rPr>
          <w:color w:val="272527"/>
          <w:sz w:val="20"/>
        </w:rPr>
        <w:t>her</w:t>
      </w:r>
      <w:r>
        <w:rPr>
          <w:color w:val="272527"/>
          <w:spacing w:val="-20"/>
          <w:sz w:val="20"/>
        </w:rPr>
        <w:t xml:space="preserve"> </w:t>
      </w:r>
      <w:r>
        <w:rPr>
          <w:color w:val="272527"/>
          <w:sz w:val="20"/>
        </w:rPr>
        <w:t>to</w:t>
      </w:r>
      <w:r>
        <w:rPr>
          <w:color w:val="272527"/>
          <w:spacing w:val="-20"/>
          <w:sz w:val="20"/>
        </w:rPr>
        <w:t xml:space="preserve"> </w:t>
      </w:r>
      <w:r>
        <w:rPr>
          <w:color w:val="272527"/>
          <w:sz w:val="20"/>
        </w:rPr>
        <w:t>see</w:t>
      </w:r>
      <w:r>
        <w:rPr>
          <w:color w:val="272527"/>
          <w:spacing w:val="-20"/>
          <w:sz w:val="20"/>
        </w:rPr>
        <w:t xml:space="preserve"> </w:t>
      </w:r>
      <w:r>
        <w:rPr>
          <w:color w:val="272527"/>
          <w:sz w:val="20"/>
        </w:rPr>
        <w:t>straight</w:t>
      </w:r>
      <w:r>
        <w:rPr>
          <w:color w:val="272527"/>
          <w:spacing w:val="-20"/>
          <w:sz w:val="20"/>
        </w:rPr>
        <w:t xml:space="preserve"> </w:t>
      </w:r>
      <w:r>
        <w:rPr>
          <w:color w:val="272527"/>
          <w:spacing w:val="-4"/>
          <w:sz w:val="20"/>
        </w:rPr>
        <w:t>where</w:t>
      </w:r>
      <w:r>
        <w:rPr>
          <w:color w:val="272527"/>
          <w:spacing w:val="-20"/>
          <w:sz w:val="20"/>
        </w:rPr>
        <w:t xml:space="preserve"> </w:t>
      </w:r>
      <w:r>
        <w:rPr>
          <w:color w:val="272527"/>
          <w:sz w:val="20"/>
        </w:rPr>
        <w:t>he</w:t>
      </w:r>
      <w:r>
        <w:rPr>
          <w:color w:val="272527"/>
          <w:spacing w:val="-20"/>
          <w:sz w:val="20"/>
        </w:rPr>
        <w:t xml:space="preserve"> </w:t>
      </w:r>
      <w:r>
        <w:rPr>
          <w:color w:val="272527"/>
          <w:spacing w:val="-4"/>
          <w:sz w:val="20"/>
        </w:rPr>
        <w:t>was</w:t>
      </w:r>
      <w:r>
        <w:rPr>
          <w:color w:val="272527"/>
          <w:spacing w:val="-20"/>
          <w:sz w:val="20"/>
        </w:rPr>
        <w:t xml:space="preserve"> </w:t>
      </w:r>
      <w:r>
        <w:rPr>
          <w:color w:val="272527"/>
          <w:sz w:val="20"/>
        </w:rPr>
        <w:t>concerned.</w:t>
      </w:r>
      <w:r>
        <w:rPr>
          <w:color w:val="272527"/>
          <w:spacing w:val="-20"/>
          <w:sz w:val="20"/>
        </w:rPr>
        <w:t xml:space="preserve"> </w:t>
      </w:r>
      <w:r>
        <w:rPr>
          <w:color w:val="272527"/>
          <w:sz w:val="20"/>
        </w:rPr>
        <w:t>What</w:t>
      </w:r>
      <w:r>
        <w:rPr>
          <w:color w:val="272527"/>
          <w:spacing w:val="-20"/>
          <w:sz w:val="20"/>
        </w:rPr>
        <w:t xml:space="preserve"> </w:t>
      </w:r>
      <w:r>
        <w:rPr>
          <w:color w:val="272527"/>
          <w:spacing w:val="-4"/>
          <w:sz w:val="20"/>
        </w:rPr>
        <w:lastRenderedPageBreak/>
        <w:t>was</w:t>
      </w:r>
      <w:r>
        <w:rPr>
          <w:color w:val="272527"/>
          <w:spacing w:val="-20"/>
          <w:sz w:val="20"/>
        </w:rPr>
        <w:t xml:space="preserve"> </w:t>
      </w:r>
      <w:r>
        <w:rPr>
          <w:color w:val="272527"/>
          <w:sz w:val="20"/>
        </w:rPr>
        <w:t>going</w:t>
      </w:r>
      <w:r>
        <w:rPr>
          <w:color w:val="272527"/>
          <w:spacing w:val="-20"/>
          <w:sz w:val="20"/>
        </w:rPr>
        <w:t xml:space="preserve"> </w:t>
      </w:r>
      <w:r>
        <w:rPr>
          <w:color w:val="272527"/>
          <w:sz w:val="20"/>
        </w:rPr>
        <w:t xml:space="preserve">on in the privacy of their bedroom </w:t>
      </w:r>
      <w:r>
        <w:rPr>
          <w:color w:val="272527"/>
          <w:spacing w:val="-3"/>
          <w:sz w:val="20"/>
        </w:rPr>
        <w:t xml:space="preserve">was </w:t>
      </w:r>
      <w:r>
        <w:rPr>
          <w:color w:val="272527"/>
          <w:sz w:val="20"/>
        </w:rPr>
        <w:t>enough to keep her hooked into the relationship.</w:t>
      </w:r>
      <w:r>
        <w:rPr>
          <w:color w:val="272527"/>
          <w:spacing w:val="-15"/>
          <w:sz w:val="20"/>
        </w:rPr>
        <w:t xml:space="preserve"> </w:t>
      </w:r>
      <w:r>
        <w:rPr>
          <w:color w:val="272527"/>
          <w:spacing w:val="-6"/>
          <w:sz w:val="20"/>
        </w:rPr>
        <w:t>However,</w:t>
      </w:r>
      <w:r>
        <w:rPr>
          <w:color w:val="272527"/>
          <w:spacing w:val="-15"/>
          <w:sz w:val="20"/>
        </w:rPr>
        <w:t xml:space="preserve"> </w:t>
      </w:r>
      <w:r>
        <w:rPr>
          <w:color w:val="272527"/>
          <w:sz w:val="20"/>
        </w:rPr>
        <w:t>things</w:t>
      </w:r>
      <w:r>
        <w:rPr>
          <w:color w:val="272527"/>
          <w:spacing w:val="-15"/>
          <w:sz w:val="20"/>
        </w:rPr>
        <w:t xml:space="preserve"> </w:t>
      </w:r>
      <w:r>
        <w:rPr>
          <w:color w:val="272527"/>
          <w:spacing w:val="-4"/>
          <w:sz w:val="20"/>
        </w:rPr>
        <w:t>were</w:t>
      </w:r>
      <w:r>
        <w:rPr>
          <w:color w:val="272527"/>
          <w:spacing w:val="-15"/>
          <w:sz w:val="20"/>
        </w:rPr>
        <w:t xml:space="preserve"> </w:t>
      </w:r>
      <w:r>
        <w:rPr>
          <w:color w:val="272527"/>
          <w:sz w:val="20"/>
        </w:rPr>
        <w:t>getting</w:t>
      </w:r>
      <w:r>
        <w:rPr>
          <w:color w:val="272527"/>
          <w:spacing w:val="-15"/>
          <w:sz w:val="20"/>
        </w:rPr>
        <w:t xml:space="preserve"> </w:t>
      </w:r>
      <w:r>
        <w:rPr>
          <w:color w:val="272527"/>
          <w:sz w:val="20"/>
        </w:rPr>
        <w:t>strained.</w:t>
      </w:r>
      <w:r>
        <w:rPr>
          <w:color w:val="272527"/>
          <w:spacing w:val="-15"/>
          <w:sz w:val="20"/>
        </w:rPr>
        <w:t xml:space="preserve"> </w:t>
      </w:r>
      <w:r>
        <w:rPr>
          <w:color w:val="272527"/>
          <w:sz w:val="20"/>
        </w:rPr>
        <w:t>When</w:t>
      </w:r>
      <w:r>
        <w:rPr>
          <w:color w:val="272527"/>
          <w:spacing w:val="-15"/>
          <w:sz w:val="20"/>
        </w:rPr>
        <w:t xml:space="preserve"> </w:t>
      </w:r>
      <w:r>
        <w:rPr>
          <w:color w:val="272527"/>
          <w:sz w:val="20"/>
        </w:rPr>
        <w:t>they</w:t>
      </w:r>
      <w:r>
        <w:rPr>
          <w:color w:val="272527"/>
          <w:spacing w:val="-15"/>
          <w:sz w:val="20"/>
        </w:rPr>
        <w:t xml:space="preserve"> </w:t>
      </w:r>
      <w:r>
        <w:rPr>
          <w:color w:val="272527"/>
          <w:sz w:val="20"/>
        </w:rPr>
        <w:t>weren’t</w:t>
      </w:r>
      <w:r>
        <w:rPr>
          <w:color w:val="272527"/>
          <w:spacing w:val="-15"/>
          <w:sz w:val="20"/>
        </w:rPr>
        <w:t xml:space="preserve"> </w:t>
      </w:r>
      <w:r>
        <w:rPr>
          <w:color w:val="272527"/>
          <w:sz w:val="20"/>
        </w:rPr>
        <w:t xml:space="preserve">in bed making </w:t>
      </w:r>
      <w:r>
        <w:rPr>
          <w:color w:val="272527"/>
          <w:spacing w:val="-5"/>
          <w:sz w:val="20"/>
        </w:rPr>
        <w:t xml:space="preserve">love, </w:t>
      </w:r>
      <w:r>
        <w:rPr>
          <w:color w:val="272527"/>
          <w:sz w:val="20"/>
        </w:rPr>
        <w:t xml:space="preserve">they </w:t>
      </w:r>
      <w:r>
        <w:rPr>
          <w:color w:val="272527"/>
          <w:spacing w:val="-4"/>
          <w:sz w:val="20"/>
        </w:rPr>
        <w:t>were</w:t>
      </w:r>
      <w:r>
        <w:rPr>
          <w:color w:val="272527"/>
          <w:spacing w:val="10"/>
          <w:sz w:val="20"/>
        </w:rPr>
        <w:t xml:space="preserve"> </w:t>
      </w:r>
      <w:r>
        <w:rPr>
          <w:color w:val="272527"/>
          <w:sz w:val="20"/>
        </w:rPr>
        <w:t>fighting.</w:t>
      </w:r>
    </w:p>
    <w:p w:rsidR="004D156E" w:rsidRDefault="004D156E">
      <w:pPr>
        <w:pStyle w:val="BodyText"/>
        <w:spacing w:before="1"/>
      </w:pPr>
    </w:p>
    <w:p w:rsidR="004D156E" w:rsidRPr="007A1250" w:rsidRDefault="00CB734E" w:rsidP="00077827">
      <w:pPr>
        <w:pStyle w:val="BodyText"/>
        <w:spacing w:before="1" w:line="259" w:lineRule="auto"/>
        <w:ind w:left="1077" w:right="646" w:firstLine="454"/>
        <w:jc w:val="both"/>
      </w:pPr>
      <w:r w:rsidRPr="007A1250">
        <w:rPr>
          <w:color w:val="272527"/>
        </w:rPr>
        <w:t>Great sex, eh? Porn style? It is what Taraborrelli seemingly wants us to believe, because he quotes this witness uncritically.</w:t>
      </w:r>
      <w:r w:rsidR="00651A82" w:rsidRPr="007A1250">
        <w:rPr>
          <w:rStyle w:val="EndnoteReference"/>
          <w:color w:val="272527"/>
        </w:rPr>
        <w:endnoteReference w:id="665"/>
      </w:r>
      <w:r w:rsidRPr="007A1250">
        <w:rPr>
          <w:color w:val="272527"/>
          <w:position w:val="8"/>
          <w:sz w:val="14"/>
        </w:rPr>
        <w:t xml:space="preserve"> </w:t>
      </w:r>
      <w:r w:rsidRPr="007A1250">
        <w:rPr>
          <w:color w:val="272527"/>
        </w:rPr>
        <w:t>Lisa insis</w:t>
      </w:r>
      <w:r w:rsidRPr="007A1250">
        <w:rPr>
          <w:color w:val="272527"/>
        </w:rPr>
        <w:t>t</w:t>
      </w:r>
      <w:r w:rsidRPr="007A1250">
        <w:rPr>
          <w:color w:val="272527"/>
        </w:rPr>
        <w:t>ed on the Sawyer show that she and Michael did indeed have sex, but she said nothing to endorse her husband as a wild stud. In fact her m</w:t>
      </w:r>
      <w:r w:rsidRPr="007A1250">
        <w:rPr>
          <w:color w:val="272527"/>
        </w:rPr>
        <w:t>u</w:t>
      </w:r>
      <w:r w:rsidRPr="007A1250">
        <w:rPr>
          <w:color w:val="272527"/>
        </w:rPr>
        <w:t>sic suggests otherwise. In a lyric for one of her own songs, she d</w:t>
      </w:r>
      <w:r w:rsidRPr="007A1250">
        <w:rPr>
          <w:color w:val="272527"/>
        </w:rPr>
        <w:t>e</w:t>
      </w:r>
      <w:r w:rsidRPr="007A1250">
        <w:rPr>
          <w:color w:val="272527"/>
        </w:rPr>
        <w:t xml:space="preserve">scribes a “masturbative” Michael. Interviewing Lisa for </w:t>
      </w:r>
      <w:r w:rsidRPr="007A1250">
        <w:rPr>
          <w:rFonts w:ascii="Book Antiqua" w:hAnsi="Book Antiqua"/>
          <w:i/>
          <w:color w:val="272527"/>
        </w:rPr>
        <w:t xml:space="preserve">Rolling Stone </w:t>
      </w:r>
      <w:r w:rsidRPr="007A1250">
        <w:rPr>
          <w:color w:val="272527"/>
        </w:rPr>
        <w:t>in 2003, Chris Heath said he had been sent the lyrics to her new album. There was one more lyric than there were songs on the advance CD. It was called “Disciple”, of which this was the first verse:</w:t>
      </w:r>
    </w:p>
    <w:p w:rsidR="004D156E" w:rsidRDefault="004D156E">
      <w:pPr>
        <w:pStyle w:val="BodyText"/>
        <w:spacing w:before="2"/>
        <w:rPr>
          <w:sz w:val="28"/>
        </w:rPr>
      </w:pPr>
    </w:p>
    <w:p w:rsidR="004D156E" w:rsidRDefault="00CB734E" w:rsidP="00C44C90">
      <w:pPr>
        <w:spacing w:line="300" w:lineRule="auto"/>
        <w:ind w:left="1928" w:right="2580"/>
        <w:rPr>
          <w:sz w:val="20"/>
        </w:rPr>
      </w:pPr>
      <w:r w:rsidRPr="00077827">
        <w:rPr>
          <w:color w:val="272527"/>
          <w:spacing w:val="2"/>
          <w:sz w:val="20"/>
        </w:rPr>
        <w:t>You will flourish in your disciples bringing you pleasure.</w:t>
      </w:r>
      <w:r>
        <w:rPr>
          <w:color w:val="272527"/>
          <w:sz w:val="20"/>
        </w:rPr>
        <w:t xml:space="preserve"> In so many masturbative </w:t>
      </w:r>
      <w:r>
        <w:rPr>
          <w:color w:val="272527"/>
          <w:spacing w:val="-5"/>
          <w:sz w:val="20"/>
        </w:rPr>
        <w:t>ways</w:t>
      </w:r>
    </w:p>
    <w:p w:rsidR="004D156E" w:rsidRDefault="00CB734E" w:rsidP="00C44C90">
      <w:pPr>
        <w:spacing w:before="2"/>
        <w:ind w:left="1928"/>
        <w:rPr>
          <w:sz w:val="20"/>
        </w:rPr>
      </w:pPr>
      <w:r>
        <w:rPr>
          <w:color w:val="272527"/>
          <w:sz w:val="20"/>
        </w:rPr>
        <w:t>Until you’ve simply no use for them anymore</w:t>
      </w:r>
    </w:p>
    <w:p w:rsidR="004D156E" w:rsidRDefault="00CB734E" w:rsidP="00C44C90">
      <w:pPr>
        <w:spacing w:before="60"/>
        <w:ind w:left="1928"/>
        <w:rPr>
          <w:sz w:val="20"/>
        </w:rPr>
      </w:pPr>
      <w:r>
        <w:rPr>
          <w:color w:val="272527"/>
          <w:sz w:val="20"/>
        </w:rPr>
        <w:t>And then they will remain and suffer in your concentrated haze</w:t>
      </w:r>
    </w:p>
    <w:p w:rsidR="004D156E" w:rsidRDefault="004D156E">
      <w:pPr>
        <w:pStyle w:val="BodyText"/>
        <w:spacing w:before="8"/>
        <w:rPr>
          <w:sz w:val="27"/>
        </w:rPr>
      </w:pPr>
    </w:p>
    <w:p w:rsidR="004D156E" w:rsidRDefault="00CB734E" w:rsidP="00077827">
      <w:pPr>
        <w:pStyle w:val="BodyText"/>
        <w:spacing w:line="262" w:lineRule="auto"/>
        <w:ind w:left="1077" w:right="646"/>
        <w:jc w:val="both"/>
      </w:pPr>
      <w:r>
        <w:rPr>
          <w:color w:val="272527"/>
        </w:rPr>
        <w:t>Probed</w:t>
      </w:r>
      <w:r>
        <w:rPr>
          <w:color w:val="272527"/>
          <w:spacing w:val="-13"/>
        </w:rPr>
        <w:t xml:space="preserve"> </w:t>
      </w:r>
      <w:r>
        <w:rPr>
          <w:color w:val="272527"/>
        </w:rPr>
        <w:t>on</w:t>
      </w:r>
      <w:r>
        <w:rPr>
          <w:color w:val="272527"/>
          <w:spacing w:val="-13"/>
        </w:rPr>
        <w:t xml:space="preserve"> </w:t>
      </w:r>
      <w:r>
        <w:rPr>
          <w:color w:val="272527"/>
        </w:rPr>
        <w:t>the</w:t>
      </w:r>
      <w:r>
        <w:rPr>
          <w:color w:val="272527"/>
          <w:spacing w:val="-13"/>
        </w:rPr>
        <w:t xml:space="preserve"> </w:t>
      </w:r>
      <w:r>
        <w:rPr>
          <w:color w:val="272527"/>
        </w:rPr>
        <w:t>point,</w:t>
      </w:r>
      <w:r>
        <w:rPr>
          <w:color w:val="272527"/>
          <w:spacing w:val="-13"/>
        </w:rPr>
        <w:t xml:space="preserve"> </w:t>
      </w:r>
      <w:r>
        <w:rPr>
          <w:color w:val="272527"/>
        </w:rPr>
        <w:t>Lisa</w:t>
      </w:r>
      <w:r>
        <w:rPr>
          <w:color w:val="272527"/>
          <w:spacing w:val="-13"/>
        </w:rPr>
        <w:t xml:space="preserve"> </w:t>
      </w:r>
      <w:r>
        <w:rPr>
          <w:color w:val="272527"/>
        </w:rPr>
        <w:t>did</w:t>
      </w:r>
      <w:r>
        <w:rPr>
          <w:color w:val="272527"/>
          <w:spacing w:val="-13"/>
        </w:rPr>
        <w:t xml:space="preserve"> </w:t>
      </w:r>
      <w:r>
        <w:rPr>
          <w:color w:val="272527"/>
        </w:rPr>
        <w:t>not</w:t>
      </w:r>
      <w:r>
        <w:rPr>
          <w:color w:val="272527"/>
          <w:spacing w:val="-13"/>
        </w:rPr>
        <w:t xml:space="preserve"> </w:t>
      </w:r>
      <w:r>
        <w:rPr>
          <w:color w:val="272527"/>
        </w:rPr>
        <w:t>attempt</w:t>
      </w:r>
      <w:r>
        <w:rPr>
          <w:color w:val="272527"/>
          <w:spacing w:val="-13"/>
        </w:rPr>
        <w:t xml:space="preserve"> </w:t>
      </w:r>
      <w:r>
        <w:rPr>
          <w:color w:val="272527"/>
        </w:rPr>
        <w:t>to</w:t>
      </w:r>
      <w:r>
        <w:rPr>
          <w:color w:val="272527"/>
          <w:spacing w:val="-13"/>
        </w:rPr>
        <w:t xml:space="preserve"> </w:t>
      </w:r>
      <w:r>
        <w:rPr>
          <w:color w:val="272527"/>
        </w:rPr>
        <w:t>deny</w:t>
      </w:r>
      <w:r>
        <w:rPr>
          <w:color w:val="272527"/>
          <w:spacing w:val="-13"/>
        </w:rPr>
        <w:t xml:space="preserve"> </w:t>
      </w:r>
      <w:r>
        <w:rPr>
          <w:color w:val="272527"/>
        </w:rPr>
        <w:t>that</w:t>
      </w:r>
      <w:r>
        <w:rPr>
          <w:color w:val="272527"/>
          <w:spacing w:val="-13"/>
        </w:rPr>
        <w:t xml:space="preserve"> </w:t>
      </w:r>
      <w:r>
        <w:rPr>
          <w:color w:val="272527"/>
        </w:rPr>
        <w:t>the</w:t>
      </w:r>
      <w:r>
        <w:rPr>
          <w:color w:val="272527"/>
          <w:spacing w:val="-13"/>
        </w:rPr>
        <w:t xml:space="preserve"> </w:t>
      </w:r>
      <w:r>
        <w:rPr>
          <w:color w:val="272527"/>
        </w:rPr>
        <w:t>song</w:t>
      </w:r>
      <w:r>
        <w:rPr>
          <w:color w:val="272527"/>
          <w:spacing w:val="-13"/>
        </w:rPr>
        <w:t xml:space="preserve"> </w:t>
      </w:r>
      <w:r>
        <w:rPr>
          <w:color w:val="272527"/>
          <w:spacing w:val="-4"/>
        </w:rPr>
        <w:t>was</w:t>
      </w:r>
      <w:r>
        <w:rPr>
          <w:color w:val="272527"/>
          <w:spacing w:val="-13"/>
        </w:rPr>
        <w:t xml:space="preserve"> </w:t>
      </w:r>
      <w:r>
        <w:rPr>
          <w:color w:val="272527"/>
        </w:rPr>
        <w:t>about Michael. She told</w:t>
      </w:r>
      <w:r>
        <w:rPr>
          <w:color w:val="272527"/>
          <w:spacing w:val="10"/>
        </w:rPr>
        <w:t xml:space="preserve"> </w:t>
      </w:r>
      <w:r>
        <w:rPr>
          <w:color w:val="272527"/>
        </w:rPr>
        <w:t>Heath:</w:t>
      </w:r>
    </w:p>
    <w:p w:rsidR="004D156E" w:rsidRDefault="004D156E">
      <w:pPr>
        <w:pStyle w:val="BodyText"/>
        <w:spacing w:before="6"/>
        <w:rPr>
          <w:sz w:val="27"/>
        </w:rPr>
      </w:pPr>
    </w:p>
    <w:p w:rsidR="004D156E" w:rsidRPr="009B356C" w:rsidRDefault="00CB734E" w:rsidP="00C44C90">
      <w:pPr>
        <w:ind w:left="1928" w:right="1021"/>
        <w:jc w:val="both"/>
        <w:rPr>
          <w:sz w:val="20"/>
        </w:rPr>
      </w:pPr>
      <w:r w:rsidRPr="009B356C">
        <w:rPr>
          <w:color w:val="272527"/>
          <w:sz w:val="20"/>
        </w:rPr>
        <w:t>I’m not into Michael-bashing at all. I have no interest in doing that. He is</w:t>
      </w:r>
      <w:r w:rsidR="00077827" w:rsidRPr="009B356C">
        <w:rPr>
          <w:sz w:val="20"/>
        </w:rPr>
        <w:t xml:space="preserve"> </w:t>
      </w:r>
      <w:r w:rsidRPr="009B356C">
        <w:rPr>
          <w:color w:val="272527"/>
          <w:sz w:val="20"/>
        </w:rPr>
        <w:t>who he is. I know people want to know what that was about, and I’m trying to say it without making him a bad guy, you know… It’s hard to do, because it was such a bad situation and it was so fucked up.</w:t>
      </w:r>
      <w:r w:rsidR="000F2510" w:rsidRPr="009B356C">
        <w:rPr>
          <w:rStyle w:val="EndnoteReference"/>
          <w:color w:val="272527"/>
          <w:sz w:val="20"/>
        </w:rPr>
        <w:endnoteReference w:id="666"/>
      </w:r>
    </w:p>
    <w:p w:rsidR="004D156E" w:rsidRDefault="004D156E">
      <w:pPr>
        <w:pStyle w:val="BodyText"/>
        <w:spacing w:before="10"/>
        <w:rPr>
          <w:sz w:val="22"/>
        </w:rPr>
      </w:pPr>
    </w:p>
    <w:p w:rsidR="004D156E" w:rsidRPr="0045556D" w:rsidRDefault="00CB734E" w:rsidP="003E6B5B">
      <w:pPr>
        <w:pStyle w:val="BodyText"/>
        <w:spacing w:line="262" w:lineRule="auto"/>
        <w:ind w:left="1077" w:right="646" w:firstLine="454"/>
        <w:jc w:val="both"/>
      </w:pPr>
      <w:r w:rsidRPr="0045556D">
        <w:rPr>
          <w:color w:val="272527"/>
        </w:rPr>
        <w:t>Quite. Time, the great healer, had clearly tempered any anger she may have felt when the marriage was “under strain” and the couple were always “fighting”. Looking back after a number of years, as she is here, Lisa is reflecting calmly on events, and her assessment is honest and fair. The subject of their quarrels would certainly have included those “disciples”. Only weeks after the Sawyer interview, he went off with them again. This time it was the Cascio boys. When she heard about Michael’s plans for a vacation with them she was stunned:</w:t>
      </w:r>
    </w:p>
    <w:p w:rsidR="004D156E" w:rsidRDefault="004D156E">
      <w:pPr>
        <w:pStyle w:val="BodyText"/>
        <w:spacing w:before="6"/>
        <w:rPr>
          <w:sz w:val="27"/>
        </w:rPr>
      </w:pPr>
    </w:p>
    <w:p w:rsidR="002761FC" w:rsidRPr="0045556D" w:rsidRDefault="00CB734E" w:rsidP="0045556D">
      <w:pPr>
        <w:spacing w:before="1" w:line="300" w:lineRule="auto"/>
        <w:ind w:left="1928" w:right="1021" w:firstLine="266"/>
        <w:jc w:val="both"/>
        <w:rPr>
          <w:sz w:val="20"/>
        </w:rPr>
      </w:pPr>
      <w:r w:rsidRPr="0045556D">
        <w:rPr>
          <w:color w:val="272527"/>
          <w:sz w:val="20"/>
        </w:rPr>
        <w:t>“How did you get to be this way?” she demanded, her eyes hard and condemning. “Do you care how that makes me look, you going on vacation with two kids? Don’t you care about me, at all?”</w:t>
      </w:r>
    </w:p>
    <w:p w:rsidR="004D156E" w:rsidRPr="0045556D" w:rsidRDefault="00CB734E" w:rsidP="0045556D">
      <w:pPr>
        <w:spacing w:before="1" w:line="300" w:lineRule="auto"/>
        <w:ind w:left="1928" w:right="1021" w:firstLine="266"/>
        <w:jc w:val="both"/>
        <w:rPr>
          <w:sz w:val="20"/>
        </w:rPr>
      </w:pPr>
      <w:r w:rsidRPr="0045556D">
        <w:rPr>
          <w:color w:val="272527"/>
          <w:sz w:val="20"/>
        </w:rPr>
        <w:t xml:space="preserve">“Me? Selfish?” Michael asked, seeming dismayed. “But look at the money I give to charities. Why, Lisa! I love all the little children of the world.” According to witnesses, Lisa stared at him, her mouth agape. “What does that have to do with anything?” she countered. She was furious and getting more so by the second. “I’m talking about you and me, Michael. Not, all the little children of the world. </w:t>
      </w:r>
      <w:r w:rsidRPr="0045556D">
        <w:rPr>
          <w:color w:val="272527"/>
          <w:sz w:val="20"/>
        </w:rPr>
        <w:lastRenderedPageBreak/>
        <w:t>In fact,” she concluded, “you are the most selfish person I have ever known.”</w:t>
      </w:r>
      <w:r w:rsidR="00135C7E" w:rsidRPr="0045556D">
        <w:rPr>
          <w:rStyle w:val="EndnoteReference"/>
          <w:color w:val="272527"/>
          <w:sz w:val="20"/>
        </w:rPr>
        <w:endnoteReference w:id="667"/>
      </w:r>
    </w:p>
    <w:p w:rsidR="004D156E" w:rsidRDefault="004D156E">
      <w:pPr>
        <w:pStyle w:val="BodyText"/>
        <w:spacing w:before="2"/>
      </w:pPr>
    </w:p>
    <w:p w:rsidR="004D156E" w:rsidRPr="00536AB5" w:rsidRDefault="00CB734E" w:rsidP="003E6B5B">
      <w:pPr>
        <w:pStyle w:val="BodyText"/>
        <w:spacing w:line="262" w:lineRule="auto"/>
        <w:ind w:left="1077" w:right="646" w:firstLine="454"/>
        <w:jc w:val="both"/>
      </w:pPr>
      <w:r w:rsidRPr="00536AB5">
        <w:rPr>
          <w:color w:val="272527"/>
        </w:rPr>
        <w:t>Even Michael would have been hard pressed to fit “all the little children of the world” into his vacation plans, but in July 1995 he did go away to France with Eddie and Frank Cascio – and without Lisa. Ev</w:t>
      </w:r>
      <w:r w:rsidRPr="00536AB5">
        <w:rPr>
          <w:color w:val="272527"/>
        </w:rPr>
        <w:t>i</w:t>
      </w:r>
      <w:r w:rsidRPr="00536AB5">
        <w:rPr>
          <w:color w:val="272527"/>
        </w:rPr>
        <w:t>dently Michael felt the marriage was to be on the basis “love me, love my boy-love”, and if Lisa did not like it, too bad. Unsurprisingly, marital bliss did not prevail. Michael continued to hope he would become a f</w:t>
      </w:r>
      <w:r w:rsidRPr="00536AB5">
        <w:rPr>
          <w:color w:val="272527"/>
        </w:rPr>
        <w:t>a</w:t>
      </w:r>
      <w:r w:rsidRPr="00536AB5">
        <w:rPr>
          <w:color w:val="272527"/>
        </w:rPr>
        <w:t>ther by Lisa but by this time she was in no mood to oblige. As she later confirmed, with the marriage in trouble she began to worry what would happen to the child in the event of a divorce, saying, “all I could ever see was a custody battle nightmare”. For the next few months M</w:t>
      </w:r>
      <w:r w:rsidRPr="00536AB5">
        <w:rPr>
          <w:color w:val="272527"/>
        </w:rPr>
        <w:t>i</w:t>
      </w:r>
      <w:r w:rsidRPr="00536AB5">
        <w:rPr>
          <w:color w:val="272527"/>
        </w:rPr>
        <w:t>chael hardly saw Lisa. He was constantly away from Neverland. When he finally returned in December 1995, Lisa’s mother Priscilla decided to pay him a visit to see what was going on. According to Monica Pastelle:</w:t>
      </w:r>
    </w:p>
    <w:p w:rsidR="004D156E" w:rsidRDefault="004D156E">
      <w:pPr>
        <w:pStyle w:val="BodyText"/>
        <w:spacing w:before="6"/>
        <w:rPr>
          <w:sz w:val="27"/>
        </w:rPr>
      </w:pPr>
    </w:p>
    <w:p w:rsidR="004D156E" w:rsidRPr="00536AB5" w:rsidRDefault="00CB734E" w:rsidP="00536AB5">
      <w:pPr>
        <w:spacing w:before="1" w:line="276" w:lineRule="auto"/>
        <w:ind w:left="1928" w:right="1021"/>
        <w:jc w:val="both"/>
        <w:rPr>
          <w:sz w:val="20"/>
        </w:rPr>
      </w:pPr>
      <w:r w:rsidRPr="00536AB5">
        <w:rPr>
          <w:color w:val="272527"/>
          <w:sz w:val="20"/>
        </w:rPr>
        <w:t>When she arrived she saw Michael in the living room playing with about a</w:t>
      </w:r>
      <w:r w:rsidR="003E6B5B" w:rsidRPr="00536AB5">
        <w:rPr>
          <w:sz w:val="20"/>
        </w:rPr>
        <w:t xml:space="preserve"> </w:t>
      </w:r>
      <w:r w:rsidRPr="00536AB5">
        <w:rPr>
          <w:color w:val="272527"/>
          <w:sz w:val="20"/>
        </w:rPr>
        <w:t>dozen babies, all crawling about, some laughing, some cr</w:t>
      </w:r>
      <w:r w:rsidRPr="00536AB5">
        <w:rPr>
          <w:color w:val="272527"/>
          <w:sz w:val="20"/>
        </w:rPr>
        <w:t>y</w:t>
      </w:r>
      <w:r w:rsidRPr="00536AB5">
        <w:rPr>
          <w:color w:val="272527"/>
          <w:sz w:val="20"/>
        </w:rPr>
        <w:t>ing. It was like a big nursery, with a grown man in the middle of it all, seeming in a state of bliss. Though nothing wrong was going on, she was flabbergasted. It was so unsettling. Priscilla left immediat</w:t>
      </w:r>
      <w:r w:rsidRPr="00536AB5">
        <w:rPr>
          <w:color w:val="272527"/>
          <w:sz w:val="20"/>
        </w:rPr>
        <w:t>e</w:t>
      </w:r>
      <w:r w:rsidRPr="00536AB5">
        <w:rPr>
          <w:color w:val="272527"/>
          <w:sz w:val="20"/>
        </w:rPr>
        <w:t>ly.</w:t>
      </w:r>
      <w:r w:rsidR="0099362E" w:rsidRPr="00536AB5">
        <w:rPr>
          <w:rStyle w:val="EndnoteReference"/>
          <w:color w:val="272527"/>
          <w:sz w:val="20"/>
        </w:rPr>
        <w:endnoteReference w:id="668"/>
      </w:r>
    </w:p>
    <w:p w:rsidR="004D156E" w:rsidRDefault="004D156E">
      <w:pPr>
        <w:pStyle w:val="BodyText"/>
      </w:pPr>
    </w:p>
    <w:p w:rsidR="004D156E" w:rsidRDefault="00CB734E" w:rsidP="003E6B5B">
      <w:pPr>
        <w:pStyle w:val="BodyText"/>
        <w:spacing w:line="262" w:lineRule="auto"/>
        <w:ind w:left="1077" w:right="646" w:firstLine="454"/>
        <w:jc w:val="both"/>
      </w:pPr>
      <w:r>
        <w:rPr>
          <w:color w:val="272527"/>
        </w:rPr>
        <w:t>By</w:t>
      </w:r>
      <w:r>
        <w:rPr>
          <w:color w:val="272527"/>
          <w:spacing w:val="-18"/>
        </w:rPr>
        <w:t xml:space="preserve"> </w:t>
      </w:r>
      <w:r>
        <w:rPr>
          <w:color w:val="272527"/>
        </w:rPr>
        <w:t>January</w:t>
      </w:r>
      <w:r>
        <w:rPr>
          <w:color w:val="272527"/>
          <w:spacing w:val="-18"/>
        </w:rPr>
        <w:t xml:space="preserve"> </w:t>
      </w:r>
      <w:r>
        <w:rPr>
          <w:color w:val="272527"/>
        </w:rPr>
        <w:t>in</w:t>
      </w:r>
      <w:r>
        <w:rPr>
          <w:color w:val="272527"/>
          <w:spacing w:val="-18"/>
        </w:rPr>
        <w:t xml:space="preserve"> </w:t>
      </w:r>
      <w:r w:rsidRPr="003E6B5B">
        <w:rPr>
          <w:color w:val="272527"/>
          <w:spacing w:val="-5"/>
        </w:rPr>
        <w:t>the</w:t>
      </w:r>
      <w:r>
        <w:rPr>
          <w:color w:val="272527"/>
          <w:spacing w:val="-18"/>
        </w:rPr>
        <w:t xml:space="preserve"> </w:t>
      </w:r>
      <w:r>
        <w:rPr>
          <w:color w:val="272527"/>
          <w:spacing w:val="-3"/>
        </w:rPr>
        <w:t>new</w:t>
      </w:r>
      <w:r>
        <w:rPr>
          <w:color w:val="272527"/>
          <w:spacing w:val="-18"/>
        </w:rPr>
        <w:t xml:space="preserve"> </w:t>
      </w:r>
      <w:r>
        <w:rPr>
          <w:color w:val="272527"/>
          <w:spacing w:val="-7"/>
        </w:rPr>
        <w:t>year,</w:t>
      </w:r>
      <w:r>
        <w:rPr>
          <w:color w:val="272527"/>
          <w:spacing w:val="-18"/>
        </w:rPr>
        <w:t xml:space="preserve"> </w:t>
      </w:r>
      <w:r>
        <w:rPr>
          <w:color w:val="272527"/>
        </w:rPr>
        <w:t>1996,</w:t>
      </w:r>
      <w:r>
        <w:rPr>
          <w:color w:val="272527"/>
          <w:spacing w:val="-18"/>
        </w:rPr>
        <w:t xml:space="preserve"> </w:t>
      </w:r>
      <w:r>
        <w:rPr>
          <w:color w:val="272527"/>
        </w:rPr>
        <w:t>Lisa</w:t>
      </w:r>
      <w:r>
        <w:rPr>
          <w:color w:val="272527"/>
          <w:spacing w:val="-18"/>
        </w:rPr>
        <w:t xml:space="preserve"> </w:t>
      </w:r>
      <w:r>
        <w:rPr>
          <w:color w:val="272527"/>
        </w:rPr>
        <w:t>filed</w:t>
      </w:r>
      <w:r>
        <w:rPr>
          <w:color w:val="272527"/>
          <w:spacing w:val="-18"/>
        </w:rPr>
        <w:t xml:space="preserve"> </w:t>
      </w:r>
      <w:r>
        <w:rPr>
          <w:color w:val="272527"/>
          <w:spacing w:val="-4"/>
        </w:rPr>
        <w:t>for</w:t>
      </w:r>
      <w:r>
        <w:rPr>
          <w:color w:val="272527"/>
          <w:spacing w:val="-18"/>
        </w:rPr>
        <w:t xml:space="preserve"> </w:t>
      </w:r>
      <w:r>
        <w:rPr>
          <w:color w:val="272527"/>
          <w:spacing w:val="-4"/>
        </w:rPr>
        <w:t>divorce.</w:t>
      </w:r>
      <w:r>
        <w:rPr>
          <w:color w:val="272527"/>
          <w:spacing w:val="-18"/>
        </w:rPr>
        <w:t xml:space="preserve"> </w:t>
      </w:r>
      <w:r>
        <w:rPr>
          <w:color w:val="272527"/>
        </w:rPr>
        <w:t>In</w:t>
      </w:r>
      <w:r>
        <w:rPr>
          <w:color w:val="272527"/>
          <w:spacing w:val="-18"/>
        </w:rPr>
        <w:t xml:space="preserve"> </w:t>
      </w:r>
      <w:r>
        <w:rPr>
          <w:color w:val="272527"/>
        </w:rPr>
        <w:t>her</w:t>
      </w:r>
      <w:r>
        <w:rPr>
          <w:color w:val="272527"/>
          <w:spacing w:val="-18"/>
        </w:rPr>
        <w:t xml:space="preserve"> </w:t>
      </w:r>
      <w:r>
        <w:rPr>
          <w:color w:val="272527"/>
        </w:rPr>
        <w:t>petition she</w:t>
      </w:r>
      <w:r>
        <w:rPr>
          <w:color w:val="272527"/>
          <w:spacing w:val="-15"/>
        </w:rPr>
        <w:t xml:space="preserve"> </w:t>
      </w:r>
      <w:r>
        <w:rPr>
          <w:color w:val="272527"/>
          <w:spacing w:val="-5"/>
        </w:rPr>
        <w:t>gave</w:t>
      </w:r>
      <w:r>
        <w:rPr>
          <w:color w:val="272527"/>
          <w:spacing w:val="-15"/>
        </w:rPr>
        <w:t xml:space="preserve"> </w:t>
      </w:r>
      <w:r>
        <w:rPr>
          <w:color w:val="272527"/>
        </w:rPr>
        <w:t>the</w:t>
      </w:r>
      <w:r>
        <w:rPr>
          <w:color w:val="272527"/>
          <w:spacing w:val="-15"/>
        </w:rPr>
        <w:t xml:space="preserve"> </w:t>
      </w:r>
      <w:r>
        <w:rPr>
          <w:color w:val="272527"/>
        </w:rPr>
        <w:t>Date</w:t>
      </w:r>
      <w:r>
        <w:rPr>
          <w:color w:val="272527"/>
          <w:spacing w:val="-15"/>
        </w:rPr>
        <w:t xml:space="preserve"> </w:t>
      </w:r>
      <w:r>
        <w:rPr>
          <w:color w:val="272527"/>
        </w:rPr>
        <w:t>of</w:t>
      </w:r>
      <w:r>
        <w:rPr>
          <w:color w:val="272527"/>
          <w:spacing w:val="-5"/>
        </w:rPr>
        <w:t xml:space="preserve"> </w:t>
      </w:r>
      <w:r>
        <w:rPr>
          <w:color w:val="272527"/>
        </w:rPr>
        <w:t>Separation</w:t>
      </w:r>
      <w:r>
        <w:rPr>
          <w:color w:val="272527"/>
          <w:spacing w:val="-15"/>
        </w:rPr>
        <w:t xml:space="preserve"> </w:t>
      </w:r>
      <w:r>
        <w:rPr>
          <w:color w:val="272527"/>
        </w:rPr>
        <w:t>as</w:t>
      </w:r>
      <w:r>
        <w:rPr>
          <w:color w:val="272527"/>
          <w:spacing w:val="-15"/>
        </w:rPr>
        <w:t xml:space="preserve"> </w:t>
      </w:r>
      <w:r>
        <w:rPr>
          <w:color w:val="272527"/>
        </w:rPr>
        <w:t>10</w:t>
      </w:r>
      <w:r>
        <w:rPr>
          <w:color w:val="272527"/>
          <w:spacing w:val="-15"/>
        </w:rPr>
        <w:t xml:space="preserve"> </w:t>
      </w:r>
      <w:r>
        <w:rPr>
          <w:color w:val="272527"/>
        </w:rPr>
        <w:t>December</w:t>
      </w:r>
      <w:r>
        <w:rPr>
          <w:color w:val="272527"/>
          <w:spacing w:val="-15"/>
        </w:rPr>
        <w:t xml:space="preserve"> </w:t>
      </w:r>
      <w:r>
        <w:rPr>
          <w:color w:val="272527"/>
        </w:rPr>
        <w:t>1995.</w:t>
      </w:r>
      <w:r>
        <w:rPr>
          <w:color w:val="272527"/>
          <w:spacing w:val="-15"/>
        </w:rPr>
        <w:t xml:space="preserve"> </w:t>
      </w:r>
      <w:r>
        <w:rPr>
          <w:color w:val="272527"/>
          <w:spacing w:val="-8"/>
        </w:rPr>
        <w:t>Years</w:t>
      </w:r>
      <w:r>
        <w:rPr>
          <w:color w:val="272527"/>
          <w:spacing w:val="-15"/>
        </w:rPr>
        <w:t xml:space="preserve"> </w:t>
      </w:r>
      <w:r>
        <w:rPr>
          <w:color w:val="272527"/>
        </w:rPr>
        <w:t>later</w:t>
      </w:r>
      <w:r>
        <w:rPr>
          <w:color w:val="272527"/>
          <w:spacing w:val="-15"/>
        </w:rPr>
        <w:t xml:space="preserve"> </w:t>
      </w:r>
      <w:r>
        <w:rPr>
          <w:color w:val="272527"/>
        </w:rPr>
        <w:t>she</w:t>
      </w:r>
      <w:r>
        <w:rPr>
          <w:color w:val="272527"/>
          <w:spacing w:val="-15"/>
        </w:rPr>
        <w:t xml:space="preserve"> </w:t>
      </w:r>
      <w:r>
        <w:rPr>
          <w:color w:val="272527"/>
        </w:rPr>
        <w:t xml:space="preserve">told </w:t>
      </w:r>
      <w:r>
        <w:rPr>
          <w:rFonts w:ascii="Book Antiqua"/>
          <w:i/>
          <w:color w:val="272527"/>
        </w:rPr>
        <w:t>Newsweek</w:t>
      </w:r>
      <w:r>
        <w:rPr>
          <w:color w:val="272527"/>
        </w:rPr>
        <w:t>:</w:t>
      </w:r>
    </w:p>
    <w:p w:rsidR="004D156E" w:rsidRDefault="004D156E">
      <w:pPr>
        <w:pStyle w:val="BodyText"/>
        <w:spacing w:before="4"/>
        <w:rPr>
          <w:sz w:val="26"/>
        </w:rPr>
      </w:pPr>
    </w:p>
    <w:p w:rsidR="004D156E" w:rsidRPr="00536AB5" w:rsidRDefault="00CB734E" w:rsidP="00536AB5">
      <w:pPr>
        <w:spacing w:before="1" w:line="276" w:lineRule="auto"/>
        <w:ind w:left="1928" w:right="1021"/>
        <w:jc w:val="both"/>
        <w:rPr>
          <w:sz w:val="12"/>
        </w:rPr>
      </w:pPr>
      <w:r w:rsidRPr="00536AB5">
        <w:rPr>
          <w:color w:val="272527"/>
          <w:sz w:val="20"/>
        </w:rPr>
        <w:t>He is not stupid. He’s very charming when he wants to be, and when you go into his world you step into this whole other realm. I could tell you all about the craziness – all these things that were odd, di</w:t>
      </w:r>
      <w:r w:rsidRPr="00536AB5">
        <w:rPr>
          <w:color w:val="272527"/>
          <w:sz w:val="20"/>
        </w:rPr>
        <w:t>f</w:t>
      </w:r>
      <w:r w:rsidRPr="00536AB5">
        <w:rPr>
          <w:color w:val="272527"/>
          <w:sz w:val="20"/>
        </w:rPr>
        <w:t>ferent, evil or not cool – but it still took me two and a half years to get my head out of it.</w:t>
      </w:r>
      <w:r w:rsidR="00B863CC" w:rsidRPr="00536AB5">
        <w:rPr>
          <w:rStyle w:val="EndnoteReference"/>
          <w:color w:val="272527"/>
          <w:sz w:val="20"/>
        </w:rPr>
        <w:endnoteReference w:id="669"/>
      </w:r>
    </w:p>
    <w:p w:rsidR="004D156E" w:rsidRDefault="004D156E">
      <w:pPr>
        <w:pStyle w:val="BodyText"/>
        <w:spacing w:before="11"/>
        <w:rPr>
          <w:sz w:val="22"/>
        </w:rPr>
      </w:pPr>
    </w:p>
    <w:p w:rsidR="004D156E" w:rsidRPr="00F473CB" w:rsidRDefault="00CB734E" w:rsidP="003E6B5B">
      <w:pPr>
        <w:pStyle w:val="BodyText"/>
        <w:spacing w:line="259" w:lineRule="auto"/>
        <w:ind w:left="1077" w:right="646" w:firstLine="454"/>
        <w:jc w:val="both"/>
      </w:pPr>
      <w:r w:rsidRPr="00F473CB">
        <w:rPr>
          <w:color w:val="272527"/>
        </w:rPr>
        <w:t>“Evil” is a strong word, all the more ominous for being left unsp</w:t>
      </w:r>
      <w:r w:rsidRPr="00F473CB">
        <w:rPr>
          <w:color w:val="272527"/>
        </w:rPr>
        <w:t>e</w:t>
      </w:r>
      <w:r w:rsidRPr="00F473CB">
        <w:rPr>
          <w:color w:val="272527"/>
        </w:rPr>
        <w:t xml:space="preserve">cific. What on earth could she have being talking about? And why would “not cool” spring to mind? Who would use that expression to describe, say, the evil activities of a sadistic serial killer? Could we imagine the killer’s wife using it? – “All this torturing people to death, honey, it’s so not cool”. Some forms of evil </w:t>
      </w:r>
      <w:r w:rsidRPr="00F473CB">
        <w:rPr>
          <w:rFonts w:ascii="Book Antiqua" w:hAnsi="Book Antiqua"/>
          <w:i/>
          <w:color w:val="272527"/>
        </w:rPr>
        <w:t xml:space="preserve">are </w:t>
      </w:r>
      <w:r w:rsidRPr="00F473CB">
        <w:rPr>
          <w:color w:val="272527"/>
        </w:rPr>
        <w:t>considered cool in some quarters, n</w:t>
      </w:r>
      <w:r w:rsidRPr="00F473CB">
        <w:rPr>
          <w:color w:val="272527"/>
        </w:rPr>
        <w:t>o</w:t>
      </w:r>
      <w:r w:rsidRPr="00F473CB">
        <w:rPr>
          <w:color w:val="272527"/>
        </w:rPr>
        <w:t>tably gang violence. There is only one thing I can think of that is widely seen to invite both the descriptions “evil” and “not cool”: an adult being “masturbative” with “disciples”.</w:t>
      </w:r>
    </w:p>
    <w:p w:rsidR="004D156E" w:rsidRPr="00F473CB" w:rsidRDefault="00CB734E">
      <w:pPr>
        <w:pStyle w:val="BodyText"/>
        <w:spacing w:before="11" w:line="261" w:lineRule="auto"/>
        <w:ind w:left="1078" w:right="649" w:firstLine="453"/>
        <w:jc w:val="both"/>
        <w:rPr>
          <w:sz w:val="14"/>
        </w:rPr>
      </w:pPr>
      <w:r w:rsidRPr="00F473CB">
        <w:rPr>
          <w:color w:val="272527"/>
        </w:rPr>
        <w:t xml:space="preserve">Porter provides some support for such a view He reports that the Rev. Rick Stanley, evangelist stepbrother of Elvis, claimed Lisa told him that she </w:t>
      </w:r>
      <w:r w:rsidRPr="00F473CB">
        <w:rPr>
          <w:color w:val="272527"/>
          <w:w w:val="95"/>
        </w:rPr>
        <w:t xml:space="preserve">had discovered some videotapes at Neverland that caused her </w:t>
      </w:r>
      <w:r w:rsidRPr="00F473CB">
        <w:rPr>
          <w:color w:val="272527"/>
          <w:w w:val="95"/>
        </w:rPr>
        <w:lastRenderedPageBreak/>
        <w:t xml:space="preserve">great distress. </w:t>
      </w:r>
      <w:r w:rsidRPr="00F473CB">
        <w:rPr>
          <w:color w:val="272527"/>
        </w:rPr>
        <w:t>She had refused to talk about their exact nature but she learned, as Stanley reportedly put it, “the sick truth about Michael” and knew her husband had “an unusual interest in young boys”.</w:t>
      </w:r>
      <w:r w:rsidR="003A2F59" w:rsidRPr="00F473CB">
        <w:rPr>
          <w:rStyle w:val="EndnoteReference"/>
          <w:color w:val="272527"/>
        </w:rPr>
        <w:endnoteReference w:id="670"/>
      </w:r>
    </w:p>
    <w:p w:rsidR="000A0CB9" w:rsidRPr="00F473CB" w:rsidRDefault="00CB734E" w:rsidP="000A0CB9">
      <w:pPr>
        <w:pStyle w:val="BodyText"/>
        <w:spacing w:before="1" w:line="261" w:lineRule="auto"/>
        <w:ind w:left="1078" w:right="648" w:firstLine="453"/>
        <w:jc w:val="both"/>
      </w:pPr>
      <w:r w:rsidRPr="00F473CB">
        <w:rPr>
          <w:color w:val="272527"/>
        </w:rPr>
        <w:t>Lisa’s belief that she could “save” Michael must have been sha</w:t>
      </w:r>
      <w:r w:rsidRPr="00F473CB">
        <w:rPr>
          <w:color w:val="272527"/>
        </w:rPr>
        <w:t>t</w:t>
      </w:r>
      <w:r w:rsidRPr="00F473CB">
        <w:rPr>
          <w:color w:val="272527"/>
        </w:rPr>
        <w:t>tered by his decision to go on holiday with the Cascio brothers, but it was several months later before she filed for divorce, citing irreconcil</w:t>
      </w:r>
      <w:r w:rsidRPr="00F473CB">
        <w:rPr>
          <w:color w:val="272527"/>
        </w:rPr>
        <w:t>a</w:t>
      </w:r>
      <w:r w:rsidRPr="00F473CB">
        <w:rPr>
          <w:color w:val="272527"/>
        </w:rPr>
        <w:t>ble differences. What finally precipitated the breakdown of the ma</w:t>
      </w:r>
      <w:r w:rsidRPr="00F473CB">
        <w:rPr>
          <w:color w:val="272527"/>
        </w:rPr>
        <w:t>r</w:t>
      </w:r>
      <w:r w:rsidRPr="00F473CB">
        <w:rPr>
          <w:color w:val="272527"/>
        </w:rPr>
        <w:t xml:space="preserve">riage is uncertain. In December, just before the cited Day of Separation, she was heard shouting </w:t>
      </w:r>
      <w:r w:rsidRPr="00F473CB">
        <w:rPr>
          <w:color w:val="272527"/>
          <w:w w:val="95"/>
        </w:rPr>
        <w:t>at her husband behind closed doors at the unlik</w:t>
      </w:r>
      <w:r w:rsidRPr="00F473CB">
        <w:rPr>
          <w:color w:val="272527"/>
          <w:w w:val="95"/>
        </w:rPr>
        <w:t>e</w:t>
      </w:r>
      <w:r w:rsidRPr="00F473CB">
        <w:rPr>
          <w:color w:val="272527"/>
          <w:w w:val="95"/>
        </w:rPr>
        <w:t xml:space="preserve">liest of times: when she was </w:t>
      </w:r>
      <w:r w:rsidRPr="00F473CB">
        <w:rPr>
          <w:color w:val="272527"/>
        </w:rPr>
        <w:t xml:space="preserve">visiting him in the Beth Israel Hospital in New York, where he was being treated for heart arrhythmia. </w:t>
      </w:r>
      <w:r w:rsidR="00E22959" w:rsidRPr="00F473CB">
        <w:rPr>
          <w:color w:val="272527"/>
        </w:rPr>
        <w:t>The row was so public that when finally she burst out of the door and marched towards the elevator, she was taken to task by both a doctor and M</w:t>
      </w:r>
      <w:r w:rsidR="00E22959" w:rsidRPr="00F473CB">
        <w:rPr>
          <w:color w:val="272527"/>
        </w:rPr>
        <w:t>i</w:t>
      </w:r>
      <w:r w:rsidR="00E22959" w:rsidRPr="00F473CB">
        <w:rPr>
          <w:color w:val="272527"/>
        </w:rPr>
        <w:t>chael’s mother Katherine for upsetting the patient. Taraborrelli’s e</w:t>
      </w:r>
      <w:r w:rsidR="00E22959" w:rsidRPr="00F473CB">
        <w:rPr>
          <w:color w:val="272527"/>
        </w:rPr>
        <w:t>x</w:t>
      </w:r>
      <w:r w:rsidR="00E22959" w:rsidRPr="00F473CB">
        <w:rPr>
          <w:color w:val="272527"/>
        </w:rPr>
        <w:t>planation for the incident – that Michael had been caught out in sexual infidelity with the woman who was to be his next wife – is to put it mildly unconvincing.</w:t>
      </w:r>
      <w:r w:rsidR="007B2B1E" w:rsidRPr="00F473CB">
        <w:rPr>
          <w:rStyle w:val="EndnoteReference"/>
          <w:color w:val="272527"/>
        </w:rPr>
        <w:endnoteReference w:id="671"/>
      </w:r>
      <w:r w:rsidR="00E22959" w:rsidRPr="00F473CB">
        <w:rPr>
          <w:color w:val="272527"/>
        </w:rPr>
        <w:t xml:space="preserve"> More to the point may have been that the Cascio boys had left Michael’s hospital bedside just before she walked in.</w:t>
      </w:r>
    </w:p>
    <w:p w:rsidR="000A0CB9" w:rsidRPr="00F473CB" w:rsidRDefault="00CB734E" w:rsidP="000A0CB9">
      <w:pPr>
        <w:pStyle w:val="BodyText"/>
        <w:spacing w:before="1" w:line="261" w:lineRule="auto"/>
        <w:ind w:left="1078" w:right="648" w:firstLine="453"/>
        <w:jc w:val="both"/>
      </w:pPr>
      <w:r w:rsidRPr="00F473CB">
        <w:rPr>
          <w:color w:val="272527"/>
        </w:rPr>
        <w:t>As for Lisa Marie’s apparently callous behaviour towards a man in peril of his life, it was probably nothing of the kind. It seems she was i</w:t>
      </w:r>
      <w:r w:rsidRPr="00F473CB">
        <w:rPr>
          <w:color w:val="272527"/>
        </w:rPr>
        <w:t>n</w:t>
      </w:r>
      <w:r w:rsidRPr="00F473CB">
        <w:rPr>
          <w:color w:val="272527"/>
        </w:rPr>
        <w:t xml:space="preserve">stead justifiably angry not just over the Cascio boys but also because her husband was not ill at all: he was faking it. In his book </w:t>
      </w:r>
      <w:r w:rsidRPr="00F473CB">
        <w:rPr>
          <w:rFonts w:ascii="Book Antiqua" w:hAnsi="Book Antiqua"/>
          <w:i/>
          <w:color w:val="272527"/>
        </w:rPr>
        <w:t>Michael Jac</w:t>
      </w:r>
      <w:r w:rsidRPr="00F473CB">
        <w:rPr>
          <w:rFonts w:ascii="Book Antiqua" w:hAnsi="Book Antiqua"/>
          <w:i/>
          <w:color w:val="272527"/>
        </w:rPr>
        <w:t>k</w:t>
      </w:r>
      <w:r w:rsidRPr="00F473CB">
        <w:rPr>
          <w:rFonts w:ascii="Book Antiqua" w:hAnsi="Book Antiqua"/>
          <w:i/>
          <w:color w:val="272527"/>
        </w:rPr>
        <w:t>son: The Man Behind The Mask</w:t>
      </w:r>
      <w:r w:rsidRPr="00F473CB">
        <w:rPr>
          <w:color w:val="272527"/>
        </w:rPr>
        <w:t>, Jackson’s former communications chief Bob Jones explains that Michael had a penchant for staging illness to get out of commitments. He even tells of his own part in arranging such a deception in 1990 when Michael was admitted to St John’s Hospital in Santa Monica, California. Regarding the admission to the Beth Israel Hospital, he said this came after Jackson had collapsed on stage during a rehearsal for an HBO concert special – a collapse that had more to do with wanting to get out of the show than with heart arrhythmia.</w:t>
      </w:r>
      <w:r w:rsidR="00F56C67" w:rsidRPr="00F473CB">
        <w:rPr>
          <w:rStyle w:val="EndnoteReference"/>
          <w:color w:val="272527"/>
        </w:rPr>
        <w:endnoteReference w:id="672"/>
      </w:r>
    </w:p>
    <w:p w:rsidR="008823A9" w:rsidRPr="00F473CB" w:rsidRDefault="00CB734E" w:rsidP="008823A9">
      <w:pPr>
        <w:pStyle w:val="BodyText"/>
        <w:spacing w:before="1" w:line="262" w:lineRule="auto"/>
        <w:ind w:left="1077" w:right="646" w:firstLine="454"/>
        <w:jc w:val="both"/>
      </w:pPr>
      <w:r w:rsidRPr="00F473CB">
        <w:rPr>
          <w:color w:val="272527"/>
        </w:rPr>
        <w:t>If Lisa Marie’s bedside manner and idea of how to treat a heart p</w:t>
      </w:r>
      <w:r w:rsidRPr="00F473CB">
        <w:rPr>
          <w:color w:val="272527"/>
        </w:rPr>
        <w:t>a</w:t>
      </w:r>
      <w:r w:rsidRPr="00F473CB">
        <w:rPr>
          <w:color w:val="272527"/>
        </w:rPr>
        <w:t>tient were somewhat unorthodox, the same criticism could not be le</w:t>
      </w:r>
      <w:r w:rsidRPr="00F473CB">
        <w:rPr>
          <w:color w:val="272527"/>
        </w:rPr>
        <w:t>v</w:t>
      </w:r>
      <w:r w:rsidRPr="00F473CB">
        <w:rPr>
          <w:color w:val="272527"/>
        </w:rPr>
        <w:t>elled at the next woman in his life. Debbie Rowe, destined to be his bride in the same year as his divorce from Lisa, is a nurse. Just as with Lisa, he had met her many years before there was to be the faintest hint of matrimony. This was in the early 1980s and the circumstances had been strictly professional. Michael had consulted Dr Arnold Klein about the appearance of mysterious blotches on his skin, marks that would later be announced to the world as vitiligo. Debbie was on Klein’s staff, and he told Michael to call her at any time about his condition if he felt the need. Phone calls duly followed, and Michael also saw Debbie when he needed to attend further consultations with Klein. He took her co</w:t>
      </w:r>
      <w:r w:rsidRPr="00F473CB">
        <w:rPr>
          <w:color w:val="272527"/>
        </w:rPr>
        <w:t>p</w:t>
      </w:r>
      <w:r w:rsidRPr="00F473CB">
        <w:rPr>
          <w:color w:val="272527"/>
        </w:rPr>
        <w:t xml:space="preserve">ies of his CDs and she became a Michael Jackson fan in a big way. She cared about him. There were even long night- time phone calls. She said </w:t>
      </w:r>
      <w:r w:rsidRPr="00F473CB">
        <w:rPr>
          <w:color w:val="272527"/>
        </w:rPr>
        <w:lastRenderedPageBreak/>
        <w:t>he was best on the telephone. “All of his defences break down when he doesn’t have to look at you, face to face,” she said. She felt that he was sweet and misunderstood and also a rebel.</w:t>
      </w:r>
      <w:r w:rsidR="00357CF8" w:rsidRPr="00F473CB">
        <w:rPr>
          <w:rStyle w:val="EndnoteReference"/>
          <w:color w:val="272527"/>
        </w:rPr>
        <w:endnoteReference w:id="673"/>
      </w:r>
    </w:p>
    <w:p w:rsidR="008823A9" w:rsidRPr="00F473CB" w:rsidRDefault="008823A9">
      <w:pPr>
        <w:pStyle w:val="BodyText"/>
        <w:spacing w:line="259" w:lineRule="auto"/>
        <w:ind w:left="1078" w:right="646" w:firstLine="453"/>
        <w:jc w:val="both"/>
        <w:rPr>
          <w:color w:val="272527"/>
        </w:rPr>
      </w:pPr>
      <w:r w:rsidRPr="00F473CB">
        <w:rPr>
          <w:color w:val="272527"/>
        </w:rPr>
        <w:t>Many people have testified to Michael’s love of the telephone. The stories are legion of his hours-long calls, not least at night-time. It is hardly a unique trait and would not merit comment but for the revea</w:t>
      </w:r>
      <w:r w:rsidRPr="00F473CB">
        <w:rPr>
          <w:color w:val="272527"/>
        </w:rPr>
        <w:t>l</w:t>
      </w:r>
      <w:r w:rsidRPr="00F473CB">
        <w:rPr>
          <w:color w:val="272527"/>
        </w:rPr>
        <w:t>ing point hinted at by Debbie. Putting physical distance between hi</w:t>
      </w:r>
      <w:r w:rsidRPr="00F473CB">
        <w:rPr>
          <w:color w:val="272527"/>
        </w:rPr>
        <w:t>m</w:t>
      </w:r>
      <w:r w:rsidRPr="00F473CB">
        <w:rPr>
          <w:color w:val="272527"/>
        </w:rPr>
        <w:t>self and Debbie allowed him psychological closeness without the threat of that closeness turning into bodily intimacy. Without being face to face, he did not have to worry about any awkward moment when a woman might be thinking of going lips to lips. He could talk freely on the phone without being vulnerable.</w:t>
      </w:r>
    </w:p>
    <w:p w:rsidR="004D156E" w:rsidRPr="00F473CB" w:rsidRDefault="00CB734E" w:rsidP="00125010">
      <w:pPr>
        <w:pStyle w:val="BodyText"/>
        <w:spacing w:line="259" w:lineRule="auto"/>
        <w:ind w:left="1077" w:right="646" w:firstLine="454"/>
        <w:jc w:val="both"/>
        <w:rPr>
          <w:sz w:val="14"/>
        </w:rPr>
      </w:pPr>
      <w:r w:rsidRPr="00F473CB">
        <w:rPr>
          <w:color w:val="272527"/>
        </w:rPr>
        <w:t xml:space="preserve">Some writers, including Taraborrelli, have tried to paint a different </w:t>
      </w:r>
      <w:r w:rsidRPr="00F473CB">
        <w:rPr>
          <w:color w:val="272527"/>
          <w:w w:val="95"/>
        </w:rPr>
        <w:t>picture, discerning a budding romance even while Michael was still ma</w:t>
      </w:r>
      <w:r w:rsidRPr="00F473CB">
        <w:rPr>
          <w:color w:val="272527"/>
          <w:w w:val="95"/>
        </w:rPr>
        <w:t>r</w:t>
      </w:r>
      <w:r w:rsidRPr="00F473CB">
        <w:rPr>
          <w:color w:val="272527"/>
          <w:w w:val="95"/>
        </w:rPr>
        <w:t xml:space="preserve">ried </w:t>
      </w:r>
      <w:r w:rsidRPr="00F473CB">
        <w:rPr>
          <w:color w:val="272527"/>
        </w:rPr>
        <w:t xml:space="preserve">to Lisa. It is amusing the lengths to which some scribes would go in order to </w:t>
      </w:r>
      <w:r w:rsidRPr="00F473CB">
        <w:rPr>
          <w:color w:val="272527"/>
          <w:w w:val="95"/>
        </w:rPr>
        <w:t>give the King of Pop some desperately needed heterosexual cr</w:t>
      </w:r>
      <w:r w:rsidRPr="00F473CB">
        <w:rPr>
          <w:color w:val="272527"/>
          <w:w w:val="95"/>
        </w:rPr>
        <w:t>e</w:t>
      </w:r>
      <w:r w:rsidRPr="00F473CB">
        <w:rPr>
          <w:color w:val="272527"/>
          <w:w w:val="95"/>
        </w:rPr>
        <w:t xml:space="preserve">dentials. The </w:t>
      </w:r>
      <w:r w:rsidRPr="00F473CB">
        <w:rPr>
          <w:rFonts w:ascii="Book Antiqua" w:hAnsi="Book Antiqua"/>
          <w:i/>
          <w:color w:val="272527"/>
        </w:rPr>
        <w:t xml:space="preserve">National Enquirer </w:t>
      </w:r>
      <w:r w:rsidRPr="00F473CB">
        <w:rPr>
          <w:color w:val="272527"/>
        </w:rPr>
        <w:t>provides a classic case in point. In a st</w:t>
      </w:r>
      <w:r w:rsidRPr="00F473CB">
        <w:rPr>
          <w:color w:val="272527"/>
        </w:rPr>
        <w:t>o</w:t>
      </w:r>
      <w:r w:rsidRPr="00F473CB">
        <w:rPr>
          <w:color w:val="272527"/>
        </w:rPr>
        <w:t>ry appearing soon after Michael’s second marriage, a “friend” has De</w:t>
      </w:r>
      <w:r w:rsidRPr="00F473CB">
        <w:rPr>
          <w:color w:val="272527"/>
        </w:rPr>
        <w:t>b</w:t>
      </w:r>
      <w:r w:rsidRPr="00F473CB">
        <w:rPr>
          <w:color w:val="272527"/>
        </w:rPr>
        <w:t>bie supposedly saying “Sleeping with Michael was the weirdest exper</w:t>
      </w:r>
      <w:r w:rsidRPr="00F473CB">
        <w:rPr>
          <w:color w:val="272527"/>
        </w:rPr>
        <w:t>i</w:t>
      </w:r>
      <w:r w:rsidRPr="00F473CB">
        <w:rPr>
          <w:color w:val="272527"/>
        </w:rPr>
        <w:t xml:space="preserve">ence of my life”. Why? Because “his idea of foreplay was to put on a horse’s head or a suit of armour”, but “he was an incredible lover who left her exhausted”. The story is credited to Tony Brenna, John South and Alan Butterfield – apparently it takes </w:t>
      </w:r>
      <w:r w:rsidRPr="00F473CB">
        <w:rPr>
          <w:rFonts w:ascii="Book Antiqua" w:hAnsi="Book Antiqua"/>
          <w:i/>
          <w:color w:val="272527"/>
        </w:rPr>
        <w:t xml:space="preserve">three </w:t>
      </w:r>
      <w:r w:rsidRPr="00F473CB">
        <w:rPr>
          <w:color w:val="272527"/>
        </w:rPr>
        <w:t>guys, perhaps “brai</w:t>
      </w:r>
      <w:r w:rsidRPr="00F473CB">
        <w:rPr>
          <w:color w:val="272527"/>
        </w:rPr>
        <w:t>n</w:t>
      </w:r>
      <w:r w:rsidRPr="00F473CB">
        <w:rPr>
          <w:color w:val="272527"/>
        </w:rPr>
        <w:t>storming” together while inhaling dubious substances, to come up with such banal Wacko Jacko nonsense.</w:t>
      </w:r>
      <w:r w:rsidR="00056A4B" w:rsidRPr="00F473CB">
        <w:rPr>
          <w:rStyle w:val="EndnoteReference"/>
          <w:color w:val="272527"/>
        </w:rPr>
        <w:endnoteReference w:id="674"/>
      </w:r>
    </w:p>
    <w:p w:rsidR="004D156E" w:rsidRPr="00F473CB" w:rsidRDefault="00CB734E">
      <w:pPr>
        <w:pStyle w:val="BodyText"/>
        <w:spacing w:before="6" w:line="261" w:lineRule="auto"/>
        <w:ind w:left="1078" w:right="647" w:firstLine="453"/>
        <w:jc w:val="both"/>
        <w:rPr>
          <w:sz w:val="14"/>
        </w:rPr>
      </w:pPr>
      <w:r w:rsidRPr="00F473CB">
        <w:rPr>
          <w:color w:val="272527"/>
        </w:rPr>
        <w:t xml:space="preserve">If anyone was going to dress up in such bizarre gear it would have been Debbie, not Michael. Off duty, she used to fling off her demure white nurse’s uniform in favour of Hell’s Angel-style black leathers and roar around Los </w:t>
      </w:r>
      <w:r w:rsidRPr="00F473CB">
        <w:rPr>
          <w:color w:val="272527"/>
          <w:w w:val="95"/>
        </w:rPr>
        <w:t xml:space="preserve">Angeles on a 1000cc Harley-Davidson covered in dents from all her smashes. She painted arrows pointing to the damaged bits and painted the words “Shit </w:t>
      </w:r>
      <w:r w:rsidRPr="00F473CB">
        <w:rPr>
          <w:color w:val="272527"/>
        </w:rPr>
        <w:t>happens” on the fuel tank. Her biker friend Ma</w:t>
      </w:r>
      <w:r w:rsidRPr="00F473CB">
        <w:rPr>
          <w:color w:val="272527"/>
        </w:rPr>
        <w:t>r</w:t>
      </w:r>
      <w:r w:rsidRPr="00F473CB">
        <w:rPr>
          <w:color w:val="272527"/>
        </w:rPr>
        <w:t>io Pikus said she swore like a sailor (she had that much in common with Lisa Marie) and drank gallons of beer. After a few drinks this large-framed, robustly-built woman would punctuate her raucous co</w:t>
      </w:r>
      <w:r w:rsidRPr="00F473CB">
        <w:rPr>
          <w:color w:val="272527"/>
        </w:rPr>
        <w:t>n</w:t>
      </w:r>
      <w:r w:rsidRPr="00F473CB">
        <w:rPr>
          <w:color w:val="272527"/>
        </w:rPr>
        <w:t>versation with friendly punches that would sometimes knock the wind out of her macho companions.</w:t>
      </w:r>
      <w:r w:rsidR="00BB254D" w:rsidRPr="00F473CB">
        <w:rPr>
          <w:rStyle w:val="EndnoteReference"/>
          <w:color w:val="272527"/>
        </w:rPr>
        <w:endnoteReference w:id="675"/>
      </w:r>
    </w:p>
    <w:p w:rsidR="004D156E" w:rsidRPr="00F473CB" w:rsidRDefault="00CB734E">
      <w:pPr>
        <w:pStyle w:val="BodyText"/>
        <w:spacing w:before="1" w:line="261" w:lineRule="auto"/>
        <w:ind w:left="1078" w:right="647" w:firstLine="453"/>
        <w:jc w:val="both"/>
        <w:rPr>
          <w:sz w:val="14"/>
        </w:rPr>
      </w:pPr>
      <w:r w:rsidRPr="00F473CB">
        <w:rPr>
          <w:color w:val="272527"/>
        </w:rPr>
        <w:t>Rough, tough women may have their attractions for some men but it is hard to see Michael being among them. The thought of her towe</w:t>
      </w:r>
      <w:r w:rsidRPr="00F473CB">
        <w:rPr>
          <w:color w:val="272527"/>
        </w:rPr>
        <w:t>r</w:t>
      </w:r>
      <w:r w:rsidRPr="00F473CB">
        <w:rPr>
          <w:color w:val="272527"/>
        </w:rPr>
        <w:t xml:space="preserve">ing bulk crashing into bed with him would have been terrifying. He would rather have been laid by her Harley. Mario and his wife Rebecca were in no doubt that Debbie’s relationship with Michael was non-sexual. Rebecca felt Debbie was not a very sexual person anyway. She was star-struck as a great fan of Michael’s, but there was no romance. Even Lisa Marie never regarded her as a rival, laughingly referring to her as “nursie”. The closest the pair ever came to intimacy is a classic of </w:t>
      </w:r>
      <w:r w:rsidRPr="00F473CB">
        <w:rPr>
          <w:color w:val="272527"/>
        </w:rPr>
        <w:lastRenderedPageBreak/>
        <w:t xml:space="preserve">Wacko Jacko lore: Debbie was the ministering angel who treated his burnt scrotum after he had inadvisedly tried to bleach </w:t>
      </w:r>
      <w:r w:rsidRPr="00F473CB">
        <w:rPr>
          <w:color w:val="272527"/>
          <w:position w:val="-7"/>
        </w:rPr>
        <w:t>it!</w:t>
      </w:r>
      <w:r w:rsidR="00AD3032" w:rsidRPr="00F473CB">
        <w:rPr>
          <w:rStyle w:val="EndnoteReference"/>
          <w:color w:val="272527"/>
          <w:position w:val="-7"/>
        </w:rPr>
        <w:endnoteReference w:id="676"/>
      </w:r>
    </w:p>
    <w:p w:rsidR="00125010" w:rsidRPr="00F473CB" w:rsidRDefault="00CB734E" w:rsidP="00125010">
      <w:pPr>
        <w:pStyle w:val="BodyText"/>
        <w:spacing w:before="1" w:line="261" w:lineRule="auto"/>
        <w:ind w:left="1078" w:right="647" w:firstLine="453"/>
        <w:jc w:val="both"/>
      </w:pPr>
      <w:r w:rsidRPr="00F473CB">
        <w:rPr>
          <w:color w:val="272527"/>
        </w:rPr>
        <w:t>“Nursie” turned out to have more uses than nursing though. It could</w:t>
      </w:r>
      <w:r w:rsidR="00125010" w:rsidRPr="00F473CB">
        <w:t xml:space="preserve"> </w:t>
      </w:r>
      <w:r w:rsidRPr="00F473CB">
        <w:rPr>
          <w:color w:val="272527"/>
        </w:rPr>
        <w:t xml:space="preserve">even be said that he experienced an intense desire for her body – a desire to use it </w:t>
      </w:r>
      <w:r w:rsidRPr="00F473CB">
        <w:rPr>
          <w:rFonts w:ascii="Book Antiqua" w:hAnsi="Book Antiqua"/>
          <w:i/>
          <w:color w:val="272527"/>
        </w:rPr>
        <w:t xml:space="preserve">without </w:t>
      </w:r>
      <w:r w:rsidRPr="00F473CB">
        <w:rPr>
          <w:color w:val="272527"/>
        </w:rPr>
        <w:t>sexual intercourse as a means of begetting his own children. A pregnancy brought about by artificial insemination would avoid all the heifer-humping he so abhorred, and who better for the task than a highly sympathetic nurse he had come to know well and felt he could trust? Once Lisa Marie had made it plain she did not want his children, it must have seemed the only option. It appears he even put this to Lisa as an ultimatum. He told her straight that having kids was his chief goal and that Debbie had agreed to get pregnant. He said: “If you won’t do it, then she will. How about that?” Lisa said, “Fine, go ahead and do it.”</w:t>
      </w:r>
      <w:r w:rsidR="00096C36" w:rsidRPr="00F473CB">
        <w:rPr>
          <w:rStyle w:val="EndnoteReference"/>
          <w:color w:val="272527"/>
        </w:rPr>
        <w:endnoteReference w:id="677"/>
      </w:r>
    </w:p>
    <w:p w:rsidR="00CB5F9A" w:rsidRPr="00F473CB" w:rsidRDefault="00CB734E" w:rsidP="00CB5F9A">
      <w:pPr>
        <w:pStyle w:val="BodyText"/>
        <w:spacing w:before="1" w:line="262" w:lineRule="auto"/>
        <w:ind w:left="1077" w:right="646" w:firstLine="454"/>
        <w:jc w:val="both"/>
      </w:pPr>
      <w:r w:rsidRPr="00F473CB">
        <w:rPr>
          <w:color w:val="272527"/>
        </w:rPr>
        <w:t xml:space="preserve">September 1996 saw the start of Michael’s </w:t>
      </w:r>
      <w:r w:rsidRPr="00F473CB">
        <w:rPr>
          <w:rFonts w:ascii="Book Antiqua" w:hAnsi="Book Antiqua"/>
          <w:i/>
          <w:color w:val="272527"/>
        </w:rPr>
        <w:t xml:space="preserve">HIStory </w:t>
      </w:r>
      <w:r w:rsidRPr="00F473CB">
        <w:rPr>
          <w:color w:val="272527"/>
        </w:rPr>
        <w:t>tour. A few weeks later he was in the headlines with the news that a woman was carrying his baby. Debbie was five months pregnant. Her existence in his life was finally sprung upon the world after she had been tricked i</w:t>
      </w:r>
      <w:r w:rsidRPr="00F473CB">
        <w:rPr>
          <w:color w:val="272527"/>
        </w:rPr>
        <w:t>n</w:t>
      </w:r>
      <w:r w:rsidRPr="00F473CB">
        <w:rPr>
          <w:color w:val="272527"/>
        </w:rPr>
        <w:t xml:space="preserve">to talking to a “friend” who had been taping the conversation. The story ended up on the front page of the </w:t>
      </w:r>
      <w:r w:rsidRPr="00F473CB">
        <w:rPr>
          <w:rFonts w:ascii="Book Antiqua" w:hAnsi="Book Antiqua"/>
          <w:i/>
          <w:color w:val="272527"/>
        </w:rPr>
        <w:t xml:space="preserve">News of the World </w:t>
      </w:r>
      <w:r w:rsidRPr="00F473CB">
        <w:rPr>
          <w:color w:val="272527"/>
        </w:rPr>
        <w:t>on 3 November 1996. Debbie was quoted as saying that Michael Jackson was the father and he would be raising the child without her. She also reportedly said they had had sex, but that when she did not immediately become pre</w:t>
      </w:r>
      <w:r w:rsidRPr="00F473CB">
        <w:rPr>
          <w:color w:val="272527"/>
        </w:rPr>
        <w:t>g</w:t>
      </w:r>
      <w:r w:rsidRPr="00F473CB">
        <w:rPr>
          <w:color w:val="272527"/>
        </w:rPr>
        <w:t>nant they decided to try what Michael called “a foolproof way of doing it”: artificial insemination. She said the process took place at the Los Angeles Fertility Institute, on Brighton Way in Beverly Hills. She also disclosed she would receive about $500,000 on delivery. Debbie’s f</w:t>
      </w:r>
      <w:r w:rsidRPr="00F473CB">
        <w:rPr>
          <w:color w:val="272527"/>
        </w:rPr>
        <w:t>a</w:t>
      </w:r>
      <w:r w:rsidRPr="00F473CB">
        <w:rPr>
          <w:color w:val="272527"/>
        </w:rPr>
        <w:t xml:space="preserve">ther, Gordon Rowe, a retired cargo pilot who lived in Cyprus, went on record to say the baby was conceived by artificial means. He </w:t>
      </w:r>
      <w:r w:rsidRPr="00F473CB">
        <w:rPr>
          <w:color w:val="272527"/>
          <w:w w:val="95"/>
        </w:rPr>
        <w:t>retracted this statement, however, after Jackson expressed his displeasure.</w:t>
      </w:r>
    </w:p>
    <w:p w:rsidR="00CB5F9A" w:rsidRPr="00F473CB" w:rsidRDefault="00CB734E" w:rsidP="00CB5F9A">
      <w:pPr>
        <w:pStyle w:val="BodyText"/>
        <w:spacing w:before="1" w:line="262" w:lineRule="auto"/>
        <w:ind w:left="1077" w:right="646" w:firstLine="454"/>
        <w:jc w:val="both"/>
      </w:pPr>
      <w:r w:rsidRPr="00F473CB">
        <w:rPr>
          <w:color w:val="272527"/>
        </w:rPr>
        <w:t>Steve Schmerier, an ex-boyfriend of Debbie, insists she had agreed to try artificial insemination to get a baby for “a friend”. Debbie did not tell him the name, but Schmerier said she is not the maternal type. She would only have agreed to do it on the basis of not being a traditional wife.</w:t>
      </w:r>
      <w:r w:rsidR="00A72FE7" w:rsidRPr="00F473CB">
        <w:rPr>
          <w:rStyle w:val="EndnoteReference"/>
          <w:color w:val="272527"/>
        </w:rPr>
        <w:endnoteReference w:id="678"/>
      </w:r>
      <w:r w:rsidRPr="00F473CB">
        <w:rPr>
          <w:color w:val="272527"/>
          <w:position w:val="8"/>
          <w:sz w:val="14"/>
        </w:rPr>
        <w:t xml:space="preserve"> </w:t>
      </w:r>
      <w:r w:rsidRPr="00F473CB">
        <w:rPr>
          <w:color w:val="272527"/>
        </w:rPr>
        <w:t xml:space="preserve">This found support in 2004 when Debbie spoke to Paramount TV’s </w:t>
      </w:r>
      <w:r w:rsidRPr="00F473CB">
        <w:rPr>
          <w:rFonts w:ascii="Book Antiqua" w:hAnsi="Book Antiqua"/>
          <w:i/>
          <w:color w:val="272527"/>
        </w:rPr>
        <w:t>Entertainment Tonight</w:t>
      </w:r>
      <w:r w:rsidRPr="00F473CB">
        <w:rPr>
          <w:color w:val="272527"/>
        </w:rPr>
        <w:t>, giving the show a tour of her home. MSNBC’s Dan Abrams observed that “noticeably absent from the home were any photos of the children she bore for Jackson – a disturbing sight for any parent who may have watched the interview. The truth is that Rowe really wants more to be in Jackson’s company than anything else”.</w:t>
      </w:r>
    </w:p>
    <w:p w:rsidR="00EB5578" w:rsidRPr="00F473CB" w:rsidRDefault="00CB734E" w:rsidP="00EB5578">
      <w:pPr>
        <w:pStyle w:val="BodyText"/>
        <w:spacing w:before="1" w:line="262" w:lineRule="auto"/>
        <w:ind w:left="1077" w:right="646" w:firstLine="454"/>
        <w:jc w:val="both"/>
        <w:rPr>
          <w:color w:val="272527"/>
        </w:rPr>
      </w:pPr>
      <w:r w:rsidRPr="00F473CB">
        <w:rPr>
          <w:color w:val="272527"/>
        </w:rPr>
        <w:t>Taraborrelli said Jackson could insist there was no artificial inse</w:t>
      </w:r>
      <w:r w:rsidRPr="00F473CB">
        <w:rPr>
          <w:color w:val="272527"/>
        </w:rPr>
        <w:t>m</w:t>
      </w:r>
      <w:r w:rsidRPr="00F473CB">
        <w:rPr>
          <w:color w:val="272527"/>
        </w:rPr>
        <w:t>ination, but he went too far in claiming there was no economic relatio</w:t>
      </w:r>
      <w:r w:rsidRPr="00F473CB">
        <w:rPr>
          <w:color w:val="272527"/>
        </w:rPr>
        <w:t>n</w:t>
      </w:r>
      <w:r w:rsidRPr="00F473CB">
        <w:rPr>
          <w:color w:val="272527"/>
        </w:rPr>
        <w:t>ship with Debbie. As a surrogate mother, he pointed out, it was just</w:t>
      </w:r>
      <w:r w:rsidR="00CB5F9A" w:rsidRPr="00F473CB">
        <w:t xml:space="preserve"> </w:t>
      </w:r>
      <w:r w:rsidRPr="00F473CB">
        <w:rPr>
          <w:color w:val="272527"/>
        </w:rPr>
        <w:t xml:space="preserve">not </w:t>
      </w:r>
      <w:r w:rsidRPr="00F473CB">
        <w:rPr>
          <w:color w:val="272527"/>
        </w:rPr>
        <w:lastRenderedPageBreak/>
        <w:t xml:space="preserve">credible she would give a rich man a baby for nothing. The biographer said she had had millions of dollars worth of “gifts” over the year. When Jackson’s former business manager Myung Ho Lee sued him in 2002, among the court papers was Michael’s monthly budget, which included “payment to Debbie Rowe” for $1.5 million. </w:t>
      </w:r>
      <w:r w:rsidR="00EB5578" w:rsidRPr="00F473CB">
        <w:rPr>
          <w:color w:val="272527"/>
        </w:rPr>
        <w:t>This figure would not have been on every month’s statement but she certainly did well financially. He bought her a $1.3 million home in Beverly Hills in autumn 1997. The pair never lived together.</w:t>
      </w:r>
      <w:r w:rsidR="00A90A35" w:rsidRPr="00F473CB">
        <w:rPr>
          <w:rStyle w:val="EndnoteReference"/>
          <w:color w:val="272527"/>
        </w:rPr>
        <w:endnoteReference w:id="679"/>
      </w:r>
    </w:p>
    <w:p w:rsidR="004D156E" w:rsidRPr="00F473CB" w:rsidRDefault="00CB734E" w:rsidP="00EB5578">
      <w:pPr>
        <w:pStyle w:val="BodyText"/>
        <w:spacing w:line="259" w:lineRule="auto"/>
        <w:ind w:left="1077" w:right="646" w:firstLine="454"/>
        <w:jc w:val="both"/>
      </w:pPr>
      <w:r w:rsidRPr="00F473CB">
        <w:rPr>
          <w:color w:val="272527"/>
        </w:rPr>
        <w:t xml:space="preserve">Earlier, Caroline Graham, writing in the </w:t>
      </w:r>
      <w:r w:rsidRPr="00F473CB">
        <w:rPr>
          <w:rFonts w:ascii="Book Antiqua" w:hAnsi="Book Antiqua"/>
          <w:i/>
          <w:color w:val="272527"/>
        </w:rPr>
        <w:t>Sun</w:t>
      </w:r>
      <w:r w:rsidRPr="00F473CB">
        <w:rPr>
          <w:color w:val="272527"/>
        </w:rPr>
        <w:t>, had reported the art</w:t>
      </w:r>
      <w:r w:rsidRPr="00F473CB">
        <w:rPr>
          <w:color w:val="272527"/>
        </w:rPr>
        <w:t>i</w:t>
      </w:r>
      <w:r w:rsidRPr="00F473CB">
        <w:rPr>
          <w:color w:val="272527"/>
        </w:rPr>
        <w:t>ficial insemination element as hard fact, citing a £1 million pre-nuptial deal with Debbie, signing over her custody rights. In this version the contract was for more than one child, but no source for the information was given.</w:t>
      </w:r>
      <w:r w:rsidR="009E1A3D" w:rsidRPr="00F473CB">
        <w:rPr>
          <w:rStyle w:val="EndnoteReference"/>
          <w:color w:val="272527"/>
        </w:rPr>
        <w:endnoteReference w:id="680"/>
      </w:r>
      <w:r w:rsidRPr="00F473CB">
        <w:rPr>
          <w:color w:val="272527"/>
          <w:position w:val="8"/>
          <w:sz w:val="14"/>
        </w:rPr>
        <w:t xml:space="preserve"> </w:t>
      </w:r>
      <w:r w:rsidRPr="00F473CB">
        <w:rPr>
          <w:color w:val="272527"/>
        </w:rPr>
        <w:t xml:space="preserve">Graham’s story appeared to be borne out later in Martin Bashir’s famous documentary </w:t>
      </w:r>
      <w:r w:rsidRPr="00F473CB">
        <w:rPr>
          <w:rFonts w:ascii="Book Antiqua" w:hAnsi="Book Antiqua"/>
          <w:i/>
          <w:color w:val="272527"/>
        </w:rPr>
        <w:t>Living With Michael Jackson</w:t>
      </w:r>
      <w:r w:rsidRPr="00F473CB">
        <w:rPr>
          <w:color w:val="272527"/>
        </w:rPr>
        <w:t>, when M</w:t>
      </w:r>
      <w:r w:rsidRPr="00F473CB">
        <w:rPr>
          <w:color w:val="272527"/>
        </w:rPr>
        <w:t>i</w:t>
      </w:r>
      <w:r w:rsidRPr="00F473CB">
        <w:rPr>
          <w:color w:val="272527"/>
        </w:rPr>
        <w:t>chael not only admitted to using a surrogate mother for his third child but also hinted at the use of artificial insemination to beget the first two, saying it involved “my own sperm cells” – a strange expression to use if he was talking about ordinary sex.</w:t>
      </w:r>
    </w:p>
    <w:p w:rsidR="004D156E" w:rsidRPr="00F473CB" w:rsidRDefault="00CB734E" w:rsidP="00CB39BB">
      <w:pPr>
        <w:pStyle w:val="BodyText"/>
        <w:spacing w:before="3" w:line="259" w:lineRule="auto"/>
        <w:ind w:left="1077" w:right="646" w:firstLine="454"/>
        <w:jc w:val="both"/>
        <w:rPr>
          <w:sz w:val="14"/>
        </w:rPr>
      </w:pPr>
      <w:r w:rsidRPr="00F473CB">
        <w:rPr>
          <w:color w:val="272527"/>
        </w:rPr>
        <w:t xml:space="preserve">Also, just after the Bashir programme aired, </w:t>
      </w:r>
      <w:r w:rsidRPr="00F473CB">
        <w:rPr>
          <w:rFonts w:ascii="Book Antiqua" w:hAnsi="Book Antiqua"/>
          <w:i/>
          <w:color w:val="272527"/>
        </w:rPr>
        <w:t xml:space="preserve">Entertainment Tonight </w:t>
      </w:r>
      <w:r w:rsidRPr="00F473CB">
        <w:rPr>
          <w:color w:val="272527"/>
        </w:rPr>
        <w:t>showed interview footage in which Debbie Rowe was asked if she and Michael ever slept together. Rowe answered with what seemed like evasive irony, saying, “Yeah…There’s been times when there’s been five people in our bed”. Pressed on whether the couple had actually had sex she avoided the question, saying, “I don’t want to go there</w:t>
      </w:r>
      <w:r w:rsidRPr="00F473CB">
        <w:rPr>
          <w:rFonts w:ascii="Book Antiqua" w:hAnsi="Book Antiqua"/>
          <w:i/>
          <w:color w:val="272527"/>
        </w:rPr>
        <w:t>.”</w:t>
      </w:r>
      <w:r w:rsidR="008F4E49" w:rsidRPr="00F473CB">
        <w:rPr>
          <w:rStyle w:val="EndnoteReference"/>
          <w:rFonts w:ascii="Book Antiqua" w:hAnsi="Book Antiqua"/>
          <w:i/>
          <w:color w:val="272527"/>
        </w:rPr>
        <w:endnoteReference w:id="681"/>
      </w:r>
    </w:p>
    <w:p w:rsidR="004D156E" w:rsidRPr="00F473CB" w:rsidRDefault="00CB734E">
      <w:pPr>
        <w:pStyle w:val="BodyText"/>
        <w:spacing w:line="261" w:lineRule="auto"/>
        <w:ind w:left="1078" w:right="646" w:firstLine="453"/>
        <w:jc w:val="both"/>
      </w:pPr>
      <w:r w:rsidRPr="00F473CB">
        <w:rPr>
          <w:color w:val="272527"/>
        </w:rPr>
        <w:t xml:space="preserve">By January 2004 Debbie had given Michael two children, a son, Prince Michael, and a daughter, Paris. She was in a custody dispute over them and it was being reported she was about to file a legal dossier claiming Michael was not their father and that they were born after she was artificially </w:t>
      </w:r>
      <w:r w:rsidRPr="00F473CB">
        <w:rPr>
          <w:color w:val="272527"/>
          <w:w w:val="95"/>
        </w:rPr>
        <w:t xml:space="preserve">inseminated with anonymously donated sperm. Debbie claimed she entered </w:t>
      </w:r>
      <w:r w:rsidRPr="00F473CB">
        <w:rPr>
          <w:color w:val="272527"/>
        </w:rPr>
        <w:t>into a surrogacy agreement with Jackson in 1996, some nine months before the couple wed. The agreement reportedly stipulated that she should not have sex for six months before she was inseminated. She said she received (according to the report, which gave the details in British currency figures) a £6 million pay-off, a £1.6 mi</w:t>
      </w:r>
      <w:r w:rsidRPr="00F473CB">
        <w:rPr>
          <w:color w:val="272527"/>
        </w:rPr>
        <w:t>l</w:t>
      </w:r>
      <w:r w:rsidRPr="00F473CB">
        <w:rPr>
          <w:color w:val="272527"/>
        </w:rPr>
        <w:t>lion Beverly Hills home, a car, clothes, furs and jewels as part of the agreement. Michael was said to be paying her</w:t>
      </w:r>
    </w:p>
    <w:p w:rsidR="00FE466B" w:rsidRPr="00F473CB" w:rsidRDefault="00CB734E" w:rsidP="00FE466B">
      <w:pPr>
        <w:pStyle w:val="BodyText"/>
        <w:spacing w:line="261" w:lineRule="auto"/>
        <w:ind w:left="1078" w:right="647"/>
        <w:jc w:val="both"/>
        <w:rPr>
          <w:sz w:val="14"/>
        </w:rPr>
      </w:pPr>
      <w:r w:rsidRPr="00F473CB">
        <w:rPr>
          <w:color w:val="272527"/>
        </w:rPr>
        <w:t>£35,000 a month. In the agreement, she reportedly agreed to “knowin</w:t>
      </w:r>
      <w:r w:rsidRPr="00F473CB">
        <w:rPr>
          <w:color w:val="272527"/>
        </w:rPr>
        <w:t>g</w:t>
      </w:r>
      <w:r w:rsidRPr="00F473CB">
        <w:rPr>
          <w:color w:val="272527"/>
        </w:rPr>
        <w:t>ly and voluntarily waive my right to contest Michael’s paternity of e</w:t>
      </w:r>
      <w:r w:rsidRPr="00F473CB">
        <w:rPr>
          <w:color w:val="272527"/>
        </w:rPr>
        <w:t>i</w:t>
      </w:r>
      <w:r w:rsidRPr="00F473CB">
        <w:rPr>
          <w:color w:val="272527"/>
        </w:rPr>
        <w:t>ther child” and “consent to Michael being declared the father”.</w:t>
      </w:r>
      <w:r w:rsidR="008525F1" w:rsidRPr="00F473CB">
        <w:rPr>
          <w:rStyle w:val="EndnoteReference"/>
          <w:color w:val="272527"/>
        </w:rPr>
        <w:endnoteReference w:id="682"/>
      </w:r>
    </w:p>
    <w:p w:rsidR="0035132A" w:rsidRPr="00F473CB" w:rsidRDefault="00CB734E" w:rsidP="0035132A">
      <w:pPr>
        <w:pStyle w:val="BodyText"/>
        <w:spacing w:line="262" w:lineRule="auto"/>
        <w:ind w:left="1077" w:right="646" w:firstLine="454"/>
        <w:jc w:val="both"/>
        <w:rPr>
          <w:sz w:val="14"/>
        </w:rPr>
      </w:pPr>
      <w:r w:rsidRPr="00F473CB">
        <w:rPr>
          <w:color w:val="272527"/>
        </w:rPr>
        <w:t>The financial figures in this report are not identical to those fe</w:t>
      </w:r>
      <w:r w:rsidRPr="00F473CB">
        <w:rPr>
          <w:color w:val="272527"/>
        </w:rPr>
        <w:t>a</w:t>
      </w:r>
      <w:r w:rsidRPr="00F473CB">
        <w:rPr>
          <w:color w:val="272527"/>
        </w:rPr>
        <w:t>tured</w:t>
      </w:r>
      <w:r w:rsidR="00FE466B" w:rsidRPr="00F473CB">
        <w:t xml:space="preserve"> </w:t>
      </w:r>
      <w:r w:rsidRPr="00F473CB">
        <w:rPr>
          <w:color w:val="272527"/>
        </w:rPr>
        <w:t xml:space="preserve">earlier, but further support for the key claim – that Michael was not the father – emerged near the end of Michael’s trial in 2005. This came up when the lawyers were debating the jury rules in connection with what became known in court as the “Outtakes Tape”, on which the jury had heard Jackson claim that all his children were biologically his </w:t>
      </w:r>
      <w:r w:rsidRPr="00F473CB">
        <w:rPr>
          <w:color w:val="272527"/>
        </w:rPr>
        <w:lastRenderedPageBreak/>
        <w:t>own, and that the elder two had been conceived in the usual way with Debbie. Michael’s lawyer Robert Sanger said that evidence “as to the circumstances of the birth of his children would not be offered for the truth of the matter”. It looked as though Sanger thought the claims might well be false. At the very least, it appeared his client had not me</w:t>
      </w:r>
      <w:r w:rsidRPr="00F473CB">
        <w:rPr>
          <w:color w:val="272527"/>
        </w:rPr>
        <w:t>n</w:t>
      </w:r>
      <w:r w:rsidRPr="00F473CB">
        <w:rPr>
          <w:color w:val="272527"/>
        </w:rPr>
        <w:t>tioned the existence of any evidence that could have proved his claims.</w:t>
      </w:r>
    </w:p>
    <w:p w:rsidR="0035132A" w:rsidRPr="00F473CB" w:rsidRDefault="00CB734E" w:rsidP="0035132A">
      <w:pPr>
        <w:pStyle w:val="BodyText"/>
        <w:spacing w:line="262" w:lineRule="auto"/>
        <w:ind w:left="1077" w:right="646" w:firstLine="454"/>
        <w:jc w:val="both"/>
        <w:rPr>
          <w:sz w:val="14"/>
        </w:rPr>
      </w:pPr>
      <w:r w:rsidRPr="00F473CB">
        <w:rPr>
          <w:color w:val="272527"/>
        </w:rPr>
        <w:t xml:space="preserve">After Michael’s death in 2009 a newspaper would say they had seen </w:t>
      </w:r>
      <w:r w:rsidRPr="00F473CB">
        <w:rPr>
          <w:color w:val="272527"/>
          <w:w w:val="95"/>
        </w:rPr>
        <w:t xml:space="preserve">legal documents confirming that Debbie had entered a surrogacy agreement </w:t>
      </w:r>
      <w:r w:rsidRPr="00F473CB">
        <w:rPr>
          <w:color w:val="272527"/>
        </w:rPr>
        <w:t>with Michael on 23 January 1996, before artificial insemin</w:t>
      </w:r>
      <w:r w:rsidRPr="00F473CB">
        <w:rPr>
          <w:color w:val="272527"/>
        </w:rPr>
        <w:t>a</w:t>
      </w:r>
      <w:r w:rsidRPr="00F473CB">
        <w:rPr>
          <w:color w:val="272527"/>
        </w:rPr>
        <w:t>tion conducted by Dr Hal C Danzer with anonymously donated semen from a semen bank. They repeated the procedure in June 1997</w:t>
      </w:r>
      <w:r w:rsidRPr="00F473CB">
        <w:rPr>
          <w:rFonts w:ascii="Book Antiqua" w:hAnsi="Book Antiqua"/>
          <w:i/>
          <w:color w:val="272527"/>
        </w:rPr>
        <w:t>.</w:t>
      </w:r>
      <w:r w:rsidR="008525F1" w:rsidRPr="00F473CB">
        <w:rPr>
          <w:rStyle w:val="EndnoteReference"/>
          <w:rFonts w:ascii="Book Antiqua" w:hAnsi="Book Antiqua"/>
          <w:i/>
          <w:color w:val="272527"/>
        </w:rPr>
        <w:endnoteReference w:id="683"/>
      </w:r>
      <w:r w:rsidRPr="00F473CB">
        <w:rPr>
          <w:color w:val="272527"/>
          <w:position w:val="8"/>
          <w:sz w:val="14"/>
        </w:rPr>
        <w:t xml:space="preserve"> </w:t>
      </w:r>
      <w:r w:rsidRPr="00F473CB">
        <w:rPr>
          <w:color w:val="272527"/>
        </w:rPr>
        <w:t>Also after Michael’s death, Debbie was quoted as saying she knew she would never see the children again, adding colourfully, “I was never cut out to be a mother – I was no good. It’s just like I impregnate my mares for breeding. It was very technical. Just like I stick the sperm up my horse, this is what they did to me. I was his thoroughbred. I don’t want these children in my life.”</w:t>
      </w:r>
      <w:r w:rsidR="00DB2E2C" w:rsidRPr="00F473CB">
        <w:rPr>
          <w:rStyle w:val="EndnoteReference"/>
          <w:color w:val="272527"/>
        </w:rPr>
        <w:endnoteReference w:id="684"/>
      </w:r>
    </w:p>
    <w:p w:rsidR="00E63CFB" w:rsidRPr="00F473CB" w:rsidRDefault="00CB734E" w:rsidP="0035132A">
      <w:pPr>
        <w:pStyle w:val="BodyText"/>
        <w:spacing w:line="262" w:lineRule="auto"/>
        <w:ind w:left="1077" w:right="646" w:firstLine="454"/>
        <w:jc w:val="both"/>
        <w:rPr>
          <w:color w:val="272527"/>
          <w:w w:val="85"/>
          <w:position w:val="8"/>
          <w:sz w:val="14"/>
        </w:rPr>
      </w:pPr>
      <w:r w:rsidRPr="00F473CB">
        <w:rPr>
          <w:color w:val="272527"/>
        </w:rPr>
        <w:t>Going back to when Debbie was pregnant for the first time, in 1996,</w:t>
      </w:r>
      <w:r w:rsidRPr="00F473CB">
        <w:rPr>
          <w:color w:val="272527"/>
          <w:w w:val="90"/>
        </w:rPr>
        <w:t xml:space="preserve"> </w:t>
      </w:r>
      <w:r w:rsidRPr="00F473CB">
        <w:rPr>
          <w:color w:val="272527"/>
        </w:rPr>
        <w:t xml:space="preserve">she was frantic for a while after the </w:t>
      </w:r>
      <w:r w:rsidRPr="00F473CB">
        <w:rPr>
          <w:rFonts w:ascii="Book Antiqua" w:hAnsi="Book Antiqua"/>
          <w:i/>
          <w:color w:val="272527"/>
        </w:rPr>
        <w:t xml:space="preserve">News of the World </w:t>
      </w:r>
      <w:r w:rsidRPr="00F473CB">
        <w:rPr>
          <w:color w:val="272527"/>
        </w:rPr>
        <w:t>broke the artificial</w:t>
      </w:r>
      <w:r w:rsidRPr="00F473CB">
        <w:rPr>
          <w:color w:val="272527"/>
          <w:w w:val="98"/>
        </w:rPr>
        <w:t xml:space="preserve"> </w:t>
      </w:r>
      <w:r w:rsidRPr="00F473CB">
        <w:rPr>
          <w:color w:val="272527"/>
        </w:rPr>
        <w:t>insemination story. She thought Michael would blame her for being</w:t>
      </w:r>
      <w:r w:rsidRPr="00F473CB">
        <w:rPr>
          <w:color w:val="272527"/>
          <w:w w:val="94"/>
        </w:rPr>
        <w:t xml:space="preserve"> </w:t>
      </w:r>
      <w:r w:rsidRPr="00F473CB">
        <w:rPr>
          <w:color w:val="272527"/>
        </w:rPr>
        <w:t>indiscreet. But in fact he was sympathetic, being well aware of tabloid</w:t>
      </w:r>
      <w:r w:rsidRPr="00F473CB">
        <w:rPr>
          <w:color w:val="272527"/>
          <w:w w:val="97"/>
        </w:rPr>
        <w:t xml:space="preserve"> </w:t>
      </w:r>
      <w:r w:rsidRPr="00F473CB">
        <w:rPr>
          <w:color w:val="272527"/>
        </w:rPr>
        <w:t>trickery and how anyone can easily fall into traps. Said Debbie’s friend Tanya</w:t>
      </w:r>
      <w:r w:rsidRPr="00F473CB">
        <w:rPr>
          <w:color w:val="272527"/>
          <w:w w:val="98"/>
        </w:rPr>
        <w:t xml:space="preserve"> </w:t>
      </w:r>
      <w:r w:rsidRPr="00F473CB">
        <w:rPr>
          <w:color w:val="272527"/>
        </w:rPr>
        <w:t>Boyd: “She was so relieved, she decided that she would be loyal to him, and</w:t>
      </w:r>
      <w:r w:rsidRPr="00F473CB">
        <w:rPr>
          <w:color w:val="272527"/>
          <w:w w:val="96"/>
        </w:rPr>
        <w:t xml:space="preserve"> </w:t>
      </w:r>
      <w:r w:rsidRPr="00F473CB">
        <w:rPr>
          <w:color w:val="272527"/>
        </w:rPr>
        <w:t>once you have Debbie Rowe’s loyalty, you have it for life – unless you screw</w:t>
      </w:r>
      <w:r w:rsidRPr="00F473CB">
        <w:rPr>
          <w:color w:val="272527"/>
          <w:w w:val="96"/>
        </w:rPr>
        <w:t xml:space="preserve"> </w:t>
      </w:r>
      <w:r w:rsidRPr="00F473CB">
        <w:rPr>
          <w:color w:val="272527"/>
        </w:rPr>
        <w:t>up royally.”</w:t>
      </w:r>
      <w:r w:rsidR="00B343D9" w:rsidRPr="00F473CB">
        <w:rPr>
          <w:rStyle w:val="EndnoteReference"/>
          <w:color w:val="272527"/>
        </w:rPr>
        <w:endnoteReference w:id="685"/>
      </w:r>
      <w:r w:rsidRPr="00F473CB">
        <w:rPr>
          <w:color w:val="272527"/>
          <w:position w:val="8"/>
          <w:sz w:val="14"/>
        </w:rPr>
        <w:t xml:space="preserve"> </w:t>
      </w:r>
      <w:r w:rsidRPr="00F473CB">
        <w:rPr>
          <w:color w:val="272527"/>
        </w:rPr>
        <w:t>One might add that she proved capable of stupendous loyalty</w:t>
      </w:r>
      <w:r w:rsidRPr="00F473CB">
        <w:rPr>
          <w:color w:val="272527"/>
          <w:w w:val="96"/>
        </w:rPr>
        <w:t xml:space="preserve"> </w:t>
      </w:r>
      <w:r w:rsidRPr="00F473CB">
        <w:rPr>
          <w:color w:val="272527"/>
        </w:rPr>
        <w:t xml:space="preserve">even </w:t>
      </w:r>
      <w:r w:rsidRPr="00F473CB">
        <w:rPr>
          <w:rFonts w:ascii="Book Antiqua" w:hAnsi="Book Antiqua"/>
          <w:i/>
          <w:color w:val="272527"/>
        </w:rPr>
        <w:t xml:space="preserve">after </w:t>
      </w:r>
      <w:r w:rsidRPr="00F473CB">
        <w:rPr>
          <w:color w:val="272527"/>
        </w:rPr>
        <w:t>Michael had indeed screwed up royally. She stood by him at his</w:t>
      </w:r>
      <w:r w:rsidRPr="00F473CB">
        <w:rPr>
          <w:color w:val="272527"/>
          <w:w w:val="93"/>
        </w:rPr>
        <w:t xml:space="preserve"> </w:t>
      </w:r>
      <w:r w:rsidRPr="00F473CB">
        <w:rPr>
          <w:color w:val="272527"/>
        </w:rPr>
        <w:t>trial in 2005, confounding comme</w:t>
      </w:r>
      <w:r w:rsidRPr="00F473CB">
        <w:rPr>
          <w:color w:val="272527"/>
        </w:rPr>
        <w:t>n</w:t>
      </w:r>
      <w:r w:rsidRPr="00F473CB">
        <w:rPr>
          <w:color w:val="272527"/>
        </w:rPr>
        <w:t>tators such as Diane Dimond, who predicted she would let all hell loose on the witness stand. This was despite</w:t>
      </w:r>
      <w:r w:rsidRPr="00F473CB">
        <w:rPr>
          <w:color w:val="272527"/>
          <w:w w:val="92"/>
        </w:rPr>
        <w:t xml:space="preserve"> </w:t>
      </w:r>
      <w:r w:rsidRPr="00F473CB">
        <w:rPr>
          <w:color w:val="272527"/>
        </w:rPr>
        <w:t>the fact that by this time Debbie was in a “bitter” custody dispute over the</w:t>
      </w:r>
      <w:r w:rsidRPr="00F473CB">
        <w:rPr>
          <w:color w:val="272527"/>
          <w:w w:val="92"/>
        </w:rPr>
        <w:t xml:space="preserve"> </w:t>
      </w:r>
      <w:r w:rsidRPr="00F473CB">
        <w:rPr>
          <w:color w:val="272527"/>
        </w:rPr>
        <w:t>children and Michael had cut her totally out of his life despite all she had</w:t>
      </w:r>
      <w:r w:rsidRPr="00F473CB">
        <w:rPr>
          <w:color w:val="272527"/>
          <w:w w:val="96"/>
        </w:rPr>
        <w:t xml:space="preserve"> </w:t>
      </w:r>
      <w:r w:rsidRPr="00F473CB">
        <w:rPr>
          <w:color w:val="272527"/>
        </w:rPr>
        <w:t>done for him. It must be supposed that he saw her simply as a gold digger.</w:t>
      </w:r>
      <w:r w:rsidR="00B35414" w:rsidRPr="00F473CB">
        <w:rPr>
          <w:rStyle w:val="EndnoteReference"/>
          <w:color w:val="272527"/>
        </w:rPr>
        <w:endnoteReference w:id="686"/>
      </w:r>
    </w:p>
    <w:p w:rsidR="004D156E" w:rsidRPr="00F473CB" w:rsidRDefault="00CB734E" w:rsidP="00E63CFB">
      <w:pPr>
        <w:pStyle w:val="BodyText"/>
        <w:spacing w:line="262" w:lineRule="auto"/>
        <w:ind w:left="1077" w:right="646" w:firstLine="454"/>
        <w:jc w:val="both"/>
        <w:rPr>
          <w:sz w:val="14"/>
        </w:rPr>
      </w:pPr>
      <w:r w:rsidRPr="00F473CB">
        <w:rPr>
          <w:color w:val="272527"/>
        </w:rPr>
        <w:t>The impact on his image of Michael paying someone to have a baby</w:t>
      </w:r>
      <w:r w:rsidR="00E63CFB" w:rsidRPr="00F473CB">
        <w:rPr>
          <w:sz w:val="14"/>
        </w:rPr>
        <w:t xml:space="preserve"> </w:t>
      </w:r>
      <w:r w:rsidRPr="00F473CB">
        <w:rPr>
          <w:color w:val="272527"/>
        </w:rPr>
        <w:t>for him by artificial insemination was of course immense. It would co</w:t>
      </w:r>
      <w:r w:rsidRPr="00F473CB">
        <w:rPr>
          <w:color w:val="272527"/>
        </w:rPr>
        <w:t>n</w:t>
      </w:r>
      <w:r w:rsidRPr="00F473CB">
        <w:rPr>
          <w:color w:val="272527"/>
        </w:rPr>
        <w:t>firm his inability or unwillingness to do what usually “comes naturally” through</w:t>
      </w:r>
      <w:r w:rsidR="00E63CFB" w:rsidRPr="00F473CB">
        <w:t xml:space="preserve"> </w:t>
      </w:r>
      <w:r w:rsidRPr="00F473CB">
        <w:rPr>
          <w:color w:val="272527"/>
        </w:rPr>
        <w:t>being in a steady relationship with a woman and “making love” frequently. His publicity people had spun his marriage to Lisa Marie as just such a relationship. The formal break-up of the marriage clubbed that idea on the head with all the media-friendly warmth and humanity of a seal cull. The only way Michael could hope to keep alive any faint plausibility as to his sexual normality was by marrying again. Why not, after all? In the show business world the most rampantly “normal” stars often seem to marry and divorce on a whim, and then – like M</w:t>
      </w:r>
      <w:r w:rsidRPr="00F473CB">
        <w:rPr>
          <w:color w:val="272527"/>
        </w:rPr>
        <w:t>i</w:t>
      </w:r>
      <w:r w:rsidRPr="00F473CB">
        <w:rPr>
          <w:color w:val="272527"/>
        </w:rPr>
        <w:t>chael’s friend Elizabeth Taylor – even re-marry the same partner.</w:t>
      </w:r>
    </w:p>
    <w:p w:rsidR="004D156E" w:rsidRPr="00F473CB" w:rsidRDefault="00CB734E" w:rsidP="00E63CFB">
      <w:pPr>
        <w:pStyle w:val="BodyText"/>
        <w:spacing w:before="1" w:line="259" w:lineRule="auto"/>
        <w:ind w:left="1077" w:right="646" w:firstLine="454"/>
        <w:jc w:val="both"/>
      </w:pPr>
      <w:r w:rsidRPr="00F473CB">
        <w:rPr>
          <w:color w:val="272527"/>
        </w:rPr>
        <w:t xml:space="preserve">So, for the sake of appearances if nothing else, marrying Debbie </w:t>
      </w:r>
      <w:r w:rsidRPr="00F473CB">
        <w:rPr>
          <w:color w:val="272527"/>
        </w:rPr>
        <w:lastRenderedPageBreak/>
        <w:t>Rowe logically had to be Michael’s next career move. Not that we hear much of this in the “authorised” version. Taraborrelli’s spin, sourced to a Jackson “associate” emphasises the role of his mother. In this version, Katherine thought Debbie was a “nice girl” and that for her sake she told Michael to “give your child a name”.</w:t>
      </w:r>
      <w:r w:rsidR="00513315" w:rsidRPr="00F473CB">
        <w:rPr>
          <w:rStyle w:val="EndnoteReference"/>
          <w:color w:val="272527"/>
        </w:rPr>
        <w:endnoteReference w:id="687"/>
      </w:r>
      <w:r w:rsidRPr="00F473CB">
        <w:rPr>
          <w:color w:val="272527"/>
          <w:position w:val="8"/>
          <w:sz w:val="14"/>
        </w:rPr>
        <w:t xml:space="preserve"> </w:t>
      </w:r>
      <w:r w:rsidRPr="00F473CB">
        <w:rPr>
          <w:color w:val="272527"/>
        </w:rPr>
        <w:t>It is just the sort of family values sentiment one would expect to hear from a conventional church-going Christian such as Katherine. Doubtless this is exactly how she felt but it totally misses the vital point that Debbie’s agreement, as would later become clear, effectively excluded her from a continuing role in the life of any child or children she might bear for Michael. Far from gi</w:t>
      </w:r>
      <w:r w:rsidRPr="00F473CB">
        <w:rPr>
          <w:color w:val="272527"/>
        </w:rPr>
        <w:t>v</w:t>
      </w:r>
      <w:r w:rsidRPr="00F473CB">
        <w:rPr>
          <w:color w:val="272527"/>
        </w:rPr>
        <w:t xml:space="preserve">ing </w:t>
      </w:r>
      <w:r w:rsidRPr="00F473CB">
        <w:rPr>
          <w:rFonts w:ascii="Book Antiqua" w:hAnsi="Book Antiqua"/>
          <w:i/>
          <w:color w:val="272527"/>
        </w:rPr>
        <w:t xml:space="preserve">her </w:t>
      </w:r>
      <w:r w:rsidRPr="00F473CB">
        <w:rPr>
          <w:color w:val="272527"/>
        </w:rPr>
        <w:t xml:space="preserve">child a name, the child would cease to be </w:t>
      </w:r>
      <w:r w:rsidRPr="00F473CB">
        <w:rPr>
          <w:rFonts w:ascii="Book Antiqua" w:hAnsi="Book Antiqua"/>
          <w:i/>
          <w:color w:val="272527"/>
        </w:rPr>
        <w:t xml:space="preserve">hers </w:t>
      </w:r>
      <w:r w:rsidRPr="00F473CB">
        <w:rPr>
          <w:color w:val="272527"/>
        </w:rPr>
        <w:t>in any meaningful way. It would be almost as though she had sold the child to strangers. Thus Katherine’s rationale for the marriage did not stack up.</w:t>
      </w:r>
    </w:p>
    <w:p w:rsidR="004D156E" w:rsidRPr="00F473CB" w:rsidRDefault="00CB734E">
      <w:pPr>
        <w:pStyle w:val="BodyText"/>
        <w:spacing w:before="11" w:line="261" w:lineRule="auto"/>
        <w:ind w:left="1078" w:right="646" w:firstLine="453"/>
        <w:jc w:val="both"/>
        <w:rPr>
          <w:sz w:val="14"/>
        </w:rPr>
      </w:pPr>
      <w:r w:rsidRPr="00F473CB">
        <w:rPr>
          <w:color w:val="272527"/>
        </w:rPr>
        <w:t>Bob Jones described the idea of Michael marrying Debbie in order to placate his disapproving mother as “laughable”. Jones identifies the real reason as the need to placate the Saudi prince with whom Michael was a business partner at the time, Prince Alwaleed. Jones felt that the prince, as a Muslim, would not have approved of having children ou</w:t>
      </w:r>
      <w:r w:rsidRPr="00F473CB">
        <w:rPr>
          <w:color w:val="272527"/>
        </w:rPr>
        <w:t>t</w:t>
      </w:r>
      <w:r w:rsidRPr="00F473CB">
        <w:rPr>
          <w:color w:val="272527"/>
        </w:rPr>
        <w:t>side marriage. As for the marriage itself, Jones calls it a sham: “Michael Jackson wasn’t the least bit interested in Debbie Rowe. He was only i</w:t>
      </w:r>
      <w:r w:rsidRPr="00F473CB">
        <w:rPr>
          <w:color w:val="272527"/>
        </w:rPr>
        <w:t>n</w:t>
      </w:r>
      <w:r w:rsidRPr="00F473CB">
        <w:rPr>
          <w:color w:val="272527"/>
        </w:rPr>
        <w:t>terested in her churning out those blond-haired, blue-eyed babies.”</w:t>
      </w:r>
      <w:r w:rsidR="0095111C" w:rsidRPr="00F473CB">
        <w:rPr>
          <w:rStyle w:val="EndnoteReference"/>
          <w:color w:val="272527"/>
        </w:rPr>
        <w:endnoteReference w:id="688"/>
      </w:r>
    </w:p>
    <w:p w:rsidR="00955487" w:rsidRPr="00F473CB" w:rsidRDefault="00CB734E" w:rsidP="00955487">
      <w:pPr>
        <w:pStyle w:val="BodyText"/>
        <w:spacing w:line="259" w:lineRule="auto"/>
        <w:ind w:left="1078" w:right="646" w:firstLine="453"/>
        <w:jc w:val="both"/>
      </w:pPr>
      <w:r w:rsidRPr="00F473CB">
        <w:rPr>
          <w:color w:val="272527"/>
        </w:rPr>
        <w:t xml:space="preserve">The </w:t>
      </w:r>
      <w:r w:rsidRPr="00F473CB">
        <w:rPr>
          <w:rFonts w:ascii="Book Antiqua" w:hAnsi="Book Antiqua"/>
          <w:i/>
          <w:color w:val="272527"/>
        </w:rPr>
        <w:t xml:space="preserve">HIStory </w:t>
      </w:r>
      <w:r w:rsidRPr="00F473CB">
        <w:rPr>
          <w:color w:val="272527"/>
        </w:rPr>
        <w:t>tour was into its Australian leg when the news of Debbie’s pregnancy broke. When she flew to Australia to meet Michael, she had no idea he planned to marry her. Her friend Tanya Boyd got a call from her on 12 November 1996, and Debbie said she would be ge</w:t>
      </w:r>
      <w:r w:rsidRPr="00F473CB">
        <w:rPr>
          <w:color w:val="272527"/>
        </w:rPr>
        <w:t>t</w:t>
      </w:r>
      <w:r w:rsidRPr="00F473CB">
        <w:rPr>
          <w:color w:val="272527"/>
        </w:rPr>
        <w:t>ting married the next day. Asked if she loved him, Debbie thought for a moment and said: “Yes, I do, sort of.” Tanya pressed further: “Romant</w:t>
      </w:r>
      <w:r w:rsidRPr="00F473CB">
        <w:rPr>
          <w:color w:val="272527"/>
        </w:rPr>
        <w:t>i</w:t>
      </w:r>
      <w:r w:rsidRPr="00F473CB">
        <w:rPr>
          <w:color w:val="272527"/>
        </w:rPr>
        <w:t>cally?” Another pause, then Debbie said: “The kind of love I have with Michael is bigger, more important</w:t>
      </w:r>
      <w:r w:rsidR="00955487" w:rsidRPr="00F473CB">
        <w:t xml:space="preserve"> </w:t>
      </w:r>
      <w:r w:rsidRPr="00F473CB">
        <w:rPr>
          <w:color w:val="272527"/>
        </w:rPr>
        <w:t>than that. It’s not the kind that most people can understand. Simple love affairs end. This relationship will never end.”</w:t>
      </w:r>
      <w:r w:rsidR="00F6510C" w:rsidRPr="00F473CB">
        <w:rPr>
          <w:rStyle w:val="EndnoteReference"/>
          <w:color w:val="272527"/>
        </w:rPr>
        <w:endnoteReference w:id="689"/>
      </w:r>
    </w:p>
    <w:p w:rsidR="00955487" w:rsidRPr="00F473CB" w:rsidRDefault="00CB734E" w:rsidP="00955487">
      <w:pPr>
        <w:pStyle w:val="BodyText"/>
        <w:spacing w:line="259" w:lineRule="auto"/>
        <w:ind w:left="1078" w:right="646" w:firstLine="453"/>
        <w:jc w:val="both"/>
      </w:pPr>
      <w:r w:rsidRPr="00F473CB">
        <w:rPr>
          <w:color w:val="272527"/>
        </w:rPr>
        <w:t>The whirlwind “romance” brought an immediate wedding, on 13 November 1996, conducted in Michael’s suite at the Sheraton on the Park Hotel, Sydney, in front of fifteen friends. The couple were dressed in black. Michael’s best man was a new friend of his named Anthony – who was eight years old. Taraborrelli says Michael identified him as a nephew but the long- time Jackson watcher could discover no nephew of that name. After being pronounced man and wife, the couple e</w:t>
      </w:r>
      <w:r w:rsidRPr="00F473CB">
        <w:rPr>
          <w:color w:val="272527"/>
        </w:rPr>
        <w:t>x</w:t>
      </w:r>
      <w:r w:rsidRPr="00F473CB">
        <w:rPr>
          <w:color w:val="272527"/>
        </w:rPr>
        <w:t>changed “an affectionate look and a brief, tentative kiss”.</w:t>
      </w:r>
    </w:p>
    <w:p w:rsidR="00955487" w:rsidRPr="00F473CB" w:rsidRDefault="00CB734E" w:rsidP="00955487">
      <w:pPr>
        <w:pStyle w:val="BodyText"/>
        <w:spacing w:line="259" w:lineRule="auto"/>
        <w:ind w:left="1078" w:right="646" w:firstLine="453"/>
        <w:jc w:val="both"/>
      </w:pPr>
      <w:r w:rsidRPr="00F473CB">
        <w:rPr>
          <w:color w:val="272527"/>
        </w:rPr>
        <w:t xml:space="preserve">A day or two after the wedding, Michael and Anthony – </w:t>
      </w:r>
      <w:r w:rsidRPr="00F473CB">
        <w:rPr>
          <w:rFonts w:ascii="Book Antiqua" w:hAnsi="Book Antiqua"/>
          <w:i/>
          <w:color w:val="272527"/>
        </w:rPr>
        <w:t>not</w:t>
      </w:r>
      <w:r w:rsidRPr="00F473CB">
        <w:rPr>
          <w:color w:val="272527"/>
        </w:rPr>
        <w:t xml:space="preserve">, as scheduled, Michael and his bride – attended the Australian premiere of Michael’s video </w:t>
      </w:r>
      <w:r w:rsidRPr="00F473CB">
        <w:rPr>
          <w:rFonts w:ascii="Book Antiqua" w:hAnsi="Book Antiqua"/>
          <w:i/>
          <w:color w:val="272527"/>
        </w:rPr>
        <w:t>Ghosts</w:t>
      </w:r>
      <w:r w:rsidRPr="00F473CB">
        <w:rPr>
          <w:color w:val="272527"/>
        </w:rPr>
        <w:t xml:space="preserve">. Anthony, observers agreed, was a dead ringer for Jordie Chandler. Anthony was one of a small group of children who were later all invited back up to his hotel room for “a little party with games, dress-ups (in Michael’s own stage clothes) and food and pillow </w:t>
      </w:r>
      <w:r w:rsidRPr="00F473CB">
        <w:rPr>
          <w:color w:val="272527"/>
        </w:rPr>
        <w:lastRenderedPageBreak/>
        <w:t>fights,” according to an article in a Jackson fan magazine.</w:t>
      </w:r>
      <w:r w:rsidR="00395766" w:rsidRPr="00F473CB">
        <w:rPr>
          <w:rStyle w:val="EndnoteReference"/>
          <w:color w:val="272527"/>
        </w:rPr>
        <w:endnoteReference w:id="690"/>
      </w:r>
      <w:r w:rsidRPr="00F473CB">
        <w:rPr>
          <w:color w:val="272527"/>
          <w:position w:val="8"/>
          <w:sz w:val="14"/>
        </w:rPr>
        <w:t xml:space="preserve"> </w:t>
      </w:r>
      <w:r w:rsidRPr="00F473CB">
        <w:rPr>
          <w:color w:val="272527"/>
        </w:rPr>
        <w:t>Only the previous month, commentators had been noting the presence in M</w:t>
      </w:r>
      <w:r w:rsidRPr="00F473CB">
        <w:rPr>
          <w:color w:val="272527"/>
        </w:rPr>
        <w:t>i</w:t>
      </w:r>
      <w:r w:rsidRPr="00F473CB">
        <w:rPr>
          <w:color w:val="272527"/>
        </w:rPr>
        <w:t>chael’s life of yet another playmate: eleven-year-old Omer Bhatti, a boy of mixed Norwegian and Pakistani parentage. Years later, Omer was cited by former Neverland housekeeper Kiki Fournier, in evidence at Jackson’s trial, as having once been one of his “special” boys. By this time, in 2005 and now aged twenty, Omer was living at Neverland and, according to one columnist, Michael had for some time been passing him off as his son!</w:t>
      </w:r>
      <w:r w:rsidR="00BA4F27" w:rsidRPr="00F473CB">
        <w:rPr>
          <w:rStyle w:val="EndnoteReference"/>
          <w:color w:val="272527"/>
        </w:rPr>
        <w:endnoteReference w:id="691"/>
      </w:r>
    </w:p>
    <w:p w:rsidR="00955487" w:rsidRPr="00F473CB" w:rsidRDefault="00CB734E" w:rsidP="00955487">
      <w:pPr>
        <w:pStyle w:val="BodyText"/>
        <w:spacing w:line="259" w:lineRule="auto"/>
        <w:ind w:left="1078" w:right="646" w:firstLine="453"/>
        <w:jc w:val="both"/>
      </w:pPr>
      <w:r w:rsidRPr="00F473CB">
        <w:rPr>
          <w:color w:val="272527"/>
        </w:rPr>
        <w:t>This story of convenience was revived as a major news angle (but none the less spurious on that account) after the Staples Center, Los Angeles, memorial event following Michael’s death. Omer had been a</w:t>
      </w:r>
      <w:r w:rsidRPr="00F473CB">
        <w:rPr>
          <w:color w:val="272527"/>
        </w:rPr>
        <w:t>l</w:t>
      </w:r>
      <w:r w:rsidRPr="00F473CB">
        <w:rPr>
          <w:color w:val="272527"/>
        </w:rPr>
        <w:t>located a seat in the front row alongside the Jacksons, giving rise to speculation that he might actually be part of the family. But his place of honour was unsurprising given that he had been close to Michael for many years at Neverland, starting in 1996. One of the young man’s friends, Ricky Harlow, revealed that Omer, like so many of Michael’s f</w:t>
      </w:r>
      <w:r w:rsidRPr="00F473CB">
        <w:rPr>
          <w:color w:val="272527"/>
        </w:rPr>
        <w:t>a</w:t>
      </w:r>
      <w:r w:rsidRPr="00F473CB">
        <w:rPr>
          <w:color w:val="272527"/>
        </w:rPr>
        <w:t>vourite boys, used to share the star’s bed – while his parents stayed in a cottage in a different part of Neverland. They were given jobs in M</w:t>
      </w:r>
      <w:r w:rsidRPr="00F473CB">
        <w:rPr>
          <w:color w:val="272527"/>
        </w:rPr>
        <w:t>i</w:t>
      </w:r>
      <w:r w:rsidRPr="00F473CB">
        <w:rPr>
          <w:color w:val="272527"/>
        </w:rPr>
        <w:t>chael’s employ. Pia, Omer’s Norwegian mother, was a nanny to M</w:t>
      </w:r>
      <w:r w:rsidRPr="00F473CB">
        <w:rPr>
          <w:color w:val="272527"/>
        </w:rPr>
        <w:t>i</w:t>
      </w:r>
      <w:r w:rsidRPr="00F473CB">
        <w:rPr>
          <w:color w:val="272527"/>
        </w:rPr>
        <w:t xml:space="preserve">chael’s son Blanket, and Huayoun (named in many reports as Riz), his Pakistani father – his </w:t>
      </w:r>
      <w:r w:rsidRPr="00F473CB">
        <w:rPr>
          <w:rFonts w:ascii="Book Antiqua" w:hAnsi="Book Antiqua"/>
          <w:i/>
          <w:color w:val="272527"/>
        </w:rPr>
        <w:t xml:space="preserve">real </w:t>
      </w:r>
      <w:r w:rsidRPr="00F473CB">
        <w:rPr>
          <w:color w:val="272527"/>
        </w:rPr>
        <w:t>father – was a chauffeur. Omer himself denied that he is Michael’s son, describing him instead as “my best friend”.</w:t>
      </w:r>
      <w:r w:rsidR="00003A44" w:rsidRPr="00F473CB">
        <w:rPr>
          <w:rStyle w:val="EndnoteReference"/>
          <w:color w:val="272527"/>
        </w:rPr>
        <w:endnoteReference w:id="692"/>
      </w:r>
    </w:p>
    <w:p w:rsidR="004D156E" w:rsidRPr="00F473CB" w:rsidRDefault="00CB734E" w:rsidP="00955487">
      <w:pPr>
        <w:pStyle w:val="BodyText"/>
        <w:spacing w:line="259" w:lineRule="auto"/>
        <w:ind w:left="1078" w:right="646" w:firstLine="453"/>
        <w:jc w:val="both"/>
      </w:pPr>
      <w:r w:rsidRPr="00F473CB">
        <w:rPr>
          <w:color w:val="272527"/>
        </w:rPr>
        <w:t>Marsha Devlin, a neighbour of Debbie’s, was in touch with her by phone after the wedding. When Marsha asked, Debbie said Michael did not stay with her in her suite at the Sheraton the night before they wed, nor on their wedding night. He stayed with “an assistant” in another room.</w:t>
      </w:r>
      <w:r w:rsidR="00C027D9" w:rsidRPr="00F473CB">
        <w:rPr>
          <w:rStyle w:val="EndnoteReference"/>
          <w:color w:val="272527"/>
        </w:rPr>
        <w:endnoteReference w:id="693"/>
      </w:r>
      <w:r w:rsidRPr="00F473CB">
        <w:rPr>
          <w:color w:val="272527"/>
          <w:position w:val="8"/>
          <w:sz w:val="14"/>
        </w:rPr>
        <w:t xml:space="preserve"> </w:t>
      </w:r>
      <w:r w:rsidRPr="00F473CB">
        <w:rPr>
          <w:color w:val="272527"/>
        </w:rPr>
        <w:t>She returned to Los Angeles less than a week later, never ha</w:t>
      </w:r>
      <w:r w:rsidRPr="00F473CB">
        <w:rPr>
          <w:color w:val="272527"/>
        </w:rPr>
        <w:t>v</w:t>
      </w:r>
      <w:r w:rsidRPr="00F473CB">
        <w:rPr>
          <w:color w:val="272527"/>
        </w:rPr>
        <w:t>ing slept with Michael. The day before the wedding, Michael phoned L</w:t>
      </w:r>
      <w:r w:rsidRPr="00F473CB">
        <w:rPr>
          <w:color w:val="272527"/>
        </w:rPr>
        <w:t>i</w:t>
      </w:r>
      <w:r w:rsidRPr="00F473CB">
        <w:rPr>
          <w:color w:val="272527"/>
        </w:rPr>
        <w:t>sa Marie to tell her. She gave him her blessing.</w:t>
      </w:r>
    </w:p>
    <w:p w:rsidR="004D156E" w:rsidRPr="00F473CB" w:rsidRDefault="00CB734E">
      <w:pPr>
        <w:pStyle w:val="BodyText"/>
        <w:spacing w:line="261" w:lineRule="auto"/>
        <w:ind w:left="1078" w:right="646" w:firstLine="453"/>
        <w:jc w:val="both"/>
      </w:pPr>
      <w:r w:rsidRPr="00F473CB">
        <w:rPr>
          <w:color w:val="272527"/>
        </w:rPr>
        <w:t>Three months later, in February 1997, Debbie gave birth to a baby boy at Cedars Sinai Medical Center, Los Angeles. Michael’s first child was named Prince Michael. Later, with the birth of his second son, the first would become known as Prince Michael I and the second Prince Michael II. A streak of grandiosity may run in the family: Michael’s m</w:t>
      </w:r>
      <w:r w:rsidRPr="00F473CB">
        <w:rPr>
          <w:color w:val="272527"/>
        </w:rPr>
        <w:t>a</w:t>
      </w:r>
      <w:r w:rsidRPr="00F473CB">
        <w:rPr>
          <w:color w:val="272527"/>
        </w:rPr>
        <w:t>ternal grandfather and great grandfather both bore the same “royal” t</w:t>
      </w:r>
      <w:r w:rsidRPr="00F473CB">
        <w:rPr>
          <w:color w:val="272527"/>
        </w:rPr>
        <w:t>i</w:t>
      </w:r>
      <w:r w:rsidRPr="00F473CB">
        <w:rPr>
          <w:color w:val="272527"/>
        </w:rPr>
        <w:t xml:space="preserve">tle. A deeper explanation, though, is to be found in the response of black Americans to the appalling history of their enslavement and, until very recent times, their </w:t>
      </w:r>
      <w:r w:rsidRPr="00F473CB">
        <w:rPr>
          <w:color w:val="272527"/>
          <w:w w:val="95"/>
        </w:rPr>
        <w:t>continuing enforced subservience: many of them u</w:t>
      </w:r>
      <w:r w:rsidRPr="00F473CB">
        <w:rPr>
          <w:color w:val="272527"/>
          <w:w w:val="95"/>
        </w:rPr>
        <w:t>n</w:t>
      </w:r>
      <w:r w:rsidRPr="00F473CB">
        <w:rPr>
          <w:color w:val="272527"/>
          <w:w w:val="95"/>
        </w:rPr>
        <w:t xml:space="preserve">derstandably reacted by </w:t>
      </w:r>
      <w:r w:rsidRPr="00F473CB">
        <w:rPr>
          <w:color w:val="272527"/>
        </w:rPr>
        <w:t>choosing names that proudly and justifiably a</w:t>
      </w:r>
      <w:r w:rsidRPr="00F473CB">
        <w:rPr>
          <w:color w:val="272527"/>
        </w:rPr>
        <w:t>s</w:t>
      </w:r>
      <w:r w:rsidRPr="00F473CB">
        <w:rPr>
          <w:color w:val="272527"/>
        </w:rPr>
        <w:t>serted their dignity and significance.</w:t>
      </w:r>
    </w:p>
    <w:p w:rsidR="00955487" w:rsidRPr="00F473CB" w:rsidRDefault="00CB734E" w:rsidP="00955487">
      <w:pPr>
        <w:pStyle w:val="BodyText"/>
        <w:spacing w:before="1" w:line="261" w:lineRule="auto"/>
        <w:ind w:left="1078" w:right="646" w:firstLine="453"/>
        <w:jc w:val="both"/>
      </w:pPr>
      <w:r w:rsidRPr="00F473CB">
        <w:rPr>
          <w:color w:val="272527"/>
        </w:rPr>
        <w:t>When Michael and Debbie posed for photos with the baby in March at the Four Seasons Hotel, it was the first time Debbie had seen the i</w:t>
      </w:r>
      <w:r w:rsidRPr="00F473CB">
        <w:rPr>
          <w:color w:val="272527"/>
        </w:rPr>
        <w:t>n</w:t>
      </w:r>
      <w:r w:rsidRPr="00F473CB">
        <w:rPr>
          <w:color w:val="272527"/>
        </w:rPr>
        <w:t xml:space="preserve">fant since she had given birth six weeks earlier: “She was smuggled into the hotel room, given the infant to hold, told to smile for the camera </w:t>
      </w:r>
      <w:r w:rsidRPr="00F473CB">
        <w:rPr>
          <w:color w:val="272527"/>
        </w:rPr>
        <w:lastRenderedPageBreak/>
        <w:t>with Michael…and then, her work done, thanked profusely by Michael and sent on her way.”</w:t>
      </w:r>
      <w:r w:rsidR="00FC3E10" w:rsidRPr="00F473CB">
        <w:rPr>
          <w:rStyle w:val="EndnoteReference"/>
          <w:color w:val="272527"/>
        </w:rPr>
        <w:endnoteReference w:id="694"/>
      </w:r>
      <w:r w:rsidRPr="00F473CB">
        <w:rPr>
          <w:color w:val="272527"/>
          <w:position w:val="8"/>
          <w:sz w:val="14"/>
        </w:rPr>
        <w:t xml:space="preserve"> </w:t>
      </w:r>
      <w:r w:rsidRPr="00F473CB">
        <w:rPr>
          <w:color w:val="272527"/>
        </w:rPr>
        <w:t>Macaulay Culkin and Elizabeth Taylor were announced as godparents. The child was light-skinned with black hair and dark brown eyes. Six years later, though, when he was seen in the Bashir documentary (albeit wearing a face mask), Prince Michael was strikingly blond. Had his hair changed colour naturally, as sometimes happens with children? The roots of the child’s hair were dark. It looked as though the hair had been dyed and the blondness was begi</w:t>
      </w:r>
      <w:r w:rsidRPr="00F473CB">
        <w:rPr>
          <w:color w:val="272527"/>
        </w:rPr>
        <w:t>n</w:t>
      </w:r>
      <w:r w:rsidRPr="00F473CB">
        <w:rPr>
          <w:color w:val="272527"/>
        </w:rPr>
        <w:t>ning to grow out. Had Michael dyed Prince’s hair on a whim? When they appeared at the Staples Center, Los Angeles, public memorial ceremony in July 2009, shortly after Michael’s death, the hair of all three of his children was dark, especially that of his youngest, Prince Michael II (“Blanket”), which was black. The urge to alter his own appearance over the years was such a disaster that one might suppose he would steer well clear of any such tendency towards his children. Hair dyeing is hardly in the same league as plastic surgery but it was a worrying sign. Ahmad Elatab, one of the many boys who shared a bed with M</w:t>
      </w:r>
      <w:r w:rsidRPr="00F473CB">
        <w:rPr>
          <w:color w:val="272527"/>
        </w:rPr>
        <w:t>i</w:t>
      </w:r>
      <w:r w:rsidRPr="00F473CB">
        <w:rPr>
          <w:color w:val="272527"/>
        </w:rPr>
        <w:t>chael, has spoken of  the  star’s</w:t>
      </w:r>
      <w:r w:rsidR="00955487" w:rsidRPr="00F473CB">
        <w:t xml:space="preserve"> </w:t>
      </w:r>
      <w:r w:rsidRPr="00F473CB">
        <w:rPr>
          <w:color w:val="272527"/>
        </w:rPr>
        <w:t>preference for blonds, saying he liked them to look like the young Macaulay Culkin. In a newspaper interview, he also confirmed that Michael bleached Prince’s hair.</w:t>
      </w:r>
      <w:r w:rsidR="004257AA" w:rsidRPr="00F473CB">
        <w:rPr>
          <w:rStyle w:val="EndnoteReference"/>
          <w:color w:val="272527"/>
        </w:rPr>
        <w:endnoteReference w:id="695"/>
      </w:r>
    </w:p>
    <w:p w:rsidR="00955487" w:rsidRPr="00F473CB" w:rsidRDefault="00CB734E" w:rsidP="00955487">
      <w:pPr>
        <w:pStyle w:val="BodyText"/>
        <w:spacing w:before="1" w:line="261" w:lineRule="auto"/>
        <w:ind w:left="1078" w:right="646" w:firstLine="453"/>
        <w:jc w:val="both"/>
      </w:pPr>
      <w:r w:rsidRPr="00F473CB">
        <w:rPr>
          <w:color w:val="272527"/>
        </w:rPr>
        <w:t>There would have been good reason for young Prince Michael to look like little Mac if bloggers’ rumours were true: it was being claimed that Macaulay was not only the baby’s godfather but had provided the semen for the artificial insemination as well. Michael’s death saw the tabloids and even the “quality” press join in the rumour-mongering with gusto, this time saying Mac was Blanket’s father.</w:t>
      </w:r>
      <w:r w:rsidR="00073439" w:rsidRPr="00F473CB">
        <w:rPr>
          <w:rStyle w:val="EndnoteReference"/>
          <w:color w:val="272527"/>
        </w:rPr>
        <w:endnoteReference w:id="696"/>
      </w:r>
      <w:r w:rsidRPr="00F473CB">
        <w:rPr>
          <w:color w:val="272527"/>
          <w:position w:val="8"/>
          <w:sz w:val="14"/>
        </w:rPr>
        <w:t xml:space="preserve"> </w:t>
      </w:r>
      <w:r w:rsidRPr="00F473CB">
        <w:rPr>
          <w:color w:val="272527"/>
        </w:rPr>
        <w:t>One paper quoted Mr Culkin as saying that out of loyalty to the singer he would not comment on the claims. That in itself could be taken as a comment, though: to have denied the story would surely not have been taken as disloyal; but confirming it might indeed be thought so. Therefore, we can conclude... Or maybe not!</w:t>
      </w:r>
    </w:p>
    <w:p w:rsidR="00955487" w:rsidRPr="00F473CB" w:rsidRDefault="00CB734E" w:rsidP="00955487">
      <w:pPr>
        <w:pStyle w:val="BodyText"/>
        <w:spacing w:before="1" w:line="261" w:lineRule="auto"/>
        <w:ind w:left="1078" w:right="646" w:firstLine="453"/>
        <w:jc w:val="both"/>
      </w:pPr>
      <w:r w:rsidRPr="00F473CB">
        <w:rPr>
          <w:color w:val="272527"/>
        </w:rPr>
        <w:t xml:space="preserve">But Macaulay Culkin was far from the only potential pop in this protracted paternity puzzle. Nigel Pauley, writing for the </w:t>
      </w:r>
      <w:r w:rsidRPr="00F473CB">
        <w:rPr>
          <w:rFonts w:ascii="Book Antiqua" w:hAnsi="Book Antiqua"/>
          <w:i/>
          <w:color w:val="272527"/>
        </w:rPr>
        <w:t>Daily Star</w:t>
      </w:r>
      <w:r w:rsidRPr="00F473CB">
        <w:rPr>
          <w:color w:val="272527"/>
        </w:rPr>
        <w:t>, was particularly industrious in supplying alternative candidates. He r</w:t>
      </w:r>
      <w:r w:rsidRPr="00F473CB">
        <w:rPr>
          <w:color w:val="272527"/>
        </w:rPr>
        <w:t>e</w:t>
      </w:r>
      <w:r w:rsidRPr="00F473CB">
        <w:rPr>
          <w:color w:val="272527"/>
        </w:rPr>
        <w:t>ported that so-called “Mafia heir-apparent” Al Malnik was claiming to be Blanket’s father, adding that “sources” had speculated he might be the father of all three of Michael’s children. Pauley opined that “Paris bears an incredible resemblance to Malnik’s own daughter by his wife Nancy”, adding that Jackson gave “special thanks” to Malnik on the co</w:t>
      </w:r>
      <w:r w:rsidRPr="00F473CB">
        <w:rPr>
          <w:color w:val="272527"/>
        </w:rPr>
        <w:t>v</w:t>
      </w:r>
      <w:r w:rsidRPr="00F473CB">
        <w:rPr>
          <w:color w:val="272527"/>
        </w:rPr>
        <w:t xml:space="preserve">er credits of his </w:t>
      </w:r>
      <w:r w:rsidRPr="00F473CB">
        <w:rPr>
          <w:rFonts w:ascii="Book Antiqua" w:hAnsi="Book Antiqua"/>
          <w:i/>
          <w:color w:val="272527"/>
        </w:rPr>
        <w:t xml:space="preserve">Greatest Hits </w:t>
      </w:r>
      <w:r w:rsidRPr="00F473CB">
        <w:rPr>
          <w:color w:val="272527"/>
        </w:rPr>
        <w:t>album.</w:t>
      </w:r>
      <w:r w:rsidR="008E04DD" w:rsidRPr="00F473CB">
        <w:rPr>
          <w:rStyle w:val="EndnoteReference"/>
          <w:color w:val="272527"/>
        </w:rPr>
        <w:endnoteReference w:id="697"/>
      </w:r>
      <w:r w:rsidRPr="00F473CB">
        <w:rPr>
          <w:color w:val="272527"/>
          <w:position w:val="8"/>
          <w:sz w:val="14"/>
        </w:rPr>
        <w:t xml:space="preserve"> </w:t>
      </w:r>
      <w:r w:rsidRPr="00F473CB">
        <w:rPr>
          <w:color w:val="272527"/>
        </w:rPr>
        <w:t>But less than two weeks later this same writer, in the same paper, was touting another name, this time implicating Dr Arnold Klein, Debbie Rowe’s boss, as the father of the two children she bore! A friend of Rowe’s reportedly laughed at the idea, telling gossip columnist Roger Friedman, “When Debbie heard that, she said it made her skin crawl.”</w:t>
      </w:r>
      <w:r w:rsidR="006B32BB" w:rsidRPr="00F473CB">
        <w:rPr>
          <w:rStyle w:val="EndnoteReference"/>
          <w:color w:val="272527"/>
        </w:rPr>
        <w:endnoteReference w:id="698"/>
      </w:r>
      <w:r w:rsidRPr="00F473CB">
        <w:rPr>
          <w:color w:val="272527"/>
          <w:position w:val="8"/>
          <w:sz w:val="14"/>
        </w:rPr>
        <w:t xml:space="preserve"> </w:t>
      </w:r>
      <w:r w:rsidRPr="00F473CB">
        <w:rPr>
          <w:color w:val="272527"/>
        </w:rPr>
        <w:t xml:space="preserve">But Pauley insisted his paper’s </w:t>
      </w:r>
      <w:r w:rsidRPr="00F473CB">
        <w:rPr>
          <w:color w:val="272527"/>
        </w:rPr>
        <w:lastRenderedPageBreak/>
        <w:t>photo “shows the children are dead-ringers for Debbie, 48, and her ex-boss. Both Paris and Prince Michael I have bachelor Dr Klein’s dark skin and eyes.” The story went on to say Dr Klein had told TV chat show host Larry King that he had once donated sperm; but Klein had none too helpfully added he was not the father, “to the best of my knowledge”.</w:t>
      </w:r>
      <w:r w:rsidR="00621E61" w:rsidRPr="00F473CB">
        <w:rPr>
          <w:rStyle w:val="EndnoteReference"/>
          <w:color w:val="272527"/>
        </w:rPr>
        <w:endnoteReference w:id="699"/>
      </w:r>
      <w:r w:rsidRPr="00F473CB">
        <w:rPr>
          <w:color w:val="272527"/>
          <w:position w:val="8"/>
          <w:sz w:val="14"/>
        </w:rPr>
        <w:t xml:space="preserve"> </w:t>
      </w:r>
      <w:r w:rsidRPr="00F473CB">
        <w:rPr>
          <w:color w:val="272527"/>
        </w:rPr>
        <w:t>Within a week, though, Klein had become far more knowledgeable. Now he was “telling friends” he was the father of Michael’s two children by Debbie Rowe and could prove it; he was even said to be planning to claim custody of the kids, who knew him as “Uncle Arnie”.</w:t>
      </w:r>
      <w:r w:rsidR="00197592" w:rsidRPr="00F473CB">
        <w:rPr>
          <w:rStyle w:val="EndnoteReference"/>
          <w:color w:val="272527"/>
        </w:rPr>
        <w:endnoteReference w:id="700"/>
      </w:r>
    </w:p>
    <w:p w:rsidR="004D156E" w:rsidRPr="00F473CB" w:rsidRDefault="00CB734E" w:rsidP="00955487">
      <w:pPr>
        <w:pStyle w:val="BodyText"/>
        <w:spacing w:before="1" w:line="261" w:lineRule="auto"/>
        <w:ind w:left="1078" w:right="646" w:firstLine="453"/>
        <w:jc w:val="both"/>
      </w:pPr>
      <w:r w:rsidRPr="00F473CB">
        <w:rPr>
          <w:color w:val="272527"/>
        </w:rPr>
        <w:t>The good doctor seemed to have been telling people a great many things, if the hearsay is true. The most sensational story came from Paul Gohranson, described as a former live-in masseur and lover of Dr Klein.</w:t>
      </w:r>
      <w:r w:rsidR="00955487" w:rsidRPr="00F473CB">
        <w:t xml:space="preserve"> </w:t>
      </w:r>
      <w:r w:rsidRPr="00F473CB">
        <w:rPr>
          <w:color w:val="272527"/>
        </w:rPr>
        <w:t>From this source we heard that Michael was infertile, hence physically incapable of fathering his own children. Gohranson claimed to have heard from Klein that Michael’s testicles had been damaged in chil</w:t>
      </w:r>
      <w:r w:rsidRPr="00F473CB">
        <w:rPr>
          <w:color w:val="272527"/>
        </w:rPr>
        <w:t>d</w:t>
      </w:r>
      <w:r w:rsidRPr="00F473CB">
        <w:rPr>
          <w:color w:val="272527"/>
        </w:rPr>
        <w:t>hood during beatings by his father. In a video interview, Gohranson says Klein told him Michael had spoken of at least two occasions, ma</w:t>
      </w:r>
      <w:r w:rsidRPr="00F473CB">
        <w:rPr>
          <w:color w:val="272527"/>
        </w:rPr>
        <w:t>y</w:t>
      </w:r>
      <w:r w:rsidRPr="00F473CB">
        <w:rPr>
          <w:color w:val="272527"/>
        </w:rPr>
        <w:t>be more, when Joe Jackson had hit him in the privates. The first was when he was very young. On that occasion his father had not delibe</w:t>
      </w:r>
      <w:r w:rsidRPr="00F473CB">
        <w:rPr>
          <w:color w:val="272527"/>
        </w:rPr>
        <w:t>r</w:t>
      </w:r>
      <w:r w:rsidRPr="00F473CB">
        <w:rPr>
          <w:color w:val="272527"/>
        </w:rPr>
        <w:t>ately targeted the genital zone, but a blow landed there in the course of a beating when he was being held by one leg. The second time was more serious, when he was considerably older. This came after a solo album did not do very well. Joe told Michael he was losing his voice and his looks; he was shaming the Jackson family. Michael had started to cry. Joe said, “You’re a sissy. If you’re a sissy you don’t need balls.” He then allegedly kicked Michael in the privates causing one testicle to swell badly, becoming permanently enlarged and painful.</w:t>
      </w:r>
    </w:p>
    <w:p w:rsidR="004D156E" w:rsidRPr="00F473CB" w:rsidRDefault="00CB734E">
      <w:pPr>
        <w:pStyle w:val="BodyText"/>
        <w:spacing w:before="1" w:line="261" w:lineRule="auto"/>
        <w:ind w:left="1078" w:right="648" w:firstLine="453"/>
        <w:jc w:val="both"/>
        <w:rPr>
          <w:sz w:val="14"/>
        </w:rPr>
      </w:pPr>
      <w:r w:rsidRPr="00F473CB">
        <w:rPr>
          <w:color w:val="272527"/>
        </w:rPr>
        <w:t>We need to bear in mind that Gohranson heard it from Klein who heard it from Michael. Allegedly. Triple-removed hearsay should be treated with caution. Klein also allegedly told Gohranson that he knew “for a fact” that Michael had never molested children. But how could he know such a thing unless he had been at Michael’s side every day of the star’s life, watching his every move?</w:t>
      </w:r>
      <w:r w:rsidR="00E930BF" w:rsidRPr="00F473CB">
        <w:rPr>
          <w:rStyle w:val="EndnoteReference"/>
          <w:color w:val="272527"/>
        </w:rPr>
        <w:endnoteReference w:id="701"/>
      </w:r>
      <w:r w:rsidRPr="00F473CB">
        <w:rPr>
          <w:color w:val="272527"/>
          <w:position w:val="8"/>
          <w:sz w:val="14"/>
        </w:rPr>
        <w:t xml:space="preserve"> </w:t>
      </w:r>
      <w:r w:rsidRPr="00F473CB">
        <w:rPr>
          <w:color w:val="272527"/>
        </w:rPr>
        <w:t>For good measure, Gohranson also said Klein had claimed to be the father of all three of Michael’s children.</w:t>
      </w:r>
      <w:r w:rsidR="00D03316" w:rsidRPr="00F473CB">
        <w:rPr>
          <w:rStyle w:val="EndnoteReference"/>
          <w:color w:val="272527"/>
        </w:rPr>
        <w:endnoteReference w:id="702"/>
      </w:r>
      <w:r w:rsidRPr="00F473CB">
        <w:rPr>
          <w:color w:val="272527"/>
          <w:position w:val="8"/>
          <w:sz w:val="14"/>
        </w:rPr>
        <w:t xml:space="preserve"> </w:t>
      </w:r>
      <w:r w:rsidRPr="00F473CB">
        <w:rPr>
          <w:color w:val="272527"/>
        </w:rPr>
        <w:t>Joe Jackson took to the airwaves soon after Gohranson’s video went online. Talking to Larry King on CNN, he denied ever abu</w:t>
      </w:r>
      <w:r w:rsidRPr="00F473CB">
        <w:rPr>
          <w:color w:val="272527"/>
        </w:rPr>
        <w:t>s</w:t>
      </w:r>
      <w:r w:rsidRPr="00F473CB">
        <w:rPr>
          <w:color w:val="272527"/>
        </w:rPr>
        <w:t>ing his son, saying, “A lot of people in America spank their kids. But M</w:t>
      </w:r>
      <w:r w:rsidRPr="00F473CB">
        <w:rPr>
          <w:color w:val="272527"/>
        </w:rPr>
        <w:t>i</w:t>
      </w:r>
      <w:r w:rsidRPr="00F473CB">
        <w:rPr>
          <w:color w:val="272527"/>
        </w:rPr>
        <w:t>chael was never beaten by me.”</w:t>
      </w:r>
      <w:r w:rsidR="00D65A57" w:rsidRPr="00F473CB">
        <w:rPr>
          <w:rStyle w:val="EndnoteReference"/>
          <w:color w:val="272527"/>
        </w:rPr>
        <w:endnoteReference w:id="703"/>
      </w:r>
    </w:p>
    <w:p w:rsidR="004D156E" w:rsidRPr="00F473CB" w:rsidRDefault="00CB734E" w:rsidP="00955487">
      <w:pPr>
        <w:pStyle w:val="BodyText"/>
        <w:spacing w:before="1" w:line="262" w:lineRule="auto"/>
        <w:ind w:left="1077" w:right="646" w:firstLine="454"/>
        <w:jc w:val="both"/>
        <w:rPr>
          <w:sz w:val="14"/>
        </w:rPr>
      </w:pPr>
      <w:r w:rsidRPr="00F473CB">
        <w:rPr>
          <w:color w:val="272527"/>
        </w:rPr>
        <w:t>Whatever the truth or otherwise as to the beatings, it would emerge from the autopsy that Michael’s body had been “actively pr</w:t>
      </w:r>
      <w:r w:rsidRPr="00F473CB">
        <w:rPr>
          <w:color w:val="272527"/>
        </w:rPr>
        <w:t>o</w:t>
      </w:r>
      <w:r w:rsidRPr="00F473CB">
        <w:rPr>
          <w:color w:val="272527"/>
        </w:rPr>
        <w:t>ducing sperm” at the time of his death, according to a report carried by the Associated Press.</w:t>
      </w:r>
      <w:r w:rsidR="00F26E35" w:rsidRPr="00F473CB">
        <w:rPr>
          <w:rStyle w:val="EndnoteReference"/>
          <w:color w:val="272527"/>
        </w:rPr>
        <w:endnoteReference w:id="704"/>
      </w:r>
    </w:p>
    <w:p w:rsidR="00364F93" w:rsidRPr="00F473CB" w:rsidRDefault="00CB734E" w:rsidP="00364F93">
      <w:pPr>
        <w:pStyle w:val="BodyText"/>
        <w:spacing w:before="1" w:line="262" w:lineRule="auto"/>
        <w:ind w:left="1077" w:right="646" w:firstLine="454"/>
        <w:jc w:val="both"/>
        <w:rPr>
          <w:color w:val="272527"/>
          <w:w w:val="85"/>
          <w:position w:val="8"/>
          <w:sz w:val="14"/>
        </w:rPr>
      </w:pPr>
      <w:r w:rsidRPr="00F473CB">
        <w:rPr>
          <w:color w:val="272527"/>
        </w:rPr>
        <w:t>Even if Michael had been fertile, though, there was strong reason, as we have already heard, to believe his two children from Debbie were not from his own sperm. Further confirmation of this emerged after M</w:t>
      </w:r>
      <w:r w:rsidRPr="00F473CB">
        <w:rPr>
          <w:color w:val="272527"/>
        </w:rPr>
        <w:t>i</w:t>
      </w:r>
      <w:r w:rsidRPr="00F473CB">
        <w:rPr>
          <w:color w:val="272527"/>
        </w:rPr>
        <w:lastRenderedPageBreak/>
        <w:t>chael’s death. In a defamation lawsuit brought by Debbie in July 2009, the complaint included a summary for the judge which included the fo</w:t>
      </w:r>
      <w:r w:rsidRPr="00F473CB">
        <w:rPr>
          <w:color w:val="272527"/>
        </w:rPr>
        <w:t>l</w:t>
      </w:r>
      <w:r w:rsidRPr="00F473CB">
        <w:rPr>
          <w:color w:val="272527"/>
        </w:rPr>
        <w:t>lowing wording: “Ms Rowe is the mother of two children born during her marriage (dissolved 2000) to the internationally renowned pe</w:t>
      </w:r>
      <w:r w:rsidRPr="00F473CB">
        <w:rPr>
          <w:color w:val="272527"/>
        </w:rPr>
        <w:t>r</w:t>
      </w:r>
      <w:r w:rsidRPr="00F473CB">
        <w:rPr>
          <w:color w:val="272527"/>
        </w:rPr>
        <w:t>former Michael Joseph Jackson.” Intriguingly, Rowe’s attorney did not cite Michael Jackson as the childrens’ father. According to Roger Frie</w:t>
      </w:r>
      <w:r w:rsidRPr="00F473CB">
        <w:rPr>
          <w:color w:val="272527"/>
        </w:rPr>
        <w:t>d</w:t>
      </w:r>
      <w:r w:rsidRPr="00F473CB">
        <w:rPr>
          <w:color w:val="272527"/>
        </w:rPr>
        <w:t>man, who drew attention to this wording in one of his columns, the word “father” does not appear at all in the fifteen</w:t>
      </w:r>
      <w:r w:rsidR="00955487" w:rsidRPr="00F473CB">
        <w:rPr>
          <w:color w:val="272527"/>
        </w:rPr>
        <w:t>-</w:t>
      </w:r>
      <w:r w:rsidRPr="00F473CB">
        <w:rPr>
          <w:color w:val="272527"/>
        </w:rPr>
        <w:t>page document. La</w:t>
      </w:r>
      <w:r w:rsidRPr="00F473CB">
        <w:rPr>
          <w:color w:val="272527"/>
        </w:rPr>
        <w:t>w</w:t>
      </w:r>
      <w:r w:rsidRPr="00F473CB">
        <w:rPr>
          <w:color w:val="272527"/>
        </w:rPr>
        <w:t>yers are paid to be careful about such matters: the fact</w:t>
      </w:r>
      <w:r w:rsidRPr="00F473CB">
        <w:rPr>
          <w:color w:val="272527"/>
          <w:w w:val="98"/>
        </w:rPr>
        <w:t xml:space="preserve"> </w:t>
      </w:r>
      <w:r w:rsidRPr="00F473CB">
        <w:rPr>
          <w:color w:val="272527"/>
        </w:rPr>
        <w:t>that Jackson was not mentioned as the father is unlikely to be accidental.</w:t>
      </w:r>
      <w:r w:rsidR="00DC78A9" w:rsidRPr="00F473CB">
        <w:rPr>
          <w:rStyle w:val="EndnoteReference"/>
          <w:color w:val="272527"/>
        </w:rPr>
        <w:endnoteReference w:id="705"/>
      </w:r>
    </w:p>
    <w:p w:rsidR="00BC4E22" w:rsidRPr="00F473CB" w:rsidRDefault="00CB734E" w:rsidP="00BC4E22">
      <w:pPr>
        <w:pStyle w:val="BodyText"/>
        <w:spacing w:before="1" w:line="262" w:lineRule="auto"/>
        <w:ind w:left="1077" w:right="646" w:firstLine="454"/>
        <w:jc w:val="both"/>
        <w:rPr>
          <w:color w:val="272527"/>
          <w:w w:val="85"/>
          <w:position w:val="8"/>
          <w:sz w:val="14"/>
        </w:rPr>
      </w:pPr>
      <w:r w:rsidRPr="00F473CB">
        <w:rPr>
          <w:color w:val="272527"/>
        </w:rPr>
        <w:t>So, how many fathers are we up to now, apart from Michael hi</w:t>
      </w:r>
      <w:r w:rsidRPr="00F473CB">
        <w:rPr>
          <w:color w:val="272527"/>
        </w:rPr>
        <w:t>m</w:t>
      </w:r>
      <w:r w:rsidRPr="00F473CB">
        <w:rPr>
          <w:color w:val="272527"/>
        </w:rPr>
        <w:t>self,</w:t>
      </w:r>
      <w:r w:rsidR="00364F93" w:rsidRPr="00F473CB">
        <w:rPr>
          <w:color w:val="272527"/>
          <w:w w:val="85"/>
          <w:position w:val="8"/>
          <w:sz w:val="14"/>
        </w:rPr>
        <w:t xml:space="preserve"> </w:t>
      </w:r>
      <w:r w:rsidRPr="00F473CB">
        <w:rPr>
          <w:color w:val="272527"/>
        </w:rPr>
        <w:t>that is? Let’s see: Culkin, Malnik, Klein, and er... oh, yes, former child star Mark Lester. He had incontestably fathered all of Michael’s three children in a way, having been added to the list of their godpa</w:t>
      </w:r>
      <w:r w:rsidRPr="00F473CB">
        <w:rPr>
          <w:color w:val="272527"/>
        </w:rPr>
        <w:t>r</w:t>
      </w:r>
      <w:r w:rsidRPr="00F473CB">
        <w:rPr>
          <w:color w:val="272527"/>
        </w:rPr>
        <w:t xml:space="preserve">ents at a ceremony in Las Vegas in 2003. Famed for his lead role in the 1968 movie </w:t>
      </w:r>
      <w:r w:rsidRPr="00F473CB">
        <w:rPr>
          <w:rFonts w:ascii="Book Antiqua" w:hAnsi="Book Antiqua"/>
          <w:i/>
          <w:color w:val="272527"/>
        </w:rPr>
        <w:t>Oliver!</w:t>
      </w:r>
      <w:r w:rsidRPr="00F473CB">
        <w:rPr>
          <w:color w:val="272527"/>
        </w:rPr>
        <w:t>, he was born in the same year as Michael and e</w:t>
      </w:r>
      <w:r w:rsidRPr="00F473CB">
        <w:rPr>
          <w:color w:val="272527"/>
        </w:rPr>
        <w:t>n</w:t>
      </w:r>
      <w:r w:rsidRPr="00F473CB">
        <w:rPr>
          <w:color w:val="272527"/>
        </w:rPr>
        <w:t>joyed a close friendship with him. Also, Michael was godfather to Lester’s own four children, three girls and a boy</w:t>
      </w:r>
      <w:r w:rsidRPr="00F473CB">
        <w:rPr>
          <w:rFonts w:ascii="Book Antiqua" w:hAnsi="Book Antiqua"/>
          <w:i/>
          <w:color w:val="272527"/>
        </w:rPr>
        <w:t>.</w:t>
      </w:r>
      <w:r w:rsidR="00E430FD" w:rsidRPr="00F473CB">
        <w:rPr>
          <w:rStyle w:val="EndnoteReference"/>
          <w:rFonts w:ascii="Book Antiqua" w:hAnsi="Book Antiqua"/>
          <w:i/>
          <w:color w:val="272527"/>
        </w:rPr>
        <w:endnoteReference w:id="706"/>
      </w:r>
    </w:p>
    <w:p w:rsidR="00BC4E22" w:rsidRPr="00F473CB" w:rsidRDefault="00CB734E" w:rsidP="00BC4E22">
      <w:pPr>
        <w:pStyle w:val="BodyText"/>
        <w:spacing w:before="1" w:line="262" w:lineRule="auto"/>
        <w:ind w:left="1077" w:right="646" w:firstLine="454"/>
        <w:jc w:val="both"/>
        <w:rPr>
          <w:color w:val="272527"/>
          <w:w w:val="85"/>
          <w:position w:val="8"/>
          <w:sz w:val="14"/>
        </w:rPr>
      </w:pPr>
      <w:r w:rsidRPr="00F473CB">
        <w:rPr>
          <w:color w:val="272527"/>
        </w:rPr>
        <w:t xml:space="preserve">Soon after Michael’s death, Lester gave an interview to the </w:t>
      </w:r>
      <w:r w:rsidRPr="00F473CB">
        <w:rPr>
          <w:rFonts w:ascii="Book Antiqua" w:hAnsi="Book Antiqua"/>
          <w:i/>
          <w:color w:val="272527"/>
        </w:rPr>
        <w:t>News of the World</w:t>
      </w:r>
      <w:r w:rsidRPr="00F473CB">
        <w:rPr>
          <w:color w:val="272527"/>
        </w:rPr>
        <w:t>, in which he spoke about his own and his family’s relatio</w:t>
      </w:r>
      <w:r w:rsidRPr="00F473CB">
        <w:rPr>
          <w:color w:val="272527"/>
        </w:rPr>
        <w:t>n</w:t>
      </w:r>
      <w:r w:rsidRPr="00F473CB">
        <w:rPr>
          <w:color w:val="272527"/>
        </w:rPr>
        <w:t>ship with Michael, claiming he had secretly donated sperm to help the singer have children. He went into detail about how the arrangement had been made, and the procedures at the London clinic where the d</w:t>
      </w:r>
      <w:r w:rsidRPr="00F473CB">
        <w:rPr>
          <w:color w:val="272527"/>
        </w:rPr>
        <w:t>o</w:t>
      </w:r>
      <w:r w:rsidRPr="00F473CB">
        <w:rPr>
          <w:color w:val="272527"/>
        </w:rPr>
        <w:t>nation had taken place. After seeing over the years what he took to be a striking physical likeness between his daughter Harriet and Michael’s daughter Paris, he became convinced he was the father of both, and he said he was prepared to take a paternity test. The paper carried photos of the two girls. I could see his point. It all seemed very convincing.</w:t>
      </w:r>
      <w:r w:rsidR="003D310D" w:rsidRPr="00F473CB">
        <w:rPr>
          <w:rStyle w:val="EndnoteReference"/>
          <w:color w:val="272527"/>
        </w:rPr>
        <w:endnoteReference w:id="707"/>
      </w:r>
    </w:p>
    <w:p w:rsidR="00986428" w:rsidRPr="00F473CB" w:rsidRDefault="00CB734E" w:rsidP="00986428">
      <w:pPr>
        <w:pStyle w:val="BodyText"/>
        <w:spacing w:before="1" w:line="262" w:lineRule="auto"/>
        <w:ind w:left="1077" w:right="646" w:firstLine="454"/>
        <w:jc w:val="both"/>
      </w:pPr>
      <w:r w:rsidRPr="00F473CB">
        <w:rPr>
          <w:color w:val="272527"/>
        </w:rPr>
        <w:t>Just one week later, though, Mark’s ex-wife Jane claimed he had not even been in contact with Michael at the time he claimed to have been donating sperm. More damning still, it emerged that in a newsp</w:t>
      </w:r>
      <w:r w:rsidRPr="00F473CB">
        <w:rPr>
          <w:color w:val="272527"/>
        </w:rPr>
        <w:t>a</w:t>
      </w:r>
      <w:r w:rsidRPr="00F473CB">
        <w:rPr>
          <w:color w:val="272527"/>
        </w:rPr>
        <w:t xml:space="preserve">per interview six weeks earlier, with rival paper the </w:t>
      </w:r>
      <w:r w:rsidRPr="00F473CB">
        <w:rPr>
          <w:rFonts w:ascii="Book Antiqua" w:hAnsi="Book Antiqua"/>
          <w:i/>
          <w:color w:val="272527"/>
        </w:rPr>
        <w:t>Sunday Mirror</w:t>
      </w:r>
      <w:r w:rsidRPr="00F473CB">
        <w:rPr>
          <w:color w:val="272527"/>
        </w:rPr>
        <w:t xml:space="preserve">, Lester had confirmed Jane’s point out of his own mouth, saying contact between him and Michael amounted to just “a few phone calls” between the early 1980s and 2001. </w:t>
      </w:r>
      <w:r w:rsidR="00BC4E22" w:rsidRPr="00F473CB">
        <w:rPr>
          <w:color w:val="272527"/>
        </w:rPr>
        <w:t>According to Jane, Lester lost touch with M</w:t>
      </w:r>
      <w:r w:rsidR="00BC4E22" w:rsidRPr="00F473CB">
        <w:rPr>
          <w:color w:val="272527"/>
        </w:rPr>
        <w:t>i</w:t>
      </w:r>
      <w:r w:rsidR="00BC4E22" w:rsidRPr="00F473CB">
        <w:rPr>
          <w:color w:val="272527"/>
        </w:rPr>
        <w:t>chael in the 1980s and did not pick up the friendship again until after their youngest child, Felix – their first boy – was born in 1999. She said Mark took Felix with him to Neverland. In view of the allegations against the star she had urged her husband not to let the child sleep in a bed with him.</w:t>
      </w:r>
    </w:p>
    <w:p w:rsidR="00986428" w:rsidRPr="00F473CB" w:rsidRDefault="00CB734E" w:rsidP="00986428">
      <w:pPr>
        <w:pStyle w:val="BodyText"/>
        <w:spacing w:before="1" w:line="262" w:lineRule="auto"/>
        <w:ind w:left="1077" w:right="646" w:firstLine="454"/>
        <w:jc w:val="both"/>
      </w:pPr>
      <w:r w:rsidRPr="00F473CB">
        <w:rPr>
          <w:color w:val="272527"/>
          <w:w w:val="95"/>
        </w:rPr>
        <w:t xml:space="preserve">Intriguingly, though, this newspaper story trashing Lester’s claims ends </w:t>
      </w:r>
      <w:r w:rsidRPr="00F473CB">
        <w:rPr>
          <w:color w:val="272527"/>
        </w:rPr>
        <w:t>with a quote from Jackson family lawyer Brian Oxman commen</w:t>
      </w:r>
      <w:r w:rsidRPr="00F473CB">
        <w:rPr>
          <w:color w:val="272527"/>
        </w:rPr>
        <w:t>d</w:t>
      </w:r>
      <w:r w:rsidRPr="00F473CB">
        <w:rPr>
          <w:color w:val="272527"/>
        </w:rPr>
        <w:t xml:space="preserve">ing the former child star as “honest and decent” and said he was not making anything up. Thus he could indeed have donated sperm but </w:t>
      </w:r>
      <w:r w:rsidRPr="00F473CB">
        <w:rPr>
          <w:color w:val="272527"/>
        </w:rPr>
        <w:lastRenderedPageBreak/>
        <w:t>would this would not necessarily mean he was father to Paris.</w:t>
      </w:r>
      <w:r w:rsidR="005E03EB" w:rsidRPr="00F473CB">
        <w:rPr>
          <w:rStyle w:val="EndnoteReference"/>
          <w:color w:val="272527"/>
        </w:rPr>
        <w:endnoteReference w:id="708"/>
      </w:r>
    </w:p>
    <w:p w:rsidR="004D156E" w:rsidRPr="00F473CB" w:rsidRDefault="00CB734E" w:rsidP="00986428">
      <w:pPr>
        <w:pStyle w:val="BodyText"/>
        <w:spacing w:before="1" w:line="262" w:lineRule="auto"/>
        <w:ind w:left="1077" w:right="646" w:firstLine="454"/>
        <w:jc w:val="both"/>
      </w:pPr>
      <w:r w:rsidRPr="00F473CB">
        <w:rPr>
          <w:color w:val="272527"/>
        </w:rPr>
        <w:t>That is quite enough about fathers, especially fantasy ones. Let’s get back to Debbie. Despite the lucrative financial deal Debbie Rowe, now</w:t>
      </w:r>
      <w:r w:rsidR="00986428" w:rsidRPr="00F473CB">
        <w:t xml:space="preserve"> </w:t>
      </w:r>
      <w:r w:rsidRPr="00F473CB">
        <w:rPr>
          <w:color w:val="272527"/>
          <w:w w:val="95"/>
        </w:rPr>
        <w:t xml:space="preserve">Jackson, had struck with her improbable husband, she reportedly felt uneasy </w:t>
      </w:r>
      <w:r w:rsidRPr="00F473CB">
        <w:rPr>
          <w:color w:val="272527"/>
        </w:rPr>
        <w:t>over the way things had gone. It was said that, “She has this sickening feeling that she has become a bit player in Jackson’s whole world of make-believe and forever changing moods.” Her ex-boyfriend, computer executive Steve Schmerier, said she agreed to help Michael on the understanding that she would not become a traditional wife. She had succumbed to the argument that the child should not be born out of wedlock but had belatedly realised that the wedding had really been more for the sake of Michael’s image than the baby’s future.</w:t>
      </w:r>
      <w:r w:rsidR="006903BF" w:rsidRPr="00F473CB">
        <w:rPr>
          <w:rStyle w:val="EndnoteReference"/>
          <w:color w:val="272527"/>
        </w:rPr>
        <w:endnoteReference w:id="709"/>
      </w:r>
    </w:p>
    <w:p w:rsidR="004D156E" w:rsidRPr="00F473CB" w:rsidRDefault="00CB734E" w:rsidP="00986428">
      <w:pPr>
        <w:pStyle w:val="BodyText"/>
        <w:spacing w:line="262" w:lineRule="auto"/>
        <w:ind w:left="1077" w:right="646" w:firstLine="454"/>
        <w:jc w:val="both"/>
      </w:pPr>
      <w:r w:rsidRPr="00F473CB">
        <w:rPr>
          <w:color w:val="272527"/>
        </w:rPr>
        <w:t>Not that the wedding helped him once the baby was in the spo</w:t>
      </w:r>
      <w:r w:rsidRPr="00F473CB">
        <w:rPr>
          <w:color w:val="272527"/>
        </w:rPr>
        <w:t>t</w:t>
      </w:r>
      <w:r w:rsidRPr="00F473CB">
        <w:rPr>
          <w:color w:val="272527"/>
        </w:rPr>
        <w:t>light. Instead he became a figure of fun, especially in America, where TV wits battled for supremacy in the wisecrack league. “Michael is ama</w:t>
      </w:r>
      <w:r w:rsidRPr="00F473CB">
        <w:rPr>
          <w:color w:val="272527"/>
        </w:rPr>
        <w:t>z</w:t>
      </w:r>
      <w:r w:rsidRPr="00F473CB">
        <w:rPr>
          <w:color w:val="272527"/>
        </w:rPr>
        <w:t>ing,” said one. “He was married for two years, has a son and is still a virgin.” Said chat-show host David Letterman: “While the baby was b</w:t>
      </w:r>
      <w:r w:rsidRPr="00F473CB">
        <w:rPr>
          <w:color w:val="272527"/>
        </w:rPr>
        <w:t>e</w:t>
      </w:r>
      <w:r w:rsidRPr="00F473CB">
        <w:rPr>
          <w:color w:val="272527"/>
        </w:rPr>
        <w:t>ing delivered, Michael was pacing nervously up and down the hall – just like he did during the conception.” And: “The birth made medical hist</w:t>
      </w:r>
      <w:r w:rsidRPr="00F473CB">
        <w:rPr>
          <w:color w:val="272527"/>
        </w:rPr>
        <w:t>o</w:t>
      </w:r>
      <w:r w:rsidRPr="00F473CB">
        <w:rPr>
          <w:color w:val="272527"/>
        </w:rPr>
        <w:t>ry. It’s the first time doctors knew the sex of the baby before they knew the sex of the father.”</w:t>
      </w:r>
    </w:p>
    <w:p w:rsidR="004D156E" w:rsidRPr="00F473CB" w:rsidRDefault="00CB734E" w:rsidP="0048169E">
      <w:pPr>
        <w:pStyle w:val="BodyText"/>
        <w:spacing w:before="1" w:line="262" w:lineRule="auto"/>
        <w:ind w:left="1077" w:right="646" w:firstLine="454"/>
        <w:jc w:val="both"/>
      </w:pPr>
      <w:r w:rsidRPr="00F473CB">
        <w:rPr>
          <w:color w:val="272527"/>
        </w:rPr>
        <w:t>But one aspect of the story was rather more serious. For no amount of photos of “the couple” holding the infant could disguise the sensational fact that they would not be living together as a couple and that Prince Michael would have no mother. Surrogacy is itself contr</w:t>
      </w:r>
      <w:r w:rsidRPr="00F473CB">
        <w:rPr>
          <w:color w:val="272527"/>
        </w:rPr>
        <w:t>o</w:t>
      </w:r>
      <w:r w:rsidRPr="00F473CB">
        <w:rPr>
          <w:color w:val="272527"/>
        </w:rPr>
        <w:t>versial, even when commissioned by parents with all the conventional credentials of a loving home to offer. For Michael to go a giant step fu</w:t>
      </w:r>
      <w:r w:rsidRPr="00F473CB">
        <w:rPr>
          <w:color w:val="272527"/>
        </w:rPr>
        <w:t>r</w:t>
      </w:r>
      <w:r w:rsidRPr="00F473CB">
        <w:rPr>
          <w:color w:val="272527"/>
        </w:rPr>
        <w:t xml:space="preserve">ther and deliberately </w:t>
      </w:r>
      <w:r w:rsidRPr="00F473CB">
        <w:rPr>
          <w:color w:val="272527"/>
          <w:w w:val="95"/>
        </w:rPr>
        <w:t xml:space="preserve">engineer an experiment in motherless childhood was more than sensational. </w:t>
      </w:r>
      <w:r w:rsidRPr="00F473CB">
        <w:rPr>
          <w:color w:val="272527"/>
        </w:rPr>
        <w:t>To many, it was unambiguously scandalous. There turned out to be no laws against it, however, so the media simply goggled in amazement, reporting with a mixture of fascination and ho</w:t>
      </w:r>
      <w:r w:rsidRPr="00F473CB">
        <w:rPr>
          <w:color w:val="272527"/>
        </w:rPr>
        <w:t>r</w:t>
      </w:r>
      <w:r w:rsidRPr="00F473CB">
        <w:rPr>
          <w:color w:val="272527"/>
        </w:rPr>
        <w:t>ror on the childcare arrangements for the baby:</w:t>
      </w:r>
    </w:p>
    <w:p w:rsidR="004D156E" w:rsidRDefault="004D156E">
      <w:pPr>
        <w:pStyle w:val="BodyText"/>
        <w:spacing w:before="7"/>
        <w:rPr>
          <w:sz w:val="27"/>
        </w:rPr>
      </w:pPr>
    </w:p>
    <w:p w:rsidR="004D156E" w:rsidRDefault="00CB734E" w:rsidP="00463200">
      <w:pPr>
        <w:spacing w:line="300" w:lineRule="auto"/>
        <w:ind w:left="1928" w:right="1021"/>
        <w:jc w:val="both"/>
        <w:rPr>
          <w:sz w:val="20"/>
        </w:rPr>
      </w:pPr>
      <w:r>
        <w:rPr>
          <w:color w:val="272527"/>
          <w:sz w:val="20"/>
        </w:rPr>
        <w:t>He</w:t>
      </w:r>
      <w:r>
        <w:rPr>
          <w:color w:val="272527"/>
          <w:spacing w:val="-20"/>
          <w:sz w:val="20"/>
        </w:rPr>
        <w:t xml:space="preserve"> </w:t>
      </w:r>
      <w:r>
        <w:rPr>
          <w:color w:val="272527"/>
          <w:spacing w:val="-4"/>
          <w:sz w:val="20"/>
        </w:rPr>
        <w:t>lives</w:t>
      </w:r>
      <w:r>
        <w:rPr>
          <w:color w:val="272527"/>
          <w:spacing w:val="-20"/>
          <w:sz w:val="20"/>
        </w:rPr>
        <w:t xml:space="preserve"> </w:t>
      </w:r>
      <w:r>
        <w:rPr>
          <w:color w:val="272527"/>
          <w:sz w:val="20"/>
        </w:rPr>
        <w:t>in</w:t>
      </w:r>
      <w:r>
        <w:rPr>
          <w:color w:val="272527"/>
          <w:spacing w:val="-20"/>
          <w:sz w:val="20"/>
        </w:rPr>
        <w:t xml:space="preserve"> </w:t>
      </w:r>
      <w:r>
        <w:rPr>
          <w:color w:val="272527"/>
          <w:sz w:val="20"/>
        </w:rPr>
        <w:t>an</w:t>
      </w:r>
      <w:r>
        <w:rPr>
          <w:color w:val="272527"/>
          <w:spacing w:val="-20"/>
          <w:sz w:val="20"/>
        </w:rPr>
        <w:t xml:space="preserve"> </w:t>
      </w:r>
      <w:r>
        <w:rPr>
          <w:color w:val="272527"/>
          <w:sz w:val="20"/>
        </w:rPr>
        <w:t>antiseptic</w:t>
      </w:r>
      <w:r>
        <w:rPr>
          <w:color w:val="272527"/>
          <w:spacing w:val="-20"/>
          <w:sz w:val="20"/>
        </w:rPr>
        <w:t xml:space="preserve"> </w:t>
      </w:r>
      <w:r>
        <w:rPr>
          <w:color w:val="272527"/>
          <w:spacing w:val="-4"/>
          <w:sz w:val="20"/>
        </w:rPr>
        <w:t>world</w:t>
      </w:r>
      <w:r>
        <w:rPr>
          <w:color w:val="272527"/>
          <w:spacing w:val="-20"/>
          <w:sz w:val="20"/>
        </w:rPr>
        <w:t xml:space="preserve"> </w:t>
      </w:r>
      <w:r>
        <w:rPr>
          <w:color w:val="272527"/>
          <w:spacing w:val="-4"/>
          <w:sz w:val="20"/>
        </w:rPr>
        <w:t>where</w:t>
      </w:r>
      <w:r>
        <w:rPr>
          <w:color w:val="272527"/>
          <w:spacing w:val="-20"/>
          <w:sz w:val="20"/>
        </w:rPr>
        <w:t xml:space="preserve"> </w:t>
      </w:r>
      <w:r>
        <w:rPr>
          <w:color w:val="272527"/>
          <w:spacing w:val="-4"/>
          <w:sz w:val="20"/>
        </w:rPr>
        <w:t>even</w:t>
      </w:r>
      <w:r>
        <w:rPr>
          <w:color w:val="272527"/>
          <w:spacing w:val="-20"/>
          <w:sz w:val="20"/>
        </w:rPr>
        <w:t xml:space="preserve"> </w:t>
      </w:r>
      <w:r>
        <w:rPr>
          <w:color w:val="272527"/>
          <w:sz w:val="20"/>
        </w:rPr>
        <w:t>the</w:t>
      </w:r>
      <w:r>
        <w:rPr>
          <w:color w:val="272527"/>
          <w:spacing w:val="-20"/>
          <w:sz w:val="20"/>
        </w:rPr>
        <w:t xml:space="preserve"> </w:t>
      </w:r>
      <w:r>
        <w:rPr>
          <w:color w:val="272527"/>
          <w:sz w:val="20"/>
        </w:rPr>
        <w:t>air</w:t>
      </w:r>
      <w:r>
        <w:rPr>
          <w:color w:val="272527"/>
          <w:spacing w:val="-20"/>
          <w:sz w:val="20"/>
        </w:rPr>
        <w:t xml:space="preserve"> </w:t>
      </w:r>
      <w:r>
        <w:rPr>
          <w:color w:val="272527"/>
          <w:sz w:val="20"/>
        </w:rPr>
        <w:t>he</w:t>
      </w:r>
      <w:r>
        <w:rPr>
          <w:color w:val="272527"/>
          <w:spacing w:val="-20"/>
          <w:sz w:val="20"/>
        </w:rPr>
        <w:t xml:space="preserve"> </w:t>
      </w:r>
      <w:r>
        <w:rPr>
          <w:color w:val="272527"/>
          <w:sz w:val="20"/>
        </w:rPr>
        <w:t>breathes</w:t>
      </w:r>
      <w:r>
        <w:rPr>
          <w:color w:val="272527"/>
          <w:spacing w:val="-20"/>
          <w:sz w:val="20"/>
        </w:rPr>
        <w:t xml:space="preserve"> </w:t>
      </w:r>
      <w:r>
        <w:rPr>
          <w:color w:val="272527"/>
          <w:sz w:val="20"/>
        </w:rPr>
        <w:t>is</w:t>
      </w:r>
      <w:r>
        <w:rPr>
          <w:color w:val="272527"/>
          <w:spacing w:val="-20"/>
          <w:sz w:val="20"/>
        </w:rPr>
        <w:t xml:space="preserve"> </w:t>
      </w:r>
      <w:r>
        <w:rPr>
          <w:color w:val="272527"/>
          <w:spacing w:val="-3"/>
          <w:sz w:val="20"/>
        </w:rPr>
        <w:t xml:space="preserve">checked </w:t>
      </w:r>
      <w:r>
        <w:rPr>
          <w:color w:val="272527"/>
          <w:sz w:val="20"/>
        </w:rPr>
        <w:t>every</w:t>
      </w:r>
      <w:r>
        <w:rPr>
          <w:color w:val="272527"/>
          <w:spacing w:val="-14"/>
          <w:sz w:val="20"/>
        </w:rPr>
        <w:t xml:space="preserve"> </w:t>
      </w:r>
      <w:r>
        <w:rPr>
          <w:color w:val="272527"/>
          <w:spacing w:val="-4"/>
          <w:sz w:val="20"/>
        </w:rPr>
        <w:t>hour.</w:t>
      </w:r>
      <w:r>
        <w:rPr>
          <w:color w:val="272527"/>
          <w:spacing w:val="-14"/>
          <w:sz w:val="20"/>
        </w:rPr>
        <w:t xml:space="preserve"> </w:t>
      </w:r>
      <w:r>
        <w:rPr>
          <w:color w:val="272527"/>
          <w:sz w:val="20"/>
        </w:rPr>
        <w:t>No</w:t>
      </w:r>
      <w:r>
        <w:rPr>
          <w:color w:val="272527"/>
          <w:spacing w:val="-14"/>
          <w:sz w:val="20"/>
        </w:rPr>
        <w:t xml:space="preserve"> </w:t>
      </w:r>
      <w:r>
        <w:rPr>
          <w:color w:val="272527"/>
          <w:sz w:val="20"/>
        </w:rPr>
        <w:t>one</w:t>
      </w:r>
      <w:r>
        <w:rPr>
          <w:color w:val="272527"/>
          <w:spacing w:val="-14"/>
          <w:sz w:val="20"/>
        </w:rPr>
        <w:t xml:space="preserve"> </w:t>
      </w:r>
      <w:r>
        <w:rPr>
          <w:color w:val="272527"/>
          <w:sz w:val="20"/>
        </w:rPr>
        <w:t>is</w:t>
      </w:r>
      <w:r>
        <w:rPr>
          <w:color w:val="272527"/>
          <w:spacing w:val="-14"/>
          <w:sz w:val="20"/>
        </w:rPr>
        <w:t xml:space="preserve"> </w:t>
      </w:r>
      <w:r>
        <w:rPr>
          <w:color w:val="272527"/>
          <w:spacing w:val="-4"/>
          <w:sz w:val="20"/>
        </w:rPr>
        <w:t>allowed</w:t>
      </w:r>
      <w:r>
        <w:rPr>
          <w:color w:val="272527"/>
          <w:spacing w:val="-14"/>
          <w:sz w:val="20"/>
        </w:rPr>
        <w:t xml:space="preserve"> </w:t>
      </w:r>
      <w:r>
        <w:rPr>
          <w:color w:val="272527"/>
          <w:sz w:val="20"/>
        </w:rPr>
        <w:t>to</w:t>
      </w:r>
      <w:r>
        <w:rPr>
          <w:color w:val="272527"/>
          <w:spacing w:val="-14"/>
          <w:sz w:val="20"/>
        </w:rPr>
        <w:t xml:space="preserve"> </w:t>
      </w:r>
      <w:r>
        <w:rPr>
          <w:color w:val="272527"/>
          <w:sz w:val="20"/>
        </w:rPr>
        <w:t>kiss</w:t>
      </w:r>
      <w:r>
        <w:rPr>
          <w:color w:val="272527"/>
          <w:spacing w:val="-14"/>
          <w:sz w:val="20"/>
        </w:rPr>
        <w:t xml:space="preserve"> </w:t>
      </w:r>
      <w:r>
        <w:rPr>
          <w:color w:val="272527"/>
          <w:sz w:val="20"/>
        </w:rPr>
        <w:t>or</w:t>
      </w:r>
      <w:r>
        <w:rPr>
          <w:color w:val="272527"/>
          <w:spacing w:val="-14"/>
          <w:sz w:val="20"/>
        </w:rPr>
        <w:t xml:space="preserve"> </w:t>
      </w:r>
      <w:r>
        <w:rPr>
          <w:color w:val="272527"/>
          <w:sz w:val="20"/>
        </w:rPr>
        <w:t>cuddle</w:t>
      </w:r>
      <w:r>
        <w:rPr>
          <w:color w:val="272527"/>
          <w:spacing w:val="-14"/>
          <w:sz w:val="20"/>
        </w:rPr>
        <w:t xml:space="preserve"> </w:t>
      </w:r>
      <w:r>
        <w:rPr>
          <w:color w:val="272527"/>
          <w:sz w:val="20"/>
        </w:rPr>
        <w:t>him.</w:t>
      </w:r>
      <w:r>
        <w:rPr>
          <w:color w:val="272527"/>
          <w:spacing w:val="-14"/>
          <w:sz w:val="20"/>
        </w:rPr>
        <w:t xml:space="preserve"> </w:t>
      </w:r>
      <w:r>
        <w:rPr>
          <w:color w:val="272527"/>
          <w:sz w:val="20"/>
        </w:rPr>
        <w:t>And</w:t>
      </w:r>
      <w:r>
        <w:rPr>
          <w:color w:val="272527"/>
          <w:spacing w:val="-14"/>
          <w:sz w:val="20"/>
        </w:rPr>
        <w:t xml:space="preserve"> </w:t>
      </w:r>
      <w:r>
        <w:rPr>
          <w:color w:val="272527"/>
          <w:sz w:val="20"/>
        </w:rPr>
        <w:t>every</w:t>
      </w:r>
      <w:r>
        <w:rPr>
          <w:color w:val="272527"/>
          <w:spacing w:val="-14"/>
          <w:sz w:val="20"/>
        </w:rPr>
        <w:t xml:space="preserve"> </w:t>
      </w:r>
      <w:r>
        <w:rPr>
          <w:color w:val="272527"/>
          <w:sz w:val="20"/>
        </w:rPr>
        <w:t>toy</w:t>
      </w:r>
      <w:r>
        <w:rPr>
          <w:color w:val="272527"/>
          <w:spacing w:val="-14"/>
          <w:sz w:val="20"/>
        </w:rPr>
        <w:t xml:space="preserve"> </w:t>
      </w:r>
      <w:r>
        <w:rPr>
          <w:color w:val="272527"/>
          <w:sz w:val="20"/>
        </w:rPr>
        <w:t>he</w:t>
      </w:r>
      <w:r>
        <w:rPr>
          <w:color w:val="272527"/>
          <w:spacing w:val="-14"/>
          <w:sz w:val="20"/>
        </w:rPr>
        <w:t xml:space="preserve"> </w:t>
      </w:r>
      <w:r>
        <w:rPr>
          <w:color w:val="272527"/>
          <w:spacing w:val="-3"/>
          <w:sz w:val="20"/>
        </w:rPr>
        <w:t xml:space="preserve">plays </w:t>
      </w:r>
      <w:r>
        <w:rPr>
          <w:color w:val="272527"/>
          <w:sz w:val="20"/>
        </w:rPr>
        <w:t xml:space="preserve">with is </w:t>
      </w:r>
      <w:r>
        <w:rPr>
          <w:color w:val="272527"/>
          <w:spacing w:val="-4"/>
          <w:sz w:val="20"/>
        </w:rPr>
        <w:t xml:space="preserve">thrown </w:t>
      </w:r>
      <w:r>
        <w:rPr>
          <w:color w:val="272527"/>
          <w:sz w:val="20"/>
        </w:rPr>
        <w:t>in the bin as soon as he puts it</w:t>
      </w:r>
      <w:r>
        <w:rPr>
          <w:color w:val="272527"/>
          <w:spacing w:val="2"/>
          <w:sz w:val="20"/>
        </w:rPr>
        <w:t xml:space="preserve"> </w:t>
      </w:r>
      <w:r>
        <w:rPr>
          <w:color w:val="272527"/>
          <w:spacing w:val="-4"/>
          <w:sz w:val="20"/>
        </w:rPr>
        <w:t>down…</w:t>
      </w:r>
    </w:p>
    <w:p w:rsidR="004D156E" w:rsidRDefault="00CB734E" w:rsidP="00463200">
      <w:pPr>
        <w:spacing w:line="300" w:lineRule="auto"/>
        <w:ind w:left="1928" w:right="1021" w:firstLine="266"/>
        <w:jc w:val="both"/>
        <w:rPr>
          <w:sz w:val="20"/>
        </w:rPr>
      </w:pPr>
      <w:r>
        <w:rPr>
          <w:color w:val="272527"/>
          <w:sz w:val="20"/>
        </w:rPr>
        <w:t>…his</w:t>
      </w:r>
      <w:r>
        <w:rPr>
          <w:color w:val="272527"/>
          <w:spacing w:val="-27"/>
          <w:sz w:val="20"/>
        </w:rPr>
        <w:t xml:space="preserve"> </w:t>
      </w:r>
      <w:r>
        <w:rPr>
          <w:color w:val="272527"/>
          <w:sz w:val="20"/>
        </w:rPr>
        <w:t>mother</w:t>
      </w:r>
      <w:r>
        <w:rPr>
          <w:color w:val="272527"/>
          <w:spacing w:val="-27"/>
          <w:sz w:val="20"/>
        </w:rPr>
        <w:t xml:space="preserve"> </w:t>
      </w:r>
      <w:r>
        <w:rPr>
          <w:color w:val="272527"/>
          <w:sz w:val="20"/>
        </w:rPr>
        <w:t>has</w:t>
      </w:r>
      <w:r>
        <w:rPr>
          <w:color w:val="272527"/>
          <w:spacing w:val="-27"/>
          <w:sz w:val="20"/>
        </w:rPr>
        <w:t xml:space="preserve"> </w:t>
      </w:r>
      <w:r>
        <w:rPr>
          <w:color w:val="272527"/>
          <w:sz w:val="20"/>
        </w:rPr>
        <w:t>been</w:t>
      </w:r>
      <w:r>
        <w:rPr>
          <w:color w:val="272527"/>
          <w:spacing w:val="-27"/>
          <w:sz w:val="20"/>
        </w:rPr>
        <w:t xml:space="preserve"> </w:t>
      </w:r>
      <w:r>
        <w:rPr>
          <w:color w:val="272527"/>
          <w:sz w:val="20"/>
        </w:rPr>
        <w:t>replaced</w:t>
      </w:r>
      <w:r>
        <w:rPr>
          <w:color w:val="272527"/>
          <w:spacing w:val="-27"/>
          <w:sz w:val="20"/>
        </w:rPr>
        <w:t xml:space="preserve"> </w:t>
      </w:r>
      <w:r>
        <w:rPr>
          <w:color w:val="272527"/>
          <w:spacing w:val="-3"/>
          <w:sz w:val="20"/>
        </w:rPr>
        <w:t>by</w:t>
      </w:r>
      <w:r>
        <w:rPr>
          <w:color w:val="272527"/>
          <w:spacing w:val="-27"/>
          <w:sz w:val="20"/>
        </w:rPr>
        <w:t xml:space="preserve"> </w:t>
      </w:r>
      <w:r>
        <w:rPr>
          <w:color w:val="272527"/>
          <w:sz w:val="20"/>
        </w:rPr>
        <w:t>a</w:t>
      </w:r>
      <w:r>
        <w:rPr>
          <w:color w:val="272527"/>
          <w:spacing w:val="-27"/>
          <w:sz w:val="20"/>
        </w:rPr>
        <w:t xml:space="preserve"> </w:t>
      </w:r>
      <w:r>
        <w:rPr>
          <w:color w:val="272527"/>
          <w:sz w:val="20"/>
        </w:rPr>
        <w:t>team</w:t>
      </w:r>
      <w:r>
        <w:rPr>
          <w:color w:val="272527"/>
          <w:spacing w:val="-27"/>
          <w:sz w:val="20"/>
        </w:rPr>
        <w:t xml:space="preserve"> </w:t>
      </w:r>
      <w:r>
        <w:rPr>
          <w:color w:val="272527"/>
          <w:sz w:val="20"/>
        </w:rPr>
        <w:t>of</w:t>
      </w:r>
      <w:r>
        <w:rPr>
          <w:color w:val="272527"/>
          <w:spacing w:val="-21"/>
          <w:sz w:val="20"/>
        </w:rPr>
        <w:t xml:space="preserve"> </w:t>
      </w:r>
      <w:r>
        <w:rPr>
          <w:rFonts w:ascii="Book Antiqua" w:hAnsi="Book Antiqua"/>
          <w:b/>
          <w:color w:val="272527"/>
          <w:sz w:val="20"/>
        </w:rPr>
        <w:t>SIX</w:t>
      </w:r>
      <w:r>
        <w:rPr>
          <w:rFonts w:ascii="Book Antiqua" w:hAnsi="Book Antiqua"/>
          <w:b/>
          <w:color w:val="272527"/>
          <w:spacing w:val="-33"/>
          <w:sz w:val="20"/>
        </w:rPr>
        <w:t xml:space="preserve"> </w:t>
      </w:r>
      <w:r>
        <w:rPr>
          <w:color w:val="272527"/>
          <w:sz w:val="20"/>
        </w:rPr>
        <w:t>nannies</w:t>
      </w:r>
      <w:r>
        <w:rPr>
          <w:color w:val="272527"/>
          <w:spacing w:val="-27"/>
          <w:sz w:val="20"/>
        </w:rPr>
        <w:t xml:space="preserve"> </w:t>
      </w:r>
      <w:r>
        <w:rPr>
          <w:color w:val="272527"/>
          <w:sz w:val="20"/>
        </w:rPr>
        <w:t>and</w:t>
      </w:r>
      <w:r>
        <w:rPr>
          <w:color w:val="272527"/>
          <w:spacing w:val="-27"/>
          <w:sz w:val="20"/>
        </w:rPr>
        <w:t xml:space="preserve"> </w:t>
      </w:r>
      <w:r>
        <w:rPr>
          <w:rFonts w:ascii="Book Antiqua" w:hAnsi="Book Antiqua"/>
          <w:b/>
          <w:color w:val="272527"/>
          <w:sz w:val="20"/>
        </w:rPr>
        <w:t>SIX</w:t>
      </w:r>
      <w:r>
        <w:rPr>
          <w:rFonts w:ascii="Book Antiqua" w:hAnsi="Book Antiqua"/>
          <w:b/>
          <w:color w:val="272527"/>
          <w:spacing w:val="-33"/>
          <w:sz w:val="20"/>
        </w:rPr>
        <w:t xml:space="preserve"> </w:t>
      </w:r>
      <w:r>
        <w:rPr>
          <w:color w:val="272527"/>
          <w:sz w:val="20"/>
        </w:rPr>
        <w:t xml:space="preserve">nurses </w:t>
      </w:r>
      <w:r>
        <w:rPr>
          <w:color w:val="272527"/>
          <w:spacing w:val="-5"/>
          <w:sz w:val="20"/>
        </w:rPr>
        <w:t xml:space="preserve">who </w:t>
      </w:r>
      <w:r>
        <w:rPr>
          <w:color w:val="272527"/>
          <w:spacing w:val="-4"/>
          <w:sz w:val="20"/>
        </w:rPr>
        <w:t xml:space="preserve">work </w:t>
      </w:r>
      <w:r>
        <w:rPr>
          <w:color w:val="272527"/>
          <w:sz w:val="20"/>
        </w:rPr>
        <w:t xml:space="preserve">around the clock…The </w:t>
      </w:r>
      <w:r>
        <w:rPr>
          <w:color w:val="272527"/>
          <w:spacing w:val="-4"/>
          <w:sz w:val="20"/>
        </w:rPr>
        <w:t xml:space="preserve">day </w:t>
      </w:r>
      <w:r>
        <w:rPr>
          <w:color w:val="272527"/>
          <w:sz w:val="20"/>
        </w:rPr>
        <w:t>team do all these drills with him to build</w:t>
      </w:r>
      <w:r>
        <w:rPr>
          <w:color w:val="272527"/>
          <w:spacing w:val="-17"/>
          <w:sz w:val="20"/>
        </w:rPr>
        <w:t xml:space="preserve"> </w:t>
      </w:r>
      <w:r>
        <w:rPr>
          <w:color w:val="272527"/>
          <w:sz w:val="20"/>
        </w:rPr>
        <w:t>up</w:t>
      </w:r>
      <w:r>
        <w:rPr>
          <w:color w:val="272527"/>
          <w:spacing w:val="-17"/>
          <w:sz w:val="20"/>
        </w:rPr>
        <w:t xml:space="preserve"> </w:t>
      </w:r>
      <w:r>
        <w:rPr>
          <w:color w:val="272527"/>
          <w:sz w:val="20"/>
        </w:rPr>
        <w:t>his</w:t>
      </w:r>
      <w:r>
        <w:rPr>
          <w:color w:val="272527"/>
          <w:spacing w:val="-17"/>
          <w:sz w:val="20"/>
        </w:rPr>
        <w:t xml:space="preserve"> </w:t>
      </w:r>
      <w:r>
        <w:rPr>
          <w:color w:val="272527"/>
          <w:sz w:val="20"/>
        </w:rPr>
        <w:t>strength.</w:t>
      </w:r>
      <w:r>
        <w:rPr>
          <w:color w:val="272527"/>
          <w:spacing w:val="-17"/>
          <w:sz w:val="20"/>
        </w:rPr>
        <w:t xml:space="preserve"> </w:t>
      </w:r>
      <w:r>
        <w:rPr>
          <w:color w:val="272527"/>
          <w:sz w:val="20"/>
        </w:rPr>
        <w:t>They</w:t>
      </w:r>
      <w:r>
        <w:rPr>
          <w:color w:val="272527"/>
          <w:spacing w:val="-17"/>
          <w:sz w:val="20"/>
        </w:rPr>
        <w:t xml:space="preserve"> </w:t>
      </w:r>
      <w:r>
        <w:rPr>
          <w:color w:val="272527"/>
          <w:sz w:val="20"/>
        </w:rPr>
        <w:t>are</w:t>
      </w:r>
      <w:r>
        <w:rPr>
          <w:color w:val="272527"/>
          <w:spacing w:val="-17"/>
          <w:sz w:val="20"/>
        </w:rPr>
        <w:t xml:space="preserve"> </w:t>
      </w:r>
      <w:r>
        <w:rPr>
          <w:color w:val="272527"/>
          <w:spacing w:val="-3"/>
          <w:sz w:val="20"/>
        </w:rPr>
        <w:t>kept</w:t>
      </w:r>
      <w:r>
        <w:rPr>
          <w:color w:val="272527"/>
          <w:spacing w:val="-17"/>
          <w:sz w:val="20"/>
        </w:rPr>
        <w:t xml:space="preserve"> </w:t>
      </w:r>
      <w:r>
        <w:rPr>
          <w:color w:val="272527"/>
          <w:sz w:val="20"/>
        </w:rPr>
        <w:t>under</w:t>
      </w:r>
      <w:r>
        <w:rPr>
          <w:color w:val="272527"/>
          <w:spacing w:val="-17"/>
          <w:sz w:val="20"/>
        </w:rPr>
        <w:t xml:space="preserve"> </w:t>
      </w:r>
      <w:r>
        <w:rPr>
          <w:color w:val="272527"/>
          <w:sz w:val="20"/>
        </w:rPr>
        <w:t>video</w:t>
      </w:r>
      <w:r>
        <w:rPr>
          <w:color w:val="272527"/>
          <w:spacing w:val="-17"/>
          <w:sz w:val="20"/>
        </w:rPr>
        <w:t xml:space="preserve"> </w:t>
      </w:r>
      <w:r>
        <w:rPr>
          <w:color w:val="272527"/>
          <w:sz w:val="20"/>
        </w:rPr>
        <w:t>survei</w:t>
      </w:r>
      <w:r>
        <w:rPr>
          <w:color w:val="272527"/>
          <w:sz w:val="20"/>
        </w:rPr>
        <w:t>l</w:t>
      </w:r>
      <w:r>
        <w:rPr>
          <w:color w:val="272527"/>
          <w:sz w:val="20"/>
        </w:rPr>
        <w:t>lance</w:t>
      </w:r>
      <w:r>
        <w:rPr>
          <w:color w:val="272527"/>
          <w:spacing w:val="-17"/>
          <w:sz w:val="20"/>
        </w:rPr>
        <w:t xml:space="preserve"> </w:t>
      </w:r>
      <w:r>
        <w:rPr>
          <w:color w:val="272527"/>
          <w:sz w:val="20"/>
        </w:rPr>
        <w:t>to</w:t>
      </w:r>
      <w:r>
        <w:rPr>
          <w:color w:val="272527"/>
          <w:spacing w:val="-17"/>
          <w:sz w:val="20"/>
        </w:rPr>
        <w:t xml:space="preserve"> </w:t>
      </w:r>
      <w:r>
        <w:rPr>
          <w:color w:val="272527"/>
          <w:spacing w:val="-3"/>
          <w:sz w:val="20"/>
        </w:rPr>
        <w:t>make</w:t>
      </w:r>
      <w:r>
        <w:rPr>
          <w:color w:val="272527"/>
          <w:spacing w:val="-17"/>
          <w:sz w:val="20"/>
        </w:rPr>
        <w:t xml:space="preserve"> </w:t>
      </w:r>
      <w:r>
        <w:rPr>
          <w:color w:val="272527"/>
          <w:sz w:val="20"/>
        </w:rPr>
        <w:t>sure they do</w:t>
      </w:r>
      <w:r>
        <w:rPr>
          <w:color w:val="272527"/>
          <w:spacing w:val="5"/>
          <w:sz w:val="20"/>
        </w:rPr>
        <w:t xml:space="preserve"> </w:t>
      </w:r>
      <w:r>
        <w:rPr>
          <w:color w:val="272527"/>
          <w:sz w:val="20"/>
        </w:rPr>
        <w:t>it.</w:t>
      </w:r>
    </w:p>
    <w:p w:rsidR="004D156E" w:rsidRPr="00986428" w:rsidRDefault="00CB734E" w:rsidP="00463200">
      <w:pPr>
        <w:spacing w:line="300" w:lineRule="auto"/>
        <w:ind w:left="1928" w:right="1021" w:firstLine="266"/>
        <w:jc w:val="both"/>
        <w:rPr>
          <w:sz w:val="20"/>
        </w:rPr>
      </w:pPr>
      <w:r>
        <w:rPr>
          <w:color w:val="272527"/>
          <w:sz w:val="20"/>
        </w:rPr>
        <w:t xml:space="preserve">One of his first nannies explained: “When </w:t>
      </w:r>
      <w:r>
        <w:rPr>
          <w:color w:val="272527"/>
          <w:spacing w:val="-5"/>
          <w:sz w:val="20"/>
        </w:rPr>
        <w:t xml:space="preserve">we </w:t>
      </w:r>
      <w:r>
        <w:rPr>
          <w:color w:val="272527"/>
          <w:sz w:val="20"/>
        </w:rPr>
        <w:t>fed him, all the utensils had</w:t>
      </w:r>
      <w:r>
        <w:rPr>
          <w:color w:val="272527"/>
          <w:spacing w:val="-20"/>
          <w:sz w:val="20"/>
        </w:rPr>
        <w:t xml:space="preserve"> </w:t>
      </w:r>
      <w:r>
        <w:rPr>
          <w:color w:val="272527"/>
          <w:sz w:val="20"/>
        </w:rPr>
        <w:t>to</w:t>
      </w:r>
      <w:r>
        <w:rPr>
          <w:color w:val="272527"/>
          <w:spacing w:val="-20"/>
          <w:sz w:val="20"/>
        </w:rPr>
        <w:t xml:space="preserve"> </w:t>
      </w:r>
      <w:r>
        <w:rPr>
          <w:color w:val="272527"/>
          <w:sz w:val="20"/>
        </w:rPr>
        <w:t>be</w:t>
      </w:r>
      <w:r>
        <w:rPr>
          <w:color w:val="272527"/>
          <w:spacing w:val="-20"/>
          <w:sz w:val="20"/>
        </w:rPr>
        <w:t xml:space="preserve"> </w:t>
      </w:r>
      <w:r>
        <w:rPr>
          <w:color w:val="272527"/>
          <w:sz w:val="20"/>
        </w:rPr>
        <w:t>boiled</w:t>
      </w:r>
      <w:r>
        <w:rPr>
          <w:color w:val="272527"/>
          <w:spacing w:val="-20"/>
          <w:sz w:val="20"/>
        </w:rPr>
        <w:t xml:space="preserve"> </w:t>
      </w:r>
      <w:r>
        <w:rPr>
          <w:color w:val="272527"/>
          <w:sz w:val="20"/>
        </w:rPr>
        <w:t>first</w:t>
      </w:r>
      <w:r>
        <w:rPr>
          <w:color w:val="272527"/>
          <w:spacing w:val="-20"/>
          <w:sz w:val="20"/>
        </w:rPr>
        <w:t xml:space="preserve"> </w:t>
      </w:r>
      <w:r>
        <w:rPr>
          <w:color w:val="272527"/>
          <w:sz w:val="20"/>
        </w:rPr>
        <w:t>and</w:t>
      </w:r>
      <w:r>
        <w:rPr>
          <w:color w:val="272527"/>
          <w:spacing w:val="-20"/>
          <w:sz w:val="20"/>
        </w:rPr>
        <w:t xml:space="preserve"> </w:t>
      </w:r>
      <w:r>
        <w:rPr>
          <w:color w:val="272527"/>
          <w:sz w:val="20"/>
        </w:rPr>
        <w:t>could</w:t>
      </w:r>
      <w:r>
        <w:rPr>
          <w:color w:val="272527"/>
          <w:spacing w:val="-20"/>
          <w:sz w:val="20"/>
        </w:rPr>
        <w:t xml:space="preserve"> </w:t>
      </w:r>
      <w:r>
        <w:rPr>
          <w:color w:val="272527"/>
          <w:sz w:val="20"/>
        </w:rPr>
        <w:t>only</w:t>
      </w:r>
      <w:r>
        <w:rPr>
          <w:color w:val="272527"/>
          <w:spacing w:val="-20"/>
          <w:sz w:val="20"/>
        </w:rPr>
        <w:t xml:space="preserve"> </w:t>
      </w:r>
      <w:r>
        <w:rPr>
          <w:color w:val="272527"/>
          <w:sz w:val="20"/>
        </w:rPr>
        <w:t>be</w:t>
      </w:r>
      <w:r>
        <w:rPr>
          <w:color w:val="272527"/>
          <w:spacing w:val="-20"/>
          <w:sz w:val="20"/>
        </w:rPr>
        <w:t xml:space="preserve"> </w:t>
      </w:r>
      <w:r>
        <w:rPr>
          <w:color w:val="272527"/>
          <w:sz w:val="20"/>
        </w:rPr>
        <w:t>used</w:t>
      </w:r>
      <w:r>
        <w:rPr>
          <w:color w:val="272527"/>
          <w:spacing w:val="-20"/>
          <w:sz w:val="20"/>
        </w:rPr>
        <w:t xml:space="preserve"> </w:t>
      </w:r>
      <w:r>
        <w:rPr>
          <w:color w:val="272527"/>
          <w:spacing w:val="-3"/>
          <w:sz w:val="20"/>
        </w:rPr>
        <w:t>for</w:t>
      </w:r>
      <w:r>
        <w:rPr>
          <w:color w:val="272527"/>
          <w:spacing w:val="-20"/>
          <w:sz w:val="20"/>
        </w:rPr>
        <w:t xml:space="preserve"> </w:t>
      </w:r>
      <w:r>
        <w:rPr>
          <w:color w:val="272527"/>
          <w:sz w:val="20"/>
        </w:rPr>
        <w:t>one</w:t>
      </w:r>
      <w:r>
        <w:rPr>
          <w:color w:val="272527"/>
          <w:spacing w:val="-20"/>
          <w:sz w:val="20"/>
        </w:rPr>
        <w:t xml:space="preserve"> </w:t>
      </w:r>
      <w:r>
        <w:rPr>
          <w:color w:val="272527"/>
          <w:sz w:val="20"/>
        </w:rPr>
        <w:t>type</w:t>
      </w:r>
      <w:r>
        <w:rPr>
          <w:color w:val="272527"/>
          <w:spacing w:val="-20"/>
          <w:sz w:val="20"/>
        </w:rPr>
        <w:t xml:space="preserve"> </w:t>
      </w:r>
      <w:r>
        <w:rPr>
          <w:color w:val="272527"/>
          <w:sz w:val="20"/>
        </w:rPr>
        <w:t>of</w:t>
      </w:r>
      <w:r>
        <w:rPr>
          <w:color w:val="272527"/>
          <w:spacing w:val="-11"/>
          <w:sz w:val="20"/>
        </w:rPr>
        <w:t xml:space="preserve"> </w:t>
      </w:r>
      <w:r>
        <w:rPr>
          <w:color w:val="272527"/>
          <w:spacing w:val="-3"/>
          <w:sz w:val="20"/>
        </w:rPr>
        <w:t>food.</w:t>
      </w:r>
      <w:r>
        <w:rPr>
          <w:color w:val="272527"/>
          <w:spacing w:val="-20"/>
          <w:sz w:val="20"/>
        </w:rPr>
        <w:t xml:space="preserve"> </w:t>
      </w:r>
      <w:r>
        <w:rPr>
          <w:color w:val="272527"/>
          <w:sz w:val="20"/>
        </w:rPr>
        <w:t>They</w:t>
      </w:r>
      <w:r>
        <w:rPr>
          <w:color w:val="272527"/>
          <w:spacing w:val="-20"/>
          <w:sz w:val="20"/>
        </w:rPr>
        <w:t xml:space="preserve"> </w:t>
      </w:r>
      <w:r>
        <w:rPr>
          <w:color w:val="272527"/>
          <w:spacing w:val="-5"/>
          <w:sz w:val="20"/>
        </w:rPr>
        <w:t>were</w:t>
      </w:r>
      <w:r w:rsidR="00986428">
        <w:rPr>
          <w:sz w:val="20"/>
        </w:rPr>
        <w:t xml:space="preserve"> </w:t>
      </w:r>
      <w:r>
        <w:rPr>
          <w:color w:val="272527"/>
          <w:sz w:val="20"/>
        </w:rPr>
        <w:t>all</w:t>
      </w:r>
      <w:r>
        <w:rPr>
          <w:color w:val="272527"/>
          <w:spacing w:val="-10"/>
          <w:sz w:val="20"/>
        </w:rPr>
        <w:t xml:space="preserve"> </w:t>
      </w:r>
      <w:r>
        <w:rPr>
          <w:color w:val="272527"/>
          <w:spacing w:val="-4"/>
          <w:sz w:val="20"/>
        </w:rPr>
        <w:t>thrown</w:t>
      </w:r>
      <w:r>
        <w:rPr>
          <w:color w:val="272527"/>
          <w:spacing w:val="-10"/>
          <w:sz w:val="20"/>
        </w:rPr>
        <w:t xml:space="preserve"> </w:t>
      </w:r>
      <w:r>
        <w:rPr>
          <w:color w:val="272527"/>
          <w:spacing w:val="-8"/>
          <w:sz w:val="20"/>
        </w:rPr>
        <w:t>away</w:t>
      </w:r>
      <w:r>
        <w:rPr>
          <w:color w:val="272527"/>
          <w:spacing w:val="-10"/>
          <w:sz w:val="20"/>
        </w:rPr>
        <w:t xml:space="preserve"> </w:t>
      </w:r>
      <w:r>
        <w:rPr>
          <w:color w:val="272527"/>
          <w:sz w:val="20"/>
        </w:rPr>
        <w:t>after</w:t>
      </w:r>
      <w:r>
        <w:rPr>
          <w:color w:val="272527"/>
          <w:spacing w:val="-10"/>
          <w:sz w:val="20"/>
        </w:rPr>
        <w:t xml:space="preserve"> </w:t>
      </w:r>
      <w:r>
        <w:rPr>
          <w:color w:val="272527"/>
          <w:sz w:val="20"/>
        </w:rPr>
        <w:t>a</w:t>
      </w:r>
      <w:r>
        <w:rPr>
          <w:color w:val="272527"/>
          <w:spacing w:val="-10"/>
          <w:sz w:val="20"/>
        </w:rPr>
        <w:t xml:space="preserve"> </w:t>
      </w:r>
      <w:r>
        <w:rPr>
          <w:color w:val="272527"/>
          <w:sz w:val="20"/>
        </w:rPr>
        <w:t>single</w:t>
      </w:r>
      <w:r>
        <w:rPr>
          <w:color w:val="272527"/>
          <w:spacing w:val="-10"/>
          <w:sz w:val="20"/>
        </w:rPr>
        <w:t xml:space="preserve"> </w:t>
      </w:r>
      <w:r>
        <w:rPr>
          <w:color w:val="272527"/>
          <w:sz w:val="20"/>
        </w:rPr>
        <w:t>use.</w:t>
      </w:r>
      <w:r>
        <w:rPr>
          <w:color w:val="272527"/>
          <w:spacing w:val="-10"/>
          <w:sz w:val="20"/>
        </w:rPr>
        <w:t xml:space="preserve"> </w:t>
      </w:r>
      <w:r>
        <w:rPr>
          <w:color w:val="272527"/>
          <w:sz w:val="20"/>
        </w:rPr>
        <w:t>He’s</w:t>
      </w:r>
      <w:r>
        <w:rPr>
          <w:color w:val="272527"/>
          <w:spacing w:val="-10"/>
          <w:sz w:val="20"/>
        </w:rPr>
        <w:t xml:space="preserve"> </w:t>
      </w:r>
      <w:r>
        <w:rPr>
          <w:color w:val="272527"/>
          <w:sz w:val="20"/>
        </w:rPr>
        <w:t>not</w:t>
      </w:r>
      <w:r>
        <w:rPr>
          <w:color w:val="272527"/>
          <w:spacing w:val="-10"/>
          <w:sz w:val="20"/>
        </w:rPr>
        <w:t xml:space="preserve"> </w:t>
      </w:r>
      <w:r>
        <w:rPr>
          <w:color w:val="272527"/>
          <w:spacing w:val="-4"/>
          <w:sz w:val="20"/>
        </w:rPr>
        <w:t>even</w:t>
      </w:r>
      <w:r>
        <w:rPr>
          <w:color w:val="272527"/>
          <w:spacing w:val="-10"/>
          <w:sz w:val="20"/>
        </w:rPr>
        <w:t xml:space="preserve"> </w:t>
      </w:r>
      <w:r>
        <w:rPr>
          <w:color w:val="272527"/>
          <w:spacing w:val="-4"/>
          <w:sz w:val="20"/>
        </w:rPr>
        <w:t>a</w:t>
      </w:r>
      <w:r>
        <w:rPr>
          <w:color w:val="272527"/>
          <w:spacing w:val="-4"/>
          <w:sz w:val="20"/>
        </w:rPr>
        <w:t>l</w:t>
      </w:r>
      <w:r>
        <w:rPr>
          <w:color w:val="272527"/>
          <w:spacing w:val="-4"/>
          <w:sz w:val="20"/>
        </w:rPr>
        <w:t>lowed</w:t>
      </w:r>
      <w:r>
        <w:rPr>
          <w:color w:val="272527"/>
          <w:spacing w:val="-10"/>
          <w:sz w:val="20"/>
        </w:rPr>
        <w:t xml:space="preserve"> </w:t>
      </w:r>
      <w:r>
        <w:rPr>
          <w:color w:val="272527"/>
          <w:sz w:val="20"/>
        </w:rPr>
        <w:t>to</w:t>
      </w:r>
      <w:r>
        <w:rPr>
          <w:color w:val="272527"/>
          <w:spacing w:val="-10"/>
          <w:sz w:val="20"/>
        </w:rPr>
        <w:t xml:space="preserve"> </w:t>
      </w:r>
      <w:r>
        <w:rPr>
          <w:color w:val="272527"/>
          <w:sz w:val="20"/>
        </w:rPr>
        <w:t>mix</w:t>
      </w:r>
      <w:r>
        <w:rPr>
          <w:color w:val="272527"/>
          <w:spacing w:val="-10"/>
          <w:sz w:val="20"/>
        </w:rPr>
        <w:t xml:space="preserve"> </w:t>
      </w:r>
      <w:r>
        <w:rPr>
          <w:color w:val="272527"/>
          <w:sz w:val="20"/>
        </w:rPr>
        <w:t>with</w:t>
      </w:r>
      <w:r>
        <w:rPr>
          <w:color w:val="272527"/>
          <w:spacing w:val="-10"/>
          <w:sz w:val="20"/>
        </w:rPr>
        <w:t xml:space="preserve"> </w:t>
      </w:r>
      <w:r>
        <w:rPr>
          <w:color w:val="272527"/>
          <w:sz w:val="20"/>
        </w:rPr>
        <w:t>other kids so he has a chance to feel</w:t>
      </w:r>
      <w:r>
        <w:rPr>
          <w:color w:val="272527"/>
          <w:spacing w:val="5"/>
          <w:sz w:val="20"/>
        </w:rPr>
        <w:t xml:space="preserve"> </w:t>
      </w:r>
      <w:r>
        <w:rPr>
          <w:color w:val="272527"/>
          <w:sz w:val="20"/>
        </w:rPr>
        <w:t>normal.”</w:t>
      </w:r>
      <w:r w:rsidR="007C3D40">
        <w:rPr>
          <w:rStyle w:val="EndnoteReference"/>
          <w:color w:val="272527"/>
          <w:sz w:val="20"/>
        </w:rPr>
        <w:endnoteReference w:id="710"/>
      </w:r>
    </w:p>
    <w:p w:rsidR="004D156E" w:rsidRDefault="004D156E">
      <w:pPr>
        <w:pStyle w:val="BodyText"/>
        <w:spacing w:before="9"/>
        <w:rPr>
          <w:sz w:val="22"/>
        </w:rPr>
      </w:pPr>
    </w:p>
    <w:p w:rsidR="00B07587" w:rsidRPr="00CE39FD" w:rsidRDefault="00CB734E" w:rsidP="00B07587">
      <w:pPr>
        <w:pStyle w:val="BodyText"/>
        <w:spacing w:line="262" w:lineRule="auto"/>
        <w:ind w:left="1077" w:right="646" w:firstLine="454"/>
        <w:jc w:val="both"/>
        <w:rPr>
          <w:sz w:val="14"/>
        </w:rPr>
      </w:pPr>
      <w:r w:rsidRPr="00CE39FD">
        <w:rPr>
          <w:color w:val="272527"/>
        </w:rPr>
        <w:lastRenderedPageBreak/>
        <w:t>This was part of a typical British tabloid report coming out one year after the birth. Every detail cited is designed to crank up the idea of horrific abnormality. But is it fair? The last sentence is a giveaway. The poor little mite has no playmates. What seems to have escaped the writer is that the child is still only twelve months old at this point, not twelve years. How many first-borns in a family have playmates before they can walk or talk? How many need one? As for his mother being r</w:t>
      </w:r>
      <w:r w:rsidRPr="00CE39FD">
        <w:rPr>
          <w:color w:val="272527"/>
        </w:rPr>
        <w:t>e</w:t>
      </w:r>
      <w:r w:rsidRPr="00CE39FD">
        <w:rPr>
          <w:color w:val="272527"/>
        </w:rPr>
        <w:t>placed by nannies, it is an especially ironic comment to appear in a Bri</w:t>
      </w:r>
      <w:r w:rsidRPr="00CE39FD">
        <w:rPr>
          <w:color w:val="272527"/>
        </w:rPr>
        <w:t>t</w:t>
      </w:r>
      <w:r w:rsidRPr="00CE39FD">
        <w:rPr>
          <w:color w:val="272527"/>
        </w:rPr>
        <w:t xml:space="preserve">ish paper: not so long ago the </w:t>
      </w:r>
      <w:r w:rsidRPr="00CE39FD">
        <w:rPr>
          <w:color w:val="272527"/>
          <w:w w:val="95"/>
        </w:rPr>
        <w:t xml:space="preserve">entire British upper class were raised by nannies, including many of its most </w:t>
      </w:r>
      <w:r w:rsidRPr="00CE39FD">
        <w:rPr>
          <w:color w:val="272527"/>
        </w:rPr>
        <w:t>celebrated figures, such as Winston Churchill. All the love and affection he received came from his nanny, Mrs Everest. His mother was too busy with her social round to bother with him. While not all nannies end up being as loved as Elizabeth E</w:t>
      </w:r>
      <w:r w:rsidRPr="00CE39FD">
        <w:rPr>
          <w:color w:val="272527"/>
        </w:rPr>
        <w:t>v</w:t>
      </w:r>
      <w:r w:rsidRPr="00CE39FD">
        <w:rPr>
          <w:color w:val="272527"/>
        </w:rPr>
        <w:t>erest, neither do all mothers.</w:t>
      </w:r>
      <w:r w:rsidR="00D974FD" w:rsidRPr="00CE39FD">
        <w:rPr>
          <w:rStyle w:val="EndnoteReference"/>
          <w:color w:val="272527"/>
        </w:rPr>
        <w:endnoteReference w:id="711"/>
      </w:r>
    </w:p>
    <w:p w:rsidR="004D156E" w:rsidRPr="00CE39FD" w:rsidRDefault="00CB734E" w:rsidP="00B07587">
      <w:pPr>
        <w:pStyle w:val="BodyText"/>
        <w:spacing w:line="262" w:lineRule="auto"/>
        <w:ind w:left="1077" w:right="646" w:firstLine="454"/>
        <w:jc w:val="both"/>
        <w:rPr>
          <w:sz w:val="14"/>
        </w:rPr>
      </w:pPr>
      <w:r w:rsidRPr="00CE39FD">
        <w:rPr>
          <w:color w:val="272527"/>
        </w:rPr>
        <w:t>Michael’s own contribution as a parent was also downplayed in the story, referred to only deep into the text of a long report. But it is inte</w:t>
      </w:r>
      <w:r w:rsidRPr="00CE39FD">
        <w:rPr>
          <w:color w:val="272527"/>
        </w:rPr>
        <w:t>r</w:t>
      </w:r>
      <w:r w:rsidRPr="00CE39FD">
        <w:rPr>
          <w:color w:val="272527"/>
        </w:rPr>
        <w:t>esting once we get there. Again, one of the nannies reports:</w:t>
      </w:r>
    </w:p>
    <w:p w:rsidR="004D156E" w:rsidRDefault="004D156E">
      <w:pPr>
        <w:pStyle w:val="BodyText"/>
        <w:spacing w:before="6"/>
        <w:rPr>
          <w:sz w:val="27"/>
        </w:rPr>
      </w:pPr>
    </w:p>
    <w:p w:rsidR="004D156E" w:rsidRDefault="00CB734E" w:rsidP="00CE39FD">
      <w:pPr>
        <w:spacing w:line="300" w:lineRule="auto"/>
        <w:ind w:left="1928" w:right="1021"/>
        <w:jc w:val="both"/>
        <w:rPr>
          <w:sz w:val="12"/>
        </w:rPr>
      </w:pPr>
      <w:r>
        <w:rPr>
          <w:color w:val="272527"/>
          <w:sz w:val="20"/>
        </w:rPr>
        <w:t>Michael</w:t>
      </w:r>
      <w:r>
        <w:rPr>
          <w:color w:val="272527"/>
          <w:spacing w:val="-18"/>
          <w:sz w:val="20"/>
        </w:rPr>
        <w:t xml:space="preserve"> </w:t>
      </w:r>
      <w:r>
        <w:rPr>
          <w:color w:val="272527"/>
          <w:sz w:val="20"/>
        </w:rPr>
        <w:t>gets</w:t>
      </w:r>
      <w:r>
        <w:rPr>
          <w:color w:val="272527"/>
          <w:spacing w:val="-18"/>
          <w:sz w:val="20"/>
        </w:rPr>
        <w:t xml:space="preserve"> </w:t>
      </w:r>
      <w:r>
        <w:rPr>
          <w:color w:val="272527"/>
          <w:sz w:val="20"/>
        </w:rPr>
        <w:t>a</w:t>
      </w:r>
      <w:r>
        <w:rPr>
          <w:color w:val="272527"/>
          <w:spacing w:val="-18"/>
          <w:sz w:val="20"/>
        </w:rPr>
        <w:t xml:space="preserve"> </w:t>
      </w:r>
      <w:r>
        <w:rPr>
          <w:color w:val="272527"/>
          <w:sz w:val="20"/>
        </w:rPr>
        <w:t>kind</w:t>
      </w:r>
      <w:r>
        <w:rPr>
          <w:color w:val="272527"/>
          <w:spacing w:val="-18"/>
          <w:sz w:val="20"/>
        </w:rPr>
        <w:t xml:space="preserve"> </w:t>
      </w:r>
      <w:r>
        <w:rPr>
          <w:color w:val="272527"/>
          <w:sz w:val="20"/>
        </w:rPr>
        <w:t>of</w:t>
      </w:r>
      <w:r>
        <w:rPr>
          <w:color w:val="272527"/>
          <w:spacing w:val="-8"/>
          <w:sz w:val="20"/>
        </w:rPr>
        <w:t xml:space="preserve"> </w:t>
      </w:r>
      <w:r>
        <w:rPr>
          <w:color w:val="272527"/>
          <w:spacing w:val="-6"/>
          <w:sz w:val="20"/>
        </w:rPr>
        <w:t>faraway</w:t>
      </w:r>
      <w:r>
        <w:rPr>
          <w:color w:val="272527"/>
          <w:spacing w:val="-18"/>
          <w:sz w:val="20"/>
        </w:rPr>
        <w:t xml:space="preserve"> </w:t>
      </w:r>
      <w:r>
        <w:rPr>
          <w:color w:val="272527"/>
          <w:sz w:val="20"/>
        </w:rPr>
        <w:t>look</w:t>
      </w:r>
      <w:r>
        <w:rPr>
          <w:color w:val="272527"/>
          <w:spacing w:val="-18"/>
          <w:sz w:val="20"/>
        </w:rPr>
        <w:t xml:space="preserve"> </w:t>
      </w:r>
      <w:r>
        <w:rPr>
          <w:color w:val="272527"/>
          <w:sz w:val="20"/>
        </w:rPr>
        <w:t>in</w:t>
      </w:r>
      <w:r>
        <w:rPr>
          <w:color w:val="272527"/>
          <w:spacing w:val="-18"/>
          <w:sz w:val="20"/>
        </w:rPr>
        <w:t xml:space="preserve"> </w:t>
      </w:r>
      <w:r>
        <w:rPr>
          <w:color w:val="272527"/>
          <w:sz w:val="20"/>
        </w:rPr>
        <w:t>his</w:t>
      </w:r>
      <w:r>
        <w:rPr>
          <w:color w:val="272527"/>
          <w:spacing w:val="-18"/>
          <w:sz w:val="20"/>
        </w:rPr>
        <w:t xml:space="preserve"> </w:t>
      </w:r>
      <w:r>
        <w:rPr>
          <w:color w:val="272527"/>
          <w:spacing w:val="-4"/>
          <w:sz w:val="20"/>
        </w:rPr>
        <w:t>eye</w:t>
      </w:r>
      <w:r>
        <w:rPr>
          <w:color w:val="272527"/>
          <w:spacing w:val="-18"/>
          <w:sz w:val="20"/>
        </w:rPr>
        <w:t xml:space="preserve"> </w:t>
      </w:r>
      <w:r>
        <w:rPr>
          <w:color w:val="272527"/>
          <w:spacing w:val="-4"/>
          <w:sz w:val="20"/>
        </w:rPr>
        <w:t>whenever</w:t>
      </w:r>
      <w:r>
        <w:rPr>
          <w:color w:val="272527"/>
          <w:spacing w:val="-18"/>
          <w:sz w:val="20"/>
        </w:rPr>
        <w:t xml:space="preserve"> </w:t>
      </w:r>
      <w:r>
        <w:rPr>
          <w:color w:val="272527"/>
          <w:sz w:val="20"/>
        </w:rPr>
        <w:t>he</w:t>
      </w:r>
      <w:r>
        <w:rPr>
          <w:color w:val="272527"/>
          <w:spacing w:val="-18"/>
          <w:sz w:val="20"/>
        </w:rPr>
        <w:t xml:space="preserve"> </w:t>
      </w:r>
      <w:r>
        <w:rPr>
          <w:color w:val="272527"/>
          <w:sz w:val="20"/>
        </w:rPr>
        <w:t>holds</w:t>
      </w:r>
      <w:r>
        <w:rPr>
          <w:color w:val="272527"/>
          <w:spacing w:val="-18"/>
          <w:sz w:val="20"/>
        </w:rPr>
        <w:t xml:space="preserve"> </w:t>
      </w:r>
      <w:r>
        <w:rPr>
          <w:color w:val="272527"/>
          <w:sz w:val="20"/>
        </w:rPr>
        <w:t>Prince.</w:t>
      </w:r>
      <w:r>
        <w:rPr>
          <w:color w:val="272527"/>
          <w:spacing w:val="-18"/>
          <w:sz w:val="20"/>
        </w:rPr>
        <w:t xml:space="preserve"> </w:t>
      </w:r>
      <w:r>
        <w:rPr>
          <w:color w:val="272527"/>
          <w:sz w:val="20"/>
        </w:rPr>
        <w:t>He seems</w:t>
      </w:r>
      <w:r>
        <w:rPr>
          <w:color w:val="272527"/>
          <w:spacing w:val="-7"/>
          <w:sz w:val="20"/>
        </w:rPr>
        <w:t xml:space="preserve"> </w:t>
      </w:r>
      <w:r>
        <w:rPr>
          <w:color w:val="272527"/>
          <w:sz w:val="20"/>
        </w:rPr>
        <w:t>to</w:t>
      </w:r>
      <w:r>
        <w:rPr>
          <w:color w:val="272527"/>
          <w:spacing w:val="-7"/>
          <w:sz w:val="20"/>
        </w:rPr>
        <w:t xml:space="preserve"> </w:t>
      </w:r>
      <w:r>
        <w:rPr>
          <w:color w:val="272527"/>
          <w:spacing w:val="-6"/>
          <w:sz w:val="20"/>
        </w:rPr>
        <w:t>have</w:t>
      </w:r>
      <w:r>
        <w:rPr>
          <w:color w:val="272527"/>
          <w:spacing w:val="-7"/>
          <w:sz w:val="20"/>
        </w:rPr>
        <w:t xml:space="preserve"> </w:t>
      </w:r>
      <w:r>
        <w:rPr>
          <w:color w:val="272527"/>
          <w:sz w:val="20"/>
        </w:rPr>
        <w:t>a</w:t>
      </w:r>
      <w:r>
        <w:rPr>
          <w:color w:val="272527"/>
          <w:spacing w:val="-7"/>
          <w:sz w:val="20"/>
        </w:rPr>
        <w:t xml:space="preserve"> </w:t>
      </w:r>
      <w:r>
        <w:rPr>
          <w:color w:val="272527"/>
          <w:sz w:val="20"/>
        </w:rPr>
        <w:t>very</w:t>
      </w:r>
      <w:r>
        <w:rPr>
          <w:color w:val="272527"/>
          <w:spacing w:val="-7"/>
          <w:sz w:val="20"/>
        </w:rPr>
        <w:t xml:space="preserve"> </w:t>
      </w:r>
      <w:r>
        <w:rPr>
          <w:color w:val="272527"/>
          <w:spacing w:val="-3"/>
          <w:sz w:val="20"/>
        </w:rPr>
        <w:t>protective</w:t>
      </w:r>
      <w:r>
        <w:rPr>
          <w:color w:val="272527"/>
          <w:spacing w:val="-7"/>
          <w:sz w:val="20"/>
        </w:rPr>
        <w:t xml:space="preserve"> </w:t>
      </w:r>
      <w:r>
        <w:rPr>
          <w:color w:val="272527"/>
          <w:sz w:val="20"/>
        </w:rPr>
        <w:t>streak</w:t>
      </w:r>
      <w:r>
        <w:rPr>
          <w:color w:val="272527"/>
          <w:spacing w:val="-7"/>
          <w:sz w:val="20"/>
        </w:rPr>
        <w:t xml:space="preserve"> </w:t>
      </w:r>
      <w:r>
        <w:rPr>
          <w:color w:val="272527"/>
          <w:sz w:val="20"/>
        </w:rPr>
        <w:t>in</w:t>
      </w:r>
      <w:r>
        <w:rPr>
          <w:color w:val="272527"/>
          <w:spacing w:val="-7"/>
          <w:sz w:val="20"/>
        </w:rPr>
        <w:t xml:space="preserve"> </w:t>
      </w:r>
      <w:r>
        <w:rPr>
          <w:color w:val="272527"/>
          <w:sz w:val="20"/>
        </w:rPr>
        <w:t>him.</w:t>
      </w:r>
      <w:r>
        <w:rPr>
          <w:color w:val="272527"/>
          <w:spacing w:val="-7"/>
          <w:sz w:val="20"/>
        </w:rPr>
        <w:t xml:space="preserve"> </w:t>
      </w:r>
      <w:r>
        <w:rPr>
          <w:color w:val="272527"/>
          <w:sz w:val="20"/>
        </w:rPr>
        <w:t>He</w:t>
      </w:r>
      <w:r>
        <w:rPr>
          <w:color w:val="272527"/>
          <w:spacing w:val="-7"/>
          <w:sz w:val="20"/>
        </w:rPr>
        <w:t xml:space="preserve"> </w:t>
      </w:r>
      <w:r>
        <w:rPr>
          <w:color w:val="272527"/>
          <w:sz w:val="20"/>
        </w:rPr>
        <w:t>likes</w:t>
      </w:r>
      <w:r>
        <w:rPr>
          <w:color w:val="272527"/>
          <w:spacing w:val="-7"/>
          <w:sz w:val="20"/>
        </w:rPr>
        <w:t xml:space="preserve"> </w:t>
      </w:r>
      <w:r>
        <w:rPr>
          <w:color w:val="272527"/>
          <w:sz w:val="20"/>
        </w:rPr>
        <w:t>to</w:t>
      </w:r>
      <w:r>
        <w:rPr>
          <w:color w:val="272527"/>
          <w:spacing w:val="-7"/>
          <w:sz w:val="20"/>
        </w:rPr>
        <w:t xml:space="preserve"> </w:t>
      </w:r>
      <w:r>
        <w:rPr>
          <w:color w:val="272527"/>
          <w:sz w:val="20"/>
        </w:rPr>
        <w:t>feed</w:t>
      </w:r>
      <w:r>
        <w:rPr>
          <w:color w:val="272527"/>
          <w:spacing w:val="-7"/>
          <w:sz w:val="20"/>
        </w:rPr>
        <w:t xml:space="preserve"> </w:t>
      </w:r>
      <w:r>
        <w:rPr>
          <w:color w:val="272527"/>
          <w:sz w:val="20"/>
        </w:rPr>
        <w:t>his</w:t>
      </w:r>
      <w:r>
        <w:rPr>
          <w:color w:val="272527"/>
          <w:spacing w:val="-7"/>
          <w:sz w:val="20"/>
        </w:rPr>
        <w:t xml:space="preserve"> </w:t>
      </w:r>
      <w:r>
        <w:rPr>
          <w:color w:val="272527"/>
          <w:sz w:val="20"/>
        </w:rPr>
        <w:t>son</w:t>
      </w:r>
      <w:r>
        <w:rPr>
          <w:color w:val="272527"/>
          <w:spacing w:val="-7"/>
          <w:sz w:val="20"/>
        </w:rPr>
        <w:t xml:space="preserve"> </w:t>
      </w:r>
      <w:r>
        <w:rPr>
          <w:color w:val="272527"/>
          <w:sz w:val="20"/>
        </w:rPr>
        <w:t>and change</w:t>
      </w:r>
      <w:r>
        <w:rPr>
          <w:color w:val="272527"/>
          <w:spacing w:val="-12"/>
          <w:sz w:val="20"/>
        </w:rPr>
        <w:t xml:space="preserve"> </w:t>
      </w:r>
      <w:r>
        <w:rPr>
          <w:color w:val="272527"/>
          <w:sz w:val="20"/>
        </w:rPr>
        <w:t>the</w:t>
      </w:r>
      <w:r>
        <w:rPr>
          <w:color w:val="272527"/>
          <w:spacing w:val="-12"/>
          <w:sz w:val="20"/>
        </w:rPr>
        <w:t xml:space="preserve"> </w:t>
      </w:r>
      <w:r>
        <w:rPr>
          <w:color w:val="272527"/>
          <w:sz w:val="20"/>
        </w:rPr>
        <w:t>nappies.</w:t>
      </w:r>
      <w:r>
        <w:rPr>
          <w:color w:val="272527"/>
          <w:spacing w:val="-12"/>
          <w:sz w:val="20"/>
        </w:rPr>
        <w:t xml:space="preserve"> </w:t>
      </w:r>
      <w:r>
        <w:rPr>
          <w:color w:val="272527"/>
          <w:sz w:val="20"/>
        </w:rPr>
        <w:t>They</w:t>
      </w:r>
      <w:r>
        <w:rPr>
          <w:color w:val="272527"/>
          <w:spacing w:val="-12"/>
          <w:sz w:val="20"/>
        </w:rPr>
        <w:t xml:space="preserve"> </w:t>
      </w:r>
      <w:r>
        <w:rPr>
          <w:color w:val="272527"/>
          <w:sz w:val="20"/>
        </w:rPr>
        <w:t>often</w:t>
      </w:r>
      <w:r>
        <w:rPr>
          <w:color w:val="272527"/>
          <w:spacing w:val="-12"/>
          <w:sz w:val="20"/>
        </w:rPr>
        <w:t xml:space="preserve"> </w:t>
      </w:r>
      <w:r>
        <w:rPr>
          <w:color w:val="272527"/>
          <w:sz w:val="20"/>
        </w:rPr>
        <w:t>take</w:t>
      </w:r>
      <w:r>
        <w:rPr>
          <w:color w:val="272527"/>
          <w:spacing w:val="-12"/>
          <w:sz w:val="20"/>
        </w:rPr>
        <w:t xml:space="preserve"> </w:t>
      </w:r>
      <w:r>
        <w:rPr>
          <w:color w:val="272527"/>
          <w:sz w:val="20"/>
        </w:rPr>
        <w:t>naps</w:t>
      </w:r>
      <w:r>
        <w:rPr>
          <w:color w:val="272527"/>
          <w:spacing w:val="-12"/>
          <w:sz w:val="20"/>
        </w:rPr>
        <w:t xml:space="preserve"> </w:t>
      </w:r>
      <w:r>
        <w:rPr>
          <w:color w:val="272527"/>
          <w:sz w:val="20"/>
        </w:rPr>
        <w:t>together</w:t>
      </w:r>
      <w:r>
        <w:rPr>
          <w:color w:val="272527"/>
          <w:spacing w:val="-12"/>
          <w:sz w:val="20"/>
        </w:rPr>
        <w:t xml:space="preserve"> </w:t>
      </w:r>
      <w:r>
        <w:rPr>
          <w:color w:val="272527"/>
          <w:sz w:val="20"/>
        </w:rPr>
        <w:t>and</w:t>
      </w:r>
      <w:r>
        <w:rPr>
          <w:color w:val="272527"/>
          <w:spacing w:val="-12"/>
          <w:sz w:val="20"/>
        </w:rPr>
        <w:t xml:space="preserve"> </w:t>
      </w:r>
      <w:r>
        <w:rPr>
          <w:color w:val="272527"/>
          <w:sz w:val="20"/>
        </w:rPr>
        <w:t>Prince</w:t>
      </w:r>
      <w:r>
        <w:rPr>
          <w:color w:val="272527"/>
          <w:spacing w:val="-12"/>
          <w:sz w:val="20"/>
        </w:rPr>
        <w:t xml:space="preserve"> </w:t>
      </w:r>
      <w:r>
        <w:rPr>
          <w:color w:val="272527"/>
          <w:sz w:val="20"/>
        </w:rPr>
        <w:t>gets</w:t>
      </w:r>
      <w:r>
        <w:rPr>
          <w:color w:val="272527"/>
          <w:spacing w:val="-12"/>
          <w:sz w:val="20"/>
        </w:rPr>
        <w:t xml:space="preserve"> </w:t>
      </w:r>
      <w:r>
        <w:rPr>
          <w:color w:val="272527"/>
          <w:sz w:val="20"/>
        </w:rPr>
        <w:t xml:space="preserve">grizzly </w:t>
      </w:r>
      <w:r>
        <w:rPr>
          <w:color w:val="272527"/>
          <w:spacing w:val="-4"/>
          <w:sz w:val="20"/>
        </w:rPr>
        <w:t>when</w:t>
      </w:r>
      <w:r>
        <w:rPr>
          <w:color w:val="272527"/>
          <w:spacing w:val="-19"/>
          <w:sz w:val="20"/>
        </w:rPr>
        <w:t xml:space="preserve"> </w:t>
      </w:r>
      <w:r>
        <w:rPr>
          <w:color w:val="272527"/>
          <w:sz w:val="20"/>
        </w:rPr>
        <w:t>Michael</w:t>
      </w:r>
      <w:r>
        <w:rPr>
          <w:color w:val="272527"/>
          <w:spacing w:val="-19"/>
          <w:sz w:val="20"/>
        </w:rPr>
        <w:t xml:space="preserve"> </w:t>
      </w:r>
      <w:r>
        <w:rPr>
          <w:color w:val="272527"/>
          <w:sz w:val="20"/>
        </w:rPr>
        <w:t>has</w:t>
      </w:r>
      <w:r>
        <w:rPr>
          <w:color w:val="272527"/>
          <w:spacing w:val="-19"/>
          <w:sz w:val="20"/>
        </w:rPr>
        <w:t xml:space="preserve"> </w:t>
      </w:r>
      <w:r>
        <w:rPr>
          <w:color w:val="272527"/>
          <w:sz w:val="20"/>
        </w:rPr>
        <w:t>to</w:t>
      </w:r>
      <w:r>
        <w:rPr>
          <w:color w:val="272527"/>
          <w:spacing w:val="-19"/>
          <w:sz w:val="20"/>
        </w:rPr>
        <w:t xml:space="preserve"> </w:t>
      </w:r>
      <w:r>
        <w:rPr>
          <w:color w:val="272527"/>
          <w:sz w:val="20"/>
        </w:rPr>
        <w:t>be</w:t>
      </w:r>
      <w:r>
        <w:rPr>
          <w:color w:val="272527"/>
          <w:spacing w:val="-19"/>
          <w:sz w:val="20"/>
        </w:rPr>
        <w:t xml:space="preserve"> </w:t>
      </w:r>
      <w:r>
        <w:rPr>
          <w:color w:val="272527"/>
          <w:spacing w:val="-15"/>
          <w:sz w:val="20"/>
        </w:rPr>
        <w:t>away.</w:t>
      </w:r>
      <w:r>
        <w:rPr>
          <w:color w:val="272527"/>
          <w:spacing w:val="-19"/>
          <w:sz w:val="20"/>
        </w:rPr>
        <w:t xml:space="preserve"> </w:t>
      </w:r>
      <w:r>
        <w:rPr>
          <w:color w:val="272527"/>
          <w:sz w:val="20"/>
        </w:rPr>
        <w:t>If</w:t>
      </w:r>
      <w:r>
        <w:rPr>
          <w:color w:val="272527"/>
          <w:spacing w:val="-10"/>
          <w:sz w:val="20"/>
        </w:rPr>
        <w:t xml:space="preserve"> </w:t>
      </w:r>
      <w:r>
        <w:rPr>
          <w:color w:val="272527"/>
          <w:sz w:val="20"/>
        </w:rPr>
        <w:t>Prince</w:t>
      </w:r>
      <w:r>
        <w:rPr>
          <w:color w:val="272527"/>
          <w:spacing w:val="-19"/>
          <w:sz w:val="20"/>
        </w:rPr>
        <w:t xml:space="preserve"> </w:t>
      </w:r>
      <w:r>
        <w:rPr>
          <w:color w:val="272527"/>
          <w:sz w:val="20"/>
        </w:rPr>
        <w:t>cries,</w:t>
      </w:r>
      <w:r>
        <w:rPr>
          <w:color w:val="272527"/>
          <w:spacing w:val="-19"/>
          <w:sz w:val="20"/>
        </w:rPr>
        <w:t xml:space="preserve"> </w:t>
      </w:r>
      <w:r>
        <w:rPr>
          <w:color w:val="272527"/>
          <w:sz w:val="20"/>
        </w:rPr>
        <w:t>Michael</w:t>
      </w:r>
      <w:r>
        <w:rPr>
          <w:color w:val="272527"/>
          <w:spacing w:val="-19"/>
          <w:sz w:val="20"/>
        </w:rPr>
        <w:t xml:space="preserve"> </w:t>
      </w:r>
      <w:r>
        <w:rPr>
          <w:color w:val="272527"/>
          <w:sz w:val="20"/>
        </w:rPr>
        <w:t>will</w:t>
      </w:r>
      <w:r>
        <w:rPr>
          <w:color w:val="272527"/>
          <w:spacing w:val="-19"/>
          <w:sz w:val="20"/>
        </w:rPr>
        <w:t xml:space="preserve"> </w:t>
      </w:r>
      <w:r>
        <w:rPr>
          <w:color w:val="272527"/>
          <w:sz w:val="20"/>
        </w:rPr>
        <w:t>sing</w:t>
      </w:r>
      <w:r>
        <w:rPr>
          <w:color w:val="272527"/>
          <w:spacing w:val="-19"/>
          <w:sz w:val="20"/>
        </w:rPr>
        <w:t xml:space="preserve"> </w:t>
      </w:r>
      <w:r>
        <w:rPr>
          <w:color w:val="272527"/>
          <w:sz w:val="20"/>
        </w:rPr>
        <w:t>and</w:t>
      </w:r>
      <w:r>
        <w:rPr>
          <w:color w:val="272527"/>
          <w:spacing w:val="-19"/>
          <w:sz w:val="20"/>
        </w:rPr>
        <w:t xml:space="preserve"> </w:t>
      </w:r>
      <w:r>
        <w:rPr>
          <w:color w:val="272527"/>
          <w:sz w:val="20"/>
        </w:rPr>
        <w:t>dance</w:t>
      </w:r>
      <w:r>
        <w:rPr>
          <w:color w:val="272527"/>
          <w:spacing w:val="-19"/>
          <w:sz w:val="20"/>
        </w:rPr>
        <w:t xml:space="preserve"> </w:t>
      </w:r>
      <w:r>
        <w:rPr>
          <w:color w:val="272527"/>
          <w:spacing w:val="-3"/>
          <w:sz w:val="20"/>
        </w:rPr>
        <w:t xml:space="preserve">for </w:t>
      </w:r>
      <w:r>
        <w:rPr>
          <w:color w:val="272527"/>
          <w:sz w:val="20"/>
        </w:rPr>
        <w:t>him</w:t>
      </w:r>
      <w:r>
        <w:rPr>
          <w:color w:val="272527"/>
          <w:spacing w:val="-15"/>
          <w:sz w:val="20"/>
        </w:rPr>
        <w:t xml:space="preserve"> </w:t>
      </w:r>
      <w:r>
        <w:rPr>
          <w:color w:val="272527"/>
          <w:spacing w:val="-4"/>
          <w:sz w:val="20"/>
        </w:rPr>
        <w:t>which</w:t>
      </w:r>
      <w:r>
        <w:rPr>
          <w:color w:val="272527"/>
          <w:spacing w:val="-15"/>
          <w:sz w:val="20"/>
        </w:rPr>
        <w:t xml:space="preserve"> </w:t>
      </w:r>
      <w:r>
        <w:rPr>
          <w:color w:val="272527"/>
          <w:sz w:val="20"/>
        </w:rPr>
        <w:t>the</w:t>
      </w:r>
      <w:r>
        <w:rPr>
          <w:color w:val="272527"/>
          <w:spacing w:val="-15"/>
          <w:sz w:val="20"/>
        </w:rPr>
        <w:t xml:space="preserve"> </w:t>
      </w:r>
      <w:r>
        <w:rPr>
          <w:color w:val="272527"/>
          <w:spacing w:val="-3"/>
          <w:sz w:val="20"/>
        </w:rPr>
        <w:t>baby</w:t>
      </w:r>
      <w:r>
        <w:rPr>
          <w:color w:val="272527"/>
          <w:spacing w:val="-15"/>
          <w:sz w:val="20"/>
        </w:rPr>
        <w:t xml:space="preserve"> </w:t>
      </w:r>
      <w:r>
        <w:rPr>
          <w:color w:val="272527"/>
          <w:sz w:val="20"/>
        </w:rPr>
        <w:t>seems</w:t>
      </w:r>
      <w:r>
        <w:rPr>
          <w:color w:val="272527"/>
          <w:spacing w:val="-15"/>
          <w:sz w:val="20"/>
        </w:rPr>
        <w:t xml:space="preserve"> </w:t>
      </w:r>
      <w:r>
        <w:rPr>
          <w:color w:val="272527"/>
          <w:sz w:val="20"/>
        </w:rPr>
        <w:t>to</w:t>
      </w:r>
      <w:r>
        <w:rPr>
          <w:color w:val="272527"/>
          <w:spacing w:val="-15"/>
          <w:sz w:val="20"/>
        </w:rPr>
        <w:t xml:space="preserve"> </w:t>
      </w:r>
      <w:r>
        <w:rPr>
          <w:color w:val="272527"/>
          <w:spacing w:val="-4"/>
          <w:sz w:val="20"/>
        </w:rPr>
        <w:t>love…Whenever</w:t>
      </w:r>
      <w:r>
        <w:rPr>
          <w:color w:val="272527"/>
          <w:spacing w:val="-15"/>
          <w:sz w:val="20"/>
        </w:rPr>
        <w:t xml:space="preserve"> </w:t>
      </w:r>
      <w:r>
        <w:rPr>
          <w:color w:val="272527"/>
          <w:sz w:val="20"/>
        </w:rPr>
        <w:t>the</w:t>
      </w:r>
      <w:r>
        <w:rPr>
          <w:color w:val="272527"/>
          <w:spacing w:val="-15"/>
          <w:sz w:val="20"/>
        </w:rPr>
        <w:t xml:space="preserve"> </w:t>
      </w:r>
      <w:r>
        <w:rPr>
          <w:color w:val="272527"/>
          <w:spacing w:val="-3"/>
          <w:sz w:val="20"/>
        </w:rPr>
        <w:t>baby</w:t>
      </w:r>
      <w:r>
        <w:rPr>
          <w:color w:val="272527"/>
          <w:spacing w:val="-15"/>
          <w:sz w:val="20"/>
        </w:rPr>
        <w:t xml:space="preserve"> </w:t>
      </w:r>
      <w:r>
        <w:rPr>
          <w:color w:val="272527"/>
          <w:sz w:val="20"/>
        </w:rPr>
        <w:t>is</w:t>
      </w:r>
      <w:r>
        <w:rPr>
          <w:color w:val="272527"/>
          <w:spacing w:val="-15"/>
          <w:sz w:val="20"/>
        </w:rPr>
        <w:t xml:space="preserve"> </w:t>
      </w:r>
      <w:r>
        <w:rPr>
          <w:color w:val="272527"/>
          <w:spacing w:val="-6"/>
          <w:sz w:val="20"/>
        </w:rPr>
        <w:t>awake,</w:t>
      </w:r>
      <w:r>
        <w:rPr>
          <w:color w:val="272527"/>
          <w:spacing w:val="-15"/>
          <w:sz w:val="20"/>
        </w:rPr>
        <w:t xml:space="preserve"> </w:t>
      </w:r>
      <w:r>
        <w:rPr>
          <w:color w:val="272527"/>
          <w:sz w:val="20"/>
        </w:rPr>
        <w:t>Michael</w:t>
      </w:r>
      <w:r>
        <w:rPr>
          <w:color w:val="272527"/>
          <w:spacing w:val="-15"/>
          <w:sz w:val="20"/>
        </w:rPr>
        <w:t xml:space="preserve"> </w:t>
      </w:r>
      <w:r>
        <w:rPr>
          <w:color w:val="272527"/>
          <w:sz w:val="20"/>
        </w:rPr>
        <w:t>is with</w:t>
      </w:r>
      <w:r>
        <w:rPr>
          <w:color w:val="272527"/>
          <w:spacing w:val="-27"/>
          <w:sz w:val="20"/>
        </w:rPr>
        <w:t xml:space="preserve"> </w:t>
      </w:r>
      <w:r>
        <w:rPr>
          <w:color w:val="272527"/>
          <w:sz w:val="20"/>
        </w:rPr>
        <w:t>Prince</w:t>
      </w:r>
      <w:r>
        <w:rPr>
          <w:color w:val="272527"/>
          <w:spacing w:val="-27"/>
          <w:sz w:val="20"/>
        </w:rPr>
        <w:t xml:space="preserve"> </w:t>
      </w:r>
      <w:r>
        <w:rPr>
          <w:color w:val="272527"/>
          <w:sz w:val="20"/>
        </w:rPr>
        <w:t>the</w:t>
      </w:r>
      <w:r>
        <w:rPr>
          <w:color w:val="272527"/>
          <w:spacing w:val="-27"/>
          <w:sz w:val="20"/>
        </w:rPr>
        <w:t xml:space="preserve"> </w:t>
      </w:r>
      <w:r>
        <w:rPr>
          <w:color w:val="272527"/>
          <w:spacing w:val="-3"/>
          <w:sz w:val="20"/>
        </w:rPr>
        <w:t>whole</w:t>
      </w:r>
      <w:r>
        <w:rPr>
          <w:color w:val="272527"/>
          <w:spacing w:val="-27"/>
          <w:sz w:val="20"/>
        </w:rPr>
        <w:t xml:space="preserve"> </w:t>
      </w:r>
      <w:r>
        <w:rPr>
          <w:color w:val="272527"/>
          <w:sz w:val="20"/>
        </w:rPr>
        <w:t>time</w:t>
      </w:r>
      <w:r>
        <w:rPr>
          <w:color w:val="272527"/>
          <w:spacing w:val="-27"/>
          <w:sz w:val="20"/>
        </w:rPr>
        <w:t xml:space="preserve"> </w:t>
      </w:r>
      <w:r>
        <w:rPr>
          <w:color w:val="272527"/>
          <w:sz w:val="20"/>
        </w:rPr>
        <w:t>unless</w:t>
      </w:r>
      <w:r>
        <w:rPr>
          <w:color w:val="272527"/>
          <w:spacing w:val="-27"/>
          <w:sz w:val="20"/>
        </w:rPr>
        <w:t xml:space="preserve"> </w:t>
      </w:r>
      <w:r>
        <w:rPr>
          <w:color w:val="272527"/>
          <w:sz w:val="20"/>
        </w:rPr>
        <w:t>he</w:t>
      </w:r>
      <w:r>
        <w:rPr>
          <w:color w:val="272527"/>
          <w:spacing w:val="-27"/>
          <w:sz w:val="20"/>
        </w:rPr>
        <w:t xml:space="preserve"> </w:t>
      </w:r>
      <w:r>
        <w:rPr>
          <w:color w:val="272527"/>
          <w:sz w:val="20"/>
        </w:rPr>
        <w:t>is</w:t>
      </w:r>
      <w:r>
        <w:rPr>
          <w:color w:val="272527"/>
          <w:spacing w:val="-27"/>
          <w:sz w:val="20"/>
        </w:rPr>
        <w:t xml:space="preserve"> </w:t>
      </w:r>
      <w:r>
        <w:rPr>
          <w:color w:val="272527"/>
          <w:sz w:val="20"/>
        </w:rPr>
        <w:t>on</w:t>
      </w:r>
      <w:r>
        <w:rPr>
          <w:color w:val="272527"/>
          <w:spacing w:val="-27"/>
          <w:sz w:val="20"/>
        </w:rPr>
        <w:t xml:space="preserve"> </w:t>
      </w:r>
      <w:r>
        <w:rPr>
          <w:color w:val="272527"/>
          <w:spacing w:val="-4"/>
          <w:sz w:val="20"/>
        </w:rPr>
        <w:t>tour.</w:t>
      </w:r>
      <w:r>
        <w:rPr>
          <w:color w:val="272527"/>
          <w:spacing w:val="-27"/>
          <w:sz w:val="20"/>
        </w:rPr>
        <w:t xml:space="preserve"> </w:t>
      </w:r>
      <w:r>
        <w:rPr>
          <w:color w:val="272527"/>
          <w:sz w:val="20"/>
        </w:rPr>
        <w:t>When</w:t>
      </w:r>
      <w:r>
        <w:rPr>
          <w:color w:val="272527"/>
          <w:spacing w:val="-27"/>
          <w:sz w:val="20"/>
        </w:rPr>
        <w:t xml:space="preserve"> </w:t>
      </w:r>
      <w:r>
        <w:rPr>
          <w:color w:val="272527"/>
          <w:sz w:val="20"/>
        </w:rPr>
        <w:t>the</w:t>
      </w:r>
      <w:r>
        <w:rPr>
          <w:color w:val="272527"/>
          <w:spacing w:val="-27"/>
          <w:sz w:val="20"/>
        </w:rPr>
        <w:t xml:space="preserve"> </w:t>
      </w:r>
      <w:r>
        <w:rPr>
          <w:color w:val="272527"/>
          <w:spacing w:val="-3"/>
          <w:sz w:val="20"/>
        </w:rPr>
        <w:t>baby</w:t>
      </w:r>
      <w:r>
        <w:rPr>
          <w:color w:val="272527"/>
          <w:spacing w:val="-27"/>
          <w:sz w:val="20"/>
        </w:rPr>
        <w:t xml:space="preserve"> </w:t>
      </w:r>
      <w:r>
        <w:rPr>
          <w:color w:val="272527"/>
          <w:sz w:val="20"/>
        </w:rPr>
        <w:t>is</w:t>
      </w:r>
      <w:r>
        <w:rPr>
          <w:color w:val="272527"/>
          <w:spacing w:val="-27"/>
          <w:sz w:val="20"/>
        </w:rPr>
        <w:t xml:space="preserve"> </w:t>
      </w:r>
      <w:r>
        <w:rPr>
          <w:color w:val="272527"/>
          <w:sz w:val="20"/>
        </w:rPr>
        <w:t>sleeping</w:t>
      </w:r>
      <w:r>
        <w:rPr>
          <w:color w:val="272527"/>
          <w:spacing w:val="-27"/>
          <w:sz w:val="20"/>
        </w:rPr>
        <w:t xml:space="preserve"> </w:t>
      </w:r>
      <w:r>
        <w:rPr>
          <w:color w:val="272527"/>
          <w:sz w:val="20"/>
        </w:rPr>
        <w:t>he will</w:t>
      </w:r>
      <w:r>
        <w:rPr>
          <w:color w:val="272527"/>
          <w:spacing w:val="-6"/>
          <w:sz w:val="20"/>
        </w:rPr>
        <w:t xml:space="preserve"> </w:t>
      </w:r>
      <w:r>
        <w:rPr>
          <w:color w:val="272527"/>
          <w:sz w:val="20"/>
        </w:rPr>
        <w:t>lie</w:t>
      </w:r>
      <w:r>
        <w:rPr>
          <w:color w:val="272527"/>
          <w:spacing w:val="-6"/>
          <w:sz w:val="20"/>
        </w:rPr>
        <w:t xml:space="preserve"> </w:t>
      </w:r>
      <w:r>
        <w:rPr>
          <w:color w:val="272527"/>
          <w:sz w:val="20"/>
        </w:rPr>
        <w:t>with</w:t>
      </w:r>
      <w:r>
        <w:rPr>
          <w:color w:val="272527"/>
          <w:spacing w:val="-6"/>
          <w:sz w:val="20"/>
        </w:rPr>
        <w:t xml:space="preserve"> </w:t>
      </w:r>
      <w:r>
        <w:rPr>
          <w:color w:val="272527"/>
          <w:sz w:val="20"/>
        </w:rPr>
        <w:t>him</w:t>
      </w:r>
      <w:r>
        <w:rPr>
          <w:color w:val="272527"/>
          <w:spacing w:val="-6"/>
          <w:sz w:val="20"/>
        </w:rPr>
        <w:t xml:space="preserve"> </w:t>
      </w:r>
      <w:r>
        <w:rPr>
          <w:color w:val="272527"/>
          <w:spacing w:val="-3"/>
          <w:sz w:val="20"/>
        </w:rPr>
        <w:t>for</w:t>
      </w:r>
      <w:r>
        <w:rPr>
          <w:color w:val="272527"/>
          <w:spacing w:val="-6"/>
          <w:sz w:val="20"/>
        </w:rPr>
        <w:t xml:space="preserve"> </w:t>
      </w:r>
      <w:r>
        <w:rPr>
          <w:color w:val="272527"/>
          <w:sz w:val="20"/>
        </w:rPr>
        <w:t>a</w:t>
      </w:r>
      <w:r>
        <w:rPr>
          <w:color w:val="272527"/>
          <w:spacing w:val="-6"/>
          <w:sz w:val="20"/>
        </w:rPr>
        <w:t xml:space="preserve"> </w:t>
      </w:r>
      <w:r>
        <w:rPr>
          <w:color w:val="272527"/>
          <w:spacing w:val="-3"/>
          <w:sz w:val="20"/>
        </w:rPr>
        <w:t>while</w:t>
      </w:r>
      <w:r>
        <w:rPr>
          <w:color w:val="272527"/>
          <w:spacing w:val="-6"/>
          <w:sz w:val="20"/>
        </w:rPr>
        <w:t xml:space="preserve"> </w:t>
      </w:r>
      <w:r>
        <w:rPr>
          <w:color w:val="272527"/>
          <w:sz w:val="20"/>
        </w:rPr>
        <w:t>and</w:t>
      </w:r>
      <w:r>
        <w:rPr>
          <w:color w:val="272527"/>
          <w:spacing w:val="-6"/>
          <w:sz w:val="20"/>
        </w:rPr>
        <w:t xml:space="preserve"> </w:t>
      </w:r>
      <w:r>
        <w:rPr>
          <w:color w:val="272527"/>
          <w:sz w:val="20"/>
        </w:rPr>
        <w:t>then</w:t>
      </w:r>
      <w:r>
        <w:rPr>
          <w:color w:val="272527"/>
          <w:spacing w:val="-6"/>
          <w:sz w:val="20"/>
        </w:rPr>
        <w:t xml:space="preserve"> </w:t>
      </w:r>
      <w:r>
        <w:rPr>
          <w:color w:val="272527"/>
          <w:sz w:val="20"/>
        </w:rPr>
        <w:t>steal</w:t>
      </w:r>
      <w:r>
        <w:rPr>
          <w:color w:val="272527"/>
          <w:spacing w:val="-6"/>
          <w:sz w:val="20"/>
        </w:rPr>
        <w:t xml:space="preserve"> </w:t>
      </w:r>
      <w:r>
        <w:rPr>
          <w:color w:val="272527"/>
          <w:spacing w:val="-8"/>
          <w:sz w:val="20"/>
        </w:rPr>
        <w:t>away</w:t>
      </w:r>
      <w:r>
        <w:rPr>
          <w:color w:val="272527"/>
          <w:spacing w:val="-6"/>
          <w:sz w:val="20"/>
        </w:rPr>
        <w:t xml:space="preserve"> </w:t>
      </w:r>
      <w:r>
        <w:rPr>
          <w:color w:val="272527"/>
          <w:sz w:val="20"/>
        </w:rPr>
        <w:t>to</w:t>
      </w:r>
      <w:r>
        <w:rPr>
          <w:color w:val="272527"/>
          <w:spacing w:val="-6"/>
          <w:sz w:val="20"/>
        </w:rPr>
        <w:t xml:space="preserve"> </w:t>
      </w:r>
      <w:r>
        <w:rPr>
          <w:color w:val="272527"/>
          <w:spacing w:val="-3"/>
          <w:sz w:val="20"/>
        </w:rPr>
        <w:t>work.</w:t>
      </w:r>
      <w:r>
        <w:rPr>
          <w:color w:val="272527"/>
          <w:spacing w:val="-6"/>
          <w:sz w:val="20"/>
        </w:rPr>
        <w:t xml:space="preserve"> </w:t>
      </w:r>
      <w:r>
        <w:rPr>
          <w:color w:val="272527"/>
          <w:sz w:val="20"/>
        </w:rPr>
        <w:t>Michael</w:t>
      </w:r>
      <w:r>
        <w:rPr>
          <w:color w:val="272527"/>
          <w:spacing w:val="-6"/>
          <w:sz w:val="20"/>
        </w:rPr>
        <w:t xml:space="preserve"> </w:t>
      </w:r>
      <w:r>
        <w:rPr>
          <w:color w:val="272527"/>
          <w:sz w:val="20"/>
        </w:rPr>
        <w:t>puts</w:t>
      </w:r>
      <w:r>
        <w:rPr>
          <w:color w:val="272527"/>
          <w:spacing w:val="-6"/>
          <w:sz w:val="20"/>
        </w:rPr>
        <w:t xml:space="preserve"> </w:t>
      </w:r>
      <w:r>
        <w:rPr>
          <w:color w:val="272527"/>
          <w:sz w:val="20"/>
        </w:rPr>
        <w:t xml:space="preserve">his </w:t>
      </w:r>
      <w:r>
        <w:rPr>
          <w:color w:val="272527"/>
          <w:spacing w:val="-3"/>
          <w:sz w:val="20"/>
        </w:rPr>
        <w:t>voice</w:t>
      </w:r>
      <w:r>
        <w:rPr>
          <w:color w:val="272527"/>
          <w:spacing w:val="-16"/>
          <w:sz w:val="20"/>
        </w:rPr>
        <w:t xml:space="preserve"> </w:t>
      </w:r>
      <w:r>
        <w:rPr>
          <w:color w:val="272527"/>
          <w:sz w:val="20"/>
        </w:rPr>
        <w:t>on</w:t>
      </w:r>
      <w:r>
        <w:rPr>
          <w:color w:val="272527"/>
          <w:spacing w:val="-16"/>
          <w:sz w:val="20"/>
        </w:rPr>
        <w:t xml:space="preserve"> </w:t>
      </w:r>
      <w:r>
        <w:rPr>
          <w:color w:val="272527"/>
          <w:sz w:val="20"/>
        </w:rPr>
        <w:t>tape</w:t>
      </w:r>
      <w:r>
        <w:rPr>
          <w:color w:val="272527"/>
          <w:spacing w:val="-16"/>
          <w:sz w:val="20"/>
        </w:rPr>
        <w:t xml:space="preserve"> </w:t>
      </w:r>
      <w:r>
        <w:rPr>
          <w:color w:val="272527"/>
          <w:spacing w:val="-3"/>
          <w:sz w:val="20"/>
        </w:rPr>
        <w:t>for</w:t>
      </w:r>
      <w:r>
        <w:rPr>
          <w:color w:val="272527"/>
          <w:spacing w:val="-16"/>
          <w:sz w:val="20"/>
        </w:rPr>
        <w:t xml:space="preserve"> </w:t>
      </w:r>
      <w:r>
        <w:rPr>
          <w:color w:val="272527"/>
          <w:sz w:val="20"/>
        </w:rPr>
        <w:t>Prince.</w:t>
      </w:r>
      <w:r>
        <w:rPr>
          <w:color w:val="272527"/>
          <w:spacing w:val="-16"/>
          <w:sz w:val="20"/>
        </w:rPr>
        <w:t xml:space="preserve"> </w:t>
      </w:r>
      <w:r>
        <w:rPr>
          <w:color w:val="272527"/>
          <w:spacing w:val="-3"/>
          <w:sz w:val="20"/>
        </w:rPr>
        <w:t>There</w:t>
      </w:r>
      <w:r>
        <w:rPr>
          <w:color w:val="272527"/>
          <w:spacing w:val="-16"/>
          <w:sz w:val="20"/>
        </w:rPr>
        <w:t xml:space="preserve"> </w:t>
      </w:r>
      <w:r>
        <w:rPr>
          <w:color w:val="272527"/>
          <w:sz w:val="20"/>
        </w:rPr>
        <w:t>are</w:t>
      </w:r>
      <w:r>
        <w:rPr>
          <w:color w:val="272527"/>
          <w:spacing w:val="-16"/>
          <w:sz w:val="20"/>
        </w:rPr>
        <w:t xml:space="preserve"> </w:t>
      </w:r>
      <w:r>
        <w:rPr>
          <w:color w:val="272527"/>
          <w:sz w:val="20"/>
        </w:rPr>
        <w:t>little</w:t>
      </w:r>
      <w:r>
        <w:rPr>
          <w:color w:val="272527"/>
          <w:spacing w:val="-16"/>
          <w:sz w:val="20"/>
        </w:rPr>
        <w:t xml:space="preserve"> </w:t>
      </w:r>
      <w:r>
        <w:rPr>
          <w:color w:val="272527"/>
          <w:sz w:val="20"/>
        </w:rPr>
        <w:t>stories</w:t>
      </w:r>
      <w:r>
        <w:rPr>
          <w:color w:val="272527"/>
          <w:spacing w:val="-16"/>
          <w:sz w:val="20"/>
        </w:rPr>
        <w:t xml:space="preserve"> </w:t>
      </w:r>
      <w:r>
        <w:rPr>
          <w:color w:val="272527"/>
          <w:sz w:val="20"/>
        </w:rPr>
        <w:t>or</w:t>
      </w:r>
      <w:r>
        <w:rPr>
          <w:color w:val="272527"/>
          <w:spacing w:val="-16"/>
          <w:sz w:val="20"/>
        </w:rPr>
        <w:t xml:space="preserve"> </w:t>
      </w:r>
      <w:r>
        <w:rPr>
          <w:color w:val="272527"/>
          <w:sz w:val="20"/>
        </w:rPr>
        <w:t>poems.</w:t>
      </w:r>
      <w:r>
        <w:rPr>
          <w:color w:val="272527"/>
          <w:spacing w:val="-16"/>
          <w:sz w:val="20"/>
        </w:rPr>
        <w:t xml:space="preserve"> </w:t>
      </w:r>
      <w:r>
        <w:rPr>
          <w:color w:val="272527"/>
          <w:sz w:val="20"/>
        </w:rPr>
        <w:t>When</w:t>
      </w:r>
      <w:r>
        <w:rPr>
          <w:color w:val="272527"/>
          <w:spacing w:val="-16"/>
          <w:sz w:val="20"/>
        </w:rPr>
        <w:t xml:space="preserve"> </w:t>
      </w:r>
      <w:r>
        <w:rPr>
          <w:color w:val="272527"/>
          <w:sz w:val="20"/>
        </w:rPr>
        <w:t>he’s</w:t>
      </w:r>
      <w:r>
        <w:rPr>
          <w:color w:val="272527"/>
          <w:spacing w:val="-16"/>
          <w:sz w:val="20"/>
        </w:rPr>
        <w:t xml:space="preserve"> </w:t>
      </w:r>
      <w:r>
        <w:rPr>
          <w:color w:val="272527"/>
          <w:sz w:val="20"/>
        </w:rPr>
        <w:t>out</w:t>
      </w:r>
      <w:r>
        <w:rPr>
          <w:color w:val="272527"/>
          <w:spacing w:val="-16"/>
          <w:sz w:val="20"/>
        </w:rPr>
        <w:t xml:space="preserve"> </w:t>
      </w:r>
      <w:r>
        <w:rPr>
          <w:color w:val="272527"/>
          <w:sz w:val="20"/>
        </w:rPr>
        <w:t xml:space="preserve">at concerts, the nurses </w:t>
      </w:r>
      <w:r>
        <w:rPr>
          <w:color w:val="272527"/>
          <w:spacing w:val="-3"/>
          <w:sz w:val="20"/>
        </w:rPr>
        <w:t xml:space="preserve">play </w:t>
      </w:r>
      <w:r>
        <w:rPr>
          <w:color w:val="272527"/>
          <w:sz w:val="20"/>
        </w:rPr>
        <w:t xml:space="preserve">it </w:t>
      </w:r>
      <w:r>
        <w:rPr>
          <w:color w:val="272527"/>
          <w:spacing w:val="-3"/>
          <w:sz w:val="20"/>
        </w:rPr>
        <w:t>for</w:t>
      </w:r>
      <w:r>
        <w:rPr>
          <w:color w:val="272527"/>
          <w:spacing w:val="6"/>
          <w:sz w:val="20"/>
        </w:rPr>
        <w:t xml:space="preserve"> </w:t>
      </w:r>
      <w:r>
        <w:rPr>
          <w:color w:val="272527"/>
          <w:sz w:val="20"/>
        </w:rPr>
        <w:t>him.</w:t>
      </w:r>
      <w:r w:rsidR="003224AE">
        <w:rPr>
          <w:rStyle w:val="EndnoteReference"/>
          <w:color w:val="272527"/>
          <w:sz w:val="20"/>
        </w:rPr>
        <w:endnoteReference w:id="712"/>
      </w:r>
    </w:p>
    <w:p w:rsidR="004D156E" w:rsidRDefault="004D156E">
      <w:pPr>
        <w:pStyle w:val="BodyText"/>
        <w:spacing w:before="4"/>
      </w:pPr>
    </w:p>
    <w:p w:rsidR="00F32003" w:rsidRPr="00AE266E" w:rsidRDefault="00CB734E" w:rsidP="00F32003">
      <w:pPr>
        <w:pStyle w:val="BodyText"/>
        <w:spacing w:before="1" w:line="259" w:lineRule="auto"/>
        <w:ind w:left="1077" w:right="646" w:firstLine="454"/>
        <w:jc w:val="both"/>
      </w:pPr>
      <w:r w:rsidRPr="00AE266E">
        <w:rPr>
          <w:color w:val="272527"/>
        </w:rPr>
        <w:t>By the spring of 1997, when the baby was just a few months old, it was being put about from the Jackson camp that the star was “still b</w:t>
      </w:r>
      <w:r w:rsidRPr="00AE266E">
        <w:rPr>
          <w:color w:val="272527"/>
        </w:rPr>
        <w:t>e</w:t>
      </w:r>
      <w:r w:rsidRPr="00AE266E">
        <w:rPr>
          <w:color w:val="272527"/>
        </w:rPr>
        <w:t>sotted with his ex-wife” Lisa Marie Presley.</w:t>
      </w:r>
      <w:r w:rsidR="007B5118" w:rsidRPr="00AE266E">
        <w:rPr>
          <w:rStyle w:val="EndnoteReference"/>
          <w:color w:val="272527"/>
        </w:rPr>
        <w:endnoteReference w:id="713"/>
      </w:r>
      <w:r w:rsidRPr="00AE266E">
        <w:rPr>
          <w:color w:val="272527"/>
          <w:position w:val="8"/>
          <w:sz w:val="14"/>
        </w:rPr>
        <w:t xml:space="preserve"> </w:t>
      </w:r>
      <w:r w:rsidRPr="00AE266E">
        <w:rPr>
          <w:color w:val="272527"/>
        </w:rPr>
        <w:t>What is certainly true is that the pair retained a degree of friendship and Lisa was seen with him on tour in the UK and South Africa. But in July, the very month a “beso</w:t>
      </w:r>
      <w:r w:rsidRPr="00AE266E">
        <w:rPr>
          <w:color w:val="272527"/>
        </w:rPr>
        <w:t>t</w:t>
      </w:r>
      <w:r w:rsidRPr="00AE266E">
        <w:rPr>
          <w:color w:val="272527"/>
        </w:rPr>
        <w:t>ted” Michael was preoccupied with his beloved Lisa in London, Debbie was becoming pregnant by him again in Paris! In the Fox Channel do</w:t>
      </w:r>
      <w:r w:rsidRPr="00AE266E">
        <w:rPr>
          <w:color w:val="272527"/>
        </w:rPr>
        <w:t>c</w:t>
      </w:r>
      <w:r w:rsidRPr="00AE266E">
        <w:rPr>
          <w:color w:val="272527"/>
        </w:rPr>
        <w:t xml:space="preserve">umentary </w:t>
      </w:r>
      <w:r w:rsidRPr="00AE266E">
        <w:rPr>
          <w:rFonts w:ascii="Book Antiqua" w:hAnsi="Book Antiqua"/>
          <w:i/>
          <w:color w:val="272527"/>
        </w:rPr>
        <w:t>The Michael Jackson Interview: The Footage You Were Never Meant to See</w:t>
      </w:r>
      <w:r w:rsidRPr="00AE266E">
        <w:rPr>
          <w:color w:val="272527"/>
        </w:rPr>
        <w:t>, Jackson is shown in</w:t>
      </w:r>
      <w:r w:rsidR="005752DB" w:rsidRPr="00AE266E">
        <w:t xml:space="preserve"> </w:t>
      </w:r>
      <w:r w:rsidRPr="00AE266E">
        <w:rPr>
          <w:color w:val="272527"/>
        </w:rPr>
        <w:t>outtakes from the Martin Bashir do</w:t>
      </w:r>
      <w:r w:rsidRPr="00AE266E">
        <w:rPr>
          <w:color w:val="272527"/>
        </w:rPr>
        <w:t>c</w:t>
      </w:r>
      <w:r w:rsidRPr="00AE266E">
        <w:rPr>
          <w:color w:val="272527"/>
        </w:rPr>
        <w:t xml:space="preserve">umentary claiming he slept with his ex- wife Debbie Rowe, and their four-year-old daughter Paris was conceived in the French capital. In this intriguing tale of two cities we have several possibilities. Michael was (a) extremely good at the most perilous kind of diary management, which also had to include his busy concert schedule; (b) for an encore to his moonwalk, he had perfected the even more dazzling art of being in two places at once; (c) Debbie’s second pregnancy, like the first, was </w:t>
      </w:r>
      <w:r w:rsidRPr="00AE266E">
        <w:rPr>
          <w:color w:val="272527"/>
        </w:rPr>
        <w:lastRenderedPageBreak/>
        <w:t>achieved by artificial insemination. I know which my money is on.</w:t>
      </w:r>
    </w:p>
    <w:p w:rsidR="004D156E" w:rsidRPr="00AE266E" w:rsidRDefault="00CB734E" w:rsidP="00F32003">
      <w:pPr>
        <w:pStyle w:val="BodyText"/>
        <w:spacing w:before="1" w:line="259" w:lineRule="auto"/>
        <w:ind w:left="1077" w:right="646" w:firstLine="454"/>
        <w:jc w:val="both"/>
      </w:pPr>
      <w:r w:rsidRPr="00AE266E">
        <w:rPr>
          <w:color w:val="272527"/>
        </w:rPr>
        <w:t>By October, Lisa and her children had joined Michael and his pa</w:t>
      </w:r>
      <w:r w:rsidRPr="00AE266E">
        <w:rPr>
          <w:color w:val="272527"/>
        </w:rPr>
        <w:t>r</w:t>
      </w:r>
      <w:r w:rsidRPr="00AE266E">
        <w:rPr>
          <w:color w:val="272527"/>
        </w:rPr>
        <w:t>ents in South Africa. But she began to be uncomfortable with the new Michael, whose earlier sense of doom at the time of his 1993 troubles “…had now been replaced with a kind of bravado. It appeared that M</w:t>
      </w:r>
      <w:r w:rsidRPr="00AE266E">
        <w:rPr>
          <w:color w:val="272527"/>
        </w:rPr>
        <w:t>i</w:t>
      </w:r>
      <w:r w:rsidRPr="00AE266E">
        <w:rPr>
          <w:color w:val="272527"/>
        </w:rPr>
        <w:t>chael felt invincible,” says Taraborrelli, who then mentions a boy he does not identify but who was almost certainly one we have already met, Omer Bhatti: “A particularly troubling fact for Lisa was the a</w:t>
      </w:r>
      <w:r w:rsidRPr="00AE266E">
        <w:rPr>
          <w:color w:val="272527"/>
        </w:rPr>
        <w:t>p</w:t>
      </w:r>
      <w:r w:rsidRPr="00AE266E">
        <w:rPr>
          <w:color w:val="272527"/>
        </w:rPr>
        <w:t>pearance of a thirteen-year- old Norwegian boy. He was a cute kid who wore a red baseball cap all the time, given to him by Michael. Did M</w:t>
      </w:r>
      <w:r w:rsidRPr="00AE266E">
        <w:rPr>
          <w:color w:val="272527"/>
        </w:rPr>
        <w:t>i</w:t>
      </w:r>
      <w:r w:rsidRPr="00AE266E">
        <w:rPr>
          <w:color w:val="272527"/>
        </w:rPr>
        <w:t>chael still not realise how dangerous it was for him, in terms of his pu</w:t>
      </w:r>
      <w:r w:rsidRPr="00AE266E">
        <w:rPr>
          <w:color w:val="272527"/>
        </w:rPr>
        <w:t>b</w:t>
      </w:r>
      <w:r w:rsidRPr="00AE266E">
        <w:rPr>
          <w:color w:val="272527"/>
        </w:rPr>
        <w:t>lic image, to have young boys with him on tour?” Lisa tried to raise this point with Michael. He just did not want to know. She felt powerless, and like an outsider. As Lisa later said to Katherine: “I did love him. That I know. But, face it, Katherine, your son is one big mystery. ”Kath</w:t>
      </w:r>
      <w:r w:rsidRPr="00AE266E">
        <w:rPr>
          <w:color w:val="272527"/>
        </w:rPr>
        <w:t>e</w:t>
      </w:r>
      <w:r w:rsidRPr="00AE266E">
        <w:rPr>
          <w:color w:val="272527"/>
        </w:rPr>
        <w:t>rine laughed: “Girl, tell me about it!”</w:t>
      </w:r>
      <w:r w:rsidR="00737E0F" w:rsidRPr="00AE266E">
        <w:rPr>
          <w:rStyle w:val="EndnoteReference"/>
          <w:color w:val="272527"/>
        </w:rPr>
        <w:endnoteReference w:id="714"/>
      </w:r>
    </w:p>
    <w:p w:rsidR="00B329D4" w:rsidRPr="00AE266E" w:rsidRDefault="00CB734E" w:rsidP="00850585">
      <w:pPr>
        <w:pStyle w:val="BodyText"/>
        <w:spacing w:before="2" w:line="259" w:lineRule="auto"/>
        <w:ind w:left="1077" w:right="646" w:firstLine="454"/>
        <w:jc w:val="both"/>
      </w:pPr>
      <w:r w:rsidRPr="00AE266E">
        <w:rPr>
          <w:color w:val="272527"/>
        </w:rPr>
        <w:t xml:space="preserve">Did Lisa think Michael had ever loved </w:t>
      </w:r>
      <w:r w:rsidRPr="00AE266E">
        <w:rPr>
          <w:rFonts w:ascii="Book Antiqua" w:hAnsi="Book Antiqua"/>
          <w:i/>
          <w:color w:val="272527"/>
        </w:rPr>
        <w:t>her</w:t>
      </w:r>
      <w:r w:rsidRPr="00AE266E">
        <w:rPr>
          <w:color w:val="272527"/>
        </w:rPr>
        <w:t xml:space="preserve">? On </w:t>
      </w:r>
      <w:r w:rsidRPr="00AE266E">
        <w:rPr>
          <w:rFonts w:ascii="Book Antiqua" w:hAnsi="Book Antiqua"/>
          <w:i/>
          <w:color w:val="272527"/>
        </w:rPr>
        <w:t>The Oprah Winfrey</w:t>
      </w:r>
      <w:r w:rsidRPr="00AE266E">
        <w:rPr>
          <w:rFonts w:ascii="Book Antiqua" w:hAnsi="Book Antiqua"/>
          <w:i/>
          <w:color w:val="272527"/>
          <w:w w:val="95"/>
        </w:rPr>
        <w:t xml:space="preserve"> </w:t>
      </w:r>
      <w:r w:rsidRPr="00AE266E">
        <w:rPr>
          <w:rFonts w:ascii="Book Antiqua" w:hAnsi="Book Antiqua"/>
          <w:i/>
          <w:color w:val="272527"/>
        </w:rPr>
        <w:t xml:space="preserve">Show </w:t>
      </w:r>
      <w:r w:rsidRPr="00AE266E">
        <w:rPr>
          <w:color w:val="272527"/>
        </w:rPr>
        <w:t>in March 2005, she was asked whether he had loved her “as much as</w:t>
      </w:r>
      <w:r w:rsidRPr="00AE266E">
        <w:rPr>
          <w:color w:val="272527"/>
          <w:w w:val="93"/>
        </w:rPr>
        <w:t xml:space="preserve"> </w:t>
      </w:r>
      <w:r w:rsidRPr="00AE266E">
        <w:rPr>
          <w:color w:val="272527"/>
        </w:rPr>
        <w:t>he could”. She replied, “Yes, as much as he was capable of loving somebody.”</w:t>
      </w:r>
      <w:r w:rsidRPr="00AE266E">
        <w:rPr>
          <w:color w:val="272527"/>
          <w:w w:val="129"/>
        </w:rPr>
        <w:t xml:space="preserve"> </w:t>
      </w:r>
      <w:r w:rsidRPr="00AE266E">
        <w:rPr>
          <w:color w:val="272527"/>
        </w:rPr>
        <w:t>Had he used her? “All the signs point to yes on that. I can’t answer for him.”</w:t>
      </w:r>
      <w:r w:rsidRPr="00AE266E">
        <w:rPr>
          <w:color w:val="272527"/>
          <w:w w:val="104"/>
        </w:rPr>
        <w:t xml:space="preserve"> </w:t>
      </w:r>
      <w:r w:rsidRPr="00AE266E">
        <w:rPr>
          <w:color w:val="272527"/>
        </w:rPr>
        <w:t>Debbie’s second baby, a girl, arrived on schedule in April 1998, nine</w:t>
      </w:r>
      <w:r w:rsidRPr="00AE266E">
        <w:rPr>
          <w:color w:val="272527"/>
          <w:w w:val="93"/>
        </w:rPr>
        <w:t xml:space="preserve"> </w:t>
      </w:r>
      <w:r w:rsidRPr="00AE266E">
        <w:rPr>
          <w:color w:val="272527"/>
          <w:w w:val="95"/>
        </w:rPr>
        <w:t>months after the “conception” in Paris, the event being memorialised in her</w:t>
      </w:r>
      <w:r w:rsidRPr="00AE266E">
        <w:rPr>
          <w:color w:val="272527"/>
          <w:w w:val="91"/>
        </w:rPr>
        <w:t xml:space="preserve"> </w:t>
      </w:r>
      <w:r w:rsidRPr="00AE266E">
        <w:rPr>
          <w:color w:val="272527"/>
        </w:rPr>
        <w:t>name: Paris Katherine Michael Jackson. It is an odd name in more than one</w:t>
      </w:r>
      <w:r w:rsidRPr="00AE266E">
        <w:rPr>
          <w:color w:val="272527"/>
          <w:w w:val="94"/>
        </w:rPr>
        <w:t xml:space="preserve"> </w:t>
      </w:r>
      <w:r w:rsidRPr="00AE266E">
        <w:rPr>
          <w:color w:val="272527"/>
        </w:rPr>
        <w:t>way. The inclusion of Michael’s mother’s name is an understandable tribute</w:t>
      </w:r>
      <w:r w:rsidRPr="00AE266E">
        <w:rPr>
          <w:color w:val="272527"/>
          <w:w w:val="92"/>
        </w:rPr>
        <w:t xml:space="preserve"> </w:t>
      </w:r>
      <w:r w:rsidRPr="00AE266E">
        <w:rPr>
          <w:color w:val="272527"/>
        </w:rPr>
        <w:t>to her, but the obsessive replication of his own name in that of all three of</w:t>
      </w:r>
      <w:r w:rsidRPr="00AE266E">
        <w:rPr>
          <w:color w:val="272527"/>
          <w:w w:val="102"/>
        </w:rPr>
        <w:t xml:space="preserve"> </w:t>
      </w:r>
      <w:r w:rsidRPr="00AE266E">
        <w:rPr>
          <w:color w:val="272527"/>
        </w:rPr>
        <w:t>his children is another matter. In his daughter’s case it leaves the strange</w:t>
      </w:r>
      <w:r w:rsidRPr="00AE266E">
        <w:rPr>
          <w:color w:val="272527"/>
          <w:w w:val="87"/>
        </w:rPr>
        <w:t xml:space="preserve"> </w:t>
      </w:r>
      <w:r w:rsidRPr="00AE266E">
        <w:rPr>
          <w:color w:val="272527"/>
        </w:rPr>
        <w:t>feature that two out of her three monikers are “officially” boys’ names, not</w:t>
      </w:r>
      <w:r w:rsidRPr="00AE266E">
        <w:rPr>
          <w:color w:val="272527"/>
          <w:w w:val="97"/>
        </w:rPr>
        <w:t xml:space="preserve"> </w:t>
      </w:r>
      <w:r w:rsidRPr="00AE266E">
        <w:rPr>
          <w:color w:val="272527"/>
        </w:rPr>
        <w:t>that Paris has been used much since classical times. Had he given much</w:t>
      </w:r>
      <w:r w:rsidRPr="00AE266E">
        <w:rPr>
          <w:color w:val="272527"/>
          <w:w w:val="96"/>
        </w:rPr>
        <w:t xml:space="preserve"> </w:t>
      </w:r>
      <w:r w:rsidRPr="00AE266E">
        <w:rPr>
          <w:color w:val="272527"/>
        </w:rPr>
        <w:t>thought to the Paris of Greek myth, son of Priam, King of Troy, Michael</w:t>
      </w:r>
      <w:r w:rsidRPr="00AE266E">
        <w:rPr>
          <w:color w:val="272527"/>
          <w:w w:val="94"/>
        </w:rPr>
        <w:t xml:space="preserve"> </w:t>
      </w:r>
      <w:r w:rsidRPr="00AE266E">
        <w:rPr>
          <w:color w:val="272527"/>
        </w:rPr>
        <w:t>might have changed his mind – a dream about the child’s birth had been</w:t>
      </w:r>
      <w:r w:rsidRPr="00AE266E">
        <w:rPr>
          <w:color w:val="272527"/>
          <w:w w:val="92"/>
        </w:rPr>
        <w:t xml:space="preserve"> </w:t>
      </w:r>
      <w:r w:rsidRPr="00AE266E">
        <w:rPr>
          <w:color w:val="272527"/>
        </w:rPr>
        <w:t>interpreted as an evil portent. On arrival into the world Paris was expelled</w:t>
      </w:r>
      <w:r w:rsidR="00850585">
        <w:t xml:space="preserve"> </w:t>
      </w:r>
      <w:r w:rsidRPr="00AE266E">
        <w:rPr>
          <w:color w:val="272527"/>
        </w:rPr>
        <w:t>from the family, exposed to the elements and left for dead.</w:t>
      </w:r>
    </w:p>
    <w:p w:rsidR="005C60D8" w:rsidRPr="00AE266E" w:rsidRDefault="00CB734E" w:rsidP="00850585">
      <w:pPr>
        <w:pStyle w:val="BodyText"/>
        <w:spacing w:before="2" w:line="283" w:lineRule="auto"/>
        <w:ind w:left="1077" w:right="646" w:firstLine="454"/>
        <w:jc w:val="both"/>
      </w:pPr>
      <w:r w:rsidRPr="00AE266E">
        <w:rPr>
          <w:color w:val="272527"/>
        </w:rPr>
        <w:t>Curiously enough, Pope John Paul II, no less, seemed to detect something of an evil portent about the arrival of Debbie’s Paris. M</w:t>
      </w:r>
      <w:r w:rsidRPr="00AE266E">
        <w:rPr>
          <w:color w:val="272527"/>
        </w:rPr>
        <w:t>i</w:t>
      </w:r>
      <w:r w:rsidRPr="00AE266E">
        <w:rPr>
          <w:color w:val="272527"/>
        </w:rPr>
        <w:t>chael’s people had contacted the Vatican with a view to having the pope baptise the baby. The request was declined on the eminently sensible grounds that it might be perceived as a publicity stunt. In the event, the birth and infancy of Michael’s second child attracted relatively little publicity compared to the first. Likewise, when her unusual arrang</w:t>
      </w:r>
      <w:r w:rsidRPr="00AE266E">
        <w:rPr>
          <w:color w:val="272527"/>
        </w:rPr>
        <w:t>e</w:t>
      </w:r>
      <w:r w:rsidRPr="00AE266E">
        <w:rPr>
          <w:color w:val="272527"/>
        </w:rPr>
        <w:t>ment with Michael no longer felt right for Debbie (it was later sugges</w:t>
      </w:r>
      <w:r w:rsidRPr="00AE266E">
        <w:rPr>
          <w:color w:val="272527"/>
        </w:rPr>
        <w:t>t</w:t>
      </w:r>
      <w:r w:rsidRPr="00AE266E">
        <w:rPr>
          <w:color w:val="272527"/>
        </w:rPr>
        <w:t>ed she had medical complications following Paris’s birth which forced Michael to look elsewhere for a mother),</w:t>
      </w:r>
      <w:r w:rsidR="005E5E76" w:rsidRPr="00AE266E">
        <w:rPr>
          <w:rStyle w:val="EndnoteReference"/>
          <w:color w:val="272527"/>
        </w:rPr>
        <w:endnoteReference w:id="715"/>
      </w:r>
      <w:r w:rsidRPr="00AE266E">
        <w:rPr>
          <w:color w:val="272527"/>
          <w:position w:val="8"/>
          <w:sz w:val="14"/>
        </w:rPr>
        <w:t xml:space="preserve"> </w:t>
      </w:r>
      <w:r w:rsidRPr="00AE266E">
        <w:rPr>
          <w:color w:val="272527"/>
        </w:rPr>
        <w:t xml:space="preserve">the divorce in October 1999 passed without much comment. Debbie received around $10 million in </w:t>
      </w:r>
      <w:r w:rsidRPr="00AE266E">
        <w:rPr>
          <w:color w:val="272527"/>
        </w:rPr>
        <w:lastRenderedPageBreak/>
        <w:t xml:space="preserve">the settlement. She was destined in </w:t>
      </w:r>
      <w:r w:rsidRPr="00AE266E">
        <w:rPr>
          <w:color w:val="272527"/>
          <w:w w:val="95"/>
        </w:rPr>
        <w:t xml:space="preserve">2005 to re-emerge dramatically into the spotlight during her ex-husband’s </w:t>
      </w:r>
      <w:r w:rsidRPr="00AE266E">
        <w:rPr>
          <w:color w:val="272527"/>
        </w:rPr>
        <w:t>trial. But from the divorce onwards the star’s publicists were unable to conjure up any credible “romantic” interest for him.</w:t>
      </w:r>
    </w:p>
    <w:p w:rsidR="005C60D8" w:rsidRPr="00AE266E" w:rsidRDefault="00CB734E" w:rsidP="00850585">
      <w:pPr>
        <w:pStyle w:val="BodyText"/>
        <w:spacing w:before="2" w:line="283" w:lineRule="auto"/>
        <w:ind w:left="1077" w:right="646" w:firstLine="454"/>
        <w:jc w:val="both"/>
      </w:pPr>
      <w:r w:rsidRPr="00AE266E">
        <w:rPr>
          <w:color w:val="272527"/>
        </w:rPr>
        <w:t xml:space="preserve">Even the resourceful </w:t>
      </w:r>
      <w:r w:rsidRPr="00AE266E">
        <w:rPr>
          <w:color w:val="272527"/>
          <w:w w:val="110"/>
        </w:rPr>
        <w:t xml:space="preserve">J </w:t>
      </w:r>
      <w:r w:rsidRPr="00AE266E">
        <w:rPr>
          <w:color w:val="272527"/>
        </w:rPr>
        <w:t>Randy Taraborrelli was stumped – and b</w:t>
      </w:r>
      <w:r w:rsidRPr="00AE266E">
        <w:rPr>
          <w:color w:val="272527"/>
        </w:rPr>
        <w:t>e</w:t>
      </w:r>
      <w:r w:rsidRPr="00AE266E">
        <w:rPr>
          <w:color w:val="272527"/>
        </w:rPr>
        <w:t>ing, as ever, unable to resist a juicy anecdote, he contributed to the co</w:t>
      </w:r>
      <w:r w:rsidRPr="00AE266E">
        <w:rPr>
          <w:color w:val="272527"/>
        </w:rPr>
        <w:t>n</w:t>
      </w:r>
      <w:r w:rsidRPr="00AE266E">
        <w:rPr>
          <w:color w:val="272527"/>
        </w:rPr>
        <w:t>trary view, that Michael did not like being around women unless he knew he was “safe”. He tells the story of how, round about 2002, M</w:t>
      </w:r>
      <w:r w:rsidRPr="00AE266E">
        <w:rPr>
          <w:color w:val="272527"/>
        </w:rPr>
        <w:t>i</w:t>
      </w:r>
      <w:r w:rsidRPr="00AE266E">
        <w:rPr>
          <w:color w:val="272527"/>
        </w:rPr>
        <w:t>chael wanted to meet the young pop superstar Justin Timberlake. A meeting was duly arranged through his former “boy of the year” Wade Robson, who had become a choreographer and was now a friend of Timberlake. Wade showed up with his girlfriend Mayte Garcia, ex-wife of rock star Prince. Justin arrived with his then girlfriend Britney Spears. “Oh no,” Michael said when told that Justin had brought Britney. “I didn’t invite her. Why’d he have to bring her?” Dismayed, Michael wondered whether she could wait downstairs. He had wanted to see Justin, not her. As Taraborrelli wryly remarks: “The notion that Britney Spears might wait in the lobby while Michael entertained Justin, Wade and Mayte was not an idea his associates felt they could suggest.” In the end, Michael was forced to “put up with” the company of the sexiest young woman in the world.</w:t>
      </w:r>
      <w:r w:rsidR="0020048D" w:rsidRPr="00AE266E">
        <w:rPr>
          <w:rStyle w:val="EndnoteReference"/>
          <w:color w:val="272527"/>
        </w:rPr>
        <w:endnoteReference w:id="716"/>
      </w:r>
    </w:p>
    <w:p w:rsidR="004D156E" w:rsidRPr="00AE266E" w:rsidRDefault="00CB734E" w:rsidP="00850585">
      <w:pPr>
        <w:pStyle w:val="BodyText"/>
        <w:spacing w:before="2" w:line="283" w:lineRule="auto"/>
        <w:ind w:left="1077" w:right="646" w:firstLine="454"/>
        <w:jc w:val="both"/>
      </w:pPr>
      <w:r w:rsidRPr="00AE266E">
        <w:rPr>
          <w:color w:val="272527"/>
        </w:rPr>
        <w:t>What a waste! If only he had muscled in on Justin’s scene for a while, by “borrowing” Britney for a couple of very public dates, it would have done wonders for his image. But for once Michael had a better idea, a more subtle public relations strategy that would draw its strengths from truths, or at least half-truths. Outrageous misreprese</w:t>
      </w:r>
      <w:r w:rsidRPr="00AE266E">
        <w:rPr>
          <w:color w:val="272527"/>
        </w:rPr>
        <w:t>n</w:t>
      </w:r>
      <w:r w:rsidRPr="00AE266E">
        <w:rPr>
          <w:color w:val="272527"/>
        </w:rPr>
        <w:t>tations, such as his “romance” with Brooke Shields, had been good for a quick PR fix in the past, but they had proved unsustainable. Now, ha</w:t>
      </w:r>
      <w:r w:rsidRPr="00AE266E">
        <w:rPr>
          <w:color w:val="272527"/>
        </w:rPr>
        <w:t>v</w:t>
      </w:r>
      <w:r w:rsidRPr="00AE266E">
        <w:rPr>
          <w:color w:val="272527"/>
        </w:rPr>
        <w:t>ing chalked up two marriages and two children, he at last had the more sensible option of</w:t>
      </w:r>
      <w:r w:rsidR="005C60D8" w:rsidRPr="00AE266E">
        <w:t xml:space="preserve"> </w:t>
      </w:r>
      <w:r w:rsidRPr="00AE266E">
        <w:rPr>
          <w:color w:val="272527"/>
        </w:rPr>
        <w:t>presenting his interest in children in a favourable light, by showing the world he was a good father.</w:t>
      </w:r>
    </w:p>
    <w:p w:rsidR="004D156E" w:rsidRPr="00AE266E" w:rsidRDefault="00CB734E" w:rsidP="00850585">
      <w:pPr>
        <w:pStyle w:val="BodyText"/>
        <w:spacing w:before="2" w:line="283" w:lineRule="auto"/>
        <w:ind w:left="1078" w:right="644" w:firstLine="453"/>
        <w:jc w:val="both"/>
      </w:pPr>
      <w:r w:rsidRPr="00AE266E">
        <w:rPr>
          <w:color w:val="272527"/>
        </w:rPr>
        <w:t>For a while, around the turn of the millennium, there was some reason to suppose he might succeed. The Jordie Chandler affair was a</w:t>
      </w:r>
      <w:r w:rsidRPr="00AE266E">
        <w:rPr>
          <w:color w:val="272527"/>
        </w:rPr>
        <w:t>n</w:t>
      </w:r>
      <w:r w:rsidRPr="00AE266E">
        <w:rPr>
          <w:color w:val="272527"/>
        </w:rPr>
        <w:t xml:space="preserve">cient history, and his later </w:t>
      </w:r>
      <w:r w:rsidRPr="00AE266E">
        <w:rPr>
          <w:rFonts w:ascii="Book Antiqua" w:hAnsi="Book Antiqua"/>
          <w:i/>
          <w:color w:val="272527"/>
        </w:rPr>
        <w:t>HIStory</w:t>
      </w:r>
      <w:r w:rsidRPr="00AE266E">
        <w:rPr>
          <w:color w:val="272527"/>
        </w:rPr>
        <w:t>, both album and tour, had seen a tr</w:t>
      </w:r>
      <w:r w:rsidRPr="00AE266E">
        <w:rPr>
          <w:color w:val="272527"/>
        </w:rPr>
        <w:t>i</w:t>
      </w:r>
      <w:r w:rsidRPr="00AE266E">
        <w:rPr>
          <w:color w:val="272527"/>
        </w:rPr>
        <w:t xml:space="preserve">umphant return to megastar status. The Presley marriage had added glamour, despite its typically Wacko Jacko aspects, and the children – never mind how they had arrived – were now part of his acceptable family-man image. In September 2001, just ahead of the 9/11 terrorist attacks, Michael was in New York for two special concerts in Madison Square Garden in celebration of his thirty- year career as a solo artist. Nearly fifty million would watch one of those concerts when it was </w:t>
      </w:r>
      <w:r w:rsidRPr="00AE266E">
        <w:rPr>
          <w:color w:val="272527"/>
        </w:rPr>
        <w:lastRenderedPageBreak/>
        <w:t xml:space="preserve">broadcast a little later as a CBS special on 13 November. Those paying tribute at the event included Ray Charles, Gloria Estefan, Ricky Martin, Liza Minnelli and Britney Spears. He was even entertained by a 13-year-old boy – rising star Billy Gilman, who sang Michael’s early solo chart-topper “Ben”. Michael was well and truly back. There were, to be sure, dark clouds on the horizon financially, thanks to </w:t>
      </w:r>
      <w:r w:rsidRPr="00AE266E">
        <w:rPr>
          <w:color w:val="272527"/>
          <w:w w:val="95"/>
        </w:rPr>
        <w:t xml:space="preserve">expenditure that consistently exceeded his enormous income, but his assets </w:t>
      </w:r>
      <w:r w:rsidRPr="00AE266E">
        <w:rPr>
          <w:color w:val="272527"/>
        </w:rPr>
        <w:t>would keep him creditworthy well into the future and his musical talent would a</w:t>
      </w:r>
      <w:r w:rsidRPr="00AE266E">
        <w:rPr>
          <w:color w:val="272527"/>
        </w:rPr>
        <w:t>l</w:t>
      </w:r>
      <w:r w:rsidRPr="00AE266E">
        <w:rPr>
          <w:color w:val="272527"/>
        </w:rPr>
        <w:t>ways be able to generate cash to sustain his megastar lifestyle – or so he had good grounds to believe. For a brief interlude of a couple of years, he appeared to be in control of his destiny in general and his publicity in particular.</w:t>
      </w:r>
    </w:p>
    <w:p w:rsidR="004D156E" w:rsidRPr="00AE266E" w:rsidRDefault="00CB734E" w:rsidP="00850585">
      <w:pPr>
        <w:pStyle w:val="BodyText"/>
        <w:spacing w:before="2" w:line="283" w:lineRule="auto"/>
        <w:ind w:left="1077" w:right="646" w:firstLine="454"/>
        <w:jc w:val="both"/>
      </w:pPr>
      <w:r w:rsidRPr="00AE266E">
        <w:rPr>
          <w:color w:val="272527"/>
        </w:rPr>
        <w:t>One publicity initiative of his stands out in this period: an appea</w:t>
      </w:r>
      <w:r w:rsidRPr="00AE266E">
        <w:rPr>
          <w:color w:val="272527"/>
        </w:rPr>
        <w:t>r</w:t>
      </w:r>
      <w:r w:rsidRPr="00AE266E">
        <w:rPr>
          <w:color w:val="272527"/>
        </w:rPr>
        <w:t>ance he made in March 2001 at the Oxford Union (the Oxford Univers</w:t>
      </w:r>
      <w:r w:rsidRPr="00AE266E">
        <w:rPr>
          <w:color w:val="272527"/>
        </w:rPr>
        <w:t>i</w:t>
      </w:r>
      <w:r w:rsidRPr="00AE266E">
        <w:rPr>
          <w:color w:val="272527"/>
        </w:rPr>
        <w:t>ty student debating society) in connection with his latest charity pr</w:t>
      </w:r>
      <w:r w:rsidRPr="00AE266E">
        <w:rPr>
          <w:color w:val="272527"/>
        </w:rPr>
        <w:t>o</w:t>
      </w:r>
      <w:r w:rsidRPr="00AE266E">
        <w:rPr>
          <w:color w:val="272527"/>
        </w:rPr>
        <w:t>ject, Heal The Kids, aimed at “bringing parents closer to their children”. Michael gave a lecture on what parents could learn from their offspring. A website statement about the charity said, “Major studies show that children who experience no tactility, no tenderness or hugging in their formative years, bear emotional scars that will not heal later in life. However, parents nowadays have often been replaced by television, computers, and home video games.”</w:t>
      </w:r>
    </w:p>
    <w:p w:rsidR="004D156E" w:rsidRPr="00AE266E" w:rsidRDefault="00CB734E" w:rsidP="00850585">
      <w:pPr>
        <w:pStyle w:val="BodyText"/>
        <w:spacing w:before="2" w:line="283" w:lineRule="auto"/>
        <w:ind w:left="1078" w:right="648" w:firstLine="453"/>
        <w:jc w:val="both"/>
        <w:rPr>
          <w:rFonts w:ascii="Book Antiqua" w:hAnsi="Book Antiqua"/>
          <w:i/>
        </w:rPr>
      </w:pPr>
      <w:r w:rsidRPr="00AE266E">
        <w:rPr>
          <w:color w:val="272527"/>
        </w:rPr>
        <w:t xml:space="preserve">It took chutzpah for Michael, once accused of child molesting, to be seen promoting “tactility” with children – but then he had a rabbi to help him. The occasion had been set up in collaboration with Shmuley Boteach, a controversial Oxford rabbi introduced to Michael through their mutual friend the magician Uri Geller. Rabbi Boteach had raised a few eyebrows with the publication of his book </w:t>
      </w:r>
      <w:r w:rsidRPr="00AE266E">
        <w:rPr>
          <w:rFonts w:ascii="Book Antiqua" w:hAnsi="Book Antiqua"/>
          <w:i/>
          <w:color w:val="272527"/>
        </w:rPr>
        <w:t>Kosher Sex</w:t>
      </w:r>
      <w:r w:rsidRPr="00AE266E">
        <w:rPr>
          <w:color w:val="272527"/>
        </w:rPr>
        <w:t>, and its seria</w:t>
      </w:r>
      <w:r w:rsidRPr="00AE266E">
        <w:rPr>
          <w:color w:val="272527"/>
        </w:rPr>
        <w:t>l</w:t>
      </w:r>
      <w:r w:rsidRPr="00AE266E">
        <w:rPr>
          <w:color w:val="272527"/>
        </w:rPr>
        <w:t xml:space="preserve">isation in </w:t>
      </w:r>
      <w:r w:rsidRPr="00AE266E">
        <w:rPr>
          <w:rFonts w:ascii="Book Antiqua" w:hAnsi="Book Antiqua"/>
          <w:i/>
          <w:color w:val="272527"/>
        </w:rPr>
        <w:t>Playboy</w:t>
      </w:r>
      <w:r w:rsidR="005C60D8" w:rsidRPr="00AE266E">
        <w:rPr>
          <w:rFonts w:ascii="Book Antiqua" w:hAnsi="Book Antiqua"/>
          <w:i/>
        </w:rPr>
        <w:t xml:space="preserve"> </w:t>
      </w:r>
      <w:r w:rsidRPr="00AE266E">
        <w:rPr>
          <w:color w:val="272527"/>
        </w:rPr>
        <w:t>magazine. His six children were said to be “close” to Michael. One commentator astutely detected the rabbi’s hand in the text of the speech:</w:t>
      </w:r>
    </w:p>
    <w:p w:rsidR="004D156E" w:rsidRDefault="004D156E">
      <w:pPr>
        <w:pStyle w:val="BodyText"/>
        <w:spacing w:before="6"/>
        <w:rPr>
          <w:sz w:val="27"/>
        </w:rPr>
      </w:pPr>
    </w:p>
    <w:p w:rsidR="004D156E" w:rsidRDefault="00CB734E" w:rsidP="00850585">
      <w:pPr>
        <w:spacing w:line="300" w:lineRule="auto"/>
        <w:ind w:left="1928" w:right="1021"/>
        <w:jc w:val="both"/>
        <w:rPr>
          <w:sz w:val="12"/>
        </w:rPr>
      </w:pPr>
      <w:r>
        <w:rPr>
          <w:color w:val="272527"/>
          <w:sz w:val="20"/>
        </w:rPr>
        <w:t xml:space="preserve">When Jackson said every child deserves “the right to be thought of as </w:t>
      </w:r>
      <w:r>
        <w:rPr>
          <w:color w:val="272527"/>
          <w:spacing w:val="-3"/>
          <w:sz w:val="20"/>
        </w:rPr>
        <w:t>adorable</w:t>
      </w:r>
      <w:r>
        <w:rPr>
          <w:color w:val="272527"/>
          <w:spacing w:val="-10"/>
          <w:sz w:val="20"/>
        </w:rPr>
        <w:t xml:space="preserve"> </w:t>
      </w:r>
      <w:r>
        <w:rPr>
          <w:color w:val="272527"/>
          <w:spacing w:val="-3"/>
          <w:sz w:val="20"/>
        </w:rPr>
        <w:t>(even</w:t>
      </w:r>
      <w:r>
        <w:rPr>
          <w:color w:val="272527"/>
          <w:spacing w:val="-10"/>
          <w:sz w:val="20"/>
        </w:rPr>
        <w:t xml:space="preserve"> </w:t>
      </w:r>
      <w:r>
        <w:rPr>
          <w:color w:val="272527"/>
          <w:sz w:val="20"/>
        </w:rPr>
        <w:t xml:space="preserve">if </w:t>
      </w:r>
      <w:r>
        <w:rPr>
          <w:color w:val="272527"/>
          <w:spacing w:val="-5"/>
          <w:sz w:val="20"/>
        </w:rPr>
        <w:t>you</w:t>
      </w:r>
      <w:r>
        <w:rPr>
          <w:color w:val="272527"/>
          <w:spacing w:val="-10"/>
          <w:sz w:val="20"/>
        </w:rPr>
        <w:t xml:space="preserve"> </w:t>
      </w:r>
      <w:r>
        <w:rPr>
          <w:color w:val="272527"/>
          <w:spacing w:val="-6"/>
          <w:sz w:val="20"/>
        </w:rPr>
        <w:t>have</w:t>
      </w:r>
      <w:r>
        <w:rPr>
          <w:color w:val="272527"/>
          <w:spacing w:val="-10"/>
          <w:sz w:val="20"/>
        </w:rPr>
        <w:t xml:space="preserve"> </w:t>
      </w:r>
      <w:r>
        <w:rPr>
          <w:color w:val="272527"/>
          <w:sz w:val="20"/>
        </w:rPr>
        <w:t>a</w:t>
      </w:r>
      <w:r>
        <w:rPr>
          <w:color w:val="272527"/>
          <w:spacing w:val="-10"/>
          <w:sz w:val="20"/>
        </w:rPr>
        <w:t xml:space="preserve"> </w:t>
      </w:r>
      <w:r>
        <w:rPr>
          <w:color w:val="272527"/>
          <w:sz w:val="20"/>
        </w:rPr>
        <w:t>face</w:t>
      </w:r>
      <w:r>
        <w:rPr>
          <w:color w:val="272527"/>
          <w:spacing w:val="-10"/>
          <w:sz w:val="20"/>
        </w:rPr>
        <w:t xml:space="preserve"> </w:t>
      </w:r>
      <w:r>
        <w:rPr>
          <w:color w:val="272527"/>
          <w:sz w:val="20"/>
        </w:rPr>
        <w:t>that</w:t>
      </w:r>
      <w:r>
        <w:rPr>
          <w:color w:val="272527"/>
          <w:spacing w:val="-10"/>
          <w:sz w:val="20"/>
        </w:rPr>
        <w:t xml:space="preserve"> </w:t>
      </w:r>
      <w:r>
        <w:rPr>
          <w:color w:val="272527"/>
          <w:sz w:val="20"/>
        </w:rPr>
        <w:t>only</w:t>
      </w:r>
      <w:r>
        <w:rPr>
          <w:color w:val="272527"/>
          <w:spacing w:val="-10"/>
          <w:sz w:val="20"/>
        </w:rPr>
        <w:t xml:space="preserve"> </w:t>
      </w:r>
      <w:r>
        <w:rPr>
          <w:color w:val="272527"/>
          <w:sz w:val="20"/>
        </w:rPr>
        <w:t>a</w:t>
      </w:r>
      <w:r>
        <w:rPr>
          <w:color w:val="272527"/>
          <w:spacing w:val="-10"/>
          <w:sz w:val="20"/>
        </w:rPr>
        <w:t xml:space="preserve"> </w:t>
      </w:r>
      <w:r>
        <w:rPr>
          <w:color w:val="272527"/>
          <w:sz w:val="20"/>
        </w:rPr>
        <w:t>mother</w:t>
      </w:r>
      <w:r>
        <w:rPr>
          <w:color w:val="272527"/>
          <w:spacing w:val="-10"/>
          <w:sz w:val="20"/>
        </w:rPr>
        <w:t xml:space="preserve"> </w:t>
      </w:r>
      <w:r>
        <w:rPr>
          <w:color w:val="272527"/>
          <w:sz w:val="20"/>
        </w:rPr>
        <w:t>could</w:t>
      </w:r>
      <w:r>
        <w:rPr>
          <w:color w:val="272527"/>
          <w:spacing w:val="-10"/>
          <w:sz w:val="20"/>
        </w:rPr>
        <w:t xml:space="preserve"> </w:t>
      </w:r>
      <w:r>
        <w:rPr>
          <w:color w:val="272527"/>
          <w:spacing w:val="-4"/>
          <w:sz w:val="20"/>
        </w:rPr>
        <w:t>love)’’</w:t>
      </w:r>
      <w:r>
        <w:rPr>
          <w:color w:val="272527"/>
          <w:spacing w:val="-10"/>
          <w:sz w:val="20"/>
        </w:rPr>
        <w:t xml:space="preserve"> </w:t>
      </w:r>
      <w:r>
        <w:rPr>
          <w:color w:val="272527"/>
          <w:sz w:val="20"/>
        </w:rPr>
        <w:t>it</w:t>
      </w:r>
      <w:r>
        <w:rPr>
          <w:color w:val="272527"/>
          <w:spacing w:val="-10"/>
          <w:sz w:val="20"/>
        </w:rPr>
        <w:t xml:space="preserve"> </w:t>
      </w:r>
      <w:r>
        <w:rPr>
          <w:color w:val="272527"/>
          <w:sz w:val="20"/>
        </w:rPr>
        <w:t>had</w:t>
      </w:r>
      <w:r>
        <w:rPr>
          <w:color w:val="272527"/>
          <w:spacing w:val="-10"/>
          <w:sz w:val="20"/>
        </w:rPr>
        <w:t xml:space="preserve"> </w:t>
      </w:r>
      <w:r>
        <w:rPr>
          <w:color w:val="272527"/>
          <w:sz w:val="20"/>
        </w:rPr>
        <w:t xml:space="preserve">the rhythm of a </w:t>
      </w:r>
      <w:r>
        <w:rPr>
          <w:color w:val="272527"/>
          <w:spacing w:val="-3"/>
          <w:sz w:val="20"/>
        </w:rPr>
        <w:t xml:space="preserve">Jewish joke </w:t>
      </w:r>
      <w:r>
        <w:rPr>
          <w:color w:val="272527"/>
          <w:sz w:val="20"/>
        </w:rPr>
        <w:t>rather than one from</w:t>
      </w:r>
      <w:r>
        <w:rPr>
          <w:color w:val="272527"/>
          <w:spacing w:val="-5"/>
          <w:sz w:val="20"/>
        </w:rPr>
        <w:t xml:space="preserve"> </w:t>
      </w:r>
      <w:r>
        <w:rPr>
          <w:color w:val="272527"/>
          <w:sz w:val="20"/>
        </w:rPr>
        <w:t>Neverland.</w:t>
      </w:r>
      <w:r w:rsidR="00375C7A">
        <w:rPr>
          <w:rStyle w:val="EndnoteReference"/>
          <w:color w:val="272527"/>
          <w:sz w:val="20"/>
        </w:rPr>
        <w:endnoteReference w:id="717"/>
      </w:r>
    </w:p>
    <w:p w:rsidR="004D156E" w:rsidRDefault="004D156E">
      <w:pPr>
        <w:pStyle w:val="BodyText"/>
        <w:spacing w:before="10"/>
        <w:rPr>
          <w:sz w:val="22"/>
        </w:rPr>
      </w:pPr>
    </w:p>
    <w:p w:rsidR="004D156E" w:rsidRPr="00850585" w:rsidRDefault="00CB734E" w:rsidP="005C60D8">
      <w:pPr>
        <w:pStyle w:val="BodyText"/>
        <w:spacing w:line="262" w:lineRule="auto"/>
        <w:ind w:left="1077" w:right="646" w:firstLine="454"/>
        <w:jc w:val="both"/>
      </w:pPr>
      <w:r w:rsidRPr="00850585">
        <w:rPr>
          <w:color w:val="272527"/>
        </w:rPr>
        <w:t xml:space="preserve">Other critics sniped from a variety of angles, memorably so in the case of John Walsh for the </w:t>
      </w:r>
      <w:r w:rsidRPr="00850585">
        <w:rPr>
          <w:rFonts w:ascii="Book Antiqua"/>
          <w:i/>
          <w:color w:val="272527"/>
        </w:rPr>
        <w:t>Independent</w:t>
      </w:r>
      <w:r w:rsidRPr="00850585">
        <w:rPr>
          <w:color w:val="272527"/>
        </w:rPr>
        <w:t>:</w:t>
      </w:r>
    </w:p>
    <w:p w:rsidR="004D156E" w:rsidRDefault="004D156E">
      <w:pPr>
        <w:pStyle w:val="BodyText"/>
        <w:spacing w:before="4"/>
        <w:rPr>
          <w:sz w:val="26"/>
        </w:rPr>
      </w:pPr>
    </w:p>
    <w:p w:rsidR="004D156E" w:rsidRDefault="00CB734E" w:rsidP="00850585">
      <w:pPr>
        <w:spacing w:line="300" w:lineRule="auto"/>
        <w:ind w:left="1928" w:right="1021"/>
        <w:jc w:val="both"/>
        <w:rPr>
          <w:sz w:val="12"/>
        </w:rPr>
      </w:pPr>
      <w:r>
        <w:rPr>
          <w:color w:val="272527"/>
          <w:sz w:val="20"/>
        </w:rPr>
        <w:t>Dressed</w:t>
      </w:r>
      <w:r>
        <w:rPr>
          <w:color w:val="272527"/>
          <w:spacing w:val="-23"/>
          <w:sz w:val="20"/>
        </w:rPr>
        <w:t xml:space="preserve"> </w:t>
      </w:r>
      <w:r>
        <w:rPr>
          <w:color w:val="272527"/>
          <w:sz w:val="20"/>
        </w:rPr>
        <w:t>in</w:t>
      </w:r>
      <w:r>
        <w:rPr>
          <w:color w:val="272527"/>
          <w:spacing w:val="-23"/>
          <w:sz w:val="20"/>
        </w:rPr>
        <w:t xml:space="preserve"> </w:t>
      </w:r>
      <w:r>
        <w:rPr>
          <w:color w:val="272527"/>
          <w:sz w:val="20"/>
        </w:rPr>
        <w:t>that</w:t>
      </w:r>
      <w:r>
        <w:rPr>
          <w:color w:val="272527"/>
          <w:spacing w:val="-23"/>
          <w:sz w:val="20"/>
        </w:rPr>
        <w:t xml:space="preserve"> </w:t>
      </w:r>
      <w:r>
        <w:rPr>
          <w:color w:val="272527"/>
          <w:sz w:val="20"/>
        </w:rPr>
        <w:t>self-designed</w:t>
      </w:r>
      <w:r>
        <w:rPr>
          <w:color w:val="272527"/>
          <w:spacing w:val="-23"/>
          <w:sz w:val="20"/>
        </w:rPr>
        <w:t xml:space="preserve"> </w:t>
      </w:r>
      <w:r>
        <w:rPr>
          <w:color w:val="272527"/>
          <w:sz w:val="20"/>
        </w:rPr>
        <w:t>black</w:t>
      </w:r>
      <w:r>
        <w:rPr>
          <w:color w:val="272527"/>
          <w:spacing w:val="-23"/>
          <w:sz w:val="20"/>
        </w:rPr>
        <w:t xml:space="preserve"> </w:t>
      </w:r>
      <w:r>
        <w:rPr>
          <w:color w:val="272527"/>
          <w:sz w:val="20"/>
        </w:rPr>
        <w:t>frock</w:t>
      </w:r>
      <w:r>
        <w:rPr>
          <w:color w:val="272527"/>
          <w:spacing w:val="-23"/>
          <w:sz w:val="20"/>
        </w:rPr>
        <w:t xml:space="preserve"> </w:t>
      </w:r>
      <w:r>
        <w:rPr>
          <w:color w:val="272527"/>
          <w:sz w:val="20"/>
        </w:rPr>
        <w:t>coat</w:t>
      </w:r>
      <w:r>
        <w:rPr>
          <w:color w:val="272527"/>
          <w:spacing w:val="-23"/>
          <w:sz w:val="20"/>
        </w:rPr>
        <w:t xml:space="preserve"> </w:t>
      </w:r>
      <w:r>
        <w:rPr>
          <w:color w:val="272527"/>
          <w:sz w:val="20"/>
        </w:rPr>
        <w:t>with</w:t>
      </w:r>
      <w:r>
        <w:rPr>
          <w:color w:val="272527"/>
          <w:spacing w:val="-23"/>
          <w:sz w:val="20"/>
        </w:rPr>
        <w:t xml:space="preserve"> </w:t>
      </w:r>
      <w:r>
        <w:rPr>
          <w:color w:val="272527"/>
          <w:sz w:val="20"/>
        </w:rPr>
        <w:t>matching</w:t>
      </w:r>
      <w:r>
        <w:rPr>
          <w:color w:val="272527"/>
          <w:spacing w:val="-23"/>
          <w:sz w:val="20"/>
        </w:rPr>
        <w:t xml:space="preserve"> </w:t>
      </w:r>
      <w:r>
        <w:rPr>
          <w:color w:val="272527"/>
          <w:sz w:val="20"/>
        </w:rPr>
        <w:t>coat-of-arms, he</w:t>
      </w:r>
      <w:r>
        <w:rPr>
          <w:color w:val="272527"/>
          <w:spacing w:val="-22"/>
          <w:sz w:val="20"/>
        </w:rPr>
        <w:t xml:space="preserve"> </w:t>
      </w:r>
      <w:r>
        <w:rPr>
          <w:color w:val="272527"/>
          <w:sz w:val="20"/>
        </w:rPr>
        <w:t>looked</w:t>
      </w:r>
      <w:r>
        <w:rPr>
          <w:color w:val="272527"/>
          <w:spacing w:val="-22"/>
          <w:sz w:val="20"/>
        </w:rPr>
        <w:t xml:space="preserve"> </w:t>
      </w:r>
      <w:r>
        <w:rPr>
          <w:color w:val="272527"/>
          <w:spacing w:val="-3"/>
          <w:sz w:val="20"/>
        </w:rPr>
        <w:t>like</w:t>
      </w:r>
      <w:r>
        <w:rPr>
          <w:color w:val="272527"/>
          <w:spacing w:val="-22"/>
          <w:sz w:val="20"/>
        </w:rPr>
        <w:t xml:space="preserve"> </w:t>
      </w:r>
      <w:r>
        <w:rPr>
          <w:color w:val="272527"/>
          <w:sz w:val="20"/>
        </w:rPr>
        <w:t>one</w:t>
      </w:r>
      <w:r>
        <w:rPr>
          <w:color w:val="272527"/>
          <w:spacing w:val="-22"/>
          <w:sz w:val="20"/>
        </w:rPr>
        <w:t xml:space="preserve"> </w:t>
      </w:r>
      <w:r>
        <w:rPr>
          <w:color w:val="272527"/>
          <w:sz w:val="20"/>
        </w:rPr>
        <w:t>of</w:t>
      </w:r>
      <w:r>
        <w:rPr>
          <w:color w:val="272527"/>
          <w:spacing w:val="-14"/>
          <w:sz w:val="20"/>
        </w:rPr>
        <w:t xml:space="preserve"> </w:t>
      </w:r>
      <w:r>
        <w:rPr>
          <w:color w:val="272527"/>
          <w:sz w:val="20"/>
        </w:rPr>
        <w:t>the</w:t>
      </w:r>
      <w:r>
        <w:rPr>
          <w:color w:val="272527"/>
          <w:spacing w:val="-22"/>
          <w:sz w:val="20"/>
        </w:rPr>
        <w:t xml:space="preserve"> </w:t>
      </w:r>
      <w:r>
        <w:rPr>
          <w:color w:val="272527"/>
          <w:sz w:val="20"/>
        </w:rPr>
        <w:t>playing</w:t>
      </w:r>
      <w:r>
        <w:rPr>
          <w:color w:val="272527"/>
          <w:spacing w:val="-22"/>
          <w:sz w:val="20"/>
        </w:rPr>
        <w:t xml:space="preserve"> </w:t>
      </w:r>
      <w:r>
        <w:rPr>
          <w:color w:val="272527"/>
          <w:sz w:val="20"/>
        </w:rPr>
        <w:t>card</w:t>
      </w:r>
      <w:r>
        <w:rPr>
          <w:color w:val="272527"/>
          <w:spacing w:val="-22"/>
          <w:sz w:val="20"/>
        </w:rPr>
        <w:t xml:space="preserve"> </w:t>
      </w:r>
      <w:r>
        <w:rPr>
          <w:color w:val="272527"/>
          <w:sz w:val="20"/>
        </w:rPr>
        <w:t>courtiers</w:t>
      </w:r>
      <w:r>
        <w:rPr>
          <w:color w:val="272527"/>
          <w:spacing w:val="-22"/>
          <w:sz w:val="20"/>
        </w:rPr>
        <w:t xml:space="preserve"> </w:t>
      </w:r>
      <w:r>
        <w:rPr>
          <w:color w:val="272527"/>
          <w:sz w:val="20"/>
        </w:rPr>
        <w:t>in</w:t>
      </w:r>
      <w:r>
        <w:rPr>
          <w:color w:val="272527"/>
          <w:spacing w:val="-22"/>
          <w:sz w:val="20"/>
        </w:rPr>
        <w:t xml:space="preserve"> </w:t>
      </w:r>
      <w:r>
        <w:rPr>
          <w:color w:val="272527"/>
          <w:spacing w:val="-4"/>
          <w:sz w:val="20"/>
        </w:rPr>
        <w:t>Tenniel’s</w:t>
      </w:r>
      <w:r>
        <w:rPr>
          <w:color w:val="272527"/>
          <w:spacing w:val="-22"/>
          <w:sz w:val="20"/>
        </w:rPr>
        <w:t xml:space="preserve"> </w:t>
      </w:r>
      <w:r>
        <w:rPr>
          <w:color w:val="272527"/>
          <w:sz w:val="20"/>
        </w:rPr>
        <w:t>illu</w:t>
      </w:r>
      <w:r>
        <w:rPr>
          <w:color w:val="272527"/>
          <w:sz w:val="20"/>
        </w:rPr>
        <w:t>s</w:t>
      </w:r>
      <w:r>
        <w:rPr>
          <w:color w:val="272527"/>
          <w:sz w:val="20"/>
        </w:rPr>
        <w:t>trations</w:t>
      </w:r>
      <w:r>
        <w:rPr>
          <w:color w:val="272527"/>
          <w:spacing w:val="-22"/>
          <w:sz w:val="20"/>
        </w:rPr>
        <w:t xml:space="preserve"> </w:t>
      </w:r>
      <w:r>
        <w:rPr>
          <w:color w:val="272527"/>
          <w:spacing w:val="-3"/>
          <w:sz w:val="20"/>
        </w:rPr>
        <w:t xml:space="preserve">for </w:t>
      </w:r>
      <w:r>
        <w:rPr>
          <w:color w:val="272527"/>
          <w:sz w:val="20"/>
        </w:rPr>
        <w:t xml:space="preserve">Alice In Wonderland…the lipstick </w:t>
      </w:r>
      <w:r>
        <w:rPr>
          <w:color w:val="272527"/>
          <w:spacing w:val="-3"/>
          <w:sz w:val="20"/>
        </w:rPr>
        <w:t xml:space="preserve">was </w:t>
      </w:r>
      <w:r>
        <w:rPr>
          <w:color w:val="272527"/>
          <w:sz w:val="20"/>
        </w:rPr>
        <w:t xml:space="preserve">some obscure </w:t>
      </w:r>
      <w:r>
        <w:rPr>
          <w:color w:val="272527"/>
          <w:sz w:val="20"/>
        </w:rPr>
        <w:lastRenderedPageBreak/>
        <w:t xml:space="preserve">homage to Joan </w:t>
      </w:r>
      <w:r>
        <w:rPr>
          <w:color w:val="272527"/>
          <w:spacing w:val="-3"/>
          <w:sz w:val="20"/>
        </w:rPr>
        <w:t xml:space="preserve">Crawford…and </w:t>
      </w:r>
      <w:r>
        <w:rPr>
          <w:color w:val="272527"/>
          <w:sz w:val="20"/>
        </w:rPr>
        <w:t xml:space="preserve">the nose – well, the nose is so sharp and snub these </w:t>
      </w:r>
      <w:r>
        <w:rPr>
          <w:color w:val="272527"/>
          <w:spacing w:val="-3"/>
          <w:sz w:val="20"/>
        </w:rPr>
        <w:t xml:space="preserve">days, </w:t>
      </w:r>
      <w:r>
        <w:rPr>
          <w:color w:val="272527"/>
          <w:spacing w:val="-5"/>
          <w:sz w:val="20"/>
        </w:rPr>
        <w:t xml:space="preserve">you </w:t>
      </w:r>
      <w:r>
        <w:rPr>
          <w:color w:val="272527"/>
          <w:sz w:val="20"/>
        </w:rPr>
        <w:t>could open bottles of beer with</w:t>
      </w:r>
      <w:r>
        <w:rPr>
          <w:color w:val="272527"/>
          <w:spacing w:val="-21"/>
          <w:sz w:val="20"/>
        </w:rPr>
        <w:t xml:space="preserve"> </w:t>
      </w:r>
      <w:r>
        <w:rPr>
          <w:color w:val="272527"/>
          <w:sz w:val="20"/>
        </w:rPr>
        <w:t>it.</w:t>
      </w:r>
      <w:r w:rsidR="00973ACA">
        <w:rPr>
          <w:rStyle w:val="EndnoteReference"/>
          <w:color w:val="272527"/>
          <w:sz w:val="20"/>
        </w:rPr>
        <w:endnoteReference w:id="718"/>
      </w:r>
    </w:p>
    <w:p w:rsidR="004D156E" w:rsidRDefault="004D156E">
      <w:pPr>
        <w:pStyle w:val="BodyText"/>
      </w:pPr>
    </w:p>
    <w:p w:rsidR="005C60D8" w:rsidRPr="003B0D1F" w:rsidRDefault="00CB734E" w:rsidP="00F87E0C">
      <w:pPr>
        <w:pStyle w:val="BodyText"/>
        <w:spacing w:line="262" w:lineRule="auto"/>
        <w:ind w:left="1077" w:right="646" w:firstLine="454"/>
        <w:jc w:val="both"/>
      </w:pPr>
      <w:r w:rsidRPr="003B0D1F">
        <w:rPr>
          <w:color w:val="272527"/>
        </w:rPr>
        <w:t>It will come as no surprise to learn that Walsh did not think much of the speech either. In general the upmarket British papers dismissed it as sentimental and – in a sign that Michael’s rehabilitation had yet to reach the sober columnists outsid</w:t>
      </w:r>
      <w:r w:rsidRPr="003B0D1F">
        <w:t>e</w:t>
      </w:r>
      <w:r w:rsidRPr="003B0D1F">
        <w:rPr>
          <w:color w:val="272527"/>
        </w:rPr>
        <w:t xml:space="preserve"> the music press – inappropriate coming from a figure dubiously qualified as a child care expert.</w:t>
      </w:r>
    </w:p>
    <w:p w:rsidR="00F87E0C" w:rsidRPr="003B0D1F" w:rsidRDefault="00CB734E" w:rsidP="00F87E0C">
      <w:pPr>
        <w:pStyle w:val="BodyText"/>
        <w:spacing w:line="262" w:lineRule="auto"/>
        <w:ind w:left="1077" w:right="646" w:firstLine="454"/>
        <w:jc w:val="both"/>
      </w:pPr>
      <w:r w:rsidRPr="003B0D1F">
        <w:rPr>
          <w:color w:val="272527"/>
        </w:rPr>
        <w:t xml:space="preserve">Perhaps he would have done better to talk in a simple, anecdotal way </w:t>
      </w:r>
      <w:r w:rsidRPr="003B0D1F">
        <w:rPr>
          <w:color w:val="272527"/>
          <w:w w:val="95"/>
        </w:rPr>
        <w:t xml:space="preserve">about his own children, as the advertised </w:t>
      </w:r>
      <w:r w:rsidRPr="003B0D1F">
        <w:rPr>
          <w:color w:val="272527"/>
        </w:rPr>
        <w:t>theme suggested he might. Instead, he went in for grand generalisations: “Ours is a generation that has witnessed the abrogation of the parent-child covenant…”</w:t>
      </w:r>
      <w:r w:rsidR="00092E3A" w:rsidRPr="003B0D1F">
        <w:rPr>
          <w:rStyle w:val="EndnoteReference"/>
          <w:color w:val="272527"/>
        </w:rPr>
        <w:endnoteReference w:id="719"/>
      </w:r>
      <w:r w:rsidRPr="003B0D1F">
        <w:rPr>
          <w:color w:val="272527"/>
          <w:position w:val="8"/>
          <w:sz w:val="14"/>
        </w:rPr>
        <w:t xml:space="preserve"> </w:t>
      </w:r>
      <w:r w:rsidRPr="003B0D1F">
        <w:rPr>
          <w:color w:val="272527"/>
        </w:rPr>
        <w:t>You can almost hear the parents in the audience grinding their teeth. He also played the victim card yet again: “I am the product of a lack of a chil</w:t>
      </w:r>
      <w:r w:rsidRPr="003B0D1F">
        <w:rPr>
          <w:color w:val="272527"/>
        </w:rPr>
        <w:t>d</w:t>
      </w:r>
      <w:r w:rsidRPr="003B0D1F">
        <w:rPr>
          <w:color w:val="272527"/>
        </w:rPr>
        <w:t>hood, an absence of that precious and wondrous age when we frolic playfully without a care in the world.” He did, however, attempt to strike a forgiving posture towards his harsh father. He wondered rh</w:t>
      </w:r>
      <w:r w:rsidRPr="003B0D1F">
        <w:rPr>
          <w:color w:val="272527"/>
        </w:rPr>
        <w:t>e</w:t>
      </w:r>
      <w:r w:rsidRPr="003B0D1F">
        <w:rPr>
          <w:color w:val="272527"/>
        </w:rPr>
        <w:t>torically whether his own children would grow up to resent him, as he had resented Joseph, for not having a normal childhood. He said he prayed they would take into account the “unique circumstances” he faced, concentrating on the sacrifices he made for them, not the things they had to give up, or the errors he made.</w:t>
      </w:r>
    </w:p>
    <w:p w:rsidR="00F87E0C" w:rsidRPr="003B0D1F" w:rsidRDefault="00CB734E" w:rsidP="00F87E0C">
      <w:pPr>
        <w:pStyle w:val="BodyText"/>
        <w:spacing w:line="262" w:lineRule="auto"/>
        <w:ind w:left="1077" w:right="646" w:firstLine="454"/>
        <w:jc w:val="both"/>
      </w:pPr>
      <w:r w:rsidRPr="003B0D1F">
        <w:rPr>
          <w:color w:val="272527"/>
        </w:rPr>
        <w:t>But did we learn much about what Michael is actually like as a pa</w:t>
      </w:r>
      <w:r w:rsidRPr="003B0D1F">
        <w:rPr>
          <w:color w:val="272527"/>
        </w:rPr>
        <w:t>r</w:t>
      </w:r>
      <w:r w:rsidRPr="003B0D1F">
        <w:rPr>
          <w:color w:val="272527"/>
        </w:rPr>
        <w:t>ent? No, we did not. Long before he had children of his own, Michael once said about his mother, “Because of Katherine’s gentleness, warmth and attention, I cannot imagine what it must be like to grow up without a mother’s love.”</w:t>
      </w:r>
    </w:p>
    <w:p w:rsidR="004D156E" w:rsidRPr="003B0D1F" w:rsidRDefault="00CB734E" w:rsidP="00F87E0C">
      <w:pPr>
        <w:pStyle w:val="BodyText"/>
        <w:spacing w:line="262" w:lineRule="auto"/>
        <w:ind w:left="1077" w:right="646" w:firstLine="454"/>
        <w:jc w:val="both"/>
      </w:pPr>
      <w:r w:rsidRPr="003B0D1F">
        <w:rPr>
          <w:color w:val="272527"/>
        </w:rPr>
        <w:t xml:space="preserve">He did not return to </w:t>
      </w:r>
      <w:r w:rsidRPr="003B0D1F">
        <w:rPr>
          <w:rFonts w:ascii="Book Antiqua" w:hAnsi="Book Antiqua"/>
          <w:i/>
          <w:color w:val="272527"/>
        </w:rPr>
        <w:t xml:space="preserve">that </w:t>
      </w:r>
      <w:r w:rsidRPr="003B0D1F">
        <w:rPr>
          <w:color w:val="272527"/>
        </w:rPr>
        <w:t>point in his Oxford lecture, nor say an</w:t>
      </w:r>
      <w:r w:rsidRPr="003B0D1F">
        <w:rPr>
          <w:color w:val="272527"/>
        </w:rPr>
        <w:t>y</w:t>
      </w:r>
      <w:r w:rsidRPr="003B0D1F">
        <w:rPr>
          <w:color w:val="272527"/>
        </w:rPr>
        <w:t>thing about how Prince and Paris were faring without a mother’s love.</w:t>
      </w:r>
    </w:p>
    <w:p w:rsidR="004D156E" w:rsidRPr="003B0D1F" w:rsidRDefault="00CB734E" w:rsidP="00F87E0C">
      <w:pPr>
        <w:pStyle w:val="BodyText"/>
        <w:spacing w:line="262" w:lineRule="auto"/>
        <w:ind w:left="1077" w:right="646" w:firstLine="454"/>
        <w:jc w:val="both"/>
      </w:pPr>
      <w:r w:rsidRPr="003B0D1F">
        <w:rPr>
          <w:color w:val="272527"/>
        </w:rPr>
        <w:t>Nevertheless, Michael’s speech was much more substantial and, to all appearances, more sincere and heartfelt than some of the news co</w:t>
      </w:r>
      <w:r w:rsidRPr="003B0D1F">
        <w:rPr>
          <w:color w:val="272527"/>
        </w:rPr>
        <w:t>v</w:t>
      </w:r>
      <w:r w:rsidRPr="003B0D1F">
        <w:rPr>
          <w:color w:val="272527"/>
        </w:rPr>
        <w:t>erage would have had us believe. Appropriately for an academic aud</w:t>
      </w:r>
      <w:r w:rsidRPr="003B0D1F">
        <w:rPr>
          <w:color w:val="272527"/>
        </w:rPr>
        <w:t>i</w:t>
      </w:r>
      <w:r w:rsidRPr="003B0D1F">
        <w:rPr>
          <w:color w:val="272527"/>
        </w:rPr>
        <w:t>ence, there was a heavyweight statistical paragraph on youth crime in America and parent-child interaction in Britain. Like the element of Jewish humour this was surely not all Michael’s own work: he was ne</w:t>
      </w:r>
      <w:r w:rsidRPr="003B0D1F">
        <w:rPr>
          <w:color w:val="272527"/>
        </w:rPr>
        <w:t>v</w:t>
      </w:r>
      <w:r w:rsidRPr="003B0D1F">
        <w:rPr>
          <w:color w:val="272527"/>
        </w:rPr>
        <w:t xml:space="preserve">er noted for poring over government figures and sociological research papers. But there was also a good deal of personal anecdote that was revealing, moving, and mostly </w:t>
      </w:r>
      <w:r w:rsidRPr="003B0D1F">
        <w:rPr>
          <w:rFonts w:ascii="Book Antiqua" w:hAnsi="Book Antiqua"/>
          <w:i/>
          <w:color w:val="272527"/>
        </w:rPr>
        <w:t xml:space="preserve">not </w:t>
      </w:r>
      <w:r w:rsidRPr="003B0D1F">
        <w:rPr>
          <w:color w:val="272527"/>
        </w:rPr>
        <w:t>about his own victimhood but poin</w:t>
      </w:r>
      <w:r w:rsidRPr="003B0D1F">
        <w:rPr>
          <w:color w:val="272527"/>
        </w:rPr>
        <w:t>t</w:t>
      </w:r>
      <w:r w:rsidRPr="003B0D1F">
        <w:rPr>
          <w:color w:val="272527"/>
        </w:rPr>
        <w:t>ed to a real concern reaching out beyond his own narrow self-interest. The complete speech was to have been included as an appendix so you could judge for yourself as to the accuracy and fairness of the more cri</w:t>
      </w:r>
      <w:r w:rsidRPr="003B0D1F">
        <w:rPr>
          <w:color w:val="272527"/>
        </w:rPr>
        <w:t>t</w:t>
      </w:r>
      <w:r w:rsidRPr="003B0D1F">
        <w:rPr>
          <w:color w:val="272527"/>
        </w:rPr>
        <w:t>ical news reports. Unfortunately, the executors of Michael’s estate r</w:t>
      </w:r>
      <w:r w:rsidRPr="003B0D1F">
        <w:rPr>
          <w:color w:val="272527"/>
        </w:rPr>
        <w:t>e</w:t>
      </w:r>
      <w:r w:rsidRPr="003B0D1F">
        <w:rPr>
          <w:color w:val="272527"/>
        </w:rPr>
        <w:t>fused permission for use of this copyright material.</w:t>
      </w:r>
    </w:p>
    <w:p w:rsidR="004D156E" w:rsidRPr="003B0D1F" w:rsidRDefault="00CB734E" w:rsidP="00F87E0C">
      <w:pPr>
        <w:pStyle w:val="BodyText"/>
        <w:spacing w:line="262" w:lineRule="auto"/>
        <w:ind w:left="1077" w:right="646" w:firstLine="454"/>
        <w:jc w:val="both"/>
      </w:pPr>
      <w:r w:rsidRPr="003B0D1F">
        <w:rPr>
          <w:color w:val="272527"/>
        </w:rPr>
        <w:t xml:space="preserve">Less than a year after Oxford, in about February 2002 – the exact date was never announced – Michael became a father for the third time </w:t>
      </w:r>
      <w:r w:rsidRPr="003B0D1F">
        <w:rPr>
          <w:color w:val="272527"/>
        </w:rPr>
        <w:lastRenderedPageBreak/>
        <w:t>with the birth of Prince Michael II. Not only was the birth kept quiet but so was the name of the mother. “She doesn’t know me and I don’t know her,” Michael said later.</w:t>
      </w:r>
      <w:r w:rsidR="00C3637E" w:rsidRPr="003B0D1F">
        <w:rPr>
          <w:rStyle w:val="EndnoteReference"/>
          <w:color w:val="272527"/>
        </w:rPr>
        <w:endnoteReference w:id="720"/>
      </w:r>
      <w:r w:rsidRPr="003B0D1F">
        <w:rPr>
          <w:color w:val="272527"/>
          <w:position w:val="8"/>
          <w:sz w:val="14"/>
        </w:rPr>
        <w:t xml:space="preserve"> </w:t>
      </w:r>
      <w:r w:rsidRPr="003B0D1F">
        <w:rPr>
          <w:color w:val="272527"/>
        </w:rPr>
        <w:t>All he knew was that the mother in this new surrogacy arrangement was healthy, with good vision and intellect. He first claimed the mother was black, then later changed the story and said he did not know her identity. Debbie Rowe confirmed the child was not hers.</w:t>
      </w:r>
    </w:p>
    <w:p w:rsidR="004D156E" w:rsidRPr="003B0D1F" w:rsidRDefault="00CB734E" w:rsidP="00F87E0C">
      <w:pPr>
        <w:pStyle w:val="BodyText"/>
        <w:spacing w:line="262" w:lineRule="auto"/>
        <w:ind w:left="1077" w:right="646" w:firstLine="454"/>
        <w:jc w:val="both"/>
      </w:pPr>
      <w:r w:rsidRPr="003B0D1F">
        <w:rPr>
          <w:color w:val="272527"/>
        </w:rPr>
        <w:t xml:space="preserve">After Michael’s death it was claimed in a </w:t>
      </w:r>
      <w:r w:rsidRPr="003B0D1F">
        <w:rPr>
          <w:rFonts w:ascii="Book Antiqua" w:hAnsi="Book Antiqua"/>
          <w:i/>
          <w:color w:val="272527"/>
        </w:rPr>
        <w:t xml:space="preserve">Daily Mirror </w:t>
      </w:r>
      <w:r w:rsidRPr="003B0D1F">
        <w:rPr>
          <w:color w:val="272527"/>
        </w:rPr>
        <w:t>story that the surrogate mother was a Mexican nurse named Helena. And despite all those rumours of Michael’s supposed sterility, and alternative f</w:t>
      </w:r>
      <w:r w:rsidRPr="003B0D1F">
        <w:rPr>
          <w:color w:val="272527"/>
        </w:rPr>
        <w:t>a</w:t>
      </w:r>
      <w:r w:rsidRPr="003B0D1F">
        <w:rPr>
          <w:color w:val="272527"/>
        </w:rPr>
        <w:t>thers, the paper plumps for Jackson as the biological dad. Prince M</w:t>
      </w:r>
      <w:r w:rsidRPr="003B0D1F">
        <w:rPr>
          <w:color w:val="272527"/>
        </w:rPr>
        <w:t>i</w:t>
      </w:r>
      <w:r w:rsidRPr="003B0D1F">
        <w:rPr>
          <w:color w:val="272527"/>
        </w:rPr>
        <w:t>chael Jackson II, aka Blanket, was born on 21 February 2002 at the Sharp Grossmont Hospital in La Mesa, near San Diego in Southern Cal</w:t>
      </w:r>
      <w:r w:rsidRPr="003B0D1F">
        <w:rPr>
          <w:color w:val="272527"/>
        </w:rPr>
        <w:t>i</w:t>
      </w:r>
      <w:r w:rsidRPr="003B0D1F">
        <w:rPr>
          <w:color w:val="272527"/>
        </w:rPr>
        <w:t xml:space="preserve">fornia, according to the </w:t>
      </w:r>
      <w:r w:rsidRPr="003B0D1F">
        <w:rPr>
          <w:rFonts w:ascii="Book Antiqua" w:hAnsi="Book Antiqua"/>
          <w:i/>
          <w:color w:val="272527"/>
        </w:rPr>
        <w:t>Mirror</w:t>
      </w:r>
      <w:r w:rsidRPr="003B0D1F">
        <w:rPr>
          <w:color w:val="272527"/>
        </w:rPr>
        <w:t>’s very detailed story. Helena was paid a $20,000 surrogacy fee. On the baby’s birth certificate Michael Joseph Jackson was identified as the father but the line for “Name of Mother” was left blank. The child was conceived through IVF, supposedly using Michael’s sperm.</w:t>
      </w:r>
    </w:p>
    <w:p w:rsidR="004D156E" w:rsidRPr="003B0D1F" w:rsidRDefault="00CB734E" w:rsidP="00F87E0C">
      <w:pPr>
        <w:pStyle w:val="BodyText"/>
        <w:spacing w:line="262" w:lineRule="auto"/>
        <w:ind w:left="1077" w:right="646" w:firstLine="454"/>
        <w:jc w:val="both"/>
      </w:pPr>
      <w:r w:rsidRPr="003B0D1F">
        <w:rPr>
          <w:color w:val="272527"/>
        </w:rPr>
        <w:t xml:space="preserve">The </w:t>
      </w:r>
      <w:r w:rsidRPr="003B0D1F">
        <w:rPr>
          <w:rFonts w:ascii="Book Antiqua" w:hAnsi="Book Antiqua"/>
          <w:i/>
          <w:color w:val="272527"/>
        </w:rPr>
        <w:t xml:space="preserve">Mirror </w:t>
      </w:r>
      <w:r w:rsidRPr="003B0D1F">
        <w:rPr>
          <w:color w:val="272527"/>
        </w:rPr>
        <w:t xml:space="preserve">relates that Michael had taken great care in his choice of “pretty” Helena. She struck him as attractive, stable and intelligent. But Blanket would not inherit looks, personality or brains from her. This is because </w:t>
      </w:r>
      <w:r w:rsidRPr="003B0D1F">
        <w:rPr>
          <w:rFonts w:ascii="Book Antiqua" w:hAnsi="Book Antiqua"/>
          <w:i/>
          <w:color w:val="272527"/>
        </w:rPr>
        <w:t xml:space="preserve">another </w:t>
      </w:r>
      <w:r w:rsidRPr="003B0D1F">
        <w:rPr>
          <w:color w:val="272527"/>
        </w:rPr>
        <w:t>woman, identity still unknown, was an egg d</w:t>
      </w:r>
      <w:r w:rsidRPr="003B0D1F">
        <w:rPr>
          <w:color w:val="272527"/>
        </w:rPr>
        <w:t>o</w:t>
      </w:r>
      <w:r w:rsidRPr="003B0D1F">
        <w:rPr>
          <w:color w:val="272527"/>
        </w:rPr>
        <w:t>nor for the</w:t>
      </w:r>
      <w:r w:rsidR="00F87E0C" w:rsidRPr="003B0D1F">
        <w:rPr>
          <w:color w:val="272527"/>
        </w:rPr>
        <w:t xml:space="preserve"> </w:t>
      </w:r>
      <w:r w:rsidRPr="003B0D1F">
        <w:rPr>
          <w:color w:val="272527"/>
        </w:rPr>
        <w:t>conception, thus making her, not Helena, genetically Bla</w:t>
      </w:r>
      <w:r w:rsidRPr="003B0D1F">
        <w:rPr>
          <w:color w:val="272527"/>
        </w:rPr>
        <w:t>n</w:t>
      </w:r>
      <w:r w:rsidRPr="003B0D1F">
        <w:rPr>
          <w:color w:val="272527"/>
        </w:rPr>
        <w:t>ket’s mother.</w:t>
      </w:r>
    </w:p>
    <w:p w:rsidR="004D156E" w:rsidRPr="003B0D1F" w:rsidRDefault="00CB734E" w:rsidP="00F87E0C">
      <w:pPr>
        <w:pStyle w:val="BodyText"/>
        <w:spacing w:line="262" w:lineRule="auto"/>
        <w:ind w:left="1077" w:right="646" w:firstLine="454"/>
        <w:jc w:val="both"/>
      </w:pPr>
      <w:r w:rsidRPr="003B0D1F">
        <w:rPr>
          <w:color w:val="272527"/>
        </w:rPr>
        <w:t xml:space="preserve">Confused? We would have to be as wacko as Jacko </w:t>
      </w:r>
      <w:r w:rsidRPr="003B0D1F">
        <w:rPr>
          <w:rFonts w:ascii="Book Antiqua" w:hAnsi="Book Antiqua"/>
          <w:i/>
          <w:color w:val="272527"/>
        </w:rPr>
        <w:t xml:space="preserve">not </w:t>
      </w:r>
      <w:r w:rsidRPr="003B0D1F">
        <w:rPr>
          <w:color w:val="272527"/>
        </w:rPr>
        <w:t xml:space="preserve">to find our heads spinning at the implications. This unknown woman was paid $3,500 for her contribution and signed legal papers handing over all rights to the child. The </w:t>
      </w:r>
      <w:r w:rsidRPr="003B0D1F">
        <w:rPr>
          <w:rFonts w:ascii="Book Antiqua" w:hAnsi="Book Antiqua"/>
          <w:i/>
          <w:color w:val="272527"/>
        </w:rPr>
        <w:t xml:space="preserve">Mirror </w:t>
      </w:r>
      <w:r w:rsidRPr="003B0D1F">
        <w:rPr>
          <w:color w:val="272527"/>
        </w:rPr>
        <w:t>thought it unlikely she was even told that her eggs were involved in Blanket’s birth.</w:t>
      </w:r>
    </w:p>
    <w:p w:rsidR="004D156E" w:rsidRPr="003B0D1F" w:rsidRDefault="00CB734E" w:rsidP="00DE7C5B">
      <w:pPr>
        <w:pStyle w:val="BodyText"/>
        <w:spacing w:line="262" w:lineRule="auto"/>
        <w:ind w:left="1077" w:right="646" w:firstLine="454"/>
        <w:jc w:val="both"/>
        <w:rPr>
          <w:sz w:val="14"/>
        </w:rPr>
      </w:pPr>
      <w:r w:rsidRPr="003B0D1F">
        <w:rPr>
          <w:color w:val="272527"/>
        </w:rPr>
        <w:t>The medic who had delivered Blanket was named as Dr Maria Ca</w:t>
      </w:r>
      <w:r w:rsidRPr="003B0D1F">
        <w:rPr>
          <w:color w:val="272527"/>
        </w:rPr>
        <w:t>s</w:t>
      </w:r>
      <w:r w:rsidRPr="003B0D1F">
        <w:rPr>
          <w:color w:val="272527"/>
        </w:rPr>
        <w:t>tillo. She reportedly said Michael was not present at the time and the baby had been taken away from the hospital by an attorney. She later heard from a nurse that the mother had named the baby Prince Michael Jackson; Dr Castillo assumed the mother was a fan of both Michael Jac</w:t>
      </w:r>
      <w:r w:rsidRPr="003B0D1F">
        <w:rPr>
          <w:color w:val="272527"/>
        </w:rPr>
        <w:t>k</w:t>
      </w:r>
      <w:r w:rsidRPr="003B0D1F">
        <w:rPr>
          <w:color w:val="272527"/>
        </w:rPr>
        <w:t>son and Prince, one of his rivals for superstar supremacy.</w:t>
      </w:r>
      <w:r w:rsidR="00DC2A6B" w:rsidRPr="003B0D1F">
        <w:rPr>
          <w:rStyle w:val="EndnoteReference"/>
          <w:color w:val="272527"/>
        </w:rPr>
        <w:endnoteReference w:id="721"/>
      </w:r>
    </w:p>
    <w:p w:rsidR="00B34AA7" w:rsidRPr="003B0D1F" w:rsidRDefault="00CB734E" w:rsidP="00F87E0C">
      <w:pPr>
        <w:pStyle w:val="BodyText"/>
        <w:spacing w:line="262" w:lineRule="auto"/>
        <w:ind w:left="1077" w:right="646" w:firstLine="454"/>
        <w:jc w:val="both"/>
        <w:rPr>
          <w:color w:val="272527"/>
          <w:w w:val="85"/>
          <w:position w:val="8"/>
          <w:sz w:val="14"/>
        </w:rPr>
      </w:pPr>
      <w:r w:rsidRPr="003B0D1F">
        <w:rPr>
          <w:color w:val="272527"/>
        </w:rPr>
        <w:t xml:space="preserve">Shortly before the </w:t>
      </w:r>
      <w:r w:rsidRPr="003B0D1F">
        <w:rPr>
          <w:rFonts w:ascii="Book Antiqua" w:hAnsi="Book Antiqua"/>
          <w:i/>
          <w:color w:val="272527"/>
        </w:rPr>
        <w:t xml:space="preserve">Mirror </w:t>
      </w:r>
      <w:r w:rsidRPr="003B0D1F">
        <w:rPr>
          <w:color w:val="272527"/>
        </w:rPr>
        <w:t>story appeared, Michael’s sister La Toya had</w:t>
      </w:r>
      <w:r w:rsidRPr="003B0D1F">
        <w:rPr>
          <w:color w:val="272527"/>
          <w:w w:val="96"/>
        </w:rPr>
        <w:t xml:space="preserve"> </w:t>
      </w:r>
      <w:r w:rsidRPr="003B0D1F">
        <w:rPr>
          <w:color w:val="272527"/>
          <w:w w:val="95"/>
        </w:rPr>
        <w:t>spoken about Blanket’s mysterious provenance, telling another new</w:t>
      </w:r>
      <w:r w:rsidRPr="003B0D1F">
        <w:rPr>
          <w:color w:val="272527"/>
          <w:w w:val="95"/>
        </w:rPr>
        <w:t>s</w:t>
      </w:r>
      <w:r w:rsidRPr="003B0D1F">
        <w:rPr>
          <w:color w:val="272527"/>
          <w:w w:val="95"/>
        </w:rPr>
        <w:t>paper he</w:t>
      </w:r>
      <w:r w:rsidRPr="003B0D1F">
        <w:rPr>
          <w:color w:val="272527"/>
          <w:w w:val="92"/>
        </w:rPr>
        <w:t xml:space="preserve"> </w:t>
      </w:r>
      <w:r w:rsidRPr="003B0D1F">
        <w:rPr>
          <w:color w:val="272527"/>
        </w:rPr>
        <w:t xml:space="preserve">had come from a donor egg and </w:t>
      </w:r>
      <w:r w:rsidRPr="003B0D1F">
        <w:rPr>
          <w:rFonts w:ascii="Book Antiqua" w:hAnsi="Book Antiqua"/>
          <w:i/>
          <w:color w:val="272527"/>
        </w:rPr>
        <w:t xml:space="preserve">donated </w:t>
      </w:r>
      <w:r w:rsidRPr="003B0D1F">
        <w:rPr>
          <w:color w:val="272527"/>
        </w:rPr>
        <w:t>sperm. She was quo</w:t>
      </w:r>
      <w:r w:rsidRPr="003B0D1F">
        <w:rPr>
          <w:color w:val="272527"/>
        </w:rPr>
        <w:t>t</w:t>
      </w:r>
      <w:r w:rsidRPr="003B0D1F">
        <w:rPr>
          <w:color w:val="272527"/>
        </w:rPr>
        <w:t>ed as saying:</w:t>
      </w:r>
      <w:r w:rsidRPr="003B0D1F">
        <w:rPr>
          <w:color w:val="272527"/>
          <w:w w:val="96"/>
        </w:rPr>
        <w:t xml:space="preserve"> </w:t>
      </w:r>
      <w:r w:rsidRPr="003B0D1F">
        <w:rPr>
          <w:color w:val="272527"/>
        </w:rPr>
        <w:t>“Michael didn’t want to know who the biological parents were. They took</w:t>
      </w:r>
      <w:r w:rsidRPr="003B0D1F">
        <w:rPr>
          <w:color w:val="272527"/>
          <w:w w:val="99"/>
        </w:rPr>
        <w:t xml:space="preserve"> </w:t>
      </w:r>
      <w:r w:rsidRPr="003B0D1F">
        <w:rPr>
          <w:color w:val="272527"/>
        </w:rPr>
        <w:t>eggs from a donor and I believe the sperm came from one of five donors</w:t>
      </w:r>
      <w:r w:rsidRPr="003B0D1F">
        <w:rPr>
          <w:color w:val="272527"/>
          <w:w w:val="95"/>
        </w:rPr>
        <w:t xml:space="preserve"> </w:t>
      </w:r>
      <w:r w:rsidRPr="003B0D1F">
        <w:rPr>
          <w:color w:val="272527"/>
        </w:rPr>
        <w:t>picked from a book.”</w:t>
      </w:r>
      <w:r w:rsidR="00BB469D" w:rsidRPr="003B0D1F">
        <w:rPr>
          <w:rStyle w:val="EndnoteReference"/>
          <w:color w:val="272527"/>
        </w:rPr>
        <w:endnoteReference w:id="722"/>
      </w:r>
      <w:r w:rsidRPr="003B0D1F">
        <w:rPr>
          <w:color w:val="272527"/>
          <w:position w:val="8"/>
          <w:sz w:val="14"/>
        </w:rPr>
        <w:t xml:space="preserve"> </w:t>
      </w:r>
      <w:r w:rsidRPr="003B0D1F">
        <w:rPr>
          <w:color w:val="272527"/>
        </w:rPr>
        <w:t>One plausible bit of gossip was that the egg had been</w:t>
      </w:r>
      <w:r w:rsidRPr="003B0D1F">
        <w:rPr>
          <w:color w:val="272527"/>
          <w:w w:val="92"/>
        </w:rPr>
        <w:t xml:space="preserve"> </w:t>
      </w:r>
      <w:r w:rsidRPr="003B0D1F">
        <w:rPr>
          <w:color w:val="272527"/>
        </w:rPr>
        <w:t xml:space="preserve">donated by Pia Bhatti, mother of Michael’s long-time “special friend” Omer Bhatti. As we have heard already, Pia became Blanket’s nanny at Neverland, and the source of the story is </w:t>
      </w:r>
      <w:r w:rsidRPr="003B0D1F">
        <w:rPr>
          <w:color w:val="272527"/>
        </w:rPr>
        <w:lastRenderedPageBreak/>
        <w:t>quoted as saying: “...you only had to see her</w:t>
      </w:r>
      <w:r w:rsidRPr="003B0D1F">
        <w:rPr>
          <w:color w:val="272527"/>
          <w:w w:val="91"/>
        </w:rPr>
        <w:t xml:space="preserve"> </w:t>
      </w:r>
      <w:r w:rsidRPr="003B0D1F">
        <w:rPr>
          <w:color w:val="272527"/>
        </w:rPr>
        <w:t>with Blanket. She treated him as her own for one very good reason – he is.”</w:t>
      </w:r>
      <w:r w:rsidR="00941503" w:rsidRPr="003B0D1F">
        <w:rPr>
          <w:rStyle w:val="EndnoteReference"/>
          <w:color w:val="272527"/>
        </w:rPr>
        <w:endnoteReference w:id="723"/>
      </w:r>
    </w:p>
    <w:p w:rsidR="00B34AA7" w:rsidRPr="003B0D1F" w:rsidRDefault="00CB734E" w:rsidP="00B34AA7">
      <w:pPr>
        <w:pStyle w:val="BodyText"/>
        <w:spacing w:line="262" w:lineRule="auto"/>
        <w:ind w:left="1077" w:right="646" w:firstLine="454"/>
        <w:jc w:val="both"/>
      </w:pPr>
      <w:r w:rsidRPr="003B0D1F">
        <w:rPr>
          <w:color w:val="272527"/>
        </w:rPr>
        <w:t>Michael had a nickname for the little boy: “Blanket”. He “explained”</w:t>
      </w:r>
      <w:r w:rsidR="00B34AA7" w:rsidRPr="003B0D1F">
        <w:t xml:space="preserve"> </w:t>
      </w:r>
      <w:r w:rsidRPr="003B0D1F">
        <w:rPr>
          <w:color w:val="272527"/>
        </w:rPr>
        <w:t>that this was an expression he used with his family and employees. People were urged “to blanket” those they love and care for, “meaning like a blanket is a blessing”.</w:t>
      </w:r>
    </w:p>
    <w:p w:rsidR="004D156E" w:rsidRPr="003B0D1F" w:rsidRDefault="00CB734E" w:rsidP="00B34AA7">
      <w:pPr>
        <w:pStyle w:val="BodyText"/>
        <w:spacing w:line="262" w:lineRule="auto"/>
        <w:ind w:left="1077" w:right="646" w:firstLine="454"/>
        <w:jc w:val="both"/>
      </w:pPr>
      <w:r w:rsidRPr="003B0D1F">
        <w:rPr>
          <w:color w:val="272527"/>
        </w:rPr>
        <w:t>“Blanket” may have been a blessing to Michael, but his infancy was not to be blessed with good fortune in terms of the star’s public image as a good father. At only eleven months old Blanket burst into fame, putting the un- Jacksonian obscurity of his first months firmly into the past. Suddenly, he was very high-profile indeed – about sixty-feet high, according to press estimates. That was reckoned to be the height of the railed window in Michael’s suite at the Adlon hotel in Berlin from which Michael dangled the child in one moment of madness in November 2002. He had simply come to the window to wave to his fans, massed in the street below – a totally routine occurrence for him, except for the fact that he would not usually be holding a baby. For a heart-stopping second or two when Blanket wriggled in his one-armed grasp, it looked as though tragedy was at hand. There is no doubt in my mind that the widespread unease expressed over this incident was</w:t>
      </w:r>
      <w:r w:rsidR="00B34AA7" w:rsidRPr="003B0D1F">
        <w:t xml:space="preserve"> </w:t>
      </w:r>
      <w:r w:rsidRPr="003B0D1F">
        <w:rPr>
          <w:color w:val="272527"/>
        </w:rPr>
        <w:t>thoroughly just</w:t>
      </w:r>
      <w:r w:rsidRPr="003B0D1F">
        <w:rPr>
          <w:color w:val="272527"/>
        </w:rPr>
        <w:t>i</w:t>
      </w:r>
      <w:r w:rsidRPr="003B0D1F">
        <w:rPr>
          <w:color w:val="272527"/>
        </w:rPr>
        <w:t>fied. Having seen the footage along with millions of others, I have no reservation in saying this was an act of child endangerment.</w:t>
      </w:r>
      <w:r w:rsidR="00485B0A" w:rsidRPr="003B0D1F">
        <w:rPr>
          <w:rStyle w:val="EndnoteReference"/>
          <w:color w:val="272527"/>
        </w:rPr>
        <w:endnoteReference w:id="724"/>
      </w:r>
    </w:p>
    <w:p w:rsidR="004D156E" w:rsidRPr="003B0D1F" w:rsidRDefault="00CB734E" w:rsidP="00B34AA7">
      <w:pPr>
        <w:pStyle w:val="BodyText"/>
        <w:spacing w:line="262" w:lineRule="auto"/>
        <w:ind w:left="1077" w:right="646" w:firstLine="454"/>
        <w:jc w:val="both"/>
      </w:pPr>
      <w:r w:rsidRPr="003B0D1F">
        <w:rPr>
          <w:color w:val="272527"/>
        </w:rPr>
        <w:t>A witness would later testify at Michael’s trial to further serious i</w:t>
      </w:r>
      <w:r w:rsidRPr="003B0D1F">
        <w:rPr>
          <w:color w:val="272527"/>
        </w:rPr>
        <w:t>r</w:t>
      </w:r>
      <w:r w:rsidRPr="003B0D1F">
        <w:rPr>
          <w:color w:val="272527"/>
        </w:rPr>
        <w:t>responsibility affecting his children. Staff member Jesus Salas would say he saw Jackson drunk in front of his own children no fewer than three times. Michael had been so far gone, Salas, said, he thought the children were unsafe.</w:t>
      </w:r>
    </w:p>
    <w:p w:rsidR="004D156E" w:rsidRPr="003B0D1F" w:rsidRDefault="00CB734E" w:rsidP="00B34AA7">
      <w:pPr>
        <w:pStyle w:val="BodyText"/>
        <w:spacing w:line="262" w:lineRule="auto"/>
        <w:ind w:left="1077" w:right="646" w:firstLine="454"/>
        <w:jc w:val="both"/>
      </w:pPr>
      <w:r w:rsidRPr="003B0D1F">
        <w:rPr>
          <w:color w:val="272527"/>
        </w:rPr>
        <w:t>Two days after the Berlin incident Dr Carole Lieberman, a prom</w:t>
      </w:r>
      <w:r w:rsidRPr="003B0D1F">
        <w:rPr>
          <w:color w:val="272527"/>
        </w:rPr>
        <w:t>i</w:t>
      </w:r>
      <w:r w:rsidRPr="003B0D1F">
        <w:rPr>
          <w:color w:val="272527"/>
        </w:rPr>
        <w:t>nent Beverly Hills psychiatrist and child welfare advocate, lodged a formal complaint with California’s Department of Social Services char</w:t>
      </w:r>
      <w:r w:rsidRPr="003B0D1F">
        <w:rPr>
          <w:color w:val="272527"/>
        </w:rPr>
        <w:t>g</w:t>
      </w:r>
      <w:r w:rsidRPr="003B0D1F">
        <w:rPr>
          <w:color w:val="272527"/>
        </w:rPr>
        <w:t xml:space="preserve">ing that Jackson was “not emotionally stable enough” to care for his children. Los Angeles attorney Gloria Allred (whom we have already met) made a similar complaint. Each of these ladies had an axe to grind. Typically, complaints such as theirs were exaggerated, and fancifully linked to the subject of their primary agenda: sex. They sought to imply from this one act of </w:t>
      </w:r>
      <w:r w:rsidRPr="003B0D1F">
        <w:rPr>
          <w:color w:val="272527"/>
          <w:w w:val="95"/>
        </w:rPr>
        <w:t>thoughtlessness that Michael was self-centred and i</w:t>
      </w:r>
      <w:r w:rsidRPr="003B0D1F">
        <w:rPr>
          <w:color w:val="272527"/>
          <w:w w:val="95"/>
        </w:rPr>
        <w:t>n</w:t>
      </w:r>
      <w:r w:rsidRPr="003B0D1F">
        <w:rPr>
          <w:color w:val="272527"/>
          <w:w w:val="95"/>
        </w:rPr>
        <w:t xml:space="preserve">considerate of children’s </w:t>
      </w:r>
      <w:r w:rsidRPr="003B0D1F">
        <w:rPr>
          <w:color w:val="272527"/>
        </w:rPr>
        <w:t>needs in a wider context – especially as regards his presumed sexual behaviour with them.</w:t>
      </w:r>
    </w:p>
    <w:p w:rsidR="004D156E" w:rsidRPr="003B0D1F" w:rsidRDefault="00CB734E">
      <w:pPr>
        <w:pStyle w:val="BodyText"/>
        <w:spacing w:before="1" w:line="259" w:lineRule="auto"/>
        <w:ind w:left="1078" w:right="646" w:firstLine="453"/>
        <w:jc w:val="both"/>
      </w:pPr>
      <w:r w:rsidRPr="003B0D1F">
        <w:rPr>
          <w:color w:val="272527"/>
        </w:rPr>
        <w:t xml:space="preserve">Unfortunately, Michael gave such critics all too much to talk about. Blanket was again a significant focus of their chatter in the infamous documentary by Martin Bashir, </w:t>
      </w:r>
      <w:r w:rsidRPr="003B0D1F">
        <w:rPr>
          <w:rFonts w:ascii="Book Antiqua" w:hAnsi="Book Antiqua"/>
          <w:i/>
          <w:color w:val="272527"/>
        </w:rPr>
        <w:t>Living With Michael Jackson</w:t>
      </w:r>
      <w:r w:rsidRPr="003B0D1F">
        <w:rPr>
          <w:color w:val="272527"/>
        </w:rPr>
        <w:t>, which aired on British television’s ITV 1 channel in February 2003. The alleg</w:t>
      </w:r>
      <w:r w:rsidRPr="003B0D1F">
        <w:rPr>
          <w:color w:val="272527"/>
        </w:rPr>
        <w:t>a</w:t>
      </w:r>
      <w:r w:rsidRPr="003B0D1F">
        <w:rPr>
          <w:color w:val="272527"/>
        </w:rPr>
        <w:t>tions arising from this programme of sexual misconduct with the boy Gavin Arvizo will be taken up in the following chapter. But for the m</w:t>
      </w:r>
      <w:r w:rsidRPr="003B0D1F">
        <w:rPr>
          <w:color w:val="272527"/>
        </w:rPr>
        <w:t>o</w:t>
      </w:r>
      <w:r w:rsidRPr="003B0D1F">
        <w:rPr>
          <w:color w:val="272527"/>
        </w:rPr>
        <w:t xml:space="preserve">ment, our concern is with the light cast by the programme on Michael’s </w:t>
      </w:r>
      <w:r w:rsidRPr="003B0D1F">
        <w:rPr>
          <w:color w:val="272527"/>
        </w:rPr>
        <w:lastRenderedPageBreak/>
        <w:t>behaviour towards his own children. Wrote Rupert Smith:</w:t>
      </w:r>
    </w:p>
    <w:p w:rsidR="004D156E" w:rsidRDefault="004D156E">
      <w:pPr>
        <w:pStyle w:val="BodyText"/>
        <w:spacing w:before="3"/>
        <w:rPr>
          <w:sz w:val="28"/>
        </w:rPr>
      </w:pPr>
    </w:p>
    <w:p w:rsidR="004D156E" w:rsidRPr="003C65AF" w:rsidRDefault="00CB734E" w:rsidP="003B0D1F">
      <w:pPr>
        <w:spacing w:line="300" w:lineRule="auto"/>
        <w:ind w:left="1928" w:right="1021"/>
        <w:jc w:val="both"/>
        <w:rPr>
          <w:sz w:val="12"/>
        </w:rPr>
      </w:pPr>
      <w:r w:rsidRPr="003C65AF">
        <w:rPr>
          <w:color w:val="272527"/>
          <w:sz w:val="20"/>
        </w:rPr>
        <w:t>Jackson’s…parenting style was unique. His treatment of Prince M</w:t>
      </w:r>
      <w:r w:rsidRPr="003C65AF">
        <w:rPr>
          <w:color w:val="272527"/>
          <w:sz w:val="20"/>
        </w:rPr>
        <w:t>i</w:t>
      </w:r>
      <w:r w:rsidRPr="003C65AF">
        <w:rPr>
          <w:color w:val="272527"/>
          <w:sz w:val="20"/>
        </w:rPr>
        <w:t>chael I, Paris and Prince Michael II (known as “Blanket”) was di</w:t>
      </w:r>
      <w:r w:rsidRPr="003C65AF">
        <w:rPr>
          <w:color w:val="272527"/>
          <w:sz w:val="20"/>
        </w:rPr>
        <w:t>s</w:t>
      </w:r>
      <w:r w:rsidRPr="003C65AF">
        <w:rPr>
          <w:color w:val="272527"/>
          <w:sz w:val="20"/>
        </w:rPr>
        <w:t>tressing to observe. After the famous Berlin baby-dangling episode, Jackson strove to prove to Bashir what a good father he was by bo</w:t>
      </w:r>
      <w:r w:rsidRPr="003C65AF">
        <w:rPr>
          <w:color w:val="272527"/>
          <w:sz w:val="20"/>
        </w:rPr>
        <w:t>t</w:t>
      </w:r>
      <w:r w:rsidRPr="003C65AF">
        <w:rPr>
          <w:color w:val="272527"/>
          <w:sz w:val="20"/>
        </w:rPr>
        <w:t>tle-feeding little Blanket, fretfully wrapping the baby’s face in a green chiffon scarf then whisking him away from the camera’s glare. He snatched Paris from the maternity ward while she was still co</w:t>
      </w:r>
      <w:r w:rsidRPr="003C65AF">
        <w:rPr>
          <w:color w:val="272527"/>
          <w:sz w:val="20"/>
        </w:rPr>
        <w:t>v</w:t>
      </w:r>
      <w:r w:rsidRPr="003C65AF">
        <w:rPr>
          <w:color w:val="272527"/>
          <w:sz w:val="20"/>
        </w:rPr>
        <w:t>ered in afterbirth, and took her right home. Older brother Prince (nearly six) believes that “I haven’t got a mother”; he also appears to have bleached hair. The kids never went out without masks on, and, when Daddy took them to the Berlin Zoo, were stuck in a terr</w:t>
      </w:r>
      <w:r w:rsidRPr="003C65AF">
        <w:rPr>
          <w:color w:val="272527"/>
          <w:sz w:val="20"/>
        </w:rPr>
        <w:t>i</w:t>
      </w:r>
      <w:r w:rsidRPr="003C65AF">
        <w:rPr>
          <w:color w:val="272527"/>
          <w:sz w:val="20"/>
        </w:rPr>
        <w:t>fying scrum of overwrought adults.</w:t>
      </w:r>
      <w:r w:rsidR="006D4623" w:rsidRPr="003C65AF">
        <w:rPr>
          <w:rStyle w:val="EndnoteReference"/>
          <w:color w:val="272527"/>
          <w:sz w:val="20"/>
        </w:rPr>
        <w:endnoteReference w:id="725"/>
      </w:r>
    </w:p>
    <w:p w:rsidR="00B34AA7" w:rsidRDefault="00B34AA7" w:rsidP="00B34AA7">
      <w:pPr>
        <w:pStyle w:val="BodyText"/>
        <w:spacing w:before="1" w:line="261" w:lineRule="auto"/>
        <w:ind w:right="873"/>
        <w:jc w:val="both"/>
        <w:rPr>
          <w:rFonts w:ascii="Trebuchet MS"/>
          <w:b/>
          <w:sz w:val="26"/>
        </w:rPr>
      </w:pPr>
    </w:p>
    <w:p w:rsidR="004D156E" w:rsidRPr="003C65AF" w:rsidRDefault="00CB734E" w:rsidP="003C65AF">
      <w:pPr>
        <w:pStyle w:val="BodyText"/>
        <w:spacing w:before="1" w:line="259" w:lineRule="auto"/>
        <w:ind w:left="1077" w:right="646" w:firstLine="454"/>
        <w:jc w:val="both"/>
      </w:pPr>
      <w:r w:rsidRPr="003C65AF">
        <w:rPr>
          <w:color w:val="272527"/>
        </w:rPr>
        <w:t>Bashir had said Prince had told him he did not have a mother. He had asked Michael what he thought that meant. Michael just shrugged it off, saying there are plenty of one-parent families. Speaking of Debbie, he claimed, “She can’t handle it. She prefers the kids to be with me.” He said the children were a gift from her.</w:t>
      </w:r>
    </w:p>
    <w:p w:rsidR="004D156E" w:rsidRPr="003C65AF" w:rsidRDefault="00CB734E" w:rsidP="008509C0">
      <w:pPr>
        <w:pStyle w:val="BodyText"/>
        <w:spacing w:line="259" w:lineRule="auto"/>
        <w:ind w:left="1077" w:right="646" w:firstLine="454"/>
        <w:jc w:val="both"/>
      </w:pPr>
      <w:r w:rsidRPr="003C65AF">
        <w:rPr>
          <w:color w:val="272527"/>
        </w:rPr>
        <w:t>“I used to go around holding baby dolls,” Michael r</w:t>
      </w:r>
      <w:r w:rsidR="008509C0">
        <w:rPr>
          <w:color w:val="272527"/>
        </w:rPr>
        <w:t>e</w:t>
      </w:r>
      <w:r w:rsidRPr="003C65AF">
        <w:rPr>
          <w:color w:val="272527"/>
        </w:rPr>
        <w:t>vealed. “Rea</w:t>
      </w:r>
      <w:r w:rsidRPr="003C65AF">
        <w:rPr>
          <w:color w:val="272527"/>
        </w:rPr>
        <w:t>l</w:t>
      </w:r>
      <w:r w:rsidRPr="003C65AF">
        <w:rPr>
          <w:color w:val="272527"/>
        </w:rPr>
        <w:t>ly?” said an astonished Bashir.</w:t>
      </w:r>
    </w:p>
    <w:p w:rsidR="00B34AA7" w:rsidRPr="003C65AF" w:rsidRDefault="00CB734E" w:rsidP="008509C0">
      <w:pPr>
        <w:pStyle w:val="BodyText"/>
        <w:spacing w:line="259" w:lineRule="auto"/>
        <w:ind w:left="1077" w:right="646" w:firstLine="454"/>
        <w:jc w:val="both"/>
      </w:pPr>
      <w:r w:rsidRPr="003C65AF">
        <w:rPr>
          <w:color w:val="272527"/>
        </w:rPr>
        <w:t>“Yes, because I wanted children so badly.”</w:t>
      </w:r>
    </w:p>
    <w:p w:rsidR="0014002C" w:rsidRPr="003C65AF" w:rsidRDefault="00CB734E" w:rsidP="003C65AF">
      <w:pPr>
        <w:pStyle w:val="BodyText"/>
        <w:spacing w:line="259" w:lineRule="auto"/>
        <w:ind w:left="1077" w:right="646" w:firstLine="454"/>
        <w:jc w:val="both"/>
      </w:pPr>
      <w:r w:rsidRPr="003C65AF">
        <w:rPr>
          <w:color w:val="272527"/>
        </w:rPr>
        <w:t>Coming from a young woman, such an admission would have won</w:t>
      </w:r>
      <w:r w:rsidRPr="003C65AF">
        <w:rPr>
          <w:color w:val="272527"/>
          <w:w w:val="95"/>
        </w:rPr>
        <w:t xml:space="preserve"> </w:t>
      </w:r>
      <w:r w:rsidRPr="003C65AF">
        <w:rPr>
          <w:color w:val="272527"/>
        </w:rPr>
        <w:t>sympathy. From Michael it was sensational confirmation of his od</w:t>
      </w:r>
      <w:r w:rsidRPr="003C65AF">
        <w:rPr>
          <w:color w:val="272527"/>
        </w:rPr>
        <w:t>d</w:t>
      </w:r>
      <w:r w:rsidRPr="003C65AF">
        <w:rPr>
          <w:color w:val="272527"/>
        </w:rPr>
        <w:t>ness</w:t>
      </w:r>
      <w:r w:rsidRPr="003C65AF">
        <w:rPr>
          <w:rFonts w:ascii="Book Antiqua" w:hAnsi="Book Antiqua"/>
          <w:i/>
          <w:color w:val="272527"/>
        </w:rPr>
        <w:t>.</w:t>
      </w:r>
      <w:r w:rsidR="00361182" w:rsidRPr="003C65AF">
        <w:rPr>
          <w:rStyle w:val="EndnoteReference"/>
          <w:rFonts w:ascii="Book Antiqua" w:hAnsi="Book Antiqua"/>
          <w:i/>
          <w:color w:val="272527"/>
        </w:rPr>
        <w:endnoteReference w:id="726"/>
      </w:r>
      <w:r w:rsidRPr="003C65AF">
        <w:rPr>
          <w:color w:val="272527"/>
          <w:w w:val="85"/>
          <w:position w:val="8"/>
          <w:sz w:val="14"/>
        </w:rPr>
        <w:t xml:space="preserve"> </w:t>
      </w:r>
      <w:r w:rsidRPr="003C65AF">
        <w:rPr>
          <w:color w:val="272527"/>
        </w:rPr>
        <w:t>Mere words, though, however strange, paled into insignificance compared to</w:t>
      </w:r>
      <w:r w:rsidRPr="003C65AF">
        <w:rPr>
          <w:color w:val="272527"/>
          <w:w w:val="98"/>
        </w:rPr>
        <w:t xml:space="preserve"> </w:t>
      </w:r>
      <w:r w:rsidRPr="003C65AF">
        <w:rPr>
          <w:color w:val="272527"/>
          <w:w w:val="95"/>
        </w:rPr>
        <w:t xml:space="preserve">the barrage of visible eccentricity Michael was displaying right there on screen, </w:t>
      </w:r>
      <w:r w:rsidRPr="003C65AF">
        <w:rPr>
          <w:color w:val="272527"/>
        </w:rPr>
        <w:t>so powerful that Rupert Smith’s “distress” would surely have been widely</w:t>
      </w:r>
      <w:r w:rsidRPr="003C65AF">
        <w:rPr>
          <w:color w:val="272527"/>
          <w:w w:val="95"/>
        </w:rPr>
        <w:t xml:space="preserve"> </w:t>
      </w:r>
      <w:r w:rsidRPr="003C65AF">
        <w:rPr>
          <w:color w:val="272527"/>
        </w:rPr>
        <w:t>shared by the audience. But the “fretful” b</w:t>
      </w:r>
      <w:r w:rsidRPr="003C65AF">
        <w:rPr>
          <w:color w:val="272527"/>
        </w:rPr>
        <w:t>e</w:t>
      </w:r>
      <w:r w:rsidRPr="003C65AF">
        <w:rPr>
          <w:color w:val="272527"/>
        </w:rPr>
        <w:t>haviour Smith complains of was</w:t>
      </w:r>
      <w:r w:rsidRPr="003C65AF">
        <w:rPr>
          <w:color w:val="272527"/>
          <w:w w:val="87"/>
        </w:rPr>
        <w:t xml:space="preserve"> </w:t>
      </w:r>
      <w:r w:rsidRPr="003C65AF">
        <w:rPr>
          <w:color w:val="272527"/>
        </w:rPr>
        <w:t>understandable: while Blanket was b</w:t>
      </w:r>
      <w:r w:rsidRPr="003C65AF">
        <w:rPr>
          <w:color w:val="272527"/>
        </w:rPr>
        <w:t>e</w:t>
      </w:r>
      <w:r w:rsidRPr="003C65AF">
        <w:rPr>
          <w:color w:val="272527"/>
        </w:rPr>
        <w:t>ing fed, Bashir was putting the infant’s</w:t>
      </w:r>
      <w:r w:rsidRPr="003C65AF">
        <w:rPr>
          <w:color w:val="272527"/>
          <w:w w:val="97"/>
        </w:rPr>
        <w:t xml:space="preserve"> </w:t>
      </w:r>
      <w:r w:rsidRPr="003C65AF">
        <w:rPr>
          <w:color w:val="272527"/>
          <w:w w:val="95"/>
        </w:rPr>
        <w:t>father under immense pressure with a barrage of questions over the dangling</w:t>
      </w:r>
      <w:r w:rsidRPr="003C65AF">
        <w:rPr>
          <w:color w:val="272527"/>
          <w:w w:val="96"/>
        </w:rPr>
        <w:t xml:space="preserve"> </w:t>
      </w:r>
      <w:r w:rsidRPr="003C65AF">
        <w:rPr>
          <w:color w:val="272527"/>
        </w:rPr>
        <w:t>incident. Small wonder M</w:t>
      </w:r>
      <w:r w:rsidRPr="003C65AF">
        <w:rPr>
          <w:color w:val="272527"/>
        </w:rPr>
        <w:t>i</w:t>
      </w:r>
      <w:r w:rsidRPr="003C65AF">
        <w:rPr>
          <w:color w:val="272527"/>
        </w:rPr>
        <w:t>chael seemed almost comically manic, his leg</w:t>
      </w:r>
      <w:r w:rsidRPr="003C65AF">
        <w:rPr>
          <w:color w:val="272527"/>
          <w:w w:val="93"/>
        </w:rPr>
        <w:t xml:space="preserve"> </w:t>
      </w:r>
      <w:r w:rsidRPr="003C65AF">
        <w:rPr>
          <w:color w:val="272527"/>
          <w:w w:val="95"/>
        </w:rPr>
        <w:t xml:space="preserve">nervously jiggling at great speed, so that poor Blanket, precariously positioned </w:t>
      </w:r>
      <w:r w:rsidRPr="003C65AF">
        <w:rPr>
          <w:color w:val="272527"/>
        </w:rPr>
        <w:t>thereon, was vibra</w:t>
      </w:r>
      <w:r w:rsidRPr="003C65AF">
        <w:rPr>
          <w:color w:val="272527"/>
        </w:rPr>
        <w:t>t</w:t>
      </w:r>
      <w:r w:rsidRPr="003C65AF">
        <w:rPr>
          <w:color w:val="272527"/>
        </w:rPr>
        <w:t>ing like a pneumatic drill. Just as understandably, the baby</w:t>
      </w:r>
      <w:r w:rsidRPr="003C65AF">
        <w:rPr>
          <w:color w:val="272527"/>
          <w:w w:val="95"/>
        </w:rPr>
        <w:t xml:space="preserve"> </w:t>
      </w:r>
      <w:r w:rsidRPr="003C65AF">
        <w:rPr>
          <w:color w:val="272527"/>
        </w:rPr>
        <w:t>itself started to fret over the ridiculous transparent mask, which was totally</w:t>
      </w:r>
      <w:r w:rsidRPr="003C65AF">
        <w:rPr>
          <w:color w:val="272527"/>
          <w:w w:val="97"/>
        </w:rPr>
        <w:t xml:space="preserve"> </w:t>
      </w:r>
      <w:r w:rsidRPr="003C65AF">
        <w:rPr>
          <w:color w:val="272527"/>
          <w:w w:val="95"/>
        </w:rPr>
        <w:t>ineffe</w:t>
      </w:r>
      <w:r w:rsidRPr="003C65AF">
        <w:rPr>
          <w:color w:val="272527"/>
          <w:w w:val="95"/>
        </w:rPr>
        <w:t>c</w:t>
      </w:r>
      <w:r w:rsidRPr="003C65AF">
        <w:rPr>
          <w:color w:val="272527"/>
          <w:w w:val="95"/>
        </w:rPr>
        <w:t>tive in disguising his face but momentarily threatened to smother him.</w:t>
      </w:r>
    </w:p>
    <w:p w:rsidR="004D156E" w:rsidRPr="003C65AF" w:rsidRDefault="00CB734E" w:rsidP="00E44C39">
      <w:pPr>
        <w:pStyle w:val="BodyText"/>
        <w:spacing w:line="259" w:lineRule="auto"/>
        <w:ind w:left="1077" w:right="646" w:firstLine="454"/>
        <w:jc w:val="both"/>
      </w:pPr>
      <w:r w:rsidRPr="003C65AF">
        <w:rPr>
          <w:color w:val="272527"/>
        </w:rPr>
        <w:t>One commentator said it looked as though Michael was playing with</w:t>
      </w:r>
      <w:r w:rsidRPr="003C65AF">
        <w:rPr>
          <w:color w:val="272527"/>
          <w:w w:val="96"/>
        </w:rPr>
        <w:t xml:space="preserve"> </w:t>
      </w:r>
      <w:r w:rsidRPr="003C65AF">
        <w:rPr>
          <w:color w:val="272527"/>
        </w:rPr>
        <w:t>a doll: he did not appear to realise this was a person. This reaction made</w:t>
      </w:r>
      <w:r w:rsidRPr="003C65AF">
        <w:rPr>
          <w:color w:val="272527"/>
          <w:w w:val="94"/>
        </w:rPr>
        <w:t xml:space="preserve"> </w:t>
      </w:r>
      <w:r w:rsidRPr="003C65AF">
        <w:rPr>
          <w:color w:val="272527"/>
        </w:rPr>
        <w:t>sense. To my mind the bizarre scene had a quality of cartoon-like violence</w:t>
      </w:r>
      <w:r w:rsidRPr="003C65AF">
        <w:rPr>
          <w:color w:val="272527"/>
          <w:w w:val="94"/>
        </w:rPr>
        <w:t xml:space="preserve"> </w:t>
      </w:r>
      <w:r w:rsidRPr="003C65AF">
        <w:rPr>
          <w:color w:val="272527"/>
        </w:rPr>
        <w:t xml:space="preserve">about it. I mean the kids’ cartoons like </w:t>
      </w:r>
      <w:r w:rsidRPr="003C65AF">
        <w:rPr>
          <w:rFonts w:ascii="Book Antiqua" w:hAnsi="Book Antiqua"/>
          <w:i/>
          <w:color w:val="272527"/>
        </w:rPr>
        <w:t>Tom and Jerry</w:t>
      </w:r>
      <w:r w:rsidRPr="003C65AF">
        <w:rPr>
          <w:color w:val="272527"/>
        </w:rPr>
        <w:t>, in which an</w:t>
      </w:r>
      <w:r w:rsidRPr="003C65AF">
        <w:rPr>
          <w:color w:val="272527"/>
          <w:w w:val="96"/>
        </w:rPr>
        <w:t xml:space="preserve"> </w:t>
      </w:r>
      <w:r w:rsidRPr="003C65AF">
        <w:rPr>
          <w:color w:val="272527"/>
        </w:rPr>
        <w:t>unfortunate mouse will be dismembered one minute but just fine the next.</w:t>
      </w:r>
      <w:r w:rsidRPr="003C65AF">
        <w:rPr>
          <w:color w:val="272527"/>
          <w:w w:val="109"/>
        </w:rPr>
        <w:t xml:space="preserve"> </w:t>
      </w:r>
      <w:r w:rsidRPr="003C65AF">
        <w:rPr>
          <w:color w:val="272527"/>
        </w:rPr>
        <w:t>Or maybe Punch and Judy, the traditional British glove-puppet show for</w:t>
      </w:r>
      <w:r w:rsidRPr="003C65AF">
        <w:rPr>
          <w:color w:val="272527"/>
          <w:w w:val="90"/>
        </w:rPr>
        <w:t xml:space="preserve"> </w:t>
      </w:r>
      <w:r w:rsidRPr="003C65AF">
        <w:rPr>
          <w:color w:val="272527"/>
          <w:w w:val="95"/>
        </w:rPr>
        <w:t>children featuring a deformed, child-murdering, wife-beating psychopath</w:t>
      </w:r>
      <w:r w:rsidRPr="003C65AF">
        <w:rPr>
          <w:color w:val="272527"/>
          <w:w w:val="96"/>
        </w:rPr>
        <w:t xml:space="preserve"> </w:t>
      </w:r>
      <w:r w:rsidRPr="003C65AF">
        <w:rPr>
          <w:color w:val="272527"/>
        </w:rPr>
        <w:t xml:space="preserve">who commits appalling acts of violence and cruelty upon all </w:t>
      </w:r>
      <w:r w:rsidRPr="003C65AF">
        <w:rPr>
          <w:color w:val="272527"/>
        </w:rPr>
        <w:lastRenderedPageBreak/>
        <w:t>those around</w:t>
      </w:r>
      <w:r w:rsidRPr="003C65AF">
        <w:rPr>
          <w:color w:val="272527"/>
          <w:w w:val="96"/>
        </w:rPr>
        <w:t xml:space="preserve"> </w:t>
      </w:r>
      <w:r w:rsidRPr="003C65AF">
        <w:rPr>
          <w:color w:val="272527"/>
        </w:rPr>
        <w:t>him and escapes scot-free – and which it is greatly e</w:t>
      </w:r>
      <w:r w:rsidRPr="003C65AF">
        <w:rPr>
          <w:color w:val="272527"/>
        </w:rPr>
        <w:t>n</w:t>
      </w:r>
      <w:r w:rsidRPr="003C65AF">
        <w:rPr>
          <w:color w:val="272527"/>
        </w:rPr>
        <w:t>joyed by small children.</w:t>
      </w:r>
      <w:r w:rsidRPr="003C65AF">
        <w:rPr>
          <w:color w:val="272527"/>
          <w:w w:val="98"/>
        </w:rPr>
        <w:t xml:space="preserve"> </w:t>
      </w:r>
      <w:r w:rsidRPr="003C65AF">
        <w:rPr>
          <w:color w:val="272527"/>
        </w:rPr>
        <w:t>While Michael certainly cannot be accused of wanton violence and</w:t>
      </w:r>
      <w:r w:rsidRPr="003C65AF">
        <w:rPr>
          <w:color w:val="272527"/>
          <w:w w:val="96"/>
        </w:rPr>
        <w:t xml:space="preserve"> </w:t>
      </w:r>
      <w:r w:rsidRPr="003C65AF">
        <w:rPr>
          <w:color w:val="272527"/>
        </w:rPr>
        <w:t>cruelty towards Blanket, he did appear to share Mr Punch’s recklessness. It</w:t>
      </w:r>
      <w:r w:rsidRPr="003C65AF">
        <w:rPr>
          <w:color w:val="272527"/>
          <w:w w:val="97"/>
        </w:rPr>
        <w:t xml:space="preserve"> </w:t>
      </w:r>
      <w:r w:rsidRPr="003C65AF">
        <w:rPr>
          <w:color w:val="272527"/>
        </w:rPr>
        <w:t>was indeed as though, just like a child pla</w:t>
      </w:r>
      <w:r w:rsidRPr="003C65AF">
        <w:rPr>
          <w:color w:val="272527"/>
        </w:rPr>
        <w:t>y</w:t>
      </w:r>
      <w:r w:rsidRPr="003C65AF">
        <w:rPr>
          <w:color w:val="272527"/>
        </w:rPr>
        <w:t>ing with a doll, he was happy to</w:t>
      </w:r>
      <w:r w:rsidRPr="003C65AF">
        <w:rPr>
          <w:color w:val="272527"/>
          <w:w w:val="98"/>
        </w:rPr>
        <w:t xml:space="preserve"> </w:t>
      </w:r>
      <w:r w:rsidRPr="003C65AF">
        <w:rPr>
          <w:color w:val="272527"/>
        </w:rPr>
        <w:t>“play” at being loving and tender one minute then ready to cast the toy aside</w:t>
      </w:r>
      <w:r w:rsidRPr="003C65AF">
        <w:rPr>
          <w:color w:val="272527"/>
          <w:w w:val="93"/>
        </w:rPr>
        <w:t xml:space="preserve"> </w:t>
      </w:r>
      <w:r w:rsidRPr="003C65AF">
        <w:rPr>
          <w:color w:val="272527"/>
        </w:rPr>
        <w:t>when his attention was caught by something else. This impression was</w:t>
      </w:r>
      <w:r w:rsidRPr="003C65AF">
        <w:rPr>
          <w:color w:val="272527"/>
          <w:w w:val="87"/>
        </w:rPr>
        <w:t xml:space="preserve"> </w:t>
      </w:r>
      <w:r w:rsidRPr="003C65AF">
        <w:rPr>
          <w:color w:val="272527"/>
        </w:rPr>
        <w:t>confirmed for me by the zoo i</w:t>
      </w:r>
      <w:r w:rsidRPr="003C65AF">
        <w:rPr>
          <w:color w:val="272527"/>
        </w:rPr>
        <w:t>n</w:t>
      </w:r>
      <w:r w:rsidRPr="003C65AF">
        <w:rPr>
          <w:color w:val="272527"/>
        </w:rPr>
        <w:t>cident. Michael later made the excuse that he</w:t>
      </w:r>
      <w:r w:rsidRPr="003C65AF">
        <w:rPr>
          <w:color w:val="272527"/>
          <w:w w:val="92"/>
        </w:rPr>
        <w:t xml:space="preserve"> </w:t>
      </w:r>
      <w:r w:rsidRPr="003C65AF">
        <w:rPr>
          <w:color w:val="272527"/>
        </w:rPr>
        <w:t>had thought the zoo would be closed to the public, so there would be no</w:t>
      </w:r>
      <w:r w:rsidRPr="003C65AF">
        <w:rPr>
          <w:color w:val="272527"/>
          <w:w w:val="97"/>
        </w:rPr>
        <w:t xml:space="preserve"> </w:t>
      </w:r>
      <w:r w:rsidRPr="003C65AF">
        <w:rPr>
          <w:color w:val="272527"/>
        </w:rPr>
        <w:t>fans or paparazzi to overwhelm Prince and Paris. But that does not explain</w:t>
      </w:r>
      <w:r w:rsidR="0014002C" w:rsidRPr="003C65AF">
        <w:t xml:space="preserve"> </w:t>
      </w:r>
      <w:r w:rsidRPr="003C65AF">
        <w:rPr>
          <w:color w:val="272527"/>
        </w:rPr>
        <w:t>his behaviour during the crisis: instead of worrying about the kids being</w:t>
      </w:r>
      <w:r w:rsidRPr="003C65AF">
        <w:rPr>
          <w:color w:val="272527"/>
          <w:w w:val="94"/>
        </w:rPr>
        <w:t xml:space="preserve"> </w:t>
      </w:r>
      <w:r w:rsidRPr="003C65AF">
        <w:rPr>
          <w:color w:val="272527"/>
        </w:rPr>
        <w:t>crushed, and struggling to get them out of danger, he spent his time</w:t>
      </w:r>
      <w:r w:rsidRPr="003C65AF">
        <w:rPr>
          <w:color w:val="272527"/>
          <w:w w:val="94"/>
        </w:rPr>
        <w:t xml:space="preserve"> </w:t>
      </w:r>
      <w:r w:rsidRPr="003C65AF">
        <w:rPr>
          <w:color w:val="272527"/>
        </w:rPr>
        <w:t>apparently u</w:t>
      </w:r>
      <w:r w:rsidRPr="003C65AF">
        <w:rPr>
          <w:color w:val="272527"/>
        </w:rPr>
        <w:t>n</w:t>
      </w:r>
      <w:r w:rsidRPr="003C65AF">
        <w:rPr>
          <w:color w:val="272527"/>
        </w:rPr>
        <w:t>concerned, “basking in the adulation of his fans”, in Bashir’s</w:t>
      </w:r>
      <w:r w:rsidRPr="003C65AF">
        <w:rPr>
          <w:color w:val="272527"/>
          <w:w w:val="95"/>
        </w:rPr>
        <w:t xml:space="preserve"> </w:t>
      </w:r>
      <w:r w:rsidRPr="003C65AF">
        <w:rPr>
          <w:color w:val="272527"/>
        </w:rPr>
        <w:t>words. Footage from the scene showed not fans but a mêlée of photographers</w:t>
      </w:r>
      <w:r w:rsidRPr="003C65AF">
        <w:rPr>
          <w:color w:val="272527"/>
          <w:w w:val="91"/>
        </w:rPr>
        <w:t xml:space="preserve"> </w:t>
      </w:r>
      <w:r w:rsidRPr="003C65AF">
        <w:rPr>
          <w:color w:val="272527"/>
        </w:rPr>
        <w:t xml:space="preserve">and reporters. So far as it was possible to tell, Jackson, Bashir and the two </w:t>
      </w:r>
      <w:r w:rsidRPr="003C65AF">
        <w:rPr>
          <w:color w:val="272527"/>
          <w:w w:val="95"/>
        </w:rPr>
        <w:t>children were trapped in the middle, the kids completely lost to view beneath</w:t>
      </w:r>
      <w:r w:rsidRPr="003C65AF">
        <w:rPr>
          <w:color w:val="272527"/>
          <w:w w:val="93"/>
        </w:rPr>
        <w:t xml:space="preserve"> </w:t>
      </w:r>
      <w:r w:rsidRPr="003C65AF">
        <w:rPr>
          <w:color w:val="272527"/>
        </w:rPr>
        <w:t>the barging grown-ups like a rugby ball in a scrum. We could hear Bashir</w:t>
      </w:r>
      <w:r w:rsidRPr="003C65AF">
        <w:rPr>
          <w:color w:val="272527"/>
          <w:w w:val="94"/>
        </w:rPr>
        <w:t xml:space="preserve"> </w:t>
      </w:r>
      <w:r w:rsidRPr="003C65AF">
        <w:rPr>
          <w:color w:val="272527"/>
        </w:rPr>
        <w:t>calling to Michael in a nervous voice that he had got hold of Prince’s hand.</w:t>
      </w:r>
      <w:r w:rsidRPr="003C65AF">
        <w:rPr>
          <w:color w:val="272527"/>
          <w:w w:val="99"/>
        </w:rPr>
        <w:t xml:space="preserve"> </w:t>
      </w:r>
      <w:r w:rsidRPr="003C65AF">
        <w:rPr>
          <w:color w:val="272527"/>
        </w:rPr>
        <w:t>Michael later acknowledged that things had been diff</w:t>
      </w:r>
      <w:r w:rsidRPr="003C65AF">
        <w:rPr>
          <w:color w:val="272527"/>
        </w:rPr>
        <w:t>i</w:t>
      </w:r>
      <w:r w:rsidRPr="003C65AF">
        <w:rPr>
          <w:color w:val="272527"/>
        </w:rPr>
        <w:t>cult, even using the</w:t>
      </w:r>
      <w:r w:rsidRPr="003C65AF">
        <w:rPr>
          <w:color w:val="272527"/>
          <w:w w:val="92"/>
        </w:rPr>
        <w:t xml:space="preserve"> </w:t>
      </w:r>
      <w:r w:rsidRPr="003C65AF">
        <w:rPr>
          <w:color w:val="272527"/>
        </w:rPr>
        <w:t>word “pandemonium”. But astonishingly he showed no real concern,</w:t>
      </w:r>
      <w:r w:rsidRPr="003C65AF">
        <w:rPr>
          <w:color w:val="272527"/>
          <w:w w:val="105"/>
        </w:rPr>
        <w:t xml:space="preserve"> </w:t>
      </w:r>
      <w:r w:rsidRPr="003C65AF">
        <w:rPr>
          <w:color w:val="272527"/>
        </w:rPr>
        <w:t>adding, “as long as I get to see the gorillas I’m satisfied. I love the gorillas.”</w:t>
      </w:r>
      <w:r w:rsidRPr="003C65AF">
        <w:rPr>
          <w:color w:val="272527"/>
          <w:w w:val="127"/>
        </w:rPr>
        <w:t xml:space="preserve"> </w:t>
      </w:r>
      <w:r w:rsidRPr="003C65AF">
        <w:rPr>
          <w:color w:val="272527"/>
        </w:rPr>
        <w:t>Bashir put to him that Prince had been poked in the eye. At last,</w:t>
      </w:r>
      <w:r w:rsidRPr="003C65AF">
        <w:rPr>
          <w:color w:val="272527"/>
          <w:w w:val="99"/>
        </w:rPr>
        <w:t xml:space="preserve"> </w:t>
      </w:r>
      <w:r w:rsidRPr="003C65AF">
        <w:rPr>
          <w:color w:val="272527"/>
        </w:rPr>
        <w:t>Michael sounded alarmed. “Did Prince get poked in the eye?” he asked</w:t>
      </w:r>
      <w:r w:rsidRPr="003C65AF">
        <w:rPr>
          <w:color w:val="272527"/>
          <w:w w:val="91"/>
        </w:rPr>
        <w:t xml:space="preserve"> </w:t>
      </w:r>
      <w:r w:rsidRPr="003C65AF">
        <w:rPr>
          <w:color w:val="272527"/>
        </w:rPr>
        <w:t>anxiously. It was as though this was something no one had told him about.</w:t>
      </w:r>
      <w:r w:rsidR="00E44C39">
        <w:t xml:space="preserve"> </w:t>
      </w:r>
      <w:r w:rsidRPr="003C65AF">
        <w:rPr>
          <w:color w:val="272527"/>
        </w:rPr>
        <w:t>But then, after seeming to turn it over in his mind, he said no, that had not happened. Prince was okay.</w:t>
      </w:r>
    </w:p>
    <w:p w:rsidR="004D156E" w:rsidRPr="003C65AF" w:rsidRDefault="00CB734E" w:rsidP="003C65AF">
      <w:pPr>
        <w:pStyle w:val="BodyText"/>
        <w:spacing w:line="259" w:lineRule="auto"/>
        <w:ind w:left="1078" w:right="648" w:firstLine="453"/>
        <w:jc w:val="both"/>
      </w:pPr>
      <w:r w:rsidRPr="003C65AF">
        <w:rPr>
          <w:color w:val="272527"/>
        </w:rPr>
        <w:t>Asked by Bashir why he could not have left his bodyguards or na</w:t>
      </w:r>
      <w:r w:rsidRPr="003C65AF">
        <w:rPr>
          <w:color w:val="272527"/>
        </w:rPr>
        <w:t>n</w:t>
      </w:r>
      <w:r w:rsidRPr="003C65AF">
        <w:rPr>
          <w:color w:val="272527"/>
        </w:rPr>
        <w:t>nies to take the children to the zoo, Michael’s response was unconvin</w:t>
      </w:r>
      <w:r w:rsidRPr="003C65AF">
        <w:rPr>
          <w:color w:val="272527"/>
        </w:rPr>
        <w:t>c</w:t>
      </w:r>
      <w:r w:rsidRPr="003C65AF">
        <w:rPr>
          <w:color w:val="272527"/>
        </w:rPr>
        <w:t>ing. He said he could not “take that chance”, but he would not, or could not, explain what he meant by that. If he was implying Prince and Paris might have been kidnapped, it says little for his faith in his security staff. But in the middle of that scrum in the zoo he seemed entirely r</w:t>
      </w:r>
      <w:r w:rsidRPr="003C65AF">
        <w:rPr>
          <w:color w:val="272527"/>
        </w:rPr>
        <w:t>e</w:t>
      </w:r>
      <w:r w:rsidRPr="003C65AF">
        <w:rPr>
          <w:color w:val="272527"/>
        </w:rPr>
        <w:t>laxed about leaving the kids in their hands or those of Bashir himself, who was at the scene.</w:t>
      </w:r>
    </w:p>
    <w:p w:rsidR="004D156E" w:rsidRPr="003C65AF" w:rsidRDefault="00CB734E" w:rsidP="003C65AF">
      <w:pPr>
        <w:pStyle w:val="BodyText"/>
        <w:spacing w:before="1" w:line="259" w:lineRule="auto"/>
        <w:ind w:left="1078" w:right="646" w:firstLine="453"/>
        <w:jc w:val="both"/>
      </w:pPr>
      <w:r w:rsidRPr="003C65AF">
        <w:rPr>
          <w:color w:val="272527"/>
        </w:rPr>
        <w:t>Astonishingly, it was not to be the last episode of its kind. An off</w:t>
      </w:r>
      <w:r w:rsidRPr="003C65AF">
        <w:rPr>
          <w:color w:val="272527"/>
        </w:rPr>
        <w:t>i</w:t>
      </w:r>
      <w:r w:rsidRPr="003C65AF">
        <w:rPr>
          <w:color w:val="272527"/>
        </w:rPr>
        <w:t>cial Jackson fan website, of all places, reported a similar incident in London in October, in 2005.</w:t>
      </w:r>
      <w:r w:rsidR="00B34F1D" w:rsidRPr="003C65AF">
        <w:rPr>
          <w:rStyle w:val="EndnoteReference"/>
          <w:color w:val="272527"/>
        </w:rPr>
        <w:endnoteReference w:id="727"/>
      </w:r>
      <w:r w:rsidRPr="003C65AF">
        <w:rPr>
          <w:color w:val="272527"/>
          <w:position w:val="8"/>
          <w:sz w:val="14"/>
        </w:rPr>
        <w:t xml:space="preserve"> </w:t>
      </w:r>
      <w:r w:rsidRPr="003C65AF">
        <w:rPr>
          <w:color w:val="272527"/>
        </w:rPr>
        <w:t xml:space="preserve">Hundreds of Michael Jackson fans turned up outside a theatre to catch a glimpse of the pop star as he arrived to see the stage version of the hit movie </w:t>
      </w:r>
      <w:r w:rsidRPr="003C65AF">
        <w:rPr>
          <w:rFonts w:ascii="Book Antiqua" w:hAnsi="Book Antiqua"/>
          <w:i/>
          <w:color w:val="272527"/>
        </w:rPr>
        <w:t>Billy Elliot</w:t>
      </w:r>
      <w:r w:rsidRPr="003C65AF">
        <w:rPr>
          <w:color w:val="272527"/>
        </w:rPr>
        <w:t>. Security staff forced a path for Jackson through a crowd of admirers and photographers standing outside the Victoria Palace theatre so he could reach the front door. But, as the website for MJJ Source reported, “the singer fell to the ground in the commotion. Jackson’s children accompanied him to the show but had their faces covered by clothing as they entered the the</w:t>
      </w:r>
      <w:r w:rsidRPr="003C65AF">
        <w:rPr>
          <w:color w:val="272527"/>
        </w:rPr>
        <w:t>a</w:t>
      </w:r>
      <w:r w:rsidRPr="003C65AF">
        <w:rPr>
          <w:color w:val="272527"/>
        </w:rPr>
        <w:t>tre”.</w:t>
      </w:r>
    </w:p>
    <w:p w:rsidR="00C15D5A" w:rsidRPr="003C65AF" w:rsidRDefault="00CB734E" w:rsidP="003C65AF">
      <w:pPr>
        <w:pStyle w:val="BodyText"/>
        <w:spacing w:before="14" w:line="259" w:lineRule="auto"/>
        <w:ind w:left="1078" w:right="647" w:firstLine="453"/>
        <w:jc w:val="both"/>
      </w:pPr>
      <w:r w:rsidRPr="003C65AF">
        <w:rPr>
          <w:color w:val="272527"/>
        </w:rPr>
        <w:lastRenderedPageBreak/>
        <w:t>The idea that “faces covered by clothing” would somehow have kept the children safe is preposterous, though that seems to be the su</w:t>
      </w:r>
      <w:r w:rsidRPr="003C65AF">
        <w:rPr>
          <w:color w:val="272527"/>
        </w:rPr>
        <w:t>g</w:t>
      </w:r>
      <w:r w:rsidRPr="003C65AF">
        <w:rPr>
          <w:color w:val="272527"/>
        </w:rPr>
        <w:t>gestion. Masking the children, or otherwise hiding their faces, was bound to strengthen the suspicion they must be Jackson’s, not weaken it. I saw no report claiming the children were in any difficulty, but that may have owed</w:t>
      </w:r>
      <w:r w:rsidR="0014002C" w:rsidRPr="003C65AF">
        <w:t xml:space="preserve"> </w:t>
      </w:r>
      <w:r w:rsidRPr="003C65AF">
        <w:rPr>
          <w:color w:val="272527"/>
        </w:rPr>
        <w:t>more to the restraint of the fans on this occasion than Michael’s care over their safety.</w:t>
      </w:r>
    </w:p>
    <w:p w:rsidR="00C15D5A" w:rsidRPr="003C65AF" w:rsidRDefault="00CB734E" w:rsidP="003C65AF">
      <w:pPr>
        <w:pStyle w:val="BodyText"/>
        <w:spacing w:before="14" w:line="259" w:lineRule="auto"/>
        <w:ind w:left="1078" w:right="647" w:firstLine="453"/>
        <w:jc w:val="both"/>
      </w:pPr>
      <w:r w:rsidRPr="003C65AF">
        <w:rPr>
          <w:color w:val="272527"/>
        </w:rPr>
        <w:t>These are serious criticisms, but are they decisive in terms of jud</w:t>
      </w:r>
      <w:r w:rsidRPr="003C65AF">
        <w:rPr>
          <w:color w:val="272527"/>
        </w:rPr>
        <w:t>g</w:t>
      </w:r>
      <w:r w:rsidRPr="003C65AF">
        <w:rPr>
          <w:color w:val="272527"/>
        </w:rPr>
        <w:t>ing Jackson to have been a bad parent, so incompetent or neglectful that he should have lost his parental rights? The verdict of the commentocracy, of which Rupert Smith’s views were typical, appeared to set a standard few parents would meet if subjected to a similar level of intense scrutiny over a period of eight months, in the company of a reporter bent on discovering scandal. Parents are generally deemed u</w:t>
      </w:r>
      <w:r w:rsidRPr="003C65AF">
        <w:rPr>
          <w:color w:val="272527"/>
        </w:rPr>
        <w:t>n</w:t>
      </w:r>
      <w:r w:rsidRPr="003C65AF">
        <w:rPr>
          <w:color w:val="272527"/>
        </w:rPr>
        <w:t xml:space="preserve">fit in the courts only in cases of </w:t>
      </w:r>
      <w:r w:rsidRPr="003C65AF">
        <w:rPr>
          <w:color w:val="272527"/>
          <w:w w:val="95"/>
        </w:rPr>
        <w:t xml:space="preserve">sustained neglect or horrific cruelty. Mere incompetence, by contrast, tends </w:t>
      </w:r>
      <w:r w:rsidRPr="003C65AF">
        <w:rPr>
          <w:color w:val="272527"/>
        </w:rPr>
        <w:t>to be regarded with indulgent amus</w:t>
      </w:r>
      <w:r w:rsidRPr="003C65AF">
        <w:rPr>
          <w:color w:val="272527"/>
        </w:rPr>
        <w:t>e</w:t>
      </w:r>
      <w:r w:rsidRPr="003C65AF">
        <w:rPr>
          <w:color w:val="272527"/>
        </w:rPr>
        <w:t>ment – witness the popularity of TV parenting programmes, in which a child psychologist or a “super nanny” are powered in to sort out ki</w:t>
      </w:r>
      <w:r w:rsidRPr="003C65AF">
        <w:rPr>
          <w:color w:val="272527"/>
        </w:rPr>
        <w:t>d</w:t>
      </w:r>
      <w:r w:rsidRPr="003C65AF">
        <w:rPr>
          <w:color w:val="272527"/>
        </w:rPr>
        <w:t>dies’ tantrums and disobedience, problems invariably caused by poor parenting. The sympathy accorded to the parents is reflected in the fact that there is no shortage of volunteer mums and dads willing to have their shortcomings publicly exposed. No one suggests they should have their children taken away from them.</w:t>
      </w:r>
    </w:p>
    <w:p w:rsidR="00C15D5A" w:rsidRPr="003C65AF" w:rsidRDefault="00CB734E" w:rsidP="003C65AF">
      <w:pPr>
        <w:pStyle w:val="BodyText"/>
        <w:spacing w:before="14" w:line="259" w:lineRule="auto"/>
        <w:ind w:left="1078" w:right="647" w:firstLine="453"/>
        <w:jc w:val="both"/>
      </w:pPr>
      <w:r w:rsidRPr="003C65AF">
        <w:rPr>
          <w:color w:val="272527"/>
        </w:rPr>
        <w:t>Nor should we exaggerate the level of Michael’s incompetence e</w:t>
      </w:r>
      <w:r w:rsidRPr="003C65AF">
        <w:rPr>
          <w:color w:val="272527"/>
        </w:rPr>
        <w:t>x</w:t>
      </w:r>
      <w:r w:rsidRPr="003C65AF">
        <w:rPr>
          <w:color w:val="272527"/>
        </w:rPr>
        <w:t>posed by Bashir. We should remember, to start with, that as a child he was routinely exposed to unruly fans, and there were times when their behaviour threatened to get dangerously out of control. He survived, and rightly or wrongly he may have taken the view that some of the hazards of a star lifestyle could not always be avoided. Compared to the risks accepted as an inevitable part of growing up in every generation before our own, the dangers occasionally faced by Jackson’s children have not been that great. The time is not long past when even quite small children were left free to roam and encounter serious adventure: from my own childhood a few decades back I well recall “scrumping” expeditions which ran the risk of ending with a beating from a farmer, or even being shot at by him, while the misadventures to be encou</w:t>
      </w:r>
      <w:r w:rsidRPr="003C65AF">
        <w:rPr>
          <w:color w:val="272527"/>
        </w:rPr>
        <w:t>n</w:t>
      </w:r>
      <w:r w:rsidRPr="003C65AF">
        <w:rPr>
          <w:color w:val="272527"/>
        </w:rPr>
        <w:t>tered by kids at loose in the urban jungle hardly need rehearsing. In our present risk-averse society – too tame, some would say – it is all too easy to get child protection issues out of proportion.</w:t>
      </w:r>
    </w:p>
    <w:p w:rsidR="004D156E" w:rsidRPr="003C65AF" w:rsidRDefault="00CB734E" w:rsidP="003C65AF">
      <w:pPr>
        <w:pStyle w:val="BodyText"/>
        <w:spacing w:before="14" w:line="259" w:lineRule="auto"/>
        <w:ind w:left="1078" w:right="647" w:firstLine="453"/>
        <w:jc w:val="both"/>
      </w:pPr>
      <w:r w:rsidRPr="003C65AF">
        <w:rPr>
          <w:color w:val="272527"/>
        </w:rPr>
        <w:t>Of greater interest and significance is the rapport Michael had with his kids. The appearance he gave of treating his baby like a mere doll does not, I believe, survive close scrutiny. The manic Michael we saw, wildly jiggling, as he fielded Bashir’s awkward questions, was also i</w:t>
      </w:r>
      <w:r w:rsidRPr="003C65AF">
        <w:rPr>
          <w:color w:val="272527"/>
        </w:rPr>
        <w:t>n</w:t>
      </w:r>
      <w:r w:rsidRPr="003C65AF">
        <w:rPr>
          <w:color w:val="272527"/>
        </w:rPr>
        <w:t xml:space="preserve">teracting with Blanket more effectively than was immediately obvious. Phased for a moment by the unwonted face mask, Blanket started to </w:t>
      </w:r>
      <w:r w:rsidRPr="003C65AF">
        <w:rPr>
          <w:color w:val="272527"/>
        </w:rPr>
        <w:lastRenderedPageBreak/>
        <w:t>protest, but began to settle when</w:t>
      </w:r>
      <w:r w:rsidR="00C15D5A" w:rsidRPr="003C65AF">
        <w:t xml:space="preserve"> </w:t>
      </w:r>
      <w:r w:rsidRPr="003C65AF">
        <w:rPr>
          <w:color w:val="272527"/>
        </w:rPr>
        <w:t>the reassuring bottle was in place and Michael started cooing to him lovingly. However improbable it may seem to conventional observers, Michael’s strange behaviour could not be taken to imply a deficient relationship with his children.</w:t>
      </w:r>
    </w:p>
    <w:p w:rsidR="004D156E" w:rsidRPr="003C65AF" w:rsidRDefault="00CB734E" w:rsidP="003C65AF">
      <w:pPr>
        <w:pStyle w:val="BodyText"/>
        <w:spacing w:line="259" w:lineRule="auto"/>
        <w:ind w:left="1077" w:right="646" w:firstLine="454"/>
        <w:jc w:val="both"/>
      </w:pPr>
      <w:r w:rsidRPr="003C65AF">
        <w:rPr>
          <w:color w:val="272527"/>
        </w:rPr>
        <w:t xml:space="preserve">And testimony to his excellent parenting, of Blanket in particular, emerged on the </w:t>
      </w:r>
      <w:r w:rsidRPr="003C65AF">
        <w:rPr>
          <w:rFonts w:ascii="Book Antiqua" w:hAnsi="Book Antiqua"/>
          <w:i/>
          <w:color w:val="272527"/>
        </w:rPr>
        <w:t xml:space="preserve">Ebony </w:t>
      </w:r>
      <w:r w:rsidRPr="003C65AF">
        <w:rPr>
          <w:color w:val="272527"/>
        </w:rPr>
        <w:t>website, when the magazine ran an online bac</w:t>
      </w:r>
      <w:r w:rsidRPr="003C65AF">
        <w:rPr>
          <w:color w:val="272527"/>
        </w:rPr>
        <w:t>k</w:t>
      </w:r>
      <w:r w:rsidRPr="003C65AF">
        <w:rPr>
          <w:color w:val="272527"/>
        </w:rPr>
        <w:t xml:space="preserve">ground piece to an interview and photoshoot with Michael, carried in December 2007 in its printed edition. A question and answer session between </w:t>
      </w:r>
      <w:r w:rsidRPr="003C65AF">
        <w:rPr>
          <w:rFonts w:ascii="Book Antiqua" w:hAnsi="Book Antiqua"/>
          <w:i/>
          <w:color w:val="272527"/>
        </w:rPr>
        <w:t>Ebony</w:t>
      </w:r>
      <w:r w:rsidRPr="003C65AF">
        <w:rPr>
          <w:color w:val="272527"/>
        </w:rPr>
        <w:t xml:space="preserve">’s readers and senior staff who had been working on the project included questions about Blanket. Harriette Cole, </w:t>
      </w:r>
      <w:r w:rsidRPr="003C65AF">
        <w:rPr>
          <w:rFonts w:ascii="Book Antiqua" w:hAnsi="Book Antiqua"/>
          <w:i/>
          <w:color w:val="272527"/>
        </w:rPr>
        <w:t xml:space="preserve">Ebony </w:t>
      </w:r>
      <w:r w:rsidRPr="003C65AF">
        <w:rPr>
          <w:color w:val="272527"/>
        </w:rPr>
        <w:t>cre</w:t>
      </w:r>
      <w:r w:rsidRPr="003C65AF">
        <w:rPr>
          <w:color w:val="272527"/>
        </w:rPr>
        <w:t>a</w:t>
      </w:r>
      <w:r w:rsidRPr="003C65AF">
        <w:rPr>
          <w:color w:val="272527"/>
        </w:rPr>
        <w:t>tive director, replied:</w:t>
      </w:r>
    </w:p>
    <w:p w:rsidR="004D156E" w:rsidRDefault="004D156E">
      <w:pPr>
        <w:pStyle w:val="BodyText"/>
        <w:spacing w:before="9"/>
        <w:rPr>
          <w:sz w:val="26"/>
        </w:rPr>
      </w:pPr>
    </w:p>
    <w:p w:rsidR="004D156E" w:rsidRDefault="00CB734E" w:rsidP="007D00AB">
      <w:pPr>
        <w:spacing w:line="300" w:lineRule="auto"/>
        <w:ind w:left="1928" w:right="1021"/>
        <w:jc w:val="both"/>
        <w:rPr>
          <w:sz w:val="20"/>
        </w:rPr>
      </w:pPr>
      <w:r>
        <w:rPr>
          <w:color w:val="272527"/>
          <w:spacing w:val="-9"/>
          <w:sz w:val="20"/>
        </w:rPr>
        <w:t xml:space="preserve">We </w:t>
      </w:r>
      <w:r>
        <w:rPr>
          <w:color w:val="272527"/>
          <w:sz w:val="20"/>
        </w:rPr>
        <w:t xml:space="preserve">didn’t meet Michael’s </w:t>
      </w:r>
      <w:r>
        <w:rPr>
          <w:color w:val="272527"/>
          <w:spacing w:val="-3"/>
          <w:sz w:val="20"/>
        </w:rPr>
        <w:t xml:space="preserve">two </w:t>
      </w:r>
      <w:r>
        <w:rPr>
          <w:color w:val="272527"/>
          <w:sz w:val="20"/>
        </w:rPr>
        <w:t>other children. His daughter, Paris, is nine and</w:t>
      </w:r>
      <w:r>
        <w:rPr>
          <w:color w:val="272527"/>
          <w:spacing w:val="-4"/>
          <w:sz w:val="20"/>
        </w:rPr>
        <w:t xml:space="preserve"> </w:t>
      </w:r>
      <w:r>
        <w:rPr>
          <w:color w:val="272527"/>
          <w:sz w:val="20"/>
        </w:rPr>
        <w:t>he</w:t>
      </w:r>
      <w:r>
        <w:rPr>
          <w:color w:val="272527"/>
          <w:spacing w:val="-4"/>
          <w:sz w:val="20"/>
        </w:rPr>
        <w:t xml:space="preserve"> </w:t>
      </w:r>
      <w:r>
        <w:rPr>
          <w:color w:val="272527"/>
          <w:sz w:val="20"/>
        </w:rPr>
        <w:t>has</w:t>
      </w:r>
      <w:r>
        <w:rPr>
          <w:color w:val="272527"/>
          <w:spacing w:val="-4"/>
          <w:sz w:val="20"/>
        </w:rPr>
        <w:t xml:space="preserve"> </w:t>
      </w:r>
      <w:r>
        <w:rPr>
          <w:color w:val="272527"/>
          <w:sz w:val="20"/>
        </w:rPr>
        <w:t>another</w:t>
      </w:r>
      <w:r>
        <w:rPr>
          <w:color w:val="272527"/>
          <w:spacing w:val="-4"/>
          <w:sz w:val="20"/>
        </w:rPr>
        <w:t xml:space="preserve"> </w:t>
      </w:r>
      <w:r>
        <w:rPr>
          <w:color w:val="272527"/>
          <w:sz w:val="20"/>
        </w:rPr>
        <w:t>son,</w:t>
      </w:r>
      <w:r>
        <w:rPr>
          <w:color w:val="272527"/>
          <w:spacing w:val="-4"/>
          <w:sz w:val="20"/>
        </w:rPr>
        <w:t xml:space="preserve"> </w:t>
      </w:r>
      <w:r>
        <w:rPr>
          <w:color w:val="272527"/>
          <w:sz w:val="20"/>
        </w:rPr>
        <w:t>Michael</w:t>
      </w:r>
      <w:r>
        <w:rPr>
          <w:color w:val="272527"/>
          <w:spacing w:val="-4"/>
          <w:sz w:val="20"/>
        </w:rPr>
        <w:t xml:space="preserve"> </w:t>
      </w:r>
      <w:r>
        <w:rPr>
          <w:color w:val="272527"/>
          <w:sz w:val="20"/>
        </w:rPr>
        <w:t>Joseph</w:t>
      </w:r>
      <w:r>
        <w:rPr>
          <w:color w:val="272527"/>
          <w:spacing w:val="-4"/>
          <w:sz w:val="20"/>
        </w:rPr>
        <w:t xml:space="preserve"> </w:t>
      </w:r>
      <w:r>
        <w:rPr>
          <w:color w:val="272527"/>
          <w:sz w:val="20"/>
        </w:rPr>
        <w:t>[</w:t>
      </w:r>
      <w:r w:rsidRPr="007D00AB">
        <w:rPr>
          <w:i/>
          <w:color w:val="272527"/>
          <w:sz w:val="20"/>
        </w:rPr>
        <w:t>sic</w:t>
      </w:r>
      <w:r>
        <w:rPr>
          <w:color w:val="272527"/>
          <w:sz w:val="20"/>
        </w:rPr>
        <w:t>],</w:t>
      </w:r>
      <w:r>
        <w:rPr>
          <w:color w:val="272527"/>
          <w:spacing w:val="-4"/>
          <w:sz w:val="20"/>
        </w:rPr>
        <w:t xml:space="preserve"> </w:t>
      </w:r>
      <w:r>
        <w:rPr>
          <w:color w:val="272527"/>
          <w:sz w:val="20"/>
        </w:rPr>
        <w:t>ten.</w:t>
      </w:r>
      <w:r>
        <w:rPr>
          <w:color w:val="272527"/>
          <w:spacing w:val="-4"/>
          <w:sz w:val="20"/>
        </w:rPr>
        <w:t xml:space="preserve"> </w:t>
      </w:r>
      <w:r>
        <w:rPr>
          <w:color w:val="272527"/>
          <w:sz w:val="20"/>
        </w:rPr>
        <w:t>Blanket</w:t>
      </w:r>
      <w:r>
        <w:rPr>
          <w:color w:val="272527"/>
          <w:spacing w:val="-4"/>
          <w:sz w:val="20"/>
        </w:rPr>
        <w:t xml:space="preserve"> </w:t>
      </w:r>
      <w:r>
        <w:rPr>
          <w:color w:val="272527"/>
          <w:spacing w:val="-3"/>
          <w:sz w:val="20"/>
        </w:rPr>
        <w:t>was</w:t>
      </w:r>
      <w:r>
        <w:rPr>
          <w:color w:val="272527"/>
          <w:spacing w:val="-4"/>
          <w:sz w:val="20"/>
        </w:rPr>
        <w:t xml:space="preserve"> </w:t>
      </w:r>
      <w:r>
        <w:rPr>
          <w:color w:val="272527"/>
          <w:sz w:val="20"/>
        </w:rPr>
        <w:t xml:space="preserve">incredibly </w:t>
      </w:r>
      <w:r>
        <w:rPr>
          <w:color w:val="272527"/>
          <w:spacing w:val="-4"/>
          <w:sz w:val="20"/>
        </w:rPr>
        <w:t>well-behaved</w:t>
      </w:r>
      <w:r>
        <w:rPr>
          <w:color w:val="272527"/>
          <w:spacing w:val="-5"/>
          <w:sz w:val="20"/>
        </w:rPr>
        <w:t xml:space="preserve"> </w:t>
      </w:r>
      <w:r>
        <w:rPr>
          <w:color w:val="272527"/>
          <w:spacing w:val="-3"/>
          <w:sz w:val="20"/>
        </w:rPr>
        <w:t>while</w:t>
      </w:r>
      <w:r>
        <w:rPr>
          <w:color w:val="272527"/>
          <w:spacing w:val="-5"/>
          <w:sz w:val="20"/>
        </w:rPr>
        <w:t xml:space="preserve"> </w:t>
      </w:r>
      <w:r>
        <w:rPr>
          <w:color w:val="272527"/>
          <w:sz w:val="20"/>
        </w:rPr>
        <w:t>he</w:t>
      </w:r>
      <w:r>
        <w:rPr>
          <w:color w:val="272527"/>
          <w:spacing w:val="-5"/>
          <w:sz w:val="20"/>
        </w:rPr>
        <w:t xml:space="preserve"> </w:t>
      </w:r>
      <w:r>
        <w:rPr>
          <w:color w:val="272527"/>
          <w:spacing w:val="-4"/>
          <w:sz w:val="20"/>
        </w:rPr>
        <w:t>was</w:t>
      </w:r>
      <w:r>
        <w:rPr>
          <w:color w:val="272527"/>
          <w:spacing w:val="-5"/>
          <w:sz w:val="20"/>
        </w:rPr>
        <w:t xml:space="preserve"> </w:t>
      </w:r>
      <w:r>
        <w:rPr>
          <w:color w:val="272527"/>
          <w:sz w:val="20"/>
        </w:rPr>
        <w:t>in</w:t>
      </w:r>
      <w:r>
        <w:rPr>
          <w:color w:val="272527"/>
          <w:spacing w:val="-5"/>
          <w:sz w:val="20"/>
        </w:rPr>
        <w:t xml:space="preserve"> </w:t>
      </w:r>
      <w:r>
        <w:rPr>
          <w:color w:val="272527"/>
          <w:sz w:val="20"/>
        </w:rPr>
        <w:t>our</w:t>
      </w:r>
      <w:r>
        <w:rPr>
          <w:color w:val="272527"/>
          <w:spacing w:val="-5"/>
          <w:sz w:val="20"/>
        </w:rPr>
        <w:t xml:space="preserve"> company, </w:t>
      </w:r>
      <w:r>
        <w:rPr>
          <w:color w:val="272527"/>
          <w:spacing w:val="-4"/>
          <w:sz w:val="20"/>
        </w:rPr>
        <w:t>which</w:t>
      </w:r>
      <w:r>
        <w:rPr>
          <w:color w:val="272527"/>
          <w:spacing w:val="-5"/>
          <w:sz w:val="20"/>
        </w:rPr>
        <w:t xml:space="preserve"> </w:t>
      </w:r>
      <w:r>
        <w:rPr>
          <w:color w:val="272527"/>
          <w:sz w:val="20"/>
        </w:rPr>
        <w:t>is</w:t>
      </w:r>
      <w:r>
        <w:rPr>
          <w:color w:val="272527"/>
          <w:spacing w:val="-5"/>
          <w:sz w:val="20"/>
        </w:rPr>
        <w:t xml:space="preserve"> </w:t>
      </w:r>
      <w:r>
        <w:rPr>
          <w:color w:val="272527"/>
          <w:spacing w:val="-3"/>
          <w:sz w:val="20"/>
        </w:rPr>
        <w:t>saying</w:t>
      </w:r>
      <w:r>
        <w:rPr>
          <w:color w:val="272527"/>
          <w:spacing w:val="-5"/>
          <w:sz w:val="20"/>
        </w:rPr>
        <w:t xml:space="preserve"> </w:t>
      </w:r>
      <w:r>
        <w:rPr>
          <w:color w:val="272527"/>
          <w:sz w:val="20"/>
        </w:rPr>
        <w:t>a</w:t>
      </w:r>
      <w:r>
        <w:rPr>
          <w:color w:val="272527"/>
          <w:spacing w:val="-5"/>
          <w:sz w:val="20"/>
        </w:rPr>
        <w:t xml:space="preserve"> </w:t>
      </w:r>
      <w:r>
        <w:rPr>
          <w:color w:val="272527"/>
          <w:sz w:val="20"/>
        </w:rPr>
        <w:t>lot</w:t>
      </w:r>
      <w:r>
        <w:rPr>
          <w:color w:val="272527"/>
          <w:spacing w:val="-5"/>
          <w:sz w:val="20"/>
        </w:rPr>
        <w:t xml:space="preserve"> </w:t>
      </w:r>
      <w:r>
        <w:rPr>
          <w:color w:val="272527"/>
          <w:spacing w:val="-3"/>
          <w:sz w:val="20"/>
        </w:rPr>
        <w:t>for</w:t>
      </w:r>
      <w:r>
        <w:rPr>
          <w:color w:val="272527"/>
          <w:spacing w:val="-5"/>
          <w:sz w:val="20"/>
        </w:rPr>
        <w:t xml:space="preserve"> </w:t>
      </w:r>
      <w:r>
        <w:rPr>
          <w:color w:val="272527"/>
          <w:sz w:val="20"/>
        </w:rPr>
        <w:t>a</w:t>
      </w:r>
      <w:r>
        <w:rPr>
          <w:color w:val="272527"/>
          <w:spacing w:val="-5"/>
          <w:sz w:val="20"/>
        </w:rPr>
        <w:t xml:space="preserve"> </w:t>
      </w:r>
      <w:r w:rsidR="007D00AB">
        <w:rPr>
          <w:color w:val="272527"/>
          <w:spacing w:val="-3"/>
          <w:sz w:val="20"/>
        </w:rPr>
        <w:t>five-</w:t>
      </w:r>
      <w:r>
        <w:rPr>
          <w:color w:val="272527"/>
          <w:spacing w:val="-3"/>
          <w:sz w:val="20"/>
        </w:rPr>
        <w:t>year-old.</w:t>
      </w:r>
      <w:r>
        <w:rPr>
          <w:color w:val="272527"/>
          <w:spacing w:val="-14"/>
          <w:sz w:val="20"/>
        </w:rPr>
        <w:t xml:space="preserve"> </w:t>
      </w:r>
      <w:r>
        <w:rPr>
          <w:color w:val="272527"/>
          <w:sz w:val="20"/>
        </w:rPr>
        <w:t>He</w:t>
      </w:r>
      <w:r>
        <w:rPr>
          <w:color w:val="272527"/>
          <w:spacing w:val="-14"/>
          <w:sz w:val="20"/>
        </w:rPr>
        <w:t xml:space="preserve"> </w:t>
      </w:r>
      <w:r>
        <w:rPr>
          <w:color w:val="272527"/>
          <w:sz w:val="20"/>
        </w:rPr>
        <w:t>is</w:t>
      </w:r>
      <w:r>
        <w:rPr>
          <w:color w:val="272527"/>
          <w:spacing w:val="-14"/>
          <w:sz w:val="20"/>
        </w:rPr>
        <w:t xml:space="preserve"> </w:t>
      </w:r>
      <w:r>
        <w:rPr>
          <w:color w:val="272527"/>
          <w:sz w:val="20"/>
        </w:rPr>
        <w:t>obviously</w:t>
      </w:r>
      <w:r>
        <w:rPr>
          <w:color w:val="272527"/>
          <w:spacing w:val="-14"/>
          <w:sz w:val="20"/>
        </w:rPr>
        <w:t xml:space="preserve"> </w:t>
      </w:r>
      <w:r>
        <w:rPr>
          <w:color w:val="272527"/>
          <w:sz w:val="20"/>
        </w:rPr>
        <w:t>very</w:t>
      </w:r>
      <w:r>
        <w:rPr>
          <w:color w:val="272527"/>
          <w:spacing w:val="-14"/>
          <w:sz w:val="20"/>
        </w:rPr>
        <w:t xml:space="preserve"> </w:t>
      </w:r>
      <w:r>
        <w:rPr>
          <w:color w:val="272527"/>
          <w:sz w:val="20"/>
        </w:rPr>
        <w:t>close</w:t>
      </w:r>
      <w:r>
        <w:rPr>
          <w:color w:val="272527"/>
          <w:spacing w:val="-14"/>
          <w:sz w:val="20"/>
        </w:rPr>
        <w:t xml:space="preserve"> </w:t>
      </w:r>
      <w:r>
        <w:rPr>
          <w:color w:val="272527"/>
          <w:sz w:val="20"/>
        </w:rPr>
        <w:t>to</w:t>
      </w:r>
      <w:r>
        <w:rPr>
          <w:color w:val="272527"/>
          <w:spacing w:val="-14"/>
          <w:sz w:val="20"/>
        </w:rPr>
        <w:t xml:space="preserve"> </w:t>
      </w:r>
      <w:r>
        <w:rPr>
          <w:color w:val="272527"/>
          <w:sz w:val="20"/>
        </w:rPr>
        <w:t>his</w:t>
      </w:r>
      <w:r>
        <w:rPr>
          <w:color w:val="272527"/>
          <w:spacing w:val="-14"/>
          <w:sz w:val="20"/>
        </w:rPr>
        <w:t xml:space="preserve"> </w:t>
      </w:r>
      <w:r>
        <w:rPr>
          <w:color w:val="272527"/>
          <w:sz w:val="20"/>
        </w:rPr>
        <w:t>dad.</w:t>
      </w:r>
      <w:r>
        <w:rPr>
          <w:color w:val="272527"/>
          <w:spacing w:val="-14"/>
          <w:sz w:val="20"/>
        </w:rPr>
        <w:t xml:space="preserve"> </w:t>
      </w:r>
      <w:r>
        <w:rPr>
          <w:color w:val="272527"/>
          <w:sz w:val="20"/>
        </w:rPr>
        <w:t>They</w:t>
      </w:r>
      <w:r>
        <w:rPr>
          <w:color w:val="272527"/>
          <w:spacing w:val="-14"/>
          <w:sz w:val="20"/>
        </w:rPr>
        <w:t xml:space="preserve"> </w:t>
      </w:r>
      <w:r>
        <w:rPr>
          <w:color w:val="272527"/>
          <w:spacing w:val="-3"/>
          <w:sz w:val="20"/>
        </w:rPr>
        <w:t>walked</w:t>
      </w:r>
      <w:r>
        <w:rPr>
          <w:color w:val="272527"/>
          <w:spacing w:val="-14"/>
          <w:sz w:val="20"/>
        </w:rPr>
        <w:t xml:space="preserve"> </w:t>
      </w:r>
      <w:r>
        <w:rPr>
          <w:color w:val="272527"/>
          <w:sz w:val="20"/>
        </w:rPr>
        <w:t>into</w:t>
      </w:r>
      <w:r>
        <w:rPr>
          <w:color w:val="272527"/>
          <w:spacing w:val="-14"/>
          <w:sz w:val="20"/>
        </w:rPr>
        <w:t xml:space="preserve"> </w:t>
      </w:r>
      <w:r>
        <w:rPr>
          <w:color w:val="272527"/>
          <w:sz w:val="20"/>
        </w:rPr>
        <w:t>the</w:t>
      </w:r>
      <w:r>
        <w:rPr>
          <w:color w:val="272527"/>
          <w:spacing w:val="-14"/>
          <w:sz w:val="20"/>
        </w:rPr>
        <w:t xml:space="preserve"> </w:t>
      </w:r>
      <w:r>
        <w:rPr>
          <w:color w:val="272527"/>
          <w:sz w:val="20"/>
        </w:rPr>
        <w:t xml:space="preserve">fitting holding hands and only separated </w:t>
      </w:r>
      <w:r>
        <w:rPr>
          <w:color w:val="272527"/>
          <w:spacing w:val="-3"/>
          <w:sz w:val="20"/>
        </w:rPr>
        <w:t xml:space="preserve">when </w:t>
      </w:r>
      <w:r>
        <w:rPr>
          <w:color w:val="272527"/>
          <w:sz w:val="20"/>
        </w:rPr>
        <w:t xml:space="preserve">both of them became at ease. Michael’s parenting skills </w:t>
      </w:r>
      <w:r>
        <w:rPr>
          <w:color w:val="272527"/>
          <w:spacing w:val="-3"/>
          <w:sz w:val="20"/>
        </w:rPr>
        <w:t xml:space="preserve">were </w:t>
      </w:r>
      <w:r>
        <w:rPr>
          <w:color w:val="272527"/>
          <w:sz w:val="20"/>
        </w:rPr>
        <w:t>to be co</w:t>
      </w:r>
      <w:r>
        <w:rPr>
          <w:color w:val="272527"/>
          <w:sz w:val="20"/>
        </w:rPr>
        <w:t>m</w:t>
      </w:r>
      <w:r>
        <w:rPr>
          <w:color w:val="272527"/>
          <w:sz w:val="20"/>
        </w:rPr>
        <w:t xml:space="preserve">mended. Without many </w:t>
      </w:r>
      <w:r>
        <w:rPr>
          <w:color w:val="272527"/>
          <w:spacing w:val="-2"/>
          <w:sz w:val="20"/>
        </w:rPr>
        <w:t xml:space="preserve">words, </w:t>
      </w:r>
      <w:r>
        <w:rPr>
          <w:color w:val="272527"/>
          <w:sz w:val="20"/>
        </w:rPr>
        <w:t>with very subtle gestures he offered discipline, guidance and support. Michael</w:t>
      </w:r>
      <w:r>
        <w:rPr>
          <w:color w:val="272527"/>
          <w:spacing w:val="-14"/>
          <w:sz w:val="20"/>
        </w:rPr>
        <w:t xml:space="preserve"> </w:t>
      </w:r>
      <w:r>
        <w:rPr>
          <w:color w:val="272527"/>
          <w:sz w:val="20"/>
        </w:rPr>
        <w:t>also</w:t>
      </w:r>
      <w:r>
        <w:rPr>
          <w:color w:val="272527"/>
          <w:spacing w:val="-14"/>
          <w:sz w:val="20"/>
        </w:rPr>
        <w:t xml:space="preserve"> </w:t>
      </w:r>
      <w:r>
        <w:rPr>
          <w:color w:val="272527"/>
          <w:sz w:val="20"/>
        </w:rPr>
        <w:t>obviously</w:t>
      </w:r>
      <w:r>
        <w:rPr>
          <w:color w:val="272527"/>
          <w:spacing w:val="-14"/>
          <w:sz w:val="20"/>
        </w:rPr>
        <w:t xml:space="preserve"> </w:t>
      </w:r>
      <w:r>
        <w:rPr>
          <w:color w:val="272527"/>
          <w:spacing w:val="-3"/>
          <w:sz w:val="20"/>
        </w:rPr>
        <w:t>wants</w:t>
      </w:r>
      <w:r>
        <w:rPr>
          <w:color w:val="272527"/>
          <w:spacing w:val="-14"/>
          <w:sz w:val="20"/>
        </w:rPr>
        <w:t xml:space="preserve"> </w:t>
      </w:r>
      <w:r>
        <w:rPr>
          <w:color w:val="272527"/>
          <w:sz w:val="20"/>
        </w:rPr>
        <w:t>Bla</w:t>
      </w:r>
      <w:r>
        <w:rPr>
          <w:color w:val="272527"/>
          <w:sz w:val="20"/>
        </w:rPr>
        <w:t>n</w:t>
      </w:r>
      <w:r>
        <w:rPr>
          <w:color w:val="272527"/>
          <w:sz w:val="20"/>
        </w:rPr>
        <w:t>ket</w:t>
      </w:r>
      <w:r>
        <w:rPr>
          <w:color w:val="272527"/>
          <w:spacing w:val="-14"/>
          <w:sz w:val="20"/>
        </w:rPr>
        <w:t xml:space="preserve"> </w:t>
      </w:r>
      <w:r>
        <w:rPr>
          <w:color w:val="272527"/>
          <w:sz w:val="20"/>
        </w:rPr>
        <w:t>to</w:t>
      </w:r>
      <w:r>
        <w:rPr>
          <w:color w:val="272527"/>
          <w:spacing w:val="-14"/>
          <w:sz w:val="20"/>
        </w:rPr>
        <w:t xml:space="preserve"> </w:t>
      </w:r>
      <w:r>
        <w:rPr>
          <w:color w:val="272527"/>
          <w:sz w:val="20"/>
        </w:rPr>
        <w:t>learn</w:t>
      </w:r>
      <w:r>
        <w:rPr>
          <w:color w:val="272527"/>
          <w:spacing w:val="-14"/>
          <w:sz w:val="20"/>
        </w:rPr>
        <w:t xml:space="preserve"> </w:t>
      </w:r>
      <w:r>
        <w:rPr>
          <w:color w:val="272527"/>
          <w:sz w:val="20"/>
        </w:rPr>
        <w:t>good</w:t>
      </w:r>
      <w:r>
        <w:rPr>
          <w:color w:val="272527"/>
          <w:spacing w:val="-14"/>
          <w:sz w:val="20"/>
        </w:rPr>
        <w:t xml:space="preserve"> </w:t>
      </w:r>
      <w:r>
        <w:rPr>
          <w:color w:val="272527"/>
          <w:sz w:val="20"/>
        </w:rPr>
        <w:t>manners,</w:t>
      </w:r>
      <w:r>
        <w:rPr>
          <w:color w:val="272527"/>
          <w:spacing w:val="-14"/>
          <w:sz w:val="20"/>
        </w:rPr>
        <w:t xml:space="preserve"> </w:t>
      </w:r>
      <w:r>
        <w:rPr>
          <w:color w:val="272527"/>
          <w:sz w:val="20"/>
        </w:rPr>
        <w:t>so</w:t>
      </w:r>
      <w:r>
        <w:rPr>
          <w:color w:val="272527"/>
          <w:spacing w:val="-14"/>
          <w:sz w:val="20"/>
        </w:rPr>
        <w:t xml:space="preserve"> </w:t>
      </w:r>
      <w:r>
        <w:rPr>
          <w:color w:val="272527"/>
          <w:spacing w:val="-4"/>
          <w:sz w:val="20"/>
        </w:rPr>
        <w:t>when</w:t>
      </w:r>
      <w:r>
        <w:rPr>
          <w:color w:val="272527"/>
          <w:spacing w:val="-14"/>
          <w:sz w:val="20"/>
        </w:rPr>
        <w:t xml:space="preserve"> </w:t>
      </w:r>
      <w:r>
        <w:rPr>
          <w:color w:val="272527"/>
          <w:sz w:val="20"/>
        </w:rPr>
        <w:t xml:space="preserve">the </w:t>
      </w:r>
      <w:r w:rsidRPr="007D00AB">
        <w:rPr>
          <w:i/>
          <w:color w:val="272527"/>
          <w:sz w:val="20"/>
        </w:rPr>
        <w:t>Ebony</w:t>
      </w:r>
      <w:r>
        <w:rPr>
          <w:color w:val="272527"/>
          <w:spacing w:val="-23"/>
          <w:sz w:val="20"/>
        </w:rPr>
        <w:t xml:space="preserve"> </w:t>
      </w:r>
      <w:r>
        <w:rPr>
          <w:color w:val="272527"/>
          <w:sz w:val="20"/>
        </w:rPr>
        <w:t>team</w:t>
      </w:r>
      <w:r>
        <w:rPr>
          <w:color w:val="272527"/>
          <w:spacing w:val="-23"/>
          <w:sz w:val="20"/>
        </w:rPr>
        <w:t xml:space="preserve"> </w:t>
      </w:r>
      <w:r>
        <w:rPr>
          <w:color w:val="272527"/>
          <w:sz w:val="20"/>
        </w:rPr>
        <w:t>came</w:t>
      </w:r>
      <w:r>
        <w:rPr>
          <w:color w:val="272527"/>
          <w:spacing w:val="-23"/>
          <w:sz w:val="20"/>
        </w:rPr>
        <w:t xml:space="preserve"> </w:t>
      </w:r>
      <w:r>
        <w:rPr>
          <w:color w:val="272527"/>
          <w:sz w:val="20"/>
        </w:rPr>
        <w:t>into</w:t>
      </w:r>
      <w:r>
        <w:rPr>
          <w:color w:val="272527"/>
          <w:spacing w:val="-23"/>
          <w:sz w:val="20"/>
        </w:rPr>
        <w:t xml:space="preserve"> </w:t>
      </w:r>
      <w:r>
        <w:rPr>
          <w:color w:val="272527"/>
          <w:sz w:val="20"/>
        </w:rPr>
        <w:t>the</w:t>
      </w:r>
      <w:r>
        <w:rPr>
          <w:color w:val="272527"/>
          <w:spacing w:val="-23"/>
          <w:sz w:val="20"/>
        </w:rPr>
        <w:t xml:space="preserve"> </w:t>
      </w:r>
      <w:r>
        <w:rPr>
          <w:color w:val="272527"/>
          <w:sz w:val="20"/>
        </w:rPr>
        <w:t>room</w:t>
      </w:r>
      <w:r>
        <w:rPr>
          <w:color w:val="272527"/>
          <w:spacing w:val="-23"/>
          <w:sz w:val="20"/>
        </w:rPr>
        <w:t xml:space="preserve"> </w:t>
      </w:r>
      <w:r>
        <w:rPr>
          <w:color w:val="272527"/>
          <w:spacing w:val="-3"/>
          <w:sz w:val="20"/>
        </w:rPr>
        <w:t>for</w:t>
      </w:r>
      <w:r>
        <w:rPr>
          <w:color w:val="272527"/>
          <w:spacing w:val="-23"/>
          <w:sz w:val="20"/>
        </w:rPr>
        <w:t xml:space="preserve"> </w:t>
      </w:r>
      <w:r>
        <w:rPr>
          <w:color w:val="272527"/>
          <w:sz w:val="20"/>
        </w:rPr>
        <w:t>the</w:t>
      </w:r>
      <w:r>
        <w:rPr>
          <w:color w:val="272527"/>
          <w:spacing w:val="-23"/>
          <w:sz w:val="20"/>
        </w:rPr>
        <w:t xml:space="preserve"> </w:t>
      </w:r>
      <w:r>
        <w:rPr>
          <w:color w:val="272527"/>
          <w:spacing w:val="-4"/>
          <w:sz w:val="20"/>
        </w:rPr>
        <w:t>interview,</w:t>
      </w:r>
      <w:r>
        <w:rPr>
          <w:color w:val="272527"/>
          <w:spacing w:val="-23"/>
          <w:sz w:val="20"/>
        </w:rPr>
        <w:t xml:space="preserve"> </w:t>
      </w:r>
      <w:r>
        <w:rPr>
          <w:color w:val="272527"/>
          <w:sz w:val="20"/>
        </w:rPr>
        <w:t>Michael</w:t>
      </w:r>
      <w:r>
        <w:rPr>
          <w:color w:val="272527"/>
          <w:spacing w:val="-23"/>
          <w:sz w:val="20"/>
        </w:rPr>
        <w:t xml:space="preserve"> </w:t>
      </w:r>
      <w:r>
        <w:rPr>
          <w:color w:val="272527"/>
          <w:sz w:val="20"/>
        </w:rPr>
        <w:t>coached</w:t>
      </w:r>
      <w:r>
        <w:rPr>
          <w:color w:val="272527"/>
          <w:spacing w:val="-23"/>
          <w:sz w:val="20"/>
        </w:rPr>
        <w:t xml:space="preserve"> </w:t>
      </w:r>
      <w:r>
        <w:rPr>
          <w:color w:val="272527"/>
          <w:sz w:val="20"/>
        </w:rPr>
        <w:t>Blanket on</w:t>
      </w:r>
      <w:r>
        <w:rPr>
          <w:color w:val="272527"/>
          <w:spacing w:val="-22"/>
          <w:sz w:val="20"/>
        </w:rPr>
        <w:t xml:space="preserve"> </w:t>
      </w:r>
      <w:r>
        <w:rPr>
          <w:color w:val="272527"/>
          <w:sz w:val="20"/>
        </w:rPr>
        <w:t>the</w:t>
      </w:r>
      <w:r>
        <w:rPr>
          <w:color w:val="272527"/>
          <w:spacing w:val="-22"/>
          <w:sz w:val="20"/>
        </w:rPr>
        <w:t xml:space="preserve"> </w:t>
      </w:r>
      <w:r>
        <w:rPr>
          <w:color w:val="272527"/>
          <w:sz w:val="20"/>
        </w:rPr>
        <w:t>proper</w:t>
      </w:r>
      <w:r>
        <w:rPr>
          <w:color w:val="272527"/>
          <w:spacing w:val="-22"/>
          <w:sz w:val="20"/>
        </w:rPr>
        <w:t xml:space="preserve"> </w:t>
      </w:r>
      <w:r>
        <w:rPr>
          <w:color w:val="272527"/>
          <w:spacing w:val="-6"/>
          <w:sz w:val="20"/>
        </w:rPr>
        <w:t>way</w:t>
      </w:r>
      <w:r>
        <w:rPr>
          <w:color w:val="272527"/>
          <w:spacing w:val="-22"/>
          <w:sz w:val="20"/>
        </w:rPr>
        <w:t xml:space="preserve"> </w:t>
      </w:r>
      <w:r>
        <w:rPr>
          <w:color w:val="272527"/>
          <w:sz w:val="20"/>
        </w:rPr>
        <w:t>to</w:t>
      </w:r>
      <w:r>
        <w:rPr>
          <w:color w:val="272527"/>
          <w:spacing w:val="-22"/>
          <w:sz w:val="20"/>
        </w:rPr>
        <w:t xml:space="preserve"> </w:t>
      </w:r>
      <w:r>
        <w:rPr>
          <w:color w:val="272527"/>
          <w:sz w:val="20"/>
        </w:rPr>
        <w:t>shake</w:t>
      </w:r>
      <w:r>
        <w:rPr>
          <w:color w:val="272527"/>
          <w:spacing w:val="-22"/>
          <w:sz w:val="20"/>
        </w:rPr>
        <w:t xml:space="preserve"> </w:t>
      </w:r>
      <w:r>
        <w:rPr>
          <w:color w:val="272527"/>
          <w:sz w:val="20"/>
        </w:rPr>
        <w:t>hands</w:t>
      </w:r>
      <w:r>
        <w:rPr>
          <w:color w:val="272527"/>
          <w:spacing w:val="-22"/>
          <w:sz w:val="20"/>
        </w:rPr>
        <w:t xml:space="preserve"> </w:t>
      </w:r>
      <w:r>
        <w:rPr>
          <w:color w:val="272527"/>
          <w:sz w:val="20"/>
        </w:rPr>
        <w:t>and</w:t>
      </w:r>
      <w:r>
        <w:rPr>
          <w:color w:val="272527"/>
          <w:spacing w:val="-22"/>
          <w:sz w:val="20"/>
        </w:rPr>
        <w:t xml:space="preserve"> </w:t>
      </w:r>
      <w:r>
        <w:rPr>
          <w:color w:val="272527"/>
          <w:spacing w:val="-4"/>
          <w:sz w:val="20"/>
        </w:rPr>
        <w:t>say</w:t>
      </w:r>
      <w:r>
        <w:rPr>
          <w:color w:val="272527"/>
          <w:spacing w:val="-22"/>
          <w:sz w:val="20"/>
        </w:rPr>
        <w:t xml:space="preserve"> </w:t>
      </w:r>
      <w:r>
        <w:rPr>
          <w:color w:val="272527"/>
          <w:sz w:val="20"/>
        </w:rPr>
        <w:t>hello.</w:t>
      </w:r>
      <w:r>
        <w:rPr>
          <w:color w:val="272527"/>
          <w:spacing w:val="-22"/>
          <w:sz w:val="20"/>
        </w:rPr>
        <w:t xml:space="preserve"> </w:t>
      </w:r>
      <w:r>
        <w:rPr>
          <w:color w:val="272527"/>
          <w:sz w:val="20"/>
        </w:rPr>
        <w:t>Small</w:t>
      </w:r>
      <w:r>
        <w:rPr>
          <w:color w:val="272527"/>
          <w:spacing w:val="-22"/>
          <w:sz w:val="20"/>
        </w:rPr>
        <w:t xml:space="preserve"> </w:t>
      </w:r>
      <w:r>
        <w:rPr>
          <w:color w:val="272527"/>
          <w:sz w:val="20"/>
        </w:rPr>
        <w:t>things,</w:t>
      </w:r>
      <w:r>
        <w:rPr>
          <w:color w:val="272527"/>
          <w:spacing w:val="-22"/>
          <w:sz w:val="20"/>
        </w:rPr>
        <w:t xml:space="preserve"> </w:t>
      </w:r>
      <w:r>
        <w:rPr>
          <w:color w:val="272527"/>
          <w:sz w:val="20"/>
        </w:rPr>
        <w:t>but</w:t>
      </w:r>
      <w:r>
        <w:rPr>
          <w:color w:val="272527"/>
          <w:spacing w:val="-22"/>
          <w:sz w:val="20"/>
        </w:rPr>
        <w:t xml:space="preserve"> </w:t>
      </w:r>
      <w:r>
        <w:rPr>
          <w:color w:val="272527"/>
          <w:sz w:val="20"/>
        </w:rPr>
        <w:t>isn’t</w:t>
      </w:r>
      <w:r>
        <w:rPr>
          <w:color w:val="272527"/>
          <w:spacing w:val="-22"/>
          <w:sz w:val="20"/>
        </w:rPr>
        <w:t xml:space="preserve"> </w:t>
      </w:r>
      <w:r>
        <w:rPr>
          <w:color w:val="272527"/>
          <w:sz w:val="20"/>
        </w:rPr>
        <w:t>it</w:t>
      </w:r>
      <w:r>
        <w:rPr>
          <w:color w:val="272527"/>
          <w:spacing w:val="-22"/>
          <w:sz w:val="20"/>
        </w:rPr>
        <w:t xml:space="preserve"> </w:t>
      </w:r>
      <w:r>
        <w:rPr>
          <w:color w:val="272527"/>
          <w:sz w:val="20"/>
        </w:rPr>
        <w:t xml:space="preserve">the small things that </w:t>
      </w:r>
      <w:r>
        <w:rPr>
          <w:color w:val="272527"/>
          <w:spacing w:val="-4"/>
          <w:sz w:val="20"/>
        </w:rPr>
        <w:t xml:space="preserve">show </w:t>
      </w:r>
      <w:r>
        <w:rPr>
          <w:color w:val="272527"/>
          <w:sz w:val="20"/>
        </w:rPr>
        <w:t>the measure of one’s true</w:t>
      </w:r>
      <w:r>
        <w:rPr>
          <w:color w:val="272527"/>
          <w:spacing w:val="-5"/>
          <w:sz w:val="20"/>
        </w:rPr>
        <w:t xml:space="preserve"> </w:t>
      </w:r>
      <w:r>
        <w:rPr>
          <w:color w:val="272527"/>
          <w:sz w:val="20"/>
        </w:rPr>
        <w:t>self?</w:t>
      </w:r>
    </w:p>
    <w:p w:rsidR="004D156E" w:rsidRDefault="004D156E">
      <w:pPr>
        <w:pStyle w:val="BodyText"/>
        <w:spacing w:before="6"/>
      </w:pPr>
    </w:p>
    <w:p w:rsidR="008A45B6" w:rsidRPr="00684FD0" w:rsidRDefault="00CB734E" w:rsidP="008A45B6">
      <w:pPr>
        <w:pStyle w:val="BodyText"/>
        <w:spacing w:line="257" w:lineRule="auto"/>
        <w:ind w:left="1077" w:right="646" w:firstLine="454"/>
        <w:jc w:val="both"/>
      </w:pPr>
      <w:r w:rsidRPr="00684FD0">
        <w:rPr>
          <w:color w:val="272527"/>
        </w:rPr>
        <w:t>On the question of his biological relationship with the children, M</w:t>
      </w:r>
      <w:r w:rsidRPr="00684FD0">
        <w:rPr>
          <w:color w:val="272527"/>
        </w:rPr>
        <w:t>i</w:t>
      </w:r>
      <w:r w:rsidRPr="00684FD0">
        <w:rPr>
          <w:color w:val="272527"/>
        </w:rPr>
        <w:t xml:space="preserve">chael at first claimed he had had a relationship with Blanket’s mother. </w:t>
      </w:r>
      <w:r w:rsidRPr="00684FD0">
        <w:rPr>
          <w:color w:val="272527"/>
          <w:w w:val="95"/>
        </w:rPr>
        <w:t>Interviewed again some time later, but for the same programme, he admi</w:t>
      </w:r>
      <w:r w:rsidRPr="00684FD0">
        <w:rPr>
          <w:color w:val="272527"/>
          <w:w w:val="95"/>
        </w:rPr>
        <w:t>t</w:t>
      </w:r>
      <w:r w:rsidRPr="00684FD0">
        <w:rPr>
          <w:color w:val="272527"/>
          <w:w w:val="95"/>
        </w:rPr>
        <w:t xml:space="preserve">ted </w:t>
      </w:r>
      <w:r w:rsidRPr="00684FD0">
        <w:rPr>
          <w:color w:val="272527"/>
        </w:rPr>
        <w:t>to Bashir he had never known her and that she had been a surr</w:t>
      </w:r>
      <w:r w:rsidRPr="00684FD0">
        <w:rPr>
          <w:color w:val="272527"/>
        </w:rPr>
        <w:t>o</w:t>
      </w:r>
      <w:r w:rsidRPr="00684FD0">
        <w:rPr>
          <w:color w:val="272527"/>
        </w:rPr>
        <w:t>gate mother on an anonymous basis. He said he had merely ascertained she was intelligent and healthy. Bashir did not point out the discrepa</w:t>
      </w:r>
      <w:r w:rsidRPr="00684FD0">
        <w:rPr>
          <w:color w:val="272527"/>
        </w:rPr>
        <w:t>n</w:t>
      </w:r>
      <w:r w:rsidRPr="00684FD0">
        <w:rPr>
          <w:color w:val="272527"/>
        </w:rPr>
        <w:t xml:space="preserve">cy between </w:t>
      </w:r>
      <w:r w:rsidRPr="00684FD0">
        <w:rPr>
          <w:color w:val="272527"/>
          <w:w w:val="95"/>
        </w:rPr>
        <w:t xml:space="preserve">Michael’s two stories, perhaps </w:t>
      </w:r>
      <w:r w:rsidRPr="00684FD0">
        <w:rPr>
          <w:color w:val="272527"/>
        </w:rPr>
        <w:t>because</w:t>
      </w:r>
      <w:r w:rsidRPr="00684FD0">
        <w:rPr>
          <w:color w:val="272527"/>
          <w:w w:val="95"/>
        </w:rPr>
        <w:t xml:space="preserve"> nailing down the earl</w:t>
      </w:r>
      <w:r w:rsidRPr="00684FD0">
        <w:rPr>
          <w:color w:val="272527"/>
          <w:w w:val="95"/>
        </w:rPr>
        <w:t>i</w:t>
      </w:r>
      <w:r w:rsidRPr="00684FD0">
        <w:rPr>
          <w:color w:val="272527"/>
          <w:w w:val="95"/>
        </w:rPr>
        <w:t xml:space="preserve">er untruth was </w:t>
      </w:r>
      <w:r w:rsidRPr="00684FD0">
        <w:rPr>
          <w:color w:val="272527"/>
        </w:rPr>
        <w:t xml:space="preserve">not the biggest fish he had to fry. Instead, he pointed out that none of Michael’s children is black. Would he ever have a child by a black mother? </w:t>
      </w:r>
      <w:r w:rsidRPr="00684FD0">
        <w:rPr>
          <w:color w:val="272527"/>
          <w:w w:val="95"/>
        </w:rPr>
        <w:t xml:space="preserve">To Bashir’s astonishment and apparent disbelief, Michael claimed Blanket’s </w:t>
      </w:r>
      <w:r w:rsidRPr="00684FD0">
        <w:rPr>
          <w:color w:val="272527"/>
        </w:rPr>
        <w:t>mother was indeed black. He added he was also thin</w:t>
      </w:r>
      <w:r w:rsidRPr="00684FD0">
        <w:rPr>
          <w:color w:val="272527"/>
        </w:rPr>
        <w:t>k</w:t>
      </w:r>
      <w:r w:rsidRPr="00684FD0">
        <w:rPr>
          <w:color w:val="272527"/>
        </w:rPr>
        <w:t>ing of adopting two kids from every continent, one boy and one girl.</w:t>
      </w:r>
    </w:p>
    <w:p w:rsidR="008A45B6" w:rsidRPr="00684FD0" w:rsidRDefault="00CB734E" w:rsidP="008A45B6">
      <w:pPr>
        <w:pStyle w:val="BodyText"/>
        <w:spacing w:line="257" w:lineRule="auto"/>
        <w:ind w:left="1077" w:right="646" w:firstLine="454"/>
        <w:jc w:val="both"/>
      </w:pPr>
      <w:r w:rsidRPr="00684FD0">
        <w:rPr>
          <w:color w:val="272527"/>
        </w:rPr>
        <w:t xml:space="preserve">While filming of </w:t>
      </w:r>
      <w:r w:rsidRPr="00684FD0">
        <w:rPr>
          <w:rFonts w:ascii="Book Antiqua" w:hAnsi="Book Antiqua"/>
          <w:i/>
          <w:color w:val="272527"/>
        </w:rPr>
        <w:t xml:space="preserve">Living With Michael Jackson </w:t>
      </w:r>
      <w:r w:rsidRPr="00684FD0">
        <w:rPr>
          <w:color w:val="272527"/>
        </w:rPr>
        <w:t>was taking place, Jackson’s videographer, Hamid Moslehi, had also been shooting footage of the same scenes, for the star’s own record. This was a wise move.  When</w:t>
      </w:r>
      <w:r w:rsidR="008A45B6" w:rsidRPr="00684FD0">
        <w:t xml:space="preserve"> </w:t>
      </w:r>
      <w:r w:rsidRPr="00684FD0">
        <w:rPr>
          <w:color w:val="272527"/>
        </w:rPr>
        <w:t>Bashir betrayed him through biased editing and a hostile voice</w:t>
      </w:r>
      <w:r w:rsidRPr="00684FD0">
        <w:rPr>
          <w:color w:val="272527"/>
        </w:rPr>
        <w:t>o</w:t>
      </w:r>
      <w:r w:rsidRPr="00684FD0">
        <w:rPr>
          <w:color w:val="272527"/>
        </w:rPr>
        <w:t>ver, Jackson was able to demonstrate the dirty tricks he had been up to. He released his own footage, which showed many points favourable to him that Bashir had edited out. The Fox network used this Moslehi-shot material as part of a documentary presented by Maury Povich and t</w:t>
      </w:r>
      <w:r w:rsidRPr="00684FD0">
        <w:rPr>
          <w:color w:val="272527"/>
        </w:rPr>
        <w:t>i</w:t>
      </w:r>
      <w:r w:rsidRPr="00684FD0">
        <w:rPr>
          <w:color w:val="272527"/>
        </w:rPr>
        <w:lastRenderedPageBreak/>
        <w:t xml:space="preserve">tled </w:t>
      </w:r>
      <w:r w:rsidRPr="00684FD0">
        <w:rPr>
          <w:rFonts w:ascii="Book Antiqua" w:hAnsi="Book Antiqua"/>
          <w:i/>
          <w:color w:val="272527"/>
        </w:rPr>
        <w:t>The Michael Jackson Interview: The Footage You Were Never Meant To See</w:t>
      </w:r>
      <w:r w:rsidRPr="00684FD0">
        <w:rPr>
          <w:color w:val="272527"/>
        </w:rPr>
        <w:t>. The show was in effect a rebuttal of Bashir, but it should not be confused with the so-called “rebuttal video” in which the Arvizo family took part, and which did not receive its first public showing until M</w:t>
      </w:r>
      <w:r w:rsidRPr="00684FD0">
        <w:rPr>
          <w:color w:val="272527"/>
        </w:rPr>
        <w:t>i</w:t>
      </w:r>
      <w:r w:rsidRPr="00684FD0">
        <w:rPr>
          <w:color w:val="272527"/>
        </w:rPr>
        <w:t xml:space="preserve">chael’s trial in 2005. This was shot by Moslehi with the specific purpose of rebuttal </w:t>
      </w:r>
      <w:r w:rsidRPr="00684FD0">
        <w:rPr>
          <w:rFonts w:ascii="Book Antiqua" w:hAnsi="Book Antiqua"/>
          <w:i/>
          <w:color w:val="272527"/>
        </w:rPr>
        <w:t xml:space="preserve">after </w:t>
      </w:r>
      <w:r w:rsidRPr="00684FD0">
        <w:rPr>
          <w:color w:val="272527"/>
        </w:rPr>
        <w:t>Bashir had aired.</w:t>
      </w:r>
    </w:p>
    <w:p w:rsidR="008A45B6" w:rsidRPr="00684FD0" w:rsidRDefault="00CB734E" w:rsidP="008A45B6">
      <w:pPr>
        <w:pStyle w:val="BodyText"/>
        <w:spacing w:line="257" w:lineRule="auto"/>
        <w:ind w:left="1077" w:right="646" w:firstLine="454"/>
        <w:jc w:val="both"/>
      </w:pPr>
      <w:r w:rsidRPr="00684FD0">
        <w:rPr>
          <w:color w:val="272527"/>
        </w:rPr>
        <w:t>One of the most telling points in what I shall dub the Fox riposte was the glowing terms in which Bashir had spoken to Michael about his qualities as a parent, terms totally at odds with the footage that made it to air in his programme. In his own show, he professed to have been “saddened and deeply disturbed” by Jackson as a father. But the Fox r</w:t>
      </w:r>
      <w:r w:rsidRPr="00684FD0">
        <w:rPr>
          <w:color w:val="272527"/>
        </w:rPr>
        <w:t>i</w:t>
      </w:r>
      <w:r w:rsidRPr="00684FD0">
        <w:rPr>
          <w:color w:val="272527"/>
        </w:rPr>
        <w:t>poste shows that even after the Berlin zoo episode he felt able to tell the star: “Your relationship with your children is spectacular. It almost makes me weep when I see them with you because your interaction with them is just so natural, so loving, so caring.” This tells us much about Bashir but little about Jackson: the flattery may or may not have been empty. However, what he says next is rather more revealing. He says he must have heard “a million times” a little ritual in which one or other of the kids tells Michael “I love you”, and just as predictably M</w:t>
      </w:r>
      <w:r w:rsidRPr="00684FD0">
        <w:rPr>
          <w:color w:val="272527"/>
        </w:rPr>
        <w:t>i</w:t>
      </w:r>
      <w:r w:rsidRPr="00684FD0">
        <w:rPr>
          <w:color w:val="272527"/>
        </w:rPr>
        <w:t>chael replies “I love you more”. While sugary endearments of this kind are not for all of us, they are hardly the mark of an emotionally neglec</w:t>
      </w:r>
      <w:r w:rsidRPr="00684FD0">
        <w:rPr>
          <w:color w:val="272527"/>
        </w:rPr>
        <w:t>t</w:t>
      </w:r>
      <w:r w:rsidRPr="00684FD0">
        <w:rPr>
          <w:color w:val="272527"/>
        </w:rPr>
        <w:t>ful or unloving parent. Nor was Bashir alone among Michael’s adve</w:t>
      </w:r>
      <w:r w:rsidRPr="00684FD0">
        <w:rPr>
          <w:color w:val="272527"/>
        </w:rPr>
        <w:t>r</w:t>
      </w:r>
      <w:r w:rsidRPr="00684FD0">
        <w:rPr>
          <w:color w:val="272527"/>
        </w:rPr>
        <w:t>saries in noting the star’s good points as a parent. Former business a</w:t>
      </w:r>
      <w:r w:rsidRPr="00684FD0">
        <w:rPr>
          <w:color w:val="272527"/>
        </w:rPr>
        <w:t>s</w:t>
      </w:r>
      <w:r w:rsidRPr="00684FD0">
        <w:rPr>
          <w:color w:val="272527"/>
        </w:rPr>
        <w:t>sociate Marc Schaffel, even after suing Michael over money he claimed was owed to him, admitted: “I have to say, with his own children, he a</w:t>
      </w:r>
      <w:r w:rsidRPr="00684FD0">
        <w:rPr>
          <w:color w:val="272527"/>
        </w:rPr>
        <w:t>b</w:t>
      </w:r>
      <w:r w:rsidRPr="00684FD0">
        <w:rPr>
          <w:color w:val="272527"/>
        </w:rPr>
        <w:t>solutely shows to be one hundred percent a wonderful father. He has full-time care of the children, spends a lot of time with his children</w:t>
      </w:r>
      <w:r w:rsidRPr="00684FD0">
        <w:rPr>
          <w:rFonts w:ascii="Book Antiqua" w:hAnsi="Book Antiqua"/>
          <w:i/>
          <w:color w:val="272527"/>
        </w:rPr>
        <w:t>.”</w:t>
      </w:r>
      <w:r w:rsidR="00053DB1" w:rsidRPr="00684FD0">
        <w:rPr>
          <w:rStyle w:val="EndnoteReference"/>
          <w:rFonts w:ascii="Book Antiqua" w:hAnsi="Book Antiqua"/>
          <w:i/>
          <w:color w:val="272527"/>
        </w:rPr>
        <w:endnoteReference w:id="728"/>
      </w:r>
    </w:p>
    <w:p w:rsidR="004D156E" w:rsidRPr="00684FD0" w:rsidRDefault="00CB734E" w:rsidP="008A45B6">
      <w:pPr>
        <w:pStyle w:val="BodyText"/>
        <w:spacing w:line="257" w:lineRule="auto"/>
        <w:ind w:left="1077" w:right="646" w:firstLine="454"/>
        <w:jc w:val="both"/>
      </w:pPr>
      <w:r w:rsidRPr="00684FD0">
        <w:rPr>
          <w:color w:val="272527"/>
        </w:rPr>
        <w:t xml:space="preserve">In the wake of Bashir, the papers and the chat shows were full of </w:t>
      </w:r>
      <w:r w:rsidRPr="00684FD0">
        <w:rPr>
          <w:color w:val="272527"/>
          <w:w w:val="95"/>
        </w:rPr>
        <w:t>judgmental accounts like Rupert Smith’s; the scribblers and the chatte</w:t>
      </w:r>
      <w:r w:rsidRPr="00684FD0">
        <w:rPr>
          <w:color w:val="272527"/>
          <w:w w:val="95"/>
        </w:rPr>
        <w:t>r</w:t>
      </w:r>
      <w:r w:rsidRPr="00684FD0">
        <w:rPr>
          <w:color w:val="272527"/>
          <w:w w:val="95"/>
        </w:rPr>
        <w:t xml:space="preserve">boxes </w:t>
      </w:r>
      <w:r w:rsidRPr="00684FD0">
        <w:rPr>
          <w:color w:val="272527"/>
        </w:rPr>
        <w:t>were universally aghast. The Queen of Mean against Michael was psychiatrist Carole Lieberman, who issued a complaint to the Santa Barbara Child Protective Services. Her “psychological analysis” of the programme listed no fewer than eighteen reasons “why Michael Jac</w:t>
      </w:r>
      <w:r w:rsidRPr="00684FD0">
        <w:rPr>
          <w:color w:val="272527"/>
        </w:rPr>
        <w:t>k</w:t>
      </w:r>
      <w:r w:rsidRPr="00684FD0">
        <w:rPr>
          <w:color w:val="272527"/>
        </w:rPr>
        <w:t xml:space="preserve">son’s children </w:t>
      </w:r>
      <w:r w:rsidRPr="00684FD0">
        <w:rPr>
          <w:color w:val="272527"/>
          <w:w w:val="95"/>
        </w:rPr>
        <w:t xml:space="preserve">should be removed from his care until he gets psychiatric treatment and takes </w:t>
      </w:r>
      <w:r w:rsidRPr="00684FD0">
        <w:rPr>
          <w:color w:val="272527"/>
        </w:rPr>
        <w:t>parenting  lessons”.  Her  response  to  Michael’s  policy  of   keeping  his</w:t>
      </w:r>
      <w:r w:rsidR="008A45B6" w:rsidRPr="00684FD0">
        <w:t xml:space="preserve"> </w:t>
      </w:r>
      <w:r w:rsidRPr="00684FD0">
        <w:rPr>
          <w:color w:val="272527"/>
        </w:rPr>
        <w:t>children’s faces covered in public is particularly interesting. Michael had claimed the children had needed to wear masks in order to protect them from potential kidnappers and to mai</w:t>
      </w:r>
      <w:r w:rsidRPr="00684FD0">
        <w:rPr>
          <w:color w:val="272527"/>
        </w:rPr>
        <w:t>n</w:t>
      </w:r>
      <w:r w:rsidRPr="00684FD0">
        <w:rPr>
          <w:color w:val="272527"/>
        </w:rPr>
        <w:t>tain their privacy. Lieberman’s response invoked the way the children themselves would see it:</w:t>
      </w:r>
    </w:p>
    <w:p w:rsidR="004D156E" w:rsidRDefault="004D156E">
      <w:pPr>
        <w:pStyle w:val="BodyText"/>
        <w:spacing w:before="6"/>
        <w:rPr>
          <w:sz w:val="27"/>
        </w:rPr>
      </w:pPr>
    </w:p>
    <w:p w:rsidR="004D156E" w:rsidRPr="008A45B6" w:rsidRDefault="00CB734E" w:rsidP="00684FD0">
      <w:pPr>
        <w:spacing w:line="276" w:lineRule="auto"/>
        <w:ind w:left="1928" w:right="1021"/>
        <w:jc w:val="both"/>
        <w:rPr>
          <w:sz w:val="20"/>
        </w:rPr>
      </w:pPr>
      <w:r>
        <w:rPr>
          <w:color w:val="272527"/>
          <w:sz w:val="20"/>
        </w:rPr>
        <w:t>Surely, they don’t believe Michael’s explanation of it being to pr</w:t>
      </w:r>
      <w:r>
        <w:rPr>
          <w:color w:val="272527"/>
          <w:sz w:val="20"/>
        </w:rPr>
        <w:t>o</w:t>
      </w:r>
      <w:r>
        <w:rPr>
          <w:color w:val="272527"/>
          <w:sz w:val="20"/>
        </w:rPr>
        <w:t>tect them</w:t>
      </w:r>
      <w:r w:rsidR="008A45B6">
        <w:rPr>
          <w:sz w:val="20"/>
        </w:rPr>
        <w:t xml:space="preserve"> </w:t>
      </w:r>
      <w:r>
        <w:rPr>
          <w:color w:val="272527"/>
          <w:sz w:val="20"/>
        </w:rPr>
        <w:t>–</w:t>
      </w:r>
      <w:r>
        <w:rPr>
          <w:color w:val="272527"/>
          <w:spacing w:val="-16"/>
          <w:sz w:val="20"/>
        </w:rPr>
        <w:t xml:space="preserve"> </w:t>
      </w:r>
      <w:r>
        <w:rPr>
          <w:color w:val="272527"/>
          <w:sz w:val="20"/>
        </w:rPr>
        <w:t>since</w:t>
      </w:r>
      <w:r>
        <w:rPr>
          <w:color w:val="272527"/>
          <w:spacing w:val="-16"/>
          <w:sz w:val="20"/>
        </w:rPr>
        <w:t xml:space="preserve"> </w:t>
      </w:r>
      <w:r>
        <w:rPr>
          <w:color w:val="272527"/>
          <w:sz w:val="20"/>
        </w:rPr>
        <w:t>they</w:t>
      </w:r>
      <w:r>
        <w:rPr>
          <w:color w:val="272527"/>
          <w:spacing w:val="-16"/>
          <w:sz w:val="20"/>
        </w:rPr>
        <w:t xml:space="preserve"> </w:t>
      </w:r>
      <w:r>
        <w:rPr>
          <w:color w:val="272527"/>
          <w:sz w:val="20"/>
        </w:rPr>
        <w:t>experience</w:t>
      </w:r>
      <w:r>
        <w:rPr>
          <w:color w:val="272527"/>
          <w:spacing w:val="-16"/>
          <w:sz w:val="20"/>
        </w:rPr>
        <w:t xml:space="preserve"> </w:t>
      </w:r>
      <w:r>
        <w:rPr>
          <w:color w:val="272527"/>
          <w:sz w:val="20"/>
        </w:rPr>
        <w:t>his</w:t>
      </w:r>
      <w:r>
        <w:rPr>
          <w:color w:val="272527"/>
          <w:spacing w:val="-16"/>
          <w:sz w:val="20"/>
        </w:rPr>
        <w:t xml:space="preserve"> </w:t>
      </w:r>
      <w:r>
        <w:rPr>
          <w:color w:val="272527"/>
          <w:sz w:val="20"/>
        </w:rPr>
        <w:t>lack</w:t>
      </w:r>
      <w:r>
        <w:rPr>
          <w:color w:val="272527"/>
          <w:spacing w:val="-16"/>
          <w:sz w:val="20"/>
        </w:rPr>
        <w:t xml:space="preserve"> </w:t>
      </w:r>
      <w:r>
        <w:rPr>
          <w:color w:val="272527"/>
          <w:sz w:val="20"/>
        </w:rPr>
        <w:t>of</w:t>
      </w:r>
      <w:r>
        <w:rPr>
          <w:color w:val="272527"/>
          <w:spacing w:val="-8"/>
          <w:sz w:val="20"/>
        </w:rPr>
        <w:t xml:space="preserve"> </w:t>
      </w:r>
      <w:r>
        <w:rPr>
          <w:color w:val="272527"/>
          <w:sz w:val="20"/>
        </w:rPr>
        <w:t>protection</w:t>
      </w:r>
      <w:r>
        <w:rPr>
          <w:color w:val="272527"/>
          <w:spacing w:val="-16"/>
          <w:sz w:val="20"/>
        </w:rPr>
        <w:t xml:space="preserve"> </w:t>
      </w:r>
      <w:r>
        <w:rPr>
          <w:color w:val="272527"/>
          <w:sz w:val="20"/>
        </w:rPr>
        <w:t>of</w:t>
      </w:r>
      <w:r>
        <w:rPr>
          <w:color w:val="272527"/>
          <w:spacing w:val="-8"/>
          <w:sz w:val="20"/>
        </w:rPr>
        <w:t xml:space="preserve"> </w:t>
      </w:r>
      <w:r>
        <w:rPr>
          <w:color w:val="272527"/>
          <w:sz w:val="20"/>
        </w:rPr>
        <w:t>them</w:t>
      </w:r>
      <w:r>
        <w:rPr>
          <w:color w:val="272527"/>
          <w:spacing w:val="-16"/>
          <w:sz w:val="20"/>
        </w:rPr>
        <w:t xml:space="preserve"> </w:t>
      </w:r>
      <w:r>
        <w:rPr>
          <w:color w:val="272527"/>
          <w:spacing w:val="-4"/>
          <w:sz w:val="20"/>
        </w:rPr>
        <w:t>when</w:t>
      </w:r>
      <w:r>
        <w:rPr>
          <w:color w:val="272527"/>
          <w:spacing w:val="-16"/>
          <w:sz w:val="20"/>
        </w:rPr>
        <w:t xml:space="preserve"> </w:t>
      </w:r>
      <w:r>
        <w:rPr>
          <w:color w:val="272527"/>
          <w:sz w:val="20"/>
        </w:rPr>
        <w:t>they</w:t>
      </w:r>
      <w:r>
        <w:rPr>
          <w:color w:val="272527"/>
          <w:spacing w:val="-16"/>
          <w:sz w:val="20"/>
        </w:rPr>
        <w:t xml:space="preserve"> </w:t>
      </w:r>
      <w:r>
        <w:rPr>
          <w:color w:val="272527"/>
          <w:sz w:val="20"/>
        </w:rPr>
        <w:t>are</w:t>
      </w:r>
      <w:r>
        <w:rPr>
          <w:color w:val="272527"/>
          <w:spacing w:val="-16"/>
          <w:sz w:val="20"/>
        </w:rPr>
        <w:t xml:space="preserve"> </w:t>
      </w:r>
      <w:r>
        <w:rPr>
          <w:color w:val="272527"/>
          <w:sz w:val="20"/>
        </w:rPr>
        <w:t>out</w:t>
      </w:r>
      <w:r>
        <w:rPr>
          <w:color w:val="272527"/>
          <w:spacing w:val="-16"/>
          <w:sz w:val="20"/>
        </w:rPr>
        <w:t xml:space="preserve"> </w:t>
      </w:r>
      <w:r>
        <w:rPr>
          <w:color w:val="272527"/>
          <w:sz w:val="20"/>
        </w:rPr>
        <w:t>in public.</w:t>
      </w:r>
      <w:r>
        <w:rPr>
          <w:color w:val="272527"/>
          <w:spacing w:val="-14"/>
          <w:sz w:val="20"/>
        </w:rPr>
        <w:t xml:space="preserve"> </w:t>
      </w:r>
      <w:r>
        <w:rPr>
          <w:color w:val="272527"/>
          <w:spacing w:val="-5"/>
          <w:sz w:val="20"/>
        </w:rPr>
        <w:t>For</w:t>
      </w:r>
      <w:r>
        <w:rPr>
          <w:color w:val="272527"/>
          <w:spacing w:val="-14"/>
          <w:sz w:val="20"/>
        </w:rPr>
        <w:t xml:space="preserve"> </w:t>
      </w:r>
      <w:r>
        <w:rPr>
          <w:color w:val="272527"/>
          <w:sz w:val="20"/>
        </w:rPr>
        <w:t>example,</w:t>
      </w:r>
      <w:r>
        <w:rPr>
          <w:color w:val="272527"/>
          <w:spacing w:val="-14"/>
          <w:sz w:val="20"/>
        </w:rPr>
        <w:t xml:space="preserve"> </w:t>
      </w:r>
      <w:r>
        <w:rPr>
          <w:color w:val="272527"/>
          <w:spacing w:val="-4"/>
          <w:sz w:val="20"/>
        </w:rPr>
        <w:t>when</w:t>
      </w:r>
      <w:r>
        <w:rPr>
          <w:color w:val="272527"/>
          <w:spacing w:val="-14"/>
          <w:sz w:val="20"/>
        </w:rPr>
        <w:t xml:space="preserve"> </w:t>
      </w:r>
      <w:r>
        <w:rPr>
          <w:color w:val="272527"/>
          <w:sz w:val="20"/>
        </w:rPr>
        <w:t>he</w:t>
      </w:r>
      <w:r>
        <w:rPr>
          <w:color w:val="272527"/>
          <w:spacing w:val="-14"/>
          <w:sz w:val="20"/>
        </w:rPr>
        <w:t xml:space="preserve"> </w:t>
      </w:r>
      <w:r>
        <w:rPr>
          <w:color w:val="272527"/>
          <w:sz w:val="20"/>
        </w:rPr>
        <w:t>took</w:t>
      </w:r>
      <w:r>
        <w:rPr>
          <w:color w:val="272527"/>
          <w:spacing w:val="-14"/>
          <w:sz w:val="20"/>
        </w:rPr>
        <w:t xml:space="preserve"> </w:t>
      </w:r>
      <w:r>
        <w:rPr>
          <w:color w:val="272527"/>
          <w:sz w:val="20"/>
        </w:rPr>
        <w:t>them</w:t>
      </w:r>
      <w:r>
        <w:rPr>
          <w:color w:val="272527"/>
          <w:spacing w:val="-14"/>
          <w:sz w:val="20"/>
        </w:rPr>
        <w:t xml:space="preserve"> </w:t>
      </w:r>
      <w:r>
        <w:rPr>
          <w:color w:val="272527"/>
          <w:sz w:val="20"/>
        </w:rPr>
        <w:t>to</w:t>
      </w:r>
      <w:r>
        <w:rPr>
          <w:color w:val="272527"/>
          <w:spacing w:val="-14"/>
          <w:sz w:val="20"/>
        </w:rPr>
        <w:t xml:space="preserve"> </w:t>
      </w:r>
      <w:r>
        <w:rPr>
          <w:color w:val="272527"/>
          <w:sz w:val="20"/>
        </w:rPr>
        <w:t>the</w:t>
      </w:r>
      <w:r>
        <w:rPr>
          <w:color w:val="272527"/>
          <w:spacing w:val="-14"/>
          <w:sz w:val="20"/>
        </w:rPr>
        <w:t xml:space="preserve"> </w:t>
      </w:r>
      <w:r>
        <w:rPr>
          <w:color w:val="272527"/>
          <w:sz w:val="20"/>
        </w:rPr>
        <w:t>Berlin</w:t>
      </w:r>
      <w:r>
        <w:rPr>
          <w:color w:val="272527"/>
          <w:spacing w:val="-14"/>
          <w:sz w:val="20"/>
        </w:rPr>
        <w:t xml:space="preserve"> </w:t>
      </w:r>
      <w:r>
        <w:rPr>
          <w:color w:val="272527"/>
          <w:sz w:val="20"/>
        </w:rPr>
        <w:t>zoo</w:t>
      </w:r>
      <w:r>
        <w:rPr>
          <w:color w:val="272527"/>
          <w:spacing w:val="-14"/>
          <w:sz w:val="20"/>
        </w:rPr>
        <w:t xml:space="preserve"> </w:t>
      </w:r>
      <w:r>
        <w:rPr>
          <w:color w:val="272527"/>
          <w:sz w:val="20"/>
        </w:rPr>
        <w:t>he</w:t>
      </w:r>
      <w:r>
        <w:rPr>
          <w:color w:val="272527"/>
          <w:spacing w:val="-14"/>
          <w:sz w:val="20"/>
        </w:rPr>
        <w:t xml:space="preserve"> </w:t>
      </w:r>
      <w:r>
        <w:rPr>
          <w:color w:val="272527"/>
          <w:spacing w:val="-4"/>
          <w:sz w:val="20"/>
        </w:rPr>
        <w:t>was</w:t>
      </w:r>
      <w:r>
        <w:rPr>
          <w:color w:val="272527"/>
          <w:spacing w:val="-14"/>
          <w:sz w:val="20"/>
        </w:rPr>
        <w:t xml:space="preserve"> </w:t>
      </w:r>
      <w:r>
        <w:rPr>
          <w:color w:val="272527"/>
          <w:sz w:val="20"/>
        </w:rPr>
        <w:t>oblivious of</w:t>
      </w:r>
      <w:r>
        <w:rPr>
          <w:color w:val="272527"/>
          <w:spacing w:val="-12"/>
          <w:sz w:val="20"/>
        </w:rPr>
        <w:t xml:space="preserve"> </w:t>
      </w:r>
      <w:r>
        <w:rPr>
          <w:color w:val="272527"/>
          <w:sz w:val="20"/>
        </w:rPr>
        <w:t>their</w:t>
      </w:r>
      <w:r>
        <w:rPr>
          <w:color w:val="272527"/>
          <w:spacing w:val="-20"/>
          <w:sz w:val="20"/>
        </w:rPr>
        <w:t xml:space="preserve"> </w:t>
      </w:r>
      <w:r>
        <w:rPr>
          <w:color w:val="272527"/>
          <w:sz w:val="20"/>
        </w:rPr>
        <w:t>fears</w:t>
      </w:r>
      <w:r>
        <w:rPr>
          <w:color w:val="272527"/>
          <w:spacing w:val="-20"/>
          <w:sz w:val="20"/>
        </w:rPr>
        <w:t xml:space="preserve"> </w:t>
      </w:r>
      <w:r>
        <w:rPr>
          <w:color w:val="272527"/>
          <w:sz w:val="20"/>
        </w:rPr>
        <w:t>of</w:t>
      </w:r>
      <w:r>
        <w:rPr>
          <w:color w:val="272527"/>
          <w:spacing w:val="-12"/>
          <w:sz w:val="20"/>
        </w:rPr>
        <w:t xml:space="preserve"> </w:t>
      </w:r>
      <w:r>
        <w:rPr>
          <w:color w:val="272527"/>
          <w:sz w:val="20"/>
        </w:rPr>
        <w:t>being</w:t>
      </w:r>
      <w:r>
        <w:rPr>
          <w:color w:val="272527"/>
          <w:spacing w:val="-20"/>
          <w:sz w:val="20"/>
        </w:rPr>
        <w:t xml:space="preserve"> </w:t>
      </w:r>
      <w:r>
        <w:rPr>
          <w:color w:val="272527"/>
          <w:sz w:val="20"/>
        </w:rPr>
        <w:t>crushed</w:t>
      </w:r>
      <w:r>
        <w:rPr>
          <w:color w:val="272527"/>
          <w:spacing w:val="-20"/>
          <w:sz w:val="20"/>
        </w:rPr>
        <w:t xml:space="preserve"> </w:t>
      </w:r>
      <w:r>
        <w:rPr>
          <w:color w:val="272527"/>
          <w:spacing w:val="-3"/>
          <w:sz w:val="20"/>
        </w:rPr>
        <w:t>by</w:t>
      </w:r>
      <w:r>
        <w:rPr>
          <w:color w:val="272527"/>
          <w:spacing w:val="-20"/>
          <w:sz w:val="20"/>
        </w:rPr>
        <w:t xml:space="preserve"> </w:t>
      </w:r>
      <w:r>
        <w:rPr>
          <w:color w:val="272527"/>
          <w:sz w:val="20"/>
        </w:rPr>
        <w:t>the</w:t>
      </w:r>
      <w:r>
        <w:rPr>
          <w:color w:val="272527"/>
          <w:spacing w:val="-20"/>
          <w:sz w:val="20"/>
        </w:rPr>
        <w:t xml:space="preserve"> </w:t>
      </w:r>
      <w:r>
        <w:rPr>
          <w:color w:val="272527"/>
          <w:spacing w:val="-5"/>
          <w:sz w:val="20"/>
        </w:rPr>
        <w:t>crowd.</w:t>
      </w:r>
      <w:r>
        <w:rPr>
          <w:color w:val="272527"/>
          <w:spacing w:val="-20"/>
          <w:sz w:val="20"/>
        </w:rPr>
        <w:t xml:space="preserve"> </w:t>
      </w:r>
      <w:r>
        <w:rPr>
          <w:color w:val="272527"/>
          <w:sz w:val="20"/>
        </w:rPr>
        <w:t>M</w:t>
      </w:r>
      <w:r>
        <w:rPr>
          <w:color w:val="272527"/>
          <w:sz w:val="20"/>
        </w:rPr>
        <w:t>i</w:t>
      </w:r>
      <w:r>
        <w:rPr>
          <w:color w:val="272527"/>
          <w:sz w:val="20"/>
        </w:rPr>
        <w:t>chael’s</w:t>
      </w:r>
      <w:r>
        <w:rPr>
          <w:color w:val="272527"/>
          <w:spacing w:val="-20"/>
          <w:sz w:val="20"/>
        </w:rPr>
        <w:t xml:space="preserve"> </w:t>
      </w:r>
      <w:r>
        <w:rPr>
          <w:color w:val="272527"/>
          <w:sz w:val="20"/>
        </w:rPr>
        <w:t>children</w:t>
      </w:r>
      <w:r>
        <w:rPr>
          <w:color w:val="272527"/>
          <w:spacing w:val="-20"/>
          <w:sz w:val="20"/>
        </w:rPr>
        <w:t xml:space="preserve"> </w:t>
      </w:r>
      <w:r>
        <w:rPr>
          <w:color w:val="272527"/>
          <w:sz w:val="20"/>
        </w:rPr>
        <w:t xml:space="preserve">experience </w:t>
      </w:r>
      <w:r>
        <w:rPr>
          <w:color w:val="272527"/>
          <w:spacing w:val="-3"/>
          <w:sz w:val="20"/>
        </w:rPr>
        <w:t>having</w:t>
      </w:r>
      <w:r>
        <w:rPr>
          <w:color w:val="272527"/>
          <w:spacing w:val="-11"/>
          <w:sz w:val="20"/>
        </w:rPr>
        <w:t xml:space="preserve"> </w:t>
      </w:r>
      <w:r>
        <w:rPr>
          <w:color w:val="272527"/>
          <w:sz w:val="20"/>
        </w:rPr>
        <w:t>to</w:t>
      </w:r>
      <w:r>
        <w:rPr>
          <w:color w:val="272527"/>
          <w:spacing w:val="-11"/>
          <w:sz w:val="20"/>
        </w:rPr>
        <w:t xml:space="preserve"> </w:t>
      </w:r>
      <w:r>
        <w:rPr>
          <w:color w:val="272527"/>
          <w:spacing w:val="-3"/>
          <w:sz w:val="20"/>
        </w:rPr>
        <w:t>wear</w:t>
      </w:r>
      <w:r>
        <w:rPr>
          <w:color w:val="272527"/>
          <w:spacing w:val="-11"/>
          <w:sz w:val="20"/>
        </w:rPr>
        <w:t xml:space="preserve"> </w:t>
      </w:r>
      <w:r>
        <w:rPr>
          <w:color w:val="272527"/>
          <w:sz w:val="20"/>
        </w:rPr>
        <w:t>the</w:t>
      </w:r>
      <w:r>
        <w:rPr>
          <w:color w:val="272527"/>
          <w:spacing w:val="-11"/>
          <w:sz w:val="20"/>
        </w:rPr>
        <w:t xml:space="preserve"> </w:t>
      </w:r>
      <w:r>
        <w:rPr>
          <w:color w:val="272527"/>
          <w:sz w:val="20"/>
        </w:rPr>
        <w:t>mask</w:t>
      </w:r>
      <w:r>
        <w:rPr>
          <w:color w:val="272527"/>
          <w:spacing w:val="-11"/>
          <w:sz w:val="20"/>
        </w:rPr>
        <w:t xml:space="preserve"> </w:t>
      </w:r>
      <w:r>
        <w:rPr>
          <w:color w:val="272527"/>
          <w:sz w:val="20"/>
        </w:rPr>
        <w:t>as</w:t>
      </w:r>
      <w:r>
        <w:rPr>
          <w:color w:val="272527"/>
          <w:spacing w:val="-11"/>
          <w:sz w:val="20"/>
        </w:rPr>
        <w:t xml:space="preserve"> </w:t>
      </w:r>
      <w:r>
        <w:rPr>
          <w:color w:val="272527"/>
          <w:sz w:val="20"/>
        </w:rPr>
        <w:t>an</w:t>
      </w:r>
      <w:r>
        <w:rPr>
          <w:color w:val="272527"/>
          <w:spacing w:val="-11"/>
          <w:sz w:val="20"/>
        </w:rPr>
        <w:t xml:space="preserve"> </w:t>
      </w:r>
      <w:r>
        <w:rPr>
          <w:color w:val="272527"/>
          <w:sz w:val="20"/>
        </w:rPr>
        <w:t>indication</w:t>
      </w:r>
      <w:r>
        <w:rPr>
          <w:color w:val="272527"/>
          <w:spacing w:val="-11"/>
          <w:sz w:val="20"/>
        </w:rPr>
        <w:t xml:space="preserve"> </w:t>
      </w:r>
      <w:r>
        <w:rPr>
          <w:color w:val="272527"/>
          <w:sz w:val="20"/>
        </w:rPr>
        <w:lastRenderedPageBreak/>
        <w:t>of</w:t>
      </w:r>
      <w:r>
        <w:rPr>
          <w:color w:val="272527"/>
          <w:spacing w:val="-1"/>
          <w:sz w:val="20"/>
        </w:rPr>
        <w:t xml:space="preserve"> </w:t>
      </w:r>
      <w:r>
        <w:rPr>
          <w:color w:val="272527"/>
          <w:sz w:val="20"/>
        </w:rPr>
        <w:t>his</w:t>
      </w:r>
      <w:r>
        <w:rPr>
          <w:color w:val="272527"/>
          <w:spacing w:val="-11"/>
          <w:sz w:val="20"/>
        </w:rPr>
        <w:t xml:space="preserve"> </w:t>
      </w:r>
      <w:r>
        <w:rPr>
          <w:color w:val="272527"/>
          <w:sz w:val="20"/>
        </w:rPr>
        <w:t>believing</w:t>
      </w:r>
      <w:r>
        <w:rPr>
          <w:color w:val="272527"/>
          <w:spacing w:val="-11"/>
          <w:sz w:val="20"/>
        </w:rPr>
        <w:t xml:space="preserve"> </w:t>
      </w:r>
      <w:r>
        <w:rPr>
          <w:color w:val="272527"/>
          <w:sz w:val="20"/>
        </w:rPr>
        <w:t>that</w:t>
      </w:r>
      <w:r>
        <w:rPr>
          <w:color w:val="272527"/>
          <w:spacing w:val="-11"/>
          <w:sz w:val="20"/>
        </w:rPr>
        <w:t xml:space="preserve"> </w:t>
      </w:r>
      <w:r>
        <w:rPr>
          <w:color w:val="272527"/>
          <w:sz w:val="20"/>
        </w:rPr>
        <w:t>they</w:t>
      </w:r>
      <w:r>
        <w:rPr>
          <w:color w:val="272527"/>
          <w:spacing w:val="-11"/>
          <w:sz w:val="20"/>
        </w:rPr>
        <w:t xml:space="preserve"> </w:t>
      </w:r>
      <w:r>
        <w:rPr>
          <w:color w:val="272527"/>
          <w:sz w:val="20"/>
        </w:rPr>
        <w:t>are</w:t>
      </w:r>
      <w:r>
        <w:rPr>
          <w:color w:val="272527"/>
          <w:spacing w:val="-11"/>
          <w:sz w:val="20"/>
        </w:rPr>
        <w:t xml:space="preserve"> </w:t>
      </w:r>
      <w:r>
        <w:rPr>
          <w:color w:val="272527"/>
          <w:sz w:val="20"/>
        </w:rPr>
        <w:t>too ugly</w:t>
      </w:r>
      <w:r>
        <w:rPr>
          <w:color w:val="272527"/>
          <w:spacing w:val="-8"/>
          <w:sz w:val="20"/>
        </w:rPr>
        <w:t xml:space="preserve"> </w:t>
      </w:r>
      <w:r>
        <w:rPr>
          <w:color w:val="272527"/>
          <w:sz w:val="20"/>
        </w:rPr>
        <w:t>and</w:t>
      </w:r>
      <w:r>
        <w:rPr>
          <w:color w:val="272527"/>
          <w:spacing w:val="-8"/>
          <w:sz w:val="20"/>
        </w:rPr>
        <w:t xml:space="preserve"> </w:t>
      </w:r>
      <w:r>
        <w:rPr>
          <w:color w:val="272527"/>
          <w:sz w:val="20"/>
        </w:rPr>
        <w:t>monstrous</w:t>
      </w:r>
      <w:r>
        <w:rPr>
          <w:color w:val="272527"/>
          <w:spacing w:val="-8"/>
          <w:sz w:val="20"/>
        </w:rPr>
        <w:t xml:space="preserve"> </w:t>
      </w:r>
      <w:r>
        <w:rPr>
          <w:color w:val="272527"/>
          <w:spacing w:val="-3"/>
          <w:sz w:val="20"/>
        </w:rPr>
        <w:t>for</w:t>
      </w:r>
      <w:r>
        <w:rPr>
          <w:color w:val="272527"/>
          <w:spacing w:val="-8"/>
          <w:sz w:val="20"/>
        </w:rPr>
        <w:t xml:space="preserve"> </w:t>
      </w:r>
      <w:r>
        <w:rPr>
          <w:color w:val="272527"/>
          <w:sz w:val="20"/>
        </w:rPr>
        <w:t>him</w:t>
      </w:r>
      <w:r>
        <w:rPr>
          <w:color w:val="272527"/>
          <w:spacing w:val="-8"/>
          <w:sz w:val="20"/>
        </w:rPr>
        <w:t xml:space="preserve"> </w:t>
      </w:r>
      <w:r>
        <w:rPr>
          <w:color w:val="272527"/>
          <w:sz w:val="20"/>
        </w:rPr>
        <w:t>to</w:t>
      </w:r>
      <w:r>
        <w:rPr>
          <w:color w:val="272527"/>
          <w:spacing w:val="-8"/>
          <w:sz w:val="20"/>
        </w:rPr>
        <w:t xml:space="preserve"> </w:t>
      </w:r>
      <w:r>
        <w:rPr>
          <w:color w:val="272527"/>
          <w:spacing w:val="-3"/>
          <w:sz w:val="20"/>
        </w:rPr>
        <w:t>want</w:t>
      </w:r>
      <w:r>
        <w:rPr>
          <w:color w:val="272527"/>
          <w:spacing w:val="-8"/>
          <w:sz w:val="20"/>
        </w:rPr>
        <w:t xml:space="preserve"> </w:t>
      </w:r>
      <w:r>
        <w:rPr>
          <w:color w:val="272527"/>
          <w:sz w:val="20"/>
        </w:rPr>
        <w:t>the</w:t>
      </w:r>
      <w:r>
        <w:rPr>
          <w:color w:val="272527"/>
          <w:spacing w:val="-8"/>
          <w:sz w:val="20"/>
        </w:rPr>
        <w:t xml:space="preserve"> </w:t>
      </w:r>
      <w:r>
        <w:rPr>
          <w:color w:val="272527"/>
          <w:sz w:val="20"/>
        </w:rPr>
        <w:t>public</w:t>
      </w:r>
      <w:r>
        <w:rPr>
          <w:color w:val="272527"/>
          <w:spacing w:val="-8"/>
          <w:sz w:val="20"/>
        </w:rPr>
        <w:t xml:space="preserve"> </w:t>
      </w:r>
      <w:r>
        <w:rPr>
          <w:color w:val="272527"/>
          <w:sz w:val="20"/>
        </w:rPr>
        <w:t>to</w:t>
      </w:r>
      <w:r>
        <w:rPr>
          <w:color w:val="272527"/>
          <w:spacing w:val="-8"/>
          <w:sz w:val="20"/>
        </w:rPr>
        <w:t xml:space="preserve"> </w:t>
      </w:r>
      <w:r>
        <w:rPr>
          <w:color w:val="272527"/>
          <w:sz w:val="20"/>
        </w:rPr>
        <w:t>see.</w:t>
      </w:r>
      <w:r>
        <w:rPr>
          <w:color w:val="272527"/>
          <w:spacing w:val="-8"/>
          <w:sz w:val="20"/>
        </w:rPr>
        <w:t xml:space="preserve"> </w:t>
      </w:r>
      <w:r>
        <w:rPr>
          <w:color w:val="272527"/>
          <w:sz w:val="20"/>
        </w:rPr>
        <w:t>They</w:t>
      </w:r>
      <w:r>
        <w:rPr>
          <w:color w:val="272527"/>
          <w:spacing w:val="-8"/>
          <w:sz w:val="20"/>
        </w:rPr>
        <w:t xml:space="preserve"> </w:t>
      </w:r>
      <w:r>
        <w:rPr>
          <w:color w:val="272527"/>
          <w:spacing w:val="-3"/>
          <w:sz w:val="20"/>
        </w:rPr>
        <w:t>would</w:t>
      </w:r>
      <w:r>
        <w:rPr>
          <w:color w:val="272527"/>
          <w:spacing w:val="-8"/>
          <w:sz w:val="20"/>
        </w:rPr>
        <w:t xml:space="preserve"> </w:t>
      </w:r>
      <w:r>
        <w:rPr>
          <w:color w:val="272527"/>
          <w:spacing w:val="-3"/>
          <w:sz w:val="20"/>
        </w:rPr>
        <w:t xml:space="preserve">believe </w:t>
      </w:r>
      <w:r>
        <w:rPr>
          <w:color w:val="272527"/>
          <w:sz w:val="20"/>
        </w:rPr>
        <w:t>that</w:t>
      </w:r>
      <w:r>
        <w:rPr>
          <w:color w:val="272527"/>
          <w:spacing w:val="-7"/>
          <w:sz w:val="20"/>
        </w:rPr>
        <w:t xml:space="preserve"> </w:t>
      </w:r>
      <w:r>
        <w:rPr>
          <w:color w:val="272527"/>
          <w:sz w:val="20"/>
        </w:rPr>
        <w:t>Michael</w:t>
      </w:r>
      <w:r>
        <w:rPr>
          <w:color w:val="272527"/>
          <w:spacing w:val="-7"/>
          <w:sz w:val="20"/>
        </w:rPr>
        <w:t xml:space="preserve"> </w:t>
      </w:r>
      <w:r>
        <w:rPr>
          <w:color w:val="272527"/>
          <w:sz w:val="20"/>
        </w:rPr>
        <w:t>is</w:t>
      </w:r>
      <w:r>
        <w:rPr>
          <w:color w:val="272527"/>
          <w:spacing w:val="-7"/>
          <w:sz w:val="20"/>
        </w:rPr>
        <w:t xml:space="preserve"> </w:t>
      </w:r>
      <w:r>
        <w:rPr>
          <w:color w:val="272527"/>
          <w:sz w:val="20"/>
        </w:rPr>
        <w:t>ashamed</w:t>
      </w:r>
      <w:r>
        <w:rPr>
          <w:color w:val="272527"/>
          <w:spacing w:val="-7"/>
          <w:sz w:val="20"/>
        </w:rPr>
        <w:t xml:space="preserve"> </w:t>
      </w:r>
      <w:r>
        <w:rPr>
          <w:color w:val="272527"/>
          <w:sz w:val="20"/>
        </w:rPr>
        <w:t>of</w:t>
      </w:r>
      <w:r>
        <w:rPr>
          <w:color w:val="272527"/>
          <w:spacing w:val="2"/>
          <w:sz w:val="20"/>
        </w:rPr>
        <w:t xml:space="preserve"> </w:t>
      </w:r>
      <w:r>
        <w:rPr>
          <w:color w:val="272527"/>
          <w:sz w:val="20"/>
        </w:rPr>
        <w:t>them</w:t>
      </w:r>
      <w:r>
        <w:rPr>
          <w:color w:val="272527"/>
          <w:spacing w:val="-7"/>
          <w:sz w:val="20"/>
        </w:rPr>
        <w:t xml:space="preserve"> </w:t>
      </w:r>
      <w:r>
        <w:rPr>
          <w:color w:val="272527"/>
          <w:sz w:val="20"/>
        </w:rPr>
        <w:t>and</w:t>
      </w:r>
      <w:r>
        <w:rPr>
          <w:color w:val="272527"/>
          <w:spacing w:val="-7"/>
          <w:sz w:val="20"/>
        </w:rPr>
        <w:t xml:space="preserve"> </w:t>
      </w:r>
      <w:r>
        <w:rPr>
          <w:color w:val="272527"/>
          <w:spacing w:val="-3"/>
          <w:sz w:val="20"/>
        </w:rPr>
        <w:t>wants</w:t>
      </w:r>
      <w:r>
        <w:rPr>
          <w:color w:val="272527"/>
          <w:spacing w:val="-7"/>
          <w:sz w:val="20"/>
        </w:rPr>
        <w:t xml:space="preserve"> </w:t>
      </w:r>
      <w:r>
        <w:rPr>
          <w:color w:val="272527"/>
          <w:sz w:val="20"/>
        </w:rPr>
        <w:t>to</w:t>
      </w:r>
      <w:r>
        <w:rPr>
          <w:color w:val="272527"/>
          <w:spacing w:val="-7"/>
          <w:sz w:val="20"/>
        </w:rPr>
        <w:t xml:space="preserve"> </w:t>
      </w:r>
      <w:r>
        <w:rPr>
          <w:color w:val="272527"/>
          <w:sz w:val="20"/>
        </w:rPr>
        <w:t>hide</w:t>
      </w:r>
      <w:r>
        <w:rPr>
          <w:color w:val="272527"/>
          <w:spacing w:val="-7"/>
          <w:sz w:val="20"/>
        </w:rPr>
        <w:t xml:space="preserve"> </w:t>
      </w:r>
      <w:r>
        <w:rPr>
          <w:color w:val="272527"/>
          <w:sz w:val="20"/>
        </w:rPr>
        <w:t>their</w:t>
      </w:r>
      <w:r>
        <w:rPr>
          <w:color w:val="272527"/>
          <w:spacing w:val="-7"/>
          <w:sz w:val="20"/>
        </w:rPr>
        <w:t xml:space="preserve"> </w:t>
      </w:r>
      <w:r>
        <w:rPr>
          <w:color w:val="272527"/>
          <w:sz w:val="20"/>
        </w:rPr>
        <w:t>face.</w:t>
      </w:r>
      <w:r>
        <w:rPr>
          <w:color w:val="272527"/>
          <w:spacing w:val="-7"/>
          <w:sz w:val="20"/>
        </w:rPr>
        <w:t xml:space="preserve"> </w:t>
      </w:r>
      <w:r>
        <w:rPr>
          <w:color w:val="272527"/>
          <w:sz w:val="20"/>
        </w:rPr>
        <w:t>Add</w:t>
      </w:r>
      <w:r>
        <w:rPr>
          <w:color w:val="272527"/>
          <w:spacing w:val="-7"/>
          <w:sz w:val="20"/>
        </w:rPr>
        <w:t xml:space="preserve"> </w:t>
      </w:r>
      <w:r>
        <w:rPr>
          <w:color w:val="272527"/>
          <w:sz w:val="20"/>
        </w:rPr>
        <w:t>to</w:t>
      </w:r>
      <w:r>
        <w:rPr>
          <w:color w:val="272527"/>
          <w:spacing w:val="-7"/>
          <w:sz w:val="20"/>
        </w:rPr>
        <w:t xml:space="preserve"> </w:t>
      </w:r>
      <w:r>
        <w:rPr>
          <w:color w:val="272527"/>
          <w:sz w:val="20"/>
        </w:rPr>
        <w:t xml:space="preserve">that </w:t>
      </w:r>
      <w:r>
        <w:rPr>
          <w:color w:val="272527"/>
          <w:w w:val="95"/>
          <w:sz w:val="20"/>
        </w:rPr>
        <w:t>the</w:t>
      </w:r>
      <w:r>
        <w:rPr>
          <w:color w:val="272527"/>
          <w:spacing w:val="-7"/>
          <w:w w:val="95"/>
          <w:sz w:val="20"/>
        </w:rPr>
        <w:t xml:space="preserve"> </w:t>
      </w:r>
      <w:r>
        <w:rPr>
          <w:color w:val="272527"/>
          <w:w w:val="95"/>
          <w:sz w:val="20"/>
        </w:rPr>
        <w:t>rejection</w:t>
      </w:r>
      <w:r>
        <w:rPr>
          <w:color w:val="272527"/>
          <w:spacing w:val="-7"/>
          <w:w w:val="95"/>
          <w:sz w:val="20"/>
        </w:rPr>
        <w:t xml:space="preserve"> </w:t>
      </w:r>
      <w:r>
        <w:rPr>
          <w:color w:val="272527"/>
          <w:w w:val="95"/>
          <w:sz w:val="20"/>
        </w:rPr>
        <w:t>that</w:t>
      </w:r>
      <w:r>
        <w:rPr>
          <w:color w:val="272527"/>
          <w:spacing w:val="-7"/>
          <w:w w:val="95"/>
          <w:sz w:val="20"/>
        </w:rPr>
        <w:t xml:space="preserve"> </w:t>
      </w:r>
      <w:r>
        <w:rPr>
          <w:color w:val="272527"/>
          <w:w w:val="95"/>
          <w:sz w:val="20"/>
        </w:rPr>
        <w:t>they</w:t>
      </w:r>
      <w:r>
        <w:rPr>
          <w:color w:val="272527"/>
          <w:spacing w:val="-7"/>
          <w:w w:val="95"/>
          <w:sz w:val="20"/>
        </w:rPr>
        <w:t xml:space="preserve"> </w:t>
      </w:r>
      <w:r>
        <w:rPr>
          <w:color w:val="272527"/>
          <w:w w:val="95"/>
          <w:sz w:val="20"/>
        </w:rPr>
        <w:t>must</w:t>
      </w:r>
      <w:r>
        <w:rPr>
          <w:color w:val="272527"/>
          <w:spacing w:val="-7"/>
          <w:w w:val="95"/>
          <w:sz w:val="20"/>
        </w:rPr>
        <w:t xml:space="preserve"> </w:t>
      </w:r>
      <w:r>
        <w:rPr>
          <w:color w:val="272527"/>
          <w:w w:val="95"/>
          <w:sz w:val="20"/>
        </w:rPr>
        <w:t>feel</w:t>
      </w:r>
      <w:r>
        <w:rPr>
          <w:color w:val="272527"/>
          <w:spacing w:val="-7"/>
          <w:w w:val="95"/>
          <w:sz w:val="20"/>
        </w:rPr>
        <w:t xml:space="preserve"> </w:t>
      </w:r>
      <w:r>
        <w:rPr>
          <w:color w:val="272527"/>
          <w:w w:val="95"/>
          <w:sz w:val="20"/>
        </w:rPr>
        <w:t>from</w:t>
      </w:r>
      <w:r>
        <w:rPr>
          <w:color w:val="272527"/>
          <w:spacing w:val="-7"/>
          <w:w w:val="95"/>
          <w:sz w:val="20"/>
        </w:rPr>
        <w:t xml:space="preserve"> </w:t>
      </w:r>
      <w:r>
        <w:rPr>
          <w:color w:val="272527"/>
          <w:w w:val="95"/>
          <w:sz w:val="20"/>
        </w:rPr>
        <w:t>their</w:t>
      </w:r>
      <w:r>
        <w:rPr>
          <w:color w:val="272527"/>
          <w:spacing w:val="-7"/>
          <w:w w:val="95"/>
          <w:sz w:val="20"/>
        </w:rPr>
        <w:t xml:space="preserve"> </w:t>
      </w:r>
      <w:r>
        <w:rPr>
          <w:color w:val="272527"/>
          <w:w w:val="95"/>
          <w:sz w:val="20"/>
        </w:rPr>
        <w:t>mother’s</w:t>
      </w:r>
      <w:r>
        <w:rPr>
          <w:color w:val="272527"/>
          <w:spacing w:val="-7"/>
          <w:w w:val="95"/>
          <w:sz w:val="20"/>
        </w:rPr>
        <w:t xml:space="preserve"> </w:t>
      </w:r>
      <w:r>
        <w:rPr>
          <w:color w:val="272527"/>
          <w:w w:val="95"/>
          <w:sz w:val="20"/>
        </w:rPr>
        <w:t>abandonment,</w:t>
      </w:r>
      <w:r>
        <w:rPr>
          <w:color w:val="272527"/>
          <w:spacing w:val="-7"/>
          <w:w w:val="95"/>
          <w:sz w:val="20"/>
        </w:rPr>
        <w:t xml:space="preserve"> </w:t>
      </w:r>
      <w:r>
        <w:rPr>
          <w:color w:val="272527"/>
          <w:w w:val="95"/>
          <w:sz w:val="20"/>
        </w:rPr>
        <w:t>and</w:t>
      </w:r>
      <w:r>
        <w:rPr>
          <w:color w:val="272527"/>
          <w:spacing w:val="-7"/>
          <w:w w:val="95"/>
          <w:sz w:val="20"/>
        </w:rPr>
        <w:t xml:space="preserve"> </w:t>
      </w:r>
      <w:r>
        <w:rPr>
          <w:color w:val="272527"/>
          <w:w w:val="95"/>
          <w:sz w:val="20"/>
        </w:rPr>
        <w:t xml:space="preserve">they </w:t>
      </w:r>
      <w:r>
        <w:rPr>
          <w:color w:val="272527"/>
          <w:sz w:val="20"/>
        </w:rPr>
        <w:t>would be more convinced that she rejected them because they are ugly lepers.</w:t>
      </w:r>
      <w:r w:rsidR="00760E75">
        <w:rPr>
          <w:rStyle w:val="EndnoteReference"/>
          <w:color w:val="272527"/>
          <w:sz w:val="20"/>
        </w:rPr>
        <w:endnoteReference w:id="729"/>
      </w:r>
    </w:p>
    <w:p w:rsidR="004D156E" w:rsidRDefault="004D156E">
      <w:pPr>
        <w:pStyle w:val="BodyText"/>
        <w:spacing w:before="3"/>
      </w:pPr>
    </w:p>
    <w:p w:rsidR="004D156E" w:rsidRPr="00F42A47" w:rsidRDefault="00CB734E" w:rsidP="008A45B6">
      <w:pPr>
        <w:pStyle w:val="BodyText"/>
        <w:spacing w:line="257" w:lineRule="auto"/>
        <w:ind w:left="1077" w:right="646" w:firstLine="454"/>
        <w:jc w:val="both"/>
      </w:pPr>
      <w:r w:rsidRPr="00F42A47">
        <w:rPr>
          <w:color w:val="272527"/>
        </w:rPr>
        <w:t>Lieberman’s colourful alarmism later found a new source of insp</w:t>
      </w:r>
      <w:r w:rsidRPr="00F42A47">
        <w:rPr>
          <w:color w:val="272527"/>
        </w:rPr>
        <w:t>i</w:t>
      </w:r>
      <w:r w:rsidRPr="00F42A47">
        <w:rPr>
          <w:color w:val="272527"/>
        </w:rPr>
        <w:t>ration. She began to tout herself as “The psychiatrist America turns to for help coping with terrorism”.</w:t>
      </w:r>
    </w:p>
    <w:p w:rsidR="004D156E" w:rsidRPr="00F42A47" w:rsidRDefault="00CB734E" w:rsidP="008A45B6">
      <w:pPr>
        <w:pStyle w:val="BodyText"/>
        <w:spacing w:line="262" w:lineRule="auto"/>
        <w:ind w:left="1077" w:right="646" w:firstLine="454"/>
        <w:jc w:val="both"/>
        <w:rPr>
          <w:sz w:val="14"/>
        </w:rPr>
      </w:pPr>
      <w:r w:rsidRPr="00F42A47">
        <w:rPr>
          <w:color w:val="272527"/>
        </w:rPr>
        <w:t xml:space="preserve">Did Michael’s children ever really think they were ugly lepers? </w:t>
      </w:r>
      <w:r w:rsidRPr="00F42A47">
        <w:rPr>
          <w:color w:val="272527"/>
          <w:w w:val="95"/>
        </w:rPr>
        <w:t>Taraborrelli criticises the masks policy in a more subtle manner, questio</w:t>
      </w:r>
      <w:r w:rsidRPr="00F42A47">
        <w:rPr>
          <w:color w:val="272527"/>
          <w:w w:val="95"/>
        </w:rPr>
        <w:t>n</w:t>
      </w:r>
      <w:r w:rsidRPr="00F42A47">
        <w:rPr>
          <w:color w:val="272527"/>
          <w:w w:val="95"/>
        </w:rPr>
        <w:t xml:space="preserve">ing </w:t>
      </w:r>
      <w:r w:rsidRPr="00F42A47">
        <w:rPr>
          <w:color w:val="272527"/>
        </w:rPr>
        <w:t>whether such costumes were really for the children’s sake, or rather a tool of his image building. Were the masks, he wonders, a way for M</w:t>
      </w:r>
      <w:r w:rsidRPr="00F42A47">
        <w:rPr>
          <w:color w:val="272527"/>
        </w:rPr>
        <w:t>i</w:t>
      </w:r>
      <w:r w:rsidRPr="00F42A47">
        <w:rPr>
          <w:color w:val="272527"/>
        </w:rPr>
        <w:t>chael to distinguish himself as the most prominent, sought-after man in the world, by making it look as though his offspring were the most prominent, sought- after progeny?</w:t>
      </w:r>
      <w:r w:rsidR="000C4D94" w:rsidRPr="00F42A47">
        <w:rPr>
          <w:rStyle w:val="EndnoteReference"/>
          <w:color w:val="272527"/>
        </w:rPr>
        <w:endnoteReference w:id="730"/>
      </w:r>
    </w:p>
    <w:p w:rsidR="004D156E" w:rsidRPr="00F42A47" w:rsidRDefault="00CB734E" w:rsidP="00590FED">
      <w:pPr>
        <w:pStyle w:val="BodyText"/>
        <w:spacing w:line="262" w:lineRule="auto"/>
        <w:ind w:left="1077" w:right="646" w:firstLine="454"/>
        <w:jc w:val="both"/>
      </w:pPr>
      <w:r w:rsidRPr="00F42A47">
        <w:rPr>
          <w:color w:val="272527"/>
          <w:w w:val="95"/>
        </w:rPr>
        <w:t xml:space="preserve">One trouble with Lieberman and large elements of the empire-building </w:t>
      </w:r>
      <w:r w:rsidRPr="00F42A47">
        <w:rPr>
          <w:color w:val="272527"/>
        </w:rPr>
        <w:t>child abuse lobby is a tendency to shoot from the hip, firing off fierce and damaging accusations based on a superficial and one-sided acquaintance with the facts. Those who went to Neverland, or othe</w:t>
      </w:r>
      <w:r w:rsidRPr="00F42A47">
        <w:rPr>
          <w:color w:val="272527"/>
        </w:rPr>
        <w:t>r</w:t>
      </w:r>
      <w:r w:rsidRPr="00F42A47">
        <w:rPr>
          <w:color w:val="272527"/>
        </w:rPr>
        <w:t>wise encountered Michael’s family in private, reported a very different impression. Michael’s parents might of course have been expected to support their son, but their views were echoed by others. Taraborrelli tells us that when they visited Neverland Joseph and Katherine found that:</w:t>
      </w:r>
    </w:p>
    <w:p w:rsidR="004D156E" w:rsidRDefault="004D156E">
      <w:pPr>
        <w:pStyle w:val="BodyText"/>
        <w:spacing w:before="7"/>
        <w:rPr>
          <w:sz w:val="27"/>
        </w:rPr>
      </w:pPr>
    </w:p>
    <w:p w:rsidR="004D156E" w:rsidRPr="008A45B6" w:rsidRDefault="00CB734E" w:rsidP="00F42A47">
      <w:pPr>
        <w:spacing w:line="300" w:lineRule="auto"/>
        <w:ind w:left="1928" w:right="1021"/>
        <w:jc w:val="both"/>
        <w:rPr>
          <w:sz w:val="20"/>
        </w:rPr>
      </w:pPr>
      <w:r>
        <w:rPr>
          <w:color w:val="272527"/>
          <w:sz w:val="20"/>
        </w:rPr>
        <w:t>Prince Michael I and Paris are bright, confident, affectionate and considerate.</w:t>
      </w:r>
      <w:r>
        <w:rPr>
          <w:color w:val="272527"/>
          <w:spacing w:val="-21"/>
          <w:sz w:val="20"/>
        </w:rPr>
        <w:t xml:space="preserve"> </w:t>
      </w:r>
      <w:r>
        <w:rPr>
          <w:color w:val="272527"/>
          <w:sz w:val="20"/>
        </w:rPr>
        <w:t>They</w:t>
      </w:r>
      <w:r>
        <w:rPr>
          <w:color w:val="272527"/>
          <w:spacing w:val="-21"/>
          <w:sz w:val="20"/>
        </w:rPr>
        <w:t xml:space="preserve"> </w:t>
      </w:r>
      <w:r>
        <w:rPr>
          <w:color w:val="272527"/>
          <w:spacing w:val="-4"/>
          <w:sz w:val="20"/>
        </w:rPr>
        <w:t>pray</w:t>
      </w:r>
      <w:r>
        <w:rPr>
          <w:color w:val="272527"/>
          <w:spacing w:val="-21"/>
          <w:sz w:val="20"/>
        </w:rPr>
        <w:t xml:space="preserve"> </w:t>
      </w:r>
      <w:r>
        <w:rPr>
          <w:color w:val="272527"/>
          <w:spacing w:val="-3"/>
          <w:sz w:val="20"/>
        </w:rPr>
        <w:t>before</w:t>
      </w:r>
      <w:r>
        <w:rPr>
          <w:color w:val="272527"/>
          <w:spacing w:val="-21"/>
          <w:sz w:val="20"/>
        </w:rPr>
        <w:t xml:space="preserve"> </w:t>
      </w:r>
      <w:r>
        <w:rPr>
          <w:color w:val="272527"/>
          <w:sz w:val="20"/>
        </w:rPr>
        <w:t>meals.</w:t>
      </w:r>
      <w:r>
        <w:rPr>
          <w:color w:val="272527"/>
          <w:spacing w:val="-22"/>
          <w:sz w:val="20"/>
        </w:rPr>
        <w:t xml:space="preserve"> </w:t>
      </w:r>
      <w:r>
        <w:rPr>
          <w:color w:val="272527"/>
          <w:sz w:val="20"/>
        </w:rPr>
        <w:t>They</w:t>
      </w:r>
      <w:r>
        <w:rPr>
          <w:color w:val="272527"/>
          <w:spacing w:val="-21"/>
          <w:sz w:val="20"/>
        </w:rPr>
        <w:t xml:space="preserve"> </w:t>
      </w:r>
      <w:r>
        <w:rPr>
          <w:color w:val="272527"/>
          <w:sz w:val="20"/>
        </w:rPr>
        <w:t>are</w:t>
      </w:r>
      <w:r>
        <w:rPr>
          <w:color w:val="272527"/>
          <w:spacing w:val="-21"/>
          <w:sz w:val="20"/>
        </w:rPr>
        <w:t xml:space="preserve"> </w:t>
      </w:r>
      <w:r>
        <w:rPr>
          <w:color w:val="272527"/>
          <w:sz w:val="20"/>
        </w:rPr>
        <w:t>polite,</w:t>
      </w:r>
      <w:r>
        <w:rPr>
          <w:color w:val="272527"/>
          <w:spacing w:val="-21"/>
          <w:sz w:val="20"/>
        </w:rPr>
        <w:t xml:space="preserve"> </w:t>
      </w:r>
      <w:r>
        <w:rPr>
          <w:color w:val="272527"/>
          <w:sz w:val="20"/>
        </w:rPr>
        <w:t>thoughtful</w:t>
      </w:r>
      <w:r>
        <w:rPr>
          <w:color w:val="272527"/>
          <w:spacing w:val="-21"/>
          <w:sz w:val="20"/>
        </w:rPr>
        <w:t xml:space="preserve"> </w:t>
      </w:r>
      <w:r>
        <w:rPr>
          <w:color w:val="272527"/>
          <w:sz w:val="20"/>
        </w:rPr>
        <w:t>and</w:t>
      </w:r>
      <w:r>
        <w:rPr>
          <w:color w:val="272527"/>
          <w:spacing w:val="-21"/>
          <w:sz w:val="20"/>
        </w:rPr>
        <w:t xml:space="preserve"> </w:t>
      </w:r>
      <w:r>
        <w:rPr>
          <w:color w:val="272527"/>
          <w:spacing w:val="-8"/>
          <w:sz w:val="20"/>
        </w:rPr>
        <w:t xml:space="preserve">funny. </w:t>
      </w:r>
      <w:r>
        <w:rPr>
          <w:color w:val="272527"/>
          <w:sz w:val="20"/>
        </w:rPr>
        <w:t>Michael</w:t>
      </w:r>
      <w:r>
        <w:rPr>
          <w:color w:val="272527"/>
          <w:spacing w:val="-21"/>
          <w:sz w:val="20"/>
        </w:rPr>
        <w:t xml:space="preserve"> </w:t>
      </w:r>
      <w:r>
        <w:rPr>
          <w:color w:val="272527"/>
          <w:sz w:val="20"/>
        </w:rPr>
        <w:t>becomes</w:t>
      </w:r>
      <w:r>
        <w:rPr>
          <w:color w:val="272527"/>
          <w:spacing w:val="-21"/>
          <w:sz w:val="20"/>
        </w:rPr>
        <w:t xml:space="preserve"> </w:t>
      </w:r>
      <w:r>
        <w:rPr>
          <w:color w:val="272527"/>
          <w:sz w:val="20"/>
        </w:rPr>
        <w:t>angry</w:t>
      </w:r>
      <w:r>
        <w:rPr>
          <w:color w:val="272527"/>
          <w:spacing w:val="-21"/>
          <w:sz w:val="20"/>
        </w:rPr>
        <w:t xml:space="preserve"> </w:t>
      </w:r>
      <w:r>
        <w:rPr>
          <w:color w:val="272527"/>
          <w:spacing w:val="-4"/>
          <w:sz w:val="20"/>
        </w:rPr>
        <w:t>when</w:t>
      </w:r>
      <w:r>
        <w:rPr>
          <w:color w:val="272527"/>
          <w:spacing w:val="-21"/>
          <w:sz w:val="20"/>
        </w:rPr>
        <w:t xml:space="preserve"> </w:t>
      </w:r>
      <w:r>
        <w:rPr>
          <w:color w:val="272527"/>
          <w:sz w:val="20"/>
        </w:rPr>
        <w:t>they</w:t>
      </w:r>
      <w:r>
        <w:rPr>
          <w:color w:val="272527"/>
          <w:spacing w:val="-21"/>
          <w:sz w:val="20"/>
        </w:rPr>
        <w:t xml:space="preserve"> </w:t>
      </w:r>
      <w:r>
        <w:rPr>
          <w:color w:val="272527"/>
          <w:spacing w:val="-6"/>
          <w:sz w:val="20"/>
        </w:rPr>
        <w:t>swear,</w:t>
      </w:r>
      <w:r>
        <w:rPr>
          <w:color w:val="272527"/>
          <w:spacing w:val="-21"/>
          <w:sz w:val="20"/>
        </w:rPr>
        <w:t xml:space="preserve"> </w:t>
      </w:r>
      <w:r>
        <w:rPr>
          <w:color w:val="272527"/>
          <w:sz w:val="20"/>
        </w:rPr>
        <w:t>as</w:t>
      </w:r>
      <w:r>
        <w:rPr>
          <w:color w:val="272527"/>
          <w:spacing w:val="-21"/>
          <w:sz w:val="20"/>
        </w:rPr>
        <w:t xml:space="preserve"> </w:t>
      </w:r>
      <w:r>
        <w:rPr>
          <w:color w:val="272527"/>
          <w:sz w:val="20"/>
        </w:rPr>
        <w:t>they</w:t>
      </w:r>
      <w:r>
        <w:rPr>
          <w:color w:val="272527"/>
          <w:spacing w:val="-21"/>
          <w:sz w:val="20"/>
        </w:rPr>
        <w:t xml:space="preserve"> </w:t>
      </w:r>
      <w:r>
        <w:rPr>
          <w:color w:val="272527"/>
          <w:sz w:val="20"/>
        </w:rPr>
        <w:t>sometimes</w:t>
      </w:r>
      <w:r>
        <w:rPr>
          <w:color w:val="272527"/>
          <w:spacing w:val="-21"/>
          <w:sz w:val="20"/>
        </w:rPr>
        <w:t xml:space="preserve"> </w:t>
      </w:r>
      <w:r>
        <w:rPr>
          <w:color w:val="272527"/>
          <w:sz w:val="20"/>
        </w:rPr>
        <w:t>do</w:t>
      </w:r>
      <w:r>
        <w:rPr>
          <w:color w:val="272527"/>
          <w:spacing w:val="-21"/>
          <w:sz w:val="20"/>
        </w:rPr>
        <w:t xml:space="preserve"> </w:t>
      </w:r>
      <w:r>
        <w:rPr>
          <w:color w:val="272527"/>
          <w:sz w:val="20"/>
        </w:rPr>
        <w:t>since</w:t>
      </w:r>
      <w:r>
        <w:rPr>
          <w:color w:val="272527"/>
          <w:spacing w:val="-21"/>
          <w:sz w:val="20"/>
        </w:rPr>
        <w:t xml:space="preserve"> </w:t>
      </w:r>
      <w:r w:rsidR="008A45B6">
        <w:rPr>
          <w:color w:val="272527"/>
          <w:sz w:val="20"/>
        </w:rPr>
        <w:t xml:space="preserve">mos </w:t>
      </w:r>
      <w:r>
        <w:rPr>
          <w:color w:val="272527"/>
          <w:sz w:val="20"/>
        </w:rPr>
        <w:t>of</w:t>
      </w:r>
      <w:r>
        <w:rPr>
          <w:color w:val="272527"/>
          <w:spacing w:val="-12"/>
          <w:sz w:val="20"/>
        </w:rPr>
        <w:t xml:space="preserve"> </w:t>
      </w:r>
      <w:r>
        <w:rPr>
          <w:color w:val="272527"/>
          <w:sz w:val="20"/>
        </w:rPr>
        <w:t>their</w:t>
      </w:r>
      <w:r>
        <w:rPr>
          <w:color w:val="272527"/>
          <w:spacing w:val="-19"/>
          <w:sz w:val="20"/>
        </w:rPr>
        <w:t xml:space="preserve"> </w:t>
      </w:r>
      <w:r>
        <w:rPr>
          <w:color w:val="272527"/>
          <w:sz w:val="20"/>
        </w:rPr>
        <w:t>friends</w:t>
      </w:r>
      <w:r>
        <w:rPr>
          <w:color w:val="272527"/>
          <w:spacing w:val="-19"/>
          <w:sz w:val="20"/>
        </w:rPr>
        <w:t xml:space="preserve"> </w:t>
      </w:r>
      <w:r>
        <w:rPr>
          <w:color w:val="272527"/>
          <w:sz w:val="20"/>
        </w:rPr>
        <w:t>are</w:t>
      </w:r>
      <w:r>
        <w:rPr>
          <w:color w:val="272527"/>
          <w:spacing w:val="-19"/>
          <w:sz w:val="20"/>
        </w:rPr>
        <w:t xml:space="preserve"> </w:t>
      </w:r>
      <w:r>
        <w:rPr>
          <w:color w:val="272527"/>
          <w:sz w:val="20"/>
        </w:rPr>
        <w:t>adults.</w:t>
      </w:r>
      <w:r>
        <w:rPr>
          <w:color w:val="272527"/>
          <w:spacing w:val="-19"/>
          <w:sz w:val="20"/>
        </w:rPr>
        <w:t xml:space="preserve"> </w:t>
      </w:r>
      <w:r>
        <w:rPr>
          <w:color w:val="272527"/>
          <w:sz w:val="20"/>
        </w:rPr>
        <w:t>He</w:t>
      </w:r>
      <w:r>
        <w:rPr>
          <w:color w:val="272527"/>
          <w:spacing w:val="-19"/>
          <w:sz w:val="20"/>
        </w:rPr>
        <w:t xml:space="preserve"> </w:t>
      </w:r>
      <w:r>
        <w:rPr>
          <w:color w:val="272527"/>
          <w:spacing w:val="-3"/>
          <w:sz w:val="20"/>
        </w:rPr>
        <w:t>never</w:t>
      </w:r>
      <w:r>
        <w:rPr>
          <w:color w:val="272527"/>
          <w:spacing w:val="-19"/>
          <w:sz w:val="20"/>
        </w:rPr>
        <w:t xml:space="preserve"> </w:t>
      </w:r>
      <w:r>
        <w:rPr>
          <w:color w:val="272527"/>
          <w:sz w:val="20"/>
        </w:rPr>
        <w:t>spanks</w:t>
      </w:r>
      <w:r>
        <w:rPr>
          <w:color w:val="272527"/>
          <w:spacing w:val="-19"/>
          <w:sz w:val="20"/>
        </w:rPr>
        <w:t xml:space="preserve"> </w:t>
      </w:r>
      <w:r>
        <w:rPr>
          <w:color w:val="272527"/>
          <w:sz w:val="20"/>
        </w:rPr>
        <w:t>them,</w:t>
      </w:r>
      <w:r>
        <w:rPr>
          <w:color w:val="272527"/>
          <w:spacing w:val="-19"/>
          <w:sz w:val="20"/>
        </w:rPr>
        <w:t xml:space="preserve"> </w:t>
      </w:r>
      <w:r>
        <w:rPr>
          <w:color w:val="272527"/>
          <w:spacing w:val="-5"/>
          <w:sz w:val="20"/>
        </w:rPr>
        <w:t>however;</w:t>
      </w:r>
      <w:r>
        <w:rPr>
          <w:color w:val="272527"/>
          <w:spacing w:val="-19"/>
          <w:sz w:val="20"/>
        </w:rPr>
        <w:t xml:space="preserve"> </w:t>
      </w:r>
      <w:r>
        <w:rPr>
          <w:color w:val="272527"/>
          <w:sz w:val="20"/>
        </w:rPr>
        <w:t>he</w:t>
      </w:r>
      <w:r>
        <w:rPr>
          <w:color w:val="272527"/>
          <w:spacing w:val="-19"/>
          <w:sz w:val="20"/>
        </w:rPr>
        <w:t xml:space="preserve"> </w:t>
      </w:r>
      <w:r>
        <w:rPr>
          <w:color w:val="272527"/>
          <w:spacing w:val="-3"/>
          <w:sz w:val="20"/>
        </w:rPr>
        <w:t>would</w:t>
      </w:r>
      <w:r>
        <w:rPr>
          <w:color w:val="272527"/>
          <w:spacing w:val="-19"/>
          <w:sz w:val="20"/>
        </w:rPr>
        <w:t xml:space="preserve"> </w:t>
      </w:r>
      <w:r>
        <w:rPr>
          <w:color w:val="272527"/>
          <w:spacing w:val="-3"/>
          <w:sz w:val="20"/>
        </w:rPr>
        <w:t xml:space="preserve">never </w:t>
      </w:r>
      <w:r>
        <w:rPr>
          <w:color w:val="272527"/>
          <w:spacing w:val="-4"/>
          <w:sz w:val="20"/>
        </w:rPr>
        <w:t xml:space="preserve">lay </w:t>
      </w:r>
      <w:r>
        <w:rPr>
          <w:color w:val="272527"/>
          <w:sz w:val="20"/>
        </w:rPr>
        <w:t xml:space="preserve">a hand on them, but as he puts it, ‘No means </w:t>
      </w:r>
      <w:r>
        <w:rPr>
          <w:color w:val="272527"/>
          <w:spacing w:val="-3"/>
          <w:sz w:val="20"/>
        </w:rPr>
        <w:t xml:space="preserve">no.’ </w:t>
      </w:r>
      <w:r>
        <w:rPr>
          <w:color w:val="272527"/>
          <w:sz w:val="20"/>
        </w:rPr>
        <w:t xml:space="preserve">He doesn’t raise his </w:t>
      </w:r>
      <w:r>
        <w:rPr>
          <w:color w:val="272527"/>
          <w:spacing w:val="-3"/>
          <w:sz w:val="20"/>
        </w:rPr>
        <w:t>voice</w:t>
      </w:r>
      <w:r>
        <w:rPr>
          <w:color w:val="272527"/>
          <w:spacing w:val="-8"/>
          <w:sz w:val="20"/>
        </w:rPr>
        <w:t xml:space="preserve"> </w:t>
      </w:r>
      <w:r>
        <w:rPr>
          <w:color w:val="272527"/>
          <w:sz w:val="20"/>
        </w:rPr>
        <w:t>in</w:t>
      </w:r>
      <w:r>
        <w:rPr>
          <w:color w:val="272527"/>
          <w:spacing w:val="-8"/>
          <w:sz w:val="20"/>
        </w:rPr>
        <w:t xml:space="preserve"> </w:t>
      </w:r>
      <w:r>
        <w:rPr>
          <w:color w:val="272527"/>
          <w:spacing w:val="-3"/>
          <w:sz w:val="20"/>
        </w:rPr>
        <w:t>anger,</w:t>
      </w:r>
      <w:r>
        <w:rPr>
          <w:color w:val="272527"/>
          <w:spacing w:val="-8"/>
          <w:sz w:val="20"/>
        </w:rPr>
        <w:t xml:space="preserve"> </w:t>
      </w:r>
      <w:r>
        <w:rPr>
          <w:color w:val="272527"/>
          <w:sz w:val="20"/>
        </w:rPr>
        <w:t>and</w:t>
      </w:r>
      <w:r>
        <w:rPr>
          <w:color w:val="272527"/>
          <w:spacing w:val="-8"/>
          <w:sz w:val="20"/>
        </w:rPr>
        <w:t xml:space="preserve"> </w:t>
      </w:r>
      <w:r>
        <w:rPr>
          <w:color w:val="272527"/>
          <w:sz w:val="20"/>
        </w:rPr>
        <w:t>doesn’t</w:t>
      </w:r>
      <w:r>
        <w:rPr>
          <w:color w:val="272527"/>
          <w:spacing w:val="-8"/>
          <w:sz w:val="20"/>
        </w:rPr>
        <w:t xml:space="preserve"> </w:t>
      </w:r>
      <w:r>
        <w:rPr>
          <w:color w:val="272527"/>
          <w:sz w:val="20"/>
        </w:rPr>
        <w:t>seem</w:t>
      </w:r>
      <w:r>
        <w:rPr>
          <w:color w:val="272527"/>
          <w:spacing w:val="-8"/>
          <w:sz w:val="20"/>
        </w:rPr>
        <w:t xml:space="preserve"> </w:t>
      </w:r>
      <w:r>
        <w:rPr>
          <w:color w:val="272527"/>
          <w:sz w:val="20"/>
        </w:rPr>
        <w:t>to</w:t>
      </w:r>
      <w:r>
        <w:rPr>
          <w:color w:val="272527"/>
          <w:spacing w:val="-8"/>
          <w:sz w:val="20"/>
        </w:rPr>
        <w:t xml:space="preserve"> </w:t>
      </w:r>
      <w:r>
        <w:rPr>
          <w:color w:val="272527"/>
          <w:spacing w:val="-6"/>
          <w:sz w:val="20"/>
        </w:rPr>
        <w:t>have</w:t>
      </w:r>
      <w:r>
        <w:rPr>
          <w:color w:val="272527"/>
          <w:spacing w:val="-8"/>
          <w:sz w:val="20"/>
        </w:rPr>
        <w:t xml:space="preserve"> </w:t>
      </w:r>
      <w:r>
        <w:rPr>
          <w:color w:val="272527"/>
          <w:sz w:val="20"/>
        </w:rPr>
        <w:t>to</w:t>
      </w:r>
      <w:r>
        <w:rPr>
          <w:color w:val="272527"/>
          <w:spacing w:val="-8"/>
          <w:sz w:val="20"/>
        </w:rPr>
        <w:t xml:space="preserve"> </w:t>
      </w:r>
      <w:r>
        <w:rPr>
          <w:color w:val="272527"/>
          <w:sz w:val="20"/>
        </w:rPr>
        <w:t>do</w:t>
      </w:r>
      <w:r>
        <w:rPr>
          <w:color w:val="272527"/>
          <w:spacing w:val="-8"/>
          <w:sz w:val="20"/>
        </w:rPr>
        <w:t xml:space="preserve"> </w:t>
      </w:r>
      <w:r>
        <w:rPr>
          <w:color w:val="272527"/>
          <w:sz w:val="20"/>
        </w:rPr>
        <w:t>so</w:t>
      </w:r>
      <w:r>
        <w:rPr>
          <w:color w:val="272527"/>
          <w:spacing w:val="-8"/>
          <w:sz w:val="20"/>
        </w:rPr>
        <w:t xml:space="preserve"> </w:t>
      </w:r>
      <w:r>
        <w:rPr>
          <w:color w:val="272527"/>
          <w:sz w:val="20"/>
        </w:rPr>
        <w:t>–</w:t>
      </w:r>
      <w:r>
        <w:rPr>
          <w:color w:val="272527"/>
          <w:spacing w:val="-8"/>
          <w:sz w:val="20"/>
        </w:rPr>
        <w:t xml:space="preserve"> </w:t>
      </w:r>
      <w:r>
        <w:rPr>
          <w:color w:val="272527"/>
          <w:sz w:val="20"/>
        </w:rPr>
        <w:t>they</w:t>
      </w:r>
      <w:r>
        <w:rPr>
          <w:color w:val="272527"/>
          <w:spacing w:val="-8"/>
          <w:sz w:val="20"/>
        </w:rPr>
        <w:t xml:space="preserve"> </w:t>
      </w:r>
      <w:r>
        <w:rPr>
          <w:color w:val="272527"/>
          <w:sz w:val="20"/>
        </w:rPr>
        <w:t>are</w:t>
      </w:r>
      <w:r>
        <w:rPr>
          <w:color w:val="272527"/>
          <w:spacing w:val="-8"/>
          <w:sz w:val="20"/>
        </w:rPr>
        <w:t xml:space="preserve"> </w:t>
      </w:r>
      <w:r>
        <w:rPr>
          <w:color w:val="272527"/>
          <w:sz w:val="20"/>
        </w:rPr>
        <w:t>generally</w:t>
      </w:r>
      <w:r>
        <w:rPr>
          <w:color w:val="272527"/>
          <w:spacing w:val="-8"/>
          <w:sz w:val="20"/>
        </w:rPr>
        <w:t xml:space="preserve"> </w:t>
      </w:r>
      <w:r>
        <w:rPr>
          <w:color w:val="272527"/>
          <w:spacing w:val="-3"/>
          <w:sz w:val="20"/>
        </w:rPr>
        <w:t xml:space="preserve">well </w:t>
      </w:r>
      <w:r>
        <w:rPr>
          <w:color w:val="272527"/>
          <w:spacing w:val="-5"/>
          <w:sz w:val="20"/>
        </w:rPr>
        <w:t>behaved.</w:t>
      </w:r>
      <w:r>
        <w:rPr>
          <w:color w:val="272527"/>
          <w:spacing w:val="-24"/>
          <w:sz w:val="20"/>
        </w:rPr>
        <w:t xml:space="preserve"> </w:t>
      </w:r>
      <w:r>
        <w:rPr>
          <w:color w:val="272527"/>
          <w:sz w:val="20"/>
        </w:rPr>
        <w:t>If</w:t>
      </w:r>
      <w:r>
        <w:rPr>
          <w:color w:val="272527"/>
          <w:spacing w:val="-15"/>
          <w:sz w:val="20"/>
        </w:rPr>
        <w:t xml:space="preserve"> </w:t>
      </w:r>
      <w:r>
        <w:rPr>
          <w:color w:val="272527"/>
          <w:sz w:val="20"/>
        </w:rPr>
        <w:t>one</w:t>
      </w:r>
      <w:r>
        <w:rPr>
          <w:color w:val="272527"/>
          <w:spacing w:val="-24"/>
          <w:sz w:val="20"/>
        </w:rPr>
        <w:t xml:space="preserve"> </w:t>
      </w:r>
      <w:r>
        <w:rPr>
          <w:color w:val="272527"/>
          <w:sz w:val="20"/>
        </w:rPr>
        <w:t>does</w:t>
      </w:r>
      <w:r>
        <w:rPr>
          <w:color w:val="272527"/>
          <w:spacing w:val="-24"/>
          <w:sz w:val="20"/>
        </w:rPr>
        <w:t xml:space="preserve"> </w:t>
      </w:r>
      <w:r>
        <w:rPr>
          <w:color w:val="272527"/>
          <w:sz w:val="20"/>
        </w:rPr>
        <w:t>act</w:t>
      </w:r>
      <w:r>
        <w:rPr>
          <w:color w:val="272527"/>
          <w:spacing w:val="-24"/>
          <w:sz w:val="20"/>
        </w:rPr>
        <w:t xml:space="preserve"> </w:t>
      </w:r>
      <w:r>
        <w:rPr>
          <w:color w:val="272527"/>
          <w:spacing w:val="-6"/>
          <w:sz w:val="20"/>
        </w:rPr>
        <w:t>up,</w:t>
      </w:r>
      <w:r>
        <w:rPr>
          <w:color w:val="272527"/>
          <w:spacing w:val="-24"/>
          <w:sz w:val="20"/>
        </w:rPr>
        <w:t xml:space="preserve"> </w:t>
      </w:r>
      <w:r>
        <w:rPr>
          <w:color w:val="272527"/>
          <w:sz w:val="20"/>
        </w:rPr>
        <w:t>he</w:t>
      </w:r>
      <w:r>
        <w:rPr>
          <w:color w:val="272527"/>
          <w:spacing w:val="-24"/>
          <w:sz w:val="20"/>
        </w:rPr>
        <w:t xml:space="preserve"> </w:t>
      </w:r>
      <w:r>
        <w:rPr>
          <w:color w:val="272527"/>
          <w:sz w:val="20"/>
        </w:rPr>
        <w:t>or</w:t>
      </w:r>
      <w:r>
        <w:rPr>
          <w:color w:val="272527"/>
          <w:spacing w:val="-24"/>
          <w:sz w:val="20"/>
        </w:rPr>
        <w:t xml:space="preserve"> </w:t>
      </w:r>
      <w:r>
        <w:rPr>
          <w:color w:val="272527"/>
          <w:sz w:val="20"/>
        </w:rPr>
        <w:t>she</w:t>
      </w:r>
      <w:r>
        <w:rPr>
          <w:color w:val="272527"/>
          <w:spacing w:val="-24"/>
          <w:sz w:val="20"/>
        </w:rPr>
        <w:t xml:space="preserve"> </w:t>
      </w:r>
      <w:r>
        <w:rPr>
          <w:color w:val="272527"/>
          <w:sz w:val="20"/>
        </w:rPr>
        <w:t>has</w:t>
      </w:r>
      <w:r>
        <w:rPr>
          <w:color w:val="272527"/>
          <w:spacing w:val="-24"/>
          <w:sz w:val="20"/>
        </w:rPr>
        <w:t xml:space="preserve"> </w:t>
      </w:r>
      <w:r>
        <w:rPr>
          <w:color w:val="272527"/>
          <w:sz w:val="20"/>
        </w:rPr>
        <w:t>to</w:t>
      </w:r>
      <w:r>
        <w:rPr>
          <w:color w:val="272527"/>
          <w:spacing w:val="-24"/>
          <w:sz w:val="20"/>
        </w:rPr>
        <w:t xml:space="preserve"> </w:t>
      </w:r>
      <w:r>
        <w:rPr>
          <w:color w:val="272527"/>
          <w:spacing w:val="-3"/>
          <w:sz w:val="20"/>
        </w:rPr>
        <w:t>endure</w:t>
      </w:r>
      <w:r>
        <w:rPr>
          <w:color w:val="272527"/>
          <w:spacing w:val="-24"/>
          <w:sz w:val="20"/>
        </w:rPr>
        <w:t xml:space="preserve"> </w:t>
      </w:r>
      <w:r>
        <w:rPr>
          <w:color w:val="272527"/>
          <w:sz w:val="20"/>
        </w:rPr>
        <w:t>a</w:t>
      </w:r>
      <w:r>
        <w:rPr>
          <w:color w:val="272527"/>
          <w:spacing w:val="-24"/>
          <w:sz w:val="20"/>
        </w:rPr>
        <w:t xml:space="preserve"> </w:t>
      </w:r>
      <w:r>
        <w:rPr>
          <w:color w:val="272527"/>
          <w:sz w:val="20"/>
        </w:rPr>
        <w:t>‘time</w:t>
      </w:r>
      <w:r>
        <w:rPr>
          <w:color w:val="272527"/>
          <w:spacing w:val="-24"/>
          <w:sz w:val="20"/>
        </w:rPr>
        <w:t xml:space="preserve"> </w:t>
      </w:r>
      <w:r>
        <w:rPr>
          <w:color w:val="272527"/>
          <w:sz w:val="20"/>
        </w:rPr>
        <w:t>out’,</w:t>
      </w:r>
      <w:r>
        <w:rPr>
          <w:color w:val="272527"/>
          <w:spacing w:val="-24"/>
          <w:sz w:val="20"/>
        </w:rPr>
        <w:t xml:space="preserve"> </w:t>
      </w:r>
      <w:r>
        <w:rPr>
          <w:color w:val="272527"/>
          <w:spacing w:val="-5"/>
          <w:sz w:val="20"/>
        </w:rPr>
        <w:t>which</w:t>
      </w:r>
      <w:r>
        <w:rPr>
          <w:color w:val="272527"/>
          <w:spacing w:val="-24"/>
          <w:sz w:val="20"/>
        </w:rPr>
        <w:t xml:space="preserve"> </w:t>
      </w:r>
      <w:r>
        <w:rPr>
          <w:color w:val="272527"/>
          <w:sz w:val="20"/>
        </w:rPr>
        <w:t xml:space="preserve">means standing in a </w:t>
      </w:r>
      <w:r>
        <w:rPr>
          <w:color w:val="272527"/>
          <w:spacing w:val="-3"/>
          <w:sz w:val="20"/>
        </w:rPr>
        <w:t xml:space="preserve">corner, </w:t>
      </w:r>
      <w:r>
        <w:rPr>
          <w:color w:val="272527"/>
          <w:sz w:val="20"/>
        </w:rPr>
        <w:t>alone, to cool</w:t>
      </w:r>
      <w:r>
        <w:rPr>
          <w:color w:val="272527"/>
          <w:spacing w:val="11"/>
          <w:sz w:val="20"/>
        </w:rPr>
        <w:t xml:space="preserve"> </w:t>
      </w:r>
      <w:r>
        <w:rPr>
          <w:color w:val="272527"/>
          <w:sz w:val="20"/>
        </w:rPr>
        <w:t>off.</w:t>
      </w:r>
      <w:r w:rsidR="0070508E">
        <w:rPr>
          <w:rStyle w:val="EndnoteReference"/>
          <w:color w:val="272527"/>
          <w:sz w:val="20"/>
        </w:rPr>
        <w:endnoteReference w:id="731"/>
      </w:r>
    </w:p>
    <w:p w:rsidR="004D156E" w:rsidRDefault="004D156E">
      <w:pPr>
        <w:pStyle w:val="BodyText"/>
      </w:pPr>
    </w:p>
    <w:p w:rsidR="00590FED" w:rsidRPr="00F42A47" w:rsidRDefault="00CB734E" w:rsidP="00590FED">
      <w:pPr>
        <w:pStyle w:val="BodyText"/>
        <w:spacing w:line="262" w:lineRule="auto"/>
        <w:ind w:left="1077" w:right="646" w:firstLine="454"/>
        <w:jc w:val="both"/>
        <w:rPr>
          <w:sz w:val="14"/>
        </w:rPr>
      </w:pPr>
      <w:r w:rsidRPr="00F42A47">
        <w:rPr>
          <w:color w:val="272527"/>
        </w:rPr>
        <w:t>Michael explained to his biographer that he rationed the youn</w:t>
      </w:r>
      <w:r w:rsidRPr="00F42A47">
        <w:rPr>
          <w:color w:val="272527"/>
        </w:rPr>
        <w:t>g</w:t>
      </w:r>
      <w:r w:rsidRPr="00F42A47">
        <w:rPr>
          <w:color w:val="272527"/>
        </w:rPr>
        <w:t xml:space="preserve">sters’ toys and sent presents they received as Christmas gifts from his fans to orphanages. Rabbi Boteach confirmed that he was not indulgent but firm. He would read to the kids. He had </w:t>
      </w:r>
      <w:r w:rsidRPr="00F42A47">
        <w:rPr>
          <w:color w:val="272527"/>
          <w:w w:val="95"/>
        </w:rPr>
        <w:t>discipline</w:t>
      </w:r>
      <w:r w:rsidRPr="00F42A47">
        <w:rPr>
          <w:color w:val="272527"/>
        </w:rPr>
        <w:t xml:space="preserve"> but never raised his voice. Taraborrelli sees it as significant that Michael did not like se</w:t>
      </w:r>
      <w:r w:rsidRPr="00F42A47">
        <w:rPr>
          <w:color w:val="272527"/>
        </w:rPr>
        <w:t>e</w:t>
      </w:r>
      <w:r w:rsidRPr="00F42A47">
        <w:rPr>
          <w:color w:val="272527"/>
        </w:rPr>
        <w:t>ing his children stare into a mirror for too long when getting ready for the day. “I look great,” young Prince once said, as he combed his hair. “No, you look okay,” Michael said, correcting him. Prince Michael, at least, seems in little danger of thinking he is an “ugly leper”.</w:t>
      </w:r>
      <w:r w:rsidR="00B37B91" w:rsidRPr="00F42A47">
        <w:rPr>
          <w:rStyle w:val="EndnoteReference"/>
          <w:color w:val="272527"/>
        </w:rPr>
        <w:endnoteReference w:id="732"/>
      </w:r>
    </w:p>
    <w:p w:rsidR="00590FED" w:rsidRPr="00E15660" w:rsidRDefault="00CB734E" w:rsidP="00590FED">
      <w:pPr>
        <w:pStyle w:val="BodyText"/>
        <w:spacing w:line="262" w:lineRule="auto"/>
        <w:ind w:left="1077" w:right="646" w:firstLine="454"/>
        <w:jc w:val="both"/>
        <w:rPr>
          <w:sz w:val="14"/>
        </w:rPr>
      </w:pPr>
      <w:r w:rsidRPr="00E15660">
        <w:rPr>
          <w:color w:val="272527"/>
        </w:rPr>
        <w:lastRenderedPageBreak/>
        <w:t>Surprisingly, even long-time Jackson baiter Diane Dimond came up with information revealing him as a good parent with delightful chi</w:t>
      </w:r>
      <w:r w:rsidRPr="00E15660">
        <w:rPr>
          <w:color w:val="272527"/>
        </w:rPr>
        <w:t>l</w:t>
      </w:r>
      <w:r w:rsidRPr="00E15660">
        <w:rPr>
          <w:color w:val="272527"/>
        </w:rPr>
        <w:t xml:space="preserve">dren. </w:t>
      </w:r>
      <w:r w:rsidRPr="00E15660">
        <w:rPr>
          <w:color w:val="272527"/>
          <w:w w:val="95"/>
        </w:rPr>
        <w:t xml:space="preserve">She interviewed air stewardess Lauren Wallace shortly after she stepped out </w:t>
      </w:r>
      <w:r w:rsidRPr="00E15660">
        <w:rPr>
          <w:color w:val="272527"/>
        </w:rPr>
        <w:t>of the witness box at Michael’s trial in 2005. As a prosec</w:t>
      </w:r>
      <w:r w:rsidRPr="00E15660">
        <w:rPr>
          <w:color w:val="272527"/>
        </w:rPr>
        <w:t>u</w:t>
      </w:r>
      <w:r w:rsidRPr="00E15660">
        <w:rPr>
          <w:color w:val="272527"/>
        </w:rPr>
        <w:t>tion witness, she had said she saw Jackson cuddle with an eleven- or twelve-year-old child on a cross-country flight in a private plane the same year he allegedly sexually abused another boy. Nevertheless, she told Dimond, most of her contact with Jackson was very positive.</w:t>
      </w:r>
    </w:p>
    <w:p w:rsidR="00590FED" w:rsidRPr="00E15660" w:rsidRDefault="00CB734E" w:rsidP="00590FED">
      <w:pPr>
        <w:pStyle w:val="BodyText"/>
        <w:spacing w:line="262" w:lineRule="auto"/>
        <w:ind w:left="1077" w:right="646" w:firstLine="454"/>
        <w:jc w:val="both"/>
        <w:rPr>
          <w:sz w:val="14"/>
        </w:rPr>
      </w:pPr>
      <w:r w:rsidRPr="00E15660">
        <w:rPr>
          <w:color w:val="272527"/>
        </w:rPr>
        <w:t>“He was salt of the earth. He was wonderful,” she said. “I loved fl</w:t>
      </w:r>
      <w:r w:rsidRPr="00E15660">
        <w:rPr>
          <w:color w:val="272527"/>
        </w:rPr>
        <w:t>y</w:t>
      </w:r>
      <w:r w:rsidRPr="00E15660">
        <w:rPr>
          <w:color w:val="272527"/>
        </w:rPr>
        <w:t>ing with him even though weird things did happen. He was so polite to me all the time.”</w:t>
      </w:r>
    </w:p>
    <w:p w:rsidR="00590FED" w:rsidRPr="00E15660" w:rsidRDefault="00CB734E" w:rsidP="00590FED">
      <w:pPr>
        <w:pStyle w:val="BodyText"/>
        <w:spacing w:line="262" w:lineRule="auto"/>
        <w:ind w:left="1077" w:right="646" w:firstLine="454"/>
        <w:jc w:val="both"/>
        <w:rPr>
          <w:sz w:val="14"/>
        </w:rPr>
      </w:pPr>
      <w:r w:rsidRPr="00E15660">
        <w:rPr>
          <w:color w:val="272527"/>
        </w:rPr>
        <w:t>Wallace worked for Jackson on fifteen to twenty five flights and said she was consistently impressed with him, especially in the way he raised his children. She said the two boys and a girl were “cuter than a bucket of baby ducks,” had large vocabularies, a respectful demeanour, and seemed happy and healthy.</w:t>
      </w:r>
      <w:r w:rsidR="005C68C9" w:rsidRPr="00E15660">
        <w:rPr>
          <w:rStyle w:val="EndnoteReference"/>
          <w:color w:val="272527"/>
        </w:rPr>
        <w:endnoteReference w:id="733"/>
      </w:r>
      <w:r w:rsidRPr="00E15660">
        <w:rPr>
          <w:color w:val="272527"/>
          <w:position w:val="8"/>
          <w:sz w:val="14"/>
        </w:rPr>
        <w:t xml:space="preserve"> </w:t>
      </w:r>
      <w:r w:rsidRPr="00E15660">
        <w:rPr>
          <w:color w:val="272527"/>
        </w:rPr>
        <w:t>Macaulay Culkin, godfather to two of the children, has been similarly effusive. He said he was regularly in touch with Michael: “His kids are beautiful. I love them so much. They’re so great.”</w:t>
      </w:r>
      <w:r w:rsidR="002A71D5" w:rsidRPr="00E15660">
        <w:rPr>
          <w:rStyle w:val="EndnoteReference"/>
          <w:color w:val="272527"/>
        </w:rPr>
        <w:endnoteReference w:id="734"/>
      </w:r>
    </w:p>
    <w:p w:rsidR="004D156E" w:rsidRPr="00E15660" w:rsidRDefault="00CB734E" w:rsidP="00590FED">
      <w:pPr>
        <w:pStyle w:val="BodyText"/>
        <w:spacing w:line="262" w:lineRule="auto"/>
        <w:ind w:left="1077" w:right="646" w:firstLine="454"/>
        <w:jc w:val="both"/>
        <w:rPr>
          <w:sz w:val="14"/>
        </w:rPr>
      </w:pPr>
      <w:r w:rsidRPr="00E15660">
        <w:rPr>
          <w:color w:val="272527"/>
        </w:rPr>
        <w:t>Strong public support for Michael as a parent also came from a</w:t>
      </w:r>
      <w:r w:rsidRPr="00E15660">
        <w:rPr>
          <w:color w:val="272527"/>
        </w:rPr>
        <w:t>n</w:t>
      </w:r>
      <w:r w:rsidRPr="00E15660">
        <w:rPr>
          <w:color w:val="272527"/>
        </w:rPr>
        <w:t xml:space="preserve">other famous source, veteran movie actor Gregory Peck, until his death in June 2003. Darwin Porter tells us he had been a friend of Michael’s for a quarter of a century, the singer having been a particular fan of his film </w:t>
      </w:r>
      <w:r w:rsidRPr="00E15660">
        <w:rPr>
          <w:rFonts w:ascii="Book Antiqua" w:hAnsi="Book Antiqua"/>
          <w:i/>
          <w:color w:val="272527"/>
        </w:rPr>
        <w:t>To Kill A Mockingbird</w:t>
      </w:r>
      <w:r w:rsidRPr="00E15660">
        <w:rPr>
          <w:color w:val="272527"/>
        </w:rPr>
        <w:t>, in which Peck’s character is a lawyer who bravely defends an</w:t>
      </w:r>
      <w:r w:rsidR="00590FED" w:rsidRPr="00E15660">
        <w:rPr>
          <w:sz w:val="14"/>
        </w:rPr>
        <w:t xml:space="preserve"> </w:t>
      </w:r>
      <w:r w:rsidRPr="00E15660">
        <w:rPr>
          <w:color w:val="272527"/>
        </w:rPr>
        <w:t>innocent black man charged with raping a white girl in the old Deep South. As a black man – well, at one time anyway – M</w:t>
      </w:r>
      <w:r w:rsidRPr="00E15660">
        <w:rPr>
          <w:color w:val="272527"/>
        </w:rPr>
        <w:t>i</w:t>
      </w:r>
      <w:r w:rsidRPr="00E15660">
        <w:rPr>
          <w:color w:val="272527"/>
        </w:rPr>
        <w:t>chael might have been expected to warm to the theme, but the prom</w:t>
      </w:r>
      <w:r w:rsidRPr="00E15660">
        <w:rPr>
          <w:color w:val="272527"/>
        </w:rPr>
        <w:t>i</w:t>
      </w:r>
      <w:r w:rsidRPr="00E15660">
        <w:rPr>
          <w:color w:val="272527"/>
        </w:rPr>
        <w:t>nent role of child characters in the film may have been an additional factor drawing him back to watching it time and time again.</w:t>
      </w:r>
    </w:p>
    <w:p w:rsidR="004D156E" w:rsidRPr="00E15660" w:rsidRDefault="00CB734E">
      <w:pPr>
        <w:pStyle w:val="BodyText"/>
        <w:spacing w:line="261" w:lineRule="auto"/>
        <w:ind w:left="1078" w:right="646" w:firstLine="453"/>
        <w:jc w:val="both"/>
        <w:rPr>
          <w:sz w:val="14"/>
        </w:rPr>
      </w:pPr>
      <w:r w:rsidRPr="00E15660">
        <w:rPr>
          <w:color w:val="272527"/>
        </w:rPr>
        <w:t>The film would also have been important to him for the character of Boo Radley. Kept indoors by his stern, “mean” father following a m</w:t>
      </w:r>
      <w:r w:rsidRPr="00E15660">
        <w:rPr>
          <w:color w:val="272527"/>
        </w:rPr>
        <w:t>i</w:t>
      </w:r>
      <w:r w:rsidRPr="00E15660">
        <w:rPr>
          <w:color w:val="272527"/>
        </w:rPr>
        <w:t xml:space="preserve">nor infraction in his youth, Boo was rarely glimpsed by anyone in the small community for years and years. Rumours thrived that he came out at night, up to no good; unsolved crimes in the town were said to be his doing. Echoes of the story are to be found in the answer Michael gave when an interviewer for </w:t>
      </w:r>
      <w:r w:rsidRPr="00E15660">
        <w:rPr>
          <w:rFonts w:ascii="Book Antiqua" w:hAnsi="Book Antiqua"/>
          <w:i/>
          <w:color w:val="272527"/>
        </w:rPr>
        <w:t xml:space="preserve">Ebony </w:t>
      </w:r>
      <w:r w:rsidRPr="00E15660">
        <w:rPr>
          <w:color w:val="272527"/>
        </w:rPr>
        <w:t>asked what he thought about all the bad things people were saying about him following his trial in 2005. He said he paid no attention because “…it’s ignorance. It’s usually not based on fact. It’s based on, you know, myth. The guy who you don’t get to see, so you gossip about him. Every neighbourhood has the guy you don’t see.”</w:t>
      </w:r>
      <w:r w:rsidR="005E1C92" w:rsidRPr="00E15660">
        <w:rPr>
          <w:rStyle w:val="EndnoteReference"/>
          <w:color w:val="272527"/>
        </w:rPr>
        <w:endnoteReference w:id="735"/>
      </w:r>
    </w:p>
    <w:p w:rsidR="004D156E" w:rsidRPr="00E15660" w:rsidRDefault="00CB734E">
      <w:pPr>
        <w:pStyle w:val="BodyText"/>
        <w:spacing w:line="261" w:lineRule="auto"/>
        <w:ind w:left="1078" w:right="647" w:firstLine="453"/>
        <w:jc w:val="both"/>
        <w:rPr>
          <w:sz w:val="14"/>
        </w:rPr>
      </w:pPr>
      <w:r w:rsidRPr="00E15660">
        <w:rPr>
          <w:color w:val="272527"/>
        </w:rPr>
        <w:t xml:space="preserve">When charges of child molestation were laid against Michael, Peck defended him. He called Michael a model parent and posted a letter of support on his fellow star’s website. Porter relates that Peck visited Neverland many times and saw for himself how well Michael got on </w:t>
      </w:r>
      <w:r w:rsidRPr="00E15660">
        <w:rPr>
          <w:color w:val="272527"/>
        </w:rPr>
        <w:lastRenderedPageBreak/>
        <w:t>with his children.</w:t>
      </w:r>
      <w:r w:rsidR="0090411F" w:rsidRPr="00E15660">
        <w:rPr>
          <w:rStyle w:val="EndnoteReference"/>
          <w:color w:val="272527"/>
        </w:rPr>
        <w:endnoteReference w:id="736"/>
      </w:r>
    </w:p>
    <w:p w:rsidR="004D156E" w:rsidRPr="00E15660" w:rsidRDefault="00CB734E">
      <w:pPr>
        <w:pStyle w:val="BodyText"/>
        <w:spacing w:line="261" w:lineRule="auto"/>
        <w:ind w:left="1078" w:right="646" w:firstLine="453"/>
        <w:jc w:val="both"/>
      </w:pPr>
      <w:r w:rsidRPr="00E15660">
        <w:rPr>
          <w:color w:val="272527"/>
        </w:rPr>
        <w:t>For the last, and longest, word on Michael Jackson as a parent I turn to the British journalist and biographer Jonathan Margolis. Unlike all but a handful even of his numerous biographers, Margolis actually knew Michael at close quarters. In the wake of the Bashir documentary, his defence of the star in a newspaper interview was robust. He said he spent several months working with Michael and Rabbi Boteach on a book about the importance of adults retaining their childlike qualities. The book was never finished but he came to like Michael and his chi</w:t>
      </w:r>
      <w:r w:rsidRPr="00E15660">
        <w:rPr>
          <w:color w:val="272527"/>
        </w:rPr>
        <w:t>l</w:t>
      </w:r>
      <w:r w:rsidRPr="00E15660">
        <w:rPr>
          <w:color w:val="272527"/>
        </w:rPr>
        <w:t>dren. Michael, he said, was “sweet, charming, intelligent... and highly eccentric.” He was also deeply sad, not in the sense of being inadequate but “melancholic, unhappy and damaged”. As for Prince and Paris, they were “bright, well mannered, unspoilt and unaffected”.</w:t>
      </w:r>
    </w:p>
    <w:p w:rsidR="00B768A5" w:rsidRPr="00E15660" w:rsidRDefault="00CB734E" w:rsidP="00B768A5">
      <w:pPr>
        <w:pStyle w:val="BodyText"/>
        <w:spacing w:line="261" w:lineRule="auto"/>
        <w:ind w:left="1078" w:right="649" w:firstLine="453"/>
        <w:jc w:val="both"/>
      </w:pPr>
      <w:r w:rsidRPr="00E15660">
        <w:rPr>
          <w:color w:val="272527"/>
        </w:rPr>
        <w:t>What about the masks the children were made to wear in public? Wasn’t that a bit weird? Margolis answered that one by talking about when he first saw Michael cover his own face with a mask as the pair of them were about to leave a London hotel that was surrounded by fans. Explaining to his friend what he was up to, Michael had lifted the corner of the mask and whispered:</w:t>
      </w:r>
      <w:r w:rsidR="00B768A5" w:rsidRPr="00E15660">
        <w:t xml:space="preserve"> </w:t>
      </w:r>
      <w:r w:rsidRPr="00E15660">
        <w:rPr>
          <w:color w:val="272527"/>
        </w:rPr>
        <w:t>“Razzle-dazzle ’em.” Whether he was co</w:t>
      </w:r>
      <w:r w:rsidRPr="00E15660">
        <w:rPr>
          <w:color w:val="272527"/>
        </w:rPr>
        <w:t>v</w:t>
      </w:r>
      <w:r w:rsidRPr="00E15660">
        <w:rPr>
          <w:color w:val="272527"/>
        </w:rPr>
        <w:t>ering himself or his kids it was all about glamour and mystique. He also taught his children to get used to the inevitable attention that goes with fame.</w:t>
      </w:r>
    </w:p>
    <w:p w:rsidR="00B768A5" w:rsidRPr="00E15660" w:rsidRDefault="00CB734E" w:rsidP="00B768A5">
      <w:pPr>
        <w:pStyle w:val="BodyText"/>
        <w:spacing w:line="261" w:lineRule="auto"/>
        <w:ind w:left="1078" w:right="649" w:firstLine="453"/>
        <w:jc w:val="both"/>
      </w:pPr>
      <w:r w:rsidRPr="00E15660">
        <w:rPr>
          <w:color w:val="272527"/>
        </w:rPr>
        <w:t>Far from being weird, said Margolis, Michael was more level-headed than a good many celebrities, such as those gullibly taken in by cults such as Kabbalah or Scientology. He also had his own views on what was weird, regarding it as disgusting, for instance, that Princess Diana’s children were encouraged by their father to witness the bloody aftermath of a fox hunt.</w:t>
      </w:r>
    </w:p>
    <w:p w:rsidR="00B768A5" w:rsidRPr="00E15660" w:rsidRDefault="00CB734E" w:rsidP="00B768A5">
      <w:pPr>
        <w:pStyle w:val="BodyText"/>
        <w:spacing w:line="261" w:lineRule="auto"/>
        <w:ind w:left="1078" w:right="649" w:firstLine="453"/>
        <w:jc w:val="both"/>
      </w:pPr>
      <w:r w:rsidRPr="00E15660">
        <w:rPr>
          <w:color w:val="272527"/>
        </w:rPr>
        <w:t>“I saw Michael’s amazing empathy with kids many times,” he said. “He talks to them as though they are adults. He will not tolerate them interrupting an adult conversation, but is unusually attuned to young voices asking questions or requesting a drink, when most of us choose to pretend slight deafness.</w:t>
      </w:r>
    </w:p>
    <w:p w:rsidR="00B768A5" w:rsidRPr="00E15660" w:rsidRDefault="00CB734E" w:rsidP="00B768A5">
      <w:pPr>
        <w:pStyle w:val="BodyText"/>
        <w:spacing w:line="261" w:lineRule="auto"/>
        <w:ind w:left="1078" w:right="649" w:firstLine="453"/>
        <w:jc w:val="both"/>
      </w:pPr>
      <w:r w:rsidRPr="00E15660">
        <w:rPr>
          <w:color w:val="272527"/>
        </w:rPr>
        <w:t>Abused children inevitably advertise their suffering with introve</w:t>
      </w:r>
      <w:r w:rsidRPr="00E15660">
        <w:rPr>
          <w:color w:val="272527"/>
        </w:rPr>
        <w:t>r</w:t>
      </w:r>
      <w:r w:rsidRPr="00E15660">
        <w:rPr>
          <w:color w:val="272527"/>
        </w:rPr>
        <w:t xml:space="preserve">sion, </w:t>
      </w:r>
      <w:r w:rsidRPr="00E15660">
        <w:rPr>
          <w:color w:val="272527"/>
          <w:w w:val="95"/>
        </w:rPr>
        <w:t xml:space="preserve">aggression, shyness, sullenness, distrustfulness and depression. But, neurotic, </w:t>
      </w:r>
      <w:r w:rsidRPr="00E15660">
        <w:rPr>
          <w:color w:val="272527"/>
        </w:rPr>
        <w:t>eccentric and downright flaky as their famous father is, I don’t see any of the above in Prince and Paris.”</w:t>
      </w:r>
      <w:r w:rsidR="00622774" w:rsidRPr="00E15660">
        <w:rPr>
          <w:rStyle w:val="EndnoteReference"/>
          <w:color w:val="272527"/>
        </w:rPr>
        <w:endnoteReference w:id="737"/>
      </w:r>
    </w:p>
    <w:p w:rsidR="004D156E" w:rsidRPr="00E15660" w:rsidRDefault="00CB734E" w:rsidP="00E15660">
      <w:pPr>
        <w:pStyle w:val="BodyText"/>
        <w:spacing w:line="261" w:lineRule="auto"/>
        <w:ind w:left="1078" w:right="649" w:firstLine="453"/>
        <w:jc w:val="both"/>
      </w:pPr>
      <w:r w:rsidRPr="00E15660">
        <w:rPr>
          <w:color w:val="272527"/>
        </w:rPr>
        <w:t>To my mind Margolis went over the top at some points, dete</w:t>
      </w:r>
      <w:r w:rsidRPr="00E15660">
        <w:rPr>
          <w:color w:val="272527"/>
        </w:rPr>
        <w:t>r</w:t>
      </w:r>
      <w:r w:rsidRPr="00E15660">
        <w:rPr>
          <w:color w:val="272527"/>
        </w:rPr>
        <w:t>mined as he was to defend every aspect of Michael’s behaviour as pr</w:t>
      </w:r>
      <w:r w:rsidRPr="00E15660">
        <w:rPr>
          <w:color w:val="272527"/>
        </w:rPr>
        <w:t>e</w:t>
      </w:r>
      <w:r w:rsidRPr="00E15660">
        <w:rPr>
          <w:color w:val="272527"/>
        </w:rPr>
        <w:t>sented by Bashir, even the notorious dangling incident. On balance, though, we have no good reason to believe that he was far from the mark on Michael’s qualities as a parent. In the full version of Margolis’ testimony he also made it clear he believed absolutely that Michael was not a child molester. It is to that contention, and to the criminal trial of 2005 arising in the wake of Bashir, that we must now t</w:t>
      </w:r>
      <w:r w:rsidR="00E15660">
        <w:rPr>
          <w:color w:val="272527"/>
        </w:rPr>
        <w:t>urn.</w:t>
      </w:r>
    </w:p>
    <w:p w:rsidR="004D156E" w:rsidRDefault="00CB734E">
      <w:pPr>
        <w:pStyle w:val="Heading2"/>
        <w:ind w:left="3251" w:right="0"/>
        <w:jc w:val="left"/>
      </w:pPr>
      <w:r>
        <w:rPr>
          <w:color w:val="272527"/>
        </w:rPr>
        <w:lastRenderedPageBreak/>
        <w:t>CHAPTER FOURTEEN</w:t>
      </w:r>
    </w:p>
    <w:p w:rsidR="004D156E" w:rsidRDefault="004D156E">
      <w:pPr>
        <w:pStyle w:val="BodyText"/>
        <w:rPr>
          <w:rFonts w:ascii="Trebuchet MS"/>
          <w:b/>
          <w:sz w:val="32"/>
        </w:rPr>
      </w:pPr>
    </w:p>
    <w:p w:rsidR="004D156E" w:rsidRDefault="004D156E">
      <w:pPr>
        <w:pStyle w:val="BodyText"/>
        <w:spacing w:before="9"/>
        <w:rPr>
          <w:rFonts w:ascii="Trebuchet MS"/>
          <w:b/>
          <w:sz w:val="30"/>
        </w:rPr>
      </w:pPr>
    </w:p>
    <w:p w:rsidR="004D156E" w:rsidRDefault="00CB734E">
      <w:pPr>
        <w:spacing w:line="223" w:lineRule="auto"/>
        <w:ind w:left="1679" w:right="1189" w:firstLine="956"/>
        <w:rPr>
          <w:rFonts w:ascii="Trebuchet MS"/>
          <w:b/>
          <w:sz w:val="44"/>
        </w:rPr>
      </w:pPr>
      <w:r>
        <w:rPr>
          <w:rFonts w:ascii="Trebuchet MS"/>
          <w:b/>
          <w:color w:val="272527"/>
          <w:sz w:val="44"/>
        </w:rPr>
        <w:t>The Trial, Part One: Wacko Jacko v Trasho Basho</w:t>
      </w:r>
    </w:p>
    <w:p w:rsidR="004D156E" w:rsidRDefault="004D156E">
      <w:pPr>
        <w:pStyle w:val="BodyText"/>
        <w:rPr>
          <w:rFonts w:ascii="Trebuchet MS"/>
          <w:b/>
          <w:sz w:val="50"/>
        </w:rPr>
      </w:pPr>
    </w:p>
    <w:p w:rsidR="004D156E" w:rsidRDefault="004D156E">
      <w:pPr>
        <w:pStyle w:val="BodyText"/>
        <w:spacing w:before="10"/>
        <w:rPr>
          <w:rFonts w:ascii="Trebuchet MS"/>
          <w:b/>
          <w:sz w:val="49"/>
        </w:rPr>
      </w:pPr>
    </w:p>
    <w:p w:rsidR="004D156E" w:rsidRPr="005D44BE" w:rsidRDefault="00CB734E" w:rsidP="004C69BE">
      <w:pPr>
        <w:pStyle w:val="BodyText"/>
        <w:spacing w:line="262" w:lineRule="auto"/>
        <w:ind w:left="1077" w:right="646"/>
        <w:jc w:val="both"/>
      </w:pPr>
      <w:r w:rsidRPr="005D44BE">
        <w:rPr>
          <w:color w:val="272527"/>
        </w:rPr>
        <w:t>Famed for an interview with Princess Diana in which the tragic royal sensationally poured her heart out to the world, Martin Bashir must have struck Michael Jackson as the ideal conduit for his own bid to “set the record straight”, especially over his love of children and qualities as a parent. Bashir had come across as a sympathetic listener, someone who truly understood that glamour and fame can mask untold sorrows and heartache. He had allowed Diana to accuse her husband of adultery and confess to her own – theoretically an offence of high treason against an heir to the throne and one which still carried the death pe</w:t>
      </w:r>
      <w:r w:rsidRPr="005D44BE">
        <w:rPr>
          <w:color w:val="272527"/>
        </w:rPr>
        <w:t>n</w:t>
      </w:r>
      <w:r w:rsidRPr="005D44BE">
        <w:rPr>
          <w:color w:val="272527"/>
        </w:rPr>
        <w:t>alty at that time – without questioning her aggressively or adding a judgmental voiceover. Bashir, at least in Diana’s case, had given his su</w:t>
      </w:r>
      <w:r w:rsidRPr="005D44BE">
        <w:rPr>
          <w:color w:val="272527"/>
        </w:rPr>
        <w:t>b</w:t>
      </w:r>
      <w:r w:rsidRPr="005D44BE">
        <w:rPr>
          <w:color w:val="272527"/>
        </w:rPr>
        <w:t>ject free rein, rather than attacking like a tabloid Rottweiler.</w:t>
      </w:r>
    </w:p>
    <w:p w:rsidR="004C69BE" w:rsidRPr="005D44BE" w:rsidRDefault="00CB734E" w:rsidP="004C69BE">
      <w:pPr>
        <w:pStyle w:val="BodyText"/>
        <w:spacing w:before="1" w:line="261" w:lineRule="auto"/>
        <w:ind w:left="1078" w:right="646" w:firstLine="453"/>
        <w:jc w:val="both"/>
      </w:pPr>
      <w:r w:rsidRPr="005D44BE">
        <w:rPr>
          <w:color w:val="272527"/>
        </w:rPr>
        <w:t>With the considerable advantage of 20-20 hindsight, we know that rather than free rein, what Bashir gave Michael was enough rope to hang himself. The idea that the journalist would present a sympathetic and uncritical view of his relations with young boys, proved hopelessly deluded. The all but universal response among the commentocracy was what on earth could Michael have been thinking of? How could anyone with such long and bitter experience of media manipulation and malice have expected any better?</w:t>
      </w:r>
    </w:p>
    <w:p w:rsidR="00C45444" w:rsidRPr="005D44BE" w:rsidRDefault="00CB734E" w:rsidP="00C45444">
      <w:pPr>
        <w:pStyle w:val="BodyText"/>
        <w:spacing w:before="1" w:line="261" w:lineRule="auto"/>
        <w:ind w:left="1078" w:right="646" w:firstLine="453"/>
        <w:jc w:val="both"/>
        <w:rPr>
          <w:color w:val="272527"/>
        </w:rPr>
      </w:pPr>
      <w:r w:rsidRPr="005D44BE">
        <w:rPr>
          <w:color w:val="272527"/>
        </w:rPr>
        <w:t>Such astonished incredulity can be seen as premised, consciously or otherwise, on the differences between Michael’s situation and D</w:t>
      </w:r>
      <w:r w:rsidRPr="005D44BE">
        <w:rPr>
          <w:color w:val="272527"/>
        </w:rPr>
        <w:t>i</w:t>
      </w:r>
      <w:r w:rsidRPr="005D44BE">
        <w:rPr>
          <w:color w:val="272527"/>
        </w:rPr>
        <w:t>ana’s. There had to be a reason why Bashir was willing to give her a break but not him. To many this reason will be utterly obvious: adu</w:t>
      </w:r>
      <w:r w:rsidRPr="005D44BE">
        <w:rPr>
          <w:color w:val="272527"/>
        </w:rPr>
        <w:t>l</w:t>
      </w:r>
      <w:r w:rsidRPr="005D44BE">
        <w:rPr>
          <w:color w:val="272527"/>
        </w:rPr>
        <w:t>tery, even in circumstances quaintly amounting to treason, is these days nothing like as devastating to anyone’s reputation as paedophilia – suspicions of which were bound to be revived in view of the amazingly candid footage Jackson would serve up to Bashir on a platter.</w:t>
      </w:r>
    </w:p>
    <w:p w:rsidR="00C45444" w:rsidRPr="005D44BE" w:rsidRDefault="00CB734E" w:rsidP="00C45444">
      <w:pPr>
        <w:pStyle w:val="BodyText"/>
        <w:spacing w:before="1" w:line="261" w:lineRule="auto"/>
        <w:ind w:left="1078" w:right="646" w:firstLine="453"/>
        <w:jc w:val="both"/>
      </w:pPr>
      <w:r w:rsidRPr="005D44BE">
        <w:rPr>
          <w:color w:val="272527"/>
        </w:rPr>
        <w:t xml:space="preserve">Yet Jackson must have thought otherwise, and his optimism was not as totally off the wall as it now appears. As was reviewed in the previous chapter, since the Jordie Chandler scandal of a decade earlier Michael had done much to rehabilitate himself in the public eye </w:t>
      </w:r>
      <w:r w:rsidRPr="005D44BE">
        <w:rPr>
          <w:rFonts w:ascii="Book Antiqua"/>
          <w:i/>
          <w:color w:val="272527"/>
        </w:rPr>
        <w:t>without ever downplaying his interest in children in general or even being discreet over his continuing close friendships with young boys in particular</w:t>
      </w:r>
      <w:r w:rsidRPr="005D44BE">
        <w:rPr>
          <w:color w:val="272527"/>
        </w:rPr>
        <w:t xml:space="preserve">. As we </w:t>
      </w:r>
      <w:r w:rsidRPr="005D44BE">
        <w:rPr>
          <w:color w:val="272527"/>
        </w:rPr>
        <w:lastRenderedPageBreak/>
        <w:t>have seen, his first wife, Lisa Marie Presley, had to share her marriage with the Cascio brothers while the second, Debbie Rowe, found that even her honeymoon was usurped by an eight-year-old boy.</w:t>
      </w:r>
    </w:p>
    <w:p w:rsidR="008140CE" w:rsidRPr="005D44BE" w:rsidRDefault="00CB734E" w:rsidP="008140CE">
      <w:pPr>
        <w:pStyle w:val="BodyText"/>
        <w:spacing w:before="1" w:line="261" w:lineRule="auto"/>
        <w:ind w:left="1078" w:right="646" w:firstLine="453"/>
        <w:jc w:val="both"/>
      </w:pPr>
      <w:r w:rsidRPr="005D44BE">
        <w:rPr>
          <w:color w:val="272527"/>
        </w:rPr>
        <w:t xml:space="preserve">Somehow, he got away with it. His </w:t>
      </w:r>
      <w:r w:rsidRPr="005D44BE">
        <w:rPr>
          <w:rFonts w:ascii="Book Antiqua" w:hAnsi="Book Antiqua"/>
          <w:i/>
          <w:color w:val="272527"/>
        </w:rPr>
        <w:t xml:space="preserve">HIStory </w:t>
      </w:r>
      <w:r w:rsidRPr="005D44BE">
        <w:rPr>
          <w:color w:val="272527"/>
        </w:rPr>
        <w:t xml:space="preserve">album and tour were  successful. In 2001 he was even able to lecture on parenthood at Oxford University. People listened – not all of them with cynical derision – as he promoted his vision of a better world for children, with less child abuse. He must have felt he was making headway at this time. Insulated in his bubble of fame from a world in which ordinary Joes perceived as paedophiles were </w:t>
      </w:r>
      <w:r w:rsidRPr="005D44BE">
        <w:rPr>
          <w:color w:val="272527"/>
          <w:w w:val="95"/>
        </w:rPr>
        <w:t xml:space="preserve">being coerced more ferociously by ever more repressive legislation in terms </w:t>
      </w:r>
      <w:r w:rsidRPr="005D44BE">
        <w:rPr>
          <w:color w:val="272527"/>
        </w:rPr>
        <w:t>of sex offender registration, longer sentences and life-long control and supervision, to say nothing of the growing panic over child pornography and internet child abuse, Jackson must have thought his celebrity truly made him “invincible” – had it not been for the commercial failure of his album of that name his Heal The Kids in</w:t>
      </w:r>
      <w:r w:rsidRPr="005D44BE">
        <w:rPr>
          <w:color w:val="272527"/>
        </w:rPr>
        <w:t>i</w:t>
      </w:r>
      <w:r w:rsidRPr="005D44BE">
        <w:rPr>
          <w:color w:val="272527"/>
        </w:rPr>
        <w:t xml:space="preserve">tiative, launched at Oxford, might have become a success instead of a damp squib. If Jackson had had the funds to put serious money into Heal The Kids, Bashir’s documentary might have taken a very different turn. Instead of trashing Wacko Jacko, the man the </w:t>
      </w:r>
      <w:r w:rsidRPr="005D44BE">
        <w:rPr>
          <w:rFonts w:ascii="Book Antiqua" w:hAnsi="Book Antiqua"/>
          <w:i/>
          <w:color w:val="272527"/>
        </w:rPr>
        <w:t xml:space="preserve">Sun </w:t>
      </w:r>
      <w:r w:rsidRPr="005D44BE">
        <w:rPr>
          <w:color w:val="272527"/>
        </w:rPr>
        <w:t>newspaper would dub Trasho Basho might have felt obliged to take a more char</w:t>
      </w:r>
      <w:r w:rsidRPr="005D44BE">
        <w:rPr>
          <w:color w:val="272527"/>
        </w:rPr>
        <w:t>i</w:t>
      </w:r>
      <w:r w:rsidRPr="005D44BE">
        <w:rPr>
          <w:color w:val="272527"/>
        </w:rPr>
        <w:t>table view not just of Jackson’s charity work but also of his whole pe</w:t>
      </w:r>
      <w:r w:rsidRPr="005D44BE">
        <w:rPr>
          <w:color w:val="272527"/>
        </w:rPr>
        <w:t>r</w:t>
      </w:r>
      <w:r w:rsidRPr="005D44BE">
        <w:rPr>
          <w:color w:val="272527"/>
        </w:rPr>
        <w:t>sonality and relationships with children. He might even have begun to persuade people that there is nothing horrific about going to bed with kids, even if – whisper it gently – bodies happen to touch beneath the sheets.</w:t>
      </w:r>
    </w:p>
    <w:p w:rsidR="004D156E" w:rsidRPr="005D44BE" w:rsidRDefault="00CB734E" w:rsidP="008140CE">
      <w:pPr>
        <w:pStyle w:val="BodyText"/>
        <w:spacing w:before="1" w:line="261" w:lineRule="auto"/>
        <w:ind w:left="1078" w:right="646" w:firstLine="453"/>
        <w:jc w:val="both"/>
      </w:pPr>
      <w:r w:rsidRPr="005D44BE">
        <w:rPr>
          <w:color w:val="272527"/>
          <w:w w:val="95"/>
        </w:rPr>
        <w:t>The alternative thesis is that Jackson agreed to the Bashir interview not</w:t>
      </w:r>
      <w:r w:rsidR="008140CE" w:rsidRPr="005D44BE">
        <w:t xml:space="preserve"> </w:t>
      </w:r>
      <w:r w:rsidRPr="005D44BE">
        <w:rPr>
          <w:color w:val="272527"/>
        </w:rPr>
        <w:t>out of optimism but out of desperation. In this interpretation, di</w:t>
      </w:r>
      <w:r w:rsidRPr="005D44BE">
        <w:rPr>
          <w:color w:val="272527"/>
        </w:rPr>
        <w:t>s</w:t>
      </w:r>
      <w:r w:rsidRPr="005D44BE">
        <w:rPr>
          <w:color w:val="272527"/>
        </w:rPr>
        <w:t xml:space="preserve">appointing sales of </w:t>
      </w:r>
      <w:r w:rsidRPr="005D44BE">
        <w:rPr>
          <w:rFonts w:ascii="Book Antiqua" w:hAnsi="Book Antiqua"/>
          <w:i/>
          <w:color w:val="272527"/>
        </w:rPr>
        <w:t xml:space="preserve">Invincible </w:t>
      </w:r>
      <w:r w:rsidRPr="005D44BE">
        <w:rPr>
          <w:color w:val="272527"/>
        </w:rPr>
        <w:t>and mounting financial problems drove Michael into accepting the risky project. He needed a boost to his fla</w:t>
      </w:r>
      <w:r w:rsidRPr="005D44BE">
        <w:rPr>
          <w:color w:val="272527"/>
        </w:rPr>
        <w:t>g</w:t>
      </w:r>
      <w:r w:rsidRPr="005D44BE">
        <w:rPr>
          <w:color w:val="272527"/>
        </w:rPr>
        <w:t>ging public profile at this time. His friend Uri Geller, the self-proclaimed “psychic”, persuaded him Bashir could be trusted – itself a telling co</w:t>
      </w:r>
      <w:r w:rsidRPr="005D44BE">
        <w:rPr>
          <w:color w:val="272527"/>
        </w:rPr>
        <w:t>m</w:t>
      </w:r>
      <w:r w:rsidRPr="005D44BE">
        <w:rPr>
          <w:color w:val="272527"/>
        </w:rPr>
        <w:t xml:space="preserve">mentary not only on the limits of Geller’s visionary powers but also of the flaky characters Michael </w:t>
      </w:r>
      <w:r w:rsidRPr="005D44BE">
        <w:rPr>
          <w:color w:val="272527"/>
          <w:w w:val="95"/>
        </w:rPr>
        <w:t>sometimes relied on in preference to taking sound professional advice.</w:t>
      </w:r>
      <w:r w:rsidR="00D76612" w:rsidRPr="005D44BE">
        <w:rPr>
          <w:rStyle w:val="EndnoteReference"/>
          <w:color w:val="272527"/>
          <w:w w:val="95"/>
        </w:rPr>
        <w:endnoteReference w:id="738"/>
      </w:r>
      <w:r w:rsidRPr="005D44BE">
        <w:rPr>
          <w:color w:val="272527"/>
          <w:w w:val="95"/>
          <w:position w:val="8"/>
          <w:sz w:val="14"/>
        </w:rPr>
        <w:t xml:space="preserve"> </w:t>
      </w:r>
      <w:r w:rsidRPr="005D44BE">
        <w:rPr>
          <w:color w:val="272527"/>
          <w:w w:val="95"/>
        </w:rPr>
        <w:t xml:space="preserve">The </w:t>
      </w:r>
      <w:r w:rsidRPr="005D44BE">
        <w:rPr>
          <w:color w:val="272527"/>
        </w:rPr>
        <w:t>outcome was that Michael’s desperate hope, if that is what it was, proved forlorn: Bashir did his worst. It is now time to examine what that worst entailed and how it led inexor</w:t>
      </w:r>
      <w:r w:rsidRPr="005D44BE">
        <w:rPr>
          <w:color w:val="272527"/>
        </w:rPr>
        <w:t>a</w:t>
      </w:r>
      <w:r w:rsidRPr="005D44BE">
        <w:rPr>
          <w:color w:val="272527"/>
        </w:rPr>
        <w:t>bly to the great drama of Jackson’s trial in 2005.</w:t>
      </w:r>
    </w:p>
    <w:p w:rsidR="004D156E" w:rsidRPr="005D44BE" w:rsidRDefault="00CB734E">
      <w:pPr>
        <w:pStyle w:val="BodyText"/>
        <w:spacing w:line="259" w:lineRule="auto"/>
        <w:ind w:left="1078" w:right="647" w:firstLine="453"/>
        <w:jc w:val="both"/>
      </w:pPr>
      <w:r w:rsidRPr="005D44BE">
        <w:rPr>
          <w:rFonts w:ascii="Book Antiqua"/>
          <w:i/>
          <w:color w:val="272527"/>
        </w:rPr>
        <w:t>Living with Michael Jackson</w:t>
      </w:r>
      <w:r w:rsidRPr="005D44BE">
        <w:rPr>
          <w:color w:val="272527"/>
        </w:rPr>
        <w:t xml:space="preserve">, a Granada Television documentary screened first in the UK by ITV 1 on 3 February 2003, and then three days later by ABC news magazine </w:t>
      </w:r>
      <w:r w:rsidRPr="005D44BE">
        <w:rPr>
          <w:rFonts w:ascii="Book Antiqua"/>
          <w:i/>
          <w:color w:val="272527"/>
        </w:rPr>
        <w:t xml:space="preserve">20/20 </w:t>
      </w:r>
      <w:r w:rsidRPr="005D44BE">
        <w:rPr>
          <w:color w:val="272527"/>
        </w:rPr>
        <w:t>in the US, was watched by a t</w:t>
      </w:r>
      <w:r w:rsidRPr="005D44BE">
        <w:rPr>
          <w:color w:val="272527"/>
        </w:rPr>
        <w:t>o</w:t>
      </w:r>
      <w:r w:rsidRPr="005D44BE">
        <w:rPr>
          <w:color w:val="272527"/>
        </w:rPr>
        <w:t>tal of over 40 million people in those two countries. It was the outcome of a project in which Jackson allowed Martin Bashir complete access to his life for eight months, including living at Neverland. In the previous chapter, we saw how this meant that Bashir would see the star interac</w:t>
      </w:r>
      <w:r w:rsidRPr="005D44BE">
        <w:rPr>
          <w:color w:val="272527"/>
        </w:rPr>
        <w:t>t</w:t>
      </w:r>
      <w:r w:rsidRPr="005D44BE">
        <w:rPr>
          <w:color w:val="272527"/>
        </w:rPr>
        <w:t>ing with his children at some very revealing moments</w:t>
      </w:r>
    </w:p>
    <w:p w:rsidR="004D156E" w:rsidRPr="005D44BE" w:rsidRDefault="00CB734E">
      <w:pPr>
        <w:pStyle w:val="BodyText"/>
        <w:spacing w:line="261" w:lineRule="auto"/>
        <w:ind w:left="1078" w:right="648" w:firstLine="453"/>
        <w:jc w:val="both"/>
      </w:pPr>
      <w:r w:rsidRPr="005D44BE">
        <w:rPr>
          <w:color w:val="272527"/>
        </w:rPr>
        <w:lastRenderedPageBreak/>
        <w:t>The documentary also shows a boy named as Gavin who was Jac</w:t>
      </w:r>
      <w:r w:rsidRPr="005D44BE">
        <w:rPr>
          <w:color w:val="272527"/>
        </w:rPr>
        <w:t>k</w:t>
      </w:r>
      <w:r w:rsidRPr="005D44BE">
        <w:rPr>
          <w:color w:val="272527"/>
        </w:rPr>
        <w:t>son’s friend at the time, and later became his accuser. Born in Dece</w:t>
      </w:r>
      <w:r w:rsidRPr="005D44BE">
        <w:rPr>
          <w:color w:val="272527"/>
        </w:rPr>
        <w:t>m</w:t>
      </w:r>
      <w:r w:rsidRPr="005D44BE">
        <w:rPr>
          <w:color w:val="272527"/>
        </w:rPr>
        <w:t>ber 1989, he was twelve years old at the time of the filming in 2002. Gavin is seen holding hands with Jackson, his head nuzzling against the star’s shoulder. The pair of them told about how they had slept in the same room, though not in the same bed: Michael had slept on the floor.</w:t>
      </w:r>
    </w:p>
    <w:p w:rsidR="004D156E" w:rsidRPr="005D44BE" w:rsidRDefault="00CB734E">
      <w:pPr>
        <w:pStyle w:val="BodyText"/>
        <w:spacing w:line="261" w:lineRule="auto"/>
        <w:ind w:left="1078" w:right="646" w:firstLine="453"/>
        <w:jc w:val="both"/>
      </w:pPr>
      <w:r w:rsidRPr="005D44BE">
        <w:rPr>
          <w:color w:val="272527"/>
        </w:rPr>
        <w:t>Gavin’s body language proclaimed utter devotion to his hero, who had befriended him two years earlier when he had been told the boy was suffering from incurable cancer. Gavin’s brother and sister also a</w:t>
      </w:r>
      <w:r w:rsidRPr="005D44BE">
        <w:rPr>
          <w:color w:val="272527"/>
        </w:rPr>
        <w:t>p</w:t>
      </w:r>
      <w:r w:rsidRPr="005D44BE">
        <w:rPr>
          <w:color w:val="272527"/>
        </w:rPr>
        <w:t>peared on the show. The sister related that her parents had been told to prepare for Gavin’s funeral. Bashir’s voiceover said Gavin believed it was Michael’s friendship and support that helped him beat the cancer, from which he had made a complete recovery.</w:t>
      </w:r>
    </w:p>
    <w:p w:rsidR="00AD6D7E" w:rsidRPr="005D44BE" w:rsidRDefault="00CB734E" w:rsidP="00AD6D7E">
      <w:pPr>
        <w:pStyle w:val="BodyText"/>
        <w:spacing w:line="261" w:lineRule="auto"/>
        <w:ind w:left="1078" w:right="646" w:firstLine="453"/>
        <w:jc w:val="both"/>
      </w:pPr>
      <w:r w:rsidRPr="005D44BE">
        <w:rPr>
          <w:color w:val="272527"/>
        </w:rPr>
        <w:t>But the thrust of Bashir’s questions was not about this strikingly benign, inspirational aspect of the relationship, which was surely worth following up in some detail, even for a cynic wary of attributing a “mi</w:t>
      </w:r>
      <w:r w:rsidRPr="005D44BE">
        <w:rPr>
          <w:color w:val="272527"/>
        </w:rPr>
        <w:t>r</w:t>
      </w:r>
      <w:r w:rsidRPr="005D44BE">
        <w:rPr>
          <w:color w:val="272527"/>
        </w:rPr>
        <w:t>acle” to Jackson. Instead, he homed in on the bedroom factor, profes</w:t>
      </w:r>
      <w:r w:rsidRPr="005D44BE">
        <w:rPr>
          <w:color w:val="272527"/>
        </w:rPr>
        <w:t>s</w:t>
      </w:r>
      <w:r w:rsidRPr="005D44BE">
        <w:rPr>
          <w:color w:val="272527"/>
        </w:rPr>
        <w:t>ing astonishment that after the allegations of 1993-4 Michael would still be allowing young boys to stay with him overnight. Of  course, if  Bashir had</w:t>
      </w:r>
      <w:r w:rsidR="00AD6D7E" w:rsidRPr="005D44BE">
        <w:t xml:space="preserve"> </w:t>
      </w:r>
      <w:r w:rsidRPr="005D44BE">
        <w:rPr>
          <w:color w:val="272527"/>
        </w:rPr>
        <w:t>done his research he would have known the score long b</w:t>
      </w:r>
      <w:r w:rsidRPr="005D44BE">
        <w:rPr>
          <w:color w:val="272527"/>
        </w:rPr>
        <w:t>e</w:t>
      </w:r>
      <w:r w:rsidRPr="005D44BE">
        <w:rPr>
          <w:color w:val="272527"/>
        </w:rPr>
        <w:t>fore getting anywhere near Michael – and as he had reportedly been angling for the project over a five-year period, he was probably better briefed on Michael’s ways than Lisa Marie had been on her wedding day.</w:t>
      </w:r>
      <w:r w:rsidR="005E5FC5" w:rsidRPr="005D44BE">
        <w:rPr>
          <w:rStyle w:val="EndnoteReference"/>
          <w:color w:val="272527"/>
        </w:rPr>
        <w:endnoteReference w:id="739"/>
      </w:r>
      <w:r w:rsidRPr="005D44BE">
        <w:rPr>
          <w:color w:val="272527"/>
          <w:position w:val="8"/>
          <w:sz w:val="14"/>
        </w:rPr>
        <w:t xml:space="preserve"> </w:t>
      </w:r>
      <w:r w:rsidRPr="005D44BE">
        <w:rPr>
          <w:color w:val="272527"/>
        </w:rPr>
        <w:t>Bashir also knew his audience, and how thrillingly shocked they would be to hear the troubled star was still up to his old tricks.</w:t>
      </w:r>
    </w:p>
    <w:p w:rsidR="00AD6D7E" w:rsidRPr="005D44BE" w:rsidRDefault="00CB734E" w:rsidP="00AD6D7E">
      <w:pPr>
        <w:pStyle w:val="BodyText"/>
        <w:spacing w:line="261" w:lineRule="auto"/>
        <w:ind w:left="1078" w:right="646" w:firstLine="453"/>
        <w:jc w:val="both"/>
      </w:pPr>
      <w:r w:rsidRPr="005D44BE">
        <w:rPr>
          <w:color w:val="272527"/>
        </w:rPr>
        <w:t>What may have genuinely taken Bashir by surprise, though, was the degree of Jackson’s candour: he seemed happy for his obvious affe</w:t>
      </w:r>
      <w:r w:rsidRPr="005D44BE">
        <w:rPr>
          <w:color w:val="272527"/>
        </w:rPr>
        <w:t>c</w:t>
      </w:r>
      <w:r w:rsidRPr="005D44BE">
        <w:rPr>
          <w:color w:val="272527"/>
        </w:rPr>
        <w:t>tion towards Gavin to be known to the world. Just as with Jordie Cha</w:t>
      </w:r>
      <w:r w:rsidRPr="005D44BE">
        <w:rPr>
          <w:color w:val="272527"/>
        </w:rPr>
        <w:t>n</w:t>
      </w:r>
      <w:r w:rsidRPr="005D44BE">
        <w:rPr>
          <w:color w:val="272527"/>
        </w:rPr>
        <w:t>dler at Monaco a decade earlier, he clearly took pride in the relatio</w:t>
      </w:r>
      <w:r w:rsidRPr="005D44BE">
        <w:rPr>
          <w:color w:val="272527"/>
        </w:rPr>
        <w:t>n</w:t>
      </w:r>
      <w:r w:rsidRPr="005D44BE">
        <w:rPr>
          <w:color w:val="272527"/>
        </w:rPr>
        <w:t>ship and wanted to show off his rapport with the boy. The years had not dimmed his belief that he could sell such friendships as benign and innocent.</w:t>
      </w:r>
    </w:p>
    <w:p w:rsidR="007562F5" w:rsidRPr="005D44BE" w:rsidRDefault="00CB734E" w:rsidP="007562F5">
      <w:pPr>
        <w:pStyle w:val="BodyText"/>
        <w:spacing w:line="261" w:lineRule="auto"/>
        <w:ind w:left="1078" w:right="646" w:firstLine="453"/>
        <w:jc w:val="both"/>
      </w:pPr>
      <w:r w:rsidRPr="005D44BE">
        <w:rPr>
          <w:color w:val="272527"/>
        </w:rPr>
        <w:t>Gavin’s verbal contribution to the interview was actually quite consistent with such a view. Bashir asked him what made Michael co</w:t>
      </w:r>
      <w:r w:rsidRPr="005D44BE">
        <w:rPr>
          <w:color w:val="272527"/>
        </w:rPr>
        <w:t>n</w:t>
      </w:r>
      <w:r w:rsidRPr="005D44BE">
        <w:rPr>
          <w:color w:val="272527"/>
        </w:rPr>
        <w:t>nect so well with children, and he replied it was because Michael is a child at heart. He also said sharing a bedroom had been his own sugge</w:t>
      </w:r>
      <w:r w:rsidRPr="005D44BE">
        <w:rPr>
          <w:color w:val="272527"/>
        </w:rPr>
        <w:t>s</w:t>
      </w:r>
      <w:r w:rsidRPr="005D44BE">
        <w:rPr>
          <w:color w:val="272527"/>
        </w:rPr>
        <w:t>tion, not Michael’s. It was only when Bashir turned his attention to Jackson that the wheels started to come off. He said:</w:t>
      </w:r>
    </w:p>
    <w:p w:rsidR="007562F5" w:rsidRPr="005D44BE" w:rsidRDefault="00CB734E" w:rsidP="007562F5">
      <w:pPr>
        <w:pStyle w:val="BodyText"/>
        <w:spacing w:line="261" w:lineRule="auto"/>
        <w:ind w:left="1078" w:right="646" w:firstLine="453"/>
        <w:jc w:val="both"/>
      </w:pPr>
      <w:r w:rsidRPr="005D44BE">
        <w:rPr>
          <w:color w:val="272527"/>
        </w:rPr>
        <w:t>“Michael, you are a 44-year-old man now. What do you get out of this?”</w:t>
      </w:r>
    </w:p>
    <w:p w:rsidR="007562F5" w:rsidRPr="005D44BE" w:rsidRDefault="00CB734E" w:rsidP="007562F5">
      <w:pPr>
        <w:pStyle w:val="BodyText"/>
        <w:spacing w:line="261" w:lineRule="auto"/>
        <w:ind w:left="1078" w:right="646" w:firstLine="453"/>
        <w:jc w:val="both"/>
      </w:pPr>
      <w:r w:rsidRPr="005D44BE">
        <w:rPr>
          <w:color w:val="272527"/>
        </w:rPr>
        <w:t>Maintaining his “child at heart” theme, Gavin gamely shot back “he’s four.”</w:t>
      </w:r>
    </w:p>
    <w:p w:rsidR="00FC0E37" w:rsidRPr="005D44BE" w:rsidRDefault="00CB734E" w:rsidP="00FC0E37">
      <w:pPr>
        <w:pStyle w:val="BodyText"/>
        <w:spacing w:line="261" w:lineRule="auto"/>
        <w:ind w:left="1078" w:right="646" w:firstLine="453"/>
        <w:jc w:val="both"/>
      </w:pPr>
      <w:r w:rsidRPr="005D44BE">
        <w:rPr>
          <w:color w:val="272527"/>
        </w:rPr>
        <w:t xml:space="preserve">“Yeh,” said Michael, “I’m four. What they get from me is what I get from them…. My greatest inspiration comes from kids.” Then we had the usual Jacksonian spiel about innocence and purity and God (“I see </w:t>
      </w:r>
      <w:r w:rsidRPr="005D44BE">
        <w:rPr>
          <w:color w:val="272527"/>
        </w:rPr>
        <w:lastRenderedPageBreak/>
        <w:t>God in the face of children.”) before Bashir pulled him abruptly back down to earth, asking whether it was appropriate to share his bedroom with children.</w:t>
      </w:r>
    </w:p>
    <w:p w:rsidR="00FC0E37" w:rsidRPr="005D44BE" w:rsidRDefault="00CB734E" w:rsidP="00FC0E37">
      <w:pPr>
        <w:pStyle w:val="BodyText"/>
        <w:spacing w:line="261" w:lineRule="auto"/>
        <w:ind w:left="1078" w:right="646" w:firstLine="453"/>
        <w:jc w:val="both"/>
      </w:pPr>
      <w:r w:rsidRPr="005D44BE">
        <w:rPr>
          <w:color w:val="272527"/>
        </w:rPr>
        <w:t xml:space="preserve">Instead of retreating from the issue, or downplaying it, Michael boldly </w:t>
      </w:r>
      <w:r w:rsidRPr="005D44BE">
        <w:rPr>
          <w:color w:val="272527"/>
          <w:w w:val="95"/>
        </w:rPr>
        <w:t xml:space="preserve">advanced into more dangerous terrain: he had been asked about sharing his </w:t>
      </w:r>
      <w:r w:rsidRPr="005D44BE">
        <w:rPr>
          <w:color w:val="272527"/>
        </w:rPr>
        <w:t>bedroom but answered about sharing his bed:</w:t>
      </w:r>
    </w:p>
    <w:p w:rsidR="00FC0E37" w:rsidRPr="005D44BE" w:rsidRDefault="00CB734E" w:rsidP="00FC0E37">
      <w:pPr>
        <w:pStyle w:val="BodyText"/>
        <w:spacing w:line="261" w:lineRule="auto"/>
        <w:ind w:left="1078" w:right="646" w:firstLine="453"/>
        <w:jc w:val="both"/>
      </w:pPr>
      <w:r w:rsidRPr="005D44BE">
        <w:rPr>
          <w:color w:val="272527"/>
        </w:rPr>
        <w:t>“Why can’t you share your bed? That’s the most loving thing you can do is share your bed with someone.” Taxed further on the subject in a later interview, without Gavin present, he said: “When you say ‘bed’, you’re thinking sexual. They make that sexual; it’s not sexual. We’re g</w:t>
      </w:r>
      <w:r w:rsidRPr="005D44BE">
        <w:rPr>
          <w:color w:val="272527"/>
        </w:rPr>
        <w:t>o</w:t>
      </w:r>
      <w:r w:rsidRPr="005D44BE">
        <w:rPr>
          <w:color w:val="272527"/>
        </w:rPr>
        <w:t>ing to sleep, I tuck them in and I put a little music on, and when it’s st</w:t>
      </w:r>
      <w:r w:rsidRPr="005D44BE">
        <w:rPr>
          <w:color w:val="272527"/>
        </w:rPr>
        <w:t>o</w:t>
      </w:r>
      <w:r w:rsidRPr="005D44BE">
        <w:rPr>
          <w:color w:val="272527"/>
        </w:rPr>
        <w:t>ry time I read a book…I give them hot milk, you know, we have cookies. It’s very charming, it’s very sweet; it’s what the whole world should do.”</w:t>
      </w:r>
    </w:p>
    <w:p w:rsidR="00FC0E37" w:rsidRPr="005D44BE" w:rsidRDefault="00CB734E" w:rsidP="00FC0E37">
      <w:pPr>
        <w:pStyle w:val="BodyText"/>
        <w:spacing w:line="261" w:lineRule="auto"/>
        <w:ind w:left="1078" w:right="646" w:firstLine="453"/>
        <w:jc w:val="both"/>
      </w:pPr>
      <w:r w:rsidRPr="005D44BE">
        <w:rPr>
          <w:color w:val="272527"/>
        </w:rPr>
        <w:t>In this later interview, Bashir also pressed Jackson as to whether he had shared a bed with Gavin or his siblings: “No,” said Michael, “but I have slept</w:t>
      </w:r>
      <w:r w:rsidR="00FC0E37" w:rsidRPr="005D44BE">
        <w:t xml:space="preserve"> </w:t>
      </w:r>
      <w:r w:rsidRPr="005D44BE">
        <w:rPr>
          <w:color w:val="272527"/>
        </w:rPr>
        <w:t>in a bed with many children. I sleep in a bed with all of them. When Macaulay Culkin was little, Kieran Culkin would sleep on this side, Macaulay Culkin on this side. His sister was in there. We all just crammed in the bed.”</w:t>
      </w:r>
    </w:p>
    <w:p w:rsidR="004D156E" w:rsidRPr="005D44BE" w:rsidRDefault="00CB734E" w:rsidP="00FC0E37">
      <w:pPr>
        <w:pStyle w:val="BodyText"/>
        <w:spacing w:line="261" w:lineRule="auto"/>
        <w:ind w:left="1078" w:right="646" w:firstLine="453"/>
        <w:jc w:val="both"/>
      </w:pPr>
      <w:r w:rsidRPr="005D44BE">
        <w:rPr>
          <w:color w:val="272527"/>
        </w:rPr>
        <w:t xml:space="preserve">It didn’t help. Bashir continued to probe his position relentlessly with a barrage of sceptical, hostile questions. Michael kept talking about love, </w:t>
      </w:r>
      <w:r w:rsidRPr="005D44BE">
        <w:rPr>
          <w:color w:val="272527"/>
          <w:w w:val="95"/>
        </w:rPr>
        <w:t xml:space="preserve">Bashir kept refusing to believe it. Eventually, the star’s distress was apparent, </w:t>
      </w:r>
      <w:r w:rsidRPr="005D44BE">
        <w:rPr>
          <w:color w:val="272527"/>
        </w:rPr>
        <w:t>but in a trembling voice he quietly and gently, but res</w:t>
      </w:r>
      <w:r w:rsidRPr="005D44BE">
        <w:rPr>
          <w:color w:val="272527"/>
        </w:rPr>
        <w:t>o</w:t>
      </w:r>
      <w:r w:rsidRPr="005D44BE">
        <w:rPr>
          <w:color w:val="272527"/>
        </w:rPr>
        <w:t>lutely, stuck to his theme, drawing on some of the thoughts behind his Oxford lecture. Speaking of kids in general in modern society, he said:</w:t>
      </w:r>
    </w:p>
    <w:p w:rsidR="004D156E" w:rsidRDefault="004D156E">
      <w:pPr>
        <w:pStyle w:val="BodyText"/>
        <w:spacing w:before="6"/>
        <w:rPr>
          <w:sz w:val="27"/>
        </w:rPr>
      </w:pPr>
    </w:p>
    <w:p w:rsidR="004D156E" w:rsidRDefault="00CB734E" w:rsidP="005D44BE">
      <w:pPr>
        <w:spacing w:before="1" w:line="300" w:lineRule="auto"/>
        <w:ind w:left="1928" w:right="1021"/>
        <w:jc w:val="both"/>
        <w:rPr>
          <w:sz w:val="20"/>
        </w:rPr>
      </w:pPr>
      <w:r>
        <w:rPr>
          <w:color w:val="272527"/>
          <w:sz w:val="20"/>
        </w:rPr>
        <w:t>They</w:t>
      </w:r>
      <w:r>
        <w:rPr>
          <w:color w:val="272527"/>
          <w:spacing w:val="-25"/>
          <w:sz w:val="20"/>
        </w:rPr>
        <w:t xml:space="preserve"> </w:t>
      </w:r>
      <w:r>
        <w:rPr>
          <w:color w:val="272527"/>
          <w:sz w:val="20"/>
        </w:rPr>
        <w:t>don’t</w:t>
      </w:r>
      <w:r>
        <w:rPr>
          <w:color w:val="272527"/>
          <w:spacing w:val="-25"/>
          <w:sz w:val="20"/>
        </w:rPr>
        <w:t xml:space="preserve"> </w:t>
      </w:r>
      <w:r>
        <w:rPr>
          <w:color w:val="272527"/>
          <w:spacing w:val="-4"/>
          <w:sz w:val="20"/>
        </w:rPr>
        <w:t>even</w:t>
      </w:r>
      <w:r>
        <w:rPr>
          <w:color w:val="272527"/>
          <w:spacing w:val="-25"/>
          <w:sz w:val="20"/>
        </w:rPr>
        <w:t xml:space="preserve"> </w:t>
      </w:r>
      <w:r>
        <w:rPr>
          <w:color w:val="272527"/>
          <w:sz w:val="20"/>
        </w:rPr>
        <w:t>eat</w:t>
      </w:r>
      <w:r>
        <w:rPr>
          <w:color w:val="272527"/>
          <w:spacing w:val="-25"/>
          <w:sz w:val="20"/>
        </w:rPr>
        <w:t xml:space="preserve"> </w:t>
      </w:r>
      <w:r>
        <w:rPr>
          <w:color w:val="272527"/>
          <w:sz w:val="20"/>
        </w:rPr>
        <w:t>with</w:t>
      </w:r>
      <w:r>
        <w:rPr>
          <w:color w:val="272527"/>
          <w:spacing w:val="-25"/>
          <w:sz w:val="20"/>
        </w:rPr>
        <w:t xml:space="preserve"> </w:t>
      </w:r>
      <w:r>
        <w:rPr>
          <w:color w:val="272527"/>
          <w:sz w:val="20"/>
        </w:rPr>
        <w:t>their</w:t>
      </w:r>
      <w:r>
        <w:rPr>
          <w:color w:val="272527"/>
          <w:spacing w:val="-25"/>
          <w:sz w:val="20"/>
        </w:rPr>
        <w:t xml:space="preserve"> </w:t>
      </w:r>
      <w:r>
        <w:rPr>
          <w:color w:val="272527"/>
          <w:sz w:val="20"/>
        </w:rPr>
        <w:t>father</w:t>
      </w:r>
      <w:r>
        <w:rPr>
          <w:color w:val="272527"/>
          <w:spacing w:val="-25"/>
          <w:sz w:val="20"/>
        </w:rPr>
        <w:t xml:space="preserve"> </w:t>
      </w:r>
      <w:r>
        <w:rPr>
          <w:color w:val="272527"/>
          <w:sz w:val="20"/>
        </w:rPr>
        <w:t>any</w:t>
      </w:r>
      <w:r>
        <w:rPr>
          <w:color w:val="272527"/>
          <w:spacing w:val="-25"/>
          <w:sz w:val="20"/>
        </w:rPr>
        <w:t xml:space="preserve"> </w:t>
      </w:r>
      <w:r>
        <w:rPr>
          <w:color w:val="272527"/>
          <w:sz w:val="20"/>
        </w:rPr>
        <w:t>more,</w:t>
      </w:r>
      <w:r>
        <w:rPr>
          <w:color w:val="272527"/>
          <w:spacing w:val="-25"/>
          <w:sz w:val="20"/>
        </w:rPr>
        <w:t xml:space="preserve"> </w:t>
      </w:r>
      <w:r>
        <w:rPr>
          <w:color w:val="272527"/>
          <w:sz w:val="20"/>
        </w:rPr>
        <w:t>or</w:t>
      </w:r>
      <w:r>
        <w:rPr>
          <w:color w:val="272527"/>
          <w:spacing w:val="-25"/>
          <w:sz w:val="20"/>
        </w:rPr>
        <w:t xml:space="preserve"> </w:t>
      </w:r>
      <w:r>
        <w:rPr>
          <w:color w:val="272527"/>
          <w:sz w:val="20"/>
        </w:rPr>
        <w:t>their</w:t>
      </w:r>
      <w:r>
        <w:rPr>
          <w:color w:val="272527"/>
          <w:spacing w:val="-25"/>
          <w:sz w:val="20"/>
        </w:rPr>
        <w:t xml:space="preserve"> </w:t>
      </w:r>
      <w:r>
        <w:rPr>
          <w:color w:val="272527"/>
          <w:sz w:val="20"/>
        </w:rPr>
        <w:t>mothers.</w:t>
      </w:r>
      <w:r>
        <w:rPr>
          <w:color w:val="272527"/>
          <w:spacing w:val="-25"/>
          <w:sz w:val="20"/>
        </w:rPr>
        <w:t xml:space="preserve"> </w:t>
      </w:r>
      <w:r>
        <w:rPr>
          <w:color w:val="272527"/>
          <w:spacing w:val="-3"/>
          <w:sz w:val="20"/>
        </w:rPr>
        <w:t>The</w:t>
      </w:r>
      <w:r>
        <w:rPr>
          <w:color w:val="272527"/>
          <w:spacing w:val="-25"/>
          <w:sz w:val="20"/>
        </w:rPr>
        <w:t xml:space="preserve"> </w:t>
      </w:r>
      <w:r>
        <w:rPr>
          <w:color w:val="272527"/>
          <w:sz w:val="20"/>
        </w:rPr>
        <w:t xml:space="preserve">family bond has been broken. There’s an outcry for attention. It’s </w:t>
      </w:r>
      <w:r>
        <w:rPr>
          <w:color w:val="272527"/>
          <w:spacing w:val="-4"/>
          <w:sz w:val="20"/>
        </w:rPr>
        <w:t xml:space="preserve">why </w:t>
      </w:r>
      <w:r>
        <w:rPr>
          <w:color w:val="272527"/>
          <w:sz w:val="20"/>
        </w:rPr>
        <w:t xml:space="preserve">kids are going to school with guns. They </w:t>
      </w:r>
      <w:r>
        <w:rPr>
          <w:color w:val="272527"/>
          <w:spacing w:val="-3"/>
          <w:sz w:val="20"/>
        </w:rPr>
        <w:t xml:space="preserve">want </w:t>
      </w:r>
      <w:r>
        <w:rPr>
          <w:color w:val="272527"/>
          <w:spacing w:val="-5"/>
          <w:sz w:val="20"/>
        </w:rPr>
        <w:t xml:space="preserve">love, </w:t>
      </w:r>
      <w:r>
        <w:rPr>
          <w:color w:val="272527"/>
          <w:sz w:val="20"/>
        </w:rPr>
        <w:t xml:space="preserve">they </w:t>
      </w:r>
      <w:r>
        <w:rPr>
          <w:color w:val="272527"/>
          <w:spacing w:val="-3"/>
          <w:sz w:val="20"/>
        </w:rPr>
        <w:t xml:space="preserve">want </w:t>
      </w:r>
      <w:r>
        <w:rPr>
          <w:color w:val="272527"/>
          <w:sz w:val="20"/>
        </w:rPr>
        <w:t xml:space="preserve">to be touched; they </w:t>
      </w:r>
      <w:r>
        <w:rPr>
          <w:color w:val="272527"/>
          <w:spacing w:val="-3"/>
          <w:sz w:val="20"/>
        </w:rPr>
        <w:t>want</w:t>
      </w:r>
      <w:r>
        <w:rPr>
          <w:color w:val="272527"/>
          <w:spacing w:val="-20"/>
          <w:sz w:val="20"/>
        </w:rPr>
        <w:t xml:space="preserve"> </w:t>
      </w:r>
      <w:r>
        <w:rPr>
          <w:color w:val="272527"/>
          <w:sz w:val="20"/>
        </w:rPr>
        <w:t>to</w:t>
      </w:r>
      <w:r>
        <w:rPr>
          <w:color w:val="272527"/>
          <w:spacing w:val="-20"/>
          <w:sz w:val="20"/>
        </w:rPr>
        <w:t xml:space="preserve"> </w:t>
      </w:r>
      <w:r>
        <w:rPr>
          <w:color w:val="272527"/>
          <w:sz w:val="20"/>
        </w:rPr>
        <w:t>be</w:t>
      </w:r>
      <w:r>
        <w:rPr>
          <w:color w:val="272527"/>
          <w:spacing w:val="-20"/>
          <w:sz w:val="20"/>
        </w:rPr>
        <w:t xml:space="preserve"> </w:t>
      </w:r>
      <w:r>
        <w:rPr>
          <w:color w:val="272527"/>
          <w:sz w:val="20"/>
        </w:rPr>
        <w:t>held.</w:t>
      </w:r>
      <w:r>
        <w:rPr>
          <w:color w:val="272527"/>
          <w:spacing w:val="-20"/>
          <w:sz w:val="20"/>
        </w:rPr>
        <w:t xml:space="preserve"> </w:t>
      </w:r>
      <w:r>
        <w:rPr>
          <w:color w:val="272527"/>
          <w:sz w:val="20"/>
        </w:rPr>
        <w:t>But</w:t>
      </w:r>
      <w:r>
        <w:rPr>
          <w:color w:val="272527"/>
          <w:spacing w:val="-20"/>
          <w:sz w:val="20"/>
        </w:rPr>
        <w:t xml:space="preserve"> </w:t>
      </w:r>
      <w:r>
        <w:rPr>
          <w:color w:val="272527"/>
          <w:sz w:val="20"/>
        </w:rPr>
        <w:t>they’re</w:t>
      </w:r>
      <w:r>
        <w:rPr>
          <w:color w:val="272527"/>
          <w:spacing w:val="-20"/>
          <w:sz w:val="20"/>
        </w:rPr>
        <w:t xml:space="preserve"> </w:t>
      </w:r>
      <w:r>
        <w:rPr>
          <w:color w:val="272527"/>
          <w:sz w:val="20"/>
        </w:rPr>
        <w:t>busy</w:t>
      </w:r>
      <w:r>
        <w:rPr>
          <w:color w:val="272527"/>
          <w:spacing w:val="-20"/>
          <w:sz w:val="20"/>
        </w:rPr>
        <w:t xml:space="preserve"> </w:t>
      </w:r>
      <w:r>
        <w:rPr>
          <w:color w:val="272527"/>
          <w:sz w:val="20"/>
        </w:rPr>
        <w:t>off</w:t>
      </w:r>
      <w:r>
        <w:rPr>
          <w:color w:val="272527"/>
          <w:spacing w:val="-10"/>
          <w:sz w:val="20"/>
        </w:rPr>
        <w:t xml:space="preserve"> </w:t>
      </w:r>
      <w:r>
        <w:rPr>
          <w:color w:val="272527"/>
          <w:sz w:val="20"/>
        </w:rPr>
        <w:t>on</w:t>
      </w:r>
      <w:r>
        <w:rPr>
          <w:color w:val="272527"/>
          <w:spacing w:val="-20"/>
          <w:sz w:val="20"/>
        </w:rPr>
        <w:t xml:space="preserve"> </w:t>
      </w:r>
      <w:r>
        <w:rPr>
          <w:color w:val="272527"/>
          <w:sz w:val="20"/>
        </w:rPr>
        <w:t>their</w:t>
      </w:r>
      <w:r>
        <w:rPr>
          <w:color w:val="272527"/>
          <w:spacing w:val="-20"/>
          <w:sz w:val="20"/>
        </w:rPr>
        <w:t xml:space="preserve"> </w:t>
      </w:r>
      <w:r>
        <w:rPr>
          <w:color w:val="272527"/>
          <w:spacing w:val="-4"/>
          <w:sz w:val="20"/>
        </w:rPr>
        <w:t>day</w:t>
      </w:r>
      <w:r>
        <w:rPr>
          <w:color w:val="272527"/>
          <w:spacing w:val="-20"/>
          <w:sz w:val="20"/>
        </w:rPr>
        <w:t xml:space="preserve"> </w:t>
      </w:r>
      <w:r>
        <w:rPr>
          <w:color w:val="272527"/>
          <w:sz w:val="20"/>
        </w:rPr>
        <w:t>job</w:t>
      </w:r>
      <w:r>
        <w:rPr>
          <w:color w:val="272527"/>
          <w:spacing w:val="-20"/>
          <w:sz w:val="20"/>
        </w:rPr>
        <w:t xml:space="preserve"> </w:t>
      </w:r>
      <w:r>
        <w:rPr>
          <w:color w:val="272527"/>
          <w:sz w:val="20"/>
        </w:rPr>
        <w:t>and</w:t>
      </w:r>
      <w:r>
        <w:rPr>
          <w:color w:val="272527"/>
          <w:spacing w:val="-20"/>
          <w:sz w:val="20"/>
        </w:rPr>
        <w:t xml:space="preserve"> </w:t>
      </w:r>
      <w:r>
        <w:rPr>
          <w:color w:val="272527"/>
          <w:spacing w:val="-3"/>
          <w:sz w:val="20"/>
        </w:rPr>
        <w:t>maybe</w:t>
      </w:r>
      <w:r>
        <w:rPr>
          <w:color w:val="272527"/>
          <w:spacing w:val="-20"/>
          <w:sz w:val="20"/>
        </w:rPr>
        <w:t xml:space="preserve"> </w:t>
      </w:r>
      <w:r>
        <w:rPr>
          <w:color w:val="272527"/>
          <w:sz w:val="20"/>
        </w:rPr>
        <w:t>at</w:t>
      </w:r>
      <w:r>
        <w:rPr>
          <w:color w:val="272527"/>
          <w:spacing w:val="-20"/>
          <w:sz w:val="20"/>
        </w:rPr>
        <w:t xml:space="preserve"> </w:t>
      </w:r>
      <w:r>
        <w:rPr>
          <w:color w:val="272527"/>
          <w:sz w:val="20"/>
        </w:rPr>
        <w:t>home</w:t>
      </w:r>
      <w:r>
        <w:rPr>
          <w:color w:val="272527"/>
          <w:spacing w:val="-20"/>
          <w:sz w:val="20"/>
        </w:rPr>
        <w:t xml:space="preserve"> </w:t>
      </w:r>
      <w:r>
        <w:rPr>
          <w:color w:val="272527"/>
          <w:sz w:val="20"/>
        </w:rPr>
        <w:t>on their computer and they do all kinds of crazy stuff, and that’s</w:t>
      </w:r>
      <w:r>
        <w:rPr>
          <w:color w:val="272527"/>
          <w:spacing w:val="-26"/>
          <w:sz w:val="20"/>
        </w:rPr>
        <w:t xml:space="preserve"> </w:t>
      </w:r>
      <w:r>
        <w:rPr>
          <w:color w:val="272527"/>
          <w:sz w:val="20"/>
        </w:rPr>
        <w:t xml:space="preserve">destroying our </w:t>
      </w:r>
      <w:r>
        <w:rPr>
          <w:color w:val="272527"/>
          <w:spacing w:val="-3"/>
          <w:sz w:val="20"/>
        </w:rPr>
        <w:t xml:space="preserve">world. </w:t>
      </w:r>
      <w:r>
        <w:rPr>
          <w:color w:val="272527"/>
          <w:spacing w:val="-10"/>
          <w:sz w:val="20"/>
        </w:rPr>
        <w:t xml:space="preserve">We </w:t>
      </w:r>
      <w:r>
        <w:rPr>
          <w:color w:val="272527"/>
          <w:sz w:val="20"/>
        </w:rPr>
        <w:t>need to bond again. It’s very important, Martin.</w:t>
      </w:r>
    </w:p>
    <w:p w:rsidR="004D156E" w:rsidRDefault="004D156E">
      <w:pPr>
        <w:pStyle w:val="BodyText"/>
        <w:spacing w:before="1"/>
      </w:pPr>
    </w:p>
    <w:p w:rsidR="00FC0E37" w:rsidRPr="0005661C" w:rsidRDefault="00CB734E" w:rsidP="00FC0E37">
      <w:pPr>
        <w:pStyle w:val="BodyText"/>
        <w:spacing w:line="262" w:lineRule="auto"/>
        <w:ind w:left="1077" w:right="646" w:firstLine="454"/>
        <w:jc w:val="both"/>
      </w:pPr>
      <w:r w:rsidRPr="0005661C">
        <w:rPr>
          <w:color w:val="272527"/>
        </w:rPr>
        <w:t xml:space="preserve">In cold print it doesn’t look the greatest speech. There are none of his usual vacuous but poetic excesses here, of the “I see God in the face of </w:t>
      </w:r>
      <w:r w:rsidRPr="0005661C">
        <w:rPr>
          <w:color w:val="272527"/>
          <w:w w:val="95"/>
        </w:rPr>
        <w:t>children” variety, and his theme is not expressed with the greatest el</w:t>
      </w:r>
      <w:r w:rsidRPr="0005661C">
        <w:rPr>
          <w:color w:val="272527"/>
          <w:w w:val="95"/>
        </w:rPr>
        <w:t>o</w:t>
      </w:r>
      <w:r w:rsidRPr="0005661C">
        <w:rPr>
          <w:color w:val="272527"/>
          <w:w w:val="95"/>
        </w:rPr>
        <w:t xml:space="preserve">quence. None of the commentators appeared even to notice this faltering, seemingly </w:t>
      </w:r>
      <w:r w:rsidRPr="0005661C">
        <w:rPr>
          <w:color w:val="272527"/>
        </w:rPr>
        <w:t xml:space="preserve">feeble rhetoric, which is a pity. Because unlike the flowery God-talk that tends to be his first resort under pressure, and which can be seen as narcissistic in its inward focus on his own emotions, this modest little sequence of </w:t>
      </w:r>
      <w:r w:rsidRPr="0005661C">
        <w:rPr>
          <w:color w:val="272527"/>
          <w:w w:val="95"/>
        </w:rPr>
        <w:t>utterances shows Michael connecting his fee</w:t>
      </w:r>
      <w:r w:rsidRPr="0005661C">
        <w:rPr>
          <w:color w:val="272527"/>
          <w:w w:val="95"/>
        </w:rPr>
        <w:t>l</w:t>
      </w:r>
      <w:r w:rsidRPr="0005661C">
        <w:rPr>
          <w:color w:val="272527"/>
          <w:w w:val="95"/>
        </w:rPr>
        <w:t xml:space="preserve">ings to the needs of society and </w:t>
      </w:r>
      <w:r w:rsidRPr="0005661C">
        <w:rPr>
          <w:color w:val="272527"/>
        </w:rPr>
        <w:t>of children beyond those in his immed</w:t>
      </w:r>
      <w:r w:rsidRPr="0005661C">
        <w:rPr>
          <w:color w:val="272527"/>
        </w:rPr>
        <w:t>i</w:t>
      </w:r>
      <w:r w:rsidRPr="0005661C">
        <w:rPr>
          <w:color w:val="272527"/>
        </w:rPr>
        <w:t>ate social circle. It demonstrates a sincere belief that his personal i</w:t>
      </w:r>
      <w:r w:rsidRPr="0005661C">
        <w:rPr>
          <w:color w:val="272527"/>
        </w:rPr>
        <w:t>n</w:t>
      </w:r>
      <w:r w:rsidRPr="0005661C">
        <w:rPr>
          <w:color w:val="272527"/>
        </w:rPr>
        <w:lastRenderedPageBreak/>
        <w:t>sights are of universal relevance – not such a foolish and self-regarding apprehension when we consider his strange personal odyssey through life. Sometimes it is possible for the outsider, the one who is different, to see what others cannot, bound up in their busy, ordinary lives. That is why, when we try to imagine how absurd some of our customs may be in reality, we often evoke the image of the bemused Martian, scratching his little green head over our peculiar, irrational ways. It is why the words of the prophets of the desert, scorned in their own day, have resonated down the millennia.</w:t>
      </w:r>
    </w:p>
    <w:p w:rsidR="00FC0E37" w:rsidRPr="0005661C" w:rsidRDefault="00CB734E" w:rsidP="00FC0E37">
      <w:pPr>
        <w:pStyle w:val="BodyText"/>
        <w:spacing w:line="262" w:lineRule="auto"/>
        <w:ind w:left="1077" w:right="646" w:firstLine="454"/>
        <w:jc w:val="both"/>
      </w:pPr>
      <w:r w:rsidRPr="0005661C">
        <w:rPr>
          <w:color w:val="272527"/>
        </w:rPr>
        <w:t xml:space="preserve">The </w:t>
      </w:r>
      <w:r w:rsidRPr="0005661C">
        <w:rPr>
          <w:rFonts w:ascii="Book Antiqua" w:hAnsi="Book Antiqua"/>
          <w:i/>
          <w:color w:val="272527"/>
        </w:rPr>
        <w:t>Guardian</w:t>
      </w:r>
      <w:r w:rsidRPr="0005661C">
        <w:rPr>
          <w:color w:val="272527"/>
        </w:rPr>
        <w:t>’s Rupert Smith was among those unconvinced, refe</w:t>
      </w:r>
      <w:r w:rsidRPr="0005661C">
        <w:rPr>
          <w:color w:val="272527"/>
        </w:rPr>
        <w:t>r</w:t>
      </w:r>
      <w:r w:rsidRPr="0005661C">
        <w:rPr>
          <w:color w:val="272527"/>
        </w:rPr>
        <w:t>ring uncharitably to Gavin as Jackson’s “current minion”, and pointedly asking</w:t>
      </w:r>
      <w:r w:rsidR="00FC0E37" w:rsidRPr="0005661C">
        <w:t xml:space="preserve"> </w:t>
      </w:r>
      <w:r w:rsidRPr="0005661C">
        <w:rPr>
          <w:color w:val="272527"/>
        </w:rPr>
        <w:t>why, if he wanted to share love, he “imported other people’s children when he had three of his own”.</w:t>
      </w:r>
      <w:r w:rsidR="00CC6280" w:rsidRPr="0005661C">
        <w:rPr>
          <w:rStyle w:val="EndnoteReference"/>
          <w:color w:val="272527"/>
        </w:rPr>
        <w:endnoteReference w:id="740"/>
      </w:r>
      <w:r w:rsidRPr="0005661C">
        <w:rPr>
          <w:color w:val="272527"/>
          <w:position w:val="8"/>
          <w:sz w:val="14"/>
        </w:rPr>
        <w:t xml:space="preserve"> </w:t>
      </w:r>
      <w:r w:rsidRPr="0005661C">
        <w:rPr>
          <w:color w:val="272527"/>
        </w:rPr>
        <w:t xml:space="preserve">Tom Utley of the </w:t>
      </w:r>
      <w:r w:rsidRPr="0005661C">
        <w:rPr>
          <w:rFonts w:ascii="Book Antiqua" w:hAnsi="Book Antiqua"/>
          <w:i/>
          <w:color w:val="272527"/>
        </w:rPr>
        <w:t>Sunday Te</w:t>
      </w:r>
      <w:r w:rsidRPr="0005661C">
        <w:rPr>
          <w:rFonts w:ascii="Book Antiqua" w:hAnsi="Book Antiqua"/>
          <w:i/>
          <w:color w:val="272527"/>
        </w:rPr>
        <w:t>l</w:t>
      </w:r>
      <w:r w:rsidRPr="0005661C">
        <w:rPr>
          <w:rFonts w:ascii="Book Antiqua" w:hAnsi="Book Antiqua"/>
          <w:i/>
          <w:color w:val="272527"/>
        </w:rPr>
        <w:t>egraph</w:t>
      </w:r>
      <w:r w:rsidRPr="0005661C">
        <w:rPr>
          <w:color w:val="272527"/>
        </w:rPr>
        <w:t>, by contrast, felt short-changed by Bashir as regards Michael’s music: “It was as if Mr Bashir had been given eight months’ unfettered access to Napoleon, and could think of nothing to ask him about except his relationship with Josephine.”</w:t>
      </w:r>
      <w:r w:rsidR="00C9478C" w:rsidRPr="0005661C">
        <w:rPr>
          <w:rStyle w:val="EndnoteReference"/>
          <w:color w:val="272527"/>
        </w:rPr>
        <w:endnoteReference w:id="741"/>
      </w:r>
      <w:r w:rsidRPr="0005661C">
        <w:rPr>
          <w:color w:val="272527"/>
          <w:position w:val="8"/>
          <w:sz w:val="14"/>
        </w:rPr>
        <w:t xml:space="preserve"> </w:t>
      </w:r>
      <w:r w:rsidRPr="0005661C">
        <w:rPr>
          <w:color w:val="272527"/>
        </w:rPr>
        <w:t>Bashir in fact looked at considerably more than just the “Josephine” angle, also dwelling on Michael’s plastic surgery, his extravagance, his eccentricities, the violent abuse to which he and his brothers were allegedly subjected by his father, and, as we saw in the last chapter, parenting issues. Small wonder the music made it no further than snippets of the sound track. All these issues have been covered elsewhere in this volume and need not detain us here.</w:t>
      </w:r>
    </w:p>
    <w:p w:rsidR="008A4CA3" w:rsidRPr="0005661C" w:rsidRDefault="00CB734E" w:rsidP="008A4CA3">
      <w:pPr>
        <w:pStyle w:val="BodyText"/>
        <w:spacing w:line="262" w:lineRule="auto"/>
        <w:ind w:left="1077" w:right="646" w:firstLine="454"/>
        <w:jc w:val="both"/>
      </w:pPr>
      <w:r w:rsidRPr="0005661C">
        <w:rPr>
          <w:color w:val="272527"/>
        </w:rPr>
        <w:t>Of greater concern is the reaction the programme provoked, i</w:t>
      </w:r>
      <w:r w:rsidRPr="0005661C">
        <w:rPr>
          <w:color w:val="272527"/>
        </w:rPr>
        <w:t>n</w:t>
      </w:r>
      <w:r w:rsidRPr="0005661C">
        <w:rPr>
          <w:color w:val="272527"/>
        </w:rPr>
        <w:t>cluding Michael’s own. Unsurprisingly, he issued a statement accusing Bashir of bad faith, especially in terms of leaving out footage at odds with the criticisms made in his voiceover. This was soon followed up, as we saw in the last chapter, by the release of simultaneously shot foo</w:t>
      </w:r>
      <w:r w:rsidRPr="0005661C">
        <w:rPr>
          <w:color w:val="272527"/>
        </w:rPr>
        <w:t>t</w:t>
      </w:r>
      <w:r w:rsidRPr="0005661C">
        <w:rPr>
          <w:color w:val="272527"/>
        </w:rPr>
        <w:t xml:space="preserve">age from Jackson’s own videographer Hamid Moslehi, featured in the editorially independent, but remarkably sympathetic, Fox riposte – the documentary </w:t>
      </w:r>
      <w:r w:rsidRPr="0005661C">
        <w:rPr>
          <w:rFonts w:ascii="Book Antiqua" w:hAnsi="Book Antiqua"/>
          <w:i/>
          <w:color w:val="272527"/>
        </w:rPr>
        <w:t>The Michael Jackson Interview: The Footage You Were Ne</w:t>
      </w:r>
      <w:r w:rsidRPr="0005661C">
        <w:rPr>
          <w:rFonts w:ascii="Book Antiqua" w:hAnsi="Book Antiqua"/>
          <w:i/>
          <w:color w:val="272527"/>
        </w:rPr>
        <w:t>v</w:t>
      </w:r>
      <w:r w:rsidRPr="0005661C">
        <w:rPr>
          <w:rFonts w:ascii="Book Antiqua" w:hAnsi="Book Antiqua"/>
          <w:i/>
          <w:color w:val="272527"/>
        </w:rPr>
        <w:t>er Meant To See</w:t>
      </w:r>
      <w:r w:rsidRPr="0005661C">
        <w:rPr>
          <w:color w:val="272527"/>
        </w:rPr>
        <w:t>. As we saw, this succeeded in demonstrating Michael’s point, especially with regard to his qualities as a parent: what Bashir said to Jackson and what he said in his voiceover were significantly at odds, and at some points totally contradictory. Unfortunately for M</w:t>
      </w:r>
      <w:r w:rsidRPr="0005661C">
        <w:rPr>
          <w:color w:val="272527"/>
        </w:rPr>
        <w:t>i</w:t>
      </w:r>
      <w:r w:rsidRPr="0005661C">
        <w:rPr>
          <w:color w:val="272527"/>
        </w:rPr>
        <w:t>chael this was not hugely helpful. It revealed Bashir as oleaginous and ingratiating but did nothing to allay the concerns he had raised about the star’s relations with young boys.</w:t>
      </w:r>
    </w:p>
    <w:p w:rsidR="004D156E" w:rsidRPr="0005661C" w:rsidRDefault="00CB734E" w:rsidP="008A4CA3">
      <w:pPr>
        <w:pStyle w:val="BodyText"/>
        <w:spacing w:line="262" w:lineRule="auto"/>
        <w:ind w:left="1077" w:right="646" w:firstLine="454"/>
        <w:jc w:val="both"/>
      </w:pPr>
      <w:r w:rsidRPr="0005661C">
        <w:rPr>
          <w:color w:val="272527"/>
        </w:rPr>
        <w:t xml:space="preserve">But the Fox riposte contained other material too. We see Debbie Rowe stoutly defending her husband. She claimed it was she who made their children wear face masks in public. “That was my request not his. I’m the one who is terrified.” She wept as she told how happy Jackson was when their first baby was born and said if he asked her to have more children she would do it “in a heartbeat”. Michael’s parents and </w:t>
      </w:r>
      <w:r w:rsidRPr="0005661C">
        <w:rPr>
          <w:color w:val="272527"/>
        </w:rPr>
        <w:lastRenderedPageBreak/>
        <w:t>his brother Jermaine make an appearance in the riposte; his make-up artist Karen Faye is also in the interview line-up. Was all this of any greater help? Not really. The only significant new information on the key issue of young boys was provided by Jamie Masada, the comedian and club owner through whom Gavin had been able to meet Michael when the boy was at death’s door. Masada protested that Gavin had not known the Bashir programme would be broadcast to</w:t>
      </w:r>
      <w:r w:rsidR="008A4CA3" w:rsidRPr="0005661C">
        <w:t xml:space="preserve"> </w:t>
      </w:r>
      <w:r w:rsidRPr="0005661C">
        <w:rPr>
          <w:color w:val="272527"/>
        </w:rPr>
        <w:t>millions. He said the boy had called him in tears to say how he had been taunted at school over his relationship with Jackson – a fact which hardly helped Michael, as arguably he too should have given some thought to that possibility. Bashing Bashir’s lack of sensitivity on the subject really doesn’t cut it, except to expose the hypocrisy of child protection blo</w:t>
      </w:r>
      <w:r w:rsidRPr="0005661C">
        <w:rPr>
          <w:color w:val="272527"/>
        </w:rPr>
        <w:t>w</w:t>
      </w:r>
      <w:r w:rsidRPr="0005661C">
        <w:rPr>
          <w:color w:val="272527"/>
        </w:rPr>
        <w:t>hards, many of whom couldn’t care less about children’s feelings except when it comes to denying kids any “inappropriate” friendships or sex</w:t>
      </w:r>
      <w:r w:rsidRPr="0005661C">
        <w:rPr>
          <w:color w:val="272527"/>
        </w:rPr>
        <w:t>u</w:t>
      </w:r>
      <w:r w:rsidRPr="0005661C">
        <w:rPr>
          <w:color w:val="272527"/>
        </w:rPr>
        <w:t>al expression.</w:t>
      </w:r>
    </w:p>
    <w:p w:rsidR="004D156E" w:rsidRPr="0005661C" w:rsidRDefault="00CB734E">
      <w:pPr>
        <w:pStyle w:val="BodyText"/>
        <w:spacing w:line="261" w:lineRule="auto"/>
        <w:ind w:left="1078" w:right="648" w:firstLine="453"/>
        <w:jc w:val="both"/>
      </w:pPr>
      <w:r w:rsidRPr="0005661C">
        <w:rPr>
          <w:color w:val="272527"/>
        </w:rPr>
        <w:t>What the Fox riposte did not show is of some interest too. M</w:t>
      </w:r>
      <w:r w:rsidRPr="0005661C">
        <w:rPr>
          <w:color w:val="272527"/>
        </w:rPr>
        <w:t>i</w:t>
      </w:r>
      <w:r w:rsidRPr="0005661C">
        <w:rPr>
          <w:color w:val="272527"/>
        </w:rPr>
        <w:t>chael’s videographer had shot further material which did not merely duplicate Bashir’s out-takes. Some of it was shot with the specific aim of rebuttal, after Bashir’s show had aired, hence this footage came to be known as the “rebuttal video”. This comprised Gavin’s family praising the star, and figured extensively in Jackson’s subsequent trial. Filmed on the night of 19 February 2003 in Moslehi’s home, it failed to make the deadline for the Fox riposte, which aired only the following day. Moslehi later said that even as he shot it he knew the production dea</w:t>
      </w:r>
      <w:r w:rsidRPr="0005661C">
        <w:rPr>
          <w:color w:val="272527"/>
        </w:rPr>
        <w:t>d</w:t>
      </w:r>
      <w:r w:rsidRPr="0005661C">
        <w:rPr>
          <w:color w:val="272527"/>
        </w:rPr>
        <w:t>line had passed. According to another account, though, he withheld the footage because of a financial dispute with Jackson.</w:t>
      </w:r>
      <w:r w:rsidR="009E3C71" w:rsidRPr="0005661C">
        <w:rPr>
          <w:rStyle w:val="EndnoteReference"/>
          <w:color w:val="272527"/>
        </w:rPr>
        <w:endnoteReference w:id="742"/>
      </w:r>
      <w:r w:rsidRPr="0005661C">
        <w:rPr>
          <w:color w:val="272527"/>
          <w:position w:val="8"/>
          <w:sz w:val="14"/>
        </w:rPr>
        <w:t xml:space="preserve"> </w:t>
      </w:r>
      <w:r w:rsidRPr="0005661C">
        <w:rPr>
          <w:color w:val="272527"/>
        </w:rPr>
        <w:t>It was later r</w:t>
      </w:r>
      <w:r w:rsidRPr="0005661C">
        <w:rPr>
          <w:color w:val="272527"/>
        </w:rPr>
        <w:t>e</w:t>
      </w:r>
      <w:r w:rsidRPr="0005661C">
        <w:rPr>
          <w:color w:val="272527"/>
        </w:rPr>
        <w:t>covered by police during the course of their investigation.</w:t>
      </w:r>
    </w:p>
    <w:p w:rsidR="004D156E" w:rsidRPr="0005661C" w:rsidRDefault="00CB734E" w:rsidP="00717AC3">
      <w:pPr>
        <w:pStyle w:val="BodyText"/>
        <w:spacing w:before="1" w:line="261" w:lineRule="auto"/>
        <w:ind w:left="1077" w:right="646" w:firstLine="454"/>
        <w:jc w:val="both"/>
      </w:pPr>
      <w:r w:rsidRPr="0005661C">
        <w:rPr>
          <w:color w:val="272527"/>
        </w:rPr>
        <w:t xml:space="preserve">Back to those blowhards. We met one of them, Carole Lieberman, in the </w:t>
      </w:r>
      <w:r w:rsidRPr="0005661C">
        <w:rPr>
          <w:color w:val="272527"/>
          <w:w w:val="95"/>
        </w:rPr>
        <w:t xml:space="preserve">last chapter, when we heard that following the Bashir programme she issued </w:t>
      </w:r>
      <w:r w:rsidRPr="0005661C">
        <w:rPr>
          <w:color w:val="272527"/>
        </w:rPr>
        <w:t>a complaint to the Santa Barbara Child Protective Services, listing eighteen “reasons” why Jackson’s children should be taken away from him. Others were to blow ever harder and more lethally, initiating proceedings that would eventually see revived criminal charges. But this was by no means immediately apparent. A US child protection charity called for the singer to be investigated, but Santa Barbara Cou</w:t>
      </w:r>
      <w:r w:rsidRPr="0005661C">
        <w:rPr>
          <w:color w:val="272527"/>
        </w:rPr>
        <w:t>n</w:t>
      </w:r>
      <w:r w:rsidRPr="0005661C">
        <w:rPr>
          <w:color w:val="272527"/>
        </w:rPr>
        <w:t>ty District Attorney Tom Sneddon reacted cautiously. He said that u</w:t>
      </w:r>
      <w:r w:rsidRPr="0005661C">
        <w:rPr>
          <w:color w:val="272527"/>
        </w:rPr>
        <w:t>n</w:t>
      </w:r>
      <w:r w:rsidRPr="0005661C">
        <w:rPr>
          <w:color w:val="272527"/>
        </w:rPr>
        <w:t>der California law, merely sleeping with a child without “affirmative, o</w:t>
      </w:r>
      <w:r w:rsidRPr="0005661C">
        <w:rPr>
          <w:color w:val="272527"/>
        </w:rPr>
        <w:t>f</w:t>
      </w:r>
      <w:r w:rsidRPr="0005661C">
        <w:rPr>
          <w:color w:val="272527"/>
        </w:rPr>
        <w:t xml:space="preserve">fensive conduct” is not a criminal offence. Police would require co-operation from a victim before any charges could be brought. “Sleeping in bed with a kid is not a crime that I know of,” he told the </w:t>
      </w:r>
      <w:r w:rsidRPr="0005661C">
        <w:rPr>
          <w:rFonts w:ascii="Book Antiqua" w:hAnsi="Book Antiqua"/>
          <w:i/>
          <w:color w:val="272527"/>
        </w:rPr>
        <w:t>Santa Barbara News-Press</w:t>
      </w:r>
      <w:r w:rsidRPr="0005661C">
        <w:rPr>
          <w:color w:val="272527"/>
        </w:rPr>
        <w:t>. Sneddon had reason to be wary.</w:t>
      </w:r>
      <w:r w:rsidR="00115522" w:rsidRPr="0005661C">
        <w:rPr>
          <w:rStyle w:val="EndnoteReference"/>
          <w:color w:val="272527"/>
        </w:rPr>
        <w:endnoteReference w:id="743"/>
      </w:r>
      <w:r w:rsidRPr="0005661C">
        <w:rPr>
          <w:color w:val="272527"/>
          <w:position w:val="8"/>
          <w:sz w:val="14"/>
        </w:rPr>
        <w:t xml:space="preserve"> </w:t>
      </w:r>
      <w:r w:rsidRPr="0005661C">
        <w:rPr>
          <w:color w:val="272527"/>
        </w:rPr>
        <w:t>As Jackson’s local D.A., it was he who had led the bid in 1993-4 to mount a criminal case against Jackson, without success. Sneddon had been publicly frustrated and humiliated.</w:t>
      </w:r>
      <w:r w:rsidR="00717AC3" w:rsidRPr="0005661C">
        <w:rPr>
          <w:color w:val="272527"/>
        </w:rPr>
        <w:t xml:space="preserve"> </w:t>
      </w:r>
      <w:r w:rsidR="00864527" w:rsidRPr="0005661C">
        <w:rPr>
          <w:color w:val="272527"/>
        </w:rPr>
        <w:t xml:space="preserve"> </w:t>
      </w:r>
      <w:r w:rsidR="00717AC3" w:rsidRPr="0005661C">
        <w:rPr>
          <w:color w:val="272527"/>
        </w:rPr>
        <w:t>If he was going to get Jackson – and he would try – the last thing he needed was to wet his pants with premature excitement.</w:t>
      </w:r>
    </w:p>
    <w:p w:rsidR="00843B23" w:rsidRPr="0005661C" w:rsidRDefault="00CB734E" w:rsidP="00843B23">
      <w:pPr>
        <w:pStyle w:val="BodyText"/>
        <w:spacing w:before="25" w:line="261" w:lineRule="auto"/>
        <w:ind w:left="1078" w:right="652" w:firstLine="453"/>
        <w:jc w:val="both"/>
      </w:pPr>
      <w:r w:rsidRPr="0005661C">
        <w:rPr>
          <w:color w:val="272527"/>
        </w:rPr>
        <w:lastRenderedPageBreak/>
        <w:t>Despite this caution, Sneddon made it clear he had not entirely given up on the Chandler case of a decade earlier. His press release of 6 February 2003 in response to the Bashir programme said the case could be reactivated if</w:t>
      </w:r>
      <w:r w:rsidR="008306C4" w:rsidRPr="0005661C">
        <w:t xml:space="preserve"> </w:t>
      </w:r>
      <w:r w:rsidRPr="0005661C">
        <w:rPr>
          <w:color w:val="272527"/>
        </w:rPr>
        <w:t>credible new evidence emerged or witnesses were willing to cooperate. Thus the investigation remained “open, but inactive.” Back in 1993, Jackson had reason to suppose he would be safe if there was no prosecution within six years, the time limit then set under California’s statute of limitations for the alleged offences in que</w:t>
      </w:r>
      <w:r w:rsidRPr="0005661C">
        <w:rPr>
          <w:color w:val="272527"/>
        </w:rPr>
        <w:t>s</w:t>
      </w:r>
      <w:r w:rsidRPr="0005661C">
        <w:rPr>
          <w:color w:val="272527"/>
        </w:rPr>
        <w:t>tion. Thus by 1999 he should have been totally immune. But that rec</w:t>
      </w:r>
      <w:r w:rsidRPr="0005661C">
        <w:rPr>
          <w:color w:val="272527"/>
        </w:rPr>
        <w:t>k</w:t>
      </w:r>
      <w:r w:rsidRPr="0005661C">
        <w:rPr>
          <w:color w:val="272527"/>
        </w:rPr>
        <w:t xml:space="preserve">oned without changes in the law. By 2003 the relevant provision, set out in California Penal Code Section 803(g), apparently enabled old cases to be revived just as Sneddon claimed. I say “apparently” because the new provision was to a limited degree successfully challenged in the US Supreme Court in the case of </w:t>
      </w:r>
      <w:r w:rsidRPr="0005661C">
        <w:rPr>
          <w:rFonts w:ascii="Book Antiqua" w:hAnsi="Book Antiqua"/>
          <w:i/>
          <w:color w:val="272527"/>
        </w:rPr>
        <w:t xml:space="preserve">Stogner v. California </w:t>
      </w:r>
      <w:r w:rsidRPr="0005661C">
        <w:rPr>
          <w:color w:val="272527"/>
        </w:rPr>
        <w:t>later in the same year. Whether Sneddon could still have validly claimed the Cha</w:t>
      </w:r>
      <w:r w:rsidRPr="0005661C">
        <w:rPr>
          <w:color w:val="272527"/>
        </w:rPr>
        <w:t>n</w:t>
      </w:r>
      <w:r w:rsidRPr="0005661C">
        <w:rPr>
          <w:color w:val="272527"/>
        </w:rPr>
        <w:t xml:space="preserve">dler case was “open, but inactive” up to the time of Michael’s death is a moot point. An article published the following year in the </w:t>
      </w:r>
      <w:r w:rsidRPr="0005661C">
        <w:rPr>
          <w:rFonts w:ascii="Book Antiqua" w:hAnsi="Book Antiqua"/>
          <w:i/>
          <w:color w:val="272527"/>
        </w:rPr>
        <w:t xml:space="preserve">Journal of Criminal Law and Criminology </w:t>
      </w:r>
      <w:r w:rsidRPr="0005661C">
        <w:rPr>
          <w:color w:val="272527"/>
        </w:rPr>
        <w:t>showed that the battle over Section 803(g) was a work in progress.</w:t>
      </w:r>
      <w:r w:rsidR="00DF5EEE" w:rsidRPr="0005661C">
        <w:rPr>
          <w:rStyle w:val="EndnoteReference"/>
          <w:color w:val="272527"/>
        </w:rPr>
        <w:endnoteReference w:id="744"/>
      </w:r>
    </w:p>
    <w:p w:rsidR="00843B23" w:rsidRPr="0005661C" w:rsidRDefault="00CB734E" w:rsidP="00843B23">
      <w:pPr>
        <w:pStyle w:val="BodyText"/>
        <w:spacing w:before="25" w:line="261" w:lineRule="auto"/>
        <w:ind w:left="1078" w:right="652" w:firstLine="453"/>
        <w:jc w:val="both"/>
      </w:pPr>
      <w:r w:rsidRPr="0005661C">
        <w:rPr>
          <w:color w:val="272527"/>
          <w:w w:val="95"/>
        </w:rPr>
        <w:t xml:space="preserve">Sneddon’s caution over Jackson’s sleeping arrangements, which seems </w:t>
      </w:r>
      <w:r w:rsidRPr="0005661C">
        <w:rPr>
          <w:color w:val="272527"/>
        </w:rPr>
        <w:t>well justified in the light of the star’s later acquittal, contrasts interes</w:t>
      </w:r>
      <w:r w:rsidRPr="0005661C">
        <w:rPr>
          <w:color w:val="272527"/>
        </w:rPr>
        <w:t>t</w:t>
      </w:r>
      <w:r w:rsidRPr="0005661C">
        <w:rPr>
          <w:color w:val="272527"/>
        </w:rPr>
        <w:t>ingly with the gung-ho style for which he is better known, and in which he appeared to have been matched by another key player in the events of 1993, Dr Mathis Abrams, the psychiatrist consulted by Evan Cha</w:t>
      </w:r>
      <w:r w:rsidRPr="0005661C">
        <w:rPr>
          <w:color w:val="272527"/>
        </w:rPr>
        <w:t>n</w:t>
      </w:r>
      <w:r w:rsidRPr="0005661C">
        <w:rPr>
          <w:color w:val="272527"/>
        </w:rPr>
        <w:t>dler, father of Jackson’s reluctant accuser in that year. Chandler, it may be recalled, at first put the case to Abrams on a hypothetical basis, without indicating his son’s involvement and without naming Michael Jackson. In his book, Evan’s brother Ray Chandler, himself an attorney, described Abrams’ response to the scenario sketched by Evan: “From a legal standpoint, Dr Abrams believed that a thirty-four-year-old man consistently sleeping in the same bed with a minor when other sleeping accommodations are available is a violation of the law regarding lewd and lascivious conduct towards children.”</w:t>
      </w:r>
      <w:r w:rsidR="001E7A9E" w:rsidRPr="0005661C">
        <w:rPr>
          <w:rStyle w:val="EndnoteReference"/>
          <w:color w:val="272527"/>
        </w:rPr>
        <w:endnoteReference w:id="745"/>
      </w:r>
    </w:p>
    <w:p w:rsidR="00843B23" w:rsidRPr="0005661C" w:rsidRDefault="00CB734E" w:rsidP="00843B23">
      <w:pPr>
        <w:pStyle w:val="BodyText"/>
        <w:spacing w:before="25" w:line="261" w:lineRule="auto"/>
        <w:ind w:left="1078" w:right="652" w:firstLine="453"/>
        <w:jc w:val="both"/>
      </w:pPr>
      <w:r w:rsidRPr="0005661C">
        <w:rPr>
          <w:color w:val="272527"/>
        </w:rPr>
        <w:t>Sneddon would certainly have been thinking in the coming months of 2003 about the consistent pattern of Jackson’s behaviour. Eventually, he would get wind of an interestingly “consistent” episode that summer at the party for the star’s forty fifth birthday, and would investigate a</w:t>
      </w:r>
      <w:r w:rsidRPr="0005661C">
        <w:rPr>
          <w:color w:val="272527"/>
        </w:rPr>
        <w:t>c</w:t>
      </w:r>
      <w:r w:rsidRPr="0005661C">
        <w:rPr>
          <w:color w:val="272527"/>
        </w:rPr>
        <w:t xml:space="preserve">cordingly. </w:t>
      </w:r>
      <w:r w:rsidRPr="0005661C">
        <w:rPr>
          <w:color w:val="272527"/>
          <w:w w:val="95"/>
        </w:rPr>
        <w:t xml:space="preserve">In one superheated newspaper account when the story surfaced the following </w:t>
      </w:r>
      <w:r w:rsidRPr="0005661C">
        <w:rPr>
          <w:color w:val="272527"/>
        </w:rPr>
        <w:t>year, “Teen pop singer Aaron Carter spent a wild unsupe</w:t>
      </w:r>
      <w:r w:rsidRPr="0005661C">
        <w:rPr>
          <w:color w:val="272527"/>
        </w:rPr>
        <w:t>r</w:t>
      </w:r>
      <w:r w:rsidRPr="0005661C">
        <w:rPr>
          <w:color w:val="272527"/>
        </w:rPr>
        <w:t xml:space="preserve">vised night with his ‘idol’ Michael Jackson… and Carter’s mom is still haunted by fears of what may have happened...” Aaron was fifteen when his elder brother, former Backstreet Boys star Nick Carter, left him at the Neverland birthday bash, “triggering a night of sheer panic for Aaron’s mom, Jane Carter”, according to the </w:t>
      </w:r>
      <w:r w:rsidRPr="0005661C">
        <w:rPr>
          <w:rFonts w:ascii="Book Antiqua" w:hAnsi="Book Antiqua"/>
          <w:i/>
          <w:color w:val="272527"/>
        </w:rPr>
        <w:t xml:space="preserve">New York Daily </w:t>
      </w:r>
      <w:r w:rsidRPr="0005661C">
        <w:rPr>
          <w:rFonts w:ascii="Book Antiqua" w:hAnsi="Book Antiqua"/>
          <w:i/>
          <w:color w:val="272527"/>
        </w:rPr>
        <w:lastRenderedPageBreak/>
        <w:t>News</w:t>
      </w:r>
      <w:r w:rsidRPr="0005661C">
        <w:rPr>
          <w:color w:val="272527"/>
        </w:rPr>
        <w:t>.</w:t>
      </w:r>
      <w:r w:rsidR="00795210" w:rsidRPr="0005661C">
        <w:rPr>
          <w:rStyle w:val="EndnoteReference"/>
          <w:color w:val="272527"/>
        </w:rPr>
        <w:endnoteReference w:id="746"/>
      </w:r>
    </w:p>
    <w:p w:rsidR="004D156E" w:rsidRPr="0005661C" w:rsidRDefault="00CB734E" w:rsidP="00843B23">
      <w:pPr>
        <w:pStyle w:val="BodyText"/>
        <w:spacing w:before="25" w:line="261" w:lineRule="auto"/>
        <w:ind w:left="1078" w:right="652" w:firstLine="453"/>
        <w:jc w:val="both"/>
      </w:pPr>
      <w:r w:rsidRPr="0005661C">
        <w:rPr>
          <w:color w:val="272527"/>
        </w:rPr>
        <w:t xml:space="preserve">When TV show </w:t>
      </w:r>
      <w:r w:rsidRPr="0005661C">
        <w:rPr>
          <w:rFonts w:ascii="Book Antiqua" w:hAnsi="Book Antiqua"/>
          <w:i/>
          <w:color w:val="272527"/>
        </w:rPr>
        <w:t xml:space="preserve">Access Hollywood </w:t>
      </w:r>
      <w:r w:rsidRPr="0005661C">
        <w:rPr>
          <w:color w:val="272527"/>
        </w:rPr>
        <w:t>interviewed her, she revealed that when Aaron finally came home it was with a gift from Michael of a sequined jacket. But that was just a modest part of his largesse. She said the boy told her the star also gave him a Bentley, at an estimated value of $350,000. She said when prosecutors in Jackson’s case heard about the luxury car they questioned her and she, in turn, quizzed Michael, who denied there had been any such gift. Aaron was also grilled by the authorities. He told his mother he spent time in Jackson’s bedroom and that he had “a crystal bedspread”, but mostly described “innocent fun” like dance lessons and riding around the ranch.</w:t>
      </w:r>
    </w:p>
    <w:p w:rsidR="004D156E" w:rsidRPr="0005661C" w:rsidRDefault="00CB734E" w:rsidP="006A11DC">
      <w:pPr>
        <w:pStyle w:val="BodyText"/>
        <w:spacing w:before="11" w:line="259" w:lineRule="auto"/>
        <w:ind w:left="1077" w:right="646" w:firstLine="454"/>
        <w:jc w:val="both"/>
      </w:pPr>
      <w:r w:rsidRPr="0005661C">
        <w:rPr>
          <w:color w:val="272527"/>
        </w:rPr>
        <w:t xml:space="preserve">The boy himself later spoke to </w:t>
      </w:r>
      <w:r w:rsidRPr="0005661C">
        <w:rPr>
          <w:rFonts w:ascii="Book Antiqua" w:hAnsi="Book Antiqua"/>
          <w:i/>
          <w:color w:val="272527"/>
        </w:rPr>
        <w:t xml:space="preserve">People </w:t>
      </w:r>
      <w:r w:rsidRPr="0005661C">
        <w:rPr>
          <w:color w:val="272527"/>
        </w:rPr>
        <w:t>magazine, criticising his mother and defending Michael, saying nothing sexual had happened – but suspicions may have been intensified, rather than the reverse, when he said he and Michael had been friends for three years, which would have meant he was only twelve at the start of the friendship. As for the Bentley, Aaron explained much later, when Michael’s trial was getting under way in February 2005, it was one of five the pop supe</w:t>
      </w:r>
      <w:r w:rsidRPr="0005661C">
        <w:rPr>
          <w:color w:val="272527"/>
        </w:rPr>
        <w:t>r</w:t>
      </w:r>
      <w:r w:rsidRPr="0005661C">
        <w:rPr>
          <w:color w:val="272527"/>
        </w:rPr>
        <w:t xml:space="preserve">star intended auctioning off for charity. He told </w:t>
      </w:r>
      <w:r w:rsidRPr="0005661C">
        <w:rPr>
          <w:rFonts w:ascii="Book Antiqua" w:hAnsi="Book Antiqua"/>
          <w:i/>
          <w:color w:val="272527"/>
        </w:rPr>
        <w:t xml:space="preserve">Contact Music </w:t>
      </w:r>
      <w:r w:rsidRPr="0005661C">
        <w:rPr>
          <w:color w:val="272527"/>
        </w:rPr>
        <w:t xml:space="preserve">Michael offered him the car for his sixteenth birthday, which would have been on 7 December 2003, but that was “before all this stuff </w:t>
      </w:r>
      <w:r w:rsidRPr="0005661C">
        <w:rPr>
          <w:color w:val="272527"/>
          <w:w w:val="95"/>
        </w:rPr>
        <w:t>happened” (the child molestation accusations).</w:t>
      </w:r>
      <w:r w:rsidR="00370654" w:rsidRPr="0005661C">
        <w:rPr>
          <w:rStyle w:val="EndnoteReference"/>
          <w:color w:val="272527"/>
          <w:w w:val="95"/>
        </w:rPr>
        <w:endnoteReference w:id="747"/>
      </w:r>
      <w:r w:rsidRPr="0005661C">
        <w:rPr>
          <w:color w:val="272527"/>
          <w:w w:val="95"/>
          <w:position w:val="8"/>
          <w:sz w:val="14"/>
        </w:rPr>
        <w:t xml:space="preserve"> </w:t>
      </w:r>
      <w:r w:rsidRPr="0005661C">
        <w:rPr>
          <w:color w:val="272527"/>
          <w:w w:val="95"/>
        </w:rPr>
        <w:t xml:space="preserve">Small wonder Aaron never </w:t>
      </w:r>
      <w:r w:rsidRPr="0005661C">
        <w:rPr>
          <w:color w:val="272527"/>
        </w:rPr>
        <w:t>got the gift: his birthday happened to fall in the middle of an earthquake in Jac</w:t>
      </w:r>
      <w:r w:rsidRPr="0005661C">
        <w:rPr>
          <w:color w:val="272527"/>
        </w:rPr>
        <w:t>k</w:t>
      </w:r>
      <w:r w:rsidRPr="0005661C">
        <w:rPr>
          <w:color w:val="272527"/>
        </w:rPr>
        <w:t>son’s life, as we shall soon see: to have given the boy a suspicious gift at this time would have been utter madness even by Michael’s standards.</w:t>
      </w:r>
    </w:p>
    <w:p w:rsidR="006A11DC" w:rsidRPr="0005661C" w:rsidRDefault="00CB734E" w:rsidP="006A11DC">
      <w:pPr>
        <w:pStyle w:val="BodyText"/>
        <w:spacing w:before="8" w:line="259" w:lineRule="auto"/>
        <w:ind w:left="1078" w:right="646" w:firstLine="453"/>
        <w:jc w:val="both"/>
      </w:pPr>
      <w:r w:rsidRPr="0005661C">
        <w:rPr>
          <w:color w:val="272527"/>
        </w:rPr>
        <w:t>He was crazy enough to have more than one boy in his life that year, though, after those first months monopolised by Gavin Arvizo. With his departure, Aaron was back on the scene, but even the famou</w:t>
      </w:r>
      <w:r w:rsidRPr="0005661C">
        <w:rPr>
          <w:color w:val="272527"/>
        </w:rPr>
        <w:t>s</w:t>
      </w:r>
      <w:r w:rsidRPr="0005661C">
        <w:rPr>
          <w:color w:val="272527"/>
        </w:rPr>
        <w:t>ly cute, blond little pop star did not entirely fill out Michael’s social di</w:t>
      </w:r>
      <w:r w:rsidRPr="0005661C">
        <w:rPr>
          <w:color w:val="272527"/>
        </w:rPr>
        <w:t>a</w:t>
      </w:r>
      <w:r w:rsidRPr="0005661C">
        <w:rPr>
          <w:color w:val="272527"/>
        </w:rPr>
        <w:t xml:space="preserve">ry, for there would be another claimant to the title Boy of the Year, 2003. Then aged nine, and the son of Jawad and Hanadi Fattouh, he was interviewed on </w:t>
      </w:r>
      <w:r w:rsidRPr="0005661C">
        <w:rPr>
          <w:rFonts w:ascii="Book Antiqua" w:hAnsi="Book Antiqua"/>
          <w:i/>
          <w:color w:val="272527"/>
        </w:rPr>
        <w:t xml:space="preserve">Michael Jackson’s Boys </w:t>
      </w:r>
      <w:r w:rsidRPr="0005661C">
        <w:rPr>
          <w:color w:val="272527"/>
        </w:rPr>
        <w:t>on 26 January 2005, a TV doc</w:t>
      </w:r>
      <w:r w:rsidRPr="0005661C">
        <w:rPr>
          <w:color w:val="272527"/>
        </w:rPr>
        <w:t>u</w:t>
      </w:r>
      <w:r w:rsidRPr="0005661C">
        <w:rPr>
          <w:color w:val="272527"/>
        </w:rPr>
        <w:t>mentary for Channel 4. His name was said to be “Juju”, like the West A</w:t>
      </w:r>
      <w:r w:rsidRPr="0005661C">
        <w:rPr>
          <w:color w:val="272527"/>
        </w:rPr>
        <w:t>f</w:t>
      </w:r>
      <w:r w:rsidRPr="0005661C">
        <w:rPr>
          <w:color w:val="272527"/>
        </w:rPr>
        <w:t>rican word for a magical thing, a charm to be worshipped, a word said to come from the French joujou, a toy. In a soft and husky voice that might be described as sexy if it belonged to a woman, this tiny joujou said Michael was “the best person I ever met”. He said he once went to sleep on Michael’s lap but denied his “parts” were ever touched. He said some of his friends claimed Michael was gay. Juju had told them this was not true, and if they kept saying it he would not be friends with them any more. The words were as childlike and “innocent” as any do</w:t>
      </w:r>
      <w:r w:rsidRPr="0005661C">
        <w:rPr>
          <w:color w:val="272527"/>
        </w:rPr>
        <w:t>t</w:t>
      </w:r>
      <w:r w:rsidRPr="0005661C">
        <w:rPr>
          <w:color w:val="272527"/>
        </w:rPr>
        <w:t>ing parent could wish.</w:t>
      </w:r>
    </w:p>
    <w:p w:rsidR="006A11DC" w:rsidRPr="0005661C" w:rsidRDefault="00CB734E" w:rsidP="006A11DC">
      <w:pPr>
        <w:pStyle w:val="BodyText"/>
        <w:spacing w:before="8" w:line="259" w:lineRule="auto"/>
        <w:ind w:left="1078" w:right="646" w:firstLine="453"/>
        <w:jc w:val="both"/>
      </w:pPr>
      <w:r w:rsidRPr="0005661C">
        <w:rPr>
          <w:color w:val="272527"/>
        </w:rPr>
        <w:t>Juju’s elder brother Ahmed also appears in the programme. He is dubbed “Michael’s boy 1995-2003”. If true, it would put him right up there among the all time greats, a contender for longest reign in the t</w:t>
      </w:r>
      <w:r w:rsidRPr="0005661C">
        <w:rPr>
          <w:color w:val="272527"/>
        </w:rPr>
        <w:t>i</w:t>
      </w:r>
      <w:r w:rsidRPr="0005661C">
        <w:rPr>
          <w:color w:val="272527"/>
        </w:rPr>
        <w:lastRenderedPageBreak/>
        <w:t>tle. Corroboration that a boy called Ahmed was among Michael’s circle at this time, and then aged seventeen, is to be found in a number of newspaper reports, but with the family name Elatab, not Fattouh. This Ahmed (or Ahmad) was reportedly a regular visitor to Neverland only from October 2002, which makes his title claim look no more than, so to speak, retrospectively aspirational. Reports also say he had a youn</w:t>
      </w:r>
      <w:r w:rsidRPr="0005661C">
        <w:rPr>
          <w:color w:val="272527"/>
        </w:rPr>
        <w:t>g</w:t>
      </w:r>
      <w:r w:rsidRPr="0005661C">
        <w:rPr>
          <w:color w:val="272527"/>
        </w:rPr>
        <w:t>er brother about the same age as Juju but called Jawad. It seems likely the “Elatabs” and the “Fattouhs” are the same family.</w:t>
      </w:r>
    </w:p>
    <w:p w:rsidR="006A11DC" w:rsidRPr="0005661C" w:rsidRDefault="00CB734E" w:rsidP="006A11DC">
      <w:pPr>
        <w:pStyle w:val="BodyText"/>
        <w:spacing w:before="8" w:line="259" w:lineRule="auto"/>
        <w:ind w:left="1078" w:right="646" w:firstLine="453"/>
        <w:jc w:val="both"/>
      </w:pPr>
      <w:r w:rsidRPr="0005661C">
        <w:rPr>
          <w:color w:val="272527"/>
        </w:rPr>
        <w:t>Ahmed told one paper how Michael would pretend he slept in a normal room, when he actually went to bed with youngsters in a hi</w:t>
      </w:r>
      <w:r w:rsidRPr="0005661C">
        <w:rPr>
          <w:color w:val="272527"/>
        </w:rPr>
        <w:t>d</w:t>
      </w:r>
      <w:r w:rsidRPr="0005661C">
        <w:rPr>
          <w:color w:val="272527"/>
        </w:rPr>
        <w:t xml:space="preserve">den bedroom above his home cinema: “It is his secret room. Anyone is welcome to stay the night or even a few days,’’ he said. </w:t>
      </w:r>
      <w:r w:rsidRPr="0005661C">
        <w:rPr>
          <w:rFonts w:ascii="Book Antiqua" w:hAnsi="Book Antiqua"/>
          <w:i/>
          <w:color w:val="272527"/>
        </w:rPr>
        <w:t>Anyone</w:t>
      </w:r>
      <w:r w:rsidRPr="0005661C">
        <w:rPr>
          <w:color w:val="272527"/>
        </w:rPr>
        <w:t>? Well, perhaps not girls or grown-ups, otherwise it would hardly qualify as secret. Jackson usually slept on a pullout couch in the room with six other kids, Ahmed continued. But the star asked children to call their parents before staying overnight. Ahmed revealed that the only time he saw Michael angry was when Martin Bashir’s name was mentioned.</w:t>
      </w:r>
      <w:r w:rsidR="002217F6" w:rsidRPr="0005661C">
        <w:rPr>
          <w:rStyle w:val="EndnoteReference"/>
          <w:color w:val="272527"/>
        </w:rPr>
        <w:endnoteReference w:id="748"/>
      </w:r>
    </w:p>
    <w:p w:rsidR="006A11DC" w:rsidRPr="0005661C" w:rsidRDefault="00CB734E" w:rsidP="006A11DC">
      <w:pPr>
        <w:pStyle w:val="BodyText"/>
        <w:spacing w:before="8" w:line="259" w:lineRule="auto"/>
        <w:ind w:left="1078" w:right="646" w:firstLine="453"/>
        <w:jc w:val="both"/>
      </w:pPr>
      <w:r w:rsidRPr="0005661C">
        <w:rPr>
          <w:color w:val="272527"/>
        </w:rPr>
        <w:t xml:space="preserve">If Sneddon managed to avoid creaming his jeans over the Bashir programme in February 2003, it is now clear his self-containment was tenuous; by November, with big news to handle, he was like a dog humping the media’s leg. Indeed, once nick-named “mad dog” in the courtroom, he would be living up to his reputation. The occasion for all the hullabaloo was a police swoop, with a search warrant, on Michael’s Neverland ranch as part of an unspecified criminal investigation. Court TV, whose reporter was on the scene on 18 November, quoted sources saying it stemmed from a new allegation of sexual abuse brought by a twelve-year-old boy. One exciting item thrown into the mix was the tabloid revelation by Jackson’s former head of security Robert Wegner that more than a hundred children slept in </w:t>
      </w:r>
      <w:r w:rsidRPr="0005661C">
        <w:rPr>
          <w:color w:val="272527"/>
          <w:w w:val="95"/>
        </w:rPr>
        <w:t>the singer’s Neverland be</w:t>
      </w:r>
      <w:r w:rsidRPr="0005661C">
        <w:rPr>
          <w:color w:val="272527"/>
          <w:w w:val="95"/>
        </w:rPr>
        <w:t>d</w:t>
      </w:r>
      <w:r w:rsidRPr="0005661C">
        <w:rPr>
          <w:color w:val="272527"/>
          <w:w w:val="95"/>
        </w:rPr>
        <w:t xml:space="preserve">room over the three years he worked there, which </w:t>
      </w:r>
      <w:r w:rsidRPr="0005661C">
        <w:rPr>
          <w:color w:val="272527"/>
        </w:rPr>
        <w:t>would appear to have amply met the criterion of “consistency” mentioned above.</w:t>
      </w:r>
    </w:p>
    <w:p w:rsidR="004D156E" w:rsidRPr="0005661C" w:rsidRDefault="00CB734E" w:rsidP="006A11DC">
      <w:pPr>
        <w:pStyle w:val="BodyText"/>
        <w:spacing w:before="8" w:line="259" w:lineRule="auto"/>
        <w:ind w:left="1078" w:right="646" w:firstLine="453"/>
        <w:jc w:val="both"/>
      </w:pPr>
      <w:r w:rsidRPr="0005661C">
        <w:rPr>
          <w:color w:val="272527"/>
        </w:rPr>
        <w:t>Michael was not at Neverland at the time of the raid, otherwise he would have been arrested. This gave Sneddon the opportunity to a</w:t>
      </w:r>
      <w:r w:rsidRPr="0005661C">
        <w:rPr>
          <w:color w:val="272527"/>
        </w:rPr>
        <w:t>n</w:t>
      </w:r>
      <w:r w:rsidRPr="0005661C">
        <w:rPr>
          <w:color w:val="272527"/>
        </w:rPr>
        <w:t>nounce to the world that Jackson would have to give himself up. “Get over here and get checked in,” the D.A. reportedly said. Sneddon offered his words of</w:t>
      </w:r>
      <w:r w:rsidR="006A11DC" w:rsidRPr="0005661C">
        <w:t xml:space="preserve"> </w:t>
      </w:r>
      <w:r w:rsidRPr="0005661C">
        <w:rPr>
          <w:color w:val="272527"/>
        </w:rPr>
        <w:t>advice to Jackson after law enforcement officials a</w:t>
      </w:r>
      <w:r w:rsidRPr="0005661C">
        <w:rPr>
          <w:color w:val="272527"/>
        </w:rPr>
        <w:t>n</w:t>
      </w:r>
      <w:r w:rsidRPr="0005661C">
        <w:rPr>
          <w:color w:val="272527"/>
        </w:rPr>
        <w:t>nounced that they had issued an arrest warrant on suspicion of child molesting.</w:t>
      </w:r>
      <w:r w:rsidR="00FE59D9" w:rsidRPr="0005661C">
        <w:rPr>
          <w:rStyle w:val="EndnoteReference"/>
          <w:color w:val="272527"/>
        </w:rPr>
        <w:endnoteReference w:id="749"/>
      </w:r>
    </w:p>
    <w:p w:rsidR="004D156E" w:rsidRPr="0005661C" w:rsidRDefault="00CB734E">
      <w:pPr>
        <w:pStyle w:val="BodyText"/>
        <w:spacing w:line="259" w:lineRule="auto"/>
        <w:ind w:left="1078" w:right="646" w:firstLine="453"/>
        <w:jc w:val="both"/>
        <w:rPr>
          <w:sz w:val="14"/>
        </w:rPr>
      </w:pPr>
      <w:r w:rsidRPr="0005661C">
        <w:rPr>
          <w:color w:val="272527"/>
        </w:rPr>
        <w:t>Sneddon denied he wanted revenge, or the limelight, saying he was only interested in justice. But his cock-a-hoop manner suggested ot</w:t>
      </w:r>
      <w:r w:rsidRPr="0005661C">
        <w:rPr>
          <w:color w:val="272527"/>
        </w:rPr>
        <w:t>h</w:t>
      </w:r>
      <w:r w:rsidRPr="0005661C">
        <w:rPr>
          <w:color w:val="272527"/>
        </w:rPr>
        <w:t xml:space="preserve">erwise, as </w:t>
      </w:r>
      <w:r w:rsidRPr="0005661C">
        <w:rPr>
          <w:color w:val="272527"/>
          <w:w w:val="95"/>
        </w:rPr>
        <w:t xml:space="preserve">exemplified by his exquisite sarcasm when Jackson protested in a statement </w:t>
      </w:r>
      <w:r w:rsidRPr="0005661C">
        <w:rPr>
          <w:color w:val="272527"/>
        </w:rPr>
        <w:t xml:space="preserve">that the allegations surfaced on the release day of his new greatest hits CD, </w:t>
      </w:r>
      <w:r w:rsidRPr="0005661C">
        <w:rPr>
          <w:rFonts w:ascii="Book Antiqua" w:hAnsi="Book Antiqua"/>
          <w:i/>
          <w:color w:val="272527"/>
        </w:rPr>
        <w:t>Number Ones</w:t>
      </w:r>
      <w:r w:rsidRPr="0005661C">
        <w:rPr>
          <w:color w:val="272527"/>
        </w:rPr>
        <w:t xml:space="preserve">. Sneddon dismissed any connection to the album’s release. “Jackson himself, I believe, has said that this was all done to try to ruin his new CD that was coming out or whatever it is </w:t>
      </w:r>
      <w:r w:rsidRPr="0005661C">
        <w:rPr>
          <w:color w:val="272527"/>
        </w:rPr>
        <w:lastRenderedPageBreak/>
        <w:t xml:space="preserve">he’s doing. Like the sheriff and I really are into that kind of music,” he said. He also confidently told a news conference this case was different because he had a cooperative victim and </w:t>
      </w:r>
      <w:r w:rsidRPr="0005661C">
        <w:rPr>
          <w:color w:val="272527"/>
          <w:w w:val="95"/>
        </w:rPr>
        <w:t xml:space="preserve">because of a change in state law “specifically because of the 1993-94 Michael </w:t>
      </w:r>
      <w:r w:rsidRPr="0005661C">
        <w:rPr>
          <w:color w:val="272527"/>
        </w:rPr>
        <w:t xml:space="preserve">Jackson investigation”. The D.A.’s long-time friend, former Santa Barbara Mayor Hal Conklin, said Jackson’s comments, and the song from his 1995 </w:t>
      </w:r>
      <w:r w:rsidRPr="0005661C">
        <w:rPr>
          <w:rFonts w:ascii="Book Antiqua" w:hAnsi="Book Antiqua"/>
          <w:i/>
          <w:color w:val="272527"/>
        </w:rPr>
        <w:t xml:space="preserve">HIStory </w:t>
      </w:r>
      <w:r w:rsidRPr="0005661C">
        <w:rPr>
          <w:color w:val="272527"/>
        </w:rPr>
        <w:t>album in which Jackson sings “Sneddon is a cold man,” never bothered the D.A. “Tom Sneddon’s all business,” Conklin said. (The printed lyrics refer to “Dom Sheldon” but no one was fooled.)</w:t>
      </w:r>
      <w:r w:rsidR="008F316C" w:rsidRPr="0005661C">
        <w:rPr>
          <w:rStyle w:val="EndnoteReference"/>
          <w:color w:val="272527"/>
        </w:rPr>
        <w:endnoteReference w:id="750"/>
      </w:r>
    </w:p>
    <w:p w:rsidR="004D156E" w:rsidRPr="0005661C" w:rsidRDefault="00CB734E">
      <w:pPr>
        <w:pStyle w:val="BodyText"/>
        <w:spacing w:before="14" w:line="261" w:lineRule="auto"/>
        <w:ind w:left="1078" w:right="647" w:firstLine="453"/>
        <w:jc w:val="both"/>
      </w:pPr>
      <w:r w:rsidRPr="0005661C">
        <w:rPr>
          <w:color w:val="272527"/>
        </w:rPr>
        <w:t>On 20 November, Jackson flew in a leased jet to Santa Barbara and surrendered to the police, who arrested him at the airport. Driven by them to the Santa Barbara County Jail, he emerged from the police v</w:t>
      </w:r>
      <w:r w:rsidRPr="0005661C">
        <w:rPr>
          <w:color w:val="272527"/>
        </w:rPr>
        <w:t>e</w:t>
      </w:r>
      <w:r w:rsidRPr="0005661C">
        <w:rPr>
          <w:color w:val="272527"/>
        </w:rPr>
        <w:t>hicle in handcuffs. The rest of the world disappeared from television news networks. For more than two hours, CNN, Fox News Channel, MSNBC and Court  TV covered nothing but the pop star’s appearance at the Santa Barbara jail, where he was charged with “lewd or lascivious acts” with a child younger than fourteen. Over and over, they repeated “the money shot” – Jackson walking into the sheriff’s office in handcuffs.</w:t>
      </w:r>
    </w:p>
    <w:p w:rsidR="0024546D" w:rsidRPr="0005661C" w:rsidRDefault="00CB734E" w:rsidP="0024546D">
      <w:pPr>
        <w:pStyle w:val="BodyText"/>
        <w:spacing w:before="1" w:line="259" w:lineRule="auto"/>
        <w:ind w:left="1077" w:right="646" w:firstLine="454"/>
        <w:jc w:val="both"/>
      </w:pPr>
      <w:r w:rsidRPr="0005661C">
        <w:rPr>
          <w:color w:val="272527"/>
        </w:rPr>
        <w:t xml:space="preserve">He would later allege police brutality, saying his shoulder had been dislocated during rough handling at the jail. But in the end he blew apart his own claims. In an interview with Ed Bradley on the CBS show </w:t>
      </w:r>
      <w:r w:rsidRPr="0005661C">
        <w:rPr>
          <w:rFonts w:ascii="Book Antiqua" w:hAnsi="Book Antiqua"/>
          <w:i/>
          <w:color w:val="272527"/>
        </w:rPr>
        <w:t>60 Minutes</w:t>
      </w:r>
      <w:r w:rsidR="00D93918" w:rsidRPr="0005661C">
        <w:rPr>
          <w:rStyle w:val="EndnoteReference"/>
          <w:rFonts w:ascii="Book Antiqua" w:hAnsi="Book Antiqua"/>
          <w:i/>
          <w:color w:val="272527"/>
        </w:rPr>
        <w:endnoteReference w:id="751"/>
      </w:r>
      <w:r w:rsidRPr="0005661C">
        <w:rPr>
          <w:color w:val="272527"/>
          <w:position w:val="8"/>
          <w:sz w:val="14"/>
        </w:rPr>
        <w:t xml:space="preserve"> </w:t>
      </w:r>
      <w:r w:rsidRPr="0005661C">
        <w:rPr>
          <w:color w:val="272527"/>
        </w:rPr>
        <w:t>(itself an extraordinary media opportunity for an accused person) he said he could not raise his arms above the shoulder, but minutes after this supposed manhandling he was seen scratching his head. And even as he exited the police station he waved to fans, with both arms above his head. The damage to his credibility from the obv</w:t>
      </w:r>
      <w:r w:rsidRPr="0005661C">
        <w:rPr>
          <w:color w:val="272527"/>
        </w:rPr>
        <w:t>i</w:t>
      </w:r>
      <w:r w:rsidRPr="0005661C">
        <w:rPr>
          <w:color w:val="272527"/>
        </w:rPr>
        <w:t>ous falsity of his police brutality charges would have made him a dub</w:t>
      </w:r>
      <w:r w:rsidRPr="0005661C">
        <w:rPr>
          <w:color w:val="272527"/>
        </w:rPr>
        <w:t>i</w:t>
      </w:r>
      <w:r w:rsidRPr="0005661C">
        <w:rPr>
          <w:color w:val="272527"/>
        </w:rPr>
        <w:t>ous witness in his own defence. California State Attorney General Bill Lockyer ordered an independent investigation into Jackson’s co</w:t>
      </w:r>
      <w:r w:rsidRPr="0005661C">
        <w:rPr>
          <w:color w:val="272527"/>
        </w:rPr>
        <w:t>m</w:t>
      </w:r>
      <w:r w:rsidRPr="0005661C">
        <w:rPr>
          <w:color w:val="272527"/>
        </w:rPr>
        <w:t>plaints. After interviewing 163 witnesses the complaints were rejected, in August 2004.</w:t>
      </w:r>
    </w:p>
    <w:p w:rsidR="0024546D" w:rsidRPr="0005661C" w:rsidRDefault="00CB734E" w:rsidP="0024546D">
      <w:pPr>
        <w:pStyle w:val="BodyText"/>
        <w:spacing w:before="1" w:line="259" w:lineRule="auto"/>
        <w:ind w:left="1077" w:right="646" w:firstLine="454"/>
        <w:jc w:val="both"/>
      </w:pPr>
      <w:r w:rsidRPr="0005661C">
        <w:rPr>
          <w:color w:val="272527"/>
        </w:rPr>
        <w:t>When images of a handcuffed Jackson were first broadcast, though, his humiliation brought a measure of public sympathy: some saw the cuffing as a calculated police attempt to convince the public of his guilt; fans around the world were outraged. To them the measure was viewed as unnecessary considering Michael had voluntarily presented himself to the police.</w:t>
      </w:r>
    </w:p>
    <w:p w:rsidR="004D156E" w:rsidRPr="0005661C" w:rsidRDefault="00CB734E" w:rsidP="0024546D">
      <w:pPr>
        <w:pStyle w:val="BodyText"/>
        <w:spacing w:before="1" w:line="259" w:lineRule="auto"/>
        <w:ind w:left="1077" w:right="646" w:firstLine="454"/>
        <w:jc w:val="both"/>
      </w:pPr>
      <w:r w:rsidRPr="0005661C">
        <w:rPr>
          <w:color w:val="272527"/>
        </w:rPr>
        <w:t>In the same Bradley interview, Michael gave what was widely i</w:t>
      </w:r>
      <w:r w:rsidRPr="0005661C">
        <w:rPr>
          <w:color w:val="272527"/>
        </w:rPr>
        <w:t>n</w:t>
      </w:r>
      <w:r w:rsidRPr="0005661C">
        <w:rPr>
          <w:color w:val="272527"/>
        </w:rPr>
        <w:t xml:space="preserve">terpreted as a bold answer to a key question, especially for a man now facing criminal trial. Asked whether he </w:t>
      </w:r>
      <w:r w:rsidRPr="0005661C">
        <w:rPr>
          <w:rFonts w:ascii="Book Antiqua"/>
          <w:i/>
          <w:color w:val="272527"/>
        </w:rPr>
        <w:t xml:space="preserve">still </w:t>
      </w:r>
      <w:r w:rsidRPr="0005661C">
        <w:rPr>
          <w:color w:val="272527"/>
        </w:rPr>
        <w:t>thought it acceptable to share his bed with children, he answered:</w:t>
      </w:r>
    </w:p>
    <w:p w:rsidR="004D156E" w:rsidRDefault="004D156E">
      <w:pPr>
        <w:pStyle w:val="BodyText"/>
        <w:spacing w:before="2"/>
        <w:rPr>
          <w:sz w:val="28"/>
        </w:rPr>
      </w:pPr>
    </w:p>
    <w:p w:rsidR="004D156E" w:rsidRDefault="00CB734E" w:rsidP="00055796">
      <w:pPr>
        <w:spacing w:line="300" w:lineRule="auto"/>
        <w:ind w:left="1928" w:right="1021"/>
        <w:jc w:val="both"/>
        <w:rPr>
          <w:sz w:val="20"/>
        </w:rPr>
      </w:pPr>
      <w:r>
        <w:rPr>
          <w:color w:val="272527"/>
          <w:spacing w:val="-3"/>
          <w:sz w:val="20"/>
        </w:rPr>
        <w:t>Of</w:t>
      </w:r>
      <w:r>
        <w:rPr>
          <w:color w:val="272527"/>
          <w:spacing w:val="-4"/>
          <w:sz w:val="20"/>
        </w:rPr>
        <w:t xml:space="preserve"> </w:t>
      </w:r>
      <w:r>
        <w:rPr>
          <w:color w:val="272527"/>
          <w:spacing w:val="-5"/>
          <w:sz w:val="20"/>
        </w:rPr>
        <w:t>course.</w:t>
      </w:r>
      <w:r>
        <w:rPr>
          <w:color w:val="272527"/>
          <w:spacing w:val="-16"/>
          <w:sz w:val="20"/>
        </w:rPr>
        <w:t xml:space="preserve"> </w:t>
      </w:r>
      <w:r>
        <w:rPr>
          <w:color w:val="272527"/>
          <w:spacing w:val="-3"/>
          <w:sz w:val="20"/>
        </w:rPr>
        <w:t>Of</w:t>
      </w:r>
      <w:r>
        <w:rPr>
          <w:color w:val="272527"/>
          <w:spacing w:val="-4"/>
          <w:sz w:val="20"/>
        </w:rPr>
        <w:t xml:space="preserve"> </w:t>
      </w:r>
      <w:r>
        <w:rPr>
          <w:color w:val="272527"/>
          <w:spacing w:val="-5"/>
          <w:sz w:val="20"/>
        </w:rPr>
        <w:t>course.</w:t>
      </w:r>
      <w:r>
        <w:rPr>
          <w:color w:val="272527"/>
          <w:spacing w:val="-16"/>
          <w:sz w:val="20"/>
        </w:rPr>
        <w:t xml:space="preserve"> </w:t>
      </w:r>
      <w:r>
        <w:rPr>
          <w:color w:val="272527"/>
          <w:spacing w:val="-6"/>
          <w:sz w:val="20"/>
        </w:rPr>
        <w:t>Why</w:t>
      </w:r>
      <w:r>
        <w:rPr>
          <w:color w:val="272527"/>
          <w:spacing w:val="-16"/>
          <w:sz w:val="20"/>
        </w:rPr>
        <w:t xml:space="preserve"> </w:t>
      </w:r>
      <w:r>
        <w:rPr>
          <w:color w:val="272527"/>
          <w:spacing w:val="-4"/>
          <w:sz w:val="20"/>
        </w:rPr>
        <w:t>not?</w:t>
      </w:r>
      <w:r>
        <w:rPr>
          <w:color w:val="272527"/>
          <w:spacing w:val="-16"/>
          <w:sz w:val="20"/>
        </w:rPr>
        <w:t xml:space="preserve"> </w:t>
      </w:r>
      <w:r>
        <w:rPr>
          <w:color w:val="272527"/>
          <w:spacing w:val="-3"/>
          <w:sz w:val="20"/>
        </w:rPr>
        <w:t>If</w:t>
      </w:r>
      <w:r>
        <w:rPr>
          <w:color w:val="272527"/>
          <w:spacing w:val="-4"/>
          <w:sz w:val="20"/>
        </w:rPr>
        <w:t xml:space="preserve"> </w:t>
      </w:r>
      <w:r>
        <w:rPr>
          <w:color w:val="272527"/>
          <w:spacing w:val="-7"/>
          <w:sz w:val="20"/>
        </w:rPr>
        <w:t>you’re</w:t>
      </w:r>
      <w:r>
        <w:rPr>
          <w:color w:val="272527"/>
          <w:spacing w:val="-16"/>
          <w:sz w:val="20"/>
        </w:rPr>
        <w:t xml:space="preserve"> </w:t>
      </w:r>
      <w:r>
        <w:rPr>
          <w:color w:val="272527"/>
          <w:spacing w:val="-4"/>
          <w:sz w:val="20"/>
        </w:rPr>
        <w:t>gonna</w:t>
      </w:r>
      <w:r>
        <w:rPr>
          <w:color w:val="272527"/>
          <w:spacing w:val="-16"/>
          <w:sz w:val="20"/>
        </w:rPr>
        <w:t xml:space="preserve"> </w:t>
      </w:r>
      <w:r>
        <w:rPr>
          <w:color w:val="272527"/>
          <w:spacing w:val="-3"/>
          <w:sz w:val="20"/>
        </w:rPr>
        <w:t>be</w:t>
      </w:r>
      <w:r>
        <w:rPr>
          <w:color w:val="272527"/>
          <w:spacing w:val="-16"/>
          <w:sz w:val="20"/>
        </w:rPr>
        <w:t xml:space="preserve"> </w:t>
      </w:r>
      <w:r>
        <w:rPr>
          <w:color w:val="272527"/>
          <w:sz w:val="20"/>
        </w:rPr>
        <w:t>a</w:t>
      </w:r>
      <w:r>
        <w:rPr>
          <w:color w:val="272527"/>
          <w:spacing w:val="-16"/>
          <w:sz w:val="20"/>
        </w:rPr>
        <w:t xml:space="preserve"> </w:t>
      </w:r>
      <w:r>
        <w:rPr>
          <w:color w:val="272527"/>
          <w:spacing w:val="-5"/>
          <w:sz w:val="20"/>
        </w:rPr>
        <w:t>pedophile,</w:t>
      </w:r>
      <w:r>
        <w:rPr>
          <w:color w:val="272527"/>
          <w:spacing w:val="-16"/>
          <w:sz w:val="20"/>
        </w:rPr>
        <w:t xml:space="preserve"> </w:t>
      </w:r>
      <w:r>
        <w:rPr>
          <w:color w:val="272527"/>
          <w:spacing w:val="-3"/>
          <w:sz w:val="20"/>
        </w:rPr>
        <w:t>if</w:t>
      </w:r>
      <w:r>
        <w:rPr>
          <w:color w:val="272527"/>
          <w:spacing w:val="-4"/>
          <w:sz w:val="20"/>
        </w:rPr>
        <w:t xml:space="preserve"> </w:t>
      </w:r>
      <w:r>
        <w:rPr>
          <w:color w:val="272527"/>
          <w:spacing w:val="-7"/>
          <w:sz w:val="20"/>
        </w:rPr>
        <w:t>you’re</w:t>
      </w:r>
      <w:r>
        <w:rPr>
          <w:color w:val="272527"/>
          <w:spacing w:val="-16"/>
          <w:sz w:val="20"/>
        </w:rPr>
        <w:t xml:space="preserve"> </w:t>
      </w:r>
      <w:r>
        <w:rPr>
          <w:color w:val="272527"/>
          <w:spacing w:val="-5"/>
          <w:sz w:val="20"/>
        </w:rPr>
        <w:t xml:space="preserve">gonna </w:t>
      </w:r>
      <w:r>
        <w:rPr>
          <w:color w:val="272527"/>
          <w:sz w:val="20"/>
        </w:rPr>
        <w:t>be</w:t>
      </w:r>
      <w:r>
        <w:rPr>
          <w:color w:val="272527"/>
          <w:spacing w:val="-19"/>
          <w:sz w:val="20"/>
        </w:rPr>
        <w:t xml:space="preserve"> </w:t>
      </w:r>
      <w:r>
        <w:rPr>
          <w:color w:val="272527"/>
          <w:spacing w:val="-5"/>
          <w:sz w:val="20"/>
        </w:rPr>
        <w:t>Jack</w:t>
      </w:r>
      <w:r>
        <w:rPr>
          <w:color w:val="272527"/>
          <w:spacing w:val="-19"/>
          <w:sz w:val="20"/>
        </w:rPr>
        <w:t xml:space="preserve"> </w:t>
      </w:r>
      <w:r>
        <w:rPr>
          <w:color w:val="272527"/>
          <w:spacing w:val="-3"/>
          <w:sz w:val="20"/>
        </w:rPr>
        <w:t>the</w:t>
      </w:r>
      <w:r>
        <w:rPr>
          <w:color w:val="272527"/>
          <w:spacing w:val="-19"/>
          <w:sz w:val="20"/>
        </w:rPr>
        <w:t xml:space="preserve"> </w:t>
      </w:r>
      <w:r>
        <w:rPr>
          <w:color w:val="272527"/>
          <w:spacing w:val="-6"/>
          <w:sz w:val="20"/>
        </w:rPr>
        <w:t>Ripper,</w:t>
      </w:r>
      <w:r>
        <w:rPr>
          <w:color w:val="272527"/>
          <w:spacing w:val="-19"/>
          <w:sz w:val="20"/>
        </w:rPr>
        <w:t xml:space="preserve"> </w:t>
      </w:r>
      <w:r>
        <w:rPr>
          <w:color w:val="272527"/>
          <w:sz w:val="20"/>
        </w:rPr>
        <w:t>if</w:t>
      </w:r>
      <w:r>
        <w:rPr>
          <w:color w:val="272527"/>
          <w:spacing w:val="-7"/>
          <w:sz w:val="20"/>
        </w:rPr>
        <w:t xml:space="preserve"> </w:t>
      </w:r>
      <w:r>
        <w:rPr>
          <w:color w:val="272527"/>
          <w:spacing w:val="-6"/>
          <w:sz w:val="20"/>
        </w:rPr>
        <w:t>you’re</w:t>
      </w:r>
      <w:r>
        <w:rPr>
          <w:color w:val="272527"/>
          <w:spacing w:val="-19"/>
          <w:sz w:val="20"/>
        </w:rPr>
        <w:t xml:space="preserve"> </w:t>
      </w:r>
      <w:r>
        <w:rPr>
          <w:color w:val="272527"/>
          <w:spacing w:val="-4"/>
          <w:sz w:val="20"/>
        </w:rPr>
        <w:t>gonna</w:t>
      </w:r>
      <w:r>
        <w:rPr>
          <w:color w:val="272527"/>
          <w:spacing w:val="-19"/>
          <w:sz w:val="20"/>
        </w:rPr>
        <w:t xml:space="preserve"> </w:t>
      </w:r>
      <w:r>
        <w:rPr>
          <w:color w:val="272527"/>
          <w:sz w:val="20"/>
        </w:rPr>
        <w:t>be</w:t>
      </w:r>
      <w:r>
        <w:rPr>
          <w:color w:val="272527"/>
          <w:spacing w:val="-19"/>
          <w:sz w:val="20"/>
        </w:rPr>
        <w:t xml:space="preserve"> </w:t>
      </w:r>
      <w:r>
        <w:rPr>
          <w:color w:val="272527"/>
          <w:sz w:val="20"/>
        </w:rPr>
        <w:t>a</w:t>
      </w:r>
      <w:r>
        <w:rPr>
          <w:color w:val="272527"/>
          <w:spacing w:val="-19"/>
          <w:sz w:val="20"/>
        </w:rPr>
        <w:t xml:space="preserve"> </w:t>
      </w:r>
      <w:r>
        <w:rPr>
          <w:color w:val="272527"/>
          <w:spacing w:val="-7"/>
          <w:sz w:val="20"/>
        </w:rPr>
        <w:t>murderer,</w:t>
      </w:r>
      <w:r>
        <w:rPr>
          <w:color w:val="272527"/>
          <w:spacing w:val="-19"/>
          <w:sz w:val="20"/>
        </w:rPr>
        <w:t xml:space="preserve"> </w:t>
      </w:r>
      <w:r>
        <w:rPr>
          <w:color w:val="272527"/>
          <w:spacing w:val="-3"/>
          <w:sz w:val="20"/>
        </w:rPr>
        <w:t>it’s</w:t>
      </w:r>
      <w:r>
        <w:rPr>
          <w:color w:val="272527"/>
          <w:spacing w:val="-19"/>
          <w:sz w:val="20"/>
        </w:rPr>
        <w:t xml:space="preserve"> </w:t>
      </w:r>
      <w:r>
        <w:rPr>
          <w:color w:val="272527"/>
          <w:spacing w:val="-3"/>
          <w:sz w:val="20"/>
        </w:rPr>
        <w:t>not</w:t>
      </w:r>
      <w:r>
        <w:rPr>
          <w:color w:val="272527"/>
          <w:spacing w:val="-19"/>
          <w:sz w:val="20"/>
        </w:rPr>
        <w:t xml:space="preserve"> </w:t>
      </w:r>
      <w:r>
        <w:rPr>
          <w:color w:val="272527"/>
          <w:sz w:val="20"/>
        </w:rPr>
        <w:t>a</w:t>
      </w:r>
      <w:r>
        <w:rPr>
          <w:color w:val="272527"/>
          <w:spacing w:val="-19"/>
          <w:sz w:val="20"/>
        </w:rPr>
        <w:t xml:space="preserve"> </w:t>
      </w:r>
      <w:r>
        <w:rPr>
          <w:color w:val="272527"/>
          <w:spacing w:val="-3"/>
          <w:sz w:val="20"/>
        </w:rPr>
        <w:t>good</w:t>
      </w:r>
      <w:r>
        <w:rPr>
          <w:color w:val="272527"/>
          <w:spacing w:val="-19"/>
          <w:sz w:val="20"/>
        </w:rPr>
        <w:t xml:space="preserve"> </w:t>
      </w:r>
      <w:r>
        <w:rPr>
          <w:color w:val="272527"/>
          <w:spacing w:val="-4"/>
          <w:sz w:val="20"/>
        </w:rPr>
        <w:t>idea.</w:t>
      </w:r>
      <w:r>
        <w:rPr>
          <w:color w:val="272527"/>
          <w:spacing w:val="-19"/>
          <w:sz w:val="20"/>
        </w:rPr>
        <w:t xml:space="preserve"> </w:t>
      </w:r>
      <w:r>
        <w:rPr>
          <w:color w:val="272527"/>
          <w:spacing w:val="-5"/>
          <w:sz w:val="20"/>
        </w:rPr>
        <w:t>That</w:t>
      </w:r>
      <w:r>
        <w:rPr>
          <w:color w:val="272527"/>
          <w:spacing w:val="-19"/>
          <w:sz w:val="20"/>
        </w:rPr>
        <w:t xml:space="preserve"> </w:t>
      </w:r>
      <w:r>
        <w:rPr>
          <w:color w:val="272527"/>
          <w:spacing w:val="-4"/>
          <w:sz w:val="20"/>
        </w:rPr>
        <w:t xml:space="preserve">I’m </w:t>
      </w:r>
      <w:r>
        <w:rPr>
          <w:color w:val="272527"/>
          <w:spacing w:val="-3"/>
          <w:sz w:val="20"/>
        </w:rPr>
        <w:t>not.</w:t>
      </w:r>
      <w:r>
        <w:rPr>
          <w:color w:val="272527"/>
          <w:spacing w:val="-12"/>
          <w:sz w:val="20"/>
        </w:rPr>
        <w:t xml:space="preserve"> </w:t>
      </w:r>
      <w:r>
        <w:rPr>
          <w:color w:val="272527"/>
          <w:spacing w:val="-4"/>
          <w:sz w:val="20"/>
        </w:rPr>
        <w:t>That’s</w:t>
      </w:r>
      <w:r>
        <w:rPr>
          <w:color w:val="272527"/>
          <w:spacing w:val="-12"/>
          <w:sz w:val="20"/>
        </w:rPr>
        <w:t xml:space="preserve"> </w:t>
      </w:r>
      <w:r>
        <w:rPr>
          <w:color w:val="272527"/>
          <w:spacing w:val="-7"/>
          <w:sz w:val="20"/>
        </w:rPr>
        <w:t>how</w:t>
      </w:r>
      <w:r>
        <w:rPr>
          <w:color w:val="272527"/>
          <w:spacing w:val="-12"/>
          <w:sz w:val="20"/>
        </w:rPr>
        <w:t xml:space="preserve"> </w:t>
      </w:r>
      <w:r>
        <w:rPr>
          <w:color w:val="272527"/>
          <w:spacing w:val="-6"/>
          <w:sz w:val="20"/>
        </w:rPr>
        <w:t>we</w:t>
      </w:r>
      <w:r>
        <w:rPr>
          <w:color w:val="272527"/>
          <w:spacing w:val="-12"/>
          <w:sz w:val="20"/>
        </w:rPr>
        <w:t xml:space="preserve"> </w:t>
      </w:r>
      <w:r>
        <w:rPr>
          <w:color w:val="272527"/>
          <w:spacing w:val="-6"/>
          <w:sz w:val="20"/>
        </w:rPr>
        <w:t>were</w:t>
      </w:r>
      <w:r>
        <w:rPr>
          <w:color w:val="272527"/>
          <w:spacing w:val="-12"/>
          <w:sz w:val="20"/>
        </w:rPr>
        <w:t xml:space="preserve"> </w:t>
      </w:r>
      <w:r>
        <w:rPr>
          <w:color w:val="272527"/>
          <w:spacing w:val="-4"/>
          <w:sz w:val="20"/>
        </w:rPr>
        <w:t>raised.</w:t>
      </w:r>
      <w:r>
        <w:rPr>
          <w:color w:val="272527"/>
          <w:spacing w:val="-12"/>
          <w:sz w:val="20"/>
        </w:rPr>
        <w:t xml:space="preserve"> </w:t>
      </w:r>
      <w:r>
        <w:rPr>
          <w:color w:val="272527"/>
          <w:spacing w:val="-3"/>
          <w:sz w:val="20"/>
        </w:rPr>
        <w:t>And</w:t>
      </w:r>
      <w:r>
        <w:rPr>
          <w:color w:val="272527"/>
          <w:spacing w:val="-12"/>
          <w:sz w:val="20"/>
        </w:rPr>
        <w:t xml:space="preserve"> </w:t>
      </w:r>
      <w:r>
        <w:rPr>
          <w:color w:val="272527"/>
          <w:sz w:val="20"/>
        </w:rPr>
        <w:t>I</w:t>
      </w:r>
      <w:r>
        <w:rPr>
          <w:color w:val="272527"/>
          <w:spacing w:val="-12"/>
          <w:sz w:val="20"/>
        </w:rPr>
        <w:t xml:space="preserve"> </w:t>
      </w:r>
      <w:r>
        <w:rPr>
          <w:color w:val="272527"/>
          <w:spacing w:val="-3"/>
          <w:sz w:val="20"/>
        </w:rPr>
        <w:t>met</w:t>
      </w:r>
      <w:r>
        <w:rPr>
          <w:color w:val="272527"/>
          <w:spacing w:val="-12"/>
          <w:sz w:val="20"/>
        </w:rPr>
        <w:t xml:space="preserve"> </w:t>
      </w:r>
      <w:r>
        <w:rPr>
          <w:color w:val="272527"/>
          <w:sz w:val="20"/>
        </w:rPr>
        <w:t>–</w:t>
      </w:r>
      <w:r>
        <w:rPr>
          <w:color w:val="272527"/>
          <w:spacing w:val="-12"/>
          <w:sz w:val="20"/>
        </w:rPr>
        <w:t xml:space="preserve"> </w:t>
      </w:r>
      <w:r>
        <w:rPr>
          <w:color w:val="272527"/>
          <w:sz w:val="20"/>
        </w:rPr>
        <w:t>I</w:t>
      </w:r>
      <w:r>
        <w:rPr>
          <w:color w:val="272527"/>
          <w:spacing w:val="-12"/>
          <w:sz w:val="20"/>
        </w:rPr>
        <w:t xml:space="preserve"> </w:t>
      </w:r>
      <w:r>
        <w:rPr>
          <w:color w:val="272527"/>
          <w:spacing w:val="-4"/>
          <w:sz w:val="20"/>
        </w:rPr>
        <w:t>didn’t</w:t>
      </w:r>
      <w:r>
        <w:rPr>
          <w:color w:val="272527"/>
          <w:spacing w:val="-12"/>
          <w:sz w:val="20"/>
        </w:rPr>
        <w:t xml:space="preserve"> </w:t>
      </w:r>
      <w:r>
        <w:rPr>
          <w:color w:val="272527"/>
          <w:spacing w:val="-4"/>
          <w:sz w:val="20"/>
        </w:rPr>
        <w:t>sleep</w:t>
      </w:r>
      <w:r>
        <w:rPr>
          <w:color w:val="272527"/>
          <w:spacing w:val="-12"/>
          <w:sz w:val="20"/>
        </w:rPr>
        <w:t xml:space="preserve"> </w:t>
      </w:r>
      <w:r>
        <w:rPr>
          <w:color w:val="272527"/>
          <w:sz w:val="20"/>
        </w:rPr>
        <w:lastRenderedPageBreak/>
        <w:t>in</w:t>
      </w:r>
      <w:r>
        <w:rPr>
          <w:color w:val="272527"/>
          <w:spacing w:val="-12"/>
          <w:sz w:val="20"/>
        </w:rPr>
        <w:t xml:space="preserve"> </w:t>
      </w:r>
      <w:r>
        <w:rPr>
          <w:color w:val="272527"/>
          <w:spacing w:val="-3"/>
          <w:sz w:val="20"/>
        </w:rPr>
        <w:t>the</w:t>
      </w:r>
      <w:r>
        <w:rPr>
          <w:color w:val="272527"/>
          <w:spacing w:val="-12"/>
          <w:sz w:val="20"/>
        </w:rPr>
        <w:t xml:space="preserve"> </w:t>
      </w:r>
      <w:r>
        <w:rPr>
          <w:color w:val="272527"/>
          <w:spacing w:val="-3"/>
          <w:sz w:val="20"/>
        </w:rPr>
        <w:t>bed</w:t>
      </w:r>
      <w:r>
        <w:rPr>
          <w:color w:val="272527"/>
          <w:spacing w:val="-12"/>
          <w:sz w:val="20"/>
        </w:rPr>
        <w:t xml:space="preserve"> </w:t>
      </w:r>
      <w:r>
        <w:rPr>
          <w:color w:val="272527"/>
          <w:spacing w:val="-3"/>
          <w:sz w:val="20"/>
        </w:rPr>
        <w:t>with</w:t>
      </w:r>
      <w:r>
        <w:rPr>
          <w:color w:val="272527"/>
          <w:spacing w:val="-12"/>
          <w:sz w:val="20"/>
        </w:rPr>
        <w:t xml:space="preserve"> </w:t>
      </w:r>
      <w:r>
        <w:rPr>
          <w:color w:val="272527"/>
          <w:spacing w:val="-4"/>
          <w:sz w:val="20"/>
        </w:rPr>
        <w:t>the child.</w:t>
      </w:r>
      <w:r>
        <w:rPr>
          <w:color w:val="272527"/>
          <w:spacing w:val="-9"/>
          <w:sz w:val="20"/>
        </w:rPr>
        <w:t xml:space="preserve"> </w:t>
      </w:r>
      <w:r>
        <w:rPr>
          <w:color w:val="272527"/>
          <w:spacing w:val="-5"/>
          <w:sz w:val="20"/>
        </w:rPr>
        <w:t>Even</w:t>
      </w:r>
      <w:r>
        <w:rPr>
          <w:color w:val="272527"/>
          <w:spacing w:val="-9"/>
          <w:sz w:val="20"/>
        </w:rPr>
        <w:t xml:space="preserve"> </w:t>
      </w:r>
      <w:r>
        <w:rPr>
          <w:color w:val="272527"/>
          <w:sz w:val="20"/>
        </w:rPr>
        <w:t>if</w:t>
      </w:r>
      <w:r>
        <w:rPr>
          <w:color w:val="272527"/>
          <w:spacing w:val="5"/>
          <w:sz w:val="20"/>
        </w:rPr>
        <w:t xml:space="preserve"> </w:t>
      </w:r>
      <w:r>
        <w:rPr>
          <w:color w:val="272527"/>
          <w:sz w:val="20"/>
        </w:rPr>
        <w:t>I</w:t>
      </w:r>
      <w:r>
        <w:rPr>
          <w:color w:val="272527"/>
          <w:spacing w:val="-9"/>
          <w:sz w:val="20"/>
        </w:rPr>
        <w:t xml:space="preserve"> </w:t>
      </w:r>
      <w:r>
        <w:rPr>
          <w:color w:val="272527"/>
          <w:spacing w:val="-3"/>
          <w:sz w:val="20"/>
        </w:rPr>
        <w:t>did,</w:t>
      </w:r>
      <w:r>
        <w:rPr>
          <w:color w:val="272527"/>
          <w:spacing w:val="-9"/>
          <w:sz w:val="20"/>
        </w:rPr>
        <w:t xml:space="preserve"> </w:t>
      </w:r>
      <w:r>
        <w:rPr>
          <w:color w:val="272527"/>
          <w:spacing w:val="-3"/>
          <w:sz w:val="20"/>
        </w:rPr>
        <w:t>it’s</w:t>
      </w:r>
      <w:r>
        <w:rPr>
          <w:color w:val="272527"/>
          <w:spacing w:val="-9"/>
          <w:sz w:val="20"/>
        </w:rPr>
        <w:t xml:space="preserve"> </w:t>
      </w:r>
      <w:r>
        <w:rPr>
          <w:color w:val="272527"/>
          <w:spacing w:val="-13"/>
          <w:sz w:val="20"/>
        </w:rPr>
        <w:t>okay.</w:t>
      </w:r>
      <w:r>
        <w:rPr>
          <w:color w:val="272527"/>
          <w:spacing w:val="-9"/>
          <w:sz w:val="20"/>
        </w:rPr>
        <w:t xml:space="preserve"> </w:t>
      </w:r>
      <w:r>
        <w:rPr>
          <w:color w:val="272527"/>
          <w:sz w:val="20"/>
        </w:rPr>
        <w:t>I</w:t>
      </w:r>
      <w:r>
        <w:rPr>
          <w:color w:val="272527"/>
          <w:spacing w:val="-9"/>
          <w:sz w:val="20"/>
        </w:rPr>
        <w:t xml:space="preserve"> </w:t>
      </w:r>
      <w:r>
        <w:rPr>
          <w:color w:val="272527"/>
          <w:spacing w:val="-4"/>
          <w:sz w:val="20"/>
        </w:rPr>
        <w:t>slept</w:t>
      </w:r>
      <w:r>
        <w:rPr>
          <w:color w:val="272527"/>
          <w:spacing w:val="-9"/>
          <w:sz w:val="20"/>
        </w:rPr>
        <w:t xml:space="preserve"> </w:t>
      </w:r>
      <w:r>
        <w:rPr>
          <w:color w:val="272527"/>
          <w:sz w:val="20"/>
        </w:rPr>
        <w:t>on</w:t>
      </w:r>
      <w:r>
        <w:rPr>
          <w:color w:val="272527"/>
          <w:spacing w:val="-9"/>
          <w:sz w:val="20"/>
        </w:rPr>
        <w:t xml:space="preserve"> </w:t>
      </w:r>
      <w:r>
        <w:rPr>
          <w:color w:val="272527"/>
          <w:spacing w:val="-3"/>
          <w:sz w:val="20"/>
        </w:rPr>
        <w:t>the</w:t>
      </w:r>
      <w:r>
        <w:rPr>
          <w:color w:val="272527"/>
          <w:spacing w:val="-9"/>
          <w:sz w:val="20"/>
        </w:rPr>
        <w:t xml:space="preserve"> </w:t>
      </w:r>
      <w:r>
        <w:rPr>
          <w:color w:val="272527"/>
          <w:spacing w:val="-8"/>
          <w:sz w:val="20"/>
        </w:rPr>
        <w:t>floor.</w:t>
      </w:r>
      <w:r>
        <w:rPr>
          <w:color w:val="272527"/>
          <w:spacing w:val="-9"/>
          <w:sz w:val="20"/>
        </w:rPr>
        <w:t xml:space="preserve"> </w:t>
      </w:r>
      <w:r>
        <w:rPr>
          <w:color w:val="272527"/>
          <w:sz w:val="20"/>
        </w:rPr>
        <w:t>I</w:t>
      </w:r>
      <w:r>
        <w:rPr>
          <w:color w:val="272527"/>
          <w:spacing w:val="-9"/>
          <w:sz w:val="20"/>
        </w:rPr>
        <w:t xml:space="preserve"> </w:t>
      </w:r>
      <w:r>
        <w:rPr>
          <w:color w:val="272527"/>
          <w:spacing w:val="-6"/>
          <w:sz w:val="20"/>
        </w:rPr>
        <w:t>give</w:t>
      </w:r>
      <w:r>
        <w:rPr>
          <w:color w:val="272527"/>
          <w:spacing w:val="-9"/>
          <w:sz w:val="20"/>
        </w:rPr>
        <w:t xml:space="preserve"> </w:t>
      </w:r>
      <w:r>
        <w:rPr>
          <w:color w:val="272527"/>
          <w:spacing w:val="-3"/>
          <w:sz w:val="20"/>
        </w:rPr>
        <w:t>the</w:t>
      </w:r>
      <w:r>
        <w:rPr>
          <w:color w:val="272527"/>
          <w:spacing w:val="-9"/>
          <w:sz w:val="20"/>
        </w:rPr>
        <w:t xml:space="preserve"> </w:t>
      </w:r>
      <w:r>
        <w:rPr>
          <w:color w:val="272527"/>
          <w:spacing w:val="-3"/>
          <w:sz w:val="20"/>
        </w:rPr>
        <w:t>bed</w:t>
      </w:r>
      <w:r>
        <w:rPr>
          <w:color w:val="272527"/>
          <w:spacing w:val="-9"/>
          <w:sz w:val="20"/>
        </w:rPr>
        <w:t xml:space="preserve"> </w:t>
      </w:r>
      <w:r>
        <w:rPr>
          <w:color w:val="272527"/>
          <w:sz w:val="20"/>
        </w:rPr>
        <w:t>to</w:t>
      </w:r>
      <w:r>
        <w:rPr>
          <w:color w:val="272527"/>
          <w:spacing w:val="-9"/>
          <w:sz w:val="20"/>
        </w:rPr>
        <w:t xml:space="preserve"> </w:t>
      </w:r>
      <w:r>
        <w:rPr>
          <w:color w:val="272527"/>
          <w:spacing w:val="-3"/>
          <w:sz w:val="20"/>
        </w:rPr>
        <w:t>the</w:t>
      </w:r>
      <w:r>
        <w:rPr>
          <w:color w:val="272527"/>
          <w:spacing w:val="-9"/>
          <w:sz w:val="20"/>
        </w:rPr>
        <w:t xml:space="preserve"> </w:t>
      </w:r>
      <w:r>
        <w:rPr>
          <w:color w:val="272527"/>
          <w:spacing w:val="-5"/>
          <w:sz w:val="20"/>
        </w:rPr>
        <w:t>child.</w:t>
      </w:r>
    </w:p>
    <w:p w:rsidR="004D156E" w:rsidRDefault="004D156E">
      <w:pPr>
        <w:pStyle w:val="BodyText"/>
      </w:pPr>
    </w:p>
    <w:p w:rsidR="0024546D" w:rsidRPr="000B25DF" w:rsidRDefault="00CB734E" w:rsidP="0024546D">
      <w:pPr>
        <w:pStyle w:val="BodyText"/>
        <w:spacing w:before="1" w:line="259" w:lineRule="auto"/>
        <w:ind w:left="1077" w:right="646" w:firstLine="454"/>
        <w:jc w:val="both"/>
      </w:pPr>
      <w:r w:rsidRPr="000B25DF">
        <w:rPr>
          <w:color w:val="272527"/>
        </w:rPr>
        <w:t xml:space="preserve">At this point he was admitting only to sharing his bedroom, not his </w:t>
      </w:r>
      <w:r w:rsidRPr="000B25DF">
        <w:rPr>
          <w:color w:val="272527"/>
          <w:w w:val="95"/>
        </w:rPr>
        <w:t>bed, but many commentators thought he was reckless to defend the pra</w:t>
      </w:r>
      <w:r w:rsidRPr="000B25DF">
        <w:rPr>
          <w:color w:val="272527"/>
          <w:w w:val="95"/>
        </w:rPr>
        <w:t>c</w:t>
      </w:r>
      <w:r w:rsidRPr="000B25DF">
        <w:rPr>
          <w:color w:val="272527"/>
          <w:w w:val="95"/>
        </w:rPr>
        <w:t xml:space="preserve">tice. </w:t>
      </w:r>
      <w:r w:rsidRPr="000B25DF">
        <w:rPr>
          <w:color w:val="272527"/>
        </w:rPr>
        <w:t>What he should have done, it was asserted, was to give a firm ind</w:t>
      </w:r>
      <w:r w:rsidRPr="000B25DF">
        <w:rPr>
          <w:color w:val="272527"/>
        </w:rPr>
        <w:t>i</w:t>
      </w:r>
      <w:r w:rsidRPr="000B25DF">
        <w:rPr>
          <w:color w:val="272527"/>
        </w:rPr>
        <w:t>cation that his intentions had been innocent but that he now realised he had left his motives open to misinterpretation and knew it would be unwise to do the same thing again. There would be no such indication. Not that he forgot the innocence bit, far from it. There would be familiar protestations of a pure heart: “When I see children, I see the face of God”, he declared again, in a mutation of a memorable soundbite from his confrontation with Martin Bashir. Emboldened, perhaps, by the u</w:t>
      </w:r>
      <w:r w:rsidRPr="000B25DF">
        <w:rPr>
          <w:color w:val="272527"/>
        </w:rPr>
        <w:t>p</w:t>
      </w:r>
      <w:r w:rsidRPr="000B25DF">
        <w:rPr>
          <w:color w:val="272527"/>
        </w:rPr>
        <w:t>lifting tone of his own sentimental piety, he evidently felt strong enough to re-assert his point that it would be okay even if he did sleep in bed with a child, not just share the bedroom, because, “I am not going to do anything sexual to a child. It’s not where my heart is.”</w:t>
      </w:r>
    </w:p>
    <w:p w:rsidR="008C2902" w:rsidRPr="000B25DF" w:rsidRDefault="00CB734E" w:rsidP="008C2902">
      <w:pPr>
        <w:pStyle w:val="BodyText"/>
        <w:spacing w:before="1" w:line="259" w:lineRule="auto"/>
        <w:ind w:left="1077" w:right="646" w:firstLine="454"/>
        <w:jc w:val="both"/>
      </w:pPr>
      <w:r w:rsidRPr="000B25DF">
        <w:rPr>
          <w:color w:val="272527"/>
        </w:rPr>
        <w:t>His answers were thus pretty much the same as those he gave on the “sleepover” issue in his and Lisa Marie’s interview with Diane Sa</w:t>
      </w:r>
      <w:r w:rsidRPr="000B25DF">
        <w:rPr>
          <w:color w:val="272527"/>
        </w:rPr>
        <w:t>w</w:t>
      </w:r>
      <w:r w:rsidRPr="000B25DF">
        <w:rPr>
          <w:color w:val="272527"/>
        </w:rPr>
        <w:t>yer back in 1995.</w:t>
      </w:r>
      <w:r w:rsidR="00364047" w:rsidRPr="000B25DF">
        <w:rPr>
          <w:rStyle w:val="EndnoteReference"/>
          <w:color w:val="272527"/>
        </w:rPr>
        <w:endnoteReference w:id="752"/>
      </w:r>
      <w:r w:rsidRPr="000B25DF">
        <w:rPr>
          <w:color w:val="272527"/>
          <w:position w:val="8"/>
          <w:sz w:val="14"/>
        </w:rPr>
        <w:t xml:space="preserve"> </w:t>
      </w:r>
      <w:r w:rsidRPr="000B25DF">
        <w:rPr>
          <w:color w:val="272527"/>
        </w:rPr>
        <w:t xml:space="preserve">Another point common to both interviews is that, as a tactic to </w:t>
      </w:r>
      <w:r w:rsidRPr="000B25DF">
        <w:rPr>
          <w:color w:val="272527"/>
          <w:w w:val="95"/>
        </w:rPr>
        <w:t xml:space="preserve">emphasise his own innocence, he sought to distance himself from those who </w:t>
      </w:r>
      <w:r w:rsidRPr="000B25DF">
        <w:rPr>
          <w:rFonts w:ascii="Book Antiqua" w:hAnsi="Book Antiqua"/>
          <w:i/>
          <w:color w:val="272527"/>
        </w:rPr>
        <w:t xml:space="preserve">do </w:t>
      </w:r>
      <w:r w:rsidRPr="000B25DF">
        <w:rPr>
          <w:color w:val="272527"/>
        </w:rPr>
        <w:t>have sexual contact with children. Asked by Sawyer what he thought of such people he said they needed help, they were nuts. With Bradley, he cited murderers, including Jack the Ripper, as people utterly unlike himself. Mad, bad, sad, it made little difference: in the popular imagination they were all bad guys – perverts, evil, paed</w:t>
      </w:r>
      <w:r w:rsidRPr="000B25DF">
        <w:rPr>
          <w:color w:val="272527"/>
        </w:rPr>
        <w:t>o</w:t>
      </w:r>
      <w:r w:rsidRPr="000B25DF">
        <w:rPr>
          <w:color w:val="272527"/>
        </w:rPr>
        <w:t>philes.</w:t>
      </w:r>
    </w:p>
    <w:p w:rsidR="004D156E" w:rsidRPr="000B25DF" w:rsidRDefault="00CB734E" w:rsidP="008C2902">
      <w:pPr>
        <w:pStyle w:val="BodyText"/>
        <w:spacing w:before="1" w:line="259" w:lineRule="auto"/>
        <w:ind w:left="1077" w:right="646" w:firstLine="454"/>
        <w:jc w:val="both"/>
      </w:pPr>
      <w:r w:rsidRPr="000B25DF">
        <w:rPr>
          <w:color w:val="272527"/>
        </w:rPr>
        <w:t xml:space="preserve">As we have just seen above, Jackson actually uttered the poisoned and poisonous P word, setting up paedophiles as the dreaded Other, the Not Michael. In recent times the tabloids, and increasingly, in their wake, the more up-market media, have taken “paedophilia” away from its original, morally neutral (in theory, at least) medical meaning and turned it into a term of vilification. “Paedophilia”, which started life as a psychiatric term primarily to describe sexual </w:t>
      </w:r>
      <w:r w:rsidRPr="000B25DF">
        <w:rPr>
          <w:rFonts w:ascii="Book Antiqua" w:hAnsi="Book Antiqua"/>
          <w:i/>
          <w:color w:val="272527"/>
        </w:rPr>
        <w:t xml:space="preserve">attraction </w:t>
      </w:r>
      <w:r w:rsidRPr="000B25DF">
        <w:rPr>
          <w:color w:val="272527"/>
        </w:rPr>
        <w:t xml:space="preserve">to children, not sexual </w:t>
      </w:r>
      <w:r w:rsidRPr="000B25DF">
        <w:rPr>
          <w:rFonts w:ascii="Book Antiqua" w:hAnsi="Book Antiqua"/>
          <w:i/>
          <w:color w:val="272527"/>
        </w:rPr>
        <w:t xml:space="preserve">acts </w:t>
      </w:r>
      <w:r w:rsidRPr="000B25DF">
        <w:rPr>
          <w:color w:val="272527"/>
        </w:rPr>
        <w:t>of any kind, either with children or against them, has come to be presented as a synonym for sexual “attacks” or “abuse”, no matter how loving and kind the contacts in question may have been – no ma</w:t>
      </w:r>
      <w:r w:rsidRPr="000B25DF">
        <w:rPr>
          <w:color w:val="272527"/>
        </w:rPr>
        <w:t>t</w:t>
      </w:r>
      <w:r w:rsidRPr="000B25DF">
        <w:rPr>
          <w:color w:val="272527"/>
        </w:rPr>
        <w:t>ter how much, indeed, they were like Michael’s relationships with boys.</w:t>
      </w:r>
    </w:p>
    <w:p w:rsidR="004D156E" w:rsidRPr="000B25DF" w:rsidRDefault="00CB734E">
      <w:pPr>
        <w:pStyle w:val="BodyText"/>
        <w:spacing w:line="259" w:lineRule="auto"/>
        <w:ind w:left="1078" w:right="646" w:firstLine="453"/>
        <w:jc w:val="both"/>
      </w:pPr>
      <w:r w:rsidRPr="000B25DF">
        <w:rPr>
          <w:color w:val="272527"/>
        </w:rPr>
        <w:t>This tabloid appropriation of the language makes it very difficult for Michael (or anyone) to communicate the positive value of physical attraction to children – including sexual feelings – within a loving rel</w:t>
      </w:r>
      <w:r w:rsidRPr="000B25DF">
        <w:rPr>
          <w:color w:val="272527"/>
        </w:rPr>
        <w:t>a</w:t>
      </w:r>
      <w:r w:rsidRPr="000B25DF">
        <w:rPr>
          <w:color w:val="272527"/>
        </w:rPr>
        <w:t xml:space="preserve">tionship: to admit to being a paedophile, even one who never acts upon their feelings, is to call oneself a monster. At one time Michael bravely tried to </w:t>
      </w:r>
      <w:r w:rsidRPr="000B25DF">
        <w:rPr>
          <w:rFonts w:ascii="Book Antiqua" w:hAnsi="Book Antiqua"/>
          <w:i/>
          <w:color w:val="272527"/>
        </w:rPr>
        <w:t xml:space="preserve">demonstrate </w:t>
      </w:r>
      <w:r w:rsidRPr="000B25DF">
        <w:rPr>
          <w:color w:val="272527"/>
        </w:rPr>
        <w:t>this positive value, rather than use words, most n</w:t>
      </w:r>
      <w:r w:rsidRPr="000B25DF">
        <w:rPr>
          <w:color w:val="272527"/>
        </w:rPr>
        <w:t>o</w:t>
      </w:r>
      <w:r w:rsidRPr="000B25DF">
        <w:rPr>
          <w:color w:val="272527"/>
        </w:rPr>
        <w:t xml:space="preserve">tably in his very public display of affection towards Jordie in Monaco. </w:t>
      </w:r>
      <w:r w:rsidRPr="000B25DF">
        <w:rPr>
          <w:color w:val="272527"/>
        </w:rPr>
        <w:lastRenderedPageBreak/>
        <w:t xml:space="preserve">Pinned to the wall by Bradley, it is understandable, but regrettable, that he felt forced, in effect, to denounce not just murderous criminals like Jack the Ripper, but also gentle, well- meaning child-lovers like himself. It was a St Peter moment. In panic, the rock upon which the Church was built thrice denied Jesus. Now Michael was denying not Jesus but </w:t>
      </w:r>
      <w:r w:rsidRPr="000B25DF">
        <w:rPr>
          <w:rFonts w:ascii="Book Antiqua" w:hAnsi="Book Antiqua"/>
          <w:i/>
          <w:color w:val="272527"/>
        </w:rPr>
        <w:t>hi</w:t>
      </w:r>
      <w:r w:rsidRPr="000B25DF">
        <w:rPr>
          <w:rFonts w:ascii="Book Antiqua" w:hAnsi="Book Antiqua"/>
          <w:i/>
          <w:color w:val="272527"/>
        </w:rPr>
        <w:t>m</w:t>
      </w:r>
      <w:r w:rsidRPr="000B25DF">
        <w:rPr>
          <w:rFonts w:ascii="Book Antiqua" w:hAnsi="Book Antiqua"/>
          <w:i/>
          <w:color w:val="272527"/>
        </w:rPr>
        <w:t>self</w:t>
      </w:r>
      <w:r w:rsidRPr="000B25DF">
        <w:rPr>
          <w:color w:val="272527"/>
        </w:rPr>
        <w:t>, and denying thereby the cause of others, ordinary people who would keep on being unjustly persecuted because Michael lacked the strength to be himself and say honestly what he was. To have done so might have made a martyr of him but ultimately it would have i</w:t>
      </w:r>
      <w:r w:rsidRPr="000B25DF">
        <w:rPr>
          <w:color w:val="272527"/>
        </w:rPr>
        <w:t>n</w:t>
      </w:r>
      <w:r w:rsidRPr="000B25DF">
        <w:rPr>
          <w:color w:val="272527"/>
        </w:rPr>
        <w:t>creased public understanding of paedophilia immeasurably.</w:t>
      </w:r>
    </w:p>
    <w:p w:rsidR="004D156E" w:rsidRPr="000B25DF" w:rsidRDefault="00CB734E">
      <w:pPr>
        <w:pStyle w:val="BodyText"/>
        <w:spacing w:before="4" w:line="261" w:lineRule="auto"/>
        <w:ind w:left="1078" w:right="647" w:firstLine="453"/>
        <w:jc w:val="both"/>
      </w:pPr>
      <w:r w:rsidRPr="000B25DF">
        <w:rPr>
          <w:color w:val="272527"/>
        </w:rPr>
        <w:t>Not that Michael is alone in having missed his moment for glory. Other famous figures in recent years, brought low by accusations of u</w:t>
      </w:r>
      <w:r w:rsidRPr="000B25DF">
        <w:rPr>
          <w:color w:val="272527"/>
        </w:rPr>
        <w:t>n</w:t>
      </w:r>
      <w:r w:rsidRPr="000B25DF">
        <w:rPr>
          <w:color w:val="272527"/>
        </w:rPr>
        <w:t>der-age affairs or downloading child pornography, have sought ignoble refuge in denying their own feelings and have been reduced to betrayal of their own cause.</w:t>
      </w:r>
    </w:p>
    <w:p w:rsidR="008C2902" w:rsidRPr="000B25DF" w:rsidRDefault="00CB734E" w:rsidP="008C2902">
      <w:pPr>
        <w:pStyle w:val="BodyText"/>
        <w:spacing w:line="261" w:lineRule="auto"/>
        <w:ind w:left="1078" w:right="647" w:firstLine="453"/>
        <w:jc w:val="both"/>
      </w:pPr>
      <w:r w:rsidRPr="000B25DF">
        <w:rPr>
          <w:color w:val="272527"/>
        </w:rPr>
        <w:t>The star was directed to give up his passport and he was released on bail of $3 million. Coincidentally, another legendary figure in the music business, record producer Phil Spector, was at that time on $1 million bail on a charge of murdering an actress (he was eventually convicted), prompting the question as to whether killing a woman is only one third as serious as sexual misconduct with a boy.</w:t>
      </w:r>
    </w:p>
    <w:p w:rsidR="004D156E" w:rsidRPr="000B25DF" w:rsidRDefault="00CB734E" w:rsidP="008C2902">
      <w:pPr>
        <w:pStyle w:val="BodyText"/>
        <w:spacing w:line="261" w:lineRule="auto"/>
        <w:ind w:left="1078" w:right="647" w:firstLine="453"/>
        <w:jc w:val="both"/>
      </w:pPr>
      <w:r w:rsidRPr="000B25DF">
        <w:rPr>
          <w:color w:val="272527"/>
        </w:rPr>
        <w:t>Details of Michael’s alleged offence were not revealed, nor the name of the alleged victim; but the media were able to get their teeth into the relevant law, introducing Dr Abrams’ “lewd or lascivious” co</w:t>
      </w:r>
      <w:r w:rsidRPr="000B25DF">
        <w:rPr>
          <w:color w:val="272527"/>
        </w:rPr>
        <w:t>n</w:t>
      </w:r>
      <w:r w:rsidRPr="000B25DF">
        <w:rPr>
          <w:color w:val="272527"/>
        </w:rPr>
        <w:t xml:space="preserve">duct to a </w:t>
      </w:r>
      <w:r w:rsidRPr="000B25DF">
        <w:rPr>
          <w:color w:val="272527"/>
          <w:w w:val="95"/>
        </w:rPr>
        <w:t>wider audience. Side-bar stories in the papers and on the we</w:t>
      </w:r>
      <w:r w:rsidRPr="000B25DF">
        <w:rPr>
          <w:color w:val="272527"/>
          <w:w w:val="95"/>
        </w:rPr>
        <w:t>b</w:t>
      </w:r>
      <w:r w:rsidRPr="000B25DF">
        <w:rPr>
          <w:color w:val="272527"/>
          <w:w w:val="95"/>
        </w:rPr>
        <w:t xml:space="preserve">sites informed </w:t>
      </w:r>
      <w:r w:rsidRPr="000B25DF">
        <w:rPr>
          <w:color w:val="272527"/>
        </w:rPr>
        <w:t>readers about California Penal Code Section 288(a):</w:t>
      </w:r>
    </w:p>
    <w:p w:rsidR="004D156E" w:rsidRDefault="004D156E">
      <w:pPr>
        <w:pStyle w:val="BodyText"/>
        <w:spacing w:before="6"/>
        <w:rPr>
          <w:sz w:val="27"/>
        </w:rPr>
      </w:pPr>
    </w:p>
    <w:p w:rsidR="004D156E" w:rsidRDefault="00CB734E" w:rsidP="000B25DF">
      <w:pPr>
        <w:spacing w:line="300" w:lineRule="auto"/>
        <w:ind w:left="1928" w:right="1021"/>
        <w:jc w:val="both"/>
        <w:rPr>
          <w:sz w:val="20"/>
        </w:rPr>
      </w:pPr>
      <w:r>
        <w:rPr>
          <w:color w:val="272527"/>
          <w:sz w:val="20"/>
        </w:rPr>
        <w:t xml:space="preserve">Any person </w:t>
      </w:r>
      <w:r>
        <w:rPr>
          <w:color w:val="272527"/>
          <w:spacing w:val="-4"/>
          <w:sz w:val="20"/>
        </w:rPr>
        <w:t xml:space="preserve">who </w:t>
      </w:r>
      <w:r>
        <w:rPr>
          <w:color w:val="272527"/>
          <w:sz w:val="20"/>
        </w:rPr>
        <w:t xml:space="preserve">wilfully and lewdly commits any </w:t>
      </w:r>
      <w:r>
        <w:rPr>
          <w:color w:val="272527"/>
          <w:spacing w:val="-3"/>
          <w:sz w:val="20"/>
        </w:rPr>
        <w:t xml:space="preserve">lewd </w:t>
      </w:r>
      <w:r>
        <w:rPr>
          <w:color w:val="272527"/>
          <w:sz w:val="20"/>
        </w:rPr>
        <w:t>or lascivious act, including</w:t>
      </w:r>
      <w:r>
        <w:rPr>
          <w:color w:val="272527"/>
          <w:spacing w:val="-7"/>
          <w:sz w:val="20"/>
        </w:rPr>
        <w:t xml:space="preserve"> </w:t>
      </w:r>
      <w:r>
        <w:rPr>
          <w:color w:val="272527"/>
          <w:sz w:val="20"/>
        </w:rPr>
        <w:t>any</w:t>
      </w:r>
      <w:r>
        <w:rPr>
          <w:color w:val="272527"/>
          <w:spacing w:val="-7"/>
          <w:sz w:val="20"/>
        </w:rPr>
        <w:t xml:space="preserve"> </w:t>
      </w:r>
      <w:r>
        <w:rPr>
          <w:color w:val="272527"/>
          <w:sz w:val="20"/>
        </w:rPr>
        <w:t>of</w:t>
      </w:r>
      <w:r>
        <w:rPr>
          <w:color w:val="272527"/>
          <w:spacing w:val="2"/>
          <w:sz w:val="20"/>
        </w:rPr>
        <w:t xml:space="preserve"> </w:t>
      </w:r>
      <w:r>
        <w:rPr>
          <w:color w:val="272527"/>
          <w:sz w:val="20"/>
        </w:rPr>
        <w:t>the</w:t>
      </w:r>
      <w:r>
        <w:rPr>
          <w:color w:val="272527"/>
          <w:spacing w:val="-7"/>
          <w:sz w:val="20"/>
        </w:rPr>
        <w:t xml:space="preserve"> </w:t>
      </w:r>
      <w:r>
        <w:rPr>
          <w:color w:val="272527"/>
          <w:sz w:val="20"/>
        </w:rPr>
        <w:t>acts</w:t>
      </w:r>
      <w:r>
        <w:rPr>
          <w:color w:val="272527"/>
          <w:spacing w:val="-7"/>
          <w:sz w:val="20"/>
        </w:rPr>
        <w:t xml:space="preserve"> </w:t>
      </w:r>
      <w:r>
        <w:rPr>
          <w:color w:val="272527"/>
          <w:sz w:val="20"/>
        </w:rPr>
        <w:t>constituting</w:t>
      </w:r>
      <w:r>
        <w:rPr>
          <w:color w:val="272527"/>
          <w:spacing w:val="-7"/>
          <w:sz w:val="20"/>
        </w:rPr>
        <w:t xml:space="preserve"> </w:t>
      </w:r>
      <w:r>
        <w:rPr>
          <w:color w:val="272527"/>
          <w:sz w:val="20"/>
        </w:rPr>
        <w:t>other</w:t>
      </w:r>
      <w:r>
        <w:rPr>
          <w:color w:val="272527"/>
          <w:spacing w:val="-7"/>
          <w:sz w:val="20"/>
        </w:rPr>
        <w:t xml:space="preserve"> </w:t>
      </w:r>
      <w:r>
        <w:rPr>
          <w:color w:val="272527"/>
          <w:sz w:val="20"/>
        </w:rPr>
        <w:t>crimes</w:t>
      </w:r>
      <w:r>
        <w:rPr>
          <w:color w:val="272527"/>
          <w:spacing w:val="-7"/>
          <w:sz w:val="20"/>
        </w:rPr>
        <w:t xml:space="preserve"> </w:t>
      </w:r>
      <w:r>
        <w:rPr>
          <w:color w:val="272527"/>
          <w:sz w:val="20"/>
        </w:rPr>
        <w:t>provided</w:t>
      </w:r>
      <w:r>
        <w:rPr>
          <w:color w:val="272527"/>
          <w:spacing w:val="-7"/>
          <w:sz w:val="20"/>
        </w:rPr>
        <w:t xml:space="preserve"> </w:t>
      </w:r>
      <w:r>
        <w:rPr>
          <w:color w:val="272527"/>
          <w:spacing w:val="-3"/>
          <w:sz w:val="20"/>
        </w:rPr>
        <w:t>for</w:t>
      </w:r>
      <w:r>
        <w:rPr>
          <w:color w:val="272527"/>
          <w:spacing w:val="-7"/>
          <w:sz w:val="20"/>
        </w:rPr>
        <w:t xml:space="preserve"> </w:t>
      </w:r>
      <w:r>
        <w:rPr>
          <w:color w:val="272527"/>
          <w:sz w:val="20"/>
        </w:rPr>
        <w:t>in</w:t>
      </w:r>
      <w:r>
        <w:rPr>
          <w:color w:val="272527"/>
          <w:spacing w:val="-7"/>
          <w:sz w:val="20"/>
        </w:rPr>
        <w:t xml:space="preserve"> </w:t>
      </w:r>
      <w:r>
        <w:rPr>
          <w:color w:val="272527"/>
          <w:sz w:val="20"/>
        </w:rPr>
        <w:t>Part</w:t>
      </w:r>
      <w:r>
        <w:rPr>
          <w:color w:val="272527"/>
          <w:spacing w:val="-7"/>
          <w:sz w:val="20"/>
        </w:rPr>
        <w:t xml:space="preserve"> </w:t>
      </w:r>
      <w:r>
        <w:rPr>
          <w:color w:val="272527"/>
          <w:sz w:val="20"/>
        </w:rPr>
        <w:t xml:space="preserve">1, upon or with the </w:t>
      </w:r>
      <w:r>
        <w:rPr>
          <w:color w:val="272527"/>
          <w:spacing w:val="-7"/>
          <w:sz w:val="20"/>
        </w:rPr>
        <w:t xml:space="preserve">body, </w:t>
      </w:r>
      <w:r>
        <w:rPr>
          <w:color w:val="272527"/>
          <w:sz w:val="20"/>
        </w:rPr>
        <w:t xml:space="preserve">or any part or member thereof, of a child </w:t>
      </w:r>
      <w:r>
        <w:rPr>
          <w:color w:val="272527"/>
          <w:spacing w:val="-4"/>
          <w:sz w:val="20"/>
        </w:rPr>
        <w:t xml:space="preserve">who </w:t>
      </w:r>
      <w:r>
        <w:rPr>
          <w:color w:val="272527"/>
          <w:sz w:val="20"/>
        </w:rPr>
        <w:t>is under the age of 14 years, with the intent of arousing, appealing to, or gratifying</w:t>
      </w:r>
      <w:r>
        <w:rPr>
          <w:color w:val="272527"/>
          <w:spacing w:val="-20"/>
          <w:sz w:val="20"/>
        </w:rPr>
        <w:t xml:space="preserve"> </w:t>
      </w:r>
      <w:r>
        <w:rPr>
          <w:color w:val="272527"/>
          <w:sz w:val="20"/>
        </w:rPr>
        <w:t>the</w:t>
      </w:r>
      <w:r>
        <w:rPr>
          <w:color w:val="272527"/>
          <w:spacing w:val="-20"/>
          <w:sz w:val="20"/>
        </w:rPr>
        <w:t xml:space="preserve"> </w:t>
      </w:r>
      <w:r>
        <w:rPr>
          <w:color w:val="272527"/>
          <w:sz w:val="20"/>
        </w:rPr>
        <w:t>lust,</w:t>
      </w:r>
      <w:r>
        <w:rPr>
          <w:color w:val="272527"/>
          <w:spacing w:val="-20"/>
          <w:sz w:val="20"/>
        </w:rPr>
        <w:t xml:space="preserve"> </w:t>
      </w:r>
      <w:r>
        <w:rPr>
          <w:color w:val="272527"/>
          <w:sz w:val="20"/>
        </w:rPr>
        <w:t>passions,</w:t>
      </w:r>
      <w:r>
        <w:rPr>
          <w:color w:val="272527"/>
          <w:spacing w:val="-20"/>
          <w:sz w:val="20"/>
        </w:rPr>
        <w:t xml:space="preserve"> </w:t>
      </w:r>
      <w:r>
        <w:rPr>
          <w:color w:val="272527"/>
          <w:sz w:val="20"/>
        </w:rPr>
        <w:t>or</w:t>
      </w:r>
      <w:r>
        <w:rPr>
          <w:color w:val="272527"/>
          <w:spacing w:val="-20"/>
          <w:sz w:val="20"/>
        </w:rPr>
        <w:t xml:space="preserve"> </w:t>
      </w:r>
      <w:r>
        <w:rPr>
          <w:color w:val="272527"/>
          <w:sz w:val="20"/>
        </w:rPr>
        <w:t>sexual</w:t>
      </w:r>
      <w:r>
        <w:rPr>
          <w:color w:val="272527"/>
          <w:spacing w:val="-20"/>
          <w:sz w:val="20"/>
        </w:rPr>
        <w:t xml:space="preserve"> </w:t>
      </w:r>
      <w:r>
        <w:rPr>
          <w:color w:val="272527"/>
          <w:sz w:val="20"/>
        </w:rPr>
        <w:t>desires</w:t>
      </w:r>
      <w:r>
        <w:rPr>
          <w:color w:val="272527"/>
          <w:spacing w:val="-20"/>
          <w:sz w:val="20"/>
        </w:rPr>
        <w:t xml:space="preserve"> </w:t>
      </w:r>
      <w:r>
        <w:rPr>
          <w:color w:val="272527"/>
          <w:sz w:val="20"/>
        </w:rPr>
        <w:t>of</w:t>
      </w:r>
      <w:r>
        <w:rPr>
          <w:color w:val="272527"/>
          <w:spacing w:val="-12"/>
          <w:sz w:val="20"/>
        </w:rPr>
        <w:t xml:space="preserve"> </w:t>
      </w:r>
      <w:r>
        <w:rPr>
          <w:color w:val="272527"/>
          <w:sz w:val="20"/>
        </w:rPr>
        <w:t>that</w:t>
      </w:r>
      <w:r>
        <w:rPr>
          <w:color w:val="272527"/>
          <w:spacing w:val="-20"/>
          <w:sz w:val="20"/>
        </w:rPr>
        <w:t xml:space="preserve"> </w:t>
      </w:r>
      <w:r>
        <w:rPr>
          <w:color w:val="272527"/>
          <w:sz w:val="20"/>
        </w:rPr>
        <w:t>person</w:t>
      </w:r>
      <w:r>
        <w:rPr>
          <w:color w:val="272527"/>
          <w:spacing w:val="-20"/>
          <w:sz w:val="20"/>
        </w:rPr>
        <w:t xml:space="preserve"> </w:t>
      </w:r>
      <w:r>
        <w:rPr>
          <w:color w:val="272527"/>
          <w:sz w:val="20"/>
        </w:rPr>
        <w:t>or</w:t>
      </w:r>
      <w:r>
        <w:rPr>
          <w:color w:val="272527"/>
          <w:spacing w:val="-20"/>
          <w:sz w:val="20"/>
        </w:rPr>
        <w:t xml:space="preserve"> </w:t>
      </w:r>
      <w:r>
        <w:rPr>
          <w:color w:val="272527"/>
          <w:sz w:val="20"/>
        </w:rPr>
        <w:t>the</w:t>
      </w:r>
      <w:r>
        <w:rPr>
          <w:color w:val="272527"/>
          <w:spacing w:val="-20"/>
          <w:sz w:val="20"/>
        </w:rPr>
        <w:t xml:space="preserve"> </w:t>
      </w:r>
      <w:r>
        <w:rPr>
          <w:color w:val="272527"/>
          <w:sz w:val="20"/>
        </w:rPr>
        <w:t>child,</w:t>
      </w:r>
      <w:r>
        <w:rPr>
          <w:color w:val="272527"/>
          <w:spacing w:val="-20"/>
          <w:sz w:val="20"/>
        </w:rPr>
        <w:t xml:space="preserve"> </w:t>
      </w:r>
      <w:r>
        <w:rPr>
          <w:color w:val="272527"/>
          <w:sz w:val="20"/>
        </w:rPr>
        <w:t>is guilty</w:t>
      </w:r>
      <w:r>
        <w:rPr>
          <w:color w:val="272527"/>
          <w:spacing w:val="-25"/>
          <w:sz w:val="20"/>
        </w:rPr>
        <w:t xml:space="preserve"> </w:t>
      </w:r>
      <w:r>
        <w:rPr>
          <w:color w:val="272527"/>
          <w:sz w:val="20"/>
        </w:rPr>
        <w:t>of</w:t>
      </w:r>
      <w:r>
        <w:rPr>
          <w:color w:val="272527"/>
          <w:spacing w:val="-18"/>
          <w:sz w:val="20"/>
        </w:rPr>
        <w:t xml:space="preserve"> </w:t>
      </w:r>
      <w:r>
        <w:rPr>
          <w:color w:val="272527"/>
          <w:sz w:val="20"/>
        </w:rPr>
        <w:t>a</w:t>
      </w:r>
      <w:r>
        <w:rPr>
          <w:color w:val="272527"/>
          <w:spacing w:val="-25"/>
          <w:sz w:val="20"/>
        </w:rPr>
        <w:t xml:space="preserve"> </w:t>
      </w:r>
      <w:r>
        <w:rPr>
          <w:color w:val="272527"/>
          <w:sz w:val="20"/>
        </w:rPr>
        <w:t>felony</w:t>
      </w:r>
      <w:r>
        <w:rPr>
          <w:color w:val="272527"/>
          <w:spacing w:val="-25"/>
          <w:sz w:val="20"/>
        </w:rPr>
        <w:t xml:space="preserve"> </w:t>
      </w:r>
      <w:r>
        <w:rPr>
          <w:color w:val="272527"/>
          <w:sz w:val="20"/>
        </w:rPr>
        <w:t>and</w:t>
      </w:r>
      <w:r>
        <w:rPr>
          <w:color w:val="272527"/>
          <w:spacing w:val="-25"/>
          <w:sz w:val="20"/>
        </w:rPr>
        <w:t xml:space="preserve"> </w:t>
      </w:r>
      <w:r>
        <w:rPr>
          <w:color w:val="272527"/>
          <w:sz w:val="20"/>
        </w:rPr>
        <w:t>shall</w:t>
      </w:r>
      <w:r>
        <w:rPr>
          <w:color w:val="272527"/>
          <w:spacing w:val="-25"/>
          <w:sz w:val="20"/>
        </w:rPr>
        <w:t xml:space="preserve"> </w:t>
      </w:r>
      <w:r>
        <w:rPr>
          <w:color w:val="272527"/>
          <w:sz w:val="20"/>
        </w:rPr>
        <w:t>be</w:t>
      </w:r>
      <w:r>
        <w:rPr>
          <w:color w:val="272527"/>
          <w:spacing w:val="-25"/>
          <w:sz w:val="20"/>
        </w:rPr>
        <w:t xml:space="preserve"> </w:t>
      </w:r>
      <w:r>
        <w:rPr>
          <w:color w:val="272527"/>
          <w:sz w:val="20"/>
        </w:rPr>
        <w:t>punished</w:t>
      </w:r>
      <w:r>
        <w:rPr>
          <w:color w:val="272527"/>
          <w:spacing w:val="-25"/>
          <w:sz w:val="20"/>
        </w:rPr>
        <w:t xml:space="preserve"> </w:t>
      </w:r>
      <w:r>
        <w:rPr>
          <w:color w:val="272527"/>
          <w:spacing w:val="-3"/>
          <w:sz w:val="20"/>
        </w:rPr>
        <w:t>by</w:t>
      </w:r>
      <w:r>
        <w:rPr>
          <w:color w:val="272527"/>
          <w:spacing w:val="-25"/>
          <w:sz w:val="20"/>
        </w:rPr>
        <w:t xml:space="preserve"> </w:t>
      </w:r>
      <w:r>
        <w:rPr>
          <w:color w:val="272527"/>
          <w:sz w:val="20"/>
        </w:rPr>
        <w:t>i</w:t>
      </w:r>
      <w:r>
        <w:rPr>
          <w:color w:val="272527"/>
          <w:sz w:val="20"/>
        </w:rPr>
        <w:t>m</w:t>
      </w:r>
      <w:r>
        <w:rPr>
          <w:color w:val="272527"/>
          <w:sz w:val="20"/>
        </w:rPr>
        <w:t>prisonment</w:t>
      </w:r>
      <w:r>
        <w:rPr>
          <w:color w:val="272527"/>
          <w:spacing w:val="-25"/>
          <w:sz w:val="20"/>
        </w:rPr>
        <w:t xml:space="preserve"> </w:t>
      </w:r>
      <w:r>
        <w:rPr>
          <w:color w:val="272527"/>
          <w:sz w:val="20"/>
        </w:rPr>
        <w:t>in</w:t>
      </w:r>
      <w:r>
        <w:rPr>
          <w:color w:val="272527"/>
          <w:spacing w:val="-25"/>
          <w:sz w:val="20"/>
        </w:rPr>
        <w:t xml:space="preserve"> </w:t>
      </w:r>
      <w:r>
        <w:rPr>
          <w:color w:val="272527"/>
          <w:sz w:val="20"/>
        </w:rPr>
        <w:t>the</w:t>
      </w:r>
      <w:r>
        <w:rPr>
          <w:color w:val="272527"/>
          <w:spacing w:val="-25"/>
          <w:sz w:val="20"/>
        </w:rPr>
        <w:t xml:space="preserve"> </w:t>
      </w:r>
      <w:r>
        <w:rPr>
          <w:color w:val="272527"/>
          <w:sz w:val="20"/>
        </w:rPr>
        <w:t>state</w:t>
      </w:r>
      <w:r>
        <w:rPr>
          <w:color w:val="272527"/>
          <w:spacing w:val="-25"/>
          <w:sz w:val="20"/>
        </w:rPr>
        <w:t xml:space="preserve"> </w:t>
      </w:r>
      <w:r>
        <w:rPr>
          <w:color w:val="272527"/>
          <w:sz w:val="20"/>
        </w:rPr>
        <w:t xml:space="preserve">prison </w:t>
      </w:r>
      <w:r>
        <w:rPr>
          <w:color w:val="272527"/>
          <w:spacing w:val="-3"/>
          <w:sz w:val="20"/>
        </w:rPr>
        <w:t xml:space="preserve">for </w:t>
      </w:r>
      <w:r>
        <w:rPr>
          <w:color w:val="272527"/>
          <w:sz w:val="20"/>
        </w:rPr>
        <w:t>three, six, or eight</w:t>
      </w:r>
      <w:r>
        <w:rPr>
          <w:color w:val="272527"/>
          <w:spacing w:val="11"/>
          <w:sz w:val="20"/>
        </w:rPr>
        <w:t xml:space="preserve"> </w:t>
      </w:r>
      <w:r>
        <w:rPr>
          <w:color w:val="272527"/>
          <w:spacing w:val="-3"/>
          <w:sz w:val="20"/>
        </w:rPr>
        <w:t>years.</w:t>
      </w:r>
    </w:p>
    <w:p w:rsidR="004D156E" w:rsidRDefault="004D156E">
      <w:pPr>
        <w:pStyle w:val="BodyText"/>
        <w:spacing w:before="2"/>
      </w:pPr>
    </w:p>
    <w:p w:rsidR="00265294" w:rsidRPr="00140D7E" w:rsidRDefault="00CB734E" w:rsidP="00140D7E">
      <w:pPr>
        <w:pStyle w:val="BodyText"/>
        <w:spacing w:line="262" w:lineRule="auto"/>
        <w:ind w:left="1077" w:right="646" w:firstLine="454"/>
        <w:jc w:val="both"/>
        <w:rPr>
          <w:sz w:val="14"/>
        </w:rPr>
      </w:pPr>
      <w:r w:rsidRPr="00140D7E">
        <w:rPr>
          <w:color w:val="272527"/>
        </w:rPr>
        <w:t>Jackson’s lawyer, Mark Geragos, told reporters his client had come “to confront these charges head-on. He is greatly outraged by the brin</w:t>
      </w:r>
      <w:r w:rsidRPr="00140D7E">
        <w:rPr>
          <w:color w:val="272527"/>
        </w:rPr>
        <w:t>g</w:t>
      </w:r>
      <w:r w:rsidRPr="00140D7E">
        <w:rPr>
          <w:color w:val="272527"/>
        </w:rPr>
        <w:t>ing of these charges. He considers this to be a big lie.”</w:t>
      </w:r>
      <w:r w:rsidR="001F4699" w:rsidRPr="00140D7E">
        <w:rPr>
          <w:rStyle w:val="EndnoteReference"/>
          <w:color w:val="272527"/>
        </w:rPr>
        <w:endnoteReference w:id="753"/>
      </w:r>
    </w:p>
    <w:p w:rsidR="00265294" w:rsidRPr="00140D7E" w:rsidRDefault="00CB734E" w:rsidP="00265294">
      <w:pPr>
        <w:pStyle w:val="BodyText"/>
        <w:spacing w:line="261" w:lineRule="auto"/>
        <w:ind w:left="1078" w:right="647" w:firstLine="453"/>
        <w:jc w:val="both"/>
        <w:rPr>
          <w:sz w:val="14"/>
        </w:rPr>
      </w:pPr>
      <w:r w:rsidRPr="00140D7E">
        <w:rPr>
          <w:color w:val="272527"/>
        </w:rPr>
        <w:t>The ritual of the post-arrest procedure included the taking of a p</w:t>
      </w:r>
      <w:r w:rsidRPr="00140D7E">
        <w:rPr>
          <w:color w:val="272527"/>
        </w:rPr>
        <w:t>o</w:t>
      </w:r>
      <w:r w:rsidRPr="00140D7E">
        <w:rPr>
          <w:color w:val="272527"/>
        </w:rPr>
        <w:t xml:space="preserve">lice </w:t>
      </w:r>
      <w:r w:rsidRPr="00140D7E">
        <w:rPr>
          <w:color w:val="272527"/>
          <w:w w:val="95"/>
        </w:rPr>
        <w:t xml:space="preserve">mugshot, plus the recording of personal details which revealed the singer to </w:t>
      </w:r>
      <w:r w:rsidRPr="00140D7E">
        <w:rPr>
          <w:color w:val="272527"/>
        </w:rPr>
        <w:t xml:space="preserve">be five feet eleven inches tall, pretty much average for an American male of his age, while at eight stone eight pounds (120 lbs) he was alarmingly slim – as were his chances of acquittal, to judge by much of the media reaction. NBC contributor Michael Ventre advised him to rent some prison movies, because “in all the films and television </w:t>
      </w:r>
      <w:r w:rsidRPr="00140D7E">
        <w:rPr>
          <w:color w:val="272527"/>
        </w:rPr>
        <w:lastRenderedPageBreak/>
        <w:t>shows I have seen that deal with the milieu of the maximum-security penitentiary, there are no stuffed animals, video games, swing sets, co</w:t>
      </w:r>
      <w:r w:rsidRPr="00140D7E">
        <w:rPr>
          <w:color w:val="272527"/>
        </w:rPr>
        <w:t>t</w:t>
      </w:r>
      <w:r w:rsidRPr="00140D7E">
        <w:rPr>
          <w:color w:val="272527"/>
        </w:rPr>
        <w:t>ton candy machines or choo-choo trains. In the yard, they don’t play ‘Ring Around the Rosey,’ they play ‘Garrote the Squealer.’ In the sho</w:t>
      </w:r>
      <w:r w:rsidRPr="00140D7E">
        <w:rPr>
          <w:color w:val="272527"/>
        </w:rPr>
        <w:t>w</w:t>
      </w:r>
      <w:r w:rsidRPr="00140D7E">
        <w:rPr>
          <w:color w:val="272527"/>
        </w:rPr>
        <w:t>er, when somebody passes you the soap, it’s not just a gesture of cou</w:t>
      </w:r>
      <w:r w:rsidRPr="00140D7E">
        <w:rPr>
          <w:color w:val="272527"/>
        </w:rPr>
        <w:t>r</w:t>
      </w:r>
      <w:r w:rsidRPr="00140D7E">
        <w:rPr>
          <w:color w:val="272527"/>
        </w:rPr>
        <w:t>tesy, it’s the beginning of a relationship.” Comfortingly, he added: “I bring this up because I sense that Michael doesn’t get it. I don’t think he believes he is destined to do hard time. My guess is …he figures he’s headed to some sort of home for wayward children in a bucolic setting run by Bing Crosby...”</w:t>
      </w:r>
      <w:r w:rsidR="004C7278" w:rsidRPr="00140D7E">
        <w:rPr>
          <w:rStyle w:val="EndnoteReference"/>
          <w:color w:val="272527"/>
        </w:rPr>
        <w:endnoteReference w:id="754"/>
      </w:r>
    </w:p>
    <w:p w:rsidR="004D156E" w:rsidRPr="00140D7E" w:rsidRDefault="00CB734E" w:rsidP="00265294">
      <w:pPr>
        <w:pStyle w:val="BodyText"/>
        <w:spacing w:line="261" w:lineRule="auto"/>
        <w:ind w:left="1078" w:right="647" w:firstLine="453"/>
        <w:jc w:val="both"/>
        <w:rPr>
          <w:sz w:val="14"/>
        </w:rPr>
      </w:pPr>
      <w:r w:rsidRPr="00140D7E">
        <w:rPr>
          <w:color w:val="272527"/>
        </w:rPr>
        <w:t>Joining in the schadenfreude, Mark Lawson decided a drastic line of defence was called for, based on precisely the lack of touch with rea</w:t>
      </w:r>
      <w:r w:rsidRPr="00140D7E">
        <w:rPr>
          <w:color w:val="272527"/>
        </w:rPr>
        <w:t>l</w:t>
      </w:r>
      <w:r w:rsidRPr="00140D7E">
        <w:rPr>
          <w:color w:val="272527"/>
        </w:rPr>
        <w:t>ity discerned by Ventre: “So warped by his fame as a child that the only adult companions with whom he feels at ease are Elizabeth Taylor and a chimpanzee, the singer constructed a fantasy world in which a theme park</w:t>
      </w:r>
      <w:r w:rsidR="00265294" w:rsidRPr="00140D7E">
        <w:rPr>
          <w:sz w:val="14"/>
        </w:rPr>
        <w:t xml:space="preserve"> </w:t>
      </w:r>
      <w:r w:rsidRPr="00140D7E">
        <w:rPr>
          <w:color w:val="272527"/>
        </w:rPr>
        <w:t>could be a home and 45-year-old men could have 12-year-old friends for</w:t>
      </w:r>
      <w:r w:rsidRPr="00140D7E">
        <w:rPr>
          <w:color w:val="272527"/>
          <w:w w:val="90"/>
        </w:rPr>
        <w:t xml:space="preserve"> </w:t>
      </w:r>
      <w:r w:rsidRPr="00140D7E">
        <w:rPr>
          <w:color w:val="272527"/>
        </w:rPr>
        <w:t>sleepovers…Permitted for four decades by money and fame to behave any way</w:t>
      </w:r>
      <w:r w:rsidRPr="00140D7E">
        <w:rPr>
          <w:color w:val="272527"/>
          <w:w w:val="95"/>
        </w:rPr>
        <w:t xml:space="preserve"> </w:t>
      </w:r>
      <w:r w:rsidRPr="00140D7E">
        <w:rPr>
          <w:color w:val="272527"/>
        </w:rPr>
        <w:t>he wanted, Jackson has become a man so bizarre that there must be serious</w:t>
      </w:r>
      <w:r w:rsidRPr="00140D7E">
        <w:rPr>
          <w:color w:val="272527"/>
          <w:w w:val="92"/>
        </w:rPr>
        <w:t xml:space="preserve"> </w:t>
      </w:r>
      <w:r w:rsidRPr="00140D7E">
        <w:rPr>
          <w:color w:val="272527"/>
        </w:rPr>
        <w:t>doubts about his fitness to stand trial. A pre-trial plea bargain of insanity by</w:t>
      </w:r>
      <w:r w:rsidRPr="00140D7E">
        <w:rPr>
          <w:color w:val="272527"/>
          <w:w w:val="95"/>
        </w:rPr>
        <w:t xml:space="preserve"> </w:t>
      </w:r>
      <w:r w:rsidRPr="00140D7E">
        <w:rPr>
          <w:color w:val="272527"/>
        </w:rPr>
        <w:t>virtue of celebrity might be legally u</w:t>
      </w:r>
      <w:r w:rsidRPr="00140D7E">
        <w:rPr>
          <w:color w:val="272527"/>
        </w:rPr>
        <w:t>n</w:t>
      </w:r>
      <w:r w:rsidRPr="00140D7E">
        <w:rPr>
          <w:color w:val="272527"/>
        </w:rPr>
        <w:t>conventional, but it would be honest.”</w:t>
      </w:r>
      <w:r w:rsidR="004550D3" w:rsidRPr="00140D7E">
        <w:rPr>
          <w:rStyle w:val="EndnoteReference"/>
          <w:color w:val="272527"/>
        </w:rPr>
        <w:endnoteReference w:id="755"/>
      </w:r>
      <w:r w:rsidRPr="00140D7E">
        <w:rPr>
          <w:color w:val="272527"/>
          <w:w w:val="85"/>
          <w:position w:val="8"/>
          <w:sz w:val="14"/>
        </w:rPr>
        <w:t xml:space="preserve"> </w:t>
      </w:r>
      <w:r w:rsidRPr="00140D7E">
        <w:rPr>
          <w:color w:val="272527"/>
        </w:rPr>
        <w:t>Within a few weeks, the bac</w:t>
      </w:r>
      <w:r w:rsidRPr="00140D7E">
        <w:rPr>
          <w:color w:val="272527"/>
        </w:rPr>
        <w:t>k</w:t>
      </w:r>
      <w:r w:rsidRPr="00140D7E">
        <w:rPr>
          <w:color w:val="272527"/>
        </w:rPr>
        <w:t>ground to the investigation into Jackson’s</w:t>
      </w:r>
      <w:r w:rsidRPr="00140D7E">
        <w:rPr>
          <w:color w:val="272527"/>
          <w:w w:val="97"/>
        </w:rPr>
        <w:t xml:space="preserve"> </w:t>
      </w:r>
      <w:r w:rsidRPr="00140D7E">
        <w:rPr>
          <w:color w:val="272527"/>
        </w:rPr>
        <w:t>conduct would be revealed through the leaking of an official memo. The</w:t>
      </w:r>
      <w:r w:rsidRPr="00140D7E">
        <w:rPr>
          <w:color w:val="272527"/>
          <w:w w:val="87"/>
        </w:rPr>
        <w:t xml:space="preserve"> </w:t>
      </w:r>
      <w:r w:rsidRPr="00140D7E">
        <w:rPr>
          <w:color w:val="272527"/>
        </w:rPr>
        <w:t>case had begun with a call to the child abuse hotline of the Los Angeles</w:t>
      </w:r>
      <w:r w:rsidRPr="00140D7E">
        <w:rPr>
          <w:color w:val="272527"/>
          <w:w w:val="90"/>
        </w:rPr>
        <w:t xml:space="preserve"> </w:t>
      </w:r>
      <w:r w:rsidRPr="00140D7E">
        <w:rPr>
          <w:color w:val="272527"/>
        </w:rPr>
        <w:t>Department of Children and Family Services (DCFS). According to the</w:t>
      </w:r>
      <w:r w:rsidRPr="00140D7E">
        <w:rPr>
          <w:color w:val="272527"/>
          <w:w w:val="92"/>
        </w:rPr>
        <w:t xml:space="preserve"> </w:t>
      </w:r>
      <w:r w:rsidRPr="00140D7E">
        <w:rPr>
          <w:color w:val="272527"/>
        </w:rPr>
        <w:t>memo, a “Child Abuse R</w:t>
      </w:r>
      <w:r w:rsidRPr="00140D7E">
        <w:rPr>
          <w:color w:val="272527"/>
        </w:rPr>
        <w:t>e</w:t>
      </w:r>
      <w:r w:rsidRPr="00140D7E">
        <w:rPr>
          <w:color w:val="272527"/>
        </w:rPr>
        <w:t>ferral” was phoned in on 14 February 2003 by a</w:t>
      </w:r>
      <w:r w:rsidRPr="00140D7E">
        <w:rPr>
          <w:color w:val="272527"/>
          <w:w w:val="98"/>
        </w:rPr>
        <w:t xml:space="preserve"> </w:t>
      </w:r>
      <w:r w:rsidRPr="00140D7E">
        <w:rPr>
          <w:color w:val="272527"/>
        </w:rPr>
        <w:t>“school official” from the Los Angeles Unified School District. Citing the</w:t>
      </w:r>
      <w:r w:rsidRPr="00140D7E">
        <w:rPr>
          <w:color w:val="272527"/>
          <w:w w:val="92"/>
        </w:rPr>
        <w:t xml:space="preserve"> </w:t>
      </w:r>
      <w:r w:rsidRPr="00140D7E">
        <w:rPr>
          <w:color w:val="272527"/>
        </w:rPr>
        <w:t xml:space="preserve">prior week’s ABC broadcast of </w:t>
      </w:r>
      <w:r w:rsidRPr="00140D7E">
        <w:rPr>
          <w:rFonts w:ascii="Book Antiqua" w:hAnsi="Book Antiqua"/>
          <w:i/>
          <w:color w:val="272527"/>
        </w:rPr>
        <w:t>Living with Michael Jackson</w:t>
      </w:r>
      <w:r w:rsidRPr="00140D7E">
        <w:rPr>
          <w:color w:val="272527"/>
        </w:rPr>
        <w:t>, the official</w:t>
      </w:r>
      <w:r w:rsidRPr="00140D7E">
        <w:rPr>
          <w:color w:val="272527"/>
          <w:w w:val="99"/>
        </w:rPr>
        <w:t xml:space="preserve"> </w:t>
      </w:r>
      <w:r w:rsidRPr="00140D7E">
        <w:rPr>
          <w:color w:val="272527"/>
        </w:rPr>
        <w:t>lodged allegations of “general neglect by mother and sexual abuse by ‘an</w:t>
      </w:r>
      <w:r w:rsidRPr="00140D7E">
        <w:rPr>
          <w:color w:val="272527"/>
          <w:w w:val="101"/>
        </w:rPr>
        <w:t xml:space="preserve"> </w:t>
      </w:r>
      <w:r w:rsidRPr="00140D7E">
        <w:rPr>
          <w:color w:val="272527"/>
        </w:rPr>
        <w:t>entertainer’ ”. The school official identified a boy and his younger brother</w:t>
      </w:r>
      <w:r w:rsidRPr="00140D7E">
        <w:rPr>
          <w:color w:val="272527"/>
          <w:w w:val="94"/>
        </w:rPr>
        <w:t xml:space="preserve"> </w:t>
      </w:r>
      <w:r w:rsidRPr="00140D7E">
        <w:rPr>
          <w:color w:val="272527"/>
        </w:rPr>
        <w:t>as the “r</w:t>
      </w:r>
      <w:r w:rsidRPr="00140D7E">
        <w:rPr>
          <w:color w:val="272527"/>
        </w:rPr>
        <w:t>e</w:t>
      </w:r>
      <w:r w:rsidRPr="00140D7E">
        <w:rPr>
          <w:color w:val="272527"/>
        </w:rPr>
        <w:t>ferred children.” The older brother aged, thirteen at the time of</w:t>
      </w:r>
    </w:p>
    <w:p w:rsidR="004D156E" w:rsidRPr="00140D7E" w:rsidRDefault="00CB734E">
      <w:pPr>
        <w:pStyle w:val="BodyText"/>
        <w:spacing w:line="257" w:lineRule="exact"/>
        <w:ind w:left="1078"/>
      </w:pPr>
      <w:r w:rsidRPr="00140D7E">
        <w:rPr>
          <w:color w:val="272527"/>
        </w:rPr>
        <w:t>the memo, was said to be a cancer victim.</w:t>
      </w:r>
    </w:p>
    <w:p w:rsidR="004D156E" w:rsidRPr="00140D7E" w:rsidRDefault="00CB734E" w:rsidP="00265294">
      <w:pPr>
        <w:pStyle w:val="BodyText"/>
        <w:spacing w:before="24" w:line="262" w:lineRule="auto"/>
        <w:ind w:left="1077" w:right="646" w:firstLine="454"/>
        <w:jc w:val="both"/>
        <w:rPr>
          <w:sz w:val="14"/>
        </w:rPr>
      </w:pPr>
      <w:r w:rsidRPr="00140D7E">
        <w:rPr>
          <w:color w:val="272527"/>
        </w:rPr>
        <w:t>The memo also summarized the results of a confidential investig</w:t>
      </w:r>
      <w:r w:rsidRPr="00140D7E">
        <w:rPr>
          <w:color w:val="272527"/>
        </w:rPr>
        <w:t>a</w:t>
      </w:r>
      <w:r w:rsidRPr="00140D7E">
        <w:rPr>
          <w:color w:val="272527"/>
        </w:rPr>
        <w:t>tion into these allegations that had been conducted in February 2003, in the immediate wake of the Bashir broadcast, by the Los Angeles P</w:t>
      </w:r>
      <w:r w:rsidRPr="00140D7E">
        <w:rPr>
          <w:color w:val="272527"/>
        </w:rPr>
        <w:t>o</w:t>
      </w:r>
      <w:r w:rsidRPr="00140D7E">
        <w:rPr>
          <w:color w:val="272527"/>
        </w:rPr>
        <w:t xml:space="preserve">lice Department and child welfare officials. They had interviewed the alleged </w:t>
      </w:r>
      <w:r w:rsidRPr="00140D7E">
        <w:rPr>
          <w:color w:val="272527"/>
          <w:w w:val="95"/>
        </w:rPr>
        <w:t xml:space="preserve">victim, his twelve-year-old brother, his sixteen-year-old sister and his mother. </w:t>
      </w:r>
      <w:r w:rsidRPr="00140D7E">
        <w:rPr>
          <w:color w:val="272527"/>
        </w:rPr>
        <w:t>All of them denied any form of sexual abuse. The child said he never slept in the same bed as the entertainer. The L.A. investigation dismissed the allegations as “unfounded”. Santa Barbara D.A. Tom Sneddon angrily dismissed the dismissal, saying the probe had been based on a single interview. “To call that an investigation is a misn</w:t>
      </w:r>
      <w:r w:rsidRPr="00140D7E">
        <w:rPr>
          <w:color w:val="272527"/>
        </w:rPr>
        <w:t>o</w:t>
      </w:r>
      <w:r w:rsidRPr="00140D7E">
        <w:rPr>
          <w:color w:val="272527"/>
        </w:rPr>
        <w:t>mer,” Sneddon said. “It was an interview, plain and simple, and we are not concerned about it.”</w:t>
      </w:r>
      <w:r w:rsidR="00F55EAD" w:rsidRPr="00140D7E">
        <w:rPr>
          <w:rStyle w:val="EndnoteReference"/>
          <w:color w:val="272527"/>
        </w:rPr>
        <w:endnoteReference w:id="756"/>
      </w:r>
    </w:p>
    <w:p w:rsidR="00FB535B" w:rsidRPr="00140D7E" w:rsidRDefault="00CB734E" w:rsidP="00FB535B">
      <w:pPr>
        <w:pStyle w:val="BodyText"/>
        <w:spacing w:before="1" w:line="259" w:lineRule="auto"/>
        <w:ind w:left="1078" w:right="648" w:firstLine="453"/>
        <w:jc w:val="both"/>
      </w:pPr>
      <w:r w:rsidRPr="00140D7E">
        <w:rPr>
          <w:color w:val="272527"/>
          <w:w w:val="95"/>
        </w:rPr>
        <w:t xml:space="preserve">With the benefit of hindsight, however, this embarrassment for </w:t>
      </w:r>
      <w:r w:rsidRPr="00140D7E">
        <w:rPr>
          <w:color w:val="272527"/>
          <w:w w:val="95"/>
        </w:rPr>
        <w:lastRenderedPageBreak/>
        <w:t xml:space="preserve">Sneddon </w:t>
      </w:r>
      <w:r w:rsidRPr="00140D7E">
        <w:rPr>
          <w:color w:val="272527"/>
        </w:rPr>
        <w:t xml:space="preserve">proved to be a significant straw in the wind, as did a claim by the producer of American TV’s </w:t>
      </w:r>
      <w:r w:rsidRPr="00140D7E">
        <w:rPr>
          <w:rFonts w:ascii="Book Antiqua" w:hAnsi="Book Antiqua"/>
          <w:i/>
          <w:color w:val="272527"/>
        </w:rPr>
        <w:t xml:space="preserve">Celebrity Justice </w:t>
      </w:r>
      <w:r w:rsidRPr="00140D7E">
        <w:rPr>
          <w:color w:val="272527"/>
        </w:rPr>
        <w:t>that young Gavin was not the willing witness the prosecution would have wished for, saying: “This boy told a therapist that Michael Jackson fondled him in his pr</w:t>
      </w:r>
      <w:r w:rsidRPr="00140D7E">
        <w:rPr>
          <w:color w:val="272527"/>
        </w:rPr>
        <w:t>i</w:t>
      </w:r>
      <w:r w:rsidRPr="00140D7E">
        <w:rPr>
          <w:color w:val="272527"/>
        </w:rPr>
        <w:t>vate parts, but he’s a very reluctant witness. He did not come out and spill his guts about what allegedly happened between him and Michael Jackson. We’re told it literally had to be pulled out of him, first by atto</w:t>
      </w:r>
      <w:r w:rsidRPr="00140D7E">
        <w:rPr>
          <w:color w:val="272527"/>
        </w:rPr>
        <w:t>r</w:t>
      </w:r>
      <w:r w:rsidRPr="00140D7E">
        <w:rPr>
          <w:color w:val="272527"/>
        </w:rPr>
        <w:t>ney Larry Feldman and then by a therapist, who ultimately got the st</w:t>
      </w:r>
      <w:r w:rsidRPr="00140D7E">
        <w:rPr>
          <w:color w:val="272527"/>
        </w:rPr>
        <w:t>o</w:t>
      </w:r>
      <w:r w:rsidRPr="00140D7E">
        <w:rPr>
          <w:color w:val="272527"/>
        </w:rPr>
        <w:t>ry from the boy.”</w:t>
      </w:r>
      <w:r w:rsidR="00CA4390" w:rsidRPr="00140D7E">
        <w:rPr>
          <w:rStyle w:val="EndnoteReference"/>
          <w:color w:val="272527"/>
        </w:rPr>
        <w:endnoteReference w:id="757"/>
      </w:r>
      <w:r w:rsidRPr="00140D7E">
        <w:rPr>
          <w:color w:val="272527"/>
          <w:position w:val="8"/>
          <w:sz w:val="14"/>
        </w:rPr>
        <w:t xml:space="preserve"> </w:t>
      </w:r>
      <w:r w:rsidRPr="00140D7E">
        <w:rPr>
          <w:color w:val="272527"/>
        </w:rPr>
        <w:t xml:space="preserve">The truth is that even the therapist did not get </w:t>
      </w:r>
      <w:r w:rsidRPr="00140D7E">
        <w:rPr>
          <w:rFonts w:ascii="Book Antiqua" w:hAnsi="Book Antiqua"/>
          <w:i/>
          <w:color w:val="272527"/>
        </w:rPr>
        <w:t xml:space="preserve">the </w:t>
      </w:r>
      <w:r w:rsidRPr="00140D7E">
        <w:rPr>
          <w:color w:val="272527"/>
        </w:rPr>
        <w:t xml:space="preserve">story out of the boy but, as we shall see later, he did get </w:t>
      </w:r>
      <w:r w:rsidRPr="00140D7E">
        <w:rPr>
          <w:rFonts w:ascii="Book Antiqua" w:hAnsi="Book Antiqua"/>
          <w:i/>
          <w:color w:val="272527"/>
        </w:rPr>
        <w:t xml:space="preserve">a </w:t>
      </w:r>
      <w:r w:rsidRPr="00140D7E">
        <w:rPr>
          <w:color w:val="272527"/>
        </w:rPr>
        <w:t>story.</w:t>
      </w:r>
    </w:p>
    <w:p w:rsidR="00FB535B" w:rsidRPr="00140D7E" w:rsidRDefault="00CB734E" w:rsidP="00FB535B">
      <w:pPr>
        <w:pStyle w:val="BodyText"/>
        <w:spacing w:before="1" w:line="259" w:lineRule="auto"/>
        <w:ind w:left="1077" w:right="646" w:firstLine="454"/>
        <w:jc w:val="both"/>
      </w:pPr>
      <w:r w:rsidRPr="00140D7E">
        <w:rPr>
          <w:color w:val="272527"/>
        </w:rPr>
        <w:t>Following further charges made on 18 December, Jackson attended his arraignment in the case on 16 January 2004. He formally pleaded not guilty to seven felony counts of lewd or lascivious acts with a child under fourteen and two counts of giving the child an intoxicating agent. But, being the celebrity he is, that hardly seemed the point of the occ</w:t>
      </w:r>
      <w:r w:rsidRPr="00140D7E">
        <w:rPr>
          <w:color w:val="272527"/>
        </w:rPr>
        <w:t>a</w:t>
      </w:r>
      <w:r w:rsidRPr="00140D7E">
        <w:rPr>
          <w:color w:val="272527"/>
        </w:rPr>
        <w:t>sion judging by his “performance” and the intense media reaction it provoked. Leaving the court, this was the famous occasion when he stood on top of his chauffeur- driven SUV, waved to hundreds of his waiting fans and invited them all to a party. He gave a little dance atop the vehicle and flashed victory signs. The spectacle came after he had arrived twenty minutes late: not the best way of making friends with the judge, who blasted his tardiness as an “insult”.</w:t>
      </w:r>
      <w:r w:rsidR="00842E44" w:rsidRPr="00140D7E">
        <w:rPr>
          <w:rStyle w:val="EndnoteReference"/>
          <w:color w:val="272527"/>
        </w:rPr>
        <w:endnoteReference w:id="758"/>
      </w:r>
    </w:p>
    <w:p w:rsidR="00FB535B" w:rsidRPr="00140D7E" w:rsidRDefault="00CB734E" w:rsidP="00FB535B">
      <w:pPr>
        <w:pStyle w:val="BodyText"/>
        <w:spacing w:before="1" w:line="259" w:lineRule="auto"/>
        <w:ind w:left="1077" w:right="646" w:firstLine="454"/>
        <w:jc w:val="both"/>
      </w:pPr>
      <w:r w:rsidRPr="00140D7E">
        <w:rPr>
          <w:color w:val="272527"/>
        </w:rPr>
        <w:t>Not to be outdone, Michael’s sister Janet provoked even more co</w:t>
      </w:r>
      <w:r w:rsidRPr="00140D7E">
        <w:rPr>
          <w:color w:val="272527"/>
        </w:rPr>
        <w:t>n</w:t>
      </w:r>
      <w:r w:rsidRPr="00140D7E">
        <w:rPr>
          <w:color w:val="272527"/>
        </w:rPr>
        <w:t>troversy the following month when, in what was unconvincingly e</w:t>
      </w:r>
      <w:r w:rsidRPr="00140D7E">
        <w:rPr>
          <w:color w:val="272527"/>
        </w:rPr>
        <w:t>x</w:t>
      </w:r>
      <w:r w:rsidRPr="00140D7E">
        <w:rPr>
          <w:color w:val="272527"/>
        </w:rPr>
        <w:t xml:space="preserve">cused as a “wardrobe malfunction”, her right breast became exposed to millions during her televised performance at the Superbowl halftime. Being certain this would “cause great outrage among the American people”, the Bush administration launched a full-scale enquiry within hours, whereas the </w:t>
      </w:r>
      <w:r w:rsidRPr="00140D7E">
        <w:rPr>
          <w:color w:val="272527"/>
          <w:w w:val="95"/>
        </w:rPr>
        <w:t xml:space="preserve">decision to investigate intelligence failures ahead of the Iraq war was nearly </w:t>
      </w:r>
      <w:r w:rsidRPr="00140D7E">
        <w:rPr>
          <w:color w:val="272527"/>
        </w:rPr>
        <w:t>a year in the making.</w:t>
      </w:r>
      <w:r w:rsidR="00C96444" w:rsidRPr="00140D7E">
        <w:rPr>
          <w:rStyle w:val="EndnoteReference"/>
          <w:color w:val="272527"/>
        </w:rPr>
        <w:endnoteReference w:id="759"/>
      </w:r>
      <w:r w:rsidRPr="00140D7E">
        <w:rPr>
          <w:color w:val="272527"/>
          <w:position w:val="8"/>
          <w:sz w:val="14"/>
        </w:rPr>
        <w:t xml:space="preserve"> </w:t>
      </w:r>
      <w:r w:rsidRPr="00140D7E">
        <w:rPr>
          <w:color w:val="272527"/>
        </w:rPr>
        <w:t xml:space="preserve">Hurricane Katrina would later expose the president’s dubious priorities even more glaringly than Janet’s offending boob, but </w:t>
      </w:r>
      <w:r w:rsidRPr="00140D7E">
        <w:rPr>
          <w:color w:val="272527"/>
          <w:w w:val="95"/>
        </w:rPr>
        <w:t xml:space="preserve">public reaction to the escaped mammary – which became the most searched- </w:t>
      </w:r>
      <w:r w:rsidRPr="00140D7E">
        <w:rPr>
          <w:color w:val="272527"/>
        </w:rPr>
        <w:t>for image in the history of the internet – was in its own modest (or immodest) way not without serious cultu</w:t>
      </w:r>
      <w:r w:rsidRPr="00140D7E">
        <w:rPr>
          <w:color w:val="272527"/>
        </w:rPr>
        <w:t>r</w:t>
      </w:r>
      <w:r w:rsidRPr="00140D7E">
        <w:rPr>
          <w:color w:val="272527"/>
        </w:rPr>
        <w:t>al significance. It reminded the world that the United States was a place in which it is fine dozens of times a day to show people being shot dead on TV but where the mere glimpse of naked flesh on the box freaks folks out. Bearing this in mind, Michael’s willingness on the Bashir pr</w:t>
      </w:r>
      <w:r w:rsidRPr="00140D7E">
        <w:rPr>
          <w:color w:val="272527"/>
        </w:rPr>
        <w:t>o</w:t>
      </w:r>
      <w:r w:rsidRPr="00140D7E">
        <w:rPr>
          <w:color w:val="272527"/>
        </w:rPr>
        <w:t>gramme to confront such prudishness, and to propose loving physical</w:t>
      </w:r>
      <w:r w:rsidRPr="00140D7E">
        <w:rPr>
          <w:color w:val="272527"/>
        </w:rPr>
        <w:t>i</w:t>
      </w:r>
      <w:r w:rsidRPr="00140D7E">
        <w:rPr>
          <w:color w:val="272527"/>
        </w:rPr>
        <w:t>ty as an antidote to gun culture, begins to look like the courageous stand of a prophet. If American society thinks Jacko is wacko it should take a look in the mirror.</w:t>
      </w:r>
    </w:p>
    <w:p w:rsidR="00FB535B" w:rsidRPr="00140D7E" w:rsidRDefault="00CB734E" w:rsidP="00FB535B">
      <w:pPr>
        <w:pStyle w:val="BodyText"/>
        <w:spacing w:before="1" w:line="259" w:lineRule="auto"/>
        <w:ind w:left="1077" w:right="646" w:firstLine="454"/>
        <w:jc w:val="both"/>
      </w:pPr>
      <w:r w:rsidRPr="00140D7E">
        <w:rPr>
          <w:color w:val="272527"/>
        </w:rPr>
        <w:t xml:space="preserve">A whole year of pre-trial skirmishes would pass between Michael’s sensational opening courthouse “gig” and the altogether more sober date with destiny he kept when the main event opened. There were to </w:t>
      </w:r>
      <w:r w:rsidRPr="00140D7E">
        <w:rPr>
          <w:color w:val="272527"/>
        </w:rPr>
        <w:lastRenderedPageBreak/>
        <w:t xml:space="preserve">be numerous legal pleadings and rulings. There would even be a further police raid on Neverland in December 2004 – another straw in the wind, this, suggesting the prosecution still lacked the killer evidence they needed and were desperately hoping to find something decisive. Also in this vein, it was </w:t>
      </w:r>
      <w:r w:rsidRPr="00140D7E">
        <w:rPr>
          <w:color w:val="272527"/>
          <w:w w:val="95"/>
        </w:rPr>
        <w:t>reported that in the months before the trial, pros</w:t>
      </w:r>
      <w:r w:rsidRPr="00140D7E">
        <w:rPr>
          <w:color w:val="272527"/>
          <w:w w:val="95"/>
        </w:rPr>
        <w:t>e</w:t>
      </w:r>
      <w:r w:rsidRPr="00140D7E">
        <w:rPr>
          <w:color w:val="272527"/>
          <w:w w:val="95"/>
        </w:rPr>
        <w:t>cutors were hunting other</w:t>
      </w:r>
      <w:r w:rsidR="00FB535B" w:rsidRPr="00140D7E">
        <w:t xml:space="preserve"> </w:t>
      </w:r>
      <w:r w:rsidRPr="00140D7E">
        <w:rPr>
          <w:color w:val="272527"/>
        </w:rPr>
        <w:t>“victims” who might testify. One was said to be living in El Salvador, another in South Africa. Police quizzed the son “of a professional athlete in England”. Jeremy Jackson, son of Jermaine, was questioned too</w:t>
      </w:r>
      <w:r w:rsidRPr="00140D7E">
        <w:rPr>
          <w:rFonts w:ascii="Book Antiqua" w:hAnsi="Book Antiqua"/>
          <w:i/>
          <w:color w:val="272527"/>
        </w:rPr>
        <w:t>.</w:t>
      </w:r>
      <w:r w:rsidR="005C49E6" w:rsidRPr="00140D7E">
        <w:rPr>
          <w:rStyle w:val="EndnoteReference"/>
          <w:rFonts w:ascii="Book Antiqua" w:hAnsi="Book Antiqua"/>
          <w:i/>
          <w:color w:val="272527"/>
        </w:rPr>
        <w:endnoteReference w:id="760"/>
      </w:r>
      <w:r w:rsidRPr="00140D7E">
        <w:rPr>
          <w:color w:val="272527"/>
          <w:position w:val="8"/>
          <w:sz w:val="14"/>
        </w:rPr>
        <w:t xml:space="preserve"> </w:t>
      </w:r>
      <w:r w:rsidRPr="00140D7E">
        <w:rPr>
          <w:color w:val="272527"/>
        </w:rPr>
        <w:t xml:space="preserve">Significantly, the new Neverland raid came well after the prosecution had given their case a full dummy run before a grand jury which resulted in the issuing of an indictment on 21 April of that year. This marked the </w:t>
      </w:r>
      <w:r w:rsidRPr="00140D7E">
        <w:rPr>
          <w:color w:val="272527"/>
          <w:w w:val="95"/>
        </w:rPr>
        <w:t xml:space="preserve">culmination of closed-door hearings at which the prosecution had presented </w:t>
      </w:r>
      <w:r w:rsidRPr="00140D7E">
        <w:rPr>
          <w:color w:val="272527"/>
        </w:rPr>
        <w:t>a case going far beyond child molestation. The indictment handed up by the grand jury included charges of co</w:t>
      </w:r>
      <w:r w:rsidRPr="00140D7E">
        <w:rPr>
          <w:color w:val="272527"/>
        </w:rPr>
        <w:t>n</w:t>
      </w:r>
      <w:r w:rsidRPr="00140D7E">
        <w:rPr>
          <w:color w:val="272527"/>
        </w:rPr>
        <w:t>spiring to commit child abduction, extortion and false imprisonment.</w:t>
      </w:r>
    </w:p>
    <w:p w:rsidR="004D156E" w:rsidRPr="00140D7E" w:rsidRDefault="00CB734E" w:rsidP="00FB535B">
      <w:pPr>
        <w:pStyle w:val="BodyText"/>
        <w:spacing w:before="1" w:line="259" w:lineRule="auto"/>
        <w:ind w:left="1077" w:right="646" w:firstLine="454"/>
        <w:jc w:val="both"/>
      </w:pPr>
      <w:r w:rsidRPr="00140D7E">
        <w:rPr>
          <w:color w:val="272527"/>
        </w:rPr>
        <w:t>These extra charges came as a bolt from the blue because the grand jury hearings had been held in secret – a move justified by Judge Rodney Melville on the grounds that Michael’s celebrity made him e</w:t>
      </w:r>
      <w:r w:rsidRPr="00140D7E">
        <w:rPr>
          <w:color w:val="272527"/>
        </w:rPr>
        <w:t>s</w:t>
      </w:r>
      <w:r w:rsidRPr="00140D7E">
        <w:rPr>
          <w:color w:val="272527"/>
        </w:rPr>
        <w:t xml:space="preserve">pecially vulnerable to trial by media and also to protect the identity of the young accuser. The </w:t>
      </w:r>
      <w:r w:rsidRPr="00140D7E">
        <w:rPr>
          <w:color w:val="272527"/>
          <w:w w:val="95"/>
        </w:rPr>
        <w:t xml:space="preserve">ruling was only partially successful, as the 1903-page transcript of the grand </w:t>
      </w:r>
      <w:r w:rsidRPr="00140D7E">
        <w:rPr>
          <w:color w:val="272527"/>
        </w:rPr>
        <w:t>jury hearings, including the evidence of forty one witnesses, was sensationally leaked via the website The Smoking Gun less than two weeks before the first evidence was heard in the trial proper.</w:t>
      </w:r>
      <w:r w:rsidR="00614D14" w:rsidRPr="00140D7E">
        <w:rPr>
          <w:rStyle w:val="EndnoteReference"/>
          <w:color w:val="272527"/>
        </w:rPr>
        <w:endnoteReference w:id="761"/>
      </w:r>
    </w:p>
    <w:p w:rsidR="004D156E" w:rsidRPr="00140D7E" w:rsidRDefault="00CB734E">
      <w:pPr>
        <w:pStyle w:val="BodyText"/>
        <w:spacing w:line="261" w:lineRule="auto"/>
        <w:ind w:left="1078" w:right="648" w:firstLine="453"/>
        <w:jc w:val="both"/>
        <w:rPr>
          <w:sz w:val="14"/>
        </w:rPr>
      </w:pPr>
      <w:r w:rsidRPr="00140D7E">
        <w:rPr>
          <w:color w:val="272527"/>
          <w:w w:val="95"/>
        </w:rPr>
        <w:t>But on 30 April 2004 when the indictment was unsealed, the kidna</w:t>
      </w:r>
      <w:r w:rsidRPr="00140D7E">
        <w:rPr>
          <w:color w:val="272527"/>
          <w:w w:val="95"/>
        </w:rPr>
        <w:t>p</w:t>
      </w:r>
      <w:r w:rsidRPr="00140D7E">
        <w:rPr>
          <w:color w:val="272527"/>
          <w:w w:val="95"/>
        </w:rPr>
        <w:t xml:space="preserve">ping </w:t>
      </w:r>
      <w:r w:rsidRPr="00140D7E">
        <w:rPr>
          <w:color w:val="272527"/>
        </w:rPr>
        <w:t>and other new charges were truly a mystery, and one which on the face of things made Jackson’s position look even more serious than the world had supposed. Even the indictment itself was heavily redacted, so that little was made clear about the evidence beyond the bare facts of the charges. Jackson, present in court for what was effectively a s</w:t>
      </w:r>
      <w:r w:rsidRPr="00140D7E">
        <w:rPr>
          <w:color w:val="272527"/>
        </w:rPr>
        <w:t>e</w:t>
      </w:r>
      <w:r w:rsidRPr="00140D7E">
        <w:rPr>
          <w:color w:val="272527"/>
        </w:rPr>
        <w:t>cond arraignment, pleaded not guilty to the new charges.</w:t>
      </w:r>
      <w:r w:rsidR="000B3D43" w:rsidRPr="00140D7E">
        <w:rPr>
          <w:rStyle w:val="EndnoteReference"/>
          <w:color w:val="272527"/>
        </w:rPr>
        <w:endnoteReference w:id="762"/>
      </w:r>
    </w:p>
    <w:p w:rsidR="004D156E" w:rsidRPr="00140D7E" w:rsidRDefault="00CB734E">
      <w:pPr>
        <w:pStyle w:val="BodyText"/>
        <w:spacing w:before="1" w:line="261" w:lineRule="auto"/>
        <w:ind w:left="1078" w:right="646" w:firstLine="453"/>
        <w:jc w:val="both"/>
        <w:rPr>
          <w:sz w:val="14"/>
        </w:rPr>
      </w:pPr>
      <w:r w:rsidRPr="00140D7E">
        <w:rPr>
          <w:color w:val="272527"/>
        </w:rPr>
        <w:t>That was no surprise, but the lawyer representing him was: he had sacked hot-shot celebrity lawyer Mark Geragos for refusing to give the case his undivided attention. Instead Thomas Mesereau made his first court appearance on behalf of the singer. Outside court Mesereau took a swipe at “celebrity lawyers”, saying: “This case is about one thing o</w:t>
      </w:r>
      <w:r w:rsidRPr="00140D7E">
        <w:rPr>
          <w:color w:val="272527"/>
        </w:rPr>
        <w:t>n</w:t>
      </w:r>
      <w:r w:rsidRPr="00140D7E">
        <w:rPr>
          <w:color w:val="272527"/>
        </w:rPr>
        <w:t>ly. It’s about the dignity, the integrity, the decency, the honour, the charity, the innocence and the complete vindication of a wonderful h</w:t>
      </w:r>
      <w:r w:rsidRPr="00140D7E">
        <w:rPr>
          <w:color w:val="272527"/>
        </w:rPr>
        <w:t>u</w:t>
      </w:r>
      <w:r w:rsidRPr="00140D7E">
        <w:rPr>
          <w:color w:val="272527"/>
        </w:rPr>
        <w:t>man being named Michael Jackson.” Some of us might count that not as “one thing only” but half a dozen. No matter. It was clear from the ou</w:t>
      </w:r>
      <w:r w:rsidRPr="00140D7E">
        <w:rPr>
          <w:color w:val="272527"/>
        </w:rPr>
        <w:t>t</w:t>
      </w:r>
      <w:r w:rsidRPr="00140D7E">
        <w:rPr>
          <w:color w:val="272527"/>
        </w:rPr>
        <w:t>set that Mesereau was not a man to understate his belief in his client.</w:t>
      </w:r>
      <w:r w:rsidR="005946BC" w:rsidRPr="00140D7E">
        <w:rPr>
          <w:rStyle w:val="EndnoteReference"/>
          <w:color w:val="272527"/>
        </w:rPr>
        <w:endnoteReference w:id="763"/>
      </w:r>
    </w:p>
    <w:p w:rsidR="006A3B1C" w:rsidRPr="00140D7E" w:rsidRDefault="00CB734E" w:rsidP="006A3B1C">
      <w:pPr>
        <w:pStyle w:val="BodyText"/>
        <w:spacing w:before="1" w:line="261" w:lineRule="auto"/>
        <w:ind w:left="1078" w:right="650" w:firstLine="453"/>
        <w:jc w:val="both"/>
      </w:pPr>
      <w:r w:rsidRPr="00140D7E">
        <w:rPr>
          <w:color w:val="272527"/>
        </w:rPr>
        <w:t>Three months later, in July, Mesereau would be in court again, this time dismissing the indictment as “absurd”, predicting it would be “laughed out of court” by a jury. He had been applying to have the i</w:t>
      </w:r>
      <w:r w:rsidRPr="00140D7E">
        <w:rPr>
          <w:color w:val="272527"/>
        </w:rPr>
        <w:t>n</w:t>
      </w:r>
      <w:r w:rsidRPr="00140D7E">
        <w:rPr>
          <w:color w:val="272527"/>
        </w:rPr>
        <w:t>dictment dismissed</w:t>
      </w:r>
      <w:r w:rsidR="006A3B1C" w:rsidRPr="00140D7E">
        <w:t xml:space="preserve"> </w:t>
      </w:r>
      <w:r w:rsidRPr="00140D7E">
        <w:rPr>
          <w:color w:val="272527"/>
        </w:rPr>
        <w:t xml:space="preserve">after the prosecution had publicly outlined the case </w:t>
      </w:r>
      <w:r w:rsidRPr="00140D7E">
        <w:rPr>
          <w:color w:val="272527"/>
        </w:rPr>
        <w:lastRenderedPageBreak/>
        <w:t>for the first time. This was when Deputy District Attorney Gordon Auchincloss spelt out the astonishing theory that Michael Jackson had held the recovered cancer victim and his family virtual prisoners at Neverland as the pop star conducted a bizarre campaign to both save his image from ruin and seduce the boy</w:t>
      </w:r>
      <w:r w:rsidRPr="00140D7E">
        <w:rPr>
          <w:rFonts w:ascii="Book Antiqua"/>
          <w:i/>
          <w:color w:val="272527"/>
        </w:rPr>
        <w:t>.</w:t>
      </w:r>
      <w:r w:rsidR="0046678D" w:rsidRPr="00140D7E">
        <w:rPr>
          <w:rStyle w:val="EndnoteReference"/>
          <w:rFonts w:ascii="Book Antiqua"/>
          <w:i/>
          <w:color w:val="272527"/>
        </w:rPr>
        <w:endnoteReference w:id="764"/>
      </w:r>
    </w:p>
    <w:p w:rsidR="006A3B1C" w:rsidRPr="00140D7E" w:rsidRDefault="00CB734E" w:rsidP="006A3B1C">
      <w:pPr>
        <w:pStyle w:val="BodyText"/>
        <w:spacing w:before="1" w:line="261" w:lineRule="auto"/>
        <w:ind w:left="1078" w:right="650" w:firstLine="453"/>
        <w:jc w:val="both"/>
      </w:pPr>
      <w:r w:rsidRPr="00140D7E">
        <w:rPr>
          <w:color w:val="272527"/>
        </w:rPr>
        <w:t>While the long gestation of the great drama would last a further six months, most of the main elements of the plot – including the alleged literal plot to kidnap – had now taken shape. In the end there were to be three major elements. The first was the issue of Jackson’s sexual conduct towards the boy Gavin; the second was the alleged plot to ki</w:t>
      </w:r>
      <w:r w:rsidRPr="00140D7E">
        <w:rPr>
          <w:color w:val="272527"/>
        </w:rPr>
        <w:t>d</w:t>
      </w:r>
      <w:r w:rsidRPr="00140D7E">
        <w:rPr>
          <w:color w:val="272527"/>
        </w:rPr>
        <w:t>nap the youngster’s family; the third and most controversial would bring in alleged so-called “prior bad acts” of child abuse by the defen</w:t>
      </w:r>
      <w:r w:rsidRPr="00140D7E">
        <w:rPr>
          <w:color w:val="272527"/>
        </w:rPr>
        <w:t>d</w:t>
      </w:r>
      <w:r w:rsidRPr="00140D7E">
        <w:rPr>
          <w:color w:val="272527"/>
        </w:rPr>
        <w:t>ant, including his relationship with Jordan Chandler more than a de</w:t>
      </w:r>
      <w:r w:rsidRPr="00140D7E">
        <w:rPr>
          <w:color w:val="272527"/>
        </w:rPr>
        <w:t>c</w:t>
      </w:r>
      <w:r w:rsidRPr="00140D7E">
        <w:rPr>
          <w:color w:val="272527"/>
        </w:rPr>
        <w:t>ade earlier.</w:t>
      </w:r>
    </w:p>
    <w:p w:rsidR="006A3B1C" w:rsidRPr="00140D7E" w:rsidRDefault="00CB734E" w:rsidP="006A3B1C">
      <w:pPr>
        <w:pStyle w:val="BodyText"/>
        <w:spacing w:before="1" w:line="261" w:lineRule="auto"/>
        <w:ind w:left="1078" w:right="650" w:firstLine="453"/>
        <w:jc w:val="both"/>
      </w:pPr>
      <w:r w:rsidRPr="00140D7E">
        <w:rPr>
          <w:color w:val="272527"/>
        </w:rPr>
        <w:t>As readers of this volume will be aware, Michael had never been tried in a court over the Chandler affair, or over any other child abuse allegations. Having never been tried, it followed that he had never been found guilty of abuse, and in such a position would ordinarily be r</w:t>
      </w:r>
      <w:r w:rsidRPr="00140D7E">
        <w:rPr>
          <w:color w:val="272527"/>
        </w:rPr>
        <w:t>e</w:t>
      </w:r>
      <w:r w:rsidRPr="00140D7E">
        <w:rPr>
          <w:color w:val="272527"/>
        </w:rPr>
        <w:t>garded as an innocent man without any stain on his character. The tr</w:t>
      </w:r>
      <w:r w:rsidRPr="00140D7E">
        <w:rPr>
          <w:color w:val="272527"/>
        </w:rPr>
        <w:t>a</w:t>
      </w:r>
      <w:r w:rsidRPr="00140D7E">
        <w:rPr>
          <w:color w:val="272527"/>
        </w:rPr>
        <w:t>ditional supposition would be that if credible evidence of abuse existed, charges would have been made and tested in court. But that had never happened. By January 2005 Michael’s lawyers were petitioning Judge Melville to bar such “flimsy” evidence as the prosecution now proposed to put to the court – evidence which would not stand up on its own but was clearly aimed at smearing Jackson’s name through “corroboration by volume”, allowing several prior dubious allegations to be loaded o</w:t>
      </w:r>
      <w:r w:rsidRPr="00140D7E">
        <w:rPr>
          <w:color w:val="272527"/>
        </w:rPr>
        <w:t>n</w:t>
      </w:r>
      <w:r w:rsidRPr="00140D7E">
        <w:rPr>
          <w:color w:val="272527"/>
        </w:rPr>
        <w:t>to the scales of justice along with the current ones. The fact that the prosecution needed to resort to such a tactic also implied that the cu</w:t>
      </w:r>
      <w:r w:rsidRPr="00140D7E">
        <w:rPr>
          <w:color w:val="272527"/>
        </w:rPr>
        <w:t>r</w:t>
      </w:r>
      <w:r w:rsidRPr="00140D7E">
        <w:rPr>
          <w:color w:val="272527"/>
        </w:rPr>
        <w:t>rent allegations might be as weakly supported as the earlier ones that had never made it to court.</w:t>
      </w:r>
    </w:p>
    <w:p w:rsidR="00FB57C4" w:rsidRPr="00140D7E" w:rsidRDefault="00CB734E" w:rsidP="006A3B1C">
      <w:pPr>
        <w:pStyle w:val="BodyText"/>
        <w:spacing w:before="1" w:line="261" w:lineRule="auto"/>
        <w:ind w:left="1078" w:right="650" w:firstLine="453"/>
        <w:jc w:val="both"/>
        <w:rPr>
          <w:color w:val="272527"/>
          <w:w w:val="85"/>
          <w:position w:val="8"/>
          <w:sz w:val="14"/>
        </w:rPr>
      </w:pPr>
      <w:r w:rsidRPr="00140D7E">
        <w:rPr>
          <w:color w:val="272527"/>
        </w:rPr>
        <w:t>Interestingly, in view of the decision Judge Melville would later make, his</w:t>
      </w:r>
      <w:r w:rsidRPr="00140D7E">
        <w:rPr>
          <w:color w:val="272527"/>
          <w:w w:val="93"/>
        </w:rPr>
        <w:t xml:space="preserve"> </w:t>
      </w:r>
      <w:r w:rsidRPr="00140D7E">
        <w:rPr>
          <w:color w:val="272527"/>
        </w:rPr>
        <w:t>first words on the subject were conservative and cautious, citing a case early</w:t>
      </w:r>
      <w:r w:rsidRPr="00140D7E">
        <w:rPr>
          <w:color w:val="272527"/>
          <w:w w:val="96"/>
        </w:rPr>
        <w:t xml:space="preserve"> </w:t>
      </w:r>
      <w:r w:rsidRPr="00140D7E">
        <w:rPr>
          <w:color w:val="272527"/>
          <w:w w:val="95"/>
        </w:rPr>
        <w:t xml:space="preserve">in his career where the prosecution first presented “prior bad acts” of alleged </w:t>
      </w:r>
      <w:r w:rsidRPr="00140D7E">
        <w:rPr>
          <w:color w:val="272527"/>
        </w:rPr>
        <w:t>abuse in a similar case. The primary case that the prosecution then put</w:t>
      </w:r>
      <w:r w:rsidRPr="00140D7E">
        <w:rPr>
          <w:color w:val="272527"/>
          <w:w w:val="95"/>
        </w:rPr>
        <w:t xml:space="preserve"> </w:t>
      </w:r>
      <w:r w:rsidRPr="00140D7E">
        <w:rPr>
          <w:color w:val="272527"/>
        </w:rPr>
        <w:t>forward was so weak that the defendant was convicted on the alleged “prior</w:t>
      </w:r>
      <w:r w:rsidRPr="00140D7E">
        <w:rPr>
          <w:color w:val="272527"/>
          <w:w w:val="99"/>
        </w:rPr>
        <w:t xml:space="preserve"> </w:t>
      </w:r>
      <w:r w:rsidRPr="00140D7E">
        <w:rPr>
          <w:color w:val="272527"/>
        </w:rPr>
        <w:t>bad acts”. Judge Melville called this a “miscarriage of justice” and stated</w:t>
      </w:r>
      <w:r w:rsidRPr="00140D7E">
        <w:rPr>
          <w:color w:val="272527"/>
          <w:w w:val="93"/>
        </w:rPr>
        <w:t xml:space="preserve"> </w:t>
      </w:r>
      <w:r w:rsidRPr="00140D7E">
        <w:rPr>
          <w:color w:val="272527"/>
        </w:rPr>
        <w:t>that he would not allow something like that to happen in the Jackson case.</w:t>
      </w:r>
      <w:r w:rsidR="006A651C" w:rsidRPr="00140D7E">
        <w:rPr>
          <w:rStyle w:val="EndnoteReference"/>
          <w:color w:val="272527"/>
        </w:rPr>
        <w:endnoteReference w:id="765"/>
      </w:r>
    </w:p>
    <w:p w:rsidR="004D156E" w:rsidRPr="00140D7E" w:rsidRDefault="00CB734E" w:rsidP="00E14BA5">
      <w:pPr>
        <w:pStyle w:val="BodyText"/>
        <w:spacing w:before="1" w:line="261" w:lineRule="auto"/>
        <w:ind w:left="1078" w:right="650" w:firstLine="453"/>
        <w:jc w:val="both"/>
      </w:pPr>
      <w:r w:rsidRPr="00140D7E">
        <w:rPr>
          <w:color w:val="272527"/>
        </w:rPr>
        <w:t>Commenting on the issue, Roger Friedman was an early sceptic over</w:t>
      </w:r>
      <w:r w:rsidR="00FB57C4" w:rsidRPr="00140D7E">
        <w:t xml:space="preserve"> </w:t>
      </w:r>
      <w:r w:rsidRPr="00140D7E">
        <w:rPr>
          <w:color w:val="272527"/>
        </w:rPr>
        <w:t>the prosecution’s tactics and viability, earthily cutting to the chase over the implications:</w:t>
      </w:r>
    </w:p>
    <w:p w:rsidR="004D156E" w:rsidRDefault="004D156E">
      <w:pPr>
        <w:pStyle w:val="BodyText"/>
        <w:spacing w:before="10"/>
        <w:rPr>
          <w:rFonts w:ascii="Trebuchet MS"/>
          <w:b/>
          <w:sz w:val="15"/>
        </w:rPr>
      </w:pPr>
    </w:p>
    <w:p w:rsidR="004D156E" w:rsidRPr="00281F02" w:rsidRDefault="00CB734E" w:rsidP="00C92683">
      <w:pPr>
        <w:spacing w:before="96" w:line="300" w:lineRule="auto"/>
        <w:ind w:left="1928" w:right="1021"/>
        <w:jc w:val="both"/>
        <w:rPr>
          <w:sz w:val="12"/>
        </w:rPr>
      </w:pPr>
      <w:r w:rsidRPr="00281F02">
        <w:rPr>
          <w:color w:val="272527"/>
          <w:sz w:val="20"/>
        </w:rPr>
        <w:t xml:space="preserve">Sneddon seems to not have much of a case with the current kid, so his plan is to bolster it with the gossip about other cases that never came to fruition. But he’s not going to get very far with Culkin or </w:t>
      </w:r>
      <w:r w:rsidRPr="00281F02">
        <w:rPr>
          <w:color w:val="272527"/>
          <w:sz w:val="20"/>
        </w:rPr>
        <w:lastRenderedPageBreak/>
        <w:t>Safechuck. Additionally, the young man who got a large payout from the 1993 child-molestation case now also has the financial r</w:t>
      </w:r>
      <w:r w:rsidRPr="00281F02">
        <w:rPr>
          <w:color w:val="272527"/>
          <w:sz w:val="20"/>
        </w:rPr>
        <w:t>e</w:t>
      </w:r>
      <w:r w:rsidRPr="00281F02">
        <w:rPr>
          <w:color w:val="272527"/>
          <w:sz w:val="20"/>
        </w:rPr>
        <w:t>sources to block testimony. What’s Sneddon going to do? Jail all th</w:t>
      </w:r>
      <w:r w:rsidRPr="00281F02">
        <w:rPr>
          <w:color w:val="272527"/>
          <w:sz w:val="20"/>
        </w:rPr>
        <w:t>e</w:t>
      </w:r>
      <w:r w:rsidRPr="00281F02">
        <w:rPr>
          <w:color w:val="272527"/>
          <w:sz w:val="20"/>
        </w:rPr>
        <w:t>se kids for contempt of court?</w:t>
      </w:r>
      <w:r w:rsidR="00F75CCA" w:rsidRPr="00281F02">
        <w:rPr>
          <w:rStyle w:val="EndnoteReference"/>
          <w:color w:val="272527"/>
          <w:sz w:val="20"/>
        </w:rPr>
        <w:endnoteReference w:id="766"/>
      </w:r>
    </w:p>
    <w:p w:rsidR="004D156E" w:rsidRDefault="004D156E">
      <w:pPr>
        <w:pStyle w:val="BodyText"/>
        <w:spacing w:before="2"/>
      </w:pPr>
    </w:p>
    <w:p w:rsidR="004D156E" w:rsidRPr="00B25A36" w:rsidRDefault="00CB734E" w:rsidP="00B25A36">
      <w:pPr>
        <w:pStyle w:val="BodyText"/>
        <w:spacing w:line="262" w:lineRule="auto"/>
        <w:ind w:left="1077" w:right="646" w:firstLine="454"/>
        <w:jc w:val="both"/>
        <w:rPr>
          <w:sz w:val="14"/>
        </w:rPr>
      </w:pPr>
      <w:r w:rsidRPr="00B25A36">
        <w:rPr>
          <w:color w:val="272527"/>
        </w:rPr>
        <w:t>Sneddon was so desperate to nail Jackson he might have consi</w:t>
      </w:r>
      <w:r w:rsidRPr="00B25A36">
        <w:rPr>
          <w:color w:val="272527"/>
        </w:rPr>
        <w:t>d</w:t>
      </w:r>
      <w:r w:rsidRPr="00B25A36">
        <w:rPr>
          <w:color w:val="272527"/>
        </w:rPr>
        <w:t>ered doing exactly that if by so doing he could force other former young friends of Michael into the witness box. To victimise Michael’s “victims” by bullying them into court would of course expose the rationale of the prosecution for what it was: an utter sham. Dropping the veil in this way would be to expose the fact that the case was all about the e</w:t>
      </w:r>
      <w:r w:rsidRPr="00B25A36">
        <w:rPr>
          <w:color w:val="272527"/>
        </w:rPr>
        <w:t>n</w:t>
      </w:r>
      <w:r w:rsidRPr="00B25A36">
        <w:rPr>
          <w:color w:val="272527"/>
        </w:rPr>
        <w:t>forcement of sexual and social conformity, rather than the protection of children. In no case, past or present, had any of Sneddon’s would-be “accusers” shown any sign of real grievance against Jackson. They were Michael’s friends, not victims in any sense they would recognise the</w:t>
      </w:r>
      <w:r w:rsidRPr="00B25A36">
        <w:rPr>
          <w:color w:val="272527"/>
        </w:rPr>
        <w:t>m</w:t>
      </w:r>
      <w:r w:rsidRPr="00B25A36">
        <w:rPr>
          <w:color w:val="272527"/>
        </w:rPr>
        <w:t>selves. If Jackson had been a true victimiser in the “prior bad acts” cases surely at least one boy could be found, now a young man, who would relish the opportunity to seek justice by coming forward. Some might be reluctant to take the stand but it could be argued – and they might be persuaded – they had a public duty to do so in order to prevent ot</w:t>
      </w:r>
      <w:r w:rsidRPr="00B25A36">
        <w:rPr>
          <w:color w:val="272527"/>
        </w:rPr>
        <w:t>h</w:t>
      </w:r>
      <w:r w:rsidRPr="00B25A36">
        <w:rPr>
          <w:color w:val="272527"/>
        </w:rPr>
        <w:t xml:space="preserve">er children from being victimised. But right up to the </w:t>
      </w:r>
      <w:r w:rsidRPr="00B25A36">
        <w:rPr>
          <w:color w:val="272527"/>
          <w:w w:val="95"/>
        </w:rPr>
        <w:t xml:space="preserve">start of the trial in 2005 absolutely nothing had emerged in public to suggest </w:t>
      </w:r>
      <w:r w:rsidRPr="00B25A36">
        <w:rPr>
          <w:color w:val="272527"/>
        </w:rPr>
        <w:t xml:space="preserve">anyone believed himself to be a victim of Jackson. That situation would change, but in the pre-trial period any attempt to </w:t>
      </w:r>
      <w:r w:rsidRPr="00B25A36">
        <w:rPr>
          <w:rFonts w:ascii="Book Antiqua" w:hAnsi="Book Antiqua"/>
          <w:i/>
          <w:color w:val="272527"/>
        </w:rPr>
        <w:t xml:space="preserve">coerce </w:t>
      </w:r>
      <w:r w:rsidRPr="00B25A36">
        <w:rPr>
          <w:color w:val="272527"/>
        </w:rPr>
        <w:t>potential witnesses would have been a public relations disaster.</w:t>
      </w:r>
      <w:r w:rsidR="00EE69DF" w:rsidRPr="00B25A36">
        <w:rPr>
          <w:rStyle w:val="EndnoteReference"/>
          <w:color w:val="272527"/>
        </w:rPr>
        <w:endnoteReference w:id="767"/>
      </w:r>
    </w:p>
    <w:p w:rsidR="004D156E" w:rsidRPr="00B25A36" w:rsidRDefault="00CB734E">
      <w:pPr>
        <w:pStyle w:val="BodyText"/>
        <w:spacing w:line="261" w:lineRule="auto"/>
        <w:ind w:left="1078" w:right="647" w:firstLine="453"/>
        <w:jc w:val="both"/>
        <w:rPr>
          <w:sz w:val="14"/>
        </w:rPr>
      </w:pPr>
      <w:r w:rsidRPr="00B25A36">
        <w:rPr>
          <w:color w:val="272527"/>
        </w:rPr>
        <w:t>Yet Sneddon had long ago appeared willing to move towards coe</w:t>
      </w:r>
      <w:r w:rsidRPr="00B25A36">
        <w:rPr>
          <w:color w:val="272527"/>
        </w:rPr>
        <w:t>r</w:t>
      </w:r>
      <w:r w:rsidRPr="00B25A36">
        <w:rPr>
          <w:color w:val="272527"/>
        </w:rPr>
        <w:t>cive measures. After the civil settlement won by Evan Chandler on his son Jordan’s behalf, Sneddon had worked hard behind the scenes to get Jordan into the witness box in a criminal prosecution. When his efforts failed, it was no coincidence that California law was altered with the o</w:t>
      </w:r>
      <w:r w:rsidRPr="00B25A36">
        <w:rPr>
          <w:color w:val="272527"/>
        </w:rPr>
        <w:t>b</w:t>
      </w:r>
      <w:r w:rsidRPr="00B25A36">
        <w:rPr>
          <w:color w:val="272527"/>
        </w:rPr>
        <w:t xml:space="preserve">jective of </w:t>
      </w:r>
      <w:r w:rsidRPr="00B25A36">
        <w:rPr>
          <w:color w:val="272527"/>
          <w:w w:val="95"/>
        </w:rPr>
        <w:t xml:space="preserve">preventing victims from refusing to give criminal testimony in such cases. In </w:t>
      </w:r>
      <w:r w:rsidRPr="00B25A36">
        <w:rPr>
          <w:color w:val="272527"/>
        </w:rPr>
        <w:t>2005 Jordan was subpoenaed by the prosecution to testify to “prior bad acts”. His mother June took the stand but Jordie reporte</w:t>
      </w:r>
      <w:r w:rsidRPr="00B25A36">
        <w:rPr>
          <w:color w:val="272527"/>
        </w:rPr>
        <w:t>d</w:t>
      </w:r>
      <w:r w:rsidRPr="00B25A36">
        <w:rPr>
          <w:color w:val="272527"/>
        </w:rPr>
        <w:t>ly got out of doing so by absenting himself from the United States for the duration.</w:t>
      </w:r>
      <w:r w:rsidR="00837341" w:rsidRPr="00B25A36">
        <w:rPr>
          <w:rStyle w:val="EndnoteReference"/>
          <w:color w:val="272527"/>
        </w:rPr>
        <w:endnoteReference w:id="768"/>
      </w:r>
    </w:p>
    <w:p w:rsidR="004E62A4" w:rsidRPr="00B25A36" w:rsidRDefault="00CB734E" w:rsidP="004E62A4">
      <w:pPr>
        <w:pStyle w:val="BodyText"/>
        <w:spacing w:line="261" w:lineRule="auto"/>
        <w:ind w:left="1078" w:right="648" w:firstLine="453"/>
        <w:jc w:val="both"/>
      </w:pPr>
      <w:r w:rsidRPr="00B25A36">
        <w:rPr>
          <w:color w:val="272527"/>
        </w:rPr>
        <w:t>Sneddon’s dilemma over what to do about reluctant victims of a</w:t>
      </w:r>
      <w:r w:rsidRPr="00B25A36">
        <w:rPr>
          <w:color w:val="272527"/>
        </w:rPr>
        <w:t>l</w:t>
      </w:r>
      <w:r w:rsidRPr="00B25A36">
        <w:rPr>
          <w:color w:val="272527"/>
        </w:rPr>
        <w:t xml:space="preserve">leged </w:t>
      </w:r>
      <w:r w:rsidRPr="00B25A36">
        <w:rPr>
          <w:color w:val="272527"/>
          <w:w w:val="95"/>
        </w:rPr>
        <w:t xml:space="preserve">abuse – either lose them entirely or coerce them into the box with disastrous </w:t>
      </w:r>
      <w:r w:rsidRPr="00B25A36">
        <w:rPr>
          <w:color w:val="272527"/>
        </w:rPr>
        <w:t>PR effects – was evident in several press releases he put out in 2003. We have</w:t>
      </w:r>
      <w:r w:rsidR="004E62A4" w:rsidRPr="00B25A36">
        <w:t xml:space="preserve"> </w:t>
      </w:r>
      <w:r w:rsidRPr="00B25A36">
        <w:rPr>
          <w:color w:val="272527"/>
        </w:rPr>
        <w:t>already heard a bit about the first of them, issued on 6 February. Another point he made in that release was that a child victim “must voluntarily cooperate with law enforcement”. By 19 November, when Neverland had been raided, he said the law “no longer allows child victim who obtains civil settlement to refuse to testify”. The very next day he was forced to backtrack, saying “my use of the word ‘co</w:t>
      </w:r>
      <w:r w:rsidRPr="00B25A36">
        <w:rPr>
          <w:color w:val="272527"/>
        </w:rPr>
        <w:t>m</w:t>
      </w:r>
      <w:r w:rsidRPr="00B25A36">
        <w:rPr>
          <w:color w:val="272527"/>
        </w:rPr>
        <w:t xml:space="preserve">pel’ to describe the effect of the new legislation was unfortunate and </w:t>
      </w:r>
      <w:r w:rsidRPr="00B25A36">
        <w:rPr>
          <w:color w:val="272527"/>
        </w:rPr>
        <w:lastRenderedPageBreak/>
        <w:t>not legally correct”.</w:t>
      </w:r>
    </w:p>
    <w:p w:rsidR="004E62A4" w:rsidRPr="00B25A36" w:rsidRDefault="00CB734E" w:rsidP="004E62A4">
      <w:pPr>
        <w:pStyle w:val="BodyText"/>
        <w:spacing w:line="261" w:lineRule="auto"/>
        <w:ind w:left="1078" w:right="648" w:firstLine="453"/>
        <w:jc w:val="both"/>
      </w:pPr>
      <w:r w:rsidRPr="00B25A36">
        <w:rPr>
          <w:color w:val="272527"/>
        </w:rPr>
        <w:t>As he then explained, what he had actually meant was that a child who had made money out of a civil case could be hit in the bank balance if he refused to testify in a criminal one: refusal meant the settlement money could be forfeit. Sneddon cited a legislative change which he said had been enacted in direct response to his 1993-94 investigation of the Chandler case. This was section 1669.5 of the California Civil Code, which he said was “calculated to remove from the victim of an u</w:t>
      </w:r>
      <w:r w:rsidRPr="00B25A36">
        <w:rPr>
          <w:color w:val="272527"/>
        </w:rPr>
        <w:t>n</w:t>
      </w:r>
      <w:r w:rsidRPr="00B25A36">
        <w:rPr>
          <w:color w:val="272527"/>
        </w:rPr>
        <w:t>lawful sex act the financial incentive not to cooperate”. Whether, in 2005, this could have been retroactively applied to the Chandler case is another matter, but there was no sign of Sneddon trying to go down this road.</w:t>
      </w:r>
    </w:p>
    <w:p w:rsidR="004E62A4" w:rsidRPr="00B25A36" w:rsidRDefault="00CB734E" w:rsidP="004E62A4">
      <w:pPr>
        <w:pStyle w:val="BodyText"/>
        <w:spacing w:line="261" w:lineRule="auto"/>
        <w:ind w:left="1078" w:right="648" w:firstLine="453"/>
        <w:jc w:val="both"/>
      </w:pPr>
      <w:r w:rsidRPr="00B25A36">
        <w:rPr>
          <w:color w:val="272527"/>
        </w:rPr>
        <w:t>Michael, meanwhile, in the month when the third of the three main elements of the case against him – “prior bad acts” – hove into view, kept himself in the headlines in extraordinary style. In the aftermath of the great tsunami disaster he issued a statement of the sort we might expect from the Queen of England or the Pope, sending sympathy for the victims and prayers for the success of the relief efforts. In his strai</w:t>
      </w:r>
      <w:r w:rsidRPr="00B25A36">
        <w:rPr>
          <w:color w:val="272527"/>
        </w:rPr>
        <w:t>t</w:t>
      </w:r>
      <w:r w:rsidRPr="00B25A36">
        <w:rPr>
          <w:color w:val="272527"/>
        </w:rPr>
        <w:t xml:space="preserve">ened circumstances the </w:t>
      </w:r>
      <w:r w:rsidRPr="00B25A36">
        <w:rPr>
          <w:color w:val="272527"/>
          <w:w w:val="95"/>
        </w:rPr>
        <w:t>statement understandably said nothing about him sending money.</w:t>
      </w:r>
      <w:r w:rsidR="001C6831" w:rsidRPr="00B25A36">
        <w:rPr>
          <w:rStyle w:val="EndnoteReference"/>
          <w:color w:val="272527"/>
          <w:w w:val="95"/>
        </w:rPr>
        <w:endnoteReference w:id="769"/>
      </w:r>
      <w:r w:rsidRPr="00B25A36">
        <w:rPr>
          <w:color w:val="272527"/>
          <w:w w:val="95"/>
          <w:position w:val="8"/>
          <w:sz w:val="14"/>
        </w:rPr>
        <w:t xml:space="preserve">  </w:t>
      </w:r>
      <w:r w:rsidRPr="00B25A36">
        <w:rPr>
          <w:color w:val="272527"/>
          <w:w w:val="95"/>
        </w:rPr>
        <w:t xml:space="preserve">While </w:t>
      </w:r>
      <w:r w:rsidRPr="00B25A36">
        <w:rPr>
          <w:color w:val="272527"/>
        </w:rPr>
        <w:t>I have no reason to suppose the sentiments e</w:t>
      </w:r>
      <w:r w:rsidRPr="00B25A36">
        <w:rPr>
          <w:color w:val="272527"/>
        </w:rPr>
        <w:t>x</w:t>
      </w:r>
      <w:r w:rsidRPr="00B25A36">
        <w:rPr>
          <w:color w:val="272527"/>
        </w:rPr>
        <w:t xml:space="preserve">pressed by Michael were less than entirely sincere, one does not have to be much of a cynic to note the self- </w:t>
      </w:r>
      <w:r w:rsidRPr="00B25A36">
        <w:rPr>
          <w:color w:val="272527"/>
          <w:w w:val="95"/>
        </w:rPr>
        <w:t xml:space="preserve">serving nature of a statement that positioned him so magisterially above the </w:t>
      </w:r>
      <w:r w:rsidRPr="00B25A36">
        <w:rPr>
          <w:color w:val="272527"/>
        </w:rPr>
        <w:t>sordid concerns of a criminal court hearing.</w:t>
      </w:r>
    </w:p>
    <w:p w:rsidR="004D156E" w:rsidRPr="00B25A36" w:rsidRDefault="00CB734E" w:rsidP="001404DF">
      <w:pPr>
        <w:pStyle w:val="BodyText"/>
        <w:spacing w:line="261" w:lineRule="auto"/>
        <w:ind w:left="1078" w:right="648" w:firstLine="453"/>
        <w:jc w:val="both"/>
      </w:pPr>
      <w:r w:rsidRPr="00B25A36">
        <w:rPr>
          <w:color w:val="272527"/>
        </w:rPr>
        <w:t>But whatever he did, that hearing was ultimately not to be denied or evaded. On the very first day of the next month, February 2005, M</w:t>
      </w:r>
      <w:r w:rsidRPr="00B25A36">
        <w:rPr>
          <w:color w:val="272527"/>
        </w:rPr>
        <w:t>i</w:t>
      </w:r>
      <w:r w:rsidRPr="00B25A36">
        <w:rPr>
          <w:color w:val="272527"/>
        </w:rPr>
        <w:t>chael Jackson’s motorcade drove the short distance down from Neverland, in the hills over Santa Maria, and arrived at the courthouse in that modest Californian town, where he was cheered by hundreds of fans and surrounded by bodyguards; one of them held a large black umbrella over him as a sun shield. He then took his seat in court as the trial officially got under way with the task of selecting a jury.</w:t>
      </w:r>
      <w:r w:rsidR="00535190" w:rsidRPr="00B25A36">
        <w:rPr>
          <w:rStyle w:val="EndnoteReference"/>
          <w:color w:val="272527"/>
        </w:rPr>
        <w:endnoteReference w:id="770"/>
      </w:r>
      <w:r w:rsidRPr="00B25A36">
        <w:rPr>
          <w:color w:val="272527"/>
          <w:position w:val="8"/>
          <w:sz w:val="14"/>
        </w:rPr>
        <w:t xml:space="preserve"> </w:t>
      </w:r>
      <w:r w:rsidRPr="00B25A36">
        <w:rPr>
          <w:color w:val="272527"/>
        </w:rPr>
        <w:t>The s</w:t>
      </w:r>
      <w:r w:rsidRPr="00B25A36">
        <w:rPr>
          <w:color w:val="272527"/>
        </w:rPr>
        <w:t>u</w:t>
      </w:r>
      <w:r w:rsidRPr="00B25A36">
        <w:rPr>
          <w:color w:val="272527"/>
        </w:rPr>
        <w:t>perstar was dressed totally in white</w:t>
      </w:r>
      <w:r w:rsidR="001404DF" w:rsidRPr="00B25A36">
        <w:rPr>
          <w:color w:val="272527"/>
        </w:rPr>
        <w:t xml:space="preserve"> – </w:t>
      </w:r>
      <w:r w:rsidRPr="00B25A36">
        <w:rPr>
          <w:color w:val="272527"/>
        </w:rPr>
        <w:t>a symbol of innocence – with a jewel-encrusted belt and gold braided arm band. A Reuters corr</w:t>
      </w:r>
      <w:r w:rsidRPr="00B25A36">
        <w:rPr>
          <w:color w:val="272527"/>
        </w:rPr>
        <w:t>e</w:t>
      </w:r>
      <w:r w:rsidRPr="00B25A36">
        <w:rPr>
          <w:color w:val="272527"/>
        </w:rPr>
        <w:t>spondent reported that “He looked upbeat, smiled</w:t>
      </w:r>
      <w:r w:rsidR="001404DF" w:rsidRPr="00B25A36">
        <w:rPr>
          <w:color w:val="272527"/>
        </w:rPr>
        <w:t xml:space="preserve"> </w:t>
      </w:r>
      <w:r w:rsidRPr="00B25A36">
        <w:rPr>
          <w:color w:val="272527"/>
        </w:rPr>
        <w:t>and joked with his lawyers, shook hands with the court clerk and occasionally dabbed at the pink lipstick he was wearing with a tissue. When jurors were being questioned, Jackson sat completely still.” The next day Michael wore black, presumably for razzle-dazzle variety, rather than to symbolise guilt. This time his suit bore a badge emblazoned with the British royal arms, including the famous motto of the Order of the Garter, “Honi soit qui mal y pense”, officially interpreted as “Shame on him who thinks this evil.”</w:t>
      </w:r>
    </w:p>
    <w:p w:rsidR="004D156E" w:rsidRPr="00B25A36" w:rsidRDefault="00CB734E">
      <w:pPr>
        <w:pStyle w:val="BodyText"/>
        <w:spacing w:line="261" w:lineRule="auto"/>
        <w:ind w:left="1078" w:right="647" w:firstLine="453"/>
        <w:jc w:val="both"/>
      </w:pPr>
      <w:r w:rsidRPr="00B25A36">
        <w:rPr>
          <w:color w:val="272527"/>
        </w:rPr>
        <w:t>The star, it seemed, would be cutting a dignified and proper figure in court – and also one which, like the tsunami statement, would unde</w:t>
      </w:r>
      <w:r w:rsidRPr="00B25A36">
        <w:rPr>
          <w:color w:val="272527"/>
        </w:rPr>
        <w:t>r</w:t>
      </w:r>
      <w:r w:rsidRPr="00B25A36">
        <w:rPr>
          <w:color w:val="272527"/>
        </w:rPr>
        <w:lastRenderedPageBreak/>
        <w:t>line the regal status of the King of Pop. It was a status that prompted one eminent writer on legal affairs, Marcel Berlins, to ponder a TV r</w:t>
      </w:r>
      <w:r w:rsidRPr="00B25A36">
        <w:rPr>
          <w:color w:val="272527"/>
        </w:rPr>
        <w:t>e</w:t>
      </w:r>
      <w:r w:rsidRPr="00B25A36">
        <w:rPr>
          <w:color w:val="272527"/>
        </w:rPr>
        <w:t xml:space="preserve">porter’s casual assertion that Michael Jackson was the most famous person ever to have </w:t>
      </w:r>
      <w:r w:rsidRPr="00B25A36">
        <w:rPr>
          <w:color w:val="272527"/>
          <w:w w:val="95"/>
        </w:rPr>
        <w:t>been brought before the criminal courts. Berlins d</w:t>
      </w:r>
      <w:r w:rsidRPr="00B25A36">
        <w:rPr>
          <w:color w:val="272527"/>
          <w:w w:val="95"/>
        </w:rPr>
        <w:t>e</w:t>
      </w:r>
      <w:r w:rsidRPr="00B25A36">
        <w:rPr>
          <w:color w:val="272527"/>
          <w:w w:val="95"/>
        </w:rPr>
        <w:t xml:space="preserve">cided that any contender </w:t>
      </w:r>
      <w:r w:rsidRPr="00B25A36">
        <w:rPr>
          <w:color w:val="272527"/>
        </w:rPr>
        <w:t>for such a title would have to be someone from the modern age. Before the arrival of the mass media few people had fame or notoriety that would have spread very far – and one might add that there were far fewer people for that fame to reach compared to the billions on the planet today. The trial of King Charles I had been huge in England, but few Japanese would have been aware even of His Maje</w:t>
      </w:r>
      <w:r w:rsidRPr="00B25A36">
        <w:rPr>
          <w:color w:val="272527"/>
        </w:rPr>
        <w:t>s</w:t>
      </w:r>
      <w:r w:rsidRPr="00B25A36">
        <w:rPr>
          <w:color w:val="272527"/>
        </w:rPr>
        <w:t>ty’s existence. Hitler was never put on trial. In recent times Slobodan Milosovic is well up there among modern political leaders who have been in the dock, while Saddam Hussein and Augusto Pinochet were both expected to share that dubious privilege at the time when Berlins was writing.</w:t>
      </w:r>
    </w:p>
    <w:p w:rsidR="004D156E" w:rsidRPr="00B25A36" w:rsidRDefault="00CB734E">
      <w:pPr>
        <w:pStyle w:val="BodyText"/>
        <w:spacing w:before="2" w:line="261" w:lineRule="auto"/>
        <w:ind w:left="1078" w:right="647" w:firstLine="453"/>
        <w:jc w:val="both"/>
        <w:rPr>
          <w:sz w:val="14"/>
        </w:rPr>
      </w:pPr>
      <w:r w:rsidRPr="00B25A36">
        <w:rPr>
          <w:color w:val="272527"/>
        </w:rPr>
        <w:t>But Berlins pointed out that to be known universally, not just by those interested in current affairs but by society as a whole, is very r</w:t>
      </w:r>
      <w:r w:rsidRPr="00B25A36">
        <w:rPr>
          <w:color w:val="272527"/>
        </w:rPr>
        <w:t>a</w:t>
      </w:r>
      <w:r w:rsidRPr="00B25A36">
        <w:rPr>
          <w:color w:val="272527"/>
        </w:rPr>
        <w:t>re. He felt such fame was limited to two classifications, sport and pop</w:t>
      </w:r>
      <w:r w:rsidRPr="00B25A36">
        <w:rPr>
          <w:color w:val="272527"/>
        </w:rPr>
        <w:t>u</w:t>
      </w:r>
      <w:r w:rsidRPr="00B25A36">
        <w:rPr>
          <w:color w:val="272527"/>
        </w:rPr>
        <w:t>lar entertainment. This brought the boxer Mike Tyson into consider</w:t>
      </w:r>
      <w:r w:rsidRPr="00B25A36">
        <w:rPr>
          <w:color w:val="272527"/>
        </w:rPr>
        <w:t>a</w:t>
      </w:r>
      <w:r w:rsidRPr="00B25A36">
        <w:rPr>
          <w:color w:val="272527"/>
        </w:rPr>
        <w:t>tion but Berlins judged Jackson to be even more well-known ever</w:t>
      </w:r>
      <w:r w:rsidRPr="00B25A36">
        <w:rPr>
          <w:color w:val="272527"/>
        </w:rPr>
        <w:t>y</w:t>
      </w:r>
      <w:r w:rsidRPr="00B25A36">
        <w:rPr>
          <w:color w:val="272527"/>
        </w:rPr>
        <w:t xml:space="preserve">where, including China and Russia, which were both unaware of Mick Jagger when he was </w:t>
      </w:r>
      <w:r w:rsidRPr="00B25A36">
        <w:rPr>
          <w:color w:val="272527"/>
          <w:w w:val="95"/>
        </w:rPr>
        <w:t xml:space="preserve">charged with possessing drugs in the 1960s. Jackson, concluded Berlins, “is </w:t>
      </w:r>
      <w:r w:rsidRPr="00B25A36">
        <w:rPr>
          <w:color w:val="272527"/>
        </w:rPr>
        <w:t>a truly universal star, worthy of the accolade co</w:t>
      </w:r>
      <w:r w:rsidRPr="00B25A36">
        <w:rPr>
          <w:color w:val="272527"/>
        </w:rPr>
        <w:t>n</w:t>
      </w:r>
      <w:r w:rsidRPr="00B25A36">
        <w:rPr>
          <w:color w:val="272527"/>
        </w:rPr>
        <w:t>ferred on him by the television reporter”.</w:t>
      </w:r>
      <w:r w:rsidR="00645743" w:rsidRPr="00B25A36">
        <w:rPr>
          <w:rStyle w:val="EndnoteReference"/>
          <w:color w:val="272527"/>
        </w:rPr>
        <w:endnoteReference w:id="771"/>
      </w:r>
    </w:p>
    <w:p w:rsidR="001404DF" w:rsidRPr="00B25A36" w:rsidRDefault="00CB734E" w:rsidP="001404DF">
      <w:pPr>
        <w:pStyle w:val="BodyText"/>
        <w:spacing w:before="1" w:line="261" w:lineRule="auto"/>
        <w:ind w:left="1078" w:right="646" w:firstLine="453"/>
        <w:jc w:val="both"/>
      </w:pPr>
      <w:r w:rsidRPr="00B25A36">
        <w:rPr>
          <w:color w:val="272527"/>
        </w:rPr>
        <w:t>Also in keeping with his star status, when Michael caught a touch of flu (if that is what it really was) in the jury-picking stage of the trial, he did not just sit snuffling miserably in the dock with only a box of ti</w:t>
      </w:r>
      <w:r w:rsidRPr="00B25A36">
        <w:rPr>
          <w:color w:val="272527"/>
        </w:rPr>
        <w:t>s</w:t>
      </w:r>
      <w:r w:rsidRPr="00B25A36">
        <w:rPr>
          <w:color w:val="272527"/>
        </w:rPr>
        <w:t>sues for his comfort as a lesser mortal might. Instead he had himself hospitalised for thirty three hours and the trial was delayed for a week as he recovered. Said</w:t>
      </w:r>
      <w:r w:rsidR="001404DF" w:rsidRPr="00B25A36">
        <w:t xml:space="preserve"> </w:t>
      </w:r>
      <w:r w:rsidRPr="00B25A36">
        <w:rPr>
          <w:color w:val="272527"/>
        </w:rPr>
        <w:t>to be “overcome by vomiting”, he was put on an intravenous drip for a while at Santa Maria’s Marian Medical Center. It was widely speculated that Michael was just being his usual drama queen self but you cannot argue with a doctor’s note, and he had one. On his return to court, Judge Melville was obliged to assure jurors that the defendant really had been ill. There was in any case a disruption to the proceedings as Michael’s top lawyer, Tom Mesereau, also had to take time out after a death in his family.</w:t>
      </w:r>
    </w:p>
    <w:p w:rsidR="001404DF" w:rsidRPr="00B25A36" w:rsidRDefault="00CB734E" w:rsidP="001404DF">
      <w:pPr>
        <w:pStyle w:val="BodyText"/>
        <w:spacing w:before="1" w:line="261" w:lineRule="auto"/>
        <w:ind w:left="1078" w:right="646" w:firstLine="453"/>
        <w:jc w:val="both"/>
      </w:pPr>
      <w:r w:rsidRPr="00B25A36">
        <w:rPr>
          <w:color w:val="272527"/>
        </w:rPr>
        <w:t>The jury selection stage of the trial passed remarkably quickly, d</w:t>
      </w:r>
      <w:r w:rsidRPr="00B25A36">
        <w:rPr>
          <w:color w:val="272527"/>
        </w:rPr>
        <w:t>e</w:t>
      </w:r>
      <w:r w:rsidRPr="00B25A36">
        <w:rPr>
          <w:color w:val="272527"/>
        </w:rPr>
        <w:t>spite interruptions, compared to the norm for high-profile trials in the US. By far the most significant feature of this smoothness arose from the fact that Jackson, on good advice from Tom Mesereau, chose not to play the race card. The jury would not include a single black face. Jac</w:t>
      </w:r>
      <w:r w:rsidRPr="00B25A36">
        <w:rPr>
          <w:color w:val="272527"/>
        </w:rPr>
        <w:t>k</w:t>
      </w:r>
      <w:r w:rsidRPr="00B25A36">
        <w:rPr>
          <w:color w:val="272527"/>
        </w:rPr>
        <w:t>son’s namesake, the Rev. Jesse Jackson, veteran campaigner against r</w:t>
      </w:r>
      <w:r w:rsidRPr="00B25A36">
        <w:rPr>
          <w:color w:val="272527"/>
        </w:rPr>
        <w:t>a</w:t>
      </w:r>
      <w:r w:rsidRPr="00B25A36">
        <w:rPr>
          <w:color w:val="272527"/>
        </w:rPr>
        <w:t>cial discrimination, made a valid point when he said, “…the lack of i</w:t>
      </w:r>
      <w:r w:rsidRPr="00B25A36">
        <w:rPr>
          <w:color w:val="272527"/>
        </w:rPr>
        <w:t>n</w:t>
      </w:r>
      <w:r w:rsidRPr="00B25A36">
        <w:rPr>
          <w:color w:val="272527"/>
        </w:rPr>
        <w:t>clusion of even one African American on the jury casts a cloud of re</w:t>
      </w:r>
      <w:r w:rsidRPr="00B25A36">
        <w:rPr>
          <w:color w:val="272527"/>
        </w:rPr>
        <w:t>a</w:t>
      </w:r>
      <w:r w:rsidRPr="00B25A36">
        <w:rPr>
          <w:color w:val="272527"/>
        </w:rPr>
        <w:lastRenderedPageBreak/>
        <w:t>sonable doubt on the fundamental promise and purpose of the courts: to provide a fair trial by a jury of one’s peers.”</w:t>
      </w:r>
    </w:p>
    <w:p w:rsidR="001404DF" w:rsidRPr="00B25A36" w:rsidRDefault="00CB734E" w:rsidP="001404DF">
      <w:pPr>
        <w:pStyle w:val="BodyText"/>
        <w:spacing w:before="1" w:line="261" w:lineRule="auto"/>
        <w:ind w:left="1078" w:right="646" w:firstLine="453"/>
        <w:jc w:val="both"/>
      </w:pPr>
      <w:r w:rsidRPr="00B25A36">
        <w:rPr>
          <w:color w:val="272527"/>
        </w:rPr>
        <w:t>Yet Mesereau made no big deal of the issue, and in letting it slip past without attempting to hold up the jury selection until the panel took on a darker hue, or blasting the injustice of the system, he quietly signalled contentment that his client would be tried simply as a human being, not as an “African-American” victim of racial oppression. The race prejudice claim was always going to be an absurd hypothesis given that Michael had effectively long been white not just in appearance but also in status: he was no poor ghetto kid, easy for the police to kick around. If his lawyer pressed hard and succeeded in getting two or three black jurors empanelled, what would it really achieve? At best a split jury and a re-trial if the panel divided on racial lines. And a split of that kind would be achieved only by harping on about race throughout the trial, which would do nothing but irritate the non-black jurors and convince them of the insincerity of the defence. When Mesereau r</w:t>
      </w:r>
      <w:r w:rsidRPr="00B25A36">
        <w:rPr>
          <w:color w:val="272527"/>
        </w:rPr>
        <w:t>e</w:t>
      </w:r>
      <w:r w:rsidRPr="00B25A36">
        <w:rPr>
          <w:color w:val="272527"/>
        </w:rPr>
        <w:t>placed Geragos as Michael’s key lawyer, it was not just a matter of the former committing more time to the job. That was a big part of it, but Geragos had shown signs of allowing race into the trial as a major issue. It was on his watch that the militantly race-conscious Nation of Islam organisation was seen to be gaining influence within the Jackson camp. Sacking him was probably Jackson’s smartest move in the whole case, with the possible exception of his decision not to take the stand.</w:t>
      </w:r>
    </w:p>
    <w:p w:rsidR="004D156E" w:rsidRPr="00B25A36" w:rsidRDefault="00CB734E" w:rsidP="001404DF">
      <w:pPr>
        <w:pStyle w:val="BodyText"/>
        <w:spacing w:before="1" w:line="261" w:lineRule="auto"/>
        <w:ind w:left="1078" w:right="646" w:firstLine="453"/>
        <w:jc w:val="both"/>
      </w:pPr>
      <w:r w:rsidRPr="00B25A36">
        <w:rPr>
          <w:color w:val="272527"/>
        </w:rPr>
        <w:t>The absence of black jurors was suspicious, given the huge jury pool</w:t>
      </w:r>
      <w:r w:rsidR="001404DF" w:rsidRPr="00B25A36">
        <w:t xml:space="preserve"> </w:t>
      </w:r>
      <w:r w:rsidRPr="00B25A36">
        <w:rPr>
          <w:color w:val="272527"/>
        </w:rPr>
        <w:t>available to the court, but it also reflected the racial composition of the court district in question, central to which was the small town of Santa Maria, inhabited mainly by whites and Hispanics. And Mesereau appears to have judged there were more salient issues than race as a basis for prejudice among the candidate jurors: many questions would be put to these candidates in a bid to weed out the more obviously u</w:t>
      </w:r>
      <w:r w:rsidRPr="00B25A36">
        <w:rPr>
          <w:color w:val="272527"/>
        </w:rPr>
        <w:t>n</w:t>
      </w:r>
      <w:r w:rsidRPr="00B25A36">
        <w:rPr>
          <w:color w:val="272527"/>
        </w:rPr>
        <w:t>sympathetic among them.</w:t>
      </w:r>
    </w:p>
    <w:p w:rsidR="004D156E" w:rsidRPr="00B25A36" w:rsidRDefault="00CB734E">
      <w:pPr>
        <w:pStyle w:val="BodyText"/>
        <w:spacing w:line="261" w:lineRule="auto"/>
        <w:ind w:left="1078" w:right="647" w:firstLine="453"/>
        <w:jc w:val="both"/>
      </w:pPr>
      <w:r w:rsidRPr="00B25A36">
        <w:rPr>
          <w:color w:val="272527"/>
        </w:rPr>
        <w:t>Race was among those questions. They were asked in writing about their feelings towards people of different races, but there was much else besides, such as whether they knew about past or current accusations of child sex abuse against Jackson. In all, no fewer than fo</w:t>
      </w:r>
      <w:r w:rsidRPr="00B25A36">
        <w:rPr>
          <w:color w:val="272527"/>
        </w:rPr>
        <w:t>r</w:t>
      </w:r>
      <w:r w:rsidRPr="00B25A36">
        <w:rPr>
          <w:color w:val="272527"/>
        </w:rPr>
        <w:t>ty one questions were set out in a seven-page questionnaire. The form, written by the judge, reflected concerns raised by both the prosecution and defence.</w:t>
      </w:r>
    </w:p>
    <w:p w:rsidR="004D156E" w:rsidRPr="00B25A36" w:rsidRDefault="00CB734E">
      <w:pPr>
        <w:pStyle w:val="BodyText"/>
        <w:spacing w:before="1" w:line="261" w:lineRule="auto"/>
        <w:ind w:left="1078" w:right="648" w:firstLine="453"/>
        <w:jc w:val="both"/>
      </w:pPr>
      <w:r w:rsidRPr="00B25A36">
        <w:rPr>
          <w:color w:val="272527"/>
          <w:w w:val="95"/>
        </w:rPr>
        <w:t>A number of the questions covered such basic background info</w:t>
      </w:r>
      <w:r w:rsidRPr="00B25A36">
        <w:rPr>
          <w:color w:val="272527"/>
          <w:w w:val="95"/>
        </w:rPr>
        <w:t>r</w:t>
      </w:r>
      <w:r w:rsidRPr="00B25A36">
        <w:rPr>
          <w:color w:val="272527"/>
          <w:w w:val="95"/>
        </w:rPr>
        <w:t xml:space="preserve">mation </w:t>
      </w:r>
      <w:r w:rsidRPr="00B25A36">
        <w:rPr>
          <w:color w:val="272527"/>
        </w:rPr>
        <w:t>as age, gender, marital status and occupation. The jury pool were also asked if their feelings about people of different races might affect their ability to be fair or if they had ever worked for a group dea</w:t>
      </w:r>
      <w:r w:rsidRPr="00B25A36">
        <w:rPr>
          <w:color w:val="272527"/>
        </w:rPr>
        <w:t>l</w:t>
      </w:r>
      <w:r w:rsidRPr="00B25A36">
        <w:rPr>
          <w:color w:val="272527"/>
        </w:rPr>
        <w:t>ing with child safety, abuse or mistreatment. They were asked to i</w:t>
      </w:r>
      <w:r w:rsidRPr="00B25A36">
        <w:rPr>
          <w:color w:val="272527"/>
        </w:rPr>
        <w:t>n</w:t>
      </w:r>
      <w:r w:rsidRPr="00B25A36">
        <w:rPr>
          <w:color w:val="272527"/>
        </w:rPr>
        <w:t xml:space="preserve">form the court if they or a friend or relative had ever been accused of “inappropriate sexual behaviour” or had been the victim of such acts. </w:t>
      </w:r>
      <w:r w:rsidRPr="00B25A36">
        <w:rPr>
          <w:color w:val="272527"/>
        </w:rPr>
        <w:lastRenderedPageBreak/>
        <w:t>They were asked if they had ever had cancer.</w:t>
      </w:r>
    </w:p>
    <w:p w:rsidR="004D156E" w:rsidRPr="00B25A36" w:rsidRDefault="00CB734E">
      <w:pPr>
        <w:pStyle w:val="BodyText"/>
        <w:spacing w:before="1" w:line="261" w:lineRule="auto"/>
        <w:ind w:left="1078" w:right="646" w:firstLine="453"/>
        <w:jc w:val="both"/>
      </w:pPr>
      <w:r w:rsidRPr="00B25A36">
        <w:rPr>
          <w:color w:val="272527"/>
        </w:rPr>
        <w:t>Only five questions referred directly to Jackson, one asking: “Have you ever known anyone who has met Michael Jackson or spent any time at Neverland?” A second question asked for knowledge of the cu</w:t>
      </w:r>
      <w:r w:rsidRPr="00B25A36">
        <w:rPr>
          <w:color w:val="272527"/>
        </w:rPr>
        <w:t>r</w:t>
      </w:r>
      <w:r w:rsidRPr="00B25A36">
        <w:rPr>
          <w:color w:val="272527"/>
        </w:rPr>
        <w:t>rent case. Another asked if they knew of child abuse accusations le</w:t>
      </w:r>
      <w:r w:rsidRPr="00B25A36">
        <w:rPr>
          <w:color w:val="272527"/>
        </w:rPr>
        <w:t>v</w:t>
      </w:r>
      <w:r w:rsidRPr="00B25A36">
        <w:rPr>
          <w:color w:val="272527"/>
        </w:rPr>
        <w:t>elled against Jackson in the past. It said, “Do you know or have you read, seen or heard ANYTHING about the publicity regarding the 1993-1994 investigation against Michael Jackson?”</w:t>
      </w:r>
    </w:p>
    <w:p w:rsidR="004D156E" w:rsidRPr="00B25A36" w:rsidRDefault="00CB734E" w:rsidP="001404DF">
      <w:pPr>
        <w:pStyle w:val="BodyText"/>
        <w:spacing w:line="262" w:lineRule="auto"/>
        <w:ind w:left="1077" w:right="646" w:firstLine="454"/>
        <w:jc w:val="both"/>
      </w:pPr>
      <w:r w:rsidRPr="00B25A36">
        <w:rPr>
          <w:color w:val="272527"/>
        </w:rPr>
        <w:t xml:space="preserve">In many jurisdictions intensive jury vetting is not a luxury open to the defendant, who is more or less stuck with the dozen or so people with whom he is confronted. In England, for instance, twelve jurors are brought before the court for swearing in, and that’s it. At one time it used to be possible to exclude one or more jurors on the basis of their appearance – the clothes </w:t>
      </w:r>
      <w:r w:rsidRPr="00B25A36">
        <w:rPr>
          <w:color w:val="272527"/>
          <w:w w:val="95"/>
        </w:rPr>
        <w:t xml:space="preserve">they wore or the newspaper they carried might be clues to an unsympathetic disposition – but these days the rules are tighter and successful challenges are </w:t>
      </w:r>
      <w:r w:rsidRPr="00B25A36">
        <w:rPr>
          <w:color w:val="272527"/>
        </w:rPr>
        <w:t>rare. As for questionnaires, quite out of the question!</w:t>
      </w:r>
    </w:p>
    <w:p w:rsidR="001404DF" w:rsidRPr="00B25A36" w:rsidRDefault="00CB734E" w:rsidP="001404DF">
      <w:pPr>
        <w:pStyle w:val="BodyText"/>
        <w:spacing w:before="1" w:line="261" w:lineRule="auto"/>
        <w:ind w:left="1078" w:right="646" w:firstLine="453"/>
        <w:jc w:val="both"/>
      </w:pPr>
      <w:r w:rsidRPr="00B25A36">
        <w:rPr>
          <w:color w:val="272527"/>
        </w:rPr>
        <w:t>The scope of the information available about the jurors in the US is astonishing to a UK reader. Yet from an American perspective that i</w:t>
      </w:r>
      <w:r w:rsidRPr="00B25A36">
        <w:rPr>
          <w:color w:val="272527"/>
        </w:rPr>
        <w:t>n</w:t>
      </w:r>
      <w:r w:rsidRPr="00B25A36">
        <w:rPr>
          <w:color w:val="272527"/>
        </w:rPr>
        <w:t xml:space="preserve">formation was relatively restricted in the Jackson case. While thequestionnaire touched on a variety of issues, it did not go into the kind of </w:t>
      </w:r>
      <w:r w:rsidRPr="00B25A36">
        <w:rPr>
          <w:color w:val="272527"/>
          <w:w w:val="95"/>
        </w:rPr>
        <w:t>detail that would help attorneys eliminate jurors they saw as sy</w:t>
      </w:r>
      <w:r w:rsidRPr="00B25A36">
        <w:rPr>
          <w:color w:val="272527"/>
          <w:w w:val="95"/>
        </w:rPr>
        <w:t>m</w:t>
      </w:r>
      <w:r w:rsidRPr="00B25A36">
        <w:rPr>
          <w:color w:val="272527"/>
          <w:w w:val="95"/>
        </w:rPr>
        <w:t xml:space="preserve">pathetic to </w:t>
      </w:r>
      <w:r w:rsidRPr="00B25A36">
        <w:rPr>
          <w:color w:val="272527"/>
        </w:rPr>
        <w:t xml:space="preserve">the other side, according to law professor Laurie Levenson, who reckoned it </w:t>
      </w:r>
      <w:r w:rsidRPr="00B25A36">
        <w:rPr>
          <w:color w:val="272527"/>
          <w:w w:val="95"/>
        </w:rPr>
        <w:t xml:space="preserve">was the skimpiest questionnaire she had ever seen: “It’s very superficial. The </w:t>
      </w:r>
      <w:r w:rsidRPr="00B25A36">
        <w:rPr>
          <w:color w:val="272527"/>
        </w:rPr>
        <w:t>judge obviously did not want a sociology study, but this will make it more difficult for the defence to find the kind of jurors they want.”</w:t>
      </w:r>
    </w:p>
    <w:p w:rsidR="001404DF" w:rsidRPr="00B25A36" w:rsidRDefault="00CB734E" w:rsidP="001404DF">
      <w:pPr>
        <w:pStyle w:val="BodyText"/>
        <w:spacing w:before="1" w:line="261" w:lineRule="auto"/>
        <w:ind w:left="1078" w:right="646" w:firstLine="453"/>
        <w:jc w:val="both"/>
      </w:pPr>
      <w:r w:rsidRPr="00B25A36">
        <w:rPr>
          <w:color w:val="272527"/>
          <w:w w:val="95"/>
        </w:rPr>
        <w:t>Nevertheless, compared to other countries the American system a</w:t>
      </w:r>
      <w:r w:rsidRPr="00B25A36">
        <w:rPr>
          <w:color w:val="272527"/>
          <w:w w:val="95"/>
        </w:rPr>
        <w:t>l</w:t>
      </w:r>
      <w:r w:rsidRPr="00B25A36">
        <w:rPr>
          <w:color w:val="272527"/>
          <w:w w:val="95"/>
        </w:rPr>
        <w:t xml:space="preserve">lows </w:t>
      </w:r>
      <w:r w:rsidRPr="00B25A36">
        <w:rPr>
          <w:color w:val="272527"/>
        </w:rPr>
        <w:t xml:space="preserve">vastly more scope for the defence to get the right panel – but the prosecution </w:t>
      </w:r>
      <w:r w:rsidRPr="00B25A36">
        <w:rPr>
          <w:color w:val="272527"/>
          <w:w w:val="95"/>
        </w:rPr>
        <w:t>are also allowed to be choosy. In these circumstances jury s</w:t>
      </w:r>
      <w:r w:rsidRPr="00B25A36">
        <w:rPr>
          <w:color w:val="272527"/>
          <w:w w:val="95"/>
        </w:rPr>
        <w:t>e</w:t>
      </w:r>
      <w:r w:rsidRPr="00B25A36">
        <w:rPr>
          <w:color w:val="272527"/>
          <w:w w:val="95"/>
        </w:rPr>
        <w:t xml:space="preserve">lection becomes </w:t>
      </w:r>
      <w:r w:rsidRPr="00B25A36">
        <w:rPr>
          <w:color w:val="272527"/>
        </w:rPr>
        <w:t>a hugely important part of the trial, indeed the most important part. Asked about this in the Jackson case, another legal e</w:t>
      </w:r>
      <w:r w:rsidRPr="00B25A36">
        <w:rPr>
          <w:color w:val="272527"/>
        </w:rPr>
        <w:t>x</w:t>
      </w:r>
      <w:r w:rsidRPr="00B25A36">
        <w:rPr>
          <w:color w:val="272527"/>
        </w:rPr>
        <w:t>pert, Stan Goldman, opined: “It’s the whole ball of wax. It’s going to d</w:t>
      </w:r>
      <w:r w:rsidRPr="00B25A36">
        <w:rPr>
          <w:color w:val="272527"/>
        </w:rPr>
        <w:t>e</w:t>
      </w:r>
      <w:r w:rsidRPr="00B25A36">
        <w:rPr>
          <w:color w:val="272527"/>
        </w:rPr>
        <w:t>cide if he wins or loses.”</w:t>
      </w:r>
    </w:p>
    <w:p w:rsidR="001404DF" w:rsidRPr="00B25A36" w:rsidRDefault="00CB734E" w:rsidP="001404DF">
      <w:pPr>
        <w:pStyle w:val="BodyText"/>
        <w:spacing w:before="1" w:line="261" w:lineRule="auto"/>
        <w:ind w:left="1078" w:right="646" w:firstLine="453"/>
        <w:jc w:val="both"/>
      </w:pPr>
      <w:r w:rsidRPr="00B25A36">
        <w:rPr>
          <w:color w:val="272527"/>
        </w:rPr>
        <w:t>Goldman said prosecutors in a case like this would be looking for older, more conservative jurors, less enamoured of celebrity, willing to accept authority and appalled by child molestation. Jurors with their own children would be a natural choice. The prosecution would be wise to avoid anyone who was a devoted fan of Jackson, as well as jurors who might want to “overly” analyse the case or second-guess author</w:t>
      </w:r>
      <w:r w:rsidRPr="00B25A36">
        <w:rPr>
          <w:color w:val="272527"/>
        </w:rPr>
        <w:t>i</w:t>
      </w:r>
      <w:r w:rsidRPr="00B25A36">
        <w:rPr>
          <w:color w:val="272527"/>
        </w:rPr>
        <w:t>ties. The best sort of juror would be someone who was going to say, “Yeah, I think he did it. Bang!”</w:t>
      </w:r>
    </w:p>
    <w:p w:rsidR="001404DF" w:rsidRPr="00B25A36" w:rsidRDefault="00CB734E" w:rsidP="001404DF">
      <w:pPr>
        <w:pStyle w:val="BodyText"/>
        <w:spacing w:before="1" w:line="261" w:lineRule="auto"/>
        <w:ind w:left="1078" w:right="646" w:firstLine="453"/>
        <w:jc w:val="both"/>
      </w:pPr>
      <w:r w:rsidRPr="00B25A36">
        <w:rPr>
          <w:color w:val="272527"/>
        </w:rPr>
        <w:t xml:space="preserve">Jackson’s attorneys should have been keen on those with advanced degrees, critical thinkers who question authority. The perfect defence juror might be “a left-winger who just moved from San Francisco with a </w:t>
      </w:r>
      <w:r w:rsidRPr="00B25A36">
        <w:rPr>
          <w:color w:val="272527"/>
        </w:rPr>
        <w:lastRenderedPageBreak/>
        <w:t>lot of education and who is willing to forgive Michael Jackson his idi</w:t>
      </w:r>
      <w:r w:rsidRPr="00B25A36">
        <w:rPr>
          <w:color w:val="272527"/>
        </w:rPr>
        <w:t>o</w:t>
      </w:r>
      <w:r w:rsidRPr="00B25A36">
        <w:rPr>
          <w:color w:val="272527"/>
        </w:rPr>
        <w:t>syncrasies,” Goldman said.</w:t>
      </w:r>
    </w:p>
    <w:p w:rsidR="004D156E" w:rsidRPr="00B25A36" w:rsidRDefault="00CB734E" w:rsidP="001404DF">
      <w:pPr>
        <w:pStyle w:val="BodyText"/>
        <w:spacing w:before="1" w:line="261" w:lineRule="auto"/>
        <w:ind w:left="1078" w:right="646" w:firstLine="453"/>
        <w:jc w:val="both"/>
      </w:pPr>
      <w:r w:rsidRPr="00B25A36">
        <w:rPr>
          <w:color w:val="272527"/>
        </w:rPr>
        <w:t xml:space="preserve">So much for the theory. How did it work out in practice? A record four </w:t>
      </w:r>
      <w:r w:rsidRPr="00B25A36">
        <w:rPr>
          <w:color w:val="272527"/>
          <w:w w:val="95"/>
        </w:rPr>
        <w:t xml:space="preserve">thousand prospective jurors were summoned in the case. These were brought </w:t>
      </w:r>
      <w:r w:rsidRPr="00B25A36">
        <w:rPr>
          <w:color w:val="272527"/>
        </w:rPr>
        <w:t>into the court in batches of 150 for screening by the judge. Most were excused when they pleaded the trial would cause them undue f</w:t>
      </w:r>
      <w:r w:rsidRPr="00B25A36">
        <w:rPr>
          <w:color w:val="272527"/>
        </w:rPr>
        <w:t>i</w:t>
      </w:r>
      <w:r w:rsidRPr="00B25A36">
        <w:rPr>
          <w:color w:val="272527"/>
        </w:rPr>
        <w:t>nancial hardship by depriving them of their incomes for months on end. Legal commentators noted there had been no shortage of willing and even enthusiastic candidates, and interpreted this as a favourable omen for Jackson. A pool of 242 people remained who were willing to serve, only about half a dozen of whom were black. This remainder were gi</w:t>
      </w:r>
      <w:r w:rsidRPr="00B25A36">
        <w:rPr>
          <w:color w:val="272527"/>
        </w:rPr>
        <w:t>v</w:t>
      </w:r>
      <w:r w:rsidRPr="00B25A36">
        <w:rPr>
          <w:color w:val="272527"/>
        </w:rPr>
        <w:t>en the questionnaire. Those whose answers did not indicate they should immediately be disqualified were called back to be grilled in court by rival lawyers, backed by specialised jury consultants. Each side was allowed to dismiss up to ten potential jurors without citing a re</w:t>
      </w:r>
      <w:r w:rsidRPr="00B25A36">
        <w:rPr>
          <w:color w:val="272527"/>
        </w:rPr>
        <w:t>a</w:t>
      </w:r>
      <w:r w:rsidRPr="00B25A36">
        <w:rPr>
          <w:color w:val="272527"/>
        </w:rPr>
        <w:t xml:space="preserve">son and was able to </w:t>
      </w:r>
      <w:r w:rsidRPr="00B25A36">
        <w:rPr>
          <w:color w:val="272527"/>
          <w:w w:val="95"/>
        </w:rPr>
        <w:t>challenge others they felt could be biased. Almost nine in ten potential jurors</w:t>
      </w:r>
      <w:r w:rsidR="001404DF" w:rsidRPr="00B25A36">
        <w:t xml:space="preserve"> </w:t>
      </w:r>
      <w:r w:rsidRPr="00B25A36">
        <w:rPr>
          <w:color w:val="272527"/>
        </w:rPr>
        <w:t xml:space="preserve">said they had read or watched at least some news about the case. About 60% </w:t>
      </w:r>
      <w:r w:rsidRPr="00B25A36">
        <w:rPr>
          <w:color w:val="272527"/>
          <w:w w:val="95"/>
        </w:rPr>
        <w:t>said they knew something about the 1993 i</w:t>
      </w:r>
      <w:r w:rsidRPr="00B25A36">
        <w:rPr>
          <w:color w:val="272527"/>
          <w:w w:val="95"/>
        </w:rPr>
        <w:t>n</w:t>
      </w:r>
      <w:r w:rsidRPr="00B25A36">
        <w:rPr>
          <w:color w:val="272527"/>
          <w:w w:val="95"/>
        </w:rPr>
        <w:t xml:space="preserve">vestigation of Jackson on similar </w:t>
      </w:r>
      <w:r w:rsidRPr="00B25A36">
        <w:rPr>
          <w:color w:val="272527"/>
        </w:rPr>
        <w:t>molestation accusations.</w:t>
      </w:r>
    </w:p>
    <w:p w:rsidR="004D156E" w:rsidRPr="00B25A36" w:rsidRDefault="00CB734E">
      <w:pPr>
        <w:pStyle w:val="BodyText"/>
        <w:spacing w:line="261" w:lineRule="auto"/>
        <w:ind w:left="1078" w:right="645" w:firstLine="453"/>
        <w:jc w:val="both"/>
      </w:pPr>
      <w:r w:rsidRPr="00B25A36">
        <w:rPr>
          <w:color w:val="272527"/>
        </w:rPr>
        <w:t>A jury of four men and eight women was eventually chosen, plus eight alternates. Seven jury members were white, four Hispanic and one Asian. Eight were parents. No juror was black. The prosecution team vetoed two black women, including one who criticized the jury pool’s composition. Only five of the twelve said they were aware of 1993 child molestation allegations against Jackson; one said they or a family member personally knew Jackson.</w:t>
      </w:r>
    </w:p>
    <w:p w:rsidR="004D156E" w:rsidRPr="00B25A36" w:rsidRDefault="00CB734E">
      <w:pPr>
        <w:pStyle w:val="BodyText"/>
        <w:spacing w:before="1" w:line="261" w:lineRule="auto"/>
        <w:ind w:left="1078" w:right="647" w:firstLine="453"/>
        <w:jc w:val="both"/>
      </w:pPr>
      <w:r w:rsidRPr="00B25A36">
        <w:rPr>
          <w:color w:val="272527"/>
        </w:rPr>
        <w:t>The panel also included a widowed 79-year-old great grandmother whose grandson was registered with police as a sex offender, and a 42-year- old school aide whose sister had been raped at age twelve. The second woman also said she had two nieces who had been sexually m</w:t>
      </w:r>
      <w:r w:rsidRPr="00B25A36">
        <w:rPr>
          <w:color w:val="272527"/>
        </w:rPr>
        <w:t>o</w:t>
      </w:r>
      <w:r w:rsidRPr="00B25A36">
        <w:rPr>
          <w:color w:val="272527"/>
        </w:rPr>
        <w:t>lested. Ages ranged from twenty to seventy nine, averaging at forty five; occupations included a civil engineer, a horse trainer, a physical ther</w:t>
      </w:r>
      <w:r w:rsidRPr="00B25A36">
        <w:rPr>
          <w:color w:val="272527"/>
        </w:rPr>
        <w:t>a</w:t>
      </w:r>
      <w:r w:rsidRPr="00B25A36">
        <w:rPr>
          <w:color w:val="272527"/>
        </w:rPr>
        <w:t>py aide, a wheelchair-bound student and a student nurse whose aunt had visited Neverland. Most of the panel said they had read or watched a little news about the case.</w:t>
      </w:r>
    </w:p>
    <w:p w:rsidR="004D156E" w:rsidRPr="00B25A36" w:rsidRDefault="00CB734E">
      <w:pPr>
        <w:pStyle w:val="BodyText"/>
        <w:spacing w:before="1" w:line="261" w:lineRule="auto"/>
        <w:ind w:left="1078" w:right="647" w:firstLine="453"/>
        <w:jc w:val="both"/>
      </w:pPr>
      <w:r w:rsidRPr="00B25A36">
        <w:rPr>
          <w:color w:val="272527"/>
        </w:rPr>
        <w:t xml:space="preserve">One good sign for Jackson was that most of them said they enjoyed his </w:t>
      </w:r>
      <w:r w:rsidRPr="00B25A36">
        <w:rPr>
          <w:color w:val="272527"/>
          <w:w w:val="95"/>
        </w:rPr>
        <w:t xml:space="preserve">music and were impressed by his career. Most also said they distrusted what </w:t>
      </w:r>
      <w:r w:rsidRPr="00B25A36">
        <w:rPr>
          <w:color w:val="272527"/>
        </w:rPr>
        <w:t>they heard in the media. Perhaps less promisingly, one juror’s ex-husband was a police officer. The youngest juror, aged twenty, told the court his sister and her boyfriend had visited Neverland. The second youngest, a 21-year-old student, was a paraplegic. He said he visited Neverland with a United Cerebral Palsy group when he was at school.</w:t>
      </w:r>
    </w:p>
    <w:p w:rsidR="004D156E" w:rsidRPr="00B25A36" w:rsidRDefault="00CB734E" w:rsidP="001404DF">
      <w:pPr>
        <w:pStyle w:val="BodyText"/>
        <w:spacing w:line="262" w:lineRule="auto"/>
        <w:ind w:left="1077" w:right="646" w:firstLine="454"/>
        <w:jc w:val="both"/>
      </w:pPr>
      <w:r w:rsidRPr="00B25A36">
        <w:rPr>
          <w:color w:val="272527"/>
        </w:rPr>
        <w:t>It was hardly surprising that a jury from in and around Santa Maria would include several members who had visited Neverland, or whose close relatives had, nor that there would be fans of his music and c</w:t>
      </w:r>
      <w:r w:rsidRPr="00B25A36">
        <w:rPr>
          <w:color w:val="272527"/>
        </w:rPr>
        <w:t>a</w:t>
      </w:r>
      <w:r w:rsidRPr="00B25A36">
        <w:rPr>
          <w:color w:val="272527"/>
        </w:rPr>
        <w:lastRenderedPageBreak/>
        <w:t>reer, given his immense popularity. If the exclusion of blacks was a re</w:t>
      </w:r>
      <w:r w:rsidRPr="00B25A36">
        <w:rPr>
          <w:color w:val="272527"/>
        </w:rPr>
        <w:t>a</w:t>
      </w:r>
      <w:r w:rsidRPr="00B25A36">
        <w:rPr>
          <w:color w:val="272527"/>
        </w:rPr>
        <w:t>son for Michael to worry, these more positive aspects of the jury co</w:t>
      </w:r>
      <w:r w:rsidRPr="00B25A36">
        <w:rPr>
          <w:color w:val="272527"/>
        </w:rPr>
        <w:t>m</w:t>
      </w:r>
      <w:r w:rsidRPr="00B25A36">
        <w:rPr>
          <w:color w:val="272527"/>
        </w:rPr>
        <w:t>position gave a strong indication there was no need to despair.</w:t>
      </w:r>
    </w:p>
    <w:p w:rsidR="001404DF" w:rsidRPr="00B25A36" w:rsidRDefault="00CB734E" w:rsidP="001404DF">
      <w:pPr>
        <w:pStyle w:val="BodyText"/>
        <w:spacing w:before="1" w:line="261" w:lineRule="auto"/>
        <w:ind w:left="1078" w:right="647" w:firstLine="453"/>
        <w:jc w:val="both"/>
      </w:pPr>
      <w:r w:rsidRPr="00B25A36">
        <w:rPr>
          <w:color w:val="272527"/>
        </w:rPr>
        <w:t>So at last, with the jury in place, and over a thousand print and broadcast journalists in attendance, the stage was finally set for the great court drama just over two years after Bashir’s exercise in “trial by television”, which had set the ball rolling. There would be no place on this stage for television, however. Trial by Judge Melville would prove very different to that by “Judge” Bashir. Melville made a number of co</w:t>
      </w:r>
      <w:r w:rsidRPr="00B25A36">
        <w:rPr>
          <w:color w:val="272527"/>
        </w:rPr>
        <w:t>n</w:t>
      </w:r>
      <w:r w:rsidRPr="00B25A36">
        <w:rPr>
          <w:color w:val="272527"/>
        </w:rPr>
        <w:t>troversial legal</w:t>
      </w:r>
      <w:r w:rsidR="001404DF" w:rsidRPr="00B25A36">
        <w:t xml:space="preserve"> </w:t>
      </w:r>
      <w:r w:rsidRPr="00B25A36">
        <w:rPr>
          <w:color w:val="272527"/>
        </w:rPr>
        <w:t xml:space="preserve">rulings against Michael, but his handling of the media consistently favoured the defendant. The domination of the criminal trial by the media circus in the OJ Simpson murder case had convinced him of the need to keep control, </w:t>
      </w:r>
      <w:r w:rsidRPr="00B25A36">
        <w:rPr>
          <w:color w:val="272527"/>
          <w:w w:val="105"/>
        </w:rPr>
        <w:t xml:space="preserve">and so he banned TV cameras from the court. The potential audience of </w:t>
      </w:r>
      <w:r w:rsidRPr="00B25A36">
        <w:rPr>
          <w:color w:val="272527"/>
        </w:rPr>
        <w:t xml:space="preserve">well over a billion would thus have to be content with re-enactments of the </w:t>
      </w:r>
      <w:r w:rsidRPr="00B25A36">
        <w:rPr>
          <w:color w:val="272527"/>
          <w:w w:val="105"/>
        </w:rPr>
        <w:t>trial played by actors, plus shots of comings and goings outside the courtroom. The squawks of protest by the media were loud, long, and utterly wit</w:t>
      </w:r>
      <w:r w:rsidRPr="00B25A36">
        <w:rPr>
          <w:color w:val="272527"/>
          <w:w w:val="105"/>
        </w:rPr>
        <w:t>h</w:t>
      </w:r>
      <w:r w:rsidRPr="00B25A36">
        <w:rPr>
          <w:color w:val="272527"/>
          <w:w w:val="105"/>
        </w:rPr>
        <w:t>out success.</w:t>
      </w:r>
    </w:p>
    <w:p w:rsidR="004D156E" w:rsidRPr="00B25A36" w:rsidRDefault="00CB734E" w:rsidP="004356A7">
      <w:pPr>
        <w:pStyle w:val="BodyText"/>
        <w:spacing w:before="1" w:line="261" w:lineRule="auto"/>
        <w:ind w:left="1078" w:right="647" w:firstLine="453"/>
        <w:jc w:val="both"/>
      </w:pPr>
      <w:r w:rsidRPr="00B25A36">
        <w:rPr>
          <w:color w:val="272527"/>
        </w:rPr>
        <w:t xml:space="preserve">It is time now to go where the cameras could not, but not before one final glimpse into the mind of America afforded by a media expert’s reflections on the TV ban. Tim Rutten, media critic for the </w:t>
      </w:r>
      <w:r w:rsidRPr="00B25A36">
        <w:rPr>
          <w:rFonts w:ascii="Book Antiqua" w:hAnsi="Book Antiqua"/>
          <w:i/>
          <w:color w:val="272527"/>
        </w:rPr>
        <w:t xml:space="preserve">Los Angeles Times </w:t>
      </w:r>
      <w:r w:rsidRPr="00B25A36">
        <w:rPr>
          <w:color w:val="272527"/>
        </w:rPr>
        <w:t xml:space="preserve">and a veteran of the </w:t>
      </w:r>
      <w:r w:rsidRPr="00B25A36">
        <w:rPr>
          <w:color w:val="272527"/>
          <w:w w:val="110"/>
        </w:rPr>
        <w:t xml:space="preserve">OJ </w:t>
      </w:r>
      <w:r w:rsidRPr="00B25A36">
        <w:rPr>
          <w:color w:val="272527"/>
        </w:rPr>
        <w:t xml:space="preserve">Simpson trial, said the </w:t>
      </w:r>
      <w:r w:rsidRPr="00B25A36">
        <w:rPr>
          <w:color w:val="272527"/>
          <w:w w:val="110"/>
        </w:rPr>
        <w:t xml:space="preserve">O J </w:t>
      </w:r>
      <w:r w:rsidRPr="00B25A36">
        <w:rPr>
          <w:color w:val="272527"/>
        </w:rPr>
        <w:t>case had been altogether more satisfactory to the American public. The absence of TV cameras was not the only reason for this. In words which uncannily echo Michael’s own lament on the Bashir programme for the sickness of American society, he said:</w:t>
      </w:r>
    </w:p>
    <w:p w:rsidR="004356A7" w:rsidRPr="004356A7" w:rsidRDefault="004356A7" w:rsidP="004356A7">
      <w:pPr>
        <w:pStyle w:val="BodyText"/>
        <w:spacing w:before="1" w:line="261" w:lineRule="auto"/>
        <w:ind w:left="1078" w:right="647" w:firstLine="453"/>
        <w:jc w:val="both"/>
      </w:pPr>
    </w:p>
    <w:p w:rsidR="004356A7" w:rsidRPr="0029620E" w:rsidRDefault="00CB734E" w:rsidP="006635D4">
      <w:pPr>
        <w:spacing w:line="300" w:lineRule="auto"/>
        <w:ind w:left="1928" w:right="1021"/>
        <w:jc w:val="both"/>
        <w:rPr>
          <w:color w:val="272527"/>
          <w:sz w:val="20"/>
        </w:rPr>
      </w:pPr>
      <w:r w:rsidRPr="0029620E">
        <w:rPr>
          <w:color w:val="272527"/>
          <w:sz w:val="20"/>
        </w:rPr>
        <w:t>Murder, even a double murder with a knife that left two people bleeding to death on the pavement, is somehow not so far out of the American mainstream. Look at the video games our kids play: we are inured to violence. Murder is easy to talk about, but this is di</w:t>
      </w:r>
      <w:r w:rsidRPr="0029620E">
        <w:rPr>
          <w:color w:val="272527"/>
          <w:sz w:val="20"/>
        </w:rPr>
        <w:t>f</w:t>
      </w:r>
      <w:r w:rsidRPr="0029620E">
        <w:rPr>
          <w:color w:val="272527"/>
          <w:sz w:val="20"/>
        </w:rPr>
        <w:t>ferent. Child molestation is distasteful. You can’t have a loud co</w:t>
      </w:r>
      <w:r w:rsidRPr="0029620E">
        <w:rPr>
          <w:color w:val="272527"/>
          <w:sz w:val="20"/>
        </w:rPr>
        <w:t>n</w:t>
      </w:r>
      <w:r w:rsidRPr="0029620E">
        <w:rPr>
          <w:color w:val="272527"/>
          <w:sz w:val="20"/>
        </w:rPr>
        <w:t>versation in a restaurant about what Michael Jackson is accused of doing to some little boy’s penis. It’s taboo.</w:t>
      </w:r>
      <w:r w:rsidR="00A7360E" w:rsidRPr="0029620E">
        <w:rPr>
          <w:rStyle w:val="EndnoteReference"/>
          <w:color w:val="272527"/>
          <w:sz w:val="20"/>
        </w:rPr>
        <w:endnoteReference w:id="772"/>
      </w:r>
    </w:p>
    <w:p w:rsidR="00422C11" w:rsidRDefault="00422C11" w:rsidP="00422C11">
      <w:pPr>
        <w:spacing w:line="300" w:lineRule="auto"/>
        <w:ind w:left="1531" w:right="964"/>
        <w:jc w:val="both"/>
        <w:rPr>
          <w:color w:val="272527"/>
          <w:sz w:val="20"/>
        </w:rPr>
      </w:pPr>
    </w:p>
    <w:p w:rsidR="00B25A36" w:rsidRDefault="00B25A36">
      <w:pPr>
        <w:rPr>
          <w:sz w:val="12"/>
        </w:rPr>
      </w:pPr>
      <w:r>
        <w:rPr>
          <w:sz w:val="12"/>
        </w:rPr>
        <w:br w:type="page"/>
      </w:r>
    </w:p>
    <w:p w:rsidR="004356A7" w:rsidRPr="00490CA2" w:rsidRDefault="004356A7" w:rsidP="00490CA2">
      <w:pPr>
        <w:spacing w:line="300" w:lineRule="auto"/>
        <w:ind w:left="1531" w:right="1327"/>
        <w:jc w:val="both"/>
        <w:rPr>
          <w:sz w:val="12"/>
        </w:rPr>
      </w:pPr>
    </w:p>
    <w:p w:rsidR="004D156E" w:rsidRDefault="00CB734E">
      <w:pPr>
        <w:pStyle w:val="Heading2"/>
      </w:pPr>
      <w:r>
        <w:rPr>
          <w:color w:val="272527"/>
        </w:rPr>
        <w:t>CHAPTER FIFTEEN</w:t>
      </w:r>
    </w:p>
    <w:p w:rsidR="004D156E" w:rsidRDefault="004D156E">
      <w:pPr>
        <w:pStyle w:val="BodyText"/>
        <w:rPr>
          <w:rFonts w:ascii="Trebuchet MS"/>
          <w:b/>
          <w:sz w:val="32"/>
        </w:rPr>
      </w:pPr>
    </w:p>
    <w:p w:rsidR="004D156E" w:rsidRDefault="004D156E">
      <w:pPr>
        <w:pStyle w:val="BodyText"/>
        <w:spacing w:before="10"/>
        <w:rPr>
          <w:rFonts w:ascii="Trebuchet MS"/>
          <w:b/>
          <w:sz w:val="30"/>
        </w:rPr>
      </w:pPr>
    </w:p>
    <w:p w:rsidR="004D156E" w:rsidRDefault="00CB734E">
      <w:pPr>
        <w:spacing w:line="223" w:lineRule="auto"/>
        <w:ind w:left="2079" w:right="1641" w:firstLine="556"/>
        <w:rPr>
          <w:rFonts w:ascii="Trebuchet MS" w:hAnsi="Trebuchet MS"/>
          <w:b/>
          <w:sz w:val="44"/>
        </w:rPr>
      </w:pPr>
      <w:r>
        <w:rPr>
          <w:rFonts w:ascii="Trebuchet MS" w:hAnsi="Trebuchet MS"/>
          <w:b/>
          <w:color w:val="272527"/>
          <w:sz w:val="44"/>
        </w:rPr>
        <w:t xml:space="preserve">The </w:t>
      </w:r>
      <w:r>
        <w:rPr>
          <w:rFonts w:ascii="Trebuchet MS" w:hAnsi="Trebuchet MS"/>
          <w:b/>
          <w:color w:val="272527"/>
          <w:spacing w:val="-8"/>
          <w:sz w:val="44"/>
        </w:rPr>
        <w:t xml:space="preserve">Trial, </w:t>
      </w:r>
      <w:r>
        <w:rPr>
          <w:rFonts w:ascii="Trebuchet MS" w:hAnsi="Trebuchet MS"/>
          <w:b/>
          <w:color w:val="272527"/>
          <w:sz w:val="44"/>
        </w:rPr>
        <w:t xml:space="preserve">Part </w:t>
      </w:r>
      <w:r>
        <w:rPr>
          <w:rFonts w:ascii="Trebuchet MS" w:hAnsi="Trebuchet MS"/>
          <w:b/>
          <w:color w:val="272527"/>
          <w:spacing w:val="-13"/>
          <w:sz w:val="44"/>
        </w:rPr>
        <w:t xml:space="preserve">Two: </w:t>
      </w:r>
      <w:r>
        <w:rPr>
          <w:rFonts w:ascii="Trebuchet MS" w:hAnsi="Trebuchet MS"/>
          <w:b/>
          <w:color w:val="272527"/>
          <w:sz w:val="44"/>
        </w:rPr>
        <w:t>The</w:t>
      </w:r>
      <w:r>
        <w:rPr>
          <w:rFonts w:ascii="Trebuchet MS" w:hAnsi="Trebuchet MS"/>
          <w:b/>
          <w:color w:val="272527"/>
          <w:spacing w:val="-39"/>
          <w:sz w:val="44"/>
        </w:rPr>
        <w:t xml:space="preserve"> </w:t>
      </w:r>
      <w:r>
        <w:rPr>
          <w:rFonts w:ascii="Trebuchet MS" w:hAnsi="Trebuchet MS"/>
          <w:b/>
          <w:color w:val="272527"/>
          <w:sz w:val="44"/>
        </w:rPr>
        <w:t>‘Bashir</w:t>
      </w:r>
      <w:r>
        <w:rPr>
          <w:rFonts w:ascii="Trebuchet MS" w:hAnsi="Trebuchet MS"/>
          <w:b/>
          <w:color w:val="272527"/>
          <w:spacing w:val="-39"/>
          <w:sz w:val="44"/>
        </w:rPr>
        <w:t xml:space="preserve"> </w:t>
      </w:r>
      <w:r>
        <w:rPr>
          <w:rFonts w:ascii="Trebuchet MS" w:hAnsi="Trebuchet MS"/>
          <w:b/>
          <w:color w:val="272527"/>
          <w:sz w:val="44"/>
        </w:rPr>
        <w:t>Boy’</w:t>
      </w:r>
      <w:r>
        <w:rPr>
          <w:rFonts w:ascii="Trebuchet MS" w:hAnsi="Trebuchet MS"/>
          <w:b/>
          <w:color w:val="272527"/>
          <w:spacing w:val="-39"/>
          <w:sz w:val="44"/>
        </w:rPr>
        <w:t xml:space="preserve"> </w:t>
      </w:r>
      <w:r>
        <w:rPr>
          <w:rFonts w:ascii="Trebuchet MS" w:hAnsi="Trebuchet MS"/>
          <w:b/>
          <w:color w:val="272527"/>
          <w:sz w:val="44"/>
        </w:rPr>
        <w:t>Accuses</w:t>
      </w:r>
    </w:p>
    <w:p w:rsidR="004D156E" w:rsidRDefault="004D156E">
      <w:pPr>
        <w:pStyle w:val="BodyText"/>
        <w:rPr>
          <w:rFonts w:ascii="Trebuchet MS"/>
          <w:b/>
          <w:sz w:val="50"/>
        </w:rPr>
      </w:pPr>
    </w:p>
    <w:p w:rsidR="004D156E" w:rsidRDefault="004D156E">
      <w:pPr>
        <w:pStyle w:val="BodyText"/>
        <w:spacing w:before="9"/>
        <w:rPr>
          <w:rFonts w:ascii="Trebuchet MS"/>
          <w:b/>
          <w:sz w:val="49"/>
        </w:rPr>
      </w:pPr>
    </w:p>
    <w:p w:rsidR="005622C6" w:rsidRPr="00BA73C7" w:rsidRDefault="00CB734E" w:rsidP="005622C6">
      <w:pPr>
        <w:pStyle w:val="BodyText"/>
        <w:spacing w:before="1" w:line="262" w:lineRule="auto"/>
        <w:ind w:left="1077" w:right="646"/>
        <w:jc w:val="both"/>
      </w:pPr>
      <w:r w:rsidRPr="00BA73C7">
        <w:rPr>
          <w:color w:val="272527"/>
        </w:rPr>
        <w:t>Even the media were not entirely immune from the taboo on graphic descriptions of “child sexual abuse” at the outset of the Jackson trial. An online report by CNN coyly avoided the details of Michael’s alleged misdeeds as set out by district attorney Tom Sneddon in his opening statement. In a positively Victorian circumlocution, the report delicat</w:t>
      </w:r>
      <w:r w:rsidRPr="00BA73C7">
        <w:rPr>
          <w:color w:val="272527"/>
        </w:rPr>
        <w:t>e</w:t>
      </w:r>
      <w:r w:rsidRPr="00BA73C7">
        <w:rPr>
          <w:color w:val="272527"/>
        </w:rPr>
        <w:t>ly hinted that Michael had “allegedly sought to alter a teenager’s mo</w:t>
      </w:r>
      <w:r w:rsidRPr="00BA73C7">
        <w:rPr>
          <w:color w:val="272527"/>
        </w:rPr>
        <w:t>r</w:t>
      </w:r>
      <w:r w:rsidRPr="00BA73C7">
        <w:rPr>
          <w:color w:val="272527"/>
        </w:rPr>
        <w:t>als”.</w:t>
      </w:r>
      <w:r w:rsidR="007A1710" w:rsidRPr="00BA73C7">
        <w:rPr>
          <w:rStyle w:val="EndnoteReference"/>
          <w:color w:val="272527"/>
        </w:rPr>
        <w:endnoteReference w:id="773"/>
      </w:r>
      <w:r w:rsidRPr="00BA73C7">
        <w:rPr>
          <w:color w:val="272527"/>
          <w:position w:val="8"/>
          <w:sz w:val="14"/>
        </w:rPr>
        <w:t xml:space="preserve"> </w:t>
      </w:r>
      <w:r w:rsidRPr="00BA73C7">
        <w:rPr>
          <w:color w:val="272527"/>
        </w:rPr>
        <w:t>So this was the great sensation that had gripped the world’s a</w:t>
      </w:r>
      <w:r w:rsidRPr="00BA73C7">
        <w:rPr>
          <w:color w:val="272527"/>
        </w:rPr>
        <w:t>t</w:t>
      </w:r>
      <w:r w:rsidRPr="00BA73C7">
        <w:rPr>
          <w:color w:val="272527"/>
        </w:rPr>
        <w:t xml:space="preserve">tention? That Jackson had </w:t>
      </w:r>
      <w:r w:rsidRPr="00BA73C7">
        <w:rPr>
          <w:rFonts w:ascii="Book Antiqua" w:hAnsi="Book Antiqua"/>
          <w:i/>
          <w:color w:val="272527"/>
        </w:rPr>
        <w:t xml:space="preserve">sought to alter </w:t>
      </w:r>
      <w:r w:rsidRPr="00BA73C7">
        <w:rPr>
          <w:color w:val="272527"/>
        </w:rPr>
        <w:t xml:space="preserve">a teenager’s morals? Note the fastidious choice of the word “alter”, rather than, say, “corrupt”. Why, if parents caught their children reading this story, they could explain that Michael had merely being trying to </w:t>
      </w:r>
      <w:r w:rsidRPr="00BA73C7">
        <w:rPr>
          <w:rFonts w:ascii="Book Antiqua" w:hAnsi="Book Antiqua"/>
          <w:i/>
          <w:color w:val="272527"/>
        </w:rPr>
        <w:t xml:space="preserve">improve </w:t>
      </w:r>
      <w:r w:rsidRPr="00BA73C7">
        <w:rPr>
          <w:color w:val="272527"/>
        </w:rPr>
        <w:t>the youngster’s morals!</w:t>
      </w:r>
      <w:r w:rsidR="005622C6" w:rsidRPr="00BA73C7">
        <w:t xml:space="preserve"> </w:t>
      </w:r>
    </w:p>
    <w:p w:rsidR="005622C6" w:rsidRPr="00BA73C7" w:rsidRDefault="005622C6" w:rsidP="005622C6">
      <w:pPr>
        <w:pStyle w:val="BodyText"/>
        <w:spacing w:before="1" w:line="262" w:lineRule="auto"/>
        <w:ind w:left="1077" w:right="646" w:firstLine="454"/>
        <w:jc w:val="both"/>
      </w:pPr>
      <w:r w:rsidRPr="00BA73C7">
        <w:rPr>
          <w:color w:val="272527"/>
        </w:rPr>
        <w:t>The coverage on Court TV and Fox News, two of the top US players in celebrity court dramas, was also somewhat muted on the opening day, ironically bringing a heightened sense of distaste and horror to the court of public opinion: for what could be worse than deeds deemed appalling beyond words? In the courtroom itself, the ears of the jury could not be spared these horrors; theirs was the solemn and very adult duty of squarely confronting the abominable facts. Nor would the district attorney shirk his task of detailed revelation and thunderous denunciation.</w:t>
      </w:r>
    </w:p>
    <w:p w:rsidR="005622C6" w:rsidRPr="00BA73C7" w:rsidRDefault="00CB734E" w:rsidP="005622C6">
      <w:pPr>
        <w:pStyle w:val="BodyText"/>
        <w:spacing w:before="1" w:line="262" w:lineRule="auto"/>
        <w:ind w:left="1077" w:right="646" w:firstLine="454"/>
        <w:jc w:val="both"/>
      </w:pPr>
      <w:r w:rsidRPr="00BA73C7">
        <w:rPr>
          <w:color w:val="272527"/>
        </w:rPr>
        <w:t>What all this solemnity disguised – aided and abetted by the i</w:t>
      </w:r>
      <w:r w:rsidRPr="00BA73C7">
        <w:rPr>
          <w:color w:val="272527"/>
        </w:rPr>
        <w:t>n</w:t>
      </w:r>
      <w:r w:rsidRPr="00BA73C7">
        <w:rPr>
          <w:color w:val="272527"/>
        </w:rPr>
        <w:t xml:space="preserve">tense atmosphere of expectation built up over months of pre-trial hype – was that </w:t>
      </w:r>
      <w:r w:rsidRPr="00BA73C7">
        <w:rPr>
          <w:color w:val="272527"/>
          <w:w w:val="95"/>
        </w:rPr>
        <w:t>the sexual allegations were downright trivial compared to ot</w:t>
      </w:r>
      <w:r w:rsidRPr="00BA73C7">
        <w:rPr>
          <w:color w:val="272527"/>
          <w:w w:val="95"/>
        </w:rPr>
        <w:t>h</w:t>
      </w:r>
      <w:r w:rsidRPr="00BA73C7">
        <w:rPr>
          <w:color w:val="272527"/>
          <w:w w:val="95"/>
        </w:rPr>
        <w:t xml:space="preserve">ers seen every </w:t>
      </w:r>
      <w:r w:rsidRPr="00BA73C7">
        <w:rPr>
          <w:color w:val="272527"/>
        </w:rPr>
        <w:t>day in the courts: no rape or violence would be claimed; the alleged acts were few in number and of the mildest type. The pre</w:t>
      </w:r>
      <w:r w:rsidRPr="00BA73C7">
        <w:rPr>
          <w:color w:val="272527"/>
        </w:rPr>
        <w:t>s</w:t>
      </w:r>
      <w:r w:rsidRPr="00BA73C7">
        <w:rPr>
          <w:color w:val="272527"/>
        </w:rPr>
        <w:t>ence of a famous figure in the dock, and the fact that in the US he could end up serving a maximum fifty six years in jail if found guilty, gave substance to the notion that this was a “sensational” occasion; the se</w:t>
      </w:r>
      <w:r w:rsidRPr="00BA73C7">
        <w:rPr>
          <w:color w:val="272527"/>
        </w:rPr>
        <w:t>x</w:t>
      </w:r>
      <w:r w:rsidRPr="00BA73C7">
        <w:rPr>
          <w:color w:val="272527"/>
        </w:rPr>
        <w:t>ual charges themselves did not.</w:t>
      </w:r>
      <w:r w:rsidR="009B4462" w:rsidRPr="00BA73C7">
        <w:rPr>
          <w:rStyle w:val="EndnoteReference"/>
          <w:color w:val="272527"/>
        </w:rPr>
        <w:endnoteReference w:id="774"/>
      </w:r>
      <w:r w:rsidRPr="00BA73C7">
        <w:rPr>
          <w:color w:val="272527"/>
          <w:position w:val="8"/>
          <w:sz w:val="14"/>
        </w:rPr>
        <w:t xml:space="preserve"> </w:t>
      </w:r>
      <w:r w:rsidRPr="00BA73C7">
        <w:rPr>
          <w:color w:val="272527"/>
        </w:rPr>
        <w:t>The kidnap allegations were far more dramatic, but soon proved insubstantial. The case in many respects, but not all, turned out to be much ado about nothing.</w:t>
      </w:r>
    </w:p>
    <w:p w:rsidR="005622C6" w:rsidRPr="00BA73C7" w:rsidRDefault="00CB734E" w:rsidP="005622C6">
      <w:pPr>
        <w:pStyle w:val="BodyText"/>
        <w:spacing w:before="1" w:line="262" w:lineRule="auto"/>
        <w:ind w:left="1077" w:right="646" w:firstLine="454"/>
        <w:jc w:val="both"/>
      </w:pPr>
      <w:r w:rsidRPr="00BA73C7">
        <w:rPr>
          <w:color w:val="272527"/>
        </w:rPr>
        <w:t xml:space="preserve">My principal task in this chapter is to sort the wheat from the chaff, to distinguish the substantial from the insubstantial, and having done </w:t>
      </w:r>
      <w:r w:rsidRPr="00BA73C7">
        <w:rPr>
          <w:color w:val="272527"/>
        </w:rPr>
        <w:lastRenderedPageBreak/>
        <w:t>so to explore what, if anything, the evidence in the trial has to tell us about Michael and the quality of his relations with children. This ev</w:t>
      </w:r>
      <w:r w:rsidRPr="00BA73C7">
        <w:rPr>
          <w:color w:val="272527"/>
        </w:rPr>
        <w:t>i</w:t>
      </w:r>
      <w:r w:rsidRPr="00BA73C7">
        <w:rPr>
          <w:color w:val="272527"/>
        </w:rPr>
        <w:t xml:space="preserve">dence, from </w:t>
      </w:r>
      <w:r w:rsidRPr="00BA73C7">
        <w:rPr>
          <w:color w:val="272527"/>
          <w:w w:val="95"/>
        </w:rPr>
        <w:t xml:space="preserve">both prosecution and defence witnesses, had been marshalled with a view to </w:t>
      </w:r>
      <w:r w:rsidRPr="00BA73C7">
        <w:rPr>
          <w:color w:val="272527"/>
        </w:rPr>
        <w:t>addressing narrow questions of the defendant’s legal i</w:t>
      </w:r>
      <w:r w:rsidRPr="00BA73C7">
        <w:rPr>
          <w:color w:val="272527"/>
        </w:rPr>
        <w:t>n</w:t>
      </w:r>
      <w:r w:rsidRPr="00BA73C7">
        <w:rPr>
          <w:color w:val="272527"/>
        </w:rPr>
        <w:t>nocence or guilt in relation to specific charges. Those charges are in themselves of no great concern to us in this volume; we have been e</w:t>
      </w:r>
      <w:r w:rsidRPr="00BA73C7">
        <w:rPr>
          <w:color w:val="272527"/>
        </w:rPr>
        <w:t>x</w:t>
      </w:r>
      <w:r w:rsidRPr="00BA73C7">
        <w:rPr>
          <w:color w:val="272527"/>
        </w:rPr>
        <w:t>ploring ethical issues in ways that call into question the validity of cu</w:t>
      </w:r>
      <w:r w:rsidRPr="00BA73C7">
        <w:rPr>
          <w:color w:val="272527"/>
        </w:rPr>
        <w:t>r</w:t>
      </w:r>
      <w:r w:rsidRPr="00BA73C7">
        <w:rPr>
          <w:color w:val="272527"/>
        </w:rPr>
        <w:t xml:space="preserve">rent laws on adult-child sexual </w:t>
      </w:r>
      <w:r w:rsidRPr="00BA73C7">
        <w:rPr>
          <w:color w:val="272527"/>
          <w:w w:val="95"/>
        </w:rPr>
        <w:t xml:space="preserve">behaviour, and we hardly need accord them undue reverence in this chapter. But the evidence, given on oath and tested under often intense interrogation, </w:t>
      </w:r>
      <w:r w:rsidRPr="00BA73C7">
        <w:rPr>
          <w:color w:val="272527"/>
        </w:rPr>
        <w:t>may nonetheless have yielded a few revealing secrets.</w:t>
      </w:r>
    </w:p>
    <w:p w:rsidR="004D156E" w:rsidRPr="00BA73C7" w:rsidRDefault="00CB734E" w:rsidP="005622C6">
      <w:pPr>
        <w:pStyle w:val="BodyText"/>
        <w:spacing w:before="1" w:line="262" w:lineRule="auto"/>
        <w:ind w:left="1077" w:right="646" w:firstLine="454"/>
        <w:jc w:val="both"/>
      </w:pPr>
      <w:r w:rsidRPr="00BA73C7">
        <w:rPr>
          <w:color w:val="272527"/>
        </w:rPr>
        <w:t>In searching for such secrets, and examining, as it were, the e</w:t>
      </w:r>
      <w:r w:rsidRPr="00BA73C7">
        <w:rPr>
          <w:color w:val="272527"/>
        </w:rPr>
        <w:t>n</w:t>
      </w:r>
      <w:r w:rsidRPr="00BA73C7">
        <w:rPr>
          <w:color w:val="272527"/>
        </w:rPr>
        <w:t>trails of the trial, I will not be seeking to second-guess the verdict of the jury, with which I have no reason to disagree in any way. I am content that Michael Jackson may have been truly innocent of all the charges, including innocent of furnishing a minor with alcohol, which apparently split the jury right up until the last hour or two of their long deliber</w:t>
      </w:r>
      <w:r w:rsidRPr="00BA73C7">
        <w:rPr>
          <w:color w:val="272527"/>
        </w:rPr>
        <w:t>a</w:t>
      </w:r>
      <w:r w:rsidRPr="00BA73C7">
        <w:rPr>
          <w:color w:val="272527"/>
        </w:rPr>
        <w:t>tions. It is important to note that four such “furnishing” charges were offered to the jury as lesser alternatives if they were unable to find the defendant guilty of the four more serious felony charges of plying m</w:t>
      </w:r>
      <w:r w:rsidRPr="00BA73C7">
        <w:rPr>
          <w:color w:val="272527"/>
        </w:rPr>
        <w:t>i</w:t>
      </w:r>
      <w:r w:rsidRPr="00BA73C7">
        <w:rPr>
          <w:color w:val="272527"/>
        </w:rPr>
        <w:t xml:space="preserve">nors with alcohol </w:t>
      </w:r>
      <w:r w:rsidRPr="00BA73C7">
        <w:rPr>
          <w:rFonts w:ascii="Book Antiqua" w:hAnsi="Book Antiqua"/>
          <w:i/>
          <w:color w:val="272527"/>
        </w:rPr>
        <w:t>for the purpose of facilitating a sexual offence</w:t>
      </w:r>
      <w:r w:rsidRPr="00BA73C7">
        <w:rPr>
          <w:color w:val="272527"/>
        </w:rPr>
        <w:t>. As the d</w:t>
      </w:r>
      <w:r w:rsidRPr="00BA73C7">
        <w:rPr>
          <w:color w:val="272527"/>
        </w:rPr>
        <w:t>e</w:t>
      </w:r>
      <w:r w:rsidRPr="00BA73C7">
        <w:rPr>
          <w:color w:val="272527"/>
        </w:rPr>
        <w:t>fence pointed out, these felony charges were not the same as a charge against a bartender of serving drinks to minors in the ordinary course of his work: that is where the misdemeanour of mere “furnishing” would come in. Several of the jurors said after the trial that their ve</w:t>
      </w:r>
      <w:r w:rsidRPr="00BA73C7">
        <w:rPr>
          <w:color w:val="272527"/>
        </w:rPr>
        <w:t>r</w:t>
      </w:r>
      <w:r w:rsidRPr="00BA73C7">
        <w:rPr>
          <w:color w:val="272527"/>
        </w:rPr>
        <w:t>dicts were a response to the charges as laid. It did not mean Jackson had never had sexual relations with boys, and he may have done so</w:t>
      </w:r>
      <w:r w:rsidR="005622C6" w:rsidRPr="00BA73C7">
        <w:t xml:space="preserve"> </w:t>
      </w:r>
      <w:r w:rsidRPr="00BA73C7">
        <w:rPr>
          <w:color w:val="272527"/>
        </w:rPr>
        <w:t>with the boy Gavin. I share their position.</w:t>
      </w:r>
    </w:p>
    <w:p w:rsidR="00922FAC" w:rsidRPr="00BA73C7" w:rsidRDefault="00CB734E" w:rsidP="00922FAC">
      <w:pPr>
        <w:pStyle w:val="BodyText"/>
        <w:spacing w:before="24" w:line="261" w:lineRule="auto"/>
        <w:ind w:left="1078" w:right="645" w:firstLine="453"/>
        <w:jc w:val="both"/>
      </w:pPr>
      <w:r w:rsidRPr="00BA73C7">
        <w:rPr>
          <w:color w:val="272527"/>
        </w:rPr>
        <w:t>The trial went on for four months; the official transcript ran to 13,055 pages. This account is comparatively short; necessarily it is s</w:t>
      </w:r>
      <w:r w:rsidRPr="00BA73C7">
        <w:rPr>
          <w:color w:val="272527"/>
        </w:rPr>
        <w:t>e</w:t>
      </w:r>
      <w:r w:rsidRPr="00BA73C7">
        <w:rPr>
          <w:color w:val="272527"/>
        </w:rPr>
        <w:t>lective. The issues are best approached with an overview of the case, and at this point I see no reason to depart from a summary of the facts and issues as presented by the prosecution and the defence lawyers. Thereafter our priorities will take a more specialised course. Bearing in mind what we distinguished in the previous chapter as the three main elements of the case – the sexual allegations involving the boy Gavin, the claim that his family had been kidnapped, and the alleged “prior bad acts” – this narrative will focus on what matters for our purposes. The kidnap issues, being absurd and baseless, need not detain us long.</w:t>
      </w:r>
    </w:p>
    <w:p w:rsidR="004D156E" w:rsidRPr="00BA73C7" w:rsidRDefault="00CB734E" w:rsidP="00841478">
      <w:pPr>
        <w:pStyle w:val="BodyText"/>
        <w:spacing w:before="24" w:line="261" w:lineRule="auto"/>
        <w:ind w:left="1078" w:right="645" w:firstLine="453"/>
        <w:jc w:val="both"/>
      </w:pPr>
      <w:r w:rsidRPr="00BA73C7">
        <w:rPr>
          <w:color w:val="272527"/>
        </w:rPr>
        <w:t>So, to the great event itself. Opening the prosecution’s case, Tom</w:t>
      </w:r>
      <w:r w:rsidRPr="00BA73C7">
        <w:rPr>
          <w:color w:val="272527"/>
          <w:w w:val="96"/>
        </w:rPr>
        <w:t xml:space="preserve"> </w:t>
      </w:r>
      <w:r w:rsidRPr="00BA73C7">
        <w:rPr>
          <w:color w:val="272527"/>
        </w:rPr>
        <w:t>Sneddon said that Michael Jackson had abused a thirteen-year-old boy who suffered from cancer, plying him with alcohol and sexually moles</w:t>
      </w:r>
      <w:r w:rsidRPr="00BA73C7">
        <w:rPr>
          <w:color w:val="272527"/>
        </w:rPr>
        <w:t>t</w:t>
      </w:r>
      <w:r w:rsidRPr="00BA73C7">
        <w:rPr>
          <w:color w:val="272527"/>
        </w:rPr>
        <w:t>ing him, and that Jackson had conspired with his aides to silence the boy and his</w:t>
      </w:r>
      <w:r w:rsidRPr="00BA73C7">
        <w:rPr>
          <w:color w:val="272527"/>
          <w:w w:val="93"/>
        </w:rPr>
        <w:t xml:space="preserve"> </w:t>
      </w:r>
      <w:r w:rsidRPr="00BA73C7">
        <w:rPr>
          <w:color w:val="272527"/>
        </w:rPr>
        <w:t>family by warning that they could be killed. The conspiracy would involve</w:t>
      </w:r>
      <w:r w:rsidRPr="00BA73C7">
        <w:rPr>
          <w:color w:val="272527"/>
          <w:w w:val="87"/>
        </w:rPr>
        <w:t xml:space="preserve"> </w:t>
      </w:r>
      <w:r w:rsidRPr="00BA73C7">
        <w:rPr>
          <w:color w:val="272527"/>
        </w:rPr>
        <w:t xml:space="preserve">kidnapping the family, holding them captive at </w:t>
      </w:r>
      <w:r w:rsidRPr="00BA73C7">
        <w:rPr>
          <w:color w:val="272527"/>
        </w:rPr>
        <w:lastRenderedPageBreak/>
        <w:t>Neverland to keep them</w:t>
      </w:r>
      <w:r w:rsidRPr="00BA73C7">
        <w:rPr>
          <w:color w:val="272527"/>
          <w:w w:val="94"/>
        </w:rPr>
        <w:t xml:space="preserve"> </w:t>
      </w:r>
      <w:r w:rsidRPr="00BA73C7">
        <w:rPr>
          <w:color w:val="272527"/>
        </w:rPr>
        <w:t>under control. Judge Rodney Melville permi</w:t>
      </w:r>
      <w:r w:rsidRPr="00BA73C7">
        <w:rPr>
          <w:color w:val="272527"/>
        </w:rPr>
        <w:t>t</w:t>
      </w:r>
      <w:r w:rsidRPr="00BA73C7">
        <w:rPr>
          <w:color w:val="272527"/>
        </w:rPr>
        <w:t>ted the boy’s name to be</w:t>
      </w:r>
      <w:r w:rsidRPr="00BA73C7">
        <w:rPr>
          <w:color w:val="272527"/>
          <w:w w:val="92"/>
        </w:rPr>
        <w:t xml:space="preserve"> </w:t>
      </w:r>
      <w:r w:rsidRPr="00BA73C7">
        <w:rPr>
          <w:color w:val="272527"/>
        </w:rPr>
        <w:t>revealed: the “Gavin” familiar to the world from the Bashir documentary</w:t>
      </w:r>
      <w:r w:rsidRPr="00BA73C7">
        <w:rPr>
          <w:color w:val="272527"/>
          <w:w w:val="95"/>
        </w:rPr>
        <w:t xml:space="preserve"> </w:t>
      </w:r>
      <w:r w:rsidRPr="00BA73C7">
        <w:rPr>
          <w:color w:val="272527"/>
        </w:rPr>
        <w:t>turned out to be one Gavin-Anton Arvizo, whose family, especially his</w:t>
      </w:r>
      <w:r w:rsidRPr="00BA73C7">
        <w:rPr>
          <w:color w:val="272527"/>
          <w:w w:val="93"/>
        </w:rPr>
        <w:t xml:space="preserve"> </w:t>
      </w:r>
      <w:r w:rsidRPr="00BA73C7">
        <w:rPr>
          <w:color w:val="272527"/>
        </w:rPr>
        <w:t>eccentric mother, Janet, would soon b</w:t>
      </w:r>
      <w:r w:rsidRPr="00BA73C7">
        <w:rPr>
          <w:color w:val="272527"/>
        </w:rPr>
        <w:t>e</w:t>
      </w:r>
      <w:r w:rsidRPr="00BA73C7">
        <w:rPr>
          <w:color w:val="272527"/>
        </w:rPr>
        <w:t>come almost as high-profile as</w:t>
      </w:r>
      <w:r w:rsidRPr="00BA73C7">
        <w:rPr>
          <w:color w:val="272527"/>
          <w:w w:val="93"/>
        </w:rPr>
        <w:t xml:space="preserve"> </w:t>
      </w:r>
      <w:r w:rsidRPr="00BA73C7">
        <w:rPr>
          <w:color w:val="272527"/>
        </w:rPr>
        <w:t>himself. The day had begun with Judge Melville reading the indictment to</w:t>
      </w:r>
      <w:r w:rsidRPr="00BA73C7">
        <w:rPr>
          <w:color w:val="272527"/>
          <w:w w:val="98"/>
        </w:rPr>
        <w:t xml:space="preserve"> </w:t>
      </w:r>
      <w:r w:rsidRPr="00BA73C7">
        <w:rPr>
          <w:color w:val="272527"/>
        </w:rPr>
        <w:t>the jury, revealing the names of five unindicted alleged co-conspirators.</w:t>
      </w:r>
      <w:r w:rsidRPr="00BA73C7">
        <w:rPr>
          <w:color w:val="272527"/>
          <w:w w:val="132"/>
        </w:rPr>
        <w:t xml:space="preserve"> </w:t>
      </w:r>
      <w:r w:rsidRPr="00BA73C7">
        <w:rPr>
          <w:color w:val="272527"/>
        </w:rPr>
        <w:t>These were Jackson’s aides Frank Tyson and Vincent Amen, business</w:t>
      </w:r>
      <w:r w:rsidRPr="00BA73C7">
        <w:rPr>
          <w:color w:val="272527"/>
          <w:w w:val="91"/>
        </w:rPr>
        <w:t xml:space="preserve"> </w:t>
      </w:r>
      <w:r w:rsidRPr="00BA73C7">
        <w:rPr>
          <w:color w:val="272527"/>
        </w:rPr>
        <w:t>managers Dieter Wiesner and Ronald Konitzer, and video producer Marc</w:t>
      </w:r>
      <w:r w:rsidRPr="00BA73C7">
        <w:rPr>
          <w:color w:val="272527"/>
          <w:w w:val="96"/>
        </w:rPr>
        <w:t xml:space="preserve"> </w:t>
      </w:r>
      <w:r w:rsidRPr="00BA73C7">
        <w:rPr>
          <w:color w:val="272527"/>
        </w:rPr>
        <w:t>Schaffel. Tyson had changed his name from Cascio. Now twenty four, he</w:t>
      </w:r>
      <w:r w:rsidRPr="00BA73C7">
        <w:rPr>
          <w:color w:val="272527"/>
          <w:w w:val="92"/>
        </w:rPr>
        <w:t xml:space="preserve"> </w:t>
      </w:r>
      <w:r w:rsidRPr="00BA73C7">
        <w:rPr>
          <w:color w:val="272527"/>
        </w:rPr>
        <w:t>had graduated from being one of Michael’s boys to joining his team. The</w:t>
      </w:r>
      <w:r w:rsidRPr="00BA73C7">
        <w:rPr>
          <w:color w:val="272527"/>
          <w:w w:val="87"/>
        </w:rPr>
        <w:t xml:space="preserve"> </w:t>
      </w:r>
      <w:r w:rsidRPr="00BA73C7">
        <w:rPr>
          <w:color w:val="272527"/>
          <w:w w:val="95"/>
        </w:rPr>
        <w:t>judge also read twenty eight overt acts allegedly committed in the conspiracy.</w:t>
      </w:r>
      <w:r w:rsidRPr="00BA73C7">
        <w:rPr>
          <w:color w:val="272527"/>
          <w:w w:val="132"/>
        </w:rPr>
        <w:t xml:space="preserve"> </w:t>
      </w:r>
      <w:r w:rsidRPr="00BA73C7">
        <w:rPr>
          <w:color w:val="272527"/>
        </w:rPr>
        <w:t>Responding later for the defence, Tom Mesereau said his client was the</w:t>
      </w:r>
      <w:r w:rsidRPr="00BA73C7">
        <w:rPr>
          <w:color w:val="272527"/>
          <w:w w:val="92"/>
        </w:rPr>
        <w:t xml:space="preserve"> </w:t>
      </w:r>
      <w:r w:rsidRPr="00BA73C7">
        <w:rPr>
          <w:color w:val="272527"/>
        </w:rPr>
        <w:t>victim of a con artist who repeatedly used her cancer-stricken son to prey on</w:t>
      </w:r>
      <w:r w:rsidRPr="00BA73C7">
        <w:rPr>
          <w:color w:val="272527"/>
          <w:w w:val="97"/>
        </w:rPr>
        <w:t xml:space="preserve"> </w:t>
      </w:r>
      <w:r w:rsidRPr="00BA73C7">
        <w:rPr>
          <w:color w:val="272527"/>
        </w:rPr>
        <w:t>celebr</w:t>
      </w:r>
      <w:r w:rsidRPr="00BA73C7">
        <w:rPr>
          <w:color w:val="272527"/>
        </w:rPr>
        <w:t>i</w:t>
      </w:r>
      <w:r w:rsidRPr="00BA73C7">
        <w:rPr>
          <w:color w:val="272527"/>
        </w:rPr>
        <w:t>ties for cash. She had fraudulently claimed to many people that she</w:t>
      </w:r>
      <w:r w:rsidRPr="00BA73C7">
        <w:rPr>
          <w:color w:val="272527"/>
          <w:w w:val="90"/>
        </w:rPr>
        <w:t xml:space="preserve"> </w:t>
      </w:r>
      <w:r w:rsidRPr="00BA73C7">
        <w:rPr>
          <w:color w:val="272527"/>
        </w:rPr>
        <w:t>was destitute and that her son needed money for chemotherapy. In truth, he</w:t>
      </w:r>
      <w:r w:rsidRPr="00BA73C7">
        <w:rPr>
          <w:color w:val="272527"/>
          <w:w w:val="92"/>
        </w:rPr>
        <w:t xml:space="preserve"> </w:t>
      </w:r>
      <w:r w:rsidRPr="00BA73C7">
        <w:rPr>
          <w:color w:val="272527"/>
        </w:rPr>
        <w:t>said, the boy’s father, David Arvizo, was a member of the Teamsters u</w:t>
      </w:r>
      <w:r w:rsidRPr="00BA73C7">
        <w:rPr>
          <w:color w:val="272527"/>
        </w:rPr>
        <w:t>n</w:t>
      </w:r>
      <w:r w:rsidRPr="00BA73C7">
        <w:rPr>
          <w:color w:val="272527"/>
        </w:rPr>
        <w:t>ion,</w:t>
      </w:r>
      <w:r w:rsidR="00841478">
        <w:t xml:space="preserve"> </w:t>
      </w:r>
      <w:r w:rsidRPr="00BA73C7">
        <w:rPr>
          <w:color w:val="272527"/>
        </w:rPr>
        <w:t>through which he had medical insurance for the family.</w:t>
      </w:r>
    </w:p>
    <w:p w:rsidR="00922FAC" w:rsidRPr="00BA73C7" w:rsidRDefault="00CB734E" w:rsidP="00922FAC">
      <w:pPr>
        <w:pStyle w:val="BodyText"/>
        <w:spacing w:before="25" w:line="261" w:lineRule="auto"/>
        <w:ind w:left="1078" w:right="647" w:firstLine="453"/>
        <w:jc w:val="both"/>
      </w:pPr>
      <w:r w:rsidRPr="00BA73C7">
        <w:rPr>
          <w:color w:val="272527"/>
        </w:rPr>
        <w:t>Mesereau said Janet Arvizo went to comedian Jay Leno for money and Leno was so suspicious he called Santa Barbara police. The mother also approached comedian George Lopez and a Los Angeles TV weat</w:t>
      </w:r>
      <w:r w:rsidRPr="00BA73C7">
        <w:rPr>
          <w:color w:val="272527"/>
        </w:rPr>
        <w:t>h</w:t>
      </w:r>
      <w:r w:rsidRPr="00BA73C7">
        <w:rPr>
          <w:color w:val="272527"/>
        </w:rPr>
        <w:t>erman,</w:t>
      </w:r>
      <w:r w:rsidR="00922FAC" w:rsidRPr="00BA73C7">
        <w:t xml:space="preserve"> </w:t>
      </w:r>
      <w:r w:rsidRPr="00BA73C7">
        <w:rPr>
          <w:color w:val="272527"/>
        </w:rPr>
        <w:t>Fritz Coleman, who staged a fund-raiser for the child at a com</w:t>
      </w:r>
      <w:r w:rsidRPr="00BA73C7">
        <w:rPr>
          <w:color w:val="272527"/>
        </w:rPr>
        <w:t>e</w:t>
      </w:r>
      <w:r w:rsidRPr="00BA73C7">
        <w:rPr>
          <w:color w:val="272527"/>
        </w:rPr>
        <w:t>dy club called Laugh Factory. Said Mesereau: “As you entered the Laugh Factory for the fund-raiser, there was Gavin with his hand out in the lobby, with Janet prodding him on.” It later emerged that David Arvizo, not Janet, was at the Laugh Factory fund-raiser.</w:t>
      </w:r>
    </w:p>
    <w:p w:rsidR="00922FAC" w:rsidRPr="00BA73C7" w:rsidRDefault="00CB734E" w:rsidP="00922FAC">
      <w:pPr>
        <w:pStyle w:val="BodyText"/>
        <w:spacing w:before="25" w:line="261" w:lineRule="auto"/>
        <w:ind w:left="1078" w:right="647" w:firstLine="453"/>
        <w:jc w:val="both"/>
      </w:pPr>
      <w:r w:rsidRPr="00BA73C7">
        <w:rPr>
          <w:color w:val="272527"/>
        </w:rPr>
        <w:t>In any case, Sneddon’s version had put it the other way round: i</w:t>
      </w:r>
      <w:r w:rsidRPr="00BA73C7">
        <w:rPr>
          <w:color w:val="272527"/>
        </w:rPr>
        <w:t>n</w:t>
      </w:r>
      <w:r w:rsidRPr="00BA73C7">
        <w:rPr>
          <w:color w:val="272527"/>
        </w:rPr>
        <w:t>stead of being a victim of exploitation, Jackson was a perpetrator of it. The singer had tried to boost his career by using Gavin, posing as his saviour in his battle against cancer. The D.A. told how the background to the case began when the boy’s cancer was diagnosed, by which time his condition was already desperate. He had a medicine-ball-size t</w:t>
      </w:r>
      <w:r w:rsidRPr="00BA73C7">
        <w:rPr>
          <w:color w:val="272527"/>
        </w:rPr>
        <w:t>u</w:t>
      </w:r>
      <w:r w:rsidRPr="00BA73C7">
        <w:rPr>
          <w:color w:val="272527"/>
        </w:rPr>
        <w:t>mour, weighing sixteen pounds, removed from his abdomen. Lesions were removed from his lungs. His gall bladder was removed, and a ki</w:t>
      </w:r>
      <w:r w:rsidRPr="00BA73C7">
        <w:rPr>
          <w:color w:val="272527"/>
        </w:rPr>
        <w:t>d</w:t>
      </w:r>
      <w:r w:rsidRPr="00BA73C7">
        <w:rPr>
          <w:color w:val="272527"/>
        </w:rPr>
        <w:t>ney. He was put in touch with Jackson by comedian Jamie Masada, owner of Laugh Factory. As a result, he was invited to Neverland, where he and his family met the star and stayed for several days.</w:t>
      </w:r>
    </w:p>
    <w:p w:rsidR="00922FAC" w:rsidRPr="00BA73C7" w:rsidRDefault="00CB734E" w:rsidP="00922FAC">
      <w:pPr>
        <w:pStyle w:val="BodyText"/>
        <w:spacing w:before="25" w:line="261" w:lineRule="auto"/>
        <w:ind w:left="1078" w:right="647" w:firstLine="453"/>
        <w:jc w:val="both"/>
      </w:pPr>
      <w:r w:rsidRPr="00BA73C7">
        <w:rPr>
          <w:color w:val="272527"/>
        </w:rPr>
        <w:t xml:space="preserve">Born in December 1989, Gavin had been aged ten at the time of this first Neverland visit, in August 2000. There were to be a couple more trips to the ranch that year for Gavin and his younger brother, Star, but thereafter the Arvizo family lost contact with Michael for a long while even though (as Mesereau pointed out) Janet continued to write to him. Then, in September 2002, over two years after that first visit to see Michael and with Gavin now twelve, Jackson again invited the boy to Neverland. This time he would be accompanied by his older </w:t>
      </w:r>
      <w:r w:rsidRPr="00BA73C7">
        <w:rPr>
          <w:color w:val="272527"/>
        </w:rPr>
        <w:lastRenderedPageBreak/>
        <w:t>sister Davellin as well as Star. The idea, said Sneddon, was to use Gavin and his siblings in the Bashir documentary, which was then in produ</w:t>
      </w:r>
      <w:r w:rsidRPr="00BA73C7">
        <w:rPr>
          <w:color w:val="272527"/>
        </w:rPr>
        <w:t>c</w:t>
      </w:r>
      <w:r w:rsidRPr="00BA73C7">
        <w:rPr>
          <w:color w:val="272527"/>
        </w:rPr>
        <w:t>tion. The aim was to boost Jackson’s image by getting the kids to tell the world how Michael helped Gavin through his cancer.</w:t>
      </w:r>
    </w:p>
    <w:p w:rsidR="00922FAC" w:rsidRPr="00BA73C7" w:rsidRDefault="00CB734E" w:rsidP="00922FAC">
      <w:pPr>
        <w:pStyle w:val="BodyText"/>
        <w:spacing w:before="25" w:line="261" w:lineRule="auto"/>
        <w:ind w:left="1078" w:right="647" w:firstLine="453"/>
        <w:jc w:val="both"/>
      </w:pPr>
      <w:r w:rsidRPr="00BA73C7">
        <w:rPr>
          <w:color w:val="272527"/>
        </w:rPr>
        <w:t>Sneddon said their mother had not been invited, and Jackson told Gavin what to say on the show. He had taken the boy on one side on his arrival at Neverland and told him privately that the filming would be like an audition. He knew this would appeal to Gavin, who wanted to be an entertainer, but he did not reveal that the film would be on intern</w:t>
      </w:r>
      <w:r w:rsidRPr="00BA73C7">
        <w:rPr>
          <w:color w:val="272527"/>
        </w:rPr>
        <w:t>a</w:t>
      </w:r>
      <w:r w:rsidRPr="00BA73C7">
        <w:rPr>
          <w:color w:val="272527"/>
        </w:rPr>
        <w:t>tional TV. Jackson left the ranch immediately after the filming and had no further contact with the Arvizo family, not even a phone call.</w:t>
      </w:r>
    </w:p>
    <w:p w:rsidR="004D156E" w:rsidRPr="00BA73C7" w:rsidRDefault="00CB734E" w:rsidP="00922FAC">
      <w:pPr>
        <w:pStyle w:val="BodyText"/>
        <w:spacing w:before="25" w:line="261" w:lineRule="auto"/>
        <w:ind w:left="1078" w:right="647" w:firstLine="453"/>
        <w:jc w:val="both"/>
      </w:pPr>
      <w:r w:rsidRPr="00BA73C7">
        <w:rPr>
          <w:color w:val="272527"/>
        </w:rPr>
        <w:t>This was a curious feature for the prosecution to emphasise: it ran counter to the claim – which we will come to – that Jackson began “grooming” Gavin for sexual “abuse” right from the time of his first Neverland visit. If that had been true, why did he not keep up the friendship,</w:t>
      </w:r>
      <w:r w:rsidR="00922FAC" w:rsidRPr="00BA73C7">
        <w:t xml:space="preserve"> </w:t>
      </w:r>
      <w:r w:rsidRPr="00BA73C7">
        <w:rPr>
          <w:color w:val="272527"/>
        </w:rPr>
        <w:t xml:space="preserve">making it ever closer? In the event – and this is something even quite close </w:t>
      </w:r>
      <w:r w:rsidRPr="00BA73C7">
        <w:rPr>
          <w:color w:val="272527"/>
          <w:w w:val="95"/>
        </w:rPr>
        <w:t>followers of the trial’s media coverage may have ove</w:t>
      </w:r>
      <w:r w:rsidRPr="00BA73C7">
        <w:rPr>
          <w:color w:val="272527"/>
          <w:w w:val="95"/>
        </w:rPr>
        <w:t>r</w:t>
      </w:r>
      <w:r w:rsidRPr="00BA73C7">
        <w:rPr>
          <w:color w:val="272527"/>
          <w:w w:val="95"/>
        </w:rPr>
        <w:t xml:space="preserve">looked, because the time </w:t>
      </w:r>
      <w:r w:rsidRPr="00BA73C7">
        <w:rPr>
          <w:color w:val="272527"/>
        </w:rPr>
        <w:t>sequencing of events was rarely a feature of news reports – the only period in which Jackson would take the oppo</w:t>
      </w:r>
      <w:r w:rsidRPr="00BA73C7">
        <w:rPr>
          <w:color w:val="272527"/>
        </w:rPr>
        <w:t>r</w:t>
      </w:r>
      <w:r w:rsidRPr="00BA73C7">
        <w:rPr>
          <w:color w:val="272527"/>
        </w:rPr>
        <w:t>tunity to be close to Gavin after 2000 was in February-March 2003, when the boy was thirteen. Would Gavin have been too young to excite Michael’s interest at an earlier age? Hardly: as we have seen in earlier chapters, some of his most intense relationships have been with pre-teen boys, notably Brett Barnes at age ten. What would emerge later was testimony that Michael had been warned that the Arvizo family could be dangerous to him. Bringing them back into his life via the Bashir programme appears to have been intended as a “one off”, but this policy broke down when they were needed for further filming just a few months later.</w:t>
      </w:r>
    </w:p>
    <w:p w:rsidR="004D156E" w:rsidRPr="00BA73C7" w:rsidRDefault="00CB734E">
      <w:pPr>
        <w:pStyle w:val="BodyText"/>
        <w:spacing w:before="1" w:line="261" w:lineRule="auto"/>
        <w:ind w:left="1078" w:right="645" w:firstLine="453"/>
        <w:jc w:val="both"/>
      </w:pPr>
      <w:r w:rsidRPr="00BA73C7">
        <w:rPr>
          <w:color w:val="272527"/>
        </w:rPr>
        <w:t>The Bashir programme, as we know, did not meet its objective of boosting Jackson’s image. On the contrary, in the words of one of Jac</w:t>
      </w:r>
      <w:r w:rsidRPr="00BA73C7">
        <w:rPr>
          <w:color w:val="272527"/>
        </w:rPr>
        <w:t>k</w:t>
      </w:r>
      <w:r w:rsidRPr="00BA73C7">
        <w:rPr>
          <w:color w:val="272527"/>
        </w:rPr>
        <w:t>son’s aides at the time, it was “a train wreck”. Continuing his opening statement in the trial, Sneddon said “Jackson’s world was rocked” when the documentary aired in February 2003 creating negative publicity. At that point, he said, Jackson’s team tried to get the boy and his family to rebut it, in what would become known as “the rebuttal video”. The prosecutor said the molestation occurred in February or March 2003, after Bashir had aired. He described two specific incidents of molest</w:t>
      </w:r>
      <w:r w:rsidRPr="00BA73C7">
        <w:rPr>
          <w:color w:val="272527"/>
        </w:rPr>
        <w:t>a</w:t>
      </w:r>
      <w:r w:rsidRPr="00BA73C7">
        <w:rPr>
          <w:color w:val="272527"/>
        </w:rPr>
        <w:t>tion, including one when Jackson reached into Gavin’s underpants and masturbated the boy and himself.</w:t>
      </w:r>
    </w:p>
    <w:p w:rsidR="004D156E" w:rsidRPr="00BA73C7" w:rsidRDefault="00CB734E">
      <w:pPr>
        <w:pStyle w:val="BodyText"/>
        <w:spacing w:before="1" w:line="261" w:lineRule="auto"/>
        <w:ind w:left="1078" w:right="646" w:firstLine="453"/>
        <w:jc w:val="both"/>
      </w:pPr>
      <w:r w:rsidRPr="00BA73C7">
        <w:rPr>
          <w:color w:val="272527"/>
        </w:rPr>
        <w:t xml:space="preserve">Sneddon said that after Gavin’s surgery, when the prognosis was bleak, the boy made a dying wish. Having met Jamie Masada through the comedian’s comedy camp for underprivileged children, Gavin said he wanted to meet film stars Chris Tucker and Adam Sandler – and also Michael Jackson. He actually did meet all three of them. When Gavin </w:t>
      </w:r>
      <w:r w:rsidRPr="00BA73C7">
        <w:rPr>
          <w:color w:val="272527"/>
        </w:rPr>
        <w:lastRenderedPageBreak/>
        <w:t>came to Neverland for that first visit in 2000, Jackson told him over dinner to ask his mother if he could sleep in Michael’s bedroom, and the boy did. That night, said Sneddon, Jackson took Gavin and Star to his bedroom along with his elder son, Prince Michael, and one of his aides, Frank Tyson – already known to readers of this book as Frank Cascio, one of Michael’s former little friends, now a young adult.</w:t>
      </w:r>
    </w:p>
    <w:p w:rsidR="00BD6405" w:rsidRPr="00BA73C7" w:rsidRDefault="00CB734E" w:rsidP="00BD6405">
      <w:pPr>
        <w:pStyle w:val="BodyText"/>
        <w:spacing w:before="1" w:line="261" w:lineRule="auto"/>
        <w:ind w:left="1078" w:right="646" w:firstLine="453"/>
        <w:jc w:val="both"/>
      </w:pPr>
      <w:r w:rsidRPr="00BA73C7">
        <w:rPr>
          <w:color w:val="272527"/>
        </w:rPr>
        <w:t>On that night, said the prosecutor, Jackson took the boys on a 45- minute tour of sexually explicit websites with naked bodies. When an image of a woman with bare breasts came on the screen, Jackson alle</w:t>
      </w:r>
      <w:r w:rsidRPr="00BA73C7">
        <w:rPr>
          <w:color w:val="272527"/>
        </w:rPr>
        <w:t>g</w:t>
      </w:r>
      <w:r w:rsidRPr="00BA73C7">
        <w:rPr>
          <w:color w:val="272527"/>
        </w:rPr>
        <w:t>edly turned</w:t>
      </w:r>
      <w:r w:rsidR="00BD6405" w:rsidRPr="00BA73C7">
        <w:t xml:space="preserve"> </w:t>
      </w:r>
      <w:r w:rsidRPr="00BA73C7">
        <w:rPr>
          <w:color w:val="272527"/>
        </w:rPr>
        <w:t>to the group and said: “Got milk?” It was later revealed that this could have been a humorous reference to a commercial current at the time. Sneddon said Jackson also turned at one point to his little son lying asleep on the bed, saying “Prince, you’re missing a lot of pussy.” It would later be suggested by the prosecution that this internet tour was part of a grooming process, through which Jackson made it obvious that his household was a place without too many inhibitions, where kids could safely let their hair down – and their pants.</w:t>
      </w:r>
    </w:p>
    <w:p w:rsidR="00BD6405" w:rsidRPr="00BA73C7" w:rsidRDefault="00CB734E" w:rsidP="00BD6405">
      <w:pPr>
        <w:pStyle w:val="BodyText"/>
        <w:spacing w:before="1" w:line="261" w:lineRule="auto"/>
        <w:ind w:left="1078" w:right="646" w:firstLine="453"/>
        <w:jc w:val="both"/>
      </w:pPr>
      <w:r w:rsidRPr="00BA73C7">
        <w:rPr>
          <w:color w:val="272527"/>
        </w:rPr>
        <w:t>Sneddon even seemed to indict Neverland itself. While conceding the ranch was a “beautiful thing”, used for “beautiful causes”, such as hosting deprived inner-city kids on day trips, he contended its influence on young visitors staying for longer periods (which applied to the Arvizo children in February-March 2003) was less benign. They would begin to change, he said, “because of the personality of the ranch”. Bas</w:t>
      </w:r>
      <w:r w:rsidRPr="00BA73C7">
        <w:rPr>
          <w:color w:val="272527"/>
        </w:rPr>
        <w:t>i</w:t>
      </w:r>
      <w:r w:rsidRPr="00BA73C7">
        <w:rPr>
          <w:color w:val="272527"/>
        </w:rPr>
        <w:t>cally, he was saying they were allowed the run of the place, with no rules, and had more fun than was good for them.</w:t>
      </w:r>
    </w:p>
    <w:p w:rsidR="00BD6405" w:rsidRPr="00BA73C7" w:rsidRDefault="00CB734E" w:rsidP="00BD6405">
      <w:pPr>
        <w:pStyle w:val="BodyText"/>
        <w:spacing w:before="1" w:line="261" w:lineRule="auto"/>
        <w:ind w:left="1078" w:right="646" w:firstLine="453"/>
        <w:jc w:val="both"/>
      </w:pPr>
      <w:r w:rsidRPr="00BA73C7">
        <w:rPr>
          <w:color w:val="272527"/>
        </w:rPr>
        <w:t>The Arvizo boys, he said, had free rein at Neverland. They had a vast amusement arcade, a driving circuit, a park with rides and a big wheel; they had Michael Jackson’s undivided attention, slept in his bed, enjoyed his wine and also – a major prosecution theme – viewed his e</w:t>
      </w:r>
      <w:r w:rsidRPr="00BA73C7">
        <w:rPr>
          <w:color w:val="272527"/>
        </w:rPr>
        <w:t>x</w:t>
      </w:r>
      <w:r w:rsidRPr="00BA73C7">
        <w:rPr>
          <w:color w:val="272527"/>
        </w:rPr>
        <w:t>tensive collection of pornographic magazines, a number of which, seized when the ranch was raided, bore their fingerprints and Jac</w:t>
      </w:r>
      <w:r w:rsidRPr="00BA73C7">
        <w:rPr>
          <w:color w:val="272527"/>
        </w:rPr>
        <w:t>k</w:t>
      </w:r>
      <w:r w:rsidRPr="00BA73C7">
        <w:rPr>
          <w:color w:val="272527"/>
        </w:rPr>
        <w:t>son’s. For boys of that age, said Sneddon, “it just doesn’t get much be</w:t>
      </w:r>
      <w:r w:rsidRPr="00BA73C7">
        <w:rPr>
          <w:color w:val="272527"/>
        </w:rPr>
        <w:t>t</w:t>
      </w:r>
      <w:r w:rsidRPr="00BA73C7">
        <w:rPr>
          <w:color w:val="272527"/>
        </w:rPr>
        <w:t xml:space="preserve">ter than that”. For someone supposed to be condemning such terrible corrupting influences, it was an almost </w:t>
      </w:r>
      <w:r w:rsidRPr="00BA73C7">
        <w:rPr>
          <w:color w:val="272527"/>
          <w:w w:val="95"/>
        </w:rPr>
        <w:t xml:space="preserve">wistful comment, as though somewhere within this stern conservative lawyer </w:t>
      </w:r>
      <w:r w:rsidRPr="00BA73C7">
        <w:rPr>
          <w:color w:val="272527"/>
        </w:rPr>
        <w:t>a fun-loving youngster was struggling to get out, and maybe one who dimly recollected that kids are not always sexual innocents.</w:t>
      </w:r>
    </w:p>
    <w:p w:rsidR="008535E5" w:rsidRPr="00BA73C7" w:rsidRDefault="00CB734E" w:rsidP="0007415A">
      <w:pPr>
        <w:pStyle w:val="BodyText"/>
        <w:spacing w:before="1" w:line="262" w:lineRule="auto"/>
        <w:ind w:left="1077" w:right="646" w:firstLine="454"/>
        <w:jc w:val="both"/>
      </w:pPr>
      <w:r w:rsidRPr="00BA73C7">
        <w:rPr>
          <w:color w:val="272527"/>
        </w:rPr>
        <w:t>But we do not need to psychoanalyse Sneddon to know he unde</w:t>
      </w:r>
      <w:r w:rsidRPr="00BA73C7">
        <w:rPr>
          <w:color w:val="272527"/>
        </w:rPr>
        <w:t>r</w:t>
      </w:r>
      <w:r w:rsidRPr="00BA73C7">
        <w:rPr>
          <w:color w:val="272527"/>
        </w:rPr>
        <w:t xml:space="preserve">stood that Gavin was no victim of crudely coerced molestation, for he openly conceded that the boy genuinely became fond of Jackson and wanted to be with him </w:t>
      </w:r>
      <w:r w:rsidRPr="00BA73C7">
        <w:rPr>
          <w:rFonts w:ascii="Book Antiqua" w:hAnsi="Book Antiqua"/>
          <w:i/>
          <w:color w:val="272527"/>
        </w:rPr>
        <w:t xml:space="preserve">after </w:t>
      </w:r>
      <w:r w:rsidRPr="00BA73C7">
        <w:rPr>
          <w:color w:val="272527"/>
        </w:rPr>
        <w:t>the sexual incidents. He even pointed out that when the family finally left Neverland for the last time in March 2003, the boy was distraught. When they got back to their grandpa</w:t>
      </w:r>
      <w:r w:rsidRPr="00BA73C7">
        <w:rPr>
          <w:color w:val="272527"/>
        </w:rPr>
        <w:t>r</w:t>
      </w:r>
      <w:r w:rsidRPr="00BA73C7">
        <w:rPr>
          <w:color w:val="272527"/>
        </w:rPr>
        <w:t xml:space="preserve">ents’ house he threw a tantrum, said the D.A., raging that he wanted to be back at the ranch with Michael. That was quite an admission for a </w:t>
      </w:r>
      <w:r w:rsidRPr="00BA73C7">
        <w:rPr>
          <w:color w:val="272527"/>
        </w:rPr>
        <w:lastRenderedPageBreak/>
        <w:t>prosecutor in a molestation case to be forced to make. After all, the kids are supposed to be traumatised by the sex, not angry at being torn from the “abuser”.</w:t>
      </w:r>
    </w:p>
    <w:p w:rsidR="0007415A" w:rsidRPr="00BA73C7" w:rsidRDefault="00CB734E" w:rsidP="0007415A">
      <w:pPr>
        <w:pStyle w:val="BodyText"/>
        <w:spacing w:before="1" w:line="261" w:lineRule="auto"/>
        <w:ind w:left="1078" w:right="646" w:firstLine="453"/>
        <w:jc w:val="both"/>
      </w:pPr>
      <w:r w:rsidRPr="00BA73C7">
        <w:rPr>
          <w:color w:val="272527"/>
        </w:rPr>
        <w:t>As for the downside of  Neverland, the sinister “personality” of  the</w:t>
      </w:r>
      <w:r w:rsidR="0007415A" w:rsidRPr="00BA73C7">
        <w:t xml:space="preserve"> </w:t>
      </w:r>
      <w:r w:rsidRPr="00BA73C7">
        <w:rPr>
          <w:color w:val="272527"/>
        </w:rPr>
        <w:t>ranch, Sneddon did have a serious point. The behaviour of the Arvizo boys deteriorated there, he said. They became rude to staff; they got drunk. And, Sneddon claimed, not only were the boys able to get hold of drink at Neverland, Jackson deliberately plied them with it to reduce their sexual inhibitions, a tactic coupled with showing them pornogr</w:t>
      </w:r>
      <w:r w:rsidRPr="00BA73C7">
        <w:rPr>
          <w:color w:val="272527"/>
        </w:rPr>
        <w:t>a</w:t>
      </w:r>
      <w:r w:rsidRPr="00BA73C7">
        <w:rPr>
          <w:color w:val="272527"/>
        </w:rPr>
        <w:t>phy and encouraging them to masturbate. This was a very serious charge but, as it related to Gavin, even the lesser charge of simply gi</w:t>
      </w:r>
      <w:r w:rsidRPr="00BA73C7">
        <w:rPr>
          <w:color w:val="272527"/>
        </w:rPr>
        <w:t>v</w:t>
      </w:r>
      <w:r w:rsidRPr="00BA73C7">
        <w:rPr>
          <w:color w:val="272527"/>
        </w:rPr>
        <w:t>ing the boy alcohol without necessarily any sexual intent (offered as an alternative later in the trial) was damning in moral terms: the boy was recovering from cancer; he had only one kidney. Letting him drink would have been near murderous irresponsibility.</w:t>
      </w:r>
    </w:p>
    <w:p w:rsidR="0007415A" w:rsidRPr="00BA73C7" w:rsidRDefault="00CB734E" w:rsidP="00841478">
      <w:pPr>
        <w:pStyle w:val="BodyText"/>
        <w:spacing w:before="1" w:line="262" w:lineRule="auto"/>
        <w:ind w:left="1077" w:right="646" w:firstLine="454"/>
        <w:jc w:val="both"/>
      </w:pPr>
      <w:r w:rsidRPr="00BA73C7">
        <w:rPr>
          <w:color w:val="272527"/>
        </w:rPr>
        <w:t>Turning to the alleged conspiracy, Sneddon reminded the jury of the</w:t>
      </w:r>
      <w:r w:rsidRPr="00BA73C7">
        <w:rPr>
          <w:color w:val="272527"/>
          <w:w w:val="92"/>
        </w:rPr>
        <w:t xml:space="preserve"> </w:t>
      </w:r>
      <w:r w:rsidRPr="00BA73C7">
        <w:rPr>
          <w:color w:val="272527"/>
        </w:rPr>
        <w:t>indictment, saying “the objectives of the conspiracy were to extort, to falsely</w:t>
      </w:r>
      <w:r w:rsidRPr="00BA73C7">
        <w:rPr>
          <w:color w:val="272527"/>
          <w:w w:val="95"/>
        </w:rPr>
        <w:t xml:space="preserve"> </w:t>
      </w:r>
      <w:r w:rsidRPr="00BA73C7">
        <w:rPr>
          <w:color w:val="272527"/>
        </w:rPr>
        <w:t>imprison, and to abduct the children”. We have heard about the abduction</w:t>
      </w:r>
      <w:r w:rsidRPr="00BA73C7">
        <w:rPr>
          <w:color w:val="272527"/>
          <w:w w:val="96"/>
        </w:rPr>
        <w:t xml:space="preserve"> </w:t>
      </w:r>
      <w:r w:rsidRPr="00BA73C7">
        <w:rPr>
          <w:color w:val="272527"/>
          <w:w w:val="95"/>
        </w:rPr>
        <w:t>and imprisonment side already – under the shorthand term “kidnapping” –</w:t>
      </w:r>
      <w:r w:rsidRPr="00BA73C7">
        <w:rPr>
          <w:color w:val="272527"/>
        </w:rPr>
        <w:t xml:space="preserve"> but not the extortion. Sneddon understandably said very little about it in his</w:t>
      </w:r>
      <w:r w:rsidRPr="00BA73C7">
        <w:rPr>
          <w:color w:val="272527"/>
          <w:w w:val="93"/>
        </w:rPr>
        <w:t xml:space="preserve"> </w:t>
      </w:r>
      <w:r w:rsidRPr="00BA73C7">
        <w:rPr>
          <w:color w:val="272527"/>
        </w:rPr>
        <w:t>opening, having bigger fish to fry at this stage. What would be alleged in</w:t>
      </w:r>
      <w:r w:rsidRPr="00BA73C7">
        <w:rPr>
          <w:color w:val="272527"/>
          <w:w w:val="95"/>
        </w:rPr>
        <w:t xml:space="preserve"> more detail later </w:t>
      </w:r>
      <w:r w:rsidRPr="00BA73C7">
        <w:rPr>
          <w:color w:val="272527"/>
        </w:rPr>
        <w:t>was</w:t>
      </w:r>
      <w:r w:rsidRPr="00BA73C7">
        <w:rPr>
          <w:color w:val="272527"/>
          <w:w w:val="95"/>
        </w:rPr>
        <w:t xml:space="preserve"> that Jackson’s perilous financial position after years of</w:t>
      </w:r>
      <w:r w:rsidRPr="00BA73C7">
        <w:rPr>
          <w:color w:val="272527"/>
          <w:w w:val="102"/>
        </w:rPr>
        <w:t xml:space="preserve"> </w:t>
      </w:r>
      <w:r w:rsidRPr="00BA73C7">
        <w:rPr>
          <w:color w:val="272527"/>
        </w:rPr>
        <w:t>over-spending and a faltering career meant that at the time to which the</w:t>
      </w:r>
      <w:r w:rsidRPr="00BA73C7">
        <w:rPr>
          <w:color w:val="272527"/>
          <w:w w:val="92"/>
        </w:rPr>
        <w:t xml:space="preserve"> </w:t>
      </w:r>
      <w:r w:rsidRPr="00BA73C7">
        <w:rPr>
          <w:color w:val="272527"/>
        </w:rPr>
        <w:t>indictment related he was desperate for money. He had needed the Arvizo</w:t>
      </w:r>
      <w:r w:rsidRPr="00BA73C7">
        <w:rPr>
          <w:color w:val="272527"/>
          <w:w w:val="99"/>
        </w:rPr>
        <w:t xml:space="preserve"> </w:t>
      </w:r>
      <w:r w:rsidRPr="00BA73C7">
        <w:rPr>
          <w:color w:val="272527"/>
        </w:rPr>
        <w:t>family to take part in the “rebuttal video” not only to bolster his image but</w:t>
      </w:r>
      <w:r w:rsidRPr="00BA73C7">
        <w:rPr>
          <w:color w:val="272527"/>
          <w:w w:val="95"/>
        </w:rPr>
        <w:t xml:space="preserve"> </w:t>
      </w:r>
      <w:r w:rsidRPr="00BA73C7">
        <w:rPr>
          <w:color w:val="272527"/>
        </w:rPr>
        <w:t>also to generate funds by selling the broadcasting rights to the Fox Channel</w:t>
      </w:r>
      <w:r w:rsidRPr="00BA73C7">
        <w:rPr>
          <w:color w:val="272527"/>
          <w:w w:val="99"/>
        </w:rPr>
        <w:t xml:space="preserve"> </w:t>
      </w:r>
      <w:r w:rsidRPr="00BA73C7">
        <w:rPr>
          <w:color w:val="272527"/>
        </w:rPr>
        <w:t>for a multi-million dollar figure. In doing so, he had allegedly forced the</w:t>
      </w:r>
      <w:r w:rsidRPr="00BA73C7">
        <w:rPr>
          <w:color w:val="272527"/>
          <w:w w:val="92"/>
        </w:rPr>
        <w:t xml:space="preserve"> </w:t>
      </w:r>
      <w:r w:rsidRPr="00BA73C7">
        <w:rPr>
          <w:color w:val="272527"/>
        </w:rPr>
        <w:t>family to take part while depri</w:t>
      </w:r>
      <w:r w:rsidRPr="00BA73C7">
        <w:rPr>
          <w:color w:val="272527"/>
        </w:rPr>
        <w:t>v</w:t>
      </w:r>
      <w:r w:rsidRPr="00BA73C7">
        <w:rPr>
          <w:color w:val="272527"/>
        </w:rPr>
        <w:t>ing them of a just financial return for their</w:t>
      </w:r>
      <w:r w:rsidRPr="00BA73C7">
        <w:rPr>
          <w:color w:val="272527"/>
          <w:w w:val="93"/>
        </w:rPr>
        <w:t xml:space="preserve"> </w:t>
      </w:r>
      <w:r w:rsidRPr="00BA73C7">
        <w:rPr>
          <w:color w:val="272527"/>
        </w:rPr>
        <w:t>contribution. What the all</w:t>
      </w:r>
      <w:r w:rsidRPr="00BA73C7">
        <w:rPr>
          <w:color w:val="272527"/>
        </w:rPr>
        <w:t>e</w:t>
      </w:r>
      <w:r w:rsidRPr="00BA73C7">
        <w:rPr>
          <w:color w:val="272527"/>
        </w:rPr>
        <w:t>gation overlooked was that the money on offer</w:t>
      </w:r>
      <w:r w:rsidRPr="00BA73C7">
        <w:rPr>
          <w:color w:val="272527"/>
          <w:w w:val="90"/>
        </w:rPr>
        <w:t xml:space="preserve"> </w:t>
      </w:r>
      <w:r w:rsidRPr="00BA73C7">
        <w:rPr>
          <w:color w:val="272527"/>
        </w:rPr>
        <w:t>from Fox, impressive though it had been, was peanuts in relation to the</w:t>
      </w:r>
      <w:r w:rsidRPr="00BA73C7">
        <w:rPr>
          <w:color w:val="272527"/>
          <w:w w:val="92"/>
        </w:rPr>
        <w:t xml:space="preserve"> </w:t>
      </w:r>
      <w:r w:rsidRPr="00BA73C7">
        <w:rPr>
          <w:color w:val="272527"/>
        </w:rPr>
        <w:t>massive scale of Jac</w:t>
      </w:r>
      <w:r w:rsidRPr="00BA73C7">
        <w:rPr>
          <w:color w:val="272527"/>
        </w:rPr>
        <w:t>k</w:t>
      </w:r>
      <w:r w:rsidRPr="00BA73C7">
        <w:rPr>
          <w:color w:val="272527"/>
        </w:rPr>
        <w:t>son’s debts. Extorting from the family would have been</w:t>
      </w:r>
      <w:r w:rsidRPr="00BA73C7">
        <w:rPr>
          <w:color w:val="272527"/>
          <w:w w:val="92"/>
        </w:rPr>
        <w:t xml:space="preserve"> </w:t>
      </w:r>
      <w:r w:rsidRPr="00BA73C7">
        <w:rPr>
          <w:color w:val="272527"/>
        </w:rPr>
        <w:t>to take a huge risk for little financial gain: as a motive, it failed to stack up.</w:t>
      </w:r>
      <w:r w:rsidRPr="00BA73C7">
        <w:rPr>
          <w:color w:val="272527"/>
          <w:w w:val="132"/>
        </w:rPr>
        <w:t xml:space="preserve"> </w:t>
      </w:r>
      <w:r w:rsidRPr="00BA73C7">
        <w:rPr>
          <w:color w:val="272527"/>
          <w:w w:val="95"/>
        </w:rPr>
        <w:t>Sneddon r</w:t>
      </w:r>
      <w:r w:rsidRPr="00BA73C7">
        <w:rPr>
          <w:color w:val="272527"/>
          <w:w w:val="95"/>
        </w:rPr>
        <w:t>e</w:t>
      </w:r>
      <w:r w:rsidRPr="00BA73C7">
        <w:rPr>
          <w:color w:val="272527"/>
          <w:w w:val="95"/>
        </w:rPr>
        <w:t>ferred to an item in the indictment which stated that between</w:t>
      </w:r>
      <w:r w:rsidRPr="00BA73C7">
        <w:rPr>
          <w:color w:val="272527"/>
          <w:w w:val="90"/>
        </w:rPr>
        <w:t xml:space="preserve"> </w:t>
      </w:r>
      <w:r w:rsidRPr="00BA73C7">
        <w:rPr>
          <w:color w:val="272527"/>
        </w:rPr>
        <w:t>February and March 2003, Tyson threatened Gavin, telling him that</w:t>
      </w:r>
      <w:r w:rsidRPr="00BA73C7">
        <w:rPr>
          <w:color w:val="272527"/>
          <w:w w:val="96"/>
        </w:rPr>
        <w:t xml:space="preserve"> </w:t>
      </w:r>
      <w:r w:rsidRPr="00BA73C7">
        <w:rPr>
          <w:color w:val="272527"/>
        </w:rPr>
        <w:t>“Michael could make the family disappear” and that he also said, “I could</w:t>
      </w:r>
      <w:r w:rsidRPr="00BA73C7">
        <w:rPr>
          <w:color w:val="272527"/>
          <w:w w:val="97"/>
        </w:rPr>
        <w:t xml:space="preserve"> </w:t>
      </w:r>
      <w:r w:rsidRPr="00BA73C7">
        <w:rPr>
          <w:color w:val="272527"/>
          <w:w w:val="95"/>
        </w:rPr>
        <w:t>have your mother killed.” The indictment alleged a series of bizarre activities</w:t>
      </w:r>
      <w:r w:rsidRPr="00BA73C7">
        <w:rPr>
          <w:color w:val="272527"/>
          <w:w w:val="92"/>
        </w:rPr>
        <w:t xml:space="preserve"> </w:t>
      </w:r>
      <w:r w:rsidRPr="00BA73C7">
        <w:rPr>
          <w:color w:val="272527"/>
        </w:rPr>
        <w:t>i</w:t>
      </w:r>
      <w:r w:rsidRPr="00BA73C7">
        <w:rPr>
          <w:color w:val="272527"/>
        </w:rPr>
        <w:t>n</w:t>
      </w:r>
      <w:r w:rsidRPr="00BA73C7">
        <w:rPr>
          <w:color w:val="272527"/>
        </w:rPr>
        <w:t>cluding a panicky effort by Jackson employees and associates to get the</w:t>
      </w:r>
      <w:r w:rsidRPr="00BA73C7">
        <w:rPr>
          <w:color w:val="272527"/>
          <w:w w:val="92"/>
        </w:rPr>
        <w:t xml:space="preserve"> </w:t>
      </w:r>
      <w:r w:rsidRPr="00BA73C7">
        <w:rPr>
          <w:color w:val="272527"/>
        </w:rPr>
        <w:t>family of his accuser ready for a trip to Brazil. It alleged that Tyson told the</w:t>
      </w:r>
      <w:r w:rsidRPr="00BA73C7">
        <w:rPr>
          <w:color w:val="272527"/>
          <w:w w:val="92"/>
        </w:rPr>
        <w:t xml:space="preserve"> </w:t>
      </w:r>
      <w:r w:rsidRPr="00BA73C7">
        <w:rPr>
          <w:color w:val="272527"/>
        </w:rPr>
        <w:t>family they were in danger and “this is not the time to be out there alone.</w:t>
      </w:r>
      <w:r w:rsidRPr="00BA73C7">
        <w:rPr>
          <w:color w:val="272527"/>
          <w:w w:val="98"/>
        </w:rPr>
        <w:t xml:space="preserve"> </w:t>
      </w:r>
      <w:r w:rsidRPr="00BA73C7">
        <w:rPr>
          <w:color w:val="272527"/>
        </w:rPr>
        <w:t>This is not the time to turn your back on Michael.” It also alleged that in</w:t>
      </w:r>
      <w:r w:rsidRPr="00BA73C7">
        <w:rPr>
          <w:color w:val="272527"/>
          <w:w w:val="95"/>
        </w:rPr>
        <w:t xml:space="preserve"> </w:t>
      </w:r>
      <w:r w:rsidRPr="00BA73C7">
        <w:rPr>
          <w:color w:val="272527"/>
        </w:rPr>
        <w:t>February 2003, Jackson’s staff were instructed in writing not to let the boy</w:t>
      </w:r>
      <w:r w:rsidR="00841478">
        <w:t xml:space="preserve"> </w:t>
      </w:r>
      <w:r w:rsidRPr="00BA73C7">
        <w:rPr>
          <w:color w:val="272527"/>
        </w:rPr>
        <w:t>leave Neverland.</w:t>
      </w:r>
    </w:p>
    <w:p w:rsidR="00C36CE6" w:rsidRPr="00BA73C7" w:rsidRDefault="00CB734E" w:rsidP="00C36CE6">
      <w:pPr>
        <w:pStyle w:val="BodyText"/>
        <w:spacing w:before="1" w:line="262" w:lineRule="auto"/>
        <w:ind w:left="1077" w:right="646" w:firstLine="454"/>
        <w:jc w:val="both"/>
      </w:pPr>
      <w:r w:rsidRPr="00BA73C7">
        <w:rPr>
          <w:color w:val="272527"/>
        </w:rPr>
        <w:t xml:space="preserve">Even before the defence rose to speak, a glaring improbability could not have escaped the attention of close Jackson-watchers in the </w:t>
      </w:r>
      <w:r w:rsidRPr="00BA73C7">
        <w:rPr>
          <w:color w:val="272527"/>
        </w:rPr>
        <w:lastRenderedPageBreak/>
        <w:t>court. Why would Jackson have become sexually involved with Gavin at such a crazily dangerous time, in the middle of a damage-limitation cr</w:t>
      </w:r>
      <w:r w:rsidRPr="00BA73C7">
        <w:rPr>
          <w:color w:val="272527"/>
        </w:rPr>
        <w:t>i</w:t>
      </w:r>
      <w:r w:rsidRPr="00BA73C7">
        <w:rPr>
          <w:color w:val="272527"/>
        </w:rPr>
        <w:t>sis? His intimate friendships with boys had just been given massive world-wide attention in the Bashir programme. It was no secret that complainants were out to get him and that Sneddon would leap on such a golden opportunity to investigate and bring a prosecution. If, as claimed, he and his aides were holding the family captive and forcing them to contribute to the rebuttal video, he could only fear their r</w:t>
      </w:r>
      <w:r w:rsidRPr="00BA73C7">
        <w:rPr>
          <w:color w:val="272527"/>
        </w:rPr>
        <w:t>e</w:t>
      </w:r>
      <w:r w:rsidRPr="00BA73C7">
        <w:rPr>
          <w:color w:val="272527"/>
        </w:rPr>
        <w:t>sentment and what they might later tell the police.</w:t>
      </w:r>
    </w:p>
    <w:p w:rsidR="00C36CE6" w:rsidRPr="00BA73C7" w:rsidRDefault="00CB734E" w:rsidP="00C36CE6">
      <w:pPr>
        <w:pStyle w:val="BodyText"/>
        <w:spacing w:before="1" w:line="262" w:lineRule="auto"/>
        <w:ind w:left="1077" w:right="646" w:firstLine="454"/>
        <w:jc w:val="both"/>
      </w:pPr>
      <w:r w:rsidRPr="00BA73C7">
        <w:rPr>
          <w:color w:val="272527"/>
        </w:rPr>
        <w:t xml:space="preserve">It was not alleged that Michael had sexually attacked Gavin against his will, only that he had seduced him and lowered his resistance with alcohol. But if the family was being held prisoner, with people in fear of their lives – as was claimed – the atmosphere would hardly have been conducive to seduction. And Michael must have known that even if he had managed to grope Gavin while the boy was drunk, the family would soon have the perfect chance to take revenge: in the wake of Bashir, their complaints would not be ignored. As for the idea that all this was to be hushed up by putting the family on a plane to Brazil, it can only be called a wild flight of fancy – as the jury eventually decided. What was </w:t>
      </w:r>
      <w:r w:rsidRPr="00BA73C7">
        <w:rPr>
          <w:rFonts w:ascii="Book Antiqua" w:hAnsi="Book Antiqua"/>
          <w:i/>
          <w:color w:val="272527"/>
        </w:rPr>
        <w:t xml:space="preserve">not </w:t>
      </w:r>
      <w:r w:rsidRPr="00BA73C7">
        <w:rPr>
          <w:color w:val="272527"/>
        </w:rPr>
        <w:t>alleged was also striking. There would be no claim of any sexual i</w:t>
      </w:r>
      <w:r w:rsidRPr="00BA73C7">
        <w:rPr>
          <w:color w:val="272527"/>
        </w:rPr>
        <w:t>n</w:t>
      </w:r>
      <w:r w:rsidRPr="00BA73C7">
        <w:rPr>
          <w:color w:val="272527"/>
        </w:rPr>
        <w:t xml:space="preserve">volvement between Michael and Gavin </w:t>
      </w:r>
      <w:r w:rsidRPr="00BA73C7">
        <w:rPr>
          <w:rFonts w:ascii="Book Antiqua" w:hAnsi="Book Antiqua"/>
          <w:i/>
          <w:color w:val="272527"/>
        </w:rPr>
        <w:t xml:space="preserve">before </w:t>
      </w:r>
      <w:r w:rsidRPr="00BA73C7">
        <w:rPr>
          <w:color w:val="272527"/>
        </w:rPr>
        <w:t>the Bashir documentary was aired, even though, as we have seen, the boy had stayed at Neverland years earlier, when he was ten.</w:t>
      </w:r>
    </w:p>
    <w:p w:rsidR="004D156E" w:rsidRPr="00BA73C7" w:rsidRDefault="00CB734E" w:rsidP="00C36CE6">
      <w:pPr>
        <w:pStyle w:val="BodyText"/>
        <w:spacing w:before="1" w:line="262" w:lineRule="auto"/>
        <w:ind w:left="1077" w:right="646" w:firstLine="454"/>
        <w:jc w:val="both"/>
      </w:pPr>
      <w:r w:rsidRPr="00BA73C7">
        <w:rPr>
          <w:color w:val="272527"/>
        </w:rPr>
        <w:t>Mesereau’s first priority in his opening statement for the defence was to paint a glowing picture of his client and – even more vitally – damn his accusers as liars and scam artists. On the praise side, he had a vivid anecdote:</w:t>
      </w:r>
    </w:p>
    <w:p w:rsidR="004D156E" w:rsidRDefault="004D156E">
      <w:pPr>
        <w:pStyle w:val="BodyText"/>
        <w:spacing w:before="6"/>
        <w:rPr>
          <w:sz w:val="27"/>
        </w:rPr>
      </w:pPr>
    </w:p>
    <w:p w:rsidR="004D156E" w:rsidRDefault="00CB734E" w:rsidP="00841478">
      <w:pPr>
        <w:spacing w:line="300" w:lineRule="auto"/>
        <w:ind w:left="1928" w:right="1021"/>
        <w:jc w:val="both"/>
        <w:rPr>
          <w:sz w:val="12"/>
        </w:rPr>
      </w:pPr>
      <w:r>
        <w:rPr>
          <w:color w:val="272527"/>
          <w:sz w:val="20"/>
        </w:rPr>
        <w:t>…[Michael]</w:t>
      </w:r>
      <w:r>
        <w:rPr>
          <w:color w:val="272527"/>
          <w:spacing w:val="-9"/>
          <w:sz w:val="20"/>
        </w:rPr>
        <w:t xml:space="preserve"> </w:t>
      </w:r>
      <w:r>
        <w:rPr>
          <w:color w:val="272527"/>
          <w:sz w:val="20"/>
        </w:rPr>
        <w:t>asked</w:t>
      </w:r>
      <w:r>
        <w:rPr>
          <w:color w:val="272527"/>
          <w:spacing w:val="-9"/>
          <w:sz w:val="20"/>
        </w:rPr>
        <w:t xml:space="preserve"> </w:t>
      </w:r>
      <w:r>
        <w:rPr>
          <w:color w:val="272527"/>
          <w:spacing w:val="-3"/>
          <w:sz w:val="20"/>
        </w:rPr>
        <w:t>Gavin</w:t>
      </w:r>
      <w:r>
        <w:rPr>
          <w:color w:val="272527"/>
          <w:spacing w:val="-9"/>
          <w:sz w:val="20"/>
        </w:rPr>
        <w:t xml:space="preserve"> </w:t>
      </w:r>
      <w:r>
        <w:rPr>
          <w:color w:val="272527"/>
          <w:sz w:val="20"/>
        </w:rPr>
        <w:t>to</w:t>
      </w:r>
      <w:r>
        <w:rPr>
          <w:color w:val="272527"/>
          <w:spacing w:val="-9"/>
          <w:sz w:val="20"/>
        </w:rPr>
        <w:t xml:space="preserve"> </w:t>
      </w:r>
      <w:r>
        <w:rPr>
          <w:color w:val="272527"/>
          <w:sz w:val="20"/>
        </w:rPr>
        <w:t>envision</w:t>
      </w:r>
      <w:r>
        <w:rPr>
          <w:color w:val="272527"/>
          <w:spacing w:val="-9"/>
          <w:sz w:val="20"/>
        </w:rPr>
        <w:t xml:space="preserve"> </w:t>
      </w:r>
      <w:r>
        <w:rPr>
          <w:color w:val="272527"/>
          <w:sz w:val="20"/>
        </w:rPr>
        <w:t>he’s</w:t>
      </w:r>
      <w:r>
        <w:rPr>
          <w:color w:val="272527"/>
          <w:spacing w:val="-9"/>
          <w:sz w:val="20"/>
        </w:rPr>
        <w:t xml:space="preserve"> </w:t>
      </w:r>
      <w:r>
        <w:rPr>
          <w:color w:val="272527"/>
          <w:sz w:val="20"/>
        </w:rPr>
        <w:t>playing</w:t>
      </w:r>
      <w:r>
        <w:rPr>
          <w:color w:val="272527"/>
          <w:spacing w:val="-9"/>
          <w:sz w:val="20"/>
        </w:rPr>
        <w:t xml:space="preserve"> </w:t>
      </w:r>
      <w:r>
        <w:rPr>
          <w:color w:val="272527"/>
          <w:sz w:val="20"/>
        </w:rPr>
        <w:t>Pac-Man,</w:t>
      </w:r>
      <w:r>
        <w:rPr>
          <w:color w:val="272527"/>
          <w:spacing w:val="-9"/>
          <w:sz w:val="20"/>
        </w:rPr>
        <w:t xml:space="preserve"> </w:t>
      </w:r>
      <w:r>
        <w:rPr>
          <w:color w:val="272527"/>
          <w:sz w:val="20"/>
        </w:rPr>
        <w:t>and</w:t>
      </w:r>
      <w:r>
        <w:rPr>
          <w:color w:val="272527"/>
          <w:spacing w:val="-9"/>
          <w:sz w:val="20"/>
        </w:rPr>
        <w:t xml:space="preserve"> </w:t>
      </w:r>
      <w:r>
        <w:rPr>
          <w:color w:val="272527"/>
          <w:sz w:val="20"/>
        </w:rPr>
        <w:t>the</w:t>
      </w:r>
      <w:r>
        <w:rPr>
          <w:color w:val="272527"/>
          <w:spacing w:val="-9"/>
          <w:sz w:val="20"/>
        </w:rPr>
        <w:t xml:space="preserve"> </w:t>
      </w:r>
      <w:r>
        <w:rPr>
          <w:color w:val="272527"/>
          <w:sz w:val="20"/>
        </w:rPr>
        <w:t xml:space="preserve">cancer cells are being gobbled up by the good people. He had gotten that from </w:t>
      </w:r>
      <w:r>
        <w:rPr>
          <w:color w:val="272527"/>
          <w:w w:val="95"/>
          <w:sz w:val="20"/>
        </w:rPr>
        <w:t xml:space="preserve">studies of visualization techniques that </w:t>
      </w:r>
      <w:r>
        <w:rPr>
          <w:color w:val="272527"/>
          <w:spacing w:val="-4"/>
          <w:w w:val="95"/>
          <w:sz w:val="20"/>
        </w:rPr>
        <w:t xml:space="preserve">were </w:t>
      </w:r>
      <w:r>
        <w:rPr>
          <w:color w:val="272527"/>
          <w:w w:val="95"/>
          <w:sz w:val="20"/>
        </w:rPr>
        <w:t xml:space="preserve">perfected in England </w:t>
      </w:r>
      <w:r>
        <w:rPr>
          <w:color w:val="272527"/>
          <w:spacing w:val="-3"/>
          <w:w w:val="95"/>
          <w:sz w:val="20"/>
        </w:rPr>
        <w:t xml:space="preserve">years </w:t>
      </w:r>
      <w:r>
        <w:rPr>
          <w:color w:val="272527"/>
          <w:w w:val="95"/>
          <w:sz w:val="20"/>
        </w:rPr>
        <w:t xml:space="preserve">ago </w:t>
      </w:r>
      <w:r>
        <w:rPr>
          <w:color w:val="272527"/>
          <w:spacing w:val="-3"/>
          <w:sz w:val="20"/>
        </w:rPr>
        <w:t>for</w:t>
      </w:r>
      <w:r>
        <w:rPr>
          <w:color w:val="272527"/>
          <w:spacing w:val="-6"/>
          <w:sz w:val="20"/>
        </w:rPr>
        <w:t xml:space="preserve"> </w:t>
      </w:r>
      <w:r>
        <w:rPr>
          <w:color w:val="272527"/>
          <w:sz w:val="20"/>
        </w:rPr>
        <w:t>cancer</w:t>
      </w:r>
      <w:r>
        <w:rPr>
          <w:color w:val="272527"/>
          <w:spacing w:val="-6"/>
          <w:sz w:val="20"/>
        </w:rPr>
        <w:t xml:space="preserve"> </w:t>
      </w:r>
      <w:r>
        <w:rPr>
          <w:color w:val="272527"/>
          <w:sz w:val="20"/>
        </w:rPr>
        <w:t>patients.</w:t>
      </w:r>
      <w:r>
        <w:rPr>
          <w:color w:val="272527"/>
          <w:spacing w:val="-6"/>
          <w:sz w:val="20"/>
        </w:rPr>
        <w:t xml:space="preserve"> </w:t>
      </w:r>
      <w:r>
        <w:rPr>
          <w:color w:val="272527"/>
          <w:sz w:val="20"/>
        </w:rPr>
        <w:t>The</w:t>
      </w:r>
      <w:r>
        <w:rPr>
          <w:color w:val="272527"/>
          <w:spacing w:val="-6"/>
          <w:sz w:val="20"/>
        </w:rPr>
        <w:t xml:space="preserve"> </w:t>
      </w:r>
      <w:r>
        <w:rPr>
          <w:color w:val="272527"/>
          <w:sz w:val="20"/>
        </w:rPr>
        <w:t>theory</w:t>
      </w:r>
      <w:r>
        <w:rPr>
          <w:color w:val="272527"/>
          <w:spacing w:val="-6"/>
          <w:sz w:val="20"/>
        </w:rPr>
        <w:t xml:space="preserve"> </w:t>
      </w:r>
      <w:r>
        <w:rPr>
          <w:color w:val="272527"/>
          <w:sz w:val="20"/>
        </w:rPr>
        <w:t>is</w:t>
      </w:r>
      <w:r>
        <w:rPr>
          <w:color w:val="272527"/>
          <w:spacing w:val="-6"/>
          <w:sz w:val="20"/>
        </w:rPr>
        <w:t xml:space="preserve"> </w:t>
      </w:r>
      <w:r>
        <w:rPr>
          <w:color w:val="272527"/>
          <w:sz w:val="20"/>
        </w:rPr>
        <w:t>that</w:t>
      </w:r>
      <w:r>
        <w:rPr>
          <w:color w:val="272527"/>
          <w:spacing w:val="-6"/>
          <w:sz w:val="20"/>
        </w:rPr>
        <w:t xml:space="preserve"> </w:t>
      </w:r>
      <w:r>
        <w:rPr>
          <w:color w:val="272527"/>
          <w:sz w:val="20"/>
        </w:rPr>
        <w:t>if</w:t>
      </w:r>
      <w:r>
        <w:rPr>
          <w:color w:val="272527"/>
          <w:spacing w:val="5"/>
          <w:sz w:val="20"/>
        </w:rPr>
        <w:t xml:space="preserve"> </w:t>
      </w:r>
      <w:r>
        <w:rPr>
          <w:color w:val="272527"/>
          <w:spacing w:val="-5"/>
          <w:sz w:val="20"/>
        </w:rPr>
        <w:t>you</w:t>
      </w:r>
      <w:r>
        <w:rPr>
          <w:color w:val="272527"/>
          <w:spacing w:val="-6"/>
          <w:sz w:val="20"/>
        </w:rPr>
        <w:t xml:space="preserve"> </w:t>
      </w:r>
      <w:r>
        <w:rPr>
          <w:color w:val="272527"/>
          <w:sz w:val="20"/>
        </w:rPr>
        <w:t>will</w:t>
      </w:r>
      <w:r>
        <w:rPr>
          <w:color w:val="272527"/>
          <w:spacing w:val="-6"/>
          <w:sz w:val="20"/>
        </w:rPr>
        <w:t xml:space="preserve"> </w:t>
      </w:r>
      <w:r>
        <w:rPr>
          <w:color w:val="272527"/>
          <w:sz w:val="20"/>
        </w:rPr>
        <w:t>visualize</w:t>
      </w:r>
      <w:r>
        <w:rPr>
          <w:color w:val="272527"/>
          <w:spacing w:val="-6"/>
          <w:sz w:val="20"/>
        </w:rPr>
        <w:t xml:space="preserve"> </w:t>
      </w:r>
      <w:r>
        <w:rPr>
          <w:color w:val="272527"/>
          <w:sz w:val="20"/>
        </w:rPr>
        <w:t>and</w:t>
      </w:r>
      <w:r>
        <w:rPr>
          <w:color w:val="272527"/>
          <w:spacing w:val="-6"/>
          <w:sz w:val="20"/>
        </w:rPr>
        <w:t xml:space="preserve"> </w:t>
      </w:r>
      <w:r>
        <w:rPr>
          <w:color w:val="272527"/>
          <w:sz w:val="20"/>
        </w:rPr>
        <w:t>imagine</w:t>
      </w:r>
      <w:r>
        <w:rPr>
          <w:color w:val="272527"/>
          <w:spacing w:val="-6"/>
          <w:sz w:val="20"/>
        </w:rPr>
        <w:t xml:space="preserve"> </w:t>
      </w:r>
      <w:r>
        <w:rPr>
          <w:color w:val="272527"/>
          <w:sz w:val="20"/>
        </w:rPr>
        <w:t xml:space="preserve">in </w:t>
      </w:r>
      <w:r>
        <w:rPr>
          <w:color w:val="272527"/>
          <w:spacing w:val="-4"/>
          <w:sz w:val="20"/>
        </w:rPr>
        <w:t>your</w:t>
      </w:r>
      <w:r>
        <w:rPr>
          <w:color w:val="272527"/>
          <w:spacing w:val="-13"/>
          <w:sz w:val="20"/>
        </w:rPr>
        <w:t xml:space="preserve"> </w:t>
      </w:r>
      <w:r>
        <w:rPr>
          <w:color w:val="272527"/>
          <w:sz w:val="20"/>
        </w:rPr>
        <w:t>mind</w:t>
      </w:r>
      <w:r>
        <w:rPr>
          <w:color w:val="272527"/>
          <w:spacing w:val="-13"/>
          <w:sz w:val="20"/>
        </w:rPr>
        <w:t xml:space="preserve"> </w:t>
      </w:r>
      <w:r>
        <w:rPr>
          <w:color w:val="272527"/>
          <w:sz w:val="20"/>
        </w:rPr>
        <w:t>a</w:t>
      </w:r>
      <w:r>
        <w:rPr>
          <w:color w:val="272527"/>
          <w:spacing w:val="-13"/>
          <w:sz w:val="20"/>
        </w:rPr>
        <w:t xml:space="preserve"> </w:t>
      </w:r>
      <w:r>
        <w:rPr>
          <w:color w:val="272527"/>
          <w:spacing w:val="-6"/>
          <w:sz w:val="20"/>
        </w:rPr>
        <w:t>way</w:t>
      </w:r>
      <w:r>
        <w:rPr>
          <w:color w:val="272527"/>
          <w:spacing w:val="-13"/>
          <w:sz w:val="20"/>
        </w:rPr>
        <w:t xml:space="preserve"> </w:t>
      </w:r>
      <w:r>
        <w:rPr>
          <w:color w:val="272527"/>
          <w:sz w:val="20"/>
        </w:rPr>
        <w:t>to</w:t>
      </w:r>
      <w:r>
        <w:rPr>
          <w:color w:val="272527"/>
          <w:spacing w:val="-13"/>
          <w:sz w:val="20"/>
        </w:rPr>
        <w:t xml:space="preserve"> </w:t>
      </w:r>
      <w:r>
        <w:rPr>
          <w:color w:val="272527"/>
          <w:sz w:val="20"/>
        </w:rPr>
        <w:t>beat</w:t>
      </w:r>
      <w:r>
        <w:rPr>
          <w:color w:val="272527"/>
          <w:spacing w:val="-13"/>
          <w:sz w:val="20"/>
        </w:rPr>
        <w:t xml:space="preserve"> </w:t>
      </w:r>
      <w:r>
        <w:rPr>
          <w:color w:val="272527"/>
          <w:sz w:val="20"/>
        </w:rPr>
        <w:t>a</w:t>
      </w:r>
      <w:r>
        <w:rPr>
          <w:color w:val="272527"/>
          <w:spacing w:val="-13"/>
          <w:sz w:val="20"/>
        </w:rPr>
        <w:t xml:space="preserve"> </w:t>
      </w:r>
      <w:r>
        <w:rPr>
          <w:color w:val="272527"/>
          <w:sz w:val="20"/>
        </w:rPr>
        <w:t>disease,</w:t>
      </w:r>
      <w:r>
        <w:rPr>
          <w:color w:val="272527"/>
          <w:spacing w:val="-13"/>
          <w:sz w:val="20"/>
        </w:rPr>
        <w:t xml:space="preserve"> </w:t>
      </w:r>
      <w:r>
        <w:rPr>
          <w:color w:val="272527"/>
          <w:sz w:val="20"/>
        </w:rPr>
        <w:t>if</w:t>
      </w:r>
      <w:r>
        <w:rPr>
          <w:color w:val="272527"/>
          <w:spacing w:val="-3"/>
          <w:sz w:val="20"/>
        </w:rPr>
        <w:t xml:space="preserve"> </w:t>
      </w:r>
      <w:r>
        <w:rPr>
          <w:color w:val="272527"/>
          <w:spacing w:val="-5"/>
          <w:sz w:val="20"/>
        </w:rPr>
        <w:t>you</w:t>
      </w:r>
      <w:r>
        <w:rPr>
          <w:color w:val="272527"/>
          <w:spacing w:val="-13"/>
          <w:sz w:val="20"/>
        </w:rPr>
        <w:t xml:space="preserve"> </w:t>
      </w:r>
      <w:r>
        <w:rPr>
          <w:color w:val="272527"/>
          <w:sz w:val="20"/>
        </w:rPr>
        <w:t>will</w:t>
      </w:r>
      <w:r>
        <w:rPr>
          <w:color w:val="272527"/>
          <w:spacing w:val="-13"/>
          <w:sz w:val="20"/>
        </w:rPr>
        <w:t xml:space="preserve"> </w:t>
      </w:r>
      <w:r>
        <w:rPr>
          <w:color w:val="272527"/>
          <w:sz w:val="20"/>
        </w:rPr>
        <w:t>visualize</w:t>
      </w:r>
      <w:r>
        <w:rPr>
          <w:color w:val="272527"/>
          <w:spacing w:val="-13"/>
          <w:sz w:val="20"/>
        </w:rPr>
        <w:t xml:space="preserve"> </w:t>
      </w:r>
      <w:r>
        <w:rPr>
          <w:color w:val="272527"/>
          <w:sz w:val="20"/>
        </w:rPr>
        <w:t>the</w:t>
      </w:r>
      <w:r>
        <w:rPr>
          <w:color w:val="272527"/>
          <w:spacing w:val="-13"/>
          <w:sz w:val="20"/>
        </w:rPr>
        <w:t xml:space="preserve"> </w:t>
      </w:r>
      <w:r>
        <w:rPr>
          <w:color w:val="272527"/>
          <w:sz w:val="20"/>
        </w:rPr>
        <w:t>good</w:t>
      </w:r>
      <w:r>
        <w:rPr>
          <w:color w:val="272527"/>
          <w:spacing w:val="-13"/>
          <w:sz w:val="20"/>
        </w:rPr>
        <w:t xml:space="preserve"> </w:t>
      </w:r>
      <w:r>
        <w:rPr>
          <w:color w:val="272527"/>
          <w:sz w:val="20"/>
        </w:rPr>
        <w:t>cells</w:t>
      </w:r>
      <w:r>
        <w:rPr>
          <w:color w:val="272527"/>
          <w:spacing w:val="-13"/>
          <w:sz w:val="20"/>
        </w:rPr>
        <w:t xml:space="preserve"> </w:t>
      </w:r>
      <w:r>
        <w:rPr>
          <w:color w:val="272527"/>
          <w:sz w:val="20"/>
        </w:rPr>
        <w:t>going after</w:t>
      </w:r>
      <w:r>
        <w:rPr>
          <w:color w:val="272527"/>
          <w:spacing w:val="-30"/>
          <w:sz w:val="20"/>
        </w:rPr>
        <w:t xml:space="preserve"> </w:t>
      </w:r>
      <w:r>
        <w:rPr>
          <w:color w:val="272527"/>
          <w:sz w:val="20"/>
        </w:rPr>
        <w:t>the</w:t>
      </w:r>
      <w:r>
        <w:rPr>
          <w:color w:val="272527"/>
          <w:spacing w:val="-30"/>
          <w:sz w:val="20"/>
        </w:rPr>
        <w:t xml:space="preserve"> </w:t>
      </w:r>
      <w:r>
        <w:rPr>
          <w:color w:val="272527"/>
          <w:sz w:val="20"/>
        </w:rPr>
        <w:t>bad</w:t>
      </w:r>
      <w:r>
        <w:rPr>
          <w:color w:val="272527"/>
          <w:spacing w:val="-30"/>
          <w:sz w:val="20"/>
        </w:rPr>
        <w:t xml:space="preserve"> </w:t>
      </w:r>
      <w:r>
        <w:rPr>
          <w:color w:val="272527"/>
          <w:sz w:val="20"/>
        </w:rPr>
        <w:t>cells</w:t>
      </w:r>
      <w:r>
        <w:rPr>
          <w:color w:val="272527"/>
          <w:spacing w:val="-30"/>
          <w:sz w:val="20"/>
        </w:rPr>
        <w:t xml:space="preserve"> </w:t>
      </w:r>
      <w:r>
        <w:rPr>
          <w:color w:val="272527"/>
          <w:sz w:val="20"/>
        </w:rPr>
        <w:t>–</w:t>
      </w:r>
      <w:r>
        <w:rPr>
          <w:color w:val="272527"/>
          <w:spacing w:val="-30"/>
          <w:sz w:val="20"/>
        </w:rPr>
        <w:t xml:space="preserve"> </w:t>
      </w:r>
      <w:r>
        <w:rPr>
          <w:color w:val="272527"/>
          <w:sz w:val="20"/>
        </w:rPr>
        <w:t>they’re</w:t>
      </w:r>
      <w:r>
        <w:rPr>
          <w:color w:val="272527"/>
          <w:spacing w:val="-30"/>
          <w:sz w:val="20"/>
        </w:rPr>
        <w:t xml:space="preserve"> </w:t>
      </w:r>
      <w:r>
        <w:rPr>
          <w:color w:val="272527"/>
          <w:sz w:val="20"/>
        </w:rPr>
        <w:t>sometimes</w:t>
      </w:r>
      <w:r>
        <w:rPr>
          <w:color w:val="272527"/>
          <w:spacing w:val="-30"/>
          <w:sz w:val="20"/>
        </w:rPr>
        <w:t xml:space="preserve"> </w:t>
      </w:r>
      <w:r>
        <w:rPr>
          <w:color w:val="272527"/>
          <w:sz w:val="20"/>
        </w:rPr>
        <w:t>described</w:t>
      </w:r>
      <w:r>
        <w:rPr>
          <w:color w:val="272527"/>
          <w:spacing w:val="-30"/>
          <w:sz w:val="20"/>
        </w:rPr>
        <w:t xml:space="preserve"> </w:t>
      </w:r>
      <w:r>
        <w:rPr>
          <w:color w:val="272527"/>
          <w:sz w:val="20"/>
        </w:rPr>
        <w:t>as</w:t>
      </w:r>
      <w:r>
        <w:rPr>
          <w:color w:val="272527"/>
          <w:spacing w:val="-30"/>
          <w:sz w:val="20"/>
        </w:rPr>
        <w:t xml:space="preserve"> </w:t>
      </w:r>
      <w:r>
        <w:rPr>
          <w:color w:val="272527"/>
          <w:sz w:val="20"/>
        </w:rPr>
        <w:t>fish,</w:t>
      </w:r>
      <w:r>
        <w:rPr>
          <w:color w:val="272527"/>
          <w:spacing w:val="-30"/>
          <w:sz w:val="20"/>
        </w:rPr>
        <w:t xml:space="preserve"> </w:t>
      </w:r>
      <w:r>
        <w:rPr>
          <w:color w:val="272527"/>
          <w:sz w:val="20"/>
        </w:rPr>
        <w:t>the</w:t>
      </w:r>
      <w:r>
        <w:rPr>
          <w:color w:val="272527"/>
          <w:spacing w:val="-30"/>
          <w:sz w:val="20"/>
        </w:rPr>
        <w:t xml:space="preserve"> </w:t>
      </w:r>
      <w:r>
        <w:rPr>
          <w:color w:val="272527"/>
          <w:sz w:val="20"/>
        </w:rPr>
        <w:t>good</w:t>
      </w:r>
      <w:r>
        <w:rPr>
          <w:color w:val="272527"/>
          <w:spacing w:val="-30"/>
          <w:sz w:val="20"/>
        </w:rPr>
        <w:t xml:space="preserve"> </w:t>
      </w:r>
      <w:r>
        <w:rPr>
          <w:color w:val="272527"/>
          <w:sz w:val="20"/>
        </w:rPr>
        <w:t>fish</w:t>
      </w:r>
      <w:r>
        <w:rPr>
          <w:color w:val="272527"/>
          <w:spacing w:val="-30"/>
          <w:sz w:val="20"/>
        </w:rPr>
        <w:t xml:space="preserve"> </w:t>
      </w:r>
      <w:r>
        <w:rPr>
          <w:color w:val="272527"/>
          <w:sz w:val="20"/>
        </w:rPr>
        <w:t xml:space="preserve">eating the bad fish – if </w:t>
      </w:r>
      <w:r>
        <w:rPr>
          <w:color w:val="272527"/>
          <w:spacing w:val="-4"/>
          <w:sz w:val="20"/>
        </w:rPr>
        <w:t xml:space="preserve">you </w:t>
      </w:r>
      <w:r>
        <w:rPr>
          <w:color w:val="272527"/>
          <w:sz w:val="20"/>
        </w:rPr>
        <w:t>will visua</w:t>
      </w:r>
      <w:r>
        <w:rPr>
          <w:color w:val="272527"/>
          <w:sz w:val="20"/>
        </w:rPr>
        <w:t>l</w:t>
      </w:r>
      <w:r>
        <w:rPr>
          <w:color w:val="272527"/>
          <w:sz w:val="20"/>
        </w:rPr>
        <w:t xml:space="preserve">ize healing, if </w:t>
      </w:r>
      <w:r>
        <w:rPr>
          <w:color w:val="272527"/>
          <w:spacing w:val="-4"/>
          <w:sz w:val="20"/>
        </w:rPr>
        <w:t xml:space="preserve">you </w:t>
      </w:r>
      <w:r>
        <w:rPr>
          <w:color w:val="272527"/>
          <w:sz w:val="20"/>
        </w:rPr>
        <w:t xml:space="preserve">will visualize through </w:t>
      </w:r>
      <w:r>
        <w:rPr>
          <w:color w:val="272527"/>
          <w:w w:val="95"/>
          <w:sz w:val="20"/>
        </w:rPr>
        <w:t>imagery</w:t>
      </w:r>
      <w:r>
        <w:rPr>
          <w:color w:val="272527"/>
          <w:spacing w:val="-7"/>
          <w:w w:val="95"/>
          <w:sz w:val="20"/>
        </w:rPr>
        <w:t xml:space="preserve"> </w:t>
      </w:r>
      <w:r>
        <w:rPr>
          <w:color w:val="272527"/>
          <w:spacing w:val="-5"/>
          <w:w w:val="95"/>
          <w:sz w:val="20"/>
        </w:rPr>
        <w:t>how</w:t>
      </w:r>
      <w:r>
        <w:rPr>
          <w:color w:val="272527"/>
          <w:spacing w:val="-7"/>
          <w:w w:val="95"/>
          <w:sz w:val="20"/>
        </w:rPr>
        <w:t xml:space="preserve"> </w:t>
      </w:r>
      <w:r>
        <w:rPr>
          <w:color w:val="272527"/>
          <w:spacing w:val="-5"/>
          <w:w w:val="95"/>
          <w:sz w:val="20"/>
        </w:rPr>
        <w:t>you</w:t>
      </w:r>
      <w:r>
        <w:rPr>
          <w:color w:val="272527"/>
          <w:spacing w:val="-7"/>
          <w:w w:val="95"/>
          <w:sz w:val="20"/>
        </w:rPr>
        <w:t xml:space="preserve"> </w:t>
      </w:r>
      <w:r>
        <w:rPr>
          <w:color w:val="272527"/>
          <w:w w:val="95"/>
          <w:sz w:val="20"/>
        </w:rPr>
        <w:t>can</w:t>
      </w:r>
      <w:r>
        <w:rPr>
          <w:color w:val="272527"/>
          <w:spacing w:val="-7"/>
          <w:w w:val="95"/>
          <w:sz w:val="20"/>
        </w:rPr>
        <w:t xml:space="preserve"> </w:t>
      </w:r>
      <w:r>
        <w:rPr>
          <w:color w:val="272527"/>
          <w:w w:val="95"/>
          <w:sz w:val="20"/>
        </w:rPr>
        <w:t>beat</w:t>
      </w:r>
      <w:r>
        <w:rPr>
          <w:color w:val="272527"/>
          <w:spacing w:val="-7"/>
          <w:w w:val="95"/>
          <w:sz w:val="20"/>
        </w:rPr>
        <w:t xml:space="preserve"> </w:t>
      </w:r>
      <w:r>
        <w:rPr>
          <w:color w:val="272527"/>
          <w:w w:val="95"/>
          <w:sz w:val="20"/>
        </w:rPr>
        <w:t>a</w:t>
      </w:r>
      <w:r>
        <w:rPr>
          <w:color w:val="272527"/>
          <w:spacing w:val="-7"/>
          <w:w w:val="95"/>
          <w:sz w:val="20"/>
        </w:rPr>
        <w:t xml:space="preserve"> </w:t>
      </w:r>
      <w:r>
        <w:rPr>
          <w:color w:val="272527"/>
          <w:w w:val="95"/>
          <w:sz w:val="20"/>
        </w:rPr>
        <w:t>disease,</w:t>
      </w:r>
      <w:r>
        <w:rPr>
          <w:color w:val="272527"/>
          <w:spacing w:val="-7"/>
          <w:w w:val="95"/>
          <w:sz w:val="20"/>
        </w:rPr>
        <w:t xml:space="preserve"> </w:t>
      </w:r>
      <w:r>
        <w:rPr>
          <w:color w:val="272527"/>
          <w:w w:val="95"/>
          <w:sz w:val="20"/>
        </w:rPr>
        <w:t>the</w:t>
      </w:r>
      <w:r>
        <w:rPr>
          <w:color w:val="272527"/>
          <w:spacing w:val="-7"/>
          <w:w w:val="95"/>
          <w:sz w:val="20"/>
        </w:rPr>
        <w:t xml:space="preserve"> </w:t>
      </w:r>
      <w:r>
        <w:rPr>
          <w:color w:val="272527"/>
          <w:w w:val="95"/>
          <w:sz w:val="20"/>
        </w:rPr>
        <w:t>studies</w:t>
      </w:r>
      <w:r>
        <w:rPr>
          <w:color w:val="272527"/>
          <w:spacing w:val="-7"/>
          <w:w w:val="95"/>
          <w:sz w:val="20"/>
        </w:rPr>
        <w:t xml:space="preserve"> </w:t>
      </w:r>
      <w:r>
        <w:rPr>
          <w:color w:val="272527"/>
          <w:spacing w:val="-4"/>
          <w:w w:val="95"/>
          <w:sz w:val="20"/>
        </w:rPr>
        <w:t>show</w:t>
      </w:r>
      <w:r>
        <w:rPr>
          <w:color w:val="272527"/>
          <w:spacing w:val="-7"/>
          <w:w w:val="95"/>
          <w:sz w:val="20"/>
        </w:rPr>
        <w:t xml:space="preserve"> </w:t>
      </w:r>
      <w:r>
        <w:rPr>
          <w:color w:val="272527"/>
          <w:w w:val="95"/>
          <w:sz w:val="20"/>
        </w:rPr>
        <w:t>it</w:t>
      </w:r>
      <w:r>
        <w:rPr>
          <w:color w:val="272527"/>
          <w:spacing w:val="-7"/>
          <w:w w:val="95"/>
          <w:sz w:val="20"/>
        </w:rPr>
        <w:t xml:space="preserve"> </w:t>
      </w:r>
      <w:r>
        <w:rPr>
          <w:color w:val="272527"/>
          <w:w w:val="95"/>
          <w:sz w:val="20"/>
        </w:rPr>
        <w:t>sometimes</w:t>
      </w:r>
      <w:r>
        <w:rPr>
          <w:color w:val="272527"/>
          <w:spacing w:val="-7"/>
          <w:w w:val="95"/>
          <w:sz w:val="20"/>
        </w:rPr>
        <w:t xml:space="preserve"> </w:t>
      </w:r>
      <w:r>
        <w:rPr>
          <w:color w:val="272527"/>
          <w:w w:val="95"/>
          <w:sz w:val="20"/>
        </w:rPr>
        <w:t xml:space="preserve">succeeds. </w:t>
      </w:r>
      <w:r>
        <w:rPr>
          <w:color w:val="272527"/>
          <w:sz w:val="20"/>
        </w:rPr>
        <w:t>And he taught that to</w:t>
      </w:r>
      <w:r>
        <w:rPr>
          <w:color w:val="272527"/>
          <w:spacing w:val="10"/>
          <w:sz w:val="20"/>
        </w:rPr>
        <w:t xml:space="preserve"> </w:t>
      </w:r>
      <w:r>
        <w:rPr>
          <w:color w:val="272527"/>
          <w:sz w:val="20"/>
        </w:rPr>
        <w:t>Gavin.</w:t>
      </w:r>
      <w:r w:rsidR="0011159A">
        <w:rPr>
          <w:rStyle w:val="EndnoteReference"/>
          <w:color w:val="272527"/>
          <w:sz w:val="20"/>
        </w:rPr>
        <w:endnoteReference w:id="775"/>
      </w:r>
    </w:p>
    <w:p w:rsidR="004D156E" w:rsidRDefault="004D156E">
      <w:pPr>
        <w:pStyle w:val="BodyText"/>
        <w:spacing w:before="6"/>
        <w:rPr>
          <w:rFonts w:ascii="Trebuchet MS"/>
          <w:b/>
        </w:rPr>
      </w:pPr>
    </w:p>
    <w:p w:rsidR="004D156E" w:rsidRPr="00CA54C4" w:rsidRDefault="00CB734E" w:rsidP="009C622C">
      <w:pPr>
        <w:pStyle w:val="BodyText"/>
        <w:spacing w:before="1" w:line="262" w:lineRule="auto"/>
        <w:ind w:left="1077" w:right="646" w:firstLine="454"/>
        <w:jc w:val="both"/>
      </w:pPr>
      <w:r w:rsidRPr="00CA54C4">
        <w:rPr>
          <w:color w:val="272527"/>
        </w:rPr>
        <w:t>If the story played well with the jury, its success owed little to the truth of the matter, which is that “visualisation techniques”, far from having being “perfected”, are not even recognised as a form of therapy in mainstream medical practice.</w:t>
      </w:r>
      <w:r w:rsidR="00F31625" w:rsidRPr="00CA54C4">
        <w:rPr>
          <w:rStyle w:val="EndnoteReference"/>
          <w:color w:val="272527"/>
        </w:rPr>
        <w:endnoteReference w:id="776"/>
      </w:r>
      <w:r w:rsidRPr="00CA54C4">
        <w:rPr>
          <w:color w:val="272527"/>
          <w:position w:val="8"/>
          <w:sz w:val="14"/>
        </w:rPr>
        <w:t xml:space="preserve"> </w:t>
      </w:r>
      <w:r w:rsidRPr="00CA54C4">
        <w:rPr>
          <w:color w:val="272527"/>
        </w:rPr>
        <w:t xml:space="preserve">It seems Mesereau, with his talk of “studies” and “techniques”, was trying to invest Michael’s efforts with some sort of bogus scientific authority. It was an early hint that the </w:t>
      </w:r>
      <w:r w:rsidRPr="00CA54C4">
        <w:rPr>
          <w:color w:val="272527"/>
        </w:rPr>
        <w:lastRenderedPageBreak/>
        <w:t>smooth lawyer could be a bit of a snake-oil salesman.</w:t>
      </w:r>
    </w:p>
    <w:p w:rsidR="009C622C" w:rsidRPr="00CA54C4" w:rsidRDefault="00CB734E" w:rsidP="009C622C">
      <w:pPr>
        <w:pStyle w:val="BodyText"/>
        <w:spacing w:line="261" w:lineRule="auto"/>
        <w:ind w:left="1078" w:right="647" w:firstLine="453"/>
        <w:jc w:val="both"/>
      </w:pPr>
      <w:r w:rsidRPr="00CA54C4">
        <w:rPr>
          <w:color w:val="272527"/>
        </w:rPr>
        <w:t>This is not to criticise Michael, far from it. No doubt he did tell Gavin he could use his mind to beat cancer, and really did believe it might help. He may even have been right: mental attitude is thought to play an important part in combating disease, even if talk of “perfected” techniques in this instance was hogwash. At the very least, Gavin would have got the message that Michael cared about him and was willing his recovery. That would surely have been a great comfort.</w:t>
      </w:r>
    </w:p>
    <w:p w:rsidR="00C0301B" w:rsidRPr="00CA54C4" w:rsidRDefault="00CB734E" w:rsidP="00C0301B">
      <w:pPr>
        <w:pStyle w:val="BodyText"/>
        <w:spacing w:line="261" w:lineRule="auto"/>
        <w:ind w:left="1078" w:right="647" w:firstLine="453"/>
        <w:jc w:val="both"/>
      </w:pPr>
      <w:r w:rsidRPr="00CA54C4">
        <w:rPr>
          <w:color w:val="272527"/>
        </w:rPr>
        <w:t>Mesereau was at it again with his dodgy claims when he said, “M</w:t>
      </w:r>
      <w:r w:rsidRPr="00CA54C4">
        <w:rPr>
          <w:color w:val="272527"/>
        </w:rPr>
        <w:t>i</w:t>
      </w:r>
      <w:r w:rsidRPr="00CA54C4">
        <w:rPr>
          <w:color w:val="272527"/>
        </w:rPr>
        <w:t>chael is a voracious reader. He loves to read books on all subject ma</w:t>
      </w:r>
      <w:r w:rsidRPr="00CA54C4">
        <w:rPr>
          <w:color w:val="272527"/>
        </w:rPr>
        <w:t>t</w:t>
      </w:r>
      <w:r w:rsidRPr="00CA54C4">
        <w:rPr>
          <w:color w:val="272527"/>
        </w:rPr>
        <w:t xml:space="preserve">ters. He has close to a million books at Neverland.” A </w:t>
      </w:r>
      <w:r w:rsidRPr="00CA54C4">
        <w:rPr>
          <w:rFonts w:ascii="Book Antiqua" w:hAnsi="Book Antiqua"/>
          <w:i/>
          <w:color w:val="272527"/>
        </w:rPr>
        <w:t>million</w:t>
      </w:r>
      <w:r w:rsidRPr="00CA54C4">
        <w:rPr>
          <w:color w:val="272527"/>
        </w:rPr>
        <w:t>? This was an assertion to set off any thinking person’s pork pie alarm and that i</w:t>
      </w:r>
      <w:r w:rsidRPr="00CA54C4">
        <w:rPr>
          <w:color w:val="272527"/>
        </w:rPr>
        <w:t>n</w:t>
      </w:r>
      <w:r w:rsidRPr="00CA54C4">
        <w:rPr>
          <w:color w:val="272527"/>
        </w:rPr>
        <w:t>cluded the prosecution. They would later say that, apart from the po</w:t>
      </w:r>
      <w:r w:rsidRPr="00CA54C4">
        <w:rPr>
          <w:color w:val="272527"/>
        </w:rPr>
        <w:t>r</w:t>
      </w:r>
      <w:r w:rsidRPr="00CA54C4">
        <w:rPr>
          <w:color w:val="272527"/>
        </w:rPr>
        <w:t>nography, most of the books in the Neverland library looked as though they had never been opened and had probably come with the house. Mesereau himself was later forced to backtrack, and talked about “thousands” of books at Neverland, saying the rest were in storage. But where? We were never told. And judging by Michael’s level of convers</w:t>
      </w:r>
      <w:r w:rsidRPr="00CA54C4">
        <w:rPr>
          <w:color w:val="272527"/>
        </w:rPr>
        <w:t>a</w:t>
      </w:r>
      <w:r w:rsidRPr="00CA54C4">
        <w:rPr>
          <w:color w:val="272527"/>
        </w:rPr>
        <w:t>tion in interviews no one would ever mistake him for a bookish inte</w:t>
      </w:r>
      <w:r w:rsidRPr="00CA54C4">
        <w:rPr>
          <w:color w:val="272527"/>
        </w:rPr>
        <w:t>l</w:t>
      </w:r>
      <w:r w:rsidRPr="00CA54C4">
        <w:rPr>
          <w:color w:val="272527"/>
        </w:rPr>
        <w:t>lectual.</w:t>
      </w:r>
    </w:p>
    <w:p w:rsidR="00A92DA2" w:rsidRPr="00CA54C4" w:rsidRDefault="00CB734E" w:rsidP="00A92DA2">
      <w:pPr>
        <w:pStyle w:val="BodyText"/>
        <w:spacing w:line="261" w:lineRule="auto"/>
        <w:ind w:left="1078" w:right="647" w:firstLine="453"/>
        <w:jc w:val="both"/>
      </w:pPr>
      <w:r w:rsidRPr="00CA54C4">
        <w:rPr>
          <w:color w:val="272527"/>
        </w:rPr>
        <w:t>Jackson’s top lawyer was on much stronger ground once he stopped defending his client and started attacking the Arvizo family. J</w:t>
      </w:r>
      <w:r w:rsidRPr="00CA54C4">
        <w:rPr>
          <w:color w:val="272527"/>
        </w:rPr>
        <w:t>a</w:t>
      </w:r>
      <w:r w:rsidRPr="00CA54C4">
        <w:rPr>
          <w:color w:val="272527"/>
        </w:rPr>
        <w:t>net Arvizo, he said, was a shakedown artist who used her sick son as bait, a woman who coached her kids to lie in connection with an assault lawsuit the family once brought against the clothing and home furnis</w:t>
      </w:r>
      <w:r w:rsidRPr="00CA54C4">
        <w:rPr>
          <w:color w:val="272527"/>
        </w:rPr>
        <w:t>h</w:t>
      </w:r>
      <w:r w:rsidRPr="00CA54C4">
        <w:rPr>
          <w:color w:val="272527"/>
        </w:rPr>
        <w:t xml:space="preserve">ing retail chain JC Penney. Janet claimed in the suit that she and Gavin had been attacked and she had </w:t>
      </w:r>
      <w:r w:rsidRPr="00CA54C4">
        <w:rPr>
          <w:color w:val="272527"/>
          <w:w w:val="95"/>
        </w:rPr>
        <w:t xml:space="preserve">been sexually assaulted by store security guards. Significantly, she had since </w:t>
      </w:r>
      <w:r w:rsidRPr="00CA54C4">
        <w:rPr>
          <w:color w:val="272527"/>
        </w:rPr>
        <w:t>admitted to lying in that case, in which – just as in the present one – she had made an allegation of false imprisonment.</w:t>
      </w:r>
    </w:p>
    <w:p w:rsidR="00D529E4" w:rsidRPr="00CA54C4" w:rsidRDefault="00A92DA2" w:rsidP="00D529E4">
      <w:pPr>
        <w:pStyle w:val="BodyText"/>
        <w:spacing w:line="262" w:lineRule="auto"/>
        <w:ind w:left="1077" w:right="646" w:firstLine="454"/>
        <w:jc w:val="both"/>
        <w:rPr>
          <w:color w:val="272527"/>
        </w:rPr>
      </w:pPr>
      <w:r w:rsidRPr="00CA54C4">
        <w:rPr>
          <w:color w:val="272527"/>
        </w:rPr>
        <w:t>In documents filed with the court it had been claimed the case stemmed from a 1998 incident in which the family had been detained for alleged shoplifting. Defence attorney Robert Sanger had written: “Rather than admit to their culpability in using their children to sho</w:t>
      </w:r>
      <w:r w:rsidRPr="00CA54C4">
        <w:rPr>
          <w:color w:val="272527"/>
        </w:rPr>
        <w:t>p</w:t>
      </w:r>
      <w:r w:rsidRPr="00CA54C4">
        <w:rPr>
          <w:color w:val="272527"/>
        </w:rPr>
        <w:t>lift, [Janet Arvizo] concocted an outrageous story that the security guards responsible for detaining the family assaulted them by using e</w:t>
      </w:r>
      <w:r w:rsidRPr="00CA54C4">
        <w:rPr>
          <w:color w:val="272527"/>
        </w:rPr>
        <w:t>x</w:t>
      </w:r>
      <w:r w:rsidRPr="00CA54C4">
        <w:rPr>
          <w:color w:val="272527"/>
        </w:rPr>
        <w:t>cessive force and she eventually claimed that they sexually assaulted her.” The store settled the case, said Sanger, in order to avoid a trial in which jurors may have decided in the family’s favour since Gavin, then aged nine, was suffering from cancer. In court, Mesereau referred to Mary Holzer, a newly-surfaced defence witness who worked as a par</w:t>
      </w:r>
      <w:r w:rsidRPr="00CA54C4">
        <w:rPr>
          <w:color w:val="272527"/>
        </w:rPr>
        <w:t>a</w:t>
      </w:r>
      <w:r w:rsidRPr="00CA54C4">
        <w:rPr>
          <w:color w:val="272527"/>
        </w:rPr>
        <w:t xml:space="preserve">legal for the lawyer representing the family in the JC Penney case. She would claim the mother had confided that she had lied under oath about the incident and then threatened to kill Holzer and her nine-year-old daughter if Holzer told. To back up the threat, the mother had said </w:t>
      </w:r>
      <w:r w:rsidRPr="00CA54C4">
        <w:rPr>
          <w:color w:val="272527"/>
        </w:rPr>
        <w:lastRenderedPageBreak/>
        <w:t>she had relatives in the Mexican mafia. As a result, the paralegal had hesitated to come forward.</w:t>
      </w:r>
    </w:p>
    <w:p w:rsidR="00D529E4" w:rsidRPr="00CA54C4" w:rsidRDefault="00CB734E" w:rsidP="00D529E4">
      <w:pPr>
        <w:pStyle w:val="BodyText"/>
        <w:spacing w:line="262" w:lineRule="auto"/>
        <w:ind w:left="1077" w:right="646" w:firstLine="454"/>
        <w:jc w:val="both"/>
        <w:rPr>
          <w:color w:val="272527"/>
        </w:rPr>
      </w:pPr>
      <w:r w:rsidRPr="00CA54C4">
        <w:rPr>
          <w:color w:val="272527"/>
        </w:rPr>
        <w:t>Along with the alleged JC Penney scam, Janet Arvizo illegally o</w:t>
      </w:r>
      <w:r w:rsidRPr="00CA54C4">
        <w:rPr>
          <w:color w:val="272527"/>
        </w:rPr>
        <w:t>b</w:t>
      </w:r>
      <w:r w:rsidRPr="00CA54C4">
        <w:rPr>
          <w:color w:val="272527"/>
        </w:rPr>
        <w:t xml:space="preserve">tained welfare benefits, Mesereau said, adding that she never bothered to mention </w:t>
      </w:r>
      <w:r w:rsidRPr="00CA54C4">
        <w:rPr>
          <w:color w:val="272527"/>
          <w:w w:val="95"/>
        </w:rPr>
        <w:t>her six-figure settlement from the department store when a</w:t>
      </w:r>
      <w:r w:rsidRPr="00CA54C4">
        <w:rPr>
          <w:color w:val="272527"/>
          <w:w w:val="95"/>
        </w:rPr>
        <w:t>p</w:t>
      </w:r>
      <w:r w:rsidRPr="00CA54C4">
        <w:rPr>
          <w:color w:val="272527"/>
          <w:w w:val="95"/>
        </w:rPr>
        <w:t xml:space="preserve">plying for those </w:t>
      </w:r>
      <w:r w:rsidRPr="00CA54C4">
        <w:rPr>
          <w:color w:val="272527"/>
        </w:rPr>
        <w:t>benefits. In other instances, Mesereau said Janet “unde</w:t>
      </w:r>
      <w:r w:rsidRPr="00CA54C4">
        <w:rPr>
          <w:color w:val="272527"/>
        </w:rPr>
        <w:t>r</w:t>
      </w:r>
      <w:r w:rsidRPr="00CA54C4">
        <w:rPr>
          <w:color w:val="272527"/>
        </w:rPr>
        <w:t>took a programme to use her son to raise money.” This involved the family targeting Jay Leno, who spoke with Gavin on the telephone at one point. Leno had rebuffed the financial pitch and later told Santa Barbara police that the family was looking for a “mark”. Leno had said to the police, “Something was wrong. They were looking for a mark. It sounded scripted. The mother was in the background, and I terminated the conversation.”</w:t>
      </w:r>
    </w:p>
    <w:p w:rsidR="002E4CA3" w:rsidRPr="00CA54C4" w:rsidRDefault="00CB734E" w:rsidP="002E4CA3">
      <w:pPr>
        <w:pStyle w:val="BodyText"/>
        <w:spacing w:line="262" w:lineRule="auto"/>
        <w:ind w:left="1077" w:right="646" w:firstLine="454"/>
        <w:jc w:val="both"/>
        <w:rPr>
          <w:color w:val="272527"/>
        </w:rPr>
      </w:pPr>
      <w:r w:rsidRPr="00CA54C4">
        <w:rPr>
          <w:color w:val="272527"/>
        </w:rPr>
        <w:t>Reeling off one alleged financial deceit after another, Mesereau remarked, “It goes on and on.”</w:t>
      </w:r>
    </w:p>
    <w:p w:rsidR="002E4CA3" w:rsidRPr="00CA54C4" w:rsidRDefault="00CB734E" w:rsidP="002E4CA3">
      <w:pPr>
        <w:pStyle w:val="BodyText"/>
        <w:spacing w:line="262" w:lineRule="auto"/>
        <w:ind w:left="1077" w:right="646" w:firstLine="454"/>
        <w:jc w:val="both"/>
        <w:rPr>
          <w:color w:val="272527"/>
        </w:rPr>
      </w:pPr>
      <w:r w:rsidRPr="00CA54C4">
        <w:rPr>
          <w:color w:val="272527"/>
        </w:rPr>
        <w:t>Addressing the mother’s claim that she and her children had been held against their will at Neverland, Mesereau said Janet had numerous chances to alert law enforcement authorities to their plight but never said a thing. He told jurors that the guest unit in which she was allege</w:t>
      </w:r>
      <w:r w:rsidRPr="00CA54C4">
        <w:rPr>
          <w:color w:val="272527"/>
        </w:rPr>
        <w:t>d</w:t>
      </w:r>
      <w:r w:rsidRPr="00CA54C4">
        <w:rPr>
          <w:color w:val="272527"/>
        </w:rPr>
        <w:t>ly held captive was the suite that Elizabeth Taylor requested when she stayed at Jackson’s estate. He also mentioned that during this same p</w:t>
      </w:r>
      <w:r w:rsidRPr="00CA54C4">
        <w:rPr>
          <w:color w:val="272527"/>
        </w:rPr>
        <w:t>e</w:t>
      </w:r>
      <w:r w:rsidRPr="00CA54C4">
        <w:rPr>
          <w:color w:val="272527"/>
        </w:rPr>
        <w:t>riod the Jackson camp paid more than $3,300 for Janet’s beauty trea</w:t>
      </w:r>
      <w:r w:rsidRPr="00CA54C4">
        <w:rPr>
          <w:color w:val="272527"/>
        </w:rPr>
        <w:t>t</w:t>
      </w:r>
      <w:r w:rsidRPr="00CA54C4">
        <w:rPr>
          <w:color w:val="272527"/>
        </w:rPr>
        <w:t>ments, including cosmetics, aromatherapy and leg waxing. She had r</w:t>
      </w:r>
      <w:r w:rsidRPr="00CA54C4">
        <w:rPr>
          <w:color w:val="272527"/>
        </w:rPr>
        <w:t>e</w:t>
      </w:r>
      <w:r w:rsidRPr="00CA54C4">
        <w:rPr>
          <w:color w:val="272527"/>
        </w:rPr>
        <w:t>ceived the leg waxing treatment at a local salon to which she had been driven at her own request, and had been left alone there while it was carried out. This was at a time when she had supposedly been ki</w:t>
      </w:r>
      <w:r w:rsidRPr="00CA54C4">
        <w:rPr>
          <w:color w:val="272527"/>
        </w:rPr>
        <w:t>d</w:t>
      </w:r>
      <w:r w:rsidRPr="00CA54C4">
        <w:rPr>
          <w:color w:val="272527"/>
        </w:rPr>
        <w:t>napped and prevented from communicating with anyone.</w:t>
      </w:r>
    </w:p>
    <w:p w:rsidR="004D156E" w:rsidRPr="00CA54C4" w:rsidRDefault="00CB734E" w:rsidP="002E4CA3">
      <w:pPr>
        <w:pStyle w:val="BodyText"/>
        <w:spacing w:line="262" w:lineRule="auto"/>
        <w:ind w:left="1077" w:right="646" w:firstLine="454"/>
        <w:jc w:val="both"/>
        <w:rPr>
          <w:color w:val="272527"/>
        </w:rPr>
      </w:pPr>
      <w:r w:rsidRPr="00CA54C4">
        <w:rPr>
          <w:color w:val="272527"/>
        </w:rPr>
        <w:t>And as for prosecution claims that the family had never considered filing a lawsuit against Jackson, Mesereau pointed out that Janet, in</w:t>
      </w:r>
      <w:r w:rsidR="002E4CA3" w:rsidRPr="00CA54C4">
        <w:t xml:space="preserve"> </w:t>
      </w:r>
      <w:r w:rsidRPr="00CA54C4">
        <w:rPr>
          <w:color w:val="272527"/>
        </w:rPr>
        <w:t>conversations with law enforcement officials, mentioned that her chi</w:t>
      </w:r>
      <w:r w:rsidRPr="00CA54C4">
        <w:rPr>
          <w:color w:val="272527"/>
        </w:rPr>
        <w:t>l</w:t>
      </w:r>
      <w:r w:rsidRPr="00CA54C4">
        <w:rPr>
          <w:color w:val="272527"/>
        </w:rPr>
        <w:t>dren would have until they were eighteen to file a civil claim against the performer. Countering Sneddon’s claim that Janet was not seeking money from Jackson, Mesereau said that he would prove otherwise. He told jurors that after the Bashir documentary aired, Janet was expecting a payday in return for her children’s participation in the Jackson rebu</w:t>
      </w:r>
      <w:r w:rsidRPr="00CA54C4">
        <w:rPr>
          <w:color w:val="272527"/>
        </w:rPr>
        <w:t>t</w:t>
      </w:r>
      <w:r w:rsidRPr="00CA54C4">
        <w:rPr>
          <w:color w:val="272527"/>
        </w:rPr>
        <w:t>tal video. However, when an opportunity to cash in never materialized, the molestation accusations emerged – and the family went first to lawyers, rather than the police.</w:t>
      </w:r>
    </w:p>
    <w:p w:rsidR="004D156E" w:rsidRPr="00CA54C4" w:rsidRDefault="00CB734E">
      <w:pPr>
        <w:pStyle w:val="BodyText"/>
        <w:spacing w:line="261" w:lineRule="auto"/>
        <w:ind w:left="1078" w:right="648" w:firstLine="453"/>
        <w:jc w:val="both"/>
      </w:pPr>
      <w:r w:rsidRPr="00CA54C4">
        <w:rPr>
          <w:color w:val="272527"/>
        </w:rPr>
        <w:t>Turning his fire from Janet to her children, Mesereau said they went “out of control” at Neverland when Michael was not around. The two boys, he said, broke into the estate’s wine cellar and a fridge; they stole alcoholic drinks their host had ordered for adult guests; they were found drunk by ranch employees; they were discovered at the top of a Ferris wheel, where they threw things at elephants and people.</w:t>
      </w:r>
    </w:p>
    <w:p w:rsidR="004D156E" w:rsidRPr="00CA54C4" w:rsidRDefault="00CB734E">
      <w:pPr>
        <w:pStyle w:val="BodyText"/>
        <w:spacing w:before="1" w:line="261" w:lineRule="auto"/>
        <w:ind w:left="1078" w:right="647" w:firstLine="453"/>
        <w:jc w:val="both"/>
      </w:pPr>
      <w:r w:rsidRPr="00CA54C4">
        <w:rPr>
          <w:color w:val="272527"/>
        </w:rPr>
        <w:t xml:space="preserve">Mesereau even managed to turn the tricky issue of Jackson’s </w:t>
      </w:r>
      <w:r w:rsidRPr="00CA54C4">
        <w:rPr>
          <w:color w:val="272527"/>
          <w:w w:val="95"/>
        </w:rPr>
        <w:t>po</w:t>
      </w:r>
      <w:r w:rsidRPr="00CA54C4">
        <w:rPr>
          <w:color w:val="272527"/>
          <w:w w:val="95"/>
        </w:rPr>
        <w:t>r</w:t>
      </w:r>
      <w:r w:rsidRPr="00CA54C4">
        <w:rPr>
          <w:color w:val="272527"/>
          <w:w w:val="95"/>
        </w:rPr>
        <w:lastRenderedPageBreak/>
        <w:t xml:space="preserve">nographic magazines into an accusation against the boys. In this version, </w:t>
      </w:r>
      <w:r w:rsidRPr="00CA54C4">
        <w:rPr>
          <w:color w:val="272527"/>
        </w:rPr>
        <w:t xml:space="preserve">Gavin and Star had somehow managed to raid his locked briefcase, from which they took magazines such as </w:t>
      </w:r>
      <w:r w:rsidRPr="00CA54C4">
        <w:rPr>
          <w:rFonts w:ascii="Book Antiqua" w:hAnsi="Book Antiqua"/>
          <w:i/>
          <w:color w:val="272527"/>
        </w:rPr>
        <w:t xml:space="preserve">Playboy </w:t>
      </w:r>
      <w:r w:rsidRPr="00CA54C4">
        <w:rPr>
          <w:color w:val="272527"/>
        </w:rPr>
        <w:t xml:space="preserve">and </w:t>
      </w:r>
      <w:r w:rsidRPr="00CA54C4">
        <w:rPr>
          <w:rFonts w:ascii="Book Antiqua" w:hAnsi="Book Antiqua"/>
          <w:i/>
          <w:color w:val="272527"/>
        </w:rPr>
        <w:t>Hustler</w:t>
      </w:r>
      <w:r w:rsidRPr="00CA54C4">
        <w:rPr>
          <w:color w:val="272527"/>
        </w:rPr>
        <w:t>. When M</w:t>
      </w:r>
      <w:r w:rsidRPr="00CA54C4">
        <w:rPr>
          <w:color w:val="272527"/>
        </w:rPr>
        <w:t>i</w:t>
      </w:r>
      <w:r w:rsidRPr="00CA54C4">
        <w:rPr>
          <w:color w:val="272527"/>
        </w:rPr>
        <w:t>chael caught the kids going through these magazines he grabbed them back. The prosecution had not suggested that any of Michael’s mag</w:t>
      </w:r>
      <w:r w:rsidRPr="00CA54C4">
        <w:rPr>
          <w:color w:val="272527"/>
        </w:rPr>
        <w:t>a</w:t>
      </w:r>
      <w:r w:rsidRPr="00CA54C4">
        <w:rPr>
          <w:color w:val="272527"/>
        </w:rPr>
        <w:t>zines were illegal, but they were undoubtedly an embarrassment. How would Mesereau deal with this? By using the “adult” material to bolster Michael’s thin credentials as a normal heterosexual guy. “Mr Jackson will freely admit that he does read girly magazines from time to time,” said the defender. For “admit”, the prosecution would substitute “claim”. Sneddon and his team would suggest that magazines of this sort were there solely to stimulate his young male guests and that Jac</w:t>
      </w:r>
      <w:r w:rsidRPr="00CA54C4">
        <w:rPr>
          <w:color w:val="272527"/>
        </w:rPr>
        <w:t>k</w:t>
      </w:r>
      <w:r w:rsidRPr="00CA54C4">
        <w:rPr>
          <w:color w:val="272527"/>
        </w:rPr>
        <w:t>son had no personal interest in them. Homosexual erotica would emerge as a feature later in the trial and the prosecution would say this was more to Michael’s taste.</w:t>
      </w:r>
    </w:p>
    <w:p w:rsidR="004D156E" w:rsidRPr="00CA54C4" w:rsidRDefault="00CB734E">
      <w:pPr>
        <w:pStyle w:val="BodyText"/>
        <w:spacing w:line="261" w:lineRule="auto"/>
        <w:ind w:left="1078" w:right="648" w:firstLine="453"/>
        <w:jc w:val="both"/>
      </w:pPr>
      <w:r w:rsidRPr="00CA54C4">
        <w:rPr>
          <w:color w:val="272527"/>
        </w:rPr>
        <w:t>Towards the end of his opening, Mesereau turned to Michael’s fee</w:t>
      </w:r>
      <w:r w:rsidRPr="00CA54C4">
        <w:rPr>
          <w:color w:val="272527"/>
        </w:rPr>
        <w:t>l</w:t>
      </w:r>
      <w:r w:rsidRPr="00CA54C4">
        <w:rPr>
          <w:color w:val="272527"/>
        </w:rPr>
        <w:t>ings about the family, saying that one time at Neverland he got a “bad feeling and intuition” about them, after Janet had been overly familiar, grabbing his hand and getting the children to hold hands in a circle, saying, “Let’s all kneel down and pray with our Daddy Michael.” He felt something was wrong and he had to get away from the family.</w:t>
      </w:r>
    </w:p>
    <w:p w:rsidR="002E4CA3" w:rsidRPr="00CA54C4" w:rsidRDefault="00CB734E" w:rsidP="002E4CA3">
      <w:pPr>
        <w:pStyle w:val="BodyText"/>
        <w:spacing w:line="262" w:lineRule="auto"/>
        <w:ind w:left="1077" w:right="646" w:firstLine="454"/>
        <w:jc w:val="both"/>
      </w:pPr>
      <w:r w:rsidRPr="00CA54C4">
        <w:rPr>
          <w:color w:val="272527"/>
        </w:rPr>
        <w:t>Mesereau’s wording had seemed to hint that Michael would take the witness stand to testify about this and other matters himself. As we have just seen, he told the jury Michael “will freely admit” reading girlie magazines.</w:t>
      </w:r>
      <w:r w:rsidR="002E4CA3" w:rsidRPr="00CA54C4">
        <w:t xml:space="preserve"> </w:t>
      </w:r>
      <w:r w:rsidRPr="00CA54C4">
        <w:rPr>
          <w:color w:val="272527"/>
        </w:rPr>
        <w:t>In the end, though, he never did tell, and so the accuracy or otherwise of Mesereau’s claims on his behalf were never put to the test of cross- examination. As we shall see, the prosecution’s star witnesses failed to come up to scratch. In legal terms, that was rightly the end of the story, for it was up to the prosecution to prove its case, not for the defendant to prove his innocence. In terms of the broader assessment essayed by this work, however, it is striking that the most compelling possible defence witness – Michael himself – never uttered a single word on oath. Under California law the prosecution could not demand his presence on the stand. And most commentators on the case were in agreement after the prosecution witnesses had been heard – and larg</w:t>
      </w:r>
      <w:r w:rsidRPr="00CA54C4">
        <w:rPr>
          <w:color w:val="272527"/>
        </w:rPr>
        <w:t>e</w:t>
      </w:r>
      <w:r w:rsidRPr="00CA54C4">
        <w:rPr>
          <w:color w:val="272527"/>
        </w:rPr>
        <w:t>ly discredited – that Jackson had little to gain (and possibly much to lose) by giving evidence of his own accord.</w:t>
      </w:r>
    </w:p>
    <w:p w:rsidR="008C1839" w:rsidRPr="00CA54C4" w:rsidRDefault="00CB734E" w:rsidP="008C1839">
      <w:pPr>
        <w:pStyle w:val="BodyText"/>
        <w:spacing w:line="262" w:lineRule="auto"/>
        <w:ind w:left="1077" w:right="646" w:firstLine="454"/>
        <w:jc w:val="both"/>
      </w:pPr>
      <w:r w:rsidRPr="00CA54C4">
        <w:rPr>
          <w:color w:val="272527"/>
        </w:rPr>
        <w:t>Had he ever been put under direct, detailed, sceptical and doub</w:t>
      </w:r>
      <w:r w:rsidRPr="00CA54C4">
        <w:rPr>
          <w:color w:val="272527"/>
        </w:rPr>
        <w:t>t</w:t>
      </w:r>
      <w:r w:rsidRPr="00CA54C4">
        <w:rPr>
          <w:color w:val="272527"/>
        </w:rPr>
        <w:t xml:space="preserve">less sarcastic scrutiny by his old enemy Tom Sneddon – or more likely by attorney Ron Zonen, who would prove to be the sharpest tool in the prosecution’s box – would Michael’s testimony have fared any better than that of the Arvizo boys or their mother? While we shall never know the answer to that one, we can imagine the kind of questions he might have wished to avoid. Bearing in mind the wide scope of the trial as regards “prior bad acts”, how would he have explained his persistent </w:t>
      </w:r>
      <w:r w:rsidRPr="00CA54C4">
        <w:rPr>
          <w:color w:val="272527"/>
        </w:rPr>
        <w:lastRenderedPageBreak/>
        <w:t>bed sharing with a whole succession of boys, sometimes (as with Brett Barnes or Jordie Chandler) for weeks or months on end? How come, if there were nothing sexual in his motivation, his love for children was so strongly biased towards boys, not girls? Could he really have convinced a jury that only pure generosity was in his heart when the parents of these boys received huge gifts, such as a Rolls Royce, or expensive je</w:t>
      </w:r>
      <w:r w:rsidRPr="00CA54C4">
        <w:rPr>
          <w:color w:val="272527"/>
        </w:rPr>
        <w:t>w</w:t>
      </w:r>
      <w:r w:rsidRPr="00CA54C4">
        <w:rPr>
          <w:color w:val="272527"/>
        </w:rPr>
        <w:t>ellery, or a new house? Successful objections could perhaps have fen</w:t>
      </w:r>
      <w:r w:rsidRPr="00CA54C4">
        <w:rPr>
          <w:color w:val="272527"/>
        </w:rPr>
        <w:t>d</w:t>
      </w:r>
      <w:r w:rsidRPr="00CA54C4">
        <w:rPr>
          <w:color w:val="272527"/>
        </w:rPr>
        <w:t>ed off certain other embarrassing questions, about Michael’s long-time lack of any women in his life, and his apparent lack of conjugal relations even to beget his own children, but it is doubtful such merciless intr</w:t>
      </w:r>
      <w:r w:rsidRPr="00CA54C4">
        <w:rPr>
          <w:color w:val="272527"/>
        </w:rPr>
        <w:t>u</w:t>
      </w:r>
      <w:r w:rsidRPr="00CA54C4">
        <w:rPr>
          <w:color w:val="272527"/>
        </w:rPr>
        <w:t>sion into his “private” life (or lack of one) could have been avoided a</w:t>
      </w:r>
      <w:r w:rsidRPr="00CA54C4">
        <w:rPr>
          <w:color w:val="272527"/>
        </w:rPr>
        <w:t>l</w:t>
      </w:r>
      <w:r w:rsidRPr="00CA54C4">
        <w:rPr>
          <w:color w:val="272527"/>
        </w:rPr>
        <w:t>together. No wonder he kept schtum.</w:t>
      </w:r>
    </w:p>
    <w:p w:rsidR="004D156E" w:rsidRPr="00CA54C4" w:rsidRDefault="00CB734E" w:rsidP="008C1839">
      <w:pPr>
        <w:pStyle w:val="BodyText"/>
        <w:spacing w:line="262" w:lineRule="auto"/>
        <w:ind w:left="1077" w:right="646" w:firstLine="454"/>
        <w:jc w:val="both"/>
      </w:pPr>
      <w:r w:rsidRPr="00CA54C4">
        <w:rPr>
          <w:color w:val="272527"/>
        </w:rPr>
        <w:t>So as the trial settled down to its core business over the long weeks and months ahead, testing the evidence of witness after witness in a seemingly endless prosecution parade of characters, from the b</w:t>
      </w:r>
      <w:r w:rsidRPr="00CA54C4">
        <w:rPr>
          <w:color w:val="272527"/>
        </w:rPr>
        <w:t>i</w:t>
      </w:r>
      <w:r w:rsidRPr="00CA54C4">
        <w:rPr>
          <w:color w:val="272527"/>
        </w:rPr>
        <w:t>zarre and seemingly deranged Janet Arvizo to the sober but deadly t</w:t>
      </w:r>
      <w:r w:rsidRPr="00CA54C4">
        <w:rPr>
          <w:color w:val="272527"/>
        </w:rPr>
        <w:t>e</w:t>
      </w:r>
      <w:r w:rsidRPr="00CA54C4">
        <w:rPr>
          <w:color w:val="272527"/>
        </w:rPr>
        <w:t>dious finger-print expert, Michael’s role in court was to be what he had always been: not the star witness, but simply the star. The media would concern themselves with his (occasionally dramatic) comings and g</w:t>
      </w:r>
      <w:r w:rsidRPr="00CA54C4">
        <w:rPr>
          <w:color w:val="272527"/>
        </w:rPr>
        <w:t>o</w:t>
      </w:r>
      <w:r w:rsidRPr="00CA54C4">
        <w:rPr>
          <w:color w:val="272527"/>
        </w:rPr>
        <w:t>ings from the courtroom and with</w:t>
      </w:r>
      <w:r w:rsidR="008C1839" w:rsidRPr="00CA54C4">
        <w:t xml:space="preserve"> </w:t>
      </w:r>
      <w:r w:rsidRPr="00CA54C4">
        <w:rPr>
          <w:color w:val="272527"/>
        </w:rPr>
        <w:t>his ever-changing sartorial stat</w:t>
      </w:r>
      <w:r w:rsidRPr="00CA54C4">
        <w:rPr>
          <w:color w:val="272527"/>
        </w:rPr>
        <w:t>e</w:t>
      </w:r>
      <w:r w:rsidRPr="00CA54C4">
        <w:rPr>
          <w:color w:val="272527"/>
        </w:rPr>
        <w:t>ments. It would be like acting in a movie where everyone else had speaking parts but he was still trapped in the silent era – a devastating disadvantage, one might suppose, except that his unspeaking features would be constantly under scrutiny, and his every gesture threatened to upstage the official script.</w:t>
      </w:r>
    </w:p>
    <w:p w:rsidR="004D156E" w:rsidRPr="00CA54C4" w:rsidRDefault="00CB734E">
      <w:pPr>
        <w:pStyle w:val="BodyText"/>
        <w:spacing w:line="259" w:lineRule="auto"/>
        <w:ind w:left="1078" w:right="646" w:firstLine="453"/>
        <w:jc w:val="both"/>
        <w:rPr>
          <w:sz w:val="14"/>
        </w:rPr>
      </w:pPr>
      <w:r w:rsidRPr="00CA54C4">
        <w:rPr>
          <w:color w:val="272527"/>
        </w:rPr>
        <w:t xml:space="preserve">So it was when the very first witness took the stand, none other than Martin Bashir, the man whose treacherous TV programme had precipitated the investigation that led to the trial. It was believed to be the first time he and Jackson had been in the same room together since the filming. “The second Michael Jackson spotted Martin Bashir, Jacko’s demeanour changed in an instant,” according to Britain’s downmarket tabloid the </w:t>
      </w:r>
      <w:r w:rsidRPr="00CA54C4">
        <w:rPr>
          <w:rFonts w:ascii="Book Antiqua" w:hAnsi="Book Antiqua"/>
          <w:i/>
          <w:color w:val="272527"/>
        </w:rPr>
        <w:t>Sun</w:t>
      </w:r>
      <w:r w:rsidRPr="00CA54C4">
        <w:rPr>
          <w:color w:val="272527"/>
        </w:rPr>
        <w:t>. “And his reported hatred for the British journalist could not have been more obvious. He glowered ferociously at Bashir…”</w:t>
      </w:r>
      <w:r w:rsidR="003B7752" w:rsidRPr="00CA54C4">
        <w:rPr>
          <w:rStyle w:val="EndnoteReference"/>
          <w:color w:val="272527"/>
        </w:rPr>
        <w:endnoteReference w:id="777"/>
      </w:r>
      <w:r w:rsidRPr="00CA54C4">
        <w:rPr>
          <w:color w:val="272527"/>
          <w:position w:val="8"/>
          <w:sz w:val="14"/>
        </w:rPr>
        <w:t xml:space="preserve"> </w:t>
      </w:r>
      <w:r w:rsidRPr="00CA54C4">
        <w:rPr>
          <w:color w:val="272527"/>
        </w:rPr>
        <w:t xml:space="preserve">Or at least, that’s how it </w:t>
      </w:r>
      <w:r w:rsidRPr="00CA54C4">
        <w:rPr>
          <w:rFonts w:ascii="Book Antiqua" w:hAnsi="Book Antiqua"/>
          <w:i/>
          <w:color w:val="272527"/>
        </w:rPr>
        <w:t xml:space="preserve">would </w:t>
      </w:r>
      <w:r w:rsidRPr="00CA54C4">
        <w:rPr>
          <w:color w:val="272527"/>
        </w:rPr>
        <w:t xml:space="preserve">have been had Jackson been a macho mafioso type like his menacing one-time fixer Anthony Pellicano. </w:t>
      </w:r>
      <w:r w:rsidRPr="00CA54C4">
        <w:rPr>
          <w:rFonts w:ascii="Book Antiqua" w:hAnsi="Book Antiqua"/>
          <w:i/>
          <w:color w:val="272527"/>
        </w:rPr>
        <w:t xml:space="preserve">Sky News </w:t>
      </w:r>
      <w:r w:rsidRPr="00CA54C4">
        <w:rPr>
          <w:color w:val="272527"/>
        </w:rPr>
        <w:t xml:space="preserve">had a gentler version, saying that as </w:t>
      </w:r>
      <w:r w:rsidRPr="00CA54C4">
        <w:rPr>
          <w:color w:val="272527"/>
          <w:w w:val="95"/>
        </w:rPr>
        <w:t xml:space="preserve">Bashir entered the courtroom, Jackson pointed at him, smiled and mouthed: </w:t>
      </w:r>
      <w:r w:rsidRPr="00CA54C4">
        <w:rPr>
          <w:color w:val="272527"/>
        </w:rPr>
        <w:t>“It’s Martin, it’s Martin.”</w:t>
      </w:r>
      <w:r w:rsidR="00A759E2" w:rsidRPr="00CA54C4">
        <w:rPr>
          <w:rStyle w:val="EndnoteReference"/>
          <w:color w:val="272527"/>
        </w:rPr>
        <w:endnoteReference w:id="778"/>
      </w:r>
    </w:p>
    <w:p w:rsidR="004D156E" w:rsidRPr="00CA54C4" w:rsidRDefault="00CB734E">
      <w:pPr>
        <w:pStyle w:val="BodyText"/>
        <w:spacing w:line="259" w:lineRule="auto"/>
        <w:ind w:left="1078" w:right="646" w:firstLine="453"/>
        <w:jc w:val="both"/>
      </w:pPr>
      <w:r w:rsidRPr="00CA54C4">
        <w:rPr>
          <w:color w:val="272527"/>
        </w:rPr>
        <w:t>What the journalists in attendance could agree on was that Michael was reduced to tears – or at least to dabbing his eyes with a handke</w:t>
      </w:r>
      <w:r w:rsidRPr="00CA54C4">
        <w:rPr>
          <w:color w:val="272527"/>
        </w:rPr>
        <w:t>r</w:t>
      </w:r>
      <w:r w:rsidRPr="00CA54C4">
        <w:rPr>
          <w:color w:val="272527"/>
        </w:rPr>
        <w:t xml:space="preserve">chief – by parts of Bashir’s film, which was screened for the jury in court. The press </w:t>
      </w:r>
      <w:r w:rsidRPr="00CA54C4">
        <w:rPr>
          <w:color w:val="272527"/>
          <w:w w:val="95"/>
        </w:rPr>
        <w:t xml:space="preserve">remarked on his evident distress when confronted with the footage in which </w:t>
      </w:r>
      <w:r w:rsidRPr="00CA54C4">
        <w:rPr>
          <w:color w:val="272527"/>
        </w:rPr>
        <w:t>he talked about being abused by his father as a child, and also when his own children were shown on screen. But his greatest agitation reportedly came when the subject turned to his rel</w:t>
      </w:r>
      <w:r w:rsidRPr="00CA54C4">
        <w:rPr>
          <w:color w:val="272527"/>
        </w:rPr>
        <w:t>a</w:t>
      </w:r>
      <w:r w:rsidRPr="00CA54C4">
        <w:rPr>
          <w:color w:val="272527"/>
        </w:rPr>
        <w:lastRenderedPageBreak/>
        <w:t xml:space="preserve">tions with Gavin Arvizo, with Bashir asking what it was that Jackson got out of sharing his bedroom with a boy. The </w:t>
      </w:r>
      <w:r w:rsidRPr="00CA54C4">
        <w:rPr>
          <w:rFonts w:ascii="Book Antiqua" w:hAnsi="Book Antiqua"/>
          <w:i/>
          <w:color w:val="272527"/>
        </w:rPr>
        <w:t xml:space="preserve">Sun </w:t>
      </w:r>
      <w:r w:rsidRPr="00CA54C4">
        <w:rPr>
          <w:color w:val="272527"/>
        </w:rPr>
        <w:t>again: “He began to twist a handkerchief between his fingers before blowing his nose and dabbing at his eyes.”</w:t>
      </w:r>
    </w:p>
    <w:p w:rsidR="002B252F" w:rsidRPr="00CA54C4" w:rsidRDefault="00CB734E" w:rsidP="002B252F">
      <w:pPr>
        <w:pStyle w:val="BodyText"/>
        <w:spacing w:before="6" w:line="261" w:lineRule="auto"/>
        <w:ind w:left="1078" w:right="646" w:firstLine="453"/>
        <w:jc w:val="both"/>
      </w:pPr>
      <w:r w:rsidRPr="00CA54C4">
        <w:rPr>
          <w:color w:val="272527"/>
        </w:rPr>
        <w:t>Bashir himself was given a tough time in the witness box, subjec</w:t>
      </w:r>
      <w:r w:rsidRPr="00CA54C4">
        <w:rPr>
          <w:color w:val="272527"/>
        </w:rPr>
        <w:t>t</w:t>
      </w:r>
      <w:r w:rsidRPr="00CA54C4">
        <w:rPr>
          <w:color w:val="272527"/>
        </w:rPr>
        <w:t xml:space="preserve">ed to a hail of questions he was loath to deal with, such as whether he got Jackson </w:t>
      </w:r>
      <w:r w:rsidRPr="00CA54C4">
        <w:rPr>
          <w:color w:val="272527"/>
          <w:w w:val="95"/>
        </w:rPr>
        <w:t xml:space="preserve">to sign documents without lawyers present, how many hours of footage were cut from his documentary and whether he was being paid as a correspondent </w:t>
      </w:r>
      <w:r w:rsidRPr="00CA54C4">
        <w:rPr>
          <w:color w:val="272527"/>
        </w:rPr>
        <w:t>at the trial. These were among around thirty que</w:t>
      </w:r>
      <w:r w:rsidRPr="00CA54C4">
        <w:rPr>
          <w:color w:val="272527"/>
        </w:rPr>
        <w:t>s</w:t>
      </w:r>
      <w:r w:rsidRPr="00CA54C4">
        <w:rPr>
          <w:color w:val="272527"/>
        </w:rPr>
        <w:t xml:space="preserve">tions he refused to answer, pleading protection under California’s Shield Law, designed to allow journalists to protect their sources. His tried to get a ruling that would have </w:t>
      </w:r>
      <w:r w:rsidRPr="00CA54C4">
        <w:rPr>
          <w:color w:val="272527"/>
          <w:w w:val="95"/>
        </w:rPr>
        <w:t xml:space="preserve">blocked questions about all aspects of the news gathering process. The judge </w:t>
      </w:r>
      <w:r w:rsidRPr="00CA54C4">
        <w:rPr>
          <w:color w:val="272527"/>
        </w:rPr>
        <w:t>ruled against him and when he still refused to answer the questions he was cited for contempt of court. The judge promised to make a ruling on the contempt issue at a later date. No news of Bashir suffering any judicial</w:t>
      </w:r>
      <w:r w:rsidR="002B252F" w:rsidRPr="00CA54C4">
        <w:t xml:space="preserve"> </w:t>
      </w:r>
      <w:r w:rsidRPr="00CA54C4">
        <w:rPr>
          <w:color w:val="272527"/>
        </w:rPr>
        <w:t>wrath has since come to my attention – not that the fate of this dubious character need detain us further.</w:t>
      </w:r>
    </w:p>
    <w:p w:rsidR="002B252F" w:rsidRPr="00CA54C4" w:rsidRDefault="00CB734E" w:rsidP="002B252F">
      <w:pPr>
        <w:pStyle w:val="BodyText"/>
        <w:spacing w:before="6" w:line="261" w:lineRule="auto"/>
        <w:ind w:left="1078" w:right="646" w:firstLine="453"/>
        <w:jc w:val="both"/>
      </w:pPr>
      <w:r w:rsidRPr="00CA54C4">
        <w:rPr>
          <w:color w:val="272527"/>
        </w:rPr>
        <w:t>Next up was Ann Marie Kite (professional surname Gabriel), a PR advisor hired by Michael as a specialist in crisis management on 9 Fe</w:t>
      </w:r>
      <w:r w:rsidRPr="00CA54C4">
        <w:rPr>
          <w:color w:val="272527"/>
        </w:rPr>
        <w:t>b</w:t>
      </w:r>
      <w:r w:rsidRPr="00CA54C4">
        <w:rPr>
          <w:color w:val="272527"/>
        </w:rPr>
        <w:t>ruary, 2003, immediately after Bashir’s documentary was shown in the US. She testified to the panic gripping the Jackson camp at that time, panic which the prosecution claimed would lead to the Arvizo family being held against their will at Neverland and coerced into making a “rebuttal video” praising the star. This would be filmed on the night of 19 February, going on until the small hours of the next day.</w:t>
      </w:r>
    </w:p>
    <w:p w:rsidR="004D156E" w:rsidRDefault="00CB734E" w:rsidP="00117D06">
      <w:pPr>
        <w:pStyle w:val="BodyText"/>
        <w:spacing w:before="6" w:line="262" w:lineRule="auto"/>
        <w:ind w:left="1077" w:right="646" w:firstLine="454"/>
        <w:jc w:val="both"/>
        <w:rPr>
          <w:color w:val="272527"/>
        </w:rPr>
      </w:pPr>
      <w:r w:rsidRPr="00CA54C4">
        <w:rPr>
          <w:color w:val="272527"/>
        </w:rPr>
        <w:t xml:space="preserve">Only one feature of her testimony need concern us. The crisis, she said, </w:t>
      </w:r>
      <w:r w:rsidRPr="00CA54C4">
        <w:rPr>
          <w:color w:val="272527"/>
          <w:w w:val="95"/>
        </w:rPr>
        <w:t xml:space="preserve">was not about the Bashir programme alone. Some documents newly released </w:t>
      </w:r>
      <w:r w:rsidRPr="00CA54C4">
        <w:rPr>
          <w:color w:val="272527"/>
        </w:rPr>
        <w:t>on a website had made things even worse. A courtroom ski</w:t>
      </w:r>
      <w:r w:rsidRPr="00CA54C4">
        <w:rPr>
          <w:color w:val="272527"/>
        </w:rPr>
        <w:t>r</w:t>
      </w:r>
      <w:r w:rsidRPr="00CA54C4">
        <w:rPr>
          <w:color w:val="272527"/>
        </w:rPr>
        <w:t xml:space="preserve">mish ensued in which Tom Mesereau battled to prevent further details being mentioned. He failed. And so it was that Ann Kite revealed that the documents, posted at </w:t>
      </w:r>
      <w:hyperlink r:id="rId12">
        <w:r w:rsidRPr="00CA54C4">
          <w:rPr>
            <w:rFonts w:ascii="Times New Roman"/>
            <w:i/>
            <w:color w:val="272527"/>
            <w:w w:val="95"/>
          </w:rPr>
          <w:t>www.thesmokinggun.com</w:t>
        </w:r>
        <w:r w:rsidRPr="00CA54C4">
          <w:rPr>
            <w:color w:val="272527"/>
            <w:w w:val="95"/>
          </w:rPr>
          <w:t xml:space="preserve">, </w:t>
        </w:r>
      </w:hyperlink>
      <w:r w:rsidRPr="00CA54C4">
        <w:rPr>
          <w:color w:val="272527"/>
          <w:w w:val="95"/>
        </w:rPr>
        <w:t xml:space="preserve">were about what she initially described as a public </w:t>
      </w:r>
      <w:r w:rsidRPr="00CA54C4">
        <w:rPr>
          <w:color w:val="272527"/>
        </w:rPr>
        <w:t>relations issue for Michael Jackson in 1993. After a flurry of objections, she was allowed to answer a question by deputy D.A. Gordon Auchincloss, for the prosecution, as to what the contents of that PR issue had been:</w:t>
      </w:r>
    </w:p>
    <w:p w:rsidR="001303DE" w:rsidRDefault="001303DE" w:rsidP="00117D06">
      <w:pPr>
        <w:pStyle w:val="BodyText"/>
        <w:spacing w:before="6" w:line="262" w:lineRule="auto"/>
        <w:ind w:left="1077" w:right="646" w:firstLine="454"/>
        <w:jc w:val="both"/>
        <w:rPr>
          <w:color w:val="272527"/>
        </w:rPr>
      </w:pPr>
    </w:p>
    <w:p w:rsidR="001303DE" w:rsidRPr="001303DE" w:rsidRDefault="001303DE" w:rsidP="001303DE">
      <w:pPr>
        <w:pStyle w:val="BodyText"/>
        <w:spacing w:before="6" w:line="262" w:lineRule="auto"/>
        <w:ind w:left="1928" w:right="1021"/>
        <w:jc w:val="both"/>
        <w:rPr>
          <w:sz w:val="20"/>
          <w:szCs w:val="20"/>
        </w:rPr>
      </w:pPr>
      <w:r w:rsidRPr="001303DE">
        <w:rPr>
          <w:sz w:val="20"/>
          <w:szCs w:val="20"/>
        </w:rPr>
        <w:t>A. They involved Mr Jackson having inappropriate actions with a young boy.</w:t>
      </w:r>
    </w:p>
    <w:p w:rsidR="001303DE" w:rsidRPr="001303DE" w:rsidRDefault="001303DE" w:rsidP="001303DE">
      <w:pPr>
        <w:pStyle w:val="BodyText"/>
        <w:spacing w:before="6" w:line="262" w:lineRule="auto"/>
        <w:ind w:left="1928" w:right="1021"/>
        <w:jc w:val="both"/>
        <w:rPr>
          <w:sz w:val="20"/>
          <w:szCs w:val="20"/>
        </w:rPr>
      </w:pPr>
      <w:r w:rsidRPr="001303DE">
        <w:rPr>
          <w:sz w:val="20"/>
          <w:szCs w:val="20"/>
        </w:rPr>
        <w:t>Q. Okay. The ’93 case?</w:t>
      </w:r>
    </w:p>
    <w:p w:rsidR="004D156E" w:rsidRDefault="004D156E">
      <w:pPr>
        <w:pStyle w:val="BodyText"/>
        <w:spacing w:before="8"/>
        <w:rPr>
          <w:sz w:val="27"/>
        </w:rPr>
      </w:pPr>
    </w:p>
    <w:p w:rsidR="002615C3" w:rsidRPr="0062653E" w:rsidRDefault="00CB734E" w:rsidP="002615C3">
      <w:pPr>
        <w:pStyle w:val="BodyText"/>
        <w:spacing w:before="6" w:line="262" w:lineRule="auto"/>
        <w:ind w:left="1077" w:right="646" w:firstLine="454"/>
        <w:jc w:val="both"/>
      </w:pPr>
      <w:r w:rsidRPr="0062653E">
        <w:rPr>
          <w:color w:val="272527"/>
        </w:rPr>
        <w:t>With this short, oblique exchange the jury heard the first reference in the case to the Jordie Chandler affair. Up to this point the sexual all</w:t>
      </w:r>
      <w:r w:rsidRPr="0062653E">
        <w:rPr>
          <w:color w:val="272527"/>
        </w:rPr>
        <w:t>e</w:t>
      </w:r>
      <w:r w:rsidRPr="0062653E">
        <w:rPr>
          <w:color w:val="272527"/>
        </w:rPr>
        <w:t xml:space="preserve">gations in the trial had been solely about Gavin Arvizo. It would be much deeper into the proceedings before Judge Melville would rule on </w:t>
      </w:r>
      <w:r w:rsidRPr="0062653E">
        <w:rPr>
          <w:color w:val="272527"/>
        </w:rPr>
        <w:lastRenderedPageBreak/>
        <w:t>the admissibility of alleged “prior bad acts”, including the Chandler case, which is why such acts were not mentioned in either the prosec</w:t>
      </w:r>
      <w:r w:rsidRPr="0062653E">
        <w:rPr>
          <w:color w:val="272527"/>
        </w:rPr>
        <w:t>u</w:t>
      </w:r>
      <w:r w:rsidRPr="0062653E">
        <w:rPr>
          <w:color w:val="272527"/>
        </w:rPr>
        <w:t>tion or defence opening statements. This passing allusion marked the beginning of Michael’s past coming back to haunt him. Did any of the j</w:t>
      </w:r>
      <w:r w:rsidRPr="0062653E">
        <w:rPr>
          <w:color w:val="272527"/>
        </w:rPr>
        <w:t>u</w:t>
      </w:r>
      <w:r w:rsidRPr="0062653E">
        <w:rPr>
          <w:color w:val="272527"/>
        </w:rPr>
        <w:t xml:space="preserve">ry log on to The Smoking Gun website back at home that evening? They had been instructed to concentrate on the evidence in the court, not on media accounts. But they were not a sequestered jury. Nothing </w:t>
      </w:r>
      <w:r w:rsidRPr="0062653E">
        <w:rPr>
          <w:color w:val="272527"/>
          <w:w w:val="95"/>
        </w:rPr>
        <w:t>physica</w:t>
      </w:r>
      <w:r w:rsidRPr="0062653E">
        <w:rPr>
          <w:color w:val="272527"/>
          <w:w w:val="95"/>
        </w:rPr>
        <w:t>l</w:t>
      </w:r>
      <w:r w:rsidRPr="0062653E">
        <w:rPr>
          <w:color w:val="272527"/>
          <w:w w:val="95"/>
        </w:rPr>
        <w:t xml:space="preserve">ly prevented them from reading and seeing whatever media coverage </w:t>
      </w:r>
      <w:r w:rsidRPr="0062653E">
        <w:rPr>
          <w:color w:val="272527"/>
        </w:rPr>
        <w:t>they wished, including internet coverage. In any case, as we saw in the last chapter, five of the jury admitted already knowing about the 1993 all</w:t>
      </w:r>
      <w:r w:rsidRPr="0062653E">
        <w:rPr>
          <w:color w:val="272527"/>
        </w:rPr>
        <w:t>e</w:t>
      </w:r>
      <w:r w:rsidRPr="0062653E">
        <w:rPr>
          <w:color w:val="272527"/>
        </w:rPr>
        <w:t>gations</w:t>
      </w:r>
      <w:r w:rsidR="00B9589D" w:rsidRPr="0062653E">
        <w:rPr>
          <w:color w:val="272527"/>
        </w:rPr>
        <w:t xml:space="preserve"> – </w:t>
      </w:r>
      <w:r w:rsidRPr="0062653E">
        <w:rPr>
          <w:color w:val="272527"/>
        </w:rPr>
        <w:t>and it is hard to believe the remainder of a panel drawn from Jackson’s own neck of the woods could truly have known nothing of the stories.</w:t>
      </w:r>
    </w:p>
    <w:p w:rsidR="004D156E" w:rsidRPr="0062653E" w:rsidRDefault="00CB734E" w:rsidP="002615C3">
      <w:pPr>
        <w:pStyle w:val="BodyText"/>
        <w:spacing w:before="6" w:line="262" w:lineRule="auto"/>
        <w:ind w:left="1077" w:right="646" w:firstLine="454"/>
        <w:jc w:val="both"/>
      </w:pPr>
      <w:r w:rsidRPr="0062653E">
        <w:rPr>
          <w:color w:val="272527"/>
        </w:rPr>
        <w:t xml:space="preserve">The first Arvizo family witness was Gavin’s older sister, Davellin, now </w:t>
      </w:r>
      <w:r w:rsidRPr="0062653E">
        <w:rPr>
          <w:color w:val="272527"/>
          <w:w w:val="95"/>
        </w:rPr>
        <w:t xml:space="preserve">an eighteen-year-old college student. During her testimony, the now famous </w:t>
      </w:r>
      <w:r w:rsidRPr="0062653E">
        <w:rPr>
          <w:color w:val="272527"/>
        </w:rPr>
        <w:t>rebuttal video would be played in full for the jury, in which all three Arvizo children and their mother Janet fulsomely praised Michael – allegedly coerced into doing so by his aides and acting out a script supplied by them. Janet is seen calling Michael “…an ideal family man”, saying “I appreciate him with all my heart.” The children all lauded him as a kind father figure. Unlike the Fox riposte to Bashir, this tape had never before been seen in public. It failed to make the deadline for that broadcast and the Arvizo family never in the end gave permission for it to be shown. Watching the uncut video in court, Jackson sat motionless. Behind him, in the public gallery, his sister La Toya, his brother Je</w:t>
      </w:r>
      <w:r w:rsidRPr="0062653E">
        <w:rPr>
          <w:color w:val="272527"/>
        </w:rPr>
        <w:t>r</w:t>
      </w:r>
      <w:r w:rsidRPr="0062653E">
        <w:rPr>
          <w:color w:val="272527"/>
        </w:rPr>
        <w:t>maine and his mother Katherine, also watched attentively.</w:t>
      </w:r>
    </w:p>
    <w:p w:rsidR="004D156E" w:rsidRPr="0062653E" w:rsidRDefault="00CB734E">
      <w:pPr>
        <w:pStyle w:val="BodyText"/>
        <w:spacing w:before="1" w:line="261" w:lineRule="auto"/>
        <w:ind w:left="1078" w:right="646" w:firstLine="453"/>
        <w:jc w:val="both"/>
      </w:pPr>
      <w:r w:rsidRPr="0062653E">
        <w:rPr>
          <w:color w:val="272527"/>
        </w:rPr>
        <w:t xml:space="preserve">Davellin’s testimony offered jurors the first direct account of the events at Neverland around the time in early 2003 when prosecutors claimed </w:t>
      </w:r>
      <w:r w:rsidRPr="0062653E">
        <w:rPr>
          <w:color w:val="272527"/>
          <w:w w:val="95"/>
        </w:rPr>
        <w:t xml:space="preserve">Jackson’s aides moved to intimidate her family and the entertainer molested </w:t>
      </w:r>
      <w:r w:rsidRPr="0062653E">
        <w:rPr>
          <w:color w:val="272527"/>
        </w:rPr>
        <w:t>Gavin. She described how she had seen Michael hugging her brother and kissing him repeatedly on the head and the cheek. “He would constantly be hugging, kissing him,” she said. “Anytime I saw them, really.”</w:t>
      </w:r>
    </w:p>
    <w:p w:rsidR="004D156E" w:rsidRPr="0062653E" w:rsidRDefault="00CB734E">
      <w:pPr>
        <w:pStyle w:val="BodyText"/>
        <w:spacing w:before="1" w:line="261" w:lineRule="auto"/>
        <w:ind w:left="1078" w:right="646" w:firstLine="453"/>
        <w:jc w:val="both"/>
      </w:pPr>
      <w:r w:rsidRPr="0062653E">
        <w:rPr>
          <w:color w:val="272527"/>
        </w:rPr>
        <w:t>She became emotional as she told of the changes she said came over Gavin following his time alone with Jackson, when the family had left Neverland. Sneddon had already told the court the boy became a</w:t>
      </w:r>
      <w:r w:rsidRPr="0062653E">
        <w:rPr>
          <w:color w:val="272527"/>
        </w:rPr>
        <w:t>n</w:t>
      </w:r>
      <w:r w:rsidRPr="0062653E">
        <w:rPr>
          <w:color w:val="272527"/>
        </w:rPr>
        <w:t>gry and inconsolable after being torn away from Michael. Tearfully, Davellin said: “He didn’t want to be hugged. He didn’t want to be kissed. It just hurt because I’m his older sister.”</w:t>
      </w:r>
    </w:p>
    <w:p w:rsidR="004D156E" w:rsidRPr="0062653E" w:rsidRDefault="00CB734E">
      <w:pPr>
        <w:pStyle w:val="BodyText"/>
        <w:spacing w:line="261" w:lineRule="auto"/>
        <w:ind w:left="1078" w:right="644" w:firstLine="453"/>
        <w:jc w:val="both"/>
      </w:pPr>
      <w:r w:rsidRPr="0062653E">
        <w:rPr>
          <w:color w:val="272527"/>
        </w:rPr>
        <w:t>She claimed she saw the singer give alcohol to both her brothers, saying she saw him give the boys booze in a wine cellar. She also backed the prosecution case that the family – except at least for Gavin – had felt intimidated and imprisoned at Neverland.</w:t>
      </w:r>
    </w:p>
    <w:p w:rsidR="002615C3" w:rsidRPr="0062653E" w:rsidRDefault="00CB734E" w:rsidP="002615C3">
      <w:pPr>
        <w:pStyle w:val="BodyText"/>
        <w:spacing w:line="261" w:lineRule="auto"/>
        <w:ind w:left="1078" w:right="647" w:firstLine="453"/>
        <w:jc w:val="both"/>
      </w:pPr>
      <w:r w:rsidRPr="0062653E">
        <w:rPr>
          <w:color w:val="272527"/>
        </w:rPr>
        <w:t>Under cross-examination, though, she admitted that her praise for Michael on the rebuttal video had been sincere – as she had also test</w:t>
      </w:r>
      <w:r w:rsidRPr="0062653E">
        <w:rPr>
          <w:color w:val="272527"/>
        </w:rPr>
        <w:t>i</w:t>
      </w:r>
      <w:r w:rsidRPr="0062653E">
        <w:rPr>
          <w:color w:val="272527"/>
        </w:rPr>
        <w:lastRenderedPageBreak/>
        <w:t>fied to the grand jury. Mesereau pointed out inconsistencies in her st</w:t>
      </w:r>
      <w:r w:rsidRPr="0062653E">
        <w:rPr>
          <w:color w:val="272527"/>
        </w:rPr>
        <w:t>o</w:t>
      </w:r>
      <w:r w:rsidRPr="0062653E">
        <w:rPr>
          <w:color w:val="272527"/>
        </w:rPr>
        <w:t>ry about the wine cellar incident. When she had first spoken to invest</w:t>
      </w:r>
      <w:r w:rsidRPr="0062653E">
        <w:rPr>
          <w:color w:val="272527"/>
        </w:rPr>
        <w:t>i</w:t>
      </w:r>
      <w:r w:rsidRPr="0062653E">
        <w:rPr>
          <w:color w:val="272527"/>
        </w:rPr>
        <w:t xml:space="preserve">gators she had mentioned being in the wine cellar, but had not said she saw Jackson pour wine for the children, as she was now claiming. She also displayed an </w:t>
      </w:r>
      <w:r w:rsidRPr="0062653E">
        <w:rPr>
          <w:color w:val="272527"/>
          <w:w w:val="95"/>
        </w:rPr>
        <w:t xml:space="preserve">apparent inability to remember key facts, suggesting she had been coached </w:t>
      </w:r>
      <w:r w:rsidRPr="0062653E">
        <w:rPr>
          <w:color w:val="272527"/>
        </w:rPr>
        <w:t>by the prosecution.</w:t>
      </w:r>
    </w:p>
    <w:p w:rsidR="00A633FD" w:rsidRPr="0062653E" w:rsidRDefault="00CB734E" w:rsidP="00A633FD">
      <w:pPr>
        <w:pStyle w:val="BodyText"/>
        <w:spacing w:line="261" w:lineRule="auto"/>
        <w:ind w:left="1078" w:right="647" w:firstLine="453"/>
        <w:jc w:val="both"/>
      </w:pPr>
      <w:r w:rsidRPr="0062653E">
        <w:rPr>
          <w:color w:val="272527"/>
        </w:rPr>
        <w:t>It was not a convincing endorsement of the prosecution’s case, and her</w:t>
      </w:r>
      <w:r w:rsidR="002615C3" w:rsidRPr="0062653E">
        <w:t xml:space="preserve"> </w:t>
      </w:r>
      <w:r w:rsidRPr="0062653E">
        <w:rPr>
          <w:color w:val="272527"/>
        </w:rPr>
        <w:t>younger brother Star’s would be even less so. The hapless youn</w:t>
      </w:r>
      <w:r w:rsidRPr="0062653E">
        <w:rPr>
          <w:color w:val="272527"/>
        </w:rPr>
        <w:t>g</w:t>
      </w:r>
      <w:r w:rsidRPr="0062653E">
        <w:rPr>
          <w:color w:val="272527"/>
        </w:rPr>
        <w:t>ster would</w:t>
      </w:r>
      <w:r w:rsidRPr="0062653E">
        <w:rPr>
          <w:color w:val="272527"/>
          <w:w w:val="97"/>
        </w:rPr>
        <w:t xml:space="preserve"> </w:t>
      </w:r>
      <w:r w:rsidRPr="0062653E">
        <w:rPr>
          <w:color w:val="272527"/>
        </w:rPr>
        <w:t>be caught out in innumerable inconsistencies. And at a ma</w:t>
      </w:r>
      <w:r w:rsidRPr="0062653E">
        <w:rPr>
          <w:color w:val="272527"/>
        </w:rPr>
        <w:t>s</w:t>
      </w:r>
      <w:r w:rsidRPr="0062653E">
        <w:rPr>
          <w:color w:val="272527"/>
        </w:rPr>
        <w:t>sive 225 lb (just</w:t>
      </w:r>
      <w:r w:rsidRPr="0062653E">
        <w:rPr>
          <w:color w:val="272527"/>
          <w:w w:val="92"/>
        </w:rPr>
        <w:t xml:space="preserve"> </w:t>
      </w:r>
      <w:r w:rsidRPr="0062653E">
        <w:rPr>
          <w:color w:val="272527"/>
        </w:rPr>
        <w:t xml:space="preserve">over sixteen stone), the fourteen-year-old in court did not even </w:t>
      </w:r>
      <w:r w:rsidRPr="0062653E">
        <w:rPr>
          <w:rFonts w:ascii="Book Antiqua" w:hAnsi="Book Antiqua"/>
          <w:i/>
          <w:color w:val="272527"/>
        </w:rPr>
        <w:t xml:space="preserve">look </w:t>
      </w:r>
      <w:r w:rsidRPr="0062653E">
        <w:rPr>
          <w:color w:val="272527"/>
        </w:rPr>
        <w:t>the part</w:t>
      </w:r>
      <w:r w:rsidRPr="0062653E">
        <w:rPr>
          <w:color w:val="272527"/>
          <w:w w:val="95"/>
        </w:rPr>
        <w:t xml:space="preserve"> </w:t>
      </w:r>
      <w:r w:rsidRPr="0062653E">
        <w:rPr>
          <w:color w:val="272527"/>
        </w:rPr>
        <w:t xml:space="preserve">of a boy who could be the </w:t>
      </w:r>
      <w:r w:rsidRPr="0062653E">
        <w:rPr>
          <w:rFonts w:ascii="Book Antiqua" w:hAnsi="Book Antiqua"/>
          <w:i/>
          <w:color w:val="272527"/>
        </w:rPr>
        <w:t xml:space="preserve">younger </w:t>
      </w:r>
      <w:r w:rsidRPr="0062653E">
        <w:rPr>
          <w:color w:val="272527"/>
        </w:rPr>
        <w:t>brother of a recent child sex abuse victim.</w:t>
      </w:r>
      <w:r w:rsidRPr="0062653E">
        <w:rPr>
          <w:color w:val="272527"/>
          <w:w w:val="98"/>
        </w:rPr>
        <w:t xml:space="preserve"> </w:t>
      </w:r>
      <w:r w:rsidRPr="0062653E">
        <w:rPr>
          <w:color w:val="272527"/>
        </w:rPr>
        <w:t>Star’s accusations were right at the heart of the case though. He told</w:t>
      </w:r>
      <w:r w:rsidRPr="0062653E">
        <w:rPr>
          <w:color w:val="272527"/>
          <w:w w:val="97"/>
        </w:rPr>
        <w:t xml:space="preserve"> </w:t>
      </w:r>
      <w:r w:rsidRPr="0062653E">
        <w:rPr>
          <w:color w:val="272527"/>
          <w:w w:val="95"/>
        </w:rPr>
        <w:t>jurors he twice saw Michael masturbating himself and groping his sleeping</w:t>
      </w:r>
      <w:r w:rsidRPr="0062653E">
        <w:rPr>
          <w:color w:val="272527"/>
          <w:w w:val="92"/>
        </w:rPr>
        <w:t xml:space="preserve"> </w:t>
      </w:r>
      <w:r w:rsidRPr="0062653E">
        <w:rPr>
          <w:color w:val="272527"/>
        </w:rPr>
        <w:t>brother, the first testimony directly i</w:t>
      </w:r>
      <w:r w:rsidRPr="0062653E">
        <w:rPr>
          <w:color w:val="272527"/>
        </w:rPr>
        <w:t>m</w:t>
      </w:r>
      <w:r w:rsidRPr="0062653E">
        <w:rPr>
          <w:color w:val="272527"/>
        </w:rPr>
        <w:t>plicating the singer in sex abuse. Star</w:t>
      </w:r>
      <w:r w:rsidRPr="0062653E">
        <w:rPr>
          <w:color w:val="272527"/>
          <w:w w:val="95"/>
        </w:rPr>
        <w:t xml:space="preserve"> </w:t>
      </w:r>
      <w:r w:rsidRPr="0062653E">
        <w:rPr>
          <w:color w:val="272527"/>
        </w:rPr>
        <w:t>said he witnessed the scene on two nights in February or March of 2003,</w:t>
      </w:r>
      <w:r w:rsidRPr="0062653E">
        <w:rPr>
          <w:color w:val="272527"/>
          <w:w w:val="90"/>
        </w:rPr>
        <w:t xml:space="preserve"> </w:t>
      </w:r>
      <w:r w:rsidRPr="0062653E">
        <w:rPr>
          <w:color w:val="272527"/>
        </w:rPr>
        <w:t>while climbing stairs to M</w:t>
      </w:r>
      <w:r w:rsidRPr="0062653E">
        <w:rPr>
          <w:color w:val="272527"/>
        </w:rPr>
        <w:t>i</w:t>
      </w:r>
      <w:r w:rsidRPr="0062653E">
        <w:rPr>
          <w:color w:val="272527"/>
        </w:rPr>
        <w:t>chael’s bedroom. He said that on both occasions</w:t>
      </w:r>
      <w:r w:rsidRPr="0062653E">
        <w:rPr>
          <w:color w:val="272527"/>
          <w:w w:val="95"/>
        </w:rPr>
        <w:t xml:space="preserve"> </w:t>
      </w:r>
      <w:r w:rsidRPr="0062653E">
        <w:rPr>
          <w:color w:val="272527"/>
        </w:rPr>
        <w:t>Michael and Gavin were lying on the bed; Gavin, then thirteen, was asleep.</w:t>
      </w:r>
      <w:r w:rsidRPr="0062653E">
        <w:rPr>
          <w:color w:val="272527"/>
          <w:w w:val="132"/>
        </w:rPr>
        <w:t xml:space="preserve"> </w:t>
      </w:r>
      <w:r w:rsidRPr="0062653E">
        <w:rPr>
          <w:color w:val="272527"/>
        </w:rPr>
        <w:t>Jackson was not aware that he was on the stairs and peering through a</w:t>
      </w:r>
      <w:r w:rsidRPr="0062653E">
        <w:rPr>
          <w:color w:val="272527"/>
          <w:w w:val="98"/>
        </w:rPr>
        <w:t xml:space="preserve"> </w:t>
      </w:r>
      <w:r w:rsidRPr="0062653E">
        <w:rPr>
          <w:color w:val="272527"/>
        </w:rPr>
        <w:t>railing, the boy testified. “Michael’s left hand was in my brother’s pants and</w:t>
      </w:r>
      <w:r w:rsidRPr="0062653E">
        <w:rPr>
          <w:color w:val="272527"/>
          <w:w w:val="96"/>
        </w:rPr>
        <w:t xml:space="preserve"> </w:t>
      </w:r>
      <w:r w:rsidRPr="0062653E">
        <w:rPr>
          <w:color w:val="272527"/>
        </w:rPr>
        <w:t>his right hand was in his [own] pants,” the boy said in describing the first</w:t>
      </w:r>
      <w:r w:rsidR="002615C3" w:rsidRPr="0062653E">
        <w:t xml:space="preserve"> </w:t>
      </w:r>
      <w:r w:rsidRPr="0062653E">
        <w:rPr>
          <w:color w:val="272527"/>
        </w:rPr>
        <w:t>night. “He was masturbating. He was rubbing himself.”</w:t>
      </w:r>
    </w:p>
    <w:p w:rsidR="00A633FD" w:rsidRPr="0062653E" w:rsidRDefault="00CB734E" w:rsidP="00A633FD">
      <w:pPr>
        <w:pStyle w:val="BodyText"/>
        <w:spacing w:line="261" w:lineRule="auto"/>
        <w:ind w:left="1078" w:right="647" w:firstLine="453"/>
        <w:jc w:val="both"/>
      </w:pPr>
      <w:r w:rsidRPr="0062653E">
        <w:rPr>
          <w:color w:val="272527"/>
        </w:rPr>
        <w:t>Star, who was twelve at the time, said he watched for only a few seconds before leaving to spend the night with his sister in a guest co</w:t>
      </w:r>
      <w:r w:rsidRPr="0062653E">
        <w:rPr>
          <w:color w:val="272527"/>
        </w:rPr>
        <w:t>t</w:t>
      </w:r>
      <w:r w:rsidRPr="0062653E">
        <w:rPr>
          <w:color w:val="272527"/>
        </w:rPr>
        <w:t>tage at the ranch. He did not tell his sister or his mother what ha</w:t>
      </w:r>
      <w:r w:rsidRPr="0062653E">
        <w:rPr>
          <w:color w:val="272527"/>
        </w:rPr>
        <w:t>p</w:t>
      </w:r>
      <w:r w:rsidRPr="0062653E">
        <w:rPr>
          <w:color w:val="272527"/>
        </w:rPr>
        <w:t>pened, nor did he tell his brother what he had seen. “I didn’t know what to do,” he said. “I went back to my guest room.” Star said the first pe</w:t>
      </w:r>
      <w:r w:rsidRPr="0062653E">
        <w:rPr>
          <w:color w:val="272527"/>
        </w:rPr>
        <w:t>r</w:t>
      </w:r>
      <w:r w:rsidRPr="0062653E">
        <w:rPr>
          <w:color w:val="272527"/>
        </w:rPr>
        <w:t>son he told about the incident was a psychologist who interviewed him and then notified the authorities. On most nights, he said, he and his brother both slept in Jackson’s room. He testified that once when the pair of them were watching a movie, “Michael walked up naked and picked up something. Me and my brother were grossed out. He told us it was natural.” Asked if there was anything unusual about Jackson’s genitals, the boy replied, “He had a hard-on.” He said that on one occ</w:t>
      </w:r>
      <w:r w:rsidRPr="0062653E">
        <w:rPr>
          <w:color w:val="272527"/>
        </w:rPr>
        <w:t>a</w:t>
      </w:r>
      <w:r w:rsidRPr="0062653E">
        <w:rPr>
          <w:color w:val="272527"/>
        </w:rPr>
        <w:t>sion Jackson brought up the subject of masturbation and asked if he e</w:t>
      </w:r>
      <w:r w:rsidRPr="0062653E">
        <w:rPr>
          <w:color w:val="272527"/>
        </w:rPr>
        <w:t>v</w:t>
      </w:r>
      <w:r w:rsidRPr="0062653E">
        <w:rPr>
          <w:color w:val="272527"/>
        </w:rPr>
        <w:t>er did it. Star said he answered no. “Then he said to me, ‘Everyone does it. You should try it. It’s OK.’”</w:t>
      </w:r>
    </w:p>
    <w:p w:rsidR="004D156E" w:rsidRPr="0062653E" w:rsidRDefault="00CB734E" w:rsidP="00A633FD">
      <w:pPr>
        <w:pStyle w:val="BodyText"/>
        <w:spacing w:line="261" w:lineRule="auto"/>
        <w:ind w:left="1078" w:right="647" w:firstLine="453"/>
        <w:jc w:val="both"/>
      </w:pPr>
      <w:r w:rsidRPr="0062653E">
        <w:rPr>
          <w:color w:val="272527"/>
        </w:rPr>
        <w:t>The boy also described an incident in which Jackson grabbed a mannequin that he kept in his bedroom and “he pretended like he was having intercourse with it” on the bed while fully clothed and laughing. Jurors were shown a photo of a mannequin that had been at Neverland, depicting an Afro-American girl with braids. Mesereau would later su</w:t>
      </w:r>
      <w:r w:rsidRPr="0062653E">
        <w:rPr>
          <w:color w:val="272527"/>
        </w:rPr>
        <w:t>g</w:t>
      </w:r>
      <w:r w:rsidRPr="0062653E">
        <w:rPr>
          <w:color w:val="272527"/>
        </w:rPr>
        <w:t xml:space="preserve">gest it was a custom-made mannequin depicting a cousin of Michael’s. The vaginal portion had been defaced with a magic marker, he revealed when cross- examining Gavin. Nothing to do with me, the boy replied. </w:t>
      </w:r>
      <w:r w:rsidRPr="0062653E">
        <w:rPr>
          <w:color w:val="272527"/>
        </w:rPr>
        <w:lastRenderedPageBreak/>
        <w:t xml:space="preserve">The mannequin was one of dozens at the ranch when the police raided, including many </w:t>
      </w:r>
      <w:r w:rsidR="00922807">
        <w:rPr>
          <w:color w:val="272527"/>
        </w:rPr>
        <w:t>child-</w:t>
      </w:r>
      <w:r w:rsidRPr="0062653E">
        <w:rPr>
          <w:color w:val="272527"/>
        </w:rPr>
        <w:t>size ones. The jury had earlier been shown pi</w:t>
      </w:r>
      <w:r w:rsidRPr="0062653E">
        <w:rPr>
          <w:color w:val="272527"/>
        </w:rPr>
        <w:t>c</w:t>
      </w:r>
      <w:r w:rsidRPr="0062653E">
        <w:rPr>
          <w:color w:val="272527"/>
        </w:rPr>
        <w:t>tures from inside the ranch.</w:t>
      </w:r>
      <w:r w:rsidR="00A633FD" w:rsidRPr="0062653E">
        <w:t xml:space="preserve"> </w:t>
      </w:r>
      <w:r w:rsidRPr="0062653E">
        <w:rPr>
          <w:color w:val="272527"/>
        </w:rPr>
        <w:t>The police “video tour” also included hu</w:t>
      </w:r>
      <w:r w:rsidRPr="0062653E">
        <w:rPr>
          <w:color w:val="272527"/>
        </w:rPr>
        <w:t>n</w:t>
      </w:r>
      <w:r w:rsidRPr="0062653E">
        <w:rPr>
          <w:color w:val="272527"/>
        </w:rPr>
        <w:t>dreds of dolls, and in his private quarters the walls were covered with pictures of small children.</w:t>
      </w:r>
    </w:p>
    <w:p w:rsidR="004D156E" w:rsidRPr="0062653E" w:rsidRDefault="00CB734E">
      <w:pPr>
        <w:pStyle w:val="BodyText"/>
        <w:spacing w:line="261" w:lineRule="auto"/>
        <w:ind w:left="1078" w:right="647" w:firstLine="453"/>
        <w:jc w:val="both"/>
      </w:pPr>
      <w:r w:rsidRPr="0062653E">
        <w:rPr>
          <w:color w:val="272527"/>
        </w:rPr>
        <w:t>Star confirmed Sneddon’s claim that Michael had shown him and his brother internet porn during the family’s first visit to Neverland in 2000. He also said Jackson had a suitcase full of pornographic mag</w:t>
      </w:r>
      <w:r w:rsidRPr="0062653E">
        <w:rPr>
          <w:color w:val="272527"/>
        </w:rPr>
        <w:t>a</w:t>
      </w:r>
      <w:r w:rsidRPr="0062653E">
        <w:rPr>
          <w:color w:val="272527"/>
        </w:rPr>
        <w:t>zines that he would show the boys. He identified the black case when Tom Sneddon showed it to him in court. Shown pictures of several magazines inside, Star said they were among the magazines Jackson had in the case.</w:t>
      </w:r>
    </w:p>
    <w:p w:rsidR="00A633FD" w:rsidRPr="0062653E" w:rsidRDefault="00CB734E" w:rsidP="00A633FD">
      <w:pPr>
        <w:pStyle w:val="BodyText"/>
        <w:spacing w:line="261" w:lineRule="auto"/>
        <w:ind w:left="1078" w:right="647" w:firstLine="453"/>
        <w:jc w:val="both"/>
      </w:pPr>
      <w:r w:rsidRPr="0062653E">
        <w:rPr>
          <w:color w:val="272527"/>
        </w:rPr>
        <w:t>He said he and his brother drank wine with Jackson several times, and that Michael called it “Jesus Juice”. Star said the singer nicknamed him “Blow Hole” and called his brother either “Apple Head” or “Doo Doo”. Gavin called Jackson “Daddy”. The prosecution suggested “Blow Hole” had a sexual connotation. Mesereau later countered with a que</w:t>
      </w:r>
      <w:r w:rsidRPr="0062653E">
        <w:rPr>
          <w:color w:val="272527"/>
        </w:rPr>
        <w:t>s</w:t>
      </w:r>
      <w:r w:rsidRPr="0062653E">
        <w:rPr>
          <w:color w:val="272527"/>
        </w:rPr>
        <w:t>tion: “Blow hole is a nickname for a fish, right?” Star responded: “I made it up. I was going to give it to Michael. We did rock, paper, sci</w:t>
      </w:r>
      <w:r w:rsidRPr="0062653E">
        <w:rPr>
          <w:color w:val="272527"/>
        </w:rPr>
        <w:t>s</w:t>
      </w:r>
      <w:r w:rsidRPr="0062653E">
        <w:rPr>
          <w:color w:val="272527"/>
        </w:rPr>
        <w:t>sors and I lost and got stuck with the name.”</w:t>
      </w:r>
    </w:p>
    <w:p w:rsidR="004D156E" w:rsidRPr="0062653E" w:rsidRDefault="00CB734E" w:rsidP="00A633FD">
      <w:pPr>
        <w:pStyle w:val="BodyText"/>
        <w:spacing w:line="261" w:lineRule="auto"/>
        <w:ind w:left="1078" w:right="647" w:firstLine="453"/>
        <w:jc w:val="both"/>
      </w:pPr>
      <w:r w:rsidRPr="0062653E">
        <w:rPr>
          <w:color w:val="272527"/>
        </w:rPr>
        <w:t>Star claimed that during one visit to Neverland, their host made obscene nuisance calls to women. He said Jackson told them: “He was having a census and he wanted to know how big her pussy was.” He added: “If the phone number didn’t exist he would have us drink wine.”</w:t>
      </w:r>
    </w:p>
    <w:p w:rsidR="004D156E" w:rsidRPr="0062653E" w:rsidRDefault="00CB734E">
      <w:pPr>
        <w:pStyle w:val="BodyText"/>
        <w:spacing w:before="1" w:line="261" w:lineRule="auto"/>
        <w:ind w:left="1078" w:right="646" w:firstLine="453"/>
        <w:jc w:val="both"/>
      </w:pPr>
      <w:r w:rsidRPr="0062653E">
        <w:rPr>
          <w:color w:val="272527"/>
        </w:rPr>
        <w:t>After a long session on the stand Star appeared fatigued at the end of the day, yawning widely and rubbing his eyes with his hands. But by far the toughest part still lay ahead of him. The next morning he test</w:t>
      </w:r>
      <w:r w:rsidRPr="0062653E">
        <w:rPr>
          <w:color w:val="272527"/>
        </w:rPr>
        <w:t>i</w:t>
      </w:r>
      <w:r w:rsidRPr="0062653E">
        <w:rPr>
          <w:color w:val="272527"/>
        </w:rPr>
        <w:t>fied that Michael told him and his brother to keep their activities at the ranch secret “even if they put a gun to your head”. It was to be his last colourful claim before Tom Mesereau’s cross-examination began to take him apart. Jackson’s lead defence attorney accused him of lying, breaking into the singer’s suitcase full of adult magazines and wine ce</w:t>
      </w:r>
      <w:r w:rsidRPr="0062653E">
        <w:rPr>
          <w:color w:val="272527"/>
        </w:rPr>
        <w:t>l</w:t>
      </w:r>
      <w:r w:rsidRPr="0062653E">
        <w:rPr>
          <w:color w:val="272527"/>
        </w:rPr>
        <w:t>lar and “snooping” around his bedroom. And he hammered at the boy’s testimony that he twice stumbled on Jackson groping his sleeping brother.</w:t>
      </w:r>
    </w:p>
    <w:p w:rsidR="00A633FD" w:rsidRPr="0062653E" w:rsidRDefault="00CB734E" w:rsidP="00A633FD">
      <w:pPr>
        <w:pStyle w:val="BodyText"/>
        <w:spacing w:before="1" w:line="259" w:lineRule="auto"/>
        <w:ind w:left="1078" w:right="647" w:firstLine="453"/>
        <w:jc w:val="both"/>
      </w:pPr>
      <w:r w:rsidRPr="0062653E">
        <w:rPr>
          <w:color w:val="272527"/>
        </w:rPr>
        <w:t>Star agreed with Mesereau that a bell sounds in a hallway whene</w:t>
      </w:r>
      <w:r w:rsidRPr="0062653E">
        <w:rPr>
          <w:color w:val="272527"/>
        </w:rPr>
        <w:t>v</w:t>
      </w:r>
      <w:r w:rsidRPr="0062653E">
        <w:rPr>
          <w:color w:val="272527"/>
        </w:rPr>
        <w:t>er visitors approach Jackson’s bedroom door. But he refused to concede that Jackson would have heard the alarm, saying that it was only aud</w:t>
      </w:r>
      <w:r w:rsidRPr="0062653E">
        <w:rPr>
          <w:color w:val="272527"/>
        </w:rPr>
        <w:t>i</w:t>
      </w:r>
      <w:r w:rsidRPr="0062653E">
        <w:rPr>
          <w:color w:val="272527"/>
        </w:rPr>
        <w:t xml:space="preserve">ble from the bed area if a second door was open. Mesereau also homed in on </w:t>
      </w:r>
      <w:r w:rsidRPr="0062653E">
        <w:rPr>
          <w:color w:val="272527"/>
          <w:w w:val="95"/>
        </w:rPr>
        <w:t xml:space="preserve">inconsistencies in the boy’s account, saying that his testimony about the two </w:t>
      </w:r>
      <w:r w:rsidRPr="0062653E">
        <w:rPr>
          <w:color w:val="272527"/>
        </w:rPr>
        <w:t>incidents conflicted with what he had previously told a ps</w:t>
      </w:r>
      <w:r w:rsidRPr="0062653E">
        <w:rPr>
          <w:color w:val="272527"/>
        </w:rPr>
        <w:t>y</w:t>
      </w:r>
      <w:r w:rsidRPr="0062653E">
        <w:rPr>
          <w:color w:val="272527"/>
        </w:rPr>
        <w:t>chologist. The attorney also pointed out that a copy of the “adult” ma</w:t>
      </w:r>
      <w:r w:rsidRPr="0062653E">
        <w:rPr>
          <w:color w:val="272527"/>
        </w:rPr>
        <w:t>g</w:t>
      </w:r>
      <w:r w:rsidRPr="0062653E">
        <w:rPr>
          <w:color w:val="272527"/>
        </w:rPr>
        <w:t xml:space="preserve">azine </w:t>
      </w:r>
      <w:r w:rsidRPr="0062653E">
        <w:rPr>
          <w:rFonts w:ascii="Book Antiqua" w:hAnsi="Book Antiqua"/>
          <w:i/>
          <w:color w:val="272527"/>
        </w:rPr>
        <w:t>Barely Legal</w:t>
      </w:r>
      <w:r w:rsidRPr="0062653E">
        <w:rPr>
          <w:color w:val="272527"/>
        </w:rPr>
        <w:t>, presented by prosecutors as among those that Jac</w:t>
      </w:r>
      <w:r w:rsidRPr="0062653E">
        <w:rPr>
          <w:color w:val="272527"/>
        </w:rPr>
        <w:t>k</w:t>
      </w:r>
      <w:r w:rsidRPr="0062653E">
        <w:rPr>
          <w:color w:val="272527"/>
        </w:rPr>
        <w:t>son showed the boy, was</w:t>
      </w:r>
      <w:r w:rsidR="00A633FD" w:rsidRPr="0062653E">
        <w:t xml:space="preserve"> </w:t>
      </w:r>
      <w:r w:rsidRPr="0062653E">
        <w:rPr>
          <w:color w:val="272527"/>
        </w:rPr>
        <w:t>dated August 2003 – six months after the fa</w:t>
      </w:r>
      <w:r w:rsidRPr="0062653E">
        <w:rPr>
          <w:color w:val="272527"/>
        </w:rPr>
        <w:t>m</w:t>
      </w:r>
      <w:r w:rsidRPr="0062653E">
        <w:rPr>
          <w:color w:val="272527"/>
        </w:rPr>
        <w:t xml:space="preserve">ily left Neverland for the last time. Star said he never claimed to have </w:t>
      </w:r>
      <w:r w:rsidRPr="0062653E">
        <w:rPr>
          <w:color w:val="272527"/>
        </w:rPr>
        <w:lastRenderedPageBreak/>
        <w:t>seen that issue.</w:t>
      </w:r>
    </w:p>
    <w:p w:rsidR="00A633FD" w:rsidRPr="0062653E" w:rsidRDefault="00CB734E" w:rsidP="00A633FD">
      <w:pPr>
        <w:pStyle w:val="BodyText"/>
        <w:spacing w:before="1" w:line="259" w:lineRule="auto"/>
        <w:ind w:left="1078" w:right="647" w:firstLine="453"/>
        <w:jc w:val="both"/>
      </w:pPr>
      <w:r w:rsidRPr="0062653E">
        <w:rPr>
          <w:color w:val="272527"/>
        </w:rPr>
        <w:t>Mesereau pointed out that, in an earlier account to police, Star claimed to have been resting on a couch pretending to be asleep when he witnessed the second alleged incident of abuse, not on the stairs and peering through a railing as he had testified in court. Star now changed his story again, saying he had in fact witnessed three incidents, not two.</w:t>
      </w:r>
    </w:p>
    <w:p w:rsidR="00A633FD" w:rsidRPr="0062653E" w:rsidRDefault="00CB734E" w:rsidP="00A633FD">
      <w:pPr>
        <w:pStyle w:val="BodyText"/>
        <w:spacing w:before="1" w:line="259" w:lineRule="auto"/>
        <w:ind w:left="1078" w:right="647" w:firstLine="453"/>
        <w:jc w:val="both"/>
      </w:pPr>
      <w:r w:rsidRPr="0062653E">
        <w:rPr>
          <w:color w:val="272527"/>
          <w:w w:val="95"/>
        </w:rPr>
        <w:t xml:space="preserve">The boy responded to numerous questions about inconsistencies from </w:t>
      </w:r>
      <w:r w:rsidRPr="0062653E">
        <w:rPr>
          <w:color w:val="272527"/>
        </w:rPr>
        <w:t>his previous accounts in the case by saying, “I don’t know exactly what I said.” In one instance he had an unusual explanation. In direct testim</w:t>
      </w:r>
      <w:r w:rsidRPr="0062653E">
        <w:rPr>
          <w:color w:val="272527"/>
        </w:rPr>
        <w:t>o</w:t>
      </w:r>
      <w:r w:rsidRPr="0062653E">
        <w:rPr>
          <w:color w:val="272527"/>
        </w:rPr>
        <w:t>ny he said there was a red ring around a 7Up can he saw his older brother drinking from when the family were with Jackson briefly in M</w:t>
      </w:r>
      <w:r w:rsidRPr="0062653E">
        <w:rPr>
          <w:color w:val="272527"/>
        </w:rPr>
        <w:t>i</w:t>
      </w:r>
      <w:r w:rsidRPr="0062653E">
        <w:rPr>
          <w:color w:val="272527"/>
        </w:rPr>
        <w:t>ami, implying there was wine in it. Mesereau pointed out that in the past Star had testified there was white wine in the can. The boy said the court reporter must have got it wrong.</w:t>
      </w:r>
    </w:p>
    <w:p w:rsidR="00DD2120" w:rsidRPr="0062653E" w:rsidRDefault="00CB734E" w:rsidP="00DD2120">
      <w:pPr>
        <w:pStyle w:val="BodyText"/>
        <w:spacing w:before="1" w:line="259" w:lineRule="auto"/>
        <w:ind w:left="1078" w:right="647" w:firstLine="453"/>
        <w:jc w:val="both"/>
      </w:pPr>
      <w:r w:rsidRPr="0062653E">
        <w:rPr>
          <w:color w:val="272527"/>
        </w:rPr>
        <w:t>If exposing inconsistencies was useful to the defence, squeezing damaging admissions was pure gold. It panned out well for Mesereau. Crucially, Star had claimed he saw Michael masturbating Gavin. But u</w:t>
      </w:r>
      <w:r w:rsidRPr="0062653E">
        <w:rPr>
          <w:color w:val="272527"/>
        </w:rPr>
        <w:t>n</w:t>
      </w:r>
      <w:r w:rsidRPr="0062653E">
        <w:rPr>
          <w:color w:val="272527"/>
        </w:rPr>
        <w:t>der cross-examination it turned out Michael had only been masturba</w:t>
      </w:r>
      <w:r w:rsidRPr="0062653E">
        <w:rPr>
          <w:color w:val="272527"/>
        </w:rPr>
        <w:t>t</w:t>
      </w:r>
      <w:r w:rsidRPr="0062653E">
        <w:rPr>
          <w:color w:val="272527"/>
        </w:rPr>
        <w:t>ing himself. Asked to explain why he had changed his story, Star claimed nerves got the better of him. Mesereau asked: “So because you were nervous you didn’t get the facts right?” The teenager replied, “Yes.”</w:t>
      </w:r>
    </w:p>
    <w:p w:rsidR="00DD2120" w:rsidRPr="0062653E" w:rsidRDefault="00CB734E" w:rsidP="00DD2120">
      <w:pPr>
        <w:pStyle w:val="BodyText"/>
        <w:spacing w:before="1" w:line="259" w:lineRule="auto"/>
        <w:ind w:left="1078" w:right="647" w:firstLine="453"/>
        <w:jc w:val="both"/>
      </w:pPr>
      <w:r w:rsidRPr="0062653E">
        <w:rPr>
          <w:color w:val="272527"/>
        </w:rPr>
        <w:t>But it was a revelation about another case that scored the most palpable hit against Star’s credibility. Mesereau wrung out of him an admission that he had lied under oath in a deposition for the JC Penney suit, in which he had sworn that his mother and father never fought and that his father never hit him. When Mesereau asked him to tell the jury why he lied under oath, he said, “I don’t remember. It was five years ago. I don’t remember nothing.” It might even have been true: five years is a long time, especially in the life of a fourteen-year-old. But Mesereau had done more than enough to sow the seeds of doubt.</w:t>
      </w:r>
    </w:p>
    <w:p w:rsidR="004D156E" w:rsidRPr="0062653E" w:rsidRDefault="00CB734E" w:rsidP="00DD2120">
      <w:pPr>
        <w:pStyle w:val="BodyText"/>
        <w:spacing w:before="1" w:line="259" w:lineRule="auto"/>
        <w:ind w:left="1078" w:right="647" w:firstLine="453"/>
        <w:jc w:val="both"/>
      </w:pPr>
      <w:r w:rsidRPr="0062653E">
        <w:rPr>
          <w:color w:val="272527"/>
        </w:rPr>
        <w:t>As a witness, Star had hardly lived up to his name. What of his e</w:t>
      </w:r>
      <w:r w:rsidRPr="0062653E">
        <w:rPr>
          <w:color w:val="272527"/>
        </w:rPr>
        <w:t>l</w:t>
      </w:r>
      <w:r w:rsidRPr="0062653E">
        <w:rPr>
          <w:color w:val="272527"/>
        </w:rPr>
        <w:t>der brother, allegedly the victim and carrying a huge burden of expect</w:t>
      </w:r>
      <w:r w:rsidRPr="0062653E">
        <w:rPr>
          <w:color w:val="272527"/>
        </w:rPr>
        <w:t>a</w:t>
      </w:r>
      <w:r w:rsidRPr="0062653E">
        <w:rPr>
          <w:color w:val="272527"/>
        </w:rPr>
        <w:t>tion on his young shoulders? Would Gavin be the true star witness the prosecution so badly needed? So far, we have seen him only in ways r</w:t>
      </w:r>
      <w:r w:rsidRPr="0062653E">
        <w:rPr>
          <w:color w:val="272527"/>
        </w:rPr>
        <w:t>e</w:t>
      </w:r>
      <w:r w:rsidRPr="0062653E">
        <w:rPr>
          <w:color w:val="272527"/>
        </w:rPr>
        <w:t>flecting the vulnerability attendant on his victim status. We have seen the seemingly doomed cancer sufferer and the hero-worshiping M</w:t>
      </w:r>
      <w:r w:rsidRPr="0062653E">
        <w:rPr>
          <w:color w:val="272527"/>
        </w:rPr>
        <w:t>i</w:t>
      </w:r>
      <w:r w:rsidRPr="0062653E">
        <w:rPr>
          <w:color w:val="272527"/>
        </w:rPr>
        <w:t>chael Jackson fan of the Bashir documentary, snuggling up to the star with love in his eyes; we</w:t>
      </w:r>
      <w:r w:rsidR="00DD2120" w:rsidRPr="0062653E">
        <w:t xml:space="preserve"> </w:t>
      </w:r>
      <w:r w:rsidRPr="0062653E">
        <w:rPr>
          <w:color w:val="272527"/>
        </w:rPr>
        <w:t>have heard how Jackson allegedly groomed and manoeuvred him into a sexual situation, softened up by porn and booze. Would he be a soft touch for Mesereau when it came to the hard questions?</w:t>
      </w:r>
    </w:p>
    <w:p w:rsidR="004D156E" w:rsidRPr="0062653E" w:rsidRDefault="00CB734E">
      <w:pPr>
        <w:pStyle w:val="BodyText"/>
        <w:spacing w:line="261" w:lineRule="auto"/>
        <w:ind w:left="1078" w:right="646" w:firstLine="453"/>
        <w:jc w:val="both"/>
      </w:pPr>
      <w:r w:rsidRPr="0062653E">
        <w:rPr>
          <w:color w:val="272527"/>
        </w:rPr>
        <w:t xml:space="preserve">Even before the trial, there were to be strong hints that if Gavin had indeed been a victim, then he was not to be defined by victimhood. Cancer had not beaten him; he was a survivor in the truest sense. As for </w:t>
      </w:r>
      <w:r w:rsidRPr="0062653E">
        <w:rPr>
          <w:color w:val="272527"/>
        </w:rPr>
        <w:lastRenderedPageBreak/>
        <w:t>being a “survivor” of sexual abuse, the early signs were of a boy for whom sexual “survival” was a piece of cake. Far from being a tender i</w:t>
      </w:r>
      <w:r w:rsidRPr="0062653E">
        <w:rPr>
          <w:color w:val="272527"/>
        </w:rPr>
        <w:t>n</w:t>
      </w:r>
      <w:r w:rsidRPr="0062653E">
        <w:rPr>
          <w:color w:val="272527"/>
        </w:rPr>
        <w:t>nocent, it astonishingly emerged that he had seen Jackson as the sexua</w:t>
      </w:r>
      <w:r w:rsidRPr="0062653E">
        <w:rPr>
          <w:color w:val="272527"/>
        </w:rPr>
        <w:t>l</w:t>
      </w:r>
      <w:r w:rsidRPr="0062653E">
        <w:rPr>
          <w:color w:val="272527"/>
        </w:rPr>
        <w:t>ly naïve one.</w:t>
      </w:r>
    </w:p>
    <w:p w:rsidR="004D156E" w:rsidRPr="0062653E" w:rsidRDefault="00CB734E">
      <w:pPr>
        <w:pStyle w:val="BodyText"/>
        <w:spacing w:before="1" w:line="261" w:lineRule="auto"/>
        <w:ind w:left="1078" w:right="646" w:firstLine="453"/>
        <w:jc w:val="both"/>
      </w:pPr>
      <w:r w:rsidRPr="0062653E">
        <w:rPr>
          <w:color w:val="272527"/>
          <w:w w:val="95"/>
        </w:rPr>
        <w:t xml:space="preserve">The surprising appraisal came during an interview with Santa Barbara </w:t>
      </w:r>
      <w:r w:rsidRPr="0062653E">
        <w:rPr>
          <w:color w:val="272527"/>
        </w:rPr>
        <w:t>Sheriff’s Department officials on 19 January 2004, as revealed by the seemingly omniscient website The Smoking Gun. At the end of the i</w:t>
      </w:r>
      <w:r w:rsidRPr="0062653E">
        <w:rPr>
          <w:color w:val="272527"/>
        </w:rPr>
        <w:t>n</w:t>
      </w:r>
      <w:r w:rsidRPr="0062653E">
        <w:rPr>
          <w:color w:val="272527"/>
        </w:rPr>
        <w:t>terview, a detective asked Gavin about conversations he had with Jac</w:t>
      </w:r>
      <w:r w:rsidRPr="0062653E">
        <w:rPr>
          <w:color w:val="272527"/>
        </w:rPr>
        <w:t>k</w:t>
      </w:r>
      <w:r w:rsidRPr="0062653E">
        <w:rPr>
          <w:color w:val="272527"/>
        </w:rPr>
        <w:t>son about girls and any related guidance offered by the performer. The boy, who was thirteen at the time of the alleged molestation, replied that Jackson would “always, like, try to give me advice” about “the birds and the bees.” But Gavin had known more than Michael!</w:t>
      </w:r>
    </w:p>
    <w:p w:rsidR="008C323A" w:rsidRPr="0062653E" w:rsidRDefault="00CB734E" w:rsidP="008C323A">
      <w:pPr>
        <w:pStyle w:val="BodyText"/>
        <w:spacing w:line="261" w:lineRule="auto"/>
        <w:ind w:left="1078" w:right="646" w:firstLine="453"/>
        <w:jc w:val="both"/>
      </w:pPr>
      <w:r w:rsidRPr="0062653E">
        <w:rPr>
          <w:color w:val="272527"/>
        </w:rPr>
        <w:t xml:space="preserve">The audiotaped interview came about two months prior to Gavin’s </w:t>
      </w:r>
      <w:r w:rsidRPr="0062653E">
        <w:rPr>
          <w:color w:val="272527"/>
          <w:w w:val="95"/>
        </w:rPr>
        <w:t>grand jury appearance. During his testimony, the boy occasionally a</w:t>
      </w:r>
      <w:r w:rsidRPr="0062653E">
        <w:rPr>
          <w:color w:val="272527"/>
          <w:w w:val="95"/>
        </w:rPr>
        <w:t>p</w:t>
      </w:r>
      <w:r w:rsidRPr="0062653E">
        <w:rPr>
          <w:color w:val="272527"/>
          <w:w w:val="95"/>
        </w:rPr>
        <w:t xml:space="preserve">peared flippant while discussing the alleged sexual assaults and Jackson’s provision </w:t>
      </w:r>
      <w:r w:rsidRPr="0062653E">
        <w:rPr>
          <w:color w:val="272527"/>
        </w:rPr>
        <w:t>of alcoholic drinks to him and his two siblings. When Sneddon asked if he had ceased drinking alcohol after leaving Neverland for the last time, the boy responded, “That period of my life, I went to AA. That period of my life is over.” To “make sure the record is clear,” Sneddon asked the boy whether he was kidding about attending Alcoholics Anonymous. “I’m just joking,” replied the accuser.</w:t>
      </w:r>
    </w:p>
    <w:p w:rsidR="00B372D0" w:rsidRPr="0062653E" w:rsidRDefault="00CB734E" w:rsidP="00B372D0">
      <w:pPr>
        <w:pStyle w:val="BodyText"/>
        <w:spacing w:line="261" w:lineRule="auto"/>
        <w:ind w:left="1078" w:right="646" w:firstLine="453"/>
        <w:jc w:val="both"/>
      </w:pPr>
      <w:r w:rsidRPr="0062653E">
        <w:rPr>
          <w:color w:val="272527"/>
        </w:rPr>
        <w:t xml:space="preserve">At another point during his testimony, Gavin was asked to describe the </w:t>
      </w:r>
      <w:r w:rsidRPr="0062653E">
        <w:rPr>
          <w:color w:val="272527"/>
          <w:w w:val="95"/>
        </w:rPr>
        <w:t xml:space="preserve">alleged molestation incidents in Jackson’s bedroom, which he did in graphic </w:t>
      </w:r>
      <w:r w:rsidRPr="0062653E">
        <w:rPr>
          <w:color w:val="272527"/>
        </w:rPr>
        <w:t>detail. The boy, who had been in the US Navy’s Sea Cadets pr</w:t>
      </w:r>
      <w:r w:rsidRPr="0062653E">
        <w:rPr>
          <w:color w:val="272527"/>
        </w:rPr>
        <w:t>o</w:t>
      </w:r>
      <w:r w:rsidRPr="0062653E">
        <w:rPr>
          <w:color w:val="272527"/>
        </w:rPr>
        <w:t>gramme, was then asked by Sneddon if anyone else had been present during the assaults. “No,” he answered, adding, “not unless a Navy SEAL dropped down.” At the close of his first day of testimony, the boy r</w:t>
      </w:r>
      <w:r w:rsidRPr="0062653E">
        <w:rPr>
          <w:color w:val="272527"/>
        </w:rPr>
        <w:t>e</w:t>
      </w:r>
      <w:r w:rsidRPr="0062653E">
        <w:rPr>
          <w:color w:val="272527"/>
        </w:rPr>
        <w:t>ceived Sneddon’s standard witness admonition that a judicial gag order barred him from talking to the media about his confidential testimony. “Oh, man,” he replied, “I was going to have a press conference.”</w:t>
      </w:r>
    </w:p>
    <w:p w:rsidR="00B372D0" w:rsidRPr="0062653E" w:rsidRDefault="00CB734E" w:rsidP="00B372D0">
      <w:pPr>
        <w:pStyle w:val="BodyText"/>
        <w:spacing w:line="261" w:lineRule="auto"/>
        <w:ind w:left="1078" w:right="646" w:firstLine="453"/>
        <w:jc w:val="both"/>
      </w:pPr>
      <w:r w:rsidRPr="0062653E">
        <w:rPr>
          <w:color w:val="272527"/>
        </w:rPr>
        <w:t>The wise-cracking showed a side of Gavin the public had not seen – a smart, street-wise, tough-cookie aspect to his character. We have seen the family had connections with a comedy club called Laugh Factory. He had his</w:t>
      </w:r>
      <w:r w:rsidR="00B372D0" w:rsidRPr="0062653E">
        <w:t xml:space="preserve"> </w:t>
      </w:r>
      <w:r w:rsidRPr="0062653E">
        <w:rPr>
          <w:color w:val="272527"/>
        </w:rPr>
        <w:t>own ambitions to be a comedian. If he sticks with it, he might well be famous one day as something more than the kid in the Jackson case. Mesereau would not find him such easy meat as his sister and brother.</w:t>
      </w:r>
    </w:p>
    <w:p w:rsidR="00B372D0" w:rsidRPr="0062653E" w:rsidRDefault="00CB734E" w:rsidP="00B372D0">
      <w:pPr>
        <w:pStyle w:val="BodyText"/>
        <w:spacing w:line="261" w:lineRule="auto"/>
        <w:ind w:left="1078" w:right="646" w:firstLine="453"/>
        <w:jc w:val="both"/>
      </w:pPr>
      <w:r w:rsidRPr="0062653E">
        <w:rPr>
          <w:color w:val="272527"/>
        </w:rPr>
        <w:t>But first it was Sneddon’s turn. At the start of one session when the District Attorney said “Good morning” the boy replied “Morning, Tom”, adding “Mr Sneddon” as an afterthought. Overawed he was not. Indeed he sometimes seemed so underawed and bored he might drop off to sleep. He yawned repeatedly, prompting even Sneddon to ask him: “I’m keeping you awake, am I?” To which the boy replied: “All I need is a pi</w:t>
      </w:r>
      <w:r w:rsidRPr="0062653E">
        <w:rPr>
          <w:color w:val="272527"/>
        </w:rPr>
        <w:t>l</w:t>
      </w:r>
      <w:r w:rsidRPr="0062653E">
        <w:rPr>
          <w:color w:val="272527"/>
        </w:rPr>
        <w:t>low.” The image was hardly that of a traumatised child victim; the pro</w:t>
      </w:r>
      <w:r w:rsidRPr="0062653E">
        <w:rPr>
          <w:color w:val="272527"/>
        </w:rPr>
        <w:t>s</w:t>
      </w:r>
      <w:r w:rsidRPr="0062653E">
        <w:rPr>
          <w:color w:val="272527"/>
        </w:rPr>
        <w:t>ecution had an uphill task.</w:t>
      </w:r>
    </w:p>
    <w:p w:rsidR="00B372D0" w:rsidRPr="0062653E" w:rsidRDefault="00CB734E" w:rsidP="00B372D0">
      <w:pPr>
        <w:pStyle w:val="BodyText"/>
        <w:spacing w:line="261" w:lineRule="auto"/>
        <w:ind w:left="1078" w:right="646" w:firstLine="453"/>
        <w:jc w:val="both"/>
      </w:pPr>
      <w:r w:rsidRPr="0062653E">
        <w:rPr>
          <w:color w:val="272527"/>
        </w:rPr>
        <w:lastRenderedPageBreak/>
        <w:t>Gavin calmly told jurors the singer had foisted wine and hard li</w:t>
      </w:r>
      <w:r w:rsidRPr="0062653E">
        <w:rPr>
          <w:color w:val="272527"/>
        </w:rPr>
        <w:t>q</w:t>
      </w:r>
      <w:r w:rsidRPr="0062653E">
        <w:rPr>
          <w:color w:val="272527"/>
        </w:rPr>
        <w:t>uor on him at Neverland and twice molested him under the guise of showing him how to masturbate, which Jackson said was a necessary and natural act. He said he thought there had been other incidents he could not clearly remember. “In my memory it was only twice that I know for sure,” he said. “I feel it was more than twice but it was only solid in my mind twice.”</w:t>
      </w:r>
    </w:p>
    <w:p w:rsidR="00B372D0" w:rsidRPr="0062653E" w:rsidRDefault="00CB734E" w:rsidP="00B372D0">
      <w:pPr>
        <w:pStyle w:val="BodyText"/>
        <w:spacing w:line="261" w:lineRule="auto"/>
        <w:ind w:left="1078" w:right="646" w:firstLine="453"/>
        <w:jc w:val="both"/>
      </w:pPr>
      <w:r w:rsidRPr="0062653E">
        <w:rPr>
          <w:color w:val="272527"/>
        </w:rPr>
        <w:t>“Michael started talking to me about masturbation,” he said. “He told me that if men don’t masturbate they might get to a level where they might rape a girl... He said that once he was looking over a balcony and he saw a boy who didn’t masturbate who had sex with a dog.”</w:t>
      </w:r>
    </w:p>
    <w:p w:rsidR="00315B27" w:rsidRPr="0062653E" w:rsidRDefault="00CB734E" w:rsidP="00315B27">
      <w:pPr>
        <w:pStyle w:val="BodyText"/>
        <w:spacing w:line="261" w:lineRule="auto"/>
        <w:ind w:left="1078" w:right="646" w:firstLine="453"/>
        <w:jc w:val="both"/>
      </w:pPr>
      <w:r w:rsidRPr="0062653E">
        <w:rPr>
          <w:color w:val="272527"/>
        </w:rPr>
        <w:t>Gavin said Jackson then said he would show him how to mastu</w:t>
      </w:r>
      <w:r w:rsidRPr="0062653E">
        <w:rPr>
          <w:color w:val="272527"/>
        </w:rPr>
        <w:t>r</w:t>
      </w:r>
      <w:r w:rsidRPr="0062653E">
        <w:rPr>
          <w:color w:val="272527"/>
        </w:rPr>
        <w:t>bate. “He put his hands in my pants and he started masturbating me,” the boy said, adding that he “felt weird” about it but that Jackson told him it was “OK and natural”. The boy said the second molestation fo</w:t>
      </w:r>
      <w:r w:rsidRPr="0062653E">
        <w:rPr>
          <w:color w:val="272527"/>
        </w:rPr>
        <w:t>l</w:t>
      </w:r>
      <w:r w:rsidRPr="0062653E">
        <w:rPr>
          <w:color w:val="272527"/>
        </w:rPr>
        <w:t>lowed a day or so later, when they were watching television. That inc</w:t>
      </w:r>
      <w:r w:rsidRPr="0062653E">
        <w:rPr>
          <w:color w:val="272527"/>
        </w:rPr>
        <w:t>i</w:t>
      </w:r>
      <w:r w:rsidRPr="0062653E">
        <w:rPr>
          <w:color w:val="272527"/>
        </w:rPr>
        <w:t>dent followed a similar pattern except that about midway through Jac</w:t>
      </w:r>
      <w:r w:rsidRPr="0062653E">
        <w:rPr>
          <w:color w:val="272527"/>
        </w:rPr>
        <w:t>k</w:t>
      </w:r>
      <w:r w:rsidRPr="0062653E">
        <w:rPr>
          <w:color w:val="272527"/>
        </w:rPr>
        <w:t>son tried to get him to reciprocate. “He kind of grabbed my hand to do it to him and I pulled my hand away, I didn’t want to do it to him,” he said. Gavin claimed he ejaculated in both incidents and felt embarrassed but that Jackson tried to “comfort me”.</w:t>
      </w:r>
    </w:p>
    <w:p w:rsidR="004D156E" w:rsidRPr="0062653E" w:rsidRDefault="00CB734E" w:rsidP="00315B27">
      <w:pPr>
        <w:pStyle w:val="BodyText"/>
        <w:spacing w:line="261" w:lineRule="auto"/>
        <w:ind w:left="1078" w:right="646" w:firstLine="453"/>
        <w:jc w:val="both"/>
      </w:pPr>
      <w:r w:rsidRPr="0062653E">
        <w:rPr>
          <w:color w:val="272527"/>
        </w:rPr>
        <w:t>Earlier, the boy testified that Jackson first gave him wine, co</w:t>
      </w:r>
      <w:r w:rsidRPr="0062653E">
        <w:rPr>
          <w:color w:val="272527"/>
        </w:rPr>
        <w:t>n</w:t>
      </w:r>
      <w:r w:rsidRPr="0062653E">
        <w:rPr>
          <w:color w:val="272527"/>
        </w:rPr>
        <w:t>cealed in a Diet Coke can and called “Jesus juice” by the singer, in a M</w:t>
      </w:r>
      <w:r w:rsidRPr="0062653E">
        <w:rPr>
          <w:color w:val="272527"/>
        </w:rPr>
        <w:t>i</w:t>
      </w:r>
      <w:r w:rsidRPr="0062653E">
        <w:rPr>
          <w:color w:val="272527"/>
        </w:rPr>
        <w:t>ami hotel room on the night the Bashir documentary was broadcast in the United States. Pulling him into a separate room in his hotel suite, Jackson “gave me another little audition, like he was the principal of the school and if a girl said I had done something bad. I was the student who got in trouble.” The boy said Jackson had him drink more wine in a soft drinks can on the plane ride back</w:t>
      </w:r>
      <w:r w:rsidR="00315B27" w:rsidRPr="0062653E">
        <w:t xml:space="preserve"> </w:t>
      </w:r>
      <w:r w:rsidRPr="0062653E">
        <w:rPr>
          <w:color w:val="272527"/>
        </w:rPr>
        <w:t>to California, asking him not to tell anyone about the alcohol, and gave him a jacket and a watch that the entertainer said was worth $75,000. At Neverland, Gavin said, Jac</w:t>
      </w:r>
      <w:r w:rsidRPr="0062653E">
        <w:rPr>
          <w:color w:val="272527"/>
        </w:rPr>
        <w:t>k</w:t>
      </w:r>
      <w:r w:rsidRPr="0062653E">
        <w:rPr>
          <w:color w:val="272527"/>
        </w:rPr>
        <w:t>son showed him pornography and served him wine, rum, vodka and bourbon, even though he had lost a kidney to cancer and told the singer at least three times that alcohol was bad for him.</w:t>
      </w:r>
    </w:p>
    <w:p w:rsidR="004D156E" w:rsidRPr="0062653E" w:rsidRDefault="00CB734E">
      <w:pPr>
        <w:pStyle w:val="BodyText"/>
        <w:spacing w:line="261" w:lineRule="auto"/>
        <w:ind w:left="1078" w:right="646" w:firstLine="453"/>
        <w:jc w:val="both"/>
      </w:pPr>
      <w:r w:rsidRPr="0062653E">
        <w:rPr>
          <w:color w:val="272527"/>
        </w:rPr>
        <w:t>Towards the end of his time at Neverland, Gavin had a problem. In connection with his recovery from cancer, he needed to provide a urine sample for medical analysis. But he had been drinking, and worried that alcohol would be revealed in the sample. He asked Michael what he should do. Gavin testified that Michael replied, “Doo, Doo, just don’t take the test.” In the end, Gavin gave a sample but it was “spilt” while being taken in a car driven to the hospital by one of Jackson’s aides.</w:t>
      </w:r>
    </w:p>
    <w:p w:rsidR="004D156E" w:rsidRPr="0062653E" w:rsidRDefault="00CB734E">
      <w:pPr>
        <w:pStyle w:val="BodyText"/>
        <w:spacing w:before="1" w:line="261" w:lineRule="auto"/>
        <w:ind w:left="1078" w:right="647" w:firstLine="453"/>
        <w:jc w:val="both"/>
      </w:pPr>
      <w:r w:rsidRPr="0062653E">
        <w:rPr>
          <w:color w:val="272527"/>
        </w:rPr>
        <w:t xml:space="preserve">The accusations of criminal sexual conduct astonishingly occupied only the last ten minutes of Gavin’s direct testimony, coming at the end of three hours of questioning by Sneddon – and the testimony on the molestation was notably vaguer than that on other matters. As Tina </w:t>
      </w:r>
      <w:r w:rsidRPr="0062653E">
        <w:rPr>
          <w:color w:val="272527"/>
        </w:rPr>
        <w:lastRenderedPageBreak/>
        <w:t xml:space="preserve">Brown remarked in the </w:t>
      </w:r>
      <w:r w:rsidRPr="0062653E">
        <w:rPr>
          <w:rFonts w:ascii="Book Antiqua" w:hAnsi="Book Antiqua"/>
          <w:i/>
          <w:color w:val="272527"/>
        </w:rPr>
        <w:t>Washington Post</w:t>
      </w:r>
      <w:r w:rsidRPr="0062653E">
        <w:rPr>
          <w:color w:val="272527"/>
        </w:rPr>
        <w:t>, “in his first appearance, the kid’s testimony was all about being a participant in Jackson’s media charade for Martin Bashir”.</w:t>
      </w:r>
      <w:r w:rsidR="006B2CBF" w:rsidRPr="0062653E">
        <w:rPr>
          <w:rStyle w:val="EndnoteReference"/>
          <w:color w:val="272527"/>
        </w:rPr>
        <w:endnoteReference w:id="779"/>
      </w:r>
      <w:r w:rsidRPr="0062653E">
        <w:rPr>
          <w:color w:val="272527"/>
          <w:position w:val="8"/>
          <w:sz w:val="14"/>
        </w:rPr>
        <w:t xml:space="preserve"> </w:t>
      </w:r>
      <w:r w:rsidRPr="0062653E">
        <w:rPr>
          <w:color w:val="272527"/>
        </w:rPr>
        <w:t>Gavin said Michael had wanted him to embellish their relationship on camera: “He told me he wanted me to say certain things, to say that he helped me and pretty much cured me of cancer.” The boy said this had not been true; much of the time when he had cancer Jackson had not been around. He added that he was wil</w:t>
      </w:r>
      <w:r w:rsidRPr="0062653E">
        <w:rPr>
          <w:color w:val="272527"/>
        </w:rPr>
        <w:t>l</w:t>
      </w:r>
      <w:r w:rsidRPr="0062653E">
        <w:rPr>
          <w:color w:val="272527"/>
        </w:rPr>
        <w:t>ing to say the things Jackson had asked him to say because at that point “I thought he was the coolest guy in the world, my best friend ever, if you know what I mean.”</w:t>
      </w:r>
    </w:p>
    <w:p w:rsidR="00315B27" w:rsidRPr="0062653E" w:rsidRDefault="00CB734E" w:rsidP="00315B27">
      <w:pPr>
        <w:pStyle w:val="BodyText"/>
        <w:spacing w:line="261" w:lineRule="auto"/>
        <w:ind w:left="1078" w:right="647" w:firstLine="453"/>
        <w:jc w:val="both"/>
      </w:pPr>
      <w:r w:rsidRPr="0062653E">
        <w:rPr>
          <w:color w:val="272527"/>
        </w:rPr>
        <w:t xml:space="preserve">Gavin said he returned to Neverland at least seven times during his cancer treatment but had rarely seen Jackson and had often found that </w:t>
      </w:r>
      <w:r w:rsidRPr="0062653E">
        <w:rPr>
          <w:color w:val="272527"/>
          <w:w w:val="95"/>
        </w:rPr>
        <w:t>phone numbers the entertainer had given him were disconnected. He test</w:t>
      </w:r>
      <w:r w:rsidRPr="0062653E">
        <w:rPr>
          <w:color w:val="272527"/>
          <w:w w:val="95"/>
        </w:rPr>
        <w:t>i</w:t>
      </w:r>
      <w:r w:rsidRPr="0062653E">
        <w:rPr>
          <w:color w:val="272527"/>
          <w:w w:val="95"/>
        </w:rPr>
        <w:t xml:space="preserve">fied </w:t>
      </w:r>
      <w:r w:rsidRPr="0062653E">
        <w:rPr>
          <w:color w:val="272527"/>
        </w:rPr>
        <w:t>that as he went through his chemotherapy, he had “twenty calls, maybe” from Jackson – some of them lengthy – both when he was at the hospital and while recuperating at his grandmother’s house. But he also said there were times when Jackson seemed to be trying to avoid him, dodging his phone calls and pretending to be away from the ranch du</w:t>
      </w:r>
      <w:r w:rsidRPr="0062653E">
        <w:rPr>
          <w:color w:val="272527"/>
        </w:rPr>
        <w:t>r</w:t>
      </w:r>
      <w:r w:rsidRPr="0062653E">
        <w:rPr>
          <w:color w:val="272527"/>
        </w:rPr>
        <w:t>ing the boy’s visits, when he was actually there. Sometimes he would be told by Neverland staff that Jackson was not home, and then spot him on the grounds. On one of those occasions, he said, “I walked into the house and I saw Michael walking toward me and then he acted as if, ‘Oh, crap!’”</w:t>
      </w:r>
    </w:p>
    <w:p w:rsidR="00315B27" w:rsidRPr="0062653E" w:rsidRDefault="00CB734E" w:rsidP="00315B27">
      <w:pPr>
        <w:pStyle w:val="BodyText"/>
        <w:spacing w:line="261" w:lineRule="auto"/>
        <w:ind w:left="1078" w:right="647" w:firstLine="453"/>
        <w:jc w:val="both"/>
      </w:pPr>
      <w:r w:rsidRPr="0062653E">
        <w:rPr>
          <w:color w:val="272527"/>
        </w:rPr>
        <w:t>Regardless of what inroads Mesereau would later make into Gavin’s</w:t>
      </w:r>
      <w:r w:rsidR="00315B27" w:rsidRPr="0062653E">
        <w:t xml:space="preserve"> </w:t>
      </w:r>
      <w:r w:rsidRPr="0062653E">
        <w:rPr>
          <w:color w:val="272527"/>
        </w:rPr>
        <w:t>testimony, this was clearly damaging and embarrassing to Jac</w:t>
      </w:r>
      <w:r w:rsidRPr="0062653E">
        <w:rPr>
          <w:color w:val="272527"/>
        </w:rPr>
        <w:t>k</w:t>
      </w:r>
      <w:r w:rsidRPr="0062653E">
        <w:rPr>
          <w:color w:val="272527"/>
        </w:rPr>
        <w:t>son. So veteran Jacksonologists were hardly surprised when the cu</w:t>
      </w:r>
      <w:r w:rsidRPr="0062653E">
        <w:rPr>
          <w:color w:val="272527"/>
        </w:rPr>
        <w:t>n</w:t>
      </w:r>
      <w:r w:rsidRPr="0062653E">
        <w:rPr>
          <w:color w:val="272527"/>
        </w:rPr>
        <w:t>ning old magician upstaged the boy’s performance with an even more dramatic and colourful one of his own by failing to turn up at court, risking jail and the forfeit of his $3 million bail. His lawyer said he was in hospital with a back problem. The judge was not impressed, ordering that Jackson’s bail be revoked and the entertainer jailed if he did not appear within an hour.</w:t>
      </w:r>
    </w:p>
    <w:p w:rsidR="00315B27" w:rsidRPr="0062653E" w:rsidRDefault="00CB734E" w:rsidP="00315B27">
      <w:pPr>
        <w:pStyle w:val="BodyText"/>
        <w:spacing w:line="261" w:lineRule="auto"/>
        <w:ind w:left="1078" w:right="647" w:firstLine="453"/>
        <w:jc w:val="both"/>
      </w:pPr>
      <w:r w:rsidRPr="0062653E">
        <w:rPr>
          <w:color w:val="272527"/>
        </w:rPr>
        <w:t>Jackson, finally turned up a few minutes after the deadline – wea</w:t>
      </w:r>
      <w:r w:rsidRPr="0062653E">
        <w:rPr>
          <w:color w:val="272527"/>
        </w:rPr>
        <w:t>r</w:t>
      </w:r>
      <w:r w:rsidRPr="0062653E">
        <w:rPr>
          <w:color w:val="272527"/>
        </w:rPr>
        <w:t>ing pyjama bottoms under his jacket and with his hair in a mess. Taking the arm of an aide, he hobbled slowly into the courtroom, apparently in pain. A hospital spokeswoman confirmed he had spent forty five minutes in the emergency room at Santa Ynez Valley Cottage Hospital.</w:t>
      </w:r>
    </w:p>
    <w:p w:rsidR="00315B27" w:rsidRPr="0062653E" w:rsidRDefault="00CB734E" w:rsidP="00315B27">
      <w:pPr>
        <w:pStyle w:val="BodyText"/>
        <w:spacing w:line="261" w:lineRule="auto"/>
        <w:ind w:left="1078" w:right="647" w:firstLine="453"/>
        <w:jc w:val="both"/>
      </w:pPr>
      <w:r w:rsidRPr="0062653E">
        <w:rPr>
          <w:color w:val="272527"/>
        </w:rPr>
        <w:t>Media speculation was rife that it was nothing but a stunt, a dive</w:t>
      </w:r>
      <w:r w:rsidRPr="0062653E">
        <w:rPr>
          <w:color w:val="272527"/>
        </w:rPr>
        <w:t>r</w:t>
      </w:r>
      <w:r w:rsidRPr="0062653E">
        <w:rPr>
          <w:color w:val="272527"/>
        </w:rPr>
        <w:t>sionary tactic. One report noted that in 2002 he hobbled into a Califo</w:t>
      </w:r>
      <w:r w:rsidRPr="0062653E">
        <w:rPr>
          <w:color w:val="272527"/>
        </w:rPr>
        <w:t>r</w:t>
      </w:r>
      <w:r w:rsidRPr="0062653E">
        <w:rPr>
          <w:color w:val="272527"/>
        </w:rPr>
        <w:t>nia courtroom on crutches for a contract lawsuit, saying a spider had bitten his foot. And one commentator claimed that although his hair was ostentatiously uncombed, he had found time to “put on all his facial makeup, do his eyes, and put on lipstick.” It looked as though the pyj</w:t>
      </w:r>
      <w:r w:rsidRPr="0062653E">
        <w:rPr>
          <w:color w:val="272527"/>
        </w:rPr>
        <w:t>a</w:t>
      </w:r>
      <w:r w:rsidRPr="0062653E">
        <w:rPr>
          <w:color w:val="272527"/>
        </w:rPr>
        <w:t xml:space="preserve">mas, the hobbling and the bad hair day were a bid for sympathy. It did not go unnoticed that although Jackson had been at the hospital he had </w:t>
      </w:r>
      <w:r w:rsidRPr="0062653E">
        <w:rPr>
          <w:color w:val="272527"/>
        </w:rPr>
        <w:lastRenderedPageBreak/>
        <w:t xml:space="preserve">not been seen by a doctor. A statement issued by the hospital said, “We don’t know why he was here.” But he got away with it: Judge Melville took no punitive action. In fairness, it should be added that opinion was divided on the makeup. The </w:t>
      </w:r>
      <w:r w:rsidRPr="0062653E">
        <w:rPr>
          <w:rFonts w:ascii="Book Antiqua" w:hAnsi="Book Antiqua"/>
          <w:i/>
          <w:color w:val="272527"/>
        </w:rPr>
        <w:t>Guardian</w:t>
      </w:r>
      <w:r w:rsidRPr="0062653E">
        <w:rPr>
          <w:color w:val="272527"/>
        </w:rPr>
        <w:t>’s Dan Glaister said “Jackson had left home without fixing his face. His skin, lacking the usual white pa</w:t>
      </w:r>
      <w:r w:rsidRPr="0062653E">
        <w:rPr>
          <w:color w:val="272527"/>
        </w:rPr>
        <w:t>n</w:t>
      </w:r>
      <w:r w:rsidRPr="0062653E">
        <w:rPr>
          <w:color w:val="272527"/>
        </w:rPr>
        <w:t>cake, had an orange hue. Unexpectedly, it made him look more normal than usual.” Glaister added that he did indeed enter the courtroom that day with his face made up – but not until the afternoon session.</w:t>
      </w:r>
      <w:r w:rsidR="00050451" w:rsidRPr="0062653E">
        <w:rPr>
          <w:rStyle w:val="EndnoteReference"/>
          <w:color w:val="272527"/>
        </w:rPr>
        <w:endnoteReference w:id="780"/>
      </w:r>
    </w:p>
    <w:p w:rsidR="00D11E78" w:rsidRPr="0062653E" w:rsidRDefault="00CB734E" w:rsidP="00D11E78">
      <w:pPr>
        <w:pStyle w:val="BodyText"/>
        <w:spacing w:line="261" w:lineRule="auto"/>
        <w:ind w:left="1078" w:right="647" w:firstLine="453"/>
        <w:jc w:val="both"/>
      </w:pPr>
      <w:r w:rsidRPr="0062653E">
        <w:rPr>
          <w:color w:val="272527"/>
        </w:rPr>
        <w:t xml:space="preserve">With the sideshow over (though an “ill” Jackson would turn up late again just a few days later) and the spotlight once more on Gavin, Mesereau confronted the boy with a police interview in which Gavin had said it was his </w:t>
      </w:r>
      <w:r w:rsidRPr="0062653E">
        <w:rPr>
          <w:rFonts w:ascii="Book Antiqua" w:hAnsi="Book Antiqua"/>
          <w:i/>
          <w:color w:val="272527"/>
        </w:rPr>
        <w:t xml:space="preserve">grandmother </w:t>
      </w:r>
      <w:r w:rsidRPr="0062653E">
        <w:rPr>
          <w:color w:val="272527"/>
        </w:rPr>
        <w:t>who told him that if men do not ma</w:t>
      </w:r>
      <w:r w:rsidRPr="0062653E">
        <w:rPr>
          <w:color w:val="272527"/>
        </w:rPr>
        <w:t>s</w:t>
      </w:r>
      <w:r w:rsidRPr="0062653E">
        <w:rPr>
          <w:color w:val="272527"/>
        </w:rPr>
        <w:t>turbate they end up raping someone – not Jackson, as he had testified in court. Standing firm, the boy told Mesereau he discussed masturbation with both Jackson and his grandmother. “Michael tried to explain to me first. He was more pushing it on me... I guess my grandmother saw I was very confused about sexuality. She didn’t make the identical quote.”</w:t>
      </w:r>
    </w:p>
    <w:p w:rsidR="004D156E" w:rsidRPr="0062653E" w:rsidRDefault="00CB734E" w:rsidP="00D11E78">
      <w:pPr>
        <w:pStyle w:val="BodyText"/>
        <w:spacing w:line="261" w:lineRule="auto"/>
        <w:ind w:left="1078" w:right="647" w:firstLine="453"/>
        <w:jc w:val="both"/>
      </w:pPr>
      <w:r w:rsidRPr="0062653E">
        <w:rPr>
          <w:color w:val="272527"/>
        </w:rPr>
        <w:t>Mesereau also claimed the boy had changed his story about when</w:t>
      </w:r>
      <w:r w:rsidR="00D11E78" w:rsidRPr="0062653E">
        <w:t xml:space="preserve"> </w:t>
      </w:r>
      <w:r w:rsidRPr="0062653E">
        <w:rPr>
          <w:color w:val="272527"/>
        </w:rPr>
        <w:t xml:space="preserve">Jackson allegedly fondled him. He said the teenager had told the court it happened after the rebuttal video was filmed on 20 February 2003. But Mesereau said the boy had previously told the police he was molested </w:t>
      </w:r>
      <w:r w:rsidRPr="0062653E">
        <w:rPr>
          <w:rFonts w:ascii="Book Antiqua" w:hAnsi="Book Antiqua"/>
          <w:i/>
          <w:color w:val="272527"/>
        </w:rPr>
        <w:t xml:space="preserve">before </w:t>
      </w:r>
      <w:r w:rsidRPr="0062653E">
        <w:rPr>
          <w:color w:val="272527"/>
        </w:rPr>
        <w:t>the video was filmed. Jackson’s attorney tried chipping away at other seeming contradictions in the boy’s account, notably the fact that he had originally claimed to have been molested five times. Gavin held his ground, but the gruelling cross-examination provoked a surly and argumentative response that may not have gone down well with the j</w:t>
      </w:r>
      <w:r w:rsidRPr="0062653E">
        <w:rPr>
          <w:color w:val="272527"/>
        </w:rPr>
        <w:t>u</w:t>
      </w:r>
      <w:r w:rsidRPr="0062653E">
        <w:rPr>
          <w:color w:val="272527"/>
        </w:rPr>
        <w:t>ry. Focussing on the boy’s disciplinary record at school, Mesereau drew an admission from Gavin that he had a long history of being disruptive in class and getting into trouble with many teachers – trouble that led to two interviews with the principal in the weeks after the alleged m</w:t>
      </w:r>
      <w:r w:rsidRPr="0062653E">
        <w:rPr>
          <w:color w:val="272527"/>
        </w:rPr>
        <w:t>o</w:t>
      </w:r>
      <w:r w:rsidRPr="0062653E">
        <w:rPr>
          <w:color w:val="272527"/>
        </w:rPr>
        <w:t>lestations. He admitted to trouble with Mr Geraldt, Mr Murphy, Mr Pa</w:t>
      </w:r>
      <w:r w:rsidRPr="0062653E">
        <w:rPr>
          <w:color w:val="272527"/>
        </w:rPr>
        <w:t>r</w:t>
      </w:r>
      <w:r w:rsidRPr="0062653E">
        <w:rPr>
          <w:color w:val="272527"/>
        </w:rPr>
        <w:t>ker, Mr Collins, Miss Shapiro, Mr Finkelstein, Mr Moon, Miss Bender, Mr Martinez – young master Gavin was clearly no angel at this time. Miss Bender, however, had written a note referring to his “good acting skills”, a point exploited by Mesereau, especially in relation to the boy’s apparent distress in a police interview.</w:t>
      </w:r>
    </w:p>
    <w:p w:rsidR="004D156E" w:rsidRPr="0062653E" w:rsidRDefault="00CB734E">
      <w:pPr>
        <w:pStyle w:val="BodyText"/>
        <w:spacing w:line="261" w:lineRule="auto"/>
        <w:ind w:left="1078" w:right="647" w:firstLine="453"/>
        <w:jc w:val="both"/>
      </w:pPr>
      <w:r w:rsidRPr="0062653E">
        <w:rPr>
          <w:color w:val="272527"/>
        </w:rPr>
        <w:t>Then, with his own theatrical touch, Mesereau dramatically struck to deadly effect when it emerged that the principal had asked Gavin whether there was any truth in all the rumours about possible sexual abuse by Jackson. The defender read from an interview record, quoting Jeffrey Alpert, principal of the John Burroughs Middle School in Los A</w:t>
      </w:r>
      <w:r w:rsidRPr="0062653E">
        <w:rPr>
          <w:color w:val="272527"/>
        </w:rPr>
        <w:t>n</w:t>
      </w:r>
      <w:r w:rsidRPr="0062653E">
        <w:rPr>
          <w:color w:val="272527"/>
        </w:rPr>
        <w:t xml:space="preserve">geles as saying, “Look at me, look at me </w:t>
      </w:r>
      <w:r w:rsidRPr="0062653E">
        <w:rPr>
          <w:color w:val="272527"/>
          <w:w w:val="105"/>
        </w:rPr>
        <w:t xml:space="preserve">... </w:t>
      </w:r>
      <w:r w:rsidRPr="0062653E">
        <w:rPr>
          <w:color w:val="272527"/>
        </w:rPr>
        <w:t xml:space="preserve">I can’t help you unless you tell me the truth – did any of this happen?” The boy acknowledged from the witness stand that his answer was “No.” Mesereau again asked: </w:t>
      </w:r>
      <w:r w:rsidRPr="0062653E">
        <w:rPr>
          <w:color w:val="272527"/>
        </w:rPr>
        <w:lastRenderedPageBreak/>
        <w:t>“You told Mr Alpert twice that Mr Jackson had never done anything to you of a sexual nature, is that true?” The boy said: “Yes.”</w:t>
      </w:r>
    </w:p>
    <w:p w:rsidR="004D156E" w:rsidRPr="0062653E" w:rsidRDefault="00CB734E">
      <w:pPr>
        <w:pStyle w:val="BodyText"/>
        <w:spacing w:line="261" w:lineRule="auto"/>
        <w:ind w:left="1078" w:right="647" w:firstLine="453"/>
        <w:jc w:val="both"/>
      </w:pPr>
      <w:r w:rsidRPr="0062653E">
        <w:rPr>
          <w:color w:val="272527"/>
        </w:rPr>
        <w:t>Recalled to the stand later by Sneddon, Gavin explained that he had been taunted by schoolmates over being “raped” by Jackson, and had got into fights as a result. He was then sent to see Mr Alpert, who asked him whether Jackson had molested him. “I told him that it didn’t ha</w:t>
      </w:r>
      <w:r w:rsidRPr="0062653E">
        <w:rPr>
          <w:color w:val="272527"/>
        </w:rPr>
        <w:t>p</w:t>
      </w:r>
      <w:r w:rsidRPr="0062653E">
        <w:rPr>
          <w:color w:val="272527"/>
        </w:rPr>
        <w:t>pen,” the boy said. “All the kids were already making fun of me at the school and I didn’t want anyone to think it had really happened.” The story made sense, but the fact remained that if the molestation had r</w:t>
      </w:r>
      <w:r w:rsidRPr="0062653E">
        <w:rPr>
          <w:color w:val="272527"/>
        </w:rPr>
        <w:t>e</w:t>
      </w:r>
      <w:r w:rsidRPr="0062653E">
        <w:rPr>
          <w:color w:val="272527"/>
        </w:rPr>
        <w:t>ally happened, then Gavin had lied to the principal – and any clear ev</w:t>
      </w:r>
      <w:r w:rsidRPr="0062653E">
        <w:rPr>
          <w:color w:val="272527"/>
        </w:rPr>
        <w:t>i</w:t>
      </w:r>
      <w:r w:rsidRPr="0062653E">
        <w:rPr>
          <w:color w:val="272527"/>
        </w:rPr>
        <w:t>dence of important untruths spoken by the boy and his family had to be good for the defence.</w:t>
      </w:r>
    </w:p>
    <w:p w:rsidR="00D11E78" w:rsidRPr="0062653E" w:rsidRDefault="00CB734E" w:rsidP="00D11E78">
      <w:pPr>
        <w:pStyle w:val="BodyText"/>
        <w:spacing w:line="261" w:lineRule="auto"/>
        <w:ind w:left="1078" w:right="648" w:firstLine="453"/>
        <w:jc w:val="both"/>
      </w:pPr>
      <w:r w:rsidRPr="0062653E">
        <w:rPr>
          <w:color w:val="272527"/>
        </w:rPr>
        <w:t>Little mentioned by courtside analysts was the fact that Mesereau only delved briefly into the two alleged incidents of molestation. Jurors might</w:t>
      </w:r>
      <w:r w:rsidR="00D11E78" w:rsidRPr="0062653E">
        <w:t xml:space="preserve"> </w:t>
      </w:r>
      <w:r w:rsidRPr="0062653E">
        <w:rPr>
          <w:color w:val="272527"/>
        </w:rPr>
        <w:t xml:space="preserve">have wondered why, if Jackson were innocent, more time was not spent examining those charges, and less time on the accuser’s school record. A few other significant points were also overlooked in the media, at a time when the focus was understandably on the most sensational allegations. Gavin’s honesty was tested and found wanting on another matter. Trying to play down Michael’s role in helping him during his cancer, the boy at first tried to deny talking to Michael on the phone a lot while he had been in hospital. But then it emerged under cross-examination that he and Michael had been engaged in a great many lengthy phone calls at that time, often lasting for hours at a stretch. Yes, Gavin admitted, but </w:t>
      </w:r>
      <w:r w:rsidRPr="0062653E">
        <w:rPr>
          <w:rFonts w:ascii="Book Antiqua" w:hAnsi="Book Antiqua"/>
          <w:i/>
          <w:color w:val="272527"/>
        </w:rPr>
        <w:t xml:space="preserve">Michael </w:t>
      </w:r>
      <w:r w:rsidRPr="0062653E">
        <w:rPr>
          <w:color w:val="272527"/>
        </w:rPr>
        <w:t>had been doing most of the talking!</w:t>
      </w:r>
    </w:p>
    <w:p w:rsidR="00C20DDF" w:rsidRPr="0062653E" w:rsidRDefault="00CB734E" w:rsidP="00C20DDF">
      <w:pPr>
        <w:pStyle w:val="BodyText"/>
        <w:spacing w:line="261" w:lineRule="auto"/>
        <w:ind w:left="1078" w:right="648" w:firstLine="453"/>
        <w:jc w:val="both"/>
      </w:pPr>
      <w:r w:rsidRPr="0062653E">
        <w:rPr>
          <w:color w:val="272527"/>
        </w:rPr>
        <w:t>Not that Gavin came over simply as unpleasantly devious. He just</w:t>
      </w:r>
      <w:r w:rsidRPr="0062653E">
        <w:rPr>
          <w:color w:val="272527"/>
          <w:w w:val="94"/>
        </w:rPr>
        <w:t xml:space="preserve"> </w:t>
      </w:r>
      <w:r w:rsidRPr="0062653E">
        <w:rPr>
          <w:color w:val="272527"/>
        </w:rPr>
        <w:t>seemed angry over what he took to be Michael’s eventual rejection of him – a distancing which may have owed a lot to early anxieties on M</w:t>
      </w:r>
      <w:r w:rsidRPr="0062653E">
        <w:rPr>
          <w:color w:val="272527"/>
        </w:rPr>
        <w:t>i</w:t>
      </w:r>
      <w:r w:rsidRPr="0062653E">
        <w:rPr>
          <w:color w:val="272527"/>
        </w:rPr>
        <w:t>chael’s</w:t>
      </w:r>
      <w:r w:rsidRPr="0062653E">
        <w:rPr>
          <w:color w:val="272527"/>
          <w:w w:val="96"/>
        </w:rPr>
        <w:t xml:space="preserve"> </w:t>
      </w:r>
      <w:r w:rsidRPr="0062653E">
        <w:rPr>
          <w:color w:val="272527"/>
        </w:rPr>
        <w:t>behalf that the boy’s parents could become a problem. Asked whether he</w:t>
      </w:r>
      <w:r w:rsidRPr="0062653E">
        <w:rPr>
          <w:color w:val="272527"/>
          <w:w w:val="92"/>
        </w:rPr>
        <w:t xml:space="preserve"> </w:t>
      </w:r>
      <w:r w:rsidRPr="0062653E">
        <w:rPr>
          <w:color w:val="272527"/>
        </w:rPr>
        <w:t>was upset about being “inappropriately touched”, he said, yes, and gave a</w:t>
      </w:r>
      <w:r w:rsidRPr="0062653E">
        <w:rPr>
          <w:color w:val="272527"/>
          <w:w w:val="98"/>
        </w:rPr>
        <w:t xml:space="preserve"> </w:t>
      </w:r>
      <w:r w:rsidRPr="0062653E">
        <w:rPr>
          <w:color w:val="272527"/>
        </w:rPr>
        <w:t>reason: “Because, I mean, something happened to where, like, it’s not like I</w:t>
      </w:r>
      <w:r w:rsidRPr="0062653E">
        <w:rPr>
          <w:color w:val="272527"/>
          <w:w w:val="99"/>
        </w:rPr>
        <w:t xml:space="preserve"> </w:t>
      </w:r>
      <w:r w:rsidRPr="0062653E">
        <w:rPr>
          <w:color w:val="272527"/>
        </w:rPr>
        <w:t>can go back and change it. It’s like something that I have, like, no control of.”</w:t>
      </w:r>
      <w:r w:rsidRPr="0062653E">
        <w:rPr>
          <w:color w:val="272527"/>
          <w:w w:val="129"/>
        </w:rPr>
        <w:t xml:space="preserve"> </w:t>
      </w:r>
      <w:r w:rsidRPr="0062653E">
        <w:rPr>
          <w:color w:val="272527"/>
        </w:rPr>
        <w:t>One has to wonder whose reasoning that really was: was it truly Gavin’s, or</w:t>
      </w:r>
      <w:r w:rsidRPr="0062653E">
        <w:rPr>
          <w:color w:val="272527"/>
          <w:w w:val="95"/>
        </w:rPr>
        <w:t xml:space="preserve"> </w:t>
      </w:r>
      <w:r w:rsidRPr="0062653E">
        <w:rPr>
          <w:color w:val="272527"/>
        </w:rPr>
        <w:t>that of the lawyers, cops and shrinks who had prepared him for the occasion?</w:t>
      </w:r>
      <w:r w:rsidRPr="0062653E">
        <w:rPr>
          <w:color w:val="272527"/>
          <w:w w:val="95"/>
        </w:rPr>
        <w:t xml:space="preserve"> </w:t>
      </w:r>
      <w:r w:rsidRPr="0062653E">
        <w:rPr>
          <w:color w:val="272527"/>
        </w:rPr>
        <w:t>A pleasanter side of the boy’s character – a side Michael had no doubt</w:t>
      </w:r>
      <w:r w:rsidRPr="0062653E">
        <w:rPr>
          <w:color w:val="272527"/>
          <w:w w:val="96"/>
        </w:rPr>
        <w:t xml:space="preserve"> </w:t>
      </w:r>
      <w:r w:rsidRPr="0062653E">
        <w:rPr>
          <w:color w:val="272527"/>
        </w:rPr>
        <w:t>found attractive – emerged when he was talking about the star’s elder</w:t>
      </w:r>
      <w:r w:rsidRPr="0062653E">
        <w:rPr>
          <w:color w:val="272527"/>
          <w:w w:val="91"/>
        </w:rPr>
        <w:t xml:space="preserve"> </w:t>
      </w:r>
      <w:r w:rsidRPr="0062653E">
        <w:rPr>
          <w:color w:val="272527"/>
        </w:rPr>
        <w:t>children, Paris and Prince. Sometimes, he said, he would go and visit the little</w:t>
      </w:r>
      <w:r w:rsidRPr="0062653E">
        <w:rPr>
          <w:color w:val="272527"/>
          <w:w w:val="94"/>
        </w:rPr>
        <w:t xml:space="preserve"> </w:t>
      </w:r>
      <w:r w:rsidRPr="0062653E">
        <w:rPr>
          <w:color w:val="272527"/>
        </w:rPr>
        <w:t>ones in their rooms, and he spoke fondly of a session spent with them in the</w:t>
      </w:r>
      <w:r w:rsidRPr="0062653E">
        <w:rPr>
          <w:color w:val="272527"/>
          <w:w w:val="92"/>
        </w:rPr>
        <w:t xml:space="preserve"> </w:t>
      </w:r>
      <w:r w:rsidRPr="0062653E">
        <w:rPr>
          <w:color w:val="272527"/>
        </w:rPr>
        <w:t>comp</w:t>
      </w:r>
      <w:r w:rsidRPr="0062653E">
        <w:rPr>
          <w:color w:val="272527"/>
        </w:rPr>
        <w:t>a</w:t>
      </w:r>
      <w:r w:rsidRPr="0062653E">
        <w:rPr>
          <w:color w:val="272527"/>
        </w:rPr>
        <w:t>ny of Grace, the nanny, when he was helping the kids do drawing and</w:t>
      </w:r>
      <w:r w:rsidRPr="0062653E">
        <w:rPr>
          <w:color w:val="272527"/>
          <w:w w:val="96"/>
        </w:rPr>
        <w:t xml:space="preserve"> </w:t>
      </w:r>
      <w:r w:rsidRPr="0062653E">
        <w:rPr>
          <w:color w:val="272527"/>
        </w:rPr>
        <w:t>solving puzzles. Did he think of them as his brother and sister? He was asked:</w:t>
      </w:r>
      <w:r w:rsidRPr="0062653E">
        <w:rPr>
          <w:color w:val="272527"/>
          <w:w w:val="94"/>
        </w:rPr>
        <w:t xml:space="preserve"> </w:t>
      </w:r>
      <w:r w:rsidRPr="0062653E">
        <w:rPr>
          <w:color w:val="272527"/>
        </w:rPr>
        <w:t>“Yeah…I would always play with them, and we would go look at stuff</w:t>
      </w:r>
      <w:r w:rsidRPr="0062653E">
        <w:rPr>
          <w:color w:val="272527"/>
          <w:w w:val="106"/>
        </w:rPr>
        <w:t xml:space="preserve"> </w:t>
      </w:r>
      <w:r w:rsidRPr="0062653E">
        <w:rPr>
          <w:color w:val="272527"/>
        </w:rPr>
        <w:t xml:space="preserve">together…” </w:t>
      </w:r>
      <w:r w:rsidR="00D11E78" w:rsidRPr="0062653E">
        <w:rPr>
          <w:color w:val="272527"/>
        </w:rPr>
        <w:t xml:space="preserve">He spoke of going around Neverland hand-in-hand with these little kids, one at either side. It was a far cry from the picture </w:t>
      </w:r>
      <w:r w:rsidR="00D11E78" w:rsidRPr="0062653E">
        <w:rPr>
          <w:color w:val="272527"/>
        </w:rPr>
        <w:lastRenderedPageBreak/>
        <w:t>of drunken wildness and disruptive school behaviour heard at other times in the case. One utterly surreal moment that went unremarked in what was often a surreal trial, was an answer given by Gavin: “No, I travelled in a Rolls Royce when I was escaping from Neverland with J</w:t>
      </w:r>
      <w:r w:rsidR="00D11E78" w:rsidRPr="0062653E">
        <w:rPr>
          <w:color w:val="272527"/>
        </w:rPr>
        <w:t>e</w:t>
      </w:r>
      <w:r w:rsidR="00D11E78" w:rsidRPr="0062653E">
        <w:rPr>
          <w:color w:val="272527"/>
        </w:rPr>
        <w:t>sus.” It was not a religious experience and the answer did make some sort of sense – but let’s not spoil it with explanations!</w:t>
      </w:r>
    </w:p>
    <w:p w:rsidR="004D156E" w:rsidRPr="0062653E" w:rsidRDefault="00CB734E" w:rsidP="00C20DDF">
      <w:pPr>
        <w:pStyle w:val="BodyText"/>
        <w:spacing w:line="261" w:lineRule="auto"/>
        <w:ind w:left="1078" w:right="648" w:firstLine="453"/>
        <w:jc w:val="both"/>
      </w:pPr>
      <w:r w:rsidRPr="0062653E">
        <w:rPr>
          <w:color w:val="272527"/>
        </w:rPr>
        <w:t>At the end of a total twelve hours on the stand over four days, Gavin faced his final question. Sneddon asked the boy’s current opinion of Jackson. Gavin hesitated and then replied, “I don’t really like him a</w:t>
      </w:r>
      <w:r w:rsidRPr="0062653E">
        <w:rPr>
          <w:color w:val="272527"/>
        </w:rPr>
        <w:t>n</w:t>
      </w:r>
      <w:r w:rsidRPr="0062653E">
        <w:rPr>
          <w:color w:val="272527"/>
        </w:rPr>
        <w:t>ymore. I don’t</w:t>
      </w:r>
      <w:r w:rsidR="00C20DDF" w:rsidRPr="0062653E">
        <w:t xml:space="preserve"> </w:t>
      </w:r>
      <w:r w:rsidRPr="0062653E">
        <w:rPr>
          <w:color w:val="272527"/>
        </w:rPr>
        <w:t>really think he deserves the respect I gave him as the coolest guy in the world.” It may have been his true considered opinion. In the course of his testimony, Gavin had given his account of the a</w:t>
      </w:r>
      <w:r w:rsidRPr="0062653E">
        <w:rPr>
          <w:color w:val="272527"/>
        </w:rPr>
        <w:t>l</w:t>
      </w:r>
      <w:r w:rsidRPr="0062653E">
        <w:rPr>
          <w:color w:val="272527"/>
        </w:rPr>
        <w:t>leged molestations in an unemotional, matter-of-fact way. Whether they had happened or not, there was nothing to suggest he had been traumatised by any sexual events. But he had another reason to be u</w:t>
      </w:r>
      <w:r w:rsidRPr="0062653E">
        <w:rPr>
          <w:color w:val="272527"/>
        </w:rPr>
        <w:t>p</w:t>
      </w:r>
      <w:r w:rsidRPr="0062653E">
        <w:rPr>
          <w:color w:val="272527"/>
        </w:rPr>
        <w:t>set. The one topic in his long testimony that roused him to evident sa</w:t>
      </w:r>
      <w:r w:rsidRPr="0062653E">
        <w:rPr>
          <w:color w:val="272527"/>
        </w:rPr>
        <w:t>d</w:t>
      </w:r>
      <w:r w:rsidRPr="0062653E">
        <w:rPr>
          <w:color w:val="272527"/>
        </w:rPr>
        <w:t>ness and anger was when he spoke of how Jackson began to avoid him and then – as he saw it – abandoned his family in the long months b</w:t>
      </w:r>
      <w:r w:rsidRPr="0062653E">
        <w:rPr>
          <w:color w:val="272527"/>
        </w:rPr>
        <w:t>e</w:t>
      </w:r>
      <w:r w:rsidRPr="0062653E">
        <w:rPr>
          <w:color w:val="272527"/>
        </w:rPr>
        <w:t>fore the Bashir project found them in favour again.</w:t>
      </w:r>
    </w:p>
    <w:p w:rsidR="004D156E" w:rsidRPr="0062653E" w:rsidRDefault="00CB734E" w:rsidP="00C20DDF">
      <w:pPr>
        <w:pStyle w:val="BodyText"/>
        <w:spacing w:before="1" w:line="262" w:lineRule="auto"/>
        <w:ind w:left="1077" w:right="646" w:firstLine="454"/>
        <w:jc w:val="both"/>
      </w:pPr>
      <w:r w:rsidRPr="0062653E">
        <w:rPr>
          <w:color w:val="272527"/>
        </w:rPr>
        <w:t>Gavin’s emotional detachment from the alleged sexual abuse was not lost on the media, and after hearing all three of the Arvizo children commentators began to wonder out loud and in print whether the a</w:t>
      </w:r>
      <w:r w:rsidRPr="0062653E">
        <w:rPr>
          <w:color w:val="272527"/>
        </w:rPr>
        <w:t>c</w:t>
      </w:r>
      <w:r w:rsidRPr="0062653E">
        <w:rPr>
          <w:color w:val="272527"/>
        </w:rPr>
        <w:t xml:space="preserve">cusations might all be a put up job, just as the defence suggested. </w:t>
      </w:r>
      <w:r w:rsidRPr="0062653E">
        <w:rPr>
          <w:color w:val="272527"/>
          <w:w w:val="95"/>
        </w:rPr>
        <w:t xml:space="preserve">Mesereau’s strategy, of painting these witnesses as dishonest pawns of their </w:t>
      </w:r>
      <w:r w:rsidRPr="0062653E">
        <w:rPr>
          <w:color w:val="272527"/>
        </w:rPr>
        <w:t>cunning mother was beginning to pay off. In his opening statement he had been prevented from asserting that the criminal case was a se</w:t>
      </w:r>
      <w:r w:rsidRPr="0062653E">
        <w:rPr>
          <w:color w:val="272527"/>
        </w:rPr>
        <w:t>t</w:t>
      </w:r>
      <w:r w:rsidRPr="0062653E">
        <w:rPr>
          <w:color w:val="272527"/>
        </w:rPr>
        <w:t xml:space="preserve">up for a lucrative civil one. But in his questions to the Arvizo siblings he had battled to link the charges of molestation to the hiring by the family of a lawyer who had won massive compensation in an earlier case against Jackson, </w:t>
      </w:r>
      <w:r w:rsidRPr="0062653E">
        <w:rPr>
          <w:color w:val="272527"/>
          <w:w w:val="95"/>
        </w:rPr>
        <w:t xml:space="preserve">namely Larry Feldman, who had secured a multi-million dollar settlement in </w:t>
      </w:r>
      <w:r w:rsidRPr="0062653E">
        <w:rPr>
          <w:color w:val="272527"/>
        </w:rPr>
        <w:t>the Chandler case. As one report put it “the jurors were surely catching on to that sentiment, as the timing was suspect”.</w:t>
      </w:r>
    </w:p>
    <w:p w:rsidR="00B33AD9" w:rsidRPr="0062653E" w:rsidRDefault="00CB734E" w:rsidP="00B33AD9">
      <w:pPr>
        <w:pStyle w:val="BodyText"/>
        <w:spacing w:before="1" w:line="261" w:lineRule="auto"/>
        <w:ind w:left="1078" w:right="646" w:firstLine="453"/>
        <w:jc w:val="both"/>
      </w:pPr>
      <w:r w:rsidRPr="0062653E">
        <w:rPr>
          <w:color w:val="272527"/>
        </w:rPr>
        <w:t>The prosecution attempted to explain away the brothers’ inco</w:t>
      </w:r>
      <w:r w:rsidRPr="0062653E">
        <w:rPr>
          <w:color w:val="272527"/>
        </w:rPr>
        <w:t>n</w:t>
      </w:r>
      <w:r w:rsidRPr="0062653E">
        <w:rPr>
          <w:color w:val="272527"/>
        </w:rPr>
        <w:t>sistencies and lies. All three of the children had testified that they had been frequently subjected to physical abuse at the hands of their father, David Arvizo, with Davellin saying she had suffered attacks almost da</w:t>
      </w:r>
      <w:r w:rsidRPr="0062653E">
        <w:rPr>
          <w:color w:val="272527"/>
        </w:rPr>
        <w:t>i</w:t>
      </w:r>
      <w:r w:rsidRPr="0062653E">
        <w:rPr>
          <w:color w:val="272527"/>
        </w:rPr>
        <w:t>ly; her mother claimed her eldest child had been sexually abused by him as well, when she was little. The prosecution would claim the backdrop of domestic abuse was crucial to understanding the essential truth of the children’s testimony, despite some lies. When Mesereau had wrung from Star Arvizo the admission that he had lied in a depos</w:t>
      </w:r>
      <w:r w:rsidRPr="0062653E">
        <w:rPr>
          <w:color w:val="272527"/>
        </w:rPr>
        <w:t>i</w:t>
      </w:r>
      <w:r w:rsidRPr="0062653E">
        <w:rPr>
          <w:color w:val="272527"/>
        </w:rPr>
        <w:t>tion when he denied his father ever beat anyone in the family, he had cast the boy as a hardened liar from an early age. The prosecution would counter by saying the answer was typical of many abused chi</w:t>
      </w:r>
      <w:r w:rsidRPr="0062653E">
        <w:rPr>
          <w:color w:val="272527"/>
        </w:rPr>
        <w:t>l</w:t>
      </w:r>
      <w:r w:rsidRPr="0062653E">
        <w:rPr>
          <w:color w:val="272527"/>
        </w:rPr>
        <w:t xml:space="preserve">dren trying to protect someone they loved. It did not mean they would </w:t>
      </w:r>
      <w:r w:rsidRPr="0062653E">
        <w:rPr>
          <w:color w:val="272527"/>
        </w:rPr>
        <w:lastRenderedPageBreak/>
        <w:t>conjure up allegations out of thin air. But if anything about this asse</w:t>
      </w:r>
      <w:r w:rsidRPr="0062653E">
        <w:rPr>
          <w:color w:val="272527"/>
        </w:rPr>
        <w:t>r</w:t>
      </w:r>
      <w:r w:rsidRPr="0062653E">
        <w:rPr>
          <w:color w:val="272527"/>
        </w:rPr>
        <w:t>tion was typical it was the child abuse industry’s dogma that children never lie – never lie, that is, when they are making allegations, only when they say nothing happened. Fortunately, the jury didn’t buy it.</w:t>
      </w:r>
    </w:p>
    <w:p w:rsidR="00B33AD9" w:rsidRPr="0062653E" w:rsidRDefault="00CB734E" w:rsidP="00B33AD9">
      <w:pPr>
        <w:pStyle w:val="BodyText"/>
        <w:spacing w:before="1" w:line="261" w:lineRule="auto"/>
        <w:ind w:left="1078" w:right="646" w:firstLine="453"/>
        <w:jc w:val="both"/>
      </w:pPr>
      <w:r w:rsidRPr="0062653E">
        <w:rPr>
          <w:color w:val="272527"/>
        </w:rPr>
        <w:t>The abuse industry’s salesman in the witness box was Anthony Urquiza, a child psychologist who was called by the prosecution to talk not about Gavin but about child sex abuse more generally. He told the jury about “child sexual assault accommodation syndrome,” in which youngsters are said to become secretive, feel helpless and trapped, d</w:t>
      </w:r>
      <w:r w:rsidRPr="0062653E">
        <w:rPr>
          <w:color w:val="272527"/>
        </w:rPr>
        <w:t>e</w:t>
      </w:r>
      <w:r w:rsidRPr="0062653E">
        <w:rPr>
          <w:color w:val="272527"/>
        </w:rPr>
        <w:t>lay reporting acts of abuse, and finally learn to cope with the situation, accommodating to it. The syndrome had first been described – or i</w:t>
      </w:r>
      <w:r w:rsidRPr="0062653E">
        <w:rPr>
          <w:color w:val="272527"/>
        </w:rPr>
        <w:t>n</w:t>
      </w:r>
      <w:r w:rsidRPr="0062653E">
        <w:rPr>
          <w:color w:val="272527"/>
        </w:rPr>
        <w:t>vented – by one Roland Summit, a child abuse specialist. Summit had also been a prominent defender of the notorious interrogation methods used in the McMartin Pre-School “abuse” case, discussed in earlier chapters.</w:t>
      </w:r>
      <w:r w:rsidR="001F55F3" w:rsidRPr="0062653E">
        <w:rPr>
          <w:rStyle w:val="EndnoteReference"/>
          <w:color w:val="272527"/>
        </w:rPr>
        <w:endnoteReference w:id="781"/>
      </w:r>
    </w:p>
    <w:p w:rsidR="00B33AD9" w:rsidRPr="0062653E" w:rsidRDefault="00CB734E" w:rsidP="00B33AD9">
      <w:pPr>
        <w:pStyle w:val="BodyText"/>
        <w:spacing w:before="1" w:line="261" w:lineRule="auto"/>
        <w:ind w:left="1078" w:right="646" w:firstLine="453"/>
        <w:jc w:val="both"/>
      </w:pPr>
      <w:r w:rsidRPr="0062653E">
        <w:rPr>
          <w:color w:val="272527"/>
        </w:rPr>
        <w:t>Under cross-examination, Urquiza was asked about that case, Mesereau wringing from him the admission that he knew false alleg</w:t>
      </w:r>
      <w:r w:rsidRPr="0062653E">
        <w:rPr>
          <w:color w:val="272527"/>
        </w:rPr>
        <w:t>a</w:t>
      </w:r>
      <w:r w:rsidRPr="0062653E">
        <w:rPr>
          <w:color w:val="272527"/>
        </w:rPr>
        <w:t>tions of sexual abuse had been made. No one in court pointed out Summit’s dubious role in McMartin, but the admission was still dama</w:t>
      </w:r>
      <w:r w:rsidRPr="0062653E">
        <w:rPr>
          <w:color w:val="272527"/>
        </w:rPr>
        <w:t>g</w:t>
      </w:r>
      <w:r w:rsidRPr="0062653E">
        <w:rPr>
          <w:color w:val="272527"/>
        </w:rPr>
        <w:t>ing to the prosecution case: it was one of several ways in which Mesereau made the psychologist retreat from his claim that children seldom make false allegations of sexual abuse. Urquiza would also co</w:t>
      </w:r>
      <w:r w:rsidRPr="0062653E">
        <w:rPr>
          <w:color w:val="272527"/>
        </w:rPr>
        <w:t>n</w:t>
      </w:r>
      <w:r w:rsidRPr="0062653E">
        <w:rPr>
          <w:color w:val="272527"/>
        </w:rPr>
        <w:t>cede that children may be manipulated into making false abuse claims by their parents.</w:t>
      </w:r>
    </w:p>
    <w:p w:rsidR="004D156E" w:rsidRPr="0062653E" w:rsidRDefault="00CB734E" w:rsidP="002454CB">
      <w:pPr>
        <w:pStyle w:val="BodyText"/>
        <w:spacing w:before="1" w:line="262" w:lineRule="auto"/>
        <w:ind w:left="1077" w:right="646" w:firstLine="454"/>
        <w:jc w:val="both"/>
      </w:pPr>
      <w:r w:rsidRPr="0062653E">
        <w:rPr>
          <w:color w:val="272527"/>
        </w:rPr>
        <w:t xml:space="preserve">One interesting indicator of the psychologist’s own mindset emerged </w:t>
      </w:r>
      <w:r w:rsidRPr="0062653E">
        <w:rPr>
          <w:color w:val="272527"/>
          <w:w w:val="95"/>
        </w:rPr>
        <w:t xml:space="preserve">when he was attempting to deal with Mesereau’s insistence on talking about </w:t>
      </w:r>
      <w:r w:rsidRPr="0062653E">
        <w:rPr>
          <w:color w:val="272527"/>
        </w:rPr>
        <w:t xml:space="preserve">an “alleged” victim. The accommodation syndrome, he said, relates to </w:t>
      </w:r>
      <w:r w:rsidRPr="0062653E">
        <w:rPr>
          <w:rFonts w:ascii="Book Antiqua" w:hAnsi="Book Antiqua"/>
          <w:i/>
          <w:color w:val="272527"/>
        </w:rPr>
        <w:t xml:space="preserve">actual </w:t>
      </w:r>
      <w:r w:rsidRPr="0062653E">
        <w:rPr>
          <w:color w:val="272527"/>
        </w:rPr>
        <w:t>victims and “makes as its presumption that the child has been sexually abused”. Taxed by his interlocutor, he had to admit there is no scientific way of knowing in a particular case whether a child is telling the truth:</w:t>
      </w:r>
    </w:p>
    <w:p w:rsidR="004D156E" w:rsidRDefault="004D156E">
      <w:pPr>
        <w:pStyle w:val="BodyText"/>
        <w:spacing w:before="9"/>
        <w:rPr>
          <w:sz w:val="27"/>
        </w:rPr>
      </w:pPr>
    </w:p>
    <w:p w:rsidR="004D156E" w:rsidRDefault="00CB734E" w:rsidP="00A04B50">
      <w:pPr>
        <w:spacing w:line="300" w:lineRule="auto"/>
        <w:ind w:left="1928" w:right="1021"/>
        <w:jc w:val="both"/>
        <w:rPr>
          <w:sz w:val="20"/>
        </w:rPr>
      </w:pPr>
      <w:r>
        <w:rPr>
          <w:color w:val="272527"/>
          <w:sz w:val="20"/>
        </w:rPr>
        <w:t>Q:</w:t>
      </w:r>
      <w:r>
        <w:rPr>
          <w:color w:val="272527"/>
          <w:spacing w:val="-16"/>
          <w:sz w:val="20"/>
        </w:rPr>
        <w:t xml:space="preserve"> </w:t>
      </w:r>
      <w:r>
        <w:rPr>
          <w:color w:val="272527"/>
          <w:sz w:val="20"/>
        </w:rPr>
        <w:t>“Nobody</w:t>
      </w:r>
      <w:r>
        <w:rPr>
          <w:color w:val="272527"/>
          <w:spacing w:val="-16"/>
          <w:sz w:val="20"/>
        </w:rPr>
        <w:t xml:space="preserve"> </w:t>
      </w:r>
      <w:r>
        <w:rPr>
          <w:color w:val="272527"/>
          <w:sz w:val="20"/>
        </w:rPr>
        <w:t>can</w:t>
      </w:r>
      <w:r>
        <w:rPr>
          <w:color w:val="272527"/>
          <w:spacing w:val="-16"/>
          <w:sz w:val="20"/>
        </w:rPr>
        <w:t xml:space="preserve"> </w:t>
      </w:r>
      <w:r>
        <w:rPr>
          <w:color w:val="272527"/>
          <w:sz w:val="20"/>
        </w:rPr>
        <w:t>determine</w:t>
      </w:r>
      <w:r>
        <w:rPr>
          <w:color w:val="272527"/>
          <w:spacing w:val="-16"/>
          <w:sz w:val="20"/>
        </w:rPr>
        <w:t xml:space="preserve"> </w:t>
      </w:r>
      <w:r>
        <w:rPr>
          <w:color w:val="272527"/>
          <w:sz w:val="20"/>
        </w:rPr>
        <w:t>that</w:t>
      </w:r>
      <w:r>
        <w:rPr>
          <w:color w:val="272527"/>
          <w:spacing w:val="-16"/>
          <w:sz w:val="20"/>
        </w:rPr>
        <w:t xml:space="preserve"> </w:t>
      </w:r>
      <w:r>
        <w:rPr>
          <w:color w:val="272527"/>
          <w:sz w:val="20"/>
        </w:rPr>
        <w:t>a</w:t>
      </w:r>
      <w:r>
        <w:rPr>
          <w:color w:val="272527"/>
          <w:spacing w:val="-16"/>
          <w:sz w:val="20"/>
        </w:rPr>
        <w:t xml:space="preserve"> </w:t>
      </w:r>
      <w:r>
        <w:rPr>
          <w:color w:val="272527"/>
          <w:sz w:val="20"/>
        </w:rPr>
        <w:t>child</w:t>
      </w:r>
      <w:r>
        <w:rPr>
          <w:color w:val="272527"/>
          <w:spacing w:val="-16"/>
          <w:sz w:val="20"/>
        </w:rPr>
        <w:t xml:space="preserve"> </w:t>
      </w:r>
      <w:r>
        <w:rPr>
          <w:color w:val="272527"/>
          <w:sz w:val="20"/>
        </w:rPr>
        <w:t>has</w:t>
      </w:r>
      <w:r>
        <w:rPr>
          <w:color w:val="272527"/>
          <w:spacing w:val="-16"/>
          <w:sz w:val="20"/>
        </w:rPr>
        <w:t xml:space="preserve"> </w:t>
      </w:r>
      <w:r>
        <w:rPr>
          <w:color w:val="272527"/>
          <w:sz w:val="20"/>
        </w:rPr>
        <w:t>been</w:t>
      </w:r>
      <w:r>
        <w:rPr>
          <w:color w:val="272527"/>
          <w:spacing w:val="-16"/>
          <w:sz w:val="20"/>
        </w:rPr>
        <w:t xml:space="preserve"> </w:t>
      </w:r>
      <w:r>
        <w:rPr>
          <w:color w:val="272527"/>
          <w:spacing w:val="-3"/>
          <w:sz w:val="20"/>
        </w:rPr>
        <w:t>abused</w:t>
      </w:r>
      <w:r>
        <w:rPr>
          <w:color w:val="272527"/>
          <w:spacing w:val="-16"/>
          <w:sz w:val="20"/>
        </w:rPr>
        <w:t xml:space="preserve"> </w:t>
      </w:r>
      <w:r>
        <w:rPr>
          <w:color w:val="272527"/>
          <w:sz w:val="20"/>
        </w:rPr>
        <w:t>just</w:t>
      </w:r>
      <w:r>
        <w:rPr>
          <w:color w:val="272527"/>
          <w:spacing w:val="-16"/>
          <w:sz w:val="20"/>
        </w:rPr>
        <w:t xml:space="preserve"> </w:t>
      </w:r>
      <w:r>
        <w:rPr>
          <w:color w:val="272527"/>
          <w:sz w:val="20"/>
        </w:rPr>
        <w:t>based</w:t>
      </w:r>
      <w:r>
        <w:rPr>
          <w:color w:val="272527"/>
          <w:spacing w:val="-16"/>
          <w:sz w:val="20"/>
        </w:rPr>
        <w:t xml:space="preserve"> </w:t>
      </w:r>
      <w:r>
        <w:rPr>
          <w:color w:val="272527"/>
          <w:sz w:val="20"/>
        </w:rPr>
        <w:t>on</w:t>
      </w:r>
      <w:r>
        <w:rPr>
          <w:color w:val="272527"/>
          <w:spacing w:val="-16"/>
          <w:sz w:val="20"/>
        </w:rPr>
        <w:t xml:space="preserve"> </w:t>
      </w:r>
      <w:r>
        <w:rPr>
          <w:color w:val="272527"/>
          <w:spacing w:val="-4"/>
          <w:sz w:val="20"/>
        </w:rPr>
        <w:t xml:space="preserve">what </w:t>
      </w:r>
      <w:r>
        <w:rPr>
          <w:color w:val="272527"/>
          <w:sz w:val="20"/>
        </w:rPr>
        <w:t xml:space="preserve">the child </w:t>
      </w:r>
      <w:r>
        <w:rPr>
          <w:color w:val="272527"/>
          <w:spacing w:val="-3"/>
          <w:sz w:val="20"/>
        </w:rPr>
        <w:t>says,</w:t>
      </w:r>
      <w:r>
        <w:rPr>
          <w:color w:val="272527"/>
          <w:spacing w:val="5"/>
          <w:sz w:val="20"/>
        </w:rPr>
        <w:t xml:space="preserve"> </w:t>
      </w:r>
      <w:r>
        <w:rPr>
          <w:color w:val="272527"/>
          <w:sz w:val="20"/>
        </w:rPr>
        <w:t>right?”</w:t>
      </w:r>
    </w:p>
    <w:p w:rsidR="004D156E" w:rsidRDefault="00CB734E" w:rsidP="00A04B50">
      <w:pPr>
        <w:spacing w:before="2" w:line="300" w:lineRule="auto"/>
        <w:ind w:left="1928" w:right="1021"/>
        <w:jc w:val="both"/>
        <w:rPr>
          <w:sz w:val="20"/>
        </w:rPr>
      </w:pPr>
      <w:r>
        <w:rPr>
          <w:color w:val="272527"/>
          <w:sz w:val="20"/>
        </w:rPr>
        <w:t>A:</w:t>
      </w:r>
      <w:r>
        <w:rPr>
          <w:color w:val="272527"/>
          <w:spacing w:val="-19"/>
          <w:sz w:val="20"/>
        </w:rPr>
        <w:t xml:space="preserve"> </w:t>
      </w:r>
      <w:r>
        <w:rPr>
          <w:color w:val="272527"/>
          <w:sz w:val="20"/>
        </w:rPr>
        <w:t>“I</w:t>
      </w:r>
      <w:r>
        <w:rPr>
          <w:color w:val="272527"/>
          <w:spacing w:val="-19"/>
          <w:sz w:val="20"/>
        </w:rPr>
        <w:t xml:space="preserve"> </w:t>
      </w:r>
      <w:r>
        <w:rPr>
          <w:color w:val="272527"/>
          <w:sz w:val="20"/>
        </w:rPr>
        <w:t>don’t</w:t>
      </w:r>
      <w:r>
        <w:rPr>
          <w:color w:val="272527"/>
          <w:spacing w:val="-19"/>
          <w:sz w:val="20"/>
        </w:rPr>
        <w:t xml:space="preserve"> </w:t>
      </w:r>
      <w:r>
        <w:rPr>
          <w:color w:val="272527"/>
          <w:sz w:val="20"/>
        </w:rPr>
        <w:t>think</w:t>
      </w:r>
      <w:r>
        <w:rPr>
          <w:color w:val="272527"/>
          <w:spacing w:val="-19"/>
          <w:sz w:val="20"/>
        </w:rPr>
        <w:t xml:space="preserve"> </w:t>
      </w:r>
      <w:r>
        <w:rPr>
          <w:color w:val="272527"/>
          <w:spacing w:val="-3"/>
          <w:sz w:val="20"/>
        </w:rPr>
        <w:t>I’ve</w:t>
      </w:r>
      <w:r>
        <w:rPr>
          <w:color w:val="272527"/>
          <w:spacing w:val="-19"/>
          <w:sz w:val="20"/>
        </w:rPr>
        <w:t xml:space="preserve"> </w:t>
      </w:r>
      <w:r>
        <w:rPr>
          <w:color w:val="272527"/>
          <w:spacing w:val="-4"/>
          <w:sz w:val="20"/>
        </w:rPr>
        <w:t>ever</w:t>
      </w:r>
      <w:r>
        <w:rPr>
          <w:color w:val="272527"/>
          <w:spacing w:val="-19"/>
          <w:sz w:val="20"/>
        </w:rPr>
        <w:t xml:space="preserve"> </w:t>
      </w:r>
      <w:r>
        <w:rPr>
          <w:color w:val="272527"/>
          <w:sz w:val="20"/>
        </w:rPr>
        <w:t>been</w:t>
      </w:r>
      <w:r>
        <w:rPr>
          <w:color w:val="272527"/>
          <w:spacing w:val="-19"/>
          <w:sz w:val="20"/>
        </w:rPr>
        <w:t xml:space="preserve"> </w:t>
      </w:r>
      <w:r>
        <w:rPr>
          <w:color w:val="272527"/>
          <w:spacing w:val="-3"/>
          <w:sz w:val="20"/>
        </w:rPr>
        <w:t>asked</w:t>
      </w:r>
      <w:r>
        <w:rPr>
          <w:color w:val="272527"/>
          <w:spacing w:val="-19"/>
          <w:sz w:val="20"/>
        </w:rPr>
        <w:t xml:space="preserve"> </w:t>
      </w:r>
      <w:r>
        <w:rPr>
          <w:color w:val="272527"/>
          <w:sz w:val="20"/>
        </w:rPr>
        <w:t>that</w:t>
      </w:r>
      <w:r>
        <w:rPr>
          <w:color w:val="272527"/>
          <w:spacing w:val="-19"/>
          <w:sz w:val="20"/>
        </w:rPr>
        <w:t xml:space="preserve"> </w:t>
      </w:r>
      <w:r>
        <w:rPr>
          <w:color w:val="272527"/>
          <w:sz w:val="20"/>
        </w:rPr>
        <w:t>question</w:t>
      </w:r>
      <w:r>
        <w:rPr>
          <w:color w:val="272527"/>
          <w:spacing w:val="-19"/>
          <w:sz w:val="20"/>
        </w:rPr>
        <w:t xml:space="preserve"> </w:t>
      </w:r>
      <w:r>
        <w:rPr>
          <w:color w:val="272527"/>
          <w:spacing w:val="-3"/>
          <w:sz w:val="20"/>
        </w:rPr>
        <w:t>before.</w:t>
      </w:r>
      <w:r>
        <w:rPr>
          <w:color w:val="272527"/>
          <w:spacing w:val="-19"/>
          <w:sz w:val="20"/>
        </w:rPr>
        <w:t xml:space="preserve"> </w:t>
      </w:r>
      <w:r>
        <w:rPr>
          <w:color w:val="272527"/>
          <w:sz w:val="20"/>
        </w:rPr>
        <w:t>I</w:t>
      </w:r>
      <w:r>
        <w:rPr>
          <w:color w:val="272527"/>
          <w:spacing w:val="-19"/>
          <w:sz w:val="20"/>
        </w:rPr>
        <w:t xml:space="preserve"> </w:t>
      </w:r>
      <w:r>
        <w:rPr>
          <w:color w:val="272527"/>
          <w:sz w:val="20"/>
        </w:rPr>
        <w:t>don’t</w:t>
      </w:r>
      <w:r>
        <w:rPr>
          <w:color w:val="272527"/>
          <w:spacing w:val="-19"/>
          <w:sz w:val="20"/>
        </w:rPr>
        <w:t xml:space="preserve"> </w:t>
      </w:r>
      <w:r>
        <w:rPr>
          <w:color w:val="272527"/>
          <w:spacing w:val="-4"/>
          <w:sz w:val="20"/>
        </w:rPr>
        <w:t>know</w:t>
      </w:r>
      <w:r>
        <w:rPr>
          <w:color w:val="272527"/>
          <w:spacing w:val="-19"/>
          <w:sz w:val="20"/>
        </w:rPr>
        <w:t xml:space="preserve"> </w:t>
      </w:r>
      <w:r>
        <w:rPr>
          <w:color w:val="272527"/>
          <w:spacing w:val="-5"/>
          <w:sz w:val="20"/>
        </w:rPr>
        <w:t xml:space="preserve">how </w:t>
      </w:r>
      <w:r>
        <w:rPr>
          <w:color w:val="272527"/>
          <w:sz w:val="20"/>
        </w:rPr>
        <w:t>to</w:t>
      </w:r>
      <w:r>
        <w:rPr>
          <w:color w:val="272527"/>
          <w:spacing w:val="-11"/>
          <w:sz w:val="20"/>
        </w:rPr>
        <w:t xml:space="preserve"> </w:t>
      </w:r>
      <w:r>
        <w:rPr>
          <w:color w:val="272527"/>
          <w:spacing w:val="-4"/>
          <w:sz w:val="20"/>
        </w:rPr>
        <w:t>answer</w:t>
      </w:r>
      <w:r>
        <w:rPr>
          <w:color w:val="272527"/>
          <w:spacing w:val="-11"/>
          <w:sz w:val="20"/>
        </w:rPr>
        <w:t xml:space="preserve"> </w:t>
      </w:r>
      <w:r>
        <w:rPr>
          <w:color w:val="272527"/>
          <w:sz w:val="20"/>
        </w:rPr>
        <w:t>that.</w:t>
      </w:r>
      <w:r>
        <w:rPr>
          <w:color w:val="272527"/>
          <w:spacing w:val="-11"/>
          <w:sz w:val="20"/>
        </w:rPr>
        <w:t xml:space="preserve"> </w:t>
      </w:r>
      <w:r>
        <w:rPr>
          <w:color w:val="272527"/>
          <w:sz w:val="20"/>
        </w:rPr>
        <w:t>I</w:t>
      </w:r>
      <w:r>
        <w:rPr>
          <w:color w:val="272527"/>
          <w:spacing w:val="-11"/>
          <w:sz w:val="20"/>
        </w:rPr>
        <w:t xml:space="preserve"> </w:t>
      </w:r>
      <w:r>
        <w:rPr>
          <w:color w:val="272527"/>
          <w:sz w:val="20"/>
        </w:rPr>
        <w:t>mean,</w:t>
      </w:r>
      <w:r>
        <w:rPr>
          <w:color w:val="272527"/>
          <w:spacing w:val="-11"/>
          <w:sz w:val="20"/>
        </w:rPr>
        <w:t xml:space="preserve"> </w:t>
      </w:r>
      <w:r>
        <w:rPr>
          <w:color w:val="272527"/>
          <w:sz w:val="20"/>
        </w:rPr>
        <w:t>I</w:t>
      </w:r>
      <w:r>
        <w:rPr>
          <w:color w:val="272527"/>
          <w:spacing w:val="-11"/>
          <w:sz w:val="20"/>
        </w:rPr>
        <w:t xml:space="preserve"> </w:t>
      </w:r>
      <w:r>
        <w:rPr>
          <w:color w:val="272527"/>
          <w:sz w:val="20"/>
        </w:rPr>
        <w:t>can</w:t>
      </w:r>
      <w:r>
        <w:rPr>
          <w:color w:val="272527"/>
          <w:spacing w:val="-11"/>
          <w:sz w:val="20"/>
        </w:rPr>
        <w:t xml:space="preserve"> </w:t>
      </w:r>
      <w:r>
        <w:rPr>
          <w:color w:val="272527"/>
          <w:sz w:val="20"/>
        </w:rPr>
        <w:t>only</w:t>
      </w:r>
      <w:r>
        <w:rPr>
          <w:color w:val="272527"/>
          <w:spacing w:val="-11"/>
          <w:sz w:val="20"/>
        </w:rPr>
        <w:t xml:space="preserve"> </w:t>
      </w:r>
      <w:r>
        <w:rPr>
          <w:color w:val="272527"/>
          <w:spacing w:val="-4"/>
          <w:sz w:val="20"/>
        </w:rPr>
        <w:t>say</w:t>
      </w:r>
      <w:r>
        <w:rPr>
          <w:color w:val="272527"/>
          <w:spacing w:val="-11"/>
          <w:sz w:val="20"/>
        </w:rPr>
        <w:t xml:space="preserve"> </w:t>
      </w:r>
      <w:r>
        <w:rPr>
          <w:color w:val="272527"/>
          <w:sz w:val="20"/>
        </w:rPr>
        <w:t>that</w:t>
      </w:r>
      <w:r>
        <w:rPr>
          <w:color w:val="272527"/>
          <w:spacing w:val="-11"/>
          <w:sz w:val="20"/>
        </w:rPr>
        <w:t xml:space="preserve"> </w:t>
      </w:r>
      <w:r>
        <w:rPr>
          <w:color w:val="272527"/>
          <w:sz w:val="20"/>
        </w:rPr>
        <w:t>that</w:t>
      </w:r>
      <w:r>
        <w:rPr>
          <w:color w:val="272527"/>
          <w:spacing w:val="-11"/>
          <w:sz w:val="20"/>
        </w:rPr>
        <w:t xml:space="preserve"> </w:t>
      </w:r>
      <w:r>
        <w:rPr>
          <w:color w:val="272527"/>
          <w:spacing w:val="-3"/>
          <w:sz w:val="20"/>
        </w:rPr>
        <w:t>would</w:t>
      </w:r>
      <w:r>
        <w:rPr>
          <w:color w:val="272527"/>
          <w:spacing w:val="-11"/>
          <w:sz w:val="20"/>
        </w:rPr>
        <w:t xml:space="preserve"> </w:t>
      </w:r>
      <w:r>
        <w:rPr>
          <w:color w:val="272527"/>
          <w:sz w:val="20"/>
        </w:rPr>
        <w:t>be</w:t>
      </w:r>
      <w:r>
        <w:rPr>
          <w:color w:val="272527"/>
          <w:spacing w:val="-11"/>
          <w:sz w:val="20"/>
        </w:rPr>
        <w:t xml:space="preserve"> </w:t>
      </w:r>
      <w:r>
        <w:rPr>
          <w:color w:val="272527"/>
          <w:sz w:val="20"/>
        </w:rPr>
        <w:t>a</w:t>
      </w:r>
      <w:r>
        <w:rPr>
          <w:color w:val="272527"/>
          <w:spacing w:val="-11"/>
          <w:sz w:val="20"/>
        </w:rPr>
        <w:t xml:space="preserve"> </w:t>
      </w:r>
      <w:r>
        <w:rPr>
          <w:color w:val="272527"/>
          <w:sz w:val="20"/>
        </w:rPr>
        <w:t>difficult</w:t>
      </w:r>
      <w:r>
        <w:rPr>
          <w:color w:val="272527"/>
          <w:spacing w:val="-11"/>
          <w:sz w:val="20"/>
        </w:rPr>
        <w:t xml:space="preserve"> </w:t>
      </w:r>
      <w:r>
        <w:rPr>
          <w:color w:val="272527"/>
          <w:sz w:val="20"/>
        </w:rPr>
        <w:t>thing</w:t>
      </w:r>
      <w:r>
        <w:rPr>
          <w:color w:val="272527"/>
          <w:spacing w:val="-11"/>
          <w:sz w:val="20"/>
        </w:rPr>
        <w:t xml:space="preserve"> </w:t>
      </w:r>
      <w:r>
        <w:rPr>
          <w:color w:val="272527"/>
          <w:sz w:val="20"/>
        </w:rPr>
        <w:t xml:space="preserve">to </w:t>
      </w:r>
      <w:r>
        <w:rPr>
          <w:color w:val="272527"/>
          <w:spacing w:val="-3"/>
          <w:sz w:val="20"/>
        </w:rPr>
        <w:t>do.”</w:t>
      </w:r>
    </w:p>
    <w:p w:rsidR="004D156E" w:rsidRDefault="004D156E">
      <w:pPr>
        <w:pStyle w:val="BodyText"/>
        <w:spacing w:before="10"/>
        <w:rPr>
          <w:sz w:val="22"/>
        </w:rPr>
      </w:pPr>
    </w:p>
    <w:p w:rsidR="004D156E" w:rsidRPr="0074298E" w:rsidRDefault="00CB734E" w:rsidP="002454CB">
      <w:pPr>
        <w:pStyle w:val="BodyText"/>
        <w:spacing w:line="262" w:lineRule="auto"/>
        <w:ind w:left="1077" w:right="646" w:firstLine="454"/>
        <w:jc w:val="both"/>
      </w:pPr>
      <w:r w:rsidRPr="0074298E">
        <w:rPr>
          <w:color w:val="272527"/>
          <w:w w:val="95"/>
        </w:rPr>
        <w:t xml:space="preserve">In the self-interested world of the child abuse industry, participants such </w:t>
      </w:r>
      <w:r w:rsidRPr="0074298E">
        <w:rPr>
          <w:color w:val="272527"/>
        </w:rPr>
        <w:t>as Urquiza are not used to scepticism. They would far rather pr</w:t>
      </w:r>
      <w:r w:rsidRPr="0074298E">
        <w:rPr>
          <w:color w:val="272527"/>
        </w:rPr>
        <w:t>o</w:t>
      </w:r>
      <w:r w:rsidRPr="0074298E">
        <w:rPr>
          <w:color w:val="272527"/>
        </w:rPr>
        <w:t xml:space="preserve">ceed on the basis of convenient presumptions, such as this key one just admitted by the witness, a foundational presumption underlying the accommodation </w:t>
      </w:r>
      <w:r w:rsidRPr="0074298E">
        <w:rPr>
          <w:color w:val="272527"/>
          <w:w w:val="95"/>
        </w:rPr>
        <w:t xml:space="preserve">syndrome. The reason he had never been asked such a fundamental question </w:t>
      </w:r>
      <w:r w:rsidRPr="0074298E">
        <w:rPr>
          <w:color w:val="272527"/>
        </w:rPr>
        <w:t>is that the question was not in the interests of su</w:t>
      </w:r>
      <w:r w:rsidRPr="0074298E">
        <w:rPr>
          <w:color w:val="272527"/>
        </w:rPr>
        <w:t>s</w:t>
      </w:r>
      <w:r w:rsidRPr="0074298E">
        <w:rPr>
          <w:color w:val="272527"/>
        </w:rPr>
        <w:t xml:space="preserve">taining careers such as his own, which depend on providing “therapy” </w:t>
      </w:r>
      <w:r w:rsidRPr="0074298E">
        <w:rPr>
          <w:color w:val="272527"/>
        </w:rPr>
        <w:lastRenderedPageBreak/>
        <w:t>to “traumatised” children. Even</w:t>
      </w:r>
      <w:r w:rsidR="002454CB" w:rsidRPr="0074298E">
        <w:t xml:space="preserve"> </w:t>
      </w:r>
      <w:r w:rsidRPr="0074298E">
        <w:rPr>
          <w:color w:val="272527"/>
        </w:rPr>
        <w:t>more staggering is that he had appa</w:t>
      </w:r>
      <w:r w:rsidRPr="0074298E">
        <w:rPr>
          <w:color w:val="272527"/>
        </w:rPr>
        <w:t>r</w:t>
      </w:r>
      <w:r w:rsidRPr="0074298E">
        <w:rPr>
          <w:color w:val="272527"/>
        </w:rPr>
        <w:t xml:space="preserve">ently never even asked </w:t>
      </w:r>
      <w:r w:rsidRPr="0074298E">
        <w:rPr>
          <w:rFonts w:ascii="Book Antiqua"/>
          <w:i/>
          <w:color w:val="272527"/>
        </w:rPr>
        <w:t xml:space="preserve">himself </w:t>
      </w:r>
      <w:r w:rsidRPr="0074298E">
        <w:rPr>
          <w:color w:val="272527"/>
        </w:rPr>
        <w:t>the question in the privacy of his own head.</w:t>
      </w:r>
    </w:p>
    <w:p w:rsidR="004D156E" w:rsidRPr="0074298E" w:rsidRDefault="00CB734E">
      <w:pPr>
        <w:pStyle w:val="BodyText"/>
        <w:spacing w:before="13" w:line="261" w:lineRule="auto"/>
        <w:ind w:left="1078" w:right="646" w:firstLine="453"/>
        <w:jc w:val="both"/>
      </w:pPr>
      <w:r w:rsidRPr="0074298E">
        <w:rPr>
          <w:color w:val="272527"/>
        </w:rPr>
        <w:t>Urquiza told of relationships in which a child likes or loves the pe</w:t>
      </w:r>
      <w:r w:rsidRPr="0074298E">
        <w:rPr>
          <w:color w:val="272527"/>
        </w:rPr>
        <w:t>r</w:t>
      </w:r>
      <w:r w:rsidRPr="0074298E">
        <w:rPr>
          <w:color w:val="272527"/>
        </w:rPr>
        <w:t>son who is abusing him. “The need they have for affection and someone who cares about them helps to sustain the relationship,” Urquiza said. We need have no quarrel with this: it was an important concession from the prosecution side. But then he added that children often u</w:t>
      </w:r>
      <w:r w:rsidRPr="0074298E">
        <w:rPr>
          <w:color w:val="272527"/>
        </w:rPr>
        <w:t>n</w:t>
      </w:r>
      <w:r w:rsidRPr="0074298E">
        <w:rPr>
          <w:color w:val="272527"/>
        </w:rPr>
        <w:t xml:space="preserve">dergo changes in behaviour because of the abuse, including “acting out, becoming defiant, </w:t>
      </w:r>
      <w:r w:rsidRPr="0074298E">
        <w:rPr>
          <w:color w:val="272527"/>
          <w:w w:val="95"/>
        </w:rPr>
        <w:t xml:space="preserve">name-calling”. Under questioning from the prosecution, he agreed this could </w:t>
      </w:r>
      <w:r w:rsidRPr="0074298E">
        <w:rPr>
          <w:color w:val="272527"/>
        </w:rPr>
        <w:t>include talking back to teachers and getting into fights – the kind of misbehaviour seen in Jackson’s accuser. In cross-examination, Mesereau simply asked what if the pattern of bad beha</w:t>
      </w:r>
      <w:r w:rsidRPr="0074298E">
        <w:rPr>
          <w:color w:val="272527"/>
        </w:rPr>
        <w:t>v</w:t>
      </w:r>
      <w:r w:rsidRPr="0074298E">
        <w:rPr>
          <w:color w:val="272527"/>
        </w:rPr>
        <w:t xml:space="preserve">iour had been established </w:t>
      </w:r>
      <w:r w:rsidRPr="0074298E">
        <w:rPr>
          <w:rFonts w:ascii="Book Antiqua" w:hAnsi="Book Antiqua"/>
          <w:i/>
          <w:color w:val="272527"/>
        </w:rPr>
        <w:t xml:space="preserve">before </w:t>
      </w:r>
      <w:r w:rsidRPr="0074298E">
        <w:rPr>
          <w:color w:val="272527"/>
        </w:rPr>
        <w:t>the alleged sex abuse? How could it be an indication of abuse that had not yet happened? Urquiza had no effe</w:t>
      </w:r>
      <w:r w:rsidRPr="0074298E">
        <w:rPr>
          <w:color w:val="272527"/>
        </w:rPr>
        <w:t>c</w:t>
      </w:r>
      <w:r w:rsidRPr="0074298E">
        <w:rPr>
          <w:color w:val="272527"/>
        </w:rPr>
        <w:t xml:space="preserve">tive answer. They were talking </w:t>
      </w:r>
      <w:r w:rsidRPr="0074298E">
        <w:rPr>
          <w:color w:val="272527"/>
          <w:w w:val="95"/>
        </w:rPr>
        <w:t xml:space="preserve">purely hypothetically. Gavin was never mentioned. But the implications were </w:t>
      </w:r>
      <w:r w:rsidRPr="0074298E">
        <w:rPr>
          <w:color w:val="272527"/>
        </w:rPr>
        <w:t>there for the jury to ponder.</w:t>
      </w:r>
    </w:p>
    <w:p w:rsidR="004D156E" w:rsidRPr="0074298E" w:rsidRDefault="00CB734E">
      <w:pPr>
        <w:pStyle w:val="BodyText"/>
        <w:spacing w:line="261" w:lineRule="auto"/>
        <w:ind w:left="1078" w:right="646" w:firstLine="453"/>
        <w:jc w:val="both"/>
      </w:pPr>
      <w:r w:rsidRPr="0074298E">
        <w:rPr>
          <w:color w:val="272527"/>
        </w:rPr>
        <w:t>If Urquiza was a damp squib for the prosecution, their other ps</w:t>
      </w:r>
      <w:r w:rsidRPr="0074298E">
        <w:rPr>
          <w:color w:val="272527"/>
        </w:rPr>
        <w:t>y</w:t>
      </w:r>
      <w:r w:rsidRPr="0074298E">
        <w:rPr>
          <w:color w:val="272527"/>
        </w:rPr>
        <w:t>chological witness was a loose cannon. Whereas Sneddon and his legal team were out to portray Jackson as a paedophile, psychologist Stanley Katz had pronounced even before the trial that he was not. His “off the record” view of the subject is best described as idiosyncratic. In a taped telephone interview revealed on The Smoking Gun, Katz gave a sheriff’s investigator his opinion of the entertainer. Katz told detective Paul Zelis that Michael “is a guy that’s like a ten-year-old child. And, you know, he’s doing what a ten-year-old would do with his little buddies. You know, they’re gonna jack off, watch movies, drink wine, you know. And, you know, he doesn’t even really qualify as a paedophile. He’s really just this regressed ten-year-old.” Just as astonishingly, Zelis replied, “Yeah, yeah, I agree”.</w:t>
      </w:r>
    </w:p>
    <w:p w:rsidR="004D156E" w:rsidRPr="0074298E" w:rsidRDefault="00CB734E">
      <w:pPr>
        <w:pStyle w:val="BodyText"/>
        <w:spacing w:line="254" w:lineRule="auto"/>
        <w:ind w:left="1078" w:right="649" w:firstLine="453"/>
        <w:jc w:val="both"/>
        <w:rPr>
          <w:sz w:val="14"/>
        </w:rPr>
      </w:pPr>
      <w:r w:rsidRPr="0074298E">
        <w:rPr>
          <w:color w:val="272527"/>
        </w:rPr>
        <w:t>Quite possibly Zelis was simply overawed by Katz, who is som</w:t>
      </w:r>
      <w:r w:rsidRPr="0074298E">
        <w:rPr>
          <w:color w:val="272527"/>
        </w:rPr>
        <w:t>e</w:t>
      </w:r>
      <w:r w:rsidRPr="0074298E">
        <w:rPr>
          <w:color w:val="272527"/>
        </w:rPr>
        <w:t xml:space="preserve">thing of a celebrity in the US, having made numerous TV appearances on high-profile shows such as </w:t>
      </w:r>
      <w:r w:rsidRPr="0074298E">
        <w:rPr>
          <w:rFonts w:ascii="Book Antiqua"/>
          <w:i/>
          <w:color w:val="272527"/>
        </w:rPr>
        <w:t>Larry King Live</w:t>
      </w:r>
      <w:r w:rsidRPr="0074298E">
        <w:rPr>
          <w:color w:val="272527"/>
        </w:rPr>
        <w:t xml:space="preserve">, </w:t>
      </w:r>
      <w:r w:rsidRPr="0074298E">
        <w:rPr>
          <w:rFonts w:ascii="Book Antiqua"/>
          <w:i/>
          <w:color w:val="272527"/>
        </w:rPr>
        <w:t xml:space="preserve">Oprah, The Today Show </w:t>
      </w:r>
      <w:r w:rsidRPr="0074298E">
        <w:rPr>
          <w:color w:val="272527"/>
        </w:rPr>
        <w:t xml:space="preserve">and </w:t>
      </w:r>
      <w:r w:rsidRPr="0074298E">
        <w:rPr>
          <w:rFonts w:ascii="Book Antiqua"/>
          <w:i/>
          <w:color w:val="272527"/>
        </w:rPr>
        <w:t>20/20</w:t>
      </w:r>
      <w:r w:rsidRPr="0074298E">
        <w:rPr>
          <w:color w:val="272527"/>
        </w:rPr>
        <w:t xml:space="preserve">. He was also the consulting psychologist on the reality series </w:t>
      </w:r>
      <w:r w:rsidRPr="0074298E">
        <w:rPr>
          <w:rFonts w:ascii="Book Antiqua"/>
          <w:i/>
          <w:color w:val="272527"/>
        </w:rPr>
        <w:t>Starting Over</w:t>
      </w:r>
      <w:r w:rsidRPr="0074298E">
        <w:rPr>
          <w:color w:val="272527"/>
        </w:rPr>
        <w:t>, for which he won an EMMY as co-host.</w:t>
      </w:r>
      <w:r w:rsidR="001E4F7F" w:rsidRPr="0074298E">
        <w:rPr>
          <w:rStyle w:val="EndnoteReference"/>
          <w:color w:val="272527"/>
        </w:rPr>
        <w:endnoteReference w:id="782"/>
      </w:r>
    </w:p>
    <w:p w:rsidR="00AF6C2F" w:rsidRPr="0074298E" w:rsidRDefault="00CB734E" w:rsidP="00AF6C2F">
      <w:pPr>
        <w:pStyle w:val="BodyText"/>
        <w:spacing w:before="2" w:line="261" w:lineRule="auto"/>
        <w:ind w:left="1078" w:right="646" w:firstLine="453"/>
        <w:jc w:val="both"/>
      </w:pPr>
      <w:r w:rsidRPr="0074298E">
        <w:rPr>
          <w:color w:val="272527"/>
        </w:rPr>
        <w:t>Celebrity or not, if the statement attributed to Katz is an accurate transcription of what he actually said on tape, he appeared to be ign</w:t>
      </w:r>
      <w:r w:rsidRPr="0074298E">
        <w:rPr>
          <w:color w:val="272527"/>
        </w:rPr>
        <w:t>o</w:t>
      </w:r>
      <w:r w:rsidRPr="0074298E">
        <w:rPr>
          <w:color w:val="272527"/>
        </w:rPr>
        <w:t>rant of the fact that most of his profession would certainly describe such behaviour as that of a paedophile. A common distinction in ps</w:t>
      </w:r>
      <w:r w:rsidRPr="0074298E">
        <w:rPr>
          <w:color w:val="272527"/>
        </w:rPr>
        <w:t>y</w:t>
      </w:r>
      <w:r w:rsidRPr="0074298E">
        <w:rPr>
          <w:color w:val="272527"/>
        </w:rPr>
        <w:t>chiatry is between  “fixated”  and  “regressed”  paedophiles.  The  fo</w:t>
      </w:r>
      <w:r w:rsidRPr="0074298E">
        <w:rPr>
          <w:color w:val="272527"/>
        </w:rPr>
        <w:t>r</w:t>
      </w:r>
      <w:r w:rsidRPr="0074298E">
        <w:rPr>
          <w:color w:val="272527"/>
        </w:rPr>
        <w:t>mer  have  an</w:t>
      </w:r>
      <w:r w:rsidR="00AF6C2F" w:rsidRPr="0074298E">
        <w:t xml:space="preserve"> </w:t>
      </w:r>
      <w:r w:rsidRPr="0074298E">
        <w:rPr>
          <w:color w:val="272527"/>
          <w:w w:val="95"/>
        </w:rPr>
        <w:t>enduring primary preference for children as sexual partners; the latter show “normal” sexual interests but “regress” to sexual involv</w:t>
      </w:r>
      <w:r w:rsidRPr="0074298E">
        <w:rPr>
          <w:color w:val="272527"/>
          <w:w w:val="95"/>
        </w:rPr>
        <w:t>e</w:t>
      </w:r>
      <w:r w:rsidRPr="0074298E">
        <w:rPr>
          <w:color w:val="272527"/>
          <w:w w:val="95"/>
        </w:rPr>
        <w:t xml:space="preserve">ment with children </w:t>
      </w:r>
      <w:r w:rsidRPr="0074298E">
        <w:rPr>
          <w:color w:val="272527"/>
        </w:rPr>
        <w:t>in some circumstances. The evidence based on M</w:t>
      </w:r>
      <w:r w:rsidRPr="0074298E">
        <w:rPr>
          <w:color w:val="272527"/>
        </w:rPr>
        <w:t>i</w:t>
      </w:r>
      <w:r w:rsidRPr="0074298E">
        <w:rPr>
          <w:color w:val="272527"/>
        </w:rPr>
        <w:t>chael’s long social involvement with children and apparent lack of se</w:t>
      </w:r>
      <w:r w:rsidRPr="0074298E">
        <w:rPr>
          <w:color w:val="272527"/>
        </w:rPr>
        <w:t>x</w:t>
      </w:r>
      <w:r w:rsidRPr="0074298E">
        <w:rPr>
          <w:color w:val="272527"/>
        </w:rPr>
        <w:t xml:space="preserve">ual engagement with adults, would suggest that if he was a paedophile </w:t>
      </w:r>
      <w:r w:rsidRPr="0074298E">
        <w:rPr>
          <w:color w:val="272527"/>
        </w:rPr>
        <w:lastRenderedPageBreak/>
        <w:t>he was a fixated rather than a regressed one. But, regressed or not, a lifestyle of “jacking off” with kids would undoubtedly merit a diagnosis of paedophilia – and more to the point it was illegal no matter what you called it.</w:t>
      </w:r>
    </w:p>
    <w:p w:rsidR="00AF6C2F" w:rsidRPr="0074298E" w:rsidRDefault="00CB734E" w:rsidP="00AF6C2F">
      <w:pPr>
        <w:pStyle w:val="BodyText"/>
        <w:spacing w:before="2" w:line="261" w:lineRule="auto"/>
        <w:ind w:left="1078" w:right="646" w:firstLine="453"/>
        <w:jc w:val="both"/>
      </w:pPr>
      <w:r w:rsidRPr="0074298E">
        <w:rPr>
          <w:color w:val="272527"/>
        </w:rPr>
        <w:t>Unfortunately for the prosecution, they had little alternative but to call Katz as a witness: he had been the psychologist who interviewed Gavin and Star at the request of the family’s lawyers. He interviewed the brothers twice, once in May 2003 and again the following month. Katz told Zelis in the taped phone interview that it took a lot of time to get Gavin to trust him before the boy was ready to disclose any sexual abuse. Indeed, he never did tell Katz the full story he later gave to p</w:t>
      </w:r>
      <w:r w:rsidRPr="0074298E">
        <w:rPr>
          <w:color w:val="272527"/>
        </w:rPr>
        <w:t>o</w:t>
      </w:r>
      <w:r w:rsidRPr="0074298E">
        <w:rPr>
          <w:color w:val="272527"/>
        </w:rPr>
        <w:t>lice. Katz noted that he was helped by the boy’s mother, who “had to really spell out” that the psychologist was “helping us, working for us”. Katz told Zelis that he assured the child he was doing the right thing by relating his experiences at Neverland. “We talked all about how cour</w:t>
      </w:r>
      <w:r w:rsidRPr="0074298E">
        <w:rPr>
          <w:color w:val="272527"/>
        </w:rPr>
        <w:t>a</w:t>
      </w:r>
      <w:r w:rsidRPr="0074298E">
        <w:rPr>
          <w:color w:val="272527"/>
        </w:rPr>
        <w:t>geous this was,” Katz told Zelis, “and I said to him, ‘You know, you don’t want Jackson to do these things to kids again, do you?’ ”</w:t>
      </w:r>
    </w:p>
    <w:p w:rsidR="00AF6C2F" w:rsidRPr="0074298E" w:rsidRDefault="00CB734E" w:rsidP="005E1231">
      <w:pPr>
        <w:pStyle w:val="BodyText"/>
        <w:spacing w:before="2" w:line="262" w:lineRule="auto"/>
        <w:ind w:left="1077" w:right="646" w:firstLine="454"/>
        <w:jc w:val="both"/>
      </w:pPr>
      <w:r w:rsidRPr="0074298E">
        <w:rPr>
          <w:color w:val="272527"/>
        </w:rPr>
        <w:t>Katz recalled that the boy responded, “Well, Jordie Chandler did not stop him.” The fact that Gavin knew about the Chandler case was of vital significance. He had been only four years old when the Chandler case was settled. Except in the vanishingly unlikely event of Michael himself talking about the case to Gavin, it meant the boy had probably learned of it from his mother or his lawyers. This would later be seized upon by Mesereau as evidence that the family had spun a yarn about molestation just to get a big pay-off – and Mesereau’s hand would be massively strengthened by the Arvizo family’s choice of lawyer.</w:t>
      </w:r>
    </w:p>
    <w:p w:rsidR="005E1231" w:rsidRPr="0074298E" w:rsidRDefault="00CB734E" w:rsidP="005E1231">
      <w:pPr>
        <w:pStyle w:val="BodyText"/>
        <w:spacing w:before="2" w:line="261" w:lineRule="auto"/>
        <w:ind w:left="1078" w:right="646" w:firstLine="453"/>
        <w:jc w:val="both"/>
      </w:pPr>
      <w:r w:rsidRPr="0074298E">
        <w:rPr>
          <w:color w:val="272527"/>
        </w:rPr>
        <w:t>As we have seen, the family had engaged Larry Feldman, the la</w:t>
      </w:r>
      <w:r w:rsidRPr="0074298E">
        <w:rPr>
          <w:color w:val="272527"/>
        </w:rPr>
        <w:t>w</w:t>
      </w:r>
      <w:r w:rsidRPr="0074298E">
        <w:rPr>
          <w:color w:val="272527"/>
        </w:rPr>
        <w:t>yer who represented Chandler and filed a sexual battery lawsuit against Jackson in September 1993. Testifying before the Jackson grand jury in 2004, Feldman said he had a “sixth sense” that Gavin was not telling him what “really happened” with Jackson. The boy at this stage had not made any allegation of sexual abuse. So he had sent Gavin and his fam</w:t>
      </w:r>
      <w:r w:rsidRPr="0074298E">
        <w:rPr>
          <w:color w:val="272527"/>
        </w:rPr>
        <w:t>i</w:t>
      </w:r>
      <w:r w:rsidRPr="0074298E">
        <w:rPr>
          <w:color w:val="272527"/>
        </w:rPr>
        <w:t>ly to Katz, a child abuse specialist, for further interviews. Feldman also testified that he had retained Katz during the 1993 case.</w:t>
      </w:r>
    </w:p>
    <w:p w:rsidR="004D156E" w:rsidRPr="0074298E" w:rsidRDefault="00CB734E" w:rsidP="005E1231">
      <w:pPr>
        <w:pStyle w:val="BodyText"/>
        <w:spacing w:before="2" w:line="261" w:lineRule="auto"/>
        <w:ind w:left="1078" w:right="646" w:firstLine="453"/>
        <w:jc w:val="both"/>
      </w:pPr>
      <w:r w:rsidRPr="0074298E">
        <w:rPr>
          <w:color w:val="272527"/>
        </w:rPr>
        <w:t>In the Katz-Zelis phone interview, Katz gave a clear indication that the family were contemplating a civil action for damages, rather than just going to the police to start a prosecution. He said: “Mr Feldman a</w:t>
      </w:r>
      <w:r w:rsidRPr="0074298E">
        <w:rPr>
          <w:color w:val="272527"/>
        </w:rPr>
        <w:t>c</w:t>
      </w:r>
      <w:r w:rsidRPr="0074298E">
        <w:rPr>
          <w:color w:val="272527"/>
        </w:rPr>
        <w:t>tually referred these kids to me because they had come to him in this lawsuit.” He said he thought the boys’ stories about sexual abuse were true, but what about the motive for a lawsuit? Was the mother out for money? He said: “Whether mother’s motive is to do it for money, I can’t tell you. I mean, certainly they’re…kind of a poor family.” In Katz’s view, though, Gavin was definitely not after money. Talking about the two brothers, he said:</w:t>
      </w:r>
    </w:p>
    <w:p w:rsidR="004D156E" w:rsidRPr="0074298E" w:rsidRDefault="00CB734E" w:rsidP="005E1231">
      <w:pPr>
        <w:pStyle w:val="BodyText"/>
        <w:spacing w:before="1" w:line="262" w:lineRule="auto"/>
        <w:ind w:left="1077" w:right="646" w:firstLine="454"/>
        <w:jc w:val="both"/>
      </w:pPr>
      <w:r w:rsidRPr="0074298E">
        <w:rPr>
          <w:color w:val="272527"/>
          <w:w w:val="105"/>
        </w:rPr>
        <w:t xml:space="preserve">“I don’t think they see the financial motive here because when I </w:t>
      </w:r>
      <w:r w:rsidRPr="0074298E">
        <w:rPr>
          <w:color w:val="272527"/>
          <w:w w:val="105"/>
        </w:rPr>
        <w:lastRenderedPageBreak/>
        <w:t>sat down with Gavin I said, ‘Look, if you go ahead with the civil la</w:t>
      </w:r>
      <w:r w:rsidRPr="0074298E">
        <w:rPr>
          <w:color w:val="272527"/>
          <w:w w:val="105"/>
        </w:rPr>
        <w:t>w</w:t>
      </w:r>
      <w:r w:rsidRPr="0074298E">
        <w:rPr>
          <w:color w:val="272527"/>
          <w:w w:val="105"/>
        </w:rPr>
        <w:t xml:space="preserve">suit your family will get money if you win.’ ” When he told the boy that his identity </w:t>
      </w:r>
      <w:r w:rsidRPr="0074298E">
        <w:rPr>
          <w:color w:val="272527"/>
        </w:rPr>
        <w:t xml:space="preserve">could become public via such a legal proceeding, Katz said, “He sat there and started crying. So I don’t feel like, you know, from Gavin’s point of view </w:t>
      </w:r>
      <w:r w:rsidRPr="0074298E">
        <w:rPr>
          <w:color w:val="272527"/>
          <w:w w:val="105"/>
        </w:rPr>
        <w:t>at all, this is something he wants to do. I think he feels really caught.”</w:t>
      </w:r>
    </w:p>
    <w:p w:rsidR="004D156E" w:rsidRPr="0074298E" w:rsidRDefault="00CB734E">
      <w:pPr>
        <w:pStyle w:val="BodyText"/>
        <w:spacing w:line="261" w:lineRule="auto"/>
        <w:ind w:left="1078" w:right="647" w:firstLine="453"/>
        <w:jc w:val="both"/>
      </w:pPr>
      <w:r w:rsidRPr="0074298E">
        <w:rPr>
          <w:color w:val="272527"/>
        </w:rPr>
        <w:t>By going to lawyers before police, it looked as though Gavin’s mother, if not the boy himself, was giving priority to running a civil case. Unlike the Chandlers in 1993-4, though, they could not have kept the alleged child victim out of the witness box if the police had later brought a criminal prosecution. As mentioned in the last chapter, this is because the law had changed. By this time, if the Arvizos had won a civil case, any agreed financial settlement could be made forfeit if the victim refused to take the stand in a criminal case. It is unlikely the family would have known this before consulting a specialist lawyer, so from their point of view it would have made sense to get someone like Fel</w:t>
      </w:r>
      <w:r w:rsidRPr="0074298E">
        <w:rPr>
          <w:color w:val="272527"/>
        </w:rPr>
        <w:t>d</w:t>
      </w:r>
      <w:r w:rsidRPr="0074298E">
        <w:rPr>
          <w:color w:val="272527"/>
        </w:rPr>
        <w:t>man involved at an early stage.</w:t>
      </w:r>
    </w:p>
    <w:p w:rsidR="004D156E" w:rsidRPr="0074298E" w:rsidRDefault="00CB734E">
      <w:pPr>
        <w:pStyle w:val="BodyText"/>
        <w:spacing w:before="1" w:line="261" w:lineRule="auto"/>
        <w:ind w:left="1078" w:right="646" w:firstLine="453"/>
        <w:jc w:val="both"/>
      </w:pPr>
      <w:r w:rsidRPr="0074298E">
        <w:rPr>
          <w:color w:val="272527"/>
        </w:rPr>
        <w:t>Ahead of the trial, then, the prosecution would have known through the Zelis interview that Stan Katz would have to be handled with kid gloves on the witness stand. Not only did he have strange views on paedophilia, he also knew too much. He knew Gavin was a r</w:t>
      </w:r>
      <w:r w:rsidRPr="0074298E">
        <w:rPr>
          <w:color w:val="272527"/>
        </w:rPr>
        <w:t>e</w:t>
      </w:r>
      <w:r w:rsidRPr="0074298E">
        <w:rPr>
          <w:color w:val="272527"/>
        </w:rPr>
        <w:t>luctant witness, trapped into an embarrassingly public legal confront</w:t>
      </w:r>
      <w:r w:rsidRPr="0074298E">
        <w:rPr>
          <w:color w:val="272527"/>
        </w:rPr>
        <w:t>a</w:t>
      </w:r>
      <w:r w:rsidRPr="0074298E">
        <w:rPr>
          <w:color w:val="272527"/>
        </w:rPr>
        <w:t>tion with the man his family could barely drag him away from only a couple of months before – a man whom he would probably still have regarded as his friend but for a whole bunch of adults working on his head (his mother, her lawyer, the psychologist and later the police). Katz also knew that Gavin’s mother, Janet Arvizo, was interested in s</w:t>
      </w:r>
      <w:r w:rsidRPr="0074298E">
        <w:rPr>
          <w:color w:val="272527"/>
        </w:rPr>
        <w:t>u</w:t>
      </w:r>
      <w:r w:rsidRPr="0074298E">
        <w:rPr>
          <w:color w:val="272527"/>
        </w:rPr>
        <w:t>ing Jackson, and that her interest in the case looked suspiciously fina</w:t>
      </w:r>
      <w:r w:rsidRPr="0074298E">
        <w:rPr>
          <w:color w:val="272527"/>
        </w:rPr>
        <w:t>n</w:t>
      </w:r>
      <w:r w:rsidRPr="0074298E">
        <w:rPr>
          <w:color w:val="272527"/>
        </w:rPr>
        <w:t>cial.</w:t>
      </w:r>
    </w:p>
    <w:p w:rsidR="005E1231" w:rsidRPr="0074298E" w:rsidRDefault="00CB734E" w:rsidP="005E1231">
      <w:pPr>
        <w:pStyle w:val="BodyText"/>
        <w:spacing w:before="1" w:line="261" w:lineRule="auto"/>
        <w:ind w:left="1078" w:right="649" w:firstLine="453"/>
        <w:jc w:val="both"/>
      </w:pPr>
      <w:r w:rsidRPr="0074298E">
        <w:rPr>
          <w:color w:val="272527"/>
        </w:rPr>
        <w:t>All this was dangerous to prosecutor Sneddon and his team. This is why their questions to Katz in the witness box shocked the media by their extreme</w:t>
      </w:r>
      <w:r w:rsidR="005E1231" w:rsidRPr="0074298E">
        <w:t xml:space="preserve"> </w:t>
      </w:r>
      <w:r w:rsidRPr="0074298E">
        <w:rPr>
          <w:color w:val="272527"/>
        </w:rPr>
        <w:t>caution and brevity. Reporters had been expecting a key witness: they thought Katz had been the first person on the planet to hear the boys’ sensational allegations. One news report spoke of a “stunning twist”, in which the psychologist failed even to reveal to the court what Gavin told him of the alleged abuse.</w:t>
      </w:r>
    </w:p>
    <w:p w:rsidR="00021193" w:rsidRPr="0074298E" w:rsidRDefault="00CB734E" w:rsidP="00021193">
      <w:pPr>
        <w:pStyle w:val="BodyText"/>
        <w:spacing w:before="1" w:line="261" w:lineRule="auto"/>
        <w:ind w:left="1078" w:right="649" w:firstLine="453"/>
        <w:jc w:val="both"/>
      </w:pPr>
      <w:r w:rsidRPr="0074298E">
        <w:rPr>
          <w:color w:val="272527"/>
        </w:rPr>
        <w:t>“It was an astoundingly short examination, conducted with great fear,” said legal expert Ann Bremner. Prosecutor Ron Zonen “was wo</w:t>
      </w:r>
      <w:r w:rsidRPr="0074298E">
        <w:rPr>
          <w:color w:val="272527"/>
        </w:rPr>
        <w:t>r</w:t>
      </w:r>
      <w:r w:rsidRPr="0074298E">
        <w:rPr>
          <w:color w:val="272527"/>
        </w:rPr>
        <w:t>ried about cross-examination,” she said, explaining that rules limit the scope of cross- examination of a witness to the extent of their earlier testimony before the jury. Nevertheless, Katz revealed under cross-examination that he had discussed the possibility of the Arvizos suing Jackson during his interviews with them. Yet more points were being scored for the defence before they had even started to present their own case.</w:t>
      </w:r>
    </w:p>
    <w:p w:rsidR="00021193" w:rsidRPr="0074298E" w:rsidRDefault="00CB734E" w:rsidP="00021193">
      <w:pPr>
        <w:pStyle w:val="BodyText"/>
        <w:spacing w:before="1" w:line="261" w:lineRule="auto"/>
        <w:ind w:left="1078" w:right="649" w:firstLine="453"/>
        <w:jc w:val="both"/>
      </w:pPr>
      <w:r w:rsidRPr="0074298E">
        <w:rPr>
          <w:color w:val="272527"/>
        </w:rPr>
        <w:lastRenderedPageBreak/>
        <w:t xml:space="preserve">As for the alleged abuse, what might Katz have revealed if he had not been closed down so tightly by his own side? We know from his leaked grand jury testimony he might have confirmed some of what the boys said in the witness box, though the details varied considerably. He might also have added to the allegations. Before the grand jury, he said that “James” (the </w:t>
      </w:r>
      <w:r w:rsidRPr="0074298E">
        <w:rPr>
          <w:color w:val="272527"/>
          <w:w w:val="95"/>
        </w:rPr>
        <w:t>name assigned to Star before his real name was di</w:t>
      </w:r>
      <w:r w:rsidRPr="0074298E">
        <w:rPr>
          <w:color w:val="272527"/>
          <w:w w:val="95"/>
        </w:rPr>
        <w:t>s</w:t>
      </w:r>
      <w:r w:rsidRPr="0074298E">
        <w:rPr>
          <w:color w:val="272527"/>
          <w:w w:val="95"/>
        </w:rPr>
        <w:t xml:space="preserve">closed) indicated that one </w:t>
      </w:r>
      <w:r w:rsidRPr="0074298E">
        <w:rPr>
          <w:color w:val="272527"/>
        </w:rPr>
        <w:t>time when Michael was in bed with “John” (Gavin), he saw Michael “rubbing his penis against John’s buttocks”. “John” had also alleged an offence against “James” with which he was never charged. “John” said: “Michael had touched James on his butt. And that one time while they were in the golf cart he put his hand on his penis, and James moved away and it was never discussed again”.</w:t>
      </w:r>
    </w:p>
    <w:p w:rsidR="00021193" w:rsidRPr="0074298E" w:rsidRDefault="00CB734E" w:rsidP="00021193">
      <w:pPr>
        <w:pStyle w:val="BodyText"/>
        <w:spacing w:before="1" w:line="261" w:lineRule="auto"/>
        <w:ind w:left="1078" w:right="649" w:firstLine="453"/>
        <w:jc w:val="both"/>
      </w:pPr>
      <w:r w:rsidRPr="0074298E">
        <w:rPr>
          <w:color w:val="272527"/>
        </w:rPr>
        <w:t xml:space="preserve">Note, however, that Gavin never disclosed a sexual offence against </w:t>
      </w:r>
      <w:r w:rsidRPr="0074298E">
        <w:rPr>
          <w:rFonts w:ascii="Book Antiqua" w:hAnsi="Book Antiqua"/>
          <w:i/>
          <w:color w:val="272527"/>
        </w:rPr>
        <w:t>himself</w:t>
      </w:r>
      <w:r w:rsidRPr="0074298E">
        <w:rPr>
          <w:color w:val="272527"/>
        </w:rPr>
        <w:t>. Katz later told the police Gavin had been “very emotional and scared,” during their interview session of 3 June, noting that he delibe</w:t>
      </w:r>
      <w:r w:rsidRPr="0074298E">
        <w:rPr>
          <w:color w:val="272527"/>
        </w:rPr>
        <w:t>r</w:t>
      </w:r>
      <w:r w:rsidRPr="0074298E">
        <w:rPr>
          <w:color w:val="272527"/>
        </w:rPr>
        <w:t>ately did not press the boy too hard. Gavin would always maintain that the first time he spoke to anyone about what allegedly happened to him was in a police interview some weeks later in July 2003. It was yet a</w:t>
      </w:r>
      <w:r w:rsidRPr="0074298E">
        <w:rPr>
          <w:color w:val="272527"/>
        </w:rPr>
        <w:t>n</w:t>
      </w:r>
      <w:r w:rsidRPr="0074298E">
        <w:rPr>
          <w:color w:val="272527"/>
        </w:rPr>
        <w:t>other reason for the prosecution to find the psychologist’s testimony a problem.</w:t>
      </w:r>
    </w:p>
    <w:p w:rsidR="004D156E" w:rsidRPr="0074298E" w:rsidRDefault="00CB734E" w:rsidP="00021193">
      <w:pPr>
        <w:pStyle w:val="BodyText"/>
        <w:spacing w:before="1" w:line="261" w:lineRule="auto"/>
        <w:ind w:left="1078" w:right="649" w:firstLine="453"/>
        <w:jc w:val="both"/>
      </w:pPr>
      <w:r w:rsidRPr="0074298E">
        <w:rPr>
          <w:color w:val="272527"/>
        </w:rPr>
        <w:t>It also emerged under cross-examination that Stan Katz had been another member of the psychological cabal driving the McMartin case, along with Roland Summit, the child abuse guru relied on by Anthony Urquiza. Katz had been the director of training and professional educ</w:t>
      </w:r>
      <w:r w:rsidRPr="0074298E">
        <w:rPr>
          <w:color w:val="272527"/>
        </w:rPr>
        <w:t>a</w:t>
      </w:r>
      <w:r w:rsidRPr="0074298E">
        <w:rPr>
          <w:color w:val="272527"/>
        </w:rPr>
        <w:t>tion at Children’s Institute International, which had conducted the i</w:t>
      </w:r>
      <w:r w:rsidRPr="0074298E">
        <w:rPr>
          <w:color w:val="272527"/>
        </w:rPr>
        <w:t>n</w:t>
      </w:r>
      <w:r w:rsidRPr="0074298E">
        <w:rPr>
          <w:color w:val="272527"/>
        </w:rPr>
        <w:t>terviews with the McMartin children. This was important for the d</w:t>
      </w:r>
      <w:r w:rsidRPr="0074298E">
        <w:rPr>
          <w:color w:val="272527"/>
        </w:rPr>
        <w:t>e</w:t>
      </w:r>
      <w:r w:rsidRPr="0074298E">
        <w:rPr>
          <w:color w:val="272527"/>
        </w:rPr>
        <w:t>fence, not least</w:t>
      </w:r>
      <w:r w:rsidR="00021193" w:rsidRPr="0074298E">
        <w:rPr>
          <w:color w:val="272527"/>
        </w:rPr>
        <w:t xml:space="preserve"> </w:t>
      </w:r>
      <w:r w:rsidRPr="0074298E">
        <w:rPr>
          <w:color w:val="272527"/>
        </w:rPr>
        <w:t>because the Jackson case was being tried by a Californ</w:t>
      </w:r>
      <w:r w:rsidRPr="0074298E">
        <w:rPr>
          <w:color w:val="272527"/>
        </w:rPr>
        <w:t>i</w:t>
      </w:r>
      <w:r w:rsidRPr="0074298E">
        <w:rPr>
          <w:color w:val="272527"/>
        </w:rPr>
        <w:t>an jury, and the McMartin trial had received massive exposure in the state. Many jurors would surely have remembered the scandalous tra</w:t>
      </w:r>
      <w:r w:rsidRPr="0074298E">
        <w:rPr>
          <w:color w:val="272527"/>
        </w:rPr>
        <w:t>v</w:t>
      </w:r>
      <w:r w:rsidRPr="0074298E">
        <w:rPr>
          <w:color w:val="272527"/>
        </w:rPr>
        <w:t>esty of justice involved.</w:t>
      </w:r>
    </w:p>
    <w:p w:rsidR="004D156E" w:rsidRPr="0074298E" w:rsidRDefault="00CB734E">
      <w:pPr>
        <w:pStyle w:val="BodyText"/>
        <w:spacing w:line="261" w:lineRule="auto"/>
        <w:ind w:left="1078" w:right="647" w:firstLine="453"/>
        <w:jc w:val="both"/>
      </w:pPr>
      <w:r w:rsidRPr="0074298E">
        <w:rPr>
          <w:color w:val="272527"/>
        </w:rPr>
        <w:t xml:space="preserve">“Are you aware that was the longest and largest criminal case in the history of Los Angeles County?” Mesereau asked, for the defence. The witness confirmed he was aware. Not only that: it also came out that Katz had written a book after the case in which he conceded that therapists and </w:t>
      </w:r>
      <w:r w:rsidRPr="0074298E">
        <w:rPr>
          <w:color w:val="272527"/>
          <w:w w:val="95"/>
        </w:rPr>
        <w:t xml:space="preserve">parents are often capable of making children believe they had been molested </w:t>
      </w:r>
      <w:r w:rsidRPr="0074298E">
        <w:rPr>
          <w:color w:val="272527"/>
        </w:rPr>
        <w:t>when no abuse occurred. So the McMartin sinner had repented!</w:t>
      </w:r>
    </w:p>
    <w:p w:rsidR="004D156E" w:rsidRPr="0074298E" w:rsidRDefault="00CB734E">
      <w:pPr>
        <w:pStyle w:val="BodyText"/>
        <w:spacing w:before="1" w:line="261" w:lineRule="auto"/>
        <w:ind w:left="1078" w:right="646" w:firstLine="453"/>
        <w:jc w:val="both"/>
      </w:pPr>
      <w:r w:rsidRPr="0074298E">
        <w:rPr>
          <w:color w:val="272527"/>
        </w:rPr>
        <w:t xml:space="preserve">This in itself was of only limited help to the defence because Katz maintained that an older child such as Gavin could not be talked into false memories in the same way as the very young pre-schoolers of McMartin. Overall, though, neither Urquiza nor Katz had been able to deliver </w:t>
      </w:r>
      <w:r w:rsidRPr="0074298E">
        <w:rPr>
          <w:color w:val="272527"/>
          <w:w w:val="95"/>
        </w:rPr>
        <w:t xml:space="preserve">convincingly what the prosecution needed from its experts on the psychology </w:t>
      </w:r>
      <w:r w:rsidRPr="0074298E">
        <w:rPr>
          <w:color w:val="272527"/>
        </w:rPr>
        <w:t>and behaviour of child sex victims. Urquiza’s “accommod</w:t>
      </w:r>
      <w:r w:rsidRPr="0074298E">
        <w:rPr>
          <w:color w:val="272527"/>
        </w:rPr>
        <w:t>a</w:t>
      </w:r>
      <w:r w:rsidRPr="0074298E">
        <w:rPr>
          <w:color w:val="272527"/>
        </w:rPr>
        <w:t>tion syndrome” failed to accommodate contradictions in the boys’ st</w:t>
      </w:r>
      <w:r w:rsidRPr="0074298E">
        <w:rPr>
          <w:color w:val="272527"/>
        </w:rPr>
        <w:t>o</w:t>
      </w:r>
      <w:r w:rsidRPr="0074298E">
        <w:rPr>
          <w:color w:val="272527"/>
        </w:rPr>
        <w:t xml:space="preserve">ries; Katz, already castrated by his own side, had been put down by </w:t>
      </w:r>
      <w:r w:rsidRPr="0074298E">
        <w:rPr>
          <w:color w:val="272527"/>
        </w:rPr>
        <w:lastRenderedPageBreak/>
        <w:t>Mesereau. The taint of McMartin had undermined the clinician but even more important had been probing by the defence on Larry Feldman’s involvement in the case – and hence the smell of a financial motive on the Arvizo family’s behalf.</w:t>
      </w:r>
    </w:p>
    <w:p w:rsidR="004D156E" w:rsidRPr="0074298E" w:rsidRDefault="00CB734E">
      <w:pPr>
        <w:pStyle w:val="BodyText"/>
        <w:spacing w:before="1" w:line="261" w:lineRule="auto"/>
        <w:ind w:left="1078" w:right="649" w:firstLine="453"/>
        <w:jc w:val="both"/>
      </w:pPr>
      <w:r w:rsidRPr="0074298E">
        <w:rPr>
          <w:color w:val="272527"/>
        </w:rPr>
        <w:t>So far, neither the boys themselves, nor the psychologists, had made an impregnable case for the prosecution. And now, if we discount police and forensic figures (who would not play a major role) there were only a few significant witnesses left on the sex ’n’ booze side of the Arvizo case. Would they fare any better?</w:t>
      </w:r>
    </w:p>
    <w:p w:rsidR="004D156E" w:rsidRPr="0074298E" w:rsidRDefault="00CB734E">
      <w:pPr>
        <w:pStyle w:val="BodyText"/>
        <w:spacing w:line="261" w:lineRule="auto"/>
        <w:ind w:left="1078" w:right="647" w:firstLine="453"/>
        <w:jc w:val="both"/>
      </w:pPr>
      <w:r w:rsidRPr="0074298E">
        <w:rPr>
          <w:color w:val="272527"/>
        </w:rPr>
        <w:t>One was Jackson’s former housekeeper, Kiki Fournier. She said children stayed at Neverland from just a few days to months at a time; sometimes they would stay in Jackson’s room. She described kids ru</w:t>
      </w:r>
      <w:r w:rsidRPr="0074298E">
        <w:rPr>
          <w:color w:val="272527"/>
        </w:rPr>
        <w:t>n</w:t>
      </w:r>
      <w:r w:rsidRPr="0074298E">
        <w:rPr>
          <w:color w:val="272527"/>
        </w:rPr>
        <w:t>ning wild without parental supervision and little discipline from her boss, being permitted to stay up late, eat candy, watch movies and play games. She denied criticising Michael for the lack of discipline but felt more staff were needed – and parents were sometimes at fault for fai</w:t>
      </w:r>
      <w:r w:rsidRPr="0074298E">
        <w:rPr>
          <w:color w:val="272527"/>
        </w:rPr>
        <w:t>l</w:t>
      </w:r>
      <w:r w:rsidRPr="0074298E">
        <w:rPr>
          <w:color w:val="272527"/>
        </w:rPr>
        <w:t>ing to keep their own children under control. She said she had been worried about kids falling in the lake.</w:t>
      </w:r>
    </w:p>
    <w:p w:rsidR="003A4302" w:rsidRPr="0074298E" w:rsidRDefault="00CB734E" w:rsidP="003A4302">
      <w:pPr>
        <w:pStyle w:val="BodyText"/>
        <w:spacing w:before="1" w:line="261" w:lineRule="auto"/>
        <w:ind w:left="1078" w:right="646" w:firstLine="453"/>
        <w:jc w:val="both"/>
      </w:pPr>
      <w:r w:rsidRPr="0074298E">
        <w:rPr>
          <w:color w:val="272527"/>
        </w:rPr>
        <w:t>“They would get in candy-throwing fights in the theatre,” she said. “Sometimes they would get pretty rowdy... He did let them have a free hand, so to say. They could get pretty rambunctious.” It was on account of the wildness at Neverland, she said, that she called the place “Pino</w:t>
      </w:r>
      <w:r w:rsidRPr="0074298E">
        <w:rPr>
          <w:color w:val="272527"/>
        </w:rPr>
        <w:t>c</w:t>
      </w:r>
      <w:r w:rsidRPr="0074298E">
        <w:rPr>
          <w:color w:val="272527"/>
        </w:rPr>
        <w:t>chio’s Pleasure Island”.</w:t>
      </w:r>
    </w:p>
    <w:p w:rsidR="003A4302" w:rsidRPr="0074298E" w:rsidRDefault="00CB734E" w:rsidP="003A4302">
      <w:pPr>
        <w:pStyle w:val="BodyText"/>
        <w:spacing w:before="1" w:line="261" w:lineRule="auto"/>
        <w:ind w:left="1078" w:right="646" w:firstLine="453"/>
        <w:jc w:val="both"/>
      </w:pPr>
      <w:r w:rsidRPr="0074298E">
        <w:rPr>
          <w:color w:val="272527"/>
        </w:rPr>
        <w:t xml:space="preserve">Was this also a reflection on the truthfulness of her employer? No one asked. At all events, stern-minded students of </w:t>
      </w:r>
      <w:r w:rsidRPr="0074298E">
        <w:rPr>
          <w:rFonts w:ascii="Book Antiqua" w:hAnsi="Book Antiqua"/>
          <w:i/>
          <w:color w:val="272527"/>
        </w:rPr>
        <w:t>Pinocchio</w:t>
      </w:r>
      <w:r w:rsidRPr="0074298E">
        <w:rPr>
          <w:color w:val="272527"/>
        </w:rPr>
        <w:t>, Carlo Collodi’s classic morality tale for children, should find the housekee</w:t>
      </w:r>
      <w:r w:rsidRPr="0074298E">
        <w:rPr>
          <w:color w:val="272527"/>
        </w:rPr>
        <w:t>p</w:t>
      </w:r>
      <w:r w:rsidRPr="0074298E">
        <w:rPr>
          <w:color w:val="272527"/>
        </w:rPr>
        <w:t>er’s analogy rather apt: in the original version, the character Pinocchio is hanged for his innumerable faults. Taken merely at face value, Fou</w:t>
      </w:r>
      <w:r w:rsidRPr="0074298E">
        <w:rPr>
          <w:color w:val="272527"/>
        </w:rPr>
        <w:t>r</w:t>
      </w:r>
      <w:r w:rsidRPr="0074298E">
        <w:rPr>
          <w:color w:val="272527"/>
        </w:rPr>
        <w:t xml:space="preserve">nier’s comparison is no </w:t>
      </w:r>
      <w:r w:rsidRPr="0074298E">
        <w:rPr>
          <w:color w:val="272527"/>
          <w:w w:val="95"/>
        </w:rPr>
        <w:t xml:space="preserve">less interesting. In the Disney version, boys are tempted to Pleasure Island by </w:t>
      </w:r>
      <w:r w:rsidRPr="0074298E">
        <w:rPr>
          <w:color w:val="272527"/>
        </w:rPr>
        <w:t>the prospect of endless games and fun, freed from tiresome obedience to their parents. No Disney film would ever show kids involved in sex, but the forbidden pleasures of the flesh are symbolically represented by smoking. Being a morality story, there is a price to pay: the boys are turned into donkeys for their follies. Their Neverland counterparts were turned by today’s moralists into “vi</w:t>
      </w:r>
      <w:r w:rsidRPr="0074298E">
        <w:rPr>
          <w:color w:val="272527"/>
        </w:rPr>
        <w:t>c</w:t>
      </w:r>
      <w:r w:rsidRPr="0074298E">
        <w:rPr>
          <w:color w:val="272527"/>
        </w:rPr>
        <w:t>tims”.</w:t>
      </w:r>
      <w:r w:rsidR="003F4EF8" w:rsidRPr="0074298E">
        <w:rPr>
          <w:rStyle w:val="EndnoteReference"/>
          <w:color w:val="272527"/>
        </w:rPr>
        <w:endnoteReference w:id="783"/>
      </w:r>
    </w:p>
    <w:p w:rsidR="003A4302" w:rsidRPr="0074298E" w:rsidRDefault="00CB734E" w:rsidP="003A4302">
      <w:pPr>
        <w:pStyle w:val="BodyText"/>
        <w:spacing w:before="1" w:line="261" w:lineRule="auto"/>
        <w:ind w:left="1078" w:right="646" w:firstLine="453"/>
        <w:jc w:val="both"/>
      </w:pPr>
      <w:r w:rsidRPr="0074298E">
        <w:rPr>
          <w:color w:val="272527"/>
        </w:rPr>
        <w:t>Gavin and Star were among the children who became wilder the longer they stayed at Neverland, Fournier said. She noticed the room they shared was getting increasingly untidy and dirty. Towards the end of the boys’ stay it had become so messy she had to tell her boss. This was highly significant in terms of the time-line of the alleged molest</w:t>
      </w:r>
      <w:r w:rsidRPr="0074298E">
        <w:rPr>
          <w:color w:val="272527"/>
        </w:rPr>
        <w:t>a</w:t>
      </w:r>
      <w:r w:rsidRPr="0074298E">
        <w:rPr>
          <w:color w:val="272527"/>
        </w:rPr>
        <w:t>tions. Gavin said these sexual incidents had occurred towards the end of his stay at Neverland, when he had been staying overnight in M</w:t>
      </w:r>
      <w:r w:rsidRPr="0074298E">
        <w:rPr>
          <w:color w:val="272527"/>
        </w:rPr>
        <w:t>i</w:t>
      </w:r>
      <w:r w:rsidRPr="0074298E">
        <w:rPr>
          <w:color w:val="272527"/>
        </w:rPr>
        <w:t xml:space="preserve">chael’s bed. But the housekeeper made it clear that the beds in the boys’ guest bedroom appeared to have been slept in by both boys during this </w:t>
      </w:r>
      <w:r w:rsidRPr="0074298E">
        <w:rPr>
          <w:color w:val="272527"/>
        </w:rPr>
        <w:lastRenderedPageBreak/>
        <w:t>period.</w:t>
      </w:r>
    </w:p>
    <w:p w:rsidR="003A4302" w:rsidRPr="0074298E" w:rsidRDefault="00CB734E" w:rsidP="003A4302">
      <w:pPr>
        <w:pStyle w:val="BodyText"/>
        <w:spacing w:before="1" w:line="261" w:lineRule="auto"/>
        <w:ind w:left="1078" w:right="646" w:firstLine="453"/>
        <w:jc w:val="both"/>
      </w:pPr>
      <w:r w:rsidRPr="0074298E">
        <w:rPr>
          <w:color w:val="272527"/>
        </w:rPr>
        <w:t>Asked by prosecutor Gordon Auchincloss if she had ever seen chi</w:t>
      </w:r>
      <w:r w:rsidRPr="0074298E">
        <w:rPr>
          <w:color w:val="272527"/>
        </w:rPr>
        <w:t>l</w:t>
      </w:r>
      <w:r w:rsidRPr="0074298E">
        <w:rPr>
          <w:color w:val="272527"/>
        </w:rPr>
        <w:t>dren who appeared to be intoxicated, she said she had seen three or four such incidents. She said she once served dinner to Jackson and about four children, three of whom appeared to be drunk. Another time she saw him at an outbuilding with local children, including some who appeared under the influence. But she never saw him give alcohol to a minor. She described him as an indulgent host and suggested that chi</w:t>
      </w:r>
      <w:r w:rsidRPr="0074298E">
        <w:rPr>
          <w:color w:val="272527"/>
        </w:rPr>
        <w:t>l</w:t>
      </w:r>
      <w:r w:rsidRPr="0074298E">
        <w:rPr>
          <w:color w:val="272527"/>
        </w:rPr>
        <w:t>dren took advantage of him.</w:t>
      </w:r>
    </w:p>
    <w:p w:rsidR="004D156E" w:rsidRPr="0074298E" w:rsidRDefault="00CB734E" w:rsidP="003A4302">
      <w:pPr>
        <w:pStyle w:val="BodyText"/>
        <w:spacing w:before="1" w:line="261" w:lineRule="auto"/>
        <w:ind w:left="1078" w:right="646" w:firstLine="453"/>
        <w:jc w:val="both"/>
      </w:pPr>
      <w:r w:rsidRPr="0074298E">
        <w:rPr>
          <w:color w:val="272527"/>
        </w:rPr>
        <w:t>Fournier admitted Jackson liked to spend time with boys aged ten to thirteen, including Gavin. She named a string of boys, including the child actor Macaulay Culkin, who became close friends of Jackson and spent lots of time at the ranch during her intermittent tenure from 1991 until she left in September 2003. Those she named as Michael’s special young friends were: Brett Barnes; Omer Bhatti; Frank Cascio; Aldo Cascio; Dominick Cascio; Jimmy Safechuck; Jordie Chandler; “El</w:t>
      </w:r>
      <w:r w:rsidRPr="0074298E">
        <w:rPr>
          <w:color w:val="272527"/>
        </w:rPr>
        <w:t>i</w:t>
      </w:r>
      <w:r w:rsidRPr="0074298E">
        <w:rPr>
          <w:color w:val="272527"/>
        </w:rPr>
        <w:t>jah”, said to be a relative, who would have been eight years old in about 1995; Gavin Arvizo; Macaulay Culkin; and “four or five” local boys from Los Olivos. Those who had stayed</w:t>
      </w:r>
      <w:r w:rsidR="003A4302" w:rsidRPr="0074298E">
        <w:t xml:space="preserve"> </w:t>
      </w:r>
      <w:r w:rsidRPr="0074298E">
        <w:rPr>
          <w:color w:val="272527"/>
        </w:rPr>
        <w:t>at Neverland without their parents were: Brett; Elijah; Omer Bhatti; Frank and Aldo Cascio; Los Olivos boys; and possibly Wade Robson.</w:t>
      </w:r>
      <w:r w:rsidR="0024327D" w:rsidRPr="0074298E">
        <w:rPr>
          <w:rStyle w:val="EndnoteReference"/>
          <w:color w:val="272527"/>
        </w:rPr>
        <w:endnoteReference w:id="784"/>
      </w:r>
    </w:p>
    <w:p w:rsidR="004D156E" w:rsidRPr="0074298E" w:rsidRDefault="00CB734E">
      <w:pPr>
        <w:pStyle w:val="BodyText"/>
        <w:spacing w:line="259" w:lineRule="auto"/>
        <w:ind w:left="1078" w:right="644" w:firstLine="453"/>
        <w:jc w:val="both"/>
      </w:pPr>
      <w:r w:rsidRPr="0074298E">
        <w:rPr>
          <w:color w:val="272527"/>
        </w:rPr>
        <w:t xml:space="preserve">Elijah and Levon Jackson, it turned out, were Michael’s cousins. Real ones, that is, as opposed to a number of boys whose “cousin” or “nephew” status was purely honorific or a matter of convenience. Both would be briefly named in Brett Barnes’ testimony as children who had shared Michael’s bedroom. They were featured in </w:t>
      </w:r>
      <w:r w:rsidRPr="0074298E">
        <w:rPr>
          <w:rFonts w:ascii="Book Antiqua" w:hAnsi="Book Antiqua"/>
          <w:i/>
          <w:color w:val="272527"/>
        </w:rPr>
        <w:t>Michael Jackson’s Pr</w:t>
      </w:r>
      <w:r w:rsidRPr="0074298E">
        <w:rPr>
          <w:rFonts w:ascii="Book Antiqua" w:hAnsi="Book Antiqua"/>
          <w:i/>
          <w:color w:val="272527"/>
        </w:rPr>
        <w:t>i</w:t>
      </w:r>
      <w:r w:rsidRPr="0074298E">
        <w:rPr>
          <w:rFonts w:ascii="Book Antiqua" w:hAnsi="Book Antiqua"/>
          <w:i/>
          <w:color w:val="272527"/>
        </w:rPr>
        <w:t>vate Home Movies</w:t>
      </w:r>
      <w:r w:rsidRPr="0074298E">
        <w:rPr>
          <w:color w:val="272527"/>
        </w:rPr>
        <w:t>, a two-hour Fox TV programme aired in April 2003 with footage of Michael’s home videos and a commentary by him. A number of kids are shown cavorting at Neverland, including Michael’s nephews Taj and Auggie</w:t>
      </w:r>
      <w:r w:rsidR="003434F9" w:rsidRPr="0074298E">
        <w:rPr>
          <w:rStyle w:val="EndnoteReference"/>
          <w:color w:val="272527"/>
        </w:rPr>
        <w:endnoteReference w:id="785"/>
      </w:r>
      <w:r w:rsidRPr="0074298E">
        <w:rPr>
          <w:color w:val="272527"/>
          <w:position w:val="8"/>
          <w:sz w:val="14"/>
        </w:rPr>
        <w:t xml:space="preserve"> </w:t>
      </w:r>
      <w:r w:rsidRPr="0074298E">
        <w:rPr>
          <w:color w:val="272527"/>
        </w:rPr>
        <w:t>and Macaulay Culkin plus his older brother Shane. The show ends with clips of Prince and Paris. This was one of two specials put out in response to what Michael felt was the distorted picture given by the Bashir documentary. When “Lee and Eli” were ol</w:t>
      </w:r>
      <w:r w:rsidRPr="0074298E">
        <w:rPr>
          <w:color w:val="272527"/>
        </w:rPr>
        <w:t>d</w:t>
      </w:r>
      <w:r w:rsidRPr="0074298E">
        <w:rPr>
          <w:color w:val="272527"/>
        </w:rPr>
        <w:t>er, they would become well-known to Michael’s fans, serving as a lia</w:t>
      </w:r>
      <w:r w:rsidRPr="0074298E">
        <w:rPr>
          <w:color w:val="272527"/>
        </w:rPr>
        <w:t>i</w:t>
      </w:r>
      <w:r w:rsidRPr="0074298E">
        <w:rPr>
          <w:color w:val="272527"/>
        </w:rPr>
        <w:t>son between them and the star.</w:t>
      </w:r>
    </w:p>
    <w:p w:rsidR="004D156E" w:rsidRPr="0074298E" w:rsidRDefault="00CB734E">
      <w:pPr>
        <w:pStyle w:val="BodyText"/>
        <w:spacing w:before="11" w:line="261" w:lineRule="auto"/>
        <w:ind w:left="1078" w:right="646" w:firstLine="453"/>
        <w:jc w:val="both"/>
        <w:rPr>
          <w:sz w:val="14"/>
        </w:rPr>
      </w:pPr>
      <w:r w:rsidRPr="0074298E">
        <w:rPr>
          <w:color w:val="272527"/>
          <w:w w:val="95"/>
        </w:rPr>
        <w:t xml:space="preserve">Fournier’s lists were an embarrassment to the defence, but they proved </w:t>
      </w:r>
      <w:r w:rsidRPr="0074298E">
        <w:rPr>
          <w:color w:val="272527"/>
        </w:rPr>
        <w:t>absolutely nothing. In general, the jury could easily have mi</w:t>
      </w:r>
      <w:r w:rsidRPr="0074298E">
        <w:rPr>
          <w:color w:val="272527"/>
        </w:rPr>
        <w:t>s</w:t>
      </w:r>
      <w:r w:rsidRPr="0074298E">
        <w:rPr>
          <w:color w:val="272527"/>
        </w:rPr>
        <w:t>taken Kiki Fournier for a defence witness. She criticised parents, rather than Michael, for the bad behaviour of the children, gave important ev</w:t>
      </w:r>
      <w:r w:rsidRPr="0074298E">
        <w:rPr>
          <w:color w:val="272527"/>
        </w:rPr>
        <w:t>i</w:t>
      </w:r>
      <w:r w:rsidRPr="0074298E">
        <w:rPr>
          <w:color w:val="272527"/>
        </w:rPr>
        <w:t>dence suggesting her boss had not been sleeping with Gavin at the time of the alleged offences and declined to say he had ever given the kids booze. As if all that was not enough to make Sneddon weep, she even appeared to laugh off the idea that Gavin and his family were kept pri</w:t>
      </w:r>
      <w:r w:rsidRPr="0074298E">
        <w:rPr>
          <w:color w:val="272527"/>
        </w:rPr>
        <w:t>s</w:t>
      </w:r>
      <w:r w:rsidRPr="0074298E">
        <w:rPr>
          <w:color w:val="272527"/>
        </w:rPr>
        <w:t>oners at Neverland. She had thus been a brilliant witness, but not for the prosecution.</w:t>
      </w:r>
      <w:r w:rsidR="005850A3" w:rsidRPr="0074298E">
        <w:rPr>
          <w:rStyle w:val="EndnoteReference"/>
          <w:color w:val="272527"/>
        </w:rPr>
        <w:endnoteReference w:id="786"/>
      </w:r>
    </w:p>
    <w:p w:rsidR="004D156E" w:rsidRPr="0074298E" w:rsidRDefault="00CB734E" w:rsidP="00BD2B47">
      <w:pPr>
        <w:pStyle w:val="BodyText"/>
        <w:spacing w:before="1" w:line="262" w:lineRule="auto"/>
        <w:ind w:left="1077" w:right="646" w:firstLine="454"/>
        <w:jc w:val="both"/>
      </w:pPr>
      <w:r w:rsidRPr="0074298E">
        <w:rPr>
          <w:color w:val="272527"/>
        </w:rPr>
        <w:lastRenderedPageBreak/>
        <w:t>The parents’ failure to supervise their kids, noted by Fournier, has been commented upon by Paul Barresi. Remember him? He was intr</w:t>
      </w:r>
      <w:r w:rsidRPr="0074298E">
        <w:rPr>
          <w:color w:val="272527"/>
        </w:rPr>
        <w:t>o</w:t>
      </w:r>
      <w:r w:rsidRPr="0074298E">
        <w:rPr>
          <w:color w:val="272527"/>
        </w:rPr>
        <w:t>duced in Chapter Five as a “Hollywood investigator and publicist” and mentioned again in the following chapter as a “tabloid story broker”. Now we meet this colourful character once again in the guise of ex-legman for Michael’s jailed fixer Anthony Pellicano. He was not a wi</w:t>
      </w:r>
      <w:r w:rsidRPr="0074298E">
        <w:rPr>
          <w:color w:val="272527"/>
        </w:rPr>
        <w:t>t</w:t>
      </w:r>
      <w:r w:rsidRPr="0074298E">
        <w:rPr>
          <w:color w:val="272527"/>
        </w:rPr>
        <w:t>ness at the trial but Porter has him saying this about Michael’s tactics at Neverland:</w:t>
      </w:r>
    </w:p>
    <w:p w:rsidR="004D156E" w:rsidRDefault="004D156E">
      <w:pPr>
        <w:pStyle w:val="BodyText"/>
        <w:spacing w:before="6"/>
        <w:rPr>
          <w:sz w:val="27"/>
        </w:rPr>
      </w:pPr>
    </w:p>
    <w:p w:rsidR="004D156E" w:rsidRPr="00942E2E" w:rsidRDefault="00CB734E" w:rsidP="00942E2E">
      <w:pPr>
        <w:spacing w:line="300" w:lineRule="auto"/>
        <w:ind w:left="1928" w:right="1021"/>
        <w:jc w:val="both"/>
        <w:rPr>
          <w:sz w:val="12"/>
        </w:rPr>
      </w:pPr>
      <w:r w:rsidRPr="00942E2E">
        <w:rPr>
          <w:color w:val="272527"/>
          <w:sz w:val="20"/>
        </w:rPr>
        <w:t xml:space="preserve">First, he wins the parents over. They become just as mesmerized as the kids. </w:t>
      </w:r>
      <w:r w:rsidRPr="00942E2E">
        <w:rPr>
          <w:color w:val="272527"/>
          <w:w w:val="95"/>
          <w:sz w:val="20"/>
        </w:rPr>
        <w:t xml:space="preserve">Then he puts the parents in separate buildings. He naps all day intermittently </w:t>
      </w:r>
      <w:r w:rsidRPr="00942E2E">
        <w:rPr>
          <w:color w:val="272527"/>
          <w:sz w:val="20"/>
        </w:rPr>
        <w:t>with the kids in the tepee or different places so the kids are well rested. Then he frolics and plays with the kids all through the night while the parents are sleeping.</w:t>
      </w:r>
      <w:r w:rsidR="00AB01AB" w:rsidRPr="00942E2E">
        <w:rPr>
          <w:rStyle w:val="EndnoteReference"/>
          <w:color w:val="272527"/>
          <w:sz w:val="20"/>
        </w:rPr>
        <w:endnoteReference w:id="787"/>
      </w:r>
    </w:p>
    <w:p w:rsidR="004D156E" w:rsidRDefault="004D156E">
      <w:pPr>
        <w:pStyle w:val="BodyText"/>
        <w:spacing w:before="6"/>
        <w:rPr>
          <w:rFonts w:ascii="Trebuchet MS"/>
          <w:b/>
          <w:sz w:val="37"/>
        </w:rPr>
      </w:pPr>
    </w:p>
    <w:p w:rsidR="004D156E" w:rsidRPr="00A701BE" w:rsidRDefault="00CB734E" w:rsidP="00BD2B47">
      <w:pPr>
        <w:pStyle w:val="BodyText"/>
        <w:spacing w:before="1" w:line="262" w:lineRule="auto"/>
        <w:ind w:left="1077" w:right="646" w:firstLine="454"/>
        <w:jc w:val="both"/>
      </w:pPr>
      <w:r w:rsidRPr="00A701BE">
        <w:rPr>
          <w:color w:val="272527"/>
        </w:rPr>
        <w:t>Flight attendant Cynthia Ann Bell said she had served wine to Jac</w:t>
      </w:r>
      <w:r w:rsidRPr="00A701BE">
        <w:rPr>
          <w:color w:val="272527"/>
        </w:rPr>
        <w:t>k</w:t>
      </w:r>
      <w:r w:rsidRPr="00A701BE">
        <w:rPr>
          <w:color w:val="272527"/>
        </w:rPr>
        <w:t>son in a soft drinks can during a private jet trip, but denied she ever saw him serve alcohol to Gavin or other children. She also did the pro</w:t>
      </w:r>
      <w:r w:rsidRPr="00A701BE">
        <w:rPr>
          <w:color w:val="272527"/>
        </w:rPr>
        <w:t>s</w:t>
      </w:r>
      <w:r w:rsidRPr="00A701BE">
        <w:rPr>
          <w:color w:val="272527"/>
        </w:rPr>
        <w:t>ecution no favours by saying she had never witnessed any improper behaviour by Jackson towards his future accuser. Gavin had testified that Michael had offered him wine in a can, dubbed “Jesus Juice”, on a February 2003 flight from Florida to California.</w:t>
      </w:r>
    </w:p>
    <w:p w:rsidR="004D156E" w:rsidRPr="00A701BE" w:rsidRDefault="00CB734E" w:rsidP="00BD2B47">
      <w:pPr>
        <w:pStyle w:val="BodyText"/>
        <w:spacing w:before="1" w:line="262" w:lineRule="auto"/>
        <w:ind w:left="1077" w:right="646" w:firstLine="454"/>
        <w:jc w:val="both"/>
      </w:pPr>
      <w:r w:rsidRPr="00A701BE">
        <w:rPr>
          <w:color w:val="272527"/>
        </w:rPr>
        <w:t>Bell was clearly no friend of the boy, saying he was rude and o</w:t>
      </w:r>
      <w:r w:rsidRPr="00A701BE">
        <w:rPr>
          <w:color w:val="272527"/>
        </w:rPr>
        <w:t>b</w:t>
      </w:r>
      <w:r w:rsidRPr="00A701BE">
        <w:rPr>
          <w:color w:val="272527"/>
        </w:rPr>
        <w:t xml:space="preserve">noxious as a passenger. According to her, Gavin threw mashed potatoes at Jackson’s </w:t>
      </w:r>
      <w:r w:rsidRPr="00A701BE">
        <w:rPr>
          <w:color w:val="272527"/>
          <w:w w:val="95"/>
        </w:rPr>
        <w:t xml:space="preserve">sleeping doctor, </w:t>
      </w:r>
      <w:r w:rsidRPr="00A701BE">
        <w:rPr>
          <w:color w:val="272527"/>
        </w:rPr>
        <w:t>tossed</w:t>
      </w:r>
      <w:r w:rsidRPr="00A701BE">
        <w:rPr>
          <w:color w:val="272527"/>
          <w:w w:val="95"/>
        </w:rPr>
        <w:t xml:space="preserve"> his backpack at her and complained endlessly about </w:t>
      </w:r>
      <w:r w:rsidRPr="00A701BE">
        <w:rPr>
          <w:color w:val="272527"/>
        </w:rPr>
        <w:t>his food. His mother did not try to control him.</w:t>
      </w:r>
    </w:p>
    <w:p w:rsidR="004D156E" w:rsidRPr="00A701BE" w:rsidRDefault="00CB734E" w:rsidP="00BD2B47">
      <w:pPr>
        <w:pStyle w:val="BodyText"/>
        <w:spacing w:before="1" w:line="262" w:lineRule="auto"/>
        <w:ind w:left="1077" w:right="646" w:firstLine="454"/>
        <w:jc w:val="both"/>
      </w:pPr>
      <w:r w:rsidRPr="00A701BE">
        <w:rPr>
          <w:color w:val="272527"/>
        </w:rPr>
        <w:t>On the other hand, Bell found Jackson’s two toddlers, Prince and Paris, “lovely” and well-disciplined. She said Jackson did prefer to have wine served to him in a Diet Coke can, but that many of her adult pa</w:t>
      </w:r>
      <w:r w:rsidRPr="00A701BE">
        <w:rPr>
          <w:color w:val="272527"/>
        </w:rPr>
        <w:t>s</w:t>
      </w:r>
      <w:r w:rsidRPr="00A701BE">
        <w:rPr>
          <w:color w:val="272527"/>
        </w:rPr>
        <w:t>sengers routinely hid their drinking from their children. Bell also i</w:t>
      </w:r>
      <w:r w:rsidRPr="00A701BE">
        <w:rPr>
          <w:color w:val="272527"/>
        </w:rPr>
        <w:t>n</w:t>
      </w:r>
      <w:r w:rsidRPr="00A701BE">
        <w:rPr>
          <w:color w:val="272527"/>
        </w:rPr>
        <w:t>sisted that Jackson was never drunk on the flight, as had been sugges</w:t>
      </w:r>
      <w:r w:rsidRPr="00A701BE">
        <w:rPr>
          <w:color w:val="272527"/>
        </w:rPr>
        <w:t>t</w:t>
      </w:r>
      <w:r w:rsidRPr="00A701BE">
        <w:rPr>
          <w:color w:val="272527"/>
        </w:rPr>
        <w:t>ed. She did recall that she served liquor to Gavin’s sister, Davellin, who used a fake ID (she was  sixteen). Bell said that at one point Gavin, who was belligerent from the moment he stepped on the plane, sat with his sister and her teenage friend, who was also drinking. The intent, it a</w:t>
      </w:r>
      <w:r w:rsidRPr="00A701BE">
        <w:rPr>
          <w:color w:val="272527"/>
        </w:rPr>
        <w:t>p</w:t>
      </w:r>
      <w:r w:rsidRPr="00A701BE">
        <w:rPr>
          <w:color w:val="272527"/>
        </w:rPr>
        <w:t>peared, was to suggest that if the boy had any liquor, he got it from them and not from Jackson.</w:t>
      </w:r>
    </w:p>
    <w:p w:rsidR="004D156E" w:rsidRPr="00A701BE" w:rsidRDefault="00CB734E" w:rsidP="00BD2B47">
      <w:pPr>
        <w:pStyle w:val="BodyText"/>
        <w:spacing w:before="1" w:line="262" w:lineRule="auto"/>
        <w:ind w:left="1077" w:right="646" w:firstLine="454"/>
        <w:jc w:val="both"/>
      </w:pPr>
      <w:r w:rsidRPr="00A701BE">
        <w:rPr>
          <w:color w:val="272527"/>
        </w:rPr>
        <w:t>“This was a disaster for the prosecution,” said legal analyst Jim Moret. “She ended up being a great witness for the defence.”</w:t>
      </w:r>
    </w:p>
    <w:p w:rsidR="004D156E" w:rsidRPr="00A701BE" w:rsidRDefault="00CB734E" w:rsidP="00BD2B47">
      <w:pPr>
        <w:pStyle w:val="BodyText"/>
        <w:spacing w:before="1" w:line="262" w:lineRule="auto"/>
        <w:ind w:left="1077" w:right="646" w:firstLine="454"/>
        <w:jc w:val="both"/>
      </w:pPr>
      <w:r w:rsidRPr="00A701BE">
        <w:rPr>
          <w:color w:val="272527"/>
        </w:rPr>
        <w:t xml:space="preserve">There was one further witness who might have come to the rescue, boozewise. Jesus Salas, long-serving Neverland manager, testified that on two occasions he was asked to serve Jackson wine in his bedroom, once when Gavin and two other boys were present. Salas said he brought four drinking glasses and a bottle of wine to the room. But, in </w:t>
      </w:r>
      <w:r w:rsidRPr="00A701BE">
        <w:rPr>
          <w:color w:val="272527"/>
        </w:rPr>
        <w:lastRenderedPageBreak/>
        <w:t>yet another catastrophe for the prosecution, he said the wine was not for the boys.</w:t>
      </w:r>
    </w:p>
    <w:p w:rsidR="004D156E" w:rsidRPr="00A701BE" w:rsidRDefault="00CB734E" w:rsidP="00BD2B47">
      <w:pPr>
        <w:pStyle w:val="BodyText"/>
        <w:spacing w:before="1" w:line="262" w:lineRule="auto"/>
        <w:ind w:left="1077" w:right="646" w:firstLine="454"/>
        <w:jc w:val="both"/>
      </w:pPr>
      <w:r w:rsidRPr="00A701BE">
        <w:rPr>
          <w:color w:val="272527"/>
        </w:rPr>
        <w:t>“Let me tell you something else,” Salas said. “He ordered some s</w:t>
      </w:r>
      <w:r w:rsidRPr="00A701BE">
        <w:rPr>
          <w:color w:val="272527"/>
        </w:rPr>
        <w:t>o</w:t>
      </w:r>
      <w:r w:rsidRPr="00A701BE">
        <w:rPr>
          <w:color w:val="272527"/>
        </w:rPr>
        <w:t>das for them.” So the boys had soft drinks! The prosecutor noted that when Salas testified before the grand jury he never mentioned soft drinks. Salas said he had just remembered it. He said the wine-cellar was always off- limits to kids and he also testified that the Arvizos were not forcibly kept at Neverland. Salas was scoring yet more own goals against the prosecution case.</w:t>
      </w:r>
    </w:p>
    <w:p w:rsidR="004D156E" w:rsidRPr="00A701BE" w:rsidRDefault="00CB734E" w:rsidP="00BD2B47">
      <w:pPr>
        <w:pStyle w:val="BodyText"/>
        <w:spacing w:before="1" w:line="262" w:lineRule="auto"/>
        <w:ind w:left="1077" w:right="646" w:firstLine="454"/>
        <w:jc w:val="both"/>
      </w:pPr>
      <w:r w:rsidRPr="00A701BE">
        <w:rPr>
          <w:color w:val="272527"/>
        </w:rPr>
        <w:t>By now, Tom Sneddon and his team had played all their cards as regards the sex ’n’ booze allegations involving Gavin Arvizo, the only purported</w:t>
      </w:r>
      <w:r w:rsidR="00BD2B47" w:rsidRPr="00A701BE">
        <w:t xml:space="preserve"> </w:t>
      </w:r>
      <w:r w:rsidRPr="00A701BE">
        <w:rPr>
          <w:color w:val="272527"/>
        </w:rPr>
        <w:t>victim of child sex abuse in the trial; the Salas testimony marked the end of their case in this regard before they would move on to the alleged kidnap conspiracy. Witness after witness had been a di</w:t>
      </w:r>
      <w:r w:rsidRPr="00A701BE">
        <w:rPr>
          <w:color w:val="272527"/>
        </w:rPr>
        <w:t>s</w:t>
      </w:r>
      <w:r w:rsidRPr="00A701BE">
        <w:rPr>
          <w:color w:val="272527"/>
        </w:rPr>
        <w:t>aster. Despite some important inconsistencies, Gavin’s story might have had some lasting credibility with the jury, but much would depend on the testimony to be given later by his mother in the conspiracy part of the trial. If it looked as though Janet Arvizo was just a scheming liar out for money, as Mesereau had already suggested, it would be much har</w:t>
      </w:r>
      <w:r w:rsidRPr="00A701BE">
        <w:rPr>
          <w:color w:val="272527"/>
        </w:rPr>
        <w:t>d</w:t>
      </w:r>
      <w:r w:rsidRPr="00A701BE">
        <w:rPr>
          <w:color w:val="272527"/>
        </w:rPr>
        <w:t>er to believe Gavin’s own account.</w:t>
      </w:r>
    </w:p>
    <w:p w:rsidR="004D156E" w:rsidRPr="00A701BE" w:rsidRDefault="00CB734E" w:rsidP="009311D8">
      <w:pPr>
        <w:pStyle w:val="BodyText"/>
        <w:spacing w:before="1" w:line="261" w:lineRule="auto"/>
        <w:ind w:left="1078" w:right="647" w:firstLine="453"/>
        <w:jc w:val="both"/>
      </w:pPr>
      <w:r w:rsidRPr="00A701BE">
        <w:rPr>
          <w:color w:val="272527"/>
        </w:rPr>
        <w:t>Meanwhile, though, the prosecution had a humdinger of a trick up its sleeve in the shape of Section 1108 of the California Evidence Code, this being the section that would allow the introduction of a whole new class of accusers in relation to alleged “prior bad acts”. This would breathe new life</w:t>
      </w:r>
      <w:r w:rsidR="009311D8">
        <w:t xml:space="preserve"> </w:t>
      </w:r>
      <w:r w:rsidRPr="00A701BE">
        <w:rPr>
          <w:color w:val="272527"/>
        </w:rPr>
        <w:t>– and a lively controversy – into the prosecution case, and will be a major focus of the next chapter.</w:t>
      </w:r>
    </w:p>
    <w:p w:rsidR="004D156E" w:rsidRPr="00A701BE" w:rsidRDefault="00CB734E">
      <w:pPr>
        <w:pStyle w:val="BodyText"/>
        <w:spacing w:line="261" w:lineRule="auto"/>
        <w:ind w:left="1078" w:right="644" w:firstLine="453"/>
        <w:jc w:val="both"/>
      </w:pPr>
      <w:r w:rsidRPr="00A701BE">
        <w:rPr>
          <w:color w:val="272527"/>
        </w:rPr>
        <w:t>Before turning to this fresh phase of the case, we should note an important background element. By this time there were mounting st</w:t>
      </w:r>
      <w:r w:rsidRPr="00A701BE">
        <w:rPr>
          <w:color w:val="272527"/>
        </w:rPr>
        <w:t>o</w:t>
      </w:r>
      <w:r w:rsidRPr="00A701BE">
        <w:rPr>
          <w:color w:val="272527"/>
        </w:rPr>
        <w:t>ries of Jackson’s financial difficulties surfacing in the media. Such st</w:t>
      </w:r>
      <w:r w:rsidRPr="00A701BE">
        <w:rPr>
          <w:color w:val="272527"/>
        </w:rPr>
        <w:t>o</w:t>
      </w:r>
      <w:r w:rsidRPr="00A701BE">
        <w:rPr>
          <w:color w:val="272527"/>
        </w:rPr>
        <w:t>ries had been a staple part of the celebrity gossip scene for years – but now they suddenly took on added urgency and even legal significance with the news that the star’s cash flow had dried up so much that he had been forced to default on paying his Neverland bills, including his staff wages. The situation was rescued fairly quickly because Michael was still just about able to raise finance: lenders knew he had assets that could be realised if the worst came to the worst. There were pe</w:t>
      </w:r>
      <w:r w:rsidRPr="00A701BE">
        <w:rPr>
          <w:color w:val="272527"/>
        </w:rPr>
        <w:t>r</w:t>
      </w:r>
      <w:r w:rsidRPr="00A701BE">
        <w:rPr>
          <w:color w:val="272527"/>
        </w:rPr>
        <w:t xml:space="preserve">sistent suggestions, for instance, that he might be forced to part with his share of the Beatles back catalogue of songs, said to be worth as much as $500 million. Even with </w:t>
      </w:r>
      <w:r w:rsidRPr="00A701BE">
        <w:rPr>
          <w:color w:val="272527"/>
          <w:w w:val="95"/>
        </w:rPr>
        <w:t xml:space="preserve">the immediate cash crisis resolved, though, these intensified money worries </w:t>
      </w:r>
      <w:r w:rsidRPr="00A701BE">
        <w:rPr>
          <w:color w:val="272527"/>
        </w:rPr>
        <w:t>could not have come at a worse time: Sneddon, it will be recalled, was claiming Jackson’s motive in “kidnapping” the Arvizo family was partly financial.</w:t>
      </w:r>
    </w:p>
    <w:p w:rsidR="004D156E" w:rsidRPr="00A701BE" w:rsidRDefault="00CB734E">
      <w:pPr>
        <w:pStyle w:val="BodyText"/>
        <w:spacing w:before="2" w:line="259" w:lineRule="auto"/>
        <w:ind w:left="1078" w:right="647" w:firstLine="453"/>
        <w:jc w:val="both"/>
      </w:pPr>
      <w:r w:rsidRPr="00A701BE">
        <w:rPr>
          <w:color w:val="272527"/>
        </w:rPr>
        <w:t xml:space="preserve">On a lighter note, a writer with a British newspaper recounted an anecdote that would surely have given Michael heart. Euan Ferguson reported in the </w:t>
      </w:r>
      <w:r w:rsidRPr="00A701BE">
        <w:rPr>
          <w:rFonts w:ascii="Book Antiqua" w:hAnsi="Book Antiqua"/>
          <w:i/>
          <w:color w:val="272527"/>
        </w:rPr>
        <w:t xml:space="preserve">Observer </w:t>
      </w:r>
      <w:r w:rsidRPr="00A701BE">
        <w:rPr>
          <w:color w:val="272527"/>
        </w:rPr>
        <w:t>overhearing two “smart girls in their twe</w:t>
      </w:r>
      <w:r w:rsidRPr="00A701BE">
        <w:rPr>
          <w:color w:val="272527"/>
        </w:rPr>
        <w:t>n</w:t>
      </w:r>
      <w:r w:rsidRPr="00A701BE">
        <w:rPr>
          <w:color w:val="272527"/>
        </w:rPr>
        <w:lastRenderedPageBreak/>
        <w:t>ties”, discussing the star and his fate, saying one of them had tentatively asked the other a question:</w:t>
      </w:r>
    </w:p>
    <w:p w:rsidR="004D156E" w:rsidRDefault="004D156E">
      <w:pPr>
        <w:pStyle w:val="BodyText"/>
        <w:spacing w:before="5"/>
        <w:rPr>
          <w:sz w:val="27"/>
        </w:rPr>
      </w:pPr>
    </w:p>
    <w:p w:rsidR="00B71DC0" w:rsidRDefault="00CB734E" w:rsidP="009311D8">
      <w:pPr>
        <w:spacing w:line="276" w:lineRule="auto"/>
        <w:ind w:left="1928" w:right="1021"/>
        <w:jc w:val="both"/>
        <w:rPr>
          <w:sz w:val="20"/>
        </w:rPr>
      </w:pPr>
      <w:r>
        <w:rPr>
          <w:color w:val="272527"/>
          <w:sz w:val="20"/>
        </w:rPr>
        <w:t>“Would you have let yourself be, you know, sort of fiddled with, just for a</w:t>
      </w:r>
      <w:r w:rsidR="00B71DC0">
        <w:rPr>
          <w:sz w:val="20"/>
        </w:rPr>
        <w:t xml:space="preserve"> </w:t>
      </w:r>
      <w:r>
        <w:rPr>
          <w:color w:val="272527"/>
          <w:sz w:val="20"/>
        </w:rPr>
        <w:t xml:space="preserve">minute or two, if you were fifteen, and it was safe and the rest, if the alternative was that </w:t>
      </w:r>
      <w:r w:rsidRPr="004E7199">
        <w:rPr>
          <w:i/>
          <w:color w:val="272527"/>
          <w:sz w:val="20"/>
        </w:rPr>
        <w:t>Thriller</w:t>
      </w:r>
      <w:r>
        <w:rPr>
          <w:color w:val="272527"/>
          <w:sz w:val="20"/>
        </w:rPr>
        <w:t xml:space="preserve"> had never existed?”</w:t>
      </w:r>
    </w:p>
    <w:p w:rsidR="004D156E" w:rsidRPr="00B71DC0" w:rsidRDefault="00CB734E" w:rsidP="009311D8">
      <w:pPr>
        <w:spacing w:line="276" w:lineRule="auto"/>
        <w:ind w:left="1928" w:right="1021" w:firstLine="266"/>
        <w:jc w:val="both"/>
        <w:rPr>
          <w:sz w:val="20"/>
        </w:rPr>
      </w:pPr>
      <w:r>
        <w:rPr>
          <w:color w:val="272527"/>
          <w:spacing w:val="-3"/>
          <w:sz w:val="20"/>
        </w:rPr>
        <w:t>There</w:t>
      </w:r>
      <w:r>
        <w:rPr>
          <w:color w:val="272527"/>
          <w:spacing w:val="-10"/>
          <w:sz w:val="20"/>
        </w:rPr>
        <w:t xml:space="preserve"> </w:t>
      </w:r>
      <w:r>
        <w:rPr>
          <w:color w:val="272527"/>
          <w:spacing w:val="-4"/>
          <w:sz w:val="20"/>
        </w:rPr>
        <w:t>was</w:t>
      </w:r>
      <w:r>
        <w:rPr>
          <w:color w:val="272527"/>
          <w:spacing w:val="-10"/>
          <w:sz w:val="20"/>
        </w:rPr>
        <w:t xml:space="preserve"> </w:t>
      </w:r>
      <w:r>
        <w:rPr>
          <w:color w:val="272527"/>
          <w:sz w:val="20"/>
        </w:rPr>
        <w:t>something</w:t>
      </w:r>
      <w:r>
        <w:rPr>
          <w:color w:val="272527"/>
          <w:spacing w:val="-10"/>
          <w:sz w:val="20"/>
        </w:rPr>
        <w:t xml:space="preserve"> </w:t>
      </w:r>
      <w:r>
        <w:rPr>
          <w:color w:val="272527"/>
          <w:sz w:val="20"/>
        </w:rPr>
        <w:t>of a</w:t>
      </w:r>
      <w:r>
        <w:rPr>
          <w:color w:val="272527"/>
          <w:spacing w:val="-10"/>
          <w:sz w:val="20"/>
        </w:rPr>
        <w:t xml:space="preserve"> </w:t>
      </w:r>
      <w:r>
        <w:rPr>
          <w:color w:val="272527"/>
          <w:sz w:val="20"/>
        </w:rPr>
        <w:t>pause</w:t>
      </w:r>
      <w:r>
        <w:rPr>
          <w:color w:val="272527"/>
          <w:spacing w:val="-10"/>
          <w:sz w:val="20"/>
        </w:rPr>
        <w:t xml:space="preserve"> </w:t>
      </w:r>
      <w:r>
        <w:rPr>
          <w:color w:val="272527"/>
          <w:sz w:val="20"/>
        </w:rPr>
        <w:t>and</w:t>
      </w:r>
      <w:r>
        <w:rPr>
          <w:color w:val="272527"/>
          <w:spacing w:val="-10"/>
          <w:sz w:val="20"/>
        </w:rPr>
        <w:t xml:space="preserve"> </w:t>
      </w:r>
      <w:r>
        <w:rPr>
          <w:color w:val="272527"/>
          <w:sz w:val="20"/>
        </w:rPr>
        <w:t>a</w:t>
      </w:r>
      <w:r>
        <w:rPr>
          <w:color w:val="272527"/>
          <w:spacing w:val="-10"/>
          <w:sz w:val="20"/>
        </w:rPr>
        <w:t xml:space="preserve"> </w:t>
      </w:r>
      <w:r>
        <w:rPr>
          <w:color w:val="272527"/>
          <w:sz w:val="20"/>
        </w:rPr>
        <w:t>sharpish</w:t>
      </w:r>
      <w:r>
        <w:rPr>
          <w:color w:val="272527"/>
          <w:spacing w:val="-10"/>
          <w:sz w:val="20"/>
        </w:rPr>
        <w:t xml:space="preserve"> </w:t>
      </w:r>
      <w:r>
        <w:rPr>
          <w:color w:val="272527"/>
          <w:sz w:val="20"/>
        </w:rPr>
        <w:t>intake</w:t>
      </w:r>
      <w:r>
        <w:rPr>
          <w:color w:val="272527"/>
          <w:spacing w:val="-10"/>
          <w:sz w:val="20"/>
        </w:rPr>
        <w:t xml:space="preserve"> </w:t>
      </w:r>
      <w:r>
        <w:rPr>
          <w:color w:val="272527"/>
          <w:sz w:val="20"/>
        </w:rPr>
        <w:t>of breath,</w:t>
      </w:r>
      <w:r>
        <w:rPr>
          <w:color w:val="272527"/>
          <w:spacing w:val="-10"/>
          <w:sz w:val="20"/>
        </w:rPr>
        <w:t xml:space="preserve"> </w:t>
      </w:r>
      <w:r>
        <w:rPr>
          <w:color w:val="272527"/>
          <w:sz w:val="20"/>
        </w:rPr>
        <w:t xml:space="preserve">quite possibly my </w:t>
      </w:r>
      <w:r>
        <w:rPr>
          <w:color w:val="272527"/>
          <w:spacing w:val="-3"/>
          <w:sz w:val="20"/>
        </w:rPr>
        <w:t xml:space="preserve">own. </w:t>
      </w:r>
      <w:r>
        <w:rPr>
          <w:color w:val="272527"/>
          <w:sz w:val="20"/>
        </w:rPr>
        <w:t xml:space="preserve">And the answer </w:t>
      </w:r>
      <w:r>
        <w:rPr>
          <w:color w:val="272527"/>
          <w:spacing w:val="-3"/>
          <w:sz w:val="20"/>
        </w:rPr>
        <w:t xml:space="preserve">which </w:t>
      </w:r>
      <w:r>
        <w:rPr>
          <w:color w:val="272527"/>
          <w:sz w:val="20"/>
        </w:rPr>
        <w:t xml:space="preserve">came back, after much heart- searching, </w:t>
      </w:r>
      <w:r>
        <w:rPr>
          <w:color w:val="272527"/>
          <w:spacing w:val="-4"/>
          <w:sz w:val="20"/>
        </w:rPr>
        <w:t xml:space="preserve">was </w:t>
      </w:r>
      <w:r>
        <w:rPr>
          <w:color w:val="272527"/>
          <w:sz w:val="20"/>
        </w:rPr>
        <w:t xml:space="preserve">that </w:t>
      </w:r>
      <w:r>
        <w:rPr>
          <w:color w:val="272527"/>
          <w:spacing w:val="-3"/>
          <w:sz w:val="20"/>
        </w:rPr>
        <w:t xml:space="preserve">yes, </w:t>
      </w:r>
      <w:r>
        <w:rPr>
          <w:color w:val="272527"/>
          <w:sz w:val="20"/>
        </w:rPr>
        <w:t xml:space="preserve">she </w:t>
      </w:r>
      <w:r>
        <w:rPr>
          <w:color w:val="272527"/>
          <w:spacing w:val="-3"/>
          <w:sz w:val="20"/>
        </w:rPr>
        <w:t>probably</w:t>
      </w:r>
      <w:r>
        <w:rPr>
          <w:color w:val="272527"/>
          <w:spacing w:val="3"/>
          <w:sz w:val="20"/>
        </w:rPr>
        <w:t xml:space="preserve"> </w:t>
      </w:r>
      <w:r>
        <w:rPr>
          <w:color w:val="272527"/>
          <w:sz w:val="20"/>
        </w:rPr>
        <w:t>would.</w:t>
      </w:r>
      <w:r w:rsidR="005962D4">
        <w:rPr>
          <w:rStyle w:val="EndnoteReference"/>
          <w:color w:val="272527"/>
          <w:sz w:val="20"/>
        </w:rPr>
        <w:endnoteReference w:id="788"/>
      </w: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spacing w:before="8"/>
        <w:rPr>
          <w:sz w:val="12"/>
        </w:rPr>
      </w:pPr>
    </w:p>
    <w:p w:rsidR="004D156E" w:rsidRDefault="004D156E">
      <w:pPr>
        <w:pStyle w:val="BodyText"/>
        <w:ind w:left="-344"/>
        <w:rPr>
          <w:sz w:val="20"/>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rPr>
          <w:sz w:val="22"/>
        </w:rPr>
      </w:pPr>
    </w:p>
    <w:p w:rsidR="004D156E" w:rsidRDefault="004D156E">
      <w:pPr>
        <w:pStyle w:val="BodyText"/>
        <w:spacing w:before="3"/>
        <w:rPr>
          <w:sz w:val="21"/>
        </w:rPr>
      </w:pPr>
    </w:p>
    <w:p w:rsidR="004D156E" w:rsidRDefault="004D156E">
      <w:pPr>
        <w:pStyle w:val="BodyText"/>
        <w:rPr>
          <w:rFonts w:ascii="Trebuchet MS"/>
          <w:b/>
          <w:sz w:val="20"/>
        </w:rPr>
      </w:pPr>
    </w:p>
    <w:p w:rsidR="004D156E" w:rsidRDefault="004D156E" w:rsidP="004E7199">
      <w:pPr>
        <w:rPr>
          <w:rFonts w:ascii="Trebuchet MS"/>
          <w:b/>
          <w:sz w:val="20"/>
        </w:rPr>
      </w:pPr>
    </w:p>
    <w:p w:rsidR="004E7199" w:rsidRDefault="004E7199">
      <w:pPr>
        <w:rPr>
          <w:rFonts w:ascii="Trebuchet MS"/>
          <w:b/>
          <w:sz w:val="20"/>
        </w:rPr>
      </w:pPr>
      <w:r>
        <w:rPr>
          <w:rFonts w:ascii="Trebuchet MS"/>
          <w:b/>
          <w:sz w:val="20"/>
        </w:rPr>
        <w:br w:type="page"/>
      </w:r>
    </w:p>
    <w:p w:rsidR="004E7199" w:rsidRPr="004E7199" w:rsidRDefault="004E7199" w:rsidP="004E7199">
      <w:pPr>
        <w:rPr>
          <w:rFonts w:ascii="Trebuchet MS"/>
          <w:b/>
          <w:sz w:val="20"/>
          <w:szCs w:val="23"/>
        </w:rPr>
      </w:pPr>
    </w:p>
    <w:p w:rsidR="004D156E" w:rsidRDefault="00CB734E">
      <w:pPr>
        <w:pStyle w:val="Heading2"/>
      </w:pPr>
      <w:r>
        <w:rPr>
          <w:color w:val="272527"/>
        </w:rPr>
        <w:t>CHAPTER SIXTEEN</w:t>
      </w:r>
    </w:p>
    <w:p w:rsidR="004D156E" w:rsidRDefault="004D156E">
      <w:pPr>
        <w:pStyle w:val="BodyText"/>
        <w:rPr>
          <w:rFonts w:ascii="Trebuchet MS"/>
          <w:b/>
          <w:sz w:val="32"/>
        </w:rPr>
      </w:pPr>
    </w:p>
    <w:p w:rsidR="004D156E" w:rsidRDefault="004D156E">
      <w:pPr>
        <w:pStyle w:val="BodyText"/>
        <w:spacing w:before="9"/>
        <w:rPr>
          <w:rFonts w:ascii="Trebuchet MS"/>
          <w:b/>
          <w:sz w:val="30"/>
        </w:rPr>
      </w:pPr>
    </w:p>
    <w:p w:rsidR="004D156E" w:rsidRDefault="00CB734E">
      <w:pPr>
        <w:spacing w:line="223" w:lineRule="auto"/>
        <w:ind w:left="1395" w:right="964" w:firstLine="1085"/>
        <w:rPr>
          <w:rFonts w:ascii="Trebuchet MS" w:hAnsi="Trebuchet MS"/>
          <w:b/>
          <w:sz w:val="44"/>
        </w:rPr>
      </w:pPr>
      <w:r>
        <w:rPr>
          <w:rFonts w:ascii="Trebuchet MS" w:hAnsi="Trebuchet MS"/>
          <w:b/>
          <w:color w:val="272527"/>
          <w:sz w:val="44"/>
        </w:rPr>
        <w:t xml:space="preserve">The </w:t>
      </w:r>
      <w:r>
        <w:rPr>
          <w:rFonts w:ascii="Trebuchet MS" w:hAnsi="Trebuchet MS"/>
          <w:b/>
          <w:color w:val="272527"/>
          <w:spacing w:val="-8"/>
          <w:sz w:val="44"/>
        </w:rPr>
        <w:t xml:space="preserve">Trial, </w:t>
      </w:r>
      <w:r>
        <w:rPr>
          <w:rFonts w:ascii="Trebuchet MS" w:hAnsi="Trebuchet MS"/>
          <w:b/>
          <w:color w:val="272527"/>
          <w:sz w:val="44"/>
        </w:rPr>
        <w:t xml:space="preserve">Part </w:t>
      </w:r>
      <w:r>
        <w:rPr>
          <w:rFonts w:ascii="Trebuchet MS" w:hAnsi="Trebuchet MS"/>
          <w:b/>
          <w:color w:val="272527"/>
          <w:spacing w:val="-3"/>
          <w:sz w:val="44"/>
        </w:rPr>
        <w:t xml:space="preserve">Three: </w:t>
      </w:r>
      <w:r>
        <w:rPr>
          <w:rFonts w:ascii="Trebuchet MS" w:hAnsi="Trebuchet MS"/>
          <w:b/>
          <w:color w:val="272527"/>
          <w:sz w:val="44"/>
        </w:rPr>
        <w:t>‘Prior Bad Acts’ and</w:t>
      </w:r>
      <w:r>
        <w:rPr>
          <w:rFonts w:ascii="Trebuchet MS" w:hAnsi="Trebuchet MS"/>
          <w:b/>
          <w:color w:val="272527"/>
          <w:spacing w:val="-94"/>
          <w:sz w:val="44"/>
        </w:rPr>
        <w:t xml:space="preserve"> </w:t>
      </w:r>
      <w:r>
        <w:rPr>
          <w:rFonts w:ascii="Trebuchet MS" w:hAnsi="Trebuchet MS"/>
          <w:b/>
          <w:color w:val="272527"/>
          <w:sz w:val="44"/>
        </w:rPr>
        <w:t>Conspiracy</w:t>
      </w:r>
    </w:p>
    <w:p w:rsidR="004D156E" w:rsidRDefault="004D156E">
      <w:pPr>
        <w:pStyle w:val="BodyText"/>
        <w:rPr>
          <w:rFonts w:ascii="Trebuchet MS"/>
          <w:b/>
          <w:sz w:val="50"/>
        </w:rPr>
      </w:pPr>
    </w:p>
    <w:p w:rsidR="004D156E" w:rsidRDefault="004D156E">
      <w:pPr>
        <w:pStyle w:val="BodyText"/>
        <w:spacing w:before="10"/>
        <w:rPr>
          <w:rFonts w:ascii="Trebuchet MS"/>
          <w:b/>
          <w:sz w:val="49"/>
        </w:rPr>
      </w:pPr>
    </w:p>
    <w:p w:rsidR="004D156E" w:rsidRPr="00567DD8" w:rsidRDefault="00CB734E" w:rsidP="00567DD8">
      <w:pPr>
        <w:pStyle w:val="BodyText"/>
        <w:spacing w:line="262" w:lineRule="auto"/>
        <w:ind w:left="1077" w:right="646"/>
        <w:jc w:val="both"/>
      </w:pPr>
      <w:r w:rsidRPr="00567DD8">
        <w:rPr>
          <w:color w:val="272527"/>
        </w:rPr>
        <w:t>Section 1108 of the California Evidence Code is not a fun read, especia</w:t>
      </w:r>
      <w:r w:rsidRPr="00567DD8">
        <w:rPr>
          <w:color w:val="272527"/>
        </w:rPr>
        <w:t>l</w:t>
      </w:r>
      <w:r w:rsidRPr="00567DD8">
        <w:rPr>
          <w:color w:val="272527"/>
        </w:rPr>
        <w:t>ly for anyone facing sex charges in the state. It validates the use of ev</w:t>
      </w:r>
      <w:r w:rsidRPr="00567DD8">
        <w:rPr>
          <w:color w:val="272527"/>
        </w:rPr>
        <w:t>i</w:t>
      </w:r>
      <w:r w:rsidRPr="00567DD8">
        <w:rPr>
          <w:color w:val="272527"/>
        </w:rPr>
        <w:t>dence “of the defendant’s commission of another sexual offence or o</w:t>
      </w:r>
      <w:r w:rsidRPr="00567DD8">
        <w:rPr>
          <w:color w:val="272527"/>
        </w:rPr>
        <w:t>f</w:t>
      </w:r>
      <w:r w:rsidRPr="00567DD8">
        <w:rPr>
          <w:color w:val="272527"/>
        </w:rPr>
        <w:t>fences”. No mention is made of “prior bad acts” but the implication is that evidence can be dragged up from the past to bolster a current case.</w:t>
      </w:r>
    </w:p>
    <w:p w:rsidR="004D156E" w:rsidRPr="00567DD8" w:rsidRDefault="00CB734E">
      <w:pPr>
        <w:pStyle w:val="BodyText"/>
        <w:spacing w:before="1" w:line="261" w:lineRule="auto"/>
        <w:ind w:left="1078" w:right="645" w:firstLine="453"/>
        <w:jc w:val="both"/>
        <w:rPr>
          <w:sz w:val="14"/>
        </w:rPr>
      </w:pPr>
      <w:r w:rsidRPr="00567DD8">
        <w:rPr>
          <w:color w:val="272527"/>
        </w:rPr>
        <w:t>It gets worse. The media made a big thing of 1108, but Section 1101 of the same code was arguably just as important and went virtua</w:t>
      </w:r>
      <w:r w:rsidRPr="00567DD8">
        <w:rPr>
          <w:color w:val="272527"/>
        </w:rPr>
        <w:t>l</w:t>
      </w:r>
      <w:r w:rsidRPr="00567DD8">
        <w:rPr>
          <w:color w:val="272527"/>
        </w:rPr>
        <w:t>ly unmentioned in news reports. Whereas 1108 was confined to admi</w:t>
      </w:r>
      <w:r w:rsidRPr="00567DD8">
        <w:rPr>
          <w:color w:val="272527"/>
        </w:rPr>
        <w:t>t</w:t>
      </w:r>
      <w:r w:rsidRPr="00567DD8">
        <w:rPr>
          <w:color w:val="272527"/>
        </w:rPr>
        <w:t xml:space="preserve">ting </w:t>
      </w:r>
      <w:r w:rsidRPr="00567DD8">
        <w:rPr>
          <w:color w:val="272527"/>
          <w:w w:val="95"/>
        </w:rPr>
        <w:t xml:space="preserve">evidence of actual crimes the defendant had allegedly committed in the past, </w:t>
      </w:r>
      <w:r w:rsidRPr="00567DD8">
        <w:rPr>
          <w:color w:val="272527"/>
        </w:rPr>
        <w:t>1101 went much further. This section admitted a whole range of prior evidence, if it was deemed relevant to showing the defendant’s motive, opportunity or intent to commit the charged crime, or that he had in the past made preparations or plans to carry out a similar crime. Judge Melville said that under 1101 an “alleged pattern of grooming a</w:t>
      </w:r>
      <w:r w:rsidRPr="00567DD8">
        <w:rPr>
          <w:color w:val="272527"/>
        </w:rPr>
        <w:t>c</w:t>
      </w:r>
      <w:r w:rsidRPr="00567DD8">
        <w:rPr>
          <w:color w:val="272527"/>
        </w:rPr>
        <w:t>tivities” would be examined – in other words all sorts of behaviour not necessarily illegal in itself. Prosecutors intended to bring testimony, for instance, that Jackson licked a child’s head. Legal commentator Jonna Spilbor responded: “But so what? That act is about as illegal as sharing an ice cream cone.”</w:t>
      </w:r>
      <w:r w:rsidR="00006685" w:rsidRPr="00567DD8">
        <w:rPr>
          <w:rStyle w:val="EndnoteReference"/>
          <w:color w:val="272527"/>
        </w:rPr>
        <w:endnoteReference w:id="789"/>
      </w:r>
    </w:p>
    <w:p w:rsidR="0078686E" w:rsidRPr="00567DD8" w:rsidRDefault="00CB734E" w:rsidP="0078686E">
      <w:pPr>
        <w:pStyle w:val="BodyText"/>
        <w:spacing w:before="1" w:line="261" w:lineRule="auto"/>
        <w:ind w:left="1078" w:right="649" w:firstLine="453"/>
        <w:jc w:val="both"/>
      </w:pPr>
      <w:r w:rsidRPr="00567DD8">
        <w:rPr>
          <w:color w:val="272527"/>
        </w:rPr>
        <w:t>Section 1108 allows the presentation of evidence of previous acts of sexual abuse even if they were not reported at the time or prosecu</w:t>
      </w:r>
      <w:r w:rsidRPr="00567DD8">
        <w:rPr>
          <w:color w:val="272527"/>
        </w:rPr>
        <w:t>t</w:t>
      </w:r>
      <w:r w:rsidRPr="00567DD8">
        <w:rPr>
          <w:color w:val="272527"/>
        </w:rPr>
        <w:t>ed. The</w:t>
      </w:r>
      <w:r w:rsidR="0078686E" w:rsidRPr="00567DD8">
        <w:t xml:space="preserve"> </w:t>
      </w:r>
      <w:r w:rsidRPr="00567DD8">
        <w:rPr>
          <w:color w:val="272527"/>
          <w:w w:val="95"/>
        </w:rPr>
        <w:t>provision gives prosecutors the opportunity to demonstrate a pr</w:t>
      </w:r>
      <w:r w:rsidRPr="00567DD8">
        <w:rPr>
          <w:color w:val="272527"/>
          <w:w w:val="95"/>
        </w:rPr>
        <w:t>o</w:t>
      </w:r>
      <w:r w:rsidRPr="00567DD8">
        <w:rPr>
          <w:color w:val="272527"/>
          <w:w w:val="95"/>
        </w:rPr>
        <w:t xml:space="preserve">pensity to </w:t>
      </w:r>
      <w:r w:rsidRPr="00567DD8">
        <w:rPr>
          <w:color w:val="272527"/>
        </w:rPr>
        <w:t>commit sex crimes on the theory that most sex offenders, i</w:t>
      </w:r>
      <w:r w:rsidRPr="00567DD8">
        <w:rPr>
          <w:color w:val="272527"/>
        </w:rPr>
        <w:t>n</w:t>
      </w:r>
      <w:r w:rsidRPr="00567DD8">
        <w:rPr>
          <w:color w:val="272527"/>
        </w:rPr>
        <w:t>cluding “paedophiles”, commit repeated acts in similar ways.</w:t>
      </w:r>
    </w:p>
    <w:p w:rsidR="0078686E" w:rsidRPr="00567DD8" w:rsidRDefault="00CB734E" w:rsidP="0078686E">
      <w:pPr>
        <w:pStyle w:val="BodyText"/>
        <w:spacing w:before="1" w:line="261" w:lineRule="auto"/>
        <w:ind w:left="1078" w:right="649" w:firstLine="453"/>
        <w:jc w:val="both"/>
      </w:pPr>
      <w:r w:rsidRPr="00567DD8">
        <w:rPr>
          <w:color w:val="272527"/>
        </w:rPr>
        <w:t>Introduced in 1995, the section is controversial. If a defendant had not previously been convicted of the alleged offence in question, how could he confidently be said to have committed it? The problem is r</w:t>
      </w:r>
      <w:r w:rsidRPr="00567DD8">
        <w:rPr>
          <w:color w:val="272527"/>
        </w:rPr>
        <w:t>e</w:t>
      </w:r>
      <w:r w:rsidRPr="00567DD8">
        <w:rPr>
          <w:color w:val="272527"/>
        </w:rPr>
        <w:t>flected in the language used to describe these “offences”. The prosec</w:t>
      </w:r>
      <w:r w:rsidRPr="00567DD8">
        <w:rPr>
          <w:color w:val="272527"/>
        </w:rPr>
        <w:t>u</w:t>
      </w:r>
      <w:r w:rsidRPr="00567DD8">
        <w:rPr>
          <w:color w:val="272527"/>
        </w:rPr>
        <w:t xml:space="preserve">tor cannot talk about the defendant’s “previous convictions” if there are none. Tom Sneddon cunningly and unobtrusively covered all bases by talking about “prior acts”, as though </w:t>
      </w:r>
      <w:r w:rsidRPr="00567DD8">
        <w:rPr>
          <w:rFonts w:ascii="Book Antiqua" w:hAnsi="Book Antiqua"/>
          <w:i/>
          <w:color w:val="272527"/>
        </w:rPr>
        <w:t xml:space="preserve">anything </w:t>
      </w:r>
      <w:r w:rsidRPr="00567DD8">
        <w:rPr>
          <w:color w:val="272527"/>
        </w:rPr>
        <w:t xml:space="preserve">an alleged sex offender might do was </w:t>
      </w:r>
      <w:r w:rsidRPr="00567DD8">
        <w:rPr>
          <w:color w:val="272527"/>
          <w:w w:val="95"/>
        </w:rPr>
        <w:t>somehow reprehensible. Journalists and even legal comme</w:t>
      </w:r>
      <w:r w:rsidRPr="00567DD8">
        <w:rPr>
          <w:color w:val="272527"/>
          <w:w w:val="95"/>
        </w:rPr>
        <w:t>n</w:t>
      </w:r>
      <w:r w:rsidRPr="00567DD8">
        <w:rPr>
          <w:color w:val="272527"/>
          <w:w w:val="95"/>
        </w:rPr>
        <w:t xml:space="preserve">tators attempted </w:t>
      </w:r>
      <w:r w:rsidRPr="00567DD8">
        <w:rPr>
          <w:color w:val="272527"/>
        </w:rPr>
        <w:t xml:space="preserve">to be a little more descriptive, speaking of “prior bad </w:t>
      </w:r>
      <w:r w:rsidRPr="00567DD8">
        <w:rPr>
          <w:color w:val="272527"/>
        </w:rPr>
        <w:lastRenderedPageBreak/>
        <w:t>acts”, but in doing so were reduced to the language of the kindergarten, with its regrettable lack of legal precision. As for “prior offences”, that would wrongly give the impression of referring to convictions.</w:t>
      </w:r>
    </w:p>
    <w:p w:rsidR="00E21F47" w:rsidRPr="00567DD8" w:rsidRDefault="00CB734E" w:rsidP="00E21F47">
      <w:pPr>
        <w:pStyle w:val="BodyText"/>
        <w:spacing w:before="1" w:line="261" w:lineRule="auto"/>
        <w:ind w:left="1078" w:right="649" w:firstLine="453"/>
        <w:jc w:val="both"/>
      </w:pPr>
      <w:r w:rsidRPr="00567DD8">
        <w:rPr>
          <w:color w:val="272527"/>
        </w:rPr>
        <w:t>Controversial or not, however, Section 1108 was clearly part of the law of California and the judge in Michael Jackson’s case ruled that prosecutors could take advantage of it. They would be allowed to pr</w:t>
      </w:r>
      <w:r w:rsidRPr="00567DD8">
        <w:rPr>
          <w:color w:val="272527"/>
        </w:rPr>
        <w:t>e</w:t>
      </w:r>
      <w:r w:rsidRPr="00567DD8">
        <w:rPr>
          <w:color w:val="272527"/>
        </w:rPr>
        <w:t>sent evidence to the jury that the performer previously molested five young boys: Jason Francia, Wade Robson, Macaulay Culkin, Jordan Chandler and Brett Barnes. These were immediately and inevitably dubbed “the Jackson Five” but only one prior “victim” – Jason Francia – testified against Michael. Macaulay Culkin, Wade Robson and Brett Barnes instead turned up as defence witnesses, insisting they had not been victims at all. Of the five, only Jordan Chandler played no part in the proceedings, though his mother would. The judge ruled that 1108 evidence would be limited to cases in which someone had claimed to have observed actual sexual conduct; witnessing sexual “grooming” a</w:t>
      </w:r>
      <w:r w:rsidRPr="00567DD8">
        <w:rPr>
          <w:color w:val="272527"/>
        </w:rPr>
        <w:t>c</w:t>
      </w:r>
      <w:r w:rsidRPr="00567DD8">
        <w:rPr>
          <w:color w:val="272527"/>
        </w:rPr>
        <w:t>tivities would not be enough. On this basis, evidence relating to M</w:t>
      </w:r>
      <w:r w:rsidRPr="00567DD8">
        <w:rPr>
          <w:color w:val="272527"/>
        </w:rPr>
        <w:t>i</w:t>
      </w:r>
      <w:r w:rsidRPr="00567DD8">
        <w:rPr>
          <w:color w:val="272527"/>
        </w:rPr>
        <w:t>chael’s relationships with Jimmy Safechuck and Jonathan Spence was excluded.</w:t>
      </w:r>
    </w:p>
    <w:p w:rsidR="00E21F47" w:rsidRPr="00567DD8" w:rsidRDefault="00CB734E" w:rsidP="00E21F47">
      <w:pPr>
        <w:pStyle w:val="BodyText"/>
        <w:spacing w:before="1" w:line="261" w:lineRule="auto"/>
        <w:ind w:left="1078" w:right="649" w:firstLine="453"/>
        <w:jc w:val="both"/>
      </w:pPr>
      <w:r w:rsidRPr="00567DD8">
        <w:rPr>
          <w:color w:val="272527"/>
        </w:rPr>
        <w:t xml:space="preserve">Judge Rodney Melville’s bombshell decision, which came after hours of </w:t>
      </w:r>
      <w:r w:rsidRPr="00567DD8">
        <w:rPr>
          <w:color w:val="272527"/>
          <w:w w:val="95"/>
        </w:rPr>
        <w:t xml:space="preserve">intense and sometimes heated argument between the attorneys in the absence </w:t>
      </w:r>
      <w:r w:rsidRPr="00567DD8">
        <w:rPr>
          <w:color w:val="272527"/>
        </w:rPr>
        <w:t>of the jury, was in legal terms a defining point in the pr</w:t>
      </w:r>
      <w:r w:rsidRPr="00567DD8">
        <w:rPr>
          <w:color w:val="272527"/>
        </w:rPr>
        <w:t>o</w:t>
      </w:r>
      <w:r w:rsidRPr="00567DD8">
        <w:rPr>
          <w:color w:val="272527"/>
        </w:rPr>
        <w:t>ceedings. Precipitating a trial within a trial, it opened an enormous can of worms.</w:t>
      </w:r>
    </w:p>
    <w:p w:rsidR="004D156E" w:rsidRPr="00567DD8" w:rsidRDefault="00CB734E" w:rsidP="00E21F47">
      <w:pPr>
        <w:pStyle w:val="BodyText"/>
        <w:spacing w:before="1" w:line="261" w:lineRule="auto"/>
        <w:ind w:left="1078" w:right="649" w:firstLine="453"/>
        <w:jc w:val="both"/>
      </w:pPr>
      <w:r w:rsidRPr="00567DD8">
        <w:rPr>
          <w:color w:val="272527"/>
        </w:rPr>
        <w:t>This is not a legal textbook but Section 1108 and the judge’s ruling on it deserve some attention. Why? Because they provide a good illu</w:t>
      </w:r>
      <w:r w:rsidRPr="00567DD8">
        <w:rPr>
          <w:color w:val="272527"/>
        </w:rPr>
        <w:t>s</w:t>
      </w:r>
      <w:r w:rsidRPr="00567DD8">
        <w:rPr>
          <w:color w:val="272527"/>
        </w:rPr>
        <w:t>tration of how the odds are increasingly being stacked against alleged sex offenders these days, especially those perceived as “paedophiles”. To start with, we</w:t>
      </w:r>
      <w:r w:rsidR="00E21F47" w:rsidRPr="00567DD8">
        <w:t xml:space="preserve"> </w:t>
      </w:r>
      <w:r w:rsidRPr="00567DD8">
        <w:rPr>
          <w:color w:val="272527"/>
        </w:rPr>
        <w:t xml:space="preserve">may note that Section 1108 applies </w:t>
      </w:r>
      <w:r w:rsidRPr="00567DD8">
        <w:rPr>
          <w:rFonts w:ascii="Book Antiqua" w:hAnsi="Book Antiqua"/>
          <w:i/>
          <w:color w:val="272527"/>
        </w:rPr>
        <w:t xml:space="preserve">only </w:t>
      </w:r>
      <w:r w:rsidRPr="00567DD8">
        <w:rPr>
          <w:color w:val="272527"/>
        </w:rPr>
        <w:t>to sex offen</w:t>
      </w:r>
      <w:r w:rsidRPr="00567DD8">
        <w:rPr>
          <w:color w:val="272527"/>
        </w:rPr>
        <w:t>d</w:t>
      </w:r>
      <w:r w:rsidRPr="00567DD8">
        <w:rPr>
          <w:color w:val="272527"/>
        </w:rPr>
        <w:t xml:space="preserve">ers. How come? Don’t car thieves, or burglars, or drug dealers often have a discernible pattern of behaviour and criminal modus operandi? A similar measure was later introduced in California in connection with spousal abuse, but there can be no doubt that paedophilia is more often singled out for special treatment. </w:t>
      </w:r>
      <w:r w:rsidRPr="00567DD8">
        <w:rPr>
          <w:color w:val="272527"/>
          <w:w w:val="95"/>
        </w:rPr>
        <w:t xml:space="preserve">Similarly selective measures targeting paedophiles are becoming ever more </w:t>
      </w:r>
      <w:r w:rsidRPr="00567DD8">
        <w:rPr>
          <w:color w:val="272527"/>
        </w:rPr>
        <w:t>pervasive in jurisdictions far b</w:t>
      </w:r>
      <w:r w:rsidRPr="00567DD8">
        <w:rPr>
          <w:color w:val="272527"/>
        </w:rPr>
        <w:t>e</w:t>
      </w:r>
      <w:r w:rsidRPr="00567DD8">
        <w:rPr>
          <w:color w:val="272527"/>
        </w:rPr>
        <w:t>yond California and the US.</w:t>
      </w:r>
    </w:p>
    <w:p w:rsidR="004D156E" w:rsidRPr="00567DD8" w:rsidRDefault="00CB734E">
      <w:pPr>
        <w:pStyle w:val="BodyText"/>
        <w:spacing w:before="5" w:line="261" w:lineRule="auto"/>
        <w:ind w:left="1078" w:right="647" w:firstLine="453"/>
        <w:jc w:val="both"/>
      </w:pPr>
      <w:r w:rsidRPr="00567DD8">
        <w:rPr>
          <w:color w:val="272527"/>
        </w:rPr>
        <w:t>Criminal appellate attorney Dallas Sacher has argued against the use of Section 1108, saying, “It completely distracts the jury from co</w:t>
      </w:r>
      <w:r w:rsidRPr="00567DD8">
        <w:rPr>
          <w:color w:val="272527"/>
        </w:rPr>
        <w:t>n</w:t>
      </w:r>
      <w:r w:rsidRPr="00567DD8">
        <w:rPr>
          <w:color w:val="272527"/>
        </w:rPr>
        <w:t xml:space="preserve">sideration of evidence about the charged offence”. He told the </w:t>
      </w:r>
      <w:r w:rsidRPr="00567DD8">
        <w:rPr>
          <w:rFonts w:ascii="Book Antiqua" w:hAnsi="Book Antiqua"/>
          <w:i/>
          <w:color w:val="272527"/>
        </w:rPr>
        <w:t>Los Ang</w:t>
      </w:r>
      <w:r w:rsidRPr="00567DD8">
        <w:rPr>
          <w:rFonts w:ascii="Book Antiqua" w:hAnsi="Book Antiqua"/>
          <w:i/>
          <w:color w:val="272527"/>
        </w:rPr>
        <w:t>e</w:t>
      </w:r>
      <w:r w:rsidRPr="00567DD8">
        <w:rPr>
          <w:rFonts w:ascii="Book Antiqua" w:hAnsi="Book Antiqua"/>
          <w:i/>
          <w:color w:val="272527"/>
        </w:rPr>
        <w:t>les Times</w:t>
      </w:r>
      <w:r w:rsidRPr="00567DD8">
        <w:rPr>
          <w:color w:val="272527"/>
        </w:rPr>
        <w:t>, “It allows the government to substitute any weaknesses it has in its case by saying, ‘Look – this dude has done it before.’ Then you’re convicting someone on who he is – not on what he did.”</w:t>
      </w:r>
      <w:r w:rsidR="00C823E0" w:rsidRPr="00567DD8">
        <w:rPr>
          <w:rStyle w:val="EndnoteReference"/>
          <w:color w:val="272527"/>
        </w:rPr>
        <w:endnoteReference w:id="790"/>
      </w:r>
      <w:r w:rsidRPr="00567DD8">
        <w:rPr>
          <w:color w:val="272527"/>
          <w:position w:val="8"/>
          <w:sz w:val="14"/>
        </w:rPr>
        <w:t xml:space="preserve"> </w:t>
      </w:r>
      <w:r w:rsidRPr="00567DD8">
        <w:rPr>
          <w:color w:val="272527"/>
        </w:rPr>
        <w:t xml:space="preserve">In other words, it allowed the possibility of a jury convicting Michael without ever believing he had molested Gavin – the only alleged victim in the case. What was worse, it allowed them to use evidence from cases too </w:t>
      </w:r>
      <w:r w:rsidRPr="00567DD8">
        <w:rPr>
          <w:color w:val="272527"/>
        </w:rPr>
        <w:lastRenderedPageBreak/>
        <w:t>weak to bring to trial on their own but which, if a whole bunch of dodgy witnesses were paraded, might effectively smear the defendant’s good name.</w:t>
      </w:r>
    </w:p>
    <w:p w:rsidR="004D156E" w:rsidRPr="00567DD8" w:rsidRDefault="00CB734E">
      <w:pPr>
        <w:pStyle w:val="BodyText"/>
        <w:spacing w:line="259" w:lineRule="auto"/>
        <w:ind w:left="1078" w:right="647" w:firstLine="453"/>
        <w:jc w:val="both"/>
      </w:pPr>
      <w:r w:rsidRPr="00567DD8">
        <w:rPr>
          <w:color w:val="272527"/>
        </w:rPr>
        <w:t>And if that were not prejudicial enough, the 1108 procedure a</w:t>
      </w:r>
      <w:r w:rsidRPr="00567DD8">
        <w:rPr>
          <w:color w:val="272527"/>
        </w:rPr>
        <w:t>l</w:t>
      </w:r>
      <w:r w:rsidRPr="00567DD8">
        <w:rPr>
          <w:color w:val="272527"/>
        </w:rPr>
        <w:t xml:space="preserve">lowed prosecutors to sneakily evade the high standard of proof usually needed to </w:t>
      </w:r>
      <w:r w:rsidRPr="00567DD8">
        <w:rPr>
          <w:color w:val="272527"/>
          <w:w w:val="95"/>
        </w:rPr>
        <w:t xml:space="preserve">secure a criminal conviction – a justifiably high standard if the consequence </w:t>
      </w:r>
      <w:r w:rsidRPr="00567DD8">
        <w:rPr>
          <w:color w:val="272527"/>
        </w:rPr>
        <w:t>is to blacken a defendant’s name and wreck his life, poss</w:t>
      </w:r>
      <w:r w:rsidRPr="00567DD8">
        <w:rPr>
          <w:color w:val="272527"/>
        </w:rPr>
        <w:t>i</w:t>
      </w:r>
      <w:r w:rsidRPr="00567DD8">
        <w:rPr>
          <w:color w:val="272527"/>
        </w:rPr>
        <w:t xml:space="preserve">bly by way of a long prison term. The normal standard in criminal trials in common law </w:t>
      </w:r>
      <w:r w:rsidRPr="00567DD8">
        <w:rPr>
          <w:color w:val="272527"/>
          <w:w w:val="95"/>
        </w:rPr>
        <w:t xml:space="preserve">jurisdictions throughout the world (broadly speaking the English-speaking </w:t>
      </w:r>
      <w:r w:rsidRPr="00567DD8">
        <w:rPr>
          <w:color w:val="272527"/>
        </w:rPr>
        <w:t>nations) is the familiar one that guilt should be esta</w:t>
      </w:r>
      <w:r w:rsidRPr="00567DD8">
        <w:rPr>
          <w:color w:val="272527"/>
        </w:rPr>
        <w:t>b</w:t>
      </w:r>
      <w:r w:rsidRPr="00567DD8">
        <w:rPr>
          <w:color w:val="272527"/>
        </w:rPr>
        <w:t>lished “beyond a reasonable doubt”. In the case of alleged “prior bad acts” under 1108 this is watered down: the jury is required to dete</w:t>
      </w:r>
      <w:r w:rsidRPr="00567DD8">
        <w:rPr>
          <w:color w:val="272527"/>
        </w:rPr>
        <w:t>r</w:t>
      </w:r>
      <w:r w:rsidRPr="00567DD8">
        <w:rPr>
          <w:color w:val="272527"/>
        </w:rPr>
        <w:t xml:space="preserve">mine merely by </w:t>
      </w:r>
      <w:r w:rsidRPr="00567DD8">
        <w:rPr>
          <w:rFonts w:ascii="Book Antiqua" w:hAnsi="Book Antiqua"/>
          <w:i/>
          <w:color w:val="272527"/>
        </w:rPr>
        <w:t xml:space="preserve">a preponderance of the evidence </w:t>
      </w:r>
      <w:r w:rsidRPr="00567DD8">
        <w:rPr>
          <w:color w:val="272527"/>
        </w:rPr>
        <w:t>whether those acts o</w:t>
      </w:r>
      <w:r w:rsidRPr="00567DD8">
        <w:rPr>
          <w:color w:val="272527"/>
        </w:rPr>
        <w:t>c</w:t>
      </w:r>
      <w:r w:rsidRPr="00567DD8">
        <w:rPr>
          <w:color w:val="272527"/>
        </w:rPr>
        <w:t>curred.</w:t>
      </w:r>
    </w:p>
    <w:p w:rsidR="004D156E" w:rsidRPr="00567DD8" w:rsidRDefault="00CB734E">
      <w:pPr>
        <w:pStyle w:val="BodyText"/>
        <w:spacing w:line="261" w:lineRule="auto"/>
        <w:ind w:left="1078" w:right="648" w:firstLine="453"/>
        <w:jc w:val="both"/>
      </w:pPr>
      <w:r w:rsidRPr="00567DD8">
        <w:rPr>
          <w:color w:val="272527"/>
        </w:rPr>
        <w:t>Jurors were admittedly to be warned that they could not convict on the basis of the “prior bad acts” alone; they would be told they still had to prove the charged crime beyond a reasonable doubt. As Jonna Spilbor wrote:</w:t>
      </w:r>
    </w:p>
    <w:p w:rsidR="004D156E" w:rsidRDefault="004D156E">
      <w:pPr>
        <w:pStyle w:val="BodyText"/>
        <w:spacing w:before="5"/>
        <w:rPr>
          <w:sz w:val="26"/>
        </w:rPr>
      </w:pPr>
    </w:p>
    <w:p w:rsidR="004D156E" w:rsidRDefault="00CB734E" w:rsidP="00567DD8">
      <w:pPr>
        <w:spacing w:line="300" w:lineRule="auto"/>
        <w:ind w:left="1928" w:right="1021"/>
        <w:jc w:val="both"/>
        <w:rPr>
          <w:sz w:val="12"/>
        </w:rPr>
      </w:pPr>
      <w:r>
        <w:rPr>
          <w:color w:val="272527"/>
          <w:sz w:val="20"/>
        </w:rPr>
        <w:t>But that is cold comfort. If jurors believe it is indeed likely that Jac</w:t>
      </w:r>
      <w:r>
        <w:rPr>
          <w:color w:val="272527"/>
          <w:sz w:val="20"/>
        </w:rPr>
        <w:t>k</w:t>
      </w:r>
      <w:r>
        <w:rPr>
          <w:color w:val="272527"/>
          <w:sz w:val="20"/>
        </w:rPr>
        <w:t>son molested earlier boys, their standards for finding him guilty “beyond a reasonable doubt” may, in effect, drop precipitously – whatever the jury instructions may say.</w:t>
      </w:r>
      <w:r w:rsidR="008F2C06">
        <w:rPr>
          <w:rStyle w:val="EndnoteReference"/>
          <w:color w:val="272527"/>
          <w:sz w:val="20"/>
        </w:rPr>
        <w:endnoteReference w:id="791"/>
      </w:r>
    </w:p>
    <w:p w:rsidR="004D156E" w:rsidRDefault="004D156E">
      <w:pPr>
        <w:pStyle w:val="BodyText"/>
      </w:pPr>
    </w:p>
    <w:p w:rsidR="00D50BED" w:rsidRPr="00567DD8" w:rsidRDefault="00CB734E" w:rsidP="00567DD8">
      <w:pPr>
        <w:pStyle w:val="BodyText"/>
        <w:spacing w:line="262" w:lineRule="auto"/>
        <w:ind w:left="1077" w:right="646" w:firstLine="454"/>
        <w:jc w:val="both"/>
      </w:pPr>
      <w:r w:rsidRPr="00567DD8">
        <w:rPr>
          <w:color w:val="272527"/>
        </w:rPr>
        <w:t>Jackson was fortunate in getting a jury intelligent and scrupulous enough to</w:t>
      </w:r>
      <w:r w:rsidR="00B040B1" w:rsidRPr="00567DD8">
        <w:t xml:space="preserve"> </w:t>
      </w:r>
      <w:r w:rsidRPr="00567DD8">
        <w:rPr>
          <w:color w:val="272527"/>
        </w:rPr>
        <w:t>pay attention to their instructions; other defendants may be less lucky. Spilbor also noted that Judge Melville was by no means obliged to admit 1108 evidence. She pointed out that Section 352 of the evidence code states that “the court in its discretion may exclude ev</w:t>
      </w:r>
      <w:r w:rsidRPr="00567DD8">
        <w:rPr>
          <w:color w:val="272527"/>
        </w:rPr>
        <w:t>i</w:t>
      </w:r>
      <w:r w:rsidRPr="00567DD8">
        <w:rPr>
          <w:color w:val="272527"/>
        </w:rPr>
        <w:t>dence if its probative value is substantially outweighed by the probabi</w:t>
      </w:r>
      <w:r w:rsidRPr="00567DD8">
        <w:rPr>
          <w:color w:val="272527"/>
        </w:rPr>
        <w:t>l</w:t>
      </w:r>
      <w:r w:rsidRPr="00567DD8">
        <w:rPr>
          <w:color w:val="272527"/>
        </w:rPr>
        <w:t>ity that its admission will (a) necessitate undue consumption of time or (b) create substantial danger of undue prejudice, of confusing the i</w:t>
      </w:r>
      <w:r w:rsidRPr="00567DD8">
        <w:rPr>
          <w:color w:val="272527"/>
        </w:rPr>
        <w:t>s</w:t>
      </w:r>
      <w:r w:rsidRPr="00567DD8">
        <w:rPr>
          <w:color w:val="272527"/>
        </w:rPr>
        <w:t>sues, or of misleading the jury.” In her view this provision, especially on the issue of prejudice, “might as well have been written for the Jackson case”.</w:t>
      </w:r>
    </w:p>
    <w:p w:rsidR="00D50BED" w:rsidRPr="00567DD8" w:rsidRDefault="00CB734E" w:rsidP="00D50BED">
      <w:pPr>
        <w:pStyle w:val="BodyText"/>
        <w:spacing w:line="261" w:lineRule="auto"/>
        <w:ind w:left="1078" w:right="648" w:firstLine="453"/>
        <w:jc w:val="both"/>
      </w:pPr>
      <w:r w:rsidRPr="00567DD8">
        <w:rPr>
          <w:color w:val="272527"/>
        </w:rPr>
        <w:t xml:space="preserve">In arguing for admission of prior evidence, Tom Sneddon said Jackson had long shown a proclivity for illicit behaviour with young boys the </w:t>
      </w:r>
      <w:r w:rsidRPr="00567DD8">
        <w:rPr>
          <w:color w:val="272527"/>
          <w:w w:val="95"/>
        </w:rPr>
        <w:t xml:space="preserve">entertainer considered “special friends.” He noted that Jackson’s grooming </w:t>
      </w:r>
      <w:r w:rsidRPr="00567DD8">
        <w:rPr>
          <w:color w:val="272527"/>
        </w:rPr>
        <w:t>of young boys often included the purchase of gifts for a child’s mother, so as to keep the parent preoccupied, enabling him to spend quality time alone with the minor.</w:t>
      </w:r>
    </w:p>
    <w:p w:rsidR="00D50BED" w:rsidRPr="00567DD8" w:rsidRDefault="00CB734E" w:rsidP="00D50BED">
      <w:pPr>
        <w:pStyle w:val="BodyText"/>
        <w:spacing w:line="261" w:lineRule="auto"/>
        <w:ind w:left="1078" w:right="648" w:firstLine="453"/>
        <w:jc w:val="both"/>
      </w:pPr>
      <w:r w:rsidRPr="00567DD8">
        <w:rPr>
          <w:color w:val="272527"/>
        </w:rPr>
        <w:t>The fact that Sneddon had 1108 as a tool at his disposal was no a</w:t>
      </w:r>
      <w:r w:rsidRPr="00567DD8">
        <w:rPr>
          <w:color w:val="272527"/>
        </w:rPr>
        <w:t>c</w:t>
      </w:r>
      <w:r w:rsidRPr="00567DD8">
        <w:rPr>
          <w:color w:val="272527"/>
        </w:rPr>
        <w:t xml:space="preserve">cident. In 1994 he had been frustrated in his pursuit of Jackson by the settlement reached in the Chandler affair. The 1108 law was passed in the following year. James Rogan, an ex-prosecutor and former judge </w:t>
      </w:r>
      <w:r w:rsidRPr="00567DD8">
        <w:rPr>
          <w:color w:val="272527"/>
        </w:rPr>
        <w:lastRenderedPageBreak/>
        <w:t xml:space="preserve">who sponsored the new law, told the </w:t>
      </w:r>
      <w:r w:rsidRPr="00567DD8">
        <w:rPr>
          <w:rFonts w:ascii="Book Antiqua" w:hAnsi="Book Antiqua"/>
          <w:i/>
          <w:color w:val="272527"/>
        </w:rPr>
        <w:t>Los Angeles Times</w:t>
      </w:r>
      <w:r w:rsidRPr="00567DD8">
        <w:rPr>
          <w:color w:val="272527"/>
        </w:rPr>
        <w:t>, “The Jackson thing may have been on the back burner of my mind”.</w:t>
      </w:r>
      <w:r w:rsidR="009E4BDE" w:rsidRPr="00567DD8">
        <w:rPr>
          <w:rStyle w:val="EndnoteReference"/>
          <w:color w:val="272527"/>
        </w:rPr>
        <w:endnoteReference w:id="792"/>
      </w:r>
    </w:p>
    <w:p w:rsidR="00D50BED" w:rsidRPr="00567DD8" w:rsidRDefault="00CB734E" w:rsidP="00D50BED">
      <w:pPr>
        <w:pStyle w:val="BodyText"/>
        <w:spacing w:line="261" w:lineRule="auto"/>
        <w:ind w:left="1078" w:right="648" w:firstLine="453"/>
        <w:jc w:val="both"/>
      </w:pPr>
      <w:r w:rsidRPr="00567DD8">
        <w:rPr>
          <w:color w:val="272527"/>
        </w:rPr>
        <w:t>As a result of Melville’s decision to admit 1108 and 1101 evidence, jurors would also now weigh the 2003 molestation allegations in the light of two multimillion dollar settlement deals. While not admissions of guilt, details of these decade-old agreements – the Chandler deal and a $2 million settlement with Jason Francia – were a substantial emba</w:t>
      </w:r>
      <w:r w:rsidRPr="00567DD8">
        <w:rPr>
          <w:color w:val="272527"/>
        </w:rPr>
        <w:t>r</w:t>
      </w:r>
      <w:r w:rsidRPr="00567DD8">
        <w:rPr>
          <w:color w:val="272527"/>
        </w:rPr>
        <w:t>rassment.</w:t>
      </w:r>
    </w:p>
    <w:p w:rsidR="004D156E" w:rsidRPr="00567DD8" w:rsidRDefault="00CB734E" w:rsidP="00D50BED">
      <w:pPr>
        <w:pStyle w:val="BodyText"/>
        <w:spacing w:line="261" w:lineRule="auto"/>
        <w:ind w:left="1078" w:right="648" w:firstLine="453"/>
        <w:jc w:val="both"/>
      </w:pPr>
      <w:r w:rsidRPr="00567DD8">
        <w:rPr>
          <w:color w:val="272527"/>
        </w:rPr>
        <w:t>Tom Mesereau had argued that many of the third-party witnesses Sneddon would call to testify about the prior abuse were tabloid i</w:t>
      </w:r>
      <w:r w:rsidRPr="00567DD8">
        <w:rPr>
          <w:color w:val="272527"/>
        </w:rPr>
        <w:t>n</w:t>
      </w:r>
      <w:r w:rsidRPr="00567DD8">
        <w:rPr>
          <w:color w:val="272527"/>
        </w:rPr>
        <w:t>formants, disgruntled former employees, and money-hungry litigants. Tabloid deals were indisputably a salient feature, their significance e</w:t>
      </w:r>
      <w:r w:rsidRPr="00567DD8">
        <w:rPr>
          <w:color w:val="272527"/>
        </w:rPr>
        <w:t>x</w:t>
      </w:r>
      <w:r w:rsidRPr="00567DD8">
        <w:rPr>
          <w:color w:val="272527"/>
        </w:rPr>
        <w:t xml:space="preserve">plored in depth in the </w:t>
      </w:r>
      <w:r w:rsidRPr="00567DD8">
        <w:rPr>
          <w:rFonts w:ascii="Book Antiqua" w:hAnsi="Book Antiqua"/>
          <w:i/>
          <w:color w:val="272527"/>
        </w:rPr>
        <w:t>Los Angeles Times.</w:t>
      </w:r>
      <w:r w:rsidR="00EB63C4" w:rsidRPr="00567DD8">
        <w:rPr>
          <w:rStyle w:val="EndnoteReference"/>
          <w:rFonts w:ascii="Book Antiqua" w:hAnsi="Book Antiqua"/>
          <w:i/>
          <w:color w:val="272527"/>
        </w:rPr>
        <w:endnoteReference w:id="793"/>
      </w:r>
      <w:r w:rsidRPr="00567DD8">
        <w:rPr>
          <w:color w:val="272527"/>
          <w:position w:val="8"/>
          <w:sz w:val="14"/>
        </w:rPr>
        <w:t xml:space="preserve"> </w:t>
      </w:r>
      <w:r w:rsidRPr="00567DD8">
        <w:rPr>
          <w:color w:val="272527"/>
        </w:rPr>
        <w:t>As regards employees, he specifically mentioned a group of former Neverland workers (the “Neverland Five”) who had sued Jackson for wrongful dismissal and had lost in court (in fact, they lost a countersuit brought by Jackson and were hit with a seven-figure legal judgment, which drove some into bankruptcy). Diane Dimond has argued that these employees had been hampered in their initial court action by some key rulings. She said Judge Zel Canter ruled that the jury would hear nothing about prior a</w:t>
      </w:r>
      <w:r w:rsidRPr="00567DD8">
        <w:rPr>
          <w:color w:val="272527"/>
        </w:rPr>
        <w:t>l</w:t>
      </w:r>
      <w:r w:rsidRPr="00567DD8">
        <w:rPr>
          <w:color w:val="272527"/>
        </w:rPr>
        <w:t>legations of child</w:t>
      </w:r>
      <w:r w:rsidR="00D50BED" w:rsidRPr="00567DD8">
        <w:t xml:space="preserve"> </w:t>
      </w:r>
      <w:r w:rsidRPr="00567DD8">
        <w:rPr>
          <w:color w:val="272527"/>
        </w:rPr>
        <w:t>molesting by Jackson, including the Chandler case. Therefore, she said, the plaintiffs were not allowed to offer evidence that went to their main point: to show that they were drawn into the civil and criminal investigations of Michael Jackson as a result of what they knew, and that as a result of that knowledge they were harassed by the bodyguards of Jackson’s Office of Special Services.</w:t>
      </w:r>
      <w:r w:rsidR="00CF04F8" w:rsidRPr="00567DD8">
        <w:rPr>
          <w:rStyle w:val="EndnoteReference"/>
          <w:color w:val="272527"/>
        </w:rPr>
        <w:endnoteReference w:id="794"/>
      </w:r>
    </w:p>
    <w:p w:rsidR="004D156E" w:rsidRPr="00567DD8" w:rsidRDefault="00CB734E">
      <w:pPr>
        <w:pStyle w:val="BodyText"/>
        <w:spacing w:line="261" w:lineRule="auto"/>
        <w:ind w:left="1078" w:right="646" w:firstLine="453"/>
        <w:jc w:val="both"/>
        <w:rPr>
          <w:sz w:val="14"/>
        </w:rPr>
      </w:pPr>
      <w:r w:rsidRPr="00567DD8">
        <w:rPr>
          <w:color w:val="272527"/>
        </w:rPr>
        <w:t>If testimony by the Neverland Five could be trashed unfairly as the ill- motivated behaviour of beaten litigants, at least their stories ma</w:t>
      </w:r>
      <w:r w:rsidRPr="00567DD8">
        <w:rPr>
          <w:color w:val="272527"/>
        </w:rPr>
        <w:t>n</w:t>
      </w:r>
      <w:r w:rsidRPr="00567DD8">
        <w:rPr>
          <w:color w:val="272527"/>
        </w:rPr>
        <w:t>aged to get an airing in Judge Melville’s court. Potentially damning te</w:t>
      </w:r>
      <w:r w:rsidRPr="00567DD8">
        <w:rPr>
          <w:color w:val="272527"/>
        </w:rPr>
        <w:t>s</w:t>
      </w:r>
      <w:r w:rsidRPr="00567DD8">
        <w:rPr>
          <w:color w:val="272527"/>
        </w:rPr>
        <w:t>timony from the earlier Hayvenhurst Five case failed to make it even that far. Abruptly sacked in February 1993, allegedly because they knew too much about Michael’s behaviour with young boys, the five s</w:t>
      </w:r>
      <w:r w:rsidRPr="00567DD8">
        <w:rPr>
          <w:color w:val="272527"/>
        </w:rPr>
        <w:t>e</w:t>
      </w:r>
      <w:r w:rsidRPr="00567DD8">
        <w:rPr>
          <w:color w:val="272527"/>
        </w:rPr>
        <w:t>curity guards were told they could only get their final pay and seve</w:t>
      </w:r>
      <w:r w:rsidRPr="00567DD8">
        <w:rPr>
          <w:color w:val="272527"/>
        </w:rPr>
        <w:t>r</w:t>
      </w:r>
      <w:r w:rsidRPr="00567DD8">
        <w:rPr>
          <w:color w:val="272527"/>
        </w:rPr>
        <w:t>ance money by signing a second confidentiality agreement. Part of that new agreement’s abstruse legal language was a clause barring them from suing any of the Jackson family. Accordingly, their case was thrown out by Judge Zel Canter (yes, the same one) before it started – a case which could have heard, as we saw in Chapter Three, testimony that one of the five, security guard Leroy Thomas, was ordered to d</w:t>
      </w:r>
      <w:r w:rsidRPr="00567DD8">
        <w:rPr>
          <w:color w:val="272527"/>
        </w:rPr>
        <w:t>e</w:t>
      </w:r>
      <w:r w:rsidRPr="00567DD8">
        <w:rPr>
          <w:color w:val="272527"/>
        </w:rPr>
        <w:t>stroy a Polaroid photo of a naked boy.</w:t>
      </w:r>
      <w:r w:rsidR="00A76305" w:rsidRPr="00567DD8">
        <w:rPr>
          <w:rStyle w:val="EndnoteReference"/>
          <w:color w:val="272527"/>
        </w:rPr>
        <w:endnoteReference w:id="795"/>
      </w:r>
      <w:r w:rsidRPr="00567DD8">
        <w:rPr>
          <w:color w:val="272527"/>
          <w:position w:val="8"/>
          <w:sz w:val="14"/>
        </w:rPr>
        <w:t xml:space="preserve"> </w:t>
      </w:r>
      <w:r w:rsidRPr="00567DD8">
        <w:rPr>
          <w:color w:val="272527"/>
        </w:rPr>
        <w:t>And as we also heard prev</w:t>
      </w:r>
      <w:r w:rsidRPr="00567DD8">
        <w:rPr>
          <w:color w:val="272527"/>
        </w:rPr>
        <w:t>i</w:t>
      </w:r>
      <w:r w:rsidRPr="00567DD8">
        <w:rPr>
          <w:color w:val="272527"/>
        </w:rPr>
        <w:t xml:space="preserve">ously, another guard, Charli Michaels, who was not one of the five, had prepared a statement for the case. She could have disclosed details of the “sex dance” in which she reportedly saw Michael playing with little Wade Robson’s genitals. Jackson must have felt he had something to hide. The single most important fact to emerge from the Hayvenhurst </w:t>
      </w:r>
      <w:r w:rsidRPr="00567DD8">
        <w:rPr>
          <w:color w:val="272527"/>
        </w:rPr>
        <w:lastRenderedPageBreak/>
        <w:t>Five case was that he invoked the Fifth Amendment.</w:t>
      </w:r>
      <w:r w:rsidR="00667220" w:rsidRPr="00567DD8">
        <w:rPr>
          <w:rStyle w:val="EndnoteReference"/>
          <w:color w:val="272527"/>
        </w:rPr>
        <w:endnoteReference w:id="796"/>
      </w:r>
    </w:p>
    <w:p w:rsidR="009303BB" w:rsidRPr="00567DD8" w:rsidRDefault="00CB734E" w:rsidP="009303BB">
      <w:pPr>
        <w:pStyle w:val="BodyText"/>
        <w:spacing w:before="2" w:line="261" w:lineRule="auto"/>
        <w:ind w:left="1078" w:right="647" w:firstLine="453"/>
        <w:jc w:val="both"/>
      </w:pPr>
      <w:r w:rsidRPr="00567DD8">
        <w:rPr>
          <w:color w:val="272527"/>
        </w:rPr>
        <w:t xml:space="preserve">But enough of Judge Canter’s cases; we have plenty on our hands with Judge Melville’s. In an unsuccessful bid to delay the 1108 ruling, Mesereau mentioned Gavin’s mother, reminding the court that she had not yet given evidence. Once she had done so, he said, the prosecution case would be </w:t>
      </w:r>
      <w:r w:rsidRPr="00567DD8">
        <w:rPr>
          <w:color w:val="272527"/>
          <w:w w:val="95"/>
        </w:rPr>
        <w:t>shown up as hopeless, and hence the purely prejudicial e</w:t>
      </w:r>
      <w:r w:rsidRPr="00567DD8">
        <w:rPr>
          <w:color w:val="272527"/>
          <w:w w:val="95"/>
        </w:rPr>
        <w:t>f</w:t>
      </w:r>
      <w:r w:rsidRPr="00567DD8">
        <w:rPr>
          <w:color w:val="272527"/>
          <w:w w:val="95"/>
        </w:rPr>
        <w:t xml:space="preserve">fect of introducing </w:t>
      </w:r>
      <w:r w:rsidRPr="00567DD8">
        <w:rPr>
          <w:color w:val="272527"/>
        </w:rPr>
        <w:t>1108 evidence would be apparent. He never said a truer word. But by that time the deed had been done.</w:t>
      </w:r>
    </w:p>
    <w:p w:rsidR="009303BB" w:rsidRPr="00567DD8" w:rsidRDefault="00CB734E" w:rsidP="009303BB">
      <w:pPr>
        <w:pStyle w:val="BodyText"/>
        <w:spacing w:before="2" w:line="261" w:lineRule="auto"/>
        <w:ind w:left="1078" w:right="647" w:firstLine="453"/>
        <w:jc w:val="both"/>
      </w:pPr>
      <w:r w:rsidRPr="00567DD8">
        <w:rPr>
          <w:color w:val="272527"/>
        </w:rPr>
        <w:t>The first, and in terms of credibility, the most damaging witness in the 1108 mini-trial would be Jason Francia, adult son of Michael Jac</w:t>
      </w:r>
      <w:r w:rsidRPr="00567DD8">
        <w:rPr>
          <w:color w:val="272527"/>
        </w:rPr>
        <w:t>k</w:t>
      </w:r>
      <w:r w:rsidRPr="00567DD8">
        <w:rPr>
          <w:color w:val="272527"/>
        </w:rPr>
        <w:t>son’s former maid Blanca Francia. The only witness in the entire trial who would give direct testimony as a “victim”, apart from Gavin Arvizo, the 24-year-old Jason would say that as a child he had been sexually fondled three times by Michael. It was the first evidence presented to jurors of what prosecutors called a long pattern of predatory beha</w:t>
      </w:r>
      <w:r w:rsidRPr="00567DD8">
        <w:rPr>
          <w:color w:val="272527"/>
        </w:rPr>
        <w:t>v</w:t>
      </w:r>
      <w:r w:rsidRPr="00567DD8">
        <w:rPr>
          <w:color w:val="272527"/>
        </w:rPr>
        <w:t>iour.</w:t>
      </w:r>
    </w:p>
    <w:p w:rsidR="009303BB" w:rsidRPr="00567DD8" w:rsidRDefault="00CB734E" w:rsidP="009303BB">
      <w:pPr>
        <w:pStyle w:val="BodyText"/>
        <w:spacing w:before="2" w:line="261" w:lineRule="auto"/>
        <w:ind w:left="1078" w:right="647" w:firstLine="453"/>
        <w:jc w:val="both"/>
      </w:pPr>
      <w:r w:rsidRPr="00567DD8">
        <w:rPr>
          <w:color w:val="272527"/>
        </w:rPr>
        <w:t xml:space="preserve">Jason said the first incident began when he was about seven years old, when he was sitting on Michael’s lap watching cartoons on </w:t>
      </w:r>
      <w:r w:rsidRPr="00567DD8">
        <w:rPr>
          <w:color w:val="272527"/>
          <w:w w:val="110"/>
        </w:rPr>
        <w:t xml:space="preserve">TV. </w:t>
      </w:r>
      <w:r w:rsidRPr="00567DD8">
        <w:rPr>
          <w:color w:val="272527"/>
        </w:rPr>
        <w:t xml:space="preserve">The pop singer started tickling him, and the two playfully fell to the floor, where Jackson moved his hand to the boy’s privates and fondled him for several minutes. “I’m tickling and he’s tickling, and it eventually moved down to my little private region </w:t>
      </w:r>
      <w:r w:rsidRPr="00567DD8">
        <w:rPr>
          <w:color w:val="272527"/>
          <w:w w:val="110"/>
        </w:rPr>
        <w:t xml:space="preserve">... </w:t>
      </w:r>
      <w:r w:rsidRPr="00567DD8">
        <w:rPr>
          <w:color w:val="272527"/>
        </w:rPr>
        <w:t>my crotch area,” said Jason. “You’re seven. I didn’t think it was wrong.”</w:t>
      </w:r>
    </w:p>
    <w:p w:rsidR="009303BB" w:rsidRPr="00567DD8" w:rsidRDefault="00CB734E" w:rsidP="009303BB">
      <w:pPr>
        <w:pStyle w:val="BodyText"/>
        <w:spacing w:before="2" w:line="261" w:lineRule="auto"/>
        <w:ind w:left="1078" w:right="647" w:firstLine="453"/>
        <w:jc w:val="both"/>
      </w:pPr>
      <w:r w:rsidRPr="00567DD8">
        <w:rPr>
          <w:color w:val="272527"/>
        </w:rPr>
        <w:t>The location was not Neverland but Jackson’s apartment in Cent</w:t>
      </w:r>
      <w:r w:rsidRPr="00567DD8">
        <w:rPr>
          <w:color w:val="272527"/>
        </w:rPr>
        <w:t>u</w:t>
      </w:r>
      <w:r w:rsidRPr="00567DD8">
        <w:rPr>
          <w:color w:val="272527"/>
        </w:rPr>
        <w:t>ry City, Los Angeles, which he said his mother called “the hideout”. A</w:t>
      </w:r>
      <w:r w:rsidRPr="00567DD8">
        <w:rPr>
          <w:color w:val="272527"/>
        </w:rPr>
        <w:t>f</w:t>
      </w:r>
      <w:r w:rsidRPr="00567DD8">
        <w:rPr>
          <w:color w:val="272527"/>
        </w:rPr>
        <w:t>terwards, Jackson gave him a $100 bill and he received the same amount the second time as well, when he was around eight years old. He said, “It was kind of don’t-tell-your-mum money.” On this second o</w:t>
      </w:r>
      <w:r w:rsidRPr="00567DD8">
        <w:rPr>
          <w:color w:val="272527"/>
        </w:rPr>
        <w:t>c</w:t>
      </w:r>
      <w:r w:rsidRPr="00567DD8">
        <w:rPr>
          <w:color w:val="272527"/>
        </w:rPr>
        <w:t>casion, he remembered the two of them lying on top of a sleeping bag, with Michael “spooning” him from behind. Asked how long Michael’s hand had been in his genital area this time, Jason said: “[It was] two cartoons worth, a cartoon and a half.” The third incident occurred at Neverland two years later when he was about ten. Each time, said J</w:t>
      </w:r>
      <w:r w:rsidRPr="00567DD8">
        <w:rPr>
          <w:color w:val="272527"/>
        </w:rPr>
        <w:t>a</w:t>
      </w:r>
      <w:r w:rsidRPr="00567DD8">
        <w:rPr>
          <w:color w:val="272527"/>
        </w:rPr>
        <w:t>son, he had accompanied his mother to work and had been left alone with her boss. Asked by prosecution attorney Ron Zonen if Jackson had ever done anything to make him feel uncomfortable, Jason said: “I may not have felt uncomfortable at seven years old but when I think of it now I think that’s wrong, that shouldn’t have been done.”</w:t>
      </w:r>
    </w:p>
    <w:p w:rsidR="00AB507B" w:rsidRPr="00567DD8" w:rsidRDefault="00CB734E" w:rsidP="00AB507B">
      <w:pPr>
        <w:pStyle w:val="BodyText"/>
        <w:spacing w:before="2" w:line="261" w:lineRule="auto"/>
        <w:ind w:left="1078" w:right="647" w:firstLine="453"/>
        <w:jc w:val="both"/>
      </w:pPr>
      <w:r w:rsidRPr="00567DD8">
        <w:rPr>
          <w:color w:val="272527"/>
        </w:rPr>
        <w:t xml:space="preserve">The adult Jason Francia had become a car parts salesman and was married. A </w:t>
      </w:r>
      <w:r w:rsidRPr="00567DD8">
        <w:rPr>
          <w:rFonts w:ascii="Book Antiqua" w:hAnsi="Book Antiqua"/>
          <w:i/>
          <w:color w:val="272527"/>
        </w:rPr>
        <w:t xml:space="preserve">Los Angeles Times </w:t>
      </w:r>
      <w:r w:rsidRPr="00567DD8">
        <w:rPr>
          <w:color w:val="272527"/>
        </w:rPr>
        <w:t>report said of him: “Thin, handsome and dark-complexioned, the man shares several physical characteristics with Jackson’s current accuser”, a resemblance noted by other co</w:t>
      </w:r>
      <w:r w:rsidRPr="00567DD8">
        <w:rPr>
          <w:color w:val="272527"/>
        </w:rPr>
        <w:t>m</w:t>
      </w:r>
      <w:r w:rsidRPr="00567DD8">
        <w:rPr>
          <w:color w:val="272527"/>
        </w:rPr>
        <w:t>mentators. He was said to have appeared confident during early stages of the testimony and he smiled as he identified Jackson in the cour</w:t>
      </w:r>
      <w:r w:rsidRPr="00567DD8">
        <w:rPr>
          <w:color w:val="272527"/>
        </w:rPr>
        <w:t>t</w:t>
      </w:r>
      <w:r w:rsidRPr="00567DD8">
        <w:rPr>
          <w:color w:val="272527"/>
        </w:rPr>
        <w:t>room, saying, “Yes, he’s right there. He’s the light-complected gentl</w:t>
      </w:r>
      <w:r w:rsidRPr="00567DD8">
        <w:rPr>
          <w:color w:val="272527"/>
        </w:rPr>
        <w:t>e</w:t>
      </w:r>
      <w:r w:rsidRPr="00567DD8">
        <w:rPr>
          <w:color w:val="272527"/>
        </w:rPr>
        <w:lastRenderedPageBreak/>
        <w:t>man”.</w:t>
      </w:r>
      <w:r w:rsidR="00FD1D8B" w:rsidRPr="00567DD8">
        <w:rPr>
          <w:rStyle w:val="EndnoteReference"/>
          <w:color w:val="272527"/>
        </w:rPr>
        <w:endnoteReference w:id="797"/>
      </w:r>
    </w:p>
    <w:p w:rsidR="00152AC5" w:rsidRPr="00567DD8" w:rsidRDefault="00AB507B" w:rsidP="00152AC5">
      <w:pPr>
        <w:pStyle w:val="BodyText"/>
        <w:spacing w:before="2" w:line="261" w:lineRule="auto"/>
        <w:ind w:left="1078" w:right="647" w:firstLine="453"/>
        <w:jc w:val="both"/>
      </w:pPr>
      <w:r w:rsidRPr="00567DD8">
        <w:rPr>
          <w:color w:val="272527"/>
        </w:rPr>
        <w:t>While describing the third incident he appeared to become em</w:t>
      </w:r>
      <w:r w:rsidRPr="00567DD8">
        <w:rPr>
          <w:color w:val="272527"/>
        </w:rPr>
        <w:t>o</w:t>
      </w:r>
      <w:r w:rsidRPr="00567DD8">
        <w:rPr>
          <w:color w:val="272527"/>
        </w:rPr>
        <w:t>tional. He said he had been playing a video game – he thought it was Sega Genesis – in the loft of the amusement arcade when Michael star</w:t>
      </w:r>
      <w:r w:rsidRPr="00567DD8">
        <w:rPr>
          <w:color w:val="272527"/>
        </w:rPr>
        <w:t>t</w:t>
      </w:r>
      <w:r w:rsidRPr="00567DD8">
        <w:rPr>
          <w:color w:val="272527"/>
        </w:rPr>
        <w:t>ed tickling him again. “Somehow” the two of them ended up on a couch. “This took a lot of counselling to get over, just so you know,” he said, his voice quivering. He asked the judge for a break, took a drink of water and wiped his face with a tissue. After a moment, he said he was ready to carry on.</w:t>
      </w:r>
      <w:r w:rsidR="00CB734E" w:rsidRPr="00567DD8">
        <w:rPr>
          <w:color w:val="272527"/>
        </w:rPr>
        <w:t>After playfully tickling him, he said, Jackson then slipped his hand inside his shorts and fondled his testicles for two or three minutes. It was the only time Jackson fondled him under his clothing.</w:t>
      </w:r>
      <w:r w:rsidR="004D53DE" w:rsidRPr="00567DD8">
        <w:rPr>
          <w:rStyle w:val="EndnoteReference"/>
          <w:color w:val="272527"/>
        </w:rPr>
        <w:endnoteReference w:id="798"/>
      </w:r>
    </w:p>
    <w:p w:rsidR="004D156E" w:rsidRPr="00567DD8" w:rsidRDefault="00CB734E" w:rsidP="00152AC5">
      <w:pPr>
        <w:pStyle w:val="BodyText"/>
        <w:spacing w:before="2" w:line="261" w:lineRule="auto"/>
        <w:ind w:left="1078" w:right="647" w:firstLine="453"/>
        <w:jc w:val="both"/>
      </w:pPr>
      <w:r w:rsidRPr="00567DD8">
        <w:rPr>
          <w:color w:val="272527"/>
        </w:rPr>
        <w:t>“Michael was pretty much behind me, like spooning me, again with the tickling. This time it was longer, but I wasn’t laughing as much,” the young man said. The prosecutor asked if Jackson touched his penis or his testicles. He said the latter. Asked what he was thinking at the time, he said “I should probably go”.</w:t>
      </w:r>
    </w:p>
    <w:p w:rsidR="004D156E" w:rsidRPr="00567DD8" w:rsidRDefault="00CB734E">
      <w:pPr>
        <w:pStyle w:val="BodyText"/>
        <w:spacing w:line="259" w:lineRule="auto"/>
        <w:ind w:left="1078" w:right="647" w:firstLine="453"/>
        <w:jc w:val="both"/>
      </w:pPr>
      <w:r w:rsidRPr="00567DD8">
        <w:rPr>
          <w:color w:val="272527"/>
        </w:rPr>
        <w:t xml:space="preserve">It is important to note that a post-trial book endorsed by Tom Mesereau, and carrying a five-page foreword written by him, gave a false impression of Jason’s account. In her book </w:t>
      </w:r>
      <w:r w:rsidRPr="00567DD8">
        <w:rPr>
          <w:rFonts w:ascii="Book Antiqua" w:hAnsi="Book Antiqua"/>
          <w:i/>
          <w:color w:val="272527"/>
        </w:rPr>
        <w:t>Michael Jackson Co</w:t>
      </w:r>
      <w:r w:rsidRPr="00567DD8">
        <w:rPr>
          <w:rFonts w:ascii="Book Antiqua" w:hAnsi="Book Antiqua"/>
          <w:i/>
          <w:color w:val="272527"/>
        </w:rPr>
        <w:t>n</w:t>
      </w:r>
      <w:r w:rsidRPr="00567DD8">
        <w:rPr>
          <w:rFonts w:ascii="Book Antiqua" w:hAnsi="Book Antiqua"/>
          <w:i/>
          <w:color w:val="272527"/>
        </w:rPr>
        <w:t>spiracy</w:t>
      </w:r>
      <w:r w:rsidRPr="00567DD8">
        <w:rPr>
          <w:color w:val="272527"/>
        </w:rPr>
        <w:t xml:space="preserve">, Aphrodite Jones wrote about “the curious testimony” jurors had heard from the young man, “who testified that he’s been tickled by Jackson, that he’s been tickled three times by Jackson, on the </w:t>
      </w:r>
      <w:r w:rsidRPr="00567DD8">
        <w:rPr>
          <w:rFonts w:ascii="Book Antiqua" w:hAnsi="Book Antiqua"/>
          <w:i/>
          <w:color w:val="272527"/>
        </w:rPr>
        <w:t xml:space="preserve">outside </w:t>
      </w:r>
      <w:r w:rsidRPr="00567DD8">
        <w:rPr>
          <w:color w:val="272527"/>
        </w:rPr>
        <w:t>of his clothing. It was because of these tickling incidents, Jason Francia told the jury, that he decided to go into therapy”.</w:t>
      </w:r>
      <w:r w:rsidR="009C00A4" w:rsidRPr="00567DD8">
        <w:rPr>
          <w:rStyle w:val="EndnoteReference"/>
          <w:color w:val="272527"/>
        </w:rPr>
        <w:endnoteReference w:id="799"/>
      </w:r>
      <w:r w:rsidRPr="00567DD8">
        <w:rPr>
          <w:color w:val="272527"/>
          <w:position w:val="8"/>
          <w:sz w:val="14"/>
        </w:rPr>
        <w:t xml:space="preserve"> </w:t>
      </w:r>
      <w:r w:rsidRPr="00567DD8">
        <w:rPr>
          <w:color w:val="272527"/>
        </w:rPr>
        <w:t xml:space="preserve">Jones says nothing about Jason’s testimony that Michael touched his testicles </w:t>
      </w:r>
      <w:r w:rsidRPr="00567DD8">
        <w:rPr>
          <w:rFonts w:ascii="Book Antiqua" w:hAnsi="Book Antiqua"/>
          <w:i/>
          <w:color w:val="272527"/>
        </w:rPr>
        <w:t xml:space="preserve">under </w:t>
      </w:r>
      <w:r w:rsidRPr="00567DD8">
        <w:rPr>
          <w:color w:val="272527"/>
        </w:rPr>
        <w:t>his shorts in an incident lasting at least a couple of minutes. Some jurors would very reasonably make light of the “tickling”, but what Jason was describing in this third incident would be hard to interpret honestly as merely playful or accidental.</w:t>
      </w:r>
    </w:p>
    <w:p w:rsidR="004D156E" w:rsidRPr="00567DD8" w:rsidRDefault="00CB734E">
      <w:pPr>
        <w:pStyle w:val="BodyText"/>
        <w:spacing w:line="261" w:lineRule="auto"/>
        <w:ind w:left="1078" w:right="648" w:firstLine="453"/>
        <w:jc w:val="both"/>
      </w:pPr>
      <w:r w:rsidRPr="00567DD8">
        <w:rPr>
          <w:color w:val="272527"/>
        </w:rPr>
        <w:t>Asked who the first person he told about it was, Jason said “prob</w:t>
      </w:r>
      <w:r w:rsidRPr="00567DD8">
        <w:rPr>
          <w:color w:val="272527"/>
        </w:rPr>
        <w:t>a</w:t>
      </w:r>
      <w:r w:rsidRPr="00567DD8">
        <w:rPr>
          <w:color w:val="272527"/>
        </w:rPr>
        <w:t>bly God”. The young man’s piety would not have gone amiss, but the prosecutor had to find another way of putting the question. Zonen asked, “Who was the second person?” Second after God, claimed Jason, had been the rather more omniscient police who turned up to inte</w:t>
      </w:r>
      <w:r w:rsidRPr="00567DD8">
        <w:rPr>
          <w:color w:val="272527"/>
        </w:rPr>
        <w:t>r</w:t>
      </w:r>
      <w:r w:rsidRPr="00567DD8">
        <w:rPr>
          <w:color w:val="272527"/>
        </w:rPr>
        <w:t>view him: they did not need telling. (It would soon emerge in court that the police felt sure he had been molested, even though he initially d</w:t>
      </w:r>
      <w:r w:rsidRPr="00567DD8">
        <w:rPr>
          <w:color w:val="272527"/>
        </w:rPr>
        <w:t>e</w:t>
      </w:r>
      <w:r w:rsidRPr="00567DD8">
        <w:rPr>
          <w:color w:val="272527"/>
        </w:rPr>
        <w:t>nied it). He said he knew the interview would be about Michael Jackson because “it was on TV all the time” – a reference to the Chandler affair, then at the height of the public scandal.</w:t>
      </w:r>
    </w:p>
    <w:p w:rsidR="004D156E" w:rsidRPr="00567DD8" w:rsidRDefault="00CB734E">
      <w:pPr>
        <w:pStyle w:val="BodyText"/>
        <w:spacing w:line="261" w:lineRule="auto"/>
        <w:ind w:left="1078" w:right="648" w:firstLine="453"/>
        <w:jc w:val="both"/>
      </w:pPr>
      <w:r w:rsidRPr="00567DD8">
        <w:rPr>
          <w:color w:val="272527"/>
        </w:rPr>
        <w:t>At first, he had denied to the police that Jackson had done anything wrong. He had lied to detectives because it was a difficult subject to discuss. After meeting them, he spoke to two lawyers who helped the family obtain a monetary settlement from Jackson. Judge Melville had earlier ruled that prosecutors could not ask the amount of the settl</w:t>
      </w:r>
      <w:r w:rsidRPr="00567DD8">
        <w:rPr>
          <w:color w:val="272527"/>
        </w:rPr>
        <w:t>e</w:t>
      </w:r>
      <w:r w:rsidRPr="00567DD8">
        <w:rPr>
          <w:color w:val="272527"/>
        </w:rPr>
        <w:t>ment, but it was reportedly more than $2 million.</w:t>
      </w:r>
    </w:p>
    <w:p w:rsidR="00FA4E50" w:rsidRPr="00567DD8" w:rsidRDefault="00CB734E" w:rsidP="00FA4E50">
      <w:pPr>
        <w:pStyle w:val="BodyText"/>
        <w:spacing w:line="261" w:lineRule="auto"/>
        <w:ind w:left="1078" w:right="647" w:firstLine="453"/>
        <w:jc w:val="both"/>
      </w:pPr>
      <w:r w:rsidRPr="00567DD8">
        <w:rPr>
          <w:color w:val="272527"/>
        </w:rPr>
        <w:lastRenderedPageBreak/>
        <w:t xml:space="preserve">The witness said he spent five years in counselling, starting at about </w:t>
      </w:r>
      <w:r w:rsidRPr="00567DD8">
        <w:rPr>
          <w:color w:val="272527"/>
          <w:w w:val="95"/>
        </w:rPr>
        <w:t xml:space="preserve">age thirteen, when he first told detectives about the molestation. Prosecutors </w:t>
      </w:r>
      <w:r w:rsidRPr="00567DD8">
        <w:rPr>
          <w:color w:val="272527"/>
        </w:rPr>
        <w:t xml:space="preserve">were also interested in the Chandler allegations at this time. No criminal charges were filed in either case. As we know from earlier chapters, Tom </w:t>
      </w:r>
      <w:r w:rsidRPr="00567DD8">
        <w:rPr>
          <w:color w:val="272527"/>
          <w:w w:val="95"/>
        </w:rPr>
        <w:t>Sneddon found himself stymied when Jordan Cha</w:t>
      </w:r>
      <w:r w:rsidRPr="00567DD8">
        <w:rPr>
          <w:color w:val="272527"/>
          <w:w w:val="95"/>
        </w:rPr>
        <w:t>n</w:t>
      </w:r>
      <w:r w:rsidRPr="00567DD8">
        <w:rPr>
          <w:color w:val="272527"/>
          <w:w w:val="95"/>
        </w:rPr>
        <w:t xml:space="preserve">dler stopped cooperating </w:t>
      </w:r>
      <w:r w:rsidRPr="00567DD8">
        <w:rPr>
          <w:color w:val="272527"/>
        </w:rPr>
        <w:t>with police after the boy and his father had won a civil settlement. Why no</w:t>
      </w:r>
      <w:r w:rsidR="00FA4E50" w:rsidRPr="00567DD8">
        <w:t xml:space="preserve"> </w:t>
      </w:r>
      <w:r w:rsidRPr="00567DD8">
        <w:rPr>
          <w:color w:val="272527"/>
        </w:rPr>
        <w:t>action was taken in the Francia case is another matter – Tom Mesereau would soon have words on that su</w:t>
      </w:r>
      <w:r w:rsidRPr="00567DD8">
        <w:rPr>
          <w:color w:val="272527"/>
        </w:rPr>
        <w:t>b</w:t>
      </w:r>
      <w:r w:rsidRPr="00567DD8">
        <w:rPr>
          <w:color w:val="272527"/>
        </w:rPr>
        <w:t>ject.</w:t>
      </w:r>
    </w:p>
    <w:p w:rsidR="00FA4E50" w:rsidRPr="00567DD8" w:rsidRDefault="00CB734E" w:rsidP="00FA4E50">
      <w:pPr>
        <w:pStyle w:val="BodyText"/>
        <w:spacing w:line="261" w:lineRule="auto"/>
        <w:ind w:left="1078" w:right="647" w:firstLine="453"/>
        <w:jc w:val="both"/>
      </w:pPr>
      <w:r w:rsidRPr="00567DD8">
        <w:rPr>
          <w:color w:val="272527"/>
        </w:rPr>
        <w:t>In his cross-examination, Mesereau started by focusing most of his questions on Jason’s initial denials to detectives that he had been se</w:t>
      </w:r>
      <w:r w:rsidRPr="00567DD8">
        <w:rPr>
          <w:color w:val="272527"/>
        </w:rPr>
        <w:t>x</w:t>
      </w:r>
      <w:r w:rsidRPr="00567DD8">
        <w:rPr>
          <w:color w:val="272527"/>
        </w:rPr>
        <w:t>ually abused. In the 1993 interview with them he had said: “I’ll just say this flat out: I don’t remember anything except the tickling.” Asked about that statement, he replied: “I didn’t want to be embarrassed at school. I didn’t want to be embarrassed anywhere. I was thirteen.” The defence attorney suggested that the detectives had pressured him into talking about the allegations. Jason responded by saying the police had asked if Jackson had done something, and he had replied “No, I’m not gay”.</w:t>
      </w:r>
    </w:p>
    <w:p w:rsidR="00974ACE" w:rsidRPr="00567DD8" w:rsidRDefault="00CB734E" w:rsidP="00974ACE">
      <w:pPr>
        <w:pStyle w:val="BodyText"/>
        <w:spacing w:line="261" w:lineRule="auto"/>
        <w:ind w:left="1078" w:right="647" w:firstLine="453"/>
        <w:jc w:val="both"/>
      </w:pPr>
      <w:r w:rsidRPr="00567DD8">
        <w:rPr>
          <w:color w:val="272527"/>
        </w:rPr>
        <w:t>The exchanges between defender and witness became increasingly confrontational. By the end of Jason Francia’s first day on the stand, l</w:t>
      </w:r>
      <w:r w:rsidRPr="00567DD8">
        <w:rPr>
          <w:color w:val="272527"/>
        </w:rPr>
        <w:t>e</w:t>
      </w:r>
      <w:r w:rsidRPr="00567DD8">
        <w:rPr>
          <w:color w:val="272527"/>
        </w:rPr>
        <w:t xml:space="preserve">gal analyst and former prosecutor Jim Hammer said Francia appeared sincere and he rated him the most powerful witness in the trial to this point. It was a view all but universally shared among commentators – but there had not </w:t>
      </w:r>
      <w:r w:rsidRPr="00567DD8">
        <w:rPr>
          <w:color w:val="272527"/>
          <w:w w:val="95"/>
        </w:rPr>
        <w:t>been much competition. Hammer also made the inte</w:t>
      </w:r>
      <w:r w:rsidRPr="00567DD8">
        <w:rPr>
          <w:color w:val="272527"/>
          <w:w w:val="95"/>
        </w:rPr>
        <w:t>r</w:t>
      </w:r>
      <w:r w:rsidRPr="00567DD8">
        <w:rPr>
          <w:color w:val="272527"/>
          <w:w w:val="95"/>
        </w:rPr>
        <w:t xml:space="preserve">esting point that Jason </w:t>
      </w:r>
      <w:r w:rsidRPr="00567DD8">
        <w:rPr>
          <w:color w:val="272527"/>
        </w:rPr>
        <w:t>attended counselling for at least four years after he won a financial settlement from Jackson, saying, “If this is all about money, why did he keep going to counselling?”</w:t>
      </w:r>
    </w:p>
    <w:p w:rsidR="00FA79B6" w:rsidRPr="00567DD8" w:rsidRDefault="00CB734E" w:rsidP="00FA79B6">
      <w:pPr>
        <w:pStyle w:val="BodyText"/>
        <w:spacing w:line="261" w:lineRule="auto"/>
        <w:ind w:left="1078" w:right="647" w:firstLine="453"/>
        <w:jc w:val="both"/>
      </w:pPr>
      <w:r w:rsidRPr="00567DD8">
        <w:rPr>
          <w:color w:val="272527"/>
        </w:rPr>
        <w:t>The answer may actually have less to do with Michael Jackson than with California’s counselling culture and the social status Jason in pa</w:t>
      </w:r>
      <w:r w:rsidRPr="00567DD8">
        <w:rPr>
          <w:color w:val="272527"/>
        </w:rPr>
        <w:t>r</w:t>
      </w:r>
      <w:r w:rsidRPr="00567DD8">
        <w:rPr>
          <w:color w:val="272527"/>
        </w:rPr>
        <w:t>ticular derived from it. One well-known book on sexual abuse details the case of a woman who confessed to lying about being an incest vi</w:t>
      </w:r>
      <w:r w:rsidRPr="00567DD8">
        <w:rPr>
          <w:color w:val="272527"/>
        </w:rPr>
        <w:t>c</w:t>
      </w:r>
      <w:r w:rsidRPr="00567DD8">
        <w:rPr>
          <w:color w:val="272527"/>
        </w:rPr>
        <w:t>tim just so she could join an incest survivor group.</w:t>
      </w:r>
      <w:r w:rsidR="008F70C6" w:rsidRPr="00567DD8">
        <w:rPr>
          <w:rStyle w:val="EndnoteReference"/>
          <w:color w:val="272527"/>
        </w:rPr>
        <w:endnoteReference w:id="800"/>
      </w:r>
      <w:r w:rsidRPr="00567DD8">
        <w:rPr>
          <w:color w:val="272527"/>
          <w:position w:val="8"/>
          <w:sz w:val="14"/>
        </w:rPr>
        <w:t xml:space="preserve"> </w:t>
      </w:r>
      <w:r w:rsidRPr="00567DD8">
        <w:rPr>
          <w:color w:val="272527"/>
        </w:rPr>
        <w:t xml:space="preserve">This was a story that highlighted the social value to some people of group therapy and counselling – people who had not </w:t>
      </w:r>
      <w:r w:rsidRPr="00567DD8">
        <w:rPr>
          <w:color w:val="272527"/>
          <w:w w:val="95"/>
        </w:rPr>
        <w:t>necessarily been abused but who nee</w:t>
      </w:r>
      <w:r w:rsidRPr="00567DD8">
        <w:rPr>
          <w:color w:val="272527"/>
          <w:w w:val="95"/>
        </w:rPr>
        <w:t>d</w:t>
      </w:r>
      <w:r w:rsidRPr="00567DD8">
        <w:rPr>
          <w:color w:val="272527"/>
          <w:w w:val="95"/>
        </w:rPr>
        <w:t xml:space="preserve">ed the </w:t>
      </w:r>
      <w:r w:rsidRPr="00567DD8">
        <w:rPr>
          <w:rFonts w:ascii="Book Antiqua" w:hAnsi="Book Antiqua"/>
          <w:i/>
          <w:color w:val="272527"/>
          <w:w w:val="95"/>
        </w:rPr>
        <w:t xml:space="preserve">status </w:t>
      </w:r>
      <w:r w:rsidRPr="00567DD8">
        <w:rPr>
          <w:color w:val="272527"/>
          <w:w w:val="95"/>
        </w:rPr>
        <w:t xml:space="preserve">conferred by victimhood. </w:t>
      </w:r>
      <w:r w:rsidRPr="00567DD8">
        <w:rPr>
          <w:color w:val="272527"/>
        </w:rPr>
        <w:t>For those who lack self-esteem for whatever reason, it can be immensely supportive to have their story li</w:t>
      </w:r>
      <w:r w:rsidRPr="00567DD8">
        <w:rPr>
          <w:color w:val="272527"/>
        </w:rPr>
        <w:t>s</w:t>
      </w:r>
      <w:r w:rsidRPr="00567DD8">
        <w:rPr>
          <w:color w:val="272527"/>
        </w:rPr>
        <w:t xml:space="preserve">tened to and validated as important; they can also expect to bask in the warmth of being told how </w:t>
      </w:r>
      <w:r w:rsidRPr="00567DD8">
        <w:rPr>
          <w:rFonts w:ascii="Book Antiqua" w:hAnsi="Book Antiqua"/>
          <w:i/>
          <w:color w:val="272527"/>
        </w:rPr>
        <w:t xml:space="preserve">courageous </w:t>
      </w:r>
      <w:r w:rsidRPr="00567DD8">
        <w:rPr>
          <w:color w:val="272527"/>
        </w:rPr>
        <w:t>they are to tell their tale – though cowardly would be a more accurate word to describe such pathetic characters when, in their weakness, they wreck the lives of others by false accusations.</w:t>
      </w:r>
    </w:p>
    <w:p w:rsidR="00FA79B6" w:rsidRPr="00567DD8" w:rsidRDefault="00CB734E" w:rsidP="00FA79B6">
      <w:pPr>
        <w:pStyle w:val="BodyText"/>
        <w:spacing w:line="261" w:lineRule="auto"/>
        <w:ind w:left="1078" w:right="647" w:firstLine="453"/>
        <w:jc w:val="both"/>
      </w:pPr>
      <w:r w:rsidRPr="00567DD8">
        <w:rPr>
          <w:color w:val="272527"/>
        </w:rPr>
        <w:t xml:space="preserve">The news reports of Jason Francia’s testimony concentrated on his allegations and the defence response to them. Understandably, Mesereau was not about to criticise Californian culture. He was, after </w:t>
      </w:r>
      <w:r w:rsidRPr="00567DD8">
        <w:rPr>
          <w:color w:val="272527"/>
        </w:rPr>
        <w:lastRenderedPageBreak/>
        <w:t>all, addressing a Californian jury. So, although an important aspect of Jason’s life emerged in early testimony, nothing was made of it by the defence and it never became</w:t>
      </w:r>
    </w:p>
    <w:p w:rsidR="004D156E" w:rsidRPr="00567DD8" w:rsidRDefault="00CB734E" w:rsidP="00FA79B6">
      <w:pPr>
        <w:pStyle w:val="BodyText"/>
        <w:spacing w:line="261" w:lineRule="auto"/>
        <w:ind w:left="1078" w:right="647"/>
        <w:jc w:val="both"/>
      </w:pPr>
      <w:r w:rsidRPr="00567DD8">
        <w:rPr>
          <w:color w:val="272527"/>
        </w:rPr>
        <w:t>a news story. After telling the court about his job selling auto parts, J</w:t>
      </w:r>
      <w:r w:rsidRPr="00567DD8">
        <w:rPr>
          <w:color w:val="272527"/>
        </w:rPr>
        <w:t>a</w:t>
      </w:r>
      <w:r w:rsidRPr="00567DD8">
        <w:rPr>
          <w:color w:val="272527"/>
        </w:rPr>
        <w:t>son had added: “And I run a mentoring programme for kind of like the probation department. Probation department refers kids to me, to my organisation, and we mentor them through them not being truants and not committing crimes again.”</w:t>
      </w:r>
    </w:p>
    <w:p w:rsidR="004D6B6E" w:rsidRPr="00567DD8" w:rsidRDefault="00CB734E" w:rsidP="004D6B6E">
      <w:pPr>
        <w:pStyle w:val="BodyText"/>
        <w:spacing w:line="261" w:lineRule="auto"/>
        <w:ind w:left="1078" w:right="646" w:firstLine="453"/>
        <w:jc w:val="both"/>
      </w:pPr>
      <w:r w:rsidRPr="00567DD8">
        <w:rPr>
          <w:color w:val="272527"/>
        </w:rPr>
        <w:t>He described this mentoring programme as church-attached but with its own identity: Foursquare Programs. Jason’s role was to run the programme and assign mentors to youngsters. He said his wife also helped with the programme. All this had begun when, at age eighteen – the same time as his years in counselling came to an end – he started an internship with Santa Maria Foursquare Church. His said his work as a youth pastor, was to “talk about ethics, God, morals and doing good.”</w:t>
      </w:r>
    </w:p>
    <w:p w:rsidR="004D156E" w:rsidRPr="00567DD8" w:rsidRDefault="00CB734E" w:rsidP="004D6B6E">
      <w:pPr>
        <w:pStyle w:val="BodyText"/>
        <w:spacing w:line="261" w:lineRule="auto"/>
        <w:ind w:left="1078" w:right="646" w:firstLine="453"/>
        <w:jc w:val="both"/>
      </w:pPr>
      <w:r w:rsidRPr="00567DD8">
        <w:rPr>
          <w:color w:val="272527"/>
        </w:rPr>
        <w:t>All of this was manna from heaven to the prosecution. They were able to present Jason Francia as a young pillar of society. Unlike the problematic Gavin Arvizo, with his school discipline problems, Jason had every appearance of being a clean-living, God-fearing person, r</w:t>
      </w:r>
      <w:r w:rsidRPr="00567DD8">
        <w:rPr>
          <w:color w:val="272527"/>
        </w:rPr>
        <w:t>e</w:t>
      </w:r>
      <w:r w:rsidRPr="00567DD8">
        <w:rPr>
          <w:color w:val="272527"/>
        </w:rPr>
        <w:t>sponsible and socially concerned. It made him look a reliable witness.</w:t>
      </w:r>
    </w:p>
    <w:p w:rsidR="004D156E" w:rsidRPr="00567DD8" w:rsidRDefault="00CB734E">
      <w:pPr>
        <w:pStyle w:val="BodyText"/>
        <w:spacing w:line="261" w:lineRule="auto"/>
        <w:ind w:left="1078" w:right="644" w:firstLine="453"/>
        <w:jc w:val="both"/>
      </w:pPr>
      <w:r w:rsidRPr="00567DD8">
        <w:rPr>
          <w:color w:val="272527"/>
        </w:rPr>
        <w:t xml:space="preserve">In general terms, we have no reason to believe this is a false image. He was probably a sincere and valued youth pastor, running a good mentoring programme – and perhaps still is. But his interest in this kind of work puts </w:t>
      </w:r>
      <w:r w:rsidRPr="00567DD8">
        <w:rPr>
          <w:color w:val="272527"/>
          <w:w w:val="95"/>
        </w:rPr>
        <w:t xml:space="preserve">a big question mark over his motivation for spending five years in counselling </w:t>
      </w:r>
      <w:r w:rsidRPr="00567DD8">
        <w:rPr>
          <w:color w:val="272527"/>
        </w:rPr>
        <w:t>following incidents which even by his own a</w:t>
      </w:r>
      <w:r w:rsidRPr="00567DD8">
        <w:rPr>
          <w:color w:val="272527"/>
        </w:rPr>
        <w:t>c</w:t>
      </w:r>
      <w:r w:rsidRPr="00567DD8">
        <w:rPr>
          <w:color w:val="272527"/>
        </w:rPr>
        <w:t>count seem quite minor – embarrassing, perhaps, and maybe distast</w:t>
      </w:r>
      <w:r w:rsidRPr="00567DD8">
        <w:rPr>
          <w:color w:val="272527"/>
        </w:rPr>
        <w:t>e</w:t>
      </w:r>
      <w:r w:rsidRPr="00567DD8">
        <w:rPr>
          <w:color w:val="272527"/>
        </w:rPr>
        <w:t xml:space="preserve">ful. But traumatic? Sufficiently wounding to need five whole years of therapy? Significantly, no clinical evidence of psychological trauma was presented. The suspicion has to be that Jason spent so long in therapy because he </w:t>
      </w:r>
      <w:r w:rsidRPr="00567DD8">
        <w:rPr>
          <w:rFonts w:ascii="Book Antiqua" w:hAnsi="Book Antiqua"/>
          <w:i/>
          <w:color w:val="272527"/>
        </w:rPr>
        <w:t xml:space="preserve">enjoyed </w:t>
      </w:r>
      <w:r w:rsidRPr="00567DD8">
        <w:rPr>
          <w:color w:val="272527"/>
        </w:rPr>
        <w:t>it – enjoyed it so much, in fact, that he continued the counselling process into adult life by becoming a species of counsellor himself.</w:t>
      </w:r>
    </w:p>
    <w:p w:rsidR="00EC1F24" w:rsidRPr="00567DD8" w:rsidRDefault="00CB734E" w:rsidP="00EC1F24">
      <w:pPr>
        <w:pStyle w:val="BodyText"/>
        <w:spacing w:line="261" w:lineRule="auto"/>
        <w:ind w:left="1078" w:right="647" w:firstLine="453"/>
        <w:jc w:val="both"/>
        <w:rPr>
          <w:sz w:val="14"/>
        </w:rPr>
      </w:pPr>
      <w:r w:rsidRPr="00567DD8">
        <w:rPr>
          <w:color w:val="272527"/>
        </w:rPr>
        <w:t>If the defence did not pick up on these possibilities, it seems at least some jury members did – in sensational style. A report on Los A</w:t>
      </w:r>
      <w:r w:rsidRPr="00567DD8">
        <w:rPr>
          <w:color w:val="272527"/>
        </w:rPr>
        <w:t>n</w:t>
      </w:r>
      <w:r w:rsidRPr="00567DD8">
        <w:rPr>
          <w:color w:val="272527"/>
        </w:rPr>
        <w:t>geles radio station KFI was picked up by the widely followed Drudge Report news blog. Two jurors, KFI claimed, had been overheard during a break in the trial mocking Jason Francia. One of them was overheard by reporters saying, “Oh boo-hoo, Michael Jackson tickled me.” Other jurors laughed. Evidently these jurors felt Jason’s “trauma” was too tri</w:t>
      </w:r>
      <w:r w:rsidRPr="00567DD8">
        <w:rPr>
          <w:color w:val="272527"/>
        </w:rPr>
        <w:t>v</w:t>
      </w:r>
      <w:r w:rsidRPr="00567DD8">
        <w:rPr>
          <w:color w:val="272527"/>
        </w:rPr>
        <w:t>ial to be taken seriously. One of the reporters in question, Robert Cole of Sky News, later substantially verified the story, though he denied he had actually heard Michael’s name mentioned.</w:t>
      </w:r>
      <w:r w:rsidR="00542A9C" w:rsidRPr="00567DD8">
        <w:rPr>
          <w:rStyle w:val="EndnoteReference"/>
          <w:color w:val="272527"/>
        </w:rPr>
        <w:endnoteReference w:id="801"/>
      </w:r>
    </w:p>
    <w:p w:rsidR="00EC1F24" w:rsidRPr="00567DD8" w:rsidRDefault="00CB734E" w:rsidP="00EC1F24">
      <w:pPr>
        <w:pStyle w:val="BodyText"/>
        <w:spacing w:line="262" w:lineRule="auto"/>
        <w:ind w:left="1077" w:right="646" w:firstLine="454"/>
        <w:jc w:val="both"/>
        <w:rPr>
          <w:sz w:val="14"/>
        </w:rPr>
      </w:pPr>
      <w:r w:rsidRPr="00567DD8">
        <w:rPr>
          <w:color w:val="272527"/>
        </w:rPr>
        <w:t xml:space="preserve">It was not the only time Jason would provoke unintended laughter. In cross-examination, Mesereau asked if he had told anyone he had been molested before the day the detectives came along to interview </w:t>
      </w:r>
      <w:r w:rsidRPr="00567DD8">
        <w:rPr>
          <w:color w:val="272527"/>
        </w:rPr>
        <w:lastRenderedPageBreak/>
        <w:t>him in 1993. By this time he was thirteen and the last incident of a</w:t>
      </w:r>
      <w:r w:rsidRPr="00567DD8">
        <w:rPr>
          <w:color w:val="272527"/>
        </w:rPr>
        <w:t>l</w:t>
      </w:r>
      <w:r w:rsidRPr="00567DD8">
        <w:rPr>
          <w:color w:val="272527"/>
        </w:rPr>
        <w:t>leged molestation was already three years into the past. Jason replied in the negative and the defender said: “They just kind of came one day and surprised you?” The young witness simply answered “Yes”, provo</w:t>
      </w:r>
      <w:r w:rsidRPr="00567DD8">
        <w:rPr>
          <w:color w:val="272527"/>
        </w:rPr>
        <w:t>k</w:t>
      </w:r>
      <w:r w:rsidRPr="00567DD8">
        <w:rPr>
          <w:color w:val="272527"/>
        </w:rPr>
        <w:t>ing laughter in court – followed by a rebuke from the judge, who threatened to eject any further offenders.</w:t>
      </w:r>
    </w:p>
    <w:p w:rsidR="00EC1F24" w:rsidRPr="00567DD8" w:rsidRDefault="00CB734E" w:rsidP="00EC1F24">
      <w:pPr>
        <w:pStyle w:val="BodyText"/>
        <w:spacing w:line="262" w:lineRule="auto"/>
        <w:ind w:left="1077" w:right="646" w:firstLine="454"/>
        <w:jc w:val="both"/>
        <w:rPr>
          <w:sz w:val="14"/>
        </w:rPr>
      </w:pPr>
      <w:r w:rsidRPr="00567DD8">
        <w:rPr>
          <w:color w:val="272527"/>
        </w:rPr>
        <w:t>The laughter showed a rich understanding of Mesereau’s irony and the absurdity of the response: Why would detectives come to talk to J</w:t>
      </w:r>
      <w:r w:rsidRPr="00567DD8">
        <w:rPr>
          <w:color w:val="272527"/>
        </w:rPr>
        <w:t>a</w:t>
      </w:r>
      <w:r w:rsidRPr="00567DD8">
        <w:rPr>
          <w:color w:val="272527"/>
        </w:rPr>
        <w:t>son about Michael Jackson molesting him if he, Jason, had never said anything to anyone? Everyone in the courtroom was aware that at this time Jason’s mother Blanca Francia had already been on TV, talking to the media about her anxieties over Jackson’s contacts with young boys, including her own son. Mesereau’s lead-up questions had been on this very point. It seemed inconceivable that she would have spoken to the whole world on the subject without her son having said anything to her about Jackson’s behaviour.</w:t>
      </w:r>
    </w:p>
    <w:p w:rsidR="00EC1F24" w:rsidRPr="00567DD8" w:rsidRDefault="00CB734E" w:rsidP="00EC1F24">
      <w:pPr>
        <w:pStyle w:val="BodyText"/>
        <w:spacing w:line="262" w:lineRule="auto"/>
        <w:ind w:left="1077" w:right="646" w:firstLine="454"/>
        <w:jc w:val="both"/>
        <w:rPr>
          <w:sz w:val="14"/>
        </w:rPr>
      </w:pPr>
      <w:r w:rsidRPr="00567DD8">
        <w:rPr>
          <w:color w:val="272527"/>
        </w:rPr>
        <w:t xml:space="preserve">Mesereau was driving at the money angle, as ever. He had already put to Jason that his mother had made $20,000 from the TV show </w:t>
      </w:r>
      <w:r w:rsidRPr="00567DD8">
        <w:rPr>
          <w:rFonts w:ascii="Book Antiqua"/>
          <w:i/>
          <w:color w:val="272527"/>
        </w:rPr>
        <w:t>Hard Copy</w:t>
      </w:r>
      <w:r w:rsidRPr="00567DD8">
        <w:rPr>
          <w:color w:val="272527"/>
        </w:rPr>
        <w:t>. Jason claimed he knew nothing about the money. When the d</w:t>
      </w:r>
      <w:r w:rsidRPr="00567DD8">
        <w:rPr>
          <w:color w:val="272527"/>
        </w:rPr>
        <w:t>e</w:t>
      </w:r>
      <w:r w:rsidRPr="00567DD8">
        <w:rPr>
          <w:color w:val="272527"/>
        </w:rPr>
        <w:t>fender followed up with questions about Jason and his mother seeing lawyers, with the implication that his main interest was in making money from suing Michael, the young man became markedly hesitant and evasive in his answers. He claimed to know nothing about any la</w:t>
      </w:r>
      <w:r w:rsidRPr="00567DD8">
        <w:rPr>
          <w:color w:val="272527"/>
        </w:rPr>
        <w:t>w</w:t>
      </w:r>
      <w:r w:rsidRPr="00567DD8">
        <w:rPr>
          <w:color w:val="272527"/>
        </w:rPr>
        <w:t>yers.</w:t>
      </w:r>
    </w:p>
    <w:p w:rsidR="00EC1F24" w:rsidRPr="00567DD8" w:rsidRDefault="00CB734E" w:rsidP="00EC1F24">
      <w:pPr>
        <w:pStyle w:val="BodyText"/>
        <w:spacing w:line="262" w:lineRule="auto"/>
        <w:ind w:left="1077" w:right="646" w:firstLine="454"/>
        <w:jc w:val="both"/>
        <w:rPr>
          <w:sz w:val="14"/>
        </w:rPr>
      </w:pPr>
      <w:r w:rsidRPr="00567DD8">
        <w:rPr>
          <w:color w:val="272527"/>
        </w:rPr>
        <w:t>But he was far from hesitant when Mesereau asked a question a</w:t>
      </w:r>
      <w:r w:rsidRPr="00567DD8">
        <w:rPr>
          <w:color w:val="272527"/>
        </w:rPr>
        <w:t>p</w:t>
      </w:r>
      <w:r w:rsidRPr="00567DD8">
        <w:rPr>
          <w:color w:val="272527"/>
        </w:rPr>
        <w:t>parently referring to the $2 million settlement. Asked if he had ever got money from Jackson, Jason shot back: “Other than the money he put down my pants?” Even at age seventeen he had not known about his mother hiring lawyers who were threatening to sue Michael, he said. “Call me a stupid kid. I didn’t know.” He further claimed not to recall if he ever signed the settlement deal with Michael – an agreement which had been reached on condition of Jackson denying he had done an</w:t>
      </w:r>
      <w:r w:rsidRPr="00567DD8">
        <w:rPr>
          <w:color w:val="272527"/>
        </w:rPr>
        <w:t>y</w:t>
      </w:r>
      <w:r w:rsidRPr="00567DD8">
        <w:rPr>
          <w:color w:val="272527"/>
        </w:rPr>
        <w:t>thing wrong. He learned at age seventeen about getting money from the settlement but said he and his mother never talked much either about that or the issues giving rise to the deal.</w:t>
      </w:r>
    </w:p>
    <w:p w:rsidR="004D156E" w:rsidRPr="00567DD8" w:rsidRDefault="00CB734E" w:rsidP="00EC1F24">
      <w:pPr>
        <w:pStyle w:val="BodyText"/>
        <w:spacing w:line="262" w:lineRule="auto"/>
        <w:ind w:left="1077" w:right="646" w:firstLine="454"/>
        <w:jc w:val="both"/>
        <w:rPr>
          <w:sz w:val="14"/>
        </w:rPr>
      </w:pPr>
      <w:r w:rsidRPr="00567DD8">
        <w:rPr>
          <w:color w:val="272527"/>
        </w:rPr>
        <w:t>One thing he did not talk about at all in court until Mesereau raised the matter was a socially acceptable reason for having Michael’s money to tuck</w:t>
      </w:r>
      <w:r w:rsidR="00EC1F24" w:rsidRPr="00567DD8">
        <w:rPr>
          <w:sz w:val="14"/>
        </w:rPr>
        <w:t xml:space="preserve"> </w:t>
      </w:r>
      <w:r w:rsidRPr="00567DD8">
        <w:rPr>
          <w:color w:val="272527"/>
        </w:rPr>
        <w:t>into his pants when he was a kid. Under questioning, Jason a</w:t>
      </w:r>
      <w:r w:rsidRPr="00567DD8">
        <w:rPr>
          <w:color w:val="272527"/>
        </w:rPr>
        <w:t>d</w:t>
      </w:r>
      <w:r w:rsidRPr="00567DD8">
        <w:rPr>
          <w:color w:val="272527"/>
        </w:rPr>
        <w:t>mitted that Michael would give him money – he remembered $20 a time – whenever he completed reading a book or getting an A for his schoolwork.</w:t>
      </w:r>
    </w:p>
    <w:p w:rsidR="004D156E" w:rsidRPr="00567DD8" w:rsidRDefault="00CB734E">
      <w:pPr>
        <w:pStyle w:val="BodyText"/>
        <w:spacing w:line="261" w:lineRule="auto"/>
        <w:ind w:left="1078" w:right="646" w:firstLine="453"/>
        <w:jc w:val="both"/>
      </w:pPr>
      <w:r w:rsidRPr="00567DD8">
        <w:rPr>
          <w:color w:val="272527"/>
        </w:rPr>
        <w:t xml:space="preserve">Jason stuck to his story that he did not initially tell even his mother of the alleged abuse. He had let God in on the secret, but no one else: “I never told her the specifics that I was molested. But I believe that I told her in counselling,” he said, “…that was a crying time.” Even his wife </w:t>
      </w:r>
      <w:r w:rsidRPr="00567DD8">
        <w:rPr>
          <w:color w:val="272527"/>
        </w:rPr>
        <w:lastRenderedPageBreak/>
        <w:t>had not known, he claimed, right up until the start of his testimony, just the day before this cross-examination. He said he told no one until 1993, when detectives investigating the Chandler allegations came to him.</w:t>
      </w:r>
    </w:p>
    <w:p w:rsidR="004D156E" w:rsidRPr="00567DD8" w:rsidRDefault="00CB734E">
      <w:pPr>
        <w:pStyle w:val="BodyText"/>
        <w:spacing w:before="1" w:line="261" w:lineRule="auto"/>
        <w:ind w:left="1078" w:right="647" w:firstLine="453"/>
        <w:jc w:val="both"/>
      </w:pPr>
      <w:r w:rsidRPr="00567DD8">
        <w:rPr>
          <w:color w:val="272527"/>
        </w:rPr>
        <w:t>Even then, as he had already freely admitted, he denied to the p</w:t>
      </w:r>
      <w:r w:rsidRPr="00567DD8">
        <w:rPr>
          <w:color w:val="272527"/>
        </w:rPr>
        <w:t>o</w:t>
      </w:r>
      <w:r w:rsidRPr="00567DD8">
        <w:rPr>
          <w:color w:val="272527"/>
        </w:rPr>
        <w:t>lice that he had been assaulted. Mesereau’s line of attack was to suggest this denial had been truthful; Jason had only changed his story because the police had already made up their minds as to Michael’s guilt and then bullied him into confirming their view. He confronted the witness with a statement he made during one of his interviews in which he said: “They made me come up with a lot more stuff. They kept pushing. I wanted to hit them in the head.” Mesereau followed up:</w:t>
      </w:r>
    </w:p>
    <w:p w:rsidR="004D156E" w:rsidRDefault="004D156E">
      <w:pPr>
        <w:pStyle w:val="BodyText"/>
        <w:spacing w:before="6"/>
        <w:rPr>
          <w:sz w:val="27"/>
        </w:rPr>
      </w:pPr>
    </w:p>
    <w:p w:rsidR="00700A0F" w:rsidRDefault="00CB734E" w:rsidP="00700A0F">
      <w:pPr>
        <w:spacing w:line="300" w:lineRule="auto"/>
        <w:ind w:left="1928" w:right="1021"/>
        <w:rPr>
          <w:color w:val="272527"/>
          <w:sz w:val="20"/>
        </w:rPr>
      </w:pPr>
      <w:r>
        <w:rPr>
          <w:color w:val="272527"/>
          <w:sz w:val="20"/>
        </w:rPr>
        <w:t xml:space="preserve">Q: </w:t>
      </w:r>
      <w:r>
        <w:rPr>
          <w:color w:val="272527"/>
          <w:spacing w:val="-3"/>
          <w:sz w:val="20"/>
        </w:rPr>
        <w:t xml:space="preserve">Remember </w:t>
      </w:r>
      <w:r>
        <w:rPr>
          <w:color w:val="272527"/>
          <w:sz w:val="20"/>
        </w:rPr>
        <w:t xml:space="preserve">telling the police, </w:t>
      </w:r>
      <w:r>
        <w:rPr>
          <w:color w:val="272527"/>
          <w:spacing w:val="-9"/>
          <w:sz w:val="20"/>
        </w:rPr>
        <w:t xml:space="preserve">“You </w:t>
      </w:r>
      <w:r>
        <w:rPr>
          <w:color w:val="272527"/>
          <w:sz w:val="20"/>
        </w:rPr>
        <w:t xml:space="preserve">guys are pushy?” </w:t>
      </w:r>
    </w:p>
    <w:p w:rsidR="004D156E" w:rsidRDefault="00CB734E" w:rsidP="00700A0F">
      <w:pPr>
        <w:spacing w:line="300" w:lineRule="auto"/>
        <w:ind w:left="1928" w:right="1021"/>
        <w:rPr>
          <w:sz w:val="20"/>
        </w:rPr>
      </w:pPr>
      <w:r>
        <w:rPr>
          <w:color w:val="272527"/>
          <w:sz w:val="20"/>
        </w:rPr>
        <w:t xml:space="preserve">A: </w:t>
      </w:r>
      <w:r>
        <w:rPr>
          <w:color w:val="272527"/>
          <w:spacing w:val="-7"/>
          <w:sz w:val="20"/>
        </w:rPr>
        <w:t xml:space="preserve">Yeah, </w:t>
      </w:r>
      <w:r>
        <w:rPr>
          <w:color w:val="272527"/>
          <w:sz w:val="20"/>
        </w:rPr>
        <w:t>I remember telling the police that.</w:t>
      </w:r>
    </w:p>
    <w:p w:rsidR="00700A0F" w:rsidRDefault="00CB734E" w:rsidP="00700A0F">
      <w:pPr>
        <w:spacing w:before="2" w:line="300" w:lineRule="auto"/>
        <w:ind w:left="1928" w:right="1021"/>
        <w:rPr>
          <w:color w:val="272527"/>
          <w:sz w:val="20"/>
        </w:rPr>
      </w:pPr>
      <w:r>
        <w:rPr>
          <w:color w:val="272527"/>
          <w:sz w:val="20"/>
        </w:rPr>
        <w:t xml:space="preserve">Q: OK, and after they </w:t>
      </w:r>
      <w:r>
        <w:rPr>
          <w:color w:val="272527"/>
          <w:spacing w:val="-3"/>
          <w:sz w:val="20"/>
        </w:rPr>
        <w:t xml:space="preserve">kept </w:t>
      </w:r>
      <w:r>
        <w:rPr>
          <w:color w:val="272527"/>
          <w:sz w:val="20"/>
        </w:rPr>
        <w:t xml:space="preserve">pushing </w:t>
      </w:r>
      <w:r>
        <w:rPr>
          <w:color w:val="272527"/>
          <w:spacing w:val="-4"/>
          <w:sz w:val="20"/>
        </w:rPr>
        <w:t xml:space="preserve">you, </w:t>
      </w:r>
      <w:r>
        <w:rPr>
          <w:color w:val="272527"/>
          <w:spacing w:val="-5"/>
          <w:sz w:val="20"/>
        </w:rPr>
        <w:t xml:space="preserve">you </w:t>
      </w:r>
      <w:r>
        <w:rPr>
          <w:color w:val="272527"/>
          <w:sz w:val="20"/>
        </w:rPr>
        <w:t xml:space="preserve">finally said </w:t>
      </w:r>
      <w:r>
        <w:rPr>
          <w:color w:val="272527"/>
          <w:spacing w:val="-9"/>
          <w:sz w:val="20"/>
        </w:rPr>
        <w:t xml:space="preserve">“You know, </w:t>
      </w:r>
      <w:r>
        <w:rPr>
          <w:color w:val="272527"/>
          <w:sz w:val="20"/>
        </w:rPr>
        <w:t>I think he did tickle me”, right?</w:t>
      </w:r>
    </w:p>
    <w:p w:rsidR="004D156E" w:rsidRDefault="00700A0F" w:rsidP="00700A0F">
      <w:pPr>
        <w:spacing w:before="2" w:line="300" w:lineRule="auto"/>
        <w:ind w:left="1928" w:right="1021"/>
        <w:rPr>
          <w:sz w:val="20"/>
        </w:rPr>
      </w:pPr>
      <w:r>
        <w:rPr>
          <w:color w:val="272527"/>
          <w:sz w:val="20"/>
        </w:rPr>
        <w:t>A: No.</w:t>
      </w:r>
    </w:p>
    <w:p w:rsidR="004D156E" w:rsidRDefault="00CB734E" w:rsidP="00700A0F">
      <w:pPr>
        <w:spacing w:line="300" w:lineRule="auto"/>
        <w:ind w:left="1928" w:right="1021"/>
        <w:rPr>
          <w:sz w:val="20"/>
        </w:rPr>
      </w:pPr>
      <w:r>
        <w:rPr>
          <w:color w:val="272527"/>
          <w:sz w:val="20"/>
        </w:rPr>
        <w:t>Q:</w:t>
      </w:r>
      <w:r>
        <w:rPr>
          <w:color w:val="272527"/>
          <w:spacing w:val="-19"/>
          <w:sz w:val="20"/>
        </w:rPr>
        <w:t xml:space="preserve"> </w:t>
      </w:r>
      <w:r>
        <w:rPr>
          <w:color w:val="272527"/>
          <w:sz w:val="20"/>
        </w:rPr>
        <w:t>Do</w:t>
      </w:r>
      <w:r>
        <w:rPr>
          <w:color w:val="272527"/>
          <w:spacing w:val="-19"/>
          <w:sz w:val="20"/>
        </w:rPr>
        <w:t xml:space="preserve"> </w:t>
      </w:r>
      <w:r>
        <w:rPr>
          <w:color w:val="272527"/>
          <w:spacing w:val="-5"/>
          <w:sz w:val="20"/>
        </w:rPr>
        <w:t>you</w:t>
      </w:r>
      <w:r>
        <w:rPr>
          <w:color w:val="272527"/>
          <w:spacing w:val="-19"/>
          <w:sz w:val="20"/>
        </w:rPr>
        <w:t xml:space="preserve"> </w:t>
      </w:r>
      <w:r>
        <w:rPr>
          <w:color w:val="272527"/>
          <w:spacing w:val="-3"/>
          <w:sz w:val="20"/>
        </w:rPr>
        <w:t>remember</w:t>
      </w:r>
      <w:r>
        <w:rPr>
          <w:color w:val="272527"/>
          <w:spacing w:val="-19"/>
          <w:sz w:val="20"/>
        </w:rPr>
        <w:t xml:space="preserve"> </w:t>
      </w:r>
      <w:r>
        <w:rPr>
          <w:color w:val="272527"/>
          <w:sz w:val="20"/>
        </w:rPr>
        <w:t>that?</w:t>
      </w:r>
      <w:r>
        <w:rPr>
          <w:color w:val="272527"/>
          <w:spacing w:val="-19"/>
          <w:sz w:val="20"/>
        </w:rPr>
        <w:t xml:space="preserve"> </w:t>
      </w:r>
      <w:r>
        <w:rPr>
          <w:color w:val="272527"/>
          <w:sz w:val="20"/>
        </w:rPr>
        <w:t>Do</w:t>
      </w:r>
      <w:r>
        <w:rPr>
          <w:color w:val="272527"/>
          <w:spacing w:val="-19"/>
          <w:sz w:val="20"/>
        </w:rPr>
        <w:t xml:space="preserve"> </w:t>
      </w:r>
      <w:r>
        <w:rPr>
          <w:color w:val="272527"/>
          <w:spacing w:val="-5"/>
          <w:sz w:val="20"/>
        </w:rPr>
        <w:t>you</w:t>
      </w:r>
      <w:r>
        <w:rPr>
          <w:color w:val="272527"/>
          <w:spacing w:val="-19"/>
          <w:sz w:val="20"/>
        </w:rPr>
        <w:t xml:space="preserve"> </w:t>
      </w:r>
      <w:r>
        <w:rPr>
          <w:color w:val="272527"/>
          <w:spacing w:val="-3"/>
          <w:sz w:val="20"/>
        </w:rPr>
        <w:t>remember</w:t>
      </w:r>
      <w:r>
        <w:rPr>
          <w:color w:val="272527"/>
          <w:spacing w:val="-19"/>
          <w:sz w:val="20"/>
        </w:rPr>
        <w:t xml:space="preserve"> </w:t>
      </w:r>
      <w:r>
        <w:rPr>
          <w:color w:val="272527"/>
          <w:sz w:val="20"/>
        </w:rPr>
        <w:t>at</w:t>
      </w:r>
      <w:r>
        <w:rPr>
          <w:color w:val="272527"/>
          <w:spacing w:val="-19"/>
          <w:sz w:val="20"/>
        </w:rPr>
        <w:t xml:space="preserve"> </w:t>
      </w:r>
      <w:r>
        <w:rPr>
          <w:color w:val="272527"/>
          <w:sz w:val="20"/>
        </w:rPr>
        <w:t>first</w:t>
      </w:r>
      <w:r>
        <w:rPr>
          <w:color w:val="272527"/>
          <w:spacing w:val="-19"/>
          <w:sz w:val="20"/>
        </w:rPr>
        <w:t xml:space="preserve"> </w:t>
      </w:r>
      <w:r>
        <w:rPr>
          <w:color w:val="272527"/>
          <w:spacing w:val="-4"/>
          <w:sz w:val="20"/>
        </w:rPr>
        <w:t>saying</w:t>
      </w:r>
      <w:r>
        <w:rPr>
          <w:color w:val="272527"/>
          <w:spacing w:val="-19"/>
          <w:sz w:val="20"/>
        </w:rPr>
        <w:t xml:space="preserve"> </w:t>
      </w:r>
      <w:r>
        <w:rPr>
          <w:color w:val="272527"/>
          <w:spacing w:val="-5"/>
          <w:sz w:val="20"/>
        </w:rPr>
        <w:t>you</w:t>
      </w:r>
      <w:r>
        <w:rPr>
          <w:color w:val="272527"/>
          <w:spacing w:val="-19"/>
          <w:sz w:val="20"/>
        </w:rPr>
        <w:t xml:space="preserve"> </w:t>
      </w:r>
      <w:r>
        <w:rPr>
          <w:color w:val="272527"/>
          <w:sz w:val="20"/>
        </w:rPr>
        <w:t>didn’t</w:t>
      </w:r>
      <w:r>
        <w:rPr>
          <w:color w:val="272527"/>
          <w:spacing w:val="-19"/>
          <w:sz w:val="20"/>
        </w:rPr>
        <w:t xml:space="preserve"> </w:t>
      </w:r>
      <w:r>
        <w:rPr>
          <w:color w:val="272527"/>
          <w:spacing w:val="-10"/>
          <w:sz w:val="20"/>
        </w:rPr>
        <w:t xml:space="preserve">know, </w:t>
      </w:r>
      <w:r>
        <w:rPr>
          <w:color w:val="272527"/>
          <w:sz w:val="20"/>
        </w:rPr>
        <w:t>and then after</w:t>
      </w:r>
      <w:r>
        <w:rPr>
          <w:color w:val="272527"/>
          <w:spacing w:val="6"/>
          <w:sz w:val="20"/>
        </w:rPr>
        <w:t xml:space="preserve"> </w:t>
      </w:r>
      <w:r>
        <w:rPr>
          <w:color w:val="272527"/>
          <w:sz w:val="20"/>
        </w:rPr>
        <w:t>–</w:t>
      </w:r>
    </w:p>
    <w:p w:rsidR="004D156E" w:rsidRDefault="00CB734E" w:rsidP="00700A0F">
      <w:pPr>
        <w:ind w:left="1928" w:right="1021"/>
        <w:rPr>
          <w:sz w:val="20"/>
        </w:rPr>
      </w:pPr>
      <w:r>
        <w:rPr>
          <w:color w:val="272527"/>
          <w:sz w:val="20"/>
        </w:rPr>
        <w:t>A: Yeah, I remember saying at first, “I don’t know”.</w:t>
      </w:r>
    </w:p>
    <w:p w:rsidR="004D156E" w:rsidRDefault="00CB734E" w:rsidP="00700A0F">
      <w:pPr>
        <w:spacing w:before="60" w:line="300" w:lineRule="auto"/>
        <w:ind w:left="1928" w:right="1021"/>
        <w:rPr>
          <w:sz w:val="20"/>
        </w:rPr>
      </w:pPr>
      <w:r>
        <w:rPr>
          <w:color w:val="272527"/>
          <w:sz w:val="20"/>
        </w:rPr>
        <w:t xml:space="preserve">Q: And after telling the police </w:t>
      </w:r>
      <w:r>
        <w:rPr>
          <w:color w:val="272527"/>
          <w:spacing w:val="-9"/>
          <w:sz w:val="20"/>
        </w:rPr>
        <w:t xml:space="preserve">“You </w:t>
      </w:r>
      <w:r>
        <w:rPr>
          <w:color w:val="272527"/>
          <w:sz w:val="20"/>
        </w:rPr>
        <w:t xml:space="preserve">guys are pushy”, </w:t>
      </w:r>
      <w:r>
        <w:rPr>
          <w:color w:val="272527"/>
          <w:spacing w:val="-5"/>
          <w:sz w:val="20"/>
        </w:rPr>
        <w:t xml:space="preserve">you </w:t>
      </w:r>
      <w:r>
        <w:rPr>
          <w:color w:val="272527"/>
          <w:sz w:val="20"/>
        </w:rPr>
        <w:t xml:space="preserve">eventually finally said, </w:t>
      </w:r>
      <w:r>
        <w:rPr>
          <w:color w:val="272527"/>
          <w:spacing w:val="-7"/>
          <w:sz w:val="20"/>
        </w:rPr>
        <w:t xml:space="preserve">“Yes, </w:t>
      </w:r>
      <w:r>
        <w:rPr>
          <w:color w:val="272527"/>
          <w:sz w:val="20"/>
        </w:rPr>
        <w:t>he tickled me” right?</w:t>
      </w:r>
    </w:p>
    <w:p w:rsidR="004D156E" w:rsidRDefault="00CB734E" w:rsidP="00700A0F">
      <w:pPr>
        <w:spacing w:before="2"/>
        <w:ind w:left="1928" w:right="1021"/>
        <w:rPr>
          <w:sz w:val="20"/>
        </w:rPr>
      </w:pPr>
      <w:r>
        <w:rPr>
          <w:color w:val="272527"/>
          <w:sz w:val="20"/>
        </w:rPr>
        <w:t>A: I believe that’s how it went.</w:t>
      </w:r>
    </w:p>
    <w:p w:rsidR="004D156E" w:rsidRDefault="004D156E">
      <w:pPr>
        <w:pStyle w:val="BodyText"/>
        <w:spacing w:before="8"/>
        <w:rPr>
          <w:sz w:val="27"/>
        </w:rPr>
      </w:pPr>
    </w:p>
    <w:p w:rsidR="000543C6" w:rsidRPr="005D4B3F" w:rsidRDefault="00CB734E" w:rsidP="005D4B3F">
      <w:pPr>
        <w:pStyle w:val="BodyText"/>
        <w:spacing w:line="257" w:lineRule="auto"/>
        <w:ind w:left="1077" w:right="646" w:firstLine="454"/>
        <w:jc w:val="both"/>
      </w:pPr>
      <w:r w:rsidRPr="005D4B3F">
        <w:rPr>
          <w:color w:val="272527"/>
        </w:rPr>
        <w:t xml:space="preserve">Talk amongst the journalists “in the peanut gallery” was generally supportive of Francia’s claims, according to local paper the </w:t>
      </w:r>
      <w:r w:rsidRPr="005D4B3F">
        <w:rPr>
          <w:rFonts w:ascii="Book Antiqua" w:hAnsi="Book Antiqua"/>
          <w:i/>
          <w:color w:val="272527"/>
        </w:rPr>
        <w:t>Santa Barb</w:t>
      </w:r>
      <w:r w:rsidRPr="005D4B3F">
        <w:rPr>
          <w:rFonts w:ascii="Book Antiqua" w:hAnsi="Book Antiqua"/>
          <w:i/>
          <w:color w:val="272527"/>
        </w:rPr>
        <w:t>a</w:t>
      </w:r>
      <w:r w:rsidRPr="005D4B3F">
        <w:rPr>
          <w:rFonts w:ascii="Book Antiqua" w:hAnsi="Book Antiqua"/>
          <w:i/>
          <w:color w:val="272527"/>
        </w:rPr>
        <w:t>ra Independent</w:t>
      </w:r>
      <w:r w:rsidRPr="005D4B3F">
        <w:rPr>
          <w:color w:val="272527"/>
        </w:rPr>
        <w:t>, but some raised questions as to why Gavin Arvizo was able to recount his abuse in such a laid-back way as a teenager, while Jason Francia, a married man well into adulthood, “nearly broke to pieces on the stand”.</w:t>
      </w:r>
      <w:r w:rsidR="00DA6934" w:rsidRPr="005D4B3F">
        <w:rPr>
          <w:rStyle w:val="EndnoteReference"/>
          <w:color w:val="272527"/>
        </w:rPr>
        <w:endnoteReference w:id="802"/>
      </w:r>
      <w:r w:rsidRPr="005D4B3F">
        <w:rPr>
          <w:color w:val="272527"/>
          <w:position w:val="8"/>
          <w:sz w:val="14"/>
        </w:rPr>
        <w:t xml:space="preserve"> </w:t>
      </w:r>
      <w:r w:rsidRPr="005D4B3F">
        <w:rPr>
          <w:color w:val="272527"/>
        </w:rPr>
        <w:t>Some reporters thought Jason’s story was true but Gavin’s might well be false. If the jury felt the same way and obeyed their instructions, they would</w:t>
      </w:r>
      <w:r w:rsidR="000D24FD" w:rsidRPr="005D4B3F">
        <w:t xml:space="preserve"> </w:t>
      </w:r>
      <w:r w:rsidRPr="005D4B3F">
        <w:rPr>
          <w:color w:val="272527"/>
        </w:rPr>
        <w:t>be forced to acquit Jackson even while believing he was a child molester.</w:t>
      </w:r>
    </w:p>
    <w:p w:rsidR="00FF1527" w:rsidRPr="005D4B3F" w:rsidRDefault="00CB734E" w:rsidP="00FF1527">
      <w:pPr>
        <w:pStyle w:val="BodyText"/>
        <w:spacing w:line="256" w:lineRule="auto"/>
        <w:ind w:left="1078" w:right="647" w:firstLine="453"/>
        <w:jc w:val="both"/>
      </w:pPr>
      <w:r w:rsidRPr="005D4B3F">
        <w:rPr>
          <w:color w:val="272527"/>
        </w:rPr>
        <w:t>I go with the peanut gallery on this one: despite the money angle and the initial denials to the police, Jason was a largely credible wi</w:t>
      </w:r>
      <w:r w:rsidRPr="005D4B3F">
        <w:rPr>
          <w:color w:val="272527"/>
        </w:rPr>
        <w:t>t</w:t>
      </w:r>
      <w:r w:rsidRPr="005D4B3F">
        <w:rPr>
          <w:color w:val="272527"/>
        </w:rPr>
        <w:t xml:space="preserve">ness. Admittedly, his mother, a poor Latino single parent on a maid’s income, would be tempted by money from the media and a settlement with Jackson. That did not mean nothing illegal happened to Jason, only that a jury could not be sure it did. As for Jason’s initial denials, what could be more natural for a teenager worried people might think he was gay? Nor was the </w:t>
      </w:r>
      <w:r w:rsidRPr="005D4B3F">
        <w:rPr>
          <w:color w:val="272527"/>
          <w:w w:val="95"/>
        </w:rPr>
        <w:t xml:space="preserve">counselling necessarily phoney, just because we cannot entirely take it at face </w:t>
      </w:r>
      <w:r w:rsidRPr="005D4B3F">
        <w:rPr>
          <w:color w:val="272527"/>
        </w:rPr>
        <w:t xml:space="preserve">value. While testicular tickling can hardly have been traumatic in the sense that a brutal, violent rape would be, it could conceivably have been troubling for a particularly religious </w:t>
      </w:r>
      <w:r w:rsidRPr="005D4B3F">
        <w:rPr>
          <w:color w:val="272527"/>
        </w:rPr>
        <w:lastRenderedPageBreak/>
        <w:t>young man, as Jason seemed to be. His tears, especially under the pre</w:t>
      </w:r>
      <w:r w:rsidRPr="005D4B3F">
        <w:rPr>
          <w:color w:val="272527"/>
        </w:rPr>
        <w:t>s</w:t>
      </w:r>
      <w:r w:rsidRPr="005D4B3F">
        <w:rPr>
          <w:color w:val="272527"/>
        </w:rPr>
        <w:t>sure of telling his story in public, may not have been entirely of the crocodile variety: for him, it would have been a matter of shame and humiliation.</w:t>
      </w:r>
    </w:p>
    <w:p w:rsidR="00FF1527" w:rsidRPr="005D4B3F" w:rsidRDefault="00CB734E" w:rsidP="00FF1527">
      <w:pPr>
        <w:pStyle w:val="BodyText"/>
        <w:spacing w:line="256" w:lineRule="auto"/>
        <w:ind w:left="1078" w:right="647" w:firstLine="453"/>
        <w:jc w:val="both"/>
      </w:pPr>
      <w:r w:rsidRPr="005D4B3F">
        <w:rPr>
          <w:color w:val="272527"/>
        </w:rPr>
        <w:t>The blame for such feelings lies firmly with the crazy negativity i</w:t>
      </w:r>
      <w:r w:rsidRPr="005D4B3F">
        <w:rPr>
          <w:color w:val="272527"/>
        </w:rPr>
        <w:t>n</w:t>
      </w:r>
      <w:r w:rsidRPr="005D4B3F">
        <w:rPr>
          <w:color w:val="272527"/>
        </w:rPr>
        <w:t>stilled in children towards sexuality by our society, and especially by conservative Christianity. While neither Michael nor any child-attracted adult can escape the moral responsibility for bringing about a pote</w:t>
      </w:r>
      <w:r w:rsidRPr="005D4B3F">
        <w:rPr>
          <w:color w:val="272527"/>
        </w:rPr>
        <w:t>n</w:t>
      </w:r>
      <w:r w:rsidRPr="005D4B3F">
        <w:rPr>
          <w:color w:val="272527"/>
        </w:rPr>
        <w:t>tially difficult situation for a child, society also ought to address a much larger responsibility for the beam in its own eye.</w:t>
      </w:r>
    </w:p>
    <w:p w:rsidR="00FF1527" w:rsidRPr="005D4B3F" w:rsidRDefault="00CB734E" w:rsidP="00FF1527">
      <w:pPr>
        <w:pStyle w:val="BodyText"/>
        <w:spacing w:line="256" w:lineRule="auto"/>
        <w:ind w:left="1078" w:right="647" w:firstLine="453"/>
        <w:jc w:val="both"/>
      </w:pPr>
      <w:r w:rsidRPr="005D4B3F">
        <w:rPr>
          <w:color w:val="272527"/>
        </w:rPr>
        <w:t>Jason’s mother, Blanca Francia, also testified. Her name is a fami</w:t>
      </w:r>
      <w:r w:rsidRPr="005D4B3F">
        <w:rPr>
          <w:color w:val="272527"/>
        </w:rPr>
        <w:t>l</w:t>
      </w:r>
      <w:r w:rsidRPr="005D4B3F">
        <w:rPr>
          <w:color w:val="272527"/>
        </w:rPr>
        <w:t xml:space="preserve">iar one from earlier chapters, especially as a result of her appearance on the TV show </w:t>
      </w:r>
      <w:r w:rsidRPr="005D4B3F">
        <w:rPr>
          <w:rFonts w:ascii="Book Antiqua" w:hAnsi="Book Antiqua"/>
          <w:i/>
          <w:color w:val="272527"/>
        </w:rPr>
        <w:t>Hard Copy</w:t>
      </w:r>
      <w:r w:rsidRPr="005D4B3F">
        <w:rPr>
          <w:color w:val="272527"/>
        </w:rPr>
        <w:t>, when she talked about Jackson’s intimacy with young boys, including her own son. In court she told substantially the same story. She spoke specifically of seeing Jackson with the young Wade Robson, when he would have been seven or eight years old. She recalled going in to do some cleaning when she heard laughing and playing. “I came in and at first I thought they were playing in the bat</w:t>
      </w:r>
      <w:r w:rsidRPr="005D4B3F">
        <w:rPr>
          <w:color w:val="272527"/>
        </w:rPr>
        <w:t>h</w:t>
      </w:r>
      <w:r w:rsidRPr="005D4B3F">
        <w:rPr>
          <w:color w:val="272527"/>
        </w:rPr>
        <w:t xml:space="preserve">tub or Jacuzzi and I didn’t see them </w:t>
      </w:r>
      <w:r w:rsidRPr="005D4B3F">
        <w:rPr>
          <w:color w:val="272527"/>
          <w:w w:val="105"/>
        </w:rPr>
        <w:t xml:space="preserve">... </w:t>
      </w:r>
      <w:r w:rsidRPr="005D4B3F">
        <w:rPr>
          <w:color w:val="272527"/>
        </w:rPr>
        <w:t>and I walked in and they were in the shower.”</w:t>
      </w:r>
    </w:p>
    <w:p w:rsidR="00FF1527" w:rsidRPr="005D4B3F" w:rsidRDefault="00CB734E" w:rsidP="00FF1527">
      <w:pPr>
        <w:pStyle w:val="BodyText"/>
        <w:spacing w:line="256" w:lineRule="auto"/>
        <w:ind w:left="1078" w:right="647" w:firstLine="453"/>
        <w:jc w:val="both"/>
      </w:pPr>
      <w:r w:rsidRPr="005D4B3F">
        <w:rPr>
          <w:color w:val="272527"/>
        </w:rPr>
        <w:t>She said she could see two figures – Jackson’s and the smaller fi</w:t>
      </w:r>
      <w:r w:rsidRPr="005D4B3F">
        <w:rPr>
          <w:color w:val="272527"/>
        </w:rPr>
        <w:t>g</w:t>
      </w:r>
      <w:r w:rsidRPr="005D4B3F">
        <w:rPr>
          <w:color w:val="272527"/>
        </w:rPr>
        <w:t>ure of the boy – in the steamed up shower and saw two pairs of unde</w:t>
      </w:r>
      <w:r w:rsidRPr="005D4B3F">
        <w:rPr>
          <w:color w:val="272527"/>
        </w:rPr>
        <w:t>r</w:t>
      </w:r>
      <w:r w:rsidRPr="005D4B3F">
        <w:rPr>
          <w:color w:val="272527"/>
        </w:rPr>
        <w:t>wear on the floor. “Mr Jackson’s, I knew, was white, and the boy’s, I knew, was green like a neon colour, right by the shower.” She said she was embarrassed and left without saying anything.</w:t>
      </w:r>
    </w:p>
    <w:p w:rsidR="00FF1527" w:rsidRPr="005D4B3F" w:rsidRDefault="00CB734E" w:rsidP="00FF1527">
      <w:pPr>
        <w:pStyle w:val="BodyText"/>
        <w:spacing w:line="256" w:lineRule="auto"/>
        <w:ind w:left="1078" w:right="647" w:firstLine="453"/>
        <w:jc w:val="both"/>
      </w:pPr>
      <w:r w:rsidRPr="005D4B3F">
        <w:rPr>
          <w:color w:val="272527"/>
        </w:rPr>
        <w:t>She also remembered Macaulay Culkin staying in Michael’s be</w:t>
      </w:r>
      <w:r w:rsidRPr="005D4B3F">
        <w:rPr>
          <w:color w:val="272527"/>
        </w:rPr>
        <w:t>d</w:t>
      </w:r>
      <w:r w:rsidRPr="005D4B3F">
        <w:rPr>
          <w:color w:val="272527"/>
        </w:rPr>
        <w:t xml:space="preserve">room when the </w:t>
      </w:r>
      <w:r w:rsidRPr="005D4B3F">
        <w:rPr>
          <w:rFonts w:ascii="Book Antiqua" w:hAnsi="Book Antiqua"/>
          <w:i/>
          <w:color w:val="272527"/>
        </w:rPr>
        <w:t xml:space="preserve">Home Alone </w:t>
      </w:r>
      <w:r w:rsidRPr="005D4B3F">
        <w:rPr>
          <w:color w:val="272527"/>
        </w:rPr>
        <w:t>star had been about ten years old.</w:t>
      </w:r>
    </w:p>
    <w:p w:rsidR="004D156E" w:rsidRPr="005D4B3F" w:rsidRDefault="00CB734E" w:rsidP="00FF1527">
      <w:pPr>
        <w:pStyle w:val="BodyText"/>
        <w:spacing w:line="256" w:lineRule="auto"/>
        <w:ind w:left="1078" w:right="647" w:firstLine="453"/>
        <w:jc w:val="both"/>
      </w:pPr>
      <w:r w:rsidRPr="005D4B3F">
        <w:rPr>
          <w:color w:val="272527"/>
        </w:rPr>
        <w:t>She said she had become concerned about her own son’s relatio</w:t>
      </w:r>
      <w:r w:rsidRPr="005D4B3F">
        <w:rPr>
          <w:color w:val="272527"/>
        </w:rPr>
        <w:t>n</w:t>
      </w:r>
      <w:r w:rsidRPr="005D4B3F">
        <w:rPr>
          <w:color w:val="272527"/>
        </w:rPr>
        <w:t>ship</w:t>
      </w:r>
      <w:r w:rsidR="00FF1527" w:rsidRPr="005D4B3F">
        <w:t xml:space="preserve"> </w:t>
      </w:r>
      <w:r w:rsidRPr="005D4B3F">
        <w:rPr>
          <w:color w:val="272527"/>
        </w:rPr>
        <w:t>with Jackson after finding her child sitting in Jackson’s lap and la</w:t>
      </w:r>
      <w:r w:rsidRPr="005D4B3F">
        <w:rPr>
          <w:color w:val="272527"/>
        </w:rPr>
        <w:t>t</w:t>
      </w:r>
      <w:r w:rsidRPr="005D4B3F">
        <w:rPr>
          <w:color w:val="272527"/>
        </w:rPr>
        <w:t>er seeing them lying together in a sleeping bag on the floor. Significan</w:t>
      </w:r>
      <w:r w:rsidRPr="005D4B3F">
        <w:rPr>
          <w:color w:val="272527"/>
        </w:rPr>
        <w:t>t</w:t>
      </w:r>
      <w:r w:rsidRPr="005D4B3F">
        <w:rPr>
          <w:color w:val="272527"/>
        </w:rPr>
        <w:t>ly, she said she had chastised her son on both occasions, ostensibly for being a nuisance to her boss. When Jason had been on Michael’s lap, Michael had said there was no problem, he was reading to the boy, or encouraging him to read. That time, she pulled Jason away. When they had been in the sleeping bag together, though, Jason had refused to budge, saying he wanted to stay where he was. Blanca had been obliged to leave them and carry on with her cleaning elsewhere.</w:t>
      </w:r>
    </w:p>
    <w:p w:rsidR="004D156E" w:rsidRPr="005D4B3F" w:rsidRDefault="00CB734E">
      <w:pPr>
        <w:pStyle w:val="BodyText"/>
        <w:spacing w:before="1" w:line="261" w:lineRule="auto"/>
        <w:ind w:left="1078" w:right="645" w:firstLine="453"/>
        <w:jc w:val="both"/>
      </w:pPr>
      <w:r w:rsidRPr="005D4B3F">
        <w:rPr>
          <w:color w:val="272527"/>
        </w:rPr>
        <w:t>The testimony of the two Francias, mother and son, was all too credible. The young man’s demeanour in the witness box and the rel</w:t>
      </w:r>
      <w:r w:rsidRPr="005D4B3F">
        <w:rPr>
          <w:color w:val="272527"/>
        </w:rPr>
        <w:t>a</w:t>
      </w:r>
      <w:r w:rsidRPr="005D4B3F">
        <w:rPr>
          <w:color w:val="272527"/>
        </w:rPr>
        <w:t>tively mild nature of the allegations alike tended to suggest their a</w:t>
      </w:r>
      <w:r w:rsidRPr="005D4B3F">
        <w:rPr>
          <w:color w:val="272527"/>
        </w:rPr>
        <w:t>c</w:t>
      </w:r>
      <w:r w:rsidRPr="005D4B3F">
        <w:rPr>
          <w:color w:val="272527"/>
        </w:rPr>
        <w:t>counts were not just a by-product of some lurid tabloid yarn spun for money. The same could not be said of what was to follow.</w:t>
      </w:r>
    </w:p>
    <w:p w:rsidR="004D156E" w:rsidRPr="005D4B3F" w:rsidRDefault="00CB734E">
      <w:pPr>
        <w:pStyle w:val="BodyText"/>
        <w:spacing w:line="261" w:lineRule="auto"/>
        <w:ind w:left="1078" w:right="648" w:firstLine="453"/>
        <w:jc w:val="both"/>
      </w:pPr>
      <w:r w:rsidRPr="005D4B3F">
        <w:rPr>
          <w:color w:val="272527"/>
        </w:rPr>
        <w:t xml:space="preserve">Former Neverland security guard Ralph Chacon, told the jury he saw alleged sex abuse when he peeked through a bathroom window at the ranch one evening, probably in 1993. Chacon said he was doing his </w:t>
      </w:r>
      <w:r w:rsidRPr="005D4B3F">
        <w:rPr>
          <w:color w:val="272527"/>
        </w:rPr>
        <w:lastRenderedPageBreak/>
        <w:t xml:space="preserve">evening rounds when he saw the star and Jordie Chandler in a Jacuzzi in a building near the </w:t>
      </w:r>
      <w:r w:rsidRPr="005D4B3F">
        <w:rPr>
          <w:color w:val="272527"/>
          <w:w w:val="95"/>
        </w:rPr>
        <w:t xml:space="preserve">estate’s amusement arcade. The pair then headed together to a shower room. </w:t>
      </w:r>
      <w:r w:rsidRPr="005D4B3F">
        <w:rPr>
          <w:color w:val="272527"/>
        </w:rPr>
        <w:t>The guard said he peeked through a window to see what was going on. After hearing them in the shower, he then saw Jackson and the boy standing naked together in the lighted bat</w:t>
      </w:r>
      <w:r w:rsidRPr="005D4B3F">
        <w:rPr>
          <w:color w:val="272527"/>
        </w:rPr>
        <w:t>h</w:t>
      </w:r>
      <w:r w:rsidRPr="005D4B3F">
        <w:rPr>
          <w:color w:val="272527"/>
        </w:rPr>
        <w:t>room. The jury then heard this astonishingly graphic exchange:</w:t>
      </w:r>
    </w:p>
    <w:p w:rsidR="004D156E" w:rsidRDefault="004D156E">
      <w:pPr>
        <w:pStyle w:val="BodyText"/>
        <w:spacing w:before="6"/>
        <w:rPr>
          <w:sz w:val="27"/>
        </w:rPr>
      </w:pPr>
    </w:p>
    <w:p w:rsidR="004D156E" w:rsidRPr="005D4B3F" w:rsidRDefault="00CB734E" w:rsidP="005D4B3F">
      <w:pPr>
        <w:spacing w:before="1" w:line="300" w:lineRule="auto"/>
        <w:ind w:left="1928" w:right="1021"/>
        <w:jc w:val="both"/>
        <w:rPr>
          <w:sz w:val="20"/>
        </w:rPr>
      </w:pPr>
      <w:r w:rsidRPr="005D4B3F">
        <w:rPr>
          <w:color w:val="272527"/>
          <w:sz w:val="20"/>
        </w:rPr>
        <w:t>A: I saw that Mr Jackson was caressing the boy’s hair, he was kissing him on his head, and his face, his lips. He started kissing him on the shoulders and started going down to his nipples. Started sucking his nipples. Started going down to his penis and putting it in his mouth. And about that time I just – I left.</w:t>
      </w:r>
    </w:p>
    <w:p w:rsidR="005D4B3F" w:rsidRPr="005D4B3F" w:rsidRDefault="00CB734E" w:rsidP="005D4B3F">
      <w:pPr>
        <w:spacing w:before="4" w:line="300" w:lineRule="auto"/>
        <w:ind w:left="1928" w:right="1021"/>
        <w:rPr>
          <w:color w:val="272527"/>
          <w:sz w:val="20"/>
        </w:rPr>
      </w:pPr>
      <w:r w:rsidRPr="005D4B3F">
        <w:rPr>
          <w:color w:val="272527"/>
          <w:sz w:val="20"/>
        </w:rPr>
        <w:t>Q: Okay. You say you saw him go down and do what?</w:t>
      </w:r>
    </w:p>
    <w:p w:rsidR="004D156E" w:rsidRPr="005D4B3F" w:rsidRDefault="00CB734E" w:rsidP="005D4B3F">
      <w:pPr>
        <w:spacing w:before="4" w:line="300" w:lineRule="auto"/>
        <w:ind w:left="1928" w:right="1021"/>
        <w:rPr>
          <w:sz w:val="20"/>
        </w:rPr>
      </w:pPr>
      <w:r w:rsidRPr="005D4B3F">
        <w:rPr>
          <w:color w:val="272527"/>
          <w:sz w:val="20"/>
        </w:rPr>
        <w:t>A: He put the little boy’s penis in his mouth.</w:t>
      </w:r>
    </w:p>
    <w:p w:rsidR="004D156E" w:rsidRPr="005D4B3F" w:rsidRDefault="00CB734E" w:rsidP="005D4B3F">
      <w:pPr>
        <w:spacing w:before="2" w:line="300" w:lineRule="auto"/>
        <w:ind w:left="1928" w:right="1021"/>
        <w:rPr>
          <w:sz w:val="20"/>
        </w:rPr>
      </w:pPr>
      <w:r w:rsidRPr="005D4B3F">
        <w:rPr>
          <w:color w:val="272527"/>
          <w:sz w:val="20"/>
        </w:rPr>
        <w:t>Q: Did you actually see that? A: Yes, sir, I did.</w:t>
      </w:r>
    </w:p>
    <w:p w:rsidR="004D156E" w:rsidRDefault="004D156E">
      <w:pPr>
        <w:pStyle w:val="BodyText"/>
        <w:spacing w:before="9"/>
        <w:rPr>
          <w:sz w:val="22"/>
        </w:rPr>
      </w:pPr>
    </w:p>
    <w:p w:rsidR="00C37D4C" w:rsidRPr="00CD3F0E" w:rsidRDefault="00CB734E" w:rsidP="00CD3F0E">
      <w:pPr>
        <w:pStyle w:val="BodyText"/>
        <w:spacing w:line="262" w:lineRule="auto"/>
        <w:ind w:left="1077" w:right="646" w:firstLine="454"/>
        <w:jc w:val="both"/>
      </w:pPr>
      <w:r w:rsidRPr="00CD3F0E">
        <w:rPr>
          <w:color w:val="272527"/>
        </w:rPr>
        <w:t>Hearing this was all too much for Michael’s mother, Katherine Jackson, who fled the courtroom. The guard also recalled another inc</w:t>
      </w:r>
      <w:r w:rsidRPr="00CD3F0E">
        <w:rPr>
          <w:color w:val="272527"/>
        </w:rPr>
        <w:t>i</w:t>
      </w:r>
      <w:r w:rsidRPr="00CD3F0E">
        <w:rPr>
          <w:color w:val="272527"/>
        </w:rPr>
        <w:t>dent in which</w:t>
      </w:r>
      <w:r w:rsidR="00C37D4C" w:rsidRPr="00CD3F0E">
        <w:rPr>
          <w:color w:val="272527"/>
        </w:rPr>
        <w:t xml:space="preserve"> </w:t>
      </w:r>
      <w:r w:rsidRPr="00CD3F0E">
        <w:rPr>
          <w:color w:val="272527"/>
        </w:rPr>
        <w:t>he claimed he saw Jackson kissing Jordie under the gaze of Peter Pan and Tinkerbell, featured in an illuminated window display behind the main</w:t>
      </w:r>
      <w:r w:rsidR="00C37D4C" w:rsidRPr="00CD3F0E">
        <w:t xml:space="preserve"> </w:t>
      </w:r>
      <w:r w:rsidRPr="00CD3F0E">
        <w:rPr>
          <w:color w:val="272527"/>
        </w:rPr>
        <w:t>house. The kissing was “not long, but passionate” and “Mr Jackson’s hands went down to his crotch area, the boy’s” where they stayed for ten to twenty seconds before the two returned to the main house, he said.</w:t>
      </w:r>
    </w:p>
    <w:p w:rsidR="004D156E" w:rsidRPr="00CD3F0E" w:rsidRDefault="00CB734E" w:rsidP="00C37D4C">
      <w:pPr>
        <w:pStyle w:val="BodyText"/>
        <w:spacing w:line="261" w:lineRule="auto"/>
        <w:ind w:left="1078" w:right="646" w:firstLine="453"/>
        <w:jc w:val="both"/>
      </w:pPr>
      <w:r w:rsidRPr="00CD3F0E">
        <w:rPr>
          <w:color w:val="272527"/>
        </w:rPr>
        <w:t>Chacon, who first mentioned the alleged incidents under oath when being questioned in 1994, said he did not go to the police as he did not think he would be believed – and what with the fairy tale locale of the second incident, it did seem a bit like being asked to believe in fairies. But plenty of people apparently did believe him, judging by the excited reaction to his sensational story. It was as though the court had been turned into a pantomime audience of spellbound children. Do you believe in fairies? Yes, oh yes! One legal commentator quoted in a r</w:t>
      </w:r>
      <w:r w:rsidRPr="00CD3F0E">
        <w:rPr>
          <w:color w:val="272527"/>
        </w:rPr>
        <w:t>e</w:t>
      </w:r>
      <w:r w:rsidRPr="00CD3F0E">
        <w:rPr>
          <w:color w:val="272527"/>
        </w:rPr>
        <w:t>port for the AFP news agency was so knocked out she got her terms in a twist, effectively calling it incredibly credible:</w:t>
      </w:r>
    </w:p>
    <w:p w:rsidR="004D156E" w:rsidRDefault="004D156E">
      <w:pPr>
        <w:pStyle w:val="BodyText"/>
        <w:spacing w:before="6"/>
        <w:rPr>
          <w:sz w:val="27"/>
        </w:rPr>
      </w:pPr>
    </w:p>
    <w:p w:rsidR="004D156E" w:rsidRPr="00566166" w:rsidRDefault="00CB734E" w:rsidP="00566166">
      <w:pPr>
        <w:spacing w:before="1" w:line="300" w:lineRule="auto"/>
        <w:ind w:left="1928" w:right="1021"/>
        <w:jc w:val="both"/>
        <w:rPr>
          <w:sz w:val="12"/>
        </w:rPr>
      </w:pPr>
      <w:r w:rsidRPr="00566166">
        <w:rPr>
          <w:color w:val="272527"/>
          <w:sz w:val="20"/>
        </w:rPr>
        <w:t>“It was incredible, the testimony was very credible, stunning,” said former prosecutor Ann Bremner. “We had an eye-witness descri</w:t>
      </w:r>
      <w:r w:rsidRPr="00566166">
        <w:rPr>
          <w:color w:val="272527"/>
          <w:sz w:val="20"/>
        </w:rPr>
        <w:t>b</w:t>
      </w:r>
      <w:r w:rsidRPr="00566166">
        <w:rPr>
          <w:color w:val="272527"/>
          <w:sz w:val="20"/>
        </w:rPr>
        <w:t>ing fondling, oral sex, it is a huge turning point,” she said.</w:t>
      </w:r>
      <w:r w:rsidR="005321FA" w:rsidRPr="00566166">
        <w:rPr>
          <w:rStyle w:val="EndnoteReference"/>
          <w:color w:val="272527"/>
          <w:sz w:val="20"/>
        </w:rPr>
        <w:endnoteReference w:id="803"/>
      </w:r>
    </w:p>
    <w:p w:rsidR="004D156E" w:rsidRDefault="004D156E">
      <w:pPr>
        <w:pStyle w:val="BodyText"/>
        <w:spacing w:before="10"/>
        <w:rPr>
          <w:sz w:val="22"/>
        </w:rPr>
      </w:pPr>
    </w:p>
    <w:p w:rsidR="004D156E" w:rsidRPr="005D2DD3" w:rsidRDefault="00CB734E" w:rsidP="005D2DD3">
      <w:pPr>
        <w:pStyle w:val="BodyText"/>
        <w:spacing w:line="262" w:lineRule="auto"/>
        <w:ind w:left="1077" w:right="646" w:firstLine="454"/>
        <w:jc w:val="both"/>
      </w:pPr>
      <w:r w:rsidRPr="005D2DD3">
        <w:rPr>
          <w:color w:val="272527"/>
          <w:w w:val="95"/>
        </w:rPr>
        <w:t>But only the incredibly credulous would have discerned such a “tur</w:t>
      </w:r>
      <w:r w:rsidRPr="005D2DD3">
        <w:rPr>
          <w:color w:val="272527"/>
          <w:w w:val="95"/>
        </w:rPr>
        <w:t>n</w:t>
      </w:r>
      <w:r w:rsidRPr="005D2DD3">
        <w:rPr>
          <w:color w:val="272527"/>
          <w:w w:val="95"/>
        </w:rPr>
        <w:t xml:space="preserve">ing </w:t>
      </w:r>
      <w:r w:rsidRPr="005D2DD3">
        <w:rPr>
          <w:color w:val="272527"/>
        </w:rPr>
        <w:t>point” after Tom Mesereau’s ferocious counter-attack on Jackson’s behalf. He said Chacon, who worked for Jackson from 1991 to 1994, had lost a wrongful dismissal lawsuit against the star. Chacon was o</w:t>
      </w:r>
      <w:r w:rsidRPr="005D2DD3">
        <w:rPr>
          <w:color w:val="272527"/>
        </w:rPr>
        <w:t>r</w:t>
      </w:r>
      <w:r w:rsidRPr="005D2DD3">
        <w:rPr>
          <w:color w:val="272527"/>
        </w:rPr>
        <w:t xml:space="preserve">dered to pay nearly $1.5 million in legal costs and other damages to Jackson after the star countersued, alleging the ex-guard had stolen </w:t>
      </w:r>
      <w:r w:rsidRPr="005D2DD3">
        <w:rPr>
          <w:color w:val="272527"/>
        </w:rPr>
        <w:lastRenderedPageBreak/>
        <w:t>from him. A jury found that Chacon and his co-plaintiffs acted with “fraud, oppression and malice” against Jackson. The defence lawyer portrayed Chacon’s role in the present case as one of taking a chance to “get even” with Jackson. As Roger Friedman memorably wrote:</w:t>
      </w:r>
    </w:p>
    <w:p w:rsidR="004D156E" w:rsidRDefault="004D156E">
      <w:pPr>
        <w:pStyle w:val="BodyText"/>
        <w:spacing w:before="7"/>
        <w:rPr>
          <w:sz w:val="27"/>
        </w:rPr>
      </w:pPr>
    </w:p>
    <w:p w:rsidR="004D156E" w:rsidRPr="00B5484D" w:rsidRDefault="00CB734E" w:rsidP="00B5484D">
      <w:pPr>
        <w:spacing w:line="300" w:lineRule="auto"/>
        <w:ind w:left="1928" w:right="1021" w:firstLine="266"/>
        <w:jc w:val="both"/>
        <w:rPr>
          <w:sz w:val="20"/>
        </w:rPr>
      </w:pPr>
      <w:r w:rsidRPr="00B5484D">
        <w:rPr>
          <w:color w:val="272527"/>
          <w:sz w:val="20"/>
        </w:rPr>
        <w:t>“The jury said you stole and acted with malice,” said Mesereau. “There was a judgment against you for fraud. Do you recall stipula</w:t>
      </w:r>
      <w:r w:rsidRPr="00B5484D">
        <w:rPr>
          <w:color w:val="272527"/>
          <w:sz w:val="20"/>
        </w:rPr>
        <w:t>t</w:t>
      </w:r>
      <w:r w:rsidRPr="00B5484D">
        <w:rPr>
          <w:color w:val="272527"/>
          <w:sz w:val="20"/>
        </w:rPr>
        <w:t>ing that you acted with fraud, oppression and malice?”</w:t>
      </w:r>
    </w:p>
    <w:p w:rsidR="004D156E" w:rsidRPr="00B5484D" w:rsidRDefault="00CB734E" w:rsidP="00B5484D">
      <w:pPr>
        <w:spacing w:before="3" w:line="300" w:lineRule="auto"/>
        <w:ind w:left="1928" w:right="1021" w:firstLine="266"/>
        <w:jc w:val="both"/>
        <w:rPr>
          <w:sz w:val="20"/>
        </w:rPr>
      </w:pPr>
      <w:r w:rsidRPr="00B5484D">
        <w:rPr>
          <w:color w:val="272527"/>
          <w:sz w:val="20"/>
        </w:rPr>
        <w:t>Suddenly Chacon, who claimed to have a clear memory of seeing Jackson in an incriminating situation, could not remember a thing.</w:t>
      </w:r>
    </w:p>
    <w:p w:rsidR="00D50480" w:rsidRPr="00B5484D" w:rsidRDefault="00CB734E" w:rsidP="00B5484D">
      <w:pPr>
        <w:spacing w:before="1" w:line="300" w:lineRule="auto"/>
        <w:ind w:left="1928" w:right="1021" w:firstLine="266"/>
        <w:jc w:val="both"/>
        <w:rPr>
          <w:sz w:val="20"/>
        </w:rPr>
      </w:pPr>
      <w:r w:rsidRPr="00B5484D">
        <w:rPr>
          <w:color w:val="272527"/>
          <w:sz w:val="20"/>
        </w:rPr>
        <w:t>He couldn’t recall the exact amount each defendant in the di</w:t>
      </w:r>
      <w:r w:rsidRPr="00B5484D">
        <w:rPr>
          <w:color w:val="272527"/>
          <w:sz w:val="20"/>
        </w:rPr>
        <w:t>s</w:t>
      </w:r>
      <w:r w:rsidRPr="00B5484D">
        <w:rPr>
          <w:color w:val="272527"/>
          <w:sz w:val="20"/>
        </w:rPr>
        <w:t>missal case was ordered to pay Jackson ($1.4 million), or a jud</w:t>
      </w:r>
      <w:r w:rsidRPr="00B5484D">
        <w:rPr>
          <w:color w:val="272527"/>
          <w:sz w:val="20"/>
        </w:rPr>
        <w:t>g</w:t>
      </w:r>
      <w:r w:rsidRPr="00B5484D">
        <w:rPr>
          <w:color w:val="272527"/>
          <w:sz w:val="20"/>
        </w:rPr>
        <w:t>ment against Chacon in another case ($2,600), or his telling a doctor that he’d rather get $1 million than work again.</w:t>
      </w:r>
    </w:p>
    <w:p w:rsidR="00D50480" w:rsidRPr="00B5484D" w:rsidRDefault="00CB734E" w:rsidP="00B5484D">
      <w:pPr>
        <w:spacing w:before="1" w:line="300" w:lineRule="auto"/>
        <w:ind w:left="1928" w:right="1021" w:firstLine="266"/>
        <w:jc w:val="both"/>
        <w:rPr>
          <w:sz w:val="20"/>
        </w:rPr>
      </w:pPr>
      <w:r w:rsidRPr="00B5484D">
        <w:rPr>
          <w:color w:val="272527"/>
          <w:sz w:val="20"/>
        </w:rPr>
        <w:t>Even when Mesereau, in a flamboyant but familiar lawyerly move, showed</w:t>
      </w:r>
      <w:r w:rsidR="00D50480" w:rsidRPr="00B5484D">
        <w:rPr>
          <w:sz w:val="20"/>
        </w:rPr>
        <w:t xml:space="preserve"> </w:t>
      </w:r>
      <w:r w:rsidRPr="00B5484D">
        <w:rPr>
          <w:color w:val="272527"/>
          <w:sz w:val="20"/>
        </w:rPr>
        <w:t>him his contradictory depositions from a year ago, Chacon was flummoxed.</w:t>
      </w:r>
    </w:p>
    <w:p w:rsidR="00D50480" w:rsidRPr="00B5484D" w:rsidRDefault="00CB734E" w:rsidP="00B5484D">
      <w:pPr>
        <w:spacing w:before="1" w:line="300" w:lineRule="auto"/>
        <w:ind w:left="1928" w:right="1021" w:firstLine="266"/>
        <w:jc w:val="both"/>
        <w:rPr>
          <w:sz w:val="20"/>
        </w:rPr>
      </w:pPr>
      <w:r w:rsidRPr="00B5484D">
        <w:rPr>
          <w:color w:val="272527"/>
          <w:sz w:val="20"/>
        </w:rPr>
        <w:t>Did he remember his lawyer saying he wanted $16 million for the five former employees?</w:t>
      </w:r>
    </w:p>
    <w:p w:rsidR="00D50480" w:rsidRPr="00B5484D" w:rsidRDefault="00CB734E" w:rsidP="00B5484D">
      <w:pPr>
        <w:spacing w:before="1" w:line="300" w:lineRule="auto"/>
        <w:ind w:left="1928" w:right="1021" w:firstLine="266"/>
        <w:jc w:val="both"/>
        <w:rPr>
          <w:sz w:val="20"/>
        </w:rPr>
      </w:pPr>
      <w:r w:rsidRPr="00B5484D">
        <w:rPr>
          <w:color w:val="272527"/>
          <w:sz w:val="20"/>
        </w:rPr>
        <w:t xml:space="preserve">“No,” said Chacon. Mesereau showed </w:t>
      </w:r>
      <w:r w:rsidR="00D50480" w:rsidRPr="00B5484D">
        <w:rPr>
          <w:color w:val="272527"/>
          <w:sz w:val="20"/>
        </w:rPr>
        <w:t>him his deposition. The ex-</w:t>
      </w:r>
      <w:r w:rsidRPr="00B5484D">
        <w:rPr>
          <w:color w:val="272527"/>
          <w:sz w:val="20"/>
        </w:rPr>
        <w:t>security guard, now a substitute teacher, had an epiphany. “Now I see it,” he declared.</w:t>
      </w:r>
    </w:p>
    <w:p w:rsidR="004D156E" w:rsidRPr="00B5484D" w:rsidRDefault="00CB734E" w:rsidP="00B5484D">
      <w:pPr>
        <w:spacing w:before="1" w:line="300" w:lineRule="auto"/>
        <w:ind w:left="1928" w:right="1021" w:firstLine="266"/>
        <w:jc w:val="both"/>
        <w:rPr>
          <w:sz w:val="20"/>
        </w:rPr>
      </w:pPr>
      <w:r w:rsidRPr="00B5484D">
        <w:rPr>
          <w:color w:val="272527"/>
          <w:sz w:val="20"/>
        </w:rPr>
        <w:t>Did Chacon recall saying in his deposition that Jackson used to stare continuously at him? That he stared at no one else? The wi</w:t>
      </w:r>
      <w:r w:rsidRPr="00B5484D">
        <w:rPr>
          <w:color w:val="272527"/>
          <w:sz w:val="20"/>
        </w:rPr>
        <w:t>t</w:t>
      </w:r>
      <w:r w:rsidRPr="00B5484D">
        <w:rPr>
          <w:color w:val="272527"/>
          <w:sz w:val="20"/>
        </w:rPr>
        <w:t>ness, in a rare moment of clarity, explained: “I said it just to say it.”</w:t>
      </w:r>
      <w:r w:rsidR="00330D53" w:rsidRPr="00B5484D">
        <w:rPr>
          <w:rStyle w:val="EndnoteReference"/>
          <w:color w:val="272527"/>
          <w:sz w:val="20"/>
        </w:rPr>
        <w:endnoteReference w:id="804"/>
      </w:r>
    </w:p>
    <w:p w:rsidR="004D156E" w:rsidRDefault="004D156E">
      <w:pPr>
        <w:pStyle w:val="BodyText"/>
        <w:spacing w:before="10"/>
        <w:rPr>
          <w:sz w:val="22"/>
        </w:rPr>
      </w:pPr>
    </w:p>
    <w:p w:rsidR="004D156E" w:rsidRPr="00F36360" w:rsidRDefault="00CB734E" w:rsidP="00D50480">
      <w:pPr>
        <w:pStyle w:val="BodyText"/>
        <w:spacing w:line="262" w:lineRule="auto"/>
        <w:ind w:left="1077" w:right="646" w:firstLine="454"/>
        <w:jc w:val="both"/>
      </w:pPr>
      <w:r w:rsidRPr="00F36360">
        <w:rPr>
          <w:color w:val="272527"/>
        </w:rPr>
        <w:t>Mesereau destroyed Chacon’s credibility by concentrating on the motives of the witness, including the fact that he had sold his story to a tabloid newspaper. But what went largely unremarked amidst the fir</w:t>
      </w:r>
      <w:r w:rsidRPr="00F36360">
        <w:rPr>
          <w:color w:val="272527"/>
        </w:rPr>
        <w:t>e</w:t>
      </w:r>
      <w:r w:rsidRPr="00F36360">
        <w:rPr>
          <w:color w:val="272527"/>
        </w:rPr>
        <w:t xml:space="preserve">works was that Mesereau did not dwell on Chacon’s account of the oral sex </w:t>
      </w:r>
      <w:r w:rsidRPr="00F36360">
        <w:rPr>
          <w:color w:val="272527"/>
          <w:w w:val="95"/>
        </w:rPr>
        <w:t>incident itself, probing for any inconsistencies and contradictions b</w:t>
      </w:r>
      <w:r w:rsidRPr="00F36360">
        <w:rPr>
          <w:color w:val="272527"/>
          <w:w w:val="95"/>
        </w:rPr>
        <w:t>e</w:t>
      </w:r>
      <w:r w:rsidRPr="00F36360">
        <w:rPr>
          <w:color w:val="272527"/>
          <w:w w:val="95"/>
        </w:rPr>
        <w:t xml:space="preserve">tween </w:t>
      </w:r>
      <w:r w:rsidRPr="00F36360">
        <w:rPr>
          <w:color w:val="272527"/>
        </w:rPr>
        <w:t>his accounts at different times; nor did he try to show that obse</w:t>
      </w:r>
      <w:r w:rsidRPr="00F36360">
        <w:rPr>
          <w:color w:val="272527"/>
        </w:rPr>
        <w:t>r</w:t>
      </w:r>
      <w:r w:rsidRPr="00F36360">
        <w:rPr>
          <w:color w:val="272527"/>
        </w:rPr>
        <w:t>vation through the window would have been impossible, or in any ot</w:t>
      </w:r>
      <w:r w:rsidRPr="00F36360">
        <w:rPr>
          <w:color w:val="272527"/>
        </w:rPr>
        <w:t>h</w:t>
      </w:r>
      <w:r w:rsidRPr="00F36360">
        <w:rPr>
          <w:color w:val="272527"/>
        </w:rPr>
        <w:t>er way discredit the guard’s evidence directly.</w:t>
      </w:r>
    </w:p>
    <w:p w:rsidR="004D156E" w:rsidRPr="00F36360" w:rsidRDefault="00CB734E">
      <w:pPr>
        <w:pStyle w:val="BodyText"/>
        <w:spacing w:before="1" w:line="261" w:lineRule="auto"/>
        <w:ind w:left="1078" w:right="649" w:firstLine="453"/>
        <w:jc w:val="both"/>
      </w:pPr>
      <w:r w:rsidRPr="00F36360">
        <w:rPr>
          <w:color w:val="272527"/>
        </w:rPr>
        <w:t>This missing element from the defence case was not what caught the eye in the courtroom. Mesmerising Mesereau had once again pulled off the classic magician’s tactic of diverting attention from his sleight of hand: the focus had been shifted away from his client and onto the ha</w:t>
      </w:r>
      <w:r w:rsidRPr="00F36360">
        <w:rPr>
          <w:color w:val="272527"/>
        </w:rPr>
        <w:t>p</w:t>
      </w:r>
      <w:r w:rsidRPr="00F36360">
        <w:rPr>
          <w:color w:val="272527"/>
        </w:rPr>
        <w:t xml:space="preserve">less Chacon – a man of huge girth, a cropped-haired, bull-necked figure who was </w:t>
      </w:r>
      <w:r w:rsidRPr="00F36360">
        <w:rPr>
          <w:color w:val="272527"/>
          <w:w w:val="95"/>
        </w:rPr>
        <w:t xml:space="preserve">incongruously reduced to tears before the end of his tormentor’s relentless </w:t>
      </w:r>
      <w:r w:rsidRPr="00F36360">
        <w:rPr>
          <w:color w:val="272527"/>
        </w:rPr>
        <w:t>onslaught, his distress brought on not by any sexual trauma inflicted by Michael but solely by the brutal shafting Michael’s lawyer had given him.</w:t>
      </w:r>
    </w:p>
    <w:p w:rsidR="007206E1" w:rsidRPr="00F36360" w:rsidRDefault="00CB734E" w:rsidP="007206E1">
      <w:pPr>
        <w:pStyle w:val="BodyText"/>
        <w:spacing w:line="261" w:lineRule="auto"/>
        <w:ind w:left="1078" w:right="646" w:firstLine="453"/>
        <w:jc w:val="both"/>
      </w:pPr>
      <w:r w:rsidRPr="00F36360">
        <w:rPr>
          <w:color w:val="272527"/>
        </w:rPr>
        <w:t xml:space="preserve">Behind the scenes, Tom Sneddon was probably quietly weeping, </w:t>
      </w:r>
      <w:r w:rsidRPr="00F36360">
        <w:rPr>
          <w:color w:val="272527"/>
        </w:rPr>
        <w:lastRenderedPageBreak/>
        <w:t xml:space="preserve">too. At this point, his 1108 mini-trial had some way to run, but so far it was going badly and was destined to get worse. After the mini-trial had ended and attention had turned to the conspiracy aspect of the Arvizo case, Sneddon </w:t>
      </w:r>
      <w:r w:rsidRPr="00F36360">
        <w:rPr>
          <w:color w:val="272527"/>
          <w:w w:val="95"/>
        </w:rPr>
        <w:t xml:space="preserve">was so desperate he tried to persuade the judge to let him introduce another </w:t>
      </w:r>
      <w:r w:rsidRPr="00F36360">
        <w:rPr>
          <w:color w:val="272527"/>
        </w:rPr>
        <w:t>1108 witness who he claimed could corroborate Ch</w:t>
      </w:r>
      <w:r w:rsidRPr="00F36360">
        <w:rPr>
          <w:color w:val="272527"/>
        </w:rPr>
        <w:t>a</w:t>
      </w:r>
      <w:r w:rsidRPr="00F36360">
        <w:rPr>
          <w:color w:val="272527"/>
        </w:rPr>
        <w:t>con’s story. Kassim Abdool, a colleague of Chacon’s on Jackson’s secur</w:t>
      </w:r>
      <w:r w:rsidRPr="00F36360">
        <w:rPr>
          <w:color w:val="272527"/>
        </w:rPr>
        <w:t>i</w:t>
      </w:r>
      <w:r w:rsidRPr="00F36360">
        <w:rPr>
          <w:color w:val="272527"/>
        </w:rPr>
        <w:t xml:space="preserve">ty staff, was potentially able not only to back up Chacon’s testimony: the prosecution revealed he also had a further lurid tale of his own. The defence objected that Sneddon </w:t>
      </w:r>
      <w:r w:rsidRPr="00F36360">
        <w:rPr>
          <w:color w:val="272527"/>
          <w:w w:val="95"/>
        </w:rPr>
        <w:t xml:space="preserve">had already had his chance to present 1108 witnesses and that the new story </w:t>
      </w:r>
      <w:r w:rsidRPr="00F36360">
        <w:rPr>
          <w:color w:val="272527"/>
        </w:rPr>
        <w:t>would be unduly prejudicial. Judge Melville went half way. He would allow the corroboration, but nothing else.</w:t>
      </w:r>
    </w:p>
    <w:p w:rsidR="007715E6" w:rsidRPr="00F36360" w:rsidRDefault="00CB734E" w:rsidP="007715E6">
      <w:pPr>
        <w:pStyle w:val="BodyText"/>
        <w:spacing w:line="261" w:lineRule="auto"/>
        <w:ind w:left="1078" w:right="646" w:firstLine="453"/>
        <w:jc w:val="both"/>
      </w:pPr>
      <w:r w:rsidRPr="00F36360">
        <w:rPr>
          <w:color w:val="272527"/>
        </w:rPr>
        <w:t>Abdool duly told the court he had gone into the room where Ch</w:t>
      </w:r>
      <w:r w:rsidRPr="00F36360">
        <w:rPr>
          <w:color w:val="272527"/>
        </w:rPr>
        <w:t>a</w:t>
      </w:r>
      <w:r w:rsidRPr="00F36360">
        <w:rPr>
          <w:color w:val="272527"/>
        </w:rPr>
        <w:t>con claimed he saw the oral sex and found two sets of wet swim trunks, one belonging to the boy and one to Jackson. Later, Abdool said, he saw Jackson and the boy heading inside the main house and locking the doors. Jackson “was bareback and he had a towel around his waist,” and the boy had a bathrobe thrown over him. His account was similar to the one given by Chacon.</w:t>
      </w:r>
    </w:p>
    <w:p w:rsidR="007715E6" w:rsidRPr="00F36360" w:rsidRDefault="00CB734E" w:rsidP="007715E6">
      <w:pPr>
        <w:pStyle w:val="BodyText"/>
        <w:spacing w:line="261" w:lineRule="auto"/>
        <w:ind w:left="1078" w:right="646" w:firstLine="453"/>
        <w:jc w:val="both"/>
      </w:pPr>
      <w:r w:rsidRPr="00F36360">
        <w:rPr>
          <w:color w:val="272527"/>
        </w:rPr>
        <w:t>This corroboration did not help much, simply because Mesereau was able to take him apart on exactly the same basis as he had d</w:t>
      </w:r>
      <w:r w:rsidRPr="00F36360">
        <w:rPr>
          <w:color w:val="272527"/>
        </w:rPr>
        <w:t>e</w:t>
      </w:r>
      <w:r w:rsidRPr="00F36360">
        <w:rPr>
          <w:color w:val="272527"/>
        </w:rPr>
        <w:t>stroyed Chacon. Abdool had also been one of those who had sued Jac</w:t>
      </w:r>
      <w:r w:rsidRPr="00F36360">
        <w:rPr>
          <w:color w:val="272527"/>
        </w:rPr>
        <w:t>k</w:t>
      </w:r>
      <w:r w:rsidRPr="00F36360">
        <w:rPr>
          <w:color w:val="272527"/>
        </w:rPr>
        <w:t>son and lost. He conceded that in 1994 he signed a statement saying he never witnessed any improper behaviour by the singer. Abdool also admitted that he and the other plaintiffs, who were ultimately ordered to pay Jackson more than $1 million in damages, sold their story to a tabloid newspaper for $15,000 in order to fund the lawsuit. “Obviou</w:t>
      </w:r>
      <w:r w:rsidRPr="00F36360">
        <w:rPr>
          <w:color w:val="272527"/>
        </w:rPr>
        <w:t>s</w:t>
      </w:r>
      <w:r w:rsidRPr="00F36360">
        <w:rPr>
          <w:color w:val="272527"/>
        </w:rPr>
        <w:t>ly,” Mesereau said in an aside, “that turned out to be a poor inves</w:t>
      </w:r>
      <w:r w:rsidRPr="00F36360">
        <w:rPr>
          <w:color w:val="272527"/>
        </w:rPr>
        <w:t>t</w:t>
      </w:r>
      <w:r w:rsidRPr="00F36360">
        <w:rPr>
          <w:color w:val="272527"/>
        </w:rPr>
        <w:t>ment.”</w:t>
      </w:r>
    </w:p>
    <w:p w:rsidR="004D156E" w:rsidRPr="00F36360" w:rsidRDefault="00CB734E" w:rsidP="007715E6">
      <w:pPr>
        <w:pStyle w:val="BodyText"/>
        <w:spacing w:line="262" w:lineRule="auto"/>
        <w:ind w:left="1077" w:right="646" w:firstLine="454"/>
        <w:jc w:val="both"/>
      </w:pPr>
      <w:r w:rsidRPr="00F36360">
        <w:rPr>
          <w:color w:val="272527"/>
        </w:rPr>
        <w:t>Of more interest to us is the part of Abdool’s story he was not a</w:t>
      </w:r>
      <w:r w:rsidRPr="00F36360">
        <w:rPr>
          <w:color w:val="272527"/>
        </w:rPr>
        <w:t>l</w:t>
      </w:r>
      <w:r w:rsidRPr="00F36360">
        <w:rPr>
          <w:color w:val="272527"/>
        </w:rPr>
        <w:t>lowed to tell. Sneddon had written as follows in documents released by the court:</w:t>
      </w:r>
    </w:p>
    <w:p w:rsidR="004D156E" w:rsidRDefault="004D156E">
      <w:pPr>
        <w:pStyle w:val="BodyText"/>
        <w:spacing w:before="6"/>
        <w:rPr>
          <w:sz w:val="27"/>
        </w:rPr>
      </w:pPr>
    </w:p>
    <w:p w:rsidR="004D156E" w:rsidRPr="007715E6" w:rsidRDefault="00CB734E" w:rsidP="002957DA">
      <w:pPr>
        <w:spacing w:line="300" w:lineRule="auto"/>
        <w:ind w:left="1928" w:right="1021"/>
        <w:jc w:val="both"/>
        <w:rPr>
          <w:sz w:val="12"/>
        </w:rPr>
      </w:pPr>
      <w:r w:rsidRPr="007715E6">
        <w:rPr>
          <w:color w:val="272527"/>
          <w:sz w:val="20"/>
        </w:rPr>
        <w:t>Jackson called Abdool and asked him to go to Jackson’s car and get a jar of Vaseline from the centre console of the vehicle and bring it to his bedroom. When Jackson opened the door to his bedroom, Jac</w:t>
      </w:r>
      <w:r w:rsidRPr="007715E6">
        <w:rPr>
          <w:color w:val="272527"/>
          <w:sz w:val="20"/>
        </w:rPr>
        <w:t>k</w:t>
      </w:r>
      <w:r w:rsidRPr="007715E6">
        <w:rPr>
          <w:color w:val="272527"/>
          <w:sz w:val="20"/>
        </w:rPr>
        <w:t>son was wearing only his pyjama bottoms, appeared sweaty, aroused and Abdool observed Jackson to have an erection under his pyjama bottoms. There was a young boy, who he believed was Jordie Chandler, in the bedroom with Mr Jackson.</w:t>
      </w:r>
      <w:r w:rsidR="003E1F31">
        <w:rPr>
          <w:rStyle w:val="EndnoteReference"/>
          <w:color w:val="272527"/>
          <w:sz w:val="20"/>
        </w:rPr>
        <w:endnoteReference w:id="805"/>
      </w:r>
    </w:p>
    <w:p w:rsidR="004D156E" w:rsidRDefault="004D156E">
      <w:pPr>
        <w:pStyle w:val="BodyText"/>
        <w:spacing w:before="1"/>
      </w:pPr>
    </w:p>
    <w:p w:rsidR="00EB1744" w:rsidRDefault="00CB734E" w:rsidP="00EB1744">
      <w:pPr>
        <w:pStyle w:val="BodyText"/>
        <w:spacing w:line="262" w:lineRule="auto"/>
        <w:ind w:left="1077" w:right="646" w:firstLine="454"/>
        <w:jc w:val="both"/>
      </w:pPr>
      <w:r w:rsidRPr="00EB1744">
        <w:rPr>
          <w:color w:val="272527"/>
        </w:rPr>
        <w:t>It is just as well this stunning story was not admitted. As we know from the boy’s own deposition for the impending civil suit in 1993, Jordie himself had not alleged that Michael had attempted anal inte</w:t>
      </w:r>
      <w:r w:rsidRPr="00EB1744">
        <w:rPr>
          <w:color w:val="272527"/>
        </w:rPr>
        <w:t>r</w:t>
      </w:r>
      <w:r w:rsidRPr="00EB1744">
        <w:rPr>
          <w:color w:val="272527"/>
        </w:rPr>
        <w:t xml:space="preserve">course with him, which was the likely inference to be drawn from the </w:t>
      </w:r>
      <w:r w:rsidRPr="00EB1744">
        <w:rPr>
          <w:color w:val="272527"/>
        </w:rPr>
        <w:lastRenderedPageBreak/>
        <w:t xml:space="preserve">Vaseline. Nor had Gavin Arvizo or Jason Francia or any other boy said any such thing. The story was </w:t>
      </w:r>
      <w:r w:rsidRPr="00EB1744">
        <w:rPr>
          <w:color w:val="272527"/>
          <w:w w:val="95"/>
        </w:rPr>
        <w:t xml:space="preserve">almost certainly fictitious, and beyond any doubt whatever would have been </w:t>
      </w:r>
      <w:r w:rsidRPr="00EB1744">
        <w:rPr>
          <w:color w:val="272527"/>
        </w:rPr>
        <w:t>“unduly prejudicial”.</w:t>
      </w:r>
    </w:p>
    <w:p w:rsidR="004D156E" w:rsidRPr="00977AB3" w:rsidRDefault="00CB734E" w:rsidP="00EB1744">
      <w:pPr>
        <w:pStyle w:val="BodyText"/>
        <w:spacing w:line="262" w:lineRule="auto"/>
        <w:ind w:left="1077" w:right="646" w:firstLine="454"/>
        <w:jc w:val="both"/>
      </w:pPr>
      <w:r w:rsidRPr="00977AB3">
        <w:rPr>
          <w:color w:val="272527"/>
        </w:rPr>
        <w:t xml:space="preserve">But Vaseline and attempted anal sex </w:t>
      </w:r>
      <w:r w:rsidRPr="00977AB3">
        <w:rPr>
          <w:rFonts w:ascii="Book Antiqua" w:hAnsi="Book Antiqua"/>
          <w:i/>
          <w:color w:val="272527"/>
        </w:rPr>
        <w:t xml:space="preserve">had </w:t>
      </w:r>
      <w:r w:rsidRPr="00977AB3">
        <w:rPr>
          <w:color w:val="272527"/>
        </w:rPr>
        <w:t>featured in Jordie’s “s</w:t>
      </w:r>
      <w:r w:rsidRPr="00977AB3">
        <w:rPr>
          <w:color w:val="272527"/>
        </w:rPr>
        <w:t>e</w:t>
      </w:r>
      <w:r w:rsidRPr="00977AB3">
        <w:rPr>
          <w:color w:val="272527"/>
        </w:rPr>
        <w:t>cret diary”, according to Victor Gutierrez. In this account, Jordie had shared a room with Michael in the Grand Floridian Hotel, Orlando, Flo</w:t>
      </w:r>
      <w:r w:rsidRPr="00977AB3">
        <w:rPr>
          <w:color w:val="272527"/>
        </w:rPr>
        <w:t>r</w:t>
      </w:r>
      <w:r w:rsidRPr="00977AB3">
        <w:rPr>
          <w:color w:val="272527"/>
        </w:rPr>
        <w:t>ida, where the boy, his mother and half-sister were based for a visit to Disneyworld in late June 1993. Gutierrez cites what purports to be Jordie writing in his own words about Michael:</w:t>
      </w:r>
    </w:p>
    <w:p w:rsidR="004D156E" w:rsidRDefault="004D156E">
      <w:pPr>
        <w:pStyle w:val="BodyText"/>
        <w:spacing w:before="10"/>
        <w:rPr>
          <w:rFonts w:ascii="Trebuchet MS"/>
          <w:b/>
          <w:sz w:val="15"/>
        </w:rPr>
      </w:pPr>
    </w:p>
    <w:p w:rsidR="004D156E" w:rsidRDefault="00CB734E" w:rsidP="00977AB3">
      <w:pPr>
        <w:spacing w:before="96" w:line="300" w:lineRule="auto"/>
        <w:ind w:left="1928" w:right="1021"/>
        <w:jc w:val="both"/>
        <w:rPr>
          <w:sz w:val="12"/>
        </w:rPr>
      </w:pPr>
      <w:r>
        <w:rPr>
          <w:color w:val="272527"/>
          <w:sz w:val="20"/>
        </w:rPr>
        <w:t>He</w:t>
      </w:r>
      <w:r>
        <w:rPr>
          <w:color w:val="272527"/>
          <w:spacing w:val="-20"/>
          <w:sz w:val="20"/>
        </w:rPr>
        <w:t xml:space="preserve"> </w:t>
      </w:r>
      <w:r>
        <w:rPr>
          <w:color w:val="272527"/>
          <w:sz w:val="20"/>
        </w:rPr>
        <w:t>said</w:t>
      </w:r>
      <w:r>
        <w:rPr>
          <w:color w:val="272527"/>
          <w:spacing w:val="-20"/>
          <w:sz w:val="20"/>
        </w:rPr>
        <w:t xml:space="preserve"> </w:t>
      </w:r>
      <w:r>
        <w:rPr>
          <w:color w:val="272527"/>
          <w:sz w:val="20"/>
        </w:rPr>
        <w:t>that</w:t>
      </w:r>
      <w:r>
        <w:rPr>
          <w:color w:val="272527"/>
          <w:spacing w:val="-20"/>
          <w:sz w:val="20"/>
        </w:rPr>
        <w:t xml:space="preserve"> </w:t>
      </w:r>
      <w:r>
        <w:rPr>
          <w:color w:val="272527"/>
          <w:sz w:val="20"/>
        </w:rPr>
        <w:t>he</w:t>
      </w:r>
      <w:r>
        <w:rPr>
          <w:color w:val="272527"/>
          <w:spacing w:val="-20"/>
          <w:sz w:val="20"/>
        </w:rPr>
        <w:t xml:space="preserve"> </w:t>
      </w:r>
      <w:r>
        <w:rPr>
          <w:color w:val="272527"/>
          <w:sz w:val="20"/>
        </w:rPr>
        <w:t>had</w:t>
      </w:r>
      <w:r>
        <w:rPr>
          <w:color w:val="272527"/>
          <w:spacing w:val="-20"/>
          <w:sz w:val="20"/>
        </w:rPr>
        <w:t xml:space="preserve"> </w:t>
      </w:r>
      <w:r>
        <w:rPr>
          <w:color w:val="272527"/>
          <w:spacing w:val="-3"/>
          <w:sz w:val="20"/>
        </w:rPr>
        <w:t>never</w:t>
      </w:r>
      <w:r>
        <w:rPr>
          <w:color w:val="272527"/>
          <w:spacing w:val="-20"/>
          <w:sz w:val="20"/>
        </w:rPr>
        <w:t xml:space="preserve"> </w:t>
      </w:r>
      <w:r>
        <w:rPr>
          <w:color w:val="272527"/>
          <w:sz w:val="20"/>
        </w:rPr>
        <w:t>done</w:t>
      </w:r>
      <w:r>
        <w:rPr>
          <w:color w:val="272527"/>
          <w:spacing w:val="-20"/>
          <w:sz w:val="20"/>
        </w:rPr>
        <w:t xml:space="preserve"> </w:t>
      </w:r>
      <w:r>
        <w:rPr>
          <w:color w:val="272527"/>
          <w:sz w:val="20"/>
        </w:rPr>
        <w:t>this</w:t>
      </w:r>
      <w:r>
        <w:rPr>
          <w:color w:val="272527"/>
          <w:spacing w:val="-20"/>
          <w:sz w:val="20"/>
        </w:rPr>
        <w:t xml:space="preserve"> </w:t>
      </w:r>
      <w:r>
        <w:rPr>
          <w:color w:val="272527"/>
          <w:spacing w:val="-3"/>
          <w:sz w:val="20"/>
        </w:rPr>
        <w:t>before.</w:t>
      </w:r>
      <w:r>
        <w:rPr>
          <w:color w:val="272527"/>
          <w:spacing w:val="-20"/>
          <w:sz w:val="20"/>
        </w:rPr>
        <w:t xml:space="preserve"> </w:t>
      </w:r>
      <w:r>
        <w:rPr>
          <w:color w:val="272527"/>
          <w:sz w:val="20"/>
        </w:rPr>
        <w:t>He</w:t>
      </w:r>
      <w:r>
        <w:rPr>
          <w:color w:val="272527"/>
          <w:spacing w:val="-20"/>
          <w:sz w:val="20"/>
        </w:rPr>
        <w:t xml:space="preserve"> </w:t>
      </w:r>
      <w:r>
        <w:rPr>
          <w:color w:val="272527"/>
          <w:sz w:val="20"/>
        </w:rPr>
        <w:t>told</w:t>
      </w:r>
      <w:r>
        <w:rPr>
          <w:color w:val="272527"/>
          <w:spacing w:val="-20"/>
          <w:sz w:val="20"/>
        </w:rPr>
        <w:t xml:space="preserve"> </w:t>
      </w:r>
      <w:r>
        <w:rPr>
          <w:color w:val="272527"/>
          <w:sz w:val="20"/>
        </w:rPr>
        <w:t>me</w:t>
      </w:r>
      <w:r>
        <w:rPr>
          <w:color w:val="272527"/>
          <w:spacing w:val="-20"/>
          <w:sz w:val="20"/>
        </w:rPr>
        <w:t xml:space="preserve"> </w:t>
      </w:r>
      <w:r>
        <w:rPr>
          <w:color w:val="272527"/>
          <w:sz w:val="20"/>
        </w:rPr>
        <w:t>that</w:t>
      </w:r>
      <w:r>
        <w:rPr>
          <w:color w:val="272527"/>
          <w:spacing w:val="-20"/>
          <w:sz w:val="20"/>
        </w:rPr>
        <w:t xml:space="preserve"> </w:t>
      </w:r>
      <w:r>
        <w:rPr>
          <w:color w:val="272527"/>
          <w:sz w:val="20"/>
        </w:rPr>
        <w:t>he</w:t>
      </w:r>
      <w:r>
        <w:rPr>
          <w:color w:val="272527"/>
          <w:spacing w:val="-20"/>
          <w:sz w:val="20"/>
        </w:rPr>
        <w:t xml:space="preserve"> </w:t>
      </w:r>
      <w:r>
        <w:rPr>
          <w:color w:val="272527"/>
          <w:spacing w:val="-3"/>
          <w:sz w:val="20"/>
        </w:rPr>
        <w:t>would</w:t>
      </w:r>
      <w:r>
        <w:rPr>
          <w:color w:val="272527"/>
          <w:spacing w:val="-20"/>
          <w:sz w:val="20"/>
        </w:rPr>
        <w:t xml:space="preserve"> </w:t>
      </w:r>
      <w:r>
        <w:rPr>
          <w:color w:val="272527"/>
          <w:sz w:val="20"/>
        </w:rPr>
        <w:t>put</w:t>
      </w:r>
      <w:r>
        <w:rPr>
          <w:color w:val="272527"/>
          <w:spacing w:val="-20"/>
          <w:sz w:val="20"/>
        </w:rPr>
        <w:t xml:space="preserve"> </w:t>
      </w:r>
      <w:r>
        <w:rPr>
          <w:color w:val="272527"/>
          <w:sz w:val="20"/>
        </w:rPr>
        <w:t>his penis</w:t>
      </w:r>
      <w:r>
        <w:rPr>
          <w:color w:val="272527"/>
          <w:spacing w:val="-13"/>
          <w:sz w:val="20"/>
        </w:rPr>
        <w:t xml:space="preserve"> </w:t>
      </w:r>
      <w:r>
        <w:rPr>
          <w:color w:val="272527"/>
          <w:sz w:val="20"/>
        </w:rPr>
        <w:t>in</w:t>
      </w:r>
      <w:r>
        <w:rPr>
          <w:color w:val="272527"/>
          <w:spacing w:val="-13"/>
          <w:sz w:val="20"/>
        </w:rPr>
        <w:t xml:space="preserve"> </w:t>
      </w:r>
      <w:r>
        <w:rPr>
          <w:color w:val="272527"/>
          <w:sz w:val="20"/>
        </w:rPr>
        <w:t>my</w:t>
      </w:r>
      <w:r>
        <w:rPr>
          <w:color w:val="272527"/>
          <w:spacing w:val="-13"/>
          <w:sz w:val="20"/>
        </w:rPr>
        <w:t xml:space="preserve"> </w:t>
      </w:r>
      <w:r>
        <w:rPr>
          <w:color w:val="272527"/>
          <w:sz w:val="20"/>
        </w:rPr>
        <w:t>ass.</w:t>
      </w:r>
      <w:r>
        <w:rPr>
          <w:color w:val="272527"/>
          <w:spacing w:val="-13"/>
          <w:sz w:val="20"/>
        </w:rPr>
        <w:t xml:space="preserve"> </w:t>
      </w:r>
      <w:r>
        <w:rPr>
          <w:color w:val="272527"/>
          <w:sz w:val="20"/>
        </w:rPr>
        <w:t>I</w:t>
      </w:r>
      <w:r>
        <w:rPr>
          <w:color w:val="272527"/>
          <w:spacing w:val="-13"/>
          <w:sz w:val="20"/>
        </w:rPr>
        <w:t xml:space="preserve"> </w:t>
      </w:r>
      <w:r>
        <w:rPr>
          <w:color w:val="272527"/>
          <w:sz w:val="20"/>
        </w:rPr>
        <w:t>told</w:t>
      </w:r>
      <w:r>
        <w:rPr>
          <w:color w:val="272527"/>
          <w:spacing w:val="-13"/>
          <w:sz w:val="20"/>
        </w:rPr>
        <w:t xml:space="preserve"> </w:t>
      </w:r>
      <w:r>
        <w:rPr>
          <w:color w:val="272527"/>
          <w:sz w:val="20"/>
        </w:rPr>
        <w:t>him</w:t>
      </w:r>
      <w:r>
        <w:rPr>
          <w:color w:val="272527"/>
          <w:spacing w:val="-13"/>
          <w:sz w:val="20"/>
        </w:rPr>
        <w:t xml:space="preserve"> </w:t>
      </w:r>
      <w:r>
        <w:rPr>
          <w:color w:val="272527"/>
          <w:sz w:val="20"/>
        </w:rPr>
        <w:t>that</w:t>
      </w:r>
      <w:r>
        <w:rPr>
          <w:color w:val="272527"/>
          <w:spacing w:val="-13"/>
          <w:sz w:val="20"/>
        </w:rPr>
        <w:t xml:space="preserve"> </w:t>
      </w:r>
      <w:r>
        <w:rPr>
          <w:color w:val="272527"/>
          <w:sz w:val="20"/>
        </w:rPr>
        <w:t>I</w:t>
      </w:r>
      <w:r>
        <w:rPr>
          <w:color w:val="272527"/>
          <w:spacing w:val="-13"/>
          <w:sz w:val="20"/>
        </w:rPr>
        <w:t xml:space="preserve"> </w:t>
      </w:r>
      <w:r>
        <w:rPr>
          <w:color w:val="272527"/>
          <w:sz w:val="20"/>
        </w:rPr>
        <w:t>didn’t</w:t>
      </w:r>
      <w:r>
        <w:rPr>
          <w:color w:val="272527"/>
          <w:spacing w:val="-13"/>
          <w:sz w:val="20"/>
        </w:rPr>
        <w:t xml:space="preserve"> </w:t>
      </w:r>
      <w:r>
        <w:rPr>
          <w:color w:val="272527"/>
          <w:sz w:val="20"/>
        </w:rPr>
        <w:t>think</w:t>
      </w:r>
      <w:r>
        <w:rPr>
          <w:color w:val="272527"/>
          <w:spacing w:val="-13"/>
          <w:sz w:val="20"/>
        </w:rPr>
        <w:t xml:space="preserve"> </w:t>
      </w:r>
      <w:r>
        <w:rPr>
          <w:color w:val="272527"/>
          <w:sz w:val="20"/>
        </w:rPr>
        <w:t>it</w:t>
      </w:r>
      <w:r>
        <w:rPr>
          <w:color w:val="272527"/>
          <w:spacing w:val="-13"/>
          <w:sz w:val="20"/>
        </w:rPr>
        <w:t xml:space="preserve"> </w:t>
      </w:r>
      <w:r>
        <w:rPr>
          <w:color w:val="272527"/>
          <w:spacing w:val="-4"/>
          <w:sz w:val="20"/>
        </w:rPr>
        <w:t>was</w:t>
      </w:r>
      <w:r>
        <w:rPr>
          <w:color w:val="272527"/>
          <w:spacing w:val="-13"/>
          <w:sz w:val="20"/>
        </w:rPr>
        <w:t xml:space="preserve"> </w:t>
      </w:r>
      <w:r>
        <w:rPr>
          <w:color w:val="272527"/>
          <w:sz w:val="20"/>
        </w:rPr>
        <w:t>a</w:t>
      </w:r>
      <w:r>
        <w:rPr>
          <w:color w:val="272527"/>
          <w:spacing w:val="-13"/>
          <w:sz w:val="20"/>
        </w:rPr>
        <w:t xml:space="preserve"> </w:t>
      </w:r>
      <w:r>
        <w:rPr>
          <w:color w:val="272527"/>
          <w:sz w:val="20"/>
        </w:rPr>
        <w:t>very</w:t>
      </w:r>
      <w:r>
        <w:rPr>
          <w:color w:val="272527"/>
          <w:spacing w:val="-13"/>
          <w:sz w:val="20"/>
        </w:rPr>
        <w:t xml:space="preserve"> </w:t>
      </w:r>
      <w:r>
        <w:rPr>
          <w:color w:val="272527"/>
          <w:sz w:val="20"/>
        </w:rPr>
        <w:t>good</w:t>
      </w:r>
      <w:r>
        <w:rPr>
          <w:color w:val="272527"/>
          <w:spacing w:val="-13"/>
          <w:sz w:val="20"/>
        </w:rPr>
        <w:t xml:space="preserve"> </w:t>
      </w:r>
      <w:r>
        <w:rPr>
          <w:color w:val="272527"/>
          <w:sz w:val="20"/>
        </w:rPr>
        <w:t>idea,</w:t>
      </w:r>
      <w:r>
        <w:rPr>
          <w:color w:val="272527"/>
          <w:spacing w:val="-13"/>
          <w:sz w:val="20"/>
        </w:rPr>
        <w:t xml:space="preserve"> </w:t>
      </w:r>
      <w:r>
        <w:rPr>
          <w:color w:val="272527"/>
          <w:sz w:val="20"/>
        </w:rPr>
        <w:t>that</w:t>
      </w:r>
      <w:r>
        <w:rPr>
          <w:color w:val="272527"/>
          <w:spacing w:val="-13"/>
          <w:sz w:val="20"/>
        </w:rPr>
        <w:t xml:space="preserve"> </w:t>
      </w:r>
      <w:r>
        <w:rPr>
          <w:color w:val="272527"/>
          <w:sz w:val="20"/>
        </w:rPr>
        <w:t xml:space="preserve">it </w:t>
      </w:r>
      <w:r>
        <w:rPr>
          <w:color w:val="272527"/>
          <w:spacing w:val="-3"/>
          <w:sz w:val="20"/>
        </w:rPr>
        <w:t>would</w:t>
      </w:r>
      <w:r>
        <w:rPr>
          <w:color w:val="272527"/>
          <w:spacing w:val="-12"/>
          <w:sz w:val="20"/>
        </w:rPr>
        <w:t xml:space="preserve"> </w:t>
      </w:r>
      <w:r>
        <w:rPr>
          <w:color w:val="272527"/>
          <w:sz w:val="20"/>
        </w:rPr>
        <w:t>hurt.</w:t>
      </w:r>
      <w:r>
        <w:rPr>
          <w:color w:val="272527"/>
          <w:spacing w:val="-12"/>
          <w:sz w:val="20"/>
        </w:rPr>
        <w:t xml:space="preserve"> </w:t>
      </w:r>
      <w:r>
        <w:rPr>
          <w:color w:val="272527"/>
          <w:sz w:val="20"/>
        </w:rPr>
        <w:t>He</w:t>
      </w:r>
      <w:r>
        <w:rPr>
          <w:color w:val="272527"/>
          <w:spacing w:val="-12"/>
          <w:sz w:val="20"/>
        </w:rPr>
        <w:t xml:space="preserve"> </w:t>
      </w:r>
      <w:r>
        <w:rPr>
          <w:color w:val="272527"/>
          <w:sz w:val="20"/>
        </w:rPr>
        <w:t>put</w:t>
      </w:r>
      <w:r>
        <w:rPr>
          <w:color w:val="272527"/>
          <w:spacing w:val="-12"/>
          <w:sz w:val="20"/>
        </w:rPr>
        <w:t xml:space="preserve"> </w:t>
      </w:r>
      <w:r>
        <w:rPr>
          <w:color w:val="272527"/>
          <w:spacing w:val="-4"/>
          <w:sz w:val="20"/>
        </w:rPr>
        <w:t>Vaseline</w:t>
      </w:r>
      <w:r>
        <w:rPr>
          <w:color w:val="272527"/>
          <w:spacing w:val="-12"/>
          <w:sz w:val="20"/>
        </w:rPr>
        <w:t xml:space="preserve"> </w:t>
      </w:r>
      <w:r>
        <w:rPr>
          <w:color w:val="272527"/>
          <w:sz w:val="20"/>
        </w:rPr>
        <w:t>on</w:t>
      </w:r>
      <w:r>
        <w:rPr>
          <w:color w:val="272527"/>
          <w:spacing w:val="-12"/>
          <w:sz w:val="20"/>
        </w:rPr>
        <w:t xml:space="preserve"> </w:t>
      </w:r>
      <w:r>
        <w:rPr>
          <w:color w:val="272527"/>
          <w:sz w:val="20"/>
        </w:rPr>
        <w:t>my</w:t>
      </w:r>
      <w:r>
        <w:rPr>
          <w:color w:val="272527"/>
          <w:spacing w:val="-12"/>
          <w:sz w:val="20"/>
        </w:rPr>
        <w:t xml:space="preserve"> </w:t>
      </w:r>
      <w:r>
        <w:rPr>
          <w:color w:val="272527"/>
          <w:sz w:val="20"/>
        </w:rPr>
        <w:t>ass</w:t>
      </w:r>
      <w:r>
        <w:rPr>
          <w:color w:val="272527"/>
          <w:spacing w:val="-12"/>
          <w:sz w:val="20"/>
        </w:rPr>
        <w:t xml:space="preserve"> </w:t>
      </w:r>
      <w:r>
        <w:rPr>
          <w:color w:val="272527"/>
          <w:sz w:val="20"/>
        </w:rPr>
        <w:t>and</w:t>
      </w:r>
      <w:r>
        <w:rPr>
          <w:color w:val="272527"/>
          <w:spacing w:val="-12"/>
          <w:sz w:val="20"/>
        </w:rPr>
        <w:t xml:space="preserve"> </w:t>
      </w:r>
      <w:r>
        <w:rPr>
          <w:color w:val="272527"/>
          <w:sz w:val="20"/>
        </w:rPr>
        <w:t>tried</w:t>
      </w:r>
      <w:r>
        <w:rPr>
          <w:color w:val="272527"/>
          <w:spacing w:val="-12"/>
          <w:sz w:val="20"/>
        </w:rPr>
        <w:t xml:space="preserve"> </w:t>
      </w:r>
      <w:r>
        <w:rPr>
          <w:color w:val="272527"/>
          <w:sz w:val="20"/>
        </w:rPr>
        <w:t>to</w:t>
      </w:r>
      <w:r>
        <w:rPr>
          <w:color w:val="272527"/>
          <w:spacing w:val="-12"/>
          <w:sz w:val="20"/>
        </w:rPr>
        <w:t xml:space="preserve"> </w:t>
      </w:r>
      <w:r>
        <w:rPr>
          <w:color w:val="272527"/>
          <w:sz w:val="20"/>
        </w:rPr>
        <w:t>insert</w:t>
      </w:r>
      <w:r>
        <w:rPr>
          <w:color w:val="272527"/>
          <w:spacing w:val="-12"/>
          <w:sz w:val="20"/>
        </w:rPr>
        <w:t xml:space="preserve"> </w:t>
      </w:r>
      <w:r>
        <w:rPr>
          <w:color w:val="272527"/>
          <w:sz w:val="20"/>
        </w:rPr>
        <w:t>his</w:t>
      </w:r>
      <w:r>
        <w:rPr>
          <w:color w:val="272527"/>
          <w:spacing w:val="-12"/>
          <w:sz w:val="20"/>
        </w:rPr>
        <w:t xml:space="preserve"> </w:t>
      </w:r>
      <w:r>
        <w:rPr>
          <w:color w:val="272527"/>
          <w:sz w:val="20"/>
        </w:rPr>
        <w:t>fingers,</w:t>
      </w:r>
      <w:r>
        <w:rPr>
          <w:color w:val="272527"/>
          <w:spacing w:val="-12"/>
          <w:sz w:val="20"/>
        </w:rPr>
        <w:t xml:space="preserve"> </w:t>
      </w:r>
      <w:r>
        <w:rPr>
          <w:color w:val="272527"/>
          <w:sz w:val="20"/>
        </w:rPr>
        <w:t>but</w:t>
      </w:r>
      <w:r>
        <w:rPr>
          <w:color w:val="272527"/>
          <w:spacing w:val="-12"/>
          <w:sz w:val="20"/>
        </w:rPr>
        <w:t xml:space="preserve"> </w:t>
      </w:r>
      <w:r>
        <w:rPr>
          <w:color w:val="272527"/>
          <w:sz w:val="20"/>
        </w:rPr>
        <w:t>it hurt.</w:t>
      </w:r>
      <w:r>
        <w:rPr>
          <w:color w:val="272527"/>
          <w:spacing w:val="-7"/>
          <w:sz w:val="20"/>
        </w:rPr>
        <w:t xml:space="preserve"> </w:t>
      </w:r>
      <w:r>
        <w:rPr>
          <w:color w:val="272527"/>
          <w:sz w:val="20"/>
        </w:rPr>
        <w:t>He</w:t>
      </w:r>
      <w:r>
        <w:rPr>
          <w:color w:val="272527"/>
          <w:spacing w:val="-7"/>
          <w:sz w:val="20"/>
        </w:rPr>
        <w:t xml:space="preserve"> </w:t>
      </w:r>
      <w:r>
        <w:rPr>
          <w:color w:val="272527"/>
          <w:sz w:val="20"/>
        </w:rPr>
        <w:t>stopped,</w:t>
      </w:r>
      <w:r>
        <w:rPr>
          <w:color w:val="272527"/>
          <w:spacing w:val="-7"/>
          <w:sz w:val="20"/>
        </w:rPr>
        <w:t xml:space="preserve"> </w:t>
      </w:r>
      <w:r>
        <w:rPr>
          <w:color w:val="272527"/>
          <w:sz w:val="20"/>
        </w:rPr>
        <w:t>and</w:t>
      </w:r>
      <w:r>
        <w:rPr>
          <w:color w:val="272527"/>
          <w:spacing w:val="-7"/>
          <w:sz w:val="20"/>
        </w:rPr>
        <w:t xml:space="preserve"> </w:t>
      </w:r>
      <w:r>
        <w:rPr>
          <w:color w:val="272527"/>
          <w:sz w:val="20"/>
        </w:rPr>
        <w:t>then</w:t>
      </w:r>
      <w:r>
        <w:rPr>
          <w:color w:val="272527"/>
          <w:spacing w:val="-7"/>
          <w:sz w:val="20"/>
        </w:rPr>
        <w:t xml:space="preserve"> </w:t>
      </w:r>
      <w:r>
        <w:rPr>
          <w:color w:val="272527"/>
          <w:sz w:val="20"/>
        </w:rPr>
        <w:t>put</w:t>
      </w:r>
      <w:r>
        <w:rPr>
          <w:color w:val="272527"/>
          <w:spacing w:val="-7"/>
          <w:sz w:val="20"/>
        </w:rPr>
        <w:t xml:space="preserve"> </w:t>
      </w:r>
      <w:r>
        <w:rPr>
          <w:color w:val="272527"/>
          <w:sz w:val="20"/>
        </w:rPr>
        <w:t>his</w:t>
      </w:r>
      <w:r>
        <w:rPr>
          <w:color w:val="272527"/>
          <w:spacing w:val="-7"/>
          <w:sz w:val="20"/>
        </w:rPr>
        <w:t xml:space="preserve"> </w:t>
      </w:r>
      <w:r>
        <w:rPr>
          <w:color w:val="272527"/>
          <w:sz w:val="20"/>
        </w:rPr>
        <w:t>penis</w:t>
      </w:r>
      <w:r>
        <w:rPr>
          <w:color w:val="272527"/>
          <w:spacing w:val="-7"/>
          <w:sz w:val="20"/>
        </w:rPr>
        <w:t xml:space="preserve"> </w:t>
      </w:r>
      <w:r>
        <w:rPr>
          <w:color w:val="272527"/>
          <w:sz w:val="20"/>
        </w:rPr>
        <w:t>between</w:t>
      </w:r>
      <w:r>
        <w:rPr>
          <w:color w:val="272527"/>
          <w:spacing w:val="-7"/>
          <w:sz w:val="20"/>
        </w:rPr>
        <w:t xml:space="preserve"> </w:t>
      </w:r>
      <w:r>
        <w:rPr>
          <w:color w:val="272527"/>
          <w:sz w:val="20"/>
        </w:rPr>
        <w:t>my</w:t>
      </w:r>
      <w:r>
        <w:rPr>
          <w:color w:val="272527"/>
          <w:spacing w:val="-7"/>
          <w:sz w:val="20"/>
        </w:rPr>
        <w:t xml:space="preserve"> </w:t>
      </w:r>
      <w:r>
        <w:rPr>
          <w:color w:val="272527"/>
          <w:sz w:val="20"/>
        </w:rPr>
        <w:t>ass</w:t>
      </w:r>
      <w:r>
        <w:rPr>
          <w:color w:val="272527"/>
          <w:spacing w:val="-7"/>
          <w:sz w:val="20"/>
        </w:rPr>
        <w:t xml:space="preserve"> </w:t>
      </w:r>
      <w:r>
        <w:rPr>
          <w:color w:val="272527"/>
          <w:sz w:val="20"/>
        </w:rPr>
        <w:t>cheeks,</w:t>
      </w:r>
      <w:r>
        <w:rPr>
          <w:color w:val="272527"/>
          <w:spacing w:val="-7"/>
          <w:sz w:val="20"/>
        </w:rPr>
        <w:t xml:space="preserve"> </w:t>
      </w:r>
      <w:r>
        <w:rPr>
          <w:color w:val="272527"/>
          <w:sz w:val="20"/>
        </w:rPr>
        <w:t>without penetrating…He</w:t>
      </w:r>
      <w:r>
        <w:rPr>
          <w:color w:val="272527"/>
          <w:spacing w:val="-10"/>
          <w:sz w:val="20"/>
        </w:rPr>
        <w:t xml:space="preserve"> </w:t>
      </w:r>
      <w:r>
        <w:rPr>
          <w:color w:val="272527"/>
          <w:sz w:val="20"/>
        </w:rPr>
        <w:t>told</w:t>
      </w:r>
      <w:r>
        <w:rPr>
          <w:color w:val="272527"/>
          <w:spacing w:val="-10"/>
          <w:sz w:val="20"/>
        </w:rPr>
        <w:t xml:space="preserve"> </w:t>
      </w:r>
      <w:r>
        <w:rPr>
          <w:color w:val="272527"/>
          <w:sz w:val="20"/>
        </w:rPr>
        <w:t>me</w:t>
      </w:r>
      <w:r>
        <w:rPr>
          <w:color w:val="272527"/>
          <w:spacing w:val="-10"/>
          <w:sz w:val="20"/>
        </w:rPr>
        <w:t xml:space="preserve"> </w:t>
      </w:r>
      <w:r>
        <w:rPr>
          <w:color w:val="272527"/>
          <w:sz w:val="20"/>
        </w:rPr>
        <w:t>that</w:t>
      </w:r>
      <w:r>
        <w:rPr>
          <w:color w:val="272527"/>
          <w:spacing w:val="-10"/>
          <w:sz w:val="20"/>
        </w:rPr>
        <w:t xml:space="preserve"> </w:t>
      </w:r>
      <w:r>
        <w:rPr>
          <w:color w:val="272527"/>
          <w:sz w:val="20"/>
        </w:rPr>
        <w:t>he</w:t>
      </w:r>
      <w:r>
        <w:rPr>
          <w:color w:val="272527"/>
          <w:spacing w:val="-10"/>
          <w:sz w:val="20"/>
        </w:rPr>
        <w:t xml:space="preserve"> </w:t>
      </w:r>
      <w:r>
        <w:rPr>
          <w:color w:val="272527"/>
          <w:spacing w:val="-3"/>
          <w:sz w:val="20"/>
        </w:rPr>
        <w:t>would</w:t>
      </w:r>
      <w:r>
        <w:rPr>
          <w:color w:val="272527"/>
          <w:spacing w:val="-10"/>
          <w:sz w:val="20"/>
        </w:rPr>
        <w:t xml:space="preserve"> </w:t>
      </w:r>
      <w:r>
        <w:rPr>
          <w:color w:val="272527"/>
          <w:sz w:val="20"/>
        </w:rPr>
        <w:t>try</w:t>
      </w:r>
      <w:r>
        <w:rPr>
          <w:color w:val="272527"/>
          <w:spacing w:val="-10"/>
          <w:sz w:val="20"/>
        </w:rPr>
        <w:t xml:space="preserve"> </w:t>
      </w:r>
      <w:r>
        <w:rPr>
          <w:color w:val="272527"/>
          <w:sz w:val="20"/>
        </w:rPr>
        <w:t>to</w:t>
      </w:r>
      <w:r>
        <w:rPr>
          <w:color w:val="272527"/>
          <w:spacing w:val="-10"/>
          <w:sz w:val="20"/>
        </w:rPr>
        <w:t xml:space="preserve"> </w:t>
      </w:r>
      <w:r>
        <w:rPr>
          <w:color w:val="272527"/>
          <w:sz w:val="20"/>
        </w:rPr>
        <w:t>put</w:t>
      </w:r>
      <w:r>
        <w:rPr>
          <w:color w:val="272527"/>
          <w:spacing w:val="-10"/>
          <w:sz w:val="20"/>
        </w:rPr>
        <w:t xml:space="preserve"> </w:t>
      </w:r>
      <w:r>
        <w:rPr>
          <w:color w:val="272527"/>
          <w:sz w:val="20"/>
        </w:rPr>
        <w:t>my</w:t>
      </w:r>
      <w:r>
        <w:rPr>
          <w:color w:val="272527"/>
          <w:spacing w:val="-10"/>
          <w:sz w:val="20"/>
        </w:rPr>
        <w:t xml:space="preserve"> </w:t>
      </w:r>
      <w:r>
        <w:rPr>
          <w:color w:val="272527"/>
          <w:sz w:val="20"/>
        </w:rPr>
        <w:t>penis</w:t>
      </w:r>
      <w:r>
        <w:rPr>
          <w:color w:val="272527"/>
          <w:spacing w:val="-10"/>
          <w:sz w:val="20"/>
        </w:rPr>
        <w:t xml:space="preserve"> </w:t>
      </w:r>
      <w:r>
        <w:rPr>
          <w:color w:val="272527"/>
          <w:sz w:val="20"/>
        </w:rPr>
        <w:t>in</w:t>
      </w:r>
      <w:r>
        <w:rPr>
          <w:color w:val="272527"/>
          <w:spacing w:val="-10"/>
          <w:sz w:val="20"/>
        </w:rPr>
        <w:t xml:space="preserve"> </w:t>
      </w:r>
      <w:r>
        <w:rPr>
          <w:color w:val="272527"/>
          <w:sz w:val="20"/>
        </w:rPr>
        <w:t>his</w:t>
      </w:r>
      <w:r>
        <w:rPr>
          <w:color w:val="272527"/>
          <w:spacing w:val="-10"/>
          <w:sz w:val="20"/>
        </w:rPr>
        <w:t xml:space="preserve"> </w:t>
      </w:r>
      <w:r>
        <w:rPr>
          <w:color w:val="272527"/>
          <w:sz w:val="20"/>
        </w:rPr>
        <w:t>ass</w:t>
      </w:r>
      <w:r>
        <w:rPr>
          <w:color w:val="272527"/>
          <w:spacing w:val="-10"/>
          <w:sz w:val="20"/>
        </w:rPr>
        <w:t xml:space="preserve"> </w:t>
      </w:r>
      <w:r>
        <w:rPr>
          <w:color w:val="272527"/>
          <w:sz w:val="20"/>
        </w:rPr>
        <w:t>as</w:t>
      </w:r>
      <w:r>
        <w:rPr>
          <w:color w:val="272527"/>
          <w:spacing w:val="-10"/>
          <w:sz w:val="20"/>
        </w:rPr>
        <w:t xml:space="preserve"> </w:t>
      </w:r>
      <w:r>
        <w:rPr>
          <w:color w:val="272527"/>
          <w:sz w:val="20"/>
        </w:rPr>
        <w:t>he applied</w:t>
      </w:r>
      <w:r>
        <w:rPr>
          <w:color w:val="272527"/>
          <w:spacing w:val="-17"/>
          <w:sz w:val="20"/>
        </w:rPr>
        <w:t xml:space="preserve"> </w:t>
      </w:r>
      <w:r>
        <w:rPr>
          <w:color w:val="272527"/>
          <w:spacing w:val="-4"/>
          <w:sz w:val="20"/>
        </w:rPr>
        <w:t>Vaseline,</w:t>
      </w:r>
      <w:r>
        <w:rPr>
          <w:color w:val="272527"/>
          <w:spacing w:val="-17"/>
          <w:sz w:val="20"/>
        </w:rPr>
        <w:t xml:space="preserve"> </w:t>
      </w:r>
      <w:r>
        <w:rPr>
          <w:color w:val="272527"/>
          <w:sz w:val="20"/>
        </w:rPr>
        <w:t>but</w:t>
      </w:r>
      <w:r>
        <w:rPr>
          <w:color w:val="272527"/>
          <w:spacing w:val="-17"/>
          <w:sz w:val="20"/>
        </w:rPr>
        <w:t xml:space="preserve"> </w:t>
      </w:r>
      <w:r>
        <w:rPr>
          <w:color w:val="272527"/>
          <w:sz w:val="20"/>
        </w:rPr>
        <w:t>I</w:t>
      </w:r>
      <w:r>
        <w:rPr>
          <w:color w:val="272527"/>
          <w:spacing w:val="-17"/>
          <w:sz w:val="20"/>
        </w:rPr>
        <w:t xml:space="preserve"> </w:t>
      </w:r>
      <w:r>
        <w:rPr>
          <w:color w:val="272527"/>
          <w:sz w:val="20"/>
        </w:rPr>
        <w:t>refused.</w:t>
      </w:r>
      <w:r>
        <w:rPr>
          <w:color w:val="272527"/>
          <w:spacing w:val="-17"/>
          <w:sz w:val="20"/>
        </w:rPr>
        <w:t xml:space="preserve"> </w:t>
      </w:r>
      <w:r>
        <w:rPr>
          <w:color w:val="272527"/>
          <w:sz w:val="20"/>
        </w:rPr>
        <w:t>So</w:t>
      </w:r>
      <w:r>
        <w:rPr>
          <w:color w:val="272527"/>
          <w:spacing w:val="-17"/>
          <w:sz w:val="20"/>
        </w:rPr>
        <w:t xml:space="preserve"> </w:t>
      </w:r>
      <w:r>
        <w:rPr>
          <w:color w:val="272527"/>
          <w:sz w:val="20"/>
        </w:rPr>
        <w:t>he</w:t>
      </w:r>
      <w:r>
        <w:rPr>
          <w:color w:val="272527"/>
          <w:spacing w:val="-17"/>
          <w:sz w:val="20"/>
        </w:rPr>
        <w:t xml:space="preserve"> </w:t>
      </w:r>
      <w:r>
        <w:rPr>
          <w:color w:val="272527"/>
          <w:sz w:val="20"/>
        </w:rPr>
        <w:t>put</w:t>
      </w:r>
      <w:r>
        <w:rPr>
          <w:color w:val="272527"/>
          <w:spacing w:val="-17"/>
          <w:sz w:val="20"/>
        </w:rPr>
        <w:t xml:space="preserve"> </w:t>
      </w:r>
      <w:r>
        <w:rPr>
          <w:color w:val="272527"/>
          <w:sz w:val="20"/>
        </w:rPr>
        <w:t>the</w:t>
      </w:r>
      <w:r>
        <w:rPr>
          <w:color w:val="272527"/>
          <w:spacing w:val="-17"/>
          <w:sz w:val="20"/>
        </w:rPr>
        <w:t xml:space="preserve"> </w:t>
      </w:r>
      <w:r>
        <w:rPr>
          <w:color w:val="272527"/>
          <w:spacing w:val="-4"/>
          <w:sz w:val="20"/>
        </w:rPr>
        <w:t>Vaseline</w:t>
      </w:r>
      <w:r>
        <w:rPr>
          <w:color w:val="272527"/>
          <w:spacing w:val="-17"/>
          <w:sz w:val="20"/>
        </w:rPr>
        <w:t xml:space="preserve"> </w:t>
      </w:r>
      <w:r>
        <w:rPr>
          <w:color w:val="272527"/>
          <w:sz w:val="20"/>
        </w:rPr>
        <w:t>on</w:t>
      </w:r>
      <w:r>
        <w:rPr>
          <w:color w:val="272527"/>
          <w:spacing w:val="-17"/>
          <w:sz w:val="20"/>
        </w:rPr>
        <w:t xml:space="preserve"> </w:t>
      </w:r>
      <w:r>
        <w:rPr>
          <w:color w:val="272527"/>
          <w:sz w:val="20"/>
        </w:rPr>
        <w:t>his</w:t>
      </w:r>
      <w:r>
        <w:rPr>
          <w:color w:val="272527"/>
          <w:spacing w:val="-17"/>
          <w:sz w:val="20"/>
        </w:rPr>
        <w:t xml:space="preserve"> </w:t>
      </w:r>
      <w:r>
        <w:rPr>
          <w:color w:val="272527"/>
          <w:sz w:val="20"/>
        </w:rPr>
        <w:t>ass</w:t>
      </w:r>
      <w:r>
        <w:rPr>
          <w:color w:val="272527"/>
          <w:spacing w:val="-17"/>
          <w:sz w:val="20"/>
        </w:rPr>
        <w:t xml:space="preserve"> </w:t>
      </w:r>
      <w:r>
        <w:rPr>
          <w:color w:val="272527"/>
          <w:sz w:val="20"/>
        </w:rPr>
        <w:t>cheeks</w:t>
      </w:r>
      <w:r>
        <w:rPr>
          <w:color w:val="272527"/>
          <w:spacing w:val="-17"/>
          <w:sz w:val="20"/>
        </w:rPr>
        <w:t xml:space="preserve"> </w:t>
      </w:r>
      <w:r>
        <w:rPr>
          <w:color w:val="272527"/>
          <w:sz w:val="20"/>
        </w:rPr>
        <w:t>and excitedly</w:t>
      </w:r>
      <w:r>
        <w:rPr>
          <w:color w:val="272527"/>
          <w:spacing w:val="-9"/>
          <w:sz w:val="20"/>
        </w:rPr>
        <w:t xml:space="preserve"> </w:t>
      </w:r>
      <w:r>
        <w:rPr>
          <w:color w:val="272527"/>
          <w:spacing w:val="-4"/>
          <w:sz w:val="20"/>
        </w:rPr>
        <w:t>moved</w:t>
      </w:r>
      <w:r>
        <w:rPr>
          <w:color w:val="272527"/>
          <w:spacing w:val="-9"/>
          <w:sz w:val="20"/>
        </w:rPr>
        <w:t xml:space="preserve"> </w:t>
      </w:r>
      <w:r>
        <w:rPr>
          <w:color w:val="272527"/>
          <w:sz w:val="20"/>
        </w:rPr>
        <w:t>and</w:t>
      </w:r>
      <w:r>
        <w:rPr>
          <w:color w:val="272527"/>
          <w:spacing w:val="-9"/>
          <w:sz w:val="20"/>
        </w:rPr>
        <w:t xml:space="preserve"> </w:t>
      </w:r>
      <w:r>
        <w:rPr>
          <w:color w:val="272527"/>
          <w:sz w:val="20"/>
        </w:rPr>
        <w:t>rubbed</w:t>
      </w:r>
      <w:r>
        <w:rPr>
          <w:color w:val="272527"/>
          <w:spacing w:val="-9"/>
          <w:sz w:val="20"/>
        </w:rPr>
        <w:t xml:space="preserve"> </w:t>
      </w:r>
      <w:r>
        <w:rPr>
          <w:color w:val="272527"/>
          <w:sz w:val="20"/>
        </w:rPr>
        <w:t>against</w:t>
      </w:r>
      <w:r>
        <w:rPr>
          <w:color w:val="272527"/>
          <w:spacing w:val="-9"/>
          <w:sz w:val="20"/>
        </w:rPr>
        <w:t xml:space="preserve"> </w:t>
      </w:r>
      <w:r>
        <w:rPr>
          <w:color w:val="272527"/>
          <w:sz w:val="20"/>
        </w:rPr>
        <w:t>my</w:t>
      </w:r>
      <w:r>
        <w:rPr>
          <w:color w:val="272527"/>
          <w:spacing w:val="-9"/>
          <w:sz w:val="20"/>
        </w:rPr>
        <w:t xml:space="preserve"> </w:t>
      </w:r>
      <w:r>
        <w:rPr>
          <w:color w:val="272527"/>
          <w:sz w:val="20"/>
        </w:rPr>
        <w:t>penis.</w:t>
      </w:r>
      <w:r>
        <w:rPr>
          <w:color w:val="272527"/>
          <w:spacing w:val="-9"/>
          <w:sz w:val="20"/>
        </w:rPr>
        <w:t xml:space="preserve"> </w:t>
      </w:r>
      <w:r>
        <w:rPr>
          <w:color w:val="272527"/>
          <w:sz w:val="20"/>
        </w:rPr>
        <w:t>He</w:t>
      </w:r>
      <w:r>
        <w:rPr>
          <w:color w:val="272527"/>
          <w:spacing w:val="-9"/>
          <w:sz w:val="20"/>
        </w:rPr>
        <w:t xml:space="preserve"> </w:t>
      </w:r>
      <w:r>
        <w:rPr>
          <w:color w:val="272527"/>
          <w:sz w:val="20"/>
        </w:rPr>
        <w:t>then</w:t>
      </w:r>
      <w:r>
        <w:rPr>
          <w:color w:val="272527"/>
          <w:spacing w:val="-9"/>
          <w:sz w:val="20"/>
        </w:rPr>
        <w:t xml:space="preserve"> </w:t>
      </w:r>
      <w:r>
        <w:rPr>
          <w:color w:val="272527"/>
          <w:sz w:val="20"/>
        </w:rPr>
        <w:t>grabbed</w:t>
      </w:r>
      <w:r>
        <w:rPr>
          <w:color w:val="272527"/>
          <w:spacing w:val="-9"/>
          <w:sz w:val="20"/>
        </w:rPr>
        <w:t xml:space="preserve"> </w:t>
      </w:r>
      <w:r>
        <w:rPr>
          <w:color w:val="272527"/>
          <w:sz w:val="20"/>
        </w:rPr>
        <w:t>my</w:t>
      </w:r>
      <w:r>
        <w:rPr>
          <w:color w:val="272527"/>
          <w:spacing w:val="-9"/>
          <w:sz w:val="20"/>
        </w:rPr>
        <w:t xml:space="preserve"> </w:t>
      </w:r>
      <w:r>
        <w:rPr>
          <w:color w:val="272527"/>
          <w:sz w:val="20"/>
        </w:rPr>
        <w:t>penis with</w:t>
      </w:r>
      <w:r>
        <w:rPr>
          <w:color w:val="272527"/>
          <w:spacing w:val="-17"/>
          <w:sz w:val="20"/>
        </w:rPr>
        <w:t xml:space="preserve"> </w:t>
      </w:r>
      <w:r>
        <w:rPr>
          <w:color w:val="272527"/>
          <w:sz w:val="20"/>
        </w:rPr>
        <w:t>his</w:t>
      </w:r>
      <w:r>
        <w:rPr>
          <w:color w:val="272527"/>
          <w:spacing w:val="-17"/>
          <w:sz w:val="20"/>
        </w:rPr>
        <w:t xml:space="preserve"> </w:t>
      </w:r>
      <w:r>
        <w:rPr>
          <w:color w:val="272527"/>
          <w:sz w:val="20"/>
        </w:rPr>
        <w:t>hand</w:t>
      </w:r>
      <w:r>
        <w:rPr>
          <w:color w:val="272527"/>
          <w:spacing w:val="-17"/>
          <w:sz w:val="20"/>
        </w:rPr>
        <w:t xml:space="preserve"> </w:t>
      </w:r>
      <w:r>
        <w:rPr>
          <w:color w:val="272527"/>
          <w:sz w:val="20"/>
        </w:rPr>
        <w:t>and</w:t>
      </w:r>
      <w:r>
        <w:rPr>
          <w:color w:val="272527"/>
          <w:spacing w:val="-17"/>
          <w:sz w:val="20"/>
        </w:rPr>
        <w:t xml:space="preserve"> </w:t>
      </w:r>
      <w:r>
        <w:rPr>
          <w:color w:val="272527"/>
          <w:sz w:val="20"/>
        </w:rPr>
        <w:t>passed</w:t>
      </w:r>
      <w:r>
        <w:rPr>
          <w:color w:val="272527"/>
          <w:spacing w:val="-17"/>
          <w:sz w:val="20"/>
        </w:rPr>
        <w:t xml:space="preserve"> </w:t>
      </w:r>
      <w:r>
        <w:rPr>
          <w:color w:val="272527"/>
          <w:sz w:val="20"/>
        </w:rPr>
        <w:t>it</w:t>
      </w:r>
      <w:r>
        <w:rPr>
          <w:color w:val="272527"/>
          <w:spacing w:val="-17"/>
          <w:sz w:val="20"/>
        </w:rPr>
        <w:t xml:space="preserve"> </w:t>
      </w:r>
      <w:r>
        <w:rPr>
          <w:color w:val="272527"/>
          <w:sz w:val="20"/>
        </w:rPr>
        <w:t>against</w:t>
      </w:r>
      <w:r>
        <w:rPr>
          <w:color w:val="272527"/>
          <w:spacing w:val="-17"/>
          <w:sz w:val="20"/>
        </w:rPr>
        <w:t xml:space="preserve"> </w:t>
      </w:r>
      <w:r>
        <w:rPr>
          <w:color w:val="272527"/>
          <w:sz w:val="20"/>
        </w:rPr>
        <w:t>his</w:t>
      </w:r>
      <w:r>
        <w:rPr>
          <w:color w:val="272527"/>
          <w:spacing w:val="-17"/>
          <w:sz w:val="20"/>
        </w:rPr>
        <w:t xml:space="preserve"> </w:t>
      </w:r>
      <w:r>
        <w:rPr>
          <w:color w:val="272527"/>
          <w:sz w:val="20"/>
        </w:rPr>
        <w:t>ass,</w:t>
      </w:r>
      <w:r>
        <w:rPr>
          <w:color w:val="272527"/>
          <w:spacing w:val="-17"/>
          <w:sz w:val="20"/>
        </w:rPr>
        <w:t xml:space="preserve"> </w:t>
      </w:r>
      <w:r>
        <w:rPr>
          <w:color w:val="272527"/>
          <w:sz w:val="20"/>
        </w:rPr>
        <w:t>but</w:t>
      </w:r>
      <w:r>
        <w:rPr>
          <w:color w:val="272527"/>
          <w:spacing w:val="-17"/>
          <w:sz w:val="20"/>
        </w:rPr>
        <w:t xml:space="preserve"> </w:t>
      </w:r>
      <w:r>
        <w:rPr>
          <w:color w:val="272527"/>
          <w:sz w:val="20"/>
        </w:rPr>
        <w:t>I</w:t>
      </w:r>
      <w:r>
        <w:rPr>
          <w:color w:val="272527"/>
          <w:spacing w:val="-17"/>
          <w:sz w:val="20"/>
        </w:rPr>
        <w:t xml:space="preserve"> </w:t>
      </w:r>
      <w:r>
        <w:rPr>
          <w:color w:val="272527"/>
          <w:spacing w:val="-3"/>
          <w:sz w:val="20"/>
        </w:rPr>
        <w:t>never</w:t>
      </w:r>
      <w:r>
        <w:rPr>
          <w:color w:val="272527"/>
          <w:spacing w:val="-17"/>
          <w:sz w:val="20"/>
        </w:rPr>
        <w:t xml:space="preserve"> </w:t>
      </w:r>
      <w:r>
        <w:rPr>
          <w:color w:val="272527"/>
          <w:sz w:val="20"/>
        </w:rPr>
        <w:t>penetrated</w:t>
      </w:r>
      <w:r>
        <w:rPr>
          <w:color w:val="272527"/>
          <w:spacing w:val="-17"/>
          <w:sz w:val="20"/>
        </w:rPr>
        <w:t xml:space="preserve"> </w:t>
      </w:r>
      <w:r>
        <w:rPr>
          <w:color w:val="272527"/>
          <w:sz w:val="20"/>
        </w:rPr>
        <w:t>him.</w:t>
      </w:r>
      <w:r w:rsidR="00423C5A">
        <w:rPr>
          <w:rStyle w:val="EndnoteReference"/>
          <w:color w:val="272527"/>
          <w:sz w:val="20"/>
        </w:rPr>
        <w:endnoteReference w:id="806"/>
      </w:r>
    </w:p>
    <w:p w:rsidR="004D156E" w:rsidRDefault="004D156E">
      <w:pPr>
        <w:pStyle w:val="BodyText"/>
        <w:spacing w:before="3"/>
      </w:pPr>
    </w:p>
    <w:p w:rsidR="004D156E" w:rsidRPr="007E2759" w:rsidRDefault="00CB734E" w:rsidP="00C92C15">
      <w:pPr>
        <w:pStyle w:val="BodyText"/>
        <w:spacing w:line="262" w:lineRule="auto"/>
        <w:ind w:left="1077" w:right="646" w:firstLine="454"/>
        <w:jc w:val="both"/>
      </w:pPr>
      <w:r w:rsidRPr="007E2759">
        <w:rPr>
          <w:color w:val="272527"/>
        </w:rPr>
        <w:t>It is also worth noting that Abdool’s Vaseline story, if true, would have</w:t>
      </w:r>
      <w:r w:rsidR="00C92C15" w:rsidRPr="007E2759">
        <w:rPr>
          <w:color w:val="272527"/>
        </w:rPr>
        <w:t xml:space="preserve"> </w:t>
      </w:r>
      <w:r w:rsidRPr="007E2759">
        <w:rPr>
          <w:color w:val="272527"/>
        </w:rPr>
        <w:t>disclosed a reckless lack of discretion by Jackson: this would have been the behaviour of a man who did not give a damn what anyone saw. But when Sneddon opened the prosecution case he had sought to portray Jackson as having a “pathological” obsession over the security of his bedroom suite. Much had been made of the password entry to the suite and the alarm to protect against unauthorised entry to the s</w:t>
      </w:r>
      <w:r w:rsidRPr="007E2759">
        <w:rPr>
          <w:color w:val="272527"/>
        </w:rPr>
        <w:t>e</w:t>
      </w:r>
      <w:r w:rsidRPr="007E2759">
        <w:rPr>
          <w:color w:val="272527"/>
        </w:rPr>
        <w:t xml:space="preserve">cond-floor bedroom. The implication was that the star had much to hide in his sex life, though any </w:t>
      </w:r>
      <w:r w:rsidRPr="007E2759">
        <w:rPr>
          <w:color w:val="272527"/>
          <w:w w:val="95"/>
        </w:rPr>
        <w:t xml:space="preserve">number of rich and famous people use such systems to protect their personal </w:t>
      </w:r>
      <w:r w:rsidRPr="007E2759">
        <w:rPr>
          <w:color w:val="272527"/>
        </w:rPr>
        <w:t xml:space="preserve">security. What is abundantly clear is that the prosecution could not reasonably have it both ways: Jackson could not be both wildly indiscreet </w:t>
      </w:r>
      <w:r w:rsidRPr="007E2759">
        <w:rPr>
          <w:rFonts w:ascii="Book Antiqua" w:hAnsi="Book Antiqua"/>
          <w:i/>
          <w:color w:val="272527"/>
        </w:rPr>
        <w:t xml:space="preserve">and </w:t>
      </w:r>
      <w:r w:rsidRPr="007E2759">
        <w:rPr>
          <w:color w:val="272527"/>
        </w:rPr>
        <w:t>obsessively cautious.</w:t>
      </w:r>
    </w:p>
    <w:p w:rsidR="004D156E" w:rsidRPr="007E2759" w:rsidRDefault="00CB734E" w:rsidP="00C92C15">
      <w:pPr>
        <w:pStyle w:val="BodyText"/>
        <w:spacing w:line="262" w:lineRule="auto"/>
        <w:ind w:left="1077" w:right="646" w:firstLine="454"/>
        <w:jc w:val="both"/>
        <w:rPr>
          <w:sz w:val="14"/>
        </w:rPr>
      </w:pPr>
      <w:r w:rsidRPr="007E2759">
        <w:rPr>
          <w:color w:val="272527"/>
        </w:rPr>
        <w:t>It is entirely possible that Abdool had read Gutierrez’ book and thought that making a very similar allegation would give him credibi</w:t>
      </w:r>
      <w:r w:rsidRPr="007E2759">
        <w:rPr>
          <w:color w:val="272527"/>
        </w:rPr>
        <w:t>l</w:t>
      </w:r>
      <w:r w:rsidRPr="007E2759">
        <w:rPr>
          <w:color w:val="272527"/>
        </w:rPr>
        <w:t>ity. Does it do so? From the timeline point of view it does. After Florida, Jordie and his family are said by Gutierrez to have gone straight to Neverland, where they would stay with Michael for the last few days of June, so if this chronology is correct there could well have been the o</w:t>
      </w:r>
      <w:r w:rsidRPr="007E2759">
        <w:rPr>
          <w:color w:val="272527"/>
        </w:rPr>
        <w:t>p</w:t>
      </w:r>
      <w:r w:rsidRPr="007E2759">
        <w:rPr>
          <w:color w:val="272527"/>
        </w:rPr>
        <w:t>portunity for another go with the Vaseline shortly before Jordie’s father intervened to end the relationship in July. It may or may not be signif</w:t>
      </w:r>
      <w:r w:rsidRPr="007E2759">
        <w:rPr>
          <w:color w:val="272527"/>
        </w:rPr>
        <w:t>i</w:t>
      </w:r>
      <w:r w:rsidRPr="007E2759">
        <w:rPr>
          <w:color w:val="272527"/>
        </w:rPr>
        <w:t>cant that in his closing arguments prosecutor Ron Zonen would draw attention to the fact that a jar of Vaseline had been found by police in Michael’s bathroom at Neverland in the same drawer as a pornographic magazine.</w:t>
      </w:r>
      <w:r w:rsidR="00E47967" w:rsidRPr="007E2759">
        <w:rPr>
          <w:rStyle w:val="EndnoteReference"/>
          <w:color w:val="272527"/>
        </w:rPr>
        <w:endnoteReference w:id="807"/>
      </w:r>
    </w:p>
    <w:p w:rsidR="00163987" w:rsidRPr="007E2759" w:rsidRDefault="00CB734E" w:rsidP="00163987">
      <w:pPr>
        <w:pStyle w:val="BodyText"/>
        <w:spacing w:line="261" w:lineRule="auto"/>
        <w:ind w:left="1078" w:right="646" w:firstLine="453"/>
        <w:jc w:val="both"/>
      </w:pPr>
      <w:r w:rsidRPr="007E2759">
        <w:rPr>
          <w:color w:val="272527"/>
        </w:rPr>
        <w:t xml:space="preserve">So, two of Jackson’s former security guards, Ralph Chacon and </w:t>
      </w:r>
      <w:r w:rsidRPr="007E2759">
        <w:rPr>
          <w:color w:val="272527"/>
        </w:rPr>
        <w:lastRenderedPageBreak/>
        <w:t>Kassim Abdool, had failed to make headway with their sexual stories. Another former guard, Charli Michaels, had been expected to testify but was never called. Perhaps the prosecution felt she would have just as much trouble on the stand as the others.</w:t>
      </w:r>
    </w:p>
    <w:p w:rsidR="00163987" w:rsidRPr="007E2759" w:rsidRDefault="00CB734E" w:rsidP="00163987">
      <w:pPr>
        <w:pStyle w:val="BodyText"/>
        <w:spacing w:line="261" w:lineRule="auto"/>
        <w:ind w:left="1078" w:right="646" w:firstLine="453"/>
        <w:jc w:val="both"/>
      </w:pPr>
      <w:r w:rsidRPr="007E2759">
        <w:rPr>
          <w:color w:val="272527"/>
        </w:rPr>
        <w:t>After Mesereau had disposed of Chacon in such fine style, in the 1108</w:t>
      </w:r>
      <w:r w:rsidR="00163987" w:rsidRPr="007E2759">
        <w:t xml:space="preserve"> </w:t>
      </w:r>
      <w:r w:rsidRPr="007E2759">
        <w:rPr>
          <w:color w:val="272527"/>
          <w:w w:val="95"/>
        </w:rPr>
        <w:t xml:space="preserve">hearing proper, he then turned the heat on another witness, Neverland maid </w:t>
      </w:r>
      <w:r w:rsidRPr="007E2759">
        <w:rPr>
          <w:color w:val="272527"/>
        </w:rPr>
        <w:t>Adrian McManus, who said she saw Michael kissing several boys, including Macaulay Culkin. In Jordie Chandler’s case, she said, she saw Michael’s hand on his crotch.</w:t>
      </w:r>
    </w:p>
    <w:p w:rsidR="00163987" w:rsidRPr="007E2759" w:rsidRDefault="00CB734E" w:rsidP="00163987">
      <w:pPr>
        <w:pStyle w:val="BodyText"/>
        <w:spacing w:line="261" w:lineRule="auto"/>
        <w:ind w:left="1078" w:right="646" w:firstLine="453"/>
        <w:jc w:val="both"/>
      </w:pPr>
      <w:r w:rsidRPr="007E2759">
        <w:rPr>
          <w:color w:val="272527"/>
        </w:rPr>
        <w:t>McManus initially gave her evidence confidently and forcefully, but was soon shot down in flames under cross-examination. She too had been a co- plaintiff in the failed unfair dismissal lawsuit against Jackson and was also deposed in 1993 for the grand jury investigation into the Chandler allegations.</w:t>
      </w:r>
    </w:p>
    <w:p w:rsidR="00163987" w:rsidRPr="007E2759" w:rsidRDefault="00CB734E" w:rsidP="00163987">
      <w:pPr>
        <w:pStyle w:val="BodyText"/>
        <w:spacing w:line="262" w:lineRule="auto"/>
        <w:ind w:left="1077" w:right="646" w:firstLine="454"/>
        <w:jc w:val="both"/>
      </w:pPr>
      <w:r w:rsidRPr="007E2759">
        <w:rPr>
          <w:color w:val="272527"/>
        </w:rPr>
        <w:t>In her deposition, McManus stated she never saw Jackson moles</w:t>
      </w:r>
      <w:r w:rsidRPr="007E2759">
        <w:rPr>
          <w:color w:val="272527"/>
        </w:rPr>
        <w:t>t</w:t>
      </w:r>
      <w:r w:rsidRPr="007E2759">
        <w:rPr>
          <w:color w:val="272527"/>
        </w:rPr>
        <w:t>ing any children. Now she testified that she had lied in her deposition, and attempted to explain this by saying she had feared repercussions from the Jackson camp. Mesereau attacked her as a disgruntled former employee for the wrongful dismissal suit, and as a perjurer for lying on oath to the grand jury.</w:t>
      </w:r>
    </w:p>
    <w:p w:rsidR="00163987" w:rsidRPr="007E2759" w:rsidRDefault="00CB734E" w:rsidP="00163987">
      <w:pPr>
        <w:pStyle w:val="BodyText"/>
        <w:spacing w:line="261" w:lineRule="auto"/>
        <w:ind w:left="1078" w:right="646" w:firstLine="453"/>
        <w:jc w:val="both"/>
      </w:pPr>
      <w:r w:rsidRPr="007E2759">
        <w:rPr>
          <w:color w:val="272527"/>
        </w:rPr>
        <w:t>“You said that you trusted Michael Jackson and would leave your own son alone with him, isn’t that right?” Mesereau asked. She admi</w:t>
      </w:r>
      <w:r w:rsidRPr="007E2759">
        <w:rPr>
          <w:color w:val="272527"/>
        </w:rPr>
        <w:t>t</w:t>
      </w:r>
      <w:r w:rsidRPr="007E2759">
        <w:rPr>
          <w:color w:val="272527"/>
        </w:rPr>
        <w:t>ted she had said that.</w:t>
      </w:r>
    </w:p>
    <w:p w:rsidR="007737DC" w:rsidRPr="007E2759" w:rsidRDefault="00CB734E" w:rsidP="007737DC">
      <w:pPr>
        <w:pStyle w:val="BodyText"/>
        <w:spacing w:line="261" w:lineRule="auto"/>
        <w:ind w:left="1078" w:right="646" w:firstLine="453"/>
        <w:jc w:val="both"/>
      </w:pPr>
      <w:r w:rsidRPr="007E2759">
        <w:rPr>
          <w:color w:val="272527"/>
        </w:rPr>
        <w:t>Jackson’s legal team had clearly done their homework on McManus,</w:t>
      </w:r>
      <w:r w:rsidRPr="007E2759">
        <w:rPr>
          <w:color w:val="272527"/>
          <w:w w:val="132"/>
        </w:rPr>
        <w:t xml:space="preserve"> </w:t>
      </w:r>
      <w:r w:rsidRPr="007E2759">
        <w:rPr>
          <w:color w:val="272527"/>
        </w:rPr>
        <w:t>enabling Mesereau to show she had a gruesome skeleton in her cupboard.</w:t>
      </w:r>
      <w:r w:rsidRPr="007E2759">
        <w:rPr>
          <w:color w:val="272527"/>
          <w:w w:val="105"/>
        </w:rPr>
        <w:t xml:space="preserve"> </w:t>
      </w:r>
      <w:r w:rsidRPr="007E2759">
        <w:rPr>
          <w:color w:val="272527"/>
        </w:rPr>
        <w:t>She and her husband had been sued by a sister-in-law, who won a judgment</w:t>
      </w:r>
      <w:r w:rsidRPr="007E2759">
        <w:rPr>
          <w:color w:val="272527"/>
          <w:w w:val="95"/>
        </w:rPr>
        <w:t xml:space="preserve"> </w:t>
      </w:r>
      <w:r w:rsidRPr="007E2759">
        <w:rPr>
          <w:color w:val="272527"/>
        </w:rPr>
        <w:t>against them of over $30,000. The complaint? They had defrauded the</w:t>
      </w:r>
      <w:r w:rsidRPr="007E2759">
        <w:rPr>
          <w:color w:val="272527"/>
          <w:w w:val="92"/>
        </w:rPr>
        <w:t xml:space="preserve"> </w:t>
      </w:r>
      <w:r w:rsidRPr="007E2759">
        <w:rPr>
          <w:color w:val="272527"/>
          <w:w w:val="95"/>
        </w:rPr>
        <w:t>woman’s children for whom they had been guar</w:t>
      </w:r>
      <w:r w:rsidRPr="007E2759">
        <w:rPr>
          <w:color w:val="272527"/>
          <w:w w:val="95"/>
        </w:rPr>
        <w:t>d</w:t>
      </w:r>
      <w:r w:rsidRPr="007E2759">
        <w:rPr>
          <w:color w:val="272527"/>
          <w:w w:val="95"/>
        </w:rPr>
        <w:t>ians after her husband died.</w:t>
      </w:r>
      <w:r w:rsidRPr="007E2759">
        <w:rPr>
          <w:color w:val="272527"/>
          <w:w w:val="97"/>
        </w:rPr>
        <w:t xml:space="preserve"> </w:t>
      </w:r>
      <w:r w:rsidRPr="007E2759">
        <w:rPr>
          <w:color w:val="272527"/>
        </w:rPr>
        <w:t>McManus was also obliged to admit she used a “media broker” to sell</w:t>
      </w:r>
      <w:r w:rsidRPr="007E2759">
        <w:rPr>
          <w:color w:val="272527"/>
          <w:w w:val="92"/>
        </w:rPr>
        <w:t xml:space="preserve"> </w:t>
      </w:r>
      <w:r w:rsidRPr="007E2759">
        <w:rPr>
          <w:color w:val="272527"/>
          <w:w w:val="95"/>
        </w:rPr>
        <w:t>stories to tabloids, including a totally baseless one claiming inside knowledge</w:t>
      </w:r>
      <w:r w:rsidRPr="007E2759">
        <w:rPr>
          <w:color w:val="272527"/>
          <w:w w:val="87"/>
        </w:rPr>
        <w:t xml:space="preserve"> </w:t>
      </w:r>
      <w:r w:rsidRPr="007E2759">
        <w:rPr>
          <w:color w:val="272527"/>
        </w:rPr>
        <w:t>of Jackson’s sex life with ex-wife Lisa Marie Presley. In court she confessed</w:t>
      </w:r>
      <w:r w:rsidRPr="007E2759">
        <w:rPr>
          <w:color w:val="272527"/>
          <w:w w:val="89"/>
        </w:rPr>
        <w:t xml:space="preserve"> </w:t>
      </w:r>
      <w:r w:rsidRPr="007E2759">
        <w:rPr>
          <w:color w:val="272527"/>
        </w:rPr>
        <w:t>she had no genuine “sex secrets” to sell at all. And as if clear evidence of</w:t>
      </w:r>
      <w:r w:rsidRPr="007E2759">
        <w:rPr>
          <w:color w:val="272527"/>
          <w:w w:val="102"/>
        </w:rPr>
        <w:t xml:space="preserve"> </w:t>
      </w:r>
      <w:r w:rsidRPr="007E2759">
        <w:rPr>
          <w:color w:val="272527"/>
        </w:rPr>
        <w:t>perjury, fraud and lying specifically about Michael’s sex life were not enough</w:t>
      </w:r>
      <w:r w:rsidRPr="007E2759">
        <w:rPr>
          <w:color w:val="272527"/>
          <w:w w:val="95"/>
        </w:rPr>
        <w:t xml:space="preserve"> </w:t>
      </w:r>
      <w:r w:rsidRPr="007E2759">
        <w:rPr>
          <w:color w:val="272527"/>
        </w:rPr>
        <w:t>to discredit her, McManus was even painted as a thief when Mesereau</w:t>
      </w:r>
      <w:r w:rsidRPr="007E2759">
        <w:rPr>
          <w:color w:val="272527"/>
          <w:w w:val="94"/>
        </w:rPr>
        <w:t xml:space="preserve"> </w:t>
      </w:r>
      <w:r w:rsidRPr="007E2759">
        <w:rPr>
          <w:color w:val="272527"/>
        </w:rPr>
        <w:t>revealed McManus had stolen an ink drawing of Elvis Presley by Jackson and</w:t>
      </w:r>
      <w:r w:rsidRPr="007E2759">
        <w:rPr>
          <w:color w:val="272527"/>
          <w:w w:val="96"/>
        </w:rPr>
        <w:t xml:space="preserve"> </w:t>
      </w:r>
      <w:r w:rsidRPr="007E2759">
        <w:rPr>
          <w:color w:val="272527"/>
        </w:rPr>
        <w:t xml:space="preserve">sold it. </w:t>
      </w:r>
      <w:r w:rsidR="0046663C" w:rsidRPr="007E2759">
        <w:rPr>
          <w:color w:val="272527"/>
        </w:rPr>
        <w:t>She claimed she found the drawing after it had been discarded as trash – a fate which would certainly befall her testimony. One has to wonder what on earth the prosecution hoped to achieve by relying on such people.</w:t>
      </w:r>
    </w:p>
    <w:p w:rsidR="004D156E" w:rsidRPr="007E2759" w:rsidRDefault="00CB734E" w:rsidP="007737DC">
      <w:pPr>
        <w:pStyle w:val="BodyText"/>
        <w:spacing w:line="262" w:lineRule="auto"/>
        <w:ind w:left="1077" w:right="646" w:firstLine="454"/>
        <w:jc w:val="both"/>
      </w:pPr>
      <w:r w:rsidRPr="007E2759">
        <w:rPr>
          <w:color w:val="272527"/>
        </w:rPr>
        <w:t>Yet still the flaky parade was not over. Next to appear was Philippe (by now anglicised to Phillip) LeMarque, another name we have e</w:t>
      </w:r>
      <w:r w:rsidRPr="007E2759">
        <w:rPr>
          <w:color w:val="272527"/>
        </w:rPr>
        <w:t>n</w:t>
      </w:r>
      <w:r w:rsidRPr="007E2759">
        <w:rPr>
          <w:color w:val="272527"/>
        </w:rPr>
        <w:t>countered before in these pages. The former Neverland chef testified he saw the pop icon with his hand in the front of child movie star Maca</w:t>
      </w:r>
      <w:r w:rsidRPr="007E2759">
        <w:rPr>
          <w:color w:val="272527"/>
        </w:rPr>
        <w:t>u</w:t>
      </w:r>
      <w:r w:rsidRPr="007E2759">
        <w:rPr>
          <w:color w:val="272527"/>
        </w:rPr>
        <w:t>lay Culkin’s shorts. LeMarque told jurors he saw Jackson fondling Culkin, who was then ten or</w:t>
      </w:r>
      <w:r w:rsidR="007737DC" w:rsidRPr="007E2759">
        <w:t xml:space="preserve"> </w:t>
      </w:r>
      <w:r w:rsidRPr="007E2759">
        <w:rPr>
          <w:color w:val="272527"/>
          <w:w w:val="95"/>
        </w:rPr>
        <w:t xml:space="preserve">eleven, when he brought them French fries in </w:t>
      </w:r>
      <w:r w:rsidRPr="007E2759">
        <w:rPr>
          <w:color w:val="272527"/>
          <w:w w:val="95"/>
        </w:rPr>
        <w:lastRenderedPageBreak/>
        <w:t xml:space="preserve">the video game arcade in 1991. </w:t>
      </w:r>
      <w:r w:rsidRPr="007E2759">
        <w:rPr>
          <w:color w:val="272527"/>
        </w:rPr>
        <w:t>“Michael was playing with Macaulay Culkin at one of the games,” the</w:t>
      </w:r>
      <w:r w:rsidR="007737DC" w:rsidRPr="007E2759">
        <w:t xml:space="preserve"> </w:t>
      </w:r>
      <w:r w:rsidRPr="007E2759">
        <w:rPr>
          <w:color w:val="272527"/>
        </w:rPr>
        <w:t>chef said, explaining that the singer was holding up the young actor, who was too short to reach the controls.</w:t>
      </w:r>
    </w:p>
    <w:p w:rsidR="004D156E" w:rsidRPr="007E2759" w:rsidRDefault="00CB734E">
      <w:pPr>
        <w:pStyle w:val="BodyText"/>
        <w:spacing w:line="261" w:lineRule="auto"/>
        <w:ind w:left="1078" w:right="646" w:firstLine="453"/>
        <w:jc w:val="both"/>
      </w:pPr>
      <w:r w:rsidRPr="007E2759">
        <w:rPr>
          <w:color w:val="272527"/>
        </w:rPr>
        <w:t>“His left hand was inside the pants of the kid,” he said. “It was in the crotch area.” Then, in a classic remark that epitomised the lurid sensationalism of the 1108 mini-trial, he added: “I was shocked, I a</w:t>
      </w:r>
      <w:r w:rsidRPr="007E2759">
        <w:rPr>
          <w:color w:val="272527"/>
        </w:rPr>
        <w:t>l</w:t>
      </w:r>
      <w:r w:rsidRPr="007E2759">
        <w:rPr>
          <w:color w:val="272527"/>
        </w:rPr>
        <w:t>most dropped the French fries.”</w:t>
      </w:r>
    </w:p>
    <w:p w:rsidR="004D156E" w:rsidRPr="007E2759" w:rsidRDefault="00CB734E">
      <w:pPr>
        <w:pStyle w:val="BodyText"/>
        <w:spacing w:line="261" w:lineRule="auto"/>
        <w:ind w:left="1078" w:right="648" w:firstLine="453"/>
        <w:jc w:val="both"/>
      </w:pPr>
      <w:r w:rsidRPr="007E2759">
        <w:rPr>
          <w:color w:val="272527"/>
        </w:rPr>
        <w:t>But like so many of the other witnesses, his testimony also bore the taint of the tabloids. The chef acknowledged he once asked for $500,000 to tell a tabloid that he saw Jackson with a hand up Culkin’s shorts, though he says he never actually received any money.</w:t>
      </w:r>
    </w:p>
    <w:p w:rsidR="004D156E" w:rsidRPr="007E2759" w:rsidRDefault="00CB734E">
      <w:pPr>
        <w:pStyle w:val="BodyText"/>
        <w:spacing w:before="1" w:line="261" w:lineRule="auto"/>
        <w:ind w:left="1078" w:right="647" w:firstLine="453"/>
        <w:jc w:val="both"/>
      </w:pPr>
      <w:r w:rsidRPr="007E2759">
        <w:rPr>
          <w:color w:val="272527"/>
        </w:rPr>
        <w:t>“Everybody was trying to sell our stories,” said LeMarque, saying the competition to cash in on Jackson’s fame divided the employees. “You couldn’t have friends. Everyone was spying on each other.”</w:t>
      </w:r>
    </w:p>
    <w:p w:rsidR="004D156E" w:rsidRPr="007E2759" w:rsidRDefault="00CB734E">
      <w:pPr>
        <w:pStyle w:val="BodyText"/>
        <w:spacing w:line="261" w:lineRule="auto"/>
        <w:ind w:left="1078" w:right="647" w:firstLine="453"/>
        <w:jc w:val="both"/>
      </w:pPr>
      <w:r w:rsidRPr="007E2759">
        <w:rPr>
          <w:color w:val="272527"/>
        </w:rPr>
        <w:t xml:space="preserve">One specific accusation levelled against the LeMarques by publicity </w:t>
      </w:r>
      <w:r w:rsidRPr="007E2759">
        <w:rPr>
          <w:color w:val="272527"/>
          <w:w w:val="95"/>
        </w:rPr>
        <w:t>agent Paul Barresi was that the chef made his original story more sens</w:t>
      </w:r>
      <w:r w:rsidRPr="007E2759">
        <w:rPr>
          <w:color w:val="272527"/>
          <w:w w:val="95"/>
        </w:rPr>
        <w:t>a</w:t>
      </w:r>
      <w:r w:rsidRPr="007E2759">
        <w:rPr>
          <w:color w:val="272527"/>
          <w:w w:val="95"/>
        </w:rPr>
        <w:t xml:space="preserve">tional </w:t>
      </w:r>
      <w:r w:rsidRPr="007E2759">
        <w:rPr>
          <w:color w:val="272527"/>
        </w:rPr>
        <w:t>in a bid to get more money for it. As Diane Dimond put it:</w:t>
      </w:r>
    </w:p>
    <w:p w:rsidR="004D156E" w:rsidRDefault="004D156E">
      <w:pPr>
        <w:pStyle w:val="BodyText"/>
        <w:spacing w:before="6"/>
        <w:rPr>
          <w:sz w:val="27"/>
        </w:rPr>
      </w:pPr>
    </w:p>
    <w:p w:rsidR="004D156E" w:rsidRDefault="00CB734E" w:rsidP="007E2759">
      <w:pPr>
        <w:spacing w:line="298" w:lineRule="auto"/>
        <w:ind w:left="1928" w:right="1021"/>
        <w:jc w:val="both"/>
        <w:rPr>
          <w:sz w:val="12"/>
        </w:rPr>
      </w:pPr>
      <w:r>
        <w:rPr>
          <w:color w:val="272527"/>
          <w:sz w:val="20"/>
        </w:rPr>
        <w:t>Barresi</w:t>
      </w:r>
      <w:r>
        <w:rPr>
          <w:color w:val="272527"/>
          <w:spacing w:val="-8"/>
          <w:sz w:val="20"/>
        </w:rPr>
        <w:t xml:space="preserve"> </w:t>
      </w:r>
      <w:r>
        <w:rPr>
          <w:color w:val="272527"/>
          <w:sz w:val="20"/>
        </w:rPr>
        <w:t>told</w:t>
      </w:r>
      <w:r>
        <w:rPr>
          <w:color w:val="272527"/>
          <w:spacing w:val="-8"/>
          <w:sz w:val="20"/>
        </w:rPr>
        <w:t xml:space="preserve"> </w:t>
      </w:r>
      <w:r>
        <w:rPr>
          <w:color w:val="272527"/>
          <w:sz w:val="20"/>
        </w:rPr>
        <w:t>anyone</w:t>
      </w:r>
      <w:r>
        <w:rPr>
          <w:color w:val="272527"/>
          <w:spacing w:val="-8"/>
          <w:sz w:val="20"/>
        </w:rPr>
        <w:t xml:space="preserve"> </w:t>
      </w:r>
      <w:r>
        <w:rPr>
          <w:color w:val="272527"/>
          <w:spacing w:val="-4"/>
          <w:sz w:val="20"/>
        </w:rPr>
        <w:t>who</w:t>
      </w:r>
      <w:r>
        <w:rPr>
          <w:color w:val="272527"/>
          <w:spacing w:val="-8"/>
          <w:sz w:val="20"/>
        </w:rPr>
        <w:t xml:space="preserve"> </w:t>
      </w:r>
      <w:r>
        <w:rPr>
          <w:color w:val="272527"/>
          <w:sz w:val="20"/>
        </w:rPr>
        <w:t>would</w:t>
      </w:r>
      <w:r>
        <w:rPr>
          <w:color w:val="272527"/>
          <w:spacing w:val="-8"/>
          <w:sz w:val="20"/>
        </w:rPr>
        <w:t xml:space="preserve"> </w:t>
      </w:r>
      <w:r>
        <w:rPr>
          <w:color w:val="272527"/>
          <w:sz w:val="20"/>
        </w:rPr>
        <w:t>listen,</w:t>
      </w:r>
      <w:r>
        <w:rPr>
          <w:color w:val="272527"/>
          <w:spacing w:val="-8"/>
          <w:sz w:val="20"/>
        </w:rPr>
        <w:t xml:space="preserve"> </w:t>
      </w:r>
      <w:r>
        <w:rPr>
          <w:color w:val="272527"/>
          <w:sz w:val="20"/>
        </w:rPr>
        <w:t>including</w:t>
      </w:r>
      <w:r>
        <w:rPr>
          <w:color w:val="272527"/>
          <w:spacing w:val="-8"/>
          <w:sz w:val="20"/>
        </w:rPr>
        <w:t xml:space="preserve"> </w:t>
      </w:r>
      <w:r>
        <w:rPr>
          <w:color w:val="272527"/>
          <w:sz w:val="20"/>
        </w:rPr>
        <w:t>the</w:t>
      </w:r>
      <w:r>
        <w:rPr>
          <w:color w:val="272527"/>
          <w:spacing w:val="-8"/>
          <w:sz w:val="20"/>
        </w:rPr>
        <w:t xml:space="preserve"> </w:t>
      </w:r>
      <w:r>
        <w:rPr>
          <w:color w:val="272527"/>
          <w:sz w:val="20"/>
        </w:rPr>
        <w:t>police,</w:t>
      </w:r>
      <w:r>
        <w:rPr>
          <w:color w:val="272527"/>
          <w:spacing w:val="-8"/>
          <w:sz w:val="20"/>
        </w:rPr>
        <w:t xml:space="preserve"> </w:t>
      </w:r>
      <w:r>
        <w:rPr>
          <w:color w:val="272527"/>
          <w:sz w:val="20"/>
        </w:rPr>
        <w:t>that</w:t>
      </w:r>
      <w:r>
        <w:rPr>
          <w:color w:val="272527"/>
          <w:spacing w:val="-8"/>
          <w:sz w:val="20"/>
        </w:rPr>
        <w:t xml:space="preserve"> </w:t>
      </w:r>
      <w:r>
        <w:rPr>
          <w:color w:val="272527"/>
          <w:spacing w:val="-3"/>
          <w:sz w:val="20"/>
        </w:rPr>
        <w:t>when</w:t>
      </w:r>
      <w:r>
        <w:rPr>
          <w:color w:val="272527"/>
          <w:spacing w:val="-8"/>
          <w:sz w:val="20"/>
        </w:rPr>
        <w:t xml:space="preserve"> </w:t>
      </w:r>
      <w:r>
        <w:rPr>
          <w:color w:val="272527"/>
          <w:sz w:val="20"/>
        </w:rPr>
        <w:t>the LeMarques first told him the story about Macaulay Culkin being groped, Jackson’s</w:t>
      </w:r>
      <w:r>
        <w:rPr>
          <w:color w:val="272527"/>
          <w:spacing w:val="-20"/>
          <w:sz w:val="20"/>
        </w:rPr>
        <w:t xml:space="preserve"> </w:t>
      </w:r>
      <w:r>
        <w:rPr>
          <w:color w:val="272527"/>
          <w:sz w:val="20"/>
        </w:rPr>
        <w:t>hand</w:t>
      </w:r>
      <w:r>
        <w:rPr>
          <w:color w:val="272527"/>
          <w:spacing w:val="-20"/>
          <w:sz w:val="20"/>
        </w:rPr>
        <w:t xml:space="preserve"> </w:t>
      </w:r>
      <w:r>
        <w:rPr>
          <w:color w:val="272527"/>
          <w:sz w:val="20"/>
        </w:rPr>
        <w:t>had</w:t>
      </w:r>
      <w:r>
        <w:rPr>
          <w:color w:val="272527"/>
          <w:spacing w:val="-20"/>
          <w:sz w:val="20"/>
        </w:rPr>
        <w:t xml:space="preserve"> </w:t>
      </w:r>
      <w:r>
        <w:rPr>
          <w:color w:val="272527"/>
          <w:sz w:val="20"/>
        </w:rPr>
        <w:t>been</w:t>
      </w:r>
      <w:r>
        <w:rPr>
          <w:color w:val="272527"/>
          <w:spacing w:val="-20"/>
          <w:sz w:val="20"/>
        </w:rPr>
        <w:t xml:space="preserve"> </w:t>
      </w:r>
      <w:r>
        <w:rPr>
          <w:rFonts w:ascii="Book Antiqua" w:hAnsi="Book Antiqua"/>
          <w:i/>
          <w:color w:val="272527"/>
          <w:sz w:val="20"/>
        </w:rPr>
        <w:t>outside</w:t>
      </w:r>
      <w:r>
        <w:rPr>
          <w:rFonts w:ascii="Book Antiqua" w:hAnsi="Book Antiqua"/>
          <w:i/>
          <w:color w:val="272527"/>
          <w:spacing w:val="-26"/>
          <w:sz w:val="20"/>
        </w:rPr>
        <w:t xml:space="preserve"> </w:t>
      </w:r>
      <w:r>
        <w:rPr>
          <w:color w:val="272527"/>
          <w:sz w:val="20"/>
        </w:rPr>
        <w:t>the</w:t>
      </w:r>
      <w:r>
        <w:rPr>
          <w:color w:val="272527"/>
          <w:spacing w:val="-20"/>
          <w:sz w:val="20"/>
        </w:rPr>
        <w:t xml:space="preserve"> </w:t>
      </w:r>
      <w:r>
        <w:rPr>
          <w:color w:val="272527"/>
          <w:sz w:val="20"/>
        </w:rPr>
        <w:t>boy’s</w:t>
      </w:r>
      <w:r>
        <w:rPr>
          <w:color w:val="272527"/>
          <w:spacing w:val="-20"/>
          <w:sz w:val="20"/>
        </w:rPr>
        <w:t xml:space="preserve"> </w:t>
      </w:r>
      <w:r>
        <w:rPr>
          <w:color w:val="272527"/>
          <w:sz w:val="20"/>
        </w:rPr>
        <w:t>pants.</w:t>
      </w:r>
      <w:r>
        <w:rPr>
          <w:color w:val="272527"/>
          <w:spacing w:val="-20"/>
          <w:sz w:val="20"/>
        </w:rPr>
        <w:t xml:space="preserve"> </w:t>
      </w:r>
      <w:r>
        <w:rPr>
          <w:color w:val="272527"/>
          <w:sz w:val="20"/>
        </w:rPr>
        <w:t>When</w:t>
      </w:r>
      <w:r>
        <w:rPr>
          <w:color w:val="272527"/>
          <w:spacing w:val="-20"/>
          <w:sz w:val="20"/>
        </w:rPr>
        <w:t xml:space="preserve"> </w:t>
      </w:r>
      <w:r>
        <w:rPr>
          <w:color w:val="272527"/>
          <w:sz w:val="20"/>
        </w:rPr>
        <w:t>they</w:t>
      </w:r>
      <w:r>
        <w:rPr>
          <w:color w:val="272527"/>
          <w:spacing w:val="-20"/>
          <w:sz w:val="20"/>
        </w:rPr>
        <w:t xml:space="preserve"> </w:t>
      </w:r>
      <w:r>
        <w:rPr>
          <w:color w:val="272527"/>
          <w:sz w:val="20"/>
        </w:rPr>
        <w:t>felt</w:t>
      </w:r>
      <w:r>
        <w:rPr>
          <w:color w:val="272527"/>
          <w:spacing w:val="-20"/>
          <w:sz w:val="20"/>
        </w:rPr>
        <w:t xml:space="preserve"> </w:t>
      </w:r>
      <w:r>
        <w:rPr>
          <w:color w:val="272527"/>
          <w:sz w:val="20"/>
        </w:rPr>
        <w:t>they</w:t>
      </w:r>
      <w:r>
        <w:rPr>
          <w:color w:val="272527"/>
          <w:spacing w:val="-20"/>
          <w:sz w:val="20"/>
        </w:rPr>
        <w:t xml:space="preserve"> </w:t>
      </w:r>
      <w:r>
        <w:rPr>
          <w:color w:val="272527"/>
          <w:sz w:val="20"/>
        </w:rPr>
        <w:t>might get</w:t>
      </w:r>
      <w:r>
        <w:rPr>
          <w:color w:val="272527"/>
          <w:spacing w:val="-11"/>
          <w:sz w:val="20"/>
        </w:rPr>
        <w:t xml:space="preserve"> </w:t>
      </w:r>
      <w:r>
        <w:rPr>
          <w:color w:val="272527"/>
          <w:sz w:val="20"/>
        </w:rPr>
        <w:t>more</w:t>
      </w:r>
      <w:r>
        <w:rPr>
          <w:color w:val="272527"/>
          <w:spacing w:val="-11"/>
          <w:sz w:val="20"/>
        </w:rPr>
        <w:t xml:space="preserve"> </w:t>
      </w:r>
      <w:r>
        <w:rPr>
          <w:color w:val="272527"/>
          <w:sz w:val="20"/>
        </w:rPr>
        <w:t>money</w:t>
      </w:r>
      <w:r>
        <w:rPr>
          <w:color w:val="272527"/>
          <w:spacing w:val="-11"/>
          <w:sz w:val="20"/>
        </w:rPr>
        <w:t xml:space="preserve"> </w:t>
      </w:r>
      <w:r>
        <w:rPr>
          <w:color w:val="272527"/>
          <w:sz w:val="20"/>
        </w:rPr>
        <w:t>if</w:t>
      </w:r>
      <w:r>
        <w:rPr>
          <w:color w:val="272527"/>
          <w:spacing w:val="-2"/>
          <w:sz w:val="20"/>
        </w:rPr>
        <w:t xml:space="preserve"> </w:t>
      </w:r>
      <w:r>
        <w:rPr>
          <w:color w:val="272527"/>
          <w:sz w:val="20"/>
        </w:rPr>
        <w:t>their</w:t>
      </w:r>
      <w:r>
        <w:rPr>
          <w:color w:val="272527"/>
          <w:spacing w:val="-11"/>
          <w:sz w:val="20"/>
        </w:rPr>
        <w:t xml:space="preserve"> </w:t>
      </w:r>
      <w:r>
        <w:rPr>
          <w:color w:val="272527"/>
          <w:sz w:val="20"/>
        </w:rPr>
        <w:t>story</w:t>
      </w:r>
      <w:r>
        <w:rPr>
          <w:color w:val="272527"/>
          <w:spacing w:val="-11"/>
          <w:sz w:val="20"/>
        </w:rPr>
        <w:t xml:space="preserve"> </w:t>
      </w:r>
      <w:r>
        <w:rPr>
          <w:color w:val="272527"/>
          <w:spacing w:val="-4"/>
          <w:sz w:val="20"/>
        </w:rPr>
        <w:t>was</w:t>
      </w:r>
      <w:r>
        <w:rPr>
          <w:color w:val="272527"/>
          <w:spacing w:val="-11"/>
          <w:sz w:val="20"/>
        </w:rPr>
        <w:t xml:space="preserve"> </w:t>
      </w:r>
      <w:r>
        <w:rPr>
          <w:color w:val="272527"/>
          <w:sz w:val="20"/>
        </w:rPr>
        <w:t>more</w:t>
      </w:r>
      <w:r>
        <w:rPr>
          <w:color w:val="272527"/>
          <w:spacing w:val="-11"/>
          <w:sz w:val="20"/>
        </w:rPr>
        <w:t xml:space="preserve"> </w:t>
      </w:r>
      <w:r>
        <w:rPr>
          <w:color w:val="272527"/>
          <w:sz w:val="20"/>
        </w:rPr>
        <w:t>salacious,</w:t>
      </w:r>
      <w:r>
        <w:rPr>
          <w:color w:val="272527"/>
          <w:spacing w:val="-11"/>
          <w:sz w:val="20"/>
        </w:rPr>
        <w:t xml:space="preserve"> </w:t>
      </w:r>
      <w:r>
        <w:rPr>
          <w:color w:val="272527"/>
          <w:sz w:val="20"/>
        </w:rPr>
        <w:t>the</w:t>
      </w:r>
      <w:r>
        <w:rPr>
          <w:color w:val="272527"/>
          <w:spacing w:val="-11"/>
          <w:sz w:val="20"/>
        </w:rPr>
        <w:t xml:space="preserve"> </w:t>
      </w:r>
      <w:r>
        <w:rPr>
          <w:color w:val="272527"/>
          <w:sz w:val="20"/>
        </w:rPr>
        <w:t>hand</w:t>
      </w:r>
      <w:r>
        <w:rPr>
          <w:color w:val="272527"/>
          <w:spacing w:val="-11"/>
          <w:sz w:val="20"/>
        </w:rPr>
        <w:t xml:space="preserve"> </w:t>
      </w:r>
      <w:r>
        <w:rPr>
          <w:color w:val="272527"/>
          <w:spacing w:val="-4"/>
          <w:sz w:val="20"/>
        </w:rPr>
        <w:t>was</w:t>
      </w:r>
      <w:r>
        <w:rPr>
          <w:color w:val="272527"/>
          <w:spacing w:val="-11"/>
          <w:sz w:val="20"/>
        </w:rPr>
        <w:t xml:space="preserve"> </w:t>
      </w:r>
      <w:r>
        <w:rPr>
          <w:color w:val="272527"/>
          <w:sz w:val="20"/>
        </w:rPr>
        <w:t xml:space="preserve">suddenly </w:t>
      </w:r>
      <w:r>
        <w:rPr>
          <w:rFonts w:ascii="Book Antiqua" w:hAnsi="Book Antiqua"/>
          <w:i/>
          <w:color w:val="272527"/>
          <w:sz w:val="20"/>
        </w:rPr>
        <w:t xml:space="preserve">inside </w:t>
      </w:r>
      <w:r>
        <w:rPr>
          <w:color w:val="272527"/>
          <w:sz w:val="20"/>
        </w:rPr>
        <w:t>the</w:t>
      </w:r>
      <w:r>
        <w:rPr>
          <w:color w:val="272527"/>
          <w:spacing w:val="-2"/>
          <w:sz w:val="20"/>
        </w:rPr>
        <w:t xml:space="preserve"> </w:t>
      </w:r>
      <w:r>
        <w:rPr>
          <w:color w:val="272527"/>
          <w:sz w:val="20"/>
        </w:rPr>
        <w:t>pants.</w:t>
      </w:r>
      <w:r w:rsidR="002E5CB7">
        <w:rPr>
          <w:rStyle w:val="EndnoteReference"/>
          <w:color w:val="272527"/>
          <w:sz w:val="20"/>
        </w:rPr>
        <w:endnoteReference w:id="808"/>
      </w:r>
    </w:p>
    <w:p w:rsidR="004D156E" w:rsidRDefault="004D156E">
      <w:pPr>
        <w:pStyle w:val="BodyText"/>
        <w:spacing w:before="9"/>
        <w:rPr>
          <w:sz w:val="21"/>
        </w:rPr>
      </w:pPr>
    </w:p>
    <w:p w:rsidR="004D156E" w:rsidRPr="003F0239" w:rsidRDefault="00CB734E" w:rsidP="00123408">
      <w:pPr>
        <w:pStyle w:val="BodyText"/>
        <w:spacing w:before="1" w:line="262" w:lineRule="auto"/>
        <w:ind w:left="1077" w:right="646" w:firstLine="454"/>
        <w:jc w:val="both"/>
        <w:rPr>
          <w:sz w:val="14"/>
        </w:rPr>
      </w:pPr>
      <w:r w:rsidRPr="003F0239">
        <w:rPr>
          <w:color w:val="272527"/>
        </w:rPr>
        <w:t>Barresi’s allegation was hugely damaging to the LeMarques and was exploited by Mesereau in his cross-questioning of Phillip LeMarque. But Barresi’s own motives were questionable: after he had secured two tabloid bids for the couple’s story, one for $100,000 and another for $150,000, the couple allegedly went behind his back to a lawyer who had convinced them he could get a deal for $500,000. A case, perhaps, of hell hath no fury like a publicity agent scorned? It may or may not be significant that Stella LeMarque had been dating Barresi before her marriage.</w:t>
      </w:r>
      <w:r w:rsidR="007B373A" w:rsidRPr="003F0239">
        <w:rPr>
          <w:rStyle w:val="EndnoteReference"/>
          <w:color w:val="272527"/>
        </w:rPr>
        <w:endnoteReference w:id="809"/>
      </w:r>
    </w:p>
    <w:p w:rsidR="0078608B" w:rsidRPr="003F0239" w:rsidRDefault="00CB734E" w:rsidP="0078608B">
      <w:pPr>
        <w:pStyle w:val="BodyText"/>
        <w:spacing w:line="259" w:lineRule="auto"/>
        <w:ind w:left="1078" w:right="650" w:firstLine="453"/>
        <w:jc w:val="both"/>
      </w:pPr>
      <w:r w:rsidRPr="003F0239">
        <w:rPr>
          <w:color w:val="272527"/>
        </w:rPr>
        <w:t xml:space="preserve">The fact is that Phillip LeMarque did </w:t>
      </w:r>
      <w:r w:rsidRPr="003F0239">
        <w:rPr>
          <w:rFonts w:ascii="Book Antiqua" w:hAnsi="Book Antiqua"/>
          <w:i/>
          <w:color w:val="272527"/>
        </w:rPr>
        <w:t xml:space="preserve">not </w:t>
      </w:r>
      <w:r w:rsidRPr="003F0239">
        <w:rPr>
          <w:color w:val="272527"/>
        </w:rPr>
        <w:t>change his story in r</w:t>
      </w:r>
      <w:r w:rsidRPr="003F0239">
        <w:rPr>
          <w:color w:val="272527"/>
        </w:rPr>
        <w:t>e</w:t>
      </w:r>
      <w:r w:rsidRPr="003F0239">
        <w:rPr>
          <w:color w:val="272527"/>
        </w:rPr>
        <w:t>sponse to tabloid temptation. On cross-examination, LeMarque was confronted with a statement he had written out for police in Septe</w:t>
      </w:r>
      <w:r w:rsidRPr="003F0239">
        <w:rPr>
          <w:color w:val="272527"/>
        </w:rPr>
        <w:t>m</w:t>
      </w:r>
      <w:r w:rsidRPr="003F0239">
        <w:rPr>
          <w:color w:val="272527"/>
        </w:rPr>
        <w:t>ber, 1993, in which he had noted that he “couldn’t distinguish what [Jackson] was really doing with his hand” while holding Macaulay, “but obviously it was more than fondling.”</w:t>
      </w:r>
    </w:p>
    <w:p w:rsidR="0078608B" w:rsidRPr="003F0239" w:rsidRDefault="00CB734E" w:rsidP="0078608B">
      <w:pPr>
        <w:pStyle w:val="BodyText"/>
        <w:spacing w:line="259" w:lineRule="auto"/>
        <w:ind w:left="1078" w:right="650" w:firstLine="453"/>
        <w:jc w:val="both"/>
      </w:pPr>
      <w:r w:rsidRPr="003F0239">
        <w:rPr>
          <w:color w:val="272527"/>
        </w:rPr>
        <w:t>LeMarque agreed he had added a P.S. at the bottom of the page, saying “his left hand was in his pants under the shorts, left leg, all the way to the crotch”. It is important that the P.S. is signed and dated: both the main statement and the P.S. were made on 10 September. So there was no intervening period of negotiation with the tabloids.</w:t>
      </w:r>
      <w:r w:rsidR="00E64E0B" w:rsidRPr="003F0239">
        <w:rPr>
          <w:rStyle w:val="EndnoteReference"/>
          <w:color w:val="272527"/>
        </w:rPr>
        <w:endnoteReference w:id="810"/>
      </w:r>
      <w:r w:rsidRPr="003F0239">
        <w:rPr>
          <w:color w:val="272527"/>
          <w:position w:val="8"/>
          <w:sz w:val="14"/>
        </w:rPr>
        <w:t xml:space="preserve"> </w:t>
      </w:r>
      <w:r w:rsidRPr="003F0239">
        <w:rPr>
          <w:color w:val="272527"/>
        </w:rPr>
        <w:t>What a</w:t>
      </w:r>
      <w:r w:rsidRPr="003F0239">
        <w:rPr>
          <w:color w:val="272527"/>
        </w:rPr>
        <w:t>p</w:t>
      </w:r>
      <w:r w:rsidRPr="003F0239">
        <w:rPr>
          <w:color w:val="272527"/>
        </w:rPr>
        <w:t xml:space="preserve">pears to have happened is exactly what LeMarque told Mesereau under </w:t>
      </w:r>
      <w:r w:rsidRPr="003F0239">
        <w:rPr>
          <w:color w:val="272527"/>
        </w:rPr>
        <w:lastRenderedPageBreak/>
        <w:t>cross- examination: the P.S. was added for clarification. Read carefully, it can be seen that it does not sensationalise or contradict the primary account. Functionally, it serves to explain for someone who was not there at the time why the touching in question was “obviously…more than fondling”. The witness could not see exactly what Jackson was d</w:t>
      </w:r>
      <w:r w:rsidRPr="003F0239">
        <w:rPr>
          <w:color w:val="272527"/>
        </w:rPr>
        <w:t>o</w:t>
      </w:r>
      <w:r w:rsidRPr="003F0239">
        <w:rPr>
          <w:color w:val="272527"/>
        </w:rPr>
        <w:t>ing with his hand precisely because it was under the pants, out of sight to him. But with the hand right inside the pants up to the crotch there could be no innocent explanation.</w:t>
      </w:r>
    </w:p>
    <w:p w:rsidR="0078608B" w:rsidRPr="003F0239" w:rsidRDefault="00CB734E" w:rsidP="0078608B">
      <w:pPr>
        <w:pStyle w:val="BodyText"/>
        <w:spacing w:line="259" w:lineRule="auto"/>
        <w:ind w:left="1078" w:right="650" w:firstLine="453"/>
        <w:jc w:val="both"/>
      </w:pPr>
      <w:r w:rsidRPr="003F0239">
        <w:rPr>
          <w:color w:val="272527"/>
        </w:rPr>
        <w:t>Under defence questioning, LeMarque said he and his wife, a cook, sued Jackson for unpaid overtime and received a settlement. LeMarque said he quit because his wife was asked to sign a false affidavit saying she saw a former maid go through people’s purses. That ex-maid, he said, was none other than Blanca Francia, who had testified in the same week as himself, and who had been in a legal tussle with Jackson to win a financial settlement in respect of the star’s alleged molestation of her son. The thought that Jackson or his aides might be so ruthless and di</w:t>
      </w:r>
      <w:r w:rsidRPr="003F0239">
        <w:rPr>
          <w:color w:val="272527"/>
        </w:rPr>
        <w:t>s</w:t>
      </w:r>
      <w:r w:rsidRPr="003F0239">
        <w:rPr>
          <w:color w:val="272527"/>
        </w:rPr>
        <w:t>honest in trying to blacken the character of a witness against him was as significant in its way as the more colourful French fries incident.</w:t>
      </w:r>
    </w:p>
    <w:p w:rsidR="002F2AF0" w:rsidRPr="003F0239" w:rsidRDefault="00CB734E" w:rsidP="002F2AF0">
      <w:pPr>
        <w:pStyle w:val="BodyText"/>
        <w:spacing w:line="259" w:lineRule="auto"/>
        <w:ind w:left="1078" w:right="650" w:firstLine="453"/>
        <w:jc w:val="both"/>
      </w:pPr>
      <w:r w:rsidRPr="003F0239">
        <w:rPr>
          <w:color w:val="272527"/>
        </w:rPr>
        <w:t>The last of Jackson’s staff to testify to “prior bad acts” was his long- serving former publicist Bob Jones, the man who had coined the mon</w:t>
      </w:r>
      <w:r w:rsidRPr="003F0239">
        <w:rPr>
          <w:color w:val="272527"/>
        </w:rPr>
        <w:t>i</w:t>
      </w:r>
      <w:r w:rsidRPr="003F0239">
        <w:rPr>
          <w:color w:val="272527"/>
        </w:rPr>
        <w:t>ker “the King of Pop”, and who still referred privately to his old boss as “the king”. He was the “head-licking” witness briefly referred to earlier in the chapter. This particular “prior bad act”, said to have taken place on a plane journey with Jackson, closely echoed anticipated testimony from Gavin Arvizo’s mother, who was expected to say she had seen Jackson licking her own son’s head, also during a flight. As such, the prosecution expected Jones to give important independent corrobor</w:t>
      </w:r>
      <w:r w:rsidRPr="003F0239">
        <w:rPr>
          <w:color w:val="272527"/>
        </w:rPr>
        <w:t>a</w:t>
      </w:r>
      <w:r w:rsidRPr="003F0239">
        <w:rPr>
          <w:color w:val="272527"/>
        </w:rPr>
        <w:t>tion of a striking detail in Jackson’s allegedly habitual intimacy with young boys.</w:t>
      </w:r>
    </w:p>
    <w:p w:rsidR="004D156E" w:rsidRPr="003F0239" w:rsidRDefault="00CB734E" w:rsidP="002F2AF0">
      <w:pPr>
        <w:pStyle w:val="BodyText"/>
        <w:spacing w:line="259" w:lineRule="auto"/>
        <w:ind w:left="1078" w:right="650" w:firstLine="453"/>
        <w:jc w:val="both"/>
      </w:pPr>
      <w:r w:rsidRPr="003F0239">
        <w:rPr>
          <w:color w:val="272527"/>
        </w:rPr>
        <w:t>The prosecution expected the witness to say he had seen Michael licking Jordie Chandler’s head on a flight from Paris to Los Angeles in 1993. The incident had been described in draft material for a book about Jackson based on Jones’ experiences. At the time of  the trial, this was being written by</w:t>
      </w:r>
      <w:r w:rsidR="002F2AF0" w:rsidRPr="003F0239">
        <w:t xml:space="preserve"> </w:t>
      </w:r>
      <w:r w:rsidRPr="003F0239">
        <w:rPr>
          <w:color w:val="272527"/>
        </w:rPr>
        <w:t>Jones and a co-author, Stacy Brown. When the book was published in 2005, soon after the trial was over, it included this passage:</w:t>
      </w:r>
    </w:p>
    <w:p w:rsidR="004D156E" w:rsidRDefault="004D156E">
      <w:pPr>
        <w:pStyle w:val="BodyText"/>
        <w:spacing w:before="6"/>
        <w:rPr>
          <w:sz w:val="27"/>
        </w:rPr>
      </w:pPr>
    </w:p>
    <w:p w:rsidR="004D156E" w:rsidRDefault="00CB734E" w:rsidP="002339A0">
      <w:pPr>
        <w:spacing w:line="300" w:lineRule="auto"/>
        <w:ind w:left="1928" w:right="1021"/>
        <w:jc w:val="both"/>
        <w:rPr>
          <w:sz w:val="12"/>
        </w:rPr>
      </w:pPr>
      <w:r>
        <w:rPr>
          <w:color w:val="272527"/>
          <w:sz w:val="20"/>
        </w:rPr>
        <w:t>Michael</w:t>
      </w:r>
      <w:r>
        <w:rPr>
          <w:color w:val="272527"/>
          <w:spacing w:val="-18"/>
          <w:sz w:val="20"/>
        </w:rPr>
        <w:t xml:space="preserve"> </w:t>
      </w:r>
      <w:r>
        <w:rPr>
          <w:color w:val="272527"/>
          <w:sz w:val="20"/>
        </w:rPr>
        <w:t>and</w:t>
      </w:r>
      <w:r>
        <w:rPr>
          <w:color w:val="272527"/>
          <w:spacing w:val="-18"/>
          <w:sz w:val="20"/>
        </w:rPr>
        <w:t xml:space="preserve"> </w:t>
      </w:r>
      <w:r>
        <w:rPr>
          <w:color w:val="272527"/>
          <w:sz w:val="20"/>
        </w:rPr>
        <w:t>the</w:t>
      </w:r>
      <w:r>
        <w:rPr>
          <w:color w:val="272527"/>
          <w:spacing w:val="-18"/>
          <w:sz w:val="20"/>
        </w:rPr>
        <w:t xml:space="preserve"> </w:t>
      </w:r>
      <w:r>
        <w:rPr>
          <w:color w:val="272527"/>
          <w:spacing w:val="-3"/>
          <w:sz w:val="20"/>
        </w:rPr>
        <w:t>young</w:t>
      </w:r>
      <w:r>
        <w:rPr>
          <w:color w:val="272527"/>
          <w:spacing w:val="-18"/>
          <w:sz w:val="20"/>
        </w:rPr>
        <w:t xml:space="preserve"> </w:t>
      </w:r>
      <w:r>
        <w:rPr>
          <w:color w:val="272527"/>
          <w:sz w:val="20"/>
        </w:rPr>
        <w:t>boy</w:t>
      </w:r>
      <w:r>
        <w:rPr>
          <w:color w:val="272527"/>
          <w:spacing w:val="-18"/>
          <w:sz w:val="20"/>
        </w:rPr>
        <w:t xml:space="preserve"> </w:t>
      </w:r>
      <w:r>
        <w:rPr>
          <w:color w:val="272527"/>
          <w:spacing w:val="-4"/>
          <w:sz w:val="20"/>
        </w:rPr>
        <w:t>were</w:t>
      </w:r>
      <w:r>
        <w:rPr>
          <w:color w:val="272527"/>
          <w:spacing w:val="-18"/>
          <w:sz w:val="20"/>
        </w:rPr>
        <w:t xml:space="preserve"> </w:t>
      </w:r>
      <w:r>
        <w:rPr>
          <w:color w:val="272527"/>
          <w:sz w:val="20"/>
        </w:rPr>
        <w:t>hugging</w:t>
      </w:r>
      <w:r>
        <w:rPr>
          <w:color w:val="272527"/>
          <w:spacing w:val="-18"/>
          <w:sz w:val="20"/>
        </w:rPr>
        <w:t xml:space="preserve"> </w:t>
      </w:r>
      <w:r>
        <w:rPr>
          <w:color w:val="272527"/>
          <w:sz w:val="20"/>
        </w:rPr>
        <w:t>and</w:t>
      </w:r>
      <w:r>
        <w:rPr>
          <w:color w:val="272527"/>
          <w:spacing w:val="-18"/>
          <w:sz w:val="20"/>
        </w:rPr>
        <w:t xml:space="preserve"> </w:t>
      </w:r>
      <w:r>
        <w:rPr>
          <w:color w:val="272527"/>
          <w:sz w:val="20"/>
        </w:rPr>
        <w:t>very</w:t>
      </w:r>
      <w:r>
        <w:rPr>
          <w:color w:val="272527"/>
          <w:spacing w:val="-18"/>
          <w:sz w:val="20"/>
        </w:rPr>
        <w:t xml:space="preserve"> </w:t>
      </w:r>
      <w:r>
        <w:rPr>
          <w:color w:val="272527"/>
          <w:sz w:val="20"/>
        </w:rPr>
        <w:t>close</w:t>
      </w:r>
      <w:r>
        <w:rPr>
          <w:color w:val="272527"/>
          <w:spacing w:val="-18"/>
          <w:sz w:val="20"/>
        </w:rPr>
        <w:t xml:space="preserve"> </w:t>
      </w:r>
      <w:r>
        <w:rPr>
          <w:color w:val="272527"/>
          <w:sz w:val="20"/>
        </w:rPr>
        <w:t>on</w:t>
      </w:r>
      <w:r>
        <w:rPr>
          <w:color w:val="272527"/>
          <w:spacing w:val="-18"/>
          <w:sz w:val="20"/>
        </w:rPr>
        <w:t xml:space="preserve"> </w:t>
      </w:r>
      <w:r>
        <w:rPr>
          <w:color w:val="272527"/>
          <w:sz w:val="20"/>
        </w:rPr>
        <w:t>the</w:t>
      </w:r>
      <w:r>
        <w:rPr>
          <w:color w:val="272527"/>
          <w:spacing w:val="-18"/>
          <w:sz w:val="20"/>
        </w:rPr>
        <w:t xml:space="preserve"> </w:t>
      </w:r>
      <w:r>
        <w:rPr>
          <w:color w:val="272527"/>
          <w:sz w:val="20"/>
        </w:rPr>
        <w:t>plane.</w:t>
      </w:r>
      <w:r>
        <w:rPr>
          <w:color w:val="272527"/>
          <w:spacing w:val="-18"/>
          <w:sz w:val="20"/>
        </w:rPr>
        <w:t xml:space="preserve"> </w:t>
      </w:r>
      <w:r>
        <w:rPr>
          <w:color w:val="272527"/>
          <w:sz w:val="20"/>
        </w:rPr>
        <w:t>They held</w:t>
      </w:r>
      <w:r>
        <w:rPr>
          <w:color w:val="272527"/>
          <w:spacing w:val="-17"/>
          <w:sz w:val="20"/>
        </w:rPr>
        <w:t xml:space="preserve"> </w:t>
      </w:r>
      <w:r>
        <w:rPr>
          <w:color w:val="272527"/>
          <w:sz w:val="20"/>
        </w:rPr>
        <w:t>hands</w:t>
      </w:r>
      <w:r>
        <w:rPr>
          <w:color w:val="272527"/>
          <w:spacing w:val="-17"/>
          <w:sz w:val="20"/>
        </w:rPr>
        <w:t xml:space="preserve"> </w:t>
      </w:r>
      <w:r>
        <w:rPr>
          <w:color w:val="272527"/>
          <w:sz w:val="20"/>
        </w:rPr>
        <w:t>and</w:t>
      </w:r>
      <w:r>
        <w:rPr>
          <w:color w:val="272527"/>
          <w:spacing w:val="-17"/>
          <w:sz w:val="20"/>
        </w:rPr>
        <w:t xml:space="preserve"> </w:t>
      </w:r>
      <w:r>
        <w:rPr>
          <w:color w:val="272527"/>
          <w:sz w:val="20"/>
        </w:rPr>
        <w:t>Michael</w:t>
      </w:r>
      <w:r>
        <w:rPr>
          <w:color w:val="272527"/>
          <w:spacing w:val="-17"/>
          <w:sz w:val="20"/>
        </w:rPr>
        <w:t xml:space="preserve"> </w:t>
      </w:r>
      <w:r>
        <w:rPr>
          <w:color w:val="272527"/>
          <w:sz w:val="20"/>
        </w:rPr>
        <w:t>lovingly</w:t>
      </w:r>
      <w:r>
        <w:rPr>
          <w:color w:val="272527"/>
          <w:spacing w:val="-17"/>
          <w:sz w:val="20"/>
        </w:rPr>
        <w:t xml:space="preserve"> </w:t>
      </w:r>
      <w:r>
        <w:rPr>
          <w:color w:val="272527"/>
          <w:sz w:val="20"/>
        </w:rPr>
        <w:t>gazed</w:t>
      </w:r>
      <w:r>
        <w:rPr>
          <w:color w:val="272527"/>
          <w:spacing w:val="-17"/>
          <w:sz w:val="20"/>
        </w:rPr>
        <w:t xml:space="preserve"> </w:t>
      </w:r>
      <w:r>
        <w:rPr>
          <w:color w:val="272527"/>
          <w:sz w:val="20"/>
        </w:rPr>
        <w:t>into</w:t>
      </w:r>
      <w:r>
        <w:rPr>
          <w:color w:val="272527"/>
          <w:spacing w:val="-17"/>
          <w:sz w:val="20"/>
        </w:rPr>
        <w:t xml:space="preserve"> </w:t>
      </w:r>
      <w:r>
        <w:rPr>
          <w:color w:val="272527"/>
          <w:sz w:val="20"/>
        </w:rPr>
        <w:t>the</w:t>
      </w:r>
      <w:r>
        <w:rPr>
          <w:color w:val="272527"/>
          <w:spacing w:val="-17"/>
          <w:sz w:val="20"/>
        </w:rPr>
        <w:t xml:space="preserve"> </w:t>
      </w:r>
      <w:r>
        <w:rPr>
          <w:color w:val="272527"/>
          <w:sz w:val="20"/>
        </w:rPr>
        <w:t>boy’s</w:t>
      </w:r>
      <w:r>
        <w:rPr>
          <w:color w:val="272527"/>
          <w:spacing w:val="-17"/>
          <w:sz w:val="20"/>
        </w:rPr>
        <w:t xml:space="preserve"> </w:t>
      </w:r>
      <w:r>
        <w:rPr>
          <w:color w:val="272527"/>
          <w:spacing w:val="-3"/>
          <w:sz w:val="20"/>
        </w:rPr>
        <w:t>eyes</w:t>
      </w:r>
      <w:r>
        <w:rPr>
          <w:color w:val="272527"/>
          <w:spacing w:val="-17"/>
          <w:sz w:val="20"/>
        </w:rPr>
        <w:t xml:space="preserve"> </w:t>
      </w:r>
      <w:r>
        <w:rPr>
          <w:color w:val="272527"/>
          <w:sz w:val="20"/>
        </w:rPr>
        <w:t>much</w:t>
      </w:r>
      <w:r>
        <w:rPr>
          <w:color w:val="272527"/>
          <w:spacing w:val="-17"/>
          <w:sz w:val="20"/>
        </w:rPr>
        <w:t xml:space="preserve"> </w:t>
      </w:r>
      <w:r>
        <w:rPr>
          <w:color w:val="272527"/>
          <w:spacing w:val="-3"/>
          <w:sz w:val="20"/>
        </w:rPr>
        <w:t>like</w:t>
      </w:r>
      <w:r>
        <w:rPr>
          <w:color w:val="272527"/>
          <w:spacing w:val="-17"/>
          <w:sz w:val="20"/>
        </w:rPr>
        <w:t xml:space="preserve"> </w:t>
      </w:r>
      <w:r>
        <w:rPr>
          <w:color w:val="272527"/>
          <w:sz w:val="20"/>
        </w:rPr>
        <w:t>a</w:t>
      </w:r>
      <w:r>
        <w:rPr>
          <w:color w:val="272527"/>
          <w:spacing w:val="-17"/>
          <w:sz w:val="20"/>
        </w:rPr>
        <w:t xml:space="preserve"> </w:t>
      </w:r>
      <w:r>
        <w:rPr>
          <w:color w:val="272527"/>
          <w:sz w:val="20"/>
        </w:rPr>
        <w:t xml:space="preserve">man </w:t>
      </w:r>
      <w:r>
        <w:rPr>
          <w:color w:val="272527"/>
          <w:spacing w:val="-3"/>
          <w:sz w:val="20"/>
        </w:rPr>
        <w:t>would</w:t>
      </w:r>
      <w:r>
        <w:rPr>
          <w:color w:val="272527"/>
          <w:spacing w:val="-14"/>
          <w:sz w:val="20"/>
        </w:rPr>
        <w:t xml:space="preserve"> </w:t>
      </w:r>
      <w:r>
        <w:rPr>
          <w:color w:val="272527"/>
          <w:sz w:val="20"/>
        </w:rPr>
        <w:t>gaze</w:t>
      </w:r>
      <w:r>
        <w:rPr>
          <w:color w:val="272527"/>
          <w:spacing w:val="-14"/>
          <w:sz w:val="20"/>
        </w:rPr>
        <w:t xml:space="preserve"> </w:t>
      </w:r>
      <w:r>
        <w:rPr>
          <w:color w:val="272527"/>
          <w:sz w:val="20"/>
        </w:rPr>
        <w:t>into</w:t>
      </w:r>
      <w:r>
        <w:rPr>
          <w:color w:val="272527"/>
          <w:spacing w:val="-14"/>
          <w:sz w:val="20"/>
        </w:rPr>
        <w:t xml:space="preserve"> </w:t>
      </w:r>
      <w:r>
        <w:rPr>
          <w:color w:val="272527"/>
          <w:sz w:val="20"/>
        </w:rPr>
        <w:t>the</w:t>
      </w:r>
      <w:r>
        <w:rPr>
          <w:color w:val="272527"/>
          <w:spacing w:val="-14"/>
          <w:sz w:val="20"/>
        </w:rPr>
        <w:t xml:space="preserve"> </w:t>
      </w:r>
      <w:r>
        <w:rPr>
          <w:color w:val="272527"/>
          <w:spacing w:val="-3"/>
          <w:sz w:val="20"/>
        </w:rPr>
        <w:t>eyes</w:t>
      </w:r>
      <w:r>
        <w:rPr>
          <w:color w:val="272527"/>
          <w:spacing w:val="-14"/>
          <w:sz w:val="20"/>
        </w:rPr>
        <w:t xml:space="preserve"> </w:t>
      </w:r>
      <w:r>
        <w:rPr>
          <w:color w:val="272527"/>
          <w:sz w:val="20"/>
        </w:rPr>
        <w:t>of</w:t>
      </w:r>
      <w:r>
        <w:rPr>
          <w:color w:val="272527"/>
          <w:spacing w:val="-4"/>
          <w:sz w:val="20"/>
        </w:rPr>
        <w:t xml:space="preserve"> </w:t>
      </w:r>
      <w:r>
        <w:rPr>
          <w:color w:val="272527"/>
          <w:sz w:val="20"/>
        </w:rPr>
        <w:t>a</w:t>
      </w:r>
      <w:r>
        <w:rPr>
          <w:color w:val="272527"/>
          <w:spacing w:val="-14"/>
          <w:sz w:val="20"/>
        </w:rPr>
        <w:t xml:space="preserve"> </w:t>
      </w:r>
      <w:r>
        <w:rPr>
          <w:color w:val="272527"/>
          <w:spacing w:val="-3"/>
          <w:sz w:val="20"/>
        </w:rPr>
        <w:t>woman</w:t>
      </w:r>
      <w:r>
        <w:rPr>
          <w:color w:val="272527"/>
          <w:spacing w:val="-14"/>
          <w:sz w:val="20"/>
        </w:rPr>
        <w:t xml:space="preserve"> </w:t>
      </w:r>
      <w:r>
        <w:rPr>
          <w:color w:val="272527"/>
          <w:sz w:val="20"/>
        </w:rPr>
        <w:t>he’s</w:t>
      </w:r>
      <w:r>
        <w:rPr>
          <w:color w:val="272527"/>
          <w:spacing w:val="-14"/>
          <w:sz w:val="20"/>
        </w:rPr>
        <w:t xml:space="preserve"> </w:t>
      </w:r>
      <w:r>
        <w:rPr>
          <w:color w:val="272527"/>
          <w:sz w:val="20"/>
        </w:rPr>
        <w:t>in</w:t>
      </w:r>
      <w:r>
        <w:rPr>
          <w:color w:val="272527"/>
          <w:spacing w:val="-14"/>
          <w:sz w:val="20"/>
        </w:rPr>
        <w:t xml:space="preserve"> </w:t>
      </w:r>
      <w:r>
        <w:rPr>
          <w:color w:val="272527"/>
          <w:spacing w:val="-6"/>
          <w:sz w:val="20"/>
        </w:rPr>
        <w:t>love</w:t>
      </w:r>
      <w:r>
        <w:rPr>
          <w:color w:val="272527"/>
          <w:spacing w:val="-14"/>
          <w:sz w:val="20"/>
        </w:rPr>
        <w:t xml:space="preserve"> </w:t>
      </w:r>
      <w:r>
        <w:rPr>
          <w:color w:val="272527"/>
          <w:sz w:val="20"/>
        </w:rPr>
        <w:t>with.</w:t>
      </w:r>
      <w:r>
        <w:rPr>
          <w:color w:val="272527"/>
          <w:spacing w:val="-14"/>
          <w:sz w:val="20"/>
        </w:rPr>
        <w:t xml:space="preserve"> </w:t>
      </w:r>
      <w:r>
        <w:rPr>
          <w:color w:val="272527"/>
          <w:sz w:val="20"/>
        </w:rPr>
        <w:t>He’d</w:t>
      </w:r>
      <w:r>
        <w:rPr>
          <w:color w:val="272527"/>
          <w:spacing w:val="-14"/>
          <w:sz w:val="20"/>
        </w:rPr>
        <w:t xml:space="preserve"> </w:t>
      </w:r>
      <w:r>
        <w:rPr>
          <w:color w:val="272527"/>
          <w:sz w:val="20"/>
        </w:rPr>
        <w:t>kiss</w:t>
      </w:r>
      <w:r>
        <w:rPr>
          <w:color w:val="272527"/>
          <w:spacing w:val="-14"/>
          <w:sz w:val="20"/>
        </w:rPr>
        <w:t xml:space="preserve"> </w:t>
      </w:r>
      <w:r>
        <w:rPr>
          <w:color w:val="272527"/>
          <w:sz w:val="20"/>
        </w:rPr>
        <w:t>him</w:t>
      </w:r>
      <w:r>
        <w:rPr>
          <w:color w:val="272527"/>
          <w:spacing w:val="-14"/>
          <w:sz w:val="20"/>
        </w:rPr>
        <w:t xml:space="preserve"> </w:t>
      </w:r>
      <w:r>
        <w:rPr>
          <w:color w:val="272527"/>
          <w:sz w:val="20"/>
        </w:rPr>
        <w:t>on</w:t>
      </w:r>
      <w:r>
        <w:rPr>
          <w:color w:val="272527"/>
          <w:spacing w:val="-14"/>
          <w:sz w:val="20"/>
        </w:rPr>
        <w:t xml:space="preserve"> </w:t>
      </w:r>
      <w:r>
        <w:rPr>
          <w:color w:val="272527"/>
          <w:sz w:val="20"/>
        </w:rPr>
        <w:t>the cheek,</w:t>
      </w:r>
      <w:r>
        <w:rPr>
          <w:color w:val="272527"/>
          <w:spacing w:val="-8"/>
          <w:sz w:val="20"/>
        </w:rPr>
        <w:t xml:space="preserve"> </w:t>
      </w:r>
      <w:r>
        <w:rPr>
          <w:color w:val="272527"/>
          <w:sz w:val="20"/>
        </w:rPr>
        <w:t>rub</w:t>
      </w:r>
      <w:r>
        <w:rPr>
          <w:color w:val="272527"/>
          <w:spacing w:val="-8"/>
          <w:sz w:val="20"/>
        </w:rPr>
        <w:t xml:space="preserve"> </w:t>
      </w:r>
      <w:r>
        <w:rPr>
          <w:color w:val="272527"/>
          <w:sz w:val="20"/>
        </w:rPr>
        <w:t>his</w:t>
      </w:r>
      <w:r>
        <w:rPr>
          <w:color w:val="272527"/>
          <w:spacing w:val="-8"/>
          <w:sz w:val="20"/>
        </w:rPr>
        <w:t xml:space="preserve"> </w:t>
      </w:r>
      <w:r>
        <w:rPr>
          <w:color w:val="272527"/>
          <w:sz w:val="20"/>
        </w:rPr>
        <w:t>arms,</w:t>
      </w:r>
      <w:r>
        <w:rPr>
          <w:color w:val="272527"/>
          <w:spacing w:val="-8"/>
          <w:sz w:val="20"/>
        </w:rPr>
        <w:t xml:space="preserve"> </w:t>
      </w:r>
      <w:r>
        <w:rPr>
          <w:color w:val="272527"/>
          <w:sz w:val="20"/>
        </w:rPr>
        <w:t>pet</w:t>
      </w:r>
      <w:r>
        <w:rPr>
          <w:color w:val="272527"/>
          <w:spacing w:val="-8"/>
          <w:sz w:val="20"/>
        </w:rPr>
        <w:t xml:space="preserve"> </w:t>
      </w:r>
      <w:r>
        <w:rPr>
          <w:color w:val="272527"/>
          <w:sz w:val="20"/>
        </w:rPr>
        <w:t>him</w:t>
      </w:r>
      <w:r>
        <w:rPr>
          <w:color w:val="272527"/>
          <w:spacing w:val="-8"/>
          <w:sz w:val="20"/>
        </w:rPr>
        <w:t xml:space="preserve"> </w:t>
      </w:r>
      <w:r>
        <w:rPr>
          <w:color w:val="272527"/>
          <w:sz w:val="20"/>
        </w:rPr>
        <w:t>and</w:t>
      </w:r>
      <w:r>
        <w:rPr>
          <w:color w:val="272527"/>
          <w:spacing w:val="-8"/>
          <w:sz w:val="20"/>
        </w:rPr>
        <w:t xml:space="preserve"> </w:t>
      </w:r>
      <w:r>
        <w:rPr>
          <w:color w:val="272527"/>
          <w:sz w:val="20"/>
        </w:rPr>
        <w:t>inexplicably</w:t>
      </w:r>
      <w:r>
        <w:rPr>
          <w:color w:val="272527"/>
          <w:spacing w:val="-8"/>
          <w:sz w:val="20"/>
        </w:rPr>
        <w:t xml:space="preserve"> </w:t>
      </w:r>
      <w:r>
        <w:rPr>
          <w:color w:val="272527"/>
          <w:sz w:val="20"/>
        </w:rPr>
        <w:t>lick</w:t>
      </w:r>
      <w:r>
        <w:rPr>
          <w:color w:val="272527"/>
          <w:spacing w:val="-8"/>
          <w:sz w:val="20"/>
        </w:rPr>
        <w:t xml:space="preserve"> </w:t>
      </w:r>
      <w:r>
        <w:rPr>
          <w:color w:val="272527"/>
          <w:sz w:val="20"/>
        </w:rPr>
        <w:t>the</w:t>
      </w:r>
      <w:r>
        <w:rPr>
          <w:color w:val="272527"/>
          <w:spacing w:val="-8"/>
          <w:sz w:val="20"/>
        </w:rPr>
        <w:t xml:space="preserve"> </w:t>
      </w:r>
      <w:r>
        <w:rPr>
          <w:color w:val="272527"/>
          <w:sz w:val="20"/>
        </w:rPr>
        <w:t>boy’s</w:t>
      </w:r>
      <w:r>
        <w:rPr>
          <w:color w:val="272527"/>
          <w:spacing w:val="-8"/>
          <w:sz w:val="20"/>
        </w:rPr>
        <w:t xml:space="preserve"> </w:t>
      </w:r>
      <w:r>
        <w:rPr>
          <w:color w:val="272527"/>
          <w:sz w:val="20"/>
        </w:rPr>
        <w:t>head.</w:t>
      </w:r>
      <w:r w:rsidR="004569A3">
        <w:rPr>
          <w:rStyle w:val="EndnoteReference"/>
          <w:color w:val="272527"/>
          <w:sz w:val="20"/>
        </w:rPr>
        <w:endnoteReference w:id="811"/>
      </w:r>
    </w:p>
    <w:p w:rsidR="004D156E" w:rsidRDefault="004D156E">
      <w:pPr>
        <w:pStyle w:val="BodyText"/>
        <w:spacing w:before="11"/>
        <w:rPr>
          <w:sz w:val="22"/>
        </w:rPr>
      </w:pPr>
    </w:p>
    <w:p w:rsidR="004D156E" w:rsidRPr="002F2AF0" w:rsidRDefault="00CB734E" w:rsidP="002F2AF0">
      <w:pPr>
        <w:pStyle w:val="BodyText"/>
        <w:spacing w:line="262" w:lineRule="auto"/>
        <w:ind w:left="1077" w:right="646" w:firstLine="454"/>
        <w:jc w:val="both"/>
      </w:pPr>
      <w:r w:rsidRPr="002F2AF0">
        <w:rPr>
          <w:color w:val="272527"/>
        </w:rPr>
        <w:t>But on the witness stand Jones surprised prosecutor Gordon Auchincloss by saying he did not remember the licking. Shown an e</w:t>
      </w:r>
      <w:r w:rsidRPr="002F2AF0">
        <w:rPr>
          <w:color w:val="272527"/>
        </w:rPr>
        <w:t>x</w:t>
      </w:r>
      <w:r w:rsidRPr="002F2AF0">
        <w:rPr>
          <w:color w:val="272527"/>
        </w:rPr>
        <w:lastRenderedPageBreak/>
        <w:t>tract from the proposed book, he said he had not approved this part of the text. Only when confronted with an email he had written to his co-writer, in which he had clearly referred to the incident, did he reverse himself and decide it must have happened after all. Jones had written in the email: “Stacy: the licking is going to be important because he did this in this case too” – a reference to the Arvizo case.</w:t>
      </w:r>
    </w:p>
    <w:p w:rsidR="004D156E" w:rsidRPr="009D7529" w:rsidRDefault="00CB734E">
      <w:pPr>
        <w:pStyle w:val="BodyText"/>
        <w:spacing w:before="1" w:line="261" w:lineRule="auto"/>
        <w:ind w:left="1078" w:right="646" w:firstLine="453"/>
        <w:jc w:val="both"/>
      </w:pPr>
      <w:r w:rsidRPr="009D7529">
        <w:rPr>
          <w:color w:val="272527"/>
        </w:rPr>
        <w:t>Did Jones have a reason deliberately to “forget” the licking when giving evidence under oath? Could it be that Jackson or his aides had o</w:t>
      </w:r>
      <w:r w:rsidRPr="009D7529">
        <w:rPr>
          <w:color w:val="272527"/>
        </w:rPr>
        <w:t>f</w:t>
      </w:r>
      <w:r w:rsidRPr="009D7529">
        <w:rPr>
          <w:color w:val="272527"/>
        </w:rPr>
        <w:t>fered some sort of “carrot”, perhaps financial, to induce his amnesia in court, just as once upon a time they had apparently tried to use “stick” to undermine possible testimony from Blanca Francia? The suggestion that Jones might at some stage try to hold over Michael’s head what he knew about the Chandlers was made in court. Jones accepted that he had referred to this knowledge as an “insurance policy”.</w:t>
      </w:r>
    </w:p>
    <w:p w:rsidR="002F2AF0" w:rsidRPr="009D7529" w:rsidRDefault="00CB734E" w:rsidP="002F2AF0">
      <w:pPr>
        <w:pStyle w:val="BodyText"/>
        <w:spacing w:before="1" w:line="259" w:lineRule="auto"/>
        <w:ind w:left="1078" w:right="647" w:firstLine="453"/>
        <w:jc w:val="both"/>
      </w:pPr>
      <w:r w:rsidRPr="009D7529">
        <w:rPr>
          <w:color w:val="272527"/>
        </w:rPr>
        <w:t xml:space="preserve">It is unlikely, though Jones would now be making a claim against the policy. It was too late. He had been sacked by Jackson a year before the trial and was a bitterly angry man. The dismissal, conveyed in a curt letter from a courier saying “Your services are no longer required”, ended a 34-year relationship of loyal service to Jackson that began when the star was just twelve years old. Now he was being dumped without even a direct word from his boss. This is all explained on page one of his book, so it need surprise nobody that the text looks like an exercise in revenge. </w:t>
      </w:r>
      <w:r w:rsidRPr="009D7529">
        <w:rPr>
          <w:rFonts w:ascii="Book Antiqua" w:hAnsi="Book Antiqua"/>
          <w:i/>
          <w:color w:val="272527"/>
        </w:rPr>
        <w:t xml:space="preserve">Michael Jackson: The Man Behind The Mask </w:t>
      </w:r>
      <w:r w:rsidRPr="009D7529">
        <w:rPr>
          <w:color w:val="272527"/>
        </w:rPr>
        <w:t>is highly critical of his old boss and packed with anecdotes guaranteed to emba</w:t>
      </w:r>
      <w:r w:rsidRPr="009D7529">
        <w:rPr>
          <w:color w:val="272527"/>
        </w:rPr>
        <w:t>r</w:t>
      </w:r>
      <w:r w:rsidRPr="009D7529">
        <w:rPr>
          <w:color w:val="272527"/>
        </w:rPr>
        <w:t>rass him. It emerged in court that Jones was in some financial difficu</w:t>
      </w:r>
      <w:r w:rsidRPr="009D7529">
        <w:rPr>
          <w:color w:val="272527"/>
        </w:rPr>
        <w:t>l</w:t>
      </w:r>
      <w:r w:rsidRPr="009D7529">
        <w:rPr>
          <w:color w:val="272527"/>
        </w:rPr>
        <w:t>ties after his sacking but it hardly seems likely he would be in any mood to accept a bribe to tone down his testimony under oath.</w:t>
      </w:r>
    </w:p>
    <w:p w:rsidR="004D156E" w:rsidRPr="009D7529" w:rsidRDefault="00CB734E" w:rsidP="002F2AF0">
      <w:pPr>
        <w:pStyle w:val="BodyText"/>
        <w:spacing w:before="1" w:line="259" w:lineRule="auto"/>
        <w:ind w:left="1078" w:right="647" w:firstLine="453"/>
        <w:jc w:val="both"/>
      </w:pPr>
      <w:r w:rsidRPr="009D7529">
        <w:rPr>
          <w:color w:val="272527"/>
        </w:rPr>
        <w:t>On the other hand, what other explanation could there be? A gen</w:t>
      </w:r>
      <w:r w:rsidRPr="009D7529">
        <w:rPr>
          <w:color w:val="272527"/>
        </w:rPr>
        <w:t>u</w:t>
      </w:r>
      <w:r w:rsidRPr="009D7529">
        <w:rPr>
          <w:color w:val="272527"/>
        </w:rPr>
        <w:t>ine</w:t>
      </w:r>
      <w:r w:rsidR="002F2AF0" w:rsidRPr="009D7529">
        <w:t xml:space="preserve"> </w:t>
      </w:r>
      <w:r w:rsidRPr="009D7529">
        <w:rPr>
          <w:color w:val="272527"/>
        </w:rPr>
        <w:t>memory lapse is not impossible but is also highly unlikely, given that Jones had described the licking incident and its significance in not just one but two private emails to Stacy Brown. Later, when Brown was himself on the stand there was a further revelation proving beyond doubt that Jones not only remembered the licking but had thought about it quite a bit. Remember how, in the book, he had said Michael “inexplicably” licked the boy’s head? The word “inexplicably” was there for a reason. It truly expressed Jones’ private puzzlement. Brown told the court that Jones had talked to him about it. Jones had reportedly said:</w:t>
      </w:r>
    </w:p>
    <w:p w:rsidR="004D156E" w:rsidRDefault="004D156E">
      <w:pPr>
        <w:pStyle w:val="BodyText"/>
        <w:spacing w:before="6"/>
        <w:rPr>
          <w:sz w:val="27"/>
        </w:rPr>
      </w:pPr>
    </w:p>
    <w:p w:rsidR="004D156E" w:rsidRDefault="00CB734E" w:rsidP="009D7529">
      <w:pPr>
        <w:spacing w:line="300" w:lineRule="auto"/>
        <w:ind w:left="1928" w:right="1021"/>
        <w:jc w:val="both"/>
        <w:rPr>
          <w:sz w:val="20"/>
        </w:rPr>
      </w:pPr>
      <w:r>
        <w:rPr>
          <w:color w:val="272527"/>
          <w:spacing w:val="-4"/>
          <w:sz w:val="20"/>
        </w:rPr>
        <w:t>…how</w:t>
      </w:r>
      <w:r>
        <w:rPr>
          <w:color w:val="272527"/>
          <w:spacing w:val="-8"/>
          <w:sz w:val="20"/>
        </w:rPr>
        <w:t xml:space="preserve"> </w:t>
      </w:r>
      <w:r>
        <w:rPr>
          <w:color w:val="272527"/>
          <w:sz w:val="20"/>
        </w:rPr>
        <w:t>strange</w:t>
      </w:r>
      <w:r>
        <w:rPr>
          <w:color w:val="272527"/>
          <w:spacing w:val="-8"/>
          <w:sz w:val="20"/>
        </w:rPr>
        <w:t xml:space="preserve"> </w:t>
      </w:r>
      <w:r>
        <w:rPr>
          <w:color w:val="272527"/>
          <w:sz w:val="20"/>
        </w:rPr>
        <w:t>it</w:t>
      </w:r>
      <w:r>
        <w:rPr>
          <w:color w:val="272527"/>
          <w:spacing w:val="-8"/>
          <w:sz w:val="20"/>
        </w:rPr>
        <w:t xml:space="preserve"> </w:t>
      </w:r>
      <w:r>
        <w:rPr>
          <w:color w:val="272527"/>
          <w:spacing w:val="-3"/>
          <w:sz w:val="20"/>
        </w:rPr>
        <w:t>was,</w:t>
      </w:r>
      <w:r>
        <w:rPr>
          <w:color w:val="272527"/>
          <w:spacing w:val="-8"/>
          <w:sz w:val="20"/>
        </w:rPr>
        <w:t xml:space="preserve"> </w:t>
      </w:r>
      <w:r>
        <w:rPr>
          <w:color w:val="272527"/>
          <w:sz w:val="20"/>
        </w:rPr>
        <w:t>because</w:t>
      </w:r>
      <w:r>
        <w:rPr>
          <w:color w:val="272527"/>
          <w:spacing w:val="-8"/>
          <w:sz w:val="20"/>
        </w:rPr>
        <w:t xml:space="preserve"> </w:t>
      </w:r>
      <w:r>
        <w:rPr>
          <w:color w:val="272527"/>
          <w:spacing w:val="-3"/>
          <w:sz w:val="20"/>
        </w:rPr>
        <w:t>Jordie</w:t>
      </w:r>
      <w:r>
        <w:rPr>
          <w:color w:val="272527"/>
          <w:spacing w:val="-8"/>
          <w:sz w:val="20"/>
        </w:rPr>
        <w:t xml:space="preserve"> </w:t>
      </w:r>
      <w:r>
        <w:rPr>
          <w:color w:val="272527"/>
          <w:sz w:val="20"/>
        </w:rPr>
        <w:t>had</w:t>
      </w:r>
      <w:r>
        <w:rPr>
          <w:color w:val="272527"/>
          <w:spacing w:val="-8"/>
          <w:sz w:val="20"/>
        </w:rPr>
        <w:t xml:space="preserve"> </w:t>
      </w:r>
      <w:r>
        <w:rPr>
          <w:color w:val="272527"/>
          <w:sz w:val="20"/>
        </w:rPr>
        <w:t>a</w:t>
      </w:r>
      <w:r>
        <w:rPr>
          <w:color w:val="272527"/>
          <w:spacing w:val="-8"/>
          <w:sz w:val="20"/>
        </w:rPr>
        <w:t xml:space="preserve"> </w:t>
      </w:r>
      <w:r>
        <w:rPr>
          <w:color w:val="272527"/>
          <w:sz w:val="20"/>
        </w:rPr>
        <w:t>head</w:t>
      </w:r>
      <w:r>
        <w:rPr>
          <w:color w:val="272527"/>
          <w:spacing w:val="-8"/>
          <w:sz w:val="20"/>
        </w:rPr>
        <w:t xml:space="preserve"> </w:t>
      </w:r>
      <w:r>
        <w:rPr>
          <w:color w:val="272527"/>
          <w:sz w:val="20"/>
        </w:rPr>
        <w:t>full</w:t>
      </w:r>
      <w:r>
        <w:rPr>
          <w:color w:val="272527"/>
          <w:spacing w:val="-8"/>
          <w:sz w:val="20"/>
        </w:rPr>
        <w:t xml:space="preserve"> </w:t>
      </w:r>
      <w:r>
        <w:rPr>
          <w:color w:val="272527"/>
          <w:sz w:val="20"/>
        </w:rPr>
        <w:t>of</w:t>
      </w:r>
      <w:r>
        <w:rPr>
          <w:color w:val="272527"/>
          <w:spacing w:val="5"/>
          <w:sz w:val="20"/>
        </w:rPr>
        <w:t xml:space="preserve"> </w:t>
      </w:r>
      <w:r>
        <w:rPr>
          <w:color w:val="272527"/>
          <w:spacing w:val="-4"/>
          <w:sz w:val="20"/>
        </w:rPr>
        <w:t>hair,</w:t>
      </w:r>
      <w:r>
        <w:rPr>
          <w:color w:val="272527"/>
          <w:spacing w:val="-8"/>
          <w:sz w:val="20"/>
        </w:rPr>
        <w:t xml:space="preserve"> </w:t>
      </w:r>
      <w:r>
        <w:rPr>
          <w:color w:val="272527"/>
          <w:sz w:val="20"/>
        </w:rPr>
        <w:t>and</w:t>
      </w:r>
      <w:r>
        <w:rPr>
          <w:color w:val="272527"/>
          <w:spacing w:val="-8"/>
          <w:sz w:val="20"/>
        </w:rPr>
        <w:t xml:space="preserve"> </w:t>
      </w:r>
      <w:r>
        <w:rPr>
          <w:color w:val="272527"/>
          <w:sz w:val="20"/>
        </w:rPr>
        <w:t>he</w:t>
      </w:r>
      <w:r>
        <w:rPr>
          <w:color w:val="272527"/>
          <w:spacing w:val="-8"/>
          <w:sz w:val="20"/>
        </w:rPr>
        <w:t xml:space="preserve"> </w:t>
      </w:r>
      <w:r>
        <w:rPr>
          <w:color w:val="272527"/>
          <w:sz w:val="20"/>
        </w:rPr>
        <w:t>said,</w:t>
      </w:r>
      <w:r>
        <w:rPr>
          <w:color w:val="272527"/>
          <w:spacing w:val="-8"/>
          <w:sz w:val="20"/>
        </w:rPr>
        <w:t xml:space="preserve"> </w:t>
      </w:r>
      <w:r>
        <w:rPr>
          <w:color w:val="272527"/>
          <w:sz w:val="20"/>
        </w:rPr>
        <w:t>“I thought</w:t>
      </w:r>
      <w:r>
        <w:rPr>
          <w:color w:val="272527"/>
          <w:spacing w:val="-18"/>
          <w:sz w:val="20"/>
        </w:rPr>
        <w:t xml:space="preserve"> </w:t>
      </w:r>
      <w:r>
        <w:rPr>
          <w:color w:val="272527"/>
          <w:spacing w:val="-3"/>
          <w:sz w:val="20"/>
        </w:rPr>
        <w:t>maybe</w:t>
      </w:r>
      <w:r>
        <w:rPr>
          <w:color w:val="272527"/>
          <w:spacing w:val="-18"/>
          <w:sz w:val="20"/>
        </w:rPr>
        <w:t xml:space="preserve"> </w:t>
      </w:r>
      <w:r>
        <w:rPr>
          <w:color w:val="272527"/>
          <w:sz w:val="20"/>
        </w:rPr>
        <w:t>it</w:t>
      </w:r>
      <w:r>
        <w:rPr>
          <w:color w:val="272527"/>
          <w:spacing w:val="-18"/>
          <w:sz w:val="20"/>
        </w:rPr>
        <w:t xml:space="preserve"> </w:t>
      </w:r>
      <w:r>
        <w:rPr>
          <w:color w:val="272527"/>
          <w:spacing w:val="-3"/>
          <w:sz w:val="20"/>
        </w:rPr>
        <w:t>would</w:t>
      </w:r>
      <w:r>
        <w:rPr>
          <w:color w:val="272527"/>
          <w:spacing w:val="-18"/>
          <w:sz w:val="20"/>
        </w:rPr>
        <w:t xml:space="preserve"> </w:t>
      </w:r>
      <w:r>
        <w:rPr>
          <w:color w:val="272527"/>
          <w:sz w:val="20"/>
        </w:rPr>
        <w:t>be…</w:t>
      </w:r>
      <w:r>
        <w:rPr>
          <w:color w:val="272527"/>
          <w:spacing w:val="-18"/>
          <w:sz w:val="20"/>
        </w:rPr>
        <w:t xml:space="preserve"> </w:t>
      </w:r>
      <w:r>
        <w:rPr>
          <w:color w:val="272527"/>
          <w:sz w:val="20"/>
        </w:rPr>
        <w:t>understandable</w:t>
      </w:r>
      <w:r>
        <w:rPr>
          <w:color w:val="272527"/>
          <w:spacing w:val="-18"/>
          <w:sz w:val="20"/>
        </w:rPr>
        <w:t xml:space="preserve"> </w:t>
      </w:r>
      <w:r>
        <w:rPr>
          <w:color w:val="272527"/>
          <w:sz w:val="20"/>
        </w:rPr>
        <w:t>if</w:t>
      </w:r>
      <w:r>
        <w:rPr>
          <w:color w:val="272527"/>
          <w:spacing w:val="-8"/>
          <w:sz w:val="20"/>
        </w:rPr>
        <w:t xml:space="preserve"> </w:t>
      </w:r>
      <w:r>
        <w:rPr>
          <w:color w:val="272527"/>
          <w:sz w:val="20"/>
        </w:rPr>
        <w:t>he</w:t>
      </w:r>
      <w:r>
        <w:rPr>
          <w:color w:val="272527"/>
          <w:spacing w:val="-18"/>
          <w:sz w:val="20"/>
        </w:rPr>
        <w:t xml:space="preserve"> </w:t>
      </w:r>
      <w:r>
        <w:rPr>
          <w:color w:val="272527"/>
          <w:sz w:val="20"/>
        </w:rPr>
        <w:t>had</w:t>
      </w:r>
      <w:r>
        <w:rPr>
          <w:color w:val="272527"/>
          <w:spacing w:val="-18"/>
          <w:sz w:val="20"/>
        </w:rPr>
        <w:t xml:space="preserve"> </w:t>
      </w:r>
      <w:r>
        <w:rPr>
          <w:color w:val="272527"/>
          <w:sz w:val="20"/>
        </w:rPr>
        <w:t>a</w:t>
      </w:r>
      <w:r>
        <w:rPr>
          <w:color w:val="272527"/>
          <w:spacing w:val="-18"/>
          <w:sz w:val="20"/>
        </w:rPr>
        <w:t xml:space="preserve"> </w:t>
      </w:r>
      <w:r>
        <w:rPr>
          <w:color w:val="272527"/>
          <w:sz w:val="20"/>
        </w:rPr>
        <w:t>bald</w:t>
      </w:r>
      <w:r>
        <w:rPr>
          <w:color w:val="272527"/>
          <w:spacing w:val="-18"/>
          <w:sz w:val="20"/>
        </w:rPr>
        <w:t xml:space="preserve"> </w:t>
      </w:r>
      <w:r>
        <w:rPr>
          <w:color w:val="272527"/>
          <w:sz w:val="20"/>
        </w:rPr>
        <w:t>head”.</w:t>
      </w:r>
      <w:r>
        <w:rPr>
          <w:color w:val="272527"/>
          <w:spacing w:val="-18"/>
          <w:sz w:val="20"/>
        </w:rPr>
        <w:t xml:space="preserve"> </w:t>
      </w:r>
      <w:r>
        <w:rPr>
          <w:color w:val="272527"/>
          <w:sz w:val="20"/>
        </w:rPr>
        <w:t>But</w:t>
      </w:r>
      <w:r>
        <w:rPr>
          <w:color w:val="272527"/>
          <w:spacing w:val="-18"/>
          <w:sz w:val="20"/>
        </w:rPr>
        <w:t xml:space="preserve"> </w:t>
      </w:r>
      <w:r>
        <w:rPr>
          <w:color w:val="272527"/>
          <w:sz w:val="20"/>
        </w:rPr>
        <w:t>he just</w:t>
      </w:r>
      <w:r>
        <w:rPr>
          <w:color w:val="272527"/>
          <w:spacing w:val="-19"/>
          <w:sz w:val="20"/>
        </w:rPr>
        <w:t xml:space="preserve"> </w:t>
      </w:r>
      <w:r>
        <w:rPr>
          <w:color w:val="272527"/>
          <w:sz w:val="20"/>
        </w:rPr>
        <w:t>couldn’t</w:t>
      </w:r>
      <w:r>
        <w:rPr>
          <w:color w:val="272527"/>
          <w:spacing w:val="-19"/>
          <w:sz w:val="20"/>
        </w:rPr>
        <w:t xml:space="preserve"> </w:t>
      </w:r>
      <w:r>
        <w:rPr>
          <w:color w:val="272527"/>
          <w:sz w:val="20"/>
        </w:rPr>
        <w:t>understand</w:t>
      </w:r>
      <w:r>
        <w:rPr>
          <w:color w:val="272527"/>
          <w:spacing w:val="-19"/>
          <w:sz w:val="20"/>
        </w:rPr>
        <w:t xml:space="preserve"> </w:t>
      </w:r>
      <w:r>
        <w:rPr>
          <w:color w:val="272527"/>
          <w:sz w:val="20"/>
        </w:rPr>
        <w:t>the</w:t>
      </w:r>
      <w:r>
        <w:rPr>
          <w:color w:val="272527"/>
          <w:spacing w:val="-19"/>
          <w:sz w:val="20"/>
        </w:rPr>
        <w:t xml:space="preserve"> </w:t>
      </w:r>
      <w:r>
        <w:rPr>
          <w:color w:val="272527"/>
          <w:sz w:val="20"/>
        </w:rPr>
        <w:t>licking</w:t>
      </w:r>
      <w:r>
        <w:rPr>
          <w:color w:val="272527"/>
          <w:spacing w:val="-19"/>
          <w:sz w:val="20"/>
        </w:rPr>
        <w:t xml:space="preserve"> </w:t>
      </w:r>
      <w:r>
        <w:rPr>
          <w:color w:val="272527"/>
          <w:sz w:val="20"/>
        </w:rPr>
        <w:t>of</w:t>
      </w:r>
      <w:r>
        <w:rPr>
          <w:color w:val="272527"/>
          <w:spacing w:val="-9"/>
          <w:sz w:val="20"/>
        </w:rPr>
        <w:t xml:space="preserve"> </w:t>
      </w:r>
      <w:r>
        <w:rPr>
          <w:color w:val="272527"/>
          <w:sz w:val="20"/>
        </w:rPr>
        <w:t>the</w:t>
      </w:r>
      <w:r>
        <w:rPr>
          <w:color w:val="272527"/>
          <w:spacing w:val="-19"/>
          <w:sz w:val="20"/>
        </w:rPr>
        <w:t xml:space="preserve"> </w:t>
      </w:r>
      <w:r>
        <w:rPr>
          <w:color w:val="272527"/>
          <w:sz w:val="20"/>
        </w:rPr>
        <w:t>head</w:t>
      </w:r>
      <w:r>
        <w:rPr>
          <w:color w:val="272527"/>
          <w:spacing w:val="-19"/>
          <w:sz w:val="20"/>
        </w:rPr>
        <w:t xml:space="preserve"> </w:t>
      </w:r>
      <w:r>
        <w:rPr>
          <w:color w:val="272527"/>
          <w:sz w:val="20"/>
        </w:rPr>
        <w:t>if</w:t>
      </w:r>
      <w:r>
        <w:rPr>
          <w:color w:val="272527"/>
          <w:spacing w:val="-9"/>
          <w:sz w:val="20"/>
        </w:rPr>
        <w:t xml:space="preserve"> </w:t>
      </w:r>
      <w:r>
        <w:rPr>
          <w:color w:val="272527"/>
          <w:sz w:val="20"/>
        </w:rPr>
        <w:t>he</w:t>
      </w:r>
      <w:r>
        <w:rPr>
          <w:color w:val="272527"/>
          <w:spacing w:val="-19"/>
          <w:sz w:val="20"/>
        </w:rPr>
        <w:t xml:space="preserve"> </w:t>
      </w:r>
      <w:r>
        <w:rPr>
          <w:color w:val="272527"/>
          <w:sz w:val="20"/>
        </w:rPr>
        <w:t>had</w:t>
      </w:r>
      <w:r>
        <w:rPr>
          <w:color w:val="272527"/>
          <w:spacing w:val="-19"/>
          <w:sz w:val="20"/>
        </w:rPr>
        <w:t xml:space="preserve"> </w:t>
      </w:r>
      <w:r>
        <w:rPr>
          <w:color w:val="272527"/>
          <w:sz w:val="20"/>
        </w:rPr>
        <w:t>a</w:t>
      </w:r>
      <w:r>
        <w:rPr>
          <w:color w:val="272527"/>
          <w:spacing w:val="-19"/>
          <w:sz w:val="20"/>
        </w:rPr>
        <w:t xml:space="preserve"> </w:t>
      </w:r>
      <w:r>
        <w:rPr>
          <w:color w:val="272527"/>
          <w:sz w:val="20"/>
        </w:rPr>
        <w:t>head</w:t>
      </w:r>
      <w:r>
        <w:rPr>
          <w:color w:val="272527"/>
          <w:spacing w:val="-19"/>
          <w:sz w:val="20"/>
        </w:rPr>
        <w:t xml:space="preserve"> </w:t>
      </w:r>
      <w:r>
        <w:rPr>
          <w:color w:val="272527"/>
          <w:sz w:val="20"/>
        </w:rPr>
        <w:t>full</w:t>
      </w:r>
      <w:r>
        <w:rPr>
          <w:color w:val="272527"/>
          <w:spacing w:val="-19"/>
          <w:sz w:val="20"/>
        </w:rPr>
        <w:t xml:space="preserve"> </w:t>
      </w:r>
      <w:r>
        <w:rPr>
          <w:color w:val="272527"/>
          <w:sz w:val="20"/>
        </w:rPr>
        <w:t>of</w:t>
      </w:r>
      <w:r>
        <w:rPr>
          <w:color w:val="272527"/>
          <w:spacing w:val="-9"/>
          <w:sz w:val="20"/>
        </w:rPr>
        <w:t xml:space="preserve"> </w:t>
      </w:r>
      <w:r>
        <w:rPr>
          <w:color w:val="272527"/>
          <w:spacing w:val="-4"/>
          <w:sz w:val="20"/>
        </w:rPr>
        <w:t>hair.</w:t>
      </w:r>
    </w:p>
    <w:p w:rsidR="004D156E" w:rsidRDefault="004D156E">
      <w:pPr>
        <w:pStyle w:val="BodyText"/>
        <w:spacing w:before="11"/>
        <w:rPr>
          <w:sz w:val="22"/>
        </w:rPr>
      </w:pPr>
    </w:p>
    <w:p w:rsidR="00CF2D65" w:rsidRPr="00E624DB" w:rsidRDefault="00CB734E" w:rsidP="00E624DB">
      <w:pPr>
        <w:pStyle w:val="BodyText"/>
        <w:spacing w:before="1" w:line="259" w:lineRule="auto"/>
        <w:ind w:left="1077" w:right="646" w:firstLine="454"/>
        <w:jc w:val="both"/>
      </w:pPr>
      <w:r w:rsidRPr="00E624DB">
        <w:rPr>
          <w:color w:val="272527"/>
        </w:rPr>
        <w:t xml:space="preserve">One sees his point. Licking hair is something furry animals may do </w:t>
      </w:r>
      <w:r w:rsidRPr="00E624DB">
        <w:rPr>
          <w:color w:val="272527"/>
        </w:rPr>
        <w:lastRenderedPageBreak/>
        <w:t xml:space="preserve">all the time but is not perhaps all that common among humans. Then again, </w:t>
      </w:r>
      <w:r w:rsidRPr="00E624DB">
        <w:rPr>
          <w:color w:val="272527"/>
          <w:w w:val="95"/>
        </w:rPr>
        <w:t xml:space="preserve">licking bald-headed </w:t>
      </w:r>
      <w:r w:rsidRPr="00E624DB">
        <w:rPr>
          <w:color w:val="272527"/>
        </w:rPr>
        <w:t>thirteen</w:t>
      </w:r>
      <w:r w:rsidRPr="00E624DB">
        <w:rPr>
          <w:color w:val="272527"/>
          <w:w w:val="95"/>
        </w:rPr>
        <w:t>-year-olds may be an even rarer enth</w:t>
      </w:r>
      <w:r w:rsidRPr="00E624DB">
        <w:rPr>
          <w:color w:val="272527"/>
          <w:w w:val="95"/>
        </w:rPr>
        <w:t>u</w:t>
      </w:r>
      <w:r w:rsidRPr="00E624DB">
        <w:rPr>
          <w:color w:val="272527"/>
          <w:w w:val="95"/>
        </w:rPr>
        <w:t xml:space="preserve">siasm. But </w:t>
      </w:r>
      <w:r w:rsidRPr="00E624DB">
        <w:rPr>
          <w:color w:val="272527"/>
        </w:rPr>
        <w:t>is all this just splitting hairs? As legal commentator Spilbor said, so what? The prosecution had laboriously made their tiny point, though Mesereau had the last laugh when, with a brilliant turn of rhet</w:t>
      </w:r>
      <w:r w:rsidRPr="00E624DB">
        <w:rPr>
          <w:color w:val="272527"/>
        </w:rPr>
        <w:t>o</w:t>
      </w:r>
      <w:r w:rsidRPr="00E624DB">
        <w:rPr>
          <w:color w:val="272527"/>
        </w:rPr>
        <w:t>ric, he falsely, but effectively, managed to suggest the licking allegation was all about Jones’ need to make money. Those playing close attention to the evidence could be certain this was not so.</w:t>
      </w:r>
    </w:p>
    <w:p w:rsidR="00CF2D65" w:rsidRPr="00546246" w:rsidRDefault="00CB734E" w:rsidP="00546246">
      <w:pPr>
        <w:pStyle w:val="BodyText"/>
        <w:spacing w:before="1" w:line="259" w:lineRule="auto"/>
        <w:ind w:left="1077" w:right="646" w:firstLine="454"/>
        <w:jc w:val="both"/>
      </w:pPr>
      <w:r w:rsidRPr="00546246">
        <w:rPr>
          <w:color w:val="272527"/>
        </w:rPr>
        <w:t>By this point in the mini-trial, we had heard from an alleged victim of “prior bad acts”, Jason Francia, and a whole parade of Jackson’s fo</w:t>
      </w:r>
      <w:r w:rsidRPr="00546246">
        <w:rPr>
          <w:color w:val="272527"/>
        </w:rPr>
        <w:t>r</w:t>
      </w:r>
      <w:r w:rsidRPr="00546246">
        <w:rPr>
          <w:color w:val="272527"/>
        </w:rPr>
        <w:t>mer staff, including Francia’s mother. As we have seen, the prosecution ended up not so much scraping the bottom of the 1108 barrel as licking out the dregs. Later on, though, with the mini-trial seemingly over and the jury once again concentrating on the Arvizo case rather than “prior bad acts”, Sneddon came back for more of the stuff, out of the blue, like an alcoholic suddenly remembering an emergency reserve stashed away in a cupboard.</w:t>
      </w:r>
    </w:p>
    <w:p w:rsidR="004D156E" w:rsidRPr="00546246" w:rsidRDefault="00CB734E" w:rsidP="00CF2D65">
      <w:pPr>
        <w:pStyle w:val="BodyText"/>
        <w:spacing w:before="1" w:line="259" w:lineRule="auto"/>
        <w:ind w:left="1078" w:right="647" w:firstLine="453"/>
        <w:jc w:val="both"/>
      </w:pPr>
      <w:r w:rsidRPr="00546246">
        <w:rPr>
          <w:color w:val="272527"/>
        </w:rPr>
        <w:t xml:space="preserve">The evidence itself had been stashed away too – in a locked filing cabinet on the ground floor of Michael’s bedroom suite at Neverland. It comprised two books of photographs seized from the cabinet in a 1993 police raid when the Jordie Chandler case was under investigation. One was titled </w:t>
      </w:r>
      <w:r w:rsidRPr="00546246">
        <w:rPr>
          <w:rFonts w:ascii="Book Antiqua" w:hAnsi="Book Antiqua"/>
          <w:i/>
          <w:color w:val="272527"/>
        </w:rPr>
        <w:t xml:space="preserve">The Boy: A Photographic Essay </w:t>
      </w:r>
      <w:r w:rsidRPr="00546246">
        <w:rPr>
          <w:color w:val="272527"/>
        </w:rPr>
        <w:t xml:space="preserve">and the other </w:t>
      </w:r>
      <w:r w:rsidRPr="00546246">
        <w:rPr>
          <w:rFonts w:ascii="Book Antiqua" w:hAnsi="Book Antiqua"/>
          <w:i/>
          <w:color w:val="272527"/>
        </w:rPr>
        <w:t xml:space="preserve">Boys Will Be Boys! </w:t>
      </w:r>
      <w:r w:rsidRPr="00546246">
        <w:rPr>
          <w:color w:val="272527"/>
        </w:rPr>
        <w:t>Both were credited to the same pair of editors, Georges St Martin and Ronald C Nelson.</w:t>
      </w:r>
      <w:r w:rsidR="00D4538F" w:rsidRPr="00546246">
        <w:rPr>
          <w:rStyle w:val="EndnoteReference"/>
          <w:color w:val="272527"/>
        </w:rPr>
        <w:endnoteReference w:id="812"/>
      </w:r>
      <w:r w:rsidRPr="00546246">
        <w:rPr>
          <w:color w:val="272527"/>
          <w:position w:val="8"/>
          <w:sz w:val="14"/>
        </w:rPr>
        <w:t xml:space="preserve"> </w:t>
      </w:r>
      <w:r w:rsidRPr="00546246">
        <w:rPr>
          <w:color w:val="272527"/>
        </w:rPr>
        <w:t>Introducing them in the absence of the jury, when he was applying for them to</w:t>
      </w:r>
      <w:r w:rsidR="00CF2D65" w:rsidRPr="00546246">
        <w:t xml:space="preserve"> </w:t>
      </w:r>
      <w:r w:rsidRPr="00546246">
        <w:rPr>
          <w:color w:val="272527"/>
        </w:rPr>
        <w:t>be brought in as 1108 evidence, prosecutor Ron Zonen said 10% of the photos in one book were of n</w:t>
      </w:r>
      <w:r w:rsidRPr="00546246">
        <w:rPr>
          <w:color w:val="272527"/>
        </w:rPr>
        <w:t>a</w:t>
      </w:r>
      <w:r w:rsidRPr="00546246">
        <w:rPr>
          <w:color w:val="272527"/>
        </w:rPr>
        <w:t>ked boys, while in the other the proportion was 90%. They were lavis</w:t>
      </w:r>
      <w:r w:rsidRPr="00546246">
        <w:rPr>
          <w:color w:val="272527"/>
        </w:rPr>
        <w:t>h</w:t>
      </w:r>
      <w:r w:rsidRPr="00546246">
        <w:rPr>
          <w:color w:val="272527"/>
        </w:rPr>
        <w:t xml:space="preserve">ly produced coffee table volumes. </w:t>
      </w:r>
      <w:r w:rsidRPr="00546246">
        <w:rPr>
          <w:rFonts w:ascii="Book Antiqua"/>
          <w:i/>
          <w:color w:val="272527"/>
        </w:rPr>
        <w:t xml:space="preserve">The Boy </w:t>
      </w:r>
      <w:r w:rsidRPr="00546246">
        <w:rPr>
          <w:color w:val="272527"/>
        </w:rPr>
        <w:t>is said to have included le</w:t>
      </w:r>
      <w:r w:rsidRPr="00546246">
        <w:rPr>
          <w:color w:val="272527"/>
        </w:rPr>
        <w:t>i</w:t>
      </w:r>
      <w:r w:rsidRPr="00546246">
        <w:rPr>
          <w:color w:val="272527"/>
        </w:rPr>
        <w:t xml:space="preserve">sure-time on-location photographs of the boy actors in the classic 1963 Peter Brook film </w:t>
      </w:r>
      <w:r w:rsidRPr="00546246">
        <w:rPr>
          <w:rFonts w:ascii="Book Antiqua"/>
          <w:i/>
          <w:color w:val="272527"/>
        </w:rPr>
        <w:t>Lord of the Flies</w:t>
      </w:r>
      <w:r w:rsidRPr="00546246">
        <w:rPr>
          <w:color w:val="272527"/>
        </w:rPr>
        <w:t xml:space="preserve">. The movie itself included scenes in which boys appeared nude. The two books were widely available in the 1960s and 70s. There was even a regular weekly advertisement for </w:t>
      </w:r>
      <w:r w:rsidRPr="00546246">
        <w:rPr>
          <w:rFonts w:ascii="Book Antiqua"/>
          <w:i/>
          <w:color w:val="272527"/>
        </w:rPr>
        <w:t xml:space="preserve">The Boy </w:t>
      </w:r>
      <w:r w:rsidRPr="00546246">
        <w:rPr>
          <w:color w:val="272527"/>
        </w:rPr>
        <w:t xml:space="preserve">in the pages of the </w:t>
      </w:r>
      <w:r w:rsidRPr="00546246">
        <w:rPr>
          <w:rFonts w:ascii="Book Antiqua"/>
          <w:i/>
          <w:color w:val="272527"/>
        </w:rPr>
        <w:t>Observer</w:t>
      </w:r>
      <w:r w:rsidRPr="00546246">
        <w:rPr>
          <w:color w:val="272527"/>
        </w:rPr>
        <w:t>, a newspaper generally held to be of impeccable respectability and one which has run its share of stories a</w:t>
      </w:r>
      <w:r w:rsidRPr="00546246">
        <w:rPr>
          <w:color w:val="272527"/>
        </w:rPr>
        <w:t>t</w:t>
      </w:r>
      <w:r w:rsidRPr="00546246">
        <w:rPr>
          <w:color w:val="272527"/>
        </w:rPr>
        <w:t>tacking child sex abuse, including child pornography.</w:t>
      </w:r>
    </w:p>
    <w:p w:rsidR="004D156E" w:rsidRPr="00546246" w:rsidRDefault="00CB734E">
      <w:pPr>
        <w:pStyle w:val="BodyText"/>
        <w:spacing w:line="261" w:lineRule="auto"/>
        <w:ind w:left="1078" w:right="646" w:firstLine="453"/>
        <w:jc w:val="both"/>
      </w:pPr>
      <w:r w:rsidRPr="00546246">
        <w:rPr>
          <w:color w:val="272527"/>
        </w:rPr>
        <w:t xml:space="preserve">There was no suggestion the books were illegal but it was claimed that </w:t>
      </w:r>
      <w:r w:rsidRPr="00546246">
        <w:rPr>
          <w:color w:val="272527"/>
          <w:w w:val="95"/>
        </w:rPr>
        <w:t xml:space="preserve">they portrayed the singer’s predilection towards young boys. Robert Sanger, </w:t>
      </w:r>
      <w:r w:rsidRPr="00546246">
        <w:rPr>
          <w:color w:val="272527"/>
        </w:rPr>
        <w:t>defending, unsuccessfully argued that the books were irrelevant to the current case and would unfairly prejudice the jury. He said the books were kept in a locked cabinet and there was no evidence they were shown to anyone. Sanger asked the judge to look at an inscription in one of the books, apparently in Jackson’s own hand, which read:</w:t>
      </w:r>
    </w:p>
    <w:p w:rsidR="004D156E" w:rsidRDefault="004D156E">
      <w:pPr>
        <w:pStyle w:val="BodyText"/>
        <w:spacing w:before="6"/>
        <w:rPr>
          <w:sz w:val="27"/>
        </w:rPr>
      </w:pPr>
    </w:p>
    <w:p w:rsidR="004D156E" w:rsidRPr="00E9332C" w:rsidRDefault="00CB734E" w:rsidP="00546246">
      <w:pPr>
        <w:spacing w:line="300" w:lineRule="auto"/>
        <w:ind w:left="1928" w:right="1021"/>
        <w:jc w:val="both"/>
        <w:rPr>
          <w:sz w:val="20"/>
        </w:rPr>
      </w:pPr>
      <w:r w:rsidRPr="00E9332C">
        <w:rPr>
          <w:color w:val="272527"/>
          <w:sz w:val="20"/>
        </w:rPr>
        <w:t xml:space="preserve">Look at the true spirit of happiness and joy in these boys’ faces. This is the spirit of boyhood — a life that I’ve never had and will always </w:t>
      </w:r>
      <w:r w:rsidRPr="00E9332C">
        <w:rPr>
          <w:color w:val="272527"/>
          <w:sz w:val="20"/>
        </w:rPr>
        <w:lastRenderedPageBreak/>
        <w:t>dream of. This is the life I want for my children.</w:t>
      </w:r>
    </w:p>
    <w:p w:rsidR="004D156E" w:rsidRDefault="004D156E">
      <w:pPr>
        <w:pStyle w:val="BodyText"/>
        <w:spacing w:before="10"/>
        <w:rPr>
          <w:sz w:val="22"/>
        </w:rPr>
      </w:pPr>
    </w:p>
    <w:p w:rsidR="004D156E" w:rsidRPr="00E9332C" w:rsidRDefault="00CB734E">
      <w:pPr>
        <w:pStyle w:val="BodyText"/>
        <w:spacing w:line="259" w:lineRule="auto"/>
        <w:ind w:left="1078" w:right="647" w:firstLine="453"/>
        <w:jc w:val="both"/>
      </w:pPr>
      <w:r w:rsidRPr="00E9332C">
        <w:rPr>
          <w:color w:val="272527"/>
        </w:rPr>
        <w:t xml:space="preserve">Even the woman detective who had discovered the books on the raid did nothing to dispel this image when she described the books to the jury, saying the boys were depicted playing, swimming and jumping – “generally having a good time” as </w:t>
      </w:r>
      <w:r w:rsidRPr="00E9332C">
        <w:rPr>
          <w:rFonts w:ascii="Book Antiqua" w:hAnsi="Book Antiqua"/>
          <w:i/>
          <w:color w:val="272527"/>
        </w:rPr>
        <w:t xml:space="preserve">a Los Angeles Times </w:t>
      </w:r>
      <w:r w:rsidRPr="00E9332C">
        <w:rPr>
          <w:color w:val="272527"/>
        </w:rPr>
        <w:t>report put it.</w:t>
      </w:r>
      <w:r w:rsidR="0034717B" w:rsidRPr="00E9332C">
        <w:rPr>
          <w:rStyle w:val="EndnoteReference"/>
          <w:color w:val="272527"/>
        </w:rPr>
        <w:endnoteReference w:id="813"/>
      </w:r>
      <w:r w:rsidRPr="00E9332C">
        <w:rPr>
          <w:color w:val="272527"/>
          <w:position w:val="8"/>
          <w:sz w:val="14"/>
        </w:rPr>
        <w:t xml:space="preserve"> </w:t>
      </w:r>
      <w:r w:rsidRPr="00E9332C">
        <w:rPr>
          <w:color w:val="272527"/>
        </w:rPr>
        <w:t xml:space="preserve">The other book had been inscribed “To Michael. From your fan Rhonda. </w:t>
      </w:r>
      <w:r w:rsidRPr="00E9332C">
        <w:rPr>
          <w:color w:val="272527"/>
          <w:w w:val="110"/>
        </w:rPr>
        <w:t xml:space="preserve">XXXOOO.” </w:t>
      </w:r>
      <w:r w:rsidRPr="00E9332C">
        <w:rPr>
          <w:color w:val="272527"/>
        </w:rPr>
        <w:t>When the judge looked at this in the absence of the jury it inspired some light- hearted courtroom banter.</w:t>
      </w:r>
    </w:p>
    <w:p w:rsidR="004D156E" w:rsidRDefault="004D156E">
      <w:pPr>
        <w:pStyle w:val="BodyText"/>
        <w:rPr>
          <w:sz w:val="28"/>
        </w:rPr>
      </w:pPr>
    </w:p>
    <w:p w:rsidR="004D156E" w:rsidRDefault="00CB734E" w:rsidP="008C4BE1">
      <w:pPr>
        <w:ind w:left="1928" w:right="1021"/>
        <w:rPr>
          <w:sz w:val="20"/>
        </w:rPr>
      </w:pPr>
      <w:r>
        <w:rPr>
          <w:rFonts w:ascii="Book Antiqua" w:hAnsi="Book Antiqua"/>
          <w:i/>
          <w:color w:val="272527"/>
          <w:w w:val="110"/>
          <w:sz w:val="20"/>
        </w:rPr>
        <w:t>Judge</w:t>
      </w:r>
      <w:r>
        <w:rPr>
          <w:color w:val="272527"/>
          <w:w w:val="110"/>
          <w:sz w:val="20"/>
        </w:rPr>
        <w:t>: I know what I mean when I put “XXXOOO”.</w:t>
      </w:r>
    </w:p>
    <w:p w:rsidR="004D156E" w:rsidRDefault="00CB734E" w:rsidP="008C4BE1">
      <w:pPr>
        <w:spacing w:before="48" w:line="288" w:lineRule="auto"/>
        <w:ind w:left="1928" w:right="1021"/>
        <w:rPr>
          <w:sz w:val="20"/>
        </w:rPr>
      </w:pPr>
      <w:r>
        <w:rPr>
          <w:rFonts w:ascii="Book Antiqua" w:hAnsi="Book Antiqua"/>
          <w:i/>
          <w:color w:val="272527"/>
          <w:sz w:val="20"/>
        </w:rPr>
        <w:t>Sanger</w:t>
      </w:r>
      <w:r>
        <w:rPr>
          <w:color w:val="272527"/>
          <w:sz w:val="20"/>
        </w:rPr>
        <w:t>: “And I have noted Your Honour has never put that on any of your rulings in this case.” (Laughter)</w:t>
      </w:r>
    </w:p>
    <w:p w:rsidR="004D156E" w:rsidRDefault="00CB734E" w:rsidP="008C4BE1">
      <w:pPr>
        <w:spacing w:before="13"/>
        <w:ind w:left="1928" w:right="1021"/>
        <w:rPr>
          <w:sz w:val="20"/>
        </w:rPr>
      </w:pPr>
      <w:r>
        <w:rPr>
          <w:rFonts w:ascii="Book Antiqua" w:hAnsi="Book Antiqua"/>
          <w:i/>
          <w:color w:val="272527"/>
          <w:w w:val="105"/>
          <w:sz w:val="20"/>
        </w:rPr>
        <w:t>Judge</w:t>
      </w:r>
      <w:r>
        <w:rPr>
          <w:color w:val="272527"/>
          <w:w w:val="105"/>
          <w:sz w:val="20"/>
        </w:rPr>
        <w:t>: “I can’t top that”.</w:t>
      </w:r>
    </w:p>
    <w:p w:rsidR="004D156E" w:rsidRDefault="004D156E">
      <w:pPr>
        <w:pStyle w:val="BodyText"/>
        <w:spacing w:before="8"/>
        <w:rPr>
          <w:sz w:val="26"/>
        </w:rPr>
      </w:pPr>
    </w:p>
    <w:p w:rsidR="00705861" w:rsidRPr="00975EF0" w:rsidRDefault="00CB734E" w:rsidP="00975EF0">
      <w:pPr>
        <w:pStyle w:val="BodyText"/>
        <w:spacing w:line="262" w:lineRule="auto"/>
        <w:ind w:left="1077" w:right="646" w:firstLine="454"/>
        <w:jc w:val="both"/>
      </w:pPr>
      <w:r w:rsidRPr="00975EF0">
        <w:rPr>
          <w:color w:val="272527"/>
        </w:rPr>
        <w:t>There were to be many such humorous moments throughout the trial. I have no wish to be po-faced and critical about that, far from it, but I do find it interesting, and sad, that the court showed itself utterly unaware of the</w:t>
      </w:r>
      <w:r w:rsidR="00282C45" w:rsidRPr="00975EF0">
        <w:t xml:space="preserve"> </w:t>
      </w:r>
      <w:r w:rsidR="00282C45" w:rsidRPr="00975EF0">
        <w:rPr>
          <w:color w:val="272527"/>
        </w:rPr>
        <w:t>i</w:t>
      </w:r>
      <w:r w:rsidRPr="00975EF0">
        <w:rPr>
          <w:color w:val="272527"/>
        </w:rPr>
        <w:t xml:space="preserve">ncongruity of the moment. Here we see </w:t>
      </w:r>
      <w:r w:rsidRPr="00975EF0">
        <w:rPr>
          <w:color w:val="272527"/>
          <w:w w:val="110"/>
        </w:rPr>
        <w:t xml:space="preserve">“XXXOOO”, </w:t>
      </w:r>
      <w:r w:rsidRPr="00975EF0">
        <w:rPr>
          <w:color w:val="272527"/>
        </w:rPr>
        <w:t>or “love and kisses”, as the subject of levity, a joke. Yet the entire, months-long proceedings of the court in this case were all about love and kisses being a matter of the utmost gravity, no laughing matter at all. The judge appeared to be saying love and kisses are fine, they have a pos</w:t>
      </w:r>
      <w:r w:rsidRPr="00975EF0">
        <w:rPr>
          <w:color w:val="272527"/>
        </w:rPr>
        <w:t>i</w:t>
      </w:r>
      <w:r w:rsidRPr="00975EF0">
        <w:rPr>
          <w:color w:val="272527"/>
        </w:rPr>
        <w:t>tive part to play in his own personal life. So why not in the defendant’s? Sitting there, silently, shut out of the joke, Michael must have felt very lonely as this jolly badinage beset his ears.</w:t>
      </w:r>
    </w:p>
    <w:p w:rsidR="00705861" w:rsidRPr="00975EF0" w:rsidRDefault="00CB734E" w:rsidP="00705861">
      <w:pPr>
        <w:pStyle w:val="BodyText"/>
        <w:spacing w:line="261" w:lineRule="auto"/>
        <w:ind w:left="1078" w:right="647" w:firstLine="453"/>
        <w:jc w:val="both"/>
      </w:pPr>
      <w:r w:rsidRPr="00975EF0">
        <w:rPr>
          <w:color w:val="272527"/>
        </w:rPr>
        <w:t>Before returning to the witnesses, a word is in order about the prosecution’s seemingly ready acceptance of the view that Michael’s books were legal. The California Penal Code forbids photographs d</w:t>
      </w:r>
      <w:r w:rsidRPr="00975EF0">
        <w:rPr>
          <w:color w:val="272527"/>
        </w:rPr>
        <w:t>e</w:t>
      </w:r>
      <w:r w:rsidRPr="00975EF0">
        <w:rPr>
          <w:color w:val="272527"/>
        </w:rPr>
        <w:t>picting minors engaged in sexual conduct. There is no suggestion that the books showed anything that would come within widely accepted definitions of sexual conduct, such as coitus or fellatio. No one said the photos showed boys masturbating, or even with an erection. But there was evidence that some photos showed child nakedness which inclu</w:t>
      </w:r>
      <w:r w:rsidRPr="00975EF0">
        <w:rPr>
          <w:color w:val="272527"/>
        </w:rPr>
        <w:t>d</w:t>
      </w:r>
      <w:r w:rsidRPr="00975EF0">
        <w:rPr>
          <w:color w:val="272527"/>
        </w:rPr>
        <w:t>ed “prominent display” of the genitals. In California law such a display can constitute sexual conduct. Section 311.3.(b) of the penal code states that sexual conduct includes “exhibition of the genitals or the pubic or rectal area of any person for the purpose of sexual stimulation of the viewer”.</w:t>
      </w:r>
    </w:p>
    <w:p w:rsidR="00705861" w:rsidRPr="00975EF0" w:rsidRDefault="00CB734E" w:rsidP="00705861">
      <w:pPr>
        <w:pStyle w:val="BodyText"/>
        <w:spacing w:line="261" w:lineRule="auto"/>
        <w:ind w:left="1078" w:right="647" w:firstLine="453"/>
        <w:jc w:val="both"/>
      </w:pPr>
      <w:r w:rsidRPr="00975EF0">
        <w:rPr>
          <w:color w:val="272527"/>
        </w:rPr>
        <w:t xml:space="preserve">The photos in Jackson’s books were not necessarily posed by the boys, nor taken, nor published, “for the purpose of sexual stimulation of the viewer”, but they arguably </w:t>
      </w:r>
      <w:r w:rsidRPr="00975EF0">
        <w:rPr>
          <w:rFonts w:ascii="Book Antiqua" w:hAnsi="Book Antiqua"/>
          <w:i/>
          <w:color w:val="272527"/>
        </w:rPr>
        <w:t xml:space="preserve">could </w:t>
      </w:r>
      <w:r w:rsidRPr="00975EF0">
        <w:rPr>
          <w:color w:val="272527"/>
        </w:rPr>
        <w:t xml:space="preserve">have been, depending how closely the photographer had zoomed in on the “privates” and whether the boy appeared to be provocatively presenting his “naughty” parts to the camera or sporting a “lascivious” facial expression. Such assessments </w:t>
      </w:r>
      <w:r w:rsidRPr="00975EF0">
        <w:rPr>
          <w:color w:val="272527"/>
        </w:rPr>
        <w:lastRenderedPageBreak/>
        <w:t>are bound to be highly subjective, which means that it should not be beyond the wit of an imaginative prosecutor to detect such transgre</w:t>
      </w:r>
      <w:r w:rsidRPr="00975EF0">
        <w:rPr>
          <w:color w:val="272527"/>
        </w:rPr>
        <w:t>s</w:t>
      </w:r>
      <w:r w:rsidRPr="00975EF0">
        <w:rPr>
          <w:color w:val="272527"/>
        </w:rPr>
        <w:t>sions in any photo where there was a “prominent display” of a child’s naked genitals.</w:t>
      </w:r>
    </w:p>
    <w:p w:rsidR="004D156E" w:rsidRPr="00975EF0" w:rsidRDefault="00CB734E" w:rsidP="00705861">
      <w:pPr>
        <w:pStyle w:val="BodyText"/>
        <w:spacing w:line="261" w:lineRule="auto"/>
        <w:ind w:left="1078" w:right="647" w:firstLine="453"/>
        <w:jc w:val="both"/>
      </w:pPr>
      <w:r w:rsidRPr="00975EF0">
        <w:rPr>
          <w:color w:val="272527"/>
        </w:rPr>
        <w:t xml:space="preserve">Both </w:t>
      </w:r>
      <w:r w:rsidRPr="00975EF0">
        <w:rPr>
          <w:rFonts w:ascii="Book Antiqua"/>
          <w:i/>
          <w:color w:val="272527"/>
        </w:rPr>
        <w:t xml:space="preserve">The Boy: A Photographic Essay </w:t>
      </w:r>
      <w:r w:rsidRPr="00975EF0">
        <w:rPr>
          <w:color w:val="272527"/>
        </w:rPr>
        <w:t xml:space="preserve">and </w:t>
      </w:r>
      <w:r w:rsidRPr="00975EF0">
        <w:rPr>
          <w:rFonts w:ascii="Book Antiqua"/>
          <w:i/>
          <w:color w:val="272527"/>
        </w:rPr>
        <w:t xml:space="preserve">Boys Will Be Boys! </w:t>
      </w:r>
      <w:r w:rsidRPr="00975EF0">
        <w:rPr>
          <w:color w:val="272527"/>
        </w:rPr>
        <w:t>are d</w:t>
      </w:r>
      <w:r w:rsidRPr="00975EF0">
        <w:rPr>
          <w:color w:val="272527"/>
        </w:rPr>
        <w:t>e</w:t>
      </w:r>
      <w:r w:rsidRPr="00975EF0">
        <w:rPr>
          <w:color w:val="272527"/>
        </w:rPr>
        <w:t>scribed in website listings by online dealers in rare books. The latter appears to have been the one that featured a high percentage of nude images, to judge by the following online description:</w:t>
      </w:r>
    </w:p>
    <w:p w:rsidR="004D156E" w:rsidRDefault="004D156E">
      <w:pPr>
        <w:pStyle w:val="BodyText"/>
        <w:spacing w:before="2"/>
        <w:rPr>
          <w:sz w:val="28"/>
        </w:rPr>
      </w:pPr>
    </w:p>
    <w:p w:rsidR="004D156E" w:rsidRPr="00975EF0" w:rsidRDefault="00CB734E" w:rsidP="00975EF0">
      <w:pPr>
        <w:spacing w:line="300" w:lineRule="auto"/>
        <w:ind w:left="1928" w:right="1021"/>
        <w:jc w:val="both"/>
        <w:rPr>
          <w:sz w:val="20"/>
        </w:rPr>
      </w:pPr>
      <w:r w:rsidRPr="00975EF0">
        <w:rPr>
          <w:color w:val="272527"/>
          <w:sz w:val="20"/>
        </w:rPr>
        <w:t>Photographs by various contributors. Edited with an Introduction by Georges St Martin and Ronald  C Nelson. Presents photographs taken   all over the Western world... of boys at their most uninhibi</w:t>
      </w:r>
      <w:r w:rsidRPr="00975EF0">
        <w:rPr>
          <w:color w:val="272527"/>
          <w:sz w:val="20"/>
        </w:rPr>
        <w:t>t</w:t>
      </w:r>
      <w:r w:rsidRPr="00975EF0">
        <w:rPr>
          <w:color w:val="272527"/>
          <w:sz w:val="20"/>
        </w:rPr>
        <w:t>ed and exhibitionistic. It is disingenuous to say that this is simply a celebration of boyhood, then or today. Yes it is, and much more: A voyeuristic recollection</w:t>
      </w:r>
      <w:r w:rsidR="00705861" w:rsidRPr="00975EF0">
        <w:rPr>
          <w:sz w:val="20"/>
        </w:rPr>
        <w:t xml:space="preserve"> </w:t>
      </w:r>
      <w:r w:rsidRPr="00975EF0">
        <w:rPr>
          <w:color w:val="272527"/>
          <w:sz w:val="20"/>
        </w:rPr>
        <w:t>of such boyhood for adult consumption. Most of the photographs in the book show the boys outdoors, co</w:t>
      </w:r>
      <w:r w:rsidRPr="00975EF0">
        <w:rPr>
          <w:color w:val="272527"/>
          <w:sz w:val="20"/>
        </w:rPr>
        <w:t>m</w:t>
      </w:r>
      <w:r w:rsidRPr="00975EF0">
        <w:rPr>
          <w:color w:val="272527"/>
          <w:sz w:val="20"/>
        </w:rPr>
        <w:t xml:space="preserve">pletely naked, swimming in the pond, </w:t>
      </w:r>
      <w:r w:rsidRPr="00975EF0">
        <w:rPr>
          <w:color w:val="272527"/>
          <w:w w:val="95"/>
          <w:sz w:val="20"/>
        </w:rPr>
        <w:t xml:space="preserve">camping, climbing mountains, playing games, and perhaps most disturbing </w:t>
      </w:r>
      <w:r w:rsidRPr="00975EF0">
        <w:rPr>
          <w:color w:val="272527"/>
          <w:sz w:val="20"/>
        </w:rPr>
        <w:t xml:space="preserve">today, simply posing for the camera...In the carefree Sixties, this book and its predecessor, </w:t>
      </w:r>
      <w:r w:rsidRPr="00975EF0">
        <w:rPr>
          <w:rFonts w:ascii="Book Antiqua"/>
          <w:i/>
          <w:color w:val="272527"/>
          <w:sz w:val="20"/>
        </w:rPr>
        <w:t>The Boy: A Photographic Essay</w:t>
      </w:r>
      <w:r w:rsidRPr="00975EF0">
        <w:rPr>
          <w:color w:val="272527"/>
          <w:sz w:val="20"/>
        </w:rPr>
        <w:t>, were openly published, widely di</w:t>
      </w:r>
      <w:r w:rsidRPr="00975EF0">
        <w:rPr>
          <w:color w:val="272527"/>
          <w:sz w:val="20"/>
        </w:rPr>
        <w:t>s</w:t>
      </w:r>
      <w:r w:rsidRPr="00975EF0">
        <w:rPr>
          <w:color w:val="272527"/>
          <w:sz w:val="20"/>
        </w:rPr>
        <w:t>tributed, and very successfully sold.</w:t>
      </w:r>
      <w:r w:rsidR="002E06A5" w:rsidRPr="00975EF0">
        <w:rPr>
          <w:rStyle w:val="EndnoteReference"/>
          <w:color w:val="272527"/>
          <w:sz w:val="20"/>
        </w:rPr>
        <w:endnoteReference w:id="814"/>
      </w:r>
    </w:p>
    <w:p w:rsidR="004D156E" w:rsidRDefault="004D156E">
      <w:pPr>
        <w:pStyle w:val="BodyText"/>
        <w:spacing w:before="2"/>
      </w:pPr>
    </w:p>
    <w:p w:rsidR="004D156E" w:rsidRDefault="00CB734E" w:rsidP="00705861">
      <w:pPr>
        <w:pStyle w:val="BodyText"/>
        <w:spacing w:before="1"/>
        <w:ind w:left="1077"/>
      </w:pPr>
      <w:r>
        <w:rPr>
          <w:color w:val="272527"/>
        </w:rPr>
        <w:t>The writer of this piece then adds a philosophical comment:</w:t>
      </w:r>
    </w:p>
    <w:p w:rsidR="004D156E" w:rsidRDefault="004D156E">
      <w:pPr>
        <w:pStyle w:val="BodyText"/>
        <w:spacing w:before="6"/>
        <w:rPr>
          <w:sz w:val="29"/>
        </w:rPr>
      </w:pPr>
    </w:p>
    <w:p w:rsidR="004D156E" w:rsidRPr="00975EF0" w:rsidRDefault="00CB734E" w:rsidP="00975EF0">
      <w:pPr>
        <w:spacing w:line="300" w:lineRule="auto"/>
        <w:ind w:left="1928" w:right="1021"/>
        <w:jc w:val="both"/>
        <w:rPr>
          <w:sz w:val="12"/>
        </w:rPr>
      </w:pPr>
      <w:r w:rsidRPr="00975EF0">
        <w:rPr>
          <w:color w:val="272527"/>
          <w:sz w:val="20"/>
        </w:rPr>
        <w:t>Can such voyeurism really be defended? The great cultural philos</w:t>
      </w:r>
      <w:r w:rsidRPr="00975EF0">
        <w:rPr>
          <w:color w:val="272527"/>
          <w:sz w:val="20"/>
        </w:rPr>
        <w:t>o</w:t>
      </w:r>
      <w:r w:rsidRPr="00975EF0">
        <w:rPr>
          <w:color w:val="272527"/>
          <w:sz w:val="20"/>
        </w:rPr>
        <w:t>pher Roland Barthes thought so. He pointed out that looking arou</w:t>
      </w:r>
      <w:r w:rsidRPr="00975EF0">
        <w:rPr>
          <w:color w:val="272527"/>
          <w:sz w:val="20"/>
        </w:rPr>
        <w:t>s</w:t>
      </w:r>
      <w:r w:rsidRPr="00975EF0">
        <w:rPr>
          <w:color w:val="272527"/>
          <w:sz w:val="20"/>
        </w:rPr>
        <w:t xml:space="preserve">es and </w:t>
      </w:r>
      <w:r w:rsidRPr="00975EF0">
        <w:rPr>
          <w:color w:val="272527"/>
          <w:w w:val="95"/>
          <w:sz w:val="20"/>
        </w:rPr>
        <w:t xml:space="preserve">ultimately suppresses, channels a human being’s otherwise dangerous urges </w:t>
      </w:r>
      <w:r w:rsidRPr="00975EF0">
        <w:rPr>
          <w:color w:val="272527"/>
          <w:sz w:val="20"/>
        </w:rPr>
        <w:t>into viewing (instead of doing), making him a sati</w:t>
      </w:r>
      <w:r w:rsidRPr="00975EF0">
        <w:rPr>
          <w:color w:val="272527"/>
          <w:sz w:val="20"/>
        </w:rPr>
        <w:t>s</w:t>
      </w:r>
      <w:r w:rsidRPr="00975EF0">
        <w:rPr>
          <w:color w:val="272527"/>
          <w:sz w:val="20"/>
        </w:rPr>
        <w:t>fied voyeur instead of a</w:t>
      </w:r>
      <w:r w:rsidR="00705861" w:rsidRPr="00975EF0">
        <w:rPr>
          <w:color w:val="272527"/>
          <w:sz w:val="20"/>
        </w:rPr>
        <w:t xml:space="preserve"> </w:t>
      </w:r>
      <w:r w:rsidRPr="00975EF0">
        <w:rPr>
          <w:color w:val="272527"/>
          <w:sz w:val="20"/>
        </w:rPr>
        <w:t>potential predator.</w:t>
      </w:r>
      <w:r w:rsidR="000A059F" w:rsidRPr="00975EF0">
        <w:rPr>
          <w:rStyle w:val="EndnoteReference"/>
          <w:color w:val="272527"/>
          <w:sz w:val="20"/>
        </w:rPr>
        <w:endnoteReference w:id="815"/>
      </w:r>
    </w:p>
    <w:p w:rsidR="004D156E" w:rsidRDefault="004D156E">
      <w:pPr>
        <w:pStyle w:val="BodyText"/>
      </w:pPr>
    </w:p>
    <w:p w:rsidR="004D156E" w:rsidRPr="00975EF0" w:rsidRDefault="00CB734E" w:rsidP="00705861">
      <w:pPr>
        <w:pStyle w:val="BodyText"/>
        <w:spacing w:line="262" w:lineRule="auto"/>
        <w:ind w:left="1077" w:right="646" w:firstLine="454"/>
        <w:jc w:val="both"/>
      </w:pPr>
      <w:r w:rsidRPr="00975EF0">
        <w:rPr>
          <w:color w:val="272527"/>
        </w:rPr>
        <w:t>In the mind of this particular bookseller, at least, there appears to be little doubt that the photographs were selected for their erotic a</w:t>
      </w:r>
      <w:r w:rsidRPr="00975EF0">
        <w:rPr>
          <w:color w:val="272527"/>
        </w:rPr>
        <w:t>p</w:t>
      </w:r>
      <w:r w:rsidRPr="00975EF0">
        <w:rPr>
          <w:color w:val="272527"/>
        </w:rPr>
        <w:t xml:space="preserve">peal to the </w:t>
      </w:r>
      <w:r w:rsidRPr="00975EF0">
        <w:rPr>
          <w:color w:val="272527"/>
          <w:w w:val="95"/>
        </w:rPr>
        <w:t xml:space="preserve">intended viewers. At another website we learn more about the photographers </w:t>
      </w:r>
      <w:r w:rsidRPr="00975EF0">
        <w:rPr>
          <w:color w:val="272527"/>
        </w:rPr>
        <w:t xml:space="preserve">whose work is featured in </w:t>
      </w:r>
      <w:r w:rsidRPr="00975EF0">
        <w:rPr>
          <w:rFonts w:ascii="Book Antiqua"/>
          <w:i/>
          <w:color w:val="272527"/>
        </w:rPr>
        <w:t xml:space="preserve">Boys Will Be Boys! </w:t>
      </w:r>
      <w:r w:rsidRPr="00975EF0">
        <w:rPr>
          <w:color w:val="272527"/>
        </w:rPr>
        <w:t>We read:</w:t>
      </w:r>
    </w:p>
    <w:p w:rsidR="004D156E" w:rsidRDefault="004D156E">
      <w:pPr>
        <w:pStyle w:val="BodyText"/>
        <w:spacing w:before="4"/>
        <w:rPr>
          <w:sz w:val="26"/>
        </w:rPr>
      </w:pPr>
    </w:p>
    <w:p w:rsidR="004D156E" w:rsidRPr="00975EF0" w:rsidRDefault="00CB734E" w:rsidP="00975EF0">
      <w:pPr>
        <w:spacing w:line="300" w:lineRule="auto"/>
        <w:ind w:left="1928" w:right="1021"/>
        <w:jc w:val="both"/>
        <w:rPr>
          <w:sz w:val="12"/>
        </w:rPr>
      </w:pPr>
      <w:r w:rsidRPr="00975EF0">
        <w:rPr>
          <w:color w:val="272527"/>
          <w:sz w:val="20"/>
        </w:rPr>
        <w:t>Photographers include the legendary Hajo Ortil, Charles Egermeier, Carl Mansfield, Kurt Bingler, Jos Le Doare, Charles DuBois Hodges, Maurice Grosser, and many more. I can’t find any information about Nelson, but “Georges St. Martin” is the pseudonym for Martin Swithinbank, a member of NAMBLA from New York who was jailed in 1981 for having sexual relations with boys; I am unaware whet</w:t>
      </w:r>
      <w:r w:rsidRPr="00975EF0">
        <w:rPr>
          <w:color w:val="272527"/>
          <w:sz w:val="20"/>
        </w:rPr>
        <w:t>h</w:t>
      </w:r>
      <w:r w:rsidRPr="00975EF0">
        <w:rPr>
          <w:color w:val="272527"/>
          <w:sz w:val="20"/>
        </w:rPr>
        <w:t>er he is still alive.</w:t>
      </w:r>
      <w:r w:rsidR="00D66ECF" w:rsidRPr="00975EF0">
        <w:rPr>
          <w:rStyle w:val="EndnoteReference"/>
          <w:color w:val="272527"/>
          <w:sz w:val="20"/>
        </w:rPr>
        <w:endnoteReference w:id="816"/>
      </w:r>
    </w:p>
    <w:p w:rsidR="004D156E" w:rsidRDefault="004D156E">
      <w:pPr>
        <w:pStyle w:val="BodyText"/>
        <w:spacing w:before="1"/>
      </w:pPr>
    </w:p>
    <w:p w:rsidR="004D156E" w:rsidRPr="005C3CBF" w:rsidRDefault="00CB734E" w:rsidP="00705861">
      <w:pPr>
        <w:pStyle w:val="BodyText"/>
        <w:spacing w:line="262" w:lineRule="auto"/>
        <w:ind w:left="1077" w:right="646" w:firstLine="454"/>
        <w:jc w:val="both"/>
      </w:pPr>
      <w:r w:rsidRPr="005C3CBF">
        <w:rPr>
          <w:color w:val="272527"/>
        </w:rPr>
        <w:t>All in all, we might ask ourselves whether the District Attorney would have been deterred from bringing a case if books such as M</w:t>
      </w:r>
      <w:r w:rsidRPr="005C3CBF">
        <w:rPr>
          <w:color w:val="272527"/>
        </w:rPr>
        <w:t>i</w:t>
      </w:r>
      <w:r w:rsidRPr="005C3CBF">
        <w:rPr>
          <w:color w:val="272527"/>
        </w:rPr>
        <w:lastRenderedPageBreak/>
        <w:t>chael’s had been in the possession of an ordinary Joe – someone lacking the means to mount a vigorous defence.</w:t>
      </w:r>
    </w:p>
    <w:p w:rsidR="004D156E" w:rsidRPr="005C3CBF" w:rsidRDefault="00CB734E">
      <w:pPr>
        <w:pStyle w:val="BodyText"/>
        <w:spacing w:before="1" w:line="261" w:lineRule="auto"/>
        <w:ind w:left="1078" w:right="649" w:firstLine="453"/>
        <w:jc w:val="both"/>
      </w:pPr>
      <w:r w:rsidRPr="005C3CBF">
        <w:rPr>
          <w:color w:val="272527"/>
        </w:rPr>
        <w:t>The final 1108 witness, like Blanca Francia, would be another a</w:t>
      </w:r>
      <w:r w:rsidRPr="005C3CBF">
        <w:rPr>
          <w:color w:val="272527"/>
        </w:rPr>
        <w:t>l</w:t>
      </w:r>
      <w:r w:rsidRPr="005C3CBF">
        <w:rPr>
          <w:color w:val="272527"/>
        </w:rPr>
        <w:t>leged victim’s mother, June Chandler. The Francia and Chandler fam</w:t>
      </w:r>
      <w:r w:rsidRPr="005C3CBF">
        <w:rPr>
          <w:color w:val="272527"/>
        </w:rPr>
        <w:t>i</w:t>
      </w:r>
      <w:r w:rsidRPr="005C3CBF">
        <w:rPr>
          <w:color w:val="272527"/>
        </w:rPr>
        <w:t xml:space="preserve">lies had one </w:t>
      </w:r>
      <w:r w:rsidRPr="005C3CBF">
        <w:rPr>
          <w:color w:val="272527"/>
          <w:w w:val="95"/>
        </w:rPr>
        <w:t xml:space="preserve">thing in common: both had agreed multi-million dollar civil settlements with </w:t>
      </w:r>
      <w:r w:rsidRPr="005C3CBF">
        <w:rPr>
          <w:color w:val="272527"/>
        </w:rPr>
        <w:t>Michael Jackson in the early 1990s.</w:t>
      </w:r>
    </w:p>
    <w:p w:rsidR="00705861" w:rsidRPr="005C3CBF" w:rsidRDefault="00CB734E" w:rsidP="00705861">
      <w:pPr>
        <w:pStyle w:val="BodyText"/>
        <w:spacing w:line="261" w:lineRule="auto"/>
        <w:ind w:left="1078" w:right="649" w:firstLine="453"/>
        <w:jc w:val="both"/>
      </w:pPr>
      <w:r w:rsidRPr="005C3CBF">
        <w:rPr>
          <w:color w:val="272527"/>
        </w:rPr>
        <w:t>In terms of the mothers’ credibility in a criminal trial, these pay-offs were a problem for the prosecution in both cases. Sneddon would probably have sold his own grandchildren for spare parts surgery if it would have</w:t>
      </w:r>
      <w:r w:rsidR="00705861" w:rsidRPr="005C3CBF">
        <w:t xml:space="preserve"> </w:t>
      </w:r>
      <w:r w:rsidRPr="005C3CBF">
        <w:rPr>
          <w:color w:val="272527"/>
        </w:rPr>
        <w:t>helped him drag the elusive “victim” himself, Jordie Cha</w:t>
      </w:r>
      <w:r w:rsidRPr="005C3CBF">
        <w:rPr>
          <w:color w:val="272527"/>
        </w:rPr>
        <w:t>n</w:t>
      </w:r>
      <w:r w:rsidRPr="005C3CBF">
        <w:rPr>
          <w:color w:val="272527"/>
        </w:rPr>
        <w:t>dler, into the witness box. That was not to be. As we have already no</w:t>
      </w:r>
      <w:r w:rsidRPr="005C3CBF">
        <w:rPr>
          <w:color w:val="272527"/>
        </w:rPr>
        <w:t>t</w:t>
      </w:r>
      <w:r w:rsidRPr="005C3CBF">
        <w:rPr>
          <w:color w:val="272527"/>
        </w:rPr>
        <w:t>ed, young Mr Chandler had deliberately made himself scarce, reporte</w:t>
      </w:r>
      <w:r w:rsidRPr="005C3CBF">
        <w:rPr>
          <w:color w:val="272527"/>
        </w:rPr>
        <w:t>d</w:t>
      </w:r>
      <w:r w:rsidRPr="005C3CBF">
        <w:rPr>
          <w:color w:val="272527"/>
        </w:rPr>
        <w:t>ly leaving the country for the duration of the trial. In the absence of the man in person, Sneddon would dearly have loved to put in evidence the deposition the boy had made in his civil case against Jackson. Jordie had, after all, made highly explicit sexual allegations written down in black and white in that solemn legal document. There had been other such formal documents, too, as we have seen copiously in this book: there had been his interview with psychiatrist Mathis Abrams, formally reported to the authorities on a mandatory basis. There had been a r</w:t>
      </w:r>
      <w:r w:rsidRPr="005C3CBF">
        <w:rPr>
          <w:color w:val="272527"/>
        </w:rPr>
        <w:t>e</w:t>
      </w:r>
      <w:r w:rsidRPr="005C3CBF">
        <w:rPr>
          <w:color w:val="272527"/>
        </w:rPr>
        <w:t>port by social worker Ann Rosato, and another frank and lengthy talk – this one audiotaped – with psychiatrist Richard Gardner. It must have been immensely frustrating to Sneddon that the rules of evidence did not allow him to use this material.</w:t>
      </w:r>
    </w:p>
    <w:p w:rsidR="00705861" w:rsidRPr="005C3CBF" w:rsidRDefault="00705861" w:rsidP="00705861">
      <w:pPr>
        <w:pStyle w:val="BodyText"/>
        <w:spacing w:line="261" w:lineRule="auto"/>
        <w:ind w:left="1078" w:right="649" w:firstLine="453"/>
        <w:jc w:val="both"/>
      </w:pPr>
      <w:r w:rsidRPr="005C3CBF">
        <w:rPr>
          <w:color w:val="272527"/>
        </w:rPr>
        <w:t>Compared to the dross that made up most of the 1108 evidence, this material was pure gold. The fact is, then, that readers of this book and other close students of Jackson’s troubles in 1993-4 are in a much better position than the trial jury were to assess Michael Jackson’s “pr</w:t>
      </w:r>
      <w:r w:rsidRPr="005C3CBF">
        <w:rPr>
          <w:color w:val="272527"/>
        </w:rPr>
        <w:t>i</w:t>
      </w:r>
      <w:r w:rsidRPr="005C3CBF">
        <w:rPr>
          <w:color w:val="272527"/>
        </w:rPr>
        <w:t>or bad acts”. By comparison, June Chandler’s evidence could only be i</w:t>
      </w:r>
      <w:r w:rsidRPr="005C3CBF">
        <w:rPr>
          <w:color w:val="272527"/>
        </w:rPr>
        <w:t>n</w:t>
      </w:r>
      <w:r w:rsidRPr="005C3CBF">
        <w:rPr>
          <w:color w:val="272527"/>
        </w:rPr>
        <w:t>direct an circumstantial – as would Evan Chandler’s have been, had he been called.</w:t>
      </w:r>
    </w:p>
    <w:p w:rsidR="004D156E" w:rsidRPr="005C3CBF" w:rsidRDefault="00CB734E" w:rsidP="00705861">
      <w:pPr>
        <w:pStyle w:val="BodyText"/>
        <w:spacing w:line="262" w:lineRule="auto"/>
        <w:ind w:left="1077" w:right="646" w:firstLine="454"/>
        <w:jc w:val="both"/>
      </w:pPr>
      <w:r w:rsidRPr="005C3CBF">
        <w:rPr>
          <w:color w:val="272527"/>
        </w:rPr>
        <w:t xml:space="preserve">This did not mean June’s story would be insignificant, far from it: one report would even refer to her “classic” testimony. In a sometimes emotional account, June told the court she deeply regretted trusting the pop icon at a </w:t>
      </w:r>
      <w:r w:rsidRPr="005C3CBF">
        <w:rPr>
          <w:color w:val="272527"/>
          <w:w w:val="95"/>
        </w:rPr>
        <w:t xml:space="preserve">time when she was separated from her second husband. She recounted how </w:t>
      </w:r>
      <w:r w:rsidRPr="005C3CBF">
        <w:rPr>
          <w:color w:val="272527"/>
        </w:rPr>
        <w:t>Jackson took an immediate shine to Jordie at their first encounter, engaging him in long telephone conversations and inviting the family to Neverland. She said Jordie asked several times to spend the night with Jackson and she refused until the singer came to her du</w:t>
      </w:r>
      <w:r w:rsidRPr="005C3CBF">
        <w:rPr>
          <w:color w:val="272527"/>
        </w:rPr>
        <w:t>r</w:t>
      </w:r>
      <w:r w:rsidRPr="005C3CBF">
        <w:rPr>
          <w:color w:val="272527"/>
        </w:rPr>
        <w:t>ing a trip to Las Vegas – sobbing, shaking and begging her for a sleep</w:t>
      </w:r>
      <w:r w:rsidRPr="005C3CBF">
        <w:rPr>
          <w:color w:val="272527"/>
        </w:rPr>
        <w:t>o</w:t>
      </w:r>
      <w:r w:rsidRPr="005C3CBF">
        <w:rPr>
          <w:color w:val="272527"/>
        </w:rPr>
        <w:t>ver with the boy. She testified:</w:t>
      </w:r>
    </w:p>
    <w:p w:rsidR="004D156E" w:rsidRDefault="004D156E">
      <w:pPr>
        <w:pStyle w:val="BodyText"/>
        <w:spacing w:before="6"/>
        <w:rPr>
          <w:sz w:val="27"/>
        </w:rPr>
      </w:pPr>
    </w:p>
    <w:p w:rsidR="004D156E" w:rsidRDefault="00CB734E" w:rsidP="005C3CBF">
      <w:pPr>
        <w:spacing w:line="300" w:lineRule="auto"/>
        <w:ind w:left="1928" w:right="1021"/>
        <w:jc w:val="both"/>
        <w:rPr>
          <w:sz w:val="20"/>
        </w:rPr>
      </w:pPr>
      <w:r>
        <w:rPr>
          <w:color w:val="272527"/>
          <w:sz w:val="20"/>
        </w:rPr>
        <w:t xml:space="preserve">Michael </w:t>
      </w:r>
      <w:r>
        <w:rPr>
          <w:color w:val="272527"/>
          <w:spacing w:val="-4"/>
          <w:sz w:val="20"/>
        </w:rPr>
        <w:t xml:space="preserve">was </w:t>
      </w:r>
      <w:r>
        <w:rPr>
          <w:color w:val="272527"/>
          <w:sz w:val="20"/>
        </w:rPr>
        <w:t xml:space="preserve">trembling, saying, </w:t>
      </w:r>
      <w:r>
        <w:rPr>
          <w:color w:val="272527"/>
          <w:spacing w:val="-5"/>
          <w:sz w:val="20"/>
        </w:rPr>
        <w:t xml:space="preserve">“We’re </w:t>
      </w:r>
      <w:r>
        <w:rPr>
          <w:color w:val="272527"/>
          <w:sz w:val="20"/>
        </w:rPr>
        <w:t xml:space="preserve">a </w:t>
      </w:r>
      <w:r>
        <w:rPr>
          <w:color w:val="272527"/>
          <w:spacing w:val="-7"/>
          <w:sz w:val="20"/>
        </w:rPr>
        <w:t xml:space="preserve">family. </w:t>
      </w:r>
      <w:r>
        <w:rPr>
          <w:color w:val="272527"/>
          <w:spacing w:val="-3"/>
          <w:sz w:val="20"/>
        </w:rPr>
        <w:t xml:space="preserve">Jordie </w:t>
      </w:r>
      <w:r>
        <w:rPr>
          <w:color w:val="272527"/>
          <w:sz w:val="20"/>
        </w:rPr>
        <w:t xml:space="preserve">is </w:t>
      </w:r>
      <w:r>
        <w:rPr>
          <w:color w:val="272527"/>
          <w:spacing w:val="-3"/>
          <w:sz w:val="20"/>
        </w:rPr>
        <w:t xml:space="preserve">having </w:t>
      </w:r>
      <w:r>
        <w:rPr>
          <w:color w:val="272527"/>
          <w:sz w:val="20"/>
        </w:rPr>
        <w:t xml:space="preserve">fun. </w:t>
      </w:r>
      <w:r>
        <w:rPr>
          <w:color w:val="272527"/>
          <w:spacing w:val="-3"/>
          <w:sz w:val="20"/>
        </w:rPr>
        <w:t xml:space="preserve">Why </w:t>
      </w:r>
      <w:r>
        <w:rPr>
          <w:color w:val="272527"/>
          <w:sz w:val="20"/>
        </w:rPr>
        <w:t>can’t</w:t>
      </w:r>
      <w:r>
        <w:rPr>
          <w:color w:val="272527"/>
          <w:spacing w:val="-22"/>
          <w:sz w:val="20"/>
        </w:rPr>
        <w:t xml:space="preserve"> </w:t>
      </w:r>
      <w:r>
        <w:rPr>
          <w:color w:val="272527"/>
          <w:sz w:val="20"/>
        </w:rPr>
        <w:t>he</w:t>
      </w:r>
      <w:r>
        <w:rPr>
          <w:color w:val="272527"/>
          <w:spacing w:val="-22"/>
          <w:sz w:val="20"/>
        </w:rPr>
        <w:t xml:space="preserve"> </w:t>
      </w:r>
      <w:r>
        <w:rPr>
          <w:color w:val="272527"/>
          <w:sz w:val="20"/>
        </w:rPr>
        <w:t>sleep</w:t>
      </w:r>
      <w:r>
        <w:rPr>
          <w:color w:val="272527"/>
          <w:spacing w:val="-22"/>
          <w:sz w:val="20"/>
        </w:rPr>
        <w:t xml:space="preserve"> </w:t>
      </w:r>
      <w:r>
        <w:rPr>
          <w:color w:val="272527"/>
          <w:sz w:val="20"/>
        </w:rPr>
        <w:t>in</w:t>
      </w:r>
      <w:r>
        <w:rPr>
          <w:color w:val="272527"/>
          <w:spacing w:val="-22"/>
          <w:sz w:val="20"/>
        </w:rPr>
        <w:t xml:space="preserve"> </w:t>
      </w:r>
      <w:r>
        <w:rPr>
          <w:color w:val="272527"/>
          <w:sz w:val="20"/>
        </w:rPr>
        <w:t>my</w:t>
      </w:r>
      <w:r>
        <w:rPr>
          <w:color w:val="272527"/>
          <w:spacing w:val="-22"/>
          <w:sz w:val="20"/>
        </w:rPr>
        <w:t xml:space="preserve"> </w:t>
      </w:r>
      <w:r>
        <w:rPr>
          <w:color w:val="272527"/>
          <w:sz w:val="20"/>
        </w:rPr>
        <w:t>bed?</w:t>
      </w:r>
      <w:r>
        <w:rPr>
          <w:color w:val="272527"/>
          <w:spacing w:val="-22"/>
          <w:sz w:val="20"/>
        </w:rPr>
        <w:t xml:space="preserve"> </w:t>
      </w:r>
      <w:r>
        <w:rPr>
          <w:color w:val="272527"/>
          <w:sz w:val="20"/>
        </w:rPr>
        <w:t>There’s</w:t>
      </w:r>
      <w:r>
        <w:rPr>
          <w:color w:val="272527"/>
          <w:spacing w:val="-22"/>
          <w:sz w:val="20"/>
        </w:rPr>
        <w:t xml:space="preserve"> </w:t>
      </w:r>
      <w:r>
        <w:rPr>
          <w:color w:val="272527"/>
          <w:sz w:val="20"/>
        </w:rPr>
        <w:t>nothing</w:t>
      </w:r>
      <w:r>
        <w:rPr>
          <w:color w:val="272527"/>
          <w:spacing w:val="-22"/>
          <w:sz w:val="20"/>
        </w:rPr>
        <w:t xml:space="preserve"> </w:t>
      </w:r>
      <w:r>
        <w:rPr>
          <w:color w:val="272527"/>
          <w:sz w:val="20"/>
        </w:rPr>
        <w:t>wrong.</w:t>
      </w:r>
      <w:r>
        <w:rPr>
          <w:color w:val="272527"/>
          <w:spacing w:val="-22"/>
          <w:sz w:val="20"/>
        </w:rPr>
        <w:t xml:space="preserve"> </w:t>
      </w:r>
      <w:r>
        <w:rPr>
          <w:color w:val="272527"/>
          <w:sz w:val="20"/>
        </w:rPr>
        <w:t>There’s</w:t>
      </w:r>
      <w:r>
        <w:rPr>
          <w:color w:val="272527"/>
          <w:spacing w:val="-22"/>
          <w:sz w:val="20"/>
        </w:rPr>
        <w:t xml:space="preserve"> </w:t>
      </w:r>
      <w:r>
        <w:rPr>
          <w:color w:val="272527"/>
          <w:sz w:val="20"/>
        </w:rPr>
        <w:t>nothing</w:t>
      </w:r>
      <w:r>
        <w:rPr>
          <w:color w:val="272527"/>
          <w:spacing w:val="-22"/>
          <w:sz w:val="20"/>
        </w:rPr>
        <w:t xml:space="preserve"> </w:t>
      </w:r>
      <w:r>
        <w:rPr>
          <w:color w:val="272527"/>
          <w:sz w:val="20"/>
        </w:rPr>
        <w:t>going</w:t>
      </w:r>
      <w:r>
        <w:rPr>
          <w:color w:val="272527"/>
          <w:spacing w:val="-22"/>
          <w:sz w:val="20"/>
        </w:rPr>
        <w:t xml:space="preserve"> </w:t>
      </w:r>
      <w:r>
        <w:rPr>
          <w:color w:val="272527"/>
          <w:sz w:val="20"/>
        </w:rPr>
        <w:t xml:space="preserve">on. Don’t </w:t>
      </w:r>
      <w:r>
        <w:rPr>
          <w:color w:val="272527"/>
          <w:spacing w:val="-5"/>
          <w:sz w:val="20"/>
        </w:rPr>
        <w:t xml:space="preserve">you </w:t>
      </w:r>
      <w:r>
        <w:rPr>
          <w:color w:val="272527"/>
          <w:sz w:val="20"/>
        </w:rPr>
        <w:t>trust</w:t>
      </w:r>
      <w:r>
        <w:rPr>
          <w:color w:val="272527"/>
          <w:spacing w:val="11"/>
          <w:sz w:val="20"/>
        </w:rPr>
        <w:t xml:space="preserve"> </w:t>
      </w:r>
      <w:r>
        <w:rPr>
          <w:color w:val="272527"/>
          <w:sz w:val="20"/>
        </w:rPr>
        <w:t>me?”</w:t>
      </w:r>
    </w:p>
    <w:p w:rsidR="004D156E" w:rsidRDefault="004D156E">
      <w:pPr>
        <w:pStyle w:val="BodyText"/>
        <w:spacing w:before="10"/>
        <w:rPr>
          <w:sz w:val="22"/>
        </w:rPr>
      </w:pPr>
    </w:p>
    <w:p w:rsidR="004D156E" w:rsidRPr="00BF3A50" w:rsidRDefault="00CB734E" w:rsidP="00705861">
      <w:pPr>
        <w:pStyle w:val="BodyText"/>
        <w:spacing w:line="262" w:lineRule="auto"/>
        <w:ind w:left="1077" w:right="646" w:firstLine="454"/>
        <w:jc w:val="both"/>
      </w:pPr>
      <w:r w:rsidRPr="00BF3A50">
        <w:rPr>
          <w:color w:val="272527"/>
        </w:rPr>
        <w:t>June said she relented, and the next day, the singer presented her with a Cartier gold bracelet. That began a pattern in which Jackson spent many nights with her son, including about thirty in the boy’s be</w:t>
      </w:r>
      <w:r w:rsidRPr="00BF3A50">
        <w:rPr>
          <w:color w:val="272527"/>
        </w:rPr>
        <w:t>d</w:t>
      </w:r>
      <w:r w:rsidRPr="00BF3A50">
        <w:rPr>
          <w:color w:val="272527"/>
        </w:rPr>
        <w:t>room at the family’s home in Los Angeles. June said she gradually lost control of Jordie</w:t>
      </w:r>
      <w:r w:rsidR="00705861" w:rsidRPr="00BF3A50">
        <w:t xml:space="preserve"> </w:t>
      </w:r>
      <w:r w:rsidRPr="00BF3A50">
        <w:rPr>
          <w:color w:val="272527"/>
        </w:rPr>
        <w:t>as he spent more time with Michael, becoming wit</w:t>
      </w:r>
      <w:r w:rsidRPr="00BF3A50">
        <w:rPr>
          <w:color w:val="272527"/>
        </w:rPr>
        <w:t>h</w:t>
      </w:r>
      <w:r w:rsidRPr="00BF3A50">
        <w:rPr>
          <w:color w:val="272527"/>
        </w:rPr>
        <w:t>drawn and ignoring</w:t>
      </w:r>
      <w:r w:rsidRPr="00BF3A50">
        <w:rPr>
          <w:color w:val="272527"/>
          <w:w w:val="96"/>
        </w:rPr>
        <w:t xml:space="preserve"> </w:t>
      </w:r>
      <w:r w:rsidRPr="00BF3A50">
        <w:rPr>
          <w:color w:val="272527"/>
        </w:rPr>
        <w:t>other family members. During a trip to New York in the summer of 1993,</w:t>
      </w:r>
      <w:r w:rsidRPr="00BF3A50">
        <w:rPr>
          <w:color w:val="272527"/>
          <w:w w:val="90"/>
        </w:rPr>
        <w:t xml:space="preserve"> </w:t>
      </w:r>
      <w:r w:rsidRPr="00BF3A50">
        <w:rPr>
          <w:color w:val="272527"/>
        </w:rPr>
        <w:t>she tried to intervene and Jackson again became distraught. “Why can’t we</w:t>
      </w:r>
      <w:r w:rsidRPr="00BF3A50">
        <w:rPr>
          <w:color w:val="272527"/>
          <w:w w:val="87"/>
        </w:rPr>
        <w:t xml:space="preserve"> </w:t>
      </w:r>
      <w:r w:rsidRPr="00BF3A50">
        <w:rPr>
          <w:color w:val="272527"/>
        </w:rPr>
        <w:t>be a family? Why are you objecting to Jordie staying with me? Why don’t you</w:t>
      </w:r>
      <w:r w:rsidRPr="00BF3A50">
        <w:rPr>
          <w:color w:val="272527"/>
          <w:w w:val="96"/>
        </w:rPr>
        <w:t xml:space="preserve"> </w:t>
      </w:r>
      <w:r w:rsidRPr="00BF3A50">
        <w:rPr>
          <w:color w:val="272527"/>
          <w:w w:val="95"/>
        </w:rPr>
        <w:t>trust me?” she recalled him saying. She said he was upset that she wanted her</w:t>
      </w:r>
      <w:r w:rsidRPr="00BF3A50">
        <w:rPr>
          <w:color w:val="272527"/>
          <w:w w:val="91"/>
        </w:rPr>
        <w:t xml:space="preserve"> </w:t>
      </w:r>
      <w:r w:rsidRPr="00BF3A50">
        <w:rPr>
          <w:color w:val="272527"/>
        </w:rPr>
        <w:t>son back: “I didn’t like the situ</w:t>
      </w:r>
      <w:r w:rsidRPr="00BF3A50">
        <w:rPr>
          <w:color w:val="272527"/>
        </w:rPr>
        <w:t>a</w:t>
      </w:r>
      <w:r w:rsidRPr="00BF3A50">
        <w:rPr>
          <w:color w:val="272527"/>
        </w:rPr>
        <w:t>tion. It was getting out of hand,” she said.</w:t>
      </w:r>
    </w:p>
    <w:p w:rsidR="004D156E" w:rsidRPr="00BF3A50" w:rsidRDefault="00CB734E">
      <w:pPr>
        <w:pStyle w:val="BodyText"/>
        <w:spacing w:line="261" w:lineRule="auto"/>
        <w:ind w:left="1078" w:right="648" w:firstLine="453"/>
        <w:jc w:val="both"/>
      </w:pPr>
      <w:r w:rsidRPr="00BF3A50">
        <w:rPr>
          <w:color w:val="272527"/>
        </w:rPr>
        <w:t>From St Grenadines in the Caribbean, and ethnically of mixed black and Chinese origin, June Chandler was described by one court observer as elegant, articulate and fashionable. She stood her ground as a pros</w:t>
      </w:r>
      <w:r w:rsidRPr="00BF3A50">
        <w:rPr>
          <w:color w:val="272527"/>
        </w:rPr>
        <w:t>e</w:t>
      </w:r>
      <w:r w:rsidRPr="00BF3A50">
        <w:rPr>
          <w:color w:val="272527"/>
        </w:rPr>
        <w:t>cution witness. At one point in cross-examination she even made her own legal objection to a question, snapping out “Speculation!” before Sneddon could finish the more formal phrase “Calls for speculation”. There was laughter in court as Judge Melville nodded at each of them in turn, saying “Sustained. Sustained.”</w:t>
      </w:r>
    </w:p>
    <w:p w:rsidR="004D156E" w:rsidRPr="00BF3A50" w:rsidRDefault="00CB734E">
      <w:pPr>
        <w:pStyle w:val="BodyText"/>
        <w:spacing w:before="1" w:line="261" w:lineRule="auto"/>
        <w:ind w:left="1078" w:right="648" w:firstLine="453"/>
        <w:jc w:val="both"/>
      </w:pPr>
      <w:r w:rsidRPr="00BF3A50">
        <w:rPr>
          <w:color w:val="272527"/>
        </w:rPr>
        <w:t>She was hard-pressed, however, to explain why she let Jackson sleep in the same bed with her son up to fifty times in 1993. She was equally at a loss to rationalise taking expensive gifts from the pop star at the same time. She gave no evidence that she had seen anything se</w:t>
      </w:r>
      <w:r w:rsidRPr="00BF3A50">
        <w:rPr>
          <w:color w:val="272527"/>
        </w:rPr>
        <w:t>x</w:t>
      </w:r>
      <w:r w:rsidRPr="00BF3A50">
        <w:rPr>
          <w:color w:val="272527"/>
        </w:rPr>
        <w:t>ual, but she had left a very clear impression that Jackson was desperate to be alone with her son. Her testimony made it clear that he would pay for that privilege by including her and her daughter in expensive trips just so he could be close to the boy. This all supported the prosecution case that Jackson would habitually “groom” young boys with a sexual purpose in mind.</w:t>
      </w:r>
    </w:p>
    <w:p w:rsidR="00C87A07" w:rsidRPr="00BF3A50" w:rsidRDefault="00CB734E" w:rsidP="00C87A07">
      <w:pPr>
        <w:pStyle w:val="BodyText"/>
        <w:spacing w:before="1" w:line="261" w:lineRule="auto"/>
        <w:ind w:left="1078" w:right="646" w:firstLine="453"/>
        <w:jc w:val="both"/>
        <w:rPr>
          <w:color w:val="272527"/>
          <w:w w:val="99"/>
        </w:rPr>
      </w:pPr>
      <w:r w:rsidRPr="00BF3A50">
        <w:rPr>
          <w:color w:val="272527"/>
        </w:rPr>
        <w:t>Many commentators were unimpressed by June Chandler, conclu</w:t>
      </w:r>
      <w:r w:rsidRPr="00BF3A50">
        <w:rPr>
          <w:color w:val="272527"/>
        </w:rPr>
        <w:t>d</w:t>
      </w:r>
      <w:r w:rsidRPr="00BF3A50">
        <w:rPr>
          <w:color w:val="272527"/>
        </w:rPr>
        <w:t>ing</w:t>
      </w:r>
      <w:r w:rsidRPr="00BF3A50">
        <w:rPr>
          <w:color w:val="272527"/>
          <w:w w:val="96"/>
        </w:rPr>
        <w:t xml:space="preserve"> </w:t>
      </w:r>
      <w:r w:rsidRPr="00BF3A50">
        <w:rPr>
          <w:color w:val="272527"/>
        </w:rPr>
        <w:t>she had virtually sold her child to Jackson in exchange for expensive gifts and</w:t>
      </w:r>
      <w:r w:rsidRPr="00BF3A50">
        <w:rPr>
          <w:color w:val="272527"/>
          <w:w w:val="96"/>
        </w:rPr>
        <w:t xml:space="preserve"> </w:t>
      </w:r>
      <w:r w:rsidRPr="00BF3A50">
        <w:rPr>
          <w:color w:val="272527"/>
        </w:rPr>
        <w:t>a few months of glamour. Jordie himself appears to have thought June was</w:t>
      </w:r>
      <w:r w:rsidRPr="00BF3A50">
        <w:rPr>
          <w:color w:val="272527"/>
          <w:w w:val="87"/>
        </w:rPr>
        <w:t xml:space="preserve"> </w:t>
      </w:r>
      <w:r w:rsidRPr="00BF3A50">
        <w:rPr>
          <w:color w:val="272527"/>
        </w:rPr>
        <w:t>interested only in a glitzy lifestyle and not in him: June admitted in court</w:t>
      </w:r>
      <w:r w:rsidRPr="00BF3A50">
        <w:rPr>
          <w:color w:val="272527"/>
          <w:w w:val="95"/>
        </w:rPr>
        <w:t xml:space="preserve"> </w:t>
      </w:r>
      <w:r w:rsidRPr="00BF3A50">
        <w:rPr>
          <w:color w:val="272527"/>
        </w:rPr>
        <w:t>that he had not spoken to her for the last eleven years, since shortly after the</w:t>
      </w:r>
      <w:r w:rsidRPr="00BF3A50">
        <w:rPr>
          <w:color w:val="272527"/>
          <w:w w:val="92"/>
        </w:rPr>
        <w:t xml:space="preserve"> </w:t>
      </w:r>
      <w:r w:rsidRPr="00BF3A50">
        <w:rPr>
          <w:color w:val="272527"/>
        </w:rPr>
        <w:t>civil settlement. The jury probably took an equally dim view of other parents</w:t>
      </w:r>
      <w:r w:rsidRPr="00BF3A50">
        <w:rPr>
          <w:color w:val="272527"/>
          <w:w w:val="91"/>
        </w:rPr>
        <w:t xml:space="preserve"> </w:t>
      </w:r>
      <w:r w:rsidRPr="00BF3A50">
        <w:rPr>
          <w:color w:val="272527"/>
        </w:rPr>
        <w:t>in the case too: as we shall see, these included a whole string of mothers</w:t>
      </w:r>
      <w:r w:rsidRPr="00BF3A50">
        <w:rPr>
          <w:color w:val="272527"/>
          <w:w w:val="93"/>
        </w:rPr>
        <w:t xml:space="preserve"> </w:t>
      </w:r>
      <w:r w:rsidRPr="00BF3A50">
        <w:rPr>
          <w:color w:val="272527"/>
        </w:rPr>
        <w:t>who, like June Chandler, were effe</w:t>
      </w:r>
      <w:r w:rsidRPr="00BF3A50">
        <w:rPr>
          <w:color w:val="272527"/>
        </w:rPr>
        <w:t>c</w:t>
      </w:r>
      <w:r w:rsidRPr="00BF3A50">
        <w:rPr>
          <w:color w:val="272527"/>
        </w:rPr>
        <w:t>tively single mums at the time, and</w:t>
      </w:r>
      <w:r w:rsidRPr="00BF3A50">
        <w:rPr>
          <w:color w:val="272527"/>
          <w:w w:val="96"/>
        </w:rPr>
        <w:t xml:space="preserve"> </w:t>
      </w:r>
      <w:r w:rsidRPr="00BF3A50">
        <w:rPr>
          <w:color w:val="272527"/>
        </w:rPr>
        <w:t>arguably very vulnerable to the pe</w:t>
      </w:r>
      <w:r w:rsidRPr="00BF3A50">
        <w:rPr>
          <w:color w:val="272527"/>
        </w:rPr>
        <w:t>r</w:t>
      </w:r>
      <w:r w:rsidRPr="00BF3A50">
        <w:rPr>
          <w:color w:val="272527"/>
        </w:rPr>
        <w:t>suasive power of a rich and famous man.</w:t>
      </w:r>
      <w:r w:rsidRPr="00BF3A50">
        <w:rPr>
          <w:color w:val="272527"/>
          <w:w w:val="99"/>
        </w:rPr>
        <w:t xml:space="preserve"> </w:t>
      </w:r>
    </w:p>
    <w:p w:rsidR="00EE6F07" w:rsidRPr="00BF3A50" w:rsidRDefault="00CB734E" w:rsidP="00EE6F07">
      <w:pPr>
        <w:pStyle w:val="BodyText"/>
        <w:spacing w:before="1" w:line="261" w:lineRule="auto"/>
        <w:ind w:left="1078" w:right="646" w:firstLine="453"/>
        <w:jc w:val="both"/>
      </w:pPr>
      <w:r w:rsidRPr="00BF3A50">
        <w:rPr>
          <w:color w:val="272527"/>
        </w:rPr>
        <w:t>One of those mothers, Janet Arvizo, was destined to be the most</w:t>
      </w:r>
      <w:r w:rsidRPr="00BF3A50">
        <w:rPr>
          <w:color w:val="272527"/>
          <w:w w:val="95"/>
        </w:rPr>
        <w:t xml:space="preserve"> </w:t>
      </w:r>
      <w:r w:rsidRPr="00BF3A50">
        <w:rPr>
          <w:color w:val="272527"/>
        </w:rPr>
        <w:t>important witness in the entire case, even more so than Gavin. Without her</w:t>
      </w:r>
      <w:r w:rsidRPr="00BF3A50">
        <w:rPr>
          <w:color w:val="272527"/>
          <w:w w:val="91"/>
        </w:rPr>
        <w:t xml:space="preserve"> </w:t>
      </w:r>
      <w:r w:rsidRPr="00BF3A50">
        <w:rPr>
          <w:color w:val="272527"/>
        </w:rPr>
        <w:t>decision to go to lawyers and then to press her sons into revealing – or</w:t>
      </w:r>
      <w:r w:rsidRPr="00BF3A50">
        <w:rPr>
          <w:color w:val="272527"/>
          <w:w w:val="95"/>
        </w:rPr>
        <w:t xml:space="preserve"> </w:t>
      </w:r>
      <w:r w:rsidRPr="00BF3A50">
        <w:rPr>
          <w:color w:val="272527"/>
        </w:rPr>
        <w:t>inventing – a story of sexual abuse, it is doubtful Gavin Arvizo would ever</w:t>
      </w:r>
      <w:r w:rsidRPr="00BF3A50">
        <w:rPr>
          <w:color w:val="272527"/>
          <w:w w:val="88"/>
        </w:rPr>
        <w:t xml:space="preserve"> </w:t>
      </w:r>
      <w:r w:rsidRPr="00BF3A50">
        <w:rPr>
          <w:color w:val="272527"/>
        </w:rPr>
        <w:t xml:space="preserve">have become a complainant. The conspiracy aspect of the trial – </w:t>
      </w:r>
      <w:r w:rsidRPr="00BF3A50">
        <w:rPr>
          <w:color w:val="272527"/>
        </w:rPr>
        <w:lastRenderedPageBreak/>
        <w:t>the alleged</w:t>
      </w:r>
      <w:r w:rsidRPr="00BF3A50">
        <w:rPr>
          <w:color w:val="272527"/>
          <w:w w:val="95"/>
        </w:rPr>
        <w:t xml:space="preserve"> </w:t>
      </w:r>
      <w:r w:rsidRPr="00BF3A50">
        <w:rPr>
          <w:color w:val="272527"/>
        </w:rPr>
        <w:t>kidnapping of her family – would also turn almost entirely on the strength</w:t>
      </w:r>
      <w:r w:rsidR="00EE6F07" w:rsidRPr="00BF3A50">
        <w:t xml:space="preserve"> </w:t>
      </w:r>
      <w:r w:rsidRPr="00BF3A50">
        <w:rPr>
          <w:color w:val="272527"/>
        </w:rPr>
        <w:t>or weakness of her testimony. Indeed, as we shall soon see, Gavin’s own credibility, already in doubt, would be decisively bo</w:t>
      </w:r>
      <w:r w:rsidRPr="00BF3A50">
        <w:rPr>
          <w:color w:val="272527"/>
        </w:rPr>
        <w:t>l</w:t>
      </w:r>
      <w:r w:rsidRPr="00BF3A50">
        <w:rPr>
          <w:color w:val="272527"/>
        </w:rPr>
        <w:t>stered or undermined by what his mother would have to say.</w:t>
      </w:r>
    </w:p>
    <w:p w:rsidR="00EE6F07" w:rsidRPr="00BF3A50" w:rsidRDefault="00CB734E" w:rsidP="00EE6F07">
      <w:pPr>
        <w:pStyle w:val="BodyText"/>
        <w:spacing w:before="1" w:line="261" w:lineRule="auto"/>
        <w:ind w:left="1078" w:right="646" w:firstLine="453"/>
        <w:jc w:val="both"/>
      </w:pPr>
      <w:r w:rsidRPr="00BF3A50">
        <w:rPr>
          <w:color w:val="272527"/>
        </w:rPr>
        <w:t>Having now heard all of the evidence on the alleged sexual abuse of Gavin Arvizo, and having completed the mini-trial into “past bad acts”, the court could now turn its attention to the third and final phase of the prosecution case: the conspiracy aspect. It would be a long, co</w:t>
      </w:r>
      <w:r w:rsidRPr="00BF3A50">
        <w:rPr>
          <w:color w:val="272527"/>
        </w:rPr>
        <w:t>m</w:t>
      </w:r>
      <w:r w:rsidRPr="00BF3A50">
        <w:rPr>
          <w:color w:val="272527"/>
        </w:rPr>
        <w:t>plicated affair in court, with many witnesses and a great deal of tedious detail. Fortunately, we can bypass all of that with no loss of insight into the strength of the case against Michael Jackson. The main elements of the case were set out in the previous chapter in presenting Tom Sneddon’s opening speech. Here it will be sufficient to focus on the ev</w:t>
      </w:r>
      <w:r w:rsidRPr="00BF3A50">
        <w:rPr>
          <w:color w:val="272527"/>
        </w:rPr>
        <w:t>i</w:t>
      </w:r>
      <w:r w:rsidRPr="00BF3A50">
        <w:rPr>
          <w:color w:val="272527"/>
        </w:rPr>
        <w:t>dence of Janet Arvizo. After reviewing her contribution, it will become clear why little more needs to be said.</w:t>
      </w:r>
    </w:p>
    <w:p w:rsidR="00EE6F07" w:rsidRPr="00BF3A50" w:rsidRDefault="00CB734E" w:rsidP="00EE6F07">
      <w:pPr>
        <w:pStyle w:val="BodyText"/>
        <w:spacing w:before="1" w:line="261" w:lineRule="auto"/>
        <w:ind w:left="1078" w:right="646" w:firstLine="453"/>
        <w:jc w:val="both"/>
      </w:pPr>
      <w:r w:rsidRPr="00BF3A50">
        <w:rPr>
          <w:color w:val="272527"/>
        </w:rPr>
        <w:t>Janet’s testimony was dramatic from the start. In the absence of the jury, her very first move after being sworn in was to invoke the Fifth Amendment of the US Constitution, refusing to talk about claims that she had engaged in welfare fraud. Famously, “taking the Fifth” a</w:t>
      </w:r>
      <w:r w:rsidRPr="00BF3A50">
        <w:rPr>
          <w:color w:val="272527"/>
        </w:rPr>
        <w:t>l</w:t>
      </w:r>
      <w:r w:rsidRPr="00BF3A50">
        <w:rPr>
          <w:color w:val="272527"/>
        </w:rPr>
        <w:t>lows witnesses to avoid incriminating themselves during testimony. J</w:t>
      </w:r>
      <w:r w:rsidRPr="00BF3A50">
        <w:rPr>
          <w:color w:val="272527"/>
        </w:rPr>
        <w:t>a</w:t>
      </w:r>
      <w:r w:rsidRPr="00BF3A50">
        <w:rPr>
          <w:color w:val="272527"/>
        </w:rPr>
        <w:t>net had been legally advised to adopt this ploy, but the mere fact of a</w:t>
      </w:r>
      <w:r w:rsidRPr="00BF3A50">
        <w:rPr>
          <w:color w:val="272527"/>
        </w:rPr>
        <w:t>n</w:t>
      </w:r>
      <w:r w:rsidRPr="00BF3A50">
        <w:rPr>
          <w:color w:val="272527"/>
        </w:rPr>
        <w:t>nouncing she had something to hide did not look good. The knowledge that she had a shady past would not play well with the jury; her cred</w:t>
      </w:r>
      <w:r w:rsidRPr="00BF3A50">
        <w:rPr>
          <w:color w:val="272527"/>
        </w:rPr>
        <w:t>i</w:t>
      </w:r>
      <w:r w:rsidRPr="00BF3A50">
        <w:rPr>
          <w:color w:val="272527"/>
        </w:rPr>
        <w:t>bility would be in doubt before she had uttered a single word about the case they were hearing.</w:t>
      </w:r>
    </w:p>
    <w:p w:rsidR="002576E7" w:rsidRPr="00BF3A50" w:rsidRDefault="00CB734E" w:rsidP="002576E7">
      <w:pPr>
        <w:pStyle w:val="BodyText"/>
        <w:spacing w:before="1" w:line="261" w:lineRule="auto"/>
        <w:ind w:left="1078" w:right="646" w:firstLine="453"/>
        <w:jc w:val="both"/>
      </w:pPr>
      <w:r w:rsidRPr="00BF3A50">
        <w:rPr>
          <w:color w:val="272527"/>
        </w:rPr>
        <w:t>The judge asked prosecutor Ron Zonen if the district attorney’s o</w:t>
      </w:r>
      <w:r w:rsidRPr="00BF3A50">
        <w:rPr>
          <w:color w:val="272527"/>
        </w:rPr>
        <w:t>f</w:t>
      </w:r>
      <w:r w:rsidRPr="00BF3A50">
        <w:rPr>
          <w:color w:val="272527"/>
        </w:rPr>
        <w:t>fice</w:t>
      </w:r>
      <w:r w:rsidRPr="00BF3A50">
        <w:rPr>
          <w:color w:val="272527"/>
          <w:w w:val="95"/>
        </w:rPr>
        <w:t xml:space="preserve"> had considered giving the witness immunity from prosecution. This would</w:t>
      </w:r>
      <w:r w:rsidRPr="00BF3A50">
        <w:rPr>
          <w:color w:val="272527"/>
          <w:w w:val="97"/>
        </w:rPr>
        <w:t xml:space="preserve"> </w:t>
      </w:r>
      <w:r w:rsidRPr="00BF3A50">
        <w:rPr>
          <w:color w:val="272527"/>
        </w:rPr>
        <w:t>then have allowed Janet to testify on all matters without inhib</w:t>
      </w:r>
      <w:r w:rsidRPr="00BF3A50">
        <w:rPr>
          <w:color w:val="272527"/>
        </w:rPr>
        <w:t>i</w:t>
      </w:r>
      <w:r w:rsidRPr="00BF3A50">
        <w:rPr>
          <w:color w:val="272527"/>
        </w:rPr>
        <w:t>tion. Zonen</w:t>
      </w:r>
      <w:r w:rsidRPr="00BF3A50">
        <w:rPr>
          <w:color w:val="272527"/>
          <w:w w:val="101"/>
        </w:rPr>
        <w:t xml:space="preserve"> </w:t>
      </w:r>
      <w:r w:rsidRPr="00BF3A50">
        <w:rPr>
          <w:color w:val="272527"/>
          <w:w w:val="95"/>
        </w:rPr>
        <w:t>replied: “We’re not terribly interested in giving this witness immunity.” Soon</w:t>
      </w:r>
      <w:r w:rsidRPr="00BF3A50">
        <w:rPr>
          <w:color w:val="272527"/>
          <w:w w:val="97"/>
        </w:rPr>
        <w:t xml:space="preserve"> </w:t>
      </w:r>
      <w:r w:rsidRPr="00BF3A50">
        <w:rPr>
          <w:color w:val="272527"/>
        </w:rPr>
        <w:t>after the trial she was in fact prosecuted for alleged welfare fraud. Appearing</w:t>
      </w:r>
      <w:r w:rsidRPr="00BF3A50">
        <w:rPr>
          <w:color w:val="272527"/>
          <w:w w:val="94"/>
        </w:rPr>
        <w:t xml:space="preserve"> </w:t>
      </w:r>
      <w:r w:rsidRPr="00BF3A50">
        <w:rPr>
          <w:color w:val="272527"/>
          <w:w w:val="95"/>
        </w:rPr>
        <w:t>in court in September 2005, she agreed to pay restitution of around $18,000.</w:t>
      </w:r>
      <w:r w:rsidRPr="00BF3A50">
        <w:rPr>
          <w:color w:val="272527"/>
          <w:w w:val="92"/>
        </w:rPr>
        <w:t xml:space="preserve"> </w:t>
      </w:r>
      <w:r w:rsidRPr="00BF3A50">
        <w:rPr>
          <w:color w:val="272527"/>
        </w:rPr>
        <w:t>Arguing against allowing her testimony a</w:t>
      </w:r>
      <w:r w:rsidRPr="00BF3A50">
        <w:rPr>
          <w:color w:val="272527"/>
        </w:rPr>
        <w:t>l</w:t>
      </w:r>
      <w:r w:rsidRPr="00BF3A50">
        <w:rPr>
          <w:color w:val="272527"/>
        </w:rPr>
        <w:t>together, Jackson lawyer</w:t>
      </w:r>
      <w:r w:rsidRPr="00BF3A50">
        <w:rPr>
          <w:color w:val="272527"/>
          <w:w w:val="88"/>
        </w:rPr>
        <w:t xml:space="preserve"> </w:t>
      </w:r>
      <w:r w:rsidRPr="00BF3A50">
        <w:rPr>
          <w:color w:val="272527"/>
        </w:rPr>
        <w:t>Robert Sanger said, “Michael Jackson, who has been accused by this witness,</w:t>
      </w:r>
      <w:r w:rsidRPr="00BF3A50">
        <w:rPr>
          <w:color w:val="272527"/>
          <w:w w:val="132"/>
        </w:rPr>
        <w:t xml:space="preserve"> </w:t>
      </w:r>
      <w:r w:rsidRPr="00BF3A50">
        <w:rPr>
          <w:color w:val="272527"/>
        </w:rPr>
        <w:t>has a right under counsel to vigorously cross examine this witness to show</w:t>
      </w:r>
      <w:r w:rsidRPr="00BF3A50">
        <w:rPr>
          <w:color w:val="272527"/>
          <w:w w:val="96"/>
        </w:rPr>
        <w:t xml:space="preserve"> </w:t>
      </w:r>
      <w:r w:rsidRPr="00BF3A50">
        <w:rPr>
          <w:color w:val="272527"/>
        </w:rPr>
        <w:t>that she has committed acts of pe</w:t>
      </w:r>
      <w:r w:rsidRPr="00BF3A50">
        <w:rPr>
          <w:color w:val="272527"/>
        </w:rPr>
        <w:t>r</w:t>
      </w:r>
      <w:r w:rsidRPr="00BF3A50">
        <w:rPr>
          <w:color w:val="272527"/>
        </w:rPr>
        <w:t>jury and acts of fraud and that she is not</w:t>
      </w:r>
      <w:r w:rsidRPr="00BF3A50">
        <w:rPr>
          <w:color w:val="272527"/>
          <w:w w:val="97"/>
        </w:rPr>
        <w:t xml:space="preserve"> </w:t>
      </w:r>
      <w:r w:rsidRPr="00BF3A50">
        <w:rPr>
          <w:color w:val="272527"/>
        </w:rPr>
        <w:t>credible.” The judge ruled that she could testify, but that jurors would be</w:t>
      </w:r>
      <w:r w:rsidRPr="00BF3A50">
        <w:rPr>
          <w:color w:val="272527"/>
          <w:w w:val="92"/>
        </w:rPr>
        <w:t xml:space="preserve"> </w:t>
      </w:r>
      <w:r w:rsidRPr="00BF3A50">
        <w:rPr>
          <w:color w:val="272527"/>
        </w:rPr>
        <w:t>informed she has taken the Fifth over accusations of welfare fraud when she</w:t>
      </w:r>
      <w:r w:rsidR="00EE6F07" w:rsidRPr="00BF3A50">
        <w:t xml:space="preserve"> </w:t>
      </w:r>
      <w:r w:rsidRPr="00BF3A50">
        <w:rPr>
          <w:color w:val="272527"/>
        </w:rPr>
        <w:t>allegedly accepted state benefit payouts to which she was not entitled.</w:t>
      </w:r>
    </w:p>
    <w:p w:rsidR="004D156E" w:rsidRPr="00BF3A50" w:rsidRDefault="00CB734E" w:rsidP="002576E7">
      <w:pPr>
        <w:pStyle w:val="BodyText"/>
        <w:spacing w:before="1" w:line="261" w:lineRule="auto"/>
        <w:ind w:left="1078" w:right="646" w:firstLine="453"/>
        <w:jc w:val="both"/>
      </w:pPr>
      <w:r w:rsidRPr="00BF3A50">
        <w:rPr>
          <w:color w:val="272527"/>
        </w:rPr>
        <w:t>Dressed in a pink suit and spectacles, Janet “appeared girlish”</w:t>
      </w:r>
      <w:r w:rsidR="00470ACE" w:rsidRPr="00BF3A50">
        <w:rPr>
          <w:rStyle w:val="EndnoteReference"/>
          <w:color w:val="272527"/>
        </w:rPr>
        <w:endnoteReference w:id="817"/>
      </w:r>
      <w:r w:rsidRPr="00BF3A50">
        <w:rPr>
          <w:color w:val="272527"/>
          <w:position w:val="8"/>
          <w:sz w:val="14"/>
        </w:rPr>
        <w:t xml:space="preserve"> </w:t>
      </w:r>
      <w:r w:rsidRPr="00BF3A50">
        <w:rPr>
          <w:color w:val="272527"/>
        </w:rPr>
        <w:t>as she told a story that veered from heartbreaking to histrionic. A heavy-set woman with a pale, wide face, she had three children by the time she was twenty one,</w:t>
      </w:r>
      <w:r w:rsidR="002576E7" w:rsidRPr="00BF3A50">
        <w:t xml:space="preserve"> </w:t>
      </w:r>
      <w:r w:rsidRPr="00BF3A50">
        <w:rPr>
          <w:color w:val="272527"/>
        </w:rPr>
        <w:t xml:space="preserve">four by the time of the trial and a fifth due early in 2006. At the outset she was the picture of the struggling mother as she described her son’s harrowing cancer and the family’s life of poverty in </w:t>
      </w:r>
      <w:r w:rsidRPr="00BF3A50">
        <w:rPr>
          <w:color w:val="272527"/>
        </w:rPr>
        <w:lastRenderedPageBreak/>
        <w:t>a tiny, cramped apartment. But soon she was describing how she never asked questions or called the police after Michael Jackson and his aides told her killers were after her children. “I was just like a sponge, belie</w:t>
      </w:r>
      <w:r w:rsidRPr="00BF3A50">
        <w:rPr>
          <w:color w:val="272527"/>
        </w:rPr>
        <w:t>v</w:t>
      </w:r>
      <w:r w:rsidRPr="00BF3A50">
        <w:rPr>
          <w:color w:val="272527"/>
        </w:rPr>
        <w:t>ing him, trusting him,” she said.</w:t>
      </w:r>
    </w:p>
    <w:p w:rsidR="004D156E" w:rsidRPr="00BF3A50" w:rsidRDefault="00CB734E">
      <w:pPr>
        <w:pStyle w:val="BodyText"/>
        <w:spacing w:line="261" w:lineRule="auto"/>
        <w:ind w:left="1078" w:right="648" w:firstLine="453"/>
        <w:jc w:val="both"/>
      </w:pPr>
      <w:r w:rsidRPr="00BF3A50">
        <w:rPr>
          <w:color w:val="272527"/>
        </w:rPr>
        <w:t xml:space="preserve">She had claimed her children were being stalked by “killers” before the star allegedly kidnapped the family in a plot to force her and her children to help him restore his image after the Bashir documentary. She said Michael and three </w:t>
      </w:r>
      <w:r w:rsidRPr="00BF3A50">
        <w:rPr>
          <w:color w:val="272527"/>
          <w:w w:val="95"/>
        </w:rPr>
        <w:t xml:space="preserve">aides told her the lives of her three children were in danger after the documentary </w:t>
      </w:r>
      <w:r w:rsidRPr="00BF3A50">
        <w:rPr>
          <w:color w:val="272527"/>
        </w:rPr>
        <w:t>aired. She said she spoke with Jackson when he phoned Gavin following the broadcast in February 2003. “He told me that Gavin was in danger and there had to be a press conference because of this Bashir man,” she said.</w:t>
      </w:r>
    </w:p>
    <w:p w:rsidR="004D156E" w:rsidRPr="00BF3A50" w:rsidRDefault="00CB734E">
      <w:pPr>
        <w:pStyle w:val="BodyText"/>
        <w:spacing w:before="1" w:line="261" w:lineRule="auto"/>
        <w:ind w:left="1078" w:right="647" w:firstLine="453"/>
        <w:jc w:val="both"/>
      </w:pPr>
      <w:r w:rsidRPr="00BF3A50">
        <w:rPr>
          <w:color w:val="272527"/>
        </w:rPr>
        <w:t xml:space="preserve">Jackson then flew the family from Los Angeles to Miami, ostensibly for a press conference, to refute suggestions of sexual abuse against her son. There he told her that the lives of her children were under threat. Jackson said “that he loves us, that he cares about us, that we’re family </w:t>
      </w:r>
      <w:r w:rsidRPr="00BF3A50">
        <w:rPr>
          <w:color w:val="272527"/>
          <w:w w:val="105"/>
        </w:rPr>
        <w:t xml:space="preserve">... </w:t>
      </w:r>
      <w:r w:rsidRPr="00BF3A50">
        <w:rPr>
          <w:color w:val="272527"/>
        </w:rPr>
        <w:t>that he’s going to protect us from these killers,” she told jurors. A few days later, Jackson returned the family to Neverland, where they were allegedly held prisoner until they agreed to make a video to clear Jac</w:t>
      </w:r>
      <w:r w:rsidRPr="00BF3A50">
        <w:rPr>
          <w:color w:val="272527"/>
        </w:rPr>
        <w:t>k</w:t>
      </w:r>
      <w:r w:rsidRPr="00BF3A50">
        <w:rPr>
          <w:color w:val="272527"/>
        </w:rPr>
        <w:t>son’s name. Janet said Jackson aides told her the video, in which the family praised Jackson, “would appease the killers.”</w:t>
      </w:r>
    </w:p>
    <w:p w:rsidR="004D156E" w:rsidRPr="00BF3A50" w:rsidRDefault="00CB734E">
      <w:pPr>
        <w:pStyle w:val="BodyText"/>
        <w:spacing w:before="1" w:line="256" w:lineRule="auto"/>
        <w:ind w:left="1078" w:right="649" w:firstLine="453"/>
        <w:jc w:val="both"/>
      </w:pPr>
      <w:r w:rsidRPr="00BF3A50">
        <w:rPr>
          <w:color w:val="272527"/>
        </w:rPr>
        <w:t>“Appease the killers – I heard that so many times,” she said. Refe</w:t>
      </w:r>
      <w:r w:rsidRPr="00BF3A50">
        <w:rPr>
          <w:color w:val="272527"/>
        </w:rPr>
        <w:t>r</w:t>
      </w:r>
      <w:r w:rsidRPr="00BF3A50">
        <w:rPr>
          <w:color w:val="272527"/>
        </w:rPr>
        <w:t xml:space="preserve">ring to Jackson and his aides, she added with a flourish, “And you know what? </w:t>
      </w:r>
      <w:r w:rsidRPr="00BF3A50">
        <w:rPr>
          <w:rFonts w:ascii="Book Antiqua" w:hAnsi="Book Antiqua"/>
          <w:i/>
          <w:color w:val="272527"/>
        </w:rPr>
        <w:t xml:space="preserve">They </w:t>
      </w:r>
      <w:r w:rsidRPr="00BF3A50">
        <w:rPr>
          <w:color w:val="272527"/>
        </w:rPr>
        <w:t>ended up being the killers.” But who was dead? Where were the bodies? Apparently the evil conspirators hadn’t got around to that bit.</w:t>
      </w:r>
    </w:p>
    <w:p w:rsidR="004D156E" w:rsidRPr="00BF3A50" w:rsidRDefault="00CB734E">
      <w:pPr>
        <w:pStyle w:val="BodyText"/>
        <w:spacing w:before="8" w:line="261" w:lineRule="auto"/>
        <w:ind w:left="1078" w:right="646" w:firstLine="453"/>
        <w:jc w:val="both"/>
      </w:pPr>
      <w:r w:rsidRPr="00BF3A50">
        <w:rPr>
          <w:color w:val="272527"/>
        </w:rPr>
        <w:t>Janet also claimed to have looked on in horror on the flight back to Neverland when she saw the star licking the side of her sleeping son’s head. Anxious to justify the fact that she had done nothing to stop it, she turned to the jurors and pleaded in a choking whisper: “Please don’t judge me. Please don’t judge me.” Gavin’s younger brother, Star Arvizo, had also testified to the head licking, but a flight attendant said she saw no intimate contact between Jackson and the boy.</w:t>
      </w:r>
    </w:p>
    <w:p w:rsidR="00B32485" w:rsidRPr="00BF3A50" w:rsidRDefault="00CB734E" w:rsidP="00B32485">
      <w:pPr>
        <w:pStyle w:val="BodyText"/>
        <w:spacing w:before="1" w:line="262" w:lineRule="auto"/>
        <w:ind w:left="1077" w:right="646" w:firstLine="454"/>
        <w:jc w:val="both"/>
      </w:pPr>
      <w:r w:rsidRPr="00BF3A50">
        <w:rPr>
          <w:color w:val="272527"/>
        </w:rPr>
        <w:t>Given to gratuitous dramatic embellishments, at some moments Janet seemed sadly genuine, as when asked why she had so readily b</w:t>
      </w:r>
      <w:r w:rsidRPr="00BF3A50">
        <w:rPr>
          <w:color w:val="272527"/>
        </w:rPr>
        <w:t>e</w:t>
      </w:r>
      <w:r w:rsidRPr="00BF3A50">
        <w:rPr>
          <w:color w:val="272527"/>
        </w:rPr>
        <w:t>lieved in Jackson and his people: “I wanted friends so badly, because David had always told me nobody loved me,” she said sobbing, refe</w:t>
      </w:r>
      <w:r w:rsidRPr="00BF3A50">
        <w:rPr>
          <w:color w:val="272527"/>
        </w:rPr>
        <w:t>r</w:t>
      </w:r>
      <w:r w:rsidRPr="00BF3A50">
        <w:rPr>
          <w:color w:val="272527"/>
        </w:rPr>
        <w:t xml:space="preserve">ring to her former </w:t>
      </w:r>
      <w:r w:rsidRPr="00BF3A50">
        <w:rPr>
          <w:color w:val="272527"/>
          <w:w w:val="95"/>
        </w:rPr>
        <w:t>husband, who had subjected her to domestic violence. She frequently heaved</w:t>
      </w:r>
      <w:r w:rsidR="00B32485" w:rsidRPr="00BF3A50">
        <w:t xml:space="preserve"> </w:t>
      </w:r>
      <w:r w:rsidRPr="00BF3A50">
        <w:rPr>
          <w:color w:val="272527"/>
        </w:rPr>
        <w:t>heavy sighs, sobbed at several points, and clearly had difficulty with the formal question and answer format, frequently jumping in to answer before she had understood an uncompleted que</w:t>
      </w:r>
      <w:r w:rsidRPr="00BF3A50">
        <w:rPr>
          <w:color w:val="272527"/>
        </w:rPr>
        <w:t>s</w:t>
      </w:r>
      <w:r w:rsidRPr="00BF3A50">
        <w:rPr>
          <w:color w:val="272527"/>
        </w:rPr>
        <w:t>tion.</w:t>
      </w:r>
    </w:p>
    <w:p w:rsidR="00B32485" w:rsidRPr="00BF3A50" w:rsidRDefault="00CB734E" w:rsidP="00B32485">
      <w:pPr>
        <w:pStyle w:val="BodyText"/>
        <w:spacing w:before="1" w:line="262" w:lineRule="auto"/>
        <w:ind w:left="1077" w:right="646" w:firstLine="454"/>
        <w:jc w:val="both"/>
      </w:pPr>
      <w:r w:rsidRPr="00BF3A50">
        <w:rPr>
          <w:color w:val="272527"/>
        </w:rPr>
        <w:t xml:space="preserve">Observers felt her first day on the stand had been another terrible one for the prosecution. Lawyer Jim Moret told AFP news agency the damage had been done even before Janet started her testimony: “The </w:t>
      </w:r>
      <w:r w:rsidRPr="00BF3A50">
        <w:rPr>
          <w:color w:val="272527"/>
        </w:rPr>
        <w:lastRenderedPageBreak/>
        <w:t>jury has been told by the judge effectively she’s accused of being a liar and a thief”. As for her amazing story, “I think today we went from Neverland to Fantasyland. I think the jurors saw a woman who may b</w:t>
      </w:r>
      <w:r w:rsidRPr="00BF3A50">
        <w:rPr>
          <w:color w:val="272527"/>
        </w:rPr>
        <w:t>e</w:t>
      </w:r>
      <w:r w:rsidRPr="00BF3A50">
        <w:rPr>
          <w:color w:val="272527"/>
        </w:rPr>
        <w:t>lieve what she’s saying, but I don’t think the jurors believe what she is saying”.</w:t>
      </w:r>
      <w:r w:rsidR="001437E3" w:rsidRPr="00BF3A50">
        <w:rPr>
          <w:rStyle w:val="EndnoteReference"/>
          <w:color w:val="272527"/>
        </w:rPr>
        <w:endnoteReference w:id="818"/>
      </w:r>
      <w:r w:rsidRPr="00BF3A50">
        <w:rPr>
          <w:color w:val="272527"/>
          <w:position w:val="8"/>
          <w:sz w:val="14"/>
        </w:rPr>
        <w:t xml:space="preserve"> </w:t>
      </w:r>
      <w:r w:rsidRPr="00BF3A50">
        <w:rPr>
          <w:color w:val="272527"/>
        </w:rPr>
        <w:t xml:space="preserve">At this early stage, though, with a crucial cross-examination to follow, some trial watchers doubted that Janet would be capable of concocting a complicated lie about Jackson and sustaining it over two years and numerous investigations – so maybe there had to be </w:t>
      </w:r>
      <w:r w:rsidRPr="00BF3A50">
        <w:rPr>
          <w:rFonts w:ascii="Book Antiqua" w:hAnsi="Book Antiqua"/>
          <w:i/>
          <w:color w:val="272527"/>
        </w:rPr>
        <w:t xml:space="preserve">some </w:t>
      </w:r>
      <w:r w:rsidRPr="00BF3A50">
        <w:rPr>
          <w:color w:val="272527"/>
        </w:rPr>
        <w:t>truth in her story.</w:t>
      </w:r>
    </w:p>
    <w:p w:rsidR="00B32485" w:rsidRPr="00BF3A50" w:rsidRDefault="00CB734E" w:rsidP="00B32485">
      <w:pPr>
        <w:pStyle w:val="BodyText"/>
        <w:spacing w:before="1" w:line="262" w:lineRule="auto"/>
        <w:ind w:left="1077" w:right="646" w:firstLine="454"/>
        <w:jc w:val="both"/>
      </w:pPr>
      <w:r w:rsidRPr="00BF3A50">
        <w:rPr>
          <w:color w:val="272527"/>
        </w:rPr>
        <w:t xml:space="preserve">The doubts began to evaporate once Tom Mesereau got to work. In an </w:t>
      </w:r>
      <w:r w:rsidRPr="00BF3A50">
        <w:rPr>
          <w:color w:val="272527"/>
          <w:w w:val="95"/>
        </w:rPr>
        <w:t xml:space="preserve">explosive showdown, his cross-examination wrung out of the combative 37- </w:t>
      </w:r>
      <w:r w:rsidRPr="00BF3A50">
        <w:rPr>
          <w:color w:val="272527"/>
        </w:rPr>
        <w:t>year-old Janet Arvizo that she had succeeded – however improbably – in getting away with exceedingly tall stories before. Jackson’s star lawyer forced her to concede she did not tell the truth in a sworn dep</w:t>
      </w:r>
      <w:r w:rsidRPr="00BF3A50">
        <w:rPr>
          <w:color w:val="272527"/>
        </w:rPr>
        <w:t>o</w:t>
      </w:r>
      <w:r w:rsidRPr="00BF3A50">
        <w:rPr>
          <w:color w:val="272527"/>
        </w:rPr>
        <w:t>sition she made while suing the JC Penney retail group in 2000.</w:t>
      </w:r>
    </w:p>
    <w:p w:rsidR="00B32485" w:rsidRPr="00BF3A50" w:rsidRDefault="00CB734E" w:rsidP="00B32485">
      <w:pPr>
        <w:pStyle w:val="BodyText"/>
        <w:spacing w:before="1" w:line="262" w:lineRule="auto"/>
        <w:ind w:left="1077" w:right="646" w:firstLine="454"/>
        <w:jc w:val="both"/>
      </w:pPr>
      <w:r w:rsidRPr="00BF3A50">
        <w:rPr>
          <w:color w:val="272527"/>
        </w:rPr>
        <w:t>“You lied under oath to increase the amount of money you could get, correct?” Mesereau asked, referring to her claim that she had been sexually assaulted when she and her children were detained on susp</w:t>
      </w:r>
      <w:r w:rsidRPr="00BF3A50">
        <w:rPr>
          <w:color w:val="272527"/>
        </w:rPr>
        <w:t>i</w:t>
      </w:r>
      <w:r w:rsidRPr="00BF3A50">
        <w:rPr>
          <w:color w:val="272527"/>
        </w:rPr>
        <w:t>cion of shoplifting. Janet had claimed in the statement that she had ne</w:t>
      </w:r>
      <w:r w:rsidRPr="00BF3A50">
        <w:rPr>
          <w:color w:val="272527"/>
        </w:rPr>
        <w:t>v</w:t>
      </w:r>
      <w:r w:rsidRPr="00BF3A50">
        <w:rPr>
          <w:color w:val="272527"/>
        </w:rPr>
        <w:t xml:space="preserve">er been abused by her then husband David – but she later reported him to the authorities for beating her and abusing their three children. He pleaded no contest to spousal abuse and child cruelty in 2001 and had not seen his children since. Mesereau suggested that Janet’s claim against the JC Penney </w:t>
      </w:r>
      <w:r w:rsidRPr="00BF3A50">
        <w:rPr>
          <w:color w:val="272527"/>
          <w:w w:val="95"/>
        </w:rPr>
        <w:t xml:space="preserve">store that bruises on her body were caused by its security guards would have </w:t>
      </w:r>
      <w:r w:rsidRPr="00BF3A50">
        <w:rPr>
          <w:color w:val="272527"/>
        </w:rPr>
        <w:t>been weakened by the revelation of spousal abuse.</w:t>
      </w:r>
    </w:p>
    <w:p w:rsidR="00B32485" w:rsidRPr="00BF3A50" w:rsidRDefault="00CB734E" w:rsidP="00B32485">
      <w:pPr>
        <w:pStyle w:val="BodyText"/>
        <w:spacing w:before="1" w:line="262" w:lineRule="auto"/>
        <w:ind w:left="1077" w:right="646" w:firstLine="454"/>
        <w:jc w:val="both"/>
      </w:pPr>
      <w:r w:rsidRPr="00BF3A50">
        <w:rPr>
          <w:color w:val="272527"/>
        </w:rPr>
        <w:t>In her JC Penney deposition, Janet had alleged that guards knocked her down in the parking lot of a Los Angeles shopping centre and did belly flops on her body. Her breasts fell out of her bra, she said, and a guard squeezed one of her nipples ten to twenty five times. Yet she made no allegation at all of sexual abuse until a year after the car park incident.</w:t>
      </w:r>
    </w:p>
    <w:p w:rsidR="00B32485" w:rsidRPr="00BF3A50" w:rsidRDefault="00CB734E" w:rsidP="00B32485">
      <w:pPr>
        <w:pStyle w:val="BodyText"/>
        <w:spacing w:before="1" w:line="262" w:lineRule="auto"/>
        <w:ind w:left="1077" w:right="646" w:firstLine="454"/>
        <w:jc w:val="both"/>
      </w:pPr>
      <w:r w:rsidRPr="00BF3A50">
        <w:rPr>
          <w:color w:val="272527"/>
        </w:rPr>
        <w:t>“How many lies do you think you told in the JC Penney case?” Mesereau asked. She was reluctantly forced to concede she had lied about anything to do with her then husband until his subsequent arrest.</w:t>
      </w:r>
    </w:p>
    <w:p w:rsidR="004D156E" w:rsidRPr="00BF3A50" w:rsidRDefault="00CB734E" w:rsidP="00B32485">
      <w:pPr>
        <w:pStyle w:val="BodyText"/>
        <w:spacing w:before="1" w:line="262" w:lineRule="auto"/>
        <w:ind w:left="1077" w:right="646" w:firstLine="454"/>
        <w:jc w:val="both"/>
      </w:pPr>
      <w:r w:rsidRPr="00BF3A50">
        <w:rPr>
          <w:color w:val="272527"/>
        </w:rPr>
        <w:t>Confronted with questions about a report she made against her ex- husband accusing him of molesting her daughter, Janet refused to a</w:t>
      </w:r>
      <w:r w:rsidRPr="00BF3A50">
        <w:rPr>
          <w:color w:val="272527"/>
        </w:rPr>
        <w:t>n</w:t>
      </w:r>
      <w:r w:rsidRPr="00BF3A50">
        <w:rPr>
          <w:color w:val="272527"/>
        </w:rPr>
        <w:t>swer directly and instead turned to the jury and said, “No, he’s wrong.” But after a verbal tug-of-war between witness and lawyer, she agreed she had made such a report. “You reported him for falsely imprisoning your family?” asked Mesereau. “They investigated him,” she said. The knowledge that Janet Arvizo’s claim of false imprisonment against M</w:t>
      </w:r>
      <w:r w:rsidRPr="00BF3A50">
        <w:rPr>
          <w:color w:val="272527"/>
        </w:rPr>
        <w:t>i</w:t>
      </w:r>
      <w:r w:rsidRPr="00BF3A50">
        <w:rPr>
          <w:color w:val="272527"/>
        </w:rPr>
        <w:t xml:space="preserve">chael Jackson was not the </w:t>
      </w:r>
      <w:r w:rsidRPr="00BF3A50">
        <w:rPr>
          <w:color w:val="272527"/>
          <w:w w:val="95"/>
        </w:rPr>
        <w:t xml:space="preserve">first time she had made such an allegation must have made an impression on </w:t>
      </w:r>
      <w:r w:rsidRPr="00BF3A50">
        <w:rPr>
          <w:color w:val="272527"/>
        </w:rPr>
        <w:t>the jury.</w:t>
      </w:r>
    </w:p>
    <w:p w:rsidR="004D156E" w:rsidRPr="00BF3A50" w:rsidRDefault="00CB734E">
      <w:pPr>
        <w:pStyle w:val="BodyText"/>
        <w:spacing w:before="1" w:line="261" w:lineRule="auto"/>
        <w:ind w:left="1078" w:right="647" w:firstLine="453"/>
        <w:jc w:val="both"/>
      </w:pPr>
      <w:r w:rsidRPr="00BF3A50">
        <w:rPr>
          <w:color w:val="272527"/>
        </w:rPr>
        <w:t xml:space="preserve">Mesereau walked her through the “rebuttal video”. Even though all </w:t>
      </w:r>
      <w:r w:rsidRPr="00BF3A50">
        <w:rPr>
          <w:color w:val="272527"/>
        </w:rPr>
        <w:lastRenderedPageBreak/>
        <w:t>four members of the family had been perceived by media comment</w:t>
      </w:r>
      <w:r w:rsidRPr="00BF3A50">
        <w:rPr>
          <w:color w:val="272527"/>
        </w:rPr>
        <w:t>a</w:t>
      </w:r>
      <w:r w:rsidRPr="00BF3A50">
        <w:rPr>
          <w:color w:val="272527"/>
        </w:rPr>
        <w:t>tors as relaxed and spontaneous in that performance, Janet insisted over and over again it was scripted “word for word” – even the laughter – so that Jackson’s people would be sure of the family saying exactly the right things. When Mesereau asked how long it took to memorise her lines or how long the script was, she could not answer. Her children had not mentioned any rehearsals or word-for-word scripts when they testified.</w:t>
      </w:r>
    </w:p>
    <w:p w:rsidR="004D156E" w:rsidRPr="00BF3A50" w:rsidRDefault="00CB734E">
      <w:pPr>
        <w:pStyle w:val="BodyText"/>
        <w:spacing w:line="261" w:lineRule="auto"/>
        <w:ind w:left="1078" w:right="646" w:firstLine="453"/>
        <w:jc w:val="both"/>
      </w:pPr>
      <w:r w:rsidRPr="00BF3A50">
        <w:rPr>
          <w:color w:val="272527"/>
        </w:rPr>
        <w:t>When this position became ludicrous to maintain, she refused to back down. Instead, she embellished the story, saying an aide named Dieter Wiesner had worked with her on it ten times a day so she would get her lines right. Wiesner, she said, wrote every word of it, despite the fact that he is German, has a poor command of English and, by her own admission, had no contact with her in the immediate run-up to shooting the video.</w:t>
      </w:r>
    </w:p>
    <w:p w:rsidR="004D156E" w:rsidRPr="00BF3A50" w:rsidRDefault="00CB734E">
      <w:pPr>
        <w:pStyle w:val="BodyText"/>
        <w:spacing w:before="1" w:line="261" w:lineRule="auto"/>
        <w:ind w:left="1078" w:right="646" w:firstLine="453"/>
        <w:jc w:val="both"/>
      </w:pPr>
      <w:r w:rsidRPr="00BF3A50">
        <w:rPr>
          <w:color w:val="272527"/>
        </w:rPr>
        <w:t>Observers were by now scoring the fight heavily in favour of the defence. In a series of tense exchanges with the defiant witness, Mesereau suggested the woman’s stories of kidnapping were a tissue of lies and that she was in fact living in the lap of luxury as Jackson’s guest at Neverland.</w:t>
      </w:r>
    </w:p>
    <w:p w:rsidR="004D156E" w:rsidRPr="00BF3A50" w:rsidRDefault="00CB734E">
      <w:pPr>
        <w:pStyle w:val="BodyText"/>
        <w:spacing w:line="261" w:lineRule="auto"/>
        <w:ind w:left="1531" w:right="1242"/>
      </w:pPr>
      <w:r w:rsidRPr="00BF3A50">
        <w:rPr>
          <w:color w:val="272527"/>
        </w:rPr>
        <w:t>“You didn’t escape from Neverland at all, did you?” he asked. “Oh, yes I did,” she retorted.</w:t>
      </w:r>
    </w:p>
    <w:p w:rsidR="004D156E" w:rsidRPr="00BF3A50" w:rsidRDefault="00CB734E">
      <w:pPr>
        <w:pStyle w:val="BodyText"/>
        <w:spacing w:line="261" w:lineRule="auto"/>
        <w:ind w:left="1078" w:right="649" w:firstLine="453"/>
        <w:jc w:val="both"/>
      </w:pPr>
      <w:r w:rsidRPr="00BF3A50">
        <w:rPr>
          <w:color w:val="272527"/>
        </w:rPr>
        <w:t>“How many times, in your mind, did you escape from that dungeon, Neverland?” Mesereau persisted, getting Janet to admit that she had left the ranch and then returned no fewer than three times during her “ca</w:t>
      </w:r>
      <w:r w:rsidRPr="00BF3A50">
        <w:rPr>
          <w:color w:val="272527"/>
        </w:rPr>
        <w:t>p</w:t>
      </w:r>
      <w:r w:rsidRPr="00BF3A50">
        <w:rPr>
          <w:color w:val="272527"/>
        </w:rPr>
        <w:t>tivity”.</w:t>
      </w:r>
    </w:p>
    <w:p w:rsidR="00100933" w:rsidRPr="00BF3A50" w:rsidRDefault="00CB734E" w:rsidP="00100933">
      <w:pPr>
        <w:pStyle w:val="BodyText"/>
        <w:spacing w:before="1" w:line="261" w:lineRule="auto"/>
        <w:ind w:left="1078" w:right="647" w:firstLine="453"/>
        <w:jc w:val="both"/>
      </w:pPr>
      <w:r w:rsidRPr="00BF3A50">
        <w:rPr>
          <w:color w:val="272527"/>
        </w:rPr>
        <w:t>The floundering witness was at times reduced to bickering over technicalities, sometimes to pitifully hilarious effect. A classic of the genre was triggered when Mesereau brought up a visit she made to a beauty salon in the town of Los Olivos, near Neverland, at the time when she was  allegedly kidnapped. He claimed she had had a “body wax” there. She maintained it never happened. After some probing it emerged that the beauty</w:t>
      </w:r>
      <w:r w:rsidR="00E80E21" w:rsidRPr="00BF3A50">
        <w:t xml:space="preserve"> </w:t>
      </w:r>
      <w:r w:rsidRPr="00BF3A50">
        <w:rPr>
          <w:color w:val="272527"/>
        </w:rPr>
        <w:t>treatment had been a leg wax. As though Mesereau had been caught out in a crucial lie – instead of herself, r</w:t>
      </w:r>
      <w:r w:rsidRPr="00BF3A50">
        <w:rPr>
          <w:color w:val="272527"/>
        </w:rPr>
        <w:t>e</w:t>
      </w:r>
      <w:r w:rsidRPr="00BF3A50">
        <w:rPr>
          <w:color w:val="272527"/>
        </w:rPr>
        <w:t>peatedly – she protested: “I had a leg wax done. He keeps saying ‘body wax’. There is no body wax.” Her ill-judged crural hair-splitting did not please the court.</w:t>
      </w:r>
    </w:p>
    <w:p w:rsidR="004D2E55" w:rsidRPr="00BF3A50" w:rsidRDefault="00CB734E" w:rsidP="004D2E55">
      <w:pPr>
        <w:pStyle w:val="BodyText"/>
        <w:spacing w:before="1" w:line="261" w:lineRule="auto"/>
        <w:ind w:left="1078" w:right="647" w:firstLine="453"/>
        <w:jc w:val="both"/>
      </w:pPr>
      <w:r w:rsidRPr="00BF3A50">
        <w:rPr>
          <w:color w:val="272527"/>
        </w:rPr>
        <w:t>To make matters even worse, if that were possible, she foolishly insisted she had paid for the treatment out of her own money. In fact the “kidnap victim” had been making free with money from her “ca</w:t>
      </w:r>
      <w:r w:rsidRPr="00BF3A50">
        <w:rPr>
          <w:color w:val="272527"/>
        </w:rPr>
        <w:t>p</w:t>
      </w:r>
      <w:r w:rsidRPr="00BF3A50">
        <w:rPr>
          <w:color w:val="272527"/>
        </w:rPr>
        <w:t>tor”. Mesereau had the receipt for $140 to prove it, which showed mu</w:t>
      </w:r>
      <w:r w:rsidRPr="00BF3A50">
        <w:rPr>
          <w:color w:val="272527"/>
        </w:rPr>
        <w:t>l</w:t>
      </w:r>
      <w:r w:rsidRPr="00BF3A50">
        <w:rPr>
          <w:color w:val="272527"/>
        </w:rPr>
        <w:t>tiple beauty treatments including leg, bikini and lip waxing, and a man</w:t>
      </w:r>
      <w:r w:rsidRPr="00BF3A50">
        <w:rPr>
          <w:color w:val="272527"/>
        </w:rPr>
        <w:t>i</w:t>
      </w:r>
      <w:r w:rsidRPr="00BF3A50">
        <w:rPr>
          <w:color w:val="272527"/>
        </w:rPr>
        <w:t>cure. Janet refused to look at the receipt, claiming he had somehow changed it.</w:t>
      </w:r>
    </w:p>
    <w:p w:rsidR="00970C79" w:rsidRPr="00BF3A50" w:rsidRDefault="00CB734E" w:rsidP="00970C79">
      <w:pPr>
        <w:pStyle w:val="BodyText"/>
        <w:spacing w:before="1" w:line="261" w:lineRule="auto"/>
        <w:ind w:left="1078" w:right="647" w:firstLine="453"/>
        <w:jc w:val="both"/>
      </w:pPr>
      <w:r w:rsidRPr="00BF3A50">
        <w:rPr>
          <w:color w:val="272527"/>
        </w:rPr>
        <w:t xml:space="preserve">Among her ridiculous claims was that she had been limited to “one </w:t>
      </w:r>
      <w:r w:rsidRPr="00BF3A50">
        <w:rPr>
          <w:color w:val="272527"/>
        </w:rPr>
        <w:lastRenderedPageBreak/>
        <w:t>meal a day” during the “kidnapping”. Restaurant receipts showed her dining out in style. She also claimed that she and her family were not a</w:t>
      </w:r>
      <w:r w:rsidRPr="00BF3A50">
        <w:rPr>
          <w:color w:val="272527"/>
        </w:rPr>
        <w:t>l</w:t>
      </w:r>
      <w:r w:rsidRPr="00BF3A50">
        <w:rPr>
          <w:color w:val="272527"/>
        </w:rPr>
        <w:t>lowed to leave the Calabasas Country Inn when they spent a week there at Michael’s expense. Records showed they were hardly ever there and even went to the movies when they were not shopping or dining out. Of her allegation that Jackson’s aides plotted to spirit the Arvizo family to Brazil to get them permanently out of the way, Mesereau noted that the airline tickets for the journey were round-trip, with a return flight scheduled a week later.</w:t>
      </w:r>
    </w:p>
    <w:p w:rsidR="003545E0" w:rsidRPr="00BF3A50" w:rsidRDefault="00CB734E" w:rsidP="00970C79">
      <w:pPr>
        <w:pStyle w:val="BodyText"/>
        <w:spacing w:before="1" w:line="261" w:lineRule="auto"/>
        <w:ind w:left="1078" w:right="647" w:firstLine="453"/>
        <w:jc w:val="both"/>
        <w:rPr>
          <w:color w:val="272527"/>
          <w:w w:val="93"/>
        </w:rPr>
      </w:pPr>
      <w:r w:rsidRPr="00BF3A50">
        <w:rPr>
          <w:color w:val="272527"/>
        </w:rPr>
        <w:t>But why Brazil? The question is interesting not for any light the answer</w:t>
      </w:r>
      <w:r w:rsidRPr="00BF3A50">
        <w:rPr>
          <w:color w:val="272527"/>
          <w:w w:val="90"/>
        </w:rPr>
        <w:t xml:space="preserve"> </w:t>
      </w:r>
      <w:r w:rsidRPr="00BF3A50">
        <w:rPr>
          <w:color w:val="272527"/>
        </w:rPr>
        <w:t>might shine on the Arvizo case but for evidence of a long-lasting association</w:t>
      </w:r>
      <w:r w:rsidRPr="00BF3A50">
        <w:rPr>
          <w:color w:val="272527"/>
          <w:w w:val="95"/>
        </w:rPr>
        <w:t xml:space="preserve"> </w:t>
      </w:r>
      <w:r w:rsidRPr="00BF3A50">
        <w:rPr>
          <w:color w:val="272527"/>
        </w:rPr>
        <w:t>Michael had developed with that country, and one that might be seen as</w:t>
      </w:r>
      <w:r w:rsidRPr="00BF3A50">
        <w:rPr>
          <w:color w:val="272527"/>
          <w:w w:val="93"/>
        </w:rPr>
        <w:t xml:space="preserve"> </w:t>
      </w:r>
      <w:r w:rsidRPr="00BF3A50">
        <w:rPr>
          <w:color w:val="272527"/>
        </w:rPr>
        <w:t>rather sinister. So, travelling faster than any jet plane on our own round trip,</w:t>
      </w:r>
      <w:r w:rsidRPr="00BF3A50">
        <w:rPr>
          <w:color w:val="272527"/>
          <w:w w:val="132"/>
        </w:rPr>
        <w:t xml:space="preserve"> </w:t>
      </w:r>
      <w:r w:rsidRPr="00BF3A50">
        <w:rPr>
          <w:color w:val="272527"/>
        </w:rPr>
        <w:t>this narrative will now take off for a short d</w:t>
      </w:r>
      <w:r w:rsidRPr="00BF3A50">
        <w:rPr>
          <w:color w:val="272527"/>
        </w:rPr>
        <w:t>i</w:t>
      </w:r>
      <w:r w:rsidRPr="00BF3A50">
        <w:rPr>
          <w:color w:val="272527"/>
        </w:rPr>
        <w:t>version to South America,</w:t>
      </w:r>
      <w:r w:rsidRPr="00BF3A50">
        <w:rPr>
          <w:color w:val="272527"/>
          <w:w w:val="99"/>
        </w:rPr>
        <w:t xml:space="preserve"> </w:t>
      </w:r>
      <w:r w:rsidRPr="00BF3A50">
        <w:rPr>
          <w:color w:val="272527"/>
        </w:rPr>
        <w:t>touching down shortly at Janet’s testimony again. Fasten your safety belts!</w:t>
      </w:r>
    </w:p>
    <w:p w:rsidR="000E1B41" w:rsidRPr="00BF3A50" w:rsidRDefault="00CB734E" w:rsidP="000E1B41">
      <w:pPr>
        <w:pStyle w:val="BodyText"/>
        <w:spacing w:before="1" w:line="261" w:lineRule="auto"/>
        <w:ind w:left="1078" w:right="647" w:firstLine="453"/>
        <w:jc w:val="both"/>
      </w:pPr>
      <w:r w:rsidRPr="00BF3A50">
        <w:rPr>
          <w:color w:val="272527"/>
        </w:rPr>
        <w:t>Marc Schaffel, one of the aides accused of conspiring with Michael,</w:t>
      </w:r>
      <w:r w:rsidRPr="00BF3A50">
        <w:rPr>
          <w:color w:val="272527"/>
          <w:w w:val="98"/>
        </w:rPr>
        <w:t xml:space="preserve"> </w:t>
      </w:r>
      <w:r w:rsidRPr="00BF3A50">
        <w:rPr>
          <w:color w:val="272527"/>
          <w:w w:val="95"/>
        </w:rPr>
        <w:t>brought up the Brazilian connection a year later when Schaffel successfully</w:t>
      </w:r>
      <w:r w:rsidRPr="00BF3A50">
        <w:rPr>
          <w:color w:val="272527"/>
          <w:w w:val="94"/>
        </w:rPr>
        <w:t xml:space="preserve"> </w:t>
      </w:r>
      <w:r w:rsidRPr="00BF3A50">
        <w:rPr>
          <w:color w:val="272527"/>
        </w:rPr>
        <w:t>sued his former collaborator (but not co-conspirator) for money owed to</w:t>
      </w:r>
      <w:r w:rsidRPr="00BF3A50">
        <w:rPr>
          <w:color w:val="272527"/>
          <w:w w:val="98"/>
        </w:rPr>
        <w:t xml:space="preserve"> </w:t>
      </w:r>
      <w:r w:rsidRPr="00BF3A50">
        <w:rPr>
          <w:color w:val="272527"/>
        </w:rPr>
        <w:t>him. Reporting on this lawsuit in his biography of Michael, Darwin Porter</w:t>
      </w:r>
      <w:r w:rsidRPr="00BF3A50">
        <w:rPr>
          <w:color w:val="272527"/>
          <w:w w:val="88"/>
        </w:rPr>
        <w:t xml:space="preserve"> </w:t>
      </w:r>
      <w:r w:rsidRPr="00BF3A50">
        <w:rPr>
          <w:color w:val="272527"/>
        </w:rPr>
        <w:t>said Schaffel claimed he flew to Brazil on several occasions to try to find</w:t>
      </w:r>
      <w:r w:rsidRPr="00BF3A50">
        <w:rPr>
          <w:color w:val="272527"/>
          <w:w w:val="97"/>
        </w:rPr>
        <w:t xml:space="preserve"> </w:t>
      </w:r>
      <w:r w:rsidRPr="00BF3A50">
        <w:rPr>
          <w:color w:val="272527"/>
        </w:rPr>
        <w:t>boys for Michael “to adopt”. Schaffel claimed that these “boy searches”</w:t>
      </w:r>
      <w:r w:rsidRPr="00BF3A50">
        <w:rPr>
          <w:color w:val="272527"/>
          <w:w w:val="98"/>
        </w:rPr>
        <w:t xml:space="preserve"> </w:t>
      </w:r>
      <w:r w:rsidRPr="00BF3A50">
        <w:rPr>
          <w:color w:val="272527"/>
        </w:rPr>
        <w:t>occurred twice a year between 1999 and 2001. According to an Associated</w:t>
      </w:r>
      <w:r w:rsidRPr="00BF3A50">
        <w:rPr>
          <w:color w:val="272527"/>
          <w:w w:val="96"/>
        </w:rPr>
        <w:t xml:space="preserve"> </w:t>
      </w:r>
      <w:r w:rsidRPr="00BF3A50">
        <w:rPr>
          <w:color w:val="272527"/>
          <w:w w:val="95"/>
        </w:rPr>
        <w:t>Press report, though, he later modified the statement, clai</w:t>
      </w:r>
      <w:r w:rsidRPr="00BF3A50">
        <w:rPr>
          <w:color w:val="272527"/>
          <w:w w:val="95"/>
        </w:rPr>
        <w:t>m</w:t>
      </w:r>
      <w:r w:rsidRPr="00BF3A50">
        <w:rPr>
          <w:color w:val="272527"/>
          <w:w w:val="95"/>
        </w:rPr>
        <w:t>ing he had been</w:t>
      </w:r>
      <w:r w:rsidR="00970C79" w:rsidRPr="00BF3A50">
        <w:t xml:space="preserve"> </w:t>
      </w:r>
      <w:r w:rsidRPr="00BF3A50">
        <w:rPr>
          <w:color w:val="272527"/>
        </w:rPr>
        <w:t>sent for “children” to expand Michael’s family.</w:t>
      </w:r>
    </w:p>
    <w:p w:rsidR="004D156E" w:rsidRPr="00BF3A50" w:rsidRDefault="00CB734E" w:rsidP="000E1B41">
      <w:pPr>
        <w:pStyle w:val="BodyText"/>
        <w:spacing w:before="1" w:line="262" w:lineRule="auto"/>
        <w:ind w:left="1077" w:right="646" w:firstLine="454"/>
        <w:jc w:val="both"/>
      </w:pPr>
      <w:r w:rsidRPr="00BF3A50">
        <w:rPr>
          <w:color w:val="272527"/>
        </w:rPr>
        <w:t xml:space="preserve">In addition to the adoption scheme, Schaffel said, he had flown on a secret mission to Buenos Aires (in Argentina, of course, not Brazil) to pay </w:t>
      </w:r>
      <w:r w:rsidRPr="00BF3A50">
        <w:rPr>
          <w:color w:val="272527"/>
          <w:w w:val="95"/>
        </w:rPr>
        <w:t>hush money to prevent another child molestation scandal: this was a</w:t>
      </w:r>
      <w:r w:rsidRPr="00BF3A50">
        <w:rPr>
          <w:color w:val="272527"/>
          <w:w w:val="95"/>
        </w:rPr>
        <w:t>l</w:t>
      </w:r>
      <w:r w:rsidRPr="00BF3A50">
        <w:rPr>
          <w:color w:val="272527"/>
          <w:w w:val="95"/>
        </w:rPr>
        <w:t xml:space="preserve">legedly </w:t>
      </w:r>
      <w:r w:rsidRPr="00BF3A50">
        <w:rPr>
          <w:color w:val="272527"/>
        </w:rPr>
        <w:t>because a certain Ruby Martinez and her son David “had knowledge of past</w:t>
      </w:r>
      <w:r w:rsidR="000E1B41" w:rsidRPr="00BF3A50">
        <w:t xml:space="preserve"> </w:t>
      </w:r>
      <w:r w:rsidRPr="00BF3A50">
        <w:rPr>
          <w:color w:val="272527"/>
        </w:rPr>
        <w:t xml:space="preserve">abuse allegations against Jackson dating back to the 1990s”. AP reported Schaffel as claiming that $300,000 was paid out, not to the mother but to a “Mr </w:t>
      </w:r>
      <w:r w:rsidRPr="00BF3A50">
        <w:rPr>
          <w:color w:val="272527"/>
          <w:w w:val="105"/>
        </w:rPr>
        <w:t xml:space="preserve">X”. </w:t>
      </w:r>
      <w:r w:rsidRPr="00BF3A50">
        <w:rPr>
          <w:color w:val="272527"/>
        </w:rPr>
        <w:t>It seems likely that Ruby’s son, pr</w:t>
      </w:r>
      <w:r w:rsidRPr="00BF3A50">
        <w:rPr>
          <w:color w:val="272527"/>
        </w:rPr>
        <w:t>e</w:t>
      </w:r>
      <w:r w:rsidRPr="00BF3A50">
        <w:rPr>
          <w:color w:val="272527"/>
        </w:rPr>
        <w:t xml:space="preserve">sumably named David Martinez, was the alleged victim and that he had grown up to become Mr </w:t>
      </w:r>
      <w:r w:rsidRPr="00BF3A50">
        <w:rPr>
          <w:color w:val="272527"/>
          <w:w w:val="105"/>
        </w:rPr>
        <w:t>X.</w:t>
      </w:r>
    </w:p>
    <w:p w:rsidR="004D156E" w:rsidRPr="00BF3A50" w:rsidRDefault="00CB734E">
      <w:pPr>
        <w:pStyle w:val="BodyText"/>
        <w:spacing w:line="261" w:lineRule="auto"/>
        <w:ind w:left="1078" w:right="646" w:firstLine="453"/>
        <w:jc w:val="both"/>
      </w:pPr>
      <w:r w:rsidRPr="00BF3A50">
        <w:rPr>
          <w:color w:val="272527"/>
        </w:rPr>
        <w:t>Schaffel, incidentally, had been engaged by Michael on at least a couple of rather more high-profile projects than “the boys from Brazil” (and possibly girls), including producing TV specials to rebut the Bashir documentary. Jackson cut off contact with him supposedly because he discovered that Schaffel had a history as a producer of gay pornogr</w:t>
      </w:r>
      <w:r w:rsidRPr="00BF3A50">
        <w:rPr>
          <w:color w:val="272527"/>
        </w:rPr>
        <w:t>a</w:t>
      </w:r>
      <w:r w:rsidRPr="00BF3A50">
        <w:rPr>
          <w:color w:val="272527"/>
        </w:rPr>
        <w:t>phy, a history made much of in the media during Michael’s criminal tr</w:t>
      </w:r>
      <w:r w:rsidRPr="00BF3A50">
        <w:rPr>
          <w:color w:val="272527"/>
        </w:rPr>
        <w:t>i</w:t>
      </w:r>
      <w:r w:rsidRPr="00BF3A50">
        <w:rPr>
          <w:color w:val="272527"/>
        </w:rPr>
        <w:t>al. In a videotaped deposition shown to jurors in Schaffel’s civil case, in July 2006, just over a year after the criminal case ended, Michael said, “I just thought this association with Schaffel wouldn’t vibe with the char</w:t>
      </w:r>
      <w:r w:rsidRPr="00BF3A50">
        <w:rPr>
          <w:color w:val="272527"/>
        </w:rPr>
        <w:t>i</w:t>
      </w:r>
      <w:r w:rsidRPr="00BF3A50">
        <w:rPr>
          <w:color w:val="272527"/>
        </w:rPr>
        <w:t xml:space="preserve">table work I’ve done”. He also said, “I’m no fan of gay porn” – but hard-core gay porn seized by the police at Neverland would become a feature </w:t>
      </w:r>
      <w:r w:rsidRPr="00BF3A50">
        <w:rPr>
          <w:color w:val="272527"/>
        </w:rPr>
        <w:lastRenderedPageBreak/>
        <w:t>of the criminal case against Michael.</w:t>
      </w:r>
    </w:p>
    <w:p w:rsidR="004D156E" w:rsidRPr="00BF3A50" w:rsidRDefault="00CB734E" w:rsidP="00856F90">
      <w:pPr>
        <w:pStyle w:val="BodyText"/>
        <w:spacing w:before="1" w:line="262" w:lineRule="auto"/>
        <w:ind w:left="1077" w:right="646" w:firstLine="454"/>
        <w:jc w:val="both"/>
        <w:rPr>
          <w:sz w:val="14"/>
        </w:rPr>
      </w:pPr>
      <w:r w:rsidRPr="00BF3A50">
        <w:rPr>
          <w:color w:val="272527"/>
        </w:rPr>
        <w:t>Of course, if Michael had known about Schaffel’s gay porn history at the time when he was sending the guy to get boys (and maybe girls) for him to adopt and to deal with previous abuse allegations, that would hardly have vibed with his charity work either, or with any a</w:t>
      </w:r>
      <w:r w:rsidRPr="00BF3A50">
        <w:rPr>
          <w:color w:val="272527"/>
        </w:rPr>
        <w:t>s</w:t>
      </w:r>
      <w:r w:rsidRPr="00BF3A50">
        <w:rPr>
          <w:color w:val="272527"/>
        </w:rPr>
        <w:t>pect of his career. Also noteworthy is the fact that despite all these trips to Brazil, not even one boy was ever actually adopted – not one girl e</w:t>
      </w:r>
      <w:r w:rsidRPr="00BF3A50">
        <w:rPr>
          <w:color w:val="272527"/>
        </w:rPr>
        <w:t>i</w:t>
      </w:r>
      <w:r w:rsidRPr="00BF3A50">
        <w:rPr>
          <w:color w:val="272527"/>
        </w:rPr>
        <w:t xml:space="preserve">ther, though Michael had in the past indeed talked about wanting to adopt both boys and girls. Can it really </w:t>
      </w:r>
      <w:r w:rsidRPr="00BF3A50">
        <w:rPr>
          <w:color w:val="272527"/>
          <w:w w:val="95"/>
        </w:rPr>
        <w:t xml:space="preserve">be the case, one wonders, that this resourceful businessman was quite unable </w:t>
      </w:r>
      <w:r w:rsidRPr="00BF3A50">
        <w:rPr>
          <w:color w:val="272527"/>
        </w:rPr>
        <w:t>to find a single child among the teeming masses of needy Brazilian kids who was both available for adoption and acceptable to Michael? It begins to look as though either Schaffel was making the whole thing up or the purpose was not ado</w:t>
      </w:r>
      <w:r w:rsidRPr="00BF3A50">
        <w:rPr>
          <w:color w:val="272527"/>
        </w:rPr>
        <w:t>p</w:t>
      </w:r>
      <w:r w:rsidRPr="00BF3A50">
        <w:rPr>
          <w:color w:val="272527"/>
        </w:rPr>
        <w:t>tion. What is clear, if reporting of the judgment is accurate, is that the jury accepted Schaffel’s claim that he did indeed spend $300,000 for Jackson on a secret mission to Argentina.</w:t>
      </w:r>
      <w:r w:rsidR="000B3096" w:rsidRPr="00BF3A50">
        <w:rPr>
          <w:rStyle w:val="EndnoteReference"/>
          <w:color w:val="272527"/>
        </w:rPr>
        <w:endnoteReference w:id="819"/>
      </w:r>
    </w:p>
    <w:p w:rsidR="004E047F" w:rsidRPr="00BF3A50" w:rsidRDefault="00CB734E" w:rsidP="004E047F">
      <w:pPr>
        <w:pStyle w:val="BodyText"/>
        <w:spacing w:before="1" w:line="261" w:lineRule="auto"/>
        <w:ind w:left="1078" w:right="647" w:firstLine="453"/>
        <w:jc w:val="both"/>
      </w:pPr>
      <w:r w:rsidRPr="00BF3A50">
        <w:rPr>
          <w:color w:val="272527"/>
        </w:rPr>
        <w:t>As for why the Arvizo family had been offered a trip to Brazil, the issue is explained simply by the fact that Michael had initially planned around that time to go to Brazil to put on a concert in Rio’s Maracana Stadium and create a video for the song “One More Chance”. The plans failed to pan out, as did the Arvizos’ Brazilian vacation. Marc Schaffel, according to testimony in Michael’s criminal trial by travel agent Cy</w:t>
      </w:r>
      <w:r w:rsidRPr="00BF3A50">
        <w:rPr>
          <w:color w:val="272527"/>
        </w:rPr>
        <w:t>n</w:t>
      </w:r>
      <w:r w:rsidRPr="00BF3A50">
        <w:rPr>
          <w:color w:val="272527"/>
        </w:rPr>
        <w:t>thia Montgomery, had been the aide whose instructions led to her o</w:t>
      </w:r>
      <w:r w:rsidRPr="00BF3A50">
        <w:rPr>
          <w:color w:val="272527"/>
        </w:rPr>
        <w:t>r</w:t>
      </w:r>
      <w:r w:rsidRPr="00BF3A50">
        <w:rPr>
          <w:color w:val="272527"/>
        </w:rPr>
        <w:t>dering air tickets to Brazil for the Arvizos.</w:t>
      </w:r>
    </w:p>
    <w:p w:rsidR="00B12E3F" w:rsidRPr="00BF3A50" w:rsidRDefault="00CB734E" w:rsidP="00B12E3F">
      <w:pPr>
        <w:pStyle w:val="BodyText"/>
        <w:spacing w:before="1" w:line="261" w:lineRule="auto"/>
        <w:ind w:left="1078" w:right="647" w:firstLine="453"/>
        <w:jc w:val="both"/>
      </w:pPr>
      <w:r w:rsidRPr="00BF3A50">
        <w:rPr>
          <w:color w:val="272527"/>
        </w:rPr>
        <w:t>As promised, this brings my narrative back from its Brazilian d</w:t>
      </w:r>
      <w:r w:rsidRPr="00BF3A50">
        <w:rPr>
          <w:color w:val="272527"/>
        </w:rPr>
        <w:t>i</w:t>
      </w:r>
      <w:r w:rsidRPr="00BF3A50">
        <w:rPr>
          <w:color w:val="272527"/>
        </w:rPr>
        <w:t xml:space="preserve">version and allows us to continue with Janet Arvizo’s testimony. One of her biggest problems with the kidnap story was how to explain why, when she had been able to “escape” from Neverland three times and visit such places as beauty </w:t>
      </w:r>
      <w:r w:rsidRPr="00BF3A50">
        <w:rPr>
          <w:color w:val="272527"/>
          <w:w w:val="95"/>
        </w:rPr>
        <w:t xml:space="preserve">salons, restaurants and movie theatres, she had been unable to get a message </w:t>
      </w:r>
      <w:r w:rsidRPr="00BF3A50">
        <w:rPr>
          <w:color w:val="272527"/>
        </w:rPr>
        <w:t>to the police about having been ki</w:t>
      </w:r>
      <w:r w:rsidRPr="00BF3A50">
        <w:rPr>
          <w:color w:val="272527"/>
        </w:rPr>
        <w:t>d</w:t>
      </w:r>
      <w:r w:rsidRPr="00BF3A50">
        <w:rPr>
          <w:color w:val="272527"/>
        </w:rPr>
        <w:t>napped. She had never phoned 911 for the police, nor did she tell her own lawyer. Instead, she insisted, she spoke to people, including friends, “in code,” dropping hints so that her parents would not be murdered by Jackson’s team. Mesereau pointed out that Janet spent the last two nights of this saga not trapped at Neverland, but with her fia</w:t>
      </w:r>
      <w:r w:rsidRPr="00BF3A50">
        <w:rPr>
          <w:color w:val="272527"/>
        </w:rPr>
        <w:t>n</w:t>
      </w:r>
      <w:r w:rsidRPr="00BF3A50">
        <w:rPr>
          <w:color w:val="272527"/>
        </w:rPr>
        <w:t>cé in his apartment – and he happened to be a major in the US army. Sadly, it seems Janet’s code was beyond even military decryption skills,</w:t>
      </w:r>
      <w:r w:rsidR="004E047F" w:rsidRPr="00BF3A50">
        <w:rPr>
          <w:color w:val="272527"/>
        </w:rPr>
        <w:t xml:space="preserve"> </w:t>
      </w:r>
      <w:r w:rsidRPr="00BF3A50">
        <w:rPr>
          <w:color w:val="272527"/>
        </w:rPr>
        <w:t>otherwise the gallant officer could have led a squad to storm Neverland, cornering the evil Jackson and his hard-ball henchmen in a showdown fit for a James Bond movie.</w:t>
      </w:r>
    </w:p>
    <w:p w:rsidR="00B12E3F" w:rsidRPr="00BF3A50" w:rsidRDefault="00CB734E" w:rsidP="00B12E3F">
      <w:pPr>
        <w:pStyle w:val="BodyText"/>
        <w:spacing w:before="1" w:line="262" w:lineRule="auto"/>
        <w:ind w:left="1077" w:right="646" w:firstLine="454"/>
        <w:jc w:val="both"/>
      </w:pPr>
      <w:r w:rsidRPr="00BF3A50">
        <w:rPr>
          <w:color w:val="272527"/>
        </w:rPr>
        <w:t xml:space="preserve">In reality, </w:t>
      </w:r>
      <w:r w:rsidRPr="00BF3A50">
        <w:rPr>
          <w:rFonts w:ascii="Book Antiqua"/>
          <w:i/>
          <w:color w:val="272527"/>
        </w:rPr>
        <w:t xml:space="preserve">his </w:t>
      </w:r>
      <w:r w:rsidRPr="00BF3A50">
        <w:rPr>
          <w:color w:val="272527"/>
        </w:rPr>
        <w:t xml:space="preserve">account was a great deal more prosaic. Major Jay Jackson (no relation to Michael) had testified as a sort of warm-up act before Janet (by now his wife) took the stand. He had failed to provide a solid foundation for the conspiracy allegations, while the defence scored points by forcing him to admit he had been negotiating a deal </w:t>
      </w:r>
      <w:r w:rsidRPr="00BF3A50">
        <w:rPr>
          <w:color w:val="272527"/>
        </w:rPr>
        <w:lastRenderedPageBreak/>
        <w:t xml:space="preserve">for a story with the British tabloid the </w:t>
      </w:r>
      <w:r w:rsidRPr="00BF3A50">
        <w:rPr>
          <w:rFonts w:ascii="Book Antiqua"/>
          <w:i/>
          <w:color w:val="272527"/>
        </w:rPr>
        <w:t>Daily Mail</w:t>
      </w:r>
      <w:r w:rsidRPr="00BF3A50">
        <w:rPr>
          <w:color w:val="272527"/>
        </w:rPr>
        <w:t>.</w:t>
      </w:r>
    </w:p>
    <w:p w:rsidR="00B12E3F" w:rsidRPr="00BF3A50" w:rsidRDefault="00CB734E" w:rsidP="00B12E3F">
      <w:pPr>
        <w:pStyle w:val="BodyText"/>
        <w:spacing w:before="1" w:line="262" w:lineRule="auto"/>
        <w:ind w:left="1077" w:right="646" w:firstLine="454"/>
        <w:jc w:val="both"/>
      </w:pPr>
      <w:r w:rsidRPr="00BF3A50">
        <w:rPr>
          <w:color w:val="272527"/>
        </w:rPr>
        <w:t>Janet Arvizo’s marriage to Jay Jackson of course fully entitled her to style herself Janet Jackson, and this was indeed the name she gave when she was sworn in. It is possible she enjoyed taking the same name as Michael’s glamorous sister. It perhaps added a little lustre to a hit</w:t>
      </w:r>
      <w:r w:rsidRPr="00BF3A50">
        <w:rPr>
          <w:color w:val="272527"/>
        </w:rPr>
        <w:t>h</w:t>
      </w:r>
      <w:r w:rsidRPr="00BF3A50">
        <w:rPr>
          <w:color w:val="272527"/>
        </w:rPr>
        <w:t>erto drab life, as did the social standing of her new husband. An army major was a good catch for Janet, but by a poignant irony it appears her capacity to enjoy her new life was blighted by her own limitations. In one of the saddest moments of the trial she began sobbing as she r</w:t>
      </w:r>
      <w:r w:rsidRPr="00BF3A50">
        <w:rPr>
          <w:color w:val="272527"/>
        </w:rPr>
        <w:t>e</w:t>
      </w:r>
      <w:r w:rsidRPr="00BF3A50">
        <w:rPr>
          <w:color w:val="272527"/>
        </w:rPr>
        <w:t>vealed she never went to army social functions with her husband b</w:t>
      </w:r>
      <w:r w:rsidRPr="00BF3A50">
        <w:rPr>
          <w:color w:val="272527"/>
        </w:rPr>
        <w:t>e</w:t>
      </w:r>
      <w:r w:rsidRPr="00BF3A50">
        <w:rPr>
          <w:color w:val="272527"/>
        </w:rPr>
        <w:t>cause “I’m not smart enough to be with those people”.</w:t>
      </w:r>
    </w:p>
    <w:p w:rsidR="004D156E" w:rsidRPr="00BF3A50" w:rsidRDefault="00CB734E" w:rsidP="00B12E3F">
      <w:pPr>
        <w:pStyle w:val="BodyText"/>
        <w:spacing w:before="1" w:line="262" w:lineRule="auto"/>
        <w:ind w:left="1077" w:right="646" w:firstLine="454"/>
        <w:jc w:val="both"/>
      </w:pPr>
      <w:r w:rsidRPr="00BF3A50">
        <w:rPr>
          <w:color w:val="272527"/>
        </w:rPr>
        <w:t>After five days on the witness stand, in which she had given fifteen hours of often bizarre, rambling and confused testimony, the court was finally through with Janet Jackson, formerly Janet Arvizo, née Janet Ve</w:t>
      </w:r>
      <w:r w:rsidRPr="00BF3A50">
        <w:rPr>
          <w:color w:val="272527"/>
        </w:rPr>
        <w:t>n</w:t>
      </w:r>
      <w:r w:rsidRPr="00BF3A50">
        <w:rPr>
          <w:color w:val="272527"/>
        </w:rPr>
        <w:t>tura. The end came not a minute too soon for many commentators, i</w:t>
      </w:r>
      <w:r w:rsidRPr="00BF3A50">
        <w:rPr>
          <w:color w:val="272527"/>
        </w:rPr>
        <w:t>n</w:t>
      </w:r>
      <w:r w:rsidRPr="00BF3A50">
        <w:rPr>
          <w:color w:val="272527"/>
        </w:rPr>
        <w:t>cluding Roger Friedman, then with the Fox network. He felt the time had come “to stop the madness and declare a mistrial”. He thought child molestation was no longer the issue and that the D.A.’s office was “p</w:t>
      </w:r>
      <w:r w:rsidRPr="00BF3A50">
        <w:rPr>
          <w:color w:val="272527"/>
        </w:rPr>
        <w:t>o</w:t>
      </w:r>
      <w:r w:rsidRPr="00BF3A50">
        <w:rPr>
          <w:color w:val="272527"/>
        </w:rPr>
        <w:t>tentially guilty of  exploiting a</w:t>
      </w:r>
      <w:r w:rsidR="00B12E3F" w:rsidRPr="00BF3A50">
        <w:t xml:space="preserve"> </w:t>
      </w:r>
      <w:r w:rsidRPr="00BF3A50">
        <w:rPr>
          <w:color w:val="272527"/>
        </w:rPr>
        <w:t>disturbed woman’s condition to get a conviction”. During the cross- examination, he noted, D.A. Tom Sneddon at times sat with his head in his hands, seemingly appalled at what he had wrought. After twelve years trying to proving Jackson is a child m</w:t>
      </w:r>
      <w:r w:rsidRPr="00BF3A50">
        <w:rPr>
          <w:color w:val="272527"/>
        </w:rPr>
        <w:t>o</w:t>
      </w:r>
      <w:r w:rsidRPr="00BF3A50">
        <w:rPr>
          <w:color w:val="272527"/>
        </w:rPr>
        <w:t>lester, said Friedman, “he chose the wrong case and the wrong people to close his deal”.</w:t>
      </w:r>
      <w:r w:rsidR="00CE347C" w:rsidRPr="00BF3A50">
        <w:rPr>
          <w:rStyle w:val="EndnoteReference"/>
          <w:color w:val="272527"/>
        </w:rPr>
        <w:endnoteReference w:id="820"/>
      </w:r>
    </w:p>
    <w:p w:rsidR="004D156E" w:rsidRPr="00BF3A50" w:rsidRDefault="00CB734E">
      <w:pPr>
        <w:pStyle w:val="BodyText"/>
        <w:spacing w:line="261" w:lineRule="auto"/>
        <w:ind w:left="1078" w:right="647" w:firstLine="453"/>
        <w:jc w:val="both"/>
        <w:rPr>
          <w:sz w:val="14"/>
        </w:rPr>
      </w:pPr>
      <w:r w:rsidRPr="00BF3A50">
        <w:rPr>
          <w:color w:val="272527"/>
        </w:rPr>
        <w:t>Michael Jackson himself appeared to agree. Leaving the court after Janet’s confrontation with Tom Mesereau, he said simply, “It’s going well”. However, his biggest and most persistent detractor in the media, Diane Dimond, seemed determined to cling on to the conspiracy theory. Forced to admit Janet was a hopeless witness, Dimond insisted the ki</w:t>
      </w:r>
      <w:r w:rsidRPr="00BF3A50">
        <w:rPr>
          <w:color w:val="272527"/>
        </w:rPr>
        <w:t>d</w:t>
      </w:r>
      <w:r w:rsidRPr="00BF3A50">
        <w:rPr>
          <w:color w:val="272527"/>
        </w:rPr>
        <w:t>nap story was corroborated by other evidence. She said, for instance, that “Team Jackson” had moved Janet out of her Los Angeles apartment against her will, “and there on the courtroom jumbo screen the jury saw the documents to prove it”. Also, “This mother sounded ultra-paranoid when she described Jackson thugs conducting video survei</w:t>
      </w:r>
      <w:r w:rsidRPr="00BF3A50">
        <w:rPr>
          <w:color w:val="272527"/>
        </w:rPr>
        <w:t>l</w:t>
      </w:r>
      <w:r w:rsidRPr="00BF3A50">
        <w:rPr>
          <w:color w:val="272527"/>
        </w:rPr>
        <w:t>lance of her and her family members. But prosecutors played several grainy videotapes showing it was true.”</w:t>
      </w:r>
      <w:r w:rsidR="000F77C8" w:rsidRPr="00BF3A50">
        <w:rPr>
          <w:rStyle w:val="EndnoteReference"/>
          <w:color w:val="272527"/>
        </w:rPr>
        <w:endnoteReference w:id="821"/>
      </w:r>
    </w:p>
    <w:p w:rsidR="004D156E" w:rsidRPr="00BF3A50" w:rsidRDefault="00CB734E">
      <w:pPr>
        <w:pStyle w:val="BodyText"/>
        <w:spacing w:before="1" w:line="261" w:lineRule="auto"/>
        <w:ind w:left="1078" w:right="646" w:firstLine="453"/>
        <w:jc w:val="both"/>
      </w:pPr>
      <w:r w:rsidRPr="00BF3A50">
        <w:rPr>
          <w:color w:val="272527"/>
        </w:rPr>
        <w:t>As a news reporter, Dimond did not have the luxury of waiting u</w:t>
      </w:r>
      <w:r w:rsidRPr="00BF3A50">
        <w:rPr>
          <w:color w:val="272527"/>
        </w:rPr>
        <w:t>n</w:t>
      </w:r>
      <w:r w:rsidRPr="00BF3A50">
        <w:rPr>
          <w:color w:val="272527"/>
        </w:rPr>
        <w:t>til all the evidence was in before making her comments. Her docume</w:t>
      </w:r>
      <w:r w:rsidRPr="00BF3A50">
        <w:rPr>
          <w:color w:val="272527"/>
        </w:rPr>
        <w:t>n</w:t>
      </w:r>
      <w:r w:rsidRPr="00BF3A50">
        <w:rPr>
          <w:color w:val="272527"/>
        </w:rPr>
        <w:t>tary and taped so-called “proof” of the plot in fact proved nothing whatever against Michael Jackson. If his aides had done anything re</w:t>
      </w:r>
      <w:r w:rsidRPr="00BF3A50">
        <w:rPr>
          <w:color w:val="272527"/>
        </w:rPr>
        <w:t>p</w:t>
      </w:r>
      <w:r w:rsidRPr="00BF3A50">
        <w:rPr>
          <w:color w:val="272527"/>
        </w:rPr>
        <w:t>rehensible they had acted alone, without his authority. There was some indication Michael had himself been a victim of dubious dealings b</w:t>
      </w:r>
      <w:r w:rsidRPr="00BF3A50">
        <w:rPr>
          <w:color w:val="272527"/>
        </w:rPr>
        <w:t>e</w:t>
      </w:r>
      <w:r w:rsidRPr="00BF3A50">
        <w:rPr>
          <w:color w:val="272527"/>
        </w:rPr>
        <w:t>hind his back by one or two of them, but there would be no credible e</w:t>
      </w:r>
      <w:r w:rsidRPr="00BF3A50">
        <w:rPr>
          <w:color w:val="272527"/>
        </w:rPr>
        <w:t>v</w:t>
      </w:r>
      <w:r w:rsidRPr="00BF3A50">
        <w:rPr>
          <w:color w:val="272527"/>
        </w:rPr>
        <w:t xml:space="preserve">idence of a criminal plot against the </w:t>
      </w:r>
      <w:r w:rsidRPr="00BF3A50">
        <w:rPr>
          <w:color w:val="272527"/>
          <w:w w:val="95"/>
        </w:rPr>
        <w:t xml:space="preserve">Arvizos and not the slightest hint that their boss had masterminded any such </w:t>
      </w:r>
      <w:r w:rsidRPr="00BF3A50">
        <w:rPr>
          <w:color w:val="272527"/>
        </w:rPr>
        <w:t>plot, whether to kidnap or e</w:t>
      </w:r>
      <w:r w:rsidRPr="00BF3A50">
        <w:rPr>
          <w:color w:val="272527"/>
        </w:rPr>
        <w:t>x</w:t>
      </w:r>
      <w:r w:rsidRPr="00BF3A50">
        <w:rPr>
          <w:color w:val="272527"/>
        </w:rPr>
        <w:lastRenderedPageBreak/>
        <w:t>tort.</w:t>
      </w:r>
    </w:p>
    <w:p w:rsidR="004D156E" w:rsidRPr="00BF3A50" w:rsidRDefault="00CB734E">
      <w:pPr>
        <w:pStyle w:val="BodyText"/>
        <w:spacing w:before="1" w:line="261" w:lineRule="auto"/>
        <w:ind w:left="1078" w:right="648" w:firstLine="453"/>
        <w:jc w:val="both"/>
        <w:rPr>
          <w:sz w:val="14"/>
        </w:rPr>
      </w:pPr>
      <w:r w:rsidRPr="00BF3A50">
        <w:rPr>
          <w:color w:val="272527"/>
        </w:rPr>
        <w:t>Not content with making a fool of herself by inventing non-existent “proof” of a plot, Dimond put her foot in it again immediately (along with many others, it has to be said) by forecasting that Michael’s ex-wife Debbie Rowe was angry with him and would be “one of the pros</w:t>
      </w:r>
      <w:r w:rsidRPr="00BF3A50">
        <w:rPr>
          <w:color w:val="272527"/>
        </w:rPr>
        <w:t>e</w:t>
      </w:r>
      <w:r w:rsidRPr="00BF3A50">
        <w:rPr>
          <w:color w:val="272527"/>
        </w:rPr>
        <w:t>cution’s strongest conspiracy witnesses”.</w:t>
      </w:r>
      <w:r w:rsidR="00576AF6" w:rsidRPr="00BF3A50">
        <w:rPr>
          <w:rStyle w:val="EndnoteReference"/>
          <w:color w:val="272527"/>
        </w:rPr>
        <w:endnoteReference w:id="822"/>
      </w:r>
    </w:p>
    <w:p w:rsidR="00ED47A5" w:rsidRPr="00BF3A50" w:rsidRDefault="00CB734E" w:rsidP="00ED47A5">
      <w:pPr>
        <w:pStyle w:val="BodyText"/>
        <w:spacing w:line="261" w:lineRule="auto"/>
        <w:ind w:left="1078" w:right="647" w:firstLine="453"/>
        <w:jc w:val="both"/>
      </w:pPr>
      <w:r w:rsidRPr="00BF3A50">
        <w:rPr>
          <w:color w:val="272527"/>
        </w:rPr>
        <w:t>In fact, like so many other prosecution witnesses, Debbie effectiv</w:t>
      </w:r>
      <w:r w:rsidRPr="00BF3A50">
        <w:rPr>
          <w:color w:val="272527"/>
        </w:rPr>
        <w:t>e</w:t>
      </w:r>
      <w:r w:rsidRPr="00BF3A50">
        <w:rPr>
          <w:color w:val="272527"/>
        </w:rPr>
        <w:t>ly became a superb witness for the defence. Identifying herself as “De</w:t>
      </w:r>
      <w:r w:rsidRPr="00BF3A50">
        <w:rPr>
          <w:color w:val="272527"/>
        </w:rPr>
        <w:t>b</w:t>
      </w:r>
      <w:r w:rsidRPr="00BF3A50">
        <w:rPr>
          <w:color w:val="272527"/>
        </w:rPr>
        <w:t>orah Rowe-Jackson”, she smiled at the singer when she took the wi</w:t>
      </w:r>
      <w:r w:rsidRPr="00BF3A50">
        <w:rPr>
          <w:color w:val="272527"/>
        </w:rPr>
        <w:t>t</w:t>
      </w:r>
      <w:r w:rsidRPr="00BF3A50">
        <w:rPr>
          <w:color w:val="272527"/>
        </w:rPr>
        <w:t>ness stand. She testified that Michael called her for help after the Bashir broadcast and that she agreed in the hope of seeing their family reuni</w:t>
      </w:r>
      <w:r w:rsidRPr="00BF3A50">
        <w:rPr>
          <w:color w:val="272527"/>
        </w:rPr>
        <w:t>t</w:t>
      </w:r>
      <w:r w:rsidRPr="00BF3A50">
        <w:rPr>
          <w:color w:val="272527"/>
        </w:rPr>
        <w:t>ed. Totally contrary to prosecution assertions, she insisted she had not been bullied into giving an interview about her famous ex-husband. She had been offered a list of questions for the interview, so that she could give advance thought to her</w:t>
      </w:r>
      <w:r w:rsidR="000070EA" w:rsidRPr="00BF3A50">
        <w:t xml:space="preserve"> </w:t>
      </w:r>
      <w:r w:rsidRPr="00BF3A50">
        <w:rPr>
          <w:color w:val="272527"/>
        </w:rPr>
        <w:t>answers, but had declined to look at it. She had spoken spontaneously; there had been no script. Memorising such a script would have been a remarkable feat: Debbie said filming took place over nine hours, including a solid seven hours of interview co</w:t>
      </w:r>
      <w:r w:rsidRPr="00BF3A50">
        <w:rPr>
          <w:color w:val="272527"/>
        </w:rPr>
        <w:t>n</w:t>
      </w:r>
      <w:r w:rsidRPr="00BF3A50">
        <w:rPr>
          <w:color w:val="272527"/>
        </w:rPr>
        <w:t xml:space="preserve">ducted by </w:t>
      </w:r>
      <w:r w:rsidRPr="00BF3A50">
        <w:rPr>
          <w:rFonts w:ascii="Book Antiqua"/>
          <w:i/>
          <w:color w:val="272527"/>
        </w:rPr>
        <w:t xml:space="preserve">US Weekly </w:t>
      </w:r>
      <w:r w:rsidRPr="00BF3A50">
        <w:rPr>
          <w:color w:val="272527"/>
        </w:rPr>
        <w:t>reporter Ian Drew. Drew had told her there would be 105 questions and her impression was that all of them were asked.</w:t>
      </w:r>
    </w:p>
    <w:p w:rsidR="00AC1505" w:rsidRPr="00BF3A50" w:rsidRDefault="00CB734E" w:rsidP="00AC1505">
      <w:pPr>
        <w:pStyle w:val="BodyText"/>
        <w:spacing w:line="261" w:lineRule="auto"/>
        <w:ind w:left="1078" w:right="647" w:firstLine="453"/>
        <w:jc w:val="both"/>
      </w:pPr>
      <w:r w:rsidRPr="00BF3A50">
        <w:rPr>
          <w:color w:val="272527"/>
        </w:rPr>
        <w:t xml:space="preserve">We also know from the range and kind of questions asked that Drew had his own agenda. He was an independent journalist busting a gut to get a real story out of Debbie, not some lackey of Michael’s, paid to ask patsy questions. Material from this interview found its way onto </w:t>
      </w:r>
      <w:r w:rsidRPr="00BF3A50">
        <w:rPr>
          <w:rFonts w:ascii="Book Antiqua" w:hAnsi="Book Antiqua"/>
          <w:i/>
          <w:color w:val="272527"/>
        </w:rPr>
        <w:t>Entertainment Tonight</w:t>
      </w:r>
      <w:r w:rsidRPr="00BF3A50">
        <w:rPr>
          <w:color w:val="272527"/>
        </w:rPr>
        <w:t>, as we saw in Chapter Thirteen. One of Drew’s questions had been whether Debbie and Michael ever slept together, a question which forced her into an evasive answer. No interview scrip</w:t>
      </w:r>
      <w:r w:rsidRPr="00BF3A50">
        <w:rPr>
          <w:color w:val="272527"/>
        </w:rPr>
        <w:t>t</w:t>
      </w:r>
      <w:r w:rsidRPr="00BF3A50">
        <w:rPr>
          <w:color w:val="272527"/>
        </w:rPr>
        <w:t>ed to make Michael look good would have skated on such thin ice.</w:t>
      </w:r>
    </w:p>
    <w:p w:rsidR="00AC1505" w:rsidRPr="00BF3A50" w:rsidRDefault="00CB734E" w:rsidP="00AC1505">
      <w:pPr>
        <w:pStyle w:val="BodyText"/>
        <w:spacing w:line="262" w:lineRule="auto"/>
        <w:ind w:left="1077" w:right="646" w:firstLine="454"/>
        <w:jc w:val="both"/>
      </w:pPr>
      <w:r w:rsidRPr="00BF3A50">
        <w:rPr>
          <w:color w:val="272527"/>
        </w:rPr>
        <w:t>Though prosecutors said taped interviews with Rowe and the Arvizo family were “highly scripted,” she denied she was coached, sa</w:t>
      </w:r>
      <w:r w:rsidRPr="00BF3A50">
        <w:rPr>
          <w:color w:val="272527"/>
        </w:rPr>
        <w:t>y</w:t>
      </w:r>
      <w:r w:rsidRPr="00BF3A50">
        <w:rPr>
          <w:color w:val="272527"/>
        </w:rPr>
        <w:t>ing she did not want to be later accused of giving rehearsed answers. “As Mr Jackson knows, no-one can tell me what to say,” she said. “I tend to speak my own mind.” She told jurors she saw the interview being e</w:t>
      </w:r>
      <w:r w:rsidRPr="00BF3A50">
        <w:rPr>
          <w:color w:val="272527"/>
        </w:rPr>
        <w:t>d</w:t>
      </w:r>
      <w:r w:rsidRPr="00BF3A50">
        <w:rPr>
          <w:color w:val="272527"/>
        </w:rPr>
        <w:t>ited down to a three- hour tape, on the same day it was shot. It was she who had instructed the videographer on the points she wanted inclu</w:t>
      </w:r>
      <w:r w:rsidRPr="00BF3A50">
        <w:rPr>
          <w:color w:val="272527"/>
        </w:rPr>
        <w:t>d</w:t>
      </w:r>
      <w:r w:rsidRPr="00BF3A50">
        <w:rPr>
          <w:color w:val="272527"/>
        </w:rPr>
        <w:t xml:space="preserve">ed in the final edit: “That he’s generous to a fault, giving and kind,” she said tearfully. “A good father, great with kids </w:t>
      </w:r>
      <w:r w:rsidRPr="00BF3A50">
        <w:rPr>
          <w:color w:val="272527"/>
          <w:w w:val="105"/>
        </w:rPr>
        <w:t xml:space="preserve">... </w:t>
      </w:r>
      <w:r w:rsidRPr="00BF3A50">
        <w:rPr>
          <w:color w:val="272527"/>
        </w:rPr>
        <w:t>a brilliant busines</w:t>
      </w:r>
      <w:r w:rsidRPr="00BF3A50">
        <w:rPr>
          <w:color w:val="272527"/>
        </w:rPr>
        <w:t>s</w:t>
      </w:r>
      <w:r w:rsidRPr="00BF3A50">
        <w:rPr>
          <w:color w:val="272527"/>
        </w:rPr>
        <w:t>man.”</w:t>
      </w:r>
    </w:p>
    <w:p w:rsidR="00C7037D" w:rsidRPr="00BF3A50" w:rsidRDefault="00CB734E" w:rsidP="00C7037D">
      <w:pPr>
        <w:pStyle w:val="BodyText"/>
        <w:spacing w:line="262" w:lineRule="auto"/>
        <w:ind w:left="1077" w:right="646" w:firstLine="454"/>
        <w:jc w:val="both"/>
      </w:pPr>
      <w:r w:rsidRPr="00BF3A50">
        <w:rPr>
          <w:color w:val="272527"/>
        </w:rPr>
        <w:t>This glowing tribute was paid on Debbie’s second day of testimony. Many reports of the first day’s proceedings had wrongly suggested she had admitted lying in the rebuttal interview when she had praised M</w:t>
      </w:r>
      <w:r w:rsidRPr="00BF3A50">
        <w:rPr>
          <w:color w:val="272527"/>
        </w:rPr>
        <w:t>i</w:t>
      </w:r>
      <w:r w:rsidRPr="00BF3A50">
        <w:rPr>
          <w:color w:val="272527"/>
        </w:rPr>
        <w:t>chael’s “parenting skills”. In fact she readily conceded when asked by prosecutor Ron Zonen how she had dealt with “questions about Mr Jackson and his parenting of your two children” that she had not a</w:t>
      </w:r>
      <w:r w:rsidRPr="00BF3A50">
        <w:rPr>
          <w:color w:val="272527"/>
        </w:rPr>
        <w:t>n</w:t>
      </w:r>
      <w:r w:rsidRPr="00BF3A50">
        <w:rPr>
          <w:color w:val="272527"/>
        </w:rPr>
        <w:t xml:space="preserve">swered honestly. Parenting </w:t>
      </w:r>
      <w:r w:rsidRPr="00BF3A50">
        <w:rPr>
          <w:rFonts w:ascii="Book Antiqua" w:hAnsi="Book Antiqua"/>
          <w:i/>
          <w:color w:val="272527"/>
        </w:rPr>
        <w:t xml:space="preserve">skills </w:t>
      </w:r>
      <w:r w:rsidRPr="00BF3A50">
        <w:rPr>
          <w:color w:val="272527"/>
        </w:rPr>
        <w:t xml:space="preserve">had not been mentioned at the point </w:t>
      </w:r>
      <w:r w:rsidRPr="00BF3A50">
        <w:rPr>
          <w:color w:val="272527"/>
        </w:rPr>
        <w:lastRenderedPageBreak/>
        <w:t>when she replied. Those of her answers which had been less than ho</w:t>
      </w:r>
      <w:r w:rsidRPr="00BF3A50">
        <w:rPr>
          <w:color w:val="272527"/>
        </w:rPr>
        <w:t>n</w:t>
      </w:r>
      <w:r w:rsidRPr="00BF3A50">
        <w:rPr>
          <w:color w:val="272527"/>
        </w:rPr>
        <w:t>est had not implicated Michael’s talents as a parent at all: what Debbie may have had in mind, consistent with her claim on oath that Michael was a good father, was her evasiveness as to his sex life and the uno</w:t>
      </w:r>
      <w:r w:rsidRPr="00BF3A50">
        <w:rPr>
          <w:color w:val="272527"/>
        </w:rPr>
        <w:t>r</w:t>
      </w:r>
      <w:r w:rsidRPr="00BF3A50">
        <w:rPr>
          <w:color w:val="272527"/>
        </w:rPr>
        <w:t>thodox method by which he had become a parent. Later, she was asked in court specifically about Michael’s parenting skills and whether she really knew anything about them. She said before the divorce she spoke with the nannies about this and “I’ve seen him with the kids the whole time I’ve known him.”</w:t>
      </w:r>
    </w:p>
    <w:p w:rsidR="004D156E" w:rsidRPr="00BF3A50" w:rsidRDefault="00CB734E" w:rsidP="00C7037D">
      <w:pPr>
        <w:pStyle w:val="BodyText"/>
        <w:spacing w:line="262" w:lineRule="auto"/>
        <w:ind w:left="1077" w:right="646" w:firstLine="454"/>
        <w:jc w:val="both"/>
      </w:pPr>
      <w:r w:rsidRPr="00BF3A50">
        <w:rPr>
          <w:color w:val="272527"/>
        </w:rPr>
        <w:t>Later, sheriff’s investigator Sergeant Steve Robel would testify that Deborah had privately described the pop star as a “sociopath” and that she had concerns over his parenting, but this undercurrent of doubt as to her real views was not a powerful one in the context of the trial: it would be her own clear testimony in court that really counted.</w:t>
      </w:r>
    </w:p>
    <w:p w:rsidR="004D156E" w:rsidRPr="00BF3A50" w:rsidRDefault="00CB734E">
      <w:pPr>
        <w:pStyle w:val="BodyText"/>
        <w:spacing w:line="259" w:lineRule="auto"/>
        <w:ind w:left="1078" w:right="647" w:firstLine="453"/>
        <w:jc w:val="both"/>
      </w:pPr>
      <w:r w:rsidRPr="00BF3A50">
        <w:rPr>
          <w:color w:val="272527"/>
        </w:rPr>
        <w:t xml:space="preserve">Debbie, appearing in a black pinstriped suit with shoulder-length blond hair, said that prior to the broadcast of </w:t>
      </w:r>
      <w:r w:rsidRPr="00BF3A50">
        <w:rPr>
          <w:rFonts w:ascii="Book Antiqua" w:hAnsi="Book Antiqua"/>
          <w:i/>
          <w:color w:val="272527"/>
        </w:rPr>
        <w:t>Living with Michael Jac</w:t>
      </w:r>
      <w:r w:rsidRPr="00BF3A50">
        <w:rPr>
          <w:rFonts w:ascii="Book Antiqua" w:hAnsi="Book Antiqua"/>
          <w:i/>
          <w:color w:val="272527"/>
        </w:rPr>
        <w:t>k</w:t>
      </w:r>
      <w:r w:rsidRPr="00BF3A50">
        <w:rPr>
          <w:rFonts w:ascii="Book Antiqua" w:hAnsi="Book Antiqua"/>
          <w:i/>
          <w:color w:val="272527"/>
        </w:rPr>
        <w:t xml:space="preserve">son </w:t>
      </w:r>
      <w:r w:rsidRPr="00BF3A50">
        <w:rPr>
          <w:color w:val="272527"/>
        </w:rPr>
        <w:t>in February 2003 she had not seen the superstar since their divorce four years earlier. Asked about what Michael had said on the phone to her, she said, “He told me there was a video coming out and it was full of lies and would I help. And I said, as always, yes.” Her voice breaking with emotion, she said she asked to visit their two children, whom she had not seen in about two years, and Jackson agreed.</w:t>
      </w:r>
    </w:p>
    <w:p w:rsidR="004D156E" w:rsidRPr="00BF3A50" w:rsidRDefault="00CB734E">
      <w:pPr>
        <w:pStyle w:val="BodyText"/>
        <w:spacing w:before="9" w:line="261" w:lineRule="auto"/>
        <w:ind w:left="1078" w:right="650" w:firstLine="453"/>
        <w:jc w:val="both"/>
      </w:pPr>
      <w:r w:rsidRPr="00BF3A50">
        <w:rPr>
          <w:color w:val="272527"/>
          <w:w w:val="95"/>
        </w:rPr>
        <w:t xml:space="preserve">Prosecutors claimed that Rowe had been promised visiting rights with her </w:t>
      </w:r>
      <w:r w:rsidRPr="00BF3A50">
        <w:rPr>
          <w:color w:val="272527"/>
        </w:rPr>
        <w:t>children in exchange for defending Jackson, but she stopped short of saying this. When Jackson called, she said, she hoped to be reintr</w:t>
      </w:r>
      <w:r w:rsidRPr="00BF3A50">
        <w:rPr>
          <w:color w:val="272527"/>
        </w:rPr>
        <w:t>o</w:t>
      </w:r>
      <w:r w:rsidRPr="00BF3A50">
        <w:rPr>
          <w:color w:val="272527"/>
        </w:rPr>
        <w:t>duced to the children “and to be reacquainted with their dad”. Asked why, by Deputy District Attorney Ron Zonen, Debbie dabbed at a tear and said: “He’s my friend.”</w:t>
      </w:r>
    </w:p>
    <w:p w:rsidR="004D156E" w:rsidRPr="00BF3A50" w:rsidRDefault="00CB734E">
      <w:pPr>
        <w:pStyle w:val="BodyText"/>
        <w:spacing w:line="261" w:lineRule="auto"/>
        <w:ind w:left="1078" w:right="647" w:firstLine="453"/>
        <w:jc w:val="both"/>
      </w:pPr>
      <w:r w:rsidRPr="00BF3A50">
        <w:rPr>
          <w:color w:val="272527"/>
        </w:rPr>
        <w:t xml:space="preserve">She said she was not paid for the interview and could not take part until </w:t>
      </w:r>
      <w:r w:rsidRPr="00BF3A50">
        <w:rPr>
          <w:color w:val="272527"/>
          <w:w w:val="95"/>
        </w:rPr>
        <w:t xml:space="preserve">her divorce lawyer obtained a waiver of a confidentiality agreement with the </w:t>
      </w:r>
      <w:r w:rsidRPr="00BF3A50">
        <w:rPr>
          <w:color w:val="272527"/>
        </w:rPr>
        <w:t>pop star. Leaked legal documents showed that when they d</w:t>
      </w:r>
      <w:r w:rsidRPr="00BF3A50">
        <w:rPr>
          <w:color w:val="272527"/>
        </w:rPr>
        <w:t>i</w:t>
      </w:r>
      <w:r w:rsidRPr="00BF3A50">
        <w:rPr>
          <w:color w:val="272527"/>
        </w:rPr>
        <w:t>vorced, Debbie pledged never to talk about Jackson’s alleged drug use, “sexual behaviour” and whether or how he fathered their children, in return for a multi-million- dollar settlement. Despite the waiver, Debbie did not reveal these details of her private life with Jackson in that mar</w:t>
      </w:r>
      <w:r w:rsidRPr="00BF3A50">
        <w:rPr>
          <w:color w:val="272527"/>
        </w:rPr>
        <w:t>a</w:t>
      </w:r>
      <w:r w:rsidRPr="00BF3A50">
        <w:rPr>
          <w:color w:val="272527"/>
        </w:rPr>
        <w:t>thon interview with Drew, and in court made it clear that she did not want to discuss such matters. “My personal life was my personal life and no one’s business,” she said when asked by the prosecution if she had talked completely truthfully on the video. The judge agreed her marriage secrets were a no-go area.</w:t>
      </w:r>
    </w:p>
    <w:p w:rsidR="004D156E" w:rsidRPr="00BF3A50" w:rsidRDefault="00CB734E">
      <w:pPr>
        <w:pStyle w:val="BodyText"/>
        <w:spacing w:before="1" w:line="261" w:lineRule="auto"/>
        <w:ind w:left="1078" w:right="649" w:firstLine="453"/>
        <w:jc w:val="both"/>
        <w:rPr>
          <w:sz w:val="14"/>
        </w:rPr>
      </w:pPr>
      <w:r w:rsidRPr="00BF3A50">
        <w:rPr>
          <w:color w:val="272527"/>
        </w:rPr>
        <w:t>The worst she could have done, according to Roger Friedman, would have been to answer questions about her children’s paternity. If she did, she would sensationally “have to concede that Jackson is not the father of Prince, eight, and Paris, seven”. He claimed she acted as a surrogate twice and was artificially inseminated — and not with Jac</w:t>
      </w:r>
      <w:r w:rsidRPr="00BF3A50">
        <w:rPr>
          <w:color w:val="272527"/>
        </w:rPr>
        <w:t>k</w:t>
      </w:r>
      <w:r w:rsidRPr="00BF3A50">
        <w:rPr>
          <w:color w:val="272527"/>
        </w:rPr>
        <w:lastRenderedPageBreak/>
        <w:t>son’s sperm. He added that “this open secret” had been verified to friends by Debbie.</w:t>
      </w:r>
      <w:r w:rsidR="00ED587C" w:rsidRPr="00BF3A50">
        <w:rPr>
          <w:rStyle w:val="EndnoteReference"/>
          <w:color w:val="272527"/>
        </w:rPr>
        <w:endnoteReference w:id="823"/>
      </w:r>
    </w:p>
    <w:p w:rsidR="004D156E" w:rsidRPr="00BF3A50" w:rsidRDefault="00CB734E" w:rsidP="0001545B">
      <w:pPr>
        <w:pStyle w:val="BodyText"/>
        <w:spacing w:line="262" w:lineRule="auto"/>
        <w:ind w:left="1077" w:right="646" w:firstLine="454"/>
        <w:jc w:val="both"/>
      </w:pPr>
      <w:r w:rsidRPr="00BF3A50">
        <w:rPr>
          <w:color w:val="272527"/>
        </w:rPr>
        <w:t>Debbie signed away her parental rights entirely in 2001, but shor</w:t>
      </w:r>
      <w:r w:rsidRPr="00BF3A50">
        <w:rPr>
          <w:color w:val="272527"/>
        </w:rPr>
        <w:t>t</w:t>
      </w:r>
      <w:r w:rsidRPr="00BF3A50">
        <w:rPr>
          <w:color w:val="272527"/>
        </w:rPr>
        <w:t>ly after Jackson’s arrest on child molestation charges in November 2003, she launched a legal battle to regain custody. To some it seemed a bit late in the</w:t>
      </w:r>
      <w:r w:rsidR="0001545B" w:rsidRPr="00BF3A50">
        <w:t xml:space="preserve"> </w:t>
      </w:r>
      <w:r w:rsidRPr="00BF3A50">
        <w:rPr>
          <w:color w:val="272527"/>
        </w:rPr>
        <w:t>day, and in court Debbie admitted that returning to the children as their mother would be “complicated.” Under the title line “Won’t somebody please think of the children?” one internet blogger wrote at the time:</w:t>
      </w:r>
    </w:p>
    <w:p w:rsidR="004D156E" w:rsidRDefault="004D156E">
      <w:pPr>
        <w:pStyle w:val="BodyText"/>
        <w:spacing w:before="6"/>
        <w:rPr>
          <w:sz w:val="27"/>
        </w:rPr>
      </w:pPr>
    </w:p>
    <w:p w:rsidR="004D156E" w:rsidRPr="0051743A" w:rsidRDefault="00CB734E" w:rsidP="0051743A">
      <w:pPr>
        <w:spacing w:line="300" w:lineRule="auto"/>
        <w:ind w:left="1928" w:right="1021"/>
        <w:jc w:val="both"/>
        <w:rPr>
          <w:sz w:val="12"/>
        </w:rPr>
      </w:pPr>
      <w:r w:rsidRPr="0051743A">
        <w:rPr>
          <w:color w:val="272527"/>
          <w:sz w:val="20"/>
        </w:rPr>
        <w:t>Another small pile of legal papers to add to the growing mountain of court stuff at Michael Jackson’s house, as Debbie Rowe launches an action to reclaim custody of the kids. In a buy two, get one free deal, she’s also offering to take on Prince Michael II, the third child that Jackson somehow has some sort of fatherly connection with.</w:t>
      </w:r>
      <w:r w:rsidR="009F3AC1" w:rsidRPr="0051743A">
        <w:rPr>
          <w:rStyle w:val="EndnoteReference"/>
          <w:color w:val="272527"/>
          <w:sz w:val="20"/>
        </w:rPr>
        <w:endnoteReference w:id="824"/>
      </w:r>
    </w:p>
    <w:p w:rsidR="004D156E" w:rsidRDefault="004D156E">
      <w:pPr>
        <w:pStyle w:val="BodyText"/>
      </w:pPr>
    </w:p>
    <w:p w:rsidR="00573A79" w:rsidRPr="001D242E" w:rsidRDefault="00CB734E" w:rsidP="00573A79">
      <w:pPr>
        <w:pStyle w:val="BodyText"/>
        <w:spacing w:line="262" w:lineRule="auto"/>
        <w:ind w:left="1077" w:right="646" w:firstLine="454"/>
        <w:jc w:val="both"/>
      </w:pPr>
      <w:r w:rsidRPr="001D242E">
        <w:rPr>
          <w:color w:val="272527"/>
        </w:rPr>
        <w:t>Debbie told the court that she had waived her rights in 2001 b</w:t>
      </w:r>
      <w:r w:rsidRPr="001D242E">
        <w:rPr>
          <w:color w:val="272527"/>
        </w:rPr>
        <w:t>e</w:t>
      </w:r>
      <w:r w:rsidRPr="001D242E">
        <w:rPr>
          <w:color w:val="272527"/>
        </w:rPr>
        <w:t xml:space="preserve">cause of </w:t>
      </w:r>
      <w:r w:rsidRPr="001D242E">
        <w:rPr>
          <w:color w:val="272527"/>
          <w:w w:val="95"/>
        </w:rPr>
        <w:t xml:space="preserve">the difficulties imposed by a custody agreement which had limited her visits </w:t>
      </w:r>
      <w:r w:rsidRPr="001D242E">
        <w:rPr>
          <w:color w:val="272527"/>
        </w:rPr>
        <w:t>with the children to eight hours every forty five days. “The vi</w:t>
      </w:r>
      <w:r w:rsidRPr="001D242E">
        <w:rPr>
          <w:color w:val="272527"/>
        </w:rPr>
        <w:t>s</w:t>
      </w:r>
      <w:r w:rsidRPr="001D242E">
        <w:rPr>
          <w:color w:val="272527"/>
        </w:rPr>
        <w:t>itations were not comfortable,” she said. “We were hooked up at a h</w:t>
      </w:r>
      <w:r w:rsidRPr="001D242E">
        <w:rPr>
          <w:color w:val="272527"/>
        </w:rPr>
        <w:t>o</w:t>
      </w:r>
      <w:r w:rsidRPr="001D242E">
        <w:rPr>
          <w:color w:val="272527"/>
        </w:rPr>
        <w:t>tel. When I would bring things to do, like fingerpaints or colouring, the nanny was always very concerned they would get dirty.” The visits were so tightly controlled that “it wasn’t a quality relationship.” But it was widely felt Debbie’s real interest was in Michael, not the children, as we saw in Chapter Thirteen. Sadly for her, the feeling was not reci</w:t>
      </w:r>
      <w:r w:rsidRPr="001D242E">
        <w:rPr>
          <w:color w:val="272527"/>
        </w:rPr>
        <w:t>p</w:t>
      </w:r>
      <w:r w:rsidRPr="001D242E">
        <w:rPr>
          <w:color w:val="272527"/>
        </w:rPr>
        <w:t>rocated. As she admitted, the real obstacle to her being reunited with her children – and thereby with Michael – was Jackson himself. “He’s their father, ultimately it’s his decision,” she said.</w:t>
      </w:r>
    </w:p>
    <w:p w:rsidR="00573A79" w:rsidRPr="001D242E" w:rsidRDefault="00CB734E" w:rsidP="00573A79">
      <w:pPr>
        <w:pStyle w:val="BodyText"/>
        <w:spacing w:line="262" w:lineRule="auto"/>
        <w:ind w:left="1077" w:right="646" w:firstLine="454"/>
        <w:jc w:val="both"/>
      </w:pPr>
      <w:r w:rsidRPr="001D242E">
        <w:rPr>
          <w:color w:val="272527"/>
        </w:rPr>
        <w:t>Debbie said she had known Jackson for twenty years before they wed, but when asked about the marriage, she replied, “We never shared a home.” Court observers said she “seemed to have a genuine affection for her ex- husband even as she testified for the prosecution”.</w:t>
      </w:r>
    </w:p>
    <w:p w:rsidR="00573A79" w:rsidRPr="001D242E" w:rsidRDefault="00CB734E" w:rsidP="00573A79">
      <w:pPr>
        <w:pStyle w:val="BodyText"/>
        <w:spacing w:line="262" w:lineRule="auto"/>
        <w:ind w:left="1077" w:right="646" w:firstLine="454"/>
        <w:jc w:val="both"/>
      </w:pPr>
      <w:r w:rsidRPr="001D242E">
        <w:rPr>
          <w:color w:val="272527"/>
        </w:rPr>
        <w:t>As for Jackson’s aides, Debbie denounced the singer’s entourage as “opportunistic vultures” who were trying to make money out of him. Under defence questioning, she also recalled telling police investigators that Jackson was “very easily manipulated,” especially when he was scared. Not much help for the prosecution there: according to Sneddon’s version, Michael was supposed to be pulling all the strings himself, not some puppet manipulated by underlings. Her evidence bo</w:t>
      </w:r>
      <w:r w:rsidRPr="001D242E">
        <w:rPr>
          <w:color w:val="272527"/>
        </w:rPr>
        <w:t>l</w:t>
      </w:r>
      <w:r w:rsidRPr="001D242E">
        <w:rPr>
          <w:color w:val="272527"/>
        </w:rPr>
        <w:t xml:space="preserve">stered the defence assertion </w:t>
      </w:r>
      <w:r w:rsidRPr="001D242E">
        <w:rPr>
          <w:color w:val="272527"/>
          <w:w w:val="95"/>
        </w:rPr>
        <w:t xml:space="preserve">that any wrongdoing connected with the conspiracy charges was carried out </w:t>
      </w:r>
      <w:r w:rsidRPr="001D242E">
        <w:rPr>
          <w:color w:val="272527"/>
        </w:rPr>
        <w:t>by maverick aides without Jackson’s knowledge.</w:t>
      </w:r>
    </w:p>
    <w:p w:rsidR="004D156E" w:rsidRPr="001D242E" w:rsidRDefault="00CB734E" w:rsidP="00573A79">
      <w:pPr>
        <w:pStyle w:val="BodyText"/>
        <w:spacing w:line="262" w:lineRule="auto"/>
        <w:ind w:left="1077" w:right="646" w:firstLine="454"/>
        <w:jc w:val="both"/>
      </w:pPr>
      <w:r w:rsidRPr="001D242E">
        <w:rPr>
          <w:color w:val="272527"/>
        </w:rPr>
        <w:t>This was all a million miles from what the prosecution had e</w:t>
      </w:r>
      <w:r w:rsidRPr="001D242E">
        <w:rPr>
          <w:color w:val="272527"/>
        </w:rPr>
        <w:t>x</w:t>
      </w:r>
      <w:r w:rsidRPr="001D242E">
        <w:rPr>
          <w:color w:val="272527"/>
        </w:rPr>
        <w:t xml:space="preserve">pected. Sneddon needed her to say her responses in the interview with Drew had been heavily scripted. The idea was to bolster Janet Arvizo’s </w:t>
      </w:r>
      <w:r w:rsidRPr="001D242E">
        <w:rPr>
          <w:color w:val="272527"/>
        </w:rPr>
        <w:lastRenderedPageBreak/>
        <w:t>testimony. Janet had claimed she had been kidnapped and coerced into mouthing a  fully</w:t>
      </w:r>
      <w:r w:rsidR="00573A79" w:rsidRPr="001D242E">
        <w:t xml:space="preserve"> </w:t>
      </w:r>
      <w:r w:rsidRPr="001D242E">
        <w:rPr>
          <w:color w:val="272527"/>
        </w:rPr>
        <w:t xml:space="preserve">scripted paean of praise for Michael. Debbie had not been kidnapped, but Sneddon apparently thought she, too, had been asked to stick to an </w:t>
      </w:r>
      <w:r w:rsidRPr="001D242E">
        <w:rPr>
          <w:color w:val="272527"/>
          <w:w w:val="95"/>
        </w:rPr>
        <w:t xml:space="preserve">adulatory script. Evidence to this effect would have powerfully corroborated </w:t>
      </w:r>
      <w:r w:rsidRPr="001D242E">
        <w:rPr>
          <w:color w:val="272527"/>
        </w:rPr>
        <w:t>the conspiracy theory.</w:t>
      </w:r>
    </w:p>
    <w:p w:rsidR="004D156E" w:rsidRPr="001D242E" w:rsidRDefault="00CB734E">
      <w:pPr>
        <w:pStyle w:val="BodyText"/>
        <w:spacing w:line="256" w:lineRule="auto"/>
        <w:ind w:left="1078" w:right="646" w:firstLine="453"/>
        <w:jc w:val="both"/>
        <w:rPr>
          <w:sz w:val="14"/>
        </w:rPr>
      </w:pPr>
      <w:r w:rsidRPr="001D242E">
        <w:rPr>
          <w:color w:val="272527"/>
        </w:rPr>
        <w:t>Legal analysts said Debbie had turned out, against expectations, to be a “dream witness” for the defence. “If this is the prosecution’s bom</w:t>
      </w:r>
      <w:r w:rsidRPr="001D242E">
        <w:rPr>
          <w:color w:val="272527"/>
        </w:rPr>
        <w:t>b</w:t>
      </w:r>
      <w:r w:rsidRPr="001D242E">
        <w:rPr>
          <w:color w:val="272527"/>
        </w:rPr>
        <w:t xml:space="preserve">shell witness she just blew up in their face,” said one lawyer cited by the </w:t>
      </w:r>
      <w:r w:rsidRPr="001D242E">
        <w:rPr>
          <w:rFonts w:ascii="Book Antiqua" w:hAnsi="Book Antiqua"/>
          <w:i/>
          <w:color w:val="272527"/>
        </w:rPr>
        <w:t xml:space="preserve">Santa Barbara Independent, </w:t>
      </w:r>
      <w:r w:rsidRPr="001D242E">
        <w:rPr>
          <w:color w:val="272527"/>
        </w:rPr>
        <w:t>a paper that felt she had “single-handedly destroyed any inkling that Jackson was a conspiratorial ma</w:t>
      </w:r>
      <w:r w:rsidRPr="001D242E">
        <w:rPr>
          <w:color w:val="272527"/>
        </w:rPr>
        <w:t>s</w:t>
      </w:r>
      <w:r w:rsidRPr="001D242E">
        <w:rPr>
          <w:color w:val="272527"/>
        </w:rPr>
        <w:t>termind” and had left “Sneddon and his cohorts…flabbergasted and confused”.</w:t>
      </w:r>
      <w:r w:rsidR="00396094" w:rsidRPr="001D242E">
        <w:rPr>
          <w:rStyle w:val="EndnoteReference"/>
          <w:color w:val="272527"/>
        </w:rPr>
        <w:endnoteReference w:id="825"/>
      </w:r>
    </w:p>
    <w:p w:rsidR="004D156E" w:rsidRPr="001D242E" w:rsidRDefault="00CB734E">
      <w:pPr>
        <w:pStyle w:val="BodyText"/>
        <w:spacing w:before="5" w:line="261" w:lineRule="auto"/>
        <w:ind w:left="1078" w:right="647" w:firstLine="453"/>
        <w:jc w:val="both"/>
      </w:pPr>
      <w:r w:rsidRPr="001D242E">
        <w:rPr>
          <w:color w:val="272527"/>
        </w:rPr>
        <w:t>It was a low point from which the prosecution case never reco</w:t>
      </w:r>
      <w:r w:rsidRPr="001D242E">
        <w:rPr>
          <w:color w:val="272527"/>
        </w:rPr>
        <w:t>v</w:t>
      </w:r>
      <w:r w:rsidRPr="001D242E">
        <w:rPr>
          <w:color w:val="272527"/>
        </w:rPr>
        <w:t>ered. The remaining week of testimony would be taken up with such tedious matters as the analysis of records of phone calls between M</w:t>
      </w:r>
      <w:r w:rsidRPr="001D242E">
        <w:rPr>
          <w:color w:val="272527"/>
        </w:rPr>
        <w:t>i</w:t>
      </w:r>
      <w:r w:rsidRPr="001D242E">
        <w:rPr>
          <w:color w:val="272527"/>
        </w:rPr>
        <w:t>chael and his aides, and other hopeless would-be props to the collapsed conspiracy charges. Debbie had totally wrecked the conspiracy case, but thanks to Janet Arvizo’s literally incredible testimony no one was going to believe it anyway. Janet had not only failed to make out any conspiracy, she had destroyed her own credibility across the board and in doing so made it harder for her children’s testimony to be given the benefit of the doubt: for one thing, the whole family had now been i</w:t>
      </w:r>
      <w:r w:rsidRPr="001D242E">
        <w:rPr>
          <w:color w:val="272527"/>
        </w:rPr>
        <w:t>m</w:t>
      </w:r>
      <w:r w:rsidRPr="001D242E">
        <w:rPr>
          <w:color w:val="272527"/>
        </w:rPr>
        <w:t>plicated in lies over the JC Penney case.</w:t>
      </w:r>
    </w:p>
    <w:p w:rsidR="004D156E" w:rsidRPr="001D242E" w:rsidRDefault="00CB734E">
      <w:pPr>
        <w:pStyle w:val="BodyText"/>
        <w:spacing w:before="1" w:line="261" w:lineRule="auto"/>
        <w:ind w:left="1078" w:right="646" w:firstLine="453"/>
        <w:jc w:val="both"/>
      </w:pPr>
      <w:r w:rsidRPr="001D242E">
        <w:rPr>
          <w:color w:val="272527"/>
        </w:rPr>
        <w:t>In these circumstances, much would depend on the purely prejud</w:t>
      </w:r>
      <w:r w:rsidRPr="001D242E">
        <w:rPr>
          <w:color w:val="272527"/>
        </w:rPr>
        <w:t>i</w:t>
      </w:r>
      <w:r w:rsidRPr="001D242E">
        <w:rPr>
          <w:color w:val="272527"/>
        </w:rPr>
        <w:t>cial effect of the 1108 evidence on “prior bad acts”. Stan Goldman, pr</w:t>
      </w:r>
      <w:r w:rsidRPr="001D242E">
        <w:rPr>
          <w:color w:val="272527"/>
        </w:rPr>
        <w:t>o</w:t>
      </w:r>
      <w:r w:rsidRPr="001D242E">
        <w:rPr>
          <w:color w:val="272527"/>
        </w:rPr>
        <w:t>fessor at Loyola Marymount Law School in Los Angeles, said he did not feel the prosecution case was compelling, but, “What makes it a pote</w:t>
      </w:r>
      <w:r w:rsidRPr="001D242E">
        <w:rPr>
          <w:color w:val="272527"/>
        </w:rPr>
        <w:t>n</w:t>
      </w:r>
      <w:r w:rsidRPr="001D242E">
        <w:rPr>
          <w:color w:val="272527"/>
        </w:rPr>
        <w:t>tially winning prosecution case is that Jackson has been painted as a c</w:t>
      </w:r>
      <w:r w:rsidRPr="001D242E">
        <w:rPr>
          <w:color w:val="272527"/>
        </w:rPr>
        <w:t>a</w:t>
      </w:r>
      <w:r w:rsidRPr="001D242E">
        <w:rPr>
          <w:color w:val="272527"/>
        </w:rPr>
        <w:t>reer paedophile. The jury has to decide two things: Is he a paedophile, and did he do this particular crime? If you bring in evidence of prior o</w:t>
      </w:r>
      <w:r w:rsidRPr="001D242E">
        <w:rPr>
          <w:color w:val="272527"/>
        </w:rPr>
        <w:t>f</w:t>
      </w:r>
      <w:r w:rsidRPr="001D242E">
        <w:rPr>
          <w:color w:val="272527"/>
        </w:rPr>
        <w:t>fences you’ve done two- thirds of the heavy lifting.”</w:t>
      </w:r>
    </w:p>
    <w:p w:rsidR="004D156E" w:rsidRPr="001D242E" w:rsidRDefault="00CB734E">
      <w:pPr>
        <w:pStyle w:val="BodyText"/>
        <w:spacing w:before="1" w:line="261" w:lineRule="auto"/>
        <w:ind w:left="1078" w:right="649" w:firstLine="453"/>
        <w:jc w:val="both"/>
      </w:pPr>
      <w:r w:rsidRPr="001D242E">
        <w:rPr>
          <w:color w:val="272527"/>
        </w:rPr>
        <w:t xml:space="preserve">“That evidence is so radioactive that it doesn’t just stand on its own; it </w:t>
      </w:r>
      <w:r w:rsidRPr="001D242E">
        <w:rPr>
          <w:color w:val="272527"/>
          <w:w w:val="95"/>
        </w:rPr>
        <w:t xml:space="preserve">infects everything else,” said former San Francisco prosecutor Jim Hammer. </w:t>
      </w:r>
      <w:r w:rsidRPr="001D242E">
        <w:rPr>
          <w:color w:val="272527"/>
        </w:rPr>
        <w:t>“The case comes down to this: If the jury gives a lot of weight to the 1108 evidence, Jackson has a good chance of being convicted. If they don’t and they just focus on the current case, the prosecution could be in trouble.”</w:t>
      </w:r>
    </w:p>
    <w:p w:rsidR="002A65C9" w:rsidRPr="001D242E" w:rsidRDefault="00CB734E" w:rsidP="002A65C9">
      <w:pPr>
        <w:pStyle w:val="BodyText"/>
        <w:spacing w:before="1" w:line="259" w:lineRule="auto"/>
        <w:ind w:left="1078" w:right="647" w:firstLine="453"/>
        <w:jc w:val="both"/>
      </w:pPr>
      <w:r w:rsidRPr="001D242E">
        <w:rPr>
          <w:color w:val="272527"/>
        </w:rPr>
        <w:t xml:space="preserve">In a lengthy “half-time” analysis for the </w:t>
      </w:r>
      <w:r w:rsidRPr="001D242E">
        <w:rPr>
          <w:rFonts w:ascii="Book Antiqua" w:hAnsi="Book Antiqua"/>
          <w:i/>
          <w:color w:val="272527"/>
        </w:rPr>
        <w:t>Observer</w:t>
      </w:r>
      <w:r w:rsidRPr="001D242E">
        <w:rPr>
          <w:color w:val="272527"/>
        </w:rPr>
        <w:t>, Paul Harris r</w:t>
      </w:r>
      <w:r w:rsidRPr="001D242E">
        <w:rPr>
          <w:color w:val="272527"/>
        </w:rPr>
        <w:t>e</w:t>
      </w:r>
      <w:r w:rsidRPr="001D242E">
        <w:rPr>
          <w:color w:val="272527"/>
        </w:rPr>
        <w:t>ported what he and others saw as a significant criminal pattern in M</w:t>
      </w:r>
      <w:r w:rsidRPr="001D242E">
        <w:rPr>
          <w:color w:val="272527"/>
        </w:rPr>
        <w:t>i</w:t>
      </w:r>
      <w:r w:rsidRPr="001D242E">
        <w:rPr>
          <w:color w:val="272527"/>
        </w:rPr>
        <w:t>chael’s behaviour, discernible in both the Arvizo case and the “prior bad acts” evidence. Referring to three mothers in these cases, June Chandler, Blanca Francia and Janet Arvizo, he wrote:</w:t>
      </w:r>
    </w:p>
    <w:p w:rsidR="002A65C9" w:rsidRDefault="002A65C9" w:rsidP="002A65C9">
      <w:pPr>
        <w:pStyle w:val="BodyText"/>
        <w:spacing w:before="1" w:line="259" w:lineRule="auto"/>
        <w:ind w:left="1078" w:right="647" w:firstLine="453"/>
        <w:jc w:val="both"/>
      </w:pPr>
    </w:p>
    <w:p w:rsidR="004D156E" w:rsidRPr="001D242E" w:rsidRDefault="00CB734E" w:rsidP="00421479">
      <w:pPr>
        <w:pStyle w:val="BodyText"/>
        <w:spacing w:line="300" w:lineRule="auto"/>
        <w:ind w:left="1928" w:right="1021"/>
        <w:jc w:val="both"/>
        <w:rPr>
          <w:sz w:val="20"/>
          <w:szCs w:val="20"/>
        </w:rPr>
      </w:pPr>
      <w:r w:rsidRPr="001D242E">
        <w:rPr>
          <w:color w:val="272527"/>
          <w:sz w:val="20"/>
          <w:szCs w:val="20"/>
        </w:rPr>
        <w:t>All three mothers described a similar pattern. It is, prosecutors a</w:t>
      </w:r>
      <w:r w:rsidRPr="001D242E">
        <w:rPr>
          <w:color w:val="272527"/>
          <w:sz w:val="20"/>
          <w:szCs w:val="20"/>
        </w:rPr>
        <w:t>r</w:t>
      </w:r>
      <w:r w:rsidRPr="001D242E">
        <w:rPr>
          <w:color w:val="272527"/>
          <w:sz w:val="20"/>
          <w:szCs w:val="20"/>
        </w:rPr>
        <w:t xml:space="preserve">gue, classic evidence of a predatory paedophile. They claim that </w:t>
      </w:r>
      <w:r w:rsidRPr="001D242E">
        <w:rPr>
          <w:color w:val="272527"/>
          <w:sz w:val="20"/>
          <w:szCs w:val="20"/>
        </w:rPr>
        <w:lastRenderedPageBreak/>
        <w:t>Jackson uses Neverland, with its array of free amusement rides, endless supply of sweets and his own private bedroom as a hone</w:t>
      </w:r>
      <w:r w:rsidRPr="001D242E">
        <w:rPr>
          <w:color w:val="272527"/>
          <w:sz w:val="20"/>
          <w:szCs w:val="20"/>
        </w:rPr>
        <w:t>y</w:t>
      </w:r>
      <w:r w:rsidRPr="001D242E">
        <w:rPr>
          <w:color w:val="272527"/>
          <w:sz w:val="20"/>
          <w:szCs w:val="20"/>
        </w:rPr>
        <w:t>pot into which to lure his victims. They are young boys whose f</w:t>
      </w:r>
      <w:r w:rsidRPr="001D242E">
        <w:rPr>
          <w:color w:val="272527"/>
          <w:sz w:val="20"/>
          <w:szCs w:val="20"/>
        </w:rPr>
        <w:t>a</w:t>
      </w:r>
      <w:r w:rsidRPr="001D242E">
        <w:rPr>
          <w:color w:val="272527"/>
          <w:sz w:val="20"/>
          <w:szCs w:val="20"/>
        </w:rPr>
        <w:t>thers are usually absent. The mothers are then showered with gifts and pressured to allow their children to share Jackson’s bedroom. Eventually the boys are abused. “There’s a pattern here,” said Steve Cron, a legal analyst and California defence attorney.</w:t>
      </w:r>
    </w:p>
    <w:p w:rsidR="002A65C9" w:rsidRDefault="002A65C9">
      <w:pPr>
        <w:pStyle w:val="BodyText"/>
        <w:spacing w:before="1" w:line="261" w:lineRule="auto"/>
        <w:ind w:left="851" w:right="873" w:firstLine="453"/>
        <w:jc w:val="both"/>
      </w:pPr>
    </w:p>
    <w:p w:rsidR="004D156E" w:rsidRPr="00421479" w:rsidRDefault="00CB734E" w:rsidP="002A65C9">
      <w:pPr>
        <w:pStyle w:val="BodyText"/>
        <w:spacing w:line="262" w:lineRule="auto"/>
        <w:ind w:left="1077" w:right="646" w:firstLine="454"/>
        <w:jc w:val="both"/>
      </w:pPr>
      <w:r w:rsidRPr="00421479">
        <w:rPr>
          <w:color w:val="272527"/>
        </w:rPr>
        <w:t xml:space="preserve">Whether juries make anything of such patterns can turn on the tone </w:t>
      </w:r>
      <w:r w:rsidRPr="00421479">
        <w:rPr>
          <w:color w:val="272527"/>
          <w:w w:val="95"/>
        </w:rPr>
        <w:t>with which evidence is presented, and the emotional response it i</w:t>
      </w:r>
      <w:r w:rsidRPr="00421479">
        <w:rPr>
          <w:color w:val="272527"/>
          <w:w w:val="95"/>
        </w:rPr>
        <w:t>n</w:t>
      </w:r>
      <w:r w:rsidRPr="00421479">
        <w:rPr>
          <w:color w:val="272527"/>
          <w:w w:val="95"/>
        </w:rPr>
        <w:t xml:space="preserve">duces. The </w:t>
      </w:r>
      <w:r w:rsidRPr="00421479">
        <w:rPr>
          <w:color w:val="272527"/>
        </w:rPr>
        <w:t>licking saga provides a good example. We heard one legal expert describe licking a child as no more illegal than licking an ice-cream cone. In Harris’s report, though – and perhaps in the mind of some jurors – it assumed enormous significance. This is how Harris d</w:t>
      </w:r>
      <w:r w:rsidRPr="00421479">
        <w:rPr>
          <w:color w:val="272527"/>
        </w:rPr>
        <w:t>e</w:t>
      </w:r>
      <w:r w:rsidRPr="00421479">
        <w:rPr>
          <w:color w:val="272527"/>
        </w:rPr>
        <w:t>scribed Janet Arvizo’s testimony:</w:t>
      </w:r>
    </w:p>
    <w:p w:rsidR="004D156E" w:rsidRDefault="004D156E">
      <w:pPr>
        <w:pStyle w:val="BodyText"/>
        <w:spacing w:before="7"/>
        <w:rPr>
          <w:sz w:val="27"/>
        </w:rPr>
      </w:pPr>
    </w:p>
    <w:p w:rsidR="004D156E" w:rsidRDefault="00CB734E" w:rsidP="00E461C3">
      <w:pPr>
        <w:spacing w:line="300" w:lineRule="auto"/>
        <w:ind w:left="1928" w:right="1021"/>
        <w:jc w:val="both"/>
        <w:rPr>
          <w:sz w:val="12"/>
        </w:rPr>
      </w:pPr>
      <w:r>
        <w:rPr>
          <w:color w:val="272527"/>
          <w:sz w:val="20"/>
        </w:rPr>
        <w:t>She theatrically recalled sitting on a plane and watching Jackson lick</w:t>
      </w:r>
      <w:r>
        <w:rPr>
          <w:color w:val="272527"/>
          <w:spacing w:val="-22"/>
          <w:sz w:val="20"/>
        </w:rPr>
        <w:t xml:space="preserve"> </w:t>
      </w:r>
      <w:r>
        <w:rPr>
          <w:color w:val="272527"/>
          <w:sz w:val="20"/>
        </w:rPr>
        <w:t xml:space="preserve">her </w:t>
      </w:r>
      <w:r>
        <w:rPr>
          <w:color w:val="272527"/>
          <w:spacing w:val="-3"/>
          <w:sz w:val="20"/>
        </w:rPr>
        <w:t>child’s</w:t>
      </w:r>
      <w:r>
        <w:rPr>
          <w:color w:val="272527"/>
          <w:spacing w:val="-18"/>
          <w:sz w:val="20"/>
        </w:rPr>
        <w:t xml:space="preserve"> </w:t>
      </w:r>
      <w:r>
        <w:rPr>
          <w:color w:val="272527"/>
          <w:spacing w:val="-4"/>
          <w:sz w:val="20"/>
        </w:rPr>
        <w:t>forehead</w:t>
      </w:r>
      <w:r>
        <w:rPr>
          <w:color w:val="272527"/>
          <w:spacing w:val="-18"/>
          <w:sz w:val="20"/>
        </w:rPr>
        <w:t xml:space="preserve"> </w:t>
      </w:r>
      <w:r>
        <w:rPr>
          <w:color w:val="272527"/>
          <w:spacing w:val="-4"/>
          <w:sz w:val="20"/>
        </w:rPr>
        <w:t>like</w:t>
      </w:r>
      <w:r>
        <w:rPr>
          <w:color w:val="272527"/>
          <w:spacing w:val="-18"/>
          <w:sz w:val="20"/>
        </w:rPr>
        <w:t xml:space="preserve"> </w:t>
      </w:r>
      <w:r>
        <w:rPr>
          <w:color w:val="272527"/>
          <w:sz w:val="20"/>
        </w:rPr>
        <w:t>a</w:t>
      </w:r>
      <w:r>
        <w:rPr>
          <w:color w:val="272527"/>
          <w:spacing w:val="-18"/>
          <w:sz w:val="20"/>
        </w:rPr>
        <w:t xml:space="preserve"> </w:t>
      </w:r>
      <w:r>
        <w:rPr>
          <w:color w:val="272527"/>
          <w:sz w:val="20"/>
        </w:rPr>
        <w:t>cat.</w:t>
      </w:r>
      <w:r>
        <w:rPr>
          <w:color w:val="272527"/>
          <w:spacing w:val="-18"/>
          <w:sz w:val="20"/>
        </w:rPr>
        <w:t xml:space="preserve"> </w:t>
      </w:r>
      <w:r>
        <w:rPr>
          <w:color w:val="272527"/>
          <w:spacing w:val="-3"/>
          <w:sz w:val="20"/>
        </w:rPr>
        <w:t>“Like</w:t>
      </w:r>
      <w:r>
        <w:rPr>
          <w:color w:val="272527"/>
          <w:spacing w:val="-18"/>
          <w:sz w:val="20"/>
        </w:rPr>
        <w:t xml:space="preserve"> </w:t>
      </w:r>
      <w:r>
        <w:rPr>
          <w:color w:val="272527"/>
          <w:sz w:val="20"/>
        </w:rPr>
        <w:t>this,</w:t>
      </w:r>
      <w:r>
        <w:rPr>
          <w:color w:val="272527"/>
          <w:spacing w:val="-18"/>
          <w:sz w:val="20"/>
        </w:rPr>
        <w:t xml:space="preserve"> </w:t>
      </w:r>
      <w:r>
        <w:rPr>
          <w:color w:val="272527"/>
          <w:spacing w:val="-7"/>
          <w:sz w:val="20"/>
        </w:rPr>
        <w:t>over</w:t>
      </w:r>
      <w:r>
        <w:rPr>
          <w:color w:val="272527"/>
          <w:spacing w:val="-18"/>
          <w:sz w:val="20"/>
        </w:rPr>
        <w:t xml:space="preserve"> </w:t>
      </w:r>
      <w:r>
        <w:rPr>
          <w:color w:val="272527"/>
          <w:sz w:val="20"/>
        </w:rPr>
        <w:t>and</w:t>
      </w:r>
      <w:r>
        <w:rPr>
          <w:color w:val="272527"/>
          <w:spacing w:val="-18"/>
          <w:sz w:val="20"/>
        </w:rPr>
        <w:t xml:space="preserve"> </w:t>
      </w:r>
      <w:r>
        <w:rPr>
          <w:color w:val="272527"/>
          <w:spacing w:val="-8"/>
          <w:sz w:val="20"/>
        </w:rPr>
        <w:t>over,”</w:t>
      </w:r>
      <w:r>
        <w:rPr>
          <w:color w:val="272527"/>
          <w:spacing w:val="-18"/>
          <w:sz w:val="20"/>
        </w:rPr>
        <w:t xml:space="preserve"> </w:t>
      </w:r>
      <w:r>
        <w:rPr>
          <w:color w:val="272527"/>
          <w:sz w:val="20"/>
        </w:rPr>
        <w:t>she</w:t>
      </w:r>
      <w:r>
        <w:rPr>
          <w:color w:val="272527"/>
          <w:spacing w:val="-18"/>
          <w:sz w:val="20"/>
        </w:rPr>
        <w:t xml:space="preserve"> </w:t>
      </w:r>
      <w:r>
        <w:rPr>
          <w:color w:val="272527"/>
          <w:sz w:val="20"/>
        </w:rPr>
        <w:t>told</w:t>
      </w:r>
      <w:r>
        <w:rPr>
          <w:color w:val="272527"/>
          <w:spacing w:val="-18"/>
          <w:sz w:val="20"/>
        </w:rPr>
        <w:t xml:space="preserve"> </w:t>
      </w:r>
      <w:r>
        <w:rPr>
          <w:color w:val="272527"/>
          <w:sz w:val="20"/>
        </w:rPr>
        <w:t>the</w:t>
      </w:r>
      <w:r>
        <w:rPr>
          <w:color w:val="272527"/>
          <w:spacing w:val="-18"/>
          <w:sz w:val="20"/>
        </w:rPr>
        <w:t xml:space="preserve"> </w:t>
      </w:r>
      <w:r>
        <w:rPr>
          <w:color w:val="272527"/>
          <w:sz w:val="20"/>
        </w:rPr>
        <w:t>court</w:t>
      </w:r>
      <w:r>
        <w:rPr>
          <w:color w:val="272527"/>
          <w:spacing w:val="-18"/>
          <w:sz w:val="20"/>
        </w:rPr>
        <w:t xml:space="preserve"> </w:t>
      </w:r>
      <w:r>
        <w:rPr>
          <w:color w:val="272527"/>
          <w:sz w:val="20"/>
        </w:rPr>
        <w:t>as</w:t>
      </w:r>
      <w:r>
        <w:rPr>
          <w:color w:val="272527"/>
          <w:spacing w:val="-18"/>
          <w:sz w:val="20"/>
        </w:rPr>
        <w:t xml:space="preserve"> </w:t>
      </w:r>
      <w:r>
        <w:rPr>
          <w:color w:val="272527"/>
          <w:spacing w:val="-2"/>
          <w:sz w:val="20"/>
        </w:rPr>
        <w:t xml:space="preserve">she </w:t>
      </w:r>
      <w:r>
        <w:rPr>
          <w:color w:val="272527"/>
          <w:sz w:val="20"/>
        </w:rPr>
        <w:t>demonstrated</w:t>
      </w:r>
      <w:r>
        <w:rPr>
          <w:color w:val="272527"/>
          <w:spacing w:val="-19"/>
          <w:sz w:val="20"/>
        </w:rPr>
        <w:t xml:space="preserve"> </w:t>
      </w:r>
      <w:r>
        <w:rPr>
          <w:color w:val="272527"/>
          <w:spacing w:val="-3"/>
          <w:sz w:val="20"/>
        </w:rPr>
        <w:t>by</w:t>
      </w:r>
      <w:r>
        <w:rPr>
          <w:color w:val="272527"/>
          <w:spacing w:val="-19"/>
          <w:sz w:val="20"/>
        </w:rPr>
        <w:t xml:space="preserve"> </w:t>
      </w:r>
      <w:r>
        <w:rPr>
          <w:color w:val="272527"/>
          <w:sz w:val="20"/>
        </w:rPr>
        <w:t>licking</w:t>
      </w:r>
      <w:r>
        <w:rPr>
          <w:color w:val="272527"/>
          <w:spacing w:val="-19"/>
          <w:sz w:val="20"/>
        </w:rPr>
        <w:t xml:space="preserve"> </w:t>
      </w:r>
      <w:r>
        <w:rPr>
          <w:color w:val="272527"/>
          <w:sz w:val="20"/>
        </w:rPr>
        <w:t>her</w:t>
      </w:r>
      <w:r>
        <w:rPr>
          <w:color w:val="272527"/>
          <w:spacing w:val="-19"/>
          <w:sz w:val="20"/>
        </w:rPr>
        <w:t xml:space="preserve"> </w:t>
      </w:r>
      <w:r>
        <w:rPr>
          <w:color w:val="272527"/>
          <w:spacing w:val="-5"/>
          <w:sz w:val="20"/>
        </w:rPr>
        <w:t>own</w:t>
      </w:r>
      <w:r>
        <w:rPr>
          <w:color w:val="272527"/>
          <w:spacing w:val="-19"/>
          <w:sz w:val="20"/>
        </w:rPr>
        <w:t xml:space="preserve"> </w:t>
      </w:r>
      <w:r>
        <w:rPr>
          <w:color w:val="272527"/>
          <w:sz w:val="20"/>
        </w:rPr>
        <w:t>arm.</w:t>
      </w:r>
      <w:r>
        <w:rPr>
          <w:color w:val="272527"/>
          <w:spacing w:val="-19"/>
          <w:sz w:val="20"/>
        </w:rPr>
        <w:t xml:space="preserve"> </w:t>
      </w:r>
      <w:r>
        <w:rPr>
          <w:color w:val="272527"/>
          <w:sz w:val="20"/>
        </w:rPr>
        <w:t>That</w:t>
      </w:r>
      <w:r>
        <w:rPr>
          <w:color w:val="272527"/>
          <w:spacing w:val="-19"/>
          <w:sz w:val="20"/>
        </w:rPr>
        <w:t xml:space="preserve"> </w:t>
      </w:r>
      <w:r>
        <w:rPr>
          <w:color w:val="272527"/>
          <w:spacing w:val="-4"/>
          <w:sz w:val="20"/>
        </w:rPr>
        <w:t>awful</w:t>
      </w:r>
      <w:r>
        <w:rPr>
          <w:color w:val="272527"/>
          <w:spacing w:val="-19"/>
          <w:sz w:val="20"/>
        </w:rPr>
        <w:t xml:space="preserve"> </w:t>
      </w:r>
      <w:r>
        <w:rPr>
          <w:color w:val="272527"/>
          <w:sz w:val="20"/>
        </w:rPr>
        <w:t>anima</w:t>
      </w:r>
      <w:r>
        <w:rPr>
          <w:color w:val="272527"/>
          <w:sz w:val="20"/>
        </w:rPr>
        <w:t>l</w:t>
      </w:r>
      <w:r>
        <w:rPr>
          <w:color w:val="272527"/>
          <w:sz w:val="20"/>
        </w:rPr>
        <w:t>istic</w:t>
      </w:r>
      <w:r>
        <w:rPr>
          <w:color w:val="272527"/>
          <w:spacing w:val="-19"/>
          <w:sz w:val="20"/>
        </w:rPr>
        <w:t xml:space="preserve"> </w:t>
      </w:r>
      <w:r>
        <w:rPr>
          <w:color w:val="272527"/>
          <w:sz w:val="20"/>
        </w:rPr>
        <w:t>image,</w:t>
      </w:r>
      <w:r>
        <w:rPr>
          <w:color w:val="272527"/>
          <w:spacing w:val="-19"/>
          <w:sz w:val="20"/>
        </w:rPr>
        <w:t xml:space="preserve"> </w:t>
      </w:r>
      <w:r>
        <w:rPr>
          <w:color w:val="272527"/>
          <w:sz w:val="20"/>
        </w:rPr>
        <w:t>of</w:t>
      </w:r>
      <w:r>
        <w:rPr>
          <w:color w:val="272527"/>
          <w:spacing w:val="-10"/>
          <w:sz w:val="20"/>
        </w:rPr>
        <w:t xml:space="preserve"> </w:t>
      </w:r>
      <w:r>
        <w:rPr>
          <w:color w:val="272527"/>
          <w:sz w:val="20"/>
        </w:rPr>
        <w:t>the king</w:t>
      </w:r>
      <w:r>
        <w:rPr>
          <w:color w:val="272527"/>
          <w:spacing w:val="-18"/>
          <w:sz w:val="20"/>
        </w:rPr>
        <w:t xml:space="preserve"> </w:t>
      </w:r>
      <w:r>
        <w:rPr>
          <w:color w:val="272527"/>
          <w:sz w:val="20"/>
        </w:rPr>
        <w:t>of</w:t>
      </w:r>
      <w:r>
        <w:rPr>
          <w:color w:val="272527"/>
          <w:spacing w:val="-8"/>
          <w:sz w:val="20"/>
        </w:rPr>
        <w:t xml:space="preserve"> </w:t>
      </w:r>
      <w:r>
        <w:rPr>
          <w:color w:val="272527"/>
          <w:sz w:val="20"/>
        </w:rPr>
        <w:t>pop</w:t>
      </w:r>
      <w:r>
        <w:rPr>
          <w:color w:val="272527"/>
          <w:spacing w:val="-18"/>
          <w:sz w:val="20"/>
        </w:rPr>
        <w:t xml:space="preserve"> </w:t>
      </w:r>
      <w:r>
        <w:rPr>
          <w:color w:val="272527"/>
          <w:sz w:val="20"/>
        </w:rPr>
        <w:t>licking</w:t>
      </w:r>
      <w:r>
        <w:rPr>
          <w:color w:val="272527"/>
          <w:spacing w:val="-18"/>
          <w:sz w:val="20"/>
        </w:rPr>
        <w:t xml:space="preserve"> </w:t>
      </w:r>
      <w:r>
        <w:rPr>
          <w:color w:val="272527"/>
          <w:sz w:val="20"/>
        </w:rPr>
        <w:t>the</w:t>
      </w:r>
      <w:r>
        <w:rPr>
          <w:color w:val="272527"/>
          <w:spacing w:val="-18"/>
          <w:sz w:val="20"/>
        </w:rPr>
        <w:t xml:space="preserve"> </w:t>
      </w:r>
      <w:r>
        <w:rPr>
          <w:color w:val="272527"/>
          <w:sz w:val="20"/>
        </w:rPr>
        <w:t>head</w:t>
      </w:r>
      <w:r>
        <w:rPr>
          <w:color w:val="272527"/>
          <w:spacing w:val="-18"/>
          <w:sz w:val="20"/>
        </w:rPr>
        <w:t xml:space="preserve"> </w:t>
      </w:r>
      <w:r>
        <w:rPr>
          <w:color w:val="272527"/>
          <w:sz w:val="20"/>
        </w:rPr>
        <w:t>of</w:t>
      </w:r>
      <w:r>
        <w:rPr>
          <w:color w:val="272527"/>
          <w:spacing w:val="-8"/>
          <w:sz w:val="20"/>
        </w:rPr>
        <w:t xml:space="preserve"> </w:t>
      </w:r>
      <w:r>
        <w:rPr>
          <w:color w:val="272527"/>
          <w:sz w:val="20"/>
        </w:rPr>
        <w:t>a</w:t>
      </w:r>
      <w:r>
        <w:rPr>
          <w:color w:val="272527"/>
          <w:spacing w:val="-18"/>
          <w:sz w:val="20"/>
        </w:rPr>
        <w:t xml:space="preserve"> </w:t>
      </w:r>
      <w:r>
        <w:rPr>
          <w:color w:val="272527"/>
          <w:spacing w:val="-3"/>
          <w:sz w:val="20"/>
        </w:rPr>
        <w:t>young</w:t>
      </w:r>
      <w:r>
        <w:rPr>
          <w:color w:val="272527"/>
          <w:spacing w:val="-18"/>
          <w:sz w:val="20"/>
        </w:rPr>
        <w:t xml:space="preserve"> </w:t>
      </w:r>
      <w:r>
        <w:rPr>
          <w:color w:val="272527"/>
          <w:spacing w:val="-10"/>
          <w:sz w:val="20"/>
        </w:rPr>
        <w:t>boy,</w:t>
      </w:r>
      <w:r>
        <w:rPr>
          <w:color w:val="272527"/>
          <w:spacing w:val="-18"/>
          <w:sz w:val="20"/>
        </w:rPr>
        <w:t xml:space="preserve"> </w:t>
      </w:r>
      <w:r>
        <w:rPr>
          <w:color w:val="272527"/>
          <w:spacing w:val="-4"/>
          <w:sz w:val="20"/>
        </w:rPr>
        <w:t>was</w:t>
      </w:r>
      <w:r>
        <w:rPr>
          <w:color w:val="272527"/>
          <w:spacing w:val="-18"/>
          <w:sz w:val="20"/>
        </w:rPr>
        <w:t xml:space="preserve"> </w:t>
      </w:r>
      <w:r>
        <w:rPr>
          <w:color w:val="272527"/>
          <w:sz w:val="20"/>
        </w:rPr>
        <w:t>just</w:t>
      </w:r>
      <w:r>
        <w:rPr>
          <w:color w:val="272527"/>
          <w:spacing w:val="-18"/>
          <w:sz w:val="20"/>
        </w:rPr>
        <w:t xml:space="preserve"> </w:t>
      </w:r>
      <w:r>
        <w:rPr>
          <w:color w:val="272527"/>
          <w:sz w:val="20"/>
        </w:rPr>
        <w:t>one</w:t>
      </w:r>
      <w:r>
        <w:rPr>
          <w:color w:val="272527"/>
          <w:spacing w:val="-18"/>
          <w:sz w:val="20"/>
        </w:rPr>
        <w:t xml:space="preserve"> </w:t>
      </w:r>
      <w:r>
        <w:rPr>
          <w:color w:val="272527"/>
          <w:sz w:val="20"/>
        </w:rPr>
        <w:t>of</w:t>
      </w:r>
      <w:r>
        <w:rPr>
          <w:color w:val="272527"/>
          <w:spacing w:val="-8"/>
          <w:sz w:val="20"/>
        </w:rPr>
        <w:t xml:space="preserve"> </w:t>
      </w:r>
      <w:r>
        <w:rPr>
          <w:color w:val="272527"/>
          <w:sz w:val="20"/>
        </w:rPr>
        <w:t>many</w:t>
      </w:r>
      <w:r>
        <w:rPr>
          <w:color w:val="272527"/>
          <w:spacing w:val="-18"/>
          <w:sz w:val="20"/>
        </w:rPr>
        <w:t xml:space="preserve"> </w:t>
      </w:r>
      <w:r>
        <w:rPr>
          <w:color w:val="272527"/>
          <w:sz w:val="20"/>
        </w:rPr>
        <w:t>direct</w:t>
      </w:r>
      <w:r>
        <w:rPr>
          <w:color w:val="272527"/>
          <w:spacing w:val="-18"/>
          <w:sz w:val="20"/>
        </w:rPr>
        <w:t xml:space="preserve"> </w:t>
      </w:r>
      <w:r>
        <w:rPr>
          <w:color w:val="272527"/>
          <w:sz w:val="20"/>
        </w:rPr>
        <w:t xml:space="preserve">hits on Jackson in the past </w:t>
      </w:r>
      <w:r>
        <w:rPr>
          <w:color w:val="272527"/>
          <w:spacing w:val="-4"/>
          <w:sz w:val="20"/>
        </w:rPr>
        <w:t>two</w:t>
      </w:r>
      <w:r>
        <w:rPr>
          <w:color w:val="272527"/>
          <w:spacing w:val="6"/>
          <w:sz w:val="20"/>
        </w:rPr>
        <w:t xml:space="preserve"> </w:t>
      </w:r>
      <w:r>
        <w:rPr>
          <w:color w:val="272527"/>
          <w:spacing w:val="-2"/>
          <w:sz w:val="20"/>
        </w:rPr>
        <w:t>weeks.</w:t>
      </w:r>
      <w:r w:rsidR="00584E96">
        <w:rPr>
          <w:rStyle w:val="EndnoteReference"/>
          <w:color w:val="272527"/>
          <w:spacing w:val="-2"/>
          <w:sz w:val="20"/>
        </w:rPr>
        <w:endnoteReference w:id="826"/>
      </w:r>
    </w:p>
    <w:p w:rsidR="004D156E" w:rsidRDefault="004D156E">
      <w:pPr>
        <w:pStyle w:val="BodyText"/>
      </w:pPr>
    </w:p>
    <w:p w:rsidR="00540192" w:rsidRPr="00540192" w:rsidRDefault="00CB734E" w:rsidP="00540192">
      <w:pPr>
        <w:pStyle w:val="BodyText"/>
        <w:spacing w:line="262" w:lineRule="auto"/>
        <w:ind w:left="1077" w:right="646" w:firstLine="454"/>
        <w:jc w:val="both"/>
      </w:pPr>
      <w:r w:rsidRPr="00540192">
        <w:rPr>
          <w:color w:val="272527"/>
        </w:rPr>
        <w:t>Could that “awful animalistic image” convict a man, along with comparably dubious “direct hits”? With another jury they might easily have done – yet no criminality had been disclosed by the licking. Inc</w:t>
      </w:r>
      <w:r w:rsidRPr="00540192">
        <w:rPr>
          <w:color w:val="272527"/>
        </w:rPr>
        <w:t>i</w:t>
      </w:r>
      <w:r w:rsidRPr="00540192">
        <w:rPr>
          <w:color w:val="272527"/>
        </w:rPr>
        <w:t>dentally, Janet had made no reference in her testimony to a cat or to any other animal. That appears to have been journalistic licence d</w:t>
      </w:r>
      <w:r w:rsidRPr="00540192">
        <w:rPr>
          <w:color w:val="272527"/>
        </w:rPr>
        <w:t>e</w:t>
      </w:r>
      <w:r w:rsidRPr="00540192">
        <w:rPr>
          <w:color w:val="272527"/>
        </w:rPr>
        <w:t>signed to bolster Harris’s “animalistic” interpretation. Neither did Janet say Michael had licked Gavin’s forehead. That must have been a car</w:t>
      </w:r>
      <w:r w:rsidRPr="00540192">
        <w:rPr>
          <w:color w:val="272527"/>
        </w:rPr>
        <w:t>e</w:t>
      </w:r>
      <w:r w:rsidRPr="00540192">
        <w:rPr>
          <w:color w:val="272527"/>
        </w:rPr>
        <w:t xml:space="preserve">less error, because the star’s behaviour, as described in court, </w:t>
      </w:r>
      <w:r w:rsidRPr="00540192">
        <w:rPr>
          <w:rFonts w:ascii="Book Antiqua" w:hAnsi="Book Antiqua"/>
          <w:i/>
          <w:color w:val="272527"/>
        </w:rPr>
        <w:t xml:space="preserve">was </w:t>
      </w:r>
      <w:r w:rsidRPr="00540192">
        <w:rPr>
          <w:color w:val="272527"/>
        </w:rPr>
        <w:t>act</w:t>
      </w:r>
      <w:r w:rsidRPr="00540192">
        <w:rPr>
          <w:color w:val="272527"/>
        </w:rPr>
        <w:t>u</w:t>
      </w:r>
      <w:r w:rsidRPr="00540192">
        <w:rPr>
          <w:color w:val="272527"/>
        </w:rPr>
        <w:t>ally quite feline: he had licked the hair on the side of the boy’s head. If there was one believable part of Janet’s story this was it, because it was backed up by precisely the same detail in Bob Jones’ email, which was surely intended as a purely private communication.</w:t>
      </w:r>
    </w:p>
    <w:p w:rsidR="004D156E" w:rsidRPr="00540192" w:rsidRDefault="00CB734E" w:rsidP="00540192">
      <w:pPr>
        <w:pStyle w:val="BodyText"/>
        <w:spacing w:line="262" w:lineRule="auto"/>
        <w:ind w:left="1077" w:right="646" w:firstLine="454"/>
        <w:jc w:val="both"/>
      </w:pPr>
      <w:r w:rsidRPr="00540192">
        <w:rPr>
          <w:color w:val="272527"/>
        </w:rPr>
        <w:t>Months had now passed in the trial. February had been given over to jury selection; March and April had seen all but the dying embers of the prosecution case completed. To many, the case against Michael a</w:t>
      </w:r>
      <w:r w:rsidRPr="00540192">
        <w:rPr>
          <w:color w:val="272527"/>
        </w:rPr>
        <w:t>p</w:t>
      </w:r>
      <w:r w:rsidRPr="00540192">
        <w:rPr>
          <w:color w:val="272527"/>
        </w:rPr>
        <w:t>peared so weak it looked hardly necessary to mount a defence at all. Arguably all that</w:t>
      </w:r>
      <w:r w:rsidR="00540192" w:rsidRPr="00540192">
        <w:t xml:space="preserve"> </w:t>
      </w:r>
      <w:r w:rsidRPr="00540192">
        <w:rPr>
          <w:color w:val="272527"/>
        </w:rPr>
        <w:t>needed doing was to deal with matters of tone, to bring in witnesses who could burnish the image of the tarnished star. Star witnesses had been anticipated including Elizabeth Taylor and Stevie Wonder, who would come along just to say nice things about M</w:t>
      </w:r>
      <w:r w:rsidRPr="00540192">
        <w:rPr>
          <w:color w:val="272527"/>
        </w:rPr>
        <w:t>i</w:t>
      </w:r>
      <w:r w:rsidRPr="00540192">
        <w:rPr>
          <w:color w:val="272527"/>
        </w:rPr>
        <w:t>chael. Such figures would have been irrelevant to the Arvizo charges but not perhaps to the 1108 case: with the prosecution allowed to bring evidence that Michael had a long-established propensity towards o</w:t>
      </w:r>
      <w:r w:rsidRPr="00540192">
        <w:rPr>
          <w:color w:val="272527"/>
        </w:rPr>
        <w:t>f</w:t>
      </w:r>
      <w:r w:rsidRPr="00540192">
        <w:rPr>
          <w:color w:val="272527"/>
        </w:rPr>
        <w:lastRenderedPageBreak/>
        <w:t>fences against boys, the defence had to be allowed to call witnesses who could rebut their claims. But superstars who could do no more than assert that Michael was a nice guy who would never harm a child were of doubtful value. Even a star-truck jury could soon become bored and turned off by a parade of big names all trotting out glowing test</w:t>
      </w:r>
      <w:r w:rsidRPr="00540192">
        <w:rPr>
          <w:color w:val="272527"/>
        </w:rPr>
        <w:t>i</w:t>
      </w:r>
      <w:r w:rsidRPr="00540192">
        <w:rPr>
          <w:color w:val="272527"/>
        </w:rPr>
        <w:t>monials. If the defence needed to burnish Michael’s image, it had to do be done in a way that the judge and jury would agree was strictly to the point. The extent to which that was achieved will be seen in the next chapter.</w:t>
      </w: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spacing w:before="5"/>
        <w:rPr>
          <w:sz w:val="27"/>
        </w:rPr>
      </w:pPr>
    </w:p>
    <w:p w:rsidR="004D156E" w:rsidRDefault="004D156E">
      <w:pPr>
        <w:pStyle w:val="BodyText"/>
        <w:ind w:left="-344"/>
        <w:rPr>
          <w:sz w:val="20"/>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sz w:val="26"/>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pPr>
        <w:pStyle w:val="BodyText"/>
        <w:rPr>
          <w:rFonts w:ascii="Trebuchet MS"/>
          <w:b/>
          <w:sz w:val="32"/>
        </w:rPr>
      </w:pPr>
    </w:p>
    <w:p w:rsidR="004D156E" w:rsidRDefault="004D156E" w:rsidP="00F904F3">
      <w:pPr>
        <w:rPr>
          <w:rFonts w:ascii="Trebuchet MS"/>
          <w:b/>
          <w:sz w:val="32"/>
        </w:rPr>
      </w:pPr>
    </w:p>
    <w:p w:rsidR="000B492A" w:rsidRDefault="000B492A" w:rsidP="00F904F3">
      <w:pPr>
        <w:rPr>
          <w:rFonts w:ascii="Trebuchet MS"/>
          <w:b/>
          <w:sz w:val="32"/>
        </w:rPr>
      </w:pPr>
    </w:p>
    <w:p w:rsidR="000B492A" w:rsidRDefault="000B492A">
      <w:pPr>
        <w:rPr>
          <w:rFonts w:ascii="Trebuchet MS"/>
          <w:b/>
          <w:sz w:val="32"/>
        </w:rPr>
      </w:pPr>
      <w:r>
        <w:rPr>
          <w:rFonts w:ascii="Trebuchet MS"/>
          <w:b/>
          <w:sz w:val="32"/>
        </w:rPr>
        <w:br w:type="page"/>
      </w:r>
    </w:p>
    <w:p w:rsidR="000B492A" w:rsidRPr="00F904F3" w:rsidRDefault="000B492A" w:rsidP="00F904F3">
      <w:pPr>
        <w:rPr>
          <w:rFonts w:ascii="Trebuchet MS"/>
          <w:b/>
          <w:sz w:val="32"/>
          <w:szCs w:val="23"/>
        </w:rPr>
      </w:pPr>
    </w:p>
    <w:p w:rsidR="004D156E" w:rsidRDefault="00CB734E">
      <w:pPr>
        <w:pStyle w:val="Heading2"/>
        <w:spacing w:before="235"/>
        <w:ind w:left="690"/>
      </w:pPr>
      <w:r>
        <w:rPr>
          <w:color w:val="272527"/>
        </w:rPr>
        <w:t>CHAPTER SEVENTEEN</w:t>
      </w:r>
    </w:p>
    <w:p w:rsidR="004D156E" w:rsidRDefault="004D156E">
      <w:pPr>
        <w:pStyle w:val="BodyText"/>
        <w:rPr>
          <w:rFonts w:ascii="Trebuchet MS"/>
          <w:b/>
          <w:sz w:val="32"/>
        </w:rPr>
      </w:pPr>
    </w:p>
    <w:p w:rsidR="004D156E" w:rsidRDefault="004D156E">
      <w:pPr>
        <w:pStyle w:val="BodyText"/>
        <w:spacing w:before="9"/>
        <w:rPr>
          <w:rFonts w:ascii="Trebuchet MS"/>
          <w:b/>
          <w:sz w:val="30"/>
        </w:rPr>
      </w:pPr>
    </w:p>
    <w:p w:rsidR="004D156E" w:rsidRDefault="00CB734E">
      <w:pPr>
        <w:spacing w:line="223" w:lineRule="auto"/>
        <w:ind w:left="2372" w:right="2397"/>
        <w:jc w:val="center"/>
        <w:rPr>
          <w:rFonts w:ascii="Trebuchet MS"/>
          <w:b/>
          <w:sz w:val="44"/>
        </w:rPr>
      </w:pPr>
      <w:r>
        <w:rPr>
          <w:rFonts w:ascii="Trebuchet MS"/>
          <w:b/>
          <w:color w:val="272527"/>
          <w:sz w:val="44"/>
        </w:rPr>
        <w:t>The</w:t>
      </w:r>
      <w:r>
        <w:rPr>
          <w:rFonts w:ascii="Trebuchet MS"/>
          <w:b/>
          <w:color w:val="272527"/>
          <w:spacing w:val="-79"/>
          <w:sz w:val="44"/>
        </w:rPr>
        <w:t xml:space="preserve"> </w:t>
      </w:r>
      <w:r>
        <w:rPr>
          <w:rFonts w:ascii="Trebuchet MS"/>
          <w:b/>
          <w:color w:val="272527"/>
          <w:spacing w:val="-8"/>
          <w:sz w:val="44"/>
        </w:rPr>
        <w:t>Trial,</w:t>
      </w:r>
      <w:r>
        <w:rPr>
          <w:rFonts w:ascii="Trebuchet MS"/>
          <w:b/>
          <w:color w:val="272527"/>
          <w:spacing w:val="-79"/>
          <w:sz w:val="44"/>
        </w:rPr>
        <w:t xml:space="preserve"> </w:t>
      </w:r>
      <w:r>
        <w:rPr>
          <w:rFonts w:ascii="Trebuchet MS"/>
          <w:b/>
          <w:color w:val="272527"/>
          <w:sz w:val="44"/>
        </w:rPr>
        <w:t>Part</w:t>
      </w:r>
      <w:r>
        <w:rPr>
          <w:rFonts w:ascii="Trebuchet MS"/>
          <w:b/>
          <w:color w:val="272527"/>
          <w:spacing w:val="-79"/>
          <w:sz w:val="44"/>
        </w:rPr>
        <w:t xml:space="preserve"> </w:t>
      </w:r>
      <w:r>
        <w:rPr>
          <w:rFonts w:ascii="Trebuchet MS"/>
          <w:b/>
          <w:color w:val="272527"/>
          <w:sz w:val="44"/>
        </w:rPr>
        <w:t>Four: A Close Run Thing</w:t>
      </w:r>
    </w:p>
    <w:p w:rsidR="004D156E" w:rsidRDefault="004D156E">
      <w:pPr>
        <w:pStyle w:val="BodyText"/>
        <w:rPr>
          <w:rFonts w:ascii="Trebuchet MS"/>
          <w:b/>
          <w:sz w:val="50"/>
        </w:rPr>
      </w:pPr>
    </w:p>
    <w:p w:rsidR="004D156E" w:rsidRDefault="004D156E">
      <w:pPr>
        <w:pStyle w:val="BodyText"/>
        <w:spacing w:before="10"/>
        <w:rPr>
          <w:rFonts w:ascii="Trebuchet MS"/>
          <w:b/>
          <w:sz w:val="49"/>
        </w:rPr>
      </w:pPr>
    </w:p>
    <w:p w:rsidR="004D156E" w:rsidRPr="0033583D" w:rsidRDefault="00CB734E" w:rsidP="00B62789">
      <w:pPr>
        <w:pStyle w:val="BodyText"/>
        <w:spacing w:line="262" w:lineRule="auto"/>
        <w:ind w:left="1077" w:right="646"/>
        <w:jc w:val="both"/>
      </w:pPr>
      <w:r w:rsidRPr="0033583D">
        <w:rPr>
          <w:color w:val="272527"/>
        </w:rPr>
        <w:t>If the likes of Elizabeth Taylor and Stevie Wonder were to be ruled out as witnesses, who else was there to play Michael’s stay-out-of-jail card? The prosecution case had looked weak, but the nabob of Neverland still stood in the gravest peril. The mere fact of a middle-aged man admi</w:t>
      </w:r>
      <w:r w:rsidRPr="0033583D">
        <w:rPr>
          <w:color w:val="272527"/>
        </w:rPr>
        <w:t>t</w:t>
      </w:r>
      <w:r w:rsidRPr="0033583D">
        <w:rPr>
          <w:color w:val="272527"/>
        </w:rPr>
        <w:t>ting to sharing his life and bed with young boys was for many people quite enough evidence of his sexual inclinations and likely behaviour; many juries would surely have convicted on little more. With the ma</w:t>
      </w:r>
      <w:r w:rsidRPr="0033583D">
        <w:rPr>
          <w:color w:val="272527"/>
        </w:rPr>
        <w:t>t</w:t>
      </w:r>
      <w:r w:rsidRPr="0033583D">
        <w:rPr>
          <w:color w:val="272527"/>
        </w:rPr>
        <w:t>ter standing on a knife-edge, who could Michael call upon to help him?</w:t>
      </w:r>
    </w:p>
    <w:p w:rsidR="00B62789" w:rsidRPr="0033583D" w:rsidRDefault="00CB734E" w:rsidP="00B62789">
      <w:pPr>
        <w:pStyle w:val="BodyText"/>
        <w:spacing w:before="1" w:line="262" w:lineRule="auto"/>
        <w:ind w:left="1077" w:right="646" w:firstLine="454"/>
        <w:jc w:val="both"/>
      </w:pPr>
      <w:r w:rsidRPr="0033583D">
        <w:rPr>
          <w:color w:val="272527"/>
        </w:rPr>
        <w:t>Boys, that’s who. He had got himself into trouble over boys and now they would get him out of it. Specifically, several boys had been named by witnesses in connection with alleged “prior bad acts”. Those boys, now young men, would be able to rebut that testimony directly. One of them, Macaulay Culkin, had been a superstar himself, and would be well placed to put Michael’s eccentric life-style in a more favourable light. This would be the plan at least. Would it work?</w:t>
      </w:r>
    </w:p>
    <w:p w:rsidR="00893B23" w:rsidRPr="0033583D" w:rsidRDefault="00CB734E" w:rsidP="00893B23">
      <w:pPr>
        <w:pStyle w:val="BodyText"/>
        <w:spacing w:before="1" w:line="262" w:lineRule="auto"/>
        <w:ind w:left="1077" w:right="646" w:firstLine="454"/>
        <w:jc w:val="both"/>
      </w:pPr>
      <w:r w:rsidRPr="0033583D">
        <w:rPr>
          <w:color w:val="272527"/>
        </w:rPr>
        <w:t xml:space="preserve">Wade Robson, the first to appear, is a familiar name from earlier chapters who by this time had also become a considerable celebrity. A choreographer who has worked with Britney Spears and the band ’N Sync, and has hosted his own show, </w:t>
      </w:r>
      <w:r w:rsidRPr="0033583D">
        <w:rPr>
          <w:rFonts w:ascii="Book Antiqua" w:hAnsi="Book Antiqua"/>
          <w:i/>
          <w:color w:val="272527"/>
        </w:rPr>
        <w:t>The Wade Robson Project</w:t>
      </w:r>
      <w:r w:rsidRPr="0033583D">
        <w:rPr>
          <w:color w:val="272527"/>
        </w:rPr>
        <w:t>, on MTV, he was once in a music video with Jackson.</w:t>
      </w:r>
    </w:p>
    <w:p w:rsidR="004D156E" w:rsidRPr="0033583D" w:rsidRDefault="00CB734E" w:rsidP="00893B23">
      <w:pPr>
        <w:pStyle w:val="BodyText"/>
        <w:spacing w:before="1" w:line="262" w:lineRule="auto"/>
        <w:ind w:left="1077" w:right="646" w:firstLine="454"/>
        <w:jc w:val="both"/>
      </w:pPr>
      <w:r w:rsidRPr="0033583D">
        <w:rPr>
          <w:color w:val="272527"/>
        </w:rPr>
        <w:t>Wade, and Brett Barnes, who would follow him on the stand the same day, both said they slept in the same bed with Jackson dozens of times when they were boys, and nothing sexual ever happened. Wade said he met Michael at age five after winning a Melbourne dance co</w:t>
      </w:r>
      <w:r w:rsidRPr="0033583D">
        <w:rPr>
          <w:color w:val="272527"/>
        </w:rPr>
        <w:t>m</w:t>
      </w:r>
      <w:r w:rsidRPr="0033583D">
        <w:rPr>
          <w:color w:val="272527"/>
        </w:rPr>
        <w:t>petition and later travelled to the United States, where he stayed ove</w:t>
      </w:r>
      <w:r w:rsidRPr="0033583D">
        <w:rPr>
          <w:color w:val="272527"/>
        </w:rPr>
        <w:t>r</w:t>
      </w:r>
      <w:r w:rsidRPr="0033583D">
        <w:rPr>
          <w:color w:val="272527"/>
        </w:rPr>
        <w:t>night at Neverland numerous times, often sharing a bed with the singer. He acknowledged that Jackson helped him move from Australia to the United States in September 1991 and that he was grateful for the help.</w:t>
      </w:r>
    </w:p>
    <w:p w:rsidR="004D156E" w:rsidRPr="0033583D" w:rsidRDefault="00CB734E">
      <w:pPr>
        <w:pStyle w:val="BodyText"/>
        <w:spacing w:line="261" w:lineRule="auto"/>
        <w:ind w:left="1078" w:right="646" w:firstLine="453"/>
        <w:jc w:val="both"/>
      </w:pPr>
      <w:r w:rsidRPr="0033583D">
        <w:rPr>
          <w:color w:val="272527"/>
        </w:rPr>
        <w:t xml:space="preserve">This was the boy Jackson’s maid Blanca Francia testified she once found in a shower with him. Robson, aged twenty two by the time of the trial, denied that he and Jackson had ever showered together. He said he visited Neverland more than twenty times, staying as long as a week </w:t>
      </w:r>
      <w:r w:rsidRPr="0033583D">
        <w:rPr>
          <w:color w:val="272527"/>
        </w:rPr>
        <w:lastRenderedPageBreak/>
        <w:t>or more and sleeping in Jackson’s bed nearly every time. He said he and Jackson played together like children, riding golf carts around the ranch, holding pillow fights and once throwing pebbles at a napping l</w:t>
      </w:r>
      <w:r w:rsidRPr="0033583D">
        <w:rPr>
          <w:color w:val="272527"/>
        </w:rPr>
        <w:t>i</w:t>
      </w:r>
      <w:r w:rsidRPr="0033583D">
        <w:rPr>
          <w:color w:val="272527"/>
        </w:rPr>
        <w:t>on to see if they could make it roar. He said Jackson occasionally kissed him on the cheek, but said the star often greeted children and adults with kisses and he thought nothing of it. However, he did the credibility of his testimony no good when he insisted Michael is attracted to wo</w:t>
      </w:r>
      <w:r w:rsidRPr="0033583D">
        <w:rPr>
          <w:color w:val="272527"/>
        </w:rPr>
        <w:t>m</w:t>
      </w:r>
      <w:r w:rsidRPr="0033583D">
        <w:rPr>
          <w:color w:val="272527"/>
        </w:rPr>
        <w:t>en. As for the allegations that Jackson molested him, Robson said, “I think it’s ridiculous.”</w:t>
      </w:r>
    </w:p>
    <w:p w:rsidR="004D156E" w:rsidRPr="0033583D" w:rsidRDefault="00CB734E">
      <w:pPr>
        <w:pStyle w:val="BodyText"/>
        <w:spacing w:before="2" w:line="261" w:lineRule="auto"/>
        <w:ind w:left="1078" w:right="649" w:firstLine="453"/>
        <w:jc w:val="both"/>
      </w:pPr>
      <w:r w:rsidRPr="0033583D">
        <w:rPr>
          <w:color w:val="272527"/>
        </w:rPr>
        <w:t>Michael nodded at Wade when he took the witness stand and flashed him a thumb’s-up sign during a court recess. This was som</w:t>
      </w:r>
      <w:r w:rsidRPr="0033583D">
        <w:rPr>
          <w:color w:val="272527"/>
        </w:rPr>
        <w:t>e</w:t>
      </w:r>
      <w:r w:rsidRPr="0033583D">
        <w:rPr>
          <w:color w:val="272527"/>
        </w:rPr>
        <w:t>thing new. Jackson had sat still and stared blankly through much of the prosecution’s nine weeks of testimony.</w:t>
      </w:r>
    </w:p>
    <w:p w:rsidR="004D156E" w:rsidRPr="0033583D" w:rsidRDefault="00CB734E">
      <w:pPr>
        <w:pStyle w:val="BodyText"/>
        <w:spacing w:line="261" w:lineRule="auto"/>
        <w:ind w:left="1078" w:right="646" w:firstLine="453"/>
        <w:jc w:val="both"/>
      </w:pPr>
      <w:r w:rsidRPr="0033583D">
        <w:rPr>
          <w:color w:val="272527"/>
        </w:rPr>
        <w:t>Ron Zonen, for the prosecution, asked Robson whether it was a</w:t>
      </w:r>
      <w:r w:rsidRPr="0033583D">
        <w:rPr>
          <w:color w:val="272527"/>
        </w:rPr>
        <w:t>p</w:t>
      </w:r>
      <w:r w:rsidRPr="0033583D">
        <w:rPr>
          <w:color w:val="272527"/>
        </w:rPr>
        <w:t>propriate for an eight-year-old boy to sleep in bed with a man in his thirties. “I don’t see any problem with it,” he replied.</w:t>
      </w:r>
    </w:p>
    <w:p w:rsidR="004D156E" w:rsidRPr="0033583D" w:rsidRDefault="00CB734E">
      <w:pPr>
        <w:pStyle w:val="BodyText"/>
        <w:spacing w:line="261" w:lineRule="auto"/>
        <w:ind w:left="1078" w:right="647" w:firstLine="453"/>
        <w:jc w:val="both"/>
      </w:pPr>
      <w:r w:rsidRPr="0033583D">
        <w:rPr>
          <w:color w:val="272527"/>
        </w:rPr>
        <w:t>Zonen asked about the “sex dance” security guard Charli Michaels claimed to have seen – though she never appeared in court as a wi</w:t>
      </w:r>
      <w:r w:rsidRPr="0033583D">
        <w:rPr>
          <w:color w:val="272527"/>
        </w:rPr>
        <w:t>t</w:t>
      </w:r>
      <w:r w:rsidRPr="0033583D">
        <w:rPr>
          <w:color w:val="272527"/>
        </w:rPr>
        <w:t>ness:</w:t>
      </w:r>
    </w:p>
    <w:p w:rsidR="004D156E" w:rsidRDefault="004D156E">
      <w:pPr>
        <w:pStyle w:val="BodyText"/>
        <w:spacing w:before="6"/>
        <w:rPr>
          <w:sz w:val="27"/>
        </w:rPr>
      </w:pPr>
    </w:p>
    <w:p w:rsidR="004D156E" w:rsidRDefault="00CB734E" w:rsidP="0033583D">
      <w:pPr>
        <w:spacing w:line="300" w:lineRule="auto"/>
        <w:ind w:left="1928" w:right="1021"/>
        <w:jc w:val="both"/>
        <w:rPr>
          <w:sz w:val="20"/>
        </w:rPr>
      </w:pPr>
      <w:r>
        <w:rPr>
          <w:color w:val="272527"/>
          <w:spacing w:val="-5"/>
          <w:sz w:val="20"/>
        </w:rPr>
        <w:t xml:space="preserve">Was </w:t>
      </w:r>
      <w:r>
        <w:rPr>
          <w:color w:val="272527"/>
          <w:sz w:val="20"/>
        </w:rPr>
        <w:t xml:space="preserve">there ever an occasion </w:t>
      </w:r>
      <w:r>
        <w:rPr>
          <w:color w:val="272527"/>
          <w:spacing w:val="-3"/>
          <w:sz w:val="20"/>
        </w:rPr>
        <w:t xml:space="preserve">where </w:t>
      </w:r>
      <w:r>
        <w:rPr>
          <w:color w:val="272527"/>
          <w:spacing w:val="-4"/>
          <w:sz w:val="20"/>
        </w:rPr>
        <w:t xml:space="preserve">you </w:t>
      </w:r>
      <w:r>
        <w:rPr>
          <w:color w:val="272527"/>
          <w:spacing w:val="-3"/>
          <w:sz w:val="20"/>
        </w:rPr>
        <w:t xml:space="preserve">were </w:t>
      </w:r>
      <w:r>
        <w:rPr>
          <w:color w:val="272527"/>
          <w:sz w:val="20"/>
        </w:rPr>
        <w:t>on the dance floor with Mr Jackson,</w:t>
      </w:r>
      <w:r>
        <w:rPr>
          <w:color w:val="272527"/>
          <w:spacing w:val="-16"/>
          <w:sz w:val="20"/>
        </w:rPr>
        <w:t xml:space="preserve"> </w:t>
      </w:r>
      <w:r>
        <w:rPr>
          <w:color w:val="272527"/>
          <w:sz w:val="20"/>
        </w:rPr>
        <w:t>and</w:t>
      </w:r>
      <w:r>
        <w:rPr>
          <w:color w:val="272527"/>
          <w:spacing w:val="-16"/>
          <w:sz w:val="20"/>
        </w:rPr>
        <w:t xml:space="preserve"> </w:t>
      </w:r>
      <w:r>
        <w:rPr>
          <w:color w:val="272527"/>
          <w:sz w:val="20"/>
        </w:rPr>
        <w:t>he</w:t>
      </w:r>
      <w:r>
        <w:rPr>
          <w:color w:val="272527"/>
          <w:spacing w:val="-16"/>
          <w:sz w:val="20"/>
        </w:rPr>
        <w:t xml:space="preserve"> </w:t>
      </w:r>
      <w:r>
        <w:rPr>
          <w:color w:val="272527"/>
          <w:spacing w:val="-4"/>
          <w:sz w:val="20"/>
        </w:rPr>
        <w:t>was</w:t>
      </w:r>
      <w:r>
        <w:rPr>
          <w:color w:val="272527"/>
          <w:spacing w:val="-16"/>
          <w:sz w:val="20"/>
        </w:rPr>
        <w:t xml:space="preserve"> </w:t>
      </w:r>
      <w:r>
        <w:rPr>
          <w:color w:val="272527"/>
          <w:spacing w:val="-3"/>
          <w:sz w:val="20"/>
        </w:rPr>
        <w:t>showing</w:t>
      </w:r>
      <w:r>
        <w:rPr>
          <w:color w:val="272527"/>
          <w:spacing w:val="-16"/>
          <w:sz w:val="20"/>
        </w:rPr>
        <w:t xml:space="preserve"> </w:t>
      </w:r>
      <w:r>
        <w:rPr>
          <w:color w:val="272527"/>
          <w:spacing w:val="-5"/>
          <w:sz w:val="20"/>
        </w:rPr>
        <w:t>you</w:t>
      </w:r>
      <w:r>
        <w:rPr>
          <w:color w:val="272527"/>
          <w:spacing w:val="-16"/>
          <w:sz w:val="20"/>
        </w:rPr>
        <w:t xml:space="preserve"> </w:t>
      </w:r>
      <w:r>
        <w:rPr>
          <w:color w:val="272527"/>
          <w:sz w:val="20"/>
        </w:rPr>
        <w:t>a</w:t>
      </w:r>
      <w:r>
        <w:rPr>
          <w:color w:val="272527"/>
          <w:spacing w:val="-16"/>
          <w:sz w:val="20"/>
        </w:rPr>
        <w:t xml:space="preserve"> </w:t>
      </w:r>
      <w:r>
        <w:rPr>
          <w:color w:val="272527"/>
          <w:sz w:val="20"/>
        </w:rPr>
        <w:t>routine</w:t>
      </w:r>
      <w:r>
        <w:rPr>
          <w:color w:val="272527"/>
          <w:spacing w:val="-16"/>
          <w:sz w:val="20"/>
        </w:rPr>
        <w:t xml:space="preserve"> </w:t>
      </w:r>
      <w:r>
        <w:rPr>
          <w:color w:val="272527"/>
          <w:sz w:val="20"/>
        </w:rPr>
        <w:t>and</w:t>
      </w:r>
      <w:r>
        <w:rPr>
          <w:color w:val="272527"/>
          <w:spacing w:val="-16"/>
          <w:sz w:val="20"/>
        </w:rPr>
        <w:t xml:space="preserve"> </w:t>
      </w:r>
      <w:r>
        <w:rPr>
          <w:color w:val="272527"/>
          <w:sz w:val="20"/>
        </w:rPr>
        <w:t>he</w:t>
      </w:r>
      <w:r>
        <w:rPr>
          <w:color w:val="272527"/>
          <w:spacing w:val="-16"/>
          <w:sz w:val="20"/>
        </w:rPr>
        <w:t xml:space="preserve"> </w:t>
      </w:r>
      <w:r>
        <w:rPr>
          <w:color w:val="272527"/>
          <w:sz w:val="20"/>
        </w:rPr>
        <w:t>grabbed</w:t>
      </w:r>
      <w:r>
        <w:rPr>
          <w:color w:val="272527"/>
          <w:spacing w:val="-16"/>
          <w:sz w:val="20"/>
        </w:rPr>
        <w:t xml:space="preserve"> </w:t>
      </w:r>
      <w:r>
        <w:rPr>
          <w:color w:val="272527"/>
          <w:spacing w:val="-4"/>
          <w:sz w:val="20"/>
        </w:rPr>
        <w:t>your</w:t>
      </w:r>
      <w:r>
        <w:rPr>
          <w:color w:val="272527"/>
          <w:spacing w:val="-16"/>
          <w:sz w:val="20"/>
        </w:rPr>
        <w:t xml:space="preserve"> </w:t>
      </w:r>
      <w:r>
        <w:rPr>
          <w:color w:val="272527"/>
          <w:spacing w:val="-3"/>
          <w:sz w:val="20"/>
        </w:rPr>
        <w:t>crotch</w:t>
      </w:r>
      <w:r>
        <w:rPr>
          <w:color w:val="272527"/>
          <w:spacing w:val="-16"/>
          <w:sz w:val="20"/>
        </w:rPr>
        <w:t xml:space="preserve"> </w:t>
      </w:r>
      <w:r>
        <w:rPr>
          <w:color w:val="272527"/>
          <w:sz w:val="20"/>
        </w:rPr>
        <w:t>in</w:t>
      </w:r>
      <w:r>
        <w:rPr>
          <w:color w:val="272527"/>
          <w:spacing w:val="-16"/>
          <w:sz w:val="20"/>
        </w:rPr>
        <w:t xml:space="preserve"> </w:t>
      </w:r>
      <w:r>
        <w:rPr>
          <w:color w:val="272527"/>
          <w:sz w:val="20"/>
        </w:rPr>
        <w:t xml:space="preserve">a manner similar to </w:t>
      </w:r>
      <w:r>
        <w:rPr>
          <w:color w:val="272527"/>
          <w:spacing w:val="-4"/>
          <w:sz w:val="20"/>
        </w:rPr>
        <w:t xml:space="preserve">how </w:t>
      </w:r>
      <w:r>
        <w:rPr>
          <w:color w:val="272527"/>
          <w:sz w:val="20"/>
        </w:rPr>
        <w:t xml:space="preserve">he would grab his </w:t>
      </w:r>
      <w:r>
        <w:rPr>
          <w:color w:val="272527"/>
          <w:spacing w:val="-4"/>
          <w:sz w:val="20"/>
        </w:rPr>
        <w:t xml:space="preserve">own </w:t>
      </w:r>
      <w:r>
        <w:rPr>
          <w:color w:val="272527"/>
          <w:sz w:val="20"/>
        </w:rPr>
        <w:t>crotch while doing those performances?</w:t>
      </w:r>
    </w:p>
    <w:p w:rsidR="004D156E" w:rsidRDefault="004D156E">
      <w:pPr>
        <w:pStyle w:val="BodyText"/>
        <w:spacing w:before="11"/>
        <w:rPr>
          <w:sz w:val="22"/>
        </w:rPr>
      </w:pPr>
    </w:p>
    <w:p w:rsidR="004D156E" w:rsidRDefault="00CB734E">
      <w:pPr>
        <w:pStyle w:val="BodyText"/>
        <w:ind w:left="1531"/>
      </w:pPr>
      <w:r>
        <w:rPr>
          <w:color w:val="272527"/>
        </w:rPr>
        <w:t>Wade flatly denied it.</w:t>
      </w:r>
    </w:p>
    <w:p w:rsidR="004D156E" w:rsidRDefault="00CB734E" w:rsidP="0033583D">
      <w:pPr>
        <w:pStyle w:val="BodyText"/>
        <w:spacing w:before="25" w:line="262" w:lineRule="auto"/>
        <w:ind w:left="1077" w:right="646" w:firstLine="454"/>
        <w:jc w:val="both"/>
      </w:pPr>
      <w:r>
        <w:rPr>
          <w:color w:val="272527"/>
        </w:rPr>
        <w:t>The prosecutor brought out sexually explicit books and magazines detectives</w:t>
      </w:r>
      <w:r>
        <w:rPr>
          <w:color w:val="272527"/>
          <w:spacing w:val="-8"/>
        </w:rPr>
        <w:t xml:space="preserve"> </w:t>
      </w:r>
      <w:r>
        <w:rPr>
          <w:color w:val="272527"/>
        </w:rPr>
        <w:t>found</w:t>
      </w:r>
      <w:r>
        <w:rPr>
          <w:color w:val="272527"/>
          <w:spacing w:val="-8"/>
        </w:rPr>
        <w:t xml:space="preserve"> </w:t>
      </w:r>
      <w:r>
        <w:rPr>
          <w:color w:val="272527"/>
        </w:rPr>
        <w:t>in</w:t>
      </w:r>
      <w:r>
        <w:rPr>
          <w:color w:val="272527"/>
          <w:spacing w:val="-8"/>
        </w:rPr>
        <w:t xml:space="preserve"> </w:t>
      </w:r>
      <w:r>
        <w:rPr>
          <w:color w:val="272527"/>
        </w:rPr>
        <w:t>Jackson’s</w:t>
      </w:r>
      <w:r>
        <w:rPr>
          <w:color w:val="272527"/>
          <w:spacing w:val="-8"/>
        </w:rPr>
        <w:t xml:space="preserve"> </w:t>
      </w:r>
      <w:r>
        <w:rPr>
          <w:color w:val="272527"/>
        </w:rPr>
        <w:t>home</w:t>
      </w:r>
      <w:r>
        <w:rPr>
          <w:color w:val="272527"/>
          <w:spacing w:val="-8"/>
        </w:rPr>
        <w:t xml:space="preserve"> </w:t>
      </w:r>
      <w:r>
        <w:rPr>
          <w:color w:val="272527"/>
        </w:rPr>
        <w:t>and</w:t>
      </w:r>
      <w:r>
        <w:rPr>
          <w:color w:val="272527"/>
          <w:spacing w:val="-8"/>
        </w:rPr>
        <w:t xml:space="preserve"> </w:t>
      </w:r>
      <w:r>
        <w:rPr>
          <w:color w:val="272527"/>
        </w:rPr>
        <w:t>asked</w:t>
      </w:r>
      <w:r>
        <w:rPr>
          <w:color w:val="272527"/>
          <w:spacing w:val="-8"/>
        </w:rPr>
        <w:t xml:space="preserve"> </w:t>
      </w:r>
      <w:r>
        <w:rPr>
          <w:color w:val="272527"/>
        </w:rPr>
        <w:t>the</w:t>
      </w:r>
      <w:r>
        <w:rPr>
          <w:color w:val="272527"/>
          <w:spacing w:val="-8"/>
        </w:rPr>
        <w:t xml:space="preserve"> </w:t>
      </w:r>
      <w:r>
        <w:rPr>
          <w:color w:val="272527"/>
          <w:spacing w:val="-3"/>
        </w:rPr>
        <w:t>young</w:t>
      </w:r>
      <w:r>
        <w:rPr>
          <w:color w:val="272527"/>
          <w:spacing w:val="-8"/>
        </w:rPr>
        <w:t xml:space="preserve"> </w:t>
      </w:r>
      <w:r>
        <w:rPr>
          <w:color w:val="272527"/>
        </w:rPr>
        <w:t>man</w:t>
      </w:r>
      <w:r>
        <w:rPr>
          <w:color w:val="272527"/>
          <w:spacing w:val="-8"/>
        </w:rPr>
        <w:t xml:space="preserve"> </w:t>
      </w:r>
      <w:r>
        <w:rPr>
          <w:color w:val="272527"/>
        </w:rPr>
        <w:t>to</w:t>
      </w:r>
      <w:r>
        <w:rPr>
          <w:color w:val="272527"/>
          <w:spacing w:val="-8"/>
        </w:rPr>
        <w:t xml:space="preserve"> </w:t>
      </w:r>
      <w:r>
        <w:rPr>
          <w:color w:val="272527"/>
        </w:rPr>
        <w:t>examine</w:t>
      </w:r>
      <w:r w:rsidR="00893B23">
        <w:t xml:space="preserve"> </w:t>
      </w:r>
      <w:r>
        <w:rPr>
          <w:color w:val="272527"/>
        </w:rPr>
        <w:t xml:space="preserve">them. One of the publications </w:t>
      </w:r>
      <w:r>
        <w:rPr>
          <w:color w:val="272527"/>
          <w:spacing w:val="-3"/>
        </w:rPr>
        <w:t xml:space="preserve">was </w:t>
      </w:r>
      <w:r>
        <w:rPr>
          <w:color w:val="272527"/>
        </w:rPr>
        <w:t xml:space="preserve">the book </w:t>
      </w:r>
      <w:r>
        <w:rPr>
          <w:rFonts w:ascii="Book Antiqua" w:hAnsi="Book Antiqua"/>
          <w:i/>
          <w:color w:val="272527"/>
        </w:rPr>
        <w:t xml:space="preserve">Boys </w:t>
      </w:r>
      <w:r>
        <w:rPr>
          <w:rFonts w:ascii="Book Antiqua" w:hAnsi="Book Antiqua"/>
          <w:i/>
          <w:color w:val="272527"/>
          <w:spacing w:val="-4"/>
        </w:rPr>
        <w:t xml:space="preserve">Will </w:t>
      </w:r>
      <w:r>
        <w:rPr>
          <w:rFonts w:ascii="Book Antiqua" w:hAnsi="Book Antiqua"/>
          <w:i/>
          <w:color w:val="272527"/>
        </w:rPr>
        <w:t>Be Boys!</w:t>
      </w:r>
      <w:r>
        <w:rPr>
          <w:color w:val="272527"/>
        </w:rPr>
        <w:t>, while another</w:t>
      </w:r>
      <w:r>
        <w:rPr>
          <w:color w:val="272527"/>
          <w:spacing w:val="-32"/>
        </w:rPr>
        <w:t xml:space="preserve"> </w:t>
      </w:r>
      <w:r>
        <w:rPr>
          <w:color w:val="272527"/>
          <w:spacing w:val="-5"/>
        </w:rPr>
        <w:t>showed</w:t>
      </w:r>
      <w:r>
        <w:rPr>
          <w:color w:val="272527"/>
          <w:spacing w:val="-32"/>
        </w:rPr>
        <w:t xml:space="preserve"> </w:t>
      </w:r>
      <w:r>
        <w:rPr>
          <w:color w:val="272527"/>
          <w:spacing w:val="-4"/>
        </w:rPr>
        <w:t>two</w:t>
      </w:r>
      <w:r>
        <w:rPr>
          <w:color w:val="272527"/>
          <w:spacing w:val="-32"/>
        </w:rPr>
        <w:t xml:space="preserve"> </w:t>
      </w:r>
      <w:r>
        <w:rPr>
          <w:color w:val="272527"/>
        </w:rPr>
        <w:t>men</w:t>
      </w:r>
      <w:r>
        <w:rPr>
          <w:color w:val="272527"/>
          <w:spacing w:val="-32"/>
        </w:rPr>
        <w:t xml:space="preserve"> </w:t>
      </w:r>
      <w:r>
        <w:rPr>
          <w:color w:val="272527"/>
        </w:rPr>
        <w:t>engaged</w:t>
      </w:r>
      <w:r>
        <w:rPr>
          <w:color w:val="272527"/>
          <w:spacing w:val="-32"/>
        </w:rPr>
        <w:t xml:space="preserve"> </w:t>
      </w:r>
      <w:r>
        <w:rPr>
          <w:color w:val="272527"/>
        </w:rPr>
        <w:t>in</w:t>
      </w:r>
      <w:r>
        <w:rPr>
          <w:color w:val="272527"/>
          <w:spacing w:val="-32"/>
        </w:rPr>
        <w:t xml:space="preserve"> </w:t>
      </w:r>
      <w:r>
        <w:rPr>
          <w:color w:val="272527"/>
          <w:spacing w:val="-4"/>
        </w:rPr>
        <w:t>overt</w:t>
      </w:r>
      <w:r>
        <w:rPr>
          <w:color w:val="272527"/>
          <w:spacing w:val="-32"/>
        </w:rPr>
        <w:t xml:space="preserve"> </w:t>
      </w:r>
      <w:r>
        <w:rPr>
          <w:color w:val="272527"/>
        </w:rPr>
        <w:t>homosexual</w:t>
      </w:r>
      <w:r>
        <w:rPr>
          <w:color w:val="272527"/>
          <w:spacing w:val="-32"/>
        </w:rPr>
        <w:t xml:space="preserve"> </w:t>
      </w:r>
      <w:r>
        <w:rPr>
          <w:color w:val="272527"/>
        </w:rPr>
        <w:t>acts</w:t>
      </w:r>
      <w:r>
        <w:rPr>
          <w:color w:val="272527"/>
          <w:spacing w:val="-32"/>
        </w:rPr>
        <w:t xml:space="preserve"> </w:t>
      </w:r>
      <w:r>
        <w:rPr>
          <w:color w:val="272527"/>
        </w:rPr>
        <w:t>–</w:t>
      </w:r>
      <w:r>
        <w:rPr>
          <w:color w:val="272527"/>
          <w:spacing w:val="-32"/>
        </w:rPr>
        <w:t xml:space="preserve"> </w:t>
      </w:r>
      <w:r>
        <w:rPr>
          <w:color w:val="272527"/>
          <w:spacing w:val="-2"/>
        </w:rPr>
        <w:t>hard-core</w:t>
      </w:r>
      <w:r>
        <w:rPr>
          <w:color w:val="272527"/>
          <w:spacing w:val="-32"/>
        </w:rPr>
        <w:t xml:space="preserve"> </w:t>
      </w:r>
      <w:r>
        <w:rPr>
          <w:color w:val="272527"/>
          <w:spacing w:val="-2"/>
        </w:rPr>
        <w:t xml:space="preserve">gay </w:t>
      </w:r>
      <w:r>
        <w:rPr>
          <w:color w:val="272527"/>
        </w:rPr>
        <w:t>porn. Zonen began with the</w:t>
      </w:r>
      <w:r>
        <w:rPr>
          <w:color w:val="272527"/>
          <w:spacing w:val="10"/>
        </w:rPr>
        <w:t xml:space="preserve"> </w:t>
      </w:r>
      <w:r>
        <w:rPr>
          <w:color w:val="272527"/>
        </w:rPr>
        <w:t>former:</w:t>
      </w:r>
    </w:p>
    <w:p w:rsidR="004D156E" w:rsidRDefault="004D156E">
      <w:pPr>
        <w:pStyle w:val="BodyText"/>
        <w:spacing w:before="5"/>
        <w:rPr>
          <w:sz w:val="28"/>
        </w:rPr>
      </w:pPr>
    </w:p>
    <w:p w:rsidR="004D156E" w:rsidRDefault="00CB734E" w:rsidP="0033583D">
      <w:pPr>
        <w:ind w:left="1928" w:right="1021"/>
        <w:rPr>
          <w:sz w:val="20"/>
        </w:rPr>
      </w:pPr>
      <w:r>
        <w:rPr>
          <w:color w:val="272527"/>
          <w:sz w:val="20"/>
        </w:rPr>
        <w:t>Q: Would you describe the picture on the right side?</w:t>
      </w:r>
    </w:p>
    <w:p w:rsidR="004D156E" w:rsidRDefault="00CB734E" w:rsidP="0033583D">
      <w:pPr>
        <w:spacing w:before="59"/>
        <w:ind w:left="1928" w:right="1021"/>
        <w:rPr>
          <w:sz w:val="20"/>
        </w:rPr>
      </w:pPr>
      <w:r>
        <w:rPr>
          <w:color w:val="272527"/>
          <w:sz w:val="20"/>
        </w:rPr>
        <w:t>A: There’s a young boy with his legs open and he’s naked.</w:t>
      </w:r>
    </w:p>
    <w:p w:rsidR="004D156E" w:rsidRDefault="00CB734E" w:rsidP="0033583D">
      <w:pPr>
        <w:spacing w:before="60" w:line="300" w:lineRule="auto"/>
        <w:ind w:left="1928" w:right="1021"/>
        <w:rPr>
          <w:sz w:val="20"/>
        </w:rPr>
      </w:pPr>
      <w:r>
        <w:rPr>
          <w:color w:val="272527"/>
          <w:sz w:val="20"/>
        </w:rPr>
        <w:t>Q:</w:t>
      </w:r>
      <w:r>
        <w:rPr>
          <w:color w:val="272527"/>
          <w:spacing w:val="-17"/>
          <w:sz w:val="20"/>
        </w:rPr>
        <w:t xml:space="preserve"> </w:t>
      </w:r>
      <w:r>
        <w:rPr>
          <w:color w:val="272527"/>
          <w:sz w:val="20"/>
        </w:rPr>
        <w:t>All</w:t>
      </w:r>
      <w:r>
        <w:rPr>
          <w:color w:val="272527"/>
          <w:spacing w:val="-17"/>
          <w:sz w:val="20"/>
        </w:rPr>
        <w:t xml:space="preserve"> </w:t>
      </w:r>
      <w:r>
        <w:rPr>
          <w:color w:val="272527"/>
          <w:sz w:val="20"/>
        </w:rPr>
        <w:t>right.</w:t>
      </w:r>
      <w:r>
        <w:rPr>
          <w:color w:val="272527"/>
          <w:spacing w:val="-17"/>
          <w:sz w:val="20"/>
        </w:rPr>
        <w:t xml:space="preserve"> </w:t>
      </w:r>
      <w:r>
        <w:rPr>
          <w:color w:val="272527"/>
          <w:sz w:val="20"/>
        </w:rPr>
        <w:t>The</w:t>
      </w:r>
      <w:r>
        <w:rPr>
          <w:color w:val="272527"/>
          <w:spacing w:val="-17"/>
          <w:sz w:val="20"/>
        </w:rPr>
        <w:t xml:space="preserve"> </w:t>
      </w:r>
      <w:r>
        <w:rPr>
          <w:color w:val="272527"/>
          <w:sz w:val="20"/>
        </w:rPr>
        <w:t>picture</w:t>
      </w:r>
      <w:r>
        <w:rPr>
          <w:color w:val="272527"/>
          <w:spacing w:val="-17"/>
          <w:sz w:val="20"/>
        </w:rPr>
        <w:t xml:space="preserve"> </w:t>
      </w:r>
      <w:r>
        <w:rPr>
          <w:color w:val="272527"/>
          <w:sz w:val="20"/>
        </w:rPr>
        <w:t>prominently</w:t>
      </w:r>
      <w:r>
        <w:rPr>
          <w:color w:val="272527"/>
          <w:spacing w:val="-17"/>
          <w:sz w:val="20"/>
        </w:rPr>
        <w:t xml:space="preserve"> </w:t>
      </w:r>
      <w:r>
        <w:rPr>
          <w:color w:val="272527"/>
          <w:sz w:val="20"/>
        </w:rPr>
        <w:t>displays</w:t>
      </w:r>
      <w:r>
        <w:rPr>
          <w:color w:val="272527"/>
          <w:spacing w:val="-17"/>
          <w:sz w:val="20"/>
        </w:rPr>
        <w:t xml:space="preserve"> </w:t>
      </w:r>
      <w:r>
        <w:rPr>
          <w:color w:val="272527"/>
          <w:sz w:val="20"/>
        </w:rPr>
        <w:t>his</w:t>
      </w:r>
      <w:r>
        <w:rPr>
          <w:color w:val="272527"/>
          <w:spacing w:val="-17"/>
          <w:sz w:val="20"/>
        </w:rPr>
        <w:t xml:space="preserve"> </w:t>
      </w:r>
      <w:r>
        <w:rPr>
          <w:color w:val="272527"/>
          <w:sz w:val="20"/>
        </w:rPr>
        <w:t>genitalia,</w:t>
      </w:r>
      <w:r>
        <w:rPr>
          <w:color w:val="272527"/>
          <w:spacing w:val="-17"/>
          <w:sz w:val="20"/>
        </w:rPr>
        <w:t xml:space="preserve"> </w:t>
      </w:r>
      <w:r>
        <w:rPr>
          <w:color w:val="272527"/>
          <w:sz w:val="20"/>
        </w:rPr>
        <w:t>does</w:t>
      </w:r>
      <w:r>
        <w:rPr>
          <w:color w:val="272527"/>
          <w:spacing w:val="-17"/>
          <w:sz w:val="20"/>
        </w:rPr>
        <w:t xml:space="preserve"> </w:t>
      </w:r>
      <w:r>
        <w:rPr>
          <w:color w:val="272527"/>
          <w:sz w:val="20"/>
        </w:rPr>
        <w:t>it</w:t>
      </w:r>
      <w:r>
        <w:rPr>
          <w:color w:val="272527"/>
          <w:spacing w:val="-17"/>
          <w:sz w:val="20"/>
        </w:rPr>
        <w:t xml:space="preserve"> </w:t>
      </w:r>
      <w:r>
        <w:rPr>
          <w:color w:val="272527"/>
          <w:sz w:val="20"/>
        </w:rPr>
        <w:t>not? A:</w:t>
      </w:r>
      <w:r>
        <w:rPr>
          <w:color w:val="272527"/>
          <w:spacing w:val="2"/>
          <w:sz w:val="20"/>
        </w:rPr>
        <w:t xml:space="preserve"> </w:t>
      </w:r>
      <w:r>
        <w:rPr>
          <w:color w:val="272527"/>
          <w:spacing w:val="-9"/>
          <w:sz w:val="20"/>
        </w:rPr>
        <w:t>Yes.</w:t>
      </w:r>
    </w:p>
    <w:p w:rsidR="004D156E" w:rsidRDefault="00CB734E" w:rsidP="0033583D">
      <w:pPr>
        <w:spacing w:before="2" w:line="300" w:lineRule="auto"/>
        <w:ind w:left="1928" w:right="1021"/>
        <w:rPr>
          <w:sz w:val="20"/>
        </w:rPr>
      </w:pPr>
      <w:r>
        <w:rPr>
          <w:color w:val="272527"/>
          <w:sz w:val="20"/>
        </w:rPr>
        <w:t>Q: That boy looks, to you, to be approximately how old? A: Maybe eleven or twelve.</w:t>
      </w:r>
    </w:p>
    <w:p w:rsidR="004D156E" w:rsidRDefault="00CB734E" w:rsidP="0033583D">
      <w:pPr>
        <w:spacing w:before="1" w:line="300" w:lineRule="auto"/>
        <w:ind w:left="1928" w:right="1021"/>
        <w:rPr>
          <w:sz w:val="20"/>
        </w:rPr>
      </w:pPr>
      <w:r>
        <w:rPr>
          <w:color w:val="272527"/>
          <w:sz w:val="20"/>
        </w:rPr>
        <w:t>Q:</w:t>
      </w:r>
      <w:r>
        <w:rPr>
          <w:color w:val="272527"/>
          <w:spacing w:val="-12"/>
          <w:sz w:val="20"/>
        </w:rPr>
        <w:t xml:space="preserve"> </w:t>
      </w:r>
      <w:r>
        <w:rPr>
          <w:color w:val="272527"/>
          <w:sz w:val="20"/>
        </w:rPr>
        <w:t>That’s</w:t>
      </w:r>
      <w:r>
        <w:rPr>
          <w:color w:val="272527"/>
          <w:spacing w:val="-12"/>
          <w:sz w:val="20"/>
        </w:rPr>
        <w:t xml:space="preserve"> </w:t>
      </w:r>
      <w:r>
        <w:rPr>
          <w:color w:val="272527"/>
          <w:spacing w:val="-5"/>
          <w:sz w:val="20"/>
        </w:rPr>
        <w:t>how</w:t>
      </w:r>
      <w:r>
        <w:rPr>
          <w:color w:val="272527"/>
          <w:spacing w:val="-12"/>
          <w:sz w:val="20"/>
        </w:rPr>
        <w:t xml:space="preserve"> </w:t>
      </w:r>
      <w:r>
        <w:rPr>
          <w:color w:val="272527"/>
          <w:sz w:val="20"/>
        </w:rPr>
        <w:t>old</w:t>
      </w:r>
      <w:r>
        <w:rPr>
          <w:color w:val="272527"/>
          <w:spacing w:val="-12"/>
          <w:sz w:val="20"/>
        </w:rPr>
        <w:t xml:space="preserve"> </w:t>
      </w:r>
      <w:r>
        <w:rPr>
          <w:color w:val="272527"/>
          <w:spacing w:val="-5"/>
          <w:sz w:val="20"/>
        </w:rPr>
        <w:t>you</w:t>
      </w:r>
      <w:r>
        <w:rPr>
          <w:color w:val="272527"/>
          <w:spacing w:val="-12"/>
          <w:sz w:val="20"/>
        </w:rPr>
        <w:t xml:space="preserve"> </w:t>
      </w:r>
      <w:r>
        <w:rPr>
          <w:color w:val="272527"/>
          <w:spacing w:val="-4"/>
          <w:sz w:val="20"/>
        </w:rPr>
        <w:t>were</w:t>
      </w:r>
      <w:r>
        <w:rPr>
          <w:color w:val="272527"/>
          <w:spacing w:val="-12"/>
          <w:sz w:val="20"/>
        </w:rPr>
        <w:t xml:space="preserve"> </w:t>
      </w:r>
      <w:r>
        <w:rPr>
          <w:color w:val="272527"/>
          <w:spacing w:val="-4"/>
          <w:sz w:val="20"/>
        </w:rPr>
        <w:t>when</w:t>
      </w:r>
      <w:r>
        <w:rPr>
          <w:color w:val="272527"/>
          <w:spacing w:val="-12"/>
          <w:sz w:val="20"/>
        </w:rPr>
        <w:t xml:space="preserve"> </w:t>
      </w:r>
      <w:r>
        <w:rPr>
          <w:color w:val="272527"/>
          <w:spacing w:val="-5"/>
          <w:sz w:val="20"/>
        </w:rPr>
        <w:t>you</w:t>
      </w:r>
      <w:r>
        <w:rPr>
          <w:color w:val="272527"/>
          <w:spacing w:val="-12"/>
          <w:sz w:val="20"/>
        </w:rPr>
        <w:t xml:space="preserve"> </w:t>
      </w:r>
      <w:r>
        <w:rPr>
          <w:color w:val="272527"/>
          <w:spacing w:val="-4"/>
          <w:sz w:val="20"/>
        </w:rPr>
        <w:t>were</w:t>
      </w:r>
      <w:r>
        <w:rPr>
          <w:color w:val="272527"/>
          <w:spacing w:val="-12"/>
          <w:sz w:val="20"/>
        </w:rPr>
        <w:t xml:space="preserve"> </w:t>
      </w:r>
      <w:r>
        <w:rPr>
          <w:color w:val="272527"/>
          <w:sz w:val="20"/>
        </w:rPr>
        <w:t>sleeping</w:t>
      </w:r>
      <w:r>
        <w:rPr>
          <w:color w:val="272527"/>
          <w:spacing w:val="-12"/>
          <w:sz w:val="20"/>
        </w:rPr>
        <w:t xml:space="preserve"> </w:t>
      </w:r>
      <w:r>
        <w:rPr>
          <w:color w:val="272527"/>
          <w:sz w:val="20"/>
        </w:rPr>
        <w:t>with</w:t>
      </w:r>
      <w:r>
        <w:rPr>
          <w:color w:val="272527"/>
          <w:spacing w:val="-12"/>
          <w:sz w:val="20"/>
        </w:rPr>
        <w:t xml:space="preserve"> </w:t>
      </w:r>
      <w:r>
        <w:rPr>
          <w:color w:val="272527"/>
          <w:sz w:val="20"/>
        </w:rPr>
        <w:t>Michael</w:t>
      </w:r>
      <w:r>
        <w:rPr>
          <w:color w:val="272527"/>
          <w:spacing w:val="-12"/>
          <w:sz w:val="20"/>
        </w:rPr>
        <w:t xml:space="preserve"> </w:t>
      </w:r>
      <w:r>
        <w:rPr>
          <w:color w:val="272527"/>
          <w:sz w:val="20"/>
        </w:rPr>
        <w:t>Jackson; is that</w:t>
      </w:r>
      <w:r>
        <w:rPr>
          <w:color w:val="272527"/>
          <w:spacing w:val="3"/>
          <w:sz w:val="20"/>
        </w:rPr>
        <w:t xml:space="preserve"> </w:t>
      </w:r>
      <w:r>
        <w:rPr>
          <w:color w:val="272527"/>
          <w:sz w:val="20"/>
        </w:rPr>
        <w:t>right?</w:t>
      </w:r>
    </w:p>
    <w:p w:rsidR="004D156E" w:rsidRDefault="00CB734E" w:rsidP="0033583D">
      <w:pPr>
        <w:spacing w:before="2"/>
        <w:ind w:left="1928" w:right="1021"/>
        <w:rPr>
          <w:sz w:val="20"/>
        </w:rPr>
      </w:pPr>
      <w:r>
        <w:rPr>
          <w:color w:val="272527"/>
          <w:w w:val="110"/>
          <w:sz w:val="20"/>
        </w:rPr>
        <w:t>A: Yes.</w:t>
      </w:r>
    </w:p>
    <w:p w:rsidR="004D156E" w:rsidRDefault="004D156E">
      <w:pPr>
        <w:pStyle w:val="BodyText"/>
        <w:spacing w:before="9"/>
        <w:rPr>
          <w:sz w:val="27"/>
        </w:rPr>
      </w:pPr>
    </w:p>
    <w:p w:rsidR="00893B23" w:rsidRPr="0033583D" w:rsidRDefault="00CB734E" w:rsidP="00893B23">
      <w:pPr>
        <w:pStyle w:val="BodyText"/>
        <w:spacing w:line="259" w:lineRule="auto"/>
        <w:ind w:left="1021" w:right="646" w:firstLine="454"/>
        <w:jc w:val="both"/>
      </w:pPr>
      <w:r w:rsidRPr="0033583D">
        <w:rPr>
          <w:color w:val="272527"/>
        </w:rPr>
        <w:t xml:space="preserve">When asked, Wade said he would have no concerns about a child sleeping with an adult male who read magazines such as </w:t>
      </w:r>
      <w:r w:rsidRPr="0033583D">
        <w:rPr>
          <w:rFonts w:ascii="Book Antiqua" w:hAnsi="Book Antiqua"/>
          <w:i/>
          <w:color w:val="272527"/>
        </w:rPr>
        <w:t>Playboy</w:t>
      </w:r>
      <w:r w:rsidRPr="0033583D">
        <w:rPr>
          <w:color w:val="272527"/>
        </w:rPr>
        <w:t>. Zonen pounced on an opportunity to exploit any homophobia lurking in the j</w:t>
      </w:r>
      <w:r w:rsidRPr="0033583D">
        <w:rPr>
          <w:color w:val="272527"/>
        </w:rPr>
        <w:t>u</w:t>
      </w:r>
      <w:r w:rsidRPr="0033583D">
        <w:rPr>
          <w:color w:val="272527"/>
        </w:rPr>
        <w:lastRenderedPageBreak/>
        <w:t>ry. Referring to the gay hard-core book, which showed acts of masturb</w:t>
      </w:r>
      <w:r w:rsidRPr="0033583D">
        <w:rPr>
          <w:color w:val="272527"/>
        </w:rPr>
        <w:t>a</w:t>
      </w:r>
      <w:r w:rsidRPr="0033583D">
        <w:rPr>
          <w:color w:val="272527"/>
        </w:rPr>
        <w:t>tion, oral sex and what he called “sodomy”, Zonen asked: “Would you have concerns about a person in possession of that book crawling into bed with a twelve-year-old boy?”</w:t>
      </w:r>
    </w:p>
    <w:p w:rsidR="00893B23" w:rsidRPr="0033583D" w:rsidRDefault="00CB734E" w:rsidP="00893B23">
      <w:pPr>
        <w:pStyle w:val="BodyText"/>
        <w:spacing w:line="259" w:lineRule="auto"/>
        <w:ind w:left="1021" w:right="646" w:firstLine="454"/>
        <w:jc w:val="both"/>
      </w:pPr>
      <w:r w:rsidRPr="0033583D">
        <w:rPr>
          <w:color w:val="272527"/>
        </w:rPr>
        <w:t>“Yes, I guess so,” he answered.</w:t>
      </w:r>
    </w:p>
    <w:p w:rsidR="00893B23" w:rsidRPr="0033583D" w:rsidRDefault="00CB734E" w:rsidP="00893B23">
      <w:pPr>
        <w:pStyle w:val="BodyText"/>
        <w:spacing w:line="259" w:lineRule="auto"/>
        <w:ind w:left="1021" w:right="646" w:firstLine="454"/>
        <w:jc w:val="both"/>
      </w:pPr>
      <w:r w:rsidRPr="0033583D">
        <w:rPr>
          <w:color w:val="272527"/>
        </w:rPr>
        <w:t>With the dread word “sodomy” ringing in his ears, it would have taken a brave witness to give any other answer. It was an uncomfortable moment for Wade and the defence. Things got so bad that when the questioning returned to Mesereau, the defence lawyer actually pointed out Robson’s girlfriend and said, “That’s your fiancée right there, co</w:t>
      </w:r>
      <w:r w:rsidRPr="0033583D">
        <w:rPr>
          <w:color w:val="272527"/>
        </w:rPr>
        <w:t>r</w:t>
      </w:r>
      <w:r w:rsidRPr="0033583D">
        <w:rPr>
          <w:color w:val="272527"/>
        </w:rPr>
        <w:t>rect?” adding, “You are heterosexual, correct?” After affirmative a</w:t>
      </w:r>
      <w:r w:rsidRPr="0033583D">
        <w:rPr>
          <w:color w:val="272527"/>
        </w:rPr>
        <w:t>n</w:t>
      </w:r>
      <w:r w:rsidRPr="0033583D">
        <w:rPr>
          <w:color w:val="272527"/>
        </w:rPr>
        <w:t>swers, he continued: “If you saw ten years’ worth of heterosexual mat</w:t>
      </w:r>
      <w:r w:rsidRPr="0033583D">
        <w:rPr>
          <w:color w:val="272527"/>
        </w:rPr>
        <w:t>e</w:t>
      </w:r>
      <w:r w:rsidRPr="0033583D">
        <w:rPr>
          <w:color w:val="272527"/>
        </w:rPr>
        <w:t>rial and one book of that nature, would that concern you?” Wade obli</w:t>
      </w:r>
      <w:r w:rsidRPr="0033583D">
        <w:rPr>
          <w:color w:val="272527"/>
        </w:rPr>
        <w:t>g</w:t>
      </w:r>
      <w:r w:rsidRPr="0033583D">
        <w:rPr>
          <w:color w:val="272527"/>
        </w:rPr>
        <w:t>ingly said it would not. The defender also elicited from Wade the point that Michael never showed him pornographic material and he was not aware that the pop star owned anything like that until Zonen produced the publications in court.</w:t>
      </w:r>
    </w:p>
    <w:p w:rsidR="00893B23" w:rsidRPr="0033583D" w:rsidRDefault="00CB734E" w:rsidP="00893B23">
      <w:pPr>
        <w:pStyle w:val="BodyText"/>
        <w:spacing w:line="259" w:lineRule="auto"/>
        <w:ind w:left="1021" w:right="646" w:firstLine="454"/>
        <w:jc w:val="both"/>
      </w:pPr>
      <w:r w:rsidRPr="0033583D">
        <w:rPr>
          <w:color w:val="272527"/>
        </w:rPr>
        <w:t>Between them, Zonen and Mesereau spent half an hour with Wade looking at and discussing Michael’s pornography. The courtroom erup</w:t>
      </w:r>
      <w:r w:rsidRPr="0033583D">
        <w:rPr>
          <w:color w:val="272527"/>
        </w:rPr>
        <w:t>t</w:t>
      </w:r>
      <w:r w:rsidRPr="0033583D">
        <w:rPr>
          <w:color w:val="272527"/>
        </w:rPr>
        <w:t>ed in laughter as Wade said, “I never thought I’d be in a room with pe</w:t>
      </w:r>
      <w:r w:rsidRPr="0033583D">
        <w:rPr>
          <w:color w:val="272527"/>
        </w:rPr>
        <w:t>o</w:t>
      </w:r>
      <w:r w:rsidRPr="0033583D">
        <w:rPr>
          <w:color w:val="272527"/>
        </w:rPr>
        <w:t>ple watching me do this”.</w:t>
      </w:r>
    </w:p>
    <w:p w:rsidR="004D156E" w:rsidRPr="0033583D" w:rsidRDefault="00CB734E" w:rsidP="00893B23">
      <w:pPr>
        <w:pStyle w:val="BodyText"/>
        <w:spacing w:line="259" w:lineRule="auto"/>
        <w:ind w:left="1021" w:right="646" w:firstLine="454"/>
        <w:jc w:val="both"/>
      </w:pPr>
      <w:r w:rsidRPr="0033583D">
        <w:rPr>
          <w:color w:val="272527"/>
        </w:rPr>
        <w:t>One point that could have been very significant for Michael’s image in</w:t>
      </w:r>
      <w:r w:rsidR="00893B23" w:rsidRPr="0033583D">
        <w:t xml:space="preserve"> </w:t>
      </w:r>
      <w:r w:rsidRPr="0033583D">
        <w:rPr>
          <w:color w:val="272527"/>
        </w:rPr>
        <w:t>other circumstances was entirely ignored by most commentators. Understandably, they were focusing on the sexual issues and Wade’s credibility and usefulness as a witness. But what are we to make of the curious incident of lion bating? How did this square with Michael’s i</w:t>
      </w:r>
      <w:r w:rsidRPr="0033583D">
        <w:rPr>
          <w:color w:val="272527"/>
        </w:rPr>
        <w:t>m</w:t>
      </w:r>
      <w:r w:rsidRPr="0033583D">
        <w:rPr>
          <w:color w:val="272527"/>
        </w:rPr>
        <w:t>age as an animal lover? Here is how the exchange went:</w:t>
      </w:r>
    </w:p>
    <w:p w:rsidR="004D156E" w:rsidRDefault="004D156E">
      <w:pPr>
        <w:pStyle w:val="BodyText"/>
        <w:spacing w:before="6"/>
        <w:rPr>
          <w:sz w:val="27"/>
        </w:rPr>
      </w:pPr>
    </w:p>
    <w:p w:rsidR="004D156E" w:rsidRDefault="00CB734E" w:rsidP="008412A4">
      <w:pPr>
        <w:spacing w:line="300" w:lineRule="auto"/>
        <w:ind w:left="1928" w:right="1021"/>
        <w:rPr>
          <w:sz w:val="20"/>
        </w:rPr>
      </w:pPr>
      <w:r>
        <w:rPr>
          <w:color w:val="272527"/>
          <w:sz w:val="20"/>
        </w:rPr>
        <w:t>Q: Were there ever occasions where you and Mr Jackson were throwing stones at the lion in the zoo?</w:t>
      </w:r>
    </w:p>
    <w:p w:rsidR="008412A4" w:rsidRDefault="00CB734E" w:rsidP="008412A4">
      <w:pPr>
        <w:spacing w:before="2" w:line="300" w:lineRule="auto"/>
        <w:ind w:left="1928" w:right="1021"/>
        <w:rPr>
          <w:color w:val="272527"/>
          <w:sz w:val="20"/>
        </w:rPr>
      </w:pPr>
      <w:r>
        <w:rPr>
          <w:color w:val="272527"/>
          <w:sz w:val="20"/>
        </w:rPr>
        <w:t xml:space="preserve">A: Stones at the lion. Yeah, I think so. </w:t>
      </w:r>
    </w:p>
    <w:p w:rsidR="004D156E" w:rsidRDefault="00CB734E" w:rsidP="008412A4">
      <w:pPr>
        <w:spacing w:before="2" w:line="300" w:lineRule="auto"/>
        <w:ind w:left="1928" w:right="1021"/>
        <w:rPr>
          <w:sz w:val="20"/>
        </w:rPr>
      </w:pPr>
      <w:r>
        <w:rPr>
          <w:color w:val="272527"/>
          <w:sz w:val="20"/>
        </w:rPr>
        <w:t>Q: That did happen, didn’t it?</w:t>
      </w:r>
    </w:p>
    <w:p w:rsidR="004D156E" w:rsidRDefault="00CB734E" w:rsidP="008412A4">
      <w:pPr>
        <w:spacing w:before="2"/>
        <w:ind w:left="1928" w:right="1021"/>
        <w:rPr>
          <w:sz w:val="20"/>
        </w:rPr>
      </w:pPr>
      <w:r>
        <w:rPr>
          <w:color w:val="272527"/>
          <w:w w:val="105"/>
          <w:sz w:val="20"/>
        </w:rPr>
        <w:t>A: Yeah.</w:t>
      </w:r>
    </w:p>
    <w:p w:rsidR="008412A4" w:rsidRDefault="00CB734E" w:rsidP="008412A4">
      <w:pPr>
        <w:spacing w:before="59" w:line="300" w:lineRule="auto"/>
        <w:ind w:left="1928" w:right="1021"/>
        <w:rPr>
          <w:color w:val="272527"/>
          <w:spacing w:val="-2"/>
          <w:sz w:val="20"/>
        </w:rPr>
      </w:pPr>
      <w:r>
        <w:rPr>
          <w:color w:val="272527"/>
          <w:sz w:val="20"/>
        </w:rPr>
        <w:t>Q:</w:t>
      </w:r>
      <w:r>
        <w:rPr>
          <w:color w:val="272527"/>
          <w:spacing w:val="-20"/>
          <w:sz w:val="20"/>
        </w:rPr>
        <w:t xml:space="preserve"> </w:t>
      </w:r>
      <w:r>
        <w:rPr>
          <w:color w:val="272527"/>
          <w:sz w:val="20"/>
        </w:rPr>
        <w:t>Mr</w:t>
      </w:r>
      <w:r>
        <w:rPr>
          <w:color w:val="272527"/>
          <w:spacing w:val="-20"/>
          <w:sz w:val="20"/>
        </w:rPr>
        <w:t xml:space="preserve"> </w:t>
      </w:r>
      <w:r>
        <w:rPr>
          <w:color w:val="272527"/>
          <w:spacing w:val="-3"/>
          <w:sz w:val="20"/>
        </w:rPr>
        <w:t>Jackson</w:t>
      </w:r>
      <w:r>
        <w:rPr>
          <w:color w:val="272527"/>
          <w:spacing w:val="-20"/>
          <w:sz w:val="20"/>
        </w:rPr>
        <w:t xml:space="preserve"> </w:t>
      </w:r>
      <w:r>
        <w:rPr>
          <w:color w:val="272527"/>
          <w:spacing w:val="-5"/>
          <w:sz w:val="20"/>
        </w:rPr>
        <w:t>was</w:t>
      </w:r>
      <w:r>
        <w:rPr>
          <w:color w:val="272527"/>
          <w:spacing w:val="-20"/>
          <w:sz w:val="20"/>
        </w:rPr>
        <w:t xml:space="preserve"> </w:t>
      </w:r>
      <w:r>
        <w:rPr>
          <w:color w:val="272527"/>
          <w:spacing w:val="-4"/>
          <w:sz w:val="20"/>
        </w:rPr>
        <w:t>throwing</w:t>
      </w:r>
      <w:r>
        <w:rPr>
          <w:color w:val="272527"/>
          <w:spacing w:val="-20"/>
          <w:sz w:val="20"/>
        </w:rPr>
        <w:t xml:space="preserve"> </w:t>
      </w:r>
      <w:r>
        <w:rPr>
          <w:color w:val="272527"/>
          <w:sz w:val="20"/>
        </w:rPr>
        <w:t>stones</w:t>
      </w:r>
      <w:r>
        <w:rPr>
          <w:color w:val="272527"/>
          <w:spacing w:val="-20"/>
          <w:sz w:val="20"/>
        </w:rPr>
        <w:t xml:space="preserve"> </w:t>
      </w:r>
      <w:r>
        <w:rPr>
          <w:color w:val="272527"/>
          <w:sz w:val="20"/>
        </w:rPr>
        <w:t>at</w:t>
      </w:r>
      <w:r>
        <w:rPr>
          <w:color w:val="272527"/>
          <w:spacing w:val="-20"/>
          <w:sz w:val="20"/>
        </w:rPr>
        <w:t xml:space="preserve"> </w:t>
      </w:r>
      <w:r>
        <w:rPr>
          <w:color w:val="272527"/>
          <w:sz w:val="20"/>
        </w:rPr>
        <w:t>the</w:t>
      </w:r>
      <w:r>
        <w:rPr>
          <w:color w:val="272527"/>
          <w:spacing w:val="-20"/>
          <w:sz w:val="20"/>
        </w:rPr>
        <w:t xml:space="preserve"> </w:t>
      </w:r>
      <w:r>
        <w:rPr>
          <w:color w:val="272527"/>
          <w:sz w:val="20"/>
        </w:rPr>
        <w:t>lion</w:t>
      </w:r>
      <w:r>
        <w:rPr>
          <w:color w:val="272527"/>
          <w:spacing w:val="-20"/>
          <w:sz w:val="20"/>
        </w:rPr>
        <w:t xml:space="preserve"> </w:t>
      </w:r>
      <w:r>
        <w:rPr>
          <w:color w:val="272527"/>
          <w:sz w:val="20"/>
        </w:rPr>
        <w:t>in</w:t>
      </w:r>
      <w:r>
        <w:rPr>
          <w:color w:val="272527"/>
          <w:spacing w:val="-20"/>
          <w:sz w:val="20"/>
        </w:rPr>
        <w:t xml:space="preserve"> </w:t>
      </w:r>
      <w:r>
        <w:rPr>
          <w:color w:val="272527"/>
          <w:spacing w:val="-5"/>
          <w:sz w:val="20"/>
        </w:rPr>
        <w:t>your</w:t>
      </w:r>
      <w:r>
        <w:rPr>
          <w:color w:val="272527"/>
          <w:spacing w:val="-20"/>
          <w:sz w:val="20"/>
        </w:rPr>
        <w:t xml:space="preserve"> </w:t>
      </w:r>
      <w:r>
        <w:rPr>
          <w:color w:val="272527"/>
          <w:spacing w:val="-3"/>
          <w:sz w:val="20"/>
        </w:rPr>
        <w:t>presence,</w:t>
      </w:r>
      <w:r>
        <w:rPr>
          <w:color w:val="272527"/>
          <w:spacing w:val="-20"/>
          <w:sz w:val="20"/>
        </w:rPr>
        <w:t xml:space="preserve"> </w:t>
      </w:r>
      <w:r>
        <w:rPr>
          <w:color w:val="272527"/>
          <w:sz w:val="20"/>
        </w:rPr>
        <w:t>is</w:t>
      </w:r>
      <w:r>
        <w:rPr>
          <w:color w:val="272527"/>
          <w:spacing w:val="-20"/>
          <w:sz w:val="20"/>
        </w:rPr>
        <w:t xml:space="preserve"> </w:t>
      </w:r>
      <w:r>
        <w:rPr>
          <w:color w:val="272527"/>
          <w:sz w:val="20"/>
        </w:rPr>
        <w:t>that</w:t>
      </w:r>
      <w:r>
        <w:rPr>
          <w:color w:val="272527"/>
          <w:spacing w:val="-20"/>
          <w:sz w:val="20"/>
        </w:rPr>
        <w:t xml:space="preserve"> </w:t>
      </w:r>
      <w:r>
        <w:rPr>
          <w:color w:val="272527"/>
          <w:spacing w:val="-2"/>
          <w:sz w:val="20"/>
        </w:rPr>
        <w:t xml:space="preserve">right? </w:t>
      </w:r>
    </w:p>
    <w:p w:rsidR="004D156E" w:rsidRDefault="00CB734E" w:rsidP="008412A4">
      <w:pPr>
        <w:spacing w:line="300" w:lineRule="auto"/>
        <w:ind w:left="1928" w:right="1021"/>
        <w:rPr>
          <w:sz w:val="20"/>
        </w:rPr>
      </w:pPr>
      <w:r>
        <w:rPr>
          <w:color w:val="272527"/>
          <w:sz w:val="20"/>
        </w:rPr>
        <w:t>A:</w:t>
      </w:r>
      <w:r>
        <w:rPr>
          <w:color w:val="272527"/>
          <w:spacing w:val="2"/>
          <w:sz w:val="20"/>
        </w:rPr>
        <w:t xml:space="preserve"> </w:t>
      </w:r>
      <w:r>
        <w:rPr>
          <w:color w:val="272527"/>
          <w:spacing w:val="-9"/>
          <w:sz w:val="20"/>
        </w:rPr>
        <w:t>Yes.</w:t>
      </w:r>
    </w:p>
    <w:p w:rsidR="008412A4" w:rsidRDefault="00CB734E" w:rsidP="008412A4">
      <w:pPr>
        <w:spacing w:before="2" w:line="300" w:lineRule="auto"/>
        <w:ind w:left="1928" w:right="1021"/>
        <w:rPr>
          <w:color w:val="272527"/>
          <w:sz w:val="20"/>
        </w:rPr>
      </w:pPr>
      <w:r>
        <w:rPr>
          <w:color w:val="272527"/>
          <w:sz w:val="20"/>
        </w:rPr>
        <w:t>Q:</w:t>
      </w:r>
      <w:r>
        <w:rPr>
          <w:color w:val="272527"/>
          <w:spacing w:val="-13"/>
          <w:sz w:val="20"/>
        </w:rPr>
        <w:t xml:space="preserve"> </w:t>
      </w:r>
      <w:r>
        <w:rPr>
          <w:color w:val="272527"/>
          <w:spacing w:val="-6"/>
          <w:sz w:val="20"/>
        </w:rPr>
        <w:t>Was</w:t>
      </w:r>
      <w:r>
        <w:rPr>
          <w:color w:val="272527"/>
          <w:spacing w:val="-13"/>
          <w:sz w:val="20"/>
        </w:rPr>
        <w:t xml:space="preserve"> </w:t>
      </w:r>
      <w:r>
        <w:rPr>
          <w:color w:val="272527"/>
          <w:sz w:val="20"/>
        </w:rPr>
        <w:t>he</w:t>
      </w:r>
      <w:r>
        <w:rPr>
          <w:color w:val="272527"/>
          <w:spacing w:val="-13"/>
          <w:sz w:val="20"/>
        </w:rPr>
        <w:t xml:space="preserve"> </w:t>
      </w:r>
      <w:r>
        <w:rPr>
          <w:color w:val="272527"/>
          <w:sz w:val="20"/>
        </w:rPr>
        <w:t>encouraging</w:t>
      </w:r>
      <w:r>
        <w:rPr>
          <w:color w:val="272527"/>
          <w:spacing w:val="-13"/>
          <w:sz w:val="20"/>
        </w:rPr>
        <w:t xml:space="preserve"> </w:t>
      </w:r>
      <w:r>
        <w:rPr>
          <w:color w:val="272527"/>
          <w:spacing w:val="-5"/>
          <w:sz w:val="20"/>
        </w:rPr>
        <w:t>you</w:t>
      </w:r>
      <w:r>
        <w:rPr>
          <w:color w:val="272527"/>
          <w:spacing w:val="-13"/>
          <w:sz w:val="20"/>
        </w:rPr>
        <w:t xml:space="preserve"> </w:t>
      </w:r>
      <w:r>
        <w:rPr>
          <w:color w:val="272527"/>
          <w:sz w:val="20"/>
        </w:rPr>
        <w:t>to</w:t>
      </w:r>
      <w:r>
        <w:rPr>
          <w:color w:val="272527"/>
          <w:spacing w:val="-13"/>
          <w:sz w:val="20"/>
        </w:rPr>
        <w:t xml:space="preserve"> </w:t>
      </w:r>
      <w:r>
        <w:rPr>
          <w:color w:val="272527"/>
          <w:sz w:val="20"/>
        </w:rPr>
        <w:t>do</w:t>
      </w:r>
      <w:r>
        <w:rPr>
          <w:color w:val="272527"/>
          <w:spacing w:val="-13"/>
          <w:sz w:val="20"/>
        </w:rPr>
        <w:t xml:space="preserve"> </w:t>
      </w:r>
      <w:r>
        <w:rPr>
          <w:color w:val="272527"/>
          <w:sz w:val="20"/>
        </w:rPr>
        <w:t>the</w:t>
      </w:r>
      <w:r>
        <w:rPr>
          <w:color w:val="272527"/>
          <w:spacing w:val="-13"/>
          <w:sz w:val="20"/>
        </w:rPr>
        <w:t xml:space="preserve"> </w:t>
      </w:r>
      <w:r>
        <w:rPr>
          <w:color w:val="272527"/>
          <w:sz w:val="20"/>
        </w:rPr>
        <w:t>same</w:t>
      </w:r>
      <w:r>
        <w:rPr>
          <w:color w:val="272527"/>
          <w:spacing w:val="-13"/>
          <w:sz w:val="20"/>
        </w:rPr>
        <w:t xml:space="preserve"> </w:t>
      </w:r>
      <w:r>
        <w:rPr>
          <w:color w:val="272527"/>
          <w:sz w:val="20"/>
        </w:rPr>
        <w:t xml:space="preserve">thing? </w:t>
      </w:r>
    </w:p>
    <w:p w:rsidR="004D156E" w:rsidRDefault="00CB734E" w:rsidP="008412A4">
      <w:pPr>
        <w:spacing w:before="2" w:line="300" w:lineRule="auto"/>
        <w:ind w:left="1928" w:right="1021"/>
        <w:rPr>
          <w:sz w:val="20"/>
        </w:rPr>
      </w:pPr>
      <w:r>
        <w:rPr>
          <w:color w:val="272527"/>
          <w:sz w:val="20"/>
        </w:rPr>
        <w:t xml:space="preserve">A: </w:t>
      </w:r>
      <w:r>
        <w:rPr>
          <w:color w:val="272527"/>
          <w:spacing w:val="-7"/>
          <w:sz w:val="20"/>
        </w:rPr>
        <w:t xml:space="preserve">Yeah, </w:t>
      </w:r>
      <w:r>
        <w:rPr>
          <w:color w:val="272527"/>
          <w:sz w:val="20"/>
        </w:rPr>
        <w:t xml:space="preserve">little </w:t>
      </w:r>
      <w:r>
        <w:rPr>
          <w:color w:val="272527"/>
          <w:spacing w:val="-3"/>
          <w:sz w:val="20"/>
        </w:rPr>
        <w:t xml:space="preserve">pebbles, </w:t>
      </w:r>
      <w:r>
        <w:rPr>
          <w:color w:val="272527"/>
          <w:sz w:val="20"/>
        </w:rPr>
        <w:t>but</w:t>
      </w:r>
      <w:r>
        <w:rPr>
          <w:color w:val="272527"/>
          <w:spacing w:val="18"/>
          <w:sz w:val="20"/>
        </w:rPr>
        <w:t xml:space="preserve"> </w:t>
      </w:r>
      <w:r>
        <w:rPr>
          <w:color w:val="272527"/>
          <w:spacing w:val="-3"/>
          <w:sz w:val="20"/>
        </w:rPr>
        <w:t>yeah.</w:t>
      </w:r>
    </w:p>
    <w:p w:rsidR="008412A4" w:rsidRDefault="00CB734E" w:rsidP="008412A4">
      <w:pPr>
        <w:spacing w:before="2" w:line="300" w:lineRule="auto"/>
        <w:ind w:left="1928" w:right="1021"/>
        <w:rPr>
          <w:color w:val="272527"/>
          <w:sz w:val="20"/>
        </w:rPr>
      </w:pPr>
      <w:r>
        <w:rPr>
          <w:color w:val="272527"/>
          <w:sz w:val="20"/>
        </w:rPr>
        <w:t>Q:</w:t>
      </w:r>
      <w:r>
        <w:rPr>
          <w:color w:val="272527"/>
          <w:spacing w:val="-31"/>
          <w:sz w:val="20"/>
        </w:rPr>
        <w:t xml:space="preserve"> </w:t>
      </w:r>
      <w:r>
        <w:rPr>
          <w:color w:val="272527"/>
          <w:sz w:val="20"/>
        </w:rPr>
        <w:t>They</w:t>
      </w:r>
      <w:r>
        <w:rPr>
          <w:color w:val="272527"/>
          <w:spacing w:val="-31"/>
          <w:sz w:val="20"/>
        </w:rPr>
        <w:t xml:space="preserve"> </w:t>
      </w:r>
      <w:r>
        <w:rPr>
          <w:color w:val="272527"/>
          <w:spacing w:val="-3"/>
          <w:sz w:val="20"/>
        </w:rPr>
        <w:t>weren’t</w:t>
      </w:r>
      <w:r>
        <w:rPr>
          <w:color w:val="272527"/>
          <w:spacing w:val="-31"/>
          <w:sz w:val="20"/>
        </w:rPr>
        <w:t xml:space="preserve"> </w:t>
      </w:r>
      <w:r>
        <w:rPr>
          <w:color w:val="272527"/>
          <w:sz w:val="20"/>
        </w:rPr>
        <w:t>exactly</w:t>
      </w:r>
      <w:r>
        <w:rPr>
          <w:color w:val="272527"/>
          <w:spacing w:val="-31"/>
          <w:sz w:val="20"/>
        </w:rPr>
        <w:t xml:space="preserve"> </w:t>
      </w:r>
      <w:r>
        <w:rPr>
          <w:color w:val="272527"/>
          <w:spacing w:val="-4"/>
          <w:sz w:val="20"/>
        </w:rPr>
        <w:t>pebbles.</w:t>
      </w:r>
      <w:r>
        <w:rPr>
          <w:color w:val="272527"/>
          <w:spacing w:val="-31"/>
          <w:sz w:val="20"/>
        </w:rPr>
        <w:t xml:space="preserve"> </w:t>
      </w:r>
      <w:r>
        <w:rPr>
          <w:color w:val="272527"/>
          <w:sz w:val="20"/>
        </w:rPr>
        <w:t>They</w:t>
      </w:r>
      <w:r>
        <w:rPr>
          <w:color w:val="272527"/>
          <w:spacing w:val="-31"/>
          <w:sz w:val="20"/>
        </w:rPr>
        <w:t xml:space="preserve"> </w:t>
      </w:r>
      <w:r>
        <w:rPr>
          <w:color w:val="272527"/>
          <w:spacing w:val="-5"/>
          <w:sz w:val="20"/>
        </w:rPr>
        <w:t>were</w:t>
      </w:r>
      <w:r>
        <w:rPr>
          <w:color w:val="272527"/>
          <w:spacing w:val="-31"/>
          <w:sz w:val="20"/>
        </w:rPr>
        <w:t xml:space="preserve"> </w:t>
      </w:r>
      <w:r>
        <w:rPr>
          <w:color w:val="272527"/>
          <w:sz w:val="20"/>
        </w:rPr>
        <w:t>good-sized</w:t>
      </w:r>
      <w:r>
        <w:rPr>
          <w:color w:val="272527"/>
          <w:spacing w:val="-31"/>
          <w:sz w:val="20"/>
        </w:rPr>
        <w:t xml:space="preserve"> </w:t>
      </w:r>
      <w:r>
        <w:rPr>
          <w:color w:val="272527"/>
          <w:sz w:val="20"/>
        </w:rPr>
        <w:t>stones,</w:t>
      </w:r>
      <w:r>
        <w:rPr>
          <w:color w:val="272527"/>
          <w:spacing w:val="-31"/>
          <w:sz w:val="20"/>
        </w:rPr>
        <w:t xml:space="preserve"> </w:t>
      </w:r>
      <w:r>
        <w:rPr>
          <w:color w:val="272527"/>
          <w:spacing w:val="-3"/>
          <w:sz w:val="20"/>
        </w:rPr>
        <w:t>weren’t</w:t>
      </w:r>
      <w:r>
        <w:rPr>
          <w:color w:val="272527"/>
          <w:spacing w:val="-31"/>
          <w:sz w:val="20"/>
        </w:rPr>
        <w:t xml:space="preserve"> </w:t>
      </w:r>
      <w:r>
        <w:rPr>
          <w:color w:val="272527"/>
          <w:sz w:val="20"/>
        </w:rPr>
        <w:t xml:space="preserve">they? </w:t>
      </w:r>
    </w:p>
    <w:p w:rsidR="004D156E" w:rsidRDefault="00CB734E" w:rsidP="008412A4">
      <w:pPr>
        <w:spacing w:before="2" w:line="300" w:lineRule="auto"/>
        <w:ind w:left="1928" w:right="1021"/>
        <w:rPr>
          <w:sz w:val="20"/>
        </w:rPr>
      </w:pPr>
      <w:r>
        <w:rPr>
          <w:color w:val="272527"/>
          <w:sz w:val="20"/>
        </w:rPr>
        <w:t>A: No, I remember small</w:t>
      </w:r>
      <w:r>
        <w:rPr>
          <w:color w:val="272527"/>
          <w:spacing w:val="8"/>
          <w:sz w:val="20"/>
        </w:rPr>
        <w:t xml:space="preserve"> </w:t>
      </w:r>
      <w:r>
        <w:rPr>
          <w:color w:val="272527"/>
          <w:sz w:val="20"/>
        </w:rPr>
        <w:t>stones.</w:t>
      </w:r>
    </w:p>
    <w:p w:rsidR="004D156E" w:rsidRDefault="00CB734E" w:rsidP="008412A4">
      <w:pPr>
        <w:spacing w:before="2"/>
        <w:ind w:left="1928" w:right="1021"/>
        <w:rPr>
          <w:sz w:val="20"/>
        </w:rPr>
      </w:pPr>
      <w:r>
        <w:rPr>
          <w:color w:val="272527"/>
          <w:sz w:val="20"/>
        </w:rPr>
        <w:t>Q: It was designed to irritate the lion, wasn’t it?</w:t>
      </w:r>
    </w:p>
    <w:p w:rsidR="008412A4" w:rsidRDefault="00CB734E" w:rsidP="008412A4">
      <w:pPr>
        <w:spacing w:before="59" w:line="300" w:lineRule="auto"/>
        <w:ind w:left="1928" w:right="1021"/>
        <w:rPr>
          <w:color w:val="272527"/>
          <w:sz w:val="20"/>
        </w:rPr>
      </w:pPr>
      <w:r>
        <w:rPr>
          <w:color w:val="272527"/>
          <w:sz w:val="20"/>
        </w:rPr>
        <w:t xml:space="preserve">A: </w:t>
      </w:r>
      <w:r>
        <w:rPr>
          <w:color w:val="272527"/>
          <w:spacing w:val="-7"/>
          <w:sz w:val="20"/>
        </w:rPr>
        <w:t xml:space="preserve">Yeah, </w:t>
      </w:r>
      <w:r>
        <w:rPr>
          <w:color w:val="272527"/>
          <w:spacing w:val="-5"/>
          <w:sz w:val="20"/>
        </w:rPr>
        <w:t xml:space="preserve">we </w:t>
      </w:r>
      <w:r>
        <w:rPr>
          <w:color w:val="272527"/>
          <w:spacing w:val="-4"/>
          <w:sz w:val="20"/>
        </w:rPr>
        <w:t xml:space="preserve">were </w:t>
      </w:r>
      <w:r>
        <w:rPr>
          <w:color w:val="272527"/>
          <w:sz w:val="20"/>
        </w:rPr>
        <w:t xml:space="preserve">trying to get him to </w:t>
      </w:r>
      <w:r>
        <w:rPr>
          <w:color w:val="272527"/>
          <w:spacing w:val="-3"/>
          <w:sz w:val="20"/>
        </w:rPr>
        <w:t xml:space="preserve">make </w:t>
      </w:r>
      <w:r>
        <w:rPr>
          <w:color w:val="272527"/>
          <w:sz w:val="20"/>
        </w:rPr>
        <w:t xml:space="preserve">some noise. </w:t>
      </w:r>
    </w:p>
    <w:p w:rsidR="008412A4" w:rsidRDefault="00CB734E" w:rsidP="008412A4">
      <w:pPr>
        <w:spacing w:line="300" w:lineRule="auto"/>
        <w:ind w:left="1928" w:right="1021"/>
        <w:rPr>
          <w:color w:val="272527"/>
          <w:spacing w:val="-4"/>
          <w:sz w:val="20"/>
        </w:rPr>
      </w:pPr>
      <w:r>
        <w:rPr>
          <w:color w:val="272527"/>
          <w:sz w:val="20"/>
        </w:rPr>
        <w:t>Q:</w:t>
      </w:r>
      <w:r>
        <w:rPr>
          <w:color w:val="272527"/>
          <w:spacing w:val="-10"/>
          <w:sz w:val="20"/>
        </w:rPr>
        <w:t xml:space="preserve"> </w:t>
      </w:r>
      <w:r>
        <w:rPr>
          <w:color w:val="272527"/>
          <w:sz w:val="20"/>
        </w:rPr>
        <w:t>Because</w:t>
      </w:r>
      <w:r>
        <w:rPr>
          <w:color w:val="272527"/>
          <w:spacing w:val="-10"/>
          <w:sz w:val="20"/>
        </w:rPr>
        <w:t xml:space="preserve"> </w:t>
      </w:r>
      <w:r>
        <w:rPr>
          <w:color w:val="272527"/>
          <w:sz w:val="20"/>
        </w:rPr>
        <w:t>it</w:t>
      </w:r>
      <w:r>
        <w:rPr>
          <w:color w:val="272527"/>
          <w:spacing w:val="-10"/>
          <w:sz w:val="20"/>
        </w:rPr>
        <w:t xml:space="preserve"> </w:t>
      </w:r>
      <w:r>
        <w:rPr>
          <w:color w:val="272527"/>
          <w:spacing w:val="-4"/>
          <w:sz w:val="20"/>
        </w:rPr>
        <w:t>was</w:t>
      </w:r>
      <w:r>
        <w:rPr>
          <w:color w:val="272527"/>
          <w:spacing w:val="-10"/>
          <w:sz w:val="20"/>
        </w:rPr>
        <w:t xml:space="preserve"> </w:t>
      </w:r>
      <w:r>
        <w:rPr>
          <w:color w:val="272527"/>
          <w:sz w:val="20"/>
        </w:rPr>
        <w:t>entertaining</w:t>
      </w:r>
      <w:r>
        <w:rPr>
          <w:color w:val="272527"/>
          <w:spacing w:val="-10"/>
          <w:sz w:val="20"/>
        </w:rPr>
        <w:t xml:space="preserve"> </w:t>
      </w:r>
      <w:r>
        <w:rPr>
          <w:color w:val="272527"/>
          <w:sz w:val="20"/>
        </w:rPr>
        <w:t>to</w:t>
      </w:r>
      <w:r>
        <w:rPr>
          <w:color w:val="272527"/>
          <w:spacing w:val="-10"/>
          <w:sz w:val="20"/>
        </w:rPr>
        <w:t xml:space="preserve"> </w:t>
      </w:r>
      <w:r>
        <w:rPr>
          <w:color w:val="272527"/>
          <w:sz w:val="20"/>
        </w:rPr>
        <w:t>Mr</w:t>
      </w:r>
      <w:r>
        <w:rPr>
          <w:color w:val="272527"/>
          <w:spacing w:val="-10"/>
          <w:sz w:val="20"/>
        </w:rPr>
        <w:t xml:space="preserve"> </w:t>
      </w:r>
      <w:r>
        <w:rPr>
          <w:color w:val="272527"/>
          <w:sz w:val="20"/>
        </w:rPr>
        <w:t>Jackson</w:t>
      </w:r>
      <w:r>
        <w:rPr>
          <w:color w:val="272527"/>
          <w:spacing w:val="-10"/>
          <w:sz w:val="20"/>
        </w:rPr>
        <w:t xml:space="preserve"> </w:t>
      </w:r>
      <w:r>
        <w:rPr>
          <w:color w:val="272527"/>
          <w:sz w:val="20"/>
        </w:rPr>
        <w:t>and</w:t>
      </w:r>
      <w:r>
        <w:rPr>
          <w:color w:val="272527"/>
          <w:spacing w:val="-10"/>
          <w:sz w:val="20"/>
        </w:rPr>
        <w:t xml:space="preserve"> </w:t>
      </w:r>
      <w:r>
        <w:rPr>
          <w:color w:val="272527"/>
          <w:sz w:val="20"/>
        </w:rPr>
        <w:t>to</w:t>
      </w:r>
      <w:r>
        <w:rPr>
          <w:color w:val="272527"/>
          <w:spacing w:val="-10"/>
          <w:sz w:val="20"/>
        </w:rPr>
        <w:t xml:space="preserve"> </w:t>
      </w:r>
      <w:r>
        <w:rPr>
          <w:color w:val="272527"/>
          <w:spacing w:val="-4"/>
          <w:sz w:val="20"/>
        </w:rPr>
        <w:t xml:space="preserve">you? </w:t>
      </w:r>
    </w:p>
    <w:p w:rsidR="004D156E" w:rsidRDefault="00CB734E" w:rsidP="008412A4">
      <w:pPr>
        <w:spacing w:line="300" w:lineRule="auto"/>
        <w:ind w:left="1928" w:right="1021"/>
        <w:rPr>
          <w:sz w:val="20"/>
        </w:rPr>
      </w:pPr>
      <w:r>
        <w:rPr>
          <w:color w:val="272527"/>
          <w:sz w:val="20"/>
        </w:rPr>
        <w:t>A:</w:t>
      </w:r>
      <w:r>
        <w:rPr>
          <w:color w:val="272527"/>
          <w:spacing w:val="2"/>
          <w:sz w:val="20"/>
        </w:rPr>
        <w:t xml:space="preserve"> </w:t>
      </w:r>
      <w:r>
        <w:rPr>
          <w:color w:val="272527"/>
          <w:spacing w:val="-7"/>
          <w:sz w:val="20"/>
        </w:rPr>
        <w:t>Yeah.</w:t>
      </w:r>
    </w:p>
    <w:p w:rsidR="004D156E" w:rsidRDefault="00CB734E" w:rsidP="008412A4">
      <w:pPr>
        <w:spacing w:before="3"/>
        <w:ind w:left="1928" w:right="1021"/>
        <w:rPr>
          <w:sz w:val="20"/>
        </w:rPr>
      </w:pPr>
      <w:r>
        <w:rPr>
          <w:color w:val="272527"/>
          <w:sz w:val="20"/>
        </w:rPr>
        <w:lastRenderedPageBreak/>
        <w:t>Q: How old were you at the time?</w:t>
      </w:r>
    </w:p>
    <w:p w:rsidR="004D156E" w:rsidRDefault="00CB734E" w:rsidP="008412A4">
      <w:pPr>
        <w:spacing w:before="59"/>
        <w:ind w:left="1928" w:right="1021"/>
        <w:rPr>
          <w:sz w:val="20"/>
        </w:rPr>
      </w:pPr>
      <w:r>
        <w:rPr>
          <w:color w:val="272527"/>
          <w:sz w:val="20"/>
        </w:rPr>
        <w:t>A: I think I would have been seven or eight.</w:t>
      </w:r>
    </w:p>
    <w:p w:rsidR="00893B23" w:rsidRDefault="00893B23" w:rsidP="00893B23">
      <w:pPr>
        <w:pStyle w:val="BodyText"/>
        <w:spacing w:line="261" w:lineRule="auto"/>
        <w:ind w:right="648"/>
        <w:jc w:val="both"/>
        <w:rPr>
          <w:sz w:val="27"/>
        </w:rPr>
      </w:pPr>
    </w:p>
    <w:p w:rsidR="004D156E" w:rsidRPr="00B6208B" w:rsidRDefault="00CB734E" w:rsidP="00893B23">
      <w:pPr>
        <w:pStyle w:val="BodyText"/>
        <w:spacing w:line="262" w:lineRule="auto"/>
        <w:ind w:left="1077" w:right="646" w:firstLine="454"/>
        <w:jc w:val="both"/>
      </w:pPr>
      <w:r w:rsidRPr="00B6208B">
        <w:rPr>
          <w:color w:val="272527"/>
        </w:rPr>
        <w:t>Mesereau later established from Wade that neither he nor Michael had intended to hurt the lion, but fans of Jackson’s reputed kindness can take little comfort from this shameful lapse, in which a young and impressionable child was actively egged on to do something wrong. On the “How would you like it?” test, one wonders how well Michael would respond to having stones thrown at him – even small ones – to make him roar (or cry).</w:t>
      </w:r>
    </w:p>
    <w:p w:rsidR="004D156E" w:rsidRPr="00B6208B" w:rsidRDefault="00CB734E" w:rsidP="00893B23">
      <w:pPr>
        <w:pStyle w:val="BodyText"/>
        <w:spacing w:before="1" w:line="262" w:lineRule="auto"/>
        <w:ind w:left="1077" w:right="646" w:firstLine="454"/>
        <w:jc w:val="both"/>
      </w:pPr>
      <w:r w:rsidRPr="00B6208B">
        <w:rPr>
          <w:color w:val="272527"/>
        </w:rPr>
        <w:t>When it came to her turn on the witness stand, Wade’s mother, Joy, put a credible spin on the incident – or at least it would have been cre</w:t>
      </w:r>
      <w:r w:rsidRPr="00B6208B">
        <w:rPr>
          <w:color w:val="272527"/>
        </w:rPr>
        <w:t>d</w:t>
      </w:r>
      <w:r w:rsidRPr="00B6208B">
        <w:rPr>
          <w:color w:val="272527"/>
        </w:rPr>
        <w:t>ible coming from Wade himself – by saying the pair had been aiming for the lion’s cage, not the lion itself. Just making a noise by rattling its cage, they hoped, would wake up the lion and make it roar.</w:t>
      </w:r>
    </w:p>
    <w:p w:rsidR="001963EC" w:rsidRPr="00B6208B" w:rsidRDefault="00CB734E" w:rsidP="001963EC">
      <w:pPr>
        <w:pStyle w:val="BodyText"/>
        <w:spacing w:line="261" w:lineRule="auto"/>
        <w:ind w:left="1078" w:right="647" w:firstLine="453"/>
        <w:jc w:val="both"/>
      </w:pPr>
      <w:r w:rsidRPr="00B6208B">
        <w:rPr>
          <w:color w:val="272527"/>
        </w:rPr>
        <w:t>Victor Gutierrez’s book, published years before the trial, includes a version of a stone-throwing incident involving not Wade Robson but Brett Barnes and Jordie Chandler. Brett, in this rendering, had pleaded with</w:t>
      </w:r>
      <w:r w:rsidR="00893B23" w:rsidRPr="00B6208B">
        <w:t xml:space="preserve"> </w:t>
      </w:r>
      <w:r w:rsidRPr="00B6208B">
        <w:rPr>
          <w:color w:val="272527"/>
        </w:rPr>
        <w:t>Michael to stop throwing stones after he had seen that the targe</w:t>
      </w:r>
      <w:r w:rsidRPr="00B6208B">
        <w:rPr>
          <w:color w:val="272527"/>
        </w:rPr>
        <w:t>t</w:t>
      </w:r>
      <w:r w:rsidRPr="00B6208B">
        <w:rPr>
          <w:color w:val="272527"/>
        </w:rPr>
        <w:t>ed lion, named as Kimba, had started bleeding. The story appeared within several pages alleging neglectful, abusive and even cruel trea</w:t>
      </w:r>
      <w:r w:rsidRPr="00B6208B">
        <w:rPr>
          <w:color w:val="272527"/>
        </w:rPr>
        <w:t>t</w:t>
      </w:r>
      <w:r w:rsidRPr="00B6208B">
        <w:rPr>
          <w:color w:val="272527"/>
        </w:rPr>
        <w:t xml:space="preserve">ment of the animals at </w:t>
      </w:r>
      <w:r w:rsidRPr="00B6208B">
        <w:rPr>
          <w:color w:val="272527"/>
          <w:w w:val="95"/>
        </w:rPr>
        <w:t>Neverland.</w:t>
      </w:r>
      <w:r w:rsidRPr="00B6208B">
        <w:rPr>
          <w:color w:val="272527"/>
          <w:w w:val="95"/>
          <w:position w:val="8"/>
          <w:sz w:val="14"/>
        </w:rPr>
        <w:t xml:space="preserve"> </w:t>
      </w:r>
      <w:r w:rsidRPr="00B6208B">
        <w:rPr>
          <w:color w:val="272527"/>
          <w:w w:val="95"/>
        </w:rPr>
        <w:t xml:space="preserve">But the author had been heavily reliant on dubious witnesses. </w:t>
      </w:r>
      <w:r w:rsidRPr="00B6208B">
        <w:rPr>
          <w:color w:val="272527"/>
        </w:rPr>
        <w:t>Principally, these were security guards Kassim Abdool, Ralph Chacon and Melanie Bagnall, all members of the “Neverland Five” who had unsuccessfully sued Michael for unfair di</w:t>
      </w:r>
      <w:r w:rsidRPr="00B6208B">
        <w:rPr>
          <w:color w:val="272527"/>
        </w:rPr>
        <w:t>s</w:t>
      </w:r>
      <w:r w:rsidRPr="00B6208B">
        <w:rPr>
          <w:color w:val="272527"/>
        </w:rPr>
        <w:t>missal. It will be recalled that Michael had counter-sued, winning da</w:t>
      </w:r>
      <w:r w:rsidRPr="00B6208B">
        <w:rPr>
          <w:color w:val="272527"/>
        </w:rPr>
        <w:t>m</w:t>
      </w:r>
      <w:r w:rsidRPr="00B6208B">
        <w:rPr>
          <w:color w:val="272527"/>
        </w:rPr>
        <w:t>ages against the five for acting with “fraud, oppression and malice” against him. Clearly, they had a motive to badmouth Michael. It may be no coincidence that</w:t>
      </w:r>
      <w:r w:rsidR="00161E0A" w:rsidRPr="00B6208B">
        <w:rPr>
          <w:rStyle w:val="EndnoteReference"/>
          <w:color w:val="272527"/>
        </w:rPr>
        <w:endnoteReference w:id="827"/>
      </w:r>
      <w:r w:rsidRPr="00B6208B">
        <w:rPr>
          <w:color w:val="272527"/>
        </w:rPr>
        <w:t xml:space="preserve"> the worst allegations – those of deliberate crue</w:t>
      </w:r>
      <w:r w:rsidRPr="00B6208B">
        <w:rPr>
          <w:color w:val="272527"/>
        </w:rPr>
        <w:t>l</w:t>
      </w:r>
      <w:r w:rsidRPr="00B6208B">
        <w:rPr>
          <w:color w:val="272527"/>
        </w:rPr>
        <w:t>ty – originated with Abdool. In the previous chapter we saw that he had been a witness in the “prior bad acts” phase of the trial when Mesereau had drastically undermined his credibility.</w:t>
      </w:r>
    </w:p>
    <w:p w:rsidR="001963EC" w:rsidRPr="00B6208B" w:rsidRDefault="00CB734E" w:rsidP="001963EC">
      <w:pPr>
        <w:pStyle w:val="BodyText"/>
        <w:spacing w:line="261" w:lineRule="auto"/>
        <w:ind w:left="1078" w:right="647" w:firstLine="453"/>
        <w:jc w:val="both"/>
      </w:pPr>
      <w:r w:rsidRPr="00B6208B">
        <w:rPr>
          <w:color w:val="272527"/>
        </w:rPr>
        <w:t>I expressed the view that Abdool had, in effect, over-egged the pudding with his “Vaseline” yarn. A similar tendency seems to have been at work when he told his lion-abuse story to Gutierrez. In his ve</w:t>
      </w:r>
      <w:r w:rsidRPr="00B6208B">
        <w:rPr>
          <w:color w:val="272527"/>
        </w:rPr>
        <w:t>r</w:t>
      </w:r>
      <w:r w:rsidRPr="00B6208B">
        <w:rPr>
          <w:color w:val="272527"/>
        </w:rPr>
        <w:t>sion, Michael told the boys to go and get fireworks from the house. They then threw firecrackers and fired rockets at Kimba. Fearful that the roof of the cage would catch fire, Abdool advised the fire depar</w:t>
      </w:r>
      <w:r w:rsidRPr="00B6208B">
        <w:rPr>
          <w:color w:val="272527"/>
        </w:rPr>
        <w:t>t</w:t>
      </w:r>
      <w:r w:rsidRPr="00B6208B">
        <w:rPr>
          <w:color w:val="272527"/>
        </w:rPr>
        <w:t>ment by radio to be prepared in case something happened.</w:t>
      </w:r>
    </w:p>
    <w:p w:rsidR="004D156E" w:rsidRPr="00B6208B" w:rsidRDefault="00CB734E" w:rsidP="001963EC">
      <w:pPr>
        <w:pStyle w:val="BodyText"/>
        <w:spacing w:line="261" w:lineRule="auto"/>
        <w:ind w:left="1078" w:right="647" w:firstLine="453"/>
        <w:jc w:val="both"/>
      </w:pPr>
      <w:r w:rsidRPr="00B6208B">
        <w:rPr>
          <w:color w:val="272527"/>
        </w:rPr>
        <w:t>If true, this could hardly be more appalling. But is it? It turns out yet another security guard has gone on the record: Robert Wegner. Wegner was never sacked or sued by Michael, whose service he left in December 1993 after an accident left him wheelchair-bound. In a book on his three years working for Michael, Wegner wrote:</w:t>
      </w:r>
    </w:p>
    <w:p w:rsidR="004D156E" w:rsidRDefault="004D156E">
      <w:pPr>
        <w:pStyle w:val="BodyText"/>
        <w:spacing w:before="6"/>
        <w:rPr>
          <w:sz w:val="27"/>
        </w:rPr>
      </w:pPr>
    </w:p>
    <w:p w:rsidR="004D156E" w:rsidRPr="001F3033" w:rsidRDefault="00CB734E" w:rsidP="00B6208B">
      <w:pPr>
        <w:spacing w:line="300" w:lineRule="auto"/>
        <w:ind w:left="1928" w:right="1021"/>
        <w:jc w:val="both"/>
        <w:rPr>
          <w:sz w:val="12"/>
        </w:rPr>
      </w:pPr>
      <w:r w:rsidRPr="001F3033">
        <w:rPr>
          <w:color w:val="272527"/>
          <w:sz w:val="20"/>
        </w:rPr>
        <w:lastRenderedPageBreak/>
        <w:t>We were getting complaints that someone was throwing rocks at the lion. We were starting to hear the lion roaring at different times of the day. His cage was approximately 500 yards from the main house. We put on special patrols that would check the lion’s cage at increased intervals to try and determine who was at fault. We got a report back that someone had seen Michael throwing medium size rocks at the lion. He liked to hear the lion roar. Naturally after that our special patrol was terminated.</w:t>
      </w:r>
      <w:r w:rsidR="00CC16D3" w:rsidRPr="001F3033">
        <w:rPr>
          <w:rStyle w:val="EndnoteReference"/>
          <w:color w:val="272527"/>
          <w:sz w:val="20"/>
        </w:rPr>
        <w:endnoteReference w:id="828"/>
      </w:r>
    </w:p>
    <w:p w:rsidR="004D156E" w:rsidRDefault="004D156E">
      <w:pPr>
        <w:pStyle w:val="BodyText"/>
        <w:spacing w:before="2"/>
      </w:pPr>
    </w:p>
    <w:p w:rsidR="001963EC" w:rsidRPr="00BA48D8" w:rsidRDefault="00CB734E" w:rsidP="001963EC">
      <w:pPr>
        <w:pStyle w:val="BodyText"/>
        <w:spacing w:line="262" w:lineRule="auto"/>
        <w:ind w:left="1077" w:right="646" w:firstLine="454"/>
        <w:jc w:val="both"/>
      </w:pPr>
      <w:r w:rsidRPr="00BA48D8">
        <w:rPr>
          <w:color w:val="272527"/>
        </w:rPr>
        <w:t>Wegner’s account, with its “medium size rocks” and suggestion that stone throwing was becoming almost routine, is itself damning. But it may be significant that there is absolutely no mention of fir</w:t>
      </w:r>
      <w:r w:rsidRPr="00BA48D8">
        <w:rPr>
          <w:color w:val="272527"/>
        </w:rPr>
        <w:t>e</w:t>
      </w:r>
      <w:r w:rsidRPr="00BA48D8">
        <w:rPr>
          <w:color w:val="272527"/>
        </w:rPr>
        <w:t>works or calls to the fire department, something which, if true, he would surely at least have heard</w:t>
      </w:r>
      <w:r w:rsidR="001963EC" w:rsidRPr="00BA48D8">
        <w:t xml:space="preserve"> </w:t>
      </w:r>
      <w:r w:rsidRPr="00BA48D8">
        <w:rPr>
          <w:color w:val="272527"/>
        </w:rPr>
        <w:t>about and remarked upon even if he had not been on duty at the time of that particular incident.</w:t>
      </w:r>
    </w:p>
    <w:p w:rsidR="004D156E" w:rsidRPr="00BA48D8" w:rsidRDefault="00CB734E" w:rsidP="001963EC">
      <w:pPr>
        <w:pStyle w:val="BodyText"/>
        <w:spacing w:line="262" w:lineRule="auto"/>
        <w:ind w:left="1077" w:right="646" w:firstLine="454"/>
        <w:jc w:val="both"/>
      </w:pPr>
      <w:r w:rsidRPr="00BA48D8">
        <w:rPr>
          <w:color w:val="272527"/>
        </w:rPr>
        <w:t>Brett Barnes, whom we also met in earlier chapters, is a year older than</w:t>
      </w:r>
      <w:r w:rsidRPr="00BA48D8">
        <w:rPr>
          <w:color w:val="272527"/>
          <w:w w:val="96"/>
        </w:rPr>
        <w:t xml:space="preserve"> </w:t>
      </w:r>
      <w:r w:rsidRPr="00BA48D8">
        <w:rPr>
          <w:color w:val="272527"/>
        </w:rPr>
        <w:t>Wade. He said he had been a five-year-old when he met Michael Jackson.</w:t>
      </w:r>
      <w:r w:rsidRPr="00BA48D8">
        <w:rPr>
          <w:color w:val="272527"/>
          <w:w w:val="99"/>
        </w:rPr>
        <w:t xml:space="preserve"> </w:t>
      </w:r>
      <w:r w:rsidRPr="00BA48D8">
        <w:rPr>
          <w:color w:val="272527"/>
        </w:rPr>
        <w:t>Also Australian, Brett first encountered the star during a tour by the singer</w:t>
      </w:r>
      <w:r w:rsidRPr="00BA48D8">
        <w:rPr>
          <w:color w:val="272527"/>
          <w:w w:val="88"/>
        </w:rPr>
        <w:t xml:space="preserve"> </w:t>
      </w:r>
      <w:r w:rsidRPr="00BA48D8">
        <w:rPr>
          <w:color w:val="272527"/>
        </w:rPr>
        <w:t>to his country. He said Jackson brought him and his family to California in</w:t>
      </w:r>
      <w:r w:rsidRPr="00BA48D8">
        <w:rPr>
          <w:color w:val="272527"/>
          <w:w w:val="95"/>
        </w:rPr>
        <w:t xml:space="preserve"> </w:t>
      </w:r>
      <w:r w:rsidRPr="00BA48D8">
        <w:rPr>
          <w:color w:val="272527"/>
        </w:rPr>
        <w:t>1991 when he was nine. In the years to follow, Barnes travelled the world</w:t>
      </w:r>
      <w:r w:rsidRPr="00BA48D8">
        <w:rPr>
          <w:color w:val="272527"/>
          <w:w w:val="95"/>
        </w:rPr>
        <w:t xml:space="preserve"> </w:t>
      </w:r>
      <w:r w:rsidRPr="00BA48D8">
        <w:rPr>
          <w:color w:val="272527"/>
        </w:rPr>
        <w:t>with Jackson, often sleeping in his bed in hotel rooms and at the singer’s</w:t>
      </w:r>
      <w:r w:rsidRPr="00BA48D8">
        <w:rPr>
          <w:color w:val="272527"/>
          <w:w w:val="93"/>
        </w:rPr>
        <w:t xml:space="preserve"> </w:t>
      </w:r>
      <w:r w:rsidRPr="00BA48D8">
        <w:rPr>
          <w:color w:val="272527"/>
        </w:rPr>
        <w:t>Neverland ranch. He, too, said Michael never sexually molested him. “I can</w:t>
      </w:r>
      <w:r w:rsidRPr="00BA48D8">
        <w:rPr>
          <w:color w:val="272527"/>
          <w:w w:val="96"/>
        </w:rPr>
        <w:t xml:space="preserve"> </w:t>
      </w:r>
      <w:r w:rsidRPr="00BA48D8">
        <w:rPr>
          <w:color w:val="272527"/>
        </w:rPr>
        <w:t>tell you…if he had I wouldn’t be here right now,” said Brett, who told the</w:t>
      </w:r>
      <w:r w:rsidRPr="00BA48D8">
        <w:rPr>
          <w:color w:val="272527"/>
          <w:w w:val="92"/>
        </w:rPr>
        <w:t xml:space="preserve"> </w:t>
      </w:r>
      <w:r w:rsidRPr="00BA48D8">
        <w:rPr>
          <w:color w:val="272527"/>
        </w:rPr>
        <w:t>court he left his job as a roulette dealer in Melbourne to testify for Jackson.</w:t>
      </w:r>
    </w:p>
    <w:p w:rsidR="004D156E" w:rsidRPr="00BA48D8" w:rsidRDefault="00CB734E">
      <w:pPr>
        <w:pStyle w:val="BodyText"/>
        <w:spacing w:before="1" w:line="261" w:lineRule="auto"/>
        <w:ind w:left="1078" w:right="648" w:firstLine="453"/>
        <w:jc w:val="both"/>
      </w:pPr>
      <w:r w:rsidRPr="00BA48D8">
        <w:rPr>
          <w:color w:val="272527"/>
          <w:w w:val="95"/>
        </w:rPr>
        <w:t xml:space="preserve">Under cross-examination, Brett was vague on significant details, such as </w:t>
      </w:r>
      <w:r w:rsidRPr="00BA48D8">
        <w:rPr>
          <w:color w:val="272527"/>
        </w:rPr>
        <w:t xml:space="preserve">the duration of his visits to Neverland and whether or not these had been in his summer vacation. It would be “purely speculation,” he said at one point, </w:t>
      </w:r>
      <w:r w:rsidRPr="00BA48D8">
        <w:rPr>
          <w:color w:val="272527"/>
          <w:w w:val="95"/>
        </w:rPr>
        <w:t>as though he were talking about some other person than hi</w:t>
      </w:r>
      <w:r w:rsidRPr="00BA48D8">
        <w:rPr>
          <w:color w:val="272527"/>
          <w:w w:val="95"/>
        </w:rPr>
        <w:t>m</w:t>
      </w:r>
      <w:r w:rsidRPr="00BA48D8">
        <w:rPr>
          <w:color w:val="272527"/>
          <w:w w:val="95"/>
        </w:rPr>
        <w:t xml:space="preserve">self, a complete </w:t>
      </w:r>
      <w:r w:rsidRPr="00BA48D8">
        <w:rPr>
          <w:color w:val="272527"/>
        </w:rPr>
        <w:t>stranger even. According to Roger Friedman, “Barnes presented himself as not the hottest shrimp on the barbie, especially when he revealed that he, his family and Robson and his family were all staying at Neverland during the trial.”</w:t>
      </w:r>
      <w:r w:rsidR="00C55063" w:rsidRPr="00BA48D8">
        <w:rPr>
          <w:rStyle w:val="EndnoteReference"/>
          <w:color w:val="272527"/>
        </w:rPr>
        <w:endnoteReference w:id="829"/>
      </w:r>
      <w:r w:rsidRPr="00BA48D8">
        <w:rPr>
          <w:color w:val="272527"/>
          <w:position w:val="8"/>
          <w:sz w:val="14"/>
        </w:rPr>
        <w:t xml:space="preserve"> </w:t>
      </w:r>
      <w:r w:rsidRPr="00BA48D8">
        <w:rPr>
          <w:color w:val="272527"/>
        </w:rPr>
        <w:t>It confirmed what the prosec</w:t>
      </w:r>
      <w:r w:rsidRPr="00BA48D8">
        <w:rPr>
          <w:color w:val="272527"/>
        </w:rPr>
        <w:t>u</w:t>
      </w:r>
      <w:r w:rsidRPr="00BA48D8">
        <w:rPr>
          <w:color w:val="272527"/>
        </w:rPr>
        <w:t>tion had tried to suggest with a number of questions, namely that both Robson and Barnes and their families had long been in Jackson’s poc</w:t>
      </w:r>
      <w:r w:rsidRPr="00BA48D8">
        <w:rPr>
          <w:color w:val="272527"/>
        </w:rPr>
        <w:t>k</w:t>
      </w:r>
      <w:r w:rsidRPr="00BA48D8">
        <w:rPr>
          <w:color w:val="272527"/>
        </w:rPr>
        <w:t>et, with the implication they might well say anything to keep on the right side of him.</w:t>
      </w:r>
    </w:p>
    <w:p w:rsidR="004D156E" w:rsidRPr="00BA48D8" w:rsidRDefault="00CB734E">
      <w:pPr>
        <w:pStyle w:val="BodyText"/>
        <w:spacing w:before="1" w:line="261" w:lineRule="auto"/>
        <w:ind w:left="1078" w:right="647" w:firstLine="453"/>
        <w:jc w:val="both"/>
      </w:pPr>
      <w:r w:rsidRPr="00BA48D8">
        <w:rPr>
          <w:color w:val="272527"/>
        </w:rPr>
        <w:t>It was a theme that played even more strongly when family me</w:t>
      </w:r>
      <w:r w:rsidRPr="00BA48D8">
        <w:rPr>
          <w:color w:val="272527"/>
        </w:rPr>
        <w:t>m</w:t>
      </w:r>
      <w:r w:rsidRPr="00BA48D8">
        <w:rPr>
          <w:color w:val="272527"/>
        </w:rPr>
        <w:t>bers testified, especially the mothers, Joy Robson and Marie Lisbeth Barnes. Joy echoed Janet Arvizo in saying Michael was “like a member of my family” – but unlike the accuser’s mother she insisted she never saw anything inappropriate or suspicious when Michael and Wade slept together. “I’ve known Michael a long time,” she said. “I know him very well. I’ve spent many hours talking to him... I trust him with my children.”</w:t>
      </w:r>
    </w:p>
    <w:p w:rsidR="001963EC" w:rsidRPr="00BA48D8" w:rsidRDefault="00CB734E" w:rsidP="001963EC">
      <w:pPr>
        <w:pStyle w:val="BodyText"/>
        <w:spacing w:line="261" w:lineRule="auto"/>
        <w:ind w:left="1078" w:right="649" w:firstLine="453"/>
        <w:jc w:val="both"/>
      </w:pPr>
      <w:r w:rsidRPr="00BA48D8">
        <w:rPr>
          <w:color w:val="272527"/>
        </w:rPr>
        <w:lastRenderedPageBreak/>
        <w:t>Under aggressive prosecution questioning, Joy admitted Michael had a habit of selecting favourites among his young visitors, and that her own son had been among these “special friends” from just eight years old. She said Michael would call all his favourites cousins, because “he didn’t want them to be jealous of each other.”</w:t>
      </w:r>
    </w:p>
    <w:p w:rsidR="00401AA6" w:rsidRPr="00BA48D8" w:rsidRDefault="00CB734E" w:rsidP="00401AA6">
      <w:pPr>
        <w:pStyle w:val="BodyText"/>
        <w:spacing w:line="262" w:lineRule="auto"/>
        <w:ind w:left="1077" w:right="646" w:firstLine="454"/>
        <w:jc w:val="both"/>
      </w:pPr>
      <w:r w:rsidRPr="00BA48D8">
        <w:rPr>
          <w:color w:val="272527"/>
        </w:rPr>
        <w:t>Joy was critical of Jordie Chandler’s mother, whom she had e</w:t>
      </w:r>
      <w:r w:rsidRPr="00BA48D8">
        <w:rPr>
          <w:color w:val="272527"/>
        </w:rPr>
        <w:t>n</w:t>
      </w:r>
      <w:r w:rsidRPr="00BA48D8">
        <w:rPr>
          <w:color w:val="272527"/>
        </w:rPr>
        <w:t>countered at Jackson’s ranch. “My impression of June Chandler is she wanted to be mistress of Neverland,” she said. “She would order the staff around like she owned it. My impression of June Chandler is she was a gold-digger.” That</w:t>
      </w:r>
      <w:r w:rsidR="001963EC" w:rsidRPr="00BA48D8">
        <w:t xml:space="preserve"> </w:t>
      </w:r>
      <w:r w:rsidRPr="00BA48D8">
        <w:rPr>
          <w:color w:val="272527"/>
          <w:w w:val="95"/>
        </w:rPr>
        <w:t xml:space="preserve">drew audible gasps and murmurings around the courtroom. Some might have </w:t>
      </w:r>
      <w:r w:rsidRPr="00BA48D8">
        <w:rPr>
          <w:color w:val="272527"/>
        </w:rPr>
        <w:t>felt it was the pot calling the kettle black. Under cross-examination, Sneddon asked if Joy was jealous of the woman “because she replaced you.”</w:t>
      </w:r>
    </w:p>
    <w:p w:rsidR="00401AA6" w:rsidRPr="00BA48D8" w:rsidRDefault="00CB734E" w:rsidP="00401AA6">
      <w:pPr>
        <w:pStyle w:val="BodyText"/>
        <w:spacing w:line="262" w:lineRule="auto"/>
        <w:ind w:left="1077" w:right="646" w:firstLine="454"/>
        <w:jc w:val="both"/>
      </w:pPr>
      <w:r w:rsidRPr="00BA48D8">
        <w:rPr>
          <w:color w:val="272527"/>
        </w:rPr>
        <w:t>“Absolutely not,” she replied, also bristling at prosecution sugge</w:t>
      </w:r>
      <w:r w:rsidRPr="00BA48D8">
        <w:rPr>
          <w:color w:val="272527"/>
        </w:rPr>
        <w:t>s</w:t>
      </w:r>
      <w:r w:rsidRPr="00BA48D8">
        <w:rPr>
          <w:color w:val="272527"/>
        </w:rPr>
        <w:t>tions that she had wanted Jackson to propel her son’s ambitions to b</w:t>
      </w:r>
      <w:r w:rsidRPr="00BA48D8">
        <w:rPr>
          <w:color w:val="272527"/>
        </w:rPr>
        <w:t>e</w:t>
      </w:r>
      <w:r w:rsidRPr="00BA48D8">
        <w:rPr>
          <w:color w:val="272527"/>
        </w:rPr>
        <w:t>come a professional dancer. But she admitted Jackson had assisted her family financially, organised a recording deal for Wade and helped l</w:t>
      </w:r>
      <w:r w:rsidRPr="00BA48D8">
        <w:rPr>
          <w:color w:val="272527"/>
        </w:rPr>
        <w:t>e</w:t>
      </w:r>
      <w:r w:rsidRPr="00BA48D8">
        <w:rPr>
          <w:color w:val="272527"/>
        </w:rPr>
        <w:t xml:space="preserve">galise their </w:t>
      </w:r>
      <w:r w:rsidRPr="00BA48D8">
        <w:rPr>
          <w:color w:val="272527"/>
          <w:w w:val="95"/>
        </w:rPr>
        <w:t>situation in the United States. Legal analysts said the entertai</w:t>
      </w:r>
      <w:r w:rsidRPr="00BA48D8">
        <w:rPr>
          <w:color w:val="272527"/>
          <w:w w:val="95"/>
        </w:rPr>
        <w:t>n</w:t>
      </w:r>
      <w:r w:rsidRPr="00BA48D8">
        <w:rPr>
          <w:color w:val="272527"/>
          <w:w w:val="95"/>
        </w:rPr>
        <w:t xml:space="preserve">er’s significant </w:t>
      </w:r>
      <w:r w:rsidRPr="00BA48D8">
        <w:rPr>
          <w:color w:val="272527"/>
        </w:rPr>
        <w:t>support for the family would inevitably cast some doubts on their denials of any molestation. “There was a quid pro quo,” said Jim Moret, a lawyer following the trial.</w:t>
      </w:r>
    </w:p>
    <w:p w:rsidR="00401AA6" w:rsidRPr="00BA48D8" w:rsidRDefault="00CB734E" w:rsidP="00401AA6">
      <w:pPr>
        <w:pStyle w:val="BodyText"/>
        <w:spacing w:line="262" w:lineRule="auto"/>
        <w:ind w:left="1077" w:right="646" w:firstLine="454"/>
        <w:jc w:val="both"/>
      </w:pPr>
      <w:r w:rsidRPr="00BA48D8">
        <w:rPr>
          <w:color w:val="272527"/>
        </w:rPr>
        <w:t>June’s daughter, Chantal Robson, testified that she slept in Jac</w:t>
      </w:r>
      <w:r w:rsidRPr="00BA48D8">
        <w:rPr>
          <w:color w:val="272527"/>
        </w:rPr>
        <w:t>k</w:t>
      </w:r>
      <w:r w:rsidRPr="00BA48D8">
        <w:rPr>
          <w:color w:val="272527"/>
        </w:rPr>
        <w:t>son’s room with her brother four times as a child. She said she saw M</w:t>
      </w:r>
      <w:r w:rsidRPr="00BA48D8">
        <w:rPr>
          <w:color w:val="272527"/>
        </w:rPr>
        <w:t>i</w:t>
      </w:r>
      <w:r w:rsidRPr="00BA48D8">
        <w:rPr>
          <w:color w:val="272527"/>
        </w:rPr>
        <w:t>chael hug children and kiss them on the cheek, but she never saw an</w:t>
      </w:r>
      <w:r w:rsidRPr="00BA48D8">
        <w:rPr>
          <w:color w:val="272527"/>
        </w:rPr>
        <w:t>y</w:t>
      </w:r>
      <w:r w:rsidRPr="00BA48D8">
        <w:rPr>
          <w:color w:val="272527"/>
        </w:rPr>
        <w:t>thing of a sexual nature.</w:t>
      </w:r>
    </w:p>
    <w:p w:rsidR="00401AA6" w:rsidRPr="00BA48D8" w:rsidRDefault="00CB734E" w:rsidP="00401AA6">
      <w:pPr>
        <w:pStyle w:val="BodyText"/>
        <w:spacing w:line="262" w:lineRule="auto"/>
        <w:ind w:left="1077" w:right="646" w:firstLine="454"/>
        <w:jc w:val="both"/>
      </w:pPr>
      <w:r w:rsidRPr="00BA48D8">
        <w:rPr>
          <w:color w:val="272527"/>
        </w:rPr>
        <w:t>Prosecutor Gordon Auchincloss was mercilessly personal with this witness. Pressing her about her decision to sleep in the same bed with the then 35-year-old Jackson when she was ten, he asked her if she slept with any other older men as a girl. Only her father, she said, with perhaps unfortunate ambiguity. She said she trusted Jackson totally, though she conceded she would “have to re-evaluate that” if she learned that he were plying a boy with alcohol and pornography.</w:t>
      </w:r>
    </w:p>
    <w:p w:rsidR="00401AA6" w:rsidRPr="00BA48D8" w:rsidRDefault="00CB734E" w:rsidP="00401AA6">
      <w:pPr>
        <w:pStyle w:val="BodyText"/>
        <w:spacing w:line="262" w:lineRule="auto"/>
        <w:ind w:left="1077" w:right="646" w:firstLine="454"/>
        <w:jc w:val="both"/>
      </w:pPr>
      <w:r w:rsidRPr="00BA48D8">
        <w:rPr>
          <w:color w:val="272527"/>
        </w:rPr>
        <w:t>Brett’s mother, Marie Lisbeth, added to the ever-growing picture of mothers around Jackson who struck trial followers as overly star-struck, trusting and uncritically devoted to their idol and benefactor. She testified that she once wrote a letter to Jackson saying she would kill herself if she had upset him by an outburst she had in his presence.</w:t>
      </w:r>
    </w:p>
    <w:p w:rsidR="00787720" w:rsidRPr="00BA48D8" w:rsidRDefault="00CB734E" w:rsidP="00787720">
      <w:pPr>
        <w:pStyle w:val="BodyText"/>
        <w:spacing w:line="262" w:lineRule="auto"/>
        <w:ind w:left="1077" w:right="646" w:firstLine="454"/>
        <w:jc w:val="both"/>
      </w:pPr>
      <w:r w:rsidRPr="00BA48D8">
        <w:rPr>
          <w:color w:val="272527"/>
        </w:rPr>
        <w:t>But it was her daughter, Karlee, who would make a much bigger impression on the court. What she would reveal would be as significant as anything heard in the entire trial – and unlike the sensational alleg</w:t>
      </w:r>
      <w:r w:rsidRPr="00BA48D8">
        <w:rPr>
          <w:color w:val="272527"/>
        </w:rPr>
        <w:t>a</w:t>
      </w:r>
      <w:r w:rsidRPr="00BA48D8">
        <w:rPr>
          <w:color w:val="272527"/>
        </w:rPr>
        <w:t>tions of oral sex in the shower room, the truth of her big disclosure would not be challenged. Her brother Brett had admitted sleeping with Michael – he and Wade had both done so on TV years before, back in 1993, when they went out to bat for their hero in the midst of his first great boy scandal. What we had never until now heard was the epic e</w:t>
      </w:r>
      <w:r w:rsidRPr="00BA48D8">
        <w:rPr>
          <w:color w:val="272527"/>
        </w:rPr>
        <w:t>x</w:t>
      </w:r>
      <w:r w:rsidRPr="00BA48D8">
        <w:rPr>
          <w:color w:val="272527"/>
        </w:rPr>
        <w:lastRenderedPageBreak/>
        <w:t xml:space="preserve">tent of those “sleepovers”. Karlee </w:t>
      </w:r>
      <w:r w:rsidRPr="00BA48D8">
        <w:rPr>
          <w:color w:val="272527"/>
          <w:w w:val="95"/>
        </w:rPr>
        <w:t xml:space="preserve">told the court she estimated her then-ten-year-old brother shared a bed with </w:t>
      </w:r>
      <w:r w:rsidRPr="00BA48D8">
        <w:rPr>
          <w:color w:val="272527"/>
        </w:rPr>
        <w:t>Michael for a total of a full year during concert tours, and slept with him for eighty or ninety additional nights at Neverland.</w:t>
      </w:r>
    </w:p>
    <w:p w:rsidR="00787720" w:rsidRPr="00BA48D8" w:rsidRDefault="00CB734E" w:rsidP="00787720">
      <w:pPr>
        <w:pStyle w:val="BodyText"/>
        <w:spacing w:line="262" w:lineRule="auto"/>
        <w:ind w:left="1077" w:right="646" w:firstLine="454"/>
        <w:jc w:val="both"/>
      </w:pPr>
      <w:r w:rsidRPr="00BA48D8">
        <w:rPr>
          <w:color w:val="272527"/>
        </w:rPr>
        <w:t>“Didn’t that ever seem odd to you?” prosecutor Gordon Auchincloss asked.</w:t>
      </w:r>
    </w:p>
    <w:p w:rsidR="00787720" w:rsidRPr="00BA48D8" w:rsidRDefault="00CB734E" w:rsidP="00787720">
      <w:pPr>
        <w:pStyle w:val="BodyText"/>
        <w:spacing w:line="262" w:lineRule="auto"/>
        <w:ind w:left="1077" w:right="646" w:firstLine="454"/>
        <w:jc w:val="both"/>
      </w:pPr>
      <w:r w:rsidRPr="00BA48D8">
        <w:rPr>
          <w:color w:val="272527"/>
          <w:w w:val="105"/>
        </w:rPr>
        <w:t>“No, not in the least,” she declared unapologetically, “My brot</w:t>
      </w:r>
      <w:r w:rsidRPr="00BA48D8">
        <w:rPr>
          <w:color w:val="272527"/>
          <w:w w:val="105"/>
        </w:rPr>
        <w:t>h</w:t>
      </w:r>
      <w:r w:rsidRPr="00BA48D8">
        <w:rPr>
          <w:color w:val="272527"/>
          <w:w w:val="105"/>
        </w:rPr>
        <w:t>er wanted it”.</w:t>
      </w:r>
    </w:p>
    <w:p w:rsidR="0076409F" w:rsidRPr="00BA48D8" w:rsidRDefault="00CB734E" w:rsidP="0076409F">
      <w:pPr>
        <w:pStyle w:val="BodyText"/>
        <w:spacing w:line="262" w:lineRule="auto"/>
        <w:ind w:left="1077" w:right="646" w:firstLine="454"/>
        <w:jc w:val="both"/>
      </w:pPr>
      <w:r w:rsidRPr="00BA48D8">
        <w:rPr>
          <w:color w:val="272527"/>
          <w:w w:val="95"/>
        </w:rPr>
        <w:t xml:space="preserve">She insisted she had no reason to believe anything illegal happened, but </w:t>
      </w:r>
      <w:r w:rsidRPr="00BA48D8">
        <w:rPr>
          <w:color w:val="272527"/>
        </w:rPr>
        <w:t>with that particular turn of phrase she might as well have said right out,</w:t>
      </w:r>
      <w:r w:rsidRPr="00BA48D8">
        <w:rPr>
          <w:color w:val="272527"/>
          <w:w w:val="101"/>
        </w:rPr>
        <w:t xml:space="preserve"> </w:t>
      </w:r>
      <w:r w:rsidRPr="00BA48D8">
        <w:rPr>
          <w:color w:val="272527"/>
        </w:rPr>
        <w:t>“My brother wanted sex” – and it could be that is what she would have said,</w:t>
      </w:r>
      <w:r w:rsidRPr="00BA48D8">
        <w:rPr>
          <w:color w:val="272527"/>
          <w:w w:val="98"/>
        </w:rPr>
        <w:t xml:space="preserve"> </w:t>
      </w:r>
      <w:r w:rsidRPr="00BA48D8">
        <w:rPr>
          <w:color w:val="272527"/>
        </w:rPr>
        <w:t>but for the fact that she was there to get Michael out of tro</w:t>
      </w:r>
      <w:r w:rsidRPr="00BA48D8">
        <w:rPr>
          <w:color w:val="272527"/>
        </w:rPr>
        <w:t>u</w:t>
      </w:r>
      <w:r w:rsidRPr="00BA48D8">
        <w:rPr>
          <w:color w:val="272527"/>
        </w:rPr>
        <w:t>ble, not drop him</w:t>
      </w:r>
      <w:r w:rsidRPr="00BA48D8">
        <w:rPr>
          <w:color w:val="272527"/>
          <w:w w:val="96"/>
        </w:rPr>
        <w:t xml:space="preserve"> </w:t>
      </w:r>
      <w:r w:rsidRPr="00BA48D8">
        <w:rPr>
          <w:color w:val="272527"/>
        </w:rPr>
        <w:t>in it. The fact that Brett “wanted it”, whatever “it” was, found further</w:t>
      </w:r>
      <w:r w:rsidRPr="00BA48D8">
        <w:rPr>
          <w:color w:val="272527"/>
          <w:w w:val="91"/>
        </w:rPr>
        <w:t xml:space="preserve"> </w:t>
      </w:r>
      <w:r w:rsidRPr="00BA48D8">
        <w:rPr>
          <w:color w:val="272527"/>
        </w:rPr>
        <w:t>evidence in the young man’s own testimony (allowing for his “speculative”</w:t>
      </w:r>
      <w:r w:rsidRPr="00BA48D8">
        <w:rPr>
          <w:color w:val="272527"/>
          <w:w w:val="104"/>
        </w:rPr>
        <w:t xml:space="preserve"> </w:t>
      </w:r>
      <w:r w:rsidRPr="00BA48D8">
        <w:rPr>
          <w:color w:val="272527"/>
        </w:rPr>
        <w:t>memory) that he was no less than nineteen on the f</w:t>
      </w:r>
      <w:r w:rsidRPr="00BA48D8">
        <w:rPr>
          <w:color w:val="272527"/>
        </w:rPr>
        <w:t>i</w:t>
      </w:r>
      <w:r w:rsidRPr="00BA48D8">
        <w:rPr>
          <w:color w:val="272527"/>
        </w:rPr>
        <w:t>nal occasion when he</w:t>
      </w:r>
      <w:r w:rsidRPr="00BA48D8">
        <w:rPr>
          <w:color w:val="272527"/>
          <w:w w:val="92"/>
        </w:rPr>
        <w:t xml:space="preserve"> </w:t>
      </w:r>
      <w:r w:rsidRPr="00BA48D8">
        <w:rPr>
          <w:color w:val="272527"/>
        </w:rPr>
        <w:t>shared Michael’s bed – positively geriatric in terms of Michael’s preferences.</w:t>
      </w:r>
      <w:r w:rsidRPr="00BA48D8">
        <w:rPr>
          <w:color w:val="272527"/>
          <w:w w:val="132"/>
        </w:rPr>
        <w:t xml:space="preserve"> </w:t>
      </w:r>
      <w:r w:rsidRPr="00BA48D8">
        <w:rPr>
          <w:color w:val="272527"/>
        </w:rPr>
        <w:t>One feels by this time the star may have been charitably doing Brett a favour.</w:t>
      </w:r>
    </w:p>
    <w:p w:rsidR="0076409F" w:rsidRPr="00BA48D8" w:rsidRDefault="00CB734E" w:rsidP="0076409F">
      <w:pPr>
        <w:pStyle w:val="BodyText"/>
        <w:spacing w:line="262" w:lineRule="auto"/>
        <w:ind w:left="1077" w:right="646" w:firstLine="454"/>
        <w:jc w:val="both"/>
      </w:pPr>
      <w:r w:rsidRPr="00BA48D8">
        <w:rPr>
          <w:color w:val="272527"/>
        </w:rPr>
        <w:t>Auchincloss put to Karlee that she was blinded by Michael’s wealth and fame.</w:t>
      </w:r>
    </w:p>
    <w:p w:rsidR="0076409F" w:rsidRPr="00BA48D8" w:rsidRDefault="00CB734E" w:rsidP="0076409F">
      <w:pPr>
        <w:pStyle w:val="BodyText"/>
        <w:spacing w:line="262" w:lineRule="auto"/>
        <w:ind w:left="1077" w:right="646" w:firstLine="454"/>
        <w:jc w:val="both"/>
      </w:pPr>
      <w:r w:rsidRPr="00BA48D8">
        <w:rPr>
          <w:color w:val="272527"/>
        </w:rPr>
        <w:t>“You are positively thrilled to be friends with Michael Jackson,” he said. “You seem to be almost giddy about it.”</w:t>
      </w:r>
    </w:p>
    <w:p w:rsidR="004D156E" w:rsidRPr="00BA48D8" w:rsidRDefault="00CB734E" w:rsidP="0076409F">
      <w:pPr>
        <w:pStyle w:val="BodyText"/>
        <w:spacing w:line="262" w:lineRule="auto"/>
        <w:ind w:left="1077" w:right="646" w:firstLine="454"/>
        <w:jc w:val="both"/>
      </w:pPr>
      <w:r w:rsidRPr="00BA48D8">
        <w:rPr>
          <w:color w:val="272527"/>
        </w:rPr>
        <w:t>“I love him with all my heart,” she said. It was hardly a denial. Fo</w:t>
      </w:r>
      <w:r w:rsidRPr="00BA48D8">
        <w:rPr>
          <w:color w:val="272527"/>
        </w:rPr>
        <w:t>l</w:t>
      </w:r>
      <w:r w:rsidRPr="00BA48D8">
        <w:rPr>
          <w:color w:val="272527"/>
        </w:rPr>
        <w:t>lowing the testimony of the Robson and Barnes families, Roger</w:t>
      </w:r>
      <w:r w:rsidR="0076409F" w:rsidRPr="00BA48D8">
        <w:t xml:space="preserve"> </w:t>
      </w:r>
      <w:r w:rsidRPr="00BA48D8">
        <w:rPr>
          <w:color w:val="272527"/>
        </w:rPr>
        <w:t>Frie</w:t>
      </w:r>
      <w:r w:rsidRPr="00BA48D8">
        <w:rPr>
          <w:color w:val="272527"/>
        </w:rPr>
        <w:t>d</w:t>
      </w:r>
      <w:r w:rsidRPr="00BA48D8">
        <w:rPr>
          <w:color w:val="272527"/>
        </w:rPr>
        <w:t>man raised an interesting point about what we might call “Jackson moms”. He noted that mothers regularly took their children out of school for months on end so they could spend time with Jackson on tour or at Neverland, but this had not been mentioned in their testim</w:t>
      </w:r>
      <w:r w:rsidRPr="00BA48D8">
        <w:rPr>
          <w:color w:val="272527"/>
        </w:rPr>
        <w:t>o</w:t>
      </w:r>
      <w:r w:rsidRPr="00BA48D8">
        <w:rPr>
          <w:color w:val="272527"/>
        </w:rPr>
        <w:t>nies. “You wonder as you listen to these parents, what were they thin</w:t>
      </w:r>
      <w:r w:rsidRPr="00BA48D8">
        <w:rPr>
          <w:color w:val="272527"/>
        </w:rPr>
        <w:t>k</w:t>
      </w:r>
      <w:r w:rsidRPr="00BA48D8">
        <w:rPr>
          <w:color w:val="272527"/>
        </w:rPr>
        <w:t>ing?” he wrote. “And what did their children do all that time at Neverland? The steady refrain is: play video games, watch TV, stay up late, go on the carnival rides, visit the zoo… What no one has said at all yet: Michael read to us, or we learned about history, or nature or the stars. Not one Neverland visitor has mentioned a book as of yet, except for a collection of pornography.”</w:t>
      </w:r>
      <w:r w:rsidR="00F91A2F" w:rsidRPr="00BA48D8">
        <w:rPr>
          <w:rStyle w:val="EndnoteReference"/>
          <w:color w:val="272527"/>
        </w:rPr>
        <w:endnoteReference w:id="830"/>
      </w:r>
    </w:p>
    <w:p w:rsidR="004D156E" w:rsidRPr="00BA48D8" w:rsidRDefault="00CB734E" w:rsidP="00760C2B">
      <w:pPr>
        <w:pStyle w:val="BodyText"/>
        <w:spacing w:line="262" w:lineRule="auto"/>
        <w:ind w:left="1077" w:right="646" w:firstLine="454"/>
        <w:jc w:val="both"/>
      </w:pPr>
      <w:r w:rsidRPr="00BA48D8">
        <w:rPr>
          <w:color w:val="272527"/>
        </w:rPr>
        <w:t>Friedman has a short memory: during Jason Francia’s testimony it emerged that Michael had encouraged him to read, and rewarded him for each new book he managed to finish. But the gossip columnist had a point: Neverland was Liberty Hall, no doubt about that – or Pinocchio’s Pleasure Island, as one witness put it. It was certainly no cramming co</w:t>
      </w:r>
      <w:r w:rsidRPr="00BA48D8">
        <w:rPr>
          <w:color w:val="272527"/>
        </w:rPr>
        <w:t>l</w:t>
      </w:r>
      <w:r w:rsidRPr="00BA48D8">
        <w:rPr>
          <w:color w:val="272527"/>
        </w:rPr>
        <w:t>lege. For once, Michael’s own difficult childhood gives him a pretty good excuse: all work and no play in his case made not a dull boy but a very troubled one. Some of his “special friends” at Neverland needed a break, too, especially from ambitious and sometimes over-controlling parents such as Evan Chandler</w:t>
      </w:r>
      <w:r w:rsidR="00760C2B" w:rsidRPr="00BA48D8">
        <w:t xml:space="preserve"> </w:t>
      </w:r>
      <w:r w:rsidRPr="00BA48D8">
        <w:rPr>
          <w:color w:val="272527"/>
        </w:rPr>
        <w:t xml:space="preserve">and Kit Culkin, little Mac’s father: a bit of </w:t>
      </w:r>
      <w:r w:rsidRPr="00BA48D8">
        <w:rPr>
          <w:color w:val="272527"/>
        </w:rPr>
        <w:lastRenderedPageBreak/>
        <w:t>freedom and wildness was not going to do them any harm and might actually have been beneficial.</w:t>
      </w:r>
      <w:r w:rsidR="00DC4BF5" w:rsidRPr="00BA48D8">
        <w:rPr>
          <w:rStyle w:val="EndnoteReference"/>
          <w:color w:val="272527"/>
        </w:rPr>
        <w:endnoteReference w:id="831"/>
      </w:r>
    </w:p>
    <w:p w:rsidR="007C0D3C" w:rsidRPr="00BA48D8" w:rsidRDefault="00CB734E" w:rsidP="007C0D3C">
      <w:pPr>
        <w:pStyle w:val="BodyText"/>
        <w:spacing w:line="261" w:lineRule="auto"/>
        <w:ind w:left="1077" w:right="646" w:firstLine="454"/>
        <w:jc w:val="both"/>
      </w:pPr>
      <w:r w:rsidRPr="00BA48D8">
        <w:rPr>
          <w:color w:val="272527"/>
        </w:rPr>
        <w:t>Friedman described Brett Barnes as unemployed, with no college</w:t>
      </w:r>
      <w:r w:rsidRPr="00BA48D8">
        <w:rPr>
          <w:color w:val="272527"/>
          <w:w w:val="87"/>
        </w:rPr>
        <w:t xml:space="preserve"> </w:t>
      </w:r>
      <w:r w:rsidRPr="00BA48D8">
        <w:rPr>
          <w:color w:val="272527"/>
        </w:rPr>
        <w:t>background. Unfortunately, not everyone is hugely talented: wasn’t it</w:t>
      </w:r>
      <w:r w:rsidR="00760C2B" w:rsidRPr="00BA48D8">
        <w:rPr>
          <w:color w:val="272527"/>
          <w:w w:val="96"/>
        </w:rPr>
        <w:t xml:space="preserve"> </w:t>
      </w:r>
      <w:r w:rsidRPr="00BA48D8">
        <w:rPr>
          <w:color w:val="272527"/>
          <w:w w:val="95"/>
        </w:rPr>
        <w:t>Friedman himself who witheringly dismissed poor Brett as “not the hottest</w:t>
      </w:r>
      <w:r w:rsidRPr="00BA48D8">
        <w:rPr>
          <w:color w:val="272527"/>
          <w:w w:val="93"/>
        </w:rPr>
        <w:t xml:space="preserve"> </w:t>
      </w:r>
      <w:r w:rsidRPr="00BA48D8">
        <w:rPr>
          <w:color w:val="272527"/>
        </w:rPr>
        <w:t>shrimp on the barbie”? The remark was also unfair in deliberately i</w:t>
      </w:r>
      <w:r w:rsidRPr="00BA48D8">
        <w:rPr>
          <w:color w:val="272527"/>
        </w:rPr>
        <w:t>g</w:t>
      </w:r>
      <w:r w:rsidRPr="00BA48D8">
        <w:rPr>
          <w:color w:val="272527"/>
        </w:rPr>
        <w:t>noring</w:t>
      </w:r>
      <w:r w:rsidRPr="00BA48D8">
        <w:rPr>
          <w:color w:val="272527"/>
          <w:w w:val="96"/>
        </w:rPr>
        <w:t xml:space="preserve"> </w:t>
      </w:r>
      <w:r w:rsidRPr="00BA48D8">
        <w:rPr>
          <w:color w:val="272527"/>
        </w:rPr>
        <w:t>the fact that Brett was only unemployed because he had given up his job as</w:t>
      </w:r>
      <w:r w:rsidRPr="00BA48D8">
        <w:rPr>
          <w:color w:val="272527"/>
          <w:w w:val="93"/>
        </w:rPr>
        <w:t xml:space="preserve"> </w:t>
      </w:r>
      <w:r w:rsidRPr="00BA48D8">
        <w:rPr>
          <w:color w:val="272527"/>
        </w:rPr>
        <w:t>a croupier to attend the trial. As for Wade Robson, he was by now a rising</w:t>
      </w:r>
      <w:r w:rsidRPr="00BA48D8">
        <w:rPr>
          <w:color w:val="272527"/>
          <w:w w:val="93"/>
        </w:rPr>
        <w:t xml:space="preserve"> </w:t>
      </w:r>
      <w:r w:rsidRPr="00BA48D8">
        <w:rPr>
          <w:color w:val="272527"/>
        </w:rPr>
        <w:t>star. Had this nothing to do with Michael’s inspiration and encouragement?</w:t>
      </w:r>
      <w:r w:rsidRPr="00BA48D8">
        <w:rPr>
          <w:color w:val="272527"/>
          <w:w w:val="92"/>
        </w:rPr>
        <w:t xml:space="preserve"> </w:t>
      </w:r>
      <w:r w:rsidRPr="00BA48D8">
        <w:rPr>
          <w:color w:val="272527"/>
        </w:rPr>
        <w:t>However unjust Friedman’s response had been, his reaction to the</w:t>
      </w:r>
      <w:r w:rsidRPr="00BA48D8">
        <w:rPr>
          <w:color w:val="272527"/>
          <w:w w:val="92"/>
        </w:rPr>
        <w:t xml:space="preserve"> </w:t>
      </w:r>
      <w:r w:rsidRPr="00BA48D8">
        <w:rPr>
          <w:color w:val="272527"/>
          <w:w w:val="95"/>
        </w:rPr>
        <w:t>Robson and Barnes family witnesses reflected wid</w:t>
      </w:r>
      <w:r w:rsidRPr="00BA48D8">
        <w:rPr>
          <w:color w:val="272527"/>
          <w:w w:val="95"/>
        </w:rPr>
        <w:t>e</w:t>
      </w:r>
      <w:r w:rsidRPr="00BA48D8">
        <w:rPr>
          <w:color w:val="272527"/>
          <w:w w:val="95"/>
        </w:rPr>
        <w:t>spread unease with the</w:t>
      </w:r>
      <w:r w:rsidRPr="00BA48D8">
        <w:rPr>
          <w:color w:val="272527"/>
          <w:w w:val="92"/>
        </w:rPr>
        <w:t xml:space="preserve"> </w:t>
      </w:r>
      <w:r w:rsidRPr="00BA48D8">
        <w:rPr>
          <w:color w:val="272527"/>
        </w:rPr>
        <w:t>pattern disclosed, of star-struck parents all but throwing their boys into</w:t>
      </w:r>
      <w:r w:rsidRPr="00BA48D8">
        <w:rPr>
          <w:color w:val="272527"/>
          <w:w w:val="97"/>
        </w:rPr>
        <w:t xml:space="preserve"> </w:t>
      </w:r>
      <w:r w:rsidRPr="00BA48D8">
        <w:rPr>
          <w:color w:val="272527"/>
          <w:w w:val="95"/>
        </w:rPr>
        <w:t>Michael’s bed, unconcerned (in the general est</w:t>
      </w:r>
      <w:r w:rsidRPr="00BA48D8">
        <w:rPr>
          <w:color w:val="272527"/>
          <w:w w:val="95"/>
        </w:rPr>
        <w:t>i</w:t>
      </w:r>
      <w:r w:rsidRPr="00BA48D8">
        <w:rPr>
          <w:color w:val="272527"/>
          <w:w w:val="95"/>
        </w:rPr>
        <w:t>mation) for either their moral</w:t>
      </w:r>
      <w:r w:rsidRPr="00BA48D8">
        <w:rPr>
          <w:color w:val="272527"/>
          <w:w w:val="98"/>
        </w:rPr>
        <w:t xml:space="preserve"> </w:t>
      </w:r>
      <w:r w:rsidRPr="00BA48D8">
        <w:rPr>
          <w:color w:val="272527"/>
        </w:rPr>
        <w:t>welfare or their orderly upbringing. To many people they just seemed plain</w:t>
      </w:r>
      <w:r w:rsidRPr="00BA48D8">
        <w:rPr>
          <w:color w:val="272527"/>
          <w:w w:val="96"/>
        </w:rPr>
        <w:t xml:space="preserve"> </w:t>
      </w:r>
      <w:r w:rsidRPr="00BA48D8">
        <w:rPr>
          <w:color w:val="272527"/>
        </w:rPr>
        <w:t>irresponsible and, more importan</w:t>
      </w:r>
      <w:r w:rsidRPr="00BA48D8">
        <w:rPr>
          <w:color w:val="272527"/>
        </w:rPr>
        <w:t>t</w:t>
      </w:r>
      <w:r w:rsidRPr="00BA48D8">
        <w:rPr>
          <w:color w:val="272527"/>
        </w:rPr>
        <w:t>ly, none too credible in their denials of</w:t>
      </w:r>
      <w:r w:rsidRPr="00BA48D8">
        <w:rPr>
          <w:color w:val="272527"/>
          <w:w w:val="102"/>
        </w:rPr>
        <w:t xml:space="preserve"> </w:t>
      </w:r>
      <w:r w:rsidRPr="00BA48D8">
        <w:rPr>
          <w:color w:val="272527"/>
          <w:w w:val="95"/>
        </w:rPr>
        <w:t xml:space="preserve">sexual abuse. Officially defence witnesses, they had ended up scoring points </w:t>
      </w:r>
      <w:r w:rsidRPr="00BA48D8">
        <w:rPr>
          <w:color w:val="272527"/>
        </w:rPr>
        <w:t>for the prosecution. By now, in a curiously consistent inversion of the usual</w:t>
      </w:r>
      <w:r w:rsidRPr="00BA48D8">
        <w:rPr>
          <w:color w:val="272527"/>
          <w:w w:val="95"/>
        </w:rPr>
        <w:t xml:space="preserve"> </w:t>
      </w:r>
      <w:r w:rsidRPr="00BA48D8">
        <w:rPr>
          <w:color w:val="272527"/>
        </w:rPr>
        <w:t>pattern in a criminal tr</w:t>
      </w:r>
      <w:r w:rsidRPr="00BA48D8">
        <w:rPr>
          <w:color w:val="272527"/>
        </w:rPr>
        <w:t>i</w:t>
      </w:r>
      <w:r w:rsidRPr="00BA48D8">
        <w:rPr>
          <w:color w:val="272527"/>
        </w:rPr>
        <w:t>al, all the key witnesses for the prosecution had</w:t>
      </w:r>
      <w:r w:rsidRPr="00BA48D8">
        <w:rPr>
          <w:color w:val="272527"/>
          <w:w w:val="96"/>
        </w:rPr>
        <w:t xml:space="preserve"> </w:t>
      </w:r>
      <w:r w:rsidRPr="00BA48D8">
        <w:rPr>
          <w:color w:val="272527"/>
        </w:rPr>
        <w:t>weakened the case Sneddon laid out in his opening speech, and all the</w:t>
      </w:r>
      <w:r w:rsidRPr="00BA48D8">
        <w:rPr>
          <w:color w:val="272527"/>
          <w:w w:val="92"/>
        </w:rPr>
        <w:t xml:space="preserve"> </w:t>
      </w:r>
      <w:r w:rsidRPr="00BA48D8">
        <w:rPr>
          <w:color w:val="272527"/>
        </w:rPr>
        <w:t>defence witnesses so far had unwittingly helped revive it. If the pattern</w:t>
      </w:r>
      <w:r w:rsidRPr="00BA48D8">
        <w:rPr>
          <w:color w:val="272527"/>
          <w:w w:val="95"/>
        </w:rPr>
        <w:t xml:space="preserve"> </w:t>
      </w:r>
      <w:r w:rsidRPr="00BA48D8">
        <w:rPr>
          <w:color w:val="272527"/>
        </w:rPr>
        <w:t>continued, Jackson could be in as much trouble by the end of the trial as at</w:t>
      </w:r>
      <w:r w:rsidR="00760C2B" w:rsidRPr="00BA48D8">
        <w:t xml:space="preserve"> </w:t>
      </w:r>
      <w:r w:rsidRPr="00BA48D8">
        <w:rPr>
          <w:color w:val="272527"/>
        </w:rPr>
        <w:t>the beginning.</w:t>
      </w:r>
    </w:p>
    <w:p w:rsidR="007C0D3C" w:rsidRPr="00BA48D8" w:rsidRDefault="00CB734E" w:rsidP="007C0D3C">
      <w:pPr>
        <w:pStyle w:val="BodyText"/>
        <w:spacing w:line="261" w:lineRule="auto"/>
        <w:ind w:left="1077" w:right="646" w:firstLine="454"/>
        <w:jc w:val="both"/>
      </w:pPr>
      <w:r w:rsidRPr="00BA48D8">
        <w:rPr>
          <w:color w:val="272527"/>
        </w:rPr>
        <w:t xml:space="preserve">His next witnesses broke this pattern to a modest degree but by no stretch of the imagination were they key players. These were a number of Jackson’s staff called on mainly to rebut evidence of both “prior bad acts” and conspiracy. Their task was a yawn-making one of saying things did </w:t>
      </w:r>
      <w:r w:rsidRPr="00BA48D8">
        <w:rPr>
          <w:rFonts w:ascii="Book Antiqua" w:hAnsi="Book Antiqua"/>
          <w:i/>
          <w:color w:val="272527"/>
        </w:rPr>
        <w:t xml:space="preserve">not </w:t>
      </w:r>
      <w:r w:rsidRPr="00BA48D8">
        <w:rPr>
          <w:color w:val="272527"/>
        </w:rPr>
        <w:t xml:space="preserve">happen: they did </w:t>
      </w:r>
      <w:r w:rsidRPr="00BA48D8">
        <w:rPr>
          <w:rFonts w:ascii="Book Antiqua" w:hAnsi="Book Antiqua"/>
          <w:i/>
          <w:color w:val="272527"/>
        </w:rPr>
        <w:t xml:space="preserve">not </w:t>
      </w:r>
      <w:r w:rsidRPr="00BA48D8">
        <w:rPr>
          <w:color w:val="272527"/>
        </w:rPr>
        <w:t xml:space="preserve">see improper behaviour with boys; the Arvizo family had </w:t>
      </w:r>
      <w:r w:rsidRPr="00BA48D8">
        <w:rPr>
          <w:rFonts w:ascii="Book Antiqua" w:hAnsi="Book Antiqua"/>
          <w:i/>
          <w:color w:val="272527"/>
        </w:rPr>
        <w:t xml:space="preserve">not </w:t>
      </w:r>
      <w:r w:rsidRPr="00BA48D8">
        <w:rPr>
          <w:color w:val="272527"/>
        </w:rPr>
        <w:t xml:space="preserve">been kidnapped. As a bored reporter from the </w:t>
      </w:r>
      <w:r w:rsidRPr="00BA48D8">
        <w:rPr>
          <w:rFonts w:ascii="Book Antiqua" w:hAnsi="Book Antiqua"/>
          <w:i/>
          <w:color w:val="272527"/>
        </w:rPr>
        <w:t xml:space="preserve">Santa Barbara Independent </w:t>
      </w:r>
      <w:r w:rsidRPr="00BA48D8">
        <w:rPr>
          <w:color w:val="272527"/>
        </w:rPr>
        <w:t>put it, “Proving a negative – or specifically, getting people to say that Jackson did nothing – is about as exciting as watching water boil, without the boiling part.”</w:t>
      </w:r>
      <w:r w:rsidR="00E503F4" w:rsidRPr="00BA48D8">
        <w:rPr>
          <w:rStyle w:val="EndnoteReference"/>
          <w:color w:val="272527"/>
        </w:rPr>
        <w:endnoteReference w:id="832"/>
      </w:r>
    </w:p>
    <w:p w:rsidR="007C0D3C" w:rsidRPr="00BA48D8" w:rsidRDefault="00CB734E" w:rsidP="007C0D3C">
      <w:pPr>
        <w:pStyle w:val="BodyText"/>
        <w:spacing w:line="261" w:lineRule="auto"/>
        <w:ind w:left="1077" w:right="646" w:firstLine="454"/>
        <w:jc w:val="both"/>
      </w:pPr>
      <w:r w:rsidRPr="00BA48D8">
        <w:rPr>
          <w:color w:val="272527"/>
        </w:rPr>
        <w:t>The only one of any interest was ranch manager Joe Marcus. Test</w:t>
      </w:r>
      <w:r w:rsidRPr="00BA48D8">
        <w:rPr>
          <w:color w:val="272527"/>
        </w:rPr>
        <w:t>i</w:t>
      </w:r>
      <w:r w:rsidRPr="00BA48D8">
        <w:rPr>
          <w:color w:val="272527"/>
        </w:rPr>
        <w:t>fying that the Arvizo family seemed “excited” to be at Neverland and had no complaints, he added that the boys, Gavin and Star, were “ra</w:t>
      </w:r>
      <w:r w:rsidRPr="00BA48D8">
        <w:rPr>
          <w:color w:val="272527"/>
        </w:rPr>
        <w:t>m</w:t>
      </w:r>
      <w:r w:rsidRPr="00BA48D8">
        <w:rPr>
          <w:color w:val="272527"/>
        </w:rPr>
        <w:t>bunctious and destructive” getting into trouble, crashing golf carts and trying to drive ranch vehicles. So far so good for Michael, but Marcus was forced to admit lying to police by telling them the singer never slept with children.</w:t>
      </w:r>
    </w:p>
    <w:p w:rsidR="007C0D3C" w:rsidRPr="00BA48D8" w:rsidRDefault="00CB734E" w:rsidP="007C0D3C">
      <w:pPr>
        <w:pStyle w:val="BodyText"/>
        <w:spacing w:line="261" w:lineRule="auto"/>
        <w:ind w:left="1077" w:right="646" w:firstLine="454"/>
        <w:jc w:val="both"/>
      </w:pPr>
      <w:r w:rsidRPr="00BA48D8">
        <w:rPr>
          <w:color w:val="272527"/>
        </w:rPr>
        <w:t>Even worse, he got himself tangled up in the gender issue:</w:t>
      </w:r>
    </w:p>
    <w:p w:rsidR="007C0D3C" w:rsidRPr="00BA48D8" w:rsidRDefault="00CB734E" w:rsidP="007C0D3C">
      <w:pPr>
        <w:pStyle w:val="BodyText"/>
        <w:spacing w:line="261" w:lineRule="auto"/>
        <w:ind w:left="1077" w:right="646" w:firstLine="454"/>
        <w:jc w:val="both"/>
      </w:pPr>
      <w:r w:rsidRPr="00BA48D8">
        <w:rPr>
          <w:color w:val="272527"/>
        </w:rPr>
        <w:t>“Mr. Jackson tends to form special bonds with some of these boys, true?” Auchincloss asked.</w:t>
      </w:r>
    </w:p>
    <w:p w:rsidR="007C0D3C" w:rsidRPr="00BA48D8" w:rsidRDefault="007C0D3C" w:rsidP="007C0D3C">
      <w:pPr>
        <w:pStyle w:val="BodyText"/>
        <w:spacing w:before="1" w:line="261" w:lineRule="auto"/>
        <w:ind w:left="1078" w:right="647" w:firstLine="453"/>
        <w:jc w:val="both"/>
        <w:rPr>
          <w:color w:val="272527"/>
        </w:rPr>
      </w:pPr>
      <w:r w:rsidRPr="00BA48D8">
        <w:rPr>
          <w:color w:val="272527"/>
        </w:rPr>
        <w:t>“Not just boys, but yes, I have seen bonds with children,” Marcus said. Prompted to name girls with whom Jackson had been close, Ma</w:t>
      </w:r>
      <w:r w:rsidRPr="00BA48D8">
        <w:rPr>
          <w:color w:val="272527"/>
        </w:rPr>
        <w:t>r</w:t>
      </w:r>
      <w:r w:rsidRPr="00BA48D8">
        <w:rPr>
          <w:color w:val="272527"/>
        </w:rPr>
        <w:t xml:space="preserve">cus appeared to struggle before naming Karlee Barnes and Marie Nicole Cascio, both sisters of boys who were “special friends”. Asked whether </w:t>
      </w:r>
      <w:r w:rsidRPr="00BA48D8">
        <w:rPr>
          <w:color w:val="272527"/>
        </w:rPr>
        <w:lastRenderedPageBreak/>
        <w:t>Jackson had close female friends apart from his two wives, the witness again faltered before naming Elizabeth Taylor and Liza Minnelli.</w:t>
      </w:r>
    </w:p>
    <w:p w:rsidR="007C0D3C" w:rsidRPr="00BA48D8" w:rsidRDefault="007C0D3C" w:rsidP="007C0D3C">
      <w:pPr>
        <w:pStyle w:val="BodyText"/>
        <w:spacing w:before="1" w:line="261" w:lineRule="auto"/>
        <w:ind w:left="1078" w:right="647" w:firstLine="453"/>
        <w:jc w:val="both"/>
        <w:rPr>
          <w:color w:val="272527"/>
        </w:rPr>
      </w:pPr>
      <w:r w:rsidRPr="00BA48D8">
        <w:rPr>
          <w:color w:val="272527"/>
        </w:rPr>
        <w:t>“So, we’re up to two?” said a sarcastic prosecutor.</w:t>
      </w:r>
    </w:p>
    <w:p w:rsidR="007751B7" w:rsidRPr="00BA48D8" w:rsidRDefault="00CB734E" w:rsidP="007751B7">
      <w:pPr>
        <w:pStyle w:val="BodyText"/>
        <w:spacing w:before="1" w:line="262" w:lineRule="auto"/>
        <w:ind w:left="1077" w:right="646" w:firstLine="454"/>
        <w:jc w:val="both"/>
      </w:pPr>
      <w:r w:rsidRPr="00BA48D8">
        <w:rPr>
          <w:color w:val="272527"/>
        </w:rPr>
        <w:t>The figure for boys was rather more impressive. Questioned over boys who had a “special bond” or friendship with Michael, Marcus a</w:t>
      </w:r>
      <w:r w:rsidRPr="00BA48D8">
        <w:rPr>
          <w:color w:val="272527"/>
        </w:rPr>
        <w:t>d</w:t>
      </w:r>
      <w:r w:rsidRPr="00BA48D8">
        <w:rPr>
          <w:color w:val="272527"/>
        </w:rPr>
        <w:t>mitted that all these boys fell into that category: Aldo Cascio, Brett Barnes, Jason Francia, Wade Robson, Jordie Chandler, Macaulay Culkin, Gavin Arvizo, Shane Brando (grandson of Marlon) and Omer Bhatti.</w:t>
      </w:r>
    </w:p>
    <w:p w:rsidR="004D156E" w:rsidRPr="00BA48D8" w:rsidRDefault="00CB734E" w:rsidP="007751B7">
      <w:pPr>
        <w:pStyle w:val="BodyText"/>
        <w:spacing w:before="1" w:line="262" w:lineRule="auto"/>
        <w:ind w:left="1077" w:right="646" w:firstLine="454"/>
        <w:jc w:val="both"/>
      </w:pPr>
      <w:r w:rsidRPr="00BA48D8">
        <w:rPr>
          <w:color w:val="272527"/>
        </w:rPr>
        <w:t xml:space="preserve">Five staff witnesses strutted, or rather struggled, their modest stuff while in the background another struggle was under way to get a more impressive figure onto the stand, the eagerly anticipated Macaulay Culkin. As one of Michael’s former “special friends”, he should logically have appeared in the same group of witnesses as the Robson and Barnes families but, with the timing of a true star, Little Mac (still not so big physically, even into his twenties) kept ’em waiting. After seemingly endless fanfares </w:t>
      </w:r>
      <w:r w:rsidRPr="00BA48D8">
        <w:rPr>
          <w:color w:val="272527"/>
          <w:w w:val="95"/>
        </w:rPr>
        <w:t xml:space="preserve">proclaiming his imminent arrival, the most celebrated child performer since </w:t>
      </w:r>
      <w:r w:rsidRPr="00BA48D8">
        <w:rPr>
          <w:color w:val="272527"/>
        </w:rPr>
        <w:t>Shirley Temple was in town, in court, and seriou</w:t>
      </w:r>
      <w:r w:rsidRPr="00BA48D8">
        <w:rPr>
          <w:color w:val="272527"/>
        </w:rPr>
        <w:t>s</w:t>
      </w:r>
      <w:r w:rsidRPr="00BA48D8">
        <w:rPr>
          <w:color w:val="272527"/>
        </w:rPr>
        <w:t>ly in business.</w:t>
      </w:r>
    </w:p>
    <w:p w:rsidR="004D156E" w:rsidRPr="00BA48D8" w:rsidRDefault="00CB734E" w:rsidP="002A36F7">
      <w:pPr>
        <w:pStyle w:val="BodyText"/>
        <w:spacing w:before="1" w:line="257" w:lineRule="auto"/>
        <w:ind w:left="1077" w:right="646" w:firstLine="454"/>
        <w:jc w:val="both"/>
      </w:pPr>
      <w:r w:rsidRPr="00BA48D8">
        <w:rPr>
          <w:color w:val="272527"/>
        </w:rPr>
        <w:t xml:space="preserve">Dressed in a black pinstriped suit and an open-necked shirt, the </w:t>
      </w:r>
      <w:r w:rsidRPr="00BA48D8">
        <w:rPr>
          <w:rFonts w:ascii="Book Antiqua" w:hAnsi="Book Antiqua"/>
          <w:i/>
          <w:color w:val="272527"/>
        </w:rPr>
        <w:t xml:space="preserve">Home Alone </w:t>
      </w:r>
      <w:r w:rsidRPr="00BA48D8">
        <w:rPr>
          <w:color w:val="272527"/>
        </w:rPr>
        <w:t>star, now twenty four, soon showed he could perform co</w:t>
      </w:r>
      <w:r w:rsidRPr="00BA48D8">
        <w:rPr>
          <w:color w:val="272527"/>
        </w:rPr>
        <w:t>n</w:t>
      </w:r>
      <w:r w:rsidRPr="00BA48D8">
        <w:rPr>
          <w:color w:val="272527"/>
        </w:rPr>
        <w:t xml:space="preserve">fidently on this unfamiliar set, where a single fluffed or hesitant line might easily wreck the show. The allegations that Michael Jackson had molested him were “absolutely ridiculous”, he declared, and he had never witnessed any improper behaviour by Jackson with anyone. He testified he had formed a bond with the entertainer in the early 1990s when the </w:t>
      </w:r>
      <w:r w:rsidRPr="00BA48D8">
        <w:rPr>
          <w:rFonts w:ascii="Book Antiqua" w:hAnsi="Book Antiqua"/>
          <w:i/>
          <w:color w:val="272527"/>
        </w:rPr>
        <w:t xml:space="preserve">Home Alone </w:t>
      </w:r>
      <w:r w:rsidRPr="00BA48D8">
        <w:rPr>
          <w:color w:val="272527"/>
        </w:rPr>
        <w:t>movies made him rich and famous by the age of ten. Describing how he met the singer, he said, “He kind of called me up out of the blue at about the time of …</w:t>
      </w:r>
      <w:r w:rsidRPr="00BA48D8">
        <w:rPr>
          <w:rFonts w:ascii="Book Antiqua" w:hAnsi="Book Antiqua"/>
          <w:i/>
          <w:color w:val="272527"/>
        </w:rPr>
        <w:t>Home Alone</w:t>
      </w:r>
      <w:r w:rsidRPr="00BA48D8">
        <w:rPr>
          <w:color w:val="272527"/>
        </w:rPr>
        <w:t>.”</w:t>
      </w:r>
    </w:p>
    <w:p w:rsidR="002A36F7" w:rsidRPr="00BA48D8" w:rsidRDefault="00CB734E" w:rsidP="002A36F7">
      <w:pPr>
        <w:pStyle w:val="BodyText"/>
        <w:spacing w:line="261" w:lineRule="auto"/>
        <w:ind w:left="1078" w:right="647" w:firstLine="453"/>
        <w:jc w:val="both"/>
      </w:pPr>
      <w:r w:rsidRPr="00BA48D8">
        <w:rPr>
          <w:color w:val="272527"/>
        </w:rPr>
        <w:t>Jackson, who started his own career at the age of five, understood the pressures of fame at a young age, Culkin said. “We had a really close relationship. We kind of understood each other,” he told the jury, d</w:t>
      </w:r>
      <w:r w:rsidRPr="00BA48D8">
        <w:rPr>
          <w:color w:val="272527"/>
        </w:rPr>
        <w:t>e</w:t>
      </w:r>
      <w:r w:rsidRPr="00BA48D8">
        <w:rPr>
          <w:color w:val="272527"/>
        </w:rPr>
        <w:t>scribing the fun of water-balloon fights and visiting toy stores after hours. Culkin, the godfather of two of Jackson’s three children, said, “We’re a part of a unique</w:t>
      </w:r>
      <w:r w:rsidR="002A36F7" w:rsidRPr="00BA48D8">
        <w:t xml:space="preserve"> </w:t>
      </w:r>
      <w:r w:rsidRPr="00BA48D8">
        <w:rPr>
          <w:color w:val="272527"/>
        </w:rPr>
        <w:t>group of people...He’d been through that b</w:t>
      </w:r>
      <w:r w:rsidRPr="00BA48D8">
        <w:rPr>
          <w:color w:val="272527"/>
        </w:rPr>
        <w:t>e</w:t>
      </w:r>
      <w:r w:rsidRPr="00BA48D8">
        <w:rPr>
          <w:color w:val="272527"/>
        </w:rPr>
        <w:t>fore, so he understood what it was like to be put in that position I was in, to be thrust into it…Anyone who was a child performer, we keep an eye out for each other.”</w:t>
      </w:r>
    </w:p>
    <w:p w:rsidR="002A36F7" w:rsidRPr="00BA48D8" w:rsidRDefault="00CB734E" w:rsidP="002A36F7">
      <w:pPr>
        <w:pStyle w:val="BodyText"/>
        <w:spacing w:line="261" w:lineRule="auto"/>
        <w:ind w:left="1078" w:right="647" w:firstLine="453"/>
        <w:jc w:val="both"/>
      </w:pPr>
      <w:r w:rsidRPr="00BA48D8">
        <w:rPr>
          <w:color w:val="272527"/>
        </w:rPr>
        <w:t xml:space="preserve">That was the easy part. Sleeping with Jackson would take a little more explaining. He said he had occasionally shared a bed with Jackson during </w:t>
      </w:r>
      <w:r w:rsidRPr="00BA48D8">
        <w:rPr>
          <w:color w:val="272527"/>
          <w:w w:val="105"/>
        </w:rPr>
        <w:t xml:space="preserve">numerous visits to Neverland, but it was never planned: “I fell asleep </w:t>
      </w:r>
      <w:r w:rsidRPr="00BA48D8">
        <w:rPr>
          <w:color w:val="272527"/>
        </w:rPr>
        <w:t xml:space="preserve">basically everywhere on that ranch. I would basically flop down anywhere.” When prosecutor Ron Zonen brought up the sexually explicit magazines that were found at Neverland, Culkin calmly pointed out, “Overall he’s still </w:t>
      </w:r>
      <w:r w:rsidRPr="00BA48D8">
        <w:rPr>
          <w:color w:val="272527"/>
          <w:w w:val="105"/>
        </w:rPr>
        <w:t xml:space="preserve">a human being ... I don’t find it inappropriate,” He added that by the age of twelve he was keeping a copy of </w:t>
      </w:r>
      <w:r w:rsidRPr="00BA48D8">
        <w:rPr>
          <w:rFonts w:ascii="Book Antiqua" w:hAnsi="Book Antiqua"/>
          <w:i/>
          <w:color w:val="272527"/>
          <w:w w:val="105"/>
        </w:rPr>
        <w:t xml:space="preserve">Playboy </w:t>
      </w:r>
      <w:r w:rsidRPr="00BA48D8">
        <w:rPr>
          <w:color w:val="272527"/>
          <w:w w:val="105"/>
        </w:rPr>
        <w:lastRenderedPageBreak/>
        <w:t xml:space="preserve">under his own bed. It was a </w:t>
      </w:r>
      <w:r w:rsidRPr="00BA48D8">
        <w:rPr>
          <w:color w:val="272527"/>
        </w:rPr>
        <w:t>reminder to the jury that Jackson is hardly the only guy in the world with “adult” material in his house. He also brushed off many attempts to make the fact that he “slept with” Jackson sound as though he had been molested. When Zonen suggested Culkin could have been molested by Jackson while he slept, the actor derisiv</w:t>
      </w:r>
      <w:r w:rsidRPr="00BA48D8">
        <w:rPr>
          <w:color w:val="272527"/>
        </w:rPr>
        <w:t>e</w:t>
      </w:r>
      <w:r w:rsidRPr="00BA48D8">
        <w:rPr>
          <w:color w:val="272527"/>
        </w:rPr>
        <w:t>ly replied: “I think I would have realized that.”</w:t>
      </w:r>
    </w:p>
    <w:p w:rsidR="00A078F5" w:rsidRPr="00BA48D8" w:rsidRDefault="00CB734E" w:rsidP="00A078F5">
      <w:pPr>
        <w:pStyle w:val="BodyText"/>
        <w:spacing w:line="261" w:lineRule="auto"/>
        <w:ind w:left="1078" w:right="647" w:firstLine="453"/>
        <w:jc w:val="both"/>
      </w:pPr>
      <w:r w:rsidRPr="00BA48D8">
        <w:rPr>
          <w:color w:val="272527"/>
        </w:rPr>
        <w:t>His father, Kit Culkin, himself a former actor, had walked in at least once and found them in bed together, he said.</w:t>
      </w:r>
      <w:r w:rsidR="007D6AD9" w:rsidRPr="00BA48D8">
        <w:rPr>
          <w:rStyle w:val="EndnoteReference"/>
          <w:color w:val="272527"/>
        </w:rPr>
        <w:endnoteReference w:id="833"/>
      </w:r>
      <w:r w:rsidRPr="00BA48D8">
        <w:rPr>
          <w:color w:val="272527"/>
          <w:position w:val="8"/>
          <w:sz w:val="14"/>
        </w:rPr>
        <w:t xml:space="preserve"> </w:t>
      </w:r>
      <w:r w:rsidRPr="00BA48D8">
        <w:rPr>
          <w:color w:val="272527"/>
        </w:rPr>
        <w:t>Referring to his pa</w:t>
      </w:r>
      <w:r w:rsidRPr="00BA48D8">
        <w:rPr>
          <w:color w:val="272527"/>
        </w:rPr>
        <w:t>r</w:t>
      </w:r>
      <w:r w:rsidRPr="00BA48D8">
        <w:rPr>
          <w:color w:val="272527"/>
        </w:rPr>
        <w:t>ents, Mac said: “They never really thought it an issue. I knew they knew I was in that room. Sometimes my father would wake us up. He didn’t really seem to have a problem with it from what I remember.” He said neither of his parents had ever discussed if it was appropriate for him to be sleeping with a man of thirty five. He said the habit stopped when he was about fourteen. “You get older, you start enjoying your privacy,” added the actor, who said he always slept fully clothed until he was seventeen. He corrected himself after referring to his “relationship” with Jackson – changing it to “friendship”.</w:t>
      </w:r>
    </w:p>
    <w:p w:rsidR="00A078F5" w:rsidRPr="00BA48D8" w:rsidRDefault="00CB734E" w:rsidP="00A078F5">
      <w:pPr>
        <w:pStyle w:val="BodyText"/>
        <w:spacing w:line="262" w:lineRule="auto"/>
        <w:ind w:left="1077" w:right="646" w:firstLine="454"/>
        <w:jc w:val="both"/>
      </w:pPr>
      <w:r w:rsidRPr="00BA48D8">
        <w:rPr>
          <w:color w:val="272527"/>
          <w:w w:val="95"/>
        </w:rPr>
        <w:t>Despite this possibly Freudian slip, most commentators were i</w:t>
      </w:r>
      <w:r w:rsidRPr="00BA48D8">
        <w:rPr>
          <w:color w:val="272527"/>
          <w:w w:val="95"/>
        </w:rPr>
        <w:t>m</w:t>
      </w:r>
      <w:r w:rsidRPr="00BA48D8">
        <w:rPr>
          <w:color w:val="272527"/>
          <w:w w:val="95"/>
        </w:rPr>
        <w:t xml:space="preserve">pressed </w:t>
      </w:r>
      <w:r w:rsidRPr="00BA48D8">
        <w:rPr>
          <w:color w:val="272527"/>
        </w:rPr>
        <w:t>by a calm and convincing performance. Jackson junkie Roger Friedman gave a rave review: “Macaulay Culkin did more for Michael Jackson’s defence in his child molestation trial yesterday than all the super-powered defence lawyers money could buy,” he said. “He simply explained who Jackson is to a beleaguered, sceptical jury.” By the end, Friedman felt, Culkin’s hour or so on the stand “did a lot to erase the icky feelings associated with last week’s Jackson defenders – Brett Barnes, Wade Robson and their respective mothers”.</w:t>
      </w:r>
      <w:r w:rsidR="00C440A7" w:rsidRPr="00BA48D8">
        <w:rPr>
          <w:rStyle w:val="EndnoteReference"/>
          <w:color w:val="272527"/>
        </w:rPr>
        <w:endnoteReference w:id="834"/>
      </w:r>
    </w:p>
    <w:p w:rsidR="00AB064F" w:rsidRPr="00BA48D8" w:rsidRDefault="00CB734E" w:rsidP="00F7381D">
      <w:pPr>
        <w:pStyle w:val="BodyText"/>
        <w:spacing w:line="262" w:lineRule="auto"/>
        <w:ind w:left="1077" w:right="646" w:firstLine="454"/>
        <w:jc w:val="both"/>
        <w:rPr>
          <w:color w:val="272527"/>
          <w:w w:val="97"/>
        </w:rPr>
      </w:pPr>
      <w:r w:rsidRPr="00BA48D8">
        <w:rPr>
          <w:color w:val="272527"/>
        </w:rPr>
        <w:t xml:space="preserve">Dan Glaister, of the </w:t>
      </w:r>
      <w:r w:rsidRPr="00BA48D8">
        <w:rPr>
          <w:rFonts w:ascii="Book Antiqua" w:hAnsi="Book Antiqua"/>
          <w:i/>
          <w:color w:val="272527"/>
        </w:rPr>
        <w:t>Guardian</w:t>
      </w:r>
      <w:r w:rsidRPr="00BA48D8">
        <w:rPr>
          <w:color w:val="272527"/>
        </w:rPr>
        <w:t xml:space="preserve">, was harder to impress. He felt the </w:t>
      </w:r>
      <w:r w:rsidRPr="00BA48D8">
        <w:rPr>
          <w:color w:val="272527"/>
          <w:w w:val="95"/>
        </w:rPr>
        <w:t xml:space="preserve">prosecutors had scored points “in portraying a similar process of grooming </w:t>
      </w:r>
      <w:r w:rsidRPr="00BA48D8">
        <w:rPr>
          <w:color w:val="272527"/>
        </w:rPr>
        <w:t>that they allege Mr Jackson carried out with the boy in the current case”.</w:t>
      </w:r>
      <w:r w:rsidR="00B41CCE" w:rsidRPr="00BA48D8">
        <w:rPr>
          <w:rStyle w:val="EndnoteReference"/>
          <w:color w:val="272527"/>
        </w:rPr>
        <w:endnoteReference w:id="835"/>
      </w:r>
      <w:r w:rsidR="00AB064F" w:rsidRPr="00BA48D8">
        <w:t xml:space="preserve"> </w:t>
      </w:r>
      <w:r w:rsidRPr="00BA48D8">
        <w:rPr>
          <w:color w:val="272527"/>
        </w:rPr>
        <w:t>The jury may well have agreed with him, but in terms of ge</w:t>
      </w:r>
      <w:r w:rsidRPr="00BA48D8">
        <w:rPr>
          <w:color w:val="272527"/>
        </w:rPr>
        <w:t>n</w:t>
      </w:r>
      <w:r w:rsidRPr="00BA48D8">
        <w:rPr>
          <w:color w:val="272527"/>
        </w:rPr>
        <w:t>erating</w:t>
      </w:r>
      <w:r w:rsidRPr="00BA48D8">
        <w:rPr>
          <w:color w:val="272527"/>
          <w:w w:val="96"/>
        </w:rPr>
        <w:t xml:space="preserve"> </w:t>
      </w:r>
      <w:r w:rsidRPr="00BA48D8">
        <w:rPr>
          <w:color w:val="272527"/>
        </w:rPr>
        <w:t>“reasonable doubt” that Michael’s interest in boys was nece</w:t>
      </w:r>
      <w:r w:rsidRPr="00BA48D8">
        <w:rPr>
          <w:color w:val="272527"/>
        </w:rPr>
        <w:t>s</w:t>
      </w:r>
      <w:r w:rsidRPr="00BA48D8">
        <w:rPr>
          <w:color w:val="272527"/>
        </w:rPr>
        <w:t>sarily sexual,</w:t>
      </w:r>
      <w:r w:rsidRPr="00BA48D8">
        <w:rPr>
          <w:color w:val="272527"/>
          <w:w w:val="104"/>
        </w:rPr>
        <w:t xml:space="preserve"> </w:t>
      </w:r>
      <w:r w:rsidRPr="00BA48D8">
        <w:rPr>
          <w:color w:val="272527"/>
        </w:rPr>
        <w:t>Little Mac’s rock solid testimony had undoubtedly scored a big, big triumph.</w:t>
      </w:r>
    </w:p>
    <w:p w:rsidR="004D156E" w:rsidRPr="00BA48D8" w:rsidRDefault="00CB734E" w:rsidP="00AB064F">
      <w:pPr>
        <w:pStyle w:val="BodyText"/>
        <w:spacing w:line="262" w:lineRule="auto"/>
        <w:ind w:left="1077" w:right="646" w:firstLine="454"/>
        <w:jc w:val="both"/>
      </w:pPr>
      <w:r w:rsidRPr="00BA48D8">
        <w:rPr>
          <w:color w:val="272527"/>
        </w:rPr>
        <w:t>With such an unequivocal success in the bag, it may have been at this</w:t>
      </w:r>
      <w:r w:rsidRPr="00BA48D8">
        <w:rPr>
          <w:color w:val="272527"/>
          <w:w w:val="93"/>
        </w:rPr>
        <w:t xml:space="preserve"> </w:t>
      </w:r>
      <w:r w:rsidRPr="00BA48D8">
        <w:rPr>
          <w:color w:val="272527"/>
        </w:rPr>
        <w:t>point that a definite decision was made not to put Michael on the witness</w:t>
      </w:r>
      <w:r w:rsidRPr="00BA48D8">
        <w:rPr>
          <w:color w:val="272527"/>
          <w:w w:val="92"/>
        </w:rPr>
        <w:t xml:space="preserve"> </w:t>
      </w:r>
      <w:r w:rsidRPr="00BA48D8">
        <w:rPr>
          <w:color w:val="272527"/>
        </w:rPr>
        <w:t>stand. With the prosecution’s conspiracy case already in ruins, and huge</w:t>
      </w:r>
      <w:r w:rsidRPr="00BA48D8">
        <w:rPr>
          <w:color w:val="272527"/>
          <w:w w:val="87"/>
        </w:rPr>
        <w:t xml:space="preserve"> </w:t>
      </w:r>
      <w:r w:rsidRPr="00BA48D8">
        <w:rPr>
          <w:color w:val="272527"/>
        </w:rPr>
        <w:t>doubt cast over the sexual allegations, there was little to be gained and much</w:t>
      </w:r>
      <w:r w:rsidRPr="00BA48D8">
        <w:rPr>
          <w:color w:val="272527"/>
          <w:w w:val="96"/>
        </w:rPr>
        <w:t xml:space="preserve"> </w:t>
      </w:r>
      <w:r w:rsidRPr="00BA48D8">
        <w:rPr>
          <w:color w:val="272527"/>
        </w:rPr>
        <w:t>to be lost by allowing the star to face tough questio</w:t>
      </w:r>
      <w:r w:rsidRPr="00BA48D8">
        <w:rPr>
          <w:color w:val="272527"/>
        </w:rPr>
        <w:t>n</w:t>
      </w:r>
      <w:r w:rsidRPr="00BA48D8">
        <w:rPr>
          <w:color w:val="272527"/>
        </w:rPr>
        <w:t>ing. He had been in</w:t>
      </w:r>
      <w:r w:rsidRPr="00BA48D8">
        <w:rPr>
          <w:color w:val="272527"/>
          <w:w w:val="95"/>
        </w:rPr>
        <w:t xml:space="preserve"> </w:t>
      </w:r>
      <w:r w:rsidRPr="00BA48D8">
        <w:rPr>
          <w:color w:val="272527"/>
        </w:rPr>
        <w:t>enough trouble fielding embarrassing questions from Martin Bashir, even</w:t>
      </w:r>
      <w:r w:rsidRPr="00BA48D8">
        <w:rPr>
          <w:color w:val="272527"/>
          <w:w w:val="91"/>
        </w:rPr>
        <w:t xml:space="preserve"> </w:t>
      </w:r>
      <w:r w:rsidRPr="00BA48D8">
        <w:rPr>
          <w:color w:val="272527"/>
        </w:rPr>
        <w:t>though the interviewer had needed to tread carefully in order to keep his</w:t>
      </w:r>
      <w:r w:rsidRPr="00BA48D8">
        <w:rPr>
          <w:color w:val="272527"/>
          <w:w w:val="93"/>
        </w:rPr>
        <w:t xml:space="preserve"> </w:t>
      </w:r>
      <w:r w:rsidRPr="00BA48D8">
        <w:rPr>
          <w:color w:val="272527"/>
        </w:rPr>
        <w:t>subject talking. Tom Sneddon would have no such problem. He or his razor</w:t>
      </w:r>
      <w:r w:rsidRPr="00BA48D8">
        <w:rPr>
          <w:color w:val="272527"/>
          <w:w w:val="96"/>
        </w:rPr>
        <w:t xml:space="preserve"> </w:t>
      </w:r>
      <w:r w:rsidRPr="00BA48D8">
        <w:rPr>
          <w:color w:val="272527"/>
        </w:rPr>
        <w:t>sharp fellow prosecutor Ron Zonen could be as fierce and persistent in their</w:t>
      </w:r>
      <w:r w:rsidRPr="00BA48D8">
        <w:rPr>
          <w:color w:val="272527"/>
          <w:w w:val="93"/>
        </w:rPr>
        <w:t xml:space="preserve"> </w:t>
      </w:r>
      <w:r w:rsidRPr="00BA48D8">
        <w:rPr>
          <w:color w:val="272527"/>
        </w:rPr>
        <w:t>cross-examination as they wished. If Michael were to try getting away with</w:t>
      </w:r>
      <w:r w:rsidRPr="00BA48D8">
        <w:rPr>
          <w:color w:val="272527"/>
          <w:w w:val="96"/>
        </w:rPr>
        <w:t xml:space="preserve"> </w:t>
      </w:r>
      <w:r w:rsidRPr="00BA48D8">
        <w:rPr>
          <w:color w:val="272527"/>
        </w:rPr>
        <w:t>his usual bland prote</w:t>
      </w:r>
      <w:r w:rsidRPr="00BA48D8">
        <w:rPr>
          <w:color w:val="272527"/>
        </w:rPr>
        <w:t>s</w:t>
      </w:r>
      <w:r w:rsidRPr="00BA48D8">
        <w:rPr>
          <w:color w:val="272527"/>
        </w:rPr>
        <w:t>tations of innocence, or bare-faced, obvious lies, he</w:t>
      </w:r>
      <w:r w:rsidRPr="00BA48D8">
        <w:rPr>
          <w:color w:val="272527"/>
          <w:w w:val="92"/>
        </w:rPr>
        <w:t xml:space="preserve"> </w:t>
      </w:r>
      <w:r w:rsidRPr="00BA48D8">
        <w:rPr>
          <w:color w:val="272527"/>
        </w:rPr>
        <w:t xml:space="preserve">could easily come as </w:t>
      </w:r>
      <w:r w:rsidRPr="00BA48D8">
        <w:rPr>
          <w:color w:val="272527"/>
        </w:rPr>
        <w:lastRenderedPageBreak/>
        <w:t>badly unstuck as Janet Arvizo. So why bother? In an</w:t>
      </w:r>
      <w:r w:rsidRPr="00BA48D8">
        <w:rPr>
          <w:color w:val="272527"/>
          <w:w w:val="96"/>
        </w:rPr>
        <w:t xml:space="preserve"> </w:t>
      </w:r>
      <w:r w:rsidRPr="00BA48D8">
        <w:rPr>
          <w:color w:val="272527"/>
        </w:rPr>
        <w:t>English court these days it would be a very different matter. The judge would</w:t>
      </w:r>
      <w:r w:rsidRPr="00BA48D8">
        <w:rPr>
          <w:color w:val="272527"/>
          <w:w w:val="97"/>
        </w:rPr>
        <w:t xml:space="preserve"> </w:t>
      </w:r>
      <w:r w:rsidRPr="00BA48D8">
        <w:rPr>
          <w:color w:val="272527"/>
        </w:rPr>
        <w:t>be able to a</w:t>
      </w:r>
      <w:r w:rsidRPr="00BA48D8">
        <w:rPr>
          <w:color w:val="272527"/>
        </w:rPr>
        <w:t>d</w:t>
      </w:r>
      <w:r w:rsidRPr="00BA48D8">
        <w:rPr>
          <w:color w:val="272527"/>
        </w:rPr>
        <w:t>vise the jury that if a defendant was unwilling to go into the</w:t>
      </w:r>
      <w:r w:rsidRPr="00BA48D8">
        <w:rPr>
          <w:color w:val="272527"/>
          <w:w w:val="92"/>
        </w:rPr>
        <w:t xml:space="preserve"> </w:t>
      </w:r>
      <w:r w:rsidRPr="00BA48D8">
        <w:rPr>
          <w:color w:val="272527"/>
        </w:rPr>
        <w:t>witness box, where he would have the opportunity to provide his own</w:t>
      </w:r>
      <w:r w:rsidRPr="00BA48D8">
        <w:rPr>
          <w:color w:val="272527"/>
          <w:w w:val="95"/>
        </w:rPr>
        <w:t xml:space="preserve"> </w:t>
      </w:r>
      <w:r w:rsidRPr="00BA48D8">
        <w:rPr>
          <w:color w:val="272527"/>
        </w:rPr>
        <w:t>innocent explanation of events, they would be entitled to draw an adverse</w:t>
      </w:r>
      <w:r w:rsidRPr="00BA48D8">
        <w:rPr>
          <w:color w:val="272527"/>
          <w:w w:val="88"/>
        </w:rPr>
        <w:t xml:space="preserve"> </w:t>
      </w:r>
      <w:r w:rsidRPr="00BA48D8">
        <w:rPr>
          <w:color w:val="272527"/>
        </w:rPr>
        <w:t>co</w:t>
      </w:r>
      <w:r w:rsidRPr="00BA48D8">
        <w:rPr>
          <w:color w:val="272527"/>
        </w:rPr>
        <w:t>n</w:t>
      </w:r>
      <w:r w:rsidRPr="00BA48D8">
        <w:rPr>
          <w:color w:val="272527"/>
        </w:rPr>
        <w:t>clusion.</w:t>
      </w:r>
      <w:r w:rsidR="00E56B9E" w:rsidRPr="00BA48D8">
        <w:rPr>
          <w:rStyle w:val="EndnoteReference"/>
          <w:color w:val="272527"/>
        </w:rPr>
        <w:endnoteReference w:id="836"/>
      </w:r>
      <w:r w:rsidRPr="00BA48D8">
        <w:rPr>
          <w:color w:val="272527"/>
          <w:position w:val="8"/>
          <w:sz w:val="14"/>
        </w:rPr>
        <w:t xml:space="preserve"> </w:t>
      </w:r>
      <w:r w:rsidRPr="00BA48D8">
        <w:rPr>
          <w:color w:val="272527"/>
        </w:rPr>
        <w:t>But this was California, where highly contentious evidence</w:t>
      </w:r>
      <w:r w:rsidRPr="00BA48D8">
        <w:rPr>
          <w:color w:val="272527"/>
          <w:w w:val="93"/>
        </w:rPr>
        <w:t xml:space="preserve"> </w:t>
      </w:r>
      <w:r w:rsidRPr="00BA48D8">
        <w:rPr>
          <w:color w:val="272527"/>
        </w:rPr>
        <w:t>was allowed on “prior bad acts” but at least the important principle of the</w:t>
      </w:r>
      <w:r w:rsidR="00AB064F" w:rsidRPr="00BA48D8">
        <w:t xml:space="preserve"> </w:t>
      </w:r>
      <w:r w:rsidRPr="00BA48D8">
        <w:rPr>
          <w:color w:val="272527"/>
        </w:rPr>
        <w:t>defendant’s right to silence was respected.</w:t>
      </w:r>
      <w:r w:rsidR="003B255D" w:rsidRPr="00BA48D8">
        <w:rPr>
          <w:rStyle w:val="EndnoteReference"/>
          <w:color w:val="272527"/>
        </w:rPr>
        <w:endnoteReference w:id="837"/>
      </w:r>
    </w:p>
    <w:p w:rsidR="004D156E" w:rsidRPr="00BA48D8" w:rsidRDefault="00CB734E">
      <w:pPr>
        <w:pStyle w:val="BodyText"/>
        <w:spacing w:before="24" w:line="261" w:lineRule="auto"/>
        <w:ind w:left="1078" w:right="646" w:firstLine="453"/>
        <w:jc w:val="both"/>
      </w:pPr>
      <w:r w:rsidRPr="00BA48D8">
        <w:rPr>
          <w:color w:val="272527"/>
        </w:rPr>
        <w:t>Consistent with a decision not to put Michael up for interrogation, the defence at this point in the trial decided to show the jury a video of out- takes from the Bashir documentary. This would allow jurors to li</w:t>
      </w:r>
      <w:r w:rsidRPr="00BA48D8">
        <w:rPr>
          <w:color w:val="272527"/>
        </w:rPr>
        <w:t>s</w:t>
      </w:r>
      <w:r w:rsidRPr="00BA48D8">
        <w:rPr>
          <w:color w:val="272527"/>
        </w:rPr>
        <w:t>ten at length to Michael talking about his feelings, views and behaviour without him having to take the stand or be cross-examined. These out-takes had been edited into a tape over two hours long taken by M</w:t>
      </w:r>
      <w:r w:rsidRPr="00BA48D8">
        <w:rPr>
          <w:color w:val="272527"/>
        </w:rPr>
        <w:t>i</w:t>
      </w:r>
      <w:r w:rsidRPr="00BA48D8">
        <w:rPr>
          <w:color w:val="272527"/>
        </w:rPr>
        <w:t>chael’s own videographer Hamid Moslehi. This included material not seen either on the Bashir programme or on the riposte later put out by the Fox Channel and hosted by Maury Povich (though this riposte i</w:t>
      </w:r>
      <w:r w:rsidRPr="00BA48D8">
        <w:rPr>
          <w:color w:val="272527"/>
        </w:rPr>
        <w:t>n</w:t>
      </w:r>
      <w:r w:rsidRPr="00BA48D8">
        <w:rPr>
          <w:color w:val="272527"/>
        </w:rPr>
        <w:t>cluded some of Moslehi’s footage).</w:t>
      </w:r>
    </w:p>
    <w:p w:rsidR="00F7381D" w:rsidRPr="00BA48D8" w:rsidRDefault="00CB734E" w:rsidP="00F7381D">
      <w:pPr>
        <w:pStyle w:val="BodyText"/>
        <w:spacing w:before="1" w:line="261" w:lineRule="auto"/>
        <w:ind w:left="1078" w:right="647" w:firstLine="453"/>
        <w:jc w:val="both"/>
      </w:pPr>
      <w:r w:rsidRPr="00BA48D8">
        <w:rPr>
          <w:color w:val="272527"/>
        </w:rPr>
        <w:t>The footage portrayed a vulnerable, more compassionate man than Bashir’s documentary had conveyed. “I would slit my wrists if I were to hurt children,” he said. Of his charity work with children, Jackson said his reward had been “God’s smile of approval” and the knowledge that he had brought some happiness into the lives of the disadvantaged. “Mother Teresa’s not here, Lady Di is not here, Audrey Hepburn is not here… There is no voice</w:t>
      </w:r>
      <w:r w:rsidR="00F7381D" w:rsidRPr="00BA48D8">
        <w:t xml:space="preserve"> </w:t>
      </w:r>
      <w:r w:rsidRPr="00BA48D8">
        <w:rPr>
          <w:color w:val="272527"/>
        </w:rPr>
        <w:t>for the voiceless,” he said, portraying himself as an advocate for children around the world.</w:t>
      </w:r>
    </w:p>
    <w:p w:rsidR="00F20173" w:rsidRPr="00BA48D8" w:rsidRDefault="00CB734E" w:rsidP="00F20173">
      <w:pPr>
        <w:pStyle w:val="BodyText"/>
        <w:spacing w:before="1" w:line="261" w:lineRule="auto"/>
        <w:ind w:left="1078" w:right="647" w:firstLine="453"/>
        <w:jc w:val="both"/>
      </w:pPr>
      <w:r w:rsidRPr="00BA48D8">
        <w:rPr>
          <w:color w:val="272527"/>
        </w:rPr>
        <w:t>Part of this “soft” presentation showed Jackson talking about a b</w:t>
      </w:r>
      <w:r w:rsidRPr="00BA48D8">
        <w:rPr>
          <w:color w:val="272527"/>
        </w:rPr>
        <w:t>i</w:t>
      </w:r>
      <w:r w:rsidRPr="00BA48D8">
        <w:rPr>
          <w:color w:val="272527"/>
        </w:rPr>
        <w:t>zarre fantasy of one day throwing a celebrity animal party for his b</w:t>
      </w:r>
      <w:r w:rsidRPr="00BA48D8">
        <w:rPr>
          <w:color w:val="272527"/>
        </w:rPr>
        <w:t>e</w:t>
      </w:r>
      <w:r w:rsidRPr="00BA48D8">
        <w:rPr>
          <w:color w:val="272527"/>
        </w:rPr>
        <w:t>loved chimp, Bubbles. When Bashir asked how Bubbles was doing, M</w:t>
      </w:r>
      <w:r w:rsidRPr="00BA48D8">
        <w:rPr>
          <w:color w:val="272527"/>
        </w:rPr>
        <w:t>i</w:t>
      </w:r>
      <w:r w:rsidRPr="00BA48D8">
        <w:rPr>
          <w:color w:val="272527"/>
        </w:rPr>
        <w:t>chael in all apparent seriousness said he had thought about giving his retired pet a party with guests such as Lassie, Benji and simian “Ta</w:t>
      </w:r>
      <w:r w:rsidRPr="00BA48D8">
        <w:rPr>
          <w:color w:val="272527"/>
        </w:rPr>
        <w:t>r</w:t>
      </w:r>
      <w:r w:rsidRPr="00BA48D8">
        <w:rPr>
          <w:color w:val="272527"/>
        </w:rPr>
        <w:t>zan” sidekick Cheetah. Talking about chimps, he said, “They love snacks. They’re very intelligent. Bubbles helps me clean up my room. He cleans the bathroom. He dusts.”</w:t>
      </w:r>
    </w:p>
    <w:p w:rsidR="00F20173" w:rsidRPr="00BA48D8" w:rsidRDefault="00CB734E" w:rsidP="00F20173">
      <w:pPr>
        <w:pStyle w:val="BodyText"/>
        <w:spacing w:before="1" w:line="261" w:lineRule="auto"/>
        <w:ind w:left="1078" w:right="647" w:firstLine="453"/>
        <w:jc w:val="both"/>
      </w:pPr>
      <w:r w:rsidRPr="00BA48D8">
        <w:rPr>
          <w:color w:val="272527"/>
        </w:rPr>
        <w:t>It was all a long, long way from Gavin Arvizo’s allegations, and that was the point. The video enabled the defence to explain Jackson’s mult</w:t>
      </w:r>
      <w:r w:rsidRPr="00BA48D8">
        <w:rPr>
          <w:color w:val="272527"/>
        </w:rPr>
        <w:t>i</w:t>
      </w:r>
      <w:r w:rsidRPr="00BA48D8">
        <w:rPr>
          <w:color w:val="272527"/>
        </w:rPr>
        <w:t>tude of eccentricities in a sympathetic way. Said Roger Friedman: “Even though the Bashir outtakes were loopy, they will probably help more than hurt Jackson with the jury. He comes across as lonely, depressed and sympathetic.”</w:t>
      </w:r>
      <w:r w:rsidR="00764DD9" w:rsidRPr="00BA48D8">
        <w:rPr>
          <w:rStyle w:val="EndnoteReference"/>
          <w:color w:val="272527"/>
        </w:rPr>
        <w:endnoteReference w:id="838"/>
      </w:r>
    </w:p>
    <w:p w:rsidR="00F20173" w:rsidRPr="00BA48D8" w:rsidRDefault="00CB734E" w:rsidP="00F20173">
      <w:pPr>
        <w:pStyle w:val="BodyText"/>
        <w:spacing w:before="1" w:line="261" w:lineRule="auto"/>
        <w:ind w:left="1078" w:right="647" w:firstLine="453"/>
        <w:jc w:val="both"/>
      </w:pPr>
      <w:r w:rsidRPr="00BA48D8">
        <w:rPr>
          <w:color w:val="272527"/>
        </w:rPr>
        <w:t>In keeping with this image of Michael as the innocent eccentric, two of the singer’s former lawyers were next up in his defence, portra</w:t>
      </w:r>
      <w:r w:rsidRPr="00BA48D8">
        <w:rPr>
          <w:color w:val="272527"/>
        </w:rPr>
        <w:t>y</w:t>
      </w:r>
      <w:r w:rsidRPr="00BA48D8">
        <w:rPr>
          <w:color w:val="272527"/>
        </w:rPr>
        <w:t xml:space="preserve">ing him as a man more sinned against than sinning. David LeGrand, a corporate lawyer who worked for Jackson for about three months in early 2003, said he was so suspicious three of Jackson’s close aides </w:t>
      </w:r>
      <w:r w:rsidRPr="00BA48D8">
        <w:rPr>
          <w:color w:val="272527"/>
        </w:rPr>
        <w:lastRenderedPageBreak/>
        <w:t>were trying to defraud the star that he hired a private detective to i</w:t>
      </w:r>
      <w:r w:rsidRPr="00BA48D8">
        <w:rPr>
          <w:color w:val="272527"/>
        </w:rPr>
        <w:t>n</w:t>
      </w:r>
      <w:r w:rsidRPr="00BA48D8">
        <w:rPr>
          <w:color w:val="272527"/>
        </w:rPr>
        <w:t xml:space="preserve">vestigate them. He also had “grave </w:t>
      </w:r>
      <w:r w:rsidRPr="00BA48D8">
        <w:rPr>
          <w:color w:val="272527"/>
          <w:w w:val="95"/>
        </w:rPr>
        <w:t>concerns” about the singer’s young a</w:t>
      </w:r>
      <w:r w:rsidRPr="00BA48D8">
        <w:rPr>
          <w:color w:val="272527"/>
          <w:w w:val="95"/>
        </w:rPr>
        <w:t>c</w:t>
      </w:r>
      <w:r w:rsidRPr="00BA48D8">
        <w:rPr>
          <w:color w:val="272527"/>
          <w:w w:val="95"/>
        </w:rPr>
        <w:t xml:space="preserve">cuser and his family and ordered them </w:t>
      </w:r>
      <w:r w:rsidRPr="00BA48D8">
        <w:rPr>
          <w:color w:val="272527"/>
        </w:rPr>
        <w:t>to be kept under surveillance b</w:t>
      </w:r>
      <w:r w:rsidRPr="00BA48D8">
        <w:rPr>
          <w:color w:val="272527"/>
        </w:rPr>
        <w:t>e</w:t>
      </w:r>
      <w:r w:rsidRPr="00BA48D8">
        <w:rPr>
          <w:color w:val="272527"/>
        </w:rPr>
        <w:t>cause he suspected they were interested in scamming Michael.</w:t>
      </w:r>
    </w:p>
    <w:p w:rsidR="00EF29B2" w:rsidRPr="00BA48D8" w:rsidRDefault="00CB734E" w:rsidP="00EF29B2">
      <w:pPr>
        <w:pStyle w:val="BodyText"/>
        <w:spacing w:before="1" w:line="261" w:lineRule="auto"/>
        <w:ind w:left="1078" w:right="647" w:firstLine="453"/>
        <w:jc w:val="both"/>
      </w:pPr>
      <w:r w:rsidRPr="00BA48D8">
        <w:rPr>
          <w:color w:val="272527"/>
        </w:rPr>
        <w:t>Mark Geragos, the celebrity lawyer who defended actress Winona Ryder against shoplifting charges, greeted Jackson warmly as he came into court and hugged the performer as he left. He, too, was concerned about the Arvizos, saying “I thought they were going to shake him down”. He insisted his client “was almost childlike in his love for kids”. He said: “I didn’t see anyone doing anything nefarious or criminal. I saw someone who was ripe as a target.” He even felt that if anyone spent the night in Michael’s room, “it was unconditional love”. Not bad for a la</w:t>
      </w:r>
      <w:r w:rsidRPr="00BA48D8">
        <w:rPr>
          <w:color w:val="272527"/>
        </w:rPr>
        <w:t>w</w:t>
      </w:r>
      <w:r w:rsidRPr="00BA48D8">
        <w:rPr>
          <w:color w:val="272527"/>
        </w:rPr>
        <w:t>yer who had been sacked by Jackson.</w:t>
      </w:r>
    </w:p>
    <w:p w:rsidR="00EF29B2" w:rsidRPr="00BA48D8" w:rsidRDefault="00CB734E" w:rsidP="00EF29B2">
      <w:pPr>
        <w:pStyle w:val="BodyText"/>
        <w:spacing w:before="1" w:line="261" w:lineRule="auto"/>
        <w:ind w:left="1078" w:right="647" w:firstLine="453"/>
        <w:jc w:val="both"/>
      </w:pPr>
      <w:r w:rsidRPr="00BA48D8">
        <w:rPr>
          <w:color w:val="272527"/>
          <w:w w:val="95"/>
        </w:rPr>
        <w:t>Having easily popped the conspiracy case bubble and cast consider</w:t>
      </w:r>
      <w:r w:rsidRPr="00BA48D8">
        <w:rPr>
          <w:color w:val="272527"/>
          <w:w w:val="95"/>
        </w:rPr>
        <w:t>a</w:t>
      </w:r>
      <w:r w:rsidRPr="00BA48D8">
        <w:rPr>
          <w:color w:val="272527"/>
          <w:w w:val="95"/>
        </w:rPr>
        <w:t xml:space="preserve">ble </w:t>
      </w:r>
      <w:r w:rsidRPr="00BA48D8">
        <w:rPr>
          <w:color w:val="272527"/>
        </w:rPr>
        <w:t>doubt on the sexual allegations, what else could Michael’s defence reasonably hope to achieve? The two lawyers had propped up their former client by attacking his aides and discrediting the Arvizo family; so far as the Arvizos were concerned it was a pattern that would co</w:t>
      </w:r>
      <w:r w:rsidRPr="00BA48D8">
        <w:rPr>
          <w:color w:val="272527"/>
        </w:rPr>
        <w:t>n</w:t>
      </w:r>
      <w:r w:rsidRPr="00BA48D8">
        <w:rPr>
          <w:color w:val="272527"/>
        </w:rPr>
        <w:t>tinue to the very last defence witness.</w:t>
      </w:r>
    </w:p>
    <w:p w:rsidR="004D156E" w:rsidRPr="00BA48D8" w:rsidRDefault="00CB734E" w:rsidP="00EF29B2">
      <w:pPr>
        <w:pStyle w:val="BodyText"/>
        <w:spacing w:before="1" w:line="261" w:lineRule="auto"/>
        <w:ind w:left="1078" w:right="647" w:firstLine="453"/>
        <w:jc w:val="both"/>
      </w:pPr>
      <w:r w:rsidRPr="00BA48D8">
        <w:rPr>
          <w:color w:val="272527"/>
        </w:rPr>
        <w:t>A clutch of Michael’s staff and a young cousin of his contributed a chorus of badmouthing against the Arvizo boys, Gavin and Star. Cleaner Maria Gomez said that while cleaning a guest room shared by Star and his sister Davellin she found a backpack full of pornographic magazines, which she assumed belonged to the boy. Star had testified he had never seen pornography until Jackson showed it to him. Security guard Shane Meredith said he caught the boys in the wine cellar laughing and gi</w:t>
      </w:r>
      <w:r w:rsidRPr="00BA48D8">
        <w:rPr>
          <w:color w:val="272527"/>
        </w:rPr>
        <w:t>g</w:t>
      </w:r>
      <w:r w:rsidRPr="00BA48D8">
        <w:rPr>
          <w:color w:val="272527"/>
        </w:rPr>
        <w:t>gling, with an open, half-empty “bottle of alcohol”. Young assistant chef Angel Vivanco said Star once demanded a milkshake spiked with liquor, and threatened to get him fired if he did not make it – testimony that seems all the more remarkable when we learn that Angel and Davellin had struck up a romance during the family’s “captivity” at Neverland. These witnesses all dented prosecution claims that Jackson exposed the boys to alcohol and adult materials by showing that they managed to get hold of such things on their own.</w:t>
      </w:r>
    </w:p>
    <w:p w:rsidR="004D156E" w:rsidRPr="00BA48D8" w:rsidRDefault="00CB734E">
      <w:pPr>
        <w:pStyle w:val="BodyText"/>
        <w:spacing w:before="1" w:line="261" w:lineRule="auto"/>
        <w:ind w:left="1078" w:right="648" w:firstLine="453"/>
        <w:jc w:val="both"/>
      </w:pPr>
      <w:r w:rsidRPr="00BA48D8">
        <w:rPr>
          <w:color w:val="272527"/>
        </w:rPr>
        <w:t>Safety officer Violet Silva added to the picture of the boys running wild and out of parental control. She described seeing the pair of them driving recklessly around the estate in golf carts, at one point crashing into a fountain. They would drop litter and generally behaved in a “pretty destructive” manner. Not exactly the most serious indictment since the Nazis were tried for war crimes. In Britain it might be worth an ASBO (anti-social behaviour order). But it was enough to shift the focus from Michael’s behaviour to that of the Arvizos.</w:t>
      </w:r>
    </w:p>
    <w:p w:rsidR="006B0D78" w:rsidRPr="00BA48D8" w:rsidRDefault="00CB734E" w:rsidP="006B0D78">
      <w:pPr>
        <w:pStyle w:val="BodyText"/>
        <w:spacing w:before="1" w:line="261" w:lineRule="auto"/>
        <w:ind w:left="1078" w:right="646" w:firstLine="453"/>
        <w:jc w:val="both"/>
      </w:pPr>
      <w:r w:rsidRPr="00BA48D8">
        <w:rPr>
          <w:color w:val="272527"/>
        </w:rPr>
        <w:t xml:space="preserve">The star turn, though, in keeping with his pedigree, was Michael’s twelve-year-old cousin Rijo Valdez Jackson, who lived in Lompoc, very close to Neverland. A striking figure with a ponytail almost down to his </w:t>
      </w:r>
      <w:r w:rsidRPr="00BA48D8">
        <w:rPr>
          <w:color w:val="272527"/>
        </w:rPr>
        <w:lastRenderedPageBreak/>
        <w:t>waist, he wore a grey suit and a pink tie to court. He was “a beautiful child” in Diane Dimond’s estimation. Quietly spoken, often only nodding a yes, or shaking a no, he would nonetheless make quite an impact, d</w:t>
      </w:r>
      <w:r w:rsidRPr="00BA48D8">
        <w:rPr>
          <w:color w:val="272527"/>
        </w:rPr>
        <w:t>e</w:t>
      </w:r>
      <w:r w:rsidRPr="00BA48D8">
        <w:rPr>
          <w:color w:val="272527"/>
        </w:rPr>
        <w:t>picting the Arvizo brothers as bad boys who stole wine, pilfered money from Neverland staff and masturbated while watching TV porn. He said that in 2003 he was with the brothers in a guest unit when they turned the TV to a channel showing naked women. They began masturbating and suggested he do the same. Rijo said he declined and instead went to Michael Jackson’s room and told him what the boys were watching on TV.</w:t>
      </w:r>
    </w:p>
    <w:p w:rsidR="006B0D78" w:rsidRPr="00BA48D8" w:rsidRDefault="00CB734E" w:rsidP="006B0D78">
      <w:pPr>
        <w:pStyle w:val="BodyText"/>
        <w:spacing w:before="1" w:line="261" w:lineRule="auto"/>
        <w:ind w:left="1078" w:right="646" w:firstLine="453"/>
        <w:jc w:val="both"/>
      </w:pPr>
      <w:r w:rsidRPr="00BA48D8">
        <w:rPr>
          <w:color w:val="272527"/>
        </w:rPr>
        <w:t>“He didn’t believe it,” Rijo said. Under cross-examination he said he was scared to tell Michael about the masturbation.</w:t>
      </w:r>
    </w:p>
    <w:p w:rsidR="005B0F36" w:rsidRPr="00BA48D8" w:rsidRDefault="00CB734E" w:rsidP="005B0F36">
      <w:pPr>
        <w:pStyle w:val="BodyText"/>
        <w:spacing w:before="1" w:line="261" w:lineRule="auto"/>
        <w:ind w:left="1078" w:right="646" w:firstLine="453"/>
        <w:jc w:val="both"/>
      </w:pPr>
      <w:r w:rsidRPr="00BA48D8">
        <w:rPr>
          <w:color w:val="272527"/>
        </w:rPr>
        <w:t>He said he spent that night in bed with his cousin, admitting that was something he often did. Yet another boy on Michael’s long list!</w:t>
      </w:r>
    </w:p>
    <w:p w:rsidR="005B0F36" w:rsidRPr="00BA48D8" w:rsidRDefault="00CB734E" w:rsidP="005B0F36">
      <w:pPr>
        <w:pStyle w:val="BodyText"/>
        <w:spacing w:before="1" w:line="261" w:lineRule="auto"/>
        <w:ind w:left="1078" w:right="646" w:firstLine="453"/>
        <w:jc w:val="both"/>
      </w:pPr>
      <w:r w:rsidRPr="00BA48D8">
        <w:rPr>
          <w:color w:val="272527"/>
        </w:rPr>
        <w:t>Rijo also testified he saw the boys steal wine, go through drawers in the house, and take money that belonged to a chef and another e</w:t>
      </w:r>
      <w:r w:rsidRPr="00BA48D8">
        <w:rPr>
          <w:color w:val="272527"/>
        </w:rPr>
        <w:t>m</w:t>
      </w:r>
      <w:r w:rsidRPr="00BA48D8">
        <w:rPr>
          <w:color w:val="272527"/>
        </w:rPr>
        <w:t>ployee. According to Rijo, the wine incident occurred when an emplo</w:t>
      </w:r>
      <w:r w:rsidRPr="00BA48D8">
        <w:rPr>
          <w:color w:val="272527"/>
        </w:rPr>
        <w:t>y</w:t>
      </w:r>
      <w:r w:rsidRPr="00BA48D8">
        <w:rPr>
          <w:color w:val="272527"/>
        </w:rPr>
        <w:t>ee brought a bottle to the downstairs area of Jackson’s bedroom suite while the singer was in the bathroom. He said the boys took it upstairs and the next time he saw it the cork was removed and some of the wine was gone. Rijo’s sixteen-year-old sister, Simone, also claimed she saw the boys steal wine. Their grandmother, Michelle Jackson, testified briefly on the conspiracy side of the case.</w:t>
      </w:r>
    </w:p>
    <w:p w:rsidR="005B0F36" w:rsidRPr="00BA48D8" w:rsidRDefault="00CB734E" w:rsidP="005B0F36">
      <w:pPr>
        <w:pStyle w:val="BodyText"/>
        <w:spacing w:before="1" w:line="262" w:lineRule="auto"/>
        <w:ind w:left="1077" w:right="646" w:firstLine="454"/>
        <w:jc w:val="both"/>
      </w:pPr>
      <w:r w:rsidRPr="00BA48D8">
        <w:rPr>
          <w:color w:val="272527"/>
        </w:rPr>
        <w:t>How reliable was Rijo’s testimony? He admitted under cross- e</w:t>
      </w:r>
      <w:r w:rsidRPr="00BA48D8">
        <w:rPr>
          <w:color w:val="272527"/>
        </w:rPr>
        <w:t>x</w:t>
      </w:r>
      <w:r w:rsidRPr="00BA48D8">
        <w:rPr>
          <w:color w:val="272527"/>
        </w:rPr>
        <w:t>amination that he did not know if Gavin and Star meant to steal or simply borrow some plastic crystals and a deck of cards that he saw them take from the ranch manager’s office. As for the TV porn episode, Rijo’s “butter wouldn’t melt in my mouth” testimony had seemed su</w:t>
      </w:r>
      <w:r w:rsidRPr="00BA48D8">
        <w:rPr>
          <w:color w:val="272527"/>
        </w:rPr>
        <w:t>s</w:t>
      </w:r>
      <w:r w:rsidRPr="00BA48D8">
        <w:rPr>
          <w:color w:val="272527"/>
        </w:rPr>
        <w:t xml:space="preserve">pect to some. He had said, “I saw them go to the TV, turn to a channel that had naked girls, and they did nasty stuff,” a babyish turn of phrase implying that in his own childish innocence he had never been sullied by such things. When asked to describe what sort of “nasty stuff” he had seen, he said “jacking off” – a </w:t>
      </w:r>
      <w:r w:rsidRPr="00BA48D8">
        <w:rPr>
          <w:color w:val="272527"/>
          <w:w w:val="95"/>
        </w:rPr>
        <w:t xml:space="preserve">rather more earthy expression, suggesting the subject was familiar enough </w:t>
      </w:r>
      <w:r w:rsidRPr="00BA48D8">
        <w:rPr>
          <w:color w:val="272527"/>
        </w:rPr>
        <w:t>to him, verbally at least.</w:t>
      </w:r>
    </w:p>
    <w:p w:rsidR="005B0F36" w:rsidRPr="00BA48D8" w:rsidRDefault="00CB734E" w:rsidP="005B0F36">
      <w:pPr>
        <w:pStyle w:val="BodyText"/>
        <w:spacing w:before="1" w:line="262" w:lineRule="auto"/>
        <w:ind w:left="1077" w:right="646" w:firstLine="454"/>
        <w:jc w:val="both"/>
      </w:pPr>
      <w:r w:rsidRPr="00BA48D8">
        <w:rPr>
          <w:color w:val="272527"/>
        </w:rPr>
        <w:t>A curious footnote to the testimony of Rijo, his sister and his grandmother, is that by now there was a neat balance between Jac</w:t>
      </w:r>
      <w:r w:rsidRPr="00BA48D8">
        <w:rPr>
          <w:color w:val="272527"/>
        </w:rPr>
        <w:t>k</w:t>
      </w:r>
      <w:r w:rsidRPr="00BA48D8">
        <w:rPr>
          <w:color w:val="272527"/>
        </w:rPr>
        <w:t>sons on the defence side and those for the prosecution. Rijo, Simone and Michelle Jackson had all been defence witnesses; Major Jay Jackson, his wife Janet (Arvizo) Jackson and Deborah (Rowe) Jackson had all a</w:t>
      </w:r>
      <w:r w:rsidRPr="00BA48D8">
        <w:rPr>
          <w:color w:val="272527"/>
        </w:rPr>
        <w:t>p</w:t>
      </w:r>
      <w:r w:rsidRPr="00BA48D8">
        <w:rPr>
          <w:color w:val="272527"/>
        </w:rPr>
        <w:t>peared for the other side. Michael Jackson stayed firmly in the dock, but Debbie’s role as the secret weapon of the defence had decisively tipped the balance of the Jackson witnesses in his favour.</w:t>
      </w:r>
    </w:p>
    <w:p w:rsidR="005B0F36" w:rsidRPr="00BA48D8" w:rsidRDefault="00CB734E" w:rsidP="005B0F36">
      <w:pPr>
        <w:pStyle w:val="BodyText"/>
        <w:spacing w:before="1" w:line="262" w:lineRule="auto"/>
        <w:ind w:left="1077" w:right="646" w:firstLine="454"/>
        <w:jc w:val="both"/>
      </w:pPr>
      <w:r w:rsidRPr="00BA48D8">
        <w:rPr>
          <w:color w:val="272527"/>
        </w:rPr>
        <w:t xml:space="preserve">Sandwiched between the staff and Jackson family witnesses was professional testimony of a rather different kind by two social workers, officers of the Los Angeles Department of Children and Family Services. </w:t>
      </w:r>
      <w:r w:rsidRPr="00BA48D8">
        <w:rPr>
          <w:color w:val="272527"/>
        </w:rPr>
        <w:lastRenderedPageBreak/>
        <w:t xml:space="preserve">These two, Irene Peters and Karen Walker, had interviewed Janet Arvizo and her three children on 20 February, 2003, right </w:t>
      </w:r>
      <w:r w:rsidR="001F3033">
        <w:rPr>
          <w:color w:val="272527"/>
        </w:rPr>
        <w:t>in the midst of Michael’s post-</w:t>
      </w:r>
      <w:r w:rsidRPr="00BA48D8">
        <w:rPr>
          <w:color w:val="272527"/>
        </w:rPr>
        <w:t>Bashir public relations crisis and the so-called ki</w:t>
      </w:r>
      <w:r w:rsidRPr="00BA48D8">
        <w:rPr>
          <w:color w:val="272527"/>
        </w:rPr>
        <w:t>d</w:t>
      </w:r>
      <w:r w:rsidRPr="00BA48D8">
        <w:rPr>
          <w:color w:val="272527"/>
        </w:rPr>
        <w:t>napping saga. The interview, as explained in Chapter Fourteen, was the result of a call to their office’s hotline from a complainant who thought Jackson’s behaviour towards the Arvizo boys should be looked into in the light of the Bashir programme.</w:t>
      </w:r>
    </w:p>
    <w:p w:rsidR="004D156E" w:rsidRPr="00BA48D8" w:rsidRDefault="00CB734E" w:rsidP="005B0F36">
      <w:pPr>
        <w:pStyle w:val="BodyText"/>
        <w:spacing w:before="1" w:line="262" w:lineRule="auto"/>
        <w:ind w:left="1077" w:right="646" w:firstLine="454"/>
        <w:jc w:val="both"/>
      </w:pPr>
      <w:r w:rsidRPr="00BA48D8">
        <w:rPr>
          <w:color w:val="272527"/>
        </w:rPr>
        <w:t>This was first revealed in a leaked memo about an investigation by the</w:t>
      </w:r>
      <w:r w:rsidR="005B0F36" w:rsidRPr="00BA48D8">
        <w:t xml:space="preserve"> </w:t>
      </w:r>
      <w:r w:rsidRPr="00BA48D8">
        <w:rPr>
          <w:color w:val="272527"/>
        </w:rPr>
        <w:t>Los Angeles Police Department and child welfare officials. It may be recalled that this probe had rejected the allegations as “unfounded”, and that this put Tom Sneddon’s nose out of joint. He had angrily di</w:t>
      </w:r>
      <w:r w:rsidRPr="00BA48D8">
        <w:rPr>
          <w:color w:val="272527"/>
        </w:rPr>
        <w:t>s</w:t>
      </w:r>
      <w:r w:rsidRPr="00BA48D8">
        <w:rPr>
          <w:color w:val="272527"/>
        </w:rPr>
        <w:t>missed the investigation as a mere interview. Much was at stake for the social workers, therefore, when they went in to bat for Michael. They had their professional judgment to defend and the honour of their d</w:t>
      </w:r>
      <w:r w:rsidRPr="00BA48D8">
        <w:rPr>
          <w:color w:val="272527"/>
        </w:rPr>
        <w:t>e</w:t>
      </w:r>
      <w:r w:rsidRPr="00BA48D8">
        <w:rPr>
          <w:color w:val="272527"/>
        </w:rPr>
        <w:t>partment.</w:t>
      </w:r>
    </w:p>
    <w:p w:rsidR="004D156E" w:rsidRPr="00BA48D8" w:rsidRDefault="00CB734E" w:rsidP="005B0F36">
      <w:pPr>
        <w:pStyle w:val="BodyText"/>
        <w:spacing w:line="262" w:lineRule="auto"/>
        <w:ind w:left="1077" w:right="646" w:firstLine="454"/>
        <w:jc w:val="both"/>
        <w:rPr>
          <w:sz w:val="14"/>
        </w:rPr>
      </w:pPr>
      <w:r w:rsidRPr="00BA48D8">
        <w:rPr>
          <w:color w:val="272527"/>
        </w:rPr>
        <w:t>The brunt of this task fell to Irene Peters, who in Roger Friedman’s words “toughed it out through gruelling…questioning”. She stuck to her guns. She determined that there had been no abuse of any kind of the three Arvizo children. As of 20 February, 2003, they were in good shape. Their only complaint, Peters said, was that the Bashir docume</w:t>
      </w:r>
      <w:r w:rsidRPr="00BA48D8">
        <w:rPr>
          <w:color w:val="272527"/>
        </w:rPr>
        <w:t>n</w:t>
      </w:r>
      <w:r w:rsidRPr="00BA48D8">
        <w:rPr>
          <w:color w:val="272527"/>
        </w:rPr>
        <w:t xml:space="preserve">tary had been put </w:t>
      </w:r>
      <w:r w:rsidRPr="00BA48D8">
        <w:rPr>
          <w:color w:val="272527"/>
          <w:w w:val="95"/>
        </w:rPr>
        <w:t>out with their input but without their signed permi</w:t>
      </w:r>
      <w:r w:rsidRPr="00BA48D8">
        <w:rPr>
          <w:color w:val="272527"/>
          <w:w w:val="95"/>
        </w:rPr>
        <w:t>s</w:t>
      </w:r>
      <w:r w:rsidRPr="00BA48D8">
        <w:rPr>
          <w:color w:val="272527"/>
          <w:w w:val="95"/>
        </w:rPr>
        <w:t xml:space="preserve">sion. Peters managed to </w:t>
      </w:r>
      <w:r w:rsidRPr="00BA48D8">
        <w:rPr>
          <w:color w:val="272527"/>
        </w:rPr>
        <w:t>get through her testimony, said Friedman, “like a champ, never once letting… Sneddon bait her”.</w:t>
      </w:r>
      <w:r w:rsidR="009C1B7A" w:rsidRPr="00BA48D8">
        <w:rPr>
          <w:rStyle w:val="EndnoteReference"/>
          <w:color w:val="272527"/>
        </w:rPr>
        <w:endnoteReference w:id="839"/>
      </w:r>
    </w:p>
    <w:p w:rsidR="004D156E" w:rsidRPr="00BA48D8" w:rsidRDefault="00CB734E">
      <w:pPr>
        <w:pStyle w:val="BodyText"/>
        <w:spacing w:before="1" w:line="261" w:lineRule="auto"/>
        <w:ind w:left="1078" w:right="647" w:firstLine="453"/>
        <w:jc w:val="both"/>
      </w:pPr>
      <w:r w:rsidRPr="00BA48D8">
        <w:rPr>
          <w:color w:val="272527"/>
          <w:w w:val="95"/>
        </w:rPr>
        <w:t xml:space="preserve">When Sneddon implied that despite three decades’ experience, Peters </w:t>
      </w:r>
      <w:r w:rsidRPr="00BA48D8">
        <w:rPr>
          <w:color w:val="272527"/>
        </w:rPr>
        <w:t>was no expert on sexual abuse, she countered that she was not a ther</w:t>
      </w:r>
      <w:r w:rsidRPr="00BA48D8">
        <w:rPr>
          <w:color w:val="272527"/>
        </w:rPr>
        <w:t>a</w:t>
      </w:r>
      <w:r w:rsidRPr="00BA48D8">
        <w:rPr>
          <w:color w:val="272527"/>
        </w:rPr>
        <w:t>pist and had never claimed to be one. She simply knew what the signs of sexual abuse of children were, and were not. “There are indications,” Peters said, such as “…if they’re withdrawn or reluctant. Gavin a</w:t>
      </w:r>
      <w:r w:rsidRPr="00BA48D8">
        <w:rPr>
          <w:color w:val="272527"/>
        </w:rPr>
        <w:t>p</w:t>
      </w:r>
      <w:r w:rsidRPr="00BA48D8">
        <w:rPr>
          <w:color w:val="272527"/>
        </w:rPr>
        <w:t>peared very open, eager to talk. He didn’t seem uncomfortable. My o</w:t>
      </w:r>
      <w:r w:rsidRPr="00BA48D8">
        <w:rPr>
          <w:color w:val="272527"/>
        </w:rPr>
        <w:t>b</w:t>
      </w:r>
      <w:r w:rsidRPr="00BA48D8">
        <w:rPr>
          <w:color w:val="272527"/>
        </w:rPr>
        <w:t>servation at the time was he showed no indication of sexual abuse.”</w:t>
      </w:r>
    </w:p>
    <w:p w:rsidR="004D156E" w:rsidRPr="00BA48D8" w:rsidRDefault="00CB734E">
      <w:pPr>
        <w:pStyle w:val="BodyText"/>
        <w:spacing w:before="1" w:line="261" w:lineRule="auto"/>
        <w:ind w:left="1078" w:right="646" w:firstLine="453"/>
        <w:jc w:val="both"/>
      </w:pPr>
      <w:r w:rsidRPr="00BA48D8">
        <w:rPr>
          <w:color w:val="272527"/>
        </w:rPr>
        <w:t xml:space="preserve">That was exactly right, though Peters probably did not know it. Gavin’s demeanour was an indication he had not been sexually </w:t>
      </w:r>
      <w:r w:rsidRPr="00BA48D8">
        <w:rPr>
          <w:rFonts w:ascii="Book Antiqua" w:hAnsi="Book Antiqua"/>
          <w:i/>
          <w:color w:val="272527"/>
        </w:rPr>
        <w:t>abused</w:t>
      </w:r>
      <w:r w:rsidRPr="00BA48D8">
        <w:rPr>
          <w:color w:val="272527"/>
        </w:rPr>
        <w:t>. He showed no sign of distress or a troubled mind. Whether he had been a willing, enthusiastic participant in non-abusive sexual intimacy with Michael was entirely another matter. The fact that the law under which Michael was charged makes no such distinction gave him an unseen a</w:t>
      </w:r>
      <w:r w:rsidRPr="00BA48D8">
        <w:rPr>
          <w:color w:val="272527"/>
        </w:rPr>
        <w:t>d</w:t>
      </w:r>
      <w:r w:rsidRPr="00BA48D8">
        <w:rPr>
          <w:color w:val="272527"/>
        </w:rPr>
        <w:t>vantage in this case. Had he been charged under something more like a “statutory rape” provision, in which the consent of the younger party is acknowledged, and if Peters had been allowed to consider the possibi</w:t>
      </w:r>
      <w:r w:rsidRPr="00BA48D8">
        <w:rPr>
          <w:color w:val="272527"/>
        </w:rPr>
        <w:t>l</w:t>
      </w:r>
      <w:r w:rsidRPr="00BA48D8">
        <w:rPr>
          <w:color w:val="272527"/>
        </w:rPr>
        <w:t>ity of consensual activity between the pair, she would have found she lacked any firm basis for exonerating Michael other than the boy’s flat denial – though if the law were based on common sense that should have been good enough.</w:t>
      </w:r>
    </w:p>
    <w:p w:rsidR="00D77874" w:rsidRPr="00BA48D8" w:rsidRDefault="00CB734E" w:rsidP="00D77874">
      <w:pPr>
        <w:pStyle w:val="BodyText"/>
        <w:spacing w:line="261" w:lineRule="auto"/>
        <w:ind w:left="1078" w:right="647" w:firstLine="453"/>
        <w:jc w:val="both"/>
      </w:pPr>
      <w:r w:rsidRPr="00BA48D8">
        <w:rPr>
          <w:color w:val="272527"/>
        </w:rPr>
        <w:t xml:space="preserve">Soundly based or not, the social workers’ testimony had further strengthened Jackson’s defence, which was now almost complete. The </w:t>
      </w:r>
      <w:r w:rsidRPr="00BA48D8">
        <w:rPr>
          <w:color w:val="272527"/>
        </w:rPr>
        <w:lastRenderedPageBreak/>
        <w:t>final plank in the defence platform would be to further discredit the Arvizo family by presenting witnesses who would show a pattern of behaviour on their part. The defence claim was that the family were li</w:t>
      </w:r>
      <w:r w:rsidRPr="00BA48D8">
        <w:rPr>
          <w:color w:val="272527"/>
        </w:rPr>
        <w:t>n</w:t>
      </w:r>
      <w:r w:rsidRPr="00BA48D8">
        <w:rPr>
          <w:color w:val="272527"/>
        </w:rPr>
        <w:t>ing up their ducks for</w:t>
      </w:r>
      <w:r w:rsidR="0025077A" w:rsidRPr="00BA48D8">
        <w:t xml:space="preserve"> </w:t>
      </w:r>
      <w:r w:rsidRPr="00BA48D8">
        <w:rPr>
          <w:color w:val="272527"/>
        </w:rPr>
        <w:t xml:space="preserve">multi-million dollar damages in a civil case against Jackson after a guilty </w:t>
      </w:r>
      <w:r w:rsidRPr="00BA48D8">
        <w:rPr>
          <w:color w:val="272527"/>
          <w:w w:val="95"/>
        </w:rPr>
        <w:t xml:space="preserve">verdict in the criminal one: they were scam-artists interested only in money. </w:t>
      </w:r>
      <w:r w:rsidRPr="00BA48D8">
        <w:rPr>
          <w:color w:val="272527"/>
        </w:rPr>
        <w:t>The aim was to demonstrate this in a f</w:t>
      </w:r>
      <w:r w:rsidRPr="00BA48D8">
        <w:rPr>
          <w:color w:val="272527"/>
        </w:rPr>
        <w:t>i</w:t>
      </w:r>
      <w:r w:rsidRPr="00BA48D8">
        <w:rPr>
          <w:color w:val="272527"/>
        </w:rPr>
        <w:t>nal flourish, bringing on a clutch of big-name witnesses to do so. These would be other celebrities the Arvizos had tried to milk, just as they had Michael. What the defence would be showing, in effect, was the Arvizo family’s “prior bad acts”. This would not be 1108 evidence b</w:t>
      </w:r>
      <w:r w:rsidRPr="00BA48D8">
        <w:rPr>
          <w:color w:val="272527"/>
        </w:rPr>
        <w:t>e</w:t>
      </w:r>
      <w:r w:rsidRPr="00BA48D8">
        <w:rPr>
          <w:color w:val="272527"/>
        </w:rPr>
        <w:t>cause the Arvizos were not on trial – but the defence would do ever</w:t>
      </w:r>
      <w:r w:rsidRPr="00BA48D8">
        <w:rPr>
          <w:color w:val="272527"/>
        </w:rPr>
        <w:t>y</w:t>
      </w:r>
      <w:r w:rsidRPr="00BA48D8">
        <w:rPr>
          <w:color w:val="272527"/>
        </w:rPr>
        <w:t>thing they could to make it seem that way.</w:t>
      </w:r>
    </w:p>
    <w:p w:rsidR="00D77874" w:rsidRPr="00BA48D8" w:rsidRDefault="00CB734E" w:rsidP="00D77874">
      <w:pPr>
        <w:pStyle w:val="BodyText"/>
        <w:spacing w:line="261" w:lineRule="auto"/>
        <w:ind w:left="1078" w:right="647" w:firstLine="453"/>
        <w:jc w:val="both"/>
      </w:pPr>
      <w:r w:rsidRPr="00BA48D8">
        <w:rPr>
          <w:color w:val="272527"/>
        </w:rPr>
        <w:t xml:space="preserve">One of the biggest names, wisecracking TV chat show host Larry King, of CNN’s top-rated </w:t>
      </w:r>
      <w:r w:rsidRPr="00BA48D8">
        <w:rPr>
          <w:rFonts w:ascii="Book Antiqua" w:hAnsi="Book Antiqua"/>
          <w:i/>
          <w:color w:val="272527"/>
        </w:rPr>
        <w:t>Larry King Live</w:t>
      </w:r>
      <w:r w:rsidRPr="00BA48D8">
        <w:rPr>
          <w:color w:val="272527"/>
        </w:rPr>
        <w:t xml:space="preserve">, proved to be a damp squib. He made it as far as the courtroom, but the judge ruled out his testimony as irrelevant. Tom Mesereau and his team had better luck with fellow host Jay Leno, of NBC’s </w:t>
      </w:r>
      <w:r w:rsidRPr="00BA48D8">
        <w:rPr>
          <w:rFonts w:ascii="Book Antiqua" w:hAnsi="Book Antiqua"/>
          <w:i/>
          <w:color w:val="272527"/>
        </w:rPr>
        <w:t>The Tonight Show</w:t>
      </w:r>
      <w:r w:rsidRPr="00BA48D8">
        <w:rPr>
          <w:color w:val="272527"/>
        </w:rPr>
        <w:t>, who said he became susp</w:t>
      </w:r>
      <w:r w:rsidRPr="00BA48D8">
        <w:rPr>
          <w:color w:val="272527"/>
        </w:rPr>
        <w:t>i</w:t>
      </w:r>
      <w:r w:rsidRPr="00BA48D8">
        <w:rPr>
          <w:color w:val="272527"/>
        </w:rPr>
        <w:t>cious of Gavin’s effusive and improbable claims to being a big fan of his: “I’m a comedian in my mid- fifties. I’m not Batman,” he said. He was r</w:t>
      </w:r>
      <w:r w:rsidRPr="00BA48D8">
        <w:rPr>
          <w:color w:val="272527"/>
        </w:rPr>
        <w:t>e</w:t>
      </w:r>
      <w:r w:rsidRPr="00BA48D8">
        <w:rPr>
          <w:color w:val="272527"/>
        </w:rPr>
        <w:t>ferring to messages left by Gavin on his answering machine in 2000 when the boy was suffering from cancer; Leno thought they seemed scripted.</w:t>
      </w:r>
    </w:p>
    <w:p w:rsidR="00DF2A9C" w:rsidRPr="00BA48D8" w:rsidRDefault="00CB734E" w:rsidP="00DF2A9C">
      <w:pPr>
        <w:pStyle w:val="BodyText"/>
        <w:spacing w:line="261" w:lineRule="auto"/>
        <w:ind w:left="1078" w:right="647" w:firstLine="453"/>
        <w:jc w:val="both"/>
      </w:pPr>
      <w:r w:rsidRPr="00BA48D8">
        <w:rPr>
          <w:color w:val="272527"/>
        </w:rPr>
        <w:t>Unfortunately for Michael, this testimony was rather thin gruel compared to the negative impact Leno had on his image outside the courtroom, an impact that almost certainly filtered through to the jury. Michael had long been the butt of Leno’s on-air jokes, and the comedian was not about to miss a new opportunity for laughs at the Gloved One’s expense. “I was called by the defence. Apparently they’ve never seen this programme,” he quipped, ahead of his testimony. Referring to a heat wave then gripping California, Leno said he had been “sweating like a Cub Scout at Neverland”. Back in the Burbank, California, studio only hours after his court appearance, he came out with another gem: “Well, after, what, twelve weeks of trial, Michael Jackson’s attorneys – they have finally admitted that Michael slept with children but it was about love, not sex. It just goes to prove that line works for all guys,” Leno said.</w:t>
      </w:r>
      <w:r w:rsidR="00213EB6" w:rsidRPr="00BA48D8">
        <w:rPr>
          <w:rStyle w:val="EndnoteReference"/>
          <w:color w:val="272527"/>
        </w:rPr>
        <w:endnoteReference w:id="840"/>
      </w:r>
    </w:p>
    <w:p w:rsidR="00F4434E" w:rsidRPr="00BA48D8" w:rsidRDefault="00CB734E" w:rsidP="00F4434E">
      <w:pPr>
        <w:pStyle w:val="BodyText"/>
        <w:spacing w:line="261" w:lineRule="auto"/>
        <w:ind w:left="1078" w:right="647" w:firstLine="453"/>
        <w:jc w:val="both"/>
      </w:pPr>
      <w:r w:rsidRPr="00BA48D8">
        <w:rPr>
          <w:color w:val="272527"/>
        </w:rPr>
        <w:t xml:space="preserve">Jay Leno led the pack among American gag-meisters, but even Britain’s staid BBC Radio 4 could not entirely resist the temptation to join in. Ned Sherrin, presenter of </w:t>
      </w:r>
      <w:r w:rsidRPr="00BA48D8">
        <w:rPr>
          <w:rFonts w:ascii="Book Antiqua" w:hAnsi="Book Antiqua"/>
          <w:i/>
          <w:color w:val="272527"/>
        </w:rPr>
        <w:t>Loose Ends</w:t>
      </w:r>
      <w:r w:rsidRPr="00BA48D8">
        <w:rPr>
          <w:color w:val="272527"/>
        </w:rPr>
        <w:t>, introduced the pr</w:t>
      </w:r>
      <w:r w:rsidRPr="00BA48D8">
        <w:rPr>
          <w:color w:val="272527"/>
        </w:rPr>
        <w:t>o</w:t>
      </w:r>
      <w:r w:rsidRPr="00BA48D8">
        <w:rPr>
          <w:color w:val="272527"/>
        </w:rPr>
        <w:t>gramme with the news that Michael Jackson had “blown millions” in the last ten years. He reported a spokesman for Jackson saying, “it shouldn’t be a problem as long as they don’t all want to testify”.</w:t>
      </w:r>
      <w:r w:rsidR="008624DF" w:rsidRPr="00BA48D8">
        <w:rPr>
          <w:rStyle w:val="EndnoteReference"/>
          <w:color w:val="272527"/>
        </w:rPr>
        <w:endnoteReference w:id="841"/>
      </w:r>
    </w:p>
    <w:p w:rsidR="004D156E" w:rsidRPr="00BA48D8" w:rsidRDefault="00CB734E" w:rsidP="00F4434E">
      <w:pPr>
        <w:pStyle w:val="BodyText"/>
        <w:spacing w:line="262" w:lineRule="auto"/>
        <w:ind w:left="1077" w:right="646" w:firstLine="454"/>
        <w:jc w:val="both"/>
      </w:pPr>
      <w:r w:rsidRPr="00BA48D8">
        <w:rPr>
          <w:color w:val="272527"/>
        </w:rPr>
        <w:t>If Jackson’s two TV hosts had failed to hack it for him, one of their famous guests would make up the deficiency in fine style along with his</w:t>
      </w:r>
      <w:r w:rsidR="00F4434E" w:rsidRPr="00BA48D8">
        <w:t xml:space="preserve"> </w:t>
      </w:r>
      <w:r w:rsidRPr="00BA48D8">
        <w:rPr>
          <w:color w:val="272527"/>
        </w:rPr>
        <w:t xml:space="preserve">equally impressive ex-fiancée. Film star and stand-up comic Chris </w:t>
      </w:r>
      <w:r w:rsidRPr="00BA48D8">
        <w:rPr>
          <w:color w:val="272527"/>
        </w:rPr>
        <w:lastRenderedPageBreak/>
        <w:t>Tucker had appeared on both King’s show and Leno’s, following success in his role as an abrasive, wise-cracking detective in the martial arts a</w:t>
      </w:r>
      <w:r w:rsidRPr="00BA48D8">
        <w:rPr>
          <w:color w:val="272527"/>
        </w:rPr>
        <w:t>c</w:t>
      </w:r>
      <w:r w:rsidRPr="00BA48D8">
        <w:rPr>
          <w:color w:val="272527"/>
        </w:rPr>
        <w:t xml:space="preserve">tion comedy movie </w:t>
      </w:r>
      <w:r w:rsidRPr="00BA48D8">
        <w:rPr>
          <w:rFonts w:ascii="Book Antiqua" w:hAnsi="Book Antiqua"/>
          <w:i/>
          <w:color w:val="272527"/>
        </w:rPr>
        <w:t>Rush Hour</w:t>
      </w:r>
      <w:r w:rsidRPr="00BA48D8">
        <w:rPr>
          <w:color w:val="272527"/>
        </w:rPr>
        <w:t>. His former girlfriend, and the mother of his six-year-old son, was “beautiful, articulate” casting assistant Azja Pryor.</w:t>
      </w:r>
    </w:p>
    <w:p w:rsidR="004D156E" w:rsidRPr="00BA48D8" w:rsidRDefault="00CB734E">
      <w:pPr>
        <w:pStyle w:val="BodyText"/>
        <w:spacing w:line="261" w:lineRule="auto"/>
        <w:ind w:left="1078" w:right="646" w:firstLine="453"/>
        <w:jc w:val="both"/>
      </w:pPr>
      <w:r w:rsidRPr="00BA48D8">
        <w:rPr>
          <w:color w:val="272527"/>
        </w:rPr>
        <w:t>The friendship between the pair and the Arvizos began when Tucker met the family at the Laugh Factory comedy club. The three children and their father, David, got closer to the couple when Gavin was diagnosed with cancer. Pryor, testifying first, said she quickly came to the family’s aid, writing them a cheque for $600 for Christmas pr</w:t>
      </w:r>
      <w:r w:rsidRPr="00BA48D8">
        <w:rPr>
          <w:color w:val="272527"/>
        </w:rPr>
        <w:t>e</w:t>
      </w:r>
      <w:r w:rsidRPr="00BA48D8">
        <w:rPr>
          <w:color w:val="272527"/>
        </w:rPr>
        <w:t>sents in 2001. But soon David Arvizo was usurped by his wife in the r</w:t>
      </w:r>
      <w:r w:rsidRPr="00BA48D8">
        <w:rPr>
          <w:color w:val="272527"/>
        </w:rPr>
        <w:t>e</w:t>
      </w:r>
      <w:r w:rsidRPr="00BA48D8">
        <w:rPr>
          <w:color w:val="272527"/>
        </w:rPr>
        <w:t>lationship with Pryor and Tucker. Until then, Pryor had seen David sleeping by his son’s side in the hospital, never eating or leaving him alone. There was no sign of the mother. But when the boy’s health i</w:t>
      </w:r>
      <w:r w:rsidRPr="00BA48D8">
        <w:rPr>
          <w:color w:val="272527"/>
        </w:rPr>
        <w:t>m</w:t>
      </w:r>
      <w:r w:rsidRPr="00BA48D8">
        <w:rPr>
          <w:color w:val="272527"/>
        </w:rPr>
        <w:t>proved, Janet Arvizo suddenly appeared on the scene. Her husband, whom she later divorced, had been painted by Sneddon as abusive and unfeeling. This new evidence suddenly cast Janet as the villain of the piece in her own right, as a callous opportunist. Janet claimed in the JC Penney case that store security guards had broken her son’s arm. But she told Pryor the injury happened during a softball game – because the boy’s mitt was worn out. Pryor immediately took the hint and bought him a new one.</w:t>
      </w:r>
    </w:p>
    <w:p w:rsidR="004D156E" w:rsidRPr="00BA48D8" w:rsidRDefault="00CB734E">
      <w:pPr>
        <w:pStyle w:val="BodyText"/>
        <w:spacing w:before="1" w:line="261" w:lineRule="auto"/>
        <w:ind w:left="1078" w:right="649" w:firstLine="453"/>
        <w:jc w:val="both"/>
      </w:pPr>
      <w:r w:rsidRPr="00BA48D8">
        <w:rPr>
          <w:color w:val="272527"/>
        </w:rPr>
        <w:t>Chris Tucker had met Michael Jackson through Gavin, and the two became good friends – Tucker stayed for lengthy periods at Neverland in 2001 and 2002. The final defence witness to take the stand, he said he had warned Michael about Janet Arvizo before the charges were brought.</w:t>
      </w:r>
    </w:p>
    <w:p w:rsidR="004D156E" w:rsidRPr="00BA48D8" w:rsidRDefault="00CB734E">
      <w:pPr>
        <w:pStyle w:val="BodyText"/>
        <w:spacing w:before="1" w:line="261" w:lineRule="auto"/>
        <w:ind w:left="1078" w:right="646" w:firstLine="453"/>
        <w:jc w:val="both"/>
      </w:pPr>
      <w:r w:rsidRPr="00BA48D8">
        <w:rPr>
          <w:color w:val="272527"/>
        </w:rPr>
        <w:t>He said he had befriended Gavin after meeting him in 2000 at a time when the boy was battling cancer. But he said he became co</w:t>
      </w:r>
      <w:r w:rsidRPr="00BA48D8">
        <w:rPr>
          <w:color w:val="272527"/>
        </w:rPr>
        <w:t>n</w:t>
      </w:r>
      <w:r w:rsidRPr="00BA48D8">
        <w:rPr>
          <w:color w:val="272527"/>
        </w:rPr>
        <w:t>cerned about the mother and about the boy’s own wheedling, “cunning” ways. Relating an incident at Laugh Factory comedy club where he had helped in a fund raiser for Gavin, Tucker said the boy approached him and said the event had not raised enough money. “He was just real sad looking. He said they didn’t raise any money and they really needed some money.” Tucker added that he subsequently wired him $1,500. “He was really smart and he was cunning, but at the time I always ove</w:t>
      </w:r>
      <w:r w:rsidRPr="00BA48D8">
        <w:rPr>
          <w:color w:val="272527"/>
        </w:rPr>
        <w:t>r</w:t>
      </w:r>
      <w:r w:rsidRPr="00BA48D8">
        <w:rPr>
          <w:color w:val="272527"/>
        </w:rPr>
        <w:t>looked it,” Tucker said of the boy. “He was always saying stuff like, Chris, let me have this, let me have that. Come on, I’m not feeling good.”</w:t>
      </w:r>
    </w:p>
    <w:p w:rsidR="00E6144D" w:rsidRPr="00BA48D8" w:rsidRDefault="00CB734E" w:rsidP="00E6144D">
      <w:pPr>
        <w:pStyle w:val="BodyText"/>
        <w:spacing w:before="1" w:line="261" w:lineRule="auto"/>
        <w:ind w:left="1078" w:right="648" w:firstLine="453"/>
        <w:jc w:val="both"/>
      </w:pPr>
      <w:r w:rsidRPr="00BA48D8">
        <w:rPr>
          <w:color w:val="272527"/>
        </w:rPr>
        <w:t>The defence rested at the end of Tucker’s testimony after only three weeks, compared to ten weeks spent by the prosecution building its case.</w:t>
      </w:r>
      <w:r w:rsidR="00E6144D" w:rsidRPr="00BA48D8">
        <w:t xml:space="preserve"> </w:t>
      </w:r>
      <w:r w:rsidRPr="00BA48D8">
        <w:rPr>
          <w:color w:val="272527"/>
        </w:rPr>
        <w:t>Jackson’s main defence strategist, Tom Mesereau, could legit</w:t>
      </w:r>
      <w:r w:rsidRPr="00BA48D8">
        <w:rPr>
          <w:color w:val="272527"/>
        </w:rPr>
        <w:t>i</w:t>
      </w:r>
      <w:r w:rsidRPr="00BA48D8">
        <w:rPr>
          <w:color w:val="272527"/>
        </w:rPr>
        <w:t>mately have taken considerably longer by putting Michael on the stand but that, as we have seen, would probably have been unwise. Less legi</w:t>
      </w:r>
      <w:r w:rsidRPr="00BA48D8">
        <w:rPr>
          <w:color w:val="272527"/>
        </w:rPr>
        <w:t>t</w:t>
      </w:r>
      <w:r w:rsidRPr="00BA48D8">
        <w:rPr>
          <w:color w:val="272527"/>
        </w:rPr>
        <w:t>imately, he could have tried to put up a parade of celebrity witnesses, but that would have run the risk of them humiliatingly being ruled i</w:t>
      </w:r>
      <w:r w:rsidRPr="00BA48D8">
        <w:rPr>
          <w:color w:val="272527"/>
        </w:rPr>
        <w:t>r</w:t>
      </w:r>
      <w:r w:rsidRPr="00BA48D8">
        <w:rPr>
          <w:color w:val="272527"/>
        </w:rPr>
        <w:lastRenderedPageBreak/>
        <w:t>relevant by Judge Melville, who showed from the start he would be running a tight ship. In any case, the jury had already been chained to their seats for an eternity: much as stars love to keep their audience waiting, this would have been ridiculous. In truth, the prosecution’s case up to this point had been so weak that Mesereau did not need equal time, or anything like it.</w:t>
      </w:r>
    </w:p>
    <w:p w:rsidR="00167F8D" w:rsidRPr="00BA48D8" w:rsidRDefault="00CB734E" w:rsidP="00167F8D">
      <w:pPr>
        <w:pStyle w:val="BodyText"/>
        <w:spacing w:before="1" w:line="261" w:lineRule="auto"/>
        <w:ind w:left="1078" w:right="648" w:firstLine="453"/>
        <w:jc w:val="both"/>
      </w:pPr>
      <w:r w:rsidRPr="00BA48D8">
        <w:rPr>
          <w:color w:val="272527"/>
        </w:rPr>
        <w:t xml:space="preserve">That also explains why the prosecution decided their ten weeks had not been enough. For now, instead of proceeding directly to his closing speech, Tom Sneddon announced for the prosecution that he would be calling further witnesses in order to rebut evidence given in defence. A well </w:t>
      </w:r>
      <w:r w:rsidRPr="00BA48D8">
        <w:rPr>
          <w:color w:val="272527"/>
          <w:w w:val="95"/>
        </w:rPr>
        <w:t xml:space="preserve">established tactic in the United States, this procedure is practically unheard </w:t>
      </w:r>
      <w:r w:rsidRPr="00BA48D8">
        <w:rPr>
          <w:color w:val="272527"/>
        </w:rPr>
        <w:t>of in the English courts, where each side has one bite of the cherry and that’s that. There are rare exceptions, but only where the line of defence in question could not reasonably have been antic</w:t>
      </w:r>
      <w:r w:rsidRPr="00BA48D8">
        <w:rPr>
          <w:color w:val="272527"/>
        </w:rPr>
        <w:t>i</w:t>
      </w:r>
      <w:r w:rsidRPr="00BA48D8">
        <w:rPr>
          <w:color w:val="272527"/>
        </w:rPr>
        <w:t>pated. Sneddon, by contrast, piled in with a whole bunch of witnesses, in one instance to rebut a defence point which in general terms Mesereau had been megaphoning even before the start of the trial. Only two of these witnesses need detain us: Jesus Salas and Steve Robel, both of whom were brought back to the stand after giving evidence ea</w:t>
      </w:r>
      <w:r w:rsidRPr="00BA48D8">
        <w:rPr>
          <w:color w:val="272527"/>
        </w:rPr>
        <w:t>r</w:t>
      </w:r>
      <w:r w:rsidRPr="00BA48D8">
        <w:rPr>
          <w:color w:val="272527"/>
        </w:rPr>
        <w:t>lier in the case.</w:t>
      </w:r>
    </w:p>
    <w:p w:rsidR="00167F8D" w:rsidRPr="00BA48D8" w:rsidRDefault="00CB734E" w:rsidP="00167F8D">
      <w:pPr>
        <w:pStyle w:val="BodyText"/>
        <w:spacing w:before="1" w:line="261" w:lineRule="auto"/>
        <w:ind w:left="1078" w:right="648" w:firstLine="453"/>
        <w:jc w:val="both"/>
      </w:pPr>
      <w:r w:rsidRPr="00BA48D8">
        <w:rPr>
          <w:color w:val="272527"/>
        </w:rPr>
        <w:t xml:space="preserve">Salas, it will be recalled, had been a disaster for Sneddon first time round. Expected to say he had seen Jackson serve wine to boys in his </w:t>
      </w:r>
      <w:r w:rsidRPr="00BA48D8">
        <w:rPr>
          <w:color w:val="272527"/>
          <w:w w:val="95"/>
        </w:rPr>
        <w:t xml:space="preserve">bedroom, the Neverland manager actually testified Jackson had ordered soft </w:t>
      </w:r>
      <w:r w:rsidRPr="00BA48D8">
        <w:rPr>
          <w:color w:val="272527"/>
        </w:rPr>
        <w:t>drinks for them. Sneddon now recalled Salas not to rebut some o</w:t>
      </w:r>
      <w:r w:rsidRPr="00BA48D8">
        <w:rPr>
          <w:color w:val="272527"/>
        </w:rPr>
        <w:t>b</w:t>
      </w:r>
      <w:r w:rsidRPr="00BA48D8">
        <w:rPr>
          <w:color w:val="272527"/>
        </w:rPr>
        <w:t>scure and devious defence point, but in some sense to get his own wi</w:t>
      </w:r>
      <w:r w:rsidRPr="00BA48D8">
        <w:rPr>
          <w:color w:val="272527"/>
        </w:rPr>
        <w:t>t</w:t>
      </w:r>
      <w:r w:rsidRPr="00BA48D8">
        <w:rPr>
          <w:color w:val="272527"/>
        </w:rPr>
        <w:t>ness to self-rebut. Remarkably, he succeeded. Salas did not recant his evidence, but he did decant Jackson’s alleged excessive boozing into the public arena. He testified that he had seen Jackson “intoxicated” on a number of occasions. That on its own would not have been so bad. The real killer was that he said he saw Jackson drunk in front of his own children, Prince, Paris and Blanket, no fewer than three times. Michael had been so far gone, Salas, said, that he thought the children were u</w:t>
      </w:r>
      <w:r w:rsidRPr="00BA48D8">
        <w:rPr>
          <w:color w:val="272527"/>
        </w:rPr>
        <w:t>n</w:t>
      </w:r>
      <w:r w:rsidRPr="00BA48D8">
        <w:rPr>
          <w:color w:val="272527"/>
        </w:rPr>
        <w:t>safe.</w:t>
      </w:r>
    </w:p>
    <w:p w:rsidR="004D156E" w:rsidRPr="00BA48D8" w:rsidRDefault="00CB734E" w:rsidP="00167F8D">
      <w:pPr>
        <w:pStyle w:val="BodyText"/>
        <w:spacing w:before="1" w:line="262" w:lineRule="auto"/>
        <w:ind w:left="1077" w:right="646" w:firstLine="454"/>
        <w:jc w:val="both"/>
      </w:pPr>
      <w:r w:rsidRPr="00BA48D8">
        <w:rPr>
          <w:color w:val="272527"/>
        </w:rPr>
        <w:t>This point was such a killer to Michael’s reputation, in fact, that a</w:t>
      </w:r>
      <w:r w:rsidRPr="00BA48D8">
        <w:rPr>
          <w:color w:val="272527"/>
        </w:rPr>
        <w:t>f</w:t>
      </w:r>
      <w:r w:rsidRPr="00BA48D8">
        <w:rPr>
          <w:color w:val="272527"/>
        </w:rPr>
        <w:t>ter the trial was over one of his apologists airbrushed it out of the re</w:t>
      </w:r>
      <w:r w:rsidRPr="00BA48D8">
        <w:rPr>
          <w:color w:val="272527"/>
        </w:rPr>
        <w:t>c</w:t>
      </w:r>
      <w:r w:rsidRPr="00BA48D8">
        <w:rPr>
          <w:color w:val="272527"/>
        </w:rPr>
        <w:t>ord, in a version of events endorsed by none other than his lawyer Tom Mesereau.</w:t>
      </w:r>
      <w:r w:rsidR="00167F8D" w:rsidRPr="00BA48D8">
        <w:t xml:space="preserve"> </w:t>
      </w:r>
      <w:r w:rsidRPr="00BA48D8">
        <w:rPr>
          <w:color w:val="272527"/>
        </w:rPr>
        <w:t>We saw in the previous chapter that Aphrodite Jones, in her post-trial book,</w:t>
      </w:r>
      <w:r w:rsidRPr="00BA48D8">
        <w:rPr>
          <w:color w:val="272527"/>
          <w:w w:val="102"/>
        </w:rPr>
        <w:t xml:space="preserve"> </w:t>
      </w:r>
      <w:r w:rsidRPr="00BA48D8">
        <w:rPr>
          <w:color w:val="272527"/>
        </w:rPr>
        <w:t>falsely minimised Jason Francia’s allegations to “tic</w:t>
      </w:r>
      <w:r w:rsidRPr="00BA48D8">
        <w:rPr>
          <w:color w:val="272527"/>
        </w:rPr>
        <w:t>k</w:t>
      </w:r>
      <w:r w:rsidRPr="00BA48D8">
        <w:rPr>
          <w:color w:val="272527"/>
        </w:rPr>
        <w:t>ling” over his shorts.</w:t>
      </w:r>
      <w:r w:rsidRPr="00BA48D8">
        <w:rPr>
          <w:color w:val="272527"/>
          <w:w w:val="132"/>
        </w:rPr>
        <w:t xml:space="preserve"> </w:t>
      </w:r>
      <w:r w:rsidRPr="00BA48D8">
        <w:rPr>
          <w:color w:val="272527"/>
          <w:w w:val="95"/>
        </w:rPr>
        <w:t>Her neat performance in distorting Francia’s ev</w:t>
      </w:r>
      <w:r w:rsidRPr="00BA48D8">
        <w:rPr>
          <w:color w:val="272527"/>
          <w:w w:val="95"/>
        </w:rPr>
        <w:t>i</w:t>
      </w:r>
      <w:r w:rsidRPr="00BA48D8">
        <w:rPr>
          <w:color w:val="272527"/>
          <w:w w:val="95"/>
        </w:rPr>
        <w:t>dence is outdone by the spin</w:t>
      </w:r>
      <w:r w:rsidRPr="00BA48D8">
        <w:rPr>
          <w:color w:val="272527"/>
          <w:w w:val="93"/>
        </w:rPr>
        <w:t xml:space="preserve"> </w:t>
      </w:r>
      <w:r w:rsidRPr="00BA48D8">
        <w:rPr>
          <w:color w:val="272527"/>
        </w:rPr>
        <w:t>she put on Salas’s. This time she would give an account of his testimony that</w:t>
      </w:r>
      <w:r w:rsidRPr="00BA48D8">
        <w:rPr>
          <w:color w:val="272527"/>
          <w:w w:val="96"/>
        </w:rPr>
        <w:t xml:space="preserve"> </w:t>
      </w:r>
      <w:r w:rsidRPr="00BA48D8">
        <w:rPr>
          <w:color w:val="272527"/>
        </w:rPr>
        <w:t>would take the reader 180° in a mi</w:t>
      </w:r>
      <w:r w:rsidRPr="00BA48D8">
        <w:rPr>
          <w:color w:val="272527"/>
        </w:rPr>
        <w:t>s</w:t>
      </w:r>
      <w:r w:rsidRPr="00BA48D8">
        <w:rPr>
          <w:color w:val="272527"/>
        </w:rPr>
        <w:t>leading direction, making things look very good for Michael. She would then commend the witness for his honesty!</w:t>
      </w:r>
      <w:r w:rsidRPr="00BA48D8">
        <w:rPr>
          <w:color w:val="272527"/>
          <w:w w:val="94"/>
        </w:rPr>
        <w:t xml:space="preserve"> </w:t>
      </w:r>
      <w:r w:rsidRPr="00BA48D8">
        <w:rPr>
          <w:color w:val="272527"/>
        </w:rPr>
        <w:t xml:space="preserve">Specifically, she wrote: “In the twenty years that he served as Jackson’s chief domestic worker, running Michael’s home, Jesus Salas said that he had not witnessed the </w:t>
      </w:r>
      <w:r w:rsidRPr="00BA48D8">
        <w:rPr>
          <w:color w:val="272527"/>
        </w:rPr>
        <w:lastRenderedPageBreak/>
        <w:t>entertainer drinking alcohol in front of children – ever.”</w:t>
      </w:r>
      <w:r w:rsidRPr="00BA48D8">
        <w:rPr>
          <w:color w:val="272527"/>
          <w:w w:val="129"/>
        </w:rPr>
        <w:t xml:space="preserve"> </w:t>
      </w:r>
      <w:r w:rsidRPr="00BA48D8">
        <w:rPr>
          <w:color w:val="272527"/>
        </w:rPr>
        <w:t xml:space="preserve">True. Salas said he never saw Michael </w:t>
      </w:r>
      <w:r w:rsidRPr="00BA48D8">
        <w:rPr>
          <w:rFonts w:ascii="Book Antiqua" w:hAnsi="Book Antiqua"/>
          <w:i/>
          <w:color w:val="272527"/>
        </w:rPr>
        <w:t xml:space="preserve">drink </w:t>
      </w:r>
      <w:r w:rsidRPr="00BA48D8">
        <w:rPr>
          <w:color w:val="272527"/>
        </w:rPr>
        <w:t>in front of children. But he also</w:t>
      </w:r>
      <w:r w:rsidRPr="00BA48D8">
        <w:rPr>
          <w:color w:val="272527"/>
          <w:w w:val="96"/>
        </w:rPr>
        <w:t xml:space="preserve"> </w:t>
      </w:r>
      <w:r w:rsidRPr="00BA48D8">
        <w:rPr>
          <w:color w:val="272527"/>
        </w:rPr>
        <w:t xml:space="preserve">said he saw Michael </w:t>
      </w:r>
      <w:r w:rsidRPr="00BA48D8">
        <w:rPr>
          <w:rFonts w:ascii="Book Antiqua" w:hAnsi="Book Antiqua"/>
          <w:i/>
          <w:color w:val="272527"/>
        </w:rPr>
        <w:t xml:space="preserve">drunk </w:t>
      </w:r>
      <w:r w:rsidRPr="00BA48D8">
        <w:rPr>
          <w:color w:val="272527"/>
        </w:rPr>
        <w:t>in front of his own kids. Jones makes no mention</w:t>
      </w:r>
      <w:r w:rsidRPr="00BA48D8">
        <w:rPr>
          <w:color w:val="272527"/>
          <w:w w:val="95"/>
        </w:rPr>
        <w:t xml:space="preserve"> </w:t>
      </w:r>
      <w:r w:rsidRPr="00BA48D8">
        <w:rPr>
          <w:color w:val="272527"/>
        </w:rPr>
        <w:t>of this. After utterly misrepresenting the witness in this way, she said of</w:t>
      </w:r>
      <w:r w:rsidRPr="00BA48D8">
        <w:rPr>
          <w:color w:val="272527"/>
          <w:w w:val="102"/>
        </w:rPr>
        <w:t xml:space="preserve"> </w:t>
      </w:r>
      <w:r w:rsidRPr="00BA48D8">
        <w:rPr>
          <w:color w:val="272527"/>
        </w:rPr>
        <w:t>Salas: “…the man was very sincere in his responses. He was being ho</w:t>
      </w:r>
      <w:r w:rsidRPr="00BA48D8">
        <w:rPr>
          <w:color w:val="272527"/>
        </w:rPr>
        <w:t>n</w:t>
      </w:r>
      <w:r w:rsidRPr="00BA48D8">
        <w:rPr>
          <w:color w:val="272527"/>
        </w:rPr>
        <w:t>est</w:t>
      </w:r>
      <w:r w:rsidRPr="00BA48D8">
        <w:rPr>
          <w:color w:val="272527"/>
          <w:w w:val="93"/>
        </w:rPr>
        <w:t xml:space="preserve"> </w:t>
      </w:r>
      <w:r w:rsidRPr="00BA48D8">
        <w:rPr>
          <w:color w:val="272527"/>
        </w:rPr>
        <w:t>about things, as he recalled them…Jesus Salas was a credible wi</w:t>
      </w:r>
      <w:r w:rsidRPr="00BA48D8">
        <w:rPr>
          <w:color w:val="272527"/>
        </w:rPr>
        <w:t>t</w:t>
      </w:r>
      <w:r w:rsidRPr="00BA48D8">
        <w:rPr>
          <w:color w:val="272527"/>
        </w:rPr>
        <w:t>ness”. It is</w:t>
      </w:r>
      <w:r w:rsidR="00167F8D" w:rsidRPr="00BA48D8">
        <w:t xml:space="preserve"> </w:t>
      </w:r>
      <w:r w:rsidRPr="00BA48D8">
        <w:rPr>
          <w:color w:val="272527"/>
        </w:rPr>
        <w:t>a pity she did not add, “and his honesty greatly exceeds my own.”</w:t>
      </w:r>
      <w:r w:rsidR="00FF390E" w:rsidRPr="00BA48D8">
        <w:rPr>
          <w:rStyle w:val="EndnoteReference"/>
          <w:color w:val="272527"/>
        </w:rPr>
        <w:endnoteReference w:id="842"/>
      </w:r>
    </w:p>
    <w:p w:rsidR="004D156E" w:rsidRPr="00BA48D8" w:rsidRDefault="00CB734E" w:rsidP="008C5236">
      <w:pPr>
        <w:pStyle w:val="BodyText"/>
        <w:spacing w:before="24" w:line="262" w:lineRule="auto"/>
        <w:ind w:left="1077" w:right="646" w:firstLine="454"/>
        <w:jc w:val="both"/>
      </w:pPr>
      <w:r w:rsidRPr="00BA48D8">
        <w:rPr>
          <w:color w:val="272527"/>
        </w:rPr>
        <w:t>Is this unfair? Could Jones simply have made an honest mistake? I will not say it is impossible but the two “mistakes” described, in rel</w:t>
      </w:r>
      <w:r w:rsidRPr="00BA48D8">
        <w:rPr>
          <w:color w:val="272527"/>
        </w:rPr>
        <w:t>a</w:t>
      </w:r>
      <w:r w:rsidRPr="00BA48D8">
        <w:rPr>
          <w:color w:val="272527"/>
        </w:rPr>
        <w:t>tion to key evidence by Francia and Salas, appear artfully constructed to deceive. It should also be understood that Jones had been a comme</w:t>
      </w:r>
      <w:r w:rsidRPr="00BA48D8">
        <w:rPr>
          <w:color w:val="272527"/>
        </w:rPr>
        <w:t>n</w:t>
      </w:r>
      <w:r w:rsidRPr="00BA48D8">
        <w:rPr>
          <w:color w:val="272527"/>
        </w:rPr>
        <w:t>tator for Fox News, “saying many things against Jackson” in “slanted news coverage” (her own confessional words) until the acquittal, after which she decided he might actually be innocent. She attended the trial; “media folks” were her “buddies”, part of her “inner circle”.</w:t>
      </w:r>
      <w:r w:rsidR="00004C2A" w:rsidRPr="00BA48D8">
        <w:rPr>
          <w:rStyle w:val="EndnoteReference"/>
          <w:color w:val="272527"/>
        </w:rPr>
        <w:endnoteReference w:id="843"/>
      </w:r>
      <w:r w:rsidRPr="00BA48D8">
        <w:rPr>
          <w:color w:val="272527"/>
          <w:position w:val="8"/>
          <w:sz w:val="14"/>
        </w:rPr>
        <w:t xml:space="preserve"> </w:t>
      </w:r>
      <w:r w:rsidRPr="00BA48D8">
        <w:rPr>
          <w:color w:val="272527"/>
        </w:rPr>
        <w:t>Even if she had personally misheard, or misconstrued the vital evidence, it is inconceivable that she missed the version all her colleagues were che</w:t>
      </w:r>
      <w:r w:rsidRPr="00BA48D8">
        <w:rPr>
          <w:color w:val="272527"/>
        </w:rPr>
        <w:t>w</w:t>
      </w:r>
      <w:r w:rsidRPr="00BA48D8">
        <w:rPr>
          <w:color w:val="272527"/>
        </w:rPr>
        <w:t xml:space="preserve">ing over in the break periods and lunch </w:t>
      </w:r>
      <w:r w:rsidRPr="00BA48D8">
        <w:rPr>
          <w:color w:val="272527"/>
          <w:w w:val="95"/>
        </w:rPr>
        <w:t xml:space="preserve">intervals and, more significantly, what they published in their reports. While the news media frequently make errors, the testimony given by both Francia </w:t>
      </w:r>
      <w:r w:rsidRPr="00BA48D8">
        <w:rPr>
          <w:color w:val="272527"/>
        </w:rPr>
        <w:t>and Salas was accurat</w:t>
      </w:r>
      <w:r w:rsidRPr="00BA48D8">
        <w:rPr>
          <w:color w:val="272527"/>
        </w:rPr>
        <w:t>e</w:t>
      </w:r>
      <w:r w:rsidRPr="00BA48D8">
        <w:rPr>
          <w:color w:val="272527"/>
        </w:rPr>
        <w:t>ly and widely reported in the main news accounts. Had she forgotten all that by the time she came to write up her book from her own perhaps faulty notes?</w:t>
      </w:r>
    </w:p>
    <w:p w:rsidR="004D156E" w:rsidRPr="00BA48D8" w:rsidRDefault="00CB734E" w:rsidP="00F22805">
      <w:pPr>
        <w:pStyle w:val="BodyText"/>
        <w:spacing w:before="2" w:line="262" w:lineRule="auto"/>
        <w:ind w:left="1077" w:right="646" w:firstLine="454"/>
        <w:jc w:val="both"/>
        <w:rPr>
          <w:sz w:val="14"/>
        </w:rPr>
      </w:pPr>
      <w:r w:rsidRPr="00BA48D8">
        <w:rPr>
          <w:color w:val="272527"/>
        </w:rPr>
        <w:t>As for Mesereau endorsing her misleading account, it will be r</w:t>
      </w:r>
      <w:r w:rsidRPr="00BA48D8">
        <w:rPr>
          <w:color w:val="272527"/>
        </w:rPr>
        <w:t>e</w:t>
      </w:r>
      <w:r w:rsidRPr="00BA48D8">
        <w:rPr>
          <w:color w:val="272527"/>
        </w:rPr>
        <w:t>called that he wrote a foreword to her book. In it he wrote: “I have r</w:t>
      </w:r>
      <w:r w:rsidRPr="00BA48D8">
        <w:rPr>
          <w:color w:val="272527"/>
        </w:rPr>
        <w:t>e</w:t>
      </w:r>
      <w:r w:rsidRPr="00BA48D8">
        <w:rPr>
          <w:color w:val="272527"/>
        </w:rPr>
        <w:t xml:space="preserve">viewed Ms Jones’ book and commend her for her efforts. To anyone who wants to learn what happened in the Michael Jackson courtroom, this is the book to read.” Readers may decide for themselves what this does for </w:t>
      </w:r>
      <w:r w:rsidRPr="00BA48D8">
        <w:rPr>
          <w:rFonts w:ascii="Book Antiqua" w:hAnsi="Book Antiqua"/>
          <w:i/>
          <w:color w:val="272527"/>
        </w:rPr>
        <w:t xml:space="preserve">his </w:t>
      </w:r>
      <w:r w:rsidRPr="00BA48D8">
        <w:rPr>
          <w:color w:val="272527"/>
        </w:rPr>
        <w:t>credibility.</w:t>
      </w:r>
      <w:r w:rsidR="00E21898" w:rsidRPr="00BA48D8">
        <w:rPr>
          <w:rStyle w:val="EndnoteReference"/>
          <w:color w:val="272527"/>
        </w:rPr>
        <w:endnoteReference w:id="844"/>
      </w:r>
    </w:p>
    <w:p w:rsidR="00F22805" w:rsidRPr="00BA48D8" w:rsidRDefault="00CB734E" w:rsidP="00F22805">
      <w:pPr>
        <w:pStyle w:val="BodyText"/>
        <w:spacing w:line="261" w:lineRule="auto"/>
        <w:ind w:left="1078" w:right="648" w:firstLine="453"/>
        <w:jc w:val="both"/>
      </w:pPr>
      <w:r w:rsidRPr="00BA48D8">
        <w:rPr>
          <w:color w:val="272527"/>
        </w:rPr>
        <w:t>Returning to what Salas said in court, he also testified that Jackson and Gavin Arvizo slept in the same bed 90% of the time and that the boy was present at Neverland between 7 February and 11 March 2003. So far, so good</w:t>
      </w:r>
      <w:r w:rsidR="00F22805" w:rsidRPr="00BA48D8">
        <w:t xml:space="preserve"> </w:t>
      </w:r>
      <w:r w:rsidRPr="00BA48D8">
        <w:rPr>
          <w:color w:val="272527"/>
        </w:rPr>
        <w:t>for Sneddon. Perhaps buoyed by this success, his next trick would be more ambitious. In the absence of any chance to tear M</w:t>
      </w:r>
      <w:r w:rsidRPr="00BA48D8">
        <w:rPr>
          <w:color w:val="272527"/>
        </w:rPr>
        <w:t>i</w:t>
      </w:r>
      <w:r w:rsidRPr="00BA48D8">
        <w:rPr>
          <w:color w:val="272527"/>
        </w:rPr>
        <w:t>chael apart in the witness box, he tried to get the man’s manhood pr</w:t>
      </w:r>
      <w:r w:rsidRPr="00BA48D8">
        <w:rPr>
          <w:color w:val="272527"/>
        </w:rPr>
        <w:t>e</w:t>
      </w:r>
      <w:r w:rsidRPr="00BA48D8">
        <w:rPr>
          <w:color w:val="272527"/>
        </w:rPr>
        <w:t>sented as an exhibit!</w:t>
      </w:r>
    </w:p>
    <w:p w:rsidR="00F22805" w:rsidRPr="00BA48D8" w:rsidRDefault="00CB734E" w:rsidP="00F22805">
      <w:pPr>
        <w:pStyle w:val="BodyText"/>
        <w:spacing w:line="261" w:lineRule="auto"/>
        <w:ind w:left="1078" w:right="648" w:firstLine="453"/>
        <w:jc w:val="both"/>
      </w:pPr>
      <w:r w:rsidRPr="00BA48D8">
        <w:rPr>
          <w:color w:val="272527"/>
        </w:rPr>
        <w:t>Photographically, that is. What Sneddon wanted to bring in was the genitalia photographs from the 1993 molestation investigation of Jackson, which were still on file. Jordie Chandler, it will be recalled, had drawn a picture of Michael’s penis and scrotum; prosecutors claimed it showed a blemish unique to Jackson’s anatomy. Arguing for use of the pictures, Ron Zonen said the prosecution wanted to demonstrate to j</w:t>
      </w:r>
      <w:r w:rsidRPr="00BA48D8">
        <w:rPr>
          <w:color w:val="272527"/>
        </w:rPr>
        <w:t>u</w:t>
      </w:r>
      <w:r w:rsidRPr="00BA48D8">
        <w:rPr>
          <w:color w:val="272527"/>
        </w:rPr>
        <w:t>rors that Jackson’s relationships with boys were “not casual.”</w:t>
      </w:r>
    </w:p>
    <w:p w:rsidR="00F22805" w:rsidRPr="00BA48D8" w:rsidRDefault="00CB734E" w:rsidP="00F22805">
      <w:pPr>
        <w:pStyle w:val="BodyText"/>
        <w:spacing w:line="261" w:lineRule="auto"/>
        <w:ind w:left="1078" w:right="648" w:firstLine="453"/>
        <w:jc w:val="both"/>
      </w:pPr>
      <w:r w:rsidRPr="00BA48D8">
        <w:rPr>
          <w:color w:val="272527"/>
        </w:rPr>
        <w:t xml:space="preserve">Judge Melville did not oblige, but Sneddon’s team had better luck </w:t>
      </w:r>
      <w:r w:rsidRPr="00BA48D8">
        <w:rPr>
          <w:color w:val="272527"/>
        </w:rPr>
        <w:lastRenderedPageBreak/>
        <w:t>with another important ruling. The judge said prosecutors could play a videotape of a police interview with Gavin in July 2003, when the boy gave his first account to the authorities of Jackson’s alleged sexual b</w:t>
      </w:r>
      <w:r w:rsidRPr="00BA48D8">
        <w:rPr>
          <w:color w:val="272527"/>
        </w:rPr>
        <w:t>e</w:t>
      </w:r>
      <w:r w:rsidRPr="00BA48D8">
        <w:rPr>
          <w:color w:val="272527"/>
        </w:rPr>
        <w:t>haviour towards him. The prosecution said they wanted to counter a defence assertion that Gavin had been coached by his mother, and claimed the tape would show the boy had told a consistent story throughout. The defence position was that Gavin had been reluctantly goaded into fabricating the molestation claim by his mother in order to extort money from the pop icon. Judge Melville duly admitted the tape, in due course instructing the jury to watch it not for the truth of what Gavin was saying – they would have to go by what he had said under oath in court for that – but for his demeanour. In other words, did he seem like someone press-ganged into talking to the police, just going through the motions, or did he genuinely have his own complaint to make?</w:t>
      </w:r>
    </w:p>
    <w:p w:rsidR="00F22805" w:rsidRPr="00BA48D8" w:rsidRDefault="00CB734E" w:rsidP="00F22805">
      <w:pPr>
        <w:pStyle w:val="BodyText"/>
        <w:spacing w:line="261" w:lineRule="auto"/>
        <w:ind w:left="1078" w:right="648" w:firstLine="453"/>
        <w:jc w:val="both"/>
      </w:pPr>
      <w:r w:rsidRPr="00BA48D8">
        <w:rPr>
          <w:color w:val="272527"/>
        </w:rPr>
        <w:t>The tape was duly shown to the jury in conjunction with further evidence from Detective Sergeant Steve Robel, who had conducted the interview together with officer Paul Zelis, whom we met in Chapter Fi</w:t>
      </w:r>
      <w:r w:rsidRPr="00BA48D8">
        <w:rPr>
          <w:color w:val="272527"/>
        </w:rPr>
        <w:t>f</w:t>
      </w:r>
      <w:r w:rsidRPr="00BA48D8">
        <w:rPr>
          <w:color w:val="272527"/>
        </w:rPr>
        <w:t>teen. The detectives’ role in the interview was of some significance: r</w:t>
      </w:r>
      <w:r w:rsidRPr="00BA48D8">
        <w:rPr>
          <w:color w:val="272527"/>
        </w:rPr>
        <w:t>a</w:t>
      </w:r>
      <w:r w:rsidRPr="00BA48D8">
        <w:rPr>
          <w:color w:val="272527"/>
        </w:rPr>
        <w:t>ther than listening to Gavin in an objective way to see whether there was a valid case, it was as though they had made up their minds to get Jackson before they had heard a word. When defender Robert Sanger asked Robel in cross examination whether he had assumed the boy was a victim, the detective answered candidly that he had.</w:t>
      </w:r>
    </w:p>
    <w:p w:rsidR="004D156E" w:rsidRPr="00BA48D8" w:rsidRDefault="00CB734E" w:rsidP="00F22805">
      <w:pPr>
        <w:pStyle w:val="BodyText"/>
        <w:spacing w:line="261" w:lineRule="auto"/>
        <w:ind w:left="1078" w:right="648" w:firstLine="453"/>
        <w:jc w:val="both"/>
      </w:pPr>
      <w:r w:rsidRPr="00BA48D8">
        <w:rPr>
          <w:color w:val="272527"/>
        </w:rPr>
        <w:t xml:space="preserve">Incidentally, Robel played an unusually extended role in this case. Not </w:t>
      </w:r>
      <w:r w:rsidRPr="00BA48D8">
        <w:rPr>
          <w:color w:val="272527"/>
          <w:w w:val="95"/>
        </w:rPr>
        <w:t>only did he gently nurse Gavin through his interview, he also she</w:t>
      </w:r>
      <w:r w:rsidRPr="00BA48D8">
        <w:rPr>
          <w:color w:val="272527"/>
          <w:w w:val="95"/>
        </w:rPr>
        <w:t>p</w:t>
      </w:r>
      <w:r w:rsidRPr="00BA48D8">
        <w:rPr>
          <w:color w:val="272527"/>
          <w:w w:val="95"/>
        </w:rPr>
        <w:t xml:space="preserve">herded the </w:t>
      </w:r>
      <w:r w:rsidRPr="00BA48D8">
        <w:rPr>
          <w:color w:val="272527"/>
        </w:rPr>
        <w:t>boy and his siblings right through the trial: Davellin, Star and Gavin were house-guests of Steve Robel and his wife Nancy for the d</w:t>
      </w:r>
      <w:r w:rsidRPr="00BA48D8">
        <w:rPr>
          <w:color w:val="272527"/>
        </w:rPr>
        <w:t>u</w:t>
      </w:r>
      <w:r w:rsidRPr="00BA48D8">
        <w:rPr>
          <w:color w:val="272527"/>
        </w:rPr>
        <w:t>ration – no way</w:t>
      </w:r>
      <w:r w:rsidR="00F22805" w:rsidRPr="00BA48D8">
        <w:t xml:space="preserve"> </w:t>
      </w:r>
      <w:r w:rsidRPr="00BA48D8">
        <w:rPr>
          <w:color w:val="272527"/>
        </w:rPr>
        <w:t>were these young witnesses going to be lost to the prosecution. The psychological pressure on the kids to live up to their hosts’ expectations must have been considerable. Gavin’s testimony that he had begun to think about a career in law enforcement surely r</w:t>
      </w:r>
      <w:r w:rsidRPr="00BA48D8">
        <w:rPr>
          <w:color w:val="272527"/>
        </w:rPr>
        <w:t>e</w:t>
      </w:r>
      <w:r w:rsidRPr="00BA48D8">
        <w:rPr>
          <w:color w:val="272527"/>
        </w:rPr>
        <w:t>flects the detective’s influence.</w:t>
      </w:r>
    </w:p>
    <w:p w:rsidR="004D156E" w:rsidRPr="00BA48D8" w:rsidRDefault="00CB734E">
      <w:pPr>
        <w:pStyle w:val="BodyText"/>
        <w:spacing w:line="261" w:lineRule="auto"/>
        <w:ind w:left="1078" w:right="647" w:firstLine="453"/>
        <w:jc w:val="both"/>
      </w:pPr>
      <w:r w:rsidRPr="00BA48D8">
        <w:rPr>
          <w:color w:val="272527"/>
        </w:rPr>
        <w:t>Robel’s role was small potatoes, though, compared to the dramatic sight and sound of Gavin on tape, which would suddenly wrench the case sharply back in favour of the prosecution after many weeks of li</w:t>
      </w:r>
      <w:r w:rsidRPr="00BA48D8">
        <w:rPr>
          <w:color w:val="272527"/>
        </w:rPr>
        <w:t>t</w:t>
      </w:r>
      <w:r w:rsidRPr="00BA48D8">
        <w:rPr>
          <w:color w:val="272527"/>
        </w:rPr>
        <w:t>tle going right for Sneddon. Or at least, that was the general estimation reflected in the media, where the feeling seemed to be that Gavin had come across as a more sympathetic figure than he did in court, where his mixture of argumentative cockiness and bored indifference had not gone down well. He had seemed too tough and streetwise to be co</w:t>
      </w:r>
      <w:r w:rsidRPr="00BA48D8">
        <w:rPr>
          <w:color w:val="272527"/>
        </w:rPr>
        <w:t>n</w:t>
      </w:r>
      <w:r w:rsidRPr="00BA48D8">
        <w:rPr>
          <w:color w:val="272527"/>
        </w:rPr>
        <w:t>vincing as a badly hurt, innocent victim. On the interview tape, by co</w:t>
      </w:r>
      <w:r w:rsidRPr="00BA48D8">
        <w:rPr>
          <w:color w:val="272527"/>
        </w:rPr>
        <w:t>n</w:t>
      </w:r>
      <w:r w:rsidRPr="00BA48D8">
        <w:rPr>
          <w:color w:val="272527"/>
        </w:rPr>
        <w:t>trast, he cut a very different figure, hesitant, clearly uncomfortable, o</w:t>
      </w:r>
      <w:r w:rsidRPr="00BA48D8">
        <w:rPr>
          <w:color w:val="272527"/>
        </w:rPr>
        <w:t>f</w:t>
      </w:r>
      <w:r w:rsidRPr="00BA48D8">
        <w:rPr>
          <w:color w:val="272527"/>
        </w:rPr>
        <w:t xml:space="preserve">ten mumbling and avoiding eye contact. Wearing denim shorts and a blue shirt, he sat slumped in a chair. He occasionally smiled, scratched </w:t>
      </w:r>
      <w:r w:rsidRPr="00BA48D8">
        <w:rPr>
          <w:color w:val="272527"/>
        </w:rPr>
        <w:lastRenderedPageBreak/>
        <w:t>his arm and fumbled with a button on his shirt.</w:t>
      </w:r>
    </w:p>
    <w:p w:rsidR="004D156E" w:rsidRPr="00BA48D8" w:rsidRDefault="00CB734E">
      <w:pPr>
        <w:pStyle w:val="BodyText"/>
        <w:spacing w:before="1" w:line="261" w:lineRule="auto"/>
        <w:ind w:left="1078" w:right="646" w:firstLine="453"/>
        <w:jc w:val="both"/>
      </w:pPr>
      <w:r w:rsidRPr="00BA48D8">
        <w:rPr>
          <w:color w:val="272527"/>
        </w:rPr>
        <w:t>The interview had been conducted in the Santa Barbara County Sheriff’s Department’s Sexual Abuse Assault Response Team cottage in Santa Barbara on 6 July, 2003.</w:t>
      </w:r>
    </w:p>
    <w:p w:rsidR="004D156E" w:rsidRPr="00BA48D8" w:rsidRDefault="00CB734E">
      <w:pPr>
        <w:pStyle w:val="BodyText"/>
        <w:spacing w:before="1" w:line="261" w:lineRule="auto"/>
        <w:ind w:left="1078" w:right="648" w:firstLine="453"/>
        <w:jc w:val="both"/>
      </w:pPr>
      <w:r w:rsidRPr="00BA48D8">
        <w:rPr>
          <w:color w:val="272527"/>
        </w:rPr>
        <w:t xml:space="preserve">When asked by Detective Robel if Jackson had ever touched him in an </w:t>
      </w:r>
      <w:r w:rsidRPr="00BA48D8">
        <w:rPr>
          <w:color w:val="272527"/>
          <w:w w:val="95"/>
        </w:rPr>
        <w:t xml:space="preserve">inappropriate way, the young teen sat silently for some fifteen seconds before </w:t>
      </w:r>
      <w:r w:rsidRPr="00BA48D8">
        <w:rPr>
          <w:color w:val="272527"/>
        </w:rPr>
        <w:t xml:space="preserve">describing a night at Neverland that began with heavy drinking and ended with the singer masturbating him. “He put his hand in my pants,” the boy said in a near whisper. “He started masturbating me. I told him I didn’t want to do that. He kept saying he wants to teach me </w:t>
      </w:r>
      <w:r w:rsidRPr="00BA48D8">
        <w:rPr>
          <w:color w:val="272527"/>
          <w:w w:val="110"/>
        </w:rPr>
        <w:t xml:space="preserve">... </w:t>
      </w:r>
      <w:r w:rsidRPr="00BA48D8">
        <w:rPr>
          <w:color w:val="272527"/>
        </w:rPr>
        <w:t xml:space="preserve">he said that it’s </w:t>
      </w:r>
      <w:r w:rsidRPr="00BA48D8">
        <w:rPr>
          <w:color w:val="272527"/>
          <w:w w:val="110"/>
        </w:rPr>
        <w:t xml:space="preserve">OK, </w:t>
      </w:r>
      <w:r w:rsidRPr="00BA48D8">
        <w:rPr>
          <w:color w:val="272527"/>
        </w:rPr>
        <w:t>that there’s nothing wrong with it, that it’s natural.”</w:t>
      </w:r>
    </w:p>
    <w:p w:rsidR="004D156E" w:rsidRPr="00BA48D8" w:rsidRDefault="00CB734E">
      <w:pPr>
        <w:pStyle w:val="BodyText"/>
        <w:spacing w:line="261" w:lineRule="auto"/>
        <w:ind w:left="1078" w:right="647" w:firstLine="453"/>
        <w:jc w:val="both"/>
      </w:pPr>
      <w:r w:rsidRPr="00BA48D8">
        <w:rPr>
          <w:color w:val="272527"/>
        </w:rPr>
        <w:t>Gavin said he slept in a bed with Jackson every night after the fam</w:t>
      </w:r>
      <w:r w:rsidRPr="00BA48D8">
        <w:rPr>
          <w:color w:val="272527"/>
        </w:rPr>
        <w:t>i</w:t>
      </w:r>
      <w:r w:rsidRPr="00BA48D8">
        <w:rPr>
          <w:color w:val="272527"/>
        </w:rPr>
        <w:t xml:space="preserve">ly </w:t>
      </w:r>
      <w:r w:rsidRPr="00BA48D8">
        <w:rPr>
          <w:color w:val="272527"/>
          <w:w w:val="95"/>
        </w:rPr>
        <w:t xml:space="preserve">returned from a trip to Florida with the superstar in February 2003, and that </w:t>
      </w:r>
      <w:r w:rsidRPr="00BA48D8">
        <w:rPr>
          <w:color w:val="272527"/>
        </w:rPr>
        <w:t>every night his younger brother was not in the bedroom, Jackson masturbated him. The recovering cancer patient said this happened four or five times in total, each time following bouts of drinking.</w:t>
      </w:r>
    </w:p>
    <w:p w:rsidR="00F16B16" w:rsidRPr="00BA48D8" w:rsidRDefault="00CB734E" w:rsidP="00F16B16">
      <w:pPr>
        <w:pStyle w:val="BodyText"/>
        <w:spacing w:before="1" w:line="261" w:lineRule="auto"/>
        <w:ind w:left="1078" w:right="648" w:firstLine="453"/>
        <w:jc w:val="both"/>
      </w:pPr>
      <w:r w:rsidRPr="00BA48D8">
        <w:rPr>
          <w:color w:val="272527"/>
        </w:rPr>
        <w:t>Legal observers pronounced the tape a devastating blow to Jac</w:t>
      </w:r>
      <w:r w:rsidRPr="00BA48D8">
        <w:rPr>
          <w:color w:val="272527"/>
        </w:rPr>
        <w:t>k</w:t>
      </w:r>
      <w:r w:rsidRPr="00BA48D8">
        <w:rPr>
          <w:color w:val="272527"/>
        </w:rPr>
        <w:t>son. “Michael Jackson is right now at his greatest peril…throughout the entire trial,” former San Francisco prosecutor Jim Hammer said. “In Tom Mesereau’s worst nightmare he never wanted the trial to end like this, with that boy’s voice ringing in the jury’s ears.” Several jurors a</w:t>
      </w:r>
      <w:r w:rsidRPr="00BA48D8">
        <w:rPr>
          <w:color w:val="272527"/>
        </w:rPr>
        <w:t>p</w:t>
      </w:r>
      <w:r w:rsidRPr="00BA48D8">
        <w:rPr>
          <w:color w:val="272527"/>
        </w:rPr>
        <w:t>peared moved by the video. According to a Reuters report, “When the courtroom lights went</w:t>
      </w:r>
      <w:r w:rsidR="00F22805" w:rsidRPr="00BA48D8">
        <w:t xml:space="preserve"> </w:t>
      </w:r>
      <w:r w:rsidRPr="00BA48D8">
        <w:rPr>
          <w:color w:val="272527"/>
        </w:rPr>
        <w:t>on after it was shown, one female juror a</w:t>
      </w:r>
      <w:r w:rsidRPr="00BA48D8">
        <w:rPr>
          <w:color w:val="272527"/>
        </w:rPr>
        <w:t>p</w:t>
      </w:r>
      <w:r w:rsidRPr="00BA48D8">
        <w:rPr>
          <w:color w:val="272527"/>
        </w:rPr>
        <w:t>peared to have red eyes and another was clutching a tissue.”</w:t>
      </w:r>
      <w:r w:rsidR="00F552B8" w:rsidRPr="00BA48D8">
        <w:rPr>
          <w:rStyle w:val="EndnoteReference"/>
          <w:color w:val="272527"/>
        </w:rPr>
        <w:endnoteReference w:id="845"/>
      </w:r>
    </w:p>
    <w:p w:rsidR="00D21FE2" w:rsidRPr="00BA48D8" w:rsidRDefault="00CB734E" w:rsidP="00D21FE2">
      <w:pPr>
        <w:pStyle w:val="BodyText"/>
        <w:spacing w:before="1" w:line="261" w:lineRule="auto"/>
        <w:ind w:left="1078" w:right="648" w:firstLine="453"/>
        <w:jc w:val="both"/>
      </w:pPr>
      <w:r w:rsidRPr="00BA48D8">
        <w:rPr>
          <w:color w:val="272527"/>
        </w:rPr>
        <w:t xml:space="preserve">But Gavin had not broken down in tears in that interview, as might have </w:t>
      </w:r>
      <w:r w:rsidRPr="00BA48D8">
        <w:rPr>
          <w:color w:val="272527"/>
          <w:w w:val="95"/>
        </w:rPr>
        <w:t xml:space="preserve">been expected from a traumatised victim, and not every courtroom observer </w:t>
      </w:r>
      <w:r w:rsidRPr="00BA48D8">
        <w:rPr>
          <w:color w:val="272527"/>
        </w:rPr>
        <w:t xml:space="preserve">had been emotionally bowled over in judging the significance of that tape. Roger Friedman was among the sceptics. He pointed out that Gavin had </w:t>
      </w:r>
      <w:r w:rsidRPr="00BA48D8">
        <w:rPr>
          <w:color w:val="272527"/>
          <w:w w:val="95"/>
        </w:rPr>
        <w:t xml:space="preserve">seemed embarrassed, “but maybe more about selling out a friend than about </w:t>
      </w:r>
      <w:r w:rsidRPr="00BA48D8">
        <w:rPr>
          <w:color w:val="272527"/>
        </w:rPr>
        <w:t>being molested”. He had seemed upset not over an</w:t>
      </w:r>
      <w:r w:rsidRPr="00BA48D8">
        <w:rPr>
          <w:color w:val="272527"/>
        </w:rPr>
        <w:t>y</w:t>
      </w:r>
      <w:r w:rsidRPr="00BA48D8">
        <w:rPr>
          <w:color w:val="272527"/>
        </w:rPr>
        <w:t>thing sexual but over Jackson having changed his phone numbers in the past so the boy could not reach him. After Gavin had finished telling his story, Friedman added, “one of the cops hands him a soft drink and a straw and his mood brightens immediately”.</w:t>
      </w:r>
      <w:r w:rsidR="0032064C" w:rsidRPr="00BA48D8">
        <w:rPr>
          <w:rStyle w:val="EndnoteReference"/>
          <w:color w:val="272527"/>
        </w:rPr>
        <w:endnoteReference w:id="846"/>
      </w:r>
    </w:p>
    <w:p w:rsidR="00D21FE2" w:rsidRPr="00BA48D8" w:rsidRDefault="00CB734E" w:rsidP="00D21FE2">
      <w:pPr>
        <w:pStyle w:val="BodyText"/>
        <w:spacing w:before="1" w:line="261" w:lineRule="auto"/>
        <w:ind w:left="1078" w:right="648" w:firstLine="453"/>
        <w:jc w:val="both"/>
      </w:pPr>
      <w:r w:rsidRPr="00BA48D8">
        <w:rPr>
          <w:color w:val="272527"/>
        </w:rPr>
        <w:t>In retrospect, it is easy to see how Gavin’s hesitancy – that long, long pause before spilling the beans – might have convinced those who wanted to be convinced that that this was a child struggling to tell a harrowing story of sexual abuse for the first time. But, for those with eyes to see, there was a wealth of clues clearly pointing in another d</w:t>
      </w:r>
      <w:r w:rsidRPr="00BA48D8">
        <w:rPr>
          <w:color w:val="272527"/>
        </w:rPr>
        <w:t>i</w:t>
      </w:r>
      <w:r w:rsidRPr="00BA48D8">
        <w:rPr>
          <w:color w:val="272527"/>
        </w:rPr>
        <w:t>rection.</w:t>
      </w:r>
    </w:p>
    <w:p w:rsidR="00D21FE2" w:rsidRPr="00BA48D8" w:rsidRDefault="00CB734E" w:rsidP="00D21FE2">
      <w:pPr>
        <w:pStyle w:val="BodyText"/>
        <w:spacing w:before="1" w:line="261" w:lineRule="auto"/>
        <w:ind w:left="1078" w:right="648" w:firstLine="453"/>
        <w:jc w:val="both"/>
      </w:pPr>
      <w:r w:rsidRPr="00BA48D8">
        <w:rPr>
          <w:color w:val="272527"/>
        </w:rPr>
        <w:t>The most striking of these was that Gavin, at thirteen, told the d</w:t>
      </w:r>
      <w:r w:rsidRPr="00BA48D8">
        <w:rPr>
          <w:color w:val="272527"/>
        </w:rPr>
        <w:t>e</w:t>
      </w:r>
      <w:r w:rsidRPr="00BA48D8">
        <w:rPr>
          <w:color w:val="272527"/>
        </w:rPr>
        <w:t xml:space="preserve">tectives he had no idea what an erection was, or masturbation, and had not seen magazines like </w:t>
      </w:r>
      <w:r w:rsidRPr="00BA48D8">
        <w:rPr>
          <w:rFonts w:ascii="Book Antiqua" w:hAnsi="Book Antiqua"/>
          <w:i/>
          <w:color w:val="272527"/>
        </w:rPr>
        <w:t xml:space="preserve">Playboy </w:t>
      </w:r>
      <w:r w:rsidRPr="00BA48D8">
        <w:rPr>
          <w:color w:val="272527"/>
        </w:rPr>
        <w:t>until they were introduced to him by Jackson. As Friedman wryly remarked, “This might be possible in a Merchant Ivory movie about a neurasthenic British lad, but hardly lik</w:t>
      </w:r>
      <w:r w:rsidRPr="00BA48D8">
        <w:rPr>
          <w:color w:val="272527"/>
        </w:rPr>
        <w:t>e</w:t>
      </w:r>
      <w:r w:rsidRPr="00BA48D8">
        <w:rPr>
          <w:color w:val="272527"/>
        </w:rPr>
        <w:lastRenderedPageBreak/>
        <w:t>ly for a teen with battling parents in East Los Angeles.” If Friedman had looked into his back files on the case he would also have been able to point out that this was the boy who admitted in a later police interview, in January 2004, that Jackson would “always, like, try to give me advice” about “the birds and the bees”, but that Gavin knew more than Michael did!</w:t>
      </w:r>
    </w:p>
    <w:p w:rsidR="00D21FE2" w:rsidRPr="00BA48D8" w:rsidRDefault="00CB734E" w:rsidP="00D21FE2">
      <w:pPr>
        <w:pStyle w:val="BodyText"/>
        <w:spacing w:before="1" w:line="261" w:lineRule="auto"/>
        <w:ind w:left="1078" w:right="648" w:firstLine="453"/>
        <w:jc w:val="both"/>
      </w:pPr>
      <w:r w:rsidRPr="00BA48D8">
        <w:rPr>
          <w:color w:val="272527"/>
        </w:rPr>
        <w:t>In the interview the jury saw, the detectives questioned Gavin about his ideas of right and wrong. As examples of the latter, the boy mentioned staying up too late, fighting, breaking things and killing someone. But he did not mention sexual molestation. Was that not wrong? If Gavin had been sexually assaulted against his will, it would have been the first thing on his mind.</w:t>
      </w:r>
    </w:p>
    <w:p w:rsidR="004D156E" w:rsidRPr="00BA48D8" w:rsidRDefault="00CB734E" w:rsidP="00D21FE2">
      <w:pPr>
        <w:pStyle w:val="BodyText"/>
        <w:spacing w:before="1" w:line="261" w:lineRule="auto"/>
        <w:ind w:left="1078" w:right="648" w:firstLine="453"/>
        <w:jc w:val="both"/>
      </w:pPr>
      <w:r w:rsidRPr="00BA48D8">
        <w:rPr>
          <w:color w:val="272527"/>
        </w:rPr>
        <w:t>Such clues leave the strong suspicion that Gavin’s hesitancy over telling his story had nothing whatever to do with injured innocence. We know that far from disliking Michael and being anxious to get away from Neverland, he had been crazy about the guy and bugged his family to get back there. Up to and including the police interview he had shown himself a reluctant</w:t>
      </w:r>
      <w:r w:rsidR="00D21FE2" w:rsidRPr="00BA48D8">
        <w:t xml:space="preserve"> </w:t>
      </w:r>
      <w:r w:rsidRPr="00BA48D8">
        <w:rPr>
          <w:color w:val="272527"/>
        </w:rPr>
        <w:t>witness. Was this was because of the su</w:t>
      </w:r>
      <w:r w:rsidRPr="00BA48D8">
        <w:rPr>
          <w:color w:val="272527"/>
        </w:rPr>
        <w:t>p</w:t>
      </w:r>
      <w:r w:rsidRPr="00BA48D8">
        <w:rPr>
          <w:color w:val="272527"/>
        </w:rPr>
        <w:t>posed trauma of revealing sexual abuse? Or simply because he liked Michael and did not want to betray his friend? Does this possibility ring any bells? Jordie Chandler, maybe? He, too, found himself cornered into denouncing Michael. One might feel the only real difference is that in Jordie’s case his father was the prime mover, pushing the kid behind the scenes; in Gavin’s case it was his mother.</w:t>
      </w:r>
    </w:p>
    <w:p w:rsidR="00542836" w:rsidRPr="00BA48D8" w:rsidRDefault="00CB734E" w:rsidP="00542836">
      <w:pPr>
        <w:pStyle w:val="BodyText"/>
        <w:spacing w:line="261" w:lineRule="auto"/>
        <w:ind w:left="1078" w:right="646" w:firstLine="453"/>
        <w:jc w:val="both"/>
        <w:rPr>
          <w:color w:val="272527"/>
          <w:w w:val="105"/>
        </w:rPr>
      </w:pPr>
      <w:r w:rsidRPr="00BA48D8">
        <w:rPr>
          <w:color w:val="272527"/>
        </w:rPr>
        <w:t>Once the prosecution had played the police video, it was widely</w:t>
      </w:r>
      <w:r w:rsidRPr="00BA48D8">
        <w:rPr>
          <w:color w:val="272527"/>
          <w:w w:val="95"/>
        </w:rPr>
        <w:t xml:space="preserve"> </w:t>
      </w:r>
      <w:r w:rsidRPr="00BA48D8">
        <w:rPr>
          <w:color w:val="272527"/>
        </w:rPr>
        <w:t>a</w:t>
      </w:r>
      <w:r w:rsidRPr="00BA48D8">
        <w:rPr>
          <w:color w:val="272527"/>
        </w:rPr>
        <w:t>s</w:t>
      </w:r>
      <w:r w:rsidRPr="00BA48D8">
        <w:rPr>
          <w:color w:val="272527"/>
        </w:rPr>
        <w:t>sumed Mesereau would be forced to bring more evidence. He would have</w:t>
      </w:r>
      <w:r w:rsidRPr="00BA48D8">
        <w:rPr>
          <w:color w:val="272527"/>
          <w:w w:val="87"/>
        </w:rPr>
        <w:t xml:space="preserve"> </w:t>
      </w:r>
      <w:r w:rsidRPr="00BA48D8">
        <w:rPr>
          <w:color w:val="272527"/>
        </w:rPr>
        <w:t xml:space="preserve">to do </w:t>
      </w:r>
      <w:r w:rsidRPr="00BA48D8">
        <w:rPr>
          <w:rFonts w:ascii="Book Antiqua" w:hAnsi="Book Antiqua"/>
          <w:i/>
          <w:color w:val="272527"/>
        </w:rPr>
        <w:t xml:space="preserve">something </w:t>
      </w:r>
      <w:r w:rsidRPr="00BA48D8">
        <w:rPr>
          <w:color w:val="272527"/>
        </w:rPr>
        <w:t>to rebut that sensational rebuttal, so the jury would not</w:t>
      </w:r>
      <w:r w:rsidRPr="00BA48D8">
        <w:rPr>
          <w:color w:val="272527"/>
          <w:w w:val="97"/>
        </w:rPr>
        <w:t xml:space="preserve"> </w:t>
      </w:r>
      <w:r w:rsidRPr="00BA48D8">
        <w:rPr>
          <w:color w:val="272527"/>
        </w:rPr>
        <w:t>start their discussions with “that boy’s voice” ringing in their ears. But he did</w:t>
      </w:r>
      <w:r w:rsidRPr="00BA48D8">
        <w:rPr>
          <w:color w:val="272527"/>
          <w:w w:val="96"/>
        </w:rPr>
        <w:t xml:space="preserve"> </w:t>
      </w:r>
      <w:r w:rsidRPr="00BA48D8">
        <w:rPr>
          <w:color w:val="272527"/>
        </w:rPr>
        <w:t>not. Instead, he stunned the court by resting his case once and for all. There</w:t>
      </w:r>
      <w:r w:rsidRPr="00BA48D8">
        <w:rPr>
          <w:color w:val="272527"/>
          <w:w w:val="87"/>
        </w:rPr>
        <w:t xml:space="preserve"> </w:t>
      </w:r>
      <w:r w:rsidRPr="00BA48D8">
        <w:rPr>
          <w:color w:val="272527"/>
        </w:rPr>
        <w:t>would be no “surrebuttal”, as the lawyers call it, and the judge was therefore</w:t>
      </w:r>
      <w:r w:rsidRPr="00BA48D8">
        <w:rPr>
          <w:color w:val="272527"/>
          <w:w w:val="87"/>
        </w:rPr>
        <w:t xml:space="preserve"> </w:t>
      </w:r>
      <w:r w:rsidRPr="00BA48D8">
        <w:rPr>
          <w:color w:val="272527"/>
        </w:rPr>
        <w:t>able to tell the jury they would be hearing no more evidence in the case.</w:t>
      </w:r>
      <w:r w:rsidRPr="00BA48D8">
        <w:rPr>
          <w:color w:val="272527"/>
          <w:w w:val="96"/>
        </w:rPr>
        <w:t xml:space="preserve"> </w:t>
      </w:r>
      <w:r w:rsidRPr="00BA48D8">
        <w:rPr>
          <w:color w:val="272527"/>
        </w:rPr>
        <w:t>Mesereau could have recalled Gavin and his mother to the stand in a bid to</w:t>
      </w:r>
      <w:r w:rsidRPr="00BA48D8">
        <w:rPr>
          <w:color w:val="272527"/>
          <w:w w:val="98"/>
        </w:rPr>
        <w:t xml:space="preserve"> </w:t>
      </w:r>
      <w:r w:rsidRPr="00BA48D8">
        <w:rPr>
          <w:color w:val="272527"/>
        </w:rPr>
        <w:t>clarify the issues but decided the jury had already heard enough. It was a</w:t>
      </w:r>
      <w:r w:rsidRPr="00BA48D8">
        <w:rPr>
          <w:color w:val="272527"/>
          <w:w w:val="98"/>
        </w:rPr>
        <w:t xml:space="preserve"> </w:t>
      </w:r>
      <w:r w:rsidRPr="00BA48D8">
        <w:rPr>
          <w:color w:val="272527"/>
        </w:rPr>
        <w:t>much criticised decision at the time but he would have no cause to regret it.</w:t>
      </w:r>
    </w:p>
    <w:p w:rsidR="004D156E" w:rsidRPr="00BA48D8" w:rsidRDefault="00CB734E" w:rsidP="00542836">
      <w:pPr>
        <w:pStyle w:val="BodyText"/>
        <w:spacing w:line="262" w:lineRule="auto"/>
        <w:ind w:left="1077" w:right="646" w:firstLine="454"/>
        <w:jc w:val="both"/>
        <w:rPr>
          <w:color w:val="272527"/>
          <w:w w:val="105"/>
        </w:rPr>
      </w:pPr>
      <w:r w:rsidRPr="00BA48D8">
        <w:rPr>
          <w:color w:val="272527"/>
        </w:rPr>
        <w:t>“At first blush, it looked like it would hurt us,” Mesereau acknow</w:t>
      </w:r>
      <w:r w:rsidRPr="00BA48D8">
        <w:rPr>
          <w:color w:val="272527"/>
        </w:rPr>
        <w:t>l</w:t>
      </w:r>
      <w:r w:rsidRPr="00BA48D8">
        <w:rPr>
          <w:color w:val="272527"/>
        </w:rPr>
        <w:t>edged</w:t>
      </w:r>
      <w:r w:rsidR="00542836" w:rsidRPr="00BA48D8">
        <w:rPr>
          <w:color w:val="272527"/>
          <w:w w:val="105"/>
        </w:rPr>
        <w:t xml:space="preserve"> </w:t>
      </w:r>
      <w:r w:rsidRPr="00BA48D8">
        <w:rPr>
          <w:color w:val="272527"/>
        </w:rPr>
        <w:t xml:space="preserve">in an interview with the </w:t>
      </w:r>
      <w:r w:rsidRPr="00BA48D8">
        <w:rPr>
          <w:rFonts w:ascii="Book Antiqua" w:hAnsi="Book Antiqua"/>
          <w:i/>
          <w:color w:val="272527"/>
        </w:rPr>
        <w:t xml:space="preserve">Los Angeles Times </w:t>
      </w:r>
      <w:r w:rsidRPr="00BA48D8">
        <w:rPr>
          <w:color w:val="272527"/>
        </w:rPr>
        <w:t>when the trial was over.</w:t>
      </w:r>
      <w:r w:rsidR="00DB1204" w:rsidRPr="00BA48D8">
        <w:rPr>
          <w:rStyle w:val="EndnoteReference"/>
          <w:color w:val="272527"/>
        </w:rPr>
        <w:endnoteReference w:id="847"/>
      </w:r>
      <w:r w:rsidRPr="00BA48D8">
        <w:rPr>
          <w:color w:val="272527"/>
          <w:position w:val="8"/>
          <w:sz w:val="14"/>
        </w:rPr>
        <w:t xml:space="preserve"> </w:t>
      </w:r>
      <w:r w:rsidRPr="00BA48D8">
        <w:rPr>
          <w:color w:val="272527"/>
        </w:rPr>
        <w:t>But in his closing argument he was able to cite the tape as an example of the boy’s changing story – a number of details given on oath in court were different from what he told the police. The point was not lost on the jurors, who viewed the tape with more detachment than the media, according to fellow defender Robert Sanger, in a different inte</w:t>
      </w:r>
      <w:r w:rsidRPr="00BA48D8">
        <w:rPr>
          <w:color w:val="272527"/>
        </w:rPr>
        <w:t>r</w:t>
      </w:r>
      <w:r w:rsidRPr="00BA48D8">
        <w:rPr>
          <w:color w:val="272527"/>
        </w:rPr>
        <w:t>view with the same paper.</w:t>
      </w:r>
    </w:p>
    <w:p w:rsidR="004D156E" w:rsidRPr="00BA48D8" w:rsidRDefault="00CB734E" w:rsidP="003A3FE5">
      <w:pPr>
        <w:pStyle w:val="BodyText"/>
        <w:spacing w:line="262" w:lineRule="auto"/>
        <w:ind w:left="1077" w:right="646" w:firstLine="454"/>
        <w:jc w:val="both"/>
      </w:pPr>
      <w:r w:rsidRPr="00BA48D8">
        <w:rPr>
          <w:color w:val="272527"/>
        </w:rPr>
        <w:t xml:space="preserve">So the evidence was over but there was still much work to be done before the jury could retire to consider their verdict. At the end of this </w:t>
      </w:r>
      <w:r w:rsidRPr="00BA48D8">
        <w:rPr>
          <w:color w:val="272527"/>
        </w:rPr>
        <w:lastRenderedPageBreak/>
        <w:t>long and complicated case the judge found himself obliged to spend an hour and a half going over ninety eight pages of instructions the jury would receive in written form (unusually), and he told them they would be hearing closing speeches of up to four hours each from the prosec</w:t>
      </w:r>
      <w:r w:rsidRPr="00BA48D8">
        <w:rPr>
          <w:color w:val="272527"/>
        </w:rPr>
        <w:t>u</w:t>
      </w:r>
      <w:r w:rsidRPr="00BA48D8">
        <w:rPr>
          <w:color w:val="272527"/>
        </w:rPr>
        <w:t>tion and the defence. Throughout it all, Michael Jackson sat impassively awaiting his fate.</w:t>
      </w:r>
    </w:p>
    <w:p w:rsidR="004D156E" w:rsidRPr="00BA48D8" w:rsidRDefault="00CB734E">
      <w:pPr>
        <w:pStyle w:val="BodyText"/>
        <w:spacing w:line="261" w:lineRule="auto"/>
        <w:ind w:left="1078" w:right="646" w:firstLine="453"/>
        <w:jc w:val="both"/>
      </w:pPr>
      <w:r w:rsidRPr="00BA48D8">
        <w:rPr>
          <w:color w:val="272527"/>
        </w:rPr>
        <w:t>Judge Melville told jurors they must make their decision without “pity for or prejudice toward” the defendant. There was also an instru</w:t>
      </w:r>
      <w:r w:rsidRPr="00BA48D8">
        <w:rPr>
          <w:color w:val="272527"/>
        </w:rPr>
        <w:t>c</w:t>
      </w:r>
      <w:r w:rsidRPr="00BA48D8">
        <w:rPr>
          <w:color w:val="272527"/>
        </w:rPr>
        <w:t>tion not to be swayed by public sympathy for him – an important factor given that some hundreds of fans were now rallying daily for colourful demonstrations outside the courtroom.</w:t>
      </w:r>
    </w:p>
    <w:p w:rsidR="002A28A8" w:rsidRPr="00BA48D8" w:rsidRDefault="00CB734E" w:rsidP="002A28A8">
      <w:pPr>
        <w:pStyle w:val="BodyText"/>
        <w:spacing w:line="261" w:lineRule="auto"/>
        <w:ind w:left="1078" w:right="647" w:firstLine="453"/>
        <w:jc w:val="both"/>
      </w:pPr>
      <w:r w:rsidRPr="00BA48D8">
        <w:rPr>
          <w:color w:val="272527"/>
        </w:rPr>
        <w:t>The judge listed the ten-count indictment against Jackson, inclu</w:t>
      </w:r>
      <w:r w:rsidRPr="00BA48D8">
        <w:rPr>
          <w:color w:val="272527"/>
        </w:rPr>
        <w:t>d</w:t>
      </w:r>
      <w:r w:rsidRPr="00BA48D8">
        <w:rPr>
          <w:color w:val="272527"/>
        </w:rPr>
        <w:t>ing two counts of committing a lewd act on a minor as witnessed by the alleged victim and two counts of lewd acts on a minor as witnessed by his brother.</w:t>
      </w:r>
      <w:r w:rsidR="002A28A8" w:rsidRPr="00BA48D8">
        <w:t xml:space="preserve"> </w:t>
      </w:r>
      <w:r w:rsidRPr="00BA48D8">
        <w:rPr>
          <w:color w:val="272527"/>
        </w:rPr>
        <w:t>During testimony, Gavin described two molestation inc</w:t>
      </w:r>
      <w:r w:rsidRPr="00BA48D8">
        <w:rPr>
          <w:color w:val="272527"/>
        </w:rPr>
        <w:t>i</w:t>
      </w:r>
      <w:r w:rsidRPr="00BA48D8">
        <w:rPr>
          <w:color w:val="272527"/>
        </w:rPr>
        <w:t>dents and his brother Star said he twice saw Michael molesting Gavin while he was asleep. The indictment also alleged one count of an a</w:t>
      </w:r>
      <w:r w:rsidRPr="00BA48D8">
        <w:rPr>
          <w:color w:val="272527"/>
        </w:rPr>
        <w:t>t</w:t>
      </w:r>
      <w:r w:rsidRPr="00BA48D8">
        <w:rPr>
          <w:color w:val="272527"/>
        </w:rPr>
        <w:t>tempted lewd act (when Michael allegedly grabbed Gavin’s hand with the apparent aim of getting the boy to masturbate him), one count of conspiracy involving child abduction, false imprisonment and extortion, and four counts of administering an intoxicating agent — alcohol — for the purpose of committing a felony, child molestation. The judge told the jurors they could also consider a “lesser charge” of “furnishing a</w:t>
      </w:r>
      <w:r w:rsidRPr="00BA48D8">
        <w:rPr>
          <w:color w:val="272527"/>
        </w:rPr>
        <w:t>l</w:t>
      </w:r>
      <w:r w:rsidRPr="00BA48D8">
        <w:rPr>
          <w:color w:val="272527"/>
        </w:rPr>
        <w:t>cohol to a minor,” a misdemeanour. In that case the jury would not have to relate the alcohol to the purpose of molestation.</w:t>
      </w:r>
    </w:p>
    <w:p w:rsidR="002A28A8" w:rsidRPr="00BA48D8" w:rsidRDefault="00CB734E" w:rsidP="002A28A8">
      <w:pPr>
        <w:pStyle w:val="BodyText"/>
        <w:spacing w:line="261" w:lineRule="auto"/>
        <w:ind w:left="1078" w:right="647" w:firstLine="453"/>
        <w:jc w:val="both"/>
      </w:pPr>
      <w:r w:rsidRPr="00BA48D8">
        <w:rPr>
          <w:color w:val="272527"/>
        </w:rPr>
        <w:t>By this stage the news reports were emphasising even more than usual the dire consequences for Jackson of a conviction on all ten counts. Typically, the phrase used was that he “faces more than twenty years in prison”, tabloid-speak which slyly pandered to the sadism of its audience, misleadingly implying that the maximum term for each count would inevitably be imposed. In deciding the issues, the jury would have to consider the testimony of some fifty defence witnesses and ninety prosecution ones. The prosecution had taken up around ten weeks presenting their evidence, the defence three, without either side having gained a clear advantage, a fact that made the stakes extremely high for the lawyers’ closing arguments.</w:t>
      </w:r>
    </w:p>
    <w:p w:rsidR="00F273CA" w:rsidRPr="00BA48D8" w:rsidRDefault="00CB734E" w:rsidP="00F273CA">
      <w:pPr>
        <w:pStyle w:val="BodyText"/>
        <w:spacing w:line="261" w:lineRule="auto"/>
        <w:ind w:left="1078" w:right="647" w:firstLine="453"/>
        <w:jc w:val="both"/>
      </w:pPr>
      <w:r w:rsidRPr="00BA48D8">
        <w:rPr>
          <w:color w:val="272527"/>
        </w:rPr>
        <w:t>It was a striking feature of Ron Zonen’s performance for the pros</w:t>
      </w:r>
      <w:r w:rsidRPr="00BA48D8">
        <w:rPr>
          <w:color w:val="272527"/>
        </w:rPr>
        <w:t>e</w:t>
      </w:r>
      <w:r w:rsidRPr="00BA48D8">
        <w:rPr>
          <w:color w:val="272527"/>
        </w:rPr>
        <w:t>cution that he was nearly two hours into his three-hour address to the jury before he even brought up child molestation. First, he was saddled with the unenviable task of defending the credibility of the Arvizo fam</w:t>
      </w:r>
      <w:r w:rsidRPr="00BA48D8">
        <w:rPr>
          <w:color w:val="272527"/>
        </w:rPr>
        <w:t>i</w:t>
      </w:r>
      <w:r w:rsidRPr="00BA48D8">
        <w:rPr>
          <w:color w:val="272527"/>
        </w:rPr>
        <w:t xml:space="preserve">ly, on which his entire case turned. This meant putting in a huge effort to shore up the badly undermined conspiracy allegations. Janet’s wild tale about the family having been kidnapped was a disastrous burden for Zonen to carry, a monstrous albatross around his neck. Arguably, it would have been better to come clean with the jury and announce that </w:t>
      </w:r>
      <w:r w:rsidRPr="00BA48D8">
        <w:rPr>
          <w:color w:val="272527"/>
        </w:rPr>
        <w:lastRenderedPageBreak/>
        <w:t>the prosecution would be proceeding no further with the conspiracy count. A frank admission that Janet had been a hopelessly unreliable witness would have allowed Zonen to invest his time more credibly in the truth of her two sons’ accounts.</w:t>
      </w:r>
    </w:p>
    <w:p w:rsidR="004D156E" w:rsidRPr="00BA48D8" w:rsidRDefault="00CB734E" w:rsidP="00F273CA">
      <w:pPr>
        <w:pStyle w:val="BodyText"/>
        <w:spacing w:line="261" w:lineRule="auto"/>
        <w:ind w:left="1078" w:right="647" w:firstLine="453"/>
        <w:jc w:val="both"/>
      </w:pPr>
      <w:r w:rsidRPr="00BA48D8">
        <w:rPr>
          <w:color w:val="272527"/>
        </w:rPr>
        <w:t>But it was not to be, later leaving Tom Mesereau for the defence with an open goal: the credibility of the entire family, starting with the patently dishonest Janet. When it came to his turn to speak, he would tear into Zonen’s claim that the boy’s mother was not out for money, repeatedly returning to examples of how she had been so many times. He would cast</w:t>
      </w:r>
      <w:r w:rsidR="00F273CA" w:rsidRPr="00BA48D8">
        <w:t xml:space="preserve"> </w:t>
      </w:r>
      <w:r w:rsidRPr="00BA48D8">
        <w:rPr>
          <w:color w:val="272527"/>
        </w:rPr>
        <w:t>her as a parasite who habitually lied and cheated to get by in life. “She’ll say anything, absolutely anything,” he said, reminding jurors that Janet said she escaped her “captivity” at Neverland three times, only to go back there twice.</w:t>
      </w:r>
    </w:p>
    <w:p w:rsidR="004D156E" w:rsidRPr="00BA48D8" w:rsidRDefault="00CB734E">
      <w:pPr>
        <w:pStyle w:val="BodyText"/>
        <w:spacing w:line="261" w:lineRule="auto"/>
        <w:ind w:left="1078" w:right="647" w:firstLine="453"/>
        <w:jc w:val="both"/>
      </w:pPr>
      <w:r w:rsidRPr="00BA48D8">
        <w:rPr>
          <w:color w:val="272527"/>
        </w:rPr>
        <w:t>Mesereau claimed the family had a history of making abuse alleg</w:t>
      </w:r>
      <w:r w:rsidRPr="00BA48D8">
        <w:rPr>
          <w:color w:val="272527"/>
        </w:rPr>
        <w:t>a</w:t>
      </w:r>
      <w:r w:rsidRPr="00BA48D8">
        <w:rPr>
          <w:color w:val="272527"/>
        </w:rPr>
        <w:t>tions. He said Gavin once accused his mother of abusing him (the inc</w:t>
      </w:r>
      <w:r w:rsidRPr="00BA48D8">
        <w:rPr>
          <w:color w:val="272527"/>
        </w:rPr>
        <w:t>i</w:t>
      </w:r>
      <w:r w:rsidRPr="00BA48D8">
        <w:rPr>
          <w:color w:val="272527"/>
        </w:rPr>
        <w:t xml:space="preserve">dent had </w:t>
      </w:r>
      <w:r w:rsidRPr="00BA48D8">
        <w:rPr>
          <w:color w:val="272527"/>
          <w:w w:val="95"/>
        </w:rPr>
        <w:t xml:space="preserve">been trivial but symbolically significant), his sister Davellin had accused her </w:t>
      </w:r>
      <w:r w:rsidRPr="00BA48D8">
        <w:rPr>
          <w:color w:val="272527"/>
        </w:rPr>
        <w:t>father of molesting her, and Janet had accused store secur</w:t>
      </w:r>
      <w:r w:rsidRPr="00BA48D8">
        <w:rPr>
          <w:color w:val="272527"/>
        </w:rPr>
        <w:t>i</w:t>
      </w:r>
      <w:r w:rsidRPr="00BA48D8">
        <w:rPr>
          <w:color w:val="272527"/>
        </w:rPr>
        <w:t>ty guards of beating and sexual assault. “These kids are being raised to make allegations,” the defender said. “The biggest red flag in the case”, he said was that Janet and her family went to lawyers months before seeing the police, indicating their interest in money rather than justice.</w:t>
      </w:r>
    </w:p>
    <w:p w:rsidR="004D156E" w:rsidRPr="00BA48D8" w:rsidRDefault="00CB734E">
      <w:pPr>
        <w:pStyle w:val="BodyText"/>
        <w:spacing w:before="1" w:line="261" w:lineRule="auto"/>
        <w:ind w:left="1078" w:right="646" w:firstLine="453"/>
        <w:jc w:val="both"/>
      </w:pPr>
      <w:r w:rsidRPr="00BA48D8">
        <w:rPr>
          <w:color w:val="272527"/>
        </w:rPr>
        <w:t>Zonen scoffed at Mesereau’s portrayal of Janet as a criminal ma</w:t>
      </w:r>
      <w:r w:rsidRPr="00BA48D8">
        <w:rPr>
          <w:color w:val="272527"/>
        </w:rPr>
        <w:t>s</w:t>
      </w:r>
      <w:r w:rsidRPr="00BA48D8">
        <w:rPr>
          <w:color w:val="272527"/>
        </w:rPr>
        <w:t>termind. “She’s not the sophisticate he wants you to believe,” Zonen said. “She can’t string two consecutive sentences together that make sense.” It was hardly the most ringing endorsement of his witness.</w:t>
      </w:r>
    </w:p>
    <w:p w:rsidR="004D156E" w:rsidRPr="00BA48D8" w:rsidRDefault="00CB734E" w:rsidP="0089117B">
      <w:pPr>
        <w:pStyle w:val="BodyText"/>
        <w:spacing w:line="262" w:lineRule="auto"/>
        <w:ind w:left="1077" w:right="646" w:firstLine="454"/>
        <w:jc w:val="both"/>
      </w:pPr>
      <w:r w:rsidRPr="00BA48D8">
        <w:rPr>
          <w:color w:val="272527"/>
        </w:rPr>
        <w:t>He was on much stronger ground when he at last felt free to go on the attack, turning to Michael Jackson’s alleged pattern of predatory behaviour. He told the jury Jackson had a habit of going after suscept</w:t>
      </w:r>
      <w:r w:rsidRPr="00BA48D8">
        <w:rPr>
          <w:color w:val="272527"/>
        </w:rPr>
        <w:t>i</w:t>
      </w:r>
      <w:r w:rsidRPr="00BA48D8">
        <w:rPr>
          <w:color w:val="272527"/>
        </w:rPr>
        <w:t>ble boys, separating them from their parents and filling their days with candy, video games and other amusements. He followed the same “grooming process” with his accuser and the boy’s brother, he said.</w:t>
      </w:r>
    </w:p>
    <w:p w:rsidR="004D156E" w:rsidRPr="00BA48D8" w:rsidRDefault="00CB734E">
      <w:pPr>
        <w:pStyle w:val="BodyText"/>
        <w:spacing w:before="1" w:line="261" w:lineRule="auto"/>
        <w:ind w:left="1078" w:right="648" w:firstLine="453"/>
        <w:jc w:val="both"/>
      </w:pPr>
      <w:r w:rsidRPr="00BA48D8">
        <w:rPr>
          <w:color w:val="272527"/>
        </w:rPr>
        <w:t>“At night they entered into the world of the forbidden. They went into Michael Jackson’s room, which is a veritable fortress,” Zonen said, adding that in that room the boys learned about human sexuality “from someone who is only too willing to be their teacher”. The prosecutor r</w:t>
      </w:r>
      <w:r w:rsidRPr="00BA48D8">
        <w:rPr>
          <w:color w:val="272527"/>
        </w:rPr>
        <w:t>e</w:t>
      </w:r>
      <w:r w:rsidRPr="00BA48D8">
        <w:rPr>
          <w:color w:val="272527"/>
        </w:rPr>
        <w:t>ferred to nights when both the boy and his brother stayed in Jackson’s room and said the stage was set for molestation. “It began with discu</w:t>
      </w:r>
      <w:r w:rsidRPr="00BA48D8">
        <w:rPr>
          <w:color w:val="272527"/>
        </w:rPr>
        <w:t>s</w:t>
      </w:r>
      <w:r w:rsidRPr="00BA48D8">
        <w:rPr>
          <w:color w:val="272527"/>
        </w:rPr>
        <w:t>sions of masturbation and nudity. It began with simulating a sex act with a mannequin,” Zonen said. He said Jackson carefully chose the kind of boys who were easiest to prey upon, especially those with f</w:t>
      </w:r>
      <w:r w:rsidRPr="00BA48D8">
        <w:rPr>
          <w:color w:val="272527"/>
        </w:rPr>
        <w:t>a</w:t>
      </w:r>
      <w:r w:rsidRPr="00BA48D8">
        <w:rPr>
          <w:color w:val="272527"/>
        </w:rPr>
        <w:t>thers absent from their lives.</w:t>
      </w:r>
    </w:p>
    <w:p w:rsidR="004D156E" w:rsidRDefault="00CB734E" w:rsidP="00F3156C">
      <w:pPr>
        <w:pStyle w:val="BodyText"/>
        <w:spacing w:before="1" w:line="261" w:lineRule="auto"/>
        <w:ind w:left="1078" w:right="647" w:firstLine="453"/>
        <w:jc w:val="both"/>
        <w:rPr>
          <w:color w:val="272527"/>
        </w:rPr>
      </w:pPr>
      <w:r w:rsidRPr="00BA48D8">
        <w:rPr>
          <w:color w:val="272527"/>
        </w:rPr>
        <w:t>One highly significant but under-reported feature of the prosec</w:t>
      </w:r>
      <w:r w:rsidRPr="00BA48D8">
        <w:rPr>
          <w:color w:val="272527"/>
        </w:rPr>
        <w:t>u</w:t>
      </w:r>
      <w:r w:rsidRPr="00BA48D8">
        <w:rPr>
          <w:color w:val="272527"/>
        </w:rPr>
        <w:t xml:space="preserve">tion case is that Tom Sneddon and his team did not misrepresent the mutually affectionate nature of the bonds Michael had with his boys. There were no dark hints of coercion, except as regards the “softening </w:t>
      </w:r>
      <w:r w:rsidRPr="00BA48D8">
        <w:rPr>
          <w:color w:val="272527"/>
        </w:rPr>
        <w:lastRenderedPageBreak/>
        <w:t>up” effects of alcohol. Criticising one of Michael’s security staff who had defended the propriety of the entertainer’s friendship with Brett Barnes when the pair were on tour together and sharing a hotel room every night, Zonen said:</w:t>
      </w:r>
    </w:p>
    <w:p w:rsidR="004573CE" w:rsidRPr="00BA48D8" w:rsidRDefault="004573CE" w:rsidP="00F3156C">
      <w:pPr>
        <w:pStyle w:val="BodyText"/>
        <w:spacing w:before="1" w:line="261" w:lineRule="auto"/>
        <w:ind w:left="1078" w:right="647" w:firstLine="453"/>
        <w:jc w:val="both"/>
      </w:pPr>
    </w:p>
    <w:p w:rsidR="004D156E" w:rsidRDefault="00CB734E" w:rsidP="004573CE">
      <w:pPr>
        <w:spacing w:before="188" w:line="300" w:lineRule="auto"/>
        <w:ind w:left="1928" w:right="1021"/>
        <w:jc w:val="both"/>
        <w:rPr>
          <w:sz w:val="20"/>
        </w:rPr>
      </w:pPr>
      <w:r>
        <w:rPr>
          <w:color w:val="272527"/>
          <w:spacing w:val="-3"/>
          <w:sz w:val="20"/>
        </w:rPr>
        <w:t>That</w:t>
      </w:r>
      <w:r>
        <w:rPr>
          <w:color w:val="272527"/>
          <w:spacing w:val="-13"/>
          <w:sz w:val="20"/>
        </w:rPr>
        <w:t xml:space="preserve"> </w:t>
      </w:r>
      <w:r>
        <w:rPr>
          <w:color w:val="272527"/>
          <w:sz w:val="20"/>
        </w:rPr>
        <w:t>is</w:t>
      </w:r>
      <w:r>
        <w:rPr>
          <w:color w:val="272527"/>
          <w:spacing w:val="-13"/>
          <w:sz w:val="20"/>
        </w:rPr>
        <w:t xml:space="preserve"> </w:t>
      </w:r>
      <w:r>
        <w:rPr>
          <w:color w:val="272527"/>
          <w:sz w:val="20"/>
        </w:rPr>
        <w:t>not</w:t>
      </w:r>
      <w:r>
        <w:rPr>
          <w:color w:val="272527"/>
          <w:spacing w:val="-13"/>
          <w:sz w:val="20"/>
        </w:rPr>
        <w:t xml:space="preserve"> </w:t>
      </w:r>
      <w:r>
        <w:rPr>
          <w:color w:val="272527"/>
          <w:spacing w:val="-3"/>
          <w:sz w:val="20"/>
        </w:rPr>
        <w:t>friendship.</w:t>
      </w:r>
      <w:r>
        <w:rPr>
          <w:color w:val="272527"/>
          <w:spacing w:val="-13"/>
          <w:sz w:val="20"/>
        </w:rPr>
        <w:t xml:space="preserve"> </w:t>
      </w:r>
      <w:r>
        <w:rPr>
          <w:color w:val="272527"/>
          <w:spacing w:val="-3"/>
          <w:sz w:val="20"/>
        </w:rPr>
        <w:t>That</w:t>
      </w:r>
      <w:r>
        <w:rPr>
          <w:color w:val="272527"/>
          <w:spacing w:val="-13"/>
          <w:sz w:val="20"/>
        </w:rPr>
        <w:t xml:space="preserve"> </w:t>
      </w:r>
      <w:r>
        <w:rPr>
          <w:color w:val="272527"/>
          <w:sz w:val="20"/>
        </w:rPr>
        <w:t>is</w:t>
      </w:r>
      <w:r>
        <w:rPr>
          <w:color w:val="272527"/>
          <w:spacing w:val="-13"/>
          <w:sz w:val="20"/>
        </w:rPr>
        <w:t xml:space="preserve"> </w:t>
      </w:r>
      <w:r>
        <w:rPr>
          <w:color w:val="272527"/>
          <w:sz w:val="20"/>
        </w:rPr>
        <w:t>a</w:t>
      </w:r>
      <w:r>
        <w:rPr>
          <w:color w:val="272527"/>
          <w:spacing w:val="-13"/>
          <w:sz w:val="20"/>
        </w:rPr>
        <w:t xml:space="preserve"> </w:t>
      </w:r>
      <w:r>
        <w:rPr>
          <w:color w:val="272527"/>
          <w:spacing w:val="-4"/>
          <w:sz w:val="20"/>
        </w:rPr>
        <w:t>relationship.</w:t>
      </w:r>
      <w:r>
        <w:rPr>
          <w:color w:val="272527"/>
          <w:spacing w:val="-13"/>
          <w:sz w:val="20"/>
        </w:rPr>
        <w:t xml:space="preserve"> </w:t>
      </w:r>
      <w:r>
        <w:rPr>
          <w:color w:val="272527"/>
          <w:sz w:val="20"/>
        </w:rPr>
        <w:t>Mr</w:t>
      </w:r>
      <w:r>
        <w:rPr>
          <w:color w:val="272527"/>
          <w:spacing w:val="-13"/>
          <w:sz w:val="20"/>
        </w:rPr>
        <w:t xml:space="preserve"> </w:t>
      </w:r>
      <w:r>
        <w:rPr>
          <w:color w:val="272527"/>
          <w:spacing w:val="-3"/>
          <w:sz w:val="20"/>
        </w:rPr>
        <w:t>Jackson</w:t>
      </w:r>
      <w:r>
        <w:rPr>
          <w:color w:val="272527"/>
          <w:spacing w:val="-13"/>
          <w:sz w:val="20"/>
        </w:rPr>
        <w:t xml:space="preserve"> </w:t>
      </w:r>
      <w:r>
        <w:rPr>
          <w:color w:val="272527"/>
          <w:spacing w:val="-6"/>
          <w:sz w:val="20"/>
        </w:rPr>
        <w:t>loved</w:t>
      </w:r>
      <w:r>
        <w:rPr>
          <w:color w:val="272527"/>
          <w:spacing w:val="-13"/>
          <w:sz w:val="20"/>
        </w:rPr>
        <w:t xml:space="preserve"> </w:t>
      </w:r>
      <w:r>
        <w:rPr>
          <w:color w:val="272527"/>
          <w:sz w:val="20"/>
        </w:rPr>
        <w:t>that</w:t>
      </w:r>
      <w:r>
        <w:rPr>
          <w:color w:val="272527"/>
          <w:spacing w:val="-13"/>
          <w:sz w:val="20"/>
        </w:rPr>
        <w:t xml:space="preserve"> </w:t>
      </w:r>
      <w:r>
        <w:rPr>
          <w:color w:val="272527"/>
          <w:spacing w:val="-3"/>
          <w:sz w:val="20"/>
        </w:rPr>
        <w:t>child</w:t>
      </w:r>
      <w:r>
        <w:rPr>
          <w:color w:val="272527"/>
          <w:spacing w:val="-13"/>
          <w:sz w:val="20"/>
        </w:rPr>
        <w:t xml:space="preserve"> </w:t>
      </w:r>
      <w:r>
        <w:rPr>
          <w:color w:val="272527"/>
          <w:spacing w:val="-2"/>
          <w:sz w:val="20"/>
        </w:rPr>
        <w:t xml:space="preserve">not </w:t>
      </w:r>
      <w:r>
        <w:rPr>
          <w:color w:val="272527"/>
          <w:sz w:val="20"/>
        </w:rPr>
        <w:t xml:space="preserve">as one </w:t>
      </w:r>
      <w:r>
        <w:rPr>
          <w:color w:val="272527"/>
          <w:spacing w:val="-4"/>
          <w:sz w:val="20"/>
        </w:rPr>
        <w:t xml:space="preserve">loves </w:t>
      </w:r>
      <w:r>
        <w:rPr>
          <w:color w:val="272527"/>
          <w:sz w:val="20"/>
        </w:rPr>
        <w:t xml:space="preserve">a child, but as one </w:t>
      </w:r>
      <w:r>
        <w:rPr>
          <w:color w:val="272527"/>
          <w:spacing w:val="-4"/>
          <w:sz w:val="20"/>
        </w:rPr>
        <w:t xml:space="preserve">loves </w:t>
      </w:r>
      <w:r>
        <w:rPr>
          <w:color w:val="272527"/>
          <w:sz w:val="20"/>
        </w:rPr>
        <w:t xml:space="preserve">a companion, an adult, a sexual relationship… </w:t>
      </w:r>
      <w:r>
        <w:rPr>
          <w:color w:val="272527"/>
          <w:spacing w:val="-10"/>
          <w:sz w:val="20"/>
        </w:rPr>
        <w:t xml:space="preserve">You </w:t>
      </w:r>
      <w:r>
        <w:rPr>
          <w:color w:val="272527"/>
          <w:sz w:val="20"/>
        </w:rPr>
        <w:t xml:space="preserve">would be outraged if </w:t>
      </w:r>
      <w:r>
        <w:rPr>
          <w:color w:val="272527"/>
          <w:spacing w:val="-4"/>
          <w:sz w:val="20"/>
        </w:rPr>
        <w:t xml:space="preserve">you </w:t>
      </w:r>
      <w:r>
        <w:rPr>
          <w:color w:val="272527"/>
          <w:spacing w:val="-3"/>
          <w:sz w:val="20"/>
        </w:rPr>
        <w:t xml:space="preserve">were </w:t>
      </w:r>
      <w:r>
        <w:rPr>
          <w:color w:val="272527"/>
          <w:sz w:val="20"/>
        </w:rPr>
        <w:t>to find out there was somebody</w:t>
      </w:r>
      <w:r>
        <w:rPr>
          <w:color w:val="272527"/>
          <w:spacing w:val="-31"/>
          <w:sz w:val="20"/>
        </w:rPr>
        <w:t xml:space="preserve"> </w:t>
      </w:r>
      <w:r>
        <w:rPr>
          <w:color w:val="272527"/>
          <w:spacing w:val="-5"/>
          <w:sz w:val="20"/>
        </w:rPr>
        <w:t>who</w:t>
      </w:r>
      <w:r>
        <w:rPr>
          <w:color w:val="272527"/>
          <w:spacing w:val="-31"/>
          <w:sz w:val="20"/>
        </w:rPr>
        <w:t xml:space="preserve"> </w:t>
      </w:r>
      <w:r>
        <w:rPr>
          <w:color w:val="272527"/>
          <w:spacing w:val="-5"/>
          <w:sz w:val="20"/>
        </w:rPr>
        <w:t>lived</w:t>
      </w:r>
      <w:r>
        <w:rPr>
          <w:color w:val="272527"/>
          <w:spacing w:val="-31"/>
          <w:sz w:val="20"/>
        </w:rPr>
        <w:t xml:space="preserve"> </w:t>
      </w:r>
      <w:r>
        <w:rPr>
          <w:color w:val="272527"/>
          <w:sz w:val="20"/>
        </w:rPr>
        <w:t>in</w:t>
      </w:r>
      <w:r>
        <w:rPr>
          <w:color w:val="272527"/>
          <w:spacing w:val="-31"/>
          <w:sz w:val="20"/>
        </w:rPr>
        <w:t xml:space="preserve"> </w:t>
      </w:r>
      <w:r>
        <w:rPr>
          <w:color w:val="272527"/>
          <w:spacing w:val="-5"/>
          <w:sz w:val="20"/>
        </w:rPr>
        <w:t>your</w:t>
      </w:r>
      <w:r>
        <w:rPr>
          <w:color w:val="272527"/>
          <w:spacing w:val="-31"/>
          <w:sz w:val="20"/>
        </w:rPr>
        <w:t xml:space="preserve"> </w:t>
      </w:r>
      <w:r>
        <w:rPr>
          <w:color w:val="272527"/>
          <w:sz w:val="20"/>
        </w:rPr>
        <w:t>neighbourhood</w:t>
      </w:r>
      <w:r>
        <w:rPr>
          <w:color w:val="272527"/>
          <w:spacing w:val="-31"/>
          <w:sz w:val="20"/>
        </w:rPr>
        <w:t xml:space="preserve"> </w:t>
      </w:r>
      <w:r>
        <w:rPr>
          <w:color w:val="272527"/>
          <w:spacing w:val="-5"/>
          <w:sz w:val="20"/>
        </w:rPr>
        <w:t>who</w:t>
      </w:r>
      <w:r>
        <w:rPr>
          <w:color w:val="272527"/>
          <w:spacing w:val="-31"/>
          <w:sz w:val="20"/>
        </w:rPr>
        <w:t xml:space="preserve"> </w:t>
      </w:r>
      <w:r>
        <w:rPr>
          <w:color w:val="272527"/>
          <w:spacing w:val="-5"/>
          <w:sz w:val="20"/>
        </w:rPr>
        <w:t>was</w:t>
      </w:r>
      <w:r>
        <w:rPr>
          <w:color w:val="272527"/>
          <w:spacing w:val="-31"/>
          <w:sz w:val="20"/>
        </w:rPr>
        <w:t xml:space="preserve"> </w:t>
      </w:r>
      <w:r>
        <w:rPr>
          <w:color w:val="272527"/>
          <w:sz w:val="20"/>
        </w:rPr>
        <w:t>taking</w:t>
      </w:r>
      <w:r>
        <w:rPr>
          <w:color w:val="272527"/>
          <w:spacing w:val="-31"/>
          <w:sz w:val="20"/>
        </w:rPr>
        <w:t xml:space="preserve"> </w:t>
      </w:r>
      <w:r>
        <w:rPr>
          <w:color w:val="272527"/>
          <w:spacing w:val="-4"/>
          <w:sz w:val="20"/>
        </w:rPr>
        <w:t>young</w:t>
      </w:r>
      <w:r>
        <w:rPr>
          <w:color w:val="272527"/>
          <w:spacing w:val="-31"/>
          <w:sz w:val="20"/>
        </w:rPr>
        <w:t xml:space="preserve"> </w:t>
      </w:r>
      <w:r>
        <w:rPr>
          <w:color w:val="272527"/>
          <w:sz w:val="20"/>
        </w:rPr>
        <w:t>boys</w:t>
      </w:r>
      <w:r>
        <w:rPr>
          <w:color w:val="272527"/>
          <w:spacing w:val="-31"/>
          <w:sz w:val="20"/>
        </w:rPr>
        <w:t xml:space="preserve"> </w:t>
      </w:r>
      <w:r>
        <w:rPr>
          <w:color w:val="272527"/>
          <w:sz w:val="20"/>
        </w:rPr>
        <w:t>into his bedroom amidst a sea of pornography and alc</w:t>
      </w:r>
      <w:r>
        <w:rPr>
          <w:color w:val="272527"/>
          <w:sz w:val="20"/>
        </w:rPr>
        <w:t>o</w:t>
      </w:r>
      <w:r>
        <w:rPr>
          <w:color w:val="272527"/>
          <w:sz w:val="20"/>
        </w:rPr>
        <w:t xml:space="preserve">hol. </w:t>
      </w:r>
      <w:r>
        <w:rPr>
          <w:color w:val="272527"/>
          <w:spacing w:val="-6"/>
          <w:sz w:val="20"/>
        </w:rPr>
        <w:t xml:space="preserve">You’d </w:t>
      </w:r>
      <w:r>
        <w:rPr>
          <w:color w:val="272527"/>
          <w:sz w:val="20"/>
        </w:rPr>
        <w:t>be on the phone with the police in a</w:t>
      </w:r>
      <w:r>
        <w:rPr>
          <w:color w:val="272527"/>
          <w:spacing w:val="6"/>
          <w:sz w:val="20"/>
        </w:rPr>
        <w:t xml:space="preserve"> </w:t>
      </w:r>
      <w:r>
        <w:rPr>
          <w:color w:val="272527"/>
          <w:sz w:val="20"/>
        </w:rPr>
        <w:t>second.</w:t>
      </w:r>
    </w:p>
    <w:p w:rsidR="004D156E" w:rsidRDefault="004D156E">
      <w:pPr>
        <w:pStyle w:val="BodyText"/>
        <w:spacing w:before="1"/>
      </w:pPr>
    </w:p>
    <w:p w:rsidR="00B04111" w:rsidRPr="00F86FDC" w:rsidRDefault="00CB734E" w:rsidP="00F86FDC">
      <w:pPr>
        <w:pStyle w:val="BodyText"/>
        <w:spacing w:line="262" w:lineRule="auto"/>
        <w:ind w:left="1077" w:right="646" w:firstLine="454"/>
        <w:jc w:val="both"/>
      </w:pPr>
      <w:r w:rsidRPr="00F86FDC">
        <w:rPr>
          <w:color w:val="272527"/>
        </w:rPr>
        <w:t xml:space="preserve">If we ignore, for the moment, the pornography and alcohol (of which </w:t>
      </w:r>
      <w:r w:rsidRPr="00F86FDC">
        <w:rPr>
          <w:color w:val="272527"/>
          <w:w w:val="95"/>
        </w:rPr>
        <w:t>there was no evidence in the Barnes case), we see that the jury is b</w:t>
      </w:r>
      <w:r w:rsidRPr="00F86FDC">
        <w:rPr>
          <w:color w:val="272527"/>
          <w:w w:val="95"/>
        </w:rPr>
        <w:t>e</w:t>
      </w:r>
      <w:r w:rsidRPr="00F86FDC">
        <w:rPr>
          <w:color w:val="272527"/>
          <w:w w:val="95"/>
        </w:rPr>
        <w:t xml:space="preserve">ing invited </w:t>
      </w:r>
      <w:r w:rsidRPr="00F86FDC">
        <w:rPr>
          <w:color w:val="272527"/>
        </w:rPr>
        <w:t>to be outraged by love – both that of Michael for Brett, and Brett for Michael. Elsewhere, Zonen did not shy away from characteri</w:t>
      </w:r>
      <w:r w:rsidRPr="00F86FDC">
        <w:rPr>
          <w:color w:val="272527"/>
        </w:rPr>
        <w:t>s</w:t>
      </w:r>
      <w:r w:rsidRPr="00F86FDC">
        <w:rPr>
          <w:color w:val="272527"/>
        </w:rPr>
        <w:t>ing Michael’s relationship with Gavin as a mutual one. He mentioned having cross- examined defence expert witness Phillip Esplin about “the case of the consenting victim, the victim who’s in a relationship with the offender</w:t>
      </w:r>
      <w:r w:rsidRPr="00F86FDC">
        <w:rPr>
          <w:rFonts w:ascii="Book Antiqua" w:hAnsi="Book Antiqua"/>
          <w:i/>
          <w:color w:val="272527"/>
        </w:rPr>
        <w:t>”.</w:t>
      </w:r>
      <w:r w:rsidR="00822D7C" w:rsidRPr="00F86FDC">
        <w:rPr>
          <w:rStyle w:val="EndnoteReference"/>
          <w:rFonts w:ascii="Book Antiqua" w:hAnsi="Book Antiqua"/>
          <w:i/>
          <w:color w:val="272527"/>
        </w:rPr>
        <w:endnoteReference w:id="848"/>
      </w:r>
      <w:r w:rsidRPr="00F86FDC">
        <w:rPr>
          <w:color w:val="272527"/>
          <w:position w:val="8"/>
          <w:sz w:val="14"/>
        </w:rPr>
        <w:t xml:space="preserve"> </w:t>
      </w:r>
      <w:r w:rsidRPr="00F86FDC">
        <w:rPr>
          <w:color w:val="272527"/>
        </w:rPr>
        <w:t>His point was that in order to “get away with” molesting a child, an offender had to win the child’s friendship and co</w:t>
      </w:r>
      <w:r w:rsidRPr="00F86FDC">
        <w:rPr>
          <w:color w:val="272527"/>
        </w:rPr>
        <w:t>n</w:t>
      </w:r>
      <w:r w:rsidRPr="00F86FDC">
        <w:rPr>
          <w:color w:val="272527"/>
        </w:rPr>
        <w:t>fidence. But in making that point he found it necessary to concede that the child might come to desire the relationship in all its aspects, inclu</w:t>
      </w:r>
      <w:r w:rsidRPr="00F86FDC">
        <w:rPr>
          <w:color w:val="272527"/>
        </w:rPr>
        <w:t>d</w:t>
      </w:r>
      <w:r w:rsidRPr="00F86FDC">
        <w:rPr>
          <w:color w:val="272527"/>
        </w:rPr>
        <w:t>ing – as Zonen specifically mentioned – enjoyment of the sexual acts that were part of it. This was a rare and remarkable – even sensational – concession by authority to the existence of consent in mutually loving, sexually active paedophilic relationships. No wonder the mainstream news media turned a blind eye to it.</w:t>
      </w:r>
    </w:p>
    <w:p w:rsidR="00B04111" w:rsidRPr="00F86FDC" w:rsidRDefault="00CB734E" w:rsidP="00B04111">
      <w:pPr>
        <w:pStyle w:val="BodyText"/>
        <w:spacing w:line="262" w:lineRule="auto"/>
        <w:ind w:left="1077" w:right="646" w:firstLine="454"/>
        <w:jc w:val="both"/>
      </w:pPr>
      <w:r w:rsidRPr="00F86FDC">
        <w:rPr>
          <w:color w:val="272527"/>
        </w:rPr>
        <w:t>While Zonen had been forced for limited purposes to concede that Michael was no leap-out-of-the-bushes sex attacker, he was also adept at using language to make love seem dirty and disgusting. A classic e</w:t>
      </w:r>
      <w:r w:rsidRPr="00F86FDC">
        <w:rPr>
          <w:color w:val="272527"/>
        </w:rPr>
        <w:t>x</w:t>
      </w:r>
      <w:r w:rsidRPr="00F86FDC">
        <w:rPr>
          <w:color w:val="272527"/>
        </w:rPr>
        <w:t>ample was his characterisation of the famous head-licking incident on the plane. Addressing the jury, he said: “You would no sooner lick the head of a thirteen-year-old boy than you would lick the bottom of their shoe, right?” From his position of authority, the prosecutor was in effect telling the jury what they ought to be feeling, implying there was som</w:t>
      </w:r>
      <w:r w:rsidRPr="00F86FDC">
        <w:rPr>
          <w:color w:val="272527"/>
        </w:rPr>
        <w:t>e</w:t>
      </w:r>
      <w:r w:rsidRPr="00F86FDC">
        <w:rPr>
          <w:color w:val="272527"/>
        </w:rPr>
        <w:t xml:space="preserve">thing shameful, disgusting and repulsive to right-minded people in an affectionate act that was not even illegal. Some of the jurors might have blanched at the thought </w:t>
      </w:r>
      <w:r w:rsidRPr="00F86FDC">
        <w:rPr>
          <w:color w:val="272527"/>
          <w:w w:val="95"/>
        </w:rPr>
        <w:t xml:space="preserve">of loving intimacies with their own children being exposed to the censorious </w:t>
      </w:r>
      <w:r w:rsidRPr="00F86FDC">
        <w:rPr>
          <w:color w:val="272527"/>
        </w:rPr>
        <w:t>attention of this gentleman.</w:t>
      </w:r>
    </w:p>
    <w:p w:rsidR="004D156E" w:rsidRPr="00F86FDC" w:rsidRDefault="00CB734E" w:rsidP="00B04111">
      <w:pPr>
        <w:pStyle w:val="BodyText"/>
        <w:spacing w:line="262" w:lineRule="auto"/>
        <w:ind w:left="1077" w:right="646" w:firstLine="454"/>
        <w:jc w:val="both"/>
      </w:pPr>
      <w:r w:rsidRPr="00F86FDC">
        <w:rPr>
          <w:color w:val="272527"/>
        </w:rPr>
        <w:t xml:space="preserve">The nadir of Zonen’s smear tactics came with his deployment of the pornography in the case. He projected on a large screen pages from books featuring adult homosexuality. Of one of them, he said, “This is a study of what two men are able to do with each other. The pictures are </w:t>
      </w:r>
      <w:r w:rsidRPr="00F86FDC">
        <w:rPr>
          <w:color w:val="272527"/>
        </w:rPr>
        <w:lastRenderedPageBreak/>
        <w:t>absolutely</w:t>
      </w:r>
      <w:r w:rsidR="00B04111" w:rsidRPr="00F86FDC">
        <w:t xml:space="preserve"> </w:t>
      </w:r>
      <w:r w:rsidRPr="00F86FDC">
        <w:rPr>
          <w:color w:val="272527"/>
        </w:rPr>
        <w:t>graphic. This is a publication you are not going to find on a</w:t>
      </w:r>
      <w:r w:rsidRPr="00F86FDC">
        <w:rPr>
          <w:color w:val="272527"/>
        </w:rPr>
        <w:t>n</w:t>
      </w:r>
      <w:r w:rsidRPr="00F86FDC">
        <w:rPr>
          <w:color w:val="272527"/>
        </w:rPr>
        <w:t>yone’s coffee table.” He added, “Are you comfortable with a middle-aged man who possesses this book getting into bed with a thirteen-year-old boy?”</w:t>
      </w:r>
    </w:p>
    <w:p w:rsidR="004D156E" w:rsidRPr="00F86FDC" w:rsidRDefault="00CB734E">
      <w:pPr>
        <w:pStyle w:val="BodyText"/>
        <w:spacing w:line="261" w:lineRule="auto"/>
        <w:ind w:left="1078" w:right="647" w:firstLine="453"/>
        <w:jc w:val="both"/>
      </w:pPr>
      <w:r w:rsidRPr="00F86FDC">
        <w:rPr>
          <w:color w:val="272527"/>
        </w:rPr>
        <w:t>The prosecutor also showed again heterosexual adult material from Jackson’s collection of magazines and said jurors should unde</w:t>
      </w:r>
      <w:r w:rsidRPr="00F86FDC">
        <w:rPr>
          <w:color w:val="272527"/>
        </w:rPr>
        <w:t>r</w:t>
      </w:r>
      <w:r w:rsidRPr="00F86FDC">
        <w:rPr>
          <w:color w:val="272527"/>
        </w:rPr>
        <w:t>stand these were part of the scheme to get boys aroused. “These were not for him,” he said. “These were for the boys.”</w:t>
      </w:r>
    </w:p>
    <w:p w:rsidR="004D156E" w:rsidRPr="00F86FDC" w:rsidRDefault="00CB734E" w:rsidP="00FE5DF9">
      <w:pPr>
        <w:pStyle w:val="BodyText"/>
        <w:spacing w:line="262" w:lineRule="auto"/>
        <w:ind w:left="1077" w:right="646" w:firstLine="454"/>
        <w:jc w:val="both"/>
      </w:pPr>
      <w:r w:rsidRPr="00F86FDC">
        <w:rPr>
          <w:color w:val="272527"/>
          <w:w w:val="95"/>
        </w:rPr>
        <w:t>Mesereau responded that Jackson had not been charged with po</w:t>
      </w:r>
      <w:r w:rsidRPr="00F86FDC">
        <w:rPr>
          <w:color w:val="272527"/>
          <w:w w:val="95"/>
        </w:rPr>
        <w:t>s</w:t>
      </w:r>
      <w:r w:rsidRPr="00F86FDC">
        <w:rPr>
          <w:color w:val="272527"/>
          <w:w w:val="95"/>
        </w:rPr>
        <w:t xml:space="preserve">sessing </w:t>
      </w:r>
      <w:r w:rsidRPr="00F86FDC">
        <w:rPr>
          <w:color w:val="272527"/>
        </w:rPr>
        <w:t>illegal pornography. Everything in his home was legal. No child pornography was found in Michael’s home or computers (the books with some photographs of naked young boys were coffee table vo</w:t>
      </w:r>
      <w:r w:rsidRPr="00F86FDC">
        <w:rPr>
          <w:color w:val="272527"/>
        </w:rPr>
        <w:t>l</w:t>
      </w:r>
      <w:r w:rsidRPr="00F86FDC">
        <w:rPr>
          <w:color w:val="272527"/>
        </w:rPr>
        <w:t>umes), and prosecutors had used the adult magazines just to make the singer look bad. “They have dirtied him up because he’s human. But they haven’t proven their case because they can’t,” he said.</w:t>
      </w:r>
    </w:p>
    <w:p w:rsidR="004D156E" w:rsidRPr="00F86FDC" w:rsidRDefault="00CB734E">
      <w:pPr>
        <w:pStyle w:val="BodyText"/>
        <w:spacing w:before="1" w:line="261" w:lineRule="auto"/>
        <w:ind w:left="1078" w:right="648" w:firstLine="453"/>
        <w:jc w:val="both"/>
      </w:pPr>
      <w:r w:rsidRPr="00F86FDC">
        <w:rPr>
          <w:color w:val="272527"/>
        </w:rPr>
        <w:t>Visual material of another kind, videos, was a strong element in both the prosecution and defence presentations. Zonen showed a mo</w:t>
      </w:r>
      <w:r w:rsidRPr="00F86FDC">
        <w:rPr>
          <w:color w:val="272527"/>
        </w:rPr>
        <w:t>n</w:t>
      </w:r>
      <w:r w:rsidRPr="00F86FDC">
        <w:rPr>
          <w:color w:val="272527"/>
        </w:rPr>
        <w:t>tage of images from the Bashir documentary, including a quote from the pop star: “I have slept in a bed with many children. I slept in a bed with all of them.” People who saw that programme reacted with alarm, Zonen said, not least to a scene of Jackson holding hands with his a</w:t>
      </w:r>
      <w:r w:rsidRPr="00F86FDC">
        <w:rPr>
          <w:color w:val="272527"/>
        </w:rPr>
        <w:t>c</w:t>
      </w:r>
      <w:r w:rsidRPr="00F86FDC">
        <w:rPr>
          <w:color w:val="272527"/>
        </w:rPr>
        <w:t xml:space="preserve">cuser: “Their reaction is: Get that child out of there. Somebody take that child and get him away...And where are his parents?” The prosecutor also returned to the tape that had caused jaws to drop in court only days earlier, showing part of Gavin’s police </w:t>
      </w:r>
      <w:r w:rsidRPr="00F86FDC">
        <w:rPr>
          <w:color w:val="272527"/>
          <w:w w:val="95"/>
        </w:rPr>
        <w:t>interview again. He told j</w:t>
      </w:r>
      <w:r w:rsidRPr="00F86FDC">
        <w:rPr>
          <w:color w:val="272527"/>
          <w:w w:val="95"/>
        </w:rPr>
        <w:t>u</w:t>
      </w:r>
      <w:r w:rsidRPr="00F86FDC">
        <w:rPr>
          <w:color w:val="272527"/>
          <w:w w:val="95"/>
        </w:rPr>
        <w:t xml:space="preserve">rors they had witnessed “the worst seven minutes </w:t>
      </w:r>
      <w:r w:rsidRPr="00F86FDC">
        <w:rPr>
          <w:color w:val="272527"/>
        </w:rPr>
        <w:t>of this young man’s life,” and that no acting class could have taught the boy to imitate pain so convincingly. He may have been right about the pain, but why was Gavin suffering? Was it because he had been assaulted, or because he had been pushed by his mother into betraying a friend?</w:t>
      </w:r>
    </w:p>
    <w:p w:rsidR="004D156E" w:rsidRPr="00F86FDC" w:rsidRDefault="00CB734E">
      <w:pPr>
        <w:pStyle w:val="BodyText"/>
        <w:spacing w:before="1" w:line="261" w:lineRule="auto"/>
        <w:ind w:left="1078" w:right="647" w:firstLine="453"/>
        <w:jc w:val="both"/>
      </w:pPr>
      <w:r w:rsidRPr="00F86FDC">
        <w:rPr>
          <w:color w:val="272527"/>
        </w:rPr>
        <w:t>Mesereau showed the jury some of Hamid Moslehi’s outtakes from the Bashir documentary, playing clips he felt were positive. Jackson was shown talking about seeing children as a reflection of God. “I love inn</w:t>
      </w:r>
      <w:r w:rsidRPr="00F86FDC">
        <w:rPr>
          <w:color w:val="272527"/>
        </w:rPr>
        <w:t>o</w:t>
      </w:r>
      <w:r w:rsidRPr="00F86FDC">
        <w:rPr>
          <w:color w:val="272527"/>
        </w:rPr>
        <w:t>cence,” he said. “I’m a nut for innocence.” At another point, he said he never had been “betrayed or deceived” by a child, adding, “It’s adults who have let me down”.</w:t>
      </w:r>
    </w:p>
    <w:p w:rsidR="00FE5DF9" w:rsidRPr="00F86FDC" w:rsidRDefault="00CB734E" w:rsidP="00FE5DF9">
      <w:pPr>
        <w:pStyle w:val="BodyText"/>
        <w:spacing w:before="1" w:line="261" w:lineRule="auto"/>
        <w:ind w:left="1078" w:right="647" w:firstLine="453"/>
        <w:jc w:val="both"/>
      </w:pPr>
      <w:r w:rsidRPr="00F86FDC">
        <w:rPr>
          <w:color w:val="272527"/>
        </w:rPr>
        <w:t>It was not the defender’s strongest suit, but neither was it a mi</w:t>
      </w:r>
      <w:r w:rsidRPr="00F86FDC">
        <w:rPr>
          <w:color w:val="272527"/>
        </w:rPr>
        <w:t>s</w:t>
      </w:r>
      <w:r w:rsidRPr="00F86FDC">
        <w:rPr>
          <w:color w:val="272527"/>
        </w:rPr>
        <w:t>take, He somehow had to bolster the image of Michael as a naïvely id</w:t>
      </w:r>
      <w:r w:rsidRPr="00F86FDC">
        <w:rPr>
          <w:color w:val="272527"/>
        </w:rPr>
        <w:t>e</w:t>
      </w:r>
      <w:r w:rsidRPr="00F86FDC">
        <w:rPr>
          <w:color w:val="272527"/>
        </w:rPr>
        <w:t>alistic, eccentric artist, and having kept the star off the stand it was i</w:t>
      </w:r>
      <w:r w:rsidRPr="00F86FDC">
        <w:rPr>
          <w:color w:val="272527"/>
        </w:rPr>
        <w:t>m</w:t>
      </w:r>
      <w:r w:rsidRPr="00F86FDC">
        <w:rPr>
          <w:color w:val="272527"/>
        </w:rPr>
        <w:t>perative to use material that might persuade at least a few jurors.</w:t>
      </w:r>
    </w:p>
    <w:p w:rsidR="00FE5DF9" w:rsidRPr="00F86FDC" w:rsidRDefault="00CB734E" w:rsidP="00FE5DF9">
      <w:pPr>
        <w:pStyle w:val="BodyText"/>
        <w:spacing w:before="1" w:line="261" w:lineRule="auto"/>
        <w:ind w:left="1078" w:right="647" w:firstLine="453"/>
        <w:jc w:val="both"/>
      </w:pPr>
      <w:r w:rsidRPr="00F86FDC">
        <w:rPr>
          <w:color w:val="272527"/>
        </w:rPr>
        <w:t>But he still had two other suits to play. One was the lack of any d</w:t>
      </w:r>
      <w:r w:rsidRPr="00F86FDC">
        <w:rPr>
          <w:color w:val="272527"/>
        </w:rPr>
        <w:t>i</w:t>
      </w:r>
      <w:r w:rsidRPr="00F86FDC">
        <w:rPr>
          <w:color w:val="272527"/>
        </w:rPr>
        <w:t>rect evidence in the case: no DNA samples or any other forensic ev</w:t>
      </w:r>
      <w:r w:rsidRPr="00F86FDC">
        <w:rPr>
          <w:color w:val="272527"/>
        </w:rPr>
        <w:t>i</w:t>
      </w:r>
      <w:r w:rsidRPr="00F86FDC">
        <w:rPr>
          <w:color w:val="272527"/>
        </w:rPr>
        <w:t>dence; and no witnesses to the alleged sexual assault on Gavin who were independent of the Arvizo family. He also pointed out that there had been no “pretext” phone call. He said that in molestation cases p</w:t>
      </w:r>
      <w:r w:rsidRPr="00F86FDC">
        <w:rPr>
          <w:color w:val="272527"/>
        </w:rPr>
        <w:t>o</w:t>
      </w:r>
      <w:r w:rsidRPr="00F86FDC">
        <w:rPr>
          <w:color w:val="272527"/>
        </w:rPr>
        <w:lastRenderedPageBreak/>
        <w:t>lice may ask the alleged victim to phone the suspect, getting him or her to ask incriminating questions as police listen in. Gavin had in fact been asked to do this during a police interview but had refused. Why? B</w:t>
      </w:r>
      <w:r w:rsidRPr="00F86FDC">
        <w:rPr>
          <w:color w:val="272527"/>
        </w:rPr>
        <w:t>e</w:t>
      </w:r>
      <w:r w:rsidRPr="00F86FDC">
        <w:rPr>
          <w:color w:val="272527"/>
        </w:rPr>
        <w:t>cause, said Mesereau, Gavin knew if he did that, he would not get an i</w:t>
      </w:r>
      <w:r w:rsidRPr="00F86FDC">
        <w:rPr>
          <w:color w:val="272527"/>
        </w:rPr>
        <w:t>n</w:t>
      </w:r>
      <w:r w:rsidRPr="00F86FDC">
        <w:rPr>
          <w:color w:val="272527"/>
        </w:rPr>
        <w:t>criminating statement, because nothing illegal had happened. An alte</w:t>
      </w:r>
      <w:r w:rsidRPr="00F86FDC">
        <w:rPr>
          <w:color w:val="272527"/>
        </w:rPr>
        <w:t>r</w:t>
      </w:r>
      <w:r w:rsidRPr="00F86FDC">
        <w:rPr>
          <w:color w:val="272527"/>
        </w:rPr>
        <w:t>native explanation is that Gavin was a reluctant complainant, as we have seen from several indications. It was bad enough having to give a statement in a police station, well away from his famous friend. To b</w:t>
      </w:r>
      <w:r w:rsidRPr="00F86FDC">
        <w:rPr>
          <w:color w:val="272527"/>
        </w:rPr>
        <w:t>e</w:t>
      </w:r>
      <w:r w:rsidRPr="00F86FDC">
        <w:rPr>
          <w:color w:val="272527"/>
        </w:rPr>
        <w:t>tray that friend in a personal phone call, hearing his familiar voice yet fearful of saying something that would betray his own treachery, would have been emotionally just too much to endure.</w:t>
      </w:r>
    </w:p>
    <w:p w:rsidR="00FE5DF9" w:rsidRPr="00F86FDC" w:rsidRDefault="00CB734E" w:rsidP="00FE5DF9">
      <w:pPr>
        <w:pStyle w:val="BodyText"/>
        <w:spacing w:before="1" w:line="261" w:lineRule="auto"/>
        <w:ind w:left="1078" w:right="647" w:firstLine="453"/>
        <w:jc w:val="both"/>
      </w:pPr>
      <w:r w:rsidRPr="00F86FDC">
        <w:rPr>
          <w:color w:val="272527"/>
        </w:rPr>
        <w:t>Mesereau’s other remaining suit seemed much stronger. He showed time-charts suggesting it was ridiculous to believe that in a p</w:t>
      </w:r>
      <w:r w:rsidRPr="00F86FDC">
        <w:rPr>
          <w:color w:val="272527"/>
        </w:rPr>
        <w:t>e</w:t>
      </w:r>
      <w:r w:rsidRPr="00F86FDC">
        <w:rPr>
          <w:color w:val="272527"/>
        </w:rPr>
        <w:t>riod when Jackson was under international scrutiny he would choose to commit a sex crime.</w:t>
      </w:r>
    </w:p>
    <w:p w:rsidR="004D156E" w:rsidRPr="00F86FDC" w:rsidRDefault="00CB734E" w:rsidP="00FE5DF9">
      <w:pPr>
        <w:pStyle w:val="BodyText"/>
        <w:spacing w:before="1" w:line="261" w:lineRule="auto"/>
        <w:ind w:left="1078" w:right="647" w:firstLine="453"/>
        <w:jc w:val="both"/>
      </w:pPr>
      <w:r w:rsidRPr="00F86FDC">
        <w:rPr>
          <w:color w:val="272527"/>
        </w:rPr>
        <w:t>But Zonen was able to trump this argument. The timing was not so crazy as first appeared, he said, or at least not after 20 February when Gavin had gone on tape in his interview with the child welfare author</w:t>
      </w:r>
      <w:r w:rsidRPr="00F86FDC">
        <w:rPr>
          <w:color w:val="272527"/>
        </w:rPr>
        <w:t>i</w:t>
      </w:r>
      <w:r w:rsidRPr="00F86FDC">
        <w:rPr>
          <w:color w:val="272527"/>
        </w:rPr>
        <w:t>ties saying nothing untoward had happened. This must have given M</w:t>
      </w:r>
      <w:r w:rsidRPr="00F86FDC">
        <w:rPr>
          <w:color w:val="272527"/>
        </w:rPr>
        <w:t>i</w:t>
      </w:r>
      <w:r w:rsidRPr="00F86FDC">
        <w:rPr>
          <w:color w:val="272527"/>
        </w:rPr>
        <w:t>chael confidence. But there was more (or less) to the psychology of the situation than that, said Zonen. Explaining further why Michael became sexually active at this time, he said:</w:t>
      </w:r>
    </w:p>
    <w:p w:rsidR="004D156E" w:rsidRDefault="004D156E">
      <w:pPr>
        <w:pStyle w:val="BodyText"/>
        <w:spacing w:before="6"/>
        <w:rPr>
          <w:sz w:val="27"/>
        </w:rPr>
      </w:pPr>
    </w:p>
    <w:p w:rsidR="004D156E" w:rsidRPr="00BF15B5" w:rsidRDefault="00CB734E" w:rsidP="00F86FDC">
      <w:pPr>
        <w:spacing w:line="300" w:lineRule="auto"/>
        <w:ind w:left="1928" w:right="1021"/>
        <w:jc w:val="both"/>
        <w:rPr>
          <w:sz w:val="20"/>
        </w:rPr>
      </w:pPr>
      <w:r w:rsidRPr="00BF15B5">
        <w:rPr>
          <w:color w:val="272527"/>
          <w:sz w:val="20"/>
        </w:rPr>
        <w:t>The answer simply is: Because he could…Because he had no r</w:t>
      </w:r>
      <w:r w:rsidRPr="00BF15B5">
        <w:rPr>
          <w:color w:val="272527"/>
          <w:sz w:val="20"/>
        </w:rPr>
        <w:t>e</w:t>
      </w:r>
      <w:r w:rsidRPr="00BF15B5">
        <w:rPr>
          <w:color w:val="272527"/>
          <w:sz w:val="20"/>
        </w:rPr>
        <w:t>straints on his impulses…Because this child was in love with him. Because this child would do anything that he wanted him to do. B</w:t>
      </w:r>
      <w:r w:rsidRPr="00BF15B5">
        <w:rPr>
          <w:color w:val="272527"/>
          <w:sz w:val="20"/>
        </w:rPr>
        <w:t>e</w:t>
      </w:r>
      <w:r w:rsidRPr="00BF15B5">
        <w:rPr>
          <w:color w:val="272527"/>
          <w:sz w:val="20"/>
        </w:rPr>
        <w:t>cause this child was already in his bed and already sharing the int</w:t>
      </w:r>
      <w:r w:rsidRPr="00BF15B5">
        <w:rPr>
          <w:color w:val="272527"/>
          <w:sz w:val="20"/>
        </w:rPr>
        <w:t>i</w:t>
      </w:r>
      <w:r w:rsidRPr="00BF15B5">
        <w:rPr>
          <w:color w:val="272527"/>
          <w:sz w:val="20"/>
        </w:rPr>
        <w:t>macies of his affection…Because of porn and drink…Because Star had started leaving the room and was no longer there at that pa</w:t>
      </w:r>
      <w:r w:rsidRPr="00BF15B5">
        <w:rPr>
          <w:color w:val="272527"/>
          <w:sz w:val="20"/>
        </w:rPr>
        <w:t>r</w:t>
      </w:r>
      <w:r w:rsidRPr="00BF15B5">
        <w:rPr>
          <w:color w:val="272527"/>
          <w:sz w:val="20"/>
        </w:rPr>
        <w:t>ticular time. And his opportunity was there and the child was ripe.</w:t>
      </w:r>
    </w:p>
    <w:p w:rsidR="004D156E" w:rsidRDefault="004D156E">
      <w:pPr>
        <w:pStyle w:val="BodyText"/>
        <w:spacing w:before="2"/>
      </w:pPr>
    </w:p>
    <w:p w:rsidR="004D156E" w:rsidRPr="00B878C8" w:rsidRDefault="00CB734E" w:rsidP="00B878C8">
      <w:pPr>
        <w:pStyle w:val="BodyText"/>
        <w:spacing w:line="262" w:lineRule="auto"/>
        <w:ind w:left="1077" w:right="646" w:firstLine="454"/>
        <w:jc w:val="both"/>
      </w:pPr>
      <w:r w:rsidRPr="00B878C8">
        <w:rPr>
          <w:color w:val="272527"/>
        </w:rPr>
        <w:t>Opportunity, in other words, made the thief. Had the jury been all male, rather than two thirds female, this argument might have been not just a trump card but the decisive ace of trumps. Why? Because men faced with</w:t>
      </w:r>
      <w:r w:rsidR="003B77E4" w:rsidRPr="00B878C8">
        <w:t xml:space="preserve"> </w:t>
      </w:r>
      <w:r w:rsidRPr="00B878C8">
        <w:rPr>
          <w:color w:val="272527"/>
        </w:rPr>
        <w:t>imminent sexual temptation know how easily their own r</w:t>
      </w:r>
      <w:r w:rsidRPr="00B878C8">
        <w:rPr>
          <w:color w:val="272527"/>
        </w:rPr>
        <w:t>e</w:t>
      </w:r>
      <w:r w:rsidRPr="00B878C8">
        <w:rPr>
          <w:color w:val="272527"/>
        </w:rPr>
        <w:t xml:space="preserve">sistance can crumble, no matter how great the danger or dishonour of the situation. Women may </w:t>
      </w:r>
      <w:r w:rsidRPr="00B878C8">
        <w:rPr>
          <w:rFonts w:ascii="Book Antiqua"/>
          <w:i/>
          <w:color w:val="272527"/>
        </w:rPr>
        <w:t xml:space="preserve">suspect </w:t>
      </w:r>
      <w:r w:rsidRPr="00B878C8">
        <w:rPr>
          <w:color w:val="272527"/>
        </w:rPr>
        <w:t xml:space="preserve">that guys are ruled by their dicks but plenty of guys </w:t>
      </w:r>
      <w:r w:rsidRPr="00B878C8">
        <w:rPr>
          <w:rFonts w:ascii="Book Antiqua"/>
          <w:i/>
          <w:color w:val="272527"/>
        </w:rPr>
        <w:t xml:space="preserve">know </w:t>
      </w:r>
      <w:r w:rsidRPr="00B878C8">
        <w:rPr>
          <w:color w:val="272527"/>
        </w:rPr>
        <w:t>it.</w:t>
      </w:r>
    </w:p>
    <w:p w:rsidR="004D156E" w:rsidRPr="00B878C8" w:rsidRDefault="00CB734E">
      <w:pPr>
        <w:pStyle w:val="BodyText"/>
        <w:spacing w:line="261" w:lineRule="auto"/>
        <w:ind w:left="1078" w:right="647" w:firstLine="453"/>
        <w:jc w:val="both"/>
      </w:pPr>
      <w:r w:rsidRPr="00B878C8">
        <w:rPr>
          <w:color w:val="272527"/>
        </w:rPr>
        <w:t>But in the end it was Mesereau who held the aces. “Ladies and ge</w:t>
      </w:r>
      <w:r w:rsidRPr="00B878C8">
        <w:rPr>
          <w:color w:val="272527"/>
        </w:rPr>
        <w:t>n</w:t>
      </w:r>
      <w:r w:rsidRPr="00B878C8">
        <w:rPr>
          <w:color w:val="272527"/>
        </w:rPr>
        <w:t>tlemen,” he said, “it only takes one lie under oath to throw this case out of court. You can’t count the number of lies under oath by all of the Arvizo witnesses… They lie directly. They lie to your face. They lie u</w:t>
      </w:r>
      <w:r w:rsidRPr="00B878C8">
        <w:rPr>
          <w:color w:val="272527"/>
        </w:rPr>
        <w:t>n</w:t>
      </w:r>
      <w:r w:rsidRPr="00B878C8">
        <w:rPr>
          <w:color w:val="272527"/>
        </w:rPr>
        <w:t>der oath. They exaggerate. They give run-around answers to try to avoid the question. How many does it take to let you know this case is a fraud?”</w:t>
      </w:r>
    </w:p>
    <w:p w:rsidR="004D156E" w:rsidRPr="00B878C8" w:rsidRDefault="00CB734E">
      <w:pPr>
        <w:pStyle w:val="BodyText"/>
        <w:spacing w:line="261" w:lineRule="auto"/>
        <w:ind w:left="1078" w:right="647" w:firstLine="453"/>
        <w:jc w:val="both"/>
      </w:pPr>
      <w:r w:rsidRPr="00B878C8">
        <w:rPr>
          <w:color w:val="272527"/>
        </w:rPr>
        <w:lastRenderedPageBreak/>
        <w:t>In the closing stages of his presentation he returned to his stron</w:t>
      </w:r>
      <w:r w:rsidRPr="00B878C8">
        <w:rPr>
          <w:color w:val="272527"/>
        </w:rPr>
        <w:t>g</w:t>
      </w:r>
      <w:r w:rsidRPr="00B878C8">
        <w:rPr>
          <w:color w:val="272527"/>
        </w:rPr>
        <w:t>est suit, the poor credibility of the Arvizo family and what it implied in terms of raising “reasonable doubt” – such doubt being all that was needed to prevent a valid conviction. That single phrase “reasonable doubt” would be hammered home time and again, driving nail after nail into the coffin of the prosecution case.</w:t>
      </w:r>
    </w:p>
    <w:p w:rsidR="004D156E" w:rsidRPr="00B878C8" w:rsidRDefault="00CB734E">
      <w:pPr>
        <w:pStyle w:val="BodyText"/>
        <w:spacing w:line="261" w:lineRule="auto"/>
        <w:ind w:left="1078" w:right="647" w:firstLine="453"/>
        <w:jc w:val="both"/>
      </w:pPr>
      <w:r w:rsidRPr="00B878C8">
        <w:rPr>
          <w:color w:val="272527"/>
        </w:rPr>
        <w:t>Not that this was at all obvious to observers at the time. When Judge Melville finally sent the jurors out to consider their verdict early in June, legal analysts and other media commentators were all agreed the case was too close to call. There was just no way of knowing what the jury had made of it all. Nor would that be revealed for what must have seemed an eternity to Michael Jackson.</w:t>
      </w:r>
    </w:p>
    <w:p w:rsidR="004D156E" w:rsidRPr="00B878C8" w:rsidRDefault="00CB734E">
      <w:pPr>
        <w:pStyle w:val="BodyText"/>
        <w:spacing w:line="261" w:lineRule="auto"/>
        <w:ind w:left="1078" w:right="647" w:firstLine="453"/>
        <w:jc w:val="both"/>
      </w:pPr>
      <w:r w:rsidRPr="00B878C8">
        <w:rPr>
          <w:color w:val="272527"/>
        </w:rPr>
        <w:t>His family had turned up in force for the last day. His parents, three sisters and three of his brothers, Randy, Jermaine and Tito, were all on hand as a sombre and gaunt Michael (reportedly down to ninety four pounds from an already slim 120 in November 2003 when he turned himself in to the authorities) began the long wait. More than 1,200 journalists and 300 fans had also descended on the court for the dr</w:t>
      </w:r>
      <w:r w:rsidRPr="00B878C8">
        <w:rPr>
          <w:color w:val="272527"/>
        </w:rPr>
        <w:t>a</w:t>
      </w:r>
      <w:r w:rsidRPr="00B878C8">
        <w:rPr>
          <w:color w:val="272527"/>
        </w:rPr>
        <w:t>matic finale.</w:t>
      </w:r>
    </w:p>
    <w:p w:rsidR="004D156E" w:rsidRPr="00B878C8" w:rsidRDefault="00CB734E">
      <w:pPr>
        <w:pStyle w:val="BodyText"/>
        <w:spacing w:line="261" w:lineRule="auto"/>
        <w:ind w:left="1078" w:right="648" w:firstLine="453"/>
        <w:jc w:val="both"/>
      </w:pPr>
      <w:r w:rsidRPr="00B878C8">
        <w:rPr>
          <w:color w:val="272527"/>
        </w:rPr>
        <w:t>As hours, then days, slipped by with no indication that a decision was imminent, tension palpably built up outside the courtroom. After a fifth day of jury deliberations, heated exchanges began between M</w:t>
      </w:r>
      <w:r w:rsidRPr="00B878C8">
        <w:rPr>
          <w:color w:val="272527"/>
        </w:rPr>
        <w:t>i</w:t>
      </w:r>
      <w:r w:rsidRPr="00B878C8">
        <w:rPr>
          <w:color w:val="272527"/>
        </w:rPr>
        <w:t>chael’s fans, foes, and the media. Supporters clashed with several men who showed up, Bible and crucifix in hand, urging them to repent. One Jackson critic had a sign saying “Execute All Homosexual Paedophiles” – maybe he thought straight ones were OK. Another chanted “Queen of Pop.” Meanwhile, fans hanged an effigy of Tom Sneddon from a tree and beat it with sticks.</w:t>
      </w:r>
    </w:p>
    <w:p w:rsidR="00467F9E" w:rsidRPr="00B878C8" w:rsidRDefault="00CB734E" w:rsidP="00467F9E">
      <w:pPr>
        <w:pStyle w:val="BodyText"/>
        <w:spacing w:line="261" w:lineRule="auto"/>
        <w:ind w:left="1078" w:right="646" w:firstLine="453"/>
        <w:jc w:val="both"/>
      </w:pPr>
      <w:r w:rsidRPr="00B878C8">
        <w:rPr>
          <w:color w:val="272527"/>
        </w:rPr>
        <w:t>Little was heard from the jury in these days except news in the first hours that they had sent a note to the judge, subject not revealed. After the</w:t>
      </w:r>
      <w:r w:rsidR="001E6743" w:rsidRPr="00B878C8">
        <w:t xml:space="preserve"> </w:t>
      </w:r>
      <w:r w:rsidRPr="00B878C8">
        <w:rPr>
          <w:color w:val="272527"/>
        </w:rPr>
        <w:t xml:space="preserve">verdicts it emerged that this has been a plea for an index to the copious evidence. The judge could not oblige, but he did send a court stenographer to the jury room to read out witness testimony to them. In another request, the jury asked for a clarification on “what child is referred to in count six”, which alleged an attempted lewd act on a minor. Melville responded that all </w:t>
      </w:r>
      <w:r w:rsidRPr="00B878C8">
        <w:rPr>
          <w:color w:val="272527"/>
          <w:w w:val="95"/>
        </w:rPr>
        <w:t xml:space="preserve">molestation allegations involved the same boy. It was astonishing they could </w:t>
      </w:r>
      <w:r w:rsidRPr="00B878C8">
        <w:rPr>
          <w:color w:val="272527"/>
        </w:rPr>
        <w:t>still have been in doubt over such a fundamental point. Incongruously, loud, long laughter was heard from the jury room at the beginning of deliberations, which they may have intended as a sign to the world they were not in a hanging mood – unlike the Sneddon-baiters! And there was more merriment among the prosecution legal team, who celebrated with a night out together, r</w:t>
      </w:r>
      <w:r w:rsidRPr="00B878C8">
        <w:rPr>
          <w:color w:val="272527"/>
        </w:rPr>
        <w:t>e</w:t>
      </w:r>
      <w:r w:rsidRPr="00B878C8">
        <w:rPr>
          <w:color w:val="272527"/>
        </w:rPr>
        <w:t>portedly in high spirits. Maybe they knew deep down it would be u</w:t>
      </w:r>
      <w:r w:rsidRPr="00B878C8">
        <w:rPr>
          <w:color w:val="272527"/>
        </w:rPr>
        <w:t>n</w:t>
      </w:r>
      <w:r w:rsidRPr="00B878C8">
        <w:rPr>
          <w:color w:val="272527"/>
        </w:rPr>
        <w:t>wise to wait till the verdict before celebrating.</w:t>
      </w:r>
    </w:p>
    <w:p w:rsidR="00467F9E" w:rsidRPr="00B878C8" w:rsidRDefault="00CB734E" w:rsidP="00467F9E">
      <w:pPr>
        <w:pStyle w:val="BodyText"/>
        <w:spacing w:line="261" w:lineRule="auto"/>
        <w:ind w:left="1078" w:right="646" w:firstLine="453"/>
        <w:jc w:val="both"/>
      </w:pPr>
      <w:r w:rsidRPr="00B878C8">
        <w:rPr>
          <w:color w:val="272527"/>
        </w:rPr>
        <w:t xml:space="preserve">Finally, that verdict came, on the afternoon of Monday 13 June, </w:t>
      </w:r>
      <w:r w:rsidRPr="00B878C8">
        <w:rPr>
          <w:color w:val="272527"/>
        </w:rPr>
        <w:lastRenderedPageBreak/>
        <w:t>2005, after about thirty hours of deliberations over seven days. Not guilty on all counts. Jackson, and the lawyer lauded as “mesmerizing Mez”, had pulled it off. Outside the court, the crowd erupted in cheers as each “not guilty” finding was read – no fewer than fourteen times in all, one for each of the ten felony counts and one for each of the four a</w:t>
      </w:r>
      <w:r w:rsidRPr="00B878C8">
        <w:rPr>
          <w:color w:val="272527"/>
        </w:rPr>
        <w:t>l</w:t>
      </w:r>
      <w:r w:rsidRPr="00B878C8">
        <w:rPr>
          <w:color w:val="272527"/>
        </w:rPr>
        <w:t>ternative misdemeanour counts relating to alcohol. A woman in the throng released one white dove each time an acquittal was read. While leaving the courthouse with his family, the triumphant King of Pop still looked shaken and grim, silent and unsmiling as supporters cheered him on. Notes from the jury to the judge, released later in response to a news media request, showed jurors had briefly been deadlocked on two of the misdemeanour charges of furnishing alcohol to a minor. They quickly broke that deadlock and agreed on an acquittal.</w:t>
      </w:r>
    </w:p>
    <w:p w:rsidR="00467F9E" w:rsidRPr="00B878C8" w:rsidRDefault="00CB734E" w:rsidP="00467F9E">
      <w:pPr>
        <w:pStyle w:val="BodyText"/>
        <w:spacing w:line="261" w:lineRule="auto"/>
        <w:ind w:left="1078" w:right="646" w:firstLine="453"/>
        <w:jc w:val="both"/>
      </w:pPr>
      <w:r w:rsidRPr="00B878C8">
        <w:rPr>
          <w:color w:val="272527"/>
        </w:rPr>
        <w:t>Jurors later gave a press conference, a deed which could have seen them all jailed for contempt of court following a trial in Britain – our j</w:t>
      </w:r>
      <w:r w:rsidRPr="00B878C8">
        <w:rPr>
          <w:color w:val="272527"/>
        </w:rPr>
        <w:t>u</w:t>
      </w:r>
      <w:r w:rsidRPr="00B878C8">
        <w:rPr>
          <w:color w:val="272527"/>
        </w:rPr>
        <w:t>rors are strictly forbidden from discussing their deliberations publicly. At this and other media appearances, the Jackson jury were candid to a degree that must have stunned many in the UK and perhaps Michael, too, for it seemed to snatch victory from his hands.</w:t>
      </w:r>
      <w:r w:rsidR="003C4C7A" w:rsidRPr="00B878C8">
        <w:rPr>
          <w:rStyle w:val="EndnoteReference"/>
          <w:color w:val="272527"/>
        </w:rPr>
        <w:endnoteReference w:id="849"/>
      </w:r>
    </w:p>
    <w:p w:rsidR="004D156E" w:rsidRPr="00B878C8" w:rsidRDefault="00CB734E" w:rsidP="00467F9E">
      <w:pPr>
        <w:pStyle w:val="BodyText"/>
        <w:spacing w:line="261" w:lineRule="auto"/>
        <w:ind w:left="1078" w:right="646" w:firstLine="453"/>
        <w:jc w:val="both"/>
      </w:pPr>
      <w:r w:rsidRPr="00B878C8">
        <w:rPr>
          <w:color w:val="272527"/>
        </w:rPr>
        <w:t>No sooner had the jury found him not guilty than several of their number began to backpeddle. One of them, Ray Hultman, told the Ass</w:t>
      </w:r>
      <w:r w:rsidRPr="00B878C8">
        <w:rPr>
          <w:color w:val="272527"/>
        </w:rPr>
        <w:t>o</w:t>
      </w:r>
      <w:r w:rsidRPr="00B878C8">
        <w:rPr>
          <w:color w:val="272527"/>
        </w:rPr>
        <w:t>ciated Press he was one of three people on the jury who voted to acquit only after the other nine persuaded them there was “reasonable doubt” specifically in the Arvizo case. He added that Jackson “probably has m</w:t>
      </w:r>
      <w:r w:rsidRPr="00B878C8">
        <w:rPr>
          <w:color w:val="272527"/>
        </w:rPr>
        <w:t>o</w:t>
      </w:r>
      <w:r w:rsidRPr="00B878C8">
        <w:rPr>
          <w:color w:val="272527"/>
        </w:rPr>
        <w:t>lested boys at some point”. Referring to Jason Francia and Brett Barnes,</w:t>
      </w:r>
      <w:r w:rsidR="00467F9E" w:rsidRPr="00B878C8">
        <w:t xml:space="preserve"> </w:t>
      </w:r>
      <w:r w:rsidRPr="00B878C8">
        <w:rPr>
          <w:color w:val="272527"/>
        </w:rPr>
        <w:t>he said he believed it was likely both boys had been molested. On the relationship with Brett, he said: “I can’t believe that this man could sleep in the same bedroom for 365 straight days and not do something more than just watch television and eat popcorn. That does not make sense to me.” He said he voted to acquit because he had doubts about Gavin Arvizo’s credibility. The fact that his family had gone to lawyers before the police had been a factor, he said.</w:t>
      </w:r>
      <w:r w:rsidR="004C76AB" w:rsidRPr="00B878C8">
        <w:rPr>
          <w:rStyle w:val="EndnoteReference"/>
          <w:color w:val="272527"/>
        </w:rPr>
        <w:endnoteReference w:id="850"/>
      </w:r>
    </w:p>
    <w:p w:rsidR="004D156E" w:rsidRPr="00B878C8" w:rsidRDefault="00CB734E" w:rsidP="00467F9E">
      <w:pPr>
        <w:pStyle w:val="BodyText"/>
        <w:spacing w:line="254" w:lineRule="auto"/>
        <w:ind w:left="1077" w:right="646" w:firstLine="454"/>
        <w:jc w:val="both"/>
      </w:pPr>
      <w:r w:rsidRPr="00B878C8">
        <w:rPr>
          <w:color w:val="272527"/>
        </w:rPr>
        <w:t xml:space="preserve">Even jury foreman Paul Rodriguez, said on ABC’s </w:t>
      </w:r>
      <w:r w:rsidRPr="00B878C8">
        <w:rPr>
          <w:rFonts w:ascii="Book Antiqua" w:hAnsi="Book Antiqua"/>
          <w:i/>
          <w:color w:val="272527"/>
        </w:rPr>
        <w:t xml:space="preserve">Good Morning America </w:t>
      </w:r>
      <w:r w:rsidRPr="00B878C8">
        <w:rPr>
          <w:color w:val="272527"/>
        </w:rPr>
        <w:t>that Jackson may have molested other boys in the past. “It’s possible,” he said. Another juror on the same show, Eleanor Cook, said, “We had our suspicions, but we couldn’t judge on that because it wasn’t what we were there to do.”</w:t>
      </w:r>
    </w:p>
    <w:p w:rsidR="004D156E" w:rsidRPr="00B878C8" w:rsidRDefault="00CB734E">
      <w:pPr>
        <w:pStyle w:val="BodyText"/>
        <w:spacing w:before="14" w:line="261" w:lineRule="auto"/>
        <w:ind w:left="1078" w:right="647" w:firstLine="453"/>
        <w:jc w:val="both"/>
      </w:pPr>
      <w:r w:rsidRPr="00B878C8">
        <w:rPr>
          <w:color w:val="272527"/>
        </w:rPr>
        <w:t>Doubtless mindful of what a close-run thing the trial had obviously been, Michael announced the big lifestyle concession he had always previously avoided, no matter what the pressure. His principal lawyer, Tom Mesereau, said on his behalf that Michael Jackson had learnt a le</w:t>
      </w:r>
      <w:r w:rsidRPr="00B878C8">
        <w:rPr>
          <w:color w:val="272527"/>
        </w:rPr>
        <w:t>s</w:t>
      </w:r>
      <w:r w:rsidRPr="00B878C8">
        <w:rPr>
          <w:color w:val="272527"/>
        </w:rPr>
        <w:t>son and would never sleep with young boys again. “He’s not going to do that any more…He’s not going to make himself vulnerable.”</w:t>
      </w:r>
    </w:p>
    <w:p w:rsidR="004D156E" w:rsidRPr="00B878C8" w:rsidRDefault="00CB734E">
      <w:pPr>
        <w:pStyle w:val="BodyText"/>
        <w:spacing w:line="261" w:lineRule="auto"/>
        <w:ind w:left="1078" w:right="646" w:firstLine="453"/>
        <w:jc w:val="both"/>
      </w:pPr>
      <w:r w:rsidRPr="00B878C8">
        <w:rPr>
          <w:color w:val="272527"/>
        </w:rPr>
        <w:t>Whether Michael would keep this vow, and what the future might hold for him, were matters of intense media speculation: Would he e</w:t>
      </w:r>
      <w:r w:rsidRPr="00B878C8">
        <w:rPr>
          <w:color w:val="272527"/>
        </w:rPr>
        <w:t>m</w:t>
      </w:r>
      <w:r w:rsidRPr="00B878C8">
        <w:rPr>
          <w:color w:val="272527"/>
        </w:rPr>
        <w:lastRenderedPageBreak/>
        <w:t>igrate, and if so where to? What would happen to Neverland? Could he shore up his shattered finances? What about a career comeback? Was it still possible, despite his tainted image?</w:t>
      </w:r>
    </w:p>
    <w:p w:rsidR="004D156E" w:rsidRPr="00B878C8" w:rsidRDefault="00CB734E">
      <w:pPr>
        <w:pStyle w:val="BodyText"/>
        <w:spacing w:before="1" w:line="259" w:lineRule="auto"/>
        <w:ind w:left="1078" w:right="647" w:firstLine="453"/>
        <w:jc w:val="both"/>
        <w:rPr>
          <w:sz w:val="14"/>
        </w:rPr>
      </w:pPr>
      <w:r w:rsidRPr="00B878C8">
        <w:rPr>
          <w:color w:val="272527"/>
        </w:rPr>
        <w:t>Answers varied widely, but reaction to the acquittal itself saw something of a consensus: it was unwelcome. Predictably, the tabloid end of the market was more forthright: it stank. Michael got away with it thanks to smart lawyers and stupid jurors. His wealth, albeit deple</w:t>
      </w:r>
      <w:r w:rsidRPr="00B878C8">
        <w:rPr>
          <w:color w:val="272527"/>
        </w:rPr>
        <w:t>t</w:t>
      </w:r>
      <w:r w:rsidRPr="00B878C8">
        <w:rPr>
          <w:color w:val="272527"/>
        </w:rPr>
        <w:t xml:space="preserve">ed, had bought him out of trouble. A David Letterman joke reported in the </w:t>
      </w:r>
      <w:r w:rsidRPr="00B878C8">
        <w:rPr>
          <w:rFonts w:ascii="Book Antiqua" w:hAnsi="Book Antiqua"/>
          <w:i/>
          <w:color w:val="272527"/>
        </w:rPr>
        <w:t xml:space="preserve">Sun </w:t>
      </w:r>
      <w:r w:rsidRPr="00B878C8">
        <w:rPr>
          <w:color w:val="272527"/>
        </w:rPr>
        <w:t>summed up the mood: “News just in: Saddam Hussein has r</w:t>
      </w:r>
      <w:r w:rsidRPr="00B878C8">
        <w:rPr>
          <w:color w:val="272527"/>
        </w:rPr>
        <w:t>e</w:t>
      </w:r>
      <w:r w:rsidRPr="00B878C8">
        <w:rPr>
          <w:color w:val="272527"/>
        </w:rPr>
        <w:t>quested his trial be moved to Santa Maria.”</w:t>
      </w:r>
      <w:r w:rsidR="00521D86" w:rsidRPr="00B878C8">
        <w:rPr>
          <w:rStyle w:val="EndnoteReference"/>
          <w:color w:val="272527"/>
        </w:rPr>
        <w:endnoteReference w:id="851"/>
      </w:r>
    </w:p>
    <w:p w:rsidR="004D156E" w:rsidRPr="00B878C8" w:rsidRDefault="00CB734E">
      <w:pPr>
        <w:pStyle w:val="BodyText"/>
        <w:spacing w:before="5" w:line="261" w:lineRule="auto"/>
        <w:ind w:left="1078" w:right="647" w:firstLine="453"/>
        <w:jc w:val="both"/>
        <w:rPr>
          <w:sz w:val="14"/>
        </w:rPr>
      </w:pPr>
      <w:r w:rsidRPr="00B878C8">
        <w:rPr>
          <w:color w:val="272527"/>
        </w:rPr>
        <w:t>Asked whether Michael really would alter his behaviour as Mesereau indicated, long-time Jackson watcher Maureen Orth said she had heard differently: as late as three weeks into the trial, she claimed, the man in the dock told one of his former aides he had no intention of changing his ways.</w:t>
      </w:r>
      <w:r w:rsidR="00CE5160" w:rsidRPr="00B878C8">
        <w:rPr>
          <w:rStyle w:val="EndnoteReference"/>
          <w:color w:val="272527"/>
        </w:rPr>
        <w:endnoteReference w:id="852"/>
      </w:r>
    </w:p>
    <w:p w:rsidR="002C60B6" w:rsidRPr="00B878C8" w:rsidRDefault="00CB734E" w:rsidP="002C60B6">
      <w:pPr>
        <w:pStyle w:val="BodyText"/>
        <w:spacing w:before="1" w:line="254" w:lineRule="auto"/>
        <w:ind w:left="1078" w:right="649" w:firstLine="453"/>
        <w:jc w:val="both"/>
      </w:pPr>
      <w:r w:rsidRPr="00B878C8">
        <w:rPr>
          <w:color w:val="272527"/>
        </w:rPr>
        <w:t xml:space="preserve">At the posh end of the market, a writer for </w:t>
      </w:r>
      <w:r w:rsidRPr="00B878C8">
        <w:rPr>
          <w:rFonts w:ascii="Book Antiqua" w:hAnsi="Book Antiqua"/>
          <w:i/>
          <w:color w:val="272527"/>
        </w:rPr>
        <w:t xml:space="preserve">Forbes </w:t>
      </w:r>
      <w:r w:rsidRPr="00B878C8">
        <w:rPr>
          <w:color w:val="272527"/>
        </w:rPr>
        <w:t>magazine (“for the world’s business leaders”) not surprisingly agreed on the i</w:t>
      </w:r>
      <w:r w:rsidRPr="00B878C8">
        <w:rPr>
          <w:color w:val="272527"/>
        </w:rPr>
        <w:t>m</w:t>
      </w:r>
      <w:r w:rsidRPr="00B878C8">
        <w:rPr>
          <w:color w:val="272527"/>
        </w:rPr>
        <w:t>portance of money and celebrity in securing a favourable verdict, providing some telling</w:t>
      </w:r>
      <w:r w:rsidR="00DF4B7E" w:rsidRPr="00B878C8">
        <w:t xml:space="preserve"> </w:t>
      </w:r>
      <w:r w:rsidRPr="00B878C8">
        <w:rPr>
          <w:color w:val="272527"/>
        </w:rPr>
        <w:t xml:space="preserve">statistics to back the point. Columnist Dan Ackman demonstrated that in California acquittals after trial are rare events indeed: your average suspect without the money to invest in a top lawyer tends to accept a plea bargain, thus drastically cutting the number of cases that ever reach a jury. In 2002, the last year for which statistics were available, there were 236,471 felony charge dispositions and just 766 acquittals in the state – under 1% of all </w:t>
      </w:r>
      <w:r w:rsidRPr="00B878C8">
        <w:rPr>
          <w:color w:val="272527"/>
          <w:w w:val="95"/>
        </w:rPr>
        <w:t xml:space="preserve">cases. There were also about 40,000 dismissals, where either the judge or the </w:t>
      </w:r>
      <w:r w:rsidRPr="00B878C8">
        <w:rPr>
          <w:color w:val="272527"/>
        </w:rPr>
        <w:t>district atto</w:t>
      </w:r>
      <w:r w:rsidRPr="00B878C8">
        <w:rPr>
          <w:color w:val="272527"/>
        </w:rPr>
        <w:t>r</w:t>
      </w:r>
      <w:r w:rsidRPr="00B878C8">
        <w:rPr>
          <w:color w:val="272527"/>
        </w:rPr>
        <w:t>ney decided the case should be thrown out.</w:t>
      </w:r>
    </w:p>
    <w:p w:rsidR="00650DCA" w:rsidRPr="00B878C8" w:rsidRDefault="00CB734E" w:rsidP="00650DCA">
      <w:pPr>
        <w:pStyle w:val="BodyText"/>
        <w:spacing w:before="1" w:line="254" w:lineRule="auto"/>
        <w:ind w:left="1078" w:right="649" w:firstLine="453"/>
        <w:jc w:val="both"/>
      </w:pPr>
      <w:r w:rsidRPr="00B878C8">
        <w:rPr>
          <w:color w:val="272527"/>
        </w:rPr>
        <w:t>The overall conviction rate was about 83%. In Santa Barbara Cou</w:t>
      </w:r>
      <w:r w:rsidRPr="00B878C8">
        <w:rPr>
          <w:color w:val="272527"/>
        </w:rPr>
        <w:t>n</w:t>
      </w:r>
      <w:r w:rsidRPr="00B878C8">
        <w:rPr>
          <w:color w:val="272527"/>
        </w:rPr>
        <w:t>ty, where Jackson was prosecuted, the district attorney wins even more consistently, about 87% of the time. In 2002, there were just three a</w:t>
      </w:r>
      <w:r w:rsidRPr="00B878C8">
        <w:rPr>
          <w:color w:val="272527"/>
        </w:rPr>
        <w:t>c</w:t>
      </w:r>
      <w:r w:rsidRPr="00B878C8">
        <w:rPr>
          <w:color w:val="272527"/>
        </w:rPr>
        <w:t>quittals out of 2,407 felony cases. Ackman writes that assuming b</w:t>
      </w:r>
      <w:r w:rsidRPr="00B878C8">
        <w:rPr>
          <w:color w:val="272527"/>
        </w:rPr>
        <w:t>e</w:t>
      </w:r>
      <w:r w:rsidRPr="00B878C8">
        <w:rPr>
          <w:color w:val="272527"/>
        </w:rPr>
        <w:t>tween 5% and 10% of the felony cases go to trial (with the rest r</w:t>
      </w:r>
      <w:r w:rsidRPr="00B878C8">
        <w:rPr>
          <w:color w:val="272527"/>
        </w:rPr>
        <w:t>e</w:t>
      </w:r>
      <w:r w:rsidRPr="00B878C8">
        <w:rPr>
          <w:color w:val="272527"/>
        </w:rPr>
        <w:t>solved by plea bargain), the overall statewide post-trial acquittal rate is between 3% and 6%. In Santa Barbara County, the rate is between 1.3% and 2.6%. Those are the long odds Michael Jackson managed to beat. The figures are worthy of some attention not just to marvel at M</w:t>
      </w:r>
      <w:r w:rsidRPr="00B878C8">
        <w:rPr>
          <w:color w:val="272527"/>
        </w:rPr>
        <w:t>i</w:t>
      </w:r>
      <w:r w:rsidRPr="00B878C8">
        <w:rPr>
          <w:color w:val="272527"/>
        </w:rPr>
        <w:t>chael’s good fortune but also to emphasise that “justice” – if that is what he achieved – is far less readily available to most defendants.</w:t>
      </w:r>
      <w:r w:rsidR="00914325" w:rsidRPr="00B878C8">
        <w:rPr>
          <w:rStyle w:val="EndnoteReference"/>
          <w:color w:val="272527"/>
        </w:rPr>
        <w:endnoteReference w:id="853"/>
      </w:r>
    </w:p>
    <w:p w:rsidR="002E2C0C" w:rsidRPr="00B878C8" w:rsidRDefault="00CB734E" w:rsidP="002E2C0C">
      <w:pPr>
        <w:pStyle w:val="BodyText"/>
        <w:spacing w:before="1" w:line="254" w:lineRule="auto"/>
        <w:ind w:left="1078" w:right="649" w:firstLine="453"/>
        <w:jc w:val="both"/>
      </w:pPr>
      <w:r w:rsidRPr="00B878C8">
        <w:rPr>
          <w:color w:val="272527"/>
        </w:rPr>
        <w:t xml:space="preserve">On a happier note, the </w:t>
      </w:r>
      <w:r w:rsidRPr="00B878C8">
        <w:rPr>
          <w:rFonts w:ascii="Book Antiqua" w:hAnsi="Book Antiqua"/>
          <w:i/>
          <w:color w:val="272527"/>
        </w:rPr>
        <w:t xml:space="preserve">Daily Star </w:t>
      </w:r>
      <w:r w:rsidRPr="00B878C8">
        <w:rPr>
          <w:color w:val="272527"/>
        </w:rPr>
        <w:t>turned its attention to a post-trial Gavin Arvizo, who “looked relaxed yesterday as he chatted up two pre</w:t>
      </w:r>
      <w:r w:rsidRPr="00B878C8">
        <w:rPr>
          <w:color w:val="272527"/>
        </w:rPr>
        <w:t>t</w:t>
      </w:r>
      <w:r w:rsidRPr="00B878C8">
        <w:rPr>
          <w:color w:val="272527"/>
        </w:rPr>
        <w:t>ty classmates at his southern Californian school”. An eyewitness is quoted as saying: “He showed no signs of being a boy who had just lost a child molestation case against perhaps the most famous pop star in the world. He was a real ladies’ man and had the girls really cooing over him.”</w:t>
      </w:r>
      <w:r w:rsidR="00020843" w:rsidRPr="00B878C8">
        <w:rPr>
          <w:rStyle w:val="EndnoteReference"/>
          <w:color w:val="272527"/>
        </w:rPr>
        <w:endnoteReference w:id="854"/>
      </w:r>
    </w:p>
    <w:p w:rsidR="004D156E" w:rsidRPr="00B878C8" w:rsidRDefault="00CB734E" w:rsidP="002E2C0C">
      <w:pPr>
        <w:pStyle w:val="BodyText"/>
        <w:spacing w:before="1" w:line="254" w:lineRule="auto"/>
        <w:ind w:left="1078" w:right="649" w:firstLine="453"/>
        <w:jc w:val="both"/>
      </w:pPr>
      <w:r w:rsidRPr="00B878C8">
        <w:rPr>
          <w:color w:val="272527"/>
        </w:rPr>
        <w:t xml:space="preserve">The </w:t>
      </w:r>
      <w:r w:rsidRPr="00B878C8">
        <w:rPr>
          <w:rFonts w:ascii="Book Antiqua" w:hAnsi="Book Antiqua"/>
          <w:i/>
          <w:color w:val="272527"/>
        </w:rPr>
        <w:t>Daily Star</w:t>
      </w:r>
      <w:r w:rsidRPr="00B878C8">
        <w:rPr>
          <w:color w:val="272527"/>
        </w:rPr>
        <w:t xml:space="preserve">’s improbably cheerful take found an interesting </w:t>
      </w:r>
      <w:r w:rsidRPr="00B878C8">
        <w:rPr>
          <w:color w:val="272527"/>
        </w:rPr>
        <w:lastRenderedPageBreak/>
        <w:t xml:space="preserve">echo in a piece for the Canadian journal </w:t>
      </w:r>
      <w:r w:rsidRPr="00B878C8">
        <w:rPr>
          <w:rFonts w:ascii="Book Antiqua" w:hAnsi="Book Antiqua"/>
          <w:i/>
          <w:color w:val="272527"/>
        </w:rPr>
        <w:t xml:space="preserve">Macleans </w:t>
      </w:r>
      <w:r w:rsidRPr="00B878C8">
        <w:rPr>
          <w:color w:val="272527"/>
        </w:rPr>
        <w:t>by maverick liberta</w:t>
      </w:r>
      <w:r w:rsidRPr="00B878C8">
        <w:rPr>
          <w:color w:val="272527"/>
        </w:rPr>
        <w:t>r</w:t>
      </w:r>
      <w:r w:rsidRPr="00B878C8">
        <w:rPr>
          <w:color w:val="272527"/>
        </w:rPr>
        <w:t xml:space="preserve">ian Barbara Amiel, well-known for her regular column in the UK’s </w:t>
      </w:r>
      <w:r w:rsidRPr="00B878C8">
        <w:rPr>
          <w:rFonts w:ascii="Book Antiqua" w:hAnsi="Book Antiqua"/>
          <w:i/>
          <w:color w:val="272527"/>
        </w:rPr>
        <w:t>Daily Telegraph</w:t>
      </w:r>
      <w:r w:rsidRPr="00B878C8">
        <w:rPr>
          <w:color w:val="272527"/>
        </w:rPr>
        <w:t>. Taking her courage in her hands, she dared to think the u</w:t>
      </w:r>
      <w:r w:rsidRPr="00B878C8">
        <w:rPr>
          <w:color w:val="272527"/>
        </w:rPr>
        <w:t>n</w:t>
      </w:r>
      <w:r w:rsidRPr="00B878C8">
        <w:rPr>
          <w:color w:val="272527"/>
        </w:rPr>
        <w:t>thinkable, asking, “Where’s the harm?” Her words make a fitting end to this chapter, and this book’s review of Michael’s trial:</w:t>
      </w:r>
    </w:p>
    <w:p w:rsidR="004D156E" w:rsidRDefault="004D156E">
      <w:pPr>
        <w:pStyle w:val="BodyText"/>
        <w:spacing w:before="2"/>
        <w:rPr>
          <w:sz w:val="28"/>
        </w:rPr>
      </w:pPr>
    </w:p>
    <w:p w:rsidR="004D156E" w:rsidRDefault="00CB734E" w:rsidP="00B878C8">
      <w:pPr>
        <w:spacing w:line="300" w:lineRule="auto"/>
        <w:ind w:left="1928" w:right="1021"/>
        <w:jc w:val="both"/>
        <w:rPr>
          <w:sz w:val="12"/>
        </w:rPr>
      </w:pPr>
      <w:r w:rsidRPr="002E2C0C">
        <w:rPr>
          <w:color w:val="272527"/>
          <w:sz w:val="20"/>
        </w:rPr>
        <w:t>Is there really any doubt that he had children in his bed for his pleasure? And what was the damage to them? …in the absence of violence, fear and physical coercion, in the total absence of penetr</w:t>
      </w:r>
      <w:r w:rsidRPr="002E2C0C">
        <w:rPr>
          <w:color w:val="272527"/>
          <w:sz w:val="20"/>
        </w:rPr>
        <w:t>a</w:t>
      </w:r>
      <w:r w:rsidRPr="002E2C0C">
        <w:rPr>
          <w:color w:val="272527"/>
          <w:sz w:val="20"/>
        </w:rPr>
        <w:t xml:space="preserve">tion, what actual harm has he done? </w:t>
      </w:r>
      <w:r w:rsidRPr="002E2C0C">
        <w:rPr>
          <w:color w:val="272527"/>
          <w:w w:val="105"/>
          <w:sz w:val="20"/>
        </w:rPr>
        <w:t xml:space="preserve">… </w:t>
      </w:r>
      <w:r w:rsidRPr="002E2C0C">
        <w:rPr>
          <w:color w:val="272527"/>
          <w:sz w:val="20"/>
        </w:rPr>
        <w:t>children have received mi</w:t>
      </w:r>
      <w:r w:rsidRPr="002E2C0C">
        <w:rPr>
          <w:color w:val="272527"/>
          <w:sz w:val="20"/>
        </w:rPr>
        <w:t>l</w:t>
      </w:r>
      <w:r w:rsidRPr="002E2C0C">
        <w:rPr>
          <w:color w:val="272527"/>
          <w:sz w:val="20"/>
        </w:rPr>
        <w:t>lions for their moments in his bed. Before they were told it was a crime, they couldn’t wait to get back to Neverland.</w:t>
      </w:r>
      <w:r w:rsidR="00A06F7B">
        <w:rPr>
          <w:rStyle w:val="EndnoteReference"/>
          <w:color w:val="272527"/>
          <w:sz w:val="20"/>
        </w:rPr>
        <w:endnoteReference w:id="855"/>
      </w:r>
    </w:p>
    <w:p w:rsidR="00F87087" w:rsidRDefault="00F87087" w:rsidP="00F87087">
      <w:pPr>
        <w:spacing w:line="300" w:lineRule="auto"/>
        <w:ind w:left="1305" w:right="1327"/>
        <w:jc w:val="both"/>
        <w:rPr>
          <w:sz w:val="12"/>
        </w:rPr>
      </w:pPr>
    </w:p>
    <w:p w:rsidR="00F87087" w:rsidRDefault="00F87087" w:rsidP="00F87087">
      <w:pPr>
        <w:spacing w:line="300" w:lineRule="auto"/>
        <w:ind w:left="1305" w:right="1327"/>
        <w:jc w:val="both"/>
        <w:rPr>
          <w:sz w:val="12"/>
        </w:rPr>
      </w:pPr>
    </w:p>
    <w:p w:rsidR="00B878C8" w:rsidRDefault="00B878C8">
      <w:pPr>
        <w:rPr>
          <w:sz w:val="12"/>
        </w:rPr>
      </w:pPr>
      <w:r>
        <w:rPr>
          <w:sz w:val="12"/>
        </w:rPr>
        <w:br w:type="page"/>
      </w:r>
    </w:p>
    <w:p w:rsidR="00F87087" w:rsidRDefault="00F87087">
      <w:pPr>
        <w:rPr>
          <w:sz w:val="12"/>
        </w:rPr>
      </w:pPr>
    </w:p>
    <w:p w:rsidR="00F87087" w:rsidRPr="00F87087" w:rsidRDefault="00F87087" w:rsidP="00F87087">
      <w:pPr>
        <w:spacing w:line="300" w:lineRule="auto"/>
        <w:ind w:left="1305" w:right="1327"/>
        <w:jc w:val="both"/>
        <w:rPr>
          <w:sz w:val="12"/>
        </w:rPr>
      </w:pPr>
    </w:p>
    <w:p w:rsidR="004D156E" w:rsidRDefault="00CB734E">
      <w:pPr>
        <w:pStyle w:val="Heading2"/>
        <w:spacing w:before="233"/>
        <w:ind w:left="3295" w:right="0"/>
        <w:jc w:val="left"/>
      </w:pPr>
      <w:r>
        <w:rPr>
          <w:color w:val="272527"/>
        </w:rPr>
        <w:t>CHAPTER EIGHTEEN</w:t>
      </w:r>
    </w:p>
    <w:p w:rsidR="004D156E" w:rsidRDefault="004D156E">
      <w:pPr>
        <w:pStyle w:val="BodyText"/>
        <w:rPr>
          <w:rFonts w:ascii="Trebuchet MS"/>
          <w:b/>
          <w:sz w:val="32"/>
        </w:rPr>
      </w:pPr>
    </w:p>
    <w:p w:rsidR="004D156E" w:rsidRDefault="004D156E">
      <w:pPr>
        <w:pStyle w:val="BodyText"/>
        <w:spacing w:before="4"/>
        <w:rPr>
          <w:rFonts w:ascii="Trebuchet MS"/>
          <w:b/>
          <w:sz w:val="28"/>
        </w:rPr>
      </w:pPr>
    </w:p>
    <w:p w:rsidR="004D156E" w:rsidRDefault="00CB734E">
      <w:pPr>
        <w:ind w:left="2750"/>
        <w:rPr>
          <w:rFonts w:ascii="Trebuchet MS"/>
          <w:b/>
          <w:sz w:val="44"/>
        </w:rPr>
      </w:pPr>
      <w:r>
        <w:rPr>
          <w:rFonts w:ascii="Trebuchet MS"/>
          <w:b/>
          <w:color w:val="272527"/>
          <w:sz w:val="44"/>
        </w:rPr>
        <w:t>Never Again Land</w:t>
      </w:r>
    </w:p>
    <w:p w:rsidR="004D156E" w:rsidRDefault="004D156E">
      <w:pPr>
        <w:pStyle w:val="BodyText"/>
        <w:rPr>
          <w:rFonts w:ascii="Trebuchet MS"/>
          <w:b/>
          <w:sz w:val="50"/>
        </w:rPr>
      </w:pPr>
    </w:p>
    <w:p w:rsidR="004D156E" w:rsidRDefault="004D156E">
      <w:pPr>
        <w:pStyle w:val="BodyText"/>
        <w:spacing w:before="4"/>
        <w:rPr>
          <w:rFonts w:ascii="Trebuchet MS"/>
          <w:b/>
          <w:sz w:val="49"/>
        </w:rPr>
      </w:pPr>
    </w:p>
    <w:p w:rsidR="004D156E" w:rsidRPr="0047604D" w:rsidRDefault="00CB734E" w:rsidP="00EC7CAD">
      <w:pPr>
        <w:pStyle w:val="BodyText"/>
        <w:spacing w:line="262" w:lineRule="auto"/>
        <w:ind w:left="1077" w:right="646"/>
        <w:jc w:val="both"/>
      </w:pPr>
      <w:r w:rsidRPr="0047604D">
        <w:rPr>
          <w:color w:val="272527"/>
        </w:rPr>
        <w:t>If kids couldn’t wait to get back to Neverland in its fun-packed heyday before the trial, in its aftermath Michael couldn’t wait to get away. Within weeks he had abandoned the Ground Zero of his troubles and taken refuge in Bahrain with his family, under the patronage of Sheikh Abdullah bin Hamad al Khalifa. The significance of the move, and how long it would last, were inevitably the subject of intense speculation, as was Michael’s future in music and generally.</w:t>
      </w:r>
    </w:p>
    <w:p w:rsidR="004D156E" w:rsidRPr="0047604D" w:rsidRDefault="00CB734E" w:rsidP="006B41AA">
      <w:pPr>
        <w:pStyle w:val="BodyText"/>
        <w:spacing w:before="1" w:line="254" w:lineRule="auto"/>
        <w:ind w:left="1077" w:right="646" w:firstLine="454"/>
        <w:jc w:val="both"/>
      </w:pPr>
      <w:r w:rsidRPr="0047604D">
        <w:rPr>
          <w:color w:val="272527"/>
        </w:rPr>
        <w:t xml:space="preserve">Some of the earliest predictions were strikingly optimistic, even laughably so with the benefit of 20-20 hindsight. In Britain’s staid </w:t>
      </w:r>
      <w:r w:rsidRPr="0047604D">
        <w:rPr>
          <w:rFonts w:ascii="Book Antiqua" w:hAnsi="Book Antiqua"/>
          <w:i/>
          <w:color w:val="272527"/>
        </w:rPr>
        <w:t>Daily Telegraph</w:t>
      </w:r>
      <w:r w:rsidRPr="0047604D">
        <w:rPr>
          <w:color w:val="272527"/>
        </w:rPr>
        <w:t>, of all places, Neil McCormick wrote with the euphoric gusto of a relieved fan:</w:t>
      </w:r>
    </w:p>
    <w:p w:rsidR="004D156E" w:rsidRDefault="004D156E">
      <w:pPr>
        <w:pStyle w:val="BodyText"/>
        <w:spacing w:before="11"/>
        <w:rPr>
          <w:sz w:val="27"/>
        </w:rPr>
      </w:pPr>
    </w:p>
    <w:p w:rsidR="004D156E" w:rsidRDefault="00CB734E" w:rsidP="0047604D">
      <w:pPr>
        <w:spacing w:line="300" w:lineRule="auto"/>
        <w:ind w:left="1928" w:right="1021" w:firstLine="266"/>
        <w:jc w:val="both"/>
        <w:rPr>
          <w:sz w:val="20"/>
        </w:rPr>
      </w:pPr>
      <w:r>
        <w:rPr>
          <w:color w:val="272527"/>
          <w:sz w:val="20"/>
        </w:rPr>
        <w:t>Not</w:t>
      </w:r>
      <w:r>
        <w:rPr>
          <w:color w:val="272527"/>
          <w:spacing w:val="-23"/>
          <w:sz w:val="20"/>
        </w:rPr>
        <w:t xml:space="preserve"> </w:t>
      </w:r>
      <w:r>
        <w:rPr>
          <w:color w:val="272527"/>
          <w:spacing w:val="-7"/>
          <w:sz w:val="20"/>
        </w:rPr>
        <w:t>guilty.</w:t>
      </w:r>
      <w:r>
        <w:rPr>
          <w:color w:val="272527"/>
          <w:spacing w:val="-23"/>
          <w:sz w:val="20"/>
        </w:rPr>
        <w:t xml:space="preserve"> </w:t>
      </w:r>
      <w:r>
        <w:rPr>
          <w:color w:val="272527"/>
          <w:sz w:val="20"/>
        </w:rPr>
        <w:t>I</w:t>
      </w:r>
      <w:r>
        <w:rPr>
          <w:color w:val="272527"/>
          <w:spacing w:val="-23"/>
          <w:sz w:val="20"/>
        </w:rPr>
        <w:t xml:space="preserve"> </w:t>
      </w:r>
      <w:r>
        <w:rPr>
          <w:color w:val="272527"/>
          <w:spacing w:val="-3"/>
          <w:sz w:val="20"/>
        </w:rPr>
        <w:t>wonder</w:t>
      </w:r>
      <w:r>
        <w:rPr>
          <w:color w:val="272527"/>
          <w:spacing w:val="-23"/>
          <w:sz w:val="20"/>
        </w:rPr>
        <w:t xml:space="preserve"> </w:t>
      </w:r>
      <w:r>
        <w:rPr>
          <w:color w:val="272527"/>
          <w:sz w:val="20"/>
        </w:rPr>
        <w:t>at</w:t>
      </w:r>
      <w:r>
        <w:rPr>
          <w:color w:val="272527"/>
          <w:spacing w:val="-23"/>
          <w:sz w:val="20"/>
        </w:rPr>
        <w:t xml:space="preserve"> </w:t>
      </w:r>
      <w:r>
        <w:rPr>
          <w:color w:val="272527"/>
          <w:spacing w:val="-4"/>
          <w:sz w:val="20"/>
        </w:rPr>
        <w:t>what</w:t>
      </w:r>
      <w:r>
        <w:rPr>
          <w:color w:val="272527"/>
          <w:spacing w:val="-23"/>
          <w:sz w:val="20"/>
        </w:rPr>
        <w:t xml:space="preserve"> </w:t>
      </w:r>
      <w:r>
        <w:rPr>
          <w:color w:val="272527"/>
          <w:sz w:val="20"/>
        </w:rPr>
        <w:t>point</w:t>
      </w:r>
      <w:r>
        <w:rPr>
          <w:color w:val="272527"/>
          <w:spacing w:val="-23"/>
          <w:sz w:val="20"/>
        </w:rPr>
        <w:t xml:space="preserve"> </w:t>
      </w:r>
      <w:r>
        <w:rPr>
          <w:color w:val="272527"/>
          <w:sz w:val="20"/>
        </w:rPr>
        <w:t>since</w:t>
      </w:r>
      <w:r>
        <w:rPr>
          <w:color w:val="272527"/>
          <w:spacing w:val="-23"/>
          <w:sz w:val="20"/>
        </w:rPr>
        <w:t xml:space="preserve"> </w:t>
      </w:r>
      <w:r>
        <w:rPr>
          <w:color w:val="272527"/>
          <w:sz w:val="20"/>
        </w:rPr>
        <w:t>the</w:t>
      </w:r>
      <w:r>
        <w:rPr>
          <w:color w:val="272527"/>
          <w:spacing w:val="-23"/>
          <w:sz w:val="20"/>
        </w:rPr>
        <w:t xml:space="preserve"> </w:t>
      </w:r>
      <w:r>
        <w:rPr>
          <w:color w:val="272527"/>
          <w:spacing w:val="-3"/>
          <w:sz w:val="20"/>
        </w:rPr>
        <w:t>verdicts</w:t>
      </w:r>
      <w:r>
        <w:rPr>
          <w:color w:val="272527"/>
          <w:spacing w:val="-23"/>
          <w:sz w:val="20"/>
        </w:rPr>
        <w:t xml:space="preserve"> </w:t>
      </w:r>
      <w:r>
        <w:rPr>
          <w:color w:val="272527"/>
          <w:spacing w:val="-5"/>
          <w:sz w:val="20"/>
        </w:rPr>
        <w:t>were</w:t>
      </w:r>
      <w:r>
        <w:rPr>
          <w:color w:val="272527"/>
          <w:spacing w:val="-23"/>
          <w:sz w:val="20"/>
        </w:rPr>
        <w:t xml:space="preserve"> </w:t>
      </w:r>
      <w:r>
        <w:rPr>
          <w:color w:val="272527"/>
          <w:sz w:val="20"/>
        </w:rPr>
        <w:t>read</w:t>
      </w:r>
      <w:r>
        <w:rPr>
          <w:color w:val="272527"/>
          <w:spacing w:val="-23"/>
          <w:sz w:val="20"/>
        </w:rPr>
        <w:t xml:space="preserve"> </w:t>
      </w:r>
      <w:r>
        <w:rPr>
          <w:color w:val="272527"/>
          <w:sz w:val="20"/>
        </w:rPr>
        <w:t>out</w:t>
      </w:r>
      <w:r>
        <w:rPr>
          <w:color w:val="272527"/>
          <w:spacing w:val="-23"/>
          <w:sz w:val="20"/>
        </w:rPr>
        <w:t xml:space="preserve"> </w:t>
      </w:r>
      <w:r>
        <w:rPr>
          <w:color w:val="272527"/>
          <w:sz w:val="20"/>
        </w:rPr>
        <w:t>did</w:t>
      </w:r>
      <w:r>
        <w:rPr>
          <w:color w:val="272527"/>
          <w:spacing w:val="-23"/>
          <w:sz w:val="20"/>
        </w:rPr>
        <w:t xml:space="preserve"> </w:t>
      </w:r>
      <w:r>
        <w:rPr>
          <w:color w:val="272527"/>
          <w:sz w:val="20"/>
        </w:rPr>
        <w:t>the pop</w:t>
      </w:r>
      <w:r>
        <w:rPr>
          <w:color w:val="272527"/>
          <w:spacing w:val="-15"/>
          <w:sz w:val="20"/>
        </w:rPr>
        <w:t xml:space="preserve"> </w:t>
      </w:r>
      <w:r>
        <w:rPr>
          <w:color w:val="272527"/>
          <w:sz w:val="20"/>
        </w:rPr>
        <w:t>tactician</w:t>
      </w:r>
      <w:r>
        <w:rPr>
          <w:color w:val="272527"/>
          <w:spacing w:val="-15"/>
          <w:sz w:val="20"/>
        </w:rPr>
        <w:t xml:space="preserve"> </w:t>
      </w:r>
      <w:r>
        <w:rPr>
          <w:color w:val="272527"/>
          <w:sz w:val="20"/>
        </w:rPr>
        <w:t>in</w:t>
      </w:r>
      <w:r>
        <w:rPr>
          <w:color w:val="272527"/>
          <w:spacing w:val="-15"/>
          <w:sz w:val="20"/>
        </w:rPr>
        <w:t xml:space="preserve"> </w:t>
      </w:r>
      <w:r>
        <w:rPr>
          <w:color w:val="272527"/>
          <w:sz w:val="20"/>
        </w:rPr>
        <w:t>Michael</w:t>
      </w:r>
      <w:r>
        <w:rPr>
          <w:color w:val="272527"/>
          <w:spacing w:val="-15"/>
          <w:sz w:val="20"/>
        </w:rPr>
        <w:t xml:space="preserve"> </w:t>
      </w:r>
      <w:r>
        <w:rPr>
          <w:color w:val="272527"/>
          <w:sz w:val="20"/>
        </w:rPr>
        <w:t>Jackson</w:t>
      </w:r>
      <w:r>
        <w:rPr>
          <w:color w:val="272527"/>
          <w:spacing w:val="-15"/>
          <w:sz w:val="20"/>
        </w:rPr>
        <w:t xml:space="preserve"> </w:t>
      </w:r>
      <w:r>
        <w:rPr>
          <w:color w:val="272527"/>
          <w:sz w:val="20"/>
        </w:rPr>
        <w:t>start</w:t>
      </w:r>
      <w:r>
        <w:rPr>
          <w:color w:val="272527"/>
          <w:spacing w:val="-15"/>
          <w:sz w:val="20"/>
        </w:rPr>
        <w:t xml:space="preserve"> </w:t>
      </w:r>
      <w:r>
        <w:rPr>
          <w:color w:val="272527"/>
          <w:sz w:val="20"/>
        </w:rPr>
        <w:t>thinking</w:t>
      </w:r>
      <w:r>
        <w:rPr>
          <w:color w:val="272527"/>
          <w:spacing w:val="-15"/>
          <w:sz w:val="20"/>
        </w:rPr>
        <w:t xml:space="preserve"> </w:t>
      </w:r>
      <w:r>
        <w:rPr>
          <w:color w:val="272527"/>
          <w:sz w:val="20"/>
        </w:rPr>
        <w:t>about</w:t>
      </w:r>
      <w:r>
        <w:rPr>
          <w:color w:val="272527"/>
          <w:spacing w:val="-15"/>
          <w:sz w:val="20"/>
        </w:rPr>
        <w:t xml:space="preserve"> </w:t>
      </w:r>
      <w:r>
        <w:rPr>
          <w:color w:val="272527"/>
          <w:sz w:val="20"/>
        </w:rPr>
        <w:t>those</w:t>
      </w:r>
      <w:r>
        <w:rPr>
          <w:color w:val="272527"/>
          <w:spacing w:val="-15"/>
          <w:sz w:val="20"/>
        </w:rPr>
        <w:t xml:space="preserve"> </w:t>
      </w:r>
      <w:r>
        <w:rPr>
          <w:color w:val="272527"/>
          <w:spacing w:val="-4"/>
          <w:sz w:val="20"/>
        </w:rPr>
        <w:t>two</w:t>
      </w:r>
      <w:r>
        <w:rPr>
          <w:color w:val="272527"/>
          <w:spacing w:val="-15"/>
          <w:sz w:val="20"/>
        </w:rPr>
        <w:t xml:space="preserve"> </w:t>
      </w:r>
      <w:r>
        <w:rPr>
          <w:color w:val="272527"/>
          <w:spacing w:val="-3"/>
          <w:sz w:val="20"/>
        </w:rPr>
        <w:t>words</w:t>
      </w:r>
      <w:r>
        <w:rPr>
          <w:color w:val="272527"/>
          <w:spacing w:val="-15"/>
          <w:sz w:val="20"/>
        </w:rPr>
        <w:t xml:space="preserve"> </w:t>
      </w:r>
      <w:r>
        <w:rPr>
          <w:color w:val="272527"/>
          <w:sz w:val="20"/>
        </w:rPr>
        <w:t>as</w:t>
      </w:r>
      <w:r>
        <w:rPr>
          <w:color w:val="272527"/>
          <w:spacing w:val="-15"/>
          <w:sz w:val="20"/>
        </w:rPr>
        <w:t xml:space="preserve"> </w:t>
      </w:r>
      <w:r>
        <w:rPr>
          <w:color w:val="272527"/>
          <w:sz w:val="20"/>
        </w:rPr>
        <w:t xml:space="preserve">a potential hookline with </w:t>
      </w:r>
      <w:r>
        <w:rPr>
          <w:color w:val="272527"/>
          <w:spacing w:val="-3"/>
          <w:sz w:val="20"/>
        </w:rPr>
        <w:t xml:space="preserve">which </w:t>
      </w:r>
      <w:r>
        <w:rPr>
          <w:color w:val="272527"/>
          <w:sz w:val="20"/>
        </w:rPr>
        <w:t>to resurrect his incre</w:t>
      </w:r>
      <w:r>
        <w:rPr>
          <w:color w:val="272527"/>
          <w:sz w:val="20"/>
        </w:rPr>
        <w:t>d</w:t>
      </w:r>
      <w:r>
        <w:rPr>
          <w:color w:val="272527"/>
          <w:sz w:val="20"/>
        </w:rPr>
        <w:t xml:space="preserve">ible </w:t>
      </w:r>
      <w:r>
        <w:rPr>
          <w:color w:val="272527"/>
          <w:spacing w:val="-3"/>
          <w:sz w:val="20"/>
        </w:rPr>
        <w:t xml:space="preserve">career. </w:t>
      </w:r>
      <w:r>
        <w:rPr>
          <w:color w:val="272527"/>
          <w:spacing w:val="-10"/>
          <w:sz w:val="20"/>
        </w:rPr>
        <w:t xml:space="preserve">You </w:t>
      </w:r>
      <w:r>
        <w:rPr>
          <w:color w:val="272527"/>
          <w:sz w:val="20"/>
        </w:rPr>
        <w:t xml:space="preserve">can </w:t>
      </w:r>
      <w:r>
        <w:rPr>
          <w:color w:val="272527"/>
          <w:w w:val="95"/>
          <w:sz w:val="20"/>
        </w:rPr>
        <w:t>almost</w:t>
      </w:r>
      <w:r>
        <w:rPr>
          <w:color w:val="272527"/>
          <w:spacing w:val="-7"/>
          <w:w w:val="95"/>
          <w:sz w:val="20"/>
        </w:rPr>
        <w:t xml:space="preserve"> </w:t>
      </w:r>
      <w:r>
        <w:rPr>
          <w:color w:val="272527"/>
          <w:w w:val="95"/>
          <w:sz w:val="20"/>
        </w:rPr>
        <w:t>hear</w:t>
      </w:r>
      <w:r>
        <w:rPr>
          <w:color w:val="272527"/>
          <w:spacing w:val="-7"/>
          <w:w w:val="95"/>
          <w:sz w:val="20"/>
        </w:rPr>
        <w:t xml:space="preserve"> </w:t>
      </w:r>
      <w:r>
        <w:rPr>
          <w:color w:val="272527"/>
          <w:w w:val="95"/>
          <w:sz w:val="20"/>
        </w:rPr>
        <w:t>him</w:t>
      </w:r>
      <w:r>
        <w:rPr>
          <w:color w:val="272527"/>
          <w:spacing w:val="-7"/>
          <w:w w:val="95"/>
          <w:sz w:val="20"/>
        </w:rPr>
        <w:t xml:space="preserve"> </w:t>
      </w:r>
      <w:r>
        <w:rPr>
          <w:color w:val="272527"/>
          <w:w w:val="95"/>
          <w:sz w:val="20"/>
        </w:rPr>
        <w:t>screaming</w:t>
      </w:r>
      <w:r>
        <w:rPr>
          <w:color w:val="272527"/>
          <w:spacing w:val="-7"/>
          <w:w w:val="95"/>
          <w:sz w:val="20"/>
        </w:rPr>
        <w:t xml:space="preserve"> </w:t>
      </w:r>
      <w:r>
        <w:rPr>
          <w:color w:val="272527"/>
          <w:w w:val="95"/>
          <w:sz w:val="20"/>
        </w:rPr>
        <w:t>out</w:t>
      </w:r>
      <w:r>
        <w:rPr>
          <w:color w:val="272527"/>
          <w:spacing w:val="-7"/>
          <w:w w:val="95"/>
          <w:sz w:val="20"/>
        </w:rPr>
        <w:t xml:space="preserve"> </w:t>
      </w:r>
      <w:r>
        <w:rPr>
          <w:color w:val="272527"/>
          <w:w w:val="95"/>
          <w:sz w:val="20"/>
        </w:rPr>
        <w:t>the</w:t>
      </w:r>
      <w:r>
        <w:rPr>
          <w:color w:val="272527"/>
          <w:spacing w:val="-7"/>
          <w:w w:val="95"/>
          <w:sz w:val="20"/>
        </w:rPr>
        <w:t xml:space="preserve"> </w:t>
      </w:r>
      <w:r>
        <w:rPr>
          <w:color w:val="272527"/>
          <w:spacing w:val="-3"/>
          <w:w w:val="95"/>
          <w:sz w:val="20"/>
        </w:rPr>
        <w:t>words</w:t>
      </w:r>
      <w:r>
        <w:rPr>
          <w:color w:val="272527"/>
          <w:spacing w:val="-7"/>
          <w:w w:val="95"/>
          <w:sz w:val="20"/>
        </w:rPr>
        <w:t xml:space="preserve"> </w:t>
      </w:r>
      <w:r>
        <w:rPr>
          <w:color w:val="272527"/>
          <w:w w:val="95"/>
          <w:sz w:val="20"/>
        </w:rPr>
        <w:t>in</w:t>
      </w:r>
      <w:r>
        <w:rPr>
          <w:color w:val="272527"/>
          <w:spacing w:val="-7"/>
          <w:w w:val="95"/>
          <w:sz w:val="20"/>
        </w:rPr>
        <w:t xml:space="preserve"> </w:t>
      </w:r>
      <w:r>
        <w:rPr>
          <w:color w:val="272527"/>
          <w:w w:val="95"/>
          <w:sz w:val="20"/>
        </w:rPr>
        <w:t>a</w:t>
      </w:r>
      <w:r>
        <w:rPr>
          <w:color w:val="272527"/>
          <w:spacing w:val="-7"/>
          <w:w w:val="95"/>
          <w:sz w:val="20"/>
        </w:rPr>
        <w:t xml:space="preserve"> </w:t>
      </w:r>
      <w:r>
        <w:rPr>
          <w:color w:val="272527"/>
          <w:w w:val="95"/>
          <w:sz w:val="20"/>
        </w:rPr>
        <w:t>breathless,</w:t>
      </w:r>
      <w:r>
        <w:rPr>
          <w:color w:val="272527"/>
          <w:spacing w:val="-7"/>
          <w:w w:val="95"/>
          <w:sz w:val="20"/>
        </w:rPr>
        <w:t xml:space="preserve"> </w:t>
      </w:r>
      <w:r>
        <w:rPr>
          <w:color w:val="272527"/>
          <w:w w:val="95"/>
          <w:sz w:val="20"/>
        </w:rPr>
        <w:t>hysterical</w:t>
      </w:r>
      <w:r>
        <w:rPr>
          <w:color w:val="272527"/>
          <w:spacing w:val="-7"/>
          <w:w w:val="95"/>
          <w:sz w:val="20"/>
        </w:rPr>
        <w:t xml:space="preserve"> </w:t>
      </w:r>
      <w:r>
        <w:rPr>
          <w:color w:val="272527"/>
          <w:w w:val="95"/>
          <w:sz w:val="20"/>
        </w:rPr>
        <w:t xml:space="preserve">falsetto, </w:t>
      </w:r>
      <w:r>
        <w:rPr>
          <w:color w:val="272527"/>
          <w:sz w:val="20"/>
        </w:rPr>
        <w:t xml:space="preserve">to swirling synths and a driving beat. Not </w:t>
      </w:r>
      <w:r>
        <w:rPr>
          <w:color w:val="272527"/>
          <w:spacing w:val="-6"/>
          <w:sz w:val="20"/>
        </w:rPr>
        <w:t xml:space="preserve">guilty. </w:t>
      </w:r>
      <w:r>
        <w:rPr>
          <w:color w:val="272527"/>
          <w:sz w:val="20"/>
        </w:rPr>
        <w:t>Times ten. And if he is really</w:t>
      </w:r>
      <w:r>
        <w:rPr>
          <w:color w:val="272527"/>
          <w:spacing w:val="-6"/>
          <w:sz w:val="20"/>
        </w:rPr>
        <w:t xml:space="preserve"> </w:t>
      </w:r>
      <w:r>
        <w:rPr>
          <w:color w:val="272527"/>
          <w:sz w:val="20"/>
        </w:rPr>
        <w:t>daring,</w:t>
      </w:r>
      <w:r>
        <w:rPr>
          <w:color w:val="272527"/>
          <w:spacing w:val="-6"/>
          <w:sz w:val="20"/>
        </w:rPr>
        <w:t xml:space="preserve"> </w:t>
      </w:r>
      <w:r>
        <w:rPr>
          <w:color w:val="272527"/>
          <w:sz w:val="20"/>
        </w:rPr>
        <w:t>he</w:t>
      </w:r>
      <w:r>
        <w:rPr>
          <w:color w:val="272527"/>
          <w:spacing w:val="-6"/>
          <w:sz w:val="20"/>
        </w:rPr>
        <w:t xml:space="preserve"> </w:t>
      </w:r>
      <w:r>
        <w:rPr>
          <w:color w:val="272527"/>
          <w:sz w:val="20"/>
        </w:rPr>
        <w:t>could</w:t>
      </w:r>
      <w:r>
        <w:rPr>
          <w:color w:val="272527"/>
          <w:spacing w:val="-6"/>
          <w:sz w:val="20"/>
        </w:rPr>
        <w:t xml:space="preserve"> </w:t>
      </w:r>
      <w:r>
        <w:rPr>
          <w:color w:val="272527"/>
          <w:spacing w:val="-3"/>
          <w:sz w:val="20"/>
        </w:rPr>
        <w:t>throw</w:t>
      </w:r>
      <w:r>
        <w:rPr>
          <w:color w:val="272527"/>
          <w:spacing w:val="-6"/>
          <w:sz w:val="20"/>
        </w:rPr>
        <w:t xml:space="preserve"> </w:t>
      </w:r>
      <w:r>
        <w:rPr>
          <w:color w:val="272527"/>
          <w:sz w:val="20"/>
        </w:rPr>
        <w:t>in</w:t>
      </w:r>
      <w:r>
        <w:rPr>
          <w:color w:val="272527"/>
          <w:spacing w:val="-6"/>
          <w:sz w:val="20"/>
        </w:rPr>
        <w:t xml:space="preserve"> </w:t>
      </w:r>
      <w:r>
        <w:rPr>
          <w:color w:val="272527"/>
          <w:sz w:val="20"/>
        </w:rPr>
        <w:t>a</w:t>
      </w:r>
      <w:r>
        <w:rPr>
          <w:color w:val="272527"/>
          <w:spacing w:val="-6"/>
          <w:sz w:val="20"/>
        </w:rPr>
        <w:t xml:space="preserve"> </w:t>
      </w:r>
      <w:r>
        <w:rPr>
          <w:color w:val="272527"/>
          <w:sz w:val="20"/>
        </w:rPr>
        <w:t>children’s</w:t>
      </w:r>
      <w:r>
        <w:rPr>
          <w:color w:val="272527"/>
          <w:spacing w:val="-6"/>
          <w:sz w:val="20"/>
        </w:rPr>
        <w:t xml:space="preserve"> </w:t>
      </w:r>
      <w:r>
        <w:rPr>
          <w:color w:val="272527"/>
          <w:sz w:val="20"/>
        </w:rPr>
        <w:t>choir</w:t>
      </w:r>
      <w:r>
        <w:rPr>
          <w:color w:val="272527"/>
          <w:spacing w:val="-6"/>
          <w:sz w:val="20"/>
        </w:rPr>
        <w:t xml:space="preserve"> </w:t>
      </w:r>
      <w:r>
        <w:rPr>
          <w:color w:val="272527"/>
          <w:sz w:val="20"/>
        </w:rPr>
        <w:t>proclaiming</w:t>
      </w:r>
      <w:r>
        <w:rPr>
          <w:color w:val="272527"/>
          <w:spacing w:val="-6"/>
          <w:sz w:val="20"/>
        </w:rPr>
        <w:t xml:space="preserve"> </w:t>
      </w:r>
      <w:r>
        <w:rPr>
          <w:color w:val="272527"/>
          <w:sz w:val="20"/>
        </w:rPr>
        <w:t>his</w:t>
      </w:r>
      <w:r>
        <w:rPr>
          <w:color w:val="272527"/>
          <w:spacing w:val="-6"/>
          <w:sz w:val="20"/>
        </w:rPr>
        <w:t xml:space="preserve"> </w:t>
      </w:r>
      <w:r>
        <w:rPr>
          <w:color w:val="272527"/>
          <w:sz w:val="20"/>
        </w:rPr>
        <w:t>saintly victimhood.</w:t>
      </w:r>
    </w:p>
    <w:p w:rsidR="004D156E" w:rsidRPr="006B41AA" w:rsidRDefault="00CB734E" w:rsidP="0047604D">
      <w:pPr>
        <w:spacing w:before="7" w:line="300" w:lineRule="auto"/>
        <w:ind w:left="1928" w:right="1021" w:firstLine="266"/>
        <w:jc w:val="both"/>
        <w:rPr>
          <w:sz w:val="20"/>
        </w:rPr>
      </w:pPr>
      <w:r>
        <w:rPr>
          <w:color w:val="272527"/>
          <w:sz w:val="20"/>
        </w:rPr>
        <w:t>Jackson</w:t>
      </w:r>
      <w:r>
        <w:rPr>
          <w:color w:val="272527"/>
          <w:spacing w:val="-17"/>
          <w:sz w:val="20"/>
        </w:rPr>
        <w:t xml:space="preserve"> </w:t>
      </w:r>
      <w:r>
        <w:rPr>
          <w:color w:val="272527"/>
          <w:sz w:val="20"/>
        </w:rPr>
        <w:t>is</w:t>
      </w:r>
      <w:r>
        <w:rPr>
          <w:color w:val="272527"/>
          <w:spacing w:val="-17"/>
          <w:sz w:val="20"/>
        </w:rPr>
        <w:t xml:space="preserve"> </w:t>
      </w:r>
      <w:r>
        <w:rPr>
          <w:color w:val="272527"/>
          <w:sz w:val="20"/>
        </w:rPr>
        <w:t>among</w:t>
      </w:r>
      <w:r>
        <w:rPr>
          <w:color w:val="272527"/>
          <w:spacing w:val="-17"/>
          <w:sz w:val="20"/>
        </w:rPr>
        <w:t xml:space="preserve"> </w:t>
      </w:r>
      <w:r>
        <w:rPr>
          <w:color w:val="272527"/>
          <w:sz w:val="20"/>
        </w:rPr>
        <w:t>the</w:t>
      </w:r>
      <w:r>
        <w:rPr>
          <w:color w:val="272527"/>
          <w:spacing w:val="-17"/>
          <w:sz w:val="20"/>
        </w:rPr>
        <w:t xml:space="preserve"> </w:t>
      </w:r>
      <w:r>
        <w:rPr>
          <w:color w:val="272527"/>
          <w:sz w:val="20"/>
        </w:rPr>
        <w:t>greatest</w:t>
      </w:r>
      <w:r>
        <w:rPr>
          <w:color w:val="272527"/>
          <w:spacing w:val="-17"/>
          <w:sz w:val="20"/>
        </w:rPr>
        <w:t xml:space="preserve"> </w:t>
      </w:r>
      <w:r>
        <w:rPr>
          <w:color w:val="272527"/>
          <w:sz w:val="20"/>
        </w:rPr>
        <w:t>self-dramatists</w:t>
      </w:r>
      <w:r>
        <w:rPr>
          <w:color w:val="272527"/>
          <w:spacing w:val="-17"/>
          <w:sz w:val="20"/>
        </w:rPr>
        <w:t xml:space="preserve"> </w:t>
      </w:r>
      <w:r>
        <w:rPr>
          <w:color w:val="272527"/>
          <w:sz w:val="20"/>
        </w:rPr>
        <w:t>in</w:t>
      </w:r>
      <w:r>
        <w:rPr>
          <w:color w:val="272527"/>
          <w:spacing w:val="-17"/>
          <w:sz w:val="20"/>
        </w:rPr>
        <w:t xml:space="preserve"> </w:t>
      </w:r>
      <w:r>
        <w:rPr>
          <w:color w:val="272527"/>
          <w:sz w:val="20"/>
        </w:rPr>
        <w:t>the</w:t>
      </w:r>
      <w:r>
        <w:rPr>
          <w:color w:val="272527"/>
          <w:spacing w:val="-17"/>
          <w:sz w:val="20"/>
        </w:rPr>
        <w:t xml:space="preserve"> </w:t>
      </w:r>
      <w:r>
        <w:rPr>
          <w:color w:val="272527"/>
          <w:sz w:val="20"/>
        </w:rPr>
        <w:t>history</w:t>
      </w:r>
      <w:r>
        <w:rPr>
          <w:color w:val="272527"/>
          <w:spacing w:val="-17"/>
          <w:sz w:val="20"/>
        </w:rPr>
        <w:t xml:space="preserve"> </w:t>
      </w:r>
      <w:r>
        <w:rPr>
          <w:color w:val="272527"/>
          <w:sz w:val="20"/>
        </w:rPr>
        <w:t>of</w:t>
      </w:r>
      <w:r>
        <w:rPr>
          <w:color w:val="272527"/>
          <w:spacing w:val="-9"/>
          <w:sz w:val="20"/>
        </w:rPr>
        <w:t xml:space="preserve"> </w:t>
      </w:r>
      <w:r>
        <w:rPr>
          <w:color w:val="272527"/>
          <w:spacing w:val="-4"/>
          <w:sz w:val="20"/>
        </w:rPr>
        <w:t>pop,</w:t>
      </w:r>
      <w:r>
        <w:rPr>
          <w:color w:val="272527"/>
          <w:spacing w:val="-17"/>
          <w:sz w:val="20"/>
        </w:rPr>
        <w:t xml:space="preserve"> </w:t>
      </w:r>
      <w:r>
        <w:rPr>
          <w:color w:val="272527"/>
          <w:sz w:val="20"/>
        </w:rPr>
        <w:t xml:space="preserve">and </w:t>
      </w:r>
      <w:r>
        <w:rPr>
          <w:color w:val="272527"/>
          <w:spacing w:val="-5"/>
          <w:sz w:val="20"/>
        </w:rPr>
        <w:t>you</w:t>
      </w:r>
      <w:r>
        <w:rPr>
          <w:color w:val="272527"/>
          <w:spacing w:val="-14"/>
          <w:sz w:val="20"/>
        </w:rPr>
        <w:t xml:space="preserve"> </w:t>
      </w:r>
      <w:r>
        <w:rPr>
          <w:color w:val="272527"/>
          <w:sz w:val="20"/>
        </w:rPr>
        <w:t>can</w:t>
      </w:r>
      <w:r>
        <w:rPr>
          <w:color w:val="272527"/>
          <w:spacing w:val="-14"/>
          <w:sz w:val="20"/>
        </w:rPr>
        <w:t xml:space="preserve"> </w:t>
      </w:r>
      <w:r>
        <w:rPr>
          <w:color w:val="272527"/>
          <w:sz w:val="20"/>
        </w:rPr>
        <w:t>be</w:t>
      </w:r>
      <w:r>
        <w:rPr>
          <w:color w:val="272527"/>
          <w:spacing w:val="-14"/>
          <w:sz w:val="20"/>
        </w:rPr>
        <w:t xml:space="preserve"> </w:t>
      </w:r>
      <w:r>
        <w:rPr>
          <w:color w:val="272527"/>
          <w:sz w:val="20"/>
        </w:rPr>
        <w:t>sure</w:t>
      </w:r>
      <w:r>
        <w:rPr>
          <w:color w:val="272527"/>
          <w:spacing w:val="-14"/>
          <w:sz w:val="20"/>
        </w:rPr>
        <w:t xml:space="preserve"> </w:t>
      </w:r>
      <w:r>
        <w:rPr>
          <w:color w:val="272527"/>
          <w:sz w:val="20"/>
        </w:rPr>
        <w:t>that</w:t>
      </w:r>
      <w:r>
        <w:rPr>
          <w:color w:val="272527"/>
          <w:spacing w:val="-14"/>
          <w:sz w:val="20"/>
        </w:rPr>
        <w:t xml:space="preserve"> </w:t>
      </w:r>
      <w:r>
        <w:rPr>
          <w:color w:val="272527"/>
          <w:sz w:val="20"/>
        </w:rPr>
        <w:t>he</w:t>
      </w:r>
      <w:r>
        <w:rPr>
          <w:color w:val="272527"/>
          <w:spacing w:val="-14"/>
          <w:sz w:val="20"/>
        </w:rPr>
        <w:t xml:space="preserve"> </w:t>
      </w:r>
      <w:r>
        <w:rPr>
          <w:color w:val="272527"/>
          <w:sz w:val="20"/>
        </w:rPr>
        <w:t>is</w:t>
      </w:r>
      <w:r>
        <w:rPr>
          <w:color w:val="272527"/>
          <w:spacing w:val="-14"/>
          <w:sz w:val="20"/>
        </w:rPr>
        <w:t xml:space="preserve"> </w:t>
      </w:r>
      <w:r>
        <w:rPr>
          <w:color w:val="272527"/>
          <w:sz w:val="20"/>
        </w:rPr>
        <w:t>not</w:t>
      </w:r>
      <w:r>
        <w:rPr>
          <w:color w:val="272527"/>
          <w:spacing w:val="-14"/>
          <w:sz w:val="20"/>
        </w:rPr>
        <w:t xml:space="preserve"> </w:t>
      </w:r>
      <w:r>
        <w:rPr>
          <w:color w:val="272527"/>
          <w:sz w:val="20"/>
        </w:rPr>
        <w:t>going</w:t>
      </w:r>
      <w:r>
        <w:rPr>
          <w:color w:val="272527"/>
          <w:spacing w:val="-14"/>
          <w:sz w:val="20"/>
        </w:rPr>
        <w:t xml:space="preserve"> </w:t>
      </w:r>
      <w:r>
        <w:rPr>
          <w:color w:val="272527"/>
          <w:sz w:val="20"/>
        </w:rPr>
        <w:t>to</w:t>
      </w:r>
      <w:r>
        <w:rPr>
          <w:color w:val="272527"/>
          <w:spacing w:val="-14"/>
          <w:sz w:val="20"/>
        </w:rPr>
        <w:t xml:space="preserve"> </w:t>
      </w:r>
      <w:r>
        <w:rPr>
          <w:color w:val="272527"/>
          <w:sz w:val="20"/>
        </w:rPr>
        <w:t>let</w:t>
      </w:r>
      <w:r>
        <w:rPr>
          <w:color w:val="272527"/>
          <w:spacing w:val="-14"/>
          <w:sz w:val="20"/>
        </w:rPr>
        <w:t xml:space="preserve"> </w:t>
      </w:r>
      <w:r>
        <w:rPr>
          <w:color w:val="272527"/>
          <w:sz w:val="20"/>
        </w:rPr>
        <w:t>this</w:t>
      </w:r>
      <w:r>
        <w:rPr>
          <w:color w:val="272527"/>
          <w:spacing w:val="-14"/>
          <w:sz w:val="20"/>
        </w:rPr>
        <w:t xml:space="preserve"> </w:t>
      </w:r>
      <w:r>
        <w:rPr>
          <w:color w:val="272527"/>
          <w:sz w:val="20"/>
        </w:rPr>
        <w:t>moment</w:t>
      </w:r>
      <w:r>
        <w:rPr>
          <w:color w:val="272527"/>
          <w:spacing w:val="-14"/>
          <w:sz w:val="20"/>
        </w:rPr>
        <w:t xml:space="preserve"> </w:t>
      </w:r>
      <w:r>
        <w:rPr>
          <w:color w:val="272527"/>
          <w:sz w:val="20"/>
        </w:rPr>
        <w:t>pass</w:t>
      </w:r>
      <w:r>
        <w:rPr>
          <w:color w:val="272527"/>
          <w:spacing w:val="-14"/>
          <w:sz w:val="20"/>
        </w:rPr>
        <w:t xml:space="preserve"> </w:t>
      </w:r>
      <w:r>
        <w:rPr>
          <w:color w:val="272527"/>
          <w:sz w:val="20"/>
        </w:rPr>
        <w:t>une</w:t>
      </w:r>
      <w:r>
        <w:rPr>
          <w:color w:val="272527"/>
          <w:sz w:val="20"/>
        </w:rPr>
        <w:t>x</w:t>
      </w:r>
      <w:r>
        <w:rPr>
          <w:color w:val="272527"/>
          <w:sz w:val="20"/>
        </w:rPr>
        <w:t>ploited.</w:t>
      </w:r>
      <w:r>
        <w:rPr>
          <w:color w:val="272527"/>
          <w:spacing w:val="-14"/>
          <w:sz w:val="20"/>
        </w:rPr>
        <w:t xml:space="preserve"> </w:t>
      </w:r>
      <w:r>
        <w:rPr>
          <w:color w:val="272527"/>
          <w:sz w:val="20"/>
        </w:rPr>
        <w:t xml:space="preserve">It </w:t>
      </w:r>
      <w:r>
        <w:rPr>
          <w:color w:val="272527"/>
          <w:w w:val="95"/>
          <w:sz w:val="20"/>
        </w:rPr>
        <w:t>represents</w:t>
      </w:r>
      <w:r>
        <w:rPr>
          <w:color w:val="272527"/>
          <w:spacing w:val="-8"/>
          <w:w w:val="95"/>
          <w:sz w:val="20"/>
        </w:rPr>
        <w:t xml:space="preserve"> </w:t>
      </w:r>
      <w:r>
        <w:rPr>
          <w:color w:val="272527"/>
          <w:w w:val="95"/>
          <w:sz w:val="20"/>
        </w:rPr>
        <w:t>not</w:t>
      </w:r>
      <w:r>
        <w:rPr>
          <w:color w:val="272527"/>
          <w:spacing w:val="-8"/>
          <w:w w:val="95"/>
          <w:sz w:val="20"/>
        </w:rPr>
        <w:t xml:space="preserve"> </w:t>
      </w:r>
      <w:r>
        <w:rPr>
          <w:color w:val="272527"/>
          <w:w w:val="95"/>
          <w:sz w:val="20"/>
        </w:rPr>
        <w:t>just</w:t>
      </w:r>
      <w:r>
        <w:rPr>
          <w:color w:val="272527"/>
          <w:spacing w:val="-8"/>
          <w:w w:val="95"/>
          <w:sz w:val="20"/>
        </w:rPr>
        <w:t xml:space="preserve"> </w:t>
      </w:r>
      <w:r>
        <w:rPr>
          <w:color w:val="272527"/>
          <w:w w:val="95"/>
          <w:sz w:val="20"/>
        </w:rPr>
        <w:t>his</w:t>
      </w:r>
      <w:r>
        <w:rPr>
          <w:color w:val="272527"/>
          <w:spacing w:val="-8"/>
          <w:w w:val="95"/>
          <w:sz w:val="20"/>
        </w:rPr>
        <w:t xml:space="preserve"> </w:t>
      </w:r>
      <w:r>
        <w:rPr>
          <w:color w:val="272527"/>
          <w:w w:val="95"/>
          <w:sz w:val="20"/>
        </w:rPr>
        <w:t>freedom,</w:t>
      </w:r>
      <w:r>
        <w:rPr>
          <w:color w:val="272527"/>
          <w:spacing w:val="-8"/>
          <w:w w:val="95"/>
          <w:sz w:val="20"/>
        </w:rPr>
        <w:t xml:space="preserve"> </w:t>
      </w:r>
      <w:r>
        <w:rPr>
          <w:color w:val="272527"/>
          <w:w w:val="95"/>
          <w:sz w:val="20"/>
        </w:rPr>
        <w:t>not</w:t>
      </w:r>
      <w:r>
        <w:rPr>
          <w:color w:val="272527"/>
          <w:spacing w:val="-8"/>
          <w:w w:val="95"/>
          <w:sz w:val="20"/>
        </w:rPr>
        <w:t xml:space="preserve"> </w:t>
      </w:r>
      <w:r>
        <w:rPr>
          <w:color w:val="272527"/>
          <w:w w:val="95"/>
          <w:sz w:val="20"/>
        </w:rPr>
        <w:t>merely</w:t>
      </w:r>
      <w:r>
        <w:rPr>
          <w:color w:val="272527"/>
          <w:spacing w:val="-8"/>
          <w:w w:val="95"/>
          <w:sz w:val="20"/>
        </w:rPr>
        <w:t xml:space="preserve"> </w:t>
      </w:r>
      <w:r>
        <w:rPr>
          <w:color w:val="272527"/>
          <w:w w:val="95"/>
          <w:sz w:val="20"/>
        </w:rPr>
        <w:t>his</w:t>
      </w:r>
      <w:r>
        <w:rPr>
          <w:color w:val="272527"/>
          <w:spacing w:val="-8"/>
          <w:w w:val="95"/>
          <w:sz w:val="20"/>
        </w:rPr>
        <w:t xml:space="preserve"> </w:t>
      </w:r>
      <w:r>
        <w:rPr>
          <w:color w:val="272527"/>
          <w:w w:val="95"/>
          <w:sz w:val="20"/>
        </w:rPr>
        <w:t>vindication</w:t>
      </w:r>
      <w:r>
        <w:rPr>
          <w:color w:val="272527"/>
          <w:spacing w:val="-8"/>
          <w:w w:val="95"/>
          <w:sz w:val="20"/>
        </w:rPr>
        <w:t xml:space="preserve"> </w:t>
      </w:r>
      <w:r>
        <w:rPr>
          <w:color w:val="272527"/>
          <w:spacing w:val="-3"/>
          <w:w w:val="95"/>
          <w:sz w:val="20"/>
        </w:rPr>
        <w:t>by</w:t>
      </w:r>
      <w:r>
        <w:rPr>
          <w:color w:val="272527"/>
          <w:spacing w:val="-8"/>
          <w:w w:val="95"/>
          <w:sz w:val="20"/>
        </w:rPr>
        <w:t xml:space="preserve"> </w:t>
      </w:r>
      <w:r>
        <w:rPr>
          <w:color w:val="272527"/>
          <w:w w:val="95"/>
          <w:sz w:val="20"/>
        </w:rPr>
        <w:t>the</w:t>
      </w:r>
      <w:r>
        <w:rPr>
          <w:color w:val="272527"/>
          <w:spacing w:val="-8"/>
          <w:w w:val="95"/>
          <w:sz w:val="20"/>
        </w:rPr>
        <w:t xml:space="preserve"> </w:t>
      </w:r>
      <w:r>
        <w:rPr>
          <w:color w:val="272527"/>
          <w:w w:val="95"/>
          <w:sz w:val="20"/>
        </w:rPr>
        <w:t>courts,</w:t>
      </w:r>
      <w:r>
        <w:rPr>
          <w:color w:val="272527"/>
          <w:spacing w:val="-8"/>
          <w:w w:val="95"/>
          <w:sz w:val="20"/>
        </w:rPr>
        <w:t xml:space="preserve"> </w:t>
      </w:r>
      <w:r>
        <w:rPr>
          <w:color w:val="272527"/>
          <w:w w:val="95"/>
          <w:sz w:val="20"/>
        </w:rPr>
        <w:t>but</w:t>
      </w:r>
      <w:r w:rsidR="006B41AA">
        <w:rPr>
          <w:sz w:val="20"/>
        </w:rPr>
        <w:t xml:space="preserve"> </w:t>
      </w:r>
      <w:r>
        <w:rPr>
          <w:color w:val="272527"/>
          <w:sz w:val="20"/>
        </w:rPr>
        <w:t>the possibility of that most American of dramatic sc</w:t>
      </w:r>
      <w:r>
        <w:rPr>
          <w:color w:val="272527"/>
          <w:sz w:val="20"/>
        </w:rPr>
        <w:t>e</w:t>
      </w:r>
      <w:r>
        <w:rPr>
          <w:color w:val="272527"/>
          <w:sz w:val="20"/>
        </w:rPr>
        <w:t>narios: the comeback.</w:t>
      </w:r>
      <w:r w:rsidR="00071DB5">
        <w:rPr>
          <w:rStyle w:val="EndnoteReference"/>
          <w:color w:val="272527"/>
          <w:sz w:val="20"/>
        </w:rPr>
        <w:endnoteReference w:id="856"/>
      </w:r>
    </w:p>
    <w:p w:rsidR="004D156E" w:rsidRDefault="004D156E">
      <w:pPr>
        <w:pStyle w:val="BodyText"/>
        <w:spacing w:before="9"/>
        <w:rPr>
          <w:sz w:val="22"/>
        </w:rPr>
      </w:pPr>
    </w:p>
    <w:p w:rsidR="006B41AA" w:rsidRPr="0047604D" w:rsidRDefault="00CB734E" w:rsidP="006B41AA">
      <w:pPr>
        <w:pStyle w:val="BodyText"/>
        <w:spacing w:before="1" w:line="254" w:lineRule="auto"/>
        <w:ind w:left="1077" w:right="646" w:firstLine="454"/>
        <w:jc w:val="both"/>
        <w:rPr>
          <w:sz w:val="14"/>
        </w:rPr>
      </w:pPr>
      <w:r w:rsidRPr="0047604D">
        <w:rPr>
          <w:color w:val="272527"/>
        </w:rPr>
        <w:t xml:space="preserve">For McCormick, the verdict looked like Michael’s opportunity to re- invent himself by getting away from the freak show and back to the music. He almost made it seem easy. In a totally different and perhaps tongue-in- cheek way, so did Michael C Luckman, author of </w:t>
      </w:r>
      <w:r w:rsidRPr="0047604D">
        <w:rPr>
          <w:rFonts w:ascii="Book Antiqua" w:hAnsi="Book Antiqua"/>
          <w:i/>
          <w:color w:val="272527"/>
        </w:rPr>
        <w:t>Alien Rock: The Rock ’n’ Roll Connection</w:t>
      </w:r>
      <w:r w:rsidRPr="0047604D">
        <w:rPr>
          <w:color w:val="272527"/>
        </w:rPr>
        <w:t>, who claimed Michael was about to release a new album with a harder sound, portraying himself as a womanising hip-hop star. He reportedly said: “Soon you will see Jackson surrounded by beautiful women.” Michael was pumping iron in Bahrain to make himself more macho and would be ditching his wigs and make-up. “M</w:t>
      </w:r>
      <w:r w:rsidRPr="0047604D">
        <w:rPr>
          <w:color w:val="272527"/>
        </w:rPr>
        <w:t>i</w:t>
      </w:r>
      <w:r w:rsidRPr="0047604D">
        <w:rPr>
          <w:color w:val="272527"/>
        </w:rPr>
        <w:lastRenderedPageBreak/>
        <w:t>chael Jackson is headed to the stratosphere,” he said. “Nothing can stop him now.”</w:t>
      </w:r>
      <w:r w:rsidR="00FD2B69" w:rsidRPr="0047604D">
        <w:rPr>
          <w:rStyle w:val="EndnoteReference"/>
          <w:color w:val="272527"/>
        </w:rPr>
        <w:endnoteReference w:id="857"/>
      </w:r>
    </w:p>
    <w:p w:rsidR="006B41AA" w:rsidRPr="0047604D" w:rsidRDefault="00CB734E" w:rsidP="006B41AA">
      <w:pPr>
        <w:pStyle w:val="BodyText"/>
        <w:spacing w:before="1" w:line="254" w:lineRule="auto"/>
        <w:ind w:left="1077" w:right="646" w:firstLine="454"/>
        <w:jc w:val="both"/>
        <w:rPr>
          <w:sz w:val="14"/>
        </w:rPr>
      </w:pPr>
      <w:r w:rsidRPr="0047604D">
        <w:rPr>
          <w:color w:val="272527"/>
        </w:rPr>
        <w:t>Not since Iraqi regime spokesman “Comical Ali” proclaimed victory for Saddam Hussein even as US tanks rolled into Baghdad can there have been such a blast of baseless bombast. But Luckman was merely at the extreme end of widespread comeback talk. Roger Friedman, the most Jackson-focused of all gossip columnists, succumbed to the mood.</w:t>
      </w:r>
      <w:r w:rsidR="00742B0F" w:rsidRPr="0047604D">
        <w:rPr>
          <w:rStyle w:val="EndnoteReference"/>
          <w:color w:val="272527"/>
        </w:rPr>
        <w:endnoteReference w:id="858"/>
      </w:r>
      <w:r w:rsidRPr="0047604D">
        <w:rPr>
          <w:color w:val="272527"/>
          <w:position w:val="8"/>
          <w:sz w:val="14"/>
        </w:rPr>
        <w:t xml:space="preserve"> </w:t>
      </w:r>
      <w:r w:rsidRPr="0047604D">
        <w:rPr>
          <w:color w:val="272527"/>
        </w:rPr>
        <w:t>“Americans love a comeback,” he wrote, “and in five years Jackson’s child molestation scandal will be a distant blip on the radar” – but a year or so later he would be talking not about radar but the Geiger counter, with its rather more persistently alarming readings. All the signs after a couple of years were that in the music and showbiz worlds Michael was still regarded as highly radioactive.</w:t>
      </w:r>
    </w:p>
    <w:p w:rsidR="006B41AA" w:rsidRPr="0047604D" w:rsidRDefault="00CB734E" w:rsidP="006B41AA">
      <w:pPr>
        <w:pStyle w:val="BodyText"/>
        <w:spacing w:before="1" w:line="254" w:lineRule="auto"/>
        <w:ind w:left="1077" w:right="646" w:firstLine="454"/>
        <w:jc w:val="both"/>
        <w:rPr>
          <w:sz w:val="14"/>
        </w:rPr>
      </w:pPr>
      <w:r w:rsidRPr="0047604D">
        <w:rPr>
          <w:color w:val="272527"/>
        </w:rPr>
        <w:t xml:space="preserve">But immediately after the trial even some big names in image </w:t>
      </w:r>
      <w:r w:rsidRPr="0047604D">
        <w:rPr>
          <w:color w:val="272527"/>
          <w:w w:val="95"/>
        </w:rPr>
        <w:t>ma</w:t>
      </w:r>
      <w:r w:rsidRPr="0047604D">
        <w:rPr>
          <w:color w:val="272527"/>
          <w:w w:val="95"/>
        </w:rPr>
        <w:t>n</w:t>
      </w:r>
      <w:r w:rsidRPr="0047604D">
        <w:rPr>
          <w:color w:val="272527"/>
          <w:w w:val="95"/>
        </w:rPr>
        <w:t xml:space="preserve">agement erred on the optimistic side. Brand consultant Morris Reid felt </w:t>
      </w:r>
      <w:r w:rsidRPr="0047604D">
        <w:rPr>
          <w:color w:val="272527"/>
        </w:rPr>
        <w:t>that Michael could make a successful comeback but only after showing an element of contrition. “The brand of Michael Jackson, the uber-entertainer, beloved all across the world – that’s over,” he said, but pr</w:t>
      </w:r>
      <w:r w:rsidRPr="0047604D">
        <w:rPr>
          <w:color w:val="272527"/>
        </w:rPr>
        <w:t>o</w:t>
      </w:r>
      <w:r w:rsidRPr="0047604D">
        <w:rPr>
          <w:color w:val="272527"/>
        </w:rPr>
        <w:t>vided he apologised publicly for past excesses a comeback in America was still possible because “We’re a forgiving society”.</w:t>
      </w:r>
      <w:r w:rsidR="00342A66" w:rsidRPr="0047604D">
        <w:rPr>
          <w:rStyle w:val="EndnoteReference"/>
          <w:color w:val="272527"/>
        </w:rPr>
        <w:endnoteReference w:id="859"/>
      </w:r>
      <w:r w:rsidRPr="0047604D">
        <w:rPr>
          <w:color w:val="272527"/>
          <w:position w:val="8"/>
          <w:sz w:val="14"/>
        </w:rPr>
        <w:t xml:space="preserve"> </w:t>
      </w:r>
      <w:r w:rsidRPr="0047604D">
        <w:rPr>
          <w:color w:val="272527"/>
        </w:rPr>
        <w:t xml:space="preserve">Try telling that to more than </w:t>
      </w:r>
      <w:r w:rsidRPr="0047604D">
        <w:rPr>
          <w:rFonts w:ascii="Book Antiqua" w:hAnsi="Book Antiqua"/>
          <w:i/>
          <w:color w:val="272527"/>
          <w:w w:val="95"/>
        </w:rPr>
        <w:t xml:space="preserve">two million </w:t>
      </w:r>
      <w:r w:rsidRPr="0047604D">
        <w:rPr>
          <w:color w:val="272527"/>
          <w:w w:val="95"/>
        </w:rPr>
        <w:t>incarcerated in the country’s notoriously vast p</w:t>
      </w:r>
      <w:r w:rsidRPr="0047604D">
        <w:rPr>
          <w:color w:val="272527"/>
          <w:w w:val="95"/>
        </w:rPr>
        <w:t>e</w:t>
      </w:r>
      <w:r w:rsidRPr="0047604D">
        <w:rPr>
          <w:color w:val="272527"/>
          <w:w w:val="95"/>
        </w:rPr>
        <w:t xml:space="preserve">nal estate, many </w:t>
      </w:r>
      <w:r w:rsidRPr="0047604D">
        <w:rPr>
          <w:color w:val="272527"/>
        </w:rPr>
        <w:t>of them for decades and sometimes for child-sex o</w:t>
      </w:r>
      <w:r w:rsidRPr="0047604D">
        <w:rPr>
          <w:color w:val="272527"/>
        </w:rPr>
        <w:t>f</w:t>
      </w:r>
      <w:r w:rsidRPr="0047604D">
        <w:rPr>
          <w:color w:val="272527"/>
        </w:rPr>
        <w:t>fences of a mild and consensual nature. Reid was arguably right in pri</w:t>
      </w:r>
      <w:r w:rsidRPr="0047604D">
        <w:rPr>
          <w:color w:val="272527"/>
        </w:rPr>
        <w:t>n</w:t>
      </w:r>
      <w:r w:rsidRPr="0047604D">
        <w:rPr>
          <w:color w:val="272527"/>
        </w:rPr>
        <w:t>ciple but, true to form, there was to be little sense of contrition from Michael, and hence commensurately little sense of forgiveness from America, or indeed anywhere else, except perhaps Japan.</w:t>
      </w:r>
    </w:p>
    <w:p w:rsidR="004D156E" w:rsidRPr="0047604D" w:rsidRDefault="00CB734E" w:rsidP="006B41AA">
      <w:pPr>
        <w:pStyle w:val="BodyText"/>
        <w:spacing w:before="1" w:line="254" w:lineRule="auto"/>
        <w:ind w:left="1077" w:right="646" w:firstLine="454"/>
        <w:jc w:val="both"/>
        <w:rPr>
          <w:sz w:val="14"/>
        </w:rPr>
      </w:pPr>
      <w:r w:rsidRPr="0047604D">
        <w:rPr>
          <w:color w:val="272527"/>
        </w:rPr>
        <w:t>On the other side of  the Atlantic from Reid came somewhat similar</w:t>
      </w:r>
      <w:r w:rsidR="006B41AA" w:rsidRPr="0047604D">
        <w:t xml:space="preserve"> </w:t>
      </w:r>
      <w:r w:rsidRPr="0047604D">
        <w:rPr>
          <w:color w:val="272527"/>
        </w:rPr>
        <w:t>advice from Christine Hamilton who, with her politician husband Neil, famously became a comeback couple in the UK after Neil’s fall from grace in the so-called “cash for questions” scandal. A libel jury judged that Neil had taken illicit cash in return for agreeing to ask questions in parliament but a later Inland Revenue probe found nothing untoward. Not that the tax department’s verdict did much for their rehabilitation, which, as Christine reports, was actually won (in popularity terms at least) in the court of public opinion, thanks to going on TV a lot and “b</w:t>
      </w:r>
      <w:r w:rsidRPr="0047604D">
        <w:rPr>
          <w:color w:val="272527"/>
        </w:rPr>
        <w:t>e</w:t>
      </w:r>
      <w:r w:rsidRPr="0047604D">
        <w:rPr>
          <w:color w:val="272527"/>
        </w:rPr>
        <w:t>ing ourselves” in a way that could not be distorted through prejudiced journalism. Michael could do it too, she said, and her advice was brisk:</w:t>
      </w:r>
    </w:p>
    <w:p w:rsidR="004D156E" w:rsidRDefault="004D156E">
      <w:pPr>
        <w:pStyle w:val="BodyText"/>
        <w:spacing w:before="6"/>
        <w:rPr>
          <w:sz w:val="27"/>
        </w:rPr>
      </w:pPr>
    </w:p>
    <w:p w:rsidR="004D156E" w:rsidRDefault="00CB734E" w:rsidP="0047604D">
      <w:pPr>
        <w:spacing w:before="1" w:line="300" w:lineRule="auto"/>
        <w:ind w:left="1928" w:right="1021"/>
        <w:jc w:val="both"/>
        <w:rPr>
          <w:sz w:val="12"/>
        </w:rPr>
      </w:pPr>
      <w:r>
        <w:rPr>
          <w:color w:val="272527"/>
          <w:sz w:val="20"/>
        </w:rPr>
        <w:t>Michael</w:t>
      </w:r>
      <w:r>
        <w:rPr>
          <w:color w:val="272527"/>
          <w:spacing w:val="-4"/>
          <w:sz w:val="20"/>
        </w:rPr>
        <w:t xml:space="preserve"> </w:t>
      </w:r>
      <w:r>
        <w:rPr>
          <w:color w:val="272527"/>
          <w:sz w:val="20"/>
        </w:rPr>
        <w:t>Jackson</w:t>
      </w:r>
      <w:r>
        <w:rPr>
          <w:color w:val="272527"/>
          <w:spacing w:val="-4"/>
          <w:sz w:val="20"/>
        </w:rPr>
        <w:t xml:space="preserve"> </w:t>
      </w:r>
      <w:r>
        <w:rPr>
          <w:color w:val="272527"/>
          <w:sz w:val="20"/>
        </w:rPr>
        <w:t>should</w:t>
      </w:r>
      <w:r>
        <w:rPr>
          <w:color w:val="272527"/>
          <w:spacing w:val="-4"/>
          <w:sz w:val="20"/>
        </w:rPr>
        <w:t xml:space="preserve"> </w:t>
      </w:r>
      <w:r>
        <w:rPr>
          <w:color w:val="272527"/>
          <w:sz w:val="20"/>
        </w:rPr>
        <w:t>not</w:t>
      </w:r>
      <w:r>
        <w:rPr>
          <w:color w:val="272527"/>
          <w:spacing w:val="-4"/>
          <w:sz w:val="20"/>
        </w:rPr>
        <w:t xml:space="preserve"> </w:t>
      </w:r>
      <w:r>
        <w:rPr>
          <w:color w:val="272527"/>
          <w:sz w:val="20"/>
        </w:rPr>
        <w:t>find</w:t>
      </w:r>
      <w:r>
        <w:rPr>
          <w:color w:val="272527"/>
          <w:spacing w:val="-4"/>
          <w:sz w:val="20"/>
        </w:rPr>
        <w:t xml:space="preserve"> </w:t>
      </w:r>
      <w:r>
        <w:rPr>
          <w:color w:val="272527"/>
          <w:sz w:val="20"/>
        </w:rPr>
        <w:t>it</w:t>
      </w:r>
      <w:r>
        <w:rPr>
          <w:color w:val="272527"/>
          <w:spacing w:val="-4"/>
          <w:sz w:val="20"/>
        </w:rPr>
        <w:t xml:space="preserve"> </w:t>
      </w:r>
      <w:r>
        <w:rPr>
          <w:color w:val="272527"/>
          <w:sz w:val="20"/>
        </w:rPr>
        <w:t>too</w:t>
      </w:r>
      <w:r>
        <w:rPr>
          <w:color w:val="272527"/>
          <w:spacing w:val="-4"/>
          <w:sz w:val="20"/>
        </w:rPr>
        <w:t xml:space="preserve"> </w:t>
      </w:r>
      <w:r>
        <w:rPr>
          <w:color w:val="272527"/>
          <w:sz w:val="20"/>
        </w:rPr>
        <w:t>hard</w:t>
      </w:r>
      <w:r>
        <w:rPr>
          <w:color w:val="272527"/>
          <w:spacing w:val="-4"/>
          <w:sz w:val="20"/>
        </w:rPr>
        <w:t xml:space="preserve"> </w:t>
      </w:r>
      <w:r>
        <w:rPr>
          <w:color w:val="272527"/>
          <w:sz w:val="20"/>
        </w:rPr>
        <w:t>to</w:t>
      </w:r>
      <w:r>
        <w:rPr>
          <w:color w:val="272527"/>
          <w:spacing w:val="-4"/>
          <w:sz w:val="20"/>
        </w:rPr>
        <w:t xml:space="preserve"> </w:t>
      </w:r>
      <w:r>
        <w:rPr>
          <w:color w:val="272527"/>
          <w:sz w:val="20"/>
        </w:rPr>
        <w:t>get</w:t>
      </w:r>
      <w:r>
        <w:rPr>
          <w:color w:val="272527"/>
          <w:spacing w:val="-4"/>
          <w:sz w:val="20"/>
        </w:rPr>
        <w:t xml:space="preserve"> </w:t>
      </w:r>
      <w:r>
        <w:rPr>
          <w:color w:val="272527"/>
          <w:sz w:val="20"/>
        </w:rPr>
        <w:t>his</w:t>
      </w:r>
      <w:r>
        <w:rPr>
          <w:color w:val="272527"/>
          <w:spacing w:val="-4"/>
          <w:sz w:val="20"/>
        </w:rPr>
        <w:t xml:space="preserve"> </w:t>
      </w:r>
      <w:r>
        <w:rPr>
          <w:color w:val="272527"/>
          <w:sz w:val="20"/>
        </w:rPr>
        <w:t>life</w:t>
      </w:r>
      <w:r>
        <w:rPr>
          <w:color w:val="272527"/>
          <w:spacing w:val="-4"/>
          <w:sz w:val="20"/>
        </w:rPr>
        <w:t xml:space="preserve"> </w:t>
      </w:r>
      <w:r>
        <w:rPr>
          <w:color w:val="272527"/>
          <w:sz w:val="20"/>
        </w:rPr>
        <w:t>back</w:t>
      </w:r>
      <w:r>
        <w:rPr>
          <w:color w:val="272527"/>
          <w:spacing w:val="-4"/>
          <w:sz w:val="20"/>
        </w:rPr>
        <w:t xml:space="preserve"> </w:t>
      </w:r>
      <w:r>
        <w:rPr>
          <w:color w:val="272527"/>
          <w:sz w:val="20"/>
        </w:rPr>
        <w:t>into</w:t>
      </w:r>
      <w:r>
        <w:rPr>
          <w:color w:val="272527"/>
          <w:spacing w:val="-4"/>
          <w:sz w:val="20"/>
        </w:rPr>
        <w:t xml:space="preserve"> order. </w:t>
      </w:r>
      <w:r>
        <w:rPr>
          <w:color w:val="272527"/>
          <w:sz w:val="20"/>
        </w:rPr>
        <w:t xml:space="preserve">Like us </w:t>
      </w:r>
      <w:r>
        <w:rPr>
          <w:color w:val="272527"/>
          <w:spacing w:val="-3"/>
          <w:sz w:val="20"/>
        </w:rPr>
        <w:t xml:space="preserve">when </w:t>
      </w:r>
      <w:r>
        <w:rPr>
          <w:color w:val="272527"/>
          <w:spacing w:val="-4"/>
          <w:sz w:val="20"/>
        </w:rPr>
        <w:t xml:space="preserve">we </w:t>
      </w:r>
      <w:r>
        <w:rPr>
          <w:color w:val="272527"/>
          <w:sz w:val="20"/>
        </w:rPr>
        <w:t>lost our political jobs, he just needs to i</w:t>
      </w:r>
      <w:r>
        <w:rPr>
          <w:color w:val="272527"/>
          <w:sz w:val="20"/>
        </w:rPr>
        <w:t>m</w:t>
      </w:r>
      <w:r>
        <w:rPr>
          <w:color w:val="272527"/>
          <w:sz w:val="20"/>
        </w:rPr>
        <w:t>plement an economical shopping policy and must rename his home “Never Again Land”.</w:t>
      </w:r>
      <w:r w:rsidR="00A30DDB">
        <w:rPr>
          <w:rStyle w:val="EndnoteReference"/>
          <w:color w:val="272527"/>
          <w:sz w:val="20"/>
        </w:rPr>
        <w:endnoteReference w:id="860"/>
      </w:r>
    </w:p>
    <w:p w:rsidR="004D156E" w:rsidRDefault="004D156E">
      <w:pPr>
        <w:pStyle w:val="BodyText"/>
        <w:spacing w:before="11"/>
        <w:rPr>
          <w:sz w:val="22"/>
        </w:rPr>
      </w:pPr>
    </w:p>
    <w:p w:rsidR="004D156E" w:rsidRPr="0047604D" w:rsidRDefault="00CB734E" w:rsidP="0096327D">
      <w:pPr>
        <w:pStyle w:val="BodyText"/>
        <w:spacing w:line="262" w:lineRule="auto"/>
        <w:ind w:left="1077" w:right="646" w:firstLine="454"/>
        <w:jc w:val="both"/>
      </w:pPr>
      <w:r w:rsidRPr="0047604D">
        <w:rPr>
          <w:color w:val="272527"/>
        </w:rPr>
        <w:t xml:space="preserve">As noted in the last chapter, Michael did promise after the trial never again to sleep with boys and there was no further controversy of that kind in the immediate post-trial years. As we shall see, though, he </w:t>
      </w:r>
      <w:r w:rsidRPr="0047604D">
        <w:rPr>
          <w:color w:val="272527"/>
        </w:rPr>
        <w:lastRenderedPageBreak/>
        <w:t>may have been finding it even harder to keep his hand out of his purse than out of boys’ pants and ultimately his crazy spending proved more disastrous than any penile propensities. In the absence of any further sightings of Michael with fresh little pre-teens in tow, Roger Friedman was reduced to mentioning a somewhat older “personal guest/companion” during Jackson’s stay at the Dorchester Hotel in London in October 2005. The columnist told us this was Anton Schleiter, twenty-year-old son of Sony executive Wolfgang Schleiter.</w:t>
      </w:r>
      <w:r w:rsidR="005D111B" w:rsidRPr="0047604D">
        <w:rPr>
          <w:rStyle w:val="EndnoteReference"/>
          <w:color w:val="272527"/>
        </w:rPr>
        <w:endnoteReference w:id="861"/>
      </w:r>
      <w:r w:rsidRPr="0047604D">
        <w:rPr>
          <w:color w:val="272527"/>
          <w:position w:val="8"/>
          <w:sz w:val="14"/>
        </w:rPr>
        <w:t xml:space="preserve"> </w:t>
      </w:r>
      <w:r w:rsidRPr="0047604D">
        <w:rPr>
          <w:color w:val="272527"/>
        </w:rPr>
        <w:t>The sting, such as it was, came in a line or two of innuendo in which the young man was said to have been “a favourite” of the star “for years now”. We were not told how many years, but left to wonder if it might have been ten or more – in which case Anton could have been among the long list of “special friends” we have heard so much about. Frie</w:t>
      </w:r>
      <w:r w:rsidRPr="0047604D">
        <w:rPr>
          <w:color w:val="272527"/>
        </w:rPr>
        <w:t>d</w:t>
      </w:r>
      <w:r w:rsidRPr="0047604D">
        <w:rPr>
          <w:color w:val="272527"/>
        </w:rPr>
        <w:t>man added that when he spoke with Wolfgang Schleiter in 2004 he r</w:t>
      </w:r>
      <w:r w:rsidRPr="0047604D">
        <w:rPr>
          <w:color w:val="272527"/>
        </w:rPr>
        <w:t>e</w:t>
      </w:r>
      <w:r w:rsidRPr="0047604D">
        <w:rPr>
          <w:color w:val="272527"/>
        </w:rPr>
        <w:t>fused to defend Jackson and said he would not help him in his child m</w:t>
      </w:r>
      <w:r w:rsidRPr="0047604D">
        <w:rPr>
          <w:color w:val="272527"/>
        </w:rPr>
        <w:t>o</w:t>
      </w:r>
      <w:r w:rsidRPr="0047604D">
        <w:rPr>
          <w:color w:val="272527"/>
        </w:rPr>
        <w:t>lestation case. Also, Anton was placed firmly in the “mini-me” tradition long fostered by the star among his close boy companions: the youn</w:t>
      </w:r>
      <w:r w:rsidRPr="0047604D">
        <w:rPr>
          <w:color w:val="272527"/>
        </w:rPr>
        <w:t>g</w:t>
      </w:r>
      <w:r w:rsidRPr="0047604D">
        <w:rPr>
          <w:color w:val="272527"/>
        </w:rPr>
        <w:t>ster, it was noted, appeared in pictures to dress and wear his hair e</w:t>
      </w:r>
      <w:r w:rsidRPr="0047604D">
        <w:rPr>
          <w:color w:val="272527"/>
        </w:rPr>
        <w:t>x</w:t>
      </w:r>
      <w:r w:rsidRPr="0047604D">
        <w:rPr>
          <w:color w:val="272527"/>
        </w:rPr>
        <w:t>actly like Michael.</w:t>
      </w:r>
    </w:p>
    <w:p w:rsidR="00C22DE5" w:rsidRPr="0047604D" w:rsidRDefault="00CB734E" w:rsidP="00C22DE5">
      <w:pPr>
        <w:pStyle w:val="BodyText"/>
        <w:spacing w:before="2" w:line="262" w:lineRule="auto"/>
        <w:ind w:left="1077" w:right="646" w:firstLine="454"/>
        <w:jc w:val="both"/>
      </w:pPr>
      <w:r w:rsidRPr="0047604D">
        <w:rPr>
          <w:color w:val="272527"/>
        </w:rPr>
        <w:t>One might suppose that the academic world, especially “cultural studies”, with its remit to interpret the popular appeal of figures such as</w:t>
      </w:r>
      <w:r w:rsidR="00EA1080" w:rsidRPr="0047604D">
        <w:t xml:space="preserve"> </w:t>
      </w:r>
      <w:r w:rsidRPr="0047604D">
        <w:rPr>
          <w:color w:val="272527"/>
        </w:rPr>
        <w:t xml:space="preserve">Jackson in scholarly terms, would have come up with a rather more sober </w:t>
      </w:r>
      <w:r w:rsidRPr="0047604D">
        <w:rPr>
          <w:color w:val="272527"/>
          <w:w w:val="95"/>
        </w:rPr>
        <w:t xml:space="preserve">and realistic assessment of Michael’s future prospects than we have seen thus </w:t>
      </w:r>
      <w:r w:rsidRPr="0047604D">
        <w:rPr>
          <w:color w:val="272527"/>
        </w:rPr>
        <w:t>far. Not entirely. Pulitzer Prize-winning academic Margo Je</w:t>
      </w:r>
      <w:r w:rsidRPr="0047604D">
        <w:rPr>
          <w:color w:val="272527"/>
        </w:rPr>
        <w:t>f</w:t>
      </w:r>
      <w:r w:rsidRPr="0047604D">
        <w:rPr>
          <w:color w:val="272527"/>
        </w:rPr>
        <w:t>ferson came up with a book soon after the trial that could have been written for a fanzine: eloquent on what Jackson’s music had meant to her and her generation, she appeared to have Michael’s rehabilitation as her unspoken agenda but without demonstrating any convincing i</w:t>
      </w:r>
      <w:r w:rsidRPr="0047604D">
        <w:rPr>
          <w:color w:val="272527"/>
        </w:rPr>
        <w:t>n</w:t>
      </w:r>
      <w:r w:rsidRPr="0047604D">
        <w:rPr>
          <w:color w:val="272527"/>
        </w:rPr>
        <w:t xml:space="preserve">terest in the facts as to her hero’s behaviour with boys. On the contrary, she dwelt on the social significance of Michael’s art apparently as a means of deflecting attention from the inconvenient, embarrassing facts of his </w:t>
      </w:r>
      <w:r w:rsidRPr="0047604D">
        <w:rPr>
          <w:rFonts w:ascii="Book Antiqua" w:hAnsi="Book Antiqua"/>
          <w:i/>
          <w:color w:val="272527"/>
        </w:rPr>
        <w:t>life</w:t>
      </w:r>
      <w:r w:rsidRPr="0047604D">
        <w:rPr>
          <w:color w:val="272527"/>
        </w:rPr>
        <w:t>.</w:t>
      </w:r>
      <w:r w:rsidR="009A5524" w:rsidRPr="0047604D">
        <w:rPr>
          <w:rStyle w:val="EndnoteReference"/>
          <w:color w:val="272527"/>
        </w:rPr>
        <w:endnoteReference w:id="862"/>
      </w:r>
    </w:p>
    <w:p w:rsidR="006B32BC" w:rsidRPr="0047604D" w:rsidRDefault="00CB734E" w:rsidP="006B32BC">
      <w:pPr>
        <w:pStyle w:val="BodyText"/>
        <w:spacing w:before="2" w:line="262" w:lineRule="auto"/>
        <w:ind w:left="1077" w:right="646" w:firstLine="454"/>
        <w:jc w:val="both"/>
        <w:rPr>
          <w:color w:val="272527"/>
          <w:position w:val="8"/>
          <w:sz w:val="14"/>
        </w:rPr>
      </w:pPr>
      <w:r w:rsidRPr="0047604D">
        <w:rPr>
          <w:color w:val="272527"/>
        </w:rPr>
        <w:t>Seth Clark Silberman, co-organiser of a two-day Yale University conference on Michael Jackson in 2004, made what seemed a prophetic post- trial assessment: “I don’t believe Michael is as washed up as his critics say,” said Silberman. “I don’t think anything is insurmountable in terms of his musical career.”</w:t>
      </w:r>
      <w:r w:rsidR="0085334F" w:rsidRPr="0047604D">
        <w:rPr>
          <w:rStyle w:val="EndnoteReference"/>
          <w:color w:val="272527"/>
        </w:rPr>
        <w:endnoteReference w:id="863"/>
      </w:r>
      <w:r w:rsidRPr="0047604D">
        <w:rPr>
          <w:color w:val="272527"/>
          <w:position w:val="8"/>
          <w:sz w:val="14"/>
        </w:rPr>
        <w:t xml:space="preserve"> </w:t>
      </w:r>
      <w:r w:rsidRPr="0047604D">
        <w:rPr>
          <w:color w:val="272527"/>
        </w:rPr>
        <w:t>That was at least half right: Michael’s career would indeed take off again, but only posthumously: the singer himself would prove unable – precisely too “washed up”, it would seem – to make a comeback on the basis of new music or concert perfo</w:t>
      </w:r>
      <w:r w:rsidRPr="0047604D">
        <w:rPr>
          <w:color w:val="272527"/>
        </w:rPr>
        <w:t>r</w:t>
      </w:r>
      <w:r w:rsidRPr="0047604D">
        <w:rPr>
          <w:color w:val="272527"/>
        </w:rPr>
        <w:t>mances. Silberman, incidentally, was one of a number of academic co</w:t>
      </w:r>
      <w:r w:rsidRPr="0047604D">
        <w:rPr>
          <w:color w:val="272527"/>
        </w:rPr>
        <w:t>n</w:t>
      </w:r>
      <w:r w:rsidRPr="0047604D">
        <w:rPr>
          <w:color w:val="272527"/>
        </w:rPr>
        <w:t xml:space="preserve">tributors to a special issue of the journal </w:t>
      </w:r>
      <w:r w:rsidRPr="0047604D">
        <w:rPr>
          <w:rFonts w:ascii="Book Antiqua" w:hAnsi="Book Antiqua"/>
          <w:i/>
          <w:color w:val="272527"/>
        </w:rPr>
        <w:t xml:space="preserve">Social Semiotics </w:t>
      </w:r>
      <w:r w:rsidRPr="0047604D">
        <w:rPr>
          <w:color w:val="272527"/>
        </w:rPr>
        <w:t>in which the cultural significance of Michael’s trial was among aspects of Jackson to be put under scholarly scrutiny.</w:t>
      </w:r>
      <w:r w:rsidR="00DD02C0" w:rsidRPr="0047604D">
        <w:rPr>
          <w:rStyle w:val="EndnoteReference"/>
          <w:color w:val="272527"/>
        </w:rPr>
        <w:endnoteReference w:id="864"/>
      </w:r>
    </w:p>
    <w:p w:rsidR="004D156E" w:rsidRPr="0047604D" w:rsidRDefault="00CB734E" w:rsidP="006B32BC">
      <w:pPr>
        <w:pStyle w:val="BodyText"/>
        <w:spacing w:before="2" w:line="262" w:lineRule="auto"/>
        <w:ind w:left="1077" w:right="646" w:firstLine="454"/>
        <w:jc w:val="both"/>
      </w:pPr>
      <w:r w:rsidRPr="0047604D">
        <w:rPr>
          <w:color w:val="272527"/>
        </w:rPr>
        <w:t xml:space="preserve">By far the most insightful prognosis I have been able to find was an </w:t>
      </w:r>
      <w:r w:rsidRPr="0047604D">
        <w:rPr>
          <w:color w:val="272527"/>
        </w:rPr>
        <w:lastRenderedPageBreak/>
        <w:t xml:space="preserve">article in </w:t>
      </w:r>
      <w:r w:rsidRPr="0047604D">
        <w:rPr>
          <w:rFonts w:ascii="Book Antiqua"/>
          <w:i/>
          <w:color w:val="272527"/>
        </w:rPr>
        <w:t xml:space="preserve">The Village Voice </w:t>
      </w:r>
      <w:r w:rsidRPr="0047604D">
        <w:rPr>
          <w:color w:val="272527"/>
        </w:rPr>
        <w:t xml:space="preserve">by Richard Goldstein, written more than a year ahead of the trial and titled </w:t>
      </w:r>
      <w:r w:rsidRPr="0047604D">
        <w:rPr>
          <w:rFonts w:ascii="Book Antiqua"/>
          <w:i/>
          <w:color w:val="272527"/>
        </w:rPr>
        <w:t>I Believe I Can Open My Fly: Why M</w:t>
      </w:r>
      <w:r w:rsidRPr="0047604D">
        <w:rPr>
          <w:rFonts w:ascii="Book Antiqua"/>
          <w:i/>
          <w:color w:val="272527"/>
        </w:rPr>
        <w:t>i</w:t>
      </w:r>
      <w:r w:rsidRPr="0047604D">
        <w:rPr>
          <w:rFonts w:ascii="Book Antiqua"/>
          <w:i/>
          <w:color w:val="272527"/>
        </w:rPr>
        <w:t>chael Jackson Is Damned and R Kelly Is the Man</w:t>
      </w:r>
      <w:r w:rsidRPr="0047604D">
        <w:rPr>
          <w:color w:val="272527"/>
        </w:rPr>
        <w:t>. Beginning with the la</w:t>
      </w:r>
      <w:r w:rsidRPr="0047604D">
        <w:rPr>
          <w:color w:val="272527"/>
        </w:rPr>
        <w:t>t</w:t>
      </w:r>
      <w:r w:rsidRPr="0047604D">
        <w:rPr>
          <w:color w:val="272527"/>
        </w:rPr>
        <w:t>ter, he wrote:</w:t>
      </w:r>
    </w:p>
    <w:p w:rsidR="004D156E" w:rsidRDefault="004D156E">
      <w:pPr>
        <w:pStyle w:val="BodyText"/>
        <w:spacing w:before="5"/>
        <w:rPr>
          <w:sz w:val="26"/>
        </w:rPr>
      </w:pPr>
    </w:p>
    <w:p w:rsidR="004D156E" w:rsidRPr="0047604D" w:rsidRDefault="00CB734E" w:rsidP="0047604D">
      <w:pPr>
        <w:spacing w:line="300" w:lineRule="auto"/>
        <w:ind w:left="1928" w:right="1021" w:firstLine="266"/>
        <w:jc w:val="both"/>
        <w:rPr>
          <w:sz w:val="20"/>
        </w:rPr>
      </w:pPr>
      <w:r w:rsidRPr="0047604D">
        <w:rPr>
          <w:color w:val="272527"/>
          <w:sz w:val="20"/>
        </w:rPr>
        <w:t>In a nation of bad Santas, why shouldn’t an indicted child m</w:t>
      </w:r>
      <w:r w:rsidRPr="0047604D">
        <w:rPr>
          <w:color w:val="272527"/>
          <w:sz w:val="20"/>
        </w:rPr>
        <w:t>o</w:t>
      </w:r>
      <w:r w:rsidRPr="0047604D">
        <w:rPr>
          <w:color w:val="272527"/>
          <w:sz w:val="20"/>
        </w:rPr>
        <w:t xml:space="preserve">lester be the subject of an inspirational book for kids? Consider </w:t>
      </w:r>
      <w:r w:rsidRPr="0047604D">
        <w:rPr>
          <w:i/>
          <w:color w:val="272527"/>
          <w:sz w:val="20"/>
        </w:rPr>
        <w:t>I Can Fly: The R Kelly Story</w:t>
      </w:r>
      <w:r w:rsidRPr="0047604D">
        <w:rPr>
          <w:color w:val="272527"/>
          <w:sz w:val="20"/>
        </w:rPr>
        <w:t>, a tale for readers between the ages of six and nine. Its happiest illustration shows a passel of little girls bea</w:t>
      </w:r>
      <w:r w:rsidRPr="0047604D">
        <w:rPr>
          <w:color w:val="272527"/>
          <w:sz w:val="20"/>
        </w:rPr>
        <w:t>m</w:t>
      </w:r>
      <w:r w:rsidRPr="0047604D">
        <w:rPr>
          <w:color w:val="272527"/>
          <w:sz w:val="20"/>
        </w:rPr>
        <w:t>ing at the feet of the artist who calls himself “the Pied Piper of r&amp;b”. Quite an image for someone charged with 21 counts of child porn.</w:t>
      </w:r>
    </w:p>
    <w:p w:rsidR="006B32BC" w:rsidRPr="0047604D" w:rsidRDefault="00CB734E" w:rsidP="0047604D">
      <w:pPr>
        <w:spacing w:before="5" w:line="300" w:lineRule="auto"/>
        <w:ind w:left="1928" w:right="1021" w:firstLine="266"/>
        <w:jc w:val="both"/>
        <w:rPr>
          <w:sz w:val="20"/>
        </w:rPr>
      </w:pPr>
      <w:r w:rsidRPr="0047604D">
        <w:rPr>
          <w:color w:val="272527"/>
          <w:sz w:val="20"/>
        </w:rPr>
        <w:t>Why does Jacko rate contempt while the Pied Piper gets a wink and nod? The answer lies in the widespread assumption that “awakening” a young lass is the mark of a potent man. When co</w:t>
      </w:r>
      <w:r w:rsidRPr="0047604D">
        <w:rPr>
          <w:color w:val="272527"/>
          <w:sz w:val="20"/>
        </w:rPr>
        <w:t>m</w:t>
      </w:r>
      <w:r w:rsidRPr="0047604D">
        <w:rPr>
          <w:color w:val="272527"/>
          <w:sz w:val="20"/>
        </w:rPr>
        <w:t>bined with the racist fantasy that black men are repositories of u</w:t>
      </w:r>
      <w:r w:rsidRPr="0047604D">
        <w:rPr>
          <w:color w:val="272527"/>
          <w:sz w:val="20"/>
        </w:rPr>
        <w:t>n</w:t>
      </w:r>
      <w:r w:rsidRPr="0047604D">
        <w:rPr>
          <w:color w:val="272527"/>
          <w:sz w:val="20"/>
        </w:rPr>
        <w:t>bridled lust, sex with girls becomes the</w:t>
      </w:r>
      <w:r w:rsidR="006B32BC" w:rsidRPr="0047604D">
        <w:rPr>
          <w:sz w:val="20"/>
        </w:rPr>
        <w:t xml:space="preserve"> </w:t>
      </w:r>
      <w:r w:rsidRPr="0047604D">
        <w:rPr>
          <w:color w:val="272527"/>
          <w:sz w:val="20"/>
        </w:rPr>
        <w:t xml:space="preserve">ultimate credential for a playa. But Jacko will never qualify as a stud. He’s </w:t>
      </w:r>
      <w:r w:rsidRPr="0047604D">
        <w:rPr>
          <w:color w:val="272527"/>
          <w:w w:val="95"/>
          <w:sz w:val="20"/>
        </w:rPr>
        <w:t xml:space="preserve">violated the rules of both racial and gender identity by transforming himself </w:t>
      </w:r>
      <w:r w:rsidRPr="0047604D">
        <w:rPr>
          <w:color w:val="272527"/>
          <w:sz w:val="20"/>
        </w:rPr>
        <w:t>into an alaba</w:t>
      </w:r>
      <w:r w:rsidRPr="0047604D">
        <w:rPr>
          <w:color w:val="272527"/>
          <w:sz w:val="20"/>
        </w:rPr>
        <w:t>s</w:t>
      </w:r>
      <w:r w:rsidRPr="0047604D">
        <w:rPr>
          <w:color w:val="272527"/>
          <w:sz w:val="20"/>
        </w:rPr>
        <w:t>ter androgyne…</w:t>
      </w:r>
    </w:p>
    <w:p w:rsidR="004D156E" w:rsidRPr="0047604D" w:rsidRDefault="00CB734E" w:rsidP="0047604D">
      <w:pPr>
        <w:spacing w:before="5" w:line="300" w:lineRule="auto"/>
        <w:ind w:left="1928" w:right="1021" w:firstLine="266"/>
        <w:jc w:val="both"/>
        <w:rPr>
          <w:sz w:val="20"/>
        </w:rPr>
      </w:pPr>
      <w:r w:rsidRPr="0047604D">
        <w:rPr>
          <w:color w:val="272527"/>
          <w:sz w:val="20"/>
        </w:rPr>
        <w:t>Jackson’s one reprieve came last month when he released a hit song co-</w:t>
      </w:r>
      <w:r w:rsidRPr="0047604D">
        <w:rPr>
          <w:color w:val="272527"/>
          <w:w w:val="95"/>
          <w:sz w:val="20"/>
        </w:rPr>
        <w:t xml:space="preserve">written with Kelly. But not even that imprimatur can redeem him, because his </w:t>
      </w:r>
      <w:r w:rsidRPr="0047604D">
        <w:rPr>
          <w:color w:val="272527"/>
          <w:sz w:val="20"/>
        </w:rPr>
        <w:t>emotional (if not erotic) object is a boy. The rea</w:t>
      </w:r>
      <w:r w:rsidRPr="0047604D">
        <w:rPr>
          <w:color w:val="272527"/>
          <w:sz w:val="20"/>
        </w:rPr>
        <w:t>c</w:t>
      </w:r>
      <w:r w:rsidRPr="0047604D">
        <w:rPr>
          <w:color w:val="272527"/>
          <w:sz w:val="20"/>
        </w:rPr>
        <w:t>tion to these two cases couldn’t be more gendered. That’s the way it often is with child abuse. Though the law makes no distinction b</w:t>
      </w:r>
      <w:r w:rsidRPr="0047604D">
        <w:rPr>
          <w:color w:val="272527"/>
          <w:sz w:val="20"/>
        </w:rPr>
        <w:t>e</w:t>
      </w:r>
      <w:r w:rsidRPr="0047604D">
        <w:rPr>
          <w:color w:val="272527"/>
          <w:sz w:val="20"/>
        </w:rPr>
        <w:t>tween boys and girls or toddlers and teens, our sensibilities do – and our feelings about this crime vary enormously depending on the players.</w:t>
      </w:r>
      <w:r w:rsidR="00E30774" w:rsidRPr="0047604D">
        <w:rPr>
          <w:rStyle w:val="EndnoteReference"/>
          <w:color w:val="272527"/>
          <w:sz w:val="20"/>
        </w:rPr>
        <w:endnoteReference w:id="865"/>
      </w:r>
    </w:p>
    <w:p w:rsidR="004D156E" w:rsidRDefault="004D156E">
      <w:pPr>
        <w:pStyle w:val="BodyText"/>
        <w:spacing w:before="2"/>
      </w:pPr>
    </w:p>
    <w:p w:rsidR="004D156E" w:rsidRPr="00DD75B6" w:rsidRDefault="00CB734E" w:rsidP="00441DC8">
      <w:pPr>
        <w:pStyle w:val="BodyText"/>
        <w:spacing w:line="262" w:lineRule="auto"/>
        <w:ind w:left="1077" w:right="646" w:firstLine="454"/>
        <w:jc w:val="both"/>
        <w:rPr>
          <w:sz w:val="14"/>
        </w:rPr>
      </w:pPr>
      <w:r w:rsidRPr="00DD75B6">
        <w:rPr>
          <w:color w:val="272527"/>
        </w:rPr>
        <w:t>Obvious, really. Or at least that is how we may feel as a first r</w:t>
      </w:r>
      <w:r w:rsidRPr="00DD75B6">
        <w:rPr>
          <w:color w:val="272527"/>
        </w:rPr>
        <w:t>e</w:t>
      </w:r>
      <w:r w:rsidRPr="00DD75B6">
        <w:rPr>
          <w:color w:val="272527"/>
        </w:rPr>
        <w:t>sponse to the points Goldstein raises. On second thoughts deeper issues begin to surface: Why is it that a boy “awakened” by a woman would once have been regarded as a lucky young man, but is now increasingly seen as a victim of adult female abuse? Why is it that even a boy’s sex</w:t>
      </w:r>
      <w:r w:rsidRPr="00DD75B6">
        <w:rPr>
          <w:color w:val="272527"/>
        </w:rPr>
        <w:t>u</w:t>
      </w:r>
      <w:r w:rsidRPr="00DD75B6">
        <w:rPr>
          <w:color w:val="272527"/>
        </w:rPr>
        <w:t>al experiences at the hands of a scout leader, camp counsellor or priest might once have been made light of, but not any more? Times change. Nothing is forever or inevitable in the way society interprets sexual e</w:t>
      </w:r>
      <w:r w:rsidRPr="00DD75B6">
        <w:rPr>
          <w:color w:val="272527"/>
        </w:rPr>
        <w:t>n</w:t>
      </w:r>
      <w:r w:rsidRPr="00DD75B6">
        <w:rPr>
          <w:color w:val="272527"/>
        </w:rPr>
        <w:t xml:space="preserve">counters. Michael’s attachment to boys was thus not only illicit in the way Goldstein astutely describes but </w:t>
      </w:r>
      <w:r w:rsidRPr="00DD75B6">
        <w:rPr>
          <w:rFonts w:ascii="Book Antiqua" w:hAnsi="Book Antiqua"/>
          <w:i/>
          <w:color w:val="272527"/>
        </w:rPr>
        <w:t xml:space="preserve">additionally </w:t>
      </w:r>
      <w:r w:rsidRPr="00DD75B6">
        <w:rPr>
          <w:color w:val="272527"/>
        </w:rPr>
        <w:t>ran against the cu</w:t>
      </w:r>
      <w:r w:rsidRPr="00DD75B6">
        <w:rPr>
          <w:color w:val="272527"/>
        </w:rPr>
        <w:t>r</w:t>
      </w:r>
      <w:r w:rsidRPr="00DD75B6">
        <w:rPr>
          <w:color w:val="272527"/>
        </w:rPr>
        <w:t>rent tide, which if present trends continue will soon leave no more sympathy for the R Kellys of this world than the Michael Jacksons.</w:t>
      </w:r>
      <w:r w:rsidR="000651F4" w:rsidRPr="00DD75B6">
        <w:rPr>
          <w:rStyle w:val="EndnoteReference"/>
          <w:color w:val="272527"/>
        </w:rPr>
        <w:endnoteReference w:id="866"/>
      </w:r>
    </w:p>
    <w:p w:rsidR="004D156E" w:rsidRPr="00DD75B6" w:rsidRDefault="00CB734E">
      <w:pPr>
        <w:pStyle w:val="BodyText"/>
        <w:spacing w:line="261" w:lineRule="auto"/>
        <w:ind w:left="1078" w:right="646" w:firstLine="453"/>
        <w:jc w:val="both"/>
      </w:pPr>
      <w:r w:rsidRPr="00DD75B6">
        <w:rPr>
          <w:color w:val="272527"/>
        </w:rPr>
        <w:t>My hope at one time was that Michael’s story would be the case that began to turn the tide. I had supposed that thanks to his immense global popularity it would be possible for people to see his love life as just that – a love life not just a lust life, a mixture of tenderness, affe</w:t>
      </w:r>
      <w:r w:rsidRPr="00DD75B6">
        <w:rPr>
          <w:color w:val="272527"/>
        </w:rPr>
        <w:t>c</w:t>
      </w:r>
      <w:r w:rsidRPr="00DD75B6">
        <w:rPr>
          <w:color w:val="272527"/>
        </w:rPr>
        <w:t xml:space="preserve">tion and erotic passion like anyone else’s and just as legitimate. He </w:t>
      </w:r>
      <w:r w:rsidRPr="00DD75B6">
        <w:rPr>
          <w:color w:val="272527"/>
        </w:rPr>
        <w:lastRenderedPageBreak/>
        <w:t>would of course be attacked by conservatives, and would suffer as a r</w:t>
      </w:r>
      <w:r w:rsidRPr="00DD75B6">
        <w:rPr>
          <w:color w:val="272527"/>
        </w:rPr>
        <w:t>e</w:t>
      </w:r>
      <w:r w:rsidRPr="00DD75B6">
        <w:rPr>
          <w:color w:val="272527"/>
        </w:rPr>
        <w:t xml:space="preserve">sult, but opinion would eventually rally to him, as it did to Oscar Wilde, and like Oscar he would come to be seen as a martyr to irrationality and meanness of spirit. There is still time for a Wilde-like reappraisal, and there is some evidence my early </w:t>
      </w:r>
      <w:r w:rsidRPr="00DD75B6">
        <w:rPr>
          <w:color w:val="272527"/>
          <w:w w:val="95"/>
        </w:rPr>
        <w:t>optimism was not so wildly mi</w:t>
      </w:r>
      <w:r w:rsidRPr="00DD75B6">
        <w:rPr>
          <w:color w:val="272527"/>
          <w:w w:val="95"/>
        </w:rPr>
        <w:t>s</w:t>
      </w:r>
      <w:r w:rsidRPr="00DD75B6">
        <w:rPr>
          <w:color w:val="272527"/>
          <w:w w:val="95"/>
        </w:rPr>
        <w:t xml:space="preserve">placed as might presently be supposed: in the </w:t>
      </w:r>
      <w:r w:rsidRPr="00DD75B6">
        <w:rPr>
          <w:color w:val="272527"/>
        </w:rPr>
        <w:t xml:space="preserve">early days of the Jordie Chandler revelations one British tabloid reported some fans saying they did not </w:t>
      </w:r>
      <w:r w:rsidRPr="00DD75B6">
        <w:rPr>
          <w:rFonts w:ascii="Book Antiqua" w:hAnsi="Book Antiqua"/>
          <w:i/>
          <w:color w:val="272527"/>
        </w:rPr>
        <w:t xml:space="preserve">care </w:t>
      </w:r>
      <w:r w:rsidRPr="00DD75B6">
        <w:rPr>
          <w:color w:val="272527"/>
        </w:rPr>
        <w:t>whether he was innocent or not. They just loved M</w:t>
      </w:r>
      <w:r w:rsidRPr="00DD75B6">
        <w:rPr>
          <w:color w:val="272527"/>
        </w:rPr>
        <w:t>i</w:t>
      </w:r>
      <w:r w:rsidRPr="00DD75B6">
        <w:rPr>
          <w:color w:val="272527"/>
        </w:rPr>
        <w:t>chael and his music, end of story.</w:t>
      </w:r>
    </w:p>
    <w:p w:rsidR="0090548F" w:rsidRPr="00DD75B6" w:rsidRDefault="00CB734E" w:rsidP="0090548F">
      <w:pPr>
        <w:pStyle w:val="BodyText"/>
        <w:spacing w:line="261" w:lineRule="auto"/>
        <w:ind w:left="1078" w:right="648" w:firstLine="453"/>
        <w:jc w:val="both"/>
      </w:pPr>
      <w:r w:rsidRPr="00DD75B6">
        <w:rPr>
          <w:color w:val="272527"/>
          <w:w w:val="95"/>
        </w:rPr>
        <w:t xml:space="preserve">This was presented in the paper as a scandalous, amoral indifference to </w:t>
      </w:r>
      <w:r w:rsidRPr="00DD75B6">
        <w:rPr>
          <w:color w:val="272527"/>
        </w:rPr>
        <w:t>the fate of child victims but there may be more to it. As reported in Chapter</w:t>
      </w:r>
      <w:r w:rsidR="00A852CD" w:rsidRPr="00DD75B6">
        <w:t xml:space="preserve"> </w:t>
      </w:r>
      <w:r w:rsidRPr="00DD75B6">
        <w:rPr>
          <w:color w:val="272527"/>
        </w:rPr>
        <w:t>Nine, I conducted my own survey. The polls in the newspapers were all asking simply whether people thought Michael was innocent or guilty. The precise language of the questions, assuming they were well designed by a specialised polling organisation, would not have a</w:t>
      </w:r>
      <w:r w:rsidRPr="00DD75B6">
        <w:rPr>
          <w:color w:val="272527"/>
        </w:rPr>
        <w:t>p</w:t>
      </w:r>
      <w:r w:rsidRPr="00DD75B6">
        <w:rPr>
          <w:color w:val="272527"/>
        </w:rPr>
        <w:t>peared to favour either option over the other. It is usually very i</w:t>
      </w:r>
      <w:r w:rsidRPr="00DD75B6">
        <w:rPr>
          <w:color w:val="272527"/>
        </w:rPr>
        <w:t>m</w:t>
      </w:r>
      <w:r w:rsidRPr="00DD75B6">
        <w:rPr>
          <w:color w:val="272527"/>
        </w:rPr>
        <w:t xml:space="preserve">portant to be scientifically neutral in this way. But I wanted to see what response I would get if I first made it clear that I would not be offended by </w:t>
      </w:r>
      <w:r w:rsidRPr="00DD75B6">
        <w:rPr>
          <w:rFonts w:ascii="Book Antiqua" w:hAnsi="Book Antiqua"/>
          <w:i/>
          <w:color w:val="272527"/>
        </w:rPr>
        <w:t xml:space="preserve">any </w:t>
      </w:r>
      <w:r w:rsidRPr="00DD75B6">
        <w:rPr>
          <w:color w:val="272527"/>
        </w:rPr>
        <w:t>answers, now matter how libertarian or how conservative they were. So instead of asking just about innocence or guilt I asked where on a scale of goodness or badness they would place Michael’s behaviour if – for instance – it turned out that a boy had been willingly involved in mutual masturbation with Michael. (I avoided asking about “sex” with him, because that would imply the highly taboo activity of anal inte</w:t>
      </w:r>
      <w:r w:rsidRPr="00DD75B6">
        <w:rPr>
          <w:color w:val="272527"/>
        </w:rPr>
        <w:t>r</w:t>
      </w:r>
      <w:r w:rsidRPr="00DD75B6">
        <w:rPr>
          <w:color w:val="272527"/>
        </w:rPr>
        <w:t>course with a child.) Respondents were invited to elaborate their a</w:t>
      </w:r>
      <w:r w:rsidRPr="00DD75B6">
        <w:rPr>
          <w:color w:val="272527"/>
        </w:rPr>
        <w:t>n</w:t>
      </w:r>
      <w:r w:rsidRPr="00DD75B6">
        <w:rPr>
          <w:color w:val="272527"/>
        </w:rPr>
        <w:t>swers if they wished.</w:t>
      </w:r>
      <w:r w:rsidR="009618C6" w:rsidRPr="00DD75B6">
        <w:rPr>
          <w:rStyle w:val="EndnoteReference"/>
          <w:color w:val="272527"/>
        </w:rPr>
        <w:endnoteReference w:id="867"/>
      </w:r>
    </w:p>
    <w:p w:rsidR="0090548F" w:rsidRPr="00DD75B6" w:rsidRDefault="00CB734E" w:rsidP="0090548F">
      <w:pPr>
        <w:pStyle w:val="BodyText"/>
        <w:spacing w:line="261" w:lineRule="auto"/>
        <w:ind w:left="1078" w:right="648" w:firstLine="453"/>
        <w:jc w:val="both"/>
      </w:pPr>
      <w:r w:rsidRPr="00DD75B6">
        <w:rPr>
          <w:color w:val="272527"/>
        </w:rPr>
        <w:t>I will never forget one old gent who seemed so hostile to Michael I thought he would explode. “If he is guilty,” I asked, “how do you think he should be punished?” I assumed he would say castration at the very least, probably followed by a gruesome form of execution. But no. Red-faced, the old boy spluttered: “He should get a very heavy fine!” Pr</w:t>
      </w:r>
      <w:r w:rsidRPr="00DD75B6">
        <w:rPr>
          <w:color w:val="272527"/>
        </w:rPr>
        <w:t>e</w:t>
      </w:r>
      <w:r w:rsidRPr="00DD75B6">
        <w:rPr>
          <w:color w:val="272527"/>
        </w:rPr>
        <w:t xml:space="preserve">sumably the multi- </w:t>
      </w:r>
      <w:r w:rsidRPr="00DD75B6">
        <w:rPr>
          <w:color w:val="272527"/>
          <w:w w:val="95"/>
        </w:rPr>
        <w:t xml:space="preserve">million dollar settlement Michael eventually made in the Chandler case gave </w:t>
      </w:r>
      <w:r w:rsidRPr="00DD75B6">
        <w:rPr>
          <w:color w:val="272527"/>
        </w:rPr>
        <w:t>this senior citizen considerable satisfaction!</w:t>
      </w:r>
    </w:p>
    <w:p w:rsidR="0090548F" w:rsidRPr="00DD75B6" w:rsidRDefault="00CB734E" w:rsidP="0090548F">
      <w:pPr>
        <w:pStyle w:val="BodyText"/>
        <w:spacing w:line="261" w:lineRule="auto"/>
        <w:ind w:left="1078" w:right="648" w:firstLine="453"/>
        <w:jc w:val="both"/>
      </w:pPr>
      <w:r w:rsidRPr="00DD75B6">
        <w:rPr>
          <w:color w:val="272527"/>
        </w:rPr>
        <w:t>It will come as no surprise to learn that most respondents e</w:t>
      </w:r>
      <w:r w:rsidRPr="00DD75B6">
        <w:rPr>
          <w:color w:val="272527"/>
        </w:rPr>
        <w:t>x</w:t>
      </w:r>
      <w:r w:rsidRPr="00DD75B6">
        <w:rPr>
          <w:color w:val="272527"/>
        </w:rPr>
        <w:t xml:space="preserve">pressed disapproval of a hypothetically guilty Michael, even if the boy had been willingly involved in only relatively mild sexual activity. But, as I had </w:t>
      </w:r>
      <w:r w:rsidRPr="00DD75B6">
        <w:rPr>
          <w:color w:val="272527"/>
          <w:w w:val="95"/>
        </w:rPr>
        <w:t xml:space="preserve">surmised, there were others who were quite liberal once it became clear they </w:t>
      </w:r>
      <w:r w:rsidRPr="00DD75B6">
        <w:rPr>
          <w:color w:val="272527"/>
        </w:rPr>
        <w:t xml:space="preserve">had </w:t>
      </w:r>
      <w:r w:rsidRPr="00DD75B6">
        <w:rPr>
          <w:rFonts w:ascii="Book Antiqua" w:hAnsi="Book Antiqua"/>
          <w:i/>
          <w:color w:val="272527"/>
        </w:rPr>
        <w:t xml:space="preserve">permission </w:t>
      </w:r>
      <w:r w:rsidRPr="00DD75B6">
        <w:rPr>
          <w:color w:val="272527"/>
        </w:rPr>
        <w:t xml:space="preserve">to be so: all it required was the understanding that I was not going to bite anyone’s head off for expressing the “wrong” opinions. And once they had started on a tentatively tolerant note, the more liberally </w:t>
      </w:r>
      <w:r w:rsidRPr="00DD75B6">
        <w:rPr>
          <w:color w:val="272527"/>
          <w:w w:val="95"/>
        </w:rPr>
        <w:t xml:space="preserve">minded respondents tended to be even more forthcoming in response to an </w:t>
      </w:r>
      <w:r w:rsidRPr="00DD75B6">
        <w:rPr>
          <w:color w:val="272527"/>
        </w:rPr>
        <w:t>encouraging (and admittedly none too sc</w:t>
      </w:r>
      <w:r w:rsidRPr="00DD75B6">
        <w:rPr>
          <w:color w:val="272527"/>
        </w:rPr>
        <w:t>i</w:t>
      </w:r>
      <w:r w:rsidRPr="00DD75B6">
        <w:rPr>
          <w:color w:val="272527"/>
        </w:rPr>
        <w:t xml:space="preserve">entific!) nod or smile on my part. These included people who were not all Jackson fans, callously committed to his music no matter how much their idol had hurt a victim. There were also those who were genuinely </w:t>
      </w:r>
      <w:r w:rsidRPr="00DD75B6">
        <w:rPr>
          <w:color w:val="272527"/>
        </w:rPr>
        <w:lastRenderedPageBreak/>
        <w:t>unconvinced a Jacko-style love-life is really so terrible.</w:t>
      </w:r>
    </w:p>
    <w:p w:rsidR="0062220F" w:rsidRPr="00DD75B6" w:rsidRDefault="00CB734E" w:rsidP="0062220F">
      <w:pPr>
        <w:pStyle w:val="BodyText"/>
        <w:spacing w:line="261" w:lineRule="auto"/>
        <w:ind w:left="1078" w:right="648" w:firstLine="453"/>
        <w:jc w:val="both"/>
      </w:pPr>
      <w:r w:rsidRPr="00DD75B6">
        <w:rPr>
          <w:color w:val="272527"/>
        </w:rPr>
        <w:t xml:space="preserve">The thought that public opinion will not, inevitably and always, be </w:t>
      </w:r>
      <w:r w:rsidRPr="00DD75B6">
        <w:rPr>
          <w:color w:val="272527"/>
          <w:w w:val="95"/>
        </w:rPr>
        <w:t xml:space="preserve">against mutually desired adult-child sexual expression is admitted by a great </w:t>
      </w:r>
      <w:r w:rsidRPr="00DD75B6">
        <w:rPr>
          <w:color w:val="272527"/>
        </w:rPr>
        <w:t>many conservatives, too, not as a hope but as a fear: this is readily apparent from even the most cursory acquaintance with some of the numerous</w:t>
      </w:r>
      <w:r w:rsidR="0090548F" w:rsidRPr="00DD75B6">
        <w:t xml:space="preserve"> </w:t>
      </w:r>
      <w:r w:rsidRPr="00DD75B6">
        <w:rPr>
          <w:color w:val="272527"/>
          <w:w w:val="95"/>
        </w:rPr>
        <w:t xml:space="preserve">websites that scaremonger by presenting public acceptance of gay sexualities </w:t>
      </w:r>
      <w:r w:rsidRPr="00DD75B6">
        <w:rPr>
          <w:color w:val="272527"/>
        </w:rPr>
        <w:t>as a first step along the road to normalising paedophilia – no one would be scared if they felt the possibility did not exist.</w:t>
      </w:r>
      <w:r w:rsidR="006640FE" w:rsidRPr="00DD75B6">
        <w:rPr>
          <w:rStyle w:val="EndnoteReference"/>
          <w:color w:val="272527"/>
        </w:rPr>
        <w:endnoteReference w:id="868"/>
      </w:r>
    </w:p>
    <w:p w:rsidR="004D156E" w:rsidRPr="00DD75B6" w:rsidRDefault="00CB734E" w:rsidP="0062220F">
      <w:pPr>
        <w:pStyle w:val="BodyText"/>
        <w:spacing w:line="262" w:lineRule="auto"/>
        <w:ind w:left="1077" w:right="646" w:firstLine="454"/>
        <w:jc w:val="both"/>
      </w:pPr>
      <w:r w:rsidRPr="00DD75B6">
        <w:rPr>
          <w:color w:val="272527"/>
        </w:rPr>
        <w:t>Why, then, were there so few signs, in the years after his acquittal, that Michael was achieving what I hoped for and what the conserv</w:t>
      </w:r>
      <w:r w:rsidRPr="00DD75B6">
        <w:rPr>
          <w:color w:val="272527"/>
        </w:rPr>
        <w:t>a</w:t>
      </w:r>
      <w:r w:rsidRPr="00DD75B6">
        <w:rPr>
          <w:color w:val="272527"/>
        </w:rPr>
        <w:t>tives fear? Why were Michael’s relations with boys not being vigorously defended by his fans any more? Why were these fans not saying, as some did at the height of the Jordie Chandler case, that they didn’t care whether Michael was actually “guilty”? Why had his fan-base apparen</w:t>
      </w:r>
      <w:r w:rsidRPr="00DD75B6">
        <w:rPr>
          <w:color w:val="272527"/>
        </w:rPr>
        <w:t>t</w:t>
      </w:r>
      <w:r w:rsidRPr="00DD75B6">
        <w:rPr>
          <w:color w:val="272527"/>
        </w:rPr>
        <w:t>ly dwindled instead of grown in the wake of an acquittal that theoret</w:t>
      </w:r>
      <w:r w:rsidRPr="00DD75B6">
        <w:rPr>
          <w:color w:val="272527"/>
        </w:rPr>
        <w:t>i</w:t>
      </w:r>
      <w:r w:rsidRPr="00DD75B6">
        <w:rPr>
          <w:color w:val="272527"/>
        </w:rPr>
        <w:t>cally left Michael free to concentrate on re-building his career?</w:t>
      </w:r>
    </w:p>
    <w:p w:rsidR="004D156E" w:rsidRPr="00DD75B6" w:rsidRDefault="00CB734E">
      <w:pPr>
        <w:pStyle w:val="BodyText"/>
        <w:spacing w:before="1" w:line="261" w:lineRule="auto"/>
        <w:ind w:left="1078" w:right="645" w:firstLine="453"/>
        <w:jc w:val="both"/>
        <w:rPr>
          <w:color w:val="272527"/>
        </w:rPr>
      </w:pPr>
      <w:r w:rsidRPr="00DD75B6">
        <w:rPr>
          <w:color w:val="272527"/>
        </w:rPr>
        <w:t>Sadly, the problem appeared to be largely down to Michael hi</w:t>
      </w:r>
      <w:r w:rsidRPr="00DD75B6">
        <w:rPr>
          <w:color w:val="272527"/>
        </w:rPr>
        <w:t>m</w:t>
      </w:r>
      <w:r w:rsidRPr="00DD75B6">
        <w:rPr>
          <w:color w:val="272527"/>
        </w:rPr>
        <w:t xml:space="preserve">self: </w:t>
      </w:r>
      <w:r w:rsidRPr="00DD75B6">
        <w:rPr>
          <w:color w:val="272527"/>
          <w:w w:val="95"/>
        </w:rPr>
        <w:t xml:space="preserve">whether through sheer emotional exhaustion and depression, or whatever </w:t>
      </w:r>
      <w:r w:rsidRPr="00DD75B6">
        <w:rPr>
          <w:color w:val="272527"/>
        </w:rPr>
        <w:t>else, he failed utterly in the wake of his trial to get a grip on key aspects of his life requiring urgent attention, most obviously his r</w:t>
      </w:r>
      <w:r w:rsidRPr="00DD75B6">
        <w:rPr>
          <w:color w:val="272527"/>
        </w:rPr>
        <w:t>u</w:t>
      </w:r>
      <w:r w:rsidRPr="00DD75B6">
        <w:rPr>
          <w:color w:val="272527"/>
        </w:rPr>
        <w:t xml:space="preserve">inous finances and stalled musical creativity. No one could seriously have expected him to pluck out of the air another megabucks record or advertising sponsorship deal, but </w:t>
      </w:r>
      <w:r w:rsidRPr="00DD75B6">
        <w:rPr>
          <w:rFonts w:ascii="Book Antiqua" w:hAnsi="Book Antiqua"/>
          <w:i/>
          <w:color w:val="272527"/>
        </w:rPr>
        <w:t xml:space="preserve">any </w:t>
      </w:r>
      <w:r w:rsidRPr="00DD75B6">
        <w:rPr>
          <w:color w:val="272527"/>
        </w:rPr>
        <w:t>sign of life taking a new direction was desperately lacking: even busking in the streets with just one brand new song would have attracted a better press and better pr</w:t>
      </w:r>
      <w:r w:rsidRPr="00DD75B6">
        <w:rPr>
          <w:color w:val="272527"/>
        </w:rPr>
        <w:t>o</w:t>
      </w:r>
      <w:r w:rsidRPr="00DD75B6">
        <w:rPr>
          <w:color w:val="272527"/>
        </w:rPr>
        <w:t>spects than the tired, spluttering, half-assed “efforts” to which his long-suffering fans were subjected. Health correspondent Richard Ingham astutely noted after Michael’s death that many stars find inspiration in new roles and new forms of music as they grow older, but that the P</w:t>
      </w:r>
      <w:r w:rsidRPr="00DD75B6">
        <w:rPr>
          <w:color w:val="272527"/>
        </w:rPr>
        <w:t>e</w:t>
      </w:r>
      <w:r w:rsidRPr="00DD75B6">
        <w:rPr>
          <w:color w:val="272527"/>
        </w:rPr>
        <w:t>ter Pan of pop was cut off from this possibility. Other artists might have penned mellow reflections on the passage of time, past loves and watching their children grow up. But Michael had bought into the myth of Peter Pan quite literally as a boy who never grew up, going to de</w:t>
      </w:r>
      <w:r w:rsidRPr="00DD75B6">
        <w:rPr>
          <w:color w:val="272527"/>
        </w:rPr>
        <w:t>s</w:t>
      </w:r>
      <w:r w:rsidRPr="00DD75B6">
        <w:rPr>
          <w:color w:val="272527"/>
        </w:rPr>
        <w:t>perate lengths to stay young in appearance. Even worse, he feared his fans would refuse to let him age. They would only buy concert tickets “to see the star of the 1980s. The singing, dancing, the moonwalk. They wanted the Jackson who was twenty five, not the Jackson who was fifty. They, too, demanded a piece of Peter Pan.</w:t>
      </w:r>
      <w:r w:rsidR="00AB4F93" w:rsidRPr="00DD75B6">
        <w:rPr>
          <w:rStyle w:val="EndnoteReference"/>
          <w:color w:val="272527"/>
        </w:rPr>
        <w:endnoteReference w:id="869"/>
      </w:r>
      <w:r w:rsidRPr="00DD75B6">
        <w:rPr>
          <w:color w:val="272527"/>
          <w:position w:val="8"/>
          <w:sz w:val="14"/>
        </w:rPr>
        <w:t xml:space="preserve"> </w:t>
      </w:r>
      <w:r w:rsidRPr="00DD75B6">
        <w:rPr>
          <w:color w:val="272527"/>
        </w:rPr>
        <w:t xml:space="preserve">But all was not necessarily lost. As recently as 13 June 2007, </w:t>
      </w:r>
      <w:r w:rsidRPr="00DD75B6">
        <w:rPr>
          <w:rFonts w:ascii="Book Antiqua" w:hAnsi="Book Antiqua"/>
          <w:i/>
          <w:color w:val="272527"/>
        </w:rPr>
        <w:t xml:space="preserve">The Sun </w:t>
      </w:r>
      <w:r w:rsidRPr="00DD75B6">
        <w:rPr>
          <w:color w:val="272527"/>
        </w:rPr>
        <w:t>carried the headline “Michael Jackson’s a fan thriller” over a story saying “music league table Popscores has shown 82% of his fans would buy all the new material he releases, the highest score for any artist...Maybe Jacko’s phone could start ringing again after all…”</w:t>
      </w:r>
    </w:p>
    <w:p w:rsidR="00796AEA" w:rsidRPr="00DD75B6" w:rsidRDefault="005161C7" w:rsidP="00796AEA">
      <w:pPr>
        <w:pStyle w:val="BodyText"/>
        <w:spacing w:before="1" w:line="261" w:lineRule="auto"/>
        <w:ind w:left="1078" w:right="645" w:firstLine="453"/>
        <w:jc w:val="both"/>
      </w:pPr>
      <w:r w:rsidRPr="00DD75B6">
        <w:t xml:space="preserve">Even  worse than Michael’s failure to pay  attention to his own  best interests was his seemingly utter indifference to people who </w:t>
      </w:r>
      <w:r w:rsidRPr="00DD75B6">
        <w:lastRenderedPageBreak/>
        <w:t>served him well and who were owed a duty of consideration in return. It is a long list that includes close aides sacked on a whim – or as his surplus-to-requirements ex- manager Bob Jones would have it, for tel</w:t>
      </w:r>
      <w:r w:rsidRPr="00DD75B6">
        <w:t>l</w:t>
      </w:r>
      <w:r w:rsidRPr="00DD75B6">
        <w:t xml:space="preserve">ing the boss unwelcome truths; there were also artistic collaborators (including Bruce Swedien, who recorded </w:t>
      </w:r>
      <w:r w:rsidRPr="00DD75B6">
        <w:rPr>
          <w:i/>
        </w:rPr>
        <w:t>Thriller</w:t>
      </w:r>
      <w:r w:rsidRPr="00DD75B6">
        <w:t xml:space="preserve"> and much else), fina</w:t>
      </w:r>
      <w:r w:rsidRPr="00DD75B6">
        <w:t>n</w:t>
      </w:r>
      <w:r w:rsidRPr="00DD75B6">
        <w:t>cial consultants, lawyers and numerous other providers of goods and services whom Michael neglected to pay for their work, sometimes for years; and as 2005 drew to a miserable close his staff at Neverland had a wretched Christmas wondering what the future would bring for them as they were left unpaid for weeks and months with no obvious sign of concern coming from Michael: thousands of miles away in Bahrain, he was well out of earshot to any complaints his staff might make.</w:t>
      </w:r>
    </w:p>
    <w:p w:rsidR="00791E97" w:rsidRPr="00DD75B6" w:rsidRDefault="00796AEA" w:rsidP="00791E97">
      <w:pPr>
        <w:pStyle w:val="BodyText"/>
        <w:spacing w:before="1" w:line="261" w:lineRule="auto"/>
        <w:ind w:left="1078" w:right="645" w:firstLine="453"/>
        <w:jc w:val="both"/>
      </w:pPr>
      <w:r w:rsidRPr="00DD75B6">
        <w:rPr>
          <w:color w:val="272527"/>
        </w:rPr>
        <w:t>It was even reported by Roger Friedman that Michael’s zoo an</w:t>
      </w:r>
      <w:r w:rsidRPr="00DD75B6">
        <w:rPr>
          <w:color w:val="272527"/>
        </w:rPr>
        <w:t>i</w:t>
      </w:r>
      <w:r w:rsidRPr="00DD75B6">
        <w:rPr>
          <w:color w:val="272527"/>
        </w:rPr>
        <w:t>mals faced starvation, with food stocks at Neverland running low.</w:t>
      </w:r>
      <w:r w:rsidR="00E6049A" w:rsidRPr="00DD75B6">
        <w:rPr>
          <w:rStyle w:val="EndnoteReference"/>
          <w:color w:val="272527"/>
        </w:rPr>
        <w:endnoteReference w:id="870"/>
      </w:r>
      <w:r w:rsidRPr="00DD75B6">
        <w:rPr>
          <w:color w:val="272527"/>
        </w:rPr>
        <w:t xml:space="preserve"> Hot on the heels of this report came news that animal rights group PETA (People for the Ethical Treatment of Animals) had written to the US Department of Agriculture asking it to investigate conditions at the zoo, claiming aerial photos revealed animals living in “bleak cond</w:t>
      </w:r>
      <w:r w:rsidRPr="00DD75B6">
        <w:rPr>
          <w:color w:val="272527"/>
        </w:rPr>
        <w:t>i</w:t>
      </w:r>
      <w:r w:rsidRPr="00DD75B6">
        <w:rPr>
          <w:color w:val="272527"/>
        </w:rPr>
        <w:t>tions”.</w:t>
      </w:r>
      <w:r w:rsidR="005F12C2" w:rsidRPr="00DD75B6">
        <w:rPr>
          <w:rStyle w:val="EndnoteReference"/>
          <w:color w:val="272527"/>
        </w:rPr>
        <w:endnoteReference w:id="871"/>
      </w:r>
      <w:r w:rsidRPr="00DD75B6">
        <w:rPr>
          <w:color w:val="272527"/>
        </w:rPr>
        <w:t xml:space="preserve"> By February, Friedman was telling us some of the animals had been moved out. He said Michael had a contract with local veterinarian Dr Martin Dinnes but that Dinnes was suing Michael for $91,000 in u</w:t>
      </w:r>
      <w:r w:rsidRPr="00DD75B6">
        <w:rPr>
          <w:color w:val="272527"/>
        </w:rPr>
        <w:t>n</w:t>
      </w:r>
      <w:r w:rsidRPr="00DD75B6">
        <w:rPr>
          <w:color w:val="272527"/>
        </w:rPr>
        <w:t>paid fees, leaving it unc</w:t>
      </w:r>
      <w:r w:rsidR="00E42E23">
        <w:rPr>
          <w:color w:val="272527"/>
        </w:rPr>
        <w:t>lear who was actually taking re</w:t>
      </w:r>
      <w:r w:rsidRPr="00DD75B6">
        <w:rPr>
          <w:color w:val="272527"/>
        </w:rPr>
        <w:t>sponsibility for the animals’ welfare and rehousing.</w:t>
      </w:r>
      <w:r w:rsidR="00646F92" w:rsidRPr="00DD75B6">
        <w:rPr>
          <w:rStyle w:val="EndnoteReference"/>
          <w:color w:val="272527"/>
        </w:rPr>
        <w:endnoteReference w:id="872"/>
      </w:r>
      <w:r w:rsidRPr="00DD75B6">
        <w:rPr>
          <w:color w:val="272527"/>
        </w:rPr>
        <w:t xml:space="preserve"> As for press statements from M</w:t>
      </w:r>
      <w:r w:rsidRPr="00DD75B6">
        <w:rPr>
          <w:color w:val="272527"/>
        </w:rPr>
        <w:t>i</w:t>
      </w:r>
      <w:r w:rsidRPr="00DD75B6">
        <w:rPr>
          <w:color w:val="272527"/>
        </w:rPr>
        <w:t>chael’s people outlining a plan for closing down the zoo in an orderly fashion and finding new homes for the animals, there appeared to be nothing of that sort. On the contrary, Michael allowed the impression to develop, rightly or wrongly, that he had washed his hands of the situ</w:t>
      </w:r>
      <w:r w:rsidRPr="00DD75B6">
        <w:rPr>
          <w:color w:val="272527"/>
        </w:rPr>
        <w:t>a</w:t>
      </w:r>
      <w:r w:rsidRPr="00DD75B6">
        <w:rPr>
          <w:color w:val="272527"/>
        </w:rPr>
        <w:t>tion.</w:t>
      </w:r>
    </w:p>
    <w:p w:rsidR="001965C1" w:rsidRPr="00DD75B6" w:rsidRDefault="00CB734E" w:rsidP="001965C1">
      <w:pPr>
        <w:pStyle w:val="BodyText"/>
        <w:spacing w:before="1" w:line="261" w:lineRule="auto"/>
        <w:ind w:left="1078" w:right="645" w:firstLine="453"/>
        <w:jc w:val="both"/>
      </w:pPr>
      <w:r w:rsidRPr="00DD75B6">
        <w:rPr>
          <w:color w:val="272527"/>
        </w:rPr>
        <w:t>Early in March 2006 the Neverland estate was closed down on the orders of California’s State Labour Commissioner following Michael’s failure to pay his employees or renew their insurance policies. One r</w:t>
      </w:r>
      <w:r w:rsidRPr="00DD75B6">
        <w:rPr>
          <w:color w:val="272527"/>
        </w:rPr>
        <w:t>e</w:t>
      </w:r>
      <w:r w:rsidRPr="00DD75B6">
        <w:rPr>
          <w:color w:val="272527"/>
        </w:rPr>
        <w:t xml:space="preserve">port </w:t>
      </w:r>
      <w:r w:rsidRPr="00DD75B6">
        <w:rPr>
          <w:color w:val="272527"/>
          <w:w w:val="95"/>
        </w:rPr>
        <w:t xml:space="preserve">said that the remaining animals, including elephants, tigers and a crocodile, </w:t>
      </w:r>
      <w:r w:rsidRPr="00DD75B6">
        <w:rPr>
          <w:color w:val="272527"/>
        </w:rPr>
        <w:t>“would be cared for by animal welfare officers”, implying that the Department of Agriculture or another official agency had been obliged to step in to avert disaster.</w:t>
      </w:r>
      <w:r w:rsidR="00011BB9" w:rsidRPr="00DD75B6">
        <w:rPr>
          <w:rStyle w:val="EndnoteReference"/>
          <w:color w:val="272527"/>
        </w:rPr>
        <w:endnoteReference w:id="873"/>
      </w:r>
      <w:r w:rsidRPr="00DD75B6">
        <w:rPr>
          <w:color w:val="272527"/>
          <w:position w:val="8"/>
          <w:sz w:val="14"/>
        </w:rPr>
        <w:t xml:space="preserve"> </w:t>
      </w:r>
      <w:r w:rsidRPr="00DD75B6">
        <w:rPr>
          <w:color w:val="272527"/>
        </w:rPr>
        <w:t>There was at this time a steady drip, drip of negative stories such as this that went without comment or rebuttal. It was an indication of poor public relations across the board. Apparently, the only positive spin on these sad events, which came to my attention much later, was a Wikipedia entry recording that “a fede</w:t>
      </w:r>
      <w:r w:rsidRPr="00DD75B6">
        <w:rPr>
          <w:color w:val="272527"/>
        </w:rPr>
        <w:t>r</w:t>
      </w:r>
      <w:r w:rsidRPr="00DD75B6">
        <w:rPr>
          <w:color w:val="272527"/>
        </w:rPr>
        <w:t>al agency that inspected the menagerie after a complaint by an animal rights group” concluded that the animals “were not being mistrea</w:t>
      </w:r>
      <w:r w:rsidRPr="00DD75B6">
        <w:rPr>
          <w:color w:val="272527"/>
        </w:rPr>
        <w:t>t</w:t>
      </w:r>
      <w:r w:rsidRPr="00DD75B6">
        <w:rPr>
          <w:color w:val="272527"/>
        </w:rPr>
        <w:t>ed”.</w:t>
      </w:r>
      <w:r w:rsidR="001D6A05" w:rsidRPr="00DD75B6">
        <w:rPr>
          <w:rStyle w:val="EndnoteReference"/>
          <w:color w:val="272527"/>
        </w:rPr>
        <w:endnoteReference w:id="874"/>
      </w:r>
    </w:p>
    <w:p w:rsidR="004D156E" w:rsidRPr="00DD75B6" w:rsidRDefault="00CB734E" w:rsidP="001965C1">
      <w:pPr>
        <w:pStyle w:val="BodyText"/>
        <w:spacing w:before="1" w:line="261" w:lineRule="auto"/>
        <w:ind w:left="1078" w:right="645" w:firstLine="453"/>
        <w:jc w:val="both"/>
      </w:pPr>
      <w:r w:rsidRPr="00DD75B6">
        <w:rPr>
          <w:color w:val="272527"/>
        </w:rPr>
        <w:t xml:space="preserve">This PR shortfall was characterised most obviously by sins of omission of the kind just described but even Michael’s more proactive efforts at rebuilding his image fell on stony ground – or, rather, on </w:t>
      </w:r>
      <w:r w:rsidRPr="00DD75B6">
        <w:rPr>
          <w:color w:val="272527"/>
        </w:rPr>
        <w:lastRenderedPageBreak/>
        <w:t xml:space="preserve">ground that had not </w:t>
      </w:r>
      <w:r w:rsidRPr="00DD75B6">
        <w:rPr>
          <w:color w:val="272527"/>
          <w:w w:val="95"/>
        </w:rPr>
        <w:t xml:space="preserve">been sufficiently well tilled. A classic example was his bid in September 2005 </w:t>
      </w:r>
      <w:r w:rsidRPr="00DD75B6">
        <w:rPr>
          <w:color w:val="272527"/>
        </w:rPr>
        <w:t>to show sympathy with the victims of Hurricane Katrina after the flooding of New Orleans. The idea, to bring out a si</w:t>
      </w:r>
      <w:r w:rsidRPr="00DD75B6">
        <w:rPr>
          <w:color w:val="272527"/>
        </w:rPr>
        <w:t>n</w:t>
      </w:r>
      <w:r w:rsidRPr="00DD75B6">
        <w:rPr>
          <w:color w:val="272527"/>
        </w:rPr>
        <w:t>gle, with the proceeds going to help the victims, was fundamentally a good one. But the perceived need to have a galaxy of other stars wor</w:t>
      </w:r>
      <w:r w:rsidRPr="00DD75B6">
        <w:rPr>
          <w:color w:val="272527"/>
        </w:rPr>
        <w:t>k</w:t>
      </w:r>
      <w:r w:rsidRPr="00DD75B6">
        <w:rPr>
          <w:color w:val="272527"/>
        </w:rPr>
        <w:t>ing on the project with him, plus the mechanics of working with a new partner in the venture – Sheikh Abdullah of Bahrain – were hardly a recipe for the swift action that true concern for the homeless and di</w:t>
      </w:r>
      <w:r w:rsidRPr="00DD75B6">
        <w:rPr>
          <w:color w:val="272527"/>
        </w:rPr>
        <w:t>s</w:t>
      </w:r>
      <w:r w:rsidRPr="00DD75B6">
        <w:rPr>
          <w:color w:val="272527"/>
        </w:rPr>
        <w:t>possessed victims required. In the end Michael’s response to Katrina was even more lumbering and ineffectual than the massively scorned efforts of President Bush and his administration.</w:t>
      </w:r>
    </w:p>
    <w:p w:rsidR="004D156E" w:rsidRPr="00E12991" w:rsidRDefault="00CB734E" w:rsidP="00E12991">
      <w:pPr>
        <w:pStyle w:val="BodyText"/>
        <w:spacing w:before="1" w:line="261" w:lineRule="auto"/>
        <w:ind w:left="1078" w:right="648" w:firstLine="453"/>
        <w:jc w:val="both"/>
      </w:pPr>
      <w:r w:rsidRPr="00DD75B6">
        <w:rPr>
          <w:color w:val="272527"/>
        </w:rPr>
        <w:t xml:space="preserve">This fiasco was all too typical, not just of Michael’s poor PR record after the trial (and much earlier) but also of his musical creativity, or lack thereof. Rumours about his intended or suggested projects were actually a </w:t>
      </w:r>
      <w:r w:rsidRPr="00DD75B6">
        <w:rPr>
          <w:color w:val="272527"/>
          <w:w w:val="95"/>
        </w:rPr>
        <w:t>great deal more interesting than anything that had materialised before 2008</w:t>
      </w:r>
      <w:r w:rsidR="00E12991">
        <w:t xml:space="preserve"> </w:t>
      </w:r>
      <w:r w:rsidRPr="00DD75B6">
        <w:rPr>
          <w:color w:val="272527"/>
        </w:rPr>
        <w:t xml:space="preserve">– which was simply nothing. </w:t>
      </w:r>
      <w:r w:rsidRPr="00DD75B6">
        <w:rPr>
          <w:rFonts w:ascii="Book Antiqua" w:hAnsi="Book Antiqua"/>
          <w:i/>
          <w:color w:val="272527"/>
        </w:rPr>
        <w:t>The New York Post</w:t>
      </w:r>
      <w:r w:rsidRPr="00DD75B6">
        <w:rPr>
          <w:color w:val="272527"/>
        </w:rPr>
        <w:t>, for i</w:t>
      </w:r>
      <w:r w:rsidRPr="00DD75B6">
        <w:rPr>
          <w:color w:val="272527"/>
        </w:rPr>
        <w:t>n</w:t>
      </w:r>
      <w:r w:rsidRPr="00DD75B6">
        <w:rPr>
          <w:color w:val="272527"/>
        </w:rPr>
        <w:t>stance, reported in November 2005 that Michael was planning to re</w:t>
      </w:r>
      <w:r w:rsidRPr="00DD75B6">
        <w:rPr>
          <w:color w:val="272527"/>
        </w:rPr>
        <w:t>c</w:t>
      </w:r>
      <w:r w:rsidRPr="00DD75B6">
        <w:rPr>
          <w:color w:val="272527"/>
        </w:rPr>
        <w:t>ord songs with his three children, by then eight, seven and three years old.</w:t>
      </w:r>
      <w:r w:rsidR="0005222B" w:rsidRPr="00DD75B6">
        <w:rPr>
          <w:rStyle w:val="EndnoteReference"/>
          <w:color w:val="272527"/>
        </w:rPr>
        <w:endnoteReference w:id="875"/>
      </w:r>
    </w:p>
    <w:p w:rsidR="004D156E" w:rsidRPr="00DD75B6" w:rsidRDefault="00CB734E">
      <w:pPr>
        <w:pStyle w:val="BodyText"/>
        <w:spacing w:before="11" w:line="261" w:lineRule="auto"/>
        <w:ind w:left="1078" w:right="647" w:firstLine="453"/>
        <w:jc w:val="both"/>
        <w:rPr>
          <w:sz w:val="14"/>
        </w:rPr>
      </w:pPr>
      <w:r w:rsidRPr="00DD75B6">
        <w:rPr>
          <w:color w:val="272527"/>
        </w:rPr>
        <w:t>For the youngest, “Blanket”, it would have been an even earlier start to a singing career than Michael’s own. A few months later, in Fe</w:t>
      </w:r>
      <w:r w:rsidRPr="00DD75B6">
        <w:rPr>
          <w:color w:val="272527"/>
        </w:rPr>
        <w:t>b</w:t>
      </w:r>
      <w:r w:rsidRPr="00DD75B6">
        <w:rPr>
          <w:color w:val="272527"/>
        </w:rPr>
        <w:t>ruary 2006, an Italian priest, Giuseppe Moscati, was trying to sign M</w:t>
      </w:r>
      <w:r w:rsidRPr="00DD75B6">
        <w:rPr>
          <w:color w:val="272527"/>
        </w:rPr>
        <w:t>i</w:t>
      </w:r>
      <w:r w:rsidRPr="00DD75B6">
        <w:rPr>
          <w:color w:val="272527"/>
        </w:rPr>
        <w:t>chael up as one of several artists to perform songs with lyrics drawn from prayers by the late Pope John Paul II. As the idea needed Vatican approval and the Catholic Church is a tad sensitive these days about b</w:t>
      </w:r>
      <w:r w:rsidRPr="00DD75B6">
        <w:rPr>
          <w:color w:val="272527"/>
        </w:rPr>
        <w:t>e</w:t>
      </w:r>
      <w:r w:rsidRPr="00DD75B6">
        <w:rPr>
          <w:color w:val="272527"/>
        </w:rPr>
        <w:t>ing associated with child abuse, this was clearly a project that never had a prayer.</w:t>
      </w:r>
      <w:r w:rsidR="00246112" w:rsidRPr="00DD75B6">
        <w:rPr>
          <w:rStyle w:val="EndnoteReference"/>
          <w:color w:val="272527"/>
        </w:rPr>
        <w:endnoteReference w:id="876"/>
      </w:r>
    </w:p>
    <w:p w:rsidR="00460591" w:rsidRPr="00DD75B6" w:rsidRDefault="00CB734E" w:rsidP="00460591">
      <w:pPr>
        <w:pStyle w:val="BodyText"/>
        <w:spacing w:before="1" w:line="261" w:lineRule="auto"/>
        <w:ind w:left="1078" w:right="647" w:firstLine="453"/>
        <w:jc w:val="both"/>
      </w:pPr>
      <w:r w:rsidRPr="00DD75B6">
        <w:rPr>
          <w:color w:val="272527"/>
        </w:rPr>
        <w:t xml:space="preserve">Michael long enjoyed a loyal following in Asia, especially in Japan, so when an Asian tour was mooted in 2006 it looked as though he might really “wanna be starting something”. The reality, in March the following year, was merely a brief visit to Japan with a bit of glad-handing thrown in (including a party where guests paid $3,400 for the privilege of meeting Michael: in New York many would have paid that much to avoid him) but no singing whatever. Perhaps he was still too traumatised after his abortive rendering of “We are the world” at the World Music Awards in London just a few months earlier in November 2006 when, according to an Associated Press report, he sang fleetingly “among a group of swaying, clapping kids – </w:t>
      </w:r>
      <w:r w:rsidRPr="00DD75B6">
        <w:rPr>
          <w:color w:val="272527"/>
          <w:w w:val="95"/>
        </w:rPr>
        <w:t>until the musical accomp</w:t>
      </w:r>
      <w:r w:rsidRPr="00DD75B6">
        <w:rPr>
          <w:color w:val="272527"/>
          <w:w w:val="95"/>
        </w:rPr>
        <w:t>a</w:t>
      </w:r>
      <w:r w:rsidRPr="00DD75B6">
        <w:rPr>
          <w:color w:val="272527"/>
          <w:w w:val="95"/>
        </w:rPr>
        <w:t>niment inexplicably stopped”.</w:t>
      </w:r>
      <w:r w:rsidR="001A73B8" w:rsidRPr="00DD75B6">
        <w:rPr>
          <w:rStyle w:val="EndnoteReference"/>
          <w:color w:val="272527"/>
          <w:w w:val="95"/>
        </w:rPr>
        <w:endnoteReference w:id="877"/>
      </w:r>
      <w:r w:rsidRPr="00DD75B6">
        <w:rPr>
          <w:color w:val="272527"/>
          <w:w w:val="95"/>
          <w:position w:val="8"/>
          <w:sz w:val="14"/>
        </w:rPr>
        <w:t xml:space="preserve"> </w:t>
      </w:r>
      <w:r w:rsidRPr="00DD75B6">
        <w:rPr>
          <w:color w:val="272527"/>
          <w:w w:val="95"/>
        </w:rPr>
        <w:t>Another abortive</w:t>
      </w:r>
      <w:r w:rsidR="00D706FC" w:rsidRPr="00DD75B6">
        <w:t xml:space="preserve"> </w:t>
      </w:r>
      <w:r w:rsidRPr="00DD75B6">
        <w:rPr>
          <w:color w:val="272527"/>
        </w:rPr>
        <w:t>effort, bruited just b</w:t>
      </w:r>
      <w:r w:rsidRPr="00DD75B6">
        <w:rPr>
          <w:color w:val="272527"/>
        </w:rPr>
        <w:t>e</w:t>
      </w:r>
      <w:r w:rsidRPr="00DD75B6">
        <w:rPr>
          <w:color w:val="272527"/>
        </w:rPr>
        <w:t>fore the Japan trip, was the perennially discussed notion of a tour by Michael and his brothers, plus sister Janet. As usual, it never got off the drawing board.</w:t>
      </w:r>
    </w:p>
    <w:p w:rsidR="00460591" w:rsidRPr="00DD75B6" w:rsidRDefault="00CB734E" w:rsidP="00460591">
      <w:pPr>
        <w:pStyle w:val="BodyText"/>
        <w:spacing w:before="1" w:line="261" w:lineRule="auto"/>
        <w:ind w:left="1078" w:right="647" w:firstLine="453"/>
        <w:jc w:val="both"/>
      </w:pPr>
      <w:r w:rsidRPr="00DD75B6">
        <w:rPr>
          <w:color w:val="272527"/>
        </w:rPr>
        <w:t>By early 2008 Roger Friedman, ever the early riser, was telling M</w:t>
      </w:r>
      <w:r w:rsidRPr="00DD75B6">
        <w:rPr>
          <w:color w:val="272527"/>
        </w:rPr>
        <w:t>i</w:t>
      </w:r>
      <w:r w:rsidRPr="00DD75B6">
        <w:rPr>
          <w:color w:val="272527"/>
        </w:rPr>
        <w:t xml:space="preserve">chael he had “better wake up and smell the coffee. He’s got a real, solid, $1 million-a-night offer on the table to play London’s Millennium </w:t>
      </w:r>
      <w:r w:rsidRPr="00DD75B6">
        <w:rPr>
          <w:color w:val="272527"/>
        </w:rPr>
        <w:lastRenderedPageBreak/>
        <w:t xml:space="preserve">Dome”. He said the deal, from AEG Live, could total up to $30 million. There would be a $10 million guarantee for a minimum of ten nights, with a maximum of thirty nights, adding up to $30 million. He would just need to perform the songs from </w:t>
      </w:r>
      <w:r w:rsidRPr="00DD75B6">
        <w:rPr>
          <w:rFonts w:ascii="Book Antiqua" w:hAnsi="Book Antiqua"/>
          <w:i/>
          <w:color w:val="272527"/>
        </w:rPr>
        <w:t>Thriller</w:t>
      </w:r>
      <w:r w:rsidRPr="00DD75B6">
        <w:rPr>
          <w:color w:val="272527"/>
        </w:rPr>
        <w:t>, plus encores from his ot</w:t>
      </w:r>
      <w:r w:rsidRPr="00DD75B6">
        <w:rPr>
          <w:color w:val="272527"/>
        </w:rPr>
        <w:t>h</w:t>
      </w:r>
      <w:r w:rsidRPr="00DD75B6">
        <w:rPr>
          <w:color w:val="272527"/>
        </w:rPr>
        <w:t>er albums. Surely even megastar Michael would get out of bed for that. He would not even have had to introduce any new material.</w:t>
      </w:r>
      <w:r w:rsidR="005A741A" w:rsidRPr="00DD75B6">
        <w:rPr>
          <w:rStyle w:val="EndnoteReference"/>
          <w:color w:val="272527"/>
        </w:rPr>
        <w:endnoteReference w:id="878"/>
      </w:r>
    </w:p>
    <w:p w:rsidR="00106A97" w:rsidRPr="00DD75B6" w:rsidRDefault="00CB734E" w:rsidP="00106A97">
      <w:pPr>
        <w:pStyle w:val="BodyText"/>
        <w:spacing w:before="1" w:line="261" w:lineRule="auto"/>
        <w:ind w:left="1078" w:right="647" w:firstLine="453"/>
        <w:jc w:val="both"/>
        <w:rPr>
          <w:color w:val="272527"/>
        </w:rPr>
      </w:pPr>
      <w:r w:rsidRPr="00DD75B6">
        <w:rPr>
          <w:color w:val="272527"/>
        </w:rPr>
        <w:t xml:space="preserve">Yet just a couple of weeks later Friedman was telling us Michael had </w:t>
      </w:r>
      <w:r w:rsidRPr="00DD75B6">
        <w:rPr>
          <w:color w:val="272527"/>
          <w:w w:val="95"/>
        </w:rPr>
        <w:t>turned the deal down. Why? Perhaps because a twenty-fifth annive</w:t>
      </w:r>
      <w:r w:rsidRPr="00DD75B6">
        <w:rPr>
          <w:color w:val="272527"/>
          <w:w w:val="95"/>
        </w:rPr>
        <w:t>r</w:t>
      </w:r>
      <w:r w:rsidRPr="00DD75B6">
        <w:rPr>
          <w:color w:val="272527"/>
          <w:w w:val="95"/>
        </w:rPr>
        <w:t xml:space="preserve">sary re- </w:t>
      </w:r>
      <w:r w:rsidRPr="00DD75B6">
        <w:rPr>
          <w:color w:val="272527"/>
        </w:rPr>
        <w:t xml:space="preserve">issue of </w:t>
      </w:r>
      <w:r w:rsidRPr="00DD75B6">
        <w:rPr>
          <w:rFonts w:ascii="Book Antiqua" w:hAnsi="Book Antiqua"/>
          <w:i/>
          <w:color w:val="272527"/>
        </w:rPr>
        <w:t>Thriller</w:t>
      </w:r>
      <w:r w:rsidRPr="00DD75B6">
        <w:rPr>
          <w:color w:val="272527"/>
        </w:rPr>
        <w:t>, with remixed tracks from Akon, Fergie, Kanye West and will.i.am, had just come out, in mid-February, and following a good first week’s sales was already flagging after its second. So the dismal prospect loomed of playing to embarrassing emptiness in the vastness of the O</w:t>
      </w:r>
      <w:r w:rsidRPr="00DD75B6">
        <w:rPr>
          <w:color w:val="272527"/>
          <w:vertAlign w:val="subscript"/>
        </w:rPr>
        <w:t>2</w:t>
      </w:r>
      <w:r w:rsidRPr="00DD75B6">
        <w:rPr>
          <w:color w:val="272527"/>
        </w:rPr>
        <w:t xml:space="preserve"> Arena, as the once famously doom-laden Dome is now known.</w:t>
      </w:r>
    </w:p>
    <w:p w:rsidR="002E7387" w:rsidRPr="00DD75B6" w:rsidRDefault="00665122" w:rsidP="002E7387">
      <w:pPr>
        <w:pStyle w:val="BodyText"/>
        <w:spacing w:before="1" w:line="262" w:lineRule="auto"/>
        <w:ind w:left="1077" w:right="646" w:firstLine="454"/>
        <w:jc w:val="both"/>
        <w:rPr>
          <w:szCs w:val="22"/>
        </w:rPr>
      </w:pPr>
      <w:r w:rsidRPr="00DD75B6">
        <w:rPr>
          <w:szCs w:val="22"/>
        </w:rPr>
        <w:t xml:space="preserve">By this time the original </w:t>
      </w:r>
      <w:r w:rsidRPr="00DD75B6">
        <w:rPr>
          <w:i/>
          <w:szCs w:val="22"/>
        </w:rPr>
        <w:t>Thriller</w:t>
      </w:r>
      <w:r w:rsidRPr="00DD75B6">
        <w:rPr>
          <w:szCs w:val="22"/>
        </w:rPr>
        <w:t xml:space="preserve"> had reportedly sold a whopping 104 million copies. That was the figure given on the front page of </w:t>
      </w:r>
      <w:r w:rsidRPr="00DD75B6">
        <w:rPr>
          <w:i/>
          <w:szCs w:val="22"/>
        </w:rPr>
        <w:t>Ebony</w:t>
      </w:r>
      <w:r w:rsidRPr="00DD75B6">
        <w:rPr>
          <w:szCs w:val="22"/>
        </w:rPr>
        <w:t xml:space="preserve"> in December 2007, which also carried a very flattering new head and shoulders photo of its begetter: the facial skin tone, an attractive, utte</w:t>
      </w:r>
      <w:r w:rsidRPr="00DD75B6">
        <w:rPr>
          <w:szCs w:val="22"/>
        </w:rPr>
        <w:t>r</w:t>
      </w:r>
      <w:r w:rsidRPr="00DD75B6">
        <w:rPr>
          <w:szCs w:val="22"/>
        </w:rPr>
        <w:t>ly unblemished,</w:t>
      </w:r>
      <w:r w:rsidR="0065682C" w:rsidRPr="00DD75B6">
        <w:rPr>
          <w:szCs w:val="22"/>
        </w:rPr>
        <w:t xml:space="preserve"> unlined pale tan </w:t>
      </w:r>
      <w:r w:rsidRPr="00DD75B6">
        <w:rPr>
          <w:szCs w:val="22"/>
        </w:rPr>
        <w:t xml:space="preserve">rather than the alabaster white </w:t>
      </w:r>
      <w:r w:rsidRPr="00DD75B6">
        <w:rPr>
          <w:color w:val="272527"/>
          <w:szCs w:val="22"/>
        </w:rPr>
        <w:t>fami</w:t>
      </w:r>
      <w:r w:rsidRPr="00DD75B6">
        <w:rPr>
          <w:color w:val="272527"/>
          <w:szCs w:val="22"/>
        </w:rPr>
        <w:t>l</w:t>
      </w:r>
      <w:r w:rsidRPr="00DD75B6">
        <w:rPr>
          <w:color w:val="272527"/>
          <w:szCs w:val="22"/>
        </w:rPr>
        <w:t>iar</w:t>
      </w:r>
      <w:r w:rsidRPr="00DD75B6">
        <w:rPr>
          <w:szCs w:val="22"/>
        </w:rPr>
        <w:t xml:space="preserve"> from his usual pancake makeup, may have owed more to Photoshop than to nature, but it sure looked good. Clad in an elegant white jacket, Michael looked so young that one felt </w:t>
      </w:r>
      <w:r w:rsidRPr="00DD75B6">
        <w:rPr>
          <w:i/>
          <w:szCs w:val="22"/>
        </w:rPr>
        <w:t xml:space="preserve">Thriller </w:t>
      </w:r>
      <w:r w:rsidRPr="00DD75B6">
        <w:rPr>
          <w:szCs w:val="22"/>
        </w:rPr>
        <w:t xml:space="preserve">and he must have been born in the same year. Beneath the main headline, “Michael: 25 years after </w:t>
      </w:r>
      <w:r w:rsidRPr="00DD75B6">
        <w:rPr>
          <w:i/>
          <w:szCs w:val="22"/>
        </w:rPr>
        <w:t>Thriller</w:t>
      </w:r>
      <w:r w:rsidRPr="00DD75B6">
        <w:rPr>
          <w:szCs w:val="22"/>
        </w:rPr>
        <w:t>”, ran the boast, “Exclusive: The King of Pop talks God, cr</w:t>
      </w:r>
      <w:r w:rsidRPr="00DD75B6">
        <w:rPr>
          <w:szCs w:val="22"/>
        </w:rPr>
        <w:t>e</w:t>
      </w:r>
      <w:r w:rsidRPr="00DD75B6">
        <w:rPr>
          <w:szCs w:val="22"/>
        </w:rPr>
        <w:t>ativity, fatherhood and music”. Claimed as his first major magazine i</w:t>
      </w:r>
      <w:r w:rsidRPr="00DD75B6">
        <w:rPr>
          <w:szCs w:val="22"/>
        </w:rPr>
        <w:t>n</w:t>
      </w:r>
      <w:r w:rsidRPr="00DD75B6">
        <w:rPr>
          <w:szCs w:val="22"/>
        </w:rPr>
        <w:t>terview in the US in a decade, this really was a fresh glimpse of the s</w:t>
      </w:r>
      <w:r w:rsidRPr="00DD75B6">
        <w:rPr>
          <w:szCs w:val="22"/>
        </w:rPr>
        <w:t>u</w:t>
      </w:r>
      <w:r w:rsidRPr="00DD75B6">
        <w:rPr>
          <w:szCs w:val="22"/>
        </w:rPr>
        <w:t>perstar. It may even have been the first significant media interview of any kind since the trial. At last he was tentatively peeping out of his shell, and allowing himself to be peeped at.</w:t>
      </w:r>
      <w:r w:rsidR="00C10ECA" w:rsidRPr="00DD75B6">
        <w:rPr>
          <w:rStyle w:val="EndnoteReference"/>
          <w:szCs w:val="22"/>
        </w:rPr>
        <w:endnoteReference w:id="879"/>
      </w:r>
      <w:r w:rsidRPr="00DD75B6">
        <w:rPr>
          <w:szCs w:val="22"/>
        </w:rPr>
        <w:t xml:space="preserve"> </w:t>
      </w:r>
      <w:r w:rsidRPr="00DD75B6">
        <w:rPr>
          <w:i/>
          <w:szCs w:val="22"/>
        </w:rPr>
        <w:t>Ebony</w:t>
      </w:r>
      <w:r w:rsidRPr="00DD75B6">
        <w:rPr>
          <w:szCs w:val="22"/>
        </w:rPr>
        <w:t>, and its sister ma</w:t>
      </w:r>
      <w:r w:rsidRPr="00DD75B6">
        <w:rPr>
          <w:szCs w:val="22"/>
        </w:rPr>
        <w:t>g</w:t>
      </w:r>
      <w:r w:rsidRPr="00DD75B6">
        <w:rPr>
          <w:szCs w:val="22"/>
        </w:rPr>
        <w:t xml:space="preserve">azine </w:t>
      </w:r>
      <w:r w:rsidRPr="00DD75B6">
        <w:rPr>
          <w:i/>
          <w:szCs w:val="22"/>
        </w:rPr>
        <w:t>Jet</w:t>
      </w:r>
      <w:r w:rsidRPr="00DD75B6">
        <w:rPr>
          <w:szCs w:val="22"/>
        </w:rPr>
        <w:t>, aimed at a black American readership, had long been vehicles of choice for Michael’s self-presentation. Their sympathies could be r</w:t>
      </w:r>
      <w:r w:rsidRPr="00DD75B6">
        <w:rPr>
          <w:szCs w:val="22"/>
        </w:rPr>
        <w:t>e</w:t>
      </w:r>
      <w:r w:rsidRPr="00DD75B6">
        <w:rPr>
          <w:szCs w:val="22"/>
        </w:rPr>
        <w:t>lied upon more than those of any other media outlet and this was to be no exception. So, was this the triumph of public relations that Michael so desperately needed post-trial?</w:t>
      </w:r>
    </w:p>
    <w:p w:rsidR="004D156E" w:rsidRPr="00DD75B6" w:rsidRDefault="00CB734E" w:rsidP="002E7387">
      <w:pPr>
        <w:pStyle w:val="BodyText"/>
        <w:spacing w:before="1" w:line="262" w:lineRule="auto"/>
        <w:ind w:left="1077" w:right="646" w:firstLine="454"/>
        <w:jc w:val="both"/>
        <w:rPr>
          <w:szCs w:val="22"/>
        </w:rPr>
      </w:pPr>
      <w:r w:rsidRPr="00DD75B6">
        <w:rPr>
          <w:color w:val="272527"/>
        </w:rPr>
        <w:t xml:space="preserve">Yes and no. It was a limited success. As a build up to the re-release of </w:t>
      </w:r>
      <w:r w:rsidRPr="00DD75B6">
        <w:rPr>
          <w:rFonts w:ascii="Book Antiqua" w:hAnsi="Book Antiqua"/>
          <w:i/>
          <w:color w:val="272527"/>
        </w:rPr>
        <w:t xml:space="preserve">Thriller </w:t>
      </w:r>
      <w:r w:rsidRPr="00DD75B6">
        <w:rPr>
          <w:color w:val="272527"/>
        </w:rPr>
        <w:t xml:space="preserve">it served to put Michael back in the spotlight for the right reasons: there would be no Wacko Jacko stuff; this would be the star talking to his own agenda, with music and career issues to the fore, not scandal. So far so good. The only problem was that the piece looked backwards to </w:t>
      </w:r>
      <w:r w:rsidRPr="00DD75B6">
        <w:rPr>
          <w:rFonts w:ascii="Book Antiqua" w:hAnsi="Book Antiqua"/>
          <w:i/>
          <w:color w:val="272527"/>
        </w:rPr>
        <w:t xml:space="preserve">Thriller </w:t>
      </w:r>
      <w:r w:rsidRPr="00DD75B6">
        <w:rPr>
          <w:color w:val="272527"/>
        </w:rPr>
        <w:t>without giving any credible prospects of a thril</w:t>
      </w:r>
      <w:r w:rsidRPr="00DD75B6">
        <w:rPr>
          <w:color w:val="272527"/>
        </w:rPr>
        <w:t>l</w:t>
      </w:r>
      <w:r w:rsidRPr="00DD75B6">
        <w:rPr>
          <w:color w:val="272527"/>
        </w:rPr>
        <w:t>ing future. Promised “God, creativity, fatherhood and music”, there would be too much of Michael’s familiar God blather and nothing like enough on his future creativity and music. As for fatherhood, well, he told us he enjoys it and his kids are shy. And that was about it. It was a short article.</w:t>
      </w:r>
    </w:p>
    <w:p w:rsidR="004D156E" w:rsidRPr="00DD75B6" w:rsidRDefault="00CB734E">
      <w:pPr>
        <w:pStyle w:val="BodyText"/>
        <w:spacing w:line="254" w:lineRule="auto"/>
        <w:ind w:left="1078" w:right="646" w:firstLine="453"/>
        <w:jc w:val="both"/>
      </w:pPr>
      <w:r w:rsidRPr="00DD75B6">
        <w:rPr>
          <w:color w:val="272527"/>
        </w:rPr>
        <w:lastRenderedPageBreak/>
        <w:t xml:space="preserve">Perhaps this was because he had little to say. The best part – but that is hardly saying much – was probably when </w:t>
      </w:r>
      <w:r w:rsidRPr="00DD75B6">
        <w:rPr>
          <w:rFonts w:ascii="Book Antiqua" w:hAnsi="Book Antiqua"/>
          <w:i/>
          <w:color w:val="272527"/>
        </w:rPr>
        <w:t>Ebony</w:t>
      </w:r>
      <w:r w:rsidRPr="00DD75B6">
        <w:rPr>
          <w:color w:val="272527"/>
        </w:rPr>
        <w:t>’s Bryan Monroe asked, “Can we expect more of Michael Jackson?” He replied:</w:t>
      </w:r>
    </w:p>
    <w:p w:rsidR="004D156E" w:rsidRDefault="004D156E">
      <w:pPr>
        <w:pStyle w:val="BodyText"/>
        <w:spacing w:before="5"/>
        <w:rPr>
          <w:sz w:val="28"/>
        </w:rPr>
      </w:pPr>
    </w:p>
    <w:p w:rsidR="004D156E" w:rsidRPr="001B09D1" w:rsidRDefault="00CB734E" w:rsidP="001B09D1">
      <w:pPr>
        <w:spacing w:line="300" w:lineRule="auto"/>
        <w:ind w:left="1928" w:right="1021"/>
        <w:jc w:val="both"/>
        <w:rPr>
          <w:sz w:val="20"/>
        </w:rPr>
      </w:pPr>
      <w:r w:rsidRPr="001B09D1">
        <w:rPr>
          <w:color w:val="272527"/>
          <w:sz w:val="20"/>
        </w:rPr>
        <w:t>I’m writing a lot of stuff right now. I’m in the studio, like, every day. I think, like, the rap thing that is happening now, when it first came out, I always felt that it was gonna take more of a melodic structure to make it universal ’cause not everybody speak English. (Laughter) And you are limited to your country. But when you have a melody, and everybody can hum a melody, then that’s when it became France, The Middle East, everywhere! All over the world now ’cause they put that melodic, linear thread in there. You have to be able to hum it, from the farmer in Ireland to the lady who scrubs toilets in Harlem to anybody who can whistle, to a child poppin’ their fingers. You have to be able to hum it.</w:t>
      </w:r>
    </w:p>
    <w:p w:rsidR="004D156E" w:rsidRDefault="004D156E">
      <w:pPr>
        <w:pStyle w:val="BodyText"/>
        <w:spacing w:before="5"/>
      </w:pPr>
    </w:p>
    <w:p w:rsidR="004D156E" w:rsidRPr="00EE6E35" w:rsidRDefault="00CB734E" w:rsidP="002E7387">
      <w:pPr>
        <w:pStyle w:val="BodyText"/>
        <w:spacing w:line="259" w:lineRule="auto"/>
        <w:ind w:left="1077" w:right="646" w:firstLine="454"/>
        <w:jc w:val="both"/>
      </w:pPr>
      <w:r w:rsidRPr="00EE6E35">
        <w:rPr>
          <w:color w:val="272527"/>
        </w:rPr>
        <w:t>But nobody could hum it unless the artist released the song. M</w:t>
      </w:r>
      <w:r w:rsidRPr="00EE6E35">
        <w:rPr>
          <w:color w:val="272527"/>
        </w:rPr>
        <w:t>i</w:t>
      </w:r>
      <w:r w:rsidRPr="00EE6E35">
        <w:rPr>
          <w:color w:val="272527"/>
        </w:rPr>
        <w:t>chael’s band of loyal fans must have been tearing their hair out in fru</w:t>
      </w:r>
      <w:r w:rsidRPr="00EE6E35">
        <w:rPr>
          <w:color w:val="272527"/>
        </w:rPr>
        <w:t>s</w:t>
      </w:r>
      <w:r w:rsidRPr="00EE6E35">
        <w:rPr>
          <w:color w:val="272527"/>
        </w:rPr>
        <w:t xml:space="preserve">tration as they found themselves doing so often over the years. Their idol told them he was writing lots of stuff but gave no indication of when it would surface, if ever; nor did he hint at what </w:t>
      </w:r>
      <w:r w:rsidRPr="00EE6E35">
        <w:rPr>
          <w:rFonts w:ascii="Book Antiqua" w:hAnsi="Book Antiqua"/>
          <w:i/>
          <w:color w:val="272527"/>
        </w:rPr>
        <w:t xml:space="preserve">sort </w:t>
      </w:r>
      <w:r w:rsidRPr="00EE6E35">
        <w:rPr>
          <w:color w:val="272527"/>
        </w:rPr>
        <w:t>of treat they might have been in for, except to say that melody was to be expected – which hardly gave a great deal away. The only significant clue to his state of mind was the grand ambition that he could once more get the whole world whistling and humming. Except where boys were co</w:t>
      </w:r>
      <w:r w:rsidRPr="00EE6E35">
        <w:rPr>
          <w:color w:val="272527"/>
        </w:rPr>
        <w:t>n</w:t>
      </w:r>
      <w:r w:rsidRPr="00EE6E35">
        <w:rPr>
          <w:color w:val="272527"/>
        </w:rPr>
        <w:t>cerned, he could never have been accused of thinking small.</w:t>
      </w:r>
    </w:p>
    <w:p w:rsidR="00F95C88" w:rsidRPr="00EE6E35" w:rsidRDefault="00CB734E" w:rsidP="00F95C88">
      <w:pPr>
        <w:pStyle w:val="BodyText"/>
        <w:spacing w:before="11" w:line="256" w:lineRule="auto"/>
        <w:ind w:left="1078" w:right="648" w:firstLine="453"/>
        <w:jc w:val="both"/>
      </w:pPr>
      <w:r w:rsidRPr="00EE6E35">
        <w:rPr>
          <w:color w:val="272527"/>
        </w:rPr>
        <w:t xml:space="preserve">Months before the new version of </w:t>
      </w:r>
      <w:r w:rsidRPr="00EE6E35">
        <w:rPr>
          <w:rFonts w:ascii="Book Antiqua"/>
          <w:i/>
          <w:color w:val="272527"/>
        </w:rPr>
        <w:t>Thriller</w:t>
      </w:r>
      <w:r w:rsidRPr="00EE6E35">
        <w:rPr>
          <w:color w:val="272527"/>
        </w:rPr>
        <w:t>, Friedman had broken the news of its upcoming release, giving details of the re-mixed tracks. It proved to be a solid scoop for the gossip columnist, but nothing like as interesting as a possibly far less accurate story a few months earlier,  when  he  was</w:t>
      </w:r>
      <w:r w:rsidR="00F95C88" w:rsidRPr="00EE6E35">
        <w:t xml:space="preserve"> </w:t>
      </w:r>
      <w:r w:rsidRPr="00EE6E35">
        <w:rPr>
          <w:color w:val="272527"/>
        </w:rPr>
        <w:t>reporting that, “Jackson, according to insiders, is in per</w:t>
      </w:r>
      <w:r w:rsidRPr="00EE6E35">
        <w:rPr>
          <w:color w:val="272527"/>
        </w:rPr>
        <w:t>i</w:t>
      </w:r>
      <w:r w:rsidRPr="00EE6E35">
        <w:rPr>
          <w:color w:val="272527"/>
        </w:rPr>
        <w:t>lous health right now. There is talk that his liver is damaged and that he’s been seen vomiting blood. What has been confirmed is that Jackson is depressed, alone and mixing ingredients instead of making a new a</w:t>
      </w:r>
      <w:r w:rsidRPr="00EE6E35">
        <w:rPr>
          <w:color w:val="272527"/>
        </w:rPr>
        <w:t>l</w:t>
      </w:r>
      <w:r w:rsidRPr="00EE6E35">
        <w:rPr>
          <w:color w:val="272527"/>
        </w:rPr>
        <w:t>bum or working.”</w:t>
      </w:r>
      <w:r w:rsidR="002E297A" w:rsidRPr="00EE6E35">
        <w:rPr>
          <w:rStyle w:val="EndnoteReference"/>
          <w:color w:val="272527"/>
        </w:rPr>
        <w:endnoteReference w:id="880"/>
      </w:r>
      <w:r w:rsidRPr="00EE6E35">
        <w:rPr>
          <w:color w:val="272527"/>
          <w:position w:val="8"/>
          <w:sz w:val="14"/>
        </w:rPr>
        <w:t xml:space="preserve"> </w:t>
      </w:r>
      <w:r w:rsidRPr="00EE6E35">
        <w:rPr>
          <w:color w:val="272527"/>
        </w:rPr>
        <w:t xml:space="preserve">Friedman later had to disown such claims when Michael put in a court appearance (no, not </w:t>
      </w:r>
      <w:r w:rsidRPr="00EE6E35">
        <w:rPr>
          <w:rFonts w:ascii="Book Antiqua" w:hAnsi="Book Antiqua"/>
          <w:i/>
          <w:color w:val="272527"/>
        </w:rPr>
        <w:t xml:space="preserve">that </w:t>
      </w:r>
      <w:r w:rsidRPr="00EE6E35">
        <w:rPr>
          <w:color w:val="272527"/>
        </w:rPr>
        <w:t>sort: this was just a quickie, a cameo role when he was being sued by a creditor, as usual) and was clearly chipper, chirpy and apparently in the rudest of rude – or maybe the broodest of brood. Michael was able to enjoy his family life if nothing else: the kids doubtless played a huge part in encouraging him to stay physically in good shape and enable him to hang on to what remained of his sanity.</w:t>
      </w:r>
    </w:p>
    <w:p w:rsidR="003446B6" w:rsidRPr="00EE6E35" w:rsidRDefault="00CB734E" w:rsidP="003446B6">
      <w:pPr>
        <w:pStyle w:val="BodyText"/>
        <w:spacing w:before="11" w:line="256" w:lineRule="auto"/>
        <w:ind w:left="1078" w:right="648" w:firstLine="453"/>
        <w:jc w:val="both"/>
      </w:pPr>
      <w:r w:rsidRPr="00EE6E35">
        <w:rPr>
          <w:color w:val="272527"/>
        </w:rPr>
        <w:t xml:space="preserve">But if Friedman had erred it was surely excusable: starved of hard facts, it would have been remiss of him </w:t>
      </w:r>
      <w:r w:rsidRPr="00EE6E35">
        <w:rPr>
          <w:rFonts w:ascii="Book Antiqua" w:hAnsi="Book Antiqua"/>
          <w:i/>
          <w:color w:val="272527"/>
        </w:rPr>
        <w:t xml:space="preserve">not </w:t>
      </w:r>
      <w:r w:rsidRPr="00EE6E35">
        <w:rPr>
          <w:color w:val="272527"/>
        </w:rPr>
        <w:t>to report increasingly cred</w:t>
      </w:r>
      <w:r w:rsidRPr="00EE6E35">
        <w:rPr>
          <w:color w:val="272527"/>
        </w:rPr>
        <w:t>i</w:t>
      </w:r>
      <w:r w:rsidRPr="00EE6E35">
        <w:rPr>
          <w:color w:val="272527"/>
        </w:rPr>
        <w:t xml:space="preserve">ble rumours from insider sources that Michael was entering a dreadful </w:t>
      </w:r>
      <w:r w:rsidRPr="00EE6E35">
        <w:rPr>
          <w:color w:val="272527"/>
        </w:rPr>
        <w:lastRenderedPageBreak/>
        <w:t>terminal stage, like Elvis Presley and so many other burnt-out ente</w:t>
      </w:r>
      <w:r w:rsidRPr="00EE6E35">
        <w:rPr>
          <w:color w:val="272527"/>
        </w:rPr>
        <w:t>r</w:t>
      </w:r>
      <w:r w:rsidRPr="00EE6E35">
        <w:rPr>
          <w:color w:val="272527"/>
        </w:rPr>
        <w:t>tainers. Michael’s long absences from the public arena did not help – absences which included failing to turn up when expected to the Black Entertainment Television Awards in Los Angeles just around the time when Friedman was speculating on his dire condition. The star’s people reportedly said Michael was “too incapacitated to appear”, thus appea</w:t>
      </w:r>
      <w:r w:rsidRPr="00EE6E35">
        <w:rPr>
          <w:color w:val="272527"/>
        </w:rPr>
        <w:t>r</w:t>
      </w:r>
      <w:r w:rsidRPr="00EE6E35">
        <w:rPr>
          <w:color w:val="272527"/>
        </w:rPr>
        <w:t>ing to confirm the rumours.</w:t>
      </w:r>
    </w:p>
    <w:p w:rsidR="003446B6" w:rsidRPr="00EE6E35" w:rsidRDefault="00CB734E" w:rsidP="003446B6">
      <w:pPr>
        <w:pStyle w:val="BodyText"/>
        <w:spacing w:before="11" w:line="257" w:lineRule="auto"/>
        <w:ind w:left="1077" w:right="646" w:firstLine="454"/>
        <w:jc w:val="both"/>
      </w:pPr>
      <w:r w:rsidRPr="00EE6E35">
        <w:rPr>
          <w:color w:val="272527"/>
        </w:rPr>
        <w:t>The word “rumours” in fact somewhat underplays the strength of the evidence. As we have seen, when Debbie Rowe testified at Michael’s trial, she praised her ex-husband’s role as a father but had nothing to say about her (apparently non-existent) intimate relations with Michael or how her children were conceived. However, in a court filing the fo</w:t>
      </w:r>
      <w:r w:rsidRPr="00EE6E35">
        <w:rPr>
          <w:color w:val="272527"/>
        </w:rPr>
        <w:t>l</w:t>
      </w:r>
      <w:r w:rsidRPr="00EE6E35">
        <w:rPr>
          <w:color w:val="272527"/>
        </w:rPr>
        <w:t>lowing year, 2006, for her custody battle over the children, she said: “I have just been advised by Michael’s inner circle that he is abusing drugs and I was even given the name of a physician prescribing all of M</w:t>
      </w:r>
      <w:r w:rsidRPr="00EE6E35">
        <w:rPr>
          <w:color w:val="272527"/>
        </w:rPr>
        <w:t>i</w:t>
      </w:r>
      <w:r w:rsidRPr="00EE6E35">
        <w:rPr>
          <w:color w:val="272527"/>
        </w:rPr>
        <w:t>chael’s medications, which I fear is dangerous not only to Michael but also to my children.”</w:t>
      </w:r>
      <w:r w:rsidR="00F23014" w:rsidRPr="00EE6E35">
        <w:rPr>
          <w:rStyle w:val="EndnoteReference"/>
          <w:color w:val="272527"/>
        </w:rPr>
        <w:endnoteReference w:id="881"/>
      </w:r>
    </w:p>
    <w:p w:rsidR="004D156E" w:rsidRPr="00EE6E35" w:rsidRDefault="00CB734E" w:rsidP="003446B6">
      <w:pPr>
        <w:pStyle w:val="BodyText"/>
        <w:spacing w:before="11" w:line="257" w:lineRule="auto"/>
        <w:ind w:left="1077" w:right="646" w:firstLine="454"/>
        <w:jc w:val="both"/>
      </w:pPr>
      <w:r w:rsidRPr="00EE6E35">
        <w:rPr>
          <w:color w:val="272527"/>
        </w:rPr>
        <w:t>A problem here for the credibility of Debbie’s claim was that the “inner circle” could have included a multitude of sinners with their own dubious reasons for wanting to discredit Michael. The “inner circle” of earlier years had been a nest of fraudulent, conspiratorial vipers if some of the testimony at Michael’s trial is to be believed and if the term “inner circle” is meant to include senior management aides as well as personal staff and friends. But one of those despised and vilified former senior aides, Marc Schaffel, was by now dishing the dirt on Jackson not in anonymous whispers but in sworn court testimony – and unlike the cases brought by the Hayvenhurst Five and</w:t>
      </w:r>
      <w:r w:rsidR="003446B6" w:rsidRPr="00EE6E35">
        <w:t xml:space="preserve"> </w:t>
      </w:r>
      <w:r w:rsidRPr="00EE6E35">
        <w:rPr>
          <w:color w:val="272527"/>
        </w:rPr>
        <w:t xml:space="preserve">Neverland Five security guards, this was one Michael would lose. Schaffel alleged among other things that he loaned money to Michael that had not been repaid. He said Jackson’s need to borrow money “accelerated when </w:t>
      </w:r>
      <w:r w:rsidRPr="00EE6E35">
        <w:rPr>
          <w:color w:val="272527"/>
          <w:w w:val="95"/>
        </w:rPr>
        <w:t>Jackson’s i</w:t>
      </w:r>
      <w:r w:rsidRPr="00EE6E35">
        <w:rPr>
          <w:color w:val="272527"/>
          <w:w w:val="95"/>
        </w:rPr>
        <w:t>n</w:t>
      </w:r>
      <w:r w:rsidRPr="00EE6E35">
        <w:rPr>
          <w:color w:val="272527"/>
          <w:w w:val="95"/>
        </w:rPr>
        <w:t xml:space="preserve">creasingly more frequent and excessive use of drugs and alcohol </w:t>
      </w:r>
      <w:r w:rsidRPr="00EE6E35">
        <w:rPr>
          <w:color w:val="272527"/>
        </w:rPr>
        <w:t>impelled him into irrational demands for large amounts of money and extrav</w:t>
      </w:r>
      <w:r w:rsidRPr="00EE6E35">
        <w:rPr>
          <w:color w:val="272527"/>
        </w:rPr>
        <w:t>a</w:t>
      </w:r>
      <w:r w:rsidRPr="00EE6E35">
        <w:rPr>
          <w:color w:val="272527"/>
        </w:rPr>
        <w:t xml:space="preserve">gant possessions”. In an interview with ABC News on </w:t>
      </w:r>
      <w:r w:rsidRPr="00EE6E35">
        <w:rPr>
          <w:rFonts w:ascii="Book Antiqua" w:hAnsi="Book Antiqua"/>
          <w:i/>
          <w:color w:val="272527"/>
        </w:rPr>
        <w:t>Good Morning America</w:t>
      </w:r>
      <w:r w:rsidRPr="00EE6E35">
        <w:rPr>
          <w:color w:val="272527"/>
        </w:rPr>
        <w:t xml:space="preserve">, Schaffel went into considerable detail on this. One claim was that he was asked for $600,000 as a loan to buy Elizabeth Taylor a piece of jewellery in exchange for her appearing on Michael’s behalf. This lent </w:t>
      </w:r>
      <w:r w:rsidRPr="00EE6E35">
        <w:rPr>
          <w:color w:val="272527"/>
          <w:w w:val="95"/>
        </w:rPr>
        <w:t>substance to long-standing rumours that he had been buying Taylor’s pu</w:t>
      </w:r>
      <w:r w:rsidRPr="00EE6E35">
        <w:rPr>
          <w:color w:val="272527"/>
          <w:w w:val="95"/>
        </w:rPr>
        <w:t>b</w:t>
      </w:r>
      <w:r w:rsidRPr="00EE6E35">
        <w:rPr>
          <w:color w:val="272527"/>
          <w:w w:val="95"/>
        </w:rPr>
        <w:t xml:space="preserve">lic </w:t>
      </w:r>
      <w:r w:rsidRPr="00EE6E35">
        <w:rPr>
          <w:color w:val="272527"/>
        </w:rPr>
        <w:t>support for years.</w:t>
      </w:r>
    </w:p>
    <w:p w:rsidR="004D156E" w:rsidRPr="00EE6E35" w:rsidRDefault="00CB734E" w:rsidP="00952206">
      <w:pPr>
        <w:pStyle w:val="BodyText"/>
        <w:spacing w:before="3" w:line="262" w:lineRule="auto"/>
        <w:ind w:left="1077" w:right="646" w:firstLine="454"/>
        <w:jc w:val="both"/>
        <w:rPr>
          <w:sz w:val="14"/>
        </w:rPr>
      </w:pPr>
      <w:r w:rsidRPr="00EE6E35">
        <w:rPr>
          <w:color w:val="272527"/>
        </w:rPr>
        <w:t>In July 2006 a jury deliberated for nine hours after a ten-day case. They granted Schaffel $900,000, citing Michael’s breach of contract. But there was a split verdict: Jackson, who had counter-sued, was awarded $200,000 against Schaffel in respect of money the producer was thought to have illicitly skimmed from the proceeds of the post-9/11 charity recording of “What more can I give?” It looks as though Schaffel’s idea of charity may have been, “What more can I take?”</w:t>
      </w:r>
      <w:r w:rsidR="00897D8C" w:rsidRPr="00EE6E35">
        <w:rPr>
          <w:rStyle w:val="EndnoteReference"/>
          <w:color w:val="272527"/>
        </w:rPr>
        <w:endnoteReference w:id="882"/>
      </w:r>
    </w:p>
    <w:p w:rsidR="004D156E" w:rsidRPr="00EE6E35" w:rsidRDefault="00CB734E">
      <w:pPr>
        <w:pStyle w:val="BodyText"/>
        <w:spacing w:line="261" w:lineRule="auto"/>
        <w:ind w:left="1078" w:right="647" w:firstLine="453"/>
        <w:jc w:val="both"/>
        <w:rPr>
          <w:sz w:val="14"/>
        </w:rPr>
      </w:pPr>
      <w:r w:rsidRPr="00EE6E35">
        <w:rPr>
          <w:color w:val="272527"/>
        </w:rPr>
        <w:lastRenderedPageBreak/>
        <w:t>Schaffel’s portrayal of a dissolute Jackson seemingly found support even within the star’s family. Brother Jermaine, in a book proposal he was said to be touting around this time, allegedly said Michael pr</w:t>
      </w:r>
      <w:r w:rsidRPr="00EE6E35">
        <w:rPr>
          <w:color w:val="272527"/>
        </w:rPr>
        <w:t>e</w:t>
      </w:r>
      <w:r w:rsidRPr="00EE6E35">
        <w:rPr>
          <w:color w:val="272527"/>
        </w:rPr>
        <w:t>ferred Demerol, “his eternal favourite” but also used Vicodin, codeine, cocaine, Percocet, red wine and “good ol’ Jack Daniel’s”. Jermaine would also claim that his most famous brother was “an out-of-control drug and booze abuser with a calculating mean streak and a thing for young children”.</w:t>
      </w:r>
      <w:r w:rsidR="00304BA3" w:rsidRPr="00EE6E35">
        <w:rPr>
          <w:rStyle w:val="EndnoteReference"/>
          <w:color w:val="272527"/>
        </w:rPr>
        <w:endnoteReference w:id="883"/>
      </w:r>
    </w:p>
    <w:p w:rsidR="00341531" w:rsidRPr="00EE6E35" w:rsidRDefault="00CB734E" w:rsidP="00341531">
      <w:pPr>
        <w:pStyle w:val="BodyText"/>
        <w:spacing w:before="1" w:line="259" w:lineRule="auto"/>
        <w:ind w:left="1077" w:right="646" w:firstLine="454"/>
        <w:jc w:val="both"/>
      </w:pPr>
      <w:r w:rsidRPr="00EE6E35">
        <w:rPr>
          <w:color w:val="272527"/>
        </w:rPr>
        <w:t xml:space="preserve">Still on the theme of drink and drugs, there is one more story, a yarn I have been reluctant to include because </w:t>
      </w:r>
      <w:r w:rsidRPr="00EE6E35">
        <w:rPr>
          <w:rFonts w:ascii="Book Antiqua" w:hAnsi="Book Antiqua"/>
          <w:i/>
          <w:color w:val="272527"/>
        </w:rPr>
        <w:t xml:space="preserve">in itself </w:t>
      </w:r>
      <w:r w:rsidRPr="00EE6E35">
        <w:rPr>
          <w:color w:val="272527"/>
        </w:rPr>
        <w:t>the source is d</w:t>
      </w:r>
      <w:r w:rsidRPr="00EE6E35">
        <w:rPr>
          <w:color w:val="272527"/>
        </w:rPr>
        <w:t>u</w:t>
      </w:r>
      <w:r w:rsidRPr="00EE6E35">
        <w:rPr>
          <w:color w:val="272527"/>
        </w:rPr>
        <w:t>bious and I first encountered it in the relentlessly and often, it seems to me, unfairly, hostile pages of Diane Dimond’s book.</w:t>
      </w:r>
      <w:r w:rsidR="002C2307" w:rsidRPr="00EE6E35">
        <w:rPr>
          <w:rStyle w:val="EndnoteReference"/>
          <w:color w:val="272527"/>
        </w:rPr>
        <w:endnoteReference w:id="884"/>
      </w:r>
      <w:r w:rsidRPr="00EE6E35">
        <w:rPr>
          <w:color w:val="272527"/>
          <w:position w:val="8"/>
          <w:sz w:val="14"/>
        </w:rPr>
        <w:t xml:space="preserve"> </w:t>
      </w:r>
      <w:r w:rsidRPr="00EE6E35">
        <w:rPr>
          <w:color w:val="272527"/>
        </w:rPr>
        <w:t xml:space="preserve">Then it cropped up again in Darwin Porter’s biography, </w:t>
      </w:r>
      <w:r w:rsidRPr="00EE6E35">
        <w:rPr>
          <w:rFonts w:ascii="Book Antiqua" w:hAnsi="Book Antiqua"/>
          <w:i/>
          <w:color w:val="272527"/>
        </w:rPr>
        <w:t>Jacko: His Rise and Fall</w:t>
      </w:r>
      <w:r w:rsidRPr="00EE6E35">
        <w:rPr>
          <w:color w:val="272527"/>
        </w:rPr>
        <w:t xml:space="preserve">, a work definitely not for the squeamish, but not malicious or dishonest either, in my view. The essence can be stated briefly. Michael is said to have been at the Mirage Hotel, Las Vegas, in 2003 to shoot the video for R Kelly’s </w:t>
      </w:r>
      <w:r w:rsidRPr="00EE6E35">
        <w:rPr>
          <w:rFonts w:ascii="Book Antiqua" w:hAnsi="Book Antiqua"/>
          <w:i/>
          <w:color w:val="272527"/>
        </w:rPr>
        <w:t>One More Chance</w:t>
      </w:r>
      <w:r w:rsidRPr="00EE6E35">
        <w:rPr>
          <w:color w:val="272527"/>
        </w:rPr>
        <w:t>. Porter writes: “For nearly a month, Michael had been holed up at the hotel where a waiter reported that nearly three dozen boys, some of them ‘German or Austrian’ were seen coming and going at all hours of the day and night. Inside his lavish suite, M</w:t>
      </w:r>
      <w:r w:rsidRPr="00EE6E35">
        <w:rPr>
          <w:color w:val="272527"/>
        </w:rPr>
        <w:t>i</w:t>
      </w:r>
      <w:r w:rsidRPr="00EE6E35">
        <w:rPr>
          <w:color w:val="272527"/>
        </w:rPr>
        <w:t>chael was said to be drunk or drugged and hadn’t dressed for three weeks, appearing in a long dashiki robe dyed a deep, almost purplish scarlet.”</w:t>
      </w:r>
    </w:p>
    <w:p w:rsidR="00C6214D" w:rsidRPr="00EE6E35" w:rsidRDefault="00CB734E" w:rsidP="00C6214D">
      <w:pPr>
        <w:pStyle w:val="BodyText"/>
        <w:spacing w:before="1" w:line="259" w:lineRule="auto"/>
        <w:ind w:left="1077" w:right="646" w:firstLine="454"/>
        <w:jc w:val="both"/>
      </w:pPr>
      <w:r w:rsidRPr="00EE6E35">
        <w:rPr>
          <w:color w:val="272527"/>
        </w:rPr>
        <w:t>Porter’s account continues for a whole page with all sorts of a</w:t>
      </w:r>
      <w:r w:rsidRPr="00EE6E35">
        <w:rPr>
          <w:color w:val="272527"/>
        </w:rPr>
        <w:t>p</w:t>
      </w:r>
      <w:r w:rsidRPr="00EE6E35">
        <w:rPr>
          <w:color w:val="272527"/>
        </w:rPr>
        <w:t>parently supporting detail. His main point is that on the morning of 18 November 2003 an assistant manager sent Michael a message asking him to vacate the premises as other guests had been complaining about the noise. When the manager saw inside the suite, the place had been trashed and “teenage boys were lounging about”.</w:t>
      </w:r>
      <w:r w:rsidR="00760D89" w:rsidRPr="00EE6E35">
        <w:rPr>
          <w:rStyle w:val="EndnoteReference"/>
          <w:color w:val="272527"/>
        </w:rPr>
        <w:endnoteReference w:id="885"/>
      </w:r>
    </w:p>
    <w:p w:rsidR="00C6214D" w:rsidRPr="00EE6E35" w:rsidRDefault="00CB734E" w:rsidP="00C6214D">
      <w:pPr>
        <w:pStyle w:val="BodyText"/>
        <w:spacing w:before="1" w:line="259" w:lineRule="auto"/>
        <w:ind w:left="1077" w:right="646" w:firstLine="454"/>
        <w:jc w:val="both"/>
      </w:pPr>
      <w:r w:rsidRPr="00EE6E35">
        <w:rPr>
          <w:color w:val="272527"/>
        </w:rPr>
        <w:t xml:space="preserve">While it seems likely that there was </w:t>
      </w:r>
      <w:r w:rsidRPr="00EE6E35">
        <w:rPr>
          <w:rFonts w:ascii="Book Antiqua" w:hAnsi="Book Antiqua"/>
          <w:i/>
          <w:color w:val="272527"/>
        </w:rPr>
        <w:t xml:space="preserve">some sort </w:t>
      </w:r>
      <w:r w:rsidRPr="00EE6E35">
        <w:rPr>
          <w:color w:val="272527"/>
        </w:rPr>
        <w:t xml:space="preserve">of incident involving rowdy (and possibly drunken and/or drug-fuelled) behaviour that had </w:t>
      </w:r>
      <w:r w:rsidRPr="00EE6E35">
        <w:rPr>
          <w:color w:val="272527"/>
          <w:w w:val="95"/>
        </w:rPr>
        <w:t>angered guests and led to Michael’s expulsion from the hotel, there is re</w:t>
      </w:r>
      <w:r w:rsidRPr="00EE6E35">
        <w:rPr>
          <w:color w:val="272527"/>
          <w:w w:val="95"/>
        </w:rPr>
        <w:t>a</w:t>
      </w:r>
      <w:r w:rsidRPr="00EE6E35">
        <w:rPr>
          <w:color w:val="272527"/>
          <w:w w:val="95"/>
        </w:rPr>
        <w:t xml:space="preserve">son </w:t>
      </w:r>
      <w:r w:rsidRPr="00EE6E35">
        <w:rPr>
          <w:color w:val="272527"/>
        </w:rPr>
        <w:t xml:space="preserve">to believe the details have been exaggerated. For one thing, the manager reportedly entered the suite and was able to hear Michael speaking in his “whispery voice” on a telephone </w:t>
      </w:r>
      <w:r w:rsidRPr="00EE6E35">
        <w:rPr>
          <w:rFonts w:ascii="Book Antiqua" w:hAnsi="Book Antiqua"/>
          <w:i/>
          <w:color w:val="272527"/>
        </w:rPr>
        <w:t>in another room</w:t>
      </w:r>
      <w:r w:rsidRPr="00EE6E35">
        <w:rPr>
          <w:color w:val="272527"/>
        </w:rPr>
        <w:t>. This might just have been physically possible if Michael had been alone in a quiet suite. But we are also asked to believe that with rowdy teenaged boys present this manager was able to stand there listening to what M</w:t>
      </w:r>
      <w:r w:rsidRPr="00EE6E35">
        <w:rPr>
          <w:color w:val="272527"/>
        </w:rPr>
        <w:t>i</w:t>
      </w:r>
      <w:r w:rsidRPr="00EE6E35">
        <w:rPr>
          <w:color w:val="272527"/>
        </w:rPr>
        <w:t>chael was saying. Presumably the youngsters all conveniently mai</w:t>
      </w:r>
      <w:r w:rsidRPr="00EE6E35">
        <w:rPr>
          <w:color w:val="272527"/>
        </w:rPr>
        <w:t>n</w:t>
      </w:r>
      <w:r w:rsidRPr="00EE6E35">
        <w:rPr>
          <w:color w:val="272527"/>
        </w:rPr>
        <w:t xml:space="preserve">tained the silence of Trappist monks and none of them did anything to alert Michael to the manager’s presence. If all this were not improbable enough, it is claimed that the phone conversation was not just a call to room service. Instead, the sensational message was coming through to Michael that Neverland had been raided by the police again. We are told he “appeared to be sobbing”, and saying “Oh, God no!”, though it is not </w:t>
      </w:r>
      <w:r w:rsidRPr="00EE6E35">
        <w:rPr>
          <w:color w:val="272527"/>
        </w:rPr>
        <w:lastRenderedPageBreak/>
        <w:t>clear how he could “appear” or even “seem” to be anything while he was in another room. Finally, “he raised his voice in a bellowing rage”, shouting, “Not again!”</w:t>
      </w:r>
    </w:p>
    <w:p w:rsidR="00C6214D" w:rsidRPr="00EE6E35" w:rsidRDefault="00CB734E" w:rsidP="00C6214D">
      <w:pPr>
        <w:pStyle w:val="BodyText"/>
        <w:spacing w:before="1" w:line="259" w:lineRule="auto"/>
        <w:ind w:left="1077" w:right="646" w:firstLine="454"/>
        <w:jc w:val="both"/>
      </w:pPr>
      <w:r w:rsidRPr="00EE6E35">
        <w:rPr>
          <w:color w:val="272527"/>
        </w:rPr>
        <w:t>Just like the “I never hurt anyone” story recounted in Chapter One, this other story of Michael sobbing and ranting in a hotel room is highly plausible, but in the Mirage case the way in which it is said to have been witnessed is not. Readers can judge for themselves, but I am inclined to view elements of the Mirage scenario as, fittingly enough, a hallucin</w:t>
      </w:r>
      <w:r w:rsidRPr="00EE6E35">
        <w:rPr>
          <w:color w:val="272527"/>
        </w:rPr>
        <w:t>a</w:t>
      </w:r>
      <w:r w:rsidRPr="00EE6E35">
        <w:rPr>
          <w:color w:val="272527"/>
        </w:rPr>
        <w:t>tion in the desert city.</w:t>
      </w:r>
    </w:p>
    <w:p w:rsidR="00C6214D" w:rsidRPr="00EE6E35" w:rsidRDefault="00C6214D" w:rsidP="00BE273F">
      <w:pPr>
        <w:pStyle w:val="BodyText"/>
        <w:spacing w:line="262" w:lineRule="auto"/>
        <w:ind w:left="1077" w:right="646" w:firstLine="454"/>
        <w:jc w:val="both"/>
        <w:rPr>
          <w:color w:val="272527"/>
        </w:rPr>
      </w:pPr>
      <w:r w:rsidRPr="00EE6E35">
        <w:rPr>
          <w:color w:val="272527"/>
        </w:rPr>
        <w:t>So, with one PR disaster after another giving Michael an even worse image than that of Child Molester Who Got Lucky (and who would have thought he could sink lower than that, except by some Di</w:t>
      </w:r>
      <w:r w:rsidRPr="00EE6E35">
        <w:rPr>
          <w:color w:val="272527"/>
        </w:rPr>
        <w:t>s</w:t>
      </w:r>
      <w:r w:rsidRPr="00EE6E35">
        <w:rPr>
          <w:color w:val="272527"/>
        </w:rPr>
        <w:t>trict Attorney getting luckier one day than Sneddon had been?) and with no new music to satisfy the fans, what else could the one-time King of Pop do to foul up? Answer: plenty. One salient feature of M</w:t>
      </w:r>
      <w:r w:rsidRPr="00EE6E35">
        <w:rPr>
          <w:color w:val="272527"/>
        </w:rPr>
        <w:t>i</w:t>
      </w:r>
      <w:r w:rsidRPr="00EE6E35">
        <w:rPr>
          <w:color w:val="272527"/>
        </w:rPr>
        <w:t>chael’s life over the early post-trial years – the elephant that stubbornly stayed in the room after all his other animals had disappeared – was his continued disinclination to live within his means. The outrageous e</w:t>
      </w:r>
      <w:r w:rsidRPr="00EE6E35">
        <w:rPr>
          <w:color w:val="272527"/>
        </w:rPr>
        <w:t>x</w:t>
      </w:r>
      <w:r w:rsidRPr="00EE6E35">
        <w:rPr>
          <w:color w:val="272527"/>
        </w:rPr>
        <w:t>travagance for which he had always been known simply continued in the absence of a commensurate income, leaving him running on empty.</w:t>
      </w:r>
    </w:p>
    <w:p w:rsidR="004D156E" w:rsidRPr="00EE6E35" w:rsidRDefault="00CB734E" w:rsidP="00BE273F">
      <w:pPr>
        <w:pStyle w:val="BodyText"/>
        <w:spacing w:line="261" w:lineRule="auto"/>
        <w:ind w:left="1078" w:right="645" w:firstLine="453"/>
        <w:jc w:val="both"/>
      </w:pPr>
      <w:r w:rsidRPr="00EE6E35">
        <w:rPr>
          <w:color w:val="272527"/>
        </w:rPr>
        <w:t>By June 2005 he was already authoritatively reported as being in debt to the tune of $270 million, a figure next to which even the f</w:t>
      </w:r>
      <w:r w:rsidRPr="00EE6E35">
        <w:rPr>
          <w:color w:val="272527"/>
        </w:rPr>
        <w:t>a</w:t>
      </w:r>
      <w:r w:rsidRPr="00EE6E35">
        <w:rPr>
          <w:color w:val="272527"/>
        </w:rPr>
        <w:t xml:space="preserve">mously eye- </w:t>
      </w:r>
      <w:r w:rsidRPr="00EE6E35">
        <w:rPr>
          <w:color w:val="272527"/>
          <w:w w:val="95"/>
        </w:rPr>
        <w:t>watering Chandler settlement looked modest.</w:t>
      </w:r>
      <w:r w:rsidR="00C722F8" w:rsidRPr="00EE6E35">
        <w:rPr>
          <w:rStyle w:val="EndnoteReference"/>
          <w:color w:val="272527"/>
          <w:w w:val="95"/>
        </w:rPr>
        <w:endnoteReference w:id="886"/>
      </w:r>
      <w:r w:rsidRPr="00EE6E35">
        <w:rPr>
          <w:color w:val="272527"/>
          <w:w w:val="95"/>
          <w:position w:val="8"/>
          <w:sz w:val="14"/>
        </w:rPr>
        <w:t xml:space="preserve"> </w:t>
      </w:r>
      <w:r w:rsidRPr="00EE6E35">
        <w:rPr>
          <w:color w:val="272527"/>
          <w:w w:val="95"/>
        </w:rPr>
        <w:t>That e</w:t>
      </w:r>
      <w:r w:rsidRPr="00EE6E35">
        <w:rPr>
          <w:color w:val="272527"/>
          <w:w w:val="95"/>
        </w:rPr>
        <w:t>x</w:t>
      </w:r>
      <w:r w:rsidRPr="00EE6E35">
        <w:rPr>
          <w:color w:val="272527"/>
          <w:w w:val="95"/>
        </w:rPr>
        <w:t xml:space="preserve">penditure, plus other </w:t>
      </w:r>
      <w:r w:rsidRPr="00EE6E35">
        <w:rPr>
          <w:color w:val="272527"/>
        </w:rPr>
        <w:t>settlements and gifts to boys and their parents was relatively rational compared to the long habit of waste and ostentation noted elsewhere in these pages. With so much debt, even a frugal lif</w:t>
      </w:r>
      <w:r w:rsidRPr="00EE6E35">
        <w:rPr>
          <w:color w:val="272527"/>
        </w:rPr>
        <w:t>e</w:t>
      </w:r>
      <w:r w:rsidRPr="00EE6E35">
        <w:rPr>
          <w:color w:val="272527"/>
        </w:rPr>
        <w:t xml:space="preserve">style could not save him from </w:t>
      </w:r>
      <w:r w:rsidRPr="00EE6E35">
        <w:rPr>
          <w:color w:val="272527"/>
          <w:w w:val="95"/>
        </w:rPr>
        <w:t xml:space="preserve">massive interest payments. Michael had successfully played his stay-out-of- </w:t>
      </w:r>
      <w:r w:rsidRPr="00EE6E35">
        <w:rPr>
          <w:color w:val="272527"/>
        </w:rPr>
        <w:t>jail card but he was not out of the woods. In July 2005 a finance company sued him, claiming he owed it $48 million. The Prescient Acquisition Group said in court papers that it had been taken on by Jackson to provide him with financial advice and to help him refinance a $270 million loan. Prescient found the Fortress Investment Group, which agreed to buy out his loan and provide suff</w:t>
      </w:r>
      <w:r w:rsidRPr="00EE6E35">
        <w:rPr>
          <w:color w:val="272527"/>
        </w:rPr>
        <w:t>i</w:t>
      </w:r>
      <w:r w:rsidRPr="00EE6E35">
        <w:rPr>
          <w:color w:val="272527"/>
        </w:rPr>
        <w:t>cient finance for Jackson to buy back his half of the all- important Bea</w:t>
      </w:r>
      <w:r w:rsidRPr="00EE6E35">
        <w:rPr>
          <w:color w:val="272527"/>
        </w:rPr>
        <w:t>t</w:t>
      </w:r>
      <w:r w:rsidRPr="00EE6E35">
        <w:rPr>
          <w:color w:val="272527"/>
        </w:rPr>
        <w:t>les catalogue, jointly owned with Sony. The total amount provided was $537 million. Michael’s brother Randy, then handling the star’s bus</w:t>
      </w:r>
      <w:r w:rsidRPr="00EE6E35">
        <w:rPr>
          <w:color w:val="272527"/>
        </w:rPr>
        <w:t>i</w:t>
      </w:r>
      <w:r w:rsidRPr="00EE6E35">
        <w:rPr>
          <w:color w:val="272527"/>
        </w:rPr>
        <w:t>ness affairs, agreed that Prescient would receive a 9% commission, or</w:t>
      </w:r>
      <w:r w:rsidR="00BE273F" w:rsidRPr="00EE6E35">
        <w:t xml:space="preserve"> </w:t>
      </w:r>
      <w:r w:rsidRPr="00EE6E35">
        <w:rPr>
          <w:color w:val="272527"/>
        </w:rPr>
        <w:t>$48 million. The lawsuit accused Jackson of breach of contract.</w:t>
      </w:r>
      <w:r w:rsidR="003149DA" w:rsidRPr="00EE6E35">
        <w:rPr>
          <w:rStyle w:val="EndnoteReference"/>
          <w:color w:val="272527"/>
        </w:rPr>
        <w:endnoteReference w:id="887"/>
      </w:r>
    </w:p>
    <w:p w:rsidR="004D156E" w:rsidRPr="00EE6E35" w:rsidRDefault="00CB734E">
      <w:pPr>
        <w:pStyle w:val="BodyText"/>
        <w:spacing w:before="25" w:line="261" w:lineRule="auto"/>
        <w:ind w:left="1078" w:right="647" w:firstLine="453"/>
        <w:jc w:val="both"/>
        <w:rPr>
          <w:sz w:val="14"/>
        </w:rPr>
      </w:pPr>
      <w:r w:rsidRPr="00EE6E35">
        <w:rPr>
          <w:color w:val="272527"/>
        </w:rPr>
        <w:t>A settlement was later reached in the Prescient case, but that was just one lawsuit among many as his creditors closed in. Perhaps the most revealing of these moves came in October 2007 when Michael was sued by his erstwhile patron, Sheikh Abdulla al-Khalifa of Bahrain, for $7 million plus damages. According to Roger Friedman’s account of case papers he said had been sent to him, Jackson had an agreement with the sheikh to record two albums, write and produce a Broadway-</w:t>
      </w:r>
      <w:r w:rsidRPr="00EE6E35">
        <w:rPr>
          <w:color w:val="272527"/>
        </w:rPr>
        <w:lastRenderedPageBreak/>
        <w:t>type show with Jackson’s music and a cast album, and to write and pu</w:t>
      </w:r>
      <w:r w:rsidRPr="00EE6E35">
        <w:rPr>
          <w:color w:val="272527"/>
        </w:rPr>
        <w:t>b</w:t>
      </w:r>
      <w:r w:rsidRPr="00EE6E35">
        <w:rPr>
          <w:color w:val="272527"/>
        </w:rPr>
        <w:t>lish an autobiography. In other words, claimed Friedman, the skeikh “owns Michael outright” and was angry with Jackson skipping out on him around mid-2006.</w:t>
      </w:r>
      <w:r w:rsidR="00D70306" w:rsidRPr="00EE6E35">
        <w:rPr>
          <w:rStyle w:val="EndnoteReference"/>
          <w:color w:val="272527"/>
        </w:rPr>
        <w:endnoteReference w:id="888"/>
      </w:r>
    </w:p>
    <w:p w:rsidR="004D156E" w:rsidRPr="00EE6E35" w:rsidRDefault="00CB734E" w:rsidP="0055002F">
      <w:pPr>
        <w:pStyle w:val="BodyText"/>
        <w:spacing w:before="1" w:line="261" w:lineRule="auto"/>
        <w:ind w:left="1078" w:right="649" w:firstLine="453"/>
        <w:jc w:val="both"/>
      </w:pPr>
      <w:r w:rsidRPr="00EE6E35">
        <w:rPr>
          <w:color w:val="272527"/>
        </w:rPr>
        <w:t>The sheikh stated in his claim that Michael moved to Bahrain in June 2005, just over two weeks after his acquittal at trial. For one year he underwrote Jackson’s life in Bahrain – everything including living accommodation, guests, security and transportation, at a cost equiv</w:t>
      </w:r>
      <w:r w:rsidRPr="00EE6E35">
        <w:rPr>
          <w:color w:val="272527"/>
        </w:rPr>
        <w:t>a</w:t>
      </w:r>
      <w:r w:rsidRPr="00EE6E35">
        <w:rPr>
          <w:color w:val="272527"/>
        </w:rPr>
        <w:t>lent to millions of dollars. In April 2006, Jackson finally signed an agreement with the sheikh to create a record company and do many other things. Sheikh Abdullah built him a state-of-the-art recording studio and gave him a $7 million advance. But Michael left for Japan, and then Ireland. As Friedman put it:</w:t>
      </w:r>
    </w:p>
    <w:p w:rsidR="0055002F" w:rsidRPr="0055002F" w:rsidRDefault="0055002F" w:rsidP="0055002F">
      <w:pPr>
        <w:pStyle w:val="BodyText"/>
        <w:spacing w:before="1" w:line="261" w:lineRule="auto"/>
        <w:ind w:left="1078" w:right="649" w:firstLine="453"/>
        <w:jc w:val="both"/>
      </w:pPr>
    </w:p>
    <w:p w:rsidR="004D156E" w:rsidRDefault="00CB734E" w:rsidP="00614FD4">
      <w:pPr>
        <w:spacing w:before="188" w:line="300" w:lineRule="auto"/>
        <w:ind w:left="1928" w:right="1021"/>
        <w:jc w:val="both"/>
        <w:rPr>
          <w:sz w:val="20"/>
        </w:rPr>
      </w:pPr>
      <w:r>
        <w:rPr>
          <w:color w:val="272527"/>
          <w:sz w:val="20"/>
        </w:rPr>
        <w:t xml:space="preserve">He exited Bahrain and never looked back. He took the money and </w:t>
      </w:r>
      <w:r>
        <w:rPr>
          <w:color w:val="272527"/>
          <w:spacing w:val="-3"/>
          <w:sz w:val="20"/>
        </w:rPr>
        <w:t xml:space="preserve">moonwalked </w:t>
      </w:r>
      <w:r>
        <w:rPr>
          <w:color w:val="272527"/>
          <w:sz w:val="20"/>
        </w:rPr>
        <w:t xml:space="preserve">right out the </w:t>
      </w:r>
      <w:r>
        <w:rPr>
          <w:color w:val="272527"/>
          <w:spacing w:val="-3"/>
          <w:sz w:val="20"/>
        </w:rPr>
        <w:t xml:space="preserve">door. </w:t>
      </w:r>
      <w:r>
        <w:rPr>
          <w:color w:val="272527"/>
          <w:sz w:val="20"/>
        </w:rPr>
        <w:t>This is the real Michael Jackson. He has never returned a phone call from the prince since he left Ba</w:t>
      </w:r>
      <w:r>
        <w:rPr>
          <w:color w:val="272527"/>
          <w:sz w:val="20"/>
        </w:rPr>
        <w:t>h</w:t>
      </w:r>
      <w:r>
        <w:rPr>
          <w:color w:val="272527"/>
          <w:sz w:val="20"/>
        </w:rPr>
        <w:t>rain. The situation</w:t>
      </w:r>
      <w:r>
        <w:rPr>
          <w:color w:val="272527"/>
          <w:spacing w:val="-6"/>
          <w:sz w:val="20"/>
        </w:rPr>
        <w:t xml:space="preserve"> </w:t>
      </w:r>
      <w:r>
        <w:rPr>
          <w:color w:val="272527"/>
          <w:sz w:val="20"/>
        </w:rPr>
        <w:t>is</w:t>
      </w:r>
      <w:r>
        <w:rPr>
          <w:color w:val="272527"/>
          <w:spacing w:val="-6"/>
          <w:sz w:val="20"/>
        </w:rPr>
        <w:t xml:space="preserve"> </w:t>
      </w:r>
      <w:r>
        <w:rPr>
          <w:color w:val="272527"/>
          <w:sz w:val="20"/>
        </w:rPr>
        <w:t>not</w:t>
      </w:r>
      <w:r>
        <w:rPr>
          <w:color w:val="272527"/>
          <w:spacing w:val="-6"/>
          <w:sz w:val="20"/>
        </w:rPr>
        <w:t xml:space="preserve"> </w:t>
      </w:r>
      <w:r>
        <w:rPr>
          <w:color w:val="272527"/>
          <w:sz w:val="20"/>
        </w:rPr>
        <w:t>unlike</w:t>
      </w:r>
      <w:r>
        <w:rPr>
          <w:color w:val="272527"/>
          <w:spacing w:val="-6"/>
          <w:sz w:val="20"/>
        </w:rPr>
        <w:t xml:space="preserve"> </w:t>
      </w:r>
      <w:r>
        <w:rPr>
          <w:color w:val="272527"/>
          <w:sz w:val="20"/>
        </w:rPr>
        <w:t>those</w:t>
      </w:r>
      <w:r>
        <w:rPr>
          <w:color w:val="272527"/>
          <w:spacing w:val="-6"/>
          <w:sz w:val="20"/>
        </w:rPr>
        <w:t xml:space="preserve"> </w:t>
      </w:r>
      <w:r>
        <w:rPr>
          <w:color w:val="272527"/>
          <w:sz w:val="20"/>
        </w:rPr>
        <w:t>Michael</w:t>
      </w:r>
      <w:r>
        <w:rPr>
          <w:color w:val="272527"/>
          <w:spacing w:val="-6"/>
          <w:sz w:val="20"/>
        </w:rPr>
        <w:t xml:space="preserve"> </w:t>
      </w:r>
      <w:r>
        <w:rPr>
          <w:color w:val="272527"/>
          <w:sz w:val="20"/>
        </w:rPr>
        <w:t>put</w:t>
      </w:r>
      <w:r>
        <w:rPr>
          <w:color w:val="272527"/>
          <w:spacing w:val="-6"/>
          <w:sz w:val="20"/>
        </w:rPr>
        <w:t xml:space="preserve"> </w:t>
      </w:r>
      <w:r>
        <w:rPr>
          <w:color w:val="272527"/>
          <w:sz w:val="20"/>
        </w:rPr>
        <w:t>himself</w:t>
      </w:r>
      <w:r>
        <w:rPr>
          <w:color w:val="272527"/>
          <w:spacing w:val="3"/>
          <w:sz w:val="20"/>
        </w:rPr>
        <w:t xml:space="preserve"> </w:t>
      </w:r>
      <w:r>
        <w:rPr>
          <w:color w:val="272527"/>
          <w:sz w:val="20"/>
        </w:rPr>
        <w:t>in</w:t>
      </w:r>
      <w:r>
        <w:rPr>
          <w:color w:val="272527"/>
          <w:spacing w:val="-6"/>
          <w:sz w:val="20"/>
        </w:rPr>
        <w:t xml:space="preserve"> </w:t>
      </w:r>
      <w:r>
        <w:rPr>
          <w:color w:val="272527"/>
          <w:sz w:val="20"/>
        </w:rPr>
        <w:t>with</w:t>
      </w:r>
      <w:r>
        <w:rPr>
          <w:color w:val="272527"/>
          <w:spacing w:val="-6"/>
          <w:sz w:val="20"/>
        </w:rPr>
        <w:t xml:space="preserve"> </w:t>
      </w:r>
      <w:r>
        <w:rPr>
          <w:color w:val="272527"/>
          <w:sz w:val="20"/>
        </w:rPr>
        <w:t>former</w:t>
      </w:r>
      <w:r>
        <w:rPr>
          <w:color w:val="272527"/>
          <w:spacing w:val="-6"/>
          <w:sz w:val="20"/>
        </w:rPr>
        <w:t xml:space="preserve"> </w:t>
      </w:r>
      <w:r>
        <w:rPr>
          <w:color w:val="272527"/>
          <w:sz w:val="20"/>
        </w:rPr>
        <w:t>manager Myung-Ho</w:t>
      </w:r>
      <w:r>
        <w:rPr>
          <w:color w:val="272527"/>
          <w:spacing w:val="-19"/>
          <w:sz w:val="20"/>
        </w:rPr>
        <w:t xml:space="preserve"> </w:t>
      </w:r>
      <w:r>
        <w:rPr>
          <w:color w:val="272527"/>
          <w:sz w:val="20"/>
        </w:rPr>
        <w:t>Lee</w:t>
      </w:r>
      <w:r>
        <w:rPr>
          <w:color w:val="272527"/>
          <w:spacing w:val="-19"/>
          <w:sz w:val="20"/>
        </w:rPr>
        <w:t xml:space="preserve"> </w:t>
      </w:r>
      <w:r>
        <w:rPr>
          <w:color w:val="272527"/>
          <w:sz w:val="20"/>
        </w:rPr>
        <w:t>or</w:t>
      </w:r>
      <w:r>
        <w:rPr>
          <w:color w:val="272527"/>
          <w:spacing w:val="-19"/>
          <w:sz w:val="20"/>
        </w:rPr>
        <w:t xml:space="preserve"> </w:t>
      </w:r>
      <w:r>
        <w:rPr>
          <w:color w:val="272527"/>
          <w:sz w:val="20"/>
        </w:rPr>
        <w:t>German</w:t>
      </w:r>
      <w:r>
        <w:rPr>
          <w:color w:val="272527"/>
          <w:spacing w:val="-19"/>
          <w:sz w:val="20"/>
        </w:rPr>
        <w:t xml:space="preserve"> </w:t>
      </w:r>
      <w:r>
        <w:rPr>
          <w:color w:val="272527"/>
          <w:sz w:val="20"/>
        </w:rPr>
        <w:t>concert</w:t>
      </w:r>
      <w:r>
        <w:rPr>
          <w:color w:val="272527"/>
          <w:spacing w:val="-19"/>
          <w:sz w:val="20"/>
        </w:rPr>
        <w:t xml:space="preserve"> </w:t>
      </w:r>
      <w:r>
        <w:rPr>
          <w:color w:val="272527"/>
          <w:sz w:val="20"/>
        </w:rPr>
        <w:t>promoter</w:t>
      </w:r>
      <w:r>
        <w:rPr>
          <w:color w:val="272527"/>
          <w:spacing w:val="-19"/>
          <w:sz w:val="20"/>
        </w:rPr>
        <w:t xml:space="preserve"> </w:t>
      </w:r>
      <w:r>
        <w:rPr>
          <w:color w:val="272527"/>
          <w:sz w:val="20"/>
        </w:rPr>
        <w:t>Marcel</w:t>
      </w:r>
      <w:r>
        <w:rPr>
          <w:color w:val="272527"/>
          <w:spacing w:val="-19"/>
          <w:sz w:val="20"/>
        </w:rPr>
        <w:t xml:space="preserve"> </w:t>
      </w:r>
      <w:r>
        <w:rPr>
          <w:color w:val="272527"/>
          <w:spacing w:val="-4"/>
          <w:sz w:val="20"/>
        </w:rPr>
        <w:t>Avram.</w:t>
      </w:r>
      <w:r>
        <w:rPr>
          <w:color w:val="272527"/>
          <w:spacing w:val="-19"/>
          <w:sz w:val="20"/>
        </w:rPr>
        <w:t xml:space="preserve"> </w:t>
      </w:r>
      <w:r>
        <w:rPr>
          <w:color w:val="272527"/>
          <w:sz w:val="20"/>
        </w:rPr>
        <w:t>In</w:t>
      </w:r>
      <w:r>
        <w:rPr>
          <w:color w:val="272527"/>
          <w:spacing w:val="-19"/>
          <w:sz w:val="20"/>
        </w:rPr>
        <w:t xml:space="preserve"> </w:t>
      </w:r>
      <w:r>
        <w:rPr>
          <w:color w:val="272527"/>
          <w:sz w:val="20"/>
        </w:rPr>
        <w:t>those</w:t>
      </w:r>
      <w:r>
        <w:rPr>
          <w:color w:val="272527"/>
          <w:spacing w:val="-19"/>
          <w:sz w:val="20"/>
        </w:rPr>
        <w:t xml:space="preserve"> </w:t>
      </w:r>
      <w:r>
        <w:rPr>
          <w:color w:val="272527"/>
          <w:sz w:val="20"/>
        </w:rPr>
        <w:t xml:space="preserve">cases, Jackson signed complicated agreements, made promises for </w:t>
      </w:r>
      <w:r>
        <w:rPr>
          <w:color w:val="272527"/>
          <w:spacing w:val="-3"/>
          <w:sz w:val="20"/>
        </w:rPr>
        <w:t xml:space="preserve">work </w:t>
      </w:r>
      <w:r>
        <w:rPr>
          <w:color w:val="272527"/>
          <w:sz w:val="20"/>
        </w:rPr>
        <w:t xml:space="preserve">in </w:t>
      </w:r>
      <w:r>
        <w:rPr>
          <w:color w:val="272527"/>
          <w:spacing w:val="-3"/>
          <w:sz w:val="20"/>
        </w:rPr>
        <w:t>exchange</w:t>
      </w:r>
      <w:r>
        <w:rPr>
          <w:color w:val="272527"/>
          <w:spacing w:val="-25"/>
          <w:sz w:val="20"/>
        </w:rPr>
        <w:t xml:space="preserve"> </w:t>
      </w:r>
      <w:r>
        <w:rPr>
          <w:color w:val="272527"/>
          <w:spacing w:val="-3"/>
          <w:sz w:val="20"/>
        </w:rPr>
        <w:t>for</w:t>
      </w:r>
      <w:r>
        <w:rPr>
          <w:color w:val="272527"/>
          <w:spacing w:val="-25"/>
          <w:sz w:val="20"/>
        </w:rPr>
        <w:t xml:space="preserve"> </w:t>
      </w:r>
      <w:r>
        <w:rPr>
          <w:color w:val="272527"/>
          <w:sz w:val="20"/>
        </w:rPr>
        <w:t>money</w:t>
      </w:r>
      <w:r>
        <w:rPr>
          <w:color w:val="272527"/>
          <w:spacing w:val="-25"/>
          <w:sz w:val="20"/>
        </w:rPr>
        <w:t xml:space="preserve"> </w:t>
      </w:r>
      <w:r>
        <w:rPr>
          <w:color w:val="272527"/>
          <w:sz w:val="20"/>
        </w:rPr>
        <w:t>and</w:t>
      </w:r>
      <w:r>
        <w:rPr>
          <w:color w:val="272527"/>
          <w:spacing w:val="-25"/>
          <w:sz w:val="20"/>
        </w:rPr>
        <w:t xml:space="preserve"> </w:t>
      </w:r>
      <w:r>
        <w:rPr>
          <w:color w:val="272527"/>
          <w:sz w:val="20"/>
        </w:rPr>
        <w:t>then</w:t>
      </w:r>
      <w:r>
        <w:rPr>
          <w:color w:val="272527"/>
          <w:spacing w:val="-25"/>
          <w:sz w:val="20"/>
        </w:rPr>
        <w:t xml:space="preserve"> </w:t>
      </w:r>
      <w:r>
        <w:rPr>
          <w:color w:val="272527"/>
          <w:sz w:val="20"/>
        </w:rPr>
        <w:t>left</w:t>
      </w:r>
      <w:r>
        <w:rPr>
          <w:color w:val="272527"/>
          <w:spacing w:val="-25"/>
          <w:sz w:val="20"/>
        </w:rPr>
        <w:t xml:space="preserve"> </w:t>
      </w:r>
      <w:r>
        <w:rPr>
          <w:color w:val="272527"/>
          <w:sz w:val="20"/>
        </w:rPr>
        <w:t>his</w:t>
      </w:r>
      <w:r>
        <w:rPr>
          <w:color w:val="272527"/>
          <w:spacing w:val="-25"/>
          <w:sz w:val="20"/>
        </w:rPr>
        <w:t xml:space="preserve"> </w:t>
      </w:r>
      <w:r>
        <w:rPr>
          <w:color w:val="272527"/>
          <w:sz w:val="20"/>
        </w:rPr>
        <w:t>partners</w:t>
      </w:r>
      <w:r>
        <w:rPr>
          <w:color w:val="272527"/>
          <w:spacing w:val="-25"/>
          <w:sz w:val="20"/>
        </w:rPr>
        <w:t xml:space="preserve"> </w:t>
      </w:r>
      <w:r>
        <w:rPr>
          <w:color w:val="272527"/>
          <w:sz w:val="20"/>
        </w:rPr>
        <w:t>high</w:t>
      </w:r>
      <w:r>
        <w:rPr>
          <w:color w:val="272527"/>
          <w:spacing w:val="-25"/>
          <w:sz w:val="20"/>
        </w:rPr>
        <w:t xml:space="preserve"> </w:t>
      </w:r>
      <w:r>
        <w:rPr>
          <w:color w:val="272527"/>
          <w:sz w:val="20"/>
        </w:rPr>
        <w:t>and</w:t>
      </w:r>
      <w:r>
        <w:rPr>
          <w:color w:val="272527"/>
          <w:spacing w:val="-25"/>
          <w:sz w:val="20"/>
        </w:rPr>
        <w:t xml:space="preserve"> </w:t>
      </w:r>
      <w:r>
        <w:rPr>
          <w:color w:val="272527"/>
          <w:spacing w:val="-10"/>
          <w:sz w:val="20"/>
        </w:rPr>
        <w:t>dry.</w:t>
      </w:r>
      <w:r>
        <w:rPr>
          <w:color w:val="272527"/>
          <w:spacing w:val="-25"/>
          <w:sz w:val="20"/>
        </w:rPr>
        <w:t xml:space="preserve"> </w:t>
      </w:r>
      <w:r>
        <w:rPr>
          <w:color w:val="272527"/>
          <w:sz w:val="20"/>
        </w:rPr>
        <w:t>In</w:t>
      </w:r>
      <w:r>
        <w:rPr>
          <w:color w:val="272527"/>
          <w:spacing w:val="-25"/>
          <w:sz w:val="20"/>
        </w:rPr>
        <w:t xml:space="preserve"> </w:t>
      </w:r>
      <w:r>
        <w:rPr>
          <w:color w:val="272527"/>
          <w:sz w:val="20"/>
        </w:rPr>
        <w:t>both</w:t>
      </w:r>
      <w:r>
        <w:rPr>
          <w:color w:val="272527"/>
          <w:spacing w:val="-25"/>
          <w:sz w:val="20"/>
        </w:rPr>
        <w:t xml:space="preserve"> </w:t>
      </w:r>
      <w:r>
        <w:rPr>
          <w:color w:val="272527"/>
          <w:sz w:val="20"/>
        </w:rPr>
        <w:t>cases,</w:t>
      </w:r>
      <w:r>
        <w:rPr>
          <w:color w:val="272527"/>
          <w:spacing w:val="-25"/>
          <w:sz w:val="20"/>
        </w:rPr>
        <w:t xml:space="preserve"> </w:t>
      </w:r>
      <w:r>
        <w:rPr>
          <w:color w:val="272527"/>
          <w:sz w:val="20"/>
        </w:rPr>
        <w:t xml:space="preserve">he </w:t>
      </w:r>
      <w:r>
        <w:rPr>
          <w:color w:val="272527"/>
          <w:spacing w:val="-4"/>
          <w:sz w:val="20"/>
        </w:rPr>
        <w:t xml:space="preserve">was </w:t>
      </w:r>
      <w:r>
        <w:rPr>
          <w:color w:val="272527"/>
          <w:sz w:val="20"/>
        </w:rPr>
        <w:t>sued and</w:t>
      </w:r>
      <w:r>
        <w:rPr>
          <w:color w:val="272527"/>
          <w:spacing w:val="10"/>
          <w:sz w:val="20"/>
        </w:rPr>
        <w:t xml:space="preserve"> </w:t>
      </w:r>
      <w:r>
        <w:rPr>
          <w:color w:val="272527"/>
          <w:sz w:val="20"/>
        </w:rPr>
        <w:t>lost.</w:t>
      </w:r>
    </w:p>
    <w:p w:rsidR="004D156E" w:rsidRDefault="004D156E">
      <w:pPr>
        <w:pStyle w:val="BodyText"/>
        <w:spacing w:before="3"/>
      </w:pPr>
    </w:p>
    <w:p w:rsidR="006D72AB" w:rsidRPr="00614FD4" w:rsidRDefault="00CB734E" w:rsidP="006D72AB">
      <w:pPr>
        <w:pStyle w:val="BodyText"/>
        <w:spacing w:line="262" w:lineRule="auto"/>
        <w:ind w:left="1077" w:right="646" w:firstLine="454"/>
        <w:jc w:val="both"/>
        <w:rPr>
          <w:sz w:val="14"/>
        </w:rPr>
      </w:pPr>
      <w:r w:rsidRPr="00614FD4">
        <w:rPr>
          <w:color w:val="272527"/>
        </w:rPr>
        <w:t>Later the same month Friedman reported that Michael had d</w:t>
      </w:r>
      <w:r w:rsidRPr="00614FD4">
        <w:rPr>
          <w:color w:val="272527"/>
        </w:rPr>
        <w:t>e</w:t>
      </w:r>
      <w:r w:rsidRPr="00614FD4">
        <w:rPr>
          <w:color w:val="272527"/>
        </w:rPr>
        <w:t>faulted on a $23 million loan and that the holder had put him on notice. Jackson was given ninety days to pay the full amount plus interest on pain of losing the now unoccupied and boarded-up Neverland. The e</w:t>
      </w:r>
      <w:r w:rsidRPr="00614FD4">
        <w:rPr>
          <w:color w:val="272527"/>
        </w:rPr>
        <w:t>x</w:t>
      </w:r>
      <w:r w:rsidRPr="00614FD4">
        <w:rPr>
          <w:color w:val="272527"/>
        </w:rPr>
        <w:t>pired loan, with Fortress Music Trust, had been secured against the deeds for Neverland. This loan was separate from a (by this time) $300 million one secured by Jackson’s stake in Sony/ATV Music Publis</w:t>
      </w:r>
      <w:r w:rsidRPr="00614FD4">
        <w:rPr>
          <w:color w:val="272527"/>
        </w:rPr>
        <w:t>h</w:t>
      </w:r>
      <w:r w:rsidRPr="00614FD4">
        <w:rPr>
          <w:color w:val="272527"/>
        </w:rPr>
        <w:t>ing.</w:t>
      </w:r>
      <w:r w:rsidR="00300D20" w:rsidRPr="00614FD4">
        <w:rPr>
          <w:rStyle w:val="EndnoteReference"/>
          <w:color w:val="272527"/>
        </w:rPr>
        <w:endnoteReference w:id="889"/>
      </w:r>
    </w:p>
    <w:p w:rsidR="006A2CA7" w:rsidRPr="00614FD4" w:rsidRDefault="00CB734E" w:rsidP="006A2CA7">
      <w:pPr>
        <w:pStyle w:val="BodyText"/>
        <w:spacing w:line="262" w:lineRule="auto"/>
        <w:ind w:left="1077" w:right="646" w:firstLine="454"/>
        <w:jc w:val="both"/>
        <w:rPr>
          <w:sz w:val="14"/>
        </w:rPr>
      </w:pPr>
      <w:r w:rsidRPr="00614FD4">
        <w:rPr>
          <w:color w:val="272527"/>
        </w:rPr>
        <w:t>According to Friedman, no amount of wishing by Jackson fans nor spin from his much-diminished team could change what this all meant: “Jackson’s financial house of cards is finally falling in.”</w:t>
      </w:r>
      <w:r w:rsidR="00A429A7" w:rsidRPr="00614FD4">
        <w:rPr>
          <w:rStyle w:val="EndnoteReference"/>
          <w:color w:val="272527"/>
        </w:rPr>
        <w:endnoteReference w:id="890"/>
      </w:r>
      <w:r w:rsidRPr="00614FD4">
        <w:rPr>
          <w:color w:val="272527"/>
          <w:position w:val="8"/>
          <w:sz w:val="14"/>
        </w:rPr>
        <w:t xml:space="preserve"> </w:t>
      </w:r>
      <w:r w:rsidRPr="00614FD4">
        <w:rPr>
          <w:color w:val="272527"/>
        </w:rPr>
        <w:t xml:space="preserve">While re-financing by another “white knight” was possible, it was clear Michael was nonetheless in the worst financial situation he had ever faced. By early 2008, and with the </w:t>
      </w:r>
      <w:r w:rsidRPr="00614FD4">
        <w:rPr>
          <w:color w:val="272527"/>
          <w:w w:val="95"/>
        </w:rPr>
        <w:t xml:space="preserve">most offensive symbolism imaginable, Fortress had arranged for Neverland </w:t>
      </w:r>
      <w:r w:rsidRPr="00614FD4">
        <w:rPr>
          <w:color w:val="272527"/>
        </w:rPr>
        <w:t>to be auctioned on the steps of the Santa Barbara Courthouse, albeit sale dates set first for March and later for May were each aborted as the auction drew near.</w:t>
      </w:r>
      <w:r w:rsidR="003A0858" w:rsidRPr="00614FD4">
        <w:rPr>
          <w:rStyle w:val="EndnoteReference"/>
          <w:color w:val="272527"/>
        </w:rPr>
        <w:endnoteReference w:id="891"/>
      </w:r>
    </w:p>
    <w:p w:rsidR="004D156E" w:rsidRPr="00614FD4" w:rsidRDefault="00CB734E" w:rsidP="006A2CA7">
      <w:pPr>
        <w:pStyle w:val="BodyText"/>
        <w:spacing w:line="262" w:lineRule="auto"/>
        <w:ind w:left="1077" w:right="646" w:firstLine="454"/>
        <w:jc w:val="both"/>
        <w:rPr>
          <w:sz w:val="14"/>
        </w:rPr>
      </w:pPr>
      <w:r w:rsidRPr="00614FD4">
        <w:rPr>
          <w:color w:val="272527"/>
        </w:rPr>
        <w:t>What a mess! One farcical aspect of the whole sorry business was that practically all parties to Michael’s business affairs ended up suing each other. Even Jackson’s own lawyers sued him for non-payment, while he sued his accountant for failing to pay his bills for him!</w:t>
      </w:r>
      <w:r w:rsidR="004978D3" w:rsidRPr="00614FD4">
        <w:rPr>
          <w:rStyle w:val="EndnoteReference"/>
          <w:color w:val="272527"/>
        </w:rPr>
        <w:endnoteReference w:id="892"/>
      </w:r>
      <w:r w:rsidRPr="00614FD4">
        <w:rPr>
          <w:color w:val="272527"/>
          <w:position w:val="8"/>
          <w:sz w:val="14"/>
        </w:rPr>
        <w:t xml:space="preserve"> </w:t>
      </w:r>
      <w:r w:rsidRPr="00614FD4">
        <w:rPr>
          <w:color w:val="272527"/>
        </w:rPr>
        <w:t xml:space="preserve">And </w:t>
      </w:r>
      <w:r w:rsidRPr="00614FD4">
        <w:rPr>
          <w:color w:val="272527"/>
        </w:rPr>
        <w:lastRenderedPageBreak/>
        <w:t xml:space="preserve">in Michael’s mind he was apparently not in any way to blame for this nightmare himself. Instead it was all the fault of Jewish “leeches”. An anti-Semitic message from him on a former adviser’s voicemail was broadcast on the news programme </w:t>
      </w:r>
      <w:r w:rsidRPr="00614FD4">
        <w:rPr>
          <w:rFonts w:ascii="Book Antiqua" w:hAnsi="Book Antiqua"/>
          <w:i/>
          <w:color w:val="272527"/>
        </w:rPr>
        <w:t>Good Morning America</w:t>
      </w:r>
      <w:r w:rsidRPr="00614FD4">
        <w:rPr>
          <w:color w:val="272527"/>
        </w:rPr>
        <w:t>.</w:t>
      </w:r>
      <w:r w:rsidR="00E4545C" w:rsidRPr="00614FD4">
        <w:rPr>
          <w:rStyle w:val="EndnoteReference"/>
          <w:color w:val="272527"/>
        </w:rPr>
        <w:endnoteReference w:id="893"/>
      </w:r>
      <w:r w:rsidRPr="00614FD4">
        <w:rPr>
          <w:color w:val="272527"/>
          <w:position w:val="8"/>
          <w:sz w:val="14"/>
        </w:rPr>
        <w:t xml:space="preserve"> </w:t>
      </w:r>
      <w:r w:rsidRPr="00614FD4">
        <w:rPr>
          <w:color w:val="272527"/>
        </w:rPr>
        <w:t>As well as calling Jews “leeches”, he claimed he was the victim of a Jewish “co</w:t>
      </w:r>
      <w:r w:rsidRPr="00614FD4">
        <w:rPr>
          <w:color w:val="272527"/>
        </w:rPr>
        <w:t>n</w:t>
      </w:r>
      <w:r w:rsidRPr="00614FD4">
        <w:rPr>
          <w:color w:val="272527"/>
        </w:rPr>
        <w:t>spiracy” targeting him because of his status as “the most popular pe</w:t>
      </w:r>
      <w:r w:rsidRPr="00614FD4">
        <w:rPr>
          <w:color w:val="272527"/>
        </w:rPr>
        <w:t>r</w:t>
      </w:r>
      <w:r w:rsidRPr="00614FD4">
        <w:rPr>
          <w:color w:val="272527"/>
        </w:rPr>
        <w:t>son in the world.” Even though Michael had once collaborated with Rabbi Shmuley Boteach, and been on good terms with many Jewish fi</w:t>
      </w:r>
      <w:r w:rsidRPr="00614FD4">
        <w:rPr>
          <w:color w:val="272527"/>
        </w:rPr>
        <w:t>g</w:t>
      </w:r>
      <w:r w:rsidRPr="00614FD4">
        <w:rPr>
          <w:color w:val="272527"/>
        </w:rPr>
        <w:t>ures in entertainment, such as Steven Spielberg and Uri Geller, it was not Michael’s first offence of this type: his 1995 song “They</w:t>
      </w:r>
      <w:r w:rsidR="006A2CA7" w:rsidRPr="00614FD4">
        <w:rPr>
          <w:sz w:val="14"/>
        </w:rPr>
        <w:t xml:space="preserve"> </w:t>
      </w:r>
      <w:r w:rsidRPr="00614FD4">
        <w:rPr>
          <w:color w:val="272527"/>
        </w:rPr>
        <w:t>Don’t Care About Us” included the line “Jew me, sue me, everybody do me”. Eve</w:t>
      </w:r>
      <w:r w:rsidRPr="00614FD4">
        <w:rPr>
          <w:color w:val="272527"/>
        </w:rPr>
        <w:t>n</w:t>
      </w:r>
      <w:r w:rsidRPr="00614FD4">
        <w:rPr>
          <w:color w:val="272527"/>
        </w:rPr>
        <w:t>tually, he was forced to apologise and change the lyrics to quell the i</w:t>
      </w:r>
      <w:r w:rsidRPr="00614FD4">
        <w:rPr>
          <w:color w:val="272527"/>
        </w:rPr>
        <w:t>n</w:t>
      </w:r>
      <w:r w:rsidRPr="00614FD4">
        <w:rPr>
          <w:color w:val="272527"/>
        </w:rPr>
        <w:t>evitable controversy.</w:t>
      </w:r>
    </w:p>
    <w:p w:rsidR="00B16362" w:rsidRPr="00614FD4" w:rsidRDefault="00CB734E" w:rsidP="00B16362">
      <w:pPr>
        <w:pStyle w:val="BodyText"/>
        <w:spacing w:line="262" w:lineRule="auto"/>
        <w:ind w:left="1077" w:right="646" w:firstLine="454"/>
        <w:jc w:val="both"/>
        <w:rPr>
          <w:color w:val="272527"/>
          <w:w w:val="93"/>
        </w:rPr>
      </w:pPr>
      <w:r w:rsidRPr="00614FD4">
        <w:rPr>
          <w:color w:val="272527"/>
        </w:rPr>
        <w:t>A charitable explanation is that such embarrassingly racist ou</w:t>
      </w:r>
      <w:r w:rsidRPr="00614FD4">
        <w:rPr>
          <w:color w:val="272527"/>
        </w:rPr>
        <w:t>t</w:t>
      </w:r>
      <w:r w:rsidRPr="00614FD4">
        <w:rPr>
          <w:color w:val="272527"/>
        </w:rPr>
        <w:t>bursts</w:t>
      </w:r>
      <w:r w:rsidRPr="00614FD4">
        <w:rPr>
          <w:color w:val="272527"/>
          <w:w w:val="91"/>
        </w:rPr>
        <w:t xml:space="preserve"> </w:t>
      </w:r>
      <w:r w:rsidRPr="00614FD4">
        <w:rPr>
          <w:color w:val="272527"/>
        </w:rPr>
        <w:t>were merely a mood thing, the excusable reaction of a man at the end of his</w:t>
      </w:r>
      <w:r w:rsidRPr="00614FD4">
        <w:rPr>
          <w:color w:val="272527"/>
          <w:w w:val="93"/>
        </w:rPr>
        <w:t xml:space="preserve"> </w:t>
      </w:r>
      <w:r w:rsidRPr="00614FD4">
        <w:rPr>
          <w:color w:val="272527"/>
        </w:rPr>
        <w:t>tether. Things had been going well for Michael when he was working with</w:t>
      </w:r>
      <w:r w:rsidRPr="00614FD4">
        <w:rPr>
          <w:color w:val="272527"/>
          <w:w w:val="96"/>
        </w:rPr>
        <w:t xml:space="preserve"> </w:t>
      </w:r>
      <w:r w:rsidRPr="00614FD4">
        <w:rPr>
          <w:color w:val="272527"/>
        </w:rPr>
        <w:t>Boteach, but the “Jew me” lyrics had come after the i</w:t>
      </w:r>
      <w:r w:rsidRPr="00614FD4">
        <w:rPr>
          <w:color w:val="272527"/>
        </w:rPr>
        <w:t>m</w:t>
      </w:r>
      <w:r w:rsidRPr="00614FD4">
        <w:rPr>
          <w:color w:val="272527"/>
        </w:rPr>
        <w:t>mense pressure he</w:t>
      </w:r>
      <w:r w:rsidRPr="00614FD4">
        <w:rPr>
          <w:color w:val="272527"/>
          <w:w w:val="92"/>
        </w:rPr>
        <w:t xml:space="preserve"> </w:t>
      </w:r>
      <w:r w:rsidRPr="00614FD4">
        <w:rPr>
          <w:color w:val="272527"/>
        </w:rPr>
        <w:t>had been under from Jordie Chandler’s father Evan – who was, after all,</w:t>
      </w:r>
      <w:r w:rsidRPr="00614FD4">
        <w:rPr>
          <w:color w:val="272527"/>
          <w:w w:val="104"/>
        </w:rPr>
        <w:t xml:space="preserve"> </w:t>
      </w:r>
      <w:r w:rsidRPr="00614FD4">
        <w:rPr>
          <w:color w:val="272527"/>
        </w:rPr>
        <w:t>Jewish. And in later years, when the huge debt bu</w:t>
      </w:r>
      <w:r w:rsidRPr="00614FD4">
        <w:rPr>
          <w:color w:val="272527"/>
        </w:rPr>
        <w:t>r</w:t>
      </w:r>
      <w:r w:rsidRPr="00614FD4">
        <w:rPr>
          <w:color w:val="272527"/>
        </w:rPr>
        <w:t>den finally morphed from</w:t>
      </w:r>
      <w:r w:rsidRPr="00614FD4">
        <w:rPr>
          <w:color w:val="272527"/>
          <w:w w:val="97"/>
        </w:rPr>
        <w:t xml:space="preserve"> </w:t>
      </w:r>
      <w:r w:rsidRPr="00614FD4">
        <w:rPr>
          <w:color w:val="272527"/>
        </w:rPr>
        <w:t>a minor headache to a skull-crushing m</w:t>
      </w:r>
      <w:r w:rsidRPr="00614FD4">
        <w:rPr>
          <w:color w:val="272527"/>
        </w:rPr>
        <w:t>i</w:t>
      </w:r>
      <w:r w:rsidRPr="00614FD4">
        <w:rPr>
          <w:color w:val="272527"/>
        </w:rPr>
        <w:t>graine, Michael just snapped: all</w:t>
      </w:r>
      <w:r w:rsidRPr="00614FD4">
        <w:rPr>
          <w:color w:val="272527"/>
          <w:w w:val="99"/>
        </w:rPr>
        <w:t xml:space="preserve"> </w:t>
      </w:r>
      <w:r w:rsidRPr="00614FD4">
        <w:rPr>
          <w:color w:val="272527"/>
        </w:rPr>
        <w:t>those lawyers and finance people who were in his face all the time, well they</w:t>
      </w:r>
      <w:r w:rsidRPr="00614FD4">
        <w:rPr>
          <w:color w:val="272527"/>
          <w:w w:val="93"/>
        </w:rPr>
        <w:t xml:space="preserve"> </w:t>
      </w:r>
      <w:r w:rsidRPr="00614FD4">
        <w:rPr>
          <w:rFonts w:ascii="Book Antiqua" w:hAnsi="Book Antiqua"/>
          <w:i/>
          <w:color w:val="272527"/>
        </w:rPr>
        <w:t xml:space="preserve">were </w:t>
      </w:r>
      <w:r w:rsidRPr="00614FD4">
        <w:rPr>
          <w:color w:val="272527"/>
        </w:rPr>
        <w:t>mostly Jewish, weren’t they? Who wouldn’t have gotten mad at them?</w:t>
      </w:r>
    </w:p>
    <w:p w:rsidR="00773508" w:rsidRPr="00614FD4" w:rsidRDefault="00B16362" w:rsidP="00773508">
      <w:pPr>
        <w:pStyle w:val="BodyText"/>
        <w:spacing w:before="24" w:line="261" w:lineRule="auto"/>
        <w:ind w:left="1078" w:right="646" w:firstLine="453"/>
        <w:jc w:val="both"/>
        <w:rPr>
          <w:color w:val="272527"/>
        </w:rPr>
      </w:pPr>
      <w:r w:rsidRPr="00614FD4">
        <w:rPr>
          <w:color w:val="272527"/>
        </w:rPr>
        <w:t>As anti-Semitism goes, this is at the innocent end of the spectrum: Michael was hardly a thuggish street Jew-baiter or a death-camp co</w:t>
      </w:r>
      <w:r w:rsidRPr="00614FD4">
        <w:rPr>
          <w:color w:val="272527"/>
        </w:rPr>
        <w:t>m</w:t>
      </w:r>
      <w:r w:rsidRPr="00614FD4">
        <w:rPr>
          <w:color w:val="272527"/>
        </w:rPr>
        <w:t>mandant, and it would be grotesquely unfair to present him as a closet supporter of such figures. His sentiments are of course distasteful, dis-graceful and devoid of any insight into the real reasons for his financial problems, which were essentially of his own making – notwithstanding the allegedly “devilish” behaviour of Sony’s Tommy Mottola (from a Catholic family but Jewish by conversion) and other music industry fi</w:t>
      </w:r>
      <w:r w:rsidRPr="00614FD4">
        <w:rPr>
          <w:color w:val="272527"/>
        </w:rPr>
        <w:t>g</w:t>
      </w:r>
      <w:r w:rsidRPr="00614FD4">
        <w:rPr>
          <w:color w:val="272527"/>
        </w:rPr>
        <w:t>ures he accused of doing him down. What his voicemail vituperation reveals is not significant anti-Semitism but frustration, anger and di</w:t>
      </w:r>
      <w:r w:rsidRPr="00614FD4">
        <w:rPr>
          <w:color w:val="272527"/>
        </w:rPr>
        <w:t>s</w:t>
      </w:r>
      <w:r w:rsidRPr="00614FD4">
        <w:rPr>
          <w:color w:val="272527"/>
        </w:rPr>
        <w:t>may over his loss of status and any feeling of being in control of his de</w:t>
      </w:r>
      <w:r w:rsidRPr="00614FD4">
        <w:rPr>
          <w:color w:val="272527"/>
        </w:rPr>
        <w:t>s</w:t>
      </w:r>
      <w:r w:rsidRPr="00614FD4">
        <w:rPr>
          <w:color w:val="272527"/>
        </w:rPr>
        <w:t>tiny. That sense of control, no matter how illusory, is something we all crave, and for Michael it was in desperately short supply after a victory at trial that should have put him back in the driving seat.</w:t>
      </w:r>
      <w:r w:rsidR="00AD656F" w:rsidRPr="00614FD4">
        <w:rPr>
          <w:rStyle w:val="EndnoteReference"/>
          <w:color w:val="272527"/>
        </w:rPr>
        <w:endnoteReference w:id="894"/>
      </w:r>
    </w:p>
    <w:p w:rsidR="004D156E" w:rsidRPr="00614FD4" w:rsidRDefault="00CB734E" w:rsidP="000112BE">
      <w:pPr>
        <w:pStyle w:val="BodyText"/>
        <w:spacing w:before="24" w:line="262" w:lineRule="auto"/>
        <w:ind w:left="1077" w:right="646" w:firstLine="454"/>
        <w:jc w:val="both"/>
        <w:rPr>
          <w:color w:val="272527"/>
        </w:rPr>
      </w:pPr>
      <w:r w:rsidRPr="00614FD4">
        <w:rPr>
          <w:color w:val="272527"/>
        </w:rPr>
        <w:t>Quite contrary to the sense of invincibility that his successful di</w:t>
      </w:r>
      <w:r w:rsidRPr="00614FD4">
        <w:rPr>
          <w:color w:val="272527"/>
        </w:rPr>
        <w:t>s</w:t>
      </w:r>
      <w:r w:rsidRPr="00614FD4">
        <w:rPr>
          <w:color w:val="272527"/>
        </w:rPr>
        <w:t>posal of the Chandler and Arvizo cases might have given him, unwonted insecurity had now become a feature of his life in a number of ways, not just financial. In a manner of speaking he became homeless as well as penniless. If Roger Friedman is to be believed, he bummed and fre</w:t>
      </w:r>
      <w:r w:rsidRPr="00614FD4">
        <w:rPr>
          <w:color w:val="272527"/>
        </w:rPr>
        <w:t>e</w:t>
      </w:r>
      <w:r w:rsidRPr="00614FD4">
        <w:rPr>
          <w:color w:val="272527"/>
        </w:rPr>
        <w:t>loaded his way around the world, living in Bahrain, France, Ireland and (back in the US again) Las Vegas and Virginia, initially with Sheikh A</w:t>
      </w:r>
      <w:r w:rsidRPr="00614FD4">
        <w:rPr>
          <w:color w:val="272527"/>
        </w:rPr>
        <w:t>b</w:t>
      </w:r>
      <w:r w:rsidRPr="00614FD4">
        <w:rPr>
          <w:color w:val="272527"/>
        </w:rPr>
        <w:lastRenderedPageBreak/>
        <w:t>dullah picking up the tab and later dossing rent-free at dancer Michael Flatley’s Irish castle for as many months as his welcome held good, and perhaps a few beyond.</w:t>
      </w:r>
      <w:r w:rsidR="00F2196C" w:rsidRPr="00614FD4">
        <w:rPr>
          <w:rStyle w:val="EndnoteReference"/>
          <w:color w:val="272527"/>
        </w:rPr>
        <w:endnoteReference w:id="895"/>
      </w:r>
    </w:p>
    <w:p w:rsidR="004D156E" w:rsidRPr="00614FD4" w:rsidRDefault="00CB734E" w:rsidP="000112BE">
      <w:pPr>
        <w:pStyle w:val="BodyText"/>
        <w:spacing w:before="1" w:line="261" w:lineRule="auto"/>
        <w:ind w:left="1078" w:right="648" w:firstLine="453"/>
        <w:jc w:val="both"/>
      </w:pPr>
      <w:r w:rsidRPr="00614FD4">
        <w:rPr>
          <w:color w:val="272527"/>
        </w:rPr>
        <w:t>He still had a tenuous hold on the ownership of Neverland, but li</w:t>
      </w:r>
      <w:r w:rsidRPr="00614FD4">
        <w:rPr>
          <w:color w:val="272527"/>
        </w:rPr>
        <w:t>v</w:t>
      </w:r>
      <w:r w:rsidRPr="00614FD4">
        <w:rPr>
          <w:color w:val="272527"/>
        </w:rPr>
        <w:t>ing there was out of the question: to do so would leave him within range of his old adversary Tom Sneddon, who showed every sign after the trial of being</w:t>
      </w:r>
      <w:r w:rsidR="000112BE" w:rsidRPr="00614FD4">
        <w:t xml:space="preserve"> </w:t>
      </w:r>
      <w:r w:rsidRPr="00614FD4">
        <w:rPr>
          <w:color w:val="272527"/>
        </w:rPr>
        <w:t>a bad loser intent on pursuing Michael in a never-ending vendetta, as long as he had breath in him. As an old man on the cusp of retirement, Sneddon alone might not have been too scary but the photos of Michael’s genitals were still on file in California and use could yet be made of them: of all the states in the union, it would r</w:t>
      </w:r>
      <w:r w:rsidRPr="00614FD4">
        <w:rPr>
          <w:color w:val="272527"/>
        </w:rPr>
        <w:t>e</w:t>
      </w:r>
      <w:r w:rsidRPr="00614FD4">
        <w:rPr>
          <w:color w:val="272527"/>
        </w:rPr>
        <w:t>main the most dangerous one for the waning star.</w:t>
      </w:r>
    </w:p>
    <w:p w:rsidR="004D156E" w:rsidRPr="00614FD4" w:rsidRDefault="00CB734E" w:rsidP="000112BE">
      <w:pPr>
        <w:pStyle w:val="BodyText"/>
        <w:spacing w:before="1" w:line="262" w:lineRule="auto"/>
        <w:ind w:left="1077" w:right="646" w:firstLine="454"/>
        <w:jc w:val="both"/>
      </w:pPr>
      <w:r w:rsidRPr="00614FD4">
        <w:rPr>
          <w:color w:val="272527"/>
        </w:rPr>
        <w:t>The sense that he might continue to be pursued and vilified in America was heightened soon after the trial with the news that the two publicly dissenting jurors would be writing books about the case, Ele</w:t>
      </w:r>
      <w:r w:rsidRPr="00614FD4">
        <w:rPr>
          <w:color w:val="272527"/>
        </w:rPr>
        <w:t>a</w:t>
      </w:r>
      <w:r w:rsidRPr="00614FD4">
        <w:rPr>
          <w:color w:val="272527"/>
        </w:rPr>
        <w:t xml:space="preserve">nor Cook’s to be titled </w:t>
      </w:r>
      <w:r w:rsidRPr="00614FD4">
        <w:rPr>
          <w:rFonts w:ascii="Book Antiqua" w:hAnsi="Book Antiqua"/>
          <w:i/>
          <w:color w:val="272527"/>
        </w:rPr>
        <w:t>Guilty as Sin, Free as a Bird</w:t>
      </w:r>
      <w:r w:rsidRPr="00614FD4">
        <w:rPr>
          <w:color w:val="272527"/>
        </w:rPr>
        <w:t xml:space="preserve">, and Ray Hultman’s </w:t>
      </w:r>
      <w:r w:rsidRPr="00614FD4">
        <w:rPr>
          <w:rFonts w:ascii="Book Antiqua" w:hAnsi="Book Antiqua"/>
          <w:i/>
          <w:color w:val="272527"/>
        </w:rPr>
        <w:t>The Deliberator</w:t>
      </w:r>
      <w:r w:rsidRPr="00614FD4">
        <w:rPr>
          <w:color w:val="272527"/>
        </w:rPr>
        <w:t>. In the end neither of these projects came to anything but Michael could not have known how it would pan out. Ironically, he was called for jury service himself only weeks later – a tenuous confi</w:t>
      </w:r>
      <w:r w:rsidRPr="00614FD4">
        <w:rPr>
          <w:color w:val="272527"/>
        </w:rPr>
        <w:t>r</w:t>
      </w:r>
      <w:r w:rsidRPr="00614FD4">
        <w:rPr>
          <w:color w:val="272527"/>
        </w:rPr>
        <w:t>mation of his officially restored status as a respectable citizen, but hardly a sufficient one to attract him back to the Sunshine State from even sunnier Bahrain.</w:t>
      </w:r>
    </w:p>
    <w:p w:rsidR="004D156E" w:rsidRPr="00614FD4" w:rsidRDefault="00CB734E" w:rsidP="000112BE">
      <w:pPr>
        <w:pStyle w:val="BodyText"/>
        <w:spacing w:before="1" w:line="262" w:lineRule="auto"/>
        <w:ind w:left="1077" w:right="646" w:firstLine="454"/>
        <w:jc w:val="both"/>
      </w:pPr>
      <w:r w:rsidRPr="00614FD4">
        <w:rPr>
          <w:color w:val="272527"/>
        </w:rPr>
        <w:t>Getting clear away from the whole of America had also allowed M</w:t>
      </w:r>
      <w:r w:rsidRPr="00614FD4">
        <w:rPr>
          <w:color w:val="272527"/>
        </w:rPr>
        <w:t>i</w:t>
      </w:r>
      <w:r w:rsidRPr="00614FD4">
        <w:rPr>
          <w:color w:val="272527"/>
        </w:rPr>
        <w:t>chael to distance himself from yet another tiresome sexual abuse all</w:t>
      </w:r>
      <w:r w:rsidRPr="00614FD4">
        <w:rPr>
          <w:color w:val="272527"/>
        </w:rPr>
        <w:t>e</w:t>
      </w:r>
      <w:r w:rsidRPr="00614FD4">
        <w:rPr>
          <w:color w:val="272527"/>
        </w:rPr>
        <w:t>gation, this time an entirely bogus one. A certain Joseph Bartucci a</w:t>
      </w:r>
      <w:r w:rsidRPr="00614FD4">
        <w:rPr>
          <w:color w:val="272527"/>
        </w:rPr>
        <w:t>c</w:t>
      </w:r>
      <w:r w:rsidRPr="00614FD4">
        <w:rPr>
          <w:color w:val="272527"/>
        </w:rPr>
        <w:t xml:space="preserve">cused Michael of sexually assaulting him as an eighteen-year-old during the 1984 World’s Fair. In a federal civil lawsuit he claimed he had been kidnapped and </w:t>
      </w:r>
      <w:r w:rsidRPr="00614FD4">
        <w:rPr>
          <w:color w:val="272527"/>
          <w:w w:val="95"/>
        </w:rPr>
        <w:t>sexually assaulted. Bartucci said he repressed the mem</w:t>
      </w:r>
      <w:r w:rsidRPr="00614FD4">
        <w:rPr>
          <w:color w:val="272527"/>
          <w:w w:val="95"/>
        </w:rPr>
        <w:t>o</w:t>
      </w:r>
      <w:r w:rsidRPr="00614FD4">
        <w:rPr>
          <w:color w:val="272527"/>
          <w:w w:val="95"/>
        </w:rPr>
        <w:t xml:space="preserve">ries until 2003, when </w:t>
      </w:r>
      <w:r w:rsidRPr="00614FD4">
        <w:rPr>
          <w:color w:val="272527"/>
        </w:rPr>
        <w:t>he saw the coverage of the child molestation charges against Jackson. Then the memories came flooding back to him in a sudden vision – a vision, clearly, of a big, fat damages cheque.</w:t>
      </w:r>
    </w:p>
    <w:p w:rsidR="004D156E" w:rsidRPr="00614FD4" w:rsidRDefault="00CB734E" w:rsidP="000112BE">
      <w:pPr>
        <w:pStyle w:val="BodyText"/>
        <w:spacing w:before="1" w:line="262" w:lineRule="auto"/>
        <w:ind w:left="1077" w:right="646" w:firstLine="454"/>
        <w:jc w:val="both"/>
        <w:rPr>
          <w:sz w:val="14"/>
        </w:rPr>
      </w:pPr>
      <w:r w:rsidRPr="00614FD4">
        <w:rPr>
          <w:color w:val="272527"/>
        </w:rPr>
        <w:t>There was just one little hitch with Bartucci’s ambitious get-rich-quick plan, even in a country all too prone to falling for “recovered memory” yarns: Michael had a cast-iron alibi. He was able to prove he was miles away from where the abduction allegedly occurred, and for that reason US District Judge Eldon Fallon threw the case out of his New Orleans court in April 2006. Bartucci had claimed he was forced into a white limousine on 19 May, 1984, during the New Orleans World’s Fair, and driven to California while being molested, held at gunpoint and cut with steel wire and a razor blade. In a 2005 court fi</w:t>
      </w:r>
      <w:r w:rsidRPr="00614FD4">
        <w:rPr>
          <w:color w:val="272527"/>
        </w:rPr>
        <w:t>l</w:t>
      </w:r>
      <w:r w:rsidRPr="00614FD4">
        <w:rPr>
          <w:color w:val="272527"/>
        </w:rPr>
        <w:t xml:space="preserve">ing, Michael’s lawyers said Bartucci had been involved in </w:t>
      </w:r>
      <w:r w:rsidRPr="00614FD4">
        <w:rPr>
          <w:color w:val="272527"/>
          <w:w w:val="95"/>
        </w:rPr>
        <w:t xml:space="preserve">eighteen civil and criminal suits over the previous seventeen years, including </w:t>
      </w:r>
      <w:r w:rsidRPr="00614FD4">
        <w:rPr>
          <w:color w:val="272527"/>
        </w:rPr>
        <w:t>one raising allegations of sexual abuse against a minister.</w:t>
      </w:r>
      <w:r w:rsidR="00DD37C7" w:rsidRPr="00614FD4">
        <w:rPr>
          <w:rStyle w:val="EndnoteReference"/>
          <w:color w:val="272527"/>
        </w:rPr>
        <w:endnoteReference w:id="896"/>
      </w:r>
    </w:p>
    <w:p w:rsidR="004D156E" w:rsidRPr="00614FD4" w:rsidRDefault="00CB734E" w:rsidP="000112BE">
      <w:pPr>
        <w:pStyle w:val="BodyText"/>
        <w:spacing w:before="1" w:line="262" w:lineRule="auto"/>
        <w:ind w:left="1077" w:right="646" w:firstLine="454"/>
        <w:jc w:val="both"/>
      </w:pPr>
      <w:r w:rsidRPr="00614FD4">
        <w:rPr>
          <w:color w:val="272527"/>
        </w:rPr>
        <w:t>Bartucci’s outrageous claim was just one of a number of opportu</w:t>
      </w:r>
      <w:r w:rsidRPr="00614FD4">
        <w:rPr>
          <w:color w:val="272527"/>
        </w:rPr>
        <w:t>n</w:t>
      </w:r>
      <w:r w:rsidRPr="00614FD4">
        <w:rPr>
          <w:color w:val="272527"/>
        </w:rPr>
        <w:t xml:space="preserve">istic attempts by greedy or crazy people to jump on the bandwagon </w:t>
      </w:r>
      <w:r w:rsidRPr="00614FD4">
        <w:rPr>
          <w:color w:val="272527"/>
        </w:rPr>
        <w:lastRenderedPageBreak/>
        <w:t>against Jackson. Pathetic stunts of this kind are doomed to be revealed as such under</w:t>
      </w:r>
      <w:r w:rsidR="000112BE" w:rsidRPr="00614FD4">
        <w:t xml:space="preserve"> </w:t>
      </w:r>
      <w:r w:rsidRPr="00614FD4">
        <w:rPr>
          <w:color w:val="272527"/>
        </w:rPr>
        <w:t>close scrutiny but unfortunately that does not mean they are completely insignificant. For one thing, a welter of bogus claims is bound to engender a dismissive attitude towards genuine ones, as with the boy who cried wolf. The exposure of these flaky falsities is bound to play all too well in key constituencies such as Jackson fans desperate to believe in Michael’s “innocence” far beyond the legal meaning of that term, and “black pride” brothers and sisters shamed by the thought of a “guilty” Michael.</w:t>
      </w:r>
    </w:p>
    <w:p w:rsidR="00D12C65" w:rsidRPr="00614FD4" w:rsidRDefault="00CB734E" w:rsidP="00CD43C8">
      <w:pPr>
        <w:pStyle w:val="BodyText"/>
        <w:spacing w:line="261" w:lineRule="auto"/>
        <w:ind w:left="1078" w:right="645" w:firstLine="453"/>
        <w:jc w:val="both"/>
        <w:rPr>
          <w:color w:val="272527"/>
          <w:w w:val="132"/>
        </w:rPr>
      </w:pPr>
      <w:r w:rsidRPr="00614FD4">
        <w:rPr>
          <w:color w:val="272527"/>
        </w:rPr>
        <w:t>Readers who have stayed with me this far are unlikely to include those</w:t>
      </w:r>
      <w:r w:rsidRPr="00614FD4">
        <w:rPr>
          <w:color w:val="272527"/>
          <w:w w:val="93"/>
        </w:rPr>
        <w:t xml:space="preserve"> </w:t>
      </w:r>
      <w:r w:rsidRPr="00614FD4">
        <w:rPr>
          <w:color w:val="272527"/>
          <w:w w:val="95"/>
        </w:rPr>
        <w:t>with a major psychological investment in denying Michael’s sexual interest</w:t>
      </w:r>
      <w:r w:rsidRPr="00614FD4">
        <w:rPr>
          <w:color w:val="272527"/>
          <w:w w:val="89"/>
        </w:rPr>
        <w:t xml:space="preserve"> </w:t>
      </w:r>
      <w:r w:rsidRPr="00614FD4">
        <w:rPr>
          <w:color w:val="272527"/>
        </w:rPr>
        <w:t>in boys, but that does not mean we should go to the other e</w:t>
      </w:r>
      <w:r w:rsidRPr="00614FD4">
        <w:rPr>
          <w:color w:val="272527"/>
        </w:rPr>
        <w:t>x</w:t>
      </w:r>
      <w:r w:rsidRPr="00614FD4">
        <w:rPr>
          <w:color w:val="272527"/>
        </w:rPr>
        <w:t>treme and</w:t>
      </w:r>
      <w:r w:rsidRPr="00614FD4">
        <w:rPr>
          <w:color w:val="272527"/>
          <w:w w:val="96"/>
        </w:rPr>
        <w:t xml:space="preserve"> </w:t>
      </w:r>
      <w:r w:rsidRPr="00614FD4">
        <w:rPr>
          <w:color w:val="272527"/>
        </w:rPr>
        <w:t>believe every allegation. And in sorting the wheat from the chaff it will help</w:t>
      </w:r>
      <w:r w:rsidRPr="00614FD4">
        <w:rPr>
          <w:color w:val="272527"/>
          <w:w w:val="94"/>
        </w:rPr>
        <w:t xml:space="preserve"> </w:t>
      </w:r>
      <w:r w:rsidRPr="00614FD4">
        <w:rPr>
          <w:color w:val="272527"/>
        </w:rPr>
        <w:t>to be alert to a phenomenon that constantly bedevils the lives of those who spend their lives in the glare of publicity but is pretty much unknown to the</w:t>
      </w:r>
      <w:r w:rsidRPr="00614FD4">
        <w:rPr>
          <w:color w:val="272527"/>
          <w:w w:val="92"/>
        </w:rPr>
        <w:t xml:space="preserve"> </w:t>
      </w:r>
      <w:r w:rsidRPr="00614FD4">
        <w:rPr>
          <w:color w:val="272527"/>
        </w:rPr>
        <w:t>rest of us: the more glamorous and high-profile you are, the more you</w:t>
      </w:r>
      <w:r w:rsidRPr="00614FD4">
        <w:rPr>
          <w:color w:val="272527"/>
          <w:w w:val="96"/>
        </w:rPr>
        <w:t xml:space="preserve"> </w:t>
      </w:r>
      <w:r w:rsidRPr="00614FD4">
        <w:rPr>
          <w:color w:val="272527"/>
        </w:rPr>
        <w:t>inevitably attract not only packs of pap</w:t>
      </w:r>
      <w:r w:rsidRPr="00614FD4">
        <w:rPr>
          <w:color w:val="272527"/>
        </w:rPr>
        <w:t>a</w:t>
      </w:r>
      <w:r w:rsidRPr="00614FD4">
        <w:rPr>
          <w:color w:val="272527"/>
        </w:rPr>
        <w:t>razzi but also plotters, fraudsters,</w:t>
      </w:r>
      <w:r w:rsidRPr="00614FD4">
        <w:rPr>
          <w:color w:val="272527"/>
          <w:w w:val="132"/>
        </w:rPr>
        <w:t xml:space="preserve"> </w:t>
      </w:r>
      <w:r w:rsidRPr="00614FD4">
        <w:rPr>
          <w:color w:val="272527"/>
        </w:rPr>
        <w:t>stalkers, freaks and attention seekers of every imaginable and sometimes</w:t>
      </w:r>
      <w:r w:rsidRPr="00614FD4">
        <w:rPr>
          <w:color w:val="272527"/>
          <w:w w:val="93"/>
        </w:rPr>
        <w:t xml:space="preserve"> </w:t>
      </w:r>
      <w:r w:rsidRPr="00614FD4">
        <w:rPr>
          <w:color w:val="272527"/>
        </w:rPr>
        <w:t>unimaginable type – even, as the case of John Lennon reminds us, assassins.</w:t>
      </w:r>
    </w:p>
    <w:p w:rsidR="008A0312" w:rsidRPr="00614FD4" w:rsidRDefault="00CB734E" w:rsidP="008A0312">
      <w:pPr>
        <w:pStyle w:val="BodyText"/>
        <w:spacing w:line="262" w:lineRule="auto"/>
        <w:ind w:left="1077" w:right="646" w:firstLine="454"/>
        <w:jc w:val="both"/>
        <w:rPr>
          <w:color w:val="272527"/>
        </w:rPr>
      </w:pPr>
      <w:r w:rsidRPr="00614FD4">
        <w:rPr>
          <w:color w:val="272527"/>
        </w:rPr>
        <w:t>A more subtle example than Bartucci is to be found in the case of Eddie</w:t>
      </w:r>
      <w:r w:rsidRPr="00614FD4">
        <w:rPr>
          <w:color w:val="272527"/>
          <w:w w:val="93"/>
        </w:rPr>
        <w:t xml:space="preserve"> </w:t>
      </w:r>
      <w:r w:rsidRPr="00614FD4">
        <w:rPr>
          <w:color w:val="272527"/>
        </w:rPr>
        <w:t>Reynoza, who claims to have been “drugged, dumbed down with alcohol</w:t>
      </w:r>
      <w:r w:rsidRPr="00614FD4">
        <w:rPr>
          <w:color w:val="272527"/>
          <w:w w:val="98"/>
        </w:rPr>
        <w:t xml:space="preserve"> </w:t>
      </w:r>
      <w:r w:rsidRPr="00614FD4">
        <w:rPr>
          <w:color w:val="272527"/>
        </w:rPr>
        <w:t>and sexually assaulted at sixteen years of age” by Michael. At a time when</w:t>
      </w:r>
      <w:r w:rsidRPr="00614FD4">
        <w:rPr>
          <w:color w:val="272527"/>
          <w:w w:val="93"/>
        </w:rPr>
        <w:t xml:space="preserve"> </w:t>
      </w:r>
      <w:r w:rsidRPr="00614FD4">
        <w:rPr>
          <w:color w:val="272527"/>
        </w:rPr>
        <w:t>he was struggling to make his name as a young actor, Reynoza first wiggled</w:t>
      </w:r>
      <w:r w:rsidRPr="00614FD4">
        <w:rPr>
          <w:color w:val="272527"/>
          <w:w w:val="91"/>
        </w:rPr>
        <w:t xml:space="preserve"> </w:t>
      </w:r>
      <w:r w:rsidRPr="00614FD4">
        <w:rPr>
          <w:color w:val="272527"/>
        </w:rPr>
        <w:t>his sorry ass in public in 1993 making his alleg</w:t>
      </w:r>
      <w:r w:rsidRPr="00614FD4">
        <w:rPr>
          <w:color w:val="272527"/>
        </w:rPr>
        <w:t>a</w:t>
      </w:r>
      <w:r w:rsidRPr="00614FD4">
        <w:rPr>
          <w:color w:val="272527"/>
        </w:rPr>
        <w:t>tions on the back of the</w:t>
      </w:r>
      <w:r w:rsidRPr="00614FD4">
        <w:rPr>
          <w:color w:val="272527"/>
          <w:w w:val="92"/>
        </w:rPr>
        <w:t xml:space="preserve"> </w:t>
      </w:r>
      <w:r w:rsidRPr="00614FD4">
        <w:rPr>
          <w:color w:val="272527"/>
        </w:rPr>
        <w:t>Jordie Chandler story. Even in an atmosphere when the media were</w:t>
      </w:r>
      <w:r w:rsidRPr="00614FD4">
        <w:rPr>
          <w:color w:val="272527"/>
          <w:w w:val="87"/>
        </w:rPr>
        <w:t xml:space="preserve"> </w:t>
      </w:r>
      <w:r w:rsidRPr="00614FD4">
        <w:rPr>
          <w:color w:val="272527"/>
        </w:rPr>
        <w:t>clamouring for stories from other “victims”, Reynoza’s story was not</w:t>
      </w:r>
      <w:r w:rsidRPr="00614FD4">
        <w:rPr>
          <w:color w:val="272527"/>
          <w:w w:val="97"/>
        </w:rPr>
        <w:t xml:space="preserve"> </w:t>
      </w:r>
      <w:r w:rsidRPr="00614FD4">
        <w:rPr>
          <w:color w:val="272527"/>
        </w:rPr>
        <w:t>thought to stack up and the press attacked his credibility. According to a</w:t>
      </w:r>
      <w:r w:rsidRPr="00614FD4">
        <w:rPr>
          <w:color w:val="272527"/>
          <w:w w:val="98"/>
        </w:rPr>
        <w:t xml:space="preserve"> </w:t>
      </w:r>
      <w:r w:rsidRPr="00614FD4">
        <w:rPr>
          <w:color w:val="272527"/>
          <w:w w:val="95"/>
        </w:rPr>
        <w:t xml:space="preserve">press release by an agency called PR Leap, “The negative publicity destroyed </w:t>
      </w:r>
      <w:r w:rsidRPr="00614FD4">
        <w:rPr>
          <w:color w:val="272527"/>
        </w:rPr>
        <w:t>his vulnerable yet promising career.” When were we told of this tragic</w:t>
      </w:r>
      <w:r w:rsidRPr="00614FD4">
        <w:rPr>
          <w:color w:val="272527"/>
          <w:w w:val="97"/>
        </w:rPr>
        <w:t xml:space="preserve"> </w:t>
      </w:r>
      <w:r w:rsidRPr="00614FD4">
        <w:rPr>
          <w:color w:val="272527"/>
        </w:rPr>
        <w:t>outcome? Why, in February 2005, just ahead of Michael’s trial, when</w:t>
      </w:r>
      <w:r w:rsidRPr="00614FD4">
        <w:rPr>
          <w:color w:val="272527"/>
          <w:w w:val="93"/>
        </w:rPr>
        <w:t xml:space="preserve"> </w:t>
      </w:r>
      <w:r w:rsidRPr="00614FD4">
        <w:rPr>
          <w:color w:val="272527"/>
        </w:rPr>
        <w:t>Reynoza, now into his thirties, was about to make another “PR leap” into</w:t>
      </w:r>
      <w:r w:rsidRPr="00614FD4">
        <w:rPr>
          <w:color w:val="272527"/>
          <w:w w:val="97"/>
        </w:rPr>
        <w:t xml:space="preserve"> </w:t>
      </w:r>
      <w:r w:rsidRPr="00614FD4">
        <w:rPr>
          <w:color w:val="272527"/>
        </w:rPr>
        <w:t>the abyss, having apparently not learnt his lesson the first time.</w:t>
      </w:r>
      <w:r w:rsidR="001B7071" w:rsidRPr="00614FD4">
        <w:rPr>
          <w:rStyle w:val="EndnoteReference"/>
          <w:color w:val="272527"/>
        </w:rPr>
        <w:endnoteReference w:id="897"/>
      </w:r>
      <w:r w:rsidRPr="00614FD4">
        <w:rPr>
          <w:color w:val="272527"/>
          <w:position w:val="8"/>
          <w:sz w:val="14"/>
        </w:rPr>
        <w:t xml:space="preserve"> </w:t>
      </w:r>
      <w:r w:rsidRPr="00614FD4">
        <w:rPr>
          <w:color w:val="272527"/>
        </w:rPr>
        <w:t>On 1 April</w:t>
      </w:r>
      <w:r w:rsidRPr="00614FD4">
        <w:rPr>
          <w:color w:val="272527"/>
          <w:w w:val="95"/>
        </w:rPr>
        <w:t xml:space="preserve"> </w:t>
      </w:r>
      <w:r w:rsidRPr="00614FD4">
        <w:rPr>
          <w:color w:val="272527"/>
        </w:rPr>
        <w:t>that year – a date, it may be thought, of some significance and not just</w:t>
      </w:r>
      <w:r w:rsidRPr="00614FD4">
        <w:rPr>
          <w:color w:val="272527"/>
          <w:w w:val="94"/>
        </w:rPr>
        <w:t xml:space="preserve"> </w:t>
      </w:r>
      <w:r w:rsidRPr="00614FD4">
        <w:rPr>
          <w:color w:val="272527"/>
        </w:rPr>
        <w:t>because it was in the middle of the tr</w:t>
      </w:r>
      <w:r w:rsidRPr="00614FD4">
        <w:rPr>
          <w:color w:val="272527"/>
        </w:rPr>
        <w:t>i</w:t>
      </w:r>
      <w:r w:rsidRPr="00614FD4">
        <w:rPr>
          <w:color w:val="272527"/>
        </w:rPr>
        <w:t>al – Reynoza’s agent Jack Scagnetti</w:t>
      </w:r>
      <w:r w:rsidRPr="00614FD4">
        <w:rPr>
          <w:color w:val="272527"/>
          <w:w w:val="94"/>
        </w:rPr>
        <w:t xml:space="preserve"> </w:t>
      </w:r>
      <w:r w:rsidRPr="00614FD4">
        <w:rPr>
          <w:color w:val="272527"/>
        </w:rPr>
        <w:t>put out a release reviving the orig</w:t>
      </w:r>
      <w:r w:rsidRPr="00614FD4">
        <w:rPr>
          <w:color w:val="272527"/>
        </w:rPr>
        <w:t>i</w:t>
      </w:r>
      <w:r w:rsidRPr="00614FD4">
        <w:rPr>
          <w:color w:val="272527"/>
        </w:rPr>
        <w:t>nal abuse claim, alleged to have occurred</w:t>
      </w:r>
      <w:r w:rsidRPr="00614FD4">
        <w:rPr>
          <w:color w:val="272527"/>
          <w:w w:val="91"/>
        </w:rPr>
        <w:t xml:space="preserve"> </w:t>
      </w:r>
      <w:r w:rsidRPr="00614FD4">
        <w:rPr>
          <w:color w:val="272527"/>
        </w:rPr>
        <w:t>after “the young, innocent, somewhat naïve teen went to a music video dance</w:t>
      </w:r>
      <w:r w:rsidRPr="00614FD4">
        <w:rPr>
          <w:color w:val="272527"/>
          <w:w w:val="94"/>
        </w:rPr>
        <w:t xml:space="preserve"> </w:t>
      </w:r>
      <w:r w:rsidRPr="00614FD4">
        <w:rPr>
          <w:color w:val="272527"/>
        </w:rPr>
        <w:t xml:space="preserve">audition where </w:t>
      </w:r>
      <w:r w:rsidR="00D12C65" w:rsidRPr="00614FD4">
        <w:rPr>
          <w:color w:val="272527"/>
        </w:rPr>
        <w:t>M</w:t>
      </w:r>
      <w:r w:rsidR="00D12C65" w:rsidRPr="00614FD4">
        <w:rPr>
          <w:color w:val="272527"/>
        </w:rPr>
        <w:t>i</w:t>
      </w:r>
      <w:r w:rsidR="00D12C65" w:rsidRPr="00614FD4">
        <w:rPr>
          <w:color w:val="272527"/>
        </w:rPr>
        <w:t>chael Jackson spotted him and turned Eddie into his latest victim”.</w:t>
      </w:r>
      <w:r w:rsidR="00B17FC3" w:rsidRPr="00614FD4">
        <w:rPr>
          <w:rStyle w:val="EndnoteReference"/>
          <w:color w:val="272527"/>
        </w:rPr>
        <w:endnoteReference w:id="898"/>
      </w:r>
    </w:p>
    <w:p w:rsidR="008A0312" w:rsidRPr="00614FD4" w:rsidRDefault="00CB734E" w:rsidP="008A0312">
      <w:pPr>
        <w:pStyle w:val="BodyText"/>
        <w:spacing w:line="262" w:lineRule="auto"/>
        <w:ind w:left="1077" w:right="646" w:firstLine="454"/>
        <w:jc w:val="both"/>
        <w:rPr>
          <w:color w:val="272527"/>
        </w:rPr>
      </w:pPr>
      <w:r w:rsidRPr="00614FD4">
        <w:rPr>
          <w:color w:val="272527"/>
        </w:rPr>
        <w:t>Scagnetti pointed out that by this time in the trial the judge had ruled</w:t>
      </w:r>
      <w:r w:rsidRPr="00614FD4">
        <w:rPr>
          <w:color w:val="272527"/>
          <w:w w:val="93"/>
        </w:rPr>
        <w:t xml:space="preserve"> </w:t>
      </w:r>
      <w:r w:rsidRPr="00614FD4">
        <w:rPr>
          <w:color w:val="272527"/>
        </w:rPr>
        <w:t>that “past allegations of  sexual misconduct by  Michael Jackson are  fair</w:t>
      </w:r>
      <w:r w:rsidR="008A0312" w:rsidRPr="00614FD4">
        <w:t xml:space="preserve"> </w:t>
      </w:r>
      <w:r w:rsidRPr="00614FD4">
        <w:rPr>
          <w:color w:val="272527"/>
        </w:rPr>
        <w:t xml:space="preserve">game for the current trial”, and that “if Eddie were to testify it could demolish any hope for Jackson to be found not guilty”. The agent might have had a point, but for one thing: Reynoza, presented with a golden opportunity to take the stand and win justice at long last, did </w:t>
      </w:r>
      <w:r w:rsidRPr="00614FD4">
        <w:rPr>
          <w:color w:val="272527"/>
        </w:rPr>
        <w:lastRenderedPageBreak/>
        <w:t>not do so! One will search in vain the list of ninety prosecution witnes</w:t>
      </w:r>
      <w:r w:rsidRPr="00614FD4">
        <w:rPr>
          <w:color w:val="272527"/>
        </w:rPr>
        <w:t>s</w:t>
      </w:r>
      <w:r w:rsidRPr="00614FD4">
        <w:rPr>
          <w:color w:val="272527"/>
        </w:rPr>
        <w:t>es for the name Reynoza. More important to Reynoza, it seems, was putting out the news that he was now getting offers to act in movies again and that “There is also some talk of a television movie of Eddie’s story. The rape by Michael Jackson would be the centre-piece of the film but the storyline would include the attacks by the press and E</w:t>
      </w:r>
      <w:r w:rsidRPr="00614FD4">
        <w:rPr>
          <w:color w:val="272527"/>
        </w:rPr>
        <w:t>d</w:t>
      </w:r>
      <w:r w:rsidRPr="00614FD4">
        <w:rPr>
          <w:color w:val="272527"/>
        </w:rPr>
        <w:t>die’s eventual success and redemption.”</w:t>
      </w:r>
    </w:p>
    <w:p w:rsidR="006A4C23" w:rsidRPr="00614FD4" w:rsidRDefault="00CB734E" w:rsidP="006A4C23">
      <w:pPr>
        <w:pStyle w:val="BodyText"/>
        <w:spacing w:line="262" w:lineRule="auto"/>
        <w:ind w:left="1077" w:right="646" w:firstLine="454"/>
        <w:jc w:val="both"/>
        <w:rPr>
          <w:color w:val="272527"/>
        </w:rPr>
      </w:pPr>
      <w:r w:rsidRPr="00614FD4">
        <w:rPr>
          <w:color w:val="272527"/>
        </w:rPr>
        <w:t>Bear in mind the atmosphere in which this press release was put out. Many people thought that Michael would be found guilty, irrespe</w:t>
      </w:r>
      <w:r w:rsidRPr="00614FD4">
        <w:rPr>
          <w:color w:val="272527"/>
        </w:rPr>
        <w:t>c</w:t>
      </w:r>
      <w:r w:rsidRPr="00614FD4">
        <w:rPr>
          <w:color w:val="272527"/>
        </w:rPr>
        <w:t>tive of Reynoza’s no-show. If that had happened, Reynoza could indeed have been back in business. His non-appearance as a witness could have been brushed aside as a non-issue. He and many other opportu</w:t>
      </w:r>
      <w:r w:rsidRPr="00614FD4">
        <w:rPr>
          <w:color w:val="272527"/>
        </w:rPr>
        <w:t>n</w:t>
      </w:r>
      <w:r w:rsidRPr="00614FD4">
        <w:rPr>
          <w:color w:val="272527"/>
        </w:rPr>
        <w:t>ists would have made it big-time. Worth a punt, no?</w:t>
      </w:r>
    </w:p>
    <w:p w:rsidR="002E2DE2" w:rsidRPr="00614FD4" w:rsidRDefault="00CB734E" w:rsidP="002E2DE2">
      <w:pPr>
        <w:pStyle w:val="BodyText"/>
        <w:spacing w:line="262" w:lineRule="auto"/>
        <w:ind w:left="1077" w:right="646" w:firstLine="454"/>
        <w:jc w:val="both"/>
        <w:rPr>
          <w:color w:val="272527"/>
        </w:rPr>
      </w:pPr>
      <w:r w:rsidRPr="00614FD4">
        <w:rPr>
          <w:color w:val="272527"/>
        </w:rPr>
        <w:t>If Reynoza’s claim could be described as more subtle than Bartucci’s, then the opposite extreme is arguably best represented by a claim so preposterous it is hard to see any reason for its being a</w:t>
      </w:r>
      <w:r w:rsidRPr="00614FD4">
        <w:rPr>
          <w:color w:val="272527"/>
        </w:rPr>
        <w:t>d</w:t>
      </w:r>
      <w:r w:rsidRPr="00614FD4">
        <w:rPr>
          <w:color w:val="272527"/>
        </w:rPr>
        <w:t>vanced other than sick amusement – as the claimant was remaining anonymous, at least initially, it seemed he was not in it to make a name for himself. In January 2006 the man, aged twenty one, and later r</w:t>
      </w:r>
      <w:r w:rsidRPr="00614FD4">
        <w:rPr>
          <w:color w:val="272527"/>
        </w:rPr>
        <w:t>e</w:t>
      </w:r>
      <w:r w:rsidRPr="00614FD4">
        <w:rPr>
          <w:color w:val="272527"/>
        </w:rPr>
        <w:t xml:space="preserve">vealed as one Daniel Kapon, filed papers with Orange County Superior Court, California, charging that Michael Jackson had begun “repeatedly and forcefully” sexually molesting him from the age of </w:t>
      </w:r>
      <w:r w:rsidRPr="00614FD4">
        <w:rPr>
          <w:rFonts w:ascii="Book Antiqua" w:hAnsi="Book Antiqua"/>
          <w:i/>
          <w:color w:val="272527"/>
        </w:rPr>
        <w:t>two</w:t>
      </w:r>
      <w:r w:rsidRPr="00614FD4">
        <w:rPr>
          <w:color w:val="272527"/>
        </w:rPr>
        <w:t xml:space="preserve">, saying that Jackson “plied me with drugs and alcohol and then molested me”. Kapon also accused Michael of “burning and torturing” him, but even this was not the most extraordinary allegation. In addition, he claimed that Michael “forced me to undergo unnecessary plastic surgery”. The young man’s lawyer, Michael Mattern, said that surgical procedures performed on his client gave him “noticeably red lips, resembling the garish makeup Jackson often wears in public, and a pronounced cleft chin.” Oh, yes, and Jackson had also stolen “music he composed as a toddler”, according to the </w:t>
      </w:r>
      <w:r w:rsidRPr="00614FD4">
        <w:rPr>
          <w:rFonts w:ascii="Book Antiqua" w:hAnsi="Book Antiqua"/>
          <w:i/>
          <w:color w:val="272527"/>
        </w:rPr>
        <w:t xml:space="preserve">New York Post </w:t>
      </w:r>
      <w:r w:rsidRPr="00614FD4">
        <w:rPr>
          <w:color w:val="272527"/>
        </w:rPr>
        <w:t>version, which also said the claimant had come forward after the Neverland raid in 2003 and was interviewed at length by the police who, unsurprisingly, did not believe the story.</w:t>
      </w:r>
      <w:r w:rsidR="00894202" w:rsidRPr="00614FD4">
        <w:rPr>
          <w:rStyle w:val="EndnoteReference"/>
          <w:color w:val="272527"/>
        </w:rPr>
        <w:endnoteReference w:id="899"/>
      </w:r>
    </w:p>
    <w:p w:rsidR="004D156E" w:rsidRPr="00614FD4" w:rsidRDefault="00CB734E" w:rsidP="002E2DE2">
      <w:pPr>
        <w:pStyle w:val="BodyText"/>
        <w:spacing w:line="262" w:lineRule="auto"/>
        <w:ind w:left="1077" w:right="646" w:firstLine="454"/>
        <w:jc w:val="both"/>
        <w:rPr>
          <w:color w:val="272527"/>
        </w:rPr>
      </w:pPr>
      <w:r w:rsidRPr="00614FD4">
        <w:rPr>
          <w:color w:val="272527"/>
        </w:rPr>
        <w:t>Leaving America had yet another advantage for Michael, apart from steering clear of crazy accusers. It gave him a bit of breathing space in respect of another key form of insecurity: while he stayed in the States he could have</w:t>
      </w:r>
      <w:r w:rsidR="002E2DE2" w:rsidRPr="00614FD4">
        <w:t xml:space="preserve"> </w:t>
      </w:r>
      <w:r w:rsidRPr="00614FD4">
        <w:rPr>
          <w:color w:val="272527"/>
        </w:rPr>
        <w:t>lost his two eldest children. Debbie Rowe, mother of Prince Michael and Paris, had been in a legal battle for cust</w:t>
      </w:r>
      <w:r w:rsidRPr="00614FD4">
        <w:rPr>
          <w:color w:val="272527"/>
        </w:rPr>
        <w:t>o</w:t>
      </w:r>
      <w:r w:rsidRPr="00614FD4">
        <w:rPr>
          <w:color w:val="272527"/>
        </w:rPr>
        <w:t>dy and her hand had been strengthened by all the revelations at the tr</w:t>
      </w:r>
      <w:r w:rsidRPr="00614FD4">
        <w:rPr>
          <w:color w:val="272527"/>
        </w:rPr>
        <w:t>i</w:t>
      </w:r>
      <w:r w:rsidRPr="00614FD4">
        <w:rPr>
          <w:color w:val="272527"/>
        </w:rPr>
        <w:t>al, despite the verdict. Debbie had given up her parental rights in 2001 but went to court in 2004 to reverse the decision when Michael faced child abuse charges. Noting that Michael visited orphanages on his J</w:t>
      </w:r>
      <w:r w:rsidRPr="00614FD4">
        <w:rPr>
          <w:color w:val="272527"/>
        </w:rPr>
        <w:t>a</w:t>
      </w:r>
      <w:r w:rsidRPr="00614FD4">
        <w:rPr>
          <w:color w:val="272527"/>
        </w:rPr>
        <w:t xml:space="preserve">pan trip in 2006, Friedman remarked with typical cynicism: “Jackson toured orphanages perhaps with a reason. I’m told he’s looking for </w:t>
      </w:r>
      <w:r w:rsidRPr="00614FD4">
        <w:rPr>
          <w:color w:val="272527"/>
        </w:rPr>
        <w:lastRenderedPageBreak/>
        <w:t>more kids to add to his current collection of three. He may be hedging his bets since his first wife, Debbie Rowe, wants hers back from him and is gaining ground in the courts.”</w:t>
      </w:r>
      <w:r w:rsidR="006124E4" w:rsidRPr="00614FD4">
        <w:rPr>
          <w:rStyle w:val="EndnoteReference"/>
          <w:color w:val="272527"/>
        </w:rPr>
        <w:endnoteReference w:id="900"/>
      </w:r>
    </w:p>
    <w:p w:rsidR="004D156E" w:rsidRPr="00614FD4" w:rsidRDefault="00CB734E">
      <w:pPr>
        <w:pStyle w:val="BodyText"/>
        <w:spacing w:before="1" w:line="261" w:lineRule="auto"/>
        <w:ind w:left="1078" w:right="646" w:firstLine="453"/>
        <w:jc w:val="both"/>
        <w:rPr>
          <w:sz w:val="14"/>
        </w:rPr>
      </w:pPr>
      <w:r w:rsidRPr="00614FD4">
        <w:rPr>
          <w:color w:val="272527"/>
        </w:rPr>
        <w:t>Friedman makes a sloppy factual error here by rubbing Lisa Marie Presley out of the historical record as Michael’s actual first wife; but that is minor compared to the way in which he goes psychologically astray. His implicit contrast is between normal people who have “fam</w:t>
      </w:r>
      <w:r w:rsidRPr="00614FD4">
        <w:rPr>
          <w:color w:val="272527"/>
        </w:rPr>
        <w:t>i</w:t>
      </w:r>
      <w:r w:rsidRPr="00614FD4">
        <w:rPr>
          <w:color w:val="272527"/>
        </w:rPr>
        <w:t>lies” and Michael who has a “collection” of kids as though they are pos</w:t>
      </w:r>
      <w:r w:rsidRPr="00614FD4">
        <w:rPr>
          <w:color w:val="272527"/>
        </w:rPr>
        <w:t>t</w:t>
      </w:r>
      <w:r w:rsidRPr="00614FD4">
        <w:rPr>
          <w:color w:val="272527"/>
        </w:rPr>
        <w:t xml:space="preserve">age stamps or beer mats. But this forgets that quite a few people have progeny thanks to nothing nobler than a faulty condom. In reality it makes no sense whatever to portray Michael, of all people, as having a merely whimsical or trivial interest in his </w:t>
      </w:r>
      <w:r w:rsidRPr="00614FD4">
        <w:rPr>
          <w:color w:val="272527"/>
          <w:w w:val="95"/>
        </w:rPr>
        <w:t>family: eccentric as his paren</w:t>
      </w:r>
      <w:r w:rsidRPr="00614FD4">
        <w:rPr>
          <w:color w:val="272527"/>
          <w:w w:val="95"/>
        </w:rPr>
        <w:t>t</w:t>
      </w:r>
      <w:r w:rsidRPr="00614FD4">
        <w:rPr>
          <w:color w:val="272527"/>
          <w:w w:val="95"/>
        </w:rPr>
        <w:t xml:space="preserve">ing style sometimes was, no one could seriously </w:t>
      </w:r>
      <w:r w:rsidRPr="00614FD4">
        <w:rPr>
          <w:color w:val="272527"/>
        </w:rPr>
        <w:t>doubt the depth of his a</w:t>
      </w:r>
      <w:r w:rsidRPr="00614FD4">
        <w:rPr>
          <w:color w:val="272527"/>
        </w:rPr>
        <w:t>t</w:t>
      </w:r>
      <w:r w:rsidRPr="00614FD4">
        <w:rPr>
          <w:color w:val="272527"/>
        </w:rPr>
        <w:t>tachment to children. We may accordingly be sure that the outcome of this case was of passionate concern and anxiety to him: no issue could have been a source of greater insecurity until it was resolved. In the end that resolution came by a mutual agreement announced in Se</w:t>
      </w:r>
      <w:r w:rsidRPr="00614FD4">
        <w:rPr>
          <w:color w:val="272527"/>
        </w:rPr>
        <w:t>p</w:t>
      </w:r>
      <w:r w:rsidRPr="00614FD4">
        <w:rPr>
          <w:color w:val="272527"/>
        </w:rPr>
        <w:t>tember 2006; the precise terms were not disclosed, but the children continued to live with Michael.</w:t>
      </w:r>
      <w:r w:rsidR="00336DE7" w:rsidRPr="00614FD4">
        <w:rPr>
          <w:rStyle w:val="EndnoteReference"/>
          <w:color w:val="272527"/>
        </w:rPr>
        <w:endnoteReference w:id="901"/>
      </w:r>
    </w:p>
    <w:p w:rsidR="004D156E" w:rsidRPr="00614FD4" w:rsidRDefault="00CB734E">
      <w:pPr>
        <w:pStyle w:val="BodyText"/>
        <w:spacing w:before="1" w:line="259" w:lineRule="auto"/>
        <w:ind w:left="1078" w:right="648" w:firstLine="453"/>
        <w:jc w:val="both"/>
      </w:pPr>
      <w:r w:rsidRPr="00614FD4">
        <w:rPr>
          <w:color w:val="272527"/>
        </w:rPr>
        <w:t>In May 2008 Michael even allowed them to be photographed wit</w:t>
      </w:r>
      <w:r w:rsidRPr="00614FD4">
        <w:rPr>
          <w:color w:val="272527"/>
        </w:rPr>
        <w:t>h</w:t>
      </w:r>
      <w:r w:rsidRPr="00614FD4">
        <w:rPr>
          <w:color w:val="272527"/>
        </w:rPr>
        <w:t xml:space="preserve">out wearing masks, “to prove he really IS the daddy”, according to a story in the </w:t>
      </w:r>
      <w:r w:rsidRPr="00614FD4">
        <w:rPr>
          <w:rFonts w:ascii="Book Antiqua" w:hAnsi="Book Antiqua"/>
          <w:i/>
          <w:color w:val="272527"/>
        </w:rPr>
        <w:t>Daily Star</w:t>
      </w:r>
      <w:r w:rsidRPr="00614FD4">
        <w:rPr>
          <w:color w:val="272527"/>
        </w:rPr>
        <w:t>, which carried a spread of the pictures. Reporter Nigel Pauley opined, “There was no mistaking the resemblance b</w:t>
      </w:r>
      <w:r w:rsidRPr="00614FD4">
        <w:rPr>
          <w:color w:val="272527"/>
        </w:rPr>
        <w:t>e</w:t>
      </w:r>
      <w:r w:rsidRPr="00614FD4">
        <w:rPr>
          <w:color w:val="272527"/>
        </w:rPr>
        <w:t>tween Wacko, forty nine, and his three kids…However, onlookers could not help wondering how they manage to resemble Jackson as he looks now, rather than before plastic surgery.”</w:t>
      </w:r>
      <w:r w:rsidR="003F6799" w:rsidRPr="00614FD4">
        <w:rPr>
          <w:rStyle w:val="EndnoteReference"/>
          <w:color w:val="272527"/>
        </w:rPr>
        <w:endnoteReference w:id="902"/>
      </w:r>
      <w:r w:rsidRPr="00614FD4">
        <w:rPr>
          <w:color w:val="272527"/>
          <w:position w:val="8"/>
          <w:sz w:val="14"/>
        </w:rPr>
        <w:t xml:space="preserve"> </w:t>
      </w:r>
      <w:r w:rsidRPr="00614FD4">
        <w:rPr>
          <w:color w:val="272527"/>
        </w:rPr>
        <w:t>He had a point.</w:t>
      </w:r>
    </w:p>
    <w:p w:rsidR="003456EB" w:rsidRPr="00614FD4" w:rsidRDefault="00CB734E" w:rsidP="003456EB">
      <w:pPr>
        <w:pStyle w:val="BodyText"/>
        <w:spacing w:before="6" w:line="259" w:lineRule="auto"/>
        <w:ind w:left="1077" w:right="646" w:firstLine="454"/>
        <w:jc w:val="both"/>
      </w:pPr>
      <w:r w:rsidRPr="00614FD4">
        <w:rPr>
          <w:color w:val="272527"/>
        </w:rPr>
        <w:t xml:space="preserve">Another tabloid, the </w:t>
      </w:r>
      <w:r w:rsidRPr="00614FD4">
        <w:rPr>
          <w:rFonts w:ascii="Book Antiqua" w:hAnsi="Book Antiqua"/>
          <w:i/>
          <w:color w:val="272527"/>
        </w:rPr>
        <w:t>Daily Mail</w:t>
      </w:r>
      <w:r w:rsidRPr="00614FD4">
        <w:rPr>
          <w:color w:val="272527"/>
        </w:rPr>
        <w:t>, marked the occasion by noting M</w:t>
      </w:r>
      <w:r w:rsidRPr="00614FD4">
        <w:rPr>
          <w:color w:val="272527"/>
        </w:rPr>
        <w:t>i</w:t>
      </w:r>
      <w:r w:rsidRPr="00614FD4">
        <w:rPr>
          <w:color w:val="272527"/>
        </w:rPr>
        <w:t>chael’s apparent closeness to the “stunningly attractive” Grace Rwaramba, “whose job title was nanny, but she was far more than that to Jackson and his children”. Could the press have been falling, yet again, for a bogus “romantic” angle? So it seems. “The pair were so close,” we were told, “that many insiders said they would marry.” It is usual for journalists</w:t>
      </w:r>
      <w:r w:rsidR="007B4EB0" w:rsidRPr="00614FD4">
        <w:t xml:space="preserve"> </w:t>
      </w:r>
      <w:r w:rsidRPr="00614FD4">
        <w:rPr>
          <w:color w:val="272527"/>
        </w:rPr>
        <w:t>to be cast as cynical but in their dealings with M</w:t>
      </w:r>
      <w:r w:rsidRPr="00614FD4">
        <w:rPr>
          <w:color w:val="272527"/>
        </w:rPr>
        <w:t>i</w:t>
      </w:r>
      <w:r w:rsidRPr="00614FD4">
        <w:rPr>
          <w:color w:val="272527"/>
        </w:rPr>
        <w:t xml:space="preserve">chael many of them </w:t>
      </w:r>
      <w:r w:rsidRPr="00614FD4">
        <w:rPr>
          <w:color w:val="272527"/>
          <w:w w:val="95"/>
        </w:rPr>
        <w:t xml:space="preserve">appeared determined to be taken for serial suckers. In this case the romantic </w:t>
      </w:r>
      <w:r w:rsidRPr="00614FD4">
        <w:rPr>
          <w:color w:val="272527"/>
        </w:rPr>
        <w:t>bubble had burst even before the end of the r</w:t>
      </w:r>
      <w:r w:rsidRPr="00614FD4">
        <w:rPr>
          <w:color w:val="272527"/>
        </w:rPr>
        <w:t>e</w:t>
      </w:r>
      <w:r w:rsidRPr="00614FD4">
        <w:rPr>
          <w:color w:val="272527"/>
        </w:rPr>
        <w:t xml:space="preserve">port: Grace, it had to be </w:t>
      </w:r>
      <w:r w:rsidRPr="00614FD4">
        <w:rPr>
          <w:color w:val="272527"/>
          <w:w w:val="95"/>
        </w:rPr>
        <w:t xml:space="preserve">admitted, “has suddenly found herself surplus to requirements and has been </w:t>
      </w:r>
      <w:r w:rsidRPr="00614FD4">
        <w:rPr>
          <w:color w:val="272527"/>
        </w:rPr>
        <w:t>frozen out.” What a surprise!</w:t>
      </w:r>
      <w:r w:rsidR="004A6A4B" w:rsidRPr="00614FD4">
        <w:rPr>
          <w:rStyle w:val="EndnoteReference"/>
          <w:color w:val="272527"/>
        </w:rPr>
        <w:endnoteReference w:id="903"/>
      </w:r>
    </w:p>
    <w:p w:rsidR="003456EB" w:rsidRPr="00614FD4" w:rsidRDefault="00CB734E" w:rsidP="003456EB">
      <w:pPr>
        <w:pStyle w:val="BodyText"/>
        <w:spacing w:before="6" w:line="259" w:lineRule="auto"/>
        <w:ind w:left="1077" w:right="646" w:firstLine="454"/>
        <w:jc w:val="both"/>
      </w:pPr>
      <w:r w:rsidRPr="00614FD4">
        <w:rPr>
          <w:color w:val="272527"/>
        </w:rPr>
        <w:t xml:space="preserve">Of all the tribulations that followed Michael’s trial, there was one disaster he did </w:t>
      </w:r>
      <w:r w:rsidRPr="00614FD4">
        <w:rPr>
          <w:rFonts w:ascii="Book Antiqua" w:hAnsi="Book Antiqua"/>
          <w:i/>
          <w:color w:val="272527"/>
        </w:rPr>
        <w:t xml:space="preserve">not </w:t>
      </w:r>
      <w:r w:rsidRPr="00614FD4">
        <w:rPr>
          <w:color w:val="272527"/>
        </w:rPr>
        <w:t>have to worry about: a claim for damages by the a</w:t>
      </w:r>
      <w:r w:rsidRPr="00614FD4">
        <w:rPr>
          <w:color w:val="272527"/>
        </w:rPr>
        <w:t>l</w:t>
      </w:r>
      <w:r w:rsidRPr="00614FD4">
        <w:rPr>
          <w:color w:val="272527"/>
        </w:rPr>
        <w:t xml:space="preserve">leged victim Gavin Arvizo. Right up to the end of the trial and even after the acquittal, there was some speculation that a successful civil suit might yet conclusively trash what remained of the stumbling star’s reputation. OJ </w:t>
      </w:r>
      <w:r w:rsidRPr="00614FD4">
        <w:rPr>
          <w:color w:val="272527"/>
          <w:w w:val="95"/>
        </w:rPr>
        <w:t xml:space="preserve">Simpson had beaten a murder rap in the criminal court but lost a subsequent </w:t>
      </w:r>
      <w:r w:rsidRPr="00614FD4">
        <w:rPr>
          <w:color w:val="272527"/>
        </w:rPr>
        <w:t xml:space="preserve">civil case and there were those who thought the Arvizo saga might play out the same way. Not a chance. It was the </w:t>
      </w:r>
      <w:r w:rsidRPr="00614FD4">
        <w:rPr>
          <w:color w:val="272527"/>
        </w:rPr>
        <w:lastRenderedPageBreak/>
        <w:t>Arvizos’ reputation that had crashed and burnt most spectacularly in the trial, not Michael’s: their credibility as witnesses had been utterly destroyed. As part of the sad aftermath Gavin’s mother Janet was co</w:t>
      </w:r>
      <w:r w:rsidRPr="00614FD4">
        <w:rPr>
          <w:color w:val="272527"/>
        </w:rPr>
        <w:t>n</w:t>
      </w:r>
      <w:r w:rsidRPr="00614FD4">
        <w:rPr>
          <w:color w:val="272527"/>
        </w:rPr>
        <w:t>victed of welfare fraud in November 2006.</w:t>
      </w:r>
      <w:r w:rsidR="00BE1222" w:rsidRPr="00614FD4">
        <w:rPr>
          <w:rStyle w:val="EndnoteReference"/>
          <w:color w:val="272527"/>
        </w:rPr>
        <w:endnoteReference w:id="904"/>
      </w:r>
    </w:p>
    <w:p w:rsidR="00CA554F" w:rsidRPr="00614FD4" w:rsidRDefault="00CB734E" w:rsidP="00CA554F">
      <w:pPr>
        <w:pStyle w:val="BodyText"/>
        <w:spacing w:before="6" w:line="259" w:lineRule="auto"/>
        <w:ind w:left="1077" w:right="646" w:firstLine="454"/>
        <w:jc w:val="both"/>
      </w:pPr>
      <w:r w:rsidRPr="00614FD4">
        <w:rPr>
          <w:color w:val="272527"/>
        </w:rPr>
        <w:t xml:space="preserve">As for Michael’s feelings about the case, Taraborrelli offers a glimpse in the forth and presumably final edition of his biography, this time titled </w:t>
      </w:r>
      <w:r w:rsidRPr="00614FD4">
        <w:rPr>
          <w:rFonts w:ascii="Book Antiqua" w:hAnsi="Book Antiqua"/>
          <w:i/>
          <w:color w:val="272527"/>
        </w:rPr>
        <w:t>Michael Jackson: The Magic, The Madness, The Whole Story, 1958-2009</w:t>
      </w:r>
      <w:r w:rsidRPr="00614FD4">
        <w:rPr>
          <w:color w:val="272527"/>
        </w:rPr>
        <w:t xml:space="preserve">. After the trial, we are told, Michael consulted a therapist for the first time in his life, as a result of which he apparently began to get in touch with </w:t>
      </w:r>
      <w:r w:rsidRPr="00614FD4">
        <w:rPr>
          <w:color w:val="272527"/>
          <w:w w:val="95"/>
        </w:rPr>
        <w:t xml:space="preserve">emotions he would perhaps not otherwise have admitted, even to himself. He </w:t>
      </w:r>
      <w:r w:rsidRPr="00614FD4">
        <w:rPr>
          <w:color w:val="272527"/>
        </w:rPr>
        <w:t>had always seen himself as a lover of children, but now he admitted to one of his inner circle that he had grown to hate Gavin Arvizo. Need we be surprised? Or shocked? Anyone who could entirely banish such “unworthy” sentiments towards a child after all Michael had been through might be thought scarcely human.</w:t>
      </w:r>
      <w:r w:rsidR="00682326" w:rsidRPr="00614FD4">
        <w:rPr>
          <w:rStyle w:val="EndnoteReference"/>
          <w:color w:val="272527"/>
        </w:rPr>
        <w:endnoteReference w:id="905"/>
      </w:r>
    </w:p>
    <w:p w:rsidR="00CA554F" w:rsidRPr="00614FD4" w:rsidRDefault="00CB734E" w:rsidP="00CA554F">
      <w:pPr>
        <w:pStyle w:val="BodyText"/>
        <w:spacing w:before="6" w:line="259" w:lineRule="auto"/>
        <w:ind w:left="1077" w:right="646" w:firstLine="454"/>
        <w:jc w:val="both"/>
      </w:pPr>
      <w:r w:rsidRPr="00614FD4">
        <w:rPr>
          <w:color w:val="272527"/>
        </w:rPr>
        <w:t>So, in this final chapter we have reviewed the post-trial predictions for Michael’s future and with the benefit of hindsight enjoyed a smugly superior laugh over their inaccuracy. Far less amusing has been all the evidence of a much diminished Michael Jackson, apparently going n</w:t>
      </w:r>
      <w:r w:rsidRPr="00614FD4">
        <w:rPr>
          <w:color w:val="272527"/>
        </w:rPr>
        <w:t>o</w:t>
      </w:r>
      <w:r w:rsidRPr="00614FD4">
        <w:rPr>
          <w:color w:val="272527"/>
        </w:rPr>
        <w:t>where artistically and heading for financial catastrophe – yet also a man who was at least able to savour family life and unaccustomed domestic tranquillity even in the midst of his “homeless” wanderings.</w:t>
      </w:r>
    </w:p>
    <w:p w:rsidR="004D156E" w:rsidRPr="00614FD4" w:rsidRDefault="00CB734E" w:rsidP="00CA554F">
      <w:pPr>
        <w:pStyle w:val="BodyText"/>
        <w:spacing w:before="6" w:line="259" w:lineRule="auto"/>
        <w:ind w:left="1077" w:right="646" w:firstLine="454"/>
        <w:jc w:val="both"/>
      </w:pPr>
      <w:r w:rsidRPr="00614FD4">
        <w:rPr>
          <w:color w:val="272527"/>
        </w:rPr>
        <w:t>And then, suddenly, we are into the awful, tragic, final chapter of his life. Ironically, it came at a time when his star appeared to be in the ascendant once more. A series of concerts had been lined up at the O</w:t>
      </w:r>
      <w:r w:rsidRPr="00614FD4">
        <w:rPr>
          <w:color w:val="272527"/>
          <w:vertAlign w:val="subscript"/>
        </w:rPr>
        <w:t>2</w:t>
      </w:r>
      <w:r w:rsidRPr="00614FD4">
        <w:rPr>
          <w:color w:val="272527"/>
        </w:rPr>
        <w:t xml:space="preserve"> Arena in London, announced in March 2009 and due to start in the July. The public</w:t>
      </w:r>
      <w:r w:rsidR="00CA554F" w:rsidRPr="00614FD4">
        <w:t xml:space="preserve"> </w:t>
      </w:r>
      <w:r w:rsidRPr="00614FD4">
        <w:rPr>
          <w:color w:val="272527"/>
        </w:rPr>
        <w:t xml:space="preserve">response was staggering. Within a matter of only days it was being reported that a </w:t>
      </w:r>
      <w:r w:rsidRPr="00614FD4">
        <w:rPr>
          <w:rFonts w:ascii="Book Antiqua" w:hAnsi="Book Antiqua"/>
          <w:i/>
          <w:color w:val="272527"/>
        </w:rPr>
        <w:t xml:space="preserve">million </w:t>
      </w:r>
      <w:r w:rsidRPr="00614FD4">
        <w:rPr>
          <w:color w:val="272527"/>
        </w:rPr>
        <w:t xml:space="preserve">fans had already put their names down for tickets at £50-£75 a time. A profile in the </w:t>
      </w:r>
      <w:r w:rsidRPr="00614FD4">
        <w:rPr>
          <w:rFonts w:ascii="Book Antiqua" w:hAnsi="Book Antiqua"/>
          <w:i/>
          <w:color w:val="272527"/>
        </w:rPr>
        <w:t xml:space="preserve">Observer </w:t>
      </w:r>
      <w:r w:rsidRPr="00614FD4">
        <w:rPr>
          <w:color w:val="272527"/>
        </w:rPr>
        <w:t>said it looked as though Jackson was set for “the biggest comeback since Lazarus”.</w:t>
      </w:r>
      <w:r w:rsidR="00677FC5" w:rsidRPr="00614FD4">
        <w:rPr>
          <w:rStyle w:val="EndnoteReference"/>
          <w:color w:val="272527"/>
        </w:rPr>
        <w:endnoteReference w:id="906"/>
      </w:r>
      <w:r w:rsidRPr="00614FD4">
        <w:rPr>
          <w:color w:val="272527"/>
          <w:position w:val="8"/>
          <w:sz w:val="14"/>
        </w:rPr>
        <w:t xml:space="preserve"> </w:t>
      </w:r>
      <w:r w:rsidRPr="00614FD4">
        <w:rPr>
          <w:color w:val="272527"/>
        </w:rPr>
        <w:t>Soon the projected number of concerts was being stretched into 2010 and it seemed Michael would have a real opportunity to get both his c</w:t>
      </w:r>
      <w:r w:rsidRPr="00614FD4">
        <w:rPr>
          <w:color w:val="272527"/>
        </w:rPr>
        <w:t>a</w:t>
      </w:r>
      <w:r w:rsidRPr="00614FD4">
        <w:rPr>
          <w:color w:val="272527"/>
        </w:rPr>
        <w:t>reer and his finances back on track.</w:t>
      </w:r>
    </w:p>
    <w:p w:rsidR="004D156E" w:rsidRPr="00614FD4" w:rsidRDefault="00CB734E">
      <w:pPr>
        <w:pStyle w:val="BodyText"/>
        <w:spacing w:before="5" w:line="261" w:lineRule="auto"/>
        <w:ind w:left="1078" w:right="647" w:firstLine="453"/>
        <w:jc w:val="both"/>
      </w:pPr>
      <w:r w:rsidRPr="00614FD4">
        <w:rPr>
          <w:color w:val="272527"/>
        </w:rPr>
        <w:t>Provided, that is, the star was still capable of delivering the goods. As noted earlier in this chapter, there could be no guarantee that M</w:t>
      </w:r>
      <w:r w:rsidRPr="00614FD4">
        <w:rPr>
          <w:color w:val="272527"/>
        </w:rPr>
        <w:t>i</w:t>
      </w:r>
      <w:r w:rsidRPr="00614FD4">
        <w:rPr>
          <w:color w:val="272527"/>
        </w:rPr>
        <w:t xml:space="preserve">chael, now into his fifties, would be able to sing and dance as he had in his </w:t>
      </w:r>
      <w:r w:rsidRPr="00614FD4">
        <w:rPr>
          <w:rFonts w:ascii="Book Antiqua" w:hAnsi="Book Antiqua"/>
          <w:i/>
          <w:color w:val="272527"/>
        </w:rPr>
        <w:t xml:space="preserve">Thriller </w:t>
      </w:r>
      <w:r w:rsidRPr="00614FD4">
        <w:rPr>
          <w:color w:val="272527"/>
        </w:rPr>
        <w:t>days, no matter how much he practised. But the fans would expect no less, and letting them down by cancelling the concerts was not an option: the entertainer was inevitably under huge pressure not just from the fans but from everyone with a financial interest in the success of the comeback – the concert promoters, the wider music and merchandising industries and his numerous creditors. Michael repor</w:t>
      </w:r>
      <w:r w:rsidRPr="00614FD4">
        <w:rPr>
          <w:color w:val="272527"/>
        </w:rPr>
        <w:t>t</w:t>
      </w:r>
      <w:r w:rsidRPr="00614FD4">
        <w:rPr>
          <w:color w:val="272527"/>
        </w:rPr>
        <w:t>edly kept his siblings and parents at a distance at this time, possibly to avoid the additional pressure of their expectations.</w:t>
      </w:r>
    </w:p>
    <w:p w:rsidR="004D156E" w:rsidRPr="00614FD4" w:rsidRDefault="00CB734E">
      <w:pPr>
        <w:pStyle w:val="BodyText"/>
        <w:spacing w:line="261" w:lineRule="auto"/>
        <w:ind w:left="1078" w:right="647" w:firstLine="453"/>
        <w:jc w:val="both"/>
        <w:rPr>
          <w:sz w:val="14"/>
        </w:rPr>
      </w:pPr>
      <w:r w:rsidRPr="00614FD4">
        <w:rPr>
          <w:color w:val="272527"/>
        </w:rPr>
        <w:t xml:space="preserve">As now seems clear, it was all too much for him and he could not </w:t>
      </w:r>
      <w:r w:rsidRPr="00614FD4">
        <w:rPr>
          <w:color w:val="272527"/>
        </w:rPr>
        <w:lastRenderedPageBreak/>
        <w:t>sleep. Long addicted to pain killing drugs, it was hardly surprising that he saw yet more drugs as the way to deal with his insomnia. When o</w:t>
      </w:r>
      <w:r w:rsidRPr="00614FD4">
        <w:rPr>
          <w:color w:val="272527"/>
        </w:rPr>
        <w:t>r</w:t>
      </w:r>
      <w:r w:rsidRPr="00614FD4">
        <w:rPr>
          <w:color w:val="272527"/>
        </w:rPr>
        <w:t xml:space="preserve">dinary sleeping pills failed to do the trick he became desperate and looked for something stronger, paying doctors huge amounts of money so that they could be on call to obtain and administer a guaranteed knock-out punch. It has to be </w:t>
      </w:r>
      <w:r w:rsidRPr="00614FD4">
        <w:rPr>
          <w:color w:val="272527"/>
          <w:w w:val="95"/>
        </w:rPr>
        <w:t xml:space="preserve">wondered whether the high pay was also designed to overcome any scruples </w:t>
      </w:r>
      <w:r w:rsidRPr="00614FD4">
        <w:rPr>
          <w:color w:val="272527"/>
        </w:rPr>
        <w:t>the doctors might had felt about gi</w:t>
      </w:r>
      <w:r w:rsidRPr="00614FD4">
        <w:rPr>
          <w:color w:val="272527"/>
        </w:rPr>
        <w:t>v</w:t>
      </w:r>
      <w:r w:rsidRPr="00614FD4">
        <w:rPr>
          <w:color w:val="272527"/>
        </w:rPr>
        <w:t>ing a patient dangerous drugs. As we now know, the knock-out was provided by a cocktail of drugs, including propofol, which is normally confined to hospital use as a surgical anaesthetic. This regime appears to have started in about March 2009 and within a few months it killed Michael, inducing a fatal cardiac arrest on 25 June. The Los Angeles Coroner ruled by the August that the case was being treated as hom</w:t>
      </w:r>
      <w:r w:rsidRPr="00614FD4">
        <w:rPr>
          <w:color w:val="272527"/>
        </w:rPr>
        <w:t>i</w:t>
      </w:r>
      <w:r w:rsidRPr="00614FD4">
        <w:rPr>
          <w:color w:val="272527"/>
        </w:rPr>
        <w:t>cide; Dr Conrad Murray, who reportedly admitted administering propofol to Michael, was said to be under investigation in connection with a possible manslaughter charge. The full toxicology report was withheld pending further police work.</w:t>
      </w:r>
      <w:r w:rsidR="00143C7A" w:rsidRPr="00614FD4">
        <w:rPr>
          <w:rStyle w:val="EndnoteReference"/>
          <w:color w:val="272527"/>
        </w:rPr>
        <w:endnoteReference w:id="907"/>
      </w:r>
    </w:p>
    <w:p w:rsidR="00EC2F26" w:rsidRPr="00614FD4" w:rsidRDefault="00CB734E" w:rsidP="00EC2F26">
      <w:pPr>
        <w:pStyle w:val="BodyText"/>
        <w:spacing w:line="261" w:lineRule="auto"/>
        <w:ind w:left="1078" w:right="646" w:firstLine="453"/>
        <w:jc w:val="both"/>
      </w:pPr>
      <w:r w:rsidRPr="00614FD4">
        <w:rPr>
          <w:color w:val="272527"/>
        </w:rPr>
        <w:t>Shocking as the circumstances of Michael’s death undoubtedly were, many fans were no doubt even more disturbed by a newspaper report some weeks later. It was claimed in the story that Michael had used a drug to control his sexual urges – something he might have felt the need to do if he</w:t>
      </w:r>
      <w:r w:rsidR="00457616" w:rsidRPr="00614FD4">
        <w:t xml:space="preserve"> </w:t>
      </w:r>
      <w:r w:rsidRPr="00614FD4">
        <w:rPr>
          <w:color w:val="272527"/>
        </w:rPr>
        <w:t>had been worried those desires could lead to illegal behaviour. It was said he had been prescribed a “chemical castration” drug to suppress his sexual urges towards young boys.</w:t>
      </w:r>
      <w:r w:rsidR="008155D7" w:rsidRPr="00614FD4">
        <w:rPr>
          <w:rStyle w:val="EndnoteReference"/>
          <w:color w:val="272527"/>
        </w:rPr>
        <w:endnoteReference w:id="908"/>
      </w:r>
      <w:r w:rsidRPr="00614FD4">
        <w:rPr>
          <w:color w:val="272527"/>
          <w:position w:val="8"/>
          <w:sz w:val="14"/>
        </w:rPr>
        <w:t xml:space="preserve"> </w:t>
      </w:r>
      <w:r w:rsidRPr="00614FD4">
        <w:rPr>
          <w:color w:val="272527"/>
        </w:rPr>
        <w:t>That drug, Depo-Provera, had allegedly been administered to him by Dr Alimorad Farshchian, whom Michael first met at Neverland in 2001. Depo-Provera restricts men’s flow of testosterone- producing brain ho</w:t>
      </w:r>
      <w:r w:rsidRPr="00614FD4">
        <w:rPr>
          <w:color w:val="272527"/>
        </w:rPr>
        <w:t>r</w:t>
      </w:r>
      <w:r w:rsidRPr="00614FD4">
        <w:rPr>
          <w:color w:val="272527"/>
        </w:rPr>
        <w:t>mones.</w:t>
      </w:r>
    </w:p>
    <w:p w:rsidR="00EC2F26" w:rsidRPr="00614FD4" w:rsidRDefault="00CB734E" w:rsidP="00EC2F26">
      <w:pPr>
        <w:pStyle w:val="BodyText"/>
        <w:spacing w:line="261" w:lineRule="auto"/>
        <w:ind w:left="1078" w:right="646" w:firstLine="453"/>
        <w:jc w:val="both"/>
      </w:pPr>
      <w:r w:rsidRPr="00614FD4">
        <w:rPr>
          <w:color w:val="272527"/>
        </w:rPr>
        <w:t xml:space="preserve">Dr Farshchian, an expert in arthritis pain relief who has written text books on orthopaedic medicine, unsurprisingly declined to confirm the </w:t>
      </w:r>
      <w:r w:rsidRPr="00614FD4">
        <w:rPr>
          <w:color w:val="272527"/>
          <w:w w:val="95"/>
        </w:rPr>
        <w:t>story: patient confidentiality would no doubt have been a concern, e</w:t>
      </w:r>
      <w:r w:rsidRPr="00614FD4">
        <w:rPr>
          <w:color w:val="272527"/>
          <w:w w:val="95"/>
        </w:rPr>
        <w:t>s</w:t>
      </w:r>
      <w:r w:rsidRPr="00614FD4">
        <w:rPr>
          <w:color w:val="272527"/>
          <w:w w:val="95"/>
        </w:rPr>
        <w:t xml:space="preserve">pecially </w:t>
      </w:r>
      <w:r w:rsidRPr="00614FD4">
        <w:rPr>
          <w:color w:val="272527"/>
        </w:rPr>
        <w:t xml:space="preserve">on such a sensitive issue. The newspaper quoted Ian Barkley, described as </w:t>
      </w:r>
      <w:r w:rsidRPr="00614FD4">
        <w:rPr>
          <w:color w:val="272527"/>
          <w:w w:val="95"/>
        </w:rPr>
        <w:t xml:space="preserve">Michael’s official photographer from 2002 to 2006. Barkley reportedly said </w:t>
      </w:r>
      <w:r w:rsidRPr="00614FD4">
        <w:rPr>
          <w:color w:val="272527"/>
        </w:rPr>
        <w:t>that Dr Farshchian became aware of the star’s sleep</w:t>
      </w:r>
      <w:r w:rsidRPr="00614FD4">
        <w:rPr>
          <w:color w:val="272527"/>
        </w:rPr>
        <w:t>o</w:t>
      </w:r>
      <w:r w:rsidRPr="00614FD4">
        <w:rPr>
          <w:color w:val="272527"/>
        </w:rPr>
        <w:t xml:space="preserve">vers with boys at Neverland and had tried to help him curb his urges. The doctor and Jackson grew apart following the TV airing of Michael’s interview with Martin Bashir in 2003. An unnamed source reportedly said: “When the Bashir </w:t>
      </w:r>
      <w:r w:rsidRPr="00614FD4">
        <w:rPr>
          <w:color w:val="272527"/>
          <w:w w:val="95"/>
        </w:rPr>
        <w:t xml:space="preserve">documentary came out Michael became severely depressed. He turned back </w:t>
      </w:r>
      <w:r w:rsidRPr="00614FD4">
        <w:rPr>
          <w:color w:val="272527"/>
        </w:rPr>
        <w:t>to his old doctors who would prescribe him whatever he wanted and Dr Farshchian wouldn’t do that. He was d</w:t>
      </w:r>
      <w:r w:rsidRPr="00614FD4">
        <w:rPr>
          <w:color w:val="272527"/>
        </w:rPr>
        <w:t>e</w:t>
      </w:r>
      <w:r w:rsidRPr="00614FD4">
        <w:rPr>
          <w:color w:val="272527"/>
        </w:rPr>
        <w:t>termined to do the right thing for Michael even if it meant disagreeing with him.”</w:t>
      </w:r>
    </w:p>
    <w:p w:rsidR="00EC2F26" w:rsidRPr="00614FD4" w:rsidRDefault="00CB734E" w:rsidP="00EC2F26">
      <w:pPr>
        <w:pStyle w:val="BodyText"/>
        <w:spacing w:line="261" w:lineRule="auto"/>
        <w:ind w:left="1078" w:right="646" w:firstLine="453"/>
        <w:jc w:val="both"/>
      </w:pPr>
      <w:r w:rsidRPr="00614FD4">
        <w:rPr>
          <w:color w:val="272527"/>
        </w:rPr>
        <w:t xml:space="preserve">What does it all leave us with? As for where it leaves me, and you readers who have patiently followed me this far, I started this book with the aim of presenting an essentially sympathetic view of Michael’s </w:t>
      </w:r>
      <w:r w:rsidRPr="00614FD4">
        <w:rPr>
          <w:color w:val="272527"/>
        </w:rPr>
        <w:lastRenderedPageBreak/>
        <w:t>sexuality, while acknowledging his many faults, and going on from there to examine how his high-profile actions and trial might influence public understanding of his boy-love and of adult sexual attraction to children more generally. In truth, I am not now so convinced that public understanding is going to be as strongly influenced by Michael’s life as I had supposed.</w:t>
      </w:r>
    </w:p>
    <w:p w:rsidR="004D156E" w:rsidRPr="00614FD4" w:rsidRDefault="00CB734E" w:rsidP="00EC2F26">
      <w:pPr>
        <w:pStyle w:val="BodyText"/>
        <w:spacing w:line="261" w:lineRule="auto"/>
        <w:ind w:left="1078" w:right="646" w:firstLine="453"/>
        <w:jc w:val="both"/>
      </w:pPr>
      <w:r w:rsidRPr="00614FD4">
        <w:rPr>
          <w:color w:val="272527"/>
        </w:rPr>
        <w:t>Why have I changed my mind? Partly it is a reluctant and belated admission that his “case” is so individual, so unique, that many people see him as having very little in common with the “pervert” teachers, sports coaches, priests and the rest who are so insistently vilified in the rogues’ galleries of the media and who, unlike Michael, do end up in jail. This is a pity because so many of those figures are not rogues at all; the loving ones among them, those who respect children’s feelings, do not deserve to be demonised any more than Michael. Despite Michael’s u</w:t>
      </w:r>
      <w:r w:rsidRPr="00614FD4">
        <w:rPr>
          <w:color w:val="272527"/>
        </w:rPr>
        <w:t>n</w:t>
      </w:r>
      <w:r w:rsidRPr="00614FD4">
        <w:rPr>
          <w:color w:val="272527"/>
        </w:rPr>
        <w:t>doubted uniqueness as a public figure, his kind of love life for children is by no means unparalleled. When pitching this book to publishers shortly before Michael’s death, I referred to his narrow escape at trial:</w:t>
      </w:r>
    </w:p>
    <w:p w:rsidR="004D156E" w:rsidRDefault="004D156E">
      <w:pPr>
        <w:pStyle w:val="BodyText"/>
        <w:spacing w:before="10"/>
        <w:rPr>
          <w:rFonts w:ascii="Trebuchet MS"/>
          <w:b/>
          <w:sz w:val="15"/>
        </w:rPr>
      </w:pPr>
    </w:p>
    <w:p w:rsidR="004D156E" w:rsidRDefault="00CB734E" w:rsidP="00B23A10">
      <w:pPr>
        <w:spacing w:before="96" w:line="300" w:lineRule="auto"/>
        <w:ind w:left="1928" w:right="1021"/>
        <w:jc w:val="both"/>
        <w:rPr>
          <w:sz w:val="20"/>
        </w:rPr>
      </w:pPr>
      <w:r>
        <w:rPr>
          <w:color w:val="272527"/>
          <w:sz w:val="20"/>
        </w:rPr>
        <w:t xml:space="preserve">I will consider what, if anything, his </w:t>
      </w:r>
      <w:r>
        <w:rPr>
          <w:color w:val="272527"/>
          <w:spacing w:val="-3"/>
          <w:sz w:val="20"/>
        </w:rPr>
        <w:t xml:space="preserve">narrow </w:t>
      </w:r>
      <w:r>
        <w:rPr>
          <w:color w:val="272527"/>
          <w:sz w:val="20"/>
        </w:rPr>
        <w:t>escape will mean for child-</w:t>
      </w:r>
      <w:r>
        <w:rPr>
          <w:color w:val="272527"/>
          <w:spacing w:val="-3"/>
          <w:sz w:val="20"/>
        </w:rPr>
        <w:t xml:space="preserve">lovers. Will </w:t>
      </w:r>
      <w:r>
        <w:rPr>
          <w:color w:val="272527"/>
          <w:spacing w:val="-4"/>
          <w:sz w:val="20"/>
        </w:rPr>
        <w:t xml:space="preserve">we </w:t>
      </w:r>
      <w:r>
        <w:rPr>
          <w:color w:val="272527"/>
          <w:sz w:val="20"/>
        </w:rPr>
        <w:t xml:space="preserve">see “the Jackson defence” successfully </w:t>
      </w:r>
      <w:r>
        <w:rPr>
          <w:color w:val="272527"/>
          <w:spacing w:val="-3"/>
          <w:sz w:val="20"/>
        </w:rPr>
        <w:t xml:space="preserve">played </w:t>
      </w:r>
      <w:r>
        <w:rPr>
          <w:color w:val="272527"/>
          <w:sz w:val="20"/>
        </w:rPr>
        <w:t xml:space="preserve">out before </w:t>
      </w:r>
      <w:r>
        <w:rPr>
          <w:color w:val="272527"/>
          <w:w w:val="95"/>
          <w:sz w:val="20"/>
        </w:rPr>
        <w:t xml:space="preserve">courts around the globe, with defendants </w:t>
      </w:r>
      <w:r>
        <w:rPr>
          <w:color w:val="272527"/>
          <w:spacing w:val="-3"/>
          <w:w w:val="95"/>
          <w:sz w:val="20"/>
        </w:rPr>
        <w:t xml:space="preserve">everywhere </w:t>
      </w:r>
      <w:r>
        <w:rPr>
          <w:color w:val="272527"/>
          <w:w w:val="95"/>
          <w:sz w:val="20"/>
        </w:rPr>
        <w:t>clai</w:t>
      </w:r>
      <w:r>
        <w:rPr>
          <w:color w:val="272527"/>
          <w:w w:val="95"/>
          <w:sz w:val="20"/>
        </w:rPr>
        <w:t>m</w:t>
      </w:r>
      <w:r>
        <w:rPr>
          <w:color w:val="272527"/>
          <w:w w:val="95"/>
          <w:sz w:val="20"/>
        </w:rPr>
        <w:t xml:space="preserve">ing they </w:t>
      </w:r>
      <w:r>
        <w:rPr>
          <w:color w:val="272527"/>
          <w:spacing w:val="-3"/>
          <w:w w:val="95"/>
          <w:sz w:val="20"/>
        </w:rPr>
        <w:t xml:space="preserve">went </w:t>
      </w:r>
      <w:r>
        <w:rPr>
          <w:color w:val="272527"/>
          <w:w w:val="95"/>
          <w:sz w:val="20"/>
        </w:rPr>
        <w:t xml:space="preserve">to </w:t>
      </w:r>
      <w:r>
        <w:rPr>
          <w:color w:val="272527"/>
          <w:sz w:val="20"/>
        </w:rPr>
        <w:t xml:space="preserve">bed with boys or </w:t>
      </w:r>
      <w:r>
        <w:rPr>
          <w:color w:val="272527"/>
          <w:spacing w:val="-3"/>
          <w:sz w:val="20"/>
        </w:rPr>
        <w:t xml:space="preserve">girls, </w:t>
      </w:r>
      <w:r>
        <w:rPr>
          <w:color w:val="272527"/>
          <w:sz w:val="20"/>
        </w:rPr>
        <w:t xml:space="preserve">but only with the purest of </w:t>
      </w:r>
      <w:r>
        <w:rPr>
          <w:color w:val="272527"/>
          <w:spacing w:val="-3"/>
          <w:sz w:val="20"/>
        </w:rPr>
        <w:t>motives?</w:t>
      </w:r>
    </w:p>
    <w:p w:rsidR="004D156E" w:rsidRDefault="004D156E">
      <w:pPr>
        <w:pStyle w:val="BodyText"/>
      </w:pPr>
    </w:p>
    <w:p w:rsidR="004D156E" w:rsidRPr="009C1E9B" w:rsidRDefault="00CB734E" w:rsidP="009C1E9B">
      <w:pPr>
        <w:pStyle w:val="BodyText"/>
        <w:spacing w:line="262" w:lineRule="auto"/>
        <w:ind w:left="1077" w:right="646" w:firstLine="454"/>
        <w:jc w:val="both"/>
      </w:pPr>
      <w:r w:rsidRPr="009C1E9B">
        <w:rPr>
          <w:color w:val="272527"/>
        </w:rPr>
        <w:t>Er, no, actually, not much sign of that, although in fairness to m</w:t>
      </w:r>
      <w:r w:rsidRPr="009C1E9B">
        <w:rPr>
          <w:color w:val="272527"/>
        </w:rPr>
        <w:t>y</w:t>
      </w:r>
      <w:r w:rsidRPr="009C1E9B">
        <w:rPr>
          <w:color w:val="272527"/>
        </w:rPr>
        <w:t>self the</w:t>
      </w:r>
      <w:r w:rsidRPr="009C1E9B">
        <w:rPr>
          <w:color w:val="272527"/>
          <w:w w:val="92"/>
        </w:rPr>
        <w:t xml:space="preserve"> </w:t>
      </w:r>
      <w:r w:rsidRPr="009C1E9B">
        <w:rPr>
          <w:color w:val="272527"/>
        </w:rPr>
        <w:t>point was made slightly tongue in cheek. What I suppose I had actually</w:t>
      </w:r>
      <w:r w:rsidRPr="009C1E9B">
        <w:rPr>
          <w:color w:val="272527"/>
          <w:w w:val="97"/>
        </w:rPr>
        <w:t xml:space="preserve"> </w:t>
      </w:r>
      <w:r w:rsidRPr="009C1E9B">
        <w:rPr>
          <w:color w:val="272527"/>
        </w:rPr>
        <w:t>hoped to see was defence lawyers in “consensual” cases willing to fight</w:t>
      </w:r>
      <w:r w:rsidRPr="009C1E9B">
        <w:rPr>
          <w:color w:val="272527"/>
          <w:w w:val="98"/>
        </w:rPr>
        <w:t xml:space="preserve"> </w:t>
      </w:r>
      <w:r w:rsidRPr="009C1E9B">
        <w:rPr>
          <w:color w:val="272527"/>
        </w:rPr>
        <w:t>harder and to present their client’s story with an element of pride, not</w:t>
      </w:r>
      <w:r w:rsidRPr="009C1E9B">
        <w:rPr>
          <w:color w:val="272527"/>
          <w:w w:val="97"/>
        </w:rPr>
        <w:t xml:space="preserve"> </w:t>
      </w:r>
      <w:r w:rsidRPr="009C1E9B">
        <w:rPr>
          <w:color w:val="272527"/>
        </w:rPr>
        <w:t>shame. They could not of course argue in court that the law should permit</w:t>
      </w:r>
      <w:r w:rsidRPr="009C1E9B">
        <w:rPr>
          <w:color w:val="272527"/>
          <w:w w:val="96"/>
        </w:rPr>
        <w:t xml:space="preserve"> </w:t>
      </w:r>
      <w:r w:rsidRPr="009C1E9B">
        <w:rPr>
          <w:color w:val="272527"/>
        </w:rPr>
        <w:t>such consensual acts: that would be a job for the political arena. So cases</w:t>
      </w:r>
      <w:r w:rsidRPr="009C1E9B">
        <w:rPr>
          <w:color w:val="272527"/>
          <w:w w:val="91"/>
        </w:rPr>
        <w:t xml:space="preserve"> </w:t>
      </w:r>
      <w:r w:rsidRPr="009C1E9B">
        <w:rPr>
          <w:color w:val="272527"/>
          <w:w w:val="95"/>
        </w:rPr>
        <w:t>would still have to be fought on the deeply unsatisfactory basis that the client</w:t>
      </w:r>
      <w:r w:rsidRPr="009C1E9B">
        <w:rPr>
          <w:color w:val="272527"/>
          <w:w w:val="94"/>
        </w:rPr>
        <w:t xml:space="preserve"> </w:t>
      </w:r>
      <w:r w:rsidRPr="009C1E9B">
        <w:rPr>
          <w:color w:val="272527"/>
        </w:rPr>
        <w:t>did not “do it”. However, the emergence of an un</w:t>
      </w:r>
      <w:r w:rsidRPr="009C1E9B">
        <w:rPr>
          <w:color w:val="272527"/>
        </w:rPr>
        <w:t>a</w:t>
      </w:r>
      <w:r w:rsidRPr="009C1E9B">
        <w:rPr>
          <w:color w:val="272527"/>
        </w:rPr>
        <w:t>shamed, triumphant</w:t>
      </w:r>
      <w:r w:rsidRPr="009C1E9B">
        <w:rPr>
          <w:color w:val="272527"/>
          <w:w w:val="95"/>
        </w:rPr>
        <w:t xml:space="preserve"> </w:t>
      </w:r>
      <w:r w:rsidRPr="009C1E9B">
        <w:rPr>
          <w:color w:val="272527"/>
        </w:rPr>
        <w:t>Michael, a Michael giving millions to children’s charities, wowing his fans</w:t>
      </w:r>
      <w:r w:rsidRPr="009C1E9B">
        <w:rPr>
          <w:color w:val="272527"/>
          <w:w w:val="96"/>
        </w:rPr>
        <w:t xml:space="preserve"> </w:t>
      </w:r>
      <w:r w:rsidRPr="009C1E9B">
        <w:rPr>
          <w:color w:val="272527"/>
        </w:rPr>
        <w:t>with major hits, could have given lawyers around the globe the confidence</w:t>
      </w:r>
      <w:r w:rsidRPr="009C1E9B">
        <w:rPr>
          <w:color w:val="272527"/>
          <w:w w:val="95"/>
        </w:rPr>
        <w:t xml:space="preserve"> </w:t>
      </w:r>
      <w:r w:rsidRPr="009C1E9B">
        <w:rPr>
          <w:color w:val="272527"/>
        </w:rPr>
        <w:t>to portray their child-loving clients as worthwhile human beings, in the</w:t>
      </w:r>
      <w:r w:rsidRPr="009C1E9B">
        <w:rPr>
          <w:color w:val="272527"/>
          <w:w w:val="92"/>
        </w:rPr>
        <w:t xml:space="preserve"> </w:t>
      </w:r>
      <w:r w:rsidRPr="009C1E9B">
        <w:rPr>
          <w:color w:val="272527"/>
        </w:rPr>
        <w:t>expectation that juries would become more sympathetic and less eager to</w:t>
      </w:r>
      <w:r w:rsidRPr="009C1E9B">
        <w:rPr>
          <w:color w:val="272527"/>
          <w:w w:val="98"/>
        </w:rPr>
        <w:t xml:space="preserve"> </w:t>
      </w:r>
      <w:r w:rsidRPr="009C1E9B">
        <w:rPr>
          <w:color w:val="272527"/>
          <w:w w:val="95"/>
        </w:rPr>
        <w:t>convict. In those circumstances, we might also have begun to see fewer cases</w:t>
      </w:r>
      <w:r w:rsidRPr="009C1E9B">
        <w:rPr>
          <w:color w:val="272527"/>
          <w:w w:val="91"/>
        </w:rPr>
        <w:t xml:space="preserve"> </w:t>
      </w:r>
      <w:r w:rsidRPr="009C1E9B">
        <w:rPr>
          <w:color w:val="272527"/>
        </w:rPr>
        <w:t>given up without a fight in grovelling plea bargains or outright guilty pleas.</w:t>
      </w:r>
    </w:p>
    <w:p w:rsidR="004D156E" w:rsidRPr="002F18E8" w:rsidRDefault="00CB734E">
      <w:pPr>
        <w:pStyle w:val="BodyText"/>
        <w:spacing w:before="1" w:line="259" w:lineRule="auto"/>
        <w:ind w:left="1078" w:right="647" w:firstLine="453"/>
        <w:jc w:val="both"/>
      </w:pPr>
      <w:r w:rsidRPr="002F18E8">
        <w:rPr>
          <w:color w:val="272527"/>
        </w:rPr>
        <w:t xml:space="preserve">That is a lot of influence to hang on one figure, even such an iconic one as Michael Jackson. But it </w:t>
      </w:r>
      <w:r w:rsidRPr="002F18E8">
        <w:rPr>
          <w:rFonts w:ascii="Book Antiqua" w:hAnsi="Book Antiqua"/>
          <w:i/>
          <w:color w:val="272527"/>
        </w:rPr>
        <w:t xml:space="preserve">could </w:t>
      </w:r>
      <w:r w:rsidRPr="002F18E8">
        <w:rPr>
          <w:color w:val="272527"/>
        </w:rPr>
        <w:t>have worked if the idol’s feet of clay had not become so distressingly visible. My aim, as already noted, has been to take an essentially sympathetic view of Michael’s sexuality. Readers of the foregoing chapters, especially those dealing most direc</w:t>
      </w:r>
      <w:r w:rsidRPr="002F18E8">
        <w:rPr>
          <w:color w:val="272527"/>
        </w:rPr>
        <w:t>t</w:t>
      </w:r>
      <w:r w:rsidRPr="002F18E8">
        <w:rPr>
          <w:color w:val="272527"/>
        </w:rPr>
        <w:t>ly with Michael’s undoubted rapport with children, and with the u</w:t>
      </w:r>
      <w:r w:rsidRPr="002F18E8">
        <w:rPr>
          <w:color w:val="272527"/>
        </w:rPr>
        <w:t>n</w:t>
      </w:r>
      <w:r w:rsidRPr="002F18E8">
        <w:rPr>
          <w:color w:val="272527"/>
        </w:rPr>
        <w:lastRenderedPageBreak/>
        <w:t>questionable mutuality of his most “celebrated” or notorious relatio</w:t>
      </w:r>
      <w:r w:rsidRPr="002F18E8">
        <w:rPr>
          <w:color w:val="272527"/>
        </w:rPr>
        <w:t>n</w:t>
      </w:r>
      <w:r w:rsidRPr="002F18E8">
        <w:rPr>
          <w:color w:val="272527"/>
        </w:rPr>
        <w:t>ships, will know that this has been the easy part of my task: looked at purely as a “poster child” for child- love he has been an attractive figure – a lover, not a molester; socially at ease with kids and a genuine friend to them.</w:t>
      </w:r>
    </w:p>
    <w:p w:rsidR="00887E2D" w:rsidRDefault="00CB734E" w:rsidP="00887E2D">
      <w:pPr>
        <w:pStyle w:val="BodyText"/>
        <w:spacing w:before="14" w:line="261" w:lineRule="auto"/>
        <w:ind w:left="1078" w:right="649" w:firstLine="453"/>
        <w:jc w:val="both"/>
        <w:rPr>
          <w:color w:val="272527"/>
        </w:rPr>
      </w:pPr>
      <w:r w:rsidRPr="002F18E8">
        <w:rPr>
          <w:color w:val="272527"/>
        </w:rPr>
        <w:t>If only the rest of his behaviour had been half as attractive, I would be twice as happy about his long-term impact on the social acceptance of paedophilia. But honesty compels this author to tell it like it is, not as one might wish it to be. In a more generous and understanding age M</w:t>
      </w:r>
      <w:r w:rsidRPr="002F18E8">
        <w:rPr>
          <w:color w:val="272527"/>
        </w:rPr>
        <w:t>i</w:t>
      </w:r>
      <w:r w:rsidRPr="002F18E8">
        <w:rPr>
          <w:color w:val="272527"/>
        </w:rPr>
        <w:t>chael may yet come to be seen as the Oscar Wilde of child-love and I would welcome that. To achieve it, though, the task of crafting his le</w:t>
      </w:r>
      <w:r w:rsidRPr="002F18E8">
        <w:rPr>
          <w:color w:val="272527"/>
        </w:rPr>
        <w:t>g</w:t>
      </w:r>
      <w:r w:rsidRPr="002F18E8">
        <w:rPr>
          <w:color w:val="272527"/>
        </w:rPr>
        <w:t>end will one day need to pass to hands other than mine…perhaps Jordie’s?</w:t>
      </w:r>
    </w:p>
    <w:p w:rsidR="00887E2D" w:rsidRDefault="00887E2D">
      <w:pPr>
        <w:rPr>
          <w:color w:val="272527"/>
          <w:sz w:val="23"/>
          <w:szCs w:val="23"/>
        </w:rPr>
      </w:pPr>
      <w:r>
        <w:rPr>
          <w:color w:val="272527"/>
        </w:rPr>
        <w:br w:type="page"/>
      </w:r>
    </w:p>
    <w:p w:rsidR="004D156E" w:rsidRDefault="00887E2D" w:rsidP="00887E2D">
      <w:pPr>
        <w:pStyle w:val="BodyText"/>
        <w:spacing w:before="14" w:line="261" w:lineRule="auto"/>
        <w:ind w:left="1078" w:right="649" w:firstLine="453"/>
        <w:jc w:val="both"/>
        <w:rPr>
          <w:rFonts w:ascii="Trebuchet MS"/>
          <w:b/>
          <w:sz w:val="32"/>
        </w:rPr>
      </w:pPr>
      <w:r>
        <w:rPr>
          <w:rFonts w:ascii="Trebuchet MS"/>
          <w:b/>
          <w:sz w:val="32"/>
        </w:rPr>
        <w:lastRenderedPageBreak/>
        <w:t xml:space="preserve"> </w:t>
      </w:r>
    </w:p>
    <w:p w:rsidR="004D156E" w:rsidRDefault="00CB734E">
      <w:pPr>
        <w:pStyle w:val="Heading2"/>
        <w:spacing w:before="265"/>
        <w:ind w:left="691"/>
      </w:pPr>
      <w:bookmarkStart w:id="2" w:name="_TOC_250004"/>
      <w:bookmarkEnd w:id="2"/>
      <w:r>
        <w:rPr>
          <w:color w:val="272527"/>
        </w:rPr>
        <w:t>POSTSCRIPT</w:t>
      </w:r>
    </w:p>
    <w:p w:rsidR="004D156E" w:rsidRDefault="004D156E">
      <w:pPr>
        <w:pStyle w:val="BodyText"/>
        <w:rPr>
          <w:rFonts w:ascii="Trebuchet MS"/>
          <w:b/>
          <w:sz w:val="32"/>
        </w:rPr>
      </w:pPr>
    </w:p>
    <w:p w:rsidR="004D156E" w:rsidRDefault="004D156E">
      <w:pPr>
        <w:pStyle w:val="BodyText"/>
        <w:spacing w:before="1"/>
        <w:rPr>
          <w:rFonts w:ascii="Trebuchet MS"/>
          <w:b/>
          <w:sz w:val="45"/>
        </w:rPr>
      </w:pPr>
    </w:p>
    <w:p w:rsidR="009A4F93" w:rsidRPr="00C60311" w:rsidRDefault="00CB734E" w:rsidP="009A4F93">
      <w:pPr>
        <w:pStyle w:val="BodyText"/>
        <w:spacing w:line="262" w:lineRule="auto"/>
        <w:ind w:left="1077" w:right="646"/>
        <w:jc w:val="both"/>
        <w:rPr>
          <w:sz w:val="14"/>
        </w:rPr>
      </w:pPr>
      <w:r w:rsidRPr="00C60311">
        <w:rPr>
          <w:color w:val="272527"/>
        </w:rPr>
        <w:t>This book began with Michael’s tragic sudden death. As it goes to press, comes news of another dramatic exit: it is reported that Jordie Cha</w:t>
      </w:r>
      <w:r w:rsidRPr="00C60311">
        <w:rPr>
          <w:color w:val="272527"/>
        </w:rPr>
        <w:t>n</w:t>
      </w:r>
      <w:r w:rsidRPr="00C60311">
        <w:rPr>
          <w:color w:val="272527"/>
        </w:rPr>
        <w:t>dler’s father has taken a gun to his head and killed himself. Compared to the endless coverage of Michael’s passing, often emotively told and speculative in content, the accounts of Evan Chandler’s departure seem starkly terse and matter-of-fact: he is gone, and that’s that.</w:t>
      </w:r>
      <w:r w:rsidR="0025271B" w:rsidRPr="00C60311">
        <w:rPr>
          <w:rStyle w:val="EndnoteReference"/>
          <w:color w:val="272527"/>
        </w:rPr>
        <w:endnoteReference w:id="909"/>
      </w:r>
    </w:p>
    <w:p w:rsidR="009A4F93" w:rsidRPr="00C60311" w:rsidRDefault="00CB734E" w:rsidP="009A4F93">
      <w:pPr>
        <w:pStyle w:val="BodyText"/>
        <w:spacing w:line="262" w:lineRule="auto"/>
        <w:ind w:left="1077" w:right="646" w:firstLine="454"/>
        <w:jc w:val="both"/>
        <w:rPr>
          <w:sz w:val="14"/>
        </w:rPr>
      </w:pPr>
      <w:r w:rsidRPr="00C60311">
        <w:rPr>
          <w:color w:val="272527"/>
        </w:rPr>
        <w:t>Evan will not be widely mourned, nor his life deeply scrutinised by millions. But it should not go unnoticed that his later years, passed in failing health and largely, it seems, in bitter isolation, were just as tragic as anything that happened to Michael, perhaps more so. Remember Evan’s prediction, as the crisis loomed over his son’s friendship with Michael?</w:t>
      </w:r>
    </w:p>
    <w:p w:rsidR="009A4F93" w:rsidRPr="00C60311" w:rsidRDefault="00CB734E" w:rsidP="009A4F93">
      <w:pPr>
        <w:pStyle w:val="BodyText"/>
        <w:spacing w:line="262" w:lineRule="auto"/>
        <w:ind w:left="1077" w:right="646" w:firstLine="454"/>
        <w:jc w:val="both"/>
        <w:rPr>
          <w:sz w:val="14"/>
        </w:rPr>
      </w:pPr>
      <w:r w:rsidRPr="00C60311">
        <w:rPr>
          <w:color w:val="272527"/>
        </w:rPr>
        <w:t>“The facts,” he said, “are so overwhelming that everyone will be destroyed...”</w:t>
      </w:r>
    </w:p>
    <w:p w:rsidR="004D156E" w:rsidRPr="00C60311" w:rsidRDefault="00CB734E" w:rsidP="009A4F93">
      <w:pPr>
        <w:pStyle w:val="BodyText"/>
        <w:spacing w:line="262" w:lineRule="auto"/>
        <w:ind w:left="1077" w:right="646" w:firstLine="454"/>
        <w:jc w:val="both"/>
        <w:rPr>
          <w:sz w:val="14"/>
        </w:rPr>
      </w:pPr>
      <w:r w:rsidRPr="00C60311">
        <w:rPr>
          <w:color w:val="272527"/>
        </w:rPr>
        <w:t>Evan was a talented screenwriter, a man of imagination. Sadly ironic, then – or poetic justice – that his prophetic vision of apocalypse evidently overlooked his own destruction. And it was all so prevent</w:t>
      </w:r>
      <w:r w:rsidRPr="00C60311">
        <w:rPr>
          <w:color w:val="272527"/>
        </w:rPr>
        <w:t>a</w:t>
      </w:r>
      <w:r w:rsidRPr="00C60311">
        <w:rPr>
          <w:color w:val="272527"/>
        </w:rPr>
        <w:t>ble, so unnecessary. Without Evan there would have been no crisis: he was on the warpath; he was in control; he was writing the script. He could have just hit the delete key on a storyline that was never going to have a happy ending.</w:t>
      </w:r>
    </w:p>
    <w:p w:rsidR="004D156E" w:rsidRDefault="004D156E">
      <w:pPr>
        <w:pStyle w:val="BodyText"/>
        <w:spacing w:before="2"/>
        <w:rPr>
          <w:sz w:val="25"/>
        </w:rPr>
      </w:pPr>
    </w:p>
    <w:p w:rsidR="00C60311" w:rsidRDefault="00C60311">
      <w:pPr>
        <w:pStyle w:val="BodyText"/>
        <w:spacing w:before="2"/>
        <w:rPr>
          <w:sz w:val="25"/>
        </w:rPr>
      </w:pPr>
    </w:p>
    <w:p w:rsidR="00C60311" w:rsidRPr="00C60311" w:rsidRDefault="00C60311" w:rsidP="00C60311">
      <w:pPr>
        <w:pStyle w:val="BodyText"/>
        <w:spacing w:before="2"/>
        <w:jc w:val="center"/>
        <w:rPr>
          <w:sz w:val="25"/>
        </w:rPr>
      </w:pPr>
      <w:r w:rsidRPr="00C60311">
        <w:rPr>
          <w:sz w:val="25"/>
        </w:rPr>
        <w:t>R.I.P. Michael</w:t>
      </w:r>
    </w:p>
    <w:p w:rsidR="00C60311" w:rsidRPr="00C60311" w:rsidRDefault="00C60311" w:rsidP="00C60311">
      <w:pPr>
        <w:pStyle w:val="BodyText"/>
        <w:spacing w:before="2"/>
        <w:jc w:val="center"/>
        <w:rPr>
          <w:sz w:val="25"/>
        </w:rPr>
      </w:pPr>
    </w:p>
    <w:p w:rsidR="00C60311" w:rsidRPr="00C60311" w:rsidRDefault="00C60311" w:rsidP="00C60311">
      <w:pPr>
        <w:pStyle w:val="BodyText"/>
        <w:spacing w:before="2"/>
        <w:jc w:val="center"/>
        <w:rPr>
          <w:sz w:val="25"/>
        </w:rPr>
      </w:pPr>
      <w:r w:rsidRPr="00C60311">
        <w:rPr>
          <w:sz w:val="25"/>
        </w:rPr>
        <w:t>R.I.P. Evan</w:t>
      </w:r>
    </w:p>
    <w:p w:rsidR="00C60311" w:rsidRPr="00C60311" w:rsidRDefault="00C60311" w:rsidP="00C60311">
      <w:pPr>
        <w:pStyle w:val="BodyText"/>
        <w:spacing w:before="2"/>
        <w:jc w:val="center"/>
        <w:rPr>
          <w:sz w:val="25"/>
        </w:rPr>
      </w:pPr>
    </w:p>
    <w:p w:rsidR="00C60311" w:rsidRDefault="00C60311" w:rsidP="00C60311">
      <w:pPr>
        <w:pStyle w:val="BodyText"/>
        <w:spacing w:before="2"/>
        <w:jc w:val="center"/>
        <w:rPr>
          <w:sz w:val="25"/>
        </w:rPr>
      </w:pPr>
      <w:r w:rsidRPr="00C60311">
        <w:rPr>
          <w:sz w:val="25"/>
        </w:rPr>
        <w:t>***</w:t>
      </w:r>
    </w:p>
    <w:p w:rsidR="004D156E" w:rsidRDefault="004D156E">
      <w:pPr>
        <w:pStyle w:val="BodyText"/>
        <w:spacing w:before="1"/>
        <w:rPr>
          <w:sz w:val="27"/>
        </w:rPr>
      </w:pPr>
    </w:p>
    <w:p w:rsidR="004D156E" w:rsidRPr="009A4F93" w:rsidRDefault="00CB734E" w:rsidP="009A4F93">
      <w:pPr>
        <w:pStyle w:val="BodyText"/>
        <w:ind w:left="1077" w:right="646"/>
        <w:jc w:val="both"/>
      </w:pPr>
      <w:r w:rsidRPr="009A4F93">
        <w:rPr>
          <w:color w:val="272527"/>
        </w:rPr>
        <w:t>From tragedy to farce. In the same month as Evan’s suicide, Michael’s</w:t>
      </w:r>
      <w:r w:rsidR="009A4F93" w:rsidRPr="009A4F93">
        <w:t xml:space="preserve"> </w:t>
      </w:r>
      <w:r w:rsidRPr="009A4F93">
        <w:rPr>
          <w:color w:val="272527"/>
        </w:rPr>
        <w:t>dermatologist Dr Arnold Klein gave a long, rambling interview to ente</w:t>
      </w:r>
      <w:r w:rsidRPr="009A4F93">
        <w:rPr>
          <w:color w:val="272527"/>
        </w:rPr>
        <w:t>r</w:t>
      </w:r>
      <w:r w:rsidRPr="009A4F93">
        <w:rPr>
          <w:color w:val="272527"/>
        </w:rPr>
        <w:t>tainment news website TMZ, in which he seemed eager to mouth off at breakneck speed on many aspects of Michael’s life, and all too willing to blame other people for his client’s</w:t>
      </w:r>
      <w:r w:rsidR="009A4F93" w:rsidRPr="009A4F93">
        <w:rPr>
          <w:color w:val="272527"/>
        </w:rPr>
        <w:t xml:space="preserve"> </w:t>
      </w:r>
      <w:r w:rsidRPr="009A4F93">
        <w:rPr>
          <w:color w:val="272527"/>
        </w:rPr>
        <w:t>problems while exonerating hi</w:t>
      </w:r>
      <w:r w:rsidRPr="009A4F93">
        <w:rPr>
          <w:color w:val="272527"/>
        </w:rPr>
        <w:t>m</w:t>
      </w:r>
      <w:r w:rsidRPr="009A4F93">
        <w:rPr>
          <w:color w:val="272527"/>
        </w:rPr>
        <w:t>self.</w:t>
      </w:r>
      <w:r w:rsidR="00515CFB">
        <w:rPr>
          <w:rStyle w:val="EndnoteReference"/>
          <w:color w:val="272527"/>
        </w:rPr>
        <w:endnoteReference w:id="910"/>
      </w:r>
    </w:p>
    <w:p w:rsidR="009A4F93" w:rsidRDefault="00CB734E" w:rsidP="009A4F93">
      <w:pPr>
        <w:pStyle w:val="BodyText"/>
        <w:spacing w:line="262" w:lineRule="auto"/>
        <w:ind w:left="1077" w:right="646" w:firstLine="454"/>
        <w:jc w:val="both"/>
      </w:pPr>
      <w:r w:rsidRPr="009A4F93">
        <w:rPr>
          <w:color w:val="272527"/>
        </w:rPr>
        <w:t>Sensationally, we learned that Michael was not a paedophile but a pee-ophile. Asked about the detailed description Jordie Chandler had given to</w:t>
      </w:r>
      <w:r w:rsidRPr="009A4F93">
        <w:rPr>
          <w:color w:val="272527"/>
          <w:w w:val="98"/>
        </w:rPr>
        <w:t xml:space="preserve"> </w:t>
      </w:r>
      <w:r w:rsidRPr="009A4F93">
        <w:rPr>
          <w:color w:val="272527"/>
        </w:rPr>
        <w:t>the police of the marks on Michael’s genitals, Klein claimed the boy had</w:t>
      </w:r>
      <w:r w:rsidRPr="009A4F93">
        <w:rPr>
          <w:color w:val="272527"/>
          <w:w w:val="96"/>
        </w:rPr>
        <w:t xml:space="preserve"> </w:t>
      </w:r>
      <w:r w:rsidRPr="009A4F93">
        <w:rPr>
          <w:color w:val="272527"/>
        </w:rPr>
        <w:t xml:space="preserve">seen the star’s privates when Michael had been peeing into a </w:t>
      </w:r>
      <w:r w:rsidRPr="009A4F93">
        <w:rPr>
          <w:color w:val="272527"/>
        </w:rPr>
        <w:lastRenderedPageBreak/>
        <w:t>cup – something</w:t>
      </w:r>
      <w:r w:rsidRPr="009A4F93">
        <w:rPr>
          <w:color w:val="272527"/>
          <w:w w:val="94"/>
        </w:rPr>
        <w:t xml:space="preserve"> </w:t>
      </w:r>
      <w:r w:rsidRPr="009A4F93">
        <w:rPr>
          <w:color w:val="272527"/>
        </w:rPr>
        <w:t>he habitually did in public, according to Klein, inclu</w:t>
      </w:r>
      <w:r w:rsidRPr="009A4F93">
        <w:rPr>
          <w:color w:val="272527"/>
        </w:rPr>
        <w:t>d</w:t>
      </w:r>
      <w:r w:rsidRPr="009A4F93">
        <w:rPr>
          <w:color w:val="272527"/>
        </w:rPr>
        <w:t>ing in front of children!</w:t>
      </w:r>
      <w:r w:rsidRPr="009A4F93">
        <w:rPr>
          <w:color w:val="272527"/>
          <w:w w:val="92"/>
        </w:rPr>
        <w:t xml:space="preserve"> </w:t>
      </w:r>
      <w:r w:rsidRPr="009A4F93">
        <w:rPr>
          <w:color w:val="272527"/>
        </w:rPr>
        <w:t>So that settles it then. Guess I have wasted my time writing this book,</w:t>
      </w:r>
      <w:r w:rsidR="009A4F93" w:rsidRPr="009A4F93">
        <w:t xml:space="preserve"> </w:t>
      </w:r>
      <w:r w:rsidRPr="009A4F93">
        <w:rPr>
          <w:color w:val="272527"/>
        </w:rPr>
        <w:t>now that Jordie’s evidence has been blown apart. Ho hum.</w:t>
      </w:r>
    </w:p>
    <w:p w:rsidR="004D156E" w:rsidRPr="009A4F93" w:rsidRDefault="00CB734E" w:rsidP="009A4F93">
      <w:pPr>
        <w:pStyle w:val="BodyText"/>
        <w:spacing w:line="262" w:lineRule="auto"/>
        <w:ind w:left="1077" w:right="646" w:firstLine="454"/>
        <w:jc w:val="both"/>
      </w:pPr>
      <w:r w:rsidRPr="009A4F93">
        <w:rPr>
          <w:color w:val="272527"/>
        </w:rPr>
        <w:t xml:space="preserve">On the other hand, we were not told why all this public peeing had never been “leaked” to the media over the years, bearing in mind both its intrinsic Wacko Jacko interest and the huge evidential implications. Nor did we hear how Michael would have revealed his buttocks when peeing into a cup: are we to understand that he pulled his trousers and underpants right down for these “performances”? Evidently Klein had forgotten that Jordie’s account included “brown patches on his ass, on his left glut”. And perhaps Michael peed upwards, in an arc, so that his penis would be raised, enabling </w:t>
      </w:r>
      <w:r w:rsidRPr="009A4F93">
        <w:rPr>
          <w:color w:val="272527"/>
          <w:w w:val="95"/>
        </w:rPr>
        <w:t>Jordie to see the mark that would othe</w:t>
      </w:r>
      <w:r w:rsidRPr="009A4F93">
        <w:rPr>
          <w:color w:val="272527"/>
          <w:w w:val="95"/>
        </w:rPr>
        <w:t>r</w:t>
      </w:r>
      <w:r w:rsidRPr="009A4F93">
        <w:rPr>
          <w:color w:val="272527"/>
          <w:w w:val="95"/>
        </w:rPr>
        <w:t xml:space="preserve">wise have been hidden underneath it. </w:t>
      </w:r>
      <w:r w:rsidRPr="009A4F93">
        <w:rPr>
          <w:color w:val="272527"/>
        </w:rPr>
        <w:t>In that case, catching the pee in the cup without spilling it on the carpet would have been a spectacle to match the moonwalk.</w:t>
      </w:r>
    </w:p>
    <w:p w:rsidR="004D156E" w:rsidRDefault="00CB734E" w:rsidP="009A4F93">
      <w:pPr>
        <w:pStyle w:val="BodyText"/>
        <w:spacing w:before="1" w:line="262" w:lineRule="auto"/>
        <w:ind w:left="1077" w:right="646" w:firstLine="454"/>
        <w:jc w:val="both"/>
        <w:rPr>
          <w:color w:val="272527"/>
        </w:rPr>
      </w:pPr>
      <w:r>
        <w:rPr>
          <w:color w:val="272527"/>
        </w:rPr>
        <w:t>Perhaps the most telling aspect of Klein’s whole spiel was that the dermatologist made no attempt to deny the accuracy of the boy’s d</w:t>
      </w:r>
      <w:r>
        <w:rPr>
          <w:color w:val="272527"/>
        </w:rPr>
        <w:t>e</w:t>
      </w:r>
      <w:r>
        <w:rPr>
          <w:color w:val="272527"/>
        </w:rPr>
        <w:t>scription.</w:t>
      </w:r>
    </w:p>
    <w:p w:rsidR="0067122D" w:rsidRDefault="0067122D" w:rsidP="009A4F93">
      <w:pPr>
        <w:pStyle w:val="BodyText"/>
        <w:spacing w:before="1" w:line="262" w:lineRule="auto"/>
        <w:ind w:left="1077" w:right="646" w:firstLine="454"/>
        <w:jc w:val="both"/>
      </w:pPr>
    </w:p>
    <w:p w:rsidR="004D156E" w:rsidRDefault="0067122D" w:rsidP="0067122D">
      <w:pPr>
        <w:pStyle w:val="BodyText"/>
        <w:spacing w:before="1"/>
        <w:jc w:val="center"/>
        <w:rPr>
          <w:sz w:val="27"/>
        </w:rPr>
      </w:pPr>
      <w:r w:rsidRPr="0067122D">
        <w:rPr>
          <w:sz w:val="27"/>
        </w:rPr>
        <w:t>***</w:t>
      </w:r>
    </w:p>
    <w:p w:rsidR="0067122D" w:rsidRDefault="0067122D" w:rsidP="009A4F93">
      <w:pPr>
        <w:pStyle w:val="BodyText"/>
        <w:spacing w:line="261" w:lineRule="auto"/>
        <w:ind w:left="1078" w:right="647"/>
        <w:jc w:val="both"/>
        <w:rPr>
          <w:color w:val="272527"/>
        </w:rPr>
      </w:pPr>
    </w:p>
    <w:p w:rsidR="004D156E" w:rsidRPr="00E171FD" w:rsidRDefault="00CB734E" w:rsidP="00E171FD">
      <w:pPr>
        <w:pStyle w:val="BodyText"/>
        <w:spacing w:before="1" w:line="262" w:lineRule="auto"/>
        <w:ind w:left="1077" w:right="646" w:firstLine="454"/>
        <w:jc w:val="both"/>
      </w:pPr>
      <w:r w:rsidRPr="00E171FD">
        <w:rPr>
          <w:color w:val="272527"/>
        </w:rPr>
        <w:t>The US Federal Bureau of Investigation (FBI) played Santa Claus to</w:t>
      </w:r>
      <w:r w:rsidRPr="00E171FD">
        <w:rPr>
          <w:color w:val="272527"/>
          <w:w w:val="98"/>
        </w:rPr>
        <w:t xml:space="preserve"> </w:t>
      </w:r>
      <w:r w:rsidRPr="00E171FD">
        <w:rPr>
          <w:color w:val="272527"/>
        </w:rPr>
        <w:t>Jacksonologists with the release of three hundred pages of files on M</w:t>
      </w:r>
      <w:r w:rsidRPr="00E171FD">
        <w:rPr>
          <w:color w:val="272527"/>
        </w:rPr>
        <w:t>i</w:t>
      </w:r>
      <w:r w:rsidRPr="00E171FD">
        <w:rPr>
          <w:color w:val="272527"/>
        </w:rPr>
        <w:t>chael</w:t>
      </w:r>
      <w:r w:rsidRPr="00E171FD">
        <w:rPr>
          <w:color w:val="272527"/>
          <w:w w:val="94"/>
        </w:rPr>
        <w:t xml:space="preserve"> </w:t>
      </w:r>
      <w:r w:rsidRPr="00E171FD">
        <w:rPr>
          <w:color w:val="272527"/>
          <w:w w:val="95"/>
        </w:rPr>
        <w:t>Jackson just before Christmas 2009.</w:t>
      </w:r>
      <w:r w:rsidR="00374A65" w:rsidRPr="00E171FD">
        <w:rPr>
          <w:rStyle w:val="EndnoteReference"/>
          <w:color w:val="272527"/>
          <w:w w:val="95"/>
        </w:rPr>
        <w:endnoteReference w:id="911"/>
      </w:r>
      <w:r w:rsidRPr="00E171FD">
        <w:rPr>
          <w:color w:val="272527"/>
          <w:w w:val="95"/>
          <w:position w:val="8"/>
          <w:sz w:val="14"/>
        </w:rPr>
        <w:t xml:space="preserve"> </w:t>
      </w:r>
      <w:r w:rsidRPr="00E171FD">
        <w:rPr>
          <w:color w:val="272527"/>
          <w:w w:val="95"/>
        </w:rPr>
        <w:t>A looming press deadline pr</w:t>
      </w:r>
      <w:r w:rsidRPr="00E171FD">
        <w:rPr>
          <w:color w:val="272527"/>
          <w:w w:val="95"/>
        </w:rPr>
        <w:t>e</w:t>
      </w:r>
      <w:r w:rsidRPr="00E171FD">
        <w:rPr>
          <w:color w:val="272527"/>
          <w:w w:val="95"/>
        </w:rPr>
        <w:t>vented</w:t>
      </w:r>
      <w:r w:rsidRPr="00E171FD">
        <w:rPr>
          <w:color w:val="272527"/>
          <w:w w:val="92"/>
        </w:rPr>
        <w:t xml:space="preserve"> </w:t>
      </w:r>
      <w:r w:rsidRPr="00E171FD">
        <w:rPr>
          <w:color w:val="272527"/>
          <w:w w:val="95"/>
        </w:rPr>
        <w:t>this author's personal trawl through the archive, but the scant news coverage</w:t>
      </w:r>
      <w:r w:rsidRPr="00E171FD">
        <w:rPr>
          <w:color w:val="272527"/>
          <w:w w:val="87"/>
        </w:rPr>
        <w:t xml:space="preserve"> </w:t>
      </w:r>
      <w:r w:rsidRPr="00E171FD">
        <w:rPr>
          <w:color w:val="272527"/>
          <w:w w:val="95"/>
        </w:rPr>
        <w:t>that followed the release suggests there were no sensational new revelations.</w:t>
      </w:r>
    </w:p>
    <w:p w:rsidR="004D156E" w:rsidRPr="00E171FD" w:rsidRDefault="00CB734E" w:rsidP="00936097">
      <w:pPr>
        <w:pStyle w:val="BodyText"/>
        <w:spacing w:before="1" w:line="262" w:lineRule="auto"/>
        <w:ind w:left="1077" w:right="646" w:firstLine="454"/>
        <w:jc w:val="both"/>
      </w:pPr>
      <w:r w:rsidRPr="00E171FD">
        <w:rPr>
          <w:color w:val="272527"/>
        </w:rPr>
        <w:t xml:space="preserve">However, Roger Friedman made one interesting discovery. He found </w:t>
      </w:r>
      <w:r w:rsidRPr="00E171FD">
        <w:rPr>
          <w:color w:val="272527"/>
          <w:w w:val="95"/>
        </w:rPr>
        <w:t xml:space="preserve">that files in connection with the 1993-4 allegations against Michael included </w:t>
      </w:r>
      <w:r w:rsidRPr="00E171FD">
        <w:rPr>
          <w:color w:val="272527"/>
        </w:rPr>
        <w:t>an FBI officer's note based on information from a Toronto woman who worked in children’s services. She had allegedly been on the same train as Jackson and his entourage travelling to the Grand Canyon. Jordie Chandler,</w:t>
      </w:r>
      <w:r w:rsidR="00936097" w:rsidRPr="00E171FD">
        <w:t xml:space="preserve"> </w:t>
      </w:r>
      <w:r w:rsidRPr="00E171FD">
        <w:rPr>
          <w:color w:val="272527"/>
        </w:rPr>
        <w:t>then aged twelve or thirteen, was in the party, travelling as Michael's cousin. The witness said the two seemed e</w:t>
      </w:r>
      <w:r w:rsidRPr="00E171FD">
        <w:rPr>
          <w:color w:val="272527"/>
        </w:rPr>
        <w:t>x</w:t>
      </w:r>
      <w:r w:rsidRPr="00E171FD">
        <w:rPr>
          <w:color w:val="272527"/>
        </w:rPr>
        <w:t>tremely close, and she was concerned about noises coming out of their compartment. “Jackson was very possessive of boy at night,” wrote the officer. “(The witness) heard questionable noises through wall.”</w:t>
      </w:r>
      <w:r w:rsidR="00A40B08" w:rsidRPr="00E171FD">
        <w:rPr>
          <w:rStyle w:val="EndnoteReference"/>
          <w:color w:val="272527"/>
        </w:rPr>
        <w:endnoteReference w:id="912"/>
      </w:r>
    </w:p>
    <w:p w:rsidR="004D156E" w:rsidRDefault="004D156E">
      <w:pPr>
        <w:pStyle w:val="BodyText"/>
        <w:spacing w:before="1"/>
        <w:rPr>
          <w:sz w:val="25"/>
        </w:rPr>
      </w:pPr>
    </w:p>
    <w:p w:rsidR="004D156E" w:rsidRDefault="00CB734E">
      <w:pPr>
        <w:pStyle w:val="BodyText"/>
        <w:ind w:left="691" w:right="715"/>
        <w:jc w:val="center"/>
      </w:pPr>
      <w:r>
        <w:rPr>
          <w:color w:val="272527"/>
        </w:rPr>
        <w:t>***</w:t>
      </w:r>
    </w:p>
    <w:p w:rsidR="004D156E" w:rsidRDefault="004D156E">
      <w:pPr>
        <w:pStyle w:val="BodyText"/>
        <w:spacing w:before="2"/>
        <w:rPr>
          <w:sz w:val="27"/>
        </w:rPr>
      </w:pPr>
    </w:p>
    <w:p w:rsidR="004D156E" w:rsidRPr="00E171FD" w:rsidRDefault="00CB734E" w:rsidP="003672B4">
      <w:pPr>
        <w:pStyle w:val="BodyText"/>
        <w:spacing w:line="259" w:lineRule="auto"/>
        <w:ind w:left="1077" w:right="646"/>
        <w:jc w:val="both"/>
      </w:pPr>
      <w:r w:rsidRPr="00E171FD">
        <w:rPr>
          <w:rFonts w:ascii="Book Antiqua" w:hAnsi="Book Antiqua"/>
          <w:i/>
          <w:color w:val="272527"/>
        </w:rPr>
        <w:t>The Michael Jackson Tapes</w:t>
      </w:r>
      <w:r w:rsidRPr="00E171FD">
        <w:rPr>
          <w:color w:val="272527"/>
        </w:rPr>
        <w:t>, by Rabbi Shmuley Boteach</w:t>
      </w:r>
      <w:r w:rsidR="00CD0B36" w:rsidRPr="00E171FD">
        <w:rPr>
          <w:rStyle w:val="EndnoteReference"/>
          <w:color w:val="272527"/>
        </w:rPr>
        <w:endnoteReference w:id="913"/>
      </w:r>
      <w:r w:rsidRPr="00E171FD">
        <w:rPr>
          <w:color w:val="272527"/>
          <w:position w:val="8"/>
          <w:sz w:val="14"/>
        </w:rPr>
        <w:t xml:space="preserve"> </w:t>
      </w:r>
      <w:r w:rsidRPr="00E171FD">
        <w:rPr>
          <w:color w:val="272527"/>
        </w:rPr>
        <w:t xml:space="preserve">was published some three months after Michael’s death. As it is said to be based on thirty hours, no less, of taped interview material, one might suppose it to be a work of such immense importance that our understanding of </w:t>
      </w:r>
      <w:r w:rsidRPr="00E171FD">
        <w:rPr>
          <w:color w:val="272527"/>
        </w:rPr>
        <w:lastRenderedPageBreak/>
        <w:t>Michael must be considered seriously deficient until we have read it.</w:t>
      </w:r>
    </w:p>
    <w:p w:rsidR="00FD7E56" w:rsidRPr="00E171FD" w:rsidRDefault="00CB734E" w:rsidP="00FD7E56">
      <w:pPr>
        <w:pStyle w:val="BodyText"/>
        <w:spacing w:line="262" w:lineRule="auto"/>
        <w:ind w:left="1077" w:right="646" w:firstLine="454"/>
        <w:jc w:val="both"/>
      </w:pPr>
      <w:r w:rsidRPr="00E171FD">
        <w:rPr>
          <w:color w:val="272527"/>
        </w:rPr>
        <w:t xml:space="preserve">That is not the case. I found it an interesting read, especially on the perils and pitfalls, for stars and fans alike, of our obsessive celebrity culture. </w:t>
      </w:r>
      <w:r w:rsidRPr="00E171FD">
        <w:rPr>
          <w:color w:val="272527"/>
          <w:w w:val="95"/>
        </w:rPr>
        <w:t xml:space="preserve">However, Boteach becomes so engrossed in this moral message that what we </w:t>
      </w:r>
      <w:r w:rsidRPr="00E171FD">
        <w:rPr>
          <w:color w:val="272527"/>
        </w:rPr>
        <w:t>learn about Michael is rather limited – especially as r</w:t>
      </w:r>
      <w:r w:rsidRPr="00E171FD">
        <w:rPr>
          <w:color w:val="272527"/>
        </w:rPr>
        <w:t>e</w:t>
      </w:r>
      <w:r w:rsidRPr="00E171FD">
        <w:rPr>
          <w:color w:val="272527"/>
        </w:rPr>
        <w:t>gards his friendships with boys.</w:t>
      </w:r>
    </w:p>
    <w:p w:rsidR="00FD7E56" w:rsidRPr="00E171FD" w:rsidRDefault="00CB734E" w:rsidP="00FD7E56">
      <w:pPr>
        <w:pStyle w:val="BodyText"/>
        <w:spacing w:line="262" w:lineRule="auto"/>
        <w:ind w:left="1077" w:right="646" w:firstLine="454"/>
        <w:jc w:val="both"/>
      </w:pPr>
      <w:r w:rsidRPr="00E171FD">
        <w:rPr>
          <w:color w:val="272527"/>
        </w:rPr>
        <w:t xml:space="preserve">What Michael stood in need of, asserts the rabbi, was a wife – yes, a </w:t>
      </w:r>
      <w:r w:rsidRPr="00E171FD">
        <w:rPr>
          <w:rFonts w:ascii="Book Antiqua" w:hAnsi="Book Antiqua"/>
          <w:i/>
          <w:color w:val="272527"/>
        </w:rPr>
        <w:t xml:space="preserve">third </w:t>
      </w:r>
      <w:r w:rsidRPr="00E171FD">
        <w:rPr>
          <w:color w:val="272527"/>
        </w:rPr>
        <w:t>one! Michael obligingly declared himself heterosexual and Schmuley felt, “it is not for me to question a man’s sincerity when he firmly avows to me that he is attracted to women and is fully capable of a loving relationship with a woman.”</w:t>
      </w:r>
      <w:r w:rsidR="00F546AB" w:rsidRPr="00E171FD">
        <w:rPr>
          <w:rStyle w:val="EndnoteReference"/>
          <w:color w:val="272527"/>
        </w:rPr>
        <w:endnoteReference w:id="914"/>
      </w:r>
      <w:r w:rsidRPr="00E171FD">
        <w:rPr>
          <w:color w:val="272527"/>
          <w:position w:val="8"/>
          <w:sz w:val="14"/>
        </w:rPr>
        <w:t xml:space="preserve"> </w:t>
      </w:r>
      <w:r w:rsidRPr="00E171FD">
        <w:rPr>
          <w:color w:val="272527"/>
        </w:rPr>
        <w:t>At another point, he writes: “Was he heterosexual? Were his marriages real? Were they consu</w:t>
      </w:r>
      <w:r w:rsidRPr="00E171FD">
        <w:rPr>
          <w:color w:val="272527"/>
        </w:rPr>
        <w:t>m</w:t>
      </w:r>
      <w:r w:rsidRPr="00E171FD">
        <w:rPr>
          <w:color w:val="272527"/>
        </w:rPr>
        <w:t>mated? I would never have dared ask him any of these questions.”</w:t>
      </w:r>
      <w:r w:rsidR="002E04C6" w:rsidRPr="00E171FD">
        <w:rPr>
          <w:rStyle w:val="EndnoteReference"/>
          <w:color w:val="272527"/>
        </w:rPr>
        <w:endnoteReference w:id="915"/>
      </w:r>
    </w:p>
    <w:p w:rsidR="00FD7E56" w:rsidRPr="00E171FD" w:rsidRDefault="00CB734E" w:rsidP="00FD7E56">
      <w:pPr>
        <w:pStyle w:val="BodyText"/>
        <w:spacing w:line="262" w:lineRule="auto"/>
        <w:ind w:left="1077" w:right="646" w:firstLine="454"/>
        <w:jc w:val="both"/>
      </w:pPr>
      <w:r w:rsidRPr="00E171FD">
        <w:rPr>
          <w:color w:val="272527"/>
        </w:rPr>
        <w:t>This is not mere timidity, it is cautiousness on an heroic scale, as Schmuley gingerly skirts around the edges of inconvenient truths for hour after hour of conversation, on his epic voyage of resolute non-discovery.</w:t>
      </w:r>
    </w:p>
    <w:p w:rsidR="00FD7E56" w:rsidRPr="00E171FD" w:rsidRDefault="00CB734E" w:rsidP="00FD7E56">
      <w:pPr>
        <w:pStyle w:val="BodyText"/>
        <w:spacing w:line="262" w:lineRule="auto"/>
        <w:ind w:left="1077" w:right="646" w:firstLine="454"/>
        <w:jc w:val="both"/>
      </w:pPr>
      <w:r w:rsidRPr="00E171FD">
        <w:rPr>
          <w:color w:val="272527"/>
        </w:rPr>
        <w:t>It is not so much the questions that Schmuley fears as the answers. It suited his purpose to pretend Michael had an interest in women. It is a fiction that enables him to pootle along in his comfort zone, peddling, without fear of contradiction, his cosy, one-size-fits-all nostrum that every man needs a good woman.</w:t>
      </w:r>
    </w:p>
    <w:p w:rsidR="004D156E" w:rsidRPr="00E171FD" w:rsidRDefault="00CB734E" w:rsidP="00FD7E56">
      <w:pPr>
        <w:pStyle w:val="BodyText"/>
        <w:spacing w:line="262" w:lineRule="auto"/>
        <w:ind w:left="1077" w:right="646" w:firstLine="454"/>
        <w:jc w:val="both"/>
      </w:pPr>
      <w:r w:rsidRPr="00E171FD">
        <w:rPr>
          <w:color w:val="272527"/>
        </w:rPr>
        <w:t>But he cannot help little bits of truth breaking through here and there. When he asks Michael whether he likes modesty in women, one feels the reply is hardly what the rabbi was looking for:</w:t>
      </w:r>
    </w:p>
    <w:p w:rsidR="004D156E" w:rsidRDefault="004D156E">
      <w:pPr>
        <w:pStyle w:val="BodyText"/>
        <w:spacing w:before="6"/>
        <w:rPr>
          <w:sz w:val="27"/>
        </w:rPr>
      </w:pPr>
    </w:p>
    <w:p w:rsidR="004D156E" w:rsidRPr="003209FD" w:rsidRDefault="00CB734E" w:rsidP="00E171FD">
      <w:pPr>
        <w:spacing w:line="276" w:lineRule="auto"/>
        <w:ind w:left="1928" w:right="1021"/>
        <w:jc w:val="both"/>
        <w:rPr>
          <w:sz w:val="20"/>
        </w:rPr>
      </w:pPr>
      <w:r w:rsidRPr="003209FD">
        <w:rPr>
          <w:color w:val="272527"/>
          <w:sz w:val="20"/>
        </w:rPr>
        <w:t>Yeah, I don’t like women who are always saying, “My nails need to be done.</w:t>
      </w:r>
      <w:r w:rsidR="003209FD" w:rsidRPr="003209FD">
        <w:rPr>
          <w:sz w:val="20"/>
        </w:rPr>
        <w:t xml:space="preserve"> </w:t>
      </w:r>
      <w:r w:rsidRPr="003209FD">
        <w:rPr>
          <w:color w:val="272527"/>
          <w:sz w:val="20"/>
        </w:rPr>
        <w:t>I have to do my toes. I need a manicure.” I hate all that. I like it when girls are a little bit more tomboyish. If they wrestle, climb a tree...I love that. It is sexier to me...”</w:t>
      </w:r>
      <w:r w:rsidR="002459CC">
        <w:rPr>
          <w:rStyle w:val="EndnoteReference"/>
          <w:color w:val="272527"/>
          <w:sz w:val="20"/>
        </w:rPr>
        <w:endnoteReference w:id="916"/>
      </w:r>
    </w:p>
    <w:p w:rsidR="004D156E" w:rsidRDefault="004D156E">
      <w:pPr>
        <w:pStyle w:val="BodyText"/>
        <w:spacing w:before="10"/>
        <w:rPr>
          <w:sz w:val="22"/>
        </w:rPr>
      </w:pPr>
    </w:p>
    <w:p w:rsidR="004D156E" w:rsidRPr="00E171FD" w:rsidRDefault="00CB734E" w:rsidP="008864A4">
      <w:pPr>
        <w:pStyle w:val="BodyText"/>
        <w:spacing w:line="262" w:lineRule="auto"/>
        <w:ind w:left="1077" w:right="646" w:firstLine="454"/>
        <w:jc w:val="both"/>
      </w:pPr>
      <w:r w:rsidRPr="00E171FD">
        <w:rPr>
          <w:color w:val="272527"/>
        </w:rPr>
        <w:t>In other words, the closest a woman comes to being sexy is when she is behaving like a boy. So if Lisa Marie Presley or Debbie Rowe had climbed trees and wrestled, would that have done it for him? When Schmuley asked directly what sort of woman he liked, Michael replied:</w:t>
      </w:r>
    </w:p>
    <w:p w:rsidR="004D156E" w:rsidRDefault="004D156E">
      <w:pPr>
        <w:pStyle w:val="BodyText"/>
        <w:spacing w:before="6"/>
        <w:rPr>
          <w:sz w:val="27"/>
        </w:rPr>
      </w:pPr>
    </w:p>
    <w:p w:rsidR="004D156E" w:rsidRDefault="00CB734E" w:rsidP="00E171FD">
      <w:pPr>
        <w:spacing w:line="300" w:lineRule="auto"/>
        <w:ind w:left="1928" w:right="1021"/>
        <w:jc w:val="both"/>
        <w:rPr>
          <w:sz w:val="12"/>
        </w:rPr>
      </w:pPr>
      <w:r>
        <w:rPr>
          <w:color w:val="272527"/>
          <w:sz w:val="20"/>
        </w:rPr>
        <w:t>The ones who were classy and quiet and not into all the sex and all the craziness because I am not into that.</w:t>
      </w:r>
      <w:r w:rsidR="002D3E97">
        <w:rPr>
          <w:rStyle w:val="EndnoteReference"/>
          <w:color w:val="272527"/>
          <w:sz w:val="20"/>
        </w:rPr>
        <w:endnoteReference w:id="917"/>
      </w:r>
    </w:p>
    <w:p w:rsidR="004D156E" w:rsidRDefault="004D156E">
      <w:pPr>
        <w:pStyle w:val="BodyText"/>
        <w:spacing w:before="9"/>
        <w:rPr>
          <w:sz w:val="22"/>
        </w:rPr>
      </w:pPr>
    </w:p>
    <w:p w:rsidR="008864A4" w:rsidRPr="00790106" w:rsidRDefault="00CB734E" w:rsidP="008864A4">
      <w:pPr>
        <w:pStyle w:val="BodyText"/>
        <w:spacing w:line="262" w:lineRule="auto"/>
        <w:ind w:left="1077" w:right="646" w:firstLine="454"/>
        <w:jc w:val="both"/>
        <w:rPr>
          <w:sz w:val="14"/>
        </w:rPr>
      </w:pPr>
      <w:r w:rsidRPr="00790106">
        <w:rPr>
          <w:color w:val="272527"/>
        </w:rPr>
        <w:t>He also explained to Schmuley that children were his real enthus</w:t>
      </w:r>
      <w:r w:rsidRPr="00790106">
        <w:rPr>
          <w:color w:val="272527"/>
        </w:rPr>
        <w:t>i</w:t>
      </w:r>
      <w:r w:rsidRPr="00790106">
        <w:rPr>
          <w:color w:val="272527"/>
        </w:rPr>
        <w:t>asm and that he did not need romantic love.</w:t>
      </w:r>
      <w:r w:rsidR="00BA4771" w:rsidRPr="00790106">
        <w:rPr>
          <w:rStyle w:val="EndnoteReference"/>
          <w:color w:val="272527"/>
        </w:rPr>
        <w:endnoteReference w:id="918"/>
      </w:r>
    </w:p>
    <w:p w:rsidR="00776F53" w:rsidRPr="00790106" w:rsidRDefault="00CB734E" w:rsidP="00776F53">
      <w:pPr>
        <w:pStyle w:val="BodyText"/>
        <w:spacing w:line="262" w:lineRule="auto"/>
        <w:ind w:left="1077" w:right="646" w:firstLine="454"/>
        <w:jc w:val="both"/>
        <w:rPr>
          <w:sz w:val="14"/>
        </w:rPr>
      </w:pPr>
      <w:r w:rsidRPr="00790106">
        <w:rPr>
          <w:color w:val="272527"/>
        </w:rPr>
        <w:t>So, let’s see. He was not into sex with women or romantic love e</w:t>
      </w:r>
      <w:r w:rsidRPr="00790106">
        <w:rPr>
          <w:color w:val="272527"/>
        </w:rPr>
        <w:t>i</w:t>
      </w:r>
      <w:r w:rsidRPr="00790106">
        <w:rPr>
          <w:color w:val="272527"/>
        </w:rPr>
        <w:t>ther. The only thing he found sexy was what boys do. Putting all that lot together it emerges from Schmuley’s pages that getting Michael to mate conventionally was a challenge right up there with coaxing giant pa</w:t>
      </w:r>
      <w:r w:rsidRPr="00790106">
        <w:rPr>
          <w:color w:val="272527"/>
        </w:rPr>
        <w:t>n</w:t>
      </w:r>
      <w:r w:rsidRPr="00790106">
        <w:rPr>
          <w:color w:val="272527"/>
        </w:rPr>
        <w:lastRenderedPageBreak/>
        <w:t>das to breed in captivity!</w:t>
      </w:r>
    </w:p>
    <w:p w:rsidR="00776F53" w:rsidRPr="00790106" w:rsidRDefault="00CB734E" w:rsidP="00776F53">
      <w:pPr>
        <w:pStyle w:val="BodyText"/>
        <w:spacing w:line="262" w:lineRule="auto"/>
        <w:ind w:left="1077" w:right="646" w:firstLine="454"/>
        <w:jc w:val="both"/>
        <w:rPr>
          <w:sz w:val="14"/>
        </w:rPr>
      </w:pPr>
      <w:r w:rsidRPr="00790106">
        <w:rPr>
          <w:color w:val="272527"/>
        </w:rPr>
        <w:t>There is also the occasional reluctant admission by the rabbi that shows he knows the score, really. Referring to Jordie Chandler, for i</w:t>
      </w:r>
      <w:r w:rsidRPr="00790106">
        <w:rPr>
          <w:color w:val="272527"/>
        </w:rPr>
        <w:t>n</w:t>
      </w:r>
      <w:r w:rsidRPr="00790106">
        <w:rPr>
          <w:color w:val="272527"/>
        </w:rPr>
        <w:t>stance, he admits testimony by the boy’s mother did seem to show, “that Michael was erotically obsessed with her son”.</w:t>
      </w:r>
      <w:r w:rsidR="000347AA" w:rsidRPr="00790106">
        <w:rPr>
          <w:rStyle w:val="EndnoteReference"/>
          <w:color w:val="272527"/>
        </w:rPr>
        <w:endnoteReference w:id="919"/>
      </w:r>
      <w:r w:rsidRPr="00790106">
        <w:rPr>
          <w:color w:val="272527"/>
          <w:position w:val="8"/>
          <w:sz w:val="14"/>
        </w:rPr>
        <w:t xml:space="preserve"> </w:t>
      </w:r>
      <w:r w:rsidRPr="00790106">
        <w:rPr>
          <w:color w:val="272527"/>
        </w:rPr>
        <w:t>He also refers to Michael’s “extremely questionable and perhaps even criminal sexual activities”.</w:t>
      </w:r>
      <w:r w:rsidR="00283D31" w:rsidRPr="00790106">
        <w:rPr>
          <w:rStyle w:val="EndnoteReference"/>
          <w:color w:val="272527"/>
        </w:rPr>
        <w:endnoteReference w:id="920"/>
      </w:r>
    </w:p>
    <w:p w:rsidR="004D156E" w:rsidRPr="00790106" w:rsidRDefault="00CB734E" w:rsidP="00776F53">
      <w:pPr>
        <w:pStyle w:val="BodyText"/>
        <w:spacing w:line="262" w:lineRule="auto"/>
        <w:ind w:left="1077" w:right="646" w:firstLine="454"/>
        <w:jc w:val="both"/>
        <w:rPr>
          <w:sz w:val="14"/>
        </w:rPr>
      </w:pPr>
      <w:r w:rsidRPr="00790106">
        <w:rPr>
          <w:color w:val="272527"/>
        </w:rPr>
        <w:t>To his credit, Schmuley does not condemn Michael outright on this basis, though he appears to think God might. The following passage, in which both blame and praise have their place, is perhaps a fit one upon which to end:</w:t>
      </w:r>
    </w:p>
    <w:p w:rsidR="004D156E" w:rsidRDefault="004D156E">
      <w:pPr>
        <w:pStyle w:val="BodyText"/>
        <w:spacing w:before="6"/>
        <w:rPr>
          <w:sz w:val="27"/>
        </w:rPr>
      </w:pPr>
    </w:p>
    <w:p w:rsidR="004D156E" w:rsidRPr="00790106" w:rsidRDefault="00CB734E" w:rsidP="00790106">
      <w:pPr>
        <w:spacing w:before="1" w:line="300" w:lineRule="auto"/>
        <w:ind w:left="1928" w:right="1021"/>
        <w:jc w:val="both"/>
        <w:rPr>
          <w:sz w:val="20"/>
        </w:rPr>
      </w:pPr>
      <w:r w:rsidRPr="00790106">
        <w:rPr>
          <w:color w:val="272527"/>
          <w:sz w:val="20"/>
        </w:rPr>
        <w:t>He made me softer and gentler. He was highly imperfect and was perhaps guilty of serious, terrible sins for which there might not be any redemption... However, did that cancel out the good he tried to inspire in others?</w:t>
      </w:r>
    </w:p>
    <w:p w:rsidR="005159DF" w:rsidRDefault="00CB734E" w:rsidP="00790106">
      <w:pPr>
        <w:spacing w:before="2" w:line="300" w:lineRule="auto"/>
        <w:ind w:left="1928" w:right="1021" w:firstLine="227"/>
        <w:jc w:val="both"/>
        <w:rPr>
          <w:color w:val="272527"/>
          <w:sz w:val="20"/>
        </w:rPr>
      </w:pPr>
      <w:r w:rsidRPr="00790106">
        <w:rPr>
          <w:color w:val="272527"/>
          <w:sz w:val="20"/>
        </w:rPr>
        <w:t>He used to watch me tell my children I loved them. He did not approve. “Schmuley, when you tell your children you luuuvve them, you have to look in their eyes. They have to know that you mean it. You have to focus only on them. You can’t tell them and look som</w:t>
      </w:r>
      <w:r w:rsidRPr="00790106">
        <w:rPr>
          <w:color w:val="272527"/>
          <w:sz w:val="20"/>
        </w:rPr>
        <w:t>e</w:t>
      </w:r>
      <w:r w:rsidRPr="00790106">
        <w:rPr>
          <w:color w:val="272527"/>
          <w:sz w:val="20"/>
        </w:rPr>
        <w:t>where else.” And ever since then, I peer into their eyes.</w:t>
      </w:r>
      <w:r w:rsidR="004A03DF" w:rsidRPr="00790106">
        <w:rPr>
          <w:rStyle w:val="EndnoteReference"/>
          <w:color w:val="272527"/>
          <w:sz w:val="20"/>
        </w:rPr>
        <w:endnoteReference w:id="921"/>
      </w:r>
    </w:p>
    <w:p w:rsidR="005159DF" w:rsidRDefault="005159DF">
      <w:pPr>
        <w:rPr>
          <w:color w:val="272527"/>
          <w:sz w:val="20"/>
        </w:rPr>
      </w:pPr>
      <w:r>
        <w:rPr>
          <w:color w:val="272527"/>
          <w:sz w:val="20"/>
        </w:rPr>
        <w:br w:type="page"/>
      </w:r>
    </w:p>
    <w:p w:rsidR="004D156E" w:rsidRPr="00790106" w:rsidRDefault="004D156E" w:rsidP="00790106">
      <w:pPr>
        <w:spacing w:before="2" w:line="300" w:lineRule="auto"/>
        <w:ind w:left="1928" w:right="1021" w:firstLine="227"/>
        <w:jc w:val="both"/>
        <w:rPr>
          <w:sz w:val="12"/>
        </w:rPr>
      </w:pPr>
    </w:p>
    <w:p w:rsidR="004D156E" w:rsidRDefault="00CB734E" w:rsidP="0069001B">
      <w:pPr>
        <w:pStyle w:val="Heading2"/>
        <w:spacing w:before="281"/>
        <w:ind w:left="0" w:right="0"/>
      </w:pPr>
      <w:r>
        <w:rPr>
          <w:color w:val="272527"/>
          <w:w w:val="105"/>
        </w:rPr>
        <w:t>ACKNOWLEDGEMENTS</w:t>
      </w:r>
    </w:p>
    <w:p w:rsidR="004D156E" w:rsidRDefault="004D156E">
      <w:pPr>
        <w:pStyle w:val="BodyText"/>
        <w:rPr>
          <w:rFonts w:ascii="Trebuchet MS"/>
          <w:b/>
          <w:sz w:val="32"/>
        </w:rPr>
      </w:pPr>
    </w:p>
    <w:p w:rsidR="004D156E" w:rsidRDefault="004D156E">
      <w:pPr>
        <w:pStyle w:val="BodyText"/>
        <w:spacing w:before="1"/>
        <w:rPr>
          <w:rFonts w:ascii="Trebuchet MS"/>
          <w:b/>
          <w:sz w:val="45"/>
        </w:rPr>
      </w:pPr>
    </w:p>
    <w:p w:rsidR="00825907" w:rsidRDefault="00CB734E" w:rsidP="0069001B">
      <w:pPr>
        <w:pStyle w:val="BodyText"/>
        <w:spacing w:line="262" w:lineRule="auto"/>
        <w:ind w:left="1077" w:right="646"/>
        <w:jc w:val="both"/>
        <w:rPr>
          <w:color w:val="272527"/>
        </w:rPr>
      </w:pPr>
      <w:r w:rsidRPr="0069001B">
        <w:rPr>
          <w:color w:val="272527"/>
        </w:rPr>
        <w:t xml:space="preserve">For their help, constructive criticism and encouragement, my thanks to: Leo Adamson, Paul Brangwyn, the late Prof Vern Bullough, Dr Peter Bremner, Marsaili Cameron, Dr Michael Carter, Floyd Conaway, Barry Cantor, Dr Joseph DeMasi, Rod Downey, Dr Frans Gieles, Prof Richard Green, Prof Thomas K Hubbard, Jim Jedson, Prof James R Kincaid, Peter Meltzer, Tom McGuire, Prof William Armstrong Percy III, Ricky Turner, Prof Donald </w:t>
      </w:r>
      <w:r w:rsidRPr="0069001B">
        <w:rPr>
          <w:color w:val="272527"/>
          <w:w w:val="110"/>
        </w:rPr>
        <w:t xml:space="preserve">J </w:t>
      </w:r>
      <w:r w:rsidRPr="0069001B">
        <w:rPr>
          <w:color w:val="272527"/>
        </w:rPr>
        <w:t>West, Dr Richard Yuill. Neither my views nor my errors should be imputed to any of them.</w:t>
      </w:r>
    </w:p>
    <w:p w:rsidR="00825907" w:rsidRDefault="00825907">
      <w:pPr>
        <w:rPr>
          <w:color w:val="272527"/>
          <w:sz w:val="23"/>
          <w:szCs w:val="23"/>
        </w:rPr>
      </w:pPr>
      <w:r>
        <w:rPr>
          <w:color w:val="272527"/>
        </w:rPr>
        <w:br w:type="page"/>
      </w:r>
    </w:p>
    <w:p w:rsidR="004D156E" w:rsidRPr="0069001B" w:rsidRDefault="004D156E" w:rsidP="0069001B">
      <w:pPr>
        <w:pStyle w:val="BodyText"/>
        <w:spacing w:line="262" w:lineRule="auto"/>
        <w:ind w:left="1077" w:right="646"/>
        <w:jc w:val="both"/>
      </w:pPr>
    </w:p>
    <w:p w:rsidR="004D156E" w:rsidRDefault="00CB734E">
      <w:pPr>
        <w:pStyle w:val="Heading2"/>
      </w:pPr>
      <w:bookmarkStart w:id="3" w:name="_TOC_250001"/>
      <w:bookmarkEnd w:id="3"/>
      <w:r>
        <w:rPr>
          <w:color w:val="272527"/>
          <w:w w:val="105"/>
        </w:rPr>
        <w:t>BIBLIOGRAPHY</w:t>
      </w:r>
    </w:p>
    <w:p w:rsidR="004D156E" w:rsidRDefault="004D156E">
      <w:pPr>
        <w:pStyle w:val="BodyText"/>
        <w:rPr>
          <w:rFonts w:ascii="Trebuchet MS"/>
          <w:b/>
          <w:sz w:val="32"/>
        </w:rPr>
      </w:pPr>
    </w:p>
    <w:p w:rsidR="004D156E" w:rsidRDefault="00CB734E" w:rsidP="00514BF0">
      <w:pPr>
        <w:spacing w:before="224" w:line="266" w:lineRule="auto"/>
        <w:ind w:left="1588" w:right="640" w:hanging="511"/>
        <w:jc w:val="both"/>
        <w:rPr>
          <w:sz w:val="20"/>
        </w:rPr>
      </w:pPr>
      <w:r>
        <w:rPr>
          <w:color w:val="272527"/>
          <w:sz w:val="20"/>
        </w:rPr>
        <w:t>Amiel,</w:t>
      </w:r>
      <w:r>
        <w:rPr>
          <w:color w:val="272527"/>
          <w:spacing w:val="-15"/>
          <w:sz w:val="20"/>
        </w:rPr>
        <w:t xml:space="preserve"> </w:t>
      </w:r>
      <w:r>
        <w:rPr>
          <w:color w:val="272527"/>
          <w:sz w:val="20"/>
        </w:rPr>
        <w:t>B,</w:t>
      </w:r>
      <w:r>
        <w:rPr>
          <w:color w:val="272527"/>
          <w:spacing w:val="-15"/>
          <w:sz w:val="20"/>
        </w:rPr>
        <w:t xml:space="preserve"> </w:t>
      </w:r>
      <w:r>
        <w:rPr>
          <w:color w:val="272527"/>
          <w:sz w:val="20"/>
        </w:rPr>
        <w:t>In</w:t>
      </w:r>
      <w:r>
        <w:rPr>
          <w:color w:val="272527"/>
          <w:spacing w:val="-15"/>
          <w:sz w:val="20"/>
        </w:rPr>
        <w:t xml:space="preserve"> </w:t>
      </w:r>
      <w:r>
        <w:rPr>
          <w:color w:val="272527"/>
          <w:sz w:val="20"/>
        </w:rPr>
        <w:t>the</w:t>
      </w:r>
      <w:r>
        <w:rPr>
          <w:color w:val="272527"/>
          <w:spacing w:val="-15"/>
          <w:sz w:val="20"/>
        </w:rPr>
        <w:t xml:space="preserve"> </w:t>
      </w:r>
      <w:r>
        <w:rPr>
          <w:color w:val="272527"/>
          <w:sz w:val="20"/>
        </w:rPr>
        <w:t>grip</w:t>
      </w:r>
      <w:r>
        <w:rPr>
          <w:color w:val="272527"/>
          <w:spacing w:val="-15"/>
          <w:sz w:val="20"/>
        </w:rPr>
        <w:t xml:space="preserve"> </w:t>
      </w:r>
      <w:r>
        <w:rPr>
          <w:color w:val="272527"/>
          <w:sz w:val="20"/>
        </w:rPr>
        <w:t>of</w:t>
      </w:r>
      <w:r>
        <w:rPr>
          <w:color w:val="272527"/>
          <w:spacing w:val="-5"/>
          <w:sz w:val="20"/>
        </w:rPr>
        <w:t xml:space="preserve"> </w:t>
      </w:r>
      <w:r>
        <w:rPr>
          <w:color w:val="272527"/>
          <w:sz w:val="20"/>
        </w:rPr>
        <w:t>predators:</w:t>
      </w:r>
      <w:r>
        <w:rPr>
          <w:color w:val="272527"/>
          <w:spacing w:val="-15"/>
          <w:sz w:val="20"/>
        </w:rPr>
        <w:t xml:space="preserve"> </w:t>
      </w:r>
      <w:r>
        <w:rPr>
          <w:color w:val="272527"/>
          <w:spacing w:val="-5"/>
          <w:sz w:val="20"/>
        </w:rPr>
        <w:t>How</w:t>
      </w:r>
      <w:r>
        <w:rPr>
          <w:color w:val="272527"/>
          <w:spacing w:val="-15"/>
          <w:sz w:val="20"/>
        </w:rPr>
        <w:t xml:space="preserve"> </w:t>
      </w:r>
      <w:r>
        <w:rPr>
          <w:color w:val="272527"/>
          <w:sz w:val="20"/>
        </w:rPr>
        <w:t>a</w:t>
      </w:r>
      <w:r>
        <w:rPr>
          <w:color w:val="272527"/>
          <w:spacing w:val="-15"/>
          <w:sz w:val="20"/>
        </w:rPr>
        <w:t xml:space="preserve"> </w:t>
      </w:r>
      <w:r>
        <w:rPr>
          <w:color w:val="272527"/>
          <w:sz w:val="20"/>
        </w:rPr>
        <w:t>feeding</w:t>
      </w:r>
      <w:r>
        <w:rPr>
          <w:color w:val="272527"/>
          <w:spacing w:val="-15"/>
          <w:sz w:val="20"/>
        </w:rPr>
        <w:t xml:space="preserve"> </w:t>
      </w:r>
      <w:r>
        <w:rPr>
          <w:color w:val="272527"/>
          <w:sz w:val="20"/>
        </w:rPr>
        <w:t>frenzy</w:t>
      </w:r>
      <w:r>
        <w:rPr>
          <w:color w:val="272527"/>
          <w:spacing w:val="-15"/>
          <w:sz w:val="20"/>
        </w:rPr>
        <w:t xml:space="preserve"> </w:t>
      </w:r>
      <w:r>
        <w:rPr>
          <w:color w:val="272527"/>
          <w:sz w:val="20"/>
        </w:rPr>
        <w:t>consumed</w:t>
      </w:r>
      <w:r>
        <w:rPr>
          <w:color w:val="272527"/>
          <w:spacing w:val="-15"/>
          <w:sz w:val="20"/>
        </w:rPr>
        <w:t xml:space="preserve"> </w:t>
      </w:r>
      <w:r>
        <w:rPr>
          <w:color w:val="272527"/>
          <w:sz w:val="20"/>
        </w:rPr>
        <w:t>an</w:t>
      </w:r>
      <w:r>
        <w:rPr>
          <w:color w:val="272527"/>
          <w:spacing w:val="-15"/>
          <w:sz w:val="20"/>
        </w:rPr>
        <w:t xml:space="preserve"> </w:t>
      </w:r>
      <w:r>
        <w:rPr>
          <w:color w:val="272527"/>
          <w:sz w:val="20"/>
        </w:rPr>
        <w:t>oh-so- vulne</w:t>
      </w:r>
      <w:r>
        <w:rPr>
          <w:color w:val="272527"/>
          <w:sz w:val="20"/>
        </w:rPr>
        <w:t>r</w:t>
      </w:r>
      <w:r>
        <w:rPr>
          <w:color w:val="272527"/>
          <w:sz w:val="20"/>
        </w:rPr>
        <w:t xml:space="preserve">able Michael Jackson, </w:t>
      </w:r>
      <w:r>
        <w:rPr>
          <w:rFonts w:ascii="Book Antiqua"/>
          <w:i/>
          <w:color w:val="272527"/>
          <w:sz w:val="20"/>
        </w:rPr>
        <w:t>Macleans</w:t>
      </w:r>
      <w:r>
        <w:rPr>
          <w:color w:val="272527"/>
          <w:sz w:val="20"/>
        </w:rPr>
        <w:t xml:space="preserve">, 8 </w:t>
      </w:r>
      <w:r>
        <w:rPr>
          <w:color w:val="272527"/>
          <w:spacing w:val="-3"/>
          <w:sz w:val="20"/>
        </w:rPr>
        <w:t>June</w:t>
      </w:r>
      <w:r>
        <w:rPr>
          <w:color w:val="272527"/>
          <w:sz w:val="20"/>
        </w:rPr>
        <w:t xml:space="preserve"> 2005</w:t>
      </w:r>
    </w:p>
    <w:p w:rsidR="004D156E" w:rsidRDefault="00CB734E">
      <w:pPr>
        <w:spacing w:line="222" w:lineRule="exact"/>
        <w:ind w:left="1078"/>
        <w:rPr>
          <w:sz w:val="20"/>
        </w:rPr>
      </w:pPr>
      <w:r>
        <w:rPr>
          <w:color w:val="272527"/>
          <w:sz w:val="20"/>
        </w:rPr>
        <w:t>Andersen, C, Michael Jackson: Unauthorised, Michael Joseph, London, 1994</w:t>
      </w:r>
    </w:p>
    <w:p w:rsidR="004D156E" w:rsidRDefault="00CB734E" w:rsidP="00E25828">
      <w:pPr>
        <w:spacing w:before="26" w:line="266" w:lineRule="auto"/>
        <w:ind w:left="1587" w:right="641" w:hanging="510"/>
        <w:rPr>
          <w:sz w:val="20"/>
        </w:rPr>
      </w:pPr>
      <w:r>
        <w:rPr>
          <w:color w:val="272527"/>
          <w:w w:val="105"/>
          <w:sz w:val="20"/>
        </w:rPr>
        <w:t>Andrews,</w:t>
      </w:r>
      <w:r>
        <w:rPr>
          <w:color w:val="272527"/>
          <w:spacing w:val="-28"/>
          <w:w w:val="105"/>
          <w:sz w:val="20"/>
        </w:rPr>
        <w:t xml:space="preserve"> </w:t>
      </w:r>
      <w:r>
        <w:rPr>
          <w:color w:val="272527"/>
          <w:w w:val="105"/>
          <w:sz w:val="20"/>
        </w:rPr>
        <w:t>B,</w:t>
      </w:r>
      <w:r>
        <w:rPr>
          <w:color w:val="272527"/>
          <w:spacing w:val="-28"/>
          <w:w w:val="105"/>
          <w:sz w:val="20"/>
        </w:rPr>
        <w:t xml:space="preserve"> </w:t>
      </w:r>
      <w:r>
        <w:rPr>
          <w:color w:val="272527"/>
          <w:w w:val="105"/>
          <w:sz w:val="20"/>
        </w:rPr>
        <w:t>&amp;</w:t>
      </w:r>
      <w:r>
        <w:rPr>
          <w:color w:val="272527"/>
          <w:spacing w:val="-28"/>
          <w:w w:val="105"/>
          <w:sz w:val="20"/>
        </w:rPr>
        <w:t xml:space="preserve"> </w:t>
      </w:r>
      <w:r>
        <w:rPr>
          <w:color w:val="272527"/>
          <w:spacing w:val="-4"/>
          <w:w w:val="105"/>
          <w:sz w:val="20"/>
        </w:rPr>
        <w:t>Taraborrelli,</w:t>
      </w:r>
      <w:r>
        <w:rPr>
          <w:color w:val="272527"/>
          <w:spacing w:val="-28"/>
          <w:w w:val="105"/>
          <w:sz w:val="20"/>
        </w:rPr>
        <w:t xml:space="preserve"> </w:t>
      </w:r>
      <w:r>
        <w:rPr>
          <w:color w:val="272527"/>
          <w:w w:val="105"/>
          <w:sz w:val="20"/>
        </w:rPr>
        <w:t>JR,</w:t>
      </w:r>
      <w:r>
        <w:rPr>
          <w:color w:val="272527"/>
          <w:spacing w:val="-28"/>
          <w:w w:val="105"/>
          <w:sz w:val="20"/>
        </w:rPr>
        <w:t xml:space="preserve"> </w:t>
      </w:r>
      <w:r>
        <w:rPr>
          <w:color w:val="272527"/>
          <w:w w:val="105"/>
          <w:sz w:val="20"/>
        </w:rPr>
        <w:t>Out</w:t>
      </w:r>
      <w:r>
        <w:rPr>
          <w:color w:val="272527"/>
          <w:spacing w:val="-28"/>
          <w:w w:val="105"/>
          <w:sz w:val="20"/>
        </w:rPr>
        <w:t xml:space="preserve"> </w:t>
      </w:r>
      <w:r>
        <w:rPr>
          <w:color w:val="272527"/>
          <w:w w:val="105"/>
          <w:sz w:val="20"/>
        </w:rPr>
        <w:t>of</w:t>
      </w:r>
      <w:r>
        <w:rPr>
          <w:color w:val="272527"/>
          <w:spacing w:val="-21"/>
          <w:w w:val="105"/>
          <w:sz w:val="20"/>
        </w:rPr>
        <w:t xml:space="preserve"> </w:t>
      </w:r>
      <w:r>
        <w:rPr>
          <w:color w:val="272527"/>
          <w:w w:val="105"/>
          <w:sz w:val="20"/>
        </w:rPr>
        <w:t>the</w:t>
      </w:r>
      <w:r>
        <w:rPr>
          <w:color w:val="272527"/>
          <w:spacing w:val="-28"/>
          <w:w w:val="105"/>
          <w:sz w:val="20"/>
        </w:rPr>
        <w:t xml:space="preserve"> </w:t>
      </w:r>
      <w:r>
        <w:rPr>
          <w:color w:val="272527"/>
          <w:w w:val="105"/>
          <w:sz w:val="20"/>
        </w:rPr>
        <w:t>Madness:</w:t>
      </w:r>
      <w:r>
        <w:rPr>
          <w:color w:val="272527"/>
          <w:spacing w:val="-28"/>
          <w:w w:val="105"/>
          <w:sz w:val="20"/>
        </w:rPr>
        <w:t xml:space="preserve"> </w:t>
      </w:r>
      <w:r>
        <w:rPr>
          <w:color w:val="272527"/>
          <w:w w:val="105"/>
          <w:sz w:val="20"/>
        </w:rPr>
        <w:t>The</w:t>
      </w:r>
      <w:r>
        <w:rPr>
          <w:color w:val="272527"/>
          <w:spacing w:val="-28"/>
          <w:w w:val="105"/>
          <w:sz w:val="20"/>
        </w:rPr>
        <w:t xml:space="preserve"> </w:t>
      </w:r>
      <w:r>
        <w:rPr>
          <w:color w:val="272527"/>
          <w:w w:val="105"/>
          <w:sz w:val="20"/>
        </w:rPr>
        <w:t>Strictly</w:t>
      </w:r>
      <w:r>
        <w:rPr>
          <w:color w:val="272527"/>
          <w:spacing w:val="-28"/>
          <w:w w:val="105"/>
          <w:sz w:val="20"/>
        </w:rPr>
        <w:t xml:space="preserve"> </w:t>
      </w:r>
      <w:r>
        <w:rPr>
          <w:color w:val="272527"/>
          <w:w w:val="105"/>
          <w:sz w:val="20"/>
        </w:rPr>
        <w:t>Unauthorised Bi</w:t>
      </w:r>
      <w:r w:rsidR="00E11BFA">
        <w:rPr>
          <w:color w:val="272527"/>
          <w:w w:val="105"/>
          <w:sz w:val="20"/>
        </w:rPr>
        <w:t>-</w:t>
      </w:r>
      <w:r>
        <w:rPr>
          <w:color w:val="272527"/>
          <w:w w:val="105"/>
          <w:sz w:val="20"/>
        </w:rPr>
        <w:t>ography of Janet Jackson, Headline, London,</w:t>
      </w:r>
      <w:r>
        <w:rPr>
          <w:color w:val="272527"/>
          <w:spacing w:val="-27"/>
          <w:w w:val="105"/>
          <w:sz w:val="20"/>
        </w:rPr>
        <w:t xml:space="preserve"> </w:t>
      </w:r>
      <w:r>
        <w:rPr>
          <w:color w:val="272527"/>
          <w:w w:val="105"/>
          <w:sz w:val="20"/>
        </w:rPr>
        <w:t>1994</w:t>
      </w:r>
    </w:p>
    <w:p w:rsidR="004D156E" w:rsidRDefault="00CB734E">
      <w:pPr>
        <w:spacing w:line="266" w:lineRule="auto"/>
        <w:ind w:left="1588" w:right="693" w:hanging="511"/>
        <w:rPr>
          <w:sz w:val="20"/>
        </w:rPr>
      </w:pPr>
      <w:r>
        <w:rPr>
          <w:color w:val="272527"/>
          <w:sz w:val="20"/>
        </w:rPr>
        <w:t>Andriette, Bill, Intergenerational sex: consent isn’t the problem, NAMBLA Bulletin, 14(4):18-20, June 1994</w:t>
      </w:r>
    </w:p>
    <w:p w:rsidR="004D156E" w:rsidRDefault="00CB734E" w:rsidP="00E25828">
      <w:pPr>
        <w:spacing w:line="257" w:lineRule="auto"/>
        <w:ind w:left="1587" w:right="641" w:hanging="510"/>
        <w:rPr>
          <w:sz w:val="20"/>
        </w:rPr>
      </w:pPr>
      <w:r>
        <w:rPr>
          <w:color w:val="272527"/>
          <w:spacing w:val="-4"/>
          <w:sz w:val="20"/>
        </w:rPr>
        <w:t xml:space="preserve">Archives </w:t>
      </w:r>
      <w:r>
        <w:rPr>
          <w:color w:val="272527"/>
          <w:sz w:val="20"/>
        </w:rPr>
        <w:t xml:space="preserve">of Sexual </w:t>
      </w:r>
      <w:r>
        <w:rPr>
          <w:color w:val="272527"/>
          <w:spacing w:val="-4"/>
          <w:sz w:val="20"/>
        </w:rPr>
        <w:t xml:space="preserve">Behavior, </w:t>
      </w:r>
      <w:r>
        <w:rPr>
          <w:rFonts w:ascii="Book Antiqua"/>
          <w:i/>
          <w:color w:val="272527"/>
          <w:spacing w:val="-3"/>
          <w:sz w:val="20"/>
        </w:rPr>
        <w:t xml:space="preserve">Archives </w:t>
      </w:r>
      <w:r>
        <w:rPr>
          <w:rFonts w:ascii="Book Antiqua"/>
          <w:i/>
          <w:color w:val="272527"/>
          <w:sz w:val="20"/>
        </w:rPr>
        <w:t>of Sexual Behavior</w:t>
      </w:r>
      <w:r>
        <w:rPr>
          <w:color w:val="272527"/>
          <w:sz w:val="20"/>
        </w:rPr>
        <w:t>, 31(6): 465-510, Dec. 2002 Special</w:t>
      </w:r>
      <w:r>
        <w:rPr>
          <w:color w:val="272527"/>
          <w:spacing w:val="-19"/>
          <w:sz w:val="20"/>
        </w:rPr>
        <w:t xml:space="preserve"> </w:t>
      </w:r>
      <w:r>
        <w:rPr>
          <w:color w:val="272527"/>
          <w:sz w:val="20"/>
        </w:rPr>
        <w:t>section</w:t>
      </w:r>
      <w:r>
        <w:rPr>
          <w:color w:val="272527"/>
          <w:spacing w:val="-19"/>
          <w:sz w:val="20"/>
        </w:rPr>
        <w:t xml:space="preserve"> </w:t>
      </w:r>
      <w:r>
        <w:rPr>
          <w:color w:val="272527"/>
          <w:sz w:val="20"/>
        </w:rPr>
        <w:t>of</w:t>
      </w:r>
      <w:r>
        <w:rPr>
          <w:color w:val="272527"/>
          <w:spacing w:val="-11"/>
          <w:sz w:val="20"/>
        </w:rPr>
        <w:t xml:space="preserve"> </w:t>
      </w:r>
      <w:r>
        <w:rPr>
          <w:color w:val="272527"/>
          <w:sz w:val="20"/>
        </w:rPr>
        <w:t>the</w:t>
      </w:r>
      <w:r>
        <w:rPr>
          <w:color w:val="272527"/>
          <w:spacing w:val="-19"/>
          <w:sz w:val="20"/>
        </w:rPr>
        <w:t xml:space="preserve"> </w:t>
      </w:r>
      <w:r>
        <w:rPr>
          <w:rFonts w:ascii="Book Antiqua"/>
          <w:i/>
          <w:color w:val="272527"/>
          <w:sz w:val="20"/>
        </w:rPr>
        <w:t>Archives</w:t>
      </w:r>
      <w:r>
        <w:rPr>
          <w:rFonts w:ascii="Book Antiqua"/>
          <w:i/>
          <w:color w:val="272527"/>
          <w:spacing w:val="-24"/>
          <w:sz w:val="20"/>
        </w:rPr>
        <w:t xml:space="preserve"> </w:t>
      </w:r>
      <w:r>
        <w:rPr>
          <w:color w:val="272527"/>
          <w:sz w:val="20"/>
        </w:rPr>
        <w:t>on</w:t>
      </w:r>
      <w:r>
        <w:rPr>
          <w:color w:val="272527"/>
          <w:spacing w:val="-19"/>
          <w:sz w:val="20"/>
        </w:rPr>
        <w:t xml:space="preserve"> </w:t>
      </w:r>
      <w:r>
        <w:rPr>
          <w:color w:val="272527"/>
          <w:sz w:val="20"/>
        </w:rPr>
        <w:t>paedophilia</w:t>
      </w:r>
      <w:r>
        <w:rPr>
          <w:color w:val="272527"/>
          <w:spacing w:val="-19"/>
          <w:sz w:val="20"/>
        </w:rPr>
        <w:t xml:space="preserve"> </w:t>
      </w:r>
      <w:r>
        <w:rPr>
          <w:color w:val="272527"/>
          <w:sz w:val="20"/>
        </w:rPr>
        <w:t>with</w:t>
      </w:r>
      <w:r>
        <w:rPr>
          <w:color w:val="272527"/>
          <w:spacing w:val="-19"/>
          <w:sz w:val="20"/>
        </w:rPr>
        <w:t xml:space="preserve"> </w:t>
      </w:r>
      <w:r>
        <w:rPr>
          <w:color w:val="272527"/>
          <w:sz w:val="20"/>
        </w:rPr>
        <w:t>an</w:t>
      </w:r>
      <w:r>
        <w:rPr>
          <w:color w:val="272527"/>
          <w:spacing w:val="-19"/>
          <w:sz w:val="20"/>
        </w:rPr>
        <w:t xml:space="preserve"> </w:t>
      </w:r>
      <w:r>
        <w:rPr>
          <w:color w:val="272527"/>
          <w:sz w:val="20"/>
        </w:rPr>
        <w:t>introduction</w:t>
      </w:r>
      <w:r>
        <w:rPr>
          <w:color w:val="272527"/>
          <w:spacing w:val="-19"/>
          <w:sz w:val="20"/>
        </w:rPr>
        <w:t xml:space="preserve"> </w:t>
      </w:r>
      <w:r>
        <w:rPr>
          <w:color w:val="272527"/>
          <w:spacing w:val="-3"/>
          <w:sz w:val="20"/>
        </w:rPr>
        <w:t>by</w:t>
      </w:r>
      <w:r>
        <w:rPr>
          <w:color w:val="272527"/>
          <w:spacing w:val="-19"/>
          <w:sz w:val="20"/>
        </w:rPr>
        <w:t xml:space="preserve"> </w:t>
      </w:r>
      <w:r>
        <w:rPr>
          <w:color w:val="272527"/>
          <w:spacing w:val="-3"/>
          <w:sz w:val="20"/>
        </w:rPr>
        <w:t xml:space="preserve">Kenneth </w:t>
      </w:r>
      <w:r>
        <w:rPr>
          <w:color w:val="272527"/>
          <w:w w:val="110"/>
          <w:sz w:val="20"/>
        </w:rPr>
        <w:t xml:space="preserve">J </w:t>
      </w:r>
      <w:r>
        <w:rPr>
          <w:color w:val="272527"/>
          <w:spacing w:val="-5"/>
          <w:sz w:val="20"/>
        </w:rPr>
        <w:t xml:space="preserve">Zucker, </w:t>
      </w:r>
      <w:r>
        <w:rPr>
          <w:color w:val="272527"/>
          <w:sz w:val="20"/>
        </w:rPr>
        <w:t xml:space="preserve">symposium papers </w:t>
      </w:r>
      <w:r>
        <w:rPr>
          <w:color w:val="272527"/>
          <w:spacing w:val="-3"/>
          <w:sz w:val="20"/>
        </w:rPr>
        <w:t xml:space="preserve">by </w:t>
      </w:r>
      <w:r>
        <w:rPr>
          <w:color w:val="272527"/>
          <w:sz w:val="20"/>
        </w:rPr>
        <w:t xml:space="preserve">Richard Green and Gunter Schmidt, nineteen peer commentaries and closing replies </w:t>
      </w:r>
      <w:r>
        <w:rPr>
          <w:color w:val="272527"/>
          <w:spacing w:val="-3"/>
          <w:sz w:val="20"/>
        </w:rPr>
        <w:t xml:space="preserve">by </w:t>
      </w:r>
      <w:r>
        <w:rPr>
          <w:color w:val="272527"/>
          <w:sz w:val="20"/>
        </w:rPr>
        <w:t>Green and</w:t>
      </w:r>
      <w:r>
        <w:rPr>
          <w:color w:val="272527"/>
          <w:spacing w:val="-32"/>
          <w:sz w:val="20"/>
        </w:rPr>
        <w:t xml:space="preserve"> </w:t>
      </w:r>
      <w:r>
        <w:rPr>
          <w:color w:val="272527"/>
          <w:sz w:val="20"/>
        </w:rPr>
        <w:t>Schmidt</w:t>
      </w:r>
    </w:p>
    <w:p w:rsidR="004D156E" w:rsidRDefault="00CB734E">
      <w:pPr>
        <w:spacing w:before="11" w:line="266" w:lineRule="auto"/>
        <w:ind w:left="1588" w:right="1254" w:hanging="511"/>
        <w:rPr>
          <w:sz w:val="20"/>
        </w:rPr>
      </w:pPr>
      <w:r>
        <w:rPr>
          <w:color w:val="272527"/>
          <w:sz w:val="20"/>
        </w:rPr>
        <w:t xml:space="preserve">Assiter, A </w:t>
      </w:r>
      <w:r>
        <w:rPr>
          <w:color w:val="272527"/>
          <w:w w:val="105"/>
          <w:sz w:val="20"/>
        </w:rPr>
        <w:t xml:space="preserve">&amp; </w:t>
      </w:r>
      <w:r>
        <w:rPr>
          <w:color w:val="272527"/>
          <w:sz w:val="20"/>
        </w:rPr>
        <w:t>Carol, A, Bad Girls and Dirty Pictures: The Challenge to Reclaim Feminism, Pluto Press, London, 1993</w:t>
      </w:r>
    </w:p>
    <w:p w:rsidR="004D156E" w:rsidRDefault="00CB734E">
      <w:pPr>
        <w:spacing w:line="266" w:lineRule="auto"/>
        <w:ind w:left="1588" w:right="699" w:hanging="511"/>
        <w:rPr>
          <w:sz w:val="20"/>
        </w:rPr>
      </w:pPr>
      <w:r>
        <w:rPr>
          <w:color w:val="272527"/>
          <w:spacing w:val="-5"/>
          <w:sz w:val="20"/>
        </w:rPr>
        <w:t>Awkward,</w:t>
      </w:r>
      <w:r>
        <w:rPr>
          <w:color w:val="272527"/>
          <w:spacing w:val="-11"/>
          <w:sz w:val="20"/>
        </w:rPr>
        <w:t xml:space="preserve"> </w:t>
      </w:r>
      <w:r>
        <w:rPr>
          <w:color w:val="272527"/>
          <w:sz w:val="20"/>
        </w:rPr>
        <w:t>M,</w:t>
      </w:r>
      <w:r>
        <w:rPr>
          <w:color w:val="272527"/>
          <w:spacing w:val="-11"/>
          <w:sz w:val="20"/>
        </w:rPr>
        <w:t xml:space="preserve"> </w:t>
      </w:r>
      <w:r>
        <w:rPr>
          <w:color w:val="272527"/>
          <w:sz w:val="20"/>
        </w:rPr>
        <w:t>“A</w:t>
      </w:r>
      <w:r>
        <w:rPr>
          <w:color w:val="272527"/>
          <w:spacing w:val="-11"/>
          <w:sz w:val="20"/>
        </w:rPr>
        <w:t xml:space="preserve"> </w:t>
      </w:r>
      <w:r>
        <w:rPr>
          <w:color w:val="272527"/>
          <w:spacing w:val="-5"/>
          <w:sz w:val="20"/>
        </w:rPr>
        <w:t>slave</w:t>
      </w:r>
      <w:r>
        <w:rPr>
          <w:color w:val="272527"/>
          <w:spacing w:val="-11"/>
          <w:sz w:val="20"/>
        </w:rPr>
        <w:t xml:space="preserve"> </w:t>
      </w:r>
      <w:r>
        <w:rPr>
          <w:color w:val="272527"/>
          <w:sz w:val="20"/>
        </w:rPr>
        <w:t>to</w:t>
      </w:r>
      <w:r>
        <w:rPr>
          <w:color w:val="272527"/>
          <w:spacing w:val="-11"/>
          <w:sz w:val="20"/>
        </w:rPr>
        <w:t xml:space="preserve"> </w:t>
      </w:r>
      <w:r>
        <w:rPr>
          <w:color w:val="272527"/>
          <w:sz w:val="20"/>
        </w:rPr>
        <w:t>the</w:t>
      </w:r>
      <w:r>
        <w:rPr>
          <w:color w:val="272527"/>
          <w:spacing w:val="-11"/>
          <w:sz w:val="20"/>
        </w:rPr>
        <w:t xml:space="preserve"> </w:t>
      </w:r>
      <w:r>
        <w:rPr>
          <w:color w:val="272527"/>
          <w:sz w:val="20"/>
        </w:rPr>
        <w:t>rhythm”:</w:t>
      </w:r>
      <w:r>
        <w:rPr>
          <w:color w:val="272527"/>
          <w:spacing w:val="-11"/>
          <w:sz w:val="20"/>
        </w:rPr>
        <w:t xml:space="preserve"> </w:t>
      </w:r>
      <w:r>
        <w:rPr>
          <w:color w:val="272527"/>
          <w:sz w:val="20"/>
        </w:rPr>
        <w:t>Essential(ist)</w:t>
      </w:r>
      <w:r>
        <w:rPr>
          <w:color w:val="272527"/>
          <w:spacing w:val="-11"/>
          <w:sz w:val="20"/>
        </w:rPr>
        <w:t xml:space="preserve"> </w:t>
      </w:r>
      <w:r>
        <w:rPr>
          <w:color w:val="272527"/>
          <w:sz w:val="20"/>
        </w:rPr>
        <w:t>transmutations;</w:t>
      </w:r>
      <w:r>
        <w:rPr>
          <w:color w:val="272527"/>
          <w:spacing w:val="-11"/>
          <w:sz w:val="20"/>
        </w:rPr>
        <w:t xml:space="preserve"> </w:t>
      </w:r>
      <w:r>
        <w:rPr>
          <w:color w:val="272527"/>
          <w:spacing w:val="-6"/>
          <w:sz w:val="20"/>
        </w:rPr>
        <w:t>or,</w:t>
      </w:r>
      <w:r>
        <w:rPr>
          <w:color w:val="272527"/>
          <w:spacing w:val="-11"/>
          <w:sz w:val="20"/>
        </w:rPr>
        <w:t xml:space="preserve"> </w:t>
      </w:r>
      <w:r>
        <w:rPr>
          <w:color w:val="272527"/>
          <w:sz w:val="20"/>
        </w:rPr>
        <w:t>The</w:t>
      </w:r>
      <w:r>
        <w:rPr>
          <w:color w:val="272527"/>
          <w:spacing w:val="-11"/>
          <w:sz w:val="20"/>
        </w:rPr>
        <w:t xml:space="preserve"> </w:t>
      </w:r>
      <w:r>
        <w:rPr>
          <w:color w:val="272527"/>
          <w:sz w:val="20"/>
        </w:rPr>
        <w:t xml:space="preserve">Curious Case of Michael Jackson. In </w:t>
      </w:r>
      <w:r>
        <w:rPr>
          <w:color w:val="272527"/>
          <w:spacing w:val="-5"/>
          <w:sz w:val="20"/>
        </w:rPr>
        <w:t xml:space="preserve">Awkward </w:t>
      </w:r>
      <w:r>
        <w:rPr>
          <w:color w:val="272527"/>
          <w:sz w:val="20"/>
        </w:rPr>
        <w:t>M, Negotiating Difference: Race, Ge</w:t>
      </w:r>
      <w:r>
        <w:rPr>
          <w:color w:val="272527"/>
          <w:sz w:val="20"/>
        </w:rPr>
        <w:t>n</w:t>
      </w:r>
      <w:r>
        <w:rPr>
          <w:color w:val="272527"/>
          <w:sz w:val="20"/>
        </w:rPr>
        <w:t xml:space="preserve">der and the Politics of </w:t>
      </w:r>
      <w:r>
        <w:rPr>
          <w:color w:val="272527"/>
          <w:spacing w:val="-4"/>
          <w:sz w:val="20"/>
        </w:rPr>
        <w:t xml:space="preserve">Positionality, </w:t>
      </w:r>
      <w:r>
        <w:rPr>
          <w:color w:val="272527"/>
          <w:spacing w:val="-3"/>
          <w:sz w:val="20"/>
        </w:rPr>
        <w:t xml:space="preserve">University </w:t>
      </w:r>
      <w:r>
        <w:rPr>
          <w:color w:val="272527"/>
          <w:sz w:val="20"/>
        </w:rPr>
        <w:t>of Chicago Press, Chicago, 1995</w:t>
      </w:r>
    </w:p>
    <w:p w:rsidR="004D156E" w:rsidRDefault="00CB734E" w:rsidP="00E25828">
      <w:pPr>
        <w:spacing w:line="266" w:lineRule="auto"/>
        <w:ind w:left="1077" w:right="641"/>
        <w:rPr>
          <w:sz w:val="20"/>
        </w:rPr>
      </w:pPr>
      <w:r>
        <w:rPr>
          <w:color w:val="272527"/>
          <w:sz w:val="20"/>
        </w:rPr>
        <w:t xml:space="preserve">Bach, R, Illusions: The </w:t>
      </w:r>
      <w:r>
        <w:rPr>
          <w:color w:val="272527"/>
          <w:spacing w:val="-3"/>
          <w:sz w:val="20"/>
        </w:rPr>
        <w:t xml:space="preserve">Adventures </w:t>
      </w:r>
      <w:r>
        <w:rPr>
          <w:color w:val="272527"/>
          <w:sz w:val="20"/>
        </w:rPr>
        <w:t>of a Reluctant Messiah, Mandarin, London, 1992 Bach, R, Jonathan Livingston Seagull, HarperCollins, London, 1994</w:t>
      </w:r>
    </w:p>
    <w:p w:rsidR="004D156E" w:rsidRDefault="00CB734E" w:rsidP="00AF4032">
      <w:pPr>
        <w:spacing w:line="266" w:lineRule="auto"/>
        <w:ind w:left="1587" w:right="641" w:hanging="510"/>
        <w:rPr>
          <w:sz w:val="20"/>
        </w:rPr>
      </w:pPr>
      <w:r>
        <w:rPr>
          <w:color w:val="272527"/>
          <w:sz w:val="20"/>
        </w:rPr>
        <w:t>Bancroft,</w:t>
      </w:r>
      <w:r>
        <w:rPr>
          <w:color w:val="272527"/>
          <w:spacing w:val="-19"/>
          <w:sz w:val="20"/>
        </w:rPr>
        <w:t xml:space="preserve"> </w:t>
      </w:r>
      <w:r>
        <w:rPr>
          <w:color w:val="272527"/>
          <w:w w:val="110"/>
          <w:sz w:val="20"/>
        </w:rPr>
        <w:t>J</w:t>
      </w:r>
      <w:r>
        <w:rPr>
          <w:color w:val="272527"/>
          <w:spacing w:val="-23"/>
          <w:w w:val="110"/>
          <w:sz w:val="20"/>
        </w:rPr>
        <w:t xml:space="preserve"> </w:t>
      </w:r>
      <w:r>
        <w:rPr>
          <w:color w:val="272527"/>
          <w:sz w:val="20"/>
        </w:rPr>
        <w:t>(ed),</w:t>
      </w:r>
      <w:r>
        <w:rPr>
          <w:color w:val="272527"/>
          <w:spacing w:val="-19"/>
          <w:sz w:val="20"/>
        </w:rPr>
        <w:t xml:space="preserve"> </w:t>
      </w:r>
      <w:r>
        <w:rPr>
          <w:color w:val="272527"/>
          <w:sz w:val="20"/>
        </w:rPr>
        <w:t>Sexual</w:t>
      </w:r>
      <w:r>
        <w:rPr>
          <w:color w:val="272527"/>
          <w:spacing w:val="-19"/>
          <w:sz w:val="20"/>
        </w:rPr>
        <w:t xml:space="preserve"> </w:t>
      </w:r>
      <w:r>
        <w:rPr>
          <w:color w:val="272527"/>
          <w:sz w:val="20"/>
        </w:rPr>
        <w:t>Development</w:t>
      </w:r>
      <w:r>
        <w:rPr>
          <w:color w:val="272527"/>
          <w:spacing w:val="-19"/>
          <w:sz w:val="20"/>
        </w:rPr>
        <w:t xml:space="preserve"> </w:t>
      </w:r>
      <w:r>
        <w:rPr>
          <w:color w:val="272527"/>
          <w:sz w:val="20"/>
        </w:rPr>
        <w:t>in</w:t>
      </w:r>
      <w:r>
        <w:rPr>
          <w:color w:val="272527"/>
          <w:spacing w:val="-19"/>
          <w:sz w:val="20"/>
        </w:rPr>
        <w:t xml:space="preserve"> </w:t>
      </w:r>
      <w:r>
        <w:rPr>
          <w:color w:val="272527"/>
          <w:sz w:val="20"/>
        </w:rPr>
        <w:t>Childhood,</w:t>
      </w:r>
      <w:r>
        <w:rPr>
          <w:color w:val="272527"/>
          <w:spacing w:val="-19"/>
          <w:sz w:val="20"/>
        </w:rPr>
        <w:t xml:space="preserve"> </w:t>
      </w:r>
      <w:r>
        <w:rPr>
          <w:color w:val="272527"/>
          <w:sz w:val="20"/>
        </w:rPr>
        <w:t>Indiana</w:t>
      </w:r>
      <w:r>
        <w:rPr>
          <w:color w:val="272527"/>
          <w:spacing w:val="-19"/>
          <w:sz w:val="20"/>
        </w:rPr>
        <w:t xml:space="preserve"> </w:t>
      </w:r>
      <w:r>
        <w:rPr>
          <w:color w:val="272527"/>
          <w:spacing w:val="-3"/>
          <w:sz w:val="20"/>
        </w:rPr>
        <w:t>University</w:t>
      </w:r>
      <w:r>
        <w:rPr>
          <w:color w:val="272527"/>
          <w:spacing w:val="-19"/>
          <w:sz w:val="20"/>
        </w:rPr>
        <w:t xml:space="preserve"> </w:t>
      </w:r>
      <w:r>
        <w:rPr>
          <w:color w:val="272527"/>
          <w:sz w:val="20"/>
        </w:rPr>
        <w:t>Press, Bloo</w:t>
      </w:r>
      <w:r>
        <w:rPr>
          <w:color w:val="272527"/>
          <w:sz w:val="20"/>
        </w:rPr>
        <w:t>m</w:t>
      </w:r>
      <w:r>
        <w:rPr>
          <w:color w:val="272527"/>
          <w:sz w:val="20"/>
        </w:rPr>
        <w:t>ington, Indiana,</w:t>
      </w:r>
      <w:r>
        <w:rPr>
          <w:color w:val="272527"/>
          <w:spacing w:val="2"/>
          <w:sz w:val="20"/>
        </w:rPr>
        <w:t xml:space="preserve"> </w:t>
      </w:r>
      <w:r>
        <w:rPr>
          <w:color w:val="272527"/>
          <w:sz w:val="20"/>
        </w:rPr>
        <w:t>2003</w:t>
      </w:r>
    </w:p>
    <w:p w:rsidR="004D156E" w:rsidRDefault="00CB734E">
      <w:pPr>
        <w:spacing w:line="266" w:lineRule="auto"/>
        <w:ind w:left="1078" w:right="1783"/>
        <w:rPr>
          <w:sz w:val="20"/>
        </w:rPr>
      </w:pPr>
      <w:r>
        <w:rPr>
          <w:color w:val="272527"/>
          <w:sz w:val="20"/>
        </w:rPr>
        <w:t xml:space="preserve">Barrie, </w:t>
      </w:r>
      <w:r>
        <w:rPr>
          <w:color w:val="272527"/>
          <w:w w:val="110"/>
          <w:sz w:val="20"/>
        </w:rPr>
        <w:t xml:space="preserve">JM, </w:t>
      </w:r>
      <w:r>
        <w:rPr>
          <w:color w:val="272527"/>
          <w:sz w:val="20"/>
        </w:rPr>
        <w:t xml:space="preserve">The Little White Bird, Hodder </w:t>
      </w:r>
      <w:r>
        <w:rPr>
          <w:color w:val="272527"/>
          <w:w w:val="110"/>
          <w:sz w:val="20"/>
        </w:rPr>
        <w:t xml:space="preserve">&amp; </w:t>
      </w:r>
      <w:r>
        <w:rPr>
          <w:color w:val="272527"/>
          <w:sz w:val="20"/>
        </w:rPr>
        <w:t xml:space="preserve">Stoughton, London, 1902 Barrie, </w:t>
      </w:r>
      <w:r>
        <w:rPr>
          <w:color w:val="272527"/>
          <w:w w:val="110"/>
          <w:sz w:val="20"/>
        </w:rPr>
        <w:t xml:space="preserve">JM, </w:t>
      </w:r>
      <w:r>
        <w:rPr>
          <w:color w:val="272527"/>
          <w:sz w:val="20"/>
        </w:rPr>
        <w:t xml:space="preserve">Peter Pan, Hodder </w:t>
      </w:r>
      <w:r>
        <w:rPr>
          <w:color w:val="272527"/>
          <w:w w:val="110"/>
          <w:sz w:val="20"/>
        </w:rPr>
        <w:t xml:space="preserve">&amp; </w:t>
      </w:r>
      <w:r>
        <w:rPr>
          <w:color w:val="272527"/>
          <w:sz w:val="20"/>
        </w:rPr>
        <w:t xml:space="preserve">Stoughton, London, 1928 [the </w:t>
      </w:r>
      <w:r>
        <w:rPr>
          <w:color w:val="272527"/>
          <w:spacing w:val="-3"/>
          <w:sz w:val="20"/>
        </w:rPr>
        <w:t xml:space="preserve">play] </w:t>
      </w:r>
      <w:r>
        <w:rPr>
          <w:color w:val="272527"/>
          <w:sz w:val="20"/>
        </w:rPr>
        <w:t>Barrie,</w:t>
      </w:r>
      <w:r>
        <w:rPr>
          <w:color w:val="272527"/>
          <w:spacing w:val="-13"/>
          <w:sz w:val="20"/>
        </w:rPr>
        <w:t xml:space="preserve"> </w:t>
      </w:r>
      <w:r>
        <w:rPr>
          <w:color w:val="272527"/>
          <w:w w:val="110"/>
          <w:sz w:val="20"/>
        </w:rPr>
        <w:t>JM,</w:t>
      </w:r>
      <w:r>
        <w:rPr>
          <w:color w:val="272527"/>
          <w:spacing w:val="-17"/>
          <w:w w:val="110"/>
          <w:sz w:val="20"/>
        </w:rPr>
        <w:t xml:space="preserve"> </w:t>
      </w:r>
      <w:r>
        <w:rPr>
          <w:color w:val="272527"/>
          <w:sz w:val="20"/>
        </w:rPr>
        <w:t>Peter</w:t>
      </w:r>
      <w:r>
        <w:rPr>
          <w:color w:val="272527"/>
          <w:spacing w:val="-13"/>
          <w:sz w:val="20"/>
        </w:rPr>
        <w:t xml:space="preserve"> </w:t>
      </w:r>
      <w:r>
        <w:rPr>
          <w:color w:val="272527"/>
          <w:sz w:val="20"/>
        </w:rPr>
        <w:t>Pan,</w:t>
      </w:r>
      <w:r>
        <w:rPr>
          <w:color w:val="272527"/>
          <w:spacing w:val="-13"/>
          <w:sz w:val="20"/>
        </w:rPr>
        <w:t xml:space="preserve"> </w:t>
      </w:r>
      <w:r>
        <w:rPr>
          <w:color w:val="272527"/>
          <w:spacing w:val="-3"/>
          <w:sz w:val="20"/>
        </w:rPr>
        <w:t>Oxford</w:t>
      </w:r>
      <w:r>
        <w:rPr>
          <w:color w:val="272527"/>
          <w:spacing w:val="-13"/>
          <w:sz w:val="20"/>
        </w:rPr>
        <w:t xml:space="preserve"> </w:t>
      </w:r>
      <w:r>
        <w:rPr>
          <w:color w:val="272527"/>
          <w:spacing w:val="-3"/>
          <w:sz w:val="20"/>
        </w:rPr>
        <w:t>University</w:t>
      </w:r>
      <w:r>
        <w:rPr>
          <w:color w:val="272527"/>
          <w:spacing w:val="-13"/>
          <w:sz w:val="20"/>
        </w:rPr>
        <w:t xml:space="preserve"> </w:t>
      </w:r>
      <w:r>
        <w:rPr>
          <w:color w:val="272527"/>
          <w:sz w:val="20"/>
        </w:rPr>
        <w:t>Press,</w:t>
      </w:r>
      <w:r>
        <w:rPr>
          <w:color w:val="272527"/>
          <w:spacing w:val="-13"/>
          <w:sz w:val="20"/>
        </w:rPr>
        <w:t xml:space="preserve"> </w:t>
      </w:r>
      <w:r>
        <w:rPr>
          <w:color w:val="272527"/>
          <w:spacing w:val="-3"/>
          <w:sz w:val="20"/>
        </w:rPr>
        <w:t>Oxford,</w:t>
      </w:r>
      <w:r>
        <w:rPr>
          <w:color w:val="272527"/>
          <w:spacing w:val="-13"/>
          <w:sz w:val="20"/>
        </w:rPr>
        <w:t xml:space="preserve"> </w:t>
      </w:r>
      <w:r>
        <w:rPr>
          <w:color w:val="272527"/>
          <w:sz w:val="20"/>
        </w:rPr>
        <w:t>2007</w:t>
      </w:r>
      <w:r>
        <w:rPr>
          <w:color w:val="272527"/>
          <w:spacing w:val="-13"/>
          <w:sz w:val="20"/>
        </w:rPr>
        <w:t xml:space="preserve"> </w:t>
      </w:r>
      <w:r>
        <w:rPr>
          <w:color w:val="272527"/>
          <w:sz w:val="20"/>
        </w:rPr>
        <w:t>[the</w:t>
      </w:r>
      <w:r>
        <w:rPr>
          <w:color w:val="272527"/>
          <w:spacing w:val="-13"/>
          <w:sz w:val="20"/>
        </w:rPr>
        <w:t xml:space="preserve"> </w:t>
      </w:r>
      <w:r>
        <w:rPr>
          <w:color w:val="272527"/>
          <w:spacing w:val="-4"/>
          <w:sz w:val="20"/>
        </w:rPr>
        <w:t xml:space="preserve">novel] </w:t>
      </w:r>
      <w:r>
        <w:rPr>
          <w:color w:val="272527"/>
          <w:sz w:val="20"/>
        </w:rPr>
        <w:t xml:space="preserve">Baudrillard, </w:t>
      </w:r>
      <w:r>
        <w:rPr>
          <w:color w:val="272527"/>
          <w:spacing w:val="-7"/>
          <w:w w:val="110"/>
          <w:sz w:val="20"/>
        </w:rPr>
        <w:t xml:space="preserve">J, </w:t>
      </w:r>
      <w:r>
        <w:rPr>
          <w:color w:val="272527"/>
          <w:sz w:val="20"/>
        </w:rPr>
        <w:t xml:space="preserve">Cool Memories, </w:t>
      </w:r>
      <w:r>
        <w:rPr>
          <w:color w:val="272527"/>
          <w:spacing w:val="-6"/>
          <w:sz w:val="20"/>
        </w:rPr>
        <w:t xml:space="preserve">Verso, </w:t>
      </w:r>
      <w:r>
        <w:rPr>
          <w:color w:val="272527"/>
          <w:sz w:val="20"/>
        </w:rPr>
        <w:t>London,</w:t>
      </w:r>
      <w:r>
        <w:rPr>
          <w:color w:val="272527"/>
          <w:spacing w:val="15"/>
          <w:sz w:val="20"/>
        </w:rPr>
        <w:t xml:space="preserve"> </w:t>
      </w:r>
      <w:r>
        <w:rPr>
          <w:color w:val="272527"/>
          <w:sz w:val="20"/>
        </w:rPr>
        <w:t>1990</w:t>
      </w:r>
    </w:p>
    <w:p w:rsidR="004D156E" w:rsidRDefault="00CB734E">
      <w:pPr>
        <w:spacing w:line="266" w:lineRule="auto"/>
        <w:ind w:left="1588" w:right="640" w:hanging="511"/>
        <w:rPr>
          <w:sz w:val="20"/>
        </w:rPr>
      </w:pPr>
      <w:r>
        <w:rPr>
          <w:color w:val="272527"/>
          <w:sz w:val="20"/>
        </w:rPr>
        <w:t xml:space="preserve">Bell, </w:t>
      </w:r>
      <w:r>
        <w:rPr>
          <w:color w:val="272527"/>
          <w:spacing w:val="-12"/>
          <w:sz w:val="20"/>
        </w:rPr>
        <w:t xml:space="preserve">AP, </w:t>
      </w:r>
      <w:r>
        <w:rPr>
          <w:color w:val="272527"/>
          <w:spacing w:val="-4"/>
          <w:sz w:val="20"/>
        </w:rPr>
        <w:t xml:space="preserve">Weinberg, </w:t>
      </w:r>
      <w:r>
        <w:rPr>
          <w:color w:val="272527"/>
          <w:sz w:val="20"/>
        </w:rPr>
        <w:t xml:space="preserve">MS, &amp; Hammersmith, SK, Sexual Preference: Its Development in </w:t>
      </w:r>
      <w:r>
        <w:rPr>
          <w:color w:val="272527"/>
          <w:w w:val="105"/>
          <w:sz w:val="20"/>
        </w:rPr>
        <w:t xml:space="preserve">Men and </w:t>
      </w:r>
      <w:r>
        <w:rPr>
          <w:color w:val="272527"/>
          <w:spacing w:val="-4"/>
          <w:w w:val="105"/>
          <w:sz w:val="20"/>
        </w:rPr>
        <w:t xml:space="preserve">Women, </w:t>
      </w:r>
      <w:r>
        <w:rPr>
          <w:color w:val="272527"/>
          <w:w w:val="105"/>
          <w:sz w:val="20"/>
        </w:rPr>
        <w:t xml:space="preserve">Indiana </w:t>
      </w:r>
      <w:r>
        <w:rPr>
          <w:color w:val="272527"/>
          <w:spacing w:val="-3"/>
          <w:w w:val="105"/>
          <w:sz w:val="20"/>
        </w:rPr>
        <w:t xml:space="preserve">University </w:t>
      </w:r>
      <w:r>
        <w:rPr>
          <w:color w:val="272527"/>
          <w:w w:val="105"/>
          <w:sz w:val="20"/>
        </w:rPr>
        <w:t>Press,Bloomington, Indiana, 1981</w:t>
      </w:r>
    </w:p>
    <w:p w:rsidR="004D156E" w:rsidRDefault="00CB734E">
      <w:pPr>
        <w:spacing w:line="266" w:lineRule="auto"/>
        <w:ind w:left="1078" w:right="1943"/>
        <w:rPr>
          <w:sz w:val="20"/>
        </w:rPr>
      </w:pPr>
      <w:r>
        <w:rPr>
          <w:color w:val="272527"/>
          <w:w w:val="105"/>
          <w:sz w:val="20"/>
        </w:rPr>
        <w:t>Birkin,</w:t>
      </w:r>
      <w:r>
        <w:rPr>
          <w:color w:val="272527"/>
          <w:spacing w:val="-22"/>
          <w:w w:val="105"/>
          <w:sz w:val="20"/>
        </w:rPr>
        <w:t xml:space="preserve"> </w:t>
      </w:r>
      <w:r>
        <w:rPr>
          <w:color w:val="272527"/>
          <w:w w:val="110"/>
          <w:sz w:val="20"/>
        </w:rPr>
        <w:t>A,</w:t>
      </w:r>
      <w:r>
        <w:rPr>
          <w:color w:val="272527"/>
          <w:spacing w:val="-25"/>
          <w:w w:val="110"/>
          <w:sz w:val="20"/>
        </w:rPr>
        <w:t xml:space="preserve"> </w:t>
      </w:r>
      <w:r>
        <w:rPr>
          <w:color w:val="272527"/>
          <w:w w:val="110"/>
          <w:sz w:val="20"/>
        </w:rPr>
        <w:t>JM</w:t>
      </w:r>
      <w:r>
        <w:rPr>
          <w:color w:val="272527"/>
          <w:spacing w:val="-25"/>
          <w:w w:val="110"/>
          <w:sz w:val="20"/>
        </w:rPr>
        <w:t xml:space="preserve"> </w:t>
      </w:r>
      <w:r>
        <w:rPr>
          <w:color w:val="272527"/>
          <w:w w:val="105"/>
          <w:sz w:val="20"/>
        </w:rPr>
        <w:t>Barrie</w:t>
      </w:r>
      <w:r>
        <w:rPr>
          <w:color w:val="272527"/>
          <w:spacing w:val="-22"/>
          <w:w w:val="105"/>
          <w:sz w:val="20"/>
        </w:rPr>
        <w:t xml:space="preserve"> </w:t>
      </w:r>
      <w:r>
        <w:rPr>
          <w:color w:val="272527"/>
          <w:w w:val="105"/>
          <w:sz w:val="20"/>
        </w:rPr>
        <w:t>and</w:t>
      </w:r>
      <w:r>
        <w:rPr>
          <w:color w:val="272527"/>
          <w:spacing w:val="-22"/>
          <w:w w:val="105"/>
          <w:sz w:val="20"/>
        </w:rPr>
        <w:t xml:space="preserve"> </w:t>
      </w:r>
      <w:r>
        <w:rPr>
          <w:color w:val="272527"/>
          <w:w w:val="105"/>
          <w:sz w:val="20"/>
        </w:rPr>
        <w:t>the</w:t>
      </w:r>
      <w:r>
        <w:rPr>
          <w:color w:val="272527"/>
          <w:spacing w:val="-22"/>
          <w:w w:val="105"/>
          <w:sz w:val="20"/>
        </w:rPr>
        <w:t xml:space="preserve"> </w:t>
      </w:r>
      <w:r>
        <w:rPr>
          <w:color w:val="272527"/>
          <w:w w:val="105"/>
          <w:sz w:val="20"/>
        </w:rPr>
        <w:t>Lost</w:t>
      </w:r>
      <w:r>
        <w:rPr>
          <w:color w:val="272527"/>
          <w:spacing w:val="-22"/>
          <w:w w:val="105"/>
          <w:sz w:val="20"/>
        </w:rPr>
        <w:t xml:space="preserve"> </w:t>
      </w:r>
      <w:r>
        <w:rPr>
          <w:color w:val="272527"/>
          <w:w w:val="105"/>
          <w:sz w:val="20"/>
        </w:rPr>
        <w:t>Boys,</w:t>
      </w:r>
      <w:r>
        <w:rPr>
          <w:color w:val="272527"/>
          <w:spacing w:val="-22"/>
          <w:w w:val="105"/>
          <w:sz w:val="20"/>
        </w:rPr>
        <w:t xml:space="preserve"> </w:t>
      </w:r>
      <w:r>
        <w:rPr>
          <w:color w:val="272527"/>
          <w:w w:val="105"/>
          <w:sz w:val="20"/>
        </w:rPr>
        <w:t>Constable,</w:t>
      </w:r>
      <w:r>
        <w:rPr>
          <w:color w:val="272527"/>
          <w:spacing w:val="-22"/>
          <w:w w:val="105"/>
          <w:sz w:val="20"/>
        </w:rPr>
        <w:t xml:space="preserve"> </w:t>
      </w:r>
      <w:r>
        <w:rPr>
          <w:color w:val="272527"/>
          <w:w w:val="105"/>
          <w:sz w:val="20"/>
        </w:rPr>
        <w:t>London,</w:t>
      </w:r>
      <w:r>
        <w:rPr>
          <w:color w:val="272527"/>
          <w:spacing w:val="-22"/>
          <w:w w:val="105"/>
          <w:sz w:val="20"/>
        </w:rPr>
        <w:t xml:space="preserve"> </w:t>
      </w:r>
      <w:r>
        <w:rPr>
          <w:color w:val="272527"/>
          <w:w w:val="105"/>
          <w:sz w:val="20"/>
        </w:rPr>
        <w:t>1979 Blum,</w:t>
      </w:r>
      <w:r>
        <w:rPr>
          <w:color w:val="272527"/>
          <w:spacing w:val="-22"/>
          <w:w w:val="105"/>
          <w:sz w:val="20"/>
        </w:rPr>
        <w:t xml:space="preserve"> </w:t>
      </w:r>
      <w:r>
        <w:rPr>
          <w:color w:val="272527"/>
          <w:w w:val="110"/>
          <w:sz w:val="20"/>
        </w:rPr>
        <w:t>H</w:t>
      </w:r>
      <w:r>
        <w:rPr>
          <w:color w:val="272527"/>
          <w:spacing w:val="-24"/>
          <w:w w:val="110"/>
          <w:sz w:val="20"/>
        </w:rPr>
        <w:t xml:space="preserve"> </w:t>
      </w:r>
      <w:r>
        <w:rPr>
          <w:color w:val="272527"/>
          <w:w w:val="110"/>
          <w:sz w:val="20"/>
        </w:rPr>
        <w:t>&amp;</w:t>
      </w:r>
      <w:r>
        <w:rPr>
          <w:color w:val="272527"/>
          <w:spacing w:val="-24"/>
          <w:w w:val="110"/>
          <w:sz w:val="20"/>
        </w:rPr>
        <w:t xml:space="preserve"> </w:t>
      </w:r>
      <w:r>
        <w:rPr>
          <w:color w:val="272527"/>
          <w:spacing w:val="-5"/>
          <w:w w:val="105"/>
          <w:sz w:val="20"/>
        </w:rPr>
        <w:t>Connolly,</w:t>
      </w:r>
      <w:r>
        <w:rPr>
          <w:color w:val="272527"/>
          <w:spacing w:val="-22"/>
          <w:w w:val="105"/>
          <w:sz w:val="20"/>
        </w:rPr>
        <w:t xml:space="preserve"> </w:t>
      </w:r>
      <w:r>
        <w:rPr>
          <w:color w:val="272527"/>
          <w:spacing w:val="-7"/>
          <w:w w:val="110"/>
          <w:sz w:val="20"/>
        </w:rPr>
        <w:t>J,</w:t>
      </w:r>
      <w:r>
        <w:rPr>
          <w:color w:val="272527"/>
          <w:spacing w:val="-24"/>
          <w:w w:val="110"/>
          <w:sz w:val="20"/>
        </w:rPr>
        <w:t xml:space="preserve"> </w:t>
      </w:r>
      <w:r>
        <w:rPr>
          <w:color w:val="272527"/>
          <w:w w:val="105"/>
          <w:sz w:val="20"/>
        </w:rPr>
        <w:t>The</w:t>
      </w:r>
      <w:r>
        <w:rPr>
          <w:color w:val="272527"/>
          <w:spacing w:val="-22"/>
          <w:w w:val="105"/>
          <w:sz w:val="20"/>
        </w:rPr>
        <w:t xml:space="preserve"> </w:t>
      </w:r>
      <w:r>
        <w:rPr>
          <w:color w:val="272527"/>
          <w:w w:val="105"/>
          <w:sz w:val="20"/>
        </w:rPr>
        <w:t>Pellicano</w:t>
      </w:r>
      <w:r>
        <w:rPr>
          <w:color w:val="272527"/>
          <w:spacing w:val="-22"/>
          <w:w w:val="105"/>
          <w:sz w:val="20"/>
        </w:rPr>
        <w:t xml:space="preserve"> </w:t>
      </w:r>
      <w:r>
        <w:rPr>
          <w:color w:val="272527"/>
          <w:w w:val="105"/>
          <w:sz w:val="20"/>
        </w:rPr>
        <w:t>Brief,</w:t>
      </w:r>
      <w:r>
        <w:rPr>
          <w:color w:val="272527"/>
          <w:spacing w:val="-22"/>
          <w:w w:val="105"/>
          <w:sz w:val="20"/>
        </w:rPr>
        <w:t xml:space="preserve"> </w:t>
      </w:r>
      <w:r>
        <w:rPr>
          <w:rFonts w:ascii="Book Antiqua"/>
          <w:i/>
          <w:color w:val="272527"/>
          <w:spacing w:val="-5"/>
          <w:w w:val="105"/>
          <w:sz w:val="20"/>
        </w:rPr>
        <w:t>Vanity</w:t>
      </w:r>
      <w:r>
        <w:rPr>
          <w:rFonts w:ascii="Book Antiqua"/>
          <w:i/>
          <w:color w:val="272527"/>
          <w:spacing w:val="-28"/>
          <w:w w:val="105"/>
          <w:sz w:val="20"/>
        </w:rPr>
        <w:t xml:space="preserve"> </w:t>
      </w:r>
      <w:r>
        <w:rPr>
          <w:rFonts w:ascii="Book Antiqua"/>
          <w:i/>
          <w:color w:val="272527"/>
          <w:spacing w:val="-3"/>
          <w:w w:val="105"/>
          <w:sz w:val="20"/>
        </w:rPr>
        <w:t>Fair</w:t>
      </w:r>
      <w:r>
        <w:rPr>
          <w:color w:val="272527"/>
          <w:spacing w:val="-3"/>
          <w:w w:val="105"/>
          <w:sz w:val="20"/>
        </w:rPr>
        <w:t>,</w:t>
      </w:r>
      <w:r>
        <w:rPr>
          <w:color w:val="272527"/>
          <w:spacing w:val="-22"/>
          <w:w w:val="105"/>
          <w:sz w:val="20"/>
        </w:rPr>
        <w:t xml:space="preserve"> </w:t>
      </w:r>
      <w:r>
        <w:rPr>
          <w:color w:val="272527"/>
          <w:spacing w:val="-3"/>
          <w:w w:val="105"/>
          <w:sz w:val="20"/>
        </w:rPr>
        <w:t>March</w:t>
      </w:r>
      <w:r>
        <w:rPr>
          <w:color w:val="272527"/>
          <w:spacing w:val="-22"/>
          <w:w w:val="105"/>
          <w:sz w:val="20"/>
        </w:rPr>
        <w:t xml:space="preserve"> </w:t>
      </w:r>
      <w:r>
        <w:rPr>
          <w:color w:val="272527"/>
          <w:w w:val="105"/>
          <w:sz w:val="20"/>
        </w:rPr>
        <w:t>2004</w:t>
      </w:r>
    </w:p>
    <w:p w:rsidR="004D156E" w:rsidRDefault="00CB734E">
      <w:pPr>
        <w:spacing w:line="222" w:lineRule="exact"/>
        <w:ind w:left="1078"/>
        <w:rPr>
          <w:sz w:val="20"/>
        </w:rPr>
      </w:pPr>
      <w:r>
        <w:rPr>
          <w:color w:val="272527"/>
          <w:sz w:val="20"/>
        </w:rPr>
        <w:t>Boteach, S, The Michael Jackson Tapes: A Tragic Icon Reveals His Soul in Intimate</w:t>
      </w:r>
    </w:p>
    <w:p w:rsidR="00AF4032" w:rsidRDefault="00CB734E" w:rsidP="00AF4032">
      <w:pPr>
        <w:spacing w:before="21"/>
        <w:ind w:left="1588"/>
        <w:rPr>
          <w:sz w:val="20"/>
        </w:rPr>
      </w:pPr>
      <w:r>
        <w:rPr>
          <w:color w:val="272527"/>
          <w:sz w:val="20"/>
        </w:rPr>
        <w:t>Conversation, Vanguard Press, New York, 2009</w:t>
      </w:r>
    </w:p>
    <w:p w:rsidR="004D156E" w:rsidRDefault="00CB734E" w:rsidP="00E25828">
      <w:pPr>
        <w:spacing w:before="21"/>
        <w:ind w:left="1587" w:right="641" w:hanging="510"/>
        <w:rPr>
          <w:sz w:val="20"/>
        </w:rPr>
      </w:pPr>
      <w:r>
        <w:rPr>
          <w:color w:val="272527"/>
          <w:sz w:val="20"/>
        </w:rPr>
        <w:t>Brongersma,</w:t>
      </w:r>
      <w:r>
        <w:rPr>
          <w:color w:val="272527"/>
          <w:spacing w:val="-17"/>
          <w:sz w:val="20"/>
        </w:rPr>
        <w:t xml:space="preserve"> </w:t>
      </w:r>
      <w:r>
        <w:rPr>
          <w:color w:val="272527"/>
          <w:sz w:val="20"/>
        </w:rPr>
        <w:t>E,</w:t>
      </w:r>
      <w:r>
        <w:rPr>
          <w:color w:val="272527"/>
          <w:spacing w:val="-17"/>
          <w:sz w:val="20"/>
        </w:rPr>
        <w:t xml:space="preserve"> </w:t>
      </w:r>
      <w:r>
        <w:rPr>
          <w:color w:val="272527"/>
          <w:spacing w:val="-3"/>
          <w:sz w:val="20"/>
        </w:rPr>
        <w:t>Loving</w:t>
      </w:r>
      <w:r>
        <w:rPr>
          <w:color w:val="272527"/>
          <w:spacing w:val="-17"/>
          <w:sz w:val="20"/>
        </w:rPr>
        <w:t xml:space="preserve"> </w:t>
      </w:r>
      <w:r>
        <w:rPr>
          <w:color w:val="272527"/>
          <w:sz w:val="20"/>
        </w:rPr>
        <w:t>Boys,</w:t>
      </w:r>
      <w:r>
        <w:rPr>
          <w:color w:val="272527"/>
          <w:spacing w:val="-17"/>
          <w:sz w:val="20"/>
        </w:rPr>
        <w:t xml:space="preserve"> </w:t>
      </w:r>
      <w:r>
        <w:rPr>
          <w:color w:val="272527"/>
          <w:spacing w:val="-5"/>
          <w:sz w:val="20"/>
        </w:rPr>
        <w:t>Volumes</w:t>
      </w:r>
      <w:r>
        <w:rPr>
          <w:color w:val="272527"/>
          <w:spacing w:val="-17"/>
          <w:sz w:val="20"/>
        </w:rPr>
        <w:t xml:space="preserve"> </w:t>
      </w:r>
      <w:r>
        <w:rPr>
          <w:color w:val="272527"/>
          <w:sz w:val="20"/>
        </w:rPr>
        <w:t>1</w:t>
      </w:r>
      <w:r>
        <w:rPr>
          <w:color w:val="272527"/>
          <w:spacing w:val="-17"/>
          <w:sz w:val="20"/>
        </w:rPr>
        <w:t xml:space="preserve"> </w:t>
      </w:r>
      <w:r>
        <w:rPr>
          <w:color w:val="272527"/>
          <w:sz w:val="20"/>
        </w:rPr>
        <w:t>(1986)</w:t>
      </w:r>
      <w:r>
        <w:rPr>
          <w:color w:val="272527"/>
          <w:spacing w:val="-17"/>
          <w:sz w:val="20"/>
        </w:rPr>
        <w:t xml:space="preserve"> </w:t>
      </w:r>
      <w:r>
        <w:rPr>
          <w:color w:val="272527"/>
          <w:w w:val="105"/>
          <w:sz w:val="20"/>
        </w:rPr>
        <w:t>&amp;</w:t>
      </w:r>
      <w:r>
        <w:rPr>
          <w:color w:val="272527"/>
          <w:spacing w:val="-19"/>
          <w:w w:val="105"/>
          <w:sz w:val="20"/>
        </w:rPr>
        <w:t xml:space="preserve"> </w:t>
      </w:r>
      <w:r>
        <w:rPr>
          <w:color w:val="272527"/>
          <w:sz w:val="20"/>
        </w:rPr>
        <w:t>2</w:t>
      </w:r>
      <w:r>
        <w:rPr>
          <w:color w:val="272527"/>
          <w:spacing w:val="-17"/>
          <w:sz w:val="20"/>
        </w:rPr>
        <w:t xml:space="preserve"> </w:t>
      </w:r>
      <w:r>
        <w:rPr>
          <w:color w:val="272527"/>
          <w:sz w:val="20"/>
        </w:rPr>
        <w:t>(1990),</w:t>
      </w:r>
      <w:r>
        <w:rPr>
          <w:color w:val="272527"/>
          <w:spacing w:val="-17"/>
          <w:sz w:val="20"/>
        </w:rPr>
        <w:t xml:space="preserve"> </w:t>
      </w:r>
      <w:r>
        <w:rPr>
          <w:color w:val="272527"/>
          <w:sz w:val="20"/>
        </w:rPr>
        <w:t>Global</w:t>
      </w:r>
      <w:r>
        <w:rPr>
          <w:color w:val="272527"/>
          <w:spacing w:val="-17"/>
          <w:sz w:val="20"/>
        </w:rPr>
        <w:t xml:space="preserve"> </w:t>
      </w:r>
      <w:r>
        <w:rPr>
          <w:color w:val="272527"/>
          <w:sz w:val="20"/>
        </w:rPr>
        <w:t>Academic Publis</w:t>
      </w:r>
      <w:r>
        <w:rPr>
          <w:color w:val="272527"/>
          <w:sz w:val="20"/>
        </w:rPr>
        <w:t>h</w:t>
      </w:r>
      <w:r>
        <w:rPr>
          <w:color w:val="272527"/>
          <w:sz w:val="20"/>
        </w:rPr>
        <w:t>ers, Elmhurst, New</w:t>
      </w:r>
      <w:r>
        <w:rPr>
          <w:color w:val="272527"/>
          <w:spacing w:val="2"/>
          <w:sz w:val="20"/>
        </w:rPr>
        <w:t xml:space="preserve"> </w:t>
      </w:r>
      <w:r>
        <w:rPr>
          <w:color w:val="272527"/>
          <w:sz w:val="20"/>
        </w:rPr>
        <w:t>Jersey</w:t>
      </w:r>
    </w:p>
    <w:p w:rsidR="00E25828" w:rsidRDefault="00CB734E" w:rsidP="00E25828">
      <w:pPr>
        <w:spacing w:before="21"/>
        <w:ind w:left="1587" w:right="641" w:hanging="510"/>
        <w:rPr>
          <w:sz w:val="20"/>
        </w:rPr>
      </w:pPr>
      <w:r>
        <w:rPr>
          <w:color w:val="272527"/>
          <w:sz w:val="20"/>
        </w:rPr>
        <w:t>Brongersma,</w:t>
      </w:r>
      <w:r>
        <w:rPr>
          <w:color w:val="272527"/>
          <w:spacing w:val="-21"/>
          <w:sz w:val="20"/>
        </w:rPr>
        <w:t xml:space="preserve"> </w:t>
      </w:r>
      <w:r>
        <w:rPr>
          <w:color w:val="272527"/>
          <w:sz w:val="20"/>
        </w:rPr>
        <w:t>E,</w:t>
      </w:r>
      <w:r>
        <w:rPr>
          <w:color w:val="272527"/>
          <w:spacing w:val="-21"/>
          <w:sz w:val="20"/>
        </w:rPr>
        <w:t xml:space="preserve"> </w:t>
      </w:r>
      <w:r>
        <w:rPr>
          <w:color w:val="272527"/>
          <w:spacing w:val="-3"/>
          <w:sz w:val="20"/>
        </w:rPr>
        <w:t>Boy-lovers</w:t>
      </w:r>
      <w:r>
        <w:rPr>
          <w:color w:val="272527"/>
          <w:spacing w:val="-21"/>
          <w:sz w:val="20"/>
        </w:rPr>
        <w:t xml:space="preserve"> </w:t>
      </w:r>
      <w:r>
        <w:rPr>
          <w:color w:val="272527"/>
          <w:sz w:val="20"/>
        </w:rPr>
        <w:t>and</w:t>
      </w:r>
      <w:r>
        <w:rPr>
          <w:color w:val="272527"/>
          <w:spacing w:val="-21"/>
          <w:sz w:val="20"/>
        </w:rPr>
        <w:t xml:space="preserve"> </w:t>
      </w:r>
      <w:r>
        <w:rPr>
          <w:color w:val="272527"/>
          <w:sz w:val="20"/>
        </w:rPr>
        <w:t>their</w:t>
      </w:r>
      <w:r>
        <w:rPr>
          <w:color w:val="272527"/>
          <w:spacing w:val="-21"/>
          <w:sz w:val="20"/>
        </w:rPr>
        <w:t xml:space="preserve"> </w:t>
      </w:r>
      <w:r>
        <w:rPr>
          <w:color w:val="272527"/>
          <w:spacing w:val="-3"/>
          <w:sz w:val="20"/>
        </w:rPr>
        <w:t>influence</w:t>
      </w:r>
      <w:r>
        <w:rPr>
          <w:color w:val="272527"/>
          <w:spacing w:val="-21"/>
          <w:sz w:val="20"/>
        </w:rPr>
        <w:t xml:space="preserve"> </w:t>
      </w:r>
      <w:r>
        <w:rPr>
          <w:color w:val="272527"/>
          <w:sz w:val="20"/>
        </w:rPr>
        <w:t>on</w:t>
      </w:r>
      <w:r>
        <w:rPr>
          <w:color w:val="272527"/>
          <w:spacing w:val="-21"/>
          <w:sz w:val="20"/>
        </w:rPr>
        <w:t xml:space="preserve"> </w:t>
      </w:r>
      <w:r>
        <w:rPr>
          <w:color w:val="272527"/>
          <w:sz w:val="20"/>
        </w:rPr>
        <w:t>boys:</w:t>
      </w:r>
      <w:r>
        <w:rPr>
          <w:color w:val="272527"/>
          <w:spacing w:val="-21"/>
          <w:sz w:val="20"/>
        </w:rPr>
        <w:t xml:space="preserve"> </w:t>
      </w:r>
      <w:r>
        <w:rPr>
          <w:color w:val="272527"/>
          <w:sz w:val="20"/>
        </w:rPr>
        <w:t>distorted</w:t>
      </w:r>
      <w:r>
        <w:rPr>
          <w:color w:val="272527"/>
          <w:spacing w:val="-21"/>
          <w:sz w:val="20"/>
        </w:rPr>
        <w:t xml:space="preserve"> </w:t>
      </w:r>
      <w:r>
        <w:rPr>
          <w:color w:val="272527"/>
          <w:spacing w:val="-3"/>
          <w:sz w:val="20"/>
        </w:rPr>
        <w:t>research</w:t>
      </w:r>
      <w:r>
        <w:rPr>
          <w:color w:val="272527"/>
          <w:spacing w:val="-21"/>
          <w:sz w:val="20"/>
        </w:rPr>
        <w:t xml:space="preserve"> </w:t>
      </w:r>
      <w:r>
        <w:rPr>
          <w:color w:val="272527"/>
          <w:sz w:val="20"/>
        </w:rPr>
        <w:t>and ane</w:t>
      </w:r>
      <w:r>
        <w:rPr>
          <w:color w:val="272527"/>
          <w:sz w:val="20"/>
        </w:rPr>
        <w:t>c</w:t>
      </w:r>
      <w:r>
        <w:rPr>
          <w:color w:val="272527"/>
          <w:sz w:val="20"/>
        </w:rPr>
        <w:t>dotal</w:t>
      </w:r>
      <w:r>
        <w:rPr>
          <w:color w:val="272527"/>
          <w:spacing w:val="-28"/>
          <w:sz w:val="20"/>
        </w:rPr>
        <w:t xml:space="preserve"> </w:t>
      </w:r>
      <w:r>
        <w:rPr>
          <w:color w:val="272527"/>
          <w:sz w:val="20"/>
        </w:rPr>
        <w:t>observations,</w:t>
      </w:r>
      <w:r>
        <w:rPr>
          <w:color w:val="272527"/>
          <w:spacing w:val="-28"/>
          <w:sz w:val="20"/>
        </w:rPr>
        <w:t xml:space="preserve"> </w:t>
      </w:r>
      <w:r>
        <w:rPr>
          <w:rFonts w:ascii="Book Antiqua"/>
          <w:i/>
          <w:color w:val="272527"/>
          <w:sz w:val="20"/>
        </w:rPr>
        <w:t>Journal</w:t>
      </w:r>
      <w:r>
        <w:rPr>
          <w:rFonts w:ascii="Book Antiqua"/>
          <w:i/>
          <w:color w:val="272527"/>
          <w:spacing w:val="-34"/>
          <w:sz w:val="20"/>
        </w:rPr>
        <w:t xml:space="preserve"> </w:t>
      </w:r>
      <w:r>
        <w:rPr>
          <w:rFonts w:ascii="Book Antiqua"/>
          <w:i/>
          <w:color w:val="272527"/>
          <w:sz w:val="20"/>
        </w:rPr>
        <w:t>of</w:t>
      </w:r>
      <w:r>
        <w:rPr>
          <w:rFonts w:ascii="Book Antiqua"/>
          <w:i/>
          <w:color w:val="272527"/>
          <w:spacing w:val="-25"/>
          <w:sz w:val="20"/>
        </w:rPr>
        <w:t xml:space="preserve"> </w:t>
      </w:r>
      <w:r>
        <w:rPr>
          <w:rFonts w:ascii="Book Antiqua"/>
          <w:i/>
          <w:color w:val="272527"/>
          <w:sz w:val="20"/>
        </w:rPr>
        <w:t>Homosexuality</w:t>
      </w:r>
      <w:r>
        <w:rPr>
          <w:color w:val="272527"/>
          <w:sz w:val="20"/>
        </w:rPr>
        <w:t>,</w:t>
      </w:r>
      <w:r>
        <w:rPr>
          <w:color w:val="272527"/>
          <w:spacing w:val="-28"/>
          <w:sz w:val="20"/>
        </w:rPr>
        <w:t xml:space="preserve"> </w:t>
      </w:r>
      <w:r>
        <w:rPr>
          <w:color w:val="272527"/>
          <w:sz w:val="20"/>
        </w:rPr>
        <w:t>20(1-2):145-73,</w:t>
      </w:r>
      <w:r>
        <w:rPr>
          <w:color w:val="272527"/>
          <w:spacing w:val="-28"/>
          <w:sz w:val="20"/>
        </w:rPr>
        <w:t xml:space="preserve"> </w:t>
      </w:r>
      <w:r>
        <w:rPr>
          <w:color w:val="272527"/>
          <w:sz w:val="20"/>
        </w:rPr>
        <w:t>1990</w:t>
      </w:r>
    </w:p>
    <w:p w:rsidR="004D156E" w:rsidRDefault="00E25828" w:rsidP="00E25828">
      <w:pPr>
        <w:spacing w:before="21"/>
        <w:ind w:left="1587" w:right="641" w:hanging="510"/>
        <w:rPr>
          <w:sz w:val="20"/>
        </w:rPr>
      </w:pPr>
      <w:r w:rsidRPr="00E25828">
        <w:rPr>
          <w:sz w:val="20"/>
        </w:rPr>
        <w:t>Bruhm, S, “Dancing in Michael Jackson’s Mouth”, presented at a conference hosted by the Lesbian, Bisexual and Gay Studies Program, Cornell University, March 2004</w:t>
      </w:r>
    </w:p>
    <w:p w:rsidR="004D156E" w:rsidRDefault="00CB734E" w:rsidP="00936C84">
      <w:pPr>
        <w:spacing w:line="254" w:lineRule="auto"/>
        <w:ind w:left="1587" w:right="641" w:hanging="510"/>
        <w:rPr>
          <w:sz w:val="20"/>
        </w:rPr>
      </w:pPr>
      <w:r>
        <w:rPr>
          <w:color w:val="272527"/>
          <w:sz w:val="20"/>
        </w:rPr>
        <w:t>Bullough,</w:t>
      </w:r>
      <w:r>
        <w:rPr>
          <w:color w:val="272527"/>
          <w:spacing w:val="-17"/>
          <w:sz w:val="20"/>
        </w:rPr>
        <w:t xml:space="preserve"> </w:t>
      </w:r>
      <w:r>
        <w:rPr>
          <w:color w:val="272527"/>
          <w:spacing w:val="-21"/>
          <w:sz w:val="20"/>
        </w:rPr>
        <w:t>V,</w:t>
      </w:r>
      <w:r>
        <w:rPr>
          <w:color w:val="272527"/>
          <w:spacing w:val="-17"/>
          <w:sz w:val="20"/>
        </w:rPr>
        <w:t xml:space="preserve"> </w:t>
      </w:r>
      <w:r>
        <w:rPr>
          <w:color w:val="272527"/>
          <w:sz w:val="20"/>
        </w:rPr>
        <w:t>Children</w:t>
      </w:r>
      <w:r>
        <w:rPr>
          <w:color w:val="272527"/>
          <w:spacing w:val="-17"/>
          <w:sz w:val="20"/>
        </w:rPr>
        <w:t xml:space="preserve"> </w:t>
      </w:r>
      <w:r>
        <w:rPr>
          <w:color w:val="272527"/>
          <w:sz w:val="20"/>
        </w:rPr>
        <w:t>and</w:t>
      </w:r>
      <w:r>
        <w:rPr>
          <w:color w:val="272527"/>
          <w:spacing w:val="-17"/>
          <w:sz w:val="20"/>
        </w:rPr>
        <w:t xml:space="preserve"> </w:t>
      </w:r>
      <w:r>
        <w:rPr>
          <w:color w:val="272527"/>
          <w:sz w:val="20"/>
        </w:rPr>
        <w:t>adolescents</w:t>
      </w:r>
      <w:r>
        <w:rPr>
          <w:color w:val="272527"/>
          <w:spacing w:val="-17"/>
          <w:sz w:val="20"/>
        </w:rPr>
        <w:t xml:space="preserve"> </w:t>
      </w:r>
      <w:r>
        <w:rPr>
          <w:color w:val="272527"/>
          <w:sz w:val="20"/>
        </w:rPr>
        <w:t>as</w:t>
      </w:r>
      <w:r>
        <w:rPr>
          <w:color w:val="272527"/>
          <w:spacing w:val="-17"/>
          <w:sz w:val="20"/>
        </w:rPr>
        <w:t xml:space="preserve"> </w:t>
      </w:r>
      <w:r>
        <w:rPr>
          <w:color w:val="272527"/>
          <w:sz w:val="20"/>
        </w:rPr>
        <w:t>sexual</w:t>
      </w:r>
      <w:r>
        <w:rPr>
          <w:color w:val="272527"/>
          <w:spacing w:val="-17"/>
          <w:sz w:val="20"/>
        </w:rPr>
        <w:t xml:space="preserve"> </w:t>
      </w:r>
      <w:r>
        <w:rPr>
          <w:color w:val="272527"/>
          <w:sz w:val="20"/>
        </w:rPr>
        <w:t>beings:</w:t>
      </w:r>
      <w:r>
        <w:rPr>
          <w:color w:val="272527"/>
          <w:spacing w:val="-17"/>
          <w:sz w:val="20"/>
        </w:rPr>
        <w:t xml:space="preserve"> </w:t>
      </w:r>
      <w:r>
        <w:rPr>
          <w:color w:val="272527"/>
          <w:sz w:val="20"/>
        </w:rPr>
        <w:t>a</w:t>
      </w:r>
      <w:r>
        <w:rPr>
          <w:color w:val="272527"/>
          <w:spacing w:val="-17"/>
          <w:sz w:val="20"/>
        </w:rPr>
        <w:t xml:space="preserve"> </w:t>
      </w:r>
      <w:r>
        <w:rPr>
          <w:color w:val="272527"/>
          <w:sz w:val="20"/>
        </w:rPr>
        <w:t>historical</w:t>
      </w:r>
      <w:r>
        <w:rPr>
          <w:color w:val="272527"/>
          <w:spacing w:val="-17"/>
          <w:sz w:val="20"/>
        </w:rPr>
        <w:t xml:space="preserve"> </w:t>
      </w:r>
      <w:r>
        <w:rPr>
          <w:color w:val="272527"/>
          <w:spacing w:val="-7"/>
          <w:sz w:val="20"/>
        </w:rPr>
        <w:t>overview,</w:t>
      </w:r>
      <w:r>
        <w:rPr>
          <w:color w:val="272527"/>
          <w:spacing w:val="-17"/>
          <w:sz w:val="20"/>
        </w:rPr>
        <w:t xml:space="preserve"> </w:t>
      </w:r>
      <w:r>
        <w:rPr>
          <w:rFonts w:ascii="Book Antiqua"/>
          <w:i/>
          <w:color w:val="272527"/>
          <w:sz w:val="20"/>
        </w:rPr>
        <w:t>Child and</w:t>
      </w:r>
      <w:r>
        <w:rPr>
          <w:rFonts w:ascii="Book Antiqua"/>
          <w:i/>
          <w:color w:val="272527"/>
          <w:spacing w:val="-10"/>
          <w:sz w:val="20"/>
        </w:rPr>
        <w:t xml:space="preserve"> </w:t>
      </w:r>
      <w:r>
        <w:rPr>
          <w:rFonts w:ascii="Book Antiqua"/>
          <w:i/>
          <w:color w:val="272527"/>
          <w:sz w:val="20"/>
        </w:rPr>
        <w:t>Adolescent</w:t>
      </w:r>
      <w:r>
        <w:rPr>
          <w:rFonts w:ascii="Book Antiqua"/>
          <w:i/>
          <w:color w:val="272527"/>
          <w:spacing w:val="-10"/>
          <w:sz w:val="20"/>
        </w:rPr>
        <w:t xml:space="preserve"> </w:t>
      </w:r>
      <w:r>
        <w:rPr>
          <w:rFonts w:ascii="Book Antiqua"/>
          <w:i/>
          <w:color w:val="272527"/>
          <w:sz w:val="20"/>
        </w:rPr>
        <w:t>Psychiatric</w:t>
      </w:r>
      <w:r>
        <w:rPr>
          <w:rFonts w:ascii="Book Antiqua"/>
          <w:i/>
          <w:color w:val="272527"/>
          <w:spacing w:val="-10"/>
          <w:sz w:val="20"/>
        </w:rPr>
        <w:t xml:space="preserve"> </w:t>
      </w:r>
      <w:r>
        <w:rPr>
          <w:rFonts w:ascii="Book Antiqua"/>
          <w:i/>
          <w:color w:val="272527"/>
          <w:sz w:val="20"/>
        </w:rPr>
        <w:t>Clinics</w:t>
      </w:r>
      <w:r>
        <w:rPr>
          <w:rFonts w:ascii="Book Antiqua"/>
          <w:i/>
          <w:color w:val="272527"/>
          <w:spacing w:val="-10"/>
          <w:sz w:val="20"/>
        </w:rPr>
        <w:t xml:space="preserve"> </w:t>
      </w:r>
      <w:r>
        <w:rPr>
          <w:rFonts w:ascii="Book Antiqua"/>
          <w:i/>
          <w:color w:val="272527"/>
          <w:sz w:val="20"/>
        </w:rPr>
        <w:t>of</w:t>
      </w:r>
      <w:r>
        <w:rPr>
          <w:rFonts w:ascii="Book Antiqua"/>
          <w:i/>
          <w:color w:val="272527"/>
          <w:spacing w:val="12"/>
          <w:sz w:val="20"/>
        </w:rPr>
        <w:t xml:space="preserve"> </w:t>
      </w:r>
      <w:r>
        <w:rPr>
          <w:rFonts w:ascii="Book Antiqua"/>
          <w:i/>
          <w:color w:val="272527"/>
          <w:sz w:val="20"/>
        </w:rPr>
        <w:t>North</w:t>
      </w:r>
      <w:r>
        <w:rPr>
          <w:rFonts w:ascii="Book Antiqua"/>
          <w:i/>
          <w:color w:val="272527"/>
          <w:spacing w:val="-10"/>
          <w:sz w:val="20"/>
        </w:rPr>
        <w:t xml:space="preserve"> </w:t>
      </w:r>
      <w:r>
        <w:rPr>
          <w:rFonts w:ascii="Book Antiqua"/>
          <w:i/>
          <w:color w:val="272527"/>
          <w:sz w:val="20"/>
        </w:rPr>
        <w:t>America</w:t>
      </w:r>
      <w:r>
        <w:rPr>
          <w:color w:val="272527"/>
          <w:sz w:val="20"/>
        </w:rPr>
        <w:t>,</w:t>
      </w:r>
      <w:r>
        <w:rPr>
          <w:color w:val="272527"/>
          <w:spacing w:val="-4"/>
          <w:sz w:val="20"/>
        </w:rPr>
        <w:t xml:space="preserve"> </w:t>
      </w:r>
      <w:r>
        <w:rPr>
          <w:color w:val="272527"/>
          <w:sz w:val="20"/>
        </w:rPr>
        <w:t>13:447-459,</w:t>
      </w:r>
      <w:r>
        <w:rPr>
          <w:color w:val="272527"/>
          <w:spacing w:val="-4"/>
          <w:sz w:val="20"/>
        </w:rPr>
        <w:t xml:space="preserve"> </w:t>
      </w:r>
      <w:r>
        <w:rPr>
          <w:color w:val="272527"/>
          <w:sz w:val="20"/>
        </w:rPr>
        <w:t>2004</w:t>
      </w:r>
    </w:p>
    <w:p w:rsidR="004D156E" w:rsidRDefault="00CB734E" w:rsidP="00936C84">
      <w:pPr>
        <w:spacing w:line="254" w:lineRule="auto"/>
        <w:ind w:left="1587" w:right="641" w:hanging="510"/>
        <w:rPr>
          <w:sz w:val="20"/>
        </w:rPr>
      </w:pPr>
      <w:r>
        <w:rPr>
          <w:color w:val="272527"/>
          <w:sz w:val="20"/>
        </w:rPr>
        <w:t>Butler-Sloss, E, Report of the Inquiry into Child Abuse in Cleveland, Cm 412, HMSO, London, 1987</w:t>
      </w:r>
    </w:p>
    <w:p w:rsidR="00936C84" w:rsidRDefault="00CB734E" w:rsidP="00936C84">
      <w:pPr>
        <w:spacing w:line="254" w:lineRule="auto"/>
        <w:ind w:left="1587" w:right="641" w:hanging="510"/>
        <w:rPr>
          <w:sz w:val="20"/>
        </w:rPr>
      </w:pPr>
      <w:r>
        <w:rPr>
          <w:color w:val="272527"/>
          <w:sz w:val="20"/>
        </w:rPr>
        <w:t>Campbell, L, Michael Jackson: The King of Pop’s Darkest Hour, Branden Publishing, Boston, Massachusetts, 1994</w:t>
      </w:r>
    </w:p>
    <w:p w:rsidR="004D156E" w:rsidRDefault="00CB734E" w:rsidP="00936C84">
      <w:pPr>
        <w:spacing w:line="254" w:lineRule="auto"/>
        <w:ind w:left="1587" w:right="641" w:hanging="510"/>
        <w:rPr>
          <w:sz w:val="20"/>
        </w:rPr>
      </w:pPr>
      <w:r>
        <w:rPr>
          <w:color w:val="272527"/>
          <w:sz w:val="20"/>
        </w:rPr>
        <w:t>Carpenter, H, Benjamin Britten, Faber, London, 1992</w:t>
      </w:r>
    </w:p>
    <w:p w:rsidR="004D156E" w:rsidRDefault="00CB734E" w:rsidP="00E11348">
      <w:pPr>
        <w:spacing w:line="254" w:lineRule="auto"/>
        <w:ind w:left="1587" w:right="641" w:hanging="510"/>
        <w:rPr>
          <w:sz w:val="20"/>
        </w:rPr>
      </w:pPr>
      <w:r>
        <w:rPr>
          <w:color w:val="272527"/>
          <w:sz w:val="20"/>
        </w:rPr>
        <w:t>Carr, S, The Boys Are Back In Town, Arrow Books, London, 2000</w:t>
      </w:r>
    </w:p>
    <w:p w:rsidR="00E11348" w:rsidRDefault="00CB734E" w:rsidP="00E11348">
      <w:pPr>
        <w:spacing w:line="254" w:lineRule="auto"/>
        <w:ind w:left="1587" w:right="641" w:hanging="510"/>
        <w:rPr>
          <w:sz w:val="20"/>
        </w:rPr>
      </w:pPr>
      <w:r>
        <w:rPr>
          <w:color w:val="272527"/>
          <w:sz w:val="20"/>
        </w:rPr>
        <w:lastRenderedPageBreak/>
        <w:t>Chandler, R, All That Glitters: The Crime and the Cover Up, Windsong Press, Las Vegas, 2004</w:t>
      </w:r>
    </w:p>
    <w:p w:rsidR="00E11348" w:rsidRDefault="00CB734E" w:rsidP="00E11348">
      <w:pPr>
        <w:spacing w:line="254" w:lineRule="auto"/>
        <w:ind w:left="1587" w:right="641" w:hanging="510"/>
        <w:rPr>
          <w:sz w:val="20"/>
        </w:rPr>
      </w:pPr>
      <w:r>
        <w:rPr>
          <w:color w:val="272527"/>
          <w:sz w:val="20"/>
        </w:rPr>
        <w:t>Clegg,</w:t>
      </w:r>
      <w:r>
        <w:rPr>
          <w:color w:val="272527"/>
          <w:spacing w:val="-14"/>
          <w:sz w:val="20"/>
        </w:rPr>
        <w:t xml:space="preserve"> </w:t>
      </w:r>
      <w:r>
        <w:rPr>
          <w:color w:val="272527"/>
          <w:spacing w:val="-3"/>
          <w:sz w:val="20"/>
        </w:rPr>
        <w:t>S,</w:t>
      </w:r>
      <w:r>
        <w:rPr>
          <w:color w:val="272527"/>
          <w:spacing w:val="-14"/>
          <w:sz w:val="20"/>
        </w:rPr>
        <w:t xml:space="preserve"> </w:t>
      </w:r>
      <w:r>
        <w:rPr>
          <w:color w:val="272527"/>
          <w:sz w:val="20"/>
        </w:rPr>
        <w:t>Studying</w:t>
      </w:r>
      <w:r>
        <w:rPr>
          <w:color w:val="272527"/>
          <w:spacing w:val="-14"/>
          <w:sz w:val="20"/>
        </w:rPr>
        <w:t xml:space="preserve"> </w:t>
      </w:r>
      <w:r>
        <w:rPr>
          <w:color w:val="272527"/>
          <w:sz w:val="20"/>
        </w:rPr>
        <w:t>child</w:t>
      </w:r>
      <w:r>
        <w:rPr>
          <w:color w:val="272527"/>
          <w:spacing w:val="-14"/>
          <w:sz w:val="20"/>
        </w:rPr>
        <w:t xml:space="preserve"> </w:t>
      </w:r>
      <w:r>
        <w:rPr>
          <w:color w:val="272527"/>
          <w:sz w:val="20"/>
        </w:rPr>
        <w:t>sexual</w:t>
      </w:r>
      <w:r>
        <w:rPr>
          <w:color w:val="272527"/>
          <w:spacing w:val="-14"/>
          <w:sz w:val="20"/>
        </w:rPr>
        <w:t xml:space="preserve"> </w:t>
      </w:r>
      <w:r>
        <w:rPr>
          <w:color w:val="272527"/>
          <w:spacing w:val="-3"/>
          <w:sz w:val="20"/>
        </w:rPr>
        <w:t>abuse:</w:t>
      </w:r>
      <w:r>
        <w:rPr>
          <w:color w:val="272527"/>
          <w:spacing w:val="-14"/>
          <w:sz w:val="20"/>
        </w:rPr>
        <w:t xml:space="preserve"> </w:t>
      </w:r>
      <w:r>
        <w:rPr>
          <w:color w:val="272527"/>
          <w:sz w:val="20"/>
        </w:rPr>
        <w:t>morality</w:t>
      </w:r>
      <w:r>
        <w:rPr>
          <w:color w:val="272527"/>
          <w:spacing w:val="-14"/>
          <w:sz w:val="20"/>
        </w:rPr>
        <w:t xml:space="preserve"> </w:t>
      </w:r>
      <w:r>
        <w:rPr>
          <w:color w:val="272527"/>
          <w:sz w:val="20"/>
        </w:rPr>
        <w:t>or</w:t>
      </w:r>
      <w:r>
        <w:rPr>
          <w:color w:val="272527"/>
          <w:spacing w:val="-14"/>
          <w:sz w:val="20"/>
        </w:rPr>
        <w:t xml:space="preserve"> </w:t>
      </w:r>
      <w:r>
        <w:rPr>
          <w:color w:val="272527"/>
          <w:sz w:val="20"/>
        </w:rPr>
        <w:t>science?</w:t>
      </w:r>
      <w:r>
        <w:rPr>
          <w:color w:val="272527"/>
          <w:spacing w:val="-14"/>
          <w:sz w:val="20"/>
        </w:rPr>
        <w:t xml:space="preserve"> </w:t>
      </w:r>
      <w:r>
        <w:rPr>
          <w:rFonts w:ascii="Book Antiqua"/>
          <w:i/>
          <w:color w:val="272527"/>
          <w:sz w:val="20"/>
        </w:rPr>
        <w:t>Radical</w:t>
      </w:r>
      <w:r>
        <w:rPr>
          <w:rFonts w:ascii="Book Antiqua"/>
          <w:i/>
          <w:color w:val="272527"/>
          <w:spacing w:val="-20"/>
          <w:sz w:val="20"/>
        </w:rPr>
        <w:t xml:space="preserve"> </w:t>
      </w:r>
      <w:r>
        <w:rPr>
          <w:rFonts w:ascii="Book Antiqua"/>
          <w:i/>
          <w:color w:val="272527"/>
          <w:sz w:val="20"/>
        </w:rPr>
        <w:t>Philosophy</w:t>
      </w:r>
      <w:r>
        <w:rPr>
          <w:color w:val="272527"/>
          <w:sz w:val="20"/>
        </w:rPr>
        <w:t>,</w:t>
      </w:r>
      <w:r>
        <w:rPr>
          <w:color w:val="272527"/>
          <w:spacing w:val="-14"/>
          <w:sz w:val="20"/>
        </w:rPr>
        <w:t xml:space="preserve"> </w:t>
      </w:r>
      <w:r>
        <w:rPr>
          <w:color w:val="272527"/>
          <w:sz w:val="20"/>
        </w:rPr>
        <w:t>66:31- 39, Spring</w:t>
      </w:r>
      <w:r>
        <w:rPr>
          <w:color w:val="272527"/>
          <w:spacing w:val="2"/>
          <w:sz w:val="20"/>
        </w:rPr>
        <w:t xml:space="preserve"> </w:t>
      </w:r>
      <w:r>
        <w:rPr>
          <w:color w:val="272527"/>
          <w:sz w:val="20"/>
        </w:rPr>
        <w:t>1994</w:t>
      </w:r>
    </w:p>
    <w:p w:rsidR="00E11348" w:rsidRDefault="00CB734E" w:rsidP="00E11348">
      <w:pPr>
        <w:spacing w:line="254" w:lineRule="auto"/>
        <w:ind w:left="1587" w:right="641" w:hanging="510"/>
        <w:rPr>
          <w:sz w:val="20"/>
        </w:rPr>
      </w:pPr>
      <w:r>
        <w:rPr>
          <w:color w:val="272527"/>
          <w:sz w:val="20"/>
        </w:rPr>
        <w:t>Coleman, L, Learning From the McMartin Hoax</w:t>
      </w:r>
      <w:r>
        <w:rPr>
          <w:rFonts w:ascii="Book Antiqua"/>
          <w:i/>
          <w:color w:val="272527"/>
          <w:sz w:val="20"/>
        </w:rPr>
        <w:t>, Issues In Child Abuse Accusations</w:t>
      </w:r>
      <w:r>
        <w:rPr>
          <w:color w:val="272527"/>
          <w:sz w:val="20"/>
        </w:rPr>
        <w:t>, 1(2), Spring 1989</w:t>
      </w:r>
      <w:hyperlink r:id="rId13">
        <w:r>
          <w:rPr>
            <w:rFonts w:ascii="Times New Roman"/>
            <w:i/>
            <w:color w:val="272527"/>
            <w:sz w:val="20"/>
          </w:rPr>
          <w:t>, http://www.ipt-forensics.com/journal/volume1/j1_2_7.htm</w:t>
        </w:r>
      </w:hyperlink>
      <w:r>
        <w:rPr>
          <w:rFonts w:ascii="Times New Roman"/>
          <w:i/>
          <w:color w:val="272527"/>
          <w:sz w:val="20"/>
        </w:rPr>
        <w:t xml:space="preserve"> </w:t>
      </w:r>
      <w:r>
        <w:rPr>
          <w:color w:val="272527"/>
          <w:sz w:val="20"/>
        </w:rPr>
        <w:t>(website of the Institute for Psychological Therapies)</w:t>
      </w:r>
    </w:p>
    <w:p w:rsidR="00F84790" w:rsidRDefault="00CB734E" w:rsidP="00F84790">
      <w:pPr>
        <w:spacing w:line="254" w:lineRule="auto"/>
        <w:ind w:left="1587" w:right="641" w:hanging="510"/>
        <w:rPr>
          <w:sz w:val="20"/>
        </w:rPr>
      </w:pPr>
      <w:r>
        <w:rPr>
          <w:color w:val="272527"/>
          <w:w w:val="105"/>
          <w:sz w:val="20"/>
        </w:rPr>
        <w:t>Constantine,</w:t>
      </w:r>
      <w:r>
        <w:rPr>
          <w:color w:val="272527"/>
          <w:spacing w:val="-29"/>
          <w:w w:val="105"/>
          <w:sz w:val="20"/>
        </w:rPr>
        <w:t xml:space="preserve"> </w:t>
      </w:r>
      <w:r>
        <w:rPr>
          <w:color w:val="272527"/>
          <w:w w:val="105"/>
          <w:sz w:val="20"/>
        </w:rPr>
        <w:t>L</w:t>
      </w:r>
      <w:r>
        <w:rPr>
          <w:color w:val="272527"/>
          <w:spacing w:val="-29"/>
          <w:w w:val="105"/>
          <w:sz w:val="20"/>
        </w:rPr>
        <w:t xml:space="preserve"> </w:t>
      </w:r>
      <w:r>
        <w:rPr>
          <w:color w:val="272527"/>
          <w:w w:val="105"/>
          <w:sz w:val="20"/>
        </w:rPr>
        <w:t>&amp;</w:t>
      </w:r>
      <w:r>
        <w:rPr>
          <w:color w:val="272527"/>
          <w:spacing w:val="-29"/>
          <w:w w:val="105"/>
          <w:sz w:val="20"/>
        </w:rPr>
        <w:t xml:space="preserve"> </w:t>
      </w:r>
      <w:r>
        <w:rPr>
          <w:color w:val="272527"/>
          <w:w w:val="105"/>
          <w:sz w:val="20"/>
        </w:rPr>
        <w:t>Martinson,</w:t>
      </w:r>
      <w:r>
        <w:rPr>
          <w:color w:val="272527"/>
          <w:spacing w:val="-29"/>
          <w:w w:val="105"/>
          <w:sz w:val="20"/>
        </w:rPr>
        <w:t xml:space="preserve"> </w:t>
      </w:r>
      <w:r>
        <w:rPr>
          <w:color w:val="272527"/>
          <w:spacing w:val="-15"/>
          <w:w w:val="105"/>
          <w:sz w:val="20"/>
        </w:rPr>
        <w:t>F,</w:t>
      </w:r>
      <w:r>
        <w:rPr>
          <w:color w:val="272527"/>
          <w:spacing w:val="-29"/>
          <w:w w:val="105"/>
          <w:sz w:val="20"/>
        </w:rPr>
        <w:t xml:space="preserve"> </w:t>
      </w:r>
      <w:r>
        <w:rPr>
          <w:color w:val="272527"/>
          <w:w w:val="105"/>
          <w:sz w:val="20"/>
        </w:rPr>
        <w:t>(eds),</w:t>
      </w:r>
      <w:r>
        <w:rPr>
          <w:color w:val="272527"/>
          <w:spacing w:val="-29"/>
          <w:w w:val="105"/>
          <w:sz w:val="20"/>
        </w:rPr>
        <w:t xml:space="preserve"> </w:t>
      </w:r>
      <w:r>
        <w:rPr>
          <w:color w:val="272527"/>
          <w:w w:val="105"/>
          <w:sz w:val="20"/>
        </w:rPr>
        <w:t>Children</w:t>
      </w:r>
      <w:r>
        <w:rPr>
          <w:color w:val="272527"/>
          <w:spacing w:val="-29"/>
          <w:w w:val="105"/>
          <w:sz w:val="20"/>
        </w:rPr>
        <w:t xml:space="preserve"> </w:t>
      </w:r>
      <w:r>
        <w:rPr>
          <w:color w:val="272527"/>
          <w:w w:val="105"/>
          <w:sz w:val="20"/>
        </w:rPr>
        <w:t>and</w:t>
      </w:r>
      <w:r>
        <w:rPr>
          <w:color w:val="272527"/>
          <w:spacing w:val="-29"/>
          <w:w w:val="105"/>
          <w:sz w:val="20"/>
        </w:rPr>
        <w:t xml:space="preserve"> </w:t>
      </w:r>
      <w:r>
        <w:rPr>
          <w:color w:val="272527"/>
          <w:w w:val="105"/>
          <w:sz w:val="20"/>
        </w:rPr>
        <w:t>Sex:</w:t>
      </w:r>
      <w:r>
        <w:rPr>
          <w:color w:val="272527"/>
          <w:spacing w:val="-29"/>
          <w:w w:val="105"/>
          <w:sz w:val="20"/>
        </w:rPr>
        <w:t xml:space="preserve"> </w:t>
      </w:r>
      <w:r>
        <w:rPr>
          <w:color w:val="272527"/>
          <w:w w:val="105"/>
          <w:sz w:val="20"/>
        </w:rPr>
        <w:t>New</w:t>
      </w:r>
      <w:r>
        <w:rPr>
          <w:color w:val="272527"/>
          <w:spacing w:val="-29"/>
          <w:w w:val="105"/>
          <w:sz w:val="20"/>
        </w:rPr>
        <w:t xml:space="preserve"> </w:t>
      </w:r>
      <w:r>
        <w:rPr>
          <w:color w:val="272527"/>
          <w:w w:val="105"/>
          <w:sz w:val="20"/>
        </w:rPr>
        <w:t>Findings,</w:t>
      </w:r>
      <w:r>
        <w:rPr>
          <w:color w:val="272527"/>
          <w:spacing w:val="-29"/>
          <w:w w:val="105"/>
          <w:sz w:val="20"/>
        </w:rPr>
        <w:t xml:space="preserve"> </w:t>
      </w:r>
      <w:r>
        <w:rPr>
          <w:color w:val="272527"/>
          <w:w w:val="105"/>
          <w:sz w:val="20"/>
        </w:rPr>
        <w:t xml:space="preserve">New </w:t>
      </w:r>
      <w:r>
        <w:rPr>
          <w:color w:val="272527"/>
          <w:spacing w:val="-3"/>
          <w:w w:val="105"/>
          <w:sz w:val="20"/>
        </w:rPr>
        <w:t>Pe</w:t>
      </w:r>
      <w:r>
        <w:rPr>
          <w:color w:val="272527"/>
          <w:spacing w:val="-3"/>
          <w:w w:val="105"/>
          <w:sz w:val="20"/>
        </w:rPr>
        <w:t>r</w:t>
      </w:r>
      <w:r>
        <w:rPr>
          <w:color w:val="272527"/>
          <w:spacing w:val="-3"/>
          <w:w w:val="105"/>
          <w:sz w:val="20"/>
        </w:rPr>
        <w:t>spectives,</w:t>
      </w:r>
      <w:r>
        <w:rPr>
          <w:color w:val="272527"/>
          <w:spacing w:val="-18"/>
          <w:w w:val="105"/>
          <w:sz w:val="20"/>
        </w:rPr>
        <w:t xml:space="preserve"> </w:t>
      </w:r>
      <w:r>
        <w:rPr>
          <w:color w:val="272527"/>
          <w:w w:val="105"/>
          <w:sz w:val="20"/>
        </w:rPr>
        <w:t>Little,</w:t>
      </w:r>
      <w:r>
        <w:rPr>
          <w:color w:val="272527"/>
          <w:spacing w:val="-18"/>
          <w:w w:val="105"/>
          <w:sz w:val="20"/>
        </w:rPr>
        <w:t xml:space="preserve"> </w:t>
      </w:r>
      <w:r>
        <w:rPr>
          <w:color w:val="272527"/>
          <w:spacing w:val="-4"/>
          <w:w w:val="105"/>
          <w:sz w:val="20"/>
        </w:rPr>
        <w:t>Brown</w:t>
      </w:r>
      <w:r>
        <w:rPr>
          <w:color w:val="272527"/>
          <w:spacing w:val="-18"/>
          <w:w w:val="105"/>
          <w:sz w:val="20"/>
        </w:rPr>
        <w:t xml:space="preserve"> </w:t>
      </w:r>
      <w:r>
        <w:rPr>
          <w:color w:val="272527"/>
          <w:w w:val="105"/>
          <w:sz w:val="20"/>
        </w:rPr>
        <w:t>&amp;</w:t>
      </w:r>
      <w:r>
        <w:rPr>
          <w:color w:val="272527"/>
          <w:spacing w:val="-18"/>
          <w:w w:val="105"/>
          <w:sz w:val="20"/>
        </w:rPr>
        <w:t xml:space="preserve"> </w:t>
      </w:r>
      <w:r>
        <w:rPr>
          <w:color w:val="272527"/>
          <w:w w:val="105"/>
          <w:sz w:val="20"/>
        </w:rPr>
        <w:t>Co,</w:t>
      </w:r>
      <w:r>
        <w:rPr>
          <w:color w:val="272527"/>
          <w:spacing w:val="-18"/>
          <w:w w:val="105"/>
          <w:sz w:val="20"/>
        </w:rPr>
        <w:t xml:space="preserve"> </w:t>
      </w:r>
      <w:r>
        <w:rPr>
          <w:color w:val="272527"/>
          <w:w w:val="105"/>
          <w:sz w:val="20"/>
        </w:rPr>
        <w:t>Boston,</w:t>
      </w:r>
      <w:r>
        <w:rPr>
          <w:color w:val="272527"/>
          <w:spacing w:val="-18"/>
          <w:w w:val="105"/>
          <w:sz w:val="20"/>
        </w:rPr>
        <w:t xml:space="preserve"> </w:t>
      </w:r>
      <w:r>
        <w:rPr>
          <w:color w:val="272527"/>
          <w:w w:val="105"/>
          <w:sz w:val="20"/>
        </w:rPr>
        <w:t>Massachusetts,</w:t>
      </w:r>
      <w:r>
        <w:rPr>
          <w:color w:val="272527"/>
          <w:spacing w:val="-18"/>
          <w:w w:val="105"/>
          <w:sz w:val="20"/>
        </w:rPr>
        <w:t xml:space="preserve"> </w:t>
      </w:r>
      <w:r>
        <w:rPr>
          <w:color w:val="272527"/>
          <w:w w:val="105"/>
          <w:sz w:val="20"/>
        </w:rPr>
        <w:t>1981</w:t>
      </w:r>
    </w:p>
    <w:p w:rsidR="00F84790" w:rsidRDefault="00CB734E" w:rsidP="00F84790">
      <w:pPr>
        <w:spacing w:line="254" w:lineRule="auto"/>
        <w:ind w:left="1587" w:right="641" w:hanging="510"/>
        <w:rPr>
          <w:sz w:val="20"/>
        </w:rPr>
      </w:pPr>
      <w:r>
        <w:rPr>
          <w:color w:val="272527"/>
          <w:sz w:val="20"/>
        </w:rPr>
        <w:t xml:space="preserve">Cook, M </w:t>
      </w:r>
      <w:r>
        <w:rPr>
          <w:color w:val="272527"/>
          <w:w w:val="105"/>
          <w:sz w:val="20"/>
        </w:rPr>
        <w:t xml:space="preserve">&amp; </w:t>
      </w:r>
      <w:r>
        <w:rPr>
          <w:color w:val="272527"/>
          <w:sz w:val="20"/>
        </w:rPr>
        <w:t>Howells, K, Adult Sexual Interest in Children, Academic Press, London, 1981</w:t>
      </w:r>
    </w:p>
    <w:p w:rsidR="004D156E" w:rsidRDefault="00CB734E" w:rsidP="00F84790">
      <w:pPr>
        <w:spacing w:line="254" w:lineRule="auto"/>
        <w:ind w:left="1587" w:right="641" w:hanging="510"/>
        <w:rPr>
          <w:sz w:val="20"/>
        </w:rPr>
      </w:pPr>
      <w:r>
        <w:rPr>
          <w:rFonts w:ascii="Times New Roman"/>
          <w:color w:val="272527"/>
          <w:sz w:val="20"/>
        </w:rPr>
        <w:t xml:space="preserve">Coxell </w:t>
      </w:r>
      <w:r>
        <w:rPr>
          <w:color w:val="272527"/>
          <w:sz w:val="20"/>
        </w:rPr>
        <w:t xml:space="preserve">A, </w:t>
      </w:r>
      <w:r>
        <w:rPr>
          <w:rFonts w:ascii="Times New Roman"/>
          <w:color w:val="272527"/>
          <w:sz w:val="20"/>
        </w:rPr>
        <w:t xml:space="preserve">King </w:t>
      </w:r>
      <w:r>
        <w:rPr>
          <w:color w:val="272527"/>
          <w:sz w:val="20"/>
        </w:rPr>
        <w:t xml:space="preserve">M, </w:t>
      </w:r>
      <w:r>
        <w:rPr>
          <w:rFonts w:ascii="Times New Roman"/>
          <w:color w:val="272527"/>
          <w:sz w:val="20"/>
        </w:rPr>
        <w:t xml:space="preserve">Mezey </w:t>
      </w:r>
      <w:r>
        <w:rPr>
          <w:rFonts w:ascii="Times New Roman"/>
          <w:color w:val="272527"/>
          <w:w w:val="105"/>
          <w:sz w:val="20"/>
        </w:rPr>
        <w:t>G</w:t>
      </w:r>
      <w:r>
        <w:rPr>
          <w:color w:val="272527"/>
          <w:w w:val="105"/>
          <w:sz w:val="20"/>
        </w:rPr>
        <w:t xml:space="preserve">, </w:t>
      </w:r>
      <w:r>
        <w:rPr>
          <w:color w:val="272527"/>
          <w:sz w:val="20"/>
        </w:rPr>
        <w:t xml:space="preserve">&amp; </w:t>
      </w:r>
      <w:r>
        <w:rPr>
          <w:rFonts w:ascii="Times New Roman"/>
          <w:color w:val="272527"/>
          <w:sz w:val="20"/>
        </w:rPr>
        <w:t xml:space="preserve">Gordon, </w:t>
      </w:r>
      <w:r>
        <w:rPr>
          <w:rFonts w:ascii="Times New Roman"/>
          <w:color w:val="272527"/>
          <w:w w:val="105"/>
          <w:sz w:val="20"/>
        </w:rPr>
        <w:t>G</w:t>
      </w:r>
      <w:r>
        <w:rPr>
          <w:color w:val="272527"/>
          <w:w w:val="105"/>
          <w:sz w:val="20"/>
        </w:rPr>
        <w:t xml:space="preserve">, </w:t>
      </w:r>
      <w:r>
        <w:rPr>
          <w:color w:val="272527"/>
          <w:sz w:val="20"/>
        </w:rPr>
        <w:t xml:space="preserve">Lifetime prevalence, characteristics, and </w:t>
      </w:r>
      <w:r>
        <w:rPr>
          <w:color w:val="272527"/>
          <w:w w:val="95"/>
          <w:sz w:val="20"/>
        </w:rPr>
        <w:t xml:space="preserve">associated problems of non-consensual sex in men: cross-sectional survey, </w:t>
      </w:r>
      <w:r>
        <w:rPr>
          <w:rFonts w:ascii="Book Antiqua"/>
          <w:i/>
          <w:color w:val="272527"/>
          <w:w w:val="95"/>
          <w:sz w:val="20"/>
        </w:rPr>
        <w:t xml:space="preserve">BMJ, </w:t>
      </w:r>
      <w:r>
        <w:rPr>
          <w:color w:val="272527"/>
          <w:sz w:val="20"/>
        </w:rPr>
        <w:t>318:846-850, 1999 ( 27 March)</w:t>
      </w:r>
    </w:p>
    <w:p w:rsidR="004D156E" w:rsidRDefault="00F84790" w:rsidP="00F84790">
      <w:pPr>
        <w:spacing w:line="254" w:lineRule="auto"/>
        <w:ind w:left="1587" w:right="641" w:hanging="510"/>
        <w:rPr>
          <w:sz w:val="20"/>
        </w:rPr>
      </w:pPr>
      <w:r w:rsidRPr="00F84790">
        <w:rPr>
          <w:color w:val="272527"/>
          <w:sz w:val="20"/>
        </w:rPr>
        <w:t xml:space="preserve">Dalrymple, T, Our Great, Societal Neverland, </w:t>
      </w:r>
      <w:r w:rsidRPr="007B34E1">
        <w:rPr>
          <w:i/>
          <w:color w:val="272527"/>
          <w:sz w:val="20"/>
        </w:rPr>
        <w:t>National Review</w:t>
      </w:r>
      <w:r w:rsidRPr="00F84790">
        <w:rPr>
          <w:color w:val="272527"/>
          <w:sz w:val="20"/>
        </w:rPr>
        <w:t>, 22 Dec. 2003 Da</w:t>
      </w:r>
      <w:r w:rsidRPr="00F84790">
        <w:rPr>
          <w:color w:val="272527"/>
          <w:sz w:val="20"/>
        </w:rPr>
        <w:t>v</w:t>
      </w:r>
      <w:r w:rsidRPr="00F84790">
        <w:rPr>
          <w:color w:val="272527"/>
          <w:sz w:val="20"/>
        </w:rPr>
        <w:t>enport, WH, Adult-child sexual relations in cross-cultural perspective, in O’Donohue, W &amp; Geer, JH (eds), The sexual abuse of children: theory and r</w:t>
      </w:r>
      <w:r w:rsidRPr="00F84790">
        <w:rPr>
          <w:color w:val="272527"/>
          <w:sz w:val="20"/>
        </w:rPr>
        <w:t>e</w:t>
      </w:r>
      <w:r w:rsidRPr="00F84790">
        <w:rPr>
          <w:color w:val="272527"/>
          <w:sz w:val="20"/>
        </w:rPr>
        <w:t>search, Lawrence Erlbaum Associates, Hillsdale, New Jersey, 1992</w:t>
      </w:r>
      <w:r w:rsidR="006316C8">
        <w:rPr>
          <w:color w:val="272527"/>
          <w:sz w:val="20"/>
        </w:rPr>
        <w:t xml:space="preserve"> </w:t>
      </w:r>
      <w:r w:rsidR="00CB734E">
        <w:rPr>
          <w:color w:val="272527"/>
          <w:sz w:val="20"/>
        </w:rPr>
        <w:t>Diamond,</w:t>
      </w:r>
      <w:r w:rsidR="00CB734E">
        <w:rPr>
          <w:color w:val="272527"/>
          <w:spacing w:val="-20"/>
          <w:sz w:val="20"/>
        </w:rPr>
        <w:t xml:space="preserve"> </w:t>
      </w:r>
      <w:r w:rsidR="00CB734E">
        <w:rPr>
          <w:color w:val="272527"/>
          <w:sz w:val="20"/>
        </w:rPr>
        <w:t>M,</w:t>
      </w:r>
      <w:r w:rsidR="00CB734E">
        <w:rPr>
          <w:color w:val="272527"/>
          <w:spacing w:val="-20"/>
          <w:sz w:val="20"/>
        </w:rPr>
        <w:t xml:space="preserve"> </w:t>
      </w:r>
      <w:r w:rsidR="00CB734E">
        <w:rPr>
          <w:color w:val="272527"/>
          <w:sz w:val="20"/>
        </w:rPr>
        <w:t>The</w:t>
      </w:r>
      <w:r w:rsidR="00CB734E">
        <w:rPr>
          <w:color w:val="272527"/>
          <w:spacing w:val="-20"/>
          <w:sz w:val="20"/>
        </w:rPr>
        <w:t xml:space="preserve"> </w:t>
      </w:r>
      <w:r w:rsidR="00CB734E" w:rsidRPr="00F84790">
        <w:rPr>
          <w:rFonts w:ascii="Times New Roman"/>
          <w:color w:val="272527"/>
          <w:sz w:val="20"/>
        </w:rPr>
        <w:t>effects</w:t>
      </w:r>
      <w:r w:rsidR="00CB734E">
        <w:rPr>
          <w:color w:val="272527"/>
          <w:spacing w:val="-20"/>
          <w:sz w:val="20"/>
        </w:rPr>
        <w:t xml:space="preserve"> </w:t>
      </w:r>
      <w:r w:rsidR="00CB734E">
        <w:rPr>
          <w:color w:val="272527"/>
          <w:sz w:val="20"/>
        </w:rPr>
        <w:t>of</w:t>
      </w:r>
      <w:r w:rsidR="00CB734E">
        <w:rPr>
          <w:color w:val="272527"/>
          <w:spacing w:val="-12"/>
          <w:sz w:val="20"/>
        </w:rPr>
        <w:t xml:space="preserve"> </w:t>
      </w:r>
      <w:r w:rsidR="00CB734E">
        <w:rPr>
          <w:color w:val="272527"/>
          <w:sz w:val="20"/>
        </w:rPr>
        <w:t>pornography:</w:t>
      </w:r>
      <w:r w:rsidR="00CB734E">
        <w:rPr>
          <w:color w:val="272527"/>
          <w:spacing w:val="-20"/>
          <w:sz w:val="20"/>
        </w:rPr>
        <w:t xml:space="preserve"> </w:t>
      </w:r>
      <w:r w:rsidR="00CB734E">
        <w:rPr>
          <w:color w:val="272527"/>
          <w:sz w:val="20"/>
        </w:rPr>
        <w:t>an</w:t>
      </w:r>
      <w:r w:rsidR="00CB734E">
        <w:rPr>
          <w:color w:val="272527"/>
          <w:spacing w:val="-20"/>
          <w:sz w:val="20"/>
        </w:rPr>
        <w:t xml:space="preserve"> </w:t>
      </w:r>
      <w:r w:rsidR="00CB734E">
        <w:rPr>
          <w:color w:val="272527"/>
          <w:sz w:val="20"/>
        </w:rPr>
        <w:t>international</w:t>
      </w:r>
      <w:r w:rsidR="00CB734E">
        <w:rPr>
          <w:color w:val="272527"/>
          <w:spacing w:val="-20"/>
          <w:sz w:val="20"/>
        </w:rPr>
        <w:t xml:space="preserve"> </w:t>
      </w:r>
      <w:r w:rsidR="00CB734E">
        <w:rPr>
          <w:color w:val="272527"/>
          <w:sz w:val="20"/>
        </w:rPr>
        <w:t>perspective,</w:t>
      </w:r>
      <w:r w:rsidR="00CB734E">
        <w:rPr>
          <w:color w:val="272527"/>
          <w:spacing w:val="-20"/>
          <w:sz w:val="20"/>
        </w:rPr>
        <w:t xml:space="preserve"> </w:t>
      </w:r>
      <w:r w:rsidR="00CB734E">
        <w:rPr>
          <w:color w:val="272527"/>
          <w:sz w:val="20"/>
        </w:rPr>
        <w:t>in</w:t>
      </w:r>
      <w:r w:rsidR="00CB734E">
        <w:rPr>
          <w:color w:val="272527"/>
          <w:spacing w:val="-20"/>
          <w:sz w:val="20"/>
        </w:rPr>
        <w:t xml:space="preserve"> </w:t>
      </w:r>
      <w:r w:rsidR="00CB734E">
        <w:rPr>
          <w:color w:val="272527"/>
          <w:sz w:val="20"/>
        </w:rPr>
        <w:t>Porn</w:t>
      </w:r>
      <w:r w:rsidR="00CB734E">
        <w:rPr>
          <w:color w:val="272527"/>
          <w:spacing w:val="-20"/>
          <w:sz w:val="20"/>
        </w:rPr>
        <w:t xml:space="preserve"> </w:t>
      </w:r>
      <w:r w:rsidR="00CB734E">
        <w:rPr>
          <w:color w:val="272527"/>
          <w:sz w:val="20"/>
        </w:rPr>
        <w:t>101: Ero</w:t>
      </w:r>
      <w:r w:rsidR="00CB734E">
        <w:rPr>
          <w:color w:val="272527"/>
          <w:sz w:val="20"/>
        </w:rPr>
        <w:t>t</w:t>
      </w:r>
      <w:r w:rsidR="00CB734E">
        <w:rPr>
          <w:color w:val="272527"/>
          <w:sz w:val="20"/>
        </w:rPr>
        <w:t xml:space="preserve">icism, Pornography and the First Amendment, Elias, </w:t>
      </w:r>
      <w:r w:rsidR="00CB734E">
        <w:rPr>
          <w:color w:val="272527"/>
          <w:w w:val="110"/>
          <w:sz w:val="20"/>
        </w:rPr>
        <w:t xml:space="preserve">J </w:t>
      </w:r>
      <w:r w:rsidR="00CB734E">
        <w:rPr>
          <w:rFonts w:ascii="Book Antiqua"/>
          <w:i/>
          <w:color w:val="272527"/>
          <w:sz w:val="20"/>
        </w:rPr>
        <w:t xml:space="preserve">et al. </w:t>
      </w:r>
      <w:r w:rsidR="00CB734E">
        <w:rPr>
          <w:color w:val="272527"/>
          <w:sz w:val="20"/>
        </w:rPr>
        <w:t>(eds), Prom</w:t>
      </w:r>
      <w:r w:rsidR="00CB734E">
        <w:rPr>
          <w:color w:val="272527"/>
          <w:sz w:val="20"/>
        </w:rPr>
        <w:t>e</w:t>
      </w:r>
      <w:r w:rsidR="00CB734E">
        <w:rPr>
          <w:color w:val="272527"/>
          <w:sz w:val="20"/>
        </w:rPr>
        <w:t xml:space="preserve">theus, New </w:t>
      </w:r>
      <w:r w:rsidR="00CB734E">
        <w:rPr>
          <w:color w:val="272527"/>
          <w:spacing w:val="-8"/>
          <w:sz w:val="20"/>
        </w:rPr>
        <w:t>York,</w:t>
      </w:r>
      <w:r w:rsidR="00CB734E">
        <w:rPr>
          <w:color w:val="272527"/>
          <w:spacing w:val="5"/>
          <w:sz w:val="20"/>
        </w:rPr>
        <w:t xml:space="preserve"> </w:t>
      </w:r>
      <w:r w:rsidR="00CB734E">
        <w:rPr>
          <w:color w:val="272527"/>
          <w:sz w:val="20"/>
        </w:rPr>
        <w:t>1999</w:t>
      </w:r>
    </w:p>
    <w:p w:rsidR="006316C8" w:rsidRDefault="00CB734E" w:rsidP="006316C8">
      <w:pPr>
        <w:spacing w:before="7" w:line="266" w:lineRule="auto"/>
        <w:ind w:left="1587" w:right="641" w:hanging="510"/>
        <w:rPr>
          <w:sz w:val="20"/>
        </w:rPr>
      </w:pPr>
      <w:r>
        <w:rPr>
          <w:color w:val="272527"/>
          <w:sz w:val="20"/>
        </w:rPr>
        <w:t>Dimond, D, Be Careful Who You Love: Inside the Michael Jackson Case, Atria Books, New York, 2005</w:t>
      </w:r>
    </w:p>
    <w:p w:rsidR="006316C8" w:rsidRDefault="00CB734E" w:rsidP="006316C8">
      <w:pPr>
        <w:spacing w:before="7" w:line="266" w:lineRule="auto"/>
        <w:ind w:left="1587" w:right="641" w:hanging="510"/>
        <w:rPr>
          <w:sz w:val="20"/>
        </w:rPr>
      </w:pPr>
      <w:r>
        <w:rPr>
          <w:color w:val="272527"/>
          <w:sz w:val="20"/>
        </w:rPr>
        <w:t>Dineen, C, Michael Jackson: In His Own Words, Omnibus Press, London, 1993 D</w:t>
      </w:r>
      <w:r>
        <w:rPr>
          <w:color w:val="272527"/>
          <w:sz w:val="20"/>
        </w:rPr>
        <w:t>o</w:t>
      </w:r>
      <w:r>
        <w:rPr>
          <w:color w:val="272527"/>
          <w:sz w:val="20"/>
        </w:rPr>
        <w:t>ver, KJ, Greek Homosexuality, Duckworth, London, 1978</w:t>
      </w:r>
    </w:p>
    <w:p w:rsidR="007B34E1" w:rsidRDefault="00CB734E" w:rsidP="007B34E1">
      <w:pPr>
        <w:spacing w:before="7" w:line="266" w:lineRule="auto"/>
        <w:ind w:left="1587" w:right="641" w:hanging="510"/>
        <w:rPr>
          <w:sz w:val="20"/>
        </w:rPr>
      </w:pPr>
      <w:r>
        <w:rPr>
          <w:color w:val="272527"/>
          <w:sz w:val="20"/>
        </w:rPr>
        <w:t xml:space="preserve">Dyson, ME, Michael Jackson’s Postmodern </w:t>
      </w:r>
      <w:r>
        <w:rPr>
          <w:color w:val="272527"/>
          <w:spacing w:val="-4"/>
          <w:sz w:val="20"/>
        </w:rPr>
        <w:t xml:space="preserve">Spirituality, </w:t>
      </w:r>
      <w:r>
        <w:rPr>
          <w:color w:val="272527"/>
          <w:sz w:val="20"/>
        </w:rPr>
        <w:t xml:space="preserve">in Dyson, ME, </w:t>
      </w:r>
      <w:r>
        <w:rPr>
          <w:color w:val="272527"/>
          <w:spacing w:val="-4"/>
          <w:sz w:val="20"/>
        </w:rPr>
        <w:t xml:space="preserve">Reflecting </w:t>
      </w:r>
      <w:r>
        <w:rPr>
          <w:color w:val="272527"/>
          <w:sz w:val="20"/>
        </w:rPr>
        <w:t>Black:</w:t>
      </w:r>
      <w:r>
        <w:rPr>
          <w:color w:val="272527"/>
          <w:spacing w:val="-15"/>
          <w:sz w:val="20"/>
        </w:rPr>
        <w:t xml:space="preserve"> </w:t>
      </w:r>
      <w:r>
        <w:rPr>
          <w:color w:val="272527"/>
          <w:sz w:val="20"/>
        </w:rPr>
        <w:t>African-American</w:t>
      </w:r>
      <w:r>
        <w:rPr>
          <w:color w:val="272527"/>
          <w:spacing w:val="-15"/>
          <w:sz w:val="20"/>
        </w:rPr>
        <w:t xml:space="preserve"> </w:t>
      </w:r>
      <w:r>
        <w:rPr>
          <w:color w:val="272527"/>
          <w:sz w:val="20"/>
        </w:rPr>
        <w:t>Cultural</w:t>
      </w:r>
      <w:r>
        <w:rPr>
          <w:color w:val="272527"/>
          <w:spacing w:val="-15"/>
          <w:sz w:val="20"/>
        </w:rPr>
        <w:t xml:space="preserve"> </w:t>
      </w:r>
      <w:r>
        <w:rPr>
          <w:color w:val="272527"/>
          <w:sz w:val="20"/>
        </w:rPr>
        <w:t>Criticism,</w:t>
      </w:r>
      <w:r>
        <w:rPr>
          <w:color w:val="272527"/>
          <w:spacing w:val="-15"/>
          <w:sz w:val="20"/>
        </w:rPr>
        <w:t xml:space="preserve"> </w:t>
      </w:r>
      <w:r>
        <w:rPr>
          <w:color w:val="272527"/>
          <w:spacing w:val="-3"/>
          <w:sz w:val="20"/>
        </w:rPr>
        <w:t>University</w:t>
      </w:r>
      <w:r>
        <w:rPr>
          <w:color w:val="272527"/>
          <w:spacing w:val="-15"/>
          <w:sz w:val="20"/>
        </w:rPr>
        <w:t xml:space="preserve"> </w:t>
      </w:r>
      <w:r>
        <w:rPr>
          <w:color w:val="272527"/>
          <w:sz w:val="20"/>
        </w:rPr>
        <w:t>of</w:t>
      </w:r>
      <w:r>
        <w:rPr>
          <w:color w:val="272527"/>
          <w:spacing w:val="-6"/>
          <w:sz w:val="20"/>
        </w:rPr>
        <w:t xml:space="preserve"> </w:t>
      </w:r>
      <w:r>
        <w:rPr>
          <w:color w:val="272527"/>
          <w:sz w:val="20"/>
        </w:rPr>
        <w:t>Minnesota</w:t>
      </w:r>
      <w:r>
        <w:rPr>
          <w:color w:val="272527"/>
          <w:spacing w:val="-15"/>
          <w:sz w:val="20"/>
        </w:rPr>
        <w:t xml:space="preserve"> </w:t>
      </w:r>
      <w:r>
        <w:rPr>
          <w:color w:val="272527"/>
          <w:sz w:val="20"/>
        </w:rPr>
        <w:t>Press, Minneapolis, Minnesota,</w:t>
      </w:r>
      <w:r>
        <w:rPr>
          <w:color w:val="272527"/>
          <w:spacing w:val="2"/>
          <w:sz w:val="20"/>
        </w:rPr>
        <w:t xml:space="preserve"> </w:t>
      </w:r>
      <w:r>
        <w:rPr>
          <w:color w:val="272527"/>
          <w:sz w:val="20"/>
        </w:rPr>
        <w:t>1993</w:t>
      </w:r>
    </w:p>
    <w:p w:rsidR="004D156E" w:rsidRDefault="00CB734E" w:rsidP="007B34E1">
      <w:pPr>
        <w:spacing w:before="7" w:line="266" w:lineRule="auto"/>
        <w:ind w:left="1587" w:right="641" w:hanging="510"/>
        <w:rPr>
          <w:sz w:val="20"/>
        </w:rPr>
      </w:pPr>
      <w:r>
        <w:rPr>
          <w:color w:val="272527"/>
          <w:sz w:val="20"/>
        </w:rPr>
        <w:t xml:space="preserve">Eberle, P </w:t>
      </w:r>
      <w:r>
        <w:rPr>
          <w:color w:val="272527"/>
          <w:w w:val="105"/>
          <w:sz w:val="20"/>
        </w:rPr>
        <w:t xml:space="preserve">&amp; </w:t>
      </w:r>
      <w:r>
        <w:rPr>
          <w:color w:val="272527"/>
          <w:sz w:val="20"/>
        </w:rPr>
        <w:t>Eberle, S, The Politics of Child Abuse, Lyle Stuart, Secaucus, New Je</w:t>
      </w:r>
      <w:r>
        <w:rPr>
          <w:color w:val="272527"/>
          <w:sz w:val="20"/>
        </w:rPr>
        <w:t>r</w:t>
      </w:r>
      <w:r>
        <w:rPr>
          <w:color w:val="272527"/>
          <w:sz w:val="20"/>
        </w:rPr>
        <w:t>sey, 1986</w:t>
      </w:r>
    </w:p>
    <w:p w:rsidR="004D156E" w:rsidRDefault="00CB734E" w:rsidP="00C23296">
      <w:pPr>
        <w:spacing w:before="7" w:line="266" w:lineRule="auto"/>
        <w:ind w:left="1587" w:right="641" w:hanging="510"/>
        <w:rPr>
          <w:sz w:val="20"/>
        </w:rPr>
      </w:pPr>
      <w:r>
        <w:rPr>
          <w:color w:val="272527"/>
          <w:spacing w:val="-4"/>
          <w:sz w:val="20"/>
        </w:rPr>
        <w:t xml:space="preserve">Edwards, </w:t>
      </w:r>
      <w:r>
        <w:rPr>
          <w:color w:val="272527"/>
          <w:w w:val="110"/>
          <w:sz w:val="20"/>
        </w:rPr>
        <w:t xml:space="preserve">M, </w:t>
      </w:r>
      <w:r>
        <w:rPr>
          <w:color w:val="272527"/>
          <w:sz w:val="20"/>
        </w:rPr>
        <w:t xml:space="preserve">Priscilla, Elvis, and Me, St Martins Press, New </w:t>
      </w:r>
      <w:r>
        <w:rPr>
          <w:color w:val="272527"/>
          <w:spacing w:val="-8"/>
          <w:sz w:val="20"/>
        </w:rPr>
        <w:t xml:space="preserve">York, </w:t>
      </w:r>
      <w:r>
        <w:rPr>
          <w:color w:val="272527"/>
          <w:sz w:val="20"/>
        </w:rPr>
        <w:t xml:space="preserve">1988 Eglinton, </w:t>
      </w:r>
      <w:r>
        <w:rPr>
          <w:color w:val="272527"/>
          <w:w w:val="110"/>
          <w:sz w:val="20"/>
        </w:rPr>
        <w:t xml:space="preserve">JZ, </w:t>
      </w:r>
      <w:r>
        <w:rPr>
          <w:color w:val="272527"/>
          <w:sz w:val="20"/>
        </w:rPr>
        <w:t xml:space="preserve">Greek </w:t>
      </w:r>
      <w:r>
        <w:rPr>
          <w:color w:val="272527"/>
          <w:spacing w:val="-5"/>
          <w:sz w:val="20"/>
        </w:rPr>
        <w:t xml:space="preserve">Love, </w:t>
      </w:r>
      <w:r>
        <w:rPr>
          <w:color w:val="272527"/>
          <w:sz w:val="20"/>
        </w:rPr>
        <w:t>Neville Spearman, London, 1971</w:t>
      </w:r>
    </w:p>
    <w:p w:rsidR="004D156E" w:rsidRDefault="00CB734E">
      <w:pPr>
        <w:spacing w:line="266" w:lineRule="auto"/>
        <w:ind w:left="1588" w:right="640" w:hanging="511"/>
        <w:rPr>
          <w:sz w:val="20"/>
        </w:rPr>
      </w:pPr>
      <w:r>
        <w:rPr>
          <w:color w:val="272527"/>
          <w:sz w:val="20"/>
        </w:rPr>
        <w:t>Elliott, M (ed), Female Sexual Abuse of Children: The Ultimate Taboo, Longman, London, 1993</w:t>
      </w:r>
    </w:p>
    <w:p w:rsidR="004D156E" w:rsidRDefault="00CB734E">
      <w:pPr>
        <w:spacing w:line="266" w:lineRule="auto"/>
        <w:ind w:left="1588" w:right="847" w:hanging="511"/>
        <w:rPr>
          <w:sz w:val="20"/>
        </w:rPr>
      </w:pPr>
      <w:r>
        <w:rPr>
          <w:color w:val="272527"/>
          <w:sz w:val="20"/>
        </w:rPr>
        <w:t xml:space="preserve">Epstein, D </w:t>
      </w:r>
      <w:r>
        <w:rPr>
          <w:color w:val="272527"/>
          <w:w w:val="105"/>
          <w:sz w:val="20"/>
        </w:rPr>
        <w:t xml:space="preserve">&amp; </w:t>
      </w:r>
      <w:r>
        <w:rPr>
          <w:color w:val="272527"/>
          <w:sz w:val="20"/>
        </w:rPr>
        <w:t xml:space="preserve">Steinberg, </w:t>
      </w:r>
      <w:r>
        <w:rPr>
          <w:color w:val="272527"/>
          <w:spacing w:val="-11"/>
          <w:sz w:val="20"/>
        </w:rPr>
        <w:t xml:space="preserve">D, </w:t>
      </w:r>
      <w:r>
        <w:rPr>
          <w:color w:val="272527"/>
          <w:sz w:val="20"/>
        </w:rPr>
        <w:t xml:space="preserve">The </w:t>
      </w:r>
      <w:r>
        <w:rPr>
          <w:color w:val="272527"/>
          <w:spacing w:val="-3"/>
          <w:sz w:val="20"/>
        </w:rPr>
        <w:t xml:space="preserve">Face </w:t>
      </w:r>
      <w:r>
        <w:rPr>
          <w:color w:val="272527"/>
          <w:sz w:val="20"/>
        </w:rPr>
        <w:t xml:space="preserve">of </w:t>
      </w:r>
      <w:r>
        <w:rPr>
          <w:color w:val="272527"/>
          <w:spacing w:val="-4"/>
          <w:sz w:val="20"/>
        </w:rPr>
        <w:t xml:space="preserve">Ruin: </w:t>
      </w:r>
      <w:r>
        <w:rPr>
          <w:color w:val="272527"/>
          <w:sz w:val="20"/>
        </w:rPr>
        <w:t xml:space="preserve">Evidentiary Spectacle and the </w:t>
      </w:r>
      <w:r>
        <w:rPr>
          <w:color w:val="272527"/>
          <w:spacing w:val="-6"/>
          <w:sz w:val="20"/>
        </w:rPr>
        <w:t xml:space="preserve">Trial </w:t>
      </w:r>
      <w:r>
        <w:rPr>
          <w:color w:val="272527"/>
          <w:sz w:val="20"/>
        </w:rPr>
        <w:t xml:space="preserve">of Michael Jackson, </w:t>
      </w:r>
      <w:r>
        <w:rPr>
          <w:rFonts w:ascii="Book Antiqua"/>
          <w:i/>
          <w:color w:val="272527"/>
          <w:sz w:val="20"/>
        </w:rPr>
        <w:t>Social Semiotics</w:t>
      </w:r>
      <w:r>
        <w:rPr>
          <w:color w:val="272527"/>
          <w:sz w:val="20"/>
        </w:rPr>
        <w:t>, 17(4): 441-458, 2007</w:t>
      </w:r>
    </w:p>
    <w:p w:rsidR="004D156E" w:rsidRDefault="00CB734E">
      <w:pPr>
        <w:spacing w:line="222" w:lineRule="exact"/>
        <w:ind w:left="1078"/>
        <w:rPr>
          <w:sz w:val="20"/>
        </w:rPr>
      </w:pPr>
      <w:r>
        <w:rPr>
          <w:color w:val="272527"/>
          <w:sz w:val="20"/>
        </w:rPr>
        <w:t>Erni, JN, Queer configurations in the media: critical reflections on the Michael</w:t>
      </w:r>
    </w:p>
    <w:p w:rsidR="004D156E" w:rsidRDefault="00CB734E">
      <w:pPr>
        <w:spacing w:before="24" w:line="254" w:lineRule="auto"/>
        <w:ind w:left="1588" w:right="1033"/>
        <w:rPr>
          <w:sz w:val="20"/>
        </w:rPr>
      </w:pPr>
      <w:r>
        <w:rPr>
          <w:color w:val="272527"/>
          <w:sz w:val="20"/>
        </w:rPr>
        <w:t>Jackson</w:t>
      </w:r>
      <w:r>
        <w:rPr>
          <w:color w:val="272527"/>
          <w:spacing w:val="-14"/>
          <w:sz w:val="20"/>
        </w:rPr>
        <w:t xml:space="preserve"> </w:t>
      </w:r>
      <w:r>
        <w:rPr>
          <w:color w:val="272527"/>
          <w:sz w:val="20"/>
        </w:rPr>
        <w:t>sex</w:t>
      </w:r>
      <w:r>
        <w:rPr>
          <w:color w:val="272527"/>
          <w:spacing w:val="-14"/>
          <w:sz w:val="20"/>
        </w:rPr>
        <w:t xml:space="preserve"> </w:t>
      </w:r>
      <w:r>
        <w:rPr>
          <w:color w:val="272527"/>
          <w:sz w:val="20"/>
        </w:rPr>
        <w:t>scandal,</w:t>
      </w:r>
      <w:r>
        <w:rPr>
          <w:color w:val="272527"/>
          <w:spacing w:val="-14"/>
          <w:sz w:val="20"/>
        </w:rPr>
        <w:t xml:space="preserve"> </w:t>
      </w:r>
      <w:r>
        <w:rPr>
          <w:rFonts w:ascii="Book Antiqua"/>
          <w:i/>
          <w:color w:val="272527"/>
          <w:sz w:val="20"/>
        </w:rPr>
        <w:t>Critical</w:t>
      </w:r>
      <w:r>
        <w:rPr>
          <w:rFonts w:ascii="Book Antiqua"/>
          <w:i/>
          <w:color w:val="272527"/>
          <w:spacing w:val="-20"/>
          <w:sz w:val="20"/>
        </w:rPr>
        <w:t xml:space="preserve"> </w:t>
      </w:r>
      <w:r>
        <w:rPr>
          <w:rFonts w:ascii="Book Antiqua"/>
          <w:i/>
          <w:color w:val="272527"/>
          <w:sz w:val="20"/>
        </w:rPr>
        <w:t>Studies</w:t>
      </w:r>
      <w:r>
        <w:rPr>
          <w:rFonts w:ascii="Book Antiqua"/>
          <w:i/>
          <w:color w:val="272527"/>
          <w:spacing w:val="-20"/>
          <w:sz w:val="20"/>
        </w:rPr>
        <w:t xml:space="preserve"> </w:t>
      </w:r>
      <w:r>
        <w:rPr>
          <w:rFonts w:ascii="Book Antiqua"/>
          <w:i/>
          <w:color w:val="272527"/>
          <w:sz w:val="20"/>
        </w:rPr>
        <w:t>in</w:t>
      </w:r>
      <w:r>
        <w:rPr>
          <w:rFonts w:ascii="Book Antiqua"/>
          <w:i/>
          <w:color w:val="272527"/>
          <w:spacing w:val="-20"/>
          <w:sz w:val="20"/>
        </w:rPr>
        <w:t xml:space="preserve"> </w:t>
      </w:r>
      <w:r>
        <w:rPr>
          <w:rFonts w:ascii="Book Antiqua"/>
          <w:i/>
          <w:color w:val="272527"/>
          <w:sz w:val="20"/>
        </w:rPr>
        <w:t>Mass</w:t>
      </w:r>
      <w:r>
        <w:rPr>
          <w:rFonts w:ascii="Book Antiqua"/>
          <w:i/>
          <w:color w:val="272527"/>
          <w:spacing w:val="-20"/>
          <w:sz w:val="20"/>
        </w:rPr>
        <w:t xml:space="preserve"> </w:t>
      </w:r>
      <w:r>
        <w:rPr>
          <w:rFonts w:ascii="Book Antiqua"/>
          <w:i/>
          <w:color w:val="272527"/>
          <w:sz w:val="20"/>
        </w:rPr>
        <w:t>Communication,</w:t>
      </w:r>
      <w:r>
        <w:rPr>
          <w:rFonts w:ascii="Book Antiqua"/>
          <w:i/>
          <w:color w:val="272527"/>
          <w:spacing w:val="-20"/>
          <w:sz w:val="20"/>
        </w:rPr>
        <w:t xml:space="preserve"> </w:t>
      </w:r>
      <w:r>
        <w:rPr>
          <w:color w:val="272527"/>
          <w:sz w:val="20"/>
        </w:rPr>
        <w:t>15:158-180, 1998</w:t>
      </w:r>
    </w:p>
    <w:p w:rsidR="004D156E" w:rsidRDefault="00CB734E">
      <w:pPr>
        <w:spacing w:before="11" w:line="266" w:lineRule="auto"/>
        <w:ind w:left="1588" w:right="949" w:hanging="511"/>
        <w:rPr>
          <w:sz w:val="20"/>
        </w:rPr>
      </w:pPr>
      <w:r>
        <w:rPr>
          <w:color w:val="272527"/>
          <w:sz w:val="20"/>
        </w:rPr>
        <w:t xml:space="preserve">Feierman, JR (ed), Pedophilia: Biosocial Dimensions, </w:t>
      </w:r>
      <w:r>
        <w:rPr>
          <w:color w:val="272527"/>
          <w:spacing w:val="-4"/>
          <w:sz w:val="20"/>
        </w:rPr>
        <w:t xml:space="preserve">Springer-Verlag, </w:t>
      </w:r>
      <w:r>
        <w:rPr>
          <w:color w:val="272527"/>
          <w:sz w:val="20"/>
        </w:rPr>
        <w:t xml:space="preserve">New </w:t>
      </w:r>
      <w:r>
        <w:rPr>
          <w:color w:val="272527"/>
          <w:spacing w:val="-8"/>
          <w:sz w:val="20"/>
        </w:rPr>
        <w:t xml:space="preserve">York, </w:t>
      </w:r>
      <w:r>
        <w:rPr>
          <w:color w:val="272527"/>
          <w:sz w:val="20"/>
        </w:rPr>
        <w:t>1990</w:t>
      </w:r>
    </w:p>
    <w:p w:rsidR="004D156E" w:rsidRDefault="00CB734E">
      <w:pPr>
        <w:spacing w:line="266" w:lineRule="auto"/>
        <w:ind w:left="1588" w:right="640" w:hanging="511"/>
        <w:rPr>
          <w:sz w:val="20"/>
        </w:rPr>
      </w:pPr>
      <w:r>
        <w:rPr>
          <w:color w:val="272527"/>
          <w:spacing w:val="-3"/>
          <w:w w:val="105"/>
          <w:sz w:val="20"/>
        </w:rPr>
        <w:t>Fergusson</w:t>
      </w:r>
      <w:r>
        <w:rPr>
          <w:color w:val="272527"/>
          <w:spacing w:val="-27"/>
          <w:w w:val="105"/>
          <w:sz w:val="20"/>
        </w:rPr>
        <w:t xml:space="preserve"> </w:t>
      </w:r>
      <w:r>
        <w:rPr>
          <w:color w:val="272527"/>
          <w:w w:val="105"/>
          <w:sz w:val="20"/>
        </w:rPr>
        <w:t>DM</w:t>
      </w:r>
      <w:r>
        <w:rPr>
          <w:color w:val="272527"/>
          <w:spacing w:val="-27"/>
          <w:w w:val="105"/>
          <w:sz w:val="20"/>
        </w:rPr>
        <w:t xml:space="preserve"> </w:t>
      </w:r>
      <w:r>
        <w:rPr>
          <w:color w:val="272527"/>
          <w:w w:val="105"/>
          <w:sz w:val="20"/>
        </w:rPr>
        <w:t>&amp;</w:t>
      </w:r>
      <w:r>
        <w:rPr>
          <w:color w:val="272527"/>
          <w:spacing w:val="-27"/>
          <w:w w:val="105"/>
          <w:sz w:val="20"/>
        </w:rPr>
        <w:t xml:space="preserve"> </w:t>
      </w:r>
      <w:r>
        <w:rPr>
          <w:color w:val="272527"/>
          <w:w w:val="105"/>
          <w:sz w:val="20"/>
        </w:rPr>
        <w:t>Mullen,</w:t>
      </w:r>
      <w:r>
        <w:rPr>
          <w:color w:val="272527"/>
          <w:spacing w:val="-27"/>
          <w:w w:val="105"/>
          <w:sz w:val="20"/>
        </w:rPr>
        <w:t xml:space="preserve"> </w:t>
      </w:r>
      <w:r>
        <w:rPr>
          <w:color w:val="272527"/>
          <w:w w:val="105"/>
          <w:sz w:val="20"/>
        </w:rPr>
        <w:t>PE,</w:t>
      </w:r>
      <w:r>
        <w:rPr>
          <w:color w:val="272527"/>
          <w:spacing w:val="-27"/>
          <w:w w:val="105"/>
          <w:sz w:val="20"/>
        </w:rPr>
        <w:t xml:space="preserve"> </w:t>
      </w:r>
      <w:r>
        <w:rPr>
          <w:color w:val="272527"/>
          <w:w w:val="105"/>
          <w:sz w:val="20"/>
        </w:rPr>
        <w:t>Childhood</w:t>
      </w:r>
      <w:r>
        <w:rPr>
          <w:color w:val="272527"/>
          <w:spacing w:val="-27"/>
          <w:w w:val="105"/>
          <w:sz w:val="20"/>
        </w:rPr>
        <w:t xml:space="preserve"> </w:t>
      </w:r>
      <w:r>
        <w:rPr>
          <w:color w:val="272527"/>
          <w:w w:val="105"/>
          <w:sz w:val="20"/>
        </w:rPr>
        <w:t>Sexual</w:t>
      </w:r>
      <w:r>
        <w:rPr>
          <w:color w:val="272527"/>
          <w:spacing w:val="-27"/>
          <w:w w:val="105"/>
          <w:sz w:val="20"/>
        </w:rPr>
        <w:t xml:space="preserve"> </w:t>
      </w:r>
      <w:r>
        <w:rPr>
          <w:color w:val="272527"/>
          <w:w w:val="105"/>
          <w:sz w:val="20"/>
        </w:rPr>
        <w:t>Abuse:</w:t>
      </w:r>
      <w:r>
        <w:rPr>
          <w:color w:val="272527"/>
          <w:spacing w:val="-27"/>
          <w:w w:val="105"/>
          <w:sz w:val="20"/>
        </w:rPr>
        <w:t xml:space="preserve"> </w:t>
      </w:r>
      <w:r>
        <w:rPr>
          <w:color w:val="272527"/>
          <w:w w:val="105"/>
          <w:sz w:val="20"/>
        </w:rPr>
        <w:t>An</w:t>
      </w:r>
      <w:r>
        <w:rPr>
          <w:color w:val="272527"/>
          <w:spacing w:val="-27"/>
          <w:w w:val="105"/>
          <w:sz w:val="20"/>
        </w:rPr>
        <w:t xml:space="preserve"> </w:t>
      </w:r>
      <w:r>
        <w:rPr>
          <w:color w:val="272527"/>
          <w:w w:val="105"/>
          <w:sz w:val="20"/>
        </w:rPr>
        <w:t xml:space="preserve">evidence-based </w:t>
      </w:r>
      <w:r>
        <w:rPr>
          <w:color w:val="272527"/>
          <w:sz w:val="20"/>
        </w:rPr>
        <w:t>perspe</w:t>
      </w:r>
      <w:r>
        <w:rPr>
          <w:color w:val="272527"/>
          <w:sz w:val="20"/>
        </w:rPr>
        <w:t>c</w:t>
      </w:r>
      <w:r>
        <w:rPr>
          <w:color w:val="272527"/>
          <w:sz w:val="20"/>
        </w:rPr>
        <w:t>tive,</w:t>
      </w:r>
      <w:r>
        <w:rPr>
          <w:color w:val="272527"/>
          <w:spacing w:val="-11"/>
          <w:sz w:val="20"/>
        </w:rPr>
        <w:t xml:space="preserve"> </w:t>
      </w:r>
      <w:r>
        <w:rPr>
          <w:rFonts w:ascii="Book Antiqua"/>
          <w:i/>
          <w:color w:val="272527"/>
          <w:sz w:val="20"/>
        </w:rPr>
        <w:t>Developmental</w:t>
      </w:r>
      <w:r>
        <w:rPr>
          <w:rFonts w:ascii="Book Antiqua"/>
          <w:i/>
          <w:color w:val="272527"/>
          <w:spacing w:val="-17"/>
          <w:sz w:val="20"/>
        </w:rPr>
        <w:t xml:space="preserve"> </w:t>
      </w:r>
      <w:r>
        <w:rPr>
          <w:rFonts w:ascii="Book Antiqua"/>
          <w:i/>
          <w:color w:val="272527"/>
          <w:sz w:val="20"/>
        </w:rPr>
        <w:t>Clinical</w:t>
      </w:r>
      <w:r>
        <w:rPr>
          <w:rFonts w:ascii="Book Antiqua"/>
          <w:i/>
          <w:color w:val="272527"/>
          <w:spacing w:val="-17"/>
          <w:sz w:val="20"/>
        </w:rPr>
        <w:t xml:space="preserve"> </w:t>
      </w:r>
      <w:r>
        <w:rPr>
          <w:rFonts w:ascii="Book Antiqua"/>
          <w:i/>
          <w:color w:val="272527"/>
          <w:spacing w:val="-3"/>
          <w:sz w:val="20"/>
        </w:rPr>
        <w:t>Psychology</w:t>
      </w:r>
      <w:r>
        <w:rPr>
          <w:rFonts w:ascii="Book Antiqua"/>
          <w:i/>
          <w:color w:val="272527"/>
          <w:spacing w:val="-17"/>
          <w:sz w:val="20"/>
        </w:rPr>
        <w:t xml:space="preserve"> </w:t>
      </w:r>
      <w:r>
        <w:rPr>
          <w:rFonts w:ascii="Book Antiqua"/>
          <w:i/>
          <w:color w:val="272527"/>
          <w:sz w:val="20"/>
        </w:rPr>
        <w:t>&amp;</w:t>
      </w:r>
      <w:r>
        <w:rPr>
          <w:rFonts w:ascii="Book Antiqua"/>
          <w:i/>
          <w:color w:val="272527"/>
          <w:spacing w:val="-17"/>
          <w:sz w:val="20"/>
        </w:rPr>
        <w:t xml:space="preserve"> </w:t>
      </w:r>
      <w:r>
        <w:rPr>
          <w:rFonts w:ascii="Book Antiqua"/>
          <w:i/>
          <w:color w:val="272527"/>
          <w:sz w:val="20"/>
        </w:rPr>
        <w:t>Psychiatry</w:t>
      </w:r>
      <w:r>
        <w:rPr>
          <w:color w:val="272527"/>
          <w:sz w:val="20"/>
        </w:rPr>
        <w:t>,</w:t>
      </w:r>
      <w:r>
        <w:rPr>
          <w:color w:val="272527"/>
          <w:spacing w:val="-11"/>
          <w:sz w:val="20"/>
        </w:rPr>
        <w:t xml:space="preserve"> </w:t>
      </w:r>
      <w:r>
        <w:rPr>
          <w:color w:val="272527"/>
          <w:sz w:val="20"/>
        </w:rPr>
        <w:t>40,</w:t>
      </w:r>
      <w:r>
        <w:rPr>
          <w:color w:val="272527"/>
          <w:spacing w:val="-11"/>
          <w:sz w:val="20"/>
        </w:rPr>
        <w:t xml:space="preserve"> </w:t>
      </w:r>
      <w:r>
        <w:rPr>
          <w:color w:val="272527"/>
          <w:sz w:val="20"/>
        </w:rPr>
        <w:t>1999</w:t>
      </w:r>
    </w:p>
    <w:p w:rsidR="004D156E" w:rsidRDefault="00CB734E">
      <w:pPr>
        <w:spacing w:line="222" w:lineRule="exact"/>
        <w:ind w:left="1078"/>
        <w:rPr>
          <w:sz w:val="20"/>
        </w:rPr>
      </w:pPr>
      <w:r>
        <w:rPr>
          <w:color w:val="272527"/>
          <w:sz w:val="20"/>
        </w:rPr>
        <w:t>Finkelhor, D, What’s wrong with sex between adults and children? Ethics and the</w:t>
      </w:r>
    </w:p>
    <w:p w:rsidR="004D156E" w:rsidRDefault="00CB734E">
      <w:pPr>
        <w:spacing w:before="25" w:line="254" w:lineRule="auto"/>
        <w:ind w:left="1588" w:right="640"/>
        <w:rPr>
          <w:sz w:val="20"/>
        </w:rPr>
      </w:pPr>
      <w:r>
        <w:rPr>
          <w:color w:val="272527"/>
          <w:sz w:val="20"/>
        </w:rPr>
        <w:t xml:space="preserve">problem of sexual abuse, </w:t>
      </w:r>
      <w:r>
        <w:rPr>
          <w:rFonts w:ascii="Book Antiqua"/>
          <w:i/>
          <w:color w:val="272527"/>
          <w:sz w:val="20"/>
        </w:rPr>
        <w:t>American Journal of Orthopsychiatry</w:t>
      </w:r>
      <w:r>
        <w:rPr>
          <w:color w:val="272527"/>
          <w:sz w:val="20"/>
        </w:rPr>
        <w:t>, 49:692-697, 1979</w:t>
      </w:r>
    </w:p>
    <w:p w:rsidR="004D156E" w:rsidRDefault="00CB734E">
      <w:pPr>
        <w:spacing w:before="11"/>
        <w:ind w:left="1078"/>
        <w:rPr>
          <w:sz w:val="20"/>
        </w:rPr>
      </w:pPr>
      <w:r>
        <w:rPr>
          <w:color w:val="272527"/>
          <w:sz w:val="20"/>
        </w:rPr>
        <w:t>Finkelhor, D, Sex Among Siblings: A Survey on Prevalence, Variety and Effects,</w:t>
      </w:r>
    </w:p>
    <w:p w:rsidR="004D156E" w:rsidRDefault="00CB734E">
      <w:pPr>
        <w:spacing w:before="26"/>
        <w:ind w:left="1588"/>
        <w:rPr>
          <w:sz w:val="20"/>
        </w:rPr>
      </w:pPr>
      <w:r>
        <w:rPr>
          <w:rFonts w:ascii="Book Antiqua"/>
          <w:i/>
          <w:color w:val="272527"/>
          <w:sz w:val="20"/>
        </w:rPr>
        <w:t>Archives of Sexual Behavior</w:t>
      </w:r>
      <w:r>
        <w:rPr>
          <w:color w:val="272527"/>
          <w:sz w:val="20"/>
        </w:rPr>
        <w:t>, 9(3):171-194, June 1980</w:t>
      </w:r>
    </w:p>
    <w:p w:rsidR="004D156E" w:rsidRDefault="00CB734E">
      <w:pPr>
        <w:spacing w:before="14" w:line="266" w:lineRule="auto"/>
        <w:ind w:left="1588" w:right="790" w:hanging="511"/>
        <w:rPr>
          <w:sz w:val="20"/>
        </w:rPr>
      </w:pPr>
      <w:r>
        <w:rPr>
          <w:color w:val="272527"/>
          <w:spacing w:val="-3"/>
          <w:sz w:val="20"/>
        </w:rPr>
        <w:t xml:space="preserve">Finkelhor, </w:t>
      </w:r>
      <w:r>
        <w:rPr>
          <w:color w:val="272527"/>
          <w:spacing w:val="-11"/>
          <w:sz w:val="20"/>
        </w:rPr>
        <w:t xml:space="preserve">D, </w:t>
      </w:r>
      <w:r>
        <w:rPr>
          <w:color w:val="272527"/>
          <w:sz w:val="20"/>
        </w:rPr>
        <w:t xml:space="preserve">Child Sexual Abuse: New Theory and </w:t>
      </w:r>
      <w:r>
        <w:rPr>
          <w:color w:val="272527"/>
          <w:spacing w:val="-3"/>
          <w:sz w:val="20"/>
        </w:rPr>
        <w:t xml:space="preserve">Research, </w:t>
      </w:r>
      <w:r>
        <w:rPr>
          <w:color w:val="272527"/>
          <w:spacing w:val="-5"/>
          <w:sz w:val="20"/>
        </w:rPr>
        <w:t xml:space="preserve">Free </w:t>
      </w:r>
      <w:r>
        <w:rPr>
          <w:color w:val="272527"/>
          <w:sz w:val="20"/>
        </w:rPr>
        <w:t xml:space="preserve">Press, New </w:t>
      </w:r>
      <w:r>
        <w:rPr>
          <w:color w:val="272527"/>
          <w:spacing w:val="-8"/>
          <w:sz w:val="20"/>
        </w:rPr>
        <w:t>York,</w:t>
      </w:r>
      <w:r w:rsidR="00C23296">
        <w:rPr>
          <w:color w:val="272527"/>
          <w:spacing w:val="-8"/>
          <w:sz w:val="20"/>
        </w:rPr>
        <w:t xml:space="preserve"> </w:t>
      </w:r>
      <w:r>
        <w:rPr>
          <w:color w:val="272527"/>
          <w:sz w:val="20"/>
        </w:rPr>
        <w:t>1984</w:t>
      </w:r>
    </w:p>
    <w:p w:rsidR="004D156E" w:rsidRDefault="00CB734E" w:rsidP="00C23296">
      <w:pPr>
        <w:spacing w:line="254" w:lineRule="auto"/>
        <w:ind w:left="1587" w:right="641" w:hanging="510"/>
        <w:rPr>
          <w:sz w:val="20"/>
        </w:rPr>
      </w:pPr>
      <w:r>
        <w:rPr>
          <w:color w:val="272527"/>
          <w:sz w:val="20"/>
        </w:rPr>
        <w:t xml:space="preserve">Finkelhor, D, The Decline in Child Sexual Abuse Cases, </w:t>
      </w:r>
      <w:r>
        <w:rPr>
          <w:rFonts w:ascii="Book Antiqua"/>
          <w:i/>
          <w:color w:val="272527"/>
          <w:sz w:val="20"/>
        </w:rPr>
        <w:t>Juvenile Justice Bulletin</w:t>
      </w:r>
      <w:r>
        <w:rPr>
          <w:color w:val="272527"/>
          <w:sz w:val="20"/>
        </w:rPr>
        <w:t>, Ja</w:t>
      </w:r>
      <w:r>
        <w:rPr>
          <w:color w:val="272527"/>
          <w:sz w:val="20"/>
        </w:rPr>
        <w:t>n</w:t>
      </w:r>
      <w:r>
        <w:rPr>
          <w:color w:val="272527"/>
          <w:sz w:val="20"/>
        </w:rPr>
        <w:lastRenderedPageBreak/>
        <w:t>uary 2001</w:t>
      </w:r>
    </w:p>
    <w:p w:rsidR="004D156E" w:rsidRDefault="00CB734E">
      <w:pPr>
        <w:spacing w:before="10" w:line="259" w:lineRule="auto"/>
        <w:ind w:left="1078" w:right="1892"/>
        <w:rPr>
          <w:sz w:val="20"/>
        </w:rPr>
      </w:pPr>
      <w:r>
        <w:rPr>
          <w:color w:val="272527"/>
          <w:sz w:val="20"/>
        </w:rPr>
        <w:t xml:space="preserve">Fischer, MA, Was Michael Jackson Framed? </w:t>
      </w:r>
      <w:r>
        <w:rPr>
          <w:rFonts w:ascii="Book Antiqua"/>
          <w:i/>
          <w:color w:val="272527"/>
          <w:sz w:val="20"/>
        </w:rPr>
        <w:t>GQ</w:t>
      </w:r>
      <w:r>
        <w:rPr>
          <w:color w:val="272527"/>
          <w:sz w:val="20"/>
        </w:rPr>
        <w:t xml:space="preserve">, October 1994 Franklin, Bob, The Rights of Children, Basil Blackwell, Oxford, 1986 Fraser, M, The Death of Narcissus, Secker </w:t>
      </w:r>
      <w:r>
        <w:rPr>
          <w:color w:val="272527"/>
          <w:w w:val="105"/>
          <w:sz w:val="20"/>
        </w:rPr>
        <w:t xml:space="preserve">&amp; </w:t>
      </w:r>
      <w:r>
        <w:rPr>
          <w:color w:val="272527"/>
          <w:sz w:val="20"/>
        </w:rPr>
        <w:t>Warburg, London, 1976</w:t>
      </w:r>
    </w:p>
    <w:p w:rsidR="004D156E" w:rsidRDefault="00CB734E" w:rsidP="00C23296">
      <w:pPr>
        <w:spacing w:before="9" w:line="266" w:lineRule="auto"/>
        <w:ind w:left="1587" w:right="641" w:hanging="510"/>
        <w:rPr>
          <w:sz w:val="20"/>
        </w:rPr>
      </w:pPr>
      <w:r>
        <w:rPr>
          <w:color w:val="272527"/>
          <w:spacing w:val="-6"/>
          <w:sz w:val="20"/>
        </w:rPr>
        <w:t xml:space="preserve">Frayser, </w:t>
      </w:r>
      <w:r>
        <w:rPr>
          <w:color w:val="272527"/>
          <w:spacing w:val="-3"/>
          <w:sz w:val="20"/>
        </w:rPr>
        <w:t xml:space="preserve">S, </w:t>
      </w:r>
      <w:r>
        <w:rPr>
          <w:color w:val="272527"/>
          <w:sz w:val="20"/>
        </w:rPr>
        <w:t>Cultural dimensions of childhood sexuality in the United States, in Ba</w:t>
      </w:r>
      <w:r>
        <w:rPr>
          <w:color w:val="272527"/>
          <w:sz w:val="20"/>
        </w:rPr>
        <w:t>n</w:t>
      </w:r>
      <w:r>
        <w:rPr>
          <w:color w:val="272527"/>
          <w:sz w:val="20"/>
        </w:rPr>
        <w:t>croft,</w:t>
      </w:r>
      <w:r>
        <w:rPr>
          <w:color w:val="272527"/>
          <w:spacing w:val="-19"/>
          <w:sz w:val="20"/>
        </w:rPr>
        <w:t xml:space="preserve"> </w:t>
      </w:r>
      <w:r>
        <w:rPr>
          <w:color w:val="272527"/>
          <w:w w:val="110"/>
          <w:sz w:val="20"/>
        </w:rPr>
        <w:t>J</w:t>
      </w:r>
      <w:r>
        <w:rPr>
          <w:color w:val="272527"/>
          <w:spacing w:val="-23"/>
          <w:w w:val="110"/>
          <w:sz w:val="20"/>
        </w:rPr>
        <w:t xml:space="preserve"> </w:t>
      </w:r>
      <w:r>
        <w:rPr>
          <w:color w:val="272527"/>
          <w:sz w:val="20"/>
        </w:rPr>
        <w:t>(ed),</w:t>
      </w:r>
      <w:r>
        <w:rPr>
          <w:color w:val="272527"/>
          <w:spacing w:val="-19"/>
          <w:sz w:val="20"/>
        </w:rPr>
        <w:t xml:space="preserve"> </w:t>
      </w:r>
      <w:r>
        <w:rPr>
          <w:color w:val="272527"/>
          <w:sz w:val="20"/>
        </w:rPr>
        <w:t>Sexual</w:t>
      </w:r>
      <w:r>
        <w:rPr>
          <w:color w:val="272527"/>
          <w:spacing w:val="-19"/>
          <w:sz w:val="20"/>
        </w:rPr>
        <w:t xml:space="preserve"> </w:t>
      </w:r>
      <w:r>
        <w:rPr>
          <w:color w:val="272527"/>
          <w:sz w:val="20"/>
        </w:rPr>
        <w:t>Development</w:t>
      </w:r>
      <w:r>
        <w:rPr>
          <w:color w:val="272527"/>
          <w:spacing w:val="-19"/>
          <w:sz w:val="20"/>
        </w:rPr>
        <w:t xml:space="preserve"> </w:t>
      </w:r>
      <w:r>
        <w:rPr>
          <w:color w:val="272527"/>
          <w:sz w:val="20"/>
        </w:rPr>
        <w:t>in</w:t>
      </w:r>
      <w:r>
        <w:rPr>
          <w:color w:val="272527"/>
          <w:spacing w:val="-19"/>
          <w:sz w:val="20"/>
        </w:rPr>
        <w:t xml:space="preserve"> </w:t>
      </w:r>
      <w:r>
        <w:rPr>
          <w:color w:val="272527"/>
          <w:sz w:val="20"/>
        </w:rPr>
        <w:t>Childhood,</w:t>
      </w:r>
      <w:r>
        <w:rPr>
          <w:color w:val="272527"/>
          <w:spacing w:val="-19"/>
          <w:sz w:val="20"/>
        </w:rPr>
        <w:t xml:space="preserve"> </w:t>
      </w:r>
      <w:r>
        <w:rPr>
          <w:color w:val="272527"/>
          <w:sz w:val="20"/>
        </w:rPr>
        <w:t>Indiana</w:t>
      </w:r>
      <w:r>
        <w:rPr>
          <w:color w:val="272527"/>
          <w:spacing w:val="-19"/>
          <w:sz w:val="20"/>
        </w:rPr>
        <w:t xml:space="preserve"> </w:t>
      </w:r>
      <w:r>
        <w:rPr>
          <w:color w:val="272527"/>
          <w:spacing w:val="-3"/>
          <w:sz w:val="20"/>
        </w:rPr>
        <w:t>University</w:t>
      </w:r>
      <w:r>
        <w:rPr>
          <w:color w:val="272527"/>
          <w:spacing w:val="-19"/>
          <w:sz w:val="20"/>
        </w:rPr>
        <w:t xml:space="preserve"> </w:t>
      </w:r>
      <w:r>
        <w:rPr>
          <w:color w:val="272527"/>
          <w:sz w:val="20"/>
        </w:rPr>
        <w:t>Press, Bloomington,</w:t>
      </w:r>
      <w:r>
        <w:rPr>
          <w:color w:val="272527"/>
          <w:spacing w:val="1"/>
          <w:sz w:val="20"/>
        </w:rPr>
        <w:t xml:space="preserve"> </w:t>
      </w:r>
      <w:r>
        <w:rPr>
          <w:color w:val="272527"/>
          <w:sz w:val="20"/>
        </w:rPr>
        <w:t>2003</w:t>
      </w:r>
    </w:p>
    <w:p w:rsidR="004D156E" w:rsidRDefault="00CB734E">
      <w:pPr>
        <w:spacing w:line="266" w:lineRule="auto"/>
        <w:ind w:left="1588" w:right="640" w:hanging="511"/>
        <w:rPr>
          <w:sz w:val="20"/>
        </w:rPr>
      </w:pPr>
      <w:r>
        <w:rPr>
          <w:color w:val="272527"/>
          <w:spacing w:val="-3"/>
          <w:sz w:val="20"/>
        </w:rPr>
        <w:t>Frederiksen,</w:t>
      </w:r>
      <w:r>
        <w:rPr>
          <w:color w:val="272527"/>
          <w:spacing w:val="-16"/>
          <w:sz w:val="20"/>
        </w:rPr>
        <w:t xml:space="preserve"> </w:t>
      </w:r>
      <w:r>
        <w:rPr>
          <w:color w:val="272527"/>
          <w:sz w:val="20"/>
        </w:rPr>
        <w:t>A,</w:t>
      </w:r>
      <w:r>
        <w:rPr>
          <w:color w:val="272527"/>
          <w:spacing w:val="-16"/>
          <w:sz w:val="20"/>
        </w:rPr>
        <w:t xml:space="preserve"> </w:t>
      </w:r>
      <w:r>
        <w:rPr>
          <w:color w:val="272527"/>
          <w:sz w:val="20"/>
        </w:rPr>
        <w:t>Paedophilia,</w:t>
      </w:r>
      <w:r>
        <w:rPr>
          <w:color w:val="272527"/>
          <w:spacing w:val="-16"/>
          <w:sz w:val="20"/>
        </w:rPr>
        <w:t xml:space="preserve"> </w:t>
      </w:r>
      <w:r>
        <w:rPr>
          <w:color w:val="272527"/>
          <w:sz w:val="20"/>
        </w:rPr>
        <w:t>Science,</w:t>
      </w:r>
      <w:r>
        <w:rPr>
          <w:color w:val="272527"/>
          <w:spacing w:val="-16"/>
          <w:sz w:val="20"/>
        </w:rPr>
        <w:t xml:space="preserve"> </w:t>
      </w:r>
      <w:r>
        <w:rPr>
          <w:color w:val="272527"/>
          <w:sz w:val="20"/>
        </w:rPr>
        <w:t>and</w:t>
      </w:r>
      <w:r>
        <w:rPr>
          <w:color w:val="272527"/>
          <w:spacing w:val="-16"/>
          <w:sz w:val="20"/>
        </w:rPr>
        <w:t xml:space="preserve"> </w:t>
      </w:r>
      <w:r>
        <w:rPr>
          <w:color w:val="272527"/>
          <w:sz w:val="20"/>
        </w:rPr>
        <w:t>Self-deception:</w:t>
      </w:r>
      <w:r>
        <w:rPr>
          <w:color w:val="272527"/>
          <w:spacing w:val="-16"/>
          <w:sz w:val="20"/>
        </w:rPr>
        <w:t xml:space="preserve"> </w:t>
      </w:r>
      <w:r>
        <w:rPr>
          <w:color w:val="272527"/>
          <w:sz w:val="20"/>
        </w:rPr>
        <w:t>A</w:t>
      </w:r>
      <w:r>
        <w:rPr>
          <w:color w:val="272527"/>
          <w:spacing w:val="-16"/>
          <w:sz w:val="20"/>
        </w:rPr>
        <w:t xml:space="preserve"> </w:t>
      </w:r>
      <w:r>
        <w:rPr>
          <w:color w:val="272527"/>
          <w:sz w:val="20"/>
        </w:rPr>
        <w:t>Criticism</w:t>
      </w:r>
      <w:r>
        <w:rPr>
          <w:color w:val="272527"/>
          <w:spacing w:val="-16"/>
          <w:sz w:val="20"/>
        </w:rPr>
        <w:t xml:space="preserve"> </w:t>
      </w:r>
      <w:r>
        <w:rPr>
          <w:color w:val="272527"/>
          <w:sz w:val="20"/>
        </w:rPr>
        <w:t>of</w:t>
      </w:r>
      <w:r>
        <w:rPr>
          <w:color w:val="272527"/>
          <w:spacing w:val="-7"/>
          <w:sz w:val="20"/>
        </w:rPr>
        <w:t xml:space="preserve"> </w:t>
      </w:r>
      <w:r>
        <w:rPr>
          <w:color w:val="272527"/>
          <w:sz w:val="20"/>
        </w:rPr>
        <w:t>Sex</w:t>
      </w:r>
      <w:r>
        <w:rPr>
          <w:color w:val="272527"/>
          <w:spacing w:val="-16"/>
          <w:sz w:val="20"/>
        </w:rPr>
        <w:t xml:space="preserve"> </w:t>
      </w:r>
      <w:r>
        <w:rPr>
          <w:color w:val="272527"/>
          <w:sz w:val="20"/>
        </w:rPr>
        <w:t xml:space="preserve">Abuse </w:t>
      </w:r>
      <w:r>
        <w:rPr>
          <w:color w:val="272527"/>
          <w:spacing w:val="-3"/>
          <w:w w:val="105"/>
          <w:sz w:val="20"/>
        </w:rPr>
        <w:t xml:space="preserve">Research, </w:t>
      </w:r>
      <w:hyperlink r:id="rId14">
        <w:r>
          <w:rPr>
            <w:rFonts w:ascii="Times New Roman"/>
            <w:i/>
            <w:color w:val="272527"/>
            <w:w w:val="105"/>
            <w:sz w:val="20"/>
          </w:rPr>
          <w:t xml:space="preserve">www.ipce.org/ </w:t>
        </w:r>
      </w:hyperlink>
      <w:r>
        <w:rPr>
          <w:color w:val="272527"/>
          <w:w w:val="105"/>
          <w:sz w:val="20"/>
        </w:rPr>
        <w:t>,</w:t>
      </w:r>
      <w:r>
        <w:rPr>
          <w:color w:val="272527"/>
          <w:spacing w:val="-9"/>
          <w:w w:val="105"/>
          <w:sz w:val="20"/>
        </w:rPr>
        <w:t xml:space="preserve"> </w:t>
      </w:r>
      <w:r>
        <w:rPr>
          <w:color w:val="272527"/>
          <w:w w:val="105"/>
          <w:sz w:val="20"/>
        </w:rPr>
        <w:t>1999</w:t>
      </w:r>
    </w:p>
    <w:p w:rsidR="004D156E" w:rsidRDefault="00CB734E">
      <w:pPr>
        <w:spacing w:line="266" w:lineRule="auto"/>
        <w:ind w:left="1588" w:right="640" w:hanging="511"/>
        <w:rPr>
          <w:sz w:val="20"/>
        </w:rPr>
      </w:pPr>
      <w:r>
        <w:rPr>
          <w:color w:val="272527"/>
          <w:w w:val="105"/>
          <w:sz w:val="20"/>
        </w:rPr>
        <w:t>Fuchs,</w:t>
      </w:r>
      <w:r>
        <w:rPr>
          <w:color w:val="272527"/>
          <w:spacing w:val="-23"/>
          <w:w w:val="105"/>
          <w:sz w:val="20"/>
        </w:rPr>
        <w:t xml:space="preserve"> </w:t>
      </w:r>
      <w:r>
        <w:rPr>
          <w:color w:val="272527"/>
          <w:w w:val="105"/>
          <w:sz w:val="20"/>
        </w:rPr>
        <w:t>C,</w:t>
      </w:r>
      <w:r>
        <w:rPr>
          <w:color w:val="272527"/>
          <w:spacing w:val="-23"/>
          <w:w w:val="105"/>
          <w:sz w:val="20"/>
        </w:rPr>
        <w:t xml:space="preserve"> </w:t>
      </w:r>
      <w:r>
        <w:rPr>
          <w:color w:val="272527"/>
          <w:w w:val="105"/>
          <w:sz w:val="20"/>
        </w:rPr>
        <w:t>Michael</w:t>
      </w:r>
      <w:r>
        <w:rPr>
          <w:color w:val="272527"/>
          <w:spacing w:val="-23"/>
          <w:w w:val="105"/>
          <w:sz w:val="20"/>
        </w:rPr>
        <w:t xml:space="preserve"> </w:t>
      </w:r>
      <w:r>
        <w:rPr>
          <w:color w:val="272527"/>
          <w:w w:val="105"/>
          <w:sz w:val="20"/>
        </w:rPr>
        <w:t>Jackson’s</w:t>
      </w:r>
      <w:r>
        <w:rPr>
          <w:color w:val="272527"/>
          <w:spacing w:val="-23"/>
          <w:w w:val="105"/>
          <w:sz w:val="20"/>
        </w:rPr>
        <w:t xml:space="preserve"> </w:t>
      </w:r>
      <w:r>
        <w:rPr>
          <w:color w:val="272527"/>
          <w:spacing w:val="-3"/>
          <w:w w:val="105"/>
          <w:sz w:val="20"/>
        </w:rPr>
        <w:t>Penis,</w:t>
      </w:r>
      <w:r>
        <w:rPr>
          <w:color w:val="272527"/>
          <w:spacing w:val="-23"/>
          <w:w w:val="105"/>
          <w:sz w:val="20"/>
        </w:rPr>
        <w:t xml:space="preserve"> </w:t>
      </w:r>
      <w:r>
        <w:rPr>
          <w:color w:val="272527"/>
          <w:w w:val="105"/>
          <w:sz w:val="20"/>
        </w:rPr>
        <w:t>in</w:t>
      </w:r>
      <w:r>
        <w:rPr>
          <w:color w:val="272527"/>
          <w:spacing w:val="-23"/>
          <w:w w:val="105"/>
          <w:sz w:val="20"/>
        </w:rPr>
        <w:t xml:space="preserve"> </w:t>
      </w:r>
      <w:r>
        <w:rPr>
          <w:color w:val="272527"/>
          <w:w w:val="105"/>
          <w:sz w:val="20"/>
        </w:rPr>
        <w:t>Case</w:t>
      </w:r>
      <w:r>
        <w:rPr>
          <w:color w:val="272527"/>
          <w:spacing w:val="-23"/>
          <w:w w:val="105"/>
          <w:sz w:val="20"/>
        </w:rPr>
        <w:t xml:space="preserve"> </w:t>
      </w:r>
      <w:r>
        <w:rPr>
          <w:color w:val="272527"/>
          <w:spacing w:val="-3"/>
          <w:w w:val="105"/>
          <w:sz w:val="20"/>
        </w:rPr>
        <w:t>S,</w:t>
      </w:r>
      <w:r>
        <w:rPr>
          <w:color w:val="272527"/>
          <w:spacing w:val="-23"/>
          <w:w w:val="105"/>
          <w:sz w:val="20"/>
        </w:rPr>
        <w:t xml:space="preserve"> </w:t>
      </w:r>
      <w:r>
        <w:rPr>
          <w:color w:val="272527"/>
          <w:w w:val="105"/>
          <w:sz w:val="20"/>
        </w:rPr>
        <w:t>Brett</w:t>
      </w:r>
      <w:r>
        <w:rPr>
          <w:color w:val="272527"/>
          <w:spacing w:val="-23"/>
          <w:w w:val="105"/>
          <w:sz w:val="20"/>
        </w:rPr>
        <w:t xml:space="preserve"> </w:t>
      </w:r>
      <w:r>
        <w:rPr>
          <w:color w:val="272527"/>
          <w:spacing w:val="-17"/>
          <w:w w:val="105"/>
          <w:sz w:val="20"/>
        </w:rPr>
        <w:t>P,</w:t>
      </w:r>
      <w:r>
        <w:rPr>
          <w:color w:val="272527"/>
          <w:spacing w:val="-23"/>
          <w:w w:val="105"/>
          <w:sz w:val="20"/>
        </w:rPr>
        <w:t xml:space="preserve"> </w:t>
      </w:r>
      <w:r>
        <w:rPr>
          <w:color w:val="272527"/>
          <w:w w:val="105"/>
          <w:sz w:val="20"/>
        </w:rPr>
        <w:t>&amp;</w:t>
      </w:r>
      <w:r>
        <w:rPr>
          <w:color w:val="272527"/>
          <w:spacing w:val="-23"/>
          <w:w w:val="105"/>
          <w:sz w:val="20"/>
        </w:rPr>
        <w:t xml:space="preserve"> </w:t>
      </w:r>
      <w:r>
        <w:rPr>
          <w:color w:val="272527"/>
          <w:spacing w:val="-3"/>
          <w:w w:val="105"/>
          <w:sz w:val="20"/>
        </w:rPr>
        <w:t>Foster</w:t>
      </w:r>
      <w:r>
        <w:rPr>
          <w:color w:val="272527"/>
          <w:spacing w:val="-23"/>
          <w:w w:val="105"/>
          <w:sz w:val="20"/>
        </w:rPr>
        <w:t xml:space="preserve"> </w:t>
      </w:r>
      <w:r>
        <w:rPr>
          <w:color w:val="272527"/>
          <w:w w:val="105"/>
          <w:sz w:val="20"/>
        </w:rPr>
        <w:t>SL</w:t>
      </w:r>
      <w:r>
        <w:rPr>
          <w:color w:val="272527"/>
          <w:spacing w:val="-23"/>
          <w:w w:val="105"/>
          <w:sz w:val="20"/>
        </w:rPr>
        <w:t xml:space="preserve"> </w:t>
      </w:r>
      <w:r>
        <w:rPr>
          <w:color w:val="272527"/>
          <w:w w:val="105"/>
          <w:sz w:val="20"/>
        </w:rPr>
        <w:t>(eds)</w:t>
      </w:r>
      <w:r>
        <w:rPr>
          <w:color w:val="272527"/>
          <w:spacing w:val="-23"/>
          <w:w w:val="105"/>
          <w:sz w:val="20"/>
        </w:rPr>
        <w:t xml:space="preserve"> </w:t>
      </w:r>
      <w:r>
        <w:rPr>
          <w:color w:val="272527"/>
          <w:w w:val="105"/>
          <w:sz w:val="20"/>
        </w:rPr>
        <w:t>Cruising</w:t>
      </w:r>
      <w:r>
        <w:rPr>
          <w:color w:val="272527"/>
          <w:spacing w:val="-23"/>
          <w:w w:val="105"/>
          <w:sz w:val="20"/>
        </w:rPr>
        <w:t xml:space="preserve"> </w:t>
      </w:r>
      <w:r>
        <w:rPr>
          <w:color w:val="272527"/>
          <w:w w:val="105"/>
          <w:sz w:val="20"/>
        </w:rPr>
        <w:t xml:space="preserve">the </w:t>
      </w:r>
      <w:r>
        <w:rPr>
          <w:color w:val="272527"/>
          <w:spacing w:val="-3"/>
          <w:w w:val="95"/>
          <w:sz w:val="20"/>
        </w:rPr>
        <w:t xml:space="preserve">Performative: </w:t>
      </w:r>
      <w:r>
        <w:rPr>
          <w:color w:val="272527"/>
          <w:w w:val="95"/>
          <w:sz w:val="20"/>
        </w:rPr>
        <w:t xml:space="preserve">Interventions into the representation of </w:t>
      </w:r>
      <w:r>
        <w:rPr>
          <w:color w:val="272527"/>
          <w:spacing w:val="-5"/>
          <w:w w:val="95"/>
          <w:sz w:val="20"/>
        </w:rPr>
        <w:t xml:space="preserve">ethnicity, </w:t>
      </w:r>
      <w:r>
        <w:rPr>
          <w:color w:val="272527"/>
          <w:w w:val="95"/>
          <w:sz w:val="20"/>
        </w:rPr>
        <w:t xml:space="preserve">nationality and </w:t>
      </w:r>
      <w:r>
        <w:rPr>
          <w:color w:val="272527"/>
          <w:spacing w:val="-5"/>
          <w:w w:val="105"/>
          <w:sz w:val="20"/>
        </w:rPr>
        <w:t xml:space="preserve">sexuality, </w:t>
      </w:r>
      <w:r>
        <w:rPr>
          <w:color w:val="272527"/>
          <w:w w:val="105"/>
          <w:sz w:val="20"/>
        </w:rPr>
        <w:t xml:space="preserve">Indiana </w:t>
      </w:r>
      <w:r>
        <w:rPr>
          <w:color w:val="272527"/>
          <w:spacing w:val="-3"/>
          <w:w w:val="105"/>
          <w:sz w:val="20"/>
        </w:rPr>
        <w:t xml:space="preserve">University </w:t>
      </w:r>
      <w:r>
        <w:rPr>
          <w:color w:val="272527"/>
          <w:w w:val="105"/>
          <w:sz w:val="20"/>
        </w:rPr>
        <w:t>Press, Indianapolis,</w:t>
      </w:r>
      <w:r>
        <w:rPr>
          <w:color w:val="272527"/>
          <w:spacing w:val="-33"/>
          <w:w w:val="105"/>
          <w:sz w:val="20"/>
        </w:rPr>
        <w:t xml:space="preserve"> </w:t>
      </w:r>
      <w:r>
        <w:rPr>
          <w:color w:val="272527"/>
          <w:w w:val="105"/>
          <w:sz w:val="20"/>
        </w:rPr>
        <w:t>1995</w:t>
      </w:r>
    </w:p>
    <w:p w:rsidR="004D156E" w:rsidRDefault="00CB734E">
      <w:pPr>
        <w:spacing w:line="266" w:lineRule="auto"/>
        <w:ind w:left="1588" w:right="1122" w:hanging="511"/>
        <w:rPr>
          <w:sz w:val="20"/>
        </w:rPr>
      </w:pPr>
      <w:r>
        <w:rPr>
          <w:color w:val="272527"/>
          <w:sz w:val="20"/>
        </w:rPr>
        <w:t xml:space="preserve">Furedi, </w:t>
      </w:r>
      <w:r>
        <w:rPr>
          <w:color w:val="272527"/>
          <w:spacing w:val="-15"/>
          <w:sz w:val="20"/>
        </w:rPr>
        <w:t xml:space="preserve">F, </w:t>
      </w:r>
      <w:r>
        <w:rPr>
          <w:color w:val="272527"/>
          <w:sz w:val="20"/>
        </w:rPr>
        <w:t xml:space="preserve">Paranoid Parenting: Abandon </w:t>
      </w:r>
      <w:r>
        <w:rPr>
          <w:color w:val="272527"/>
          <w:spacing w:val="-9"/>
          <w:sz w:val="20"/>
        </w:rPr>
        <w:t xml:space="preserve">Your </w:t>
      </w:r>
      <w:r>
        <w:rPr>
          <w:color w:val="272527"/>
          <w:sz w:val="20"/>
        </w:rPr>
        <w:t>Anxieties And Be A Good Parent, Penguin, London, 2001</w:t>
      </w:r>
    </w:p>
    <w:p w:rsidR="004D156E" w:rsidRDefault="00CB734E" w:rsidP="00C23296">
      <w:pPr>
        <w:spacing w:line="254" w:lineRule="auto"/>
        <w:ind w:left="1587" w:right="641" w:hanging="510"/>
        <w:rPr>
          <w:sz w:val="20"/>
        </w:rPr>
      </w:pPr>
      <w:r>
        <w:rPr>
          <w:color w:val="272527"/>
          <w:spacing w:val="-4"/>
          <w:sz w:val="20"/>
        </w:rPr>
        <w:t xml:space="preserve">Gabb, </w:t>
      </w:r>
      <w:r>
        <w:rPr>
          <w:color w:val="272527"/>
          <w:spacing w:val="-7"/>
          <w:w w:val="105"/>
          <w:sz w:val="20"/>
        </w:rPr>
        <w:t xml:space="preserve">J, </w:t>
      </w:r>
      <w:r>
        <w:rPr>
          <w:color w:val="272527"/>
          <w:sz w:val="20"/>
        </w:rPr>
        <w:t xml:space="preserve">“I Could Eat My </w:t>
      </w:r>
      <w:r w:rsidRPr="00C23296">
        <w:rPr>
          <w:color w:val="272527"/>
          <w:sz w:val="20"/>
        </w:rPr>
        <w:t>Baby</w:t>
      </w:r>
      <w:r>
        <w:rPr>
          <w:color w:val="272527"/>
          <w:spacing w:val="-3"/>
          <w:sz w:val="20"/>
        </w:rPr>
        <w:t xml:space="preserve"> </w:t>
      </w:r>
      <w:r>
        <w:rPr>
          <w:color w:val="272527"/>
          <w:sz w:val="20"/>
        </w:rPr>
        <w:t xml:space="preserve">to Bits”: passion and desire in lesbian mother-children </w:t>
      </w:r>
      <w:r>
        <w:rPr>
          <w:color w:val="272527"/>
          <w:spacing w:val="-5"/>
          <w:sz w:val="20"/>
        </w:rPr>
        <w:t xml:space="preserve">love, </w:t>
      </w:r>
      <w:r>
        <w:rPr>
          <w:rFonts w:ascii="Book Antiqua" w:hAnsi="Book Antiqua"/>
          <w:i/>
          <w:color w:val="272527"/>
          <w:spacing w:val="-5"/>
          <w:sz w:val="20"/>
        </w:rPr>
        <w:t xml:space="preserve">Gender, </w:t>
      </w:r>
      <w:r>
        <w:rPr>
          <w:rFonts w:ascii="Book Antiqua" w:hAnsi="Book Antiqua"/>
          <w:i/>
          <w:color w:val="272527"/>
          <w:sz w:val="20"/>
        </w:rPr>
        <w:t xml:space="preserve">Place and Culture: A Journal of Feminist </w:t>
      </w:r>
      <w:r>
        <w:rPr>
          <w:rFonts w:ascii="Book Antiqua" w:hAnsi="Book Antiqua"/>
          <w:i/>
          <w:color w:val="272527"/>
          <w:spacing w:val="-3"/>
          <w:sz w:val="20"/>
        </w:rPr>
        <w:t>Geography</w:t>
      </w:r>
      <w:r>
        <w:rPr>
          <w:color w:val="272527"/>
          <w:spacing w:val="-3"/>
          <w:sz w:val="20"/>
        </w:rPr>
        <w:t xml:space="preserve">, </w:t>
      </w:r>
      <w:r>
        <w:rPr>
          <w:color w:val="272527"/>
          <w:sz w:val="20"/>
        </w:rPr>
        <w:t>11(3), 2004</w:t>
      </w:r>
    </w:p>
    <w:p w:rsidR="004D156E" w:rsidRDefault="00CB734E">
      <w:pPr>
        <w:spacing w:line="222" w:lineRule="exact"/>
        <w:ind w:left="1078"/>
        <w:rPr>
          <w:sz w:val="20"/>
        </w:rPr>
      </w:pPr>
      <w:r>
        <w:rPr>
          <w:color w:val="272527"/>
          <w:w w:val="105"/>
          <w:sz w:val="20"/>
        </w:rPr>
        <w:t>Gathorne-Hardy, J, The Rise and Fall of the British Nanny, Weidenfeld &amp; Nicolson,</w:t>
      </w:r>
    </w:p>
    <w:p w:rsidR="004D156E" w:rsidRDefault="00CB734E">
      <w:pPr>
        <w:spacing w:before="23"/>
        <w:ind w:left="1588"/>
        <w:rPr>
          <w:sz w:val="20"/>
        </w:rPr>
      </w:pPr>
      <w:r>
        <w:rPr>
          <w:color w:val="272527"/>
          <w:sz w:val="20"/>
        </w:rPr>
        <w:t>London, 1993</w:t>
      </w:r>
    </w:p>
    <w:p w:rsidR="00C23296" w:rsidRDefault="00CB734E" w:rsidP="00C23296">
      <w:pPr>
        <w:spacing w:line="254" w:lineRule="auto"/>
        <w:ind w:left="1587" w:right="641" w:hanging="510"/>
        <w:rPr>
          <w:sz w:val="20"/>
        </w:rPr>
      </w:pPr>
      <w:r>
        <w:rPr>
          <w:color w:val="272527"/>
          <w:sz w:val="20"/>
        </w:rPr>
        <w:t>Geraci,</w:t>
      </w:r>
      <w:r>
        <w:rPr>
          <w:color w:val="272527"/>
          <w:spacing w:val="-14"/>
          <w:sz w:val="20"/>
        </w:rPr>
        <w:t xml:space="preserve"> </w:t>
      </w:r>
      <w:r>
        <w:rPr>
          <w:color w:val="272527"/>
          <w:w w:val="110"/>
          <w:sz w:val="20"/>
        </w:rPr>
        <w:t>J</w:t>
      </w:r>
      <w:r>
        <w:rPr>
          <w:color w:val="272527"/>
          <w:spacing w:val="-18"/>
          <w:w w:val="110"/>
          <w:sz w:val="20"/>
        </w:rPr>
        <w:t xml:space="preserve"> </w:t>
      </w:r>
      <w:r>
        <w:rPr>
          <w:color w:val="272527"/>
          <w:sz w:val="20"/>
        </w:rPr>
        <w:t>(ed),</w:t>
      </w:r>
      <w:r>
        <w:rPr>
          <w:color w:val="272527"/>
          <w:spacing w:val="-14"/>
          <w:sz w:val="20"/>
        </w:rPr>
        <w:t xml:space="preserve"> </w:t>
      </w:r>
      <w:r>
        <w:rPr>
          <w:color w:val="272527"/>
          <w:sz w:val="20"/>
        </w:rPr>
        <w:t>Dares</w:t>
      </w:r>
      <w:r>
        <w:rPr>
          <w:color w:val="272527"/>
          <w:spacing w:val="-14"/>
          <w:sz w:val="20"/>
        </w:rPr>
        <w:t xml:space="preserve"> To </w:t>
      </w:r>
      <w:r>
        <w:rPr>
          <w:color w:val="272527"/>
          <w:sz w:val="20"/>
        </w:rPr>
        <w:t>Speak:</w:t>
      </w:r>
      <w:r>
        <w:rPr>
          <w:color w:val="272527"/>
          <w:spacing w:val="-14"/>
          <w:sz w:val="20"/>
        </w:rPr>
        <w:t xml:space="preserve"> </w:t>
      </w:r>
      <w:r>
        <w:rPr>
          <w:color w:val="272527"/>
          <w:sz w:val="20"/>
        </w:rPr>
        <w:t>Historical</w:t>
      </w:r>
      <w:r>
        <w:rPr>
          <w:color w:val="272527"/>
          <w:spacing w:val="-14"/>
          <w:sz w:val="20"/>
        </w:rPr>
        <w:t xml:space="preserve"> </w:t>
      </w:r>
      <w:r>
        <w:rPr>
          <w:color w:val="272527"/>
          <w:sz w:val="20"/>
        </w:rPr>
        <w:t>and</w:t>
      </w:r>
      <w:r>
        <w:rPr>
          <w:color w:val="272527"/>
          <w:spacing w:val="-14"/>
          <w:sz w:val="20"/>
        </w:rPr>
        <w:t xml:space="preserve"> </w:t>
      </w:r>
      <w:r>
        <w:rPr>
          <w:color w:val="272527"/>
          <w:sz w:val="20"/>
        </w:rPr>
        <w:t>Contemporary</w:t>
      </w:r>
      <w:r>
        <w:rPr>
          <w:color w:val="272527"/>
          <w:spacing w:val="-14"/>
          <w:sz w:val="20"/>
        </w:rPr>
        <w:t xml:space="preserve"> </w:t>
      </w:r>
      <w:r>
        <w:rPr>
          <w:color w:val="272527"/>
          <w:spacing w:val="-3"/>
          <w:sz w:val="20"/>
        </w:rPr>
        <w:t>Perspectives</w:t>
      </w:r>
      <w:r>
        <w:rPr>
          <w:color w:val="272527"/>
          <w:spacing w:val="-14"/>
          <w:sz w:val="20"/>
        </w:rPr>
        <w:t xml:space="preserve"> </w:t>
      </w:r>
      <w:r>
        <w:rPr>
          <w:color w:val="272527"/>
          <w:sz w:val="20"/>
        </w:rPr>
        <w:t>on</w:t>
      </w:r>
      <w:r>
        <w:rPr>
          <w:color w:val="272527"/>
          <w:spacing w:val="-14"/>
          <w:sz w:val="20"/>
        </w:rPr>
        <w:t xml:space="preserve"> </w:t>
      </w:r>
      <w:r>
        <w:rPr>
          <w:color w:val="272527"/>
          <w:sz w:val="20"/>
        </w:rPr>
        <w:t xml:space="preserve">Boy- </w:t>
      </w:r>
      <w:r>
        <w:rPr>
          <w:color w:val="272527"/>
          <w:spacing w:val="-5"/>
          <w:sz w:val="20"/>
        </w:rPr>
        <w:t xml:space="preserve">Love, </w:t>
      </w:r>
      <w:r>
        <w:rPr>
          <w:color w:val="272527"/>
          <w:spacing w:val="-4"/>
          <w:sz w:val="20"/>
        </w:rPr>
        <w:t xml:space="preserve">Gay </w:t>
      </w:r>
      <w:r>
        <w:rPr>
          <w:color w:val="272527"/>
          <w:sz w:val="20"/>
        </w:rPr>
        <w:t xml:space="preserve">Men’s Press, </w:t>
      </w:r>
      <w:r>
        <w:rPr>
          <w:color w:val="272527"/>
          <w:spacing w:val="-2"/>
          <w:sz w:val="20"/>
        </w:rPr>
        <w:t xml:space="preserve">Swaffham, </w:t>
      </w:r>
      <w:r>
        <w:rPr>
          <w:color w:val="272527"/>
          <w:sz w:val="20"/>
        </w:rPr>
        <w:t>Norfolk,</w:t>
      </w:r>
      <w:r>
        <w:rPr>
          <w:color w:val="272527"/>
          <w:spacing w:val="22"/>
          <w:sz w:val="20"/>
        </w:rPr>
        <w:t xml:space="preserve"> </w:t>
      </w:r>
      <w:r>
        <w:rPr>
          <w:color w:val="272527"/>
          <w:sz w:val="20"/>
        </w:rPr>
        <w:t>1997</w:t>
      </w:r>
    </w:p>
    <w:p w:rsidR="00C23296" w:rsidRDefault="00CB734E" w:rsidP="00C23296">
      <w:pPr>
        <w:spacing w:before="25" w:line="266" w:lineRule="auto"/>
        <w:ind w:left="1588" w:right="640" w:hanging="511"/>
        <w:rPr>
          <w:sz w:val="20"/>
        </w:rPr>
      </w:pPr>
      <w:r>
        <w:rPr>
          <w:color w:val="272527"/>
          <w:sz w:val="20"/>
        </w:rPr>
        <w:t xml:space="preserve">Gilbey, E, “Bad?”, </w:t>
      </w:r>
      <w:r>
        <w:rPr>
          <w:rFonts w:ascii="Book Antiqua" w:hAnsi="Book Antiqua"/>
          <w:i/>
          <w:color w:val="272527"/>
          <w:sz w:val="20"/>
        </w:rPr>
        <w:t xml:space="preserve">Sunday Times </w:t>
      </w:r>
      <w:r>
        <w:rPr>
          <w:color w:val="272527"/>
          <w:sz w:val="20"/>
        </w:rPr>
        <w:t>magazine, 30 January 1994</w:t>
      </w:r>
    </w:p>
    <w:p w:rsidR="004D156E" w:rsidRDefault="00CB734E" w:rsidP="00C23296">
      <w:pPr>
        <w:spacing w:before="25" w:line="266" w:lineRule="auto"/>
        <w:ind w:left="1588" w:right="640" w:hanging="511"/>
        <w:rPr>
          <w:sz w:val="20"/>
        </w:rPr>
      </w:pPr>
      <w:r>
        <w:rPr>
          <w:color w:val="272527"/>
          <w:sz w:val="20"/>
        </w:rPr>
        <w:t>Gold, T, Michael Jackson: The Man in the Mirror, Pan, London, 1989</w:t>
      </w:r>
    </w:p>
    <w:p w:rsidR="004D156E" w:rsidRDefault="00CB734E" w:rsidP="00C23296">
      <w:pPr>
        <w:spacing w:line="254" w:lineRule="auto"/>
        <w:ind w:left="1587" w:right="641" w:hanging="510"/>
        <w:rPr>
          <w:sz w:val="20"/>
        </w:rPr>
      </w:pPr>
      <w:r>
        <w:rPr>
          <w:color w:val="272527"/>
          <w:sz w:val="20"/>
        </w:rPr>
        <w:t xml:space="preserve">Grant, A, Michael Jackson: The </w:t>
      </w:r>
      <w:r>
        <w:rPr>
          <w:color w:val="272527"/>
          <w:spacing w:val="-3"/>
          <w:sz w:val="20"/>
        </w:rPr>
        <w:t xml:space="preserve">Visual </w:t>
      </w:r>
      <w:r>
        <w:rPr>
          <w:color w:val="272527"/>
          <w:spacing w:val="-4"/>
          <w:sz w:val="20"/>
        </w:rPr>
        <w:t xml:space="preserve">Documentary, </w:t>
      </w:r>
      <w:r>
        <w:rPr>
          <w:color w:val="272527"/>
          <w:sz w:val="20"/>
        </w:rPr>
        <w:t>Omnibus Press, London, 1994 Green,</w:t>
      </w:r>
      <w:r>
        <w:rPr>
          <w:color w:val="272527"/>
          <w:spacing w:val="-15"/>
          <w:sz w:val="20"/>
        </w:rPr>
        <w:t xml:space="preserve"> </w:t>
      </w:r>
      <w:r>
        <w:rPr>
          <w:color w:val="272527"/>
          <w:sz w:val="20"/>
        </w:rPr>
        <w:t>R,</w:t>
      </w:r>
      <w:r>
        <w:rPr>
          <w:color w:val="272527"/>
          <w:spacing w:val="-15"/>
          <w:sz w:val="20"/>
        </w:rPr>
        <w:t xml:space="preserve"> </w:t>
      </w:r>
      <w:r>
        <w:rPr>
          <w:color w:val="272527"/>
          <w:sz w:val="20"/>
        </w:rPr>
        <w:t>Is</w:t>
      </w:r>
      <w:r>
        <w:rPr>
          <w:color w:val="272527"/>
          <w:spacing w:val="-15"/>
          <w:sz w:val="20"/>
        </w:rPr>
        <w:t xml:space="preserve"> </w:t>
      </w:r>
      <w:r>
        <w:rPr>
          <w:color w:val="272527"/>
          <w:sz w:val="20"/>
        </w:rPr>
        <w:t>pedophilia</w:t>
      </w:r>
      <w:r>
        <w:rPr>
          <w:color w:val="272527"/>
          <w:spacing w:val="-15"/>
          <w:sz w:val="20"/>
        </w:rPr>
        <w:t xml:space="preserve"> </w:t>
      </w:r>
      <w:r>
        <w:rPr>
          <w:color w:val="272527"/>
          <w:sz w:val="20"/>
        </w:rPr>
        <w:t>a</w:t>
      </w:r>
      <w:r>
        <w:rPr>
          <w:color w:val="272527"/>
          <w:spacing w:val="-15"/>
          <w:sz w:val="20"/>
        </w:rPr>
        <w:t xml:space="preserve"> </w:t>
      </w:r>
      <w:r>
        <w:rPr>
          <w:color w:val="272527"/>
          <w:sz w:val="20"/>
        </w:rPr>
        <w:t>mental</w:t>
      </w:r>
      <w:r>
        <w:rPr>
          <w:color w:val="272527"/>
          <w:spacing w:val="-15"/>
          <w:sz w:val="20"/>
        </w:rPr>
        <w:t xml:space="preserve"> </w:t>
      </w:r>
      <w:r>
        <w:rPr>
          <w:color w:val="272527"/>
          <w:sz w:val="20"/>
        </w:rPr>
        <w:t>disorder?</w:t>
      </w:r>
      <w:r>
        <w:rPr>
          <w:color w:val="272527"/>
          <w:spacing w:val="-15"/>
          <w:sz w:val="20"/>
        </w:rPr>
        <w:t xml:space="preserve"> </w:t>
      </w:r>
      <w:r>
        <w:rPr>
          <w:rFonts w:ascii="Book Antiqua"/>
          <w:i/>
          <w:color w:val="272527"/>
          <w:spacing w:val="-3"/>
          <w:sz w:val="20"/>
        </w:rPr>
        <w:t>Archives</w:t>
      </w:r>
      <w:r>
        <w:rPr>
          <w:rFonts w:ascii="Book Antiqua"/>
          <w:i/>
          <w:color w:val="272527"/>
          <w:spacing w:val="-21"/>
          <w:sz w:val="20"/>
        </w:rPr>
        <w:t xml:space="preserve"> </w:t>
      </w:r>
      <w:r>
        <w:rPr>
          <w:rFonts w:ascii="Book Antiqua"/>
          <w:i/>
          <w:color w:val="272527"/>
          <w:sz w:val="20"/>
        </w:rPr>
        <w:t>of</w:t>
      </w:r>
      <w:r>
        <w:rPr>
          <w:rFonts w:ascii="Book Antiqua"/>
          <w:i/>
          <w:color w:val="272527"/>
          <w:spacing w:val="-4"/>
          <w:sz w:val="20"/>
        </w:rPr>
        <w:t xml:space="preserve"> </w:t>
      </w:r>
      <w:r>
        <w:rPr>
          <w:rFonts w:ascii="Book Antiqua"/>
          <w:i/>
          <w:color w:val="272527"/>
          <w:sz w:val="20"/>
        </w:rPr>
        <w:t>Sexual</w:t>
      </w:r>
      <w:r>
        <w:rPr>
          <w:rFonts w:ascii="Book Antiqua"/>
          <w:i/>
          <w:color w:val="272527"/>
          <w:spacing w:val="-21"/>
          <w:sz w:val="20"/>
        </w:rPr>
        <w:t xml:space="preserve"> </w:t>
      </w:r>
      <w:r>
        <w:rPr>
          <w:rFonts w:ascii="Book Antiqua"/>
          <w:i/>
          <w:color w:val="272527"/>
          <w:sz w:val="20"/>
        </w:rPr>
        <w:t>Behavior</w:t>
      </w:r>
      <w:r>
        <w:rPr>
          <w:color w:val="272527"/>
          <w:sz w:val="20"/>
        </w:rPr>
        <w:t>,</w:t>
      </w:r>
      <w:r>
        <w:rPr>
          <w:color w:val="272527"/>
          <w:spacing w:val="-15"/>
          <w:sz w:val="20"/>
        </w:rPr>
        <w:t xml:space="preserve"> </w:t>
      </w:r>
      <w:r>
        <w:rPr>
          <w:color w:val="272527"/>
          <w:sz w:val="20"/>
        </w:rPr>
        <w:t>31(6):467-71,</w:t>
      </w:r>
      <w:r w:rsidR="00C23296">
        <w:rPr>
          <w:sz w:val="20"/>
        </w:rPr>
        <w:t xml:space="preserve"> </w:t>
      </w:r>
      <w:r>
        <w:rPr>
          <w:color w:val="272527"/>
          <w:w w:val="95"/>
          <w:sz w:val="20"/>
        </w:rPr>
        <w:t>2002</w:t>
      </w:r>
    </w:p>
    <w:p w:rsidR="004D156E" w:rsidRDefault="00CB734E" w:rsidP="00E053C9">
      <w:pPr>
        <w:spacing w:line="254" w:lineRule="auto"/>
        <w:ind w:left="1587" w:right="641" w:hanging="510"/>
        <w:rPr>
          <w:sz w:val="20"/>
        </w:rPr>
      </w:pPr>
      <w:r>
        <w:rPr>
          <w:color w:val="272527"/>
          <w:w w:val="105"/>
          <w:sz w:val="20"/>
        </w:rPr>
        <w:t xml:space="preserve">Greer, G, The Boy, </w:t>
      </w:r>
      <w:r w:rsidRPr="00E053C9">
        <w:rPr>
          <w:color w:val="272527"/>
          <w:sz w:val="20"/>
        </w:rPr>
        <w:t>Thames</w:t>
      </w:r>
      <w:r>
        <w:rPr>
          <w:color w:val="272527"/>
          <w:w w:val="105"/>
          <w:sz w:val="20"/>
        </w:rPr>
        <w:t xml:space="preserve"> &amp; Hudson, London, 2003</w:t>
      </w:r>
    </w:p>
    <w:p w:rsidR="004D156E" w:rsidRDefault="00CB734E" w:rsidP="00E053C9">
      <w:pPr>
        <w:spacing w:line="254" w:lineRule="auto"/>
        <w:ind w:left="1587" w:right="641" w:hanging="510"/>
        <w:rPr>
          <w:sz w:val="20"/>
        </w:rPr>
      </w:pPr>
      <w:r>
        <w:rPr>
          <w:color w:val="272527"/>
          <w:sz w:val="20"/>
        </w:rPr>
        <w:t xml:space="preserve">Groth, </w:t>
      </w:r>
      <w:r>
        <w:rPr>
          <w:color w:val="272527"/>
          <w:spacing w:val="-4"/>
          <w:sz w:val="20"/>
        </w:rPr>
        <w:t xml:space="preserve">AN, </w:t>
      </w:r>
      <w:r>
        <w:rPr>
          <w:color w:val="272527"/>
          <w:sz w:val="20"/>
        </w:rPr>
        <w:t xml:space="preserve">Patterns of sexual assault against children and adolescents. In Burgess, </w:t>
      </w:r>
      <w:r>
        <w:rPr>
          <w:color w:val="272527"/>
          <w:spacing w:val="-11"/>
          <w:w w:val="105"/>
          <w:sz w:val="20"/>
        </w:rPr>
        <w:t>SW,</w:t>
      </w:r>
      <w:r>
        <w:rPr>
          <w:color w:val="272527"/>
          <w:spacing w:val="-17"/>
          <w:w w:val="105"/>
          <w:sz w:val="20"/>
        </w:rPr>
        <w:t xml:space="preserve"> </w:t>
      </w:r>
      <w:r>
        <w:rPr>
          <w:color w:val="272527"/>
          <w:w w:val="105"/>
          <w:sz w:val="20"/>
        </w:rPr>
        <w:t>Groth,</w:t>
      </w:r>
      <w:r>
        <w:rPr>
          <w:color w:val="272527"/>
          <w:spacing w:val="-17"/>
          <w:w w:val="105"/>
          <w:sz w:val="20"/>
        </w:rPr>
        <w:t xml:space="preserve"> </w:t>
      </w:r>
      <w:r>
        <w:rPr>
          <w:color w:val="272527"/>
          <w:spacing w:val="-4"/>
          <w:w w:val="105"/>
          <w:sz w:val="20"/>
        </w:rPr>
        <w:t>AN,</w:t>
      </w:r>
      <w:r>
        <w:rPr>
          <w:color w:val="272527"/>
          <w:spacing w:val="-17"/>
          <w:w w:val="105"/>
          <w:sz w:val="20"/>
        </w:rPr>
        <w:t xml:space="preserve"> </w:t>
      </w:r>
      <w:r>
        <w:rPr>
          <w:color w:val="272527"/>
          <w:w w:val="105"/>
          <w:sz w:val="20"/>
        </w:rPr>
        <w:t>Holmstrom,</w:t>
      </w:r>
      <w:r>
        <w:rPr>
          <w:color w:val="272527"/>
          <w:spacing w:val="-17"/>
          <w:w w:val="105"/>
          <w:sz w:val="20"/>
        </w:rPr>
        <w:t xml:space="preserve"> </w:t>
      </w:r>
      <w:r>
        <w:rPr>
          <w:color w:val="272527"/>
          <w:w w:val="105"/>
          <w:sz w:val="20"/>
        </w:rPr>
        <w:t>LL</w:t>
      </w:r>
      <w:r>
        <w:rPr>
          <w:color w:val="272527"/>
          <w:spacing w:val="-17"/>
          <w:w w:val="105"/>
          <w:sz w:val="20"/>
        </w:rPr>
        <w:t xml:space="preserve"> </w:t>
      </w:r>
      <w:r>
        <w:rPr>
          <w:color w:val="272527"/>
          <w:w w:val="105"/>
          <w:sz w:val="20"/>
        </w:rPr>
        <w:t>&amp;</w:t>
      </w:r>
      <w:r>
        <w:rPr>
          <w:color w:val="272527"/>
          <w:spacing w:val="-17"/>
          <w:w w:val="105"/>
          <w:sz w:val="20"/>
        </w:rPr>
        <w:t xml:space="preserve"> </w:t>
      </w:r>
      <w:r>
        <w:rPr>
          <w:color w:val="272527"/>
          <w:w w:val="105"/>
          <w:sz w:val="20"/>
        </w:rPr>
        <w:t>Sgroi,</w:t>
      </w:r>
      <w:r>
        <w:rPr>
          <w:color w:val="272527"/>
          <w:spacing w:val="-17"/>
          <w:w w:val="105"/>
          <w:sz w:val="20"/>
        </w:rPr>
        <w:t xml:space="preserve"> </w:t>
      </w:r>
      <w:r>
        <w:rPr>
          <w:color w:val="272527"/>
          <w:w w:val="105"/>
          <w:sz w:val="20"/>
        </w:rPr>
        <w:t>SM</w:t>
      </w:r>
      <w:r>
        <w:rPr>
          <w:color w:val="272527"/>
          <w:spacing w:val="-17"/>
          <w:w w:val="105"/>
          <w:sz w:val="20"/>
        </w:rPr>
        <w:t xml:space="preserve"> </w:t>
      </w:r>
      <w:r>
        <w:rPr>
          <w:color w:val="272527"/>
          <w:w w:val="105"/>
          <w:sz w:val="20"/>
        </w:rPr>
        <w:t>(eds),</w:t>
      </w:r>
      <w:r>
        <w:rPr>
          <w:color w:val="272527"/>
          <w:spacing w:val="-17"/>
          <w:w w:val="105"/>
          <w:sz w:val="20"/>
        </w:rPr>
        <w:t xml:space="preserve"> </w:t>
      </w:r>
      <w:r>
        <w:rPr>
          <w:color w:val="272527"/>
          <w:w w:val="105"/>
          <w:sz w:val="20"/>
        </w:rPr>
        <w:t>Sexual</w:t>
      </w:r>
      <w:r>
        <w:rPr>
          <w:color w:val="272527"/>
          <w:spacing w:val="-17"/>
          <w:w w:val="105"/>
          <w:sz w:val="20"/>
        </w:rPr>
        <w:t xml:space="preserve"> </w:t>
      </w:r>
      <w:r>
        <w:rPr>
          <w:color w:val="272527"/>
          <w:w w:val="105"/>
          <w:sz w:val="20"/>
        </w:rPr>
        <w:t>Assault</w:t>
      </w:r>
      <w:r>
        <w:rPr>
          <w:color w:val="272527"/>
          <w:spacing w:val="-17"/>
          <w:w w:val="105"/>
          <w:sz w:val="20"/>
        </w:rPr>
        <w:t xml:space="preserve"> </w:t>
      </w:r>
      <w:r>
        <w:rPr>
          <w:color w:val="272527"/>
          <w:w w:val="105"/>
          <w:sz w:val="20"/>
        </w:rPr>
        <w:t>of</w:t>
      </w:r>
      <w:r>
        <w:rPr>
          <w:color w:val="272527"/>
          <w:spacing w:val="-8"/>
          <w:w w:val="105"/>
          <w:sz w:val="20"/>
        </w:rPr>
        <w:t xml:space="preserve"> </w:t>
      </w:r>
      <w:r>
        <w:rPr>
          <w:color w:val="272527"/>
          <w:w w:val="105"/>
          <w:sz w:val="20"/>
        </w:rPr>
        <w:t>Children and</w:t>
      </w:r>
      <w:r>
        <w:rPr>
          <w:color w:val="272527"/>
          <w:spacing w:val="-8"/>
          <w:w w:val="105"/>
          <w:sz w:val="20"/>
        </w:rPr>
        <w:t xml:space="preserve"> </w:t>
      </w:r>
      <w:r>
        <w:rPr>
          <w:color w:val="272527"/>
          <w:w w:val="105"/>
          <w:sz w:val="20"/>
        </w:rPr>
        <w:t>Adolescents,</w:t>
      </w:r>
      <w:r>
        <w:rPr>
          <w:color w:val="272527"/>
          <w:spacing w:val="-8"/>
          <w:w w:val="105"/>
          <w:sz w:val="20"/>
        </w:rPr>
        <w:t xml:space="preserve"> </w:t>
      </w:r>
      <w:r>
        <w:rPr>
          <w:color w:val="272527"/>
          <w:w w:val="105"/>
          <w:sz w:val="20"/>
        </w:rPr>
        <w:t>DC</w:t>
      </w:r>
      <w:r>
        <w:rPr>
          <w:color w:val="272527"/>
          <w:spacing w:val="-8"/>
          <w:w w:val="105"/>
          <w:sz w:val="20"/>
        </w:rPr>
        <w:t xml:space="preserve"> </w:t>
      </w:r>
      <w:r>
        <w:rPr>
          <w:color w:val="272527"/>
          <w:w w:val="105"/>
          <w:sz w:val="20"/>
        </w:rPr>
        <w:t>Heath,</w:t>
      </w:r>
      <w:r>
        <w:rPr>
          <w:color w:val="272527"/>
          <w:spacing w:val="-8"/>
          <w:w w:val="105"/>
          <w:sz w:val="20"/>
        </w:rPr>
        <w:t xml:space="preserve"> </w:t>
      </w:r>
      <w:r>
        <w:rPr>
          <w:color w:val="272527"/>
          <w:w w:val="105"/>
          <w:sz w:val="20"/>
        </w:rPr>
        <w:t>Boston,</w:t>
      </w:r>
      <w:r>
        <w:rPr>
          <w:color w:val="272527"/>
          <w:spacing w:val="-8"/>
          <w:w w:val="105"/>
          <w:sz w:val="20"/>
        </w:rPr>
        <w:t xml:space="preserve"> </w:t>
      </w:r>
      <w:r>
        <w:rPr>
          <w:color w:val="272527"/>
          <w:w w:val="105"/>
          <w:sz w:val="20"/>
        </w:rPr>
        <w:t>Massachusetts,</w:t>
      </w:r>
      <w:r>
        <w:rPr>
          <w:color w:val="272527"/>
          <w:spacing w:val="-8"/>
          <w:w w:val="105"/>
          <w:sz w:val="20"/>
        </w:rPr>
        <w:t xml:space="preserve"> </w:t>
      </w:r>
      <w:r>
        <w:rPr>
          <w:color w:val="272527"/>
          <w:w w:val="105"/>
          <w:sz w:val="20"/>
        </w:rPr>
        <w:t>1978</w:t>
      </w:r>
    </w:p>
    <w:p w:rsidR="004D156E" w:rsidRDefault="00CB734E" w:rsidP="00E053C9">
      <w:pPr>
        <w:spacing w:line="254" w:lineRule="auto"/>
        <w:ind w:left="1587" w:right="641" w:hanging="510"/>
        <w:rPr>
          <w:sz w:val="20"/>
        </w:rPr>
      </w:pPr>
      <w:r>
        <w:rPr>
          <w:color w:val="272527"/>
          <w:sz w:val="20"/>
        </w:rPr>
        <w:t>Guest, L, The Trials of Michael Jackson, Aureus Publishing, Castle-upon-Alun, St Bride’s Major, Glamorgan, 2006</w:t>
      </w:r>
    </w:p>
    <w:p w:rsidR="004D156E" w:rsidRDefault="00CB734E" w:rsidP="00E053C9">
      <w:pPr>
        <w:spacing w:line="254" w:lineRule="auto"/>
        <w:ind w:left="1587" w:right="641" w:hanging="510"/>
        <w:rPr>
          <w:sz w:val="20"/>
        </w:rPr>
      </w:pPr>
      <w:r>
        <w:rPr>
          <w:color w:val="272527"/>
          <w:sz w:val="20"/>
        </w:rPr>
        <w:t>Gutierrez, VM, Michael Jackson Was My Lover: The Secret Diary of Jordie Chandler, Victor M Gutierrez, Santiago, Chile, 1997 (2</w:t>
      </w:r>
      <w:r>
        <w:rPr>
          <w:color w:val="272527"/>
          <w:position w:val="7"/>
          <w:sz w:val="12"/>
        </w:rPr>
        <w:t xml:space="preserve">nd </w:t>
      </w:r>
      <w:r>
        <w:rPr>
          <w:color w:val="272527"/>
          <w:sz w:val="20"/>
        </w:rPr>
        <w:t>edition)</w:t>
      </w:r>
    </w:p>
    <w:p w:rsidR="004D156E" w:rsidRDefault="00CB734E" w:rsidP="00E053C9">
      <w:pPr>
        <w:spacing w:line="254" w:lineRule="auto"/>
        <w:ind w:left="1587" w:right="641" w:hanging="510"/>
        <w:rPr>
          <w:sz w:val="20"/>
        </w:rPr>
      </w:pPr>
      <w:r>
        <w:rPr>
          <w:color w:val="272527"/>
          <w:sz w:val="20"/>
        </w:rPr>
        <w:t xml:space="preserve">Halperin, I, Unmasked: The Final Years of Michael Jackson, Simon </w:t>
      </w:r>
      <w:r>
        <w:rPr>
          <w:color w:val="272527"/>
          <w:w w:val="105"/>
          <w:sz w:val="20"/>
        </w:rPr>
        <w:t xml:space="preserve">&amp; </w:t>
      </w:r>
      <w:r>
        <w:rPr>
          <w:color w:val="272527"/>
          <w:sz w:val="20"/>
        </w:rPr>
        <w:t>Schuster, London, 2009</w:t>
      </w:r>
    </w:p>
    <w:p w:rsidR="004D156E" w:rsidRDefault="00CB734E" w:rsidP="00E053C9">
      <w:pPr>
        <w:spacing w:line="254" w:lineRule="auto"/>
        <w:ind w:left="1587" w:right="641" w:hanging="510"/>
        <w:rPr>
          <w:sz w:val="20"/>
        </w:rPr>
      </w:pPr>
      <w:r>
        <w:rPr>
          <w:color w:val="272527"/>
          <w:sz w:val="20"/>
        </w:rPr>
        <w:t xml:space="preserve">Haydock, G (ed), </w:t>
      </w:r>
      <w:r>
        <w:rPr>
          <w:rFonts w:ascii="Book Antiqua"/>
          <w:i/>
          <w:color w:val="272527"/>
          <w:sz w:val="20"/>
        </w:rPr>
        <w:t xml:space="preserve">Off the </w:t>
      </w:r>
      <w:r w:rsidRPr="00E053C9">
        <w:rPr>
          <w:color w:val="272527"/>
          <w:sz w:val="20"/>
        </w:rPr>
        <w:t>Wall</w:t>
      </w:r>
      <w:r>
        <w:rPr>
          <w:color w:val="272527"/>
          <w:sz w:val="20"/>
        </w:rPr>
        <w:t xml:space="preserve">, issues 19-23, Reading, 1993-4 </w:t>
      </w:r>
      <w:r>
        <w:rPr>
          <w:color w:val="272527"/>
          <w:w w:val="95"/>
          <w:sz w:val="20"/>
        </w:rPr>
        <w:t xml:space="preserve">Haydock, G (ed), </w:t>
      </w:r>
      <w:r>
        <w:rPr>
          <w:rFonts w:ascii="Book Antiqua"/>
          <w:i/>
          <w:color w:val="272527"/>
          <w:w w:val="95"/>
          <w:sz w:val="20"/>
        </w:rPr>
        <w:t>King!</w:t>
      </w:r>
      <w:r>
        <w:rPr>
          <w:color w:val="272527"/>
          <w:w w:val="95"/>
          <w:sz w:val="20"/>
        </w:rPr>
        <w:t>, issues 1-25, Bournemouth, 1994-2001</w:t>
      </w:r>
    </w:p>
    <w:p w:rsidR="004D156E" w:rsidRDefault="00CB734E" w:rsidP="00E053C9">
      <w:pPr>
        <w:spacing w:line="254" w:lineRule="auto"/>
        <w:ind w:left="1587" w:right="641" w:hanging="510"/>
        <w:rPr>
          <w:sz w:val="20"/>
        </w:rPr>
      </w:pPr>
      <w:r>
        <w:rPr>
          <w:color w:val="272527"/>
          <w:spacing w:val="-4"/>
          <w:sz w:val="20"/>
        </w:rPr>
        <w:t xml:space="preserve">Haydock, </w:t>
      </w:r>
      <w:r>
        <w:rPr>
          <w:color w:val="272527"/>
          <w:sz w:val="20"/>
        </w:rPr>
        <w:t xml:space="preserve">G (ed), Michael Jackson News International </w:t>
      </w:r>
      <w:r>
        <w:rPr>
          <w:rFonts w:ascii="Book Antiqua"/>
          <w:i/>
          <w:color w:val="272527"/>
          <w:spacing w:val="-4"/>
          <w:sz w:val="20"/>
        </w:rPr>
        <w:t xml:space="preserve">Newsletter, </w:t>
      </w:r>
      <w:r>
        <w:rPr>
          <w:color w:val="272527"/>
          <w:sz w:val="20"/>
        </w:rPr>
        <w:t>issues 1-24, Bournemouth, 1994-7</w:t>
      </w:r>
    </w:p>
    <w:p w:rsidR="004D156E" w:rsidRDefault="00CB734E" w:rsidP="00E053C9">
      <w:pPr>
        <w:spacing w:line="254" w:lineRule="auto"/>
        <w:ind w:left="1587" w:right="641" w:hanging="510"/>
        <w:rPr>
          <w:sz w:val="20"/>
        </w:rPr>
      </w:pPr>
      <w:r>
        <w:rPr>
          <w:color w:val="272527"/>
          <w:sz w:val="20"/>
        </w:rPr>
        <w:t>Hekma, G, The Decline of Sexual Radicalism in the Netherlands. In: Hekma, G, (ed), Past and Present of Radical Sexual Politics, Mosse Foundation, Amsterdam, 2004</w:t>
      </w:r>
    </w:p>
    <w:p w:rsidR="004D156E" w:rsidRDefault="00CB734E" w:rsidP="00E053C9">
      <w:pPr>
        <w:spacing w:line="254" w:lineRule="auto"/>
        <w:ind w:left="1587" w:right="641" w:hanging="510"/>
        <w:rPr>
          <w:sz w:val="20"/>
        </w:rPr>
      </w:pPr>
      <w:r>
        <w:rPr>
          <w:color w:val="272527"/>
          <w:sz w:val="20"/>
        </w:rPr>
        <w:t xml:space="preserve">Hills, M, Michael Jackson Fans on Trial? “Documenting” Emotivism and Fandom in Wacko About Jacko, </w:t>
      </w:r>
      <w:r>
        <w:rPr>
          <w:rFonts w:ascii="Book Antiqua" w:hAnsi="Book Antiqua"/>
          <w:i/>
          <w:color w:val="272527"/>
          <w:sz w:val="20"/>
        </w:rPr>
        <w:t>Social Semiotics</w:t>
      </w:r>
      <w:r>
        <w:rPr>
          <w:color w:val="272527"/>
          <w:sz w:val="20"/>
        </w:rPr>
        <w:t>, 17(4):459-477, 2007</w:t>
      </w:r>
    </w:p>
    <w:p w:rsidR="004D156E" w:rsidRDefault="00CB734E" w:rsidP="00E053C9">
      <w:pPr>
        <w:spacing w:line="254" w:lineRule="auto"/>
        <w:ind w:left="1587" w:right="641" w:hanging="510"/>
        <w:rPr>
          <w:sz w:val="20"/>
        </w:rPr>
      </w:pPr>
      <w:r>
        <w:rPr>
          <w:color w:val="272527"/>
          <w:sz w:val="20"/>
        </w:rPr>
        <w:t xml:space="preserve">Hinerman </w:t>
      </w:r>
      <w:r>
        <w:rPr>
          <w:color w:val="272527"/>
          <w:w w:val="105"/>
          <w:sz w:val="20"/>
        </w:rPr>
        <w:t xml:space="preserve">J, </w:t>
      </w:r>
      <w:r>
        <w:rPr>
          <w:color w:val="272527"/>
          <w:sz w:val="20"/>
        </w:rPr>
        <w:t xml:space="preserve">(Don’t) leave me alone: tabloid narrative and the Michael Jackson child-abuse scandal, in Lull, </w:t>
      </w:r>
      <w:r>
        <w:rPr>
          <w:color w:val="272527"/>
          <w:w w:val="110"/>
          <w:sz w:val="20"/>
        </w:rPr>
        <w:t xml:space="preserve">J &amp; </w:t>
      </w:r>
      <w:r>
        <w:rPr>
          <w:color w:val="272527"/>
          <w:sz w:val="20"/>
        </w:rPr>
        <w:t xml:space="preserve">Hinerman, </w:t>
      </w:r>
      <w:r>
        <w:rPr>
          <w:color w:val="272527"/>
          <w:w w:val="110"/>
          <w:sz w:val="20"/>
        </w:rPr>
        <w:t xml:space="preserve">J, </w:t>
      </w:r>
      <w:r>
        <w:rPr>
          <w:color w:val="272527"/>
          <w:sz w:val="20"/>
        </w:rPr>
        <w:t>(eds), Media scandal: Morality and desire in the popular culture marketplace, Polity Press, Oxford, 1997</w:t>
      </w:r>
    </w:p>
    <w:p w:rsidR="002B25CA" w:rsidRDefault="00CB734E" w:rsidP="002B25CA">
      <w:pPr>
        <w:spacing w:line="254" w:lineRule="auto"/>
        <w:ind w:left="1587" w:right="641" w:hanging="510"/>
        <w:rPr>
          <w:sz w:val="20"/>
        </w:rPr>
      </w:pPr>
      <w:r>
        <w:rPr>
          <w:color w:val="272527"/>
          <w:spacing w:val="-3"/>
          <w:sz w:val="20"/>
        </w:rPr>
        <w:t xml:space="preserve">Howitt, </w:t>
      </w:r>
      <w:r>
        <w:rPr>
          <w:color w:val="272527"/>
          <w:spacing w:val="-11"/>
          <w:sz w:val="20"/>
        </w:rPr>
        <w:t xml:space="preserve">D, </w:t>
      </w:r>
      <w:r>
        <w:rPr>
          <w:color w:val="272527"/>
          <w:sz w:val="20"/>
        </w:rPr>
        <w:t xml:space="preserve">Paedophiles and Sexual Offences Against Children, </w:t>
      </w:r>
      <w:r>
        <w:rPr>
          <w:color w:val="272527"/>
          <w:spacing w:val="-9"/>
          <w:sz w:val="20"/>
        </w:rPr>
        <w:t xml:space="preserve">Wiley, </w:t>
      </w:r>
      <w:r>
        <w:rPr>
          <w:color w:val="272527"/>
          <w:spacing w:val="-3"/>
          <w:sz w:val="20"/>
        </w:rPr>
        <w:t xml:space="preserve">Chichester, </w:t>
      </w:r>
      <w:r>
        <w:rPr>
          <w:color w:val="272527"/>
          <w:sz w:val="20"/>
        </w:rPr>
        <w:t>1995</w:t>
      </w:r>
    </w:p>
    <w:p w:rsidR="004D156E" w:rsidRDefault="00CB734E" w:rsidP="002B25CA">
      <w:pPr>
        <w:spacing w:line="254" w:lineRule="auto"/>
        <w:ind w:left="1587" w:right="641" w:hanging="510"/>
        <w:rPr>
          <w:sz w:val="20"/>
        </w:rPr>
      </w:pPr>
      <w:r>
        <w:rPr>
          <w:color w:val="272527"/>
          <w:sz w:val="20"/>
        </w:rPr>
        <w:t xml:space="preserve">Hubbard, TK, Greek </w:t>
      </w:r>
      <w:r>
        <w:rPr>
          <w:color w:val="272527"/>
          <w:spacing w:val="-6"/>
          <w:sz w:val="20"/>
        </w:rPr>
        <w:t xml:space="preserve">Love </w:t>
      </w:r>
      <w:r>
        <w:rPr>
          <w:color w:val="272527"/>
          <w:spacing w:val="-3"/>
          <w:sz w:val="20"/>
        </w:rPr>
        <w:t xml:space="preserve">Reconsidered, Wallace </w:t>
      </w:r>
      <w:r>
        <w:rPr>
          <w:color w:val="272527"/>
          <w:sz w:val="20"/>
        </w:rPr>
        <w:t xml:space="preserve">Hamilton Press, New </w:t>
      </w:r>
      <w:r>
        <w:rPr>
          <w:color w:val="272527"/>
          <w:spacing w:val="-8"/>
          <w:sz w:val="20"/>
        </w:rPr>
        <w:t xml:space="preserve">York, </w:t>
      </w:r>
      <w:r>
        <w:rPr>
          <w:color w:val="272527"/>
          <w:sz w:val="20"/>
        </w:rPr>
        <w:t xml:space="preserve">2000 Hubbard, TK (ed) Homosexuality in Greece and </w:t>
      </w:r>
      <w:r>
        <w:rPr>
          <w:color w:val="272527"/>
          <w:spacing w:val="-4"/>
          <w:sz w:val="20"/>
        </w:rPr>
        <w:t xml:space="preserve">Rome: </w:t>
      </w:r>
      <w:r>
        <w:rPr>
          <w:color w:val="272527"/>
          <w:sz w:val="20"/>
        </w:rPr>
        <w:t>A Sourcebook of Basic</w:t>
      </w:r>
      <w:r w:rsidR="002B25CA">
        <w:rPr>
          <w:sz w:val="20"/>
        </w:rPr>
        <w:t xml:space="preserve"> </w:t>
      </w:r>
      <w:r>
        <w:rPr>
          <w:color w:val="272527"/>
          <w:sz w:val="20"/>
        </w:rPr>
        <w:lastRenderedPageBreak/>
        <w:t>Documents, University of California Press, Berkeley, 2003</w:t>
      </w:r>
    </w:p>
    <w:p w:rsidR="004D156E" w:rsidRDefault="00CB734E" w:rsidP="002B25CA">
      <w:pPr>
        <w:spacing w:line="254" w:lineRule="auto"/>
        <w:ind w:left="1587" w:right="641" w:hanging="510"/>
        <w:rPr>
          <w:sz w:val="20"/>
        </w:rPr>
      </w:pPr>
      <w:r>
        <w:rPr>
          <w:color w:val="272527"/>
          <w:sz w:val="20"/>
        </w:rPr>
        <w:t xml:space="preserve">Hughes, </w:t>
      </w:r>
      <w:r>
        <w:rPr>
          <w:color w:val="272527"/>
          <w:spacing w:val="-4"/>
          <w:sz w:val="20"/>
        </w:rPr>
        <w:t xml:space="preserve">G, </w:t>
      </w:r>
      <w:r>
        <w:rPr>
          <w:color w:val="272527"/>
          <w:sz w:val="20"/>
        </w:rPr>
        <w:t xml:space="preserve">Redemption: The truth behind the Michael Jackson child </w:t>
      </w:r>
      <w:r>
        <w:rPr>
          <w:color w:val="272527"/>
          <w:spacing w:val="-3"/>
          <w:sz w:val="20"/>
        </w:rPr>
        <w:t xml:space="preserve">abuse </w:t>
      </w:r>
      <w:r>
        <w:rPr>
          <w:color w:val="272527"/>
          <w:w w:val="105"/>
          <w:sz w:val="20"/>
        </w:rPr>
        <w:t>alleg</w:t>
      </w:r>
      <w:r>
        <w:rPr>
          <w:color w:val="272527"/>
          <w:w w:val="105"/>
          <w:sz w:val="20"/>
        </w:rPr>
        <w:t>a</w:t>
      </w:r>
      <w:r>
        <w:rPr>
          <w:color w:val="272527"/>
          <w:w w:val="105"/>
          <w:sz w:val="20"/>
        </w:rPr>
        <w:t xml:space="preserve">tions, Branch &amp; </w:t>
      </w:r>
      <w:r>
        <w:rPr>
          <w:color w:val="272527"/>
          <w:spacing w:val="-4"/>
          <w:w w:val="105"/>
          <w:sz w:val="20"/>
        </w:rPr>
        <w:t xml:space="preserve">Vine </w:t>
      </w:r>
      <w:r>
        <w:rPr>
          <w:color w:val="272527"/>
          <w:w w:val="105"/>
          <w:sz w:val="20"/>
        </w:rPr>
        <w:t xml:space="preserve">Publications, </w:t>
      </w:r>
      <w:r>
        <w:rPr>
          <w:color w:val="272527"/>
          <w:spacing w:val="-3"/>
          <w:w w:val="105"/>
          <w:sz w:val="20"/>
        </w:rPr>
        <w:t xml:space="preserve">Radford, Virginia, </w:t>
      </w:r>
      <w:r>
        <w:rPr>
          <w:color w:val="272527"/>
          <w:w w:val="105"/>
          <w:sz w:val="20"/>
        </w:rPr>
        <w:t>2004</w:t>
      </w:r>
    </w:p>
    <w:p w:rsidR="004D156E" w:rsidRDefault="00CB734E" w:rsidP="002B25CA">
      <w:pPr>
        <w:spacing w:line="254" w:lineRule="auto"/>
        <w:ind w:left="1587" w:right="641" w:hanging="510"/>
        <w:rPr>
          <w:sz w:val="20"/>
        </w:rPr>
      </w:pPr>
      <w:r>
        <w:rPr>
          <w:color w:val="272527"/>
          <w:w w:val="105"/>
          <w:sz w:val="20"/>
        </w:rPr>
        <w:t>Jackson,</w:t>
      </w:r>
      <w:r>
        <w:rPr>
          <w:color w:val="272527"/>
          <w:spacing w:val="-17"/>
          <w:w w:val="105"/>
          <w:sz w:val="20"/>
        </w:rPr>
        <w:t xml:space="preserve"> </w:t>
      </w:r>
      <w:r>
        <w:rPr>
          <w:color w:val="272527"/>
          <w:w w:val="105"/>
          <w:sz w:val="20"/>
        </w:rPr>
        <w:t>K</w:t>
      </w:r>
      <w:r>
        <w:rPr>
          <w:color w:val="272527"/>
          <w:spacing w:val="-17"/>
          <w:w w:val="105"/>
          <w:sz w:val="20"/>
        </w:rPr>
        <w:t xml:space="preserve"> </w:t>
      </w:r>
      <w:r>
        <w:rPr>
          <w:color w:val="272527"/>
          <w:w w:val="105"/>
          <w:sz w:val="20"/>
        </w:rPr>
        <w:t>&amp;</w:t>
      </w:r>
      <w:r>
        <w:rPr>
          <w:color w:val="272527"/>
          <w:spacing w:val="-17"/>
          <w:w w:val="105"/>
          <w:sz w:val="20"/>
        </w:rPr>
        <w:t xml:space="preserve"> </w:t>
      </w:r>
      <w:r w:rsidRPr="002B25CA">
        <w:rPr>
          <w:color w:val="272527"/>
          <w:sz w:val="20"/>
        </w:rPr>
        <w:t>Wiseman</w:t>
      </w:r>
      <w:r>
        <w:rPr>
          <w:color w:val="272527"/>
          <w:spacing w:val="-3"/>
          <w:w w:val="105"/>
          <w:sz w:val="20"/>
        </w:rPr>
        <w:t>,</w:t>
      </w:r>
      <w:r>
        <w:rPr>
          <w:color w:val="272527"/>
          <w:spacing w:val="-17"/>
          <w:w w:val="105"/>
          <w:sz w:val="20"/>
        </w:rPr>
        <w:t xml:space="preserve"> </w:t>
      </w:r>
      <w:r>
        <w:rPr>
          <w:color w:val="272527"/>
          <w:w w:val="105"/>
          <w:sz w:val="20"/>
        </w:rPr>
        <w:t>R,</w:t>
      </w:r>
      <w:r>
        <w:rPr>
          <w:color w:val="272527"/>
          <w:spacing w:val="-17"/>
          <w:w w:val="105"/>
          <w:sz w:val="20"/>
        </w:rPr>
        <w:t xml:space="preserve"> </w:t>
      </w:r>
      <w:r>
        <w:rPr>
          <w:color w:val="272527"/>
          <w:w w:val="105"/>
          <w:sz w:val="20"/>
        </w:rPr>
        <w:t>The</w:t>
      </w:r>
      <w:r>
        <w:rPr>
          <w:color w:val="272527"/>
          <w:spacing w:val="-17"/>
          <w:w w:val="105"/>
          <w:sz w:val="20"/>
        </w:rPr>
        <w:t xml:space="preserve"> </w:t>
      </w:r>
      <w:r>
        <w:rPr>
          <w:color w:val="272527"/>
          <w:w w:val="105"/>
          <w:sz w:val="20"/>
        </w:rPr>
        <w:t>Jacksons:</w:t>
      </w:r>
      <w:r>
        <w:rPr>
          <w:color w:val="272527"/>
          <w:spacing w:val="-17"/>
          <w:w w:val="105"/>
          <w:sz w:val="20"/>
        </w:rPr>
        <w:t xml:space="preserve"> </w:t>
      </w:r>
      <w:r>
        <w:rPr>
          <w:color w:val="272527"/>
          <w:w w:val="105"/>
          <w:sz w:val="20"/>
        </w:rPr>
        <w:t>My</w:t>
      </w:r>
      <w:r>
        <w:rPr>
          <w:color w:val="272527"/>
          <w:spacing w:val="-17"/>
          <w:w w:val="105"/>
          <w:sz w:val="20"/>
        </w:rPr>
        <w:t xml:space="preserve"> </w:t>
      </w:r>
      <w:r>
        <w:rPr>
          <w:color w:val="272527"/>
          <w:spacing w:val="-7"/>
          <w:w w:val="105"/>
          <w:sz w:val="20"/>
        </w:rPr>
        <w:t>Family,</w:t>
      </w:r>
      <w:r>
        <w:rPr>
          <w:color w:val="272527"/>
          <w:spacing w:val="-17"/>
          <w:w w:val="105"/>
          <w:sz w:val="20"/>
        </w:rPr>
        <w:t xml:space="preserve"> </w:t>
      </w:r>
      <w:r>
        <w:rPr>
          <w:color w:val="272527"/>
          <w:w w:val="105"/>
          <w:sz w:val="20"/>
        </w:rPr>
        <w:t>St</w:t>
      </w:r>
      <w:r>
        <w:rPr>
          <w:color w:val="272527"/>
          <w:spacing w:val="-17"/>
          <w:w w:val="105"/>
          <w:sz w:val="20"/>
        </w:rPr>
        <w:t xml:space="preserve"> </w:t>
      </w:r>
      <w:r>
        <w:rPr>
          <w:color w:val="272527"/>
          <w:w w:val="105"/>
          <w:sz w:val="20"/>
        </w:rPr>
        <w:t>Martins</w:t>
      </w:r>
      <w:r>
        <w:rPr>
          <w:color w:val="272527"/>
          <w:spacing w:val="-17"/>
          <w:w w:val="105"/>
          <w:sz w:val="20"/>
        </w:rPr>
        <w:t xml:space="preserve"> </w:t>
      </w:r>
      <w:r>
        <w:rPr>
          <w:color w:val="272527"/>
          <w:w w:val="105"/>
          <w:sz w:val="20"/>
        </w:rPr>
        <w:t>Press,</w:t>
      </w:r>
      <w:r>
        <w:rPr>
          <w:color w:val="272527"/>
          <w:spacing w:val="-17"/>
          <w:w w:val="105"/>
          <w:sz w:val="20"/>
        </w:rPr>
        <w:t xml:space="preserve"> </w:t>
      </w:r>
      <w:r>
        <w:rPr>
          <w:color w:val="272527"/>
          <w:w w:val="105"/>
          <w:sz w:val="20"/>
        </w:rPr>
        <w:t>New</w:t>
      </w:r>
      <w:r>
        <w:rPr>
          <w:color w:val="272527"/>
          <w:spacing w:val="-17"/>
          <w:w w:val="105"/>
          <w:sz w:val="20"/>
        </w:rPr>
        <w:t xml:space="preserve"> </w:t>
      </w:r>
      <w:r>
        <w:rPr>
          <w:color w:val="272527"/>
          <w:spacing w:val="-8"/>
          <w:w w:val="105"/>
          <w:sz w:val="20"/>
        </w:rPr>
        <w:t xml:space="preserve">York, </w:t>
      </w:r>
      <w:r>
        <w:rPr>
          <w:color w:val="272527"/>
          <w:w w:val="105"/>
          <w:sz w:val="20"/>
        </w:rPr>
        <w:t>1990</w:t>
      </w:r>
    </w:p>
    <w:p w:rsidR="004D156E" w:rsidRDefault="00CB734E" w:rsidP="002B25CA">
      <w:pPr>
        <w:spacing w:line="254" w:lineRule="auto"/>
        <w:ind w:left="1587" w:right="641" w:hanging="510"/>
        <w:rPr>
          <w:sz w:val="20"/>
        </w:rPr>
      </w:pPr>
      <w:r>
        <w:rPr>
          <w:color w:val="272527"/>
          <w:w w:val="105"/>
          <w:sz w:val="20"/>
        </w:rPr>
        <w:t xml:space="preserve">Jackson, La </w:t>
      </w:r>
      <w:r>
        <w:rPr>
          <w:color w:val="272527"/>
          <w:spacing w:val="-10"/>
          <w:w w:val="105"/>
          <w:sz w:val="20"/>
        </w:rPr>
        <w:t xml:space="preserve">Toya </w:t>
      </w:r>
      <w:r>
        <w:rPr>
          <w:color w:val="272527"/>
          <w:w w:val="105"/>
          <w:sz w:val="20"/>
        </w:rPr>
        <w:t xml:space="preserve">&amp; </w:t>
      </w:r>
      <w:r>
        <w:rPr>
          <w:color w:val="272527"/>
          <w:spacing w:val="-4"/>
          <w:w w:val="105"/>
          <w:sz w:val="20"/>
        </w:rPr>
        <w:t xml:space="preserve">Romanowski, </w:t>
      </w:r>
      <w:r>
        <w:rPr>
          <w:color w:val="272527"/>
          <w:spacing w:val="-17"/>
          <w:w w:val="105"/>
          <w:sz w:val="20"/>
        </w:rPr>
        <w:t xml:space="preserve">P, </w:t>
      </w:r>
      <w:r>
        <w:rPr>
          <w:color w:val="272527"/>
          <w:w w:val="105"/>
          <w:sz w:val="20"/>
        </w:rPr>
        <w:t xml:space="preserve">La </w:t>
      </w:r>
      <w:r>
        <w:rPr>
          <w:color w:val="272527"/>
          <w:spacing w:val="-10"/>
          <w:w w:val="105"/>
          <w:sz w:val="20"/>
        </w:rPr>
        <w:t xml:space="preserve">Toya </w:t>
      </w:r>
      <w:r>
        <w:rPr>
          <w:color w:val="272527"/>
          <w:w w:val="105"/>
          <w:sz w:val="20"/>
        </w:rPr>
        <w:t xml:space="preserve">Jackson: The Shocking and </w:t>
      </w:r>
      <w:r>
        <w:rPr>
          <w:color w:val="272527"/>
          <w:spacing w:val="-3"/>
          <w:sz w:val="20"/>
        </w:rPr>
        <w:t>Contr</w:t>
      </w:r>
      <w:r>
        <w:rPr>
          <w:color w:val="272527"/>
          <w:spacing w:val="-3"/>
          <w:sz w:val="20"/>
        </w:rPr>
        <w:t>o</w:t>
      </w:r>
      <w:r>
        <w:rPr>
          <w:color w:val="272527"/>
          <w:spacing w:val="-3"/>
          <w:sz w:val="20"/>
        </w:rPr>
        <w:t xml:space="preserve">versial </w:t>
      </w:r>
      <w:r>
        <w:rPr>
          <w:color w:val="272527"/>
          <w:sz w:val="20"/>
        </w:rPr>
        <w:t xml:space="preserve">Exposé of Life in the Jackson </w:t>
      </w:r>
      <w:r>
        <w:rPr>
          <w:color w:val="272527"/>
          <w:spacing w:val="-7"/>
          <w:sz w:val="20"/>
        </w:rPr>
        <w:t xml:space="preserve">Family, </w:t>
      </w:r>
      <w:r>
        <w:rPr>
          <w:color w:val="272527"/>
          <w:spacing w:val="-8"/>
          <w:sz w:val="20"/>
        </w:rPr>
        <w:t xml:space="preserve">Arrow, </w:t>
      </w:r>
      <w:r>
        <w:rPr>
          <w:color w:val="272527"/>
          <w:sz w:val="20"/>
        </w:rPr>
        <w:t>London, 1992</w:t>
      </w:r>
    </w:p>
    <w:p w:rsidR="004D156E" w:rsidRDefault="00CB734E" w:rsidP="002B25CA">
      <w:pPr>
        <w:spacing w:line="254" w:lineRule="auto"/>
        <w:ind w:left="1587" w:right="641" w:hanging="510"/>
        <w:rPr>
          <w:sz w:val="20"/>
        </w:rPr>
      </w:pPr>
      <w:r>
        <w:rPr>
          <w:color w:val="272527"/>
          <w:sz w:val="20"/>
        </w:rPr>
        <w:t xml:space="preserve">Jackson, M, </w:t>
      </w:r>
      <w:r w:rsidRPr="002B25CA">
        <w:rPr>
          <w:color w:val="272527"/>
          <w:sz w:val="20"/>
        </w:rPr>
        <w:t>Moonwalk</w:t>
      </w:r>
      <w:r>
        <w:rPr>
          <w:color w:val="272527"/>
          <w:spacing w:val="-3"/>
          <w:sz w:val="20"/>
        </w:rPr>
        <w:t xml:space="preserve">, </w:t>
      </w:r>
      <w:r>
        <w:rPr>
          <w:color w:val="272527"/>
          <w:sz w:val="20"/>
        </w:rPr>
        <w:t xml:space="preserve">Mandarin,  London,  1988 Jackson, M, Dancing the Dream, </w:t>
      </w:r>
      <w:r>
        <w:rPr>
          <w:color w:val="272527"/>
          <w:spacing w:val="-6"/>
          <w:sz w:val="20"/>
        </w:rPr>
        <w:t xml:space="preserve">Doubleday, </w:t>
      </w:r>
      <w:r>
        <w:rPr>
          <w:color w:val="272527"/>
          <w:sz w:val="20"/>
        </w:rPr>
        <w:t>London,</w:t>
      </w:r>
      <w:r>
        <w:rPr>
          <w:color w:val="272527"/>
          <w:spacing w:val="-14"/>
          <w:sz w:val="20"/>
        </w:rPr>
        <w:t xml:space="preserve"> </w:t>
      </w:r>
      <w:r>
        <w:rPr>
          <w:color w:val="272527"/>
          <w:sz w:val="20"/>
        </w:rPr>
        <w:t>1992</w:t>
      </w:r>
    </w:p>
    <w:p w:rsidR="004D156E" w:rsidRDefault="00CB734E" w:rsidP="002B25CA">
      <w:pPr>
        <w:spacing w:line="254" w:lineRule="auto"/>
        <w:ind w:left="1587" w:right="641" w:hanging="510"/>
        <w:rPr>
          <w:sz w:val="20"/>
        </w:rPr>
      </w:pPr>
      <w:r>
        <w:rPr>
          <w:color w:val="272527"/>
          <w:w w:val="105"/>
          <w:sz w:val="20"/>
        </w:rPr>
        <w:t>Jackson,</w:t>
      </w:r>
      <w:r>
        <w:rPr>
          <w:color w:val="272527"/>
          <w:spacing w:val="-16"/>
          <w:w w:val="105"/>
          <w:sz w:val="20"/>
        </w:rPr>
        <w:t xml:space="preserve"> </w:t>
      </w:r>
      <w:r>
        <w:rPr>
          <w:color w:val="272527"/>
          <w:w w:val="105"/>
          <w:sz w:val="20"/>
        </w:rPr>
        <w:t>MM</w:t>
      </w:r>
      <w:r>
        <w:rPr>
          <w:color w:val="272527"/>
          <w:spacing w:val="-16"/>
          <w:w w:val="105"/>
          <w:sz w:val="20"/>
        </w:rPr>
        <w:t xml:space="preserve"> </w:t>
      </w:r>
      <w:r>
        <w:rPr>
          <w:color w:val="272527"/>
          <w:w w:val="105"/>
          <w:sz w:val="20"/>
        </w:rPr>
        <w:t>&amp;</w:t>
      </w:r>
      <w:r>
        <w:rPr>
          <w:color w:val="272527"/>
          <w:spacing w:val="-16"/>
          <w:w w:val="105"/>
          <w:sz w:val="20"/>
        </w:rPr>
        <w:t xml:space="preserve"> </w:t>
      </w:r>
      <w:r>
        <w:rPr>
          <w:color w:val="272527"/>
          <w:w w:val="105"/>
          <w:sz w:val="20"/>
        </w:rPr>
        <w:t>Hack,</w:t>
      </w:r>
      <w:r>
        <w:rPr>
          <w:color w:val="272527"/>
          <w:spacing w:val="-16"/>
          <w:w w:val="105"/>
          <w:sz w:val="20"/>
        </w:rPr>
        <w:t xml:space="preserve"> </w:t>
      </w:r>
      <w:r>
        <w:rPr>
          <w:color w:val="272527"/>
          <w:w w:val="105"/>
          <w:sz w:val="20"/>
        </w:rPr>
        <w:t>R,</w:t>
      </w:r>
      <w:r>
        <w:rPr>
          <w:color w:val="272527"/>
          <w:spacing w:val="-16"/>
          <w:w w:val="105"/>
          <w:sz w:val="20"/>
        </w:rPr>
        <w:t xml:space="preserve"> </w:t>
      </w:r>
      <w:r>
        <w:rPr>
          <w:color w:val="272527"/>
          <w:w w:val="105"/>
          <w:sz w:val="20"/>
        </w:rPr>
        <w:t>Jackson</w:t>
      </w:r>
      <w:r>
        <w:rPr>
          <w:color w:val="272527"/>
          <w:spacing w:val="-16"/>
          <w:w w:val="105"/>
          <w:sz w:val="20"/>
        </w:rPr>
        <w:t xml:space="preserve"> </w:t>
      </w:r>
      <w:r>
        <w:rPr>
          <w:color w:val="272527"/>
          <w:spacing w:val="-3"/>
          <w:w w:val="105"/>
          <w:sz w:val="20"/>
        </w:rPr>
        <w:t>Family</w:t>
      </w:r>
      <w:r>
        <w:rPr>
          <w:color w:val="272527"/>
          <w:spacing w:val="-16"/>
          <w:w w:val="105"/>
          <w:sz w:val="20"/>
        </w:rPr>
        <w:t xml:space="preserve"> </w:t>
      </w:r>
      <w:r>
        <w:rPr>
          <w:color w:val="272527"/>
          <w:spacing w:val="-4"/>
          <w:w w:val="105"/>
          <w:sz w:val="20"/>
        </w:rPr>
        <w:t>Values:</w:t>
      </w:r>
      <w:r>
        <w:rPr>
          <w:color w:val="272527"/>
          <w:spacing w:val="-16"/>
          <w:w w:val="105"/>
          <w:sz w:val="20"/>
        </w:rPr>
        <w:t xml:space="preserve"> </w:t>
      </w:r>
      <w:r>
        <w:rPr>
          <w:color w:val="272527"/>
          <w:w w:val="105"/>
          <w:sz w:val="20"/>
        </w:rPr>
        <w:t>Memories</w:t>
      </w:r>
      <w:r>
        <w:rPr>
          <w:color w:val="272527"/>
          <w:spacing w:val="-16"/>
          <w:w w:val="105"/>
          <w:sz w:val="20"/>
        </w:rPr>
        <w:t xml:space="preserve"> </w:t>
      </w:r>
      <w:r>
        <w:rPr>
          <w:color w:val="272527"/>
          <w:w w:val="105"/>
          <w:sz w:val="20"/>
        </w:rPr>
        <w:t>of</w:t>
      </w:r>
      <w:r>
        <w:rPr>
          <w:color w:val="272527"/>
          <w:spacing w:val="-6"/>
          <w:w w:val="105"/>
          <w:sz w:val="20"/>
        </w:rPr>
        <w:t xml:space="preserve"> </w:t>
      </w:r>
      <w:r>
        <w:rPr>
          <w:color w:val="272527"/>
          <w:w w:val="105"/>
          <w:sz w:val="20"/>
        </w:rPr>
        <w:t>Madness,</w:t>
      </w:r>
      <w:r>
        <w:rPr>
          <w:color w:val="272527"/>
          <w:spacing w:val="-16"/>
          <w:w w:val="105"/>
          <w:sz w:val="20"/>
        </w:rPr>
        <w:t xml:space="preserve"> </w:t>
      </w:r>
      <w:r>
        <w:rPr>
          <w:color w:val="272527"/>
          <w:spacing w:val="-6"/>
          <w:w w:val="105"/>
          <w:sz w:val="20"/>
        </w:rPr>
        <w:t xml:space="preserve">Dove </w:t>
      </w:r>
      <w:r>
        <w:rPr>
          <w:color w:val="272527"/>
          <w:w w:val="105"/>
          <w:sz w:val="20"/>
        </w:rPr>
        <w:t xml:space="preserve">Books, </w:t>
      </w:r>
      <w:r>
        <w:rPr>
          <w:color w:val="272527"/>
          <w:spacing w:val="-6"/>
          <w:w w:val="105"/>
          <w:sz w:val="20"/>
        </w:rPr>
        <w:t xml:space="preserve">West </w:t>
      </w:r>
      <w:r>
        <w:rPr>
          <w:color w:val="272527"/>
          <w:w w:val="105"/>
          <w:sz w:val="20"/>
        </w:rPr>
        <w:t>Hollywood, California,</w:t>
      </w:r>
      <w:r>
        <w:rPr>
          <w:color w:val="272527"/>
          <w:spacing w:val="-7"/>
          <w:w w:val="105"/>
          <w:sz w:val="20"/>
        </w:rPr>
        <w:t xml:space="preserve"> </w:t>
      </w:r>
      <w:r>
        <w:rPr>
          <w:color w:val="272527"/>
          <w:w w:val="105"/>
          <w:sz w:val="20"/>
        </w:rPr>
        <w:t>1996</w:t>
      </w:r>
    </w:p>
    <w:p w:rsidR="00BC7B92" w:rsidRDefault="00CB734E" w:rsidP="00BC7B92">
      <w:pPr>
        <w:spacing w:line="254" w:lineRule="auto"/>
        <w:ind w:left="1587" w:right="641" w:hanging="510"/>
        <w:rPr>
          <w:sz w:val="20"/>
        </w:rPr>
      </w:pPr>
      <w:r>
        <w:rPr>
          <w:color w:val="272527"/>
          <w:sz w:val="20"/>
        </w:rPr>
        <w:t>Jackson, S, Childhood and Sexuality, Basil Blackwell, Oxford, 1982</w:t>
      </w:r>
    </w:p>
    <w:p w:rsidR="004D156E" w:rsidRDefault="00CB734E" w:rsidP="00BC7B92">
      <w:pPr>
        <w:spacing w:line="254" w:lineRule="auto"/>
        <w:ind w:left="1587" w:right="641" w:hanging="510"/>
        <w:rPr>
          <w:sz w:val="20"/>
        </w:rPr>
      </w:pPr>
      <w:r>
        <w:rPr>
          <w:color w:val="272527"/>
          <w:sz w:val="20"/>
        </w:rPr>
        <w:t>Jefferson, M, On Michael Jackson, Pantheon Books, New York, 2006</w:t>
      </w:r>
    </w:p>
    <w:p w:rsidR="004D156E" w:rsidRDefault="00CB734E" w:rsidP="00BC7B92">
      <w:pPr>
        <w:spacing w:before="26" w:line="266" w:lineRule="auto"/>
        <w:ind w:left="1587" w:right="641" w:hanging="510"/>
        <w:rPr>
          <w:sz w:val="20"/>
        </w:rPr>
      </w:pPr>
      <w:r>
        <w:rPr>
          <w:color w:val="272527"/>
          <w:sz w:val="20"/>
        </w:rPr>
        <w:t>Jones, A, Michael Jackson Conspiracy, Aphrodite Jones Books, Lincoln, Nebraska, 2007</w:t>
      </w:r>
    </w:p>
    <w:p w:rsidR="004D156E" w:rsidRDefault="00CB734E">
      <w:pPr>
        <w:spacing w:line="266" w:lineRule="auto"/>
        <w:ind w:left="1588" w:right="640" w:hanging="511"/>
        <w:rPr>
          <w:sz w:val="20"/>
        </w:rPr>
      </w:pPr>
      <w:r>
        <w:rPr>
          <w:color w:val="272527"/>
          <w:spacing w:val="-3"/>
          <w:w w:val="105"/>
          <w:sz w:val="20"/>
        </w:rPr>
        <w:t>Jones,</w:t>
      </w:r>
      <w:r>
        <w:rPr>
          <w:color w:val="272527"/>
          <w:spacing w:val="-20"/>
          <w:w w:val="105"/>
          <w:sz w:val="20"/>
        </w:rPr>
        <w:t xml:space="preserve"> </w:t>
      </w:r>
      <w:r>
        <w:rPr>
          <w:color w:val="272527"/>
          <w:w w:val="105"/>
          <w:sz w:val="20"/>
        </w:rPr>
        <w:t>Bob</w:t>
      </w:r>
      <w:r>
        <w:rPr>
          <w:color w:val="272527"/>
          <w:spacing w:val="-20"/>
          <w:w w:val="105"/>
          <w:sz w:val="20"/>
        </w:rPr>
        <w:t xml:space="preserve"> </w:t>
      </w:r>
      <w:r>
        <w:rPr>
          <w:color w:val="272527"/>
          <w:w w:val="105"/>
          <w:sz w:val="20"/>
        </w:rPr>
        <w:t>&amp;</w:t>
      </w:r>
      <w:r>
        <w:rPr>
          <w:color w:val="272527"/>
          <w:spacing w:val="-20"/>
          <w:w w:val="105"/>
          <w:sz w:val="20"/>
        </w:rPr>
        <w:t xml:space="preserve"> </w:t>
      </w:r>
      <w:r>
        <w:rPr>
          <w:color w:val="272527"/>
          <w:spacing w:val="-4"/>
          <w:w w:val="105"/>
          <w:sz w:val="20"/>
        </w:rPr>
        <w:t>Brown,</w:t>
      </w:r>
      <w:r>
        <w:rPr>
          <w:color w:val="272527"/>
          <w:spacing w:val="-20"/>
          <w:w w:val="105"/>
          <w:sz w:val="20"/>
        </w:rPr>
        <w:t xml:space="preserve"> </w:t>
      </w:r>
      <w:r>
        <w:rPr>
          <w:color w:val="272527"/>
          <w:spacing w:val="-3"/>
          <w:w w:val="105"/>
          <w:sz w:val="20"/>
        </w:rPr>
        <w:t>S,</w:t>
      </w:r>
      <w:r>
        <w:rPr>
          <w:color w:val="272527"/>
          <w:spacing w:val="-20"/>
          <w:w w:val="105"/>
          <w:sz w:val="20"/>
        </w:rPr>
        <w:t xml:space="preserve"> </w:t>
      </w:r>
      <w:r>
        <w:rPr>
          <w:color w:val="272527"/>
          <w:w w:val="105"/>
          <w:sz w:val="20"/>
        </w:rPr>
        <w:t>Michael</w:t>
      </w:r>
      <w:r>
        <w:rPr>
          <w:color w:val="272527"/>
          <w:spacing w:val="-20"/>
          <w:w w:val="105"/>
          <w:sz w:val="20"/>
        </w:rPr>
        <w:t xml:space="preserve"> </w:t>
      </w:r>
      <w:r>
        <w:rPr>
          <w:color w:val="272527"/>
          <w:w w:val="105"/>
          <w:sz w:val="20"/>
        </w:rPr>
        <w:t>Jackson:</w:t>
      </w:r>
      <w:r>
        <w:rPr>
          <w:color w:val="272527"/>
          <w:spacing w:val="-20"/>
          <w:w w:val="105"/>
          <w:sz w:val="20"/>
        </w:rPr>
        <w:t xml:space="preserve"> </w:t>
      </w:r>
      <w:r>
        <w:rPr>
          <w:color w:val="272527"/>
          <w:w w:val="105"/>
          <w:sz w:val="20"/>
        </w:rPr>
        <w:t>An</w:t>
      </w:r>
      <w:r>
        <w:rPr>
          <w:color w:val="272527"/>
          <w:spacing w:val="-20"/>
          <w:w w:val="105"/>
          <w:sz w:val="20"/>
        </w:rPr>
        <w:t xml:space="preserve"> </w:t>
      </w:r>
      <w:r>
        <w:rPr>
          <w:color w:val="272527"/>
          <w:w w:val="105"/>
          <w:sz w:val="20"/>
        </w:rPr>
        <w:t>Insider’s</w:t>
      </w:r>
      <w:r>
        <w:rPr>
          <w:color w:val="272527"/>
          <w:spacing w:val="-20"/>
          <w:w w:val="105"/>
          <w:sz w:val="20"/>
        </w:rPr>
        <w:t xml:space="preserve"> </w:t>
      </w:r>
      <w:r>
        <w:rPr>
          <w:color w:val="272527"/>
          <w:w w:val="105"/>
          <w:sz w:val="20"/>
        </w:rPr>
        <w:t>Story</w:t>
      </w:r>
      <w:r>
        <w:rPr>
          <w:color w:val="272527"/>
          <w:spacing w:val="-20"/>
          <w:w w:val="105"/>
          <w:sz w:val="20"/>
        </w:rPr>
        <w:t xml:space="preserve"> </w:t>
      </w:r>
      <w:r>
        <w:rPr>
          <w:color w:val="272527"/>
          <w:w w:val="105"/>
          <w:sz w:val="20"/>
        </w:rPr>
        <w:t>of</w:t>
      </w:r>
      <w:r>
        <w:rPr>
          <w:color w:val="272527"/>
          <w:spacing w:val="-12"/>
          <w:w w:val="105"/>
          <w:sz w:val="20"/>
        </w:rPr>
        <w:t xml:space="preserve"> </w:t>
      </w:r>
      <w:r>
        <w:rPr>
          <w:color w:val="272527"/>
          <w:w w:val="105"/>
          <w:sz w:val="20"/>
        </w:rPr>
        <w:t>the</w:t>
      </w:r>
      <w:r>
        <w:rPr>
          <w:color w:val="272527"/>
          <w:spacing w:val="-20"/>
          <w:w w:val="105"/>
          <w:sz w:val="20"/>
        </w:rPr>
        <w:t xml:space="preserve"> </w:t>
      </w:r>
      <w:r>
        <w:rPr>
          <w:color w:val="272527"/>
          <w:w w:val="105"/>
          <w:sz w:val="20"/>
        </w:rPr>
        <w:t>King</w:t>
      </w:r>
      <w:r>
        <w:rPr>
          <w:color w:val="272527"/>
          <w:spacing w:val="-20"/>
          <w:w w:val="105"/>
          <w:sz w:val="20"/>
        </w:rPr>
        <w:t xml:space="preserve"> </w:t>
      </w:r>
      <w:r>
        <w:rPr>
          <w:color w:val="272527"/>
          <w:w w:val="105"/>
          <w:sz w:val="20"/>
        </w:rPr>
        <w:t>of</w:t>
      </w:r>
      <w:r>
        <w:rPr>
          <w:color w:val="272527"/>
          <w:spacing w:val="-12"/>
          <w:w w:val="105"/>
          <w:sz w:val="20"/>
        </w:rPr>
        <w:t xml:space="preserve"> </w:t>
      </w:r>
      <w:r>
        <w:rPr>
          <w:color w:val="272527"/>
          <w:spacing w:val="-6"/>
          <w:w w:val="105"/>
          <w:sz w:val="20"/>
        </w:rPr>
        <w:t xml:space="preserve">Pop, </w:t>
      </w:r>
      <w:r>
        <w:rPr>
          <w:color w:val="272527"/>
          <w:w w:val="105"/>
          <w:sz w:val="20"/>
        </w:rPr>
        <w:t xml:space="preserve">SelectBooks, New </w:t>
      </w:r>
      <w:r>
        <w:rPr>
          <w:color w:val="272527"/>
          <w:spacing w:val="-8"/>
          <w:w w:val="105"/>
          <w:sz w:val="20"/>
        </w:rPr>
        <w:t>York,</w:t>
      </w:r>
      <w:r>
        <w:rPr>
          <w:color w:val="272527"/>
          <w:spacing w:val="-5"/>
          <w:w w:val="105"/>
          <w:sz w:val="20"/>
        </w:rPr>
        <w:t xml:space="preserve"> </w:t>
      </w:r>
      <w:r>
        <w:rPr>
          <w:color w:val="272527"/>
          <w:w w:val="105"/>
          <w:sz w:val="20"/>
        </w:rPr>
        <w:t>2005</w:t>
      </w:r>
    </w:p>
    <w:p w:rsidR="004D156E" w:rsidRDefault="00CB734E">
      <w:pPr>
        <w:spacing w:line="266" w:lineRule="auto"/>
        <w:ind w:left="1588" w:right="640" w:hanging="511"/>
        <w:rPr>
          <w:sz w:val="20"/>
        </w:rPr>
      </w:pPr>
      <w:r>
        <w:rPr>
          <w:color w:val="272527"/>
          <w:sz w:val="20"/>
        </w:rPr>
        <w:t>Kincaid, JR, Child-Loving: The Erotic Child and Victorian Culture, Routledge, Lo</w:t>
      </w:r>
      <w:r>
        <w:rPr>
          <w:color w:val="272527"/>
          <w:sz w:val="20"/>
        </w:rPr>
        <w:t>n</w:t>
      </w:r>
      <w:r>
        <w:rPr>
          <w:color w:val="272527"/>
          <w:sz w:val="20"/>
        </w:rPr>
        <w:t>don, 1992</w:t>
      </w:r>
    </w:p>
    <w:p w:rsidR="004D156E" w:rsidRDefault="00CB734E">
      <w:pPr>
        <w:spacing w:line="266" w:lineRule="auto"/>
        <w:ind w:left="1588" w:right="1076" w:hanging="511"/>
        <w:rPr>
          <w:sz w:val="20"/>
        </w:rPr>
      </w:pPr>
      <w:r>
        <w:rPr>
          <w:color w:val="272527"/>
          <w:sz w:val="20"/>
        </w:rPr>
        <w:t>Kincaid, JR, Erotic Innocence: The Culture of Child Molesting, Duke University Press, London, 1998</w:t>
      </w:r>
    </w:p>
    <w:p w:rsidR="004D156E" w:rsidRDefault="00CB734E">
      <w:pPr>
        <w:spacing w:line="254" w:lineRule="auto"/>
        <w:ind w:left="1078" w:right="640"/>
        <w:rPr>
          <w:sz w:val="20"/>
        </w:rPr>
      </w:pPr>
      <w:r>
        <w:rPr>
          <w:color w:val="272527"/>
          <w:spacing w:val="-6"/>
          <w:sz w:val="20"/>
        </w:rPr>
        <w:t xml:space="preserve">Kinsey, </w:t>
      </w:r>
      <w:r>
        <w:rPr>
          <w:color w:val="272527"/>
          <w:sz w:val="20"/>
        </w:rPr>
        <w:t xml:space="preserve">A, </w:t>
      </w:r>
      <w:r>
        <w:rPr>
          <w:rFonts w:ascii="Book Antiqua" w:hAnsi="Book Antiqua"/>
          <w:i/>
          <w:color w:val="272527"/>
          <w:sz w:val="20"/>
        </w:rPr>
        <w:t>et al.</w:t>
      </w:r>
      <w:r>
        <w:rPr>
          <w:color w:val="272527"/>
          <w:sz w:val="20"/>
        </w:rPr>
        <w:t xml:space="preserve">, Sexual </w:t>
      </w:r>
      <w:r>
        <w:rPr>
          <w:color w:val="272527"/>
          <w:spacing w:val="-3"/>
          <w:sz w:val="20"/>
        </w:rPr>
        <w:t xml:space="preserve">Behavior </w:t>
      </w:r>
      <w:r>
        <w:rPr>
          <w:color w:val="272527"/>
          <w:sz w:val="20"/>
        </w:rPr>
        <w:t xml:space="preserve">in the Human Male, Saunders, Philadelphia, 1948 </w:t>
      </w:r>
      <w:r>
        <w:rPr>
          <w:color w:val="272527"/>
          <w:spacing w:val="-6"/>
          <w:sz w:val="20"/>
        </w:rPr>
        <w:t>Kinsey,</w:t>
      </w:r>
      <w:r>
        <w:rPr>
          <w:color w:val="272527"/>
          <w:spacing w:val="-13"/>
          <w:sz w:val="20"/>
        </w:rPr>
        <w:t xml:space="preserve"> </w:t>
      </w:r>
      <w:r>
        <w:rPr>
          <w:color w:val="272527"/>
          <w:sz w:val="20"/>
        </w:rPr>
        <w:t>A,</w:t>
      </w:r>
      <w:r>
        <w:rPr>
          <w:color w:val="272527"/>
          <w:spacing w:val="-13"/>
          <w:sz w:val="20"/>
        </w:rPr>
        <w:t xml:space="preserve"> </w:t>
      </w:r>
      <w:r>
        <w:rPr>
          <w:rFonts w:ascii="Book Antiqua" w:hAnsi="Book Antiqua"/>
          <w:i/>
          <w:color w:val="272527"/>
          <w:sz w:val="20"/>
        </w:rPr>
        <w:t>et</w:t>
      </w:r>
      <w:r>
        <w:rPr>
          <w:rFonts w:ascii="Book Antiqua" w:hAnsi="Book Antiqua"/>
          <w:i/>
          <w:color w:val="272527"/>
          <w:spacing w:val="-19"/>
          <w:sz w:val="20"/>
        </w:rPr>
        <w:t xml:space="preserve"> </w:t>
      </w:r>
      <w:r>
        <w:rPr>
          <w:rFonts w:ascii="Book Antiqua" w:hAnsi="Book Antiqua"/>
          <w:i/>
          <w:color w:val="272527"/>
          <w:sz w:val="20"/>
        </w:rPr>
        <w:t>al.</w:t>
      </w:r>
      <w:r>
        <w:rPr>
          <w:color w:val="272527"/>
          <w:sz w:val="20"/>
        </w:rPr>
        <w:t>,</w:t>
      </w:r>
      <w:r>
        <w:rPr>
          <w:color w:val="272527"/>
          <w:spacing w:val="-13"/>
          <w:sz w:val="20"/>
        </w:rPr>
        <w:t xml:space="preserve"> </w:t>
      </w:r>
      <w:r>
        <w:rPr>
          <w:color w:val="272527"/>
          <w:sz w:val="20"/>
        </w:rPr>
        <w:t>Sexual</w:t>
      </w:r>
      <w:r>
        <w:rPr>
          <w:color w:val="272527"/>
          <w:spacing w:val="-13"/>
          <w:sz w:val="20"/>
        </w:rPr>
        <w:t xml:space="preserve"> </w:t>
      </w:r>
      <w:r>
        <w:rPr>
          <w:color w:val="272527"/>
          <w:spacing w:val="-3"/>
          <w:sz w:val="20"/>
        </w:rPr>
        <w:t>Behavior</w:t>
      </w:r>
      <w:r>
        <w:rPr>
          <w:color w:val="272527"/>
          <w:spacing w:val="-13"/>
          <w:sz w:val="20"/>
        </w:rPr>
        <w:t xml:space="preserve"> </w:t>
      </w:r>
      <w:r>
        <w:rPr>
          <w:color w:val="272527"/>
          <w:sz w:val="20"/>
        </w:rPr>
        <w:t>in</w:t>
      </w:r>
      <w:r>
        <w:rPr>
          <w:color w:val="272527"/>
          <w:spacing w:val="-13"/>
          <w:sz w:val="20"/>
        </w:rPr>
        <w:t xml:space="preserve"> </w:t>
      </w:r>
      <w:r>
        <w:rPr>
          <w:color w:val="272527"/>
          <w:sz w:val="20"/>
        </w:rPr>
        <w:t>the</w:t>
      </w:r>
      <w:r>
        <w:rPr>
          <w:color w:val="272527"/>
          <w:spacing w:val="-13"/>
          <w:sz w:val="20"/>
        </w:rPr>
        <w:t xml:space="preserve"> </w:t>
      </w:r>
      <w:r>
        <w:rPr>
          <w:color w:val="272527"/>
          <w:sz w:val="20"/>
        </w:rPr>
        <w:t>Human</w:t>
      </w:r>
      <w:r>
        <w:rPr>
          <w:color w:val="272527"/>
          <w:spacing w:val="-13"/>
          <w:sz w:val="20"/>
        </w:rPr>
        <w:t xml:space="preserve"> </w:t>
      </w:r>
      <w:r>
        <w:rPr>
          <w:color w:val="272527"/>
          <w:spacing w:val="-3"/>
          <w:sz w:val="20"/>
        </w:rPr>
        <w:t>Female,</w:t>
      </w:r>
      <w:r>
        <w:rPr>
          <w:color w:val="272527"/>
          <w:spacing w:val="-13"/>
          <w:sz w:val="20"/>
        </w:rPr>
        <w:t xml:space="preserve"> </w:t>
      </w:r>
      <w:r>
        <w:rPr>
          <w:color w:val="272527"/>
          <w:sz w:val="20"/>
        </w:rPr>
        <w:t>Saunders,</w:t>
      </w:r>
      <w:r>
        <w:rPr>
          <w:color w:val="272527"/>
          <w:spacing w:val="-13"/>
          <w:sz w:val="20"/>
        </w:rPr>
        <w:t xml:space="preserve"> </w:t>
      </w:r>
      <w:r>
        <w:rPr>
          <w:color w:val="272527"/>
          <w:sz w:val="20"/>
        </w:rPr>
        <w:t>Philadelphia,</w:t>
      </w:r>
      <w:r>
        <w:rPr>
          <w:color w:val="272527"/>
          <w:spacing w:val="-13"/>
          <w:sz w:val="20"/>
        </w:rPr>
        <w:t xml:space="preserve"> </w:t>
      </w:r>
      <w:r>
        <w:rPr>
          <w:color w:val="272527"/>
          <w:sz w:val="20"/>
        </w:rPr>
        <w:t xml:space="preserve">1953 </w:t>
      </w:r>
      <w:r>
        <w:rPr>
          <w:color w:val="272527"/>
          <w:spacing w:val="-3"/>
          <w:sz w:val="20"/>
        </w:rPr>
        <w:t xml:space="preserve">Kitzinger, </w:t>
      </w:r>
      <w:r>
        <w:rPr>
          <w:color w:val="272527"/>
          <w:w w:val="110"/>
          <w:sz w:val="20"/>
        </w:rPr>
        <w:t xml:space="preserve">J &amp; </w:t>
      </w:r>
      <w:r>
        <w:rPr>
          <w:color w:val="272527"/>
          <w:sz w:val="20"/>
        </w:rPr>
        <w:t xml:space="preserve">Moorti, </w:t>
      </w:r>
      <w:r>
        <w:rPr>
          <w:color w:val="272527"/>
          <w:spacing w:val="-3"/>
          <w:sz w:val="20"/>
        </w:rPr>
        <w:t xml:space="preserve">S, </w:t>
      </w:r>
      <w:r>
        <w:rPr>
          <w:color w:val="272527"/>
          <w:sz w:val="20"/>
        </w:rPr>
        <w:t xml:space="preserve">Introduction to </w:t>
      </w:r>
      <w:r>
        <w:rPr>
          <w:color w:val="272527"/>
          <w:spacing w:val="-3"/>
          <w:sz w:val="20"/>
        </w:rPr>
        <w:t xml:space="preserve">“Framing </w:t>
      </w:r>
      <w:r>
        <w:rPr>
          <w:color w:val="272527"/>
          <w:sz w:val="20"/>
        </w:rPr>
        <w:t>Michael Jackson: Celebrity</w:t>
      </w:r>
      <w:r>
        <w:rPr>
          <w:color w:val="272527"/>
          <w:spacing w:val="20"/>
          <w:sz w:val="20"/>
        </w:rPr>
        <w:t xml:space="preserve"> </w:t>
      </w:r>
      <w:r>
        <w:rPr>
          <w:color w:val="272527"/>
          <w:sz w:val="20"/>
        </w:rPr>
        <w:t>on</w:t>
      </w:r>
    </w:p>
    <w:p w:rsidR="004D156E" w:rsidRDefault="00CB734E">
      <w:pPr>
        <w:spacing w:before="8"/>
        <w:ind w:left="1588"/>
        <w:rPr>
          <w:sz w:val="20"/>
        </w:rPr>
      </w:pPr>
      <w:r>
        <w:rPr>
          <w:color w:val="272527"/>
          <w:sz w:val="20"/>
        </w:rPr>
        <w:t xml:space="preserve">Trial”, </w:t>
      </w:r>
      <w:r>
        <w:rPr>
          <w:rFonts w:ascii="Book Antiqua" w:hAnsi="Book Antiqua"/>
          <w:i/>
          <w:color w:val="272527"/>
          <w:sz w:val="20"/>
        </w:rPr>
        <w:t>Social Semiotics</w:t>
      </w:r>
      <w:r>
        <w:rPr>
          <w:color w:val="272527"/>
          <w:sz w:val="20"/>
        </w:rPr>
        <w:t>, 17(4):413-415, 2007</w:t>
      </w:r>
    </w:p>
    <w:p w:rsidR="004D156E" w:rsidRDefault="00CB734E">
      <w:pPr>
        <w:spacing w:before="14" w:line="266" w:lineRule="auto"/>
        <w:ind w:left="1588" w:right="640" w:hanging="511"/>
        <w:rPr>
          <w:sz w:val="20"/>
        </w:rPr>
      </w:pPr>
      <w:r>
        <w:rPr>
          <w:color w:val="272527"/>
          <w:sz w:val="20"/>
        </w:rPr>
        <w:t xml:space="preserve">La Fontaine, </w:t>
      </w:r>
      <w:r>
        <w:rPr>
          <w:color w:val="272527"/>
          <w:w w:val="105"/>
          <w:sz w:val="20"/>
        </w:rPr>
        <w:t xml:space="preserve">J, </w:t>
      </w:r>
      <w:r>
        <w:rPr>
          <w:color w:val="272527"/>
          <w:sz w:val="20"/>
        </w:rPr>
        <w:t>The Extent and Nature of Organised and Ritual Abuse, HMSO, Lo</w:t>
      </w:r>
      <w:r>
        <w:rPr>
          <w:color w:val="272527"/>
          <w:sz w:val="20"/>
        </w:rPr>
        <w:t>n</w:t>
      </w:r>
      <w:r>
        <w:rPr>
          <w:color w:val="272527"/>
          <w:sz w:val="20"/>
        </w:rPr>
        <w:t>don, 1994</w:t>
      </w:r>
    </w:p>
    <w:p w:rsidR="004D156E" w:rsidRDefault="00CB734E">
      <w:pPr>
        <w:spacing w:line="266" w:lineRule="auto"/>
        <w:ind w:left="1588" w:right="640" w:hanging="511"/>
        <w:rPr>
          <w:sz w:val="20"/>
        </w:rPr>
      </w:pPr>
      <w:r>
        <w:rPr>
          <w:color w:val="272527"/>
          <w:spacing w:val="-7"/>
          <w:sz w:val="20"/>
        </w:rPr>
        <w:t>Leahy,</w:t>
      </w:r>
      <w:r>
        <w:rPr>
          <w:color w:val="272527"/>
          <w:spacing w:val="-24"/>
          <w:sz w:val="20"/>
        </w:rPr>
        <w:t xml:space="preserve"> </w:t>
      </w:r>
      <w:r>
        <w:rPr>
          <w:color w:val="272527"/>
          <w:spacing w:val="-16"/>
          <w:sz w:val="20"/>
        </w:rPr>
        <w:t>T,</w:t>
      </w:r>
      <w:r>
        <w:rPr>
          <w:color w:val="272527"/>
          <w:spacing w:val="-24"/>
          <w:sz w:val="20"/>
        </w:rPr>
        <w:t xml:space="preserve"> </w:t>
      </w:r>
      <w:r>
        <w:rPr>
          <w:color w:val="272527"/>
          <w:spacing w:val="-3"/>
          <w:sz w:val="20"/>
        </w:rPr>
        <w:t>Positively</w:t>
      </w:r>
      <w:r>
        <w:rPr>
          <w:color w:val="272527"/>
          <w:spacing w:val="-24"/>
          <w:sz w:val="20"/>
        </w:rPr>
        <w:t xml:space="preserve"> </w:t>
      </w:r>
      <w:r>
        <w:rPr>
          <w:color w:val="272527"/>
          <w:sz w:val="20"/>
        </w:rPr>
        <w:t>experienced</w:t>
      </w:r>
      <w:r>
        <w:rPr>
          <w:color w:val="272527"/>
          <w:spacing w:val="-24"/>
          <w:sz w:val="20"/>
        </w:rPr>
        <w:t xml:space="preserve"> </w:t>
      </w:r>
      <w:r>
        <w:rPr>
          <w:color w:val="272527"/>
          <w:sz w:val="20"/>
        </w:rPr>
        <w:t>man/boy</w:t>
      </w:r>
      <w:r>
        <w:rPr>
          <w:color w:val="272527"/>
          <w:spacing w:val="-24"/>
          <w:sz w:val="20"/>
        </w:rPr>
        <w:t xml:space="preserve"> </w:t>
      </w:r>
      <w:r>
        <w:rPr>
          <w:color w:val="272527"/>
          <w:sz w:val="20"/>
        </w:rPr>
        <w:t>sex:</w:t>
      </w:r>
      <w:r>
        <w:rPr>
          <w:color w:val="272527"/>
          <w:spacing w:val="-24"/>
          <w:sz w:val="20"/>
        </w:rPr>
        <w:t xml:space="preserve"> </w:t>
      </w:r>
      <w:r>
        <w:rPr>
          <w:color w:val="272527"/>
          <w:sz w:val="20"/>
        </w:rPr>
        <w:t>The</w:t>
      </w:r>
      <w:r>
        <w:rPr>
          <w:color w:val="272527"/>
          <w:spacing w:val="-24"/>
          <w:sz w:val="20"/>
        </w:rPr>
        <w:t xml:space="preserve"> </w:t>
      </w:r>
      <w:r>
        <w:rPr>
          <w:color w:val="272527"/>
          <w:sz w:val="20"/>
        </w:rPr>
        <w:t>discourse</w:t>
      </w:r>
      <w:r>
        <w:rPr>
          <w:color w:val="272527"/>
          <w:spacing w:val="-24"/>
          <w:sz w:val="20"/>
        </w:rPr>
        <w:t xml:space="preserve"> </w:t>
      </w:r>
      <w:r>
        <w:rPr>
          <w:color w:val="272527"/>
          <w:sz w:val="20"/>
        </w:rPr>
        <w:t>of</w:t>
      </w:r>
      <w:r>
        <w:rPr>
          <w:color w:val="272527"/>
          <w:spacing w:val="-17"/>
          <w:sz w:val="20"/>
        </w:rPr>
        <w:t xml:space="preserve"> </w:t>
      </w:r>
      <w:r>
        <w:rPr>
          <w:color w:val="272527"/>
          <w:sz w:val="20"/>
        </w:rPr>
        <w:t>seduction</w:t>
      </w:r>
      <w:r>
        <w:rPr>
          <w:color w:val="272527"/>
          <w:spacing w:val="-24"/>
          <w:sz w:val="20"/>
        </w:rPr>
        <w:t xml:space="preserve"> </w:t>
      </w:r>
      <w:r>
        <w:rPr>
          <w:color w:val="272527"/>
          <w:sz w:val="20"/>
        </w:rPr>
        <w:t>and</w:t>
      </w:r>
      <w:r>
        <w:rPr>
          <w:color w:val="272527"/>
          <w:spacing w:val="-24"/>
          <w:sz w:val="20"/>
        </w:rPr>
        <w:t xml:space="preserve"> </w:t>
      </w:r>
      <w:r>
        <w:rPr>
          <w:color w:val="272527"/>
          <w:sz w:val="20"/>
        </w:rPr>
        <w:t>the s</w:t>
      </w:r>
      <w:r>
        <w:rPr>
          <w:color w:val="272527"/>
          <w:sz w:val="20"/>
        </w:rPr>
        <w:t>o</w:t>
      </w:r>
      <w:r>
        <w:rPr>
          <w:color w:val="272527"/>
          <w:sz w:val="20"/>
        </w:rPr>
        <w:t xml:space="preserve">cial construction of </w:t>
      </w:r>
      <w:r>
        <w:rPr>
          <w:color w:val="272527"/>
          <w:spacing w:val="-5"/>
          <w:sz w:val="20"/>
        </w:rPr>
        <w:t xml:space="preserve">masculinity. </w:t>
      </w:r>
      <w:r>
        <w:rPr>
          <w:rFonts w:ascii="Book Antiqua"/>
          <w:i/>
          <w:color w:val="272527"/>
          <w:sz w:val="20"/>
        </w:rPr>
        <w:t>ANZJS</w:t>
      </w:r>
      <w:r>
        <w:rPr>
          <w:color w:val="272527"/>
          <w:sz w:val="20"/>
        </w:rPr>
        <w:t>, 28: 71-87,</w:t>
      </w:r>
      <w:r>
        <w:rPr>
          <w:color w:val="272527"/>
          <w:spacing w:val="-4"/>
          <w:sz w:val="20"/>
        </w:rPr>
        <w:t xml:space="preserve"> </w:t>
      </w:r>
      <w:r>
        <w:rPr>
          <w:color w:val="272527"/>
          <w:sz w:val="20"/>
        </w:rPr>
        <w:t>1992</w:t>
      </w:r>
    </w:p>
    <w:p w:rsidR="004D156E" w:rsidRDefault="00CB734E">
      <w:pPr>
        <w:spacing w:line="233" w:lineRule="exact"/>
        <w:ind w:left="1078"/>
        <w:rPr>
          <w:sz w:val="20"/>
        </w:rPr>
      </w:pPr>
      <w:r>
        <w:rPr>
          <w:color w:val="272527"/>
          <w:sz w:val="20"/>
        </w:rPr>
        <w:t xml:space="preserve">Leahy, T, Sex and the Age of Consent: The Ethical Issues. </w:t>
      </w:r>
      <w:r>
        <w:rPr>
          <w:rFonts w:ascii="Book Antiqua"/>
          <w:i/>
          <w:color w:val="272527"/>
          <w:sz w:val="20"/>
        </w:rPr>
        <w:t>Social Analysis</w:t>
      </w:r>
      <w:r>
        <w:rPr>
          <w:color w:val="272527"/>
          <w:sz w:val="20"/>
        </w:rPr>
        <w:t>, 39, April</w:t>
      </w:r>
    </w:p>
    <w:p w:rsidR="004D156E" w:rsidRDefault="00CB734E">
      <w:pPr>
        <w:spacing w:before="14"/>
        <w:ind w:left="1588"/>
        <w:rPr>
          <w:sz w:val="20"/>
        </w:rPr>
      </w:pPr>
      <w:r>
        <w:rPr>
          <w:color w:val="272527"/>
          <w:w w:val="95"/>
          <w:sz w:val="20"/>
        </w:rPr>
        <w:t>1996</w:t>
      </w:r>
    </w:p>
    <w:p w:rsidR="004D156E" w:rsidRDefault="00CB734E">
      <w:pPr>
        <w:spacing w:before="25"/>
        <w:ind w:left="1078"/>
        <w:rPr>
          <w:sz w:val="20"/>
        </w:rPr>
      </w:pPr>
      <w:r>
        <w:rPr>
          <w:color w:val="272527"/>
          <w:w w:val="105"/>
          <w:sz w:val="20"/>
        </w:rPr>
        <w:t>LeVay, S, The Sexual Brain, MIT Press, London, 1994</w:t>
      </w:r>
    </w:p>
    <w:p w:rsidR="004D156E" w:rsidRDefault="00CB734E">
      <w:pPr>
        <w:spacing w:before="26" w:line="266" w:lineRule="auto"/>
        <w:ind w:left="1588" w:right="677" w:hanging="511"/>
        <w:rPr>
          <w:sz w:val="20"/>
        </w:rPr>
      </w:pPr>
      <w:r>
        <w:rPr>
          <w:color w:val="272527"/>
          <w:sz w:val="20"/>
        </w:rPr>
        <w:t xml:space="preserve">Levine, </w:t>
      </w:r>
      <w:r>
        <w:rPr>
          <w:color w:val="272527"/>
          <w:spacing w:val="-7"/>
          <w:w w:val="105"/>
          <w:sz w:val="20"/>
        </w:rPr>
        <w:t xml:space="preserve">J, </w:t>
      </w:r>
      <w:r>
        <w:rPr>
          <w:color w:val="272527"/>
          <w:sz w:val="20"/>
        </w:rPr>
        <w:t xml:space="preserve">Harmful to Minors: The Perils of Protecting Children from Sex, </w:t>
      </w:r>
      <w:r>
        <w:rPr>
          <w:color w:val="272527"/>
          <w:spacing w:val="-3"/>
          <w:sz w:val="20"/>
        </w:rPr>
        <w:t xml:space="preserve">University </w:t>
      </w:r>
      <w:r>
        <w:rPr>
          <w:color w:val="272527"/>
          <w:sz w:val="20"/>
        </w:rPr>
        <w:t>of Minnesota Press, Minneapolis, Minnesota, 2002</w:t>
      </w:r>
    </w:p>
    <w:p w:rsidR="004D156E" w:rsidRDefault="00CB734E" w:rsidP="00BC7B92">
      <w:pPr>
        <w:spacing w:line="266" w:lineRule="auto"/>
        <w:ind w:left="1587" w:right="641" w:hanging="510"/>
        <w:rPr>
          <w:sz w:val="20"/>
        </w:rPr>
      </w:pPr>
      <w:r>
        <w:rPr>
          <w:color w:val="272527"/>
          <w:w w:val="105"/>
          <w:sz w:val="20"/>
        </w:rPr>
        <w:t>Li</w:t>
      </w:r>
      <w:r>
        <w:rPr>
          <w:color w:val="272527"/>
          <w:spacing w:val="-23"/>
          <w:w w:val="105"/>
          <w:sz w:val="20"/>
        </w:rPr>
        <w:t xml:space="preserve"> </w:t>
      </w:r>
      <w:r w:rsidR="00BC7B92">
        <w:rPr>
          <w:color w:val="272527"/>
          <w:spacing w:val="-23"/>
          <w:w w:val="105"/>
          <w:sz w:val="20"/>
        </w:rPr>
        <w:t xml:space="preserve">, </w:t>
      </w:r>
      <w:r>
        <w:rPr>
          <w:color w:val="272527"/>
          <w:w w:val="105"/>
          <w:sz w:val="20"/>
        </w:rPr>
        <w:t>CK,</w:t>
      </w:r>
      <w:r>
        <w:rPr>
          <w:color w:val="272527"/>
          <w:spacing w:val="-23"/>
          <w:w w:val="105"/>
          <w:sz w:val="20"/>
        </w:rPr>
        <w:t xml:space="preserve"> </w:t>
      </w:r>
      <w:r>
        <w:rPr>
          <w:color w:val="272527"/>
          <w:spacing w:val="-6"/>
          <w:w w:val="105"/>
          <w:sz w:val="20"/>
        </w:rPr>
        <w:t>West</w:t>
      </w:r>
      <w:r>
        <w:rPr>
          <w:color w:val="272527"/>
          <w:spacing w:val="-23"/>
          <w:w w:val="105"/>
          <w:sz w:val="20"/>
        </w:rPr>
        <w:t xml:space="preserve"> </w:t>
      </w:r>
      <w:r>
        <w:rPr>
          <w:color w:val="272527"/>
          <w:w w:val="105"/>
          <w:sz w:val="20"/>
        </w:rPr>
        <w:t>DJ</w:t>
      </w:r>
      <w:r>
        <w:rPr>
          <w:color w:val="272527"/>
          <w:spacing w:val="-23"/>
          <w:w w:val="105"/>
          <w:sz w:val="20"/>
        </w:rPr>
        <w:t xml:space="preserve"> </w:t>
      </w:r>
      <w:r>
        <w:rPr>
          <w:color w:val="272527"/>
          <w:w w:val="105"/>
          <w:sz w:val="20"/>
        </w:rPr>
        <w:t>&amp;</w:t>
      </w:r>
      <w:r>
        <w:rPr>
          <w:color w:val="272527"/>
          <w:spacing w:val="-23"/>
          <w:w w:val="105"/>
          <w:sz w:val="20"/>
        </w:rPr>
        <w:t xml:space="preserve"> </w:t>
      </w:r>
      <w:r>
        <w:rPr>
          <w:color w:val="272527"/>
          <w:spacing w:val="-3"/>
          <w:w w:val="105"/>
          <w:sz w:val="20"/>
        </w:rPr>
        <w:t>Woodhouse</w:t>
      </w:r>
      <w:r>
        <w:rPr>
          <w:color w:val="272527"/>
          <w:spacing w:val="-23"/>
          <w:w w:val="105"/>
          <w:sz w:val="20"/>
        </w:rPr>
        <w:t xml:space="preserve"> </w:t>
      </w:r>
      <w:r>
        <w:rPr>
          <w:color w:val="272527"/>
          <w:spacing w:val="-12"/>
          <w:w w:val="105"/>
          <w:sz w:val="20"/>
        </w:rPr>
        <w:t>TP,</w:t>
      </w:r>
      <w:r>
        <w:rPr>
          <w:color w:val="272527"/>
          <w:spacing w:val="-23"/>
          <w:w w:val="105"/>
          <w:sz w:val="20"/>
        </w:rPr>
        <w:t xml:space="preserve"> </w:t>
      </w:r>
      <w:r>
        <w:rPr>
          <w:color w:val="272527"/>
          <w:w w:val="105"/>
          <w:sz w:val="20"/>
        </w:rPr>
        <w:t>Children’s</w:t>
      </w:r>
      <w:r>
        <w:rPr>
          <w:color w:val="272527"/>
          <w:spacing w:val="-23"/>
          <w:w w:val="105"/>
          <w:sz w:val="20"/>
        </w:rPr>
        <w:t xml:space="preserve"> </w:t>
      </w:r>
      <w:r>
        <w:rPr>
          <w:color w:val="272527"/>
          <w:w w:val="105"/>
          <w:sz w:val="20"/>
        </w:rPr>
        <w:t>Sexual</w:t>
      </w:r>
      <w:r>
        <w:rPr>
          <w:color w:val="272527"/>
          <w:spacing w:val="-23"/>
          <w:w w:val="105"/>
          <w:sz w:val="20"/>
        </w:rPr>
        <w:t xml:space="preserve"> </w:t>
      </w:r>
      <w:r>
        <w:rPr>
          <w:color w:val="272527"/>
          <w:w w:val="105"/>
          <w:sz w:val="20"/>
        </w:rPr>
        <w:t>Encounters</w:t>
      </w:r>
      <w:r>
        <w:rPr>
          <w:color w:val="272527"/>
          <w:spacing w:val="-23"/>
          <w:w w:val="105"/>
          <w:sz w:val="20"/>
        </w:rPr>
        <w:t xml:space="preserve"> </w:t>
      </w:r>
      <w:r>
        <w:rPr>
          <w:color w:val="272527"/>
          <w:w w:val="105"/>
          <w:sz w:val="20"/>
        </w:rPr>
        <w:t>with</w:t>
      </w:r>
      <w:r>
        <w:rPr>
          <w:color w:val="272527"/>
          <w:spacing w:val="-23"/>
          <w:w w:val="105"/>
          <w:sz w:val="20"/>
        </w:rPr>
        <w:t xml:space="preserve"> </w:t>
      </w:r>
      <w:r>
        <w:rPr>
          <w:color w:val="272527"/>
          <w:w w:val="105"/>
          <w:sz w:val="20"/>
        </w:rPr>
        <w:t>Adults, Duckworth, London,</w:t>
      </w:r>
      <w:r>
        <w:rPr>
          <w:color w:val="272527"/>
          <w:spacing w:val="-3"/>
          <w:w w:val="105"/>
          <w:sz w:val="20"/>
        </w:rPr>
        <w:t xml:space="preserve"> </w:t>
      </w:r>
      <w:r>
        <w:rPr>
          <w:color w:val="272527"/>
          <w:w w:val="105"/>
          <w:sz w:val="20"/>
        </w:rPr>
        <w:t>1990</w:t>
      </w:r>
    </w:p>
    <w:p w:rsidR="004D156E" w:rsidRDefault="00CB734E">
      <w:pPr>
        <w:spacing w:line="259" w:lineRule="auto"/>
        <w:ind w:left="1588" w:right="640" w:hanging="511"/>
        <w:rPr>
          <w:sz w:val="20"/>
        </w:rPr>
      </w:pPr>
      <w:r>
        <w:rPr>
          <w:color w:val="272527"/>
          <w:sz w:val="20"/>
        </w:rPr>
        <w:t xml:space="preserve">Lin, YP </w:t>
      </w:r>
      <w:r>
        <w:rPr>
          <w:color w:val="272527"/>
          <w:w w:val="105"/>
          <w:sz w:val="20"/>
        </w:rPr>
        <w:t xml:space="preserve">&amp; </w:t>
      </w:r>
      <w:r>
        <w:rPr>
          <w:color w:val="272527"/>
          <w:sz w:val="20"/>
        </w:rPr>
        <w:t xml:space="preserve">Cheng, </w:t>
      </w:r>
      <w:r>
        <w:rPr>
          <w:color w:val="272527"/>
          <w:spacing w:val="-5"/>
          <w:w w:val="105"/>
          <w:sz w:val="20"/>
        </w:rPr>
        <w:t xml:space="preserve">TJ, </w:t>
      </w:r>
      <w:r>
        <w:rPr>
          <w:color w:val="272527"/>
          <w:spacing w:val="-3"/>
          <w:sz w:val="20"/>
        </w:rPr>
        <w:t xml:space="preserve">Why </w:t>
      </w:r>
      <w:r>
        <w:rPr>
          <w:color w:val="272527"/>
          <w:sz w:val="20"/>
        </w:rPr>
        <w:t>can’t Chinese Han drink alcohol? Hepatitis B virus infe</w:t>
      </w:r>
      <w:r>
        <w:rPr>
          <w:color w:val="272527"/>
          <w:sz w:val="20"/>
        </w:rPr>
        <w:t>c</w:t>
      </w:r>
      <w:r>
        <w:rPr>
          <w:color w:val="272527"/>
          <w:sz w:val="20"/>
        </w:rPr>
        <w:t>tion</w:t>
      </w:r>
      <w:r>
        <w:rPr>
          <w:color w:val="272527"/>
          <w:spacing w:val="-25"/>
          <w:sz w:val="20"/>
        </w:rPr>
        <w:t xml:space="preserve"> </w:t>
      </w:r>
      <w:r>
        <w:rPr>
          <w:color w:val="272527"/>
          <w:sz w:val="20"/>
        </w:rPr>
        <w:t>and</w:t>
      </w:r>
      <w:r>
        <w:rPr>
          <w:color w:val="272527"/>
          <w:spacing w:val="-25"/>
          <w:sz w:val="20"/>
        </w:rPr>
        <w:t xml:space="preserve"> </w:t>
      </w:r>
      <w:r>
        <w:rPr>
          <w:color w:val="272527"/>
          <w:sz w:val="20"/>
        </w:rPr>
        <w:t>the</w:t>
      </w:r>
      <w:r>
        <w:rPr>
          <w:color w:val="272527"/>
          <w:spacing w:val="-25"/>
          <w:sz w:val="20"/>
        </w:rPr>
        <w:t xml:space="preserve"> </w:t>
      </w:r>
      <w:r>
        <w:rPr>
          <w:color w:val="272527"/>
          <w:spacing w:val="-3"/>
          <w:sz w:val="20"/>
        </w:rPr>
        <w:t>evolution</w:t>
      </w:r>
      <w:r>
        <w:rPr>
          <w:color w:val="272527"/>
          <w:spacing w:val="-25"/>
          <w:sz w:val="20"/>
        </w:rPr>
        <w:t xml:space="preserve"> </w:t>
      </w:r>
      <w:r>
        <w:rPr>
          <w:color w:val="272527"/>
          <w:sz w:val="20"/>
        </w:rPr>
        <w:t>of</w:t>
      </w:r>
      <w:r>
        <w:rPr>
          <w:color w:val="272527"/>
          <w:spacing w:val="-19"/>
          <w:sz w:val="20"/>
        </w:rPr>
        <w:t xml:space="preserve"> </w:t>
      </w:r>
      <w:r>
        <w:rPr>
          <w:color w:val="272527"/>
          <w:sz w:val="20"/>
        </w:rPr>
        <w:t>acetaldehyde</w:t>
      </w:r>
      <w:r>
        <w:rPr>
          <w:color w:val="272527"/>
          <w:spacing w:val="-25"/>
          <w:sz w:val="20"/>
        </w:rPr>
        <w:t xml:space="preserve"> </w:t>
      </w:r>
      <w:r>
        <w:rPr>
          <w:color w:val="272527"/>
          <w:spacing w:val="-3"/>
          <w:sz w:val="20"/>
        </w:rPr>
        <w:t>dehydrogenase</w:t>
      </w:r>
      <w:r>
        <w:rPr>
          <w:color w:val="272527"/>
          <w:spacing w:val="-25"/>
          <w:sz w:val="20"/>
        </w:rPr>
        <w:t xml:space="preserve"> </w:t>
      </w:r>
      <w:r>
        <w:rPr>
          <w:color w:val="272527"/>
          <w:spacing w:val="-4"/>
          <w:sz w:val="20"/>
        </w:rPr>
        <w:t>deficiency,</w:t>
      </w:r>
      <w:r>
        <w:rPr>
          <w:color w:val="272527"/>
          <w:spacing w:val="-25"/>
          <w:sz w:val="20"/>
        </w:rPr>
        <w:t xml:space="preserve"> </w:t>
      </w:r>
      <w:r>
        <w:rPr>
          <w:rFonts w:ascii="Book Antiqua" w:hAnsi="Book Antiqua"/>
          <w:i/>
          <w:color w:val="272527"/>
          <w:sz w:val="20"/>
        </w:rPr>
        <w:t>Med. Hypot</w:t>
      </w:r>
      <w:r>
        <w:rPr>
          <w:rFonts w:ascii="Book Antiqua" w:hAnsi="Book Antiqua"/>
          <w:i/>
          <w:color w:val="272527"/>
          <w:sz w:val="20"/>
        </w:rPr>
        <w:t>h</w:t>
      </w:r>
      <w:r>
        <w:rPr>
          <w:rFonts w:ascii="Book Antiqua" w:hAnsi="Book Antiqua"/>
          <w:i/>
          <w:color w:val="272527"/>
          <w:sz w:val="20"/>
        </w:rPr>
        <w:t>eses</w:t>
      </w:r>
      <w:r>
        <w:rPr>
          <w:color w:val="272527"/>
          <w:sz w:val="20"/>
        </w:rPr>
        <w:t>, 59: 204–207,</w:t>
      </w:r>
      <w:r>
        <w:rPr>
          <w:color w:val="272527"/>
          <w:spacing w:val="2"/>
          <w:sz w:val="20"/>
        </w:rPr>
        <w:t xml:space="preserve"> </w:t>
      </w:r>
      <w:r>
        <w:rPr>
          <w:color w:val="272527"/>
          <w:sz w:val="20"/>
        </w:rPr>
        <w:t>2002</w:t>
      </w:r>
    </w:p>
    <w:p w:rsidR="004D156E" w:rsidRDefault="00CB734E">
      <w:pPr>
        <w:spacing w:line="231" w:lineRule="exact"/>
        <w:ind w:left="1078"/>
        <w:rPr>
          <w:sz w:val="20"/>
        </w:rPr>
      </w:pPr>
      <w:r>
        <w:rPr>
          <w:color w:val="272527"/>
          <w:w w:val="105"/>
          <w:sz w:val="20"/>
        </w:rPr>
        <w:t>MacCarthy, F, Eric Gill, Faber &amp; Faber, London, 1989</w:t>
      </w:r>
    </w:p>
    <w:p w:rsidR="004D156E" w:rsidRDefault="00CB734E">
      <w:pPr>
        <w:spacing w:before="24" w:line="266" w:lineRule="auto"/>
        <w:ind w:left="1588" w:right="644" w:hanging="511"/>
        <w:rPr>
          <w:sz w:val="20"/>
        </w:rPr>
      </w:pPr>
      <w:r>
        <w:rPr>
          <w:color w:val="272527"/>
          <w:sz w:val="20"/>
        </w:rPr>
        <w:t>Martinson, FM, Eroticism in infancy and childhood, in Constantine, L &amp; Martinson, F (eds), Children and Sex: New Findings, New Perspectives, Little, Brown, Boston, Massachusetts, 1981</w:t>
      </w:r>
    </w:p>
    <w:p w:rsidR="004D156E" w:rsidRDefault="00CB734E" w:rsidP="003F3F8A">
      <w:pPr>
        <w:spacing w:line="266" w:lineRule="auto"/>
        <w:ind w:left="1587" w:right="641" w:hanging="510"/>
        <w:rPr>
          <w:sz w:val="20"/>
        </w:rPr>
      </w:pPr>
      <w:r>
        <w:rPr>
          <w:color w:val="272527"/>
          <w:w w:val="105"/>
          <w:sz w:val="20"/>
        </w:rPr>
        <w:t>Martinson,</w:t>
      </w:r>
      <w:r>
        <w:rPr>
          <w:color w:val="272527"/>
          <w:spacing w:val="-30"/>
          <w:w w:val="105"/>
          <w:sz w:val="20"/>
        </w:rPr>
        <w:t xml:space="preserve"> </w:t>
      </w:r>
      <w:r>
        <w:rPr>
          <w:color w:val="272527"/>
          <w:w w:val="105"/>
          <w:sz w:val="20"/>
        </w:rPr>
        <w:t>FM,</w:t>
      </w:r>
      <w:r>
        <w:rPr>
          <w:color w:val="272527"/>
          <w:spacing w:val="-30"/>
          <w:w w:val="105"/>
          <w:sz w:val="20"/>
        </w:rPr>
        <w:t xml:space="preserve"> </w:t>
      </w:r>
      <w:r>
        <w:rPr>
          <w:color w:val="272527"/>
          <w:w w:val="105"/>
          <w:sz w:val="20"/>
        </w:rPr>
        <w:t>The</w:t>
      </w:r>
      <w:r>
        <w:rPr>
          <w:color w:val="272527"/>
          <w:spacing w:val="-30"/>
          <w:w w:val="105"/>
          <w:sz w:val="20"/>
        </w:rPr>
        <w:t xml:space="preserve"> </w:t>
      </w:r>
      <w:r>
        <w:rPr>
          <w:color w:val="272527"/>
          <w:w w:val="105"/>
          <w:sz w:val="20"/>
        </w:rPr>
        <w:t>sexual</w:t>
      </w:r>
      <w:r>
        <w:rPr>
          <w:color w:val="272527"/>
          <w:spacing w:val="-30"/>
          <w:w w:val="105"/>
          <w:sz w:val="20"/>
        </w:rPr>
        <w:t xml:space="preserve"> </w:t>
      </w:r>
      <w:r>
        <w:rPr>
          <w:color w:val="272527"/>
          <w:w w:val="105"/>
          <w:sz w:val="20"/>
        </w:rPr>
        <w:t>life</w:t>
      </w:r>
      <w:r>
        <w:rPr>
          <w:color w:val="272527"/>
          <w:spacing w:val="-30"/>
          <w:w w:val="105"/>
          <w:sz w:val="20"/>
        </w:rPr>
        <w:t xml:space="preserve"> </w:t>
      </w:r>
      <w:r>
        <w:rPr>
          <w:color w:val="272527"/>
          <w:w w:val="105"/>
          <w:sz w:val="20"/>
        </w:rPr>
        <w:t>of</w:t>
      </w:r>
      <w:r>
        <w:rPr>
          <w:color w:val="272527"/>
          <w:spacing w:val="-25"/>
          <w:w w:val="105"/>
          <w:sz w:val="20"/>
        </w:rPr>
        <w:t xml:space="preserve"> </w:t>
      </w:r>
      <w:r>
        <w:rPr>
          <w:color w:val="272527"/>
          <w:w w:val="105"/>
          <w:sz w:val="20"/>
        </w:rPr>
        <w:t>children,</w:t>
      </w:r>
      <w:r>
        <w:rPr>
          <w:color w:val="272527"/>
          <w:spacing w:val="-30"/>
          <w:w w:val="105"/>
          <w:sz w:val="20"/>
        </w:rPr>
        <w:t xml:space="preserve"> </w:t>
      </w:r>
      <w:r>
        <w:rPr>
          <w:color w:val="272527"/>
          <w:w w:val="105"/>
          <w:sz w:val="20"/>
        </w:rPr>
        <w:t>Bergin</w:t>
      </w:r>
      <w:r>
        <w:rPr>
          <w:color w:val="272527"/>
          <w:spacing w:val="-30"/>
          <w:w w:val="105"/>
          <w:sz w:val="20"/>
        </w:rPr>
        <w:t xml:space="preserve"> </w:t>
      </w:r>
      <w:r>
        <w:rPr>
          <w:color w:val="272527"/>
          <w:w w:val="105"/>
          <w:sz w:val="20"/>
        </w:rPr>
        <w:t>&amp;</w:t>
      </w:r>
      <w:r>
        <w:rPr>
          <w:color w:val="272527"/>
          <w:spacing w:val="-30"/>
          <w:w w:val="105"/>
          <w:sz w:val="20"/>
        </w:rPr>
        <w:t xml:space="preserve"> </w:t>
      </w:r>
      <w:r>
        <w:rPr>
          <w:color w:val="272527"/>
          <w:spacing w:val="-7"/>
          <w:w w:val="105"/>
          <w:sz w:val="20"/>
        </w:rPr>
        <w:t>Garvey,</w:t>
      </w:r>
      <w:r>
        <w:rPr>
          <w:color w:val="272527"/>
          <w:spacing w:val="-30"/>
          <w:w w:val="105"/>
          <w:sz w:val="20"/>
        </w:rPr>
        <w:t xml:space="preserve"> </w:t>
      </w:r>
      <w:r>
        <w:rPr>
          <w:color w:val="272527"/>
          <w:spacing w:val="-3"/>
          <w:w w:val="105"/>
          <w:sz w:val="20"/>
        </w:rPr>
        <w:t>Westport,</w:t>
      </w:r>
      <w:r>
        <w:rPr>
          <w:color w:val="272527"/>
          <w:spacing w:val="-30"/>
          <w:w w:val="105"/>
          <w:sz w:val="20"/>
        </w:rPr>
        <w:t xml:space="preserve"> </w:t>
      </w:r>
      <w:r>
        <w:rPr>
          <w:color w:val="272527"/>
          <w:w w:val="105"/>
          <w:sz w:val="20"/>
        </w:rPr>
        <w:t>Connecticut, 1994</w:t>
      </w:r>
    </w:p>
    <w:p w:rsidR="004D156E" w:rsidRDefault="00CB734E">
      <w:pPr>
        <w:spacing w:line="266" w:lineRule="auto"/>
        <w:ind w:left="1078" w:right="640"/>
        <w:rPr>
          <w:sz w:val="20"/>
        </w:rPr>
      </w:pPr>
      <w:r>
        <w:rPr>
          <w:color w:val="272527"/>
          <w:w w:val="105"/>
          <w:sz w:val="20"/>
        </w:rPr>
        <w:t>Mecca,</w:t>
      </w:r>
      <w:r>
        <w:rPr>
          <w:color w:val="272527"/>
          <w:spacing w:val="-17"/>
          <w:w w:val="105"/>
          <w:sz w:val="20"/>
        </w:rPr>
        <w:t xml:space="preserve"> </w:t>
      </w:r>
      <w:r>
        <w:rPr>
          <w:color w:val="272527"/>
          <w:w w:val="105"/>
          <w:sz w:val="20"/>
        </w:rPr>
        <w:t>C,</w:t>
      </w:r>
      <w:r>
        <w:rPr>
          <w:color w:val="272527"/>
          <w:spacing w:val="-17"/>
          <w:w w:val="105"/>
          <w:sz w:val="20"/>
        </w:rPr>
        <w:t xml:space="preserve"> </w:t>
      </w:r>
      <w:r>
        <w:rPr>
          <w:color w:val="272527"/>
          <w:w w:val="105"/>
          <w:sz w:val="20"/>
        </w:rPr>
        <w:t>Michael</w:t>
      </w:r>
      <w:r>
        <w:rPr>
          <w:color w:val="272527"/>
          <w:spacing w:val="-17"/>
          <w:w w:val="105"/>
          <w:sz w:val="20"/>
        </w:rPr>
        <w:t xml:space="preserve"> </w:t>
      </w:r>
      <w:r>
        <w:rPr>
          <w:color w:val="272527"/>
          <w:w w:val="105"/>
          <w:sz w:val="20"/>
        </w:rPr>
        <w:t>Jackson:</w:t>
      </w:r>
      <w:r>
        <w:rPr>
          <w:color w:val="272527"/>
          <w:spacing w:val="-17"/>
          <w:w w:val="105"/>
          <w:sz w:val="20"/>
        </w:rPr>
        <w:t xml:space="preserve"> </w:t>
      </w:r>
      <w:r>
        <w:rPr>
          <w:color w:val="272527"/>
          <w:w w:val="105"/>
          <w:sz w:val="20"/>
        </w:rPr>
        <w:t>American</w:t>
      </w:r>
      <w:r>
        <w:rPr>
          <w:color w:val="272527"/>
          <w:spacing w:val="-17"/>
          <w:w w:val="105"/>
          <w:sz w:val="20"/>
        </w:rPr>
        <w:t xml:space="preserve"> </w:t>
      </w:r>
      <w:r>
        <w:rPr>
          <w:color w:val="272527"/>
          <w:spacing w:val="-3"/>
          <w:w w:val="105"/>
          <w:sz w:val="20"/>
        </w:rPr>
        <w:t>Master,</w:t>
      </w:r>
      <w:r>
        <w:rPr>
          <w:color w:val="272527"/>
          <w:spacing w:val="-17"/>
          <w:w w:val="105"/>
          <w:sz w:val="20"/>
        </w:rPr>
        <w:t xml:space="preserve"> </w:t>
      </w:r>
      <w:r>
        <w:rPr>
          <w:color w:val="272527"/>
          <w:w w:val="105"/>
          <w:sz w:val="20"/>
        </w:rPr>
        <w:t>CAM</w:t>
      </w:r>
      <w:r>
        <w:rPr>
          <w:color w:val="272527"/>
          <w:spacing w:val="-17"/>
          <w:w w:val="105"/>
          <w:sz w:val="20"/>
        </w:rPr>
        <w:t xml:space="preserve"> </w:t>
      </w:r>
      <w:r>
        <w:rPr>
          <w:color w:val="272527"/>
          <w:w w:val="105"/>
          <w:sz w:val="20"/>
        </w:rPr>
        <w:t>Co,</w:t>
      </w:r>
      <w:r>
        <w:rPr>
          <w:color w:val="272527"/>
          <w:spacing w:val="-17"/>
          <w:w w:val="105"/>
          <w:sz w:val="20"/>
        </w:rPr>
        <w:t xml:space="preserve"> </w:t>
      </w:r>
      <w:r>
        <w:rPr>
          <w:color w:val="272527"/>
          <w:w w:val="105"/>
          <w:sz w:val="20"/>
        </w:rPr>
        <w:t>Arvada,</w:t>
      </w:r>
      <w:r>
        <w:rPr>
          <w:color w:val="272527"/>
          <w:spacing w:val="-17"/>
          <w:w w:val="105"/>
          <w:sz w:val="20"/>
        </w:rPr>
        <w:t xml:space="preserve"> </w:t>
      </w:r>
      <w:r>
        <w:rPr>
          <w:color w:val="272527"/>
          <w:w w:val="105"/>
          <w:sz w:val="20"/>
        </w:rPr>
        <w:t>Colorado,</w:t>
      </w:r>
      <w:r>
        <w:rPr>
          <w:color w:val="272527"/>
          <w:spacing w:val="-17"/>
          <w:w w:val="105"/>
          <w:sz w:val="20"/>
        </w:rPr>
        <w:t xml:space="preserve"> </w:t>
      </w:r>
      <w:r>
        <w:rPr>
          <w:color w:val="272527"/>
          <w:w w:val="105"/>
          <w:sz w:val="20"/>
        </w:rPr>
        <w:t xml:space="preserve">1997 </w:t>
      </w:r>
      <w:r>
        <w:rPr>
          <w:color w:val="272527"/>
          <w:spacing w:val="-4"/>
          <w:w w:val="105"/>
          <w:sz w:val="20"/>
        </w:rPr>
        <w:t>Mercer,</w:t>
      </w:r>
      <w:r>
        <w:rPr>
          <w:color w:val="272527"/>
          <w:spacing w:val="-24"/>
          <w:w w:val="105"/>
          <w:sz w:val="20"/>
        </w:rPr>
        <w:t xml:space="preserve"> </w:t>
      </w:r>
      <w:r>
        <w:rPr>
          <w:color w:val="272527"/>
          <w:w w:val="105"/>
          <w:sz w:val="20"/>
        </w:rPr>
        <w:t>K,</w:t>
      </w:r>
      <w:r>
        <w:rPr>
          <w:color w:val="272527"/>
          <w:spacing w:val="-24"/>
          <w:w w:val="105"/>
          <w:sz w:val="20"/>
        </w:rPr>
        <w:t xml:space="preserve"> </w:t>
      </w:r>
      <w:r>
        <w:rPr>
          <w:color w:val="272527"/>
          <w:w w:val="105"/>
          <w:sz w:val="20"/>
        </w:rPr>
        <w:t>Monster</w:t>
      </w:r>
      <w:r>
        <w:rPr>
          <w:color w:val="272527"/>
          <w:spacing w:val="-24"/>
          <w:w w:val="105"/>
          <w:sz w:val="20"/>
        </w:rPr>
        <w:t xml:space="preserve"> </w:t>
      </w:r>
      <w:r>
        <w:rPr>
          <w:color w:val="272527"/>
          <w:w w:val="105"/>
          <w:sz w:val="20"/>
        </w:rPr>
        <w:t>Metaphors:</w:t>
      </w:r>
      <w:r>
        <w:rPr>
          <w:color w:val="272527"/>
          <w:spacing w:val="-24"/>
          <w:w w:val="105"/>
          <w:sz w:val="20"/>
        </w:rPr>
        <w:t xml:space="preserve"> </w:t>
      </w:r>
      <w:r>
        <w:rPr>
          <w:color w:val="272527"/>
          <w:w w:val="105"/>
          <w:sz w:val="20"/>
        </w:rPr>
        <w:t>Notes</w:t>
      </w:r>
      <w:r>
        <w:rPr>
          <w:color w:val="272527"/>
          <w:spacing w:val="-24"/>
          <w:w w:val="105"/>
          <w:sz w:val="20"/>
        </w:rPr>
        <w:t xml:space="preserve"> </w:t>
      </w:r>
      <w:r>
        <w:rPr>
          <w:color w:val="272527"/>
          <w:w w:val="105"/>
          <w:sz w:val="20"/>
        </w:rPr>
        <w:t>on</w:t>
      </w:r>
      <w:r>
        <w:rPr>
          <w:color w:val="272527"/>
          <w:spacing w:val="-24"/>
          <w:w w:val="105"/>
          <w:sz w:val="20"/>
        </w:rPr>
        <w:t xml:space="preserve"> </w:t>
      </w:r>
      <w:r>
        <w:rPr>
          <w:color w:val="272527"/>
          <w:w w:val="105"/>
          <w:sz w:val="20"/>
        </w:rPr>
        <w:t>Michael</w:t>
      </w:r>
      <w:r>
        <w:rPr>
          <w:color w:val="272527"/>
          <w:spacing w:val="-24"/>
          <w:w w:val="105"/>
          <w:sz w:val="20"/>
        </w:rPr>
        <w:t xml:space="preserve"> </w:t>
      </w:r>
      <w:r>
        <w:rPr>
          <w:color w:val="272527"/>
          <w:w w:val="105"/>
          <w:sz w:val="20"/>
        </w:rPr>
        <w:t>Jackson’s</w:t>
      </w:r>
      <w:r>
        <w:rPr>
          <w:color w:val="272527"/>
          <w:spacing w:val="-23"/>
          <w:w w:val="105"/>
          <w:sz w:val="20"/>
        </w:rPr>
        <w:t xml:space="preserve"> </w:t>
      </w:r>
      <w:r>
        <w:rPr>
          <w:rFonts w:ascii="Book Antiqua" w:hAnsi="Book Antiqua"/>
          <w:i/>
          <w:color w:val="272527"/>
          <w:spacing w:val="-3"/>
          <w:w w:val="105"/>
          <w:sz w:val="20"/>
        </w:rPr>
        <w:t>Thriller</w:t>
      </w:r>
      <w:r>
        <w:rPr>
          <w:color w:val="272527"/>
          <w:spacing w:val="-3"/>
          <w:w w:val="105"/>
          <w:sz w:val="20"/>
        </w:rPr>
        <w:t>,</w:t>
      </w:r>
      <w:r>
        <w:rPr>
          <w:color w:val="272527"/>
          <w:spacing w:val="-24"/>
          <w:w w:val="105"/>
          <w:sz w:val="20"/>
        </w:rPr>
        <w:t xml:space="preserve"> </w:t>
      </w:r>
      <w:r>
        <w:rPr>
          <w:color w:val="272527"/>
          <w:w w:val="105"/>
          <w:sz w:val="20"/>
        </w:rPr>
        <w:t>in</w:t>
      </w:r>
      <w:r>
        <w:rPr>
          <w:color w:val="272527"/>
          <w:spacing w:val="-24"/>
          <w:w w:val="105"/>
          <w:sz w:val="20"/>
        </w:rPr>
        <w:t xml:space="preserve"> </w:t>
      </w:r>
      <w:r>
        <w:rPr>
          <w:color w:val="272527"/>
          <w:spacing w:val="-4"/>
          <w:w w:val="105"/>
          <w:sz w:val="20"/>
        </w:rPr>
        <w:t>Mercer,</w:t>
      </w:r>
      <w:r>
        <w:rPr>
          <w:color w:val="272527"/>
          <w:spacing w:val="-24"/>
          <w:w w:val="105"/>
          <w:sz w:val="20"/>
        </w:rPr>
        <w:t xml:space="preserve"> </w:t>
      </w:r>
      <w:r>
        <w:rPr>
          <w:color w:val="272527"/>
          <w:w w:val="105"/>
          <w:sz w:val="20"/>
        </w:rPr>
        <w:t>K,</w:t>
      </w:r>
    </w:p>
    <w:p w:rsidR="004D156E" w:rsidRDefault="00CB734E">
      <w:pPr>
        <w:spacing w:line="222" w:lineRule="exact"/>
        <w:ind w:left="1588"/>
        <w:rPr>
          <w:sz w:val="20"/>
        </w:rPr>
      </w:pPr>
      <w:r>
        <w:rPr>
          <w:color w:val="272527"/>
          <w:sz w:val="20"/>
        </w:rPr>
        <w:t>Welcome to the Jungle: New Positions in Black Cultural Studies, Routledge,</w:t>
      </w:r>
    </w:p>
    <w:p w:rsidR="00C01829" w:rsidRDefault="00CB734E" w:rsidP="00C01829">
      <w:pPr>
        <w:spacing w:before="25"/>
        <w:ind w:left="1588"/>
        <w:rPr>
          <w:sz w:val="20"/>
        </w:rPr>
      </w:pPr>
      <w:r>
        <w:rPr>
          <w:color w:val="272527"/>
          <w:sz w:val="20"/>
        </w:rPr>
        <w:t>London, 1994</w:t>
      </w:r>
    </w:p>
    <w:p w:rsidR="004D156E" w:rsidRDefault="00CB734E" w:rsidP="00C01829">
      <w:pPr>
        <w:spacing w:before="25"/>
        <w:ind w:left="1587" w:right="641" w:hanging="510"/>
        <w:rPr>
          <w:sz w:val="20"/>
        </w:rPr>
      </w:pPr>
      <w:r>
        <w:rPr>
          <w:color w:val="272527"/>
          <w:sz w:val="20"/>
        </w:rPr>
        <w:t xml:space="preserve">Middleton, W (ed), The </w:t>
      </w:r>
      <w:r>
        <w:rPr>
          <w:color w:val="272527"/>
          <w:spacing w:val="-3"/>
          <w:sz w:val="20"/>
        </w:rPr>
        <w:t xml:space="preserve">Betrayal </w:t>
      </w:r>
      <w:r>
        <w:rPr>
          <w:color w:val="272527"/>
          <w:sz w:val="20"/>
        </w:rPr>
        <w:t xml:space="preserve">of </w:t>
      </w:r>
      <w:r>
        <w:rPr>
          <w:color w:val="272527"/>
          <w:spacing w:val="-6"/>
          <w:sz w:val="20"/>
        </w:rPr>
        <w:t xml:space="preserve">Youth: </w:t>
      </w:r>
      <w:r>
        <w:rPr>
          <w:color w:val="272527"/>
          <w:sz w:val="20"/>
        </w:rPr>
        <w:t xml:space="preserve">Radical </w:t>
      </w:r>
      <w:r>
        <w:rPr>
          <w:color w:val="272527"/>
          <w:spacing w:val="-3"/>
          <w:sz w:val="20"/>
        </w:rPr>
        <w:t xml:space="preserve">Perspectives </w:t>
      </w:r>
      <w:r>
        <w:rPr>
          <w:color w:val="272527"/>
          <w:sz w:val="20"/>
        </w:rPr>
        <w:t xml:space="preserve">on Childhood </w:t>
      </w:r>
      <w:r>
        <w:rPr>
          <w:color w:val="272527"/>
          <w:spacing w:val="-5"/>
          <w:sz w:val="20"/>
        </w:rPr>
        <w:t>Sex</w:t>
      </w:r>
      <w:r>
        <w:rPr>
          <w:color w:val="272527"/>
          <w:spacing w:val="-5"/>
          <w:sz w:val="20"/>
        </w:rPr>
        <w:t>u</w:t>
      </w:r>
      <w:r>
        <w:rPr>
          <w:color w:val="272527"/>
          <w:spacing w:val="-5"/>
          <w:sz w:val="20"/>
        </w:rPr>
        <w:t>ality,</w:t>
      </w:r>
      <w:r>
        <w:rPr>
          <w:color w:val="272527"/>
          <w:spacing w:val="-19"/>
          <w:sz w:val="20"/>
        </w:rPr>
        <w:t xml:space="preserve"> </w:t>
      </w:r>
      <w:r>
        <w:rPr>
          <w:color w:val="272527"/>
          <w:sz w:val="20"/>
        </w:rPr>
        <w:t>Intergenerational</w:t>
      </w:r>
      <w:r>
        <w:rPr>
          <w:color w:val="272527"/>
          <w:spacing w:val="-19"/>
          <w:sz w:val="20"/>
        </w:rPr>
        <w:t xml:space="preserve"> </w:t>
      </w:r>
      <w:r>
        <w:rPr>
          <w:color w:val="272527"/>
          <w:sz w:val="20"/>
        </w:rPr>
        <w:t>Sex,</w:t>
      </w:r>
      <w:r>
        <w:rPr>
          <w:color w:val="272527"/>
          <w:spacing w:val="-19"/>
          <w:sz w:val="20"/>
        </w:rPr>
        <w:t xml:space="preserve"> </w:t>
      </w:r>
      <w:r>
        <w:rPr>
          <w:color w:val="272527"/>
          <w:sz w:val="20"/>
        </w:rPr>
        <w:t>and</w:t>
      </w:r>
      <w:r>
        <w:rPr>
          <w:color w:val="272527"/>
          <w:spacing w:val="-19"/>
          <w:sz w:val="20"/>
        </w:rPr>
        <w:t xml:space="preserve"> </w:t>
      </w:r>
      <w:r>
        <w:rPr>
          <w:color w:val="272527"/>
          <w:sz w:val="20"/>
        </w:rPr>
        <w:t>the</w:t>
      </w:r>
      <w:r>
        <w:rPr>
          <w:color w:val="272527"/>
          <w:spacing w:val="-19"/>
          <w:sz w:val="20"/>
        </w:rPr>
        <w:t xml:space="preserve"> </w:t>
      </w:r>
      <w:r>
        <w:rPr>
          <w:color w:val="272527"/>
          <w:sz w:val="20"/>
        </w:rPr>
        <w:t>Social</w:t>
      </w:r>
      <w:r>
        <w:rPr>
          <w:color w:val="272527"/>
          <w:spacing w:val="-19"/>
          <w:sz w:val="20"/>
        </w:rPr>
        <w:t xml:space="preserve"> </w:t>
      </w:r>
      <w:r>
        <w:rPr>
          <w:color w:val="272527"/>
          <w:sz w:val="20"/>
        </w:rPr>
        <w:t>Oppression</w:t>
      </w:r>
      <w:r>
        <w:rPr>
          <w:color w:val="272527"/>
          <w:spacing w:val="-19"/>
          <w:sz w:val="20"/>
        </w:rPr>
        <w:t xml:space="preserve"> </w:t>
      </w:r>
      <w:r>
        <w:rPr>
          <w:color w:val="272527"/>
          <w:sz w:val="20"/>
        </w:rPr>
        <w:t>of</w:t>
      </w:r>
      <w:r>
        <w:rPr>
          <w:color w:val="272527"/>
          <w:spacing w:val="-11"/>
          <w:sz w:val="20"/>
        </w:rPr>
        <w:t xml:space="preserve"> </w:t>
      </w:r>
      <w:r>
        <w:rPr>
          <w:color w:val="272527"/>
          <w:sz w:val="20"/>
        </w:rPr>
        <w:t>Children</w:t>
      </w:r>
      <w:r>
        <w:rPr>
          <w:color w:val="272527"/>
          <w:spacing w:val="-19"/>
          <w:sz w:val="20"/>
        </w:rPr>
        <w:t xml:space="preserve"> </w:t>
      </w:r>
      <w:r>
        <w:rPr>
          <w:color w:val="272527"/>
          <w:sz w:val="20"/>
        </w:rPr>
        <w:t xml:space="preserve">and </w:t>
      </w:r>
      <w:r>
        <w:rPr>
          <w:color w:val="272527"/>
          <w:spacing w:val="-7"/>
          <w:sz w:val="20"/>
        </w:rPr>
        <w:t xml:space="preserve">Young </w:t>
      </w:r>
      <w:r>
        <w:rPr>
          <w:color w:val="272527"/>
          <w:sz w:val="20"/>
        </w:rPr>
        <w:lastRenderedPageBreak/>
        <w:t>People, CL Publications, London,</w:t>
      </w:r>
      <w:r>
        <w:rPr>
          <w:color w:val="272527"/>
          <w:spacing w:val="12"/>
          <w:sz w:val="20"/>
        </w:rPr>
        <w:t xml:space="preserve"> </w:t>
      </w:r>
      <w:r>
        <w:rPr>
          <w:color w:val="272527"/>
          <w:sz w:val="20"/>
        </w:rPr>
        <w:t>1987</w:t>
      </w:r>
    </w:p>
    <w:p w:rsidR="003F3F8A" w:rsidRDefault="00CB734E" w:rsidP="003F3F8A">
      <w:pPr>
        <w:spacing w:line="266" w:lineRule="auto"/>
        <w:ind w:left="1587" w:right="641" w:hanging="510"/>
        <w:rPr>
          <w:color w:val="272527"/>
          <w:sz w:val="20"/>
        </w:rPr>
      </w:pPr>
      <w:r>
        <w:rPr>
          <w:color w:val="272527"/>
          <w:sz w:val="20"/>
        </w:rPr>
        <w:t>Mockler, KB, M/others: JM Barrie, Michael Jackson and the frustration of maternal men, Georgetown University, OCLC: 58479383, 2004</w:t>
      </w:r>
    </w:p>
    <w:p w:rsidR="003F3F8A" w:rsidRDefault="00CB734E" w:rsidP="003F3F8A">
      <w:pPr>
        <w:spacing w:line="266" w:lineRule="auto"/>
        <w:ind w:left="1587" w:right="641" w:hanging="510"/>
        <w:rPr>
          <w:sz w:val="20"/>
        </w:rPr>
      </w:pPr>
      <w:r>
        <w:rPr>
          <w:color w:val="272527"/>
          <w:sz w:val="20"/>
        </w:rPr>
        <w:t xml:space="preserve">Mohr, R, The pedophilia of everyday life, </w:t>
      </w:r>
      <w:r>
        <w:rPr>
          <w:rFonts w:ascii="Book Antiqua"/>
          <w:i/>
          <w:color w:val="272527"/>
          <w:sz w:val="20"/>
        </w:rPr>
        <w:t>The Guide</w:t>
      </w:r>
      <w:r>
        <w:rPr>
          <w:color w:val="272527"/>
          <w:sz w:val="20"/>
        </w:rPr>
        <w:t>, pp.4-5, Sept. 1996</w:t>
      </w:r>
    </w:p>
    <w:p w:rsidR="004D156E" w:rsidRDefault="00CB734E" w:rsidP="003F3F8A">
      <w:pPr>
        <w:spacing w:line="266" w:lineRule="auto"/>
        <w:ind w:left="1587" w:right="641" w:hanging="510"/>
        <w:rPr>
          <w:sz w:val="20"/>
        </w:rPr>
      </w:pPr>
      <w:r>
        <w:rPr>
          <w:color w:val="272527"/>
          <w:sz w:val="20"/>
        </w:rPr>
        <w:t>Nieto,</w:t>
      </w:r>
      <w:r>
        <w:rPr>
          <w:color w:val="272527"/>
          <w:spacing w:val="-25"/>
          <w:sz w:val="20"/>
        </w:rPr>
        <w:t xml:space="preserve"> </w:t>
      </w:r>
      <w:r>
        <w:rPr>
          <w:color w:val="272527"/>
          <w:spacing w:val="-7"/>
          <w:w w:val="105"/>
          <w:sz w:val="20"/>
        </w:rPr>
        <w:t>J,</w:t>
      </w:r>
      <w:r>
        <w:rPr>
          <w:color w:val="272527"/>
          <w:spacing w:val="-27"/>
          <w:w w:val="105"/>
          <w:sz w:val="20"/>
        </w:rPr>
        <w:t xml:space="preserve"> </w:t>
      </w:r>
      <w:r>
        <w:rPr>
          <w:color w:val="272527"/>
          <w:sz w:val="20"/>
        </w:rPr>
        <w:t>Children</w:t>
      </w:r>
      <w:r>
        <w:rPr>
          <w:color w:val="272527"/>
          <w:spacing w:val="-25"/>
          <w:sz w:val="20"/>
        </w:rPr>
        <w:t xml:space="preserve"> </w:t>
      </w:r>
      <w:r>
        <w:rPr>
          <w:color w:val="272527"/>
          <w:sz w:val="20"/>
        </w:rPr>
        <w:t>and</w:t>
      </w:r>
      <w:r>
        <w:rPr>
          <w:color w:val="272527"/>
          <w:spacing w:val="-25"/>
          <w:sz w:val="20"/>
        </w:rPr>
        <w:t xml:space="preserve"> </w:t>
      </w:r>
      <w:r>
        <w:rPr>
          <w:color w:val="272527"/>
          <w:sz w:val="20"/>
        </w:rPr>
        <w:t>adolescents</w:t>
      </w:r>
      <w:r>
        <w:rPr>
          <w:color w:val="272527"/>
          <w:spacing w:val="-25"/>
          <w:sz w:val="20"/>
        </w:rPr>
        <w:t xml:space="preserve"> </w:t>
      </w:r>
      <w:r>
        <w:rPr>
          <w:color w:val="272527"/>
          <w:sz w:val="20"/>
        </w:rPr>
        <w:t>as</w:t>
      </w:r>
      <w:r>
        <w:rPr>
          <w:color w:val="272527"/>
          <w:spacing w:val="-25"/>
          <w:sz w:val="20"/>
        </w:rPr>
        <w:t xml:space="preserve"> </w:t>
      </w:r>
      <w:r>
        <w:rPr>
          <w:color w:val="272527"/>
          <w:sz w:val="20"/>
        </w:rPr>
        <w:t>sexual</w:t>
      </w:r>
      <w:r>
        <w:rPr>
          <w:color w:val="272527"/>
          <w:spacing w:val="-25"/>
          <w:sz w:val="20"/>
        </w:rPr>
        <w:t xml:space="preserve"> </w:t>
      </w:r>
      <w:r>
        <w:rPr>
          <w:color w:val="272527"/>
          <w:sz w:val="20"/>
        </w:rPr>
        <w:t>beings:</w:t>
      </w:r>
      <w:r>
        <w:rPr>
          <w:color w:val="272527"/>
          <w:spacing w:val="-25"/>
          <w:sz w:val="20"/>
        </w:rPr>
        <w:t xml:space="preserve"> </w:t>
      </w:r>
      <w:r>
        <w:rPr>
          <w:color w:val="272527"/>
          <w:sz w:val="20"/>
        </w:rPr>
        <w:t>cross-cultural</w:t>
      </w:r>
      <w:r>
        <w:rPr>
          <w:color w:val="272527"/>
          <w:spacing w:val="-25"/>
          <w:sz w:val="20"/>
        </w:rPr>
        <w:t xml:space="preserve"> </w:t>
      </w:r>
      <w:r>
        <w:rPr>
          <w:color w:val="272527"/>
          <w:sz w:val="20"/>
        </w:rPr>
        <w:t>perspectives,</w:t>
      </w:r>
      <w:r>
        <w:rPr>
          <w:color w:val="272527"/>
          <w:spacing w:val="-25"/>
          <w:sz w:val="20"/>
        </w:rPr>
        <w:t xml:space="preserve"> </w:t>
      </w:r>
      <w:r>
        <w:rPr>
          <w:rFonts w:ascii="Book Antiqua"/>
          <w:i/>
          <w:color w:val="272527"/>
          <w:sz w:val="20"/>
        </w:rPr>
        <w:t>Child and Adolescent Psychiatric Clinics of North America</w:t>
      </w:r>
      <w:r>
        <w:rPr>
          <w:color w:val="272527"/>
          <w:sz w:val="20"/>
        </w:rPr>
        <w:t>, 13:461-477,</w:t>
      </w:r>
      <w:r>
        <w:rPr>
          <w:color w:val="272527"/>
          <w:spacing w:val="-31"/>
          <w:sz w:val="20"/>
        </w:rPr>
        <w:t xml:space="preserve"> </w:t>
      </w:r>
      <w:r>
        <w:rPr>
          <w:color w:val="272527"/>
          <w:sz w:val="20"/>
        </w:rPr>
        <w:t>2004</w:t>
      </w:r>
    </w:p>
    <w:p w:rsidR="004D156E" w:rsidRDefault="00CB734E" w:rsidP="00857777">
      <w:pPr>
        <w:spacing w:line="266" w:lineRule="auto"/>
        <w:ind w:left="1587" w:right="641" w:hanging="510"/>
        <w:rPr>
          <w:sz w:val="20"/>
        </w:rPr>
      </w:pPr>
      <w:r>
        <w:rPr>
          <w:color w:val="272527"/>
          <w:w w:val="105"/>
          <w:sz w:val="20"/>
        </w:rPr>
        <w:t>Noonan, D, Michael Jackson, Orion Books, London, 1994</w:t>
      </w:r>
    </w:p>
    <w:p w:rsidR="004D156E" w:rsidRDefault="00CB734E" w:rsidP="00857777">
      <w:pPr>
        <w:spacing w:line="266" w:lineRule="auto"/>
        <w:ind w:left="1587" w:right="641" w:hanging="510"/>
        <w:rPr>
          <w:sz w:val="20"/>
        </w:rPr>
      </w:pPr>
      <w:r>
        <w:rPr>
          <w:color w:val="272527"/>
          <w:sz w:val="20"/>
        </w:rPr>
        <w:t>O’Carroll, T, Paedophilia: The Radical Case, Peter Owen, London, 1980. Online text:</w:t>
      </w:r>
    </w:p>
    <w:p w:rsidR="004D156E" w:rsidRDefault="00A1322A">
      <w:pPr>
        <w:spacing w:before="29"/>
        <w:ind w:left="1361"/>
        <w:rPr>
          <w:rFonts w:ascii="Times New Roman"/>
          <w:i/>
          <w:sz w:val="20"/>
        </w:rPr>
      </w:pPr>
      <w:hyperlink r:id="rId15">
        <w:r w:rsidR="00CB734E">
          <w:rPr>
            <w:rFonts w:ascii="Times New Roman"/>
            <w:i/>
            <w:color w:val="272527"/>
            <w:sz w:val="20"/>
          </w:rPr>
          <w:t>www.ipce.org</w:t>
        </w:r>
      </w:hyperlink>
    </w:p>
    <w:p w:rsidR="004D156E" w:rsidRDefault="00CB734E" w:rsidP="00857777">
      <w:pPr>
        <w:spacing w:line="266" w:lineRule="auto"/>
        <w:ind w:left="1587" w:right="641" w:hanging="510"/>
        <w:rPr>
          <w:sz w:val="20"/>
        </w:rPr>
      </w:pPr>
      <w:r>
        <w:rPr>
          <w:color w:val="272527"/>
          <w:sz w:val="20"/>
        </w:rPr>
        <w:t>O’Carroll, T, A Jackson jury on the streets, NAMBLA Bulletin, 14(8):14-16, Nove</w:t>
      </w:r>
      <w:r>
        <w:rPr>
          <w:color w:val="272527"/>
          <w:sz w:val="20"/>
        </w:rPr>
        <w:t>m</w:t>
      </w:r>
      <w:r>
        <w:rPr>
          <w:color w:val="272527"/>
          <w:sz w:val="20"/>
        </w:rPr>
        <w:t>ber 1993</w:t>
      </w:r>
    </w:p>
    <w:p w:rsidR="004D156E" w:rsidRDefault="00CB734E" w:rsidP="00857777">
      <w:pPr>
        <w:spacing w:line="266" w:lineRule="auto"/>
        <w:ind w:left="1587" w:right="641" w:hanging="510"/>
        <w:rPr>
          <w:sz w:val="20"/>
        </w:rPr>
      </w:pPr>
      <w:r>
        <w:rPr>
          <w:color w:val="272527"/>
          <w:sz w:val="20"/>
        </w:rPr>
        <w:t xml:space="preserve">O’Carroll, </w:t>
      </w:r>
      <w:r>
        <w:rPr>
          <w:color w:val="272527"/>
          <w:spacing w:val="-16"/>
          <w:sz w:val="20"/>
        </w:rPr>
        <w:t xml:space="preserve">T, </w:t>
      </w:r>
      <w:r>
        <w:rPr>
          <w:color w:val="272527"/>
          <w:sz w:val="20"/>
        </w:rPr>
        <w:t xml:space="preserve">Is paedophilia violent? </w:t>
      </w:r>
      <w:hyperlink r:id="rId16">
        <w:r>
          <w:rPr>
            <w:rFonts w:ascii="Times New Roman" w:hAnsi="Times New Roman"/>
            <w:i/>
            <w:color w:val="272527"/>
            <w:sz w:val="20"/>
          </w:rPr>
          <w:t xml:space="preserve">www.icpe.org </w:t>
        </w:r>
      </w:hyperlink>
      <w:r>
        <w:rPr>
          <w:color w:val="272527"/>
          <w:spacing w:val="-6"/>
          <w:sz w:val="20"/>
        </w:rPr>
        <w:t xml:space="preserve">World </w:t>
      </w:r>
      <w:r>
        <w:rPr>
          <w:color w:val="272527"/>
          <w:sz w:val="20"/>
        </w:rPr>
        <w:t xml:space="preserve">Congress of </w:t>
      </w:r>
      <w:r>
        <w:rPr>
          <w:color w:val="272527"/>
          <w:spacing w:val="-5"/>
          <w:sz w:val="20"/>
        </w:rPr>
        <w:t xml:space="preserve">Sexology, </w:t>
      </w:r>
      <w:r>
        <w:rPr>
          <w:color w:val="272527"/>
          <w:sz w:val="20"/>
        </w:rPr>
        <w:t>Paris, 2001</w:t>
      </w:r>
    </w:p>
    <w:p w:rsidR="004D156E" w:rsidRDefault="00CB734E" w:rsidP="00857777">
      <w:pPr>
        <w:spacing w:line="266" w:lineRule="auto"/>
        <w:ind w:left="1587" w:right="641" w:hanging="510"/>
        <w:rPr>
          <w:sz w:val="20"/>
        </w:rPr>
      </w:pPr>
      <w:r>
        <w:rPr>
          <w:color w:val="272527"/>
          <w:w w:val="105"/>
          <w:sz w:val="20"/>
        </w:rPr>
        <w:t>O’Carroll,</w:t>
      </w:r>
      <w:r>
        <w:rPr>
          <w:color w:val="272527"/>
          <w:spacing w:val="-31"/>
          <w:w w:val="105"/>
          <w:sz w:val="20"/>
        </w:rPr>
        <w:t xml:space="preserve"> </w:t>
      </w:r>
      <w:r>
        <w:rPr>
          <w:color w:val="272527"/>
          <w:spacing w:val="-16"/>
          <w:w w:val="105"/>
          <w:sz w:val="20"/>
        </w:rPr>
        <w:t>T,</w:t>
      </w:r>
      <w:r>
        <w:rPr>
          <w:color w:val="272527"/>
          <w:spacing w:val="-31"/>
          <w:w w:val="105"/>
          <w:sz w:val="20"/>
        </w:rPr>
        <w:t xml:space="preserve"> </w:t>
      </w:r>
      <w:r>
        <w:rPr>
          <w:color w:val="272527"/>
          <w:w w:val="105"/>
          <w:sz w:val="20"/>
        </w:rPr>
        <w:t>“A</w:t>
      </w:r>
      <w:r>
        <w:rPr>
          <w:color w:val="272527"/>
          <w:spacing w:val="-31"/>
          <w:w w:val="105"/>
          <w:sz w:val="20"/>
        </w:rPr>
        <w:t xml:space="preserve"> </w:t>
      </w:r>
      <w:r>
        <w:rPr>
          <w:color w:val="272527"/>
          <w:spacing w:val="-3"/>
          <w:w w:val="105"/>
          <w:sz w:val="20"/>
        </w:rPr>
        <w:t>wasted</w:t>
      </w:r>
      <w:r>
        <w:rPr>
          <w:color w:val="272527"/>
          <w:spacing w:val="-31"/>
          <w:w w:val="105"/>
          <w:sz w:val="20"/>
        </w:rPr>
        <w:t xml:space="preserve"> </w:t>
      </w:r>
      <w:r w:rsidRPr="00857777">
        <w:rPr>
          <w:color w:val="272527"/>
          <w:sz w:val="20"/>
        </w:rPr>
        <w:t>opportunity</w:t>
      </w:r>
      <w:r>
        <w:rPr>
          <w:color w:val="272527"/>
          <w:w w:val="105"/>
          <w:sz w:val="20"/>
        </w:rPr>
        <w:t>”,</w:t>
      </w:r>
      <w:r>
        <w:rPr>
          <w:color w:val="272527"/>
          <w:spacing w:val="-31"/>
          <w:w w:val="105"/>
          <w:sz w:val="20"/>
        </w:rPr>
        <w:t xml:space="preserve"> </w:t>
      </w:r>
      <w:r>
        <w:rPr>
          <w:color w:val="272527"/>
          <w:spacing w:val="-4"/>
          <w:w w:val="105"/>
          <w:sz w:val="20"/>
        </w:rPr>
        <w:t>Review</w:t>
      </w:r>
      <w:r>
        <w:rPr>
          <w:color w:val="272527"/>
          <w:spacing w:val="-31"/>
          <w:w w:val="105"/>
          <w:sz w:val="20"/>
        </w:rPr>
        <w:t xml:space="preserve"> </w:t>
      </w:r>
      <w:r>
        <w:rPr>
          <w:color w:val="272527"/>
          <w:w w:val="105"/>
          <w:sz w:val="20"/>
        </w:rPr>
        <w:t>of</w:t>
      </w:r>
      <w:r>
        <w:rPr>
          <w:color w:val="272527"/>
          <w:spacing w:val="-25"/>
          <w:w w:val="105"/>
          <w:sz w:val="20"/>
        </w:rPr>
        <w:t xml:space="preserve"> </w:t>
      </w:r>
      <w:r>
        <w:rPr>
          <w:color w:val="272527"/>
          <w:w w:val="105"/>
          <w:sz w:val="20"/>
        </w:rPr>
        <w:t>Dimond</w:t>
      </w:r>
      <w:r>
        <w:rPr>
          <w:color w:val="272527"/>
          <w:spacing w:val="-31"/>
          <w:w w:val="105"/>
          <w:sz w:val="20"/>
        </w:rPr>
        <w:t xml:space="preserve"> </w:t>
      </w:r>
      <w:r>
        <w:rPr>
          <w:color w:val="272527"/>
          <w:w w:val="105"/>
          <w:sz w:val="20"/>
        </w:rPr>
        <w:t>(2005),</w:t>
      </w:r>
      <w:r>
        <w:rPr>
          <w:color w:val="272527"/>
          <w:spacing w:val="-31"/>
          <w:w w:val="105"/>
          <w:sz w:val="20"/>
        </w:rPr>
        <w:t xml:space="preserve"> </w:t>
      </w:r>
      <w:hyperlink r:id="rId17" w:history="1">
        <w:r w:rsidR="00507C8F" w:rsidRPr="00931F31">
          <w:rPr>
            <w:rStyle w:val="Hyperlink"/>
            <w:rFonts w:ascii="Times New Roman" w:hAnsi="Times New Roman"/>
            <w:w w:val="105"/>
            <w:sz w:val="20"/>
          </w:rPr>
          <w:t>www.amazon.com</w:t>
        </w:r>
      </w:hyperlink>
      <w:r w:rsidR="00507C8F">
        <w:rPr>
          <w:color w:val="272527"/>
        </w:rPr>
        <w:t xml:space="preserve"> ,</w:t>
      </w:r>
      <w:r>
        <w:rPr>
          <w:color w:val="272527"/>
          <w:w w:val="105"/>
          <w:sz w:val="20"/>
        </w:rPr>
        <w:t xml:space="preserve"> </w:t>
      </w:r>
      <w:r>
        <w:rPr>
          <w:color w:val="272527"/>
          <w:w w:val="110"/>
          <w:sz w:val="20"/>
        </w:rPr>
        <w:t>2006</w:t>
      </w:r>
    </w:p>
    <w:p w:rsidR="004D156E" w:rsidRDefault="00507C8F" w:rsidP="00857777">
      <w:pPr>
        <w:spacing w:line="266" w:lineRule="auto"/>
        <w:ind w:left="1587" w:right="641" w:hanging="510"/>
        <w:rPr>
          <w:sz w:val="20"/>
        </w:rPr>
      </w:pPr>
      <w:r w:rsidRPr="00507C8F">
        <w:rPr>
          <w:color w:val="272527"/>
          <w:sz w:val="20"/>
        </w:rPr>
        <w:t xml:space="preserve">O’Carroll, T, “Around Jackson, not ‘on’ him”; Review of Jefferson (2006), </w:t>
      </w:r>
      <w:hyperlink r:id="rId18" w:history="1">
        <w:r w:rsidRPr="00931F31">
          <w:rPr>
            <w:rStyle w:val="Hyperlink"/>
            <w:sz w:val="20"/>
          </w:rPr>
          <w:t>www.amazon.com</w:t>
        </w:r>
      </w:hyperlink>
      <w:r>
        <w:rPr>
          <w:color w:val="272527"/>
          <w:sz w:val="20"/>
        </w:rPr>
        <w:t xml:space="preserve"> </w:t>
      </w:r>
      <w:r w:rsidRPr="00507C8F">
        <w:rPr>
          <w:color w:val="272527"/>
          <w:sz w:val="20"/>
        </w:rPr>
        <w:t xml:space="preserve"> , 2006</w:t>
      </w:r>
      <w:r w:rsidR="00CB734E">
        <w:rPr>
          <w:color w:val="272527"/>
          <w:sz w:val="20"/>
        </w:rPr>
        <w:t>Okami,</w:t>
      </w:r>
      <w:r w:rsidR="00CB734E">
        <w:rPr>
          <w:color w:val="272527"/>
          <w:spacing w:val="-16"/>
          <w:sz w:val="20"/>
        </w:rPr>
        <w:t xml:space="preserve"> </w:t>
      </w:r>
      <w:r w:rsidR="00CB734E">
        <w:rPr>
          <w:color w:val="272527"/>
          <w:spacing w:val="-17"/>
          <w:sz w:val="20"/>
        </w:rPr>
        <w:t>P,</w:t>
      </w:r>
      <w:r w:rsidR="00CB734E">
        <w:rPr>
          <w:color w:val="272527"/>
          <w:spacing w:val="-16"/>
          <w:sz w:val="20"/>
        </w:rPr>
        <w:t xml:space="preserve"> </w:t>
      </w:r>
      <w:r w:rsidR="00CB734E">
        <w:rPr>
          <w:color w:val="272527"/>
          <w:sz w:val="20"/>
        </w:rPr>
        <w:t>Self-reports</w:t>
      </w:r>
      <w:r w:rsidR="00CB734E">
        <w:rPr>
          <w:color w:val="272527"/>
          <w:spacing w:val="-16"/>
          <w:sz w:val="20"/>
        </w:rPr>
        <w:t xml:space="preserve"> </w:t>
      </w:r>
      <w:r w:rsidR="00CB734E">
        <w:rPr>
          <w:color w:val="272527"/>
          <w:sz w:val="20"/>
        </w:rPr>
        <w:t>of</w:t>
      </w:r>
      <w:r w:rsidR="00CB734E">
        <w:rPr>
          <w:color w:val="272527"/>
          <w:spacing w:val="-6"/>
          <w:sz w:val="20"/>
        </w:rPr>
        <w:t xml:space="preserve"> </w:t>
      </w:r>
      <w:r w:rsidR="00CB734E">
        <w:rPr>
          <w:color w:val="272527"/>
          <w:spacing w:val="-3"/>
          <w:sz w:val="20"/>
        </w:rPr>
        <w:t>“positive”</w:t>
      </w:r>
      <w:r w:rsidR="00CB734E">
        <w:rPr>
          <w:color w:val="272527"/>
          <w:spacing w:val="-16"/>
          <w:sz w:val="20"/>
        </w:rPr>
        <w:t xml:space="preserve"> </w:t>
      </w:r>
      <w:r w:rsidR="00CB734E">
        <w:rPr>
          <w:color w:val="272527"/>
          <w:sz w:val="20"/>
        </w:rPr>
        <w:t>childhood</w:t>
      </w:r>
      <w:r w:rsidR="00CB734E">
        <w:rPr>
          <w:color w:val="272527"/>
          <w:spacing w:val="-16"/>
          <w:sz w:val="20"/>
        </w:rPr>
        <w:t xml:space="preserve"> </w:t>
      </w:r>
      <w:r w:rsidR="00CB734E">
        <w:rPr>
          <w:color w:val="272527"/>
          <w:sz w:val="20"/>
        </w:rPr>
        <w:t>and</w:t>
      </w:r>
      <w:r w:rsidR="00CB734E">
        <w:rPr>
          <w:color w:val="272527"/>
          <w:spacing w:val="-16"/>
          <w:sz w:val="20"/>
        </w:rPr>
        <w:t xml:space="preserve"> </w:t>
      </w:r>
      <w:r w:rsidR="00CB734E">
        <w:rPr>
          <w:color w:val="272527"/>
          <w:sz w:val="20"/>
        </w:rPr>
        <w:t>adolescent</w:t>
      </w:r>
      <w:r w:rsidR="00CB734E">
        <w:rPr>
          <w:color w:val="272527"/>
          <w:spacing w:val="-16"/>
          <w:sz w:val="20"/>
        </w:rPr>
        <w:t xml:space="preserve"> </w:t>
      </w:r>
      <w:r w:rsidR="00CB734E">
        <w:rPr>
          <w:color w:val="272527"/>
          <w:sz w:val="20"/>
        </w:rPr>
        <w:t>sexual</w:t>
      </w:r>
      <w:r w:rsidR="00CB734E">
        <w:rPr>
          <w:color w:val="272527"/>
          <w:spacing w:val="-16"/>
          <w:sz w:val="20"/>
        </w:rPr>
        <w:t xml:space="preserve"> </w:t>
      </w:r>
      <w:r w:rsidR="00CB734E">
        <w:rPr>
          <w:color w:val="272527"/>
          <w:sz w:val="20"/>
        </w:rPr>
        <w:t>contacts</w:t>
      </w:r>
      <w:r w:rsidR="00CB734E">
        <w:rPr>
          <w:color w:val="272527"/>
          <w:spacing w:val="-16"/>
          <w:sz w:val="20"/>
        </w:rPr>
        <w:t xml:space="preserve"> </w:t>
      </w:r>
      <w:r w:rsidR="00CB734E">
        <w:rPr>
          <w:color w:val="272527"/>
          <w:sz w:val="20"/>
        </w:rPr>
        <w:t>with older</w:t>
      </w:r>
      <w:r w:rsidR="00CB734E">
        <w:rPr>
          <w:color w:val="272527"/>
          <w:spacing w:val="-13"/>
          <w:sz w:val="20"/>
        </w:rPr>
        <w:t xml:space="preserve"> </w:t>
      </w:r>
      <w:r w:rsidR="00CB734E">
        <w:rPr>
          <w:color w:val="272527"/>
          <w:sz w:val="20"/>
        </w:rPr>
        <w:t>persons:</w:t>
      </w:r>
      <w:r w:rsidR="00CB734E">
        <w:rPr>
          <w:color w:val="272527"/>
          <w:spacing w:val="-13"/>
          <w:sz w:val="20"/>
        </w:rPr>
        <w:t xml:space="preserve"> </w:t>
      </w:r>
      <w:r w:rsidR="00CB734E">
        <w:rPr>
          <w:color w:val="272527"/>
          <w:sz w:val="20"/>
        </w:rPr>
        <w:t>an</w:t>
      </w:r>
      <w:r w:rsidR="00CB734E">
        <w:rPr>
          <w:color w:val="272527"/>
          <w:spacing w:val="-13"/>
          <w:sz w:val="20"/>
        </w:rPr>
        <w:t xml:space="preserve"> </w:t>
      </w:r>
      <w:r w:rsidR="00CB734E">
        <w:rPr>
          <w:color w:val="272527"/>
          <w:sz w:val="20"/>
        </w:rPr>
        <w:t>exploratory</w:t>
      </w:r>
      <w:r w:rsidR="00CB734E">
        <w:rPr>
          <w:color w:val="272527"/>
          <w:spacing w:val="-13"/>
          <w:sz w:val="20"/>
        </w:rPr>
        <w:t xml:space="preserve"> </w:t>
      </w:r>
      <w:r w:rsidR="00CB734E">
        <w:rPr>
          <w:color w:val="272527"/>
          <w:spacing w:val="-7"/>
          <w:sz w:val="20"/>
        </w:rPr>
        <w:t>study,</w:t>
      </w:r>
      <w:r w:rsidR="00CB734E">
        <w:rPr>
          <w:color w:val="272527"/>
          <w:spacing w:val="-13"/>
          <w:sz w:val="20"/>
        </w:rPr>
        <w:t xml:space="preserve"> </w:t>
      </w:r>
      <w:r w:rsidR="00CB734E">
        <w:rPr>
          <w:rFonts w:ascii="Book Antiqua" w:hAnsi="Book Antiqua"/>
          <w:i/>
          <w:color w:val="272527"/>
          <w:spacing w:val="-3"/>
          <w:sz w:val="20"/>
        </w:rPr>
        <w:t>Archives</w:t>
      </w:r>
      <w:r w:rsidR="00CB734E">
        <w:rPr>
          <w:rFonts w:ascii="Book Antiqua" w:hAnsi="Book Antiqua"/>
          <w:i/>
          <w:color w:val="272527"/>
          <w:spacing w:val="-19"/>
          <w:sz w:val="20"/>
        </w:rPr>
        <w:t xml:space="preserve"> </w:t>
      </w:r>
      <w:r w:rsidR="00CB734E">
        <w:rPr>
          <w:rFonts w:ascii="Book Antiqua" w:hAnsi="Book Antiqua"/>
          <w:i/>
          <w:color w:val="272527"/>
          <w:sz w:val="20"/>
        </w:rPr>
        <w:t>of sexual</w:t>
      </w:r>
      <w:r w:rsidR="00CB734E">
        <w:rPr>
          <w:rFonts w:ascii="Book Antiqua" w:hAnsi="Book Antiqua"/>
          <w:i/>
          <w:color w:val="272527"/>
          <w:spacing w:val="-19"/>
          <w:sz w:val="20"/>
        </w:rPr>
        <w:t xml:space="preserve"> </w:t>
      </w:r>
      <w:r w:rsidR="00CB734E">
        <w:rPr>
          <w:rFonts w:ascii="Book Antiqua" w:hAnsi="Book Antiqua"/>
          <w:i/>
          <w:color w:val="272527"/>
          <w:sz w:val="20"/>
        </w:rPr>
        <w:t>behavior</w:t>
      </w:r>
      <w:r w:rsidR="00CB734E">
        <w:rPr>
          <w:color w:val="272527"/>
          <w:sz w:val="20"/>
        </w:rPr>
        <w:t>,</w:t>
      </w:r>
      <w:r w:rsidR="00CB734E">
        <w:rPr>
          <w:color w:val="272527"/>
          <w:spacing w:val="-13"/>
          <w:sz w:val="20"/>
        </w:rPr>
        <w:t xml:space="preserve"> </w:t>
      </w:r>
      <w:r w:rsidR="00CB734E">
        <w:rPr>
          <w:color w:val="272527"/>
          <w:sz w:val="20"/>
        </w:rPr>
        <w:t>20(5):437- 457,</w:t>
      </w:r>
      <w:r w:rsidR="00CB734E">
        <w:rPr>
          <w:color w:val="272527"/>
          <w:spacing w:val="1"/>
          <w:sz w:val="20"/>
        </w:rPr>
        <w:t xml:space="preserve"> </w:t>
      </w:r>
      <w:r w:rsidR="00CB734E">
        <w:rPr>
          <w:color w:val="272527"/>
          <w:sz w:val="20"/>
        </w:rPr>
        <w:t>1991</w:t>
      </w:r>
    </w:p>
    <w:p w:rsidR="004D156E" w:rsidRDefault="00CB734E" w:rsidP="00B953BA">
      <w:pPr>
        <w:spacing w:line="266" w:lineRule="auto"/>
        <w:ind w:left="1587" w:right="641" w:hanging="510"/>
        <w:rPr>
          <w:sz w:val="20"/>
        </w:rPr>
      </w:pPr>
      <w:r>
        <w:rPr>
          <w:color w:val="272527"/>
          <w:sz w:val="20"/>
        </w:rPr>
        <w:t xml:space="preserve">Okami, P, Muddy Waters, </w:t>
      </w:r>
      <w:r>
        <w:rPr>
          <w:rFonts w:ascii="Book Antiqua"/>
          <w:i/>
          <w:color w:val="272527"/>
          <w:sz w:val="20"/>
        </w:rPr>
        <w:t>Archives of Sexual Behavior</w:t>
      </w:r>
      <w:r>
        <w:rPr>
          <w:color w:val="272527"/>
          <w:sz w:val="20"/>
        </w:rPr>
        <w:t xml:space="preserve">, 31(6):492-4, Dec. 2002 Orth, M, Nightmare in Neverland, </w:t>
      </w:r>
      <w:r>
        <w:rPr>
          <w:rFonts w:ascii="Book Antiqua"/>
          <w:i/>
          <w:color w:val="272527"/>
          <w:sz w:val="20"/>
        </w:rPr>
        <w:t>Vanity Fair</w:t>
      </w:r>
      <w:r>
        <w:rPr>
          <w:color w:val="272527"/>
          <w:sz w:val="20"/>
        </w:rPr>
        <w:t>, Jan. 1994</w:t>
      </w:r>
    </w:p>
    <w:p w:rsidR="004D156E" w:rsidRDefault="00CB734E" w:rsidP="00B953BA">
      <w:pPr>
        <w:spacing w:line="266" w:lineRule="auto"/>
        <w:ind w:left="1587" w:right="641" w:hanging="510"/>
        <w:rPr>
          <w:sz w:val="20"/>
        </w:rPr>
      </w:pPr>
      <w:r>
        <w:rPr>
          <w:color w:val="272527"/>
          <w:w w:val="105"/>
          <w:sz w:val="20"/>
        </w:rPr>
        <w:t>Orth,</w:t>
      </w:r>
      <w:r>
        <w:rPr>
          <w:color w:val="272527"/>
          <w:spacing w:val="-18"/>
          <w:w w:val="105"/>
          <w:sz w:val="20"/>
        </w:rPr>
        <w:t xml:space="preserve"> </w:t>
      </w:r>
      <w:r>
        <w:rPr>
          <w:color w:val="272527"/>
          <w:w w:val="105"/>
          <w:sz w:val="20"/>
        </w:rPr>
        <w:t>M,</w:t>
      </w:r>
      <w:r>
        <w:rPr>
          <w:color w:val="272527"/>
          <w:spacing w:val="-18"/>
          <w:w w:val="105"/>
          <w:sz w:val="20"/>
        </w:rPr>
        <w:t xml:space="preserve"> </w:t>
      </w:r>
      <w:r>
        <w:rPr>
          <w:color w:val="272527"/>
          <w:w w:val="105"/>
          <w:sz w:val="20"/>
        </w:rPr>
        <w:t>The</w:t>
      </w:r>
      <w:r>
        <w:rPr>
          <w:color w:val="272527"/>
          <w:spacing w:val="-18"/>
          <w:w w:val="105"/>
          <w:sz w:val="20"/>
        </w:rPr>
        <w:t xml:space="preserve"> </w:t>
      </w:r>
      <w:r w:rsidRPr="00B953BA">
        <w:rPr>
          <w:color w:val="272527"/>
          <w:sz w:val="20"/>
        </w:rPr>
        <w:t>Jackson</w:t>
      </w:r>
      <w:r>
        <w:rPr>
          <w:color w:val="272527"/>
          <w:spacing w:val="-18"/>
          <w:w w:val="105"/>
          <w:sz w:val="20"/>
        </w:rPr>
        <w:t xml:space="preserve"> </w:t>
      </w:r>
      <w:r>
        <w:rPr>
          <w:color w:val="272527"/>
          <w:spacing w:val="-3"/>
          <w:w w:val="105"/>
          <w:sz w:val="20"/>
        </w:rPr>
        <w:t>Jive,</w:t>
      </w:r>
      <w:r>
        <w:rPr>
          <w:color w:val="272527"/>
          <w:spacing w:val="-18"/>
          <w:w w:val="105"/>
          <w:sz w:val="20"/>
        </w:rPr>
        <w:t xml:space="preserve"> </w:t>
      </w:r>
      <w:r>
        <w:rPr>
          <w:rFonts w:ascii="Book Antiqua"/>
          <w:i/>
          <w:color w:val="272527"/>
          <w:spacing w:val="-5"/>
          <w:w w:val="105"/>
          <w:sz w:val="20"/>
        </w:rPr>
        <w:t>Vanity</w:t>
      </w:r>
      <w:r>
        <w:rPr>
          <w:rFonts w:ascii="Book Antiqua"/>
          <w:i/>
          <w:color w:val="272527"/>
          <w:spacing w:val="-24"/>
          <w:w w:val="105"/>
          <w:sz w:val="20"/>
        </w:rPr>
        <w:t xml:space="preserve"> </w:t>
      </w:r>
      <w:r>
        <w:rPr>
          <w:rFonts w:ascii="Book Antiqua"/>
          <w:i/>
          <w:color w:val="272527"/>
          <w:spacing w:val="-3"/>
          <w:w w:val="105"/>
          <w:sz w:val="20"/>
        </w:rPr>
        <w:t>Fair</w:t>
      </w:r>
      <w:r>
        <w:rPr>
          <w:color w:val="272527"/>
          <w:spacing w:val="-3"/>
          <w:w w:val="105"/>
          <w:sz w:val="20"/>
        </w:rPr>
        <w:t>,</w:t>
      </w:r>
      <w:r>
        <w:rPr>
          <w:color w:val="272527"/>
          <w:spacing w:val="-18"/>
          <w:w w:val="105"/>
          <w:sz w:val="20"/>
        </w:rPr>
        <w:t xml:space="preserve"> </w:t>
      </w:r>
      <w:r>
        <w:rPr>
          <w:color w:val="272527"/>
          <w:w w:val="105"/>
          <w:sz w:val="20"/>
        </w:rPr>
        <w:t>Sept.</w:t>
      </w:r>
      <w:r>
        <w:rPr>
          <w:color w:val="272527"/>
          <w:spacing w:val="-18"/>
          <w:w w:val="105"/>
          <w:sz w:val="20"/>
        </w:rPr>
        <w:t xml:space="preserve"> </w:t>
      </w:r>
      <w:r>
        <w:rPr>
          <w:color w:val="272527"/>
          <w:w w:val="105"/>
          <w:sz w:val="20"/>
        </w:rPr>
        <w:t>1995 Orth,</w:t>
      </w:r>
      <w:r>
        <w:rPr>
          <w:color w:val="272527"/>
          <w:spacing w:val="-17"/>
          <w:w w:val="105"/>
          <w:sz w:val="20"/>
        </w:rPr>
        <w:t xml:space="preserve"> </w:t>
      </w:r>
      <w:r>
        <w:rPr>
          <w:color w:val="272527"/>
          <w:w w:val="105"/>
          <w:sz w:val="20"/>
        </w:rPr>
        <w:t>M,</w:t>
      </w:r>
      <w:r>
        <w:rPr>
          <w:color w:val="272527"/>
          <w:spacing w:val="-17"/>
          <w:w w:val="105"/>
          <w:sz w:val="20"/>
        </w:rPr>
        <w:t xml:space="preserve"> </w:t>
      </w:r>
      <w:r>
        <w:rPr>
          <w:color w:val="272527"/>
          <w:w w:val="105"/>
          <w:sz w:val="20"/>
        </w:rPr>
        <w:t>Losing</w:t>
      </w:r>
      <w:r>
        <w:rPr>
          <w:color w:val="272527"/>
          <w:spacing w:val="-17"/>
          <w:w w:val="105"/>
          <w:sz w:val="20"/>
        </w:rPr>
        <w:t xml:space="preserve"> </w:t>
      </w:r>
      <w:r>
        <w:rPr>
          <w:color w:val="272527"/>
          <w:w w:val="105"/>
          <w:sz w:val="20"/>
        </w:rPr>
        <w:t>His</w:t>
      </w:r>
      <w:r>
        <w:rPr>
          <w:color w:val="272527"/>
          <w:spacing w:val="-17"/>
          <w:w w:val="105"/>
          <w:sz w:val="20"/>
        </w:rPr>
        <w:t xml:space="preserve"> </w:t>
      </w:r>
      <w:r>
        <w:rPr>
          <w:color w:val="272527"/>
          <w:spacing w:val="-3"/>
          <w:w w:val="105"/>
          <w:sz w:val="20"/>
        </w:rPr>
        <w:t>Grip,</w:t>
      </w:r>
      <w:r>
        <w:rPr>
          <w:color w:val="272527"/>
          <w:spacing w:val="-17"/>
          <w:w w:val="105"/>
          <w:sz w:val="20"/>
        </w:rPr>
        <w:t xml:space="preserve"> </w:t>
      </w:r>
      <w:r>
        <w:rPr>
          <w:rFonts w:ascii="Book Antiqua"/>
          <w:i/>
          <w:color w:val="272527"/>
          <w:spacing w:val="-5"/>
          <w:w w:val="105"/>
          <w:sz w:val="20"/>
        </w:rPr>
        <w:t>Vanity</w:t>
      </w:r>
      <w:r>
        <w:rPr>
          <w:rFonts w:ascii="Book Antiqua"/>
          <w:i/>
          <w:color w:val="272527"/>
          <w:spacing w:val="-23"/>
          <w:w w:val="105"/>
          <w:sz w:val="20"/>
        </w:rPr>
        <w:t xml:space="preserve"> </w:t>
      </w:r>
      <w:r>
        <w:rPr>
          <w:rFonts w:ascii="Book Antiqua"/>
          <w:i/>
          <w:color w:val="272527"/>
          <w:spacing w:val="-3"/>
          <w:w w:val="105"/>
          <w:sz w:val="20"/>
        </w:rPr>
        <w:t>Fair</w:t>
      </w:r>
      <w:r>
        <w:rPr>
          <w:color w:val="272527"/>
          <w:spacing w:val="-3"/>
          <w:w w:val="105"/>
          <w:sz w:val="20"/>
        </w:rPr>
        <w:t>,</w:t>
      </w:r>
      <w:r>
        <w:rPr>
          <w:color w:val="272527"/>
          <w:spacing w:val="-17"/>
          <w:w w:val="105"/>
          <w:sz w:val="20"/>
        </w:rPr>
        <w:t xml:space="preserve"> </w:t>
      </w:r>
      <w:r>
        <w:rPr>
          <w:color w:val="272527"/>
          <w:spacing w:val="-3"/>
          <w:w w:val="105"/>
          <w:sz w:val="20"/>
        </w:rPr>
        <w:t>March</w:t>
      </w:r>
      <w:r>
        <w:rPr>
          <w:color w:val="272527"/>
          <w:spacing w:val="-17"/>
          <w:w w:val="105"/>
          <w:sz w:val="20"/>
        </w:rPr>
        <w:t xml:space="preserve"> </w:t>
      </w:r>
      <w:r>
        <w:rPr>
          <w:color w:val="272527"/>
          <w:w w:val="105"/>
          <w:sz w:val="20"/>
        </w:rPr>
        <w:t>2003</w:t>
      </w:r>
    </w:p>
    <w:p w:rsidR="004D156E" w:rsidRDefault="00CB734E" w:rsidP="00B953BA">
      <w:pPr>
        <w:spacing w:line="266" w:lineRule="auto"/>
        <w:ind w:left="1587" w:right="641" w:hanging="510"/>
        <w:rPr>
          <w:sz w:val="20"/>
        </w:rPr>
      </w:pPr>
      <w:r>
        <w:rPr>
          <w:color w:val="272527"/>
          <w:sz w:val="20"/>
        </w:rPr>
        <w:t xml:space="preserve">Orth, M, Neverland’s Lost Boys, </w:t>
      </w:r>
      <w:r>
        <w:rPr>
          <w:rFonts w:ascii="Book Antiqua" w:hAnsi="Book Antiqua"/>
          <w:i/>
          <w:color w:val="272527"/>
          <w:sz w:val="20"/>
        </w:rPr>
        <w:t>Vanity Fair</w:t>
      </w:r>
      <w:r>
        <w:rPr>
          <w:color w:val="272527"/>
          <w:sz w:val="20"/>
        </w:rPr>
        <w:t>, March 2004</w:t>
      </w:r>
    </w:p>
    <w:p w:rsidR="004D156E" w:rsidRDefault="00CB734E" w:rsidP="00B953BA">
      <w:pPr>
        <w:spacing w:line="266" w:lineRule="auto"/>
        <w:ind w:left="1587" w:right="641" w:hanging="510"/>
        <w:rPr>
          <w:sz w:val="20"/>
        </w:rPr>
      </w:pPr>
      <w:r>
        <w:rPr>
          <w:color w:val="272527"/>
          <w:sz w:val="20"/>
        </w:rPr>
        <w:t>Pascal, Varieties of Man/Boy Love, Wallace Hamilton Press, New York, 1992</w:t>
      </w:r>
    </w:p>
    <w:p w:rsidR="004D156E" w:rsidRDefault="00CB734E" w:rsidP="00B953BA">
      <w:pPr>
        <w:spacing w:line="266" w:lineRule="auto"/>
        <w:ind w:left="1587" w:right="641" w:hanging="510"/>
        <w:rPr>
          <w:sz w:val="20"/>
        </w:rPr>
      </w:pPr>
      <w:r>
        <w:rPr>
          <w:color w:val="272527"/>
          <w:sz w:val="20"/>
        </w:rPr>
        <w:t>People for Children’s Rights Collective, Who’s Bad? An Analysis of Anglo-American child sex hysteria in the light of the Michael Jackson Saga, People for Chi</w:t>
      </w:r>
      <w:r>
        <w:rPr>
          <w:color w:val="272527"/>
          <w:sz w:val="20"/>
        </w:rPr>
        <w:t>l</w:t>
      </w:r>
      <w:r>
        <w:rPr>
          <w:color w:val="272527"/>
          <w:sz w:val="20"/>
        </w:rPr>
        <w:t>dren’s Rights, London, 1994</w:t>
      </w:r>
    </w:p>
    <w:p w:rsidR="004D156E" w:rsidRDefault="00CB734E" w:rsidP="00B953BA">
      <w:pPr>
        <w:spacing w:line="266" w:lineRule="auto"/>
        <w:ind w:left="1587" w:right="641" w:hanging="510"/>
        <w:rPr>
          <w:sz w:val="20"/>
        </w:rPr>
      </w:pPr>
      <w:r>
        <w:rPr>
          <w:color w:val="272527"/>
          <w:spacing w:val="-8"/>
          <w:sz w:val="20"/>
        </w:rPr>
        <w:t>Percy,</w:t>
      </w:r>
      <w:r>
        <w:rPr>
          <w:color w:val="272527"/>
          <w:spacing w:val="-20"/>
          <w:sz w:val="20"/>
        </w:rPr>
        <w:t xml:space="preserve"> </w:t>
      </w:r>
      <w:r>
        <w:rPr>
          <w:color w:val="272527"/>
          <w:spacing w:val="-16"/>
          <w:sz w:val="20"/>
        </w:rPr>
        <w:t>W,</w:t>
      </w:r>
      <w:r>
        <w:rPr>
          <w:color w:val="272527"/>
          <w:spacing w:val="-20"/>
          <w:sz w:val="20"/>
        </w:rPr>
        <w:t xml:space="preserve"> </w:t>
      </w:r>
      <w:r>
        <w:rPr>
          <w:color w:val="272527"/>
          <w:sz w:val="20"/>
        </w:rPr>
        <w:t>Pederasty</w:t>
      </w:r>
      <w:r>
        <w:rPr>
          <w:color w:val="272527"/>
          <w:spacing w:val="-20"/>
          <w:sz w:val="20"/>
        </w:rPr>
        <w:t xml:space="preserve"> </w:t>
      </w:r>
      <w:r>
        <w:rPr>
          <w:color w:val="272527"/>
          <w:sz w:val="20"/>
        </w:rPr>
        <w:t>and</w:t>
      </w:r>
      <w:r>
        <w:rPr>
          <w:color w:val="272527"/>
          <w:spacing w:val="-20"/>
          <w:sz w:val="20"/>
        </w:rPr>
        <w:t xml:space="preserve"> </w:t>
      </w:r>
      <w:r>
        <w:rPr>
          <w:color w:val="272527"/>
          <w:sz w:val="20"/>
        </w:rPr>
        <w:t>Pedagogy</w:t>
      </w:r>
      <w:r>
        <w:rPr>
          <w:color w:val="272527"/>
          <w:spacing w:val="-20"/>
          <w:sz w:val="20"/>
        </w:rPr>
        <w:t xml:space="preserve"> </w:t>
      </w:r>
      <w:r>
        <w:rPr>
          <w:color w:val="272527"/>
          <w:sz w:val="20"/>
        </w:rPr>
        <w:t>in</w:t>
      </w:r>
      <w:r>
        <w:rPr>
          <w:color w:val="272527"/>
          <w:spacing w:val="-20"/>
          <w:sz w:val="20"/>
        </w:rPr>
        <w:t xml:space="preserve"> </w:t>
      </w:r>
      <w:r>
        <w:rPr>
          <w:color w:val="272527"/>
          <w:sz w:val="20"/>
        </w:rPr>
        <w:t>Archaic</w:t>
      </w:r>
      <w:r>
        <w:rPr>
          <w:color w:val="272527"/>
          <w:spacing w:val="-20"/>
          <w:sz w:val="20"/>
        </w:rPr>
        <w:t xml:space="preserve"> </w:t>
      </w:r>
      <w:r>
        <w:rPr>
          <w:color w:val="272527"/>
          <w:sz w:val="20"/>
        </w:rPr>
        <w:t>Greece,</w:t>
      </w:r>
      <w:r>
        <w:rPr>
          <w:color w:val="272527"/>
          <w:spacing w:val="-20"/>
          <w:sz w:val="20"/>
        </w:rPr>
        <w:t xml:space="preserve"> </w:t>
      </w:r>
      <w:r>
        <w:rPr>
          <w:color w:val="272527"/>
          <w:spacing w:val="-3"/>
          <w:sz w:val="20"/>
        </w:rPr>
        <w:t>University</w:t>
      </w:r>
      <w:r>
        <w:rPr>
          <w:color w:val="272527"/>
          <w:spacing w:val="-20"/>
          <w:sz w:val="20"/>
        </w:rPr>
        <w:t xml:space="preserve"> </w:t>
      </w:r>
      <w:r>
        <w:rPr>
          <w:color w:val="272527"/>
          <w:sz w:val="20"/>
        </w:rPr>
        <w:t>of</w:t>
      </w:r>
      <w:r>
        <w:rPr>
          <w:color w:val="272527"/>
          <w:spacing w:val="-13"/>
          <w:sz w:val="20"/>
        </w:rPr>
        <w:t xml:space="preserve"> </w:t>
      </w:r>
      <w:r>
        <w:rPr>
          <w:color w:val="272527"/>
          <w:sz w:val="20"/>
        </w:rPr>
        <w:t>Illinois</w:t>
      </w:r>
      <w:r>
        <w:rPr>
          <w:color w:val="272527"/>
          <w:spacing w:val="-20"/>
          <w:sz w:val="20"/>
        </w:rPr>
        <w:t xml:space="preserve"> </w:t>
      </w:r>
      <w:r>
        <w:rPr>
          <w:color w:val="272527"/>
          <w:sz w:val="20"/>
        </w:rPr>
        <w:t>Press, Ch</w:t>
      </w:r>
      <w:r>
        <w:rPr>
          <w:color w:val="272527"/>
          <w:sz w:val="20"/>
        </w:rPr>
        <w:t>i</w:t>
      </w:r>
      <w:r>
        <w:rPr>
          <w:color w:val="272527"/>
          <w:sz w:val="20"/>
        </w:rPr>
        <w:t>cago,</w:t>
      </w:r>
      <w:r>
        <w:rPr>
          <w:color w:val="272527"/>
          <w:spacing w:val="1"/>
          <w:sz w:val="20"/>
        </w:rPr>
        <w:t xml:space="preserve"> </w:t>
      </w:r>
      <w:r>
        <w:rPr>
          <w:color w:val="272527"/>
          <w:sz w:val="20"/>
        </w:rPr>
        <w:t>1996</w:t>
      </w:r>
    </w:p>
    <w:p w:rsidR="004D156E" w:rsidRDefault="00CB734E" w:rsidP="00B953BA">
      <w:pPr>
        <w:spacing w:line="266" w:lineRule="auto"/>
        <w:ind w:left="1587" w:right="641" w:hanging="510"/>
        <w:rPr>
          <w:sz w:val="20"/>
        </w:rPr>
      </w:pPr>
      <w:r>
        <w:rPr>
          <w:color w:val="272527"/>
          <w:sz w:val="20"/>
        </w:rPr>
        <w:t>Porter, D, Jacko, His Rise and Fall: The Social and Sexual History of Michael Jac</w:t>
      </w:r>
      <w:r>
        <w:rPr>
          <w:color w:val="272527"/>
          <w:sz w:val="20"/>
        </w:rPr>
        <w:t>k</w:t>
      </w:r>
      <w:r>
        <w:rPr>
          <w:color w:val="272527"/>
          <w:sz w:val="20"/>
        </w:rPr>
        <w:t xml:space="preserve">son, Blood Moon Productions Ltd, </w:t>
      </w:r>
      <w:hyperlink r:id="rId19">
        <w:r>
          <w:rPr>
            <w:rFonts w:ascii="Times New Roman"/>
            <w:i/>
            <w:color w:val="272527"/>
            <w:sz w:val="20"/>
          </w:rPr>
          <w:t xml:space="preserve">www.BloodMoonProductions.com </w:t>
        </w:r>
      </w:hyperlink>
      <w:r>
        <w:rPr>
          <w:color w:val="272527"/>
          <w:sz w:val="20"/>
        </w:rPr>
        <w:t>, 2007</w:t>
      </w:r>
    </w:p>
    <w:p w:rsidR="00B17A1E" w:rsidRDefault="00AF4601" w:rsidP="00B17A1E">
      <w:pPr>
        <w:spacing w:before="23" w:line="266" w:lineRule="auto"/>
        <w:ind w:left="1587" w:right="641" w:hanging="510"/>
        <w:rPr>
          <w:color w:val="272527"/>
          <w:sz w:val="20"/>
        </w:rPr>
      </w:pPr>
      <w:r w:rsidRPr="00AF4601">
        <w:rPr>
          <w:color w:val="272527"/>
          <w:sz w:val="20"/>
        </w:rPr>
        <w:t xml:space="preserve">Powner, J, All things to all people: the universal appeal of Michael Jackson, </w:t>
      </w:r>
      <w:r w:rsidRPr="00AF4601">
        <w:rPr>
          <w:i/>
          <w:color w:val="272527"/>
          <w:sz w:val="20"/>
        </w:rPr>
        <w:t>Off the Wall</w:t>
      </w:r>
      <w:r w:rsidRPr="00AF4601">
        <w:rPr>
          <w:color w:val="272527"/>
          <w:sz w:val="20"/>
        </w:rPr>
        <w:t>, 19:20-23 (Part 1) Dec. 1992 – Jan. 1993 and 22:14-18 (Part 2) July – August 1993</w:t>
      </w:r>
    </w:p>
    <w:p w:rsidR="004D156E" w:rsidRDefault="00CB734E" w:rsidP="00B17A1E">
      <w:pPr>
        <w:spacing w:before="23" w:line="266" w:lineRule="auto"/>
        <w:ind w:left="1587" w:right="641" w:hanging="510"/>
        <w:rPr>
          <w:sz w:val="20"/>
        </w:rPr>
      </w:pPr>
      <w:r>
        <w:rPr>
          <w:color w:val="272527"/>
          <w:sz w:val="20"/>
        </w:rPr>
        <w:t>Randall, JL, Childhood and Sexuality: A Radical Christian Approach, Dorrance, Pitsburgh, 1992</w:t>
      </w:r>
    </w:p>
    <w:p w:rsidR="004D156E" w:rsidRDefault="00CB734E" w:rsidP="00B17A1E">
      <w:pPr>
        <w:spacing w:before="23" w:line="266" w:lineRule="auto"/>
        <w:ind w:left="1587" w:right="641" w:hanging="510"/>
        <w:rPr>
          <w:sz w:val="20"/>
        </w:rPr>
      </w:pPr>
      <w:r>
        <w:rPr>
          <w:color w:val="272527"/>
          <w:sz w:val="20"/>
        </w:rPr>
        <w:t>Riegel,</w:t>
      </w:r>
      <w:r>
        <w:rPr>
          <w:color w:val="272527"/>
          <w:spacing w:val="-21"/>
          <w:sz w:val="20"/>
        </w:rPr>
        <w:t xml:space="preserve"> </w:t>
      </w:r>
      <w:r>
        <w:rPr>
          <w:color w:val="272527"/>
          <w:sz w:val="20"/>
        </w:rPr>
        <w:t>DL,</w:t>
      </w:r>
      <w:r>
        <w:rPr>
          <w:color w:val="272527"/>
          <w:spacing w:val="-21"/>
          <w:sz w:val="20"/>
        </w:rPr>
        <w:t xml:space="preserve"> </w:t>
      </w:r>
      <w:r>
        <w:rPr>
          <w:color w:val="272527"/>
          <w:sz w:val="20"/>
        </w:rPr>
        <w:t>Pedophilia,</w:t>
      </w:r>
      <w:r>
        <w:rPr>
          <w:color w:val="272527"/>
          <w:spacing w:val="-21"/>
          <w:sz w:val="20"/>
        </w:rPr>
        <w:t xml:space="preserve"> </w:t>
      </w:r>
      <w:r>
        <w:rPr>
          <w:color w:val="272527"/>
          <w:sz w:val="20"/>
        </w:rPr>
        <w:t>pejoration,</w:t>
      </w:r>
      <w:r>
        <w:rPr>
          <w:color w:val="272527"/>
          <w:spacing w:val="-21"/>
          <w:sz w:val="20"/>
        </w:rPr>
        <w:t xml:space="preserve"> </w:t>
      </w:r>
      <w:r>
        <w:rPr>
          <w:color w:val="272527"/>
          <w:sz w:val="20"/>
        </w:rPr>
        <w:t>and</w:t>
      </w:r>
      <w:r>
        <w:rPr>
          <w:color w:val="272527"/>
          <w:spacing w:val="-21"/>
          <w:sz w:val="20"/>
        </w:rPr>
        <w:t xml:space="preserve"> </w:t>
      </w:r>
      <w:r>
        <w:rPr>
          <w:color w:val="272527"/>
          <w:sz w:val="20"/>
        </w:rPr>
        <w:t>prejudice:</w:t>
      </w:r>
      <w:r>
        <w:rPr>
          <w:color w:val="272527"/>
          <w:spacing w:val="-21"/>
          <w:sz w:val="20"/>
        </w:rPr>
        <w:t xml:space="preserve"> </w:t>
      </w:r>
      <w:r>
        <w:rPr>
          <w:color w:val="272527"/>
          <w:sz w:val="20"/>
        </w:rPr>
        <w:t>inquiry</w:t>
      </w:r>
      <w:r>
        <w:rPr>
          <w:color w:val="272527"/>
          <w:spacing w:val="-21"/>
          <w:sz w:val="20"/>
        </w:rPr>
        <w:t xml:space="preserve"> </w:t>
      </w:r>
      <w:r>
        <w:rPr>
          <w:color w:val="272527"/>
          <w:spacing w:val="-3"/>
          <w:sz w:val="20"/>
        </w:rPr>
        <w:t>by</w:t>
      </w:r>
      <w:r>
        <w:rPr>
          <w:color w:val="272527"/>
          <w:spacing w:val="-21"/>
          <w:sz w:val="20"/>
        </w:rPr>
        <w:t xml:space="preserve"> </w:t>
      </w:r>
      <w:r>
        <w:rPr>
          <w:color w:val="272527"/>
          <w:sz w:val="20"/>
        </w:rPr>
        <w:t>insinuation,</w:t>
      </w:r>
      <w:r>
        <w:rPr>
          <w:color w:val="272527"/>
          <w:spacing w:val="-21"/>
          <w:sz w:val="20"/>
        </w:rPr>
        <w:t xml:space="preserve"> </w:t>
      </w:r>
      <w:r>
        <w:rPr>
          <w:color w:val="272527"/>
          <w:sz w:val="20"/>
        </w:rPr>
        <w:t xml:space="preserve">argument </w:t>
      </w:r>
      <w:r>
        <w:rPr>
          <w:color w:val="272527"/>
          <w:spacing w:val="-3"/>
          <w:sz w:val="20"/>
        </w:rPr>
        <w:t xml:space="preserve">by </w:t>
      </w:r>
      <w:r>
        <w:rPr>
          <w:color w:val="272527"/>
          <w:sz w:val="20"/>
        </w:rPr>
        <w:t xml:space="preserve">accusation, </w:t>
      </w:r>
      <w:r>
        <w:rPr>
          <w:rFonts w:ascii="Book Antiqua"/>
          <w:i/>
          <w:color w:val="272527"/>
          <w:sz w:val="20"/>
        </w:rPr>
        <w:t>Sexuality &amp; Culture</w:t>
      </w:r>
      <w:r>
        <w:rPr>
          <w:color w:val="272527"/>
          <w:sz w:val="20"/>
        </w:rPr>
        <w:t xml:space="preserve">, 9(1):88-97, </w:t>
      </w:r>
      <w:r>
        <w:rPr>
          <w:color w:val="272527"/>
          <w:spacing w:val="-3"/>
          <w:sz w:val="20"/>
        </w:rPr>
        <w:t>Winter</w:t>
      </w:r>
      <w:r>
        <w:rPr>
          <w:color w:val="272527"/>
          <w:spacing w:val="-30"/>
          <w:sz w:val="20"/>
        </w:rPr>
        <w:t xml:space="preserve"> </w:t>
      </w:r>
      <w:r>
        <w:rPr>
          <w:color w:val="272527"/>
          <w:sz w:val="20"/>
        </w:rPr>
        <w:t>2005</w:t>
      </w:r>
    </w:p>
    <w:p w:rsidR="004D156E" w:rsidRDefault="00CB734E" w:rsidP="00B17A1E">
      <w:pPr>
        <w:spacing w:before="23" w:line="266" w:lineRule="auto"/>
        <w:ind w:left="1587" w:right="641" w:hanging="510"/>
        <w:rPr>
          <w:sz w:val="20"/>
        </w:rPr>
      </w:pPr>
      <w:r>
        <w:rPr>
          <w:color w:val="272527"/>
          <w:sz w:val="20"/>
        </w:rPr>
        <w:t xml:space="preserve">Rind, B </w:t>
      </w:r>
      <w:r>
        <w:rPr>
          <w:color w:val="272527"/>
          <w:w w:val="110"/>
          <w:sz w:val="20"/>
        </w:rPr>
        <w:t xml:space="preserve">&amp; </w:t>
      </w:r>
      <w:r>
        <w:rPr>
          <w:color w:val="272527"/>
          <w:sz w:val="20"/>
        </w:rPr>
        <w:t xml:space="preserve">Bauserman </w:t>
      </w:r>
      <w:r>
        <w:rPr>
          <w:color w:val="272527"/>
          <w:w w:val="110"/>
          <w:sz w:val="20"/>
        </w:rPr>
        <w:t xml:space="preserve">R, </w:t>
      </w:r>
      <w:r>
        <w:rPr>
          <w:color w:val="272527"/>
          <w:sz w:val="20"/>
        </w:rPr>
        <w:t>Biased terminology effects and biased information</w:t>
      </w:r>
    </w:p>
    <w:p w:rsidR="004D156E" w:rsidRDefault="00CB734E">
      <w:pPr>
        <w:spacing w:before="25" w:line="266" w:lineRule="auto"/>
        <w:ind w:left="1361" w:right="640"/>
        <w:rPr>
          <w:sz w:val="20"/>
        </w:rPr>
      </w:pPr>
      <w:r>
        <w:rPr>
          <w:color w:val="272527"/>
          <w:w w:val="95"/>
          <w:sz w:val="20"/>
        </w:rPr>
        <w:t xml:space="preserve">processing in research on adult-nonadult sexual interactions: an empirical </w:t>
      </w:r>
      <w:r>
        <w:rPr>
          <w:color w:val="272527"/>
          <w:sz w:val="20"/>
        </w:rPr>
        <w:t>invest</w:t>
      </w:r>
      <w:r>
        <w:rPr>
          <w:color w:val="272527"/>
          <w:sz w:val="20"/>
        </w:rPr>
        <w:t>i</w:t>
      </w:r>
      <w:r>
        <w:rPr>
          <w:color w:val="272527"/>
          <w:sz w:val="20"/>
        </w:rPr>
        <w:t xml:space="preserve">gation, </w:t>
      </w:r>
      <w:r>
        <w:rPr>
          <w:rFonts w:ascii="Book Antiqua"/>
          <w:i/>
          <w:color w:val="272527"/>
          <w:sz w:val="20"/>
        </w:rPr>
        <w:t>Journal of Sex Research</w:t>
      </w:r>
      <w:r>
        <w:rPr>
          <w:color w:val="272527"/>
          <w:sz w:val="20"/>
        </w:rPr>
        <w:t>, 30(3):260-269, 1993</w:t>
      </w:r>
    </w:p>
    <w:p w:rsidR="00B17A1E" w:rsidRDefault="00CB734E" w:rsidP="00B17A1E">
      <w:pPr>
        <w:spacing w:before="23" w:line="266" w:lineRule="auto"/>
        <w:ind w:left="1587" w:right="641" w:hanging="510"/>
        <w:rPr>
          <w:color w:val="272527"/>
          <w:sz w:val="20"/>
        </w:rPr>
      </w:pPr>
      <w:r>
        <w:rPr>
          <w:color w:val="272527"/>
          <w:sz w:val="20"/>
        </w:rPr>
        <w:t xml:space="preserve">Rind, B </w:t>
      </w:r>
      <w:r>
        <w:rPr>
          <w:rFonts w:ascii="Book Antiqua"/>
          <w:i/>
          <w:color w:val="272527"/>
          <w:sz w:val="20"/>
        </w:rPr>
        <w:t>et al.</w:t>
      </w:r>
      <w:r>
        <w:rPr>
          <w:color w:val="272527"/>
          <w:sz w:val="20"/>
        </w:rPr>
        <w:t>, A Meta-Analytic Examination of Assumed Properties of Child Sexual</w:t>
      </w:r>
      <w:r w:rsidR="00B17A1E">
        <w:rPr>
          <w:sz w:val="20"/>
        </w:rPr>
        <w:t xml:space="preserve"> </w:t>
      </w:r>
      <w:r>
        <w:rPr>
          <w:color w:val="272527"/>
          <w:sz w:val="20"/>
        </w:rPr>
        <w:t>Abuse</w:t>
      </w:r>
      <w:r>
        <w:rPr>
          <w:color w:val="272527"/>
          <w:spacing w:val="-23"/>
          <w:sz w:val="20"/>
        </w:rPr>
        <w:t xml:space="preserve"> </w:t>
      </w:r>
      <w:r>
        <w:rPr>
          <w:color w:val="272527"/>
          <w:sz w:val="20"/>
        </w:rPr>
        <w:t>Using</w:t>
      </w:r>
      <w:r>
        <w:rPr>
          <w:color w:val="272527"/>
          <w:spacing w:val="-23"/>
          <w:sz w:val="20"/>
        </w:rPr>
        <w:t xml:space="preserve"> </w:t>
      </w:r>
      <w:r>
        <w:rPr>
          <w:color w:val="272527"/>
          <w:sz w:val="20"/>
        </w:rPr>
        <w:t>College</w:t>
      </w:r>
      <w:r>
        <w:rPr>
          <w:color w:val="272527"/>
          <w:spacing w:val="-23"/>
          <w:sz w:val="20"/>
        </w:rPr>
        <w:t xml:space="preserve"> </w:t>
      </w:r>
      <w:r>
        <w:rPr>
          <w:color w:val="272527"/>
          <w:sz w:val="20"/>
        </w:rPr>
        <w:t>Samples,</w:t>
      </w:r>
      <w:r>
        <w:rPr>
          <w:color w:val="272527"/>
          <w:spacing w:val="-23"/>
          <w:sz w:val="20"/>
        </w:rPr>
        <w:t xml:space="preserve"> </w:t>
      </w:r>
      <w:r>
        <w:rPr>
          <w:rFonts w:ascii="Book Antiqua"/>
          <w:i/>
          <w:color w:val="272527"/>
          <w:sz w:val="20"/>
        </w:rPr>
        <w:t>Psychological</w:t>
      </w:r>
      <w:r>
        <w:rPr>
          <w:rFonts w:ascii="Book Antiqua"/>
          <w:i/>
          <w:color w:val="272527"/>
          <w:spacing w:val="-29"/>
          <w:sz w:val="20"/>
        </w:rPr>
        <w:t xml:space="preserve"> </w:t>
      </w:r>
      <w:r>
        <w:rPr>
          <w:rFonts w:ascii="Book Antiqua"/>
          <w:i/>
          <w:color w:val="272527"/>
          <w:sz w:val="20"/>
        </w:rPr>
        <w:t>Bulletin</w:t>
      </w:r>
      <w:r>
        <w:rPr>
          <w:color w:val="272527"/>
          <w:sz w:val="20"/>
        </w:rPr>
        <w:t>,</w:t>
      </w:r>
      <w:r>
        <w:rPr>
          <w:color w:val="272527"/>
          <w:spacing w:val="-23"/>
          <w:sz w:val="20"/>
        </w:rPr>
        <w:t xml:space="preserve"> </w:t>
      </w:r>
      <w:r>
        <w:rPr>
          <w:color w:val="272527"/>
          <w:sz w:val="20"/>
        </w:rPr>
        <w:t>124:22-53,</w:t>
      </w:r>
      <w:r>
        <w:rPr>
          <w:color w:val="272527"/>
          <w:spacing w:val="-23"/>
          <w:sz w:val="20"/>
        </w:rPr>
        <w:t xml:space="preserve"> </w:t>
      </w:r>
      <w:r w:rsidR="00B17A1E">
        <w:rPr>
          <w:color w:val="272527"/>
          <w:sz w:val="20"/>
        </w:rPr>
        <w:t>1998</w:t>
      </w:r>
    </w:p>
    <w:p w:rsidR="00B17A1E" w:rsidRDefault="00CB734E" w:rsidP="00B17A1E">
      <w:pPr>
        <w:spacing w:before="23" w:line="266" w:lineRule="auto"/>
        <w:ind w:left="1587" w:right="641" w:hanging="510"/>
        <w:rPr>
          <w:sz w:val="20"/>
        </w:rPr>
      </w:pPr>
      <w:r>
        <w:rPr>
          <w:color w:val="272527"/>
          <w:sz w:val="20"/>
        </w:rPr>
        <w:t xml:space="preserve">Rind, B, The problem with consensus </w:t>
      </w:r>
      <w:r>
        <w:rPr>
          <w:color w:val="272527"/>
          <w:spacing w:val="-5"/>
          <w:sz w:val="20"/>
        </w:rPr>
        <w:t xml:space="preserve">morality, </w:t>
      </w:r>
      <w:r>
        <w:rPr>
          <w:rFonts w:ascii="Book Antiqua"/>
          <w:i/>
          <w:color w:val="272527"/>
          <w:spacing w:val="-3"/>
          <w:sz w:val="20"/>
        </w:rPr>
        <w:t xml:space="preserve">Archives </w:t>
      </w:r>
      <w:r>
        <w:rPr>
          <w:rFonts w:ascii="Book Antiqua"/>
          <w:i/>
          <w:color w:val="272527"/>
          <w:sz w:val="20"/>
        </w:rPr>
        <w:t>of Sexual</w:t>
      </w:r>
      <w:r>
        <w:rPr>
          <w:rFonts w:ascii="Book Antiqua"/>
          <w:i/>
          <w:color w:val="272527"/>
          <w:spacing w:val="-16"/>
          <w:sz w:val="20"/>
        </w:rPr>
        <w:t xml:space="preserve"> </w:t>
      </w:r>
      <w:r>
        <w:rPr>
          <w:rFonts w:ascii="Book Antiqua"/>
          <w:i/>
          <w:color w:val="272527"/>
          <w:sz w:val="20"/>
        </w:rPr>
        <w:t>Behavior</w:t>
      </w:r>
      <w:r>
        <w:rPr>
          <w:color w:val="272527"/>
          <w:sz w:val="20"/>
        </w:rPr>
        <w:t>,</w:t>
      </w:r>
      <w:r w:rsidR="00C15A7F">
        <w:rPr>
          <w:sz w:val="20"/>
        </w:rPr>
        <w:t xml:space="preserve"> </w:t>
      </w:r>
      <w:r>
        <w:rPr>
          <w:color w:val="272527"/>
          <w:sz w:val="20"/>
        </w:rPr>
        <w:t>31(6):496-8, Dec. 2002</w:t>
      </w:r>
    </w:p>
    <w:p w:rsidR="004D156E" w:rsidRDefault="00CB734E" w:rsidP="00B17A1E">
      <w:pPr>
        <w:spacing w:before="23" w:line="266" w:lineRule="auto"/>
        <w:ind w:left="1587" w:right="641" w:hanging="510"/>
        <w:rPr>
          <w:sz w:val="20"/>
        </w:rPr>
      </w:pPr>
      <w:r>
        <w:rPr>
          <w:color w:val="272527"/>
          <w:sz w:val="20"/>
        </w:rPr>
        <w:t>Rind, B, Adolescent Sexual Experiences with Adults: Pathological or Functional?</w:t>
      </w:r>
      <w:r w:rsidR="00B17A1E">
        <w:rPr>
          <w:sz w:val="20"/>
        </w:rPr>
        <w:t xml:space="preserve"> </w:t>
      </w:r>
      <w:r>
        <w:rPr>
          <w:rFonts w:ascii="Book Antiqua"/>
          <w:i/>
          <w:color w:val="272527"/>
          <w:sz w:val="20"/>
        </w:rPr>
        <w:t>Journal of Psychology &amp; Human Sexuality</w:t>
      </w:r>
      <w:r>
        <w:rPr>
          <w:color w:val="272527"/>
          <w:sz w:val="20"/>
        </w:rPr>
        <w:t xml:space="preserve">, 15(1):5-22, 2003 Rose, </w:t>
      </w:r>
      <w:r>
        <w:rPr>
          <w:color w:val="272527"/>
          <w:w w:val="105"/>
          <w:sz w:val="20"/>
        </w:rPr>
        <w:t xml:space="preserve">J, </w:t>
      </w:r>
      <w:r>
        <w:rPr>
          <w:color w:val="272527"/>
          <w:sz w:val="20"/>
        </w:rPr>
        <w:t>The Case of Peter Pan, Macmillan, London, 1984</w:t>
      </w:r>
    </w:p>
    <w:p w:rsidR="004D156E" w:rsidRDefault="00CB734E" w:rsidP="00BD520D">
      <w:pPr>
        <w:spacing w:before="11" w:line="266" w:lineRule="auto"/>
        <w:ind w:left="1587" w:right="641" w:hanging="510"/>
        <w:rPr>
          <w:sz w:val="20"/>
        </w:rPr>
      </w:pPr>
      <w:r>
        <w:rPr>
          <w:color w:val="272527"/>
          <w:spacing w:val="-3"/>
          <w:sz w:val="20"/>
        </w:rPr>
        <w:lastRenderedPageBreak/>
        <w:t xml:space="preserve">Rossman, </w:t>
      </w:r>
      <w:r>
        <w:rPr>
          <w:color w:val="272527"/>
          <w:spacing w:val="-17"/>
          <w:sz w:val="20"/>
        </w:rPr>
        <w:t xml:space="preserve">P, </w:t>
      </w:r>
      <w:r>
        <w:rPr>
          <w:color w:val="272527"/>
          <w:sz w:val="20"/>
        </w:rPr>
        <w:t xml:space="preserve">Sexual Experience between Men </w:t>
      </w:r>
      <w:r>
        <w:rPr>
          <w:color w:val="272527"/>
          <w:w w:val="105"/>
          <w:sz w:val="20"/>
        </w:rPr>
        <w:t xml:space="preserve">&amp; </w:t>
      </w:r>
      <w:r>
        <w:rPr>
          <w:color w:val="272527"/>
          <w:sz w:val="20"/>
        </w:rPr>
        <w:t xml:space="preserve">Boys, Maurice </w:t>
      </w:r>
      <w:r>
        <w:rPr>
          <w:color w:val="272527"/>
          <w:spacing w:val="-5"/>
          <w:sz w:val="20"/>
        </w:rPr>
        <w:t xml:space="preserve">Temple </w:t>
      </w:r>
      <w:r>
        <w:rPr>
          <w:color w:val="272527"/>
          <w:sz w:val="20"/>
        </w:rPr>
        <w:t>Smith, Lo</w:t>
      </w:r>
      <w:r>
        <w:rPr>
          <w:color w:val="272527"/>
          <w:sz w:val="20"/>
        </w:rPr>
        <w:t>n</w:t>
      </w:r>
      <w:r>
        <w:rPr>
          <w:color w:val="272527"/>
          <w:sz w:val="20"/>
        </w:rPr>
        <w:t>don, 1979</w:t>
      </w:r>
    </w:p>
    <w:p w:rsidR="004D156E" w:rsidRDefault="00CB734E">
      <w:pPr>
        <w:spacing w:line="266" w:lineRule="auto"/>
        <w:ind w:left="1588" w:right="640" w:hanging="511"/>
        <w:rPr>
          <w:sz w:val="20"/>
        </w:rPr>
      </w:pPr>
      <w:r>
        <w:rPr>
          <w:color w:val="272527"/>
          <w:w w:val="105"/>
          <w:sz w:val="20"/>
        </w:rPr>
        <w:t>St</w:t>
      </w:r>
      <w:r>
        <w:rPr>
          <w:color w:val="272527"/>
          <w:spacing w:val="-22"/>
          <w:w w:val="105"/>
          <w:sz w:val="20"/>
        </w:rPr>
        <w:t xml:space="preserve"> </w:t>
      </w:r>
      <w:r>
        <w:rPr>
          <w:color w:val="272527"/>
          <w:w w:val="105"/>
          <w:sz w:val="20"/>
        </w:rPr>
        <w:t>Martin,</w:t>
      </w:r>
      <w:r>
        <w:rPr>
          <w:color w:val="272527"/>
          <w:spacing w:val="-22"/>
          <w:w w:val="105"/>
          <w:sz w:val="20"/>
        </w:rPr>
        <w:t xml:space="preserve"> </w:t>
      </w:r>
      <w:r>
        <w:rPr>
          <w:color w:val="272527"/>
          <w:spacing w:val="-4"/>
          <w:w w:val="105"/>
          <w:sz w:val="20"/>
        </w:rPr>
        <w:t>G,</w:t>
      </w:r>
      <w:r>
        <w:rPr>
          <w:color w:val="272527"/>
          <w:spacing w:val="-22"/>
          <w:w w:val="105"/>
          <w:sz w:val="20"/>
        </w:rPr>
        <w:t xml:space="preserve"> </w:t>
      </w:r>
      <w:r>
        <w:rPr>
          <w:color w:val="272527"/>
          <w:w w:val="105"/>
          <w:sz w:val="20"/>
        </w:rPr>
        <w:t>&amp;</w:t>
      </w:r>
      <w:r>
        <w:rPr>
          <w:color w:val="272527"/>
          <w:spacing w:val="-22"/>
          <w:w w:val="105"/>
          <w:sz w:val="20"/>
        </w:rPr>
        <w:t xml:space="preserve"> </w:t>
      </w:r>
      <w:r>
        <w:rPr>
          <w:color w:val="272527"/>
          <w:w w:val="105"/>
          <w:sz w:val="20"/>
        </w:rPr>
        <w:t>Nelson,</w:t>
      </w:r>
      <w:r>
        <w:rPr>
          <w:color w:val="272527"/>
          <w:spacing w:val="-22"/>
          <w:w w:val="105"/>
          <w:sz w:val="20"/>
        </w:rPr>
        <w:t xml:space="preserve"> </w:t>
      </w:r>
      <w:r>
        <w:rPr>
          <w:color w:val="272527"/>
          <w:spacing w:val="-11"/>
          <w:w w:val="105"/>
          <w:sz w:val="20"/>
        </w:rPr>
        <w:t>RC</w:t>
      </w:r>
      <w:r>
        <w:rPr>
          <w:color w:val="272527"/>
          <w:spacing w:val="-22"/>
          <w:w w:val="105"/>
          <w:sz w:val="20"/>
        </w:rPr>
        <w:t xml:space="preserve"> </w:t>
      </w:r>
      <w:r>
        <w:rPr>
          <w:color w:val="272527"/>
          <w:w w:val="105"/>
          <w:sz w:val="20"/>
        </w:rPr>
        <w:t>(eds),</w:t>
      </w:r>
      <w:r>
        <w:rPr>
          <w:color w:val="272527"/>
          <w:spacing w:val="-22"/>
          <w:w w:val="105"/>
          <w:sz w:val="20"/>
        </w:rPr>
        <w:t xml:space="preserve"> </w:t>
      </w:r>
      <w:r>
        <w:rPr>
          <w:color w:val="272527"/>
          <w:w w:val="105"/>
          <w:sz w:val="20"/>
        </w:rPr>
        <w:t>The</w:t>
      </w:r>
      <w:r>
        <w:rPr>
          <w:color w:val="272527"/>
          <w:spacing w:val="-22"/>
          <w:w w:val="105"/>
          <w:sz w:val="20"/>
        </w:rPr>
        <w:t xml:space="preserve"> </w:t>
      </w:r>
      <w:r>
        <w:rPr>
          <w:color w:val="272527"/>
          <w:w w:val="105"/>
          <w:sz w:val="20"/>
        </w:rPr>
        <w:t>Boy:</w:t>
      </w:r>
      <w:r>
        <w:rPr>
          <w:color w:val="272527"/>
          <w:spacing w:val="-22"/>
          <w:w w:val="105"/>
          <w:sz w:val="20"/>
        </w:rPr>
        <w:t xml:space="preserve"> </w:t>
      </w:r>
      <w:r>
        <w:rPr>
          <w:color w:val="272527"/>
          <w:w w:val="105"/>
          <w:sz w:val="20"/>
        </w:rPr>
        <w:t>A</w:t>
      </w:r>
      <w:r>
        <w:rPr>
          <w:color w:val="272527"/>
          <w:spacing w:val="-22"/>
          <w:w w:val="105"/>
          <w:sz w:val="20"/>
        </w:rPr>
        <w:t xml:space="preserve"> </w:t>
      </w:r>
      <w:r>
        <w:rPr>
          <w:color w:val="272527"/>
          <w:w w:val="105"/>
          <w:sz w:val="20"/>
        </w:rPr>
        <w:t>Photographic</w:t>
      </w:r>
      <w:r>
        <w:rPr>
          <w:color w:val="272527"/>
          <w:spacing w:val="-22"/>
          <w:w w:val="105"/>
          <w:sz w:val="20"/>
        </w:rPr>
        <w:t xml:space="preserve"> </w:t>
      </w:r>
      <w:r>
        <w:rPr>
          <w:color w:val="272527"/>
          <w:spacing w:val="-8"/>
          <w:w w:val="105"/>
          <w:sz w:val="20"/>
        </w:rPr>
        <w:t>Essay,</w:t>
      </w:r>
      <w:r>
        <w:rPr>
          <w:color w:val="272527"/>
          <w:spacing w:val="-22"/>
          <w:w w:val="105"/>
          <w:sz w:val="20"/>
        </w:rPr>
        <w:t xml:space="preserve"> </w:t>
      </w:r>
      <w:r>
        <w:rPr>
          <w:color w:val="272527"/>
          <w:w w:val="105"/>
          <w:sz w:val="20"/>
        </w:rPr>
        <w:t>Arco</w:t>
      </w:r>
      <w:r>
        <w:rPr>
          <w:color w:val="272527"/>
          <w:spacing w:val="-22"/>
          <w:w w:val="105"/>
          <w:sz w:val="20"/>
        </w:rPr>
        <w:t xml:space="preserve"> </w:t>
      </w:r>
      <w:r>
        <w:rPr>
          <w:color w:val="272527"/>
          <w:w w:val="105"/>
          <w:sz w:val="20"/>
        </w:rPr>
        <w:t xml:space="preserve">Publishing, New </w:t>
      </w:r>
      <w:r>
        <w:rPr>
          <w:color w:val="272527"/>
          <w:spacing w:val="-8"/>
          <w:w w:val="105"/>
          <w:sz w:val="20"/>
        </w:rPr>
        <w:t>York,</w:t>
      </w:r>
      <w:r>
        <w:rPr>
          <w:color w:val="272527"/>
          <w:spacing w:val="-1"/>
          <w:w w:val="105"/>
          <w:sz w:val="20"/>
        </w:rPr>
        <w:t xml:space="preserve"> </w:t>
      </w:r>
      <w:r>
        <w:rPr>
          <w:color w:val="272527"/>
          <w:w w:val="105"/>
          <w:sz w:val="20"/>
        </w:rPr>
        <w:t>1964</w:t>
      </w:r>
    </w:p>
    <w:p w:rsidR="004D156E" w:rsidRDefault="00CB734E">
      <w:pPr>
        <w:spacing w:line="266" w:lineRule="auto"/>
        <w:ind w:left="1588" w:right="640" w:hanging="511"/>
        <w:rPr>
          <w:sz w:val="20"/>
        </w:rPr>
      </w:pPr>
      <w:r>
        <w:rPr>
          <w:color w:val="272527"/>
          <w:w w:val="105"/>
          <w:sz w:val="20"/>
        </w:rPr>
        <w:t>St</w:t>
      </w:r>
      <w:r>
        <w:rPr>
          <w:color w:val="272527"/>
          <w:spacing w:val="-25"/>
          <w:w w:val="105"/>
          <w:sz w:val="20"/>
        </w:rPr>
        <w:t xml:space="preserve"> </w:t>
      </w:r>
      <w:r>
        <w:rPr>
          <w:color w:val="272527"/>
          <w:w w:val="105"/>
          <w:sz w:val="20"/>
        </w:rPr>
        <w:t>Martin,</w:t>
      </w:r>
      <w:r>
        <w:rPr>
          <w:color w:val="272527"/>
          <w:spacing w:val="-25"/>
          <w:w w:val="105"/>
          <w:sz w:val="20"/>
        </w:rPr>
        <w:t xml:space="preserve"> </w:t>
      </w:r>
      <w:r>
        <w:rPr>
          <w:color w:val="272527"/>
          <w:spacing w:val="-4"/>
          <w:w w:val="110"/>
          <w:sz w:val="20"/>
        </w:rPr>
        <w:t>G,</w:t>
      </w:r>
      <w:r>
        <w:rPr>
          <w:color w:val="272527"/>
          <w:spacing w:val="-27"/>
          <w:w w:val="110"/>
          <w:sz w:val="20"/>
        </w:rPr>
        <w:t xml:space="preserve"> </w:t>
      </w:r>
      <w:r>
        <w:rPr>
          <w:color w:val="272527"/>
          <w:w w:val="105"/>
          <w:sz w:val="20"/>
        </w:rPr>
        <w:t>&amp;</w:t>
      </w:r>
      <w:r>
        <w:rPr>
          <w:color w:val="272527"/>
          <w:spacing w:val="-25"/>
          <w:w w:val="105"/>
          <w:sz w:val="20"/>
        </w:rPr>
        <w:t xml:space="preserve"> </w:t>
      </w:r>
      <w:r>
        <w:rPr>
          <w:color w:val="272527"/>
          <w:w w:val="105"/>
          <w:sz w:val="20"/>
        </w:rPr>
        <w:t>Nelson,</w:t>
      </w:r>
      <w:r>
        <w:rPr>
          <w:color w:val="272527"/>
          <w:spacing w:val="-25"/>
          <w:w w:val="105"/>
          <w:sz w:val="20"/>
        </w:rPr>
        <w:t xml:space="preserve"> </w:t>
      </w:r>
      <w:r>
        <w:rPr>
          <w:color w:val="272527"/>
          <w:spacing w:val="-11"/>
          <w:w w:val="110"/>
          <w:sz w:val="20"/>
        </w:rPr>
        <w:t>RC</w:t>
      </w:r>
      <w:r>
        <w:rPr>
          <w:color w:val="272527"/>
          <w:spacing w:val="-27"/>
          <w:w w:val="110"/>
          <w:sz w:val="20"/>
        </w:rPr>
        <w:t xml:space="preserve"> </w:t>
      </w:r>
      <w:r>
        <w:rPr>
          <w:color w:val="272527"/>
          <w:w w:val="105"/>
          <w:sz w:val="20"/>
        </w:rPr>
        <w:t>(eds),</w:t>
      </w:r>
      <w:r>
        <w:rPr>
          <w:color w:val="272527"/>
          <w:spacing w:val="-25"/>
          <w:w w:val="105"/>
          <w:sz w:val="20"/>
        </w:rPr>
        <w:t xml:space="preserve"> </w:t>
      </w:r>
      <w:r>
        <w:rPr>
          <w:color w:val="272527"/>
          <w:w w:val="105"/>
          <w:sz w:val="20"/>
        </w:rPr>
        <w:t>Boys</w:t>
      </w:r>
      <w:r>
        <w:rPr>
          <w:color w:val="272527"/>
          <w:spacing w:val="-25"/>
          <w:w w:val="105"/>
          <w:sz w:val="20"/>
        </w:rPr>
        <w:t xml:space="preserve"> </w:t>
      </w:r>
      <w:r>
        <w:rPr>
          <w:color w:val="272527"/>
          <w:spacing w:val="-4"/>
          <w:w w:val="105"/>
          <w:sz w:val="20"/>
        </w:rPr>
        <w:t>Will</w:t>
      </w:r>
      <w:r>
        <w:rPr>
          <w:color w:val="272527"/>
          <w:spacing w:val="-25"/>
          <w:w w:val="105"/>
          <w:sz w:val="20"/>
        </w:rPr>
        <w:t xml:space="preserve"> </w:t>
      </w:r>
      <w:r>
        <w:rPr>
          <w:color w:val="272527"/>
          <w:w w:val="105"/>
          <w:sz w:val="20"/>
        </w:rPr>
        <w:t>Be</w:t>
      </w:r>
      <w:r>
        <w:rPr>
          <w:color w:val="272527"/>
          <w:spacing w:val="-25"/>
          <w:w w:val="105"/>
          <w:sz w:val="20"/>
        </w:rPr>
        <w:t xml:space="preserve"> </w:t>
      </w:r>
      <w:r>
        <w:rPr>
          <w:color w:val="272527"/>
          <w:w w:val="105"/>
          <w:sz w:val="20"/>
        </w:rPr>
        <w:t>Boys!,</w:t>
      </w:r>
      <w:r>
        <w:rPr>
          <w:color w:val="272527"/>
          <w:spacing w:val="-25"/>
          <w:w w:val="105"/>
          <w:sz w:val="20"/>
        </w:rPr>
        <w:t xml:space="preserve"> </w:t>
      </w:r>
      <w:r>
        <w:rPr>
          <w:color w:val="272527"/>
          <w:w w:val="105"/>
          <w:sz w:val="20"/>
        </w:rPr>
        <w:t>Book</w:t>
      </w:r>
      <w:r>
        <w:rPr>
          <w:color w:val="272527"/>
          <w:spacing w:val="-25"/>
          <w:w w:val="105"/>
          <w:sz w:val="20"/>
        </w:rPr>
        <w:t xml:space="preserve"> </w:t>
      </w:r>
      <w:r>
        <w:rPr>
          <w:color w:val="272527"/>
          <w:w w:val="105"/>
          <w:sz w:val="20"/>
        </w:rPr>
        <w:t xml:space="preserve">Horizons/Book </w:t>
      </w:r>
      <w:r>
        <w:rPr>
          <w:color w:val="272527"/>
          <w:spacing w:val="-3"/>
          <w:w w:val="105"/>
          <w:sz w:val="20"/>
        </w:rPr>
        <w:t>Adve</w:t>
      </w:r>
      <w:r>
        <w:rPr>
          <w:color w:val="272527"/>
          <w:spacing w:val="-3"/>
          <w:w w:val="105"/>
          <w:sz w:val="20"/>
        </w:rPr>
        <w:t>n</w:t>
      </w:r>
      <w:r>
        <w:rPr>
          <w:color w:val="272527"/>
          <w:spacing w:val="-3"/>
          <w:w w:val="105"/>
          <w:sz w:val="20"/>
        </w:rPr>
        <w:t xml:space="preserve">tures, </w:t>
      </w:r>
      <w:r>
        <w:rPr>
          <w:color w:val="272527"/>
          <w:w w:val="105"/>
          <w:sz w:val="20"/>
        </w:rPr>
        <w:t xml:space="preserve">New </w:t>
      </w:r>
      <w:r>
        <w:rPr>
          <w:color w:val="272527"/>
          <w:spacing w:val="-8"/>
          <w:w w:val="105"/>
          <w:sz w:val="20"/>
        </w:rPr>
        <w:t>York,</w:t>
      </w:r>
      <w:r>
        <w:rPr>
          <w:color w:val="272527"/>
          <w:spacing w:val="-2"/>
          <w:w w:val="105"/>
          <w:sz w:val="20"/>
        </w:rPr>
        <w:t xml:space="preserve"> </w:t>
      </w:r>
      <w:r>
        <w:rPr>
          <w:color w:val="272527"/>
          <w:w w:val="105"/>
          <w:sz w:val="20"/>
        </w:rPr>
        <w:t>1966</w:t>
      </w:r>
    </w:p>
    <w:p w:rsidR="004D156E" w:rsidRDefault="00CB734E">
      <w:pPr>
        <w:spacing w:line="266" w:lineRule="auto"/>
        <w:ind w:left="1588" w:right="868" w:hanging="511"/>
        <w:rPr>
          <w:sz w:val="20"/>
        </w:rPr>
      </w:pPr>
      <w:r>
        <w:rPr>
          <w:color w:val="272527"/>
          <w:sz w:val="20"/>
        </w:rPr>
        <w:t>Sandfort,</w:t>
      </w:r>
      <w:r>
        <w:rPr>
          <w:color w:val="272527"/>
          <w:spacing w:val="-15"/>
          <w:sz w:val="20"/>
        </w:rPr>
        <w:t xml:space="preserve"> </w:t>
      </w:r>
      <w:r>
        <w:rPr>
          <w:color w:val="272527"/>
          <w:spacing w:val="-16"/>
          <w:sz w:val="20"/>
        </w:rPr>
        <w:t>T,</w:t>
      </w:r>
      <w:r>
        <w:rPr>
          <w:color w:val="272527"/>
          <w:spacing w:val="-15"/>
          <w:sz w:val="20"/>
        </w:rPr>
        <w:t xml:space="preserve"> </w:t>
      </w:r>
      <w:r>
        <w:rPr>
          <w:color w:val="272527"/>
          <w:sz w:val="20"/>
        </w:rPr>
        <w:t>The</w:t>
      </w:r>
      <w:r>
        <w:rPr>
          <w:color w:val="272527"/>
          <w:spacing w:val="-15"/>
          <w:sz w:val="20"/>
        </w:rPr>
        <w:t xml:space="preserve"> </w:t>
      </w:r>
      <w:r>
        <w:rPr>
          <w:color w:val="272527"/>
          <w:sz w:val="20"/>
        </w:rPr>
        <w:t>Sexual</w:t>
      </w:r>
      <w:r>
        <w:rPr>
          <w:color w:val="272527"/>
          <w:spacing w:val="-15"/>
          <w:sz w:val="20"/>
        </w:rPr>
        <w:t xml:space="preserve"> </w:t>
      </w:r>
      <w:r>
        <w:rPr>
          <w:color w:val="272527"/>
          <w:sz w:val="20"/>
        </w:rPr>
        <w:t>Aspect</w:t>
      </w:r>
      <w:r>
        <w:rPr>
          <w:color w:val="272527"/>
          <w:spacing w:val="-15"/>
          <w:sz w:val="20"/>
        </w:rPr>
        <w:t xml:space="preserve"> </w:t>
      </w:r>
      <w:r>
        <w:rPr>
          <w:color w:val="272527"/>
          <w:sz w:val="20"/>
        </w:rPr>
        <w:t>of</w:t>
      </w:r>
      <w:r>
        <w:rPr>
          <w:color w:val="272527"/>
          <w:spacing w:val="-6"/>
          <w:sz w:val="20"/>
        </w:rPr>
        <w:t xml:space="preserve"> </w:t>
      </w:r>
      <w:r>
        <w:rPr>
          <w:color w:val="272527"/>
          <w:sz w:val="20"/>
        </w:rPr>
        <w:t>Paedophile</w:t>
      </w:r>
      <w:r>
        <w:rPr>
          <w:color w:val="272527"/>
          <w:spacing w:val="-15"/>
          <w:sz w:val="20"/>
        </w:rPr>
        <w:t xml:space="preserve"> </w:t>
      </w:r>
      <w:r>
        <w:rPr>
          <w:color w:val="272527"/>
          <w:sz w:val="20"/>
        </w:rPr>
        <w:t>Relations:</w:t>
      </w:r>
      <w:r>
        <w:rPr>
          <w:color w:val="272527"/>
          <w:spacing w:val="-15"/>
          <w:sz w:val="20"/>
        </w:rPr>
        <w:t xml:space="preserve"> </w:t>
      </w:r>
      <w:r>
        <w:rPr>
          <w:color w:val="272527"/>
          <w:sz w:val="20"/>
        </w:rPr>
        <w:t>The</w:t>
      </w:r>
      <w:r>
        <w:rPr>
          <w:color w:val="272527"/>
          <w:spacing w:val="-15"/>
          <w:sz w:val="20"/>
        </w:rPr>
        <w:t xml:space="preserve"> </w:t>
      </w:r>
      <w:r>
        <w:rPr>
          <w:color w:val="272527"/>
          <w:sz w:val="20"/>
        </w:rPr>
        <w:t>experience</w:t>
      </w:r>
      <w:r>
        <w:rPr>
          <w:color w:val="272527"/>
          <w:spacing w:val="-15"/>
          <w:sz w:val="20"/>
        </w:rPr>
        <w:t xml:space="preserve"> </w:t>
      </w:r>
      <w:r>
        <w:rPr>
          <w:color w:val="272527"/>
          <w:sz w:val="20"/>
        </w:rPr>
        <w:t>of</w:t>
      </w:r>
      <w:r>
        <w:rPr>
          <w:color w:val="272527"/>
          <w:spacing w:val="-6"/>
          <w:sz w:val="20"/>
        </w:rPr>
        <w:t xml:space="preserve"> </w:t>
      </w:r>
      <w:r>
        <w:rPr>
          <w:color w:val="272527"/>
          <w:spacing w:val="-3"/>
          <w:sz w:val="20"/>
        </w:rPr>
        <w:t xml:space="preserve">twenty- </w:t>
      </w:r>
      <w:r>
        <w:rPr>
          <w:color w:val="272527"/>
          <w:spacing w:val="-4"/>
          <w:sz w:val="20"/>
        </w:rPr>
        <w:t xml:space="preserve">five </w:t>
      </w:r>
      <w:r>
        <w:rPr>
          <w:color w:val="272527"/>
          <w:sz w:val="20"/>
        </w:rPr>
        <w:t>boys, Pan/Spartacus, Amsterdam, 1982</w:t>
      </w:r>
    </w:p>
    <w:p w:rsidR="004D156E" w:rsidRDefault="00CB734E">
      <w:pPr>
        <w:spacing w:line="259" w:lineRule="auto"/>
        <w:ind w:left="1588" w:right="999" w:hanging="511"/>
        <w:jc w:val="both"/>
        <w:rPr>
          <w:sz w:val="20"/>
        </w:rPr>
      </w:pPr>
      <w:r>
        <w:rPr>
          <w:color w:val="272527"/>
          <w:sz w:val="20"/>
        </w:rPr>
        <w:t>Sandfort,</w:t>
      </w:r>
      <w:r>
        <w:rPr>
          <w:color w:val="272527"/>
          <w:spacing w:val="-17"/>
          <w:sz w:val="20"/>
        </w:rPr>
        <w:t xml:space="preserve"> </w:t>
      </w:r>
      <w:r>
        <w:rPr>
          <w:color w:val="272527"/>
          <w:spacing w:val="-16"/>
          <w:sz w:val="20"/>
        </w:rPr>
        <w:t>T,</w:t>
      </w:r>
      <w:r>
        <w:rPr>
          <w:color w:val="272527"/>
          <w:spacing w:val="-17"/>
          <w:sz w:val="20"/>
        </w:rPr>
        <w:t xml:space="preserve"> </w:t>
      </w:r>
      <w:r>
        <w:rPr>
          <w:color w:val="272527"/>
          <w:sz w:val="20"/>
        </w:rPr>
        <w:t>Sex</w:t>
      </w:r>
      <w:r>
        <w:rPr>
          <w:color w:val="272527"/>
          <w:spacing w:val="-17"/>
          <w:sz w:val="20"/>
        </w:rPr>
        <w:t xml:space="preserve"> </w:t>
      </w:r>
      <w:r>
        <w:rPr>
          <w:color w:val="272527"/>
          <w:sz w:val="20"/>
        </w:rPr>
        <w:t>in</w:t>
      </w:r>
      <w:r>
        <w:rPr>
          <w:color w:val="272527"/>
          <w:spacing w:val="-17"/>
          <w:sz w:val="20"/>
        </w:rPr>
        <w:t xml:space="preserve"> </w:t>
      </w:r>
      <w:r>
        <w:rPr>
          <w:color w:val="272527"/>
          <w:sz w:val="20"/>
        </w:rPr>
        <w:t>Pedophilic</w:t>
      </w:r>
      <w:r>
        <w:rPr>
          <w:color w:val="272527"/>
          <w:spacing w:val="-17"/>
          <w:sz w:val="20"/>
        </w:rPr>
        <w:t xml:space="preserve"> </w:t>
      </w:r>
      <w:r>
        <w:rPr>
          <w:color w:val="272527"/>
          <w:sz w:val="20"/>
        </w:rPr>
        <w:t>Relationships:</w:t>
      </w:r>
      <w:r>
        <w:rPr>
          <w:color w:val="272527"/>
          <w:spacing w:val="-17"/>
          <w:sz w:val="20"/>
        </w:rPr>
        <w:t xml:space="preserve"> </w:t>
      </w:r>
      <w:r>
        <w:rPr>
          <w:color w:val="272527"/>
          <w:sz w:val="20"/>
        </w:rPr>
        <w:t>An</w:t>
      </w:r>
      <w:r>
        <w:rPr>
          <w:color w:val="272527"/>
          <w:spacing w:val="-17"/>
          <w:sz w:val="20"/>
        </w:rPr>
        <w:t xml:space="preserve"> </w:t>
      </w:r>
      <w:r>
        <w:rPr>
          <w:color w:val="272527"/>
          <w:sz w:val="20"/>
        </w:rPr>
        <w:t>Empirical</w:t>
      </w:r>
      <w:r>
        <w:rPr>
          <w:color w:val="272527"/>
          <w:spacing w:val="-17"/>
          <w:sz w:val="20"/>
        </w:rPr>
        <w:t xml:space="preserve"> </w:t>
      </w:r>
      <w:r>
        <w:rPr>
          <w:color w:val="272527"/>
          <w:sz w:val="20"/>
        </w:rPr>
        <w:t>Investigation</w:t>
      </w:r>
      <w:r>
        <w:rPr>
          <w:color w:val="272527"/>
          <w:spacing w:val="-17"/>
          <w:sz w:val="20"/>
        </w:rPr>
        <w:t xml:space="preserve"> </w:t>
      </w:r>
      <w:r>
        <w:rPr>
          <w:color w:val="272527"/>
          <w:sz w:val="20"/>
        </w:rPr>
        <w:t>Among</w:t>
      </w:r>
      <w:r>
        <w:rPr>
          <w:color w:val="272527"/>
          <w:spacing w:val="-17"/>
          <w:sz w:val="20"/>
        </w:rPr>
        <w:t xml:space="preserve"> </w:t>
      </w:r>
      <w:r>
        <w:rPr>
          <w:color w:val="272527"/>
          <w:sz w:val="20"/>
        </w:rPr>
        <w:t xml:space="preserve">a </w:t>
      </w:r>
      <w:r>
        <w:rPr>
          <w:color w:val="272527"/>
          <w:spacing w:val="-3"/>
          <w:sz w:val="20"/>
        </w:rPr>
        <w:t>Non-Representative</w:t>
      </w:r>
      <w:r>
        <w:rPr>
          <w:color w:val="272527"/>
          <w:spacing w:val="-9"/>
          <w:sz w:val="20"/>
        </w:rPr>
        <w:t xml:space="preserve"> </w:t>
      </w:r>
      <w:r>
        <w:rPr>
          <w:color w:val="272527"/>
          <w:sz w:val="20"/>
        </w:rPr>
        <w:t>Group</w:t>
      </w:r>
      <w:r>
        <w:rPr>
          <w:color w:val="272527"/>
          <w:spacing w:val="-9"/>
          <w:sz w:val="20"/>
        </w:rPr>
        <w:t xml:space="preserve"> </w:t>
      </w:r>
      <w:r>
        <w:rPr>
          <w:color w:val="272527"/>
          <w:sz w:val="20"/>
        </w:rPr>
        <w:t>of</w:t>
      </w:r>
      <w:r>
        <w:rPr>
          <w:color w:val="272527"/>
          <w:spacing w:val="1"/>
          <w:sz w:val="20"/>
        </w:rPr>
        <w:t xml:space="preserve"> </w:t>
      </w:r>
      <w:r>
        <w:rPr>
          <w:color w:val="272527"/>
          <w:sz w:val="20"/>
        </w:rPr>
        <w:t>Boys,</w:t>
      </w:r>
      <w:r>
        <w:rPr>
          <w:color w:val="272527"/>
          <w:spacing w:val="-9"/>
          <w:sz w:val="20"/>
        </w:rPr>
        <w:t xml:space="preserve"> </w:t>
      </w:r>
      <w:r>
        <w:rPr>
          <w:rFonts w:ascii="Book Antiqua"/>
          <w:i/>
          <w:color w:val="272527"/>
          <w:sz w:val="20"/>
        </w:rPr>
        <w:t>Journal</w:t>
      </w:r>
      <w:r>
        <w:rPr>
          <w:rFonts w:ascii="Book Antiqua"/>
          <w:i/>
          <w:color w:val="272527"/>
          <w:spacing w:val="-15"/>
          <w:sz w:val="20"/>
        </w:rPr>
        <w:t xml:space="preserve"> </w:t>
      </w:r>
      <w:r>
        <w:rPr>
          <w:rFonts w:ascii="Book Antiqua"/>
          <w:i/>
          <w:color w:val="272527"/>
          <w:sz w:val="20"/>
        </w:rPr>
        <w:t>of</w:t>
      </w:r>
      <w:r>
        <w:rPr>
          <w:rFonts w:ascii="Book Antiqua"/>
          <w:i/>
          <w:color w:val="272527"/>
          <w:spacing w:val="5"/>
          <w:sz w:val="20"/>
        </w:rPr>
        <w:t xml:space="preserve"> </w:t>
      </w:r>
      <w:r>
        <w:rPr>
          <w:rFonts w:ascii="Book Antiqua"/>
          <w:i/>
          <w:color w:val="272527"/>
          <w:sz w:val="20"/>
        </w:rPr>
        <w:t>Sex</w:t>
      </w:r>
      <w:r>
        <w:rPr>
          <w:rFonts w:ascii="Book Antiqua"/>
          <w:i/>
          <w:color w:val="272527"/>
          <w:spacing w:val="-15"/>
          <w:sz w:val="20"/>
        </w:rPr>
        <w:t xml:space="preserve"> </w:t>
      </w:r>
      <w:r>
        <w:rPr>
          <w:rFonts w:ascii="Book Antiqua"/>
          <w:i/>
          <w:color w:val="272527"/>
          <w:sz w:val="20"/>
        </w:rPr>
        <w:t>Research</w:t>
      </w:r>
      <w:r>
        <w:rPr>
          <w:color w:val="272527"/>
          <w:sz w:val="20"/>
        </w:rPr>
        <w:t>,</w:t>
      </w:r>
      <w:r>
        <w:rPr>
          <w:color w:val="272527"/>
          <w:spacing w:val="-9"/>
          <w:sz w:val="20"/>
        </w:rPr>
        <w:t xml:space="preserve"> </w:t>
      </w:r>
      <w:r>
        <w:rPr>
          <w:color w:val="272527"/>
          <w:sz w:val="20"/>
        </w:rPr>
        <w:t>20(2):123-42, 1984</w:t>
      </w:r>
    </w:p>
    <w:p w:rsidR="004D156E" w:rsidRDefault="00CB734E">
      <w:pPr>
        <w:spacing w:before="6" w:line="254" w:lineRule="auto"/>
        <w:ind w:left="1588" w:right="1242" w:hanging="511"/>
        <w:rPr>
          <w:sz w:val="20"/>
        </w:rPr>
      </w:pPr>
      <w:r>
        <w:rPr>
          <w:color w:val="272527"/>
          <w:sz w:val="20"/>
        </w:rPr>
        <w:t xml:space="preserve">Sandfort, T, The Sexual Experiences of Children, </w:t>
      </w:r>
      <w:r>
        <w:rPr>
          <w:rFonts w:ascii="Book Antiqua"/>
          <w:i/>
          <w:color w:val="272527"/>
          <w:sz w:val="20"/>
        </w:rPr>
        <w:t>Paidika: The Journal of Pa</w:t>
      </w:r>
      <w:r>
        <w:rPr>
          <w:rFonts w:ascii="Book Antiqua"/>
          <w:i/>
          <w:color w:val="272527"/>
          <w:sz w:val="20"/>
        </w:rPr>
        <w:t>e</w:t>
      </w:r>
      <w:r>
        <w:rPr>
          <w:rFonts w:ascii="Book Antiqua"/>
          <w:i/>
          <w:color w:val="272527"/>
          <w:sz w:val="20"/>
        </w:rPr>
        <w:t xml:space="preserve">dophilia, </w:t>
      </w:r>
      <w:r>
        <w:rPr>
          <w:color w:val="272527"/>
          <w:sz w:val="20"/>
        </w:rPr>
        <w:t>3(1):20-54, 1993 and 3(2):59-74, 1994</w:t>
      </w:r>
    </w:p>
    <w:p w:rsidR="004D156E" w:rsidRDefault="00CB734E">
      <w:pPr>
        <w:spacing w:line="266" w:lineRule="auto"/>
        <w:ind w:left="1588" w:right="640" w:hanging="511"/>
        <w:rPr>
          <w:sz w:val="20"/>
        </w:rPr>
      </w:pPr>
      <w:r>
        <w:rPr>
          <w:color w:val="272527"/>
          <w:w w:val="105"/>
          <w:sz w:val="20"/>
        </w:rPr>
        <w:t>Sandfort,</w:t>
      </w:r>
      <w:r>
        <w:rPr>
          <w:color w:val="272527"/>
          <w:spacing w:val="-26"/>
          <w:w w:val="105"/>
          <w:sz w:val="20"/>
        </w:rPr>
        <w:t xml:space="preserve"> </w:t>
      </w:r>
      <w:r>
        <w:rPr>
          <w:color w:val="272527"/>
          <w:spacing w:val="-4"/>
          <w:w w:val="105"/>
          <w:sz w:val="20"/>
        </w:rPr>
        <w:t>TGM</w:t>
      </w:r>
      <w:r>
        <w:rPr>
          <w:color w:val="272527"/>
          <w:spacing w:val="-26"/>
          <w:w w:val="105"/>
          <w:sz w:val="20"/>
        </w:rPr>
        <w:t xml:space="preserve"> </w:t>
      </w:r>
      <w:r>
        <w:rPr>
          <w:color w:val="272527"/>
          <w:w w:val="105"/>
          <w:sz w:val="20"/>
        </w:rPr>
        <w:t>&amp;</w:t>
      </w:r>
      <w:r>
        <w:rPr>
          <w:color w:val="272527"/>
          <w:spacing w:val="-26"/>
          <w:w w:val="105"/>
          <w:sz w:val="20"/>
        </w:rPr>
        <w:t xml:space="preserve"> </w:t>
      </w:r>
      <w:r>
        <w:rPr>
          <w:color w:val="272527"/>
          <w:spacing w:val="-3"/>
          <w:w w:val="105"/>
          <w:sz w:val="20"/>
        </w:rPr>
        <w:t>Everaerd,</w:t>
      </w:r>
      <w:r>
        <w:rPr>
          <w:color w:val="272527"/>
          <w:spacing w:val="-26"/>
          <w:w w:val="105"/>
          <w:sz w:val="20"/>
        </w:rPr>
        <w:t xml:space="preserve"> </w:t>
      </w:r>
      <w:r>
        <w:rPr>
          <w:color w:val="272527"/>
          <w:spacing w:val="-11"/>
          <w:w w:val="105"/>
          <w:sz w:val="20"/>
        </w:rPr>
        <w:t>WT,</w:t>
      </w:r>
      <w:r>
        <w:rPr>
          <w:color w:val="272527"/>
          <w:spacing w:val="-26"/>
          <w:w w:val="105"/>
          <w:sz w:val="20"/>
        </w:rPr>
        <w:t xml:space="preserve"> </w:t>
      </w:r>
      <w:r>
        <w:rPr>
          <w:color w:val="272527"/>
          <w:w w:val="105"/>
          <w:sz w:val="20"/>
        </w:rPr>
        <w:t>Male</w:t>
      </w:r>
      <w:r>
        <w:rPr>
          <w:color w:val="272527"/>
          <w:spacing w:val="-26"/>
          <w:w w:val="105"/>
          <w:sz w:val="20"/>
        </w:rPr>
        <w:t xml:space="preserve"> </w:t>
      </w:r>
      <w:r>
        <w:rPr>
          <w:color w:val="272527"/>
          <w:w w:val="105"/>
          <w:sz w:val="20"/>
        </w:rPr>
        <w:t>juvenile</w:t>
      </w:r>
      <w:r>
        <w:rPr>
          <w:color w:val="272527"/>
          <w:spacing w:val="-26"/>
          <w:w w:val="105"/>
          <w:sz w:val="20"/>
        </w:rPr>
        <w:t xml:space="preserve"> </w:t>
      </w:r>
      <w:r>
        <w:rPr>
          <w:color w:val="272527"/>
          <w:w w:val="105"/>
          <w:sz w:val="20"/>
        </w:rPr>
        <w:t>partners</w:t>
      </w:r>
      <w:r>
        <w:rPr>
          <w:color w:val="272527"/>
          <w:spacing w:val="-26"/>
          <w:w w:val="105"/>
          <w:sz w:val="20"/>
        </w:rPr>
        <w:t xml:space="preserve"> </w:t>
      </w:r>
      <w:r>
        <w:rPr>
          <w:color w:val="272527"/>
          <w:w w:val="105"/>
          <w:sz w:val="20"/>
        </w:rPr>
        <w:t>in</w:t>
      </w:r>
      <w:r>
        <w:rPr>
          <w:color w:val="272527"/>
          <w:spacing w:val="-26"/>
          <w:w w:val="105"/>
          <w:sz w:val="20"/>
        </w:rPr>
        <w:t xml:space="preserve"> </w:t>
      </w:r>
      <w:r>
        <w:rPr>
          <w:color w:val="272527"/>
          <w:w w:val="105"/>
          <w:sz w:val="20"/>
        </w:rPr>
        <w:t>pedophilia,</w:t>
      </w:r>
      <w:r>
        <w:rPr>
          <w:color w:val="272527"/>
          <w:spacing w:val="-26"/>
          <w:w w:val="105"/>
          <w:sz w:val="20"/>
        </w:rPr>
        <w:t xml:space="preserve"> </w:t>
      </w:r>
      <w:r>
        <w:rPr>
          <w:color w:val="272527"/>
          <w:w w:val="105"/>
          <w:sz w:val="20"/>
        </w:rPr>
        <w:t>in</w:t>
      </w:r>
      <w:r>
        <w:rPr>
          <w:color w:val="272527"/>
          <w:spacing w:val="-26"/>
          <w:w w:val="105"/>
          <w:sz w:val="20"/>
        </w:rPr>
        <w:t xml:space="preserve"> </w:t>
      </w:r>
      <w:r>
        <w:rPr>
          <w:color w:val="272527"/>
          <w:spacing w:val="-7"/>
          <w:w w:val="105"/>
          <w:sz w:val="20"/>
        </w:rPr>
        <w:t>Perry,</w:t>
      </w:r>
      <w:r>
        <w:rPr>
          <w:color w:val="272527"/>
          <w:spacing w:val="-26"/>
          <w:w w:val="105"/>
          <w:sz w:val="20"/>
        </w:rPr>
        <w:t xml:space="preserve"> </w:t>
      </w:r>
      <w:r>
        <w:rPr>
          <w:color w:val="272527"/>
          <w:w w:val="105"/>
          <w:sz w:val="20"/>
        </w:rPr>
        <w:t>ME (ed),</w:t>
      </w:r>
      <w:r>
        <w:rPr>
          <w:color w:val="272527"/>
          <w:spacing w:val="-10"/>
          <w:w w:val="105"/>
          <w:sz w:val="20"/>
        </w:rPr>
        <w:t xml:space="preserve"> </w:t>
      </w:r>
      <w:r>
        <w:rPr>
          <w:color w:val="272527"/>
          <w:w w:val="105"/>
          <w:sz w:val="20"/>
        </w:rPr>
        <w:t>Handbook</w:t>
      </w:r>
      <w:r>
        <w:rPr>
          <w:color w:val="272527"/>
          <w:spacing w:val="-10"/>
          <w:w w:val="105"/>
          <w:sz w:val="20"/>
        </w:rPr>
        <w:t xml:space="preserve"> </w:t>
      </w:r>
      <w:r>
        <w:rPr>
          <w:color w:val="272527"/>
          <w:w w:val="105"/>
          <w:sz w:val="20"/>
        </w:rPr>
        <w:t xml:space="preserve">of </w:t>
      </w:r>
      <w:r>
        <w:rPr>
          <w:color w:val="272527"/>
          <w:spacing w:val="-5"/>
          <w:w w:val="105"/>
          <w:sz w:val="20"/>
        </w:rPr>
        <w:t>Sexology,</w:t>
      </w:r>
      <w:r>
        <w:rPr>
          <w:color w:val="272527"/>
          <w:spacing w:val="-10"/>
          <w:w w:val="105"/>
          <w:sz w:val="20"/>
        </w:rPr>
        <w:t xml:space="preserve"> </w:t>
      </w:r>
      <w:r>
        <w:rPr>
          <w:color w:val="272527"/>
          <w:spacing w:val="-5"/>
          <w:w w:val="105"/>
          <w:sz w:val="20"/>
        </w:rPr>
        <w:t>Vol.7,</w:t>
      </w:r>
      <w:r>
        <w:rPr>
          <w:color w:val="272527"/>
          <w:spacing w:val="-10"/>
          <w:w w:val="105"/>
          <w:sz w:val="20"/>
        </w:rPr>
        <w:t xml:space="preserve"> </w:t>
      </w:r>
      <w:r>
        <w:rPr>
          <w:color w:val="272527"/>
          <w:spacing w:val="-3"/>
          <w:w w:val="105"/>
          <w:sz w:val="20"/>
        </w:rPr>
        <w:t>Elsevier,</w:t>
      </w:r>
      <w:r>
        <w:rPr>
          <w:color w:val="272527"/>
          <w:spacing w:val="-10"/>
          <w:w w:val="105"/>
          <w:sz w:val="20"/>
        </w:rPr>
        <w:t xml:space="preserve"> </w:t>
      </w:r>
      <w:r>
        <w:rPr>
          <w:color w:val="272527"/>
          <w:w w:val="105"/>
          <w:sz w:val="20"/>
        </w:rPr>
        <w:t>Amsterdam,</w:t>
      </w:r>
      <w:r>
        <w:rPr>
          <w:color w:val="272527"/>
          <w:spacing w:val="-10"/>
          <w:w w:val="105"/>
          <w:sz w:val="20"/>
        </w:rPr>
        <w:t xml:space="preserve"> </w:t>
      </w:r>
      <w:r>
        <w:rPr>
          <w:color w:val="272527"/>
          <w:w w:val="105"/>
          <w:sz w:val="20"/>
        </w:rPr>
        <w:t>1990</w:t>
      </w:r>
    </w:p>
    <w:p w:rsidR="004D156E" w:rsidRDefault="00CB734E">
      <w:pPr>
        <w:spacing w:line="266" w:lineRule="auto"/>
        <w:ind w:left="1588" w:right="874" w:hanging="511"/>
        <w:rPr>
          <w:sz w:val="20"/>
        </w:rPr>
      </w:pPr>
      <w:r>
        <w:rPr>
          <w:color w:val="272527"/>
          <w:sz w:val="20"/>
        </w:rPr>
        <w:t xml:space="preserve">Sandfort, </w:t>
      </w:r>
      <w:r>
        <w:rPr>
          <w:color w:val="272527"/>
          <w:spacing w:val="-16"/>
          <w:sz w:val="20"/>
        </w:rPr>
        <w:t xml:space="preserve">T, </w:t>
      </w:r>
      <w:r>
        <w:rPr>
          <w:color w:val="272527"/>
          <w:sz w:val="20"/>
        </w:rPr>
        <w:t xml:space="preserve">Brongersma, E &amp; Naerssen, A (eds), Male Intergenerational </w:t>
      </w:r>
      <w:r>
        <w:rPr>
          <w:color w:val="272527"/>
          <w:spacing w:val="-5"/>
          <w:sz w:val="20"/>
        </w:rPr>
        <w:t xml:space="preserve">Intimacy, </w:t>
      </w:r>
      <w:r>
        <w:rPr>
          <w:color w:val="272527"/>
          <w:sz w:val="20"/>
        </w:rPr>
        <w:t xml:space="preserve">Harrington </w:t>
      </w:r>
      <w:r>
        <w:rPr>
          <w:color w:val="272527"/>
          <w:spacing w:val="-3"/>
          <w:sz w:val="20"/>
        </w:rPr>
        <w:t xml:space="preserve">Park </w:t>
      </w:r>
      <w:r>
        <w:rPr>
          <w:color w:val="272527"/>
          <w:sz w:val="20"/>
        </w:rPr>
        <w:t>Press, London, 1991</w:t>
      </w:r>
    </w:p>
    <w:p w:rsidR="004D156E" w:rsidRDefault="00CB734E">
      <w:pPr>
        <w:spacing w:line="254" w:lineRule="auto"/>
        <w:ind w:left="1588" w:right="1253" w:hanging="511"/>
        <w:rPr>
          <w:sz w:val="20"/>
        </w:rPr>
      </w:pPr>
      <w:r>
        <w:rPr>
          <w:color w:val="272527"/>
          <w:sz w:val="20"/>
        </w:rPr>
        <w:t xml:space="preserve">Schmidt, G, The dilemma of the male pedophile, </w:t>
      </w:r>
      <w:r>
        <w:rPr>
          <w:rFonts w:ascii="Book Antiqua"/>
          <w:i/>
          <w:color w:val="272527"/>
          <w:sz w:val="20"/>
        </w:rPr>
        <w:t>Archives of Sexual Behavior</w:t>
      </w:r>
      <w:r>
        <w:rPr>
          <w:color w:val="272527"/>
          <w:sz w:val="20"/>
        </w:rPr>
        <w:t>, 31(6):473-77, Dec. 2002</w:t>
      </w:r>
    </w:p>
    <w:p w:rsidR="004D156E" w:rsidRDefault="00CB734E" w:rsidP="00BD520D">
      <w:pPr>
        <w:spacing w:before="9" w:line="254" w:lineRule="auto"/>
        <w:ind w:left="1587" w:right="641" w:hanging="510"/>
        <w:rPr>
          <w:sz w:val="20"/>
        </w:rPr>
      </w:pPr>
      <w:r>
        <w:rPr>
          <w:color w:val="272527"/>
          <w:spacing w:val="-3"/>
          <w:sz w:val="20"/>
        </w:rPr>
        <w:t xml:space="preserve">Schuijer, </w:t>
      </w:r>
      <w:r>
        <w:rPr>
          <w:color w:val="272527"/>
          <w:spacing w:val="-7"/>
          <w:w w:val="105"/>
          <w:sz w:val="20"/>
        </w:rPr>
        <w:t xml:space="preserve">J, </w:t>
      </w:r>
      <w:r>
        <w:rPr>
          <w:color w:val="272527"/>
          <w:sz w:val="20"/>
        </w:rPr>
        <w:t xml:space="preserve">The Netherlands changes its age of consent </w:t>
      </w:r>
      <w:r>
        <w:rPr>
          <w:color w:val="272527"/>
          <w:spacing w:val="-11"/>
          <w:sz w:val="20"/>
        </w:rPr>
        <w:t xml:space="preserve">law, </w:t>
      </w:r>
      <w:r>
        <w:rPr>
          <w:rFonts w:ascii="Book Antiqua"/>
          <w:i/>
          <w:color w:val="272527"/>
          <w:spacing w:val="-3"/>
          <w:sz w:val="20"/>
        </w:rPr>
        <w:t xml:space="preserve">Paidika: </w:t>
      </w:r>
      <w:r>
        <w:rPr>
          <w:rFonts w:ascii="Book Antiqua"/>
          <w:i/>
          <w:color w:val="272527"/>
          <w:spacing w:val="-5"/>
          <w:sz w:val="20"/>
        </w:rPr>
        <w:t xml:space="preserve">The </w:t>
      </w:r>
      <w:r>
        <w:rPr>
          <w:rFonts w:ascii="Book Antiqua"/>
          <w:i/>
          <w:color w:val="272527"/>
          <w:sz w:val="20"/>
        </w:rPr>
        <w:t xml:space="preserve">Journal of </w:t>
      </w:r>
      <w:r>
        <w:rPr>
          <w:rFonts w:ascii="Book Antiqua"/>
          <w:i/>
          <w:color w:val="272527"/>
          <w:spacing w:val="-3"/>
          <w:sz w:val="20"/>
        </w:rPr>
        <w:t>Paedophilia</w:t>
      </w:r>
      <w:r>
        <w:rPr>
          <w:color w:val="272527"/>
          <w:spacing w:val="-3"/>
          <w:sz w:val="20"/>
        </w:rPr>
        <w:t xml:space="preserve">, </w:t>
      </w:r>
      <w:r>
        <w:rPr>
          <w:color w:val="272527"/>
          <w:sz w:val="20"/>
        </w:rPr>
        <w:t>3(1):13-20, 1993</w:t>
      </w:r>
    </w:p>
    <w:p w:rsidR="00BD520D" w:rsidRDefault="00CB734E" w:rsidP="00BD520D">
      <w:pPr>
        <w:spacing w:line="254" w:lineRule="auto"/>
        <w:ind w:left="1077" w:right="641"/>
        <w:rPr>
          <w:color w:val="272527"/>
          <w:sz w:val="20"/>
        </w:rPr>
      </w:pPr>
      <w:r>
        <w:rPr>
          <w:color w:val="272527"/>
          <w:sz w:val="20"/>
        </w:rPr>
        <w:t>Silberman,</w:t>
      </w:r>
      <w:r>
        <w:rPr>
          <w:color w:val="272527"/>
          <w:spacing w:val="-27"/>
          <w:sz w:val="20"/>
        </w:rPr>
        <w:t xml:space="preserve"> </w:t>
      </w:r>
      <w:r>
        <w:rPr>
          <w:color w:val="272527"/>
          <w:sz w:val="20"/>
        </w:rPr>
        <w:t>SC,</w:t>
      </w:r>
      <w:r>
        <w:rPr>
          <w:color w:val="272527"/>
          <w:spacing w:val="-27"/>
          <w:sz w:val="20"/>
        </w:rPr>
        <w:t xml:space="preserve"> </w:t>
      </w:r>
      <w:r>
        <w:rPr>
          <w:color w:val="272527"/>
          <w:sz w:val="20"/>
        </w:rPr>
        <w:t>Presenting</w:t>
      </w:r>
      <w:r>
        <w:rPr>
          <w:color w:val="272527"/>
          <w:spacing w:val="-27"/>
          <w:sz w:val="20"/>
        </w:rPr>
        <w:t xml:space="preserve"> </w:t>
      </w:r>
      <w:r>
        <w:rPr>
          <w:color w:val="272527"/>
          <w:sz w:val="20"/>
        </w:rPr>
        <w:t>Michael</w:t>
      </w:r>
      <w:r>
        <w:rPr>
          <w:color w:val="272527"/>
          <w:spacing w:val="-27"/>
          <w:sz w:val="20"/>
        </w:rPr>
        <w:t xml:space="preserve"> </w:t>
      </w:r>
      <w:r>
        <w:rPr>
          <w:color w:val="272527"/>
          <w:sz w:val="20"/>
        </w:rPr>
        <w:t>Jackson,</w:t>
      </w:r>
      <w:r>
        <w:rPr>
          <w:color w:val="272527"/>
          <w:spacing w:val="-27"/>
          <w:sz w:val="20"/>
        </w:rPr>
        <w:t xml:space="preserve"> </w:t>
      </w:r>
      <w:r>
        <w:rPr>
          <w:rFonts w:ascii="Book Antiqua"/>
          <w:i/>
          <w:color w:val="272527"/>
          <w:sz w:val="20"/>
        </w:rPr>
        <w:t>Social</w:t>
      </w:r>
      <w:r>
        <w:rPr>
          <w:rFonts w:ascii="Book Antiqua"/>
          <w:i/>
          <w:color w:val="272527"/>
          <w:spacing w:val="-33"/>
          <w:sz w:val="20"/>
        </w:rPr>
        <w:t xml:space="preserve"> </w:t>
      </w:r>
      <w:r>
        <w:rPr>
          <w:rFonts w:ascii="Book Antiqua"/>
          <w:i/>
          <w:color w:val="272527"/>
          <w:sz w:val="20"/>
        </w:rPr>
        <w:t>Semiotics</w:t>
      </w:r>
      <w:r>
        <w:rPr>
          <w:color w:val="272527"/>
          <w:sz w:val="20"/>
        </w:rPr>
        <w:t>,</w:t>
      </w:r>
      <w:r>
        <w:rPr>
          <w:color w:val="272527"/>
          <w:spacing w:val="-27"/>
          <w:sz w:val="20"/>
        </w:rPr>
        <w:t xml:space="preserve"> </w:t>
      </w:r>
      <w:r>
        <w:rPr>
          <w:color w:val="272527"/>
          <w:sz w:val="20"/>
        </w:rPr>
        <w:t>17(4):417-440,</w:t>
      </w:r>
      <w:r>
        <w:rPr>
          <w:color w:val="272527"/>
          <w:spacing w:val="-27"/>
          <w:sz w:val="20"/>
        </w:rPr>
        <w:t xml:space="preserve"> </w:t>
      </w:r>
      <w:r>
        <w:rPr>
          <w:color w:val="272527"/>
          <w:sz w:val="20"/>
        </w:rPr>
        <w:t>2007</w:t>
      </w:r>
    </w:p>
    <w:p w:rsidR="004D156E" w:rsidRDefault="00CB734E" w:rsidP="00BD520D">
      <w:pPr>
        <w:spacing w:line="254" w:lineRule="auto"/>
        <w:ind w:left="1077" w:right="641"/>
        <w:rPr>
          <w:sz w:val="20"/>
        </w:rPr>
      </w:pPr>
      <w:r>
        <w:rPr>
          <w:color w:val="272527"/>
          <w:spacing w:val="-10"/>
          <w:sz w:val="20"/>
        </w:rPr>
        <w:t xml:space="preserve">Sky, </w:t>
      </w:r>
      <w:r>
        <w:rPr>
          <w:color w:val="272527"/>
          <w:sz w:val="20"/>
        </w:rPr>
        <w:t xml:space="preserve">R, Michael Jackson: The Bad </w:t>
      </w:r>
      <w:r>
        <w:rPr>
          <w:color w:val="272527"/>
          <w:spacing w:val="-10"/>
          <w:sz w:val="20"/>
        </w:rPr>
        <w:t xml:space="preserve">Year, </w:t>
      </w:r>
      <w:r>
        <w:rPr>
          <w:color w:val="272527"/>
          <w:sz w:val="20"/>
        </w:rPr>
        <w:t>Harper-Collins, London,</w:t>
      </w:r>
      <w:r>
        <w:rPr>
          <w:color w:val="272527"/>
          <w:spacing w:val="32"/>
          <w:sz w:val="20"/>
        </w:rPr>
        <w:t xml:space="preserve"> </w:t>
      </w:r>
      <w:r>
        <w:rPr>
          <w:color w:val="272527"/>
          <w:sz w:val="20"/>
        </w:rPr>
        <w:t>1994</w:t>
      </w:r>
    </w:p>
    <w:p w:rsidR="004D156E" w:rsidRDefault="00CB734E" w:rsidP="00BD520D">
      <w:pPr>
        <w:spacing w:before="9" w:line="254" w:lineRule="auto"/>
        <w:ind w:left="1587" w:right="641" w:hanging="510"/>
        <w:rPr>
          <w:sz w:val="20"/>
        </w:rPr>
      </w:pPr>
      <w:r>
        <w:rPr>
          <w:color w:val="272527"/>
          <w:spacing w:val="-3"/>
          <w:sz w:val="20"/>
        </w:rPr>
        <w:t xml:space="preserve">Skynner, </w:t>
      </w:r>
      <w:r>
        <w:rPr>
          <w:color w:val="272527"/>
          <w:sz w:val="20"/>
        </w:rPr>
        <w:t xml:space="preserve">R </w:t>
      </w:r>
      <w:r>
        <w:rPr>
          <w:color w:val="272527"/>
          <w:w w:val="105"/>
          <w:sz w:val="20"/>
        </w:rPr>
        <w:t xml:space="preserve">&amp; </w:t>
      </w:r>
      <w:r>
        <w:rPr>
          <w:color w:val="272527"/>
          <w:sz w:val="20"/>
        </w:rPr>
        <w:t xml:space="preserve">Cleese, </w:t>
      </w:r>
      <w:r>
        <w:rPr>
          <w:color w:val="272527"/>
          <w:spacing w:val="-7"/>
          <w:w w:val="105"/>
          <w:sz w:val="20"/>
        </w:rPr>
        <w:t xml:space="preserve">J, </w:t>
      </w:r>
      <w:r>
        <w:rPr>
          <w:color w:val="272527"/>
          <w:sz w:val="20"/>
        </w:rPr>
        <w:t xml:space="preserve">Families and </w:t>
      </w:r>
      <w:r>
        <w:rPr>
          <w:color w:val="272527"/>
          <w:spacing w:val="-5"/>
          <w:sz w:val="20"/>
        </w:rPr>
        <w:t xml:space="preserve">how </w:t>
      </w:r>
      <w:r>
        <w:rPr>
          <w:color w:val="272527"/>
          <w:sz w:val="20"/>
        </w:rPr>
        <w:t xml:space="preserve">to </w:t>
      </w:r>
      <w:r>
        <w:rPr>
          <w:color w:val="272527"/>
          <w:spacing w:val="-3"/>
          <w:sz w:val="20"/>
        </w:rPr>
        <w:t xml:space="preserve">survive </w:t>
      </w:r>
      <w:r>
        <w:rPr>
          <w:color w:val="272527"/>
          <w:sz w:val="20"/>
        </w:rPr>
        <w:t xml:space="preserve">them, </w:t>
      </w:r>
      <w:r>
        <w:rPr>
          <w:color w:val="272527"/>
          <w:spacing w:val="-4"/>
          <w:sz w:val="20"/>
        </w:rPr>
        <w:t xml:space="preserve">Cedar, </w:t>
      </w:r>
      <w:r>
        <w:rPr>
          <w:color w:val="272527"/>
          <w:sz w:val="20"/>
        </w:rPr>
        <w:t xml:space="preserve">London, 1993 Smith, </w:t>
      </w:r>
      <w:r>
        <w:rPr>
          <w:color w:val="272527"/>
          <w:spacing w:val="-7"/>
          <w:w w:val="105"/>
          <w:sz w:val="20"/>
        </w:rPr>
        <w:t xml:space="preserve">J, </w:t>
      </w:r>
      <w:r>
        <w:rPr>
          <w:color w:val="272527"/>
          <w:sz w:val="20"/>
        </w:rPr>
        <w:t xml:space="preserve">Michael </w:t>
      </w:r>
      <w:r w:rsidRPr="00BD520D">
        <w:rPr>
          <w:color w:val="272527"/>
          <w:spacing w:val="-3"/>
          <w:sz w:val="20"/>
        </w:rPr>
        <w:t>Jackson</w:t>
      </w:r>
      <w:r>
        <w:rPr>
          <w:color w:val="272527"/>
          <w:sz w:val="20"/>
        </w:rPr>
        <w:t xml:space="preserve">:The man </w:t>
      </w:r>
      <w:r>
        <w:rPr>
          <w:color w:val="272527"/>
          <w:spacing w:val="-5"/>
          <w:sz w:val="20"/>
        </w:rPr>
        <w:t xml:space="preserve">we </w:t>
      </w:r>
      <w:r>
        <w:rPr>
          <w:color w:val="272527"/>
          <w:spacing w:val="-3"/>
          <w:sz w:val="20"/>
        </w:rPr>
        <w:t xml:space="preserve">never </w:t>
      </w:r>
      <w:r>
        <w:rPr>
          <w:color w:val="272527"/>
          <w:spacing w:val="-11"/>
          <w:sz w:val="20"/>
        </w:rPr>
        <w:t xml:space="preserve">saw, </w:t>
      </w:r>
      <w:r>
        <w:rPr>
          <w:rFonts w:ascii="Book Antiqua"/>
          <w:i/>
          <w:color w:val="272527"/>
          <w:spacing w:val="-5"/>
          <w:sz w:val="20"/>
        </w:rPr>
        <w:t xml:space="preserve">The </w:t>
      </w:r>
      <w:r>
        <w:rPr>
          <w:rFonts w:ascii="Book Antiqua"/>
          <w:i/>
          <w:color w:val="272527"/>
          <w:sz w:val="20"/>
        </w:rPr>
        <w:t xml:space="preserve">Guardian </w:t>
      </w:r>
      <w:r>
        <w:rPr>
          <w:color w:val="272527"/>
          <w:spacing w:val="-4"/>
          <w:sz w:val="20"/>
        </w:rPr>
        <w:t>(</w:t>
      </w:r>
      <w:r>
        <w:rPr>
          <w:rFonts w:ascii="Book Antiqua"/>
          <w:i/>
          <w:color w:val="272527"/>
          <w:spacing w:val="-4"/>
          <w:sz w:val="20"/>
        </w:rPr>
        <w:t xml:space="preserve">Weekend </w:t>
      </w:r>
      <w:r>
        <w:rPr>
          <w:color w:val="272527"/>
          <w:sz w:val="20"/>
        </w:rPr>
        <w:t>ma</w:t>
      </w:r>
      <w:r>
        <w:rPr>
          <w:color w:val="272527"/>
          <w:sz w:val="20"/>
        </w:rPr>
        <w:t>g</w:t>
      </w:r>
      <w:r>
        <w:rPr>
          <w:color w:val="272527"/>
          <w:sz w:val="20"/>
        </w:rPr>
        <w:t>azine</w:t>
      </w:r>
      <w:r w:rsidR="00BD520D">
        <w:rPr>
          <w:sz w:val="20"/>
        </w:rPr>
        <w:t xml:space="preserve"> </w:t>
      </w:r>
      <w:r>
        <w:rPr>
          <w:color w:val="272527"/>
          <w:sz w:val="20"/>
        </w:rPr>
        <w:t>section), 1 Jan. 1994</w:t>
      </w:r>
    </w:p>
    <w:p w:rsidR="004D156E" w:rsidRDefault="00CB734E">
      <w:pPr>
        <w:spacing w:before="26" w:line="268" w:lineRule="auto"/>
        <w:ind w:left="1588" w:right="955" w:hanging="511"/>
        <w:rPr>
          <w:rFonts w:ascii="Times New Roman"/>
          <w:i/>
          <w:sz w:val="20"/>
        </w:rPr>
      </w:pPr>
      <w:r>
        <w:rPr>
          <w:color w:val="272527"/>
          <w:spacing w:val="-3"/>
          <w:sz w:val="20"/>
        </w:rPr>
        <w:t xml:space="preserve">Spilbor, </w:t>
      </w:r>
      <w:r>
        <w:rPr>
          <w:color w:val="272527"/>
          <w:sz w:val="20"/>
        </w:rPr>
        <w:t xml:space="preserve">JM, The Michael Jackson case: </w:t>
      </w:r>
      <w:r>
        <w:rPr>
          <w:color w:val="272527"/>
          <w:spacing w:val="-3"/>
          <w:sz w:val="20"/>
        </w:rPr>
        <w:t xml:space="preserve">Why </w:t>
      </w:r>
      <w:r>
        <w:rPr>
          <w:color w:val="272527"/>
          <w:sz w:val="20"/>
        </w:rPr>
        <w:t xml:space="preserve">the ruling on previous allegations is unfair to the defendant, CNN online, 31 </w:t>
      </w:r>
      <w:r>
        <w:rPr>
          <w:color w:val="272527"/>
          <w:spacing w:val="-3"/>
          <w:sz w:val="20"/>
        </w:rPr>
        <w:t xml:space="preserve">March </w:t>
      </w:r>
      <w:r>
        <w:rPr>
          <w:color w:val="272527"/>
          <w:sz w:val="20"/>
        </w:rPr>
        <w:t xml:space="preserve">2005, </w:t>
      </w:r>
      <w:hyperlink r:id="rId20">
        <w:r>
          <w:rPr>
            <w:rFonts w:ascii="Times New Roman"/>
            <w:i/>
            <w:color w:val="272527"/>
            <w:sz w:val="20"/>
          </w:rPr>
          <w:t>http://www.cnn.com/2005/LAW/03/31/spilbor.jackson/</w:t>
        </w:r>
      </w:hyperlink>
    </w:p>
    <w:p w:rsidR="004D156E" w:rsidRDefault="00CB734E">
      <w:pPr>
        <w:spacing w:line="266" w:lineRule="auto"/>
        <w:ind w:left="1588" w:right="1033" w:hanging="511"/>
        <w:rPr>
          <w:sz w:val="20"/>
        </w:rPr>
      </w:pPr>
      <w:r>
        <w:rPr>
          <w:color w:val="272527"/>
          <w:sz w:val="20"/>
        </w:rPr>
        <w:t xml:space="preserve">Stone, BE, Abnormals, </w:t>
      </w:r>
      <w:r>
        <w:rPr>
          <w:color w:val="272527"/>
          <w:spacing w:val="-4"/>
          <w:sz w:val="20"/>
        </w:rPr>
        <w:t xml:space="preserve">Freaks, </w:t>
      </w:r>
      <w:r>
        <w:rPr>
          <w:color w:val="272527"/>
          <w:sz w:val="20"/>
        </w:rPr>
        <w:t xml:space="preserve">and Michael Jackson: </w:t>
      </w:r>
      <w:r>
        <w:rPr>
          <w:color w:val="272527"/>
          <w:spacing w:val="-3"/>
          <w:sz w:val="20"/>
        </w:rPr>
        <w:t xml:space="preserve">Foucault, </w:t>
      </w:r>
      <w:r>
        <w:rPr>
          <w:color w:val="272527"/>
          <w:sz w:val="20"/>
        </w:rPr>
        <w:t xml:space="preserve">Baldwin, and the </w:t>
      </w:r>
      <w:r>
        <w:rPr>
          <w:color w:val="272527"/>
          <w:spacing w:val="-7"/>
          <w:sz w:val="20"/>
        </w:rPr>
        <w:t xml:space="preserve">Truth </w:t>
      </w:r>
      <w:r>
        <w:rPr>
          <w:color w:val="272527"/>
          <w:sz w:val="20"/>
        </w:rPr>
        <w:t xml:space="preserve">of the Grotesque. Presentation at </w:t>
      </w:r>
      <w:r>
        <w:rPr>
          <w:color w:val="272527"/>
          <w:spacing w:val="-3"/>
          <w:sz w:val="20"/>
        </w:rPr>
        <w:t xml:space="preserve">University </w:t>
      </w:r>
      <w:r>
        <w:rPr>
          <w:color w:val="272527"/>
          <w:sz w:val="20"/>
        </w:rPr>
        <w:t xml:space="preserve">of Memphis alumni conference, </w:t>
      </w:r>
      <w:r>
        <w:rPr>
          <w:color w:val="272527"/>
          <w:spacing w:val="-4"/>
          <w:sz w:val="20"/>
        </w:rPr>
        <w:t xml:space="preserve">May </w:t>
      </w:r>
      <w:r>
        <w:rPr>
          <w:color w:val="272527"/>
          <w:sz w:val="20"/>
        </w:rPr>
        <w:t xml:space="preserve">2004 </w:t>
      </w:r>
      <w:hyperlink r:id="rId21">
        <w:r>
          <w:rPr>
            <w:color w:val="272527"/>
            <w:sz w:val="20"/>
          </w:rPr>
          <w:t>(</w:t>
        </w:r>
        <w:r>
          <w:rPr>
            <w:rFonts w:ascii="Times New Roman"/>
            <w:i/>
            <w:color w:val="272527"/>
            <w:sz w:val="20"/>
          </w:rPr>
          <w:t xml:space="preserve">bstone@lmu.edu </w:t>
        </w:r>
      </w:hyperlink>
      <w:r>
        <w:rPr>
          <w:color w:val="272527"/>
          <w:sz w:val="20"/>
        </w:rPr>
        <w:t>)</w:t>
      </w:r>
    </w:p>
    <w:p w:rsidR="004D156E" w:rsidRDefault="00CB734E" w:rsidP="00A33528">
      <w:pPr>
        <w:spacing w:line="266" w:lineRule="auto"/>
        <w:ind w:left="1587" w:right="641" w:hanging="510"/>
        <w:rPr>
          <w:sz w:val="20"/>
        </w:rPr>
      </w:pPr>
      <w:r>
        <w:rPr>
          <w:color w:val="272527"/>
          <w:spacing w:val="-8"/>
          <w:sz w:val="20"/>
        </w:rPr>
        <w:t xml:space="preserve">Sulloway, </w:t>
      </w:r>
      <w:r>
        <w:rPr>
          <w:color w:val="272527"/>
          <w:spacing w:val="-5"/>
          <w:sz w:val="20"/>
        </w:rPr>
        <w:t xml:space="preserve">FJ, </w:t>
      </w:r>
      <w:r>
        <w:rPr>
          <w:color w:val="272527"/>
          <w:sz w:val="20"/>
        </w:rPr>
        <w:t xml:space="preserve">Born </w:t>
      </w:r>
      <w:r>
        <w:rPr>
          <w:color w:val="272527"/>
          <w:spacing w:val="-14"/>
          <w:sz w:val="20"/>
        </w:rPr>
        <w:t xml:space="preserve">To </w:t>
      </w:r>
      <w:r>
        <w:rPr>
          <w:color w:val="272527"/>
          <w:spacing w:val="-3"/>
          <w:sz w:val="20"/>
        </w:rPr>
        <w:t xml:space="preserve">Rebel: </w:t>
      </w:r>
      <w:r>
        <w:rPr>
          <w:color w:val="272527"/>
          <w:sz w:val="20"/>
        </w:rPr>
        <w:t xml:space="preserve">Birth </w:t>
      </w:r>
      <w:r>
        <w:rPr>
          <w:color w:val="272527"/>
          <w:spacing w:val="-4"/>
          <w:sz w:val="20"/>
        </w:rPr>
        <w:t xml:space="preserve">order, </w:t>
      </w:r>
      <w:r>
        <w:rPr>
          <w:color w:val="272527"/>
          <w:sz w:val="20"/>
        </w:rPr>
        <w:t xml:space="preserve">family dynamics, and </w:t>
      </w:r>
      <w:r>
        <w:rPr>
          <w:color w:val="272527"/>
          <w:spacing w:val="-3"/>
          <w:sz w:val="20"/>
        </w:rPr>
        <w:t xml:space="preserve">creative lives, </w:t>
      </w:r>
      <w:r>
        <w:rPr>
          <w:color w:val="272527"/>
          <w:sz w:val="20"/>
        </w:rPr>
        <w:t xml:space="preserve">Little, </w:t>
      </w:r>
      <w:r>
        <w:rPr>
          <w:color w:val="272527"/>
          <w:spacing w:val="-4"/>
          <w:w w:val="105"/>
          <w:sz w:val="20"/>
        </w:rPr>
        <w:t xml:space="preserve">Brown </w:t>
      </w:r>
      <w:r>
        <w:rPr>
          <w:color w:val="272527"/>
          <w:w w:val="105"/>
          <w:sz w:val="20"/>
        </w:rPr>
        <w:t>&amp; Co, London, 1996</w:t>
      </w:r>
    </w:p>
    <w:p w:rsidR="004D156E" w:rsidRDefault="00CB734E" w:rsidP="00A33528">
      <w:pPr>
        <w:spacing w:line="266" w:lineRule="auto"/>
        <w:ind w:left="1587" w:right="641" w:hanging="510"/>
        <w:rPr>
          <w:sz w:val="20"/>
        </w:rPr>
      </w:pPr>
      <w:r>
        <w:rPr>
          <w:color w:val="272527"/>
          <w:sz w:val="20"/>
        </w:rPr>
        <w:t xml:space="preserve">Taraborrelli, </w:t>
      </w:r>
      <w:r>
        <w:rPr>
          <w:color w:val="272527"/>
          <w:w w:val="110"/>
          <w:sz w:val="20"/>
        </w:rPr>
        <w:t xml:space="preserve">JR, </w:t>
      </w:r>
      <w:r>
        <w:rPr>
          <w:color w:val="272527"/>
          <w:sz w:val="20"/>
        </w:rPr>
        <w:t xml:space="preserve">Michael Jackson: The Magic </w:t>
      </w:r>
      <w:r>
        <w:rPr>
          <w:color w:val="272527"/>
          <w:w w:val="110"/>
          <w:sz w:val="20"/>
        </w:rPr>
        <w:t xml:space="preserve">&amp; </w:t>
      </w:r>
      <w:r>
        <w:rPr>
          <w:color w:val="272527"/>
          <w:sz w:val="20"/>
        </w:rPr>
        <w:t xml:space="preserve">the Madness, Headline, London, </w:t>
      </w:r>
      <w:r>
        <w:rPr>
          <w:color w:val="272527"/>
          <w:w w:val="95"/>
          <w:sz w:val="20"/>
        </w:rPr>
        <w:t xml:space="preserve">1992; also revised edition, 1994; plus a revised, expanded and updated edition, </w:t>
      </w:r>
      <w:r>
        <w:rPr>
          <w:color w:val="272527"/>
          <w:sz w:val="20"/>
        </w:rPr>
        <w:t>Pan, London, 2004; and finally, Michael Jackson: The Magic, The Madness, The Whole Story, 1958-2009, Hachette, New York, 2009</w:t>
      </w:r>
    </w:p>
    <w:p w:rsidR="00C15A7F" w:rsidRDefault="00CB734E" w:rsidP="00C15A7F">
      <w:pPr>
        <w:spacing w:line="233" w:lineRule="exact"/>
        <w:ind w:left="1078"/>
        <w:rPr>
          <w:sz w:val="20"/>
        </w:rPr>
      </w:pPr>
      <w:r>
        <w:rPr>
          <w:color w:val="272527"/>
          <w:sz w:val="20"/>
        </w:rPr>
        <w:t>Taylor, B (ed), Perspectives on Paedophilia, Batsford, London, 1981</w:t>
      </w:r>
    </w:p>
    <w:p w:rsidR="00B40844" w:rsidRDefault="00CB734E" w:rsidP="00B40844">
      <w:pPr>
        <w:spacing w:line="233" w:lineRule="exact"/>
        <w:ind w:left="1587" w:right="641" w:hanging="510"/>
        <w:rPr>
          <w:sz w:val="20"/>
        </w:rPr>
      </w:pPr>
      <w:r>
        <w:rPr>
          <w:color w:val="272527"/>
          <w:spacing w:val="-5"/>
          <w:sz w:val="20"/>
        </w:rPr>
        <w:t xml:space="preserve">Traina, </w:t>
      </w:r>
      <w:r>
        <w:rPr>
          <w:color w:val="272527"/>
          <w:w w:val="110"/>
          <w:sz w:val="20"/>
        </w:rPr>
        <w:t xml:space="preserve">C, </w:t>
      </w:r>
      <w:r>
        <w:rPr>
          <w:color w:val="272527"/>
          <w:sz w:val="20"/>
        </w:rPr>
        <w:t xml:space="preserve">Passionate Mothering: </w:t>
      </w:r>
      <w:r>
        <w:rPr>
          <w:color w:val="272527"/>
          <w:spacing w:val="-9"/>
          <w:sz w:val="20"/>
        </w:rPr>
        <w:t xml:space="preserve">Toward </w:t>
      </w:r>
      <w:r>
        <w:rPr>
          <w:color w:val="272527"/>
          <w:sz w:val="20"/>
        </w:rPr>
        <w:t xml:space="preserve">an Ethic of Appropriate Mother-Child </w:t>
      </w:r>
      <w:r>
        <w:rPr>
          <w:color w:val="272527"/>
          <w:spacing w:val="-5"/>
          <w:sz w:val="20"/>
        </w:rPr>
        <w:t>I</w:t>
      </w:r>
      <w:r>
        <w:rPr>
          <w:color w:val="272527"/>
          <w:spacing w:val="-5"/>
          <w:sz w:val="20"/>
        </w:rPr>
        <w:t>n</w:t>
      </w:r>
      <w:r>
        <w:rPr>
          <w:color w:val="272527"/>
          <w:spacing w:val="-5"/>
          <w:sz w:val="20"/>
        </w:rPr>
        <w:t xml:space="preserve">timacy, </w:t>
      </w:r>
      <w:r>
        <w:rPr>
          <w:color w:val="272527"/>
          <w:sz w:val="20"/>
        </w:rPr>
        <w:t xml:space="preserve">in </w:t>
      </w:r>
      <w:r>
        <w:rPr>
          <w:color w:val="272527"/>
          <w:spacing w:val="-8"/>
          <w:sz w:val="20"/>
        </w:rPr>
        <w:t xml:space="preserve">Kelsay, </w:t>
      </w:r>
      <w:r>
        <w:rPr>
          <w:color w:val="272527"/>
          <w:w w:val="110"/>
          <w:sz w:val="20"/>
        </w:rPr>
        <w:t xml:space="preserve">J </w:t>
      </w:r>
      <w:r>
        <w:rPr>
          <w:color w:val="272527"/>
          <w:sz w:val="20"/>
        </w:rPr>
        <w:t xml:space="preserve">(ed), The Annual of the Society of Christian Ethics, </w:t>
      </w:r>
      <w:r>
        <w:rPr>
          <w:color w:val="272527"/>
          <w:spacing w:val="-7"/>
          <w:sz w:val="20"/>
        </w:rPr>
        <w:t xml:space="preserve">Vol. </w:t>
      </w:r>
      <w:r>
        <w:rPr>
          <w:color w:val="272527"/>
          <w:sz w:val="20"/>
        </w:rPr>
        <w:t xml:space="preserve">18, DePaul </w:t>
      </w:r>
      <w:r>
        <w:rPr>
          <w:color w:val="272527"/>
          <w:spacing w:val="-5"/>
          <w:sz w:val="20"/>
        </w:rPr>
        <w:t xml:space="preserve">University, </w:t>
      </w:r>
      <w:r>
        <w:rPr>
          <w:color w:val="272527"/>
          <w:sz w:val="20"/>
        </w:rPr>
        <w:t>Chicago, 1998</w:t>
      </w:r>
    </w:p>
    <w:p w:rsidR="004D156E" w:rsidRDefault="00CB734E" w:rsidP="00B40844">
      <w:pPr>
        <w:spacing w:line="233" w:lineRule="exact"/>
        <w:ind w:left="1587" w:right="641" w:hanging="510"/>
        <w:rPr>
          <w:sz w:val="20"/>
        </w:rPr>
      </w:pPr>
      <w:r>
        <w:rPr>
          <w:color w:val="272527"/>
          <w:sz w:val="20"/>
        </w:rPr>
        <w:t>Tsang, D (ed), The Age Taboo: Gale Male Sexuality, Power and Consent, Alyson Publications, Boston, 1981</w:t>
      </w:r>
    </w:p>
    <w:p w:rsidR="004D156E" w:rsidRDefault="00CB734E" w:rsidP="00B40844">
      <w:pPr>
        <w:spacing w:line="233" w:lineRule="exact"/>
        <w:ind w:left="1587" w:right="641" w:hanging="510"/>
        <w:rPr>
          <w:sz w:val="20"/>
        </w:rPr>
      </w:pPr>
      <w:r>
        <w:rPr>
          <w:color w:val="272527"/>
          <w:spacing w:val="-6"/>
          <w:sz w:val="20"/>
        </w:rPr>
        <w:t xml:space="preserve">Webster, </w:t>
      </w:r>
      <w:r>
        <w:rPr>
          <w:color w:val="272527"/>
          <w:sz w:val="20"/>
        </w:rPr>
        <w:t xml:space="preserve">R, The Great Children’s Home Panic, </w:t>
      </w:r>
      <w:r>
        <w:rPr>
          <w:color w:val="272527"/>
          <w:spacing w:val="-3"/>
          <w:sz w:val="20"/>
        </w:rPr>
        <w:t xml:space="preserve">Orwell </w:t>
      </w:r>
      <w:r>
        <w:rPr>
          <w:color w:val="272527"/>
          <w:sz w:val="20"/>
        </w:rPr>
        <w:t xml:space="preserve">Press, </w:t>
      </w:r>
      <w:r>
        <w:rPr>
          <w:color w:val="272527"/>
          <w:spacing w:val="-3"/>
          <w:sz w:val="20"/>
        </w:rPr>
        <w:t xml:space="preserve">Oxford, </w:t>
      </w:r>
      <w:r>
        <w:rPr>
          <w:color w:val="272527"/>
          <w:sz w:val="20"/>
        </w:rPr>
        <w:t xml:space="preserve">1998 </w:t>
      </w:r>
      <w:r>
        <w:rPr>
          <w:color w:val="272527"/>
          <w:spacing w:val="-6"/>
          <w:sz w:val="20"/>
        </w:rPr>
        <w:t xml:space="preserve">Webster, </w:t>
      </w:r>
      <w:r>
        <w:rPr>
          <w:color w:val="272527"/>
          <w:sz w:val="20"/>
        </w:rPr>
        <w:t xml:space="preserve">R, The Secret of Bryn Estyn, </w:t>
      </w:r>
      <w:r>
        <w:rPr>
          <w:color w:val="272527"/>
          <w:spacing w:val="-3"/>
          <w:sz w:val="20"/>
        </w:rPr>
        <w:t xml:space="preserve">Orwell </w:t>
      </w:r>
      <w:r>
        <w:rPr>
          <w:color w:val="272527"/>
          <w:sz w:val="20"/>
        </w:rPr>
        <w:t xml:space="preserve">Press, </w:t>
      </w:r>
      <w:r>
        <w:rPr>
          <w:color w:val="272527"/>
          <w:spacing w:val="-3"/>
          <w:sz w:val="20"/>
        </w:rPr>
        <w:t xml:space="preserve">Oxford, </w:t>
      </w:r>
      <w:r>
        <w:rPr>
          <w:color w:val="272527"/>
          <w:sz w:val="20"/>
        </w:rPr>
        <w:t>2005</w:t>
      </w:r>
    </w:p>
    <w:p w:rsidR="004D156E" w:rsidRDefault="00CB734E" w:rsidP="00B40844">
      <w:pPr>
        <w:spacing w:line="233" w:lineRule="exact"/>
        <w:ind w:left="1587" w:right="641" w:hanging="510"/>
        <w:rPr>
          <w:sz w:val="20"/>
        </w:rPr>
      </w:pPr>
      <w:r>
        <w:rPr>
          <w:color w:val="272527"/>
          <w:spacing w:val="-6"/>
          <w:sz w:val="20"/>
        </w:rPr>
        <w:t xml:space="preserve">Wegner, </w:t>
      </w:r>
      <w:r>
        <w:rPr>
          <w:color w:val="272527"/>
          <w:spacing w:val="-21"/>
          <w:sz w:val="20"/>
        </w:rPr>
        <w:t xml:space="preserve">RW, </w:t>
      </w:r>
      <w:r>
        <w:rPr>
          <w:color w:val="272527"/>
          <w:sz w:val="20"/>
        </w:rPr>
        <w:t xml:space="preserve">My </w:t>
      </w:r>
      <w:r w:rsidRPr="00B40844">
        <w:rPr>
          <w:color w:val="272527"/>
          <w:sz w:val="20"/>
        </w:rPr>
        <w:t>Three</w:t>
      </w:r>
      <w:r>
        <w:rPr>
          <w:color w:val="272527"/>
          <w:spacing w:val="-3"/>
          <w:sz w:val="20"/>
        </w:rPr>
        <w:t xml:space="preserve"> </w:t>
      </w:r>
      <w:r>
        <w:rPr>
          <w:color w:val="272527"/>
          <w:spacing w:val="-7"/>
          <w:sz w:val="20"/>
        </w:rPr>
        <w:t xml:space="preserve">Years </w:t>
      </w:r>
      <w:r>
        <w:rPr>
          <w:color w:val="272527"/>
          <w:spacing w:val="-4"/>
          <w:sz w:val="20"/>
        </w:rPr>
        <w:t xml:space="preserve">Working </w:t>
      </w:r>
      <w:r>
        <w:rPr>
          <w:color w:val="272527"/>
          <w:spacing w:val="-3"/>
          <w:sz w:val="20"/>
        </w:rPr>
        <w:t xml:space="preserve">for </w:t>
      </w:r>
      <w:r>
        <w:rPr>
          <w:color w:val="272527"/>
          <w:sz w:val="20"/>
        </w:rPr>
        <w:t>Michael Jackson, 1st Books, Bloomington, Indiana, 2002</w:t>
      </w:r>
    </w:p>
    <w:p w:rsidR="004D156E" w:rsidRDefault="00CB734E" w:rsidP="00B40844">
      <w:pPr>
        <w:spacing w:line="233" w:lineRule="exact"/>
        <w:ind w:left="1587" w:right="641" w:hanging="510"/>
        <w:rPr>
          <w:sz w:val="20"/>
        </w:rPr>
      </w:pPr>
      <w:r>
        <w:rPr>
          <w:color w:val="272527"/>
          <w:sz w:val="20"/>
        </w:rPr>
        <w:t xml:space="preserve">Wellings, K </w:t>
      </w:r>
      <w:r>
        <w:rPr>
          <w:rFonts w:ascii="Book Antiqua"/>
          <w:i/>
          <w:color w:val="272527"/>
          <w:sz w:val="20"/>
        </w:rPr>
        <w:t>et al.</w:t>
      </w:r>
      <w:r>
        <w:rPr>
          <w:color w:val="272527"/>
          <w:sz w:val="20"/>
        </w:rPr>
        <w:t>, Sexual Behaviour in Britain, Penguin, London, 1994</w:t>
      </w:r>
    </w:p>
    <w:p w:rsidR="004D156E" w:rsidRDefault="00CB734E" w:rsidP="00B40844">
      <w:pPr>
        <w:spacing w:line="233" w:lineRule="exact"/>
        <w:ind w:left="1587" w:right="641" w:hanging="510"/>
        <w:rPr>
          <w:sz w:val="20"/>
        </w:rPr>
      </w:pPr>
      <w:r>
        <w:rPr>
          <w:color w:val="272527"/>
          <w:sz w:val="20"/>
        </w:rPr>
        <w:t xml:space="preserve">West, DJ, Boys and sexual abuse: an English opinion, </w:t>
      </w:r>
      <w:r>
        <w:rPr>
          <w:rFonts w:ascii="Book Antiqua"/>
          <w:i/>
          <w:color w:val="272527"/>
          <w:sz w:val="20"/>
        </w:rPr>
        <w:t>Archives of Sexual Behavior</w:t>
      </w:r>
      <w:r>
        <w:rPr>
          <w:color w:val="272527"/>
          <w:sz w:val="20"/>
        </w:rPr>
        <w:t>, 27(6):539-559, Dec. 1998</w:t>
      </w:r>
    </w:p>
    <w:p w:rsidR="004D156E" w:rsidRDefault="00CB734E" w:rsidP="00C62716">
      <w:pPr>
        <w:spacing w:before="11" w:line="266" w:lineRule="auto"/>
        <w:ind w:left="1587" w:right="641" w:hanging="510"/>
        <w:rPr>
          <w:sz w:val="20"/>
        </w:rPr>
      </w:pPr>
      <w:r>
        <w:rPr>
          <w:color w:val="272527"/>
          <w:spacing w:val="-3"/>
          <w:w w:val="105"/>
          <w:sz w:val="20"/>
        </w:rPr>
        <w:t>Wilson,</w:t>
      </w:r>
      <w:r>
        <w:rPr>
          <w:color w:val="272527"/>
          <w:spacing w:val="-18"/>
          <w:w w:val="105"/>
          <w:sz w:val="20"/>
        </w:rPr>
        <w:t xml:space="preserve"> </w:t>
      </w:r>
      <w:r>
        <w:rPr>
          <w:color w:val="272527"/>
          <w:w w:val="105"/>
          <w:sz w:val="20"/>
        </w:rPr>
        <w:t>GD</w:t>
      </w:r>
      <w:r>
        <w:rPr>
          <w:color w:val="272527"/>
          <w:spacing w:val="-18"/>
          <w:w w:val="105"/>
          <w:sz w:val="20"/>
        </w:rPr>
        <w:t xml:space="preserve"> </w:t>
      </w:r>
      <w:r>
        <w:rPr>
          <w:color w:val="272527"/>
          <w:w w:val="105"/>
          <w:sz w:val="20"/>
        </w:rPr>
        <w:t>&amp;</w:t>
      </w:r>
      <w:r>
        <w:rPr>
          <w:color w:val="272527"/>
          <w:spacing w:val="-18"/>
          <w:w w:val="105"/>
          <w:sz w:val="20"/>
        </w:rPr>
        <w:t xml:space="preserve"> </w:t>
      </w:r>
      <w:r>
        <w:rPr>
          <w:color w:val="272527"/>
          <w:spacing w:val="-3"/>
          <w:w w:val="105"/>
          <w:sz w:val="20"/>
        </w:rPr>
        <w:t>Cox,</w:t>
      </w:r>
      <w:r>
        <w:rPr>
          <w:color w:val="272527"/>
          <w:spacing w:val="-18"/>
          <w:w w:val="105"/>
          <w:sz w:val="20"/>
        </w:rPr>
        <w:t xml:space="preserve"> </w:t>
      </w:r>
      <w:r>
        <w:rPr>
          <w:color w:val="272527"/>
          <w:spacing w:val="-4"/>
          <w:w w:val="105"/>
          <w:sz w:val="20"/>
        </w:rPr>
        <w:t>DN,</w:t>
      </w:r>
      <w:r>
        <w:rPr>
          <w:color w:val="272527"/>
          <w:spacing w:val="-18"/>
          <w:w w:val="105"/>
          <w:sz w:val="20"/>
        </w:rPr>
        <w:t xml:space="preserve"> </w:t>
      </w:r>
      <w:r>
        <w:rPr>
          <w:color w:val="272527"/>
          <w:w w:val="105"/>
          <w:sz w:val="20"/>
        </w:rPr>
        <w:t>The</w:t>
      </w:r>
      <w:r>
        <w:rPr>
          <w:color w:val="272527"/>
          <w:spacing w:val="-18"/>
          <w:w w:val="105"/>
          <w:sz w:val="20"/>
        </w:rPr>
        <w:t xml:space="preserve"> </w:t>
      </w:r>
      <w:r>
        <w:rPr>
          <w:color w:val="272527"/>
          <w:spacing w:val="-3"/>
          <w:w w:val="105"/>
          <w:sz w:val="20"/>
        </w:rPr>
        <w:t>Child-Lovers:</w:t>
      </w:r>
      <w:r>
        <w:rPr>
          <w:color w:val="272527"/>
          <w:spacing w:val="-18"/>
          <w:w w:val="105"/>
          <w:sz w:val="20"/>
        </w:rPr>
        <w:t xml:space="preserve"> </w:t>
      </w:r>
      <w:r>
        <w:rPr>
          <w:color w:val="272527"/>
          <w:w w:val="105"/>
          <w:sz w:val="20"/>
        </w:rPr>
        <w:t>A</w:t>
      </w:r>
      <w:r>
        <w:rPr>
          <w:color w:val="272527"/>
          <w:spacing w:val="-18"/>
          <w:w w:val="105"/>
          <w:sz w:val="20"/>
        </w:rPr>
        <w:t xml:space="preserve"> </w:t>
      </w:r>
      <w:r>
        <w:rPr>
          <w:color w:val="272527"/>
          <w:w w:val="105"/>
          <w:sz w:val="20"/>
        </w:rPr>
        <w:t>Study</w:t>
      </w:r>
      <w:r>
        <w:rPr>
          <w:color w:val="272527"/>
          <w:spacing w:val="-18"/>
          <w:w w:val="105"/>
          <w:sz w:val="20"/>
        </w:rPr>
        <w:t xml:space="preserve"> </w:t>
      </w:r>
      <w:r>
        <w:rPr>
          <w:color w:val="272527"/>
          <w:w w:val="105"/>
          <w:sz w:val="20"/>
        </w:rPr>
        <w:t>of</w:t>
      </w:r>
      <w:r>
        <w:rPr>
          <w:color w:val="272527"/>
          <w:spacing w:val="-9"/>
          <w:w w:val="105"/>
          <w:sz w:val="20"/>
        </w:rPr>
        <w:t xml:space="preserve"> </w:t>
      </w:r>
      <w:r>
        <w:rPr>
          <w:color w:val="272527"/>
          <w:w w:val="105"/>
          <w:sz w:val="20"/>
        </w:rPr>
        <w:t>Paedophiles</w:t>
      </w:r>
      <w:r>
        <w:rPr>
          <w:color w:val="272527"/>
          <w:spacing w:val="-18"/>
          <w:w w:val="105"/>
          <w:sz w:val="20"/>
        </w:rPr>
        <w:t xml:space="preserve"> </w:t>
      </w:r>
      <w:r>
        <w:rPr>
          <w:color w:val="272527"/>
          <w:w w:val="105"/>
          <w:sz w:val="20"/>
        </w:rPr>
        <w:t>in</w:t>
      </w:r>
      <w:r>
        <w:rPr>
          <w:color w:val="272527"/>
          <w:spacing w:val="-18"/>
          <w:w w:val="105"/>
          <w:sz w:val="20"/>
        </w:rPr>
        <w:t xml:space="preserve"> </w:t>
      </w:r>
      <w:r>
        <w:rPr>
          <w:color w:val="272527"/>
          <w:spacing w:val="-5"/>
          <w:w w:val="105"/>
          <w:sz w:val="20"/>
        </w:rPr>
        <w:t>Society,</w:t>
      </w:r>
      <w:r>
        <w:rPr>
          <w:color w:val="272527"/>
          <w:spacing w:val="-18"/>
          <w:w w:val="105"/>
          <w:sz w:val="20"/>
        </w:rPr>
        <w:t xml:space="preserve"> </w:t>
      </w:r>
      <w:r>
        <w:rPr>
          <w:color w:val="272527"/>
          <w:w w:val="105"/>
          <w:sz w:val="20"/>
        </w:rPr>
        <w:t xml:space="preserve">Peter </w:t>
      </w:r>
      <w:r>
        <w:rPr>
          <w:color w:val="272527"/>
          <w:spacing w:val="-3"/>
          <w:w w:val="105"/>
          <w:sz w:val="20"/>
        </w:rPr>
        <w:lastRenderedPageBreak/>
        <w:t xml:space="preserve">Owen, </w:t>
      </w:r>
      <w:r>
        <w:rPr>
          <w:color w:val="272527"/>
          <w:w w:val="105"/>
          <w:sz w:val="20"/>
        </w:rPr>
        <w:t>London,</w:t>
      </w:r>
      <w:r>
        <w:rPr>
          <w:color w:val="272527"/>
          <w:spacing w:val="1"/>
          <w:w w:val="105"/>
          <w:sz w:val="20"/>
        </w:rPr>
        <w:t xml:space="preserve"> </w:t>
      </w:r>
      <w:r>
        <w:rPr>
          <w:color w:val="272527"/>
          <w:w w:val="105"/>
          <w:sz w:val="20"/>
        </w:rPr>
        <w:t>1983</w:t>
      </w:r>
    </w:p>
    <w:p w:rsidR="004D156E" w:rsidRDefault="00CB734E" w:rsidP="00C62716">
      <w:pPr>
        <w:spacing w:before="11" w:line="266" w:lineRule="auto"/>
        <w:ind w:left="1587" w:right="641" w:hanging="510"/>
        <w:rPr>
          <w:sz w:val="20"/>
        </w:rPr>
      </w:pPr>
      <w:r>
        <w:rPr>
          <w:color w:val="272527"/>
          <w:spacing w:val="-3"/>
          <w:sz w:val="20"/>
        </w:rPr>
        <w:t>Wilson,</w:t>
      </w:r>
      <w:r>
        <w:rPr>
          <w:color w:val="272527"/>
          <w:spacing w:val="-13"/>
          <w:sz w:val="20"/>
        </w:rPr>
        <w:t xml:space="preserve"> </w:t>
      </w:r>
      <w:r>
        <w:rPr>
          <w:color w:val="272527"/>
          <w:spacing w:val="-17"/>
          <w:sz w:val="20"/>
        </w:rPr>
        <w:t>P,</w:t>
      </w:r>
      <w:r>
        <w:rPr>
          <w:color w:val="272527"/>
          <w:spacing w:val="-13"/>
          <w:sz w:val="20"/>
        </w:rPr>
        <w:t xml:space="preserve"> </w:t>
      </w:r>
      <w:r>
        <w:rPr>
          <w:color w:val="272527"/>
          <w:sz w:val="20"/>
        </w:rPr>
        <w:t>The</w:t>
      </w:r>
      <w:r>
        <w:rPr>
          <w:color w:val="272527"/>
          <w:spacing w:val="-13"/>
          <w:sz w:val="20"/>
        </w:rPr>
        <w:t xml:space="preserve"> </w:t>
      </w:r>
      <w:r w:rsidRPr="00C62716">
        <w:rPr>
          <w:color w:val="272527"/>
          <w:spacing w:val="-3"/>
          <w:w w:val="105"/>
          <w:sz w:val="20"/>
        </w:rPr>
        <w:t>Man</w:t>
      </w:r>
      <w:r>
        <w:rPr>
          <w:color w:val="272527"/>
          <w:spacing w:val="-13"/>
          <w:sz w:val="20"/>
        </w:rPr>
        <w:t xml:space="preserve"> </w:t>
      </w:r>
      <w:r>
        <w:rPr>
          <w:color w:val="272527"/>
          <w:sz w:val="20"/>
        </w:rPr>
        <w:t>they</w:t>
      </w:r>
      <w:r>
        <w:rPr>
          <w:color w:val="272527"/>
          <w:spacing w:val="-13"/>
          <w:sz w:val="20"/>
        </w:rPr>
        <w:t xml:space="preserve"> </w:t>
      </w:r>
      <w:r>
        <w:rPr>
          <w:color w:val="272527"/>
          <w:sz w:val="20"/>
        </w:rPr>
        <w:t>called</w:t>
      </w:r>
      <w:r>
        <w:rPr>
          <w:color w:val="272527"/>
          <w:spacing w:val="-13"/>
          <w:sz w:val="20"/>
        </w:rPr>
        <w:t xml:space="preserve"> </w:t>
      </w:r>
      <w:r>
        <w:rPr>
          <w:color w:val="272527"/>
          <w:sz w:val="20"/>
        </w:rPr>
        <w:t>a</w:t>
      </w:r>
      <w:r>
        <w:rPr>
          <w:color w:val="272527"/>
          <w:spacing w:val="-13"/>
          <w:sz w:val="20"/>
        </w:rPr>
        <w:t xml:space="preserve"> </w:t>
      </w:r>
      <w:r>
        <w:rPr>
          <w:color w:val="272527"/>
          <w:sz w:val="20"/>
        </w:rPr>
        <w:t>Monster:</w:t>
      </w:r>
      <w:r>
        <w:rPr>
          <w:color w:val="272527"/>
          <w:spacing w:val="-13"/>
          <w:sz w:val="20"/>
        </w:rPr>
        <w:t xml:space="preserve"> </w:t>
      </w:r>
      <w:r>
        <w:rPr>
          <w:color w:val="272527"/>
          <w:sz w:val="20"/>
        </w:rPr>
        <w:t>Sexual</w:t>
      </w:r>
      <w:r>
        <w:rPr>
          <w:color w:val="272527"/>
          <w:spacing w:val="-13"/>
          <w:sz w:val="20"/>
        </w:rPr>
        <w:t xml:space="preserve"> </w:t>
      </w:r>
      <w:r>
        <w:rPr>
          <w:color w:val="272527"/>
          <w:sz w:val="20"/>
        </w:rPr>
        <w:t>Experiences</w:t>
      </w:r>
      <w:r>
        <w:rPr>
          <w:color w:val="272527"/>
          <w:spacing w:val="-13"/>
          <w:sz w:val="20"/>
        </w:rPr>
        <w:t xml:space="preserve"> </w:t>
      </w:r>
      <w:r>
        <w:rPr>
          <w:color w:val="272527"/>
          <w:sz w:val="20"/>
        </w:rPr>
        <w:t>Between</w:t>
      </w:r>
      <w:r>
        <w:rPr>
          <w:color w:val="272527"/>
          <w:spacing w:val="-13"/>
          <w:sz w:val="20"/>
        </w:rPr>
        <w:t xml:space="preserve"> </w:t>
      </w:r>
      <w:r>
        <w:rPr>
          <w:color w:val="272527"/>
          <w:sz w:val="20"/>
        </w:rPr>
        <w:t>Men</w:t>
      </w:r>
      <w:r>
        <w:rPr>
          <w:color w:val="272527"/>
          <w:spacing w:val="-13"/>
          <w:sz w:val="20"/>
        </w:rPr>
        <w:t xml:space="preserve"> </w:t>
      </w:r>
      <w:r>
        <w:rPr>
          <w:color w:val="272527"/>
          <w:sz w:val="20"/>
        </w:rPr>
        <w:t>and Boys, Cassell, Melbourne,</w:t>
      </w:r>
      <w:r>
        <w:rPr>
          <w:color w:val="272527"/>
          <w:spacing w:val="5"/>
          <w:sz w:val="20"/>
        </w:rPr>
        <w:t xml:space="preserve"> </w:t>
      </w:r>
      <w:r>
        <w:rPr>
          <w:color w:val="272527"/>
          <w:sz w:val="20"/>
        </w:rPr>
        <w:t>1981</w:t>
      </w:r>
    </w:p>
    <w:p w:rsidR="004D156E" w:rsidRDefault="00CB734E" w:rsidP="00C62716">
      <w:pPr>
        <w:spacing w:before="11" w:line="266" w:lineRule="auto"/>
        <w:ind w:left="1587" w:right="641" w:hanging="510"/>
        <w:rPr>
          <w:sz w:val="20"/>
        </w:rPr>
      </w:pPr>
      <w:r>
        <w:rPr>
          <w:color w:val="272527"/>
          <w:spacing w:val="-6"/>
          <w:sz w:val="20"/>
        </w:rPr>
        <w:t xml:space="preserve">Yates, </w:t>
      </w:r>
      <w:r>
        <w:rPr>
          <w:color w:val="272527"/>
          <w:sz w:val="20"/>
        </w:rPr>
        <w:t xml:space="preserve">A, Sex </w:t>
      </w:r>
      <w:r w:rsidRPr="00C62716">
        <w:rPr>
          <w:color w:val="272527"/>
          <w:spacing w:val="-3"/>
          <w:w w:val="105"/>
          <w:sz w:val="20"/>
        </w:rPr>
        <w:t>Without</w:t>
      </w:r>
      <w:r>
        <w:rPr>
          <w:color w:val="272527"/>
          <w:spacing w:val="-3"/>
          <w:sz w:val="20"/>
        </w:rPr>
        <w:t xml:space="preserve"> </w:t>
      </w:r>
      <w:r>
        <w:rPr>
          <w:color w:val="272527"/>
          <w:sz w:val="20"/>
        </w:rPr>
        <w:t xml:space="preserve">Shame: Encouraging the Child’s Healthy Sexual Development, </w:t>
      </w:r>
      <w:r>
        <w:rPr>
          <w:color w:val="272527"/>
          <w:spacing w:val="-5"/>
          <w:sz w:val="20"/>
        </w:rPr>
        <w:t xml:space="preserve">Temple </w:t>
      </w:r>
      <w:r>
        <w:rPr>
          <w:color w:val="272527"/>
          <w:sz w:val="20"/>
        </w:rPr>
        <w:t>Smith, London, 1979</w:t>
      </w:r>
    </w:p>
    <w:p w:rsidR="004D156E" w:rsidRDefault="00CB734E" w:rsidP="00C62716">
      <w:pPr>
        <w:spacing w:before="11" w:line="266" w:lineRule="auto"/>
        <w:ind w:left="1587" w:right="641" w:hanging="510"/>
        <w:rPr>
          <w:sz w:val="20"/>
        </w:rPr>
      </w:pPr>
      <w:r>
        <w:rPr>
          <w:color w:val="272527"/>
          <w:spacing w:val="-6"/>
          <w:w w:val="105"/>
          <w:sz w:val="20"/>
        </w:rPr>
        <w:t>Yuill,</w:t>
      </w:r>
      <w:r>
        <w:rPr>
          <w:color w:val="272527"/>
          <w:spacing w:val="-20"/>
          <w:w w:val="105"/>
          <w:sz w:val="20"/>
        </w:rPr>
        <w:t xml:space="preserve"> </w:t>
      </w:r>
      <w:r>
        <w:rPr>
          <w:color w:val="272527"/>
          <w:w w:val="105"/>
          <w:sz w:val="20"/>
        </w:rPr>
        <w:t>R</w:t>
      </w:r>
      <w:r>
        <w:rPr>
          <w:color w:val="272527"/>
          <w:spacing w:val="-20"/>
          <w:w w:val="105"/>
          <w:sz w:val="20"/>
        </w:rPr>
        <w:t xml:space="preserve"> </w:t>
      </w:r>
      <w:r>
        <w:rPr>
          <w:color w:val="272527"/>
          <w:w w:val="105"/>
          <w:sz w:val="20"/>
        </w:rPr>
        <w:t>&amp;</w:t>
      </w:r>
      <w:r>
        <w:rPr>
          <w:color w:val="272527"/>
          <w:spacing w:val="-20"/>
          <w:w w:val="105"/>
          <w:sz w:val="20"/>
        </w:rPr>
        <w:t xml:space="preserve"> </w:t>
      </w:r>
      <w:r>
        <w:rPr>
          <w:color w:val="272527"/>
          <w:spacing w:val="-3"/>
          <w:w w:val="105"/>
          <w:sz w:val="20"/>
        </w:rPr>
        <w:t>Evans,</w:t>
      </w:r>
      <w:r>
        <w:rPr>
          <w:color w:val="272527"/>
          <w:spacing w:val="-20"/>
          <w:w w:val="105"/>
          <w:sz w:val="20"/>
        </w:rPr>
        <w:t xml:space="preserve"> </w:t>
      </w:r>
      <w:r w:rsidRPr="00C62716">
        <w:rPr>
          <w:color w:val="272527"/>
          <w:spacing w:val="-3"/>
          <w:w w:val="105"/>
          <w:sz w:val="20"/>
        </w:rPr>
        <w:t>DT</w:t>
      </w:r>
      <w:r>
        <w:rPr>
          <w:color w:val="272527"/>
          <w:spacing w:val="-11"/>
          <w:w w:val="105"/>
          <w:sz w:val="20"/>
        </w:rPr>
        <w:t>,</w:t>
      </w:r>
      <w:r>
        <w:rPr>
          <w:color w:val="272527"/>
          <w:spacing w:val="-20"/>
          <w:w w:val="105"/>
          <w:sz w:val="20"/>
        </w:rPr>
        <w:t xml:space="preserve"> </w:t>
      </w:r>
      <w:r>
        <w:rPr>
          <w:color w:val="272527"/>
          <w:w w:val="105"/>
          <w:sz w:val="20"/>
        </w:rPr>
        <w:t>Pedophilia,</w:t>
      </w:r>
      <w:r>
        <w:rPr>
          <w:color w:val="272527"/>
          <w:spacing w:val="-20"/>
          <w:w w:val="105"/>
          <w:sz w:val="20"/>
        </w:rPr>
        <w:t xml:space="preserve"> </w:t>
      </w:r>
      <w:r>
        <w:rPr>
          <w:color w:val="272527"/>
          <w:w w:val="105"/>
          <w:sz w:val="20"/>
        </w:rPr>
        <w:t>in</w:t>
      </w:r>
      <w:r>
        <w:rPr>
          <w:color w:val="272527"/>
          <w:spacing w:val="-20"/>
          <w:w w:val="105"/>
          <w:sz w:val="20"/>
        </w:rPr>
        <w:t xml:space="preserve"> </w:t>
      </w:r>
      <w:r>
        <w:rPr>
          <w:color w:val="272527"/>
          <w:w w:val="105"/>
          <w:sz w:val="20"/>
        </w:rPr>
        <w:t>Blackwell</w:t>
      </w:r>
      <w:r>
        <w:rPr>
          <w:color w:val="272527"/>
          <w:spacing w:val="-20"/>
          <w:w w:val="105"/>
          <w:sz w:val="20"/>
        </w:rPr>
        <w:t xml:space="preserve"> </w:t>
      </w:r>
      <w:r>
        <w:rPr>
          <w:color w:val="272527"/>
          <w:spacing w:val="-2"/>
          <w:w w:val="105"/>
          <w:sz w:val="20"/>
        </w:rPr>
        <w:t>Encyclopedia</w:t>
      </w:r>
      <w:r>
        <w:rPr>
          <w:color w:val="272527"/>
          <w:spacing w:val="-20"/>
          <w:w w:val="105"/>
          <w:sz w:val="20"/>
        </w:rPr>
        <w:t xml:space="preserve"> </w:t>
      </w:r>
      <w:r>
        <w:rPr>
          <w:color w:val="272527"/>
          <w:w w:val="105"/>
          <w:sz w:val="20"/>
        </w:rPr>
        <w:t>of</w:t>
      </w:r>
      <w:r>
        <w:rPr>
          <w:color w:val="272527"/>
          <w:spacing w:val="-12"/>
          <w:w w:val="105"/>
          <w:sz w:val="20"/>
        </w:rPr>
        <w:t xml:space="preserve"> </w:t>
      </w:r>
      <w:r>
        <w:rPr>
          <w:color w:val="272527"/>
          <w:spacing w:val="-4"/>
          <w:w w:val="105"/>
          <w:sz w:val="20"/>
        </w:rPr>
        <w:t>Sociology,</w:t>
      </w:r>
      <w:r>
        <w:rPr>
          <w:color w:val="272527"/>
          <w:spacing w:val="-20"/>
          <w:w w:val="105"/>
          <w:sz w:val="20"/>
        </w:rPr>
        <w:t xml:space="preserve"> </w:t>
      </w:r>
      <w:r>
        <w:rPr>
          <w:color w:val="272527"/>
          <w:spacing w:val="-3"/>
          <w:w w:val="105"/>
          <w:sz w:val="20"/>
        </w:rPr>
        <w:t>Ritzer,</w:t>
      </w:r>
      <w:r>
        <w:rPr>
          <w:color w:val="272527"/>
          <w:spacing w:val="-20"/>
          <w:w w:val="105"/>
          <w:sz w:val="20"/>
        </w:rPr>
        <w:t xml:space="preserve"> </w:t>
      </w:r>
      <w:r>
        <w:rPr>
          <w:color w:val="272527"/>
          <w:w w:val="105"/>
          <w:sz w:val="20"/>
        </w:rPr>
        <w:t xml:space="preserve">G </w:t>
      </w:r>
      <w:r>
        <w:rPr>
          <w:color w:val="272527"/>
          <w:w w:val="110"/>
          <w:sz w:val="20"/>
        </w:rPr>
        <w:t xml:space="preserve">(ed), Blackwell, </w:t>
      </w:r>
      <w:r>
        <w:rPr>
          <w:color w:val="272527"/>
          <w:spacing w:val="-3"/>
          <w:w w:val="110"/>
          <w:sz w:val="20"/>
        </w:rPr>
        <w:t>Oxford,</w:t>
      </w:r>
      <w:r>
        <w:rPr>
          <w:color w:val="272527"/>
          <w:spacing w:val="-15"/>
          <w:w w:val="110"/>
          <w:sz w:val="20"/>
        </w:rPr>
        <w:t xml:space="preserve"> </w:t>
      </w:r>
      <w:r>
        <w:rPr>
          <w:color w:val="272527"/>
          <w:w w:val="110"/>
          <w:sz w:val="20"/>
        </w:rPr>
        <w:t>2007</w:t>
      </w:r>
    </w:p>
    <w:p w:rsidR="004D156E" w:rsidRDefault="00CB734E" w:rsidP="00C62716">
      <w:pPr>
        <w:spacing w:before="11" w:line="266" w:lineRule="auto"/>
        <w:ind w:left="1587" w:right="641" w:hanging="510"/>
        <w:rPr>
          <w:sz w:val="20"/>
        </w:rPr>
      </w:pPr>
      <w:r>
        <w:rPr>
          <w:color w:val="272527"/>
          <w:spacing w:val="-5"/>
          <w:sz w:val="20"/>
        </w:rPr>
        <w:t xml:space="preserve">Zucker, KJ, </w:t>
      </w:r>
      <w:r w:rsidRPr="00C62716">
        <w:rPr>
          <w:color w:val="272527"/>
          <w:spacing w:val="-3"/>
          <w:w w:val="105"/>
          <w:sz w:val="20"/>
        </w:rPr>
        <w:t>Introduction</w:t>
      </w:r>
      <w:r>
        <w:rPr>
          <w:color w:val="272527"/>
          <w:sz w:val="20"/>
        </w:rPr>
        <w:t xml:space="preserve"> to the Special Section on Pedophilia: Concepts and </w:t>
      </w:r>
      <w:r>
        <w:rPr>
          <w:color w:val="272527"/>
          <w:spacing w:val="-6"/>
          <w:sz w:val="20"/>
        </w:rPr>
        <w:t>Contr</w:t>
      </w:r>
      <w:r>
        <w:rPr>
          <w:color w:val="272527"/>
          <w:spacing w:val="-6"/>
          <w:sz w:val="20"/>
        </w:rPr>
        <w:t>o</w:t>
      </w:r>
      <w:r>
        <w:rPr>
          <w:color w:val="272527"/>
          <w:spacing w:val="-6"/>
          <w:sz w:val="20"/>
        </w:rPr>
        <w:t xml:space="preserve">versy, </w:t>
      </w:r>
      <w:r>
        <w:rPr>
          <w:rFonts w:ascii="Book Antiqua"/>
          <w:i/>
          <w:color w:val="272527"/>
          <w:spacing w:val="-3"/>
          <w:sz w:val="20"/>
        </w:rPr>
        <w:t xml:space="preserve">Archives </w:t>
      </w:r>
      <w:r>
        <w:rPr>
          <w:rFonts w:ascii="Book Antiqua"/>
          <w:i/>
          <w:color w:val="272527"/>
          <w:sz w:val="20"/>
        </w:rPr>
        <w:t>of Sexual Behavior</w:t>
      </w:r>
      <w:r>
        <w:rPr>
          <w:color w:val="272527"/>
          <w:sz w:val="20"/>
        </w:rPr>
        <w:t>, 31(6):465, Dec. 2002</w:t>
      </w: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rPr>
          <w:sz w:val="20"/>
        </w:rPr>
      </w:pPr>
    </w:p>
    <w:p w:rsidR="004D156E" w:rsidRDefault="004D156E">
      <w:pPr>
        <w:pStyle w:val="BodyText"/>
        <w:spacing w:before="2"/>
        <w:rPr>
          <w:sz w:val="21"/>
        </w:rPr>
      </w:pPr>
    </w:p>
    <w:p w:rsidR="004D156E" w:rsidRDefault="004D156E">
      <w:pPr>
        <w:pStyle w:val="BodyText"/>
        <w:rPr>
          <w:rFonts w:ascii="Trebuchet MS"/>
          <w:b/>
          <w:sz w:val="20"/>
        </w:rPr>
      </w:pPr>
    </w:p>
    <w:p w:rsidR="004D156E" w:rsidRDefault="004D156E">
      <w:pPr>
        <w:pStyle w:val="BodyText"/>
        <w:rPr>
          <w:rFonts w:ascii="Trebuchet MS"/>
          <w:b/>
          <w:sz w:val="20"/>
        </w:rPr>
      </w:pPr>
    </w:p>
    <w:p w:rsidR="004D156E" w:rsidRDefault="004D156E">
      <w:pPr>
        <w:pStyle w:val="BodyText"/>
        <w:rPr>
          <w:rFonts w:ascii="Trebuchet MS"/>
          <w:b/>
          <w:sz w:val="20"/>
        </w:rPr>
      </w:pPr>
    </w:p>
    <w:p w:rsidR="004D156E" w:rsidRDefault="004D156E">
      <w:pPr>
        <w:pStyle w:val="BodyText"/>
        <w:rPr>
          <w:rFonts w:ascii="Trebuchet MS"/>
          <w:b/>
          <w:sz w:val="20"/>
        </w:rPr>
      </w:pPr>
    </w:p>
    <w:p w:rsidR="004D156E" w:rsidRDefault="004D156E">
      <w:pPr>
        <w:pStyle w:val="BodyText"/>
        <w:rPr>
          <w:rFonts w:ascii="Trebuchet MS"/>
          <w:b/>
          <w:sz w:val="20"/>
        </w:rPr>
      </w:pPr>
    </w:p>
    <w:p w:rsidR="00813C57" w:rsidRDefault="00813C57">
      <w:pPr>
        <w:rPr>
          <w:rFonts w:ascii="Book Antiqua"/>
          <w:i/>
          <w:color w:val="272527"/>
          <w:w w:val="105"/>
          <w:sz w:val="23"/>
        </w:rPr>
      </w:pPr>
    </w:p>
    <w:p w:rsidR="00C62716" w:rsidRDefault="00C62716">
      <w:pPr>
        <w:rPr>
          <w:rFonts w:ascii="Book Antiqua"/>
          <w:i/>
          <w:color w:val="272527"/>
          <w:w w:val="105"/>
          <w:sz w:val="23"/>
        </w:rPr>
      </w:pPr>
    </w:p>
    <w:p w:rsidR="00C62716" w:rsidRDefault="00C62716">
      <w:pPr>
        <w:rPr>
          <w:rFonts w:ascii="Book Antiqua"/>
          <w:i/>
          <w:color w:val="272527"/>
          <w:w w:val="105"/>
          <w:sz w:val="23"/>
        </w:rPr>
      </w:pPr>
    </w:p>
    <w:p w:rsidR="00C62716" w:rsidRDefault="00C62716">
      <w:pPr>
        <w:rPr>
          <w:rFonts w:ascii="Book Antiqua"/>
          <w:i/>
          <w:color w:val="272527"/>
          <w:w w:val="105"/>
          <w:sz w:val="23"/>
        </w:rPr>
      </w:pPr>
    </w:p>
    <w:p w:rsidR="00C62716" w:rsidRDefault="00C62716">
      <w:pPr>
        <w:rPr>
          <w:rFonts w:ascii="Book Antiqua"/>
          <w:i/>
          <w:color w:val="272527"/>
          <w:w w:val="105"/>
          <w:sz w:val="23"/>
        </w:rPr>
      </w:pPr>
    </w:p>
    <w:p w:rsidR="00C62716" w:rsidRDefault="00C62716">
      <w:pPr>
        <w:rPr>
          <w:rFonts w:ascii="Book Antiqua"/>
          <w:i/>
          <w:color w:val="272527"/>
          <w:w w:val="105"/>
          <w:sz w:val="23"/>
        </w:rPr>
      </w:pPr>
    </w:p>
    <w:p w:rsidR="00C62716" w:rsidRDefault="00C62716">
      <w:pPr>
        <w:rPr>
          <w:rFonts w:ascii="Book Antiqua"/>
          <w:i/>
          <w:color w:val="272527"/>
          <w:w w:val="105"/>
          <w:sz w:val="23"/>
        </w:rPr>
      </w:pPr>
    </w:p>
    <w:p w:rsidR="00C62716" w:rsidRDefault="00C62716">
      <w:pPr>
        <w:rPr>
          <w:rFonts w:ascii="Book Antiqua"/>
          <w:i/>
          <w:color w:val="272527"/>
          <w:w w:val="105"/>
          <w:sz w:val="23"/>
        </w:rPr>
      </w:pPr>
    </w:p>
    <w:p w:rsidR="00C62716" w:rsidRDefault="00C62716">
      <w:pPr>
        <w:rPr>
          <w:rFonts w:ascii="Book Antiqua"/>
          <w:i/>
          <w:color w:val="272527"/>
          <w:w w:val="105"/>
          <w:sz w:val="23"/>
        </w:rPr>
      </w:pPr>
    </w:p>
    <w:p w:rsidR="00C62716" w:rsidRDefault="00C62716">
      <w:pPr>
        <w:rPr>
          <w:rFonts w:ascii="Book Antiqua"/>
          <w:i/>
          <w:color w:val="272527"/>
          <w:w w:val="105"/>
          <w:sz w:val="23"/>
        </w:rPr>
      </w:pPr>
    </w:p>
    <w:p w:rsidR="00C62716" w:rsidRDefault="00C62716">
      <w:pPr>
        <w:rPr>
          <w:rFonts w:ascii="Book Antiqua"/>
          <w:i/>
          <w:color w:val="272527"/>
          <w:w w:val="105"/>
          <w:sz w:val="23"/>
        </w:rPr>
      </w:pPr>
      <w:r>
        <w:rPr>
          <w:rFonts w:ascii="Book Antiqua"/>
          <w:i/>
          <w:color w:val="272527"/>
          <w:w w:val="105"/>
          <w:sz w:val="23"/>
        </w:rPr>
        <w:br w:type="page"/>
      </w:r>
    </w:p>
    <w:p w:rsidR="00C62716" w:rsidRDefault="00C62716">
      <w:pPr>
        <w:rPr>
          <w:rFonts w:ascii="Book Antiqua"/>
          <w:i/>
          <w:color w:val="272527"/>
          <w:w w:val="105"/>
          <w:sz w:val="23"/>
        </w:rPr>
      </w:pPr>
    </w:p>
    <w:p w:rsidR="00813C57" w:rsidRDefault="00813C57" w:rsidP="00813C57">
      <w:pPr>
        <w:pStyle w:val="Heading2"/>
        <w:ind w:left="2953" w:right="0"/>
        <w:jc w:val="left"/>
      </w:pPr>
      <w:r>
        <w:rPr>
          <w:color w:val="272527"/>
        </w:rPr>
        <w:t>NOTES AND REFERENCES</w:t>
      </w:r>
    </w:p>
    <w:p w:rsidR="004D156E" w:rsidRPr="00813C57" w:rsidRDefault="004D156E" w:rsidP="00813C57">
      <w:pPr>
        <w:spacing w:before="7" w:line="254" w:lineRule="auto"/>
        <w:ind w:left="851" w:right="907"/>
        <w:jc w:val="center"/>
        <w:rPr>
          <w:rFonts w:ascii="Book Antiqua"/>
          <w:sz w:val="23"/>
        </w:rPr>
      </w:pPr>
    </w:p>
    <w:sectPr w:rsidR="004D156E" w:rsidRPr="00813C57" w:rsidSect="004D156E">
      <w:headerReference w:type="default" r:id="rId22"/>
      <w:endnotePr>
        <w:numFmt w:val="decimal"/>
      </w:endnotePr>
      <w:pgSz w:w="11900" w:h="16840"/>
      <w:pgMar w:top="1540" w:right="1680" w:bottom="2020" w:left="1460" w:header="947" w:footer="182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4B4" w:rsidRDefault="00A654B4" w:rsidP="004D156E">
      <w:r>
        <w:separator/>
      </w:r>
    </w:p>
  </w:endnote>
  <w:endnote w:type="continuationSeparator" w:id="0">
    <w:p w:rsidR="00A654B4" w:rsidRDefault="00A654B4" w:rsidP="004D156E">
      <w:r>
        <w:continuationSeparator/>
      </w:r>
    </w:p>
  </w:endnote>
  <w:endnote w:id="1">
    <w:p w:rsidR="00E42E23" w:rsidRPr="000C6E03" w:rsidRDefault="00E42E23" w:rsidP="000C6E03">
      <w:pPr>
        <w:tabs>
          <w:tab w:val="left" w:pos="1588"/>
          <w:tab w:val="left" w:pos="1589"/>
        </w:tabs>
        <w:spacing w:line="254" w:lineRule="auto"/>
        <w:ind w:right="649"/>
        <w:rPr>
          <w:sz w:val="20"/>
        </w:rPr>
      </w:pPr>
      <w:r>
        <w:rPr>
          <w:rStyle w:val="EndnoteReference"/>
        </w:rPr>
        <w:endnoteRef/>
      </w:r>
      <w:r>
        <w:t xml:space="preserve"> </w:t>
      </w:r>
      <w:r w:rsidRPr="009D1F1E">
        <w:rPr>
          <w:color w:val="272527"/>
          <w:sz w:val="20"/>
        </w:rPr>
        <w:t>“Michael</w:t>
      </w:r>
      <w:r w:rsidRPr="009D1F1E">
        <w:rPr>
          <w:color w:val="272527"/>
          <w:spacing w:val="-8"/>
          <w:sz w:val="20"/>
        </w:rPr>
        <w:t xml:space="preserve"> </w:t>
      </w:r>
      <w:r w:rsidRPr="009D1F1E">
        <w:rPr>
          <w:color w:val="272527"/>
          <w:sz w:val="20"/>
        </w:rPr>
        <w:t>Jackson’s</w:t>
      </w:r>
      <w:r w:rsidRPr="009D1F1E">
        <w:rPr>
          <w:color w:val="272527"/>
          <w:spacing w:val="-8"/>
          <w:sz w:val="20"/>
        </w:rPr>
        <w:t xml:space="preserve"> </w:t>
      </w:r>
      <w:r w:rsidRPr="009D1F1E">
        <w:rPr>
          <w:color w:val="272527"/>
          <w:sz w:val="20"/>
        </w:rPr>
        <w:t>death</w:t>
      </w:r>
      <w:r w:rsidRPr="009D1F1E">
        <w:rPr>
          <w:color w:val="272527"/>
          <w:spacing w:val="-8"/>
          <w:sz w:val="20"/>
        </w:rPr>
        <w:t xml:space="preserve"> </w:t>
      </w:r>
      <w:r w:rsidRPr="009D1F1E">
        <w:rPr>
          <w:color w:val="272527"/>
          <w:sz w:val="20"/>
        </w:rPr>
        <w:t>‘second</w:t>
      </w:r>
      <w:r w:rsidRPr="009D1F1E">
        <w:rPr>
          <w:color w:val="272527"/>
          <w:spacing w:val="-8"/>
          <w:sz w:val="20"/>
        </w:rPr>
        <w:t xml:space="preserve"> </w:t>
      </w:r>
      <w:r w:rsidRPr="009D1F1E">
        <w:rPr>
          <w:color w:val="272527"/>
          <w:sz w:val="20"/>
        </w:rPr>
        <w:t>biggest</w:t>
      </w:r>
      <w:r w:rsidRPr="009D1F1E">
        <w:rPr>
          <w:color w:val="272527"/>
          <w:spacing w:val="-8"/>
          <w:sz w:val="20"/>
        </w:rPr>
        <w:t xml:space="preserve"> </w:t>
      </w:r>
      <w:r w:rsidRPr="009D1F1E">
        <w:rPr>
          <w:color w:val="272527"/>
          <w:sz w:val="20"/>
        </w:rPr>
        <w:t>story</w:t>
      </w:r>
      <w:r w:rsidRPr="009D1F1E">
        <w:rPr>
          <w:color w:val="272527"/>
          <w:spacing w:val="-8"/>
          <w:sz w:val="20"/>
        </w:rPr>
        <w:t xml:space="preserve"> </w:t>
      </w:r>
      <w:r w:rsidRPr="009D1F1E">
        <w:rPr>
          <w:color w:val="272527"/>
          <w:sz w:val="20"/>
        </w:rPr>
        <w:t>of</w:t>
      </w:r>
      <w:r w:rsidRPr="009D1F1E">
        <w:rPr>
          <w:color w:val="272527"/>
          <w:spacing w:val="5"/>
          <w:sz w:val="20"/>
        </w:rPr>
        <w:t xml:space="preserve"> </w:t>
      </w:r>
      <w:r w:rsidRPr="009D1F1E">
        <w:rPr>
          <w:color w:val="272527"/>
          <w:sz w:val="20"/>
        </w:rPr>
        <w:t>century’</w:t>
      </w:r>
      <w:r w:rsidRPr="009D1F1E">
        <w:rPr>
          <w:color w:val="272527"/>
          <w:spacing w:val="-8"/>
          <w:sz w:val="20"/>
        </w:rPr>
        <w:t xml:space="preserve"> </w:t>
      </w:r>
      <w:r w:rsidRPr="009D1F1E">
        <w:rPr>
          <w:color w:val="272527"/>
          <w:sz w:val="20"/>
        </w:rPr>
        <w:t>”,</w:t>
      </w:r>
      <w:r w:rsidRPr="009D1F1E">
        <w:rPr>
          <w:color w:val="272527"/>
          <w:spacing w:val="-9"/>
          <w:sz w:val="20"/>
        </w:rPr>
        <w:t xml:space="preserve"> </w:t>
      </w:r>
      <w:r w:rsidRPr="009D1F1E">
        <w:rPr>
          <w:rFonts w:ascii="Book Antiqua" w:hAnsi="Book Antiqua"/>
          <w:i/>
          <w:color w:val="272527"/>
          <w:sz w:val="20"/>
        </w:rPr>
        <w:t>Daily</w:t>
      </w:r>
      <w:r w:rsidRPr="009D1F1E">
        <w:rPr>
          <w:rFonts w:ascii="Book Antiqua" w:hAnsi="Book Antiqua"/>
          <w:i/>
          <w:color w:val="272527"/>
          <w:spacing w:val="-14"/>
          <w:sz w:val="20"/>
        </w:rPr>
        <w:t xml:space="preserve"> </w:t>
      </w:r>
      <w:r w:rsidRPr="009D1F1E">
        <w:rPr>
          <w:rFonts w:ascii="Book Antiqua" w:hAnsi="Book Antiqua"/>
          <w:i/>
          <w:color w:val="272527"/>
          <w:spacing w:val="-4"/>
          <w:sz w:val="20"/>
        </w:rPr>
        <w:t>Telegraph</w:t>
      </w:r>
      <w:r w:rsidRPr="009D1F1E">
        <w:rPr>
          <w:color w:val="272527"/>
          <w:spacing w:val="-4"/>
          <w:sz w:val="20"/>
        </w:rPr>
        <w:t>,</w:t>
      </w:r>
      <w:r w:rsidRPr="009D1F1E">
        <w:rPr>
          <w:color w:val="272527"/>
          <w:spacing w:val="-8"/>
          <w:sz w:val="20"/>
        </w:rPr>
        <w:t xml:space="preserve"> </w:t>
      </w:r>
      <w:r w:rsidRPr="009D1F1E">
        <w:rPr>
          <w:color w:val="272527"/>
          <w:sz w:val="20"/>
        </w:rPr>
        <w:t xml:space="preserve">9 </w:t>
      </w:r>
      <w:r w:rsidRPr="009D1F1E">
        <w:rPr>
          <w:color w:val="272527"/>
          <w:spacing w:val="-3"/>
          <w:sz w:val="20"/>
        </w:rPr>
        <w:t>July</w:t>
      </w:r>
      <w:r w:rsidRPr="009D1F1E">
        <w:rPr>
          <w:color w:val="272527"/>
          <w:spacing w:val="1"/>
          <w:sz w:val="20"/>
        </w:rPr>
        <w:t xml:space="preserve"> </w:t>
      </w:r>
      <w:r w:rsidRPr="009D1F1E">
        <w:rPr>
          <w:color w:val="272527"/>
          <w:sz w:val="20"/>
        </w:rPr>
        <w:t>2009</w:t>
      </w:r>
    </w:p>
  </w:endnote>
  <w:endnote w:id="2">
    <w:p w:rsidR="00E42E23" w:rsidRPr="000C6E03" w:rsidRDefault="00E42E23" w:rsidP="000C6E03">
      <w:pPr>
        <w:tabs>
          <w:tab w:val="left" w:pos="1589"/>
        </w:tabs>
        <w:spacing w:before="11" w:line="264" w:lineRule="auto"/>
        <w:ind w:right="646"/>
        <w:jc w:val="both"/>
        <w:rPr>
          <w:sz w:val="20"/>
        </w:rPr>
      </w:pPr>
      <w:r>
        <w:rPr>
          <w:rStyle w:val="EndnoteReference"/>
        </w:rPr>
        <w:endnoteRef/>
      </w:r>
      <w:r>
        <w:t xml:space="preserve"> </w:t>
      </w:r>
      <w:r w:rsidRPr="007A5C15">
        <w:rPr>
          <w:color w:val="272527"/>
          <w:sz w:val="20"/>
        </w:rPr>
        <w:t>Including</w:t>
      </w:r>
      <w:r w:rsidRPr="007A5C15">
        <w:rPr>
          <w:color w:val="272527"/>
          <w:spacing w:val="-30"/>
          <w:sz w:val="20"/>
        </w:rPr>
        <w:t xml:space="preserve"> </w:t>
      </w:r>
      <w:r w:rsidRPr="007A5C15">
        <w:rPr>
          <w:color w:val="272527"/>
          <w:sz w:val="20"/>
        </w:rPr>
        <w:t>upmarket</w:t>
      </w:r>
      <w:r w:rsidRPr="007A5C15">
        <w:rPr>
          <w:color w:val="272527"/>
          <w:spacing w:val="-30"/>
          <w:sz w:val="20"/>
        </w:rPr>
        <w:t xml:space="preserve"> </w:t>
      </w:r>
      <w:r w:rsidRPr="007A5C15">
        <w:rPr>
          <w:color w:val="272527"/>
          <w:sz w:val="20"/>
        </w:rPr>
        <w:t>newspapers</w:t>
      </w:r>
      <w:r w:rsidRPr="007A5C15">
        <w:rPr>
          <w:color w:val="272527"/>
          <w:spacing w:val="-30"/>
          <w:sz w:val="20"/>
        </w:rPr>
        <w:t xml:space="preserve"> </w:t>
      </w:r>
      <w:r w:rsidRPr="007A5C15">
        <w:rPr>
          <w:color w:val="272527"/>
          <w:sz w:val="20"/>
        </w:rPr>
        <w:t>such</w:t>
      </w:r>
      <w:r w:rsidRPr="007A5C15">
        <w:rPr>
          <w:color w:val="272527"/>
          <w:spacing w:val="-30"/>
          <w:sz w:val="20"/>
        </w:rPr>
        <w:t xml:space="preserve"> </w:t>
      </w:r>
      <w:r w:rsidRPr="007A5C15">
        <w:rPr>
          <w:color w:val="272527"/>
          <w:sz w:val="20"/>
        </w:rPr>
        <w:t>as</w:t>
      </w:r>
      <w:r w:rsidRPr="007A5C15">
        <w:rPr>
          <w:color w:val="272527"/>
          <w:spacing w:val="-30"/>
          <w:sz w:val="20"/>
        </w:rPr>
        <w:t xml:space="preserve"> </w:t>
      </w:r>
      <w:r w:rsidRPr="007A5C15">
        <w:rPr>
          <w:rFonts w:ascii="Book Antiqua" w:hAnsi="Book Antiqua"/>
          <w:i/>
          <w:color w:val="272527"/>
          <w:spacing w:val="-5"/>
          <w:sz w:val="20"/>
        </w:rPr>
        <w:t>The</w:t>
      </w:r>
      <w:r w:rsidRPr="007A5C15">
        <w:rPr>
          <w:rFonts w:ascii="Book Antiqua" w:hAnsi="Book Antiqua"/>
          <w:i/>
          <w:color w:val="272527"/>
          <w:spacing w:val="-36"/>
          <w:sz w:val="20"/>
        </w:rPr>
        <w:t xml:space="preserve"> </w:t>
      </w:r>
      <w:r w:rsidRPr="007A5C15">
        <w:rPr>
          <w:rFonts w:ascii="Book Antiqua" w:hAnsi="Book Antiqua"/>
          <w:i/>
          <w:color w:val="272527"/>
          <w:sz w:val="20"/>
        </w:rPr>
        <w:t>Guardian</w:t>
      </w:r>
      <w:r w:rsidRPr="007A5C15">
        <w:rPr>
          <w:color w:val="272527"/>
          <w:sz w:val="20"/>
        </w:rPr>
        <w:t>,</w:t>
      </w:r>
      <w:r w:rsidRPr="007A5C15">
        <w:rPr>
          <w:color w:val="272527"/>
          <w:spacing w:val="-30"/>
          <w:sz w:val="20"/>
        </w:rPr>
        <w:t xml:space="preserve"> </w:t>
      </w:r>
      <w:r w:rsidRPr="007A5C15">
        <w:rPr>
          <w:color w:val="272527"/>
          <w:spacing w:val="-3"/>
          <w:sz w:val="20"/>
        </w:rPr>
        <w:t>whose</w:t>
      </w:r>
      <w:r w:rsidRPr="007A5C15">
        <w:rPr>
          <w:color w:val="272527"/>
          <w:spacing w:val="-30"/>
          <w:sz w:val="20"/>
        </w:rPr>
        <w:t xml:space="preserve"> </w:t>
      </w:r>
      <w:r w:rsidRPr="007A5C15">
        <w:rPr>
          <w:color w:val="272527"/>
          <w:sz w:val="20"/>
        </w:rPr>
        <w:t>columnists</w:t>
      </w:r>
      <w:r w:rsidRPr="007A5C15">
        <w:rPr>
          <w:color w:val="272527"/>
          <w:spacing w:val="-30"/>
          <w:sz w:val="20"/>
        </w:rPr>
        <w:t xml:space="preserve"> </w:t>
      </w:r>
      <w:r w:rsidRPr="007A5C15">
        <w:rPr>
          <w:color w:val="272527"/>
          <w:sz w:val="20"/>
        </w:rPr>
        <w:t>joined in</w:t>
      </w:r>
      <w:r w:rsidRPr="007A5C15">
        <w:rPr>
          <w:color w:val="272527"/>
          <w:spacing w:val="-19"/>
          <w:sz w:val="20"/>
        </w:rPr>
        <w:t xml:space="preserve"> </w:t>
      </w:r>
      <w:r w:rsidRPr="007A5C15">
        <w:rPr>
          <w:color w:val="272527"/>
          <w:sz w:val="20"/>
        </w:rPr>
        <w:t>the</w:t>
      </w:r>
      <w:r w:rsidRPr="007A5C15">
        <w:rPr>
          <w:color w:val="272527"/>
          <w:spacing w:val="-19"/>
          <w:sz w:val="20"/>
        </w:rPr>
        <w:t xml:space="preserve"> </w:t>
      </w:r>
      <w:r w:rsidRPr="007A5C15">
        <w:rPr>
          <w:color w:val="272527"/>
          <w:sz w:val="20"/>
        </w:rPr>
        <w:t>hype</w:t>
      </w:r>
      <w:r w:rsidRPr="007A5C15">
        <w:rPr>
          <w:color w:val="272527"/>
          <w:spacing w:val="-19"/>
          <w:sz w:val="20"/>
        </w:rPr>
        <w:t xml:space="preserve"> </w:t>
      </w:r>
      <w:r w:rsidRPr="007A5C15">
        <w:rPr>
          <w:color w:val="272527"/>
          <w:sz w:val="20"/>
        </w:rPr>
        <w:t>with</w:t>
      </w:r>
      <w:r w:rsidRPr="007A5C15">
        <w:rPr>
          <w:color w:val="272527"/>
          <w:spacing w:val="-19"/>
          <w:sz w:val="20"/>
        </w:rPr>
        <w:t xml:space="preserve"> </w:t>
      </w:r>
      <w:r w:rsidRPr="007A5C15">
        <w:rPr>
          <w:color w:val="272527"/>
          <w:sz w:val="20"/>
        </w:rPr>
        <w:t>gusto.</w:t>
      </w:r>
      <w:r w:rsidRPr="007A5C15">
        <w:rPr>
          <w:color w:val="272527"/>
          <w:spacing w:val="-19"/>
          <w:sz w:val="20"/>
        </w:rPr>
        <w:t xml:space="preserve"> </w:t>
      </w:r>
      <w:r w:rsidRPr="007A5C15">
        <w:rPr>
          <w:color w:val="272527"/>
          <w:sz w:val="20"/>
        </w:rPr>
        <w:t>The</w:t>
      </w:r>
      <w:r w:rsidRPr="007A5C15">
        <w:rPr>
          <w:color w:val="272527"/>
          <w:spacing w:val="-19"/>
          <w:sz w:val="20"/>
        </w:rPr>
        <w:t xml:space="preserve"> </w:t>
      </w:r>
      <w:r w:rsidRPr="007A5C15">
        <w:rPr>
          <w:color w:val="272527"/>
          <w:sz w:val="20"/>
        </w:rPr>
        <w:t>most</w:t>
      </w:r>
      <w:r w:rsidRPr="007A5C15">
        <w:rPr>
          <w:color w:val="272527"/>
          <w:spacing w:val="-19"/>
          <w:sz w:val="20"/>
        </w:rPr>
        <w:t xml:space="preserve"> </w:t>
      </w:r>
      <w:r w:rsidRPr="007A5C15">
        <w:rPr>
          <w:color w:val="272527"/>
          <w:sz w:val="20"/>
        </w:rPr>
        <w:t>egregious</w:t>
      </w:r>
      <w:r w:rsidRPr="007A5C15">
        <w:rPr>
          <w:color w:val="272527"/>
          <w:spacing w:val="-19"/>
          <w:sz w:val="20"/>
        </w:rPr>
        <w:t xml:space="preserve"> </w:t>
      </w:r>
      <w:r w:rsidRPr="007A5C15">
        <w:rPr>
          <w:color w:val="272527"/>
          <w:sz w:val="20"/>
        </w:rPr>
        <w:t>excess</w:t>
      </w:r>
      <w:r w:rsidRPr="007A5C15">
        <w:rPr>
          <w:color w:val="272527"/>
          <w:spacing w:val="-19"/>
          <w:sz w:val="20"/>
        </w:rPr>
        <w:t xml:space="preserve"> </w:t>
      </w:r>
      <w:r w:rsidRPr="007A5C15">
        <w:rPr>
          <w:color w:val="272527"/>
          <w:spacing w:val="-4"/>
          <w:sz w:val="20"/>
        </w:rPr>
        <w:t>was</w:t>
      </w:r>
      <w:r w:rsidRPr="007A5C15">
        <w:rPr>
          <w:color w:val="272527"/>
          <w:spacing w:val="-19"/>
          <w:sz w:val="20"/>
        </w:rPr>
        <w:t xml:space="preserve"> </w:t>
      </w:r>
      <w:r w:rsidRPr="007A5C15">
        <w:rPr>
          <w:color w:val="272527"/>
          <w:sz w:val="20"/>
        </w:rPr>
        <w:t>perhaps</w:t>
      </w:r>
      <w:r w:rsidRPr="007A5C15">
        <w:rPr>
          <w:color w:val="272527"/>
          <w:spacing w:val="-19"/>
          <w:sz w:val="20"/>
        </w:rPr>
        <w:t xml:space="preserve"> </w:t>
      </w:r>
      <w:r w:rsidRPr="007A5C15">
        <w:rPr>
          <w:color w:val="272527"/>
          <w:sz w:val="20"/>
        </w:rPr>
        <w:t>that</w:t>
      </w:r>
      <w:r w:rsidRPr="007A5C15">
        <w:rPr>
          <w:color w:val="272527"/>
          <w:spacing w:val="-19"/>
          <w:sz w:val="20"/>
        </w:rPr>
        <w:t xml:space="preserve"> </w:t>
      </w:r>
      <w:r w:rsidRPr="007A5C15">
        <w:rPr>
          <w:color w:val="272527"/>
          <w:spacing w:val="-3"/>
          <w:sz w:val="20"/>
        </w:rPr>
        <w:t>achieved</w:t>
      </w:r>
      <w:r w:rsidRPr="007A5C15">
        <w:rPr>
          <w:color w:val="272527"/>
          <w:spacing w:val="-19"/>
          <w:sz w:val="20"/>
        </w:rPr>
        <w:t xml:space="preserve"> </w:t>
      </w:r>
      <w:r w:rsidRPr="007A5C15">
        <w:rPr>
          <w:color w:val="272527"/>
          <w:sz w:val="20"/>
        </w:rPr>
        <w:t>in the soaring prose of cultural guru and self-professedly boy-loving feminist Germaine</w:t>
      </w:r>
      <w:r w:rsidRPr="007A5C15">
        <w:rPr>
          <w:color w:val="272527"/>
          <w:spacing w:val="-16"/>
          <w:sz w:val="20"/>
        </w:rPr>
        <w:t xml:space="preserve"> </w:t>
      </w:r>
      <w:r w:rsidRPr="007A5C15">
        <w:rPr>
          <w:color w:val="272527"/>
          <w:spacing w:val="-4"/>
          <w:sz w:val="20"/>
        </w:rPr>
        <w:t>Greer,</w:t>
      </w:r>
      <w:r w:rsidRPr="007A5C15">
        <w:rPr>
          <w:color w:val="272527"/>
          <w:spacing w:val="-16"/>
          <w:sz w:val="20"/>
        </w:rPr>
        <w:t xml:space="preserve"> </w:t>
      </w:r>
      <w:r w:rsidRPr="007A5C15">
        <w:rPr>
          <w:color w:val="272527"/>
          <w:spacing w:val="-5"/>
          <w:sz w:val="20"/>
        </w:rPr>
        <w:t>who</w:t>
      </w:r>
      <w:r w:rsidRPr="007A5C15">
        <w:rPr>
          <w:color w:val="272527"/>
          <w:spacing w:val="-16"/>
          <w:sz w:val="20"/>
        </w:rPr>
        <w:t xml:space="preserve"> </w:t>
      </w:r>
      <w:r w:rsidRPr="007A5C15">
        <w:rPr>
          <w:color w:val="272527"/>
          <w:sz w:val="20"/>
        </w:rPr>
        <w:t>wrote:</w:t>
      </w:r>
      <w:r w:rsidRPr="007A5C15">
        <w:rPr>
          <w:color w:val="272527"/>
          <w:spacing w:val="-16"/>
          <w:sz w:val="20"/>
        </w:rPr>
        <w:t xml:space="preserve"> </w:t>
      </w:r>
      <w:r w:rsidRPr="007A5C15">
        <w:rPr>
          <w:color w:val="272527"/>
          <w:sz w:val="20"/>
        </w:rPr>
        <w:t>“Nijinsky</w:t>
      </w:r>
      <w:r w:rsidRPr="007A5C15">
        <w:rPr>
          <w:color w:val="272527"/>
          <w:spacing w:val="-16"/>
          <w:sz w:val="20"/>
        </w:rPr>
        <w:t xml:space="preserve"> </w:t>
      </w:r>
      <w:r w:rsidRPr="007A5C15">
        <w:rPr>
          <w:color w:val="272527"/>
          <w:spacing w:val="-4"/>
          <w:sz w:val="20"/>
        </w:rPr>
        <w:t>may</w:t>
      </w:r>
      <w:r w:rsidRPr="007A5C15">
        <w:rPr>
          <w:color w:val="272527"/>
          <w:spacing w:val="-16"/>
          <w:sz w:val="20"/>
        </w:rPr>
        <w:t xml:space="preserve"> </w:t>
      </w:r>
      <w:r w:rsidRPr="007A5C15">
        <w:rPr>
          <w:color w:val="272527"/>
          <w:spacing w:val="-6"/>
          <w:sz w:val="20"/>
        </w:rPr>
        <w:t>have</w:t>
      </w:r>
      <w:r w:rsidRPr="007A5C15">
        <w:rPr>
          <w:color w:val="272527"/>
          <w:spacing w:val="-16"/>
          <w:sz w:val="20"/>
        </w:rPr>
        <w:t xml:space="preserve"> </w:t>
      </w:r>
      <w:r w:rsidRPr="007A5C15">
        <w:rPr>
          <w:color w:val="272527"/>
          <w:sz w:val="20"/>
        </w:rPr>
        <w:t>been</w:t>
      </w:r>
      <w:r w:rsidRPr="007A5C15">
        <w:rPr>
          <w:color w:val="272527"/>
          <w:spacing w:val="-16"/>
          <w:sz w:val="20"/>
        </w:rPr>
        <w:t xml:space="preserve"> </w:t>
      </w:r>
      <w:r w:rsidRPr="007A5C15">
        <w:rPr>
          <w:color w:val="272527"/>
          <w:sz w:val="20"/>
        </w:rPr>
        <w:t>the</w:t>
      </w:r>
      <w:r w:rsidRPr="007A5C15">
        <w:rPr>
          <w:color w:val="272527"/>
          <w:spacing w:val="-16"/>
          <w:sz w:val="20"/>
        </w:rPr>
        <w:t xml:space="preserve"> </w:t>
      </w:r>
      <w:r w:rsidRPr="007A5C15">
        <w:rPr>
          <w:color w:val="272527"/>
          <w:sz w:val="20"/>
        </w:rPr>
        <w:t>greatest</w:t>
      </w:r>
      <w:r w:rsidRPr="007A5C15">
        <w:rPr>
          <w:color w:val="272527"/>
          <w:spacing w:val="-16"/>
          <w:sz w:val="20"/>
        </w:rPr>
        <w:t xml:space="preserve"> </w:t>
      </w:r>
      <w:r w:rsidRPr="007A5C15">
        <w:rPr>
          <w:color w:val="272527"/>
          <w:sz w:val="20"/>
        </w:rPr>
        <w:t>Spectre</w:t>
      </w:r>
      <w:r w:rsidRPr="007A5C15">
        <w:rPr>
          <w:color w:val="272527"/>
          <w:spacing w:val="-16"/>
          <w:sz w:val="20"/>
        </w:rPr>
        <w:t xml:space="preserve"> </w:t>
      </w:r>
      <w:r w:rsidRPr="007A5C15">
        <w:rPr>
          <w:color w:val="272527"/>
          <w:sz w:val="20"/>
        </w:rPr>
        <w:t>de</w:t>
      </w:r>
      <w:r w:rsidRPr="007A5C15">
        <w:rPr>
          <w:color w:val="272527"/>
          <w:spacing w:val="-16"/>
          <w:sz w:val="20"/>
        </w:rPr>
        <w:t xml:space="preserve"> </w:t>
      </w:r>
      <w:r w:rsidRPr="007A5C15">
        <w:rPr>
          <w:color w:val="272527"/>
          <w:sz w:val="20"/>
        </w:rPr>
        <w:t xml:space="preserve">la </w:t>
      </w:r>
      <w:r w:rsidRPr="007A5C15">
        <w:rPr>
          <w:color w:val="272527"/>
          <w:spacing w:val="-3"/>
          <w:sz w:val="20"/>
        </w:rPr>
        <w:t xml:space="preserve">Rose, </w:t>
      </w:r>
      <w:r w:rsidRPr="007A5C15">
        <w:rPr>
          <w:color w:val="272527"/>
          <w:sz w:val="20"/>
        </w:rPr>
        <w:t xml:space="preserve">Nureyev the greatest Corsair, but these </w:t>
      </w:r>
      <w:r w:rsidRPr="007A5C15">
        <w:rPr>
          <w:color w:val="272527"/>
          <w:spacing w:val="-3"/>
          <w:sz w:val="20"/>
        </w:rPr>
        <w:t xml:space="preserve">two </w:t>
      </w:r>
      <w:r w:rsidRPr="007A5C15">
        <w:rPr>
          <w:color w:val="272527"/>
          <w:sz w:val="20"/>
        </w:rPr>
        <w:t>candles pale in the light of Jackson’s</w:t>
      </w:r>
      <w:r w:rsidRPr="007A5C15">
        <w:rPr>
          <w:color w:val="272527"/>
          <w:spacing w:val="-19"/>
          <w:sz w:val="20"/>
        </w:rPr>
        <w:t xml:space="preserve"> </w:t>
      </w:r>
      <w:r w:rsidRPr="007A5C15">
        <w:rPr>
          <w:color w:val="272527"/>
          <w:sz w:val="20"/>
        </w:rPr>
        <w:t>blazing</w:t>
      </w:r>
      <w:r w:rsidRPr="007A5C15">
        <w:rPr>
          <w:color w:val="272527"/>
          <w:spacing w:val="-19"/>
          <w:sz w:val="20"/>
        </w:rPr>
        <w:t xml:space="preserve"> </w:t>
      </w:r>
      <w:r w:rsidRPr="007A5C15">
        <w:rPr>
          <w:color w:val="272527"/>
          <w:spacing w:val="-4"/>
          <w:sz w:val="20"/>
        </w:rPr>
        <w:t>star.</w:t>
      </w:r>
      <w:r w:rsidRPr="007A5C15">
        <w:rPr>
          <w:color w:val="272527"/>
          <w:spacing w:val="-19"/>
          <w:sz w:val="20"/>
        </w:rPr>
        <w:t xml:space="preserve"> </w:t>
      </w:r>
      <w:r w:rsidRPr="007A5C15">
        <w:rPr>
          <w:color w:val="272527"/>
          <w:sz w:val="20"/>
        </w:rPr>
        <w:t>The</w:t>
      </w:r>
      <w:r w:rsidRPr="007A5C15">
        <w:rPr>
          <w:color w:val="272527"/>
          <w:spacing w:val="-19"/>
          <w:sz w:val="20"/>
        </w:rPr>
        <w:t xml:space="preserve"> </w:t>
      </w:r>
      <w:r w:rsidRPr="007A5C15">
        <w:rPr>
          <w:color w:val="272527"/>
          <w:sz w:val="20"/>
        </w:rPr>
        <w:t>surprise</w:t>
      </w:r>
      <w:r w:rsidRPr="007A5C15">
        <w:rPr>
          <w:color w:val="272527"/>
          <w:spacing w:val="-19"/>
          <w:sz w:val="20"/>
        </w:rPr>
        <w:t xml:space="preserve"> </w:t>
      </w:r>
      <w:r w:rsidRPr="007A5C15">
        <w:rPr>
          <w:color w:val="272527"/>
          <w:sz w:val="20"/>
        </w:rPr>
        <w:t>is</w:t>
      </w:r>
      <w:r w:rsidRPr="007A5C15">
        <w:rPr>
          <w:color w:val="272527"/>
          <w:spacing w:val="-19"/>
          <w:sz w:val="20"/>
        </w:rPr>
        <w:t xml:space="preserve"> </w:t>
      </w:r>
      <w:r w:rsidRPr="007A5C15">
        <w:rPr>
          <w:color w:val="272527"/>
          <w:sz w:val="20"/>
        </w:rPr>
        <w:t>not</w:t>
      </w:r>
      <w:r w:rsidRPr="007A5C15">
        <w:rPr>
          <w:color w:val="272527"/>
          <w:spacing w:val="-19"/>
          <w:sz w:val="20"/>
        </w:rPr>
        <w:t xml:space="preserve"> </w:t>
      </w:r>
      <w:r w:rsidRPr="007A5C15">
        <w:rPr>
          <w:color w:val="272527"/>
          <w:sz w:val="20"/>
        </w:rPr>
        <w:t>that</w:t>
      </w:r>
      <w:r w:rsidRPr="007A5C15">
        <w:rPr>
          <w:color w:val="272527"/>
          <w:spacing w:val="-19"/>
          <w:sz w:val="20"/>
        </w:rPr>
        <w:t xml:space="preserve"> </w:t>
      </w:r>
      <w:r w:rsidRPr="007A5C15">
        <w:rPr>
          <w:color w:val="272527"/>
          <w:spacing w:val="-5"/>
          <w:sz w:val="20"/>
        </w:rPr>
        <w:t>we</w:t>
      </w:r>
      <w:r w:rsidRPr="007A5C15">
        <w:rPr>
          <w:color w:val="272527"/>
          <w:spacing w:val="-19"/>
          <w:sz w:val="20"/>
        </w:rPr>
        <w:t xml:space="preserve"> </w:t>
      </w:r>
      <w:r w:rsidRPr="007A5C15">
        <w:rPr>
          <w:color w:val="272527"/>
          <w:spacing w:val="-6"/>
          <w:sz w:val="20"/>
        </w:rPr>
        <w:t>have</w:t>
      </w:r>
      <w:r w:rsidRPr="007A5C15">
        <w:rPr>
          <w:color w:val="272527"/>
          <w:spacing w:val="-19"/>
          <w:sz w:val="20"/>
        </w:rPr>
        <w:t xml:space="preserve"> </w:t>
      </w:r>
      <w:r w:rsidRPr="007A5C15">
        <w:rPr>
          <w:color w:val="272527"/>
          <w:sz w:val="20"/>
        </w:rPr>
        <w:t>lost</w:t>
      </w:r>
      <w:r w:rsidRPr="007A5C15">
        <w:rPr>
          <w:color w:val="272527"/>
          <w:spacing w:val="-19"/>
          <w:sz w:val="20"/>
        </w:rPr>
        <w:t xml:space="preserve"> </w:t>
      </w:r>
      <w:r w:rsidRPr="007A5C15">
        <w:rPr>
          <w:color w:val="272527"/>
          <w:sz w:val="20"/>
        </w:rPr>
        <w:t>him,</w:t>
      </w:r>
      <w:r w:rsidRPr="007A5C15">
        <w:rPr>
          <w:color w:val="272527"/>
          <w:spacing w:val="-19"/>
          <w:sz w:val="20"/>
        </w:rPr>
        <w:t xml:space="preserve"> </w:t>
      </w:r>
      <w:r w:rsidRPr="007A5C15">
        <w:rPr>
          <w:color w:val="272527"/>
          <w:sz w:val="20"/>
        </w:rPr>
        <w:t>but</w:t>
      </w:r>
      <w:r w:rsidRPr="007A5C15">
        <w:rPr>
          <w:color w:val="272527"/>
          <w:spacing w:val="-19"/>
          <w:sz w:val="20"/>
        </w:rPr>
        <w:t xml:space="preserve"> </w:t>
      </w:r>
      <w:r w:rsidRPr="007A5C15">
        <w:rPr>
          <w:color w:val="272527"/>
          <w:sz w:val="20"/>
        </w:rPr>
        <w:t>that</w:t>
      </w:r>
      <w:r w:rsidRPr="007A5C15">
        <w:rPr>
          <w:color w:val="272527"/>
          <w:spacing w:val="-19"/>
          <w:sz w:val="20"/>
        </w:rPr>
        <w:t xml:space="preserve"> </w:t>
      </w:r>
      <w:r w:rsidRPr="007A5C15">
        <w:rPr>
          <w:color w:val="272527"/>
          <w:spacing w:val="-5"/>
          <w:sz w:val="20"/>
        </w:rPr>
        <w:t>we</w:t>
      </w:r>
      <w:r w:rsidRPr="007A5C15">
        <w:rPr>
          <w:color w:val="272527"/>
          <w:spacing w:val="-19"/>
          <w:sz w:val="20"/>
        </w:rPr>
        <w:t xml:space="preserve"> </w:t>
      </w:r>
      <w:r w:rsidRPr="007A5C15">
        <w:rPr>
          <w:color w:val="272527"/>
          <w:spacing w:val="-4"/>
          <w:sz w:val="20"/>
        </w:rPr>
        <w:t xml:space="preserve">ever </w:t>
      </w:r>
      <w:r w:rsidRPr="007A5C15">
        <w:rPr>
          <w:color w:val="272527"/>
          <w:sz w:val="20"/>
        </w:rPr>
        <w:t>had</w:t>
      </w:r>
      <w:r w:rsidRPr="007A5C15">
        <w:rPr>
          <w:color w:val="272527"/>
          <w:spacing w:val="-13"/>
          <w:sz w:val="20"/>
        </w:rPr>
        <w:t xml:space="preserve"> </w:t>
      </w:r>
      <w:r w:rsidRPr="007A5C15">
        <w:rPr>
          <w:color w:val="272527"/>
          <w:sz w:val="20"/>
        </w:rPr>
        <w:t>him</w:t>
      </w:r>
      <w:r w:rsidRPr="007A5C15">
        <w:rPr>
          <w:color w:val="272527"/>
          <w:spacing w:val="-13"/>
          <w:sz w:val="20"/>
        </w:rPr>
        <w:t xml:space="preserve"> </w:t>
      </w:r>
      <w:r w:rsidRPr="007A5C15">
        <w:rPr>
          <w:color w:val="272527"/>
          <w:sz w:val="20"/>
        </w:rPr>
        <w:t>at</w:t>
      </w:r>
      <w:r w:rsidRPr="007A5C15">
        <w:rPr>
          <w:color w:val="272527"/>
          <w:spacing w:val="-13"/>
          <w:sz w:val="20"/>
        </w:rPr>
        <w:t xml:space="preserve"> </w:t>
      </w:r>
      <w:r w:rsidRPr="007A5C15">
        <w:rPr>
          <w:color w:val="272527"/>
          <w:sz w:val="20"/>
        </w:rPr>
        <w:t>all.”</w:t>
      </w:r>
      <w:r w:rsidRPr="007A5C15">
        <w:rPr>
          <w:color w:val="272527"/>
          <w:spacing w:val="-13"/>
          <w:sz w:val="20"/>
        </w:rPr>
        <w:t xml:space="preserve"> </w:t>
      </w:r>
      <w:r w:rsidRPr="007A5C15">
        <w:rPr>
          <w:color w:val="272527"/>
          <w:sz w:val="20"/>
        </w:rPr>
        <w:t>See:</w:t>
      </w:r>
      <w:r w:rsidRPr="007A5C15">
        <w:rPr>
          <w:color w:val="272527"/>
          <w:spacing w:val="-13"/>
          <w:sz w:val="20"/>
        </w:rPr>
        <w:t xml:space="preserve"> </w:t>
      </w:r>
      <w:r w:rsidRPr="007A5C15">
        <w:rPr>
          <w:color w:val="272527"/>
          <w:spacing w:val="-3"/>
          <w:sz w:val="20"/>
        </w:rPr>
        <w:t>“Like</w:t>
      </w:r>
      <w:r w:rsidRPr="007A5C15">
        <w:rPr>
          <w:color w:val="272527"/>
          <w:spacing w:val="-13"/>
          <w:sz w:val="20"/>
        </w:rPr>
        <w:t xml:space="preserve"> </w:t>
      </w:r>
      <w:r w:rsidRPr="007A5C15">
        <w:rPr>
          <w:color w:val="272527"/>
          <w:sz w:val="20"/>
        </w:rPr>
        <w:t>Orpheus,</w:t>
      </w:r>
      <w:r w:rsidRPr="007A5C15">
        <w:rPr>
          <w:color w:val="272527"/>
          <w:spacing w:val="-13"/>
          <w:sz w:val="20"/>
        </w:rPr>
        <w:t xml:space="preserve"> </w:t>
      </w:r>
      <w:r w:rsidRPr="007A5C15">
        <w:rPr>
          <w:color w:val="272527"/>
          <w:sz w:val="20"/>
        </w:rPr>
        <w:t>Michael</w:t>
      </w:r>
      <w:r w:rsidRPr="007A5C15">
        <w:rPr>
          <w:color w:val="272527"/>
          <w:spacing w:val="-13"/>
          <w:sz w:val="20"/>
        </w:rPr>
        <w:t xml:space="preserve"> </w:t>
      </w:r>
      <w:r w:rsidRPr="007A5C15">
        <w:rPr>
          <w:color w:val="272527"/>
          <w:sz w:val="20"/>
        </w:rPr>
        <w:t>Jackson</w:t>
      </w:r>
      <w:r w:rsidRPr="007A5C15">
        <w:rPr>
          <w:color w:val="272527"/>
          <w:spacing w:val="-13"/>
          <w:sz w:val="20"/>
        </w:rPr>
        <w:t xml:space="preserve"> </w:t>
      </w:r>
      <w:r w:rsidRPr="007A5C15">
        <w:rPr>
          <w:color w:val="272527"/>
          <w:spacing w:val="-4"/>
          <w:sz w:val="20"/>
        </w:rPr>
        <w:t>was</w:t>
      </w:r>
      <w:r w:rsidRPr="007A5C15">
        <w:rPr>
          <w:color w:val="272527"/>
          <w:spacing w:val="-13"/>
          <w:sz w:val="20"/>
        </w:rPr>
        <w:t xml:space="preserve"> </w:t>
      </w:r>
      <w:r w:rsidRPr="007A5C15">
        <w:rPr>
          <w:color w:val="272527"/>
          <w:spacing w:val="-3"/>
          <w:sz w:val="20"/>
        </w:rPr>
        <w:t>destroyed</w:t>
      </w:r>
      <w:r w:rsidRPr="007A5C15">
        <w:rPr>
          <w:color w:val="272527"/>
          <w:spacing w:val="-13"/>
          <w:sz w:val="20"/>
        </w:rPr>
        <w:t xml:space="preserve"> </w:t>
      </w:r>
      <w:r w:rsidRPr="007A5C15">
        <w:rPr>
          <w:color w:val="272527"/>
          <w:spacing w:val="-3"/>
          <w:sz w:val="20"/>
        </w:rPr>
        <w:t>by</w:t>
      </w:r>
      <w:r w:rsidRPr="007A5C15">
        <w:rPr>
          <w:color w:val="272527"/>
          <w:spacing w:val="-13"/>
          <w:sz w:val="20"/>
        </w:rPr>
        <w:t xml:space="preserve"> </w:t>
      </w:r>
      <w:r w:rsidRPr="007A5C15">
        <w:rPr>
          <w:color w:val="272527"/>
          <w:sz w:val="20"/>
        </w:rPr>
        <w:t>his</w:t>
      </w:r>
      <w:r w:rsidRPr="007A5C15">
        <w:rPr>
          <w:color w:val="272527"/>
          <w:spacing w:val="-13"/>
          <w:sz w:val="20"/>
        </w:rPr>
        <w:t xml:space="preserve"> </w:t>
      </w:r>
      <w:r w:rsidRPr="007A5C15">
        <w:rPr>
          <w:color w:val="272527"/>
          <w:sz w:val="20"/>
        </w:rPr>
        <w:t xml:space="preserve">fans”, Germaine </w:t>
      </w:r>
      <w:r w:rsidRPr="007A5C15">
        <w:rPr>
          <w:color w:val="272527"/>
          <w:spacing w:val="-4"/>
          <w:sz w:val="20"/>
        </w:rPr>
        <w:t xml:space="preserve">Greer, </w:t>
      </w:r>
      <w:r w:rsidRPr="007A5C15">
        <w:rPr>
          <w:rFonts w:ascii="Book Antiqua" w:hAnsi="Book Antiqua"/>
          <w:i/>
          <w:color w:val="272527"/>
          <w:spacing w:val="-5"/>
          <w:sz w:val="20"/>
        </w:rPr>
        <w:t xml:space="preserve">The </w:t>
      </w:r>
      <w:r w:rsidRPr="007A5C15">
        <w:rPr>
          <w:rFonts w:ascii="Book Antiqua" w:hAnsi="Book Antiqua"/>
          <w:i/>
          <w:color w:val="272527"/>
          <w:sz w:val="20"/>
        </w:rPr>
        <w:t>Guard</w:t>
      </w:r>
      <w:r w:rsidRPr="007A5C15">
        <w:rPr>
          <w:rFonts w:ascii="Book Antiqua" w:hAnsi="Book Antiqua"/>
          <w:i/>
          <w:color w:val="272527"/>
          <w:sz w:val="20"/>
        </w:rPr>
        <w:t>i</w:t>
      </w:r>
      <w:r w:rsidRPr="007A5C15">
        <w:rPr>
          <w:rFonts w:ascii="Book Antiqua" w:hAnsi="Book Antiqua"/>
          <w:i/>
          <w:color w:val="272527"/>
          <w:sz w:val="20"/>
        </w:rPr>
        <w:t>an</w:t>
      </w:r>
      <w:r w:rsidRPr="007A5C15">
        <w:rPr>
          <w:color w:val="272527"/>
          <w:sz w:val="20"/>
        </w:rPr>
        <w:t xml:space="preserve">, 26 </w:t>
      </w:r>
      <w:r w:rsidRPr="007A5C15">
        <w:rPr>
          <w:color w:val="272527"/>
          <w:spacing w:val="-3"/>
          <w:sz w:val="20"/>
        </w:rPr>
        <w:t>June</w:t>
      </w:r>
      <w:r w:rsidRPr="007A5C15">
        <w:rPr>
          <w:color w:val="272527"/>
          <w:spacing w:val="13"/>
          <w:sz w:val="20"/>
        </w:rPr>
        <w:t xml:space="preserve"> </w:t>
      </w:r>
      <w:r w:rsidRPr="007A5C15">
        <w:rPr>
          <w:color w:val="272527"/>
          <w:sz w:val="20"/>
        </w:rPr>
        <w:t>2009</w:t>
      </w:r>
    </w:p>
  </w:endnote>
  <w:endnote w:id="3">
    <w:p w:rsidR="00E42E23" w:rsidRPr="000C6E03" w:rsidRDefault="00E42E23" w:rsidP="000C6E03">
      <w:pPr>
        <w:tabs>
          <w:tab w:val="left" w:pos="1588"/>
          <w:tab w:val="left" w:pos="1589"/>
        </w:tabs>
        <w:spacing w:line="227" w:lineRule="exact"/>
        <w:rPr>
          <w:sz w:val="20"/>
        </w:rPr>
      </w:pPr>
      <w:r>
        <w:rPr>
          <w:rStyle w:val="EndnoteReference"/>
        </w:rPr>
        <w:endnoteRef/>
      </w:r>
      <w:r>
        <w:t xml:space="preserve"> </w:t>
      </w:r>
      <w:r w:rsidRPr="007A5C15">
        <w:rPr>
          <w:color w:val="272527"/>
          <w:sz w:val="20"/>
        </w:rPr>
        <w:t>Andersen (1994)</w:t>
      </w:r>
    </w:p>
  </w:endnote>
  <w:endnote w:id="4">
    <w:p w:rsidR="00E42E23" w:rsidRPr="000C6E03" w:rsidRDefault="00E42E23">
      <w:pPr>
        <w:pStyle w:val="EndnoteText"/>
        <w:rPr>
          <w:color w:val="272527"/>
        </w:rPr>
      </w:pPr>
      <w:r>
        <w:rPr>
          <w:rStyle w:val="EndnoteReference"/>
        </w:rPr>
        <w:endnoteRef/>
      </w:r>
      <w:r>
        <w:t xml:space="preserve"> </w:t>
      </w:r>
      <w:r>
        <w:rPr>
          <w:color w:val="272527"/>
        </w:rPr>
        <w:t>Gutierrez (1997) and Chandler (2004)</w:t>
      </w:r>
    </w:p>
  </w:endnote>
  <w:endnote w:id="5">
    <w:p w:rsidR="00E42E23" w:rsidRPr="000C6E03" w:rsidRDefault="00E42E23" w:rsidP="000C6E03">
      <w:pPr>
        <w:tabs>
          <w:tab w:val="left" w:pos="1588"/>
          <w:tab w:val="left" w:pos="1589"/>
        </w:tabs>
        <w:spacing w:before="25" w:line="266" w:lineRule="auto"/>
        <w:ind w:right="647"/>
        <w:rPr>
          <w:rFonts w:ascii="Book Antiqua" w:hAnsi="Book Antiqua"/>
          <w:i/>
          <w:sz w:val="20"/>
        </w:rPr>
      </w:pPr>
      <w:r>
        <w:rPr>
          <w:rStyle w:val="EndnoteReference"/>
        </w:rPr>
        <w:endnoteRef/>
      </w:r>
      <w:r>
        <w:t xml:space="preserve"> </w:t>
      </w:r>
      <w:r w:rsidRPr="001A1E7E">
        <w:rPr>
          <w:color w:val="272527"/>
          <w:sz w:val="20"/>
        </w:rPr>
        <w:t xml:space="preserve">“Michael Jackson’s Victory”, Joan </w:t>
      </w:r>
      <w:r w:rsidRPr="001A1E7E">
        <w:rPr>
          <w:color w:val="272527"/>
          <w:spacing w:val="-4"/>
          <w:sz w:val="20"/>
        </w:rPr>
        <w:t xml:space="preserve">Ryan, </w:t>
      </w:r>
      <w:r w:rsidRPr="001A1E7E">
        <w:rPr>
          <w:color w:val="272527"/>
          <w:sz w:val="20"/>
        </w:rPr>
        <w:t xml:space="preserve">Associated Press, 10 April 1998, accessed at </w:t>
      </w:r>
      <w:hyperlink r:id="rId1">
        <w:r w:rsidRPr="001A1E7E">
          <w:rPr>
            <w:rFonts w:ascii="Book Antiqua" w:hAnsi="Book Antiqua"/>
            <w:i/>
            <w:color w:val="272527"/>
            <w:sz w:val="20"/>
          </w:rPr>
          <w:t>http://www.eonline.com/News/Items/0,1,2828,00.html</w:t>
        </w:r>
      </w:hyperlink>
    </w:p>
  </w:endnote>
  <w:endnote w:id="6">
    <w:p w:rsidR="00E42E23" w:rsidRPr="000C6E03" w:rsidRDefault="00E42E23" w:rsidP="000C6E03">
      <w:pPr>
        <w:tabs>
          <w:tab w:val="left" w:pos="1588"/>
          <w:tab w:val="left" w:pos="1589"/>
        </w:tabs>
        <w:spacing w:line="222" w:lineRule="exact"/>
        <w:rPr>
          <w:sz w:val="20"/>
        </w:rPr>
      </w:pPr>
      <w:r>
        <w:rPr>
          <w:rStyle w:val="EndnoteReference"/>
        </w:rPr>
        <w:endnoteRef/>
      </w:r>
      <w:r>
        <w:t xml:space="preserve"> </w:t>
      </w:r>
      <w:r w:rsidRPr="0098644F">
        <w:rPr>
          <w:color w:val="272527"/>
          <w:spacing w:val="-4"/>
          <w:sz w:val="20"/>
        </w:rPr>
        <w:t>Taraborrelli</w:t>
      </w:r>
      <w:r w:rsidRPr="0098644F">
        <w:rPr>
          <w:color w:val="272527"/>
          <w:spacing w:val="1"/>
          <w:sz w:val="20"/>
        </w:rPr>
        <w:t xml:space="preserve"> </w:t>
      </w:r>
      <w:r w:rsidRPr="0098644F">
        <w:rPr>
          <w:color w:val="272527"/>
          <w:sz w:val="20"/>
        </w:rPr>
        <w:t>(1992)</w:t>
      </w:r>
    </w:p>
  </w:endnote>
  <w:endnote w:id="7">
    <w:p w:rsidR="00E42E23" w:rsidRPr="000C6E03" w:rsidRDefault="00E42E23" w:rsidP="00D47C02">
      <w:pPr>
        <w:tabs>
          <w:tab w:val="left" w:pos="1588"/>
        </w:tabs>
        <w:spacing w:before="26" w:line="266" w:lineRule="auto"/>
        <w:ind w:right="646"/>
        <w:jc w:val="both"/>
        <w:rPr>
          <w:sz w:val="20"/>
        </w:rPr>
      </w:pPr>
      <w:r>
        <w:rPr>
          <w:rStyle w:val="EndnoteReference"/>
        </w:rPr>
        <w:endnoteRef/>
      </w:r>
      <w:r>
        <w:t xml:space="preserve"> </w:t>
      </w:r>
      <w:r w:rsidRPr="0094578A">
        <w:rPr>
          <w:color w:val="272527"/>
          <w:sz w:val="20"/>
        </w:rPr>
        <w:t>Guest</w:t>
      </w:r>
      <w:r w:rsidRPr="0094578A">
        <w:rPr>
          <w:color w:val="272527"/>
          <w:spacing w:val="-28"/>
          <w:sz w:val="20"/>
        </w:rPr>
        <w:t xml:space="preserve"> </w:t>
      </w:r>
      <w:r w:rsidRPr="0094578A">
        <w:rPr>
          <w:color w:val="272527"/>
          <w:sz w:val="20"/>
        </w:rPr>
        <w:t>(2006).</w:t>
      </w:r>
      <w:r w:rsidRPr="0094578A">
        <w:rPr>
          <w:color w:val="272527"/>
          <w:spacing w:val="-28"/>
          <w:sz w:val="20"/>
        </w:rPr>
        <w:t xml:space="preserve"> </w:t>
      </w:r>
      <w:r w:rsidRPr="0094578A">
        <w:rPr>
          <w:color w:val="272527"/>
          <w:sz w:val="20"/>
        </w:rPr>
        <w:t>At</w:t>
      </w:r>
      <w:r w:rsidRPr="0094578A">
        <w:rPr>
          <w:color w:val="272527"/>
          <w:spacing w:val="-28"/>
          <w:sz w:val="20"/>
        </w:rPr>
        <w:t xml:space="preserve"> </w:t>
      </w:r>
      <w:r w:rsidRPr="0094578A">
        <w:rPr>
          <w:color w:val="272527"/>
          <w:sz w:val="20"/>
        </w:rPr>
        <w:t>a</w:t>
      </w:r>
      <w:r w:rsidRPr="0094578A">
        <w:rPr>
          <w:color w:val="272527"/>
          <w:spacing w:val="-28"/>
          <w:sz w:val="20"/>
        </w:rPr>
        <w:t xml:space="preserve"> </w:t>
      </w:r>
      <w:r w:rsidRPr="0094578A">
        <w:rPr>
          <w:color w:val="272527"/>
          <w:spacing w:val="-3"/>
          <w:sz w:val="20"/>
        </w:rPr>
        <w:t>much</w:t>
      </w:r>
      <w:r w:rsidRPr="0094578A">
        <w:rPr>
          <w:color w:val="272527"/>
          <w:spacing w:val="-28"/>
          <w:sz w:val="20"/>
        </w:rPr>
        <w:t xml:space="preserve"> </w:t>
      </w:r>
      <w:r w:rsidRPr="0094578A">
        <w:rPr>
          <w:color w:val="272527"/>
          <w:sz w:val="20"/>
        </w:rPr>
        <w:t>later</w:t>
      </w:r>
      <w:r w:rsidRPr="0094578A">
        <w:rPr>
          <w:color w:val="272527"/>
          <w:spacing w:val="-28"/>
          <w:sz w:val="20"/>
        </w:rPr>
        <w:t xml:space="preserve"> </w:t>
      </w:r>
      <w:r w:rsidRPr="0094578A">
        <w:rPr>
          <w:color w:val="272527"/>
          <w:sz w:val="20"/>
        </w:rPr>
        <w:t>point,</w:t>
      </w:r>
      <w:r w:rsidRPr="0094578A">
        <w:rPr>
          <w:color w:val="272527"/>
          <w:spacing w:val="-28"/>
          <w:sz w:val="20"/>
        </w:rPr>
        <w:t xml:space="preserve"> </w:t>
      </w:r>
      <w:r w:rsidRPr="0094578A">
        <w:rPr>
          <w:color w:val="272527"/>
          <w:sz w:val="20"/>
        </w:rPr>
        <w:t>on</w:t>
      </w:r>
      <w:r w:rsidRPr="0094578A">
        <w:rPr>
          <w:color w:val="272527"/>
          <w:spacing w:val="-28"/>
          <w:sz w:val="20"/>
        </w:rPr>
        <w:t xml:space="preserve"> </w:t>
      </w:r>
      <w:r w:rsidRPr="0094578A">
        <w:rPr>
          <w:color w:val="272527"/>
          <w:sz w:val="20"/>
        </w:rPr>
        <w:t>p131,</w:t>
      </w:r>
      <w:r w:rsidRPr="0094578A">
        <w:rPr>
          <w:color w:val="272527"/>
          <w:spacing w:val="-28"/>
          <w:sz w:val="20"/>
        </w:rPr>
        <w:t xml:space="preserve"> </w:t>
      </w:r>
      <w:r w:rsidRPr="0094578A">
        <w:rPr>
          <w:color w:val="272527"/>
          <w:sz w:val="20"/>
        </w:rPr>
        <w:t>Guest</w:t>
      </w:r>
      <w:r w:rsidRPr="0094578A">
        <w:rPr>
          <w:color w:val="272527"/>
          <w:spacing w:val="-28"/>
          <w:sz w:val="20"/>
        </w:rPr>
        <w:t xml:space="preserve"> </w:t>
      </w:r>
      <w:r w:rsidRPr="0094578A">
        <w:rPr>
          <w:color w:val="272527"/>
          <w:sz w:val="20"/>
        </w:rPr>
        <w:t>touches</w:t>
      </w:r>
      <w:r w:rsidRPr="0094578A">
        <w:rPr>
          <w:color w:val="272527"/>
          <w:spacing w:val="-28"/>
          <w:sz w:val="20"/>
        </w:rPr>
        <w:t xml:space="preserve"> </w:t>
      </w:r>
      <w:r w:rsidRPr="0094578A">
        <w:rPr>
          <w:color w:val="272527"/>
          <w:spacing w:val="-3"/>
          <w:sz w:val="20"/>
        </w:rPr>
        <w:t>very</w:t>
      </w:r>
      <w:r w:rsidRPr="0094578A">
        <w:rPr>
          <w:color w:val="272527"/>
          <w:spacing w:val="-28"/>
          <w:sz w:val="20"/>
        </w:rPr>
        <w:t xml:space="preserve"> </w:t>
      </w:r>
      <w:r w:rsidRPr="0094578A">
        <w:rPr>
          <w:color w:val="272527"/>
          <w:sz w:val="20"/>
        </w:rPr>
        <w:t>obliquely</w:t>
      </w:r>
      <w:r w:rsidRPr="0094578A">
        <w:rPr>
          <w:color w:val="272527"/>
          <w:spacing w:val="-28"/>
          <w:sz w:val="20"/>
        </w:rPr>
        <w:t xml:space="preserve"> </w:t>
      </w:r>
      <w:r w:rsidRPr="0094578A">
        <w:rPr>
          <w:color w:val="272527"/>
          <w:sz w:val="20"/>
        </w:rPr>
        <w:t>on</w:t>
      </w:r>
      <w:r w:rsidRPr="0094578A">
        <w:rPr>
          <w:color w:val="272527"/>
          <w:spacing w:val="-28"/>
          <w:sz w:val="20"/>
        </w:rPr>
        <w:t xml:space="preserve"> </w:t>
      </w:r>
      <w:r w:rsidRPr="0094578A">
        <w:rPr>
          <w:color w:val="272527"/>
          <w:sz w:val="20"/>
        </w:rPr>
        <w:t>the evidence</w:t>
      </w:r>
      <w:r w:rsidRPr="0094578A">
        <w:rPr>
          <w:color w:val="272527"/>
          <w:spacing w:val="-30"/>
          <w:sz w:val="20"/>
        </w:rPr>
        <w:t xml:space="preserve"> </w:t>
      </w:r>
      <w:r w:rsidRPr="0094578A">
        <w:rPr>
          <w:color w:val="272527"/>
          <w:sz w:val="20"/>
        </w:rPr>
        <w:t>rela</w:t>
      </w:r>
      <w:r w:rsidRPr="0094578A">
        <w:rPr>
          <w:color w:val="272527"/>
          <w:sz w:val="20"/>
        </w:rPr>
        <w:t>t</w:t>
      </w:r>
      <w:r w:rsidRPr="0094578A">
        <w:rPr>
          <w:color w:val="272527"/>
          <w:sz w:val="20"/>
        </w:rPr>
        <w:t>ing</w:t>
      </w:r>
      <w:r w:rsidRPr="0094578A">
        <w:rPr>
          <w:color w:val="272527"/>
          <w:spacing w:val="-30"/>
          <w:sz w:val="20"/>
        </w:rPr>
        <w:t xml:space="preserve"> </w:t>
      </w:r>
      <w:r w:rsidRPr="0094578A">
        <w:rPr>
          <w:color w:val="272527"/>
          <w:sz w:val="20"/>
        </w:rPr>
        <w:t>to</w:t>
      </w:r>
      <w:r w:rsidRPr="0094578A">
        <w:rPr>
          <w:color w:val="272527"/>
          <w:spacing w:val="-30"/>
          <w:sz w:val="20"/>
        </w:rPr>
        <w:t xml:space="preserve"> </w:t>
      </w:r>
      <w:r w:rsidRPr="0094578A">
        <w:rPr>
          <w:color w:val="272527"/>
          <w:sz w:val="20"/>
        </w:rPr>
        <w:t>Brett</w:t>
      </w:r>
      <w:r w:rsidRPr="0094578A">
        <w:rPr>
          <w:color w:val="272527"/>
          <w:spacing w:val="-30"/>
          <w:sz w:val="20"/>
        </w:rPr>
        <w:t xml:space="preserve"> </w:t>
      </w:r>
      <w:r w:rsidRPr="0094578A">
        <w:rPr>
          <w:color w:val="272527"/>
          <w:sz w:val="20"/>
        </w:rPr>
        <w:t>Barnes</w:t>
      </w:r>
      <w:r w:rsidRPr="0094578A">
        <w:rPr>
          <w:color w:val="272527"/>
          <w:spacing w:val="-30"/>
          <w:sz w:val="20"/>
        </w:rPr>
        <w:t xml:space="preserve"> </w:t>
      </w:r>
      <w:r w:rsidRPr="0094578A">
        <w:rPr>
          <w:color w:val="272527"/>
          <w:sz w:val="20"/>
        </w:rPr>
        <w:t>through</w:t>
      </w:r>
      <w:r w:rsidRPr="0094578A">
        <w:rPr>
          <w:color w:val="272527"/>
          <w:spacing w:val="-30"/>
          <w:sz w:val="20"/>
        </w:rPr>
        <w:t xml:space="preserve"> </w:t>
      </w:r>
      <w:r w:rsidRPr="0094578A">
        <w:rPr>
          <w:color w:val="272527"/>
          <w:sz w:val="20"/>
        </w:rPr>
        <w:t>the</w:t>
      </w:r>
      <w:r w:rsidRPr="0094578A">
        <w:rPr>
          <w:color w:val="272527"/>
          <w:spacing w:val="-30"/>
          <w:sz w:val="20"/>
        </w:rPr>
        <w:t xml:space="preserve"> </w:t>
      </w:r>
      <w:r w:rsidRPr="0094578A">
        <w:rPr>
          <w:color w:val="272527"/>
          <w:spacing w:val="-4"/>
          <w:sz w:val="20"/>
        </w:rPr>
        <w:t>words</w:t>
      </w:r>
      <w:r w:rsidRPr="0094578A">
        <w:rPr>
          <w:color w:val="272527"/>
          <w:spacing w:val="-30"/>
          <w:sz w:val="20"/>
        </w:rPr>
        <w:t xml:space="preserve"> </w:t>
      </w:r>
      <w:r w:rsidRPr="0094578A">
        <w:rPr>
          <w:color w:val="272527"/>
          <w:sz w:val="20"/>
        </w:rPr>
        <w:t>of</w:t>
      </w:r>
      <w:r w:rsidRPr="0094578A">
        <w:rPr>
          <w:color w:val="272527"/>
          <w:spacing w:val="-25"/>
          <w:sz w:val="20"/>
        </w:rPr>
        <w:t xml:space="preserve"> </w:t>
      </w:r>
      <w:r w:rsidRPr="0094578A">
        <w:rPr>
          <w:color w:val="272527"/>
          <w:sz w:val="20"/>
        </w:rPr>
        <w:t>a</w:t>
      </w:r>
      <w:r w:rsidRPr="0094578A">
        <w:rPr>
          <w:color w:val="272527"/>
          <w:spacing w:val="-30"/>
          <w:sz w:val="20"/>
        </w:rPr>
        <w:t xml:space="preserve"> </w:t>
      </w:r>
      <w:r w:rsidRPr="0094578A">
        <w:rPr>
          <w:color w:val="272527"/>
          <w:sz w:val="20"/>
        </w:rPr>
        <w:t>member</w:t>
      </w:r>
      <w:r w:rsidRPr="0094578A">
        <w:rPr>
          <w:color w:val="272527"/>
          <w:spacing w:val="-30"/>
          <w:sz w:val="20"/>
        </w:rPr>
        <w:t xml:space="preserve"> </w:t>
      </w:r>
      <w:r w:rsidRPr="0094578A">
        <w:rPr>
          <w:color w:val="272527"/>
          <w:sz w:val="20"/>
        </w:rPr>
        <w:t>of</w:t>
      </w:r>
      <w:r w:rsidRPr="0094578A">
        <w:rPr>
          <w:color w:val="272527"/>
          <w:spacing w:val="-25"/>
          <w:sz w:val="20"/>
        </w:rPr>
        <w:t xml:space="preserve"> </w:t>
      </w:r>
      <w:r w:rsidRPr="0094578A">
        <w:rPr>
          <w:color w:val="272527"/>
          <w:sz w:val="20"/>
        </w:rPr>
        <w:t>the</w:t>
      </w:r>
      <w:r w:rsidRPr="0094578A">
        <w:rPr>
          <w:color w:val="272527"/>
          <w:spacing w:val="-30"/>
          <w:sz w:val="20"/>
        </w:rPr>
        <w:t xml:space="preserve"> </w:t>
      </w:r>
      <w:r w:rsidRPr="0094578A">
        <w:rPr>
          <w:color w:val="272527"/>
          <w:sz w:val="20"/>
        </w:rPr>
        <w:t>jury</w:t>
      </w:r>
      <w:r w:rsidRPr="0094578A">
        <w:rPr>
          <w:color w:val="272527"/>
          <w:spacing w:val="-30"/>
          <w:sz w:val="20"/>
        </w:rPr>
        <w:t xml:space="preserve"> </w:t>
      </w:r>
      <w:r w:rsidRPr="0094578A">
        <w:rPr>
          <w:color w:val="272527"/>
          <w:sz w:val="20"/>
        </w:rPr>
        <w:t>after the</w:t>
      </w:r>
      <w:r w:rsidRPr="0094578A">
        <w:rPr>
          <w:color w:val="272527"/>
          <w:spacing w:val="-9"/>
          <w:sz w:val="20"/>
        </w:rPr>
        <w:t xml:space="preserve"> </w:t>
      </w:r>
      <w:r w:rsidRPr="0094578A">
        <w:rPr>
          <w:color w:val="272527"/>
          <w:sz w:val="20"/>
        </w:rPr>
        <w:t>trial</w:t>
      </w:r>
      <w:r w:rsidRPr="0094578A">
        <w:rPr>
          <w:color w:val="272527"/>
          <w:spacing w:val="-9"/>
          <w:sz w:val="20"/>
        </w:rPr>
        <w:t xml:space="preserve"> </w:t>
      </w:r>
      <w:r w:rsidRPr="0094578A">
        <w:rPr>
          <w:color w:val="272527"/>
          <w:spacing w:val="-4"/>
          <w:sz w:val="20"/>
        </w:rPr>
        <w:t>was</w:t>
      </w:r>
      <w:r w:rsidRPr="0094578A">
        <w:rPr>
          <w:color w:val="272527"/>
          <w:spacing w:val="-9"/>
          <w:sz w:val="20"/>
        </w:rPr>
        <w:t xml:space="preserve"> </w:t>
      </w:r>
      <w:r w:rsidRPr="0094578A">
        <w:rPr>
          <w:color w:val="272527"/>
          <w:spacing w:val="-8"/>
          <w:sz w:val="20"/>
        </w:rPr>
        <w:t>over.</w:t>
      </w:r>
      <w:r w:rsidRPr="0094578A">
        <w:rPr>
          <w:color w:val="272527"/>
          <w:spacing w:val="-9"/>
          <w:sz w:val="20"/>
        </w:rPr>
        <w:t xml:space="preserve"> </w:t>
      </w:r>
      <w:r w:rsidRPr="0094578A">
        <w:rPr>
          <w:color w:val="272527"/>
          <w:sz w:val="20"/>
        </w:rPr>
        <w:t>This</w:t>
      </w:r>
      <w:r w:rsidRPr="0094578A">
        <w:rPr>
          <w:color w:val="272527"/>
          <w:spacing w:val="-9"/>
          <w:sz w:val="20"/>
        </w:rPr>
        <w:t xml:space="preserve"> </w:t>
      </w:r>
      <w:r w:rsidRPr="0094578A">
        <w:rPr>
          <w:color w:val="272527"/>
          <w:spacing w:val="-3"/>
          <w:sz w:val="20"/>
        </w:rPr>
        <w:t>fleeting</w:t>
      </w:r>
      <w:r w:rsidRPr="0094578A">
        <w:rPr>
          <w:color w:val="272527"/>
          <w:spacing w:val="-9"/>
          <w:sz w:val="20"/>
        </w:rPr>
        <w:t xml:space="preserve"> </w:t>
      </w:r>
      <w:r w:rsidRPr="0094578A">
        <w:rPr>
          <w:color w:val="272527"/>
          <w:sz w:val="20"/>
        </w:rPr>
        <w:t>reference</w:t>
      </w:r>
      <w:r w:rsidRPr="0094578A">
        <w:rPr>
          <w:color w:val="272527"/>
          <w:spacing w:val="-9"/>
          <w:sz w:val="20"/>
        </w:rPr>
        <w:t xml:space="preserve"> </w:t>
      </w:r>
      <w:r w:rsidRPr="0094578A">
        <w:rPr>
          <w:color w:val="272527"/>
          <w:sz w:val="20"/>
        </w:rPr>
        <w:t>refers</w:t>
      </w:r>
      <w:r w:rsidRPr="0094578A">
        <w:rPr>
          <w:color w:val="272527"/>
          <w:spacing w:val="-9"/>
          <w:sz w:val="20"/>
        </w:rPr>
        <w:t xml:space="preserve"> </w:t>
      </w:r>
      <w:r w:rsidRPr="0094578A">
        <w:rPr>
          <w:color w:val="272527"/>
          <w:sz w:val="20"/>
        </w:rPr>
        <w:t>only</w:t>
      </w:r>
      <w:r w:rsidRPr="0094578A">
        <w:rPr>
          <w:color w:val="272527"/>
          <w:spacing w:val="-9"/>
          <w:sz w:val="20"/>
        </w:rPr>
        <w:t xml:space="preserve"> </w:t>
      </w:r>
      <w:r w:rsidRPr="0094578A">
        <w:rPr>
          <w:color w:val="272527"/>
          <w:sz w:val="20"/>
        </w:rPr>
        <w:t>to</w:t>
      </w:r>
      <w:r w:rsidRPr="0094578A">
        <w:rPr>
          <w:color w:val="272527"/>
          <w:spacing w:val="-9"/>
          <w:sz w:val="20"/>
        </w:rPr>
        <w:t xml:space="preserve"> </w:t>
      </w:r>
      <w:r w:rsidRPr="0094578A">
        <w:rPr>
          <w:color w:val="272527"/>
          <w:sz w:val="20"/>
        </w:rPr>
        <w:t>an</w:t>
      </w:r>
      <w:r w:rsidRPr="0094578A">
        <w:rPr>
          <w:color w:val="272527"/>
          <w:spacing w:val="-9"/>
          <w:sz w:val="20"/>
        </w:rPr>
        <w:t xml:space="preserve"> </w:t>
      </w:r>
      <w:r w:rsidRPr="0094578A">
        <w:rPr>
          <w:color w:val="272527"/>
          <w:sz w:val="20"/>
        </w:rPr>
        <w:t>unnamed</w:t>
      </w:r>
      <w:r w:rsidRPr="0094578A">
        <w:rPr>
          <w:color w:val="272527"/>
          <w:spacing w:val="-9"/>
          <w:sz w:val="20"/>
        </w:rPr>
        <w:t xml:space="preserve"> </w:t>
      </w:r>
      <w:r w:rsidRPr="0094578A">
        <w:rPr>
          <w:color w:val="272527"/>
          <w:sz w:val="20"/>
        </w:rPr>
        <w:t>person,</w:t>
      </w:r>
      <w:r w:rsidRPr="0094578A">
        <w:rPr>
          <w:color w:val="272527"/>
          <w:spacing w:val="-9"/>
          <w:sz w:val="20"/>
        </w:rPr>
        <w:t xml:space="preserve"> </w:t>
      </w:r>
      <w:r w:rsidRPr="0094578A">
        <w:rPr>
          <w:color w:val="272527"/>
          <w:sz w:val="20"/>
        </w:rPr>
        <w:t>of unspecified age, sleeping in Michael’s bedroom, not his bed, “for 365 straight days”.</w:t>
      </w:r>
    </w:p>
  </w:endnote>
  <w:endnote w:id="8">
    <w:p w:rsidR="00E42E23" w:rsidRPr="00DB4B32" w:rsidRDefault="00E42E23" w:rsidP="00DB4B32">
      <w:pPr>
        <w:tabs>
          <w:tab w:val="left" w:pos="1588"/>
        </w:tabs>
        <w:spacing w:line="266" w:lineRule="auto"/>
        <w:ind w:right="649"/>
        <w:jc w:val="both"/>
        <w:rPr>
          <w:sz w:val="20"/>
        </w:rPr>
      </w:pPr>
      <w:r>
        <w:rPr>
          <w:rStyle w:val="EndnoteReference"/>
        </w:rPr>
        <w:endnoteRef/>
      </w:r>
      <w:r>
        <w:t xml:space="preserve"> </w:t>
      </w:r>
      <w:r w:rsidRPr="00DB4B32">
        <w:rPr>
          <w:color w:val="272527"/>
          <w:sz w:val="20"/>
        </w:rPr>
        <w:t>This</w:t>
      </w:r>
      <w:r w:rsidRPr="00DB4B32">
        <w:rPr>
          <w:color w:val="272527"/>
          <w:spacing w:val="-28"/>
          <w:sz w:val="20"/>
        </w:rPr>
        <w:t xml:space="preserve"> </w:t>
      </w:r>
      <w:r w:rsidRPr="00DB4B32">
        <w:rPr>
          <w:color w:val="272527"/>
          <w:spacing w:val="-4"/>
          <w:sz w:val="20"/>
        </w:rPr>
        <w:t>was</w:t>
      </w:r>
      <w:r w:rsidRPr="00DB4B32">
        <w:rPr>
          <w:color w:val="272527"/>
          <w:spacing w:val="-28"/>
          <w:sz w:val="20"/>
        </w:rPr>
        <w:t xml:space="preserve"> </w:t>
      </w:r>
      <w:r w:rsidRPr="00DB4B32">
        <w:rPr>
          <w:color w:val="272527"/>
          <w:sz w:val="20"/>
        </w:rPr>
        <w:t>Larry</w:t>
      </w:r>
      <w:r w:rsidRPr="00DB4B32">
        <w:rPr>
          <w:color w:val="272527"/>
          <w:spacing w:val="-28"/>
          <w:sz w:val="20"/>
        </w:rPr>
        <w:t xml:space="preserve"> </w:t>
      </w:r>
      <w:r w:rsidRPr="00DB4B32">
        <w:rPr>
          <w:color w:val="272527"/>
          <w:spacing w:val="-3"/>
          <w:sz w:val="20"/>
        </w:rPr>
        <w:t>Feldman</w:t>
      </w:r>
      <w:r w:rsidRPr="00DB4B32">
        <w:rPr>
          <w:color w:val="272527"/>
          <w:spacing w:val="-28"/>
          <w:sz w:val="20"/>
        </w:rPr>
        <w:t xml:space="preserve"> </w:t>
      </w:r>
      <w:r w:rsidRPr="00DB4B32">
        <w:rPr>
          <w:color w:val="272527"/>
          <w:spacing w:val="-4"/>
          <w:sz w:val="20"/>
        </w:rPr>
        <w:t>when</w:t>
      </w:r>
      <w:r w:rsidRPr="00DB4B32">
        <w:rPr>
          <w:color w:val="272527"/>
          <w:spacing w:val="-28"/>
          <w:sz w:val="20"/>
        </w:rPr>
        <w:t xml:space="preserve"> </w:t>
      </w:r>
      <w:r w:rsidRPr="00DB4B32">
        <w:rPr>
          <w:color w:val="272527"/>
          <w:sz w:val="20"/>
        </w:rPr>
        <w:t>he</w:t>
      </w:r>
      <w:r w:rsidRPr="00DB4B32">
        <w:rPr>
          <w:color w:val="272527"/>
          <w:spacing w:val="-28"/>
          <w:sz w:val="20"/>
        </w:rPr>
        <w:t xml:space="preserve"> </w:t>
      </w:r>
      <w:r w:rsidRPr="00DB4B32">
        <w:rPr>
          <w:color w:val="272527"/>
          <w:sz w:val="20"/>
        </w:rPr>
        <w:t>appeared</w:t>
      </w:r>
      <w:r w:rsidRPr="00DB4B32">
        <w:rPr>
          <w:color w:val="272527"/>
          <w:spacing w:val="-28"/>
          <w:sz w:val="20"/>
        </w:rPr>
        <w:t xml:space="preserve"> </w:t>
      </w:r>
      <w:r w:rsidRPr="00DB4B32">
        <w:rPr>
          <w:color w:val="272527"/>
          <w:sz w:val="20"/>
        </w:rPr>
        <w:t>as</w:t>
      </w:r>
      <w:r w:rsidRPr="00DB4B32">
        <w:rPr>
          <w:color w:val="272527"/>
          <w:spacing w:val="-28"/>
          <w:sz w:val="20"/>
        </w:rPr>
        <w:t xml:space="preserve"> </w:t>
      </w:r>
      <w:r w:rsidRPr="00DB4B32">
        <w:rPr>
          <w:color w:val="272527"/>
          <w:sz w:val="20"/>
        </w:rPr>
        <w:t>a</w:t>
      </w:r>
      <w:r w:rsidRPr="00DB4B32">
        <w:rPr>
          <w:color w:val="272527"/>
          <w:spacing w:val="-28"/>
          <w:sz w:val="20"/>
        </w:rPr>
        <w:t xml:space="preserve"> </w:t>
      </w:r>
      <w:r w:rsidRPr="00DB4B32">
        <w:rPr>
          <w:color w:val="272527"/>
          <w:sz w:val="20"/>
        </w:rPr>
        <w:t>witness</w:t>
      </w:r>
      <w:r w:rsidRPr="00DB4B32">
        <w:rPr>
          <w:color w:val="272527"/>
          <w:spacing w:val="-28"/>
          <w:sz w:val="20"/>
        </w:rPr>
        <w:t xml:space="preserve"> </w:t>
      </w:r>
      <w:r w:rsidRPr="00DB4B32">
        <w:rPr>
          <w:color w:val="272527"/>
          <w:sz w:val="20"/>
        </w:rPr>
        <w:t>at</w:t>
      </w:r>
      <w:r w:rsidRPr="00DB4B32">
        <w:rPr>
          <w:color w:val="272527"/>
          <w:spacing w:val="-28"/>
          <w:sz w:val="20"/>
        </w:rPr>
        <w:t xml:space="preserve"> </w:t>
      </w:r>
      <w:r w:rsidRPr="00DB4B32">
        <w:rPr>
          <w:color w:val="272527"/>
          <w:sz w:val="20"/>
        </w:rPr>
        <w:t>Michael’s</w:t>
      </w:r>
      <w:r w:rsidRPr="00DB4B32">
        <w:rPr>
          <w:color w:val="272527"/>
          <w:spacing w:val="-28"/>
          <w:sz w:val="20"/>
        </w:rPr>
        <w:t xml:space="preserve"> </w:t>
      </w:r>
      <w:r w:rsidRPr="00DB4B32">
        <w:rPr>
          <w:color w:val="272527"/>
          <w:sz w:val="20"/>
        </w:rPr>
        <w:t>trial</w:t>
      </w:r>
      <w:r w:rsidRPr="00DB4B32">
        <w:rPr>
          <w:color w:val="272527"/>
          <w:spacing w:val="-28"/>
          <w:sz w:val="20"/>
        </w:rPr>
        <w:t xml:space="preserve"> </w:t>
      </w:r>
      <w:r w:rsidRPr="00DB4B32">
        <w:rPr>
          <w:color w:val="272527"/>
          <w:sz w:val="20"/>
        </w:rPr>
        <w:t>in</w:t>
      </w:r>
      <w:r w:rsidRPr="00DB4B32">
        <w:rPr>
          <w:color w:val="272527"/>
          <w:spacing w:val="-28"/>
          <w:sz w:val="20"/>
        </w:rPr>
        <w:t xml:space="preserve"> </w:t>
      </w:r>
      <w:r w:rsidRPr="00DB4B32">
        <w:rPr>
          <w:color w:val="272527"/>
          <w:sz w:val="20"/>
        </w:rPr>
        <w:t>2005. Prosecutor</w:t>
      </w:r>
      <w:r w:rsidRPr="00DB4B32">
        <w:rPr>
          <w:color w:val="272527"/>
          <w:spacing w:val="-15"/>
          <w:sz w:val="20"/>
        </w:rPr>
        <w:t xml:space="preserve"> </w:t>
      </w:r>
      <w:r w:rsidRPr="00DB4B32">
        <w:rPr>
          <w:color w:val="272527"/>
          <w:spacing w:val="-10"/>
          <w:sz w:val="20"/>
        </w:rPr>
        <w:t>Tom</w:t>
      </w:r>
      <w:r w:rsidRPr="00DB4B32">
        <w:rPr>
          <w:color w:val="272527"/>
          <w:spacing w:val="-15"/>
          <w:sz w:val="20"/>
        </w:rPr>
        <w:t xml:space="preserve"> </w:t>
      </w:r>
      <w:r w:rsidRPr="00DB4B32">
        <w:rPr>
          <w:color w:val="272527"/>
          <w:sz w:val="20"/>
        </w:rPr>
        <w:t>Sneddon</w:t>
      </w:r>
      <w:r w:rsidRPr="00DB4B32">
        <w:rPr>
          <w:color w:val="272527"/>
          <w:spacing w:val="-15"/>
          <w:sz w:val="20"/>
        </w:rPr>
        <w:t xml:space="preserve"> </w:t>
      </w:r>
      <w:r w:rsidRPr="00DB4B32">
        <w:rPr>
          <w:color w:val="272527"/>
          <w:spacing w:val="-4"/>
          <w:sz w:val="20"/>
        </w:rPr>
        <w:t>showed</w:t>
      </w:r>
      <w:r w:rsidRPr="00DB4B32">
        <w:rPr>
          <w:color w:val="272527"/>
          <w:spacing w:val="-15"/>
          <w:sz w:val="20"/>
        </w:rPr>
        <w:t xml:space="preserve"> </w:t>
      </w:r>
      <w:r w:rsidRPr="00DB4B32">
        <w:rPr>
          <w:color w:val="272527"/>
          <w:spacing w:val="-3"/>
          <w:sz w:val="20"/>
        </w:rPr>
        <w:t>Feldman</w:t>
      </w:r>
      <w:r w:rsidRPr="00DB4B32">
        <w:rPr>
          <w:color w:val="272527"/>
          <w:spacing w:val="-15"/>
          <w:sz w:val="20"/>
        </w:rPr>
        <w:t xml:space="preserve"> </w:t>
      </w:r>
      <w:r w:rsidRPr="00DB4B32">
        <w:rPr>
          <w:color w:val="272527"/>
          <w:sz w:val="20"/>
        </w:rPr>
        <w:t>a</w:t>
      </w:r>
      <w:r w:rsidRPr="00DB4B32">
        <w:rPr>
          <w:color w:val="272527"/>
          <w:spacing w:val="-15"/>
          <w:sz w:val="20"/>
        </w:rPr>
        <w:t xml:space="preserve"> </w:t>
      </w:r>
      <w:r w:rsidRPr="00DB4B32">
        <w:rPr>
          <w:color w:val="272527"/>
          <w:sz w:val="20"/>
        </w:rPr>
        <w:t>photo</w:t>
      </w:r>
      <w:r w:rsidRPr="00DB4B32">
        <w:rPr>
          <w:color w:val="272527"/>
          <w:spacing w:val="-15"/>
          <w:sz w:val="20"/>
        </w:rPr>
        <w:t xml:space="preserve"> </w:t>
      </w:r>
      <w:r w:rsidRPr="00DB4B32">
        <w:rPr>
          <w:color w:val="272527"/>
          <w:sz w:val="20"/>
        </w:rPr>
        <w:t>of</w:t>
      </w:r>
      <w:r w:rsidRPr="00DB4B32">
        <w:rPr>
          <w:color w:val="272527"/>
          <w:spacing w:val="-6"/>
          <w:sz w:val="20"/>
        </w:rPr>
        <w:t xml:space="preserve"> </w:t>
      </w:r>
      <w:r w:rsidRPr="00DB4B32">
        <w:rPr>
          <w:color w:val="272527"/>
          <w:sz w:val="20"/>
        </w:rPr>
        <w:t>the</w:t>
      </w:r>
      <w:r w:rsidRPr="00DB4B32">
        <w:rPr>
          <w:color w:val="272527"/>
          <w:spacing w:val="-15"/>
          <w:sz w:val="20"/>
        </w:rPr>
        <w:t xml:space="preserve"> </w:t>
      </w:r>
      <w:r w:rsidRPr="00DB4B32">
        <w:rPr>
          <w:color w:val="272527"/>
          <w:sz w:val="20"/>
        </w:rPr>
        <w:t>boy</w:t>
      </w:r>
      <w:r w:rsidRPr="00DB4B32">
        <w:rPr>
          <w:color w:val="272527"/>
          <w:spacing w:val="-15"/>
          <w:sz w:val="20"/>
        </w:rPr>
        <w:t xml:space="preserve"> </w:t>
      </w:r>
      <w:r w:rsidRPr="00DB4B32">
        <w:rPr>
          <w:color w:val="272527"/>
          <w:sz w:val="20"/>
        </w:rPr>
        <w:t>at</w:t>
      </w:r>
      <w:r w:rsidRPr="00DB4B32">
        <w:rPr>
          <w:color w:val="272527"/>
          <w:spacing w:val="-15"/>
          <w:sz w:val="20"/>
        </w:rPr>
        <w:t xml:space="preserve"> </w:t>
      </w:r>
      <w:r w:rsidRPr="00DB4B32">
        <w:rPr>
          <w:color w:val="272527"/>
          <w:sz w:val="20"/>
        </w:rPr>
        <w:t>the</w:t>
      </w:r>
      <w:r w:rsidRPr="00DB4B32">
        <w:rPr>
          <w:color w:val="272527"/>
          <w:spacing w:val="-15"/>
          <w:sz w:val="20"/>
        </w:rPr>
        <w:t xml:space="preserve"> </w:t>
      </w:r>
      <w:r w:rsidRPr="00DB4B32">
        <w:rPr>
          <w:color w:val="272527"/>
          <w:sz w:val="20"/>
        </w:rPr>
        <w:t>start</w:t>
      </w:r>
      <w:r w:rsidRPr="00DB4B32">
        <w:rPr>
          <w:color w:val="272527"/>
          <w:spacing w:val="-15"/>
          <w:sz w:val="20"/>
        </w:rPr>
        <w:t xml:space="preserve"> </w:t>
      </w:r>
      <w:r w:rsidRPr="00DB4B32">
        <w:rPr>
          <w:color w:val="272527"/>
          <w:sz w:val="20"/>
        </w:rPr>
        <w:t>of</w:t>
      </w:r>
      <w:r w:rsidRPr="00DB4B32">
        <w:rPr>
          <w:color w:val="272527"/>
          <w:spacing w:val="-6"/>
          <w:sz w:val="20"/>
        </w:rPr>
        <w:t xml:space="preserve"> </w:t>
      </w:r>
      <w:r w:rsidRPr="00DB4B32">
        <w:rPr>
          <w:color w:val="272527"/>
          <w:sz w:val="20"/>
        </w:rPr>
        <w:t xml:space="preserve">the </w:t>
      </w:r>
      <w:r w:rsidRPr="00DB4B32">
        <w:rPr>
          <w:color w:val="272527"/>
          <w:spacing w:val="-3"/>
          <w:sz w:val="20"/>
        </w:rPr>
        <w:t>following</w:t>
      </w:r>
      <w:r w:rsidRPr="00DB4B32">
        <w:rPr>
          <w:color w:val="272527"/>
          <w:spacing w:val="1"/>
          <w:sz w:val="20"/>
        </w:rPr>
        <w:t xml:space="preserve"> </w:t>
      </w:r>
      <w:r w:rsidRPr="00DB4B32">
        <w:rPr>
          <w:color w:val="272527"/>
          <w:sz w:val="20"/>
        </w:rPr>
        <w:t>exchange:</w:t>
      </w:r>
    </w:p>
    <w:p w:rsidR="00E42E23" w:rsidRDefault="00E42E23" w:rsidP="00DB4B32">
      <w:pPr>
        <w:spacing w:line="245" w:lineRule="exact"/>
        <w:ind w:left="720"/>
        <w:rPr>
          <w:sz w:val="20"/>
        </w:rPr>
      </w:pPr>
      <w:r>
        <w:rPr>
          <w:rFonts w:ascii="Book Antiqua"/>
          <w:i/>
          <w:color w:val="272527"/>
          <w:sz w:val="20"/>
        </w:rPr>
        <w:t xml:space="preserve">Q: </w:t>
      </w:r>
      <w:r>
        <w:rPr>
          <w:color w:val="272527"/>
          <w:sz w:val="20"/>
        </w:rPr>
        <w:t>Is that an accurate depiction of what Jordie Chandler looked like?</w:t>
      </w:r>
    </w:p>
    <w:p w:rsidR="00E42E23" w:rsidRDefault="00E42E23" w:rsidP="00DB4B32">
      <w:pPr>
        <w:spacing w:before="13"/>
        <w:ind w:left="720"/>
        <w:rPr>
          <w:sz w:val="20"/>
        </w:rPr>
      </w:pPr>
      <w:r>
        <w:rPr>
          <w:rFonts w:ascii="Book Antiqua"/>
          <w:i/>
          <w:color w:val="272527"/>
          <w:sz w:val="20"/>
        </w:rPr>
        <w:t xml:space="preserve">A: </w:t>
      </w:r>
      <w:r>
        <w:rPr>
          <w:color w:val="272527"/>
          <w:sz w:val="20"/>
        </w:rPr>
        <w:t>He was much better looking, I can tell you, at that age. He was adorable.</w:t>
      </w:r>
    </w:p>
    <w:p w:rsidR="00E42E23" w:rsidRDefault="00E42E23" w:rsidP="00DB4B32">
      <w:pPr>
        <w:spacing w:before="14"/>
        <w:ind w:left="720"/>
        <w:rPr>
          <w:sz w:val="20"/>
        </w:rPr>
      </w:pPr>
      <w:r>
        <w:rPr>
          <w:color w:val="272527"/>
          <w:sz w:val="20"/>
        </w:rPr>
        <w:t>That’s kind of blurry.</w:t>
      </w:r>
    </w:p>
    <w:p w:rsidR="00E42E23" w:rsidRDefault="00E42E23" w:rsidP="00DB4B32">
      <w:pPr>
        <w:spacing w:before="25"/>
        <w:ind w:left="720"/>
        <w:rPr>
          <w:sz w:val="20"/>
        </w:rPr>
      </w:pPr>
      <w:r>
        <w:rPr>
          <w:rFonts w:ascii="Book Antiqua"/>
          <w:i/>
          <w:color w:val="272527"/>
          <w:sz w:val="20"/>
        </w:rPr>
        <w:t xml:space="preserve">Mr Mesereau: </w:t>
      </w:r>
      <w:r>
        <w:rPr>
          <w:color w:val="272527"/>
          <w:sz w:val="20"/>
        </w:rPr>
        <w:t>Objection; move to strike the gratuitous remarks.</w:t>
      </w:r>
    </w:p>
    <w:p w:rsidR="00E42E23" w:rsidRPr="000C6E03" w:rsidRDefault="00E42E23" w:rsidP="000C6E03">
      <w:pPr>
        <w:spacing w:before="14"/>
        <w:ind w:left="720"/>
        <w:rPr>
          <w:sz w:val="20"/>
        </w:rPr>
      </w:pPr>
      <w:r>
        <w:rPr>
          <w:rFonts w:ascii="Book Antiqua"/>
          <w:i/>
          <w:color w:val="272527"/>
          <w:w w:val="105"/>
          <w:sz w:val="20"/>
        </w:rPr>
        <w:t xml:space="preserve">The Court: </w:t>
      </w:r>
      <w:r>
        <w:rPr>
          <w:color w:val="272527"/>
          <w:w w:val="105"/>
          <w:sz w:val="20"/>
        </w:rPr>
        <w:t>Stricken.</w:t>
      </w:r>
    </w:p>
  </w:endnote>
  <w:endnote w:id="9">
    <w:p w:rsidR="00E42E23" w:rsidRPr="00746AC4" w:rsidRDefault="00E42E23" w:rsidP="00746AC4">
      <w:pPr>
        <w:tabs>
          <w:tab w:val="left" w:pos="1588"/>
          <w:tab w:val="left" w:pos="1589"/>
        </w:tabs>
        <w:rPr>
          <w:color w:val="272527"/>
          <w:spacing w:val="-4"/>
          <w:sz w:val="20"/>
        </w:rPr>
      </w:pPr>
      <w:r>
        <w:rPr>
          <w:rStyle w:val="EndnoteReference"/>
        </w:rPr>
        <w:endnoteRef/>
      </w:r>
      <w:r>
        <w:t xml:space="preserve"> </w:t>
      </w:r>
      <w:r w:rsidRPr="00F554AF">
        <w:rPr>
          <w:color w:val="272527"/>
          <w:sz w:val="20"/>
        </w:rPr>
        <w:t>Andersen</w:t>
      </w:r>
      <w:r w:rsidRPr="00F554AF">
        <w:rPr>
          <w:color w:val="272527"/>
          <w:spacing w:val="1"/>
          <w:sz w:val="20"/>
        </w:rPr>
        <w:t xml:space="preserve"> </w:t>
      </w:r>
      <w:r w:rsidRPr="00F554AF">
        <w:rPr>
          <w:color w:val="272527"/>
          <w:spacing w:val="-4"/>
          <w:sz w:val="20"/>
        </w:rPr>
        <w:t>p.244</w:t>
      </w:r>
    </w:p>
  </w:endnote>
  <w:endnote w:id="10">
    <w:p w:rsidR="00E42E23" w:rsidRPr="00746AC4" w:rsidRDefault="00E42E23" w:rsidP="00746AC4">
      <w:pPr>
        <w:tabs>
          <w:tab w:val="left" w:pos="1588"/>
          <w:tab w:val="left" w:pos="1589"/>
        </w:tabs>
        <w:spacing w:before="26"/>
        <w:rPr>
          <w:sz w:val="20"/>
        </w:rPr>
      </w:pPr>
      <w:r>
        <w:rPr>
          <w:rStyle w:val="EndnoteReference"/>
        </w:rPr>
        <w:endnoteRef/>
      </w:r>
      <w:r>
        <w:t xml:space="preserve"> </w:t>
      </w:r>
      <w:r w:rsidRPr="00562937">
        <w:rPr>
          <w:color w:val="272527"/>
          <w:spacing w:val="-4"/>
          <w:sz w:val="20"/>
        </w:rPr>
        <w:t xml:space="preserve">Taraborrelli p.447 </w:t>
      </w:r>
      <w:r w:rsidRPr="00562937">
        <w:rPr>
          <w:color w:val="272527"/>
          <w:sz w:val="20"/>
        </w:rPr>
        <w:t>(2004</w:t>
      </w:r>
      <w:r w:rsidRPr="00562937">
        <w:rPr>
          <w:color w:val="272527"/>
          <w:spacing w:val="11"/>
          <w:sz w:val="20"/>
        </w:rPr>
        <w:t xml:space="preserve"> </w:t>
      </w:r>
      <w:r w:rsidRPr="00562937">
        <w:rPr>
          <w:color w:val="272527"/>
          <w:sz w:val="20"/>
        </w:rPr>
        <w:t>edn)</w:t>
      </w:r>
    </w:p>
  </w:endnote>
  <w:endnote w:id="11">
    <w:p w:rsidR="00E42E23" w:rsidRPr="000C6E03" w:rsidRDefault="00E42E23" w:rsidP="00B27A86">
      <w:pPr>
        <w:tabs>
          <w:tab w:val="left" w:pos="1362"/>
        </w:tabs>
        <w:spacing w:line="264" w:lineRule="auto"/>
        <w:ind w:right="646"/>
        <w:jc w:val="both"/>
        <w:rPr>
          <w:sz w:val="20"/>
        </w:rPr>
      </w:pPr>
      <w:r>
        <w:rPr>
          <w:rStyle w:val="EndnoteReference"/>
        </w:rPr>
        <w:endnoteRef/>
      </w:r>
      <w:r>
        <w:t xml:space="preserve"> </w:t>
      </w:r>
      <w:r w:rsidRPr="002C0E77">
        <w:rPr>
          <w:color w:val="272527"/>
          <w:sz w:val="20"/>
        </w:rPr>
        <w:t>The</w:t>
      </w:r>
      <w:r w:rsidRPr="002C0E77">
        <w:rPr>
          <w:color w:val="272527"/>
          <w:spacing w:val="-12"/>
          <w:sz w:val="20"/>
        </w:rPr>
        <w:t xml:space="preserve"> </w:t>
      </w:r>
      <w:r w:rsidRPr="002C0E77">
        <w:rPr>
          <w:color w:val="272527"/>
          <w:sz w:val="20"/>
        </w:rPr>
        <w:t>facts</w:t>
      </w:r>
      <w:r w:rsidRPr="002C0E77">
        <w:rPr>
          <w:color w:val="272527"/>
          <w:spacing w:val="-12"/>
          <w:sz w:val="20"/>
        </w:rPr>
        <w:t xml:space="preserve"> </w:t>
      </w:r>
      <w:r w:rsidRPr="002C0E77">
        <w:rPr>
          <w:color w:val="272527"/>
          <w:sz w:val="20"/>
        </w:rPr>
        <w:t>of</w:t>
      </w:r>
      <w:r w:rsidRPr="002C0E77">
        <w:rPr>
          <w:color w:val="272527"/>
          <w:spacing w:val="-3"/>
          <w:sz w:val="20"/>
        </w:rPr>
        <w:t xml:space="preserve"> </w:t>
      </w:r>
      <w:r w:rsidRPr="002C0E77">
        <w:rPr>
          <w:color w:val="272527"/>
          <w:sz w:val="20"/>
        </w:rPr>
        <w:t>the</w:t>
      </w:r>
      <w:r w:rsidRPr="002C0E77">
        <w:rPr>
          <w:color w:val="272527"/>
          <w:spacing w:val="-12"/>
          <w:sz w:val="20"/>
        </w:rPr>
        <w:t xml:space="preserve"> </w:t>
      </w:r>
      <w:r w:rsidRPr="002C0E77">
        <w:rPr>
          <w:rFonts w:ascii="Book Antiqua" w:hAnsi="Book Antiqua"/>
          <w:i/>
          <w:color w:val="272527"/>
          <w:sz w:val="20"/>
        </w:rPr>
        <w:t>Exorcist</w:t>
      </w:r>
      <w:r w:rsidRPr="002C0E77">
        <w:rPr>
          <w:rFonts w:ascii="Book Antiqua" w:hAnsi="Book Antiqua"/>
          <w:i/>
          <w:color w:val="272527"/>
          <w:spacing w:val="-18"/>
          <w:sz w:val="20"/>
        </w:rPr>
        <w:t xml:space="preserve"> </w:t>
      </w:r>
      <w:r w:rsidRPr="002C0E77">
        <w:rPr>
          <w:color w:val="272527"/>
          <w:spacing w:val="-3"/>
          <w:sz w:val="20"/>
        </w:rPr>
        <w:t>sleepover</w:t>
      </w:r>
      <w:r w:rsidRPr="002C0E77">
        <w:rPr>
          <w:color w:val="272527"/>
          <w:spacing w:val="-12"/>
          <w:sz w:val="20"/>
        </w:rPr>
        <w:t xml:space="preserve"> </w:t>
      </w:r>
      <w:r w:rsidRPr="002C0E77">
        <w:rPr>
          <w:color w:val="272527"/>
          <w:sz w:val="20"/>
        </w:rPr>
        <w:t>and</w:t>
      </w:r>
      <w:r w:rsidRPr="002C0E77">
        <w:rPr>
          <w:color w:val="272527"/>
          <w:spacing w:val="-12"/>
          <w:sz w:val="20"/>
        </w:rPr>
        <w:t xml:space="preserve"> </w:t>
      </w:r>
      <w:r w:rsidRPr="002C0E77">
        <w:rPr>
          <w:color w:val="272527"/>
          <w:sz w:val="20"/>
        </w:rPr>
        <w:t>many</w:t>
      </w:r>
      <w:r w:rsidRPr="002C0E77">
        <w:rPr>
          <w:color w:val="272527"/>
          <w:spacing w:val="-12"/>
          <w:sz w:val="20"/>
        </w:rPr>
        <w:t xml:space="preserve"> </w:t>
      </w:r>
      <w:r w:rsidRPr="002C0E77">
        <w:rPr>
          <w:color w:val="272527"/>
          <w:sz w:val="20"/>
        </w:rPr>
        <w:t>others</w:t>
      </w:r>
      <w:r w:rsidRPr="002C0E77">
        <w:rPr>
          <w:color w:val="272527"/>
          <w:spacing w:val="-12"/>
          <w:sz w:val="20"/>
        </w:rPr>
        <w:t xml:space="preserve"> </w:t>
      </w:r>
      <w:r w:rsidRPr="002C0E77">
        <w:rPr>
          <w:color w:val="272527"/>
          <w:sz w:val="20"/>
        </w:rPr>
        <w:t>with</w:t>
      </w:r>
      <w:r w:rsidRPr="002C0E77">
        <w:rPr>
          <w:color w:val="272527"/>
          <w:spacing w:val="-12"/>
          <w:sz w:val="20"/>
        </w:rPr>
        <w:t xml:space="preserve"> </w:t>
      </w:r>
      <w:r w:rsidRPr="002C0E77">
        <w:rPr>
          <w:color w:val="272527"/>
          <w:spacing w:val="-3"/>
          <w:sz w:val="20"/>
        </w:rPr>
        <w:t>Jordie</w:t>
      </w:r>
      <w:r w:rsidRPr="002C0E77">
        <w:rPr>
          <w:color w:val="272527"/>
          <w:spacing w:val="-12"/>
          <w:sz w:val="20"/>
        </w:rPr>
        <w:t xml:space="preserve"> </w:t>
      </w:r>
      <w:r w:rsidRPr="002C0E77">
        <w:rPr>
          <w:color w:val="272527"/>
          <w:sz w:val="20"/>
        </w:rPr>
        <w:t>and</w:t>
      </w:r>
      <w:r w:rsidRPr="002C0E77">
        <w:rPr>
          <w:color w:val="272527"/>
          <w:spacing w:val="-12"/>
          <w:sz w:val="20"/>
        </w:rPr>
        <w:t xml:space="preserve"> </w:t>
      </w:r>
      <w:r w:rsidRPr="002C0E77">
        <w:rPr>
          <w:color w:val="272527"/>
          <w:sz w:val="20"/>
        </w:rPr>
        <w:t>other</w:t>
      </w:r>
      <w:r w:rsidRPr="002C0E77">
        <w:rPr>
          <w:color w:val="272527"/>
          <w:spacing w:val="-12"/>
          <w:sz w:val="20"/>
        </w:rPr>
        <w:t xml:space="preserve"> </w:t>
      </w:r>
      <w:r w:rsidRPr="002C0E77">
        <w:rPr>
          <w:color w:val="272527"/>
          <w:sz w:val="20"/>
        </w:rPr>
        <w:t xml:space="preserve">boys </w:t>
      </w:r>
      <w:r w:rsidRPr="002C0E77">
        <w:rPr>
          <w:color w:val="272527"/>
          <w:spacing w:val="-4"/>
          <w:sz w:val="20"/>
        </w:rPr>
        <w:t>were</w:t>
      </w:r>
      <w:r w:rsidRPr="002C0E77">
        <w:rPr>
          <w:color w:val="272527"/>
          <w:spacing w:val="-18"/>
          <w:sz w:val="20"/>
        </w:rPr>
        <w:t xml:space="preserve"> </w:t>
      </w:r>
      <w:r w:rsidRPr="002C0E77">
        <w:rPr>
          <w:color w:val="272527"/>
          <w:spacing w:val="-3"/>
          <w:sz w:val="20"/>
        </w:rPr>
        <w:t>never</w:t>
      </w:r>
      <w:r w:rsidRPr="002C0E77">
        <w:rPr>
          <w:color w:val="272527"/>
          <w:spacing w:val="-18"/>
          <w:sz w:val="20"/>
        </w:rPr>
        <w:t xml:space="preserve"> </w:t>
      </w:r>
      <w:r w:rsidRPr="002C0E77">
        <w:rPr>
          <w:color w:val="272527"/>
          <w:sz w:val="20"/>
        </w:rPr>
        <w:t>co</w:t>
      </w:r>
      <w:r w:rsidRPr="002C0E77">
        <w:rPr>
          <w:color w:val="272527"/>
          <w:sz w:val="20"/>
        </w:rPr>
        <w:t>n</w:t>
      </w:r>
      <w:r w:rsidRPr="002C0E77">
        <w:rPr>
          <w:color w:val="272527"/>
          <w:sz w:val="20"/>
        </w:rPr>
        <w:t>tested</w:t>
      </w:r>
      <w:r w:rsidRPr="002C0E77">
        <w:rPr>
          <w:color w:val="272527"/>
          <w:spacing w:val="-18"/>
          <w:sz w:val="20"/>
        </w:rPr>
        <w:t xml:space="preserve"> </w:t>
      </w:r>
      <w:r w:rsidRPr="002C0E77">
        <w:rPr>
          <w:color w:val="272527"/>
          <w:spacing w:val="-3"/>
          <w:sz w:val="20"/>
        </w:rPr>
        <w:t>by</w:t>
      </w:r>
      <w:r w:rsidRPr="002C0E77">
        <w:rPr>
          <w:color w:val="272527"/>
          <w:spacing w:val="-18"/>
          <w:sz w:val="20"/>
        </w:rPr>
        <w:t xml:space="preserve"> </w:t>
      </w:r>
      <w:r w:rsidRPr="002C0E77">
        <w:rPr>
          <w:color w:val="272527"/>
          <w:sz w:val="20"/>
        </w:rPr>
        <w:t>Michael.</w:t>
      </w:r>
      <w:r w:rsidRPr="002C0E77">
        <w:rPr>
          <w:color w:val="272527"/>
          <w:spacing w:val="-18"/>
          <w:sz w:val="20"/>
        </w:rPr>
        <w:t xml:space="preserve"> </w:t>
      </w:r>
      <w:r w:rsidRPr="002C0E77">
        <w:rPr>
          <w:color w:val="272527"/>
          <w:sz w:val="20"/>
        </w:rPr>
        <w:t>In</w:t>
      </w:r>
      <w:r w:rsidRPr="002C0E77">
        <w:rPr>
          <w:color w:val="272527"/>
          <w:spacing w:val="-18"/>
          <w:sz w:val="20"/>
        </w:rPr>
        <w:t xml:space="preserve"> </w:t>
      </w:r>
      <w:r w:rsidRPr="002C0E77">
        <w:rPr>
          <w:color w:val="272527"/>
          <w:sz w:val="20"/>
        </w:rPr>
        <w:t>this</w:t>
      </w:r>
      <w:r w:rsidRPr="002C0E77">
        <w:rPr>
          <w:color w:val="272527"/>
          <w:spacing w:val="-18"/>
          <w:sz w:val="20"/>
        </w:rPr>
        <w:t xml:space="preserve"> </w:t>
      </w:r>
      <w:r w:rsidRPr="002C0E77">
        <w:rPr>
          <w:color w:val="272527"/>
          <w:sz w:val="20"/>
        </w:rPr>
        <w:t>and</w:t>
      </w:r>
      <w:r w:rsidRPr="002C0E77">
        <w:rPr>
          <w:color w:val="272527"/>
          <w:spacing w:val="-18"/>
          <w:sz w:val="20"/>
        </w:rPr>
        <w:t xml:space="preserve"> </w:t>
      </w:r>
      <w:r w:rsidRPr="002C0E77">
        <w:rPr>
          <w:color w:val="272527"/>
          <w:sz w:val="20"/>
        </w:rPr>
        <w:t>other</w:t>
      </w:r>
      <w:r w:rsidRPr="002C0E77">
        <w:rPr>
          <w:color w:val="272527"/>
          <w:spacing w:val="-18"/>
          <w:sz w:val="20"/>
        </w:rPr>
        <w:t xml:space="preserve"> </w:t>
      </w:r>
      <w:r w:rsidRPr="002C0E77">
        <w:rPr>
          <w:color w:val="272527"/>
          <w:sz w:val="20"/>
        </w:rPr>
        <w:t>cases</w:t>
      </w:r>
      <w:r w:rsidRPr="002C0E77">
        <w:rPr>
          <w:color w:val="272527"/>
          <w:spacing w:val="-18"/>
          <w:sz w:val="20"/>
        </w:rPr>
        <w:t xml:space="preserve"> </w:t>
      </w:r>
      <w:r w:rsidRPr="002C0E77">
        <w:rPr>
          <w:color w:val="272527"/>
          <w:spacing w:val="-4"/>
          <w:sz w:val="20"/>
        </w:rPr>
        <w:t>where</w:t>
      </w:r>
      <w:r w:rsidRPr="002C0E77">
        <w:rPr>
          <w:color w:val="272527"/>
          <w:spacing w:val="-18"/>
          <w:sz w:val="20"/>
        </w:rPr>
        <w:t xml:space="preserve"> </w:t>
      </w:r>
      <w:r w:rsidRPr="002C0E77">
        <w:rPr>
          <w:color w:val="272527"/>
          <w:sz w:val="20"/>
        </w:rPr>
        <w:t>the</w:t>
      </w:r>
      <w:r w:rsidRPr="002C0E77">
        <w:rPr>
          <w:color w:val="272527"/>
          <w:spacing w:val="-18"/>
          <w:sz w:val="20"/>
        </w:rPr>
        <w:t xml:space="preserve"> </w:t>
      </w:r>
      <w:r w:rsidRPr="002C0E77">
        <w:rPr>
          <w:color w:val="272527"/>
          <w:sz w:val="20"/>
        </w:rPr>
        <w:t>facts</w:t>
      </w:r>
      <w:r w:rsidRPr="002C0E77">
        <w:rPr>
          <w:color w:val="272527"/>
          <w:spacing w:val="-18"/>
          <w:sz w:val="20"/>
        </w:rPr>
        <w:t xml:space="preserve"> </w:t>
      </w:r>
      <w:r w:rsidRPr="002C0E77">
        <w:rPr>
          <w:color w:val="272527"/>
          <w:sz w:val="20"/>
        </w:rPr>
        <w:t>are</w:t>
      </w:r>
      <w:r w:rsidRPr="002C0E77">
        <w:rPr>
          <w:color w:val="272527"/>
          <w:spacing w:val="-18"/>
          <w:sz w:val="20"/>
        </w:rPr>
        <w:t xml:space="preserve"> </w:t>
      </w:r>
      <w:r w:rsidRPr="002C0E77">
        <w:rPr>
          <w:color w:val="272527"/>
          <w:sz w:val="20"/>
        </w:rPr>
        <w:t>not in</w:t>
      </w:r>
      <w:r w:rsidRPr="002C0E77">
        <w:rPr>
          <w:color w:val="272527"/>
          <w:spacing w:val="-23"/>
          <w:sz w:val="20"/>
        </w:rPr>
        <w:t xml:space="preserve"> </w:t>
      </w:r>
      <w:r w:rsidRPr="002C0E77">
        <w:rPr>
          <w:color w:val="272527"/>
          <w:sz w:val="20"/>
        </w:rPr>
        <w:t>dispute</w:t>
      </w:r>
      <w:r w:rsidRPr="002C0E77">
        <w:rPr>
          <w:color w:val="272527"/>
          <w:spacing w:val="-23"/>
          <w:sz w:val="20"/>
        </w:rPr>
        <w:t xml:space="preserve"> </w:t>
      </w:r>
      <w:r w:rsidRPr="002C0E77">
        <w:rPr>
          <w:color w:val="272527"/>
          <w:sz w:val="20"/>
        </w:rPr>
        <w:t>it</w:t>
      </w:r>
      <w:r w:rsidRPr="002C0E77">
        <w:rPr>
          <w:color w:val="272527"/>
          <w:spacing w:val="-23"/>
          <w:sz w:val="20"/>
        </w:rPr>
        <w:t xml:space="preserve"> </w:t>
      </w:r>
      <w:r w:rsidRPr="002C0E77">
        <w:rPr>
          <w:color w:val="272527"/>
          <w:spacing w:val="-3"/>
          <w:sz w:val="20"/>
        </w:rPr>
        <w:t>would</w:t>
      </w:r>
      <w:r w:rsidRPr="002C0E77">
        <w:rPr>
          <w:color w:val="272527"/>
          <w:spacing w:val="-23"/>
          <w:sz w:val="20"/>
        </w:rPr>
        <w:t xml:space="preserve"> </w:t>
      </w:r>
      <w:r w:rsidRPr="002C0E77">
        <w:rPr>
          <w:color w:val="272527"/>
          <w:sz w:val="20"/>
        </w:rPr>
        <w:t>be</w:t>
      </w:r>
      <w:r w:rsidRPr="002C0E77">
        <w:rPr>
          <w:color w:val="272527"/>
          <w:spacing w:val="-23"/>
          <w:sz w:val="20"/>
        </w:rPr>
        <w:t xml:space="preserve"> </w:t>
      </w:r>
      <w:r w:rsidRPr="002C0E77">
        <w:rPr>
          <w:color w:val="272527"/>
          <w:sz w:val="20"/>
        </w:rPr>
        <w:t>tedious</w:t>
      </w:r>
      <w:r w:rsidRPr="002C0E77">
        <w:rPr>
          <w:color w:val="272527"/>
          <w:spacing w:val="-23"/>
          <w:sz w:val="20"/>
        </w:rPr>
        <w:t xml:space="preserve"> </w:t>
      </w:r>
      <w:r w:rsidRPr="002C0E77">
        <w:rPr>
          <w:color w:val="272527"/>
          <w:sz w:val="20"/>
        </w:rPr>
        <w:t>to</w:t>
      </w:r>
      <w:r w:rsidRPr="002C0E77">
        <w:rPr>
          <w:color w:val="272527"/>
          <w:spacing w:val="-23"/>
          <w:sz w:val="20"/>
        </w:rPr>
        <w:t xml:space="preserve"> </w:t>
      </w:r>
      <w:r w:rsidRPr="002C0E77">
        <w:rPr>
          <w:color w:val="272527"/>
          <w:spacing w:val="-3"/>
          <w:sz w:val="20"/>
        </w:rPr>
        <w:t>keep</w:t>
      </w:r>
      <w:r w:rsidRPr="002C0E77">
        <w:rPr>
          <w:color w:val="272527"/>
          <w:spacing w:val="-23"/>
          <w:sz w:val="20"/>
        </w:rPr>
        <w:t xml:space="preserve"> </w:t>
      </w:r>
      <w:r w:rsidRPr="002C0E77">
        <w:rPr>
          <w:color w:val="272527"/>
          <w:sz w:val="20"/>
        </w:rPr>
        <w:t>citing</w:t>
      </w:r>
      <w:r w:rsidRPr="002C0E77">
        <w:rPr>
          <w:color w:val="272527"/>
          <w:spacing w:val="-23"/>
          <w:sz w:val="20"/>
        </w:rPr>
        <w:t xml:space="preserve"> </w:t>
      </w:r>
      <w:r w:rsidRPr="002C0E77">
        <w:rPr>
          <w:color w:val="272527"/>
          <w:sz w:val="20"/>
        </w:rPr>
        <w:t>my</w:t>
      </w:r>
      <w:r w:rsidRPr="002C0E77">
        <w:rPr>
          <w:color w:val="272527"/>
          <w:spacing w:val="-23"/>
          <w:sz w:val="20"/>
        </w:rPr>
        <w:t xml:space="preserve"> </w:t>
      </w:r>
      <w:r w:rsidRPr="002C0E77">
        <w:rPr>
          <w:color w:val="272527"/>
          <w:spacing w:val="-3"/>
          <w:sz w:val="20"/>
        </w:rPr>
        <w:t>sources.</w:t>
      </w:r>
      <w:r w:rsidRPr="002C0E77">
        <w:rPr>
          <w:color w:val="272527"/>
          <w:spacing w:val="-23"/>
          <w:sz w:val="20"/>
        </w:rPr>
        <w:t xml:space="preserve"> </w:t>
      </w:r>
      <w:r w:rsidRPr="002C0E77">
        <w:rPr>
          <w:color w:val="272527"/>
          <w:sz w:val="20"/>
        </w:rPr>
        <w:t>In</w:t>
      </w:r>
      <w:r w:rsidRPr="002C0E77">
        <w:rPr>
          <w:color w:val="272527"/>
          <w:spacing w:val="-23"/>
          <w:sz w:val="20"/>
        </w:rPr>
        <w:t xml:space="preserve"> </w:t>
      </w:r>
      <w:r w:rsidRPr="002C0E77">
        <w:rPr>
          <w:color w:val="272527"/>
          <w:sz w:val="20"/>
        </w:rPr>
        <w:t>this</w:t>
      </w:r>
      <w:r w:rsidRPr="002C0E77">
        <w:rPr>
          <w:color w:val="272527"/>
          <w:spacing w:val="-23"/>
          <w:sz w:val="20"/>
        </w:rPr>
        <w:t xml:space="preserve"> </w:t>
      </w:r>
      <w:r w:rsidRPr="002C0E77">
        <w:rPr>
          <w:color w:val="272527"/>
          <w:sz w:val="20"/>
        </w:rPr>
        <w:t>case,</w:t>
      </w:r>
      <w:r w:rsidRPr="002C0E77">
        <w:rPr>
          <w:color w:val="272527"/>
          <w:spacing w:val="-23"/>
          <w:sz w:val="20"/>
        </w:rPr>
        <w:t xml:space="preserve"> </w:t>
      </w:r>
      <w:r w:rsidRPr="002C0E77">
        <w:rPr>
          <w:color w:val="272527"/>
          <w:sz w:val="20"/>
        </w:rPr>
        <w:t>though,</w:t>
      </w:r>
      <w:r w:rsidRPr="002C0E77">
        <w:rPr>
          <w:color w:val="272527"/>
          <w:spacing w:val="-23"/>
          <w:sz w:val="20"/>
        </w:rPr>
        <w:t xml:space="preserve"> </w:t>
      </w:r>
      <w:r w:rsidRPr="002C0E77">
        <w:rPr>
          <w:color w:val="272527"/>
          <w:spacing w:val="-5"/>
          <w:sz w:val="20"/>
        </w:rPr>
        <w:t xml:space="preserve">now </w:t>
      </w:r>
      <w:r w:rsidRPr="002C0E77">
        <w:rPr>
          <w:color w:val="272527"/>
          <w:sz w:val="20"/>
        </w:rPr>
        <w:t xml:space="preserve">that I </w:t>
      </w:r>
      <w:r w:rsidRPr="002C0E77">
        <w:rPr>
          <w:color w:val="272527"/>
          <w:spacing w:val="-5"/>
          <w:sz w:val="20"/>
        </w:rPr>
        <w:t xml:space="preserve">have </w:t>
      </w:r>
      <w:r w:rsidRPr="002C0E77">
        <w:rPr>
          <w:color w:val="272527"/>
          <w:sz w:val="20"/>
        </w:rPr>
        <w:t xml:space="preserve">raised the issue, I would just mention that </w:t>
      </w:r>
      <w:r w:rsidRPr="002C0E77">
        <w:rPr>
          <w:color w:val="272527"/>
          <w:spacing w:val="-3"/>
          <w:sz w:val="20"/>
        </w:rPr>
        <w:t xml:space="preserve">when </w:t>
      </w:r>
      <w:r w:rsidRPr="002C0E77">
        <w:rPr>
          <w:color w:val="272527"/>
          <w:sz w:val="20"/>
        </w:rPr>
        <w:t xml:space="preserve">June </w:t>
      </w:r>
      <w:r w:rsidRPr="002C0E77">
        <w:rPr>
          <w:color w:val="272527"/>
          <w:spacing w:val="-3"/>
          <w:sz w:val="20"/>
        </w:rPr>
        <w:t xml:space="preserve">was </w:t>
      </w:r>
      <w:r w:rsidRPr="002C0E77">
        <w:rPr>
          <w:color w:val="272527"/>
          <w:sz w:val="20"/>
        </w:rPr>
        <w:t>cross- examined</w:t>
      </w:r>
      <w:r w:rsidRPr="002C0E77">
        <w:rPr>
          <w:color w:val="272527"/>
          <w:spacing w:val="-29"/>
          <w:sz w:val="20"/>
        </w:rPr>
        <w:t xml:space="preserve"> </w:t>
      </w:r>
      <w:r w:rsidRPr="002C0E77">
        <w:rPr>
          <w:color w:val="272527"/>
          <w:sz w:val="20"/>
        </w:rPr>
        <w:t>in</w:t>
      </w:r>
      <w:r w:rsidRPr="002C0E77">
        <w:rPr>
          <w:color w:val="272527"/>
          <w:spacing w:val="-29"/>
          <w:sz w:val="20"/>
        </w:rPr>
        <w:t xml:space="preserve"> </w:t>
      </w:r>
      <w:r w:rsidRPr="002C0E77">
        <w:rPr>
          <w:color w:val="272527"/>
          <w:sz w:val="20"/>
        </w:rPr>
        <w:t>the</w:t>
      </w:r>
      <w:r w:rsidRPr="002C0E77">
        <w:rPr>
          <w:color w:val="272527"/>
          <w:spacing w:val="-29"/>
          <w:sz w:val="20"/>
        </w:rPr>
        <w:t xml:space="preserve"> </w:t>
      </w:r>
      <w:r w:rsidRPr="002C0E77">
        <w:rPr>
          <w:color w:val="272527"/>
          <w:sz w:val="20"/>
        </w:rPr>
        <w:t>2005</w:t>
      </w:r>
      <w:r w:rsidRPr="002C0E77">
        <w:rPr>
          <w:color w:val="272527"/>
          <w:spacing w:val="-29"/>
          <w:sz w:val="20"/>
        </w:rPr>
        <w:t xml:space="preserve"> </w:t>
      </w:r>
      <w:r w:rsidRPr="002C0E77">
        <w:rPr>
          <w:color w:val="272527"/>
          <w:sz w:val="20"/>
        </w:rPr>
        <w:t>trial</w:t>
      </w:r>
      <w:r w:rsidRPr="002C0E77">
        <w:rPr>
          <w:color w:val="272527"/>
          <w:spacing w:val="-29"/>
          <w:sz w:val="20"/>
        </w:rPr>
        <w:t xml:space="preserve"> </w:t>
      </w:r>
      <w:r w:rsidRPr="002C0E77">
        <w:rPr>
          <w:color w:val="272527"/>
          <w:sz w:val="20"/>
        </w:rPr>
        <w:t>the</w:t>
      </w:r>
      <w:r w:rsidRPr="002C0E77">
        <w:rPr>
          <w:color w:val="272527"/>
          <w:spacing w:val="-29"/>
          <w:sz w:val="20"/>
        </w:rPr>
        <w:t xml:space="preserve"> </w:t>
      </w:r>
      <w:r w:rsidRPr="002C0E77">
        <w:rPr>
          <w:color w:val="272527"/>
          <w:sz w:val="20"/>
        </w:rPr>
        <w:t>questioning</w:t>
      </w:r>
      <w:r w:rsidRPr="002C0E77">
        <w:rPr>
          <w:color w:val="272527"/>
          <w:spacing w:val="-29"/>
          <w:sz w:val="20"/>
        </w:rPr>
        <w:t xml:space="preserve"> </w:t>
      </w:r>
      <w:r w:rsidRPr="002C0E77">
        <w:rPr>
          <w:color w:val="272527"/>
          <w:sz w:val="20"/>
        </w:rPr>
        <w:t>focused</w:t>
      </w:r>
      <w:r w:rsidRPr="002C0E77">
        <w:rPr>
          <w:color w:val="272527"/>
          <w:spacing w:val="-29"/>
          <w:sz w:val="20"/>
        </w:rPr>
        <w:t xml:space="preserve"> </w:t>
      </w:r>
      <w:r w:rsidRPr="002C0E77">
        <w:rPr>
          <w:color w:val="272527"/>
          <w:sz w:val="20"/>
        </w:rPr>
        <w:t>not</w:t>
      </w:r>
      <w:r w:rsidRPr="002C0E77">
        <w:rPr>
          <w:color w:val="272527"/>
          <w:spacing w:val="-29"/>
          <w:sz w:val="20"/>
        </w:rPr>
        <w:t xml:space="preserve"> </w:t>
      </w:r>
      <w:r w:rsidRPr="002C0E77">
        <w:rPr>
          <w:color w:val="272527"/>
          <w:sz w:val="20"/>
        </w:rPr>
        <w:t>on</w:t>
      </w:r>
      <w:r w:rsidRPr="002C0E77">
        <w:rPr>
          <w:color w:val="272527"/>
          <w:spacing w:val="-29"/>
          <w:sz w:val="20"/>
        </w:rPr>
        <w:t xml:space="preserve"> </w:t>
      </w:r>
      <w:r w:rsidRPr="002C0E77">
        <w:rPr>
          <w:color w:val="272527"/>
          <w:sz w:val="20"/>
        </w:rPr>
        <w:t>the</w:t>
      </w:r>
      <w:r w:rsidRPr="002C0E77">
        <w:rPr>
          <w:color w:val="272527"/>
          <w:spacing w:val="-29"/>
          <w:sz w:val="20"/>
        </w:rPr>
        <w:t xml:space="preserve"> </w:t>
      </w:r>
      <w:r w:rsidRPr="002C0E77">
        <w:rPr>
          <w:color w:val="272527"/>
          <w:sz w:val="20"/>
        </w:rPr>
        <w:t>(admi</w:t>
      </w:r>
      <w:r w:rsidRPr="002C0E77">
        <w:rPr>
          <w:color w:val="272527"/>
          <w:sz w:val="20"/>
        </w:rPr>
        <w:t>t</w:t>
      </w:r>
      <w:r w:rsidRPr="002C0E77">
        <w:rPr>
          <w:color w:val="272527"/>
          <w:sz w:val="20"/>
        </w:rPr>
        <w:t>ted)</w:t>
      </w:r>
      <w:r w:rsidRPr="002C0E77">
        <w:rPr>
          <w:color w:val="272527"/>
          <w:spacing w:val="-29"/>
          <w:sz w:val="20"/>
        </w:rPr>
        <w:t xml:space="preserve"> </w:t>
      </w:r>
      <w:r w:rsidRPr="002C0E77">
        <w:rPr>
          <w:color w:val="272527"/>
          <w:sz w:val="20"/>
        </w:rPr>
        <w:t>facts</w:t>
      </w:r>
      <w:r w:rsidRPr="002C0E77">
        <w:rPr>
          <w:color w:val="272527"/>
          <w:spacing w:val="-29"/>
          <w:sz w:val="20"/>
        </w:rPr>
        <w:t xml:space="preserve"> </w:t>
      </w:r>
      <w:r w:rsidRPr="002C0E77">
        <w:rPr>
          <w:color w:val="272527"/>
          <w:sz w:val="20"/>
        </w:rPr>
        <w:t xml:space="preserve">of the </w:t>
      </w:r>
      <w:r w:rsidRPr="002C0E77">
        <w:rPr>
          <w:color w:val="272527"/>
          <w:spacing w:val="-3"/>
          <w:sz w:val="20"/>
        </w:rPr>
        <w:t xml:space="preserve">sleepovers </w:t>
      </w:r>
      <w:r w:rsidRPr="002C0E77">
        <w:rPr>
          <w:color w:val="272527"/>
          <w:sz w:val="20"/>
        </w:rPr>
        <w:t xml:space="preserve">but on </w:t>
      </w:r>
      <w:r w:rsidRPr="002C0E77">
        <w:rPr>
          <w:color w:val="272527"/>
          <w:spacing w:val="-3"/>
          <w:sz w:val="20"/>
        </w:rPr>
        <w:t xml:space="preserve">June’s motives for allowing </w:t>
      </w:r>
      <w:r w:rsidRPr="002C0E77">
        <w:rPr>
          <w:color w:val="272527"/>
          <w:sz w:val="20"/>
        </w:rPr>
        <w:t>them to</w:t>
      </w:r>
      <w:r w:rsidRPr="002C0E77">
        <w:rPr>
          <w:color w:val="272527"/>
          <w:spacing w:val="-18"/>
          <w:sz w:val="20"/>
        </w:rPr>
        <w:t xml:space="preserve"> </w:t>
      </w:r>
      <w:r w:rsidRPr="002C0E77">
        <w:rPr>
          <w:color w:val="272527"/>
          <w:sz w:val="20"/>
        </w:rPr>
        <w:t>happen.</w:t>
      </w:r>
    </w:p>
  </w:endnote>
  <w:endnote w:id="12">
    <w:p w:rsidR="00E42E23" w:rsidRPr="000C6E03" w:rsidRDefault="00E42E23" w:rsidP="00B27A86">
      <w:pPr>
        <w:tabs>
          <w:tab w:val="left" w:pos="1361"/>
          <w:tab w:val="left" w:pos="1362"/>
        </w:tabs>
        <w:ind w:right="646"/>
        <w:jc w:val="both"/>
        <w:rPr>
          <w:color w:val="272527"/>
          <w:sz w:val="20"/>
        </w:rPr>
      </w:pPr>
      <w:r>
        <w:rPr>
          <w:rStyle w:val="EndnoteReference"/>
        </w:rPr>
        <w:endnoteRef/>
      </w:r>
      <w:r>
        <w:t xml:space="preserve"> </w:t>
      </w:r>
      <w:r w:rsidRPr="00746AC4">
        <w:rPr>
          <w:color w:val="272527"/>
          <w:spacing w:val="-4"/>
          <w:sz w:val="20"/>
        </w:rPr>
        <w:t xml:space="preserve">Taraborrelli </w:t>
      </w:r>
      <w:r w:rsidRPr="00746AC4">
        <w:rPr>
          <w:color w:val="272527"/>
          <w:sz w:val="20"/>
        </w:rPr>
        <w:t xml:space="preserve">cites a friend of </w:t>
      </w:r>
      <w:r w:rsidRPr="00746AC4">
        <w:rPr>
          <w:color w:val="272527"/>
          <w:spacing w:val="-4"/>
          <w:sz w:val="20"/>
        </w:rPr>
        <w:t xml:space="preserve">Frank </w:t>
      </w:r>
      <w:r w:rsidRPr="00746AC4">
        <w:rPr>
          <w:color w:val="272527"/>
          <w:sz w:val="20"/>
        </w:rPr>
        <w:t xml:space="preserve">Dileo, </w:t>
      </w:r>
      <w:r w:rsidRPr="00746AC4">
        <w:rPr>
          <w:color w:val="272527"/>
          <w:spacing w:val="-4"/>
          <w:sz w:val="20"/>
        </w:rPr>
        <w:t xml:space="preserve">p.415 </w:t>
      </w:r>
      <w:r w:rsidRPr="00746AC4">
        <w:rPr>
          <w:color w:val="272527"/>
          <w:sz w:val="20"/>
        </w:rPr>
        <w:t>(2004</w:t>
      </w:r>
      <w:r w:rsidRPr="00746AC4">
        <w:rPr>
          <w:color w:val="272527"/>
          <w:spacing w:val="-23"/>
          <w:sz w:val="20"/>
        </w:rPr>
        <w:t xml:space="preserve"> </w:t>
      </w:r>
      <w:r w:rsidRPr="00746AC4">
        <w:rPr>
          <w:color w:val="272527"/>
          <w:sz w:val="20"/>
        </w:rPr>
        <w:t>edn)</w:t>
      </w:r>
    </w:p>
  </w:endnote>
  <w:endnote w:id="13">
    <w:p w:rsidR="00E42E23" w:rsidRPr="000C6E03" w:rsidRDefault="00E42E23" w:rsidP="00B27A86">
      <w:pPr>
        <w:tabs>
          <w:tab w:val="left" w:pos="1362"/>
        </w:tabs>
        <w:spacing w:before="26" w:line="266" w:lineRule="auto"/>
        <w:ind w:right="646"/>
        <w:jc w:val="both"/>
        <w:rPr>
          <w:color w:val="272527"/>
          <w:spacing w:val="-3"/>
          <w:w w:val="105"/>
          <w:sz w:val="20"/>
        </w:rPr>
      </w:pPr>
      <w:r>
        <w:rPr>
          <w:rStyle w:val="EndnoteReference"/>
        </w:rPr>
        <w:endnoteRef/>
      </w:r>
      <w:r>
        <w:t xml:space="preserve"> </w:t>
      </w:r>
      <w:r w:rsidRPr="00405C45">
        <w:rPr>
          <w:color w:val="272527"/>
          <w:sz w:val="20"/>
        </w:rPr>
        <w:t>A</w:t>
      </w:r>
      <w:r w:rsidRPr="00405C45">
        <w:rPr>
          <w:color w:val="272527"/>
          <w:spacing w:val="-5"/>
          <w:sz w:val="20"/>
        </w:rPr>
        <w:t xml:space="preserve"> </w:t>
      </w:r>
      <w:r w:rsidRPr="00405C45">
        <w:rPr>
          <w:color w:val="272527"/>
          <w:sz w:val="20"/>
        </w:rPr>
        <w:t>facsimile</w:t>
      </w:r>
      <w:r w:rsidRPr="00405C45">
        <w:rPr>
          <w:color w:val="272527"/>
          <w:spacing w:val="-5"/>
          <w:sz w:val="20"/>
        </w:rPr>
        <w:t xml:space="preserve"> </w:t>
      </w:r>
      <w:r w:rsidRPr="00405C45">
        <w:rPr>
          <w:color w:val="272527"/>
          <w:sz w:val="20"/>
        </w:rPr>
        <w:t>of</w:t>
      </w:r>
      <w:r w:rsidRPr="00405C45">
        <w:rPr>
          <w:color w:val="272527"/>
          <w:spacing w:val="5"/>
          <w:sz w:val="20"/>
        </w:rPr>
        <w:t xml:space="preserve"> </w:t>
      </w:r>
      <w:r w:rsidRPr="00405C45">
        <w:rPr>
          <w:color w:val="272527"/>
          <w:sz w:val="20"/>
        </w:rPr>
        <w:t>the</w:t>
      </w:r>
      <w:r w:rsidRPr="00405C45">
        <w:rPr>
          <w:color w:val="272527"/>
          <w:spacing w:val="-5"/>
          <w:sz w:val="20"/>
        </w:rPr>
        <w:t xml:space="preserve"> </w:t>
      </w:r>
      <w:r w:rsidRPr="00405C45">
        <w:rPr>
          <w:color w:val="272527"/>
          <w:sz w:val="20"/>
        </w:rPr>
        <w:t>statement</w:t>
      </w:r>
      <w:r w:rsidRPr="00405C45">
        <w:rPr>
          <w:color w:val="272527"/>
          <w:spacing w:val="-5"/>
          <w:sz w:val="20"/>
        </w:rPr>
        <w:t xml:space="preserve"> </w:t>
      </w:r>
      <w:r w:rsidRPr="00405C45">
        <w:rPr>
          <w:color w:val="272527"/>
          <w:spacing w:val="-4"/>
          <w:sz w:val="20"/>
        </w:rPr>
        <w:t>was</w:t>
      </w:r>
      <w:r w:rsidRPr="00405C45">
        <w:rPr>
          <w:color w:val="272527"/>
          <w:spacing w:val="-5"/>
          <w:sz w:val="20"/>
        </w:rPr>
        <w:t xml:space="preserve"> </w:t>
      </w:r>
      <w:r w:rsidRPr="00405C45">
        <w:rPr>
          <w:color w:val="272527"/>
          <w:sz w:val="20"/>
        </w:rPr>
        <w:t>leaked</w:t>
      </w:r>
      <w:r w:rsidRPr="00405C45">
        <w:rPr>
          <w:color w:val="272527"/>
          <w:spacing w:val="-5"/>
          <w:sz w:val="20"/>
        </w:rPr>
        <w:t xml:space="preserve"> </w:t>
      </w:r>
      <w:r w:rsidRPr="00405C45">
        <w:rPr>
          <w:color w:val="272527"/>
          <w:sz w:val="20"/>
        </w:rPr>
        <w:t>to</w:t>
      </w:r>
      <w:r w:rsidRPr="00405C45">
        <w:rPr>
          <w:color w:val="272527"/>
          <w:spacing w:val="-5"/>
          <w:sz w:val="20"/>
        </w:rPr>
        <w:t xml:space="preserve"> </w:t>
      </w:r>
      <w:r w:rsidRPr="00405C45">
        <w:rPr>
          <w:color w:val="272527"/>
          <w:sz w:val="20"/>
        </w:rPr>
        <w:t>The</w:t>
      </w:r>
      <w:r w:rsidRPr="00405C45">
        <w:rPr>
          <w:color w:val="272527"/>
          <w:spacing w:val="-5"/>
          <w:sz w:val="20"/>
        </w:rPr>
        <w:t xml:space="preserve"> </w:t>
      </w:r>
      <w:r w:rsidRPr="00405C45">
        <w:rPr>
          <w:color w:val="272527"/>
          <w:sz w:val="20"/>
        </w:rPr>
        <w:t>Smoking</w:t>
      </w:r>
      <w:r w:rsidRPr="00405C45">
        <w:rPr>
          <w:color w:val="272527"/>
          <w:spacing w:val="-5"/>
          <w:sz w:val="20"/>
        </w:rPr>
        <w:t xml:space="preserve"> </w:t>
      </w:r>
      <w:r w:rsidRPr="00405C45">
        <w:rPr>
          <w:color w:val="272527"/>
          <w:sz w:val="20"/>
        </w:rPr>
        <w:t>Gun</w:t>
      </w:r>
      <w:r w:rsidRPr="00405C45">
        <w:rPr>
          <w:color w:val="272527"/>
          <w:spacing w:val="-5"/>
          <w:sz w:val="20"/>
        </w:rPr>
        <w:t xml:space="preserve"> </w:t>
      </w:r>
      <w:r w:rsidRPr="00405C45">
        <w:rPr>
          <w:color w:val="272527"/>
          <w:spacing w:val="-3"/>
          <w:sz w:val="20"/>
        </w:rPr>
        <w:t>website.</w:t>
      </w:r>
      <w:r w:rsidRPr="00405C45">
        <w:rPr>
          <w:color w:val="272527"/>
          <w:spacing w:val="-5"/>
          <w:sz w:val="20"/>
        </w:rPr>
        <w:t xml:space="preserve"> </w:t>
      </w:r>
      <w:r w:rsidRPr="00405C45">
        <w:rPr>
          <w:color w:val="272527"/>
          <w:sz w:val="20"/>
        </w:rPr>
        <w:t>Headed “Declaration</w:t>
      </w:r>
      <w:r w:rsidRPr="00405C45">
        <w:rPr>
          <w:color w:val="272527"/>
          <w:spacing w:val="-8"/>
          <w:sz w:val="20"/>
        </w:rPr>
        <w:t xml:space="preserve"> </w:t>
      </w:r>
      <w:r w:rsidRPr="00405C45">
        <w:rPr>
          <w:color w:val="272527"/>
          <w:sz w:val="20"/>
        </w:rPr>
        <w:t>of</w:t>
      </w:r>
      <w:r w:rsidRPr="00405C45">
        <w:rPr>
          <w:color w:val="272527"/>
          <w:spacing w:val="3"/>
          <w:sz w:val="20"/>
        </w:rPr>
        <w:t xml:space="preserve"> </w:t>
      </w:r>
      <w:r w:rsidRPr="00405C45">
        <w:rPr>
          <w:color w:val="272527"/>
          <w:spacing w:val="-7"/>
          <w:sz w:val="20"/>
        </w:rPr>
        <w:t>J.</w:t>
      </w:r>
      <w:r w:rsidRPr="00405C45">
        <w:rPr>
          <w:color w:val="272527"/>
          <w:spacing w:val="-8"/>
          <w:sz w:val="20"/>
        </w:rPr>
        <w:t xml:space="preserve"> </w:t>
      </w:r>
      <w:r w:rsidRPr="00405C45">
        <w:rPr>
          <w:color w:val="272527"/>
          <w:sz w:val="20"/>
        </w:rPr>
        <w:t>Chandler”</w:t>
      </w:r>
      <w:r w:rsidRPr="00405C45">
        <w:rPr>
          <w:color w:val="272527"/>
          <w:spacing w:val="-8"/>
          <w:sz w:val="20"/>
        </w:rPr>
        <w:t xml:space="preserve"> </w:t>
      </w:r>
      <w:r w:rsidRPr="00405C45">
        <w:rPr>
          <w:color w:val="272527"/>
          <w:sz w:val="20"/>
        </w:rPr>
        <w:t>it</w:t>
      </w:r>
      <w:r w:rsidRPr="00405C45">
        <w:rPr>
          <w:color w:val="272527"/>
          <w:spacing w:val="-8"/>
          <w:sz w:val="20"/>
        </w:rPr>
        <w:t xml:space="preserve"> </w:t>
      </w:r>
      <w:r w:rsidRPr="00405C45">
        <w:rPr>
          <w:color w:val="272527"/>
          <w:sz w:val="20"/>
        </w:rPr>
        <w:t>ends</w:t>
      </w:r>
      <w:r w:rsidRPr="00405C45">
        <w:rPr>
          <w:color w:val="272527"/>
          <w:spacing w:val="-8"/>
          <w:sz w:val="20"/>
        </w:rPr>
        <w:t xml:space="preserve"> </w:t>
      </w:r>
      <w:r w:rsidRPr="00405C45">
        <w:rPr>
          <w:color w:val="272527"/>
          <w:sz w:val="20"/>
        </w:rPr>
        <w:t>with</w:t>
      </w:r>
      <w:r w:rsidRPr="00405C45">
        <w:rPr>
          <w:color w:val="272527"/>
          <w:spacing w:val="-8"/>
          <w:sz w:val="20"/>
        </w:rPr>
        <w:t xml:space="preserve"> </w:t>
      </w:r>
      <w:r w:rsidRPr="00405C45">
        <w:rPr>
          <w:color w:val="272527"/>
          <w:sz w:val="20"/>
        </w:rPr>
        <w:t>the</w:t>
      </w:r>
      <w:r w:rsidRPr="00405C45">
        <w:rPr>
          <w:color w:val="272527"/>
          <w:spacing w:val="-8"/>
          <w:sz w:val="20"/>
        </w:rPr>
        <w:t xml:space="preserve"> </w:t>
      </w:r>
      <w:r w:rsidRPr="00405C45">
        <w:rPr>
          <w:color w:val="272527"/>
          <w:spacing w:val="-3"/>
          <w:sz w:val="20"/>
        </w:rPr>
        <w:t>words</w:t>
      </w:r>
      <w:r w:rsidRPr="00405C45">
        <w:rPr>
          <w:color w:val="272527"/>
          <w:spacing w:val="-8"/>
          <w:sz w:val="20"/>
        </w:rPr>
        <w:t xml:space="preserve"> </w:t>
      </w:r>
      <w:r w:rsidRPr="00405C45">
        <w:rPr>
          <w:color w:val="272527"/>
          <w:sz w:val="20"/>
        </w:rPr>
        <w:t>“I</w:t>
      </w:r>
      <w:r w:rsidRPr="00405C45">
        <w:rPr>
          <w:color w:val="272527"/>
          <w:spacing w:val="-8"/>
          <w:sz w:val="20"/>
        </w:rPr>
        <w:t xml:space="preserve"> </w:t>
      </w:r>
      <w:r w:rsidRPr="00405C45">
        <w:rPr>
          <w:color w:val="272527"/>
          <w:sz w:val="20"/>
        </w:rPr>
        <w:t>declare</w:t>
      </w:r>
      <w:r w:rsidRPr="00405C45">
        <w:rPr>
          <w:color w:val="272527"/>
          <w:spacing w:val="-7"/>
          <w:sz w:val="20"/>
        </w:rPr>
        <w:t xml:space="preserve"> </w:t>
      </w:r>
      <w:r w:rsidRPr="00405C45">
        <w:rPr>
          <w:color w:val="272527"/>
          <w:sz w:val="20"/>
        </w:rPr>
        <w:t>under</w:t>
      </w:r>
      <w:r w:rsidRPr="00405C45">
        <w:rPr>
          <w:color w:val="272527"/>
          <w:spacing w:val="-8"/>
          <w:sz w:val="20"/>
        </w:rPr>
        <w:t xml:space="preserve"> </w:t>
      </w:r>
      <w:r w:rsidRPr="00405C45">
        <w:rPr>
          <w:color w:val="272527"/>
          <w:sz w:val="20"/>
        </w:rPr>
        <w:t>penalty</w:t>
      </w:r>
      <w:r w:rsidRPr="00405C45">
        <w:rPr>
          <w:color w:val="272527"/>
          <w:spacing w:val="-8"/>
          <w:sz w:val="20"/>
        </w:rPr>
        <w:t xml:space="preserve"> </w:t>
      </w:r>
      <w:r w:rsidRPr="00405C45">
        <w:rPr>
          <w:color w:val="272527"/>
          <w:sz w:val="20"/>
        </w:rPr>
        <w:t>of perjury</w:t>
      </w:r>
      <w:r w:rsidRPr="00405C45">
        <w:rPr>
          <w:color w:val="272527"/>
          <w:spacing w:val="-29"/>
          <w:sz w:val="20"/>
        </w:rPr>
        <w:t xml:space="preserve"> </w:t>
      </w:r>
      <w:r w:rsidRPr="00405C45">
        <w:rPr>
          <w:color w:val="272527"/>
          <w:sz w:val="20"/>
        </w:rPr>
        <w:t>that</w:t>
      </w:r>
      <w:r w:rsidRPr="00405C45">
        <w:rPr>
          <w:color w:val="272527"/>
          <w:spacing w:val="-29"/>
          <w:sz w:val="20"/>
        </w:rPr>
        <w:t xml:space="preserve"> </w:t>
      </w:r>
      <w:r w:rsidRPr="00405C45">
        <w:rPr>
          <w:color w:val="272527"/>
          <w:sz w:val="20"/>
        </w:rPr>
        <w:t>the</w:t>
      </w:r>
      <w:r w:rsidRPr="00405C45">
        <w:rPr>
          <w:color w:val="272527"/>
          <w:spacing w:val="-29"/>
          <w:sz w:val="20"/>
        </w:rPr>
        <w:t xml:space="preserve"> </w:t>
      </w:r>
      <w:r w:rsidRPr="00405C45">
        <w:rPr>
          <w:color w:val="272527"/>
          <w:spacing w:val="-3"/>
          <w:sz w:val="20"/>
        </w:rPr>
        <w:t>foregoing</w:t>
      </w:r>
      <w:r w:rsidRPr="00405C45">
        <w:rPr>
          <w:color w:val="272527"/>
          <w:spacing w:val="-29"/>
          <w:sz w:val="20"/>
        </w:rPr>
        <w:t xml:space="preserve"> </w:t>
      </w:r>
      <w:r w:rsidRPr="00405C45">
        <w:rPr>
          <w:color w:val="272527"/>
          <w:sz w:val="20"/>
        </w:rPr>
        <w:t>is</w:t>
      </w:r>
      <w:r w:rsidRPr="00405C45">
        <w:rPr>
          <w:color w:val="272527"/>
          <w:spacing w:val="-29"/>
          <w:sz w:val="20"/>
        </w:rPr>
        <w:t xml:space="preserve"> </w:t>
      </w:r>
      <w:r w:rsidRPr="00405C45">
        <w:rPr>
          <w:color w:val="272527"/>
          <w:sz w:val="20"/>
        </w:rPr>
        <w:t>true</w:t>
      </w:r>
      <w:r w:rsidRPr="00405C45">
        <w:rPr>
          <w:color w:val="272527"/>
          <w:spacing w:val="-29"/>
          <w:sz w:val="20"/>
        </w:rPr>
        <w:t xml:space="preserve"> </w:t>
      </w:r>
      <w:r w:rsidRPr="00405C45">
        <w:rPr>
          <w:color w:val="272527"/>
          <w:sz w:val="20"/>
        </w:rPr>
        <w:t>and</w:t>
      </w:r>
      <w:r w:rsidRPr="00405C45">
        <w:rPr>
          <w:color w:val="272527"/>
          <w:spacing w:val="-29"/>
          <w:sz w:val="20"/>
        </w:rPr>
        <w:t xml:space="preserve"> </w:t>
      </w:r>
      <w:r w:rsidRPr="00405C45">
        <w:rPr>
          <w:color w:val="272527"/>
          <w:sz w:val="20"/>
        </w:rPr>
        <w:t>correct.</w:t>
      </w:r>
      <w:r w:rsidRPr="00405C45">
        <w:rPr>
          <w:color w:val="272527"/>
          <w:spacing w:val="-29"/>
          <w:sz w:val="20"/>
        </w:rPr>
        <w:t xml:space="preserve"> </w:t>
      </w:r>
      <w:r w:rsidRPr="00405C45">
        <w:rPr>
          <w:color w:val="272527"/>
          <w:sz w:val="20"/>
        </w:rPr>
        <w:t>Executed</w:t>
      </w:r>
      <w:r w:rsidRPr="00405C45">
        <w:rPr>
          <w:color w:val="272527"/>
          <w:spacing w:val="-29"/>
          <w:sz w:val="20"/>
        </w:rPr>
        <w:t xml:space="preserve"> </w:t>
      </w:r>
      <w:r w:rsidRPr="00405C45">
        <w:rPr>
          <w:color w:val="272527"/>
          <w:sz w:val="20"/>
        </w:rPr>
        <w:t>on</w:t>
      </w:r>
      <w:r w:rsidRPr="00405C45">
        <w:rPr>
          <w:color w:val="272527"/>
          <w:spacing w:val="-29"/>
          <w:sz w:val="20"/>
        </w:rPr>
        <w:t xml:space="preserve"> </w:t>
      </w:r>
      <w:r w:rsidRPr="00405C45">
        <w:rPr>
          <w:color w:val="272527"/>
          <w:sz w:val="20"/>
        </w:rPr>
        <w:t>December</w:t>
      </w:r>
      <w:r w:rsidRPr="00405C45">
        <w:rPr>
          <w:color w:val="272527"/>
          <w:spacing w:val="-29"/>
          <w:sz w:val="20"/>
        </w:rPr>
        <w:t xml:space="preserve"> </w:t>
      </w:r>
      <w:r w:rsidRPr="00405C45">
        <w:rPr>
          <w:color w:val="272527"/>
          <w:sz w:val="20"/>
        </w:rPr>
        <w:t>28,</w:t>
      </w:r>
      <w:r w:rsidRPr="00405C45">
        <w:rPr>
          <w:color w:val="272527"/>
          <w:spacing w:val="-29"/>
          <w:sz w:val="20"/>
        </w:rPr>
        <w:t xml:space="preserve"> </w:t>
      </w:r>
      <w:r w:rsidRPr="00405C45">
        <w:rPr>
          <w:color w:val="272527"/>
          <w:sz w:val="20"/>
        </w:rPr>
        <w:t>1993,</w:t>
      </w:r>
      <w:r w:rsidRPr="00405C45">
        <w:rPr>
          <w:color w:val="272527"/>
          <w:spacing w:val="-29"/>
          <w:sz w:val="20"/>
        </w:rPr>
        <w:t xml:space="preserve"> </w:t>
      </w:r>
      <w:r w:rsidRPr="00405C45">
        <w:rPr>
          <w:color w:val="272527"/>
          <w:sz w:val="20"/>
        </w:rPr>
        <w:t xml:space="preserve">at </w:t>
      </w:r>
      <w:r w:rsidRPr="00405C45">
        <w:rPr>
          <w:color w:val="272527"/>
          <w:w w:val="105"/>
          <w:sz w:val="20"/>
        </w:rPr>
        <w:t>Santa</w:t>
      </w:r>
      <w:r w:rsidRPr="00405C45">
        <w:rPr>
          <w:color w:val="272527"/>
          <w:spacing w:val="-30"/>
          <w:w w:val="105"/>
          <w:sz w:val="20"/>
        </w:rPr>
        <w:t xml:space="preserve"> </w:t>
      </w:r>
      <w:r w:rsidRPr="00405C45">
        <w:rPr>
          <w:color w:val="272527"/>
          <w:w w:val="105"/>
          <w:sz w:val="20"/>
        </w:rPr>
        <w:t>Monica,</w:t>
      </w:r>
      <w:r w:rsidRPr="00405C45">
        <w:rPr>
          <w:color w:val="272527"/>
          <w:spacing w:val="-30"/>
          <w:w w:val="105"/>
          <w:sz w:val="20"/>
        </w:rPr>
        <w:t xml:space="preserve"> </w:t>
      </w:r>
      <w:r w:rsidRPr="00405C45">
        <w:rPr>
          <w:color w:val="272527"/>
          <w:w w:val="105"/>
          <w:sz w:val="20"/>
        </w:rPr>
        <w:t>California.”</w:t>
      </w:r>
      <w:r w:rsidRPr="00405C45">
        <w:rPr>
          <w:color w:val="272527"/>
          <w:spacing w:val="-30"/>
          <w:w w:val="105"/>
          <w:sz w:val="20"/>
        </w:rPr>
        <w:t xml:space="preserve"> </w:t>
      </w:r>
      <w:r w:rsidRPr="00405C45">
        <w:rPr>
          <w:color w:val="272527"/>
          <w:w w:val="105"/>
          <w:sz w:val="20"/>
        </w:rPr>
        <w:t>It</w:t>
      </w:r>
      <w:r w:rsidRPr="00405C45">
        <w:rPr>
          <w:color w:val="272527"/>
          <w:spacing w:val="-30"/>
          <w:w w:val="105"/>
          <w:sz w:val="20"/>
        </w:rPr>
        <w:t xml:space="preserve"> </w:t>
      </w:r>
      <w:r w:rsidRPr="00405C45">
        <w:rPr>
          <w:color w:val="272527"/>
          <w:w w:val="105"/>
          <w:sz w:val="20"/>
        </w:rPr>
        <w:t>is</w:t>
      </w:r>
      <w:r w:rsidRPr="00405C45">
        <w:rPr>
          <w:color w:val="272527"/>
          <w:spacing w:val="-30"/>
          <w:w w:val="105"/>
          <w:sz w:val="20"/>
        </w:rPr>
        <w:t xml:space="preserve"> </w:t>
      </w:r>
      <w:r w:rsidRPr="00405C45">
        <w:rPr>
          <w:color w:val="272527"/>
          <w:w w:val="105"/>
          <w:sz w:val="20"/>
        </w:rPr>
        <w:t>signed</w:t>
      </w:r>
      <w:r w:rsidRPr="00405C45">
        <w:rPr>
          <w:color w:val="272527"/>
          <w:spacing w:val="-30"/>
          <w:w w:val="105"/>
          <w:sz w:val="20"/>
        </w:rPr>
        <w:t xml:space="preserve"> </w:t>
      </w:r>
      <w:r w:rsidRPr="00405C45">
        <w:rPr>
          <w:color w:val="272527"/>
          <w:w w:val="105"/>
          <w:sz w:val="20"/>
        </w:rPr>
        <w:t>in</w:t>
      </w:r>
      <w:r w:rsidRPr="00405C45">
        <w:rPr>
          <w:color w:val="272527"/>
          <w:spacing w:val="-30"/>
          <w:w w:val="105"/>
          <w:sz w:val="20"/>
        </w:rPr>
        <w:t xml:space="preserve"> </w:t>
      </w:r>
      <w:r w:rsidRPr="00405C45">
        <w:rPr>
          <w:color w:val="272527"/>
          <w:w w:val="105"/>
          <w:sz w:val="20"/>
        </w:rPr>
        <w:t>the</w:t>
      </w:r>
      <w:r w:rsidRPr="00405C45">
        <w:rPr>
          <w:color w:val="272527"/>
          <w:spacing w:val="-30"/>
          <w:w w:val="105"/>
          <w:sz w:val="20"/>
        </w:rPr>
        <w:t xml:space="preserve"> </w:t>
      </w:r>
      <w:r w:rsidRPr="00405C45">
        <w:rPr>
          <w:color w:val="272527"/>
          <w:w w:val="105"/>
          <w:sz w:val="20"/>
        </w:rPr>
        <w:t>name</w:t>
      </w:r>
      <w:r w:rsidRPr="00405C45">
        <w:rPr>
          <w:color w:val="272527"/>
          <w:spacing w:val="-30"/>
          <w:w w:val="105"/>
          <w:sz w:val="20"/>
        </w:rPr>
        <w:t xml:space="preserve"> </w:t>
      </w:r>
      <w:r w:rsidRPr="00405C45">
        <w:rPr>
          <w:color w:val="272527"/>
          <w:spacing w:val="-5"/>
          <w:w w:val="105"/>
          <w:sz w:val="20"/>
        </w:rPr>
        <w:t>“J.</w:t>
      </w:r>
      <w:r w:rsidRPr="00405C45">
        <w:rPr>
          <w:color w:val="272527"/>
          <w:spacing w:val="-30"/>
          <w:w w:val="105"/>
          <w:sz w:val="20"/>
        </w:rPr>
        <w:t xml:space="preserve"> </w:t>
      </w:r>
      <w:r w:rsidRPr="00405C45">
        <w:rPr>
          <w:color w:val="272527"/>
          <w:w w:val="105"/>
          <w:sz w:val="20"/>
        </w:rPr>
        <w:t>Chandler”</w:t>
      </w:r>
      <w:r w:rsidRPr="00405C45">
        <w:rPr>
          <w:color w:val="272527"/>
          <w:spacing w:val="-30"/>
          <w:w w:val="105"/>
          <w:sz w:val="20"/>
        </w:rPr>
        <w:t xml:space="preserve"> </w:t>
      </w:r>
      <w:r w:rsidRPr="00405C45">
        <w:rPr>
          <w:color w:val="272527"/>
          <w:w w:val="105"/>
          <w:sz w:val="20"/>
        </w:rPr>
        <w:t>and</w:t>
      </w:r>
      <w:r w:rsidRPr="00405C45">
        <w:rPr>
          <w:color w:val="272527"/>
          <w:spacing w:val="-30"/>
          <w:w w:val="105"/>
          <w:sz w:val="20"/>
        </w:rPr>
        <w:t xml:space="preserve"> </w:t>
      </w:r>
      <w:r w:rsidRPr="00405C45">
        <w:rPr>
          <w:color w:val="272527"/>
          <w:w w:val="105"/>
          <w:sz w:val="20"/>
        </w:rPr>
        <w:t>on</w:t>
      </w:r>
      <w:r w:rsidRPr="00405C45">
        <w:rPr>
          <w:color w:val="272527"/>
          <w:spacing w:val="-30"/>
          <w:w w:val="105"/>
          <w:sz w:val="20"/>
        </w:rPr>
        <w:t xml:space="preserve"> </w:t>
      </w:r>
      <w:r w:rsidRPr="00405C45">
        <w:rPr>
          <w:color w:val="272527"/>
          <w:w w:val="105"/>
          <w:sz w:val="20"/>
        </w:rPr>
        <w:t>each</w:t>
      </w:r>
      <w:r w:rsidRPr="00405C45">
        <w:rPr>
          <w:color w:val="272527"/>
          <w:spacing w:val="-30"/>
          <w:w w:val="105"/>
          <w:sz w:val="20"/>
        </w:rPr>
        <w:t xml:space="preserve"> </w:t>
      </w:r>
      <w:r w:rsidRPr="00405C45">
        <w:rPr>
          <w:color w:val="272527"/>
          <w:w w:val="105"/>
          <w:sz w:val="20"/>
        </w:rPr>
        <w:t xml:space="preserve">of </w:t>
      </w:r>
      <w:r w:rsidRPr="00405C45">
        <w:rPr>
          <w:color w:val="272527"/>
          <w:sz w:val="20"/>
        </w:rPr>
        <w:t>the</w:t>
      </w:r>
      <w:r w:rsidRPr="00405C45">
        <w:rPr>
          <w:color w:val="272527"/>
          <w:spacing w:val="-5"/>
          <w:sz w:val="20"/>
        </w:rPr>
        <w:t xml:space="preserve"> </w:t>
      </w:r>
      <w:r w:rsidRPr="00405C45">
        <w:rPr>
          <w:color w:val="272527"/>
          <w:sz w:val="20"/>
        </w:rPr>
        <w:t>four</w:t>
      </w:r>
      <w:r w:rsidRPr="00405C45">
        <w:rPr>
          <w:color w:val="272527"/>
          <w:spacing w:val="-5"/>
          <w:sz w:val="20"/>
        </w:rPr>
        <w:t xml:space="preserve"> </w:t>
      </w:r>
      <w:r w:rsidRPr="00405C45">
        <w:rPr>
          <w:color w:val="272527"/>
          <w:sz w:val="20"/>
        </w:rPr>
        <w:t>pages</w:t>
      </w:r>
      <w:r w:rsidRPr="00405C45">
        <w:rPr>
          <w:color w:val="272527"/>
          <w:spacing w:val="-5"/>
          <w:sz w:val="20"/>
        </w:rPr>
        <w:t xml:space="preserve"> </w:t>
      </w:r>
      <w:r w:rsidRPr="00405C45">
        <w:rPr>
          <w:color w:val="272527"/>
          <w:sz w:val="20"/>
        </w:rPr>
        <w:t>the</w:t>
      </w:r>
      <w:r w:rsidRPr="00405C45">
        <w:rPr>
          <w:color w:val="272527"/>
          <w:spacing w:val="-5"/>
          <w:sz w:val="20"/>
        </w:rPr>
        <w:t xml:space="preserve"> </w:t>
      </w:r>
      <w:r w:rsidRPr="00405C45">
        <w:rPr>
          <w:color w:val="272527"/>
          <w:sz w:val="20"/>
        </w:rPr>
        <w:t>name,</w:t>
      </w:r>
      <w:r w:rsidRPr="00405C45">
        <w:rPr>
          <w:color w:val="272527"/>
          <w:spacing w:val="-5"/>
          <w:sz w:val="20"/>
        </w:rPr>
        <w:t xml:space="preserve"> </w:t>
      </w:r>
      <w:r w:rsidRPr="00405C45">
        <w:rPr>
          <w:color w:val="272527"/>
          <w:sz w:val="20"/>
        </w:rPr>
        <w:t>address</w:t>
      </w:r>
      <w:r w:rsidRPr="00405C45">
        <w:rPr>
          <w:color w:val="272527"/>
          <w:spacing w:val="-5"/>
          <w:sz w:val="20"/>
        </w:rPr>
        <w:t xml:space="preserve"> </w:t>
      </w:r>
      <w:r w:rsidRPr="00405C45">
        <w:rPr>
          <w:color w:val="272527"/>
          <w:sz w:val="20"/>
        </w:rPr>
        <w:t>and</w:t>
      </w:r>
      <w:r w:rsidRPr="00405C45">
        <w:rPr>
          <w:color w:val="272527"/>
          <w:spacing w:val="-5"/>
          <w:sz w:val="20"/>
        </w:rPr>
        <w:t xml:space="preserve"> </w:t>
      </w:r>
      <w:r w:rsidRPr="00405C45">
        <w:rPr>
          <w:color w:val="272527"/>
          <w:sz w:val="20"/>
        </w:rPr>
        <w:t>phone</w:t>
      </w:r>
      <w:r w:rsidRPr="00405C45">
        <w:rPr>
          <w:color w:val="272527"/>
          <w:spacing w:val="-5"/>
          <w:sz w:val="20"/>
        </w:rPr>
        <w:t xml:space="preserve"> </w:t>
      </w:r>
      <w:r w:rsidRPr="00405C45">
        <w:rPr>
          <w:color w:val="272527"/>
          <w:sz w:val="20"/>
        </w:rPr>
        <w:t>number</w:t>
      </w:r>
      <w:r w:rsidRPr="00405C45">
        <w:rPr>
          <w:color w:val="272527"/>
          <w:spacing w:val="-5"/>
          <w:sz w:val="20"/>
        </w:rPr>
        <w:t xml:space="preserve"> </w:t>
      </w:r>
      <w:r w:rsidRPr="00405C45">
        <w:rPr>
          <w:color w:val="272527"/>
          <w:sz w:val="20"/>
        </w:rPr>
        <w:t>of</w:t>
      </w:r>
      <w:r w:rsidRPr="00405C45">
        <w:rPr>
          <w:color w:val="272527"/>
          <w:spacing w:val="3"/>
          <w:sz w:val="20"/>
        </w:rPr>
        <w:t xml:space="preserve"> </w:t>
      </w:r>
      <w:r w:rsidRPr="00405C45">
        <w:rPr>
          <w:color w:val="272527"/>
          <w:sz w:val="20"/>
        </w:rPr>
        <w:t>the</w:t>
      </w:r>
      <w:r w:rsidRPr="00405C45">
        <w:rPr>
          <w:color w:val="272527"/>
          <w:spacing w:val="-5"/>
          <w:sz w:val="20"/>
        </w:rPr>
        <w:t xml:space="preserve"> law </w:t>
      </w:r>
      <w:r w:rsidRPr="00405C45">
        <w:rPr>
          <w:color w:val="272527"/>
          <w:sz w:val="20"/>
        </w:rPr>
        <w:t>firm</w:t>
      </w:r>
      <w:r w:rsidRPr="00405C45">
        <w:rPr>
          <w:color w:val="272527"/>
          <w:spacing w:val="-5"/>
          <w:sz w:val="20"/>
        </w:rPr>
        <w:t xml:space="preserve"> </w:t>
      </w:r>
      <w:r w:rsidRPr="00405C45">
        <w:rPr>
          <w:color w:val="272527"/>
          <w:sz w:val="20"/>
        </w:rPr>
        <w:t xml:space="preserve">handling </w:t>
      </w:r>
      <w:r w:rsidRPr="00405C45">
        <w:rPr>
          <w:color w:val="272527"/>
          <w:spacing w:val="-3"/>
          <w:w w:val="105"/>
          <w:sz w:val="20"/>
        </w:rPr>
        <w:t>Jordie’s</w:t>
      </w:r>
      <w:r w:rsidRPr="00405C45">
        <w:rPr>
          <w:color w:val="272527"/>
          <w:spacing w:val="-14"/>
          <w:w w:val="105"/>
          <w:sz w:val="20"/>
        </w:rPr>
        <w:t xml:space="preserve"> </w:t>
      </w:r>
      <w:r w:rsidRPr="00405C45">
        <w:rPr>
          <w:color w:val="272527"/>
          <w:w w:val="105"/>
          <w:sz w:val="20"/>
        </w:rPr>
        <w:t>civil</w:t>
      </w:r>
      <w:r w:rsidRPr="00405C45">
        <w:rPr>
          <w:color w:val="272527"/>
          <w:spacing w:val="-14"/>
          <w:w w:val="105"/>
          <w:sz w:val="20"/>
        </w:rPr>
        <w:t xml:space="preserve"> </w:t>
      </w:r>
      <w:r w:rsidRPr="00405C45">
        <w:rPr>
          <w:color w:val="272527"/>
          <w:w w:val="105"/>
          <w:sz w:val="20"/>
        </w:rPr>
        <w:t>case</w:t>
      </w:r>
      <w:r w:rsidRPr="00405C45">
        <w:rPr>
          <w:color w:val="272527"/>
          <w:spacing w:val="-14"/>
          <w:w w:val="105"/>
          <w:sz w:val="20"/>
        </w:rPr>
        <w:t xml:space="preserve"> </w:t>
      </w:r>
      <w:r w:rsidRPr="00405C45">
        <w:rPr>
          <w:color w:val="272527"/>
          <w:w w:val="105"/>
          <w:sz w:val="20"/>
        </w:rPr>
        <w:t>appears</w:t>
      </w:r>
      <w:r w:rsidRPr="00405C45">
        <w:rPr>
          <w:color w:val="272527"/>
          <w:spacing w:val="-14"/>
          <w:w w:val="105"/>
          <w:sz w:val="20"/>
        </w:rPr>
        <w:t xml:space="preserve"> </w:t>
      </w:r>
      <w:r w:rsidRPr="00405C45">
        <w:rPr>
          <w:color w:val="272527"/>
          <w:w w:val="105"/>
          <w:sz w:val="20"/>
        </w:rPr>
        <w:t>at</w:t>
      </w:r>
      <w:r w:rsidRPr="00405C45">
        <w:rPr>
          <w:color w:val="272527"/>
          <w:spacing w:val="-14"/>
          <w:w w:val="105"/>
          <w:sz w:val="20"/>
        </w:rPr>
        <w:t xml:space="preserve"> </w:t>
      </w:r>
      <w:r w:rsidRPr="00405C45">
        <w:rPr>
          <w:color w:val="272527"/>
          <w:w w:val="105"/>
          <w:sz w:val="20"/>
        </w:rPr>
        <w:t>the</w:t>
      </w:r>
      <w:r w:rsidRPr="00405C45">
        <w:rPr>
          <w:color w:val="272527"/>
          <w:spacing w:val="-14"/>
          <w:w w:val="105"/>
          <w:sz w:val="20"/>
        </w:rPr>
        <w:t xml:space="preserve"> </w:t>
      </w:r>
      <w:r w:rsidRPr="00405C45">
        <w:rPr>
          <w:color w:val="272527"/>
          <w:w w:val="105"/>
          <w:sz w:val="20"/>
        </w:rPr>
        <w:t>side:</w:t>
      </w:r>
      <w:r w:rsidRPr="00405C45">
        <w:rPr>
          <w:color w:val="272527"/>
          <w:spacing w:val="-14"/>
          <w:w w:val="105"/>
          <w:sz w:val="20"/>
        </w:rPr>
        <w:t xml:space="preserve"> </w:t>
      </w:r>
      <w:r w:rsidRPr="00405C45">
        <w:rPr>
          <w:color w:val="272527"/>
          <w:spacing w:val="-3"/>
          <w:w w:val="105"/>
          <w:sz w:val="20"/>
        </w:rPr>
        <w:t>Fogel,</w:t>
      </w:r>
      <w:r w:rsidRPr="00405C45">
        <w:rPr>
          <w:color w:val="272527"/>
          <w:spacing w:val="-14"/>
          <w:w w:val="105"/>
          <w:sz w:val="20"/>
        </w:rPr>
        <w:t xml:space="preserve"> </w:t>
      </w:r>
      <w:r w:rsidRPr="00405C45">
        <w:rPr>
          <w:color w:val="272527"/>
          <w:spacing w:val="-3"/>
          <w:w w:val="105"/>
          <w:sz w:val="20"/>
        </w:rPr>
        <w:t>Feldman,</w:t>
      </w:r>
      <w:r w:rsidRPr="00405C45">
        <w:rPr>
          <w:color w:val="272527"/>
          <w:spacing w:val="-14"/>
          <w:w w:val="105"/>
          <w:sz w:val="20"/>
        </w:rPr>
        <w:t xml:space="preserve"> </w:t>
      </w:r>
      <w:r w:rsidRPr="00405C45">
        <w:rPr>
          <w:color w:val="272527"/>
          <w:spacing w:val="-8"/>
          <w:w w:val="105"/>
          <w:sz w:val="20"/>
        </w:rPr>
        <w:t>Ostrov,</w:t>
      </w:r>
      <w:r w:rsidRPr="00405C45">
        <w:rPr>
          <w:color w:val="272527"/>
          <w:spacing w:val="-14"/>
          <w:w w:val="105"/>
          <w:sz w:val="20"/>
        </w:rPr>
        <w:t xml:space="preserve"> </w:t>
      </w:r>
      <w:r w:rsidRPr="00405C45">
        <w:rPr>
          <w:color w:val="272527"/>
          <w:spacing w:val="-3"/>
          <w:w w:val="105"/>
          <w:sz w:val="20"/>
        </w:rPr>
        <w:t>Ringler.</w:t>
      </w:r>
    </w:p>
  </w:endnote>
  <w:endnote w:id="14">
    <w:p w:rsidR="00E42E23" w:rsidRPr="000C6E03" w:rsidRDefault="00E42E23" w:rsidP="00B27A86">
      <w:pPr>
        <w:tabs>
          <w:tab w:val="left" w:pos="1362"/>
        </w:tabs>
        <w:spacing w:line="264" w:lineRule="auto"/>
        <w:ind w:right="646"/>
        <w:jc w:val="both"/>
        <w:rPr>
          <w:sz w:val="20"/>
        </w:rPr>
      </w:pPr>
      <w:r>
        <w:rPr>
          <w:rStyle w:val="EndnoteReference"/>
        </w:rPr>
        <w:endnoteRef/>
      </w:r>
      <w:r>
        <w:t xml:space="preserve"> </w:t>
      </w:r>
      <w:r w:rsidRPr="00D74CE5">
        <w:rPr>
          <w:rFonts w:ascii="Book Antiqua"/>
          <w:i/>
          <w:color w:val="272527"/>
          <w:spacing w:val="-4"/>
          <w:sz w:val="20"/>
        </w:rPr>
        <w:t>Today</w:t>
      </w:r>
      <w:r w:rsidRPr="00D74CE5">
        <w:rPr>
          <w:color w:val="272527"/>
          <w:spacing w:val="-4"/>
          <w:sz w:val="20"/>
        </w:rPr>
        <w:t>,</w:t>
      </w:r>
      <w:r w:rsidRPr="00D74CE5">
        <w:rPr>
          <w:color w:val="272527"/>
          <w:spacing w:val="-9"/>
          <w:sz w:val="20"/>
        </w:rPr>
        <w:t xml:space="preserve"> </w:t>
      </w:r>
      <w:r w:rsidRPr="00D74CE5">
        <w:rPr>
          <w:color w:val="272527"/>
          <w:sz w:val="20"/>
        </w:rPr>
        <w:t>27</w:t>
      </w:r>
      <w:r w:rsidRPr="00D74CE5">
        <w:rPr>
          <w:color w:val="272527"/>
          <w:spacing w:val="-9"/>
          <w:sz w:val="20"/>
        </w:rPr>
        <w:t xml:space="preserve"> </w:t>
      </w:r>
      <w:r w:rsidRPr="00D74CE5">
        <w:rPr>
          <w:color w:val="272527"/>
          <w:spacing w:val="-3"/>
          <w:sz w:val="20"/>
        </w:rPr>
        <w:t>August</w:t>
      </w:r>
      <w:r w:rsidRPr="00D74CE5">
        <w:rPr>
          <w:color w:val="272527"/>
          <w:spacing w:val="-9"/>
          <w:sz w:val="20"/>
        </w:rPr>
        <w:t xml:space="preserve"> </w:t>
      </w:r>
      <w:r w:rsidRPr="00D74CE5">
        <w:rPr>
          <w:color w:val="272527"/>
          <w:sz w:val="20"/>
        </w:rPr>
        <w:t>1993.</w:t>
      </w:r>
      <w:r w:rsidRPr="00D74CE5">
        <w:rPr>
          <w:color w:val="272527"/>
          <w:spacing w:val="-9"/>
          <w:sz w:val="20"/>
        </w:rPr>
        <w:t xml:space="preserve"> </w:t>
      </w:r>
      <w:r w:rsidRPr="00D74CE5">
        <w:rPr>
          <w:color w:val="272527"/>
          <w:sz w:val="20"/>
        </w:rPr>
        <w:t>In</w:t>
      </w:r>
      <w:r w:rsidRPr="00D74CE5">
        <w:rPr>
          <w:color w:val="272527"/>
          <w:spacing w:val="-9"/>
          <w:sz w:val="20"/>
        </w:rPr>
        <w:t xml:space="preserve"> </w:t>
      </w:r>
      <w:r w:rsidRPr="00D74CE5">
        <w:rPr>
          <w:color w:val="272527"/>
          <w:sz w:val="20"/>
        </w:rPr>
        <w:t>general,</w:t>
      </w:r>
      <w:r w:rsidRPr="00D74CE5">
        <w:rPr>
          <w:color w:val="272527"/>
          <w:spacing w:val="-9"/>
          <w:sz w:val="20"/>
        </w:rPr>
        <w:t xml:space="preserve"> </w:t>
      </w:r>
      <w:r w:rsidRPr="00D74CE5">
        <w:rPr>
          <w:color w:val="272527"/>
          <w:sz w:val="20"/>
        </w:rPr>
        <w:t>and</w:t>
      </w:r>
      <w:r w:rsidRPr="00D74CE5">
        <w:rPr>
          <w:color w:val="272527"/>
          <w:spacing w:val="-9"/>
          <w:sz w:val="20"/>
        </w:rPr>
        <w:t xml:space="preserve"> </w:t>
      </w:r>
      <w:r w:rsidRPr="00D74CE5">
        <w:rPr>
          <w:color w:val="272527"/>
          <w:sz w:val="20"/>
        </w:rPr>
        <w:t>especially</w:t>
      </w:r>
      <w:r w:rsidRPr="00D74CE5">
        <w:rPr>
          <w:color w:val="272527"/>
          <w:spacing w:val="-9"/>
          <w:sz w:val="20"/>
        </w:rPr>
        <w:t xml:space="preserve"> </w:t>
      </w:r>
      <w:r w:rsidRPr="00D74CE5">
        <w:rPr>
          <w:color w:val="272527"/>
          <w:sz w:val="20"/>
        </w:rPr>
        <w:t>for</w:t>
      </w:r>
      <w:r w:rsidRPr="00D74CE5">
        <w:rPr>
          <w:color w:val="272527"/>
          <w:spacing w:val="-9"/>
          <w:sz w:val="20"/>
        </w:rPr>
        <w:t xml:space="preserve"> </w:t>
      </w:r>
      <w:r w:rsidRPr="00D74CE5">
        <w:rPr>
          <w:color w:val="272527"/>
          <w:sz w:val="20"/>
        </w:rPr>
        <w:t>references</w:t>
      </w:r>
      <w:r w:rsidRPr="00D74CE5">
        <w:rPr>
          <w:color w:val="272527"/>
          <w:spacing w:val="-9"/>
          <w:sz w:val="20"/>
        </w:rPr>
        <w:t xml:space="preserve"> </w:t>
      </w:r>
      <w:r w:rsidRPr="00D74CE5">
        <w:rPr>
          <w:color w:val="272527"/>
          <w:sz w:val="20"/>
        </w:rPr>
        <w:t>to</w:t>
      </w:r>
      <w:r w:rsidRPr="00D74CE5">
        <w:rPr>
          <w:color w:val="272527"/>
          <w:spacing w:val="-9"/>
          <w:sz w:val="20"/>
        </w:rPr>
        <w:t xml:space="preserve"> </w:t>
      </w:r>
      <w:r w:rsidRPr="00D74CE5">
        <w:rPr>
          <w:color w:val="272527"/>
          <w:sz w:val="20"/>
        </w:rPr>
        <w:t>newspaper stories</w:t>
      </w:r>
      <w:r w:rsidRPr="00D74CE5">
        <w:rPr>
          <w:color w:val="272527"/>
          <w:spacing w:val="-14"/>
          <w:sz w:val="20"/>
        </w:rPr>
        <w:t xml:space="preserve"> </w:t>
      </w:r>
      <w:r w:rsidRPr="00D74CE5">
        <w:rPr>
          <w:color w:val="272527"/>
          <w:sz w:val="20"/>
        </w:rPr>
        <w:t>from</w:t>
      </w:r>
      <w:r w:rsidRPr="00D74CE5">
        <w:rPr>
          <w:color w:val="272527"/>
          <w:spacing w:val="-14"/>
          <w:sz w:val="20"/>
        </w:rPr>
        <w:t xml:space="preserve"> </w:t>
      </w:r>
      <w:r w:rsidRPr="00D74CE5">
        <w:rPr>
          <w:color w:val="272527"/>
          <w:sz w:val="20"/>
        </w:rPr>
        <w:t>the</w:t>
      </w:r>
      <w:r w:rsidRPr="00D74CE5">
        <w:rPr>
          <w:color w:val="272527"/>
          <w:spacing w:val="-14"/>
          <w:sz w:val="20"/>
        </w:rPr>
        <w:t xml:space="preserve"> </w:t>
      </w:r>
      <w:r w:rsidRPr="00D74CE5">
        <w:rPr>
          <w:color w:val="272527"/>
          <w:sz w:val="20"/>
        </w:rPr>
        <w:t>1990s,</w:t>
      </w:r>
      <w:r w:rsidRPr="00D74CE5">
        <w:rPr>
          <w:color w:val="272527"/>
          <w:spacing w:val="-14"/>
          <w:sz w:val="20"/>
        </w:rPr>
        <w:t xml:space="preserve"> </w:t>
      </w:r>
      <w:r w:rsidRPr="00D74CE5">
        <w:rPr>
          <w:color w:val="272527"/>
          <w:sz w:val="20"/>
        </w:rPr>
        <w:t>I</w:t>
      </w:r>
      <w:r w:rsidRPr="00D74CE5">
        <w:rPr>
          <w:color w:val="272527"/>
          <w:spacing w:val="-14"/>
          <w:sz w:val="20"/>
        </w:rPr>
        <w:t xml:space="preserve"> </w:t>
      </w:r>
      <w:r w:rsidRPr="00D74CE5">
        <w:rPr>
          <w:color w:val="272527"/>
          <w:spacing w:val="-6"/>
          <w:sz w:val="20"/>
        </w:rPr>
        <w:t>have</w:t>
      </w:r>
      <w:r w:rsidRPr="00D74CE5">
        <w:rPr>
          <w:color w:val="272527"/>
          <w:spacing w:val="-14"/>
          <w:sz w:val="20"/>
        </w:rPr>
        <w:t xml:space="preserve"> </w:t>
      </w:r>
      <w:r w:rsidRPr="00D74CE5">
        <w:rPr>
          <w:color w:val="272527"/>
          <w:sz w:val="20"/>
        </w:rPr>
        <w:t>decided</w:t>
      </w:r>
      <w:r w:rsidRPr="00D74CE5">
        <w:rPr>
          <w:color w:val="272527"/>
          <w:spacing w:val="-14"/>
          <w:sz w:val="20"/>
        </w:rPr>
        <w:t xml:space="preserve"> </w:t>
      </w:r>
      <w:r w:rsidRPr="00D74CE5">
        <w:rPr>
          <w:color w:val="272527"/>
          <w:sz w:val="20"/>
        </w:rPr>
        <w:t>not</w:t>
      </w:r>
      <w:r w:rsidRPr="00D74CE5">
        <w:rPr>
          <w:color w:val="272527"/>
          <w:spacing w:val="-14"/>
          <w:sz w:val="20"/>
        </w:rPr>
        <w:t xml:space="preserve"> </w:t>
      </w:r>
      <w:r w:rsidRPr="00D74CE5">
        <w:rPr>
          <w:color w:val="272527"/>
          <w:sz w:val="20"/>
        </w:rPr>
        <w:t>to</w:t>
      </w:r>
      <w:r w:rsidRPr="00D74CE5">
        <w:rPr>
          <w:color w:val="272527"/>
          <w:spacing w:val="-14"/>
          <w:sz w:val="20"/>
        </w:rPr>
        <w:t xml:space="preserve"> </w:t>
      </w:r>
      <w:r w:rsidRPr="00D74CE5">
        <w:rPr>
          <w:color w:val="272527"/>
          <w:sz w:val="20"/>
        </w:rPr>
        <w:t>include</w:t>
      </w:r>
      <w:r w:rsidRPr="00D74CE5">
        <w:rPr>
          <w:color w:val="272527"/>
          <w:spacing w:val="-14"/>
          <w:sz w:val="20"/>
        </w:rPr>
        <w:t xml:space="preserve"> </w:t>
      </w:r>
      <w:r w:rsidRPr="00D74CE5">
        <w:rPr>
          <w:color w:val="272527"/>
          <w:sz w:val="20"/>
        </w:rPr>
        <w:t>headlines</w:t>
      </w:r>
      <w:r w:rsidRPr="00D74CE5">
        <w:rPr>
          <w:color w:val="272527"/>
          <w:spacing w:val="-14"/>
          <w:sz w:val="20"/>
        </w:rPr>
        <w:t xml:space="preserve"> </w:t>
      </w:r>
      <w:r w:rsidRPr="00D74CE5">
        <w:rPr>
          <w:color w:val="272527"/>
          <w:sz w:val="20"/>
        </w:rPr>
        <w:t>or</w:t>
      </w:r>
      <w:r w:rsidRPr="00D74CE5">
        <w:rPr>
          <w:color w:val="272527"/>
          <w:spacing w:val="-14"/>
          <w:sz w:val="20"/>
        </w:rPr>
        <w:t xml:space="preserve"> </w:t>
      </w:r>
      <w:r w:rsidRPr="00D74CE5">
        <w:rPr>
          <w:color w:val="272527"/>
          <w:sz w:val="20"/>
        </w:rPr>
        <w:t>the</w:t>
      </w:r>
      <w:r w:rsidRPr="00D74CE5">
        <w:rPr>
          <w:color w:val="272527"/>
          <w:spacing w:val="-14"/>
          <w:sz w:val="20"/>
        </w:rPr>
        <w:t xml:space="preserve"> </w:t>
      </w:r>
      <w:r w:rsidRPr="00D74CE5">
        <w:rPr>
          <w:color w:val="272527"/>
          <w:sz w:val="20"/>
        </w:rPr>
        <w:t>names</w:t>
      </w:r>
      <w:r w:rsidRPr="00D74CE5">
        <w:rPr>
          <w:color w:val="272527"/>
          <w:spacing w:val="-14"/>
          <w:sz w:val="20"/>
        </w:rPr>
        <w:t xml:space="preserve"> </w:t>
      </w:r>
      <w:r w:rsidRPr="00D74CE5">
        <w:rPr>
          <w:color w:val="272527"/>
          <w:sz w:val="20"/>
        </w:rPr>
        <w:t>of reporters</w:t>
      </w:r>
      <w:r w:rsidRPr="00D74CE5">
        <w:rPr>
          <w:color w:val="272527"/>
          <w:spacing w:val="-15"/>
          <w:sz w:val="20"/>
        </w:rPr>
        <w:t xml:space="preserve"> </w:t>
      </w:r>
      <w:r w:rsidRPr="00D74CE5">
        <w:rPr>
          <w:color w:val="272527"/>
          <w:sz w:val="20"/>
        </w:rPr>
        <w:t>unless</w:t>
      </w:r>
      <w:r w:rsidRPr="00D74CE5">
        <w:rPr>
          <w:color w:val="272527"/>
          <w:spacing w:val="-15"/>
          <w:sz w:val="20"/>
        </w:rPr>
        <w:t xml:space="preserve"> </w:t>
      </w:r>
      <w:r w:rsidRPr="00D74CE5">
        <w:rPr>
          <w:color w:val="272527"/>
          <w:sz w:val="20"/>
        </w:rPr>
        <w:t>they</w:t>
      </w:r>
      <w:r w:rsidRPr="00D74CE5">
        <w:rPr>
          <w:color w:val="272527"/>
          <w:spacing w:val="-15"/>
          <w:sz w:val="20"/>
        </w:rPr>
        <w:t xml:space="preserve"> </w:t>
      </w:r>
      <w:r w:rsidRPr="00D74CE5">
        <w:rPr>
          <w:color w:val="272527"/>
          <w:sz w:val="20"/>
        </w:rPr>
        <w:t>are</w:t>
      </w:r>
      <w:r w:rsidRPr="00D74CE5">
        <w:rPr>
          <w:color w:val="272527"/>
          <w:spacing w:val="-15"/>
          <w:sz w:val="20"/>
        </w:rPr>
        <w:t xml:space="preserve"> </w:t>
      </w:r>
      <w:r w:rsidRPr="00D74CE5">
        <w:rPr>
          <w:color w:val="272527"/>
          <w:sz w:val="20"/>
        </w:rPr>
        <w:t>of</w:t>
      </w:r>
      <w:r w:rsidRPr="00D74CE5">
        <w:rPr>
          <w:color w:val="272527"/>
          <w:spacing w:val="-7"/>
          <w:sz w:val="20"/>
        </w:rPr>
        <w:t xml:space="preserve"> </w:t>
      </w:r>
      <w:r w:rsidRPr="00D74CE5">
        <w:rPr>
          <w:color w:val="272527"/>
          <w:sz w:val="20"/>
        </w:rPr>
        <w:t>parti</w:t>
      </w:r>
      <w:r w:rsidRPr="00D74CE5">
        <w:rPr>
          <w:color w:val="272527"/>
          <w:sz w:val="20"/>
        </w:rPr>
        <w:t>c</w:t>
      </w:r>
      <w:r w:rsidRPr="00D74CE5">
        <w:rPr>
          <w:color w:val="272527"/>
          <w:sz w:val="20"/>
        </w:rPr>
        <w:t>ular</w:t>
      </w:r>
      <w:r w:rsidRPr="00D74CE5">
        <w:rPr>
          <w:color w:val="272527"/>
          <w:spacing w:val="-15"/>
          <w:sz w:val="20"/>
        </w:rPr>
        <w:t xml:space="preserve"> </w:t>
      </w:r>
      <w:r w:rsidRPr="00D74CE5">
        <w:rPr>
          <w:color w:val="272527"/>
          <w:sz w:val="20"/>
        </w:rPr>
        <w:t>significance.</w:t>
      </w:r>
      <w:r w:rsidRPr="00D74CE5">
        <w:rPr>
          <w:color w:val="272527"/>
          <w:spacing w:val="-15"/>
          <w:sz w:val="20"/>
        </w:rPr>
        <w:t xml:space="preserve"> </w:t>
      </w:r>
      <w:r w:rsidRPr="00D74CE5">
        <w:rPr>
          <w:color w:val="272527"/>
          <w:sz w:val="20"/>
        </w:rPr>
        <w:t>These</w:t>
      </w:r>
      <w:r w:rsidRPr="00D74CE5">
        <w:rPr>
          <w:color w:val="272527"/>
          <w:spacing w:val="-15"/>
          <w:sz w:val="20"/>
        </w:rPr>
        <w:t xml:space="preserve"> </w:t>
      </w:r>
      <w:r w:rsidRPr="00D74CE5">
        <w:rPr>
          <w:color w:val="272527"/>
          <w:spacing w:val="-5"/>
          <w:sz w:val="20"/>
        </w:rPr>
        <w:t>have</w:t>
      </w:r>
      <w:r w:rsidRPr="00D74CE5">
        <w:rPr>
          <w:color w:val="272527"/>
          <w:spacing w:val="-15"/>
          <w:sz w:val="20"/>
        </w:rPr>
        <w:t xml:space="preserve"> </w:t>
      </w:r>
      <w:r w:rsidRPr="00D74CE5">
        <w:rPr>
          <w:color w:val="272527"/>
          <w:sz w:val="20"/>
        </w:rPr>
        <w:t>generally</w:t>
      </w:r>
      <w:r w:rsidRPr="00D74CE5">
        <w:rPr>
          <w:color w:val="272527"/>
          <w:spacing w:val="-15"/>
          <w:sz w:val="20"/>
        </w:rPr>
        <w:t xml:space="preserve"> </w:t>
      </w:r>
      <w:r w:rsidRPr="00D74CE5">
        <w:rPr>
          <w:color w:val="272527"/>
          <w:sz w:val="20"/>
        </w:rPr>
        <w:t xml:space="preserve">been included for stories from 2000 </w:t>
      </w:r>
      <w:r w:rsidRPr="00D74CE5">
        <w:rPr>
          <w:color w:val="272527"/>
          <w:spacing w:val="-4"/>
          <w:sz w:val="20"/>
        </w:rPr>
        <w:t xml:space="preserve">onwards, </w:t>
      </w:r>
      <w:r w:rsidRPr="00D74CE5">
        <w:rPr>
          <w:color w:val="272527"/>
          <w:sz w:val="20"/>
        </w:rPr>
        <w:t>though, as most of the news items</w:t>
      </w:r>
      <w:r w:rsidRPr="00D74CE5">
        <w:rPr>
          <w:color w:val="272527"/>
          <w:spacing w:val="-30"/>
          <w:sz w:val="20"/>
        </w:rPr>
        <w:t xml:space="preserve"> </w:t>
      </w:r>
      <w:r w:rsidRPr="00D74CE5">
        <w:rPr>
          <w:color w:val="272527"/>
          <w:sz w:val="20"/>
        </w:rPr>
        <w:t>in question</w:t>
      </w:r>
      <w:r w:rsidRPr="00D74CE5">
        <w:rPr>
          <w:color w:val="272527"/>
          <w:spacing w:val="-21"/>
          <w:sz w:val="20"/>
        </w:rPr>
        <w:t xml:space="preserve"> </w:t>
      </w:r>
      <w:r w:rsidRPr="00D74CE5">
        <w:rPr>
          <w:color w:val="272527"/>
          <w:sz w:val="20"/>
        </w:rPr>
        <w:t>can</w:t>
      </w:r>
      <w:r w:rsidRPr="00D74CE5">
        <w:rPr>
          <w:color w:val="272527"/>
          <w:spacing w:val="-21"/>
          <w:sz w:val="20"/>
        </w:rPr>
        <w:t xml:space="preserve"> </w:t>
      </w:r>
      <w:r w:rsidRPr="00D74CE5">
        <w:rPr>
          <w:color w:val="272527"/>
          <w:sz w:val="20"/>
        </w:rPr>
        <w:t>be</w:t>
      </w:r>
      <w:r w:rsidRPr="00D74CE5">
        <w:rPr>
          <w:color w:val="272527"/>
          <w:spacing w:val="-21"/>
          <w:sz w:val="20"/>
        </w:rPr>
        <w:t xml:space="preserve"> </w:t>
      </w:r>
      <w:r w:rsidRPr="00D74CE5">
        <w:rPr>
          <w:color w:val="272527"/>
          <w:sz w:val="20"/>
        </w:rPr>
        <w:t>found</w:t>
      </w:r>
      <w:r w:rsidRPr="00D74CE5">
        <w:rPr>
          <w:color w:val="272527"/>
          <w:spacing w:val="-21"/>
          <w:sz w:val="20"/>
        </w:rPr>
        <w:t xml:space="preserve"> </w:t>
      </w:r>
      <w:r w:rsidRPr="00D74CE5">
        <w:rPr>
          <w:color w:val="272527"/>
          <w:sz w:val="20"/>
        </w:rPr>
        <w:t>online</w:t>
      </w:r>
      <w:r w:rsidRPr="00D74CE5">
        <w:rPr>
          <w:color w:val="272527"/>
          <w:spacing w:val="-21"/>
          <w:sz w:val="20"/>
        </w:rPr>
        <w:t xml:space="preserve"> </w:t>
      </w:r>
      <w:r w:rsidRPr="00D74CE5">
        <w:rPr>
          <w:color w:val="272527"/>
          <w:sz w:val="20"/>
        </w:rPr>
        <w:t>using</w:t>
      </w:r>
      <w:r w:rsidRPr="00D74CE5">
        <w:rPr>
          <w:color w:val="272527"/>
          <w:spacing w:val="-21"/>
          <w:sz w:val="20"/>
        </w:rPr>
        <w:t xml:space="preserve"> </w:t>
      </w:r>
      <w:r w:rsidRPr="00D74CE5">
        <w:rPr>
          <w:color w:val="272527"/>
          <w:sz w:val="20"/>
        </w:rPr>
        <w:t>the</w:t>
      </w:r>
      <w:r w:rsidRPr="00D74CE5">
        <w:rPr>
          <w:color w:val="272527"/>
          <w:spacing w:val="-21"/>
          <w:sz w:val="20"/>
        </w:rPr>
        <w:t xml:space="preserve"> </w:t>
      </w:r>
      <w:r w:rsidRPr="00D74CE5">
        <w:rPr>
          <w:color w:val="272527"/>
          <w:sz w:val="20"/>
        </w:rPr>
        <w:t>additional</w:t>
      </w:r>
      <w:r w:rsidRPr="00D74CE5">
        <w:rPr>
          <w:color w:val="272527"/>
          <w:spacing w:val="-21"/>
          <w:sz w:val="20"/>
        </w:rPr>
        <w:t xml:space="preserve"> </w:t>
      </w:r>
      <w:r w:rsidRPr="00D74CE5">
        <w:rPr>
          <w:color w:val="272527"/>
          <w:sz w:val="20"/>
        </w:rPr>
        <w:t>information</w:t>
      </w:r>
      <w:r w:rsidRPr="00D74CE5">
        <w:rPr>
          <w:color w:val="272527"/>
          <w:spacing w:val="-21"/>
          <w:sz w:val="20"/>
        </w:rPr>
        <w:t xml:space="preserve"> </w:t>
      </w:r>
      <w:r w:rsidRPr="00D74CE5">
        <w:rPr>
          <w:color w:val="272527"/>
          <w:sz w:val="20"/>
        </w:rPr>
        <w:t>as</w:t>
      </w:r>
      <w:r w:rsidRPr="00D74CE5">
        <w:rPr>
          <w:color w:val="272527"/>
          <w:spacing w:val="-21"/>
          <w:sz w:val="20"/>
        </w:rPr>
        <w:t xml:space="preserve"> </w:t>
      </w:r>
      <w:r w:rsidRPr="00D74CE5">
        <w:rPr>
          <w:color w:val="272527"/>
          <w:spacing w:val="-3"/>
          <w:sz w:val="20"/>
        </w:rPr>
        <w:t>search</w:t>
      </w:r>
      <w:r w:rsidRPr="00D74CE5">
        <w:rPr>
          <w:color w:val="272527"/>
          <w:spacing w:val="-21"/>
          <w:sz w:val="20"/>
        </w:rPr>
        <w:t xml:space="preserve"> </w:t>
      </w:r>
      <w:r w:rsidRPr="00D74CE5">
        <w:rPr>
          <w:color w:val="272527"/>
          <w:sz w:val="20"/>
        </w:rPr>
        <w:t>terms.</w:t>
      </w:r>
    </w:p>
  </w:endnote>
  <w:endnote w:id="15">
    <w:p w:rsidR="00E42E23" w:rsidRPr="008D191D" w:rsidRDefault="00E42E23" w:rsidP="008D191D">
      <w:pPr>
        <w:tabs>
          <w:tab w:val="left" w:pos="1361"/>
          <w:tab w:val="left" w:pos="1362"/>
        </w:tabs>
        <w:spacing w:line="244" w:lineRule="exact"/>
        <w:rPr>
          <w:sz w:val="20"/>
        </w:rPr>
      </w:pPr>
      <w:r>
        <w:rPr>
          <w:rStyle w:val="EndnoteReference"/>
        </w:rPr>
        <w:endnoteRef/>
      </w:r>
      <w:r>
        <w:t xml:space="preserve"> </w:t>
      </w:r>
      <w:r w:rsidRPr="00D22FEE">
        <w:rPr>
          <w:rFonts w:ascii="Book Antiqua"/>
          <w:i/>
          <w:color w:val="272527"/>
          <w:spacing w:val="-5"/>
          <w:sz w:val="20"/>
        </w:rPr>
        <w:t xml:space="preserve">The </w:t>
      </w:r>
      <w:r w:rsidRPr="00D22FEE">
        <w:rPr>
          <w:rFonts w:ascii="Book Antiqua"/>
          <w:i/>
          <w:color w:val="272527"/>
          <w:sz w:val="20"/>
        </w:rPr>
        <w:t>Sun</w:t>
      </w:r>
      <w:r w:rsidRPr="00D22FEE">
        <w:rPr>
          <w:color w:val="272527"/>
          <w:sz w:val="20"/>
        </w:rPr>
        <w:t xml:space="preserve">, 27 </w:t>
      </w:r>
      <w:r w:rsidRPr="00D22FEE">
        <w:rPr>
          <w:color w:val="272527"/>
          <w:spacing w:val="-3"/>
          <w:sz w:val="20"/>
        </w:rPr>
        <w:t>August</w:t>
      </w:r>
      <w:r w:rsidRPr="00D22FEE">
        <w:rPr>
          <w:color w:val="272527"/>
          <w:spacing w:val="8"/>
          <w:sz w:val="20"/>
        </w:rPr>
        <w:t xml:space="preserve"> </w:t>
      </w:r>
      <w:r w:rsidRPr="00D22FEE">
        <w:rPr>
          <w:color w:val="272527"/>
          <w:sz w:val="20"/>
        </w:rPr>
        <w:t>1993</w:t>
      </w:r>
    </w:p>
  </w:endnote>
  <w:endnote w:id="16">
    <w:p w:rsidR="00E42E23" w:rsidRPr="000C6E03" w:rsidRDefault="00E42E23" w:rsidP="00B27A86">
      <w:pPr>
        <w:tabs>
          <w:tab w:val="left" w:pos="1362"/>
        </w:tabs>
        <w:spacing w:before="12" w:line="266" w:lineRule="auto"/>
        <w:ind w:right="646"/>
        <w:jc w:val="both"/>
        <w:rPr>
          <w:sz w:val="20"/>
        </w:rPr>
      </w:pPr>
      <w:r>
        <w:rPr>
          <w:rStyle w:val="EndnoteReference"/>
        </w:rPr>
        <w:endnoteRef/>
      </w:r>
      <w:r>
        <w:t xml:space="preserve"> </w:t>
      </w:r>
      <w:r w:rsidRPr="00BE067D">
        <w:rPr>
          <w:color w:val="272527"/>
          <w:sz w:val="20"/>
        </w:rPr>
        <w:t>Porter</w:t>
      </w:r>
      <w:r w:rsidRPr="00BE067D">
        <w:rPr>
          <w:color w:val="272527"/>
          <w:spacing w:val="-20"/>
          <w:sz w:val="20"/>
        </w:rPr>
        <w:t xml:space="preserve"> </w:t>
      </w:r>
      <w:r w:rsidRPr="00BE067D">
        <w:rPr>
          <w:color w:val="272527"/>
          <w:spacing w:val="-3"/>
          <w:sz w:val="20"/>
        </w:rPr>
        <w:t>p.387.</w:t>
      </w:r>
      <w:r w:rsidRPr="00BE067D">
        <w:rPr>
          <w:color w:val="272527"/>
          <w:spacing w:val="-20"/>
          <w:sz w:val="20"/>
        </w:rPr>
        <w:t xml:space="preserve"> </w:t>
      </w:r>
      <w:r w:rsidRPr="00BE067D">
        <w:rPr>
          <w:color w:val="272527"/>
          <w:spacing w:val="-7"/>
          <w:sz w:val="20"/>
        </w:rPr>
        <w:t>However,</w:t>
      </w:r>
      <w:r w:rsidRPr="00BE067D">
        <w:rPr>
          <w:color w:val="272527"/>
          <w:spacing w:val="-20"/>
          <w:sz w:val="20"/>
        </w:rPr>
        <w:t xml:space="preserve"> </w:t>
      </w:r>
      <w:r w:rsidRPr="00BE067D">
        <w:rPr>
          <w:color w:val="272527"/>
          <w:sz w:val="20"/>
        </w:rPr>
        <w:t>in</w:t>
      </w:r>
      <w:r w:rsidRPr="00BE067D">
        <w:rPr>
          <w:color w:val="272527"/>
          <w:spacing w:val="-20"/>
          <w:sz w:val="20"/>
        </w:rPr>
        <w:t xml:space="preserve"> </w:t>
      </w:r>
      <w:r w:rsidRPr="00BE067D">
        <w:rPr>
          <w:color w:val="272527"/>
          <w:sz w:val="20"/>
        </w:rPr>
        <w:t>Chandler’s</w:t>
      </w:r>
      <w:r w:rsidRPr="00BE067D">
        <w:rPr>
          <w:color w:val="272527"/>
          <w:spacing w:val="-20"/>
          <w:sz w:val="20"/>
        </w:rPr>
        <w:t xml:space="preserve"> </w:t>
      </w:r>
      <w:r w:rsidRPr="00BE067D">
        <w:rPr>
          <w:color w:val="272527"/>
          <w:sz w:val="20"/>
        </w:rPr>
        <w:t>authoritative</w:t>
      </w:r>
      <w:r w:rsidRPr="00BE067D">
        <w:rPr>
          <w:color w:val="272527"/>
          <w:spacing w:val="-20"/>
          <w:sz w:val="20"/>
        </w:rPr>
        <w:t xml:space="preserve"> </w:t>
      </w:r>
      <w:r w:rsidRPr="00BE067D">
        <w:rPr>
          <w:color w:val="272527"/>
          <w:sz w:val="20"/>
        </w:rPr>
        <w:t>account</w:t>
      </w:r>
      <w:r w:rsidRPr="00BE067D">
        <w:rPr>
          <w:color w:val="272527"/>
          <w:spacing w:val="-20"/>
          <w:sz w:val="20"/>
        </w:rPr>
        <w:t xml:space="preserve"> </w:t>
      </w:r>
      <w:r w:rsidRPr="00BE067D">
        <w:rPr>
          <w:color w:val="272527"/>
          <w:sz w:val="20"/>
        </w:rPr>
        <w:t>the</w:t>
      </w:r>
      <w:r w:rsidRPr="00BE067D">
        <w:rPr>
          <w:color w:val="272527"/>
          <w:spacing w:val="-20"/>
          <w:sz w:val="20"/>
        </w:rPr>
        <w:t xml:space="preserve"> </w:t>
      </w:r>
      <w:r w:rsidRPr="00BE067D">
        <w:rPr>
          <w:color w:val="272527"/>
          <w:spacing w:val="-3"/>
          <w:sz w:val="20"/>
        </w:rPr>
        <w:t>wording</w:t>
      </w:r>
      <w:r w:rsidRPr="00BE067D">
        <w:rPr>
          <w:color w:val="272527"/>
          <w:spacing w:val="-20"/>
          <w:sz w:val="20"/>
        </w:rPr>
        <w:t xml:space="preserve"> </w:t>
      </w:r>
      <w:r w:rsidRPr="00BE067D">
        <w:rPr>
          <w:color w:val="272527"/>
          <w:sz w:val="20"/>
        </w:rPr>
        <w:t>is</w:t>
      </w:r>
      <w:r w:rsidRPr="00BE067D">
        <w:rPr>
          <w:color w:val="272527"/>
          <w:spacing w:val="-20"/>
          <w:sz w:val="20"/>
        </w:rPr>
        <w:t xml:space="preserve"> </w:t>
      </w:r>
      <w:r w:rsidRPr="00BE067D">
        <w:rPr>
          <w:color w:val="272527"/>
          <w:sz w:val="20"/>
        </w:rPr>
        <w:t>more conservative. He says only that child abuse experts, including detectives, interviewed</w:t>
      </w:r>
      <w:r w:rsidRPr="00BE067D">
        <w:rPr>
          <w:color w:val="272527"/>
          <w:spacing w:val="-23"/>
          <w:sz w:val="20"/>
        </w:rPr>
        <w:t xml:space="preserve"> </w:t>
      </w:r>
      <w:r w:rsidRPr="00BE067D">
        <w:rPr>
          <w:color w:val="272527"/>
          <w:spacing w:val="-3"/>
          <w:sz w:val="20"/>
        </w:rPr>
        <w:t>Jordie</w:t>
      </w:r>
      <w:r w:rsidRPr="00BE067D">
        <w:rPr>
          <w:color w:val="272527"/>
          <w:spacing w:val="-23"/>
          <w:sz w:val="20"/>
        </w:rPr>
        <w:t xml:space="preserve"> </w:t>
      </w:r>
      <w:r w:rsidRPr="00BE067D">
        <w:rPr>
          <w:color w:val="272527"/>
          <w:sz w:val="20"/>
        </w:rPr>
        <w:t>and</w:t>
      </w:r>
      <w:r w:rsidRPr="00BE067D">
        <w:rPr>
          <w:color w:val="272527"/>
          <w:spacing w:val="-23"/>
          <w:sz w:val="20"/>
        </w:rPr>
        <w:t xml:space="preserve"> </w:t>
      </w:r>
      <w:r w:rsidRPr="00BE067D">
        <w:rPr>
          <w:color w:val="272527"/>
          <w:sz w:val="20"/>
        </w:rPr>
        <w:t>found</w:t>
      </w:r>
      <w:r w:rsidRPr="00BE067D">
        <w:rPr>
          <w:color w:val="272527"/>
          <w:spacing w:val="-23"/>
          <w:sz w:val="20"/>
        </w:rPr>
        <w:t xml:space="preserve"> </w:t>
      </w:r>
      <w:r w:rsidRPr="00BE067D">
        <w:rPr>
          <w:color w:val="272527"/>
          <w:sz w:val="20"/>
        </w:rPr>
        <w:t>that</w:t>
      </w:r>
      <w:r w:rsidRPr="00BE067D">
        <w:rPr>
          <w:color w:val="272527"/>
          <w:spacing w:val="-23"/>
          <w:sz w:val="20"/>
        </w:rPr>
        <w:t xml:space="preserve"> </w:t>
      </w:r>
      <w:r w:rsidRPr="00BE067D">
        <w:rPr>
          <w:color w:val="272527"/>
          <w:sz w:val="20"/>
        </w:rPr>
        <w:t>the</w:t>
      </w:r>
      <w:r w:rsidRPr="00BE067D">
        <w:rPr>
          <w:color w:val="272527"/>
          <w:spacing w:val="-23"/>
          <w:sz w:val="20"/>
        </w:rPr>
        <w:t xml:space="preserve"> </w:t>
      </w:r>
      <w:r w:rsidRPr="00BE067D">
        <w:rPr>
          <w:color w:val="272527"/>
          <w:sz w:val="20"/>
        </w:rPr>
        <w:t>details</w:t>
      </w:r>
      <w:r w:rsidRPr="00BE067D">
        <w:rPr>
          <w:color w:val="272527"/>
          <w:spacing w:val="-23"/>
          <w:sz w:val="20"/>
        </w:rPr>
        <w:t xml:space="preserve"> </w:t>
      </w:r>
      <w:r w:rsidRPr="00BE067D">
        <w:rPr>
          <w:color w:val="272527"/>
          <w:sz w:val="20"/>
        </w:rPr>
        <w:t>of</w:t>
      </w:r>
      <w:r w:rsidRPr="00BE067D">
        <w:rPr>
          <w:color w:val="272527"/>
          <w:spacing w:val="-16"/>
          <w:sz w:val="20"/>
        </w:rPr>
        <w:t xml:space="preserve"> </w:t>
      </w:r>
      <w:r w:rsidRPr="00BE067D">
        <w:rPr>
          <w:color w:val="272527"/>
          <w:sz w:val="20"/>
        </w:rPr>
        <w:t>his</w:t>
      </w:r>
      <w:r w:rsidRPr="00BE067D">
        <w:rPr>
          <w:color w:val="272527"/>
          <w:spacing w:val="-23"/>
          <w:sz w:val="20"/>
        </w:rPr>
        <w:t xml:space="preserve"> </w:t>
      </w:r>
      <w:r w:rsidRPr="00BE067D">
        <w:rPr>
          <w:color w:val="272527"/>
          <w:sz w:val="20"/>
        </w:rPr>
        <w:t>story</w:t>
      </w:r>
      <w:r w:rsidRPr="00BE067D">
        <w:rPr>
          <w:color w:val="272527"/>
          <w:spacing w:val="-23"/>
          <w:sz w:val="20"/>
        </w:rPr>
        <w:t xml:space="preserve"> </w:t>
      </w:r>
      <w:r w:rsidRPr="00BE067D">
        <w:rPr>
          <w:color w:val="272527"/>
          <w:spacing w:val="-4"/>
          <w:sz w:val="20"/>
        </w:rPr>
        <w:t>were</w:t>
      </w:r>
      <w:r w:rsidRPr="00BE067D">
        <w:rPr>
          <w:color w:val="272527"/>
          <w:spacing w:val="-23"/>
          <w:sz w:val="20"/>
        </w:rPr>
        <w:t xml:space="preserve"> </w:t>
      </w:r>
      <w:r w:rsidRPr="00BE067D">
        <w:rPr>
          <w:color w:val="272527"/>
          <w:sz w:val="20"/>
        </w:rPr>
        <w:t>“consistent”</w:t>
      </w:r>
      <w:r w:rsidRPr="00BE067D">
        <w:rPr>
          <w:color w:val="272527"/>
          <w:spacing w:val="-23"/>
          <w:sz w:val="20"/>
        </w:rPr>
        <w:t xml:space="preserve"> </w:t>
      </w:r>
      <w:r w:rsidRPr="00BE067D">
        <w:rPr>
          <w:color w:val="272527"/>
          <w:sz w:val="20"/>
        </w:rPr>
        <w:t xml:space="preserve">with those given to </w:t>
      </w:r>
      <w:r w:rsidRPr="00BE067D">
        <w:rPr>
          <w:color w:val="272527"/>
          <w:spacing w:val="-3"/>
          <w:sz w:val="20"/>
        </w:rPr>
        <w:t xml:space="preserve">Rosato </w:t>
      </w:r>
      <w:r w:rsidRPr="00BE067D">
        <w:rPr>
          <w:color w:val="272527"/>
          <w:sz w:val="20"/>
        </w:rPr>
        <w:t xml:space="preserve">and, in an earlier </w:t>
      </w:r>
      <w:r w:rsidRPr="00BE067D">
        <w:rPr>
          <w:color w:val="272527"/>
          <w:spacing w:val="-3"/>
          <w:sz w:val="20"/>
        </w:rPr>
        <w:t xml:space="preserve">interview, </w:t>
      </w:r>
      <w:r w:rsidRPr="00BE067D">
        <w:rPr>
          <w:color w:val="272527"/>
          <w:sz w:val="20"/>
        </w:rPr>
        <w:t>to psychiatrist Dr Mathis Abrams.(Chander</w:t>
      </w:r>
      <w:r w:rsidRPr="00BE067D">
        <w:rPr>
          <w:color w:val="272527"/>
          <w:spacing w:val="1"/>
          <w:sz w:val="20"/>
        </w:rPr>
        <w:t xml:space="preserve"> </w:t>
      </w:r>
      <w:r w:rsidRPr="00BE067D">
        <w:rPr>
          <w:color w:val="272527"/>
          <w:spacing w:val="-4"/>
          <w:sz w:val="20"/>
        </w:rPr>
        <w:t>p.123)</w:t>
      </w:r>
    </w:p>
  </w:endnote>
  <w:endnote w:id="17">
    <w:p w:rsidR="00E42E23" w:rsidRPr="000C6E03" w:rsidRDefault="00E42E23" w:rsidP="000C6E03">
      <w:pPr>
        <w:tabs>
          <w:tab w:val="left" w:pos="1361"/>
          <w:tab w:val="left" w:pos="1362"/>
        </w:tabs>
        <w:spacing w:line="245" w:lineRule="exact"/>
        <w:rPr>
          <w:sz w:val="20"/>
        </w:rPr>
      </w:pPr>
      <w:r>
        <w:rPr>
          <w:rStyle w:val="EndnoteReference"/>
        </w:rPr>
        <w:endnoteRef/>
      </w:r>
      <w:r>
        <w:t xml:space="preserve"> </w:t>
      </w:r>
      <w:r w:rsidRPr="00D870FF">
        <w:rPr>
          <w:rFonts w:ascii="Book Antiqua"/>
          <w:i/>
          <w:color w:val="272527"/>
          <w:spacing w:val="-5"/>
          <w:sz w:val="20"/>
        </w:rPr>
        <w:t xml:space="preserve">The </w:t>
      </w:r>
      <w:r w:rsidRPr="00D870FF">
        <w:rPr>
          <w:rFonts w:ascii="Book Antiqua"/>
          <w:i/>
          <w:color w:val="272527"/>
          <w:sz w:val="20"/>
        </w:rPr>
        <w:t>Times</w:t>
      </w:r>
      <w:r w:rsidRPr="00D870FF">
        <w:rPr>
          <w:color w:val="272527"/>
          <w:sz w:val="20"/>
        </w:rPr>
        <w:t xml:space="preserve">, 28 </w:t>
      </w:r>
      <w:r w:rsidRPr="00D870FF">
        <w:rPr>
          <w:color w:val="272527"/>
          <w:spacing w:val="-3"/>
          <w:sz w:val="20"/>
        </w:rPr>
        <w:t>August</w:t>
      </w:r>
      <w:r w:rsidRPr="00D870FF">
        <w:rPr>
          <w:color w:val="272527"/>
          <w:spacing w:val="8"/>
          <w:sz w:val="20"/>
        </w:rPr>
        <w:t xml:space="preserve"> </w:t>
      </w:r>
      <w:r w:rsidRPr="00D870FF">
        <w:rPr>
          <w:color w:val="272527"/>
          <w:sz w:val="20"/>
        </w:rPr>
        <w:t>1993</w:t>
      </w:r>
    </w:p>
  </w:endnote>
  <w:endnote w:id="18">
    <w:p w:rsidR="00E42E23" w:rsidRPr="000C6E03" w:rsidRDefault="00E42E23" w:rsidP="00B27A86">
      <w:pPr>
        <w:tabs>
          <w:tab w:val="left" w:pos="1362"/>
        </w:tabs>
        <w:spacing w:line="262" w:lineRule="auto"/>
        <w:ind w:right="646"/>
        <w:jc w:val="both"/>
        <w:rPr>
          <w:sz w:val="20"/>
        </w:rPr>
      </w:pPr>
      <w:r>
        <w:rPr>
          <w:rStyle w:val="EndnoteReference"/>
        </w:rPr>
        <w:endnoteRef/>
      </w:r>
      <w:r>
        <w:t xml:space="preserve"> </w:t>
      </w:r>
      <w:r w:rsidRPr="00B911C6">
        <w:rPr>
          <w:color w:val="272527"/>
          <w:sz w:val="20"/>
        </w:rPr>
        <w:t xml:space="preserve">Randy </w:t>
      </w:r>
      <w:r w:rsidRPr="00B911C6">
        <w:rPr>
          <w:color w:val="272527"/>
          <w:spacing w:val="-3"/>
          <w:sz w:val="20"/>
        </w:rPr>
        <w:t xml:space="preserve">Taraborrelli </w:t>
      </w:r>
      <w:r w:rsidRPr="00B911C6">
        <w:rPr>
          <w:color w:val="272527"/>
          <w:sz w:val="20"/>
        </w:rPr>
        <w:t xml:space="preserve">writes: “Jordie got the idea of a spoof of </w:t>
      </w:r>
      <w:r w:rsidRPr="00B911C6">
        <w:rPr>
          <w:color w:val="272527"/>
          <w:spacing w:val="-3"/>
          <w:sz w:val="20"/>
        </w:rPr>
        <w:t xml:space="preserve">Kevin </w:t>
      </w:r>
      <w:r w:rsidRPr="00B911C6">
        <w:rPr>
          <w:color w:val="272527"/>
          <w:sz w:val="20"/>
        </w:rPr>
        <w:t xml:space="preserve">Costner’s film, </w:t>
      </w:r>
      <w:r w:rsidRPr="00B911C6">
        <w:rPr>
          <w:rFonts w:ascii="Book Antiqua" w:hAnsi="Book Antiqua"/>
          <w:i/>
          <w:color w:val="272527"/>
          <w:sz w:val="20"/>
        </w:rPr>
        <w:t xml:space="preserve">Robin Hood, Prince of </w:t>
      </w:r>
      <w:r w:rsidRPr="00B911C6">
        <w:rPr>
          <w:rFonts w:ascii="Book Antiqua" w:hAnsi="Book Antiqua"/>
          <w:i/>
          <w:color w:val="272527"/>
          <w:spacing w:val="-3"/>
          <w:sz w:val="20"/>
        </w:rPr>
        <w:t xml:space="preserve">Thieves, </w:t>
      </w:r>
      <w:r w:rsidRPr="00B911C6">
        <w:rPr>
          <w:color w:val="272527"/>
          <w:spacing w:val="-3"/>
          <w:sz w:val="20"/>
        </w:rPr>
        <w:t xml:space="preserve">which </w:t>
      </w:r>
      <w:r w:rsidRPr="00B911C6">
        <w:rPr>
          <w:color w:val="272527"/>
          <w:sz w:val="20"/>
        </w:rPr>
        <w:t xml:space="preserve">he called </w:t>
      </w:r>
      <w:r w:rsidRPr="00B911C6">
        <w:rPr>
          <w:rFonts w:ascii="Book Antiqua" w:hAnsi="Book Antiqua"/>
          <w:i/>
          <w:color w:val="272527"/>
          <w:sz w:val="20"/>
        </w:rPr>
        <w:t>Robin Hood: Men in Tights</w:t>
      </w:r>
      <w:r w:rsidRPr="00B911C6">
        <w:rPr>
          <w:color w:val="272527"/>
          <w:sz w:val="20"/>
        </w:rPr>
        <w:t xml:space="preserve">. </w:t>
      </w:r>
      <w:r w:rsidRPr="00B911C6">
        <w:rPr>
          <w:color w:val="272527"/>
          <w:spacing w:val="-5"/>
          <w:sz w:val="20"/>
        </w:rPr>
        <w:t xml:space="preserve">For </w:t>
      </w:r>
      <w:r w:rsidRPr="00B911C6">
        <w:rPr>
          <w:color w:val="272527"/>
          <w:sz w:val="20"/>
        </w:rPr>
        <w:t xml:space="preserve">a </w:t>
      </w:r>
      <w:r w:rsidRPr="00B911C6">
        <w:rPr>
          <w:color w:val="272527"/>
          <w:spacing w:val="-3"/>
          <w:sz w:val="20"/>
        </w:rPr>
        <w:t xml:space="preserve">twelve-year-old, </w:t>
      </w:r>
      <w:r w:rsidRPr="00B911C6">
        <w:rPr>
          <w:color w:val="272527"/>
          <w:sz w:val="20"/>
        </w:rPr>
        <w:t xml:space="preserve">he </w:t>
      </w:r>
      <w:r w:rsidRPr="00B911C6">
        <w:rPr>
          <w:color w:val="272527"/>
          <w:spacing w:val="-4"/>
          <w:sz w:val="20"/>
        </w:rPr>
        <w:t xml:space="preserve">was </w:t>
      </w:r>
      <w:r w:rsidRPr="00B911C6">
        <w:rPr>
          <w:color w:val="272527"/>
          <w:sz w:val="20"/>
        </w:rPr>
        <w:t>ama</w:t>
      </w:r>
      <w:r w:rsidRPr="00B911C6">
        <w:rPr>
          <w:color w:val="272527"/>
          <w:sz w:val="20"/>
        </w:rPr>
        <w:t>z</w:t>
      </w:r>
      <w:r w:rsidRPr="00B911C6">
        <w:rPr>
          <w:color w:val="272527"/>
          <w:sz w:val="20"/>
        </w:rPr>
        <w:t xml:space="preserve">ingly </w:t>
      </w:r>
      <w:r w:rsidRPr="00B911C6">
        <w:rPr>
          <w:color w:val="272527"/>
          <w:spacing w:val="-3"/>
          <w:sz w:val="20"/>
        </w:rPr>
        <w:t xml:space="preserve">creative. Jordie </w:t>
      </w:r>
      <w:r w:rsidRPr="00B911C6">
        <w:rPr>
          <w:color w:val="272527"/>
          <w:sz w:val="20"/>
        </w:rPr>
        <w:t xml:space="preserve">and his </w:t>
      </w:r>
      <w:r w:rsidRPr="00B911C6">
        <w:rPr>
          <w:color w:val="272527"/>
          <w:spacing w:val="-3"/>
          <w:sz w:val="20"/>
        </w:rPr>
        <w:t xml:space="preserve">father, </w:t>
      </w:r>
      <w:r w:rsidRPr="00B911C6">
        <w:rPr>
          <w:color w:val="272527"/>
          <w:spacing w:val="-4"/>
          <w:sz w:val="20"/>
        </w:rPr>
        <w:t>Evan,</w:t>
      </w:r>
      <w:r w:rsidRPr="00B911C6">
        <w:rPr>
          <w:color w:val="272527"/>
          <w:spacing w:val="-24"/>
          <w:sz w:val="20"/>
        </w:rPr>
        <w:t xml:space="preserve"> </w:t>
      </w:r>
      <w:r w:rsidRPr="00B911C6">
        <w:rPr>
          <w:color w:val="272527"/>
          <w:spacing w:val="-3"/>
          <w:sz w:val="20"/>
        </w:rPr>
        <w:t>wrote</w:t>
      </w:r>
      <w:r w:rsidRPr="00B911C6">
        <w:rPr>
          <w:color w:val="272527"/>
          <w:spacing w:val="-24"/>
          <w:sz w:val="20"/>
        </w:rPr>
        <w:t xml:space="preserve"> </w:t>
      </w:r>
      <w:r w:rsidRPr="00B911C6">
        <w:rPr>
          <w:color w:val="272527"/>
          <w:sz w:val="20"/>
        </w:rPr>
        <w:t>the</w:t>
      </w:r>
      <w:r w:rsidRPr="00B911C6">
        <w:rPr>
          <w:color w:val="272527"/>
          <w:spacing w:val="-24"/>
          <w:sz w:val="20"/>
        </w:rPr>
        <w:t xml:space="preserve"> </w:t>
      </w:r>
      <w:r w:rsidRPr="00B911C6">
        <w:rPr>
          <w:color w:val="272527"/>
          <w:sz w:val="20"/>
        </w:rPr>
        <w:t>script</w:t>
      </w:r>
      <w:r w:rsidRPr="00B911C6">
        <w:rPr>
          <w:color w:val="272527"/>
          <w:spacing w:val="-24"/>
          <w:sz w:val="20"/>
        </w:rPr>
        <w:t xml:space="preserve"> </w:t>
      </w:r>
      <w:r w:rsidRPr="00B911C6">
        <w:rPr>
          <w:color w:val="272527"/>
          <w:sz w:val="20"/>
        </w:rPr>
        <w:t>(along</w:t>
      </w:r>
      <w:r w:rsidRPr="00B911C6">
        <w:rPr>
          <w:color w:val="272527"/>
          <w:spacing w:val="-24"/>
          <w:sz w:val="20"/>
        </w:rPr>
        <w:t xml:space="preserve"> </w:t>
      </w:r>
      <w:r w:rsidRPr="00B911C6">
        <w:rPr>
          <w:color w:val="272527"/>
          <w:sz w:val="20"/>
        </w:rPr>
        <w:t>with</w:t>
      </w:r>
      <w:r w:rsidRPr="00B911C6">
        <w:rPr>
          <w:color w:val="272527"/>
          <w:spacing w:val="-24"/>
          <w:sz w:val="20"/>
        </w:rPr>
        <w:t xml:space="preserve"> </w:t>
      </w:r>
      <w:r w:rsidRPr="00B911C6">
        <w:rPr>
          <w:color w:val="272527"/>
          <w:spacing w:val="-4"/>
          <w:sz w:val="20"/>
        </w:rPr>
        <w:t>Evan’s</w:t>
      </w:r>
      <w:r w:rsidRPr="00B911C6">
        <w:rPr>
          <w:color w:val="272527"/>
          <w:spacing w:val="-24"/>
          <w:sz w:val="20"/>
        </w:rPr>
        <w:t xml:space="preserve"> </w:t>
      </w:r>
      <w:r w:rsidRPr="00B911C6">
        <w:rPr>
          <w:color w:val="272527"/>
          <w:sz w:val="20"/>
        </w:rPr>
        <w:t>friend,</w:t>
      </w:r>
      <w:r w:rsidRPr="00B911C6">
        <w:rPr>
          <w:color w:val="272527"/>
          <w:spacing w:val="-24"/>
          <w:sz w:val="20"/>
        </w:rPr>
        <w:t xml:space="preserve"> </w:t>
      </w:r>
      <w:r w:rsidRPr="00B911C6">
        <w:rPr>
          <w:color w:val="272527"/>
          <w:sz w:val="20"/>
        </w:rPr>
        <w:t>JD</w:t>
      </w:r>
      <w:r w:rsidRPr="00B911C6">
        <w:rPr>
          <w:color w:val="272527"/>
          <w:spacing w:val="-24"/>
          <w:sz w:val="20"/>
        </w:rPr>
        <w:t xml:space="preserve"> </w:t>
      </w:r>
      <w:r w:rsidRPr="00B911C6">
        <w:rPr>
          <w:color w:val="272527"/>
          <w:spacing w:val="-3"/>
          <w:sz w:val="20"/>
        </w:rPr>
        <w:t>Shapiro)”.</w:t>
      </w:r>
      <w:r w:rsidRPr="00B911C6">
        <w:rPr>
          <w:color w:val="272527"/>
          <w:spacing w:val="-24"/>
          <w:sz w:val="20"/>
        </w:rPr>
        <w:t xml:space="preserve"> </w:t>
      </w:r>
      <w:r w:rsidRPr="00B911C6">
        <w:rPr>
          <w:color w:val="272527"/>
          <w:spacing w:val="-5"/>
          <w:sz w:val="20"/>
        </w:rPr>
        <w:t>(Taraborrelli</w:t>
      </w:r>
      <w:r w:rsidRPr="00B911C6">
        <w:rPr>
          <w:color w:val="272527"/>
          <w:spacing w:val="-24"/>
          <w:sz w:val="20"/>
        </w:rPr>
        <w:t xml:space="preserve"> </w:t>
      </w:r>
      <w:r w:rsidRPr="00B911C6">
        <w:rPr>
          <w:color w:val="272527"/>
          <w:sz w:val="20"/>
        </w:rPr>
        <w:t>2004, p.448)</w:t>
      </w:r>
      <w:r w:rsidRPr="00B911C6">
        <w:rPr>
          <w:color w:val="272527"/>
          <w:spacing w:val="-6"/>
          <w:sz w:val="20"/>
        </w:rPr>
        <w:t xml:space="preserve"> </w:t>
      </w:r>
      <w:r w:rsidRPr="00B911C6">
        <w:rPr>
          <w:color w:val="272527"/>
          <w:sz w:val="20"/>
        </w:rPr>
        <w:t>Raymond</w:t>
      </w:r>
      <w:r w:rsidRPr="00B911C6">
        <w:rPr>
          <w:color w:val="272527"/>
          <w:spacing w:val="-6"/>
          <w:sz w:val="20"/>
        </w:rPr>
        <w:t xml:space="preserve"> </w:t>
      </w:r>
      <w:r w:rsidRPr="00B911C6">
        <w:rPr>
          <w:color w:val="272527"/>
          <w:sz w:val="20"/>
        </w:rPr>
        <w:t>Chandler</w:t>
      </w:r>
      <w:r w:rsidRPr="00B911C6">
        <w:rPr>
          <w:color w:val="272527"/>
          <w:spacing w:val="-6"/>
          <w:sz w:val="20"/>
        </w:rPr>
        <w:t xml:space="preserve"> </w:t>
      </w:r>
      <w:r w:rsidRPr="00B911C6">
        <w:rPr>
          <w:color w:val="272527"/>
          <w:sz w:val="20"/>
        </w:rPr>
        <w:t>has</w:t>
      </w:r>
      <w:r w:rsidRPr="00B911C6">
        <w:rPr>
          <w:color w:val="272527"/>
          <w:spacing w:val="-6"/>
          <w:sz w:val="20"/>
        </w:rPr>
        <w:t xml:space="preserve"> </w:t>
      </w:r>
      <w:r w:rsidRPr="00B911C6">
        <w:rPr>
          <w:color w:val="272527"/>
          <w:sz w:val="20"/>
        </w:rPr>
        <w:t>a</w:t>
      </w:r>
      <w:r w:rsidRPr="00B911C6">
        <w:rPr>
          <w:color w:val="272527"/>
          <w:spacing w:val="-6"/>
          <w:sz w:val="20"/>
        </w:rPr>
        <w:t xml:space="preserve"> </w:t>
      </w:r>
      <w:r w:rsidRPr="00B911C6">
        <w:rPr>
          <w:color w:val="272527"/>
          <w:sz w:val="20"/>
        </w:rPr>
        <w:t>different</w:t>
      </w:r>
      <w:r w:rsidRPr="00B911C6">
        <w:rPr>
          <w:color w:val="272527"/>
          <w:spacing w:val="-6"/>
          <w:sz w:val="20"/>
        </w:rPr>
        <w:t xml:space="preserve"> </w:t>
      </w:r>
      <w:r w:rsidRPr="00B911C6">
        <w:rPr>
          <w:color w:val="272527"/>
          <w:sz w:val="20"/>
        </w:rPr>
        <w:t>version,</w:t>
      </w:r>
      <w:r w:rsidRPr="00B911C6">
        <w:rPr>
          <w:color w:val="272527"/>
          <w:spacing w:val="-6"/>
          <w:sz w:val="20"/>
        </w:rPr>
        <w:t xml:space="preserve"> </w:t>
      </w:r>
      <w:r w:rsidRPr="00B911C6">
        <w:rPr>
          <w:color w:val="272527"/>
          <w:sz w:val="20"/>
        </w:rPr>
        <w:t>in</w:t>
      </w:r>
      <w:r w:rsidRPr="00B911C6">
        <w:rPr>
          <w:color w:val="272527"/>
          <w:spacing w:val="-6"/>
          <w:sz w:val="20"/>
        </w:rPr>
        <w:t xml:space="preserve"> </w:t>
      </w:r>
      <w:r w:rsidRPr="00B911C6">
        <w:rPr>
          <w:color w:val="272527"/>
          <w:spacing w:val="-3"/>
          <w:sz w:val="20"/>
        </w:rPr>
        <w:t>which</w:t>
      </w:r>
      <w:r w:rsidRPr="00B911C6">
        <w:rPr>
          <w:color w:val="272527"/>
          <w:spacing w:val="-6"/>
          <w:sz w:val="20"/>
        </w:rPr>
        <w:t xml:space="preserve"> </w:t>
      </w:r>
      <w:r w:rsidRPr="00B911C6">
        <w:rPr>
          <w:color w:val="272527"/>
          <w:sz w:val="20"/>
        </w:rPr>
        <w:t>Evan</w:t>
      </w:r>
      <w:r w:rsidRPr="00B911C6">
        <w:rPr>
          <w:color w:val="272527"/>
          <w:spacing w:val="-6"/>
          <w:sz w:val="20"/>
        </w:rPr>
        <w:t xml:space="preserve"> </w:t>
      </w:r>
      <w:r w:rsidRPr="00B911C6">
        <w:rPr>
          <w:color w:val="272527"/>
          <w:sz w:val="20"/>
        </w:rPr>
        <w:t>disputes</w:t>
      </w:r>
      <w:r w:rsidRPr="00B911C6">
        <w:rPr>
          <w:color w:val="272527"/>
          <w:spacing w:val="-6"/>
          <w:sz w:val="20"/>
        </w:rPr>
        <w:t xml:space="preserve"> </w:t>
      </w:r>
      <w:r w:rsidRPr="00B911C6">
        <w:rPr>
          <w:color w:val="272527"/>
          <w:sz w:val="20"/>
        </w:rPr>
        <w:t>the extent</w:t>
      </w:r>
      <w:r w:rsidRPr="00B911C6">
        <w:rPr>
          <w:color w:val="272527"/>
          <w:spacing w:val="-14"/>
          <w:sz w:val="20"/>
        </w:rPr>
        <w:t xml:space="preserve"> </w:t>
      </w:r>
      <w:r w:rsidRPr="00B911C6">
        <w:rPr>
          <w:color w:val="272527"/>
          <w:sz w:val="20"/>
        </w:rPr>
        <w:t>of</w:t>
      </w:r>
      <w:r w:rsidRPr="00B911C6">
        <w:rPr>
          <w:color w:val="272527"/>
          <w:spacing w:val="-5"/>
          <w:sz w:val="20"/>
        </w:rPr>
        <w:t xml:space="preserve"> </w:t>
      </w:r>
      <w:r w:rsidRPr="00B911C6">
        <w:rPr>
          <w:color w:val="272527"/>
          <w:sz w:val="20"/>
        </w:rPr>
        <w:t>his</w:t>
      </w:r>
      <w:r w:rsidRPr="00B911C6">
        <w:rPr>
          <w:color w:val="272527"/>
          <w:spacing w:val="-14"/>
          <w:sz w:val="20"/>
        </w:rPr>
        <w:t xml:space="preserve"> </w:t>
      </w:r>
      <w:r w:rsidRPr="00B911C6">
        <w:rPr>
          <w:color w:val="272527"/>
          <w:sz w:val="20"/>
        </w:rPr>
        <w:t>son’s</w:t>
      </w:r>
      <w:r w:rsidRPr="00B911C6">
        <w:rPr>
          <w:color w:val="272527"/>
          <w:spacing w:val="-14"/>
          <w:sz w:val="20"/>
        </w:rPr>
        <w:t xml:space="preserve"> </w:t>
      </w:r>
      <w:r w:rsidRPr="00B911C6">
        <w:rPr>
          <w:color w:val="272527"/>
          <w:sz w:val="20"/>
        </w:rPr>
        <w:t>contribution.</w:t>
      </w:r>
      <w:r w:rsidRPr="00B911C6">
        <w:rPr>
          <w:color w:val="272527"/>
          <w:spacing w:val="-14"/>
          <w:sz w:val="20"/>
        </w:rPr>
        <w:t xml:space="preserve"> </w:t>
      </w:r>
      <w:r w:rsidRPr="00B911C6">
        <w:rPr>
          <w:color w:val="272527"/>
          <w:spacing w:val="-3"/>
          <w:sz w:val="20"/>
        </w:rPr>
        <w:t>Evan</w:t>
      </w:r>
      <w:r w:rsidRPr="00B911C6">
        <w:rPr>
          <w:color w:val="272527"/>
          <w:spacing w:val="-14"/>
          <w:sz w:val="20"/>
        </w:rPr>
        <w:t xml:space="preserve"> </w:t>
      </w:r>
      <w:r w:rsidRPr="00B911C6">
        <w:rPr>
          <w:color w:val="272527"/>
          <w:sz w:val="20"/>
        </w:rPr>
        <w:t>and</w:t>
      </w:r>
      <w:r w:rsidRPr="00B911C6">
        <w:rPr>
          <w:color w:val="272527"/>
          <w:spacing w:val="-14"/>
          <w:sz w:val="20"/>
        </w:rPr>
        <w:t xml:space="preserve"> </w:t>
      </w:r>
      <w:r w:rsidRPr="00B911C6">
        <w:rPr>
          <w:color w:val="272527"/>
          <w:spacing w:val="-3"/>
          <w:sz w:val="20"/>
        </w:rPr>
        <w:t>Jordie’s</w:t>
      </w:r>
      <w:r w:rsidRPr="00B911C6">
        <w:rPr>
          <w:color w:val="272527"/>
          <w:spacing w:val="-14"/>
          <w:sz w:val="20"/>
        </w:rPr>
        <w:t xml:space="preserve"> </w:t>
      </w:r>
      <w:r w:rsidRPr="00B911C6">
        <w:rPr>
          <w:color w:val="272527"/>
          <w:spacing w:val="-3"/>
          <w:sz w:val="20"/>
        </w:rPr>
        <w:t>mother,</w:t>
      </w:r>
      <w:r w:rsidRPr="00B911C6">
        <w:rPr>
          <w:color w:val="272527"/>
          <w:spacing w:val="-14"/>
          <w:sz w:val="20"/>
        </w:rPr>
        <w:t xml:space="preserve"> </w:t>
      </w:r>
      <w:r w:rsidRPr="00B911C6">
        <w:rPr>
          <w:color w:val="272527"/>
          <w:spacing w:val="-3"/>
          <w:sz w:val="20"/>
        </w:rPr>
        <w:t>June,</w:t>
      </w:r>
      <w:r w:rsidRPr="00B911C6">
        <w:rPr>
          <w:color w:val="272527"/>
          <w:spacing w:val="-14"/>
          <w:sz w:val="20"/>
        </w:rPr>
        <w:t xml:space="preserve"> </w:t>
      </w:r>
      <w:r w:rsidRPr="00B911C6">
        <w:rPr>
          <w:color w:val="272527"/>
          <w:sz w:val="20"/>
        </w:rPr>
        <w:t>are</w:t>
      </w:r>
      <w:r w:rsidRPr="00B911C6">
        <w:rPr>
          <w:color w:val="272527"/>
          <w:spacing w:val="-14"/>
          <w:sz w:val="20"/>
        </w:rPr>
        <w:t xml:space="preserve"> </w:t>
      </w:r>
      <w:r w:rsidRPr="00B911C6">
        <w:rPr>
          <w:color w:val="272527"/>
          <w:sz w:val="20"/>
        </w:rPr>
        <w:t>depicted</w:t>
      </w:r>
      <w:r w:rsidRPr="00B911C6">
        <w:rPr>
          <w:color w:val="272527"/>
          <w:spacing w:val="-14"/>
          <w:sz w:val="20"/>
        </w:rPr>
        <w:t xml:space="preserve"> </w:t>
      </w:r>
      <w:r w:rsidRPr="00B911C6">
        <w:rPr>
          <w:color w:val="272527"/>
          <w:sz w:val="20"/>
        </w:rPr>
        <w:t>as quarrelling</w:t>
      </w:r>
      <w:r w:rsidRPr="00B911C6">
        <w:rPr>
          <w:color w:val="272527"/>
          <w:spacing w:val="-13"/>
          <w:sz w:val="20"/>
        </w:rPr>
        <w:t xml:space="preserve"> </w:t>
      </w:r>
      <w:r w:rsidRPr="00B911C6">
        <w:rPr>
          <w:color w:val="272527"/>
          <w:spacing w:val="-6"/>
          <w:sz w:val="20"/>
        </w:rPr>
        <w:t>over</w:t>
      </w:r>
      <w:r w:rsidRPr="00B911C6">
        <w:rPr>
          <w:color w:val="272527"/>
          <w:spacing w:val="-13"/>
          <w:sz w:val="20"/>
        </w:rPr>
        <w:t xml:space="preserve"> </w:t>
      </w:r>
      <w:r w:rsidRPr="00B911C6">
        <w:rPr>
          <w:color w:val="272527"/>
          <w:sz w:val="20"/>
        </w:rPr>
        <w:t>the</w:t>
      </w:r>
      <w:r w:rsidRPr="00B911C6">
        <w:rPr>
          <w:color w:val="272527"/>
          <w:spacing w:val="-13"/>
          <w:sz w:val="20"/>
        </w:rPr>
        <w:t xml:space="preserve"> </w:t>
      </w:r>
      <w:r w:rsidRPr="00B911C6">
        <w:rPr>
          <w:color w:val="272527"/>
          <w:spacing w:val="-3"/>
          <w:sz w:val="20"/>
        </w:rPr>
        <w:t>matter,</w:t>
      </w:r>
      <w:r w:rsidRPr="00B911C6">
        <w:rPr>
          <w:color w:val="272527"/>
          <w:spacing w:val="-13"/>
          <w:sz w:val="20"/>
        </w:rPr>
        <w:t xml:space="preserve"> </w:t>
      </w:r>
      <w:r w:rsidRPr="00B911C6">
        <w:rPr>
          <w:color w:val="272527"/>
          <w:sz w:val="20"/>
        </w:rPr>
        <w:t>with</w:t>
      </w:r>
      <w:r w:rsidRPr="00B911C6">
        <w:rPr>
          <w:color w:val="272527"/>
          <w:spacing w:val="-13"/>
          <w:sz w:val="20"/>
        </w:rPr>
        <w:t xml:space="preserve"> </w:t>
      </w:r>
      <w:r w:rsidRPr="00B911C6">
        <w:rPr>
          <w:color w:val="272527"/>
          <w:spacing w:val="-3"/>
          <w:sz w:val="20"/>
        </w:rPr>
        <w:t>June</w:t>
      </w:r>
      <w:r w:rsidRPr="00B911C6">
        <w:rPr>
          <w:color w:val="272527"/>
          <w:spacing w:val="-13"/>
          <w:sz w:val="20"/>
        </w:rPr>
        <w:t xml:space="preserve"> </w:t>
      </w:r>
      <w:r w:rsidRPr="00B911C6">
        <w:rPr>
          <w:color w:val="272527"/>
          <w:sz w:val="20"/>
        </w:rPr>
        <w:t>complaining</w:t>
      </w:r>
      <w:r w:rsidRPr="00B911C6">
        <w:rPr>
          <w:color w:val="272527"/>
          <w:spacing w:val="-13"/>
          <w:sz w:val="20"/>
        </w:rPr>
        <w:t xml:space="preserve"> </w:t>
      </w:r>
      <w:r w:rsidRPr="00B911C6">
        <w:rPr>
          <w:color w:val="272527"/>
          <w:sz w:val="20"/>
        </w:rPr>
        <w:t>that</w:t>
      </w:r>
      <w:r w:rsidRPr="00B911C6">
        <w:rPr>
          <w:color w:val="272527"/>
          <w:spacing w:val="-13"/>
          <w:sz w:val="20"/>
        </w:rPr>
        <w:t xml:space="preserve"> </w:t>
      </w:r>
      <w:r w:rsidRPr="00B911C6">
        <w:rPr>
          <w:color w:val="272527"/>
          <w:spacing w:val="-3"/>
          <w:sz w:val="20"/>
        </w:rPr>
        <w:t>Evan</w:t>
      </w:r>
      <w:r w:rsidRPr="00B911C6">
        <w:rPr>
          <w:color w:val="272527"/>
          <w:spacing w:val="-13"/>
          <w:sz w:val="20"/>
        </w:rPr>
        <w:t xml:space="preserve"> </w:t>
      </w:r>
      <w:r w:rsidRPr="00B911C6">
        <w:rPr>
          <w:color w:val="272527"/>
          <w:sz w:val="20"/>
        </w:rPr>
        <w:t>had</w:t>
      </w:r>
      <w:r w:rsidRPr="00B911C6">
        <w:rPr>
          <w:color w:val="272527"/>
          <w:spacing w:val="-13"/>
          <w:sz w:val="20"/>
        </w:rPr>
        <w:t xml:space="preserve"> </w:t>
      </w:r>
      <w:r w:rsidRPr="00B911C6">
        <w:rPr>
          <w:color w:val="272527"/>
          <w:sz w:val="20"/>
        </w:rPr>
        <w:t>gone</w:t>
      </w:r>
      <w:r w:rsidRPr="00B911C6">
        <w:rPr>
          <w:color w:val="272527"/>
          <w:spacing w:val="-13"/>
          <w:sz w:val="20"/>
        </w:rPr>
        <w:t xml:space="preserve"> </w:t>
      </w:r>
      <w:r w:rsidRPr="00B911C6">
        <w:rPr>
          <w:color w:val="272527"/>
          <w:sz w:val="20"/>
        </w:rPr>
        <w:t>back</w:t>
      </w:r>
      <w:r w:rsidRPr="00B911C6">
        <w:rPr>
          <w:color w:val="272527"/>
          <w:spacing w:val="-13"/>
          <w:sz w:val="20"/>
        </w:rPr>
        <w:t xml:space="preserve"> </w:t>
      </w:r>
      <w:r w:rsidRPr="00B911C6">
        <w:rPr>
          <w:color w:val="272527"/>
          <w:sz w:val="20"/>
        </w:rPr>
        <w:t>on a</w:t>
      </w:r>
      <w:r w:rsidRPr="00B911C6">
        <w:rPr>
          <w:color w:val="272527"/>
          <w:spacing w:val="-17"/>
          <w:sz w:val="20"/>
        </w:rPr>
        <w:t xml:space="preserve"> </w:t>
      </w:r>
      <w:r w:rsidRPr="00B911C6">
        <w:rPr>
          <w:color w:val="272527"/>
          <w:sz w:val="20"/>
        </w:rPr>
        <w:t>promise</w:t>
      </w:r>
      <w:r w:rsidRPr="00B911C6">
        <w:rPr>
          <w:color w:val="272527"/>
          <w:spacing w:val="-17"/>
          <w:sz w:val="20"/>
        </w:rPr>
        <w:t xml:space="preserve"> </w:t>
      </w:r>
      <w:r w:rsidRPr="00B911C6">
        <w:rPr>
          <w:color w:val="272527"/>
          <w:sz w:val="20"/>
        </w:rPr>
        <w:t>to</w:t>
      </w:r>
      <w:r w:rsidRPr="00B911C6">
        <w:rPr>
          <w:color w:val="272527"/>
          <w:spacing w:val="-17"/>
          <w:sz w:val="20"/>
        </w:rPr>
        <w:t xml:space="preserve"> </w:t>
      </w:r>
      <w:r w:rsidRPr="00B911C6">
        <w:rPr>
          <w:color w:val="272527"/>
          <w:spacing w:val="-4"/>
          <w:sz w:val="20"/>
        </w:rPr>
        <w:t>give</w:t>
      </w:r>
      <w:r w:rsidRPr="00B911C6">
        <w:rPr>
          <w:color w:val="272527"/>
          <w:spacing w:val="-17"/>
          <w:sz w:val="20"/>
        </w:rPr>
        <w:t xml:space="preserve"> </w:t>
      </w:r>
      <w:r w:rsidRPr="00B911C6">
        <w:rPr>
          <w:color w:val="272527"/>
          <w:spacing w:val="-3"/>
          <w:sz w:val="20"/>
        </w:rPr>
        <w:t>Jordie</w:t>
      </w:r>
      <w:r w:rsidRPr="00B911C6">
        <w:rPr>
          <w:color w:val="272527"/>
          <w:spacing w:val="-17"/>
          <w:sz w:val="20"/>
        </w:rPr>
        <w:t xml:space="preserve"> </w:t>
      </w:r>
      <w:r w:rsidRPr="00B911C6">
        <w:rPr>
          <w:color w:val="272527"/>
          <w:sz w:val="20"/>
        </w:rPr>
        <w:t>$5,000</w:t>
      </w:r>
      <w:r w:rsidRPr="00B911C6">
        <w:rPr>
          <w:color w:val="272527"/>
          <w:spacing w:val="-17"/>
          <w:sz w:val="20"/>
        </w:rPr>
        <w:t xml:space="preserve"> </w:t>
      </w:r>
      <w:r w:rsidRPr="00B911C6">
        <w:rPr>
          <w:color w:val="272527"/>
          <w:sz w:val="20"/>
        </w:rPr>
        <w:t>from</w:t>
      </w:r>
      <w:r w:rsidRPr="00B911C6">
        <w:rPr>
          <w:color w:val="272527"/>
          <w:spacing w:val="-17"/>
          <w:sz w:val="20"/>
        </w:rPr>
        <w:t xml:space="preserve"> </w:t>
      </w:r>
      <w:r w:rsidRPr="00B911C6">
        <w:rPr>
          <w:color w:val="272527"/>
          <w:sz w:val="20"/>
        </w:rPr>
        <w:t>the</w:t>
      </w:r>
      <w:r w:rsidRPr="00B911C6">
        <w:rPr>
          <w:color w:val="272527"/>
          <w:spacing w:val="-17"/>
          <w:sz w:val="20"/>
        </w:rPr>
        <w:t xml:space="preserve"> </w:t>
      </w:r>
      <w:r w:rsidRPr="00B911C6">
        <w:rPr>
          <w:color w:val="272527"/>
          <w:sz w:val="20"/>
        </w:rPr>
        <w:t>sale</w:t>
      </w:r>
      <w:r w:rsidRPr="00B911C6">
        <w:rPr>
          <w:color w:val="272527"/>
          <w:spacing w:val="-17"/>
          <w:sz w:val="20"/>
        </w:rPr>
        <w:t xml:space="preserve"> </w:t>
      </w:r>
      <w:r w:rsidRPr="00B911C6">
        <w:rPr>
          <w:color w:val="272527"/>
          <w:sz w:val="20"/>
        </w:rPr>
        <w:t>of</w:t>
      </w:r>
      <w:r w:rsidRPr="00B911C6">
        <w:rPr>
          <w:color w:val="272527"/>
          <w:spacing w:val="-8"/>
          <w:sz w:val="20"/>
        </w:rPr>
        <w:t xml:space="preserve"> </w:t>
      </w:r>
      <w:r w:rsidRPr="00B911C6">
        <w:rPr>
          <w:color w:val="272527"/>
          <w:sz w:val="20"/>
        </w:rPr>
        <w:t>the</w:t>
      </w:r>
      <w:r w:rsidRPr="00B911C6">
        <w:rPr>
          <w:color w:val="272527"/>
          <w:spacing w:val="-17"/>
          <w:sz w:val="20"/>
        </w:rPr>
        <w:t xml:space="preserve"> </w:t>
      </w:r>
      <w:r w:rsidRPr="00B911C6">
        <w:rPr>
          <w:color w:val="272527"/>
          <w:spacing w:val="-6"/>
          <w:sz w:val="20"/>
        </w:rPr>
        <w:t>screenplay.</w:t>
      </w:r>
      <w:r w:rsidRPr="00B911C6">
        <w:rPr>
          <w:color w:val="272527"/>
          <w:spacing w:val="-17"/>
          <w:sz w:val="20"/>
        </w:rPr>
        <w:t xml:space="preserve"> </w:t>
      </w:r>
      <w:r w:rsidRPr="00B911C6">
        <w:rPr>
          <w:color w:val="272527"/>
          <w:sz w:val="20"/>
        </w:rPr>
        <w:t>(Chandler</w:t>
      </w:r>
      <w:r w:rsidRPr="00B911C6">
        <w:rPr>
          <w:color w:val="272527"/>
          <w:spacing w:val="-17"/>
          <w:sz w:val="20"/>
        </w:rPr>
        <w:t xml:space="preserve"> </w:t>
      </w:r>
      <w:r w:rsidRPr="00B911C6">
        <w:rPr>
          <w:color w:val="272527"/>
          <w:spacing w:val="-4"/>
          <w:sz w:val="20"/>
        </w:rPr>
        <w:t>p.55)</w:t>
      </w:r>
    </w:p>
  </w:endnote>
  <w:endnote w:id="19">
    <w:p w:rsidR="00E42E23" w:rsidRPr="000C6E03" w:rsidRDefault="00E42E23" w:rsidP="000C6E03">
      <w:pPr>
        <w:tabs>
          <w:tab w:val="left" w:pos="1361"/>
          <w:tab w:val="left" w:pos="1362"/>
        </w:tabs>
        <w:spacing w:before="11"/>
        <w:rPr>
          <w:sz w:val="20"/>
        </w:rPr>
      </w:pPr>
      <w:r>
        <w:rPr>
          <w:rStyle w:val="EndnoteReference"/>
        </w:rPr>
        <w:endnoteRef/>
      </w:r>
      <w:r>
        <w:t xml:space="preserve"> </w:t>
      </w:r>
      <w:r w:rsidRPr="0018346E">
        <w:rPr>
          <w:rFonts w:ascii="Book Antiqua"/>
          <w:i/>
          <w:color w:val="272527"/>
          <w:sz w:val="20"/>
        </w:rPr>
        <w:t>Daily</w:t>
      </w:r>
      <w:r w:rsidRPr="0018346E">
        <w:rPr>
          <w:rFonts w:ascii="Book Antiqua"/>
          <w:i/>
          <w:color w:val="272527"/>
          <w:spacing w:val="-28"/>
          <w:sz w:val="20"/>
        </w:rPr>
        <w:t xml:space="preserve"> </w:t>
      </w:r>
      <w:r w:rsidRPr="0018346E">
        <w:rPr>
          <w:rFonts w:ascii="Book Antiqua"/>
          <w:i/>
          <w:color w:val="272527"/>
          <w:spacing w:val="-5"/>
          <w:sz w:val="20"/>
        </w:rPr>
        <w:t>Mirror,</w:t>
      </w:r>
      <w:r w:rsidRPr="0018346E">
        <w:rPr>
          <w:rFonts w:ascii="Book Antiqua"/>
          <w:i/>
          <w:color w:val="272527"/>
          <w:spacing w:val="-29"/>
          <w:sz w:val="20"/>
        </w:rPr>
        <w:t xml:space="preserve"> </w:t>
      </w:r>
      <w:r w:rsidRPr="0018346E">
        <w:rPr>
          <w:color w:val="272527"/>
          <w:sz w:val="20"/>
        </w:rPr>
        <w:t>26</w:t>
      </w:r>
      <w:r w:rsidRPr="0018346E">
        <w:rPr>
          <w:color w:val="272527"/>
          <w:spacing w:val="-23"/>
          <w:sz w:val="20"/>
        </w:rPr>
        <w:t xml:space="preserve"> </w:t>
      </w:r>
      <w:r w:rsidRPr="0018346E">
        <w:rPr>
          <w:color w:val="272527"/>
          <w:spacing w:val="-3"/>
          <w:sz w:val="20"/>
        </w:rPr>
        <w:t>August</w:t>
      </w:r>
      <w:r w:rsidRPr="0018346E">
        <w:rPr>
          <w:color w:val="272527"/>
          <w:spacing w:val="-23"/>
          <w:sz w:val="20"/>
        </w:rPr>
        <w:t xml:space="preserve"> </w:t>
      </w:r>
      <w:r w:rsidRPr="0018346E">
        <w:rPr>
          <w:color w:val="272527"/>
          <w:sz w:val="20"/>
        </w:rPr>
        <w:t>1993</w:t>
      </w:r>
    </w:p>
  </w:endnote>
  <w:endnote w:id="20">
    <w:p w:rsidR="00E42E23" w:rsidRPr="000C6E03" w:rsidRDefault="00E42E23" w:rsidP="000C6E03">
      <w:pPr>
        <w:tabs>
          <w:tab w:val="left" w:pos="1361"/>
          <w:tab w:val="left" w:pos="1362"/>
        </w:tabs>
        <w:rPr>
          <w:sz w:val="20"/>
        </w:rPr>
      </w:pPr>
      <w:r>
        <w:rPr>
          <w:rStyle w:val="EndnoteReference"/>
        </w:rPr>
        <w:endnoteRef/>
      </w:r>
      <w:r>
        <w:t xml:space="preserve"> </w:t>
      </w:r>
      <w:r w:rsidRPr="00DD45EF">
        <w:rPr>
          <w:rFonts w:ascii="Book Antiqua"/>
          <w:i/>
          <w:color w:val="272527"/>
          <w:spacing w:val="-5"/>
          <w:sz w:val="20"/>
        </w:rPr>
        <w:t>The</w:t>
      </w:r>
      <w:r w:rsidRPr="00DD45EF">
        <w:rPr>
          <w:rFonts w:ascii="Book Antiqua"/>
          <w:i/>
          <w:color w:val="272527"/>
          <w:spacing w:val="-17"/>
          <w:sz w:val="20"/>
        </w:rPr>
        <w:t xml:space="preserve"> </w:t>
      </w:r>
      <w:r w:rsidRPr="00DD45EF">
        <w:rPr>
          <w:rFonts w:ascii="Book Antiqua"/>
          <w:i/>
          <w:color w:val="272527"/>
          <w:sz w:val="20"/>
        </w:rPr>
        <w:t>Observer</w:t>
      </w:r>
      <w:r w:rsidRPr="00DD45EF">
        <w:rPr>
          <w:rFonts w:ascii="Book Antiqua"/>
          <w:i/>
          <w:color w:val="272527"/>
          <w:spacing w:val="-17"/>
          <w:sz w:val="20"/>
        </w:rPr>
        <w:t xml:space="preserve"> </w:t>
      </w:r>
      <w:r w:rsidRPr="00DD45EF">
        <w:rPr>
          <w:color w:val="272527"/>
          <w:sz w:val="20"/>
        </w:rPr>
        <w:t>29</w:t>
      </w:r>
      <w:r w:rsidRPr="00DD45EF">
        <w:rPr>
          <w:color w:val="272527"/>
          <w:spacing w:val="-12"/>
          <w:sz w:val="20"/>
        </w:rPr>
        <w:t xml:space="preserve"> </w:t>
      </w:r>
      <w:r w:rsidRPr="00DD45EF">
        <w:rPr>
          <w:color w:val="272527"/>
          <w:spacing w:val="-3"/>
          <w:sz w:val="20"/>
        </w:rPr>
        <w:t>August</w:t>
      </w:r>
      <w:r w:rsidRPr="00DD45EF">
        <w:rPr>
          <w:color w:val="272527"/>
          <w:spacing w:val="-12"/>
          <w:sz w:val="20"/>
        </w:rPr>
        <w:t xml:space="preserve"> </w:t>
      </w:r>
      <w:r w:rsidRPr="00DD45EF">
        <w:rPr>
          <w:color w:val="272527"/>
          <w:sz w:val="20"/>
        </w:rPr>
        <w:t>1993</w:t>
      </w:r>
    </w:p>
  </w:endnote>
  <w:endnote w:id="21">
    <w:p w:rsidR="00E42E23" w:rsidRPr="000C6E03" w:rsidRDefault="00E42E23" w:rsidP="00B27A86">
      <w:pPr>
        <w:tabs>
          <w:tab w:val="left" w:pos="1362"/>
        </w:tabs>
        <w:spacing w:line="266" w:lineRule="auto"/>
        <w:ind w:right="646"/>
        <w:jc w:val="both"/>
        <w:rPr>
          <w:sz w:val="20"/>
        </w:rPr>
      </w:pPr>
      <w:r>
        <w:rPr>
          <w:rStyle w:val="EndnoteReference"/>
        </w:rPr>
        <w:endnoteRef/>
      </w:r>
      <w:r>
        <w:t xml:space="preserve"> </w:t>
      </w:r>
      <w:r w:rsidRPr="00A57E71">
        <w:rPr>
          <w:color w:val="272527"/>
          <w:spacing w:val="-3"/>
          <w:sz w:val="20"/>
        </w:rPr>
        <w:t>Raymond</w:t>
      </w:r>
      <w:r w:rsidRPr="00A57E71">
        <w:rPr>
          <w:color w:val="272527"/>
          <w:spacing w:val="-11"/>
          <w:sz w:val="20"/>
        </w:rPr>
        <w:t xml:space="preserve"> </w:t>
      </w:r>
      <w:r w:rsidRPr="00A57E71">
        <w:rPr>
          <w:color w:val="272527"/>
          <w:sz w:val="20"/>
        </w:rPr>
        <w:t>Chandler’s</w:t>
      </w:r>
      <w:r w:rsidRPr="00A57E71">
        <w:rPr>
          <w:color w:val="272527"/>
          <w:spacing w:val="-11"/>
          <w:sz w:val="20"/>
        </w:rPr>
        <w:t xml:space="preserve"> </w:t>
      </w:r>
      <w:r w:rsidRPr="00A57E71">
        <w:rPr>
          <w:color w:val="272527"/>
          <w:sz w:val="20"/>
        </w:rPr>
        <w:t>book</w:t>
      </w:r>
      <w:r w:rsidRPr="00A57E71">
        <w:rPr>
          <w:color w:val="272527"/>
          <w:spacing w:val="-11"/>
          <w:sz w:val="20"/>
        </w:rPr>
        <w:t xml:space="preserve"> </w:t>
      </w:r>
      <w:r w:rsidRPr="00A57E71">
        <w:rPr>
          <w:color w:val="272527"/>
          <w:spacing w:val="-3"/>
          <w:sz w:val="20"/>
        </w:rPr>
        <w:t>provides</w:t>
      </w:r>
      <w:r w:rsidRPr="00A57E71">
        <w:rPr>
          <w:color w:val="272527"/>
          <w:spacing w:val="-11"/>
          <w:sz w:val="20"/>
        </w:rPr>
        <w:t xml:space="preserve"> </w:t>
      </w:r>
      <w:r w:rsidRPr="00A57E71">
        <w:rPr>
          <w:color w:val="272527"/>
          <w:sz w:val="20"/>
        </w:rPr>
        <w:t>a</w:t>
      </w:r>
      <w:r w:rsidRPr="00A57E71">
        <w:rPr>
          <w:color w:val="272527"/>
          <w:spacing w:val="-11"/>
          <w:sz w:val="20"/>
        </w:rPr>
        <w:t xml:space="preserve"> </w:t>
      </w:r>
      <w:r w:rsidRPr="00A57E71">
        <w:rPr>
          <w:color w:val="272527"/>
          <w:sz w:val="20"/>
        </w:rPr>
        <w:t>detailed,</w:t>
      </w:r>
      <w:r w:rsidRPr="00A57E71">
        <w:rPr>
          <w:color w:val="272527"/>
          <w:spacing w:val="-11"/>
          <w:sz w:val="20"/>
        </w:rPr>
        <w:t xml:space="preserve"> </w:t>
      </w:r>
      <w:r w:rsidRPr="00A57E71">
        <w:rPr>
          <w:color w:val="272527"/>
          <w:sz w:val="20"/>
        </w:rPr>
        <w:t>at</w:t>
      </w:r>
      <w:r w:rsidRPr="00A57E71">
        <w:rPr>
          <w:color w:val="272527"/>
          <w:spacing w:val="-11"/>
          <w:sz w:val="20"/>
        </w:rPr>
        <w:t xml:space="preserve"> </w:t>
      </w:r>
      <w:r w:rsidRPr="00A57E71">
        <w:rPr>
          <w:color w:val="272527"/>
          <w:sz w:val="20"/>
        </w:rPr>
        <w:t>some</w:t>
      </w:r>
      <w:r w:rsidRPr="00A57E71">
        <w:rPr>
          <w:color w:val="272527"/>
          <w:spacing w:val="-11"/>
          <w:sz w:val="20"/>
        </w:rPr>
        <w:t xml:space="preserve"> </w:t>
      </w:r>
      <w:r w:rsidRPr="00A57E71">
        <w:rPr>
          <w:color w:val="272527"/>
          <w:sz w:val="20"/>
        </w:rPr>
        <w:t>points</w:t>
      </w:r>
      <w:r w:rsidRPr="00A57E71">
        <w:rPr>
          <w:color w:val="272527"/>
          <w:spacing w:val="-11"/>
          <w:sz w:val="20"/>
        </w:rPr>
        <w:t xml:space="preserve"> </w:t>
      </w:r>
      <w:r w:rsidRPr="00A57E71">
        <w:rPr>
          <w:color w:val="272527"/>
          <w:sz w:val="20"/>
        </w:rPr>
        <w:t>almost</w:t>
      </w:r>
      <w:r w:rsidRPr="00A57E71">
        <w:rPr>
          <w:color w:val="272527"/>
          <w:spacing w:val="-11"/>
          <w:sz w:val="20"/>
        </w:rPr>
        <w:t xml:space="preserve"> </w:t>
      </w:r>
      <w:r w:rsidRPr="00A57E71">
        <w:rPr>
          <w:color w:val="272527"/>
          <w:spacing w:val="-3"/>
          <w:sz w:val="20"/>
        </w:rPr>
        <w:t xml:space="preserve">hour-by- </w:t>
      </w:r>
      <w:r w:rsidRPr="00A57E71">
        <w:rPr>
          <w:color w:val="272527"/>
          <w:sz w:val="20"/>
        </w:rPr>
        <w:t>hour</w:t>
      </w:r>
      <w:r w:rsidRPr="00A57E71">
        <w:rPr>
          <w:color w:val="272527"/>
          <w:spacing w:val="-30"/>
          <w:sz w:val="20"/>
        </w:rPr>
        <w:t xml:space="preserve"> </w:t>
      </w:r>
      <w:r w:rsidRPr="00A57E71">
        <w:rPr>
          <w:color w:val="272527"/>
          <w:sz w:val="20"/>
        </w:rPr>
        <w:t>and</w:t>
      </w:r>
      <w:r w:rsidRPr="00A57E71">
        <w:rPr>
          <w:color w:val="272527"/>
          <w:spacing w:val="-30"/>
          <w:sz w:val="20"/>
        </w:rPr>
        <w:t xml:space="preserve"> </w:t>
      </w:r>
      <w:r w:rsidRPr="00A57E71">
        <w:rPr>
          <w:color w:val="272527"/>
          <w:spacing w:val="-3"/>
          <w:sz w:val="20"/>
        </w:rPr>
        <w:t>m</w:t>
      </w:r>
      <w:r w:rsidRPr="00A57E71">
        <w:rPr>
          <w:color w:val="272527"/>
          <w:spacing w:val="-3"/>
          <w:sz w:val="20"/>
        </w:rPr>
        <w:t>i</w:t>
      </w:r>
      <w:r w:rsidRPr="00A57E71">
        <w:rPr>
          <w:color w:val="272527"/>
          <w:spacing w:val="-3"/>
          <w:sz w:val="20"/>
        </w:rPr>
        <w:t>nute-by-minute</w:t>
      </w:r>
      <w:r w:rsidRPr="00A57E71">
        <w:rPr>
          <w:color w:val="272527"/>
          <w:spacing w:val="-30"/>
          <w:sz w:val="20"/>
        </w:rPr>
        <w:t xml:space="preserve"> </w:t>
      </w:r>
      <w:r w:rsidRPr="00A57E71">
        <w:rPr>
          <w:color w:val="272527"/>
          <w:sz w:val="20"/>
        </w:rPr>
        <w:t>account</w:t>
      </w:r>
      <w:r w:rsidRPr="00A57E71">
        <w:rPr>
          <w:color w:val="272527"/>
          <w:spacing w:val="-30"/>
          <w:sz w:val="20"/>
        </w:rPr>
        <w:t xml:space="preserve"> </w:t>
      </w:r>
      <w:r w:rsidRPr="00A57E71">
        <w:rPr>
          <w:color w:val="272527"/>
          <w:sz w:val="20"/>
        </w:rPr>
        <w:t>of</w:t>
      </w:r>
      <w:r w:rsidRPr="00A57E71">
        <w:rPr>
          <w:color w:val="272527"/>
          <w:spacing w:val="-24"/>
          <w:sz w:val="20"/>
        </w:rPr>
        <w:t xml:space="preserve"> </w:t>
      </w:r>
      <w:r w:rsidRPr="00A57E71">
        <w:rPr>
          <w:color w:val="272527"/>
          <w:spacing w:val="-4"/>
          <w:sz w:val="20"/>
        </w:rPr>
        <w:t>events</w:t>
      </w:r>
      <w:r w:rsidRPr="00A57E71">
        <w:rPr>
          <w:color w:val="272527"/>
          <w:spacing w:val="-30"/>
          <w:sz w:val="20"/>
        </w:rPr>
        <w:t xml:space="preserve"> </w:t>
      </w:r>
      <w:r w:rsidRPr="00A57E71">
        <w:rPr>
          <w:color w:val="272527"/>
          <w:sz w:val="20"/>
        </w:rPr>
        <w:t>as</w:t>
      </w:r>
      <w:r w:rsidRPr="00A57E71">
        <w:rPr>
          <w:color w:val="272527"/>
          <w:spacing w:val="-30"/>
          <w:sz w:val="20"/>
        </w:rPr>
        <w:t xml:space="preserve"> </w:t>
      </w:r>
      <w:r w:rsidRPr="00A57E71">
        <w:rPr>
          <w:color w:val="272527"/>
          <w:sz w:val="20"/>
        </w:rPr>
        <w:t>seen</w:t>
      </w:r>
      <w:r w:rsidRPr="00A57E71">
        <w:rPr>
          <w:color w:val="272527"/>
          <w:spacing w:val="-30"/>
          <w:sz w:val="20"/>
        </w:rPr>
        <w:t xml:space="preserve"> </w:t>
      </w:r>
      <w:r w:rsidRPr="00A57E71">
        <w:rPr>
          <w:color w:val="272527"/>
          <w:spacing w:val="-3"/>
          <w:sz w:val="20"/>
        </w:rPr>
        <w:t>from</w:t>
      </w:r>
      <w:r w:rsidRPr="00A57E71">
        <w:rPr>
          <w:color w:val="272527"/>
          <w:spacing w:val="-30"/>
          <w:sz w:val="20"/>
        </w:rPr>
        <w:t xml:space="preserve"> </w:t>
      </w:r>
      <w:r w:rsidRPr="00A57E71">
        <w:rPr>
          <w:color w:val="272527"/>
          <w:sz w:val="20"/>
        </w:rPr>
        <w:t>his</w:t>
      </w:r>
      <w:r w:rsidRPr="00A57E71">
        <w:rPr>
          <w:color w:val="272527"/>
          <w:spacing w:val="-30"/>
          <w:sz w:val="20"/>
        </w:rPr>
        <w:t xml:space="preserve"> </w:t>
      </w:r>
      <w:r w:rsidRPr="00A57E71">
        <w:rPr>
          <w:color w:val="272527"/>
          <w:sz w:val="20"/>
        </w:rPr>
        <w:t>family’s</w:t>
      </w:r>
      <w:r w:rsidRPr="00A57E71">
        <w:rPr>
          <w:color w:val="272527"/>
          <w:spacing w:val="-30"/>
          <w:sz w:val="20"/>
        </w:rPr>
        <w:t xml:space="preserve"> </w:t>
      </w:r>
      <w:r w:rsidRPr="00A57E71">
        <w:rPr>
          <w:color w:val="272527"/>
          <w:sz w:val="20"/>
        </w:rPr>
        <w:t>side</w:t>
      </w:r>
      <w:r w:rsidRPr="00A57E71">
        <w:rPr>
          <w:color w:val="272527"/>
          <w:spacing w:val="-30"/>
          <w:sz w:val="20"/>
        </w:rPr>
        <w:t xml:space="preserve"> </w:t>
      </w:r>
      <w:r w:rsidRPr="00A57E71">
        <w:rPr>
          <w:color w:val="272527"/>
          <w:sz w:val="20"/>
        </w:rPr>
        <w:t>in</w:t>
      </w:r>
      <w:r w:rsidRPr="00A57E71">
        <w:rPr>
          <w:color w:val="272527"/>
          <w:spacing w:val="-30"/>
          <w:sz w:val="20"/>
        </w:rPr>
        <w:t xml:space="preserve"> </w:t>
      </w:r>
      <w:r w:rsidRPr="00A57E71">
        <w:rPr>
          <w:color w:val="272527"/>
          <w:spacing w:val="-2"/>
          <w:sz w:val="20"/>
        </w:rPr>
        <w:t xml:space="preserve">the </w:t>
      </w:r>
      <w:r w:rsidRPr="00A57E71">
        <w:rPr>
          <w:color w:val="272527"/>
          <w:sz w:val="20"/>
        </w:rPr>
        <w:t>crucial</w:t>
      </w:r>
      <w:r w:rsidRPr="00A57E71">
        <w:rPr>
          <w:color w:val="272527"/>
          <w:spacing w:val="-6"/>
          <w:sz w:val="20"/>
        </w:rPr>
        <w:t xml:space="preserve"> </w:t>
      </w:r>
      <w:r w:rsidRPr="00A57E71">
        <w:rPr>
          <w:color w:val="272527"/>
          <w:sz w:val="20"/>
        </w:rPr>
        <w:t>months</w:t>
      </w:r>
      <w:r w:rsidRPr="00A57E71">
        <w:rPr>
          <w:color w:val="272527"/>
          <w:spacing w:val="-6"/>
          <w:sz w:val="20"/>
        </w:rPr>
        <w:t xml:space="preserve"> </w:t>
      </w:r>
      <w:r w:rsidRPr="00A57E71">
        <w:rPr>
          <w:color w:val="272527"/>
          <w:sz w:val="20"/>
        </w:rPr>
        <w:t>of</w:t>
      </w:r>
      <w:r w:rsidRPr="00A57E71">
        <w:rPr>
          <w:color w:val="272527"/>
          <w:spacing w:val="2"/>
          <w:sz w:val="20"/>
        </w:rPr>
        <w:t xml:space="preserve"> </w:t>
      </w:r>
      <w:r w:rsidRPr="00A57E71">
        <w:rPr>
          <w:color w:val="272527"/>
          <w:sz w:val="20"/>
        </w:rPr>
        <w:t>April-December</w:t>
      </w:r>
      <w:r w:rsidRPr="00A57E71">
        <w:rPr>
          <w:color w:val="272527"/>
          <w:spacing w:val="-6"/>
          <w:sz w:val="20"/>
        </w:rPr>
        <w:t xml:space="preserve"> </w:t>
      </w:r>
      <w:r w:rsidRPr="00A57E71">
        <w:rPr>
          <w:color w:val="272527"/>
          <w:sz w:val="20"/>
        </w:rPr>
        <w:t>1993,</w:t>
      </w:r>
      <w:r w:rsidRPr="00A57E71">
        <w:rPr>
          <w:color w:val="272527"/>
          <w:spacing w:val="-6"/>
          <w:sz w:val="20"/>
        </w:rPr>
        <w:t xml:space="preserve"> </w:t>
      </w:r>
      <w:r w:rsidRPr="00A57E71">
        <w:rPr>
          <w:color w:val="272527"/>
          <w:sz w:val="20"/>
        </w:rPr>
        <w:t>including</w:t>
      </w:r>
      <w:r w:rsidRPr="00A57E71">
        <w:rPr>
          <w:color w:val="272527"/>
          <w:spacing w:val="-6"/>
          <w:sz w:val="20"/>
        </w:rPr>
        <w:t xml:space="preserve"> </w:t>
      </w:r>
      <w:r w:rsidRPr="00A57E71">
        <w:rPr>
          <w:color w:val="272527"/>
          <w:sz w:val="20"/>
        </w:rPr>
        <w:t>a</w:t>
      </w:r>
      <w:r w:rsidRPr="00A57E71">
        <w:rPr>
          <w:color w:val="272527"/>
          <w:spacing w:val="-6"/>
          <w:sz w:val="20"/>
        </w:rPr>
        <w:t xml:space="preserve"> </w:t>
      </w:r>
      <w:r w:rsidRPr="00A57E71">
        <w:rPr>
          <w:color w:val="272527"/>
          <w:sz w:val="20"/>
        </w:rPr>
        <w:t>great</w:t>
      </w:r>
      <w:r w:rsidRPr="00A57E71">
        <w:rPr>
          <w:color w:val="272527"/>
          <w:spacing w:val="-6"/>
          <w:sz w:val="20"/>
        </w:rPr>
        <w:t xml:space="preserve"> </w:t>
      </w:r>
      <w:r w:rsidRPr="00A57E71">
        <w:rPr>
          <w:color w:val="272527"/>
          <w:sz w:val="20"/>
        </w:rPr>
        <w:t>deal</w:t>
      </w:r>
      <w:r w:rsidRPr="00A57E71">
        <w:rPr>
          <w:color w:val="272527"/>
          <w:spacing w:val="-6"/>
          <w:sz w:val="20"/>
        </w:rPr>
        <w:t xml:space="preserve"> </w:t>
      </w:r>
      <w:r w:rsidRPr="00A57E71">
        <w:rPr>
          <w:color w:val="272527"/>
          <w:sz w:val="20"/>
        </w:rPr>
        <w:t>on</w:t>
      </w:r>
      <w:r w:rsidRPr="00A57E71">
        <w:rPr>
          <w:color w:val="272527"/>
          <w:spacing w:val="-6"/>
          <w:sz w:val="20"/>
        </w:rPr>
        <w:t xml:space="preserve"> </w:t>
      </w:r>
      <w:r w:rsidRPr="00A57E71">
        <w:rPr>
          <w:color w:val="272527"/>
          <w:sz w:val="20"/>
        </w:rPr>
        <w:t>all</w:t>
      </w:r>
      <w:r w:rsidRPr="00A57E71">
        <w:rPr>
          <w:color w:val="272527"/>
          <w:spacing w:val="-6"/>
          <w:sz w:val="20"/>
        </w:rPr>
        <w:t xml:space="preserve"> </w:t>
      </w:r>
      <w:r w:rsidRPr="00A57E71">
        <w:rPr>
          <w:color w:val="272527"/>
          <w:sz w:val="20"/>
        </w:rPr>
        <w:t>the</w:t>
      </w:r>
      <w:r w:rsidRPr="00A57E71">
        <w:rPr>
          <w:color w:val="272527"/>
          <w:spacing w:val="-6"/>
          <w:sz w:val="20"/>
        </w:rPr>
        <w:t xml:space="preserve"> </w:t>
      </w:r>
      <w:r w:rsidRPr="00A57E71">
        <w:rPr>
          <w:color w:val="272527"/>
          <w:sz w:val="20"/>
        </w:rPr>
        <w:t>legal issues</w:t>
      </w:r>
      <w:r w:rsidRPr="00A57E71">
        <w:rPr>
          <w:color w:val="272527"/>
          <w:spacing w:val="-8"/>
          <w:sz w:val="20"/>
        </w:rPr>
        <w:t xml:space="preserve"> </w:t>
      </w:r>
      <w:r w:rsidRPr="00A57E71">
        <w:rPr>
          <w:color w:val="272527"/>
          <w:sz w:val="20"/>
        </w:rPr>
        <w:t>and</w:t>
      </w:r>
      <w:r w:rsidRPr="00A57E71">
        <w:rPr>
          <w:color w:val="272527"/>
          <w:spacing w:val="-8"/>
          <w:sz w:val="20"/>
        </w:rPr>
        <w:t xml:space="preserve"> </w:t>
      </w:r>
      <w:r w:rsidRPr="00A57E71">
        <w:rPr>
          <w:color w:val="272527"/>
          <w:sz w:val="20"/>
        </w:rPr>
        <w:t>manoeuvrings.</w:t>
      </w:r>
      <w:r w:rsidRPr="00A57E71">
        <w:rPr>
          <w:color w:val="272527"/>
          <w:spacing w:val="-8"/>
          <w:sz w:val="20"/>
        </w:rPr>
        <w:t xml:space="preserve"> </w:t>
      </w:r>
      <w:r w:rsidRPr="00A57E71">
        <w:rPr>
          <w:color w:val="272527"/>
          <w:sz w:val="20"/>
        </w:rPr>
        <w:t>While</w:t>
      </w:r>
      <w:r w:rsidRPr="00A57E71">
        <w:rPr>
          <w:color w:val="272527"/>
          <w:spacing w:val="-8"/>
          <w:sz w:val="20"/>
        </w:rPr>
        <w:t xml:space="preserve"> </w:t>
      </w:r>
      <w:r w:rsidRPr="00A57E71">
        <w:rPr>
          <w:color w:val="272527"/>
          <w:sz w:val="20"/>
        </w:rPr>
        <w:t>it</w:t>
      </w:r>
      <w:r w:rsidRPr="00A57E71">
        <w:rPr>
          <w:color w:val="272527"/>
          <w:spacing w:val="-8"/>
          <w:sz w:val="20"/>
        </w:rPr>
        <w:t xml:space="preserve"> </w:t>
      </w:r>
      <w:r w:rsidRPr="00A57E71">
        <w:rPr>
          <w:color w:val="272527"/>
          <w:sz w:val="20"/>
        </w:rPr>
        <w:t>is</w:t>
      </w:r>
      <w:r w:rsidRPr="00A57E71">
        <w:rPr>
          <w:color w:val="272527"/>
          <w:spacing w:val="-8"/>
          <w:sz w:val="20"/>
        </w:rPr>
        <w:t xml:space="preserve"> </w:t>
      </w:r>
      <w:r w:rsidRPr="00A57E71">
        <w:rPr>
          <w:color w:val="272527"/>
          <w:sz w:val="20"/>
        </w:rPr>
        <w:t>ne</w:t>
      </w:r>
      <w:r w:rsidRPr="00A57E71">
        <w:rPr>
          <w:color w:val="272527"/>
          <w:sz w:val="20"/>
        </w:rPr>
        <w:t>c</w:t>
      </w:r>
      <w:r w:rsidRPr="00A57E71">
        <w:rPr>
          <w:color w:val="272527"/>
          <w:sz w:val="20"/>
        </w:rPr>
        <w:t>essarily</w:t>
      </w:r>
      <w:r w:rsidRPr="00A57E71">
        <w:rPr>
          <w:color w:val="272527"/>
          <w:spacing w:val="-8"/>
          <w:sz w:val="20"/>
        </w:rPr>
        <w:t xml:space="preserve"> </w:t>
      </w:r>
      <w:r w:rsidRPr="00A57E71">
        <w:rPr>
          <w:color w:val="272527"/>
          <w:sz w:val="20"/>
        </w:rPr>
        <w:t>a</w:t>
      </w:r>
      <w:r w:rsidRPr="00A57E71">
        <w:rPr>
          <w:color w:val="272527"/>
          <w:spacing w:val="-8"/>
          <w:sz w:val="20"/>
        </w:rPr>
        <w:t xml:space="preserve"> </w:t>
      </w:r>
      <w:r w:rsidRPr="00A57E71">
        <w:rPr>
          <w:color w:val="272527"/>
          <w:sz w:val="20"/>
        </w:rPr>
        <w:t>partial</w:t>
      </w:r>
      <w:r w:rsidRPr="00A57E71">
        <w:rPr>
          <w:color w:val="272527"/>
          <w:spacing w:val="-8"/>
          <w:sz w:val="20"/>
        </w:rPr>
        <w:t xml:space="preserve"> </w:t>
      </w:r>
      <w:r w:rsidRPr="00A57E71">
        <w:rPr>
          <w:color w:val="272527"/>
          <w:sz w:val="20"/>
        </w:rPr>
        <w:t>account,</w:t>
      </w:r>
      <w:r w:rsidRPr="00A57E71">
        <w:rPr>
          <w:color w:val="272527"/>
          <w:spacing w:val="-8"/>
          <w:sz w:val="20"/>
        </w:rPr>
        <w:t xml:space="preserve"> </w:t>
      </w:r>
      <w:r w:rsidRPr="00A57E71">
        <w:rPr>
          <w:color w:val="272527"/>
          <w:sz w:val="20"/>
        </w:rPr>
        <w:t>it</w:t>
      </w:r>
      <w:r w:rsidRPr="00A57E71">
        <w:rPr>
          <w:color w:val="272527"/>
          <w:spacing w:val="-8"/>
          <w:sz w:val="20"/>
        </w:rPr>
        <w:t xml:space="preserve"> </w:t>
      </w:r>
      <w:r w:rsidRPr="00A57E71">
        <w:rPr>
          <w:color w:val="272527"/>
          <w:sz w:val="20"/>
        </w:rPr>
        <w:t>is</w:t>
      </w:r>
      <w:r w:rsidRPr="00A57E71">
        <w:rPr>
          <w:color w:val="272527"/>
          <w:spacing w:val="-8"/>
          <w:sz w:val="20"/>
        </w:rPr>
        <w:t xml:space="preserve"> </w:t>
      </w:r>
      <w:r w:rsidRPr="00A57E71">
        <w:rPr>
          <w:color w:val="272527"/>
          <w:sz w:val="20"/>
        </w:rPr>
        <w:t>clearly authoritative</w:t>
      </w:r>
      <w:r w:rsidRPr="00A57E71">
        <w:rPr>
          <w:color w:val="272527"/>
          <w:spacing w:val="-15"/>
          <w:sz w:val="20"/>
        </w:rPr>
        <w:t xml:space="preserve"> </w:t>
      </w:r>
      <w:r w:rsidRPr="00A57E71">
        <w:rPr>
          <w:color w:val="272527"/>
          <w:sz w:val="20"/>
        </w:rPr>
        <w:t>within</w:t>
      </w:r>
      <w:r w:rsidRPr="00A57E71">
        <w:rPr>
          <w:color w:val="272527"/>
          <w:spacing w:val="-15"/>
          <w:sz w:val="20"/>
        </w:rPr>
        <w:t xml:space="preserve"> </w:t>
      </w:r>
      <w:r w:rsidRPr="00A57E71">
        <w:rPr>
          <w:color w:val="272527"/>
          <w:sz w:val="20"/>
        </w:rPr>
        <w:t>its</w:t>
      </w:r>
      <w:r w:rsidRPr="00A57E71">
        <w:rPr>
          <w:color w:val="272527"/>
          <w:spacing w:val="-15"/>
          <w:sz w:val="20"/>
        </w:rPr>
        <w:t xml:space="preserve"> </w:t>
      </w:r>
      <w:r w:rsidRPr="00A57E71">
        <w:rPr>
          <w:color w:val="272527"/>
          <w:sz w:val="20"/>
        </w:rPr>
        <w:t>limitations.</w:t>
      </w:r>
      <w:r w:rsidRPr="00A57E71">
        <w:rPr>
          <w:color w:val="272527"/>
          <w:spacing w:val="-15"/>
          <w:sz w:val="20"/>
        </w:rPr>
        <w:t xml:space="preserve"> </w:t>
      </w:r>
      <w:r w:rsidRPr="00A57E71">
        <w:rPr>
          <w:color w:val="272527"/>
          <w:sz w:val="20"/>
        </w:rPr>
        <w:t>On</w:t>
      </w:r>
      <w:r w:rsidRPr="00A57E71">
        <w:rPr>
          <w:color w:val="272527"/>
          <w:spacing w:val="-15"/>
          <w:sz w:val="20"/>
        </w:rPr>
        <w:t xml:space="preserve"> </w:t>
      </w:r>
      <w:r w:rsidRPr="00A57E71">
        <w:rPr>
          <w:color w:val="272527"/>
          <w:sz w:val="20"/>
        </w:rPr>
        <w:t>matters</w:t>
      </w:r>
      <w:r w:rsidRPr="00A57E71">
        <w:rPr>
          <w:color w:val="272527"/>
          <w:spacing w:val="-15"/>
          <w:sz w:val="20"/>
        </w:rPr>
        <w:t xml:space="preserve"> </w:t>
      </w:r>
      <w:r w:rsidRPr="00A57E71">
        <w:rPr>
          <w:color w:val="272527"/>
          <w:sz w:val="20"/>
        </w:rPr>
        <w:t>such</w:t>
      </w:r>
      <w:r w:rsidRPr="00A57E71">
        <w:rPr>
          <w:color w:val="272527"/>
          <w:spacing w:val="-15"/>
          <w:sz w:val="20"/>
        </w:rPr>
        <w:t xml:space="preserve"> </w:t>
      </w:r>
      <w:r w:rsidRPr="00A57E71">
        <w:rPr>
          <w:color w:val="272527"/>
          <w:sz w:val="20"/>
        </w:rPr>
        <w:t>as</w:t>
      </w:r>
      <w:r w:rsidRPr="00A57E71">
        <w:rPr>
          <w:color w:val="272527"/>
          <w:spacing w:val="-15"/>
          <w:sz w:val="20"/>
        </w:rPr>
        <w:t xml:space="preserve"> </w:t>
      </w:r>
      <w:r w:rsidRPr="00A57E71">
        <w:rPr>
          <w:color w:val="272527"/>
          <w:sz w:val="20"/>
        </w:rPr>
        <w:t>the</w:t>
      </w:r>
      <w:r w:rsidRPr="00A57E71">
        <w:rPr>
          <w:color w:val="272527"/>
          <w:spacing w:val="-15"/>
          <w:sz w:val="20"/>
        </w:rPr>
        <w:t xml:space="preserve"> </w:t>
      </w:r>
      <w:r w:rsidRPr="00A57E71">
        <w:rPr>
          <w:color w:val="272527"/>
          <w:sz w:val="20"/>
        </w:rPr>
        <w:t>subject</w:t>
      </w:r>
      <w:r w:rsidRPr="00A57E71">
        <w:rPr>
          <w:color w:val="272527"/>
          <w:spacing w:val="-15"/>
          <w:sz w:val="20"/>
        </w:rPr>
        <w:t xml:space="preserve"> </w:t>
      </w:r>
      <w:r w:rsidRPr="00A57E71">
        <w:rPr>
          <w:color w:val="272527"/>
          <w:sz w:val="20"/>
        </w:rPr>
        <w:t>of</w:t>
      </w:r>
      <w:r w:rsidRPr="00A57E71">
        <w:rPr>
          <w:color w:val="272527"/>
          <w:spacing w:val="-7"/>
          <w:sz w:val="20"/>
        </w:rPr>
        <w:t xml:space="preserve"> </w:t>
      </w:r>
      <w:r w:rsidRPr="00A57E71">
        <w:rPr>
          <w:color w:val="272527"/>
          <w:sz w:val="20"/>
        </w:rPr>
        <w:t>this</w:t>
      </w:r>
      <w:r w:rsidRPr="00A57E71">
        <w:rPr>
          <w:color w:val="272527"/>
          <w:spacing w:val="-15"/>
          <w:sz w:val="20"/>
        </w:rPr>
        <w:t xml:space="preserve"> </w:t>
      </w:r>
      <w:r w:rsidRPr="00A57E71">
        <w:rPr>
          <w:color w:val="272527"/>
          <w:sz w:val="20"/>
        </w:rPr>
        <w:t xml:space="preserve">note, </w:t>
      </w:r>
      <w:r w:rsidRPr="00A57E71">
        <w:rPr>
          <w:color w:val="272527"/>
          <w:spacing w:val="-4"/>
          <w:sz w:val="20"/>
        </w:rPr>
        <w:t>which</w:t>
      </w:r>
      <w:r w:rsidRPr="00A57E71">
        <w:rPr>
          <w:color w:val="272527"/>
          <w:spacing w:val="-22"/>
          <w:sz w:val="20"/>
        </w:rPr>
        <w:t xml:space="preserve"> </w:t>
      </w:r>
      <w:r w:rsidRPr="00A57E71">
        <w:rPr>
          <w:color w:val="272527"/>
          <w:sz w:val="20"/>
        </w:rPr>
        <w:t>has</w:t>
      </w:r>
      <w:r w:rsidRPr="00A57E71">
        <w:rPr>
          <w:color w:val="272527"/>
          <w:spacing w:val="-22"/>
          <w:sz w:val="20"/>
        </w:rPr>
        <w:t xml:space="preserve"> </w:t>
      </w:r>
      <w:r w:rsidRPr="00A57E71">
        <w:rPr>
          <w:color w:val="272527"/>
          <w:sz w:val="20"/>
        </w:rPr>
        <w:t>not</w:t>
      </w:r>
      <w:r w:rsidRPr="00A57E71">
        <w:rPr>
          <w:color w:val="272527"/>
          <w:spacing w:val="-22"/>
          <w:sz w:val="20"/>
        </w:rPr>
        <w:t xml:space="preserve"> </w:t>
      </w:r>
      <w:r w:rsidRPr="00A57E71">
        <w:rPr>
          <w:color w:val="272527"/>
          <w:sz w:val="20"/>
        </w:rPr>
        <w:t>been</w:t>
      </w:r>
      <w:r w:rsidRPr="00A57E71">
        <w:rPr>
          <w:color w:val="272527"/>
          <w:spacing w:val="-22"/>
          <w:sz w:val="20"/>
        </w:rPr>
        <w:t xml:space="preserve"> </w:t>
      </w:r>
      <w:r w:rsidRPr="00A57E71">
        <w:rPr>
          <w:color w:val="272527"/>
          <w:sz w:val="20"/>
        </w:rPr>
        <w:t>an</w:t>
      </w:r>
      <w:r w:rsidRPr="00A57E71">
        <w:rPr>
          <w:color w:val="272527"/>
          <w:spacing w:val="-22"/>
          <w:sz w:val="20"/>
        </w:rPr>
        <w:t xml:space="preserve"> </w:t>
      </w:r>
      <w:r w:rsidRPr="00A57E71">
        <w:rPr>
          <w:color w:val="272527"/>
          <w:sz w:val="20"/>
        </w:rPr>
        <w:t>issue</w:t>
      </w:r>
      <w:r w:rsidRPr="00A57E71">
        <w:rPr>
          <w:color w:val="272527"/>
          <w:spacing w:val="-22"/>
          <w:sz w:val="20"/>
        </w:rPr>
        <w:t xml:space="preserve"> </w:t>
      </w:r>
      <w:r w:rsidRPr="00A57E71">
        <w:rPr>
          <w:color w:val="272527"/>
          <w:sz w:val="20"/>
        </w:rPr>
        <w:t>of</w:t>
      </w:r>
      <w:r w:rsidRPr="00A57E71">
        <w:rPr>
          <w:color w:val="272527"/>
          <w:spacing w:val="-15"/>
          <w:sz w:val="20"/>
        </w:rPr>
        <w:t xml:space="preserve"> </w:t>
      </w:r>
      <w:r w:rsidRPr="00A57E71">
        <w:rPr>
          <w:color w:val="272527"/>
          <w:sz w:val="20"/>
        </w:rPr>
        <w:t>continuing</w:t>
      </w:r>
      <w:r w:rsidRPr="00A57E71">
        <w:rPr>
          <w:color w:val="272527"/>
          <w:spacing w:val="-22"/>
          <w:sz w:val="20"/>
        </w:rPr>
        <w:t xml:space="preserve"> </w:t>
      </w:r>
      <w:r w:rsidRPr="00A57E71">
        <w:rPr>
          <w:color w:val="272527"/>
          <w:sz w:val="20"/>
        </w:rPr>
        <w:t>dispute,</w:t>
      </w:r>
      <w:r w:rsidRPr="00A57E71">
        <w:rPr>
          <w:color w:val="272527"/>
          <w:spacing w:val="-22"/>
          <w:sz w:val="20"/>
        </w:rPr>
        <w:t xml:space="preserve"> </w:t>
      </w:r>
      <w:r w:rsidRPr="00A57E71">
        <w:rPr>
          <w:color w:val="272527"/>
          <w:sz w:val="20"/>
        </w:rPr>
        <w:t>it</w:t>
      </w:r>
      <w:r w:rsidRPr="00A57E71">
        <w:rPr>
          <w:color w:val="272527"/>
          <w:spacing w:val="-22"/>
          <w:sz w:val="20"/>
        </w:rPr>
        <w:t xml:space="preserve"> </w:t>
      </w:r>
      <w:r w:rsidRPr="00A57E71">
        <w:rPr>
          <w:color w:val="272527"/>
          <w:sz w:val="20"/>
        </w:rPr>
        <w:t>seems</w:t>
      </w:r>
      <w:r w:rsidRPr="00A57E71">
        <w:rPr>
          <w:color w:val="272527"/>
          <w:spacing w:val="-22"/>
          <w:sz w:val="20"/>
        </w:rPr>
        <w:t xml:space="preserve"> </w:t>
      </w:r>
      <w:r w:rsidRPr="00A57E71">
        <w:rPr>
          <w:color w:val="272527"/>
          <w:spacing w:val="-3"/>
          <w:sz w:val="20"/>
        </w:rPr>
        <w:t>reasonable</w:t>
      </w:r>
      <w:r w:rsidRPr="00A57E71">
        <w:rPr>
          <w:color w:val="272527"/>
          <w:spacing w:val="-22"/>
          <w:sz w:val="20"/>
        </w:rPr>
        <w:t xml:space="preserve"> </w:t>
      </w:r>
      <w:r w:rsidRPr="00A57E71">
        <w:rPr>
          <w:color w:val="272527"/>
          <w:sz w:val="20"/>
        </w:rPr>
        <w:t>to</w:t>
      </w:r>
      <w:r w:rsidRPr="00A57E71">
        <w:rPr>
          <w:color w:val="272527"/>
          <w:spacing w:val="-22"/>
          <w:sz w:val="20"/>
        </w:rPr>
        <w:t xml:space="preserve"> </w:t>
      </w:r>
      <w:r w:rsidRPr="00A57E71">
        <w:rPr>
          <w:color w:val="272527"/>
          <w:sz w:val="20"/>
        </w:rPr>
        <w:t>a</w:t>
      </w:r>
      <w:r w:rsidRPr="00A57E71">
        <w:rPr>
          <w:color w:val="272527"/>
          <w:sz w:val="20"/>
        </w:rPr>
        <w:t>c</w:t>
      </w:r>
      <w:r w:rsidRPr="00A57E71">
        <w:rPr>
          <w:color w:val="272527"/>
          <w:sz w:val="20"/>
        </w:rPr>
        <w:t>cept Chandler’s</w:t>
      </w:r>
      <w:r w:rsidRPr="00A57E71">
        <w:rPr>
          <w:color w:val="272527"/>
          <w:spacing w:val="-6"/>
          <w:sz w:val="20"/>
        </w:rPr>
        <w:t xml:space="preserve"> </w:t>
      </w:r>
      <w:r w:rsidRPr="00A57E71">
        <w:rPr>
          <w:color w:val="272527"/>
          <w:sz w:val="20"/>
        </w:rPr>
        <w:t>version</w:t>
      </w:r>
      <w:r w:rsidRPr="00A57E71">
        <w:rPr>
          <w:color w:val="272527"/>
          <w:spacing w:val="-6"/>
          <w:sz w:val="20"/>
        </w:rPr>
        <w:t xml:space="preserve"> </w:t>
      </w:r>
      <w:r w:rsidRPr="00A57E71">
        <w:rPr>
          <w:color w:val="272527"/>
          <w:sz w:val="20"/>
        </w:rPr>
        <w:t>of</w:t>
      </w:r>
      <w:r w:rsidRPr="00A57E71">
        <w:rPr>
          <w:color w:val="272527"/>
          <w:spacing w:val="3"/>
          <w:sz w:val="20"/>
        </w:rPr>
        <w:t xml:space="preserve"> </w:t>
      </w:r>
      <w:r w:rsidRPr="00A57E71">
        <w:rPr>
          <w:color w:val="272527"/>
          <w:sz w:val="20"/>
        </w:rPr>
        <w:t>events</w:t>
      </w:r>
      <w:r w:rsidRPr="00A57E71">
        <w:rPr>
          <w:color w:val="272527"/>
          <w:spacing w:val="-6"/>
          <w:sz w:val="20"/>
        </w:rPr>
        <w:t xml:space="preserve"> </w:t>
      </w:r>
      <w:r w:rsidRPr="00A57E71">
        <w:rPr>
          <w:color w:val="272527"/>
          <w:sz w:val="20"/>
        </w:rPr>
        <w:t>–</w:t>
      </w:r>
      <w:r w:rsidRPr="00A57E71">
        <w:rPr>
          <w:color w:val="272527"/>
          <w:spacing w:val="-6"/>
          <w:sz w:val="20"/>
        </w:rPr>
        <w:t xml:space="preserve"> </w:t>
      </w:r>
      <w:r w:rsidRPr="00A57E71">
        <w:rPr>
          <w:color w:val="272527"/>
          <w:sz w:val="20"/>
        </w:rPr>
        <w:t>generally</w:t>
      </w:r>
      <w:r w:rsidRPr="00A57E71">
        <w:rPr>
          <w:color w:val="272527"/>
          <w:spacing w:val="-6"/>
          <w:sz w:val="20"/>
        </w:rPr>
        <w:t xml:space="preserve"> </w:t>
      </w:r>
      <w:r w:rsidRPr="00A57E71">
        <w:rPr>
          <w:color w:val="272527"/>
          <w:sz w:val="20"/>
        </w:rPr>
        <w:t>this</w:t>
      </w:r>
      <w:r w:rsidRPr="00A57E71">
        <w:rPr>
          <w:color w:val="272527"/>
          <w:spacing w:val="-6"/>
          <w:sz w:val="20"/>
        </w:rPr>
        <w:t xml:space="preserve"> </w:t>
      </w:r>
      <w:r w:rsidRPr="00A57E71">
        <w:rPr>
          <w:color w:val="272527"/>
          <w:sz w:val="20"/>
        </w:rPr>
        <w:t>version</w:t>
      </w:r>
      <w:r w:rsidRPr="00A57E71">
        <w:rPr>
          <w:color w:val="272527"/>
          <w:spacing w:val="-6"/>
          <w:sz w:val="20"/>
        </w:rPr>
        <w:t xml:space="preserve"> </w:t>
      </w:r>
      <w:r w:rsidRPr="00A57E71">
        <w:rPr>
          <w:color w:val="272527"/>
          <w:sz w:val="20"/>
        </w:rPr>
        <w:t>is</w:t>
      </w:r>
      <w:r w:rsidRPr="00A57E71">
        <w:rPr>
          <w:color w:val="272527"/>
          <w:spacing w:val="-6"/>
          <w:sz w:val="20"/>
        </w:rPr>
        <w:t xml:space="preserve"> </w:t>
      </w:r>
      <w:r w:rsidRPr="00A57E71">
        <w:rPr>
          <w:color w:val="272527"/>
          <w:sz w:val="20"/>
        </w:rPr>
        <w:t>strongly</w:t>
      </w:r>
      <w:r w:rsidRPr="00A57E71">
        <w:rPr>
          <w:color w:val="272527"/>
          <w:spacing w:val="-6"/>
          <w:sz w:val="20"/>
        </w:rPr>
        <w:t xml:space="preserve"> </w:t>
      </w:r>
      <w:r w:rsidRPr="00A57E71">
        <w:rPr>
          <w:color w:val="272527"/>
          <w:sz w:val="20"/>
        </w:rPr>
        <w:t>backed</w:t>
      </w:r>
      <w:r w:rsidRPr="00A57E71">
        <w:rPr>
          <w:color w:val="272527"/>
          <w:spacing w:val="-6"/>
          <w:sz w:val="20"/>
        </w:rPr>
        <w:t xml:space="preserve"> </w:t>
      </w:r>
      <w:r w:rsidRPr="00A57E71">
        <w:rPr>
          <w:color w:val="272527"/>
          <w:sz w:val="20"/>
        </w:rPr>
        <w:t>up</w:t>
      </w:r>
      <w:r w:rsidRPr="00A57E71">
        <w:rPr>
          <w:color w:val="272527"/>
          <w:spacing w:val="-6"/>
          <w:sz w:val="20"/>
        </w:rPr>
        <w:t xml:space="preserve"> </w:t>
      </w:r>
      <w:r w:rsidRPr="00A57E71">
        <w:rPr>
          <w:color w:val="272527"/>
          <w:sz w:val="20"/>
        </w:rPr>
        <w:t>by reference</w:t>
      </w:r>
      <w:r w:rsidRPr="00A57E71">
        <w:rPr>
          <w:color w:val="272527"/>
          <w:spacing w:val="-16"/>
          <w:sz w:val="20"/>
        </w:rPr>
        <w:t xml:space="preserve"> </w:t>
      </w:r>
      <w:r w:rsidRPr="00A57E71">
        <w:rPr>
          <w:color w:val="272527"/>
          <w:sz w:val="20"/>
        </w:rPr>
        <w:t>to</w:t>
      </w:r>
      <w:r w:rsidRPr="00A57E71">
        <w:rPr>
          <w:color w:val="272527"/>
          <w:spacing w:val="-16"/>
          <w:sz w:val="20"/>
        </w:rPr>
        <w:t xml:space="preserve"> </w:t>
      </w:r>
      <w:r w:rsidRPr="00A57E71">
        <w:rPr>
          <w:color w:val="272527"/>
          <w:sz w:val="20"/>
        </w:rPr>
        <w:t>specific</w:t>
      </w:r>
      <w:r w:rsidRPr="00A57E71">
        <w:rPr>
          <w:color w:val="272527"/>
          <w:spacing w:val="-16"/>
          <w:sz w:val="20"/>
        </w:rPr>
        <w:t xml:space="preserve"> </w:t>
      </w:r>
      <w:r w:rsidRPr="00A57E71">
        <w:rPr>
          <w:color w:val="272527"/>
          <w:sz w:val="20"/>
        </w:rPr>
        <w:t>legal</w:t>
      </w:r>
      <w:r w:rsidRPr="00A57E71">
        <w:rPr>
          <w:color w:val="272527"/>
          <w:spacing w:val="-16"/>
          <w:sz w:val="20"/>
        </w:rPr>
        <w:t xml:space="preserve"> </w:t>
      </w:r>
      <w:r w:rsidRPr="00A57E71">
        <w:rPr>
          <w:color w:val="272527"/>
          <w:sz w:val="20"/>
        </w:rPr>
        <w:t>documents,</w:t>
      </w:r>
      <w:r w:rsidRPr="00A57E71">
        <w:rPr>
          <w:color w:val="272527"/>
          <w:spacing w:val="-16"/>
          <w:sz w:val="20"/>
        </w:rPr>
        <w:t xml:space="preserve"> </w:t>
      </w:r>
      <w:r w:rsidRPr="00A57E71">
        <w:rPr>
          <w:color w:val="272527"/>
          <w:sz w:val="20"/>
        </w:rPr>
        <w:t>detailed</w:t>
      </w:r>
      <w:r w:rsidRPr="00A57E71">
        <w:rPr>
          <w:color w:val="272527"/>
          <w:spacing w:val="-16"/>
          <w:sz w:val="20"/>
        </w:rPr>
        <w:t xml:space="preserve"> </w:t>
      </w:r>
      <w:r w:rsidRPr="00A57E71">
        <w:rPr>
          <w:color w:val="272527"/>
          <w:sz w:val="20"/>
        </w:rPr>
        <w:t>discussion</w:t>
      </w:r>
      <w:r w:rsidRPr="00A57E71">
        <w:rPr>
          <w:color w:val="272527"/>
          <w:spacing w:val="-16"/>
          <w:sz w:val="20"/>
        </w:rPr>
        <w:t xml:space="preserve"> </w:t>
      </w:r>
      <w:r w:rsidRPr="00A57E71">
        <w:rPr>
          <w:color w:val="272527"/>
          <w:sz w:val="20"/>
        </w:rPr>
        <w:t>in</w:t>
      </w:r>
      <w:r w:rsidRPr="00A57E71">
        <w:rPr>
          <w:color w:val="272527"/>
          <w:spacing w:val="-16"/>
          <w:sz w:val="20"/>
        </w:rPr>
        <w:t xml:space="preserve"> </w:t>
      </w:r>
      <w:r w:rsidRPr="00A57E71">
        <w:rPr>
          <w:color w:val="272527"/>
          <w:sz w:val="20"/>
        </w:rPr>
        <w:t>specific</w:t>
      </w:r>
      <w:r w:rsidRPr="00A57E71">
        <w:rPr>
          <w:color w:val="272527"/>
          <w:spacing w:val="-16"/>
          <w:sz w:val="20"/>
        </w:rPr>
        <w:t xml:space="preserve"> </w:t>
      </w:r>
      <w:r w:rsidRPr="00A57E71">
        <w:rPr>
          <w:color w:val="272527"/>
          <w:sz w:val="20"/>
        </w:rPr>
        <w:t>times</w:t>
      </w:r>
      <w:r w:rsidRPr="00A57E71">
        <w:rPr>
          <w:color w:val="272527"/>
          <w:spacing w:val="-16"/>
          <w:sz w:val="20"/>
        </w:rPr>
        <w:t xml:space="preserve"> </w:t>
      </w:r>
      <w:r w:rsidRPr="00A57E71">
        <w:rPr>
          <w:color w:val="272527"/>
          <w:sz w:val="20"/>
        </w:rPr>
        <w:t>and places between the named parties, and so forth. (Chandler 2004)</w:t>
      </w:r>
    </w:p>
  </w:endnote>
  <w:endnote w:id="22">
    <w:p w:rsidR="00E42E23" w:rsidRPr="000C6E03" w:rsidRDefault="00E42E23" w:rsidP="000C6E03">
      <w:pPr>
        <w:tabs>
          <w:tab w:val="left" w:pos="1588"/>
          <w:tab w:val="left" w:pos="1589"/>
        </w:tabs>
        <w:spacing w:before="26"/>
        <w:rPr>
          <w:sz w:val="20"/>
        </w:rPr>
      </w:pPr>
      <w:r>
        <w:rPr>
          <w:rStyle w:val="EndnoteReference"/>
        </w:rPr>
        <w:endnoteRef/>
      </w:r>
      <w:r>
        <w:t xml:space="preserve"> </w:t>
      </w:r>
      <w:r w:rsidRPr="006E47BF">
        <w:rPr>
          <w:rFonts w:ascii="Book Antiqua"/>
          <w:i/>
          <w:color w:val="272527"/>
          <w:spacing w:val="-5"/>
          <w:sz w:val="20"/>
        </w:rPr>
        <w:t xml:space="preserve">The </w:t>
      </w:r>
      <w:r w:rsidRPr="006E47BF">
        <w:rPr>
          <w:rFonts w:ascii="Book Antiqua"/>
          <w:i/>
          <w:color w:val="272527"/>
          <w:sz w:val="20"/>
        </w:rPr>
        <w:t xml:space="preserve">Sun, </w:t>
      </w:r>
      <w:r w:rsidRPr="006E47BF">
        <w:rPr>
          <w:color w:val="272527"/>
          <w:sz w:val="20"/>
        </w:rPr>
        <w:t>3 September 1993</w:t>
      </w:r>
    </w:p>
  </w:endnote>
  <w:endnote w:id="23">
    <w:p w:rsidR="00E42E23" w:rsidRPr="000C6E03" w:rsidRDefault="00E42E23" w:rsidP="000C6E03">
      <w:pPr>
        <w:tabs>
          <w:tab w:val="left" w:pos="1588"/>
          <w:tab w:val="left" w:pos="1589"/>
        </w:tabs>
        <w:rPr>
          <w:sz w:val="20"/>
        </w:rPr>
      </w:pPr>
      <w:r>
        <w:rPr>
          <w:rStyle w:val="EndnoteReference"/>
        </w:rPr>
        <w:endnoteRef/>
      </w:r>
      <w:r>
        <w:t xml:space="preserve"> </w:t>
      </w:r>
      <w:r w:rsidRPr="003B3ACB">
        <w:rPr>
          <w:rFonts w:ascii="Book Antiqua"/>
          <w:i/>
          <w:color w:val="272527"/>
          <w:spacing w:val="-5"/>
          <w:sz w:val="20"/>
        </w:rPr>
        <w:t xml:space="preserve">The </w:t>
      </w:r>
      <w:r w:rsidRPr="003B3ACB">
        <w:rPr>
          <w:rFonts w:ascii="Book Antiqua"/>
          <w:i/>
          <w:color w:val="272527"/>
          <w:sz w:val="20"/>
        </w:rPr>
        <w:t>Sun</w:t>
      </w:r>
      <w:r w:rsidRPr="003B3ACB">
        <w:rPr>
          <w:color w:val="272527"/>
          <w:sz w:val="20"/>
        </w:rPr>
        <w:t xml:space="preserve">, 25 </w:t>
      </w:r>
      <w:r w:rsidRPr="003B3ACB">
        <w:rPr>
          <w:color w:val="272527"/>
          <w:spacing w:val="-3"/>
          <w:sz w:val="20"/>
        </w:rPr>
        <w:t>August</w:t>
      </w:r>
      <w:r w:rsidRPr="003B3ACB">
        <w:rPr>
          <w:color w:val="272527"/>
          <w:spacing w:val="7"/>
          <w:sz w:val="20"/>
        </w:rPr>
        <w:t xml:space="preserve"> </w:t>
      </w:r>
      <w:r w:rsidRPr="003B3ACB">
        <w:rPr>
          <w:color w:val="272527"/>
          <w:sz w:val="20"/>
        </w:rPr>
        <w:t>1993</w:t>
      </w:r>
    </w:p>
  </w:endnote>
  <w:endnote w:id="24">
    <w:p w:rsidR="00E42E23" w:rsidRPr="000C6E03" w:rsidRDefault="00E42E23" w:rsidP="000C6E03">
      <w:pPr>
        <w:tabs>
          <w:tab w:val="left" w:pos="1588"/>
          <w:tab w:val="left" w:pos="1589"/>
        </w:tabs>
        <w:rPr>
          <w:sz w:val="20"/>
        </w:rPr>
      </w:pPr>
      <w:r>
        <w:rPr>
          <w:rStyle w:val="EndnoteReference"/>
        </w:rPr>
        <w:endnoteRef/>
      </w:r>
      <w:r>
        <w:t xml:space="preserve"> </w:t>
      </w:r>
      <w:r w:rsidRPr="00E763D9">
        <w:rPr>
          <w:rFonts w:ascii="Book Antiqua"/>
          <w:i/>
          <w:color w:val="272527"/>
          <w:sz w:val="20"/>
        </w:rPr>
        <w:t xml:space="preserve">News of the </w:t>
      </w:r>
      <w:r w:rsidRPr="00E763D9">
        <w:rPr>
          <w:rFonts w:ascii="Book Antiqua"/>
          <w:i/>
          <w:color w:val="272527"/>
          <w:spacing w:val="-5"/>
          <w:sz w:val="20"/>
        </w:rPr>
        <w:t xml:space="preserve">World, </w:t>
      </w:r>
      <w:r w:rsidRPr="00E763D9">
        <w:rPr>
          <w:color w:val="272527"/>
          <w:sz w:val="20"/>
        </w:rPr>
        <w:t xml:space="preserve">21 </w:t>
      </w:r>
      <w:r w:rsidRPr="00E763D9">
        <w:rPr>
          <w:color w:val="272527"/>
          <w:spacing w:val="-3"/>
          <w:sz w:val="20"/>
        </w:rPr>
        <w:t>November</w:t>
      </w:r>
      <w:r w:rsidRPr="00E763D9">
        <w:rPr>
          <w:color w:val="272527"/>
          <w:spacing w:val="-27"/>
          <w:sz w:val="20"/>
        </w:rPr>
        <w:t xml:space="preserve"> </w:t>
      </w:r>
      <w:r w:rsidRPr="00E763D9">
        <w:rPr>
          <w:color w:val="272527"/>
          <w:sz w:val="20"/>
        </w:rPr>
        <w:t>1993</w:t>
      </w:r>
    </w:p>
  </w:endnote>
  <w:endnote w:id="25">
    <w:p w:rsidR="00E42E23" w:rsidRPr="000C6E03" w:rsidRDefault="00E42E23" w:rsidP="000C6E03">
      <w:pPr>
        <w:tabs>
          <w:tab w:val="left" w:pos="1588"/>
          <w:tab w:val="left" w:pos="1589"/>
        </w:tabs>
        <w:rPr>
          <w:sz w:val="20"/>
        </w:rPr>
      </w:pPr>
      <w:r>
        <w:rPr>
          <w:rStyle w:val="EndnoteReference"/>
        </w:rPr>
        <w:endnoteRef/>
      </w:r>
      <w:r>
        <w:t xml:space="preserve"> </w:t>
      </w:r>
      <w:r w:rsidRPr="00682215">
        <w:rPr>
          <w:rFonts w:ascii="Book Antiqua"/>
          <w:i/>
          <w:color w:val="272527"/>
          <w:spacing w:val="-5"/>
          <w:sz w:val="20"/>
        </w:rPr>
        <w:t>Today</w:t>
      </w:r>
      <w:r w:rsidRPr="00682215">
        <w:rPr>
          <w:color w:val="272527"/>
          <w:spacing w:val="-5"/>
          <w:sz w:val="20"/>
        </w:rPr>
        <w:t xml:space="preserve">, </w:t>
      </w:r>
      <w:r w:rsidRPr="00682215">
        <w:rPr>
          <w:color w:val="272527"/>
          <w:sz w:val="20"/>
        </w:rPr>
        <w:t xml:space="preserve">28 </w:t>
      </w:r>
      <w:r w:rsidRPr="00682215">
        <w:rPr>
          <w:color w:val="272527"/>
          <w:spacing w:val="-3"/>
          <w:sz w:val="20"/>
        </w:rPr>
        <w:t>August</w:t>
      </w:r>
      <w:r w:rsidRPr="00682215">
        <w:rPr>
          <w:color w:val="272527"/>
          <w:spacing w:val="11"/>
          <w:sz w:val="20"/>
        </w:rPr>
        <w:t xml:space="preserve"> </w:t>
      </w:r>
      <w:r w:rsidRPr="00682215">
        <w:rPr>
          <w:color w:val="272527"/>
          <w:sz w:val="20"/>
        </w:rPr>
        <w:t>1993</w:t>
      </w:r>
    </w:p>
  </w:endnote>
  <w:endnote w:id="26">
    <w:p w:rsidR="00E42E23" w:rsidRPr="003C1EC4" w:rsidRDefault="00E42E23" w:rsidP="003C1EC4">
      <w:pPr>
        <w:tabs>
          <w:tab w:val="left" w:pos="1589"/>
        </w:tabs>
        <w:spacing w:line="264" w:lineRule="auto"/>
        <w:ind w:right="648"/>
        <w:jc w:val="both"/>
        <w:rPr>
          <w:sz w:val="20"/>
        </w:rPr>
      </w:pPr>
      <w:r>
        <w:rPr>
          <w:rStyle w:val="EndnoteReference"/>
        </w:rPr>
        <w:endnoteRef/>
      </w:r>
      <w:r>
        <w:t xml:space="preserve"> </w:t>
      </w:r>
      <w:r w:rsidRPr="003C1EC4">
        <w:rPr>
          <w:color w:val="272527"/>
          <w:sz w:val="20"/>
        </w:rPr>
        <w:t>A</w:t>
      </w:r>
      <w:r w:rsidRPr="003C1EC4">
        <w:rPr>
          <w:color w:val="272527"/>
          <w:spacing w:val="-9"/>
          <w:sz w:val="20"/>
        </w:rPr>
        <w:t xml:space="preserve"> </w:t>
      </w:r>
      <w:r w:rsidRPr="003C1EC4">
        <w:rPr>
          <w:color w:val="272527"/>
          <w:sz w:val="20"/>
        </w:rPr>
        <w:t>good</w:t>
      </w:r>
      <w:r w:rsidRPr="003C1EC4">
        <w:rPr>
          <w:color w:val="272527"/>
          <w:spacing w:val="-9"/>
          <w:sz w:val="20"/>
        </w:rPr>
        <w:t xml:space="preserve"> </w:t>
      </w:r>
      <w:r w:rsidRPr="003C1EC4">
        <w:rPr>
          <w:color w:val="272527"/>
          <w:spacing w:val="-6"/>
          <w:sz w:val="20"/>
        </w:rPr>
        <w:t>way</w:t>
      </w:r>
      <w:r w:rsidRPr="003C1EC4">
        <w:rPr>
          <w:color w:val="272527"/>
          <w:spacing w:val="-9"/>
          <w:sz w:val="20"/>
        </w:rPr>
        <w:t xml:space="preserve"> </w:t>
      </w:r>
      <w:r w:rsidRPr="003C1EC4">
        <w:rPr>
          <w:color w:val="272527"/>
          <w:sz w:val="20"/>
        </w:rPr>
        <w:t>to</w:t>
      </w:r>
      <w:r w:rsidRPr="003C1EC4">
        <w:rPr>
          <w:color w:val="272527"/>
          <w:spacing w:val="-9"/>
          <w:sz w:val="20"/>
        </w:rPr>
        <w:t xml:space="preserve"> </w:t>
      </w:r>
      <w:r w:rsidRPr="003C1EC4">
        <w:rPr>
          <w:color w:val="272527"/>
          <w:sz w:val="20"/>
        </w:rPr>
        <w:t>start</w:t>
      </w:r>
      <w:r w:rsidRPr="003C1EC4">
        <w:rPr>
          <w:color w:val="272527"/>
          <w:spacing w:val="-9"/>
          <w:sz w:val="20"/>
        </w:rPr>
        <w:t xml:space="preserve"> </w:t>
      </w:r>
      <w:r w:rsidRPr="003C1EC4">
        <w:rPr>
          <w:color w:val="272527"/>
          <w:sz w:val="20"/>
        </w:rPr>
        <w:t>is</w:t>
      </w:r>
      <w:r w:rsidRPr="003C1EC4">
        <w:rPr>
          <w:color w:val="272527"/>
          <w:spacing w:val="-9"/>
          <w:sz w:val="20"/>
        </w:rPr>
        <w:t xml:space="preserve"> </w:t>
      </w:r>
      <w:r w:rsidRPr="003C1EC4">
        <w:rPr>
          <w:color w:val="272527"/>
          <w:sz w:val="20"/>
        </w:rPr>
        <w:t>books</w:t>
      </w:r>
      <w:r w:rsidRPr="003C1EC4">
        <w:rPr>
          <w:color w:val="272527"/>
          <w:spacing w:val="-9"/>
          <w:sz w:val="20"/>
        </w:rPr>
        <w:t xml:space="preserve"> </w:t>
      </w:r>
      <w:r w:rsidRPr="003C1EC4">
        <w:rPr>
          <w:color w:val="272527"/>
          <w:sz w:val="20"/>
        </w:rPr>
        <w:t>dealing</w:t>
      </w:r>
      <w:r w:rsidRPr="003C1EC4">
        <w:rPr>
          <w:color w:val="272527"/>
          <w:spacing w:val="-9"/>
          <w:sz w:val="20"/>
        </w:rPr>
        <w:t xml:space="preserve"> </w:t>
      </w:r>
      <w:r w:rsidRPr="003C1EC4">
        <w:rPr>
          <w:color w:val="272527"/>
          <w:sz w:val="20"/>
        </w:rPr>
        <w:t>with</w:t>
      </w:r>
      <w:r w:rsidRPr="003C1EC4">
        <w:rPr>
          <w:color w:val="272527"/>
          <w:spacing w:val="-9"/>
          <w:sz w:val="20"/>
        </w:rPr>
        <w:t xml:space="preserve"> </w:t>
      </w:r>
      <w:r w:rsidRPr="003C1EC4">
        <w:rPr>
          <w:color w:val="272527"/>
          <w:sz w:val="20"/>
        </w:rPr>
        <w:t>children’s</w:t>
      </w:r>
      <w:r w:rsidRPr="003C1EC4">
        <w:rPr>
          <w:color w:val="272527"/>
          <w:spacing w:val="-9"/>
          <w:sz w:val="20"/>
        </w:rPr>
        <w:t xml:space="preserve"> </w:t>
      </w:r>
      <w:r w:rsidRPr="003C1EC4">
        <w:rPr>
          <w:color w:val="272527"/>
          <w:sz w:val="20"/>
        </w:rPr>
        <w:t>sexuality</w:t>
      </w:r>
      <w:r w:rsidRPr="003C1EC4">
        <w:rPr>
          <w:color w:val="272527"/>
          <w:spacing w:val="-9"/>
          <w:sz w:val="20"/>
        </w:rPr>
        <w:t xml:space="preserve"> </w:t>
      </w:r>
      <w:r w:rsidRPr="003C1EC4">
        <w:rPr>
          <w:color w:val="272527"/>
          <w:sz w:val="20"/>
        </w:rPr>
        <w:t>and</w:t>
      </w:r>
      <w:r w:rsidRPr="003C1EC4">
        <w:rPr>
          <w:color w:val="272527"/>
          <w:spacing w:val="-9"/>
          <w:sz w:val="20"/>
        </w:rPr>
        <w:t xml:space="preserve"> </w:t>
      </w:r>
      <w:r w:rsidRPr="003C1EC4">
        <w:rPr>
          <w:color w:val="272527"/>
          <w:sz w:val="20"/>
        </w:rPr>
        <w:t>the</w:t>
      </w:r>
      <w:r w:rsidRPr="003C1EC4">
        <w:rPr>
          <w:color w:val="272527"/>
          <w:spacing w:val="-9"/>
          <w:sz w:val="20"/>
        </w:rPr>
        <w:t xml:space="preserve"> </w:t>
      </w:r>
      <w:r w:rsidRPr="003C1EC4">
        <w:rPr>
          <w:color w:val="272527"/>
          <w:sz w:val="20"/>
        </w:rPr>
        <w:t>perils</w:t>
      </w:r>
      <w:r w:rsidRPr="003C1EC4">
        <w:rPr>
          <w:color w:val="272527"/>
          <w:spacing w:val="-9"/>
          <w:sz w:val="20"/>
        </w:rPr>
        <w:t xml:space="preserve"> </w:t>
      </w:r>
      <w:r w:rsidRPr="003C1EC4">
        <w:rPr>
          <w:color w:val="272527"/>
          <w:sz w:val="20"/>
        </w:rPr>
        <w:t xml:space="preserve">of </w:t>
      </w:r>
      <w:r w:rsidRPr="003C1EC4">
        <w:rPr>
          <w:color w:val="272527"/>
          <w:spacing w:val="-3"/>
          <w:sz w:val="20"/>
        </w:rPr>
        <w:t>attempting</w:t>
      </w:r>
      <w:r w:rsidRPr="003C1EC4">
        <w:rPr>
          <w:color w:val="272527"/>
          <w:spacing w:val="-30"/>
          <w:sz w:val="20"/>
        </w:rPr>
        <w:t xml:space="preserve"> </w:t>
      </w:r>
      <w:r w:rsidRPr="003C1EC4">
        <w:rPr>
          <w:color w:val="272527"/>
          <w:sz w:val="20"/>
        </w:rPr>
        <w:t>to</w:t>
      </w:r>
      <w:r w:rsidRPr="003C1EC4">
        <w:rPr>
          <w:color w:val="272527"/>
          <w:spacing w:val="-30"/>
          <w:sz w:val="20"/>
        </w:rPr>
        <w:t xml:space="preserve"> </w:t>
      </w:r>
      <w:r w:rsidRPr="003C1EC4">
        <w:rPr>
          <w:color w:val="272527"/>
          <w:spacing w:val="-4"/>
          <w:sz w:val="20"/>
        </w:rPr>
        <w:t>suppress</w:t>
      </w:r>
      <w:r w:rsidRPr="003C1EC4">
        <w:rPr>
          <w:color w:val="272527"/>
          <w:spacing w:val="-30"/>
          <w:sz w:val="20"/>
        </w:rPr>
        <w:t xml:space="preserve"> </w:t>
      </w:r>
      <w:r w:rsidRPr="003C1EC4">
        <w:rPr>
          <w:color w:val="272527"/>
          <w:sz w:val="20"/>
        </w:rPr>
        <w:t>it.</w:t>
      </w:r>
      <w:r w:rsidRPr="003C1EC4">
        <w:rPr>
          <w:color w:val="272527"/>
          <w:spacing w:val="-30"/>
          <w:sz w:val="20"/>
        </w:rPr>
        <w:t xml:space="preserve"> </w:t>
      </w:r>
      <w:r w:rsidRPr="003C1EC4">
        <w:rPr>
          <w:color w:val="272527"/>
          <w:spacing w:val="-3"/>
          <w:sz w:val="20"/>
        </w:rPr>
        <w:t>See,</w:t>
      </w:r>
      <w:r w:rsidRPr="003C1EC4">
        <w:rPr>
          <w:color w:val="272527"/>
          <w:spacing w:val="-30"/>
          <w:sz w:val="20"/>
        </w:rPr>
        <w:t xml:space="preserve"> </w:t>
      </w:r>
      <w:r w:rsidRPr="003C1EC4">
        <w:rPr>
          <w:color w:val="272527"/>
          <w:spacing w:val="-4"/>
          <w:sz w:val="20"/>
        </w:rPr>
        <w:t>for</w:t>
      </w:r>
      <w:r w:rsidRPr="003C1EC4">
        <w:rPr>
          <w:color w:val="272527"/>
          <w:spacing w:val="-30"/>
          <w:sz w:val="20"/>
        </w:rPr>
        <w:t xml:space="preserve"> </w:t>
      </w:r>
      <w:r w:rsidRPr="003C1EC4">
        <w:rPr>
          <w:color w:val="272527"/>
          <w:spacing w:val="-3"/>
          <w:sz w:val="20"/>
        </w:rPr>
        <w:t>instance</w:t>
      </w:r>
      <w:r w:rsidRPr="003C1EC4">
        <w:rPr>
          <w:color w:val="272527"/>
          <w:spacing w:val="-30"/>
          <w:sz w:val="20"/>
        </w:rPr>
        <w:t xml:space="preserve"> </w:t>
      </w:r>
      <w:r w:rsidRPr="003C1EC4">
        <w:rPr>
          <w:color w:val="272527"/>
          <w:spacing w:val="-3"/>
          <w:sz w:val="20"/>
        </w:rPr>
        <w:t>Levine</w:t>
      </w:r>
      <w:r w:rsidRPr="003C1EC4">
        <w:rPr>
          <w:color w:val="272527"/>
          <w:spacing w:val="-30"/>
          <w:sz w:val="20"/>
        </w:rPr>
        <w:t xml:space="preserve"> </w:t>
      </w:r>
      <w:r w:rsidRPr="003C1EC4">
        <w:rPr>
          <w:color w:val="272527"/>
          <w:spacing w:val="-3"/>
          <w:sz w:val="20"/>
        </w:rPr>
        <w:t>(2002)</w:t>
      </w:r>
      <w:r w:rsidRPr="003C1EC4">
        <w:rPr>
          <w:color w:val="272527"/>
          <w:spacing w:val="-30"/>
          <w:sz w:val="20"/>
        </w:rPr>
        <w:t xml:space="preserve"> </w:t>
      </w:r>
      <w:r w:rsidRPr="003C1EC4">
        <w:rPr>
          <w:color w:val="272527"/>
          <w:sz w:val="20"/>
        </w:rPr>
        <w:t>and</w:t>
      </w:r>
      <w:r w:rsidRPr="003C1EC4">
        <w:rPr>
          <w:color w:val="272527"/>
          <w:spacing w:val="-30"/>
          <w:sz w:val="20"/>
        </w:rPr>
        <w:t xml:space="preserve"> </w:t>
      </w:r>
      <w:r w:rsidRPr="003C1EC4">
        <w:rPr>
          <w:color w:val="272527"/>
          <w:spacing w:val="-8"/>
          <w:sz w:val="20"/>
        </w:rPr>
        <w:t>Yates</w:t>
      </w:r>
      <w:r w:rsidRPr="003C1EC4">
        <w:rPr>
          <w:color w:val="272527"/>
          <w:spacing w:val="-30"/>
          <w:sz w:val="20"/>
        </w:rPr>
        <w:t xml:space="preserve"> </w:t>
      </w:r>
      <w:r w:rsidRPr="003C1EC4">
        <w:rPr>
          <w:color w:val="272527"/>
          <w:spacing w:val="-3"/>
          <w:sz w:val="20"/>
        </w:rPr>
        <w:t>(1979).</w:t>
      </w:r>
      <w:r w:rsidRPr="003C1EC4">
        <w:rPr>
          <w:color w:val="272527"/>
          <w:spacing w:val="-30"/>
          <w:sz w:val="20"/>
        </w:rPr>
        <w:t xml:space="preserve"> </w:t>
      </w:r>
      <w:r w:rsidRPr="003C1EC4">
        <w:rPr>
          <w:color w:val="272527"/>
          <w:sz w:val="20"/>
        </w:rPr>
        <w:t>A</w:t>
      </w:r>
      <w:r w:rsidRPr="003C1EC4">
        <w:rPr>
          <w:color w:val="272527"/>
          <w:spacing w:val="-30"/>
          <w:sz w:val="20"/>
        </w:rPr>
        <w:t xml:space="preserve"> </w:t>
      </w:r>
      <w:r w:rsidRPr="003C1EC4">
        <w:rPr>
          <w:color w:val="272527"/>
          <w:spacing w:val="-3"/>
          <w:sz w:val="20"/>
        </w:rPr>
        <w:t xml:space="preserve">quick </w:t>
      </w:r>
      <w:r w:rsidRPr="003C1EC4">
        <w:rPr>
          <w:color w:val="272527"/>
          <w:sz w:val="20"/>
        </w:rPr>
        <w:t xml:space="preserve">and interesting </w:t>
      </w:r>
      <w:r w:rsidRPr="003C1EC4">
        <w:rPr>
          <w:color w:val="272527"/>
          <w:spacing w:val="-5"/>
          <w:sz w:val="20"/>
        </w:rPr>
        <w:t xml:space="preserve">way </w:t>
      </w:r>
      <w:r w:rsidRPr="003C1EC4">
        <w:rPr>
          <w:color w:val="272527"/>
          <w:sz w:val="20"/>
        </w:rPr>
        <w:t xml:space="preserve">of getting up to speed on historical and cross-cultural perspectives is via </w:t>
      </w:r>
      <w:r w:rsidRPr="003C1EC4">
        <w:rPr>
          <w:color w:val="272527"/>
          <w:spacing w:val="-3"/>
          <w:sz w:val="20"/>
        </w:rPr>
        <w:t xml:space="preserve">two </w:t>
      </w:r>
      <w:r w:rsidRPr="003C1EC4">
        <w:rPr>
          <w:color w:val="272527"/>
          <w:sz w:val="20"/>
        </w:rPr>
        <w:t xml:space="preserve">articles in the July 2004 issue of the journal </w:t>
      </w:r>
      <w:r w:rsidRPr="003C1EC4">
        <w:rPr>
          <w:rFonts w:ascii="Book Antiqua" w:hAnsi="Book Antiqua"/>
          <w:i/>
          <w:color w:val="272527"/>
          <w:sz w:val="20"/>
        </w:rPr>
        <w:t>Child and Adolescent</w:t>
      </w:r>
      <w:r w:rsidRPr="003C1EC4">
        <w:rPr>
          <w:rFonts w:ascii="Book Antiqua" w:hAnsi="Book Antiqua"/>
          <w:i/>
          <w:color w:val="272527"/>
          <w:spacing w:val="-19"/>
          <w:sz w:val="20"/>
        </w:rPr>
        <w:t xml:space="preserve"> </w:t>
      </w:r>
      <w:r w:rsidRPr="003C1EC4">
        <w:rPr>
          <w:rFonts w:ascii="Book Antiqua" w:hAnsi="Book Antiqua"/>
          <w:i/>
          <w:color w:val="272527"/>
          <w:sz w:val="20"/>
        </w:rPr>
        <w:t>Psychiatric</w:t>
      </w:r>
      <w:r w:rsidRPr="003C1EC4">
        <w:rPr>
          <w:rFonts w:ascii="Book Antiqua" w:hAnsi="Book Antiqua"/>
          <w:i/>
          <w:color w:val="272527"/>
          <w:spacing w:val="-19"/>
          <w:sz w:val="20"/>
        </w:rPr>
        <w:t xml:space="preserve"> </w:t>
      </w:r>
      <w:r w:rsidRPr="003C1EC4">
        <w:rPr>
          <w:rFonts w:ascii="Book Antiqua" w:hAnsi="Book Antiqua"/>
          <w:i/>
          <w:color w:val="272527"/>
          <w:sz w:val="20"/>
        </w:rPr>
        <w:t>Clinics</w:t>
      </w:r>
      <w:r w:rsidRPr="003C1EC4">
        <w:rPr>
          <w:rFonts w:ascii="Book Antiqua" w:hAnsi="Book Antiqua"/>
          <w:i/>
          <w:color w:val="272527"/>
          <w:spacing w:val="-19"/>
          <w:sz w:val="20"/>
        </w:rPr>
        <w:t xml:space="preserve"> </w:t>
      </w:r>
      <w:r w:rsidRPr="003C1EC4">
        <w:rPr>
          <w:rFonts w:ascii="Book Antiqua" w:hAnsi="Book Antiqua"/>
          <w:i/>
          <w:color w:val="272527"/>
          <w:sz w:val="20"/>
        </w:rPr>
        <w:t>of North</w:t>
      </w:r>
      <w:r w:rsidRPr="003C1EC4">
        <w:rPr>
          <w:rFonts w:ascii="Book Antiqua" w:hAnsi="Book Antiqua"/>
          <w:i/>
          <w:color w:val="272527"/>
          <w:spacing w:val="-19"/>
          <w:sz w:val="20"/>
        </w:rPr>
        <w:t xml:space="preserve"> </w:t>
      </w:r>
      <w:r w:rsidRPr="003C1EC4">
        <w:rPr>
          <w:rFonts w:ascii="Book Antiqua" w:hAnsi="Book Antiqua"/>
          <w:i/>
          <w:color w:val="272527"/>
          <w:sz w:val="20"/>
        </w:rPr>
        <w:t>America</w:t>
      </w:r>
      <w:r w:rsidRPr="003C1EC4">
        <w:rPr>
          <w:color w:val="272527"/>
          <w:sz w:val="20"/>
        </w:rPr>
        <w:t>.</w:t>
      </w:r>
      <w:r w:rsidRPr="003C1EC4">
        <w:rPr>
          <w:color w:val="272527"/>
          <w:spacing w:val="-13"/>
          <w:sz w:val="20"/>
        </w:rPr>
        <w:t xml:space="preserve"> </w:t>
      </w:r>
      <w:r w:rsidRPr="003C1EC4">
        <w:rPr>
          <w:color w:val="272527"/>
          <w:sz w:val="20"/>
        </w:rPr>
        <w:t>See</w:t>
      </w:r>
      <w:r w:rsidRPr="003C1EC4">
        <w:rPr>
          <w:color w:val="272527"/>
          <w:spacing w:val="-13"/>
          <w:sz w:val="20"/>
        </w:rPr>
        <w:t xml:space="preserve"> </w:t>
      </w:r>
      <w:r w:rsidRPr="003C1EC4">
        <w:rPr>
          <w:color w:val="272527"/>
          <w:sz w:val="20"/>
        </w:rPr>
        <w:t>Bullough</w:t>
      </w:r>
      <w:r w:rsidRPr="003C1EC4">
        <w:rPr>
          <w:color w:val="272527"/>
          <w:spacing w:val="-13"/>
          <w:sz w:val="20"/>
        </w:rPr>
        <w:t xml:space="preserve"> </w:t>
      </w:r>
      <w:r w:rsidRPr="003C1EC4">
        <w:rPr>
          <w:color w:val="272527"/>
          <w:sz w:val="20"/>
        </w:rPr>
        <w:t>(2004)</w:t>
      </w:r>
      <w:r w:rsidRPr="003C1EC4">
        <w:rPr>
          <w:color w:val="272527"/>
          <w:spacing w:val="-13"/>
          <w:sz w:val="20"/>
        </w:rPr>
        <w:t xml:space="preserve"> </w:t>
      </w:r>
      <w:r w:rsidRPr="003C1EC4">
        <w:rPr>
          <w:color w:val="272527"/>
          <w:sz w:val="20"/>
        </w:rPr>
        <w:t>and</w:t>
      </w:r>
      <w:r w:rsidRPr="003C1EC4">
        <w:rPr>
          <w:color w:val="272527"/>
          <w:spacing w:val="-13"/>
          <w:sz w:val="20"/>
        </w:rPr>
        <w:t xml:space="preserve"> </w:t>
      </w:r>
      <w:r w:rsidRPr="003C1EC4">
        <w:rPr>
          <w:color w:val="272527"/>
          <w:sz w:val="20"/>
        </w:rPr>
        <w:t>Nieto (2004).</w:t>
      </w:r>
      <w:r w:rsidRPr="003C1EC4">
        <w:rPr>
          <w:color w:val="272527"/>
          <w:spacing w:val="-15"/>
          <w:sz w:val="20"/>
        </w:rPr>
        <w:t xml:space="preserve"> </w:t>
      </w:r>
      <w:r w:rsidRPr="003C1EC4">
        <w:rPr>
          <w:color w:val="272527"/>
          <w:sz w:val="20"/>
        </w:rPr>
        <w:t>Indeed,</w:t>
      </w:r>
      <w:r w:rsidRPr="003C1EC4">
        <w:rPr>
          <w:color w:val="272527"/>
          <w:spacing w:val="-15"/>
          <w:sz w:val="20"/>
        </w:rPr>
        <w:t xml:space="preserve"> </w:t>
      </w:r>
      <w:r w:rsidRPr="003C1EC4">
        <w:rPr>
          <w:color w:val="272527"/>
          <w:sz w:val="20"/>
        </w:rPr>
        <w:t>this</w:t>
      </w:r>
      <w:r w:rsidRPr="003C1EC4">
        <w:rPr>
          <w:color w:val="272527"/>
          <w:spacing w:val="-15"/>
          <w:sz w:val="20"/>
        </w:rPr>
        <w:t xml:space="preserve"> </w:t>
      </w:r>
      <w:r w:rsidRPr="003C1EC4">
        <w:rPr>
          <w:color w:val="272527"/>
          <w:sz w:val="20"/>
        </w:rPr>
        <w:t>issue</w:t>
      </w:r>
      <w:r w:rsidRPr="003C1EC4">
        <w:rPr>
          <w:color w:val="272527"/>
          <w:spacing w:val="-15"/>
          <w:sz w:val="20"/>
        </w:rPr>
        <w:t xml:space="preserve"> </w:t>
      </w:r>
      <w:r w:rsidRPr="003C1EC4">
        <w:rPr>
          <w:color w:val="272527"/>
          <w:sz w:val="20"/>
        </w:rPr>
        <w:t>includes</w:t>
      </w:r>
      <w:r w:rsidRPr="003C1EC4">
        <w:rPr>
          <w:color w:val="272527"/>
          <w:spacing w:val="-15"/>
          <w:sz w:val="20"/>
        </w:rPr>
        <w:t xml:space="preserve"> </w:t>
      </w:r>
      <w:r w:rsidRPr="003C1EC4">
        <w:rPr>
          <w:color w:val="272527"/>
          <w:sz w:val="20"/>
        </w:rPr>
        <w:t>several</w:t>
      </w:r>
      <w:r w:rsidRPr="003C1EC4">
        <w:rPr>
          <w:color w:val="272527"/>
          <w:spacing w:val="-15"/>
          <w:sz w:val="20"/>
        </w:rPr>
        <w:t xml:space="preserve"> </w:t>
      </w:r>
      <w:r w:rsidRPr="003C1EC4">
        <w:rPr>
          <w:color w:val="272527"/>
          <w:sz w:val="20"/>
        </w:rPr>
        <w:t>other</w:t>
      </w:r>
      <w:r w:rsidRPr="003C1EC4">
        <w:rPr>
          <w:color w:val="272527"/>
          <w:spacing w:val="-15"/>
          <w:sz w:val="20"/>
        </w:rPr>
        <w:t xml:space="preserve"> </w:t>
      </w:r>
      <w:r w:rsidRPr="003C1EC4">
        <w:rPr>
          <w:color w:val="272527"/>
          <w:sz w:val="20"/>
        </w:rPr>
        <w:t>important</w:t>
      </w:r>
      <w:r w:rsidRPr="003C1EC4">
        <w:rPr>
          <w:color w:val="272527"/>
          <w:spacing w:val="-15"/>
          <w:sz w:val="20"/>
        </w:rPr>
        <w:t xml:space="preserve"> </w:t>
      </w:r>
      <w:r w:rsidRPr="003C1EC4">
        <w:rPr>
          <w:color w:val="272527"/>
          <w:sz w:val="20"/>
        </w:rPr>
        <w:t>articles,</w:t>
      </w:r>
      <w:r w:rsidRPr="003C1EC4">
        <w:rPr>
          <w:color w:val="272527"/>
          <w:spacing w:val="-15"/>
          <w:sz w:val="20"/>
        </w:rPr>
        <w:t xml:space="preserve"> </w:t>
      </w:r>
      <w:r w:rsidRPr="003C1EC4">
        <w:rPr>
          <w:color w:val="272527"/>
          <w:sz w:val="20"/>
        </w:rPr>
        <w:t>notably</w:t>
      </w:r>
      <w:r w:rsidRPr="003C1EC4">
        <w:rPr>
          <w:color w:val="272527"/>
          <w:spacing w:val="-15"/>
          <w:sz w:val="20"/>
        </w:rPr>
        <w:t xml:space="preserve"> </w:t>
      </w:r>
      <w:r w:rsidRPr="003C1EC4">
        <w:rPr>
          <w:color w:val="272527"/>
          <w:sz w:val="20"/>
        </w:rPr>
        <w:t>by Moser</w:t>
      </w:r>
      <w:r w:rsidRPr="003C1EC4">
        <w:rPr>
          <w:color w:val="272527"/>
          <w:spacing w:val="-13"/>
          <w:sz w:val="20"/>
        </w:rPr>
        <w:t xml:space="preserve"> </w:t>
      </w:r>
      <w:r w:rsidRPr="003C1EC4">
        <w:rPr>
          <w:color w:val="272527"/>
          <w:sz w:val="20"/>
        </w:rPr>
        <w:t>and</w:t>
      </w:r>
      <w:r w:rsidRPr="003C1EC4">
        <w:rPr>
          <w:color w:val="272527"/>
          <w:spacing w:val="-13"/>
          <w:sz w:val="20"/>
        </w:rPr>
        <w:t xml:space="preserve"> </w:t>
      </w:r>
      <w:r w:rsidRPr="003C1EC4">
        <w:rPr>
          <w:color w:val="272527"/>
          <w:sz w:val="20"/>
        </w:rPr>
        <w:t>others,</w:t>
      </w:r>
      <w:r w:rsidRPr="003C1EC4">
        <w:rPr>
          <w:color w:val="272527"/>
          <w:spacing w:val="-13"/>
          <w:sz w:val="20"/>
        </w:rPr>
        <w:t xml:space="preserve"> </w:t>
      </w:r>
      <w:r w:rsidRPr="003C1EC4">
        <w:rPr>
          <w:color w:val="272527"/>
          <w:spacing w:val="-3"/>
          <w:sz w:val="20"/>
        </w:rPr>
        <w:t>Savin-Williams</w:t>
      </w:r>
      <w:r w:rsidRPr="003C1EC4">
        <w:rPr>
          <w:color w:val="272527"/>
          <w:spacing w:val="-13"/>
          <w:sz w:val="20"/>
        </w:rPr>
        <w:t xml:space="preserve"> </w:t>
      </w:r>
      <w:r w:rsidRPr="003C1EC4">
        <w:rPr>
          <w:color w:val="272527"/>
          <w:sz w:val="20"/>
        </w:rPr>
        <w:t>and</w:t>
      </w:r>
      <w:r w:rsidRPr="003C1EC4">
        <w:rPr>
          <w:color w:val="272527"/>
          <w:spacing w:val="-13"/>
          <w:sz w:val="20"/>
        </w:rPr>
        <w:t xml:space="preserve"> </w:t>
      </w:r>
      <w:r w:rsidRPr="003C1EC4">
        <w:rPr>
          <w:color w:val="272527"/>
          <w:sz w:val="20"/>
        </w:rPr>
        <w:t>others,</w:t>
      </w:r>
      <w:r w:rsidRPr="003C1EC4">
        <w:rPr>
          <w:color w:val="272527"/>
          <w:spacing w:val="-13"/>
          <w:sz w:val="20"/>
        </w:rPr>
        <w:t xml:space="preserve"> </w:t>
      </w:r>
      <w:r w:rsidRPr="003C1EC4">
        <w:rPr>
          <w:color w:val="272527"/>
          <w:sz w:val="20"/>
        </w:rPr>
        <w:t>and</w:t>
      </w:r>
      <w:r w:rsidRPr="003C1EC4">
        <w:rPr>
          <w:color w:val="272527"/>
          <w:spacing w:val="-13"/>
          <w:sz w:val="20"/>
        </w:rPr>
        <w:t xml:space="preserve"> </w:t>
      </w:r>
      <w:r w:rsidRPr="003C1EC4">
        <w:rPr>
          <w:color w:val="272527"/>
          <w:spacing w:val="-6"/>
          <w:sz w:val="20"/>
        </w:rPr>
        <w:t>Yates.</w:t>
      </w:r>
      <w:r w:rsidRPr="003C1EC4">
        <w:rPr>
          <w:color w:val="272527"/>
          <w:spacing w:val="-13"/>
          <w:sz w:val="20"/>
        </w:rPr>
        <w:t xml:space="preserve"> </w:t>
      </w:r>
      <w:r w:rsidRPr="003C1EC4">
        <w:rPr>
          <w:color w:val="272527"/>
          <w:sz w:val="20"/>
        </w:rPr>
        <w:t>These</w:t>
      </w:r>
      <w:r w:rsidRPr="003C1EC4">
        <w:rPr>
          <w:color w:val="272527"/>
          <w:spacing w:val="-13"/>
          <w:sz w:val="20"/>
        </w:rPr>
        <w:t xml:space="preserve"> </w:t>
      </w:r>
      <w:r w:rsidRPr="003C1EC4">
        <w:rPr>
          <w:color w:val="272527"/>
          <w:sz w:val="20"/>
        </w:rPr>
        <w:t>various</w:t>
      </w:r>
      <w:r w:rsidRPr="003C1EC4">
        <w:rPr>
          <w:color w:val="272527"/>
          <w:spacing w:val="-13"/>
          <w:sz w:val="20"/>
        </w:rPr>
        <w:t xml:space="preserve"> </w:t>
      </w:r>
      <w:r w:rsidRPr="003C1EC4">
        <w:rPr>
          <w:color w:val="272527"/>
          <w:sz w:val="20"/>
        </w:rPr>
        <w:t xml:space="preserve">articles </w:t>
      </w:r>
      <w:r w:rsidRPr="003C1EC4">
        <w:rPr>
          <w:color w:val="272527"/>
          <w:spacing w:val="-3"/>
          <w:sz w:val="20"/>
        </w:rPr>
        <w:t>are</w:t>
      </w:r>
      <w:r w:rsidRPr="003C1EC4">
        <w:rPr>
          <w:color w:val="272527"/>
          <w:spacing w:val="-27"/>
          <w:sz w:val="20"/>
        </w:rPr>
        <w:t xml:space="preserve"> </w:t>
      </w:r>
      <w:r w:rsidRPr="003C1EC4">
        <w:rPr>
          <w:color w:val="272527"/>
          <w:spacing w:val="-3"/>
          <w:sz w:val="20"/>
        </w:rPr>
        <w:t>scholarly</w:t>
      </w:r>
      <w:r w:rsidRPr="003C1EC4">
        <w:rPr>
          <w:color w:val="272527"/>
          <w:spacing w:val="-27"/>
          <w:sz w:val="20"/>
        </w:rPr>
        <w:t xml:space="preserve"> </w:t>
      </w:r>
      <w:r w:rsidRPr="003C1EC4">
        <w:rPr>
          <w:color w:val="272527"/>
          <w:spacing w:val="-3"/>
          <w:sz w:val="20"/>
        </w:rPr>
        <w:t>but</w:t>
      </w:r>
      <w:r w:rsidRPr="003C1EC4">
        <w:rPr>
          <w:color w:val="272527"/>
          <w:spacing w:val="-27"/>
          <w:sz w:val="20"/>
        </w:rPr>
        <w:t xml:space="preserve"> </w:t>
      </w:r>
      <w:r w:rsidRPr="003C1EC4">
        <w:rPr>
          <w:color w:val="272527"/>
          <w:sz w:val="20"/>
        </w:rPr>
        <w:t>not</w:t>
      </w:r>
      <w:r w:rsidRPr="003C1EC4">
        <w:rPr>
          <w:color w:val="272527"/>
          <w:spacing w:val="-27"/>
          <w:sz w:val="20"/>
        </w:rPr>
        <w:t xml:space="preserve"> </w:t>
      </w:r>
      <w:r w:rsidRPr="003C1EC4">
        <w:rPr>
          <w:color w:val="272527"/>
          <w:sz w:val="20"/>
        </w:rPr>
        <w:t>dauntingly</w:t>
      </w:r>
      <w:r w:rsidRPr="003C1EC4">
        <w:rPr>
          <w:color w:val="272527"/>
          <w:spacing w:val="-27"/>
          <w:sz w:val="20"/>
        </w:rPr>
        <w:t xml:space="preserve"> </w:t>
      </w:r>
      <w:r w:rsidRPr="003C1EC4">
        <w:rPr>
          <w:color w:val="272527"/>
          <w:sz w:val="20"/>
        </w:rPr>
        <w:t>technical</w:t>
      </w:r>
      <w:r w:rsidRPr="003C1EC4">
        <w:rPr>
          <w:color w:val="272527"/>
          <w:spacing w:val="-27"/>
          <w:sz w:val="20"/>
        </w:rPr>
        <w:t xml:space="preserve"> </w:t>
      </w:r>
      <w:r w:rsidRPr="003C1EC4">
        <w:rPr>
          <w:color w:val="272527"/>
          <w:sz w:val="20"/>
        </w:rPr>
        <w:t>or</w:t>
      </w:r>
      <w:r w:rsidRPr="003C1EC4">
        <w:rPr>
          <w:color w:val="272527"/>
          <w:spacing w:val="-27"/>
          <w:sz w:val="20"/>
        </w:rPr>
        <w:t xml:space="preserve"> </w:t>
      </w:r>
      <w:r w:rsidRPr="003C1EC4">
        <w:rPr>
          <w:color w:val="272527"/>
          <w:sz w:val="20"/>
        </w:rPr>
        <w:t>“psychiatric”,</w:t>
      </w:r>
      <w:r w:rsidRPr="003C1EC4">
        <w:rPr>
          <w:color w:val="272527"/>
          <w:spacing w:val="-27"/>
          <w:sz w:val="20"/>
        </w:rPr>
        <w:t xml:space="preserve"> </w:t>
      </w:r>
      <w:r w:rsidRPr="003C1EC4">
        <w:rPr>
          <w:color w:val="272527"/>
          <w:sz w:val="20"/>
        </w:rPr>
        <w:t>despite</w:t>
      </w:r>
      <w:r w:rsidRPr="003C1EC4">
        <w:rPr>
          <w:color w:val="272527"/>
          <w:spacing w:val="-27"/>
          <w:sz w:val="20"/>
        </w:rPr>
        <w:t xml:space="preserve"> </w:t>
      </w:r>
      <w:r w:rsidRPr="003C1EC4">
        <w:rPr>
          <w:color w:val="272527"/>
          <w:sz w:val="20"/>
        </w:rPr>
        <w:t>the</w:t>
      </w:r>
      <w:r w:rsidRPr="003C1EC4">
        <w:rPr>
          <w:color w:val="272527"/>
          <w:spacing w:val="-27"/>
          <w:sz w:val="20"/>
        </w:rPr>
        <w:t xml:space="preserve"> </w:t>
      </w:r>
      <w:r w:rsidRPr="003C1EC4">
        <w:rPr>
          <w:color w:val="272527"/>
          <w:sz w:val="20"/>
        </w:rPr>
        <w:t>title</w:t>
      </w:r>
      <w:r w:rsidRPr="003C1EC4">
        <w:rPr>
          <w:color w:val="272527"/>
          <w:spacing w:val="-27"/>
          <w:sz w:val="20"/>
        </w:rPr>
        <w:t xml:space="preserve"> </w:t>
      </w:r>
      <w:r w:rsidRPr="003C1EC4">
        <w:rPr>
          <w:color w:val="272527"/>
          <w:sz w:val="20"/>
        </w:rPr>
        <w:t>of</w:t>
      </w:r>
      <w:r w:rsidRPr="003C1EC4">
        <w:rPr>
          <w:color w:val="272527"/>
          <w:spacing w:val="-20"/>
          <w:sz w:val="20"/>
        </w:rPr>
        <w:t xml:space="preserve"> </w:t>
      </w:r>
      <w:r w:rsidRPr="003C1EC4">
        <w:rPr>
          <w:color w:val="272527"/>
          <w:sz w:val="20"/>
        </w:rPr>
        <w:t xml:space="preserve">the journal. Also, they all </w:t>
      </w:r>
      <w:r w:rsidRPr="003C1EC4">
        <w:rPr>
          <w:color w:val="272527"/>
          <w:spacing w:val="-3"/>
          <w:sz w:val="20"/>
        </w:rPr>
        <w:t xml:space="preserve">provide </w:t>
      </w:r>
      <w:r w:rsidRPr="003C1EC4">
        <w:rPr>
          <w:color w:val="272527"/>
          <w:sz w:val="20"/>
        </w:rPr>
        <w:t>many pointers to further</w:t>
      </w:r>
      <w:r w:rsidRPr="003C1EC4">
        <w:rPr>
          <w:color w:val="272527"/>
          <w:spacing w:val="-22"/>
          <w:sz w:val="20"/>
        </w:rPr>
        <w:t xml:space="preserve"> </w:t>
      </w:r>
      <w:r w:rsidRPr="003C1EC4">
        <w:rPr>
          <w:color w:val="272527"/>
          <w:sz w:val="20"/>
        </w:rPr>
        <w:t>reading.</w:t>
      </w:r>
    </w:p>
  </w:endnote>
  <w:endnote w:id="27">
    <w:p w:rsidR="00E42E23" w:rsidRPr="00E61FE1" w:rsidRDefault="00E42E23" w:rsidP="00E61FE1">
      <w:pPr>
        <w:tabs>
          <w:tab w:val="left" w:pos="1588"/>
          <w:tab w:val="left" w:pos="1589"/>
        </w:tabs>
        <w:spacing w:line="240" w:lineRule="exact"/>
        <w:rPr>
          <w:sz w:val="20"/>
        </w:rPr>
      </w:pPr>
      <w:r>
        <w:rPr>
          <w:rStyle w:val="EndnoteReference"/>
        </w:rPr>
        <w:endnoteRef/>
      </w:r>
      <w:r>
        <w:t xml:space="preserve"> </w:t>
      </w:r>
      <w:r w:rsidRPr="00E61FE1">
        <w:rPr>
          <w:rFonts w:ascii="Book Antiqua"/>
          <w:i/>
          <w:color w:val="272527"/>
          <w:spacing w:val="-5"/>
          <w:sz w:val="20"/>
        </w:rPr>
        <w:t xml:space="preserve">The </w:t>
      </w:r>
      <w:r w:rsidRPr="00E61FE1">
        <w:rPr>
          <w:rFonts w:ascii="Book Antiqua"/>
          <w:i/>
          <w:color w:val="272527"/>
          <w:sz w:val="20"/>
        </w:rPr>
        <w:t xml:space="preserve">Sun, </w:t>
      </w:r>
      <w:r w:rsidRPr="00E61FE1">
        <w:rPr>
          <w:color w:val="272527"/>
          <w:sz w:val="20"/>
        </w:rPr>
        <w:t xml:space="preserve">26 </w:t>
      </w:r>
      <w:r w:rsidRPr="00E61FE1">
        <w:rPr>
          <w:color w:val="272527"/>
          <w:spacing w:val="-3"/>
          <w:sz w:val="20"/>
        </w:rPr>
        <w:t>August</w:t>
      </w:r>
      <w:r w:rsidRPr="00E61FE1">
        <w:rPr>
          <w:color w:val="272527"/>
          <w:spacing w:val="1"/>
          <w:sz w:val="20"/>
        </w:rPr>
        <w:t xml:space="preserve"> </w:t>
      </w:r>
      <w:r w:rsidRPr="00E61FE1">
        <w:rPr>
          <w:color w:val="272527"/>
          <w:sz w:val="20"/>
        </w:rPr>
        <w:t>1993</w:t>
      </w:r>
    </w:p>
  </w:endnote>
  <w:endnote w:id="28">
    <w:p w:rsidR="00E42E23" w:rsidRPr="00E61FE1" w:rsidRDefault="00E42E23" w:rsidP="00E61FE1">
      <w:pPr>
        <w:tabs>
          <w:tab w:val="left" w:pos="1588"/>
          <w:tab w:val="left" w:pos="1589"/>
        </w:tabs>
        <w:rPr>
          <w:sz w:val="20"/>
        </w:rPr>
      </w:pPr>
      <w:r>
        <w:rPr>
          <w:rStyle w:val="EndnoteReference"/>
        </w:rPr>
        <w:endnoteRef/>
      </w:r>
      <w:r>
        <w:t xml:space="preserve"> </w:t>
      </w:r>
      <w:r w:rsidRPr="00E61FE1">
        <w:rPr>
          <w:color w:val="272527"/>
          <w:spacing w:val="-3"/>
          <w:w w:val="105"/>
          <w:sz w:val="20"/>
        </w:rPr>
        <w:t xml:space="preserve">Jones </w:t>
      </w:r>
      <w:r w:rsidRPr="00E61FE1">
        <w:rPr>
          <w:color w:val="272527"/>
          <w:w w:val="110"/>
          <w:sz w:val="20"/>
        </w:rPr>
        <w:t xml:space="preserve">&amp; </w:t>
      </w:r>
      <w:r w:rsidRPr="00E61FE1">
        <w:rPr>
          <w:color w:val="272527"/>
          <w:spacing w:val="-4"/>
          <w:w w:val="105"/>
          <w:sz w:val="20"/>
        </w:rPr>
        <w:t>Brown</w:t>
      </w:r>
      <w:r w:rsidRPr="00E61FE1">
        <w:rPr>
          <w:color w:val="272527"/>
          <w:spacing w:val="5"/>
          <w:w w:val="105"/>
          <w:sz w:val="20"/>
        </w:rPr>
        <w:t xml:space="preserve"> </w:t>
      </w:r>
      <w:r w:rsidRPr="00E61FE1">
        <w:rPr>
          <w:color w:val="272527"/>
          <w:spacing w:val="-5"/>
          <w:w w:val="105"/>
          <w:sz w:val="20"/>
        </w:rPr>
        <w:t>p.72</w:t>
      </w:r>
    </w:p>
  </w:endnote>
  <w:endnote w:id="29">
    <w:p w:rsidR="00E42E23" w:rsidRPr="00E61FE1" w:rsidRDefault="00E42E23" w:rsidP="00E61FE1">
      <w:pPr>
        <w:tabs>
          <w:tab w:val="left" w:pos="1588"/>
          <w:tab w:val="left" w:pos="1589"/>
        </w:tabs>
        <w:spacing w:before="26"/>
        <w:rPr>
          <w:sz w:val="20"/>
        </w:rPr>
      </w:pPr>
      <w:r>
        <w:rPr>
          <w:rStyle w:val="EndnoteReference"/>
        </w:rPr>
        <w:endnoteRef/>
      </w:r>
      <w:r>
        <w:t xml:space="preserve"> </w:t>
      </w:r>
      <w:r w:rsidRPr="00E61FE1">
        <w:rPr>
          <w:color w:val="272527"/>
          <w:spacing w:val="-4"/>
          <w:sz w:val="20"/>
        </w:rPr>
        <w:t xml:space="preserve">Taraborrelli p.396 </w:t>
      </w:r>
      <w:r w:rsidRPr="00E61FE1">
        <w:rPr>
          <w:color w:val="272527"/>
          <w:sz w:val="20"/>
        </w:rPr>
        <w:t>(1994</w:t>
      </w:r>
      <w:r w:rsidRPr="00E61FE1">
        <w:rPr>
          <w:color w:val="272527"/>
          <w:spacing w:val="11"/>
          <w:sz w:val="20"/>
        </w:rPr>
        <w:t xml:space="preserve"> </w:t>
      </w:r>
      <w:r w:rsidRPr="00E61FE1">
        <w:rPr>
          <w:color w:val="272527"/>
          <w:sz w:val="20"/>
        </w:rPr>
        <w:t>edn)</w:t>
      </w:r>
    </w:p>
  </w:endnote>
  <w:endnote w:id="30">
    <w:p w:rsidR="00E42E23" w:rsidRPr="007F4B7A" w:rsidRDefault="00E42E23" w:rsidP="007F4B7A">
      <w:pPr>
        <w:tabs>
          <w:tab w:val="left" w:pos="1588"/>
          <w:tab w:val="left" w:pos="1589"/>
        </w:tabs>
        <w:spacing w:before="25"/>
        <w:rPr>
          <w:sz w:val="20"/>
        </w:rPr>
      </w:pPr>
      <w:r>
        <w:rPr>
          <w:rStyle w:val="EndnoteReference"/>
        </w:rPr>
        <w:endnoteRef/>
      </w:r>
      <w:r>
        <w:t xml:space="preserve"> </w:t>
      </w:r>
      <w:r w:rsidRPr="00E61FE1">
        <w:rPr>
          <w:color w:val="272527"/>
          <w:sz w:val="20"/>
        </w:rPr>
        <w:t>Dimond</w:t>
      </w:r>
      <w:r w:rsidRPr="00E61FE1">
        <w:rPr>
          <w:color w:val="272527"/>
          <w:spacing w:val="1"/>
          <w:sz w:val="20"/>
        </w:rPr>
        <w:t xml:space="preserve"> </w:t>
      </w:r>
      <w:r w:rsidRPr="00E61FE1">
        <w:rPr>
          <w:color w:val="272527"/>
          <w:spacing w:val="-5"/>
          <w:sz w:val="20"/>
        </w:rPr>
        <w:t>p.22</w:t>
      </w:r>
    </w:p>
  </w:endnote>
  <w:endnote w:id="31">
    <w:p w:rsidR="00E42E23" w:rsidRPr="00D2276A" w:rsidRDefault="00E42E23">
      <w:pPr>
        <w:pStyle w:val="EndnoteText"/>
        <w:rPr>
          <w:lang w:val="en-GB"/>
        </w:rPr>
      </w:pPr>
      <w:r>
        <w:rPr>
          <w:rStyle w:val="EndnoteReference"/>
        </w:rPr>
        <w:endnoteRef/>
      </w:r>
      <w:r>
        <w:t xml:space="preserve"> </w:t>
      </w:r>
      <w:r>
        <w:rPr>
          <w:color w:val="272527"/>
        </w:rPr>
        <w:t>Orth</w:t>
      </w:r>
      <w:r>
        <w:rPr>
          <w:color w:val="272527"/>
          <w:spacing w:val="1"/>
        </w:rPr>
        <w:t xml:space="preserve"> </w:t>
      </w:r>
      <w:r>
        <w:rPr>
          <w:color w:val="272527"/>
        </w:rPr>
        <w:t>(1994)</w:t>
      </w:r>
    </w:p>
  </w:endnote>
  <w:endnote w:id="32">
    <w:p w:rsidR="00E42E23" w:rsidRPr="007F4B7A" w:rsidRDefault="00E42E23" w:rsidP="007F4B7A">
      <w:pPr>
        <w:tabs>
          <w:tab w:val="left" w:pos="1588"/>
          <w:tab w:val="left" w:pos="1589"/>
        </w:tabs>
        <w:spacing w:before="25"/>
        <w:rPr>
          <w:sz w:val="20"/>
        </w:rPr>
      </w:pPr>
      <w:r>
        <w:rPr>
          <w:rStyle w:val="EndnoteReference"/>
        </w:rPr>
        <w:endnoteRef/>
      </w:r>
      <w:r>
        <w:t xml:space="preserve"> </w:t>
      </w:r>
      <w:r w:rsidRPr="007F4B7A">
        <w:rPr>
          <w:rFonts w:ascii="Book Antiqua"/>
          <w:i/>
          <w:color w:val="272527"/>
          <w:spacing w:val="-5"/>
          <w:sz w:val="20"/>
        </w:rPr>
        <w:t>Today</w:t>
      </w:r>
      <w:r w:rsidRPr="007F4B7A">
        <w:rPr>
          <w:color w:val="272527"/>
          <w:spacing w:val="-5"/>
          <w:sz w:val="20"/>
        </w:rPr>
        <w:t xml:space="preserve">, </w:t>
      </w:r>
      <w:r w:rsidRPr="007F4B7A">
        <w:rPr>
          <w:color w:val="272527"/>
          <w:sz w:val="20"/>
        </w:rPr>
        <w:t>13 September</w:t>
      </w:r>
      <w:r w:rsidRPr="007F4B7A">
        <w:rPr>
          <w:color w:val="272527"/>
          <w:spacing w:val="10"/>
          <w:sz w:val="20"/>
        </w:rPr>
        <w:t xml:space="preserve"> </w:t>
      </w:r>
      <w:r w:rsidRPr="007F4B7A">
        <w:rPr>
          <w:color w:val="272527"/>
          <w:sz w:val="20"/>
        </w:rPr>
        <w:t>1993</w:t>
      </w:r>
    </w:p>
  </w:endnote>
  <w:endnote w:id="33">
    <w:p w:rsidR="00E42E23" w:rsidRPr="006D477E" w:rsidRDefault="00E42E23" w:rsidP="006D477E">
      <w:pPr>
        <w:tabs>
          <w:tab w:val="left" w:pos="1588"/>
          <w:tab w:val="left" w:pos="1589"/>
        </w:tabs>
        <w:rPr>
          <w:sz w:val="20"/>
        </w:rPr>
      </w:pPr>
      <w:r>
        <w:rPr>
          <w:rStyle w:val="EndnoteReference"/>
        </w:rPr>
        <w:endnoteRef/>
      </w:r>
      <w:r>
        <w:t xml:space="preserve"> </w:t>
      </w:r>
      <w:r w:rsidRPr="007F4B7A">
        <w:rPr>
          <w:rFonts w:ascii="Book Antiqua"/>
          <w:i/>
          <w:color w:val="272527"/>
          <w:spacing w:val="-5"/>
          <w:sz w:val="20"/>
        </w:rPr>
        <w:t xml:space="preserve">The </w:t>
      </w:r>
      <w:r w:rsidRPr="007F4B7A">
        <w:rPr>
          <w:rFonts w:ascii="Book Antiqua"/>
          <w:i/>
          <w:color w:val="272527"/>
          <w:sz w:val="20"/>
        </w:rPr>
        <w:t>Sun</w:t>
      </w:r>
      <w:r w:rsidRPr="007F4B7A">
        <w:rPr>
          <w:color w:val="272527"/>
          <w:sz w:val="20"/>
        </w:rPr>
        <w:t>, 12 January</w:t>
      </w:r>
      <w:r w:rsidRPr="007F4B7A">
        <w:rPr>
          <w:color w:val="272527"/>
          <w:spacing w:val="7"/>
          <w:sz w:val="20"/>
        </w:rPr>
        <w:t xml:space="preserve"> </w:t>
      </w:r>
      <w:r w:rsidRPr="007F4B7A">
        <w:rPr>
          <w:color w:val="272527"/>
          <w:sz w:val="20"/>
        </w:rPr>
        <w:t>1994</w:t>
      </w:r>
    </w:p>
  </w:endnote>
  <w:endnote w:id="34">
    <w:p w:rsidR="00E42E23" w:rsidRPr="00527D2D" w:rsidRDefault="00E42E23" w:rsidP="00527D2D">
      <w:pPr>
        <w:tabs>
          <w:tab w:val="left" w:pos="1589"/>
        </w:tabs>
        <w:spacing w:line="266" w:lineRule="auto"/>
        <w:ind w:right="646"/>
        <w:jc w:val="both"/>
        <w:rPr>
          <w:sz w:val="20"/>
        </w:rPr>
      </w:pPr>
      <w:r>
        <w:rPr>
          <w:rStyle w:val="EndnoteReference"/>
        </w:rPr>
        <w:endnoteRef/>
      </w:r>
      <w:r>
        <w:t xml:space="preserve"> </w:t>
      </w:r>
      <w:r w:rsidRPr="00527D2D">
        <w:rPr>
          <w:color w:val="272527"/>
          <w:sz w:val="20"/>
        </w:rPr>
        <w:t xml:space="preserve">My first thought </w:t>
      </w:r>
      <w:r w:rsidRPr="00527D2D">
        <w:rPr>
          <w:color w:val="272527"/>
          <w:spacing w:val="-4"/>
          <w:sz w:val="20"/>
        </w:rPr>
        <w:t xml:space="preserve">was </w:t>
      </w:r>
      <w:r w:rsidRPr="00527D2D">
        <w:rPr>
          <w:color w:val="272527"/>
          <w:sz w:val="20"/>
        </w:rPr>
        <w:t xml:space="preserve">to speak of “paedophiles” rather than </w:t>
      </w:r>
      <w:r w:rsidRPr="00527D2D">
        <w:rPr>
          <w:color w:val="272527"/>
          <w:spacing w:val="-3"/>
          <w:sz w:val="20"/>
        </w:rPr>
        <w:t xml:space="preserve">“child-lovers”; </w:t>
      </w:r>
      <w:r w:rsidRPr="00527D2D">
        <w:rPr>
          <w:color w:val="272527"/>
          <w:sz w:val="20"/>
        </w:rPr>
        <w:t>but then I realised this might seem incongruous. In popular usage these days “paedophiles”</w:t>
      </w:r>
      <w:r w:rsidRPr="00527D2D">
        <w:rPr>
          <w:color w:val="272527"/>
          <w:spacing w:val="-6"/>
          <w:sz w:val="20"/>
        </w:rPr>
        <w:t xml:space="preserve"> </w:t>
      </w:r>
      <w:r w:rsidRPr="00527D2D">
        <w:rPr>
          <w:color w:val="272527"/>
          <w:sz w:val="20"/>
        </w:rPr>
        <w:t>can</w:t>
      </w:r>
      <w:r w:rsidRPr="00527D2D">
        <w:rPr>
          <w:color w:val="272527"/>
          <w:spacing w:val="-6"/>
          <w:sz w:val="20"/>
        </w:rPr>
        <w:t xml:space="preserve"> </w:t>
      </w:r>
      <w:r w:rsidRPr="00527D2D">
        <w:rPr>
          <w:color w:val="272527"/>
          <w:sz w:val="20"/>
        </w:rPr>
        <w:t>only</w:t>
      </w:r>
      <w:r w:rsidRPr="00527D2D">
        <w:rPr>
          <w:color w:val="272527"/>
          <w:spacing w:val="-6"/>
          <w:sz w:val="20"/>
        </w:rPr>
        <w:t xml:space="preserve"> </w:t>
      </w:r>
      <w:r w:rsidRPr="00527D2D">
        <w:rPr>
          <w:color w:val="272527"/>
          <w:spacing w:val="-4"/>
          <w:sz w:val="20"/>
        </w:rPr>
        <w:t>ever</w:t>
      </w:r>
      <w:r w:rsidRPr="00527D2D">
        <w:rPr>
          <w:color w:val="272527"/>
          <w:spacing w:val="-6"/>
          <w:sz w:val="20"/>
        </w:rPr>
        <w:t xml:space="preserve"> </w:t>
      </w:r>
      <w:r w:rsidRPr="00527D2D">
        <w:rPr>
          <w:color w:val="272527"/>
          <w:sz w:val="20"/>
        </w:rPr>
        <w:t>be</w:t>
      </w:r>
      <w:r w:rsidRPr="00527D2D">
        <w:rPr>
          <w:color w:val="272527"/>
          <w:spacing w:val="-6"/>
          <w:sz w:val="20"/>
        </w:rPr>
        <w:t xml:space="preserve"> </w:t>
      </w:r>
      <w:r w:rsidRPr="00527D2D">
        <w:rPr>
          <w:color w:val="272527"/>
          <w:sz w:val="20"/>
        </w:rPr>
        <w:t>bad</w:t>
      </w:r>
      <w:r w:rsidRPr="00527D2D">
        <w:rPr>
          <w:color w:val="272527"/>
          <w:spacing w:val="-6"/>
          <w:sz w:val="20"/>
        </w:rPr>
        <w:t xml:space="preserve"> </w:t>
      </w:r>
      <w:r w:rsidRPr="00527D2D">
        <w:rPr>
          <w:color w:val="272527"/>
          <w:sz w:val="20"/>
        </w:rPr>
        <w:t>guys.</w:t>
      </w:r>
      <w:r w:rsidRPr="00527D2D">
        <w:rPr>
          <w:color w:val="272527"/>
          <w:spacing w:val="-6"/>
          <w:sz w:val="20"/>
        </w:rPr>
        <w:t xml:space="preserve"> </w:t>
      </w:r>
      <w:r w:rsidRPr="00527D2D">
        <w:rPr>
          <w:color w:val="272527"/>
          <w:sz w:val="20"/>
        </w:rPr>
        <w:t>At</w:t>
      </w:r>
      <w:r w:rsidRPr="00527D2D">
        <w:rPr>
          <w:color w:val="272527"/>
          <w:spacing w:val="-6"/>
          <w:sz w:val="20"/>
        </w:rPr>
        <w:t xml:space="preserve"> </w:t>
      </w:r>
      <w:r w:rsidRPr="00527D2D">
        <w:rPr>
          <w:color w:val="272527"/>
          <w:sz w:val="20"/>
        </w:rPr>
        <w:t>one</w:t>
      </w:r>
      <w:r w:rsidRPr="00527D2D">
        <w:rPr>
          <w:color w:val="272527"/>
          <w:spacing w:val="-6"/>
          <w:sz w:val="20"/>
        </w:rPr>
        <w:t xml:space="preserve"> </w:t>
      </w:r>
      <w:r w:rsidRPr="00527D2D">
        <w:rPr>
          <w:color w:val="272527"/>
          <w:sz w:val="20"/>
        </w:rPr>
        <w:t>time,</w:t>
      </w:r>
      <w:r w:rsidRPr="00527D2D">
        <w:rPr>
          <w:color w:val="272527"/>
          <w:spacing w:val="-6"/>
          <w:sz w:val="20"/>
        </w:rPr>
        <w:t xml:space="preserve"> </w:t>
      </w:r>
      <w:r w:rsidRPr="00527D2D">
        <w:rPr>
          <w:color w:val="272527"/>
          <w:sz w:val="20"/>
        </w:rPr>
        <w:t>as</w:t>
      </w:r>
      <w:r w:rsidRPr="00527D2D">
        <w:rPr>
          <w:color w:val="272527"/>
          <w:spacing w:val="-6"/>
          <w:sz w:val="20"/>
        </w:rPr>
        <w:t xml:space="preserve"> </w:t>
      </w:r>
      <w:r w:rsidRPr="00527D2D">
        <w:rPr>
          <w:color w:val="272527"/>
          <w:sz w:val="20"/>
        </w:rPr>
        <w:t>readers</w:t>
      </w:r>
      <w:r w:rsidRPr="00527D2D">
        <w:rPr>
          <w:color w:val="272527"/>
          <w:spacing w:val="-6"/>
          <w:sz w:val="20"/>
        </w:rPr>
        <w:t xml:space="preserve"> </w:t>
      </w:r>
      <w:r w:rsidRPr="00527D2D">
        <w:rPr>
          <w:color w:val="272527"/>
          <w:spacing w:val="-5"/>
          <w:sz w:val="20"/>
        </w:rPr>
        <w:t>who</w:t>
      </w:r>
      <w:r w:rsidRPr="00527D2D">
        <w:rPr>
          <w:color w:val="272527"/>
          <w:spacing w:val="-6"/>
          <w:sz w:val="20"/>
        </w:rPr>
        <w:t xml:space="preserve"> </w:t>
      </w:r>
      <w:r w:rsidRPr="00527D2D">
        <w:rPr>
          <w:color w:val="272527"/>
          <w:spacing w:val="-3"/>
          <w:sz w:val="20"/>
        </w:rPr>
        <w:t xml:space="preserve">reached </w:t>
      </w:r>
      <w:r w:rsidRPr="00527D2D">
        <w:rPr>
          <w:color w:val="272527"/>
          <w:sz w:val="20"/>
        </w:rPr>
        <w:t>adulthood</w:t>
      </w:r>
      <w:r w:rsidRPr="00527D2D">
        <w:rPr>
          <w:color w:val="272527"/>
          <w:spacing w:val="-17"/>
          <w:sz w:val="20"/>
        </w:rPr>
        <w:t xml:space="preserve"> </w:t>
      </w:r>
      <w:r w:rsidRPr="00527D2D">
        <w:rPr>
          <w:color w:val="272527"/>
          <w:sz w:val="20"/>
        </w:rPr>
        <w:t>before</w:t>
      </w:r>
      <w:r w:rsidRPr="00527D2D">
        <w:rPr>
          <w:color w:val="272527"/>
          <w:spacing w:val="-17"/>
          <w:sz w:val="20"/>
        </w:rPr>
        <w:t xml:space="preserve"> </w:t>
      </w:r>
      <w:r w:rsidRPr="00527D2D">
        <w:rPr>
          <w:color w:val="272527"/>
          <w:sz w:val="20"/>
        </w:rPr>
        <w:t>about</w:t>
      </w:r>
      <w:r w:rsidRPr="00527D2D">
        <w:rPr>
          <w:color w:val="272527"/>
          <w:spacing w:val="-17"/>
          <w:sz w:val="20"/>
        </w:rPr>
        <w:t xml:space="preserve"> </w:t>
      </w:r>
      <w:r w:rsidRPr="00527D2D">
        <w:rPr>
          <w:color w:val="272527"/>
          <w:sz w:val="20"/>
        </w:rPr>
        <w:t>the</w:t>
      </w:r>
      <w:r w:rsidRPr="00527D2D">
        <w:rPr>
          <w:color w:val="272527"/>
          <w:spacing w:val="-17"/>
          <w:sz w:val="20"/>
        </w:rPr>
        <w:t xml:space="preserve"> </w:t>
      </w:r>
      <w:r w:rsidRPr="00527D2D">
        <w:rPr>
          <w:color w:val="272527"/>
          <w:sz w:val="20"/>
        </w:rPr>
        <w:t>mid-1970s</w:t>
      </w:r>
      <w:r w:rsidRPr="00527D2D">
        <w:rPr>
          <w:color w:val="272527"/>
          <w:spacing w:val="-17"/>
          <w:sz w:val="20"/>
        </w:rPr>
        <w:t xml:space="preserve"> </w:t>
      </w:r>
      <w:r w:rsidRPr="00527D2D">
        <w:rPr>
          <w:color w:val="272527"/>
          <w:spacing w:val="-3"/>
          <w:sz w:val="20"/>
        </w:rPr>
        <w:t>may</w:t>
      </w:r>
      <w:r w:rsidRPr="00527D2D">
        <w:rPr>
          <w:color w:val="272527"/>
          <w:spacing w:val="-17"/>
          <w:sz w:val="20"/>
        </w:rPr>
        <w:t xml:space="preserve"> </w:t>
      </w:r>
      <w:r w:rsidRPr="00527D2D">
        <w:rPr>
          <w:color w:val="272527"/>
          <w:spacing w:val="-3"/>
          <w:sz w:val="20"/>
        </w:rPr>
        <w:t>remember,</w:t>
      </w:r>
      <w:r w:rsidRPr="00527D2D">
        <w:rPr>
          <w:color w:val="272527"/>
          <w:spacing w:val="-17"/>
          <w:sz w:val="20"/>
        </w:rPr>
        <w:t xml:space="preserve"> </w:t>
      </w:r>
      <w:r w:rsidRPr="00527D2D">
        <w:rPr>
          <w:color w:val="272527"/>
          <w:sz w:val="20"/>
        </w:rPr>
        <w:t>paedophilia</w:t>
      </w:r>
      <w:r w:rsidRPr="00527D2D">
        <w:rPr>
          <w:color w:val="272527"/>
          <w:spacing w:val="-17"/>
          <w:sz w:val="20"/>
        </w:rPr>
        <w:t xml:space="preserve"> </w:t>
      </w:r>
      <w:r w:rsidRPr="00527D2D">
        <w:rPr>
          <w:color w:val="272527"/>
          <w:spacing w:val="-3"/>
          <w:sz w:val="20"/>
        </w:rPr>
        <w:t>was</w:t>
      </w:r>
      <w:r w:rsidRPr="00527D2D">
        <w:rPr>
          <w:color w:val="272527"/>
          <w:spacing w:val="-17"/>
          <w:sz w:val="20"/>
        </w:rPr>
        <w:t xml:space="preserve"> </w:t>
      </w:r>
      <w:r w:rsidRPr="00527D2D">
        <w:rPr>
          <w:color w:val="272527"/>
          <w:sz w:val="20"/>
        </w:rPr>
        <w:t>a</w:t>
      </w:r>
      <w:r w:rsidRPr="00527D2D">
        <w:rPr>
          <w:color w:val="272527"/>
          <w:spacing w:val="-17"/>
          <w:sz w:val="20"/>
        </w:rPr>
        <w:t xml:space="preserve"> </w:t>
      </w:r>
      <w:r w:rsidRPr="00527D2D">
        <w:rPr>
          <w:color w:val="272527"/>
          <w:sz w:val="20"/>
        </w:rPr>
        <w:t>term little</w:t>
      </w:r>
      <w:r w:rsidRPr="00527D2D">
        <w:rPr>
          <w:color w:val="272527"/>
          <w:spacing w:val="-16"/>
          <w:sz w:val="20"/>
        </w:rPr>
        <w:t xml:space="preserve"> </w:t>
      </w:r>
      <w:r w:rsidRPr="00527D2D">
        <w:rPr>
          <w:color w:val="272527"/>
          <w:sz w:val="20"/>
        </w:rPr>
        <w:t>used</w:t>
      </w:r>
      <w:r w:rsidRPr="00527D2D">
        <w:rPr>
          <w:color w:val="272527"/>
          <w:spacing w:val="-16"/>
          <w:sz w:val="20"/>
        </w:rPr>
        <w:t xml:space="preserve"> </w:t>
      </w:r>
      <w:r w:rsidRPr="00527D2D">
        <w:rPr>
          <w:color w:val="272527"/>
          <w:sz w:val="20"/>
        </w:rPr>
        <w:t>outside</w:t>
      </w:r>
      <w:r w:rsidRPr="00527D2D">
        <w:rPr>
          <w:color w:val="272527"/>
          <w:spacing w:val="-16"/>
          <w:sz w:val="20"/>
        </w:rPr>
        <w:t xml:space="preserve"> </w:t>
      </w:r>
      <w:r w:rsidRPr="00527D2D">
        <w:rPr>
          <w:color w:val="272527"/>
          <w:sz w:val="20"/>
        </w:rPr>
        <w:t>medical</w:t>
      </w:r>
      <w:r w:rsidRPr="00527D2D">
        <w:rPr>
          <w:color w:val="272527"/>
          <w:spacing w:val="-16"/>
          <w:sz w:val="20"/>
        </w:rPr>
        <w:t xml:space="preserve"> </w:t>
      </w:r>
      <w:r w:rsidRPr="00527D2D">
        <w:rPr>
          <w:color w:val="272527"/>
          <w:spacing w:val="-3"/>
          <w:sz w:val="20"/>
        </w:rPr>
        <w:t>circles.</w:t>
      </w:r>
      <w:r w:rsidRPr="00527D2D">
        <w:rPr>
          <w:color w:val="272527"/>
          <w:spacing w:val="-16"/>
          <w:sz w:val="20"/>
        </w:rPr>
        <w:t xml:space="preserve"> </w:t>
      </w:r>
      <w:r w:rsidRPr="00527D2D">
        <w:rPr>
          <w:color w:val="272527"/>
          <w:sz w:val="20"/>
        </w:rPr>
        <w:t>In</w:t>
      </w:r>
      <w:r w:rsidRPr="00527D2D">
        <w:rPr>
          <w:color w:val="272527"/>
          <w:spacing w:val="-16"/>
          <w:sz w:val="20"/>
        </w:rPr>
        <w:t xml:space="preserve"> </w:t>
      </w:r>
      <w:r w:rsidRPr="00527D2D">
        <w:rPr>
          <w:color w:val="272527"/>
          <w:sz w:val="20"/>
        </w:rPr>
        <w:t>clinical</w:t>
      </w:r>
      <w:r w:rsidRPr="00527D2D">
        <w:rPr>
          <w:color w:val="272527"/>
          <w:spacing w:val="-16"/>
          <w:sz w:val="20"/>
        </w:rPr>
        <w:t xml:space="preserve"> </w:t>
      </w:r>
      <w:r w:rsidRPr="00527D2D">
        <w:rPr>
          <w:color w:val="272527"/>
          <w:sz w:val="20"/>
        </w:rPr>
        <w:t>use</w:t>
      </w:r>
      <w:r w:rsidRPr="00527D2D">
        <w:rPr>
          <w:color w:val="272527"/>
          <w:spacing w:val="-16"/>
          <w:sz w:val="20"/>
        </w:rPr>
        <w:t xml:space="preserve"> </w:t>
      </w:r>
      <w:r w:rsidRPr="00527D2D">
        <w:rPr>
          <w:color w:val="272527"/>
          <w:sz w:val="20"/>
        </w:rPr>
        <w:t>it</w:t>
      </w:r>
      <w:r w:rsidRPr="00527D2D">
        <w:rPr>
          <w:color w:val="272527"/>
          <w:spacing w:val="-16"/>
          <w:sz w:val="20"/>
        </w:rPr>
        <w:t xml:space="preserve"> </w:t>
      </w:r>
      <w:r w:rsidRPr="00527D2D">
        <w:rPr>
          <w:color w:val="272527"/>
          <w:sz w:val="20"/>
        </w:rPr>
        <w:t>originally</w:t>
      </w:r>
      <w:r w:rsidRPr="00527D2D">
        <w:rPr>
          <w:color w:val="272527"/>
          <w:spacing w:val="-16"/>
          <w:sz w:val="20"/>
        </w:rPr>
        <w:t xml:space="preserve"> </w:t>
      </w:r>
      <w:r w:rsidRPr="00527D2D">
        <w:rPr>
          <w:color w:val="272527"/>
          <w:sz w:val="20"/>
        </w:rPr>
        <w:t>referred</w:t>
      </w:r>
      <w:r w:rsidRPr="00527D2D">
        <w:rPr>
          <w:color w:val="272527"/>
          <w:spacing w:val="-16"/>
          <w:sz w:val="20"/>
        </w:rPr>
        <w:t xml:space="preserve"> </w:t>
      </w:r>
      <w:r w:rsidRPr="00527D2D">
        <w:rPr>
          <w:color w:val="272527"/>
          <w:sz w:val="20"/>
        </w:rPr>
        <w:t>simply</w:t>
      </w:r>
      <w:r w:rsidRPr="00527D2D">
        <w:rPr>
          <w:color w:val="272527"/>
          <w:spacing w:val="-16"/>
          <w:sz w:val="20"/>
        </w:rPr>
        <w:t xml:space="preserve"> </w:t>
      </w:r>
      <w:r w:rsidRPr="00527D2D">
        <w:rPr>
          <w:color w:val="272527"/>
          <w:sz w:val="20"/>
        </w:rPr>
        <w:t>to adult</w:t>
      </w:r>
      <w:r w:rsidRPr="00527D2D">
        <w:rPr>
          <w:color w:val="272527"/>
          <w:spacing w:val="-8"/>
          <w:sz w:val="20"/>
        </w:rPr>
        <w:t xml:space="preserve"> </w:t>
      </w:r>
      <w:r w:rsidRPr="00527D2D">
        <w:rPr>
          <w:color w:val="272527"/>
          <w:sz w:val="20"/>
        </w:rPr>
        <w:t>sexual</w:t>
      </w:r>
      <w:r w:rsidRPr="00527D2D">
        <w:rPr>
          <w:color w:val="272527"/>
          <w:spacing w:val="-8"/>
          <w:sz w:val="20"/>
        </w:rPr>
        <w:t xml:space="preserve"> </w:t>
      </w:r>
      <w:r w:rsidRPr="00527D2D">
        <w:rPr>
          <w:color w:val="272527"/>
          <w:sz w:val="20"/>
        </w:rPr>
        <w:t>attraction</w:t>
      </w:r>
      <w:r w:rsidRPr="00527D2D">
        <w:rPr>
          <w:color w:val="272527"/>
          <w:spacing w:val="-8"/>
          <w:sz w:val="20"/>
        </w:rPr>
        <w:t xml:space="preserve"> </w:t>
      </w:r>
      <w:r w:rsidRPr="00527D2D">
        <w:rPr>
          <w:color w:val="272527"/>
          <w:spacing w:val="-4"/>
          <w:sz w:val="20"/>
        </w:rPr>
        <w:t>towards</w:t>
      </w:r>
      <w:r w:rsidRPr="00527D2D">
        <w:rPr>
          <w:color w:val="272527"/>
          <w:spacing w:val="-8"/>
          <w:sz w:val="20"/>
        </w:rPr>
        <w:t xml:space="preserve"> </w:t>
      </w:r>
      <w:r w:rsidRPr="00527D2D">
        <w:rPr>
          <w:color w:val="272527"/>
          <w:sz w:val="20"/>
        </w:rPr>
        <w:t>children,</w:t>
      </w:r>
      <w:r w:rsidRPr="00527D2D">
        <w:rPr>
          <w:color w:val="272527"/>
          <w:spacing w:val="-8"/>
          <w:sz w:val="20"/>
        </w:rPr>
        <w:t xml:space="preserve"> </w:t>
      </w:r>
      <w:r w:rsidRPr="00527D2D">
        <w:rPr>
          <w:color w:val="272527"/>
          <w:sz w:val="20"/>
        </w:rPr>
        <w:t>whether</w:t>
      </w:r>
      <w:r w:rsidRPr="00527D2D">
        <w:rPr>
          <w:color w:val="272527"/>
          <w:spacing w:val="-8"/>
          <w:sz w:val="20"/>
        </w:rPr>
        <w:t xml:space="preserve"> </w:t>
      </w:r>
      <w:r w:rsidRPr="00527D2D">
        <w:rPr>
          <w:color w:val="272527"/>
          <w:sz w:val="20"/>
        </w:rPr>
        <w:t>or</w:t>
      </w:r>
      <w:r w:rsidRPr="00527D2D">
        <w:rPr>
          <w:color w:val="272527"/>
          <w:spacing w:val="-8"/>
          <w:sz w:val="20"/>
        </w:rPr>
        <w:t xml:space="preserve"> </w:t>
      </w:r>
      <w:r w:rsidRPr="00527D2D">
        <w:rPr>
          <w:color w:val="272527"/>
          <w:sz w:val="20"/>
        </w:rPr>
        <w:t>not</w:t>
      </w:r>
      <w:r w:rsidRPr="00527D2D">
        <w:rPr>
          <w:color w:val="272527"/>
          <w:spacing w:val="-8"/>
          <w:sz w:val="20"/>
        </w:rPr>
        <w:t xml:space="preserve"> </w:t>
      </w:r>
      <w:r w:rsidRPr="00527D2D">
        <w:rPr>
          <w:color w:val="272527"/>
          <w:sz w:val="20"/>
        </w:rPr>
        <w:t>any</w:t>
      </w:r>
      <w:r w:rsidRPr="00527D2D">
        <w:rPr>
          <w:color w:val="272527"/>
          <w:spacing w:val="-8"/>
          <w:sz w:val="20"/>
        </w:rPr>
        <w:t xml:space="preserve"> </w:t>
      </w:r>
      <w:r w:rsidRPr="00527D2D">
        <w:rPr>
          <w:color w:val="272527"/>
          <w:sz w:val="20"/>
        </w:rPr>
        <w:t>legal</w:t>
      </w:r>
      <w:r w:rsidRPr="00527D2D">
        <w:rPr>
          <w:color w:val="272527"/>
          <w:spacing w:val="-8"/>
          <w:sz w:val="20"/>
        </w:rPr>
        <w:t xml:space="preserve"> </w:t>
      </w:r>
      <w:r w:rsidRPr="00527D2D">
        <w:rPr>
          <w:color w:val="272527"/>
          <w:sz w:val="20"/>
        </w:rPr>
        <w:t>offence</w:t>
      </w:r>
      <w:r w:rsidRPr="00527D2D">
        <w:rPr>
          <w:color w:val="272527"/>
          <w:spacing w:val="-8"/>
          <w:sz w:val="20"/>
        </w:rPr>
        <w:t xml:space="preserve"> </w:t>
      </w:r>
      <w:r w:rsidRPr="00527D2D">
        <w:rPr>
          <w:color w:val="272527"/>
          <w:sz w:val="20"/>
        </w:rPr>
        <w:t>had been</w:t>
      </w:r>
      <w:r w:rsidRPr="00527D2D">
        <w:rPr>
          <w:color w:val="272527"/>
          <w:spacing w:val="-26"/>
          <w:sz w:val="20"/>
        </w:rPr>
        <w:t xml:space="preserve"> </w:t>
      </w:r>
      <w:r w:rsidRPr="00527D2D">
        <w:rPr>
          <w:color w:val="272527"/>
          <w:sz w:val="20"/>
        </w:rPr>
        <w:t>committed.</w:t>
      </w:r>
      <w:r w:rsidRPr="00527D2D">
        <w:rPr>
          <w:color w:val="272527"/>
          <w:spacing w:val="-26"/>
          <w:sz w:val="20"/>
        </w:rPr>
        <w:t xml:space="preserve"> </w:t>
      </w:r>
      <w:r w:rsidRPr="00527D2D">
        <w:rPr>
          <w:color w:val="272527"/>
          <w:sz w:val="20"/>
        </w:rPr>
        <w:t>Thus</w:t>
      </w:r>
      <w:r w:rsidRPr="00527D2D">
        <w:rPr>
          <w:color w:val="272527"/>
          <w:spacing w:val="-26"/>
          <w:sz w:val="20"/>
        </w:rPr>
        <w:t xml:space="preserve"> </w:t>
      </w:r>
      <w:r w:rsidRPr="00527D2D">
        <w:rPr>
          <w:color w:val="272527"/>
          <w:sz w:val="20"/>
        </w:rPr>
        <w:t>an</w:t>
      </w:r>
      <w:r w:rsidRPr="00527D2D">
        <w:rPr>
          <w:color w:val="272527"/>
          <w:spacing w:val="-26"/>
          <w:sz w:val="20"/>
        </w:rPr>
        <w:t xml:space="preserve"> </w:t>
      </w:r>
      <w:r w:rsidRPr="00527D2D">
        <w:rPr>
          <w:color w:val="272527"/>
          <w:sz w:val="20"/>
        </w:rPr>
        <w:t>entirely</w:t>
      </w:r>
      <w:r w:rsidRPr="00527D2D">
        <w:rPr>
          <w:color w:val="272527"/>
          <w:spacing w:val="-26"/>
          <w:sz w:val="20"/>
        </w:rPr>
        <w:t xml:space="preserve"> </w:t>
      </w:r>
      <w:r w:rsidRPr="00527D2D">
        <w:rPr>
          <w:color w:val="272527"/>
          <w:sz w:val="20"/>
        </w:rPr>
        <w:t>blameless</w:t>
      </w:r>
      <w:r w:rsidRPr="00527D2D">
        <w:rPr>
          <w:color w:val="272527"/>
          <w:spacing w:val="-26"/>
          <w:sz w:val="20"/>
        </w:rPr>
        <w:t xml:space="preserve"> </w:t>
      </w:r>
      <w:r w:rsidRPr="00527D2D">
        <w:rPr>
          <w:color w:val="272527"/>
          <w:sz w:val="20"/>
        </w:rPr>
        <w:t>adult</w:t>
      </w:r>
      <w:r w:rsidRPr="00527D2D">
        <w:rPr>
          <w:color w:val="272527"/>
          <w:spacing w:val="-26"/>
          <w:sz w:val="20"/>
        </w:rPr>
        <w:t xml:space="preserve"> </w:t>
      </w:r>
      <w:r w:rsidRPr="00527D2D">
        <w:rPr>
          <w:color w:val="272527"/>
          <w:spacing w:val="-5"/>
          <w:sz w:val="20"/>
        </w:rPr>
        <w:t>who</w:t>
      </w:r>
      <w:r w:rsidRPr="00527D2D">
        <w:rPr>
          <w:color w:val="272527"/>
          <w:spacing w:val="-26"/>
          <w:sz w:val="20"/>
        </w:rPr>
        <w:t xml:space="preserve"> </w:t>
      </w:r>
      <w:r w:rsidRPr="00527D2D">
        <w:rPr>
          <w:color w:val="272527"/>
          <w:sz w:val="20"/>
        </w:rPr>
        <w:t>totally</w:t>
      </w:r>
      <w:r w:rsidRPr="00527D2D">
        <w:rPr>
          <w:color w:val="272527"/>
          <w:spacing w:val="-26"/>
          <w:sz w:val="20"/>
        </w:rPr>
        <w:t xml:space="preserve"> </w:t>
      </w:r>
      <w:r w:rsidRPr="00527D2D">
        <w:rPr>
          <w:color w:val="272527"/>
          <w:sz w:val="20"/>
        </w:rPr>
        <w:t>suppressed</w:t>
      </w:r>
      <w:r w:rsidRPr="00527D2D">
        <w:rPr>
          <w:color w:val="272527"/>
          <w:spacing w:val="-26"/>
          <w:sz w:val="20"/>
        </w:rPr>
        <w:t xml:space="preserve"> </w:t>
      </w:r>
      <w:r w:rsidRPr="00527D2D">
        <w:rPr>
          <w:color w:val="272527"/>
          <w:sz w:val="20"/>
        </w:rPr>
        <w:t>his</w:t>
      </w:r>
      <w:r w:rsidRPr="00527D2D">
        <w:rPr>
          <w:color w:val="272527"/>
          <w:spacing w:val="-26"/>
          <w:sz w:val="20"/>
        </w:rPr>
        <w:t xml:space="preserve"> </w:t>
      </w:r>
      <w:r w:rsidRPr="00527D2D">
        <w:rPr>
          <w:color w:val="272527"/>
          <w:sz w:val="20"/>
        </w:rPr>
        <w:t>or her</w:t>
      </w:r>
      <w:r w:rsidRPr="00527D2D">
        <w:rPr>
          <w:color w:val="272527"/>
          <w:spacing w:val="-27"/>
          <w:sz w:val="20"/>
        </w:rPr>
        <w:t xml:space="preserve"> </w:t>
      </w:r>
      <w:r w:rsidRPr="00527D2D">
        <w:rPr>
          <w:color w:val="272527"/>
          <w:sz w:val="20"/>
        </w:rPr>
        <w:t>sexual</w:t>
      </w:r>
      <w:r w:rsidRPr="00527D2D">
        <w:rPr>
          <w:color w:val="272527"/>
          <w:spacing w:val="-27"/>
          <w:sz w:val="20"/>
        </w:rPr>
        <w:t xml:space="preserve"> </w:t>
      </w:r>
      <w:r w:rsidRPr="00527D2D">
        <w:rPr>
          <w:color w:val="272527"/>
          <w:sz w:val="20"/>
        </w:rPr>
        <w:t>feelings</w:t>
      </w:r>
      <w:r w:rsidRPr="00527D2D">
        <w:rPr>
          <w:color w:val="272527"/>
          <w:spacing w:val="-27"/>
          <w:sz w:val="20"/>
        </w:rPr>
        <w:t xml:space="preserve"> </w:t>
      </w:r>
      <w:r w:rsidRPr="00527D2D">
        <w:rPr>
          <w:color w:val="272527"/>
          <w:spacing w:val="-3"/>
          <w:sz w:val="20"/>
        </w:rPr>
        <w:t>for</w:t>
      </w:r>
      <w:r w:rsidRPr="00527D2D">
        <w:rPr>
          <w:color w:val="272527"/>
          <w:spacing w:val="-27"/>
          <w:sz w:val="20"/>
        </w:rPr>
        <w:t xml:space="preserve"> </w:t>
      </w:r>
      <w:r w:rsidRPr="00527D2D">
        <w:rPr>
          <w:color w:val="272527"/>
          <w:sz w:val="20"/>
        </w:rPr>
        <w:t>children</w:t>
      </w:r>
      <w:r w:rsidRPr="00527D2D">
        <w:rPr>
          <w:color w:val="272527"/>
          <w:spacing w:val="-27"/>
          <w:sz w:val="20"/>
        </w:rPr>
        <w:t xml:space="preserve"> </w:t>
      </w:r>
      <w:r w:rsidRPr="00527D2D">
        <w:rPr>
          <w:color w:val="272527"/>
          <w:sz w:val="20"/>
        </w:rPr>
        <w:t>could</w:t>
      </w:r>
      <w:r w:rsidRPr="00527D2D">
        <w:rPr>
          <w:color w:val="272527"/>
          <w:spacing w:val="-27"/>
          <w:sz w:val="20"/>
        </w:rPr>
        <w:t xml:space="preserve"> </w:t>
      </w:r>
      <w:r w:rsidRPr="00527D2D">
        <w:rPr>
          <w:color w:val="272527"/>
          <w:sz w:val="20"/>
        </w:rPr>
        <w:t>be</w:t>
      </w:r>
      <w:r w:rsidRPr="00527D2D">
        <w:rPr>
          <w:color w:val="272527"/>
          <w:spacing w:val="-27"/>
          <w:sz w:val="20"/>
        </w:rPr>
        <w:t xml:space="preserve"> </w:t>
      </w:r>
      <w:r w:rsidRPr="00527D2D">
        <w:rPr>
          <w:color w:val="272527"/>
          <w:sz w:val="20"/>
        </w:rPr>
        <w:t>diagnosed</w:t>
      </w:r>
      <w:r w:rsidRPr="00527D2D">
        <w:rPr>
          <w:color w:val="272527"/>
          <w:spacing w:val="-27"/>
          <w:sz w:val="20"/>
        </w:rPr>
        <w:t xml:space="preserve"> </w:t>
      </w:r>
      <w:r w:rsidRPr="00527D2D">
        <w:rPr>
          <w:color w:val="272527"/>
          <w:sz w:val="20"/>
        </w:rPr>
        <w:t>with</w:t>
      </w:r>
      <w:r w:rsidRPr="00527D2D">
        <w:rPr>
          <w:color w:val="272527"/>
          <w:spacing w:val="-27"/>
          <w:sz w:val="20"/>
        </w:rPr>
        <w:t xml:space="preserve"> </w:t>
      </w:r>
      <w:r w:rsidRPr="00527D2D">
        <w:rPr>
          <w:color w:val="272527"/>
          <w:sz w:val="20"/>
        </w:rPr>
        <w:t>paedophilia,</w:t>
      </w:r>
      <w:r w:rsidRPr="00527D2D">
        <w:rPr>
          <w:color w:val="272527"/>
          <w:spacing w:val="-27"/>
          <w:sz w:val="20"/>
        </w:rPr>
        <w:t xml:space="preserve"> </w:t>
      </w:r>
      <w:r w:rsidRPr="00527D2D">
        <w:rPr>
          <w:color w:val="272527"/>
          <w:sz w:val="20"/>
        </w:rPr>
        <w:t>or</w:t>
      </w:r>
      <w:r w:rsidRPr="00527D2D">
        <w:rPr>
          <w:color w:val="272527"/>
          <w:spacing w:val="-27"/>
          <w:sz w:val="20"/>
        </w:rPr>
        <w:t xml:space="preserve"> </w:t>
      </w:r>
      <w:r w:rsidRPr="00527D2D">
        <w:rPr>
          <w:color w:val="272527"/>
          <w:spacing w:val="-3"/>
          <w:sz w:val="20"/>
        </w:rPr>
        <w:t xml:space="preserve">referred </w:t>
      </w:r>
      <w:r w:rsidRPr="00527D2D">
        <w:rPr>
          <w:color w:val="272527"/>
          <w:sz w:val="20"/>
        </w:rPr>
        <w:t xml:space="preserve">to as “a paedophile”; in </w:t>
      </w:r>
      <w:r w:rsidRPr="00527D2D">
        <w:rPr>
          <w:color w:val="272527"/>
          <w:spacing w:val="-4"/>
          <w:sz w:val="20"/>
        </w:rPr>
        <w:t xml:space="preserve">theory, </w:t>
      </w:r>
      <w:r w:rsidRPr="00527D2D">
        <w:rPr>
          <w:color w:val="272527"/>
          <w:sz w:val="20"/>
        </w:rPr>
        <w:t xml:space="preserve">at least, this </w:t>
      </w:r>
      <w:r w:rsidRPr="00527D2D">
        <w:rPr>
          <w:color w:val="272527"/>
          <w:spacing w:val="-3"/>
          <w:sz w:val="20"/>
        </w:rPr>
        <w:t xml:space="preserve">was </w:t>
      </w:r>
      <w:r w:rsidRPr="00527D2D">
        <w:rPr>
          <w:color w:val="272527"/>
          <w:sz w:val="20"/>
        </w:rPr>
        <w:t>a factual description, not a demonising</w:t>
      </w:r>
      <w:r w:rsidRPr="00527D2D">
        <w:rPr>
          <w:color w:val="272527"/>
          <w:spacing w:val="-21"/>
          <w:sz w:val="20"/>
        </w:rPr>
        <w:t xml:space="preserve"> </w:t>
      </w:r>
      <w:r w:rsidRPr="00527D2D">
        <w:rPr>
          <w:color w:val="272527"/>
          <w:sz w:val="20"/>
        </w:rPr>
        <w:t>term.</w:t>
      </w:r>
      <w:r w:rsidRPr="00527D2D">
        <w:rPr>
          <w:color w:val="272527"/>
          <w:spacing w:val="-21"/>
          <w:sz w:val="20"/>
        </w:rPr>
        <w:t xml:space="preserve"> </w:t>
      </w:r>
      <w:r w:rsidRPr="00527D2D">
        <w:rPr>
          <w:color w:val="272527"/>
          <w:spacing w:val="-3"/>
          <w:sz w:val="20"/>
        </w:rPr>
        <w:t>Even</w:t>
      </w:r>
      <w:r w:rsidRPr="00527D2D">
        <w:rPr>
          <w:color w:val="272527"/>
          <w:spacing w:val="-21"/>
          <w:sz w:val="20"/>
        </w:rPr>
        <w:t xml:space="preserve"> </w:t>
      </w:r>
      <w:r w:rsidRPr="00527D2D">
        <w:rPr>
          <w:color w:val="272527"/>
          <w:sz w:val="20"/>
        </w:rPr>
        <w:t>to</w:t>
      </w:r>
      <w:r w:rsidRPr="00527D2D">
        <w:rPr>
          <w:color w:val="272527"/>
          <w:spacing w:val="-21"/>
          <w:sz w:val="20"/>
        </w:rPr>
        <w:t xml:space="preserve"> </w:t>
      </w:r>
      <w:r w:rsidRPr="00527D2D">
        <w:rPr>
          <w:color w:val="272527"/>
          <w:sz w:val="20"/>
        </w:rPr>
        <w:t>this</w:t>
      </w:r>
      <w:r w:rsidRPr="00527D2D">
        <w:rPr>
          <w:color w:val="272527"/>
          <w:spacing w:val="-21"/>
          <w:sz w:val="20"/>
        </w:rPr>
        <w:t xml:space="preserve"> </w:t>
      </w:r>
      <w:r w:rsidRPr="00527D2D">
        <w:rPr>
          <w:color w:val="272527"/>
          <w:spacing w:val="-4"/>
          <w:sz w:val="20"/>
        </w:rPr>
        <w:t>day</w:t>
      </w:r>
      <w:r w:rsidRPr="00527D2D">
        <w:rPr>
          <w:color w:val="272527"/>
          <w:spacing w:val="-21"/>
          <w:sz w:val="20"/>
        </w:rPr>
        <w:t xml:space="preserve"> </w:t>
      </w:r>
      <w:r w:rsidRPr="00527D2D">
        <w:rPr>
          <w:color w:val="272527"/>
          <w:sz w:val="20"/>
        </w:rPr>
        <w:t>The</w:t>
      </w:r>
      <w:r w:rsidRPr="00527D2D">
        <w:rPr>
          <w:color w:val="272527"/>
          <w:spacing w:val="-21"/>
          <w:sz w:val="20"/>
        </w:rPr>
        <w:t xml:space="preserve"> </w:t>
      </w:r>
      <w:r w:rsidRPr="00527D2D">
        <w:rPr>
          <w:color w:val="272527"/>
          <w:sz w:val="20"/>
        </w:rPr>
        <w:t>International</w:t>
      </w:r>
      <w:r w:rsidRPr="00527D2D">
        <w:rPr>
          <w:color w:val="272527"/>
          <w:spacing w:val="-21"/>
          <w:sz w:val="20"/>
        </w:rPr>
        <w:t xml:space="preserve"> </w:t>
      </w:r>
      <w:r w:rsidRPr="00527D2D">
        <w:rPr>
          <w:color w:val="272527"/>
          <w:sz w:val="20"/>
        </w:rPr>
        <w:t>Statist</w:t>
      </w:r>
      <w:r w:rsidRPr="00527D2D">
        <w:rPr>
          <w:color w:val="272527"/>
          <w:sz w:val="20"/>
        </w:rPr>
        <w:t>i</w:t>
      </w:r>
      <w:r w:rsidRPr="00527D2D">
        <w:rPr>
          <w:color w:val="272527"/>
          <w:sz w:val="20"/>
        </w:rPr>
        <w:t>cal</w:t>
      </w:r>
      <w:r w:rsidRPr="00527D2D">
        <w:rPr>
          <w:color w:val="272527"/>
          <w:spacing w:val="-21"/>
          <w:sz w:val="20"/>
        </w:rPr>
        <w:t xml:space="preserve"> </w:t>
      </w:r>
      <w:r w:rsidRPr="00527D2D">
        <w:rPr>
          <w:color w:val="272527"/>
          <w:sz w:val="20"/>
        </w:rPr>
        <w:t>Classification</w:t>
      </w:r>
      <w:r w:rsidRPr="00527D2D">
        <w:rPr>
          <w:color w:val="272527"/>
          <w:spacing w:val="-21"/>
          <w:sz w:val="20"/>
        </w:rPr>
        <w:t xml:space="preserve"> </w:t>
      </w:r>
      <w:r w:rsidRPr="00527D2D">
        <w:rPr>
          <w:color w:val="272527"/>
          <w:sz w:val="20"/>
        </w:rPr>
        <w:t xml:space="preserve">of </w:t>
      </w:r>
      <w:r w:rsidRPr="00527D2D">
        <w:rPr>
          <w:color w:val="272527"/>
          <w:w w:val="95"/>
          <w:sz w:val="20"/>
        </w:rPr>
        <w:t xml:space="preserve">Diseases and </w:t>
      </w:r>
      <w:r w:rsidRPr="00527D2D">
        <w:rPr>
          <w:color w:val="272527"/>
          <w:spacing w:val="-4"/>
          <w:w w:val="95"/>
          <w:sz w:val="20"/>
        </w:rPr>
        <w:t xml:space="preserve">Related </w:t>
      </w:r>
      <w:r w:rsidRPr="00527D2D">
        <w:rPr>
          <w:color w:val="272527"/>
          <w:w w:val="95"/>
          <w:sz w:val="20"/>
        </w:rPr>
        <w:t xml:space="preserve">Health </w:t>
      </w:r>
      <w:r w:rsidRPr="00527D2D">
        <w:rPr>
          <w:color w:val="272527"/>
          <w:spacing w:val="-3"/>
          <w:w w:val="95"/>
          <w:sz w:val="20"/>
        </w:rPr>
        <w:t xml:space="preserve">Problems </w:t>
      </w:r>
      <w:r w:rsidRPr="00527D2D">
        <w:rPr>
          <w:color w:val="272527"/>
          <w:w w:val="95"/>
          <w:sz w:val="20"/>
        </w:rPr>
        <w:t xml:space="preserve">defines paedophilia as “a </w:t>
      </w:r>
      <w:r w:rsidRPr="00527D2D">
        <w:rPr>
          <w:color w:val="272527"/>
          <w:spacing w:val="-3"/>
          <w:w w:val="95"/>
          <w:sz w:val="20"/>
        </w:rPr>
        <w:t xml:space="preserve">sexual </w:t>
      </w:r>
      <w:r w:rsidRPr="00527D2D">
        <w:rPr>
          <w:color w:val="272527"/>
          <w:spacing w:val="-4"/>
          <w:w w:val="95"/>
          <w:sz w:val="20"/>
        </w:rPr>
        <w:t>prefe</w:t>
      </w:r>
      <w:r w:rsidRPr="00527D2D">
        <w:rPr>
          <w:color w:val="272527"/>
          <w:spacing w:val="-4"/>
          <w:w w:val="95"/>
          <w:sz w:val="20"/>
        </w:rPr>
        <w:t>r</w:t>
      </w:r>
      <w:r w:rsidRPr="00527D2D">
        <w:rPr>
          <w:color w:val="272527"/>
          <w:spacing w:val="-4"/>
          <w:w w:val="95"/>
          <w:sz w:val="20"/>
        </w:rPr>
        <w:t xml:space="preserve">ence </w:t>
      </w:r>
      <w:r w:rsidRPr="00527D2D">
        <w:rPr>
          <w:color w:val="272527"/>
          <w:spacing w:val="-3"/>
          <w:sz w:val="20"/>
        </w:rPr>
        <w:t>for</w:t>
      </w:r>
      <w:r w:rsidRPr="00527D2D">
        <w:rPr>
          <w:color w:val="272527"/>
          <w:spacing w:val="-19"/>
          <w:sz w:val="20"/>
        </w:rPr>
        <w:t xml:space="preserve"> </w:t>
      </w:r>
      <w:r w:rsidRPr="00527D2D">
        <w:rPr>
          <w:color w:val="272527"/>
          <w:sz w:val="20"/>
        </w:rPr>
        <w:t>children,</w:t>
      </w:r>
      <w:r w:rsidRPr="00527D2D">
        <w:rPr>
          <w:color w:val="272527"/>
          <w:spacing w:val="-19"/>
          <w:sz w:val="20"/>
        </w:rPr>
        <w:t xml:space="preserve"> </w:t>
      </w:r>
      <w:r w:rsidRPr="00527D2D">
        <w:rPr>
          <w:color w:val="272527"/>
          <w:sz w:val="20"/>
        </w:rPr>
        <w:t>boys</w:t>
      </w:r>
      <w:r w:rsidRPr="00527D2D">
        <w:rPr>
          <w:color w:val="272527"/>
          <w:spacing w:val="-19"/>
          <w:sz w:val="20"/>
        </w:rPr>
        <w:t xml:space="preserve"> </w:t>
      </w:r>
      <w:r w:rsidRPr="00527D2D">
        <w:rPr>
          <w:color w:val="272527"/>
          <w:sz w:val="20"/>
        </w:rPr>
        <w:t>or</w:t>
      </w:r>
      <w:r w:rsidRPr="00527D2D">
        <w:rPr>
          <w:color w:val="272527"/>
          <w:spacing w:val="-19"/>
          <w:sz w:val="20"/>
        </w:rPr>
        <w:t xml:space="preserve"> </w:t>
      </w:r>
      <w:r w:rsidRPr="00527D2D">
        <w:rPr>
          <w:color w:val="272527"/>
          <w:sz w:val="20"/>
        </w:rPr>
        <w:t>girls</w:t>
      </w:r>
      <w:r w:rsidRPr="00527D2D">
        <w:rPr>
          <w:color w:val="272527"/>
          <w:spacing w:val="-19"/>
          <w:sz w:val="20"/>
        </w:rPr>
        <w:t xml:space="preserve"> </w:t>
      </w:r>
      <w:r w:rsidRPr="00527D2D">
        <w:rPr>
          <w:color w:val="272527"/>
          <w:sz w:val="20"/>
        </w:rPr>
        <w:t>or</w:t>
      </w:r>
      <w:r w:rsidRPr="00527D2D">
        <w:rPr>
          <w:color w:val="272527"/>
          <w:spacing w:val="-19"/>
          <w:sz w:val="20"/>
        </w:rPr>
        <w:t xml:space="preserve"> </w:t>
      </w:r>
      <w:r w:rsidRPr="00527D2D">
        <w:rPr>
          <w:color w:val="272527"/>
          <w:sz w:val="20"/>
        </w:rPr>
        <w:t>both,</w:t>
      </w:r>
      <w:r w:rsidRPr="00527D2D">
        <w:rPr>
          <w:color w:val="272527"/>
          <w:spacing w:val="-19"/>
          <w:sz w:val="20"/>
        </w:rPr>
        <w:t xml:space="preserve"> </w:t>
      </w:r>
      <w:r w:rsidRPr="00527D2D">
        <w:rPr>
          <w:color w:val="272527"/>
          <w:sz w:val="20"/>
        </w:rPr>
        <w:t>usually</w:t>
      </w:r>
      <w:r w:rsidRPr="00527D2D">
        <w:rPr>
          <w:color w:val="272527"/>
          <w:spacing w:val="-19"/>
          <w:sz w:val="20"/>
        </w:rPr>
        <w:t xml:space="preserve"> </w:t>
      </w:r>
      <w:r w:rsidRPr="00527D2D">
        <w:rPr>
          <w:color w:val="272527"/>
          <w:sz w:val="20"/>
        </w:rPr>
        <w:t>of</w:t>
      </w:r>
      <w:r w:rsidRPr="00527D2D">
        <w:rPr>
          <w:color w:val="272527"/>
          <w:spacing w:val="-11"/>
          <w:sz w:val="20"/>
        </w:rPr>
        <w:t xml:space="preserve"> </w:t>
      </w:r>
      <w:r w:rsidRPr="00527D2D">
        <w:rPr>
          <w:color w:val="272527"/>
          <w:sz w:val="20"/>
        </w:rPr>
        <w:t>prepubertal</w:t>
      </w:r>
      <w:r w:rsidRPr="00527D2D">
        <w:rPr>
          <w:color w:val="272527"/>
          <w:spacing w:val="-19"/>
          <w:sz w:val="20"/>
        </w:rPr>
        <w:t xml:space="preserve"> </w:t>
      </w:r>
      <w:r w:rsidRPr="00527D2D">
        <w:rPr>
          <w:color w:val="272527"/>
          <w:sz w:val="20"/>
        </w:rPr>
        <w:t>or</w:t>
      </w:r>
      <w:r w:rsidRPr="00527D2D">
        <w:rPr>
          <w:color w:val="272527"/>
          <w:spacing w:val="-19"/>
          <w:sz w:val="20"/>
        </w:rPr>
        <w:t xml:space="preserve"> </w:t>
      </w:r>
      <w:r w:rsidRPr="00527D2D">
        <w:rPr>
          <w:color w:val="272527"/>
          <w:sz w:val="20"/>
        </w:rPr>
        <w:t>early</w:t>
      </w:r>
      <w:r w:rsidRPr="00527D2D">
        <w:rPr>
          <w:color w:val="272527"/>
          <w:spacing w:val="-19"/>
          <w:sz w:val="20"/>
        </w:rPr>
        <w:t xml:space="preserve"> </w:t>
      </w:r>
      <w:r w:rsidRPr="00527D2D">
        <w:rPr>
          <w:color w:val="272527"/>
          <w:sz w:val="20"/>
        </w:rPr>
        <w:t>pubertal</w:t>
      </w:r>
      <w:r w:rsidRPr="00527D2D">
        <w:rPr>
          <w:color w:val="272527"/>
          <w:spacing w:val="-19"/>
          <w:sz w:val="20"/>
        </w:rPr>
        <w:t xml:space="preserve"> </w:t>
      </w:r>
      <w:r w:rsidRPr="00527D2D">
        <w:rPr>
          <w:color w:val="272527"/>
          <w:sz w:val="20"/>
        </w:rPr>
        <w:t>age”. No</w:t>
      </w:r>
      <w:r w:rsidRPr="00527D2D">
        <w:rPr>
          <w:color w:val="272527"/>
          <w:spacing w:val="-15"/>
          <w:sz w:val="20"/>
        </w:rPr>
        <w:t xml:space="preserve"> </w:t>
      </w:r>
      <w:r w:rsidRPr="00527D2D">
        <w:rPr>
          <w:color w:val="272527"/>
          <w:spacing w:val="-3"/>
          <w:sz w:val="20"/>
        </w:rPr>
        <w:t>beha</w:t>
      </w:r>
      <w:r w:rsidRPr="00527D2D">
        <w:rPr>
          <w:color w:val="272527"/>
          <w:spacing w:val="-3"/>
          <w:sz w:val="20"/>
        </w:rPr>
        <w:t>v</w:t>
      </w:r>
      <w:r w:rsidRPr="00527D2D">
        <w:rPr>
          <w:color w:val="272527"/>
          <w:spacing w:val="-3"/>
          <w:sz w:val="20"/>
        </w:rPr>
        <w:t>ioural</w:t>
      </w:r>
      <w:r w:rsidRPr="00527D2D">
        <w:rPr>
          <w:color w:val="272527"/>
          <w:spacing w:val="-15"/>
          <w:sz w:val="20"/>
        </w:rPr>
        <w:t xml:space="preserve"> </w:t>
      </w:r>
      <w:r w:rsidRPr="00527D2D">
        <w:rPr>
          <w:color w:val="272527"/>
          <w:sz w:val="20"/>
        </w:rPr>
        <w:t>component</w:t>
      </w:r>
      <w:r w:rsidRPr="00527D2D">
        <w:rPr>
          <w:color w:val="272527"/>
          <w:spacing w:val="-15"/>
          <w:sz w:val="20"/>
        </w:rPr>
        <w:t xml:space="preserve"> </w:t>
      </w:r>
      <w:r w:rsidRPr="00527D2D">
        <w:rPr>
          <w:color w:val="272527"/>
          <w:sz w:val="20"/>
        </w:rPr>
        <w:t>is</w:t>
      </w:r>
      <w:r w:rsidRPr="00527D2D">
        <w:rPr>
          <w:color w:val="272527"/>
          <w:spacing w:val="-15"/>
          <w:sz w:val="20"/>
        </w:rPr>
        <w:t xml:space="preserve"> </w:t>
      </w:r>
      <w:r w:rsidRPr="00527D2D">
        <w:rPr>
          <w:color w:val="272527"/>
          <w:sz w:val="20"/>
        </w:rPr>
        <w:t>required</w:t>
      </w:r>
      <w:r w:rsidRPr="00527D2D">
        <w:rPr>
          <w:color w:val="272527"/>
          <w:spacing w:val="-15"/>
          <w:sz w:val="20"/>
        </w:rPr>
        <w:t xml:space="preserve"> </w:t>
      </w:r>
      <w:r w:rsidRPr="00527D2D">
        <w:rPr>
          <w:color w:val="272527"/>
          <w:sz w:val="20"/>
        </w:rPr>
        <w:t>on</w:t>
      </w:r>
      <w:r w:rsidRPr="00527D2D">
        <w:rPr>
          <w:color w:val="272527"/>
          <w:spacing w:val="-15"/>
          <w:sz w:val="20"/>
        </w:rPr>
        <w:t xml:space="preserve"> </w:t>
      </w:r>
      <w:r w:rsidRPr="00527D2D">
        <w:rPr>
          <w:color w:val="272527"/>
          <w:sz w:val="20"/>
        </w:rPr>
        <w:t>this</w:t>
      </w:r>
      <w:r w:rsidRPr="00527D2D">
        <w:rPr>
          <w:color w:val="272527"/>
          <w:spacing w:val="-15"/>
          <w:sz w:val="20"/>
        </w:rPr>
        <w:t xml:space="preserve"> </w:t>
      </w:r>
      <w:r w:rsidRPr="00527D2D">
        <w:rPr>
          <w:color w:val="272527"/>
          <w:sz w:val="20"/>
        </w:rPr>
        <w:t>basis.</w:t>
      </w:r>
      <w:r w:rsidRPr="00527D2D">
        <w:rPr>
          <w:color w:val="272527"/>
          <w:spacing w:val="15"/>
          <w:sz w:val="20"/>
        </w:rPr>
        <w:t xml:space="preserve"> </w:t>
      </w:r>
      <w:r w:rsidRPr="00527D2D">
        <w:rPr>
          <w:color w:val="272527"/>
          <w:sz w:val="20"/>
        </w:rPr>
        <w:t>The</w:t>
      </w:r>
      <w:r w:rsidRPr="00527D2D">
        <w:rPr>
          <w:color w:val="272527"/>
          <w:spacing w:val="-15"/>
          <w:sz w:val="20"/>
        </w:rPr>
        <w:t xml:space="preserve"> </w:t>
      </w:r>
      <w:r w:rsidRPr="00527D2D">
        <w:rPr>
          <w:color w:val="272527"/>
          <w:sz w:val="20"/>
        </w:rPr>
        <w:t>American</w:t>
      </w:r>
      <w:r w:rsidRPr="00527D2D">
        <w:rPr>
          <w:color w:val="272527"/>
          <w:spacing w:val="-15"/>
          <w:sz w:val="20"/>
        </w:rPr>
        <w:t xml:space="preserve"> </w:t>
      </w:r>
      <w:r w:rsidRPr="00527D2D">
        <w:rPr>
          <w:color w:val="272527"/>
          <w:spacing w:val="-3"/>
          <w:sz w:val="20"/>
        </w:rPr>
        <w:t xml:space="preserve">Psychiatric </w:t>
      </w:r>
      <w:r w:rsidRPr="00527D2D">
        <w:rPr>
          <w:color w:val="272527"/>
          <w:sz w:val="20"/>
        </w:rPr>
        <w:t>Association’s</w:t>
      </w:r>
      <w:r w:rsidRPr="00527D2D">
        <w:rPr>
          <w:color w:val="272527"/>
          <w:spacing w:val="-19"/>
          <w:sz w:val="20"/>
        </w:rPr>
        <w:t xml:space="preserve"> </w:t>
      </w:r>
      <w:r w:rsidRPr="00527D2D">
        <w:rPr>
          <w:color w:val="272527"/>
          <w:spacing w:val="-3"/>
          <w:sz w:val="20"/>
        </w:rPr>
        <w:t>“Bible”,</w:t>
      </w:r>
      <w:r w:rsidRPr="00527D2D">
        <w:rPr>
          <w:color w:val="272527"/>
          <w:spacing w:val="-19"/>
          <w:sz w:val="20"/>
        </w:rPr>
        <w:t xml:space="preserve"> </w:t>
      </w:r>
      <w:r w:rsidRPr="00527D2D">
        <w:rPr>
          <w:color w:val="272527"/>
          <w:sz w:val="20"/>
        </w:rPr>
        <w:t>the</w:t>
      </w:r>
      <w:r w:rsidRPr="00527D2D">
        <w:rPr>
          <w:color w:val="272527"/>
          <w:spacing w:val="-19"/>
          <w:sz w:val="20"/>
        </w:rPr>
        <w:t xml:space="preserve"> </w:t>
      </w:r>
      <w:r w:rsidRPr="00527D2D">
        <w:rPr>
          <w:color w:val="272527"/>
          <w:sz w:val="20"/>
        </w:rPr>
        <w:t>Diagnostic</w:t>
      </w:r>
      <w:r w:rsidRPr="00527D2D">
        <w:rPr>
          <w:color w:val="272527"/>
          <w:spacing w:val="-19"/>
          <w:sz w:val="20"/>
        </w:rPr>
        <w:t xml:space="preserve"> </w:t>
      </w:r>
      <w:r w:rsidRPr="00527D2D">
        <w:rPr>
          <w:color w:val="272527"/>
          <w:sz w:val="20"/>
        </w:rPr>
        <w:t>and</w:t>
      </w:r>
      <w:r w:rsidRPr="00527D2D">
        <w:rPr>
          <w:color w:val="272527"/>
          <w:spacing w:val="-19"/>
          <w:sz w:val="20"/>
        </w:rPr>
        <w:t xml:space="preserve"> </w:t>
      </w:r>
      <w:r w:rsidRPr="00527D2D">
        <w:rPr>
          <w:color w:val="272527"/>
          <w:sz w:val="20"/>
        </w:rPr>
        <w:t>Statistical</w:t>
      </w:r>
      <w:r w:rsidRPr="00527D2D">
        <w:rPr>
          <w:color w:val="272527"/>
          <w:spacing w:val="-19"/>
          <w:sz w:val="20"/>
        </w:rPr>
        <w:t xml:space="preserve"> </w:t>
      </w:r>
      <w:r w:rsidRPr="00527D2D">
        <w:rPr>
          <w:color w:val="272527"/>
          <w:spacing w:val="-3"/>
          <w:sz w:val="20"/>
        </w:rPr>
        <w:t>Manual</w:t>
      </w:r>
      <w:r w:rsidRPr="00527D2D">
        <w:rPr>
          <w:color w:val="272527"/>
          <w:spacing w:val="-19"/>
          <w:sz w:val="20"/>
        </w:rPr>
        <w:t xml:space="preserve"> </w:t>
      </w:r>
      <w:r w:rsidRPr="00527D2D">
        <w:rPr>
          <w:color w:val="272527"/>
          <w:sz w:val="20"/>
        </w:rPr>
        <w:t>of</w:t>
      </w:r>
      <w:r w:rsidRPr="00527D2D">
        <w:rPr>
          <w:color w:val="272527"/>
          <w:spacing w:val="-9"/>
          <w:sz w:val="20"/>
        </w:rPr>
        <w:t xml:space="preserve"> </w:t>
      </w:r>
      <w:r w:rsidRPr="00527D2D">
        <w:rPr>
          <w:color w:val="272527"/>
          <w:sz w:val="20"/>
        </w:rPr>
        <w:t>Mental</w:t>
      </w:r>
      <w:r w:rsidRPr="00527D2D">
        <w:rPr>
          <w:color w:val="272527"/>
          <w:spacing w:val="-19"/>
          <w:sz w:val="20"/>
        </w:rPr>
        <w:t xml:space="preserve"> </w:t>
      </w:r>
      <w:r w:rsidRPr="00527D2D">
        <w:rPr>
          <w:color w:val="272527"/>
          <w:spacing w:val="-3"/>
          <w:sz w:val="20"/>
        </w:rPr>
        <w:t xml:space="preserve">Disorders </w:t>
      </w:r>
      <w:r w:rsidRPr="00527D2D">
        <w:rPr>
          <w:color w:val="272527"/>
          <w:sz w:val="20"/>
        </w:rPr>
        <w:t>(4th</w:t>
      </w:r>
      <w:r w:rsidRPr="00527D2D">
        <w:rPr>
          <w:color w:val="272527"/>
          <w:spacing w:val="-22"/>
          <w:sz w:val="20"/>
        </w:rPr>
        <w:t xml:space="preserve"> </w:t>
      </w:r>
      <w:r w:rsidRPr="00527D2D">
        <w:rPr>
          <w:color w:val="272527"/>
          <w:sz w:val="20"/>
        </w:rPr>
        <w:t>edition,</w:t>
      </w:r>
      <w:r w:rsidRPr="00527D2D">
        <w:rPr>
          <w:color w:val="272527"/>
          <w:spacing w:val="-22"/>
          <w:sz w:val="20"/>
        </w:rPr>
        <w:t xml:space="preserve"> </w:t>
      </w:r>
      <w:r w:rsidRPr="00527D2D">
        <w:rPr>
          <w:color w:val="272527"/>
          <w:spacing w:val="-8"/>
          <w:sz w:val="20"/>
        </w:rPr>
        <w:t>Text</w:t>
      </w:r>
      <w:r w:rsidRPr="00527D2D">
        <w:rPr>
          <w:color w:val="272527"/>
          <w:spacing w:val="-22"/>
          <w:sz w:val="20"/>
        </w:rPr>
        <w:t xml:space="preserve"> </w:t>
      </w:r>
      <w:r w:rsidRPr="00527D2D">
        <w:rPr>
          <w:color w:val="272527"/>
          <w:spacing w:val="-3"/>
          <w:sz w:val="20"/>
        </w:rPr>
        <w:t>Revision)</w:t>
      </w:r>
      <w:r w:rsidRPr="00527D2D">
        <w:rPr>
          <w:color w:val="272527"/>
          <w:spacing w:val="-22"/>
          <w:sz w:val="20"/>
        </w:rPr>
        <w:t xml:space="preserve"> </w:t>
      </w:r>
      <w:r w:rsidRPr="00527D2D">
        <w:rPr>
          <w:color w:val="272527"/>
          <w:sz w:val="20"/>
        </w:rPr>
        <w:t>has</w:t>
      </w:r>
      <w:r w:rsidRPr="00527D2D">
        <w:rPr>
          <w:color w:val="272527"/>
          <w:spacing w:val="-22"/>
          <w:sz w:val="20"/>
        </w:rPr>
        <w:t xml:space="preserve"> </w:t>
      </w:r>
      <w:r w:rsidRPr="00527D2D">
        <w:rPr>
          <w:color w:val="272527"/>
          <w:sz w:val="20"/>
        </w:rPr>
        <w:t>a</w:t>
      </w:r>
      <w:r w:rsidRPr="00527D2D">
        <w:rPr>
          <w:color w:val="272527"/>
          <w:spacing w:val="-22"/>
          <w:sz w:val="20"/>
        </w:rPr>
        <w:t xml:space="preserve"> </w:t>
      </w:r>
      <w:r w:rsidRPr="00527D2D">
        <w:rPr>
          <w:color w:val="272527"/>
          <w:sz w:val="20"/>
        </w:rPr>
        <w:t>more</w:t>
      </w:r>
      <w:r w:rsidRPr="00527D2D">
        <w:rPr>
          <w:color w:val="272527"/>
          <w:spacing w:val="-22"/>
          <w:sz w:val="20"/>
        </w:rPr>
        <w:t xml:space="preserve"> </w:t>
      </w:r>
      <w:r w:rsidRPr="00527D2D">
        <w:rPr>
          <w:color w:val="272527"/>
          <w:sz w:val="20"/>
        </w:rPr>
        <w:t>co</w:t>
      </w:r>
      <w:r w:rsidRPr="00527D2D">
        <w:rPr>
          <w:color w:val="272527"/>
          <w:sz w:val="20"/>
        </w:rPr>
        <w:t>m</w:t>
      </w:r>
      <w:r w:rsidRPr="00527D2D">
        <w:rPr>
          <w:color w:val="272527"/>
          <w:sz w:val="20"/>
        </w:rPr>
        <w:t>plicated</w:t>
      </w:r>
      <w:r w:rsidRPr="00527D2D">
        <w:rPr>
          <w:color w:val="272527"/>
          <w:spacing w:val="-22"/>
          <w:sz w:val="20"/>
        </w:rPr>
        <w:t xml:space="preserve"> </w:t>
      </w:r>
      <w:r w:rsidRPr="00527D2D">
        <w:rPr>
          <w:color w:val="272527"/>
          <w:sz w:val="20"/>
        </w:rPr>
        <w:t>definition</w:t>
      </w:r>
      <w:r w:rsidRPr="00527D2D">
        <w:rPr>
          <w:color w:val="272527"/>
          <w:spacing w:val="-22"/>
          <w:sz w:val="20"/>
        </w:rPr>
        <w:t xml:space="preserve"> </w:t>
      </w:r>
      <w:r w:rsidRPr="00527D2D">
        <w:rPr>
          <w:color w:val="272527"/>
          <w:sz w:val="20"/>
        </w:rPr>
        <w:t>couched</w:t>
      </w:r>
      <w:r w:rsidRPr="00527D2D">
        <w:rPr>
          <w:color w:val="272527"/>
          <w:spacing w:val="-22"/>
          <w:sz w:val="20"/>
        </w:rPr>
        <w:t xml:space="preserve"> </w:t>
      </w:r>
      <w:r w:rsidRPr="00527D2D">
        <w:rPr>
          <w:color w:val="272527"/>
          <w:sz w:val="20"/>
        </w:rPr>
        <w:t>in</w:t>
      </w:r>
      <w:r w:rsidRPr="00527D2D">
        <w:rPr>
          <w:color w:val="272527"/>
          <w:spacing w:val="-22"/>
          <w:sz w:val="20"/>
        </w:rPr>
        <w:t xml:space="preserve"> </w:t>
      </w:r>
      <w:r w:rsidRPr="00527D2D">
        <w:rPr>
          <w:color w:val="272527"/>
          <w:sz w:val="20"/>
        </w:rPr>
        <w:t>terms of three</w:t>
      </w:r>
      <w:r w:rsidRPr="00527D2D">
        <w:rPr>
          <w:color w:val="272527"/>
          <w:spacing w:val="-8"/>
          <w:sz w:val="20"/>
        </w:rPr>
        <w:t xml:space="preserve"> </w:t>
      </w:r>
      <w:r w:rsidRPr="00527D2D">
        <w:rPr>
          <w:color w:val="272527"/>
          <w:sz w:val="20"/>
        </w:rPr>
        <w:t>diagnostic</w:t>
      </w:r>
      <w:r w:rsidRPr="00527D2D">
        <w:rPr>
          <w:color w:val="272527"/>
          <w:spacing w:val="-8"/>
          <w:sz w:val="20"/>
        </w:rPr>
        <w:t xml:space="preserve"> </w:t>
      </w:r>
      <w:r w:rsidRPr="00527D2D">
        <w:rPr>
          <w:color w:val="272527"/>
          <w:sz w:val="20"/>
        </w:rPr>
        <w:t>criteria.</w:t>
      </w:r>
      <w:r w:rsidRPr="00527D2D">
        <w:rPr>
          <w:color w:val="272527"/>
          <w:spacing w:val="-8"/>
          <w:sz w:val="20"/>
        </w:rPr>
        <w:t xml:space="preserve"> </w:t>
      </w:r>
      <w:r w:rsidRPr="00527D2D">
        <w:rPr>
          <w:color w:val="272527"/>
          <w:sz w:val="20"/>
        </w:rPr>
        <w:t>This</w:t>
      </w:r>
      <w:r w:rsidRPr="00527D2D">
        <w:rPr>
          <w:color w:val="272527"/>
          <w:spacing w:val="-8"/>
          <w:sz w:val="20"/>
        </w:rPr>
        <w:t xml:space="preserve"> </w:t>
      </w:r>
      <w:r w:rsidRPr="00527D2D">
        <w:rPr>
          <w:color w:val="272527"/>
          <w:sz w:val="20"/>
        </w:rPr>
        <w:t>definition</w:t>
      </w:r>
      <w:r w:rsidRPr="00527D2D">
        <w:rPr>
          <w:color w:val="272527"/>
          <w:spacing w:val="-8"/>
          <w:sz w:val="20"/>
        </w:rPr>
        <w:t xml:space="preserve"> </w:t>
      </w:r>
      <w:r w:rsidRPr="00527D2D">
        <w:rPr>
          <w:color w:val="272527"/>
          <w:sz w:val="20"/>
        </w:rPr>
        <w:t>–</w:t>
      </w:r>
      <w:r w:rsidRPr="00527D2D">
        <w:rPr>
          <w:color w:val="272527"/>
          <w:spacing w:val="-8"/>
          <w:sz w:val="20"/>
        </w:rPr>
        <w:t xml:space="preserve"> </w:t>
      </w:r>
      <w:r w:rsidRPr="00527D2D">
        <w:rPr>
          <w:color w:val="272527"/>
          <w:spacing w:val="-3"/>
          <w:sz w:val="20"/>
        </w:rPr>
        <w:t>which</w:t>
      </w:r>
      <w:r w:rsidRPr="00527D2D">
        <w:rPr>
          <w:color w:val="272527"/>
          <w:spacing w:val="-8"/>
          <w:sz w:val="20"/>
        </w:rPr>
        <w:t xml:space="preserve"> </w:t>
      </w:r>
      <w:r w:rsidRPr="00527D2D">
        <w:rPr>
          <w:color w:val="272527"/>
          <w:sz w:val="20"/>
        </w:rPr>
        <w:t>is</w:t>
      </w:r>
      <w:r w:rsidRPr="00527D2D">
        <w:rPr>
          <w:color w:val="272527"/>
          <w:spacing w:val="-8"/>
          <w:sz w:val="20"/>
        </w:rPr>
        <w:t xml:space="preserve"> </w:t>
      </w:r>
      <w:r w:rsidRPr="00527D2D">
        <w:rPr>
          <w:color w:val="272527"/>
          <w:sz w:val="20"/>
        </w:rPr>
        <w:t>co</w:t>
      </w:r>
      <w:r w:rsidRPr="00527D2D">
        <w:rPr>
          <w:color w:val="272527"/>
          <w:sz w:val="20"/>
        </w:rPr>
        <w:t>n</w:t>
      </w:r>
      <w:r w:rsidRPr="00527D2D">
        <w:rPr>
          <w:color w:val="272527"/>
          <w:sz w:val="20"/>
        </w:rPr>
        <w:t>troversial</w:t>
      </w:r>
      <w:r w:rsidRPr="00527D2D">
        <w:rPr>
          <w:color w:val="272527"/>
          <w:spacing w:val="-8"/>
          <w:sz w:val="20"/>
        </w:rPr>
        <w:t xml:space="preserve"> </w:t>
      </w:r>
      <w:r w:rsidRPr="00527D2D">
        <w:rPr>
          <w:color w:val="272527"/>
          <w:sz w:val="20"/>
        </w:rPr>
        <w:t>within</w:t>
      </w:r>
      <w:r w:rsidRPr="00527D2D">
        <w:rPr>
          <w:color w:val="272527"/>
          <w:spacing w:val="-8"/>
          <w:sz w:val="20"/>
        </w:rPr>
        <w:t xml:space="preserve"> </w:t>
      </w:r>
      <w:r w:rsidRPr="00527D2D">
        <w:rPr>
          <w:color w:val="272527"/>
          <w:sz w:val="20"/>
        </w:rPr>
        <w:t>the profession</w:t>
      </w:r>
      <w:r w:rsidRPr="00527D2D">
        <w:rPr>
          <w:color w:val="272527"/>
          <w:spacing w:val="-31"/>
          <w:sz w:val="20"/>
        </w:rPr>
        <w:t xml:space="preserve"> </w:t>
      </w:r>
      <w:r w:rsidRPr="00527D2D">
        <w:rPr>
          <w:color w:val="272527"/>
          <w:sz w:val="20"/>
        </w:rPr>
        <w:t>–</w:t>
      </w:r>
      <w:r w:rsidRPr="00527D2D">
        <w:rPr>
          <w:color w:val="272527"/>
          <w:spacing w:val="-31"/>
          <w:sz w:val="20"/>
        </w:rPr>
        <w:t xml:space="preserve"> </w:t>
      </w:r>
      <w:r w:rsidRPr="00527D2D">
        <w:rPr>
          <w:color w:val="272527"/>
          <w:sz w:val="20"/>
        </w:rPr>
        <w:t>includes</w:t>
      </w:r>
      <w:r w:rsidRPr="00527D2D">
        <w:rPr>
          <w:color w:val="272527"/>
          <w:spacing w:val="-31"/>
          <w:sz w:val="20"/>
        </w:rPr>
        <w:t xml:space="preserve"> </w:t>
      </w:r>
      <w:r w:rsidRPr="00527D2D">
        <w:rPr>
          <w:color w:val="272527"/>
          <w:sz w:val="20"/>
        </w:rPr>
        <w:t>a</w:t>
      </w:r>
      <w:r w:rsidRPr="00527D2D">
        <w:rPr>
          <w:color w:val="272527"/>
          <w:spacing w:val="-31"/>
          <w:sz w:val="20"/>
        </w:rPr>
        <w:t xml:space="preserve"> </w:t>
      </w:r>
      <w:r w:rsidRPr="00527D2D">
        <w:rPr>
          <w:color w:val="272527"/>
          <w:spacing w:val="-3"/>
          <w:sz w:val="20"/>
        </w:rPr>
        <w:t>behavioural</w:t>
      </w:r>
      <w:r w:rsidRPr="00527D2D">
        <w:rPr>
          <w:color w:val="272527"/>
          <w:spacing w:val="-31"/>
          <w:sz w:val="20"/>
        </w:rPr>
        <w:t xml:space="preserve"> </w:t>
      </w:r>
      <w:r w:rsidRPr="00527D2D">
        <w:rPr>
          <w:color w:val="272527"/>
          <w:sz w:val="20"/>
        </w:rPr>
        <w:t>component;</w:t>
      </w:r>
      <w:r w:rsidRPr="00527D2D">
        <w:rPr>
          <w:color w:val="272527"/>
          <w:spacing w:val="-31"/>
          <w:sz w:val="20"/>
        </w:rPr>
        <w:t xml:space="preserve"> </w:t>
      </w:r>
      <w:r w:rsidRPr="00527D2D">
        <w:rPr>
          <w:color w:val="272527"/>
          <w:sz w:val="20"/>
        </w:rPr>
        <w:t>but</w:t>
      </w:r>
      <w:r w:rsidRPr="00527D2D">
        <w:rPr>
          <w:color w:val="272527"/>
          <w:spacing w:val="-31"/>
          <w:sz w:val="20"/>
        </w:rPr>
        <w:t xml:space="preserve"> </w:t>
      </w:r>
      <w:r w:rsidRPr="00527D2D">
        <w:rPr>
          <w:color w:val="272527"/>
          <w:sz w:val="20"/>
        </w:rPr>
        <w:t>it</w:t>
      </w:r>
      <w:r w:rsidRPr="00527D2D">
        <w:rPr>
          <w:color w:val="272527"/>
          <w:spacing w:val="-31"/>
          <w:sz w:val="20"/>
        </w:rPr>
        <w:t xml:space="preserve"> </w:t>
      </w:r>
      <w:r w:rsidRPr="00527D2D">
        <w:rPr>
          <w:color w:val="272527"/>
          <w:sz w:val="20"/>
        </w:rPr>
        <w:t>is</w:t>
      </w:r>
      <w:r w:rsidRPr="00527D2D">
        <w:rPr>
          <w:color w:val="272527"/>
          <w:spacing w:val="-31"/>
          <w:sz w:val="20"/>
        </w:rPr>
        <w:t xml:space="preserve"> </w:t>
      </w:r>
      <w:r w:rsidRPr="00527D2D">
        <w:rPr>
          <w:color w:val="272527"/>
          <w:sz w:val="20"/>
        </w:rPr>
        <w:t>possible</w:t>
      </w:r>
      <w:r w:rsidRPr="00527D2D">
        <w:rPr>
          <w:color w:val="272527"/>
          <w:spacing w:val="-31"/>
          <w:sz w:val="20"/>
        </w:rPr>
        <w:t xml:space="preserve"> </w:t>
      </w:r>
      <w:r w:rsidRPr="00527D2D">
        <w:rPr>
          <w:color w:val="272527"/>
          <w:sz w:val="20"/>
        </w:rPr>
        <w:t>to</w:t>
      </w:r>
      <w:r w:rsidRPr="00527D2D">
        <w:rPr>
          <w:color w:val="272527"/>
          <w:spacing w:val="-31"/>
          <w:sz w:val="20"/>
        </w:rPr>
        <w:t xml:space="preserve"> </w:t>
      </w:r>
      <w:r w:rsidRPr="00527D2D">
        <w:rPr>
          <w:color w:val="272527"/>
          <w:sz w:val="20"/>
        </w:rPr>
        <w:t>be</w:t>
      </w:r>
      <w:r w:rsidRPr="00527D2D">
        <w:rPr>
          <w:color w:val="272527"/>
          <w:spacing w:val="-31"/>
          <w:sz w:val="20"/>
        </w:rPr>
        <w:t xml:space="preserve"> </w:t>
      </w:r>
      <w:r w:rsidRPr="00527D2D">
        <w:rPr>
          <w:color w:val="272527"/>
          <w:sz w:val="20"/>
        </w:rPr>
        <w:t>dia</w:t>
      </w:r>
      <w:r w:rsidRPr="00527D2D">
        <w:rPr>
          <w:color w:val="272527"/>
          <w:sz w:val="20"/>
        </w:rPr>
        <w:t>g</w:t>
      </w:r>
      <w:r w:rsidRPr="00527D2D">
        <w:rPr>
          <w:color w:val="272527"/>
          <w:sz w:val="20"/>
        </w:rPr>
        <w:t>nosed with paedophilia on the basis of sexual feelings alone, if these feelings cause “distress or interpersonal difficulty”. The three criteria</w:t>
      </w:r>
      <w:r w:rsidRPr="00527D2D">
        <w:rPr>
          <w:color w:val="272527"/>
          <w:spacing w:val="-21"/>
          <w:sz w:val="20"/>
        </w:rPr>
        <w:t xml:space="preserve"> </w:t>
      </w:r>
      <w:r w:rsidRPr="00527D2D">
        <w:rPr>
          <w:color w:val="272527"/>
          <w:sz w:val="20"/>
        </w:rPr>
        <w:t xml:space="preserve">are: </w:t>
      </w:r>
    </w:p>
    <w:p w:rsidR="00E42E23" w:rsidRPr="00841838" w:rsidRDefault="00E42E23" w:rsidP="00841838">
      <w:pPr>
        <w:spacing w:line="266" w:lineRule="auto"/>
        <w:ind w:left="567" w:right="1134"/>
        <w:jc w:val="both"/>
        <w:rPr>
          <w:color w:val="272527"/>
          <w:sz w:val="20"/>
        </w:rPr>
      </w:pPr>
      <w:r w:rsidRPr="002B1168">
        <w:rPr>
          <w:b/>
          <w:color w:val="272527"/>
          <w:sz w:val="20"/>
        </w:rPr>
        <w:t xml:space="preserve">A. </w:t>
      </w:r>
      <w:r w:rsidRPr="00841838">
        <w:rPr>
          <w:color w:val="272527"/>
          <w:sz w:val="20"/>
        </w:rPr>
        <w:t>Over a period of at least 6 months, recurrent, intense sexually arousing fant</w:t>
      </w:r>
      <w:r w:rsidRPr="00841838">
        <w:rPr>
          <w:color w:val="272527"/>
          <w:sz w:val="20"/>
        </w:rPr>
        <w:t>a</w:t>
      </w:r>
      <w:r w:rsidRPr="00841838">
        <w:rPr>
          <w:color w:val="272527"/>
          <w:sz w:val="20"/>
        </w:rPr>
        <w:t>sies, sexual urges, or behaviours involving sexual activity with a prepubescent child or children (generally age 13 years or younger);</w:t>
      </w:r>
    </w:p>
    <w:p w:rsidR="00E42E23" w:rsidRPr="00841838" w:rsidRDefault="00E42E23" w:rsidP="00841838">
      <w:pPr>
        <w:spacing w:line="266" w:lineRule="auto"/>
        <w:ind w:left="567" w:right="1134"/>
        <w:jc w:val="both"/>
        <w:rPr>
          <w:color w:val="272527"/>
          <w:sz w:val="20"/>
        </w:rPr>
      </w:pPr>
      <w:r w:rsidRPr="002B1168">
        <w:rPr>
          <w:b/>
          <w:color w:val="272527"/>
          <w:sz w:val="20"/>
        </w:rPr>
        <w:t>B.</w:t>
      </w:r>
      <w:r w:rsidRPr="00841838">
        <w:rPr>
          <w:color w:val="272527"/>
          <w:sz w:val="20"/>
        </w:rPr>
        <w:t xml:space="preserve"> The person has acted on these sexual urges, or the sexual urges or fantasies cause marked distress or interpersonal difficulty;</w:t>
      </w:r>
    </w:p>
    <w:p w:rsidR="00E42E23" w:rsidRPr="00F26477" w:rsidRDefault="00E42E23" w:rsidP="00841838">
      <w:pPr>
        <w:spacing w:line="266" w:lineRule="auto"/>
        <w:ind w:left="567" w:right="1134"/>
        <w:jc w:val="both"/>
        <w:rPr>
          <w:sz w:val="20"/>
        </w:rPr>
      </w:pPr>
      <w:r w:rsidRPr="002B1168">
        <w:rPr>
          <w:b/>
          <w:color w:val="272527"/>
          <w:sz w:val="20"/>
        </w:rPr>
        <w:t>C.</w:t>
      </w:r>
      <w:r w:rsidRPr="00841838">
        <w:rPr>
          <w:color w:val="272527"/>
          <w:sz w:val="20"/>
        </w:rPr>
        <w:t xml:space="preserve"> The person is at least age 16 years and at least 5 years older than the child or children in Criterion A.</w:t>
      </w:r>
      <w:r>
        <w:rPr>
          <w:color w:val="272527"/>
          <w:sz w:val="20"/>
        </w:rPr>
        <w:t>Note</w:t>
      </w:r>
      <w:r>
        <w:rPr>
          <w:color w:val="272527"/>
          <w:spacing w:val="-8"/>
          <w:sz w:val="20"/>
        </w:rPr>
        <w:t xml:space="preserve"> </w:t>
      </w:r>
      <w:r>
        <w:rPr>
          <w:color w:val="272527"/>
          <w:sz w:val="20"/>
        </w:rPr>
        <w:t>the</w:t>
      </w:r>
      <w:r>
        <w:rPr>
          <w:color w:val="272527"/>
          <w:spacing w:val="-8"/>
          <w:sz w:val="20"/>
        </w:rPr>
        <w:t xml:space="preserve"> </w:t>
      </w:r>
      <w:r>
        <w:rPr>
          <w:color w:val="272527"/>
          <w:sz w:val="20"/>
        </w:rPr>
        <w:t>importance</w:t>
      </w:r>
      <w:r>
        <w:rPr>
          <w:color w:val="272527"/>
          <w:spacing w:val="-8"/>
          <w:sz w:val="20"/>
        </w:rPr>
        <w:t xml:space="preserve"> </w:t>
      </w:r>
      <w:r>
        <w:rPr>
          <w:color w:val="272527"/>
          <w:sz w:val="20"/>
        </w:rPr>
        <w:t>of</w:t>
      </w:r>
      <w:r>
        <w:rPr>
          <w:color w:val="272527"/>
          <w:spacing w:val="2"/>
          <w:sz w:val="20"/>
        </w:rPr>
        <w:t xml:space="preserve"> </w:t>
      </w:r>
      <w:r>
        <w:rPr>
          <w:color w:val="272527"/>
          <w:sz w:val="20"/>
        </w:rPr>
        <w:t>the</w:t>
      </w:r>
      <w:r>
        <w:rPr>
          <w:color w:val="272527"/>
          <w:spacing w:val="-8"/>
          <w:sz w:val="20"/>
        </w:rPr>
        <w:t xml:space="preserve"> </w:t>
      </w:r>
      <w:r>
        <w:rPr>
          <w:color w:val="272527"/>
          <w:spacing w:val="-4"/>
          <w:sz w:val="20"/>
        </w:rPr>
        <w:t>word</w:t>
      </w:r>
      <w:r>
        <w:rPr>
          <w:color w:val="272527"/>
          <w:spacing w:val="-8"/>
          <w:sz w:val="20"/>
        </w:rPr>
        <w:t xml:space="preserve"> </w:t>
      </w:r>
      <w:r>
        <w:rPr>
          <w:color w:val="272527"/>
          <w:sz w:val="20"/>
        </w:rPr>
        <w:t>“or”</w:t>
      </w:r>
      <w:r>
        <w:rPr>
          <w:color w:val="272527"/>
          <w:spacing w:val="-8"/>
          <w:sz w:val="20"/>
        </w:rPr>
        <w:t xml:space="preserve"> </w:t>
      </w:r>
      <w:r>
        <w:rPr>
          <w:color w:val="272527"/>
          <w:sz w:val="20"/>
        </w:rPr>
        <w:t>in</w:t>
      </w:r>
      <w:r>
        <w:rPr>
          <w:color w:val="272527"/>
          <w:spacing w:val="-8"/>
          <w:sz w:val="20"/>
        </w:rPr>
        <w:t xml:space="preserve"> </w:t>
      </w:r>
      <w:r>
        <w:rPr>
          <w:color w:val="272527"/>
          <w:sz w:val="20"/>
        </w:rPr>
        <w:t>criteria</w:t>
      </w:r>
      <w:r>
        <w:rPr>
          <w:color w:val="272527"/>
          <w:spacing w:val="-8"/>
          <w:sz w:val="20"/>
        </w:rPr>
        <w:t xml:space="preserve"> </w:t>
      </w:r>
      <w:r>
        <w:rPr>
          <w:color w:val="272527"/>
          <w:sz w:val="20"/>
        </w:rPr>
        <w:t>A</w:t>
      </w:r>
      <w:r>
        <w:rPr>
          <w:color w:val="272527"/>
          <w:spacing w:val="-8"/>
          <w:sz w:val="20"/>
        </w:rPr>
        <w:t xml:space="preserve"> </w:t>
      </w:r>
      <w:r>
        <w:rPr>
          <w:color w:val="272527"/>
          <w:sz w:val="20"/>
        </w:rPr>
        <w:t>and</w:t>
      </w:r>
      <w:r>
        <w:rPr>
          <w:color w:val="272527"/>
          <w:spacing w:val="-8"/>
          <w:sz w:val="20"/>
        </w:rPr>
        <w:t xml:space="preserve"> </w:t>
      </w:r>
      <w:r>
        <w:rPr>
          <w:color w:val="272527"/>
          <w:sz w:val="20"/>
        </w:rPr>
        <w:t>B,</w:t>
      </w:r>
      <w:r>
        <w:rPr>
          <w:color w:val="272527"/>
          <w:spacing w:val="-8"/>
          <w:sz w:val="20"/>
        </w:rPr>
        <w:t xml:space="preserve"> </w:t>
      </w:r>
      <w:r>
        <w:rPr>
          <w:color w:val="272527"/>
          <w:sz w:val="20"/>
        </w:rPr>
        <w:t>e</w:t>
      </w:r>
      <w:r>
        <w:rPr>
          <w:color w:val="272527"/>
          <w:sz w:val="20"/>
        </w:rPr>
        <w:t>s</w:t>
      </w:r>
      <w:r>
        <w:rPr>
          <w:color w:val="272527"/>
          <w:sz w:val="20"/>
        </w:rPr>
        <w:t>pecially</w:t>
      </w:r>
      <w:r>
        <w:rPr>
          <w:color w:val="272527"/>
          <w:spacing w:val="-8"/>
          <w:sz w:val="20"/>
        </w:rPr>
        <w:t xml:space="preserve"> </w:t>
      </w:r>
      <w:r>
        <w:rPr>
          <w:color w:val="272527"/>
          <w:sz w:val="20"/>
        </w:rPr>
        <w:t>at</w:t>
      </w:r>
      <w:r>
        <w:rPr>
          <w:color w:val="272527"/>
          <w:spacing w:val="-8"/>
          <w:sz w:val="20"/>
        </w:rPr>
        <w:t xml:space="preserve"> </w:t>
      </w:r>
      <w:r>
        <w:rPr>
          <w:color w:val="272527"/>
          <w:sz w:val="20"/>
        </w:rPr>
        <w:t>the</w:t>
      </w:r>
      <w:r>
        <w:rPr>
          <w:color w:val="272527"/>
          <w:spacing w:val="-8"/>
          <w:sz w:val="20"/>
        </w:rPr>
        <w:t xml:space="preserve"> </w:t>
      </w:r>
      <w:r>
        <w:rPr>
          <w:color w:val="272527"/>
          <w:sz w:val="20"/>
        </w:rPr>
        <w:t>first occurrence</w:t>
      </w:r>
      <w:r>
        <w:rPr>
          <w:color w:val="272527"/>
          <w:spacing w:val="-24"/>
          <w:sz w:val="20"/>
        </w:rPr>
        <w:t xml:space="preserve"> </w:t>
      </w:r>
      <w:r>
        <w:rPr>
          <w:color w:val="272527"/>
          <w:sz w:val="20"/>
        </w:rPr>
        <w:t>in</w:t>
      </w:r>
      <w:r>
        <w:rPr>
          <w:color w:val="272527"/>
          <w:spacing w:val="-24"/>
          <w:sz w:val="20"/>
        </w:rPr>
        <w:t xml:space="preserve"> </w:t>
      </w:r>
      <w:r>
        <w:rPr>
          <w:color w:val="272527"/>
          <w:sz w:val="20"/>
        </w:rPr>
        <w:t>each</w:t>
      </w:r>
      <w:r>
        <w:rPr>
          <w:color w:val="272527"/>
          <w:spacing w:val="-24"/>
          <w:sz w:val="20"/>
        </w:rPr>
        <w:t xml:space="preserve"> </w:t>
      </w:r>
      <w:r>
        <w:rPr>
          <w:color w:val="272527"/>
          <w:sz w:val="20"/>
        </w:rPr>
        <w:t>case.</w:t>
      </w:r>
      <w:r>
        <w:rPr>
          <w:color w:val="272527"/>
          <w:spacing w:val="-24"/>
          <w:sz w:val="20"/>
        </w:rPr>
        <w:t xml:space="preserve"> </w:t>
      </w:r>
      <w:r>
        <w:rPr>
          <w:color w:val="272527"/>
          <w:spacing w:val="-3"/>
          <w:sz w:val="20"/>
        </w:rPr>
        <w:t>Wikipedia</w:t>
      </w:r>
      <w:r>
        <w:rPr>
          <w:color w:val="272527"/>
          <w:spacing w:val="-24"/>
          <w:sz w:val="20"/>
        </w:rPr>
        <w:t xml:space="preserve"> </w:t>
      </w:r>
      <w:r>
        <w:rPr>
          <w:color w:val="272527"/>
          <w:sz w:val="20"/>
        </w:rPr>
        <w:t>has</w:t>
      </w:r>
      <w:r>
        <w:rPr>
          <w:color w:val="272527"/>
          <w:spacing w:val="-24"/>
          <w:sz w:val="20"/>
        </w:rPr>
        <w:t xml:space="preserve"> </w:t>
      </w:r>
      <w:r>
        <w:rPr>
          <w:color w:val="272527"/>
          <w:sz w:val="20"/>
        </w:rPr>
        <w:t>a</w:t>
      </w:r>
      <w:r>
        <w:rPr>
          <w:color w:val="272527"/>
          <w:spacing w:val="-24"/>
          <w:sz w:val="20"/>
        </w:rPr>
        <w:t xml:space="preserve"> </w:t>
      </w:r>
      <w:r>
        <w:rPr>
          <w:color w:val="272527"/>
          <w:spacing w:val="-3"/>
          <w:sz w:val="20"/>
        </w:rPr>
        <w:t>well-referenced</w:t>
      </w:r>
      <w:r>
        <w:rPr>
          <w:color w:val="272527"/>
          <w:spacing w:val="-24"/>
          <w:sz w:val="20"/>
        </w:rPr>
        <w:t xml:space="preserve"> </w:t>
      </w:r>
      <w:r>
        <w:rPr>
          <w:color w:val="272527"/>
          <w:sz w:val="20"/>
        </w:rPr>
        <w:t>article</w:t>
      </w:r>
      <w:r>
        <w:rPr>
          <w:color w:val="272527"/>
          <w:spacing w:val="-24"/>
          <w:sz w:val="20"/>
        </w:rPr>
        <w:t xml:space="preserve"> </w:t>
      </w:r>
      <w:r>
        <w:rPr>
          <w:color w:val="272527"/>
          <w:sz w:val="20"/>
        </w:rPr>
        <w:t>on</w:t>
      </w:r>
      <w:r>
        <w:rPr>
          <w:color w:val="272527"/>
          <w:spacing w:val="-24"/>
          <w:sz w:val="20"/>
        </w:rPr>
        <w:t xml:space="preserve"> </w:t>
      </w:r>
      <w:r>
        <w:rPr>
          <w:color w:val="272527"/>
          <w:sz w:val="20"/>
        </w:rPr>
        <w:t>“Pedophilia” (US</w:t>
      </w:r>
      <w:r>
        <w:rPr>
          <w:color w:val="272527"/>
          <w:spacing w:val="-26"/>
          <w:sz w:val="20"/>
        </w:rPr>
        <w:t xml:space="preserve"> </w:t>
      </w:r>
      <w:r>
        <w:rPr>
          <w:color w:val="272527"/>
          <w:sz w:val="20"/>
        </w:rPr>
        <w:t>spelling)</w:t>
      </w:r>
      <w:r>
        <w:rPr>
          <w:color w:val="272527"/>
          <w:spacing w:val="-26"/>
          <w:sz w:val="20"/>
        </w:rPr>
        <w:t xml:space="preserve"> </w:t>
      </w:r>
      <w:r>
        <w:rPr>
          <w:color w:val="272527"/>
          <w:sz w:val="20"/>
        </w:rPr>
        <w:t>that</w:t>
      </w:r>
      <w:r>
        <w:rPr>
          <w:color w:val="272527"/>
          <w:spacing w:val="-26"/>
          <w:sz w:val="20"/>
        </w:rPr>
        <w:t xml:space="preserve"> </w:t>
      </w:r>
      <w:r>
        <w:rPr>
          <w:color w:val="272527"/>
          <w:sz w:val="20"/>
        </w:rPr>
        <w:t>describes</w:t>
      </w:r>
      <w:r>
        <w:rPr>
          <w:color w:val="272527"/>
          <w:spacing w:val="-26"/>
          <w:sz w:val="20"/>
        </w:rPr>
        <w:t xml:space="preserve"> </w:t>
      </w:r>
      <w:r>
        <w:rPr>
          <w:color w:val="272527"/>
          <w:sz w:val="20"/>
        </w:rPr>
        <w:t>the</w:t>
      </w:r>
      <w:r>
        <w:rPr>
          <w:color w:val="272527"/>
          <w:spacing w:val="-26"/>
          <w:sz w:val="20"/>
        </w:rPr>
        <w:t xml:space="preserve"> </w:t>
      </w:r>
      <w:r>
        <w:rPr>
          <w:color w:val="272527"/>
          <w:sz w:val="20"/>
        </w:rPr>
        <w:t>modern</w:t>
      </w:r>
      <w:r>
        <w:rPr>
          <w:color w:val="272527"/>
          <w:spacing w:val="-26"/>
          <w:sz w:val="20"/>
        </w:rPr>
        <w:t xml:space="preserve"> </w:t>
      </w:r>
      <w:r>
        <w:rPr>
          <w:color w:val="272527"/>
          <w:sz w:val="20"/>
        </w:rPr>
        <w:t>and</w:t>
      </w:r>
      <w:r>
        <w:rPr>
          <w:color w:val="272527"/>
          <w:spacing w:val="-26"/>
          <w:sz w:val="20"/>
        </w:rPr>
        <w:t xml:space="preserve"> </w:t>
      </w:r>
      <w:r>
        <w:rPr>
          <w:color w:val="272527"/>
          <w:sz w:val="20"/>
        </w:rPr>
        <w:t>historical</w:t>
      </w:r>
      <w:r>
        <w:rPr>
          <w:color w:val="272527"/>
          <w:spacing w:val="-26"/>
          <w:sz w:val="20"/>
        </w:rPr>
        <w:t xml:space="preserve"> </w:t>
      </w:r>
      <w:r>
        <w:rPr>
          <w:color w:val="272527"/>
          <w:sz w:val="20"/>
        </w:rPr>
        <w:t>clinical</w:t>
      </w:r>
      <w:r>
        <w:rPr>
          <w:color w:val="272527"/>
          <w:spacing w:val="-26"/>
          <w:sz w:val="20"/>
        </w:rPr>
        <w:t xml:space="preserve"> </w:t>
      </w:r>
      <w:r>
        <w:rPr>
          <w:color w:val="272527"/>
          <w:sz w:val="20"/>
        </w:rPr>
        <w:t>usage</w:t>
      </w:r>
      <w:r>
        <w:rPr>
          <w:color w:val="272527"/>
          <w:spacing w:val="-26"/>
          <w:sz w:val="20"/>
        </w:rPr>
        <w:t xml:space="preserve"> </w:t>
      </w:r>
      <w:r>
        <w:rPr>
          <w:color w:val="272527"/>
          <w:sz w:val="20"/>
        </w:rPr>
        <w:t>of</w:t>
      </w:r>
      <w:r>
        <w:rPr>
          <w:color w:val="272527"/>
          <w:spacing w:val="-20"/>
          <w:sz w:val="20"/>
        </w:rPr>
        <w:t xml:space="preserve"> </w:t>
      </w:r>
      <w:r>
        <w:rPr>
          <w:color w:val="272527"/>
          <w:sz w:val="20"/>
        </w:rPr>
        <w:t>the</w:t>
      </w:r>
      <w:r>
        <w:rPr>
          <w:color w:val="272527"/>
          <w:spacing w:val="-26"/>
          <w:sz w:val="20"/>
        </w:rPr>
        <w:t xml:space="preserve"> </w:t>
      </w:r>
      <w:r>
        <w:rPr>
          <w:color w:val="272527"/>
          <w:sz w:val="20"/>
        </w:rPr>
        <w:t>term.</w:t>
      </w:r>
    </w:p>
  </w:endnote>
  <w:endnote w:id="35">
    <w:p w:rsidR="00E42E23" w:rsidRPr="00F26477" w:rsidRDefault="00E42E23" w:rsidP="00F26477">
      <w:pPr>
        <w:tabs>
          <w:tab w:val="left" w:pos="1589"/>
        </w:tabs>
        <w:spacing w:line="266" w:lineRule="auto"/>
        <w:ind w:right="646"/>
        <w:jc w:val="both"/>
        <w:rPr>
          <w:sz w:val="20"/>
        </w:rPr>
      </w:pPr>
      <w:r>
        <w:rPr>
          <w:rStyle w:val="EndnoteReference"/>
        </w:rPr>
        <w:endnoteRef/>
      </w:r>
      <w:r>
        <w:rPr>
          <w:color w:val="272527"/>
          <w:sz w:val="20"/>
        </w:rPr>
        <w:t xml:space="preserve"> T</w:t>
      </w:r>
      <w:r w:rsidRPr="00F26477">
        <w:rPr>
          <w:color w:val="272527"/>
          <w:sz w:val="20"/>
        </w:rPr>
        <w:t xml:space="preserve">he allegation has been made, as </w:t>
      </w:r>
      <w:r w:rsidRPr="00F26477">
        <w:rPr>
          <w:color w:val="272527"/>
          <w:spacing w:val="-5"/>
          <w:sz w:val="20"/>
        </w:rPr>
        <w:t xml:space="preserve">we </w:t>
      </w:r>
      <w:r w:rsidRPr="00F26477">
        <w:rPr>
          <w:color w:val="272527"/>
          <w:sz w:val="20"/>
        </w:rPr>
        <w:t xml:space="preserve">shall see, that Michael used </w:t>
      </w:r>
      <w:r w:rsidRPr="00F26477">
        <w:rPr>
          <w:color w:val="272527"/>
          <w:spacing w:val="-4"/>
          <w:sz w:val="20"/>
        </w:rPr>
        <w:t xml:space="preserve">Vaseline </w:t>
      </w:r>
      <w:r w:rsidRPr="00F26477">
        <w:rPr>
          <w:color w:val="272527"/>
          <w:sz w:val="20"/>
        </w:rPr>
        <w:t xml:space="preserve">in a sexual context with Jordie, but the </w:t>
      </w:r>
      <w:r w:rsidRPr="00F26477">
        <w:rPr>
          <w:color w:val="272527"/>
          <w:spacing w:val="-3"/>
          <w:sz w:val="20"/>
        </w:rPr>
        <w:t xml:space="preserve">two </w:t>
      </w:r>
      <w:r w:rsidRPr="00F26477">
        <w:rPr>
          <w:color w:val="272527"/>
          <w:sz w:val="20"/>
        </w:rPr>
        <w:t>sources of this allegation are both dubious.</w:t>
      </w:r>
    </w:p>
  </w:endnote>
  <w:endnote w:id="36">
    <w:p w:rsidR="00E42E23" w:rsidRPr="00FE00DA" w:rsidRDefault="00E42E23" w:rsidP="00FE00DA">
      <w:pPr>
        <w:tabs>
          <w:tab w:val="left" w:pos="1361"/>
          <w:tab w:val="left" w:pos="1362"/>
        </w:tabs>
        <w:spacing w:line="245" w:lineRule="exact"/>
        <w:rPr>
          <w:sz w:val="20"/>
        </w:rPr>
      </w:pPr>
      <w:r>
        <w:rPr>
          <w:rStyle w:val="EndnoteReference"/>
        </w:rPr>
        <w:endnoteRef/>
      </w:r>
      <w:r>
        <w:t xml:space="preserve"> </w:t>
      </w:r>
      <w:r w:rsidRPr="00FE00DA">
        <w:rPr>
          <w:color w:val="272527"/>
          <w:sz w:val="20"/>
        </w:rPr>
        <w:t xml:space="preserve">See, </w:t>
      </w:r>
      <w:r w:rsidRPr="00FE00DA">
        <w:rPr>
          <w:color w:val="272527"/>
          <w:spacing w:val="-3"/>
          <w:sz w:val="20"/>
        </w:rPr>
        <w:t xml:space="preserve">for </w:t>
      </w:r>
      <w:r w:rsidRPr="00FE00DA">
        <w:rPr>
          <w:color w:val="272527"/>
          <w:sz w:val="20"/>
        </w:rPr>
        <w:t xml:space="preserve">instance, the </w:t>
      </w:r>
      <w:r w:rsidRPr="00FE00DA">
        <w:rPr>
          <w:rFonts w:ascii="Book Antiqua"/>
          <w:i/>
          <w:color w:val="272527"/>
          <w:sz w:val="20"/>
        </w:rPr>
        <w:t>Daily Express</w:t>
      </w:r>
      <w:r w:rsidRPr="00FE00DA">
        <w:rPr>
          <w:color w:val="272527"/>
          <w:sz w:val="20"/>
        </w:rPr>
        <w:t xml:space="preserve">, 27 </w:t>
      </w:r>
      <w:r w:rsidRPr="00FE00DA">
        <w:rPr>
          <w:color w:val="272527"/>
          <w:spacing w:val="-3"/>
          <w:sz w:val="20"/>
        </w:rPr>
        <w:t>August</w:t>
      </w:r>
      <w:r w:rsidRPr="00FE00DA">
        <w:rPr>
          <w:color w:val="272527"/>
          <w:spacing w:val="1"/>
          <w:sz w:val="20"/>
        </w:rPr>
        <w:t xml:space="preserve"> </w:t>
      </w:r>
      <w:r w:rsidRPr="00FE00DA">
        <w:rPr>
          <w:color w:val="272527"/>
          <w:sz w:val="20"/>
        </w:rPr>
        <w:t>1993</w:t>
      </w:r>
    </w:p>
  </w:endnote>
  <w:endnote w:id="37">
    <w:p w:rsidR="00E42E23" w:rsidRPr="005B6CA7" w:rsidRDefault="00E42E23" w:rsidP="005B6CA7">
      <w:pPr>
        <w:tabs>
          <w:tab w:val="left" w:pos="1361"/>
          <w:tab w:val="left" w:pos="1362"/>
        </w:tabs>
        <w:spacing w:before="12"/>
        <w:rPr>
          <w:sz w:val="20"/>
        </w:rPr>
      </w:pPr>
      <w:r>
        <w:rPr>
          <w:rStyle w:val="EndnoteReference"/>
        </w:rPr>
        <w:endnoteRef/>
      </w:r>
      <w:r>
        <w:t xml:space="preserve"> </w:t>
      </w:r>
      <w:r w:rsidRPr="005B6CA7">
        <w:rPr>
          <w:color w:val="272527"/>
          <w:sz w:val="20"/>
        </w:rPr>
        <w:t xml:space="preserve">Both from </w:t>
      </w:r>
      <w:r w:rsidRPr="005B6CA7">
        <w:rPr>
          <w:rFonts w:ascii="Book Antiqua"/>
          <w:i/>
          <w:color w:val="272527"/>
          <w:spacing w:val="-5"/>
          <w:sz w:val="20"/>
        </w:rPr>
        <w:t>Today</w:t>
      </w:r>
      <w:r w:rsidRPr="005B6CA7">
        <w:rPr>
          <w:color w:val="272527"/>
          <w:spacing w:val="-5"/>
          <w:sz w:val="20"/>
        </w:rPr>
        <w:t xml:space="preserve">, </w:t>
      </w:r>
      <w:r w:rsidRPr="005B6CA7">
        <w:rPr>
          <w:color w:val="272527"/>
          <w:sz w:val="20"/>
        </w:rPr>
        <w:t>5 January</w:t>
      </w:r>
      <w:r w:rsidRPr="005B6CA7">
        <w:rPr>
          <w:color w:val="272527"/>
          <w:spacing w:val="16"/>
          <w:sz w:val="20"/>
        </w:rPr>
        <w:t xml:space="preserve"> </w:t>
      </w:r>
      <w:r w:rsidRPr="005B6CA7">
        <w:rPr>
          <w:color w:val="272527"/>
          <w:sz w:val="20"/>
        </w:rPr>
        <w:t>1994</w:t>
      </w:r>
    </w:p>
  </w:endnote>
  <w:endnote w:id="38">
    <w:p w:rsidR="00E42E23" w:rsidRPr="00513102" w:rsidRDefault="00E42E23" w:rsidP="00513102">
      <w:pPr>
        <w:tabs>
          <w:tab w:val="left" w:pos="1361"/>
          <w:tab w:val="left" w:pos="1362"/>
        </w:tabs>
        <w:rPr>
          <w:sz w:val="20"/>
        </w:rPr>
      </w:pPr>
      <w:r>
        <w:rPr>
          <w:rStyle w:val="EndnoteReference"/>
        </w:rPr>
        <w:endnoteRef/>
      </w:r>
      <w:r>
        <w:t xml:space="preserve"> </w:t>
      </w:r>
      <w:r w:rsidRPr="00513102">
        <w:rPr>
          <w:rFonts w:ascii="Book Antiqua"/>
          <w:i/>
          <w:color w:val="272527"/>
          <w:sz w:val="20"/>
        </w:rPr>
        <w:t>Daily Express</w:t>
      </w:r>
      <w:r w:rsidRPr="00513102">
        <w:rPr>
          <w:color w:val="272527"/>
          <w:sz w:val="20"/>
        </w:rPr>
        <w:t>, 2 September 1993</w:t>
      </w:r>
    </w:p>
  </w:endnote>
  <w:endnote w:id="39">
    <w:p w:rsidR="00E42E23" w:rsidRPr="00C0705C" w:rsidRDefault="00E42E23" w:rsidP="00B27A86">
      <w:pPr>
        <w:tabs>
          <w:tab w:val="left" w:pos="1362"/>
        </w:tabs>
        <w:spacing w:line="257" w:lineRule="auto"/>
        <w:ind w:right="646"/>
        <w:jc w:val="both"/>
        <w:rPr>
          <w:sz w:val="20"/>
        </w:rPr>
      </w:pPr>
      <w:r>
        <w:rPr>
          <w:rStyle w:val="EndnoteReference"/>
        </w:rPr>
        <w:endnoteRef/>
      </w:r>
      <w:r>
        <w:t xml:space="preserve"> </w:t>
      </w:r>
      <w:r w:rsidRPr="00C76224">
        <w:rPr>
          <w:color w:val="272527"/>
          <w:sz w:val="20"/>
        </w:rPr>
        <w:t xml:space="preserve">A complete transcript of the tape </w:t>
      </w:r>
      <w:r w:rsidRPr="00C76224">
        <w:rPr>
          <w:color w:val="272527"/>
          <w:spacing w:val="-3"/>
          <w:sz w:val="20"/>
        </w:rPr>
        <w:t xml:space="preserve">was </w:t>
      </w:r>
      <w:r w:rsidRPr="00C76224">
        <w:rPr>
          <w:color w:val="272527"/>
          <w:sz w:val="20"/>
        </w:rPr>
        <w:t xml:space="preserve">made </w:t>
      </w:r>
      <w:r w:rsidRPr="00C76224">
        <w:rPr>
          <w:color w:val="272527"/>
          <w:spacing w:val="-3"/>
          <w:sz w:val="20"/>
        </w:rPr>
        <w:t xml:space="preserve">available </w:t>
      </w:r>
      <w:r w:rsidRPr="00C76224">
        <w:rPr>
          <w:color w:val="272527"/>
          <w:sz w:val="20"/>
        </w:rPr>
        <w:t>online by Raymond Chandler in co</w:t>
      </w:r>
      <w:r>
        <w:rPr>
          <w:color w:val="272527"/>
          <w:sz w:val="20"/>
        </w:rPr>
        <w:t>n</w:t>
      </w:r>
      <w:r w:rsidRPr="00C76224">
        <w:rPr>
          <w:color w:val="272527"/>
          <w:sz w:val="20"/>
        </w:rPr>
        <w:t xml:space="preserve">nection with his book. </w:t>
      </w:r>
      <w:r w:rsidRPr="00C76224">
        <w:rPr>
          <w:color w:val="272527"/>
          <w:spacing w:val="-3"/>
          <w:sz w:val="20"/>
        </w:rPr>
        <w:t xml:space="preserve">The </w:t>
      </w:r>
      <w:r w:rsidRPr="00C76224">
        <w:rPr>
          <w:color w:val="272527"/>
          <w:spacing w:val="-2"/>
          <w:sz w:val="20"/>
        </w:rPr>
        <w:t xml:space="preserve">links, </w:t>
      </w:r>
      <w:hyperlink r:id="rId2" w:history="1">
        <w:r w:rsidRPr="00155DB7">
          <w:rPr>
            <w:rStyle w:val="Hyperlink"/>
            <w:rFonts w:ascii="Book Antiqua"/>
            <w:i/>
            <w:spacing w:val="-4"/>
            <w:sz w:val="20"/>
          </w:rPr>
          <w:t>www.AllThatGlittersbook.com</w:t>
        </w:r>
      </w:hyperlink>
      <w:r w:rsidRPr="00C76224">
        <w:rPr>
          <w:rFonts w:ascii="Book Antiqua"/>
          <w:i/>
          <w:color w:val="272527"/>
          <w:spacing w:val="-4"/>
          <w:sz w:val="20"/>
        </w:rPr>
        <w:t xml:space="preserve"> </w:t>
      </w:r>
      <w:r w:rsidRPr="00C76224">
        <w:rPr>
          <w:color w:val="272527"/>
          <w:sz w:val="20"/>
        </w:rPr>
        <w:t>and</w:t>
      </w:r>
      <w:r w:rsidRPr="00C76224">
        <w:rPr>
          <w:color w:val="272527"/>
          <w:spacing w:val="-11"/>
          <w:sz w:val="20"/>
        </w:rPr>
        <w:t xml:space="preserve"> </w:t>
      </w:r>
      <w:hyperlink r:id="rId3">
        <w:r w:rsidRPr="00C76224">
          <w:rPr>
            <w:rFonts w:ascii="Book Antiqua"/>
            <w:i/>
            <w:color w:val="272527"/>
            <w:spacing w:val="-4"/>
            <w:sz w:val="20"/>
          </w:rPr>
          <w:t>www.ATGbook.com</w:t>
        </w:r>
        <w:r w:rsidRPr="00C76224">
          <w:rPr>
            <w:rFonts w:ascii="Book Antiqua"/>
            <w:i/>
            <w:color w:val="272527"/>
            <w:spacing w:val="-17"/>
            <w:sz w:val="20"/>
          </w:rPr>
          <w:t xml:space="preserve"> </w:t>
        </w:r>
      </w:hyperlink>
      <w:r w:rsidRPr="00C76224">
        <w:rPr>
          <w:color w:val="272527"/>
          <w:sz w:val="20"/>
        </w:rPr>
        <w:t>,</w:t>
      </w:r>
      <w:r w:rsidRPr="00C76224">
        <w:rPr>
          <w:color w:val="272527"/>
          <w:spacing w:val="-11"/>
          <w:sz w:val="20"/>
        </w:rPr>
        <w:t xml:space="preserve"> </w:t>
      </w:r>
      <w:r w:rsidRPr="00C76224">
        <w:rPr>
          <w:color w:val="272527"/>
          <w:spacing w:val="-4"/>
          <w:sz w:val="20"/>
        </w:rPr>
        <w:t>were</w:t>
      </w:r>
      <w:r w:rsidRPr="00C76224">
        <w:rPr>
          <w:color w:val="272527"/>
          <w:spacing w:val="-11"/>
          <w:sz w:val="20"/>
        </w:rPr>
        <w:t xml:space="preserve"> </w:t>
      </w:r>
      <w:r w:rsidRPr="00C76224">
        <w:rPr>
          <w:color w:val="272527"/>
          <w:sz w:val="20"/>
        </w:rPr>
        <w:t>no</w:t>
      </w:r>
      <w:r w:rsidRPr="00C76224">
        <w:rPr>
          <w:color w:val="272527"/>
          <w:spacing w:val="-11"/>
          <w:sz w:val="20"/>
        </w:rPr>
        <w:t xml:space="preserve"> </w:t>
      </w:r>
      <w:r w:rsidRPr="00C76224">
        <w:rPr>
          <w:color w:val="272527"/>
          <w:sz w:val="20"/>
        </w:rPr>
        <w:t>longer</w:t>
      </w:r>
      <w:r w:rsidRPr="00C76224">
        <w:rPr>
          <w:color w:val="272527"/>
          <w:spacing w:val="-11"/>
          <w:sz w:val="20"/>
        </w:rPr>
        <w:t xml:space="preserve"> </w:t>
      </w:r>
      <w:r w:rsidRPr="00C76224">
        <w:rPr>
          <w:color w:val="272527"/>
          <w:sz w:val="20"/>
        </w:rPr>
        <w:t>displaying</w:t>
      </w:r>
      <w:r w:rsidRPr="00C76224">
        <w:rPr>
          <w:color w:val="272527"/>
          <w:spacing w:val="-11"/>
          <w:sz w:val="20"/>
        </w:rPr>
        <w:t xml:space="preserve"> </w:t>
      </w:r>
      <w:r w:rsidRPr="00C76224">
        <w:rPr>
          <w:color w:val="272527"/>
          <w:sz w:val="20"/>
        </w:rPr>
        <w:t>the</w:t>
      </w:r>
      <w:r w:rsidRPr="00C76224">
        <w:rPr>
          <w:color w:val="272527"/>
          <w:spacing w:val="-11"/>
          <w:sz w:val="20"/>
        </w:rPr>
        <w:t xml:space="preserve"> </w:t>
      </w:r>
      <w:r w:rsidRPr="00C76224">
        <w:rPr>
          <w:color w:val="272527"/>
          <w:spacing w:val="-3"/>
          <w:sz w:val="20"/>
        </w:rPr>
        <w:t>relevant</w:t>
      </w:r>
      <w:r w:rsidRPr="00C76224">
        <w:rPr>
          <w:color w:val="272527"/>
          <w:spacing w:val="-11"/>
          <w:sz w:val="20"/>
        </w:rPr>
        <w:t xml:space="preserve"> </w:t>
      </w:r>
      <w:r w:rsidRPr="00C76224">
        <w:rPr>
          <w:color w:val="272527"/>
          <w:sz w:val="20"/>
        </w:rPr>
        <w:t>information</w:t>
      </w:r>
      <w:r w:rsidRPr="00C76224">
        <w:rPr>
          <w:color w:val="272527"/>
          <w:spacing w:val="-11"/>
          <w:sz w:val="20"/>
        </w:rPr>
        <w:t xml:space="preserve"> </w:t>
      </w:r>
      <w:r w:rsidRPr="00C76224">
        <w:rPr>
          <w:color w:val="272527"/>
          <w:sz w:val="20"/>
        </w:rPr>
        <w:t>at the time of going to</w:t>
      </w:r>
      <w:r w:rsidRPr="00C76224">
        <w:rPr>
          <w:color w:val="272527"/>
          <w:spacing w:val="-20"/>
          <w:sz w:val="20"/>
        </w:rPr>
        <w:t xml:space="preserve"> </w:t>
      </w:r>
      <w:r w:rsidRPr="00C76224">
        <w:rPr>
          <w:color w:val="272527"/>
          <w:spacing w:val="-3"/>
          <w:sz w:val="20"/>
        </w:rPr>
        <w:t>press.</w:t>
      </w:r>
    </w:p>
  </w:endnote>
  <w:endnote w:id="40">
    <w:p w:rsidR="00E42E23" w:rsidRPr="00E7197F" w:rsidRDefault="00E42E23" w:rsidP="00E7197F">
      <w:pPr>
        <w:tabs>
          <w:tab w:val="left" w:pos="1361"/>
          <w:tab w:val="left" w:pos="1362"/>
        </w:tabs>
        <w:spacing w:before="12"/>
        <w:rPr>
          <w:sz w:val="20"/>
        </w:rPr>
      </w:pPr>
      <w:r>
        <w:rPr>
          <w:rStyle w:val="EndnoteReference"/>
        </w:rPr>
        <w:endnoteRef/>
      </w:r>
      <w:r>
        <w:t xml:space="preserve"> </w:t>
      </w:r>
      <w:r w:rsidRPr="00C0705C">
        <w:rPr>
          <w:color w:val="272527"/>
          <w:sz w:val="20"/>
        </w:rPr>
        <w:t xml:space="preserve">Allegedly! This is the version </w:t>
      </w:r>
      <w:r w:rsidRPr="00C0705C">
        <w:rPr>
          <w:color w:val="272527"/>
          <w:spacing w:val="-4"/>
          <w:sz w:val="20"/>
        </w:rPr>
        <w:t xml:space="preserve">given </w:t>
      </w:r>
      <w:r w:rsidRPr="00C0705C">
        <w:rPr>
          <w:color w:val="272527"/>
          <w:spacing w:val="-3"/>
          <w:sz w:val="20"/>
        </w:rPr>
        <w:t>by Chandler,</w:t>
      </w:r>
      <w:r w:rsidRPr="00C0705C">
        <w:rPr>
          <w:color w:val="272527"/>
          <w:spacing w:val="12"/>
          <w:sz w:val="20"/>
        </w:rPr>
        <w:t xml:space="preserve"> </w:t>
      </w:r>
      <w:r w:rsidRPr="00C0705C">
        <w:rPr>
          <w:color w:val="272527"/>
          <w:spacing w:val="-5"/>
          <w:sz w:val="20"/>
        </w:rPr>
        <w:t>p.68</w:t>
      </w:r>
    </w:p>
  </w:endnote>
  <w:endnote w:id="41">
    <w:p w:rsidR="00E42E23" w:rsidRDefault="00E42E23" w:rsidP="00CD71E2">
      <w:pPr>
        <w:pStyle w:val="EndnoteText"/>
        <w:ind w:right="646"/>
        <w:jc w:val="both"/>
      </w:pPr>
      <w:r>
        <w:rPr>
          <w:rStyle w:val="EndnoteReference"/>
        </w:rPr>
        <w:endnoteRef/>
      </w:r>
      <w:r>
        <w:t xml:space="preserve"> The fact that everything short of thumbscrews was used to make Jordie talk will strike many as an odd form of child protection, but in reality ruthless tactics are an all too common feature of “saving” kids. Jackson’s lawyer Bert Fields had occasion to take the Los Angeles Police D</w:t>
      </w:r>
      <w:r>
        <w:t>e</w:t>
      </w:r>
      <w:r>
        <w:t>partment to task for their “disgraceful” tactics in dealing with other boys they wanted to que</w:t>
      </w:r>
      <w:r>
        <w:t>s</w:t>
      </w:r>
      <w:r>
        <w:t>tion in connection with Michael. Fields was particularly critical with regard to interviewing the boys without a parent being present. Indeed, the police in California have been known to go to extraordinary lengths to secure a child’s “confession” to sexual involvement with adults, i</w:t>
      </w:r>
      <w:r>
        <w:t>n</w:t>
      </w:r>
      <w:r>
        <w:t>cluding dangling a boy by his legs over a cliff. No wonder it was rumoured Jordie had a nervous breakdown after these events and went into therapy – although, as we shall see, it was his f</w:t>
      </w:r>
      <w:r>
        <w:t>a</w:t>
      </w:r>
      <w:r>
        <w:t>ther who experienced the more devastating mental problems in the long run.</w:t>
      </w:r>
    </w:p>
    <w:p w:rsidR="00E42E23" w:rsidRPr="00D959EA" w:rsidRDefault="00E42E23" w:rsidP="00F40692">
      <w:pPr>
        <w:pStyle w:val="EndnoteText"/>
        <w:ind w:right="646" w:firstLine="227"/>
        <w:jc w:val="both"/>
        <w:rPr>
          <w:lang w:val="en-GB"/>
        </w:rPr>
      </w:pPr>
      <w:r>
        <w:t>The cliff incident, once dismissed as an urban legend, was actually confirmed on good a</w:t>
      </w:r>
      <w:r>
        <w:t>u</w:t>
      </w:r>
      <w:r>
        <w:t xml:space="preserve">thority at the time. James Grodin, the prosecutor in a subsequent trial (not of the police but of alleged “abusers”), is revealed to have conceded that one of the child prosecution witnesses may have been held over a cliff on Angeles Crest Drive north of the city of Los Angeles, and he astonishingly added, “you sometimes have to go to extremes because these kids are afraid to tell the truth”. This was all a long time ago, back in the 1970s, but it is not misleading to quote it now as police and other law enforcement authorities in various parts of the US are still acting in the same no-holds-barred spirit. See Judith Levine’s excellent </w:t>
      </w:r>
      <w:r w:rsidRPr="00F30C0F">
        <w:rPr>
          <w:i/>
        </w:rPr>
        <w:t>Harmful to Minors: The Perils of Protecting Children from Sex</w:t>
      </w:r>
      <w:r>
        <w:t xml:space="preserve"> (Levine, 2002) for recent and harrowing examples of children mangled by “the system”. Extensive details of the-cliff dangling allegation and its history were posted on 27 October 2003 at this (now dead) URL                             :    </w:t>
      </w:r>
      <w:hyperlink r:id="rId4" w:history="1">
        <w:r w:rsidRPr="00883980">
          <w:rPr>
            <w:rStyle w:val="Hyperlink"/>
          </w:rPr>
          <w:t>http://www.paedosexualitaet.de/exp/Hollywood1973.html</w:t>
        </w:r>
      </w:hyperlink>
      <w:r>
        <w:t xml:space="preserve">   This online account relates that the case was the subject of reports in 1974 (dates not given in full) in </w:t>
      </w:r>
      <w:r w:rsidRPr="00F30C0F">
        <w:rPr>
          <w:i/>
        </w:rPr>
        <w:t>The Advocate</w:t>
      </w:r>
      <w:r>
        <w:t>, San Mateo, California.</w:t>
      </w:r>
    </w:p>
  </w:endnote>
  <w:endnote w:id="42">
    <w:p w:rsidR="00E42E23" w:rsidRPr="000F20B6" w:rsidRDefault="00E42E23" w:rsidP="000F20B6">
      <w:pPr>
        <w:tabs>
          <w:tab w:val="left" w:pos="1588"/>
          <w:tab w:val="left" w:pos="1589"/>
        </w:tabs>
        <w:spacing w:line="222" w:lineRule="exact"/>
        <w:rPr>
          <w:sz w:val="20"/>
        </w:rPr>
      </w:pPr>
      <w:r>
        <w:rPr>
          <w:rStyle w:val="EndnoteReference"/>
        </w:rPr>
        <w:endnoteRef/>
      </w:r>
      <w:r>
        <w:t xml:space="preserve"> </w:t>
      </w:r>
      <w:r w:rsidRPr="000F20B6">
        <w:rPr>
          <w:color w:val="272527"/>
          <w:sz w:val="20"/>
        </w:rPr>
        <w:t>Chandler</w:t>
      </w:r>
      <w:r w:rsidRPr="000F20B6">
        <w:rPr>
          <w:color w:val="272527"/>
          <w:spacing w:val="1"/>
          <w:sz w:val="20"/>
        </w:rPr>
        <w:t xml:space="preserve"> </w:t>
      </w:r>
      <w:r w:rsidRPr="000F20B6">
        <w:rPr>
          <w:color w:val="272527"/>
          <w:spacing w:val="-5"/>
          <w:sz w:val="20"/>
        </w:rPr>
        <w:t>p.96</w:t>
      </w:r>
    </w:p>
  </w:endnote>
  <w:endnote w:id="43">
    <w:p w:rsidR="00E42E23" w:rsidRPr="00F30BA6" w:rsidRDefault="00E42E23" w:rsidP="00F30BA6">
      <w:pPr>
        <w:tabs>
          <w:tab w:val="left" w:pos="1588"/>
          <w:tab w:val="left" w:pos="1589"/>
        </w:tabs>
        <w:spacing w:before="25"/>
        <w:rPr>
          <w:sz w:val="20"/>
        </w:rPr>
      </w:pPr>
      <w:r>
        <w:rPr>
          <w:rStyle w:val="EndnoteReference"/>
        </w:rPr>
        <w:endnoteRef/>
      </w:r>
      <w:r>
        <w:t xml:space="preserve"> </w:t>
      </w:r>
      <w:r w:rsidRPr="000F20B6">
        <w:rPr>
          <w:rFonts w:ascii="Book Antiqua"/>
          <w:i/>
          <w:color w:val="272527"/>
          <w:spacing w:val="-5"/>
          <w:sz w:val="20"/>
        </w:rPr>
        <w:t xml:space="preserve">The </w:t>
      </w:r>
      <w:r w:rsidRPr="000F20B6">
        <w:rPr>
          <w:rFonts w:ascii="Book Antiqua"/>
          <w:i/>
          <w:color w:val="272527"/>
          <w:sz w:val="20"/>
        </w:rPr>
        <w:t>Sun</w:t>
      </w:r>
      <w:r w:rsidRPr="000F20B6">
        <w:rPr>
          <w:color w:val="272527"/>
          <w:sz w:val="20"/>
        </w:rPr>
        <w:t>, 4 September</w:t>
      </w:r>
      <w:r w:rsidRPr="000F20B6">
        <w:rPr>
          <w:color w:val="272527"/>
          <w:spacing w:val="6"/>
          <w:sz w:val="20"/>
        </w:rPr>
        <w:t xml:space="preserve"> </w:t>
      </w:r>
      <w:r w:rsidRPr="000F20B6">
        <w:rPr>
          <w:color w:val="272527"/>
          <w:sz w:val="20"/>
        </w:rPr>
        <w:t>1993</w:t>
      </w:r>
    </w:p>
  </w:endnote>
  <w:endnote w:id="44">
    <w:p w:rsidR="00E42E23" w:rsidRPr="009E0240" w:rsidRDefault="00E42E23">
      <w:pPr>
        <w:pStyle w:val="EndnoteText"/>
        <w:rPr>
          <w:lang w:val="en-GB"/>
        </w:rPr>
      </w:pPr>
      <w:r>
        <w:rPr>
          <w:rStyle w:val="EndnoteReference"/>
        </w:rPr>
        <w:endnoteRef/>
      </w:r>
      <w:r>
        <w:t xml:space="preserve"> </w:t>
      </w:r>
      <w:r>
        <w:rPr>
          <w:color w:val="272527"/>
        </w:rPr>
        <w:t>Chandler</w:t>
      </w:r>
      <w:r>
        <w:rPr>
          <w:color w:val="272527"/>
          <w:spacing w:val="1"/>
        </w:rPr>
        <w:t xml:space="preserve"> </w:t>
      </w:r>
      <w:r>
        <w:rPr>
          <w:color w:val="272527"/>
          <w:spacing w:val="-3"/>
        </w:rPr>
        <w:t>pp.104-111</w:t>
      </w:r>
    </w:p>
  </w:endnote>
  <w:endnote w:id="45">
    <w:p w:rsidR="00E42E23" w:rsidRPr="00CA4EDC" w:rsidRDefault="00E42E23" w:rsidP="00CA4EDC">
      <w:pPr>
        <w:tabs>
          <w:tab w:val="left" w:pos="1588"/>
          <w:tab w:val="left" w:pos="1589"/>
        </w:tabs>
        <w:spacing w:before="26"/>
        <w:rPr>
          <w:sz w:val="20"/>
        </w:rPr>
      </w:pPr>
      <w:r>
        <w:rPr>
          <w:rStyle w:val="EndnoteReference"/>
        </w:rPr>
        <w:endnoteRef/>
      </w:r>
      <w:r>
        <w:t xml:space="preserve"> </w:t>
      </w:r>
      <w:r w:rsidRPr="00CA4EDC">
        <w:rPr>
          <w:rFonts w:ascii="Book Antiqua"/>
          <w:i/>
          <w:color w:val="272527"/>
          <w:sz w:val="20"/>
        </w:rPr>
        <w:t>Daily Express</w:t>
      </w:r>
      <w:r w:rsidRPr="00CA4EDC">
        <w:rPr>
          <w:color w:val="272527"/>
          <w:sz w:val="20"/>
        </w:rPr>
        <w:t>, 2 September 1993</w:t>
      </w:r>
    </w:p>
  </w:endnote>
  <w:endnote w:id="46">
    <w:p w:rsidR="00E42E23" w:rsidRPr="00F87D0D" w:rsidRDefault="00E42E23" w:rsidP="00F87D0D">
      <w:pPr>
        <w:tabs>
          <w:tab w:val="left" w:pos="1588"/>
          <w:tab w:val="left" w:pos="1589"/>
        </w:tabs>
        <w:rPr>
          <w:sz w:val="20"/>
        </w:rPr>
      </w:pPr>
      <w:r>
        <w:rPr>
          <w:rStyle w:val="EndnoteReference"/>
        </w:rPr>
        <w:endnoteRef/>
      </w:r>
      <w:r>
        <w:t xml:space="preserve"> </w:t>
      </w:r>
      <w:r w:rsidRPr="00F87D0D">
        <w:rPr>
          <w:color w:val="272527"/>
          <w:sz w:val="20"/>
        </w:rPr>
        <w:t xml:space="preserve">Court transcript, 6 </w:t>
      </w:r>
      <w:r w:rsidRPr="00F87D0D">
        <w:rPr>
          <w:color w:val="272527"/>
          <w:spacing w:val="-4"/>
          <w:sz w:val="20"/>
        </w:rPr>
        <w:t xml:space="preserve">May </w:t>
      </w:r>
      <w:r w:rsidRPr="00F87D0D">
        <w:rPr>
          <w:color w:val="272527"/>
          <w:sz w:val="20"/>
        </w:rPr>
        <w:t>2005,</w:t>
      </w:r>
      <w:r w:rsidRPr="00F87D0D">
        <w:rPr>
          <w:color w:val="272527"/>
          <w:spacing w:val="11"/>
          <w:sz w:val="20"/>
        </w:rPr>
        <w:t xml:space="preserve"> </w:t>
      </w:r>
      <w:r w:rsidRPr="00F87D0D">
        <w:rPr>
          <w:color w:val="272527"/>
          <w:spacing w:val="-4"/>
          <w:sz w:val="20"/>
        </w:rPr>
        <w:t>p.9297</w:t>
      </w:r>
    </w:p>
  </w:endnote>
  <w:endnote w:id="47">
    <w:p w:rsidR="00E42E23" w:rsidRPr="00963754" w:rsidRDefault="00E42E23" w:rsidP="00963754">
      <w:pPr>
        <w:tabs>
          <w:tab w:val="left" w:pos="1588"/>
          <w:tab w:val="left" w:pos="1589"/>
        </w:tabs>
        <w:spacing w:before="25"/>
        <w:rPr>
          <w:sz w:val="20"/>
        </w:rPr>
      </w:pPr>
      <w:r>
        <w:rPr>
          <w:rStyle w:val="EndnoteReference"/>
        </w:rPr>
        <w:endnoteRef/>
      </w:r>
      <w:r>
        <w:t xml:space="preserve"> </w:t>
      </w:r>
      <w:r w:rsidRPr="00963754">
        <w:rPr>
          <w:rFonts w:ascii="Book Antiqua"/>
          <w:i/>
          <w:color w:val="272527"/>
          <w:sz w:val="20"/>
        </w:rPr>
        <w:t>National Enquirer</w:t>
      </w:r>
      <w:r w:rsidRPr="00963754">
        <w:rPr>
          <w:color w:val="272527"/>
          <w:sz w:val="20"/>
        </w:rPr>
        <w:t>, 18 January</w:t>
      </w:r>
      <w:r w:rsidRPr="00963754">
        <w:rPr>
          <w:color w:val="272527"/>
          <w:spacing w:val="1"/>
          <w:sz w:val="20"/>
        </w:rPr>
        <w:t xml:space="preserve"> </w:t>
      </w:r>
      <w:r w:rsidRPr="00963754">
        <w:rPr>
          <w:color w:val="272527"/>
          <w:sz w:val="20"/>
        </w:rPr>
        <w:t>1994</w:t>
      </w:r>
    </w:p>
  </w:endnote>
  <w:endnote w:id="48">
    <w:p w:rsidR="00E42E23" w:rsidRPr="00596543" w:rsidRDefault="00E42E23" w:rsidP="00596543">
      <w:pPr>
        <w:tabs>
          <w:tab w:val="left" w:pos="1588"/>
          <w:tab w:val="left" w:pos="1589"/>
        </w:tabs>
        <w:rPr>
          <w:sz w:val="20"/>
        </w:rPr>
      </w:pPr>
      <w:r>
        <w:rPr>
          <w:rStyle w:val="EndnoteReference"/>
        </w:rPr>
        <w:endnoteRef/>
      </w:r>
      <w:r>
        <w:t xml:space="preserve"> </w:t>
      </w:r>
      <w:r w:rsidRPr="00596543">
        <w:rPr>
          <w:rFonts w:ascii="Book Antiqua"/>
          <w:i/>
          <w:color w:val="272527"/>
          <w:spacing w:val="-5"/>
          <w:sz w:val="20"/>
        </w:rPr>
        <w:t>Today</w:t>
      </w:r>
      <w:r w:rsidRPr="00596543">
        <w:rPr>
          <w:color w:val="272527"/>
          <w:spacing w:val="-5"/>
          <w:sz w:val="20"/>
        </w:rPr>
        <w:t xml:space="preserve">, </w:t>
      </w:r>
      <w:r w:rsidRPr="00596543">
        <w:rPr>
          <w:color w:val="272527"/>
          <w:sz w:val="20"/>
        </w:rPr>
        <w:t>5 October</w:t>
      </w:r>
      <w:r w:rsidRPr="00596543">
        <w:rPr>
          <w:color w:val="272527"/>
          <w:spacing w:val="12"/>
          <w:sz w:val="20"/>
        </w:rPr>
        <w:t xml:space="preserve"> </w:t>
      </w:r>
      <w:r w:rsidRPr="00596543">
        <w:rPr>
          <w:color w:val="272527"/>
          <w:sz w:val="20"/>
        </w:rPr>
        <w:t>1993</w:t>
      </w:r>
    </w:p>
  </w:endnote>
  <w:endnote w:id="49">
    <w:p w:rsidR="00E42E23" w:rsidRPr="00B77C0F" w:rsidRDefault="00E42E23" w:rsidP="0048106A">
      <w:pPr>
        <w:tabs>
          <w:tab w:val="left" w:pos="1589"/>
        </w:tabs>
        <w:spacing w:line="266" w:lineRule="auto"/>
        <w:ind w:right="646"/>
        <w:jc w:val="both"/>
        <w:rPr>
          <w:sz w:val="20"/>
        </w:rPr>
      </w:pPr>
      <w:r>
        <w:rPr>
          <w:rStyle w:val="EndnoteReference"/>
        </w:rPr>
        <w:endnoteRef/>
      </w:r>
      <w:r>
        <w:t xml:space="preserve"> </w:t>
      </w:r>
      <w:r w:rsidRPr="00B77C0F">
        <w:rPr>
          <w:color w:val="272527"/>
          <w:sz w:val="20"/>
        </w:rPr>
        <w:t xml:space="preserve">4641 Hayvenhurst, </w:t>
      </w:r>
      <w:r w:rsidRPr="00B77C0F">
        <w:rPr>
          <w:color w:val="272527"/>
          <w:spacing w:val="-5"/>
          <w:sz w:val="20"/>
        </w:rPr>
        <w:t xml:space="preserve">actually. </w:t>
      </w:r>
      <w:r w:rsidRPr="00B77C0F">
        <w:rPr>
          <w:color w:val="272527"/>
          <w:sz w:val="20"/>
        </w:rPr>
        <w:t xml:space="preserve">“Hayvenhurst” is the name of the road </w:t>
      </w:r>
      <w:r w:rsidRPr="00B77C0F">
        <w:rPr>
          <w:color w:val="272527"/>
          <w:spacing w:val="-3"/>
          <w:sz w:val="20"/>
        </w:rPr>
        <w:t xml:space="preserve">where </w:t>
      </w:r>
      <w:r w:rsidRPr="00B77C0F">
        <w:rPr>
          <w:color w:val="272527"/>
          <w:sz w:val="20"/>
        </w:rPr>
        <w:t>the house</w:t>
      </w:r>
      <w:r w:rsidRPr="00B77C0F">
        <w:rPr>
          <w:color w:val="272527"/>
          <w:spacing w:val="-31"/>
          <w:sz w:val="20"/>
        </w:rPr>
        <w:t xml:space="preserve"> </w:t>
      </w:r>
      <w:r w:rsidRPr="00B77C0F">
        <w:rPr>
          <w:color w:val="272527"/>
          <w:sz w:val="20"/>
        </w:rPr>
        <w:t>is</w:t>
      </w:r>
      <w:r w:rsidRPr="00B77C0F">
        <w:rPr>
          <w:color w:val="272527"/>
          <w:spacing w:val="-31"/>
          <w:sz w:val="20"/>
        </w:rPr>
        <w:t xml:space="preserve"> </w:t>
      </w:r>
      <w:r w:rsidRPr="00B77C0F">
        <w:rPr>
          <w:color w:val="272527"/>
          <w:sz w:val="20"/>
        </w:rPr>
        <w:t>located,</w:t>
      </w:r>
      <w:r w:rsidRPr="00B77C0F">
        <w:rPr>
          <w:color w:val="272527"/>
          <w:spacing w:val="-31"/>
          <w:sz w:val="20"/>
        </w:rPr>
        <w:t xml:space="preserve"> </w:t>
      </w:r>
      <w:r w:rsidRPr="00B77C0F">
        <w:rPr>
          <w:color w:val="272527"/>
          <w:sz w:val="20"/>
        </w:rPr>
        <w:t>but</w:t>
      </w:r>
      <w:r w:rsidRPr="00B77C0F">
        <w:rPr>
          <w:color w:val="272527"/>
          <w:spacing w:val="-31"/>
          <w:sz w:val="20"/>
        </w:rPr>
        <w:t xml:space="preserve"> </w:t>
      </w:r>
      <w:r w:rsidRPr="00B77C0F">
        <w:rPr>
          <w:color w:val="272527"/>
          <w:sz w:val="20"/>
        </w:rPr>
        <w:t>it</w:t>
      </w:r>
      <w:r w:rsidRPr="00B77C0F">
        <w:rPr>
          <w:color w:val="272527"/>
          <w:spacing w:val="-31"/>
          <w:sz w:val="20"/>
        </w:rPr>
        <w:t xml:space="preserve"> </w:t>
      </w:r>
      <w:r w:rsidRPr="00B77C0F">
        <w:rPr>
          <w:color w:val="272527"/>
          <w:sz w:val="20"/>
        </w:rPr>
        <w:t>appears</w:t>
      </w:r>
      <w:r w:rsidRPr="00B77C0F">
        <w:rPr>
          <w:color w:val="272527"/>
          <w:spacing w:val="-31"/>
          <w:sz w:val="20"/>
        </w:rPr>
        <w:t xml:space="preserve"> </w:t>
      </w:r>
      <w:r w:rsidRPr="00B77C0F">
        <w:rPr>
          <w:color w:val="272527"/>
          <w:sz w:val="20"/>
        </w:rPr>
        <w:t>to</w:t>
      </w:r>
      <w:r w:rsidRPr="00B77C0F">
        <w:rPr>
          <w:color w:val="272527"/>
          <w:spacing w:val="-31"/>
          <w:sz w:val="20"/>
        </w:rPr>
        <w:t xml:space="preserve"> </w:t>
      </w:r>
      <w:r w:rsidRPr="00B77C0F">
        <w:rPr>
          <w:color w:val="272527"/>
          <w:spacing w:val="-6"/>
          <w:sz w:val="20"/>
        </w:rPr>
        <w:t>have</w:t>
      </w:r>
      <w:r w:rsidRPr="00B77C0F">
        <w:rPr>
          <w:color w:val="272527"/>
          <w:spacing w:val="-31"/>
          <w:sz w:val="20"/>
        </w:rPr>
        <w:t xml:space="preserve"> </w:t>
      </w:r>
      <w:r w:rsidRPr="00B77C0F">
        <w:rPr>
          <w:color w:val="272527"/>
          <w:sz w:val="20"/>
        </w:rPr>
        <w:t>been</w:t>
      </w:r>
      <w:r w:rsidRPr="00B77C0F">
        <w:rPr>
          <w:color w:val="272527"/>
          <w:spacing w:val="-31"/>
          <w:sz w:val="20"/>
        </w:rPr>
        <w:t xml:space="preserve"> </w:t>
      </w:r>
      <w:r w:rsidRPr="00B77C0F">
        <w:rPr>
          <w:color w:val="272527"/>
          <w:sz w:val="20"/>
        </w:rPr>
        <w:t>accidentally</w:t>
      </w:r>
      <w:r w:rsidRPr="00B77C0F">
        <w:rPr>
          <w:color w:val="272527"/>
          <w:spacing w:val="-31"/>
          <w:sz w:val="20"/>
        </w:rPr>
        <w:t xml:space="preserve"> </w:t>
      </w:r>
      <w:r w:rsidRPr="00B77C0F">
        <w:rPr>
          <w:color w:val="272527"/>
          <w:sz w:val="20"/>
        </w:rPr>
        <w:t>appropriated</w:t>
      </w:r>
      <w:r w:rsidRPr="00B77C0F">
        <w:rPr>
          <w:color w:val="272527"/>
          <w:spacing w:val="-31"/>
          <w:sz w:val="20"/>
        </w:rPr>
        <w:t xml:space="preserve"> </w:t>
      </w:r>
      <w:r w:rsidRPr="00B77C0F">
        <w:rPr>
          <w:color w:val="272527"/>
          <w:sz w:val="20"/>
        </w:rPr>
        <w:t>as</w:t>
      </w:r>
      <w:r w:rsidRPr="00B77C0F">
        <w:rPr>
          <w:color w:val="272527"/>
          <w:spacing w:val="-31"/>
          <w:sz w:val="20"/>
        </w:rPr>
        <w:t xml:space="preserve"> </w:t>
      </w:r>
      <w:r w:rsidRPr="00B77C0F">
        <w:rPr>
          <w:color w:val="272527"/>
          <w:sz w:val="20"/>
        </w:rPr>
        <w:t>a</w:t>
      </w:r>
      <w:r w:rsidRPr="00B77C0F">
        <w:rPr>
          <w:color w:val="272527"/>
          <w:spacing w:val="-31"/>
          <w:sz w:val="20"/>
        </w:rPr>
        <w:t xml:space="preserve"> </w:t>
      </w:r>
      <w:r w:rsidRPr="00B77C0F">
        <w:rPr>
          <w:color w:val="272527"/>
          <w:sz w:val="20"/>
        </w:rPr>
        <w:t xml:space="preserve">house name </w:t>
      </w:r>
      <w:r w:rsidRPr="00B77C0F">
        <w:rPr>
          <w:color w:val="272527"/>
          <w:spacing w:val="-6"/>
          <w:sz w:val="20"/>
        </w:rPr>
        <w:t xml:space="preserve">over </w:t>
      </w:r>
      <w:r w:rsidRPr="00B77C0F">
        <w:rPr>
          <w:color w:val="272527"/>
          <w:sz w:val="20"/>
        </w:rPr>
        <w:t xml:space="preserve">the </w:t>
      </w:r>
      <w:r w:rsidRPr="00B77C0F">
        <w:rPr>
          <w:color w:val="272527"/>
          <w:spacing w:val="-3"/>
          <w:sz w:val="20"/>
        </w:rPr>
        <w:t xml:space="preserve">years, </w:t>
      </w:r>
      <w:r w:rsidRPr="00B77C0F">
        <w:rPr>
          <w:color w:val="272527"/>
          <w:sz w:val="20"/>
        </w:rPr>
        <w:t>at least in the public</w:t>
      </w:r>
      <w:r w:rsidRPr="00B77C0F">
        <w:rPr>
          <w:color w:val="272527"/>
          <w:spacing w:val="8"/>
          <w:sz w:val="20"/>
        </w:rPr>
        <w:t xml:space="preserve"> </w:t>
      </w:r>
      <w:r w:rsidRPr="00B77C0F">
        <w:rPr>
          <w:color w:val="272527"/>
          <w:sz w:val="20"/>
        </w:rPr>
        <w:t>mind.</w:t>
      </w:r>
    </w:p>
  </w:endnote>
  <w:endnote w:id="50">
    <w:p w:rsidR="00E42E23" w:rsidRPr="00D72C4E" w:rsidRDefault="00E42E23" w:rsidP="00584F26">
      <w:pPr>
        <w:tabs>
          <w:tab w:val="left" w:pos="1588"/>
          <w:tab w:val="left" w:pos="1589"/>
        </w:tabs>
        <w:spacing w:line="245" w:lineRule="exact"/>
        <w:rPr>
          <w:rFonts w:asciiTheme="majorHAnsi" w:hAnsiTheme="majorHAnsi"/>
          <w:sz w:val="20"/>
        </w:rPr>
      </w:pPr>
      <w:r>
        <w:rPr>
          <w:rStyle w:val="EndnoteReference"/>
        </w:rPr>
        <w:endnoteRef/>
      </w:r>
      <w:r>
        <w:t xml:space="preserve"> </w:t>
      </w:r>
      <w:r w:rsidRPr="00D72C4E">
        <w:rPr>
          <w:rFonts w:asciiTheme="majorHAnsi" w:hAnsiTheme="majorHAnsi"/>
          <w:i/>
          <w:color w:val="272527"/>
          <w:spacing w:val="-5"/>
          <w:sz w:val="20"/>
        </w:rPr>
        <w:t>Today</w:t>
      </w:r>
      <w:r w:rsidRPr="00D72C4E">
        <w:rPr>
          <w:rFonts w:asciiTheme="majorHAnsi" w:hAnsiTheme="majorHAnsi"/>
          <w:color w:val="272527"/>
          <w:spacing w:val="-5"/>
          <w:sz w:val="20"/>
        </w:rPr>
        <w:t xml:space="preserve">, </w:t>
      </w:r>
      <w:r w:rsidRPr="00D72C4E">
        <w:rPr>
          <w:rFonts w:asciiTheme="majorHAnsi" w:hAnsiTheme="majorHAnsi"/>
          <w:color w:val="272527"/>
          <w:sz w:val="20"/>
        </w:rPr>
        <w:t>3 December</w:t>
      </w:r>
      <w:r w:rsidRPr="00D72C4E">
        <w:rPr>
          <w:rFonts w:asciiTheme="majorHAnsi" w:hAnsiTheme="majorHAnsi"/>
          <w:color w:val="272527"/>
          <w:spacing w:val="11"/>
          <w:sz w:val="20"/>
        </w:rPr>
        <w:t xml:space="preserve"> </w:t>
      </w:r>
      <w:r w:rsidRPr="00D72C4E">
        <w:rPr>
          <w:rFonts w:asciiTheme="majorHAnsi" w:hAnsiTheme="majorHAnsi"/>
          <w:color w:val="272527"/>
          <w:sz w:val="20"/>
        </w:rPr>
        <w:t>1993</w:t>
      </w:r>
    </w:p>
  </w:endnote>
  <w:endnote w:id="51">
    <w:p w:rsidR="00E42E23" w:rsidRPr="00D72C4E" w:rsidRDefault="00E42E23" w:rsidP="00D72C4E">
      <w:pPr>
        <w:adjustRightInd w:val="0"/>
        <w:rPr>
          <w:rFonts w:ascii="SabonMT" w:hAnsi="SabonMT" w:cs="SabonMT"/>
          <w:sz w:val="20"/>
          <w:szCs w:val="20"/>
        </w:rPr>
      </w:pPr>
      <w:r w:rsidRPr="00D72C4E">
        <w:rPr>
          <w:rStyle w:val="EndnoteReference"/>
          <w:rFonts w:asciiTheme="majorHAnsi" w:hAnsiTheme="majorHAnsi"/>
        </w:rPr>
        <w:endnoteRef/>
      </w:r>
      <w:r w:rsidRPr="00D72C4E">
        <w:rPr>
          <w:rFonts w:asciiTheme="majorHAnsi" w:hAnsiTheme="majorHAnsi"/>
        </w:rPr>
        <w:t xml:space="preserve"> </w:t>
      </w:r>
      <w:r w:rsidRPr="00D72C4E">
        <w:rPr>
          <w:rFonts w:asciiTheme="majorHAnsi" w:hAnsiTheme="majorHAnsi"/>
          <w:i/>
          <w:color w:val="272527"/>
          <w:spacing w:val="-5"/>
          <w:sz w:val="20"/>
        </w:rPr>
        <w:t xml:space="preserve">News of the World, </w:t>
      </w:r>
      <w:r w:rsidRPr="00D72C4E">
        <w:rPr>
          <w:rFonts w:asciiTheme="majorHAnsi" w:hAnsiTheme="majorHAnsi"/>
          <w:color w:val="272527"/>
          <w:spacing w:val="-5"/>
          <w:sz w:val="20"/>
        </w:rPr>
        <w:t>14 November 1993</w:t>
      </w:r>
    </w:p>
  </w:endnote>
  <w:endnote w:id="52">
    <w:p w:rsidR="00E42E23" w:rsidRPr="00D91CB1" w:rsidRDefault="00E42E23">
      <w:pPr>
        <w:pStyle w:val="EndnoteText"/>
        <w:rPr>
          <w:lang w:val="en-GB"/>
        </w:rPr>
      </w:pPr>
      <w:r>
        <w:rPr>
          <w:rStyle w:val="EndnoteReference"/>
        </w:rPr>
        <w:endnoteRef/>
      </w:r>
      <w:r>
        <w:t xml:space="preserve"> </w:t>
      </w:r>
      <w:r w:rsidRPr="009B4FDC">
        <w:rPr>
          <w:rFonts w:asciiTheme="majorHAnsi" w:hAnsiTheme="majorHAnsi" w:cs="SabonMT-Italic"/>
          <w:i/>
          <w:iCs/>
        </w:rPr>
        <w:t>The Sun</w:t>
      </w:r>
      <w:r w:rsidRPr="009B4FDC">
        <w:rPr>
          <w:rFonts w:asciiTheme="majorHAnsi" w:hAnsiTheme="majorHAnsi" w:cs="SabonMT"/>
        </w:rPr>
        <w:t>, 18 November 1993</w:t>
      </w:r>
    </w:p>
  </w:endnote>
  <w:endnote w:id="53">
    <w:p w:rsidR="00E42E23" w:rsidRPr="00D72C4E" w:rsidRDefault="00E42E23" w:rsidP="00D72C4E">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Sunday Telegraph</w:t>
      </w:r>
      <w:r>
        <w:rPr>
          <w:rFonts w:asciiTheme="majorHAnsi" w:hAnsiTheme="majorHAnsi" w:cs="SabonMT"/>
          <w:sz w:val="20"/>
          <w:szCs w:val="20"/>
        </w:rPr>
        <w:t>, 29 August 1993</w:t>
      </w:r>
    </w:p>
  </w:endnote>
  <w:endnote w:id="54">
    <w:p w:rsidR="00E42E23" w:rsidRPr="00D72C4E" w:rsidRDefault="00E42E23" w:rsidP="00D72C4E">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Daily Mirror</w:t>
      </w:r>
      <w:r>
        <w:rPr>
          <w:rFonts w:asciiTheme="majorHAnsi" w:hAnsiTheme="majorHAnsi" w:cs="SabonMT"/>
          <w:sz w:val="20"/>
          <w:szCs w:val="20"/>
        </w:rPr>
        <w:t>, 24 November 1993</w:t>
      </w:r>
    </w:p>
  </w:endnote>
  <w:endnote w:id="55">
    <w:p w:rsidR="00E42E23" w:rsidRPr="00D72C4E" w:rsidRDefault="00E42E23" w:rsidP="00D72C4E">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The Sun</w:t>
      </w:r>
      <w:r>
        <w:rPr>
          <w:rFonts w:asciiTheme="majorHAnsi" w:hAnsiTheme="majorHAnsi" w:cs="SabonMT"/>
          <w:sz w:val="20"/>
          <w:szCs w:val="20"/>
        </w:rPr>
        <w:t>, 2 December 1993</w:t>
      </w:r>
    </w:p>
  </w:endnote>
  <w:endnote w:id="56">
    <w:p w:rsidR="00E42E23" w:rsidRPr="00251295" w:rsidRDefault="00E42E23">
      <w:pPr>
        <w:pStyle w:val="EndnoteText"/>
        <w:rPr>
          <w:lang w:val="en-GB"/>
        </w:rPr>
      </w:pPr>
      <w:r>
        <w:rPr>
          <w:rStyle w:val="EndnoteReference"/>
        </w:rPr>
        <w:endnoteRef/>
      </w:r>
      <w:r>
        <w:t xml:space="preserve"> </w:t>
      </w:r>
      <w:r w:rsidRPr="009B4FDC">
        <w:rPr>
          <w:rFonts w:asciiTheme="majorHAnsi" w:hAnsiTheme="majorHAnsi" w:cs="SabonMT-Italic"/>
          <w:i/>
          <w:iCs/>
        </w:rPr>
        <w:t>The Sun</w:t>
      </w:r>
      <w:r w:rsidRPr="009B4FDC">
        <w:rPr>
          <w:rFonts w:asciiTheme="majorHAnsi" w:hAnsiTheme="majorHAnsi" w:cs="SabonMT"/>
        </w:rPr>
        <w:t>, 17 November 1993</w:t>
      </w:r>
    </w:p>
  </w:endnote>
  <w:endnote w:id="57">
    <w:p w:rsidR="00E42E23" w:rsidRPr="005048B1" w:rsidRDefault="00E42E23" w:rsidP="005048B1">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 xml:space="preserve">The Sun, </w:t>
      </w:r>
      <w:r>
        <w:rPr>
          <w:rFonts w:asciiTheme="majorHAnsi" w:hAnsiTheme="majorHAnsi" w:cs="SabonMT"/>
          <w:sz w:val="20"/>
          <w:szCs w:val="20"/>
        </w:rPr>
        <w:t>17 November 1993</w:t>
      </w:r>
    </w:p>
  </w:endnote>
  <w:endnote w:id="58">
    <w:p w:rsidR="00E42E23" w:rsidRPr="005048B1" w:rsidRDefault="00E42E23" w:rsidP="0048106A">
      <w:pPr>
        <w:adjustRightInd w:val="0"/>
        <w:ind w:right="646"/>
        <w:jc w:val="both"/>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 xml:space="preserve">The People, </w:t>
      </w:r>
      <w:r w:rsidRPr="009B4FDC">
        <w:rPr>
          <w:rFonts w:asciiTheme="majorHAnsi" w:hAnsiTheme="majorHAnsi" w:cs="SabonMT"/>
          <w:sz w:val="20"/>
          <w:szCs w:val="20"/>
        </w:rPr>
        <w:t xml:space="preserve">14 November 1993. </w:t>
      </w:r>
      <w:r w:rsidRPr="009B4FDC">
        <w:rPr>
          <w:rFonts w:asciiTheme="majorHAnsi" w:hAnsiTheme="majorHAnsi" w:cs="SabonMT-Italic"/>
          <w:i/>
          <w:iCs/>
          <w:sz w:val="20"/>
          <w:szCs w:val="20"/>
        </w:rPr>
        <w:t xml:space="preserve">The People </w:t>
      </w:r>
      <w:r w:rsidRPr="009B4FDC">
        <w:rPr>
          <w:rFonts w:asciiTheme="majorHAnsi" w:hAnsiTheme="majorHAnsi" w:cs="SabonMT"/>
          <w:sz w:val="20"/>
          <w:szCs w:val="20"/>
        </w:rPr>
        <w:t>is a British tabloid Sunday newspaper,</w:t>
      </w:r>
      <w:r>
        <w:rPr>
          <w:rFonts w:asciiTheme="majorHAnsi" w:hAnsiTheme="majorHAnsi" w:cs="SabonMT"/>
          <w:sz w:val="20"/>
          <w:szCs w:val="20"/>
        </w:rPr>
        <w:t xml:space="preserve"> </w:t>
      </w:r>
      <w:r w:rsidRPr="009B4FDC">
        <w:rPr>
          <w:rFonts w:asciiTheme="majorHAnsi" w:hAnsiTheme="majorHAnsi" w:cs="SabonMT"/>
          <w:sz w:val="20"/>
          <w:szCs w:val="20"/>
        </w:rPr>
        <w:t xml:space="preserve">not to be confused with the American magazine </w:t>
      </w:r>
      <w:r w:rsidRPr="009B4FDC">
        <w:rPr>
          <w:rFonts w:asciiTheme="majorHAnsi" w:hAnsiTheme="majorHAnsi" w:cs="SabonMT-Italic"/>
          <w:i/>
          <w:iCs/>
          <w:sz w:val="20"/>
          <w:szCs w:val="20"/>
        </w:rPr>
        <w:t>People</w:t>
      </w:r>
      <w:r>
        <w:rPr>
          <w:rFonts w:asciiTheme="majorHAnsi" w:hAnsiTheme="majorHAnsi" w:cs="SabonMT"/>
          <w:sz w:val="20"/>
          <w:szCs w:val="20"/>
        </w:rPr>
        <w:t>.</w:t>
      </w:r>
    </w:p>
  </w:endnote>
  <w:endnote w:id="59">
    <w:p w:rsidR="00E42E23" w:rsidRPr="00562563"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The Sun, </w:t>
      </w:r>
      <w:r w:rsidRPr="009B4FDC">
        <w:rPr>
          <w:rFonts w:asciiTheme="majorHAnsi" w:hAnsiTheme="majorHAnsi" w:cs="SabonMT"/>
        </w:rPr>
        <w:t>16 November 1993</w:t>
      </w:r>
    </w:p>
  </w:endnote>
  <w:endnote w:id="60">
    <w:p w:rsidR="00E42E23" w:rsidRPr="006C6AF9"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The Sun, </w:t>
      </w:r>
      <w:r w:rsidRPr="009B4FDC">
        <w:rPr>
          <w:rFonts w:asciiTheme="majorHAnsi" w:hAnsiTheme="majorHAnsi" w:cs="SabonMT"/>
        </w:rPr>
        <w:t>16 November 1993</w:t>
      </w:r>
    </w:p>
  </w:endnote>
  <w:endnote w:id="61">
    <w:p w:rsidR="00E42E23" w:rsidRPr="008F029F"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The Sun, </w:t>
      </w:r>
      <w:r w:rsidRPr="009B4FDC">
        <w:rPr>
          <w:rFonts w:asciiTheme="majorHAnsi" w:hAnsiTheme="majorHAnsi" w:cs="SabonMT"/>
        </w:rPr>
        <w:t>17 November 1993</w:t>
      </w:r>
    </w:p>
  </w:endnote>
  <w:endnote w:id="62">
    <w:p w:rsidR="00E42E23" w:rsidRPr="00D546BC"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Today, </w:t>
      </w:r>
      <w:r w:rsidRPr="009B4FDC">
        <w:rPr>
          <w:rFonts w:asciiTheme="majorHAnsi" w:hAnsiTheme="majorHAnsi" w:cs="SabonMT"/>
        </w:rPr>
        <w:t>17 November 1993</w:t>
      </w:r>
    </w:p>
  </w:endnote>
  <w:endnote w:id="63">
    <w:p w:rsidR="00E42E23" w:rsidRPr="004B206F"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News of the World, </w:t>
      </w:r>
      <w:r w:rsidRPr="009B4FDC">
        <w:rPr>
          <w:rFonts w:asciiTheme="majorHAnsi" w:hAnsiTheme="majorHAnsi" w:cs="SabonMT"/>
        </w:rPr>
        <w:t>21 November 1993</w:t>
      </w:r>
    </w:p>
  </w:endnote>
  <w:endnote w:id="64">
    <w:p w:rsidR="00E42E23" w:rsidRPr="006278BC"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Daily Star, </w:t>
      </w:r>
      <w:r w:rsidRPr="009B4FDC">
        <w:rPr>
          <w:rFonts w:asciiTheme="majorHAnsi" w:hAnsiTheme="majorHAnsi" w:cs="SabonMT"/>
        </w:rPr>
        <w:t>20 November 1993</w:t>
      </w:r>
    </w:p>
  </w:endnote>
  <w:endnote w:id="65">
    <w:p w:rsidR="00E42E23" w:rsidRPr="00F027B7"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The People, </w:t>
      </w:r>
      <w:r w:rsidRPr="009B4FDC">
        <w:rPr>
          <w:rFonts w:asciiTheme="majorHAnsi" w:hAnsiTheme="majorHAnsi" w:cs="SabonMT"/>
        </w:rPr>
        <w:t>14 November 1993</w:t>
      </w:r>
    </w:p>
  </w:endnote>
  <w:endnote w:id="66">
    <w:p w:rsidR="00E42E23" w:rsidRPr="0007389D"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The Sun, </w:t>
      </w:r>
      <w:r w:rsidRPr="009B4FDC">
        <w:rPr>
          <w:rFonts w:asciiTheme="majorHAnsi" w:hAnsiTheme="majorHAnsi" w:cs="SabonMT"/>
        </w:rPr>
        <w:t>18 November 1993</w:t>
      </w:r>
    </w:p>
  </w:endnote>
  <w:endnote w:id="67">
    <w:p w:rsidR="00E42E23" w:rsidRPr="0075149E"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The People, </w:t>
      </w:r>
      <w:r w:rsidRPr="009B4FDC">
        <w:rPr>
          <w:rFonts w:asciiTheme="majorHAnsi" w:hAnsiTheme="majorHAnsi" w:cs="SabonMT"/>
        </w:rPr>
        <w:t>14 November 1993</w:t>
      </w:r>
    </w:p>
  </w:endnote>
  <w:endnote w:id="68">
    <w:p w:rsidR="00E42E23" w:rsidRPr="00227828" w:rsidRDefault="00E42E23">
      <w:pPr>
        <w:pStyle w:val="EndnoteText"/>
        <w:rPr>
          <w:lang w:val="en-GB"/>
        </w:rPr>
      </w:pPr>
      <w:r>
        <w:rPr>
          <w:rStyle w:val="EndnoteReference"/>
        </w:rPr>
        <w:endnoteRef/>
      </w:r>
      <w:r>
        <w:t xml:space="preserve"> </w:t>
      </w:r>
      <w:r w:rsidRPr="009B4FDC">
        <w:rPr>
          <w:rFonts w:asciiTheme="majorHAnsi" w:hAnsiTheme="majorHAnsi" w:cs="SabonMT-Italic"/>
          <w:i/>
          <w:iCs/>
        </w:rPr>
        <w:t xml:space="preserve">Daily Mail, </w:t>
      </w:r>
      <w:r w:rsidRPr="009B4FDC">
        <w:rPr>
          <w:rFonts w:asciiTheme="majorHAnsi" w:hAnsiTheme="majorHAnsi" w:cs="SabonMT"/>
        </w:rPr>
        <w:t>23 December 1993</w:t>
      </w:r>
    </w:p>
  </w:endnote>
  <w:endnote w:id="69">
    <w:p w:rsidR="00E42E23" w:rsidRPr="00C80D78" w:rsidRDefault="00E42E23" w:rsidP="00C80D78">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Daily Mail</w:t>
      </w:r>
      <w:r w:rsidRPr="009B4FDC">
        <w:rPr>
          <w:rFonts w:asciiTheme="majorHAnsi" w:hAnsiTheme="majorHAnsi" w:cs="SabonMT"/>
          <w:sz w:val="20"/>
          <w:szCs w:val="20"/>
        </w:rPr>
        <w:t>, 23 December 1993</w:t>
      </w:r>
    </w:p>
  </w:endnote>
  <w:endnote w:id="70">
    <w:p w:rsidR="00E42E23" w:rsidRPr="00C80D78" w:rsidRDefault="00E42E23">
      <w:pPr>
        <w:pStyle w:val="EndnoteText"/>
        <w:rPr>
          <w:lang w:val="en-GB"/>
        </w:rPr>
      </w:pPr>
      <w:r>
        <w:rPr>
          <w:rStyle w:val="EndnoteReference"/>
        </w:rPr>
        <w:endnoteRef/>
      </w:r>
      <w:r>
        <w:t xml:space="preserve"> </w:t>
      </w:r>
      <w:r w:rsidRPr="009B4FDC">
        <w:rPr>
          <w:rFonts w:asciiTheme="majorHAnsi" w:hAnsiTheme="majorHAnsi" w:cs="SabonMT-Italic"/>
          <w:i/>
          <w:iCs/>
        </w:rPr>
        <w:t>Sunday Times</w:t>
      </w:r>
      <w:r w:rsidRPr="009B4FDC">
        <w:rPr>
          <w:rFonts w:asciiTheme="majorHAnsi" w:hAnsiTheme="majorHAnsi" w:cs="SabonMT"/>
        </w:rPr>
        <w:t>, 26 December 1993</w:t>
      </w:r>
    </w:p>
  </w:endnote>
  <w:endnote w:id="71">
    <w:p w:rsidR="00E42E23" w:rsidRPr="00FE0987" w:rsidRDefault="00E42E23" w:rsidP="00FE0987">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Today</w:t>
      </w:r>
      <w:r w:rsidRPr="009B4FDC">
        <w:rPr>
          <w:rFonts w:asciiTheme="majorHAnsi" w:hAnsiTheme="majorHAnsi" w:cs="SabonMT"/>
          <w:sz w:val="20"/>
          <w:szCs w:val="20"/>
        </w:rPr>
        <w:t>, 24 December 1993</w:t>
      </w:r>
    </w:p>
  </w:endnote>
  <w:endnote w:id="72">
    <w:p w:rsidR="00E42E23" w:rsidRPr="0033775C"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24 December 1993</w:t>
      </w:r>
    </w:p>
  </w:endnote>
  <w:endnote w:id="73">
    <w:p w:rsidR="00E42E23" w:rsidRPr="00BD53D7" w:rsidRDefault="00E42E23">
      <w:pPr>
        <w:pStyle w:val="EndnoteText"/>
        <w:rPr>
          <w:lang w:val="en-GB"/>
        </w:rPr>
      </w:pPr>
      <w:r>
        <w:rPr>
          <w:rStyle w:val="EndnoteReference"/>
        </w:rPr>
        <w:endnoteRef/>
      </w:r>
      <w:r>
        <w:t xml:space="preserve"> </w:t>
      </w:r>
      <w:r w:rsidRPr="009B4FDC">
        <w:rPr>
          <w:rFonts w:asciiTheme="majorHAnsi" w:hAnsiTheme="majorHAnsi" w:cs="SabonMT-Italic"/>
          <w:i/>
          <w:iCs/>
        </w:rPr>
        <w:t>National Enquirer</w:t>
      </w:r>
      <w:r w:rsidRPr="009B4FDC">
        <w:rPr>
          <w:rFonts w:asciiTheme="majorHAnsi" w:hAnsiTheme="majorHAnsi" w:cs="SabonMT"/>
        </w:rPr>
        <w:t>, 11 January 1994</w:t>
      </w:r>
    </w:p>
  </w:endnote>
  <w:endnote w:id="74">
    <w:p w:rsidR="00E42E23" w:rsidRPr="00004D93" w:rsidRDefault="00E42E23">
      <w:pPr>
        <w:pStyle w:val="EndnoteText"/>
        <w:rPr>
          <w:lang w:val="en-GB"/>
        </w:rPr>
      </w:pPr>
      <w:r>
        <w:rPr>
          <w:rStyle w:val="EndnoteReference"/>
        </w:rPr>
        <w:endnoteRef/>
      </w:r>
      <w:r>
        <w:t xml:space="preserve"> </w:t>
      </w:r>
      <w:r w:rsidRPr="009B4FDC">
        <w:rPr>
          <w:rFonts w:asciiTheme="majorHAnsi" w:hAnsiTheme="majorHAnsi" w:cs="SabonMT-Italic"/>
          <w:i/>
          <w:iCs/>
        </w:rPr>
        <w:t>News of the World</w:t>
      </w:r>
      <w:r w:rsidRPr="009B4FDC">
        <w:rPr>
          <w:rFonts w:asciiTheme="majorHAnsi" w:hAnsiTheme="majorHAnsi" w:cs="SabonMT"/>
        </w:rPr>
        <w:t>, 14 November 1993</w:t>
      </w:r>
    </w:p>
  </w:endnote>
  <w:endnote w:id="75">
    <w:p w:rsidR="00E42E23" w:rsidRPr="00723ED5" w:rsidRDefault="00E42E23">
      <w:pPr>
        <w:pStyle w:val="EndnoteText"/>
        <w:rPr>
          <w:lang w:val="en-GB"/>
        </w:rPr>
      </w:pPr>
      <w:r>
        <w:rPr>
          <w:rStyle w:val="EndnoteReference"/>
        </w:rPr>
        <w:endnoteRef/>
      </w:r>
      <w:r>
        <w:t xml:space="preserve"> </w:t>
      </w:r>
      <w:r w:rsidRPr="009B4FDC">
        <w:rPr>
          <w:rFonts w:asciiTheme="majorHAnsi" w:hAnsiTheme="majorHAnsi" w:cs="SabonMT-Italic"/>
          <w:i/>
          <w:iCs/>
        </w:rPr>
        <w:t>The People</w:t>
      </w:r>
      <w:r w:rsidRPr="009B4FDC">
        <w:rPr>
          <w:rFonts w:asciiTheme="majorHAnsi" w:hAnsiTheme="majorHAnsi" w:cs="SabonMT"/>
        </w:rPr>
        <w:t>, 14 November 1993</w:t>
      </w:r>
    </w:p>
  </w:endnote>
  <w:endnote w:id="76">
    <w:p w:rsidR="00E42E23" w:rsidRPr="00C525B2"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31 December 1993</w:t>
      </w:r>
    </w:p>
  </w:endnote>
  <w:endnote w:id="77">
    <w:p w:rsidR="00E42E23" w:rsidRPr="007B6144"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15 November 1993</w:t>
      </w:r>
    </w:p>
  </w:endnote>
  <w:endnote w:id="78">
    <w:p w:rsidR="00E42E23" w:rsidRPr="00FE0987" w:rsidRDefault="00E42E23" w:rsidP="00FE0987">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Daily Mirror</w:t>
      </w:r>
      <w:r w:rsidRPr="009B4FDC">
        <w:rPr>
          <w:rFonts w:asciiTheme="majorHAnsi" w:hAnsiTheme="majorHAnsi" w:cs="SabonMT"/>
          <w:sz w:val="20"/>
          <w:szCs w:val="20"/>
        </w:rPr>
        <w:t xml:space="preserve">, 24 November 1993; </w:t>
      </w:r>
      <w:r w:rsidRPr="009B4FDC">
        <w:rPr>
          <w:rFonts w:asciiTheme="majorHAnsi" w:hAnsiTheme="majorHAnsi" w:cs="SabonMT-Italic"/>
          <w:i/>
          <w:iCs/>
          <w:sz w:val="20"/>
          <w:szCs w:val="20"/>
        </w:rPr>
        <w:t>News of the World</w:t>
      </w:r>
      <w:r w:rsidRPr="009B4FDC">
        <w:rPr>
          <w:rFonts w:asciiTheme="majorHAnsi" w:hAnsiTheme="majorHAnsi" w:cs="SabonMT"/>
          <w:sz w:val="20"/>
          <w:szCs w:val="20"/>
        </w:rPr>
        <w:t>, 14 November 1993</w:t>
      </w:r>
    </w:p>
  </w:endnote>
  <w:endnote w:id="79">
    <w:p w:rsidR="00E42E23" w:rsidRPr="00637AD3" w:rsidRDefault="00E42E23">
      <w:pPr>
        <w:pStyle w:val="EndnoteText"/>
        <w:rPr>
          <w:lang w:val="en-GB"/>
        </w:rPr>
      </w:pPr>
      <w:r>
        <w:rPr>
          <w:rStyle w:val="EndnoteReference"/>
        </w:rPr>
        <w:endnoteRef/>
      </w:r>
      <w:r>
        <w:t xml:space="preserve"> </w:t>
      </w:r>
      <w:r w:rsidRPr="009B4FDC">
        <w:rPr>
          <w:rFonts w:asciiTheme="majorHAnsi" w:hAnsiTheme="majorHAnsi" w:cs="SabonMT-Italic"/>
          <w:i/>
          <w:iCs/>
        </w:rPr>
        <w:t>Wall Street Journal</w:t>
      </w:r>
      <w:r w:rsidRPr="009B4FDC">
        <w:rPr>
          <w:rFonts w:asciiTheme="majorHAnsi" w:hAnsiTheme="majorHAnsi" w:cs="SabonMT"/>
        </w:rPr>
        <w:t>, 27 December, 1995</w:t>
      </w:r>
    </w:p>
  </w:endnote>
  <w:endnote w:id="80">
    <w:p w:rsidR="00E42E23" w:rsidRPr="000F5A03" w:rsidRDefault="00E42E23">
      <w:pPr>
        <w:pStyle w:val="EndnoteText"/>
        <w:rPr>
          <w:lang w:val="en-GB"/>
        </w:rPr>
      </w:pPr>
      <w:r>
        <w:rPr>
          <w:rStyle w:val="EndnoteReference"/>
        </w:rPr>
        <w:endnoteRef/>
      </w:r>
      <w:r>
        <w:t xml:space="preserve"> </w:t>
      </w:r>
      <w:r w:rsidRPr="009B4FDC">
        <w:rPr>
          <w:rFonts w:asciiTheme="majorHAnsi" w:hAnsiTheme="majorHAnsi" w:cs="SabonMT"/>
        </w:rPr>
        <w:t>Chandler p.190</w:t>
      </w:r>
    </w:p>
  </w:endnote>
  <w:endnote w:id="81">
    <w:p w:rsidR="00E42E23" w:rsidRPr="00457759" w:rsidRDefault="00E42E23">
      <w:pPr>
        <w:pStyle w:val="EndnoteText"/>
        <w:rPr>
          <w:lang w:val="en-GB"/>
        </w:rPr>
      </w:pPr>
      <w:r>
        <w:rPr>
          <w:rStyle w:val="EndnoteReference"/>
        </w:rPr>
        <w:endnoteRef/>
      </w:r>
      <w:r>
        <w:t xml:space="preserve"> </w:t>
      </w:r>
      <w:r w:rsidRPr="009B4FDC">
        <w:rPr>
          <w:rFonts w:asciiTheme="majorHAnsi" w:hAnsiTheme="majorHAnsi" w:cs="SabonMT"/>
        </w:rPr>
        <w:t>Dimond p.103</w:t>
      </w:r>
    </w:p>
  </w:endnote>
  <w:endnote w:id="82">
    <w:p w:rsidR="00E42E23" w:rsidRPr="004F092D" w:rsidRDefault="00E42E23">
      <w:pPr>
        <w:pStyle w:val="EndnoteText"/>
        <w:rPr>
          <w:lang w:val="en-GB"/>
        </w:rPr>
      </w:pPr>
      <w:r>
        <w:rPr>
          <w:rStyle w:val="EndnoteReference"/>
        </w:rPr>
        <w:endnoteRef/>
      </w:r>
      <w:r>
        <w:t xml:space="preserve"> </w:t>
      </w:r>
      <w:r w:rsidRPr="009B4FDC">
        <w:rPr>
          <w:rFonts w:asciiTheme="majorHAnsi" w:hAnsiTheme="majorHAnsi" w:cs="SabonMT-Italic"/>
          <w:i/>
          <w:iCs/>
        </w:rPr>
        <w:t>News of the World</w:t>
      </w:r>
      <w:r w:rsidRPr="009B4FDC">
        <w:rPr>
          <w:rFonts w:asciiTheme="majorHAnsi" w:hAnsiTheme="majorHAnsi" w:cs="SabonMT"/>
        </w:rPr>
        <w:t>, 14 November 1993</w:t>
      </w:r>
    </w:p>
  </w:endnote>
  <w:endnote w:id="83">
    <w:p w:rsidR="00E42E23" w:rsidRPr="00A90659" w:rsidRDefault="00E42E23" w:rsidP="00A90659">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Today</w:t>
      </w:r>
      <w:r w:rsidRPr="009B4FDC">
        <w:rPr>
          <w:rFonts w:asciiTheme="majorHAnsi" w:hAnsiTheme="majorHAnsi" w:cs="SabonMT"/>
          <w:sz w:val="20"/>
          <w:szCs w:val="20"/>
        </w:rPr>
        <w:t>, 15 November 1993</w:t>
      </w:r>
    </w:p>
  </w:endnote>
  <w:endnote w:id="84">
    <w:p w:rsidR="00E42E23" w:rsidRPr="00A90659" w:rsidRDefault="00E42E23" w:rsidP="0048106A">
      <w:pPr>
        <w:adjustRightInd w:val="0"/>
        <w:ind w:right="646"/>
        <w:jc w:val="both"/>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Today</w:t>
      </w:r>
      <w:r w:rsidRPr="009B4FDC">
        <w:rPr>
          <w:rFonts w:asciiTheme="majorHAnsi" w:hAnsiTheme="majorHAnsi" w:cs="SabonMT"/>
          <w:sz w:val="20"/>
          <w:szCs w:val="20"/>
        </w:rPr>
        <w:t>, 31 December 1993. The figure of £6,500 is obviously an approximate</w:t>
      </w:r>
      <w:r>
        <w:rPr>
          <w:rFonts w:asciiTheme="majorHAnsi" w:hAnsiTheme="majorHAnsi" w:cs="SabonMT"/>
          <w:sz w:val="20"/>
          <w:szCs w:val="20"/>
        </w:rPr>
        <w:t xml:space="preserve"> </w:t>
      </w:r>
      <w:r w:rsidRPr="009B4FDC">
        <w:rPr>
          <w:rFonts w:asciiTheme="majorHAnsi" w:hAnsiTheme="majorHAnsi" w:cs="SabonMT"/>
          <w:sz w:val="20"/>
          <w:szCs w:val="20"/>
        </w:rPr>
        <w:t>rendering for readers of this British newspaper of what was or</w:t>
      </w:r>
      <w:r>
        <w:rPr>
          <w:rFonts w:asciiTheme="majorHAnsi" w:hAnsiTheme="majorHAnsi" w:cs="SabonMT"/>
          <w:sz w:val="20"/>
          <w:szCs w:val="20"/>
        </w:rPr>
        <w:t xml:space="preserve">iginally an amount </w:t>
      </w:r>
      <w:r w:rsidRPr="009B4FDC">
        <w:rPr>
          <w:rFonts w:asciiTheme="majorHAnsi" w:hAnsiTheme="majorHAnsi" w:cs="SabonMT"/>
          <w:sz w:val="20"/>
          <w:szCs w:val="20"/>
        </w:rPr>
        <w:t xml:space="preserve">in US dollars. The same consideration applies to </w:t>
      </w:r>
      <w:r>
        <w:rPr>
          <w:rFonts w:asciiTheme="majorHAnsi" w:hAnsiTheme="majorHAnsi" w:cs="SabonMT"/>
          <w:sz w:val="20"/>
          <w:szCs w:val="20"/>
        </w:rPr>
        <w:t xml:space="preserve">a good many other figures given </w:t>
      </w:r>
      <w:r w:rsidRPr="009B4FDC">
        <w:rPr>
          <w:rFonts w:asciiTheme="majorHAnsi" w:hAnsiTheme="majorHAnsi" w:cs="SabonMT"/>
          <w:sz w:val="20"/>
          <w:szCs w:val="20"/>
        </w:rPr>
        <w:t>in sterling throughout the book.</w:t>
      </w:r>
    </w:p>
  </w:endnote>
  <w:endnote w:id="85">
    <w:p w:rsidR="00E42E23" w:rsidRPr="00AB2EC8" w:rsidRDefault="00E42E23">
      <w:pPr>
        <w:pStyle w:val="EndnoteText"/>
        <w:rPr>
          <w:lang w:val="en-GB"/>
        </w:rPr>
      </w:pPr>
      <w:r>
        <w:rPr>
          <w:rStyle w:val="EndnoteReference"/>
        </w:rPr>
        <w:endnoteRef/>
      </w:r>
      <w:r>
        <w:t xml:space="preserve"> </w:t>
      </w:r>
      <w:r w:rsidRPr="009B4FDC">
        <w:rPr>
          <w:rFonts w:asciiTheme="majorHAnsi" w:hAnsiTheme="majorHAnsi" w:cs="SabonMT"/>
        </w:rPr>
        <w:t>Dineen p.96</w:t>
      </w:r>
    </w:p>
  </w:endnote>
  <w:endnote w:id="86">
    <w:p w:rsidR="00E42E23" w:rsidRPr="00DD67FA"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17 November 1993</w:t>
      </w:r>
    </w:p>
  </w:endnote>
  <w:endnote w:id="87">
    <w:p w:rsidR="00E42E23" w:rsidRPr="00057D2B"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10 December 1993</w:t>
      </w:r>
    </w:p>
  </w:endnote>
  <w:endnote w:id="88">
    <w:p w:rsidR="00E42E23" w:rsidRPr="00A90659" w:rsidRDefault="00E42E23" w:rsidP="00A90659">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The Sun</w:t>
      </w:r>
      <w:r w:rsidRPr="009B4FDC">
        <w:rPr>
          <w:rFonts w:asciiTheme="majorHAnsi" w:hAnsiTheme="majorHAnsi" w:cs="SabonMT"/>
          <w:sz w:val="20"/>
          <w:szCs w:val="20"/>
        </w:rPr>
        <w:t>, 15 December 1993</w:t>
      </w:r>
    </w:p>
  </w:endnote>
  <w:endnote w:id="89">
    <w:p w:rsidR="00E42E23" w:rsidRPr="00A90659" w:rsidRDefault="00E42E23" w:rsidP="00A90659">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Today</w:t>
      </w:r>
      <w:r w:rsidRPr="009B4FDC">
        <w:rPr>
          <w:rFonts w:asciiTheme="majorHAnsi" w:hAnsiTheme="majorHAnsi" w:cs="SabonMT"/>
          <w:sz w:val="20"/>
          <w:szCs w:val="20"/>
        </w:rPr>
        <w:t>, 31 December 1993</w:t>
      </w:r>
    </w:p>
  </w:endnote>
  <w:endnote w:id="90">
    <w:p w:rsidR="00E42E23" w:rsidRPr="00DE04D0"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24 December 1993</w:t>
      </w:r>
    </w:p>
  </w:endnote>
  <w:endnote w:id="91">
    <w:p w:rsidR="00E42E23" w:rsidRPr="00160B09"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21 January 1994</w:t>
      </w:r>
    </w:p>
  </w:endnote>
  <w:endnote w:id="92">
    <w:p w:rsidR="00E42E23" w:rsidRPr="00EB2698"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21 January 1994</w:t>
      </w:r>
    </w:p>
  </w:endnote>
  <w:endnote w:id="93">
    <w:p w:rsidR="00E42E23" w:rsidRPr="006201BF" w:rsidRDefault="00E42E23" w:rsidP="006201BF">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
          <w:sz w:val="20"/>
          <w:szCs w:val="20"/>
        </w:rPr>
        <w:t>Dimond pp.152-5</w:t>
      </w:r>
    </w:p>
  </w:endnote>
  <w:endnote w:id="94">
    <w:p w:rsidR="00E42E23" w:rsidRPr="006201BF" w:rsidRDefault="00E42E23" w:rsidP="0048106A">
      <w:pPr>
        <w:adjustRightInd w:val="0"/>
        <w:ind w:right="646"/>
        <w:jc w:val="both"/>
        <w:rPr>
          <w:rFonts w:asciiTheme="majorHAnsi" w:hAnsiTheme="majorHAnsi" w:cs="SabonMT"/>
          <w:sz w:val="20"/>
          <w:szCs w:val="20"/>
        </w:rPr>
      </w:pPr>
      <w:r>
        <w:rPr>
          <w:rStyle w:val="EndnoteReference"/>
        </w:rPr>
        <w:endnoteRef/>
      </w:r>
      <w:r>
        <w:t xml:space="preserve"> </w:t>
      </w:r>
      <w:r w:rsidRPr="009B4FDC">
        <w:rPr>
          <w:rFonts w:asciiTheme="majorHAnsi" w:hAnsiTheme="majorHAnsi" w:cs="SabonMT"/>
          <w:sz w:val="20"/>
          <w:szCs w:val="20"/>
        </w:rPr>
        <w:t>“Confession of judgment” meant that if Michael failed to make any of the</w:t>
      </w:r>
      <w:r>
        <w:rPr>
          <w:rFonts w:asciiTheme="majorHAnsi" w:hAnsiTheme="majorHAnsi" w:cs="SabonMT"/>
          <w:sz w:val="20"/>
          <w:szCs w:val="20"/>
        </w:rPr>
        <w:t xml:space="preserve"> </w:t>
      </w:r>
      <w:r w:rsidRPr="009B4FDC">
        <w:rPr>
          <w:rFonts w:asciiTheme="majorHAnsi" w:hAnsiTheme="majorHAnsi" w:cs="SabonMT"/>
          <w:sz w:val="20"/>
          <w:szCs w:val="20"/>
        </w:rPr>
        <w:t>scheduled pa</w:t>
      </w:r>
      <w:r w:rsidRPr="009B4FDC">
        <w:rPr>
          <w:rFonts w:asciiTheme="majorHAnsi" w:hAnsiTheme="majorHAnsi" w:cs="SabonMT"/>
          <w:sz w:val="20"/>
          <w:szCs w:val="20"/>
        </w:rPr>
        <w:t>y</w:t>
      </w:r>
      <w:r w:rsidRPr="009B4FDC">
        <w:rPr>
          <w:rFonts w:asciiTheme="majorHAnsi" w:hAnsiTheme="majorHAnsi" w:cs="SabonMT"/>
          <w:sz w:val="20"/>
          <w:szCs w:val="20"/>
        </w:rPr>
        <w:t>ments that were part of the ag</w:t>
      </w:r>
      <w:r>
        <w:rPr>
          <w:rFonts w:asciiTheme="majorHAnsi" w:hAnsiTheme="majorHAnsi" w:cs="SabonMT"/>
          <w:sz w:val="20"/>
          <w:szCs w:val="20"/>
        </w:rPr>
        <w:t xml:space="preserve">reement the Chandlers would not </w:t>
      </w:r>
      <w:r w:rsidRPr="009B4FDC">
        <w:rPr>
          <w:rFonts w:asciiTheme="majorHAnsi" w:hAnsiTheme="majorHAnsi" w:cs="SabonMT"/>
          <w:sz w:val="20"/>
          <w:szCs w:val="20"/>
        </w:rPr>
        <w:t xml:space="preserve">have to start their case again from the beginning. </w:t>
      </w:r>
      <w:r>
        <w:rPr>
          <w:rFonts w:asciiTheme="majorHAnsi" w:hAnsiTheme="majorHAnsi" w:cs="SabonMT"/>
          <w:sz w:val="20"/>
          <w:szCs w:val="20"/>
        </w:rPr>
        <w:t xml:space="preserve">If the case went back to court, </w:t>
      </w:r>
      <w:r w:rsidRPr="009B4FDC">
        <w:rPr>
          <w:rFonts w:asciiTheme="majorHAnsi" w:hAnsiTheme="majorHAnsi" w:cs="SabonMT"/>
          <w:sz w:val="20"/>
          <w:szCs w:val="20"/>
        </w:rPr>
        <w:t>the Chandlers would not need to re-plead thei</w:t>
      </w:r>
      <w:r>
        <w:rPr>
          <w:rFonts w:asciiTheme="majorHAnsi" w:hAnsiTheme="majorHAnsi" w:cs="SabonMT"/>
          <w:sz w:val="20"/>
          <w:szCs w:val="20"/>
        </w:rPr>
        <w:t xml:space="preserve">r case; they would only need to </w:t>
      </w:r>
      <w:r w:rsidRPr="009B4FDC">
        <w:rPr>
          <w:rFonts w:asciiTheme="majorHAnsi" w:hAnsiTheme="majorHAnsi" w:cs="SabonMT"/>
          <w:sz w:val="20"/>
          <w:szCs w:val="20"/>
        </w:rPr>
        <w:t>show that Michael had failed to pay.</w:t>
      </w:r>
    </w:p>
  </w:endnote>
  <w:endnote w:id="95">
    <w:p w:rsidR="00E42E23" w:rsidRPr="006201BF" w:rsidRDefault="00E42E23" w:rsidP="006201BF">
      <w:pPr>
        <w:adjustRightInd w:val="0"/>
        <w:rPr>
          <w:rFonts w:asciiTheme="majorHAnsi" w:hAnsiTheme="majorHAnsi" w:cs="SabonMT"/>
          <w:sz w:val="20"/>
          <w:szCs w:val="20"/>
        </w:rPr>
      </w:pPr>
      <w:r>
        <w:rPr>
          <w:rStyle w:val="EndnoteReference"/>
        </w:rPr>
        <w:endnoteRef/>
      </w:r>
      <w:r>
        <w:t xml:space="preserve"> </w:t>
      </w:r>
      <w:r w:rsidRPr="009B4FDC">
        <w:rPr>
          <w:rFonts w:asciiTheme="majorHAnsi" w:hAnsiTheme="majorHAnsi" w:cs="SabonMT-Italic"/>
          <w:i/>
          <w:iCs/>
          <w:sz w:val="20"/>
          <w:szCs w:val="20"/>
        </w:rPr>
        <w:t>Daily Mirror</w:t>
      </w:r>
      <w:r w:rsidRPr="009B4FDC">
        <w:rPr>
          <w:rFonts w:asciiTheme="majorHAnsi" w:hAnsiTheme="majorHAnsi" w:cs="SabonMT"/>
          <w:sz w:val="20"/>
          <w:szCs w:val="20"/>
        </w:rPr>
        <w:t>, 26 January 1994</w:t>
      </w:r>
    </w:p>
  </w:endnote>
  <w:endnote w:id="96">
    <w:p w:rsidR="00E42E23" w:rsidRPr="005F15BB" w:rsidRDefault="00E42E23">
      <w:pPr>
        <w:pStyle w:val="EndnoteText"/>
        <w:rPr>
          <w:lang w:val="en-GB"/>
        </w:rPr>
      </w:pPr>
      <w:r>
        <w:rPr>
          <w:rStyle w:val="EndnoteReference"/>
        </w:rPr>
        <w:endnoteRef/>
      </w:r>
      <w:r>
        <w:t xml:space="preserve"> </w:t>
      </w:r>
      <w:r w:rsidRPr="009B4FDC">
        <w:rPr>
          <w:rFonts w:asciiTheme="majorHAnsi" w:hAnsiTheme="majorHAnsi" w:cs="SabonMT-Italic"/>
          <w:i/>
          <w:iCs/>
        </w:rPr>
        <w:t>The People</w:t>
      </w:r>
      <w:r w:rsidRPr="009B4FDC">
        <w:rPr>
          <w:rFonts w:asciiTheme="majorHAnsi" w:hAnsiTheme="majorHAnsi" w:cs="SabonMT"/>
        </w:rPr>
        <w:t>, 30 January 1994</w:t>
      </w:r>
    </w:p>
  </w:endnote>
  <w:endnote w:id="97">
    <w:p w:rsidR="00E42E23" w:rsidRPr="009B4FDC" w:rsidRDefault="00E42E23" w:rsidP="00891F3F">
      <w:pPr>
        <w:adjustRightInd w:val="0"/>
        <w:ind w:right="646"/>
        <w:jc w:val="both"/>
        <w:rPr>
          <w:rFonts w:asciiTheme="majorHAnsi" w:hAnsiTheme="majorHAnsi" w:cs="SabonMT"/>
          <w:sz w:val="20"/>
          <w:szCs w:val="20"/>
        </w:rPr>
      </w:pPr>
      <w:r>
        <w:rPr>
          <w:rStyle w:val="EndnoteReference"/>
        </w:rPr>
        <w:endnoteRef/>
      </w:r>
      <w:r>
        <w:t xml:space="preserve"> </w:t>
      </w:r>
      <w:r w:rsidRPr="009B4FDC">
        <w:rPr>
          <w:rFonts w:asciiTheme="majorHAnsi" w:hAnsiTheme="majorHAnsi" w:cs="SabonMT"/>
          <w:sz w:val="20"/>
          <w:szCs w:val="20"/>
        </w:rPr>
        <w:t>“ ‘No angel’ sex abuse case man jailed: Court of Appeal criticises judge for his</w:t>
      </w:r>
      <w:r>
        <w:rPr>
          <w:rFonts w:asciiTheme="majorHAnsi" w:hAnsiTheme="majorHAnsi" w:cs="SabonMT"/>
          <w:sz w:val="20"/>
          <w:szCs w:val="20"/>
        </w:rPr>
        <w:t xml:space="preserve"> </w:t>
      </w:r>
      <w:r w:rsidRPr="009B4FDC">
        <w:rPr>
          <w:rFonts w:asciiTheme="majorHAnsi" w:hAnsiTheme="majorHAnsi" w:cs="SabonMT"/>
          <w:sz w:val="20"/>
          <w:szCs w:val="20"/>
        </w:rPr>
        <w:t xml:space="preserve">unacceptable comment about girl, nine”, Heather Mills, </w:t>
      </w:r>
      <w:r w:rsidRPr="009B4FDC">
        <w:rPr>
          <w:rFonts w:asciiTheme="majorHAnsi" w:hAnsiTheme="majorHAnsi" w:cs="SabonMT-Italic"/>
          <w:i/>
          <w:iCs/>
          <w:sz w:val="20"/>
          <w:szCs w:val="20"/>
        </w:rPr>
        <w:t>The Independent</w:t>
      </w:r>
      <w:r w:rsidRPr="009B4FDC">
        <w:rPr>
          <w:rFonts w:asciiTheme="majorHAnsi" w:hAnsiTheme="majorHAnsi" w:cs="SabonMT"/>
          <w:sz w:val="20"/>
          <w:szCs w:val="20"/>
        </w:rPr>
        <w:t>, 30 July</w:t>
      </w:r>
    </w:p>
    <w:p w:rsidR="00E42E23" w:rsidRPr="006201BF" w:rsidRDefault="00E42E23" w:rsidP="006201BF">
      <w:pPr>
        <w:adjustRightInd w:val="0"/>
        <w:rPr>
          <w:rFonts w:asciiTheme="majorHAnsi" w:hAnsiTheme="majorHAnsi" w:cs="SabonMT"/>
          <w:sz w:val="20"/>
          <w:szCs w:val="20"/>
        </w:rPr>
      </w:pPr>
      <w:r w:rsidRPr="009B4FDC">
        <w:rPr>
          <w:rFonts w:asciiTheme="majorHAnsi" w:hAnsiTheme="majorHAnsi" w:cs="SabonMT"/>
          <w:sz w:val="20"/>
          <w:szCs w:val="20"/>
        </w:rPr>
        <w:t>1993</w:t>
      </w:r>
    </w:p>
  </w:endnote>
  <w:endnote w:id="98">
    <w:p w:rsidR="00E42E23" w:rsidRPr="00593B59"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4 March 1994</w:t>
      </w:r>
    </w:p>
  </w:endnote>
  <w:endnote w:id="99">
    <w:p w:rsidR="00E42E23" w:rsidRPr="008C221C" w:rsidRDefault="00E42E23">
      <w:pPr>
        <w:pStyle w:val="EndnoteText"/>
        <w:rPr>
          <w:lang w:val="en-GB"/>
        </w:rPr>
      </w:pPr>
      <w:r>
        <w:rPr>
          <w:rStyle w:val="EndnoteReference"/>
        </w:rPr>
        <w:endnoteRef/>
      </w:r>
      <w:r>
        <w:t xml:space="preserve"> </w:t>
      </w:r>
      <w:r w:rsidRPr="009B4FDC">
        <w:rPr>
          <w:rFonts w:asciiTheme="majorHAnsi" w:hAnsiTheme="majorHAnsi" w:cs="SabonMT-Italic"/>
          <w:i/>
          <w:iCs/>
        </w:rPr>
        <w:t>Today</w:t>
      </w:r>
      <w:r w:rsidRPr="009B4FDC">
        <w:rPr>
          <w:rFonts w:asciiTheme="majorHAnsi" w:hAnsiTheme="majorHAnsi" w:cs="SabonMT"/>
        </w:rPr>
        <w:t>, 21 January 1994</w:t>
      </w:r>
    </w:p>
  </w:endnote>
  <w:endnote w:id="100">
    <w:p w:rsidR="00E42E23" w:rsidRPr="00891F3F" w:rsidRDefault="00E42E23" w:rsidP="00891F3F">
      <w:pPr>
        <w:adjustRightInd w:val="0"/>
        <w:ind w:right="646"/>
        <w:jc w:val="both"/>
        <w:rPr>
          <w:rFonts w:asciiTheme="majorHAnsi" w:hAnsiTheme="majorHAnsi" w:cs="SabonMT"/>
          <w:sz w:val="20"/>
          <w:szCs w:val="20"/>
        </w:rPr>
      </w:pPr>
      <w:r>
        <w:rPr>
          <w:rStyle w:val="EndnoteReference"/>
        </w:rPr>
        <w:endnoteRef/>
      </w:r>
      <w:r>
        <w:t xml:space="preserve"> </w:t>
      </w:r>
      <w:r w:rsidRPr="009B4FDC">
        <w:rPr>
          <w:rFonts w:asciiTheme="majorHAnsi" w:hAnsiTheme="majorHAnsi" w:cs="SabonMT"/>
          <w:sz w:val="20"/>
          <w:szCs w:val="20"/>
        </w:rPr>
        <w:t>See Chandler pp.127-167 for a very extensive account of how a legal strategy was</w:t>
      </w:r>
      <w:r>
        <w:rPr>
          <w:rFonts w:asciiTheme="majorHAnsi" w:hAnsiTheme="majorHAnsi" w:cs="SabonMT"/>
          <w:sz w:val="20"/>
          <w:szCs w:val="20"/>
        </w:rPr>
        <w:t xml:space="preserve"> </w:t>
      </w:r>
      <w:r w:rsidRPr="009B4FDC">
        <w:rPr>
          <w:rFonts w:asciiTheme="majorHAnsi" w:hAnsiTheme="majorHAnsi" w:cs="SabonMT"/>
          <w:sz w:val="20"/>
          <w:szCs w:val="20"/>
        </w:rPr>
        <w:t>deve</w:t>
      </w:r>
      <w:r w:rsidRPr="009B4FDC">
        <w:rPr>
          <w:rFonts w:asciiTheme="majorHAnsi" w:hAnsiTheme="majorHAnsi" w:cs="SabonMT"/>
          <w:sz w:val="20"/>
          <w:szCs w:val="20"/>
        </w:rPr>
        <w:t>l</w:t>
      </w:r>
      <w:r w:rsidRPr="009B4FDC">
        <w:rPr>
          <w:rFonts w:asciiTheme="majorHAnsi" w:hAnsiTheme="majorHAnsi" w:cs="SabonMT"/>
          <w:sz w:val="20"/>
          <w:szCs w:val="20"/>
        </w:rPr>
        <w:t>oped on Jordie’s behalf.</w:t>
      </w:r>
    </w:p>
  </w:endnote>
  <w:endnote w:id="101">
    <w:p w:rsidR="00E42E23" w:rsidRPr="00724CE9" w:rsidRDefault="00E42E23" w:rsidP="00891F3F">
      <w:pPr>
        <w:tabs>
          <w:tab w:val="left" w:pos="1360"/>
        </w:tabs>
        <w:spacing w:line="266" w:lineRule="auto"/>
        <w:ind w:right="646"/>
        <w:jc w:val="both"/>
        <w:rPr>
          <w:sz w:val="20"/>
        </w:rPr>
      </w:pPr>
      <w:r>
        <w:rPr>
          <w:rStyle w:val="EndnoteReference"/>
        </w:rPr>
        <w:endnoteRef/>
      </w:r>
      <w:r>
        <w:t xml:space="preserve"> </w:t>
      </w:r>
      <w:r w:rsidRPr="00442D79">
        <w:rPr>
          <w:color w:val="272527"/>
          <w:sz w:val="20"/>
        </w:rPr>
        <w:t>In</w:t>
      </w:r>
      <w:r w:rsidRPr="00442D79">
        <w:rPr>
          <w:color w:val="272527"/>
          <w:spacing w:val="-25"/>
          <w:sz w:val="20"/>
        </w:rPr>
        <w:t xml:space="preserve"> </w:t>
      </w:r>
      <w:r w:rsidRPr="00442D79">
        <w:rPr>
          <w:color w:val="272527"/>
          <w:sz w:val="20"/>
        </w:rPr>
        <w:t>December</w:t>
      </w:r>
      <w:r w:rsidRPr="00442D79">
        <w:rPr>
          <w:color w:val="272527"/>
          <w:spacing w:val="-25"/>
          <w:sz w:val="20"/>
        </w:rPr>
        <w:t xml:space="preserve"> </w:t>
      </w:r>
      <w:r w:rsidRPr="00442D79">
        <w:rPr>
          <w:color w:val="272527"/>
          <w:sz w:val="20"/>
        </w:rPr>
        <w:t>1993,</w:t>
      </w:r>
      <w:r w:rsidRPr="00442D79">
        <w:rPr>
          <w:color w:val="272527"/>
          <w:spacing w:val="-25"/>
          <w:sz w:val="20"/>
        </w:rPr>
        <w:t xml:space="preserve"> </w:t>
      </w:r>
      <w:r w:rsidRPr="00442D79">
        <w:rPr>
          <w:color w:val="272527"/>
          <w:sz w:val="20"/>
        </w:rPr>
        <w:t>on</w:t>
      </w:r>
      <w:r w:rsidRPr="00442D79">
        <w:rPr>
          <w:color w:val="272527"/>
          <w:spacing w:val="-25"/>
          <w:sz w:val="20"/>
        </w:rPr>
        <w:t xml:space="preserve"> </w:t>
      </w:r>
      <w:r w:rsidRPr="00442D79">
        <w:rPr>
          <w:color w:val="272527"/>
          <w:sz w:val="20"/>
        </w:rPr>
        <w:t>his</w:t>
      </w:r>
      <w:r w:rsidRPr="00442D79">
        <w:rPr>
          <w:color w:val="272527"/>
          <w:spacing w:val="-25"/>
          <w:sz w:val="20"/>
        </w:rPr>
        <w:t xml:space="preserve"> </w:t>
      </w:r>
      <w:r w:rsidRPr="00442D79">
        <w:rPr>
          <w:color w:val="272527"/>
          <w:sz w:val="20"/>
        </w:rPr>
        <w:t>return</w:t>
      </w:r>
      <w:r w:rsidRPr="00442D79">
        <w:rPr>
          <w:color w:val="272527"/>
          <w:spacing w:val="-25"/>
          <w:sz w:val="20"/>
        </w:rPr>
        <w:t xml:space="preserve"> </w:t>
      </w:r>
      <w:r w:rsidRPr="00442D79">
        <w:rPr>
          <w:color w:val="272527"/>
          <w:sz w:val="20"/>
        </w:rPr>
        <w:t>to</w:t>
      </w:r>
      <w:r w:rsidRPr="00442D79">
        <w:rPr>
          <w:color w:val="272527"/>
          <w:spacing w:val="-25"/>
          <w:sz w:val="20"/>
        </w:rPr>
        <w:t xml:space="preserve"> </w:t>
      </w:r>
      <w:r w:rsidRPr="00442D79">
        <w:rPr>
          <w:color w:val="272527"/>
          <w:sz w:val="20"/>
        </w:rPr>
        <w:t>the</w:t>
      </w:r>
      <w:r w:rsidRPr="00442D79">
        <w:rPr>
          <w:color w:val="272527"/>
          <w:spacing w:val="-25"/>
          <w:sz w:val="20"/>
        </w:rPr>
        <w:t xml:space="preserve"> </w:t>
      </w:r>
      <w:r w:rsidRPr="00442D79">
        <w:rPr>
          <w:color w:val="272527"/>
          <w:spacing w:val="-3"/>
          <w:sz w:val="20"/>
        </w:rPr>
        <w:t>US,</w:t>
      </w:r>
      <w:r w:rsidRPr="00442D79">
        <w:rPr>
          <w:color w:val="272527"/>
          <w:spacing w:val="-25"/>
          <w:sz w:val="20"/>
        </w:rPr>
        <w:t xml:space="preserve"> </w:t>
      </w:r>
      <w:r w:rsidRPr="00442D79">
        <w:rPr>
          <w:color w:val="272527"/>
          <w:sz w:val="20"/>
        </w:rPr>
        <w:t>Michael</w:t>
      </w:r>
      <w:r w:rsidRPr="00442D79">
        <w:rPr>
          <w:color w:val="272527"/>
          <w:spacing w:val="-25"/>
          <w:sz w:val="20"/>
        </w:rPr>
        <w:t xml:space="preserve"> </w:t>
      </w:r>
      <w:r w:rsidRPr="00442D79">
        <w:rPr>
          <w:color w:val="272527"/>
          <w:spacing w:val="-4"/>
          <w:sz w:val="20"/>
        </w:rPr>
        <w:t>was</w:t>
      </w:r>
      <w:r w:rsidRPr="00442D79">
        <w:rPr>
          <w:color w:val="272527"/>
          <w:spacing w:val="-25"/>
          <w:sz w:val="20"/>
        </w:rPr>
        <w:t xml:space="preserve"> </w:t>
      </w:r>
      <w:r w:rsidRPr="00442D79">
        <w:rPr>
          <w:color w:val="272527"/>
          <w:spacing w:val="-3"/>
          <w:sz w:val="20"/>
        </w:rPr>
        <w:t>served</w:t>
      </w:r>
      <w:r w:rsidRPr="00442D79">
        <w:rPr>
          <w:color w:val="272527"/>
          <w:spacing w:val="-25"/>
          <w:sz w:val="20"/>
        </w:rPr>
        <w:t xml:space="preserve"> </w:t>
      </w:r>
      <w:r w:rsidRPr="00442D79">
        <w:rPr>
          <w:color w:val="272527"/>
          <w:sz w:val="20"/>
        </w:rPr>
        <w:t>with</w:t>
      </w:r>
      <w:r w:rsidRPr="00442D79">
        <w:rPr>
          <w:color w:val="272527"/>
          <w:spacing w:val="-25"/>
          <w:sz w:val="20"/>
        </w:rPr>
        <w:t xml:space="preserve"> </w:t>
      </w:r>
      <w:r w:rsidRPr="00442D79">
        <w:rPr>
          <w:color w:val="272527"/>
          <w:sz w:val="20"/>
        </w:rPr>
        <w:t>a</w:t>
      </w:r>
      <w:r w:rsidRPr="00442D79">
        <w:rPr>
          <w:color w:val="272527"/>
          <w:spacing w:val="-25"/>
          <w:sz w:val="20"/>
        </w:rPr>
        <w:t xml:space="preserve"> </w:t>
      </w:r>
      <w:r w:rsidRPr="00442D79">
        <w:rPr>
          <w:color w:val="272527"/>
          <w:spacing w:val="-3"/>
          <w:sz w:val="20"/>
        </w:rPr>
        <w:t>warrant</w:t>
      </w:r>
      <w:r w:rsidRPr="00442D79">
        <w:rPr>
          <w:color w:val="272527"/>
          <w:spacing w:val="-25"/>
          <w:sz w:val="20"/>
        </w:rPr>
        <w:t xml:space="preserve"> </w:t>
      </w:r>
      <w:r w:rsidRPr="00442D79">
        <w:rPr>
          <w:color w:val="272527"/>
          <w:spacing w:val="-3"/>
          <w:sz w:val="20"/>
        </w:rPr>
        <w:t xml:space="preserve">for </w:t>
      </w:r>
      <w:r w:rsidRPr="00442D79">
        <w:rPr>
          <w:color w:val="272527"/>
          <w:sz w:val="20"/>
        </w:rPr>
        <w:t>the</w:t>
      </w:r>
      <w:r w:rsidRPr="00442D79">
        <w:rPr>
          <w:color w:val="272527"/>
          <w:spacing w:val="-6"/>
          <w:sz w:val="20"/>
        </w:rPr>
        <w:t xml:space="preserve"> </w:t>
      </w:r>
      <w:r w:rsidRPr="00442D79">
        <w:rPr>
          <w:color w:val="272527"/>
          <w:sz w:val="20"/>
        </w:rPr>
        <w:t>strip</w:t>
      </w:r>
      <w:r w:rsidRPr="00442D79">
        <w:rPr>
          <w:color w:val="272527"/>
          <w:spacing w:val="-6"/>
          <w:sz w:val="20"/>
        </w:rPr>
        <w:t xml:space="preserve"> </w:t>
      </w:r>
      <w:r w:rsidRPr="00442D79">
        <w:rPr>
          <w:color w:val="272527"/>
          <w:sz w:val="20"/>
        </w:rPr>
        <w:t>search</w:t>
      </w:r>
      <w:r w:rsidRPr="00442D79">
        <w:rPr>
          <w:color w:val="272527"/>
          <w:spacing w:val="-6"/>
          <w:sz w:val="20"/>
        </w:rPr>
        <w:t xml:space="preserve"> </w:t>
      </w:r>
      <w:r w:rsidRPr="00442D79">
        <w:rPr>
          <w:color w:val="272527"/>
          <w:spacing w:val="-3"/>
          <w:sz w:val="20"/>
        </w:rPr>
        <w:t>by</w:t>
      </w:r>
      <w:r w:rsidRPr="00442D79">
        <w:rPr>
          <w:color w:val="272527"/>
          <w:spacing w:val="-6"/>
          <w:sz w:val="20"/>
        </w:rPr>
        <w:t xml:space="preserve"> </w:t>
      </w:r>
      <w:r w:rsidRPr="00442D79">
        <w:rPr>
          <w:color w:val="272527"/>
          <w:sz w:val="20"/>
        </w:rPr>
        <w:t>the</w:t>
      </w:r>
      <w:r w:rsidRPr="00442D79">
        <w:rPr>
          <w:color w:val="272527"/>
          <w:spacing w:val="-6"/>
          <w:sz w:val="20"/>
        </w:rPr>
        <w:t xml:space="preserve"> </w:t>
      </w:r>
      <w:r w:rsidRPr="00442D79">
        <w:rPr>
          <w:color w:val="272527"/>
          <w:sz w:val="20"/>
        </w:rPr>
        <w:t>police.</w:t>
      </w:r>
      <w:r w:rsidRPr="00442D79">
        <w:rPr>
          <w:color w:val="272527"/>
          <w:spacing w:val="-6"/>
          <w:sz w:val="20"/>
        </w:rPr>
        <w:t xml:space="preserve"> </w:t>
      </w:r>
      <w:r w:rsidRPr="00442D79">
        <w:rPr>
          <w:color w:val="272527"/>
          <w:sz w:val="20"/>
        </w:rPr>
        <w:t>According</w:t>
      </w:r>
      <w:r w:rsidRPr="00442D79">
        <w:rPr>
          <w:color w:val="272527"/>
          <w:spacing w:val="-6"/>
          <w:sz w:val="20"/>
        </w:rPr>
        <w:t xml:space="preserve"> </w:t>
      </w:r>
      <w:r w:rsidRPr="00442D79">
        <w:rPr>
          <w:color w:val="272527"/>
          <w:sz w:val="20"/>
        </w:rPr>
        <w:t>to</w:t>
      </w:r>
      <w:r w:rsidRPr="00442D79">
        <w:rPr>
          <w:color w:val="272527"/>
          <w:spacing w:val="-6"/>
          <w:sz w:val="20"/>
        </w:rPr>
        <w:t xml:space="preserve"> </w:t>
      </w:r>
      <w:r w:rsidRPr="00442D79">
        <w:rPr>
          <w:color w:val="272527"/>
          <w:sz w:val="20"/>
        </w:rPr>
        <w:t>the</w:t>
      </w:r>
      <w:r w:rsidRPr="00442D79">
        <w:rPr>
          <w:color w:val="272527"/>
          <w:spacing w:val="-6"/>
          <w:sz w:val="20"/>
        </w:rPr>
        <w:t xml:space="preserve"> </w:t>
      </w:r>
      <w:r w:rsidRPr="00442D79">
        <w:rPr>
          <w:color w:val="272527"/>
          <w:spacing w:val="-4"/>
          <w:sz w:val="20"/>
        </w:rPr>
        <w:t>order,</w:t>
      </w:r>
      <w:r w:rsidRPr="00442D79">
        <w:rPr>
          <w:color w:val="272527"/>
          <w:spacing w:val="-6"/>
          <w:sz w:val="20"/>
        </w:rPr>
        <w:t xml:space="preserve"> </w:t>
      </w:r>
      <w:r w:rsidRPr="00442D79">
        <w:rPr>
          <w:color w:val="272527"/>
          <w:sz w:val="20"/>
        </w:rPr>
        <w:t>any</w:t>
      </w:r>
      <w:r w:rsidRPr="00442D79">
        <w:rPr>
          <w:color w:val="272527"/>
          <w:spacing w:val="-6"/>
          <w:sz w:val="20"/>
        </w:rPr>
        <w:t xml:space="preserve"> </w:t>
      </w:r>
      <w:r w:rsidRPr="00442D79">
        <w:rPr>
          <w:color w:val="272527"/>
          <w:sz w:val="20"/>
        </w:rPr>
        <w:t>refusal</w:t>
      </w:r>
      <w:r w:rsidRPr="00442D79">
        <w:rPr>
          <w:color w:val="272527"/>
          <w:spacing w:val="-6"/>
          <w:sz w:val="20"/>
        </w:rPr>
        <w:t xml:space="preserve"> </w:t>
      </w:r>
      <w:r w:rsidRPr="00442D79">
        <w:rPr>
          <w:color w:val="272527"/>
          <w:sz w:val="20"/>
        </w:rPr>
        <w:t>to</w:t>
      </w:r>
      <w:r w:rsidRPr="00442D79">
        <w:rPr>
          <w:color w:val="272527"/>
          <w:spacing w:val="-6"/>
          <w:sz w:val="20"/>
        </w:rPr>
        <w:t xml:space="preserve"> </w:t>
      </w:r>
      <w:r w:rsidRPr="00442D79">
        <w:rPr>
          <w:color w:val="272527"/>
          <w:sz w:val="20"/>
        </w:rPr>
        <w:t xml:space="preserve">cooperate </w:t>
      </w:r>
      <w:r w:rsidRPr="00442D79">
        <w:rPr>
          <w:color w:val="272527"/>
          <w:spacing w:val="-3"/>
          <w:sz w:val="20"/>
        </w:rPr>
        <w:t xml:space="preserve">would </w:t>
      </w:r>
      <w:r w:rsidRPr="00442D79">
        <w:rPr>
          <w:color w:val="272527"/>
          <w:sz w:val="20"/>
        </w:rPr>
        <w:t xml:space="preserve">be admissible in court and </w:t>
      </w:r>
      <w:r w:rsidRPr="00442D79">
        <w:rPr>
          <w:color w:val="272527"/>
          <w:spacing w:val="-3"/>
          <w:sz w:val="20"/>
        </w:rPr>
        <w:t xml:space="preserve">would </w:t>
      </w:r>
      <w:r w:rsidRPr="00442D79">
        <w:rPr>
          <w:color w:val="272527"/>
          <w:sz w:val="20"/>
        </w:rPr>
        <w:t xml:space="preserve">be “an indication of his guilt”. It </w:t>
      </w:r>
      <w:r w:rsidRPr="00442D79">
        <w:rPr>
          <w:color w:val="272527"/>
          <w:spacing w:val="-3"/>
          <w:sz w:val="20"/>
        </w:rPr>
        <w:t xml:space="preserve">was </w:t>
      </w:r>
      <w:r w:rsidRPr="00442D79">
        <w:rPr>
          <w:color w:val="272527"/>
          <w:sz w:val="20"/>
        </w:rPr>
        <w:t>explained</w:t>
      </w:r>
      <w:r w:rsidRPr="00442D79">
        <w:rPr>
          <w:color w:val="272527"/>
          <w:spacing w:val="-21"/>
          <w:sz w:val="20"/>
        </w:rPr>
        <w:t xml:space="preserve"> </w:t>
      </w:r>
      <w:r w:rsidRPr="00442D79">
        <w:rPr>
          <w:color w:val="272527"/>
          <w:sz w:val="20"/>
        </w:rPr>
        <w:t>to</w:t>
      </w:r>
      <w:r w:rsidRPr="00442D79">
        <w:rPr>
          <w:color w:val="272527"/>
          <w:spacing w:val="-21"/>
          <w:sz w:val="20"/>
        </w:rPr>
        <w:t xml:space="preserve"> </w:t>
      </w:r>
      <w:r w:rsidRPr="00442D79">
        <w:rPr>
          <w:color w:val="272527"/>
          <w:sz w:val="20"/>
        </w:rPr>
        <w:t>his</w:t>
      </w:r>
      <w:r w:rsidRPr="00442D79">
        <w:rPr>
          <w:color w:val="272527"/>
          <w:spacing w:val="-21"/>
          <w:sz w:val="20"/>
        </w:rPr>
        <w:t xml:space="preserve"> </w:t>
      </w:r>
      <w:r w:rsidRPr="00442D79">
        <w:rPr>
          <w:color w:val="272527"/>
          <w:spacing w:val="-4"/>
          <w:sz w:val="20"/>
        </w:rPr>
        <w:t>lawyers</w:t>
      </w:r>
      <w:r w:rsidRPr="00442D79">
        <w:rPr>
          <w:color w:val="272527"/>
          <w:spacing w:val="-21"/>
          <w:sz w:val="20"/>
        </w:rPr>
        <w:t xml:space="preserve"> </w:t>
      </w:r>
      <w:r w:rsidRPr="00442D79">
        <w:rPr>
          <w:color w:val="272527"/>
          <w:sz w:val="20"/>
        </w:rPr>
        <w:t>that</w:t>
      </w:r>
      <w:r w:rsidRPr="00442D79">
        <w:rPr>
          <w:color w:val="272527"/>
          <w:spacing w:val="-21"/>
          <w:sz w:val="20"/>
        </w:rPr>
        <w:t xml:space="preserve"> </w:t>
      </w:r>
      <w:r w:rsidRPr="00442D79">
        <w:rPr>
          <w:color w:val="272527"/>
          <w:sz w:val="20"/>
        </w:rPr>
        <w:t>in</w:t>
      </w:r>
      <w:r w:rsidRPr="00442D79">
        <w:rPr>
          <w:color w:val="272527"/>
          <w:spacing w:val="-21"/>
          <w:sz w:val="20"/>
        </w:rPr>
        <w:t xml:space="preserve"> </w:t>
      </w:r>
      <w:r w:rsidRPr="00442D79">
        <w:rPr>
          <w:color w:val="272527"/>
          <w:sz w:val="20"/>
        </w:rPr>
        <w:t>the</w:t>
      </w:r>
      <w:r w:rsidRPr="00442D79">
        <w:rPr>
          <w:color w:val="272527"/>
          <w:spacing w:val="-21"/>
          <w:sz w:val="20"/>
        </w:rPr>
        <w:t xml:space="preserve"> </w:t>
      </w:r>
      <w:r w:rsidRPr="00442D79">
        <w:rPr>
          <w:color w:val="272527"/>
          <w:spacing w:val="-3"/>
          <w:sz w:val="20"/>
        </w:rPr>
        <w:t>event</w:t>
      </w:r>
      <w:r w:rsidRPr="00442D79">
        <w:rPr>
          <w:color w:val="272527"/>
          <w:spacing w:val="-21"/>
          <w:sz w:val="20"/>
        </w:rPr>
        <w:t xml:space="preserve"> </w:t>
      </w:r>
      <w:r w:rsidRPr="00442D79">
        <w:rPr>
          <w:color w:val="272527"/>
          <w:sz w:val="20"/>
        </w:rPr>
        <w:t>of</w:t>
      </w:r>
      <w:r w:rsidRPr="00442D79">
        <w:rPr>
          <w:color w:val="272527"/>
          <w:spacing w:val="-12"/>
          <w:sz w:val="20"/>
        </w:rPr>
        <w:t xml:space="preserve"> </w:t>
      </w:r>
      <w:r w:rsidRPr="00442D79">
        <w:rPr>
          <w:color w:val="272527"/>
          <w:sz w:val="20"/>
        </w:rPr>
        <w:t>a</w:t>
      </w:r>
      <w:r w:rsidRPr="00442D79">
        <w:rPr>
          <w:color w:val="272527"/>
          <w:spacing w:val="-21"/>
          <w:sz w:val="20"/>
        </w:rPr>
        <w:t xml:space="preserve"> </w:t>
      </w:r>
      <w:r w:rsidRPr="00442D79">
        <w:rPr>
          <w:color w:val="272527"/>
          <w:sz w:val="20"/>
        </w:rPr>
        <w:t>refusal</w:t>
      </w:r>
      <w:r w:rsidRPr="00442D79">
        <w:rPr>
          <w:color w:val="272527"/>
          <w:spacing w:val="-21"/>
          <w:sz w:val="20"/>
        </w:rPr>
        <w:t xml:space="preserve"> </w:t>
      </w:r>
      <w:r w:rsidRPr="00442D79">
        <w:rPr>
          <w:color w:val="272527"/>
          <w:sz w:val="20"/>
        </w:rPr>
        <w:t>Michael</w:t>
      </w:r>
      <w:r w:rsidRPr="00442D79">
        <w:rPr>
          <w:color w:val="272527"/>
          <w:spacing w:val="-21"/>
          <w:sz w:val="20"/>
        </w:rPr>
        <w:t xml:space="preserve"> </w:t>
      </w:r>
      <w:r w:rsidRPr="00442D79">
        <w:rPr>
          <w:color w:val="272527"/>
          <w:spacing w:val="-3"/>
          <w:sz w:val="20"/>
        </w:rPr>
        <w:t>would</w:t>
      </w:r>
      <w:r w:rsidRPr="00442D79">
        <w:rPr>
          <w:color w:val="272527"/>
          <w:spacing w:val="-21"/>
          <w:sz w:val="20"/>
        </w:rPr>
        <w:t xml:space="preserve"> </w:t>
      </w:r>
      <w:r w:rsidRPr="00442D79">
        <w:rPr>
          <w:color w:val="272527"/>
          <w:spacing w:val="-3"/>
          <w:sz w:val="20"/>
        </w:rPr>
        <w:t>probably</w:t>
      </w:r>
      <w:r w:rsidRPr="00442D79">
        <w:rPr>
          <w:color w:val="272527"/>
          <w:spacing w:val="-21"/>
          <w:sz w:val="20"/>
        </w:rPr>
        <w:t xml:space="preserve"> </w:t>
      </w:r>
      <w:r w:rsidRPr="00442D79">
        <w:rPr>
          <w:color w:val="272527"/>
          <w:sz w:val="20"/>
        </w:rPr>
        <w:t xml:space="preserve">be arrested </w:t>
      </w:r>
      <w:r w:rsidRPr="00442D79">
        <w:rPr>
          <w:color w:val="272527"/>
          <w:spacing w:val="-4"/>
          <w:sz w:val="20"/>
        </w:rPr>
        <w:t xml:space="preserve">anyway </w:t>
      </w:r>
      <w:r w:rsidRPr="00442D79">
        <w:rPr>
          <w:color w:val="272527"/>
          <w:sz w:val="20"/>
        </w:rPr>
        <w:t xml:space="preserve">on </w:t>
      </w:r>
      <w:r w:rsidRPr="00442D79">
        <w:rPr>
          <w:color w:val="272527"/>
          <w:spacing w:val="-3"/>
          <w:sz w:val="20"/>
        </w:rPr>
        <w:t xml:space="preserve">“probable </w:t>
      </w:r>
      <w:r w:rsidRPr="00442D79">
        <w:rPr>
          <w:color w:val="272527"/>
          <w:sz w:val="20"/>
        </w:rPr>
        <w:t xml:space="preserve">cause”. </w:t>
      </w:r>
      <w:r w:rsidRPr="00442D79">
        <w:rPr>
          <w:color w:val="272527"/>
          <w:spacing w:val="-4"/>
          <w:sz w:val="20"/>
        </w:rPr>
        <w:t xml:space="preserve">(Taraborrelli </w:t>
      </w:r>
      <w:r w:rsidRPr="00442D79">
        <w:rPr>
          <w:color w:val="272527"/>
          <w:spacing w:val="-3"/>
          <w:sz w:val="20"/>
        </w:rPr>
        <w:t xml:space="preserve">p.534, </w:t>
      </w:r>
      <w:r w:rsidRPr="00442D79">
        <w:rPr>
          <w:color w:val="272527"/>
          <w:sz w:val="20"/>
        </w:rPr>
        <w:t>2004</w:t>
      </w:r>
      <w:r w:rsidRPr="00442D79">
        <w:rPr>
          <w:color w:val="272527"/>
          <w:spacing w:val="-33"/>
          <w:sz w:val="20"/>
        </w:rPr>
        <w:t xml:space="preserve"> </w:t>
      </w:r>
      <w:r w:rsidRPr="00442D79">
        <w:rPr>
          <w:color w:val="272527"/>
          <w:sz w:val="20"/>
        </w:rPr>
        <w:t>edn)</w:t>
      </w:r>
    </w:p>
  </w:endnote>
  <w:endnote w:id="102">
    <w:p w:rsidR="00E42E23" w:rsidRPr="00855DCD" w:rsidRDefault="00E42E23">
      <w:pPr>
        <w:pStyle w:val="EndnoteText"/>
        <w:rPr>
          <w:lang w:val="en-GB"/>
        </w:rPr>
      </w:pPr>
      <w:r>
        <w:rPr>
          <w:rStyle w:val="EndnoteReference"/>
        </w:rPr>
        <w:endnoteRef/>
      </w:r>
      <w:r>
        <w:t xml:space="preserve"> </w:t>
      </w:r>
      <w:r>
        <w:rPr>
          <w:rFonts w:ascii="Book Antiqua"/>
          <w:i/>
          <w:color w:val="272527"/>
          <w:spacing w:val="-5"/>
        </w:rPr>
        <w:t xml:space="preserve">The </w:t>
      </w:r>
      <w:r>
        <w:rPr>
          <w:rFonts w:ascii="Book Antiqua"/>
          <w:i/>
          <w:color w:val="272527"/>
        </w:rPr>
        <w:t>Sun</w:t>
      </w:r>
      <w:r>
        <w:rPr>
          <w:color w:val="272527"/>
        </w:rPr>
        <w:t xml:space="preserve">, 18 </w:t>
      </w:r>
      <w:r>
        <w:rPr>
          <w:color w:val="272527"/>
          <w:spacing w:val="-4"/>
        </w:rPr>
        <w:t>November</w:t>
      </w:r>
      <w:r>
        <w:rPr>
          <w:color w:val="272527"/>
          <w:spacing w:val="7"/>
        </w:rPr>
        <w:t xml:space="preserve"> </w:t>
      </w:r>
      <w:r>
        <w:rPr>
          <w:color w:val="272527"/>
        </w:rPr>
        <w:t>1993</w:t>
      </w:r>
    </w:p>
  </w:endnote>
  <w:endnote w:id="103">
    <w:p w:rsidR="00E42E23" w:rsidRPr="0077177A" w:rsidRDefault="00E42E23">
      <w:pPr>
        <w:pStyle w:val="EndnoteText"/>
        <w:rPr>
          <w:lang w:val="en-GB"/>
        </w:rPr>
      </w:pPr>
      <w:r>
        <w:rPr>
          <w:rStyle w:val="EndnoteReference"/>
        </w:rPr>
        <w:endnoteRef/>
      </w:r>
      <w:r>
        <w:t xml:space="preserve"> </w:t>
      </w:r>
      <w:r>
        <w:rPr>
          <w:rFonts w:ascii="Book Antiqua"/>
          <w:i/>
          <w:color w:val="272527"/>
          <w:spacing w:val="-5"/>
        </w:rPr>
        <w:t>Today</w:t>
      </w:r>
      <w:r>
        <w:rPr>
          <w:color w:val="272527"/>
          <w:spacing w:val="-5"/>
        </w:rPr>
        <w:t xml:space="preserve">, </w:t>
      </w:r>
      <w:r>
        <w:rPr>
          <w:color w:val="272527"/>
        </w:rPr>
        <w:t>26 January</w:t>
      </w:r>
      <w:r>
        <w:rPr>
          <w:color w:val="272527"/>
          <w:spacing w:val="11"/>
        </w:rPr>
        <w:t xml:space="preserve"> </w:t>
      </w:r>
      <w:r>
        <w:rPr>
          <w:color w:val="272527"/>
        </w:rPr>
        <w:t>1994</w:t>
      </w:r>
    </w:p>
  </w:endnote>
  <w:endnote w:id="104">
    <w:p w:rsidR="00E42E23" w:rsidRPr="00724CE9" w:rsidRDefault="00E42E23" w:rsidP="00724CE9">
      <w:pPr>
        <w:tabs>
          <w:tab w:val="left" w:pos="1361"/>
          <w:tab w:val="left" w:pos="1362"/>
        </w:tabs>
        <w:rPr>
          <w:sz w:val="20"/>
        </w:rPr>
      </w:pPr>
      <w:r>
        <w:rPr>
          <w:rStyle w:val="EndnoteReference"/>
        </w:rPr>
        <w:endnoteRef/>
      </w:r>
      <w:r>
        <w:t xml:space="preserve"> </w:t>
      </w:r>
      <w:r w:rsidRPr="00724CE9">
        <w:rPr>
          <w:color w:val="272527"/>
          <w:sz w:val="20"/>
        </w:rPr>
        <w:t xml:space="preserve">Dimond </w:t>
      </w:r>
      <w:r w:rsidRPr="00724CE9">
        <w:rPr>
          <w:color w:val="272527"/>
          <w:spacing w:val="-3"/>
          <w:sz w:val="20"/>
        </w:rPr>
        <w:t xml:space="preserve">pp.8-16 </w:t>
      </w:r>
      <w:r w:rsidRPr="00724CE9">
        <w:rPr>
          <w:color w:val="272527"/>
          <w:sz w:val="20"/>
        </w:rPr>
        <w:t>(Chapter</w:t>
      </w:r>
      <w:r w:rsidRPr="00724CE9">
        <w:rPr>
          <w:color w:val="272527"/>
          <w:spacing w:val="8"/>
          <w:sz w:val="20"/>
        </w:rPr>
        <w:t xml:space="preserve"> </w:t>
      </w:r>
      <w:r w:rsidRPr="00724CE9">
        <w:rPr>
          <w:color w:val="272527"/>
          <w:sz w:val="20"/>
        </w:rPr>
        <w:t>One)</w:t>
      </w:r>
    </w:p>
  </w:endnote>
  <w:endnote w:id="105">
    <w:p w:rsidR="00E42E23" w:rsidRPr="00724CE9" w:rsidRDefault="00E42E23" w:rsidP="00724CE9">
      <w:pPr>
        <w:tabs>
          <w:tab w:val="left" w:pos="1361"/>
          <w:tab w:val="left" w:pos="1362"/>
        </w:tabs>
        <w:spacing w:before="26"/>
        <w:rPr>
          <w:sz w:val="20"/>
        </w:rPr>
      </w:pPr>
      <w:r>
        <w:rPr>
          <w:rStyle w:val="EndnoteReference"/>
        </w:rPr>
        <w:endnoteRef/>
      </w:r>
      <w:r>
        <w:t xml:space="preserve"> </w:t>
      </w:r>
      <w:r w:rsidRPr="00724CE9">
        <w:rPr>
          <w:color w:val="272527"/>
          <w:spacing w:val="-4"/>
          <w:sz w:val="20"/>
        </w:rPr>
        <w:t xml:space="preserve">Taraborrelli p.536 </w:t>
      </w:r>
      <w:r w:rsidRPr="00724CE9">
        <w:rPr>
          <w:color w:val="272527"/>
          <w:sz w:val="20"/>
        </w:rPr>
        <w:t>(2004</w:t>
      </w:r>
      <w:r w:rsidRPr="00724CE9">
        <w:rPr>
          <w:color w:val="272527"/>
          <w:spacing w:val="11"/>
          <w:sz w:val="20"/>
        </w:rPr>
        <w:t xml:space="preserve"> </w:t>
      </w:r>
      <w:r w:rsidRPr="00724CE9">
        <w:rPr>
          <w:color w:val="272527"/>
          <w:sz w:val="20"/>
        </w:rPr>
        <w:t>edn</w:t>
      </w:r>
      <w:r>
        <w:rPr>
          <w:color w:val="272527"/>
          <w:sz w:val="20"/>
        </w:rPr>
        <w:t>)</w:t>
      </w:r>
    </w:p>
  </w:endnote>
  <w:endnote w:id="106">
    <w:p w:rsidR="00E42E23" w:rsidRPr="00724CE9" w:rsidRDefault="00E42E23" w:rsidP="00724CE9">
      <w:pPr>
        <w:tabs>
          <w:tab w:val="left" w:pos="1361"/>
          <w:tab w:val="left" w:pos="1362"/>
        </w:tabs>
        <w:spacing w:before="25"/>
        <w:rPr>
          <w:sz w:val="20"/>
        </w:rPr>
      </w:pPr>
      <w:r>
        <w:rPr>
          <w:rStyle w:val="EndnoteReference"/>
        </w:rPr>
        <w:endnoteRef/>
      </w:r>
      <w:r>
        <w:t xml:space="preserve"> </w:t>
      </w:r>
      <w:r w:rsidRPr="00724CE9">
        <w:rPr>
          <w:rFonts w:ascii="Book Antiqua"/>
          <w:i/>
          <w:color w:val="272527"/>
          <w:sz w:val="20"/>
        </w:rPr>
        <w:t>National Enquirer</w:t>
      </w:r>
      <w:r w:rsidRPr="00724CE9">
        <w:rPr>
          <w:color w:val="272527"/>
          <w:sz w:val="20"/>
        </w:rPr>
        <w:t>, 8 February 1994</w:t>
      </w:r>
    </w:p>
  </w:endnote>
  <w:endnote w:id="107">
    <w:p w:rsidR="00E42E23" w:rsidRPr="00724CE9" w:rsidRDefault="00E42E23" w:rsidP="00724CE9">
      <w:pPr>
        <w:tabs>
          <w:tab w:val="left" w:pos="1361"/>
          <w:tab w:val="left" w:pos="1362"/>
        </w:tabs>
        <w:rPr>
          <w:sz w:val="20"/>
        </w:rPr>
      </w:pPr>
      <w:r>
        <w:rPr>
          <w:rStyle w:val="EndnoteReference"/>
        </w:rPr>
        <w:endnoteRef/>
      </w:r>
      <w:r>
        <w:t xml:space="preserve"> </w:t>
      </w:r>
      <w:r w:rsidRPr="00724CE9">
        <w:rPr>
          <w:rFonts w:ascii="Book Antiqua"/>
          <w:i/>
          <w:color w:val="272527"/>
          <w:sz w:val="20"/>
        </w:rPr>
        <w:t>Daily Mirror</w:t>
      </w:r>
      <w:r w:rsidRPr="00724CE9">
        <w:rPr>
          <w:color w:val="272527"/>
          <w:sz w:val="20"/>
        </w:rPr>
        <w:t>, 12 February 1994</w:t>
      </w:r>
    </w:p>
  </w:endnote>
  <w:endnote w:id="108">
    <w:p w:rsidR="00E42E23" w:rsidRDefault="00E42E23" w:rsidP="00DF5DC4">
      <w:pPr>
        <w:tabs>
          <w:tab w:val="left" w:pos="1585"/>
          <w:tab w:val="left" w:pos="1586"/>
        </w:tabs>
        <w:spacing w:line="266" w:lineRule="auto"/>
        <w:ind w:right="646"/>
        <w:jc w:val="both"/>
        <w:rPr>
          <w:color w:val="272527"/>
          <w:spacing w:val="-2"/>
          <w:w w:val="86"/>
          <w:sz w:val="20"/>
        </w:rPr>
      </w:pPr>
      <w:r>
        <w:rPr>
          <w:rStyle w:val="EndnoteReference"/>
        </w:rPr>
        <w:endnoteRef/>
      </w:r>
      <w:r>
        <w:t xml:space="preserve"> </w:t>
      </w:r>
      <w:r w:rsidRPr="00DF5DC4">
        <w:rPr>
          <w:color w:val="272527"/>
          <w:sz w:val="20"/>
        </w:rPr>
        <w:t>Soon</w:t>
      </w:r>
      <w:r w:rsidRPr="00DF5DC4">
        <w:rPr>
          <w:color w:val="272527"/>
          <w:spacing w:val="-27"/>
          <w:sz w:val="20"/>
        </w:rPr>
        <w:t xml:space="preserve"> </w:t>
      </w:r>
      <w:r w:rsidRPr="00DF5DC4">
        <w:rPr>
          <w:color w:val="272527"/>
          <w:sz w:val="20"/>
        </w:rPr>
        <w:t>after</w:t>
      </w:r>
      <w:r w:rsidRPr="00DF5DC4">
        <w:rPr>
          <w:color w:val="272527"/>
          <w:spacing w:val="-27"/>
          <w:sz w:val="20"/>
        </w:rPr>
        <w:t xml:space="preserve"> </w:t>
      </w:r>
      <w:r w:rsidRPr="00DF5DC4">
        <w:rPr>
          <w:color w:val="272527"/>
          <w:spacing w:val="-3"/>
          <w:sz w:val="20"/>
        </w:rPr>
        <w:t>Michael’s</w:t>
      </w:r>
      <w:r w:rsidRPr="00DF5DC4">
        <w:rPr>
          <w:color w:val="272527"/>
          <w:spacing w:val="-27"/>
          <w:sz w:val="20"/>
        </w:rPr>
        <w:t xml:space="preserve"> </w:t>
      </w:r>
      <w:r w:rsidRPr="00DF5DC4">
        <w:rPr>
          <w:color w:val="272527"/>
          <w:sz w:val="20"/>
        </w:rPr>
        <w:t>death</w:t>
      </w:r>
      <w:r w:rsidRPr="00DF5DC4">
        <w:rPr>
          <w:color w:val="272527"/>
          <w:spacing w:val="-27"/>
          <w:sz w:val="20"/>
        </w:rPr>
        <w:t xml:space="preserve"> </w:t>
      </w:r>
      <w:r w:rsidRPr="00DF5DC4">
        <w:rPr>
          <w:color w:val="272527"/>
          <w:sz w:val="20"/>
        </w:rPr>
        <w:t>a</w:t>
      </w:r>
      <w:r w:rsidRPr="00DF5DC4">
        <w:rPr>
          <w:color w:val="272527"/>
          <w:spacing w:val="-27"/>
          <w:sz w:val="20"/>
        </w:rPr>
        <w:t xml:space="preserve"> </w:t>
      </w:r>
      <w:r w:rsidRPr="00DF5DC4">
        <w:rPr>
          <w:color w:val="272527"/>
          <w:sz w:val="20"/>
        </w:rPr>
        <w:t>book</w:t>
      </w:r>
      <w:r>
        <w:rPr>
          <w:color w:val="272527"/>
          <w:spacing w:val="-27"/>
          <w:sz w:val="20"/>
        </w:rPr>
        <w:t xml:space="preserve"> </w:t>
      </w:r>
      <w:r w:rsidRPr="00DF5DC4">
        <w:rPr>
          <w:color w:val="272527"/>
          <w:spacing w:val="-3"/>
          <w:sz w:val="20"/>
        </w:rPr>
        <w:t>appeared</w:t>
      </w:r>
      <w:r w:rsidRPr="00DF5DC4">
        <w:rPr>
          <w:color w:val="272527"/>
          <w:spacing w:val="-27"/>
          <w:sz w:val="20"/>
        </w:rPr>
        <w:t xml:space="preserve"> </w:t>
      </w:r>
      <w:r w:rsidRPr="00DF5DC4">
        <w:rPr>
          <w:color w:val="272527"/>
          <w:spacing w:val="-4"/>
          <w:sz w:val="20"/>
        </w:rPr>
        <w:t>by</w:t>
      </w:r>
      <w:r w:rsidRPr="00DF5DC4">
        <w:rPr>
          <w:color w:val="272527"/>
          <w:spacing w:val="-27"/>
          <w:sz w:val="20"/>
        </w:rPr>
        <w:t xml:space="preserve"> </w:t>
      </w:r>
      <w:r w:rsidRPr="00DF5DC4">
        <w:rPr>
          <w:color w:val="272527"/>
          <w:sz w:val="20"/>
        </w:rPr>
        <w:t>celebrity</w:t>
      </w:r>
      <w:r w:rsidRPr="00DF5DC4">
        <w:rPr>
          <w:color w:val="272527"/>
          <w:spacing w:val="-27"/>
          <w:sz w:val="20"/>
        </w:rPr>
        <w:t xml:space="preserve"> </w:t>
      </w:r>
      <w:r w:rsidRPr="00DF5DC4">
        <w:rPr>
          <w:color w:val="272527"/>
          <w:spacing w:val="-3"/>
          <w:sz w:val="20"/>
        </w:rPr>
        <w:t>biographer</w:t>
      </w:r>
      <w:r w:rsidRPr="00DF5DC4">
        <w:rPr>
          <w:color w:val="272527"/>
          <w:spacing w:val="-27"/>
          <w:sz w:val="20"/>
        </w:rPr>
        <w:t xml:space="preserve"> </w:t>
      </w:r>
      <w:r w:rsidRPr="00DF5DC4">
        <w:rPr>
          <w:color w:val="272527"/>
          <w:sz w:val="20"/>
        </w:rPr>
        <w:t>Ian</w:t>
      </w:r>
      <w:r w:rsidRPr="00DF5DC4">
        <w:rPr>
          <w:color w:val="272527"/>
          <w:spacing w:val="-27"/>
          <w:sz w:val="20"/>
        </w:rPr>
        <w:t xml:space="preserve"> </w:t>
      </w:r>
      <w:r w:rsidRPr="00DF5DC4">
        <w:rPr>
          <w:color w:val="272527"/>
          <w:spacing w:val="-2"/>
          <w:sz w:val="20"/>
        </w:rPr>
        <w:t>Halperin,</w:t>
      </w:r>
      <w:r w:rsidRPr="00DF5DC4">
        <w:rPr>
          <w:color w:val="272527"/>
          <w:spacing w:val="-2"/>
          <w:w w:val="105"/>
          <w:sz w:val="20"/>
        </w:rPr>
        <w:t xml:space="preserve"> </w:t>
      </w:r>
      <w:r w:rsidRPr="00DF5DC4">
        <w:rPr>
          <w:color w:val="272527"/>
          <w:sz w:val="20"/>
        </w:rPr>
        <w:t>in</w:t>
      </w:r>
      <w:r w:rsidRPr="00DF5DC4">
        <w:rPr>
          <w:color w:val="272527"/>
          <w:spacing w:val="-24"/>
          <w:sz w:val="20"/>
        </w:rPr>
        <w:t xml:space="preserve"> </w:t>
      </w:r>
      <w:r w:rsidRPr="00DF5DC4">
        <w:rPr>
          <w:color w:val="272527"/>
          <w:spacing w:val="-4"/>
          <w:sz w:val="20"/>
        </w:rPr>
        <w:t>which</w:t>
      </w:r>
      <w:r w:rsidRPr="00DF5DC4">
        <w:rPr>
          <w:color w:val="272527"/>
          <w:spacing w:val="-24"/>
          <w:sz w:val="20"/>
        </w:rPr>
        <w:t xml:space="preserve"> </w:t>
      </w:r>
      <w:r w:rsidRPr="00DF5DC4">
        <w:rPr>
          <w:color w:val="272527"/>
          <w:spacing w:val="-3"/>
          <w:sz w:val="20"/>
        </w:rPr>
        <w:t>Jordie’s</w:t>
      </w:r>
      <w:r w:rsidRPr="00DF5DC4">
        <w:rPr>
          <w:color w:val="272527"/>
          <w:spacing w:val="-24"/>
          <w:sz w:val="20"/>
        </w:rPr>
        <w:t xml:space="preserve"> </w:t>
      </w:r>
      <w:r w:rsidRPr="00DF5DC4">
        <w:rPr>
          <w:color w:val="272527"/>
          <w:sz w:val="20"/>
        </w:rPr>
        <w:t>description</w:t>
      </w:r>
      <w:r w:rsidRPr="00DF5DC4">
        <w:rPr>
          <w:color w:val="272527"/>
          <w:spacing w:val="-24"/>
          <w:sz w:val="20"/>
        </w:rPr>
        <w:t xml:space="preserve"> </w:t>
      </w:r>
      <w:r w:rsidRPr="00DF5DC4">
        <w:rPr>
          <w:color w:val="272527"/>
          <w:sz w:val="20"/>
        </w:rPr>
        <w:t>of</w:t>
      </w:r>
      <w:r w:rsidRPr="00DF5DC4">
        <w:rPr>
          <w:color w:val="272527"/>
          <w:spacing w:val="-17"/>
          <w:sz w:val="20"/>
        </w:rPr>
        <w:t xml:space="preserve"> </w:t>
      </w:r>
      <w:r w:rsidRPr="00DF5DC4">
        <w:rPr>
          <w:color w:val="272527"/>
          <w:sz w:val="20"/>
        </w:rPr>
        <w:t>the</w:t>
      </w:r>
      <w:r w:rsidRPr="00DF5DC4">
        <w:rPr>
          <w:color w:val="272527"/>
          <w:spacing w:val="-24"/>
          <w:sz w:val="20"/>
        </w:rPr>
        <w:t xml:space="preserve"> </w:t>
      </w:r>
      <w:r w:rsidRPr="00DF5DC4">
        <w:rPr>
          <w:color w:val="272527"/>
          <w:sz w:val="20"/>
        </w:rPr>
        <w:t>penis</w:t>
      </w:r>
      <w:r w:rsidRPr="00DF5DC4">
        <w:rPr>
          <w:color w:val="272527"/>
          <w:spacing w:val="-24"/>
          <w:sz w:val="20"/>
        </w:rPr>
        <w:t xml:space="preserve"> </w:t>
      </w:r>
      <w:r w:rsidRPr="00DF5DC4">
        <w:rPr>
          <w:color w:val="272527"/>
          <w:sz w:val="20"/>
        </w:rPr>
        <w:t>markings</w:t>
      </w:r>
      <w:r w:rsidRPr="00DF5DC4">
        <w:rPr>
          <w:color w:val="272527"/>
          <w:spacing w:val="-24"/>
          <w:sz w:val="20"/>
        </w:rPr>
        <w:t xml:space="preserve"> </w:t>
      </w:r>
      <w:r w:rsidRPr="00DF5DC4">
        <w:rPr>
          <w:color w:val="272527"/>
          <w:spacing w:val="-4"/>
          <w:sz w:val="20"/>
        </w:rPr>
        <w:t>was</w:t>
      </w:r>
      <w:r w:rsidRPr="00DF5DC4">
        <w:rPr>
          <w:color w:val="272527"/>
          <w:spacing w:val="-24"/>
          <w:sz w:val="20"/>
        </w:rPr>
        <w:t xml:space="preserve"> </w:t>
      </w:r>
      <w:r w:rsidRPr="00DF5DC4">
        <w:rPr>
          <w:color w:val="272527"/>
          <w:sz w:val="20"/>
        </w:rPr>
        <w:t>hastily</w:t>
      </w:r>
      <w:r w:rsidRPr="00DF5DC4">
        <w:rPr>
          <w:color w:val="272527"/>
          <w:spacing w:val="-24"/>
          <w:sz w:val="20"/>
        </w:rPr>
        <w:t xml:space="preserve"> </w:t>
      </w:r>
      <w:r w:rsidRPr="00DF5DC4">
        <w:rPr>
          <w:color w:val="272527"/>
          <w:sz w:val="20"/>
        </w:rPr>
        <w:t>dismissed</w:t>
      </w:r>
      <w:r w:rsidRPr="00DF5DC4">
        <w:rPr>
          <w:color w:val="272527"/>
          <w:spacing w:val="-24"/>
          <w:sz w:val="20"/>
        </w:rPr>
        <w:t xml:space="preserve"> </w:t>
      </w:r>
      <w:r w:rsidRPr="00DF5DC4">
        <w:rPr>
          <w:color w:val="272527"/>
          <w:sz w:val="20"/>
        </w:rPr>
        <w:t>on</w:t>
      </w:r>
      <w:r w:rsidRPr="00DF5DC4">
        <w:rPr>
          <w:color w:val="272527"/>
          <w:spacing w:val="-24"/>
          <w:sz w:val="20"/>
        </w:rPr>
        <w:t xml:space="preserve"> </w:t>
      </w:r>
      <w:r w:rsidRPr="00DF5DC4">
        <w:rPr>
          <w:color w:val="272527"/>
          <w:sz w:val="20"/>
        </w:rPr>
        <w:t>the</w:t>
      </w:r>
      <w:r w:rsidRPr="00DF5DC4">
        <w:rPr>
          <w:color w:val="272527"/>
          <w:spacing w:val="-1"/>
          <w:w w:val="92"/>
          <w:sz w:val="20"/>
        </w:rPr>
        <w:t xml:space="preserve"> </w:t>
      </w:r>
      <w:r w:rsidRPr="00DF5DC4">
        <w:rPr>
          <w:color w:val="272527"/>
          <w:sz w:val="20"/>
        </w:rPr>
        <w:t>basis</w:t>
      </w:r>
      <w:r w:rsidRPr="00DF5DC4">
        <w:rPr>
          <w:color w:val="272527"/>
          <w:spacing w:val="12"/>
          <w:sz w:val="20"/>
        </w:rPr>
        <w:t xml:space="preserve"> </w:t>
      </w:r>
      <w:r w:rsidRPr="00DF5DC4">
        <w:rPr>
          <w:color w:val="272527"/>
          <w:sz w:val="20"/>
        </w:rPr>
        <w:t>of</w:t>
      </w:r>
      <w:r w:rsidRPr="00DF5DC4">
        <w:rPr>
          <w:color w:val="272527"/>
          <w:spacing w:val="25"/>
          <w:sz w:val="20"/>
        </w:rPr>
        <w:t xml:space="preserve"> </w:t>
      </w:r>
      <w:r w:rsidRPr="00DF5DC4">
        <w:rPr>
          <w:color w:val="272527"/>
          <w:sz w:val="20"/>
        </w:rPr>
        <w:t>a</w:t>
      </w:r>
      <w:r w:rsidRPr="00DF5DC4">
        <w:rPr>
          <w:color w:val="272527"/>
          <w:spacing w:val="12"/>
          <w:sz w:val="20"/>
        </w:rPr>
        <w:t xml:space="preserve"> </w:t>
      </w:r>
      <w:r w:rsidRPr="00DF5DC4">
        <w:rPr>
          <w:color w:val="272527"/>
          <w:sz w:val="20"/>
        </w:rPr>
        <w:t>single</w:t>
      </w:r>
      <w:r w:rsidRPr="00DF5DC4">
        <w:rPr>
          <w:color w:val="272527"/>
          <w:spacing w:val="12"/>
          <w:sz w:val="20"/>
        </w:rPr>
        <w:t xml:space="preserve"> </w:t>
      </w:r>
      <w:r w:rsidRPr="00DF5DC4">
        <w:rPr>
          <w:color w:val="272527"/>
          <w:sz w:val="20"/>
        </w:rPr>
        <w:t>sentence</w:t>
      </w:r>
      <w:r w:rsidRPr="00DF5DC4">
        <w:rPr>
          <w:color w:val="272527"/>
          <w:spacing w:val="12"/>
          <w:sz w:val="20"/>
        </w:rPr>
        <w:t xml:space="preserve"> </w:t>
      </w:r>
      <w:r w:rsidRPr="00DF5DC4">
        <w:rPr>
          <w:color w:val="272527"/>
          <w:sz w:val="20"/>
        </w:rPr>
        <w:t>from</w:t>
      </w:r>
      <w:r w:rsidRPr="00DF5DC4">
        <w:rPr>
          <w:color w:val="272527"/>
          <w:spacing w:val="12"/>
          <w:sz w:val="20"/>
        </w:rPr>
        <w:t xml:space="preserve"> </w:t>
      </w:r>
      <w:r w:rsidRPr="00DF5DC4">
        <w:rPr>
          <w:color w:val="272527"/>
          <w:sz w:val="20"/>
        </w:rPr>
        <w:t>a</w:t>
      </w:r>
      <w:r w:rsidRPr="00DF5DC4">
        <w:rPr>
          <w:color w:val="272527"/>
          <w:spacing w:val="12"/>
          <w:sz w:val="20"/>
        </w:rPr>
        <w:t xml:space="preserve"> </w:t>
      </w:r>
      <w:r w:rsidRPr="00DF5DC4">
        <w:rPr>
          <w:color w:val="272527"/>
          <w:sz w:val="20"/>
        </w:rPr>
        <w:t>news</w:t>
      </w:r>
      <w:r w:rsidRPr="00DF5DC4">
        <w:rPr>
          <w:color w:val="272527"/>
          <w:spacing w:val="12"/>
          <w:sz w:val="20"/>
        </w:rPr>
        <w:t xml:space="preserve"> </w:t>
      </w:r>
      <w:r w:rsidRPr="00DF5DC4">
        <w:rPr>
          <w:color w:val="272527"/>
          <w:sz w:val="20"/>
        </w:rPr>
        <w:t>report</w:t>
      </w:r>
      <w:r w:rsidRPr="00DF5DC4">
        <w:rPr>
          <w:color w:val="272527"/>
          <w:spacing w:val="12"/>
          <w:sz w:val="20"/>
        </w:rPr>
        <w:t xml:space="preserve"> </w:t>
      </w:r>
      <w:r w:rsidRPr="00DF5DC4">
        <w:rPr>
          <w:color w:val="272527"/>
          <w:sz w:val="20"/>
        </w:rPr>
        <w:t>appearing</w:t>
      </w:r>
      <w:r w:rsidRPr="00DF5DC4">
        <w:rPr>
          <w:color w:val="272527"/>
          <w:spacing w:val="12"/>
          <w:sz w:val="20"/>
        </w:rPr>
        <w:t xml:space="preserve"> </w:t>
      </w:r>
      <w:r w:rsidRPr="00DF5DC4">
        <w:rPr>
          <w:color w:val="272527"/>
          <w:sz w:val="20"/>
        </w:rPr>
        <w:t>in</w:t>
      </w:r>
      <w:r w:rsidRPr="00DF5DC4">
        <w:rPr>
          <w:color w:val="272527"/>
          <w:spacing w:val="13"/>
          <w:sz w:val="20"/>
        </w:rPr>
        <w:t xml:space="preserve"> </w:t>
      </w:r>
      <w:r w:rsidRPr="00DF5DC4">
        <w:rPr>
          <w:rFonts w:ascii="Book Antiqua" w:hAnsi="Book Antiqua"/>
          <w:i/>
          <w:color w:val="272527"/>
          <w:sz w:val="20"/>
        </w:rPr>
        <w:t>USA</w:t>
      </w:r>
      <w:r w:rsidRPr="00DF5DC4">
        <w:rPr>
          <w:rFonts w:ascii="Book Antiqua" w:hAnsi="Book Antiqua"/>
          <w:i/>
          <w:color w:val="272527"/>
          <w:spacing w:val="6"/>
          <w:sz w:val="20"/>
        </w:rPr>
        <w:t xml:space="preserve"> </w:t>
      </w:r>
      <w:r w:rsidRPr="00DF5DC4">
        <w:rPr>
          <w:rFonts w:ascii="Book Antiqua" w:hAnsi="Book Antiqua"/>
          <w:i/>
          <w:color w:val="272527"/>
          <w:spacing w:val="-5"/>
          <w:sz w:val="20"/>
        </w:rPr>
        <w:t>Today</w:t>
      </w:r>
      <w:r w:rsidRPr="00DF5DC4">
        <w:rPr>
          <w:rFonts w:ascii="Book Antiqua" w:hAnsi="Book Antiqua"/>
          <w:i/>
          <w:color w:val="272527"/>
          <w:spacing w:val="7"/>
          <w:sz w:val="20"/>
        </w:rPr>
        <w:t xml:space="preserve"> </w:t>
      </w:r>
      <w:r w:rsidRPr="00DF5DC4">
        <w:rPr>
          <w:color w:val="272527"/>
          <w:sz w:val="20"/>
        </w:rPr>
        <w:t>and</w:t>
      </w:r>
      <w:r w:rsidRPr="00DF5DC4">
        <w:rPr>
          <w:color w:val="272527"/>
          <w:spacing w:val="1"/>
          <w:w w:val="96"/>
          <w:sz w:val="20"/>
        </w:rPr>
        <w:t xml:space="preserve"> </w:t>
      </w:r>
      <w:r w:rsidRPr="00DF5DC4">
        <w:rPr>
          <w:color w:val="272527"/>
          <w:sz w:val="20"/>
        </w:rPr>
        <w:t xml:space="preserve">elsewhere in January 1994 </w:t>
      </w:r>
      <w:r w:rsidRPr="00DF5DC4">
        <w:rPr>
          <w:color w:val="272527"/>
          <w:spacing w:val="-3"/>
          <w:sz w:val="20"/>
        </w:rPr>
        <w:t xml:space="preserve">which was </w:t>
      </w:r>
      <w:r w:rsidRPr="00DF5DC4">
        <w:rPr>
          <w:color w:val="272527"/>
          <w:sz w:val="20"/>
        </w:rPr>
        <w:t xml:space="preserve">later plastered all </w:t>
      </w:r>
      <w:r w:rsidRPr="00DF5DC4">
        <w:rPr>
          <w:color w:val="272527"/>
          <w:spacing w:val="-5"/>
          <w:sz w:val="20"/>
        </w:rPr>
        <w:t xml:space="preserve">over </w:t>
      </w:r>
      <w:r w:rsidRPr="00DF5DC4">
        <w:rPr>
          <w:color w:val="272527"/>
          <w:sz w:val="20"/>
        </w:rPr>
        <w:t>the</w:t>
      </w:r>
      <w:r w:rsidRPr="00DF5DC4">
        <w:rPr>
          <w:color w:val="272527"/>
          <w:spacing w:val="3"/>
          <w:sz w:val="20"/>
        </w:rPr>
        <w:t xml:space="preserve"> </w:t>
      </w:r>
      <w:r w:rsidRPr="00DF5DC4">
        <w:rPr>
          <w:color w:val="272527"/>
          <w:sz w:val="20"/>
        </w:rPr>
        <w:t>internet</w:t>
      </w:r>
      <w:r w:rsidRPr="00DF5DC4">
        <w:rPr>
          <w:color w:val="272527"/>
          <w:spacing w:val="-1"/>
          <w:sz w:val="20"/>
        </w:rPr>
        <w:t xml:space="preserve"> </w:t>
      </w:r>
      <w:r w:rsidRPr="00DF5DC4">
        <w:rPr>
          <w:color w:val="272527"/>
          <w:sz w:val="20"/>
        </w:rPr>
        <w:t>on</w:t>
      </w:r>
      <w:r w:rsidRPr="00DF5DC4">
        <w:rPr>
          <w:color w:val="272527"/>
          <w:w w:val="97"/>
          <w:sz w:val="20"/>
        </w:rPr>
        <w:t xml:space="preserve"> </w:t>
      </w:r>
      <w:r w:rsidRPr="00DF5DC4">
        <w:rPr>
          <w:color w:val="272527"/>
          <w:sz w:val="20"/>
        </w:rPr>
        <w:t>Jackson</w:t>
      </w:r>
      <w:r w:rsidRPr="00DF5DC4">
        <w:rPr>
          <w:color w:val="272527"/>
          <w:spacing w:val="10"/>
          <w:sz w:val="20"/>
        </w:rPr>
        <w:t xml:space="preserve"> </w:t>
      </w:r>
      <w:r w:rsidRPr="00DF5DC4">
        <w:rPr>
          <w:color w:val="272527"/>
          <w:sz w:val="20"/>
        </w:rPr>
        <w:t>fan</w:t>
      </w:r>
      <w:r w:rsidRPr="00DF5DC4">
        <w:rPr>
          <w:color w:val="272527"/>
          <w:spacing w:val="10"/>
          <w:sz w:val="20"/>
        </w:rPr>
        <w:t xml:space="preserve"> </w:t>
      </w:r>
      <w:r w:rsidRPr="00DF5DC4">
        <w:rPr>
          <w:color w:val="272527"/>
          <w:sz w:val="20"/>
        </w:rPr>
        <w:t>sites.</w:t>
      </w:r>
      <w:r w:rsidRPr="00DF5DC4">
        <w:rPr>
          <w:color w:val="272527"/>
          <w:spacing w:val="10"/>
          <w:sz w:val="20"/>
        </w:rPr>
        <w:t xml:space="preserve"> </w:t>
      </w:r>
      <w:r w:rsidRPr="00DF5DC4">
        <w:rPr>
          <w:color w:val="272527"/>
          <w:sz w:val="20"/>
        </w:rPr>
        <w:t>This</w:t>
      </w:r>
      <w:r w:rsidRPr="00DF5DC4">
        <w:rPr>
          <w:color w:val="272527"/>
          <w:spacing w:val="10"/>
          <w:sz w:val="20"/>
        </w:rPr>
        <w:t xml:space="preserve"> </w:t>
      </w:r>
      <w:r w:rsidRPr="00DF5DC4">
        <w:rPr>
          <w:color w:val="272527"/>
          <w:sz w:val="20"/>
        </w:rPr>
        <w:t>snippet</w:t>
      </w:r>
      <w:r w:rsidRPr="00DF5DC4">
        <w:rPr>
          <w:color w:val="272527"/>
          <w:spacing w:val="10"/>
          <w:sz w:val="20"/>
        </w:rPr>
        <w:t xml:space="preserve"> </w:t>
      </w:r>
      <w:r w:rsidRPr="00DF5DC4">
        <w:rPr>
          <w:color w:val="272527"/>
          <w:sz w:val="20"/>
        </w:rPr>
        <w:t>apparently</w:t>
      </w:r>
      <w:r w:rsidRPr="00DF5DC4">
        <w:rPr>
          <w:color w:val="272527"/>
          <w:spacing w:val="10"/>
          <w:sz w:val="20"/>
        </w:rPr>
        <w:t xml:space="preserve"> </w:t>
      </w:r>
      <w:r w:rsidRPr="00DF5DC4">
        <w:rPr>
          <w:color w:val="272527"/>
          <w:sz w:val="20"/>
        </w:rPr>
        <w:t>confirmed</w:t>
      </w:r>
      <w:r w:rsidRPr="00DF5DC4">
        <w:rPr>
          <w:color w:val="272527"/>
          <w:spacing w:val="10"/>
          <w:sz w:val="20"/>
        </w:rPr>
        <w:t xml:space="preserve"> </w:t>
      </w:r>
      <w:r w:rsidRPr="00DF5DC4">
        <w:rPr>
          <w:color w:val="272527"/>
          <w:sz w:val="20"/>
        </w:rPr>
        <w:t>from</w:t>
      </w:r>
      <w:r w:rsidRPr="00DF5DC4">
        <w:rPr>
          <w:color w:val="272527"/>
          <w:spacing w:val="10"/>
          <w:sz w:val="20"/>
        </w:rPr>
        <w:t xml:space="preserve"> </w:t>
      </w:r>
      <w:r w:rsidRPr="00DF5DC4">
        <w:rPr>
          <w:color w:val="272527"/>
          <w:spacing w:val="-4"/>
          <w:sz w:val="20"/>
        </w:rPr>
        <w:t>law</w:t>
      </w:r>
      <w:r w:rsidRPr="00DF5DC4">
        <w:rPr>
          <w:color w:val="272527"/>
          <w:spacing w:val="10"/>
          <w:sz w:val="20"/>
        </w:rPr>
        <w:t xml:space="preserve"> </w:t>
      </w:r>
      <w:r w:rsidRPr="00DF5DC4">
        <w:rPr>
          <w:color w:val="272527"/>
          <w:sz w:val="20"/>
        </w:rPr>
        <w:t>enforcement</w:t>
      </w:r>
      <w:r w:rsidRPr="00DF5DC4">
        <w:rPr>
          <w:color w:val="272527"/>
          <w:w w:val="93"/>
          <w:sz w:val="20"/>
        </w:rPr>
        <w:t xml:space="preserve"> </w:t>
      </w:r>
      <w:r w:rsidRPr="00DF5DC4">
        <w:rPr>
          <w:color w:val="272527"/>
          <w:sz w:val="20"/>
        </w:rPr>
        <w:t>sources that police photos of Michael Jackson’s genitalia “do</w:t>
      </w:r>
      <w:r w:rsidRPr="00DF5DC4">
        <w:rPr>
          <w:color w:val="272527"/>
          <w:spacing w:val="26"/>
          <w:sz w:val="20"/>
        </w:rPr>
        <w:t xml:space="preserve"> </w:t>
      </w:r>
      <w:r w:rsidRPr="00DF5DC4">
        <w:rPr>
          <w:color w:val="272527"/>
          <w:sz w:val="20"/>
        </w:rPr>
        <w:t>not match</w:t>
      </w:r>
      <w:r w:rsidRPr="00DF5DC4">
        <w:rPr>
          <w:color w:val="272527"/>
          <w:w w:val="96"/>
          <w:sz w:val="20"/>
        </w:rPr>
        <w:t xml:space="preserve"> </w:t>
      </w:r>
      <w:r w:rsidRPr="00DF5DC4">
        <w:rPr>
          <w:color w:val="272527"/>
          <w:sz w:val="20"/>
        </w:rPr>
        <w:t>d</w:t>
      </w:r>
      <w:r w:rsidRPr="00DF5DC4">
        <w:rPr>
          <w:color w:val="272527"/>
          <w:sz w:val="20"/>
        </w:rPr>
        <w:t>e</w:t>
      </w:r>
      <w:r w:rsidRPr="00DF5DC4">
        <w:rPr>
          <w:color w:val="272527"/>
          <w:sz w:val="20"/>
        </w:rPr>
        <w:t xml:space="preserve">scriptions </w:t>
      </w:r>
      <w:r w:rsidRPr="00DF5DC4">
        <w:rPr>
          <w:color w:val="272527"/>
          <w:spacing w:val="-3"/>
          <w:sz w:val="20"/>
        </w:rPr>
        <w:t xml:space="preserve">given </w:t>
      </w:r>
      <w:r w:rsidRPr="00DF5DC4">
        <w:rPr>
          <w:color w:val="272527"/>
          <w:sz w:val="20"/>
        </w:rPr>
        <w:t xml:space="preserve">by the boy”. But if that </w:t>
      </w:r>
      <w:r w:rsidRPr="00DF5DC4">
        <w:rPr>
          <w:color w:val="272527"/>
          <w:spacing w:val="-3"/>
          <w:sz w:val="20"/>
        </w:rPr>
        <w:t xml:space="preserve">was </w:t>
      </w:r>
      <w:r w:rsidRPr="00DF5DC4">
        <w:rPr>
          <w:color w:val="272527"/>
          <w:sz w:val="20"/>
        </w:rPr>
        <w:t xml:space="preserve">true, </w:t>
      </w:r>
      <w:r w:rsidRPr="00DF5DC4">
        <w:rPr>
          <w:color w:val="272527"/>
          <w:spacing w:val="-4"/>
          <w:sz w:val="20"/>
        </w:rPr>
        <w:t xml:space="preserve">why </w:t>
      </w:r>
      <w:r w:rsidRPr="00DF5DC4">
        <w:rPr>
          <w:color w:val="272527"/>
          <w:sz w:val="20"/>
        </w:rPr>
        <w:t>did</w:t>
      </w:r>
      <w:r w:rsidRPr="00DF5DC4">
        <w:rPr>
          <w:color w:val="272527"/>
          <w:spacing w:val="23"/>
          <w:sz w:val="20"/>
        </w:rPr>
        <w:t xml:space="preserve"> </w:t>
      </w:r>
      <w:r w:rsidRPr="00DF5DC4">
        <w:rPr>
          <w:color w:val="272527"/>
          <w:sz w:val="20"/>
        </w:rPr>
        <w:t>prosecutor</w:t>
      </w:r>
      <w:r w:rsidRPr="00DF5DC4">
        <w:rPr>
          <w:color w:val="272527"/>
          <w:spacing w:val="2"/>
          <w:sz w:val="20"/>
        </w:rPr>
        <w:t xml:space="preserve"> </w:t>
      </w:r>
      <w:r w:rsidRPr="00DF5DC4">
        <w:rPr>
          <w:color w:val="272527"/>
          <w:spacing w:val="-9"/>
          <w:sz w:val="20"/>
        </w:rPr>
        <w:t>Tom</w:t>
      </w:r>
      <w:r w:rsidRPr="00DF5DC4">
        <w:rPr>
          <w:color w:val="272527"/>
          <w:w w:val="96"/>
          <w:sz w:val="20"/>
        </w:rPr>
        <w:t xml:space="preserve"> </w:t>
      </w:r>
      <w:r w:rsidRPr="00DF5DC4">
        <w:rPr>
          <w:color w:val="272527"/>
          <w:spacing w:val="-3"/>
          <w:w w:val="95"/>
          <w:sz w:val="20"/>
        </w:rPr>
        <w:t>Sneddon</w:t>
      </w:r>
      <w:r w:rsidRPr="00DF5DC4">
        <w:rPr>
          <w:color w:val="272527"/>
          <w:spacing w:val="-9"/>
          <w:w w:val="95"/>
          <w:sz w:val="20"/>
        </w:rPr>
        <w:t xml:space="preserve"> </w:t>
      </w:r>
      <w:r w:rsidRPr="00DF5DC4">
        <w:rPr>
          <w:color w:val="272527"/>
          <w:w w:val="95"/>
          <w:sz w:val="20"/>
        </w:rPr>
        <w:t>attempt</w:t>
      </w:r>
      <w:r w:rsidRPr="00DF5DC4">
        <w:rPr>
          <w:color w:val="272527"/>
          <w:spacing w:val="-9"/>
          <w:w w:val="95"/>
          <w:sz w:val="20"/>
        </w:rPr>
        <w:t xml:space="preserve"> </w:t>
      </w:r>
      <w:r w:rsidRPr="00DF5DC4">
        <w:rPr>
          <w:color w:val="272527"/>
          <w:w w:val="95"/>
          <w:sz w:val="20"/>
        </w:rPr>
        <w:t>to</w:t>
      </w:r>
      <w:r w:rsidRPr="00DF5DC4">
        <w:rPr>
          <w:color w:val="272527"/>
          <w:spacing w:val="-9"/>
          <w:w w:val="95"/>
          <w:sz w:val="20"/>
        </w:rPr>
        <w:t xml:space="preserve"> </w:t>
      </w:r>
      <w:r w:rsidRPr="00DF5DC4">
        <w:rPr>
          <w:color w:val="272527"/>
          <w:w w:val="95"/>
          <w:sz w:val="20"/>
        </w:rPr>
        <w:t>get</w:t>
      </w:r>
      <w:r w:rsidRPr="00DF5DC4">
        <w:rPr>
          <w:color w:val="272527"/>
          <w:spacing w:val="-9"/>
          <w:w w:val="95"/>
          <w:sz w:val="20"/>
        </w:rPr>
        <w:t xml:space="preserve"> </w:t>
      </w:r>
      <w:r w:rsidRPr="00DF5DC4">
        <w:rPr>
          <w:color w:val="272527"/>
          <w:w w:val="95"/>
          <w:sz w:val="20"/>
        </w:rPr>
        <w:t>the</w:t>
      </w:r>
      <w:r w:rsidRPr="00DF5DC4">
        <w:rPr>
          <w:color w:val="272527"/>
          <w:spacing w:val="-9"/>
          <w:w w:val="95"/>
          <w:sz w:val="20"/>
        </w:rPr>
        <w:t xml:space="preserve"> </w:t>
      </w:r>
      <w:r w:rsidRPr="00DF5DC4">
        <w:rPr>
          <w:color w:val="272527"/>
          <w:w w:val="95"/>
          <w:sz w:val="20"/>
        </w:rPr>
        <w:t>photos</w:t>
      </w:r>
      <w:r w:rsidRPr="00DF5DC4">
        <w:rPr>
          <w:color w:val="272527"/>
          <w:spacing w:val="-9"/>
          <w:w w:val="95"/>
          <w:sz w:val="20"/>
        </w:rPr>
        <w:t xml:space="preserve"> </w:t>
      </w:r>
      <w:r w:rsidRPr="00DF5DC4">
        <w:rPr>
          <w:color w:val="272527"/>
          <w:w w:val="95"/>
          <w:sz w:val="20"/>
        </w:rPr>
        <w:t>admitted</w:t>
      </w:r>
      <w:r w:rsidRPr="00DF5DC4">
        <w:rPr>
          <w:color w:val="272527"/>
          <w:spacing w:val="-9"/>
          <w:w w:val="95"/>
          <w:sz w:val="20"/>
        </w:rPr>
        <w:t xml:space="preserve"> </w:t>
      </w:r>
      <w:r w:rsidRPr="00DF5DC4">
        <w:rPr>
          <w:color w:val="272527"/>
          <w:w w:val="95"/>
          <w:sz w:val="20"/>
        </w:rPr>
        <w:t>as</w:t>
      </w:r>
      <w:r w:rsidRPr="00DF5DC4">
        <w:rPr>
          <w:color w:val="272527"/>
          <w:spacing w:val="-9"/>
          <w:w w:val="95"/>
          <w:sz w:val="20"/>
        </w:rPr>
        <w:t xml:space="preserve"> </w:t>
      </w:r>
      <w:r w:rsidRPr="00DF5DC4">
        <w:rPr>
          <w:color w:val="272527"/>
          <w:spacing w:val="-3"/>
          <w:w w:val="95"/>
          <w:sz w:val="20"/>
        </w:rPr>
        <w:t>evidence</w:t>
      </w:r>
      <w:r w:rsidRPr="00DF5DC4">
        <w:rPr>
          <w:color w:val="272527"/>
          <w:spacing w:val="-9"/>
          <w:w w:val="95"/>
          <w:sz w:val="20"/>
        </w:rPr>
        <w:t xml:space="preserve"> </w:t>
      </w:r>
      <w:r w:rsidRPr="00DF5DC4">
        <w:rPr>
          <w:color w:val="272527"/>
          <w:w w:val="95"/>
          <w:sz w:val="20"/>
        </w:rPr>
        <w:t>at</w:t>
      </w:r>
      <w:r w:rsidRPr="00DF5DC4">
        <w:rPr>
          <w:color w:val="272527"/>
          <w:spacing w:val="-9"/>
          <w:w w:val="95"/>
          <w:sz w:val="20"/>
        </w:rPr>
        <w:t xml:space="preserve"> </w:t>
      </w:r>
      <w:r w:rsidRPr="00DF5DC4">
        <w:rPr>
          <w:color w:val="272527"/>
          <w:spacing w:val="-3"/>
          <w:w w:val="95"/>
          <w:sz w:val="20"/>
        </w:rPr>
        <w:t>Michael’s</w:t>
      </w:r>
      <w:r w:rsidRPr="00DF5DC4">
        <w:rPr>
          <w:color w:val="272527"/>
          <w:spacing w:val="-9"/>
          <w:w w:val="95"/>
          <w:sz w:val="20"/>
        </w:rPr>
        <w:t xml:space="preserve"> </w:t>
      </w:r>
      <w:r w:rsidRPr="00DF5DC4">
        <w:rPr>
          <w:color w:val="272527"/>
          <w:w w:val="95"/>
          <w:sz w:val="20"/>
        </w:rPr>
        <w:t>trial</w:t>
      </w:r>
      <w:r w:rsidRPr="00DF5DC4">
        <w:rPr>
          <w:color w:val="272527"/>
          <w:spacing w:val="-9"/>
          <w:w w:val="95"/>
          <w:sz w:val="20"/>
        </w:rPr>
        <w:t xml:space="preserve"> </w:t>
      </w:r>
      <w:r w:rsidRPr="00DF5DC4">
        <w:rPr>
          <w:color w:val="272527"/>
          <w:w w:val="95"/>
          <w:sz w:val="20"/>
        </w:rPr>
        <w:t>in</w:t>
      </w:r>
      <w:r w:rsidRPr="00DF5DC4">
        <w:rPr>
          <w:color w:val="272527"/>
          <w:spacing w:val="-9"/>
          <w:w w:val="95"/>
          <w:sz w:val="20"/>
        </w:rPr>
        <w:t xml:space="preserve"> </w:t>
      </w:r>
      <w:r w:rsidRPr="00DF5DC4">
        <w:rPr>
          <w:color w:val="272527"/>
          <w:w w:val="95"/>
          <w:sz w:val="20"/>
        </w:rPr>
        <w:t>2005?</w:t>
      </w:r>
    </w:p>
    <w:p w:rsidR="00E42E23" w:rsidRDefault="00E42E23" w:rsidP="00EF24FF">
      <w:pPr>
        <w:tabs>
          <w:tab w:val="left" w:pos="1585"/>
          <w:tab w:val="left" w:pos="1586"/>
        </w:tabs>
        <w:spacing w:line="266" w:lineRule="auto"/>
        <w:ind w:right="646" w:firstLine="227"/>
        <w:jc w:val="both"/>
        <w:rPr>
          <w:color w:val="272527"/>
          <w:sz w:val="20"/>
        </w:rPr>
      </w:pPr>
      <w:r w:rsidRPr="00DF5DC4">
        <w:rPr>
          <w:color w:val="272527"/>
          <w:sz w:val="20"/>
        </w:rPr>
        <w:t>Halperin</w:t>
      </w:r>
      <w:r w:rsidRPr="00DF5DC4">
        <w:rPr>
          <w:color w:val="272527"/>
          <w:spacing w:val="7"/>
          <w:sz w:val="20"/>
        </w:rPr>
        <w:t xml:space="preserve"> </w:t>
      </w:r>
      <w:r w:rsidRPr="00DF5DC4">
        <w:rPr>
          <w:color w:val="272527"/>
          <w:sz w:val="20"/>
        </w:rPr>
        <w:t>made</w:t>
      </w:r>
      <w:r w:rsidRPr="00DF5DC4">
        <w:rPr>
          <w:color w:val="272527"/>
          <w:spacing w:val="7"/>
          <w:sz w:val="20"/>
        </w:rPr>
        <w:t xml:space="preserve"> </w:t>
      </w:r>
      <w:r w:rsidRPr="00DF5DC4">
        <w:rPr>
          <w:color w:val="272527"/>
          <w:sz w:val="20"/>
        </w:rPr>
        <w:t>a</w:t>
      </w:r>
      <w:r w:rsidRPr="00DF5DC4">
        <w:rPr>
          <w:color w:val="272527"/>
          <w:spacing w:val="7"/>
          <w:sz w:val="20"/>
        </w:rPr>
        <w:t xml:space="preserve"> </w:t>
      </w:r>
      <w:r w:rsidRPr="00DF5DC4">
        <w:rPr>
          <w:color w:val="272527"/>
          <w:sz w:val="20"/>
        </w:rPr>
        <w:t>number</w:t>
      </w:r>
      <w:r w:rsidRPr="00DF5DC4">
        <w:rPr>
          <w:color w:val="272527"/>
          <w:spacing w:val="7"/>
          <w:sz w:val="20"/>
        </w:rPr>
        <w:t xml:space="preserve"> </w:t>
      </w:r>
      <w:r w:rsidRPr="00DF5DC4">
        <w:rPr>
          <w:color w:val="272527"/>
          <w:sz w:val="20"/>
        </w:rPr>
        <w:t>of</w:t>
      </w:r>
      <w:r w:rsidRPr="00DF5DC4">
        <w:rPr>
          <w:color w:val="272527"/>
          <w:spacing w:val="20"/>
          <w:sz w:val="20"/>
        </w:rPr>
        <w:t xml:space="preserve"> </w:t>
      </w:r>
      <w:r w:rsidRPr="00DF5DC4">
        <w:rPr>
          <w:color w:val="272527"/>
          <w:sz w:val="20"/>
        </w:rPr>
        <w:t>other</w:t>
      </w:r>
      <w:r w:rsidRPr="00DF5DC4">
        <w:rPr>
          <w:color w:val="272527"/>
          <w:spacing w:val="7"/>
          <w:sz w:val="20"/>
        </w:rPr>
        <w:t xml:space="preserve"> </w:t>
      </w:r>
      <w:r w:rsidRPr="00DF5DC4">
        <w:rPr>
          <w:color w:val="272527"/>
          <w:sz w:val="20"/>
        </w:rPr>
        <w:t>dubious</w:t>
      </w:r>
      <w:r w:rsidRPr="00DF5DC4">
        <w:rPr>
          <w:color w:val="272527"/>
          <w:spacing w:val="7"/>
          <w:sz w:val="20"/>
        </w:rPr>
        <w:t xml:space="preserve"> </w:t>
      </w:r>
      <w:r w:rsidRPr="00DF5DC4">
        <w:rPr>
          <w:color w:val="272527"/>
          <w:sz w:val="20"/>
        </w:rPr>
        <w:t>claims</w:t>
      </w:r>
      <w:r w:rsidRPr="00DF5DC4">
        <w:rPr>
          <w:color w:val="272527"/>
          <w:spacing w:val="7"/>
          <w:sz w:val="20"/>
        </w:rPr>
        <w:t xml:space="preserve"> </w:t>
      </w:r>
      <w:r w:rsidRPr="00DF5DC4">
        <w:rPr>
          <w:color w:val="272527"/>
          <w:sz w:val="20"/>
        </w:rPr>
        <w:t>in</w:t>
      </w:r>
      <w:r w:rsidRPr="00DF5DC4">
        <w:rPr>
          <w:color w:val="272527"/>
          <w:spacing w:val="7"/>
          <w:sz w:val="20"/>
        </w:rPr>
        <w:t xml:space="preserve"> </w:t>
      </w:r>
      <w:r w:rsidRPr="00DF5DC4">
        <w:rPr>
          <w:color w:val="272527"/>
          <w:sz w:val="20"/>
        </w:rPr>
        <w:t>his</w:t>
      </w:r>
      <w:r w:rsidRPr="00DF5DC4">
        <w:rPr>
          <w:color w:val="272527"/>
          <w:spacing w:val="7"/>
          <w:sz w:val="20"/>
        </w:rPr>
        <w:t xml:space="preserve"> </w:t>
      </w:r>
      <w:r w:rsidRPr="00DF5DC4">
        <w:rPr>
          <w:color w:val="272527"/>
          <w:sz w:val="20"/>
        </w:rPr>
        <w:t>book</w:t>
      </w:r>
      <w:r w:rsidRPr="00DF5DC4">
        <w:rPr>
          <w:color w:val="272527"/>
          <w:spacing w:val="7"/>
          <w:sz w:val="20"/>
        </w:rPr>
        <w:t xml:space="preserve"> </w:t>
      </w:r>
      <w:r w:rsidRPr="00DF5DC4">
        <w:rPr>
          <w:color w:val="272527"/>
          <w:sz w:val="20"/>
        </w:rPr>
        <w:t>and</w:t>
      </w:r>
      <w:r w:rsidRPr="00DF5DC4">
        <w:rPr>
          <w:color w:val="272527"/>
          <w:spacing w:val="7"/>
          <w:sz w:val="20"/>
        </w:rPr>
        <w:t xml:space="preserve"> </w:t>
      </w:r>
      <w:r w:rsidRPr="00DF5DC4">
        <w:rPr>
          <w:color w:val="272527"/>
          <w:sz w:val="20"/>
        </w:rPr>
        <w:t>in</w:t>
      </w:r>
      <w:r w:rsidRPr="00DF5DC4">
        <w:rPr>
          <w:color w:val="272527"/>
          <w:spacing w:val="7"/>
          <w:sz w:val="20"/>
        </w:rPr>
        <w:t xml:space="preserve"> </w:t>
      </w:r>
      <w:r w:rsidRPr="00DF5DC4">
        <w:rPr>
          <w:color w:val="272527"/>
          <w:sz w:val="20"/>
        </w:rPr>
        <w:t>high</w:t>
      </w:r>
      <w:r w:rsidRPr="00DF5DC4">
        <w:rPr>
          <w:color w:val="272527"/>
          <w:w w:val="96"/>
          <w:sz w:val="20"/>
        </w:rPr>
        <w:t xml:space="preserve"> </w:t>
      </w:r>
      <w:r w:rsidRPr="00DF5DC4">
        <w:rPr>
          <w:color w:val="272527"/>
          <w:sz w:val="20"/>
        </w:rPr>
        <w:t>profile</w:t>
      </w:r>
      <w:r w:rsidRPr="00DF5DC4">
        <w:rPr>
          <w:color w:val="272527"/>
          <w:spacing w:val="5"/>
          <w:sz w:val="20"/>
        </w:rPr>
        <w:t xml:space="preserve"> </w:t>
      </w:r>
      <w:r w:rsidRPr="00DF5DC4">
        <w:rPr>
          <w:color w:val="272527"/>
          <w:sz w:val="20"/>
        </w:rPr>
        <w:t>press</w:t>
      </w:r>
      <w:r w:rsidRPr="00DF5DC4">
        <w:rPr>
          <w:color w:val="272527"/>
          <w:spacing w:val="5"/>
          <w:sz w:val="20"/>
        </w:rPr>
        <w:t xml:space="preserve"> </w:t>
      </w:r>
      <w:r w:rsidRPr="00DF5DC4">
        <w:rPr>
          <w:color w:val="272527"/>
          <w:sz w:val="20"/>
        </w:rPr>
        <w:t>r</w:t>
      </w:r>
      <w:r w:rsidRPr="00DF5DC4">
        <w:rPr>
          <w:color w:val="272527"/>
          <w:sz w:val="20"/>
        </w:rPr>
        <w:t>e</w:t>
      </w:r>
      <w:r w:rsidRPr="00DF5DC4">
        <w:rPr>
          <w:color w:val="272527"/>
          <w:sz w:val="20"/>
        </w:rPr>
        <w:t>ports.</w:t>
      </w:r>
      <w:r w:rsidRPr="00DF5DC4">
        <w:rPr>
          <w:color w:val="272527"/>
          <w:spacing w:val="5"/>
          <w:sz w:val="20"/>
        </w:rPr>
        <w:t xml:space="preserve"> </w:t>
      </w:r>
      <w:r w:rsidRPr="00DF5DC4">
        <w:rPr>
          <w:color w:val="272527"/>
          <w:sz w:val="20"/>
        </w:rPr>
        <w:t>His</w:t>
      </w:r>
      <w:r w:rsidRPr="00DF5DC4">
        <w:rPr>
          <w:color w:val="272527"/>
          <w:spacing w:val="5"/>
          <w:sz w:val="20"/>
        </w:rPr>
        <w:t xml:space="preserve"> </w:t>
      </w:r>
      <w:r w:rsidRPr="00DF5DC4">
        <w:rPr>
          <w:color w:val="272527"/>
          <w:sz w:val="20"/>
        </w:rPr>
        <w:t>one</w:t>
      </w:r>
      <w:r w:rsidRPr="00DF5DC4">
        <w:rPr>
          <w:color w:val="272527"/>
          <w:spacing w:val="5"/>
          <w:sz w:val="20"/>
        </w:rPr>
        <w:t xml:space="preserve"> </w:t>
      </w:r>
      <w:r w:rsidRPr="00DF5DC4">
        <w:rPr>
          <w:color w:val="272527"/>
          <w:sz w:val="20"/>
        </w:rPr>
        <w:t>great</w:t>
      </w:r>
      <w:r w:rsidRPr="00DF5DC4">
        <w:rPr>
          <w:color w:val="272527"/>
          <w:spacing w:val="5"/>
          <w:sz w:val="20"/>
        </w:rPr>
        <w:t xml:space="preserve"> </w:t>
      </w:r>
      <w:r w:rsidRPr="00DF5DC4">
        <w:rPr>
          <w:color w:val="272527"/>
          <w:sz w:val="20"/>
        </w:rPr>
        <w:t>coup</w:t>
      </w:r>
      <w:r w:rsidRPr="00DF5DC4">
        <w:rPr>
          <w:color w:val="272527"/>
          <w:spacing w:val="5"/>
          <w:sz w:val="20"/>
        </w:rPr>
        <w:t xml:space="preserve"> </w:t>
      </w:r>
      <w:r w:rsidRPr="00DF5DC4">
        <w:rPr>
          <w:color w:val="272527"/>
          <w:spacing w:val="-3"/>
          <w:sz w:val="20"/>
        </w:rPr>
        <w:t>was</w:t>
      </w:r>
      <w:r w:rsidRPr="00DF5DC4">
        <w:rPr>
          <w:color w:val="272527"/>
          <w:spacing w:val="5"/>
          <w:sz w:val="20"/>
        </w:rPr>
        <w:t xml:space="preserve"> </w:t>
      </w:r>
      <w:r w:rsidRPr="00DF5DC4">
        <w:rPr>
          <w:color w:val="272527"/>
          <w:sz w:val="20"/>
        </w:rPr>
        <w:t>that</w:t>
      </w:r>
      <w:r w:rsidRPr="00DF5DC4">
        <w:rPr>
          <w:color w:val="272527"/>
          <w:spacing w:val="5"/>
          <w:sz w:val="20"/>
        </w:rPr>
        <w:t xml:space="preserve"> </w:t>
      </w:r>
      <w:r w:rsidRPr="00DF5DC4">
        <w:rPr>
          <w:color w:val="272527"/>
          <w:sz w:val="20"/>
        </w:rPr>
        <w:t>exactly</w:t>
      </w:r>
      <w:r w:rsidRPr="00DF5DC4">
        <w:rPr>
          <w:color w:val="272527"/>
          <w:spacing w:val="5"/>
          <w:sz w:val="20"/>
        </w:rPr>
        <w:t xml:space="preserve"> </w:t>
      </w:r>
      <w:r w:rsidRPr="00DF5DC4">
        <w:rPr>
          <w:color w:val="272527"/>
          <w:sz w:val="20"/>
        </w:rPr>
        <w:t>six</w:t>
      </w:r>
      <w:r w:rsidRPr="00DF5DC4">
        <w:rPr>
          <w:color w:val="272527"/>
          <w:spacing w:val="5"/>
          <w:sz w:val="20"/>
        </w:rPr>
        <w:t xml:space="preserve"> </w:t>
      </w:r>
      <w:r w:rsidRPr="00DF5DC4">
        <w:rPr>
          <w:color w:val="272527"/>
          <w:sz w:val="20"/>
        </w:rPr>
        <w:t>months</w:t>
      </w:r>
      <w:r w:rsidRPr="00DF5DC4">
        <w:rPr>
          <w:color w:val="272527"/>
          <w:spacing w:val="5"/>
          <w:sz w:val="20"/>
        </w:rPr>
        <w:t xml:space="preserve"> </w:t>
      </w:r>
      <w:r w:rsidRPr="00DF5DC4">
        <w:rPr>
          <w:color w:val="272527"/>
          <w:sz w:val="20"/>
        </w:rPr>
        <w:t>before</w:t>
      </w:r>
      <w:r w:rsidRPr="00DF5DC4">
        <w:rPr>
          <w:color w:val="272527"/>
          <w:w w:val="87"/>
          <w:sz w:val="20"/>
        </w:rPr>
        <w:t xml:space="preserve"> </w:t>
      </w:r>
      <w:r w:rsidRPr="00DF5DC4">
        <w:rPr>
          <w:color w:val="272527"/>
          <w:spacing w:val="-3"/>
          <w:sz w:val="20"/>
        </w:rPr>
        <w:t>Michael</w:t>
      </w:r>
      <w:r w:rsidRPr="00DF5DC4">
        <w:rPr>
          <w:color w:val="272527"/>
          <w:spacing w:val="-26"/>
          <w:sz w:val="20"/>
        </w:rPr>
        <w:t xml:space="preserve"> </w:t>
      </w:r>
      <w:r w:rsidRPr="00DF5DC4">
        <w:rPr>
          <w:color w:val="272527"/>
          <w:sz w:val="20"/>
        </w:rPr>
        <w:t>died</w:t>
      </w:r>
      <w:r w:rsidRPr="00DF5DC4">
        <w:rPr>
          <w:color w:val="272527"/>
          <w:spacing w:val="-26"/>
          <w:sz w:val="20"/>
        </w:rPr>
        <w:t xml:space="preserve"> </w:t>
      </w:r>
      <w:r w:rsidRPr="00DF5DC4">
        <w:rPr>
          <w:color w:val="272527"/>
          <w:sz w:val="20"/>
        </w:rPr>
        <w:t>he</w:t>
      </w:r>
      <w:r w:rsidRPr="00DF5DC4">
        <w:rPr>
          <w:color w:val="272527"/>
          <w:spacing w:val="-26"/>
          <w:sz w:val="20"/>
        </w:rPr>
        <w:t xml:space="preserve"> </w:t>
      </w:r>
      <w:r w:rsidRPr="00DF5DC4">
        <w:rPr>
          <w:color w:val="272527"/>
          <w:spacing w:val="-3"/>
          <w:sz w:val="20"/>
        </w:rPr>
        <w:t>publicly</w:t>
      </w:r>
      <w:r w:rsidRPr="00DF5DC4">
        <w:rPr>
          <w:color w:val="272527"/>
          <w:spacing w:val="-26"/>
          <w:sz w:val="20"/>
        </w:rPr>
        <w:t xml:space="preserve"> </w:t>
      </w:r>
      <w:r w:rsidRPr="00DF5DC4">
        <w:rPr>
          <w:color w:val="272527"/>
          <w:spacing w:val="-3"/>
          <w:sz w:val="20"/>
        </w:rPr>
        <w:t>predicted</w:t>
      </w:r>
      <w:r w:rsidRPr="00DF5DC4">
        <w:rPr>
          <w:color w:val="272527"/>
          <w:spacing w:val="-26"/>
          <w:sz w:val="20"/>
        </w:rPr>
        <w:t xml:space="preserve"> </w:t>
      </w:r>
      <w:r w:rsidRPr="00DF5DC4">
        <w:rPr>
          <w:color w:val="272527"/>
          <w:sz w:val="20"/>
        </w:rPr>
        <w:t>that</w:t>
      </w:r>
      <w:r w:rsidRPr="00DF5DC4">
        <w:rPr>
          <w:color w:val="272527"/>
          <w:spacing w:val="-26"/>
          <w:sz w:val="20"/>
        </w:rPr>
        <w:t xml:space="preserve"> </w:t>
      </w:r>
      <w:r w:rsidRPr="00DF5DC4">
        <w:rPr>
          <w:color w:val="272527"/>
          <w:sz w:val="20"/>
        </w:rPr>
        <w:t>the</w:t>
      </w:r>
      <w:r w:rsidRPr="00DF5DC4">
        <w:rPr>
          <w:color w:val="272527"/>
          <w:spacing w:val="-26"/>
          <w:sz w:val="20"/>
        </w:rPr>
        <w:t xml:space="preserve"> </w:t>
      </w:r>
      <w:r w:rsidRPr="00DF5DC4">
        <w:rPr>
          <w:color w:val="272527"/>
          <w:sz w:val="20"/>
        </w:rPr>
        <w:t>star</w:t>
      </w:r>
      <w:r w:rsidRPr="00DF5DC4">
        <w:rPr>
          <w:color w:val="272527"/>
          <w:spacing w:val="-26"/>
          <w:sz w:val="20"/>
        </w:rPr>
        <w:t xml:space="preserve"> </w:t>
      </w:r>
      <w:r w:rsidRPr="00DF5DC4">
        <w:rPr>
          <w:color w:val="272527"/>
          <w:sz w:val="20"/>
        </w:rPr>
        <w:t>had</w:t>
      </w:r>
      <w:r w:rsidRPr="00DF5DC4">
        <w:rPr>
          <w:color w:val="272527"/>
          <w:spacing w:val="-26"/>
          <w:sz w:val="20"/>
        </w:rPr>
        <w:t xml:space="preserve"> </w:t>
      </w:r>
      <w:r w:rsidRPr="00DF5DC4">
        <w:rPr>
          <w:color w:val="272527"/>
          <w:sz w:val="20"/>
        </w:rPr>
        <w:t>only</w:t>
      </w:r>
      <w:r w:rsidRPr="00DF5DC4">
        <w:rPr>
          <w:color w:val="272527"/>
          <w:spacing w:val="-26"/>
          <w:sz w:val="20"/>
        </w:rPr>
        <w:t xml:space="preserve"> </w:t>
      </w:r>
      <w:r w:rsidRPr="00DF5DC4">
        <w:rPr>
          <w:color w:val="272527"/>
          <w:sz w:val="20"/>
        </w:rPr>
        <w:t>six</w:t>
      </w:r>
      <w:r w:rsidRPr="00DF5DC4">
        <w:rPr>
          <w:color w:val="272527"/>
          <w:spacing w:val="-26"/>
          <w:sz w:val="20"/>
        </w:rPr>
        <w:t xml:space="preserve"> </w:t>
      </w:r>
      <w:r w:rsidRPr="00DF5DC4">
        <w:rPr>
          <w:color w:val="272527"/>
          <w:sz w:val="20"/>
        </w:rPr>
        <w:t>months</w:t>
      </w:r>
      <w:r w:rsidRPr="00DF5DC4">
        <w:rPr>
          <w:color w:val="272527"/>
          <w:spacing w:val="-26"/>
          <w:sz w:val="20"/>
        </w:rPr>
        <w:t xml:space="preserve"> </w:t>
      </w:r>
      <w:r w:rsidRPr="00DF5DC4">
        <w:rPr>
          <w:color w:val="272527"/>
          <w:sz w:val="20"/>
        </w:rPr>
        <w:t>to</w:t>
      </w:r>
      <w:r w:rsidRPr="00DF5DC4">
        <w:rPr>
          <w:color w:val="272527"/>
          <w:spacing w:val="-26"/>
          <w:sz w:val="20"/>
        </w:rPr>
        <w:t xml:space="preserve"> </w:t>
      </w:r>
      <w:r w:rsidRPr="00DF5DC4">
        <w:rPr>
          <w:color w:val="272527"/>
          <w:spacing w:val="-5"/>
          <w:sz w:val="20"/>
        </w:rPr>
        <w:t>live,</w:t>
      </w:r>
      <w:r w:rsidRPr="00DF5DC4">
        <w:rPr>
          <w:color w:val="272527"/>
          <w:spacing w:val="-26"/>
          <w:sz w:val="20"/>
        </w:rPr>
        <w:t xml:space="preserve"> </w:t>
      </w:r>
      <w:r w:rsidRPr="00DF5DC4">
        <w:rPr>
          <w:color w:val="272527"/>
          <w:spacing w:val="-4"/>
          <w:sz w:val="20"/>
        </w:rPr>
        <w:t>saying</w:t>
      </w:r>
      <w:r w:rsidRPr="00DF5DC4">
        <w:rPr>
          <w:color w:val="272527"/>
          <w:spacing w:val="-2"/>
          <w:w w:val="95"/>
          <w:sz w:val="20"/>
        </w:rPr>
        <w:t xml:space="preserve"> </w:t>
      </w:r>
      <w:r w:rsidRPr="00DF5DC4">
        <w:rPr>
          <w:color w:val="272527"/>
          <w:sz w:val="20"/>
        </w:rPr>
        <w:t xml:space="preserve">he thought Michael </w:t>
      </w:r>
      <w:r w:rsidRPr="00DF5DC4">
        <w:rPr>
          <w:color w:val="272527"/>
          <w:spacing w:val="-3"/>
          <w:sz w:val="20"/>
        </w:rPr>
        <w:t xml:space="preserve">was </w:t>
      </w:r>
      <w:r w:rsidRPr="00DF5DC4">
        <w:rPr>
          <w:color w:val="272527"/>
          <w:sz w:val="20"/>
        </w:rPr>
        <w:t>suffering from a genetic disorder affecting</w:t>
      </w:r>
      <w:r w:rsidRPr="00DF5DC4">
        <w:rPr>
          <w:color w:val="272527"/>
          <w:spacing w:val="-14"/>
          <w:sz w:val="20"/>
        </w:rPr>
        <w:t xml:space="preserve"> </w:t>
      </w:r>
      <w:r w:rsidRPr="00DF5DC4">
        <w:rPr>
          <w:color w:val="272527"/>
          <w:sz w:val="20"/>
        </w:rPr>
        <w:t>the</w:t>
      </w:r>
      <w:r w:rsidRPr="00DF5DC4">
        <w:rPr>
          <w:color w:val="272527"/>
          <w:spacing w:val="-2"/>
          <w:sz w:val="20"/>
        </w:rPr>
        <w:t xml:space="preserve"> </w:t>
      </w:r>
      <w:r w:rsidRPr="00DF5DC4">
        <w:rPr>
          <w:color w:val="272527"/>
          <w:sz w:val="20"/>
        </w:rPr>
        <w:t>lungs,</w:t>
      </w:r>
      <w:r w:rsidRPr="00DF5DC4">
        <w:rPr>
          <w:color w:val="272527"/>
          <w:w w:val="132"/>
          <w:sz w:val="20"/>
        </w:rPr>
        <w:t xml:space="preserve"> </w:t>
      </w:r>
      <w:r w:rsidRPr="00DF5DC4">
        <w:rPr>
          <w:color w:val="272527"/>
          <w:sz w:val="20"/>
        </w:rPr>
        <w:t>Alpha-1</w:t>
      </w:r>
      <w:r w:rsidRPr="00DF5DC4">
        <w:rPr>
          <w:color w:val="272527"/>
          <w:spacing w:val="20"/>
          <w:sz w:val="20"/>
        </w:rPr>
        <w:t xml:space="preserve"> </w:t>
      </w:r>
      <w:r w:rsidRPr="00DF5DC4">
        <w:rPr>
          <w:color w:val="272527"/>
          <w:sz w:val="20"/>
        </w:rPr>
        <w:t>antitrypsin</w:t>
      </w:r>
      <w:r w:rsidRPr="00DF5DC4">
        <w:rPr>
          <w:color w:val="272527"/>
          <w:spacing w:val="20"/>
          <w:sz w:val="20"/>
        </w:rPr>
        <w:t xml:space="preserve"> </w:t>
      </w:r>
      <w:r w:rsidRPr="00DF5DC4">
        <w:rPr>
          <w:color w:val="272527"/>
          <w:spacing w:val="-4"/>
          <w:sz w:val="20"/>
        </w:rPr>
        <w:t>deficiency.</w:t>
      </w:r>
      <w:r w:rsidRPr="00DF5DC4">
        <w:rPr>
          <w:color w:val="272527"/>
          <w:spacing w:val="20"/>
          <w:sz w:val="20"/>
        </w:rPr>
        <w:t xml:space="preserve"> </w:t>
      </w:r>
      <w:r w:rsidRPr="00DF5DC4">
        <w:rPr>
          <w:color w:val="272527"/>
          <w:sz w:val="20"/>
        </w:rPr>
        <w:t>The</w:t>
      </w:r>
      <w:r w:rsidRPr="00DF5DC4">
        <w:rPr>
          <w:color w:val="272527"/>
          <w:spacing w:val="20"/>
          <w:sz w:val="20"/>
        </w:rPr>
        <w:t xml:space="preserve"> </w:t>
      </w:r>
      <w:r w:rsidRPr="00DF5DC4">
        <w:rPr>
          <w:color w:val="272527"/>
          <w:sz w:val="20"/>
        </w:rPr>
        <w:t>coroner’s</w:t>
      </w:r>
      <w:r w:rsidRPr="00DF5DC4">
        <w:rPr>
          <w:color w:val="272527"/>
          <w:spacing w:val="20"/>
          <w:sz w:val="20"/>
        </w:rPr>
        <w:t xml:space="preserve"> </w:t>
      </w:r>
      <w:r w:rsidRPr="00DF5DC4">
        <w:rPr>
          <w:color w:val="272527"/>
          <w:sz w:val="20"/>
        </w:rPr>
        <w:t>report</w:t>
      </w:r>
      <w:r w:rsidRPr="00DF5DC4">
        <w:rPr>
          <w:color w:val="272527"/>
          <w:spacing w:val="20"/>
          <w:sz w:val="20"/>
        </w:rPr>
        <w:t xml:space="preserve"> </w:t>
      </w:r>
      <w:r w:rsidRPr="00DF5DC4">
        <w:rPr>
          <w:color w:val="272527"/>
          <w:sz w:val="20"/>
        </w:rPr>
        <w:t>of</w:t>
      </w:r>
      <w:r w:rsidRPr="00DF5DC4">
        <w:rPr>
          <w:color w:val="272527"/>
          <w:spacing w:val="31"/>
          <w:sz w:val="20"/>
        </w:rPr>
        <w:t xml:space="preserve"> </w:t>
      </w:r>
      <w:r w:rsidRPr="00DF5DC4">
        <w:rPr>
          <w:color w:val="272527"/>
          <w:sz w:val="20"/>
        </w:rPr>
        <w:t>28</w:t>
      </w:r>
      <w:r w:rsidRPr="00DF5DC4">
        <w:rPr>
          <w:color w:val="272527"/>
          <w:spacing w:val="20"/>
          <w:sz w:val="20"/>
        </w:rPr>
        <w:t xml:space="preserve"> </w:t>
      </w:r>
      <w:r w:rsidRPr="00DF5DC4">
        <w:rPr>
          <w:color w:val="272527"/>
          <w:sz w:val="20"/>
        </w:rPr>
        <w:t>August</w:t>
      </w:r>
      <w:r w:rsidRPr="00DF5DC4">
        <w:rPr>
          <w:color w:val="272527"/>
          <w:spacing w:val="20"/>
          <w:sz w:val="20"/>
        </w:rPr>
        <w:t xml:space="preserve"> </w:t>
      </w:r>
      <w:r w:rsidRPr="00DF5DC4">
        <w:rPr>
          <w:color w:val="272527"/>
          <w:sz w:val="20"/>
        </w:rPr>
        <w:t>2009</w:t>
      </w:r>
      <w:r w:rsidRPr="00DF5DC4">
        <w:rPr>
          <w:color w:val="272527"/>
          <w:spacing w:val="20"/>
          <w:sz w:val="20"/>
        </w:rPr>
        <w:t xml:space="preserve"> </w:t>
      </w:r>
      <w:r w:rsidRPr="00DF5DC4">
        <w:rPr>
          <w:color w:val="272527"/>
          <w:sz w:val="20"/>
        </w:rPr>
        <w:t>on</w:t>
      </w:r>
      <w:r w:rsidRPr="00DF5DC4">
        <w:rPr>
          <w:color w:val="272527"/>
          <w:w w:val="97"/>
          <w:sz w:val="20"/>
        </w:rPr>
        <w:t xml:space="preserve"> </w:t>
      </w:r>
      <w:r w:rsidRPr="00DF5DC4">
        <w:rPr>
          <w:color w:val="272527"/>
          <w:sz w:val="20"/>
        </w:rPr>
        <w:t>Michael’s</w:t>
      </w:r>
      <w:r w:rsidRPr="00DF5DC4">
        <w:rPr>
          <w:color w:val="272527"/>
          <w:spacing w:val="-29"/>
          <w:sz w:val="20"/>
        </w:rPr>
        <w:t xml:space="preserve"> </w:t>
      </w:r>
      <w:r w:rsidRPr="00DF5DC4">
        <w:rPr>
          <w:color w:val="272527"/>
          <w:sz w:val="20"/>
        </w:rPr>
        <w:t>death</w:t>
      </w:r>
      <w:r w:rsidRPr="00DF5DC4">
        <w:rPr>
          <w:color w:val="272527"/>
          <w:spacing w:val="-29"/>
          <w:sz w:val="20"/>
        </w:rPr>
        <w:t xml:space="preserve"> </w:t>
      </w:r>
      <w:r w:rsidRPr="00DF5DC4">
        <w:rPr>
          <w:color w:val="272527"/>
          <w:sz w:val="20"/>
        </w:rPr>
        <w:t>made</w:t>
      </w:r>
      <w:r w:rsidRPr="00DF5DC4">
        <w:rPr>
          <w:color w:val="272527"/>
          <w:spacing w:val="-29"/>
          <w:sz w:val="20"/>
        </w:rPr>
        <w:t xml:space="preserve"> </w:t>
      </w:r>
      <w:r w:rsidRPr="00DF5DC4">
        <w:rPr>
          <w:color w:val="272527"/>
          <w:sz w:val="20"/>
        </w:rPr>
        <w:t>no</w:t>
      </w:r>
      <w:r w:rsidRPr="00DF5DC4">
        <w:rPr>
          <w:color w:val="272527"/>
          <w:spacing w:val="-29"/>
          <w:sz w:val="20"/>
        </w:rPr>
        <w:t xml:space="preserve"> </w:t>
      </w:r>
      <w:r w:rsidRPr="00DF5DC4">
        <w:rPr>
          <w:color w:val="272527"/>
          <w:spacing w:val="-3"/>
          <w:sz w:val="20"/>
        </w:rPr>
        <w:t>reference</w:t>
      </w:r>
      <w:r w:rsidRPr="00DF5DC4">
        <w:rPr>
          <w:color w:val="272527"/>
          <w:spacing w:val="-29"/>
          <w:sz w:val="20"/>
        </w:rPr>
        <w:t xml:space="preserve"> </w:t>
      </w:r>
      <w:r w:rsidRPr="00DF5DC4">
        <w:rPr>
          <w:color w:val="272527"/>
          <w:sz w:val="20"/>
        </w:rPr>
        <w:t>to</w:t>
      </w:r>
      <w:r w:rsidRPr="00DF5DC4">
        <w:rPr>
          <w:color w:val="272527"/>
          <w:spacing w:val="-29"/>
          <w:sz w:val="20"/>
        </w:rPr>
        <w:t xml:space="preserve"> </w:t>
      </w:r>
      <w:r w:rsidRPr="00DF5DC4">
        <w:rPr>
          <w:color w:val="272527"/>
          <w:sz w:val="20"/>
        </w:rPr>
        <w:t>a</w:t>
      </w:r>
      <w:r w:rsidRPr="00DF5DC4">
        <w:rPr>
          <w:color w:val="272527"/>
          <w:spacing w:val="-29"/>
          <w:sz w:val="20"/>
        </w:rPr>
        <w:t xml:space="preserve"> </w:t>
      </w:r>
      <w:r w:rsidRPr="00DF5DC4">
        <w:rPr>
          <w:color w:val="272527"/>
          <w:sz w:val="20"/>
        </w:rPr>
        <w:t>genetic</w:t>
      </w:r>
      <w:r w:rsidRPr="00DF5DC4">
        <w:rPr>
          <w:color w:val="272527"/>
          <w:spacing w:val="-29"/>
          <w:sz w:val="20"/>
        </w:rPr>
        <w:t xml:space="preserve"> </w:t>
      </w:r>
      <w:r w:rsidRPr="00DF5DC4">
        <w:rPr>
          <w:color w:val="272527"/>
          <w:spacing w:val="-4"/>
          <w:sz w:val="20"/>
        </w:rPr>
        <w:t>disorder,</w:t>
      </w:r>
      <w:r w:rsidRPr="00DF5DC4">
        <w:rPr>
          <w:color w:val="272527"/>
          <w:spacing w:val="-29"/>
          <w:sz w:val="20"/>
        </w:rPr>
        <w:t xml:space="preserve"> </w:t>
      </w:r>
      <w:r w:rsidRPr="00DF5DC4">
        <w:rPr>
          <w:color w:val="272527"/>
          <w:sz w:val="20"/>
        </w:rPr>
        <w:t>fatal</w:t>
      </w:r>
      <w:r w:rsidRPr="00DF5DC4">
        <w:rPr>
          <w:color w:val="272527"/>
          <w:spacing w:val="-29"/>
          <w:sz w:val="20"/>
        </w:rPr>
        <w:t xml:space="preserve"> </w:t>
      </w:r>
      <w:r w:rsidRPr="00DF5DC4">
        <w:rPr>
          <w:color w:val="272527"/>
          <w:sz w:val="20"/>
        </w:rPr>
        <w:t>or</w:t>
      </w:r>
      <w:r w:rsidRPr="00DF5DC4">
        <w:rPr>
          <w:color w:val="272527"/>
          <w:spacing w:val="-29"/>
          <w:sz w:val="20"/>
        </w:rPr>
        <w:t xml:space="preserve"> </w:t>
      </w:r>
      <w:r w:rsidRPr="00DF5DC4">
        <w:rPr>
          <w:color w:val="272527"/>
          <w:sz w:val="20"/>
        </w:rPr>
        <w:t>otherwise,</w:t>
      </w:r>
      <w:r w:rsidRPr="00DF5DC4">
        <w:rPr>
          <w:color w:val="272527"/>
          <w:spacing w:val="-29"/>
          <w:sz w:val="20"/>
        </w:rPr>
        <w:t xml:space="preserve"> </w:t>
      </w:r>
      <w:r w:rsidRPr="00DF5DC4">
        <w:rPr>
          <w:color w:val="272527"/>
          <w:sz w:val="20"/>
        </w:rPr>
        <w:t>so</w:t>
      </w:r>
      <w:r w:rsidRPr="00DF5DC4">
        <w:rPr>
          <w:color w:val="272527"/>
          <w:spacing w:val="-29"/>
          <w:sz w:val="20"/>
        </w:rPr>
        <w:t xml:space="preserve"> </w:t>
      </w:r>
      <w:r w:rsidRPr="00DF5DC4">
        <w:rPr>
          <w:color w:val="272527"/>
          <w:sz w:val="20"/>
        </w:rPr>
        <w:t>far</w:t>
      </w:r>
      <w:r w:rsidRPr="00DF5DC4">
        <w:rPr>
          <w:color w:val="272527"/>
          <w:spacing w:val="-1"/>
          <w:w w:val="97"/>
          <w:sz w:val="20"/>
        </w:rPr>
        <w:t xml:space="preserve"> </w:t>
      </w:r>
      <w:r w:rsidRPr="00DF5DC4">
        <w:rPr>
          <w:color w:val="272527"/>
          <w:sz w:val="20"/>
        </w:rPr>
        <w:t>as</w:t>
      </w:r>
      <w:r w:rsidRPr="00DF5DC4">
        <w:rPr>
          <w:color w:val="272527"/>
          <w:spacing w:val="-16"/>
          <w:sz w:val="20"/>
        </w:rPr>
        <w:t xml:space="preserve"> </w:t>
      </w:r>
      <w:r w:rsidRPr="00DF5DC4">
        <w:rPr>
          <w:color w:val="272527"/>
          <w:sz w:val="20"/>
        </w:rPr>
        <w:t>I</w:t>
      </w:r>
      <w:r w:rsidRPr="00DF5DC4">
        <w:rPr>
          <w:color w:val="272527"/>
          <w:spacing w:val="-16"/>
          <w:sz w:val="20"/>
        </w:rPr>
        <w:t xml:space="preserve"> </w:t>
      </w:r>
      <w:r w:rsidRPr="00DF5DC4">
        <w:rPr>
          <w:color w:val="272527"/>
          <w:sz w:val="20"/>
        </w:rPr>
        <w:t>could</w:t>
      </w:r>
      <w:r w:rsidRPr="00DF5DC4">
        <w:rPr>
          <w:color w:val="272527"/>
          <w:spacing w:val="-16"/>
          <w:sz w:val="20"/>
        </w:rPr>
        <w:t xml:space="preserve"> </w:t>
      </w:r>
      <w:r w:rsidRPr="00DF5DC4">
        <w:rPr>
          <w:color w:val="272527"/>
          <w:sz w:val="20"/>
        </w:rPr>
        <w:t>tell</w:t>
      </w:r>
      <w:r w:rsidRPr="00DF5DC4">
        <w:rPr>
          <w:color w:val="272527"/>
          <w:spacing w:val="-16"/>
          <w:sz w:val="20"/>
        </w:rPr>
        <w:t xml:space="preserve"> </w:t>
      </w:r>
      <w:r w:rsidRPr="00DF5DC4">
        <w:rPr>
          <w:color w:val="272527"/>
          <w:sz w:val="20"/>
        </w:rPr>
        <w:t>from</w:t>
      </w:r>
      <w:r w:rsidRPr="00DF5DC4">
        <w:rPr>
          <w:color w:val="272527"/>
          <w:spacing w:val="-16"/>
          <w:sz w:val="20"/>
        </w:rPr>
        <w:t xml:space="preserve"> </w:t>
      </w:r>
      <w:r w:rsidRPr="00DF5DC4">
        <w:rPr>
          <w:color w:val="272527"/>
          <w:sz w:val="20"/>
        </w:rPr>
        <w:t>news</w:t>
      </w:r>
      <w:r w:rsidRPr="00DF5DC4">
        <w:rPr>
          <w:color w:val="272527"/>
          <w:spacing w:val="-16"/>
          <w:sz w:val="20"/>
        </w:rPr>
        <w:t xml:space="preserve"> </w:t>
      </w:r>
      <w:r w:rsidRPr="00DF5DC4">
        <w:rPr>
          <w:color w:val="272527"/>
          <w:spacing w:val="-3"/>
          <w:sz w:val="20"/>
        </w:rPr>
        <w:t>coverage.</w:t>
      </w:r>
      <w:r w:rsidRPr="00DF5DC4">
        <w:rPr>
          <w:color w:val="272527"/>
          <w:spacing w:val="-16"/>
          <w:sz w:val="20"/>
        </w:rPr>
        <w:t xml:space="preserve"> </w:t>
      </w:r>
      <w:r w:rsidRPr="00DF5DC4">
        <w:rPr>
          <w:color w:val="272527"/>
          <w:sz w:val="20"/>
        </w:rPr>
        <w:t>Instead,</w:t>
      </w:r>
      <w:r w:rsidRPr="00DF5DC4">
        <w:rPr>
          <w:color w:val="272527"/>
          <w:spacing w:val="-16"/>
          <w:sz w:val="20"/>
        </w:rPr>
        <w:t xml:space="preserve"> </w:t>
      </w:r>
      <w:r w:rsidRPr="00DF5DC4">
        <w:rPr>
          <w:color w:val="272527"/>
          <w:sz w:val="20"/>
        </w:rPr>
        <w:t>the</w:t>
      </w:r>
      <w:r w:rsidRPr="00DF5DC4">
        <w:rPr>
          <w:color w:val="272527"/>
          <w:spacing w:val="-16"/>
          <w:sz w:val="20"/>
        </w:rPr>
        <w:t xml:space="preserve"> </w:t>
      </w:r>
      <w:r w:rsidRPr="00DF5DC4">
        <w:rPr>
          <w:color w:val="272527"/>
          <w:sz w:val="20"/>
        </w:rPr>
        <w:t>coroner</w:t>
      </w:r>
      <w:r w:rsidRPr="00DF5DC4">
        <w:rPr>
          <w:color w:val="272527"/>
          <w:spacing w:val="-16"/>
          <w:sz w:val="20"/>
        </w:rPr>
        <w:t xml:space="preserve"> </w:t>
      </w:r>
      <w:r w:rsidRPr="00DF5DC4">
        <w:rPr>
          <w:color w:val="272527"/>
          <w:sz w:val="20"/>
        </w:rPr>
        <w:t>confirmed</w:t>
      </w:r>
      <w:r w:rsidRPr="00DF5DC4">
        <w:rPr>
          <w:color w:val="272527"/>
          <w:spacing w:val="-16"/>
          <w:sz w:val="20"/>
        </w:rPr>
        <w:t xml:space="preserve"> </w:t>
      </w:r>
      <w:r w:rsidRPr="00DF5DC4">
        <w:rPr>
          <w:color w:val="272527"/>
          <w:sz w:val="20"/>
        </w:rPr>
        <w:t>the</w:t>
      </w:r>
      <w:r w:rsidRPr="00DF5DC4">
        <w:rPr>
          <w:color w:val="272527"/>
          <w:spacing w:val="-16"/>
          <w:sz w:val="20"/>
        </w:rPr>
        <w:t xml:space="preserve"> </w:t>
      </w:r>
      <w:r w:rsidRPr="00DF5DC4">
        <w:rPr>
          <w:color w:val="272527"/>
          <w:sz w:val="20"/>
        </w:rPr>
        <w:t>death</w:t>
      </w:r>
      <w:r w:rsidRPr="00DF5DC4">
        <w:rPr>
          <w:color w:val="272527"/>
          <w:spacing w:val="-16"/>
          <w:sz w:val="20"/>
        </w:rPr>
        <w:t xml:space="preserve"> </w:t>
      </w:r>
      <w:r w:rsidRPr="00DF5DC4">
        <w:rPr>
          <w:color w:val="272527"/>
          <w:sz w:val="20"/>
        </w:rPr>
        <w:t>as</w:t>
      </w:r>
      <w:r w:rsidRPr="00DF5DC4">
        <w:rPr>
          <w:color w:val="272527"/>
          <w:spacing w:val="-1"/>
          <w:w w:val="93"/>
          <w:sz w:val="20"/>
        </w:rPr>
        <w:t xml:space="preserve"> </w:t>
      </w:r>
      <w:r w:rsidRPr="00DF5DC4">
        <w:rPr>
          <w:color w:val="272527"/>
          <w:sz w:val="20"/>
        </w:rPr>
        <w:t>homicide</w:t>
      </w:r>
      <w:r w:rsidRPr="00DF5DC4">
        <w:rPr>
          <w:color w:val="272527"/>
          <w:spacing w:val="31"/>
          <w:sz w:val="20"/>
        </w:rPr>
        <w:t xml:space="preserve"> </w:t>
      </w:r>
      <w:r w:rsidRPr="00DF5DC4">
        <w:rPr>
          <w:color w:val="272527"/>
          <w:sz w:val="20"/>
        </w:rPr>
        <w:t>primarily</w:t>
      </w:r>
      <w:r w:rsidRPr="00DF5DC4">
        <w:rPr>
          <w:color w:val="272527"/>
          <w:spacing w:val="31"/>
          <w:sz w:val="20"/>
        </w:rPr>
        <w:t xml:space="preserve"> </w:t>
      </w:r>
      <w:r w:rsidRPr="00DF5DC4">
        <w:rPr>
          <w:color w:val="272527"/>
          <w:sz w:val="20"/>
        </w:rPr>
        <w:t>caused</w:t>
      </w:r>
      <w:r w:rsidRPr="00DF5DC4">
        <w:rPr>
          <w:color w:val="272527"/>
          <w:spacing w:val="31"/>
          <w:sz w:val="20"/>
        </w:rPr>
        <w:t xml:space="preserve"> </w:t>
      </w:r>
      <w:r w:rsidRPr="00DF5DC4">
        <w:rPr>
          <w:color w:val="272527"/>
          <w:sz w:val="20"/>
        </w:rPr>
        <w:t>by</w:t>
      </w:r>
      <w:r w:rsidRPr="00DF5DC4">
        <w:rPr>
          <w:color w:val="272527"/>
          <w:spacing w:val="31"/>
          <w:sz w:val="20"/>
        </w:rPr>
        <w:t xml:space="preserve"> </w:t>
      </w:r>
      <w:r w:rsidRPr="00DF5DC4">
        <w:rPr>
          <w:color w:val="272527"/>
          <w:sz w:val="20"/>
        </w:rPr>
        <w:t>administration</w:t>
      </w:r>
      <w:r w:rsidRPr="00DF5DC4">
        <w:rPr>
          <w:color w:val="272527"/>
          <w:spacing w:val="31"/>
          <w:sz w:val="20"/>
        </w:rPr>
        <w:t xml:space="preserve"> </w:t>
      </w:r>
      <w:r w:rsidRPr="00DF5DC4">
        <w:rPr>
          <w:color w:val="272527"/>
          <w:sz w:val="20"/>
        </w:rPr>
        <w:t>of</w:t>
      </w:r>
      <w:r w:rsidRPr="00DF5DC4">
        <w:rPr>
          <w:color w:val="272527"/>
          <w:spacing w:val="42"/>
          <w:sz w:val="20"/>
        </w:rPr>
        <w:t xml:space="preserve"> </w:t>
      </w:r>
      <w:r w:rsidRPr="00DF5DC4">
        <w:rPr>
          <w:color w:val="272527"/>
          <w:sz w:val="20"/>
        </w:rPr>
        <w:t>the</w:t>
      </w:r>
      <w:r w:rsidRPr="00DF5DC4">
        <w:rPr>
          <w:color w:val="272527"/>
          <w:spacing w:val="31"/>
          <w:sz w:val="20"/>
        </w:rPr>
        <w:t xml:space="preserve"> </w:t>
      </w:r>
      <w:r w:rsidRPr="00DF5DC4">
        <w:rPr>
          <w:color w:val="272527"/>
          <w:spacing w:val="-3"/>
          <w:sz w:val="20"/>
        </w:rPr>
        <w:t>powerful</w:t>
      </w:r>
      <w:r w:rsidRPr="00DF5DC4">
        <w:rPr>
          <w:color w:val="272527"/>
          <w:spacing w:val="31"/>
          <w:sz w:val="20"/>
        </w:rPr>
        <w:t xml:space="preserve"> </w:t>
      </w:r>
      <w:r w:rsidRPr="00DF5DC4">
        <w:rPr>
          <w:color w:val="272527"/>
          <w:sz w:val="20"/>
        </w:rPr>
        <w:t>anaesthetic</w:t>
      </w:r>
      <w:r w:rsidRPr="00DF5DC4">
        <w:rPr>
          <w:color w:val="272527"/>
          <w:w w:val="93"/>
          <w:sz w:val="20"/>
        </w:rPr>
        <w:t xml:space="preserve"> </w:t>
      </w:r>
      <w:r w:rsidRPr="00DF5DC4">
        <w:rPr>
          <w:color w:val="272527"/>
          <w:spacing w:val="-3"/>
          <w:sz w:val="20"/>
        </w:rPr>
        <w:t>propofol.</w:t>
      </w:r>
      <w:r w:rsidRPr="00DF5DC4">
        <w:rPr>
          <w:color w:val="272527"/>
          <w:spacing w:val="-26"/>
          <w:sz w:val="20"/>
        </w:rPr>
        <w:t xml:space="preserve"> </w:t>
      </w:r>
      <w:r w:rsidRPr="00DF5DC4">
        <w:rPr>
          <w:color w:val="272527"/>
          <w:sz w:val="20"/>
        </w:rPr>
        <w:t>(“Jackson</w:t>
      </w:r>
      <w:r w:rsidRPr="00DF5DC4">
        <w:rPr>
          <w:color w:val="272527"/>
          <w:spacing w:val="-26"/>
          <w:sz w:val="20"/>
        </w:rPr>
        <w:t xml:space="preserve"> </w:t>
      </w:r>
      <w:r w:rsidRPr="00DF5DC4">
        <w:rPr>
          <w:color w:val="272527"/>
          <w:sz w:val="20"/>
        </w:rPr>
        <w:t>death</w:t>
      </w:r>
      <w:r w:rsidRPr="00DF5DC4">
        <w:rPr>
          <w:color w:val="272527"/>
          <w:spacing w:val="-26"/>
          <w:sz w:val="20"/>
        </w:rPr>
        <w:t xml:space="preserve"> </w:t>
      </w:r>
      <w:r w:rsidRPr="00DF5DC4">
        <w:rPr>
          <w:color w:val="272527"/>
          <w:sz w:val="20"/>
        </w:rPr>
        <w:t>ruled</w:t>
      </w:r>
      <w:r w:rsidRPr="00DF5DC4">
        <w:rPr>
          <w:color w:val="272527"/>
          <w:spacing w:val="-26"/>
          <w:sz w:val="20"/>
        </w:rPr>
        <w:t xml:space="preserve"> </w:t>
      </w:r>
      <w:r w:rsidRPr="00DF5DC4">
        <w:rPr>
          <w:color w:val="272527"/>
          <w:sz w:val="20"/>
        </w:rPr>
        <w:t>as</w:t>
      </w:r>
      <w:r w:rsidRPr="00DF5DC4">
        <w:rPr>
          <w:color w:val="272527"/>
          <w:spacing w:val="-26"/>
          <w:sz w:val="20"/>
        </w:rPr>
        <w:t xml:space="preserve"> </w:t>
      </w:r>
      <w:r w:rsidRPr="00DF5DC4">
        <w:rPr>
          <w:color w:val="272527"/>
          <w:sz w:val="20"/>
        </w:rPr>
        <w:t>homicide”,</w:t>
      </w:r>
      <w:r w:rsidRPr="00DF5DC4">
        <w:rPr>
          <w:color w:val="272527"/>
          <w:spacing w:val="-26"/>
          <w:sz w:val="20"/>
        </w:rPr>
        <w:t xml:space="preserve"> </w:t>
      </w:r>
      <w:r w:rsidRPr="00DF5DC4">
        <w:rPr>
          <w:color w:val="272527"/>
          <w:sz w:val="20"/>
        </w:rPr>
        <w:t>BBC</w:t>
      </w:r>
      <w:r w:rsidRPr="00DF5DC4">
        <w:rPr>
          <w:color w:val="272527"/>
          <w:spacing w:val="-26"/>
          <w:sz w:val="20"/>
        </w:rPr>
        <w:t xml:space="preserve"> </w:t>
      </w:r>
      <w:r w:rsidRPr="00DF5DC4">
        <w:rPr>
          <w:color w:val="272527"/>
          <w:sz w:val="20"/>
        </w:rPr>
        <w:t>online</w:t>
      </w:r>
      <w:r w:rsidRPr="00DF5DC4">
        <w:rPr>
          <w:color w:val="272527"/>
          <w:spacing w:val="-26"/>
          <w:sz w:val="20"/>
        </w:rPr>
        <w:t xml:space="preserve"> </w:t>
      </w:r>
      <w:r w:rsidRPr="00DF5DC4">
        <w:rPr>
          <w:color w:val="272527"/>
          <w:sz w:val="20"/>
        </w:rPr>
        <w:t>news,</w:t>
      </w:r>
      <w:r w:rsidRPr="00DF5DC4">
        <w:rPr>
          <w:color w:val="272527"/>
          <w:spacing w:val="-26"/>
          <w:sz w:val="20"/>
        </w:rPr>
        <w:t xml:space="preserve"> </w:t>
      </w:r>
      <w:r w:rsidRPr="00DF5DC4">
        <w:rPr>
          <w:color w:val="272527"/>
          <w:sz w:val="20"/>
        </w:rPr>
        <w:t>29</w:t>
      </w:r>
      <w:r w:rsidRPr="00DF5DC4">
        <w:rPr>
          <w:color w:val="272527"/>
          <w:spacing w:val="-26"/>
          <w:sz w:val="20"/>
        </w:rPr>
        <w:t xml:space="preserve"> </w:t>
      </w:r>
      <w:r w:rsidRPr="00DF5DC4">
        <w:rPr>
          <w:color w:val="272527"/>
          <w:spacing w:val="-4"/>
          <w:sz w:val="20"/>
        </w:rPr>
        <w:t>August</w:t>
      </w:r>
      <w:r w:rsidRPr="00DF5DC4">
        <w:rPr>
          <w:color w:val="272527"/>
          <w:spacing w:val="-26"/>
          <w:sz w:val="20"/>
        </w:rPr>
        <w:t xml:space="preserve"> </w:t>
      </w:r>
      <w:r w:rsidRPr="00DF5DC4">
        <w:rPr>
          <w:color w:val="272527"/>
          <w:sz w:val="20"/>
        </w:rPr>
        <w:t>2009)</w:t>
      </w:r>
      <w:r w:rsidRPr="00DF5DC4">
        <w:rPr>
          <w:color w:val="272527"/>
          <w:spacing w:val="-1"/>
          <w:w w:val="86"/>
          <w:sz w:val="20"/>
        </w:rPr>
        <w:t xml:space="preserve"> </w:t>
      </w:r>
      <w:r w:rsidRPr="00DF5DC4">
        <w:rPr>
          <w:color w:val="272527"/>
          <w:spacing w:val="-4"/>
          <w:sz w:val="20"/>
        </w:rPr>
        <w:t>Understandably,</w:t>
      </w:r>
      <w:r w:rsidRPr="00DF5DC4">
        <w:rPr>
          <w:color w:val="272527"/>
          <w:spacing w:val="-20"/>
          <w:sz w:val="20"/>
        </w:rPr>
        <w:t xml:space="preserve"> </w:t>
      </w:r>
      <w:r w:rsidRPr="00DF5DC4">
        <w:rPr>
          <w:color w:val="272527"/>
          <w:sz w:val="20"/>
        </w:rPr>
        <w:t>in</w:t>
      </w:r>
      <w:r w:rsidRPr="00DF5DC4">
        <w:rPr>
          <w:color w:val="272527"/>
          <w:spacing w:val="-20"/>
          <w:sz w:val="20"/>
        </w:rPr>
        <w:t xml:space="preserve"> </w:t>
      </w:r>
      <w:r w:rsidRPr="00DF5DC4">
        <w:rPr>
          <w:color w:val="272527"/>
          <w:sz w:val="20"/>
        </w:rPr>
        <w:t>the</w:t>
      </w:r>
      <w:r w:rsidRPr="00DF5DC4">
        <w:rPr>
          <w:color w:val="272527"/>
          <w:spacing w:val="-20"/>
          <w:sz w:val="20"/>
        </w:rPr>
        <w:t xml:space="preserve"> </w:t>
      </w:r>
      <w:r w:rsidRPr="00DF5DC4">
        <w:rPr>
          <w:color w:val="272527"/>
          <w:spacing w:val="-4"/>
          <w:sz w:val="20"/>
        </w:rPr>
        <w:t>two</w:t>
      </w:r>
      <w:r w:rsidRPr="00DF5DC4">
        <w:rPr>
          <w:color w:val="272527"/>
          <w:spacing w:val="-20"/>
          <w:sz w:val="20"/>
        </w:rPr>
        <w:t xml:space="preserve"> </w:t>
      </w:r>
      <w:r w:rsidRPr="00DF5DC4">
        <w:rPr>
          <w:color w:val="272527"/>
          <w:sz w:val="20"/>
        </w:rPr>
        <w:t>months</w:t>
      </w:r>
      <w:r w:rsidRPr="00DF5DC4">
        <w:rPr>
          <w:color w:val="272527"/>
          <w:spacing w:val="-20"/>
          <w:sz w:val="20"/>
        </w:rPr>
        <w:t xml:space="preserve"> </w:t>
      </w:r>
      <w:r w:rsidRPr="00DF5DC4">
        <w:rPr>
          <w:color w:val="272527"/>
          <w:sz w:val="20"/>
        </w:rPr>
        <w:t>between</w:t>
      </w:r>
      <w:r w:rsidRPr="00DF5DC4">
        <w:rPr>
          <w:color w:val="272527"/>
          <w:spacing w:val="-20"/>
          <w:sz w:val="20"/>
        </w:rPr>
        <w:t xml:space="preserve"> </w:t>
      </w:r>
      <w:r w:rsidRPr="00DF5DC4">
        <w:rPr>
          <w:color w:val="272527"/>
          <w:sz w:val="20"/>
        </w:rPr>
        <w:t>Michael’s</w:t>
      </w:r>
      <w:r w:rsidRPr="00DF5DC4">
        <w:rPr>
          <w:color w:val="272527"/>
          <w:spacing w:val="-20"/>
          <w:sz w:val="20"/>
        </w:rPr>
        <w:t xml:space="preserve"> </w:t>
      </w:r>
      <w:r w:rsidRPr="00DF5DC4">
        <w:rPr>
          <w:color w:val="272527"/>
          <w:sz w:val="20"/>
        </w:rPr>
        <w:t>death</w:t>
      </w:r>
      <w:r w:rsidRPr="00DF5DC4">
        <w:rPr>
          <w:color w:val="272527"/>
          <w:spacing w:val="-20"/>
          <w:sz w:val="20"/>
        </w:rPr>
        <w:t xml:space="preserve"> </w:t>
      </w:r>
      <w:r w:rsidRPr="00DF5DC4">
        <w:rPr>
          <w:color w:val="272527"/>
          <w:sz w:val="20"/>
        </w:rPr>
        <w:t>on</w:t>
      </w:r>
      <w:r w:rsidRPr="00DF5DC4">
        <w:rPr>
          <w:color w:val="272527"/>
          <w:spacing w:val="-20"/>
          <w:sz w:val="20"/>
        </w:rPr>
        <w:t xml:space="preserve"> </w:t>
      </w:r>
      <w:r w:rsidRPr="00DF5DC4">
        <w:rPr>
          <w:color w:val="272527"/>
          <w:sz w:val="20"/>
        </w:rPr>
        <w:t>25</w:t>
      </w:r>
      <w:r w:rsidRPr="00DF5DC4">
        <w:rPr>
          <w:color w:val="272527"/>
          <w:spacing w:val="-20"/>
          <w:sz w:val="20"/>
        </w:rPr>
        <w:t xml:space="preserve"> </w:t>
      </w:r>
      <w:r w:rsidRPr="00DF5DC4">
        <w:rPr>
          <w:color w:val="272527"/>
          <w:spacing w:val="-3"/>
          <w:sz w:val="20"/>
        </w:rPr>
        <w:t>June</w:t>
      </w:r>
      <w:r w:rsidRPr="00DF5DC4">
        <w:rPr>
          <w:color w:val="272527"/>
          <w:spacing w:val="-20"/>
          <w:sz w:val="20"/>
        </w:rPr>
        <w:t xml:space="preserve"> </w:t>
      </w:r>
      <w:r w:rsidRPr="00DF5DC4">
        <w:rPr>
          <w:color w:val="272527"/>
          <w:sz w:val="20"/>
        </w:rPr>
        <w:t>and</w:t>
      </w:r>
      <w:r w:rsidRPr="00DF5DC4">
        <w:rPr>
          <w:color w:val="272527"/>
          <w:spacing w:val="-20"/>
          <w:sz w:val="20"/>
        </w:rPr>
        <w:t xml:space="preserve"> </w:t>
      </w:r>
      <w:r w:rsidRPr="00DF5DC4">
        <w:rPr>
          <w:color w:val="272527"/>
          <w:sz w:val="20"/>
        </w:rPr>
        <w:t>the</w:t>
      </w:r>
      <w:r w:rsidRPr="00DF5DC4">
        <w:rPr>
          <w:color w:val="272527"/>
          <w:spacing w:val="-1"/>
          <w:w w:val="92"/>
          <w:sz w:val="20"/>
        </w:rPr>
        <w:t xml:space="preserve"> </w:t>
      </w:r>
      <w:r w:rsidRPr="00DF5DC4">
        <w:rPr>
          <w:color w:val="272527"/>
          <w:sz w:val="20"/>
        </w:rPr>
        <w:t>coroner’s</w:t>
      </w:r>
      <w:r w:rsidRPr="00DF5DC4">
        <w:rPr>
          <w:color w:val="272527"/>
          <w:spacing w:val="-18"/>
          <w:sz w:val="20"/>
        </w:rPr>
        <w:t xml:space="preserve"> </w:t>
      </w:r>
      <w:r w:rsidRPr="00DF5DC4">
        <w:rPr>
          <w:color w:val="272527"/>
          <w:sz w:val="20"/>
        </w:rPr>
        <w:t>report,</w:t>
      </w:r>
      <w:r w:rsidRPr="00DF5DC4">
        <w:rPr>
          <w:color w:val="272527"/>
          <w:spacing w:val="-18"/>
          <w:sz w:val="20"/>
        </w:rPr>
        <w:t xml:space="preserve"> </w:t>
      </w:r>
      <w:r w:rsidRPr="00DF5DC4">
        <w:rPr>
          <w:color w:val="272527"/>
          <w:sz w:val="20"/>
        </w:rPr>
        <w:t>Halperin’s</w:t>
      </w:r>
      <w:r w:rsidRPr="00DF5DC4">
        <w:rPr>
          <w:color w:val="272527"/>
          <w:spacing w:val="-18"/>
          <w:sz w:val="20"/>
        </w:rPr>
        <w:t xml:space="preserve"> </w:t>
      </w:r>
      <w:r w:rsidRPr="00DF5DC4">
        <w:rPr>
          <w:color w:val="272527"/>
          <w:sz w:val="20"/>
        </w:rPr>
        <w:t>uncannily</w:t>
      </w:r>
      <w:r w:rsidRPr="00DF5DC4">
        <w:rPr>
          <w:color w:val="272527"/>
          <w:spacing w:val="-18"/>
          <w:sz w:val="20"/>
        </w:rPr>
        <w:t xml:space="preserve"> </w:t>
      </w:r>
      <w:r w:rsidRPr="00DF5DC4">
        <w:rPr>
          <w:color w:val="272527"/>
          <w:sz w:val="20"/>
        </w:rPr>
        <w:t>accurate</w:t>
      </w:r>
      <w:r w:rsidRPr="00DF5DC4">
        <w:rPr>
          <w:color w:val="272527"/>
          <w:spacing w:val="-18"/>
          <w:sz w:val="20"/>
        </w:rPr>
        <w:t xml:space="preserve"> </w:t>
      </w:r>
      <w:r w:rsidRPr="00DF5DC4">
        <w:rPr>
          <w:color w:val="272527"/>
          <w:sz w:val="20"/>
        </w:rPr>
        <w:t>prediction</w:t>
      </w:r>
      <w:r w:rsidRPr="00DF5DC4">
        <w:rPr>
          <w:color w:val="272527"/>
          <w:spacing w:val="-18"/>
          <w:sz w:val="20"/>
        </w:rPr>
        <w:t xml:space="preserve"> </w:t>
      </w:r>
      <w:r w:rsidRPr="00DF5DC4">
        <w:rPr>
          <w:color w:val="272527"/>
          <w:sz w:val="20"/>
        </w:rPr>
        <w:t>–</w:t>
      </w:r>
      <w:r w:rsidRPr="00DF5DC4">
        <w:rPr>
          <w:color w:val="272527"/>
          <w:spacing w:val="-18"/>
          <w:sz w:val="20"/>
        </w:rPr>
        <w:t xml:space="preserve"> </w:t>
      </w:r>
      <w:r w:rsidRPr="00DF5DC4">
        <w:rPr>
          <w:color w:val="272527"/>
          <w:sz w:val="20"/>
        </w:rPr>
        <w:t>accurate</w:t>
      </w:r>
      <w:r w:rsidRPr="00DF5DC4">
        <w:rPr>
          <w:color w:val="272527"/>
          <w:spacing w:val="-18"/>
          <w:sz w:val="20"/>
        </w:rPr>
        <w:t xml:space="preserve"> </w:t>
      </w:r>
      <w:r w:rsidRPr="00DF5DC4">
        <w:rPr>
          <w:color w:val="272527"/>
          <w:sz w:val="20"/>
        </w:rPr>
        <w:t>as</w:t>
      </w:r>
      <w:r w:rsidRPr="00DF5DC4">
        <w:rPr>
          <w:color w:val="272527"/>
          <w:spacing w:val="-18"/>
          <w:sz w:val="20"/>
        </w:rPr>
        <w:t xml:space="preserve"> </w:t>
      </w:r>
      <w:r w:rsidRPr="00DF5DC4">
        <w:rPr>
          <w:color w:val="272527"/>
          <w:sz w:val="20"/>
        </w:rPr>
        <w:t>to</w:t>
      </w:r>
      <w:r w:rsidRPr="00DF5DC4">
        <w:rPr>
          <w:color w:val="272527"/>
          <w:spacing w:val="-18"/>
          <w:sz w:val="20"/>
        </w:rPr>
        <w:t xml:space="preserve"> </w:t>
      </w:r>
      <w:r w:rsidRPr="00DF5DC4">
        <w:rPr>
          <w:color w:val="272527"/>
          <w:sz w:val="20"/>
        </w:rPr>
        <w:t>the</w:t>
      </w:r>
      <w:r w:rsidRPr="00DF5DC4">
        <w:rPr>
          <w:color w:val="272527"/>
          <w:spacing w:val="-1"/>
          <w:w w:val="92"/>
          <w:sz w:val="20"/>
        </w:rPr>
        <w:t xml:space="preserve"> </w:t>
      </w:r>
      <w:r w:rsidRPr="00DF5DC4">
        <w:rPr>
          <w:color w:val="272527"/>
          <w:sz w:val="20"/>
        </w:rPr>
        <w:t>timing</w:t>
      </w:r>
      <w:r w:rsidRPr="00DF5DC4">
        <w:rPr>
          <w:color w:val="272527"/>
          <w:spacing w:val="-26"/>
          <w:sz w:val="20"/>
        </w:rPr>
        <w:t xml:space="preserve"> </w:t>
      </w:r>
      <w:r w:rsidRPr="00DF5DC4">
        <w:rPr>
          <w:color w:val="272527"/>
          <w:sz w:val="20"/>
        </w:rPr>
        <w:t>at</w:t>
      </w:r>
      <w:r w:rsidRPr="00DF5DC4">
        <w:rPr>
          <w:color w:val="272527"/>
          <w:spacing w:val="-26"/>
          <w:sz w:val="20"/>
        </w:rPr>
        <w:t xml:space="preserve"> </w:t>
      </w:r>
      <w:r w:rsidRPr="00DF5DC4">
        <w:rPr>
          <w:color w:val="272527"/>
          <w:sz w:val="20"/>
        </w:rPr>
        <w:t>least</w:t>
      </w:r>
      <w:r w:rsidRPr="00DF5DC4">
        <w:rPr>
          <w:color w:val="272527"/>
          <w:spacing w:val="-26"/>
          <w:sz w:val="20"/>
        </w:rPr>
        <w:t xml:space="preserve"> </w:t>
      </w:r>
      <w:r w:rsidRPr="00DF5DC4">
        <w:rPr>
          <w:color w:val="272527"/>
          <w:sz w:val="20"/>
        </w:rPr>
        <w:t>–</w:t>
      </w:r>
      <w:r w:rsidRPr="00DF5DC4">
        <w:rPr>
          <w:color w:val="272527"/>
          <w:spacing w:val="-26"/>
          <w:sz w:val="20"/>
        </w:rPr>
        <w:t xml:space="preserve"> </w:t>
      </w:r>
      <w:r w:rsidRPr="00DF5DC4">
        <w:rPr>
          <w:color w:val="272527"/>
          <w:sz w:val="20"/>
        </w:rPr>
        <w:t>made</w:t>
      </w:r>
      <w:r w:rsidRPr="00DF5DC4">
        <w:rPr>
          <w:color w:val="272527"/>
          <w:spacing w:val="-26"/>
          <w:sz w:val="20"/>
        </w:rPr>
        <w:t xml:space="preserve"> </w:t>
      </w:r>
      <w:r w:rsidRPr="00DF5DC4">
        <w:rPr>
          <w:color w:val="272527"/>
          <w:sz w:val="20"/>
        </w:rPr>
        <w:t>him</w:t>
      </w:r>
      <w:r w:rsidRPr="00DF5DC4">
        <w:rPr>
          <w:color w:val="272527"/>
          <w:spacing w:val="-26"/>
          <w:sz w:val="20"/>
        </w:rPr>
        <w:t xml:space="preserve"> </w:t>
      </w:r>
      <w:r w:rsidRPr="00DF5DC4">
        <w:rPr>
          <w:color w:val="272527"/>
          <w:sz w:val="20"/>
        </w:rPr>
        <w:t>a</w:t>
      </w:r>
      <w:r w:rsidRPr="00DF5DC4">
        <w:rPr>
          <w:color w:val="272527"/>
          <w:spacing w:val="-26"/>
          <w:sz w:val="20"/>
        </w:rPr>
        <w:t xml:space="preserve"> </w:t>
      </w:r>
      <w:r w:rsidRPr="00DF5DC4">
        <w:rPr>
          <w:color w:val="272527"/>
          <w:spacing w:val="-3"/>
          <w:sz w:val="20"/>
        </w:rPr>
        <w:t>very</w:t>
      </w:r>
      <w:r w:rsidRPr="00DF5DC4">
        <w:rPr>
          <w:color w:val="272527"/>
          <w:spacing w:val="-26"/>
          <w:sz w:val="20"/>
        </w:rPr>
        <w:t xml:space="preserve"> </w:t>
      </w:r>
      <w:r w:rsidRPr="00DF5DC4">
        <w:rPr>
          <w:color w:val="272527"/>
          <w:sz w:val="20"/>
        </w:rPr>
        <w:t>hot</w:t>
      </w:r>
      <w:r w:rsidRPr="00DF5DC4">
        <w:rPr>
          <w:color w:val="272527"/>
          <w:spacing w:val="-26"/>
          <w:sz w:val="20"/>
        </w:rPr>
        <w:t xml:space="preserve"> </w:t>
      </w:r>
      <w:r w:rsidRPr="00DF5DC4">
        <w:rPr>
          <w:color w:val="272527"/>
          <w:sz w:val="20"/>
        </w:rPr>
        <w:t>property</w:t>
      </w:r>
      <w:r w:rsidRPr="00DF5DC4">
        <w:rPr>
          <w:color w:val="272527"/>
          <w:spacing w:val="-26"/>
          <w:sz w:val="20"/>
        </w:rPr>
        <w:t xml:space="preserve"> </w:t>
      </w:r>
      <w:r w:rsidRPr="00DF5DC4">
        <w:rPr>
          <w:color w:val="272527"/>
          <w:sz w:val="20"/>
        </w:rPr>
        <w:t>in</w:t>
      </w:r>
      <w:r w:rsidRPr="00DF5DC4">
        <w:rPr>
          <w:color w:val="272527"/>
          <w:spacing w:val="-26"/>
          <w:sz w:val="20"/>
        </w:rPr>
        <w:t xml:space="preserve"> </w:t>
      </w:r>
      <w:r w:rsidRPr="00DF5DC4">
        <w:rPr>
          <w:color w:val="272527"/>
          <w:sz w:val="20"/>
        </w:rPr>
        <w:t>the</w:t>
      </w:r>
      <w:r w:rsidRPr="00DF5DC4">
        <w:rPr>
          <w:color w:val="272527"/>
          <w:spacing w:val="-26"/>
          <w:sz w:val="20"/>
        </w:rPr>
        <w:t xml:space="preserve"> </w:t>
      </w:r>
      <w:r w:rsidRPr="00DF5DC4">
        <w:rPr>
          <w:color w:val="272527"/>
          <w:sz w:val="20"/>
        </w:rPr>
        <w:t>media.</w:t>
      </w:r>
      <w:r w:rsidRPr="00DF5DC4">
        <w:rPr>
          <w:color w:val="272527"/>
          <w:spacing w:val="-26"/>
          <w:sz w:val="20"/>
        </w:rPr>
        <w:t xml:space="preserve"> </w:t>
      </w:r>
      <w:r w:rsidRPr="00DF5DC4">
        <w:rPr>
          <w:color w:val="272527"/>
          <w:sz w:val="20"/>
        </w:rPr>
        <w:t>But</w:t>
      </w:r>
      <w:r w:rsidRPr="00DF5DC4">
        <w:rPr>
          <w:color w:val="272527"/>
          <w:spacing w:val="-26"/>
          <w:sz w:val="20"/>
        </w:rPr>
        <w:t xml:space="preserve"> </w:t>
      </w:r>
      <w:r w:rsidRPr="00DF5DC4">
        <w:rPr>
          <w:color w:val="272527"/>
          <w:sz w:val="20"/>
        </w:rPr>
        <w:t>it</w:t>
      </w:r>
      <w:r w:rsidRPr="00DF5DC4">
        <w:rPr>
          <w:color w:val="272527"/>
          <w:spacing w:val="-26"/>
          <w:sz w:val="20"/>
        </w:rPr>
        <w:t xml:space="preserve"> </w:t>
      </w:r>
      <w:r w:rsidRPr="00DF5DC4">
        <w:rPr>
          <w:color w:val="272527"/>
          <w:sz w:val="20"/>
        </w:rPr>
        <w:t>appears</w:t>
      </w:r>
      <w:r w:rsidRPr="00DF5DC4">
        <w:rPr>
          <w:color w:val="272527"/>
          <w:spacing w:val="-26"/>
          <w:sz w:val="20"/>
        </w:rPr>
        <w:t xml:space="preserve"> </w:t>
      </w:r>
      <w:r w:rsidRPr="00DF5DC4">
        <w:rPr>
          <w:color w:val="272527"/>
          <w:sz w:val="20"/>
        </w:rPr>
        <w:t>he</w:t>
      </w:r>
      <w:r w:rsidRPr="00DF5DC4">
        <w:rPr>
          <w:color w:val="272527"/>
          <w:spacing w:val="-26"/>
          <w:sz w:val="20"/>
        </w:rPr>
        <w:t xml:space="preserve"> </w:t>
      </w:r>
      <w:r w:rsidRPr="00DF5DC4">
        <w:rPr>
          <w:color w:val="272527"/>
          <w:sz w:val="20"/>
        </w:rPr>
        <w:t>had</w:t>
      </w:r>
      <w:r w:rsidRPr="00DF5DC4">
        <w:rPr>
          <w:color w:val="272527"/>
          <w:spacing w:val="-1"/>
          <w:w w:val="96"/>
          <w:sz w:val="20"/>
        </w:rPr>
        <w:t xml:space="preserve"> </w:t>
      </w:r>
      <w:r w:rsidRPr="00DF5DC4">
        <w:rPr>
          <w:color w:val="272527"/>
          <w:sz w:val="20"/>
        </w:rPr>
        <w:t>just</w:t>
      </w:r>
      <w:r w:rsidRPr="00DF5DC4">
        <w:rPr>
          <w:color w:val="272527"/>
          <w:spacing w:val="-23"/>
          <w:sz w:val="20"/>
        </w:rPr>
        <w:t xml:space="preserve"> </w:t>
      </w:r>
      <w:r w:rsidRPr="00DF5DC4">
        <w:rPr>
          <w:color w:val="272527"/>
          <w:sz w:val="20"/>
        </w:rPr>
        <w:t>got</w:t>
      </w:r>
      <w:r w:rsidRPr="00DF5DC4">
        <w:rPr>
          <w:color w:val="272527"/>
          <w:spacing w:val="-23"/>
          <w:sz w:val="20"/>
        </w:rPr>
        <w:t xml:space="preserve"> </w:t>
      </w:r>
      <w:r w:rsidRPr="00DF5DC4">
        <w:rPr>
          <w:color w:val="272527"/>
          <w:spacing w:val="-8"/>
          <w:sz w:val="20"/>
        </w:rPr>
        <w:t>lucky.</w:t>
      </w:r>
      <w:r w:rsidRPr="00DF5DC4">
        <w:rPr>
          <w:color w:val="272527"/>
          <w:spacing w:val="-23"/>
          <w:sz w:val="20"/>
        </w:rPr>
        <w:t xml:space="preserve"> </w:t>
      </w:r>
      <w:r w:rsidRPr="00DF5DC4">
        <w:rPr>
          <w:color w:val="272527"/>
          <w:sz w:val="20"/>
        </w:rPr>
        <w:t>(See</w:t>
      </w:r>
      <w:r w:rsidRPr="00DF5DC4">
        <w:rPr>
          <w:color w:val="272527"/>
          <w:spacing w:val="-23"/>
          <w:sz w:val="20"/>
        </w:rPr>
        <w:t xml:space="preserve"> </w:t>
      </w:r>
      <w:r w:rsidRPr="00DF5DC4">
        <w:rPr>
          <w:color w:val="272527"/>
          <w:sz w:val="20"/>
        </w:rPr>
        <w:t>Halperin</w:t>
      </w:r>
      <w:r w:rsidRPr="00DF5DC4">
        <w:rPr>
          <w:color w:val="272527"/>
          <w:spacing w:val="-23"/>
          <w:sz w:val="20"/>
        </w:rPr>
        <w:t xml:space="preserve"> </w:t>
      </w:r>
      <w:r w:rsidRPr="00DF5DC4">
        <w:rPr>
          <w:color w:val="272527"/>
          <w:spacing w:val="-4"/>
          <w:sz w:val="20"/>
        </w:rPr>
        <w:t>p.56</w:t>
      </w:r>
      <w:r w:rsidRPr="00DF5DC4">
        <w:rPr>
          <w:color w:val="272527"/>
          <w:spacing w:val="-23"/>
          <w:sz w:val="20"/>
        </w:rPr>
        <w:t xml:space="preserve"> </w:t>
      </w:r>
      <w:r w:rsidRPr="00DF5DC4">
        <w:rPr>
          <w:color w:val="272527"/>
          <w:sz w:val="20"/>
        </w:rPr>
        <w:t>as</w:t>
      </w:r>
      <w:r w:rsidRPr="00DF5DC4">
        <w:rPr>
          <w:color w:val="272527"/>
          <w:spacing w:val="-23"/>
          <w:sz w:val="20"/>
        </w:rPr>
        <w:t xml:space="preserve"> </w:t>
      </w:r>
      <w:r w:rsidRPr="00DF5DC4">
        <w:rPr>
          <w:color w:val="272527"/>
          <w:sz w:val="20"/>
        </w:rPr>
        <w:t>regards</w:t>
      </w:r>
      <w:r w:rsidRPr="00DF5DC4">
        <w:rPr>
          <w:color w:val="272527"/>
          <w:spacing w:val="-23"/>
          <w:sz w:val="20"/>
        </w:rPr>
        <w:t xml:space="preserve"> </w:t>
      </w:r>
      <w:r w:rsidRPr="00DF5DC4">
        <w:rPr>
          <w:color w:val="272527"/>
          <w:sz w:val="20"/>
        </w:rPr>
        <w:t>the</w:t>
      </w:r>
      <w:r w:rsidRPr="00DF5DC4">
        <w:rPr>
          <w:color w:val="272527"/>
          <w:spacing w:val="-23"/>
          <w:sz w:val="20"/>
        </w:rPr>
        <w:t xml:space="preserve"> </w:t>
      </w:r>
      <w:r w:rsidRPr="00DF5DC4">
        <w:rPr>
          <w:color w:val="272527"/>
          <w:sz w:val="20"/>
        </w:rPr>
        <w:t>penis</w:t>
      </w:r>
      <w:r w:rsidRPr="00DF5DC4">
        <w:rPr>
          <w:color w:val="272527"/>
          <w:spacing w:val="-23"/>
          <w:sz w:val="20"/>
        </w:rPr>
        <w:t xml:space="preserve"> </w:t>
      </w:r>
      <w:r w:rsidRPr="00DF5DC4">
        <w:rPr>
          <w:color w:val="272527"/>
          <w:sz w:val="20"/>
        </w:rPr>
        <w:t>markings</w:t>
      </w:r>
      <w:r w:rsidRPr="00DF5DC4">
        <w:rPr>
          <w:color w:val="272527"/>
          <w:spacing w:val="-23"/>
          <w:sz w:val="20"/>
        </w:rPr>
        <w:t xml:space="preserve"> </w:t>
      </w:r>
      <w:r w:rsidRPr="00DF5DC4">
        <w:rPr>
          <w:color w:val="272527"/>
          <w:sz w:val="20"/>
        </w:rPr>
        <w:t>and</w:t>
      </w:r>
      <w:r w:rsidRPr="00DF5DC4">
        <w:rPr>
          <w:color w:val="272527"/>
          <w:spacing w:val="-23"/>
          <w:sz w:val="20"/>
        </w:rPr>
        <w:t xml:space="preserve"> </w:t>
      </w:r>
      <w:r w:rsidRPr="00DF5DC4">
        <w:rPr>
          <w:color w:val="272527"/>
          <w:spacing w:val="-3"/>
          <w:sz w:val="20"/>
        </w:rPr>
        <w:t>pp.210-1</w:t>
      </w:r>
      <w:r w:rsidRPr="00DF5DC4">
        <w:rPr>
          <w:color w:val="272527"/>
          <w:spacing w:val="-23"/>
          <w:sz w:val="20"/>
        </w:rPr>
        <w:t xml:space="preserve"> </w:t>
      </w:r>
      <w:r w:rsidRPr="00DF5DC4">
        <w:rPr>
          <w:color w:val="272527"/>
          <w:sz w:val="20"/>
        </w:rPr>
        <w:t>on</w:t>
      </w:r>
      <w:r>
        <w:rPr>
          <w:sz w:val="20"/>
        </w:rPr>
        <w:t xml:space="preserve"> </w:t>
      </w:r>
      <w:r>
        <w:rPr>
          <w:color w:val="272527"/>
          <w:sz w:val="20"/>
        </w:rPr>
        <w:t>the genetic disorder.)</w:t>
      </w:r>
    </w:p>
    <w:p w:rsidR="00E42E23" w:rsidRPr="00725933" w:rsidRDefault="00E42E23" w:rsidP="00EF24FF">
      <w:pPr>
        <w:tabs>
          <w:tab w:val="left" w:pos="1585"/>
          <w:tab w:val="left" w:pos="1586"/>
        </w:tabs>
        <w:spacing w:line="266" w:lineRule="auto"/>
        <w:ind w:right="646" w:firstLine="227"/>
        <w:jc w:val="both"/>
        <w:rPr>
          <w:color w:val="272527"/>
          <w:sz w:val="20"/>
        </w:rPr>
      </w:pPr>
      <w:r w:rsidRPr="00725933">
        <w:rPr>
          <w:color w:val="272527"/>
          <w:sz w:val="20"/>
        </w:rPr>
        <w:t>We learned considerably more a few weeks later. At the request of the Los Angeles Police Department and the city’s District Attorney, the full autopsy had not been released; but the Associated Press soon got hold of a copy and published the details. The AP coverage revealed that, far from suffering from a fatal genetic disease, Jackson had been reasonably healthy for his age. However, he had been suffering from chronic inflammation of the lungs, a condition that was debilitating but not serious enough to be either a direct or a contributory cause of death in his case. (“Autopsy shocker: Jackson was healthy”, Thomas Watkins, AP/Google, 1 O</w:t>
      </w:r>
      <w:r w:rsidRPr="00725933">
        <w:rPr>
          <w:color w:val="272527"/>
          <w:sz w:val="20"/>
        </w:rPr>
        <w:t>c</w:t>
      </w:r>
      <w:r w:rsidRPr="00725933">
        <w:rPr>
          <w:color w:val="272527"/>
          <w:sz w:val="20"/>
        </w:rPr>
        <w:t>tober 2009)</w:t>
      </w:r>
    </w:p>
  </w:endnote>
  <w:endnote w:id="109">
    <w:p w:rsidR="00E42E23" w:rsidRPr="00725933" w:rsidRDefault="00E42E23" w:rsidP="00725933">
      <w:pPr>
        <w:tabs>
          <w:tab w:val="left" w:pos="1588"/>
          <w:tab w:val="left" w:pos="1589"/>
        </w:tabs>
        <w:spacing w:line="244" w:lineRule="exact"/>
        <w:rPr>
          <w:sz w:val="20"/>
        </w:rPr>
      </w:pPr>
      <w:r>
        <w:rPr>
          <w:rStyle w:val="EndnoteReference"/>
        </w:rPr>
        <w:endnoteRef/>
      </w:r>
      <w:r>
        <w:t xml:space="preserve"> </w:t>
      </w:r>
      <w:r w:rsidRPr="00725933">
        <w:rPr>
          <w:rFonts w:ascii="Book Antiqua"/>
          <w:i/>
          <w:color w:val="272527"/>
          <w:sz w:val="20"/>
        </w:rPr>
        <w:t>National Enquirer</w:t>
      </w:r>
      <w:r w:rsidRPr="00725933">
        <w:rPr>
          <w:color w:val="272527"/>
          <w:sz w:val="20"/>
        </w:rPr>
        <w:t xml:space="preserve">, 7 </w:t>
      </w:r>
      <w:r w:rsidRPr="00725933">
        <w:rPr>
          <w:color w:val="272527"/>
          <w:spacing w:val="-3"/>
          <w:sz w:val="20"/>
        </w:rPr>
        <w:t>June</w:t>
      </w:r>
      <w:r w:rsidRPr="00725933">
        <w:rPr>
          <w:color w:val="272527"/>
          <w:spacing w:val="2"/>
          <w:sz w:val="20"/>
        </w:rPr>
        <w:t xml:space="preserve"> </w:t>
      </w:r>
      <w:r w:rsidRPr="00725933">
        <w:rPr>
          <w:color w:val="272527"/>
          <w:sz w:val="20"/>
        </w:rPr>
        <w:t>1994</w:t>
      </w:r>
    </w:p>
  </w:endnote>
  <w:endnote w:id="110">
    <w:p w:rsidR="00E42E23" w:rsidRPr="00AC786C" w:rsidRDefault="00E42E23" w:rsidP="00891F3F">
      <w:pPr>
        <w:tabs>
          <w:tab w:val="left" w:pos="1589"/>
        </w:tabs>
        <w:spacing w:line="266" w:lineRule="auto"/>
        <w:ind w:right="646"/>
        <w:jc w:val="both"/>
        <w:rPr>
          <w:sz w:val="20"/>
        </w:rPr>
      </w:pPr>
      <w:r>
        <w:rPr>
          <w:rStyle w:val="EndnoteReference"/>
        </w:rPr>
        <w:endnoteRef/>
      </w:r>
      <w:r>
        <w:t xml:space="preserve"> </w:t>
      </w:r>
      <w:r w:rsidRPr="00725933">
        <w:rPr>
          <w:color w:val="272527"/>
          <w:sz w:val="20"/>
        </w:rPr>
        <w:t>At</w:t>
      </w:r>
      <w:r w:rsidRPr="00725933">
        <w:rPr>
          <w:color w:val="272527"/>
          <w:spacing w:val="-13"/>
          <w:sz w:val="20"/>
        </w:rPr>
        <w:t xml:space="preserve"> </w:t>
      </w:r>
      <w:r w:rsidRPr="00725933">
        <w:rPr>
          <w:color w:val="272527"/>
          <w:sz w:val="20"/>
        </w:rPr>
        <w:t>Michael’s</w:t>
      </w:r>
      <w:r w:rsidRPr="00725933">
        <w:rPr>
          <w:color w:val="272527"/>
          <w:spacing w:val="-13"/>
          <w:sz w:val="20"/>
        </w:rPr>
        <w:t xml:space="preserve"> </w:t>
      </w:r>
      <w:r w:rsidRPr="00725933">
        <w:rPr>
          <w:color w:val="272527"/>
          <w:sz w:val="20"/>
        </w:rPr>
        <w:t>trial,</w:t>
      </w:r>
      <w:r w:rsidRPr="00725933">
        <w:rPr>
          <w:color w:val="272527"/>
          <w:spacing w:val="-13"/>
          <w:sz w:val="20"/>
        </w:rPr>
        <w:t xml:space="preserve"> </w:t>
      </w:r>
      <w:r w:rsidRPr="00725933">
        <w:rPr>
          <w:color w:val="272527"/>
          <w:sz w:val="20"/>
        </w:rPr>
        <w:t>in</w:t>
      </w:r>
      <w:r w:rsidRPr="00725933">
        <w:rPr>
          <w:color w:val="272527"/>
          <w:spacing w:val="-13"/>
          <w:sz w:val="20"/>
        </w:rPr>
        <w:t xml:space="preserve"> </w:t>
      </w:r>
      <w:r w:rsidRPr="00725933">
        <w:rPr>
          <w:color w:val="272527"/>
          <w:sz w:val="20"/>
        </w:rPr>
        <w:t>the</w:t>
      </w:r>
      <w:r w:rsidRPr="00725933">
        <w:rPr>
          <w:color w:val="272527"/>
          <w:spacing w:val="-13"/>
          <w:sz w:val="20"/>
        </w:rPr>
        <w:t xml:space="preserve"> </w:t>
      </w:r>
      <w:r w:rsidRPr="00725933">
        <w:rPr>
          <w:color w:val="272527"/>
          <w:sz w:val="20"/>
        </w:rPr>
        <w:t>absence</w:t>
      </w:r>
      <w:r w:rsidRPr="00725933">
        <w:rPr>
          <w:color w:val="272527"/>
          <w:spacing w:val="-13"/>
          <w:sz w:val="20"/>
        </w:rPr>
        <w:t xml:space="preserve"> </w:t>
      </w:r>
      <w:r w:rsidRPr="00725933">
        <w:rPr>
          <w:color w:val="272527"/>
          <w:sz w:val="20"/>
        </w:rPr>
        <w:t>of</w:t>
      </w:r>
      <w:r w:rsidRPr="00725933">
        <w:rPr>
          <w:color w:val="272527"/>
          <w:spacing w:val="-3"/>
          <w:sz w:val="20"/>
        </w:rPr>
        <w:t xml:space="preserve"> </w:t>
      </w:r>
      <w:r w:rsidRPr="00725933">
        <w:rPr>
          <w:color w:val="272527"/>
          <w:sz w:val="20"/>
        </w:rPr>
        <w:t>the</w:t>
      </w:r>
      <w:r w:rsidRPr="00725933">
        <w:rPr>
          <w:color w:val="272527"/>
          <w:spacing w:val="-13"/>
          <w:sz w:val="20"/>
        </w:rPr>
        <w:t xml:space="preserve"> </w:t>
      </w:r>
      <w:r w:rsidRPr="00725933">
        <w:rPr>
          <w:color w:val="272527"/>
          <w:spacing w:val="-7"/>
          <w:sz w:val="20"/>
        </w:rPr>
        <w:t>jury,</w:t>
      </w:r>
      <w:r w:rsidRPr="00725933">
        <w:rPr>
          <w:color w:val="272527"/>
          <w:spacing w:val="-13"/>
          <w:sz w:val="20"/>
        </w:rPr>
        <w:t xml:space="preserve"> </w:t>
      </w:r>
      <w:r w:rsidRPr="00725933">
        <w:rPr>
          <w:color w:val="272527"/>
          <w:sz w:val="20"/>
        </w:rPr>
        <w:t>King</w:t>
      </w:r>
      <w:r w:rsidRPr="00725933">
        <w:rPr>
          <w:color w:val="272527"/>
          <w:spacing w:val="-13"/>
          <w:sz w:val="20"/>
        </w:rPr>
        <w:t xml:space="preserve"> </w:t>
      </w:r>
      <w:r w:rsidRPr="00725933">
        <w:rPr>
          <w:color w:val="272527"/>
          <w:sz w:val="20"/>
        </w:rPr>
        <w:t>testified</w:t>
      </w:r>
      <w:r w:rsidRPr="00725933">
        <w:rPr>
          <w:color w:val="272527"/>
          <w:spacing w:val="-13"/>
          <w:sz w:val="20"/>
        </w:rPr>
        <w:t xml:space="preserve"> </w:t>
      </w:r>
      <w:r w:rsidRPr="00725933">
        <w:rPr>
          <w:color w:val="272527"/>
          <w:sz w:val="20"/>
        </w:rPr>
        <w:t>to</w:t>
      </w:r>
      <w:r w:rsidRPr="00725933">
        <w:rPr>
          <w:color w:val="272527"/>
          <w:spacing w:val="-13"/>
          <w:sz w:val="20"/>
        </w:rPr>
        <w:t xml:space="preserve"> </w:t>
      </w:r>
      <w:r w:rsidRPr="00725933">
        <w:rPr>
          <w:color w:val="272527"/>
          <w:sz w:val="20"/>
        </w:rPr>
        <w:t>the</w:t>
      </w:r>
      <w:r w:rsidRPr="00725933">
        <w:rPr>
          <w:color w:val="272527"/>
          <w:spacing w:val="-13"/>
          <w:sz w:val="20"/>
        </w:rPr>
        <w:t xml:space="preserve"> </w:t>
      </w:r>
      <w:r w:rsidRPr="00725933">
        <w:rPr>
          <w:color w:val="272527"/>
          <w:sz w:val="20"/>
        </w:rPr>
        <w:t>content</w:t>
      </w:r>
      <w:r w:rsidRPr="00725933">
        <w:rPr>
          <w:color w:val="272527"/>
          <w:spacing w:val="-13"/>
          <w:sz w:val="20"/>
        </w:rPr>
        <w:t xml:space="preserve"> </w:t>
      </w:r>
      <w:r w:rsidRPr="00725933">
        <w:rPr>
          <w:color w:val="272527"/>
          <w:sz w:val="20"/>
        </w:rPr>
        <w:t>of</w:t>
      </w:r>
      <w:r w:rsidRPr="00725933">
        <w:rPr>
          <w:color w:val="272527"/>
          <w:spacing w:val="-3"/>
          <w:sz w:val="20"/>
        </w:rPr>
        <w:t xml:space="preserve"> </w:t>
      </w:r>
      <w:r w:rsidRPr="00725933">
        <w:rPr>
          <w:color w:val="272527"/>
          <w:sz w:val="20"/>
        </w:rPr>
        <w:t>this conversation. The judge ruled King out as a witness on technical grounds unconnected to the accuracy of his</w:t>
      </w:r>
      <w:r w:rsidRPr="00725933">
        <w:rPr>
          <w:color w:val="272527"/>
          <w:spacing w:val="-26"/>
          <w:sz w:val="20"/>
        </w:rPr>
        <w:t xml:space="preserve"> </w:t>
      </w:r>
      <w:r w:rsidRPr="00725933">
        <w:rPr>
          <w:color w:val="272527"/>
          <w:sz w:val="20"/>
        </w:rPr>
        <w:t>account.</w:t>
      </w:r>
    </w:p>
  </w:endnote>
  <w:endnote w:id="111">
    <w:p w:rsidR="00E42E23" w:rsidRPr="008A55E6" w:rsidRDefault="00E42E23" w:rsidP="008A55E6">
      <w:pPr>
        <w:tabs>
          <w:tab w:val="left" w:pos="1588"/>
          <w:tab w:val="left" w:pos="1589"/>
        </w:tabs>
        <w:spacing w:line="245" w:lineRule="exact"/>
        <w:rPr>
          <w:sz w:val="20"/>
        </w:rPr>
      </w:pPr>
      <w:r>
        <w:rPr>
          <w:rStyle w:val="EndnoteReference"/>
        </w:rPr>
        <w:endnoteRef/>
      </w:r>
      <w:r>
        <w:t xml:space="preserve"> </w:t>
      </w:r>
      <w:r w:rsidRPr="008A55E6">
        <w:rPr>
          <w:rFonts w:ascii="Book Antiqua"/>
          <w:i/>
          <w:color w:val="272527"/>
          <w:sz w:val="20"/>
        </w:rPr>
        <w:t>National Enquirer</w:t>
      </w:r>
      <w:r w:rsidRPr="008A55E6">
        <w:rPr>
          <w:color w:val="272527"/>
          <w:sz w:val="20"/>
        </w:rPr>
        <w:t>, 8 February 1994</w:t>
      </w:r>
    </w:p>
  </w:endnote>
  <w:endnote w:id="112">
    <w:p w:rsidR="00E42E23" w:rsidRPr="00A109E1" w:rsidRDefault="00E42E23" w:rsidP="00891F3F">
      <w:pPr>
        <w:tabs>
          <w:tab w:val="left" w:pos="1592"/>
        </w:tabs>
        <w:spacing w:line="266" w:lineRule="auto"/>
        <w:ind w:right="649"/>
        <w:jc w:val="both"/>
        <w:rPr>
          <w:sz w:val="20"/>
        </w:rPr>
      </w:pPr>
      <w:r>
        <w:rPr>
          <w:rStyle w:val="EndnoteReference"/>
        </w:rPr>
        <w:endnoteRef/>
      </w:r>
      <w:r>
        <w:t xml:space="preserve"> </w:t>
      </w:r>
      <w:r w:rsidRPr="00A109E1">
        <w:rPr>
          <w:color w:val="272527"/>
          <w:spacing w:val="-3"/>
          <w:sz w:val="20"/>
        </w:rPr>
        <w:t xml:space="preserve">Following </w:t>
      </w:r>
      <w:r w:rsidRPr="00A109E1">
        <w:rPr>
          <w:color w:val="272527"/>
          <w:sz w:val="20"/>
        </w:rPr>
        <w:t xml:space="preserve">the problems faced in getting “victims”, including Jordie, to </w:t>
      </w:r>
      <w:r w:rsidRPr="00A109E1">
        <w:rPr>
          <w:color w:val="272527"/>
          <w:spacing w:val="-3"/>
          <w:sz w:val="20"/>
        </w:rPr>
        <w:t xml:space="preserve">give </w:t>
      </w:r>
      <w:r w:rsidRPr="00A109E1">
        <w:rPr>
          <w:color w:val="272527"/>
          <w:sz w:val="20"/>
        </w:rPr>
        <w:t>criminal</w:t>
      </w:r>
      <w:r w:rsidRPr="00A109E1">
        <w:rPr>
          <w:color w:val="272527"/>
          <w:spacing w:val="-9"/>
          <w:sz w:val="20"/>
        </w:rPr>
        <w:t xml:space="preserve"> </w:t>
      </w:r>
      <w:r w:rsidRPr="00A109E1">
        <w:rPr>
          <w:color w:val="272527"/>
          <w:sz w:val="20"/>
        </w:rPr>
        <w:t>court</w:t>
      </w:r>
      <w:r w:rsidRPr="00A109E1">
        <w:rPr>
          <w:color w:val="272527"/>
          <w:spacing w:val="-9"/>
          <w:sz w:val="20"/>
        </w:rPr>
        <w:t xml:space="preserve"> </w:t>
      </w:r>
      <w:r w:rsidRPr="00A109E1">
        <w:rPr>
          <w:color w:val="272527"/>
          <w:sz w:val="20"/>
        </w:rPr>
        <w:t>testimony</w:t>
      </w:r>
      <w:r w:rsidRPr="00A109E1">
        <w:rPr>
          <w:color w:val="272527"/>
          <w:spacing w:val="-9"/>
          <w:sz w:val="20"/>
        </w:rPr>
        <w:t xml:space="preserve"> </w:t>
      </w:r>
      <w:r w:rsidRPr="00A109E1">
        <w:rPr>
          <w:color w:val="272527"/>
          <w:sz w:val="20"/>
        </w:rPr>
        <w:t>after</w:t>
      </w:r>
      <w:r w:rsidRPr="00A109E1">
        <w:rPr>
          <w:color w:val="272527"/>
          <w:spacing w:val="-9"/>
          <w:sz w:val="20"/>
        </w:rPr>
        <w:t xml:space="preserve"> </w:t>
      </w:r>
      <w:r w:rsidRPr="00A109E1">
        <w:rPr>
          <w:color w:val="272527"/>
          <w:sz w:val="20"/>
        </w:rPr>
        <w:t>a</w:t>
      </w:r>
      <w:r w:rsidRPr="00A109E1">
        <w:rPr>
          <w:color w:val="272527"/>
          <w:spacing w:val="-9"/>
          <w:sz w:val="20"/>
        </w:rPr>
        <w:t xml:space="preserve"> </w:t>
      </w:r>
      <w:r w:rsidRPr="00A109E1">
        <w:rPr>
          <w:color w:val="272527"/>
          <w:spacing w:val="-3"/>
          <w:sz w:val="20"/>
        </w:rPr>
        <w:t>pay-off,</w:t>
      </w:r>
      <w:r w:rsidRPr="00A109E1">
        <w:rPr>
          <w:color w:val="272527"/>
          <w:spacing w:val="-9"/>
          <w:sz w:val="20"/>
        </w:rPr>
        <w:t xml:space="preserve"> </w:t>
      </w:r>
      <w:r w:rsidRPr="00A109E1">
        <w:rPr>
          <w:color w:val="272527"/>
          <w:sz w:val="20"/>
        </w:rPr>
        <w:t>the</w:t>
      </w:r>
      <w:r w:rsidRPr="00A109E1">
        <w:rPr>
          <w:color w:val="272527"/>
          <w:spacing w:val="-9"/>
          <w:sz w:val="20"/>
        </w:rPr>
        <w:t xml:space="preserve"> </w:t>
      </w:r>
      <w:r w:rsidRPr="00A109E1">
        <w:rPr>
          <w:color w:val="272527"/>
          <w:spacing w:val="-5"/>
          <w:sz w:val="20"/>
        </w:rPr>
        <w:t>law</w:t>
      </w:r>
      <w:r w:rsidRPr="00A109E1">
        <w:rPr>
          <w:color w:val="272527"/>
          <w:spacing w:val="-9"/>
          <w:sz w:val="20"/>
        </w:rPr>
        <w:t xml:space="preserve"> </w:t>
      </w:r>
      <w:r w:rsidRPr="00A109E1">
        <w:rPr>
          <w:color w:val="272527"/>
          <w:sz w:val="20"/>
        </w:rPr>
        <w:t>in</w:t>
      </w:r>
      <w:r w:rsidRPr="00A109E1">
        <w:rPr>
          <w:color w:val="272527"/>
          <w:spacing w:val="-9"/>
          <w:sz w:val="20"/>
        </w:rPr>
        <w:t xml:space="preserve"> </w:t>
      </w:r>
      <w:r w:rsidRPr="00A109E1">
        <w:rPr>
          <w:color w:val="272527"/>
          <w:sz w:val="20"/>
        </w:rPr>
        <w:t>California</w:t>
      </w:r>
      <w:r w:rsidRPr="00A109E1">
        <w:rPr>
          <w:color w:val="272527"/>
          <w:spacing w:val="-9"/>
          <w:sz w:val="20"/>
        </w:rPr>
        <w:t xml:space="preserve"> </w:t>
      </w:r>
      <w:r w:rsidRPr="00A109E1">
        <w:rPr>
          <w:color w:val="272527"/>
          <w:spacing w:val="-4"/>
          <w:sz w:val="20"/>
        </w:rPr>
        <w:t>was</w:t>
      </w:r>
      <w:r w:rsidRPr="00A109E1">
        <w:rPr>
          <w:color w:val="272527"/>
          <w:spacing w:val="-9"/>
          <w:sz w:val="20"/>
        </w:rPr>
        <w:t xml:space="preserve"> </w:t>
      </w:r>
      <w:r w:rsidRPr="00A109E1">
        <w:rPr>
          <w:color w:val="272527"/>
          <w:sz w:val="20"/>
        </w:rPr>
        <w:t>changed</w:t>
      </w:r>
      <w:r w:rsidRPr="00A109E1">
        <w:rPr>
          <w:color w:val="272527"/>
          <w:spacing w:val="-9"/>
          <w:sz w:val="20"/>
        </w:rPr>
        <w:t xml:space="preserve"> </w:t>
      </w:r>
      <w:r w:rsidRPr="00A109E1">
        <w:rPr>
          <w:color w:val="272527"/>
          <w:sz w:val="20"/>
        </w:rPr>
        <w:t>in</w:t>
      </w:r>
      <w:r w:rsidRPr="00A109E1">
        <w:rPr>
          <w:color w:val="272527"/>
          <w:spacing w:val="-9"/>
          <w:sz w:val="20"/>
        </w:rPr>
        <w:t xml:space="preserve"> </w:t>
      </w:r>
      <w:r w:rsidRPr="00A109E1">
        <w:rPr>
          <w:color w:val="272527"/>
          <w:sz w:val="20"/>
        </w:rPr>
        <w:t>a bid</w:t>
      </w:r>
      <w:r w:rsidRPr="00A109E1">
        <w:rPr>
          <w:color w:val="272527"/>
          <w:spacing w:val="-19"/>
          <w:sz w:val="20"/>
        </w:rPr>
        <w:t xml:space="preserve"> </w:t>
      </w:r>
      <w:r w:rsidRPr="00A109E1">
        <w:rPr>
          <w:color w:val="272527"/>
          <w:sz w:val="20"/>
        </w:rPr>
        <w:t>to</w:t>
      </w:r>
      <w:r w:rsidRPr="00A109E1">
        <w:rPr>
          <w:color w:val="272527"/>
          <w:spacing w:val="-19"/>
          <w:sz w:val="20"/>
        </w:rPr>
        <w:t xml:space="preserve"> </w:t>
      </w:r>
      <w:r w:rsidRPr="00A109E1">
        <w:rPr>
          <w:color w:val="272527"/>
          <w:sz w:val="20"/>
        </w:rPr>
        <w:t>compel</w:t>
      </w:r>
      <w:r w:rsidRPr="00A109E1">
        <w:rPr>
          <w:color w:val="272527"/>
          <w:spacing w:val="-19"/>
          <w:sz w:val="20"/>
        </w:rPr>
        <w:t xml:space="preserve"> </w:t>
      </w:r>
      <w:r w:rsidRPr="00A109E1">
        <w:rPr>
          <w:color w:val="272527"/>
          <w:sz w:val="20"/>
        </w:rPr>
        <w:t>them</w:t>
      </w:r>
      <w:r w:rsidRPr="00A109E1">
        <w:rPr>
          <w:color w:val="272527"/>
          <w:spacing w:val="-19"/>
          <w:sz w:val="20"/>
        </w:rPr>
        <w:t xml:space="preserve"> </w:t>
      </w:r>
      <w:r w:rsidRPr="00A109E1">
        <w:rPr>
          <w:color w:val="272527"/>
          <w:sz w:val="20"/>
        </w:rPr>
        <w:t>to</w:t>
      </w:r>
      <w:r w:rsidRPr="00A109E1">
        <w:rPr>
          <w:color w:val="272527"/>
          <w:spacing w:val="-19"/>
          <w:sz w:val="20"/>
        </w:rPr>
        <w:t xml:space="preserve"> </w:t>
      </w:r>
      <w:r w:rsidRPr="00A109E1">
        <w:rPr>
          <w:color w:val="272527"/>
          <w:sz w:val="20"/>
        </w:rPr>
        <w:t>do</w:t>
      </w:r>
      <w:r w:rsidRPr="00A109E1">
        <w:rPr>
          <w:color w:val="272527"/>
          <w:spacing w:val="-19"/>
          <w:sz w:val="20"/>
        </w:rPr>
        <w:t xml:space="preserve"> </w:t>
      </w:r>
      <w:r w:rsidRPr="00A109E1">
        <w:rPr>
          <w:color w:val="272527"/>
          <w:sz w:val="20"/>
        </w:rPr>
        <w:t>so,</w:t>
      </w:r>
      <w:r w:rsidRPr="00A109E1">
        <w:rPr>
          <w:color w:val="272527"/>
          <w:spacing w:val="-19"/>
          <w:sz w:val="20"/>
        </w:rPr>
        <w:t xml:space="preserve"> </w:t>
      </w:r>
      <w:r w:rsidRPr="00A109E1">
        <w:rPr>
          <w:color w:val="272527"/>
          <w:sz w:val="20"/>
        </w:rPr>
        <w:t>a</w:t>
      </w:r>
      <w:r w:rsidRPr="00A109E1">
        <w:rPr>
          <w:color w:val="272527"/>
          <w:spacing w:val="-19"/>
          <w:sz w:val="20"/>
        </w:rPr>
        <w:t xml:space="preserve"> </w:t>
      </w:r>
      <w:r w:rsidRPr="00A109E1">
        <w:rPr>
          <w:color w:val="272527"/>
          <w:sz w:val="20"/>
        </w:rPr>
        <w:t>su</w:t>
      </w:r>
      <w:r w:rsidRPr="00A109E1">
        <w:rPr>
          <w:color w:val="272527"/>
          <w:sz w:val="20"/>
        </w:rPr>
        <w:t>b</w:t>
      </w:r>
      <w:r w:rsidRPr="00A109E1">
        <w:rPr>
          <w:color w:val="272527"/>
          <w:sz w:val="20"/>
        </w:rPr>
        <w:t>ject</w:t>
      </w:r>
      <w:r w:rsidRPr="00A109E1">
        <w:rPr>
          <w:color w:val="272527"/>
          <w:spacing w:val="-19"/>
          <w:sz w:val="20"/>
        </w:rPr>
        <w:t xml:space="preserve"> </w:t>
      </w:r>
      <w:r w:rsidRPr="00A109E1">
        <w:rPr>
          <w:color w:val="272527"/>
          <w:sz w:val="20"/>
        </w:rPr>
        <w:t>that</w:t>
      </w:r>
      <w:r w:rsidRPr="00A109E1">
        <w:rPr>
          <w:color w:val="272527"/>
          <w:spacing w:val="-19"/>
          <w:sz w:val="20"/>
        </w:rPr>
        <w:t xml:space="preserve"> </w:t>
      </w:r>
      <w:r w:rsidRPr="00A109E1">
        <w:rPr>
          <w:color w:val="272527"/>
          <w:sz w:val="20"/>
        </w:rPr>
        <w:t>will</w:t>
      </w:r>
      <w:r w:rsidRPr="00A109E1">
        <w:rPr>
          <w:color w:val="272527"/>
          <w:spacing w:val="-19"/>
          <w:sz w:val="20"/>
        </w:rPr>
        <w:t xml:space="preserve"> </w:t>
      </w:r>
      <w:r w:rsidRPr="00A109E1">
        <w:rPr>
          <w:color w:val="272527"/>
          <w:sz w:val="20"/>
        </w:rPr>
        <w:t>be</w:t>
      </w:r>
      <w:r w:rsidRPr="00A109E1">
        <w:rPr>
          <w:color w:val="272527"/>
          <w:spacing w:val="-19"/>
          <w:sz w:val="20"/>
        </w:rPr>
        <w:t xml:space="preserve"> </w:t>
      </w:r>
      <w:r w:rsidRPr="00A109E1">
        <w:rPr>
          <w:color w:val="272527"/>
          <w:sz w:val="20"/>
        </w:rPr>
        <w:t>encountered</w:t>
      </w:r>
      <w:r w:rsidRPr="00A109E1">
        <w:rPr>
          <w:color w:val="272527"/>
          <w:spacing w:val="-19"/>
          <w:sz w:val="20"/>
        </w:rPr>
        <w:t xml:space="preserve"> </w:t>
      </w:r>
      <w:r w:rsidRPr="00A109E1">
        <w:rPr>
          <w:color w:val="272527"/>
          <w:sz w:val="20"/>
        </w:rPr>
        <w:t>again</w:t>
      </w:r>
      <w:r w:rsidRPr="00A109E1">
        <w:rPr>
          <w:color w:val="272527"/>
          <w:spacing w:val="-19"/>
          <w:sz w:val="20"/>
        </w:rPr>
        <w:t xml:space="preserve"> </w:t>
      </w:r>
      <w:r w:rsidRPr="00A109E1">
        <w:rPr>
          <w:color w:val="272527"/>
          <w:sz w:val="20"/>
        </w:rPr>
        <w:t>in</w:t>
      </w:r>
      <w:r w:rsidRPr="00A109E1">
        <w:rPr>
          <w:color w:val="272527"/>
          <w:spacing w:val="-19"/>
          <w:sz w:val="20"/>
        </w:rPr>
        <w:t xml:space="preserve"> </w:t>
      </w:r>
      <w:r w:rsidRPr="00A109E1">
        <w:rPr>
          <w:color w:val="272527"/>
          <w:sz w:val="20"/>
        </w:rPr>
        <w:t>Chapter Fourteen.</w:t>
      </w:r>
    </w:p>
  </w:endnote>
  <w:endnote w:id="113">
    <w:p w:rsidR="00E42E23" w:rsidRPr="00A109E1" w:rsidRDefault="00E42E23" w:rsidP="00A109E1">
      <w:pPr>
        <w:tabs>
          <w:tab w:val="left" w:pos="1588"/>
          <w:tab w:val="left" w:pos="1589"/>
        </w:tabs>
        <w:spacing w:line="245" w:lineRule="exact"/>
        <w:rPr>
          <w:sz w:val="20"/>
        </w:rPr>
      </w:pPr>
      <w:r>
        <w:rPr>
          <w:rStyle w:val="EndnoteReference"/>
        </w:rPr>
        <w:endnoteRef/>
      </w:r>
      <w:r>
        <w:t xml:space="preserve"> </w:t>
      </w:r>
      <w:r w:rsidRPr="00A109E1">
        <w:rPr>
          <w:rFonts w:ascii="Book Antiqua"/>
          <w:i/>
          <w:color w:val="272527"/>
          <w:spacing w:val="-5"/>
          <w:sz w:val="20"/>
        </w:rPr>
        <w:t xml:space="preserve">The </w:t>
      </w:r>
      <w:r w:rsidRPr="00A109E1">
        <w:rPr>
          <w:rFonts w:ascii="Book Antiqua"/>
          <w:i/>
          <w:color w:val="272527"/>
          <w:sz w:val="20"/>
        </w:rPr>
        <w:t>Sun</w:t>
      </w:r>
      <w:r w:rsidRPr="00A109E1">
        <w:rPr>
          <w:color w:val="272527"/>
          <w:sz w:val="20"/>
        </w:rPr>
        <w:t>, 25 January</w:t>
      </w:r>
      <w:r w:rsidRPr="00A109E1">
        <w:rPr>
          <w:color w:val="272527"/>
          <w:spacing w:val="7"/>
          <w:sz w:val="20"/>
        </w:rPr>
        <w:t xml:space="preserve"> </w:t>
      </w:r>
      <w:r w:rsidRPr="00A109E1">
        <w:rPr>
          <w:color w:val="272527"/>
          <w:sz w:val="20"/>
        </w:rPr>
        <w:t>1994</w:t>
      </w:r>
    </w:p>
  </w:endnote>
  <w:endnote w:id="114">
    <w:p w:rsidR="00E42E23" w:rsidRPr="00A87ADA" w:rsidRDefault="00E42E23" w:rsidP="00A87ADA">
      <w:pPr>
        <w:tabs>
          <w:tab w:val="left" w:pos="1588"/>
          <w:tab w:val="left" w:pos="1589"/>
        </w:tabs>
        <w:rPr>
          <w:sz w:val="20"/>
        </w:rPr>
      </w:pPr>
      <w:r>
        <w:rPr>
          <w:rStyle w:val="EndnoteReference"/>
        </w:rPr>
        <w:endnoteRef/>
      </w:r>
      <w:r>
        <w:t xml:space="preserve"> </w:t>
      </w:r>
      <w:r w:rsidRPr="00A109E1">
        <w:rPr>
          <w:rFonts w:ascii="Book Antiqua"/>
          <w:i/>
          <w:color w:val="272527"/>
          <w:sz w:val="20"/>
        </w:rPr>
        <w:t>Daily Mirror</w:t>
      </w:r>
      <w:r w:rsidRPr="00A109E1">
        <w:rPr>
          <w:color w:val="272527"/>
          <w:sz w:val="20"/>
        </w:rPr>
        <w:t>, 28 January</w:t>
      </w:r>
      <w:r w:rsidRPr="00A109E1">
        <w:rPr>
          <w:color w:val="272527"/>
          <w:spacing w:val="2"/>
          <w:sz w:val="20"/>
        </w:rPr>
        <w:t xml:space="preserve"> </w:t>
      </w:r>
      <w:r w:rsidRPr="00A109E1">
        <w:rPr>
          <w:color w:val="272527"/>
          <w:sz w:val="20"/>
        </w:rPr>
        <w:t>1994</w:t>
      </w:r>
    </w:p>
  </w:endnote>
  <w:endnote w:id="115">
    <w:p w:rsidR="00E42E23" w:rsidRPr="00A109E1" w:rsidRDefault="00E42E23" w:rsidP="00A109E1">
      <w:pPr>
        <w:tabs>
          <w:tab w:val="left" w:pos="1588"/>
          <w:tab w:val="left" w:pos="1589"/>
        </w:tabs>
        <w:rPr>
          <w:sz w:val="20"/>
        </w:rPr>
      </w:pPr>
      <w:r>
        <w:rPr>
          <w:rStyle w:val="EndnoteReference"/>
        </w:rPr>
        <w:endnoteRef/>
      </w:r>
      <w:r>
        <w:t xml:space="preserve"> </w:t>
      </w:r>
      <w:r w:rsidRPr="00A109E1">
        <w:rPr>
          <w:rFonts w:ascii="Book Antiqua"/>
          <w:i/>
          <w:color w:val="272527"/>
          <w:spacing w:val="-5"/>
          <w:sz w:val="20"/>
        </w:rPr>
        <w:t>Today</w:t>
      </w:r>
      <w:r w:rsidRPr="00A109E1">
        <w:rPr>
          <w:color w:val="272527"/>
          <w:spacing w:val="-5"/>
          <w:sz w:val="20"/>
        </w:rPr>
        <w:t xml:space="preserve">, </w:t>
      </w:r>
      <w:r w:rsidRPr="00A109E1">
        <w:rPr>
          <w:color w:val="272527"/>
          <w:sz w:val="20"/>
        </w:rPr>
        <w:t>22 January</w:t>
      </w:r>
      <w:r w:rsidRPr="00A109E1">
        <w:rPr>
          <w:color w:val="272527"/>
          <w:spacing w:val="11"/>
          <w:sz w:val="20"/>
        </w:rPr>
        <w:t xml:space="preserve"> </w:t>
      </w:r>
      <w:r w:rsidRPr="00A109E1">
        <w:rPr>
          <w:color w:val="272527"/>
          <w:sz w:val="20"/>
        </w:rPr>
        <w:t>1994</w:t>
      </w:r>
    </w:p>
  </w:endnote>
  <w:endnote w:id="116">
    <w:p w:rsidR="00E42E23" w:rsidRPr="001171B4" w:rsidRDefault="00E42E23" w:rsidP="001171B4">
      <w:pPr>
        <w:tabs>
          <w:tab w:val="left" w:pos="1361"/>
          <w:tab w:val="left" w:pos="1362"/>
        </w:tabs>
        <w:rPr>
          <w:sz w:val="20"/>
        </w:rPr>
      </w:pPr>
      <w:r>
        <w:rPr>
          <w:rStyle w:val="EndnoteReference"/>
        </w:rPr>
        <w:endnoteRef/>
      </w:r>
      <w:r>
        <w:t xml:space="preserve"> </w:t>
      </w:r>
      <w:r w:rsidRPr="001171B4">
        <w:rPr>
          <w:rFonts w:ascii="Book Antiqua"/>
          <w:i/>
          <w:color w:val="272527"/>
          <w:spacing w:val="-5"/>
          <w:sz w:val="20"/>
        </w:rPr>
        <w:t>Today</w:t>
      </w:r>
      <w:r w:rsidRPr="001171B4">
        <w:rPr>
          <w:color w:val="272527"/>
          <w:spacing w:val="-5"/>
          <w:sz w:val="20"/>
        </w:rPr>
        <w:t xml:space="preserve">, </w:t>
      </w:r>
      <w:r w:rsidRPr="001171B4">
        <w:rPr>
          <w:color w:val="272527"/>
          <w:sz w:val="20"/>
        </w:rPr>
        <w:t>7 February</w:t>
      </w:r>
      <w:r w:rsidRPr="001171B4">
        <w:rPr>
          <w:color w:val="272527"/>
          <w:spacing w:val="11"/>
          <w:sz w:val="20"/>
        </w:rPr>
        <w:t xml:space="preserve"> </w:t>
      </w:r>
      <w:r w:rsidRPr="001171B4">
        <w:rPr>
          <w:color w:val="272527"/>
          <w:sz w:val="20"/>
        </w:rPr>
        <w:t>1994</w:t>
      </w:r>
    </w:p>
  </w:endnote>
  <w:endnote w:id="117">
    <w:p w:rsidR="00E42E23" w:rsidRPr="001171B4" w:rsidRDefault="00E42E23" w:rsidP="001171B4">
      <w:pPr>
        <w:tabs>
          <w:tab w:val="left" w:pos="1361"/>
          <w:tab w:val="left" w:pos="1362"/>
        </w:tabs>
        <w:rPr>
          <w:sz w:val="20"/>
        </w:rPr>
      </w:pPr>
      <w:r>
        <w:rPr>
          <w:rStyle w:val="EndnoteReference"/>
        </w:rPr>
        <w:endnoteRef/>
      </w:r>
      <w:r>
        <w:t xml:space="preserve"> </w:t>
      </w:r>
      <w:r w:rsidRPr="001171B4">
        <w:rPr>
          <w:color w:val="272527"/>
          <w:sz w:val="20"/>
        </w:rPr>
        <w:t>Porter</w:t>
      </w:r>
      <w:r w:rsidRPr="001171B4">
        <w:rPr>
          <w:color w:val="272527"/>
          <w:spacing w:val="1"/>
          <w:sz w:val="20"/>
        </w:rPr>
        <w:t xml:space="preserve"> </w:t>
      </w:r>
      <w:r w:rsidRPr="001171B4">
        <w:rPr>
          <w:color w:val="272527"/>
          <w:spacing w:val="-3"/>
          <w:sz w:val="20"/>
        </w:rPr>
        <w:t>p.348</w:t>
      </w:r>
    </w:p>
  </w:endnote>
  <w:endnote w:id="118">
    <w:p w:rsidR="00E42E23" w:rsidRPr="001171B4" w:rsidRDefault="00E42E23" w:rsidP="00891F3F">
      <w:pPr>
        <w:tabs>
          <w:tab w:val="left" w:pos="1361"/>
          <w:tab w:val="left" w:pos="1362"/>
        </w:tabs>
        <w:spacing w:before="25" w:line="266" w:lineRule="auto"/>
        <w:ind w:right="646"/>
        <w:jc w:val="both"/>
        <w:rPr>
          <w:sz w:val="20"/>
        </w:rPr>
      </w:pPr>
      <w:r>
        <w:rPr>
          <w:rStyle w:val="EndnoteReference"/>
        </w:rPr>
        <w:endnoteRef/>
      </w:r>
      <w:r>
        <w:t xml:space="preserve"> </w:t>
      </w:r>
      <w:r w:rsidRPr="001171B4">
        <w:rPr>
          <w:color w:val="272527"/>
          <w:sz w:val="20"/>
        </w:rPr>
        <w:t>Little</w:t>
      </w:r>
      <w:r w:rsidRPr="001171B4">
        <w:rPr>
          <w:color w:val="272527"/>
          <w:spacing w:val="-23"/>
          <w:sz w:val="20"/>
        </w:rPr>
        <w:t xml:space="preserve"> </w:t>
      </w:r>
      <w:r w:rsidRPr="001171B4">
        <w:rPr>
          <w:color w:val="272527"/>
          <w:sz w:val="20"/>
        </w:rPr>
        <w:t>has</w:t>
      </w:r>
      <w:r w:rsidRPr="001171B4">
        <w:rPr>
          <w:color w:val="272527"/>
          <w:spacing w:val="-23"/>
          <w:sz w:val="20"/>
        </w:rPr>
        <w:t xml:space="preserve"> </w:t>
      </w:r>
      <w:r w:rsidRPr="001171B4">
        <w:rPr>
          <w:color w:val="272527"/>
          <w:sz w:val="20"/>
        </w:rPr>
        <w:t>surfaced</w:t>
      </w:r>
      <w:r w:rsidRPr="001171B4">
        <w:rPr>
          <w:color w:val="272527"/>
          <w:spacing w:val="-23"/>
          <w:sz w:val="20"/>
        </w:rPr>
        <w:t xml:space="preserve"> </w:t>
      </w:r>
      <w:r w:rsidRPr="001171B4">
        <w:rPr>
          <w:color w:val="272527"/>
          <w:sz w:val="20"/>
        </w:rPr>
        <w:t>publicly</w:t>
      </w:r>
      <w:r w:rsidRPr="001171B4">
        <w:rPr>
          <w:color w:val="272527"/>
          <w:spacing w:val="-23"/>
          <w:sz w:val="20"/>
        </w:rPr>
        <w:t xml:space="preserve"> </w:t>
      </w:r>
      <w:r w:rsidRPr="001171B4">
        <w:rPr>
          <w:color w:val="272527"/>
          <w:sz w:val="20"/>
        </w:rPr>
        <w:t>about</w:t>
      </w:r>
      <w:r w:rsidRPr="001171B4">
        <w:rPr>
          <w:color w:val="272527"/>
          <w:spacing w:val="-23"/>
          <w:sz w:val="20"/>
        </w:rPr>
        <w:t xml:space="preserve"> </w:t>
      </w:r>
      <w:r w:rsidRPr="001171B4">
        <w:rPr>
          <w:color w:val="272527"/>
          <w:sz w:val="20"/>
        </w:rPr>
        <w:t>these</w:t>
      </w:r>
      <w:r w:rsidRPr="001171B4">
        <w:rPr>
          <w:color w:val="272527"/>
          <w:spacing w:val="-23"/>
          <w:sz w:val="20"/>
        </w:rPr>
        <w:t xml:space="preserve"> </w:t>
      </w:r>
      <w:r w:rsidRPr="001171B4">
        <w:rPr>
          <w:color w:val="272527"/>
          <w:sz w:val="20"/>
        </w:rPr>
        <w:t>grand</w:t>
      </w:r>
      <w:r w:rsidRPr="001171B4">
        <w:rPr>
          <w:color w:val="272527"/>
          <w:spacing w:val="-23"/>
          <w:sz w:val="20"/>
        </w:rPr>
        <w:t xml:space="preserve"> </w:t>
      </w:r>
      <w:r w:rsidRPr="001171B4">
        <w:rPr>
          <w:color w:val="272527"/>
          <w:sz w:val="20"/>
        </w:rPr>
        <w:t>jury</w:t>
      </w:r>
      <w:r w:rsidRPr="001171B4">
        <w:rPr>
          <w:color w:val="272527"/>
          <w:spacing w:val="-23"/>
          <w:sz w:val="20"/>
        </w:rPr>
        <w:t xml:space="preserve"> </w:t>
      </w:r>
      <w:r w:rsidRPr="001171B4">
        <w:rPr>
          <w:color w:val="272527"/>
          <w:sz w:val="20"/>
        </w:rPr>
        <w:t>hearings.</w:t>
      </w:r>
      <w:r w:rsidRPr="001171B4">
        <w:rPr>
          <w:color w:val="272527"/>
          <w:spacing w:val="-23"/>
          <w:sz w:val="20"/>
        </w:rPr>
        <w:t xml:space="preserve"> </w:t>
      </w:r>
      <w:r w:rsidRPr="001171B4">
        <w:rPr>
          <w:color w:val="272527"/>
          <w:sz w:val="20"/>
        </w:rPr>
        <w:t>The</w:t>
      </w:r>
      <w:r w:rsidRPr="001171B4">
        <w:rPr>
          <w:color w:val="272527"/>
          <w:spacing w:val="-23"/>
          <w:sz w:val="20"/>
        </w:rPr>
        <w:t xml:space="preserve"> </w:t>
      </w:r>
      <w:r w:rsidRPr="001171B4">
        <w:rPr>
          <w:color w:val="272527"/>
          <w:sz w:val="20"/>
        </w:rPr>
        <w:t>most</w:t>
      </w:r>
      <w:r w:rsidRPr="001171B4">
        <w:rPr>
          <w:color w:val="272527"/>
          <w:spacing w:val="-23"/>
          <w:sz w:val="20"/>
        </w:rPr>
        <w:t xml:space="preserve"> </w:t>
      </w:r>
      <w:r w:rsidRPr="001171B4">
        <w:rPr>
          <w:color w:val="272527"/>
          <w:spacing w:val="-3"/>
          <w:sz w:val="20"/>
        </w:rPr>
        <w:t xml:space="preserve">extensive </w:t>
      </w:r>
      <w:r w:rsidRPr="001171B4">
        <w:rPr>
          <w:color w:val="272527"/>
          <w:sz w:val="20"/>
        </w:rPr>
        <w:t xml:space="preserve">account I </w:t>
      </w:r>
      <w:r w:rsidRPr="001171B4">
        <w:rPr>
          <w:color w:val="272527"/>
          <w:spacing w:val="-6"/>
          <w:sz w:val="20"/>
        </w:rPr>
        <w:t xml:space="preserve">have </w:t>
      </w:r>
      <w:r w:rsidRPr="001171B4">
        <w:rPr>
          <w:color w:val="272527"/>
          <w:sz w:val="20"/>
        </w:rPr>
        <w:t>found is in Andersen (Andersen</w:t>
      </w:r>
      <w:r w:rsidRPr="001171B4">
        <w:rPr>
          <w:color w:val="272527"/>
          <w:spacing w:val="-14"/>
          <w:sz w:val="20"/>
        </w:rPr>
        <w:t xml:space="preserve"> </w:t>
      </w:r>
      <w:r w:rsidRPr="001171B4">
        <w:rPr>
          <w:color w:val="272527"/>
          <w:spacing w:val="-3"/>
          <w:sz w:val="20"/>
        </w:rPr>
        <w:t>pp.315-7)</w:t>
      </w:r>
    </w:p>
  </w:endnote>
  <w:endnote w:id="119">
    <w:p w:rsidR="00E42E23" w:rsidRPr="003F639D" w:rsidRDefault="00E42E23" w:rsidP="003F639D">
      <w:pPr>
        <w:tabs>
          <w:tab w:val="left" w:pos="1361"/>
          <w:tab w:val="left" w:pos="1362"/>
        </w:tabs>
        <w:spacing w:line="234" w:lineRule="exact"/>
        <w:rPr>
          <w:sz w:val="20"/>
        </w:rPr>
      </w:pPr>
      <w:r>
        <w:rPr>
          <w:rStyle w:val="EndnoteReference"/>
        </w:rPr>
        <w:endnoteRef/>
      </w:r>
      <w:r>
        <w:t xml:space="preserve"> </w:t>
      </w:r>
      <w:r w:rsidRPr="001171B4">
        <w:rPr>
          <w:color w:val="272527"/>
          <w:sz w:val="20"/>
        </w:rPr>
        <w:t>Andersen</w:t>
      </w:r>
      <w:r w:rsidRPr="001171B4">
        <w:rPr>
          <w:color w:val="272527"/>
          <w:spacing w:val="1"/>
          <w:sz w:val="20"/>
        </w:rPr>
        <w:t xml:space="preserve"> </w:t>
      </w:r>
      <w:r w:rsidRPr="001171B4">
        <w:rPr>
          <w:color w:val="272527"/>
          <w:spacing w:val="-4"/>
          <w:sz w:val="20"/>
        </w:rPr>
        <w:t>p.316</w:t>
      </w:r>
    </w:p>
  </w:endnote>
  <w:endnote w:id="120">
    <w:p w:rsidR="00E42E23" w:rsidRPr="007B6B5C" w:rsidRDefault="00E42E23" w:rsidP="007B6B5C">
      <w:pPr>
        <w:tabs>
          <w:tab w:val="left" w:pos="1361"/>
          <w:tab w:val="left" w:pos="1362"/>
        </w:tabs>
        <w:spacing w:before="26"/>
        <w:rPr>
          <w:sz w:val="20"/>
        </w:rPr>
      </w:pPr>
      <w:r>
        <w:rPr>
          <w:rStyle w:val="EndnoteReference"/>
        </w:rPr>
        <w:endnoteRef/>
      </w:r>
      <w:r>
        <w:t xml:space="preserve"> </w:t>
      </w:r>
      <w:r w:rsidRPr="007B6B5C">
        <w:rPr>
          <w:color w:val="272527"/>
          <w:sz w:val="20"/>
        </w:rPr>
        <w:t>Porter</w:t>
      </w:r>
      <w:r w:rsidRPr="007B6B5C">
        <w:rPr>
          <w:color w:val="272527"/>
          <w:spacing w:val="1"/>
          <w:sz w:val="20"/>
        </w:rPr>
        <w:t xml:space="preserve"> </w:t>
      </w:r>
      <w:r w:rsidRPr="007B6B5C">
        <w:rPr>
          <w:color w:val="272527"/>
          <w:spacing w:val="-3"/>
          <w:sz w:val="20"/>
        </w:rPr>
        <w:t>p.204</w:t>
      </w:r>
    </w:p>
  </w:endnote>
  <w:endnote w:id="121">
    <w:p w:rsidR="00E42E23" w:rsidRPr="00A87ADA" w:rsidRDefault="00E42E23" w:rsidP="00891F3F">
      <w:pPr>
        <w:tabs>
          <w:tab w:val="left" w:pos="1362"/>
        </w:tabs>
        <w:spacing w:before="7" w:line="260" w:lineRule="exact"/>
        <w:ind w:right="646"/>
        <w:jc w:val="both"/>
        <w:rPr>
          <w:sz w:val="20"/>
        </w:rPr>
      </w:pPr>
      <w:r>
        <w:rPr>
          <w:rStyle w:val="EndnoteReference"/>
        </w:rPr>
        <w:endnoteRef/>
      </w:r>
      <w:r>
        <w:t xml:space="preserve"> </w:t>
      </w:r>
      <w:r w:rsidRPr="00A87ADA">
        <w:rPr>
          <w:color w:val="272527"/>
          <w:sz w:val="20"/>
        </w:rPr>
        <w:t>Halperin</w:t>
      </w:r>
      <w:r w:rsidRPr="00A87ADA">
        <w:rPr>
          <w:color w:val="272527"/>
          <w:spacing w:val="-10"/>
          <w:sz w:val="20"/>
        </w:rPr>
        <w:t xml:space="preserve"> </w:t>
      </w:r>
      <w:r w:rsidRPr="00A87ADA">
        <w:rPr>
          <w:color w:val="272527"/>
          <w:spacing w:val="-3"/>
          <w:sz w:val="20"/>
        </w:rPr>
        <w:t>pp.204-5.</w:t>
      </w:r>
      <w:r w:rsidRPr="00A87ADA">
        <w:rPr>
          <w:color w:val="272527"/>
          <w:spacing w:val="-10"/>
          <w:sz w:val="20"/>
        </w:rPr>
        <w:t xml:space="preserve"> </w:t>
      </w:r>
      <w:r w:rsidRPr="00A87ADA">
        <w:rPr>
          <w:color w:val="272527"/>
          <w:spacing w:val="-5"/>
          <w:sz w:val="20"/>
        </w:rPr>
        <w:t>For</w:t>
      </w:r>
      <w:r w:rsidRPr="00A87ADA">
        <w:rPr>
          <w:color w:val="272527"/>
          <w:spacing w:val="-10"/>
          <w:sz w:val="20"/>
        </w:rPr>
        <w:t xml:space="preserve"> </w:t>
      </w:r>
      <w:r w:rsidRPr="00A87ADA">
        <w:rPr>
          <w:color w:val="272527"/>
          <w:sz w:val="20"/>
        </w:rPr>
        <w:t>completeness,</w:t>
      </w:r>
      <w:r w:rsidRPr="00A87ADA">
        <w:rPr>
          <w:color w:val="272527"/>
          <w:spacing w:val="-10"/>
          <w:sz w:val="20"/>
        </w:rPr>
        <w:t xml:space="preserve"> </w:t>
      </w:r>
      <w:r w:rsidRPr="00A87ADA">
        <w:rPr>
          <w:color w:val="272527"/>
          <w:sz w:val="20"/>
        </w:rPr>
        <w:t>it</w:t>
      </w:r>
      <w:r w:rsidRPr="00A87ADA">
        <w:rPr>
          <w:color w:val="272527"/>
          <w:spacing w:val="-10"/>
          <w:sz w:val="20"/>
        </w:rPr>
        <w:t xml:space="preserve"> </w:t>
      </w:r>
      <w:r w:rsidRPr="00A87ADA">
        <w:rPr>
          <w:color w:val="272527"/>
          <w:sz w:val="20"/>
        </w:rPr>
        <w:t>should</w:t>
      </w:r>
      <w:r w:rsidRPr="00A87ADA">
        <w:rPr>
          <w:color w:val="272527"/>
          <w:spacing w:val="-10"/>
          <w:sz w:val="20"/>
        </w:rPr>
        <w:t xml:space="preserve"> </w:t>
      </w:r>
      <w:r w:rsidRPr="00A87ADA">
        <w:rPr>
          <w:color w:val="272527"/>
          <w:sz w:val="20"/>
        </w:rPr>
        <w:t>be</w:t>
      </w:r>
      <w:r w:rsidRPr="00A87ADA">
        <w:rPr>
          <w:color w:val="272527"/>
          <w:spacing w:val="-10"/>
          <w:sz w:val="20"/>
        </w:rPr>
        <w:t xml:space="preserve"> </w:t>
      </w:r>
      <w:r w:rsidRPr="00A87ADA">
        <w:rPr>
          <w:color w:val="272527"/>
          <w:sz w:val="20"/>
        </w:rPr>
        <w:t>added</w:t>
      </w:r>
      <w:r w:rsidRPr="00A87ADA">
        <w:rPr>
          <w:color w:val="272527"/>
          <w:spacing w:val="-10"/>
          <w:sz w:val="20"/>
        </w:rPr>
        <w:t xml:space="preserve"> </w:t>
      </w:r>
      <w:r w:rsidRPr="00A87ADA">
        <w:rPr>
          <w:color w:val="272527"/>
          <w:sz w:val="20"/>
        </w:rPr>
        <w:t>that</w:t>
      </w:r>
      <w:r w:rsidRPr="00A87ADA">
        <w:rPr>
          <w:color w:val="272527"/>
          <w:spacing w:val="-10"/>
          <w:sz w:val="20"/>
        </w:rPr>
        <w:t xml:space="preserve"> </w:t>
      </w:r>
      <w:r w:rsidRPr="00A87ADA">
        <w:rPr>
          <w:color w:val="272527"/>
          <w:sz w:val="20"/>
        </w:rPr>
        <w:t>Jason</w:t>
      </w:r>
      <w:r w:rsidRPr="00A87ADA">
        <w:rPr>
          <w:color w:val="272527"/>
          <w:spacing w:val="-10"/>
          <w:sz w:val="20"/>
        </w:rPr>
        <w:t xml:space="preserve"> </w:t>
      </w:r>
      <w:r w:rsidRPr="00A87ADA">
        <w:rPr>
          <w:color w:val="272527"/>
          <w:spacing w:val="-4"/>
          <w:sz w:val="20"/>
        </w:rPr>
        <w:t>Pfeiffer,</w:t>
      </w:r>
      <w:r w:rsidRPr="00A87ADA">
        <w:rPr>
          <w:color w:val="272527"/>
          <w:spacing w:val="-10"/>
          <w:sz w:val="20"/>
        </w:rPr>
        <w:t xml:space="preserve"> </w:t>
      </w:r>
      <w:r w:rsidRPr="00A87ADA">
        <w:rPr>
          <w:color w:val="272527"/>
          <w:sz w:val="20"/>
        </w:rPr>
        <w:t xml:space="preserve">an obese 35-year-old </w:t>
      </w:r>
      <w:r w:rsidRPr="00A87ADA">
        <w:rPr>
          <w:color w:val="272527"/>
          <w:spacing w:val="-4"/>
          <w:sz w:val="20"/>
        </w:rPr>
        <w:t xml:space="preserve">who </w:t>
      </w:r>
      <w:r w:rsidRPr="00A87ADA">
        <w:rPr>
          <w:color w:val="272527"/>
          <w:spacing w:val="-3"/>
          <w:sz w:val="20"/>
        </w:rPr>
        <w:t xml:space="preserve">worked </w:t>
      </w:r>
      <w:r w:rsidRPr="00A87ADA">
        <w:rPr>
          <w:color w:val="272527"/>
          <w:sz w:val="20"/>
        </w:rPr>
        <w:t>for Michael's dermatologist Dr Arnold Klein, claimed</w:t>
      </w:r>
      <w:r w:rsidRPr="00A87ADA">
        <w:rPr>
          <w:color w:val="272527"/>
          <w:spacing w:val="-13"/>
          <w:sz w:val="20"/>
        </w:rPr>
        <w:t xml:space="preserve"> </w:t>
      </w:r>
      <w:r w:rsidRPr="00A87ADA">
        <w:rPr>
          <w:color w:val="272527"/>
          <w:sz w:val="20"/>
        </w:rPr>
        <w:t>after</w:t>
      </w:r>
      <w:r w:rsidRPr="00A87ADA">
        <w:rPr>
          <w:color w:val="272527"/>
          <w:spacing w:val="-13"/>
          <w:sz w:val="20"/>
        </w:rPr>
        <w:t xml:space="preserve"> </w:t>
      </w:r>
      <w:r w:rsidRPr="00A87ADA">
        <w:rPr>
          <w:color w:val="272527"/>
          <w:sz w:val="20"/>
        </w:rPr>
        <w:t>the</w:t>
      </w:r>
      <w:r w:rsidRPr="00A87ADA">
        <w:rPr>
          <w:color w:val="272527"/>
          <w:spacing w:val="-13"/>
          <w:sz w:val="20"/>
        </w:rPr>
        <w:t xml:space="preserve"> </w:t>
      </w:r>
      <w:r w:rsidRPr="00A87ADA">
        <w:rPr>
          <w:color w:val="272527"/>
          <w:sz w:val="20"/>
        </w:rPr>
        <w:t>star's</w:t>
      </w:r>
      <w:r w:rsidRPr="00A87ADA">
        <w:rPr>
          <w:color w:val="272527"/>
          <w:spacing w:val="-13"/>
          <w:sz w:val="20"/>
        </w:rPr>
        <w:t xml:space="preserve"> </w:t>
      </w:r>
      <w:r w:rsidRPr="00A87ADA">
        <w:rPr>
          <w:color w:val="272527"/>
          <w:sz w:val="20"/>
        </w:rPr>
        <w:t>death</w:t>
      </w:r>
      <w:r w:rsidRPr="00A87ADA">
        <w:rPr>
          <w:color w:val="272527"/>
          <w:spacing w:val="-13"/>
          <w:sz w:val="20"/>
        </w:rPr>
        <w:t xml:space="preserve"> </w:t>
      </w:r>
      <w:r w:rsidRPr="00A87ADA">
        <w:rPr>
          <w:color w:val="272527"/>
          <w:sz w:val="20"/>
        </w:rPr>
        <w:t>that</w:t>
      </w:r>
      <w:r w:rsidRPr="00A87ADA">
        <w:rPr>
          <w:color w:val="272527"/>
          <w:spacing w:val="-13"/>
          <w:sz w:val="20"/>
        </w:rPr>
        <w:t xml:space="preserve"> </w:t>
      </w:r>
      <w:r w:rsidRPr="00A87ADA">
        <w:rPr>
          <w:color w:val="272527"/>
          <w:sz w:val="20"/>
        </w:rPr>
        <w:t>he</w:t>
      </w:r>
      <w:r w:rsidRPr="00A87ADA">
        <w:rPr>
          <w:color w:val="272527"/>
          <w:spacing w:val="-13"/>
          <w:sz w:val="20"/>
        </w:rPr>
        <w:t xml:space="preserve"> </w:t>
      </w:r>
      <w:r w:rsidRPr="00A87ADA">
        <w:rPr>
          <w:color w:val="272527"/>
          <w:sz w:val="20"/>
        </w:rPr>
        <w:t>had</w:t>
      </w:r>
      <w:r w:rsidRPr="00A87ADA">
        <w:rPr>
          <w:color w:val="272527"/>
          <w:spacing w:val="-13"/>
          <w:sz w:val="20"/>
        </w:rPr>
        <w:t xml:space="preserve"> </w:t>
      </w:r>
      <w:r w:rsidRPr="00A87ADA">
        <w:rPr>
          <w:color w:val="272527"/>
          <w:sz w:val="20"/>
        </w:rPr>
        <w:t>had</w:t>
      </w:r>
      <w:r w:rsidRPr="00A87ADA">
        <w:rPr>
          <w:color w:val="272527"/>
          <w:spacing w:val="-13"/>
          <w:sz w:val="20"/>
        </w:rPr>
        <w:t xml:space="preserve"> </w:t>
      </w:r>
      <w:r w:rsidRPr="00A87ADA">
        <w:rPr>
          <w:color w:val="272527"/>
          <w:sz w:val="20"/>
        </w:rPr>
        <w:t>a</w:t>
      </w:r>
      <w:r w:rsidRPr="00A87ADA">
        <w:rPr>
          <w:color w:val="272527"/>
          <w:spacing w:val="-13"/>
          <w:sz w:val="20"/>
        </w:rPr>
        <w:t xml:space="preserve"> </w:t>
      </w:r>
      <w:r w:rsidRPr="00A87ADA">
        <w:rPr>
          <w:color w:val="272527"/>
          <w:spacing w:val="-6"/>
          <w:sz w:val="20"/>
        </w:rPr>
        <w:t>love</w:t>
      </w:r>
      <w:r w:rsidRPr="00A87ADA">
        <w:rPr>
          <w:color w:val="272527"/>
          <w:spacing w:val="-13"/>
          <w:sz w:val="20"/>
        </w:rPr>
        <w:t xml:space="preserve"> </w:t>
      </w:r>
      <w:r w:rsidRPr="00A87ADA">
        <w:rPr>
          <w:color w:val="272527"/>
          <w:sz w:val="20"/>
        </w:rPr>
        <w:t>affair</w:t>
      </w:r>
      <w:r w:rsidRPr="00A87ADA">
        <w:rPr>
          <w:color w:val="272527"/>
          <w:spacing w:val="-13"/>
          <w:sz w:val="20"/>
        </w:rPr>
        <w:t xml:space="preserve"> </w:t>
      </w:r>
      <w:r w:rsidRPr="00A87ADA">
        <w:rPr>
          <w:color w:val="272527"/>
          <w:sz w:val="20"/>
        </w:rPr>
        <w:t>with</w:t>
      </w:r>
      <w:r w:rsidRPr="00A87ADA">
        <w:rPr>
          <w:color w:val="272527"/>
          <w:spacing w:val="-13"/>
          <w:sz w:val="20"/>
        </w:rPr>
        <w:t xml:space="preserve"> </w:t>
      </w:r>
      <w:r w:rsidRPr="00A87ADA">
        <w:rPr>
          <w:color w:val="272527"/>
          <w:sz w:val="20"/>
        </w:rPr>
        <w:t>him.</w:t>
      </w:r>
      <w:r w:rsidRPr="00A87ADA">
        <w:rPr>
          <w:color w:val="272527"/>
          <w:spacing w:val="-13"/>
          <w:sz w:val="20"/>
        </w:rPr>
        <w:t xml:space="preserve"> </w:t>
      </w:r>
      <w:r w:rsidRPr="00A87ADA">
        <w:rPr>
          <w:color w:val="272527"/>
          <w:sz w:val="20"/>
        </w:rPr>
        <w:t>The</w:t>
      </w:r>
      <w:r w:rsidRPr="00A87ADA">
        <w:rPr>
          <w:color w:val="272527"/>
          <w:spacing w:val="-13"/>
          <w:sz w:val="20"/>
        </w:rPr>
        <w:t xml:space="preserve"> </w:t>
      </w:r>
      <w:r w:rsidRPr="00A87ADA">
        <w:rPr>
          <w:color w:val="272527"/>
          <w:sz w:val="20"/>
        </w:rPr>
        <w:t>report does</w:t>
      </w:r>
      <w:r w:rsidRPr="00A87ADA">
        <w:rPr>
          <w:color w:val="272527"/>
          <w:spacing w:val="-11"/>
          <w:sz w:val="20"/>
        </w:rPr>
        <w:t xml:space="preserve"> </w:t>
      </w:r>
      <w:r w:rsidRPr="00A87ADA">
        <w:rPr>
          <w:color w:val="272527"/>
          <w:sz w:val="20"/>
        </w:rPr>
        <w:t>not</w:t>
      </w:r>
      <w:r w:rsidRPr="00A87ADA">
        <w:rPr>
          <w:color w:val="272527"/>
          <w:spacing w:val="-11"/>
          <w:sz w:val="20"/>
        </w:rPr>
        <w:t xml:space="preserve"> </w:t>
      </w:r>
      <w:r w:rsidRPr="00A87ADA">
        <w:rPr>
          <w:color w:val="272527"/>
          <w:sz w:val="20"/>
        </w:rPr>
        <w:t>include</w:t>
      </w:r>
      <w:r w:rsidRPr="00A87ADA">
        <w:rPr>
          <w:color w:val="272527"/>
          <w:spacing w:val="-11"/>
          <w:sz w:val="20"/>
        </w:rPr>
        <w:t xml:space="preserve"> </w:t>
      </w:r>
      <w:r w:rsidRPr="00A87ADA">
        <w:rPr>
          <w:color w:val="272527"/>
          <w:sz w:val="20"/>
        </w:rPr>
        <w:t>convincing</w:t>
      </w:r>
      <w:r w:rsidRPr="00A87ADA">
        <w:rPr>
          <w:color w:val="272527"/>
          <w:spacing w:val="-11"/>
          <w:sz w:val="20"/>
        </w:rPr>
        <w:t xml:space="preserve"> </w:t>
      </w:r>
      <w:r w:rsidRPr="00A87ADA">
        <w:rPr>
          <w:color w:val="272527"/>
          <w:sz w:val="20"/>
        </w:rPr>
        <w:t>details.</w:t>
      </w:r>
      <w:r w:rsidRPr="00A87ADA">
        <w:rPr>
          <w:color w:val="272527"/>
          <w:spacing w:val="-11"/>
          <w:sz w:val="20"/>
        </w:rPr>
        <w:t xml:space="preserve"> </w:t>
      </w:r>
      <w:r w:rsidRPr="00A87ADA">
        <w:rPr>
          <w:color w:val="272527"/>
          <w:spacing w:val="-3"/>
          <w:sz w:val="20"/>
        </w:rPr>
        <w:t>(“Jacko</w:t>
      </w:r>
      <w:r w:rsidRPr="00A87ADA">
        <w:rPr>
          <w:color w:val="272527"/>
          <w:spacing w:val="-11"/>
          <w:sz w:val="20"/>
        </w:rPr>
        <w:t xml:space="preserve"> </w:t>
      </w:r>
      <w:r w:rsidRPr="00A87ADA">
        <w:rPr>
          <w:color w:val="272527"/>
          <w:sz w:val="20"/>
        </w:rPr>
        <w:t>‘gay</w:t>
      </w:r>
      <w:r w:rsidRPr="00A87ADA">
        <w:rPr>
          <w:color w:val="272527"/>
          <w:spacing w:val="-11"/>
          <w:sz w:val="20"/>
        </w:rPr>
        <w:t xml:space="preserve"> </w:t>
      </w:r>
      <w:r w:rsidRPr="00A87ADA">
        <w:rPr>
          <w:color w:val="272527"/>
          <w:spacing w:val="-4"/>
          <w:sz w:val="20"/>
        </w:rPr>
        <w:t>lo</w:t>
      </w:r>
      <w:r w:rsidRPr="00A87ADA">
        <w:rPr>
          <w:color w:val="272527"/>
          <w:spacing w:val="-4"/>
          <w:sz w:val="20"/>
        </w:rPr>
        <w:t>v</w:t>
      </w:r>
      <w:r w:rsidRPr="00A87ADA">
        <w:rPr>
          <w:color w:val="272527"/>
          <w:spacing w:val="-4"/>
          <w:sz w:val="20"/>
        </w:rPr>
        <w:t>er’:</w:t>
      </w:r>
      <w:r w:rsidRPr="00A87ADA">
        <w:rPr>
          <w:color w:val="272527"/>
          <w:spacing w:val="-11"/>
          <w:sz w:val="20"/>
        </w:rPr>
        <w:t xml:space="preserve"> </w:t>
      </w:r>
      <w:r w:rsidRPr="00A87ADA">
        <w:rPr>
          <w:color w:val="272527"/>
          <w:sz w:val="20"/>
        </w:rPr>
        <w:t>I</w:t>
      </w:r>
      <w:r w:rsidRPr="00A87ADA">
        <w:rPr>
          <w:color w:val="272527"/>
          <w:spacing w:val="-11"/>
          <w:sz w:val="20"/>
        </w:rPr>
        <w:t xml:space="preserve"> </w:t>
      </w:r>
      <w:r w:rsidRPr="00A87ADA">
        <w:rPr>
          <w:color w:val="272527"/>
          <w:sz w:val="20"/>
        </w:rPr>
        <w:t>lost</w:t>
      </w:r>
      <w:r w:rsidRPr="00A87ADA">
        <w:rPr>
          <w:color w:val="272527"/>
          <w:spacing w:val="-11"/>
          <w:sz w:val="20"/>
        </w:rPr>
        <w:t xml:space="preserve"> </w:t>
      </w:r>
      <w:r w:rsidRPr="00A87ADA">
        <w:rPr>
          <w:color w:val="272527"/>
          <w:sz w:val="20"/>
        </w:rPr>
        <w:t>a</w:t>
      </w:r>
      <w:r w:rsidRPr="00A87ADA">
        <w:rPr>
          <w:color w:val="272527"/>
          <w:spacing w:val="-11"/>
          <w:sz w:val="20"/>
        </w:rPr>
        <w:t xml:space="preserve"> </w:t>
      </w:r>
      <w:r w:rsidRPr="00A87ADA">
        <w:rPr>
          <w:color w:val="272527"/>
          <w:sz w:val="20"/>
        </w:rPr>
        <w:t>soulmate”,</w:t>
      </w:r>
      <w:r w:rsidRPr="00A87ADA">
        <w:rPr>
          <w:color w:val="272527"/>
          <w:spacing w:val="-11"/>
          <w:sz w:val="20"/>
        </w:rPr>
        <w:t xml:space="preserve"> </w:t>
      </w:r>
      <w:r w:rsidRPr="00A87ADA">
        <w:rPr>
          <w:color w:val="272527"/>
          <w:sz w:val="20"/>
        </w:rPr>
        <w:t>Sean Hamilton,</w:t>
      </w:r>
      <w:r w:rsidRPr="00A87ADA">
        <w:rPr>
          <w:color w:val="272527"/>
          <w:spacing w:val="-19"/>
          <w:sz w:val="20"/>
        </w:rPr>
        <w:t xml:space="preserve"> </w:t>
      </w:r>
      <w:r w:rsidRPr="00A87ADA">
        <w:rPr>
          <w:rFonts w:ascii="Book Antiqua" w:hAnsi="Book Antiqua"/>
          <w:i/>
          <w:color w:val="272527"/>
          <w:spacing w:val="-5"/>
          <w:sz w:val="20"/>
        </w:rPr>
        <w:t>The</w:t>
      </w:r>
      <w:r w:rsidRPr="00A87ADA">
        <w:rPr>
          <w:rFonts w:ascii="Book Antiqua" w:hAnsi="Book Antiqua"/>
          <w:i/>
          <w:color w:val="272527"/>
          <w:spacing w:val="-25"/>
          <w:sz w:val="20"/>
        </w:rPr>
        <w:t xml:space="preserve"> </w:t>
      </w:r>
      <w:r w:rsidRPr="00A87ADA">
        <w:rPr>
          <w:rFonts w:ascii="Book Antiqua" w:hAnsi="Book Antiqua"/>
          <w:i/>
          <w:color w:val="272527"/>
          <w:sz w:val="20"/>
        </w:rPr>
        <w:t>Sun</w:t>
      </w:r>
      <w:r w:rsidRPr="00A87ADA">
        <w:rPr>
          <w:color w:val="272527"/>
          <w:sz w:val="20"/>
        </w:rPr>
        <w:t>,</w:t>
      </w:r>
      <w:r w:rsidRPr="00A87ADA">
        <w:rPr>
          <w:color w:val="272527"/>
          <w:spacing w:val="-19"/>
          <w:sz w:val="20"/>
        </w:rPr>
        <w:t xml:space="preserve"> </w:t>
      </w:r>
      <w:r w:rsidRPr="00A87ADA">
        <w:rPr>
          <w:color w:val="272527"/>
          <w:sz w:val="20"/>
        </w:rPr>
        <w:t>21</w:t>
      </w:r>
      <w:r w:rsidRPr="00A87ADA">
        <w:rPr>
          <w:color w:val="272527"/>
          <w:spacing w:val="-19"/>
          <w:sz w:val="20"/>
        </w:rPr>
        <w:t xml:space="preserve"> </w:t>
      </w:r>
      <w:r w:rsidRPr="00A87ADA">
        <w:rPr>
          <w:color w:val="272527"/>
          <w:spacing w:val="-3"/>
          <w:sz w:val="20"/>
        </w:rPr>
        <w:t>August</w:t>
      </w:r>
      <w:r w:rsidRPr="00A87ADA">
        <w:rPr>
          <w:color w:val="272527"/>
          <w:spacing w:val="-19"/>
          <w:sz w:val="20"/>
        </w:rPr>
        <w:t xml:space="preserve"> </w:t>
      </w:r>
      <w:r w:rsidRPr="00A87ADA">
        <w:rPr>
          <w:color w:val="272527"/>
          <w:sz w:val="20"/>
        </w:rPr>
        <w:t>2009).</w:t>
      </w:r>
      <w:r w:rsidRPr="00A87ADA">
        <w:rPr>
          <w:color w:val="272527"/>
          <w:spacing w:val="-19"/>
          <w:sz w:val="20"/>
        </w:rPr>
        <w:t xml:space="preserve"> </w:t>
      </w:r>
      <w:r w:rsidRPr="00A87ADA">
        <w:rPr>
          <w:color w:val="272527"/>
          <w:sz w:val="20"/>
        </w:rPr>
        <w:t>Also,</w:t>
      </w:r>
      <w:r w:rsidRPr="00A87ADA">
        <w:rPr>
          <w:color w:val="272527"/>
          <w:spacing w:val="-20"/>
          <w:sz w:val="20"/>
        </w:rPr>
        <w:t xml:space="preserve"> </w:t>
      </w:r>
      <w:r w:rsidRPr="00A87ADA">
        <w:rPr>
          <w:color w:val="272527"/>
          <w:sz w:val="20"/>
        </w:rPr>
        <w:t>it</w:t>
      </w:r>
      <w:r w:rsidRPr="00A87ADA">
        <w:rPr>
          <w:color w:val="272527"/>
          <w:spacing w:val="-19"/>
          <w:sz w:val="20"/>
        </w:rPr>
        <w:t xml:space="preserve"> </w:t>
      </w:r>
      <w:r w:rsidRPr="00A87ADA">
        <w:rPr>
          <w:color w:val="272527"/>
          <w:sz w:val="20"/>
        </w:rPr>
        <w:t>seems</w:t>
      </w:r>
      <w:r w:rsidRPr="00A87ADA">
        <w:rPr>
          <w:color w:val="272527"/>
          <w:spacing w:val="-19"/>
          <w:sz w:val="20"/>
        </w:rPr>
        <w:t xml:space="preserve"> </w:t>
      </w:r>
      <w:r w:rsidRPr="00A87ADA">
        <w:rPr>
          <w:color w:val="272527"/>
          <w:sz w:val="20"/>
        </w:rPr>
        <w:t>unlikely</w:t>
      </w:r>
      <w:r w:rsidRPr="00A87ADA">
        <w:rPr>
          <w:color w:val="272527"/>
          <w:spacing w:val="-19"/>
          <w:sz w:val="20"/>
        </w:rPr>
        <w:t xml:space="preserve"> </w:t>
      </w:r>
      <w:r w:rsidRPr="00A87ADA">
        <w:rPr>
          <w:color w:val="272527"/>
          <w:sz w:val="20"/>
        </w:rPr>
        <w:t>Michael</w:t>
      </w:r>
      <w:r w:rsidRPr="00A87ADA">
        <w:rPr>
          <w:color w:val="272527"/>
          <w:spacing w:val="-19"/>
          <w:sz w:val="20"/>
        </w:rPr>
        <w:t xml:space="preserve"> </w:t>
      </w:r>
      <w:r w:rsidRPr="00A87ADA">
        <w:rPr>
          <w:color w:val="272527"/>
          <w:spacing w:val="-3"/>
          <w:sz w:val="20"/>
        </w:rPr>
        <w:t>would</w:t>
      </w:r>
      <w:r w:rsidRPr="00A87ADA">
        <w:rPr>
          <w:color w:val="272527"/>
          <w:spacing w:val="-19"/>
          <w:sz w:val="20"/>
        </w:rPr>
        <w:t xml:space="preserve"> </w:t>
      </w:r>
      <w:r w:rsidRPr="00A87ADA">
        <w:rPr>
          <w:color w:val="272527"/>
          <w:spacing w:val="-6"/>
          <w:sz w:val="20"/>
        </w:rPr>
        <w:t xml:space="preserve">have </w:t>
      </w:r>
      <w:r w:rsidRPr="00A87ADA">
        <w:rPr>
          <w:color w:val="272527"/>
          <w:sz w:val="20"/>
        </w:rPr>
        <w:t>been</w:t>
      </w:r>
      <w:r w:rsidRPr="00A87ADA">
        <w:rPr>
          <w:color w:val="272527"/>
          <w:spacing w:val="-20"/>
          <w:sz w:val="20"/>
        </w:rPr>
        <w:t xml:space="preserve"> </w:t>
      </w:r>
      <w:r w:rsidRPr="00A87ADA">
        <w:rPr>
          <w:color w:val="272527"/>
          <w:sz w:val="20"/>
        </w:rPr>
        <w:t>physically</w:t>
      </w:r>
      <w:r w:rsidRPr="00A87ADA">
        <w:rPr>
          <w:color w:val="272527"/>
          <w:spacing w:val="-20"/>
          <w:sz w:val="20"/>
        </w:rPr>
        <w:t xml:space="preserve"> </w:t>
      </w:r>
      <w:r w:rsidRPr="00A87ADA">
        <w:rPr>
          <w:color w:val="272527"/>
          <w:sz w:val="20"/>
        </w:rPr>
        <w:t>attracted</w:t>
      </w:r>
      <w:r w:rsidRPr="00A87ADA">
        <w:rPr>
          <w:color w:val="272527"/>
          <w:spacing w:val="-20"/>
          <w:sz w:val="20"/>
        </w:rPr>
        <w:t xml:space="preserve"> </w:t>
      </w:r>
      <w:r w:rsidRPr="00A87ADA">
        <w:rPr>
          <w:color w:val="272527"/>
          <w:sz w:val="20"/>
        </w:rPr>
        <w:t>to</w:t>
      </w:r>
      <w:r w:rsidRPr="00A87ADA">
        <w:rPr>
          <w:color w:val="272527"/>
          <w:spacing w:val="-20"/>
          <w:sz w:val="20"/>
        </w:rPr>
        <w:t xml:space="preserve"> </w:t>
      </w:r>
      <w:r w:rsidRPr="00A87ADA">
        <w:rPr>
          <w:color w:val="272527"/>
          <w:spacing w:val="-3"/>
          <w:sz w:val="20"/>
        </w:rPr>
        <w:t>anyone</w:t>
      </w:r>
      <w:r w:rsidRPr="00A87ADA">
        <w:rPr>
          <w:color w:val="272527"/>
          <w:spacing w:val="-20"/>
          <w:sz w:val="20"/>
        </w:rPr>
        <w:t xml:space="preserve"> </w:t>
      </w:r>
      <w:r w:rsidRPr="00A87ADA">
        <w:rPr>
          <w:color w:val="272527"/>
          <w:spacing w:val="-4"/>
          <w:sz w:val="20"/>
        </w:rPr>
        <w:t>overweight.</w:t>
      </w:r>
      <w:r w:rsidRPr="00A87ADA">
        <w:rPr>
          <w:color w:val="272527"/>
          <w:spacing w:val="-20"/>
          <w:sz w:val="20"/>
        </w:rPr>
        <w:t xml:space="preserve"> </w:t>
      </w:r>
      <w:r w:rsidRPr="00A87ADA">
        <w:rPr>
          <w:color w:val="272527"/>
          <w:sz w:val="20"/>
        </w:rPr>
        <w:t>The</w:t>
      </w:r>
      <w:r w:rsidRPr="00A87ADA">
        <w:rPr>
          <w:color w:val="272527"/>
          <w:spacing w:val="-20"/>
          <w:sz w:val="20"/>
        </w:rPr>
        <w:t xml:space="preserve"> </w:t>
      </w:r>
      <w:r w:rsidRPr="00A87ADA">
        <w:rPr>
          <w:color w:val="272527"/>
          <w:sz w:val="20"/>
        </w:rPr>
        <w:t>boys</w:t>
      </w:r>
      <w:r w:rsidRPr="00A87ADA">
        <w:rPr>
          <w:color w:val="272527"/>
          <w:spacing w:val="-20"/>
          <w:sz w:val="20"/>
        </w:rPr>
        <w:t xml:space="preserve"> </w:t>
      </w:r>
      <w:r w:rsidRPr="00A87ADA">
        <w:rPr>
          <w:color w:val="272527"/>
          <w:spacing w:val="-5"/>
          <w:sz w:val="20"/>
        </w:rPr>
        <w:t>who</w:t>
      </w:r>
      <w:r w:rsidRPr="00A87ADA">
        <w:rPr>
          <w:color w:val="272527"/>
          <w:spacing w:val="-20"/>
          <w:sz w:val="20"/>
        </w:rPr>
        <w:t xml:space="preserve"> </w:t>
      </w:r>
      <w:r w:rsidRPr="00A87ADA">
        <w:rPr>
          <w:color w:val="272527"/>
          <w:sz w:val="20"/>
        </w:rPr>
        <w:t>became</w:t>
      </w:r>
      <w:r w:rsidRPr="00A87ADA">
        <w:rPr>
          <w:color w:val="272527"/>
          <w:spacing w:val="-20"/>
          <w:sz w:val="20"/>
        </w:rPr>
        <w:t xml:space="preserve"> </w:t>
      </w:r>
      <w:r w:rsidRPr="00A87ADA">
        <w:rPr>
          <w:color w:val="272527"/>
          <w:sz w:val="20"/>
        </w:rPr>
        <w:t>his</w:t>
      </w:r>
      <w:r w:rsidRPr="00A87ADA">
        <w:rPr>
          <w:color w:val="272527"/>
          <w:spacing w:val="-20"/>
          <w:sz w:val="20"/>
        </w:rPr>
        <w:t xml:space="preserve"> </w:t>
      </w:r>
      <w:r w:rsidRPr="00A87ADA">
        <w:rPr>
          <w:color w:val="272527"/>
          <w:sz w:val="20"/>
        </w:rPr>
        <w:t>close friends,</w:t>
      </w:r>
      <w:r w:rsidRPr="00A87ADA">
        <w:rPr>
          <w:color w:val="272527"/>
          <w:spacing w:val="-6"/>
          <w:sz w:val="20"/>
        </w:rPr>
        <w:t xml:space="preserve"> </w:t>
      </w:r>
      <w:r w:rsidRPr="00A87ADA">
        <w:rPr>
          <w:color w:val="272527"/>
          <w:sz w:val="20"/>
        </w:rPr>
        <w:t>and</w:t>
      </w:r>
      <w:r w:rsidRPr="00A87ADA">
        <w:rPr>
          <w:color w:val="272527"/>
          <w:spacing w:val="-6"/>
          <w:sz w:val="20"/>
        </w:rPr>
        <w:t xml:space="preserve"> </w:t>
      </w:r>
      <w:r w:rsidRPr="00A87ADA">
        <w:rPr>
          <w:color w:val="272527"/>
          <w:sz w:val="20"/>
        </w:rPr>
        <w:t>with</w:t>
      </w:r>
      <w:r w:rsidRPr="00A87ADA">
        <w:rPr>
          <w:color w:val="272527"/>
          <w:spacing w:val="-6"/>
          <w:sz w:val="20"/>
        </w:rPr>
        <w:t xml:space="preserve"> </w:t>
      </w:r>
      <w:r w:rsidRPr="00A87ADA">
        <w:rPr>
          <w:color w:val="272527"/>
          <w:spacing w:val="-3"/>
          <w:sz w:val="20"/>
        </w:rPr>
        <w:t>whom</w:t>
      </w:r>
      <w:r w:rsidRPr="00A87ADA">
        <w:rPr>
          <w:color w:val="272527"/>
          <w:spacing w:val="-6"/>
          <w:sz w:val="20"/>
        </w:rPr>
        <w:t xml:space="preserve"> </w:t>
      </w:r>
      <w:r w:rsidRPr="00A87ADA">
        <w:rPr>
          <w:color w:val="272527"/>
          <w:sz w:val="20"/>
        </w:rPr>
        <w:t>he</w:t>
      </w:r>
      <w:r w:rsidRPr="00A87ADA">
        <w:rPr>
          <w:color w:val="272527"/>
          <w:spacing w:val="-6"/>
          <w:sz w:val="20"/>
        </w:rPr>
        <w:t xml:space="preserve"> </w:t>
      </w:r>
      <w:r w:rsidRPr="00A87ADA">
        <w:rPr>
          <w:color w:val="272527"/>
          <w:sz w:val="20"/>
        </w:rPr>
        <w:t>shared</w:t>
      </w:r>
      <w:r w:rsidRPr="00A87ADA">
        <w:rPr>
          <w:color w:val="272527"/>
          <w:spacing w:val="-6"/>
          <w:sz w:val="20"/>
        </w:rPr>
        <w:t xml:space="preserve"> </w:t>
      </w:r>
      <w:r w:rsidRPr="00A87ADA">
        <w:rPr>
          <w:color w:val="272527"/>
          <w:sz w:val="20"/>
        </w:rPr>
        <w:t>his</w:t>
      </w:r>
      <w:r w:rsidRPr="00A87ADA">
        <w:rPr>
          <w:color w:val="272527"/>
          <w:spacing w:val="-6"/>
          <w:sz w:val="20"/>
        </w:rPr>
        <w:t xml:space="preserve"> </w:t>
      </w:r>
      <w:r w:rsidRPr="00A87ADA">
        <w:rPr>
          <w:color w:val="272527"/>
          <w:sz w:val="20"/>
        </w:rPr>
        <w:t>bed,</w:t>
      </w:r>
      <w:r w:rsidRPr="00A87ADA">
        <w:rPr>
          <w:color w:val="272527"/>
          <w:spacing w:val="-6"/>
          <w:sz w:val="20"/>
        </w:rPr>
        <w:t xml:space="preserve"> </w:t>
      </w:r>
      <w:r w:rsidRPr="00A87ADA">
        <w:rPr>
          <w:color w:val="272527"/>
          <w:spacing w:val="-4"/>
          <w:sz w:val="20"/>
        </w:rPr>
        <w:t>were</w:t>
      </w:r>
      <w:r w:rsidRPr="00A87ADA">
        <w:rPr>
          <w:color w:val="272527"/>
          <w:spacing w:val="-5"/>
          <w:sz w:val="20"/>
        </w:rPr>
        <w:t xml:space="preserve"> </w:t>
      </w:r>
      <w:r w:rsidRPr="00A87ADA">
        <w:rPr>
          <w:color w:val="272527"/>
          <w:spacing w:val="-3"/>
          <w:sz w:val="20"/>
        </w:rPr>
        <w:t>invariably</w:t>
      </w:r>
      <w:r w:rsidRPr="00A87ADA">
        <w:rPr>
          <w:color w:val="272527"/>
          <w:spacing w:val="-6"/>
          <w:sz w:val="20"/>
        </w:rPr>
        <w:t xml:space="preserve"> </w:t>
      </w:r>
      <w:r w:rsidRPr="00A87ADA">
        <w:rPr>
          <w:color w:val="272527"/>
          <w:sz w:val="20"/>
        </w:rPr>
        <w:t>lean.</w:t>
      </w:r>
      <w:r w:rsidRPr="00A87ADA">
        <w:rPr>
          <w:color w:val="272527"/>
          <w:spacing w:val="-6"/>
          <w:sz w:val="20"/>
        </w:rPr>
        <w:t xml:space="preserve"> </w:t>
      </w:r>
      <w:r w:rsidRPr="00A87ADA">
        <w:rPr>
          <w:color w:val="272527"/>
          <w:sz w:val="20"/>
        </w:rPr>
        <w:t>It</w:t>
      </w:r>
      <w:r w:rsidRPr="00A87ADA">
        <w:rPr>
          <w:color w:val="272527"/>
          <w:spacing w:val="-6"/>
          <w:sz w:val="20"/>
        </w:rPr>
        <w:t xml:space="preserve"> </w:t>
      </w:r>
      <w:r w:rsidRPr="00A87ADA">
        <w:rPr>
          <w:color w:val="272527"/>
          <w:sz w:val="20"/>
        </w:rPr>
        <w:t>is</w:t>
      </w:r>
      <w:r w:rsidRPr="00A87ADA">
        <w:rPr>
          <w:color w:val="272527"/>
          <w:spacing w:val="-6"/>
          <w:sz w:val="20"/>
        </w:rPr>
        <w:t xml:space="preserve"> </w:t>
      </w:r>
      <w:r w:rsidRPr="00A87ADA">
        <w:rPr>
          <w:color w:val="272527"/>
          <w:sz w:val="20"/>
        </w:rPr>
        <w:t>surely</w:t>
      </w:r>
      <w:r w:rsidRPr="00A87ADA">
        <w:rPr>
          <w:color w:val="272527"/>
          <w:spacing w:val="-6"/>
          <w:sz w:val="20"/>
        </w:rPr>
        <w:t xml:space="preserve"> </w:t>
      </w:r>
      <w:r w:rsidRPr="00A87ADA">
        <w:rPr>
          <w:color w:val="272527"/>
          <w:sz w:val="20"/>
        </w:rPr>
        <w:t>no coincidence</w:t>
      </w:r>
      <w:r w:rsidRPr="00A87ADA">
        <w:rPr>
          <w:color w:val="272527"/>
          <w:spacing w:val="-28"/>
          <w:sz w:val="20"/>
        </w:rPr>
        <w:t xml:space="preserve"> </w:t>
      </w:r>
      <w:r w:rsidRPr="00A87ADA">
        <w:rPr>
          <w:color w:val="272527"/>
          <w:sz w:val="20"/>
        </w:rPr>
        <w:t>that</w:t>
      </w:r>
      <w:r w:rsidRPr="00A87ADA">
        <w:rPr>
          <w:color w:val="272527"/>
          <w:spacing w:val="-28"/>
          <w:sz w:val="20"/>
        </w:rPr>
        <w:t xml:space="preserve"> </w:t>
      </w:r>
      <w:r w:rsidRPr="00A87ADA">
        <w:rPr>
          <w:color w:val="272527"/>
          <w:spacing w:val="-3"/>
          <w:sz w:val="20"/>
        </w:rPr>
        <w:t>Michael</w:t>
      </w:r>
      <w:r w:rsidRPr="00A87ADA">
        <w:rPr>
          <w:color w:val="272527"/>
          <w:spacing w:val="-28"/>
          <w:sz w:val="20"/>
        </w:rPr>
        <w:t xml:space="preserve"> </w:t>
      </w:r>
      <w:r w:rsidRPr="00A87ADA">
        <w:rPr>
          <w:color w:val="272527"/>
          <w:sz w:val="20"/>
        </w:rPr>
        <w:t>became</w:t>
      </w:r>
      <w:r w:rsidRPr="00A87ADA">
        <w:rPr>
          <w:color w:val="272527"/>
          <w:spacing w:val="-28"/>
          <w:sz w:val="20"/>
        </w:rPr>
        <w:t xml:space="preserve"> </w:t>
      </w:r>
      <w:r w:rsidRPr="00A87ADA">
        <w:rPr>
          <w:color w:val="272527"/>
          <w:sz w:val="20"/>
        </w:rPr>
        <w:t>a</w:t>
      </w:r>
      <w:r w:rsidRPr="00A87ADA">
        <w:rPr>
          <w:color w:val="272527"/>
          <w:spacing w:val="-28"/>
          <w:sz w:val="20"/>
        </w:rPr>
        <w:t xml:space="preserve"> </w:t>
      </w:r>
      <w:r w:rsidRPr="00A87ADA">
        <w:rPr>
          <w:color w:val="272527"/>
          <w:sz w:val="20"/>
        </w:rPr>
        <w:t>bed-mate</w:t>
      </w:r>
      <w:r w:rsidRPr="00A87ADA">
        <w:rPr>
          <w:color w:val="272527"/>
          <w:spacing w:val="-28"/>
          <w:sz w:val="20"/>
        </w:rPr>
        <w:t xml:space="preserve"> </w:t>
      </w:r>
      <w:r w:rsidRPr="00A87ADA">
        <w:rPr>
          <w:color w:val="272527"/>
          <w:sz w:val="20"/>
        </w:rPr>
        <w:t>of</w:t>
      </w:r>
      <w:r w:rsidRPr="00A87ADA">
        <w:rPr>
          <w:color w:val="272527"/>
          <w:spacing w:val="-22"/>
          <w:sz w:val="20"/>
        </w:rPr>
        <w:t xml:space="preserve"> </w:t>
      </w:r>
      <w:r w:rsidRPr="00A87ADA">
        <w:rPr>
          <w:color w:val="272527"/>
          <w:sz w:val="20"/>
        </w:rPr>
        <w:t>his</w:t>
      </w:r>
      <w:r w:rsidRPr="00A87ADA">
        <w:rPr>
          <w:color w:val="272527"/>
          <w:spacing w:val="-28"/>
          <w:sz w:val="20"/>
        </w:rPr>
        <w:t xml:space="preserve"> </w:t>
      </w:r>
      <w:r w:rsidRPr="00A87ADA">
        <w:rPr>
          <w:color w:val="272527"/>
          <w:sz w:val="20"/>
        </w:rPr>
        <w:t>slim</w:t>
      </w:r>
      <w:r w:rsidRPr="00A87ADA">
        <w:rPr>
          <w:color w:val="272527"/>
          <w:spacing w:val="-28"/>
          <w:sz w:val="20"/>
        </w:rPr>
        <w:t xml:space="preserve"> </w:t>
      </w:r>
      <w:r w:rsidRPr="00A87ADA">
        <w:rPr>
          <w:color w:val="272527"/>
          <w:sz w:val="20"/>
        </w:rPr>
        <w:t>accuser</w:t>
      </w:r>
      <w:r w:rsidRPr="00A87ADA">
        <w:rPr>
          <w:color w:val="272527"/>
          <w:spacing w:val="-28"/>
          <w:sz w:val="20"/>
        </w:rPr>
        <w:t xml:space="preserve"> </w:t>
      </w:r>
      <w:r w:rsidRPr="00A87ADA">
        <w:rPr>
          <w:color w:val="272527"/>
          <w:spacing w:val="-4"/>
          <w:sz w:val="20"/>
        </w:rPr>
        <w:t>Gavin</w:t>
      </w:r>
      <w:r w:rsidRPr="00A87ADA">
        <w:rPr>
          <w:color w:val="272527"/>
          <w:spacing w:val="-28"/>
          <w:sz w:val="20"/>
        </w:rPr>
        <w:t xml:space="preserve"> </w:t>
      </w:r>
      <w:r w:rsidRPr="00A87ADA">
        <w:rPr>
          <w:color w:val="272527"/>
          <w:sz w:val="20"/>
        </w:rPr>
        <w:t>Arvizo</w:t>
      </w:r>
      <w:r w:rsidRPr="00A87ADA">
        <w:rPr>
          <w:color w:val="272527"/>
          <w:spacing w:val="-28"/>
          <w:sz w:val="20"/>
        </w:rPr>
        <w:t xml:space="preserve"> </w:t>
      </w:r>
      <w:r w:rsidRPr="00A87ADA">
        <w:rPr>
          <w:color w:val="272527"/>
          <w:spacing w:val="-3"/>
          <w:sz w:val="20"/>
        </w:rPr>
        <w:t xml:space="preserve">but </w:t>
      </w:r>
      <w:r w:rsidRPr="00A87ADA">
        <w:rPr>
          <w:color w:val="272527"/>
          <w:sz w:val="20"/>
        </w:rPr>
        <w:t xml:space="preserve">not his massive younger </w:t>
      </w:r>
      <w:r w:rsidRPr="00A87ADA">
        <w:rPr>
          <w:color w:val="272527"/>
          <w:spacing w:val="-3"/>
          <w:sz w:val="20"/>
        </w:rPr>
        <w:t xml:space="preserve">brother, Star. </w:t>
      </w:r>
      <w:r w:rsidRPr="00A87ADA">
        <w:rPr>
          <w:color w:val="272527"/>
          <w:sz w:val="20"/>
        </w:rPr>
        <w:t>Star reportedly weighed 225 lb at age fourteen</w:t>
      </w:r>
      <w:r w:rsidRPr="00A87ADA">
        <w:rPr>
          <w:color w:val="272527"/>
          <w:spacing w:val="-29"/>
          <w:sz w:val="20"/>
        </w:rPr>
        <w:t xml:space="preserve"> </w:t>
      </w:r>
      <w:r w:rsidRPr="00A87ADA">
        <w:rPr>
          <w:color w:val="272527"/>
          <w:spacing w:val="-4"/>
          <w:sz w:val="20"/>
        </w:rPr>
        <w:t>when</w:t>
      </w:r>
      <w:r w:rsidRPr="00A87ADA">
        <w:rPr>
          <w:color w:val="272527"/>
          <w:spacing w:val="-29"/>
          <w:sz w:val="20"/>
        </w:rPr>
        <w:t xml:space="preserve"> </w:t>
      </w:r>
      <w:r w:rsidRPr="00A87ADA">
        <w:rPr>
          <w:color w:val="272527"/>
          <w:sz w:val="20"/>
        </w:rPr>
        <w:t>he</w:t>
      </w:r>
      <w:r w:rsidRPr="00A87ADA">
        <w:rPr>
          <w:color w:val="272527"/>
          <w:spacing w:val="-29"/>
          <w:sz w:val="20"/>
        </w:rPr>
        <w:t xml:space="preserve"> </w:t>
      </w:r>
      <w:r w:rsidRPr="00A87ADA">
        <w:rPr>
          <w:color w:val="272527"/>
          <w:sz w:val="20"/>
        </w:rPr>
        <w:t>appeared</w:t>
      </w:r>
      <w:r w:rsidRPr="00A87ADA">
        <w:rPr>
          <w:color w:val="272527"/>
          <w:spacing w:val="-29"/>
          <w:sz w:val="20"/>
        </w:rPr>
        <w:t xml:space="preserve"> </w:t>
      </w:r>
      <w:r w:rsidRPr="00A87ADA">
        <w:rPr>
          <w:color w:val="272527"/>
          <w:sz w:val="20"/>
        </w:rPr>
        <w:t>as</w:t>
      </w:r>
      <w:r w:rsidRPr="00A87ADA">
        <w:rPr>
          <w:color w:val="272527"/>
          <w:spacing w:val="-29"/>
          <w:sz w:val="20"/>
        </w:rPr>
        <w:t xml:space="preserve"> </w:t>
      </w:r>
      <w:r w:rsidRPr="00A87ADA">
        <w:rPr>
          <w:color w:val="272527"/>
          <w:sz w:val="20"/>
        </w:rPr>
        <w:t>a</w:t>
      </w:r>
      <w:r w:rsidRPr="00A87ADA">
        <w:rPr>
          <w:color w:val="272527"/>
          <w:spacing w:val="-29"/>
          <w:sz w:val="20"/>
        </w:rPr>
        <w:t xml:space="preserve"> </w:t>
      </w:r>
      <w:r w:rsidRPr="00A87ADA">
        <w:rPr>
          <w:color w:val="272527"/>
          <w:sz w:val="20"/>
        </w:rPr>
        <w:t>witness</w:t>
      </w:r>
      <w:r w:rsidRPr="00A87ADA">
        <w:rPr>
          <w:color w:val="272527"/>
          <w:spacing w:val="-29"/>
          <w:sz w:val="20"/>
        </w:rPr>
        <w:t xml:space="preserve"> </w:t>
      </w:r>
      <w:r w:rsidRPr="00A87ADA">
        <w:rPr>
          <w:color w:val="272527"/>
          <w:sz w:val="20"/>
        </w:rPr>
        <w:t>at</w:t>
      </w:r>
      <w:r w:rsidRPr="00A87ADA">
        <w:rPr>
          <w:color w:val="272527"/>
          <w:spacing w:val="-29"/>
          <w:sz w:val="20"/>
        </w:rPr>
        <w:t xml:space="preserve"> </w:t>
      </w:r>
      <w:r w:rsidRPr="00A87ADA">
        <w:rPr>
          <w:color w:val="272527"/>
          <w:sz w:val="20"/>
        </w:rPr>
        <w:t>Michael’s</w:t>
      </w:r>
      <w:r w:rsidRPr="00A87ADA">
        <w:rPr>
          <w:color w:val="272527"/>
          <w:spacing w:val="-29"/>
          <w:sz w:val="20"/>
        </w:rPr>
        <w:t xml:space="preserve"> </w:t>
      </w:r>
      <w:r w:rsidRPr="00A87ADA">
        <w:rPr>
          <w:color w:val="272527"/>
          <w:sz w:val="20"/>
        </w:rPr>
        <w:t>trial;</w:t>
      </w:r>
      <w:r w:rsidRPr="00A87ADA">
        <w:rPr>
          <w:color w:val="272527"/>
          <w:spacing w:val="-29"/>
          <w:sz w:val="20"/>
        </w:rPr>
        <w:t xml:space="preserve"> </w:t>
      </w:r>
      <w:r w:rsidRPr="00A87ADA">
        <w:rPr>
          <w:color w:val="272527"/>
          <w:sz w:val="20"/>
        </w:rPr>
        <w:t>at</w:t>
      </w:r>
      <w:r w:rsidRPr="00A87ADA">
        <w:rPr>
          <w:color w:val="272527"/>
          <w:spacing w:val="-29"/>
          <w:sz w:val="20"/>
        </w:rPr>
        <w:t xml:space="preserve"> </w:t>
      </w:r>
      <w:r w:rsidRPr="00A87ADA">
        <w:rPr>
          <w:color w:val="272527"/>
          <w:sz w:val="20"/>
        </w:rPr>
        <w:t>the</w:t>
      </w:r>
      <w:r w:rsidRPr="00A87ADA">
        <w:rPr>
          <w:color w:val="272527"/>
          <w:spacing w:val="-29"/>
          <w:sz w:val="20"/>
        </w:rPr>
        <w:t xml:space="preserve"> </w:t>
      </w:r>
      <w:r w:rsidRPr="00A87ADA">
        <w:rPr>
          <w:color w:val="272527"/>
          <w:sz w:val="20"/>
        </w:rPr>
        <w:t>time</w:t>
      </w:r>
      <w:r w:rsidRPr="00A87ADA">
        <w:rPr>
          <w:color w:val="272527"/>
          <w:spacing w:val="-29"/>
          <w:sz w:val="20"/>
        </w:rPr>
        <w:t xml:space="preserve"> </w:t>
      </w:r>
      <w:r w:rsidRPr="00A87ADA">
        <w:rPr>
          <w:color w:val="272527"/>
          <w:sz w:val="20"/>
        </w:rPr>
        <w:t>of</w:t>
      </w:r>
      <w:r w:rsidRPr="00A87ADA">
        <w:rPr>
          <w:color w:val="272527"/>
          <w:spacing w:val="-24"/>
          <w:sz w:val="20"/>
        </w:rPr>
        <w:t xml:space="preserve"> </w:t>
      </w:r>
      <w:r w:rsidRPr="00A87ADA">
        <w:rPr>
          <w:color w:val="272527"/>
          <w:sz w:val="20"/>
        </w:rPr>
        <w:t>his</w:t>
      </w:r>
      <w:r w:rsidRPr="00A87ADA">
        <w:rPr>
          <w:color w:val="272527"/>
          <w:spacing w:val="-29"/>
          <w:sz w:val="20"/>
        </w:rPr>
        <w:t xml:space="preserve"> </w:t>
      </w:r>
      <w:r w:rsidRPr="00A87ADA">
        <w:rPr>
          <w:color w:val="272527"/>
          <w:sz w:val="20"/>
        </w:rPr>
        <w:t xml:space="preserve">arrest </w:t>
      </w:r>
      <w:r w:rsidRPr="00A87ADA">
        <w:rPr>
          <w:color w:val="272527"/>
          <w:spacing w:val="-3"/>
          <w:sz w:val="20"/>
        </w:rPr>
        <w:t>Michael</w:t>
      </w:r>
      <w:r w:rsidRPr="00A87ADA">
        <w:rPr>
          <w:color w:val="272527"/>
          <w:spacing w:val="-20"/>
          <w:sz w:val="20"/>
        </w:rPr>
        <w:t xml:space="preserve"> </w:t>
      </w:r>
      <w:r w:rsidRPr="00A87ADA">
        <w:rPr>
          <w:color w:val="272527"/>
          <w:spacing w:val="-5"/>
          <w:sz w:val="20"/>
        </w:rPr>
        <w:t>was</w:t>
      </w:r>
      <w:r w:rsidRPr="00A87ADA">
        <w:rPr>
          <w:color w:val="272527"/>
          <w:spacing w:val="-20"/>
          <w:sz w:val="20"/>
        </w:rPr>
        <w:t xml:space="preserve"> </w:t>
      </w:r>
      <w:r w:rsidRPr="00A87ADA">
        <w:rPr>
          <w:color w:val="272527"/>
          <w:sz w:val="20"/>
        </w:rPr>
        <w:t>not</w:t>
      </w:r>
      <w:r w:rsidRPr="00A87ADA">
        <w:rPr>
          <w:color w:val="272527"/>
          <w:spacing w:val="-20"/>
          <w:sz w:val="20"/>
        </w:rPr>
        <w:t xml:space="preserve"> </w:t>
      </w:r>
      <w:r w:rsidRPr="00A87ADA">
        <w:rPr>
          <w:color w:val="272527"/>
          <w:spacing w:val="-3"/>
          <w:sz w:val="20"/>
        </w:rPr>
        <w:t>much</w:t>
      </w:r>
      <w:r w:rsidRPr="00A87ADA">
        <w:rPr>
          <w:color w:val="272527"/>
          <w:spacing w:val="-20"/>
          <w:sz w:val="20"/>
        </w:rPr>
        <w:t xml:space="preserve"> </w:t>
      </w:r>
      <w:r w:rsidRPr="00A87ADA">
        <w:rPr>
          <w:color w:val="272527"/>
          <w:spacing w:val="-3"/>
          <w:sz w:val="20"/>
        </w:rPr>
        <w:t>more</w:t>
      </w:r>
      <w:r w:rsidRPr="00A87ADA">
        <w:rPr>
          <w:color w:val="272527"/>
          <w:spacing w:val="-20"/>
          <w:sz w:val="20"/>
        </w:rPr>
        <w:t xml:space="preserve"> </w:t>
      </w:r>
      <w:r w:rsidRPr="00A87ADA">
        <w:rPr>
          <w:color w:val="272527"/>
          <w:sz w:val="20"/>
        </w:rPr>
        <w:t>than</w:t>
      </w:r>
      <w:r w:rsidRPr="00A87ADA">
        <w:rPr>
          <w:color w:val="272527"/>
          <w:spacing w:val="-20"/>
          <w:sz w:val="20"/>
        </w:rPr>
        <w:t xml:space="preserve"> </w:t>
      </w:r>
      <w:r w:rsidRPr="00A87ADA">
        <w:rPr>
          <w:color w:val="272527"/>
          <w:sz w:val="20"/>
        </w:rPr>
        <w:t>half</w:t>
      </w:r>
      <w:r w:rsidRPr="00A87ADA">
        <w:rPr>
          <w:color w:val="272527"/>
          <w:spacing w:val="-11"/>
          <w:sz w:val="20"/>
        </w:rPr>
        <w:t xml:space="preserve"> </w:t>
      </w:r>
      <w:r w:rsidRPr="00A87ADA">
        <w:rPr>
          <w:color w:val="272527"/>
          <w:sz w:val="20"/>
        </w:rPr>
        <w:t>that,</w:t>
      </w:r>
      <w:r w:rsidRPr="00A87ADA">
        <w:rPr>
          <w:color w:val="272527"/>
          <w:spacing w:val="-20"/>
          <w:sz w:val="20"/>
        </w:rPr>
        <w:t xml:space="preserve"> </w:t>
      </w:r>
      <w:r w:rsidRPr="00A87ADA">
        <w:rPr>
          <w:color w:val="272527"/>
          <w:sz w:val="20"/>
        </w:rPr>
        <w:t>at</w:t>
      </w:r>
      <w:r w:rsidRPr="00A87ADA">
        <w:rPr>
          <w:color w:val="272527"/>
          <w:spacing w:val="-20"/>
          <w:sz w:val="20"/>
        </w:rPr>
        <w:t xml:space="preserve"> </w:t>
      </w:r>
      <w:r w:rsidRPr="00A87ADA">
        <w:rPr>
          <w:color w:val="272527"/>
          <w:sz w:val="20"/>
        </w:rPr>
        <w:t>120</w:t>
      </w:r>
      <w:r w:rsidRPr="00A87ADA">
        <w:rPr>
          <w:color w:val="272527"/>
          <w:spacing w:val="-20"/>
          <w:sz w:val="20"/>
        </w:rPr>
        <w:t xml:space="preserve"> </w:t>
      </w:r>
      <w:r w:rsidRPr="00A87ADA">
        <w:rPr>
          <w:color w:val="272527"/>
          <w:spacing w:val="-5"/>
          <w:sz w:val="20"/>
        </w:rPr>
        <w:t>lb.</w:t>
      </w:r>
      <w:r w:rsidRPr="00A87ADA">
        <w:rPr>
          <w:color w:val="272527"/>
          <w:spacing w:val="-20"/>
          <w:sz w:val="20"/>
        </w:rPr>
        <w:t xml:space="preserve"> </w:t>
      </w:r>
      <w:r w:rsidRPr="00A87ADA">
        <w:rPr>
          <w:color w:val="272527"/>
          <w:spacing w:val="-4"/>
          <w:sz w:val="20"/>
        </w:rPr>
        <w:t>There</w:t>
      </w:r>
      <w:r w:rsidRPr="00A87ADA">
        <w:rPr>
          <w:color w:val="272527"/>
          <w:spacing w:val="-20"/>
          <w:sz w:val="20"/>
        </w:rPr>
        <w:t xml:space="preserve"> </w:t>
      </w:r>
      <w:r w:rsidRPr="00A87ADA">
        <w:rPr>
          <w:color w:val="272527"/>
          <w:spacing w:val="-5"/>
          <w:sz w:val="20"/>
        </w:rPr>
        <w:t>was</w:t>
      </w:r>
      <w:r w:rsidRPr="00A87ADA">
        <w:rPr>
          <w:color w:val="272527"/>
          <w:spacing w:val="-20"/>
          <w:sz w:val="20"/>
        </w:rPr>
        <w:t xml:space="preserve"> </w:t>
      </w:r>
      <w:r w:rsidRPr="00A87ADA">
        <w:rPr>
          <w:color w:val="272527"/>
          <w:sz w:val="20"/>
        </w:rPr>
        <w:t>one</w:t>
      </w:r>
      <w:r w:rsidRPr="00A87ADA">
        <w:rPr>
          <w:color w:val="272527"/>
          <w:spacing w:val="-20"/>
          <w:sz w:val="20"/>
        </w:rPr>
        <w:t xml:space="preserve"> </w:t>
      </w:r>
      <w:r w:rsidRPr="00A87ADA">
        <w:rPr>
          <w:color w:val="272527"/>
          <w:spacing w:val="-2"/>
          <w:sz w:val="20"/>
        </w:rPr>
        <w:t>r</w:t>
      </w:r>
      <w:r w:rsidRPr="00A87ADA">
        <w:rPr>
          <w:color w:val="272527"/>
          <w:spacing w:val="-2"/>
          <w:sz w:val="20"/>
        </w:rPr>
        <w:t>a</w:t>
      </w:r>
      <w:r w:rsidRPr="00A87ADA">
        <w:rPr>
          <w:color w:val="272527"/>
          <w:spacing w:val="-2"/>
          <w:sz w:val="20"/>
        </w:rPr>
        <w:t>ther</w:t>
      </w:r>
      <w:r w:rsidRPr="00A87ADA">
        <w:rPr>
          <w:color w:val="272527"/>
          <w:spacing w:val="-20"/>
          <w:sz w:val="20"/>
        </w:rPr>
        <w:t xml:space="preserve"> </w:t>
      </w:r>
      <w:r w:rsidRPr="00A87ADA">
        <w:rPr>
          <w:color w:val="272527"/>
          <w:spacing w:val="-3"/>
          <w:sz w:val="20"/>
        </w:rPr>
        <w:t xml:space="preserve">stocky </w:t>
      </w:r>
      <w:r w:rsidRPr="00A87ADA">
        <w:rPr>
          <w:color w:val="272527"/>
          <w:spacing w:val="-11"/>
          <w:sz w:val="20"/>
        </w:rPr>
        <w:t>boy,</w:t>
      </w:r>
      <w:r w:rsidRPr="00A87ADA">
        <w:rPr>
          <w:color w:val="272527"/>
          <w:spacing w:val="-22"/>
          <w:sz w:val="20"/>
        </w:rPr>
        <w:t xml:space="preserve"> </w:t>
      </w:r>
      <w:r w:rsidRPr="00A87ADA">
        <w:rPr>
          <w:color w:val="272527"/>
          <w:sz w:val="20"/>
        </w:rPr>
        <w:t>to</w:t>
      </w:r>
      <w:r w:rsidRPr="00A87ADA">
        <w:rPr>
          <w:color w:val="272527"/>
          <w:spacing w:val="-22"/>
          <w:sz w:val="20"/>
        </w:rPr>
        <w:t xml:space="preserve"> </w:t>
      </w:r>
      <w:r w:rsidRPr="00A87ADA">
        <w:rPr>
          <w:color w:val="272527"/>
          <w:sz w:val="20"/>
        </w:rPr>
        <w:t>be</w:t>
      </w:r>
      <w:r w:rsidRPr="00A87ADA">
        <w:rPr>
          <w:color w:val="272527"/>
          <w:spacing w:val="-22"/>
          <w:sz w:val="20"/>
        </w:rPr>
        <w:t xml:space="preserve"> </w:t>
      </w:r>
      <w:r w:rsidRPr="00A87ADA">
        <w:rPr>
          <w:color w:val="272527"/>
          <w:spacing w:val="-3"/>
          <w:sz w:val="20"/>
        </w:rPr>
        <w:t>sure,</w:t>
      </w:r>
      <w:r w:rsidRPr="00A87ADA">
        <w:rPr>
          <w:color w:val="272527"/>
          <w:spacing w:val="-22"/>
          <w:sz w:val="20"/>
        </w:rPr>
        <w:t xml:space="preserve"> </w:t>
      </w:r>
      <w:r w:rsidRPr="00A87ADA">
        <w:rPr>
          <w:color w:val="272527"/>
          <w:spacing w:val="-5"/>
          <w:sz w:val="20"/>
        </w:rPr>
        <w:t>whom</w:t>
      </w:r>
      <w:r w:rsidRPr="00A87ADA">
        <w:rPr>
          <w:color w:val="272527"/>
          <w:spacing w:val="-22"/>
          <w:sz w:val="20"/>
        </w:rPr>
        <w:t xml:space="preserve"> </w:t>
      </w:r>
      <w:r w:rsidRPr="00A87ADA">
        <w:rPr>
          <w:color w:val="272527"/>
          <w:spacing w:val="-3"/>
          <w:sz w:val="20"/>
        </w:rPr>
        <w:t>Michael</w:t>
      </w:r>
      <w:r w:rsidRPr="00A87ADA">
        <w:rPr>
          <w:color w:val="272527"/>
          <w:spacing w:val="-22"/>
          <w:sz w:val="20"/>
        </w:rPr>
        <w:t xml:space="preserve"> </w:t>
      </w:r>
      <w:r w:rsidRPr="00A87ADA">
        <w:rPr>
          <w:color w:val="272527"/>
          <w:spacing w:val="-5"/>
          <w:sz w:val="20"/>
        </w:rPr>
        <w:t>was</w:t>
      </w:r>
      <w:r w:rsidRPr="00A87ADA">
        <w:rPr>
          <w:color w:val="272527"/>
          <w:spacing w:val="-22"/>
          <w:sz w:val="20"/>
        </w:rPr>
        <w:t xml:space="preserve"> </w:t>
      </w:r>
      <w:r w:rsidRPr="00A87ADA">
        <w:rPr>
          <w:color w:val="272527"/>
          <w:sz w:val="20"/>
        </w:rPr>
        <w:t>said</w:t>
      </w:r>
      <w:r w:rsidRPr="00A87ADA">
        <w:rPr>
          <w:color w:val="272527"/>
          <w:spacing w:val="-22"/>
          <w:sz w:val="20"/>
        </w:rPr>
        <w:t xml:space="preserve"> </w:t>
      </w:r>
      <w:r w:rsidRPr="00A87ADA">
        <w:rPr>
          <w:color w:val="272527"/>
          <w:sz w:val="20"/>
        </w:rPr>
        <w:t>to</w:t>
      </w:r>
      <w:r w:rsidRPr="00A87ADA">
        <w:rPr>
          <w:color w:val="272527"/>
          <w:spacing w:val="-22"/>
          <w:sz w:val="20"/>
        </w:rPr>
        <w:t xml:space="preserve"> </w:t>
      </w:r>
      <w:r w:rsidRPr="00A87ADA">
        <w:rPr>
          <w:color w:val="272527"/>
          <w:spacing w:val="-7"/>
          <w:sz w:val="20"/>
        </w:rPr>
        <w:t>have</w:t>
      </w:r>
      <w:r w:rsidRPr="00A87ADA">
        <w:rPr>
          <w:color w:val="272527"/>
          <w:spacing w:val="-22"/>
          <w:sz w:val="20"/>
        </w:rPr>
        <w:t xml:space="preserve"> </w:t>
      </w:r>
      <w:r w:rsidRPr="00A87ADA">
        <w:rPr>
          <w:color w:val="272527"/>
          <w:spacing w:val="-3"/>
          <w:sz w:val="20"/>
        </w:rPr>
        <w:t>admired</w:t>
      </w:r>
      <w:r w:rsidRPr="00A87ADA">
        <w:rPr>
          <w:color w:val="272527"/>
          <w:spacing w:val="-22"/>
          <w:sz w:val="20"/>
        </w:rPr>
        <w:t xml:space="preserve"> </w:t>
      </w:r>
      <w:r w:rsidRPr="00A87ADA">
        <w:rPr>
          <w:color w:val="272527"/>
          <w:sz w:val="20"/>
        </w:rPr>
        <w:t>and</w:t>
      </w:r>
      <w:r w:rsidRPr="00A87ADA">
        <w:rPr>
          <w:color w:val="272527"/>
          <w:spacing w:val="-22"/>
          <w:sz w:val="20"/>
        </w:rPr>
        <w:t xml:space="preserve"> </w:t>
      </w:r>
      <w:r w:rsidRPr="00A87ADA">
        <w:rPr>
          <w:color w:val="272527"/>
          <w:spacing w:val="-6"/>
          <w:sz w:val="20"/>
        </w:rPr>
        <w:t>who</w:t>
      </w:r>
      <w:r w:rsidRPr="00A87ADA">
        <w:rPr>
          <w:color w:val="272527"/>
          <w:spacing w:val="-22"/>
          <w:sz w:val="20"/>
        </w:rPr>
        <w:t xml:space="preserve"> </w:t>
      </w:r>
      <w:r w:rsidRPr="00A87ADA">
        <w:rPr>
          <w:color w:val="272527"/>
          <w:sz w:val="20"/>
        </w:rPr>
        <w:t>had</w:t>
      </w:r>
      <w:r w:rsidRPr="00A87ADA">
        <w:rPr>
          <w:color w:val="272527"/>
          <w:spacing w:val="-22"/>
          <w:sz w:val="20"/>
        </w:rPr>
        <w:t xml:space="preserve"> </w:t>
      </w:r>
      <w:r w:rsidRPr="00A87ADA">
        <w:rPr>
          <w:color w:val="272527"/>
          <w:sz w:val="20"/>
        </w:rPr>
        <w:t>been</w:t>
      </w:r>
      <w:r w:rsidRPr="00A87ADA">
        <w:rPr>
          <w:color w:val="272527"/>
          <w:spacing w:val="-22"/>
          <w:sz w:val="20"/>
        </w:rPr>
        <w:t xml:space="preserve"> </w:t>
      </w:r>
      <w:r w:rsidRPr="00A87ADA">
        <w:rPr>
          <w:color w:val="272527"/>
          <w:spacing w:val="-3"/>
          <w:sz w:val="20"/>
        </w:rPr>
        <w:t xml:space="preserve">invited </w:t>
      </w:r>
      <w:r w:rsidRPr="00A87ADA">
        <w:rPr>
          <w:color w:val="272527"/>
          <w:sz w:val="20"/>
        </w:rPr>
        <w:t>to</w:t>
      </w:r>
      <w:r w:rsidRPr="00A87ADA">
        <w:rPr>
          <w:color w:val="272527"/>
          <w:spacing w:val="-17"/>
          <w:sz w:val="20"/>
        </w:rPr>
        <w:t xml:space="preserve"> </w:t>
      </w:r>
      <w:r w:rsidRPr="00A87ADA">
        <w:rPr>
          <w:color w:val="272527"/>
          <w:sz w:val="20"/>
        </w:rPr>
        <w:t>pe</w:t>
      </w:r>
      <w:r w:rsidRPr="00A87ADA">
        <w:rPr>
          <w:color w:val="272527"/>
          <w:sz w:val="20"/>
        </w:rPr>
        <w:t>r</w:t>
      </w:r>
      <w:r w:rsidRPr="00A87ADA">
        <w:rPr>
          <w:color w:val="272527"/>
          <w:sz w:val="20"/>
        </w:rPr>
        <w:t>form</w:t>
      </w:r>
      <w:r w:rsidRPr="00A87ADA">
        <w:rPr>
          <w:color w:val="272527"/>
          <w:spacing w:val="-17"/>
          <w:sz w:val="20"/>
        </w:rPr>
        <w:t xml:space="preserve"> </w:t>
      </w:r>
      <w:r w:rsidRPr="00A87ADA">
        <w:rPr>
          <w:color w:val="272527"/>
          <w:sz w:val="20"/>
        </w:rPr>
        <w:t>with</w:t>
      </w:r>
      <w:r w:rsidRPr="00A87ADA">
        <w:rPr>
          <w:color w:val="272527"/>
          <w:spacing w:val="-17"/>
          <w:sz w:val="20"/>
        </w:rPr>
        <w:t xml:space="preserve"> </w:t>
      </w:r>
      <w:r w:rsidRPr="00A87ADA">
        <w:rPr>
          <w:color w:val="272527"/>
          <w:sz w:val="20"/>
        </w:rPr>
        <w:t>him</w:t>
      </w:r>
      <w:r w:rsidRPr="00A87ADA">
        <w:rPr>
          <w:color w:val="272527"/>
          <w:spacing w:val="-17"/>
          <w:sz w:val="20"/>
        </w:rPr>
        <w:t xml:space="preserve"> </w:t>
      </w:r>
      <w:r w:rsidRPr="00A87ADA">
        <w:rPr>
          <w:color w:val="272527"/>
          <w:sz w:val="20"/>
        </w:rPr>
        <w:t>in</w:t>
      </w:r>
      <w:r w:rsidRPr="00A87ADA">
        <w:rPr>
          <w:color w:val="272527"/>
          <w:spacing w:val="-17"/>
          <w:sz w:val="20"/>
        </w:rPr>
        <w:t xml:space="preserve"> </w:t>
      </w:r>
      <w:r w:rsidRPr="00A87ADA">
        <w:rPr>
          <w:color w:val="272527"/>
          <w:sz w:val="20"/>
        </w:rPr>
        <w:t>his</w:t>
      </w:r>
      <w:r w:rsidRPr="00A87ADA">
        <w:rPr>
          <w:color w:val="272527"/>
          <w:spacing w:val="-17"/>
          <w:sz w:val="20"/>
        </w:rPr>
        <w:t xml:space="preserve"> </w:t>
      </w:r>
      <w:r w:rsidRPr="00A87ADA">
        <w:rPr>
          <w:color w:val="272527"/>
          <w:sz w:val="20"/>
        </w:rPr>
        <w:t>ill-fated</w:t>
      </w:r>
      <w:r w:rsidRPr="00A87ADA">
        <w:rPr>
          <w:color w:val="272527"/>
          <w:spacing w:val="-17"/>
          <w:sz w:val="20"/>
        </w:rPr>
        <w:t xml:space="preserve"> </w:t>
      </w:r>
      <w:r w:rsidRPr="00A87ADA">
        <w:rPr>
          <w:rFonts w:ascii="Book Antiqua" w:hAnsi="Book Antiqua"/>
          <w:i/>
          <w:color w:val="272527"/>
          <w:spacing w:val="-5"/>
          <w:sz w:val="20"/>
        </w:rPr>
        <w:t>This</w:t>
      </w:r>
      <w:r w:rsidRPr="00A87ADA">
        <w:rPr>
          <w:rFonts w:ascii="Book Antiqua" w:hAnsi="Book Antiqua"/>
          <w:i/>
          <w:color w:val="272527"/>
          <w:spacing w:val="-23"/>
          <w:sz w:val="20"/>
        </w:rPr>
        <w:t xml:space="preserve"> </w:t>
      </w:r>
      <w:r w:rsidRPr="00A87ADA">
        <w:rPr>
          <w:rFonts w:ascii="Book Antiqua" w:hAnsi="Book Antiqua"/>
          <w:i/>
          <w:color w:val="272527"/>
          <w:sz w:val="20"/>
        </w:rPr>
        <w:t>Is</w:t>
      </w:r>
      <w:r w:rsidRPr="00A87ADA">
        <w:rPr>
          <w:rFonts w:ascii="Book Antiqua" w:hAnsi="Book Antiqua"/>
          <w:i/>
          <w:color w:val="272527"/>
          <w:spacing w:val="-23"/>
          <w:sz w:val="20"/>
        </w:rPr>
        <w:t xml:space="preserve"> </w:t>
      </w:r>
      <w:r w:rsidRPr="00A87ADA">
        <w:rPr>
          <w:rFonts w:ascii="Book Antiqua" w:hAnsi="Book Antiqua"/>
          <w:i/>
          <w:color w:val="272527"/>
          <w:sz w:val="20"/>
        </w:rPr>
        <w:t>It</w:t>
      </w:r>
      <w:r w:rsidRPr="00A87ADA">
        <w:rPr>
          <w:rFonts w:ascii="Book Antiqua" w:hAnsi="Book Antiqua"/>
          <w:i/>
          <w:color w:val="272527"/>
          <w:spacing w:val="-23"/>
          <w:sz w:val="20"/>
        </w:rPr>
        <w:t xml:space="preserve"> </w:t>
      </w:r>
      <w:r w:rsidRPr="00A87ADA">
        <w:rPr>
          <w:color w:val="272527"/>
          <w:sz w:val="20"/>
        </w:rPr>
        <w:t>concerts</w:t>
      </w:r>
      <w:r w:rsidRPr="00A87ADA">
        <w:rPr>
          <w:color w:val="272527"/>
          <w:spacing w:val="-17"/>
          <w:sz w:val="20"/>
        </w:rPr>
        <w:t xml:space="preserve"> </w:t>
      </w:r>
      <w:r w:rsidRPr="00A87ADA">
        <w:rPr>
          <w:color w:val="272527"/>
          <w:sz w:val="20"/>
        </w:rPr>
        <w:t>at</w:t>
      </w:r>
      <w:r w:rsidRPr="00A87ADA">
        <w:rPr>
          <w:color w:val="272527"/>
          <w:spacing w:val="-17"/>
          <w:sz w:val="20"/>
        </w:rPr>
        <w:t xml:space="preserve"> </w:t>
      </w:r>
      <w:r w:rsidRPr="00A87ADA">
        <w:rPr>
          <w:color w:val="272527"/>
          <w:sz w:val="20"/>
        </w:rPr>
        <w:t>the</w:t>
      </w:r>
      <w:r w:rsidRPr="00A87ADA">
        <w:rPr>
          <w:color w:val="272527"/>
          <w:spacing w:val="-17"/>
          <w:sz w:val="20"/>
        </w:rPr>
        <w:t xml:space="preserve"> </w:t>
      </w:r>
      <w:r w:rsidRPr="00A87ADA">
        <w:rPr>
          <w:color w:val="272527"/>
          <w:sz w:val="20"/>
        </w:rPr>
        <w:t>O</w:t>
      </w:r>
      <w:r w:rsidRPr="00A87ADA">
        <w:rPr>
          <w:color w:val="272527"/>
          <w:position w:val="-4"/>
          <w:sz w:val="16"/>
        </w:rPr>
        <w:t>2</w:t>
      </w:r>
      <w:r w:rsidRPr="00A87ADA">
        <w:rPr>
          <w:color w:val="272527"/>
          <w:spacing w:val="-14"/>
          <w:position w:val="-4"/>
          <w:sz w:val="16"/>
        </w:rPr>
        <w:t xml:space="preserve"> </w:t>
      </w:r>
      <w:r w:rsidRPr="00A87ADA">
        <w:rPr>
          <w:color w:val="272527"/>
          <w:sz w:val="20"/>
        </w:rPr>
        <w:t>Arena</w:t>
      </w:r>
      <w:r w:rsidRPr="00A87ADA">
        <w:rPr>
          <w:color w:val="272527"/>
          <w:spacing w:val="-17"/>
          <w:sz w:val="20"/>
        </w:rPr>
        <w:t xml:space="preserve"> </w:t>
      </w:r>
      <w:r w:rsidRPr="00A87ADA">
        <w:rPr>
          <w:color w:val="272527"/>
          <w:sz w:val="20"/>
        </w:rPr>
        <w:t>in</w:t>
      </w:r>
      <w:r w:rsidRPr="00A87ADA">
        <w:rPr>
          <w:color w:val="272527"/>
          <w:spacing w:val="-17"/>
          <w:sz w:val="20"/>
        </w:rPr>
        <w:t xml:space="preserve"> </w:t>
      </w:r>
      <w:r w:rsidRPr="00A87ADA">
        <w:rPr>
          <w:color w:val="272527"/>
          <w:sz w:val="20"/>
        </w:rPr>
        <w:t>London. This</w:t>
      </w:r>
      <w:r w:rsidRPr="00A87ADA">
        <w:rPr>
          <w:color w:val="272527"/>
          <w:spacing w:val="-8"/>
          <w:sz w:val="20"/>
        </w:rPr>
        <w:t xml:space="preserve"> </w:t>
      </w:r>
      <w:r w:rsidRPr="00A87ADA">
        <w:rPr>
          <w:color w:val="272527"/>
          <w:spacing w:val="-4"/>
          <w:sz w:val="20"/>
        </w:rPr>
        <w:t>was</w:t>
      </w:r>
      <w:r w:rsidRPr="00A87ADA">
        <w:rPr>
          <w:color w:val="272527"/>
          <w:spacing w:val="-8"/>
          <w:sz w:val="20"/>
        </w:rPr>
        <w:t xml:space="preserve"> </w:t>
      </w:r>
      <w:r w:rsidRPr="00A87ADA">
        <w:rPr>
          <w:color w:val="272527"/>
          <w:spacing w:val="-3"/>
          <w:sz w:val="20"/>
        </w:rPr>
        <w:t>twelve-year-old</w:t>
      </w:r>
      <w:r w:rsidRPr="00A87ADA">
        <w:rPr>
          <w:color w:val="272527"/>
          <w:spacing w:val="-8"/>
          <w:sz w:val="20"/>
        </w:rPr>
        <w:t xml:space="preserve"> </w:t>
      </w:r>
      <w:r w:rsidRPr="00A87ADA">
        <w:rPr>
          <w:color w:val="272527"/>
          <w:sz w:val="20"/>
        </w:rPr>
        <w:t>Shaheen</w:t>
      </w:r>
      <w:r w:rsidRPr="00A87ADA">
        <w:rPr>
          <w:color w:val="272527"/>
          <w:spacing w:val="-8"/>
          <w:sz w:val="20"/>
        </w:rPr>
        <w:t xml:space="preserve"> </w:t>
      </w:r>
      <w:r w:rsidRPr="00A87ADA">
        <w:rPr>
          <w:color w:val="272527"/>
          <w:sz w:val="20"/>
        </w:rPr>
        <w:t>Jafargholi,</w:t>
      </w:r>
      <w:r w:rsidRPr="00A87ADA">
        <w:rPr>
          <w:color w:val="272527"/>
          <w:spacing w:val="-8"/>
          <w:sz w:val="20"/>
        </w:rPr>
        <w:t xml:space="preserve"> </w:t>
      </w:r>
      <w:r w:rsidRPr="00A87ADA">
        <w:rPr>
          <w:color w:val="272527"/>
          <w:sz w:val="20"/>
        </w:rPr>
        <w:t>a</w:t>
      </w:r>
      <w:r w:rsidRPr="00A87ADA">
        <w:rPr>
          <w:color w:val="272527"/>
          <w:spacing w:val="-8"/>
          <w:sz w:val="20"/>
        </w:rPr>
        <w:t xml:space="preserve"> </w:t>
      </w:r>
      <w:r w:rsidRPr="00A87ADA">
        <w:rPr>
          <w:color w:val="272527"/>
          <w:sz w:val="20"/>
        </w:rPr>
        <w:t>finalist</w:t>
      </w:r>
      <w:r w:rsidRPr="00A87ADA">
        <w:rPr>
          <w:color w:val="272527"/>
          <w:spacing w:val="-8"/>
          <w:sz w:val="20"/>
        </w:rPr>
        <w:t xml:space="preserve"> </w:t>
      </w:r>
      <w:r w:rsidRPr="00A87ADA">
        <w:rPr>
          <w:color w:val="272527"/>
          <w:sz w:val="20"/>
        </w:rPr>
        <w:t>in</w:t>
      </w:r>
      <w:r w:rsidRPr="00A87ADA">
        <w:rPr>
          <w:color w:val="272527"/>
          <w:spacing w:val="-8"/>
          <w:sz w:val="20"/>
        </w:rPr>
        <w:t xml:space="preserve"> </w:t>
      </w:r>
      <w:r w:rsidRPr="00A87ADA">
        <w:rPr>
          <w:color w:val="272527"/>
          <w:sz w:val="20"/>
        </w:rPr>
        <w:t>the</w:t>
      </w:r>
      <w:r w:rsidRPr="00A87ADA">
        <w:rPr>
          <w:color w:val="272527"/>
          <w:spacing w:val="-8"/>
          <w:sz w:val="20"/>
        </w:rPr>
        <w:t xml:space="preserve"> </w:t>
      </w:r>
      <w:r w:rsidRPr="00A87ADA">
        <w:rPr>
          <w:color w:val="272527"/>
          <w:sz w:val="20"/>
        </w:rPr>
        <w:t>TV</w:t>
      </w:r>
      <w:r w:rsidRPr="00A87ADA">
        <w:rPr>
          <w:color w:val="272527"/>
          <w:spacing w:val="-8"/>
          <w:sz w:val="20"/>
        </w:rPr>
        <w:t xml:space="preserve"> </w:t>
      </w:r>
      <w:r w:rsidRPr="00A87ADA">
        <w:rPr>
          <w:color w:val="272527"/>
          <w:sz w:val="20"/>
        </w:rPr>
        <w:t>talent</w:t>
      </w:r>
      <w:r w:rsidRPr="00A87ADA">
        <w:rPr>
          <w:color w:val="272527"/>
          <w:spacing w:val="-8"/>
          <w:sz w:val="20"/>
        </w:rPr>
        <w:t xml:space="preserve"> </w:t>
      </w:r>
      <w:r w:rsidRPr="00A87ADA">
        <w:rPr>
          <w:color w:val="272527"/>
          <w:sz w:val="20"/>
        </w:rPr>
        <w:t xml:space="preserve">contest </w:t>
      </w:r>
      <w:r w:rsidRPr="00A87ADA">
        <w:rPr>
          <w:rFonts w:ascii="Book Antiqua" w:hAnsi="Book Antiqua"/>
          <w:i/>
          <w:color w:val="272527"/>
          <w:sz w:val="20"/>
        </w:rPr>
        <w:t xml:space="preserve">Britain’s Got </w:t>
      </w:r>
      <w:r w:rsidRPr="00A87ADA">
        <w:rPr>
          <w:rFonts w:ascii="Book Antiqua" w:hAnsi="Book Antiqua"/>
          <w:i/>
          <w:color w:val="272527"/>
          <w:spacing w:val="-4"/>
          <w:sz w:val="20"/>
        </w:rPr>
        <w:t>Talent</w:t>
      </w:r>
      <w:r w:rsidRPr="00A87ADA">
        <w:rPr>
          <w:color w:val="272527"/>
          <w:spacing w:val="-4"/>
          <w:sz w:val="20"/>
        </w:rPr>
        <w:t xml:space="preserve">. </w:t>
      </w:r>
      <w:r w:rsidRPr="00A87ADA">
        <w:rPr>
          <w:color w:val="272527"/>
          <w:sz w:val="20"/>
        </w:rPr>
        <w:t xml:space="preserve">Among the many acting and singing achievements in his </w:t>
      </w:r>
      <w:r w:rsidRPr="00A87ADA">
        <w:rPr>
          <w:color w:val="272527"/>
          <w:spacing w:val="-3"/>
          <w:sz w:val="20"/>
        </w:rPr>
        <w:t>young</w:t>
      </w:r>
      <w:r w:rsidRPr="00A87ADA">
        <w:rPr>
          <w:color w:val="272527"/>
          <w:spacing w:val="-22"/>
          <w:sz w:val="20"/>
        </w:rPr>
        <w:t xml:space="preserve"> </w:t>
      </w:r>
      <w:r w:rsidRPr="00A87ADA">
        <w:rPr>
          <w:color w:val="272527"/>
          <w:sz w:val="20"/>
        </w:rPr>
        <w:t>life</w:t>
      </w:r>
      <w:r w:rsidRPr="00A87ADA">
        <w:rPr>
          <w:color w:val="272527"/>
          <w:spacing w:val="-22"/>
          <w:sz w:val="20"/>
        </w:rPr>
        <w:t xml:space="preserve"> </w:t>
      </w:r>
      <w:r w:rsidRPr="00A87ADA">
        <w:rPr>
          <w:color w:val="272527"/>
          <w:spacing w:val="-4"/>
          <w:sz w:val="20"/>
        </w:rPr>
        <w:t>was</w:t>
      </w:r>
      <w:r w:rsidRPr="00A87ADA">
        <w:rPr>
          <w:color w:val="272527"/>
          <w:spacing w:val="-22"/>
          <w:sz w:val="20"/>
        </w:rPr>
        <w:t xml:space="preserve"> </w:t>
      </w:r>
      <w:r w:rsidRPr="00A87ADA">
        <w:rPr>
          <w:color w:val="272527"/>
          <w:sz w:val="20"/>
        </w:rPr>
        <w:t>one</w:t>
      </w:r>
      <w:r w:rsidRPr="00A87ADA">
        <w:rPr>
          <w:color w:val="272527"/>
          <w:spacing w:val="-22"/>
          <w:sz w:val="20"/>
        </w:rPr>
        <w:t xml:space="preserve"> </w:t>
      </w:r>
      <w:r w:rsidRPr="00A87ADA">
        <w:rPr>
          <w:color w:val="272527"/>
          <w:sz w:val="20"/>
        </w:rPr>
        <w:t>that</w:t>
      </w:r>
      <w:r w:rsidRPr="00A87ADA">
        <w:rPr>
          <w:color w:val="272527"/>
          <w:spacing w:val="-22"/>
          <w:sz w:val="20"/>
        </w:rPr>
        <w:t xml:space="preserve"> </w:t>
      </w:r>
      <w:r w:rsidRPr="00A87ADA">
        <w:rPr>
          <w:color w:val="272527"/>
          <w:spacing w:val="-3"/>
          <w:sz w:val="20"/>
        </w:rPr>
        <w:t>would</w:t>
      </w:r>
      <w:r w:rsidRPr="00A87ADA">
        <w:rPr>
          <w:color w:val="272527"/>
          <w:spacing w:val="-22"/>
          <w:sz w:val="20"/>
        </w:rPr>
        <w:t xml:space="preserve"> </w:t>
      </w:r>
      <w:r w:rsidRPr="00A87ADA">
        <w:rPr>
          <w:color w:val="272527"/>
          <w:sz w:val="20"/>
        </w:rPr>
        <w:t>certainly</w:t>
      </w:r>
      <w:r w:rsidRPr="00A87ADA">
        <w:rPr>
          <w:color w:val="272527"/>
          <w:spacing w:val="-22"/>
          <w:sz w:val="20"/>
        </w:rPr>
        <w:t xml:space="preserve"> </w:t>
      </w:r>
      <w:r w:rsidRPr="00A87ADA">
        <w:rPr>
          <w:color w:val="272527"/>
          <w:spacing w:val="-6"/>
          <w:sz w:val="20"/>
        </w:rPr>
        <w:t>have</w:t>
      </w:r>
      <w:r w:rsidRPr="00A87ADA">
        <w:rPr>
          <w:color w:val="272527"/>
          <w:spacing w:val="-22"/>
          <w:sz w:val="20"/>
        </w:rPr>
        <w:t xml:space="preserve"> </w:t>
      </w:r>
      <w:r w:rsidRPr="00A87ADA">
        <w:rPr>
          <w:color w:val="272527"/>
          <w:sz w:val="20"/>
        </w:rPr>
        <w:t>appealed</w:t>
      </w:r>
      <w:r w:rsidRPr="00A87ADA">
        <w:rPr>
          <w:color w:val="272527"/>
          <w:spacing w:val="-22"/>
          <w:sz w:val="20"/>
        </w:rPr>
        <w:t xml:space="preserve"> </w:t>
      </w:r>
      <w:r w:rsidRPr="00A87ADA">
        <w:rPr>
          <w:color w:val="272527"/>
          <w:sz w:val="20"/>
        </w:rPr>
        <w:t>to</w:t>
      </w:r>
      <w:r w:rsidRPr="00A87ADA">
        <w:rPr>
          <w:color w:val="272527"/>
          <w:spacing w:val="-22"/>
          <w:sz w:val="20"/>
        </w:rPr>
        <w:t xml:space="preserve"> </w:t>
      </w:r>
      <w:r w:rsidRPr="00A87ADA">
        <w:rPr>
          <w:color w:val="272527"/>
          <w:sz w:val="20"/>
        </w:rPr>
        <w:t>Michael:</w:t>
      </w:r>
      <w:r w:rsidRPr="00A87ADA">
        <w:rPr>
          <w:color w:val="272527"/>
          <w:spacing w:val="-22"/>
          <w:sz w:val="20"/>
        </w:rPr>
        <w:t xml:space="preserve"> </w:t>
      </w:r>
      <w:r w:rsidRPr="00A87ADA">
        <w:rPr>
          <w:color w:val="272527"/>
          <w:sz w:val="20"/>
        </w:rPr>
        <w:t>he</w:t>
      </w:r>
      <w:r w:rsidRPr="00A87ADA">
        <w:rPr>
          <w:color w:val="272527"/>
          <w:spacing w:val="-22"/>
          <w:sz w:val="20"/>
        </w:rPr>
        <w:t xml:space="preserve"> </w:t>
      </w:r>
      <w:r w:rsidRPr="00A87ADA">
        <w:rPr>
          <w:color w:val="272527"/>
          <w:sz w:val="20"/>
        </w:rPr>
        <w:t>had</w:t>
      </w:r>
      <w:r w:rsidRPr="00A87ADA">
        <w:rPr>
          <w:color w:val="272527"/>
          <w:spacing w:val="-22"/>
          <w:sz w:val="20"/>
        </w:rPr>
        <w:t xml:space="preserve"> </w:t>
      </w:r>
      <w:r w:rsidRPr="00A87ADA">
        <w:rPr>
          <w:color w:val="272527"/>
          <w:sz w:val="20"/>
        </w:rPr>
        <w:t xml:space="preserve">toured on stage as a </w:t>
      </w:r>
      <w:r w:rsidRPr="00A87ADA">
        <w:rPr>
          <w:color w:val="272527"/>
          <w:spacing w:val="-3"/>
          <w:sz w:val="20"/>
        </w:rPr>
        <w:t xml:space="preserve">young </w:t>
      </w:r>
      <w:r w:rsidRPr="00A87ADA">
        <w:rPr>
          <w:color w:val="272527"/>
          <w:sz w:val="20"/>
        </w:rPr>
        <w:t xml:space="preserve">Michael Jackson in </w:t>
      </w:r>
      <w:r w:rsidRPr="00A87ADA">
        <w:rPr>
          <w:rFonts w:ascii="Book Antiqua" w:hAnsi="Book Antiqua"/>
          <w:i/>
          <w:color w:val="272527"/>
          <w:spacing w:val="-3"/>
          <w:sz w:val="20"/>
        </w:rPr>
        <w:t xml:space="preserve">Thriller </w:t>
      </w:r>
      <w:r w:rsidRPr="00A87ADA">
        <w:rPr>
          <w:rFonts w:ascii="Book Antiqua" w:hAnsi="Book Antiqua"/>
          <w:i/>
          <w:color w:val="272527"/>
          <w:sz w:val="20"/>
        </w:rPr>
        <w:t>– Live</w:t>
      </w:r>
      <w:r w:rsidRPr="00A87ADA">
        <w:rPr>
          <w:color w:val="272527"/>
          <w:sz w:val="20"/>
        </w:rPr>
        <w:t xml:space="preserve">. Shaheen also sang </w:t>
      </w:r>
      <w:r w:rsidRPr="00A87ADA">
        <w:rPr>
          <w:color w:val="272527"/>
          <w:spacing w:val="-3"/>
          <w:sz w:val="20"/>
        </w:rPr>
        <w:t xml:space="preserve">for </w:t>
      </w:r>
      <w:r w:rsidRPr="00A87ADA">
        <w:rPr>
          <w:color w:val="272527"/>
          <w:sz w:val="20"/>
        </w:rPr>
        <w:t xml:space="preserve">a TV audience of millions at Michael’s memorial. </w:t>
      </w:r>
      <w:r w:rsidRPr="00A87ADA">
        <w:rPr>
          <w:color w:val="272527"/>
          <w:spacing w:val="-6"/>
          <w:sz w:val="20"/>
        </w:rPr>
        <w:t xml:space="preserve">However, </w:t>
      </w:r>
      <w:r w:rsidRPr="00A87ADA">
        <w:rPr>
          <w:color w:val="272527"/>
          <w:sz w:val="20"/>
        </w:rPr>
        <w:t>there are doubtless those</w:t>
      </w:r>
      <w:r w:rsidRPr="00A87ADA">
        <w:rPr>
          <w:color w:val="272527"/>
          <w:spacing w:val="-25"/>
          <w:sz w:val="20"/>
        </w:rPr>
        <w:t xml:space="preserve"> </w:t>
      </w:r>
      <w:r w:rsidRPr="00A87ADA">
        <w:rPr>
          <w:color w:val="272527"/>
          <w:spacing w:val="-5"/>
          <w:sz w:val="20"/>
        </w:rPr>
        <w:t>who</w:t>
      </w:r>
      <w:r w:rsidRPr="00A87ADA">
        <w:rPr>
          <w:color w:val="272527"/>
          <w:spacing w:val="-25"/>
          <w:sz w:val="20"/>
        </w:rPr>
        <w:t xml:space="preserve"> </w:t>
      </w:r>
      <w:r w:rsidRPr="00A87ADA">
        <w:rPr>
          <w:color w:val="272527"/>
          <w:sz w:val="20"/>
        </w:rPr>
        <w:t>admired</w:t>
      </w:r>
      <w:r w:rsidRPr="00A87ADA">
        <w:rPr>
          <w:color w:val="272527"/>
          <w:spacing w:val="-25"/>
          <w:sz w:val="20"/>
        </w:rPr>
        <w:t xml:space="preserve"> </w:t>
      </w:r>
      <w:r w:rsidRPr="00A87ADA">
        <w:rPr>
          <w:color w:val="272527"/>
          <w:sz w:val="20"/>
        </w:rPr>
        <w:t>the</w:t>
      </w:r>
      <w:r w:rsidRPr="00A87ADA">
        <w:rPr>
          <w:color w:val="272527"/>
          <w:spacing w:val="-25"/>
          <w:sz w:val="20"/>
        </w:rPr>
        <w:t xml:space="preserve"> </w:t>
      </w:r>
      <w:r w:rsidRPr="00A87ADA">
        <w:rPr>
          <w:color w:val="272527"/>
          <w:sz w:val="20"/>
        </w:rPr>
        <w:t>singing</w:t>
      </w:r>
      <w:r w:rsidRPr="00A87ADA">
        <w:rPr>
          <w:color w:val="272527"/>
          <w:spacing w:val="-25"/>
          <w:sz w:val="20"/>
        </w:rPr>
        <w:t xml:space="preserve"> </w:t>
      </w:r>
      <w:r w:rsidRPr="00A87ADA">
        <w:rPr>
          <w:color w:val="272527"/>
          <w:sz w:val="20"/>
        </w:rPr>
        <w:t>of</w:t>
      </w:r>
      <w:r w:rsidRPr="00A87ADA">
        <w:rPr>
          <w:color w:val="272527"/>
          <w:spacing w:val="-18"/>
          <w:sz w:val="20"/>
        </w:rPr>
        <w:t xml:space="preserve"> </w:t>
      </w:r>
      <w:r w:rsidRPr="00A87ADA">
        <w:rPr>
          <w:color w:val="272527"/>
          <w:sz w:val="20"/>
        </w:rPr>
        <w:t>outsize</w:t>
      </w:r>
      <w:r w:rsidRPr="00A87ADA">
        <w:rPr>
          <w:color w:val="272527"/>
          <w:spacing w:val="-25"/>
          <w:sz w:val="20"/>
        </w:rPr>
        <w:t xml:space="preserve"> </w:t>
      </w:r>
      <w:r w:rsidRPr="00A87ADA">
        <w:rPr>
          <w:color w:val="272527"/>
          <w:sz w:val="20"/>
        </w:rPr>
        <w:t>tenor</w:t>
      </w:r>
      <w:r w:rsidRPr="00A87ADA">
        <w:rPr>
          <w:color w:val="272527"/>
          <w:spacing w:val="-25"/>
          <w:sz w:val="20"/>
        </w:rPr>
        <w:t xml:space="preserve"> </w:t>
      </w:r>
      <w:r w:rsidRPr="00A87ADA">
        <w:rPr>
          <w:color w:val="272527"/>
          <w:sz w:val="20"/>
        </w:rPr>
        <w:t>Luciano</w:t>
      </w:r>
      <w:r w:rsidRPr="00A87ADA">
        <w:rPr>
          <w:color w:val="272527"/>
          <w:spacing w:val="-25"/>
          <w:sz w:val="20"/>
        </w:rPr>
        <w:t xml:space="preserve"> </w:t>
      </w:r>
      <w:r w:rsidRPr="00A87ADA">
        <w:rPr>
          <w:color w:val="272527"/>
          <w:spacing w:val="-4"/>
          <w:sz w:val="20"/>
        </w:rPr>
        <w:t>Pavorotti</w:t>
      </w:r>
      <w:r w:rsidRPr="00A87ADA">
        <w:rPr>
          <w:color w:val="272527"/>
          <w:spacing w:val="-25"/>
          <w:sz w:val="20"/>
        </w:rPr>
        <w:t xml:space="preserve"> </w:t>
      </w:r>
      <w:r w:rsidRPr="00A87ADA">
        <w:rPr>
          <w:color w:val="272527"/>
          <w:sz w:val="20"/>
        </w:rPr>
        <w:t>without</w:t>
      </w:r>
      <w:r w:rsidRPr="00A87ADA">
        <w:rPr>
          <w:color w:val="272527"/>
          <w:spacing w:val="-25"/>
          <w:sz w:val="20"/>
        </w:rPr>
        <w:t xml:space="preserve"> </w:t>
      </w:r>
      <w:r w:rsidRPr="00A87ADA">
        <w:rPr>
          <w:color w:val="272527"/>
          <w:sz w:val="20"/>
        </w:rPr>
        <w:t xml:space="preserve">being sexually attracted to him. (“Fans and family remember Jackson”, BBC news online, 7 </w:t>
      </w:r>
      <w:r w:rsidRPr="00A87ADA">
        <w:rPr>
          <w:color w:val="272527"/>
          <w:spacing w:val="-3"/>
          <w:sz w:val="20"/>
        </w:rPr>
        <w:t xml:space="preserve">July </w:t>
      </w:r>
      <w:r w:rsidRPr="00A87ADA">
        <w:rPr>
          <w:color w:val="272527"/>
          <w:sz w:val="20"/>
        </w:rPr>
        <w:t xml:space="preserve">2009; </w:t>
      </w:r>
      <w:r w:rsidRPr="00A87ADA">
        <w:rPr>
          <w:color w:val="272527"/>
          <w:spacing w:val="-3"/>
          <w:sz w:val="20"/>
        </w:rPr>
        <w:t xml:space="preserve">Wikipedia </w:t>
      </w:r>
      <w:r w:rsidRPr="00A87ADA">
        <w:rPr>
          <w:color w:val="272527"/>
          <w:sz w:val="20"/>
        </w:rPr>
        <w:t>entry on Shaheen</w:t>
      </w:r>
      <w:r w:rsidRPr="00A87ADA">
        <w:rPr>
          <w:color w:val="272527"/>
          <w:spacing w:val="-6"/>
          <w:sz w:val="20"/>
        </w:rPr>
        <w:t xml:space="preserve"> </w:t>
      </w:r>
      <w:r w:rsidRPr="00A87ADA">
        <w:rPr>
          <w:color w:val="272527"/>
          <w:sz w:val="20"/>
        </w:rPr>
        <w:t>Jafargholi).</w:t>
      </w:r>
    </w:p>
  </w:endnote>
  <w:endnote w:id="122">
    <w:p w:rsidR="00E42E23" w:rsidRPr="00A87ADA" w:rsidRDefault="00E42E23" w:rsidP="00C344ED">
      <w:pPr>
        <w:tabs>
          <w:tab w:val="left" w:pos="1361"/>
          <w:tab w:val="left" w:pos="1362"/>
        </w:tabs>
        <w:spacing w:before="18"/>
        <w:ind w:right="646"/>
        <w:jc w:val="both"/>
        <w:rPr>
          <w:sz w:val="20"/>
        </w:rPr>
      </w:pPr>
      <w:r>
        <w:rPr>
          <w:rStyle w:val="EndnoteReference"/>
        </w:rPr>
        <w:endnoteRef/>
      </w:r>
      <w:r>
        <w:t xml:space="preserve"> </w:t>
      </w:r>
      <w:r w:rsidRPr="00A87ADA">
        <w:rPr>
          <w:color w:val="272527"/>
          <w:spacing w:val="-4"/>
          <w:sz w:val="20"/>
        </w:rPr>
        <w:t>Tarraborreli</w:t>
      </w:r>
      <w:r w:rsidRPr="00A87ADA">
        <w:rPr>
          <w:color w:val="272527"/>
          <w:spacing w:val="-13"/>
          <w:sz w:val="20"/>
        </w:rPr>
        <w:t xml:space="preserve"> </w:t>
      </w:r>
      <w:r w:rsidRPr="00A87ADA">
        <w:rPr>
          <w:color w:val="272527"/>
          <w:spacing w:val="-4"/>
          <w:sz w:val="20"/>
        </w:rPr>
        <w:t>p.316</w:t>
      </w:r>
      <w:r w:rsidRPr="00A87ADA">
        <w:rPr>
          <w:color w:val="272527"/>
          <w:spacing w:val="-13"/>
          <w:sz w:val="20"/>
        </w:rPr>
        <w:t xml:space="preserve"> </w:t>
      </w:r>
      <w:r w:rsidRPr="00A87ADA">
        <w:rPr>
          <w:color w:val="272527"/>
          <w:sz w:val="20"/>
        </w:rPr>
        <w:t>(1992</w:t>
      </w:r>
      <w:r w:rsidRPr="00A87ADA">
        <w:rPr>
          <w:color w:val="272527"/>
          <w:spacing w:val="-13"/>
          <w:sz w:val="20"/>
        </w:rPr>
        <w:t xml:space="preserve"> </w:t>
      </w:r>
      <w:r w:rsidRPr="00A87ADA">
        <w:rPr>
          <w:color w:val="272527"/>
          <w:sz w:val="20"/>
        </w:rPr>
        <w:t>edn).</w:t>
      </w:r>
      <w:r w:rsidRPr="00A87ADA">
        <w:rPr>
          <w:color w:val="272527"/>
          <w:spacing w:val="-13"/>
          <w:sz w:val="20"/>
        </w:rPr>
        <w:t xml:space="preserve"> </w:t>
      </w:r>
      <w:r w:rsidRPr="00A87ADA">
        <w:rPr>
          <w:color w:val="272527"/>
          <w:sz w:val="20"/>
        </w:rPr>
        <w:t>Lewis</w:t>
      </w:r>
      <w:r w:rsidRPr="00A87ADA">
        <w:rPr>
          <w:color w:val="272527"/>
          <w:spacing w:val="-13"/>
          <w:sz w:val="20"/>
        </w:rPr>
        <w:t xml:space="preserve"> </w:t>
      </w:r>
      <w:r w:rsidRPr="00A87ADA">
        <w:rPr>
          <w:color w:val="272527"/>
          <w:sz w:val="20"/>
        </w:rPr>
        <w:t>should</w:t>
      </w:r>
      <w:r w:rsidRPr="00A87ADA">
        <w:rPr>
          <w:color w:val="272527"/>
          <w:spacing w:val="-13"/>
          <w:sz w:val="20"/>
        </w:rPr>
        <w:t xml:space="preserve"> </w:t>
      </w:r>
      <w:r w:rsidRPr="00A87ADA">
        <w:rPr>
          <w:color w:val="272527"/>
          <w:sz w:val="20"/>
        </w:rPr>
        <w:t>not</w:t>
      </w:r>
      <w:r w:rsidRPr="00A87ADA">
        <w:rPr>
          <w:color w:val="272527"/>
          <w:spacing w:val="-13"/>
          <w:sz w:val="20"/>
        </w:rPr>
        <w:t xml:space="preserve"> </w:t>
      </w:r>
      <w:r w:rsidRPr="00A87ADA">
        <w:rPr>
          <w:color w:val="272527"/>
          <w:sz w:val="20"/>
        </w:rPr>
        <w:t>be</w:t>
      </w:r>
      <w:r w:rsidRPr="00A87ADA">
        <w:rPr>
          <w:color w:val="272527"/>
          <w:spacing w:val="-13"/>
          <w:sz w:val="20"/>
        </w:rPr>
        <w:t xml:space="preserve"> </w:t>
      </w:r>
      <w:r w:rsidRPr="00A87ADA">
        <w:rPr>
          <w:color w:val="272527"/>
          <w:sz w:val="20"/>
        </w:rPr>
        <w:t>confused</w:t>
      </w:r>
      <w:r w:rsidRPr="00A87ADA">
        <w:rPr>
          <w:color w:val="272527"/>
          <w:spacing w:val="-13"/>
          <w:sz w:val="20"/>
        </w:rPr>
        <w:t xml:space="preserve"> </w:t>
      </w:r>
      <w:r w:rsidRPr="00A87ADA">
        <w:rPr>
          <w:color w:val="272527"/>
          <w:sz w:val="20"/>
        </w:rPr>
        <w:t>–</w:t>
      </w:r>
      <w:r w:rsidRPr="00A87ADA">
        <w:rPr>
          <w:color w:val="272527"/>
          <w:spacing w:val="-13"/>
          <w:sz w:val="20"/>
        </w:rPr>
        <w:t xml:space="preserve"> </w:t>
      </w:r>
      <w:r w:rsidRPr="00A87ADA">
        <w:rPr>
          <w:color w:val="272527"/>
          <w:sz w:val="20"/>
        </w:rPr>
        <w:t>though</w:t>
      </w:r>
      <w:r w:rsidRPr="00A87ADA">
        <w:rPr>
          <w:color w:val="272527"/>
          <w:spacing w:val="-13"/>
          <w:sz w:val="20"/>
        </w:rPr>
        <w:t xml:space="preserve"> </w:t>
      </w:r>
      <w:r w:rsidRPr="00A87ADA">
        <w:rPr>
          <w:color w:val="272527"/>
          <w:sz w:val="20"/>
        </w:rPr>
        <w:t>he</w:t>
      </w:r>
      <w:r w:rsidRPr="00A87ADA">
        <w:rPr>
          <w:color w:val="272527"/>
          <w:spacing w:val="-13"/>
          <w:sz w:val="20"/>
        </w:rPr>
        <w:t xml:space="preserve"> </w:t>
      </w:r>
      <w:r w:rsidRPr="00A87ADA">
        <w:rPr>
          <w:color w:val="272527"/>
          <w:sz w:val="20"/>
        </w:rPr>
        <w:t>often</w:t>
      </w:r>
      <w:r w:rsidRPr="00A87ADA">
        <w:rPr>
          <w:color w:val="272527"/>
          <w:spacing w:val="-13"/>
          <w:sz w:val="20"/>
        </w:rPr>
        <w:t xml:space="preserve"> </w:t>
      </w:r>
      <w:r w:rsidRPr="00A87ADA">
        <w:rPr>
          <w:color w:val="272527"/>
          <w:sz w:val="20"/>
        </w:rPr>
        <w:t>is</w:t>
      </w:r>
      <w:r>
        <w:rPr>
          <w:sz w:val="20"/>
        </w:rPr>
        <w:t xml:space="preserve"> </w:t>
      </w:r>
      <w:r>
        <w:rPr>
          <w:color w:val="272527"/>
          <w:sz w:val="20"/>
        </w:rPr>
        <w:t xml:space="preserve">– with Gary Coleman, child star of TV’s </w:t>
      </w:r>
      <w:r>
        <w:rPr>
          <w:rFonts w:ascii="Book Antiqua" w:hAnsi="Book Antiqua"/>
          <w:i/>
          <w:color w:val="272527"/>
          <w:sz w:val="20"/>
        </w:rPr>
        <w:t>Diff’rent Strokes</w:t>
      </w:r>
      <w:r>
        <w:rPr>
          <w:color w:val="272527"/>
          <w:sz w:val="20"/>
        </w:rPr>
        <w:t>.</w:t>
      </w:r>
    </w:p>
  </w:endnote>
  <w:endnote w:id="123">
    <w:p w:rsidR="00E42E23" w:rsidRPr="00E27290" w:rsidRDefault="00E42E23" w:rsidP="00E27290">
      <w:pPr>
        <w:tabs>
          <w:tab w:val="left" w:pos="1361"/>
          <w:tab w:val="left" w:pos="1362"/>
        </w:tabs>
        <w:rPr>
          <w:sz w:val="20"/>
        </w:rPr>
      </w:pPr>
      <w:r>
        <w:rPr>
          <w:rStyle w:val="EndnoteReference"/>
        </w:rPr>
        <w:endnoteRef/>
      </w:r>
      <w:r>
        <w:t xml:space="preserve"> </w:t>
      </w:r>
      <w:r w:rsidRPr="004B72E8">
        <w:rPr>
          <w:rFonts w:ascii="Book Antiqua"/>
          <w:i/>
          <w:color w:val="272527"/>
          <w:spacing w:val="-5"/>
          <w:sz w:val="20"/>
        </w:rPr>
        <w:t>Today</w:t>
      </w:r>
      <w:r w:rsidRPr="004B72E8">
        <w:rPr>
          <w:color w:val="272527"/>
          <w:spacing w:val="-5"/>
          <w:sz w:val="20"/>
        </w:rPr>
        <w:t xml:space="preserve">, </w:t>
      </w:r>
      <w:r w:rsidRPr="004B72E8">
        <w:rPr>
          <w:color w:val="272527"/>
          <w:sz w:val="20"/>
        </w:rPr>
        <w:t>7 October</w:t>
      </w:r>
      <w:r w:rsidRPr="004B72E8">
        <w:rPr>
          <w:color w:val="272527"/>
          <w:spacing w:val="12"/>
          <w:sz w:val="20"/>
        </w:rPr>
        <w:t xml:space="preserve"> </w:t>
      </w:r>
      <w:r w:rsidRPr="004B72E8">
        <w:rPr>
          <w:color w:val="272527"/>
          <w:sz w:val="20"/>
        </w:rPr>
        <w:t>1993</w:t>
      </w:r>
    </w:p>
  </w:endnote>
  <w:endnote w:id="124">
    <w:p w:rsidR="00E42E23" w:rsidRPr="00895443" w:rsidRDefault="00E42E23">
      <w:pPr>
        <w:pStyle w:val="EndnoteText"/>
        <w:rPr>
          <w:lang w:val="en-GB"/>
        </w:rPr>
      </w:pPr>
      <w:r>
        <w:rPr>
          <w:rStyle w:val="EndnoteReference"/>
        </w:rPr>
        <w:endnoteRef/>
      </w:r>
      <w:r>
        <w:t xml:space="preserve"> </w:t>
      </w:r>
      <w:r>
        <w:rPr>
          <w:color w:val="272527"/>
        </w:rPr>
        <w:t xml:space="preserve">Porter </w:t>
      </w:r>
      <w:r>
        <w:rPr>
          <w:color w:val="272527"/>
          <w:spacing w:val="-7"/>
        </w:rPr>
        <w:t xml:space="preserve">p. </w:t>
      </w:r>
      <w:r>
        <w:rPr>
          <w:color w:val="272527"/>
        </w:rPr>
        <w:t xml:space="preserve">178. Porter does not </w:t>
      </w:r>
      <w:r>
        <w:rPr>
          <w:color w:val="272527"/>
          <w:spacing w:val="-4"/>
        </w:rPr>
        <w:t xml:space="preserve">say when </w:t>
      </w:r>
      <w:r>
        <w:rPr>
          <w:color w:val="272527"/>
        </w:rPr>
        <w:t xml:space="preserve">the picture </w:t>
      </w:r>
      <w:r>
        <w:rPr>
          <w:color w:val="272527"/>
          <w:spacing w:val="-4"/>
        </w:rPr>
        <w:t>was</w:t>
      </w:r>
      <w:r>
        <w:rPr>
          <w:color w:val="272527"/>
          <w:spacing w:val="-6"/>
        </w:rPr>
        <w:t xml:space="preserve"> </w:t>
      </w:r>
      <w:r>
        <w:rPr>
          <w:color w:val="272527"/>
        </w:rPr>
        <w:t>taken.</w:t>
      </w:r>
    </w:p>
  </w:endnote>
  <w:endnote w:id="125">
    <w:p w:rsidR="00E42E23" w:rsidRPr="004B72E8" w:rsidRDefault="00E42E23" w:rsidP="004B72E8">
      <w:pPr>
        <w:tabs>
          <w:tab w:val="left" w:pos="1361"/>
          <w:tab w:val="left" w:pos="1362"/>
        </w:tabs>
        <w:spacing w:before="25"/>
        <w:rPr>
          <w:sz w:val="20"/>
        </w:rPr>
      </w:pPr>
      <w:r>
        <w:rPr>
          <w:rStyle w:val="EndnoteReference"/>
        </w:rPr>
        <w:endnoteRef/>
      </w:r>
      <w:r>
        <w:t xml:space="preserve"> </w:t>
      </w:r>
      <w:r w:rsidRPr="004B72E8">
        <w:rPr>
          <w:rFonts w:ascii="Book Antiqua"/>
          <w:i/>
          <w:color w:val="272527"/>
          <w:sz w:val="20"/>
        </w:rPr>
        <w:t>Daily Express</w:t>
      </w:r>
      <w:r w:rsidRPr="004B72E8">
        <w:rPr>
          <w:color w:val="272527"/>
          <w:sz w:val="20"/>
        </w:rPr>
        <w:t xml:space="preserve">, 26 </w:t>
      </w:r>
      <w:r w:rsidRPr="004B72E8">
        <w:rPr>
          <w:color w:val="272527"/>
          <w:spacing w:val="-3"/>
          <w:sz w:val="20"/>
        </w:rPr>
        <w:t>August</w:t>
      </w:r>
      <w:r w:rsidRPr="004B72E8">
        <w:rPr>
          <w:color w:val="272527"/>
          <w:spacing w:val="1"/>
          <w:sz w:val="20"/>
        </w:rPr>
        <w:t xml:space="preserve"> </w:t>
      </w:r>
      <w:r>
        <w:rPr>
          <w:color w:val="272527"/>
          <w:sz w:val="20"/>
        </w:rPr>
        <w:t>1993</w:t>
      </w:r>
    </w:p>
  </w:endnote>
  <w:endnote w:id="126">
    <w:p w:rsidR="00E42E23" w:rsidRPr="004B72E8" w:rsidRDefault="00E42E23" w:rsidP="004B72E8">
      <w:pPr>
        <w:tabs>
          <w:tab w:val="left" w:pos="1361"/>
          <w:tab w:val="left" w:pos="1362"/>
        </w:tabs>
        <w:rPr>
          <w:sz w:val="20"/>
        </w:rPr>
      </w:pPr>
      <w:r>
        <w:rPr>
          <w:rStyle w:val="EndnoteReference"/>
        </w:rPr>
        <w:endnoteRef/>
      </w:r>
      <w:r>
        <w:t xml:space="preserve"> </w:t>
      </w:r>
      <w:r w:rsidRPr="004B72E8">
        <w:rPr>
          <w:color w:val="272527"/>
          <w:sz w:val="20"/>
        </w:rPr>
        <w:t>Gold</w:t>
      </w:r>
      <w:r w:rsidRPr="004B72E8">
        <w:rPr>
          <w:color w:val="272527"/>
          <w:spacing w:val="1"/>
          <w:sz w:val="20"/>
        </w:rPr>
        <w:t xml:space="preserve"> </w:t>
      </w:r>
      <w:r w:rsidRPr="004B72E8">
        <w:rPr>
          <w:color w:val="272527"/>
          <w:spacing w:val="-4"/>
          <w:sz w:val="20"/>
        </w:rPr>
        <w:t>p.169</w:t>
      </w:r>
    </w:p>
  </w:endnote>
  <w:endnote w:id="127">
    <w:p w:rsidR="00E42E23" w:rsidRPr="004B72E8" w:rsidRDefault="00E42E23" w:rsidP="004B72E8">
      <w:pPr>
        <w:tabs>
          <w:tab w:val="left" w:pos="1361"/>
          <w:tab w:val="left" w:pos="1362"/>
        </w:tabs>
        <w:spacing w:before="26"/>
        <w:rPr>
          <w:sz w:val="20"/>
        </w:rPr>
      </w:pPr>
      <w:r>
        <w:rPr>
          <w:rStyle w:val="EndnoteReference"/>
        </w:rPr>
        <w:endnoteRef/>
      </w:r>
      <w:r>
        <w:t xml:space="preserve"> </w:t>
      </w:r>
      <w:r w:rsidRPr="004B72E8">
        <w:rPr>
          <w:color w:val="272527"/>
          <w:sz w:val="20"/>
        </w:rPr>
        <w:t>Dimond</w:t>
      </w:r>
      <w:r w:rsidRPr="004B72E8">
        <w:rPr>
          <w:color w:val="272527"/>
          <w:spacing w:val="1"/>
          <w:sz w:val="20"/>
        </w:rPr>
        <w:t xml:space="preserve"> </w:t>
      </w:r>
      <w:r w:rsidRPr="004B72E8">
        <w:rPr>
          <w:color w:val="272527"/>
          <w:spacing w:val="-3"/>
          <w:sz w:val="20"/>
        </w:rPr>
        <w:t>pp.130-1</w:t>
      </w:r>
    </w:p>
  </w:endnote>
  <w:endnote w:id="128">
    <w:p w:rsidR="00E42E23" w:rsidRPr="004B72E8" w:rsidRDefault="00E42E23" w:rsidP="004B72E8">
      <w:pPr>
        <w:tabs>
          <w:tab w:val="left" w:pos="1361"/>
          <w:tab w:val="left" w:pos="1362"/>
        </w:tabs>
        <w:spacing w:before="25"/>
        <w:rPr>
          <w:sz w:val="20"/>
        </w:rPr>
      </w:pPr>
      <w:r>
        <w:rPr>
          <w:rStyle w:val="EndnoteReference"/>
        </w:rPr>
        <w:endnoteRef/>
      </w:r>
      <w:r>
        <w:t xml:space="preserve"> </w:t>
      </w:r>
      <w:r w:rsidRPr="004B72E8">
        <w:rPr>
          <w:color w:val="272527"/>
          <w:spacing w:val="-4"/>
          <w:sz w:val="20"/>
        </w:rPr>
        <w:t xml:space="preserve">Taraborrelli </w:t>
      </w:r>
      <w:r w:rsidRPr="004B72E8">
        <w:rPr>
          <w:color w:val="272527"/>
          <w:spacing w:val="-3"/>
          <w:sz w:val="20"/>
        </w:rPr>
        <w:t xml:space="preserve">pp.306-7 </w:t>
      </w:r>
      <w:r w:rsidRPr="004B72E8">
        <w:rPr>
          <w:color w:val="272527"/>
          <w:sz w:val="20"/>
        </w:rPr>
        <w:t>(2004</w:t>
      </w:r>
      <w:r w:rsidRPr="004B72E8">
        <w:rPr>
          <w:color w:val="272527"/>
          <w:spacing w:val="10"/>
          <w:sz w:val="20"/>
        </w:rPr>
        <w:t xml:space="preserve"> </w:t>
      </w:r>
      <w:r w:rsidRPr="004B72E8">
        <w:rPr>
          <w:color w:val="272527"/>
          <w:sz w:val="20"/>
        </w:rPr>
        <w:t>edn)</w:t>
      </w:r>
    </w:p>
  </w:endnote>
  <w:endnote w:id="129">
    <w:p w:rsidR="00E42E23" w:rsidRPr="004B72E8" w:rsidRDefault="00E42E23" w:rsidP="004B72E8">
      <w:pPr>
        <w:tabs>
          <w:tab w:val="left" w:pos="1361"/>
          <w:tab w:val="left" w:pos="1362"/>
        </w:tabs>
        <w:spacing w:before="26"/>
        <w:rPr>
          <w:sz w:val="20"/>
        </w:rPr>
      </w:pPr>
      <w:r>
        <w:rPr>
          <w:rStyle w:val="EndnoteReference"/>
        </w:rPr>
        <w:endnoteRef/>
      </w:r>
      <w:r>
        <w:t xml:space="preserve"> </w:t>
      </w:r>
      <w:r w:rsidRPr="004B72E8">
        <w:rPr>
          <w:color w:val="272527"/>
          <w:spacing w:val="-4"/>
          <w:w w:val="95"/>
          <w:sz w:val="20"/>
        </w:rPr>
        <w:t xml:space="preserve">Taraborrelli p.476 </w:t>
      </w:r>
      <w:r w:rsidRPr="004B72E8">
        <w:rPr>
          <w:color w:val="272527"/>
          <w:w w:val="95"/>
          <w:sz w:val="20"/>
        </w:rPr>
        <w:t>(1992</w:t>
      </w:r>
      <w:r w:rsidRPr="004B72E8">
        <w:rPr>
          <w:color w:val="272527"/>
          <w:spacing w:val="-17"/>
          <w:w w:val="95"/>
          <w:sz w:val="20"/>
        </w:rPr>
        <w:t xml:space="preserve"> </w:t>
      </w:r>
      <w:r w:rsidRPr="004B72E8">
        <w:rPr>
          <w:color w:val="272527"/>
          <w:w w:val="95"/>
          <w:sz w:val="20"/>
        </w:rPr>
        <w:t>edn)</w:t>
      </w:r>
    </w:p>
  </w:endnote>
  <w:endnote w:id="130">
    <w:p w:rsidR="00E42E23" w:rsidRPr="00D146FE" w:rsidRDefault="00E42E23" w:rsidP="00D146FE">
      <w:pPr>
        <w:tabs>
          <w:tab w:val="left" w:pos="1361"/>
          <w:tab w:val="left" w:pos="1362"/>
        </w:tabs>
        <w:spacing w:before="25"/>
        <w:rPr>
          <w:sz w:val="20"/>
        </w:rPr>
      </w:pPr>
      <w:r>
        <w:rPr>
          <w:rStyle w:val="EndnoteReference"/>
        </w:rPr>
        <w:endnoteRef/>
      </w:r>
      <w:r>
        <w:t xml:space="preserve"> </w:t>
      </w:r>
      <w:r w:rsidRPr="004B72E8">
        <w:rPr>
          <w:color w:val="272527"/>
          <w:spacing w:val="-4"/>
          <w:w w:val="95"/>
          <w:sz w:val="20"/>
        </w:rPr>
        <w:t xml:space="preserve">Taraborrelli p.476 </w:t>
      </w:r>
      <w:r w:rsidRPr="004B72E8">
        <w:rPr>
          <w:color w:val="272527"/>
          <w:w w:val="95"/>
          <w:sz w:val="20"/>
        </w:rPr>
        <w:t>(1994</w:t>
      </w:r>
      <w:r w:rsidRPr="004B72E8">
        <w:rPr>
          <w:color w:val="272527"/>
          <w:spacing w:val="-17"/>
          <w:w w:val="95"/>
          <w:sz w:val="20"/>
        </w:rPr>
        <w:t xml:space="preserve"> </w:t>
      </w:r>
      <w:r w:rsidRPr="004B72E8">
        <w:rPr>
          <w:color w:val="272527"/>
          <w:w w:val="95"/>
          <w:sz w:val="20"/>
        </w:rPr>
        <w:t>edn)</w:t>
      </w:r>
    </w:p>
  </w:endnote>
  <w:endnote w:id="131">
    <w:p w:rsidR="00E42E23" w:rsidRPr="00012269" w:rsidRDefault="00E42E23" w:rsidP="00C344ED">
      <w:pPr>
        <w:tabs>
          <w:tab w:val="left" w:pos="1364"/>
        </w:tabs>
        <w:spacing w:before="26" w:line="266" w:lineRule="auto"/>
        <w:ind w:right="646"/>
        <w:jc w:val="both"/>
        <w:rPr>
          <w:sz w:val="20"/>
        </w:rPr>
      </w:pPr>
      <w:r>
        <w:rPr>
          <w:rStyle w:val="EndnoteReference"/>
        </w:rPr>
        <w:endnoteRef/>
      </w:r>
      <w:r>
        <w:t xml:space="preserve"> </w:t>
      </w:r>
      <w:r w:rsidRPr="00012269">
        <w:rPr>
          <w:color w:val="272527"/>
          <w:sz w:val="20"/>
        </w:rPr>
        <w:t>A rare sympathetic view of “maternal men” with direct reference to Michael Jackson</w:t>
      </w:r>
      <w:r w:rsidRPr="00012269">
        <w:rPr>
          <w:color w:val="272527"/>
          <w:spacing w:val="-16"/>
          <w:sz w:val="20"/>
        </w:rPr>
        <w:t xml:space="preserve"> </w:t>
      </w:r>
      <w:r w:rsidRPr="00012269">
        <w:rPr>
          <w:color w:val="272527"/>
          <w:sz w:val="20"/>
        </w:rPr>
        <w:t>is</w:t>
      </w:r>
      <w:r w:rsidRPr="00012269">
        <w:rPr>
          <w:color w:val="272527"/>
          <w:spacing w:val="-16"/>
          <w:sz w:val="20"/>
        </w:rPr>
        <w:t xml:space="preserve"> </w:t>
      </w:r>
      <w:r w:rsidRPr="00012269">
        <w:rPr>
          <w:color w:val="272527"/>
          <w:sz w:val="20"/>
        </w:rPr>
        <w:t>to</w:t>
      </w:r>
      <w:r w:rsidRPr="00012269">
        <w:rPr>
          <w:color w:val="272527"/>
          <w:spacing w:val="-16"/>
          <w:sz w:val="20"/>
        </w:rPr>
        <w:t xml:space="preserve"> </w:t>
      </w:r>
      <w:r w:rsidRPr="00012269">
        <w:rPr>
          <w:color w:val="272527"/>
          <w:sz w:val="20"/>
        </w:rPr>
        <w:t>be</w:t>
      </w:r>
      <w:r w:rsidRPr="00012269">
        <w:rPr>
          <w:color w:val="272527"/>
          <w:spacing w:val="-16"/>
          <w:sz w:val="20"/>
        </w:rPr>
        <w:t xml:space="preserve"> </w:t>
      </w:r>
      <w:r w:rsidRPr="00012269">
        <w:rPr>
          <w:color w:val="272527"/>
          <w:sz w:val="20"/>
        </w:rPr>
        <w:t>found</w:t>
      </w:r>
      <w:r w:rsidRPr="00012269">
        <w:rPr>
          <w:color w:val="272527"/>
          <w:spacing w:val="-16"/>
          <w:sz w:val="20"/>
        </w:rPr>
        <w:t xml:space="preserve"> </w:t>
      </w:r>
      <w:r w:rsidRPr="00012269">
        <w:rPr>
          <w:color w:val="272527"/>
          <w:sz w:val="20"/>
        </w:rPr>
        <w:t>in</w:t>
      </w:r>
      <w:r w:rsidRPr="00012269">
        <w:rPr>
          <w:color w:val="272527"/>
          <w:spacing w:val="-16"/>
          <w:sz w:val="20"/>
        </w:rPr>
        <w:t xml:space="preserve"> </w:t>
      </w:r>
      <w:r w:rsidRPr="00012269">
        <w:rPr>
          <w:color w:val="272527"/>
          <w:sz w:val="20"/>
        </w:rPr>
        <w:t>a</w:t>
      </w:r>
      <w:r w:rsidRPr="00012269">
        <w:rPr>
          <w:color w:val="272527"/>
          <w:spacing w:val="-16"/>
          <w:sz w:val="20"/>
        </w:rPr>
        <w:t xml:space="preserve"> </w:t>
      </w:r>
      <w:r w:rsidRPr="00012269">
        <w:rPr>
          <w:color w:val="272527"/>
          <w:sz w:val="20"/>
        </w:rPr>
        <w:t>lucid</w:t>
      </w:r>
      <w:r w:rsidRPr="00012269">
        <w:rPr>
          <w:color w:val="272527"/>
          <w:spacing w:val="-16"/>
          <w:sz w:val="20"/>
        </w:rPr>
        <w:t xml:space="preserve"> </w:t>
      </w:r>
      <w:r w:rsidRPr="00012269">
        <w:rPr>
          <w:color w:val="272527"/>
          <w:sz w:val="20"/>
        </w:rPr>
        <w:t>and</w:t>
      </w:r>
      <w:r w:rsidRPr="00012269">
        <w:rPr>
          <w:color w:val="272527"/>
          <w:spacing w:val="-16"/>
          <w:sz w:val="20"/>
        </w:rPr>
        <w:t xml:space="preserve"> </w:t>
      </w:r>
      <w:r w:rsidRPr="00012269">
        <w:rPr>
          <w:color w:val="272527"/>
          <w:sz w:val="20"/>
        </w:rPr>
        <w:t>scholarly</w:t>
      </w:r>
      <w:r w:rsidRPr="00012269">
        <w:rPr>
          <w:color w:val="272527"/>
          <w:spacing w:val="-16"/>
          <w:sz w:val="20"/>
        </w:rPr>
        <w:t xml:space="preserve"> </w:t>
      </w:r>
      <w:r w:rsidRPr="00012269">
        <w:rPr>
          <w:color w:val="272527"/>
          <w:sz w:val="20"/>
        </w:rPr>
        <w:t>Master</w:t>
      </w:r>
      <w:r w:rsidRPr="00012269">
        <w:rPr>
          <w:color w:val="272527"/>
          <w:spacing w:val="-16"/>
          <w:sz w:val="20"/>
        </w:rPr>
        <w:t xml:space="preserve"> </w:t>
      </w:r>
      <w:r w:rsidRPr="00012269">
        <w:rPr>
          <w:color w:val="272527"/>
          <w:sz w:val="20"/>
        </w:rPr>
        <w:t>of</w:t>
      </w:r>
      <w:r w:rsidRPr="00012269">
        <w:rPr>
          <w:color w:val="272527"/>
          <w:spacing w:val="-6"/>
          <w:sz w:val="20"/>
        </w:rPr>
        <w:t xml:space="preserve"> </w:t>
      </w:r>
      <w:r w:rsidRPr="00012269">
        <w:rPr>
          <w:color w:val="272527"/>
          <w:sz w:val="20"/>
        </w:rPr>
        <w:t>Arts</w:t>
      </w:r>
      <w:r w:rsidRPr="00012269">
        <w:rPr>
          <w:color w:val="272527"/>
          <w:spacing w:val="-16"/>
          <w:sz w:val="20"/>
        </w:rPr>
        <w:t xml:space="preserve"> </w:t>
      </w:r>
      <w:r w:rsidRPr="00012269">
        <w:rPr>
          <w:color w:val="272527"/>
          <w:sz w:val="20"/>
        </w:rPr>
        <w:t>thesis</w:t>
      </w:r>
      <w:r w:rsidRPr="00012269">
        <w:rPr>
          <w:color w:val="272527"/>
          <w:spacing w:val="-16"/>
          <w:sz w:val="20"/>
        </w:rPr>
        <w:t xml:space="preserve"> </w:t>
      </w:r>
      <w:r w:rsidRPr="00012269">
        <w:rPr>
          <w:color w:val="272527"/>
          <w:sz w:val="20"/>
        </w:rPr>
        <w:t>undertaken by</w:t>
      </w:r>
      <w:r w:rsidRPr="00012269">
        <w:rPr>
          <w:color w:val="272527"/>
          <w:spacing w:val="-4"/>
          <w:sz w:val="20"/>
        </w:rPr>
        <w:t xml:space="preserve"> </w:t>
      </w:r>
      <w:r w:rsidRPr="00012269">
        <w:rPr>
          <w:color w:val="272527"/>
          <w:sz w:val="20"/>
        </w:rPr>
        <w:t>Kerry</w:t>
      </w:r>
      <w:r w:rsidRPr="00012269">
        <w:rPr>
          <w:color w:val="272527"/>
          <w:spacing w:val="-4"/>
          <w:sz w:val="20"/>
        </w:rPr>
        <w:t xml:space="preserve"> </w:t>
      </w:r>
      <w:r w:rsidRPr="00012269">
        <w:rPr>
          <w:color w:val="272527"/>
          <w:sz w:val="20"/>
        </w:rPr>
        <w:t>Mockler</w:t>
      </w:r>
      <w:r w:rsidRPr="00012269">
        <w:rPr>
          <w:color w:val="272527"/>
          <w:spacing w:val="-4"/>
          <w:sz w:val="20"/>
        </w:rPr>
        <w:t xml:space="preserve"> </w:t>
      </w:r>
      <w:r w:rsidRPr="00012269">
        <w:rPr>
          <w:color w:val="272527"/>
          <w:sz w:val="20"/>
        </w:rPr>
        <w:t>at</w:t>
      </w:r>
      <w:r w:rsidRPr="00012269">
        <w:rPr>
          <w:color w:val="272527"/>
          <w:spacing w:val="-4"/>
          <w:sz w:val="20"/>
        </w:rPr>
        <w:t xml:space="preserve"> </w:t>
      </w:r>
      <w:r w:rsidRPr="00012269">
        <w:rPr>
          <w:color w:val="272527"/>
          <w:sz w:val="20"/>
        </w:rPr>
        <w:t>Georgetown</w:t>
      </w:r>
      <w:r w:rsidRPr="00012269">
        <w:rPr>
          <w:color w:val="272527"/>
          <w:spacing w:val="-4"/>
          <w:sz w:val="20"/>
        </w:rPr>
        <w:t xml:space="preserve"> </w:t>
      </w:r>
      <w:r w:rsidRPr="00012269">
        <w:rPr>
          <w:color w:val="272527"/>
          <w:sz w:val="20"/>
        </w:rPr>
        <w:t>University</w:t>
      </w:r>
      <w:r w:rsidRPr="00012269">
        <w:rPr>
          <w:color w:val="272527"/>
          <w:spacing w:val="-4"/>
          <w:sz w:val="20"/>
        </w:rPr>
        <w:t xml:space="preserve"> </w:t>
      </w:r>
      <w:r w:rsidRPr="00012269">
        <w:rPr>
          <w:color w:val="272527"/>
          <w:sz w:val="20"/>
        </w:rPr>
        <w:t>(Mockler,</w:t>
      </w:r>
      <w:r w:rsidRPr="00012269">
        <w:rPr>
          <w:color w:val="272527"/>
          <w:spacing w:val="-4"/>
          <w:sz w:val="20"/>
        </w:rPr>
        <w:t xml:space="preserve"> </w:t>
      </w:r>
      <w:r w:rsidRPr="00012269">
        <w:rPr>
          <w:color w:val="272527"/>
          <w:sz w:val="20"/>
        </w:rPr>
        <w:t>2004).</w:t>
      </w:r>
      <w:r w:rsidRPr="00012269">
        <w:rPr>
          <w:color w:val="272527"/>
          <w:spacing w:val="-4"/>
          <w:sz w:val="20"/>
        </w:rPr>
        <w:t xml:space="preserve"> </w:t>
      </w:r>
      <w:r w:rsidRPr="00012269">
        <w:rPr>
          <w:color w:val="272527"/>
          <w:sz w:val="20"/>
        </w:rPr>
        <w:t>Mockler’s</w:t>
      </w:r>
      <w:r w:rsidRPr="00012269">
        <w:rPr>
          <w:color w:val="272527"/>
          <w:spacing w:val="-4"/>
          <w:sz w:val="20"/>
        </w:rPr>
        <w:t xml:space="preserve"> work </w:t>
      </w:r>
      <w:r w:rsidRPr="00012269">
        <w:rPr>
          <w:color w:val="272527"/>
          <w:sz w:val="20"/>
        </w:rPr>
        <w:t>will be considered in Chapter</w:t>
      </w:r>
      <w:r w:rsidRPr="00012269">
        <w:rPr>
          <w:color w:val="272527"/>
          <w:spacing w:val="7"/>
          <w:sz w:val="20"/>
        </w:rPr>
        <w:t xml:space="preserve"> </w:t>
      </w:r>
      <w:r w:rsidRPr="00012269">
        <w:rPr>
          <w:color w:val="272527"/>
          <w:sz w:val="20"/>
        </w:rPr>
        <w:t>Nine.</w:t>
      </w:r>
    </w:p>
  </w:endnote>
  <w:endnote w:id="132">
    <w:p w:rsidR="00E42E23" w:rsidRPr="00012269" w:rsidRDefault="00E42E23" w:rsidP="00012269">
      <w:pPr>
        <w:tabs>
          <w:tab w:val="left" w:pos="1361"/>
          <w:tab w:val="left" w:pos="1362"/>
        </w:tabs>
        <w:spacing w:line="233" w:lineRule="exact"/>
        <w:rPr>
          <w:sz w:val="20"/>
        </w:rPr>
      </w:pPr>
      <w:r>
        <w:rPr>
          <w:rStyle w:val="EndnoteReference"/>
        </w:rPr>
        <w:endnoteRef/>
      </w:r>
      <w:r>
        <w:t xml:space="preserve"> </w:t>
      </w:r>
      <w:r w:rsidRPr="00012269">
        <w:rPr>
          <w:color w:val="272527"/>
          <w:spacing w:val="-4"/>
          <w:w w:val="95"/>
          <w:sz w:val="20"/>
        </w:rPr>
        <w:t xml:space="preserve">Taraborrelli p.443 </w:t>
      </w:r>
      <w:r w:rsidRPr="00012269">
        <w:rPr>
          <w:color w:val="272527"/>
          <w:w w:val="95"/>
          <w:sz w:val="20"/>
        </w:rPr>
        <w:t>(1994</w:t>
      </w:r>
      <w:r w:rsidRPr="00012269">
        <w:rPr>
          <w:color w:val="272527"/>
          <w:spacing w:val="-17"/>
          <w:w w:val="95"/>
          <w:sz w:val="20"/>
        </w:rPr>
        <w:t xml:space="preserve"> </w:t>
      </w:r>
      <w:r w:rsidRPr="00012269">
        <w:rPr>
          <w:color w:val="272527"/>
          <w:w w:val="95"/>
          <w:sz w:val="20"/>
        </w:rPr>
        <w:t>edn)</w:t>
      </w:r>
    </w:p>
  </w:endnote>
  <w:endnote w:id="133">
    <w:p w:rsidR="00E42E23" w:rsidRPr="00012269" w:rsidRDefault="00E42E23" w:rsidP="00012269">
      <w:pPr>
        <w:tabs>
          <w:tab w:val="left" w:pos="1361"/>
          <w:tab w:val="left" w:pos="1362"/>
        </w:tabs>
        <w:spacing w:before="26"/>
        <w:rPr>
          <w:sz w:val="20"/>
        </w:rPr>
      </w:pPr>
      <w:r>
        <w:rPr>
          <w:rStyle w:val="EndnoteReference"/>
        </w:rPr>
        <w:endnoteRef/>
      </w:r>
      <w:r>
        <w:t xml:space="preserve"> </w:t>
      </w:r>
      <w:r w:rsidRPr="00012269">
        <w:rPr>
          <w:color w:val="272527"/>
          <w:sz w:val="20"/>
        </w:rPr>
        <w:t xml:space="preserve">Jackson &amp; </w:t>
      </w:r>
      <w:r w:rsidRPr="00012269">
        <w:rPr>
          <w:color w:val="272527"/>
          <w:spacing w:val="-3"/>
          <w:sz w:val="20"/>
        </w:rPr>
        <w:t>Romanowski</w:t>
      </w:r>
      <w:r w:rsidRPr="00012269">
        <w:rPr>
          <w:color w:val="272527"/>
          <w:spacing w:val="15"/>
          <w:sz w:val="20"/>
        </w:rPr>
        <w:t xml:space="preserve"> </w:t>
      </w:r>
      <w:r w:rsidRPr="00012269">
        <w:rPr>
          <w:color w:val="272527"/>
          <w:spacing w:val="-4"/>
          <w:sz w:val="20"/>
        </w:rPr>
        <w:t>p.84</w:t>
      </w:r>
    </w:p>
  </w:endnote>
  <w:endnote w:id="134">
    <w:p w:rsidR="00E42E23" w:rsidRPr="00012269" w:rsidRDefault="00E42E23" w:rsidP="00012269">
      <w:pPr>
        <w:tabs>
          <w:tab w:val="left" w:pos="1588"/>
          <w:tab w:val="left" w:pos="1589"/>
        </w:tabs>
        <w:spacing w:before="96"/>
        <w:rPr>
          <w:sz w:val="20"/>
        </w:rPr>
      </w:pPr>
      <w:r>
        <w:rPr>
          <w:rStyle w:val="EndnoteReference"/>
        </w:rPr>
        <w:endnoteRef/>
      </w:r>
      <w:r>
        <w:t xml:space="preserve"> </w:t>
      </w:r>
      <w:r w:rsidRPr="00012269">
        <w:rPr>
          <w:color w:val="272527"/>
          <w:spacing w:val="-3"/>
          <w:w w:val="105"/>
          <w:sz w:val="20"/>
        </w:rPr>
        <w:t xml:space="preserve">Jones </w:t>
      </w:r>
      <w:r w:rsidRPr="00012269">
        <w:rPr>
          <w:color w:val="272527"/>
          <w:w w:val="105"/>
          <w:sz w:val="20"/>
        </w:rPr>
        <w:t xml:space="preserve">&amp; </w:t>
      </w:r>
      <w:r w:rsidRPr="00012269">
        <w:rPr>
          <w:color w:val="272527"/>
          <w:spacing w:val="-4"/>
          <w:w w:val="105"/>
          <w:sz w:val="20"/>
        </w:rPr>
        <w:t>Brown</w:t>
      </w:r>
      <w:r w:rsidRPr="00012269">
        <w:rPr>
          <w:color w:val="272527"/>
          <w:spacing w:val="2"/>
          <w:w w:val="105"/>
          <w:sz w:val="20"/>
        </w:rPr>
        <w:t xml:space="preserve"> </w:t>
      </w:r>
      <w:r w:rsidRPr="00012269">
        <w:rPr>
          <w:color w:val="272527"/>
          <w:spacing w:val="-4"/>
          <w:w w:val="105"/>
          <w:sz w:val="20"/>
        </w:rPr>
        <w:t>pp.5-6</w:t>
      </w:r>
    </w:p>
  </w:endnote>
  <w:endnote w:id="135">
    <w:p w:rsidR="00E42E23" w:rsidRPr="00012269" w:rsidRDefault="00E42E23" w:rsidP="00012269">
      <w:pPr>
        <w:tabs>
          <w:tab w:val="left" w:pos="1588"/>
          <w:tab w:val="left" w:pos="1589"/>
        </w:tabs>
        <w:spacing w:before="26"/>
        <w:rPr>
          <w:sz w:val="20"/>
        </w:rPr>
      </w:pPr>
      <w:r>
        <w:rPr>
          <w:rStyle w:val="EndnoteReference"/>
        </w:rPr>
        <w:endnoteRef/>
      </w:r>
      <w:r>
        <w:t xml:space="preserve"> </w:t>
      </w:r>
      <w:r w:rsidRPr="00012269">
        <w:rPr>
          <w:color w:val="272527"/>
          <w:sz w:val="20"/>
        </w:rPr>
        <w:t>Porter</w:t>
      </w:r>
      <w:r w:rsidRPr="00012269">
        <w:rPr>
          <w:color w:val="272527"/>
          <w:spacing w:val="1"/>
          <w:sz w:val="20"/>
        </w:rPr>
        <w:t xml:space="preserve"> </w:t>
      </w:r>
      <w:r w:rsidRPr="00012269">
        <w:rPr>
          <w:color w:val="272527"/>
          <w:spacing w:val="-3"/>
          <w:sz w:val="20"/>
        </w:rPr>
        <w:t>p.359</w:t>
      </w:r>
    </w:p>
  </w:endnote>
  <w:endnote w:id="136">
    <w:p w:rsidR="00E42E23" w:rsidRPr="00012269" w:rsidRDefault="00E42E23" w:rsidP="00012269">
      <w:pPr>
        <w:tabs>
          <w:tab w:val="left" w:pos="1588"/>
          <w:tab w:val="left" w:pos="1589"/>
        </w:tabs>
        <w:spacing w:before="25"/>
        <w:rPr>
          <w:sz w:val="20"/>
        </w:rPr>
      </w:pPr>
      <w:r>
        <w:rPr>
          <w:rStyle w:val="EndnoteReference"/>
        </w:rPr>
        <w:endnoteRef/>
      </w:r>
      <w:r>
        <w:t xml:space="preserve"> </w:t>
      </w:r>
      <w:r w:rsidRPr="00012269">
        <w:rPr>
          <w:rFonts w:ascii="Book Antiqua"/>
          <w:i/>
          <w:color w:val="272527"/>
          <w:sz w:val="20"/>
        </w:rPr>
        <w:t>Daily Mail</w:t>
      </w:r>
      <w:r w:rsidRPr="00012269">
        <w:rPr>
          <w:color w:val="272527"/>
          <w:sz w:val="20"/>
        </w:rPr>
        <w:t xml:space="preserve">, 27 </w:t>
      </w:r>
      <w:r w:rsidRPr="00012269">
        <w:rPr>
          <w:color w:val="272527"/>
          <w:spacing w:val="-3"/>
          <w:sz w:val="20"/>
        </w:rPr>
        <w:t>August</w:t>
      </w:r>
      <w:r w:rsidRPr="00012269">
        <w:rPr>
          <w:color w:val="272527"/>
          <w:spacing w:val="2"/>
          <w:sz w:val="20"/>
        </w:rPr>
        <w:t xml:space="preserve"> </w:t>
      </w:r>
      <w:r w:rsidRPr="00012269">
        <w:rPr>
          <w:color w:val="272527"/>
          <w:sz w:val="20"/>
        </w:rPr>
        <w:t>1993</w:t>
      </w:r>
    </w:p>
  </w:endnote>
  <w:endnote w:id="137">
    <w:p w:rsidR="00E42E23" w:rsidRPr="00012269" w:rsidRDefault="00E42E23" w:rsidP="00012269">
      <w:pPr>
        <w:tabs>
          <w:tab w:val="left" w:pos="1588"/>
          <w:tab w:val="left" w:pos="1589"/>
        </w:tabs>
        <w:rPr>
          <w:sz w:val="20"/>
        </w:rPr>
      </w:pPr>
      <w:r>
        <w:rPr>
          <w:rStyle w:val="EndnoteReference"/>
        </w:rPr>
        <w:endnoteRef/>
      </w:r>
      <w:r>
        <w:t xml:space="preserve"> </w:t>
      </w:r>
      <w:r w:rsidRPr="00012269">
        <w:rPr>
          <w:rFonts w:ascii="Book Antiqua"/>
          <w:i/>
          <w:color w:val="272527"/>
          <w:spacing w:val="-5"/>
          <w:sz w:val="20"/>
        </w:rPr>
        <w:t>Today</w:t>
      </w:r>
      <w:r w:rsidRPr="00012269">
        <w:rPr>
          <w:color w:val="272527"/>
          <w:spacing w:val="-5"/>
          <w:sz w:val="20"/>
        </w:rPr>
        <w:t xml:space="preserve">, </w:t>
      </w:r>
      <w:r w:rsidRPr="00012269">
        <w:rPr>
          <w:color w:val="272527"/>
          <w:sz w:val="20"/>
        </w:rPr>
        <w:t>7 February</w:t>
      </w:r>
      <w:r w:rsidRPr="00012269">
        <w:rPr>
          <w:color w:val="272527"/>
          <w:spacing w:val="11"/>
          <w:sz w:val="20"/>
        </w:rPr>
        <w:t xml:space="preserve"> </w:t>
      </w:r>
      <w:r w:rsidRPr="00012269">
        <w:rPr>
          <w:color w:val="272527"/>
          <w:sz w:val="20"/>
        </w:rPr>
        <w:t>1993</w:t>
      </w:r>
    </w:p>
  </w:endnote>
  <w:endnote w:id="138">
    <w:p w:rsidR="00E42E23" w:rsidRPr="00012269" w:rsidRDefault="00E42E23" w:rsidP="00012269">
      <w:pPr>
        <w:tabs>
          <w:tab w:val="left" w:pos="1588"/>
          <w:tab w:val="left" w:pos="1589"/>
        </w:tabs>
        <w:spacing w:before="15"/>
        <w:rPr>
          <w:sz w:val="20"/>
        </w:rPr>
      </w:pPr>
      <w:r>
        <w:rPr>
          <w:rStyle w:val="EndnoteReference"/>
        </w:rPr>
        <w:endnoteRef/>
      </w:r>
      <w:r>
        <w:t xml:space="preserve"> </w:t>
      </w:r>
      <w:r w:rsidRPr="00012269">
        <w:rPr>
          <w:rFonts w:ascii="Book Antiqua"/>
          <w:i/>
          <w:color w:val="272527"/>
          <w:spacing w:val="-5"/>
          <w:sz w:val="20"/>
        </w:rPr>
        <w:t>Today</w:t>
      </w:r>
      <w:r w:rsidRPr="00012269">
        <w:rPr>
          <w:color w:val="272527"/>
          <w:spacing w:val="-5"/>
          <w:sz w:val="20"/>
        </w:rPr>
        <w:t xml:space="preserve">, </w:t>
      </w:r>
      <w:r w:rsidRPr="00012269">
        <w:rPr>
          <w:color w:val="272527"/>
          <w:sz w:val="20"/>
        </w:rPr>
        <w:t>26 February</w:t>
      </w:r>
      <w:r w:rsidRPr="00012269">
        <w:rPr>
          <w:color w:val="272527"/>
          <w:spacing w:val="10"/>
          <w:sz w:val="20"/>
        </w:rPr>
        <w:t xml:space="preserve"> </w:t>
      </w:r>
      <w:r w:rsidRPr="00012269">
        <w:rPr>
          <w:color w:val="272527"/>
          <w:sz w:val="20"/>
        </w:rPr>
        <w:t>1994</w:t>
      </w:r>
    </w:p>
  </w:endnote>
  <w:endnote w:id="139">
    <w:p w:rsidR="00E42E23" w:rsidRPr="00012269" w:rsidRDefault="00E42E23" w:rsidP="00012269">
      <w:pPr>
        <w:tabs>
          <w:tab w:val="left" w:pos="1588"/>
          <w:tab w:val="left" w:pos="1589"/>
        </w:tabs>
        <w:rPr>
          <w:sz w:val="20"/>
        </w:rPr>
      </w:pPr>
      <w:r>
        <w:rPr>
          <w:rStyle w:val="EndnoteReference"/>
        </w:rPr>
        <w:endnoteRef/>
      </w:r>
      <w:r>
        <w:t xml:space="preserve"> </w:t>
      </w:r>
      <w:r w:rsidRPr="00012269">
        <w:rPr>
          <w:rFonts w:ascii="Book Antiqua"/>
          <w:i/>
          <w:color w:val="272527"/>
          <w:sz w:val="20"/>
        </w:rPr>
        <w:t>Daily Mail</w:t>
      </w:r>
      <w:r w:rsidRPr="00012269">
        <w:rPr>
          <w:color w:val="272527"/>
          <w:sz w:val="20"/>
        </w:rPr>
        <w:t xml:space="preserve">, 27 </w:t>
      </w:r>
      <w:r w:rsidRPr="00012269">
        <w:rPr>
          <w:color w:val="272527"/>
          <w:spacing w:val="-3"/>
          <w:sz w:val="20"/>
        </w:rPr>
        <w:t>August</w:t>
      </w:r>
      <w:r w:rsidRPr="00012269">
        <w:rPr>
          <w:color w:val="272527"/>
          <w:spacing w:val="2"/>
          <w:sz w:val="20"/>
        </w:rPr>
        <w:t xml:space="preserve"> </w:t>
      </w:r>
      <w:r w:rsidRPr="00012269">
        <w:rPr>
          <w:color w:val="272527"/>
          <w:sz w:val="20"/>
        </w:rPr>
        <w:t>1994</w:t>
      </w:r>
    </w:p>
  </w:endnote>
  <w:endnote w:id="140">
    <w:p w:rsidR="00E42E23" w:rsidRPr="008574AC" w:rsidRDefault="00E42E23">
      <w:pPr>
        <w:pStyle w:val="EndnoteText"/>
        <w:rPr>
          <w:lang w:val="en-GB"/>
        </w:rPr>
      </w:pPr>
      <w:r>
        <w:rPr>
          <w:rStyle w:val="EndnoteReference"/>
        </w:rPr>
        <w:endnoteRef/>
      </w:r>
      <w:r>
        <w:t xml:space="preserve"> </w:t>
      </w:r>
      <w:r>
        <w:rPr>
          <w:rFonts w:ascii="Book Antiqua"/>
          <w:i/>
          <w:color w:val="272527"/>
          <w:spacing w:val="-5"/>
        </w:rPr>
        <w:t xml:space="preserve">The </w:t>
      </w:r>
      <w:r>
        <w:rPr>
          <w:rFonts w:ascii="Book Antiqua"/>
          <w:i/>
          <w:color w:val="272527"/>
        </w:rPr>
        <w:t>Sun</w:t>
      </w:r>
      <w:r>
        <w:rPr>
          <w:color w:val="272527"/>
        </w:rPr>
        <w:t xml:space="preserve">, 28 </w:t>
      </w:r>
      <w:r>
        <w:rPr>
          <w:color w:val="272527"/>
          <w:spacing w:val="-3"/>
        </w:rPr>
        <w:t>August</w:t>
      </w:r>
      <w:r>
        <w:rPr>
          <w:color w:val="272527"/>
          <w:spacing w:val="7"/>
        </w:rPr>
        <w:t xml:space="preserve"> </w:t>
      </w:r>
      <w:r>
        <w:rPr>
          <w:color w:val="272527"/>
        </w:rPr>
        <w:t>1993</w:t>
      </w:r>
    </w:p>
  </w:endnote>
  <w:endnote w:id="141">
    <w:p w:rsidR="00E42E23" w:rsidRPr="00043754" w:rsidRDefault="00E42E23" w:rsidP="00043754">
      <w:pPr>
        <w:tabs>
          <w:tab w:val="left" w:pos="1588"/>
          <w:tab w:val="left" w:pos="1589"/>
        </w:tabs>
        <w:rPr>
          <w:sz w:val="20"/>
        </w:rPr>
      </w:pPr>
      <w:r>
        <w:rPr>
          <w:rStyle w:val="EndnoteReference"/>
        </w:rPr>
        <w:endnoteRef/>
      </w:r>
      <w:r>
        <w:t xml:space="preserve"> </w:t>
      </w:r>
      <w:r w:rsidRPr="00043754">
        <w:rPr>
          <w:rFonts w:ascii="Book Antiqua"/>
          <w:i/>
          <w:color w:val="272527"/>
          <w:spacing w:val="-5"/>
          <w:sz w:val="20"/>
        </w:rPr>
        <w:t xml:space="preserve">The </w:t>
      </w:r>
      <w:r w:rsidRPr="00043754">
        <w:rPr>
          <w:rFonts w:ascii="Book Antiqua"/>
          <w:i/>
          <w:color w:val="272527"/>
          <w:sz w:val="20"/>
        </w:rPr>
        <w:t>Daily Mirror</w:t>
      </w:r>
      <w:r w:rsidRPr="00043754">
        <w:rPr>
          <w:color w:val="272527"/>
          <w:sz w:val="20"/>
        </w:rPr>
        <w:t xml:space="preserve">, 25 </w:t>
      </w:r>
      <w:r w:rsidRPr="00043754">
        <w:rPr>
          <w:color w:val="272527"/>
          <w:spacing w:val="-3"/>
          <w:sz w:val="20"/>
        </w:rPr>
        <w:t>August</w:t>
      </w:r>
      <w:r w:rsidRPr="00043754">
        <w:rPr>
          <w:color w:val="272527"/>
          <w:spacing w:val="5"/>
          <w:sz w:val="20"/>
        </w:rPr>
        <w:t xml:space="preserve"> </w:t>
      </w:r>
      <w:r w:rsidRPr="00043754">
        <w:rPr>
          <w:color w:val="272527"/>
          <w:sz w:val="20"/>
        </w:rPr>
        <w:t>1993</w:t>
      </w:r>
    </w:p>
  </w:endnote>
  <w:endnote w:id="142">
    <w:p w:rsidR="00E42E23" w:rsidRPr="006C2A62" w:rsidRDefault="00E42E23" w:rsidP="00043754">
      <w:pPr>
        <w:tabs>
          <w:tab w:val="left" w:pos="1588"/>
          <w:tab w:val="left" w:pos="1589"/>
        </w:tabs>
        <w:rPr>
          <w:color w:val="272527"/>
          <w:sz w:val="20"/>
        </w:rPr>
      </w:pPr>
      <w:r>
        <w:rPr>
          <w:rStyle w:val="EndnoteReference"/>
        </w:rPr>
        <w:endnoteRef/>
      </w:r>
      <w:r>
        <w:t xml:space="preserve"> </w:t>
      </w:r>
      <w:r w:rsidRPr="00043754">
        <w:rPr>
          <w:rFonts w:ascii="Book Antiqua"/>
          <w:i/>
          <w:color w:val="272527"/>
          <w:sz w:val="20"/>
        </w:rPr>
        <w:t>Sunday Times</w:t>
      </w:r>
      <w:r w:rsidRPr="00043754">
        <w:rPr>
          <w:color w:val="272527"/>
          <w:sz w:val="20"/>
        </w:rPr>
        <w:t xml:space="preserve">, 29 </w:t>
      </w:r>
      <w:r w:rsidRPr="00043754">
        <w:rPr>
          <w:color w:val="272527"/>
          <w:spacing w:val="-3"/>
          <w:sz w:val="20"/>
        </w:rPr>
        <w:t>August</w:t>
      </w:r>
      <w:r w:rsidRPr="00043754">
        <w:rPr>
          <w:color w:val="272527"/>
          <w:spacing w:val="1"/>
          <w:sz w:val="20"/>
        </w:rPr>
        <w:t xml:space="preserve"> </w:t>
      </w:r>
      <w:r w:rsidRPr="00043754">
        <w:rPr>
          <w:color w:val="272527"/>
          <w:sz w:val="20"/>
        </w:rPr>
        <w:t>1993</w:t>
      </w:r>
    </w:p>
  </w:endnote>
  <w:endnote w:id="143">
    <w:p w:rsidR="00E42E23" w:rsidRPr="00043754" w:rsidRDefault="00E42E23" w:rsidP="006C2A62">
      <w:pPr>
        <w:tabs>
          <w:tab w:val="left" w:pos="1589"/>
        </w:tabs>
        <w:rPr>
          <w:sz w:val="20"/>
        </w:rPr>
      </w:pPr>
      <w:r>
        <w:rPr>
          <w:rStyle w:val="EndnoteReference"/>
        </w:rPr>
        <w:endnoteRef/>
      </w:r>
      <w:r>
        <w:t xml:space="preserve"> </w:t>
      </w:r>
      <w:r w:rsidRPr="006C2A62">
        <w:rPr>
          <w:rFonts w:ascii="Book Antiqua"/>
          <w:i/>
          <w:color w:val="272527"/>
          <w:spacing w:val="-5"/>
          <w:sz w:val="20"/>
        </w:rPr>
        <w:t>Today</w:t>
      </w:r>
      <w:r w:rsidRPr="006C2A62">
        <w:rPr>
          <w:color w:val="272527"/>
          <w:spacing w:val="-5"/>
          <w:sz w:val="20"/>
        </w:rPr>
        <w:t xml:space="preserve">, </w:t>
      </w:r>
      <w:r w:rsidRPr="006C2A62">
        <w:rPr>
          <w:color w:val="272527"/>
          <w:sz w:val="20"/>
        </w:rPr>
        <w:t>6 October</w:t>
      </w:r>
      <w:r w:rsidRPr="006C2A62">
        <w:rPr>
          <w:color w:val="272527"/>
          <w:spacing w:val="12"/>
          <w:sz w:val="20"/>
        </w:rPr>
        <w:t xml:space="preserve"> </w:t>
      </w:r>
      <w:r w:rsidRPr="006C2A62">
        <w:rPr>
          <w:color w:val="272527"/>
          <w:sz w:val="20"/>
        </w:rPr>
        <w:t>1993</w:t>
      </w:r>
    </w:p>
  </w:endnote>
  <w:endnote w:id="144">
    <w:p w:rsidR="00E42E23" w:rsidRPr="00E121EE" w:rsidRDefault="00E42E23" w:rsidP="00C344ED">
      <w:pPr>
        <w:pStyle w:val="EndnoteText"/>
        <w:ind w:right="646"/>
        <w:jc w:val="both"/>
        <w:rPr>
          <w:lang w:val="en-GB"/>
        </w:rPr>
      </w:pPr>
      <w:r>
        <w:rPr>
          <w:rStyle w:val="EndnoteReference"/>
        </w:rPr>
        <w:endnoteRef/>
      </w:r>
      <w:r>
        <w:t xml:space="preserve"> </w:t>
      </w:r>
      <w:r w:rsidRPr="00043754">
        <w:rPr>
          <w:color w:val="272527"/>
        </w:rPr>
        <w:t>Childhood</w:t>
      </w:r>
      <w:r w:rsidRPr="00043754">
        <w:rPr>
          <w:color w:val="272527"/>
          <w:spacing w:val="-29"/>
        </w:rPr>
        <w:t xml:space="preserve"> </w:t>
      </w:r>
      <w:r w:rsidRPr="00043754">
        <w:rPr>
          <w:color w:val="272527"/>
        </w:rPr>
        <w:t>“innocence”,</w:t>
      </w:r>
      <w:r w:rsidRPr="00043754">
        <w:rPr>
          <w:color w:val="272527"/>
          <w:spacing w:val="-29"/>
        </w:rPr>
        <w:t xml:space="preserve"> </w:t>
      </w:r>
      <w:r w:rsidRPr="00043754">
        <w:rPr>
          <w:color w:val="272527"/>
          <w:spacing w:val="-3"/>
        </w:rPr>
        <w:t>characterised</w:t>
      </w:r>
      <w:r w:rsidRPr="00043754">
        <w:rPr>
          <w:color w:val="272527"/>
          <w:spacing w:val="-29"/>
        </w:rPr>
        <w:t xml:space="preserve"> </w:t>
      </w:r>
      <w:r w:rsidRPr="00043754">
        <w:rPr>
          <w:color w:val="272527"/>
          <w:spacing w:val="-3"/>
        </w:rPr>
        <w:t>by</w:t>
      </w:r>
      <w:r w:rsidRPr="00043754">
        <w:rPr>
          <w:color w:val="272527"/>
          <w:spacing w:val="-29"/>
        </w:rPr>
        <w:t xml:space="preserve"> </w:t>
      </w:r>
      <w:r w:rsidRPr="00043754">
        <w:rPr>
          <w:color w:val="272527"/>
        </w:rPr>
        <w:t>the</w:t>
      </w:r>
      <w:r w:rsidRPr="00043754">
        <w:rPr>
          <w:color w:val="272527"/>
          <w:spacing w:val="-29"/>
        </w:rPr>
        <w:t xml:space="preserve"> </w:t>
      </w:r>
      <w:r w:rsidRPr="00043754">
        <w:rPr>
          <w:color w:val="272527"/>
        </w:rPr>
        <w:t>complete</w:t>
      </w:r>
      <w:r w:rsidRPr="00043754">
        <w:rPr>
          <w:color w:val="272527"/>
          <w:spacing w:val="-29"/>
        </w:rPr>
        <w:t xml:space="preserve"> </w:t>
      </w:r>
      <w:r w:rsidRPr="00043754">
        <w:rPr>
          <w:color w:val="272527"/>
          <w:spacing w:val="-3"/>
        </w:rPr>
        <w:t>absence</w:t>
      </w:r>
      <w:r w:rsidRPr="00043754">
        <w:rPr>
          <w:color w:val="272527"/>
          <w:spacing w:val="-29"/>
        </w:rPr>
        <w:t xml:space="preserve"> </w:t>
      </w:r>
      <w:r w:rsidRPr="00043754">
        <w:rPr>
          <w:color w:val="272527"/>
        </w:rPr>
        <w:t>of</w:t>
      </w:r>
      <w:r w:rsidRPr="00043754">
        <w:rPr>
          <w:color w:val="272527"/>
          <w:spacing w:val="-23"/>
        </w:rPr>
        <w:t xml:space="preserve"> </w:t>
      </w:r>
      <w:r w:rsidRPr="00043754">
        <w:rPr>
          <w:color w:val="272527"/>
          <w:spacing w:val="-3"/>
        </w:rPr>
        <w:t>sexual</w:t>
      </w:r>
      <w:r w:rsidRPr="00043754">
        <w:rPr>
          <w:color w:val="272527"/>
          <w:spacing w:val="-29"/>
        </w:rPr>
        <w:t xml:space="preserve"> </w:t>
      </w:r>
      <w:r w:rsidRPr="00043754">
        <w:rPr>
          <w:color w:val="272527"/>
          <w:spacing w:val="-3"/>
        </w:rPr>
        <w:t xml:space="preserve">feelings, </w:t>
      </w:r>
      <w:r w:rsidRPr="00043754">
        <w:rPr>
          <w:color w:val="272527"/>
        </w:rPr>
        <w:t>fantasies,</w:t>
      </w:r>
      <w:r w:rsidRPr="00043754">
        <w:rPr>
          <w:color w:val="272527"/>
          <w:spacing w:val="-18"/>
        </w:rPr>
        <w:t xml:space="preserve"> </w:t>
      </w:r>
      <w:r w:rsidRPr="00043754">
        <w:rPr>
          <w:color w:val="272527"/>
        </w:rPr>
        <w:t>d</w:t>
      </w:r>
      <w:r w:rsidRPr="00043754">
        <w:rPr>
          <w:color w:val="272527"/>
        </w:rPr>
        <w:t>e</w:t>
      </w:r>
      <w:r w:rsidRPr="00043754">
        <w:rPr>
          <w:color w:val="272527"/>
        </w:rPr>
        <w:t>sires</w:t>
      </w:r>
      <w:r w:rsidRPr="00043754">
        <w:rPr>
          <w:color w:val="272527"/>
          <w:spacing w:val="-18"/>
        </w:rPr>
        <w:t xml:space="preserve"> </w:t>
      </w:r>
      <w:r w:rsidRPr="00043754">
        <w:rPr>
          <w:color w:val="272527"/>
        </w:rPr>
        <w:t>and</w:t>
      </w:r>
      <w:r w:rsidRPr="00043754">
        <w:rPr>
          <w:color w:val="272527"/>
          <w:spacing w:val="-18"/>
        </w:rPr>
        <w:t xml:space="preserve"> </w:t>
      </w:r>
      <w:r w:rsidRPr="00043754">
        <w:rPr>
          <w:color w:val="272527"/>
          <w:spacing w:val="-4"/>
        </w:rPr>
        <w:t>overt</w:t>
      </w:r>
      <w:r w:rsidRPr="00043754">
        <w:rPr>
          <w:color w:val="272527"/>
          <w:spacing w:val="-18"/>
        </w:rPr>
        <w:t xml:space="preserve"> </w:t>
      </w:r>
      <w:r w:rsidRPr="00043754">
        <w:rPr>
          <w:color w:val="272527"/>
        </w:rPr>
        <w:t>sexual</w:t>
      </w:r>
      <w:r w:rsidRPr="00043754">
        <w:rPr>
          <w:color w:val="272527"/>
          <w:spacing w:val="-18"/>
        </w:rPr>
        <w:t xml:space="preserve"> </w:t>
      </w:r>
      <w:r w:rsidRPr="00043754">
        <w:rPr>
          <w:color w:val="272527"/>
        </w:rPr>
        <w:t>behaviours</w:t>
      </w:r>
      <w:r w:rsidRPr="00043754">
        <w:rPr>
          <w:color w:val="272527"/>
          <w:spacing w:val="-18"/>
        </w:rPr>
        <w:t xml:space="preserve"> </w:t>
      </w:r>
      <w:r w:rsidRPr="00043754">
        <w:rPr>
          <w:color w:val="272527"/>
        </w:rPr>
        <w:t>in</w:t>
      </w:r>
      <w:r w:rsidRPr="00043754">
        <w:rPr>
          <w:color w:val="272527"/>
          <w:spacing w:val="-18"/>
        </w:rPr>
        <w:t xml:space="preserve"> </w:t>
      </w:r>
      <w:r w:rsidRPr="00043754">
        <w:rPr>
          <w:color w:val="272527"/>
        </w:rPr>
        <w:t>children</w:t>
      </w:r>
      <w:r w:rsidRPr="00043754">
        <w:rPr>
          <w:color w:val="272527"/>
          <w:spacing w:val="-18"/>
        </w:rPr>
        <w:t xml:space="preserve"> </w:t>
      </w:r>
      <w:r w:rsidRPr="00043754">
        <w:rPr>
          <w:color w:val="272527"/>
        </w:rPr>
        <w:t>is</w:t>
      </w:r>
      <w:r w:rsidRPr="00043754">
        <w:rPr>
          <w:color w:val="272527"/>
          <w:spacing w:val="-18"/>
        </w:rPr>
        <w:t xml:space="preserve"> </w:t>
      </w:r>
      <w:r w:rsidRPr="00043754">
        <w:rPr>
          <w:color w:val="272527"/>
        </w:rPr>
        <w:t>a</w:t>
      </w:r>
      <w:r w:rsidRPr="00043754">
        <w:rPr>
          <w:color w:val="272527"/>
          <w:spacing w:val="-18"/>
        </w:rPr>
        <w:t xml:space="preserve"> </w:t>
      </w:r>
      <w:r w:rsidRPr="00043754">
        <w:rPr>
          <w:color w:val="272527"/>
        </w:rPr>
        <w:t>theme</w:t>
      </w:r>
      <w:r w:rsidRPr="00043754">
        <w:rPr>
          <w:color w:val="272527"/>
          <w:spacing w:val="-18"/>
        </w:rPr>
        <w:t xml:space="preserve"> </w:t>
      </w:r>
      <w:r w:rsidRPr="00043754">
        <w:rPr>
          <w:color w:val="272527"/>
        </w:rPr>
        <w:t>of</w:t>
      </w:r>
      <w:r w:rsidRPr="00043754">
        <w:rPr>
          <w:color w:val="272527"/>
          <w:spacing w:val="-11"/>
        </w:rPr>
        <w:t xml:space="preserve"> </w:t>
      </w:r>
      <w:r w:rsidRPr="00043754">
        <w:rPr>
          <w:color w:val="272527"/>
        </w:rPr>
        <w:t>popular and political discourse, but the professional literature across a range of disciplines,</w:t>
      </w:r>
      <w:r w:rsidRPr="00043754">
        <w:rPr>
          <w:color w:val="272527"/>
          <w:spacing w:val="-26"/>
        </w:rPr>
        <w:t xml:space="preserve"> </w:t>
      </w:r>
      <w:r w:rsidRPr="00043754">
        <w:rPr>
          <w:color w:val="272527"/>
          <w:spacing w:val="-3"/>
        </w:rPr>
        <w:t>including</w:t>
      </w:r>
      <w:r w:rsidRPr="00043754">
        <w:rPr>
          <w:color w:val="272527"/>
          <w:spacing w:val="-26"/>
        </w:rPr>
        <w:t xml:space="preserve"> </w:t>
      </w:r>
      <w:r w:rsidRPr="00043754">
        <w:rPr>
          <w:color w:val="272527"/>
          <w:spacing w:val="-3"/>
        </w:rPr>
        <w:t>psychology</w:t>
      </w:r>
      <w:r w:rsidRPr="00043754">
        <w:rPr>
          <w:color w:val="272527"/>
          <w:spacing w:val="-26"/>
        </w:rPr>
        <w:t xml:space="preserve"> </w:t>
      </w:r>
      <w:r w:rsidRPr="00043754">
        <w:rPr>
          <w:color w:val="272527"/>
        </w:rPr>
        <w:t>and</w:t>
      </w:r>
      <w:r w:rsidRPr="00043754">
        <w:rPr>
          <w:color w:val="272527"/>
          <w:spacing w:val="-26"/>
        </w:rPr>
        <w:t xml:space="preserve"> </w:t>
      </w:r>
      <w:r w:rsidRPr="00043754">
        <w:rPr>
          <w:color w:val="272527"/>
          <w:spacing w:val="-5"/>
        </w:rPr>
        <w:t>sociology,</w:t>
      </w:r>
      <w:r w:rsidRPr="00043754">
        <w:rPr>
          <w:color w:val="272527"/>
          <w:spacing w:val="-26"/>
        </w:rPr>
        <w:t xml:space="preserve"> </w:t>
      </w:r>
      <w:r w:rsidRPr="00043754">
        <w:rPr>
          <w:color w:val="272527"/>
        </w:rPr>
        <w:t>tells</w:t>
      </w:r>
      <w:r w:rsidRPr="00043754">
        <w:rPr>
          <w:color w:val="272527"/>
          <w:spacing w:val="-26"/>
        </w:rPr>
        <w:t xml:space="preserve"> </w:t>
      </w:r>
      <w:r w:rsidRPr="00043754">
        <w:rPr>
          <w:color w:val="272527"/>
        </w:rPr>
        <w:t>a</w:t>
      </w:r>
      <w:r w:rsidRPr="00043754">
        <w:rPr>
          <w:color w:val="272527"/>
          <w:spacing w:val="-26"/>
        </w:rPr>
        <w:t xml:space="preserve"> </w:t>
      </w:r>
      <w:r w:rsidRPr="00043754">
        <w:rPr>
          <w:color w:val="272527"/>
          <w:spacing w:val="-3"/>
        </w:rPr>
        <w:t>different</w:t>
      </w:r>
      <w:r w:rsidRPr="00043754">
        <w:rPr>
          <w:color w:val="272527"/>
          <w:spacing w:val="-26"/>
        </w:rPr>
        <w:t xml:space="preserve"> </w:t>
      </w:r>
      <w:r w:rsidRPr="00043754">
        <w:rPr>
          <w:color w:val="272527"/>
          <w:spacing w:val="-8"/>
        </w:rPr>
        <w:t>story.</w:t>
      </w:r>
      <w:r w:rsidRPr="00043754">
        <w:rPr>
          <w:color w:val="272527"/>
          <w:spacing w:val="-26"/>
        </w:rPr>
        <w:t xml:space="preserve"> </w:t>
      </w:r>
      <w:r w:rsidRPr="00043754">
        <w:rPr>
          <w:color w:val="272527"/>
          <w:spacing w:val="-3"/>
        </w:rPr>
        <w:t>The</w:t>
      </w:r>
      <w:r w:rsidRPr="00043754">
        <w:rPr>
          <w:color w:val="272527"/>
          <w:spacing w:val="-26"/>
        </w:rPr>
        <w:t xml:space="preserve"> </w:t>
      </w:r>
      <w:r w:rsidRPr="00043754">
        <w:rPr>
          <w:color w:val="272527"/>
          <w:spacing w:val="-4"/>
        </w:rPr>
        <w:t xml:space="preserve">validity </w:t>
      </w:r>
      <w:r w:rsidRPr="00043754">
        <w:rPr>
          <w:color w:val="272527"/>
        </w:rPr>
        <w:t>of</w:t>
      </w:r>
      <w:r w:rsidRPr="00043754">
        <w:rPr>
          <w:color w:val="272527"/>
          <w:spacing w:val="-4"/>
        </w:rPr>
        <w:t xml:space="preserve"> </w:t>
      </w:r>
      <w:r w:rsidRPr="00043754">
        <w:rPr>
          <w:color w:val="272527"/>
        </w:rPr>
        <w:t>Alfred</w:t>
      </w:r>
      <w:r w:rsidRPr="00043754">
        <w:rPr>
          <w:color w:val="272527"/>
          <w:spacing w:val="-12"/>
        </w:rPr>
        <w:t xml:space="preserve"> </w:t>
      </w:r>
      <w:r w:rsidRPr="00043754">
        <w:rPr>
          <w:color w:val="272527"/>
        </w:rPr>
        <w:t>Kinsey’s</w:t>
      </w:r>
      <w:r w:rsidRPr="00043754">
        <w:rPr>
          <w:color w:val="272527"/>
          <w:spacing w:val="-12"/>
        </w:rPr>
        <w:t xml:space="preserve"> </w:t>
      </w:r>
      <w:r w:rsidRPr="00043754">
        <w:rPr>
          <w:color w:val="272527"/>
        </w:rPr>
        <w:t>pioneering</w:t>
      </w:r>
      <w:r w:rsidRPr="00043754">
        <w:rPr>
          <w:color w:val="272527"/>
          <w:spacing w:val="-12"/>
        </w:rPr>
        <w:t xml:space="preserve"> </w:t>
      </w:r>
      <w:r w:rsidRPr="00043754">
        <w:rPr>
          <w:color w:val="272527"/>
        </w:rPr>
        <w:t>statistical</w:t>
      </w:r>
      <w:r w:rsidRPr="00043754">
        <w:rPr>
          <w:color w:val="272527"/>
          <w:spacing w:val="-12"/>
        </w:rPr>
        <w:t xml:space="preserve"> </w:t>
      </w:r>
      <w:r w:rsidRPr="00043754">
        <w:rPr>
          <w:color w:val="272527"/>
        </w:rPr>
        <w:t>studies</w:t>
      </w:r>
      <w:r w:rsidRPr="00043754">
        <w:rPr>
          <w:color w:val="272527"/>
          <w:spacing w:val="-12"/>
        </w:rPr>
        <w:t xml:space="preserve"> </w:t>
      </w:r>
      <w:r w:rsidRPr="00043754">
        <w:rPr>
          <w:color w:val="272527"/>
        </w:rPr>
        <w:t>of</w:t>
      </w:r>
      <w:r w:rsidRPr="00043754">
        <w:rPr>
          <w:color w:val="272527"/>
          <w:spacing w:val="-4"/>
        </w:rPr>
        <w:t xml:space="preserve"> </w:t>
      </w:r>
      <w:r w:rsidRPr="00043754">
        <w:rPr>
          <w:color w:val="272527"/>
        </w:rPr>
        <w:t>children’s</w:t>
      </w:r>
      <w:r w:rsidRPr="00043754">
        <w:rPr>
          <w:color w:val="272527"/>
          <w:spacing w:val="-12"/>
        </w:rPr>
        <w:t xml:space="preserve"> </w:t>
      </w:r>
      <w:r w:rsidRPr="00043754">
        <w:rPr>
          <w:color w:val="272527"/>
        </w:rPr>
        <w:t>sexual</w:t>
      </w:r>
      <w:r w:rsidRPr="00043754">
        <w:rPr>
          <w:color w:val="272527"/>
          <w:spacing w:val="-12"/>
        </w:rPr>
        <w:t xml:space="preserve"> </w:t>
      </w:r>
      <w:r w:rsidRPr="00043754">
        <w:rPr>
          <w:color w:val="272527"/>
        </w:rPr>
        <w:t>behaviour more</w:t>
      </w:r>
      <w:r w:rsidRPr="00043754">
        <w:rPr>
          <w:color w:val="272527"/>
          <w:spacing w:val="-7"/>
        </w:rPr>
        <w:t xml:space="preserve"> </w:t>
      </w:r>
      <w:r w:rsidRPr="00043754">
        <w:rPr>
          <w:color w:val="272527"/>
        </w:rPr>
        <w:t>than</w:t>
      </w:r>
      <w:r w:rsidRPr="00043754">
        <w:rPr>
          <w:color w:val="272527"/>
          <w:spacing w:val="-7"/>
        </w:rPr>
        <w:t xml:space="preserve"> </w:t>
      </w:r>
      <w:r w:rsidRPr="00043754">
        <w:rPr>
          <w:color w:val="272527"/>
        </w:rPr>
        <w:t>half</w:t>
      </w:r>
      <w:r w:rsidRPr="00043754">
        <w:rPr>
          <w:color w:val="272527"/>
          <w:spacing w:val="2"/>
        </w:rPr>
        <w:t xml:space="preserve"> </w:t>
      </w:r>
      <w:r w:rsidRPr="00043754">
        <w:rPr>
          <w:color w:val="272527"/>
        </w:rPr>
        <w:t>a</w:t>
      </w:r>
      <w:r w:rsidRPr="00043754">
        <w:rPr>
          <w:color w:val="272527"/>
          <w:spacing w:val="-7"/>
        </w:rPr>
        <w:t xml:space="preserve"> </w:t>
      </w:r>
      <w:r w:rsidRPr="00043754">
        <w:rPr>
          <w:color w:val="272527"/>
        </w:rPr>
        <w:t>century</w:t>
      </w:r>
      <w:r w:rsidRPr="00043754">
        <w:rPr>
          <w:color w:val="272527"/>
          <w:spacing w:val="-7"/>
        </w:rPr>
        <w:t xml:space="preserve"> </w:t>
      </w:r>
      <w:r w:rsidRPr="00043754">
        <w:rPr>
          <w:color w:val="272527"/>
        </w:rPr>
        <w:t>ago</w:t>
      </w:r>
      <w:r w:rsidRPr="00043754">
        <w:rPr>
          <w:color w:val="272527"/>
          <w:spacing w:val="-7"/>
        </w:rPr>
        <w:t xml:space="preserve"> </w:t>
      </w:r>
      <w:r w:rsidRPr="00043754">
        <w:rPr>
          <w:color w:val="272527"/>
        </w:rPr>
        <w:t>(in</w:t>
      </w:r>
      <w:r w:rsidRPr="00043754">
        <w:rPr>
          <w:color w:val="272527"/>
          <w:spacing w:val="-7"/>
        </w:rPr>
        <w:t xml:space="preserve"> </w:t>
      </w:r>
      <w:r w:rsidRPr="00043754">
        <w:rPr>
          <w:color w:val="272527"/>
        </w:rPr>
        <w:t>Kinsey</w:t>
      </w:r>
      <w:r w:rsidRPr="00043754">
        <w:rPr>
          <w:color w:val="272527"/>
          <w:spacing w:val="-7"/>
        </w:rPr>
        <w:t xml:space="preserve"> </w:t>
      </w:r>
      <w:r w:rsidRPr="00043754">
        <w:rPr>
          <w:rFonts w:ascii="Book Antiqua" w:hAnsi="Book Antiqua"/>
          <w:i/>
          <w:color w:val="272527"/>
        </w:rPr>
        <w:t>et</w:t>
      </w:r>
      <w:r w:rsidRPr="00043754">
        <w:rPr>
          <w:rFonts w:ascii="Book Antiqua" w:hAnsi="Book Antiqua"/>
          <w:i/>
          <w:color w:val="272527"/>
          <w:spacing w:val="-13"/>
        </w:rPr>
        <w:t xml:space="preserve"> </w:t>
      </w:r>
      <w:r w:rsidRPr="00043754">
        <w:rPr>
          <w:rFonts w:ascii="Book Antiqua" w:hAnsi="Book Antiqua"/>
          <w:i/>
          <w:color w:val="272527"/>
        </w:rPr>
        <w:t>al.</w:t>
      </w:r>
      <w:r w:rsidRPr="00043754">
        <w:rPr>
          <w:rFonts w:ascii="Book Antiqua" w:hAnsi="Book Antiqua"/>
          <w:i/>
          <w:color w:val="272527"/>
          <w:spacing w:val="-13"/>
        </w:rPr>
        <w:t xml:space="preserve"> </w:t>
      </w:r>
      <w:r w:rsidRPr="00043754">
        <w:rPr>
          <w:color w:val="272527"/>
        </w:rPr>
        <w:t>1948</w:t>
      </w:r>
      <w:r w:rsidRPr="00043754">
        <w:rPr>
          <w:color w:val="272527"/>
          <w:spacing w:val="-7"/>
        </w:rPr>
        <w:t xml:space="preserve"> </w:t>
      </w:r>
      <w:r w:rsidRPr="00043754">
        <w:rPr>
          <w:color w:val="272527"/>
        </w:rPr>
        <w:t>and</w:t>
      </w:r>
      <w:r w:rsidRPr="00043754">
        <w:rPr>
          <w:color w:val="272527"/>
          <w:spacing w:val="-7"/>
        </w:rPr>
        <w:t xml:space="preserve"> </w:t>
      </w:r>
      <w:r w:rsidRPr="00043754">
        <w:rPr>
          <w:color w:val="272527"/>
        </w:rPr>
        <w:t>Kinsey</w:t>
      </w:r>
      <w:r w:rsidRPr="00043754">
        <w:rPr>
          <w:color w:val="272527"/>
          <w:spacing w:val="-7"/>
        </w:rPr>
        <w:t xml:space="preserve"> </w:t>
      </w:r>
      <w:r w:rsidRPr="00043754">
        <w:rPr>
          <w:rFonts w:ascii="Book Antiqua" w:hAnsi="Book Antiqua"/>
          <w:i/>
          <w:color w:val="272527"/>
        </w:rPr>
        <w:t>et</w:t>
      </w:r>
      <w:r w:rsidRPr="00043754">
        <w:rPr>
          <w:rFonts w:ascii="Book Antiqua" w:hAnsi="Book Antiqua"/>
          <w:i/>
          <w:color w:val="272527"/>
          <w:spacing w:val="-13"/>
        </w:rPr>
        <w:t xml:space="preserve"> </w:t>
      </w:r>
      <w:r w:rsidRPr="00043754">
        <w:rPr>
          <w:rFonts w:ascii="Book Antiqua" w:hAnsi="Book Antiqua"/>
          <w:i/>
          <w:color w:val="272527"/>
        </w:rPr>
        <w:t>al.</w:t>
      </w:r>
      <w:r w:rsidRPr="00043754">
        <w:rPr>
          <w:rFonts w:ascii="Book Antiqua" w:hAnsi="Book Antiqua"/>
          <w:i/>
          <w:color w:val="272527"/>
          <w:spacing w:val="-13"/>
        </w:rPr>
        <w:t xml:space="preserve"> </w:t>
      </w:r>
      <w:r w:rsidRPr="00043754">
        <w:rPr>
          <w:color w:val="272527"/>
        </w:rPr>
        <w:t>1953)</w:t>
      </w:r>
      <w:r w:rsidRPr="00043754">
        <w:rPr>
          <w:color w:val="272527"/>
          <w:spacing w:val="-7"/>
        </w:rPr>
        <w:t xml:space="preserve"> </w:t>
      </w:r>
      <w:r w:rsidRPr="00043754">
        <w:rPr>
          <w:color w:val="272527"/>
        </w:rPr>
        <w:t>has been</w:t>
      </w:r>
      <w:r w:rsidRPr="00043754">
        <w:rPr>
          <w:color w:val="272527"/>
          <w:spacing w:val="-18"/>
        </w:rPr>
        <w:t xml:space="preserve"> </w:t>
      </w:r>
      <w:r w:rsidRPr="00043754">
        <w:rPr>
          <w:color w:val="272527"/>
        </w:rPr>
        <w:t>hotly</w:t>
      </w:r>
      <w:r w:rsidRPr="00043754">
        <w:rPr>
          <w:color w:val="272527"/>
          <w:spacing w:val="-18"/>
        </w:rPr>
        <w:t xml:space="preserve"> </w:t>
      </w:r>
      <w:r w:rsidRPr="00043754">
        <w:rPr>
          <w:color w:val="272527"/>
        </w:rPr>
        <w:t>contested,</w:t>
      </w:r>
      <w:r w:rsidRPr="00043754">
        <w:rPr>
          <w:color w:val="272527"/>
          <w:spacing w:val="-18"/>
        </w:rPr>
        <w:t xml:space="preserve"> </w:t>
      </w:r>
      <w:r w:rsidRPr="00043754">
        <w:rPr>
          <w:color w:val="272527"/>
        </w:rPr>
        <w:t>and</w:t>
      </w:r>
      <w:r w:rsidRPr="00043754">
        <w:rPr>
          <w:color w:val="272527"/>
          <w:spacing w:val="-18"/>
        </w:rPr>
        <w:t xml:space="preserve"> </w:t>
      </w:r>
      <w:r w:rsidRPr="00043754">
        <w:rPr>
          <w:color w:val="272527"/>
        </w:rPr>
        <w:t>since</w:t>
      </w:r>
      <w:r w:rsidRPr="00043754">
        <w:rPr>
          <w:color w:val="272527"/>
          <w:spacing w:val="-18"/>
        </w:rPr>
        <w:t xml:space="preserve"> </w:t>
      </w:r>
      <w:r w:rsidRPr="00043754">
        <w:rPr>
          <w:color w:val="272527"/>
        </w:rPr>
        <w:t>that</w:t>
      </w:r>
      <w:r w:rsidRPr="00043754">
        <w:rPr>
          <w:color w:val="272527"/>
          <w:spacing w:val="-18"/>
        </w:rPr>
        <w:t xml:space="preserve"> </w:t>
      </w:r>
      <w:r w:rsidRPr="00043754">
        <w:rPr>
          <w:color w:val="272527"/>
        </w:rPr>
        <w:t>time</w:t>
      </w:r>
      <w:r w:rsidRPr="00043754">
        <w:rPr>
          <w:color w:val="272527"/>
          <w:spacing w:val="-18"/>
        </w:rPr>
        <w:t xml:space="preserve"> </w:t>
      </w:r>
      <w:r w:rsidRPr="00043754">
        <w:rPr>
          <w:color w:val="272527"/>
        </w:rPr>
        <w:t>it</w:t>
      </w:r>
      <w:r w:rsidRPr="00043754">
        <w:rPr>
          <w:color w:val="272527"/>
          <w:spacing w:val="-18"/>
        </w:rPr>
        <w:t xml:space="preserve"> </w:t>
      </w:r>
      <w:r w:rsidRPr="00043754">
        <w:rPr>
          <w:color w:val="272527"/>
        </w:rPr>
        <w:t>has</w:t>
      </w:r>
      <w:r w:rsidRPr="00043754">
        <w:rPr>
          <w:color w:val="272527"/>
          <w:spacing w:val="-18"/>
        </w:rPr>
        <w:t xml:space="preserve"> </w:t>
      </w:r>
      <w:r w:rsidRPr="00043754">
        <w:rPr>
          <w:color w:val="272527"/>
        </w:rPr>
        <w:t>become</w:t>
      </w:r>
      <w:r w:rsidRPr="00043754">
        <w:rPr>
          <w:color w:val="272527"/>
          <w:spacing w:val="-18"/>
        </w:rPr>
        <w:t xml:space="preserve"> </w:t>
      </w:r>
      <w:r w:rsidRPr="00043754">
        <w:rPr>
          <w:color w:val="272527"/>
        </w:rPr>
        <w:t>increasingly</w:t>
      </w:r>
      <w:r w:rsidRPr="00043754">
        <w:rPr>
          <w:color w:val="272527"/>
          <w:spacing w:val="-18"/>
        </w:rPr>
        <w:t xml:space="preserve"> </w:t>
      </w:r>
      <w:r w:rsidRPr="00043754">
        <w:rPr>
          <w:color w:val="272527"/>
        </w:rPr>
        <w:t>difficult</w:t>
      </w:r>
      <w:r w:rsidRPr="00043754">
        <w:rPr>
          <w:color w:val="272527"/>
          <w:spacing w:val="-18"/>
        </w:rPr>
        <w:t xml:space="preserve"> </w:t>
      </w:r>
      <w:r w:rsidRPr="00043754">
        <w:rPr>
          <w:color w:val="272527"/>
        </w:rPr>
        <w:t xml:space="preserve">to conduct research in this area on account of ethical objections. Nevertheless, qualitative studies such as </w:t>
      </w:r>
      <w:r w:rsidRPr="00043754">
        <w:rPr>
          <w:color w:val="272527"/>
          <w:spacing w:val="-3"/>
        </w:rPr>
        <w:t xml:space="preserve">Floyd </w:t>
      </w:r>
      <w:r w:rsidRPr="00043754">
        <w:rPr>
          <w:color w:val="272527"/>
        </w:rPr>
        <w:t>Ma</w:t>
      </w:r>
      <w:r w:rsidRPr="00043754">
        <w:rPr>
          <w:color w:val="272527"/>
        </w:rPr>
        <w:t>r</w:t>
      </w:r>
      <w:r w:rsidRPr="00043754">
        <w:rPr>
          <w:color w:val="272527"/>
        </w:rPr>
        <w:t xml:space="preserve">tinson’s </w:t>
      </w:r>
      <w:r w:rsidRPr="00043754">
        <w:rPr>
          <w:rFonts w:ascii="Book Antiqua" w:hAnsi="Book Antiqua"/>
          <w:i/>
          <w:color w:val="272527"/>
          <w:spacing w:val="-4"/>
        </w:rPr>
        <w:t xml:space="preserve">The </w:t>
      </w:r>
      <w:r w:rsidRPr="00043754">
        <w:rPr>
          <w:rFonts w:ascii="Book Antiqua" w:hAnsi="Book Antiqua"/>
          <w:i/>
          <w:color w:val="272527"/>
        </w:rPr>
        <w:t>Sexual Life of Children</w:t>
      </w:r>
      <w:r w:rsidRPr="00043754">
        <w:rPr>
          <w:color w:val="272527"/>
        </w:rPr>
        <w:t xml:space="preserve">, </w:t>
      </w:r>
      <w:r w:rsidRPr="00043754">
        <w:rPr>
          <w:color w:val="272527"/>
          <w:w w:val="95"/>
        </w:rPr>
        <w:t>(Martinson,1994)</w:t>
      </w:r>
      <w:r w:rsidRPr="00043754">
        <w:rPr>
          <w:color w:val="272527"/>
          <w:spacing w:val="-11"/>
          <w:w w:val="95"/>
        </w:rPr>
        <w:t xml:space="preserve"> </w:t>
      </w:r>
      <w:r w:rsidRPr="00043754">
        <w:rPr>
          <w:color w:val="272527"/>
          <w:w w:val="95"/>
        </w:rPr>
        <w:t>and</w:t>
      </w:r>
      <w:r w:rsidRPr="00043754">
        <w:rPr>
          <w:color w:val="272527"/>
          <w:spacing w:val="-11"/>
          <w:w w:val="95"/>
        </w:rPr>
        <w:t xml:space="preserve"> </w:t>
      </w:r>
      <w:r w:rsidRPr="00043754">
        <w:rPr>
          <w:color w:val="272527"/>
          <w:spacing w:val="-3"/>
          <w:w w:val="95"/>
        </w:rPr>
        <w:t>quantitative</w:t>
      </w:r>
      <w:r w:rsidRPr="00043754">
        <w:rPr>
          <w:color w:val="272527"/>
          <w:spacing w:val="-11"/>
          <w:w w:val="95"/>
        </w:rPr>
        <w:t xml:space="preserve"> </w:t>
      </w:r>
      <w:r w:rsidRPr="00043754">
        <w:rPr>
          <w:color w:val="272527"/>
          <w:spacing w:val="-3"/>
          <w:w w:val="95"/>
        </w:rPr>
        <w:t>research</w:t>
      </w:r>
      <w:r w:rsidRPr="00043754">
        <w:rPr>
          <w:color w:val="272527"/>
          <w:spacing w:val="-11"/>
          <w:w w:val="95"/>
        </w:rPr>
        <w:t xml:space="preserve"> </w:t>
      </w:r>
      <w:r w:rsidRPr="00043754">
        <w:rPr>
          <w:color w:val="272527"/>
          <w:w w:val="95"/>
        </w:rPr>
        <w:t>such</w:t>
      </w:r>
      <w:r w:rsidRPr="00043754">
        <w:rPr>
          <w:color w:val="272527"/>
          <w:spacing w:val="-11"/>
          <w:w w:val="95"/>
        </w:rPr>
        <w:t xml:space="preserve"> </w:t>
      </w:r>
      <w:r w:rsidRPr="00043754">
        <w:rPr>
          <w:color w:val="272527"/>
          <w:w w:val="95"/>
        </w:rPr>
        <w:t>as</w:t>
      </w:r>
      <w:r w:rsidRPr="00043754">
        <w:rPr>
          <w:color w:val="272527"/>
          <w:spacing w:val="-11"/>
          <w:w w:val="95"/>
        </w:rPr>
        <w:t xml:space="preserve"> </w:t>
      </w:r>
      <w:r w:rsidRPr="00043754">
        <w:rPr>
          <w:color w:val="272527"/>
          <w:w w:val="95"/>
        </w:rPr>
        <w:t>that</w:t>
      </w:r>
      <w:r w:rsidRPr="00043754">
        <w:rPr>
          <w:color w:val="272527"/>
          <w:spacing w:val="-11"/>
          <w:w w:val="95"/>
        </w:rPr>
        <w:t xml:space="preserve"> </w:t>
      </w:r>
      <w:r w:rsidRPr="00043754">
        <w:rPr>
          <w:color w:val="272527"/>
          <w:w w:val="95"/>
        </w:rPr>
        <w:t>asse</w:t>
      </w:r>
      <w:r w:rsidRPr="00043754">
        <w:rPr>
          <w:color w:val="272527"/>
          <w:w w:val="95"/>
        </w:rPr>
        <w:t>m</w:t>
      </w:r>
      <w:r w:rsidRPr="00043754">
        <w:rPr>
          <w:color w:val="272527"/>
          <w:w w:val="95"/>
        </w:rPr>
        <w:t>bled</w:t>
      </w:r>
      <w:r w:rsidRPr="00043754">
        <w:rPr>
          <w:color w:val="272527"/>
          <w:spacing w:val="-11"/>
          <w:w w:val="95"/>
        </w:rPr>
        <w:t xml:space="preserve"> </w:t>
      </w:r>
      <w:r w:rsidRPr="00043754">
        <w:rPr>
          <w:color w:val="272527"/>
          <w:w w:val="95"/>
        </w:rPr>
        <w:t>and</w:t>
      </w:r>
      <w:r w:rsidRPr="00043754">
        <w:rPr>
          <w:color w:val="272527"/>
          <w:spacing w:val="-11"/>
          <w:w w:val="95"/>
        </w:rPr>
        <w:t xml:space="preserve"> </w:t>
      </w:r>
      <w:r w:rsidRPr="00043754">
        <w:rPr>
          <w:color w:val="272527"/>
          <w:w w:val="95"/>
        </w:rPr>
        <w:t xml:space="preserve">discussed </w:t>
      </w:r>
      <w:r w:rsidRPr="00043754">
        <w:rPr>
          <w:color w:val="272527"/>
        </w:rPr>
        <w:t>in</w:t>
      </w:r>
      <w:r w:rsidRPr="00043754">
        <w:rPr>
          <w:color w:val="272527"/>
          <w:spacing w:val="-8"/>
        </w:rPr>
        <w:t xml:space="preserve"> </w:t>
      </w:r>
      <w:r w:rsidRPr="00043754">
        <w:rPr>
          <w:color w:val="272527"/>
          <w:spacing w:val="-3"/>
        </w:rPr>
        <w:t>John</w:t>
      </w:r>
      <w:r w:rsidRPr="00043754">
        <w:rPr>
          <w:color w:val="272527"/>
          <w:spacing w:val="-8"/>
        </w:rPr>
        <w:t xml:space="preserve"> </w:t>
      </w:r>
      <w:r w:rsidRPr="00043754">
        <w:rPr>
          <w:color w:val="272527"/>
        </w:rPr>
        <w:t>Bancroft</w:t>
      </w:r>
      <w:r w:rsidRPr="00043754">
        <w:rPr>
          <w:color w:val="272527"/>
          <w:spacing w:val="-8"/>
        </w:rPr>
        <w:t xml:space="preserve"> </w:t>
      </w:r>
      <w:r w:rsidRPr="00043754">
        <w:rPr>
          <w:color w:val="272527"/>
        </w:rPr>
        <w:t>(ed),</w:t>
      </w:r>
      <w:r w:rsidRPr="00043754">
        <w:rPr>
          <w:color w:val="272527"/>
          <w:spacing w:val="-8"/>
        </w:rPr>
        <w:t xml:space="preserve"> </w:t>
      </w:r>
      <w:r w:rsidRPr="00043754">
        <w:rPr>
          <w:rFonts w:ascii="Book Antiqua" w:hAnsi="Book Antiqua"/>
          <w:i/>
          <w:color w:val="272527"/>
        </w:rPr>
        <w:t>Sexual</w:t>
      </w:r>
      <w:r w:rsidRPr="00043754">
        <w:rPr>
          <w:rFonts w:ascii="Book Antiqua" w:hAnsi="Book Antiqua"/>
          <w:i/>
          <w:color w:val="272527"/>
          <w:spacing w:val="-14"/>
        </w:rPr>
        <w:t xml:space="preserve"> </w:t>
      </w:r>
      <w:r w:rsidRPr="00043754">
        <w:rPr>
          <w:rFonts w:ascii="Book Antiqua" w:hAnsi="Book Antiqua"/>
          <w:i/>
          <w:color w:val="272527"/>
        </w:rPr>
        <w:t>Development</w:t>
      </w:r>
      <w:r w:rsidRPr="00043754">
        <w:rPr>
          <w:rFonts w:ascii="Book Antiqua" w:hAnsi="Book Antiqua"/>
          <w:i/>
          <w:color w:val="272527"/>
          <w:spacing w:val="-14"/>
        </w:rPr>
        <w:t xml:space="preserve"> </w:t>
      </w:r>
      <w:r w:rsidRPr="00043754">
        <w:rPr>
          <w:rFonts w:ascii="Book Antiqua" w:hAnsi="Book Antiqua"/>
          <w:i/>
          <w:color w:val="272527"/>
        </w:rPr>
        <w:t>in</w:t>
      </w:r>
      <w:r w:rsidRPr="00043754">
        <w:rPr>
          <w:rFonts w:ascii="Book Antiqua" w:hAnsi="Book Antiqua"/>
          <w:i/>
          <w:color w:val="272527"/>
          <w:spacing w:val="-14"/>
        </w:rPr>
        <w:t xml:space="preserve"> </w:t>
      </w:r>
      <w:r w:rsidRPr="00043754">
        <w:rPr>
          <w:rFonts w:ascii="Book Antiqua" w:hAnsi="Book Antiqua"/>
          <w:i/>
          <w:color w:val="272527"/>
        </w:rPr>
        <w:t>Childhood</w:t>
      </w:r>
      <w:r w:rsidRPr="00043754">
        <w:rPr>
          <w:color w:val="272527"/>
        </w:rPr>
        <w:t>,</w:t>
      </w:r>
      <w:r w:rsidRPr="00043754">
        <w:rPr>
          <w:color w:val="272527"/>
          <w:spacing w:val="-8"/>
        </w:rPr>
        <w:t xml:space="preserve"> </w:t>
      </w:r>
      <w:r w:rsidRPr="00043754">
        <w:rPr>
          <w:color w:val="272527"/>
        </w:rPr>
        <w:t>(Bancroft,</w:t>
      </w:r>
      <w:r w:rsidRPr="00043754">
        <w:rPr>
          <w:color w:val="272527"/>
          <w:spacing w:val="-8"/>
        </w:rPr>
        <w:t xml:space="preserve"> </w:t>
      </w:r>
      <w:r w:rsidRPr="00043754">
        <w:rPr>
          <w:color w:val="272527"/>
        </w:rPr>
        <w:t>2003)</w:t>
      </w:r>
      <w:r w:rsidRPr="00043754">
        <w:rPr>
          <w:color w:val="272527"/>
          <w:spacing w:val="-8"/>
        </w:rPr>
        <w:t xml:space="preserve"> </w:t>
      </w:r>
      <w:r w:rsidRPr="00043754">
        <w:rPr>
          <w:color w:val="272527"/>
          <w:spacing w:val="-5"/>
        </w:rPr>
        <w:t xml:space="preserve">leave </w:t>
      </w:r>
      <w:r w:rsidRPr="00043754">
        <w:rPr>
          <w:color w:val="272527"/>
        </w:rPr>
        <w:t>little</w:t>
      </w:r>
      <w:r w:rsidRPr="00043754">
        <w:rPr>
          <w:color w:val="272527"/>
          <w:spacing w:val="-23"/>
        </w:rPr>
        <w:t xml:space="preserve"> </w:t>
      </w:r>
      <w:r w:rsidRPr="00043754">
        <w:rPr>
          <w:color w:val="272527"/>
        </w:rPr>
        <w:t>room</w:t>
      </w:r>
      <w:r w:rsidRPr="00043754">
        <w:rPr>
          <w:color w:val="272527"/>
          <w:spacing w:val="-23"/>
        </w:rPr>
        <w:t xml:space="preserve"> </w:t>
      </w:r>
      <w:r w:rsidRPr="00043754">
        <w:rPr>
          <w:color w:val="272527"/>
          <w:spacing w:val="-3"/>
        </w:rPr>
        <w:t>for</w:t>
      </w:r>
      <w:r w:rsidRPr="00043754">
        <w:rPr>
          <w:color w:val="272527"/>
          <w:spacing w:val="-23"/>
        </w:rPr>
        <w:t xml:space="preserve"> </w:t>
      </w:r>
      <w:r w:rsidRPr="00043754">
        <w:rPr>
          <w:color w:val="272527"/>
        </w:rPr>
        <w:t>doubt</w:t>
      </w:r>
      <w:r w:rsidRPr="00043754">
        <w:rPr>
          <w:color w:val="272527"/>
          <w:spacing w:val="-23"/>
        </w:rPr>
        <w:t xml:space="preserve"> </w:t>
      </w:r>
      <w:r w:rsidRPr="00043754">
        <w:rPr>
          <w:color w:val="272527"/>
        </w:rPr>
        <w:t>that</w:t>
      </w:r>
      <w:r w:rsidRPr="00043754">
        <w:rPr>
          <w:color w:val="272527"/>
          <w:spacing w:val="-23"/>
        </w:rPr>
        <w:t xml:space="preserve"> </w:t>
      </w:r>
      <w:r w:rsidRPr="00043754">
        <w:rPr>
          <w:color w:val="272527"/>
        </w:rPr>
        <w:t>childhood</w:t>
      </w:r>
      <w:r w:rsidRPr="00043754">
        <w:rPr>
          <w:color w:val="272527"/>
          <w:spacing w:val="-23"/>
        </w:rPr>
        <w:t xml:space="preserve"> </w:t>
      </w:r>
      <w:r w:rsidRPr="00043754">
        <w:rPr>
          <w:color w:val="272527"/>
        </w:rPr>
        <w:t>sexuality</w:t>
      </w:r>
      <w:r w:rsidRPr="00043754">
        <w:rPr>
          <w:color w:val="272527"/>
          <w:spacing w:val="-23"/>
        </w:rPr>
        <w:t xml:space="preserve"> </w:t>
      </w:r>
      <w:r w:rsidRPr="00043754">
        <w:rPr>
          <w:color w:val="272527"/>
        </w:rPr>
        <w:t>is</w:t>
      </w:r>
      <w:r w:rsidRPr="00043754">
        <w:rPr>
          <w:color w:val="272527"/>
          <w:spacing w:val="-23"/>
        </w:rPr>
        <w:t xml:space="preserve"> </w:t>
      </w:r>
      <w:r w:rsidRPr="00043754">
        <w:rPr>
          <w:color w:val="272527"/>
        </w:rPr>
        <w:t>not</w:t>
      </w:r>
      <w:r w:rsidRPr="00043754">
        <w:rPr>
          <w:color w:val="272527"/>
          <w:spacing w:val="-23"/>
        </w:rPr>
        <w:t xml:space="preserve"> </w:t>
      </w:r>
      <w:r w:rsidRPr="00043754">
        <w:rPr>
          <w:color w:val="272527"/>
        </w:rPr>
        <w:t>an</w:t>
      </w:r>
      <w:r w:rsidRPr="00043754">
        <w:rPr>
          <w:color w:val="272527"/>
          <w:spacing w:val="-23"/>
        </w:rPr>
        <w:t xml:space="preserve"> </w:t>
      </w:r>
      <w:r w:rsidRPr="00043754">
        <w:rPr>
          <w:color w:val="272527"/>
        </w:rPr>
        <w:t>illusion,</w:t>
      </w:r>
      <w:r w:rsidRPr="00043754">
        <w:rPr>
          <w:color w:val="272527"/>
          <w:spacing w:val="-23"/>
        </w:rPr>
        <w:t xml:space="preserve"> </w:t>
      </w:r>
      <w:r w:rsidRPr="00043754">
        <w:rPr>
          <w:color w:val="272527"/>
        </w:rPr>
        <w:t>nor</w:t>
      </w:r>
      <w:r w:rsidRPr="00043754">
        <w:rPr>
          <w:color w:val="272527"/>
          <w:spacing w:val="-23"/>
        </w:rPr>
        <w:t xml:space="preserve"> </w:t>
      </w:r>
      <w:r w:rsidRPr="00043754">
        <w:rPr>
          <w:color w:val="272527"/>
        </w:rPr>
        <w:t>is</w:t>
      </w:r>
      <w:r w:rsidRPr="00043754">
        <w:rPr>
          <w:color w:val="272527"/>
          <w:spacing w:val="-23"/>
        </w:rPr>
        <w:t xml:space="preserve"> </w:t>
      </w:r>
      <w:r w:rsidRPr="00043754">
        <w:rPr>
          <w:color w:val="272527"/>
        </w:rPr>
        <w:t>it</w:t>
      </w:r>
      <w:r w:rsidRPr="00043754">
        <w:rPr>
          <w:color w:val="272527"/>
          <w:spacing w:val="-23"/>
        </w:rPr>
        <w:t xml:space="preserve"> </w:t>
      </w:r>
      <w:r w:rsidRPr="00043754">
        <w:rPr>
          <w:color w:val="272527"/>
        </w:rPr>
        <w:t xml:space="preserve">confined to </w:t>
      </w:r>
      <w:r w:rsidRPr="00043754">
        <w:rPr>
          <w:color w:val="272527"/>
          <w:spacing w:val="-3"/>
        </w:rPr>
        <w:t xml:space="preserve">abused </w:t>
      </w:r>
      <w:r w:rsidRPr="00043754">
        <w:rPr>
          <w:color w:val="272527"/>
        </w:rPr>
        <w:t>chi</w:t>
      </w:r>
      <w:r w:rsidRPr="00043754">
        <w:rPr>
          <w:color w:val="272527"/>
        </w:rPr>
        <w:t>l</w:t>
      </w:r>
      <w:r w:rsidRPr="00043754">
        <w:rPr>
          <w:color w:val="272527"/>
        </w:rPr>
        <w:t>dren, as is sometimes</w:t>
      </w:r>
      <w:r w:rsidRPr="00043754">
        <w:rPr>
          <w:color w:val="272527"/>
          <w:spacing w:val="2"/>
        </w:rPr>
        <w:t xml:space="preserve"> </w:t>
      </w:r>
      <w:r w:rsidRPr="00043754">
        <w:rPr>
          <w:color w:val="272527"/>
        </w:rPr>
        <w:t>claimed.</w:t>
      </w:r>
    </w:p>
  </w:endnote>
  <w:endnote w:id="145">
    <w:p w:rsidR="00E42E23" w:rsidRPr="00024443" w:rsidRDefault="00E42E23">
      <w:pPr>
        <w:pStyle w:val="EndnoteText"/>
        <w:rPr>
          <w:lang w:val="en-GB"/>
        </w:rPr>
      </w:pPr>
      <w:r>
        <w:rPr>
          <w:rStyle w:val="EndnoteReference"/>
        </w:rPr>
        <w:endnoteRef/>
      </w:r>
      <w:r>
        <w:t xml:space="preserve"> </w:t>
      </w:r>
      <w:r>
        <w:rPr>
          <w:rFonts w:ascii="Book Antiqua"/>
          <w:i/>
          <w:color w:val="272527"/>
          <w:spacing w:val="-5"/>
        </w:rPr>
        <w:t>Today</w:t>
      </w:r>
      <w:r>
        <w:rPr>
          <w:color w:val="272527"/>
          <w:spacing w:val="-5"/>
        </w:rPr>
        <w:t>,</w:t>
      </w:r>
      <w:r>
        <w:rPr>
          <w:color w:val="272527"/>
          <w:spacing w:val="-25"/>
        </w:rPr>
        <w:t xml:space="preserve"> </w:t>
      </w:r>
      <w:r>
        <w:rPr>
          <w:color w:val="272527"/>
        </w:rPr>
        <w:t>18</w:t>
      </w:r>
      <w:r>
        <w:rPr>
          <w:color w:val="272527"/>
          <w:spacing w:val="-25"/>
        </w:rPr>
        <w:t xml:space="preserve"> </w:t>
      </w:r>
      <w:r>
        <w:rPr>
          <w:color w:val="272527"/>
        </w:rPr>
        <w:t>February</w:t>
      </w:r>
      <w:r>
        <w:rPr>
          <w:color w:val="272527"/>
          <w:spacing w:val="-25"/>
        </w:rPr>
        <w:t xml:space="preserve"> </w:t>
      </w:r>
      <w:r>
        <w:rPr>
          <w:color w:val="272527"/>
        </w:rPr>
        <w:t>1994</w:t>
      </w:r>
    </w:p>
  </w:endnote>
  <w:endnote w:id="146">
    <w:p w:rsidR="00E42E23" w:rsidRPr="00C846C6" w:rsidRDefault="00E42E23" w:rsidP="00C846C6">
      <w:pPr>
        <w:tabs>
          <w:tab w:val="left" w:pos="1588"/>
          <w:tab w:val="left" w:pos="1589"/>
        </w:tabs>
        <w:spacing w:line="254" w:lineRule="auto"/>
        <w:ind w:right="5141"/>
        <w:rPr>
          <w:sz w:val="20"/>
        </w:rPr>
      </w:pPr>
      <w:r>
        <w:rPr>
          <w:rStyle w:val="EndnoteReference"/>
        </w:rPr>
        <w:endnoteRef/>
      </w:r>
      <w:r>
        <w:t xml:space="preserve"> </w:t>
      </w:r>
      <w:r w:rsidRPr="00C846C6">
        <w:rPr>
          <w:color w:val="272527"/>
          <w:w w:val="95"/>
          <w:sz w:val="20"/>
        </w:rPr>
        <w:t>Jackson (1988)</w:t>
      </w:r>
      <w:r w:rsidRPr="00C846C6">
        <w:rPr>
          <w:color w:val="272527"/>
          <w:spacing w:val="-16"/>
          <w:w w:val="95"/>
          <w:sz w:val="20"/>
        </w:rPr>
        <w:t xml:space="preserve"> </w:t>
      </w:r>
      <w:r w:rsidRPr="00C846C6">
        <w:rPr>
          <w:color w:val="272527"/>
          <w:spacing w:val="-3"/>
          <w:w w:val="95"/>
          <w:sz w:val="20"/>
        </w:rPr>
        <w:t>pp.14-15</w:t>
      </w:r>
    </w:p>
  </w:endnote>
  <w:endnote w:id="147">
    <w:p w:rsidR="00E42E23" w:rsidRPr="00C846C6" w:rsidRDefault="00E42E23" w:rsidP="00C846C6">
      <w:pPr>
        <w:tabs>
          <w:tab w:val="left" w:pos="1588"/>
          <w:tab w:val="left" w:pos="1589"/>
        </w:tabs>
        <w:spacing w:before="1"/>
        <w:rPr>
          <w:sz w:val="20"/>
        </w:rPr>
      </w:pPr>
      <w:r>
        <w:rPr>
          <w:rStyle w:val="EndnoteReference"/>
        </w:rPr>
        <w:endnoteRef/>
      </w:r>
      <w:r>
        <w:t xml:space="preserve"> </w:t>
      </w:r>
      <w:r w:rsidRPr="00C846C6">
        <w:rPr>
          <w:color w:val="272527"/>
          <w:sz w:val="20"/>
        </w:rPr>
        <w:t>Levine</w:t>
      </w:r>
      <w:r w:rsidRPr="00C846C6">
        <w:rPr>
          <w:color w:val="272527"/>
          <w:spacing w:val="1"/>
          <w:sz w:val="20"/>
        </w:rPr>
        <w:t xml:space="preserve"> </w:t>
      </w:r>
      <w:r w:rsidRPr="00C846C6">
        <w:rPr>
          <w:color w:val="272527"/>
          <w:sz w:val="20"/>
        </w:rPr>
        <w:t>(2002)</w:t>
      </w:r>
    </w:p>
  </w:endnote>
  <w:endnote w:id="148">
    <w:p w:rsidR="00E42E23" w:rsidRPr="00203892" w:rsidRDefault="00E42E23">
      <w:pPr>
        <w:pStyle w:val="EndnoteText"/>
        <w:rPr>
          <w:lang w:val="en-GB"/>
        </w:rPr>
      </w:pPr>
      <w:r>
        <w:rPr>
          <w:rStyle w:val="EndnoteReference"/>
        </w:rPr>
        <w:endnoteRef/>
      </w:r>
      <w:r>
        <w:t xml:space="preserve"> </w:t>
      </w:r>
      <w:r>
        <w:rPr>
          <w:rFonts w:ascii="Book Antiqua" w:hAnsi="Book Antiqua"/>
          <w:i/>
          <w:color w:val="272527"/>
          <w:spacing w:val="-5"/>
        </w:rPr>
        <w:t>Today</w:t>
      </w:r>
      <w:r>
        <w:rPr>
          <w:color w:val="272527"/>
          <w:spacing w:val="-5"/>
        </w:rPr>
        <w:t>,</w:t>
      </w:r>
      <w:r>
        <w:rPr>
          <w:color w:val="272527"/>
          <w:spacing w:val="-25"/>
        </w:rPr>
        <w:t xml:space="preserve"> </w:t>
      </w:r>
      <w:r>
        <w:rPr>
          <w:color w:val="272527"/>
        </w:rPr>
        <w:t>18</w:t>
      </w:r>
      <w:r>
        <w:rPr>
          <w:color w:val="272527"/>
          <w:spacing w:val="-25"/>
        </w:rPr>
        <w:t xml:space="preserve"> </w:t>
      </w:r>
      <w:r>
        <w:rPr>
          <w:color w:val="272527"/>
        </w:rPr>
        <w:t>February</w:t>
      </w:r>
      <w:r>
        <w:rPr>
          <w:color w:val="272527"/>
          <w:spacing w:val="-25"/>
        </w:rPr>
        <w:t xml:space="preserve"> </w:t>
      </w:r>
      <w:r>
        <w:rPr>
          <w:color w:val="272527"/>
        </w:rPr>
        <w:t>1994</w:t>
      </w:r>
    </w:p>
  </w:endnote>
  <w:endnote w:id="149">
    <w:p w:rsidR="00E42E23" w:rsidRPr="005850E4" w:rsidRDefault="00E42E23">
      <w:pPr>
        <w:pStyle w:val="EndnoteText"/>
        <w:rPr>
          <w:lang w:val="en-GB"/>
        </w:rPr>
      </w:pPr>
      <w:r>
        <w:rPr>
          <w:rStyle w:val="EndnoteReference"/>
        </w:rPr>
        <w:endnoteRef/>
      </w:r>
      <w:r>
        <w:t xml:space="preserve"> </w:t>
      </w:r>
      <w:r>
        <w:rPr>
          <w:color w:val="272527"/>
        </w:rPr>
        <w:t>O’Carroll (1980)</w:t>
      </w:r>
      <w:r>
        <w:rPr>
          <w:color w:val="272527"/>
          <w:spacing w:val="-22"/>
        </w:rPr>
        <w:t xml:space="preserve"> </w:t>
      </w:r>
      <w:r>
        <w:rPr>
          <w:color w:val="272527"/>
          <w:spacing w:val="-4"/>
        </w:rPr>
        <w:t>p.15</w:t>
      </w:r>
    </w:p>
  </w:endnote>
  <w:endnote w:id="150">
    <w:p w:rsidR="00E42E23" w:rsidRPr="008162BD" w:rsidRDefault="00E42E23" w:rsidP="008162BD">
      <w:pPr>
        <w:tabs>
          <w:tab w:val="left" w:pos="1588"/>
          <w:tab w:val="left" w:pos="1589"/>
        </w:tabs>
        <w:spacing w:before="11"/>
        <w:rPr>
          <w:sz w:val="20"/>
        </w:rPr>
      </w:pPr>
      <w:r>
        <w:rPr>
          <w:rStyle w:val="EndnoteReference"/>
        </w:rPr>
        <w:endnoteRef/>
      </w:r>
      <w:r>
        <w:t xml:space="preserve"> </w:t>
      </w:r>
      <w:r w:rsidRPr="00C846C6">
        <w:rPr>
          <w:rFonts w:ascii="Book Antiqua"/>
          <w:i/>
          <w:color w:val="272527"/>
          <w:spacing w:val="-5"/>
          <w:sz w:val="20"/>
        </w:rPr>
        <w:t>Today</w:t>
      </w:r>
      <w:r w:rsidRPr="00C846C6">
        <w:rPr>
          <w:color w:val="272527"/>
          <w:spacing w:val="-5"/>
          <w:sz w:val="20"/>
        </w:rPr>
        <w:t xml:space="preserve">, </w:t>
      </w:r>
      <w:r w:rsidRPr="00C846C6">
        <w:rPr>
          <w:color w:val="272527"/>
          <w:sz w:val="20"/>
        </w:rPr>
        <w:t>6 October</w:t>
      </w:r>
      <w:r w:rsidRPr="00C846C6">
        <w:rPr>
          <w:color w:val="272527"/>
          <w:spacing w:val="12"/>
          <w:sz w:val="20"/>
        </w:rPr>
        <w:t xml:space="preserve"> </w:t>
      </w:r>
      <w:r w:rsidRPr="00C846C6">
        <w:rPr>
          <w:color w:val="272527"/>
          <w:sz w:val="20"/>
        </w:rPr>
        <w:t>1993</w:t>
      </w:r>
    </w:p>
  </w:endnote>
  <w:endnote w:id="151">
    <w:p w:rsidR="00E42E23" w:rsidRPr="00D736EF" w:rsidRDefault="00E42E23" w:rsidP="00D736EF">
      <w:pPr>
        <w:tabs>
          <w:tab w:val="left" w:pos="1590"/>
          <w:tab w:val="left" w:pos="1591"/>
        </w:tabs>
        <w:spacing w:line="259" w:lineRule="auto"/>
        <w:ind w:right="647"/>
        <w:rPr>
          <w:rFonts w:ascii="Book Antiqua"/>
          <w:i/>
          <w:sz w:val="20"/>
        </w:rPr>
      </w:pPr>
      <w:r>
        <w:rPr>
          <w:rStyle w:val="EndnoteReference"/>
        </w:rPr>
        <w:endnoteRef/>
      </w:r>
      <w:r>
        <w:t xml:space="preserve"> </w:t>
      </w:r>
      <w:r w:rsidRPr="00D736EF">
        <w:rPr>
          <w:color w:val="272527"/>
          <w:sz w:val="20"/>
        </w:rPr>
        <w:t xml:space="preserve">This can be seen on </w:t>
      </w:r>
      <w:r w:rsidRPr="00D736EF">
        <w:rPr>
          <w:color w:val="272527"/>
          <w:spacing w:val="-7"/>
          <w:sz w:val="20"/>
        </w:rPr>
        <w:t xml:space="preserve">YouTube, </w:t>
      </w:r>
      <w:r w:rsidRPr="00D736EF">
        <w:rPr>
          <w:color w:val="272527"/>
          <w:sz w:val="20"/>
        </w:rPr>
        <w:t xml:space="preserve">here: </w:t>
      </w:r>
      <w:hyperlink r:id="rId5">
        <w:r w:rsidRPr="00D736EF">
          <w:rPr>
            <w:rFonts w:ascii="Book Antiqua"/>
            <w:i/>
            <w:color w:val="272527"/>
            <w:sz w:val="20"/>
          </w:rPr>
          <w:t>http://www.youtube.com/watch?v=</w:t>
        </w:r>
      </w:hyperlink>
      <w:r w:rsidRPr="00D736EF">
        <w:rPr>
          <w:rFonts w:ascii="Book Antiqua"/>
          <w:i/>
          <w:color w:val="272527"/>
          <w:sz w:val="20"/>
        </w:rPr>
        <w:t xml:space="preserve"> T420qq9XY0Y</w:t>
      </w:r>
    </w:p>
  </w:endnote>
  <w:endnote w:id="152">
    <w:p w:rsidR="00E42E23" w:rsidRPr="00585039" w:rsidRDefault="00E42E23">
      <w:pPr>
        <w:pStyle w:val="EndnoteText"/>
        <w:rPr>
          <w:lang w:val="en-GB"/>
        </w:rPr>
      </w:pPr>
      <w:r>
        <w:rPr>
          <w:rStyle w:val="EndnoteReference"/>
        </w:rPr>
        <w:endnoteRef/>
      </w:r>
      <w:r>
        <w:t xml:space="preserve"> </w:t>
      </w:r>
      <w:r>
        <w:rPr>
          <w:color w:val="272527"/>
          <w:spacing w:val="-4"/>
        </w:rPr>
        <w:t xml:space="preserve">Taraborrelli p.476 </w:t>
      </w:r>
      <w:r>
        <w:rPr>
          <w:color w:val="272527"/>
        </w:rPr>
        <w:t>(1994</w:t>
      </w:r>
      <w:r>
        <w:rPr>
          <w:color w:val="272527"/>
          <w:spacing w:val="11"/>
        </w:rPr>
        <w:t xml:space="preserve"> </w:t>
      </w:r>
      <w:r>
        <w:rPr>
          <w:color w:val="272527"/>
        </w:rPr>
        <w:t>edn)</w:t>
      </w:r>
    </w:p>
  </w:endnote>
  <w:endnote w:id="153">
    <w:p w:rsidR="00E42E23" w:rsidRPr="00D736EF" w:rsidRDefault="00E42E23" w:rsidP="00D736EF">
      <w:pPr>
        <w:tabs>
          <w:tab w:val="left" w:pos="1588"/>
          <w:tab w:val="left" w:pos="1589"/>
        </w:tabs>
        <w:spacing w:before="25"/>
        <w:rPr>
          <w:sz w:val="20"/>
        </w:rPr>
      </w:pPr>
      <w:r>
        <w:rPr>
          <w:rStyle w:val="EndnoteReference"/>
        </w:rPr>
        <w:endnoteRef/>
      </w:r>
      <w:r>
        <w:t xml:space="preserve"> </w:t>
      </w:r>
      <w:r w:rsidRPr="00D736EF">
        <w:rPr>
          <w:rFonts w:ascii="Book Antiqua"/>
          <w:i/>
          <w:color w:val="272527"/>
          <w:spacing w:val="-5"/>
          <w:sz w:val="20"/>
        </w:rPr>
        <w:t xml:space="preserve">The </w:t>
      </w:r>
      <w:r w:rsidRPr="00D736EF">
        <w:rPr>
          <w:rFonts w:ascii="Book Antiqua"/>
          <w:i/>
          <w:color w:val="272527"/>
          <w:sz w:val="20"/>
        </w:rPr>
        <w:t>Sun</w:t>
      </w:r>
      <w:r w:rsidRPr="00D736EF">
        <w:rPr>
          <w:color w:val="272527"/>
          <w:sz w:val="20"/>
        </w:rPr>
        <w:t xml:space="preserve">, 25 </w:t>
      </w:r>
      <w:r w:rsidRPr="00D736EF">
        <w:rPr>
          <w:color w:val="272527"/>
          <w:spacing w:val="-4"/>
          <w:sz w:val="20"/>
        </w:rPr>
        <w:t>November</w:t>
      </w:r>
      <w:r w:rsidRPr="00D736EF">
        <w:rPr>
          <w:color w:val="272527"/>
          <w:spacing w:val="7"/>
          <w:sz w:val="20"/>
        </w:rPr>
        <w:t xml:space="preserve"> </w:t>
      </w:r>
      <w:r w:rsidRPr="00D736EF">
        <w:rPr>
          <w:color w:val="272527"/>
          <w:sz w:val="20"/>
        </w:rPr>
        <w:t>1993</w:t>
      </w:r>
    </w:p>
  </w:endnote>
  <w:endnote w:id="154">
    <w:p w:rsidR="00E42E23" w:rsidRPr="00317F0B" w:rsidRDefault="00E42E23" w:rsidP="00317F0B">
      <w:pPr>
        <w:tabs>
          <w:tab w:val="left" w:pos="1588"/>
          <w:tab w:val="left" w:pos="1589"/>
        </w:tabs>
        <w:rPr>
          <w:sz w:val="20"/>
        </w:rPr>
      </w:pPr>
      <w:r>
        <w:rPr>
          <w:rStyle w:val="EndnoteReference"/>
        </w:rPr>
        <w:endnoteRef/>
      </w:r>
      <w:r>
        <w:t xml:space="preserve"> </w:t>
      </w:r>
      <w:r w:rsidRPr="00317F0B">
        <w:rPr>
          <w:color w:val="272527"/>
          <w:spacing w:val="-4"/>
          <w:sz w:val="20"/>
        </w:rPr>
        <w:t xml:space="preserve">Taraborrelli p.477 </w:t>
      </w:r>
      <w:r w:rsidRPr="00317F0B">
        <w:rPr>
          <w:color w:val="272527"/>
          <w:sz w:val="20"/>
        </w:rPr>
        <w:t>(1994</w:t>
      </w:r>
      <w:r w:rsidRPr="00317F0B">
        <w:rPr>
          <w:color w:val="272527"/>
          <w:spacing w:val="11"/>
          <w:sz w:val="20"/>
        </w:rPr>
        <w:t xml:space="preserve"> </w:t>
      </w:r>
      <w:r w:rsidRPr="00317F0B">
        <w:rPr>
          <w:color w:val="272527"/>
          <w:sz w:val="20"/>
        </w:rPr>
        <w:t>edn)</w:t>
      </w:r>
    </w:p>
  </w:endnote>
  <w:endnote w:id="155">
    <w:p w:rsidR="00E42E23" w:rsidRPr="00317F0B" w:rsidRDefault="00E42E23" w:rsidP="00317F0B">
      <w:pPr>
        <w:tabs>
          <w:tab w:val="left" w:pos="1588"/>
          <w:tab w:val="left" w:pos="1589"/>
        </w:tabs>
        <w:spacing w:before="26"/>
        <w:rPr>
          <w:sz w:val="20"/>
        </w:rPr>
      </w:pPr>
      <w:r>
        <w:rPr>
          <w:rStyle w:val="EndnoteReference"/>
        </w:rPr>
        <w:endnoteRef/>
      </w:r>
      <w:r>
        <w:t xml:space="preserve"> </w:t>
      </w:r>
      <w:r w:rsidRPr="00317F0B">
        <w:rPr>
          <w:rFonts w:ascii="Book Antiqua"/>
          <w:i/>
          <w:color w:val="272527"/>
          <w:sz w:val="20"/>
        </w:rPr>
        <w:t>Daily Express</w:t>
      </w:r>
      <w:r w:rsidRPr="00317F0B">
        <w:rPr>
          <w:color w:val="272527"/>
          <w:sz w:val="20"/>
        </w:rPr>
        <w:t xml:space="preserve">, 26 </w:t>
      </w:r>
      <w:r w:rsidRPr="00317F0B">
        <w:rPr>
          <w:color w:val="272527"/>
          <w:spacing w:val="-3"/>
          <w:sz w:val="20"/>
        </w:rPr>
        <w:t>August</w:t>
      </w:r>
      <w:r w:rsidRPr="00317F0B">
        <w:rPr>
          <w:color w:val="272527"/>
          <w:spacing w:val="1"/>
          <w:sz w:val="20"/>
        </w:rPr>
        <w:t xml:space="preserve"> </w:t>
      </w:r>
      <w:r w:rsidRPr="00317F0B">
        <w:rPr>
          <w:color w:val="272527"/>
          <w:sz w:val="20"/>
        </w:rPr>
        <w:t>1993</w:t>
      </w:r>
    </w:p>
  </w:endnote>
  <w:endnote w:id="156">
    <w:p w:rsidR="00E42E23" w:rsidRPr="009E164E" w:rsidRDefault="00E42E23" w:rsidP="009E164E">
      <w:pPr>
        <w:tabs>
          <w:tab w:val="left" w:pos="1588"/>
          <w:tab w:val="left" w:pos="1589"/>
        </w:tabs>
        <w:rPr>
          <w:sz w:val="20"/>
        </w:rPr>
      </w:pPr>
      <w:r>
        <w:rPr>
          <w:rStyle w:val="EndnoteReference"/>
        </w:rPr>
        <w:endnoteRef/>
      </w:r>
      <w:r>
        <w:t xml:space="preserve"> </w:t>
      </w:r>
      <w:r w:rsidRPr="009E164E">
        <w:rPr>
          <w:rFonts w:ascii="Book Antiqua"/>
          <w:i/>
          <w:color w:val="272527"/>
          <w:spacing w:val="-5"/>
          <w:sz w:val="20"/>
        </w:rPr>
        <w:t>Today</w:t>
      </w:r>
      <w:r w:rsidRPr="009E164E">
        <w:rPr>
          <w:color w:val="272527"/>
          <w:spacing w:val="-5"/>
          <w:sz w:val="20"/>
        </w:rPr>
        <w:t xml:space="preserve">, </w:t>
      </w:r>
      <w:r w:rsidRPr="009E164E">
        <w:rPr>
          <w:color w:val="272527"/>
          <w:sz w:val="20"/>
        </w:rPr>
        <w:t>11 December</w:t>
      </w:r>
      <w:r w:rsidRPr="009E164E">
        <w:rPr>
          <w:color w:val="272527"/>
          <w:spacing w:val="10"/>
          <w:sz w:val="20"/>
        </w:rPr>
        <w:t xml:space="preserve"> </w:t>
      </w:r>
      <w:r w:rsidRPr="009E164E">
        <w:rPr>
          <w:color w:val="272527"/>
          <w:sz w:val="20"/>
        </w:rPr>
        <w:t>1993</w:t>
      </w:r>
    </w:p>
  </w:endnote>
  <w:endnote w:id="157">
    <w:p w:rsidR="00E42E23" w:rsidRPr="009E164E" w:rsidRDefault="00E42E23" w:rsidP="009E164E">
      <w:pPr>
        <w:tabs>
          <w:tab w:val="left" w:pos="1588"/>
          <w:tab w:val="left" w:pos="1589"/>
        </w:tabs>
        <w:rPr>
          <w:sz w:val="20"/>
        </w:rPr>
      </w:pPr>
      <w:r>
        <w:rPr>
          <w:rStyle w:val="EndnoteReference"/>
        </w:rPr>
        <w:endnoteRef/>
      </w:r>
      <w:r>
        <w:t xml:space="preserve"> </w:t>
      </w:r>
      <w:r w:rsidRPr="009E164E">
        <w:rPr>
          <w:color w:val="272527"/>
          <w:spacing w:val="-4"/>
          <w:sz w:val="20"/>
        </w:rPr>
        <w:t xml:space="preserve">Taraborrelli p.477 </w:t>
      </w:r>
      <w:r w:rsidRPr="009E164E">
        <w:rPr>
          <w:color w:val="272527"/>
          <w:sz w:val="20"/>
        </w:rPr>
        <w:t>(1994</w:t>
      </w:r>
      <w:r w:rsidRPr="009E164E">
        <w:rPr>
          <w:color w:val="272527"/>
          <w:spacing w:val="11"/>
          <w:sz w:val="20"/>
        </w:rPr>
        <w:t xml:space="preserve"> </w:t>
      </w:r>
      <w:r w:rsidRPr="009E164E">
        <w:rPr>
          <w:color w:val="272527"/>
          <w:sz w:val="20"/>
        </w:rPr>
        <w:t>edn)</w:t>
      </w:r>
    </w:p>
  </w:endnote>
  <w:endnote w:id="158">
    <w:p w:rsidR="00E42E23" w:rsidRPr="009E164E" w:rsidRDefault="00E42E23" w:rsidP="009E164E">
      <w:pPr>
        <w:tabs>
          <w:tab w:val="left" w:pos="1588"/>
          <w:tab w:val="left" w:pos="1589"/>
        </w:tabs>
        <w:spacing w:before="25"/>
        <w:rPr>
          <w:sz w:val="20"/>
        </w:rPr>
      </w:pPr>
      <w:r>
        <w:rPr>
          <w:rStyle w:val="EndnoteReference"/>
        </w:rPr>
        <w:endnoteRef/>
      </w:r>
      <w:r>
        <w:t xml:space="preserve"> </w:t>
      </w:r>
      <w:r w:rsidRPr="009E164E">
        <w:rPr>
          <w:rFonts w:ascii="Book Antiqua"/>
          <w:i/>
          <w:color w:val="272527"/>
          <w:sz w:val="20"/>
        </w:rPr>
        <w:t>Sunday Times</w:t>
      </w:r>
      <w:r w:rsidRPr="009E164E">
        <w:rPr>
          <w:color w:val="272527"/>
          <w:sz w:val="20"/>
        </w:rPr>
        <w:t>, 30 January</w:t>
      </w:r>
      <w:r w:rsidRPr="009E164E">
        <w:rPr>
          <w:color w:val="272527"/>
          <w:spacing w:val="1"/>
          <w:sz w:val="20"/>
        </w:rPr>
        <w:t xml:space="preserve"> </w:t>
      </w:r>
      <w:r w:rsidRPr="009E164E">
        <w:rPr>
          <w:color w:val="272527"/>
          <w:sz w:val="20"/>
        </w:rPr>
        <w:t>1994</w:t>
      </w:r>
    </w:p>
  </w:endnote>
  <w:endnote w:id="159">
    <w:p w:rsidR="00E42E23" w:rsidRPr="00607EA2" w:rsidRDefault="00E42E23" w:rsidP="009E164E">
      <w:pPr>
        <w:tabs>
          <w:tab w:val="left" w:pos="1588"/>
          <w:tab w:val="left" w:pos="1589"/>
        </w:tabs>
        <w:spacing w:before="25"/>
        <w:rPr>
          <w:sz w:val="20"/>
        </w:rPr>
      </w:pPr>
      <w:r>
        <w:rPr>
          <w:rStyle w:val="EndnoteReference"/>
        </w:rPr>
        <w:endnoteRef/>
      </w:r>
      <w:r>
        <w:t xml:space="preserve"> </w:t>
      </w:r>
      <w:r>
        <w:rPr>
          <w:rFonts w:ascii="Book Antiqua"/>
          <w:i/>
          <w:color w:val="272527"/>
          <w:sz w:val="20"/>
        </w:rPr>
        <w:t>Today</w:t>
      </w:r>
      <w:r>
        <w:rPr>
          <w:rFonts w:ascii="Book Antiqua"/>
          <w:color w:val="272527"/>
          <w:sz w:val="20"/>
        </w:rPr>
        <w:t>, 11 December 1993</w:t>
      </w:r>
    </w:p>
  </w:endnote>
  <w:endnote w:id="160">
    <w:p w:rsidR="00E42E23" w:rsidRPr="00523CA0" w:rsidRDefault="00E42E23" w:rsidP="00C344ED">
      <w:pPr>
        <w:tabs>
          <w:tab w:val="left" w:pos="1592"/>
        </w:tabs>
        <w:spacing w:line="266" w:lineRule="auto"/>
        <w:ind w:right="646"/>
        <w:jc w:val="both"/>
        <w:rPr>
          <w:sz w:val="20"/>
        </w:rPr>
      </w:pPr>
      <w:r>
        <w:rPr>
          <w:rStyle w:val="EndnoteReference"/>
        </w:rPr>
        <w:endnoteRef/>
      </w:r>
      <w:r>
        <w:t xml:space="preserve"> </w:t>
      </w:r>
      <w:r w:rsidRPr="009E164E">
        <w:rPr>
          <w:color w:val="272527"/>
          <w:sz w:val="20"/>
        </w:rPr>
        <w:t>Leaked information that Jimmy’s testimony had firmly backed Michael’s “innocence”</w:t>
      </w:r>
      <w:r w:rsidRPr="009E164E">
        <w:rPr>
          <w:color w:val="272527"/>
          <w:spacing w:val="-12"/>
          <w:sz w:val="20"/>
        </w:rPr>
        <w:t xml:space="preserve"> </w:t>
      </w:r>
      <w:r w:rsidRPr="009E164E">
        <w:rPr>
          <w:color w:val="272527"/>
          <w:spacing w:val="-3"/>
          <w:sz w:val="20"/>
        </w:rPr>
        <w:t>may</w:t>
      </w:r>
      <w:r>
        <w:rPr>
          <w:color w:val="272527"/>
          <w:spacing w:val="-12"/>
          <w:sz w:val="20"/>
        </w:rPr>
        <w:t xml:space="preserve"> </w:t>
      </w:r>
      <w:r w:rsidRPr="009E164E">
        <w:rPr>
          <w:color w:val="272527"/>
          <w:spacing w:val="-3"/>
          <w:sz w:val="20"/>
        </w:rPr>
        <w:t>well</w:t>
      </w:r>
      <w:r w:rsidRPr="009E164E">
        <w:rPr>
          <w:color w:val="272527"/>
          <w:spacing w:val="-12"/>
          <w:sz w:val="20"/>
        </w:rPr>
        <w:t xml:space="preserve"> </w:t>
      </w:r>
      <w:r w:rsidRPr="009E164E">
        <w:rPr>
          <w:color w:val="272527"/>
          <w:spacing w:val="-5"/>
          <w:sz w:val="20"/>
        </w:rPr>
        <w:t>have</w:t>
      </w:r>
      <w:r w:rsidRPr="009E164E">
        <w:rPr>
          <w:color w:val="272527"/>
          <w:spacing w:val="-12"/>
          <w:sz w:val="20"/>
        </w:rPr>
        <w:t xml:space="preserve"> </w:t>
      </w:r>
      <w:r w:rsidRPr="009E164E">
        <w:rPr>
          <w:color w:val="272527"/>
          <w:sz w:val="20"/>
        </w:rPr>
        <w:t>reached</w:t>
      </w:r>
      <w:r w:rsidRPr="009E164E">
        <w:rPr>
          <w:color w:val="272527"/>
          <w:spacing w:val="-12"/>
          <w:sz w:val="20"/>
        </w:rPr>
        <w:t xml:space="preserve"> </w:t>
      </w:r>
      <w:r w:rsidRPr="009E164E">
        <w:rPr>
          <w:color w:val="272527"/>
          <w:sz w:val="20"/>
        </w:rPr>
        <w:t>reporters’</w:t>
      </w:r>
      <w:r w:rsidRPr="009E164E">
        <w:rPr>
          <w:color w:val="272527"/>
          <w:spacing w:val="-12"/>
          <w:sz w:val="20"/>
        </w:rPr>
        <w:t xml:space="preserve"> </w:t>
      </w:r>
      <w:r w:rsidRPr="009E164E">
        <w:rPr>
          <w:color w:val="272527"/>
          <w:sz w:val="20"/>
        </w:rPr>
        <w:t>ears.</w:t>
      </w:r>
      <w:r w:rsidRPr="009E164E">
        <w:rPr>
          <w:color w:val="272527"/>
          <w:spacing w:val="-12"/>
          <w:sz w:val="20"/>
        </w:rPr>
        <w:t xml:space="preserve"> </w:t>
      </w:r>
      <w:r w:rsidRPr="009E164E">
        <w:rPr>
          <w:color w:val="272527"/>
          <w:sz w:val="20"/>
        </w:rPr>
        <w:t>But</w:t>
      </w:r>
      <w:r w:rsidRPr="009E164E">
        <w:rPr>
          <w:color w:val="272527"/>
          <w:spacing w:val="-12"/>
          <w:sz w:val="20"/>
        </w:rPr>
        <w:t xml:space="preserve"> </w:t>
      </w:r>
      <w:r w:rsidRPr="009E164E">
        <w:rPr>
          <w:color w:val="272527"/>
          <w:sz w:val="20"/>
        </w:rPr>
        <w:t>that</w:t>
      </w:r>
      <w:r w:rsidRPr="009E164E">
        <w:rPr>
          <w:color w:val="272527"/>
          <w:spacing w:val="-12"/>
          <w:sz w:val="20"/>
        </w:rPr>
        <w:t xml:space="preserve"> </w:t>
      </w:r>
      <w:r w:rsidRPr="009E164E">
        <w:rPr>
          <w:color w:val="272527"/>
          <w:sz w:val="20"/>
        </w:rPr>
        <w:t>would</w:t>
      </w:r>
      <w:r w:rsidRPr="009E164E">
        <w:rPr>
          <w:color w:val="272527"/>
          <w:spacing w:val="-12"/>
          <w:sz w:val="20"/>
        </w:rPr>
        <w:t xml:space="preserve"> </w:t>
      </w:r>
      <w:r w:rsidRPr="009E164E">
        <w:rPr>
          <w:color w:val="272527"/>
          <w:sz w:val="20"/>
        </w:rPr>
        <w:t>surely</w:t>
      </w:r>
      <w:r w:rsidRPr="009E164E">
        <w:rPr>
          <w:color w:val="272527"/>
          <w:spacing w:val="-12"/>
          <w:sz w:val="20"/>
        </w:rPr>
        <w:t xml:space="preserve"> </w:t>
      </w:r>
      <w:r w:rsidRPr="009E164E">
        <w:rPr>
          <w:color w:val="272527"/>
          <w:spacing w:val="-5"/>
          <w:sz w:val="20"/>
        </w:rPr>
        <w:t xml:space="preserve">have </w:t>
      </w:r>
      <w:r w:rsidRPr="009E164E">
        <w:rPr>
          <w:color w:val="272527"/>
          <w:sz w:val="20"/>
        </w:rPr>
        <w:t>been judged a damp squib, a “non-story” not worth</w:t>
      </w:r>
      <w:r w:rsidRPr="009E164E">
        <w:rPr>
          <w:color w:val="272527"/>
          <w:spacing w:val="-19"/>
          <w:sz w:val="20"/>
        </w:rPr>
        <w:t xml:space="preserve"> </w:t>
      </w:r>
      <w:r w:rsidRPr="009E164E">
        <w:rPr>
          <w:color w:val="272527"/>
          <w:sz w:val="20"/>
        </w:rPr>
        <w:t>publishing.</w:t>
      </w:r>
    </w:p>
  </w:endnote>
  <w:endnote w:id="161">
    <w:p w:rsidR="00E42E23" w:rsidRPr="006A47EC" w:rsidRDefault="00E42E23" w:rsidP="006A47EC">
      <w:pPr>
        <w:tabs>
          <w:tab w:val="left" w:pos="1588"/>
          <w:tab w:val="left" w:pos="1589"/>
        </w:tabs>
        <w:spacing w:line="234" w:lineRule="exact"/>
        <w:rPr>
          <w:sz w:val="20"/>
        </w:rPr>
      </w:pPr>
      <w:r>
        <w:rPr>
          <w:rStyle w:val="EndnoteReference"/>
        </w:rPr>
        <w:endnoteRef/>
      </w:r>
      <w:r>
        <w:t xml:space="preserve"> </w:t>
      </w:r>
      <w:r w:rsidRPr="006A47EC">
        <w:rPr>
          <w:color w:val="272527"/>
          <w:sz w:val="20"/>
        </w:rPr>
        <w:t>Gilbey</w:t>
      </w:r>
      <w:r w:rsidRPr="006A47EC">
        <w:rPr>
          <w:color w:val="272527"/>
          <w:spacing w:val="1"/>
          <w:sz w:val="20"/>
        </w:rPr>
        <w:t xml:space="preserve"> </w:t>
      </w:r>
      <w:r w:rsidRPr="006A47EC">
        <w:rPr>
          <w:color w:val="272527"/>
          <w:sz w:val="20"/>
        </w:rPr>
        <w:t>(1994)</w:t>
      </w:r>
    </w:p>
  </w:endnote>
  <w:endnote w:id="162">
    <w:p w:rsidR="00E42E23" w:rsidRPr="006A47EC" w:rsidRDefault="00E42E23" w:rsidP="00C344ED">
      <w:pPr>
        <w:tabs>
          <w:tab w:val="left" w:pos="1365"/>
        </w:tabs>
        <w:spacing w:line="266" w:lineRule="auto"/>
        <w:ind w:right="646"/>
        <w:jc w:val="both"/>
        <w:rPr>
          <w:sz w:val="20"/>
        </w:rPr>
      </w:pPr>
      <w:r>
        <w:rPr>
          <w:rStyle w:val="EndnoteReference"/>
        </w:rPr>
        <w:endnoteRef/>
      </w:r>
      <w:r>
        <w:t xml:space="preserve"> </w:t>
      </w:r>
      <w:r w:rsidRPr="006A47EC">
        <w:rPr>
          <w:color w:val="272527"/>
          <w:sz w:val="20"/>
        </w:rPr>
        <w:t xml:space="preserve">Michael’s leading trial </w:t>
      </w:r>
      <w:r w:rsidRPr="006A47EC">
        <w:rPr>
          <w:color w:val="272527"/>
          <w:spacing w:val="-5"/>
          <w:sz w:val="20"/>
        </w:rPr>
        <w:t xml:space="preserve">lawyer, </w:t>
      </w:r>
      <w:r w:rsidRPr="006A47EC">
        <w:rPr>
          <w:color w:val="272527"/>
          <w:spacing w:val="-9"/>
          <w:sz w:val="20"/>
        </w:rPr>
        <w:t xml:space="preserve">Tom </w:t>
      </w:r>
      <w:r w:rsidRPr="006A47EC">
        <w:rPr>
          <w:color w:val="272527"/>
          <w:sz w:val="20"/>
        </w:rPr>
        <w:t xml:space="preserve">Mesereau, would </w:t>
      </w:r>
      <w:r w:rsidRPr="006A47EC">
        <w:rPr>
          <w:color w:val="272527"/>
          <w:spacing w:val="-4"/>
          <w:sz w:val="20"/>
        </w:rPr>
        <w:t xml:space="preserve">draw </w:t>
      </w:r>
      <w:r w:rsidRPr="006A47EC">
        <w:rPr>
          <w:color w:val="272527"/>
          <w:sz w:val="20"/>
        </w:rPr>
        <w:t>attention to this wedding</w:t>
      </w:r>
      <w:r w:rsidRPr="006A47EC">
        <w:rPr>
          <w:color w:val="272527"/>
          <w:spacing w:val="-23"/>
          <w:sz w:val="20"/>
        </w:rPr>
        <w:t xml:space="preserve"> </w:t>
      </w:r>
      <w:r w:rsidRPr="006A47EC">
        <w:rPr>
          <w:color w:val="272527"/>
          <w:sz w:val="20"/>
        </w:rPr>
        <w:t>in</w:t>
      </w:r>
      <w:r w:rsidRPr="006A47EC">
        <w:rPr>
          <w:color w:val="272527"/>
          <w:spacing w:val="-23"/>
          <w:sz w:val="20"/>
        </w:rPr>
        <w:t xml:space="preserve"> </w:t>
      </w:r>
      <w:r w:rsidRPr="006A47EC">
        <w:rPr>
          <w:color w:val="272527"/>
          <w:sz w:val="20"/>
        </w:rPr>
        <w:t>a</w:t>
      </w:r>
      <w:r w:rsidRPr="006A47EC">
        <w:rPr>
          <w:color w:val="272527"/>
          <w:spacing w:val="-23"/>
          <w:sz w:val="20"/>
        </w:rPr>
        <w:t xml:space="preserve"> </w:t>
      </w:r>
      <w:r w:rsidRPr="006A47EC">
        <w:rPr>
          <w:color w:val="272527"/>
          <w:sz w:val="20"/>
        </w:rPr>
        <w:t>question</w:t>
      </w:r>
      <w:r w:rsidRPr="006A47EC">
        <w:rPr>
          <w:color w:val="272527"/>
          <w:spacing w:val="-23"/>
          <w:sz w:val="20"/>
        </w:rPr>
        <w:t xml:space="preserve"> </w:t>
      </w:r>
      <w:r w:rsidRPr="006A47EC">
        <w:rPr>
          <w:color w:val="272527"/>
          <w:sz w:val="20"/>
        </w:rPr>
        <w:t>put</w:t>
      </w:r>
      <w:r w:rsidRPr="006A47EC">
        <w:rPr>
          <w:color w:val="272527"/>
          <w:spacing w:val="-23"/>
          <w:sz w:val="20"/>
        </w:rPr>
        <w:t xml:space="preserve"> </w:t>
      </w:r>
      <w:r w:rsidRPr="006A47EC">
        <w:rPr>
          <w:color w:val="272527"/>
          <w:sz w:val="20"/>
        </w:rPr>
        <w:t>in</w:t>
      </w:r>
      <w:r w:rsidRPr="006A47EC">
        <w:rPr>
          <w:color w:val="272527"/>
          <w:spacing w:val="-23"/>
          <w:sz w:val="20"/>
        </w:rPr>
        <w:t xml:space="preserve"> </w:t>
      </w:r>
      <w:r w:rsidRPr="006A47EC">
        <w:rPr>
          <w:color w:val="272527"/>
          <w:sz w:val="20"/>
        </w:rPr>
        <w:t>cross-examination</w:t>
      </w:r>
      <w:r w:rsidRPr="006A47EC">
        <w:rPr>
          <w:color w:val="272527"/>
          <w:spacing w:val="-23"/>
          <w:sz w:val="20"/>
        </w:rPr>
        <w:t xml:space="preserve"> </w:t>
      </w:r>
      <w:r w:rsidRPr="006A47EC">
        <w:rPr>
          <w:color w:val="272527"/>
          <w:sz w:val="20"/>
        </w:rPr>
        <w:t>to</w:t>
      </w:r>
      <w:r w:rsidRPr="006A47EC">
        <w:rPr>
          <w:color w:val="272527"/>
          <w:spacing w:val="-23"/>
          <w:sz w:val="20"/>
        </w:rPr>
        <w:t xml:space="preserve"> </w:t>
      </w:r>
      <w:r w:rsidRPr="006A47EC">
        <w:rPr>
          <w:color w:val="272527"/>
          <w:spacing w:val="-3"/>
          <w:sz w:val="20"/>
        </w:rPr>
        <w:t>Neverland</w:t>
      </w:r>
      <w:r w:rsidRPr="006A47EC">
        <w:rPr>
          <w:color w:val="272527"/>
          <w:spacing w:val="-23"/>
          <w:sz w:val="20"/>
        </w:rPr>
        <w:t xml:space="preserve"> </w:t>
      </w:r>
      <w:r w:rsidRPr="006A47EC">
        <w:rPr>
          <w:color w:val="272527"/>
          <w:sz w:val="20"/>
        </w:rPr>
        <w:t>staff</w:t>
      </w:r>
      <w:r w:rsidRPr="006A47EC">
        <w:rPr>
          <w:color w:val="272527"/>
          <w:spacing w:val="-16"/>
          <w:sz w:val="20"/>
        </w:rPr>
        <w:t xml:space="preserve"> </w:t>
      </w:r>
      <w:r w:rsidRPr="006A47EC">
        <w:rPr>
          <w:color w:val="272527"/>
          <w:sz w:val="20"/>
        </w:rPr>
        <w:t>member</w:t>
      </w:r>
      <w:r w:rsidRPr="006A47EC">
        <w:rPr>
          <w:color w:val="272527"/>
          <w:spacing w:val="-23"/>
          <w:sz w:val="20"/>
        </w:rPr>
        <w:t xml:space="preserve"> </w:t>
      </w:r>
      <w:r w:rsidRPr="006A47EC">
        <w:rPr>
          <w:color w:val="272527"/>
          <w:sz w:val="20"/>
        </w:rPr>
        <w:t xml:space="preserve">Kiki </w:t>
      </w:r>
      <w:r w:rsidRPr="006A47EC">
        <w:rPr>
          <w:color w:val="272527"/>
          <w:spacing w:val="-4"/>
          <w:sz w:val="20"/>
        </w:rPr>
        <w:t>Fournier.</w:t>
      </w:r>
    </w:p>
  </w:endnote>
  <w:endnote w:id="163">
    <w:p w:rsidR="00E42E23" w:rsidRPr="006A47EC" w:rsidRDefault="00E42E23" w:rsidP="00C344ED">
      <w:pPr>
        <w:tabs>
          <w:tab w:val="left" w:pos="1361"/>
          <w:tab w:val="left" w:pos="1362"/>
        </w:tabs>
        <w:spacing w:line="254" w:lineRule="auto"/>
        <w:ind w:right="646"/>
        <w:jc w:val="both"/>
        <w:rPr>
          <w:sz w:val="20"/>
        </w:rPr>
      </w:pPr>
      <w:r>
        <w:rPr>
          <w:rStyle w:val="EndnoteReference"/>
        </w:rPr>
        <w:endnoteRef/>
      </w:r>
      <w:r>
        <w:t xml:space="preserve"> </w:t>
      </w:r>
      <w:r w:rsidRPr="006A47EC">
        <w:rPr>
          <w:color w:val="272527"/>
          <w:spacing w:val="-6"/>
          <w:sz w:val="20"/>
        </w:rPr>
        <w:t>“Would</w:t>
      </w:r>
      <w:r w:rsidRPr="006A47EC">
        <w:rPr>
          <w:color w:val="272527"/>
          <w:spacing w:val="-9"/>
          <w:sz w:val="20"/>
        </w:rPr>
        <w:t xml:space="preserve"> </w:t>
      </w:r>
      <w:r w:rsidRPr="006A47EC">
        <w:rPr>
          <w:color w:val="272527"/>
          <w:spacing w:val="-6"/>
          <w:sz w:val="20"/>
        </w:rPr>
        <w:t>you</w:t>
      </w:r>
      <w:r w:rsidRPr="006A47EC">
        <w:rPr>
          <w:color w:val="272527"/>
          <w:spacing w:val="-9"/>
          <w:sz w:val="20"/>
        </w:rPr>
        <w:t xml:space="preserve"> </w:t>
      </w:r>
      <w:r w:rsidRPr="006A47EC">
        <w:rPr>
          <w:color w:val="272527"/>
          <w:sz w:val="20"/>
        </w:rPr>
        <w:t>let</w:t>
      </w:r>
      <w:r w:rsidRPr="006A47EC">
        <w:rPr>
          <w:color w:val="272527"/>
          <w:spacing w:val="-9"/>
          <w:sz w:val="20"/>
        </w:rPr>
        <w:t xml:space="preserve"> </w:t>
      </w:r>
      <w:r w:rsidRPr="006A47EC">
        <w:rPr>
          <w:color w:val="272527"/>
          <w:spacing w:val="-8"/>
          <w:sz w:val="20"/>
        </w:rPr>
        <w:t>YOUR</w:t>
      </w:r>
      <w:r w:rsidRPr="006A47EC">
        <w:rPr>
          <w:color w:val="272527"/>
          <w:spacing w:val="-9"/>
          <w:sz w:val="20"/>
        </w:rPr>
        <w:t xml:space="preserve"> </w:t>
      </w:r>
      <w:r w:rsidRPr="006A47EC">
        <w:rPr>
          <w:color w:val="272527"/>
          <w:spacing w:val="-3"/>
          <w:sz w:val="20"/>
        </w:rPr>
        <w:t>kids</w:t>
      </w:r>
      <w:r w:rsidRPr="006A47EC">
        <w:rPr>
          <w:color w:val="272527"/>
          <w:spacing w:val="-9"/>
          <w:sz w:val="20"/>
        </w:rPr>
        <w:t xml:space="preserve"> </w:t>
      </w:r>
      <w:r w:rsidRPr="006A47EC">
        <w:rPr>
          <w:color w:val="272527"/>
          <w:sz w:val="20"/>
        </w:rPr>
        <w:t>get</w:t>
      </w:r>
      <w:r w:rsidRPr="006A47EC">
        <w:rPr>
          <w:color w:val="272527"/>
          <w:spacing w:val="-9"/>
          <w:sz w:val="20"/>
        </w:rPr>
        <w:t xml:space="preserve"> </w:t>
      </w:r>
      <w:r w:rsidRPr="006A47EC">
        <w:rPr>
          <w:color w:val="272527"/>
          <w:sz w:val="20"/>
        </w:rPr>
        <w:t>so</w:t>
      </w:r>
      <w:r w:rsidRPr="006A47EC">
        <w:rPr>
          <w:color w:val="272527"/>
          <w:spacing w:val="-9"/>
          <w:sz w:val="20"/>
        </w:rPr>
        <w:t xml:space="preserve"> </w:t>
      </w:r>
      <w:r w:rsidRPr="006A47EC">
        <w:rPr>
          <w:color w:val="272527"/>
          <w:spacing w:val="-4"/>
          <w:sz w:val="20"/>
        </w:rPr>
        <w:t>close</w:t>
      </w:r>
      <w:r w:rsidRPr="006A47EC">
        <w:rPr>
          <w:color w:val="272527"/>
          <w:spacing w:val="-9"/>
          <w:sz w:val="20"/>
        </w:rPr>
        <w:t xml:space="preserve"> </w:t>
      </w:r>
      <w:r w:rsidRPr="006A47EC">
        <w:rPr>
          <w:color w:val="272527"/>
          <w:sz w:val="20"/>
        </w:rPr>
        <w:t>to</w:t>
      </w:r>
      <w:r w:rsidRPr="006A47EC">
        <w:rPr>
          <w:color w:val="272527"/>
          <w:spacing w:val="-9"/>
          <w:sz w:val="20"/>
        </w:rPr>
        <w:t xml:space="preserve"> </w:t>
      </w:r>
      <w:r w:rsidRPr="006A47EC">
        <w:rPr>
          <w:color w:val="272527"/>
          <w:spacing w:val="-3"/>
          <w:sz w:val="20"/>
        </w:rPr>
        <w:t>this</w:t>
      </w:r>
      <w:r w:rsidRPr="006A47EC">
        <w:rPr>
          <w:color w:val="272527"/>
          <w:spacing w:val="-9"/>
          <w:sz w:val="20"/>
        </w:rPr>
        <w:t xml:space="preserve"> </w:t>
      </w:r>
      <w:r w:rsidRPr="006A47EC">
        <w:rPr>
          <w:color w:val="272527"/>
          <w:spacing w:val="-4"/>
          <w:sz w:val="20"/>
        </w:rPr>
        <w:t>weirdo?”,</w:t>
      </w:r>
      <w:r w:rsidRPr="006A47EC">
        <w:rPr>
          <w:color w:val="272527"/>
          <w:spacing w:val="-9"/>
          <w:sz w:val="20"/>
        </w:rPr>
        <w:t xml:space="preserve"> </w:t>
      </w:r>
      <w:r w:rsidRPr="006A47EC">
        <w:rPr>
          <w:color w:val="272527"/>
          <w:spacing w:val="-4"/>
          <w:sz w:val="20"/>
        </w:rPr>
        <w:t>Sharon</w:t>
      </w:r>
      <w:r w:rsidRPr="006A47EC">
        <w:rPr>
          <w:color w:val="272527"/>
          <w:spacing w:val="-9"/>
          <w:sz w:val="20"/>
        </w:rPr>
        <w:t xml:space="preserve"> </w:t>
      </w:r>
      <w:r w:rsidRPr="006A47EC">
        <w:rPr>
          <w:color w:val="272527"/>
          <w:spacing w:val="-3"/>
          <w:sz w:val="20"/>
        </w:rPr>
        <w:t>Marshall,</w:t>
      </w:r>
      <w:r w:rsidRPr="006A47EC">
        <w:rPr>
          <w:color w:val="272527"/>
          <w:spacing w:val="-9"/>
          <w:sz w:val="20"/>
        </w:rPr>
        <w:t xml:space="preserve"> </w:t>
      </w:r>
      <w:r w:rsidRPr="006A47EC">
        <w:rPr>
          <w:rFonts w:ascii="Book Antiqua" w:hAnsi="Book Antiqua"/>
          <w:i/>
          <w:color w:val="272527"/>
          <w:spacing w:val="-2"/>
          <w:sz w:val="20"/>
        </w:rPr>
        <w:t xml:space="preserve">Sunday </w:t>
      </w:r>
      <w:r w:rsidRPr="006A47EC">
        <w:rPr>
          <w:rFonts w:ascii="Book Antiqua" w:hAnsi="Book Antiqua"/>
          <w:i/>
          <w:color w:val="272527"/>
          <w:spacing w:val="-4"/>
          <w:sz w:val="20"/>
        </w:rPr>
        <w:t>People</w:t>
      </w:r>
      <w:r w:rsidRPr="006A47EC">
        <w:rPr>
          <w:color w:val="272527"/>
          <w:spacing w:val="-4"/>
          <w:sz w:val="20"/>
        </w:rPr>
        <w:t xml:space="preserve">, </w:t>
      </w:r>
      <w:r w:rsidRPr="006A47EC">
        <w:rPr>
          <w:color w:val="272527"/>
          <w:sz w:val="20"/>
        </w:rPr>
        <w:t>18 April</w:t>
      </w:r>
      <w:r w:rsidRPr="006A47EC">
        <w:rPr>
          <w:color w:val="272527"/>
          <w:spacing w:val="10"/>
          <w:sz w:val="20"/>
        </w:rPr>
        <w:t xml:space="preserve"> </w:t>
      </w:r>
      <w:r w:rsidRPr="006A47EC">
        <w:rPr>
          <w:color w:val="272527"/>
          <w:sz w:val="20"/>
        </w:rPr>
        <w:t>1999.</w:t>
      </w:r>
    </w:p>
  </w:endnote>
  <w:endnote w:id="164">
    <w:p w:rsidR="00E42E23" w:rsidRPr="006A47EC" w:rsidRDefault="00E42E23" w:rsidP="006A47EC">
      <w:pPr>
        <w:tabs>
          <w:tab w:val="left" w:pos="1361"/>
          <w:tab w:val="left" w:pos="1362"/>
        </w:tabs>
        <w:spacing w:line="245" w:lineRule="exact"/>
        <w:rPr>
          <w:sz w:val="20"/>
        </w:rPr>
      </w:pPr>
      <w:r>
        <w:rPr>
          <w:rStyle w:val="EndnoteReference"/>
        </w:rPr>
        <w:endnoteRef/>
      </w:r>
      <w:r>
        <w:t xml:space="preserve"> </w:t>
      </w:r>
      <w:r w:rsidRPr="006A47EC">
        <w:rPr>
          <w:rFonts w:ascii="Book Antiqua"/>
          <w:i/>
          <w:color w:val="272527"/>
          <w:sz w:val="20"/>
        </w:rPr>
        <w:t>Mail</w:t>
      </w:r>
      <w:r w:rsidRPr="006A47EC">
        <w:rPr>
          <w:rFonts w:ascii="Book Antiqua"/>
          <w:i/>
          <w:color w:val="272527"/>
          <w:spacing w:val="-23"/>
          <w:sz w:val="20"/>
        </w:rPr>
        <w:t xml:space="preserve"> </w:t>
      </w:r>
      <w:r w:rsidRPr="006A47EC">
        <w:rPr>
          <w:rFonts w:ascii="Book Antiqua"/>
          <w:i/>
          <w:color w:val="272527"/>
          <w:sz w:val="20"/>
        </w:rPr>
        <w:t>on</w:t>
      </w:r>
      <w:r w:rsidRPr="006A47EC">
        <w:rPr>
          <w:rFonts w:ascii="Book Antiqua"/>
          <w:i/>
          <w:color w:val="272527"/>
          <w:spacing w:val="-23"/>
          <w:sz w:val="20"/>
        </w:rPr>
        <w:t xml:space="preserve"> </w:t>
      </w:r>
      <w:r w:rsidRPr="006A47EC">
        <w:rPr>
          <w:rFonts w:ascii="Book Antiqua"/>
          <w:i/>
          <w:color w:val="272527"/>
          <w:sz w:val="20"/>
        </w:rPr>
        <w:t>Sunday</w:t>
      </w:r>
      <w:r w:rsidRPr="006A47EC">
        <w:rPr>
          <w:color w:val="272527"/>
          <w:sz w:val="20"/>
        </w:rPr>
        <w:t>,</w:t>
      </w:r>
      <w:r w:rsidRPr="006A47EC">
        <w:rPr>
          <w:color w:val="272527"/>
          <w:spacing w:val="-17"/>
          <w:sz w:val="20"/>
        </w:rPr>
        <w:t xml:space="preserve"> </w:t>
      </w:r>
      <w:r w:rsidRPr="006A47EC">
        <w:rPr>
          <w:color w:val="272527"/>
          <w:sz w:val="20"/>
        </w:rPr>
        <w:t>29</w:t>
      </w:r>
      <w:r w:rsidRPr="006A47EC">
        <w:rPr>
          <w:color w:val="272527"/>
          <w:spacing w:val="-17"/>
          <w:sz w:val="20"/>
        </w:rPr>
        <w:t xml:space="preserve"> </w:t>
      </w:r>
      <w:r w:rsidRPr="006A47EC">
        <w:rPr>
          <w:color w:val="272527"/>
          <w:spacing w:val="-3"/>
          <w:sz w:val="20"/>
        </w:rPr>
        <w:t>August</w:t>
      </w:r>
      <w:r w:rsidRPr="006A47EC">
        <w:rPr>
          <w:color w:val="272527"/>
          <w:spacing w:val="-17"/>
          <w:sz w:val="20"/>
        </w:rPr>
        <w:t xml:space="preserve"> </w:t>
      </w:r>
      <w:r w:rsidRPr="006A47EC">
        <w:rPr>
          <w:color w:val="272527"/>
          <w:sz w:val="20"/>
        </w:rPr>
        <w:t>1993</w:t>
      </w:r>
    </w:p>
  </w:endnote>
  <w:endnote w:id="165">
    <w:p w:rsidR="00E42E23" w:rsidRPr="006A47EC" w:rsidRDefault="00E42E23" w:rsidP="006A47EC">
      <w:pPr>
        <w:tabs>
          <w:tab w:val="left" w:pos="1361"/>
          <w:tab w:val="left" w:pos="1362"/>
        </w:tabs>
        <w:spacing w:before="13"/>
        <w:rPr>
          <w:sz w:val="20"/>
        </w:rPr>
      </w:pPr>
      <w:r>
        <w:rPr>
          <w:rStyle w:val="EndnoteReference"/>
        </w:rPr>
        <w:endnoteRef/>
      </w:r>
      <w:r>
        <w:t xml:space="preserve"> </w:t>
      </w:r>
      <w:r w:rsidRPr="006A47EC">
        <w:rPr>
          <w:rFonts w:ascii="Book Antiqua"/>
          <w:i/>
          <w:color w:val="272527"/>
          <w:w w:val="95"/>
          <w:sz w:val="20"/>
        </w:rPr>
        <w:t>Capital Gay</w:t>
      </w:r>
      <w:r w:rsidRPr="006A47EC">
        <w:rPr>
          <w:color w:val="272527"/>
          <w:w w:val="95"/>
          <w:sz w:val="20"/>
        </w:rPr>
        <w:t>, 17 September</w:t>
      </w:r>
      <w:r w:rsidRPr="006A47EC">
        <w:rPr>
          <w:color w:val="272527"/>
          <w:spacing w:val="12"/>
          <w:w w:val="95"/>
          <w:sz w:val="20"/>
        </w:rPr>
        <w:t xml:space="preserve"> </w:t>
      </w:r>
      <w:r w:rsidRPr="006A47EC">
        <w:rPr>
          <w:color w:val="272527"/>
          <w:w w:val="95"/>
          <w:sz w:val="20"/>
        </w:rPr>
        <w:t>1993</w:t>
      </w:r>
    </w:p>
  </w:endnote>
  <w:endnote w:id="166">
    <w:p w:rsidR="00E42E23" w:rsidRPr="006A47EC" w:rsidRDefault="00E42E23" w:rsidP="006A47EC">
      <w:pPr>
        <w:tabs>
          <w:tab w:val="left" w:pos="1361"/>
          <w:tab w:val="left" w:pos="1362"/>
        </w:tabs>
        <w:rPr>
          <w:sz w:val="20"/>
        </w:rPr>
      </w:pPr>
      <w:r>
        <w:rPr>
          <w:rStyle w:val="EndnoteReference"/>
        </w:rPr>
        <w:endnoteRef/>
      </w:r>
      <w:r>
        <w:t xml:space="preserve"> </w:t>
      </w:r>
      <w:r w:rsidRPr="006A47EC">
        <w:rPr>
          <w:color w:val="272527"/>
          <w:sz w:val="20"/>
        </w:rPr>
        <w:t xml:space="preserve">Quoted </w:t>
      </w:r>
      <w:r w:rsidRPr="006A47EC">
        <w:rPr>
          <w:color w:val="272527"/>
          <w:spacing w:val="-3"/>
          <w:sz w:val="20"/>
        </w:rPr>
        <w:t xml:space="preserve">by </w:t>
      </w:r>
      <w:r w:rsidRPr="006A47EC">
        <w:rPr>
          <w:color w:val="272527"/>
          <w:sz w:val="20"/>
        </w:rPr>
        <w:t>Porter without further attribution (Porter</w:t>
      </w:r>
      <w:r w:rsidRPr="006A47EC">
        <w:rPr>
          <w:color w:val="272527"/>
          <w:spacing w:val="-6"/>
          <w:sz w:val="20"/>
        </w:rPr>
        <w:t xml:space="preserve"> </w:t>
      </w:r>
      <w:r w:rsidRPr="006A47EC">
        <w:rPr>
          <w:color w:val="272527"/>
          <w:spacing w:val="-3"/>
          <w:sz w:val="20"/>
        </w:rPr>
        <w:t>p.125).</w:t>
      </w:r>
    </w:p>
  </w:endnote>
  <w:endnote w:id="167">
    <w:p w:rsidR="00E42E23" w:rsidRPr="00360480" w:rsidRDefault="00E42E23" w:rsidP="00360480">
      <w:pPr>
        <w:tabs>
          <w:tab w:val="left" w:pos="1361"/>
          <w:tab w:val="left" w:pos="1362"/>
        </w:tabs>
        <w:spacing w:before="25"/>
        <w:rPr>
          <w:sz w:val="20"/>
        </w:rPr>
      </w:pPr>
      <w:r>
        <w:rPr>
          <w:rStyle w:val="EndnoteReference"/>
        </w:rPr>
        <w:endnoteRef/>
      </w:r>
      <w:r>
        <w:t xml:space="preserve"> </w:t>
      </w:r>
      <w:r w:rsidRPr="00360480">
        <w:rPr>
          <w:color w:val="272527"/>
          <w:sz w:val="20"/>
        </w:rPr>
        <w:t xml:space="preserve">Quoted </w:t>
      </w:r>
      <w:r w:rsidRPr="00360480">
        <w:rPr>
          <w:color w:val="272527"/>
          <w:spacing w:val="-3"/>
          <w:sz w:val="20"/>
        </w:rPr>
        <w:t xml:space="preserve">by </w:t>
      </w:r>
      <w:r w:rsidRPr="00360480">
        <w:rPr>
          <w:color w:val="272527"/>
          <w:sz w:val="20"/>
        </w:rPr>
        <w:t>Porter (Porter</w:t>
      </w:r>
      <w:r w:rsidRPr="00360480">
        <w:rPr>
          <w:color w:val="272527"/>
          <w:spacing w:val="7"/>
          <w:sz w:val="20"/>
        </w:rPr>
        <w:t xml:space="preserve"> </w:t>
      </w:r>
      <w:r w:rsidRPr="00360480">
        <w:rPr>
          <w:color w:val="272527"/>
          <w:spacing w:val="-3"/>
          <w:sz w:val="20"/>
        </w:rPr>
        <w:t>pp.125-6).</w:t>
      </w:r>
    </w:p>
  </w:endnote>
  <w:endnote w:id="168">
    <w:p w:rsidR="00E42E23" w:rsidRPr="00360480" w:rsidRDefault="00E42E23" w:rsidP="00C344ED">
      <w:pPr>
        <w:tabs>
          <w:tab w:val="left" w:pos="1362"/>
        </w:tabs>
        <w:spacing w:before="26" w:line="262" w:lineRule="auto"/>
        <w:ind w:right="646"/>
        <w:jc w:val="both"/>
        <w:rPr>
          <w:sz w:val="20"/>
        </w:rPr>
      </w:pPr>
      <w:r>
        <w:rPr>
          <w:rStyle w:val="EndnoteReference"/>
        </w:rPr>
        <w:endnoteRef/>
      </w:r>
      <w:r>
        <w:rPr>
          <w:rFonts w:ascii="Book Antiqua" w:hAnsi="Book Antiqua"/>
          <w:i/>
          <w:color w:val="272527"/>
          <w:sz w:val="20"/>
        </w:rPr>
        <w:t xml:space="preserve"> </w:t>
      </w:r>
      <w:r w:rsidRPr="00360480">
        <w:rPr>
          <w:rFonts w:ascii="Book Antiqua" w:hAnsi="Book Antiqua"/>
          <w:i/>
          <w:color w:val="272527"/>
          <w:sz w:val="20"/>
        </w:rPr>
        <w:t>Daily Star</w:t>
      </w:r>
      <w:r w:rsidRPr="00360480">
        <w:rPr>
          <w:color w:val="272527"/>
          <w:sz w:val="20"/>
        </w:rPr>
        <w:t xml:space="preserve">, 3 December 1993. No such </w:t>
      </w:r>
      <w:r w:rsidRPr="00360480">
        <w:rPr>
          <w:color w:val="272527"/>
          <w:spacing w:val="-3"/>
          <w:sz w:val="20"/>
        </w:rPr>
        <w:t xml:space="preserve">controversy </w:t>
      </w:r>
      <w:r w:rsidRPr="00360480">
        <w:rPr>
          <w:color w:val="272527"/>
          <w:sz w:val="20"/>
        </w:rPr>
        <w:t xml:space="preserve">developed </w:t>
      </w:r>
      <w:r w:rsidRPr="00360480">
        <w:rPr>
          <w:color w:val="272527"/>
          <w:spacing w:val="-3"/>
          <w:sz w:val="20"/>
        </w:rPr>
        <w:t xml:space="preserve">when </w:t>
      </w:r>
      <w:r w:rsidRPr="00360480">
        <w:rPr>
          <w:color w:val="272527"/>
          <w:sz w:val="20"/>
        </w:rPr>
        <w:t>Michael dedicated</w:t>
      </w:r>
      <w:r w:rsidRPr="00360480">
        <w:rPr>
          <w:color w:val="272527"/>
          <w:spacing w:val="-25"/>
          <w:sz w:val="20"/>
        </w:rPr>
        <w:t xml:space="preserve"> </w:t>
      </w:r>
      <w:r w:rsidRPr="00360480">
        <w:rPr>
          <w:color w:val="272527"/>
          <w:sz w:val="20"/>
        </w:rPr>
        <w:t>his</w:t>
      </w:r>
      <w:r w:rsidRPr="00360480">
        <w:rPr>
          <w:color w:val="272527"/>
          <w:spacing w:val="-25"/>
          <w:sz w:val="20"/>
        </w:rPr>
        <w:t xml:space="preserve"> </w:t>
      </w:r>
      <w:r w:rsidRPr="00360480">
        <w:rPr>
          <w:color w:val="272527"/>
          <w:sz w:val="20"/>
        </w:rPr>
        <w:t>2001</w:t>
      </w:r>
      <w:r w:rsidRPr="00360480">
        <w:rPr>
          <w:color w:val="272527"/>
          <w:spacing w:val="-25"/>
          <w:sz w:val="20"/>
        </w:rPr>
        <w:t xml:space="preserve"> </w:t>
      </w:r>
      <w:r w:rsidRPr="00360480">
        <w:rPr>
          <w:color w:val="272527"/>
          <w:spacing w:val="-3"/>
          <w:sz w:val="20"/>
        </w:rPr>
        <w:t>album</w:t>
      </w:r>
      <w:r w:rsidRPr="00360480">
        <w:rPr>
          <w:color w:val="272527"/>
          <w:spacing w:val="-25"/>
          <w:sz w:val="20"/>
        </w:rPr>
        <w:t xml:space="preserve"> </w:t>
      </w:r>
      <w:r w:rsidRPr="00360480">
        <w:rPr>
          <w:rFonts w:ascii="Book Antiqua" w:hAnsi="Book Antiqua"/>
          <w:i/>
          <w:color w:val="272527"/>
          <w:sz w:val="20"/>
        </w:rPr>
        <w:t>Invincible</w:t>
      </w:r>
      <w:r w:rsidRPr="00360480">
        <w:rPr>
          <w:rFonts w:ascii="Book Antiqua" w:hAnsi="Book Antiqua"/>
          <w:i/>
          <w:color w:val="272527"/>
          <w:spacing w:val="-31"/>
          <w:sz w:val="20"/>
        </w:rPr>
        <w:t xml:space="preserve"> </w:t>
      </w:r>
      <w:r w:rsidRPr="00360480">
        <w:rPr>
          <w:color w:val="272527"/>
          <w:sz w:val="20"/>
        </w:rPr>
        <w:t>to</w:t>
      </w:r>
      <w:r w:rsidRPr="00360480">
        <w:rPr>
          <w:color w:val="272527"/>
          <w:spacing w:val="-25"/>
          <w:sz w:val="20"/>
        </w:rPr>
        <w:t xml:space="preserve"> </w:t>
      </w:r>
      <w:r w:rsidRPr="00360480">
        <w:rPr>
          <w:color w:val="272527"/>
          <w:sz w:val="20"/>
        </w:rPr>
        <w:t>the</w:t>
      </w:r>
      <w:r w:rsidRPr="00360480">
        <w:rPr>
          <w:color w:val="272527"/>
          <w:spacing w:val="-25"/>
          <w:sz w:val="20"/>
        </w:rPr>
        <w:t xml:space="preserve"> </w:t>
      </w:r>
      <w:r w:rsidRPr="00360480">
        <w:rPr>
          <w:color w:val="272527"/>
          <w:sz w:val="20"/>
        </w:rPr>
        <w:t>memory</w:t>
      </w:r>
      <w:r w:rsidRPr="00360480">
        <w:rPr>
          <w:color w:val="272527"/>
          <w:spacing w:val="-25"/>
          <w:sz w:val="20"/>
        </w:rPr>
        <w:t xml:space="preserve"> </w:t>
      </w:r>
      <w:r w:rsidRPr="00360480">
        <w:rPr>
          <w:color w:val="272527"/>
          <w:sz w:val="20"/>
        </w:rPr>
        <w:t>of</w:t>
      </w:r>
      <w:r w:rsidRPr="00360480">
        <w:rPr>
          <w:color w:val="272527"/>
          <w:spacing w:val="-19"/>
          <w:sz w:val="20"/>
        </w:rPr>
        <w:t xml:space="preserve"> </w:t>
      </w:r>
      <w:r w:rsidRPr="00360480">
        <w:rPr>
          <w:color w:val="272527"/>
          <w:spacing w:val="-3"/>
          <w:sz w:val="20"/>
        </w:rPr>
        <w:t>fifteen-year-old</w:t>
      </w:r>
      <w:r w:rsidRPr="00360480">
        <w:rPr>
          <w:color w:val="272527"/>
          <w:spacing w:val="-25"/>
          <w:sz w:val="20"/>
        </w:rPr>
        <w:t xml:space="preserve"> </w:t>
      </w:r>
      <w:r w:rsidRPr="00360480">
        <w:rPr>
          <w:color w:val="272527"/>
          <w:sz w:val="20"/>
        </w:rPr>
        <w:t>Benjamin Hermansen.</w:t>
      </w:r>
      <w:r w:rsidRPr="00360480">
        <w:rPr>
          <w:color w:val="272527"/>
          <w:spacing w:val="-27"/>
          <w:sz w:val="20"/>
        </w:rPr>
        <w:t xml:space="preserve"> </w:t>
      </w:r>
      <w:r w:rsidRPr="00360480">
        <w:rPr>
          <w:color w:val="272527"/>
          <w:sz w:val="20"/>
        </w:rPr>
        <w:t>Benjamin,</w:t>
      </w:r>
      <w:r w:rsidRPr="00360480">
        <w:rPr>
          <w:color w:val="272527"/>
          <w:spacing w:val="-27"/>
          <w:sz w:val="20"/>
        </w:rPr>
        <w:t xml:space="preserve"> </w:t>
      </w:r>
      <w:r w:rsidRPr="00360480">
        <w:rPr>
          <w:color w:val="272527"/>
          <w:spacing w:val="-3"/>
          <w:sz w:val="20"/>
        </w:rPr>
        <w:t>stabbed</w:t>
      </w:r>
      <w:r w:rsidRPr="00360480">
        <w:rPr>
          <w:color w:val="272527"/>
          <w:spacing w:val="-27"/>
          <w:sz w:val="20"/>
        </w:rPr>
        <w:t xml:space="preserve"> </w:t>
      </w:r>
      <w:r w:rsidRPr="00360480">
        <w:rPr>
          <w:color w:val="272527"/>
          <w:sz w:val="20"/>
        </w:rPr>
        <w:t>to</w:t>
      </w:r>
      <w:r w:rsidRPr="00360480">
        <w:rPr>
          <w:color w:val="272527"/>
          <w:spacing w:val="-27"/>
          <w:sz w:val="20"/>
        </w:rPr>
        <w:t xml:space="preserve"> </w:t>
      </w:r>
      <w:r w:rsidRPr="00360480">
        <w:rPr>
          <w:color w:val="272527"/>
          <w:sz w:val="20"/>
        </w:rPr>
        <w:t>death</w:t>
      </w:r>
      <w:r w:rsidRPr="00360480">
        <w:rPr>
          <w:color w:val="272527"/>
          <w:spacing w:val="-27"/>
          <w:sz w:val="20"/>
        </w:rPr>
        <w:t xml:space="preserve"> </w:t>
      </w:r>
      <w:r w:rsidRPr="00360480">
        <w:rPr>
          <w:color w:val="272527"/>
          <w:spacing w:val="-3"/>
          <w:sz w:val="20"/>
        </w:rPr>
        <w:t>by</w:t>
      </w:r>
      <w:r w:rsidRPr="00360480">
        <w:rPr>
          <w:color w:val="272527"/>
          <w:spacing w:val="-27"/>
          <w:sz w:val="20"/>
        </w:rPr>
        <w:t xml:space="preserve"> </w:t>
      </w:r>
      <w:r w:rsidRPr="00360480">
        <w:rPr>
          <w:color w:val="272527"/>
          <w:sz w:val="20"/>
        </w:rPr>
        <w:t>neo-Nazis,</w:t>
      </w:r>
      <w:r w:rsidRPr="00360480">
        <w:rPr>
          <w:color w:val="272527"/>
          <w:spacing w:val="-27"/>
          <w:sz w:val="20"/>
        </w:rPr>
        <w:t xml:space="preserve"> </w:t>
      </w:r>
      <w:r w:rsidRPr="00360480">
        <w:rPr>
          <w:color w:val="272527"/>
          <w:sz w:val="20"/>
        </w:rPr>
        <w:t>had</w:t>
      </w:r>
      <w:r w:rsidRPr="00360480">
        <w:rPr>
          <w:color w:val="272527"/>
          <w:spacing w:val="-27"/>
          <w:sz w:val="20"/>
        </w:rPr>
        <w:t xml:space="preserve"> </w:t>
      </w:r>
      <w:r w:rsidRPr="00360480">
        <w:rPr>
          <w:color w:val="272527"/>
          <w:sz w:val="20"/>
        </w:rPr>
        <w:t>been</w:t>
      </w:r>
      <w:r w:rsidRPr="00360480">
        <w:rPr>
          <w:color w:val="272527"/>
          <w:spacing w:val="-27"/>
          <w:sz w:val="20"/>
        </w:rPr>
        <w:t xml:space="preserve"> </w:t>
      </w:r>
      <w:r w:rsidRPr="00360480">
        <w:rPr>
          <w:color w:val="272527"/>
          <w:sz w:val="20"/>
        </w:rPr>
        <w:t>a</w:t>
      </w:r>
      <w:r w:rsidRPr="00360480">
        <w:rPr>
          <w:color w:val="272527"/>
          <w:spacing w:val="-27"/>
          <w:sz w:val="20"/>
        </w:rPr>
        <w:t xml:space="preserve"> </w:t>
      </w:r>
      <w:r w:rsidRPr="00360480">
        <w:rPr>
          <w:color w:val="272527"/>
          <w:sz w:val="20"/>
        </w:rPr>
        <w:t>friend</w:t>
      </w:r>
      <w:r w:rsidRPr="00360480">
        <w:rPr>
          <w:color w:val="272527"/>
          <w:spacing w:val="-27"/>
          <w:sz w:val="20"/>
        </w:rPr>
        <w:t xml:space="preserve"> </w:t>
      </w:r>
      <w:r w:rsidRPr="00360480">
        <w:rPr>
          <w:color w:val="272527"/>
          <w:sz w:val="20"/>
        </w:rPr>
        <w:t>of</w:t>
      </w:r>
      <w:r w:rsidRPr="00360480">
        <w:rPr>
          <w:color w:val="272527"/>
          <w:spacing w:val="-21"/>
          <w:sz w:val="20"/>
        </w:rPr>
        <w:t xml:space="preserve"> </w:t>
      </w:r>
      <w:r w:rsidRPr="00360480">
        <w:rPr>
          <w:color w:val="272527"/>
          <w:sz w:val="20"/>
        </w:rPr>
        <w:t>Omer Bhatti,</w:t>
      </w:r>
      <w:r w:rsidRPr="00360480">
        <w:rPr>
          <w:color w:val="272527"/>
          <w:spacing w:val="-24"/>
          <w:sz w:val="20"/>
        </w:rPr>
        <w:t xml:space="preserve"> </w:t>
      </w:r>
      <w:r w:rsidRPr="00360480">
        <w:rPr>
          <w:color w:val="272527"/>
          <w:sz w:val="20"/>
        </w:rPr>
        <w:t>one</w:t>
      </w:r>
      <w:r w:rsidRPr="00360480">
        <w:rPr>
          <w:color w:val="272527"/>
          <w:spacing w:val="-24"/>
          <w:sz w:val="20"/>
        </w:rPr>
        <w:t xml:space="preserve"> </w:t>
      </w:r>
      <w:r w:rsidRPr="00360480">
        <w:rPr>
          <w:color w:val="272527"/>
          <w:sz w:val="20"/>
        </w:rPr>
        <w:t>of</w:t>
      </w:r>
      <w:r w:rsidRPr="00360480">
        <w:rPr>
          <w:color w:val="272527"/>
          <w:spacing w:val="-16"/>
          <w:sz w:val="20"/>
        </w:rPr>
        <w:t xml:space="preserve"> </w:t>
      </w:r>
      <w:r w:rsidRPr="00360480">
        <w:rPr>
          <w:color w:val="272527"/>
          <w:spacing w:val="-3"/>
          <w:sz w:val="20"/>
        </w:rPr>
        <w:t>Michael’s</w:t>
      </w:r>
      <w:r w:rsidRPr="00360480">
        <w:rPr>
          <w:color w:val="272527"/>
          <w:spacing w:val="-24"/>
          <w:sz w:val="20"/>
        </w:rPr>
        <w:t xml:space="preserve"> </w:t>
      </w:r>
      <w:r w:rsidRPr="00360480">
        <w:rPr>
          <w:color w:val="272527"/>
          <w:sz w:val="20"/>
        </w:rPr>
        <w:t>many</w:t>
      </w:r>
      <w:r w:rsidRPr="00360480">
        <w:rPr>
          <w:color w:val="272527"/>
          <w:spacing w:val="-24"/>
          <w:sz w:val="20"/>
        </w:rPr>
        <w:t xml:space="preserve"> </w:t>
      </w:r>
      <w:r w:rsidRPr="00360480">
        <w:rPr>
          <w:color w:val="272527"/>
          <w:sz w:val="20"/>
        </w:rPr>
        <w:t>“special</w:t>
      </w:r>
      <w:r w:rsidRPr="00360480">
        <w:rPr>
          <w:color w:val="272527"/>
          <w:spacing w:val="-24"/>
          <w:sz w:val="20"/>
        </w:rPr>
        <w:t xml:space="preserve"> </w:t>
      </w:r>
      <w:r w:rsidRPr="00360480">
        <w:rPr>
          <w:color w:val="272527"/>
          <w:sz w:val="20"/>
        </w:rPr>
        <w:t>friends”.</w:t>
      </w:r>
      <w:r w:rsidRPr="00360480">
        <w:rPr>
          <w:color w:val="272527"/>
          <w:spacing w:val="-24"/>
          <w:sz w:val="20"/>
        </w:rPr>
        <w:t xml:space="preserve"> </w:t>
      </w:r>
      <w:r w:rsidRPr="00360480">
        <w:rPr>
          <w:color w:val="272527"/>
          <w:sz w:val="20"/>
        </w:rPr>
        <w:t>It</w:t>
      </w:r>
      <w:r w:rsidRPr="00360480">
        <w:rPr>
          <w:color w:val="272527"/>
          <w:spacing w:val="-24"/>
          <w:sz w:val="20"/>
        </w:rPr>
        <w:t xml:space="preserve"> </w:t>
      </w:r>
      <w:r w:rsidRPr="00360480">
        <w:rPr>
          <w:color w:val="272527"/>
          <w:spacing w:val="-3"/>
          <w:sz w:val="20"/>
        </w:rPr>
        <w:t>appears</w:t>
      </w:r>
      <w:r w:rsidRPr="00360480">
        <w:rPr>
          <w:color w:val="272527"/>
          <w:spacing w:val="-24"/>
          <w:sz w:val="20"/>
        </w:rPr>
        <w:t xml:space="preserve"> </w:t>
      </w:r>
      <w:r w:rsidRPr="00360480">
        <w:rPr>
          <w:color w:val="272527"/>
          <w:sz w:val="20"/>
        </w:rPr>
        <w:t>that</w:t>
      </w:r>
      <w:r w:rsidRPr="00360480">
        <w:rPr>
          <w:color w:val="272527"/>
          <w:spacing w:val="-24"/>
          <w:sz w:val="20"/>
        </w:rPr>
        <w:t xml:space="preserve"> </w:t>
      </w:r>
      <w:r w:rsidRPr="00360480">
        <w:rPr>
          <w:color w:val="272527"/>
          <w:spacing w:val="-3"/>
          <w:sz w:val="20"/>
        </w:rPr>
        <w:t>Michael</w:t>
      </w:r>
      <w:r w:rsidRPr="00360480">
        <w:rPr>
          <w:color w:val="272527"/>
          <w:spacing w:val="-24"/>
          <w:sz w:val="20"/>
        </w:rPr>
        <w:t xml:space="preserve"> </w:t>
      </w:r>
      <w:r w:rsidRPr="00360480">
        <w:rPr>
          <w:color w:val="272527"/>
          <w:spacing w:val="-4"/>
          <w:sz w:val="20"/>
        </w:rPr>
        <w:t>never</w:t>
      </w:r>
      <w:r w:rsidRPr="00360480">
        <w:rPr>
          <w:color w:val="272527"/>
          <w:spacing w:val="-24"/>
          <w:sz w:val="20"/>
        </w:rPr>
        <w:t xml:space="preserve"> </w:t>
      </w:r>
      <w:r w:rsidRPr="00360480">
        <w:rPr>
          <w:color w:val="272527"/>
          <w:spacing w:val="-2"/>
          <w:sz w:val="20"/>
        </w:rPr>
        <w:t xml:space="preserve">met </w:t>
      </w:r>
      <w:r w:rsidRPr="00360480">
        <w:rPr>
          <w:color w:val="272527"/>
          <w:sz w:val="20"/>
        </w:rPr>
        <w:t>Benjamin.</w:t>
      </w:r>
      <w:r w:rsidRPr="00360480">
        <w:rPr>
          <w:color w:val="272527"/>
          <w:spacing w:val="-18"/>
          <w:sz w:val="20"/>
        </w:rPr>
        <w:t xml:space="preserve"> </w:t>
      </w:r>
      <w:r w:rsidRPr="00360480">
        <w:rPr>
          <w:color w:val="272527"/>
          <w:sz w:val="20"/>
        </w:rPr>
        <w:t>As</w:t>
      </w:r>
      <w:r w:rsidRPr="00360480">
        <w:rPr>
          <w:color w:val="272527"/>
          <w:spacing w:val="-18"/>
          <w:sz w:val="20"/>
        </w:rPr>
        <w:t xml:space="preserve"> </w:t>
      </w:r>
      <w:r w:rsidRPr="00360480">
        <w:rPr>
          <w:color w:val="272527"/>
          <w:spacing w:val="-4"/>
          <w:sz w:val="20"/>
        </w:rPr>
        <w:t>for</w:t>
      </w:r>
      <w:r w:rsidRPr="00360480">
        <w:rPr>
          <w:color w:val="272527"/>
          <w:spacing w:val="-18"/>
          <w:sz w:val="20"/>
        </w:rPr>
        <w:t xml:space="preserve"> </w:t>
      </w:r>
      <w:r w:rsidRPr="00360480">
        <w:rPr>
          <w:color w:val="272527"/>
          <w:spacing w:val="-5"/>
          <w:sz w:val="20"/>
        </w:rPr>
        <w:t>Omer,</w:t>
      </w:r>
      <w:r w:rsidRPr="00360480">
        <w:rPr>
          <w:color w:val="272527"/>
          <w:spacing w:val="-18"/>
          <w:sz w:val="20"/>
        </w:rPr>
        <w:t xml:space="preserve"> </w:t>
      </w:r>
      <w:r w:rsidRPr="00360480">
        <w:rPr>
          <w:color w:val="272527"/>
          <w:spacing w:val="-5"/>
          <w:sz w:val="20"/>
        </w:rPr>
        <w:t>we</w:t>
      </w:r>
      <w:r w:rsidRPr="00360480">
        <w:rPr>
          <w:color w:val="272527"/>
          <w:spacing w:val="-18"/>
          <w:sz w:val="20"/>
        </w:rPr>
        <w:t xml:space="preserve"> </w:t>
      </w:r>
      <w:r w:rsidRPr="00360480">
        <w:rPr>
          <w:color w:val="272527"/>
          <w:sz w:val="20"/>
        </w:rPr>
        <w:t>will</w:t>
      </w:r>
      <w:r w:rsidRPr="00360480">
        <w:rPr>
          <w:color w:val="272527"/>
          <w:spacing w:val="-18"/>
          <w:sz w:val="20"/>
        </w:rPr>
        <w:t xml:space="preserve"> </w:t>
      </w:r>
      <w:r w:rsidRPr="00360480">
        <w:rPr>
          <w:color w:val="272527"/>
          <w:sz w:val="20"/>
        </w:rPr>
        <w:t>be</w:t>
      </w:r>
      <w:r w:rsidRPr="00360480">
        <w:rPr>
          <w:color w:val="272527"/>
          <w:spacing w:val="-18"/>
          <w:sz w:val="20"/>
        </w:rPr>
        <w:t xml:space="preserve"> </w:t>
      </w:r>
      <w:r w:rsidRPr="00360480">
        <w:rPr>
          <w:color w:val="272527"/>
          <w:sz w:val="20"/>
        </w:rPr>
        <w:t>hearing</w:t>
      </w:r>
      <w:r w:rsidRPr="00360480">
        <w:rPr>
          <w:color w:val="272527"/>
          <w:spacing w:val="-18"/>
          <w:sz w:val="20"/>
        </w:rPr>
        <w:t xml:space="preserve"> </w:t>
      </w:r>
      <w:r w:rsidRPr="00360480">
        <w:rPr>
          <w:color w:val="272527"/>
          <w:spacing w:val="-3"/>
          <w:sz w:val="20"/>
        </w:rPr>
        <w:t>considerably</w:t>
      </w:r>
      <w:r w:rsidRPr="00360480">
        <w:rPr>
          <w:color w:val="272527"/>
          <w:spacing w:val="-18"/>
          <w:sz w:val="20"/>
        </w:rPr>
        <w:t xml:space="preserve"> </w:t>
      </w:r>
      <w:r w:rsidRPr="00360480">
        <w:rPr>
          <w:color w:val="272527"/>
          <w:spacing w:val="-3"/>
          <w:sz w:val="20"/>
        </w:rPr>
        <w:t>more</w:t>
      </w:r>
      <w:r w:rsidRPr="00360480">
        <w:rPr>
          <w:color w:val="272527"/>
          <w:spacing w:val="-18"/>
          <w:sz w:val="20"/>
        </w:rPr>
        <w:t xml:space="preserve"> </w:t>
      </w:r>
      <w:r w:rsidRPr="00360480">
        <w:rPr>
          <w:color w:val="272527"/>
          <w:spacing w:val="-3"/>
          <w:sz w:val="20"/>
        </w:rPr>
        <w:t>about</w:t>
      </w:r>
      <w:r w:rsidRPr="00360480">
        <w:rPr>
          <w:color w:val="272527"/>
          <w:spacing w:val="-18"/>
          <w:sz w:val="20"/>
        </w:rPr>
        <w:t xml:space="preserve"> </w:t>
      </w:r>
      <w:r w:rsidRPr="00360480">
        <w:rPr>
          <w:color w:val="272527"/>
          <w:sz w:val="20"/>
        </w:rPr>
        <w:t>him</w:t>
      </w:r>
      <w:r w:rsidRPr="00360480">
        <w:rPr>
          <w:color w:val="272527"/>
          <w:spacing w:val="-18"/>
          <w:sz w:val="20"/>
        </w:rPr>
        <w:t xml:space="preserve"> </w:t>
      </w:r>
      <w:r w:rsidRPr="00360480">
        <w:rPr>
          <w:color w:val="272527"/>
          <w:sz w:val="20"/>
        </w:rPr>
        <w:t>later</w:t>
      </w:r>
      <w:r w:rsidRPr="00360480">
        <w:rPr>
          <w:color w:val="272527"/>
          <w:spacing w:val="-18"/>
          <w:sz w:val="20"/>
        </w:rPr>
        <w:t xml:space="preserve"> </w:t>
      </w:r>
      <w:r w:rsidRPr="00360480">
        <w:rPr>
          <w:color w:val="272527"/>
          <w:sz w:val="20"/>
        </w:rPr>
        <w:t xml:space="preserve">on </w:t>
      </w:r>
      <w:r w:rsidRPr="00360480">
        <w:rPr>
          <w:color w:val="272527"/>
          <w:spacing w:val="-4"/>
          <w:sz w:val="20"/>
        </w:rPr>
        <w:t>(“Lovechild</w:t>
      </w:r>
      <w:r w:rsidRPr="00360480">
        <w:rPr>
          <w:color w:val="272527"/>
          <w:spacing w:val="-10"/>
          <w:sz w:val="20"/>
        </w:rPr>
        <w:t xml:space="preserve"> </w:t>
      </w:r>
      <w:r w:rsidRPr="00360480">
        <w:rPr>
          <w:color w:val="272527"/>
          <w:sz w:val="20"/>
        </w:rPr>
        <w:t>on</w:t>
      </w:r>
      <w:r w:rsidRPr="00360480">
        <w:rPr>
          <w:color w:val="272527"/>
          <w:spacing w:val="-10"/>
          <w:sz w:val="20"/>
        </w:rPr>
        <w:t xml:space="preserve"> </w:t>
      </w:r>
      <w:r w:rsidRPr="00360480">
        <w:rPr>
          <w:color w:val="272527"/>
          <w:sz w:val="20"/>
        </w:rPr>
        <w:t>the</w:t>
      </w:r>
      <w:r w:rsidRPr="00360480">
        <w:rPr>
          <w:color w:val="272527"/>
          <w:spacing w:val="-10"/>
          <w:sz w:val="20"/>
        </w:rPr>
        <w:t xml:space="preserve"> </w:t>
      </w:r>
      <w:r w:rsidRPr="00360480">
        <w:rPr>
          <w:color w:val="272527"/>
          <w:spacing w:val="-3"/>
          <w:sz w:val="20"/>
        </w:rPr>
        <w:t>front</w:t>
      </w:r>
      <w:r w:rsidRPr="00360480">
        <w:rPr>
          <w:color w:val="272527"/>
          <w:spacing w:val="-10"/>
          <w:sz w:val="20"/>
        </w:rPr>
        <w:t xml:space="preserve"> </w:t>
      </w:r>
      <w:r w:rsidRPr="00360480">
        <w:rPr>
          <w:color w:val="272527"/>
          <w:spacing w:val="-7"/>
          <w:sz w:val="20"/>
        </w:rPr>
        <w:t>row</w:t>
      </w:r>
      <w:r w:rsidRPr="00360480">
        <w:rPr>
          <w:color w:val="272527"/>
          <w:spacing w:val="-10"/>
          <w:sz w:val="20"/>
        </w:rPr>
        <w:t xml:space="preserve"> </w:t>
      </w:r>
      <w:r w:rsidRPr="00360480">
        <w:rPr>
          <w:color w:val="272527"/>
          <w:sz w:val="20"/>
        </w:rPr>
        <w:t>at</w:t>
      </w:r>
      <w:r w:rsidRPr="00360480">
        <w:rPr>
          <w:color w:val="272527"/>
          <w:spacing w:val="-10"/>
          <w:sz w:val="20"/>
        </w:rPr>
        <w:t xml:space="preserve"> </w:t>
      </w:r>
      <w:r w:rsidRPr="00360480">
        <w:rPr>
          <w:color w:val="272527"/>
          <w:sz w:val="20"/>
        </w:rPr>
        <w:t>memorial”,</w:t>
      </w:r>
      <w:r w:rsidRPr="00360480">
        <w:rPr>
          <w:color w:val="272527"/>
          <w:spacing w:val="-10"/>
          <w:sz w:val="20"/>
        </w:rPr>
        <w:t xml:space="preserve"> </w:t>
      </w:r>
      <w:r w:rsidRPr="00360480">
        <w:rPr>
          <w:color w:val="272527"/>
          <w:sz w:val="20"/>
        </w:rPr>
        <w:t>Gary</w:t>
      </w:r>
      <w:r w:rsidRPr="00360480">
        <w:rPr>
          <w:color w:val="272527"/>
          <w:spacing w:val="-10"/>
          <w:sz w:val="20"/>
        </w:rPr>
        <w:t xml:space="preserve"> </w:t>
      </w:r>
      <w:r w:rsidRPr="00360480">
        <w:rPr>
          <w:color w:val="272527"/>
          <w:sz w:val="20"/>
        </w:rPr>
        <w:t>O’Shea,</w:t>
      </w:r>
      <w:r w:rsidRPr="00360480">
        <w:rPr>
          <w:color w:val="272527"/>
          <w:spacing w:val="-10"/>
          <w:sz w:val="20"/>
        </w:rPr>
        <w:t xml:space="preserve"> </w:t>
      </w:r>
      <w:r w:rsidRPr="00360480">
        <w:rPr>
          <w:rFonts w:ascii="Book Antiqua" w:hAnsi="Book Antiqua"/>
          <w:i/>
          <w:color w:val="272527"/>
          <w:spacing w:val="-6"/>
          <w:sz w:val="20"/>
        </w:rPr>
        <w:t>The</w:t>
      </w:r>
      <w:r w:rsidRPr="00360480">
        <w:rPr>
          <w:rFonts w:ascii="Book Antiqua" w:hAnsi="Book Antiqua"/>
          <w:i/>
          <w:color w:val="272527"/>
          <w:spacing w:val="-16"/>
          <w:sz w:val="20"/>
        </w:rPr>
        <w:t xml:space="preserve"> </w:t>
      </w:r>
      <w:r w:rsidRPr="00360480">
        <w:rPr>
          <w:rFonts w:ascii="Book Antiqua" w:hAnsi="Book Antiqua"/>
          <w:i/>
          <w:color w:val="272527"/>
          <w:sz w:val="20"/>
        </w:rPr>
        <w:t>Sun</w:t>
      </w:r>
      <w:r w:rsidRPr="00360480">
        <w:rPr>
          <w:color w:val="272527"/>
          <w:sz w:val="20"/>
        </w:rPr>
        <w:t>,</w:t>
      </w:r>
      <w:r w:rsidRPr="00360480">
        <w:rPr>
          <w:color w:val="272527"/>
          <w:spacing w:val="-10"/>
          <w:sz w:val="20"/>
        </w:rPr>
        <w:t xml:space="preserve"> </w:t>
      </w:r>
      <w:r w:rsidRPr="00360480">
        <w:rPr>
          <w:color w:val="272527"/>
          <w:sz w:val="20"/>
        </w:rPr>
        <w:t>22</w:t>
      </w:r>
      <w:r w:rsidRPr="00360480">
        <w:rPr>
          <w:color w:val="272527"/>
          <w:spacing w:val="-10"/>
          <w:sz w:val="20"/>
        </w:rPr>
        <w:t xml:space="preserve"> </w:t>
      </w:r>
      <w:r w:rsidRPr="00360480">
        <w:rPr>
          <w:color w:val="272527"/>
          <w:spacing w:val="-4"/>
          <w:sz w:val="20"/>
        </w:rPr>
        <w:t>July</w:t>
      </w:r>
      <w:r w:rsidRPr="00360480">
        <w:rPr>
          <w:color w:val="272527"/>
          <w:spacing w:val="-10"/>
          <w:sz w:val="20"/>
        </w:rPr>
        <w:t xml:space="preserve"> </w:t>
      </w:r>
      <w:r w:rsidRPr="00360480">
        <w:rPr>
          <w:color w:val="272527"/>
          <w:spacing w:val="-2"/>
          <w:sz w:val="20"/>
        </w:rPr>
        <w:t>2009).</w:t>
      </w:r>
    </w:p>
  </w:endnote>
  <w:endnote w:id="169">
    <w:p w:rsidR="00E42E23" w:rsidRPr="00360480" w:rsidRDefault="00E42E23" w:rsidP="00C344ED">
      <w:pPr>
        <w:tabs>
          <w:tab w:val="left" w:pos="1362"/>
        </w:tabs>
        <w:spacing w:line="266" w:lineRule="auto"/>
        <w:ind w:right="646"/>
        <w:jc w:val="both"/>
        <w:rPr>
          <w:sz w:val="20"/>
        </w:rPr>
      </w:pPr>
      <w:r>
        <w:rPr>
          <w:rStyle w:val="EndnoteReference"/>
        </w:rPr>
        <w:endnoteRef/>
      </w:r>
      <w:r>
        <w:t xml:space="preserve"> </w:t>
      </w:r>
      <w:r w:rsidRPr="00360480">
        <w:rPr>
          <w:color w:val="272527"/>
          <w:sz w:val="20"/>
        </w:rPr>
        <w:t>After</w:t>
      </w:r>
      <w:r w:rsidRPr="00360480">
        <w:rPr>
          <w:color w:val="272527"/>
          <w:spacing w:val="-17"/>
          <w:sz w:val="20"/>
        </w:rPr>
        <w:t xml:space="preserve"> </w:t>
      </w:r>
      <w:r w:rsidRPr="00360480">
        <w:rPr>
          <w:color w:val="272527"/>
          <w:sz w:val="20"/>
        </w:rPr>
        <w:t>a</w:t>
      </w:r>
      <w:r w:rsidRPr="00360480">
        <w:rPr>
          <w:color w:val="272527"/>
          <w:spacing w:val="-17"/>
          <w:sz w:val="20"/>
        </w:rPr>
        <w:t xml:space="preserve"> </w:t>
      </w:r>
      <w:r w:rsidRPr="00360480">
        <w:rPr>
          <w:color w:val="272527"/>
          <w:sz w:val="20"/>
        </w:rPr>
        <w:t>long</w:t>
      </w:r>
      <w:r w:rsidRPr="00360480">
        <w:rPr>
          <w:color w:val="272527"/>
          <w:spacing w:val="-17"/>
          <w:sz w:val="20"/>
        </w:rPr>
        <w:t xml:space="preserve"> </w:t>
      </w:r>
      <w:r w:rsidRPr="00360480">
        <w:rPr>
          <w:color w:val="272527"/>
          <w:sz w:val="20"/>
        </w:rPr>
        <w:t>hold-out,</w:t>
      </w:r>
      <w:r w:rsidRPr="00360480">
        <w:rPr>
          <w:color w:val="272527"/>
          <w:spacing w:val="-17"/>
          <w:sz w:val="20"/>
        </w:rPr>
        <w:t xml:space="preserve"> </w:t>
      </w:r>
      <w:r w:rsidRPr="00360480">
        <w:rPr>
          <w:color w:val="272527"/>
          <w:sz w:val="20"/>
        </w:rPr>
        <w:t>Michael</w:t>
      </w:r>
      <w:r w:rsidRPr="00360480">
        <w:rPr>
          <w:color w:val="272527"/>
          <w:spacing w:val="-17"/>
          <w:sz w:val="20"/>
        </w:rPr>
        <w:t xml:space="preserve"> </w:t>
      </w:r>
      <w:r w:rsidRPr="00360480">
        <w:rPr>
          <w:color w:val="272527"/>
          <w:sz w:val="20"/>
        </w:rPr>
        <w:t>had</w:t>
      </w:r>
      <w:r w:rsidRPr="00360480">
        <w:rPr>
          <w:color w:val="272527"/>
          <w:spacing w:val="-17"/>
          <w:sz w:val="20"/>
        </w:rPr>
        <w:t xml:space="preserve"> </w:t>
      </w:r>
      <w:r w:rsidRPr="00360480">
        <w:rPr>
          <w:color w:val="272527"/>
          <w:sz w:val="20"/>
        </w:rPr>
        <w:t>eventually</w:t>
      </w:r>
      <w:r w:rsidRPr="00360480">
        <w:rPr>
          <w:color w:val="272527"/>
          <w:spacing w:val="-17"/>
          <w:sz w:val="20"/>
        </w:rPr>
        <w:t xml:space="preserve"> </w:t>
      </w:r>
      <w:r w:rsidRPr="00360480">
        <w:rPr>
          <w:color w:val="272527"/>
          <w:sz w:val="20"/>
        </w:rPr>
        <w:t>been</w:t>
      </w:r>
      <w:r w:rsidRPr="00360480">
        <w:rPr>
          <w:color w:val="272527"/>
          <w:spacing w:val="-17"/>
          <w:sz w:val="20"/>
        </w:rPr>
        <w:t xml:space="preserve"> </w:t>
      </w:r>
      <w:r w:rsidRPr="00360480">
        <w:rPr>
          <w:color w:val="272527"/>
          <w:sz w:val="20"/>
        </w:rPr>
        <w:t>persuaded</w:t>
      </w:r>
      <w:r w:rsidRPr="00360480">
        <w:rPr>
          <w:color w:val="272527"/>
          <w:spacing w:val="-17"/>
          <w:sz w:val="20"/>
        </w:rPr>
        <w:t xml:space="preserve"> </w:t>
      </w:r>
      <w:r w:rsidRPr="00360480">
        <w:rPr>
          <w:color w:val="272527"/>
          <w:sz w:val="20"/>
        </w:rPr>
        <w:t>to</w:t>
      </w:r>
      <w:r w:rsidRPr="00360480">
        <w:rPr>
          <w:color w:val="272527"/>
          <w:spacing w:val="-17"/>
          <w:sz w:val="20"/>
        </w:rPr>
        <w:t xml:space="preserve"> </w:t>
      </w:r>
      <w:r w:rsidRPr="00360480">
        <w:rPr>
          <w:color w:val="272527"/>
          <w:sz w:val="20"/>
        </w:rPr>
        <w:t>let</w:t>
      </w:r>
      <w:r w:rsidRPr="00360480">
        <w:rPr>
          <w:color w:val="272527"/>
          <w:spacing w:val="-17"/>
          <w:sz w:val="20"/>
        </w:rPr>
        <w:t xml:space="preserve"> </w:t>
      </w:r>
      <w:r w:rsidRPr="00360480">
        <w:rPr>
          <w:color w:val="272527"/>
          <w:sz w:val="20"/>
        </w:rPr>
        <w:t>Bashir</w:t>
      </w:r>
      <w:r w:rsidRPr="00360480">
        <w:rPr>
          <w:color w:val="272527"/>
          <w:spacing w:val="-17"/>
          <w:sz w:val="20"/>
        </w:rPr>
        <w:t xml:space="preserve"> </w:t>
      </w:r>
      <w:r w:rsidRPr="00360480">
        <w:rPr>
          <w:color w:val="272527"/>
          <w:sz w:val="20"/>
        </w:rPr>
        <w:t>into his</w:t>
      </w:r>
      <w:r w:rsidRPr="00360480">
        <w:rPr>
          <w:color w:val="272527"/>
          <w:spacing w:val="-30"/>
          <w:sz w:val="20"/>
        </w:rPr>
        <w:t xml:space="preserve"> </w:t>
      </w:r>
      <w:r w:rsidRPr="00360480">
        <w:rPr>
          <w:color w:val="272527"/>
          <w:sz w:val="20"/>
        </w:rPr>
        <w:t>life</w:t>
      </w:r>
      <w:r w:rsidRPr="00360480">
        <w:rPr>
          <w:color w:val="272527"/>
          <w:spacing w:val="-30"/>
          <w:sz w:val="20"/>
        </w:rPr>
        <w:t xml:space="preserve"> </w:t>
      </w:r>
      <w:r w:rsidRPr="00360480">
        <w:rPr>
          <w:color w:val="272527"/>
          <w:sz w:val="20"/>
        </w:rPr>
        <w:t>in</w:t>
      </w:r>
      <w:r w:rsidRPr="00360480">
        <w:rPr>
          <w:color w:val="272527"/>
          <w:spacing w:val="-30"/>
          <w:sz w:val="20"/>
        </w:rPr>
        <w:t xml:space="preserve"> </w:t>
      </w:r>
      <w:r w:rsidRPr="00360480">
        <w:rPr>
          <w:color w:val="272527"/>
          <w:spacing w:val="-3"/>
          <w:sz w:val="20"/>
        </w:rPr>
        <w:t>order</w:t>
      </w:r>
      <w:r w:rsidRPr="00360480">
        <w:rPr>
          <w:color w:val="272527"/>
          <w:spacing w:val="-30"/>
          <w:sz w:val="20"/>
        </w:rPr>
        <w:t xml:space="preserve"> </w:t>
      </w:r>
      <w:r w:rsidRPr="00360480">
        <w:rPr>
          <w:color w:val="272527"/>
          <w:sz w:val="20"/>
        </w:rPr>
        <w:t>to</w:t>
      </w:r>
      <w:r w:rsidRPr="00360480">
        <w:rPr>
          <w:color w:val="272527"/>
          <w:spacing w:val="-30"/>
          <w:sz w:val="20"/>
        </w:rPr>
        <w:t xml:space="preserve"> </w:t>
      </w:r>
      <w:r w:rsidRPr="00360480">
        <w:rPr>
          <w:color w:val="272527"/>
          <w:spacing w:val="-3"/>
          <w:sz w:val="20"/>
        </w:rPr>
        <w:t>make</w:t>
      </w:r>
      <w:r w:rsidRPr="00360480">
        <w:rPr>
          <w:color w:val="272527"/>
          <w:spacing w:val="-30"/>
          <w:sz w:val="20"/>
        </w:rPr>
        <w:t xml:space="preserve"> </w:t>
      </w:r>
      <w:r w:rsidRPr="00360480">
        <w:rPr>
          <w:color w:val="272527"/>
          <w:sz w:val="20"/>
        </w:rPr>
        <w:t>the</w:t>
      </w:r>
      <w:r w:rsidRPr="00360480">
        <w:rPr>
          <w:color w:val="272527"/>
          <w:spacing w:val="-30"/>
          <w:sz w:val="20"/>
        </w:rPr>
        <w:t xml:space="preserve"> </w:t>
      </w:r>
      <w:r w:rsidRPr="00360480">
        <w:rPr>
          <w:color w:val="272527"/>
          <w:sz w:val="20"/>
        </w:rPr>
        <w:t>documentary</w:t>
      </w:r>
      <w:r w:rsidRPr="00360480">
        <w:rPr>
          <w:color w:val="272527"/>
          <w:spacing w:val="-30"/>
          <w:sz w:val="20"/>
        </w:rPr>
        <w:t xml:space="preserve"> </w:t>
      </w:r>
      <w:r w:rsidRPr="00360480">
        <w:rPr>
          <w:color w:val="272527"/>
          <w:spacing w:val="-7"/>
          <w:sz w:val="20"/>
        </w:rPr>
        <w:t>over</w:t>
      </w:r>
      <w:r w:rsidRPr="00360480">
        <w:rPr>
          <w:color w:val="272527"/>
          <w:spacing w:val="-30"/>
          <w:sz w:val="20"/>
        </w:rPr>
        <w:t xml:space="preserve"> </w:t>
      </w:r>
      <w:r w:rsidRPr="00360480">
        <w:rPr>
          <w:color w:val="272527"/>
          <w:sz w:val="20"/>
        </w:rPr>
        <w:t>a</w:t>
      </w:r>
      <w:r w:rsidRPr="00360480">
        <w:rPr>
          <w:color w:val="272527"/>
          <w:spacing w:val="-30"/>
          <w:sz w:val="20"/>
        </w:rPr>
        <w:t xml:space="preserve"> </w:t>
      </w:r>
      <w:r w:rsidRPr="00360480">
        <w:rPr>
          <w:color w:val="272527"/>
          <w:sz w:val="20"/>
        </w:rPr>
        <w:t>period</w:t>
      </w:r>
      <w:r w:rsidRPr="00360480">
        <w:rPr>
          <w:color w:val="272527"/>
          <w:spacing w:val="-30"/>
          <w:sz w:val="20"/>
        </w:rPr>
        <w:t xml:space="preserve"> </w:t>
      </w:r>
      <w:r w:rsidRPr="00360480">
        <w:rPr>
          <w:color w:val="272527"/>
          <w:sz w:val="20"/>
        </w:rPr>
        <w:t>of</w:t>
      </w:r>
      <w:r w:rsidRPr="00360480">
        <w:rPr>
          <w:color w:val="272527"/>
          <w:spacing w:val="-24"/>
          <w:sz w:val="20"/>
        </w:rPr>
        <w:t xml:space="preserve"> </w:t>
      </w:r>
      <w:r w:rsidRPr="00360480">
        <w:rPr>
          <w:color w:val="272527"/>
          <w:spacing w:val="-4"/>
          <w:sz w:val="20"/>
        </w:rPr>
        <w:t>several</w:t>
      </w:r>
      <w:r w:rsidRPr="00360480">
        <w:rPr>
          <w:color w:val="272527"/>
          <w:spacing w:val="-30"/>
          <w:sz w:val="20"/>
        </w:rPr>
        <w:t xml:space="preserve"> </w:t>
      </w:r>
      <w:r w:rsidRPr="00360480">
        <w:rPr>
          <w:color w:val="272527"/>
          <w:sz w:val="20"/>
        </w:rPr>
        <w:t>months</w:t>
      </w:r>
      <w:r w:rsidRPr="00360480">
        <w:rPr>
          <w:color w:val="272527"/>
          <w:spacing w:val="-30"/>
          <w:sz w:val="20"/>
        </w:rPr>
        <w:t xml:space="preserve"> </w:t>
      </w:r>
      <w:r w:rsidRPr="00360480">
        <w:rPr>
          <w:color w:val="272527"/>
          <w:sz w:val="20"/>
        </w:rPr>
        <w:t>in</w:t>
      </w:r>
      <w:r w:rsidRPr="00360480">
        <w:rPr>
          <w:color w:val="272527"/>
          <w:spacing w:val="-30"/>
          <w:sz w:val="20"/>
        </w:rPr>
        <w:t xml:space="preserve"> </w:t>
      </w:r>
      <w:r w:rsidRPr="00360480">
        <w:rPr>
          <w:color w:val="272527"/>
          <w:sz w:val="20"/>
        </w:rPr>
        <w:t>2002. In</w:t>
      </w:r>
      <w:r w:rsidRPr="00360480">
        <w:rPr>
          <w:color w:val="272527"/>
          <w:spacing w:val="-16"/>
          <w:sz w:val="20"/>
        </w:rPr>
        <w:t xml:space="preserve"> </w:t>
      </w:r>
      <w:r w:rsidRPr="00360480">
        <w:rPr>
          <w:color w:val="272527"/>
          <w:sz w:val="20"/>
        </w:rPr>
        <w:t>these</w:t>
      </w:r>
      <w:r w:rsidRPr="00360480">
        <w:rPr>
          <w:color w:val="272527"/>
          <w:spacing w:val="-16"/>
          <w:sz w:val="20"/>
        </w:rPr>
        <w:t xml:space="preserve"> </w:t>
      </w:r>
      <w:r w:rsidRPr="00360480">
        <w:rPr>
          <w:color w:val="272527"/>
          <w:sz w:val="20"/>
        </w:rPr>
        <w:t>unusual</w:t>
      </w:r>
      <w:r w:rsidRPr="00360480">
        <w:rPr>
          <w:color w:val="272527"/>
          <w:spacing w:val="-16"/>
          <w:sz w:val="20"/>
        </w:rPr>
        <w:t xml:space="preserve"> </w:t>
      </w:r>
      <w:r w:rsidRPr="00360480">
        <w:rPr>
          <w:color w:val="272527"/>
          <w:sz w:val="20"/>
        </w:rPr>
        <w:t>circumstances</w:t>
      </w:r>
      <w:r w:rsidRPr="00360480">
        <w:rPr>
          <w:color w:val="272527"/>
          <w:spacing w:val="-16"/>
          <w:sz w:val="20"/>
        </w:rPr>
        <w:t xml:space="preserve"> </w:t>
      </w:r>
      <w:r w:rsidRPr="00360480">
        <w:rPr>
          <w:color w:val="272527"/>
          <w:sz w:val="20"/>
        </w:rPr>
        <w:t>it</w:t>
      </w:r>
      <w:r w:rsidRPr="00360480">
        <w:rPr>
          <w:color w:val="272527"/>
          <w:spacing w:val="-16"/>
          <w:sz w:val="20"/>
        </w:rPr>
        <w:t xml:space="preserve"> </w:t>
      </w:r>
      <w:r w:rsidRPr="00360480">
        <w:rPr>
          <w:color w:val="272527"/>
          <w:spacing w:val="-3"/>
          <w:sz w:val="20"/>
        </w:rPr>
        <w:t>would</w:t>
      </w:r>
      <w:r w:rsidRPr="00360480">
        <w:rPr>
          <w:color w:val="272527"/>
          <w:spacing w:val="-16"/>
          <w:sz w:val="20"/>
        </w:rPr>
        <w:t xml:space="preserve"> </w:t>
      </w:r>
      <w:r w:rsidRPr="00360480">
        <w:rPr>
          <w:color w:val="272527"/>
          <w:spacing w:val="-6"/>
          <w:sz w:val="20"/>
        </w:rPr>
        <w:t>have</w:t>
      </w:r>
      <w:r w:rsidRPr="00360480">
        <w:rPr>
          <w:color w:val="272527"/>
          <w:spacing w:val="-16"/>
          <w:sz w:val="20"/>
        </w:rPr>
        <w:t xml:space="preserve"> </w:t>
      </w:r>
      <w:r w:rsidRPr="00360480">
        <w:rPr>
          <w:color w:val="272527"/>
          <w:sz w:val="20"/>
        </w:rPr>
        <w:t>been</w:t>
      </w:r>
      <w:r w:rsidRPr="00360480">
        <w:rPr>
          <w:color w:val="272527"/>
          <w:spacing w:val="-16"/>
          <w:sz w:val="20"/>
        </w:rPr>
        <w:t xml:space="preserve"> </w:t>
      </w:r>
      <w:r w:rsidRPr="00360480">
        <w:rPr>
          <w:color w:val="272527"/>
          <w:sz w:val="20"/>
        </w:rPr>
        <w:t>foolish</w:t>
      </w:r>
      <w:r w:rsidRPr="00360480">
        <w:rPr>
          <w:color w:val="272527"/>
          <w:spacing w:val="-16"/>
          <w:sz w:val="20"/>
        </w:rPr>
        <w:t xml:space="preserve"> </w:t>
      </w:r>
      <w:r w:rsidRPr="00360480">
        <w:rPr>
          <w:color w:val="272527"/>
          <w:sz w:val="20"/>
        </w:rPr>
        <w:t>of</w:t>
      </w:r>
      <w:r w:rsidRPr="00360480">
        <w:rPr>
          <w:color w:val="272527"/>
          <w:spacing w:val="-8"/>
          <w:sz w:val="20"/>
        </w:rPr>
        <w:t xml:space="preserve"> </w:t>
      </w:r>
      <w:r w:rsidRPr="00360480">
        <w:rPr>
          <w:color w:val="272527"/>
          <w:sz w:val="20"/>
        </w:rPr>
        <w:t>the</w:t>
      </w:r>
      <w:r w:rsidRPr="00360480">
        <w:rPr>
          <w:color w:val="272527"/>
          <w:spacing w:val="-16"/>
          <w:sz w:val="20"/>
        </w:rPr>
        <w:t xml:space="preserve"> </w:t>
      </w:r>
      <w:r w:rsidRPr="00360480">
        <w:rPr>
          <w:color w:val="272527"/>
          <w:sz w:val="20"/>
        </w:rPr>
        <w:t>star</w:t>
      </w:r>
      <w:r w:rsidRPr="00360480">
        <w:rPr>
          <w:color w:val="272527"/>
          <w:spacing w:val="-16"/>
          <w:sz w:val="20"/>
        </w:rPr>
        <w:t xml:space="preserve"> </w:t>
      </w:r>
      <w:r w:rsidRPr="00360480">
        <w:rPr>
          <w:color w:val="272527"/>
          <w:sz w:val="20"/>
        </w:rPr>
        <w:t>not</w:t>
      </w:r>
      <w:r w:rsidRPr="00360480">
        <w:rPr>
          <w:color w:val="272527"/>
          <w:spacing w:val="-16"/>
          <w:sz w:val="20"/>
        </w:rPr>
        <w:t xml:space="preserve"> </w:t>
      </w:r>
      <w:r w:rsidRPr="00360480">
        <w:rPr>
          <w:color w:val="272527"/>
          <w:sz w:val="20"/>
        </w:rPr>
        <w:t>to</w:t>
      </w:r>
      <w:r w:rsidRPr="00360480">
        <w:rPr>
          <w:color w:val="272527"/>
          <w:spacing w:val="-16"/>
          <w:sz w:val="20"/>
        </w:rPr>
        <w:t xml:space="preserve"> </w:t>
      </w:r>
      <w:r w:rsidRPr="00360480">
        <w:rPr>
          <w:color w:val="272527"/>
          <w:sz w:val="20"/>
        </w:rPr>
        <w:t>put his</w:t>
      </w:r>
      <w:r w:rsidRPr="00360480">
        <w:rPr>
          <w:color w:val="272527"/>
          <w:spacing w:val="-4"/>
          <w:sz w:val="20"/>
        </w:rPr>
        <w:t xml:space="preserve"> </w:t>
      </w:r>
      <w:r w:rsidRPr="00360480">
        <w:rPr>
          <w:color w:val="272527"/>
          <w:sz w:val="20"/>
        </w:rPr>
        <w:t>best</w:t>
      </w:r>
      <w:r w:rsidRPr="00360480">
        <w:rPr>
          <w:color w:val="272527"/>
          <w:spacing w:val="-4"/>
          <w:sz w:val="20"/>
        </w:rPr>
        <w:t xml:space="preserve"> </w:t>
      </w:r>
      <w:r w:rsidRPr="00360480">
        <w:rPr>
          <w:color w:val="272527"/>
          <w:sz w:val="20"/>
        </w:rPr>
        <w:t>foot</w:t>
      </w:r>
      <w:r w:rsidRPr="00360480">
        <w:rPr>
          <w:color w:val="272527"/>
          <w:spacing w:val="-4"/>
          <w:sz w:val="20"/>
        </w:rPr>
        <w:t xml:space="preserve"> </w:t>
      </w:r>
      <w:r w:rsidRPr="00360480">
        <w:rPr>
          <w:color w:val="272527"/>
          <w:spacing w:val="-3"/>
          <w:sz w:val="20"/>
        </w:rPr>
        <w:t>forward</w:t>
      </w:r>
      <w:r w:rsidRPr="00360480">
        <w:rPr>
          <w:color w:val="272527"/>
          <w:spacing w:val="-4"/>
          <w:sz w:val="20"/>
        </w:rPr>
        <w:t xml:space="preserve"> </w:t>
      </w:r>
      <w:r w:rsidRPr="00360480">
        <w:rPr>
          <w:color w:val="272527"/>
          <w:spacing w:val="-3"/>
          <w:sz w:val="20"/>
        </w:rPr>
        <w:t>by</w:t>
      </w:r>
      <w:r w:rsidRPr="00360480">
        <w:rPr>
          <w:color w:val="272527"/>
          <w:spacing w:val="-4"/>
          <w:sz w:val="20"/>
        </w:rPr>
        <w:t xml:space="preserve"> </w:t>
      </w:r>
      <w:r w:rsidRPr="00360480">
        <w:rPr>
          <w:color w:val="272527"/>
          <w:sz w:val="20"/>
        </w:rPr>
        <w:t>allowing</w:t>
      </w:r>
      <w:r w:rsidRPr="00360480">
        <w:rPr>
          <w:color w:val="272527"/>
          <w:spacing w:val="-4"/>
          <w:sz w:val="20"/>
        </w:rPr>
        <w:t xml:space="preserve"> </w:t>
      </w:r>
      <w:r w:rsidRPr="00360480">
        <w:rPr>
          <w:color w:val="272527"/>
          <w:sz w:val="20"/>
        </w:rPr>
        <w:t>or</w:t>
      </w:r>
      <w:r w:rsidRPr="00360480">
        <w:rPr>
          <w:color w:val="272527"/>
          <w:spacing w:val="-4"/>
          <w:sz w:val="20"/>
        </w:rPr>
        <w:t xml:space="preserve"> </w:t>
      </w:r>
      <w:r w:rsidRPr="00360480">
        <w:rPr>
          <w:color w:val="272527"/>
          <w:sz w:val="20"/>
        </w:rPr>
        <w:t>inviting</w:t>
      </w:r>
      <w:r w:rsidRPr="00360480">
        <w:rPr>
          <w:color w:val="272527"/>
          <w:spacing w:val="-4"/>
          <w:sz w:val="20"/>
        </w:rPr>
        <w:t xml:space="preserve"> </w:t>
      </w:r>
      <w:r w:rsidRPr="00360480">
        <w:rPr>
          <w:color w:val="272527"/>
          <w:sz w:val="20"/>
        </w:rPr>
        <w:t>people</w:t>
      </w:r>
      <w:r w:rsidRPr="00360480">
        <w:rPr>
          <w:color w:val="272527"/>
          <w:spacing w:val="-4"/>
          <w:sz w:val="20"/>
        </w:rPr>
        <w:t xml:space="preserve"> </w:t>
      </w:r>
      <w:r w:rsidRPr="00360480">
        <w:rPr>
          <w:color w:val="272527"/>
          <w:sz w:val="20"/>
        </w:rPr>
        <w:t>such</w:t>
      </w:r>
      <w:r w:rsidRPr="00360480">
        <w:rPr>
          <w:color w:val="272527"/>
          <w:spacing w:val="-4"/>
          <w:sz w:val="20"/>
        </w:rPr>
        <w:t xml:space="preserve"> </w:t>
      </w:r>
      <w:r w:rsidRPr="00360480">
        <w:rPr>
          <w:color w:val="272527"/>
          <w:sz w:val="20"/>
        </w:rPr>
        <w:t>as</w:t>
      </w:r>
      <w:r w:rsidRPr="00360480">
        <w:rPr>
          <w:color w:val="272527"/>
          <w:spacing w:val="-4"/>
          <w:sz w:val="20"/>
        </w:rPr>
        <w:t xml:space="preserve"> </w:t>
      </w:r>
      <w:r w:rsidRPr="00360480">
        <w:rPr>
          <w:color w:val="272527"/>
          <w:spacing w:val="-3"/>
          <w:sz w:val="20"/>
        </w:rPr>
        <w:t>David</w:t>
      </w:r>
      <w:r w:rsidRPr="00360480">
        <w:rPr>
          <w:color w:val="272527"/>
          <w:spacing w:val="-4"/>
          <w:sz w:val="20"/>
        </w:rPr>
        <w:t xml:space="preserve"> </w:t>
      </w:r>
      <w:r w:rsidRPr="00360480">
        <w:rPr>
          <w:color w:val="272527"/>
          <w:spacing w:val="-3"/>
          <w:sz w:val="20"/>
        </w:rPr>
        <w:t xml:space="preserve">Rothenberg </w:t>
      </w:r>
      <w:r w:rsidRPr="00360480">
        <w:rPr>
          <w:color w:val="272527"/>
          <w:sz w:val="20"/>
        </w:rPr>
        <w:t>and</w:t>
      </w:r>
      <w:r w:rsidRPr="00360480">
        <w:rPr>
          <w:color w:val="272527"/>
          <w:spacing w:val="-21"/>
          <w:sz w:val="20"/>
        </w:rPr>
        <w:t xml:space="preserve"> </w:t>
      </w:r>
      <w:r w:rsidRPr="00360480">
        <w:rPr>
          <w:color w:val="272527"/>
          <w:spacing w:val="-3"/>
          <w:sz w:val="20"/>
        </w:rPr>
        <w:t>young</w:t>
      </w:r>
      <w:r w:rsidRPr="00360480">
        <w:rPr>
          <w:color w:val="272527"/>
          <w:spacing w:val="-21"/>
          <w:sz w:val="20"/>
        </w:rPr>
        <w:t xml:space="preserve"> </w:t>
      </w:r>
      <w:r w:rsidRPr="00360480">
        <w:rPr>
          <w:color w:val="272527"/>
          <w:sz w:val="20"/>
        </w:rPr>
        <w:t>cancer</w:t>
      </w:r>
      <w:r w:rsidRPr="00360480">
        <w:rPr>
          <w:color w:val="272527"/>
          <w:spacing w:val="-21"/>
          <w:sz w:val="20"/>
        </w:rPr>
        <w:t xml:space="preserve"> </w:t>
      </w:r>
      <w:r w:rsidRPr="00360480">
        <w:rPr>
          <w:color w:val="272527"/>
          <w:sz w:val="20"/>
        </w:rPr>
        <w:t>victim</w:t>
      </w:r>
      <w:r w:rsidRPr="00360480">
        <w:rPr>
          <w:color w:val="272527"/>
          <w:spacing w:val="-21"/>
          <w:sz w:val="20"/>
        </w:rPr>
        <w:t xml:space="preserve"> </w:t>
      </w:r>
      <w:r w:rsidRPr="00360480">
        <w:rPr>
          <w:color w:val="272527"/>
          <w:spacing w:val="-3"/>
          <w:sz w:val="20"/>
        </w:rPr>
        <w:t>Gavin</w:t>
      </w:r>
      <w:r w:rsidRPr="00360480">
        <w:rPr>
          <w:color w:val="272527"/>
          <w:spacing w:val="-21"/>
          <w:sz w:val="20"/>
        </w:rPr>
        <w:t xml:space="preserve"> </w:t>
      </w:r>
      <w:r w:rsidRPr="00360480">
        <w:rPr>
          <w:color w:val="272527"/>
          <w:sz w:val="20"/>
        </w:rPr>
        <w:t>Arvizo</w:t>
      </w:r>
      <w:r w:rsidRPr="00360480">
        <w:rPr>
          <w:color w:val="272527"/>
          <w:spacing w:val="-21"/>
          <w:sz w:val="20"/>
        </w:rPr>
        <w:t xml:space="preserve"> </w:t>
      </w:r>
      <w:r w:rsidRPr="00360480">
        <w:rPr>
          <w:color w:val="272527"/>
          <w:sz w:val="20"/>
        </w:rPr>
        <w:t>to</w:t>
      </w:r>
      <w:r w:rsidRPr="00360480">
        <w:rPr>
          <w:color w:val="272527"/>
          <w:spacing w:val="-21"/>
          <w:sz w:val="20"/>
        </w:rPr>
        <w:t xml:space="preserve"> </w:t>
      </w:r>
      <w:r w:rsidRPr="00360480">
        <w:rPr>
          <w:color w:val="272527"/>
          <w:sz w:val="20"/>
        </w:rPr>
        <w:t>tell</w:t>
      </w:r>
      <w:r w:rsidRPr="00360480">
        <w:rPr>
          <w:color w:val="272527"/>
          <w:spacing w:val="-21"/>
          <w:sz w:val="20"/>
        </w:rPr>
        <w:t xml:space="preserve"> </w:t>
      </w:r>
      <w:r w:rsidRPr="00360480">
        <w:rPr>
          <w:color w:val="272527"/>
          <w:sz w:val="20"/>
        </w:rPr>
        <w:t>their</w:t>
      </w:r>
      <w:r w:rsidRPr="00360480">
        <w:rPr>
          <w:color w:val="272527"/>
          <w:spacing w:val="-21"/>
          <w:sz w:val="20"/>
        </w:rPr>
        <w:t xml:space="preserve"> </w:t>
      </w:r>
      <w:r w:rsidRPr="00360480">
        <w:rPr>
          <w:color w:val="272527"/>
          <w:sz w:val="20"/>
        </w:rPr>
        <w:t>very</w:t>
      </w:r>
      <w:r w:rsidRPr="00360480">
        <w:rPr>
          <w:color w:val="272527"/>
          <w:spacing w:val="-21"/>
          <w:sz w:val="20"/>
        </w:rPr>
        <w:t xml:space="preserve"> </w:t>
      </w:r>
      <w:r w:rsidRPr="00360480">
        <w:rPr>
          <w:color w:val="272527"/>
          <w:spacing w:val="-3"/>
          <w:sz w:val="20"/>
        </w:rPr>
        <w:t>positive</w:t>
      </w:r>
      <w:r w:rsidRPr="00360480">
        <w:rPr>
          <w:color w:val="272527"/>
          <w:spacing w:val="-21"/>
          <w:sz w:val="20"/>
        </w:rPr>
        <w:t xml:space="preserve"> </w:t>
      </w:r>
      <w:r w:rsidRPr="00360480">
        <w:rPr>
          <w:color w:val="272527"/>
          <w:sz w:val="20"/>
        </w:rPr>
        <w:t>stories.</w:t>
      </w:r>
      <w:r w:rsidRPr="00360480">
        <w:rPr>
          <w:color w:val="272527"/>
          <w:spacing w:val="-21"/>
          <w:sz w:val="20"/>
        </w:rPr>
        <w:t xml:space="preserve"> </w:t>
      </w:r>
      <w:r w:rsidRPr="00360480">
        <w:rPr>
          <w:color w:val="272527"/>
          <w:sz w:val="20"/>
        </w:rPr>
        <w:t>This</w:t>
      </w:r>
      <w:r w:rsidRPr="00360480">
        <w:rPr>
          <w:color w:val="272527"/>
          <w:spacing w:val="-21"/>
          <w:sz w:val="20"/>
        </w:rPr>
        <w:t xml:space="preserve"> </w:t>
      </w:r>
      <w:r w:rsidRPr="00360480">
        <w:rPr>
          <w:color w:val="272527"/>
          <w:spacing w:val="-3"/>
          <w:sz w:val="20"/>
        </w:rPr>
        <w:t xml:space="preserve">was </w:t>
      </w:r>
      <w:r w:rsidRPr="00360480">
        <w:rPr>
          <w:color w:val="272527"/>
          <w:sz w:val="20"/>
        </w:rPr>
        <w:t>not</w:t>
      </w:r>
      <w:r w:rsidRPr="00360480">
        <w:rPr>
          <w:color w:val="272527"/>
          <w:spacing w:val="-17"/>
          <w:sz w:val="20"/>
        </w:rPr>
        <w:t xml:space="preserve"> </w:t>
      </w:r>
      <w:r w:rsidRPr="00360480">
        <w:rPr>
          <w:color w:val="272527"/>
          <w:sz w:val="20"/>
        </w:rPr>
        <w:t>so</w:t>
      </w:r>
      <w:r w:rsidRPr="00360480">
        <w:rPr>
          <w:color w:val="272527"/>
          <w:spacing w:val="-17"/>
          <w:sz w:val="20"/>
        </w:rPr>
        <w:t xml:space="preserve"> </w:t>
      </w:r>
      <w:r w:rsidRPr="00360480">
        <w:rPr>
          <w:color w:val="272527"/>
          <w:sz w:val="20"/>
        </w:rPr>
        <w:t>much</w:t>
      </w:r>
      <w:r w:rsidRPr="00360480">
        <w:rPr>
          <w:color w:val="272527"/>
          <w:spacing w:val="-17"/>
          <w:sz w:val="20"/>
        </w:rPr>
        <w:t xml:space="preserve"> </w:t>
      </w:r>
      <w:r w:rsidRPr="00360480">
        <w:rPr>
          <w:color w:val="272527"/>
          <w:sz w:val="20"/>
        </w:rPr>
        <w:t>“cashing</w:t>
      </w:r>
      <w:r w:rsidRPr="00360480">
        <w:rPr>
          <w:color w:val="272527"/>
          <w:spacing w:val="-17"/>
          <w:sz w:val="20"/>
        </w:rPr>
        <w:t xml:space="preserve"> </w:t>
      </w:r>
      <w:r w:rsidRPr="00360480">
        <w:rPr>
          <w:color w:val="272527"/>
          <w:sz w:val="20"/>
        </w:rPr>
        <w:t>in”</w:t>
      </w:r>
      <w:r w:rsidRPr="00360480">
        <w:rPr>
          <w:color w:val="272527"/>
          <w:spacing w:val="-17"/>
          <w:sz w:val="20"/>
        </w:rPr>
        <w:t xml:space="preserve"> </w:t>
      </w:r>
      <w:r w:rsidRPr="00360480">
        <w:rPr>
          <w:color w:val="272527"/>
          <w:sz w:val="20"/>
        </w:rPr>
        <w:t>as</w:t>
      </w:r>
      <w:r w:rsidRPr="00360480">
        <w:rPr>
          <w:color w:val="272527"/>
          <w:spacing w:val="-17"/>
          <w:sz w:val="20"/>
        </w:rPr>
        <w:t xml:space="preserve"> </w:t>
      </w:r>
      <w:r w:rsidRPr="00360480">
        <w:rPr>
          <w:color w:val="272527"/>
          <w:sz w:val="20"/>
        </w:rPr>
        <w:t>making</w:t>
      </w:r>
      <w:r w:rsidRPr="00360480">
        <w:rPr>
          <w:color w:val="272527"/>
          <w:spacing w:val="-17"/>
          <w:sz w:val="20"/>
        </w:rPr>
        <w:t xml:space="preserve"> </w:t>
      </w:r>
      <w:r w:rsidRPr="00360480">
        <w:rPr>
          <w:color w:val="272527"/>
          <w:sz w:val="20"/>
        </w:rPr>
        <w:t>sure</w:t>
      </w:r>
      <w:r w:rsidRPr="00360480">
        <w:rPr>
          <w:color w:val="272527"/>
          <w:spacing w:val="-17"/>
          <w:sz w:val="20"/>
        </w:rPr>
        <w:t xml:space="preserve"> </w:t>
      </w:r>
      <w:r w:rsidRPr="00360480">
        <w:rPr>
          <w:color w:val="272527"/>
          <w:sz w:val="20"/>
        </w:rPr>
        <w:t>the</w:t>
      </w:r>
      <w:r w:rsidRPr="00360480">
        <w:rPr>
          <w:color w:val="272527"/>
          <w:spacing w:val="-17"/>
          <w:sz w:val="20"/>
        </w:rPr>
        <w:t xml:space="preserve"> </w:t>
      </w:r>
      <w:r w:rsidRPr="00360480">
        <w:rPr>
          <w:color w:val="272527"/>
          <w:sz w:val="20"/>
        </w:rPr>
        <w:t>journalist</w:t>
      </w:r>
      <w:r w:rsidRPr="00360480">
        <w:rPr>
          <w:color w:val="272527"/>
          <w:spacing w:val="-17"/>
          <w:sz w:val="20"/>
        </w:rPr>
        <w:t xml:space="preserve"> </w:t>
      </w:r>
      <w:r w:rsidRPr="00360480">
        <w:rPr>
          <w:color w:val="272527"/>
          <w:sz w:val="20"/>
        </w:rPr>
        <w:t>could</w:t>
      </w:r>
      <w:r w:rsidRPr="00360480">
        <w:rPr>
          <w:color w:val="272527"/>
          <w:spacing w:val="-17"/>
          <w:sz w:val="20"/>
        </w:rPr>
        <w:t xml:space="preserve"> </w:t>
      </w:r>
      <w:r w:rsidRPr="00360480">
        <w:rPr>
          <w:color w:val="272527"/>
          <w:spacing w:val="-6"/>
          <w:sz w:val="20"/>
        </w:rPr>
        <w:t>have</w:t>
      </w:r>
      <w:r w:rsidRPr="00360480">
        <w:rPr>
          <w:color w:val="272527"/>
          <w:spacing w:val="-17"/>
          <w:sz w:val="20"/>
        </w:rPr>
        <w:t xml:space="preserve"> </w:t>
      </w:r>
      <w:r w:rsidRPr="00360480">
        <w:rPr>
          <w:color w:val="272527"/>
          <w:sz w:val="20"/>
        </w:rPr>
        <w:t>no</w:t>
      </w:r>
      <w:r w:rsidRPr="00360480">
        <w:rPr>
          <w:color w:val="272527"/>
          <w:spacing w:val="-17"/>
          <w:sz w:val="20"/>
        </w:rPr>
        <w:t xml:space="preserve"> </w:t>
      </w:r>
      <w:r w:rsidRPr="00360480">
        <w:rPr>
          <w:color w:val="272527"/>
          <w:sz w:val="20"/>
        </w:rPr>
        <w:t>excuse</w:t>
      </w:r>
      <w:r w:rsidRPr="00360480">
        <w:rPr>
          <w:color w:val="272527"/>
          <w:spacing w:val="-17"/>
          <w:sz w:val="20"/>
        </w:rPr>
        <w:t xml:space="preserve"> </w:t>
      </w:r>
      <w:r w:rsidRPr="00360480">
        <w:rPr>
          <w:color w:val="272527"/>
          <w:spacing w:val="-3"/>
          <w:sz w:val="20"/>
        </w:rPr>
        <w:t xml:space="preserve">for </w:t>
      </w:r>
      <w:r w:rsidRPr="00360480">
        <w:rPr>
          <w:color w:val="272527"/>
          <w:sz w:val="20"/>
        </w:rPr>
        <w:t>presen</w:t>
      </w:r>
      <w:r w:rsidRPr="00360480">
        <w:rPr>
          <w:color w:val="272527"/>
          <w:sz w:val="20"/>
        </w:rPr>
        <w:t>t</w:t>
      </w:r>
      <w:r w:rsidRPr="00360480">
        <w:rPr>
          <w:color w:val="272527"/>
          <w:sz w:val="20"/>
        </w:rPr>
        <w:t>ing an unbalanced account. In court in 2005 Gavin Arvizo testified to meeting</w:t>
      </w:r>
      <w:r w:rsidRPr="00360480">
        <w:rPr>
          <w:color w:val="272527"/>
          <w:spacing w:val="-6"/>
          <w:sz w:val="20"/>
        </w:rPr>
        <w:t xml:space="preserve"> </w:t>
      </w:r>
      <w:r w:rsidRPr="00360480">
        <w:rPr>
          <w:color w:val="272527"/>
          <w:sz w:val="20"/>
        </w:rPr>
        <w:t>at</w:t>
      </w:r>
      <w:r w:rsidRPr="00360480">
        <w:rPr>
          <w:color w:val="272527"/>
          <w:spacing w:val="-6"/>
          <w:sz w:val="20"/>
        </w:rPr>
        <w:t xml:space="preserve"> </w:t>
      </w:r>
      <w:r w:rsidRPr="00360480">
        <w:rPr>
          <w:color w:val="272527"/>
          <w:spacing w:val="-3"/>
          <w:sz w:val="20"/>
        </w:rPr>
        <w:t>Neverland</w:t>
      </w:r>
      <w:r w:rsidRPr="00360480">
        <w:rPr>
          <w:color w:val="272527"/>
          <w:spacing w:val="-6"/>
          <w:sz w:val="20"/>
        </w:rPr>
        <w:t xml:space="preserve"> </w:t>
      </w:r>
      <w:r w:rsidRPr="00360480">
        <w:rPr>
          <w:color w:val="272527"/>
          <w:sz w:val="20"/>
        </w:rPr>
        <w:t>a</w:t>
      </w:r>
      <w:r w:rsidRPr="00360480">
        <w:rPr>
          <w:color w:val="272527"/>
          <w:spacing w:val="-6"/>
          <w:sz w:val="20"/>
        </w:rPr>
        <w:t xml:space="preserve"> </w:t>
      </w:r>
      <w:r w:rsidRPr="00360480">
        <w:rPr>
          <w:color w:val="272527"/>
          <w:sz w:val="20"/>
        </w:rPr>
        <w:t>“really</w:t>
      </w:r>
      <w:r w:rsidRPr="00360480">
        <w:rPr>
          <w:color w:val="272527"/>
          <w:spacing w:val="-6"/>
          <w:sz w:val="20"/>
        </w:rPr>
        <w:t xml:space="preserve"> </w:t>
      </w:r>
      <w:r w:rsidRPr="00360480">
        <w:rPr>
          <w:color w:val="272527"/>
          <w:sz w:val="20"/>
        </w:rPr>
        <w:t>badly</w:t>
      </w:r>
      <w:r w:rsidRPr="00360480">
        <w:rPr>
          <w:color w:val="272527"/>
          <w:spacing w:val="-6"/>
          <w:sz w:val="20"/>
        </w:rPr>
        <w:t xml:space="preserve"> </w:t>
      </w:r>
      <w:r w:rsidRPr="00360480">
        <w:rPr>
          <w:color w:val="272527"/>
          <w:sz w:val="20"/>
        </w:rPr>
        <w:t>burned”</w:t>
      </w:r>
      <w:r w:rsidRPr="00360480">
        <w:rPr>
          <w:color w:val="272527"/>
          <w:spacing w:val="-6"/>
          <w:sz w:val="20"/>
        </w:rPr>
        <w:t xml:space="preserve"> </w:t>
      </w:r>
      <w:r w:rsidRPr="00360480">
        <w:rPr>
          <w:color w:val="272527"/>
          <w:sz w:val="20"/>
        </w:rPr>
        <w:t>man</w:t>
      </w:r>
      <w:r w:rsidRPr="00360480">
        <w:rPr>
          <w:color w:val="272527"/>
          <w:spacing w:val="-6"/>
          <w:sz w:val="20"/>
        </w:rPr>
        <w:t xml:space="preserve"> </w:t>
      </w:r>
      <w:r w:rsidRPr="00360480">
        <w:rPr>
          <w:color w:val="272527"/>
          <w:sz w:val="20"/>
        </w:rPr>
        <w:t>he</w:t>
      </w:r>
      <w:r w:rsidRPr="00360480">
        <w:rPr>
          <w:color w:val="272527"/>
          <w:spacing w:val="-6"/>
          <w:sz w:val="20"/>
        </w:rPr>
        <w:t xml:space="preserve"> </w:t>
      </w:r>
      <w:r w:rsidRPr="00360480">
        <w:rPr>
          <w:color w:val="272527"/>
          <w:sz w:val="20"/>
        </w:rPr>
        <w:t>knew</w:t>
      </w:r>
      <w:r w:rsidRPr="00360480">
        <w:rPr>
          <w:color w:val="272527"/>
          <w:spacing w:val="-6"/>
          <w:sz w:val="20"/>
        </w:rPr>
        <w:t xml:space="preserve"> </w:t>
      </w:r>
      <w:r w:rsidRPr="00360480">
        <w:rPr>
          <w:color w:val="272527"/>
          <w:sz w:val="20"/>
        </w:rPr>
        <w:t>just</w:t>
      </w:r>
      <w:r w:rsidRPr="00360480">
        <w:rPr>
          <w:color w:val="272527"/>
          <w:spacing w:val="-6"/>
          <w:sz w:val="20"/>
        </w:rPr>
        <w:t xml:space="preserve"> </w:t>
      </w:r>
      <w:r w:rsidRPr="00360480">
        <w:rPr>
          <w:color w:val="272527"/>
          <w:sz w:val="20"/>
        </w:rPr>
        <w:t>as</w:t>
      </w:r>
      <w:r w:rsidRPr="00360480">
        <w:rPr>
          <w:color w:val="272527"/>
          <w:spacing w:val="-6"/>
          <w:sz w:val="20"/>
        </w:rPr>
        <w:t xml:space="preserve"> </w:t>
      </w:r>
      <w:r w:rsidRPr="00360480">
        <w:rPr>
          <w:color w:val="272527"/>
          <w:spacing w:val="-3"/>
          <w:sz w:val="20"/>
        </w:rPr>
        <w:t>“David”.</w:t>
      </w:r>
    </w:p>
  </w:endnote>
  <w:endnote w:id="170">
    <w:p w:rsidR="00E42E23" w:rsidRPr="00F01478" w:rsidRDefault="00E42E23" w:rsidP="00C344ED">
      <w:pPr>
        <w:tabs>
          <w:tab w:val="left" w:pos="1362"/>
        </w:tabs>
        <w:spacing w:line="266" w:lineRule="auto"/>
        <w:ind w:right="646"/>
        <w:jc w:val="both"/>
        <w:rPr>
          <w:sz w:val="20"/>
        </w:rPr>
      </w:pPr>
      <w:r>
        <w:rPr>
          <w:rStyle w:val="EndnoteReference"/>
        </w:rPr>
        <w:endnoteRef/>
      </w:r>
      <w:r>
        <w:t xml:space="preserve"> </w:t>
      </w:r>
      <w:r w:rsidRPr="00360480">
        <w:rPr>
          <w:color w:val="272527"/>
          <w:spacing w:val="-3"/>
          <w:sz w:val="20"/>
        </w:rPr>
        <w:t xml:space="preserve">“Former </w:t>
      </w:r>
      <w:r w:rsidRPr="00360480">
        <w:rPr>
          <w:color w:val="272527"/>
          <w:sz w:val="20"/>
        </w:rPr>
        <w:t xml:space="preserve">Protégé </w:t>
      </w:r>
      <w:r w:rsidRPr="00360480">
        <w:rPr>
          <w:color w:val="272527"/>
          <w:spacing w:val="-5"/>
          <w:sz w:val="20"/>
        </w:rPr>
        <w:t xml:space="preserve">Vouches </w:t>
      </w:r>
      <w:r w:rsidRPr="00360480">
        <w:rPr>
          <w:color w:val="272527"/>
          <w:spacing w:val="-3"/>
          <w:sz w:val="20"/>
        </w:rPr>
        <w:t xml:space="preserve">for Jacko”, </w:t>
      </w:r>
      <w:r w:rsidRPr="00360480">
        <w:rPr>
          <w:color w:val="272527"/>
          <w:spacing w:val="-4"/>
          <w:sz w:val="20"/>
        </w:rPr>
        <w:t xml:space="preserve">Roger </w:t>
      </w:r>
      <w:r w:rsidRPr="00360480">
        <w:rPr>
          <w:color w:val="272527"/>
          <w:sz w:val="20"/>
        </w:rPr>
        <w:t xml:space="preserve">Friedman, </w:t>
      </w:r>
      <w:r w:rsidRPr="00360480">
        <w:rPr>
          <w:color w:val="272527"/>
          <w:spacing w:val="-8"/>
          <w:sz w:val="20"/>
        </w:rPr>
        <w:t xml:space="preserve">Fox </w:t>
      </w:r>
      <w:r w:rsidRPr="00360480">
        <w:rPr>
          <w:color w:val="272527"/>
          <w:sz w:val="20"/>
        </w:rPr>
        <w:t>News, 7 April 2005. Except</w:t>
      </w:r>
      <w:r w:rsidRPr="00360480">
        <w:rPr>
          <w:color w:val="272527"/>
          <w:spacing w:val="-25"/>
          <w:sz w:val="20"/>
        </w:rPr>
        <w:t xml:space="preserve"> </w:t>
      </w:r>
      <w:r w:rsidRPr="00360480">
        <w:rPr>
          <w:color w:val="272527"/>
          <w:spacing w:val="-4"/>
          <w:sz w:val="20"/>
        </w:rPr>
        <w:t>where</w:t>
      </w:r>
      <w:r w:rsidRPr="00360480">
        <w:rPr>
          <w:color w:val="272527"/>
          <w:spacing w:val="-25"/>
          <w:sz w:val="20"/>
        </w:rPr>
        <w:t xml:space="preserve"> </w:t>
      </w:r>
      <w:r w:rsidRPr="00360480">
        <w:rPr>
          <w:color w:val="272527"/>
          <w:sz w:val="20"/>
        </w:rPr>
        <w:t>otherwise</w:t>
      </w:r>
      <w:r w:rsidRPr="00360480">
        <w:rPr>
          <w:color w:val="272527"/>
          <w:spacing w:val="-25"/>
          <w:sz w:val="20"/>
        </w:rPr>
        <w:t xml:space="preserve"> </w:t>
      </w:r>
      <w:r w:rsidRPr="00360480">
        <w:rPr>
          <w:color w:val="272527"/>
          <w:sz w:val="20"/>
        </w:rPr>
        <w:t>stated,</w:t>
      </w:r>
      <w:r w:rsidRPr="00360480">
        <w:rPr>
          <w:color w:val="272527"/>
          <w:spacing w:val="-25"/>
          <w:sz w:val="20"/>
        </w:rPr>
        <w:t xml:space="preserve"> </w:t>
      </w:r>
      <w:r w:rsidRPr="00360480">
        <w:rPr>
          <w:color w:val="272527"/>
          <w:sz w:val="20"/>
        </w:rPr>
        <w:t>this</w:t>
      </w:r>
      <w:r w:rsidRPr="00360480">
        <w:rPr>
          <w:color w:val="272527"/>
          <w:spacing w:val="-25"/>
          <w:sz w:val="20"/>
        </w:rPr>
        <w:t xml:space="preserve"> </w:t>
      </w:r>
      <w:r w:rsidRPr="00360480">
        <w:rPr>
          <w:color w:val="272527"/>
          <w:sz w:val="20"/>
        </w:rPr>
        <w:t>and</w:t>
      </w:r>
      <w:r w:rsidRPr="00360480">
        <w:rPr>
          <w:color w:val="272527"/>
          <w:spacing w:val="-25"/>
          <w:sz w:val="20"/>
        </w:rPr>
        <w:t xml:space="preserve"> </w:t>
      </w:r>
      <w:r w:rsidRPr="00360480">
        <w:rPr>
          <w:color w:val="272527"/>
          <w:sz w:val="20"/>
        </w:rPr>
        <w:t>later</w:t>
      </w:r>
      <w:r w:rsidRPr="00360480">
        <w:rPr>
          <w:color w:val="272527"/>
          <w:spacing w:val="-25"/>
          <w:sz w:val="20"/>
        </w:rPr>
        <w:t xml:space="preserve"> </w:t>
      </w:r>
      <w:r w:rsidRPr="00360480">
        <w:rPr>
          <w:color w:val="272527"/>
          <w:sz w:val="20"/>
        </w:rPr>
        <w:t>citations</w:t>
      </w:r>
      <w:r w:rsidRPr="00360480">
        <w:rPr>
          <w:color w:val="272527"/>
          <w:spacing w:val="-25"/>
          <w:sz w:val="20"/>
        </w:rPr>
        <w:t xml:space="preserve"> </w:t>
      </w:r>
      <w:r w:rsidRPr="00360480">
        <w:rPr>
          <w:color w:val="272527"/>
          <w:sz w:val="20"/>
        </w:rPr>
        <w:t>of</w:t>
      </w:r>
      <w:r w:rsidRPr="00360480">
        <w:rPr>
          <w:color w:val="272527"/>
          <w:spacing w:val="-19"/>
          <w:sz w:val="20"/>
        </w:rPr>
        <w:t xml:space="preserve"> </w:t>
      </w:r>
      <w:r w:rsidRPr="00360480">
        <w:rPr>
          <w:color w:val="272527"/>
          <w:sz w:val="20"/>
        </w:rPr>
        <w:t>Friedman’s</w:t>
      </w:r>
      <w:r w:rsidRPr="00360480">
        <w:rPr>
          <w:color w:val="272527"/>
          <w:spacing w:val="-25"/>
          <w:sz w:val="20"/>
        </w:rPr>
        <w:t xml:space="preserve"> </w:t>
      </w:r>
      <w:r w:rsidRPr="00360480">
        <w:rPr>
          <w:color w:val="272527"/>
          <w:spacing w:val="-4"/>
          <w:sz w:val="20"/>
        </w:rPr>
        <w:t>work</w:t>
      </w:r>
      <w:r w:rsidRPr="00360480">
        <w:rPr>
          <w:color w:val="272527"/>
          <w:spacing w:val="-25"/>
          <w:sz w:val="20"/>
        </w:rPr>
        <w:t xml:space="preserve"> </w:t>
      </w:r>
      <w:r w:rsidRPr="00360480">
        <w:rPr>
          <w:color w:val="272527"/>
          <w:sz w:val="20"/>
        </w:rPr>
        <w:t xml:space="preserve">refer to his </w:t>
      </w:r>
      <w:r w:rsidRPr="00360480">
        <w:rPr>
          <w:color w:val="272527"/>
          <w:spacing w:val="-6"/>
          <w:sz w:val="20"/>
        </w:rPr>
        <w:t xml:space="preserve">“Fox </w:t>
      </w:r>
      <w:r w:rsidRPr="00360480">
        <w:rPr>
          <w:color w:val="272527"/>
          <w:sz w:val="20"/>
        </w:rPr>
        <w:t xml:space="preserve">411” column at </w:t>
      </w:r>
      <w:r w:rsidRPr="00360480">
        <w:rPr>
          <w:color w:val="272527"/>
          <w:spacing w:val="-8"/>
          <w:sz w:val="20"/>
        </w:rPr>
        <w:t xml:space="preserve">Fox </w:t>
      </w:r>
      <w:r w:rsidRPr="00360480">
        <w:rPr>
          <w:color w:val="272527"/>
          <w:sz w:val="20"/>
        </w:rPr>
        <w:t>News</w:t>
      </w:r>
      <w:r w:rsidRPr="00360480">
        <w:rPr>
          <w:color w:val="272527"/>
          <w:spacing w:val="28"/>
          <w:sz w:val="20"/>
        </w:rPr>
        <w:t xml:space="preserve"> </w:t>
      </w:r>
      <w:r w:rsidRPr="00360480">
        <w:rPr>
          <w:color w:val="272527"/>
          <w:sz w:val="20"/>
        </w:rPr>
        <w:t>online.</w:t>
      </w:r>
    </w:p>
  </w:endnote>
  <w:endnote w:id="171">
    <w:p w:rsidR="00E42E23" w:rsidRPr="00F6487B" w:rsidRDefault="00E42E23" w:rsidP="00F6487B">
      <w:pPr>
        <w:tabs>
          <w:tab w:val="left" w:pos="1361"/>
          <w:tab w:val="left" w:pos="1362"/>
        </w:tabs>
        <w:spacing w:line="245" w:lineRule="exact"/>
        <w:rPr>
          <w:sz w:val="20"/>
        </w:rPr>
      </w:pPr>
      <w:r>
        <w:rPr>
          <w:rStyle w:val="EndnoteReference"/>
        </w:rPr>
        <w:endnoteRef/>
      </w:r>
      <w:r>
        <w:t xml:space="preserve"> </w:t>
      </w:r>
      <w:r w:rsidRPr="00F6487B">
        <w:rPr>
          <w:rFonts w:ascii="Book Antiqua"/>
          <w:i/>
          <w:color w:val="272527"/>
          <w:sz w:val="20"/>
        </w:rPr>
        <w:t xml:space="preserve">News of the </w:t>
      </w:r>
      <w:r w:rsidRPr="00F6487B">
        <w:rPr>
          <w:rFonts w:ascii="Book Antiqua"/>
          <w:i/>
          <w:color w:val="272527"/>
          <w:spacing w:val="-5"/>
          <w:sz w:val="20"/>
        </w:rPr>
        <w:t>World</w:t>
      </w:r>
      <w:r w:rsidRPr="00F6487B">
        <w:rPr>
          <w:color w:val="272527"/>
          <w:spacing w:val="-5"/>
          <w:sz w:val="20"/>
        </w:rPr>
        <w:t xml:space="preserve">, </w:t>
      </w:r>
      <w:r w:rsidRPr="00F6487B">
        <w:rPr>
          <w:color w:val="272527"/>
          <w:sz w:val="20"/>
        </w:rPr>
        <w:t xml:space="preserve">21 </w:t>
      </w:r>
      <w:r w:rsidRPr="00F6487B">
        <w:rPr>
          <w:color w:val="272527"/>
          <w:spacing w:val="-4"/>
          <w:sz w:val="20"/>
        </w:rPr>
        <w:t>November</w:t>
      </w:r>
      <w:r w:rsidRPr="00F6487B">
        <w:rPr>
          <w:color w:val="272527"/>
          <w:spacing w:val="-20"/>
          <w:sz w:val="20"/>
        </w:rPr>
        <w:t xml:space="preserve"> </w:t>
      </w:r>
      <w:r w:rsidRPr="00F6487B">
        <w:rPr>
          <w:color w:val="272527"/>
          <w:sz w:val="20"/>
        </w:rPr>
        <w:t>1993</w:t>
      </w:r>
    </w:p>
  </w:endnote>
  <w:endnote w:id="172">
    <w:p w:rsidR="00E42E23" w:rsidRPr="00E27290" w:rsidRDefault="00E42E23" w:rsidP="00E27290">
      <w:pPr>
        <w:tabs>
          <w:tab w:val="left" w:pos="1361"/>
          <w:tab w:val="left" w:pos="1362"/>
        </w:tabs>
        <w:spacing w:before="2"/>
        <w:rPr>
          <w:sz w:val="20"/>
        </w:rPr>
      </w:pPr>
      <w:r>
        <w:rPr>
          <w:rStyle w:val="EndnoteReference"/>
        </w:rPr>
        <w:endnoteRef/>
      </w:r>
      <w:r>
        <w:t xml:space="preserve"> </w:t>
      </w:r>
      <w:r w:rsidRPr="00F6487B">
        <w:rPr>
          <w:color w:val="272527"/>
          <w:sz w:val="20"/>
        </w:rPr>
        <w:t>Porter</w:t>
      </w:r>
      <w:r w:rsidRPr="00F6487B">
        <w:rPr>
          <w:color w:val="272527"/>
          <w:spacing w:val="1"/>
          <w:sz w:val="20"/>
        </w:rPr>
        <w:t xml:space="preserve"> </w:t>
      </w:r>
      <w:r w:rsidRPr="00F6487B">
        <w:rPr>
          <w:color w:val="272527"/>
          <w:spacing w:val="-3"/>
          <w:sz w:val="20"/>
        </w:rPr>
        <w:t>p.391</w:t>
      </w:r>
    </w:p>
  </w:endnote>
  <w:endnote w:id="173">
    <w:p w:rsidR="00E42E23" w:rsidRPr="00F6487B" w:rsidRDefault="00E42E23" w:rsidP="00F6487B">
      <w:pPr>
        <w:tabs>
          <w:tab w:val="left" w:pos="1361"/>
          <w:tab w:val="left" w:pos="1362"/>
        </w:tabs>
        <w:spacing w:before="26" w:line="266" w:lineRule="auto"/>
        <w:ind w:right="876"/>
        <w:rPr>
          <w:sz w:val="20"/>
        </w:rPr>
      </w:pPr>
      <w:r>
        <w:rPr>
          <w:rStyle w:val="EndnoteReference"/>
        </w:rPr>
        <w:endnoteRef/>
      </w:r>
      <w:r>
        <w:t xml:space="preserve"> </w:t>
      </w:r>
      <w:r w:rsidRPr="00F6487B">
        <w:rPr>
          <w:color w:val="272527"/>
          <w:sz w:val="20"/>
        </w:rPr>
        <w:t>On</w:t>
      </w:r>
      <w:r w:rsidRPr="00F6487B">
        <w:rPr>
          <w:color w:val="272527"/>
          <w:spacing w:val="-21"/>
          <w:sz w:val="20"/>
        </w:rPr>
        <w:t xml:space="preserve"> </w:t>
      </w:r>
      <w:r w:rsidRPr="00F6487B">
        <w:rPr>
          <w:color w:val="272527"/>
          <w:sz w:val="20"/>
        </w:rPr>
        <w:t>the</w:t>
      </w:r>
      <w:r w:rsidRPr="00F6487B">
        <w:rPr>
          <w:color w:val="272527"/>
          <w:spacing w:val="-21"/>
          <w:sz w:val="20"/>
        </w:rPr>
        <w:t xml:space="preserve"> </w:t>
      </w:r>
      <w:r w:rsidRPr="00F6487B">
        <w:rPr>
          <w:color w:val="272527"/>
          <w:sz w:val="20"/>
        </w:rPr>
        <w:t>McMartin</w:t>
      </w:r>
      <w:r w:rsidRPr="00F6487B">
        <w:rPr>
          <w:color w:val="272527"/>
          <w:spacing w:val="-21"/>
          <w:sz w:val="20"/>
        </w:rPr>
        <w:t xml:space="preserve"> </w:t>
      </w:r>
      <w:r w:rsidRPr="00F6487B">
        <w:rPr>
          <w:color w:val="272527"/>
          <w:sz w:val="20"/>
        </w:rPr>
        <w:t>case</w:t>
      </w:r>
      <w:r w:rsidRPr="00F6487B">
        <w:rPr>
          <w:color w:val="272527"/>
          <w:spacing w:val="-21"/>
          <w:sz w:val="20"/>
        </w:rPr>
        <w:t xml:space="preserve"> </w:t>
      </w:r>
      <w:r w:rsidRPr="00F6487B">
        <w:rPr>
          <w:color w:val="272527"/>
          <w:sz w:val="20"/>
        </w:rPr>
        <w:t>see</w:t>
      </w:r>
      <w:r w:rsidRPr="00F6487B">
        <w:rPr>
          <w:color w:val="272527"/>
          <w:spacing w:val="-21"/>
          <w:sz w:val="20"/>
        </w:rPr>
        <w:t xml:space="preserve"> </w:t>
      </w:r>
      <w:r w:rsidRPr="00F6487B">
        <w:rPr>
          <w:color w:val="272527"/>
          <w:sz w:val="20"/>
        </w:rPr>
        <w:t>Eberle</w:t>
      </w:r>
      <w:r w:rsidRPr="00F6487B">
        <w:rPr>
          <w:color w:val="272527"/>
          <w:spacing w:val="-21"/>
          <w:sz w:val="20"/>
        </w:rPr>
        <w:t xml:space="preserve"> </w:t>
      </w:r>
      <w:r w:rsidRPr="00F6487B">
        <w:rPr>
          <w:color w:val="272527"/>
          <w:w w:val="105"/>
          <w:sz w:val="20"/>
        </w:rPr>
        <w:t>&amp;</w:t>
      </w:r>
      <w:r w:rsidRPr="00F6487B">
        <w:rPr>
          <w:color w:val="272527"/>
          <w:spacing w:val="-23"/>
          <w:w w:val="105"/>
          <w:sz w:val="20"/>
        </w:rPr>
        <w:t xml:space="preserve"> </w:t>
      </w:r>
      <w:r w:rsidRPr="00F6487B">
        <w:rPr>
          <w:color w:val="272527"/>
          <w:sz w:val="20"/>
        </w:rPr>
        <w:t>Eberle</w:t>
      </w:r>
      <w:r w:rsidRPr="00F6487B">
        <w:rPr>
          <w:color w:val="272527"/>
          <w:spacing w:val="-21"/>
          <w:sz w:val="20"/>
        </w:rPr>
        <w:t xml:space="preserve"> </w:t>
      </w:r>
      <w:r w:rsidRPr="00F6487B">
        <w:rPr>
          <w:color w:val="272527"/>
          <w:sz w:val="20"/>
        </w:rPr>
        <w:t>(1986);</w:t>
      </w:r>
      <w:r w:rsidRPr="00F6487B">
        <w:rPr>
          <w:color w:val="272527"/>
          <w:spacing w:val="-21"/>
          <w:sz w:val="20"/>
        </w:rPr>
        <w:t xml:space="preserve"> </w:t>
      </w:r>
      <w:r w:rsidRPr="00F6487B">
        <w:rPr>
          <w:color w:val="272527"/>
          <w:sz w:val="20"/>
        </w:rPr>
        <w:t>on</w:t>
      </w:r>
      <w:r w:rsidRPr="00F6487B">
        <w:rPr>
          <w:color w:val="272527"/>
          <w:spacing w:val="-21"/>
          <w:sz w:val="20"/>
        </w:rPr>
        <w:t xml:space="preserve"> </w:t>
      </w:r>
      <w:r w:rsidRPr="00F6487B">
        <w:rPr>
          <w:color w:val="272527"/>
          <w:spacing w:val="-3"/>
          <w:sz w:val="20"/>
        </w:rPr>
        <w:t>abuse</w:t>
      </w:r>
      <w:r w:rsidRPr="00F6487B">
        <w:rPr>
          <w:color w:val="272527"/>
          <w:spacing w:val="-21"/>
          <w:sz w:val="20"/>
        </w:rPr>
        <w:t xml:space="preserve"> </w:t>
      </w:r>
      <w:r w:rsidRPr="00F6487B">
        <w:rPr>
          <w:color w:val="272527"/>
          <w:sz w:val="20"/>
        </w:rPr>
        <w:t>panics</w:t>
      </w:r>
      <w:r w:rsidRPr="00F6487B">
        <w:rPr>
          <w:color w:val="272527"/>
          <w:spacing w:val="-21"/>
          <w:sz w:val="20"/>
        </w:rPr>
        <w:t xml:space="preserve"> </w:t>
      </w:r>
      <w:r w:rsidRPr="00F6487B">
        <w:rPr>
          <w:color w:val="272527"/>
          <w:sz w:val="20"/>
        </w:rPr>
        <w:t>in</w:t>
      </w:r>
      <w:r w:rsidRPr="00F6487B">
        <w:rPr>
          <w:color w:val="272527"/>
          <w:spacing w:val="-21"/>
          <w:sz w:val="20"/>
        </w:rPr>
        <w:t xml:space="preserve"> </w:t>
      </w:r>
      <w:r w:rsidRPr="00F6487B">
        <w:rPr>
          <w:color w:val="272527"/>
          <w:sz w:val="20"/>
        </w:rPr>
        <w:t>the</w:t>
      </w:r>
      <w:r w:rsidRPr="00F6487B">
        <w:rPr>
          <w:color w:val="272527"/>
          <w:spacing w:val="-21"/>
          <w:sz w:val="20"/>
        </w:rPr>
        <w:t xml:space="preserve"> </w:t>
      </w:r>
      <w:r w:rsidRPr="00F6487B">
        <w:rPr>
          <w:color w:val="272527"/>
          <w:sz w:val="20"/>
        </w:rPr>
        <w:t>UK</w:t>
      </w:r>
      <w:r w:rsidRPr="00F6487B">
        <w:rPr>
          <w:color w:val="272527"/>
          <w:spacing w:val="-21"/>
          <w:sz w:val="20"/>
        </w:rPr>
        <w:t xml:space="preserve"> </w:t>
      </w:r>
      <w:r w:rsidRPr="00F6487B">
        <w:rPr>
          <w:color w:val="272527"/>
          <w:sz w:val="20"/>
        </w:rPr>
        <w:t xml:space="preserve">see especially La </w:t>
      </w:r>
      <w:r w:rsidRPr="00F6487B">
        <w:rPr>
          <w:color w:val="272527"/>
          <w:spacing w:val="-3"/>
          <w:sz w:val="20"/>
        </w:rPr>
        <w:t xml:space="preserve">Fontaine </w:t>
      </w:r>
      <w:r w:rsidRPr="00F6487B">
        <w:rPr>
          <w:color w:val="272527"/>
          <w:sz w:val="20"/>
        </w:rPr>
        <w:t xml:space="preserve">(1994) and </w:t>
      </w:r>
      <w:r w:rsidRPr="00F6487B">
        <w:rPr>
          <w:color w:val="272527"/>
          <w:spacing w:val="-4"/>
          <w:sz w:val="20"/>
        </w:rPr>
        <w:t xml:space="preserve">Webster </w:t>
      </w:r>
      <w:r w:rsidRPr="00F6487B">
        <w:rPr>
          <w:color w:val="272527"/>
          <w:sz w:val="20"/>
        </w:rPr>
        <w:t>(1998,</w:t>
      </w:r>
      <w:r w:rsidRPr="00F6487B">
        <w:rPr>
          <w:color w:val="272527"/>
          <w:spacing w:val="-21"/>
          <w:sz w:val="20"/>
        </w:rPr>
        <w:t xml:space="preserve"> </w:t>
      </w:r>
      <w:r w:rsidRPr="00F6487B">
        <w:rPr>
          <w:color w:val="272527"/>
          <w:sz w:val="20"/>
        </w:rPr>
        <w:t>2005).</w:t>
      </w:r>
    </w:p>
  </w:endnote>
  <w:endnote w:id="174">
    <w:p w:rsidR="00E42E23" w:rsidRPr="00F6487B" w:rsidRDefault="00E42E23" w:rsidP="00F6487B">
      <w:pPr>
        <w:tabs>
          <w:tab w:val="left" w:pos="1361"/>
          <w:tab w:val="left" w:pos="1362"/>
        </w:tabs>
        <w:spacing w:line="234" w:lineRule="exact"/>
        <w:rPr>
          <w:sz w:val="20"/>
        </w:rPr>
      </w:pPr>
      <w:r>
        <w:rPr>
          <w:rStyle w:val="EndnoteReference"/>
        </w:rPr>
        <w:endnoteRef/>
      </w:r>
      <w:r>
        <w:t xml:space="preserve"> </w:t>
      </w:r>
      <w:r w:rsidRPr="00F6487B">
        <w:rPr>
          <w:color w:val="272527"/>
          <w:sz w:val="20"/>
        </w:rPr>
        <w:t>Porter</w:t>
      </w:r>
      <w:r w:rsidRPr="00F6487B">
        <w:rPr>
          <w:color w:val="272527"/>
          <w:spacing w:val="1"/>
          <w:sz w:val="20"/>
        </w:rPr>
        <w:t xml:space="preserve"> </w:t>
      </w:r>
      <w:r w:rsidRPr="00F6487B">
        <w:rPr>
          <w:color w:val="272527"/>
          <w:spacing w:val="-3"/>
          <w:sz w:val="20"/>
        </w:rPr>
        <w:t>p.391</w:t>
      </w:r>
    </w:p>
  </w:endnote>
  <w:endnote w:id="175">
    <w:p w:rsidR="00E42E23" w:rsidRPr="004123A6" w:rsidRDefault="00E42E23">
      <w:pPr>
        <w:pStyle w:val="EndnoteText"/>
        <w:rPr>
          <w:lang w:val="en-GB"/>
        </w:rPr>
      </w:pPr>
      <w:r>
        <w:rPr>
          <w:rStyle w:val="EndnoteReference"/>
        </w:rPr>
        <w:endnoteRef/>
      </w:r>
      <w:r>
        <w:t xml:space="preserve"> </w:t>
      </w:r>
      <w:r>
        <w:rPr>
          <w:rFonts w:ascii="Book Antiqua"/>
          <w:i/>
          <w:color w:val="272527"/>
        </w:rPr>
        <w:t>Daily Express</w:t>
      </w:r>
      <w:r>
        <w:rPr>
          <w:color w:val="272527"/>
        </w:rPr>
        <w:t xml:space="preserve">, 26 </w:t>
      </w:r>
      <w:r>
        <w:rPr>
          <w:color w:val="272527"/>
          <w:spacing w:val="-3"/>
        </w:rPr>
        <w:t>August</w:t>
      </w:r>
      <w:r>
        <w:rPr>
          <w:color w:val="272527"/>
          <w:spacing w:val="1"/>
        </w:rPr>
        <w:t xml:space="preserve"> </w:t>
      </w:r>
      <w:r>
        <w:rPr>
          <w:color w:val="272527"/>
        </w:rPr>
        <w:t>1993</w:t>
      </w:r>
    </w:p>
  </w:endnote>
  <w:endnote w:id="176">
    <w:p w:rsidR="00E42E23" w:rsidRPr="00F6487B" w:rsidRDefault="00E42E23" w:rsidP="00F6487B">
      <w:pPr>
        <w:tabs>
          <w:tab w:val="left" w:pos="1359"/>
          <w:tab w:val="left" w:pos="1360"/>
        </w:tabs>
        <w:spacing w:line="266" w:lineRule="auto"/>
        <w:ind w:right="877"/>
        <w:rPr>
          <w:sz w:val="20"/>
        </w:rPr>
      </w:pPr>
      <w:r>
        <w:rPr>
          <w:rStyle w:val="EndnoteReference"/>
        </w:rPr>
        <w:endnoteRef/>
      </w:r>
      <w:r>
        <w:t xml:space="preserve"> </w:t>
      </w:r>
      <w:r w:rsidRPr="00F6487B">
        <w:rPr>
          <w:color w:val="272527"/>
          <w:spacing w:val="-5"/>
          <w:sz w:val="20"/>
        </w:rPr>
        <w:t>“Was</w:t>
      </w:r>
      <w:r w:rsidRPr="00F6487B">
        <w:rPr>
          <w:color w:val="272527"/>
          <w:spacing w:val="-8"/>
          <w:sz w:val="20"/>
        </w:rPr>
        <w:t xml:space="preserve"> </w:t>
      </w:r>
      <w:r w:rsidRPr="00F6487B">
        <w:rPr>
          <w:color w:val="272527"/>
          <w:spacing w:val="-3"/>
          <w:sz w:val="20"/>
        </w:rPr>
        <w:t>There</w:t>
      </w:r>
      <w:r w:rsidRPr="00F6487B">
        <w:rPr>
          <w:color w:val="272527"/>
          <w:spacing w:val="-8"/>
          <w:sz w:val="20"/>
        </w:rPr>
        <w:t xml:space="preserve"> </w:t>
      </w:r>
      <w:r w:rsidRPr="00F6487B">
        <w:rPr>
          <w:color w:val="272527"/>
          <w:sz w:val="20"/>
        </w:rPr>
        <w:t>an</w:t>
      </w:r>
      <w:r w:rsidRPr="00F6487B">
        <w:rPr>
          <w:color w:val="272527"/>
          <w:spacing w:val="-8"/>
          <w:sz w:val="20"/>
        </w:rPr>
        <w:t xml:space="preserve"> </w:t>
      </w:r>
      <w:r w:rsidRPr="00F6487B">
        <w:rPr>
          <w:color w:val="272527"/>
          <w:spacing w:val="-4"/>
          <w:sz w:val="20"/>
        </w:rPr>
        <w:t>Unknown</w:t>
      </w:r>
      <w:r w:rsidRPr="00F6487B">
        <w:rPr>
          <w:color w:val="272527"/>
          <w:spacing w:val="-8"/>
          <w:sz w:val="20"/>
        </w:rPr>
        <w:t xml:space="preserve"> </w:t>
      </w:r>
      <w:r w:rsidRPr="00F6487B">
        <w:rPr>
          <w:color w:val="272527"/>
          <w:spacing w:val="-5"/>
          <w:sz w:val="20"/>
        </w:rPr>
        <w:t>Jacko</w:t>
      </w:r>
      <w:r w:rsidRPr="00F6487B">
        <w:rPr>
          <w:color w:val="272527"/>
          <w:spacing w:val="-8"/>
          <w:sz w:val="20"/>
        </w:rPr>
        <w:t xml:space="preserve"> </w:t>
      </w:r>
      <w:r w:rsidRPr="00F6487B">
        <w:rPr>
          <w:color w:val="272527"/>
          <w:sz w:val="20"/>
        </w:rPr>
        <w:t>Accuser?”</w:t>
      </w:r>
      <w:r w:rsidRPr="00F6487B">
        <w:rPr>
          <w:color w:val="272527"/>
          <w:spacing w:val="-8"/>
          <w:sz w:val="20"/>
        </w:rPr>
        <w:t xml:space="preserve"> </w:t>
      </w:r>
      <w:r w:rsidRPr="00F6487B">
        <w:rPr>
          <w:color w:val="272527"/>
          <w:spacing w:val="-5"/>
          <w:sz w:val="20"/>
        </w:rPr>
        <w:t>Roger</w:t>
      </w:r>
      <w:r w:rsidRPr="00F6487B">
        <w:rPr>
          <w:color w:val="272527"/>
          <w:spacing w:val="-8"/>
          <w:sz w:val="20"/>
        </w:rPr>
        <w:t xml:space="preserve"> </w:t>
      </w:r>
      <w:r w:rsidRPr="00F6487B">
        <w:rPr>
          <w:color w:val="272527"/>
          <w:spacing w:val="-3"/>
          <w:sz w:val="20"/>
        </w:rPr>
        <w:t>Friedman,</w:t>
      </w:r>
      <w:r w:rsidRPr="00F6487B">
        <w:rPr>
          <w:color w:val="272527"/>
          <w:spacing w:val="-8"/>
          <w:sz w:val="20"/>
        </w:rPr>
        <w:t xml:space="preserve"> </w:t>
      </w:r>
      <w:r w:rsidRPr="00F6487B">
        <w:rPr>
          <w:color w:val="272527"/>
          <w:spacing w:val="-9"/>
          <w:sz w:val="20"/>
        </w:rPr>
        <w:t>Fox</w:t>
      </w:r>
      <w:r w:rsidRPr="00F6487B">
        <w:rPr>
          <w:color w:val="272527"/>
          <w:spacing w:val="-8"/>
          <w:sz w:val="20"/>
        </w:rPr>
        <w:t xml:space="preserve"> </w:t>
      </w:r>
      <w:r w:rsidRPr="00F6487B">
        <w:rPr>
          <w:color w:val="272527"/>
          <w:spacing w:val="-3"/>
          <w:sz w:val="20"/>
        </w:rPr>
        <w:t>News,</w:t>
      </w:r>
      <w:r w:rsidRPr="00F6487B">
        <w:rPr>
          <w:color w:val="272527"/>
          <w:spacing w:val="-8"/>
          <w:sz w:val="20"/>
        </w:rPr>
        <w:t xml:space="preserve"> </w:t>
      </w:r>
      <w:r w:rsidRPr="00F6487B">
        <w:rPr>
          <w:color w:val="272527"/>
          <w:sz w:val="20"/>
        </w:rPr>
        <w:t>25</w:t>
      </w:r>
      <w:r w:rsidRPr="00F6487B">
        <w:rPr>
          <w:color w:val="272527"/>
          <w:spacing w:val="-8"/>
          <w:sz w:val="20"/>
        </w:rPr>
        <w:t xml:space="preserve"> </w:t>
      </w:r>
      <w:r w:rsidRPr="00F6487B">
        <w:rPr>
          <w:color w:val="272527"/>
          <w:spacing w:val="-4"/>
          <w:sz w:val="20"/>
        </w:rPr>
        <w:t xml:space="preserve">March, </w:t>
      </w:r>
      <w:r w:rsidRPr="00F6487B">
        <w:rPr>
          <w:color w:val="272527"/>
          <w:sz w:val="20"/>
        </w:rPr>
        <w:t>2005</w:t>
      </w:r>
    </w:p>
  </w:endnote>
  <w:endnote w:id="177">
    <w:p w:rsidR="00E42E23" w:rsidRPr="00F6487B" w:rsidRDefault="00E42E23" w:rsidP="00F6487B">
      <w:pPr>
        <w:tabs>
          <w:tab w:val="left" w:pos="1361"/>
          <w:tab w:val="left" w:pos="1362"/>
        </w:tabs>
        <w:spacing w:line="245" w:lineRule="exact"/>
        <w:rPr>
          <w:sz w:val="20"/>
        </w:rPr>
      </w:pPr>
      <w:r>
        <w:rPr>
          <w:rStyle w:val="EndnoteReference"/>
        </w:rPr>
        <w:endnoteRef/>
      </w:r>
      <w:r>
        <w:t xml:space="preserve"> </w:t>
      </w:r>
      <w:r w:rsidRPr="00F6487B">
        <w:rPr>
          <w:rFonts w:ascii="Book Antiqua"/>
          <w:i/>
          <w:color w:val="272527"/>
          <w:sz w:val="20"/>
        </w:rPr>
        <w:t>Daily Express</w:t>
      </w:r>
      <w:r w:rsidRPr="00F6487B">
        <w:rPr>
          <w:color w:val="272527"/>
          <w:sz w:val="20"/>
        </w:rPr>
        <w:t xml:space="preserve">, 26 </w:t>
      </w:r>
      <w:r w:rsidRPr="00F6487B">
        <w:rPr>
          <w:color w:val="272527"/>
          <w:spacing w:val="-3"/>
          <w:sz w:val="20"/>
        </w:rPr>
        <w:t>August</w:t>
      </w:r>
      <w:r w:rsidRPr="00F6487B">
        <w:rPr>
          <w:color w:val="272527"/>
          <w:spacing w:val="1"/>
          <w:sz w:val="20"/>
        </w:rPr>
        <w:t xml:space="preserve"> </w:t>
      </w:r>
      <w:r w:rsidRPr="00F6487B">
        <w:rPr>
          <w:color w:val="272527"/>
          <w:sz w:val="20"/>
        </w:rPr>
        <w:t>1993</w:t>
      </w:r>
    </w:p>
  </w:endnote>
  <w:endnote w:id="178">
    <w:p w:rsidR="00E42E23" w:rsidRPr="00F6487B" w:rsidRDefault="00E42E23" w:rsidP="00F6487B">
      <w:pPr>
        <w:tabs>
          <w:tab w:val="left" w:pos="1361"/>
          <w:tab w:val="left" w:pos="1363"/>
        </w:tabs>
        <w:rPr>
          <w:rFonts w:ascii="Book Antiqua"/>
          <w:i/>
          <w:sz w:val="20"/>
        </w:rPr>
      </w:pPr>
      <w:r>
        <w:rPr>
          <w:rStyle w:val="EndnoteReference"/>
        </w:rPr>
        <w:endnoteRef/>
      </w:r>
      <w:r>
        <w:t xml:space="preserve"> </w:t>
      </w:r>
      <w:r w:rsidRPr="00F6487B">
        <w:rPr>
          <w:rFonts w:ascii="Book Antiqua"/>
          <w:i/>
          <w:color w:val="272527"/>
          <w:w w:val="105"/>
          <w:sz w:val="20"/>
        </w:rPr>
        <w:t>Ibid.</w:t>
      </w:r>
    </w:p>
  </w:endnote>
  <w:endnote w:id="179">
    <w:p w:rsidR="00E42E23" w:rsidRPr="00F6487B" w:rsidRDefault="00E42E23" w:rsidP="00F6487B">
      <w:pPr>
        <w:tabs>
          <w:tab w:val="left" w:pos="1361"/>
          <w:tab w:val="left" w:pos="1362"/>
        </w:tabs>
        <w:rPr>
          <w:sz w:val="20"/>
        </w:rPr>
      </w:pPr>
      <w:r>
        <w:rPr>
          <w:rStyle w:val="EndnoteReference"/>
        </w:rPr>
        <w:endnoteRef/>
      </w:r>
      <w:r>
        <w:t xml:space="preserve"> </w:t>
      </w:r>
      <w:r w:rsidRPr="00F6487B">
        <w:rPr>
          <w:color w:val="272527"/>
          <w:sz w:val="20"/>
        </w:rPr>
        <w:t xml:space="preserve">Porter </w:t>
      </w:r>
      <w:r w:rsidRPr="00F6487B">
        <w:rPr>
          <w:color w:val="272527"/>
          <w:spacing w:val="-3"/>
          <w:sz w:val="20"/>
        </w:rPr>
        <w:t xml:space="preserve">p.396, </w:t>
      </w:r>
      <w:r w:rsidRPr="00F6487B">
        <w:rPr>
          <w:color w:val="272527"/>
          <w:sz w:val="20"/>
        </w:rPr>
        <w:t>citing an unnamed</w:t>
      </w:r>
      <w:r w:rsidRPr="00F6487B">
        <w:rPr>
          <w:color w:val="272527"/>
          <w:spacing w:val="7"/>
          <w:sz w:val="20"/>
        </w:rPr>
        <w:t xml:space="preserve"> </w:t>
      </w:r>
      <w:r w:rsidRPr="00F6487B">
        <w:rPr>
          <w:color w:val="272527"/>
          <w:sz w:val="20"/>
        </w:rPr>
        <w:t>journalist.</w:t>
      </w:r>
    </w:p>
  </w:endnote>
  <w:endnote w:id="180">
    <w:p w:rsidR="00E42E23" w:rsidRPr="00B32DF5" w:rsidRDefault="00E42E23" w:rsidP="00B32DF5">
      <w:pPr>
        <w:tabs>
          <w:tab w:val="left" w:pos="1361"/>
          <w:tab w:val="left" w:pos="1363"/>
        </w:tabs>
        <w:spacing w:before="26"/>
        <w:rPr>
          <w:sz w:val="20"/>
        </w:rPr>
      </w:pPr>
      <w:r>
        <w:rPr>
          <w:rStyle w:val="EndnoteReference"/>
        </w:rPr>
        <w:endnoteRef/>
      </w:r>
      <w:r>
        <w:t xml:space="preserve"> </w:t>
      </w:r>
      <w:r w:rsidRPr="00F6487B">
        <w:rPr>
          <w:color w:val="272527"/>
          <w:sz w:val="20"/>
        </w:rPr>
        <w:t>Porter</w:t>
      </w:r>
      <w:r w:rsidRPr="00F6487B">
        <w:rPr>
          <w:color w:val="272527"/>
          <w:spacing w:val="1"/>
          <w:sz w:val="20"/>
        </w:rPr>
        <w:t xml:space="preserve"> </w:t>
      </w:r>
      <w:r w:rsidRPr="00F6487B">
        <w:rPr>
          <w:color w:val="272527"/>
          <w:spacing w:val="-4"/>
          <w:sz w:val="20"/>
        </w:rPr>
        <w:t>p.92</w:t>
      </w:r>
    </w:p>
  </w:endnote>
  <w:endnote w:id="181">
    <w:p w:rsidR="00E42E23" w:rsidRPr="002B7E99" w:rsidRDefault="00E42E23" w:rsidP="002B7E99">
      <w:pPr>
        <w:tabs>
          <w:tab w:val="left" w:pos="1361"/>
          <w:tab w:val="left" w:pos="1362"/>
        </w:tabs>
        <w:spacing w:before="25"/>
        <w:rPr>
          <w:sz w:val="20"/>
        </w:rPr>
      </w:pPr>
      <w:r>
        <w:rPr>
          <w:rStyle w:val="EndnoteReference"/>
        </w:rPr>
        <w:endnoteRef/>
      </w:r>
      <w:r>
        <w:t xml:space="preserve"> </w:t>
      </w:r>
      <w:r w:rsidRPr="002B7E99">
        <w:rPr>
          <w:color w:val="272527"/>
          <w:w w:val="90"/>
          <w:sz w:val="20"/>
        </w:rPr>
        <w:t>Porter</w:t>
      </w:r>
      <w:r w:rsidRPr="002B7E99">
        <w:rPr>
          <w:color w:val="272527"/>
          <w:spacing w:val="38"/>
          <w:w w:val="90"/>
          <w:sz w:val="20"/>
        </w:rPr>
        <w:t xml:space="preserve"> </w:t>
      </w:r>
      <w:r w:rsidRPr="002B7E99">
        <w:rPr>
          <w:color w:val="272527"/>
          <w:spacing w:val="-3"/>
          <w:w w:val="90"/>
          <w:sz w:val="20"/>
        </w:rPr>
        <w:t>pp.111-2</w:t>
      </w:r>
    </w:p>
  </w:endnote>
  <w:endnote w:id="182">
    <w:p w:rsidR="00E42E23" w:rsidRPr="002B7E99" w:rsidRDefault="00E42E23" w:rsidP="002B7E99">
      <w:pPr>
        <w:tabs>
          <w:tab w:val="left" w:pos="1361"/>
          <w:tab w:val="left" w:pos="1362"/>
        </w:tabs>
        <w:spacing w:before="26"/>
        <w:rPr>
          <w:sz w:val="20"/>
        </w:rPr>
      </w:pPr>
      <w:r>
        <w:rPr>
          <w:rStyle w:val="EndnoteReference"/>
        </w:rPr>
        <w:endnoteRef/>
      </w:r>
      <w:r>
        <w:t xml:space="preserve"> </w:t>
      </w:r>
      <w:r w:rsidRPr="002B7E99">
        <w:rPr>
          <w:color w:val="272527"/>
          <w:w w:val="90"/>
          <w:sz w:val="20"/>
        </w:rPr>
        <w:t>Porter</w:t>
      </w:r>
      <w:r w:rsidRPr="002B7E99">
        <w:rPr>
          <w:color w:val="272527"/>
          <w:spacing w:val="38"/>
          <w:w w:val="90"/>
          <w:sz w:val="20"/>
        </w:rPr>
        <w:t xml:space="preserve"> </w:t>
      </w:r>
      <w:r w:rsidRPr="002B7E99">
        <w:rPr>
          <w:color w:val="272527"/>
          <w:spacing w:val="-3"/>
          <w:w w:val="90"/>
          <w:sz w:val="20"/>
        </w:rPr>
        <w:t>pp.350-1</w:t>
      </w:r>
    </w:p>
  </w:endnote>
  <w:endnote w:id="183">
    <w:p w:rsidR="00E42E23" w:rsidRPr="002B7E99" w:rsidRDefault="00E42E23" w:rsidP="002B7E99">
      <w:pPr>
        <w:tabs>
          <w:tab w:val="left" w:pos="1361"/>
          <w:tab w:val="left" w:pos="1362"/>
        </w:tabs>
        <w:spacing w:before="25"/>
        <w:rPr>
          <w:sz w:val="20"/>
        </w:rPr>
      </w:pPr>
      <w:r>
        <w:rPr>
          <w:rStyle w:val="EndnoteReference"/>
        </w:rPr>
        <w:endnoteRef/>
      </w:r>
      <w:r>
        <w:t xml:space="preserve"> </w:t>
      </w:r>
      <w:r w:rsidRPr="002B7E99">
        <w:rPr>
          <w:color w:val="272527"/>
          <w:sz w:val="20"/>
        </w:rPr>
        <w:t>Porter</w:t>
      </w:r>
      <w:r w:rsidRPr="002B7E99">
        <w:rPr>
          <w:color w:val="272527"/>
          <w:spacing w:val="-7"/>
          <w:sz w:val="20"/>
        </w:rPr>
        <w:t xml:space="preserve"> </w:t>
      </w:r>
      <w:r w:rsidRPr="002B7E99">
        <w:rPr>
          <w:color w:val="272527"/>
          <w:sz w:val="20"/>
        </w:rPr>
        <w:t>goes</w:t>
      </w:r>
      <w:r w:rsidRPr="002B7E99">
        <w:rPr>
          <w:color w:val="272527"/>
          <w:spacing w:val="-7"/>
          <w:sz w:val="20"/>
        </w:rPr>
        <w:t xml:space="preserve"> </w:t>
      </w:r>
      <w:r w:rsidRPr="002B7E99">
        <w:rPr>
          <w:color w:val="272527"/>
          <w:sz w:val="20"/>
        </w:rPr>
        <w:t>into</w:t>
      </w:r>
      <w:r w:rsidRPr="002B7E99">
        <w:rPr>
          <w:color w:val="272527"/>
          <w:spacing w:val="-7"/>
          <w:sz w:val="20"/>
        </w:rPr>
        <w:t xml:space="preserve"> </w:t>
      </w:r>
      <w:r w:rsidRPr="002B7E99">
        <w:rPr>
          <w:color w:val="272527"/>
          <w:sz w:val="20"/>
        </w:rPr>
        <w:t>considerable</w:t>
      </w:r>
      <w:r w:rsidRPr="002B7E99">
        <w:rPr>
          <w:color w:val="272527"/>
          <w:spacing w:val="-7"/>
          <w:sz w:val="20"/>
        </w:rPr>
        <w:t xml:space="preserve"> </w:t>
      </w:r>
      <w:r w:rsidRPr="002B7E99">
        <w:rPr>
          <w:color w:val="272527"/>
          <w:sz w:val="20"/>
        </w:rPr>
        <w:t>detail</w:t>
      </w:r>
      <w:r w:rsidRPr="002B7E99">
        <w:rPr>
          <w:color w:val="272527"/>
          <w:spacing w:val="-7"/>
          <w:sz w:val="20"/>
        </w:rPr>
        <w:t xml:space="preserve"> </w:t>
      </w:r>
      <w:r w:rsidRPr="002B7E99">
        <w:rPr>
          <w:color w:val="272527"/>
          <w:spacing w:val="-6"/>
          <w:sz w:val="20"/>
        </w:rPr>
        <w:t>over</w:t>
      </w:r>
      <w:r w:rsidRPr="002B7E99">
        <w:rPr>
          <w:color w:val="272527"/>
          <w:spacing w:val="-7"/>
          <w:sz w:val="20"/>
        </w:rPr>
        <w:t xml:space="preserve"> </w:t>
      </w:r>
      <w:r w:rsidRPr="002B7E99">
        <w:rPr>
          <w:color w:val="272527"/>
          <w:spacing w:val="-3"/>
          <w:sz w:val="20"/>
        </w:rPr>
        <w:t>several</w:t>
      </w:r>
      <w:r w:rsidRPr="002B7E99">
        <w:rPr>
          <w:color w:val="272527"/>
          <w:spacing w:val="-7"/>
          <w:sz w:val="20"/>
        </w:rPr>
        <w:t xml:space="preserve"> </w:t>
      </w:r>
      <w:r w:rsidRPr="002B7E99">
        <w:rPr>
          <w:color w:val="272527"/>
          <w:sz w:val="20"/>
        </w:rPr>
        <w:t>pages</w:t>
      </w:r>
      <w:r w:rsidRPr="002B7E99">
        <w:rPr>
          <w:color w:val="272527"/>
          <w:spacing w:val="-7"/>
          <w:sz w:val="20"/>
        </w:rPr>
        <w:t xml:space="preserve"> </w:t>
      </w:r>
      <w:r w:rsidRPr="002B7E99">
        <w:rPr>
          <w:color w:val="272527"/>
          <w:sz w:val="20"/>
        </w:rPr>
        <w:t>(Porter</w:t>
      </w:r>
      <w:r w:rsidRPr="002B7E99">
        <w:rPr>
          <w:color w:val="272527"/>
          <w:spacing w:val="-7"/>
          <w:sz w:val="20"/>
        </w:rPr>
        <w:t xml:space="preserve"> </w:t>
      </w:r>
      <w:r w:rsidRPr="002B7E99">
        <w:rPr>
          <w:color w:val="272527"/>
          <w:spacing w:val="-3"/>
          <w:sz w:val="20"/>
        </w:rPr>
        <w:t>pp.280-4).</w:t>
      </w:r>
    </w:p>
  </w:endnote>
  <w:endnote w:id="184">
    <w:p w:rsidR="00E42E23" w:rsidRPr="00DC45F3" w:rsidRDefault="00E42E23" w:rsidP="00DC45F3">
      <w:pPr>
        <w:tabs>
          <w:tab w:val="left" w:pos="1361"/>
          <w:tab w:val="left" w:pos="1362"/>
        </w:tabs>
        <w:spacing w:before="26"/>
        <w:rPr>
          <w:sz w:val="20"/>
        </w:rPr>
      </w:pPr>
      <w:r>
        <w:rPr>
          <w:rStyle w:val="EndnoteReference"/>
        </w:rPr>
        <w:endnoteRef/>
      </w:r>
      <w:r>
        <w:t xml:space="preserve"> </w:t>
      </w:r>
      <w:r w:rsidRPr="00DC45F3">
        <w:rPr>
          <w:color w:val="272527"/>
          <w:spacing w:val="-3"/>
          <w:w w:val="105"/>
          <w:sz w:val="20"/>
        </w:rPr>
        <w:t xml:space="preserve">Jones </w:t>
      </w:r>
      <w:r w:rsidRPr="00DC45F3">
        <w:rPr>
          <w:color w:val="272527"/>
          <w:w w:val="105"/>
          <w:sz w:val="20"/>
        </w:rPr>
        <w:t xml:space="preserve">&amp; </w:t>
      </w:r>
      <w:r w:rsidRPr="00DC45F3">
        <w:rPr>
          <w:color w:val="272527"/>
          <w:spacing w:val="-4"/>
          <w:w w:val="105"/>
          <w:sz w:val="20"/>
        </w:rPr>
        <w:t>Brown</w:t>
      </w:r>
      <w:r w:rsidRPr="00DC45F3">
        <w:rPr>
          <w:color w:val="272527"/>
          <w:spacing w:val="1"/>
          <w:w w:val="105"/>
          <w:sz w:val="20"/>
        </w:rPr>
        <w:t xml:space="preserve"> </w:t>
      </w:r>
      <w:r w:rsidRPr="00DC45F3">
        <w:rPr>
          <w:color w:val="272527"/>
          <w:spacing w:val="-4"/>
          <w:w w:val="105"/>
          <w:sz w:val="20"/>
        </w:rPr>
        <w:t>p.127</w:t>
      </w:r>
    </w:p>
  </w:endnote>
  <w:endnote w:id="185">
    <w:p w:rsidR="00E42E23" w:rsidRPr="00DC45F3" w:rsidRDefault="00E42E23" w:rsidP="00DC45F3">
      <w:pPr>
        <w:tabs>
          <w:tab w:val="left" w:pos="1361"/>
          <w:tab w:val="left" w:pos="1362"/>
        </w:tabs>
        <w:spacing w:before="25"/>
        <w:rPr>
          <w:sz w:val="20"/>
        </w:rPr>
      </w:pPr>
      <w:r>
        <w:rPr>
          <w:rStyle w:val="EndnoteReference"/>
        </w:rPr>
        <w:endnoteRef/>
      </w:r>
      <w:r>
        <w:t xml:space="preserve"> </w:t>
      </w:r>
      <w:r w:rsidRPr="00DC45F3">
        <w:rPr>
          <w:color w:val="272527"/>
          <w:sz w:val="20"/>
        </w:rPr>
        <w:t>Porter</w:t>
      </w:r>
      <w:r w:rsidRPr="00DC45F3">
        <w:rPr>
          <w:color w:val="272527"/>
          <w:spacing w:val="1"/>
          <w:sz w:val="20"/>
        </w:rPr>
        <w:t xml:space="preserve"> </w:t>
      </w:r>
      <w:r w:rsidRPr="00DC45F3">
        <w:rPr>
          <w:color w:val="272527"/>
          <w:spacing w:val="-3"/>
          <w:sz w:val="20"/>
        </w:rPr>
        <w:t>pp.442-3</w:t>
      </w:r>
    </w:p>
  </w:endnote>
  <w:endnote w:id="186">
    <w:p w:rsidR="00E42E23" w:rsidRPr="00DC45F3" w:rsidRDefault="00E42E23" w:rsidP="00DC45F3">
      <w:pPr>
        <w:tabs>
          <w:tab w:val="left" w:pos="1589"/>
        </w:tabs>
        <w:spacing w:before="96" w:line="261" w:lineRule="auto"/>
        <w:ind w:right="647"/>
        <w:jc w:val="both"/>
        <w:rPr>
          <w:sz w:val="20"/>
        </w:rPr>
      </w:pPr>
      <w:r>
        <w:rPr>
          <w:rStyle w:val="EndnoteReference"/>
        </w:rPr>
        <w:endnoteRef/>
      </w:r>
      <w:r>
        <w:t xml:space="preserve"> </w:t>
      </w:r>
      <w:r w:rsidRPr="00DC45F3">
        <w:rPr>
          <w:color w:val="272527"/>
          <w:sz w:val="20"/>
        </w:rPr>
        <w:t>Porter</w:t>
      </w:r>
      <w:r w:rsidRPr="00DC45F3">
        <w:rPr>
          <w:color w:val="272527"/>
          <w:spacing w:val="-18"/>
          <w:sz w:val="20"/>
        </w:rPr>
        <w:t xml:space="preserve"> </w:t>
      </w:r>
      <w:r w:rsidRPr="00DC45F3">
        <w:rPr>
          <w:color w:val="272527"/>
          <w:spacing w:val="-3"/>
          <w:sz w:val="20"/>
        </w:rPr>
        <w:t>p.288.</w:t>
      </w:r>
      <w:r w:rsidRPr="00DC45F3">
        <w:rPr>
          <w:color w:val="272527"/>
          <w:spacing w:val="-18"/>
          <w:sz w:val="20"/>
        </w:rPr>
        <w:t xml:space="preserve"> </w:t>
      </w:r>
      <w:r w:rsidRPr="00DC45F3">
        <w:rPr>
          <w:color w:val="272527"/>
          <w:sz w:val="20"/>
        </w:rPr>
        <w:t>The</w:t>
      </w:r>
      <w:r w:rsidRPr="00DC45F3">
        <w:rPr>
          <w:color w:val="272527"/>
          <w:spacing w:val="-18"/>
          <w:sz w:val="20"/>
        </w:rPr>
        <w:t xml:space="preserve"> </w:t>
      </w:r>
      <w:r w:rsidRPr="00DC45F3">
        <w:rPr>
          <w:rFonts w:ascii="Book Antiqua" w:hAnsi="Book Antiqua"/>
          <w:i/>
          <w:color w:val="272527"/>
          <w:sz w:val="20"/>
        </w:rPr>
        <w:t>Daily</w:t>
      </w:r>
      <w:r w:rsidRPr="00DC45F3">
        <w:rPr>
          <w:rFonts w:ascii="Book Antiqua" w:hAnsi="Book Antiqua"/>
          <w:i/>
          <w:color w:val="272527"/>
          <w:spacing w:val="-24"/>
          <w:sz w:val="20"/>
        </w:rPr>
        <w:t xml:space="preserve"> </w:t>
      </w:r>
      <w:r w:rsidRPr="00DC45F3">
        <w:rPr>
          <w:rFonts w:ascii="Book Antiqua" w:hAnsi="Book Antiqua"/>
          <w:i/>
          <w:color w:val="272527"/>
          <w:sz w:val="20"/>
        </w:rPr>
        <w:t>Mirror</w:t>
      </w:r>
      <w:r w:rsidRPr="00DC45F3">
        <w:rPr>
          <w:rFonts w:ascii="Book Antiqua" w:hAnsi="Book Antiqua"/>
          <w:i/>
          <w:color w:val="272527"/>
          <w:spacing w:val="-24"/>
          <w:sz w:val="20"/>
        </w:rPr>
        <w:t xml:space="preserve"> </w:t>
      </w:r>
      <w:r w:rsidRPr="00DC45F3">
        <w:rPr>
          <w:color w:val="272527"/>
          <w:sz w:val="20"/>
        </w:rPr>
        <w:t>named</w:t>
      </w:r>
      <w:r w:rsidRPr="00DC45F3">
        <w:rPr>
          <w:color w:val="272527"/>
          <w:spacing w:val="-18"/>
          <w:sz w:val="20"/>
        </w:rPr>
        <w:t xml:space="preserve"> </w:t>
      </w:r>
      <w:r w:rsidRPr="00DC45F3">
        <w:rPr>
          <w:color w:val="272527"/>
          <w:sz w:val="20"/>
        </w:rPr>
        <w:t>Michael’s</w:t>
      </w:r>
      <w:r w:rsidRPr="00DC45F3">
        <w:rPr>
          <w:color w:val="272527"/>
          <w:spacing w:val="-18"/>
          <w:sz w:val="20"/>
        </w:rPr>
        <w:t xml:space="preserve"> </w:t>
      </w:r>
      <w:r w:rsidRPr="00DC45F3">
        <w:rPr>
          <w:color w:val="272527"/>
          <w:sz w:val="20"/>
        </w:rPr>
        <w:t>housemaid</w:t>
      </w:r>
      <w:r w:rsidRPr="00DC45F3">
        <w:rPr>
          <w:color w:val="272527"/>
          <w:spacing w:val="-18"/>
          <w:sz w:val="20"/>
        </w:rPr>
        <w:t xml:space="preserve"> </w:t>
      </w:r>
      <w:r w:rsidRPr="00DC45F3">
        <w:rPr>
          <w:color w:val="272527"/>
          <w:sz w:val="20"/>
        </w:rPr>
        <w:t>Blanca</w:t>
      </w:r>
      <w:r w:rsidRPr="00DC45F3">
        <w:rPr>
          <w:color w:val="272527"/>
          <w:spacing w:val="-18"/>
          <w:sz w:val="20"/>
        </w:rPr>
        <w:t xml:space="preserve"> </w:t>
      </w:r>
      <w:r w:rsidRPr="00DC45F3">
        <w:rPr>
          <w:color w:val="272527"/>
          <w:spacing w:val="-3"/>
          <w:sz w:val="20"/>
        </w:rPr>
        <w:t>Francia</w:t>
      </w:r>
      <w:r w:rsidRPr="00DC45F3">
        <w:rPr>
          <w:color w:val="272527"/>
          <w:spacing w:val="-18"/>
          <w:sz w:val="20"/>
        </w:rPr>
        <w:t xml:space="preserve"> </w:t>
      </w:r>
      <w:r w:rsidRPr="00DC45F3">
        <w:rPr>
          <w:color w:val="272527"/>
          <w:sz w:val="20"/>
        </w:rPr>
        <w:t>as</w:t>
      </w:r>
      <w:r w:rsidRPr="00DC45F3">
        <w:rPr>
          <w:color w:val="272527"/>
          <w:spacing w:val="-18"/>
          <w:sz w:val="20"/>
        </w:rPr>
        <w:t xml:space="preserve"> </w:t>
      </w:r>
      <w:r w:rsidRPr="00DC45F3">
        <w:rPr>
          <w:color w:val="272527"/>
          <w:sz w:val="20"/>
        </w:rPr>
        <w:t>a source regar</w:t>
      </w:r>
      <w:r w:rsidRPr="00DC45F3">
        <w:rPr>
          <w:color w:val="272527"/>
          <w:sz w:val="20"/>
        </w:rPr>
        <w:t>d</w:t>
      </w:r>
      <w:r w:rsidRPr="00DC45F3">
        <w:rPr>
          <w:color w:val="272527"/>
          <w:sz w:val="20"/>
        </w:rPr>
        <w:t>ing her boss’s intensive interest in photos of child models. She reportedly</w:t>
      </w:r>
      <w:r w:rsidRPr="00DC45F3">
        <w:rPr>
          <w:color w:val="272527"/>
          <w:spacing w:val="-16"/>
          <w:sz w:val="20"/>
        </w:rPr>
        <w:t xml:space="preserve"> </w:t>
      </w:r>
      <w:r w:rsidRPr="00DC45F3">
        <w:rPr>
          <w:color w:val="272527"/>
          <w:sz w:val="20"/>
        </w:rPr>
        <w:t>said:</w:t>
      </w:r>
      <w:r w:rsidRPr="00DC45F3">
        <w:rPr>
          <w:color w:val="272527"/>
          <w:spacing w:val="-16"/>
          <w:sz w:val="20"/>
        </w:rPr>
        <w:t xml:space="preserve"> </w:t>
      </w:r>
      <w:r w:rsidRPr="00DC45F3">
        <w:rPr>
          <w:color w:val="272527"/>
          <w:sz w:val="20"/>
        </w:rPr>
        <w:t>“Michael</w:t>
      </w:r>
      <w:r w:rsidRPr="00DC45F3">
        <w:rPr>
          <w:color w:val="272527"/>
          <w:spacing w:val="-16"/>
          <w:sz w:val="20"/>
        </w:rPr>
        <w:t xml:space="preserve"> </w:t>
      </w:r>
      <w:r w:rsidRPr="00DC45F3">
        <w:rPr>
          <w:color w:val="272527"/>
          <w:sz w:val="20"/>
        </w:rPr>
        <w:t>Jac</w:t>
      </w:r>
      <w:r w:rsidRPr="00DC45F3">
        <w:rPr>
          <w:color w:val="272527"/>
          <w:sz w:val="20"/>
        </w:rPr>
        <w:t>k</w:t>
      </w:r>
      <w:r w:rsidRPr="00DC45F3">
        <w:rPr>
          <w:color w:val="272527"/>
          <w:sz w:val="20"/>
        </w:rPr>
        <w:t>son</w:t>
      </w:r>
      <w:r w:rsidRPr="00DC45F3">
        <w:rPr>
          <w:color w:val="272527"/>
          <w:spacing w:val="-16"/>
          <w:sz w:val="20"/>
        </w:rPr>
        <w:t xml:space="preserve"> </w:t>
      </w:r>
      <w:r w:rsidRPr="00DC45F3">
        <w:rPr>
          <w:color w:val="272527"/>
          <w:spacing w:val="-3"/>
          <w:sz w:val="20"/>
        </w:rPr>
        <w:t>trawled</w:t>
      </w:r>
      <w:r w:rsidRPr="00DC45F3">
        <w:rPr>
          <w:color w:val="272527"/>
          <w:spacing w:val="-16"/>
          <w:sz w:val="20"/>
        </w:rPr>
        <w:t xml:space="preserve"> </w:t>
      </w:r>
      <w:r w:rsidRPr="00DC45F3">
        <w:rPr>
          <w:color w:val="272527"/>
          <w:sz w:val="20"/>
        </w:rPr>
        <w:t>through</w:t>
      </w:r>
      <w:r w:rsidRPr="00DC45F3">
        <w:rPr>
          <w:color w:val="272527"/>
          <w:spacing w:val="-16"/>
          <w:sz w:val="20"/>
        </w:rPr>
        <w:t xml:space="preserve"> </w:t>
      </w:r>
      <w:r w:rsidRPr="00DC45F3">
        <w:rPr>
          <w:color w:val="272527"/>
          <w:sz w:val="20"/>
        </w:rPr>
        <w:t>hundreds</w:t>
      </w:r>
      <w:r w:rsidRPr="00DC45F3">
        <w:rPr>
          <w:color w:val="272527"/>
          <w:spacing w:val="-16"/>
          <w:sz w:val="20"/>
        </w:rPr>
        <w:t xml:space="preserve"> </w:t>
      </w:r>
      <w:r w:rsidRPr="00DC45F3">
        <w:rPr>
          <w:color w:val="272527"/>
          <w:sz w:val="20"/>
        </w:rPr>
        <w:t>of</w:t>
      </w:r>
      <w:r w:rsidRPr="00DC45F3">
        <w:rPr>
          <w:color w:val="272527"/>
          <w:spacing w:val="-7"/>
          <w:sz w:val="20"/>
        </w:rPr>
        <w:t xml:space="preserve"> </w:t>
      </w:r>
      <w:r w:rsidRPr="00DC45F3">
        <w:rPr>
          <w:color w:val="272527"/>
          <w:sz w:val="20"/>
        </w:rPr>
        <w:t>photos</w:t>
      </w:r>
      <w:r w:rsidRPr="00DC45F3">
        <w:rPr>
          <w:color w:val="272527"/>
          <w:spacing w:val="-16"/>
          <w:sz w:val="20"/>
        </w:rPr>
        <w:t xml:space="preserve"> </w:t>
      </w:r>
      <w:r w:rsidRPr="00DC45F3">
        <w:rPr>
          <w:color w:val="272527"/>
          <w:sz w:val="20"/>
        </w:rPr>
        <w:t>of</w:t>
      </w:r>
      <w:r w:rsidRPr="00DC45F3">
        <w:rPr>
          <w:color w:val="272527"/>
          <w:spacing w:val="-7"/>
          <w:sz w:val="20"/>
        </w:rPr>
        <w:t xml:space="preserve"> </w:t>
      </w:r>
      <w:r w:rsidRPr="00DC45F3">
        <w:rPr>
          <w:color w:val="272527"/>
          <w:sz w:val="20"/>
        </w:rPr>
        <w:t>boys to find special friends.” (</w:t>
      </w:r>
      <w:r w:rsidRPr="00DC45F3">
        <w:rPr>
          <w:rFonts w:ascii="Book Antiqua" w:hAnsi="Book Antiqua"/>
          <w:i/>
          <w:color w:val="272527"/>
          <w:sz w:val="20"/>
        </w:rPr>
        <w:t>Daily Mirror</w:t>
      </w:r>
      <w:r w:rsidRPr="00DC45F3">
        <w:rPr>
          <w:color w:val="272527"/>
          <w:sz w:val="20"/>
        </w:rPr>
        <w:t>, 18 D</w:t>
      </w:r>
      <w:r w:rsidRPr="00DC45F3">
        <w:rPr>
          <w:color w:val="272527"/>
          <w:sz w:val="20"/>
        </w:rPr>
        <w:t>e</w:t>
      </w:r>
      <w:r w:rsidRPr="00DC45F3">
        <w:rPr>
          <w:color w:val="272527"/>
          <w:sz w:val="20"/>
        </w:rPr>
        <w:t>cember</w:t>
      </w:r>
      <w:r w:rsidRPr="00DC45F3">
        <w:rPr>
          <w:color w:val="272527"/>
          <w:spacing w:val="-22"/>
          <w:sz w:val="20"/>
        </w:rPr>
        <w:t xml:space="preserve"> </w:t>
      </w:r>
      <w:r w:rsidRPr="00DC45F3">
        <w:rPr>
          <w:color w:val="272527"/>
          <w:sz w:val="20"/>
        </w:rPr>
        <w:t>1993)</w:t>
      </w:r>
    </w:p>
  </w:endnote>
  <w:endnote w:id="187">
    <w:p w:rsidR="00E42E23" w:rsidRPr="00DC45F3" w:rsidRDefault="00E42E23" w:rsidP="00DC45F3">
      <w:pPr>
        <w:tabs>
          <w:tab w:val="left" w:pos="1588"/>
          <w:tab w:val="left" w:pos="1589"/>
        </w:tabs>
        <w:spacing w:line="228" w:lineRule="exact"/>
        <w:rPr>
          <w:sz w:val="20"/>
        </w:rPr>
      </w:pPr>
      <w:r>
        <w:rPr>
          <w:rStyle w:val="EndnoteReference"/>
        </w:rPr>
        <w:endnoteRef/>
      </w:r>
      <w:r>
        <w:t xml:space="preserve"> </w:t>
      </w:r>
      <w:r w:rsidRPr="00DC45F3">
        <w:rPr>
          <w:color w:val="272527"/>
          <w:sz w:val="20"/>
        </w:rPr>
        <w:t>Porter</w:t>
      </w:r>
      <w:r w:rsidRPr="00DC45F3">
        <w:rPr>
          <w:color w:val="272527"/>
          <w:spacing w:val="1"/>
          <w:sz w:val="20"/>
        </w:rPr>
        <w:t xml:space="preserve"> </w:t>
      </w:r>
      <w:r w:rsidRPr="00DC45F3">
        <w:rPr>
          <w:color w:val="272527"/>
          <w:spacing w:val="-3"/>
          <w:sz w:val="20"/>
        </w:rPr>
        <w:t>pp.442-3</w:t>
      </w:r>
    </w:p>
  </w:endnote>
  <w:endnote w:id="188">
    <w:p w:rsidR="00E42E23" w:rsidRPr="00DC45F3" w:rsidRDefault="00E42E23" w:rsidP="00DC45F3">
      <w:pPr>
        <w:tabs>
          <w:tab w:val="left" w:pos="1588"/>
          <w:tab w:val="left" w:pos="1589"/>
        </w:tabs>
        <w:spacing w:before="26"/>
        <w:rPr>
          <w:sz w:val="20"/>
        </w:rPr>
      </w:pPr>
      <w:r>
        <w:rPr>
          <w:rStyle w:val="EndnoteReference"/>
        </w:rPr>
        <w:endnoteRef/>
      </w:r>
      <w:r>
        <w:t xml:space="preserve"> </w:t>
      </w:r>
      <w:r w:rsidRPr="00DC45F3">
        <w:rPr>
          <w:color w:val="272527"/>
          <w:sz w:val="20"/>
        </w:rPr>
        <w:t>Porter</w:t>
      </w:r>
      <w:r w:rsidRPr="00DC45F3">
        <w:rPr>
          <w:color w:val="272527"/>
          <w:spacing w:val="1"/>
          <w:sz w:val="20"/>
        </w:rPr>
        <w:t xml:space="preserve"> </w:t>
      </w:r>
      <w:r w:rsidRPr="00DC45F3">
        <w:rPr>
          <w:color w:val="272527"/>
          <w:spacing w:val="-3"/>
          <w:sz w:val="20"/>
        </w:rPr>
        <w:t>p.187</w:t>
      </w:r>
    </w:p>
  </w:endnote>
  <w:endnote w:id="189">
    <w:p w:rsidR="00E42E23" w:rsidRPr="006F4A8E" w:rsidRDefault="00E42E23">
      <w:pPr>
        <w:pStyle w:val="EndnoteText"/>
        <w:rPr>
          <w:lang w:val="en-GB"/>
        </w:rPr>
      </w:pPr>
      <w:r>
        <w:rPr>
          <w:rStyle w:val="EndnoteReference"/>
        </w:rPr>
        <w:endnoteRef/>
      </w:r>
      <w:r>
        <w:t xml:space="preserve"> </w:t>
      </w:r>
      <w:r>
        <w:rPr>
          <w:rFonts w:ascii="Book Antiqua"/>
          <w:i/>
          <w:color w:val="272527"/>
          <w:spacing w:val="-5"/>
        </w:rPr>
        <w:t xml:space="preserve">The </w:t>
      </w:r>
      <w:r>
        <w:rPr>
          <w:rFonts w:ascii="Book Antiqua"/>
          <w:i/>
          <w:color w:val="272527"/>
        </w:rPr>
        <w:t>Sun</w:t>
      </w:r>
      <w:r>
        <w:rPr>
          <w:color w:val="272527"/>
        </w:rPr>
        <w:t xml:space="preserve">, 12 </w:t>
      </w:r>
      <w:r>
        <w:rPr>
          <w:color w:val="272527"/>
          <w:spacing w:val="-3"/>
        </w:rPr>
        <w:t>August,</w:t>
      </w:r>
      <w:r>
        <w:rPr>
          <w:color w:val="272527"/>
          <w:spacing w:val="8"/>
        </w:rPr>
        <w:t xml:space="preserve"> </w:t>
      </w:r>
      <w:r>
        <w:rPr>
          <w:color w:val="272527"/>
        </w:rPr>
        <w:t>1994</w:t>
      </w:r>
    </w:p>
  </w:endnote>
  <w:endnote w:id="190">
    <w:p w:rsidR="00E42E23" w:rsidRPr="009D07FF" w:rsidRDefault="00E42E23" w:rsidP="009D07FF">
      <w:pPr>
        <w:tabs>
          <w:tab w:val="left" w:pos="1588"/>
          <w:tab w:val="left" w:pos="1589"/>
        </w:tabs>
        <w:rPr>
          <w:sz w:val="20"/>
        </w:rPr>
      </w:pPr>
      <w:r>
        <w:rPr>
          <w:rStyle w:val="EndnoteReference"/>
        </w:rPr>
        <w:endnoteRef/>
      </w:r>
      <w:r>
        <w:t xml:space="preserve"> </w:t>
      </w:r>
      <w:r w:rsidRPr="00DC45F3">
        <w:rPr>
          <w:color w:val="272527"/>
          <w:spacing w:val="-3"/>
          <w:sz w:val="20"/>
        </w:rPr>
        <w:t>Wilson</w:t>
      </w:r>
      <w:r w:rsidRPr="00DC45F3">
        <w:rPr>
          <w:color w:val="272527"/>
          <w:spacing w:val="1"/>
          <w:sz w:val="20"/>
        </w:rPr>
        <w:t xml:space="preserve"> </w:t>
      </w:r>
      <w:r w:rsidRPr="00DC45F3">
        <w:rPr>
          <w:color w:val="272527"/>
          <w:spacing w:val="-5"/>
          <w:sz w:val="20"/>
        </w:rPr>
        <w:t>p.2</w:t>
      </w:r>
    </w:p>
  </w:endnote>
  <w:endnote w:id="191">
    <w:p w:rsidR="00E42E23" w:rsidRPr="0018431A" w:rsidRDefault="00E42E23" w:rsidP="0018431A">
      <w:pPr>
        <w:tabs>
          <w:tab w:val="left" w:pos="1589"/>
          <w:tab w:val="left" w:pos="1590"/>
        </w:tabs>
        <w:spacing w:before="26" w:line="266" w:lineRule="auto"/>
        <w:ind w:right="649"/>
        <w:rPr>
          <w:sz w:val="20"/>
        </w:rPr>
      </w:pPr>
      <w:r>
        <w:rPr>
          <w:rStyle w:val="EndnoteReference"/>
        </w:rPr>
        <w:endnoteRef/>
      </w:r>
      <w:r>
        <w:t xml:space="preserve"> </w:t>
      </w:r>
      <w:r w:rsidRPr="0018431A">
        <w:rPr>
          <w:color w:val="272527"/>
          <w:sz w:val="20"/>
        </w:rPr>
        <w:t>One exception to the rule, three-year-old Elbert Choi, will soon come into</w:t>
      </w:r>
      <w:r w:rsidRPr="0018431A">
        <w:rPr>
          <w:color w:val="272527"/>
          <w:spacing w:val="-20"/>
          <w:sz w:val="20"/>
        </w:rPr>
        <w:t xml:space="preserve"> </w:t>
      </w:r>
      <w:r w:rsidRPr="0018431A">
        <w:rPr>
          <w:color w:val="272527"/>
          <w:sz w:val="20"/>
        </w:rPr>
        <w:t>the picture.</w:t>
      </w:r>
    </w:p>
  </w:endnote>
  <w:endnote w:id="192">
    <w:p w:rsidR="00E42E23" w:rsidRPr="0018431A" w:rsidRDefault="00E42E23" w:rsidP="0018431A">
      <w:pPr>
        <w:tabs>
          <w:tab w:val="left" w:pos="1588"/>
          <w:tab w:val="left" w:pos="1589"/>
        </w:tabs>
        <w:spacing w:line="234" w:lineRule="exact"/>
        <w:rPr>
          <w:sz w:val="20"/>
        </w:rPr>
      </w:pPr>
      <w:r>
        <w:rPr>
          <w:rStyle w:val="EndnoteReference"/>
        </w:rPr>
        <w:endnoteRef/>
      </w:r>
      <w:r>
        <w:t xml:space="preserve"> </w:t>
      </w:r>
      <w:r w:rsidRPr="0018431A">
        <w:rPr>
          <w:color w:val="272527"/>
          <w:sz w:val="20"/>
        </w:rPr>
        <w:t>Dimond</w:t>
      </w:r>
      <w:r w:rsidRPr="0018431A">
        <w:rPr>
          <w:color w:val="272527"/>
          <w:spacing w:val="1"/>
          <w:sz w:val="20"/>
        </w:rPr>
        <w:t xml:space="preserve"> </w:t>
      </w:r>
      <w:r w:rsidRPr="0018431A">
        <w:rPr>
          <w:color w:val="272527"/>
          <w:spacing w:val="-3"/>
          <w:sz w:val="20"/>
        </w:rPr>
        <w:t>pp.92-3</w:t>
      </w:r>
    </w:p>
  </w:endnote>
  <w:endnote w:id="193">
    <w:p w:rsidR="00E42E23" w:rsidRPr="00F30BA6" w:rsidRDefault="00E42E23" w:rsidP="00F30BA6">
      <w:pPr>
        <w:tabs>
          <w:tab w:val="left" w:pos="1588"/>
          <w:tab w:val="left" w:pos="1589"/>
        </w:tabs>
        <w:spacing w:before="26"/>
        <w:rPr>
          <w:sz w:val="20"/>
        </w:rPr>
      </w:pPr>
      <w:r>
        <w:rPr>
          <w:rStyle w:val="EndnoteReference"/>
        </w:rPr>
        <w:endnoteRef/>
      </w:r>
      <w:r>
        <w:t xml:space="preserve"> </w:t>
      </w:r>
      <w:r w:rsidRPr="0018431A">
        <w:rPr>
          <w:rFonts w:ascii="Book Antiqua"/>
          <w:i/>
          <w:color w:val="272527"/>
          <w:spacing w:val="-5"/>
          <w:sz w:val="20"/>
        </w:rPr>
        <w:t>Today</w:t>
      </w:r>
      <w:r w:rsidRPr="0018431A">
        <w:rPr>
          <w:color w:val="272527"/>
          <w:spacing w:val="-5"/>
          <w:sz w:val="20"/>
        </w:rPr>
        <w:t xml:space="preserve">, </w:t>
      </w:r>
      <w:r w:rsidRPr="0018431A">
        <w:rPr>
          <w:color w:val="272527"/>
          <w:sz w:val="20"/>
        </w:rPr>
        <w:t xml:space="preserve">28 </w:t>
      </w:r>
      <w:r w:rsidRPr="0018431A">
        <w:rPr>
          <w:color w:val="272527"/>
          <w:spacing w:val="-3"/>
          <w:sz w:val="20"/>
        </w:rPr>
        <w:t>August</w:t>
      </w:r>
      <w:r w:rsidRPr="0018431A">
        <w:rPr>
          <w:color w:val="272527"/>
          <w:spacing w:val="11"/>
          <w:sz w:val="20"/>
        </w:rPr>
        <w:t xml:space="preserve"> </w:t>
      </w:r>
      <w:r w:rsidRPr="0018431A">
        <w:rPr>
          <w:color w:val="272527"/>
          <w:sz w:val="20"/>
        </w:rPr>
        <w:t>1993</w:t>
      </w:r>
    </w:p>
  </w:endnote>
  <w:endnote w:id="194">
    <w:p w:rsidR="00E42E23" w:rsidRPr="002341A4" w:rsidRDefault="00E42E23" w:rsidP="002341A4">
      <w:pPr>
        <w:tabs>
          <w:tab w:val="left" w:pos="1588"/>
          <w:tab w:val="left" w:pos="1589"/>
        </w:tabs>
        <w:rPr>
          <w:sz w:val="20"/>
        </w:rPr>
      </w:pPr>
      <w:r>
        <w:rPr>
          <w:rStyle w:val="EndnoteReference"/>
        </w:rPr>
        <w:endnoteRef/>
      </w:r>
      <w:r>
        <w:t xml:space="preserve"> </w:t>
      </w:r>
      <w:r w:rsidRPr="002341A4">
        <w:rPr>
          <w:rFonts w:ascii="Book Antiqua"/>
          <w:i/>
          <w:color w:val="272527"/>
          <w:spacing w:val="-5"/>
          <w:sz w:val="20"/>
        </w:rPr>
        <w:t xml:space="preserve">The </w:t>
      </w:r>
      <w:r w:rsidRPr="002341A4">
        <w:rPr>
          <w:rFonts w:ascii="Book Antiqua"/>
          <w:i/>
          <w:color w:val="272527"/>
          <w:sz w:val="20"/>
        </w:rPr>
        <w:t>Sun</w:t>
      </w:r>
      <w:r w:rsidRPr="002341A4">
        <w:rPr>
          <w:color w:val="272527"/>
          <w:sz w:val="20"/>
        </w:rPr>
        <w:t>,16 December</w:t>
      </w:r>
      <w:r w:rsidRPr="002341A4">
        <w:rPr>
          <w:color w:val="272527"/>
          <w:spacing w:val="5"/>
          <w:sz w:val="20"/>
        </w:rPr>
        <w:t xml:space="preserve"> </w:t>
      </w:r>
      <w:r w:rsidRPr="002341A4">
        <w:rPr>
          <w:color w:val="272527"/>
          <w:sz w:val="20"/>
        </w:rPr>
        <w:t>1993</w:t>
      </w:r>
    </w:p>
  </w:endnote>
  <w:endnote w:id="195">
    <w:p w:rsidR="00E42E23" w:rsidRPr="002341A4" w:rsidRDefault="00E42E23" w:rsidP="002341A4">
      <w:pPr>
        <w:tabs>
          <w:tab w:val="left" w:pos="1588"/>
          <w:tab w:val="left" w:pos="1589"/>
        </w:tabs>
        <w:rPr>
          <w:sz w:val="20"/>
        </w:rPr>
      </w:pPr>
      <w:r>
        <w:rPr>
          <w:rStyle w:val="EndnoteReference"/>
        </w:rPr>
        <w:endnoteRef/>
      </w:r>
      <w:r>
        <w:t xml:space="preserve"> </w:t>
      </w:r>
      <w:r w:rsidRPr="002341A4">
        <w:rPr>
          <w:color w:val="272527"/>
          <w:sz w:val="20"/>
        </w:rPr>
        <w:t>Porter</w:t>
      </w:r>
      <w:r w:rsidRPr="002341A4">
        <w:rPr>
          <w:color w:val="272527"/>
          <w:spacing w:val="1"/>
          <w:sz w:val="20"/>
        </w:rPr>
        <w:t xml:space="preserve"> </w:t>
      </w:r>
      <w:r w:rsidRPr="002341A4">
        <w:rPr>
          <w:color w:val="272527"/>
          <w:spacing w:val="-3"/>
          <w:sz w:val="20"/>
        </w:rPr>
        <w:t>pp.348-9</w:t>
      </w:r>
    </w:p>
  </w:endnote>
  <w:endnote w:id="196">
    <w:p w:rsidR="00E42E23" w:rsidRPr="002341A4" w:rsidRDefault="00E42E23" w:rsidP="00C344ED">
      <w:pPr>
        <w:tabs>
          <w:tab w:val="left" w:pos="1587"/>
        </w:tabs>
        <w:spacing w:before="25" w:line="266" w:lineRule="auto"/>
        <w:ind w:right="646"/>
        <w:jc w:val="both"/>
        <w:rPr>
          <w:sz w:val="20"/>
        </w:rPr>
      </w:pPr>
      <w:r>
        <w:rPr>
          <w:rStyle w:val="EndnoteReference"/>
        </w:rPr>
        <w:endnoteRef/>
      </w:r>
      <w:r>
        <w:t xml:space="preserve"> </w:t>
      </w:r>
      <w:r w:rsidRPr="002341A4">
        <w:rPr>
          <w:color w:val="272527"/>
          <w:w w:val="95"/>
          <w:sz w:val="20"/>
        </w:rPr>
        <w:t>Alert</w:t>
      </w:r>
      <w:r w:rsidRPr="002341A4">
        <w:rPr>
          <w:color w:val="272527"/>
          <w:spacing w:val="-5"/>
          <w:w w:val="95"/>
          <w:sz w:val="20"/>
        </w:rPr>
        <w:t xml:space="preserve"> </w:t>
      </w:r>
      <w:r w:rsidRPr="002341A4">
        <w:rPr>
          <w:color w:val="272527"/>
          <w:w w:val="95"/>
          <w:sz w:val="20"/>
        </w:rPr>
        <w:t>readers</w:t>
      </w:r>
      <w:r w:rsidRPr="002341A4">
        <w:rPr>
          <w:color w:val="272527"/>
          <w:spacing w:val="-5"/>
          <w:w w:val="95"/>
          <w:sz w:val="20"/>
        </w:rPr>
        <w:t xml:space="preserve"> </w:t>
      </w:r>
      <w:r w:rsidRPr="002341A4">
        <w:rPr>
          <w:color w:val="272527"/>
          <w:spacing w:val="-4"/>
          <w:w w:val="95"/>
          <w:sz w:val="20"/>
        </w:rPr>
        <w:t>may</w:t>
      </w:r>
      <w:r w:rsidRPr="002341A4">
        <w:rPr>
          <w:color w:val="272527"/>
          <w:spacing w:val="-5"/>
          <w:w w:val="95"/>
          <w:sz w:val="20"/>
        </w:rPr>
        <w:t xml:space="preserve"> </w:t>
      </w:r>
      <w:r w:rsidRPr="002341A4">
        <w:rPr>
          <w:color w:val="272527"/>
          <w:spacing w:val="-6"/>
          <w:w w:val="95"/>
          <w:sz w:val="20"/>
        </w:rPr>
        <w:t>have</w:t>
      </w:r>
      <w:r w:rsidRPr="002341A4">
        <w:rPr>
          <w:color w:val="272527"/>
          <w:spacing w:val="-5"/>
          <w:w w:val="95"/>
          <w:sz w:val="20"/>
        </w:rPr>
        <w:t xml:space="preserve"> </w:t>
      </w:r>
      <w:r w:rsidRPr="002341A4">
        <w:rPr>
          <w:color w:val="272527"/>
          <w:w w:val="95"/>
          <w:sz w:val="20"/>
        </w:rPr>
        <w:t>noticed</w:t>
      </w:r>
      <w:r w:rsidRPr="002341A4">
        <w:rPr>
          <w:color w:val="272527"/>
          <w:spacing w:val="-5"/>
          <w:w w:val="95"/>
          <w:sz w:val="20"/>
        </w:rPr>
        <w:t xml:space="preserve"> </w:t>
      </w:r>
      <w:r w:rsidRPr="002341A4">
        <w:rPr>
          <w:color w:val="272527"/>
          <w:w w:val="95"/>
          <w:sz w:val="20"/>
        </w:rPr>
        <w:t>a</w:t>
      </w:r>
      <w:r w:rsidRPr="002341A4">
        <w:rPr>
          <w:color w:val="272527"/>
          <w:spacing w:val="-5"/>
          <w:w w:val="95"/>
          <w:sz w:val="20"/>
        </w:rPr>
        <w:t xml:space="preserve"> </w:t>
      </w:r>
      <w:r w:rsidRPr="002341A4">
        <w:rPr>
          <w:color w:val="272527"/>
          <w:w w:val="95"/>
          <w:sz w:val="20"/>
        </w:rPr>
        <w:t>logical</w:t>
      </w:r>
      <w:r w:rsidRPr="002341A4">
        <w:rPr>
          <w:color w:val="272527"/>
          <w:spacing w:val="-5"/>
          <w:w w:val="95"/>
          <w:sz w:val="20"/>
        </w:rPr>
        <w:t xml:space="preserve"> </w:t>
      </w:r>
      <w:r w:rsidRPr="002341A4">
        <w:rPr>
          <w:color w:val="272527"/>
          <w:w w:val="95"/>
          <w:sz w:val="20"/>
        </w:rPr>
        <w:t>conundrum</w:t>
      </w:r>
      <w:r w:rsidRPr="002341A4">
        <w:rPr>
          <w:color w:val="272527"/>
          <w:spacing w:val="-5"/>
          <w:w w:val="95"/>
          <w:sz w:val="20"/>
        </w:rPr>
        <w:t xml:space="preserve"> </w:t>
      </w:r>
      <w:r w:rsidRPr="002341A4">
        <w:rPr>
          <w:color w:val="272527"/>
          <w:w w:val="95"/>
          <w:sz w:val="20"/>
        </w:rPr>
        <w:t>arising</w:t>
      </w:r>
      <w:r w:rsidRPr="002341A4">
        <w:rPr>
          <w:color w:val="272527"/>
          <w:spacing w:val="-5"/>
          <w:w w:val="95"/>
          <w:sz w:val="20"/>
        </w:rPr>
        <w:t xml:space="preserve"> </w:t>
      </w:r>
      <w:r w:rsidRPr="002341A4">
        <w:rPr>
          <w:color w:val="272527"/>
          <w:w w:val="95"/>
          <w:sz w:val="20"/>
        </w:rPr>
        <w:t>from</w:t>
      </w:r>
      <w:r w:rsidRPr="002341A4">
        <w:rPr>
          <w:color w:val="272527"/>
          <w:spacing w:val="-5"/>
          <w:w w:val="95"/>
          <w:sz w:val="20"/>
        </w:rPr>
        <w:t xml:space="preserve"> </w:t>
      </w:r>
      <w:r w:rsidRPr="002341A4">
        <w:rPr>
          <w:color w:val="272527"/>
          <w:w w:val="95"/>
          <w:sz w:val="20"/>
        </w:rPr>
        <w:t>the</w:t>
      </w:r>
      <w:r w:rsidRPr="002341A4">
        <w:rPr>
          <w:color w:val="272527"/>
          <w:spacing w:val="-5"/>
          <w:w w:val="95"/>
          <w:sz w:val="20"/>
        </w:rPr>
        <w:t xml:space="preserve"> </w:t>
      </w:r>
      <w:r w:rsidRPr="002341A4">
        <w:rPr>
          <w:color w:val="272527"/>
          <w:w w:val="95"/>
          <w:sz w:val="20"/>
        </w:rPr>
        <w:t xml:space="preserve">information </w:t>
      </w:r>
      <w:r w:rsidRPr="002341A4">
        <w:rPr>
          <w:color w:val="272527"/>
          <w:sz w:val="20"/>
        </w:rPr>
        <w:t>so</w:t>
      </w:r>
      <w:r w:rsidRPr="002341A4">
        <w:rPr>
          <w:color w:val="272527"/>
          <w:spacing w:val="-15"/>
          <w:sz w:val="20"/>
        </w:rPr>
        <w:t xml:space="preserve"> </w:t>
      </w:r>
      <w:r w:rsidRPr="002341A4">
        <w:rPr>
          <w:color w:val="272527"/>
          <w:sz w:val="20"/>
        </w:rPr>
        <w:t>far</w:t>
      </w:r>
      <w:r w:rsidRPr="002341A4">
        <w:rPr>
          <w:color w:val="272527"/>
          <w:spacing w:val="-15"/>
          <w:sz w:val="20"/>
        </w:rPr>
        <w:t xml:space="preserve"> </w:t>
      </w:r>
      <w:r w:rsidRPr="002341A4">
        <w:rPr>
          <w:color w:val="272527"/>
          <w:spacing w:val="-4"/>
          <w:sz w:val="20"/>
        </w:rPr>
        <w:t>given</w:t>
      </w:r>
      <w:r w:rsidRPr="002341A4">
        <w:rPr>
          <w:color w:val="272527"/>
          <w:spacing w:val="-15"/>
          <w:sz w:val="20"/>
        </w:rPr>
        <w:t xml:space="preserve"> </w:t>
      </w:r>
      <w:r w:rsidRPr="002341A4">
        <w:rPr>
          <w:color w:val="272527"/>
          <w:sz w:val="20"/>
        </w:rPr>
        <w:t>about</w:t>
      </w:r>
      <w:r w:rsidRPr="002341A4">
        <w:rPr>
          <w:color w:val="272527"/>
          <w:spacing w:val="-15"/>
          <w:sz w:val="20"/>
        </w:rPr>
        <w:t xml:space="preserve"> </w:t>
      </w:r>
      <w:r w:rsidRPr="002341A4">
        <w:rPr>
          <w:color w:val="272527"/>
          <w:sz w:val="20"/>
        </w:rPr>
        <w:t>Norma</w:t>
      </w:r>
      <w:r w:rsidRPr="002341A4">
        <w:rPr>
          <w:color w:val="272527"/>
          <w:spacing w:val="-15"/>
          <w:sz w:val="20"/>
        </w:rPr>
        <w:t xml:space="preserve"> </w:t>
      </w:r>
      <w:r w:rsidRPr="002341A4">
        <w:rPr>
          <w:color w:val="272527"/>
          <w:sz w:val="20"/>
        </w:rPr>
        <w:t>Staikos</w:t>
      </w:r>
      <w:r w:rsidRPr="002341A4">
        <w:rPr>
          <w:color w:val="272527"/>
          <w:spacing w:val="-15"/>
          <w:sz w:val="20"/>
        </w:rPr>
        <w:t xml:space="preserve"> </w:t>
      </w:r>
      <w:r w:rsidRPr="002341A4">
        <w:rPr>
          <w:color w:val="272527"/>
          <w:sz w:val="20"/>
        </w:rPr>
        <w:t>and</w:t>
      </w:r>
      <w:r w:rsidRPr="002341A4">
        <w:rPr>
          <w:color w:val="272527"/>
          <w:spacing w:val="-15"/>
          <w:sz w:val="20"/>
        </w:rPr>
        <w:t xml:space="preserve"> </w:t>
      </w:r>
      <w:r w:rsidRPr="002341A4">
        <w:rPr>
          <w:color w:val="272527"/>
          <w:sz w:val="20"/>
        </w:rPr>
        <w:t>Orietta</w:t>
      </w:r>
      <w:r w:rsidRPr="002341A4">
        <w:rPr>
          <w:color w:val="272527"/>
          <w:spacing w:val="-15"/>
          <w:sz w:val="20"/>
        </w:rPr>
        <w:t xml:space="preserve"> </w:t>
      </w:r>
      <w:r w:rsidRPr="002341A4">
        <w:rPr>
          <w:color w:val="272527"/>
          <w:sz w:val="20"/>
        </w:rPr>
        <w:t>Murdoch.</w:t>
      </w:r>
      <w:r w:rsidRPr="002341A4">
        <w:rPr>
          <w:color w:val="272527"/>
          <w:spacing w:val="-15"/>
          <w:sz w:val="20"/>
        </w:rPr>
        <w:t xml:space="preserve"> </w:t>
      </w:r>
      <w:r w:rsidRPr="002341A4">
        <w:rPr>
          <w:color w:val="272527"/>
          <w:sz w:val="20"/>
        </w:rPr>
        <w:t>In</w:t>
      </w:r>
      <w:r w:rsidRPr="002341A4">
        <w:rPr>
          <w:color w:val="272527"/>
          <w:spacing w:val="-15"/>
          <w:sz w:val="20"/>
        </w:rPr>
        <w:t xml:space="preserve"> </w:t>
      </w:r>
      <w:r w:rsidRPr="002341A4">
        <w:rPr>
          <w:color w:val="272527"/>
          <w:sz w:val="20"/>
        </w:rPr>
        <w:t>Chapter</w:t>
      </w:r>
      <w:r w:rsidRPr="002341A4">
        <w:rPr>
          <w:color w:val="272527"/>
          <w:spacing w:val="-15"/>
          <w:sz w:val="20"/>
        </w:rPr>
        <w:t xml:space="preserve"> </w:t>
      </w:r>
      <w:r w:rsidRPr="002341A4">
        <w:rPr>
          <w:color w:val="272527"/>
          <w:spacing w:val="-3"/>
          <w:sz w:val="20"/>
        </w:rPr>
        <w:t>Three</w:t>
      </w:r>
      <w:r w:rsidRPr="002341A4">
        <w:rPr>
          <w:color w:val="272527"/>
          <w:spacing w:val="-15"/>
          <w:sz w:val="20"/>
        </w:rPr>
        <w:t xml:space="preserve"> </w:t>
      </w:r>
      <w:r w:rsidRPr="002341A4">
        <w:rPr>
          <w:color w:val="272527"/>
          <w:sz w:val="20"/>
        </w:rPr>
        <w:t>it</w:t>
      </w:r>
      <w:r w:rsidRPr="002341A4">
        <w:rPr>
          <w:color w:val="272527"/>
          <w:spacing w:val="-15"/>
          <w:sz w:val="20"/>
        </w:rPr>
        <w:t xml:space="preserve"> </w:t>
      </w:r>
      <w:r w:rsidRPr="002341A4">
        <w:rPr>
          <w:color w:val="272527"/>
          <w:spacing w:val="-3"/>
          <w:sz w:val="20"/>
        </w:rPr>
        <w:t xml:space="preserve">was </w:t>
      </w:r>
      <w:r w:rsidRPr="002341A4">
        <w:rPr>
          <w:color w:val="272527"/>
          <w:sz w:val="20"/>
        </w:rPr>
        <w:t>stated</w:t>
      </w:r>
      <w:r w:rsidRPr="002341A4">
        <w:rPr>
          <w:color w:val="272527"/>
          <w:spacing w:val="-31"/>
          <w:sz w:val="20"/>
        </w:rPr>
        <w:t xml:space="preserve"> </w:t>
      </w:r>
      <w:r w:rsidRPr="002341A4">
        <w:rPr>
          <w:color w:val="272527"/>
          <w:sz w:val="20"/>
        </w:rPr>
        <w:t>that</w:t>
      </w:r>
      <w:r w:rsidRPr="002341A4">
        <w:rPr>
          <w:color w:val="272527"/>
          <w:spacing w:val="-31"/>
          <w:sz w:val="20"/>
        </w:rPr>
        <w:t xml:space="preserve"> </w:t>
      </w:r>
      <w:r w:rsidRPr="002341A4">
        <w:rPr>
          <w:color w:val="272527"/>
          <w:spacing w:val="-3"/>
          <w:sz w:val="20"/>
        </w:rPr>
        <w:t>Staikos</w:t>
      </w:r>
      <w:r w:rsidRPr="002341A4">
        <w:rPr>
          <w:color w:val="272527"/>
          <w:spacing w:val="-31"/>
          <w:sz w:val="20"/>
        </w:rPr>
        <w:t xml:space="preserve"> </w:t>
      </w:r>
      <w:r w:rsidRPr="002341A4">
        <w:rPr>
          <w:color w:val="272527"/>
          <w:sz w:val="20"/>
        </w:rPr>
        <w:t>had</w:t>
      </w:r>
      <w:r w:rsidRPr="002341A4">
        <w:rPr>
          <w:color w:val="272527"/>
          <w:spacing w:val="-31"/>
          <w:sz w:val="20"/>
        </w:rPr>
        <w:t xml:space="preserve"> </w:t>
      </w:r>
      <w:r w:rsidRPr="002341A4">
        <w:rPr>
          <w:color w:val="272527"/>
          <w:sz w:val="20"/>
        </w:rPr>
        <w:t>at</w:t>
      </w:r>
      <w:r w:rsidRPr="002341A4">
        <w:rPr>
          <w:color w:val="272527"/>
          <w:spacing w:val="-31"/>
          <w:sz w:val="20"/>
        </w:rPr>
        <w:t xml:space="preserve"> </w:t>
      </w:r>
      <w:r w:rsidRPr="002341A4">
        <w:rPr>
          <w:color w:val="272527"/>
          <w:sz w:val="20"/>
        </w:rPr>
        <w:t>some</w:t>
      </w:r>
      <w:r w:rsidRPr="002341A4">
        <w:rPr>
          <w:color w:val="272527"/>
          <w:spacing w:val="-31"/>
          <w:sz w:val="20"/>
        </w:rPr>
        <w:t xml:space="preserve"> </w:t>
      </w:r>
      <w:r w:rsidRPr="002341A4">
        <w:rPr>
          <w:color w:val="272527"/>
          <w:sz w:val="20"/>
        </w:rPr>
        <w:t>point</w:t>
      </w:r>
      <w:r w:rsidRPr="002341A4">
        <w:rPr>
          <w:color w:val="272527"/>
          <w:spacing w:val="-31"/>
          <w:sz w:val="20"/>
        </w:rPr>
        <w:t xml:space="preserve"> </w:t>
      </w:r>
      <w:r w:rsidRPr="002341A4">
        <w:rPr>
          <w:color w:val="272527"/>
          <w:sz w:val="20"/>
        </w:rPr>
        <w:t>during</w:t>
      </w:r>
      <w:r w:rsidRPr="002341A4">
        <w:rPr>
          <w:color w:val="272527"/>
          <w:spacing w:val="-31"/>
          <w:sz w:val="20"/>
        </w:rPr>
        <w:t xml:space="preserve"> </w:t>
      </w:r>
      <w:r w:rsidRPr="002341A4">
        <w:rPr>
          <w:color w:val="272527"/>
          <w:sz w:val="20"/>
        </w:rPr>
        <w:t>Murdoch’s</w:t>
      </w:r>
      <w:r w:rsidRPr="002341A4">
        <w:rPr>
          <w:color w:val="272527"/>
          <w:spacing w:val="-31"/>
          <w:sz w:val="20"/>
        </w:rPr>
        <w:t xml:space="preserve"> </w:t>
      </w:r>
      <w:r w:rsidRPr="002341A4">
        <w:rPr>
          <w:color w:val="272527"/>
          <w:sz w:val="20"/>
        </w:rPr>
        <w:t>employment</w:t>
      </w:r>
      <w:r w:rsidRPr="002341A4">
        <w:rPr>
          <w:color w:val="272527"/>
          <w:spacing w:val="-31"/>
          <w:sz w:val="20"/>
        </w:rPr>
        <w:t xml:space="preserve"> </w:t>
      </w:r>
      <w:r w:rsidRPr="002341A4">
        <w:rPr>
          <w:color w:val="272527"/>
          <w:sz w:val="20"/>
        </w:rPr>
        <w:t>warned</w:t>
      </w:r>
      <w:r w:rsidRPr="002341A4">
        <w:rPr>
          <w:color w:val="272527"/>
          <w:spacing w:val="-31"/>
          <w:sz w:val="20"/>
        </w:rPr>
        <w:t xml:space="preserve"> </w:t>
      </w:r>
      <w:r w:rsidRPr="002341A4">
        <w:rPr>
          <w:color w:val="272527"/>
          <w:sz w:val="20"/>
        </w:rPr>
        <w:t xml:space="preserve">her </w:t>
      </w:r>
      <w:r w:rsidRPr="002341A4">
        <w:rPr>
          <w:color w:val="272527"/>
          <w:spacing w:val="-3"/>
          <w:sz w:val="20"/>
        </w:rPr>
        <w:t>never</w:t>
      </w:r>
      <w:r w:rsidRPr="002341A4">
        <w:rPr>
          <w:color w:val="272527"/>
          <w:spacing w:val="-19"/>
          <w:sz w:val="20"/>
        </w:rPr>
        <w:t xml:space="preserve"> </w:t>
      </w:r>
      <w:r w:rsidRPr="002341A4">
        <w:rPr>
          <w:color w:val="272527"/>
          <w:sz w:val="20"/>
        </w:rPr>
        <w:t>to</w:t>
      </w:r>
      <w:r w:rsidRPr="002341A4">
        <w:rPr>
          <w:color w:val="272527"/>
          <w:spacing w:val="-19"/>
          <w:sz w:val="20"/>
        </w:rPr>
        <w:t xml:space="preserve"> </w:t>
      </w:r>
      <w:r w:rsidRPr="002341A4">
        <w:rPr>
          <w:color w:val="272527"/>
          <w:spacing w:val="-5"/>
          <w:sz w:val="20"/>
        </w:rPr>
        <w:t>leave</w:t>
      </w:r>
      <w:r w:rsidRPr="002341A4">
        <w:rPr>
          <w:color w:val="272527"/>
          <w:spacing w:val="-19"/>
          <w:sz w:val="20"/>
        </w:rPr>
        <w:t xml:space="preserve"> </w:t>
      </w:r>
      <w:r w:rsidRPr="002341A4">
        <w:rPr>
          <w:color w:val="272527"/>
          <w:sz w:val="20"/>
        </w:rPr>
        <w:t>her</w:t>
      </w:r>
      <w:r w:rsidRPr="002341A4">
        <w:rPr>
          <w:color w:val="272527"/>
          <w:spacing w:val="-19"/>
          <w:sz w:val="20"/>
        </w:rPr>
        <w:t xml:space="preserve"> </w:t>
      </w:r>
      <w:r w:rsidRPr="002341A4">
        <w:rPr>
          <w:color w:val="272527"/>
          <w:spacing w:val="-3"/>
          <w:sz w:val="20"/>
        </w:rPr>
        <w:t>ten-year-old</w:t>
      </w:r>
      <w:r w:rsidRPr="002341A4">
        <w:rPr>
          <w:color w:val="272527"/>
          <w:spacing w:val="-19"/>
          <w:sz w:val="20"/>
        </w:rPr>
        <w:t xml:space="preserve"> </w:t>
      </w:r>
      <w:r w:rsidRPr="002341A4">
        <w:rPr>
          <w:color w:val="272527"/>
          <w:sz w:val="20"/>
        </w:rPr>
        <w:t>son</w:t>
      </w:r>
      <w:r w:rsidRPr="002341A4">
        <w:rPr>
          <w:color w:val="272527"/>
          <w:spacing w:val="-19"/>
          <w:sz w:val="20"/>
        </w:rPr>
        <w:t xml:space="preserve"> </w:t>
      </w:r>
      <w:r w:rsidRPr="002341A4">
        <w:rPr>
          <w:color w:val="272527"/>
          <w:sz w:val="20"/>
        </w:rPr>
        <w:t>alone</w:t>
      </w:r>
      <w:r w:rsidRPr="002341A4">
        <w:rPr>
          <w:color w:val="272527"/>
          <w:spacing w:val="-19"/>
          <w:sz w:val="20"/>
        </w:rPr>
        <w:t xml:space="preserve"> </w:t>
      </w:r>
      <w:r w:rsidRPr="002341A4">
        <w:rPr>
          <w:color w:val="272527"/>
          <w:sz w:val="20"/>
        </w:rPr>
        <w:t>with</w:t>
      </w:r>
      <w:r w:rsidRPr="002341A4">
        <w:rPr>
          <w:color w:val="272527"/>
          <w:spacing w:val="-19"/>
          <w:sz w:val="20"/>
        </w:rPr>
        <w:t xml:space="preserve"> </w:t>
      </w:r>
      <w:r w:rsidRPr="002341A4">
        <w:rPr>
          <w:color w:val="272527"/>
          <w:sz w:val="20"/>
        </w:rPr>
        <w:t>Michael.</w:t>
      </w:r>
      <w:r w:rsidRPr="002341A4">
        <w:rPr>
          <w:color w:val="272527"/>
          <w:spacing w:val="-19"/>
          <w:sz w:val="20"/>
        </w:rPr>
        <w:t xml:space="preserve"> </w:t>
      </w:r>
      <w:r w:rsidRPr="002341A4">
        <w:rPr>
          <w:color w:val="272527"/>
          <w:spacing w:val="-3"/>
          <w:sz w:val="20"/>
        </w:rPr>
        <w:t>Why</w:t>
      </w:r>
      <w:r w:rsidRPr="002341A4">
        <w:rPr>
          <w:color w:val="272527"/>
          <w:spacing w:val="-19"/>
          <w:sz w:val="20"/>
        </w:rPr>
        <w:t xml:space="preserve"> </w:t>
      </w:r>
      <w:r w:rsidRPr="002341A4">
        <w:rPr>
          <w:color w:val="272527"/>
          <w:spacing w:val="-3"/>
          <w:sz w:val="20"/>
        </w:rPr>
        <w:t>would</w:t>
      </w:r>
      <w:r w:rsidRPr="002341A4">
        <w:rPr>
          <w:color w:val="272527"/>
          <w:spacing w:val="-19"/>
          <w:sz w:val="20"/>
        </w:rPr>
        <w:t xml:space="preserve"> </w:t>
      </w:r>
      <w:r w:rsidRPr="002341A4">
        <w:rPr>
          <w:color w:val="272527"/>
          <w:sz w:val="20"/>
        </w:rPr>
        <w:t>she</w:t>
      </w:r>
      <w:r w:rsidRPr="002341A4">
        <w:rPr>
          <w:color w:val="272527"/>
          <w:spacing w:val="-19"/>
          <w:sz w:val="20"/>
        </w:rPr>
        <w:t xml:space="preserve"> </w:t>
      </w:r>
      <w:r w:rsidRPr="002341A4">
        <w:rPr>
          <w:color w:val="272527"/>
          <w:sz w:val="20"/>
        </w:rPr>
        <w:t>feel</w:t>
      </w:r>
      <w:r w:rsidRPr="002341A4">
        <w:rPr>
          <w:color w:val="272527"/>
          <w:spacing w:val="-19"/>
          <w:sz w:val="20"/>
        </w:rPr>
        <w:t xml:space="preserve"> </w:t>
      </w:r>
      <w:r w:rsidRPr="002341A4">
        <w:rPr>
          <w:color w:val="272527"/>
          <w:sz w:val="20"/>
        </w:rPr>
        <w:t>such a</w:t>
      </w:r>
      <w:r w:rsidRPr="002341A4">
        <w:rPr>
          <w:color w:val="272527"/>
          <w:spacing w:val="-24"/>
          <w:sz w:val="20"/>
        </w:rPr>
        <w:t xml:space="preserve"> </w:t>
      </w:r>
      <w:r w:rsidRPr="002341A4">
        <w:rPr>
          <w:color w:val="272527"/>
          <w:sz w:val="20"/>
        </w:rPr>
        <w:t>warning</w:t>
      </w:r>
      <w:r w:rsidRPr="002341A4">
        <w:rPr>
          <w:color w:val="272527"/>
          <w:spacing w:val="-24"/>
          <w:sz w:val="20"/>
        </w:rPr>
        <w:t xml:space="preserve"> </w:t>
      </w:r>
      <w:r w:rsidRPr="002341A4">
        <w:rPr>
          <w:color w:val="272527"/>
          <w:spacing w:val="-4"/>
          <w:sz w:val="20"/>
        </w:rPr>
        <w:t>was</w:t>
      </w:r>
      <w:r w:rsidRPr="002341A4">
        <w:rPr>
          <w:color w:val="272527"/>
          <w:spacing w:val="-24"/>
          <w:sz w:val="20"/>
        </w:rPr>
        <w:t xml:space="preserve"> </w:t>
      </w:r>
      <w:r w:rsidRPr="002341A4">
        <w:rPr>
          <w:color w:val="272527"/>
          <w:sz w:val="20"/>
        </w:rPr>
        <w:t>necessary</w:t>
      </w:r>
      <w:r w:rsidRPr="002341A4">
        <w:rPr>
          <w:color w:val="272527"/>
          <w:spacing w:val="-24"/>
          <w:sz w:val="20"/>
        </w:rPr>
        <w:t xml:space="preserve"> </w:t>
      </w:r>
      <w:r w:rsidRPr="002341A4">
        <w:rPr>
          <w:color w:val="272527"/>
          <w:sz w:val="20"/>
        </w:rPr>
        <w:t>if</w:t>
      </w:r>
      <w:r w:rsidRPr="002341A4">
        <w:rPr>
          <w:color w:val="272527"/>
          <w:spacing w:val="-17"/>
          <w:sz w:val="20"/>
        </w:rPr>
        <w:t xml:space="preserve"> </w:t>
      </w:r>
      <w:r w:rsidRPr="002341A4">
        <w:rPr>
          <w:color w:val="272527"/>
          <w:sz w:val="20"/>
        </w:rPr>
        <w:t>Michael</w:t>
      </w:r>
      <w:r w:rsidRPr="002341A4">
        <w:rPr>
          <w:color w:val="272527"/>
          <w:spacing w:val="-24"/>
          <w:sz w:val="20"/>
        </w:rPr>
        <w:t xml:space="preserve"> </w:t>
      </w:r>
      <w:r w:rsidRPr="002341A4">
        <w:rPr>
          <w:color w:val="272527"/>
          <w:sz w:val="20"/>
        </w:rPr>
        <w:t>had</w:t>
      </w:r>
      <w:r w:rsidRPr="002341A4">
        <w:rPr>
          <w:color w:val="272527"/>
          <w:spacing w:val="-24"/>
          <w:sz w:val="20"/>
        </w:rPr>
        <w:t xml:space="preserve"> </w:t>
      </w:r>
      <w:r w:rsidRPr="002341A4">
        <w:rPr>
          <w:color w:val="272527"/>
          <w:sz w:val="20"/>
        </w:rPr>
        <w:t>no</w:t>
      </w:r>
      <w:r w:rsidRPr="002341A4">
        <w:rPr>
          <w:color w:val="272527"/>
          <w:spacing w:val="-24"/>
          <w:sz w:val="20"/>
        </w:rPr>
        <w:t xml:space="preserve"> </w:t>
      </w:r>
      <w:r w:rsidRPr="002341A4">
        <w:rPr>
          <w:color w:val="272527"/>
          <w:sz w:val="20"/>
        </w:rPr>
        <w:t>interest</w:t>
      </w:r>
      <w:r w:rsidRPr="002341A4">
        <w:rPr>
          <w:color w:val="272527"/>
          <w:spacing w:val="-24"/>
          <w:sz w:val="20"/>
        </w:rPr>
        <w:t xml:space="preserve"> </w:t>
      </w:r>
      <w:r w:rsidRPr="002341A4">
        <w:rPr>
          <w:color w:val="272527"/>
          <w:sz w:val="20"/>
        </w:rPr>
        <w:t>in</w:t>
      </w:r>
      <w:r w:rsidRPr="002341A4">
        <w:rPr>
          <w:color w:val="272527"/>
          <w:spacing w:val="-24"/>
          <w:sz w:val="20"/>
        </w:rPr>
        <w:t xml:space="preserve"> </w:t>
      </w:r>
      <w:r w:rsidRPr="002341A4">
        <w:rPr>
          <w:color w:val="272527"/>
          <w:sz w:val="20"/>
        </w:rPr>
        <w:t>black</w:t>
      </w:r>
      <w:r w:rsidRPr="002341A4">
        <w:rPr>
          <w:color w:val="272527"/>
          <w:spacing w:val="-24"/>
          <w:sz w:val="20"/>
        </w:rPr>
        <w:t xml:space="preserve"> </w:t>
      </w:r>
      <w:r w:rsidRPr="002341A4">
        <w:rPr>
          <w:color w:val="272527"/>
          <w:sz w:val="20"/>
        </w:rPr>
        <w:t>chi</w:t>
      </w:r>
      <w:r w:rsidRPr="002341A4">
        <w:rPr>
          <w:color w:val="272527"/>
          <w:sz w:val="20"/>
        </w:rPr>
        <w:t>l</w:t>
      </w:r>
      <w:r w:rsidRPr="002341A4">
        <w:rPr>
          <w:color w:val="272527"/>
          <w:sz w:val="20"/>
        </w:rPr>
        <w:t>dren?</w:t>
      </w:r>
      <w:r w:rsidRPr="002341A4">
        <w:rPr>
          <w:color w:val="272527"/>
          <w:spacing w:val="-24"/>
          <w:sz w:val="20"/>
        </w:rPr>
        <w:t xml:space="preserve"> </w:t>
      </w:r>
      <w:r w:rsidRPr="002341A4">
        <w:rPr>
          <w:color w:val="272527"/>
          <w:sz w:val="20"/>
        </w:rPr>
        <w:t>This</w:t>
      </w:r>
      <w:r w:rsidRPr="002341A4">
        <w:rPr>
          <w:color w:val="272527"/>
          <w:spacing w:val="-24"/>
          <w:sz w:val="20"/>
        </w:rPr>
        <w:t xml:space="preserve"> </w:t>
      </w:r>
      <w:r w:rsidRPr="002341A4">
        <w:rPr>
          <w:color w:val="272527"/>
          <w:sz w:val="20"/>
        </w:rPr>
        <w:t>could be</w:t>
      </w:r>
      <w:r w:rsidRPr="002341A4">
        <w:rPr>
          <w:color w:val="272527"/>
          <w:spacing w:val="-6"/>
          <w:sz w:val="20"/>
        </w:rPr>
        <w:t xml:space="preserve"> </w:t>
      </w:r>
      <w:r w:rsidRPr="002341A4">
        <w:rPr>
          <w:color w:val="272527"/>
          <w:sz w:val="20"/>
        </w:rPr>
        <w:t>explained</w:t>
      </w:r>
      <w:r w:rsidRPr="002341A4">
        <w:rPr>
          <w:color w:val="272527"/>
          <w:spacing w:val="-6"/>
          <w:sz w:val="20"/>
        </w:rPr>
        <w:t xml:space="preserve"> </w:t>
      </w:r>
      <w:r w:rsidRPr="002341A4">
        <w:rPr>
          <w:color w:val="272527"/>
          <w:sz w:val="20"/>
        </w:rPr>
        <w:t>if</w:t>
      </w:r>
      <w:r w:rsidRPr="002341A4">
        <w:rPr>
          <w:color w:val="272527"/>
          <w:spacing w:val="5"/>
          <w:sz w:val="20"/>
        </w:rPr>
        <w:t xml:space="preserve"> </w:t>
      </w:r>
      <w:r w:rsidRPr="002341A4">
        <w:rPr>
          <w:color w:val="272527"/>
          <w:sz w:val="20"/>
        </w:rPr>
        <w:t>the</w:t>
      </w:r>
      <w:r w:rsidRPr="002341A4">
        <w:rPr>
          <w:color w:val="272527"/>
          <w:spacing w:val="-6"/>
          <w:sz w:val="20"/>
        </w:rPr>
        <w:t xml:space="preserve"> </w:t>
      </w:r>
      <w:r w:rsidRPr="002341A4">
        <w:rPr>
          <w:color w:val="272527"/>
          <w:sz w:val="20"/>
        </w:rPr>
        <w:t>boy</w:t>
      </w:r>
      <w:r w:rsidRPr="002341A4">
        <w:rPr>
          <w:color w:val="272527"/>
          <w:spacing w:val="-6"/>
          <w:sz w:val="20"/>
        </w:rPr>
        <w:t xml:space="preserve"> </w:t>
      </w:r>
      <w:r w:rsidRPr="002341A4">
        <w:rPr>
          <w:color w:val="272527"/>
          <w:spacing w:val="-4"/>
          <w:sz w:val="20"/>
        </w:rPr>
        <w:t>was</w:t>
      </w:r>
      <w:r w:rsidRPr="002341A4">
        <w:rPr>
          <w:color w:val="272527"/>
          <w:spacing w:val="-6"/>
          <w:sz w:val="20"/>
        </w:rPr>
        <w:t xml:space="preserve"> </w:t>
      </w:r>
      <w:r w:rsidRPr="002341A4">
        <w:rPr>
          <w:color w:val="272527"/>
          <w:sz w:val="20"/>
        </w:rPr>
        <w:t>of</w:t>
      </w:r>
      <w:r w:rsidRPr="002341A4">
        <w:rPr>
          <w:color w:val="272527"/>
          <w:spacing w:val="5"/>
          <w:sz w:val="20"/>
        </w:rPr>
        <w:t xml:space="preserve"> </w:t>
      </w:r>
      <w:r w:rsidRPr="002341A4">
        <w:rPr>
          <w:color w:val="272527"/>
          <w:spacing w:val="-3"/>
          <w:sz w:val="20"/>
        </w:rPr>
        <w:t>relatively</w:t>
      </w:r>
      <w:r w:rsidRPr="002341A4">
        <w:rPr>
          <w:color w:val="272527"/>
          <w:spacing w:val="-6"/>
          <w:sz w:val="20"/>
        </w:rPr>
        <w:t xml:space="preserve"> </w:t>
      </w:r>
      <w:r w:rsidRPr="002341A4">
        <w:rPr>
          <w:color w:val="272527"/>
          <w:sz w:val="20"/>
        </w:rPr>
        <w:t>light</w:t>
      </w:r>
      <w:r w:rsidRPr="002341A4">
        <w:rPr>
          <w:color w:val="272527"/>
          <w:spacing w:val="-6"/>
          <w:sz w:val="20"/>
        </w:rPr>
        <w:t xml:space="preserve"> </w:t>
      </w:r>
      <w:r w:rsidRPr="002341A4">
        <w:rPr>
          <w:color w:val="272527"/>
          <w:sz w:val="20"/>
        </w:rPr>
        <w:t>complexion,</w:t>
      </w:r>
      <w:r w:rsidRPr="002341A4">
        <w:rPr>
          <w:color w:val="272527"/>
          <w:spacing w:val="-6"/>
          <w:sz w:val="20"/>
        </w:rPr>
        <w:t xml:space="preserve"> </w:t>
      </w:r>
      <w:r w:rsidRPr="002341A4">
        <w:rPr>
          <w:color w:val="272527"/>
          <w:spacing w:val="-3"/>
          <w:sz w:val="20"/>
        </w:rPr>
        <w:t>like</w:t>
      </w:r>
      <w:r w:rsidRPr="002341A4">
        <w:rPr>
          <w:color w:val="272527"/>
          <w:spacing w:val="-6"/>
          <w:sz w:val="20"/>
        </w:rPr>
        <w:t xml:space="preserve"> </w:t>
      </w:r>
      <w:r w:rsidRPr="002341A4">
        <w:rPr>
          <w:color w:val="272527"/>
          <w:sz w:val="20"/>
        </w:rPr>
        <w:t>his</w:t>
      </w:r>
      <w:r w:rsidRPr="002341A4">
        <w:rPr>
          <w:color w:val="272527"/>
          <w:spacing w:val="-6"/>
          <w:sz w:val="20"/>
        </w:rPr>
        <w:t xml:space="preserve"> </w:t>
      </w:r>
      <w:r w:rsidRPr="002341A4">
        <w:rPr>
          <w:color w:val="272527"/>
          <w:spacing w:val="-3"/>
          <w:sz w:val="20"/>
        </w:rPr>
        <w:t>mother,</w:t>
      </w:r>
      <w:r w:rsidRPr="002341A4">
        <w:rPr>
          <w:color w:val="272527"/>
          <w:spacing w:val="-6"/>
          <w:sz w:val="20"/>
        </w:rPr>
        <w:t xml:space="preserve"> </w:t>
      </w:r>
      <w:r w:rsidRPr="002341A4">
        <w:rPr>
          <w:color w:val="272527"/>
          <w:sz w:val="20"/>
        </w:rPr>
        <w:t>and could</w:t>
      </w:r>
      <w:r w:rsidRPr="002341A4">
        <w:rPr>
          <w:color w:val="272527"/>
          <w:spacing w:val="-20"/>
          <w:sz w:val="20"/>
        </w:rPr>
        <w:t xml:space="preserve"> </w:t>
      </w:r>
      <w:r w:rsidRPr="002341A4">
        <w:rPr>
          <w:color w:val="272527"/>
          <w:sz w:val="20"/>
        </w:rPr>
        <w:t>be</w:t>
      </w:r>
      <w:r w:rsidRPr="002341A4">
        <w:rPr>
          <w:color w:val="272527"/>
          <w:spacing w:val="-20"/>
          <w:sz w:val="20"/>
        </w:rPr>
        <w:t xml:space="preserve"> </w:t>
      </w:r>
      <w:r w:rsidRPr="002341A4">
        <w:rPr>
          <w:color w:val="272527"/>
          <w:spacing w:val="-3"/>
          <w:sz w:val="20"/>
        </w:rPr>
        <w:t>taken</w:t>
      </w:r>
      <w:r w:rsidRPr="002341A4">
        <w:rPr>
          <w:color w:val="272527"/>
          <w:spacing w:val="-20"/>
          <w:sz w:val="20"/>
        </w:rPr>
        <w:t xml:space="preserve"> </w:t>
      </w:r>
      <w:r w:rsidRPr="002341A4">
        <w:rPr>
          <w:color w:val="272527"/>
          <w:spacing w:val="-3"/>
          <w:sz w:val="20"/>
        </w:rPr>
        <w:t>for</w:t>
      </w:r>
      <w:r w:rsidRPr="002341A4">
        <w:rPr>
          <w:color w:val="272527"/>
          <w:spacing w:val="-20"/>
          <w:sz w:val="20"/>
        </w:rPr>
        <w:t xml:space="preserve"> </w:t>
      </w:r>
      <w:r w:rsidRPr="002341A4">
        <w:rPr>
          <w:color w:val="272527"/>
          <w:sz w:val="20"/>
        </w:rPr>
        <w:t>a</w:t>
      </w:r>
      <w:r w:rsidRPr="002341A4">
        <w:rPr>
          <w:color w:val="272527"/>
          <w:spacing w:val="-20"/>
          <w:sz w:val="20"/>
        </w:rPr>
        <w:t xml:space="preserve"> </w:t>
      </w:r>
      <w:r w:rsidRPr="002341A4">
        <w:rPr>
          <w:color w:val="272527"/>
          <w:sz w:val="20"/>
        </w:rPr>
        <w:t>Latino,</w:t>
      </w:r>
      <w:r w:rsidRPr="002341A4">
        <w:rPr>
          <w:color w:val="272527"/>
          <w:spacing w:val="-20"/>
          <w:sz w:val="20"/>
        </w:rPr>
        <w:t xml:space="preserve"> </w:t>
      </w:r>
      <w:r w:rsidRPr="002341A4">
        <w:rPr>
          <w:color w:val="272527"/>
          <w:sz w:val="20"/>
        </w:rPr>
        <w:t>or</w:t>
      </w:r>
      <w:r w:rsidRPr="002341A4">
        <w:rPr>
          <w:color w:val="272527"/>
          <w:spacing w:val="-20"/>
          <w:sz w:val="20"/>
        </w:rPr>
        <w:t xml:space="preserve"> </w:t>
      </w:r>
      <w:r w:rsidRPr="002341A4">
        <w:rPr>
          <w:color w:val="272527"/>
          <w:sz w:val="20"/>
        </w:rPr>
        <w:t>perhaps</w:t>
      </w:r>
      <w:r w:rsidRPr="002341A4">
        <w:rPr>
          <w:color w:val="272527"/>
          <w:spacing w:val="-20"/>
          <w:sz w:val="20"/>
        </w:rPr>
        <w:t xml:space="preserve"> </w:t>
      </w:r>
      <w:r w:rsidRPr="002341A4">
        <w:rPr>
          <w:color w:val="272527"/>
          <w:sz w:val="20"/>
        </w:rPr>
        <w:t>an</w:t>
      </w:r>
      <w:r w:rsidRPr="002341A4">
        <w:rPr>
          <w:color w:val="272527"/>
          <w:spacing w:val="-20"/>
          <w:sz w:val="20"/>
        </w:rPr>
        <w:t xml:space="preserve"> </w:t>
      </w:r>
      <w:r w:rsidRPr="002341A4">
        <w:rPr>
          <w:color w:val="272527"/>
          <w:sz w:val="20"/>
        </w:rPr>
        <w:t>Asian</w:t>
      </w:r>
      <w:r w:rsidRPr="002341A4">
        <w:rPr>
          <w:color w:val="272527"/>
          <w:spacing w:val="-20"/>
          <w:sz w:val="20"/>
        </w:rPr>
        <w:t xml:space="preserve"> </w:t>
      </w:r>
      <w:r w:rsidRPr="002341A4">
        <w:rPr>
          <w:color w:val="272527"/>
          <w:sz w:val="20"/>
        </w:rPr>
        <w:t>child.</w:t>
      </w:r>
      <w:r w:rsidRPr="002341A4">
        <w:rPr>
          <w:color w:val="272527"/>
          <w:spacing w:val="-20"/>
          <w:sz w:val="20"/>
        </w:rPr>
        <w:t xml:space="preserve"> </w:t>
      </w:r>
      <w:r w:rsidRPr="002341A4">
        <w:rPr>
          <w:color w:val="272527"/>
          <w:sz w:val="20"/>
        </w:rPr>
        <w:t>But</w:t>
      </w:r>
      <w:r w:rsidRPr="002341A4">
        <w:rPr>
          <w:color w:val="272527"/>
          <w:spacing w:val="-20"/>
          <w:sz w:val="20"/>
        </w:rPr>
        <w:t xml:space="preserve"> </w:t>
      </w:r>
      <w:r w:rsidRPr="002341A4">
        <w:rPr>
          <w:color w:val="272527"/>
          <w:sz w:val="20"/>
        </w:rPr>
        <w:t>if</w:t>
      </w:r>
      <w:r w:rsidRPr="002341A4">
        <w:rPr>
          <w:color w:val="272527"/>
          <w:spacing w:val="-10"/>
          <w:sz w:val="20"/>
        </w:rPr>
        <w:t xml:space="preserve"> </w:t>
      </w:r>
      <w:r w:rsidRPr="002341A4">
        <w:rPr>
          <w:color w:val="272527"/>
          <w:sz w:val="20"/>
        </w:rPr>
        <w:t>that</w:t>
      </w:r>
      <w:r w:rsidRPr="002341A4">
        <w:rPr>
          <w:color w:val="272527"/>
          <w:spacing w:val="-20"/>
          <w:sz w:val="20"/>
        </w:rPr>
        <w:t xml:space="preserve"> </w:t>
      </w:r>
      <w:r w:rsidRPr="002341A4">
        <w:rPr>
          <w:color w:val="272527"/>
          <w:spacing w:val="-5"/>
          <w:sz w:val="20"/>
        </w:rPr>
        <w:t>were</w:t>
      </w:r>
      <w:r w:rsidRPr="002341A4">
        <w:rPr>
          <w:color w:val="272527"/>
          <w:spacing w:val="-20"/>
          <w:sz w:val="20"/>
        </w:rPr>
        <w:t xml:space="preserve"> </w:t>
      </w:r>
      <w:r w:rsidRPr="002341A4">
        <w:rPr>
          <w:color w:val="272527"/>
          <w:sz w:val="20"/>
        </w:rPr>
        <w:t>true,</w:t>
      </w:r>
      <w:r w:rsidRPr="002341A4">
        <w:rPr>
          <w:color w:val="272527"/>
          <w:spacing w:val="-20"/>
          <w:sz w:val="20"/>
        </w:rPr>
        <w:t xml:space="preserve"> </w:t>
      </w:r>
      <w:r w:rsidRPr="002341A4">
        <w:rPr>
          <w:color w:val="272527"/>
          <w:sz w:val="20"/>
        </w:rPr>
        <w:t xml:space="preserve">then, far from wanting to see Orietta sacked on racial grounds, Michael might </w:t>
      </w:r>
      <w:r w:rsidRPr="002341A4">
        <w:rPr>
          <w:color w:val="272527"/>
          <w:spacing w:val="-5"/>
          <w:sz w:val="20"/>
        </w:rPr>
        <w:t xml:space="preserve">have </w:t>
      </w:r>
      <w:r w:rsidRPr="002341A4">
        <w:rPr>
          <w:color w:val="272527"/>
          <w:sz w:val="20"/>
        </w:rPr>
        <w:t>been</w:t>
      </w:r>
      <w:r w:rsidRPr="002341A4">
        <w:rPr>
          <w:color w:val="272527"/>
          <w:spacing w:val="-22"/>
          <w:sz w:val="20"/>
        </w:rPr>
        <w:t xml:space="preserve"> </w:t>
      </w:r>
      <w:r w:rsidRPr="002341A4">
        <w:rPr>
          <w:color w:val="272527"/>
          <w:sz w:val="20"/>
        </w:rPr>
        <w:t>expected</w:t>
      </w:r>
      <w:r w:rsidRPr="002341A4">
        <w:rPr>
          <w:color w:val="272527"/>
          <w:spacing w:val="-22"/>
          <w:sz w:val="20"/>
        </w:rPr>
        <w:t xml:space="preserve"> </w:t>
      </w:r>
      <w:r w:rsidRPr="002341A4">
        <w:rPr>
          <w:color w:val="272527"/>
          <w:sz w:val="20"/>
        </w:rPr>
        <w:t>to</w:t>
      </w:r>
      <w:r w:rsidRPr="002341A4">
        <w:rPr>
          <w:color w:val="272527"/>
          <w:spacing w:val="-22"/>
          <w:sz w:val="20"/>
        </w:rPr>
        <w:t xml:space="preserve"> </w:t>
      </w:r>
      <w:r w:rsidRPr="002341A4">
        <w:rPr>
          <w:color w:val="272527"/>
          <w:sz w:val="20"/>
        </w:rPr>
        <w:t>be</w:t>
      </w:r>
      <w:r w:rsidRPr="002341A4">
        <w:rPr>
          <w:color w:val="272527"/>
          <w:spacing w:val="-22"/>
          <w:sz w:val="20"/>
        </w:rPr>
        <w:t xml:space="preserve"> </w:t>
      </w:r>
      <w:r w:rsidRPr="002341A4">
        <w:rPr>
          <w:color w:val="272527"/>
          <w:sz w:val="20"/>
        </w:rPr>
        <w:t>keen</w:t>
      </w:r>
      <w:r w:rsidRPr="002341A4">
        <w:rPr>
          <w:color w:val="272527"/>
          <w:spacing w:val="-22"/>
          <w:sz w:val="20"/>
        </w:rPr>
        <w:t xml:space="preserve"> </w:t>
      </w:r>
      <w:r w:rsidRPr="002341A4">
        <w:rPr>
          <w:color w:val="272527"/>
          <w:sz w:val="20"/>
        </w:rPr>
        <w:t>on</w:t>
      </w:r>
      <w:r w:rsidRPr="002341A4">
        <w:rPr>
          <w:color w:val="272527"/>
          <w:spacing w:val="-22"/>
          <w:sz w:val="20"/>
        </w:rPr>
        <w:t xml:space="preserve"> </w:t>
      </w:r>
      <w:r w:rsidRPr="002341A4">
        <w:rPr>
          <w:color w:val="272527"/>
          <w:sz w:val="20"/>
        </w:rPr>
        <w:t>keeping</w:t>
      </w:r>
      <w:r w:rsidRPr="002341A4">
        <w:rPr>
          <w:color w:val="272527"/>
          <w:spacing w:val="-22"/>
          <w:sz w:val="20"/>
        </w:rPr>
        <w:t xml:space="preserve"> </w:t>
      </w:r>
      <w:r w:rsidRPr="002341A4">
        <w:rPr>
          <w:color w:val="272527"/>
          <w:sz w:val="20"/>
        </w:rPr>
        <w:t>her</w:t>
      </w:r>
      <w:r w:rsidRPr="002341A4">
        <w:rPr>
          <w:color w:val="272527"/>
          <w:spacing w:val="-22"/>
          <w:sz w:val="20"/>
        </w:rPr>
        <w:t xml:space="preserve"> </w:t>
      </w:r>
      <w:r w:rsidRPr="002341A4">
        <w:rPr>
          <w:color w:val="272527"/>
          <w:sz w:val="20"/>
        </w:rPr>
        <w:t>working</w:t>
      </w:r>
      <w:r w:rsidRPr="002341A4">
        <w:rPr>
          <w:color w:val="272527"/>
          <w:spacing w:val="-22"/>
          <w:sz w:val="20"/>
        </w:rPr>
        <w:t xml:space="preserve"> </w:t>
      </w:r>
      <w:r w:rsidRPr="002341A4">
        <w:rPr>
          <w:color w:val="272527"/>
          <w:sz w:val="20"/>
        </w:rPr>
        <w:t>at</w:t>
      </w:r>
      <w:r w:rsidRPr="002341A4">
        <w:rPr>
          <w:color w:val="272527"/>
          <w:spacing w:val="-22"/>
          <w:sz w:val="20"/>
        </w:rPr>
        <w:t xml:space="preserve"> </w:t>
      </w:r>
      <w:r w:rsidRPr="002341A4">
        <w:rPr>
          <w:color w:val="272527"/>
          <w:sz w:val="20"/>
        </w:rPr>
        <w:t>Neverland,</w:t>
      </w:r>
      <w:r w:rsidRPr="002341A4">
        <w:rPr>
          <w:color w:val="272527"/>
          <w:spacing w:val="-22"/>
          <w:sz w:val="20"/>
        </w:rPr>
        <w:t xml:space="preserve"> </w:t>
      </w:r>
      <w:r w:rsidRPr="002341A4">
        <w:rPr>
          <w:color w:val="272527"/>
          <w:sz w:val="20"/>
        </w:rPr>
        <w:t>in</w:t>
      </w:r>
      <w:r w:rsidRPr="002341A4">
        <w:rPr>
          <w:color w:val="272527"/>
          <w:spacing w:val="-22"/>
          <w:sz w:val="20"/>
        </w:rPr>
        <w:t xml:space="preserve"> </w:t>
      </w:r>
      <w:r w:rsidRPr="002341A4">
        <w:rPr>
          <w:color w:val="272527"/>
          <w:sz w:val="20"/>
        </w:rPr>
        <w:t>order</w:t>
      </w:r>
      <w:r w:rsidRPr="002341A4">
        <w:rPr>
          <w:color w:val="272527"/>
          <w:spacing w:val="-22"/>
          <w:sz w:val="20"/>
        </w:rPr>
        <w:t xml:space="preserve"> </w:t>
      </w:r>
      <w:r w:rsidRPr="002341A4">
        <w:rPr>
          <w:color w:val="272527"/>
          <w:sz w:val="20"/>
        </w:rPr>
        <w:t>to</w:t>
      </w:r>
      <w:r w:rsidRPr="002341A4">
        <w:rPr>
          <w:color w:val="272527"/>
          <w:spacing w:val="-22"/>
          <w:sz w:val="20"/>
        </w:rPr>
        <w:t xml:space="preserve"> </w:t>
      </w:r>
      <w:r w:rsidRPr="002341A4">
        <w:rPr>
          <w:color w:val="272527"/>
          <w:sz w:val="20"/>
        </w:rPr>
        <w:t>keep her</w:t>
      </w:r>
      <w:r w:rsidRPr="002341A4">
        <w:rPr>
          <w:color w:val="272527"/>
          <w:spacing w:val="-9"/>
          <w:sz w:val="20"/>
        </w:rPr>
        <w:t xml:space="preserve"> </w:t>
      </w:r>
      <w:r w:rsidRPr="002341A4">
        <w:rPr>
          <w:color w:val="272527"/>
          <w:sz w:val="20"/>
        </w:rPr>
        <w:t>son</w:t>
      </w:r>
      <w:r w:rsidRPr="002341A4">
        <w:rPr>
          <w:color w:val="272527"/>
          <w:spacing w:val="-9"/>
          <w:sz w:val="20"/>
        </w:rPr>
        <w:t xml:space="preserve"> </w:t>
      </w:r>
      <w:r w:rsidRPr="002341A4">
        <w:rPr>
          <w:color w:val="272527"/>
          <w:sz w:val="20"/>
        </w:rPr>
        <w:t>around</w:t>
      </w:r>
      <w:r w:rsidRPr="002341A4">
        <w:rPr>
          <w:color w:val="272527"/>
          <w:spacing w:val="-9"/>
          <w:sz w:val="20"/>
        </w:rPr>
        <w:t xml:space="preserve"> </w:t>
      </w:r>
      <w:r w:rsidRPr="002341A4">
        <w:rPr>
          <w:color w:val="272527"/>
          <w:sz w:val="20"/>
        </w:rPr>
        <w:t>as</w:t>
      </w:r>
      <w:r w:rsidRPr="002341A4">
        <w:rPr>
          <w:color w:val="272527"/>
          <w:spacing w:val="-9"/>
          <w:sz w:val="20"/>
        </w:rPr>
        <w:t xml:space="preserve"> </w:t>
      </w:r>
      <w:r w:rsidRPr="002341A4">
        <w:rPr>
          <w:color w:val="272527"/>
          <w:spacing w:val="-3"/>
          <w:sz w:val="20"/>
        </w:rPr>
        <w:t>well</w:t>
      </w:r>
      <w:r w:rsidRPr="002341A4">
        <w:rPr>
          <w:color w:val="272527"/>
          <w:spacing w:val="-9"/>
          <w:sz w:val="20"/>
        </w:rPr>
        <w:t xml:space="preserve"> </w:t>
      </w:r>
      <w:r w:rsidRPr="002341A4">
        <w:rPr>
          <w:color w:val="272527"/>
          <w:sz w:val="20"/>
        </w:rPr>
        <w:t>–</w:t>
      </w:r>
      <w:r w:rsidRPr="002341A4">
        <w:rPr>
          <w:color w:val="272527"/>
          <w:spacing w:val="-9"/>
          <w:sz w:val="20"/>
        </w:rPr>
        <w:t xml:space="preserve"> </w:t>
      </w:r>
      <w:r w:rsidRPr="002341A4">
        <w:rPr>
          <w:color w:val="272527"/>
          <w:sz w:val="20"/>
        </w:rPr>
        <w:t>assuming,</w:t>
      </w:r>
      <w:r w:rsidRPr="002341A4">
        <w:rPr>
          <w:color w:val="272527"/>
          <w:spacing w:val="-9"/>
          <w:sz w:val="20"/>
        </w:rPr>
        <w:t xml:space="preserve"> </w:t>
      </w:r>
      <w:r w:rsidRPr="002341A4">
        <w:rPr>
          <w:color w:val="272527"/>
          <w:sz w:val="20"/>
        </w:rPr>
        <w:t>that</w:t>
      </w:r>
      <w:r w:rsidRPr="002341A4">
        <w:rPr>
          <w:color w:val="272527"/>
          <w:spacing w:val="-9"/>
          <w:sz w:val="20"/>
        </w:rPr>
        <w:t xml:space="preserve"> </w:t>
      </w:r>
      <w:r w:rsidRPr="002341A4">
        <w:rPr>
          <w:color w:val="272527"/>
          <w:sz w:val="20"/>
        </w:rPr>
        <w:t>is,</w:t>
      </w:r>
      <w:r w:rsidRPr="002341A4">
        <w:rPr>
          <w:color w:val="272527"/>
          <w:spacing w:val="-9"/>
          <w:sz w:val="20"/>
        </w:rPr>
        <w:t xml:space="preserve"> </w:t>
      </w:r>
      <w:r w:rsidRPr="002341A4">
        <w:rPr>
          <w:color w:val="272527"/>
          <w:sz w:val="20"/>
        </w:rPr>
        <w:t>that</w:t>
      </w:r>
      <w:r w:rsidRPr="002341A4">
        <w:rPr>
          <w:color w:val="272527"/>
          <w:spacing w:val="-9"/>
          <w:sz w:val="20"/>
        </w:rPr>
        <w:t xml:space="preserve"> </w:t>
      </w:r>
      <w:r w:rsidRPr="002341A4">
        <w:rPr>
          <w:color w:val="272527"/>
          <w:sz w:val="20"/>
        </w:rPr>
        <w:t>M</w:t>
      </w:r>
      <w:r w:rsidRPr="002341A4">
        <w:rPr>
          <w:color w:val="272527"/>
          <w:sz w:val="20"/>
        </w:rPr>
        <w:t>i</w:t>
      </w:r>
      <w:r w:rsidRPr="002341A4">
        <w:rPr>
          <w:color w:val="272527"/>
          <w:sz w:val="20"/>
        </w:rPr>
        <w:t>chael</w:t>
      </w:r>
      <w:r w:rsidRPr="002341A4">
        <w:rPr>
          <w:color w:val="272527"/>
          <w:spacing w:val="-9"/>
          <w:sz w:val="20"/>
        </w:rPr>
        <w:t xml:space="preserve"> </w:t>
      </w:r>
      <w:r w:rsidRPr="002341A4">
        <w:rPr>
          <w:color w:val="272527"/>
          <w:spacing w:val="-4"/>
          <w:sz w:val="20"/>
        </w:rPr>
        <w:t>was</w:t>
      </w:r>
      <w:r w:rsidRPr="002341A4">
        <w:rPr>
          <w:color w:val="272527"/>
          <w:spacing w:val="-9"/>
          <w:sz w:val="20"/>
        </w:rPr>
        <w:t xml:space="preserve"> </w:t>
      </w:r>
      <w:r w:rsidRPr="002341A4">
        <w:rPr>
          <w:color w:val="272527"/>
          <w:spacing w:val="-6"/>
          <w:sz w:val="20"/>
        </w:rPr>
        <w:t>aware</w:t>
      </w:r>
      <w:r w:rsidRPr="002341A4">
        <w:rPr>
          <w:color w:val="272527"/>
          <w:spacing w:val="-9"/>
          <w:sz w:val="20"/>
        </w:rPr>
        <w:t xml:space="preserve"> </w:t>
      </w:r>
      <w:r w:rsidRPr="002341A4">
        <w:rPr>
          <w:color w:val="272527"/>
          <w:sz w:val="20"/>
        </w:rPr>
        <w:t>of the</w:t>
      </w:r>
      <w:r w:rsidRPr="002341A4">
        <w:rPr>
          <w:color w:val="272527"/>
          <w:spacing w:val="-9"/>
          <w:sz w:val="20"/>
        </w:rPr>
        <w:t xml:space="preserve"> </w:t>
      </w:r>
      <w:r w:rsidRPr="002341A4">
        <w:rPr>
          <w:color w:val="272527"/>
          <w:sz w:val="20"/>
        </w:rPr>
        <w:t>boy’s existence</w:t>
      </w:r>
      <w:r w:rsidRPr="002341A4">
        <w:rPr>
          <w:color w:val="272527"/>
          <w:spacing w:val="-15"/>
          <w:sz w:val="20"/>
        </w:rPr>
        <w:t xml:space="preserve"> </w:t>
      </w:r>
      <w:r w:rsidRPr="002341A4">
        <w:rPr>
          <w:color w:val="272527"/>
          <w:sz w:val="20"/>
        </w:rPr>
        <w:t>and</w:t>
      </w:r>
      <w:r w:rsidRPr="002341A4">
        <w:rPr>
          <w:color w:val="272527"/>
          <w:spacing w:val="-15"/>
          <w:sz w:val="20"/>
        </w:rPr>
        <w:t xml:space="preserve"> </w:t>
      </w:r>
      <w:r w:rsidRPr="002341A4">
        <w:rPr>
          <w:color w:val="272527"/>
          <w:sz w:val="20"/>
        </w:rPr>
        <w:t>found</w:t>
      </w:r>
      <w:r w:rsidRPr="002341A4">
        <w:rPr>
          <w:color w:val="272527"/>
          <w:spacing w:val="-15"/>
          <w:sz w:val="20"/>
        </w:rPr>
        <w:t xml:space="preserve"> </w:t>
      </w:r>
      <w:r w:rsidRPr="002341A4">
        <w:rPr>
          <w:color w:val="272527"/>
          <w:sz w:val="20"/>
        </w:rPr>
        <w:t>him</w:t>
      </w:r>
      <w:r w:rsidRPr="002341A4">
        <w:rPr>
          <w:color w:val="272527"/>
          <w:spacing w:val="-15"/>
          <w:sz w:val="20"/>
        </w:rPr>
        <w:t xml:space="preserve"> </w:t>
      </w:r>
      <w:r w:rsidRPr="002341A4">
        <w:rPr>
          <w:color w:val="272527"/>
          <w:spacing w:val="-3"/>
          <w:sz w:val="20"/>
        </w:rPr>
        <w:t>attractive!</w:t>
      </w:r>
      <w:r w:rsidRPr="002341A4">
        <w:rPr>
          <w:color w:val="272527"/>
          <w:spacing w:val="-15"/>
          <w:sz w:val="20"/>
        </w:rPr>
        <w:t xml:space="preserve"> </w:t>
      </w:r>
      <w:r w:rsidRPr="002341A4">
        <w:rPr>
          <w:color w:val="272527"/>
          <w:sz w:val="20"/>
        </w:rPr>
        <w:t>Logic,</w:t>
      </w:r>
      <w:r w:rsidRPr="002341A4">
        <w:rPr>
          <w:color w:val="272527"/>
          <w:spacing w:val="-15"/>
          <w:sz w:val="20"/>
        </w:rPr>
        <w:t xml:space="preserve"> </w:t>
      </w:r>
      <w:r w:rsidRPr="002341A4">
        <w:rPr>
          <w:color w:val="272527"/>
          <w:spacing w:val="-7"/>
          <w:sz w:val="20"/>
        </w:rPr>
        <w:t>however,</w:t>
      </w:r>
      <w:r w:rsidRPr="002341A4">
        <w:rPr>
          <w:color w:val="272527"/>
          <w:spacing w:val="-15"/>
          <w:sz w:val="20"/>
        </w:rPr>
        <w:t xml:space="preserve"> </w:t>
      </w:r>
      <w:r w:rsidRPr="002341A4">
        <w:rPr>
          <w:color w:val="272527"/>
          <w:sz w:val="20"/>
        </w:rPr>
        <w:t>can</w:t>
      </w:r>
      <w:r w:rsidRPr="002341A4">
        <w:rPr>
          <w:color w:val="272527"/>
          <w:spacing w:val="-15"/>
          <w:sz w:val="20"/>
        </w:rPr>
        <w:t xml:space="preserve"> </w:t>
      </w:r>
      <w:r w:rsidRPr="002341A4">
        <w:rPr>
          <w:color w:val="272527"/>
          <w:sz w:val="20"/>
        </w:rPr>
        <w:t>only</w:t>
      </w:r>
      <w:r w:rsidRPr="002341A4">
        <w:rPr>
          <w:color w:val="272527"/>
          <w:spacing w:val="-15"/>
          <w:sz w:val="20"/>
        </w:rPr>
        <w:t xml:space="preserve"> </w:t>
      </w:r>
      <w:r w:rsidRPr="002341A4">
        <w:rPr>
          <w:color w:val="272527"/>
          <w:spacing w:val="-4"/>
          <w:sz w:val="20"/>
        </w:rPr>
        <w:t>give</w:t>
      </w:r>
      <w:r w:rsidRPr="002341A4">
        <w:rPr>
          <w:color w:val="272527"/>
          <w:spacing w:val="-14"/>
          <w:sz w:val="20"/>
        </w:rPr>
        <w:t xml:space="preserve"> </w:t>
      </w:r>
      <w:r w:rsidRPr="002341A4">
        <w:rPr>
          <w:color w:val="272527"/>
          <w:sz w:val="20"/>
        </w:rPr>
        <w:t>us</w:t>
      </w:r>
      <w:r w:rsidRPr="002341A4">
        <w:rPr>
          <w:color w:val="272527"/>
          <w:spacing w:val="-15"/>
          <w:sz w:val="20"/>
        </w:rPr>
        <w:t xml:space="preserve"> </w:t>
      </w:r>
      <w:r w:rsidRPr="002341A4">
        <w:rPr>
          <w:color w:val="272527"/>
          <w:sz w:val="20"/>
        </w:rPr>
        <w:t>interesting speculations, not</w:t>
      </w:r>
      <w:r w:rsidRPr="002341A4">
        <w:rPr>
          <w:color w:val="272527"/>
          <w:spacing w:val="2"/>
          <w:sz w:val="20"/>
        </w:rPr>
        <w:t xml:space="preserve"> </w:t>
      </w:r>
      <w:r w:rsidRPr="002341A4">
        <w:rPr>
          <w:color w:val="272527"/>
          <w:spacing w:val="-4"/>
          <w:sz w:val="20"/>
        </w:rPr>
        <w:t>answers.</w:t>
      </w:r>
    </w:p>
  </w:endnote>
  <w:endnote w:id="197">
    <w:p w:rsidR="00E42E23" w:rsidRPr="00A22DB0" w:rsidRDefault="00E42E23" w:rsidP="00A22DB0">
      <w:pPr>
        <w:tabs>
          <w:tab w:val="left" w:pos="1588"/>
        </w:tabs>
        <w:spacing w:line="231" w:lineRule="exact"/>
        <w:rPr>
          <w:sz w:val="20"/>
        </w:rPr>
      </w:pPr>
      <w:r>
        <w:rPr>
          <w:rStyle w:val="EndnoteReference"/>
        </w:rPr>
        <w:endnoteRef/>
      </w:r>
      <w:r>
        <w:t xml:space="preserve"> </w:t>
      </w:r>
      <w:r>
        <w:rPr>
          <w:color w:val="272527"/>
          <w:sz w:val="20"/>
        </w:rPr>
        <w:t>Jackson (1992)</w:t>
      </w:r>
      <w:r>
        <w:rPr>
          <w:color w:val="272527"/>
          <w:spacing w:val="3"/>
          <w:sz w:val="20"/>
        </w:rPr>
        <w:t xml:space="preserve"> </w:t>
      </w:r>
      <w:r>
        <w:rPr>
          <w:color w:val="272527"/>
          <w:spacing w:val="-5"/>
          <w:sz w:val="20"/>
        </w:rPr>
        <w:t>p.23</w:t>
      </w:r>
    </w:p>
  </w:endnote>
  <w:endnote w:id="198">
    <w:p w:rsidR="00E42E23" w:rsidRPr="0068419B" w:rsidRDefault="00E42E23" w:rsidP="0068419B">
      <w:pPr>
        <w:tabs>
          <w:tab w:val="left" w:pos="1588"/>
          <w:tab w:val="left" w:pos="1589"/>
        </w:tabs>
        <w:spacing w:before="26"/>
        <w:rPr>
          <w:sz w:val="20"/>
        </w:rPr>
      </w:pPr>
      <w:r>
        <w:rPr>
          <w:rStyle w:val="EndnoteReference"/>
        </w:rPr>
        <w:endnoteRef/>
      </w:r>
      <w:r>
        <w:t xml:space="preserve"> </w:t>
      </w:r>
      <w:r w:rsidRPr="0068419B">
        <w:rPr>
          <w:rFonts w:ascii="Book Antiqua"/>
          <w:i/>
          <w:color w:val="272527"/>
          <w:spacing w:val="-5"/>
          <w:sz w:val="20"/>
        </w:rPr>
        <w:t>Today</w:t>
      </w:r>
      <w:r w:rsidRPr="0068419B">
        <w:rPr>
          <w:color w:val="272527"/>
          <w:spacing w:val="-5"/>
          <w:sz w:val="20"/>
        </w:rPr>
        <w:t xml:space="preserve">, </w:t>
      </w:r>
      <w:r w:rsidRPr="0068419B">
        <w:rPr>
          <w:color w:val="272527"/>
          <w:sz w:val="20"/>
        </w:rPr>
        <w:t>5 October</w:t>
      </w:r>
      <w:r w:rsidRPr="0068419B">
        <w:rPr>
          <w:color w:val="272527"/>
          <w:spacing w:val="12"/>
          <w:sz w:val="20"/>
        </w:rPr>
        <w:t xml:space="preserve"> </w:t>
      </w:r>
      <w:r w:rsidRPr="0068419B">
        <w:rPr>
          <w:color w:val="272527"/>
          <w:sz w:val="20"/>
        </w:rPr>
        <w:t>1993</w:t>
      </w:r>
    </w:p>
  </w:endnote>
  <w:endnote w:id="199">
    <w:p w:rsidR="00E42E23" w:rsidRPr="0068419B" w:rsidRDefault="00E42E23" w:rsidP="0068419B">
      <w:pPr>
        <w:tabs>
          <w:tab w:val="left" w:pos="1588"/>
          <w:tab w:val="left" w:pos="1589"/>
        </w:tabs>
        <w:rPr>
          <w:sz w:val="20"/>
        </w:rPr>
      </w:pPr>
      <w:r>
        <w:rPr>
          <w:rStyle w:val="EndnoteReference"/>
        </w:rPr>
        <w:endnoteRef/>
      </w:r>
      <w:r>
        <w:t xml:space="preserve"> </w:t>
      </w:r>
      <w:r w:rsidRPr="0068419B">
        <w:rPr>
          <w:color w:val="272527"/>
          <w:sz w:val="20"/>
        </w:rPr>
        <w:t>Dimond</w:t>
      </w:r>
      <w:r w:rsidRPr="0068419B">
        <w:rPr>
          <w:color w:val="272527"/>
          <w:spacing w:val="1"/>
          <w:sz w:val="20"/>
        </w:rPr>
        <w:t xml:space="preserve"> </w:t>
      </w:r>
      <w:r w:rsidRPr="0068419B">
        <w:rPr>
          <w:color w:val="272527"/>
          <w:spacing w:val="-5"/>
          <w:sz w:val="20"/>
        </w:rPr>
        <w:t>p.36</w:t>
      </w:r>
    </w:p>
  </w:endnote>
  <w:endnote w:id="200">
    <w:p w:rsidR="00E42E23" w:rsidRPr="0063451E" w:rsidRDefault="00E42E23" w:rsidP="0068419B">
      <w:pPr>
        <w:tabs>
          <w:tab w:val="left" w:pos="1588"/>
          <w:tab w:val="left" w:pos="1589"/>
        </w:tabs>
        <w:spacing w:before="25"/>
        <w:rPr>
          <w:sz w:val="20"/>
          <w:szCs w:val="20"/>
        </w:rPr>
      </w:pPr>
      <w:r>
        <w:rPr>
          <w:rStyle w:val="EndnoteReference"/>
        </w:rPr>
        <w:endnoteRef/>
      </w:r>
      <w:r>
        <w:t xml:space="preserve"> </w:t>
      </w:r>
      <w:r w:rsidRPr="0063451E">
        <w:rPr>
          <w:rFonts w:ascii="Book Antiqua"/>
          <w:i/>
          <w:color w:val="272527"/>
          <w:sz w:val="20"/>
          <w:szCs w:val="20"/>
        </w:rPr>
        <w:t>Mail on Sunday</w:t>
      </w:r>
      <w:r w:rsidRPr="0063451E">
        <w:rPr>
          <w:color w:val="272527"/>
          <w:sz w:val="20"/>
          <w:szCs w:val="20"/>
        </w:rPr>
        <w:t xml:space="preserve">, 29 </w:t>
      </w:r>
      <w:r w:rsidRPr="0063451E">
        <w:rPr>
          <w:color w:val="272527"/>
          <w:spacing w:val="-3"/>
          <w:sz w:val="20"/>
          <w:szCs w:val="20"/>
        </w:rPr>
        <w:t>August</w:t>
      </w:r>
      <w:r w:rsidRPr="0063451E">
        <w:rPr>
          <w:color w:val="272527"/>
          <w:spacing w:val="-2"/>
          <w:sz w:val="20"/>
          <w:szCs w:val="20"/>
        </w:rPr>
        <w:t xml:space="preserve"> </w:t>
      </w:r>
      <w:r w:rsidRPr="0063451E">
        <w:rPr>
          <w:color w:val="272527"/>
          <w:sz w:val="20"/>
          <w:szCs w:val="20"/>
        </w:rPr>
        <w:t>1993</w:t>
      </w:r>
    </w:p>
  </w:endnote>
  <w:endnote w:id="201">
    <w:p w:rsidR="00E42E23" w:rsidRPr="0063451E" w:rsidRDefault="00E42E23" w:rsidP="00CD35C9">
      <w:pPr>
        <w:tabs>
          <w:tab w:val="left" w:pos="1588"/>
          <w:tab w:val="left" w:pos="1589"/>
        </w:tabs>
        <w:spacing w:before="26"/>
        <w:rPr>
          <w:sz w:val="20"/>
          <w:szCs w:val="20"/>
        </w:rPr>
      </w:pPr>
      <w:r w:rsidRPr="0063451E">
        <w:rPr>
          <w:rStyle w:val="EndnoteReference"/>
          <w:sz w:val="20"/>
          <w:szCs w:val="20"/>
        </w:rPr>
        <w:endnoteRef/>
      </w:r>
      <w:r w:rsidRPr="0063451E">
        <w:rPr>
          <w:sz w:val="20"/>
          <w:szCs w:val="20"/>
        </w:rPr>
        <w:t xml:space="preserve"> </w:t>
      </w:r>
      <w:r w:rsidRPr="0063451E">
        <w:rPr>
          <w:rFonts w:ascii="Book Antiqua"/>
          <w:i/>
          <w:color w:val="272527"/>
          <w:sz w:val="20"/>
          <w:szCs w:val="20"/>
        </w:rPr>
        <w:t xml:space="preserve">News of the </w:t>
      </w:r>
      <w:r w:rsidRPr="0063451E">
        <w:rPr>
          <w:rFonts w:ascii="Book Antiqua"/>
          <w:i/>
          <w:color w:val="272527"/>
          <w:spacing w:val="-5"/>
          <w:sz w:val="20"/>
          <w:szCs w:val="20"/>
        </w:rPr>
        <w:t>World</w:t>
      </w:r>
      <w:r w:rsidRPr="0063451E">
        <w:rPr>
          <w:color w:val="272527"/>
          <w:spacing w:val="-5"/>
          <w:sz w:val="20"/>
          <w:szCs w:val="20"/>
        </w:rPr>
        <w:t xml:space="preserve">, </w:t>
      </w:r>
      <w:r w:rsidRPr="0063451E">
        <w:rPr>
          <w:color w:val="272527"/>
          <w:sz w:val="20"/>
          <w:szCs w:val="20"/>
        </w:rPr>
        <w:t>5 September</w:t>
      </w:r>
      <w:r w:rsidRPr="0063451E">
        <w:rPr>
          <w:color w:val="272527"/>
          <w:spacing w:val="-23"/>
          <w:sz w:val="20"/>
          <w:szCs w:val="20"/>
        </w:rPr>
        <w:t xml:space="preserve"> </w:t>
      </w:r>
      <w:r w:rsidRPr="0063451E">
        <w:rPr>
          <w:color w:val="272527"/>
          <w:sz w:val="20"/>
          <w:szCs w:val="20"/>
        </w:rPr>
        <w:t>1993</w:t>
      </w:r>
    </w:p>
  </w:endnote>
  <w:endnote w:id="202">
    <w:p w:rsidR="00E42E23" w:rsidRPr="0063451E" w:rsidRDefault="00E42E23" w:rsidP="00CD35C9">
      <w:pPr>
        <w:tabs>
          <w:tab w:val="left" w:pos="1588"/>
          <w:tab w:val="left" w:pos="1589"/>
        </w:tabs>
        <w:rPr>
          <w:sz w:val="20"/>
          <w:szCs w:val="20"/>
        </w:rPr>
      </w:pPr>
      <w:r w:rsidRPr="0063451E">
        <w:rPr>
          <w:rStyle w:val="EndnoteReference"/>
          <w:sz w:val="20"/>
          <w:szCs w:val="20"/>
        </w:rPr>
        <w:endnoteRef/>
      </w:r>
      <w:r w:rsidRPr="0063451E">
        <w:rPr>
          <w:sz w:val="20"/>
          <w:szCs w:val="20"/>
        </w:rPr>
        <w:t xml:space="preserve"> </w:t>
      </w:r>
      <w:r w:rsidRPr="0063451E">
        <w:rPr>
          <w:color w:val="272527"/>
          <w:spacing w:val="-4"/>
          <w:sz w:val="20"/>
          <w:szCs w:val="20"/>
        </w:rPr>
        <w:t xml:space="preserve">Taraborrelli p.462 </w:t>
      </w:r>
      <w:r w:rsidRPr="0063451E">
        <w:rPr>
          <w:color w:val="272527"/>
          <w:sz w:val="20"/>
          <w:szCs w:val="20"/>
        </w:rPr>
        <w:t>(1994</w:t>
      </w:r>
      <w:r w:rsidRPr="0063451E">
        <w:rPr>
          <w:color w:val="272527"/>
          <w:spacing w:val="11"/>
          <w:sz w:val="20"/>
          <w:szCs w:val="20"/>
        </w:rPr>
        <w:t xml:space="preserve"> </w:t>
      </w:r>
      <w:r w:rsidRPr="0063451E">
        <w:rPr>
          <w:color w:val="272527"/>
          <w:sz w:val="20"/>
          <w:szCs w:val="20"/>
        </w:rPr>
        <w:t>edn)</w:t>
      </w:r>
    </w:p>
  </w:endnote>
  <w:endnote w:id="203">
    <w:p w:rsidR="00E42E23" w:rsidRPr="0063451E" w:rsidRDefault="00E42E23" w:rsidP="00A21A83">
      <w:pPr>
        <w:tabs>
          <w:tab w:val="left" w:pos="1588"/>
          <w:tab w:val="left" w:pos="1589"/>
        </w:tabs>
        <w:spacing w:before="26"/>
        <w:rPr>
          <w:sz w:val="20"/>
          <w:szCs w:val="20"/>
        </w:rPr>
      </w:pPr>
      <w:r w:rsidRPr="0063451E">
        <w:rPr>
          <w:rStyle w:val="EndnoteReference"/>
          <w:sz w:val="20"/>
          <w:szCs w:val="20"/>
        </w:rPr>
        <w:endnoteRef/>
      </w:r>
      <w:r w:rsidRPr="0063451E">
        <w:rPr>
          <w:sz w:val="20"/>
          <w:szCs w:val="20"/>
        </w:rPr>
        <w:t xml:space="preserve"> </w:t>
      </w:r>
      <w:r w:rsidRPr="0063451E">
        <w:rPr>
          <w:rFonts w:ascii="Book Antiqua"/>
          <w:i/>
          <w:color w:val="272527"/>
          <w:spacing w:val="-5"/>
          <w:sz w:val="20"/>
          <w:szCs w:val="20"/>
        </w:rPr>
        <w:t xml:space="preserve">The </w:t>
      </w:r>
      <w:r w:rsidRPr="0063451E">
        <w:rPr>
          <w:rFonts w:ascii="Book Antiqua"/>
          <w:i/>
          <w:color w:val="272527"/>
          <w:spacing w:val="-4"/>
          <w:sz w:val="20"/>
          <w:szCs w:val="20"/>
        </w:rPr>
        <w:t>People</w:t>
      </w:r>
      <w:r w:rsidRPr="0063451E">
        <w:rPr>
          <w:color w:val="272527"/>
          <w:spacing w:val="-4"/>
          <w:sz w:val="20"/>
          <w:szCs w:val="20"/>
        </w:rPr>
        <w:t xml:space="preserve">, </w:t>
      </w:r>
      <w:r w:rsidRPr="0063451E">
        <w:rPr>
          <w:color w:val="272527"/>
          <w:sz w:val="20"/>
          <w:szCs w:val="20"/>
        </w:rPr>
        <w:t xml:space="preserve">29 </w:t>
      </w:r>
      <w:r w:rsidRPr="0063451E">
        <w:rPr>
          <w:color w:val="272527"/>
          <w:spacing w:val="-3"/>
          <w:sz w:val="20"/>
          <w:szCs w:val="20"/>
        </w:rPr>
        <w:t>August</w:t>
      </w:r>
      <w:r w:rsidRPr="0063451E">
        <w:rPr>
          <w:color w:val="272527"/>
          <w:spacing w:val="12"/>
          <w:sz w:val="20"/>
          <w:szCs w:val="20"/>
        </w:rPr>
        <w:t xml:space="preserve"> </w:t>
      </w:r>
      <w:r w:rsidRPr="0063451E">
        <w:rPr>
          <w:color w:val="272527"/>
          <w:sz w:val="20"/>
          <w:szCs w:val="20"/>
        </w:rPr>
        <w:t>1993</w:t>
      </w:r>
    </w:p>
  </w:endnote>
  <w:endnote w:id="204">
    <w:p w:rsidR="00E42E23" w:rsidRPr="0063451E" w:rsidRDefault="00E42E23">
      <w:pPr>
        <w:pStyle w:val="EndnoteText"/>
        <w:rPr>
          <w:lang w:val="en-GB"/>
        </w:rPr>
      </w:pPr>
      <w:r w:rsidRPr="0063451E">
        <w:rPr>
          <w:rStyle w:val="EndnoteReference"/>
        </w:rPr>
        <w:endnoteRef/>
      </w:r>
      <w:r w:rsidRPr="0063451E">
        <w:t xml:space="preserve"> Taraborrelli p.462 (1994 edn)</w:t>
      </w:r>
    </w:p>
  </w:endnote>
  <w:endnote w:id="205">
    <w:p w:rsidR="00E42E23" w:rsidRPr="0063451E" w:rsidRDefault="00E42E23">
      <w:pPr>
        <w:pStyle w:val="EndnoteText"/>
        <w:rPr>
          <w:lang w:val="en-GB"/>
        </w:rPr>
      </w:pPr>
      <w:r w:rsidRPr="0063451E">
        <w:rPr>
          <w:rStyle w:val="EndnoteReference"/>
        </w:rPr>
        <w:endnoteRef/>
      </w:r>
      <w:r w:rsidRPr="0063451E">
        <w:t xml:space="preserve"> </w:t>
      </w:r>
      <w:r w:rsidRPr="00FC2D07">
        <w:rPr>
          <w:i/>
        </w:rPr>
        <w:t>News of the World</w:t>
      </w:r>
      <w:r w:rsidRPr="0063451E">
        <w:t>, 5 September 1993</w:t>
      </w:r>
    </w:p>
  </w:endnote>
  <w:endnote w:id="206">
    <w:p w:rsidR="00E42E23" w:rsidRPr="0063451E" w:rsidRDefault="00E42E23" w:rsidP="002D3B92">
      <w:pPr>
        <w:tabs>
          <w:tab w:val="left" w:pos="1590"/>
          <w:tab w:val="left" w:pos="1591"/>
        </w:tabs>
        <w:spacing w:line="266" w:lineRule="auto"/>
        <w:ind w:right="648"/>
        <w:rPr>
          <w:sz w:val="20"/>
          <w:szCs w:val="20"/>
        </w:rPr>
      </w:pPr>
      <w:r w:rsidRPr="0063451E">
        <w:rPr>
          <w:rStyle w:val="EndnoteReference"/>
          <w:sz w:val="20"/>
          <w:szCs w:val="20"/>
        </w:rPr>
        <w:endnoteRef/>
      </w:r>
      <w:r w:rsidRPr="0063451E">
        <w:rPr>
          <w:sz w:val="20"/>
          <w:szCs w:val="20"/>
        </w:rPr>
        <w:t xml:space="preserve"> </w:t>
      </w:r>
      <w:r w:rsidRPr="00FC2D07">
        <w:rPr>
          <w:i/>
          <w:sz w:val="20"/>
          <w:szCs w:val="20"/>
        </w:rPr>
        <w:t>Mail on Sunday</w:t>
      </w:r>
      <w:r w:rsidRPr="0063451E">
        <w:rPr>
          <w:sz w:val="20"/>
          <w:szCs w:val="20"/>
        </w:rPr>
        <w:t>, 29 August 1993</w:t>
      </w:r>
    </w:p>
  </w:endnote>
  <w:endnote w:id="207">
    <w:p w:rsidR="00E42E23" w:rsidRPr="0063451E" w:rsidRDefault="00E42E23" w:rsidP="002D3B92">
      <w:pPr>
        <w:tabs>
          <w:tab w:val="left" w:pos="1588"/>
          <w:tab w:val="left" w:pos="1589"/>
        </w:tabs>
        <w:spacing w:line="245" w:lineRule="exact"/>
        <w:rPr>
          <w:sz w:val="20"/>
          <w:szCs w:val="20"/>
        </w:rPr>
      </w:pPr>
      <w:r w:rsidRPr="0063451E">
        <w:rPr>
          <w:rStyle w:val="EndnoteReference"/>
          <w:sz w:val="20"/>
          <w:szCs w:val="20"/>
        </w:rPr>
        <w:endnoteRef/>
      </w:r>
      <w:r w:rsidRPr="0063451E">
        <w:rPr>
          <w:sz w:val="20"/>
          <w:szCs w:val="20"/>
        </w:rPr>
        <w:t xml:space="preserve"> </w:t>
      </w:r>
      <w:r w:rsidRPr="00FC2D07">
        <w:rPr>
          <w:i/>
          <w:sz w:val="20"/>
          <w:szCs w:val="20"/>
        </w:rPr>
        <w:t>The Sun</w:t>
      </w:r>
      <w:r w:rsidRPr="0063451E">
        <w:rPr>
          <w:sz w:val="20"/>
          <w:szCs w:val="20"/>
        </w:rPr>
        <w:t>, 6 September 1993</w:t>
      </w:r>
    </w:p>
  </w:endnote>
  <w:endnote w:id="208">
    <w:p w:rsidR="00E42E23" w:rsidRPr="0063451E" w:rsidRDefault="00E42E23" w:rsidP="00C344ED">
      <w:pPr>
        <w:tabs>
          <w:tab w:val="left" w:pos="1589"/>
        </w:tabs>
        <w:spacing w:line="262" w:lineRule="auto"/>
        <w:ind w:right="646"/>
        <w:jc w:val="both"/>
        <w:rPr>
          <w:lang w:val="en-GB"/>
        </w:rPr>
      </w:pPr>
      <w:r w:rsidRPr="0063451E">
        <w:rPr>
          <w:rStyle w:val="EndnoteReference"/>
        </w:rPr>
        <w:endnoteRef/>
      </w:r>
      <w:r w:rsidRPr="00F30BA6">
        <w:rPr>
          <w:sz w:val="20"/>
          <w:szCs w:val="20"/>
        </w:rPr>
        <w:t xml:space="preserve"> Although, in fairness, one has to admit the possibility that Quindoy had been referring to “creations” by the newspaper, not by himself.</w:t>
      </w:r>
    </w:p>
  </w:endnote>
  <w:endnote w:id="209">
    <w:p w:rsidR="00E42E23" w:rsidRPr="0063451E" w:rsidRDefault="00E42E23" w:rsidP="002D3B92">
      <w:pPr>
        <w:tabs>
          <w:tab w:val="left" w:pos="1588"/>
          <w:tab w:val="left" w:pos="1589"/>
        </w:tabs>
        <w:rPr>
          <w:sz w:val="20"/>
          <w:szCs w:val="20"/>
        </w:rPr>
      </w:pPr>
      <w:r w:rsidRPr="0063451E">
        <w:rPr>
          <w:rStyle w:val="EndnoteReference"/>
          <w:sz w:val="20"/>
          <w:szCs w:val="20"/>
        </w:rPr>
        <w:endnoteRef/>
      </w:r>
      <w:r w:rsidRPr="0063451E">
        <w:rPr>
          <w:sz w:val="20"/>
          <w:szCs w:val="20"/>
        </w:rPr>
        <w:t xml:space="preserve"> </w:t>
      </w:r>
      <w:r w:rsidRPr="0063451E">
        <w:rPr>
          <w:i/>
          <w:sz w:val="20"/>
          <w:szCs w:val="20"/>
        </w:rPr>
        <w:t>Today</w:t>
      </w:r>
      <w:r w:rsidRPr="0063451E">
        <w:rPr>
          <w:sz w:val="20"/>
          <w:szCs w:val="20"/>
        </w:rPr>
        <w:t>, 25 September 1993</w:t>
      </w:r>
    </w:p>
  </w:endnote>
  <w:endnote w:id="210">
    <w:p w:rsidR="00E42E23" w:rsidRPr="00BF3462" w:rsidRDefault="00E42E23" w:rsidP="00BF3462">
      <w:pPr>
        <w:tabs>
          <w:tab w:val="left" w:pos="1588"/>
          <w:tab w:val="left" w:pos="1589"/>
        </w:tabs>
        <w:rPr>
          <w:sz w:val="20"/>
        </w:rPr>
      </w:pPr>
      <w:r w:rsidRPr="0063451E">
        <w:rPr>
          <w:rStyle w:val="EndnoteReference"/>
          <w:sz w:val="20"/>
          <w:szCs w:val="20"/>
        </w:rPr>
        <w:endnoteRef/>
      </w:r>
      <w:r w:rsidRPr="0063451E">
        <w:rPr>
          <w:sz w:val="20"/>
          <w:szCs w:val="20"/>
        </w:rPr>
        <w:t xml:space="preserve"> </w:t>
      </w:r>
      <w:r w:rsidRPr="0063451E">
        <w:rPr>
          <w:i/>
          <w:sz w:val="20"/>
          <w:szCs w:val="20"/>
        </w:rPr>
        <w:t>Daily Mirror</w:t>
      </w:r>
      <w:r w:rsidRPr="0063451E">
        <w:rPr>
          <w:sz w:val="20"/>
          <w:szCs w:val="20"/>
        </w:rPr>
        <w:t>, 22 September 1993</w:t>
      </w:r>
    </w:p>
  </w:endnote>
  <w:endnote w:id="211">
    <w:p w:rsidR="00E42E23" w:rsidRPr="00510E7D" w:rsidRDefault="00E42E23" w:rsidP="00510E7D">
      <w:pPr>
        <w:tabs>
          <w:tab w:val="left" w:pos="1588"/>
          <w:tab w:val="left" w:pos="1589"/>
        </w:tabs>
        <w:rPr>
          <w:sz w:val="20"/>
        </w:rPr>
      </w:pPr>
      <w:r>
        <w:rPr>
          <w:rStyle w:val="EndnoteReference"/>
        </w:rPr>
        <w:endnoteRef/>
      </w:r>
      <w:r>
        <w:t xml:space="preserve"> </w:t>
      </w:r>
      <w:r w:rsidRPr="00510E7D">
        <w:rPr>
          <w:rFonts w:ascii="Book Antiqua"/>
          <w:i/>
          <w:color w:val="272527"/>
          <w:spacing w:val="-5"/>
          <w:w w:val="95"/>
          <w:sz w:val="20"/>
        </w:rPr>
        <w:t>Today</w:t>
      </w:r>
      <w:r w:rsidRPr="00510E7D">
        <w:rPr>
          <w:color w:val="272527"/>
          <w:spacing w:val="-5"/>
          <w:w w:val="95"/>
          <w:sz w:val="20"/>
        </w:rPr>
        <w:t xml:space="preserve">, </w:t>
      </w:r>
      <w:r w:rsidRPr="00510E7D">
        <w:rPr>
          <w:color w:val="272527"/>
          <w:w w:val="95"/>
          <w:sz w:val="20"/>
        </w:rPr>
        <w:t>28 September</w:t>
      </w:r>
      <w:r w:rsidRPr="00510E7D">
        <w:rPr>
          <w:color w:val="272527"/>
          <w:spacing w:val="20"/>
          <w:w w:val="95"/>
          <w:sz w:val="20"/>
        </w:rPr>
        <w:t xml:space="preserve"> </w:t>
      </w:r>
      <w:r w:rsidRPr="00510E7D">
        <w:rPr>
          <w:color w:val="272527"/>
          <w:w w:val="95"/>
          <w:sz w:val="20"/>
        </w:rPr>
        <w:t>1993</w:t>
      </w:r>
    </w:p>
  </w:endnote>
  <w:endnote w:id="212">
    <w:p w:rsidR="00E42E23" w:rsidRPr="00510E7D" w:rsidRDefault="00E42E23" w:rsidP="00510E7D">
      <w:pPr>
        <w:tabs>
          <w:tab w:val="left" w:pos="1588"/>
          <w:tab w:val="left" w:pos="1589"/>
        </w:tabs>
        <w:rPr>
          <w:sz w:val="20"/>
        </w:rPr>
      </w:pPr>
      <w:r>
        <w:rPr>
          <w:rStyle w:val="EndnoteReference"/>
        </w:rPr>
        <w:endnoteRef/>
      </w:r>
      <w:r>
        <w:t xml:space="preserve"> </w:t>
      </w:r>
      <w:r w:rsidRPr="00510E7D">
        <w:rPr>
          <w:rFonts w:ascii="Book Antiqua"/>
          <w:i/>
          <w:color w:val="272527"/>
          <w:spacing w:val="-5"/>
          <w:w w:val="95"/>
          <w:sz w:val="20"/>
        </w:rPr>
        <w:t>Today</w:t>
      </w:r>
      <w:r w:rsidRPr="00510E7D">
        <w:rPr>
          <w:color w:val="272527"/>
          <w:spacing w:val="-5"/>
          <w:w w:val="95"/>
          <w:sz w:val="20"/>
        </w:rPr>
        <w:t xml:space="preserve">, </w:t>
      </w:r>
      <w:r w:rsidRPr="00510E7D">
        <w:rPr>
          <w:color w:val="272527"/>
          <w:w w:val="95"/>
          <w:sz w:val="20"/>
        </w:rPr>
        <w:t>16 September</w:t>
      </w:r>
      <w:r w:rsidRPr="00510E7D">
        <w:rPr>
          <w:color w:val="272527"/>
          <w:spacing w:val="20"/>
          <w:w w:val="95"/>
          <w:sz w:val="20"/>
        </w:rPr>
        <w:t xml:space="preserve"> </w:t>
      </w:r>
      <w:r w:rsidRPr="00510E7D">
        <w:rPr>
          <w:color w:val="272527"/>
          <w:w w:val="95"/>
          <w:sz w:val="20"/>
        </w:rPr>
        <w:t>1993</w:t>
      </w:r>
    </w:p>
  </w:endnote>
  <w:endnote w:id="213">
    <w:p w:rsidR="00E42E23" w:rsidRPr="00F930D8" w:rsidRDefault="00E42E23">
      <w:pPr>
        <w:pStyle w:val="EndnoteText"/>
        <w:rPr>
          <w:lang w:val="en-GB"/>
        </w:rPr>
      </w:pPr>
      <w:r>
        <w:rPr>
          <w:rStyle w:val="EndnoteReference"/>
        </w:rPr>
        <w:endnoteRef/>
      </w:r>
      <w:r>
        <w:t xml:space="preserve"> </w:t>
      </w:r>
      <w:r>
        <w:rPr>
          <w:color w:val="272527"/>
        </w:rPr>
        <w:t>Taraborrelli p.473 (1994 edn)</w:t>
      </w:r>
    </w:p>
  </w:endnote>
  <w:endnote w:id="214">
    <w:p w:rsidR="00E42E23" w:rsidRPr="003E7128" w:rsidRDefault="00E42E23">
      <w:pPr>
        <w:pStyle w:val="EndnoteText"/>
        <w:rPr>
          <w:lang w:val="en-GB"/>
        </w:rPr>
      </w:pPr>
      <w:r>
        <w:rPr>
          <w:rStyle w:val="EndnoteReference"/>
        </w:rPr>
        <w:endnoteRef/>
      </w:r>
      <w:r>
        <w:t xml:space="preserve"> </w:t>
      </w:r>
      <w:r>
        <w:rPr>
          <w:rFonts w:ascii="Book Antiqua"/>
          <w:i/>
          <w:color w:val="272527"/>
        </w:rPr>
        <w:t xml:space="preserve">Ibid. </w:t>
      </w:r>
      <w:r>
        <w:rPr>
          <w:color w:val="272527"/>
        </w:rPr>
        <w:t>p.491</w:t>
      </w:r>
    </w:p>
  </w:endnote>
  <w:endnote w:id="215">
    <w:p w:rsidR="00E42E23" w:rsidRPr="00405319" w:rsidRDefault="00E42E23">
      <w:pPr>
        <w:pStyle w:val="EndnoteText"/>
        <w:rPr>
          <w:lang w:val="en-GB"/>
        </w:rPr>
      </w:pPr>
      <w:r>
        <w:rPr>
          <w:rStyle w:val="EndnoteReference"/>
        </w:rPr>
        <w:endnoteRef/>
      </w:r>
      <w:r>
        <w:t xml:space="preserve"> </w:t>
      </w:r>
      <w:r>
        <w:rPr>
          <w:rFonts w:ascii="Book Antiqua"/>
          <w:i/>
          <w:color w:val="272527"/>
        </w:rPr>
        <w:t xml:space="preserve">Ibid. </w:t>
      </w:r>
      <w:r>
        <w:rPr>
          <w:color w:val="272527"/>
        </w:rPr>
        <w:t>p.505</w:t>
      </w:r>
    </w:p>
  </w:endnote>
  <w:endnote w:id="216">
    <w:p w:rsidR="00E42E23" w:rsidRPr="00F01E79" w:rsidRDefault="00E42E23">
      <w:pPr>
        <w:pStyle w:val="EndnoteText"/>
        <w:rPr>
          <w:lang w:val="en-GB"/>
        </w:rPr>
      </w:pPr>
      <w:r>
        <w:rPr>
          <w:rStyle w:val="EndnoteReference"/>
        </w:rPr>
        <w:endnoteRef/>
      </w:r>
      <w:r>
        <w:t xml:space="preserve"> </w:t>
      </w:r>
      <w:r>
        <w:rPr>
          <w:rFonts w:ascii="Book Antiqua"/>
          <w:i/>
          <w:color w:val="272527"/>
        </w:rPr>
        <w:t xml:space="preserve">Ibid. </w:t>
      </w:r>
      <w:r>
        <w:rPr>
          <w:color w:val="272527"/>
        </w:rPr>
        <w:t>p.505</w:t>
      </w:r>
    </w:p>
  </w:endnote>
  <w:endnote w:id="217">
    <w:p w:rsidR="00E42E23" w:rsidRPr="00F646CF" w:rsidRDefault="00E42E23">
      <w:pPr>
        <w:pStyle w:val="EndnoteText"/>
        <w:rPr>
          <w:lang w:val="en-GB"/>
        </w:rPr>
      </w:pPr>
      <w:r>
        <w:rPr>
          <w:rStyle w:val="EndnoteReference"/>
        </w:rPr>
        <w:endnoteRef/>
      </w:r>
      <w:r>
        <w:t xml:space="preserve"> </w:t>
      </w:r>
      <w:r>
        <w:rPr>
          <w:rFonts w:ascii="Book Antiqua"/>
          <w:i/>
          <w:color w:val="272527"/>
        </w:rPr>
        <w:t>News of the World</w:t>
      </w:r>
      <w:r>
        <w:rPr>
          <w:color w:val="272527"/>
        </w:rPr>
        <w:t>, 29 August 1993</w:t>
      </w:r>
    </w:p>
  </w:endnote>
  <w:endnote w:id="218">
    <w:p w:rsidR="00E42E23" w:rsidRPr="0090233D" w:rsidRDefault="00E42E23">
      <w:pPr>
        <w:pStyle w:val="EndnoteText"/>
        <w:rPr>
          <w:lang w:val="en-GB"/>
        </w:rPr>
      </w:pPr>
      <w:r>
        <w:rPr>
          <w:rStyle w:val="EndnoteReference"/>
        </w:rPr>
        <w:endnoteRef/>
      </w:r>
      <w:r>
        <w:t xml:space="preserve"> </w:t>
      </w:r>
      <w:r>
        <w:rPr>
          <w:color w:val="272527"/>
          <w:w w:val="105"/>
        </w:rPr>
        <w:t>Jackson &amp; Romanowski p88-9</w:t>
      </w:r>
    </w:p>
  </w:endnote>
  <w:endnote w:id="219">
    <w:p w:rsidR="00E42E23" w:rsidRPr="00440055" w:rsidRDefault="00E42E23">
      <w:pPr>
        <w:pStyle w:val="EndnoteText"/>
        <w:rPr>
          <w:lang w:val="en-GB"/>
        </w:rPr>
      </w:pPr>
      <w:r>
        <w:rPr>
          <w:rStyle w:val="EndnoteReference"/>
        </w:rPr>
        <w:endnoteRef/>
      </w:r>
      <w:r>
        <w:t xml:space="preserve"> </w:t>
      </w:r>
      <w:r>
        <w:rPr>
          <w:rFonts w:ascii="Book Antiqua"/>
          <w:i/>
          <w:color w:val="272527"/>
        </w:rPr>
        <w:t>News of the World</w:t>
      </w:r>
      <w:r>
        <w:rPr>
          <w:color w:val="272527"/>
        </w:rPr>
        <w:t>, 29 August 1993</w:t>
      </w:r>
    </w:p>
  </w:endnote>
  <w:endnote w:id="220">
    <w:p w:rsidR="00E42E23" w:rsidRPr="00F1171A" w:rsidRDefault="00E42E23">
      <w:pPr>
        <w:pStyle w:val="EndnoteText"/>
        <w:rPr>
          <w:lang w:val="en-GB"/>
        </w:rPr>
      </w:pPr>
      <w:r>
        <w:rPr>
          <w:rStyle w:val="EndnoteReference"/>
        </w:rPr>
        <w:endnoteRef/>
      </w:r>
      <w:r>
        <w:t xml:space="preserve"> </w:t>
      </w:r>
      <w:r>
        <w:rPr>
          <w:rFonts w:ascii="Book Antiqua"/>
          <w:i/>
          <w:color w:val="272527"/>
        </w:rPr>
        <w:t>Today</w:t>
      </w:r>
      <w:r>
        <w:rPr>
          <w:color w:val="272527"/>
        </w:rPr>
        <w:t>, 5 October 1993</w:t>
      </w:r>
    </w:p>
  </w:endnote>
  <w:endnote w:id="221">
    <w:p w:rsidR="00E42E23" w:rsidRPr="00455D19" w:rsidRDefault="00E42E23">
      <w:pPr>
        <w:pStyle w:val="EndnoteText"/>
        <w:rPr>
          <w:lang w:val="en-GB"/>
        </w:rPr>
      </w:pPr>
      <w:r>
        <w:rPr>
          <w:rStyle w:val="EndnoteReference"/>
        </w:rPr>
        <w:endnoteRef/>
      </w:r>
      <w:r>
        <w:t xml:space="preserve"> </w:t>
      </w:r>
      <w:r>
        <w:rPr>
          <w:rFonts w:ascii="Book Antiqua"/>
          <w:i/>
          <w:color w:val="272527"/>
        </w:rPr>
        <w:t>The Sun</w:t>
      </w:r>
      <w:r>
        <w:rPr>
          <w:color w:val="272527"/>
        </w:rPr>
        <w:t>, 4 October 1993</w:t>
      </w:r>
    </w:p>
  </w:endnote>
  <w:endnote w:id="222">
    <w:p w:rsidR="00E42E23" w:rsidRPr="00AE5B5D" w:rsidRDefault="00E42E23">
      <w:pPr>
        <w:pStyle w:val="EndnoteText"/>
        <w:rPr>
          <w:lang w:val="en-GB"/>
        </w:rPr>
      </w:pPr>
      <w:r>
        <w:rPr>
          <w:rStyle w:val="EndnoteReference"/>
        </w:rPr>
        <w:endnoteRef/>
      </w:r>
      <w:r>
        <w:t xml:space="preserve"> </w:t>
      </w:r>
      <w:r>
        <w:rPr>
          <w:rFonts w:ascii="Book Antiqua"/>
          <w:i/>
          <w:color w:val="272527"/>
        </w:rPr>
        <w:t>News of the World</w:t>
      </w:r>
      <w:r>
        <w:rPr>
          <w:color w:val="272527"/>
        </w:rPr>
        <w:t>, 12 September 1993</w:t>
      </w:r>
    </w:p>
  </w:endnote>
  <w:endnote w:id="223">
    <w:p w:rsidR="00E42E23" w:rsidRPr="00564A32" w:rsidRDefault="00E42E23">
      <w:pPr>
        <w:pStyle w:val="EndnoteText"/>
        <w:rPr>
          <w:lang w:val="en-GB"/>
        </w:rPr>
      </w:pPr>
      <w:r>
        <w:rPr>
          <w:rStyle w:val="EndnoteReference"/>
        </w:rPr>
        <w:endnoteRef/>
      </w:r>
      <w:r>
        <w:t xml:space="preserve"> </w:t>
      </w:r>
      <w:r>
        <w:rPr>
          <w:rFonts w:ascii="Book Antiqua"/>
          <w:i/>
          <w:color w:val="272527"/>
        </w:rPr>
        <w:t>Today</w:t>
      </w:r>
      <w:r>
        <w:rPr>
          <w:color w:val="272527"/>
        </w:rPr>
        <w:t>, 5 October 1993</w:t>
      </w:r>
    </w:p>
  </w:endnote>
  <w:endnote w:id="224">
    <w:p w:rsidR="00E42E23" w:rsidRPr="0027454B" w:rsidRDefault="00E42E23">
      <w:pPr>
        <w:pStyle w:val="EndnoteText"/>
        <w:rPr>
          <w:lang w:val="en-GB"/>
        </w:rPr>
      </w:pPr>
      <w:r>
        <w:rPr>
          <w:rStyle w:val="EndnoteReference"/>
        </w:rPr>
        <w:endnoteRef/>
      </w:r>
      <w:r>
        <w:t xml:space="preserve"> </w:t>
      </w:r>
      <w:r>
        <w:rPr>
          <w:rFonts w:ascii="Book Antiqua"/>
          <w:i/>
          <w:color w:val="272527"/>
        </w:rPr>
        <w:t>Sunday Mirror</w:t>
      </w:r>
      <w:r>
        <w:rPr>
          <w:color w:val="272527"/>
        </w:rPr>
        <w:t>, 29 August 1993</w:t>
      </w:r>
    </w:p>
  </w:endnote>
  <w:endnote w:id="225">
    <w:p w:rsidR="00E42E23" w:rsidRPr="001A0F52" w:rsidRDefault="00E42E23">
      <w:pPr>
        <w:pStyle w:val="EndnoteText"/>
        <w:rPr>
          <w:lang w:val="en-GB"/>
        </w:rPr>
      </w:pPr>
      <w:r>
        <w:rPr>
          <w:rStyle w:val="EndnoteReference"/>
        </w:rPr>
        <w:endnoteRef/>
      </w:r>
      <w:r>
        <w:t xml:space="preserve"> </w:t>
      </w:r>
      <w:r>
        <w:rPr>
          <w:rFonts w:ascii="Book Antiqua"/>
          <w:i/>
          <w:color w:val="272527"/>
          <w:w w:val="105"/>
        </w:rPr>
        <w:t>Ibid.</w:t>
      </w:r>
    </w:p>
  </w:endnote>
  <w:endnote w:id="226">
    <w:p w:rsidR="00E42E23" w:rsidRPr="00993028" w:rsidRDefault="00E42E23">
      <w:pPr>
        <w:pStyle w:val="EndnoteText"/>
        <w:rPr>
          <w:lang w:val="en-GB"/>
        </w:rPr>
      </w:pPr>
      <w:r>
        <w:rPr>
          <w:rStyle w:val="EndnoteReference"/>
        </w:rPr>
        <w:endnoteRef/>
      </w:r>
      <w:r>
        <w:t xml:space="preserve"> </w:t>
      </w:r>
      <w:r>
        <w:rPr>
          <w:rFonts w:ascii="Book Antiqua"/>
          <w:i/>
          <w:color w:val="272527"/>
        </w:rPr>
        <w:t>The Sun</w:t>
      </w:r>
      <w:r>
        <w:rPr>
          <w:color w:val="272527"/>
        </w:rPr>
        <w:t>, 27 August 1993</w:t>
      </w:r>
    </w:p>
  </w:endnote>
  <w:endnote w:id="227">
    <w:p w:rsidR="00E42E23" w:rsidRPr="00B02512" w:rsidRDefault="00E42E23">
      <w:pPr>
        <w:pStyle w:val="EndnoteText"/>
        <w:rPr>
          <w:lang w:val="en-GB"/>
        </w:rPr>
      </w:pPr>
      <w:r>
        <w:rPr>
          <w:rStyle w:val="EndnoteReference"/>
        </w:rPr>
        <w:endnoteRef/>
      </w:r>
      <w:r>
        <w:t xml:space="preserve"> </w:t>
      </w:r>
      <w:r>
        <w:rPr>
          <w:rFonts w:ascii="Book Antiqua"/>
          <w:i/>
          <w:color w:val="272527"/>
        </w:rPr>
        <w:t>Daily Mirror</w:t>
      </w:r>
      <w:r>
        <w:rPr>
          <w:color w:val="272527"/>
        </w:rPr>
        <w:t>, 27 August 1993</w:t>
      </w:r>
    </w:p>
  </w:endnote>
  <w:endnote w:id="228">
    <w:p w:rsidR="00E42E23" w:rsidRPr="00627FF8" w:rsidRDefault="00E42E23">
      <w:pPr>
        <w:pStyle w:val="EndnoteText"/>
        <w:rPr>
          <w:lang w:val="en-GB"/>
        </w:rPr>
      </w:pPr>
      <w:r>
        <w:rPr>
          <w:rStyle w:val="EndnoteReference"/>
        </w:rPr>
        <w:endnoteRef/>
      </w:r>
      <w:r>
        <w:t xml:space="preserve"> </w:t>
      </w:r>
      <w:r>
        <w:rPr>
          <w:rFonts w:ascii="Book Antiqua"/>
          <w:i/>
          <w:color w:val="272527"/>
        </w:rPr>
        <w:t>Daily Star</w:t>
      </w:r>
      <w:r>
        <w:rPr>
          <w:color w:val="272527"/>
        </w:rPr>
        <w:t>, 25 August 1993</w:t>
      </w:r>
    </w:p>
  </w:endnote>
  <w:endnote w:id="229">
    <w:p w:rsidR="00E42E23" w:rsidRPr="007108CD" w:rsidRDefault="00E42E23">
      <w:pPr>
        <w:pStyle w:val="EndnoteText"/>
        <w:rPr>
          <w:lang w:val="en-GB"/>
        </w:rPr>
      </w:pPr>
      <w:r>
        <w:rPr>
          <w:rStyle w:val="EndnoteReference"/>
        </w:rPr>
        <w:endnoteRef/>
      </w:r>
      <w:r>
        <w:t xml:space="preserve"> </w:t>
      </w:r>
      <w:r>
        <w:rPr>
          <w:rFonts w:ascii="Book Antiqua"/>
          <w:i/>
          <w:color w:val="272527"/>
        </w:rPr>
        <w:t>The Sun</w:t>
      </w:r>
      <w:r>
        <w:rPr>
          <w:color w:val="272527"/>
        </w:rPr>
        <w:t>, 25 August 1993</w:t>
      </w:r>
    </w:p>
  </w:endnote>
  <w:endnote w:id="230">
    <w:p w:rsidR="00E42E23" w:rsidRPr="00C14450" w:rsidRDefault="00E42E23">
      <w:pPr>
        <w:pStyle w:val="EndnoteText"/>
        <w:rPr>
          <w:lang w:val="en-GB"/>
        </w:rPr>
      </w:pPr>
      <w:r>
        <w:rPr>
          <w:rStyle w:val="EndnoteReference"/>
        </w:rPr>
        <w:endnoteRef/>
      </w:r>
      <w:r>
        <w:t xml:space="preserve"> </w:t>
      </w:r>
      <w:r>
        <w:rPr>
          <w:rFonts w:ascii="Book Antiqua"/>
          <w:i/>
          <w:color w:val="272527"/>
        </w:rPr>
        <w:t>Sunday Telegraph</w:t>
      </w:r>
      <w:r>
        <w:rPr>
          <w:color w:val="272527"/>
        </w:rPr>
        <w:t>, 29 August 1993</w:t>
      </w:r>
    </w:p>
  </w:endnote>
  <w:endnote w:id="231">
    <w:p w:rsidR="00E42E23" w:rsidRPr="001C0E41" w:rsidRDefault="00E42E23">
      <w:pPr>
        <w:pStyle w:val="EndnoteText"/>
        <w:rPr>
          <w:lang w:val="en-GB"/>
        </w:rPr>
      </w:pPr>
      <w:r>
        <w:rPr>
          <w:rStyle w:val="EndnoteReference"/>
        </w:rPr>
        <w:endnoteRef/>
      </w:r>
      <w:r>
        <w:t xml:space="preserve"> </w:t>
      </w:r>
      <w:r>
        <w:rPr>
          <w:rFonts w:ascii="Book Antiqua"/>
          <w:i/>
          <w:color w:val="272527"/>
        </w:rPr>
        <w:t>The Sun</w:t>
      </w:r>
      <w:r>
        <w:rPr>
          <w:color w:val="272527"/>
        </w:rPr>
        <w:t>, 26 August 1993</w:t>
      </w:r>
    </w:p>
  </w:endnote>
  <w:endnote w:id="232">
    <w:p w:rsidR="00E42E23" w:rsidRPr="002D4EF4" w:rsidRDefault="00E42E23">
      <w:pPr>
        <w:pStyle w:val="EndnoteText"/>
        <w:rPr>
          <w:lang w:val="en-GB"/>
        </w:rPr>
      </w:pPr>
      <w:r>
        <w:rPr>
          <w:rStyle w:val="EndnoteReference"/>
        </w:rPr>
        <w:endnoteRef/>
      </w:r>
      <w:r>
        <w:t xml:space="preserve"> </w:t>
      </w:r>
      <w:r>
        <w:rPr>
          <w:color w:val="272527"/>
          <w:w w:val="105"/>
        </w:rPr>
        <w:t xml:space="preserve">Jones </w:t>
      </w:r>
      <w:r>
        <w:rPr>
          <w:color w:val="272527"/>
          <w:w w:val="110"/>
        </w:rPr>
        <w:t xml:space="preserve">&amp; </w:t>
      </w:r>
      <w:r>
        <w:rPr>
          <w:color w:val="272527"/>
          <w:w w:val="105"/>
        </w:rPr>
        <w:t>Brown p.69</w:t>
      </w:r>
    </w:p>
  </w:endnote>
  <w:endnote w:id="233">
    <w:p w:rsidR="00E42E23" w:rsidRPr="00E600EB" w:rsidRDefault="00E42E23">
      <w:pPr>
        <w:pStyle w:val="EndnoteText"/>
        <w:rPr>
          <w:lang w:val="en-GB"/>
        </w:rPr>
      </w:pPr>
      <w:r>
        <w:rPr>
          <w:rStyle w:val="EndnoteReference"/>
        </w:rPr>
        <w:endnoteRef/>
      </w:r>
      <w:r>
        <w:t xml:space="preserve"> </w:t>
      </w:r>
      <w:r>
        <w:rPr>
          <w:rFonts w:ascii="Book Antiqua"/>
          <w:i/>
          <w:color w:val="272527"/>
        </w:rPr>
        <w:t>Today</w:t>
      </w:r>
      <w:r>
        <w:rPr>
          <w:color w:val="272527"/>
        </w:rPr>
        <w:t>, 5 October 1993</w:t>
      </w:r>
    </w:p>
  </w:endnote>
  <w:endnote w:id="234">
    <w:p w:rsidR="00E42E23" w:rsidRPr="00E91821" w:rsidRDefault="00E42E23">
      <w:pPr>
        <w:pStyle w:val="EndnoteText"/>
        <w:rPr>
          <w:lang w:val="en-GB"/>
        </w:rPr>
      </w:pPr>
      <w:r>
        <w:rPr>
          <w:rStyle w:val="EndnoteReference"/>
        </w:rPr>
        <w:endnoteRef/>
      </w:r>
      <w:r>
        <w:t xml:space="preserve"> </w:t>
      </w:r>
      <w:r>
        <w:rPr>
          <w:rFonts w:ascii="Book Antiqua"/>
          <w:i/>
          <w:color w:val="272527"/>
        </w:rPr>
        <w:t>National Enquirer</w:t>
      </w:r>
      <w:r>
        <w:rPr>
          <w:color w:val="272527"/>
        </w:rPr>
        <w:t>, 5 April 1994</w:t>
      </w:r>
    </w:p>
  </w:endnote>
  <w:endnote w:id="235">
    <w:p w:rsidR="00E42E23" w:rsidRPr="00A218F1" w:rsidRDefault="00E42E23">
      <w:pPr>
        <w:pStyle w:val="EndnoteText"/>
        <w:rPr>
          <w:lang w:val="en-GB"/>
        </w:rPr>
      </w:pPr>
      <w:r>
        <w:rPr>
          <w:rStyle w:val="EndnoteReference"/>
        </w:rPr>
        <w:endnoteRef/>
      </w:r>
      <w:r>
        <w:t xml:space="preserve"> </w:t>
      </w:r>
      <w:r>
        <w:rPr>
          <w:rFonts w:ascii="Book Antiqua"/>
          <w:i/>
          <w:color w:val="272527"/>
        </w:rPr>
        <w:t>Daily Mirror</w:t>
      </w:r>
      <w:r>
        <w:rPr>
          <w:color w:val="272527"/>
        </w:rPr>
        <w:t>, 27 August 1993</w:t>
      </w:r>
    </w:p>
  </w:endnote>
  <w:endnote w:id="236">
    <w:p w:rsidR="00E42E23" w:rsidRPr="001E59BC" w:rsidRDefault="00E42E23">
      <w:pPr>
        <w:pStyle w:val="EndnoteText"/>
        <w:rPr>
          <w:lang w:val="en-GB"/>
        </w:rPr>
      </w:pPr>
      <w:r>
        <w:rPr>
          <w:rStyle w:val="EndnoteReference"/>
        </w:rPr>
        <w:endnoteRef/>
      </w:r>
      <w:r>
        <w:t xml:space="preserve"> </w:t>
      </w:r>
      <w:r>
        <w:rPr>
          <w:rFonts w:ascii="Book Antiqua"/>
          <w:i/>
          <w:color w:val="272527"/>
        </w:rPr>
        <w:t>Sunday Mirror</w:t>
      </w:r>
      <w:r>
        <w:rPr>
          <w:color w:val="272527"/>
        </w:rPr>
        <w:t>, 5 September 1993</w:t>
      </w:r>
    </w:p>
  </w:endnote>
  <w:endnote w:id="237">
    <w:p w:rsidR="00E42E23" w:rsidRPr="00B970B7" w:rsidRDefault="00E42E23">
      <w:pPr>
        <w:pStyle w:val="EndnoteText"/>
        <w:rPr>
          <w:lang w:val="en-GB"/>
        </w:rPr>
      </w:pPr>
      <w:r>
        <w:rPr>
          <w:rStyle w:val="EndnoteReference"/>
        </w:rPr>
        <w:endnoteRef/>
      </w:r>
      <w:r>
        <w:t xml:space="preserve"> </w:t>
      </w:r>
      <w:r>
        <w:rPr>
          <w:rFonts w:ascii="Book Antiqua"/>
          <w:i/>
          <w:color w:val="272527"/>
        </w:rPr>
        <w:t>The Sun</w:t>
      </w:r>
      <w:r>
        <w:rPr>
          <w:color w:val="272527"/>
        </w:rPr>
        <w:t>, 4 October 1993</w:t>
      </w:r>
    </w:p>
  </w:endnote>
  <w:endnote w:id="238">
    <w:p w:rsidR="00E42E23" w:rsidRPr="00AD6536" w:rsidRDefault="00E42E23" w:rsidP="00F30BA6">
      <w:pPr>
        <w:pStyle w:val="EndnoteText"/>
        <w:jc w:val="both"/>
        <w:rPr>
          <w:lang w:val="en-GB"/>
        </w:rPr>
      </w:pPr>
      <w:r>
        <w:rPr>
          <w:rStyle w:val="EndnoteReference"/>
        </w:rPr>
        <w:endnoteRef/>
      </w:r>
      <w:r>
        <w:t xml:space="preserve"> </w:t>
      </w:r>
      <w:r>
        <w:rPr>
          <w:color w:val="272527"/>
          <w:spacing w:val="-3"/>
        </w:rPr>
        <w:t xml:space="preserve">“Macaulay </w:t>
      </w:r>
      <w:r>
        <w:rPr>
          <w:color w:val="272527"/>
        </w:rPr>
        <w:t xml:space="preserve">Culkin to </w:t>
      </w:r>
      <w:r>
        <w:rPr>
          <w:color w:val="272527"/>
          <w:spacing w:val="-5"/>
        </w:rPr>
        <w:t xml:space="preserve">Testify </w:t>
      </w:r>
      <w:r>
        <w:rPr>
          <w:color w:val="272527"/>
          <w:spacing w:val="-4"/>
        </w:rPr>
        <w:t xml:space="preserve">for Jacko”, </w:t>
      </w:r>
      <w:r>
        <w:rPr>
          <w:color w:val="272527"/>
          <w:spacing w:val="-5"/>
        </w:rPr>
        <w:t xml:space="preserve">Roger </w:t>
      </w:r>
      <w:r>
        <w:rPr>
          <w:color w:val="272527"/>
          <w:spacing w:val="-3"/>
        </w:rPr>
        <w:t xml:space="preserve">Friedman, </w:t>
      </w:r>
      <w:r>
        <w:rPr>
          <w:color w:val="272527"/>
          <w:spacing w:val="-9"/>
        </w:rPr>
        <w:t xml:space="preserve">Fox </w:t>
      </w:r>
      <w:r>
        <w:rPr>
          <w:color w:val="272527"/>
          <w:spacing w:val="-3"/>
        </w:rPr>
        <w:t xml:space="preserve">News, </w:t>
      </w:r>
      <w:r>
        <w:rPr>
          <w:color w:val="272527"/>
        </w:rPr>
        <w:t xml:space="preserve">11 </w:t>
      </w:r>
      <w:r>
        <w:rPr>
          <w:color w:val="272527"/>
          <w:spacing w:val="-5"/>
        </w:rPr>
        <w:t xml:space="preserve">May </w:t>
      </w:r>
      <w:r>
        <w:rPr>
          <w:color w:val="272527"/>
        </w:rPr>
        <w:t>2005</w:t>
      </w:r>
    </w:p>
  </w:endnote>
  <w:endnote w:id="239">
    <w:p w:rsidR="00E42E23" w:rsidRDefault="00E42E23" w:rsidP="00A47E5C">
      <w:pPr>
        <w:pStyle w:val="EndnoteText"/>
        <w:ind w:right="646"/>
        <w:jc w:val="both"/>
      </w:pPr>
      <w:r>
        <w:rPr>
          <w:rStyle w:val="EndnoteReference"/>
        </w:rPr>
        <w:endnoteRef/>
      </w:r>
      <w:r>
        <w:t xml:space="preserve"> At the time of the day-care panic, it was widely believed among those dealing with alleged abuse that children, who often live in a world of make-believe, would never make up stories about sexual abuse. Children, it was insisted, always tell the truth about such matters – except when they said there had been no abuse. When that happened, the prevailing dogma was that the child should be encouraged to “disclose”. In practice what this often meant was that their interrogators were licensed to keep plugging away with leading questions, coercively repeated for as long as it took the child to produce the required story. In the UK children’s homes panic, young adults were questioned about alleged abuse a decade or more earlier. Despite their by now mature years, they were still treated as “children” who would never tell lies – even though many of them had been assigned to state residential care in the first case following a bac</w:t>
      </w:r>
      <w:r>
        <w:t>k</w:t>
      </w:r>
      <w:r>
        <w:t>ground of delinquency and dishonesty. Others among them were highly suggestible, psycholo</w:t>
      </w:r>
      <w:r>
        <w:t>g</w:t>
      </w:r>
      <w:r>
        <w:t>ically fragile people who struggled to distinguish fantasy from reality.</w:t>
      </w:r>
    </w:p>
    <w:p w:rsidR="00E42E23" w:rsidRPr="00353959" w:rsidRDefault="00E42E23" w:rsidP="00A47E5C">
      <w:pPr>
        <w:pStyle w:val="EndnoteText"/>
        <w:ind w:right="646" w:firstLine="227"/>
        <w:jc w:val="both"/>
        <w:rPr>
          <w:lang w:val="en-GB"/>
        </w:rPr>
      </w:pPr>
      <w:r>
        <w:t>The evidence produced in the American day-care cases, and those of the British children’s homes, was often so absurd it should have been laughed out of court. In the McMartin case the children produced colourful fantasies about their abusers building miles of secret tunnels u</w:t>
      </w:r>
      <w:r>
        <w:t>n</w:t>
      </w:r>
      <w:r>
        <w:t>der the school and whisking them away in hot-air balloons. Their adult British counterparts were at times almost as imaginative: one of them supposedly escaped from his children’s home by jumping from a railway bridge onto a coal wagon of a train that took him over a hundred miles right across Wales. It was later discovered (but by then a wider investigation had been irrevocably prejudiced) that there were no coal trains going that way! Numerous allegations were made in which the abuse in question would have been impossible because the children’s home resident and the accused staff member were not even at the same institution at the same time as each other. But those who were determined to “believe the children” managed to co</w:t>
      </w:r>
      <w:r>
        <w:t>n</w:t>
      </w:r>
      <w:r>
        <w:t>vince themselves that such inconsistencies and even impossibilities merely reflected the a</w:t>
      </w:r>
      <w:r>
        <w:t>c</w:t>
      </w:r>
      <w:r>
        <w:t>cuser’s understandable confusion after the ordeal of abuse they had been through. As r</w:t>
      </w:r>
      <w:r>
        <w:t>e</w:t>
      </w:r>
      <w:r>
        <w:t>nowned abuse guru Roland Summit put it: “The more illogical and incredible the initiation sc</w:t>
      </w:r>
      <w:r>
        <w:t>e</w:t>
      </w:r>
      <w:r>
        <w:t>ne might seem to adults, the more likely it is that the child’s description is valid.” As we shall see in Chapter Fifteen, a child psychologist schooled in such thinking, Anthony Urquiza, test</w:t>
      </w:r>
      <w:r>
        <w:t>i</w:t>
      </w:r>
      <w:r>
        <w:t>fied for the prosecution at Michael’s trial. He would not be impressive under cross- examin</w:t>
      </w:r>
      <w:r>
        <w:t>a</w:t>
      </w:r>
      <w:r>
        <w:t>tion. For the McMartin case see Eberle &amp; Eberle; for the UK children’s homes see Webster (1998 and 2005).</w:t>
      </w:r>
    </w:p>
  </w:endnote>
  <w:endnote w:id="240">
    <w:p w:rsidR="00E42E23" w:rsidRPr="0039440A" w:rsidRDefault="00E42E23" w:rsidP="0039440A">
      <w:pPr>
        <w:tabs>
          <w:tab w:val="left" w:pos="1588"/>
          <w:tab w:val="left" w:pos="1589"/>
        </w:tabs>
        <w:spacing w:line="241" w:lineRule="exact"/>
        <w:rPr>
          <w:color w:val="272527"/>
          <w:sz w:val="20"/>
        </w:rPr>
      </w:pPr>
      <w:r>
        <w:rPr>
          <w:rStyle w:val="EndnoteReference"/>
        </w:rPr>
        <w:endnoteRef/>
      </w:r>
      <w:r>
        <w:t xml:space="preserve"> </w:t>
      </w:r>
      <w:r w:rsidRPr="009D7796">
        <w:rPr>
          <w:rFonts w:ascii="Book Antiqua"/>
          <w:i/>
          <w:color w:val="272527"/>
          <w:sz w:val="20"/>
        </w:rPr>
        <w:t>Daily Mirror</w:t>
      </w:r>
      <w:r w:rsidRPr="009D7796">
        <w:rPr>
          <w:color w:val="272527"/>
          <w:sz w:val="20"/>
        </w:rPr>
        <w:t xml:space="preserve">, 24 </w:t>
      </w:r>
      <w:r w:rsidRPr="009D7796">
        <w:rPr>
          <w:color w:val="272527"/>
          <w:spacing w:val="-4"/>
          <w:sz w:val="20"/>
        </w:rPr>
        <w:t>November</w:t>
      </w:r>
      <w:r w:rsidRPr="009D7796">
        <w:rPr>
          <w:color w:val="272527"/>
          <w:spacing w:val="1"/>
          <w:sz w:val="20"/>
        </w:rPr>
        <w:t xml:space="preserve"> </w:t>
      </w:r>
      <w:r w:rsidRPr="009D7796">
        <w:rPr>
          <w:color w:val="272527"/>
          <w:sz w:val="20"/>
        </w:rPr>
        <w:t>1993</w:t>
      </w:r>
    </w:p>
  </w:endnote>
  <w:endnote w:id="241">
    <w:p w:rsidR="00E42E23" w:rsidRPr="00CB2623" w:rsidRDefault="00E42E23" w:rsidP="00A47E5C">
      <w:pPr>
        <w:tabs>
          <w:tab w:val="left" w:pos="1587"/>
          <w:tab w:val="left" w:pos="1588"/>
        </w:tabs>
        <w:spacing w:line="254" w:lineRule="auto"/>
        <w:ind w:right="646"/>
        <w:rPr>
          <w:sz w:val="20"/>
        </w:rPr>
      </w:pPr>
      <w:r>
        <w:rPr>
          <w:rStyle w:val="EndnoteReference"/>
        </w:rPr>
        <w:endnoteRef/>
      </w:r>
      <w:r>
        <w:t xml:space="preserve"> </w:t>
      </w:r>
      <w:r w:rsidRPr="00CB2623">
        <w:rPr>
          <w:color w:val="272527"/>
          <w:sz w:val="20"/>
        </w:rPr>
        <w:t>The</w:t>
      </w:r>
      <w:r w:rsidRPr="00CB2623">
        <w:rPr>
          <w:color w:val="272527"/>
          <w:spacing w:val="-23"/>
          <w:sz w:val="20"/>
        </w:rPr>
        <w:t xml:space="preserve"> </w:t>
      </w:r>
      <w:r w:rsidRPr="00CB2623">
        <w:rPr>
          <w:color w:val="272527"/>
          <w:sz w:val="20"/>
        </w:rPr>
        <w:t>statement</w:t>
      </w:r>
      <w:r w:rsidRPr="00CB2623">
        <w:rPr>
          <w:color w:val="272527"/>
          <w:spacing w:val="-23"/>
          <w:sz w:val="20"/>
        </w:rPr>
        <w:t xml:space="preserve"> </w:t>
      </w:r>
      <w:r w:rsidRPr="00CB2623">
        <w:rPr>
          <w:color w:val="272527"/>
          <w:sz w:val="20"/>
        </w:rPr>
        <w:t>is</w:t>
      </w:r>
      <w:r w:rsidRPr="00CB2623">
        <w:rPr>
          <w:color w:val="272527"/>
          <w:spacing w:val="-23"/>
          <w:sz w:val="20"/>
        </w:rPr>
        <w:t xml:space="preserve"> </w:t>
      </w:r>
      <w:r w:rsidRPr="00CB2623">
        <w:rPr>
          <w:color w:val="272527"/>
          <w:sz w:val="20"/>
        </w:rPr>
        <w:t>quoted</w:t>
      </w:r>
      <w:r w:rsidRPr="00CB2623">
        <w:rPr>
          <w:color w:val="272527"/>
          <w:spacing w:val="-23"/>
          <w:sz w:val="20"/>
        </w:rPr>
        <w:t xml:space="preserve"> </w:t>
      </w:r>
      <w:r w:rsidRPr="00CB2623">
        <w:rPr>
          <w:color w:val="272527"/>
          <w:sz w:val="20"/>
        </w:rPr>
        <w:t>in</w:t>
      </w:r>
      <w:r w:rsidRPr="00CB2623">
        <w:rPr>
          <w:color w:val="272527"/>
          <w:spacing w:val="-23"/>
          <w:sz w:val="20"/>
        </w:rPr>
        <w:t xml:space="preserve"> </w:t>
      </w:r>
      <w:r w:rsidRPr="00CB2623">
        <w:rPr>
          <w:color w:val="272527"/>
          <w:sz w:val="20"/>
        </w:rPr>
        <w:t>the</w:t>
      </w:r>
      <w:r w:rsidRPr="00CB2623">
        <w:rPr>
          <w:color w:val="272527"/>
          <w:spacing w:val="-23"/>
          <w:sz w:val="20"/>
        </w:rPr>
        <w:t xml:space="preserve"> </w:t>
      </w:r>
      <w:r w:rsidRPr="00CB2623">
        <w:rPr>
          <w:color w:val="272527"/>
          <w:sz w:val="20"/>
        </w:rPr>
        <w:t>same</w:t>
      </w:r>
      <w:r w:rsidRPr="00CB2623">
        <w:rPr>
          <w:color w:val="272527"/>
          <w:spacing w:val="-23"/>
          <w:sz w:val="20"/>
        </w:rPr>
        <w:t xml:space="preserve"> </w:t>
      </w:r>
      <w:r w:rsidRPr="00CB2623">
        <w:rPr>
          <w:color w:val="272527"/>
          <w:sz w:val="20"/>
        </w:rPr>
        <w:t>issue</w:t>
      </w:r>
      <w:r w:rsidRPr="00CB2623">
        <w:rPr>
          <w:color w:val="272527"/>
          <w:spacing w:val="-23"/>
          <w:sz w:val="20"/>
        </w:rPr>
        <w:t xml:space="preserve"> </w:t>
      </w:r>
      <w:r w:rsidRPr="00CB2623">
        <w:rPr>
          <w:color w:val="272527"/>
          <w:sz w:val="20"/>
        </w:rPr>
        <w:t>of</w:t>
      </w:r>
      <w:r w:rsidRPr="00CB2623">
        <w:rPr>
          <w:color w:val="272527"/>
          <w:spacing w:val="-15"/>
          <w:sz w:val="20"/>
        </w:rPr>
        <w:t xml:space="preserve"> </w:t>
      </w:r>
      <w:r w:rsidRPr="00CB2623">
        <w:rPr>
          <w:color w:val="272527"/>
          <w:sz w:val="20"/>
        </w:rPr>
        <w:t>the</w:t>
      </w:r>
      <w:r w:rsidRPr="00CB2623">
        <w:rPr>
          <w:color w:val="272527"/>
          <w:spacing w:val="-23"/>
          <w:sz w:val="20"/>
        </w:rPr>
        <w:t xml:space="preserve"> </w:t>
      </w:r>
      <w:r w:rsidRPr="00CB2623">
        <w:rPr>
          <w:rFonts w:ascii="Book Antiqua"/>
          <w:i/>
          <w:color w:val="272527"/>
          <w:sz w:val="20"/>
        </w:rPr>
        <w:t>Daily</w:t>
      </w:r>
      <w:r w:rsidRPr="00CB2623">
        <w:rPr>
          <w:rFonts w:ascii="Book Antiqua"/>
          <w:i/>
          <w:color w:val="272527"/>
          <w:spacing w:val="-29"/>
          <w:sz w:val="20"/>
        </w:rPr>
        <w:t xml:space="preserve"> </w:t>
      </w:r>
      <w:r w:rsidRPr="00CB2623">
        <w:rPr>
          <w:rFonts w:ascii="Book Antiqua"/>
          <w:i/>
          <w:color w:val="272527"/>
          <w:sz w:val="20"/>
        </w:rPr>
        <w:t>Mirror</w:t>
      </w:r>
      <w:r w:rsidRPr="00CB2623">
        <w:rPr>
          <w:rFonts w:ascii="Book Antiqua"/>
          <w:i/>
          <w:color w:val="272527"/>
          <w:spacing w:val="-29"/>
          <w:sz w:val="20"/>
        </w:rPr>
        <w:t xml:space="preserve"> </w:t>
      </w:r>
      <w:r w:rsidRPr="00CB2623">
        <w:rPr>
          <w:color w:val="272527"/>
          <w:sz w:val="20"/>
        </w:rPr>
        <w:t>just</w:t>
      </w:r>
      <w:r w:rsidRPr="00CB2623">
        <w:rPr>
          <w:color w:val="272527"/>
          <w:spacing w:val="-23"/>
          <w:sz w:val="20"/>
        </w:rPr>
        <w:t xml:space="preserve"> </w:t>
      </w:r>
      <w:r w:rsidRPr="00CB2623">
        <w:rPr>
          <w:color w:val="272527"/>
          <w:sz w:val="20"/>
        </w:rPr>
        <w:t>cited</w:t>
      </w:r>
      <w:r w:rsidRPr="00CB2623">
        <w:rPr>
          <w:color w:val="272527"/>
          <w:spacing w:val="-23"/>
          <w:sz w:val="20"/>
        </w:rPr>
        <w:t xml:space="preserve"> </w:t>
      </w:r>
      <w:r w:rsidRPr="00CB2623">
        <w:rPr>
          <w:color w:val="272527"/>
          <w:spacing w:val="-6"/>
          <w:sz w:val="20"/>
        </w:rPr>
        <w:t>above</w:t>
      </w:r>
      <w:r w:rsidRPr="00CB2623">
        <w:rPr>
          <w:color w:val="272527"/>
          <w:spacing w:val="-23"/>
          <w:sz w:val="20"/>
        </w:rPr>
        <w:t xml:space="preserve"> </w:t>
      </w:r>
      <w:r w:rsidRPr="00CB2623">
        <w:rPr>
          <w:color w:val="272527"/>
          <w:sz w:val="20"/>
        </w:rPr>
        <w:t xml:space="preserve">i.e. 24 </w:t>
      </w:r>
      <w:r w:rsidRPr="00CB2623">
        <w:rPr>
          <w:color w:val="272527"/>
          <w:spacing w:val="-3"/>
          <w:sz w:val="20"/>
        </w:rPr>
        <w:t>November</w:t>
      </w:r>
      <w:r w:rsidRPr="00CB2623">
        <w:rPr>
          <w:color w:val="272527"/>
          <w:spacing w:val="3"/>
          <w:sz w:val="20"/>
        </w:rPr>
        <w:t xml:space="preserve"> </w:t>
      </w:r>
      <w:r w:rsidRPr="00CB2623">
        <w:rPr>
          <w:color w:val="272527"/>
          <w:sz w:val="20"/>
        </w:rPr>
        <w:t>1993.</w:t>
      </w:r>
    </w:p>
  </w:endnote>
  <w:endnote w:id="242">
    <w:p w:rsidR="00E42E23" w:rsidRPr="00CB2623" w:rsidRDefault="00E42E23" w:rsidP="00CB2623">
      <w:pPr>
        <w:tabs>
          <w:tab w:val="left" w:pos="1588"/>
          <w:tab w:val="left" w:pos="1589"/>
        </w:tabs>
        <w:spacing w:before="11"/>
        <w:rPr>
          <w:sz w:val="20"/>
        </w:rPr>
      </w:pPr>
      <w:r>
        <w:rPr>
          <w:rStyle w:val="EndnoteReference"/>
        </w:rPr>
        <w:endnoteRef/>
      </w:r>
      <w:r>
        <w:t xml:space="preserve"> </w:t>
      </w:r>
      <w:r w:rsidRPr="00CB2623">
        <w:rPr>
          <w:rFonts w:ascii="Book Antiqua"/>
          <w:i/>
          <w:color w:val="272527"/>
          <w:spacing w:val="-5"/>
          <w:sz w:val="20"/>
        </w:rPr>
        <w:t>Today</w:t>
      </w:r>
      <w:r w:rsidRPr="00CB2623">
        <w:rPr>
          <w:color w:val="272527"/>
          <w:spacing w:val="-5"/>
          <w:sz w:val="20"/>
        </w:rPr>
        <w:t xml:space="preserve">, </w:t>
      </w:r>
      <w:r w:rsidRPr="00CB2623">
        <w:rPr>
          <w:color w:val="272527"/>
          <w:sz w:val="20"/>
        </w:rPr>
        <w:t xml:space="preserve">26 </w:t>
      </w:r>
      <w:r w:rsidRPr="00CB2623">
        <w:rPr>
          <w:color w:val="272527"/>
          <w:spacing w:val="-4"/>
          <w:sz w:val="20"/>
        </w:rPr>
        <w:t>November</w:t>
      </w:r>
      <w:r w:rsidRPr="00CB2623">
        <w:rPr>
          <w:color w:val="272527"/>
          <w:spacing w:val="11"/>
          <w:sz w:val="20"/>
        </w:rPr>
        <w:t xml:space="preserve"> </w:t>
      </w:r>
      <w:r w:rsidRPr="00CB2623">
        <w:rPr>
          <w:color w:val="272527"/>
          <w:sz w:val="20"/>
        </w:rPr>
        <w:t>1993</w:t>
      </w:r>
    </w:p>
  </w:endnote>
  <w:endnote w:id="243">
    <w:p w:rsidR="00E42E23" w:rsidRPr="00CB2623" w:rsidRDefault="00E42E23" w:rsidP="00CB2623">
      <w:pPr>
        <w:tabs>
          <w:tab w:val="left" w:pos="1588"/>
          <w:tab w:val="left" w:pos="1589"/>
        </w:tabs>
        <w:rPr>
          <w:rFonts w:ascii="Book Antiqua"/>
          <w:i/>
          <w:sz w:val="20"/>
        </w:rPr>
      </w:pPr>
      <w:r>
        <w:rPr>
          <w:rStyle w:val="EndnoteReference"/>
        </w:rPr>
        <w:endnoteRef/>
      </w:r>
      <w:r>
        <w:t xml:space="preserve"> </w:t>
      </w:r>
      <w:r w:rsidRPr="00CB2623">
        <w:rPr>
          <w:rFonts w:ascii="Book Antiqua"/>
          <w:i/>
          <w:color w:val="272527"/>
          <w:w w:val="105"/>
          <w:sz w:val="20"/>
        </w:rPr>
        <w:t>Ibid.</w:t>
      </w:r>
    </w:p>
  </w:endnote>
  <w:endnote w:id="244">
    <w:p w:rsidR="00E42E23" w:rsidRPr="00CB2623" w:rsidRDefault="00E42E23" w:rsidP="00CB2623">
      <w:pPr>
        <w:tabs>
          <w:tab w:val="left" w:pos="1588"/>
          <w:tab w:val="left" w:pos="1589"/>
        </w:tabs>
        <w:rPr>
          <w:sz w:val="20"/>
        </w:rPr>
      </w:pPr>
      <w:r>
        <w:rPr>
          <w:rStyle w:val="EndnoteReference"/>
        </w:rPr>
        <w:endnoteRef/>
      </w:r>
      <w:r>
        <w:t xml:space="preserve"> </w:t>
      </w:r>
      <w:r w:rsidRPr="00CB2623">
        <w:rPr>
          <w:rFonts w:ascii="Book Antiqua"/>
          <w:i/>
          <w:color w:val="272527"/>
          <w:spacing w:val="-5"/>
          <w:sz w:val="20"/>
        </w:rPr>
        <w:t xml:space="preserve">The </w:t>
      </w:r>
      <w:r w:rsidRPr="00CB2623">
        <w:rPr>
          <w:rFonts w:ascii="Book Antiqua"/>
          <w:i/>
          <w:color w:val="272527"/>
          <w:sz w:val="20"/>
        </w:rPr>
        <w:t>Sun</w:t>
      </w:r>
      <w:r w:rsidRPr="00CB2623">
        <w:rPr>
          <w:color w:val="272527"/>
          <w:sz w:val="20"/>
        </w:rPr>
        <w:t xml:space="preserve">, 30 </w:t>
      </w:r>
      <w:r w:rsidRPr="00CB2623">
        <w:rPr>
          <w:color w:val="272527"/>
          <w:spacing w:val="-4"/>
          <w:sz w:val="20"/>
        </w:rPr>
        <w:t>November</w:t>
      </w:r>
      <w:r w:rsidRPr="00CB2623">
        <w:rPr>
          <w:color w:val="272527"/>
          <w:spacing w:val="7"/>
          <w:sz w:val="20"/>
        </w:rPr>
        <w:t xml:space="preserve"> </w:t>
      </w:r>
      <w:r w:rsidRPr="00CB2623">
        <w:rPr>
          <w:color w:val="272527"/>
          <w:sz w:val="20"/>
        </w:rPr>
        <w:t>1993</w:t>
      </w:r>
    </w:p>
  </w:endnote>
  <w:endnote w:id="245">
    <w:p w:rsidR="00E42E23" w:rsidRPr="00647E7C" w:rsidRDefault="00E42E23">
      <w:pPr>
        <w:pStyle w:val="EndnoteText"/>
        <w:rPr>
          <w:lang w:val="en-GB"/>
        </w:rPr>
      </w:pPr>
      <w:r>
        <w:rPr>
          <w:rStyle w:val="EndnoteReference"/>
        </w:rPr>
        <w:endnoteRef/>
      </w:r>
      <w:r>
        <w:t xml:space="preserve"> </w:t>
      </w:r>
      <w:r>
        <w:rPr>
          <w:color w:val="272527"/>
        </w:rPr>
        <w:t>Gutierrez</w:t>
      </w:r>
      <w:r>
        <w:rPr>
          <w:color w:val="272527"/>
          <w:spacing w:val="1"/>
        </w:rPr>
        <w:t xml:space="preserve"> </w:t>
      </w:r>
      <w:r>
        <w:rPr>
          <w:color w:val="272527"/>
          <w:spacing w:val="-5"/>
        </w:rPr>
        <w:t>p.32</w:t>
      </w:r>
    </w:p>
  </w:endnote>
  <w:endnote w:id="246">
    <w:p w:rsidR="00E42E23" w:rsidRPr="000B4FED" w:rsidRDefault="00E42E23" w:rsidP="000B4FED">
      <w:pPr>
        <w:tabs>
          <w:tab w:val="left" w:pos="1588"/>
          <w:tab w:val="left" w:pos="1589"/>
        </w:tabs>
        <w:spacing w:before="26"/>
        <w:rPr>
          <w:sz w:val="20"/>
        </w:rPr>
      </w:pPr>
      <w:r>
        <w:rPr>
          <w:rStyle w:val="EndnoteReference"/>
        </w:rPr>
        <w:endnoteRef/>
      </w:r>
      <w:r>
        <w:t xml:space="preserve"> </w:t>
      </w:r>
      <w:r w:rsidRPr="000B4FED">
        <w:rPr>
          <w:color w:val="272527"/>
          <w:sz w:val="20"/>
        </w:rPr>
        <w:t>Porter</w:t>
      </w:r>
      <w:r w:rsidRPr="000B4FED">
        <w:rPr>
          <w:color w:val="272527"/>
          <w:spacing w:val="1"/>
          <w:sz w:val="20"/>
        </w:rPr>
        <w:t xml:space="preserve"> </w:t>
      </w:r>
      <w:r w:rsidRPr="000B4FED">
        <w:rPr>
          <w:color w:val="272527"/>
          <w:spacing w:val="-3"/>
          <w:sz w:val="20"/>
        </w:rPr>
        <w:t>p.191</w:t>
      </w:r>
    </w:p>
  </w:endnote>
  <w:endnote w:id="247">
    <w:p w:rsidR="00E42E23" w:rsidRPr="00AA141C" w:rsidRDefault="00E42E23" w:rsidP="00AA141C">
      <w:pPr>
        <w:tabs>
          <w:tab w:val="left" w:pos="1588"/>
          <w:tab w:val="left" w:pos="1589"/>
        </w:tabs>
        <w:spacing w:before="25"/>
        <w:rPr>
          <w:sz w:val="20"/>
        </w:rPr>
      </w:pPr>
      <w:r>
        <w:rPr>
          <w:rStyle w:val="EndnoteReference"/>
        </w:rPr>
        <w:endnoteRef/>
      </w:r>
      <w:r>
        <w:t xml:space="preserve"> </w:t>
      </w:r>
      <w:r w:rsidRPr="00AA141C">
        <w:rPr>
          <w:rFonts w:ascii="Book Antiqua"/>
          <w:i/>
          <w:color w:val="272527"/>
          <w:sz w:val="20"/>
        </w:rPr>
        <w:t>Daily Mirror</w:t>
      </w:r>
      <w:r w:rsidRPr="00AA141C">
        <w:rPr>
          <w:color w:val="272527"/>
          <w:sz w:val="20"/>
        </w:rPr>
        <w:t>, 4 December</w:t>
      </w:r>
      <w:r w:rsidRPr="00AA141C">
        <w:rPr>
          <w:color w:val="272527"/>
          <w:spacing w:val="1"/>
          <w:sz w:val="20"/>
        </w:rPr>
        <w:t xml:space="preserve"> </w:t>
      </w:r>
      <w:r w:rsidRPr="00AA141C">
        <w:rPr>
          <w:color w:val="272527"/>
          <w:sz w:val="20"/>
        </w:rPr>
        <w:t>1993</w:t>
      </w:r>
    </w:p>
  </w:endnote>
  <w:endnote w:id="248">
    <w:p w:rsidR="00E42E23" w:rsidRPr="00D362EF" w:rsidRDefault="00E42E23">
      <w:pPr>
        <w:pStyle w:val="EndnoteText"/>
        <w:rPr>
          <w:lang w:val="en-GB"/>
        </w:rPr>
      </w:pPr>
      <w:r>
        <w:rPr>
          <w:rStyle w:val="EndnoteReference"/>
        </w:rPr>
        <w:endnoteRef/>
      </w:r>
      <w:r>
        <w:t xml:space="preserve"> </w:t>
      </w:r>
      <w:r>
        <w:rPr>
          <w:rFonts w:ascii="Book Antiqua"/>
          <w:i/>
          <w:color w:val="272527"/>
          <w:spacing w:val="-5"/>
        </w:rPr>
        <w:t>Today</w:t>
      </w:r>
      <w:r>
        <w:rPr>
          <w:color w:val="272527"/>
          <w:spacing w:val="-5"/>
        </w:rPr>
        <w:t xml:space="preserve">, </w:t>
      </w:r>
      <w:r>
        <w:rPr>
          <w:color w:val="272527"/>
        </w:rPr>
        <w:t>6 January</w:t>
      </w:r>
      <w:r>
        <w:rPr>
          <w:color w:val="272527"/>
          <w:spacing w:val="12"/>
        </w:rPr>
        <w:t xml:space="preserve"> </w:t>
      </w:r>
      <w:r>
        <w:rPr>
          <w:color w:val="272527"/>
        </w:rPr>
        <w:t>1994</w:t>
      </w:r>
    </w:p>
  </w:endnote>
  <w:endnote w:id="249">
    <w:p w:rsidR="00E42E23" w:rsidRPr="00717D85" w:rsidRDefault="00E42E23" w:rsidP="00A47E5C">
      <w:pPr>
        <w:tabs>
          <w:tab w:val="left" w:pos="1590"/>
        </w:tabs>
        <w:spacing w:line="264" w:lineRule="auto"/>
        <w:ind w:right="646"/>
        <w:jc w:val="both"/>
        <w:rPr>
          <w:sz w:val="20"/>
        </w:rPr>
      </w:pPr>
      <w:r>
        <w:rPr>
          <w:rStyle w:val="EndnoteReference"/>
        </w:rPr>
        <w:endnoteRef/>
      </w:r>
      <w:r>
        <w:t xml:space="preserve"> </w:t>
      </w:r>
      <w:r w:rsidRPr="00717D85">
        <w:rPr>
          <w:color w:val="272527"/>
          <w:sz w:val="20"/>
        </w:rPr>
        <w:t xml:space="preserve">Unsurprisingly, Katherine’s book, </w:t>
      </w:r>
      <w:r w:rsidRPr="00717D85">
        <w:rPr>
          <w:rFonts w:ascii="Book Antiqua" w:hAnsi="Book Antiqua"/>
          <w:i/>
          <w:color w:val="272527"/>
          <w:spacing w:val="-4"/>
          <w:sz w:val="20"/>
        </w:rPr>
        <w:t xml:space="preserve">The </w:t>
      </w:r>
      <w:r w:rsidRPr="00717D85">
        <w:rPr>
          <w:rFonts w:ascii="Book Antiqua" w:hAnsi="Book Antiqua"/>
          <w:i/>
          <w:color w:val="272527"/>
          <w:sz w:val="20"/>
        </w:rPr>
        <w:t>Jacksons: My Family</w:t>
      </w:r>
      <w:r w:rsidRPr="00717D85">
        <w:rPr>
          <w:color w:val="272527"/>
          <w:sz w:val="20"/>
        </w:rPr>
        <w:t xml:space="preserve">, does nothing to confirm any such </w:t>
      </w:r>
      <w:r w:rsidRPr="00717D85">
        <w:rPr>
          <w:color w:val="272527"/>
          <w:spacing w:val="-3"/>
          <w:sz w:val="20"/>
        </w:rPr>
        <w:t xml:space="preserve">awareness. </w:t>
      </w:r>
      <w:r w:rsidRPr="00717D85">
        <w:rPr>
          <w:color w:val="272527"/>
          <w:sz w:val="20"/>
        </w:rPr>
        <w:t xml:space="preserve">On the </w:t>
      </w:r>
      <w:r w:rsidRPr="00717D85">
        <w:rPr>
          <w:color w:val="272527"/>
          <w:spacing w:val="-4"/>
          <w:sz w:val="20"/>
        </w:rPr>
        <w:t xml:space="preserve">contrary, </w:t>
      </w:r>
      <w:r w:rsidRPr="00717D85">
        <w:rPr>
          <w:color w:val="272527"/>
          <w:sz w:val="20"/>
        </w:rPr>
        <w:t xml:space="preserve">she makes free with anecdotes </w:t>
      </w:r>
      <w:r w:rsidRPr="00717D85">
        <w:rPr>
          <w:color w:val="272527"/>
          <w:spacing w:val="-3"/>
          <w:sz w:val="20"/>
        </w:rPr>
        <w:t>about</w:t>
      </w:r>
      <w:r w:rsidRPr="00717D85">
        <w:rPr>
          <w:color w:val="272527"/>
          <w:spacing w:val="-30"/>
          <w:sz w:val="20"/>
        </w:rPr>
        <w:t xml:space="preserve"> </w:t>
      </w:r>
      <w:r w:rsidRPr="00717D85">
        <w:rPr>
          <w:color w:val="272527"/>
          <w:sz w:val="20"/>
        </w:rPr>
        <w:t>her</w:t>
      </w:r>
      <w:r w:rsidRPr="00717D85">
        <w:rPr>
          <w:color w:val="272527"/>
          <w:spacing w:val="-30"/>
          <w:sz w:val="20"/>
        </w:rPr>
        <w:t xml:space="preserve"> </w:t>
      </w:r>
      <w:r w:rsidRPr="00717D85">
        <w:rPr>
          <w:color w:val="272527"/>
          <w:sz w:val="20"/>
        </w:rPr>
        <w:t>son’s</w:t>
      </w:r>
      <w:r w:rsidRPr="00717D85">
        <w:rPr>
          <w:color w:val="272527"/>
          <w:spacing w:val="-30"/>
          <w:sz w:val="20"/>
        </w:rPr>
        <w:t xml:space="preserve"> </w:t>
      </w:r>
      <w:r w:rsidRPr="00717D85">
        <w:rPr>
          <w:color w:val="272527"/>
          <w:spacing w:val="-3"/>
          <w:sz w:val="20"/>
        </w:rPr>
        <w:t>strong</w:t>
      </w:r>
      <w:r w:rsidRPr="00717D85">
        <w:rPr>
          <w:color w:val="272527"/>
          <w:spacing w:val="-30"/>
          <w:sz w:val="20"/>
        </w:rPr>
        <w:t xml:space="preserve"> </w:t>
      </w:r>
      <w:r w:rsidRPr="00717D85">
        <w:rPr>
          <w:color w:val="272527"/>
          <w:spacing w:val="-3"/>
          <w:sz w:val="20"/>
        </w:rPr>
        <w:t>interest</w:t>
      </w:r>
      <w:r w:rsidRPr="00717D85">
        <w:rPr>
          <w:color w:val="272527"/>
          <w:spacing w:val="-30"/>
          <w:sz w:val="20"/>
        </w:rPr>
        <w:t xml:space="preserve"> </w:t>
      </w:r>
      <w:r w:rsidRPr="00717D85">
        <w:rPr>
          <w:color w:val="272527"/>
          <w:sz w:val="20"/>
        </w:rPr>
        <w:t>in</w:t>
      </w:r>
      <w:r w:rsidRPr="00717D85">
        <w:rPr>
          <w:color w:val="272527"/>
          <w:spacing w:val="-30"/>
          <w:sz w:val="20"/>
        </w:rPr>
        <w:t xml:space="preserve"> </w:t>
      </w:r>
      <w:r w:rsidRPr="00717D85">
        <w:rPr>
          <w:color w:val="272527"/>
          <w:spacing w:val="-3"/>
          <w:sz w:val="20"/>
        </w:rPr>
        <w:t>chi</w:t>
      </w:r>
      <w:r w:rsidRPr="00717D85">
        <w:rPr>
          <w:color w:val="272527"/>
          <w:spacing w:val="-3"/>
          <w:sz w:val="20"/>
        </w:rPr>
        <w:t>l</w:t>
      </w:r>
      <w:r w:rsidRPr="00717D85">
        <w:rPr>
          <w:color w:val="272527"/>
          <w:spacing w:val="-3"/>
          <w:sz w:val="20"/>
        </w:rPr>
        <w:t>dren</w:t>
      </w:r>
      <w:r w:rsidRPr="00717D85">
        <w:rPr>
          <w:color w:val="272527"/>
          <w:spacing w:val="-30"/>
          <w:sz w:val="20"/>
        </w:rPr>
        <w:t xml:space="preserve"> </w:t>
      </w:r>
      <w:r w:rsidRPr="00717D85">
        <w:rPr>
          <w:color w:val="272527"/>
          <w:spacing w:val="-3"/>
          <w:sz w:val="20"/>
        </w:rPr>
        <w:t>apparently</w:t>
      </w:r>
      <w:r w:rsidRPr="00717D85">
        <w:rPr>
          <w:color w:val="272527"/>
          <w:spacing w:val="-30"/>
          <w:sz w:val="20"/>
        </w:rPr>
        <w:t xml:space="preserve"> </w:t>
      </w:r>
      <w:r w:rsidRPr="00717D85">
        <w:rPr>
          <w:color w:val="272527"/>
          <w:sz w:val="20"/>
        </w:rPr>
        <w:t>in</w:t>
      </w:r>
      <w:r w:rsidRPr="00717D85">
        <w:rPr>
          <w:color w:val="272527"/>
          <w:spacing w:val="-30"/>
          <w:sz w:val="20"/>
        </w:rPr>
        <w:t xml:space="preserve"> </w:t>
      </w:r>
      <w:r w:rsidRPr="00717D85">
        <w:rPr>
          <w:color w:val="272527"/>
          <w:sz w:val="20"/>
        </w:rPr>
        <w:t>all</w:t>
      </w:r>
      <w:r w:rsidRPr="00717D85">
        <w:rPr>
          <w:color w:val="272527"/>
          <w:spacing w:val="-30"/>
          <w:sz w:val="20"/>
        </w:rPr>
        <w:t xml:space="preserve"> </w:t>
      </w:r>
      <w:r w:rsidRPr="00717D85">
        <w:rPr>
          <w:color w:val="272527"/>
          <w:sz w:val="20"/>
        </w:rPr>
        <w:t>innocence,</w:t>
      </w:r>
      <w:r w:rsidRPr="00717D85">
        <w:rPr>
          <w:color w:val="272527"/>
          <w:spacing w:val="-30"/>
          <w:sz w:val="20"/>
        </w:rPr>
        <w:t xml:space="preserve"> </w:t>
      </w:r>
      <w:r w:rsidRPr="00717D85">
        <w:rPr>
          <w:color w:val="272527"/>
          <w:spacing w:val="-4"/>
          <w:sz w:val="20"/>
        </w:rPr>
        <w:t>showing</w:t>
      </w:r>
      <w:r w:rsidRPr="00717D85">
        <w:rPr>
          <w:color w:val="272527"/>
          <w:spacing w:val="-30"/>
          <w:sz w:val="20"/>
        </w:rPr>
        <w:t xml:space="preserve"> </w:t>
      </w:r>
      <w:r w:rsidRPr="00717D85">
        <w:rPr>
          <w:color w:val="272527"/>
          <w:sz w:val="20"/>
        </w:rPr>
        <w:t xml:space="preserve">no </w:t>
      </w:r>
      <w:r w:rsidRPr="00717D85">
        <w:rPr>
          <w:color w:val="272527"/>
          <w:spacing w:val="-4"/>
          <w:sz w:val="20"/>
        </w:rPr>
        <w:t>awareness</w:t>
      </w:r>
      <w:r w:rsidRPr="00717D85">
        <w:rPr>
          <w:color w:val="272527"/>
          <w:spacing w:val="-29"/>
          <w:sz w:val="20"/>
        </w:rPr>
        <w:t xml:space="preserve"> </w:t>
      </w:r>
      <w:r w:rsidRPr="00717D85">
        <w:rPr>
          <w:color w:val="272527"/>
          <w:sz w:val="20"/>
        </w:rPr>
        <w:t>that</w:t>
      </w:r>
      <w:r w:rsidRPr="00717D85">
        <w:rPr>
          <w:color w:val="272527"/>
          <w:spacing w:val="-29"/>
          <w:sz w:val="20"/>
        </w:rPr>
        <w:t xml:space="preserve"> </w:t>
      </w:r>
      <w:r w:rsidRPr="00717D85">
        <w:rPr>
          <w:color w:val="272527"/>
          <w:spacing w:val="-4"/>
          <w:sz w:val="20"/>
        </w:rPr>
        <w:t>eyebrows</w:t>
      </w:r>
      <w:r w:rsidRPr="00717D85">
        <w:rPr>
          <w:color w:val="272527"/>
          <w:spacing w:val="-29"/>
          <w:sz w:val="20"/>
        </w:rPr>
        <w:t xml:space="preserve"> </w:t>
      </w:r>
      <w:r w:rsidRPr="00717D85">
        <w:rPr>
          <w:color w:val="272527"/>
          <w:sz w:val="20"/>
        </w:rPr>
        <w:t>might</w:t>
      </w:r>
      <w:r w:rsidRPr="00717D85">
        <w:rPr>
          <w:color w:val="272527"/>
          <w:spacing w:val="-29"/>
          <w:sz w:val="20"/>
        </w:rPr>
        <w:t xml:space="preserve"> </w:t>
      </w:r>
      <w:r w:rsidRPr="00717D85">
        <w:rPr>
          <w:color w:val="272527"/>
          <w:sz w:val="20"/>
        </w:rPr>
        <w:t>be</w:t>
      </w:r>
      <w:r w:rsidRPr="00717D85">
        <w:rPr>
          <w:color w:val="272527"/>
          <w:spacing w:val="-29"/>
          <w:sz w:val="20"/>
        </w:rPr>
        <w:t xml:space="preserve"> </w:t>
      </w:r>
      <w:r w:rsidRPr="00717D85">
        <w:rPr>
          <w:color w:val="272527"/>
          <w:sz w:val="20"/>
        </w:rPr>
        <w:t>raised.</w:t>
      </w:r>
      <w:r w:rsidRPr="00717D85">
        <w:rPr>
          <w:color w:val="272527"/>
          <w:spacing w:val="-29"/>
          <w:sz w:val="20"/>
        </w:rPr>
        <w:t xml:space="preserve"> </w:t>
      </w:r>
      <w:r w:rsidRPr="00717D85">
        <w:rPr>
          <w:color w:val="272527"/>
          <w:sz w:val="20"/>
        </w:rPr>
        <w:t>Her</w:t>
      </w:r>
      <w:r w:rsidRPr="00717D85">
        <w:rPr>
          <w:color w:val="272527"/>
          <w:spacing w:val="-29"/>
          <w:sz w:val="20"/>
        </w:rPr>
        <w:t xml:space="preserve"> </w:t>
      </w:r>
      <w:r w:rsidRPr="00717D85">
        <w:rPr>
          <w:color w:val="272527"/>
          <w:sz w:val="20"/>
        </w:rPr>
        <w:t>book</w:t>
      </w:r>
      <w:r w:rsidRPr="00717D85">
        <w:rPr>
          <w:color w:val="272527"/>
          <w:spacing w:val="-29"/>
          <w:sz w:val="20"/>
        </w:rPr>
        <w:t xml:space="preserve"> </w:t>
      </w:r>
      <w:r w:rsidRPr="00717D85">
        <w:rPr>
          <w:color w:val="272527"/>
          <w:spacing w:val="-4"/>
          <w:sz w:val="20"/>
        </w:rPr>
        <w:t>was</w:t>
      </w:r>
      <w:r w:rsidRPr="00717D85">
        <w:rPr>
          <w:color w:val="272527"/>
          <w:spacing w:val="-29"/>
          <w:sz w:val="20"/>
        </w:rPr>
        <w:t xml:space="preserve"> </w:t>
      </w:r>
      <w:r w:rsidRPr="00717D85">
        <w:rPr>
          <w:color w:val="272527"/>
          <w:sz w:val="20"/>
        </w:rPr>
        <w:t>published</w:t>
      </w:r>
      <w:r w:rsidRPr="00717D85">
        <w:rPr>
          <w:color w:val="272527"/>
          <w:spacing w:val="-29"/>
          <w:sz w:val="20"/>
        </w:rPr>
        <w:t xml:space="preserve"> </w:t>
      </w:r>
      <w:r w:rsidRPr="00717D85">
        <w:rPr>
          <w:color w:val="272527"/>
          <w:sz w:val="20"/>
        </w:rPr>
        <w:t>in</w:t>
      </w:r>
      <w:r w:rsidRPr="00717D85">
        <w:rPr>
          <w:color w:val="272527"/>
          <w:spacing w:val="-29"/>
          <w:sz w:val="20"/>
        </w:rPr>
        <w:t xml:space="preserve"> </w:t>
      </w:r>
      <w:r w:rsidRPr="00717D85">
        <w:rPr>
          <w:color w:val="272527"/>
          <w:sz w:val="20"/>
        </w:rPr>
        <w:t>1990,</w:t>
      </w:r>
      <w:r w:rsidRPr="00717D85">
        <w:rPr>
          <w:color w:val="272527"/>
          <w:spacing w:val="-29"/>
          <w:sz w:val="20"/>
        </w:rPr>
        <w:t xml:space="preserve"> </w:t>
      </w:r>
      <w:r w:rsidRPr="00717D85">
        <w:rPr>
          <w:color w:val="272527"/>
          <w:sz w:val="20"/>
        </w:rPr>
        <w:t xml:space="preserve">three </w:t>
      </w:r>
      <w:r w:rsidRPr="00717D85">
        <w:rPr>
          <w:color w:val="272527"/>
          <w:spacing w:val="-3"/>
          <w:sz w:val="20"/>
        </w:rPr>
        <w:t>years</w:t>
      </w:r>
      <w:r w:rsidRPr="00717D85">
        <w:rPr>
          <w:color w:val="272527"/>
          <w:spacing w:val="-16"/>
          <w:sz w:val="20"/>
        </w:rPr>
        <w:t xml:space="preserve"> </w:t>
      </w:r>
      <w:r w:rsidRPr="00717D85">
        <w:rPr>
          <w:color w:val="272527"/>
          <w:spacing w:val="-3"/>
          <w:sz w:val="20"/>
        </w:rPr>
        <w:t>before</w:t>
      </w:r>
      <w:r w:rsidRPr="00717D85">
        <w:rPr>
          <w:color w:val="272527"/>
          <w:spacing w:val="-16"/>
          <w:sz w:val="20"/>
        </w:rPr>
        <w:t xml:space="preserve"> </w:t>
      </w:r>
      <w:r w:rsidRPr="00717D85">
        <w:rPr>
          <w:color w:val="272527"/>
          <w:sz w:val="20"/>
        </w:rPr>
        <w:t>the</w:t>
      </w:r>
      <w:r w:rsidRPr="00717D85">
        <w:rPr>
          <w:color w:val="272527"/>
          <w:spacing w:val="-16"/>
          <w:sz w:val="20"/>
        </w:rPr>
        <w:t xml:space="preserve"> </w:t>
      </w:r>
      <w:r w:rsidRPr="00717D85">
        <w:rPr>
          <w:color w:val="272527"/>
          <w:sz w:val="20"/>
        </w:rPr>
        <w:t>first</w:t>
      </w:r>
      <w:r w:rsidRPr="00717D85">
        <w:rPr>
          <w:color w:val="272527"/>
          <w:spacing w:val="-16"/>
          <w:sz w:val="20"/>
        </w:rPr>
        <w:t xml:space="preserve"> </w:t>
      </w:r>
      <w:r w:rsidRPr="00717D85">
        <w:rPr>
          <w:color w:val="272527"/>
          <w:sz w:val="20"/>
        </w:rPr>
        <w:t>accusation</w:t>
      </w:r>
      <w:r w:rsidRPr="00717D85">
        <w:rPr>
          <w:color w:val="272527"/>
          <w:spacing w:val="-16"/>
          <w:sz w:val="20"/>
        </w:rPr>
        <w:t xml:space="preserve"> </w:t>
      </w:r>
      <w:r w:rsidRPr="00717D85">
        <w:rPr>
          <w:color w:val="272527"/>
          <w:sz w:val="20"/>
        </w:rPr>
        <w:t>of</w:t>
      </w:r>
      <w:r w:rsidRPr="00717D85">
        <w:rPr>
          <w:color w:val="272527"/>
          <w:spacing w:val="-8"/>
          <w:sz w:val="20"/>
        </w:rPr>
        <w:t xml:space="preserve"> </w:t>
      </w:r>
      <w:r w:rsidRPr="00717D85">
        <w:rPr>
          <w:color w:val="272527"/>
          <w:sz w:val="20"/>
        </w:rPr>
        <w:t>sexual</w:t>
      </w:r>
      <w:r w:rsidRPr="00717D85">
        <w:rPr>
          <w:color w:val="272527"/>
          <w:spacing w:val="-16"/>
          <w:sz w:val="20"/>
        </w:rPr>
        <w:t xml:space="preserve"> </w:t>
      </w:r>
      <w:r w:rsidRPr="00717D85">
        <w:rPr>
          <w:color w:val="272527"/>
          <w:spacing w:val="-3"/>
          <w:sz w:val="20"/>
        </w:rPr>
        <w:t>abuse.</w:t>
      </w:r>
      <w:r w:rsidRPr="00717D85">
        <w:rPr>
          <w:color w:val="272527"/>
          <w:spacing w:val="-16"/>
          <w:sz w:val="20"/>
        </w:rPr>
        <w:t xml:space="preserve"> </w:t>
      </w:r>
      <w:r w:rsidRPr="00717D85">
        <w:rPr>
          <w:color w:val="272527"/>
          <w:sz w:val="20"/>
        </w:rPr>
        <w:t>She</w:t>
      </w:r>
      <w:r w:rsidRPr="00717D85">
        <w:rPr>
          <w:color w:val="272527"/>
          <w:spacing w:val="-16"/>
          <w:sz w:val="20"/>
        </w:rPr>
        <w:t xml:space="preserve"> </w:t>
      </w:r>
      <w:r w:rsidRPr="00717D85">
        <w:rPr>
          <w:color w:val="272527"/>
          <w:sz w:val="20"/>
        </w:rPr>
        <w:t>quotes</w:t>
      </w:r>
      <w:r w:rsidRPr="00717D85">
        <w:rPr>
          <w:color w:val="272527"/>
          <w:spacing w:val="-16"/>
          <w:sz w:val="20"/>
        </w:rPr>
        <w:t xml:space="preserve"> </w:t>
      </w:r>
      <w:r w:rsidRPr="00717D85">
        <w:rPr>
          <w:color w:val="272527"/>
          <w:sz w:val="20"/>
        </w:rPr>
        <w:t>her</w:t>
      </w:r>
      <w:r w:rsidRPr="00717D85">
        <w:rPr>
          <w:color w:val="272527"/>
          <w:spacing w:val="-16"/>
          <w:sz w:val="20"/>
        </w:rPr>
        <w:t xml:space="preserve"> </w:t>
      </w:r>
      <w:r w:rsidRPr="00717D85">
        <w:rPr>
          <w:color w:val="272527"/>
          <w:sz w:val="20"/>
        </w:rPr>
        <w:t>daughter</w:t>
      </w:r>
      <w:r w:rsidRPr="00717D85">
        <w:rPr>
          <w:color w:val="272527"/>
          <w:spacing w:val="-16"/>
          <w:sz w:val="20"/>
        </w:rPr>
        <w:t xml:space="preserve"> </w:t>
      </w:r>
      <w:r w:rsidRPr="00717D85">
        <w:rPr>
          <w:color w:val="272527"/>
          <w:sz w:val="20"/>
        </w:rPr>
        <w:t>Janet as</w:t>
      </w:r>
      <w:r w:rsidRPr="00717D85">
        <w:rPr>
          <w:color w:val="272527"/>
          <w:spacing w:val="-26"/>
          <w:sz w:val="20"/>
        </w:rPr>
        <w:t xml:space="preserve"> </w:t>
      </w:r>
      <w:r w:rsidRPr="00717D85">
        <w:rPr>
          <w:color w:val="272527"/>
          <w:spacing w:val="-3"/>
          <w:sz w:val="20"/>
        </w:rPr>
        <w:t>saying</w:t>
      </w:r>
      <w:r w:rsidRPr="00717D85">
        <w:rPr>
          <w:color w:val="272527"/>
          <w:spacing w:val="-26"/>
          <w:sz w:val="20"/>
        </w:rPr>
        <w:t xml:space="preserve"> </w:t>
      </w:r>
      <w:r w:rsidRPr="00717D85">
        <w:rPr>
          <w:color w:val="272527"/>
          <w:sz w:val="20"/>
        </w:rPr>
        <w:t>that</w:t>
      </w:r>
      <w:r w:rsidRPr="00717D85">
        <w:rPr>
          <w:color w:val="272527"/>
          <w:spacing w:val="-26"/>
          <w:sz w:val="20"/>
        </w:rPr>
        <w:t xml:space="preserve"> </w:t>
      </w:r>
      <w:r w:rsidRPr="00717D85">
        <w:rPr>
          <w:color w:val="272527"/>
          <w:spacing w:val="-4"/>
          <w:sz w:val="20"/>
        </w:rPr>
        <w:t>even</w:t>
      </w:r>
      <w:r w:rsidRPr="00717D85">
        <w:rPr>
          <w:color w:val="272527"/>
          <w:spacing w:val="-26"/>
          <w:sz w:val="20"/>
        </w:rPr>
        <w:t xml:space="preserve"> </w:t>
      </w:r>
      <w:r w:rsidRPr="00717D85">
        <w:rPr>
          <w:color w:val="272527"/>
          <w:sz w:val="20"/>
        </w:rPr>
        <w:t>as</w:t>
      </w:r>
      <w:r w:rsidRPr="00717D85">
        <w:rPr>
          <w:color w:val="272527"/>
          <w:spacing w:val="-26"/>
          <w:sz w:val="20"/>
        </w:rPr>
        <w:t xml:space="preserve"> </w:t>
      </w:r>
      <w:r w:rsidRPr="00717D85">
        <w:rPr>
          <w:color w:val="272527"/>
          <w:sz w:val="20"/>
        </w:rPr>
        <w:t>a</w:t>
      </w:r>
      <w:r w:rsidRPr="00717D85">
        <w:rPr>
          <w:color w:val="272527"/>
          <w:spacing w:val="-26"/>
          <w:sz w:val="20"/>
        </w:rPr>
        <w:t xml:space="preserve"> </w:t>
      </w:r>
      <w:r w:rsidRPr="00717D85">
        <w:rPr>
          <w:color w:val="272527"/>
          <w:sz w:val="20"/>
        </w:rPr>
        <w:t>teenager</w:t>
      </w:r>
      <w:r w:rsidRPr="00717D85">
        <w:rPr>
          <w:color w:val="272527"/>
          <w:spacing w:val="-26"/>
          <w:sz w:val="20"/>
        </w:rPr>
        <w:t xml:space="preserve"> </w:t>
      </w:r>
      <w:r w:rsidRPr="00717D85">
        <w:rPr>
          <w:color w:val="272527"/>
          <w:sz w:val="20"/>
        </w:rPr>
        <w:t>her</w:t>
      </w:r>
      <w:r w:rsidRPr="00717D85">
        <w:rPr>
          <w:color w:val="272527"/>
          <w:spacing w:val="-26"/>
          <w:sz w:val="20"/>
        </w:rPr>
        <w:t xml:space="preserve"> </w:t>
      </w:r>
      <w:r w:rsidRPr="00717D85">
        <w:rPr>
          <w:color w:val="272527"/>
          <w:sz w:val="20"/>
        </w:rPr>
        <w:t>brother</w:t>
      </w:r>
      <w:r w:rsidRPr="00717D85">
        <w:rPr>
          <w:color w:val="272527"/>
          <w:spacing w:val="-26"/>
          <w:sz w:val="20"/>
        </w:rPr>
        <w:t xml:space="preserve"> </w:t>
      </w:r>
      <w:r w:rsidRPr="00717D85">
        <w:rPr>
          <w:color w:val="272527"/>
          <w:spacing w:val="-4"/>
          <w:sz w:val="20"/>
        </w:rPr>
        <w:t>was</w:t>
      </w:r>
      <w:r w:rsidRPr="00717D85">
        <w:rPr>
          <w:color w:val="272527"/>
          <w:spacing w:val="-26"/>
          <w:sz w:val="20"/>
        </w:rPr>
        <w:t xml:space="preserve"> </w:t>
      </w:r>
      <w:r w:rsidRPr="00717D85">
        <w:rPr>
          <w:color w:val="272527"/>
          <w:sz w:val="20"/>
        </w:rPr>
        <w:t>“crazy</w:t>
      </w:r>
      <w:r w:rsidRPr="00717D85">
        <w:rPr>
          <w:color w:val="272527"/>
          <w:spacing w:val="-26"/>
          <w:sz w:val="20"/>
        </w:rPr>
        <w:t xml:space="preserve"> </w:t>
      </w:r>
      <w:r w:rsidRPr="00717D85">
        <w:rPr>
          <w:color w:val="272527"/>
          <w:sz w:val="20"/>
        </w:rPr>
        <w:t>about</w:t>
      </w:r>
      <w:r w:rsidRPr="00717D85">
        <w:rPr>
          <w:color w:val="272527"/>
          <w:spacing w:val="-26"/>
          <w:sz w:val="20"/>
        </w:rPr>
        <w:t xml:space="preserve"> </w:t>
      </w:r>
      <w:r w:rsidRPr="00717D85">
        <w:rPr>
          <w:color w:val="272527"/>
          <w:spacing w:val="-3"/>
          <w:sz w:val="20"/>
        </w:rPr>
        <w:t>younger</w:t>
      </w:r>
      <w:r w:rsidRPr="00717D85">
        <w:rPr>
          <w:color w:val="272527"/>
          <w:spacing w:val="-26"/>
          <w:sz w:val="20"/>
        </w:rPr>
        <w:t xml:space="preserve"> </w:t>
      </w:r>
      <w:r w:rsidRPr="00717D85">
        <w:rPr>
          <w:color w:val="272527"/>
          <w:sz w:val="20"/>
        </w:rPr>
        <w:t xml:space="preserve">children” (Jackson &amp; Wiseman p.117). </w:t>
      </w:r>
      <w:r w:rsidRPr="00717D85">
        <w:rPr>
          <w:color w:val="272527"/>
          <w:spacing w:val="-5"/>
          <w:sz w:val="20"/>
        </w:rPr>
        <w:t xml:space="preserve">Remarkably, </w:t>
      </w:r>
      <w:r w:rsidRPr="00717D85">
        <w:rPr>
          <w:color w:val="272527"/>
          <w:sz w:val="20"/>
        </w:rPr>
        <w:t xml:space="preserve">in </w:t>
      </w:r>
      <w:r w:rsidRPr="00717D85">
        <w:rPr>
          <w:color w:val="272527"/>
          <w:spacing w:val="-3"/>
          <w:sz w:val="20"/>
        </w:rPr>
        <w:t xml:space="preserve">what </w:t>
      </w:r>
      <w:r w:rsidRPr="00717D85">
        <w:rPr>
          <w:color w:val="272527"/>
          <w:sz w:val="20"/>
        </w:rPr>
        <w:t>would be the ultimate embarrassing</w:t>
      </w:r>
      <w:r w:rsidRPr="00717D85">
        <w:rPr>
          <w:color w:val="272527"/>
          <w:spacing w:val="-28"/>
          <w:sz w:val="20"/>
        </w:rPr>
        <w:t xml:space="preserve"> </w:t>
      </w:r>
      <w:r w:rsidRPr="00717D85">
        <w:rPr>
          <w:color w:val="272527"/>
          <w:spacing w:val="-2"/>
          <w:sz w:val="20"/>
        </w:rPr>
        <w:t>mum</w:t>
      </w:r>
      <w:r w:rsidRPr="00717D85">
        <w:rPr>
          <w:color w:val="272527"/>
          <w:spacing w:val="-28"/>
          <w:sz w:val="20"/>
        </w:rPr>
        <w:t xml:space="preserve"> </w:t>
      </w:r>
      <w:r w:rsidRPr="00717D85">
        <w:rPr>
          <w:color w:val="272527"/>
          <w:sz w:val="20"/>
        </w:rPr>
        <w:t>story</w:t>
      </w:r>
      <w:r w:rsidRPr="00717D85">
        <w:rPr>
          <w:color w:val="272527"/>
          <w:spacing w:val="-28"/>
          <w:sz w:val="20"/>
        </w:rPr>
        <w:t xml:space="preserve"> </w:t>
      </w:r>
      <w:r w:rsidRPr="00717D85">
        <w:rPr>
          <w:color w:val="272527"/>
          <w:spacing w:val="-4"/>
          <w:sz w:val="20"/>
        </w:rPr>
        <w:t>for</w:t>
      </w:r>
      <w:r w:rsidRPr="00717D85">
        <w:rPr>
          <w:color w:val="272527"/>
          <w:spacing w:val="-28"/>
          <w:sz w:val="20"/>
        </w:rPr>
        <w:t xml:space="preserve"> </w:t>
      </w:r>
      <w:r w:rsidRPr="00717D85">
        <w:rPr>
          <w:color w:val="272527"/>
          <w:sz w:val="20"/>
        </w:rPr>
        <w:t>a</w:t>
      </w:r>
      <w:r w:rsidRPr="00717D85">
        <w:rPr>
          <w:color w:val="272527"/>
          <w:spacing w:val="-28"/>
          <w:sz w:val="20"/>
        </w:rPr>
        <w:t xml:space="preserve"> </w:t>
      </w:r>
      <w:r w:rsidRPr="00717D85">
        <w:rPr>
          <w:color w:val="272527"/>
          <w:sz w:val="20"/>
        </w:rPr>
        <w:t>man</w:t>
      </w:r>
      <w:r w:rsidRPr="00717D85">
        <w:rPr>
          <w:color w:val="272527"/>
          <w:spacing w:val="-28"/>
          <w:sz w:val="20"/>
        </w:rPr>
        <w:t xml:space="preserve"> </w:t>
      </w:r>
      <w:r w:rsidRPr="00717D85">
        <w:rPr>
          <w:color w:val="272527"/>
          <w:sz w:val="20"/>
        </w:rPr>
        <w:t>less</w:t>
      </w:r>
      <w:r w:rsidRPr="00717D85">
        <w:rPr>
          <w:color w:val="272527"/>
          <w:spacing w:val="-28"/>
          <w:sz w:val="20"/>
        </w:rPr>
        <w:t xml:space="preserve"> </w:t>
      </w:r>
      <w:r w:rsidRPr="00717D85">
        <w:rPr>
          <w:color w:val="272527"/>
          <w:sz w:val="20"/>
        </w:rPr>
        <w:t>used</w:t>
      </w:r>
      <w:r w:rsidRPr="00717D85">
        <w:rPr>
          <w:color w:val="272527"/>
          <w:spacing w:val="-28"/>
          <w:sz w:val="20"/>
        </w:rPr>
        <w:t xml:space="preserve"> </w:t>
      </w:r>
      <w:r w:rsidRPr="00717D85">
        <w:rPr>
          <w:color w:val="272527"/>
          <w:sz w:val="20"/>
        </w:rPr>
        <w:t>to</w:t>
      </w:r>
      <w:r w:rsidRPr="00717D85">
        <w:rPr>
          <w:color w:val="272527"/>
          <w:spacing w:val="-28"/>
          <w:sz w:val="20"/>
        </w:rPr>
        <w:t xml:space="preserve"> </w:t>
      </w:r>
      <w:r w:rsidRPr="00717D85">
        <w:rPr>
          <w:color w:val="272527"/>
          <w:spacing w:val="-3"/>
          <w:sz w:val="20"/>
        </w:rPr>
        <w:t>public</w:t>
      </w:r>
      <w:r w:rsidRPr="00717D85">
        <w:rPr>
          <w:color w:val="272527"/>
          <w:spacing w:val="-28"/>
          <w:sz w:val="20"/>
        </w:rPr>
        <w:t xml:space="preserve"> </w:t>
      </w:r>
      <w:r w:rsidRPr="00717D85">
        <w:rPr>
          <w:color w:val="272527"/>
          <w:spacing w:val="-6"/>
          <w:sz w:val="20"/>
        </w:rPr>
        <w:t>scrutiny,</w:t>
      </w:r>
      <w:r w:rsidRPr="00717D85">
        <w:rPr>
          <w:color w:val="272527"/>
          <w:spacing w:val="-28"/>
          <w:sz w:val="20"/>
        </w:rPr>
        <w:t xml:space="preserve"> </w:t>
      </w:r>
      <w:r w:rsidRPr="00717D85">
        <w:rPr>
          <w:color w:val="272527"/>
          <w:sz w:val="20"/>
        </w:rPr>
        <w:t>she</w:t>
      </w:r>
      <w:r w:rsidRPr="00717D85">
        <w:rPr>
          <w:color w:val="272527"/>
          <w:spacing w:val="-28"/>
          <w:sz w:val="20"/>
        </w:rPr>
        <w:t xml:space="preserve"> </w:t>
      </w:r>
      <w:r w:rsidRPr="00717D85">
        <w:rPr>
          <w:color w:val="272527"/>
          <w:spacing w:val="-4"/>
          <w:sz w:val="20"/>
        </w:rPr>
        <w:t>says</w:t>
      </w:r>
      <w:r w:rsidRPr="00717D85">
        <w:rPr>
          <w:color w:val="272527"/>
          <w:spacing w:val="-28"/>
          <w:sz w:val="20"/>
        </w:rPr>
        <w:t xml:space="preserve"> </w:t>
      </w:r>
      <w:r w:rsidRPr="00717D85">
        <w:rPr>
          <w:color w:val="272527"/>
          <w:spacing w:val="-3"/>
          <w:sz w:val="20"/>
        </w:rPr>
        <w:t xml:space="preserve">Michael’s </w:t>
      </w:r>
      <w:r w:rsidRPr="00717D85">
        <w:rPr>
          <w:color w:val="272527"/>
          <w:sz w:val="20"/>
        </w:rPr>
        <w:t xml:space="preserve">collection of family items included his nephew </w:t>
      </w:r>
      <w:r w:rsidRPr="00717D85">
        <w:rPr>
          <w:color w:val="272527"/>
          <w:spacing w:val="-4"/>
          <w:sz w:val="20"/>
        </w:rPr>
        <w:t xml:space="preserve">Taj’s </w:t>
      </w:r>
      <w:r w:rsidRPr="00717D85">
        <w:rPr>
          <w:color w:val="272527"/>
          <w:sz w:val="20"/>
        </w:rPr>
        <w:t xml:space="preserve">first diaper (Jackson &amp; </w:t>
      </w:r>
      <w:r w:rsidRPr="00717D85">
        <w:rPr>
          <w:color w:val="272527"/>
          <w:spacing w:val="-4"/>
          <w:sz w:val="20"/>
        </w:rPr>
        <w:t>Wiseman</w:t>
      </w:r>
      <w:r w:rsidRPr="00717D85">
        <w:rPr>
          <w:color w:val="272527"/>
          <w:spacing w:val="-25"/>
          <w:sz w:val="20"/>
        </w:rPr>
        <w:t xml:space="preserve"> </w:t>
      </w:r>
      <w:r w:rsidRPr="00717D85">
        <w:rPr>
          <w:color w:val="272527"/>
          <w:spacing w:val="-5"/>
          <w:sz w:val="20"/>
        </w:rPr>
        <w:t>p.207)</w:t>
      </w:r>
      <w:r w:rsidRPr="00717D85">
        <w:rPr>
          <w:color w:val="272527"/>
          <w:spacing w:val="-25"/>
          <w:sz w:val="20"/>
        </w:rPr>
        <w:t xml:space="preserve"> </w:t>
      </w:r>
      <w:r w:rsidRPr="00717D85">
        <w:rPr>
          <w:color w:val="272527"/>
          <w:sz w:val="20"/>
        </w:rPr>
        <w:t>–</w:t>
      </w:r>
      <w:r w:rsidRPr="00717D85">
        <w:rPr>
          <w:color w:val="272527"/>
          <w:spacing w:val="-25"/>
          <w:sz w:val="20"/>
        </w:rPr>
        <w:t xml:space="preserve"> </w:t>
      </w:r>
      <w:r w:rsidRPr="00717D85">
        <w:rPr>
          <w:color w:val="272527"/>
          <w:sz w:val="20"/>
        </w:rPr>
        <w:t>a</w:t>
      </w:r>
      <w:r w:rsidRPr="00717D85">
        <w:rPr>
          <w:color w:val="272527"/>
          <w:spacing w:val="-25"/>
          <w:sz w:val="20"/>
        </w:rPr>
        <w:t xml:space="preserve"> </w:t>
      </w:r>
      <w:r w:rsidRPr="00717D85">
        <w:rPr>
          <w:color w:val="272527"/>
          <w:sz w:val="20"/>
        </w:rPr>
        <w:t>detail</w:t>
      </w:r>
      <w:r w:rsidRPr="00717D85">
        <w:rPr>
          <w:color w:val="272527"/>
          <w:spacing w:val="-25"/>
          <w:sz w:val="20"/>
        </w:rPr>
        <w:t xml:space="preserve"> </w:t>
      </w:r>
      <w:r w:rsidRPr="00717D85">
        <w:rPr>
          <w:color w:val="272527"/>
          <w:sz w:val="20"/>
        </w:rPr>
        <w:t>later</w:t>
      </w:r>
      <w:r w:rsidRPr="00717D85">
        <w:rPr>
          <w:color w:val="272527"/>
          <w:spacing w:val="-25"/>
          <w:sz w:val="20"/>
        </w:rPr>
        <w:t xml:space="preserve"> </w:t>
      </w:r>
      <w:r w:rsidRPr="00717D85">
        <w:rPr>
          <w:color w:val="272527"/>
          <w:sz w:val="20"/>
        </w:rPr>
        <w:t>confirmed</w:t>
      </w:r>
      <w:r w:rsidRPr="00717D85">
        <w:rPr>
          <w:color w:val="272527"/>
          <w:spacing w:val="-25"/>
          <w:sz w:val="20"/>
        </w:rPr>
        <w:t xml:space="preserve"> </w:t>
      </w:r>
      <w:r w:rsidRPr="00717D85">
        <w:rPr>
          <w:color w:val="272527"/>
          <w:spacing w:val="-4"/>
          <w:sz w:val="20"/>
        </w:rPr>
        <w:t>by</w:t>
      </w:r>
      <w:r w:rsidRPr="00717D85">
        <w:rPr>
          <w:color w:val="272527"/>
          <w:spacing w:val="-25"/>
          <w:sz w:val="20"/>
        </w:rPr>
        <w:t xml:space="preserve"> </w:t>
      </w:r>
      <w:r w:rsidRPr="00717D85">
        <w:rPr>
          <w:color w:val="272527"/>
          <w:spacing w:val="-3"/>
          <w:sz w:val="20"/>
        </w:rPr>
        <w:t>Michael’s</w:t>
      </w:r>
      <w:r w:rsidRPr="00717D85">
        <w:rPr>
          <w:color w:val="272527"/>
          <w:spacing w:val="-25"/>
          <w:sz w:val="20"/>
        </w:rPr>
        <w:t xml:space="preserve"> </w:t>
      </w:r>
      <w:r w:rsidRPr="00717D85">
        <w:rPr>
          <w:color w:val="272527"/>
          <w:sz w:val="20"/>
        </w:rPr>
        <w:t>sister</w:t>
      </w:r>
      <w:r w:rsidRPr="00717D85">
        <w:rPr>
          <w:color w:val="272527"/>
          <w:spacing w:val="-25"/>
          <w:sz w:val="20"/>
        </w:rPr>
        <w:t xml:space="preserve"> </w:t>
      </w:r>
      <w:r w:rsidRPr="00717D85">
        <w:rPr>
          <w:color w:val="272527"/>
          <w:sz w:val="20"/>
        </w:rPr>
        <w:t>La</w:t>
      </w:r>
      <w:r w:rsidRPr="00717D85">
        <w:rPr>
          <w:color w:val="272527"/>
          <w:spacing w:val="-25"/>
          <w:sz w:val="20"/>
        </w:rPr>
        <w:t xml:space="preserve"> </w:t>
      </w:r>
      <w:r w:rsidRPr="00717D85">
        <w:rPr>
          <w:color w:val="272527"/>
          <w:spacing w:val="-10"/>
          <w:sz w:val="20"/>
        </w:rPr>
        <w:t>Toya,</w:t>
      </w:r>
      <w:r w:rsidRPr="00717D85">
        <w:rPr>
          <w:color w:val="272527"/>
          <w:spacing w:val="-25"/>
          <w:sz w:val="20"/>
        </w:rPr>
        <w:t xml:space="preserve"> </w:t>
      </w:r>
      <w:r w:rsidRPr="00717D85">
        <w:rPr>
          <w:color w:val="272527"/>
          <w:sz w:val="20"/>
        </w:rPr>
        <w:t>as</w:t>
      </w:r>
      <w:r w:rsidRPr="00717D85">
        <w:rPr>
          <w:color w:val="272527"/>
          <w:spacing w:val="-25"/>
          <w:sz w:val="20"/>
        </w:rPr>
        <w:t xml:space="preserve"> </w:t>
      </w:r>
      <w:r w:rsidRPr="00717D85">
        <w:rPr>
          <w:color w:val="272527"/>
          <w:spacing w:val="-6"/>
          <w:sz w:val="20"/>
        </w:rPr>
        <w:t>we</w:t>
      </w:r>
      <w:r w:rsidRPr="00717D85">
        <w:rPr>
          <w:color w:val="272527"/>
          <w:spacing w:val="-25"/>
          <w:sz w:val="20"/>
        </w:rPr>
        <w:t xml:space="preserve"> </w:t>
      </w:r>
      <w:r w:rsidRPr="00717D85">
        <w:rPr>
          <w:color w:val="272527"/>
          <w:spacing w:val="-3"/>
          <w:sz w:val="20"/>
        </w:rPr>
        <w:t xml:space="preserve">heard </w:t>
      </w:r>
      <w:r w:rsidRPr="00717D85">
        <w:rPr>
          <w:color w:val="272527"/>
          <w:sz w:val="20"/>
        </w:rPr>
        <w:t>in Chapter</w:t>
      </w:r>
      <w:r w:rsidRPr="00717D85">
        <w:rPr>
          <w:color w:val="272527"/>
          <w:spacing w:val="5"/>
          <w:sz w:val="20"/>
        </w:rPr>
        <w:t xml:space="preserve"> </w:t>
      </w:r>
      <w:r w:rsidRPr="00717D85">
        <w:rPr>
          <w:color w:val="272527"/>
          <w:spacing w:val="-7"/>
          <w:sz w:val="20"/>
        </w:rPr>
        <w:t>Four.</w:t>
      </w:r>
    </w:p>
  </w:endnote>
  <w:endnote w:id="250">
    <w:p w:rsidR="00E42E23" w:rsidRPr="00F30BA6" w:rsidRDefault="00E42E23" w:rsidP="00F30BA6">
      <w:pPr>
        <w:tabs>
          <w:tab w:val="left" w:pos="1588"/>
          <w:tab w:val="left" w:pos="1589"/>
        </w:tabs>
        <w:spacing w:before="11"/>
        <w:rPr>
          <w:sz w:val="20"/>
        </w:rPr>
      </w:pPr>
      <w:r>
        <w:rPr>
          <w:rStyle w:val="EndnoteReference"/>
        </w:rPr>
        <w:endnoteRef/>
      </w:r>
      <w:r>
        <w:t xml:space="preserve"> </w:t>
      </w:r>
      <w:r w:rsidRPr="00717D85">
        <w:rPr>
          <w:color w:val="272527"/>
          <w:w w:val="110"/>
          <w:sz w:val="20"/>
        </w:rPr>
        <w:t xml:space="preserve">Jackson &amp; </w:t>
      </w:r>
      <w:r w:rsidRPr="00717D85">
        <w:rPr>
          <w:color w:val="272527"/>
          <w:spacing w:val="-3"/>
          <w:w w:val="110"/>
          <w:sz w:val="20"/>
        </w:rPr>
        <w:t>Romanowski</w:t>
      </w:r>
      <w:r w:rsidRPr="00717D85">
        <w:rPr>
          <w:color w:val="272527"/>
          <w:spacing w:val="-12"/>
          <w:w w:val="110"/>
          <w:sz w:val="20"/>
        </w:rPr>
        <w:t xml:space="preserve"> </w:t>
      </w:r>
      <w:r w:rsidRPr="00717D85">
        <w:rPr>
          <w:color w:val="272527"/>
          <w:spacing w:val="-3"/>
          <w:w w:val="110"/>
          <w:sz w:val="20"/>
        </w:rPr>
        <w:t>p.164</w:t>
      </w:r>
    </w:p>
  </w:endnote>
  <w:endnote w:id="251">
    <w:p w:rsidR="00E42E23" w:rsidRPr="009C77D0" w:rsidRDefault="00E42E23">
      <w:pPr>
        <w:pStyle w:val="EndnoteText"/>
        <w:rPr>
          <w:lang w:val="en-GB"/>
        </w:rPr>
      </w:pPr>
      <w:r>
        <w:rPr>
          <w:rStyle w:val="EndnoteReference"/>
        </w:rPr>
        <w:endnoteRef/>
      </w:r>
      <w:r>
        <w:t xml:space="preserve"> </w:t>
      </w:r>
      <w:r>
        <w:rPr>
          <w:color w:val="272527"/>
          <w:spacing w:val="-4"/>
        </w:rPr>
        <w:t xml:space="preserve">Taraborrelli p.385 </w:t>
      </w:r>
      <w:r>
        <w:rPr>
          <w:color w:val="272527"/>
        </w:rPr>
        <w:t>(1994</w:t>
      </w:r>
      <w:r>
        <w:rPr>
          <w:color w:val="272527"/>
          <w:spacing w:val="11"/>
        </w:rPr>
        <w:t xml:space="preserve"> </w:t>
      </w:r>
      <w:r>
        <w:rPr>
          <w:color w:val="272527"/>
        </w:rPr>
        <w:t>edn)</w:t>
      </w:r>
    </w:p>
  </w:endnote>
  <w:endnote w:id="252">
    <w:p w:rsidR="00E42E23" w:rsidRPr="004A4C04" w:rsidRDefault="00E42E23" w:rsidP="004A4C04">
      <w:pPr>
        <w:tabs>
          <w:tab w:val="left" w:pos="1588"/>
          <w:tab w:val="left" w:pos="1589"/>
        </w:tabs>
        <w:spacing w:before="26"/>
        <w:rPr>
          <w:sz w:val="20"/>
        </w:rPr>
      </w:pPr>
      <w:r>
        <w:rPr>
          <w:rStyle w:val="EndnoteReference"/>
        </w:rPr>
        <w:endnoteRef/>
      </w:r>
      <w:r>
        <w:t xml:space="preserve"> </w:t>
      </w:r>
      <w:r w:rsidRPr="004A4C04">
        <w:rPr>
          <w:rFonts w:ascii="Book Antiqua"/>
          <w:i/>
          <w:color w:val="272527"/>
          <w:sz w:val="20"/>
        </w:rPr>
        <w:t>Ibid.</w:t>
      </w:r>
      <w:r w:rsidRPr="004A4C04">
        <w:rPr>
          <w:rFonts w:ascii="Book Antiqua"/>
          <w:i/>
          <w:color w:val="272527"/>
          <w:spacing w:val="-4"/>
          <w:sz w:val="20"/>
        </w:rPr>
        <w:t xml:space="preserve"> </w:t>
      </w:r>
      <w:r w:rsidRPr="004A4C04">
        <w:rPr>
          <w:color w:val="272527"/>
          <w:spacing w:val="-3"/>
          <w:sz w:val="20"/>
        </w:rPr>
        <w:t>p.386</w:t>
      </w:r>
    </w:p>
  </w:endnote>
  <w:endnote w:id="253">
    <w:p w:rsidR="00E42E23" w:rsidRPr="005C74E0" w:rsidRDefault="00E42E23">
      <w:pPr>
        <w:pStyle w:val="EndnoteText"/>
        <w:rPr>
          <w:lang w:val="en-GB"/>
        </w:rPr>
      </w:pPr>
      <w:r>
        <w:rPr>
          <w:rStyle w:val="EndnoteReference"/>
        </w:rPr>
        <w:endnoteRef/>
      </w:r>
      <w:r>
        <w:t xml:space="preserve"> </w:t>
      </w:r>
      <w:r w:rsidRPr="004A4C04">
        <w:rPr>
          <w:i/>
        </w:rPr>
        <w:t>Ibid.</w:t>
      </w:r>
      <w:r>
        <w:t xml:space="preserve"> p.385</w:t>
      </w:r>
    </w:p>
  </w:endnote>
  <w:endnote w:id="254">
    <w:p w:rsidR="00E42E23" w:rsidRPr="005F5D38" w:rsidRDefault="00E42E23">
      <w:pPr>
        <w:pStyle w:val="EndnoteText"/>
        <w:rPr>
          <w:lang w:val="en-GB"/>
        </w:rPr>
      </w:pPr>
      <w:r>
        <w:rPr>
          <w:rStyle w:val="EndnoteReference"/>
        </w:rPr>
        <w:endnoteRef/>
      </w:r>
      <w:r>
        <w:t xml:space="preserve"> </w:t>
      </w:r>
      <w:r w:rsidRPr="004A4C04">
        <w:rPr>
          <w:i/>
        </w:rPr>
        <w:t xml:space="preserve">Ibid. </w:t>
      </w:r>
      <w:r>
        <w:t>p.385-6</w:t>
      </w:r>
    </w:p>
  </w:endnote>
  <w:endnote w:id="255">
    <w:p w:rsidR="00E42E23" w:rsidRPr="007169F9" w:rsidRDefault="00E42E23">
      <w:pPr>
        <w:pStyle w:val="EndnoteText"/>
        <w:rPr>
          <w:lang w:val="en-GB"/>
        </w:rPr>
      </w:pPr>
      <w:r>
        <w:rPr>
          <w:rStyle w:val="EndnoteReference"/>
        </w:rPr>
        <w:endnoteRef/>
      </w:r>
      <w:r>
        <w:t xml:space="preserve"> </w:t>
      </w:r>
      <w:r w:rsidRPr="004A4C04">
        <w:rPr>
          <w:i/>
        </w:rPr>
        <w:t>Ibid</w:t>
      </w:r>
      <w:r>
        <w:t>. p.387</w:t>
      </w:r>
    </w:p>
  </w:endnote>
  <w:endnote w:id="256">
    <w:p w:rsidR="00E42E23" w:rsidRPr="00E06621" w:rsidRDefault="00E42E23">
      <w:pPr>
        <w:pStyle w:val="EndnoteText"/>
        <w:rPr>
          <w:lang w:val="en-GB"/>
        </w:rPr>
      </w:pPr>
      <w:r>
        <w:rPr>
          <w:rStyle w:val="EndnoteReference"/>
        </w:rPr>
        <w:endnoteRef/>
      </w:r>
      <w:r>
        <w:t xml:space="preserve"> </w:t>
      </w:r>
      <w:r w:rsidRPr="004A4C04">
        <w:rPr>
          <w:i/>
        </w:rPr>
        <w:t>Ibid.</w:t>
      </w:r>
      <w:r>
        <w:t xml:space="preserve"> p.386</w:t>
      </w:r>
    </w:p>
  </w:endnote>
  <w:endnote w:id="257">
    <w:p w:rsidR="00E42E23" w:rsidRPr="00C211A1" w:rsidRDefault="00E42E23">
      <w:pPr>
        <w:pStyle w:val="EndnoteText"/>
        <w:rPr>
          <w:lang w:val="en-GB"/>
        </w:rPr>
      </w:pPr>
      <w:r>
        <w:rPr>
          <w:rStyle w:val="EndnoteReference"/>
        </w:rPr>
        <w:endnoteRef/>
      </w:r>
      <w:r>
        <w:t xml:space="preserve"> </w:t>
      </w:r>
      <w:r w:rsidRPr="004A4C04">
        <w:rPr>
          <w:i/>
        </w:rPr>
        <w:t>Ibid.</w:t>
      </w:r>
      <w:r>
        <w:t xml:space="preserve"> p.457</w:t>
      </w:r>
    </w:p>
  </w:endnote>
  <w:endnote w:id="258">
    <w:p w:rsidR="00E42E23" w:rsidRPr="000E4F81" w:rsidRDefault="00E42E23">
      <w:pPr>
        <w:pStyle w:val="EndnoteText"/>
        <w:rPr>
          <w:lang w:val="en-GB"/>
        </w:rPr>
      </w:pPr>
      <w:r>
        <w:rPr>
          <w:rStyle w:val="EndnoteReference"/>
        </w:rPr>
        <w:endnoteRef/>
      </w:r>
      <w:r>
        <w:t xml:space="preserve"> </w:t>
      </w:r>
      <w:r w:rsidRPr="004A4C04">
        <w:rPr>
          <w:i/>
        </w:rPr>
        <w:t>Ibid.</w:t>
      </w:r>
      <w:r>
        <w:t xml:space="preserve"> p.389</w:t>
      </w:r>
    </w:p>
  </w:endnote>
  <w:endnote w:id="259">
    <w:p w:rsidR="00E42E23" w:rsidRPr="003367B3" w:rsidRDefault="00E42E23" w:rsidP="003367B3">
      <w:pPr>
        <w:tabs>
          <w:tab w:val="left" w:pos="1361"/>
          <w:tab w:val="left" w:pos="1362"/>
        </w:tabs>
        <w:rPr>
          <w:sz w:val="20"/>
        </w:rPr>
      </w:pPr>
      <w:r>
        <w:rPr>
          <w:rStyle w:val="EndnoteReference"/>
        </w:rPr>
        <w:endnoteRef/>
      </w:r>
      <w:r>
        <w:t xml:space="preserve"> </w:t>
      </w:r>
      <w:r w:rsidRPr="003367B3">
        <w:rPr>
          <w:color w:val="272527"/>
          <w:w w:val="110"/>
          <w:sz w:val="20"/>
        </w:rPr>
        <w:t xml:space="preserve">Jackson &amp; </w:t>
      </w:r>
      <w:r w:rsidRPr="003367B3">
        <w:rPr>
          <w:color w:val="272527"/>
          <w:spacing w:val="-3"/>
          <w:w w:val="110"/>
          <w:sz w:val="20"/>
        </w:rPr>
        <w:t>Romanowski</w:t>
      </w:r>
      <w:r w:rsidRPr="003367B3">
        <w:rPr>
          <w:color w:val="272527"/>
          <w:spacing w:val="-12"/>
          <w:w w:val="110"/>
          <w:sz w:val="20"/>
        </w:rPr>
        <w:t xml:space="preserve"> </w:t>
      </w:r>
      <w:r w:rsidRPr="003367B3">
        <w:rPr>
          <w:color w:val="272527"/>
          <w:spacing w:val="-3"/>
          <w:w w:val="110"/>
          <w:sz w:val="20"/>
        </w:rPr>
        <w:t>p.165</w:t>
      </w:r>
    </w:p>
  </w:endnote>
  <w:endnote w:id="260">
    <w:p w:rsidR="00E42E23" w:rsidRPr="00DD3F3C" w:rsidRDefault="00E42E23" w:rsidP="00DD3F3C">
      <w:pPr>
        <w:tabs>
          <w:tab w:val="left" w:pos="1361"/>
          <w:tab w:val="left" w:pos="1362"/>
        </w:tabs>
        <w:spacing w:before="25"/>
        <w:rPr>
          <w:sz w:val="20"/>
        </w:rPr>
      </w:pPr>
      <w:r>
        <w:rPr>
          <w:rStyle w:val="EndnoteReference"/>
        </w:rPr>
        <w:endnoteRef/>
      </w:r>
      <w:r>
        <w:t xml:space="preserve"> </w:t>
      </w:r>
      <w:r w:rsidRPr="003367B3">
        <w:rPr>
          <w:color w:val="272527"/>
          <w:spacing w:val="-4"/>
          <w:sz w:val="20"/>
        </w:rPr>
        <w:t xml:space="preserve">Taraborrelli p.388 </w:t>
      </w:r>
      <w:r w:rsidRPr="003367B3">
        <w:rPr>
          <w:color w:val="272527"/>
          <w:sz w:val="20"/>
        </w:rPr>
        <w:t>(1994</w:t>
      </w:r>
      <w:r w:rsidRPr="003367B3">
        <w:rPr>
          <w:color w:val="272527"/>
          <w:spacing w:val="11"/>
          <w:sz w:val="20"/>
        </w:rPr>
        <w:t xml:space="preserve"> </w:t>
      </w:r>
      <w:r w:rsidRPr="003367B3">
        <w:rPr>
          <w:color w:val="272527"/>
          <w:sz w:val="20"/>
        </w:rPr>
        <w:t>edn)</w:t>
      </w:r>
    </w:p>
  </w:endnote>
  <w:endnote w:id="261">
    <w:p w:rsidR="00E42E23" w:rsidRPr="0091506B" w:rsidRDefault="00E42E23" w:rsidP="00A47E5C">
      <w:pPr>
        <w:tabs>
          <w:tab w:val="left" w:pos="1364"/>
        </w:tabs>
        <w:spacing w:before="26" w:line="266" w:lineRule="auto"/>
        <w:ind w:right="646"/>
        <w:jc w:val="both"/>
        <w:rPr>
          <w:sz w:val="20"/>
        </w:rPr>
      </w:pPr>
      <w:r>
        <w:rPr>
          <w:rStyle w:val="EndnoteReference"/>
        </w:rPr>
        <w:endnoteRef/>
      </w:r>
      <w:r>
        <w:t xml:space="preserve"> </w:t>
      </w:r>
      <w:r w:rsidRPr="0091506B">
        <w:rPr>
          <w:color w:val="272527"/>
          <w:sz w:val="20"/>
        </w:rPr>
        <w:t xml:space="preserve">A couple of months after </w:t>
      </w:r>
      <w:r w:rsidRPr="0091506B">
        <w:rPr>
          <w:color w:val="272527"/>
          <w:spacing w:val="-5"/>
          <w:sz w:val="20"/>
        </w:rPr>
        <w:t xml:space="preserve">Weaver’s </w:t>
      </w:r>
      <w:r w:rsidRPr="0091506B">
        <w:rPr>
          <w:color w:val="272527"/>
          <w:sz w:val="20"/>
        </w:rPr>
        <w:t xml:space="preserve">story this police hype would be </w:t>
      </w:r>
      <w:r w:rsidRPr="0091506B">
        <w:rPr>
          <w:color w:val="272527"/>
          <w:spacing w:val="-4"/>
          <w:sz w:val="20"/>
        </w:rPr>
        <w:t xml:space="preserve">proven </w:t>
      </w:r>
      <w:r w:rsidRPr="0091506B">
        <w:rPr>
          <w:color w:val="272527"/>
          <w:sz w:val="20"/>
        </w:rPr>
        <w:t xml:space="preserve">baseless. DeBarge reportedly appeared before a grand </w:t>
      </w:r>
      <w:r w:rsidRPr="0091506B">
        <w:rPr>
          <w:color w:val="272527"/>
          <w:spacing w:val="-6"/>
          <w:sz w:val="20"/>
        </w:rPr>
        <w:t xml:space="preserve">jury, </w:t>
      </w:r>
      <w:r w:rsidRPr="0091506B">
        <w:rPr>
          <w:color w:val="272527"/>
          <w:sz w:val="20"/>
        </w:rPr>
        <w:t xml:space="preserve">but as a hostile witness. In other words, he </w:t>
      </w:r>
      <w:r w:rsidRPr="0091506B">
        <w:rPr>
          <w:color w:val="272527"/>
          <w:spacing w:val="-3"/>
          <w:sz w:val="20"/>
        </w:rPr>
        <w:t xml:space="preserve">was </w:t>
      </w:r>
      <w:r w:rsidRPr="0091506B">
        <w:rPr>
          <w:color w:val="272527"/>
          <w:sz w:val="20"/>
        </w:rPr>
        <w:t>not willing to confirm a story that would be helpful to a prosecution case. (</w:t>
      </w:r>
      <w:r w:rsidRPr="0091506B">
        <w:rPr>
          <w:rFonts w:ascii="Book Antiqua" w:hAnsi="Book Antiqua"/>
          <w:i/>
          <w:color w:val="272527"/>
          <w:sz w:val="20"/>
        </w:rPr>
        <w:t>Daily Express</w:t>
      </w:r>
      <w:r w:rsidRPr="0091506B">
        <w:rPr>
          <w:color w:val="272527"/>
          <w:sz w:val="20"/>
        </w:rPr>
        <w:t xml:space="preserve">, 25 </w:t>
      </w:r>
      <w:r w:rsidRPr="0091506B">
        <w:rPr>
          <w:color w:val="272527"/>
          <w:spacing w:val="-3"/>
          <w:sz w:val="20"/>
        </w:rPr>
        <w:t>March,</w:t>
      </w:r>
      <w:r w:rsidRPr="0091506B">
        <w:rPr>
          <w:color w:val="272527"/>
          <w:spacing w:val="-26"/>
          <w:sz w:val="20"/>
        </w:rPr>
        <w:t xml:space="preserve"> </w:t>
      </w:r>
      <w:r w:rsidRPr="0091506B">
        <w:rPr>
          <w:color w:val="272527"/>
          <w:sz w:val="20"/>
        </w:rPr>
        <w:t>1994)</w:t>
      </w:r>
    </w:p>
  </w:endnote>
  <w:endnote w:id="262">
    <w:p w:rsidR="00E42E23" w:rsidRPr="00B83E42" w:rsidRDefault="00E42E23">
      <w:pPr>
        <w:pStyle w:val="EndnoteText"/>
        <w:rPr>
          <w:lang w:val="en-GB"/>
        </w:rPr>
      </w:pPr>
      <w:r>
        <w:rPr>
          <w:rStyle w:val="EndnoteReference"/>
        </w:rPr>
        <w:endnoteRef/>
      </w:r>
      <w:r>
        <w:t xml:space="preserve"> </w:t>
      </w:r>
      <w:r>
        <w:rPr>
          <w:rFonts w:ascii="Book Antiqua"/>
          <w:i/>
          <w:color w:val="272527"/>
          <w:spacing w:val="-5"/>
        </w:rPr>
        <w:t>Today</w:t>
      </w:r>
      <w:r>
        <w:rPr>
          <w:color w:val="272527"/>
          <w:spacing w:val="-5"/>
        </w:rPr>
        <w:t xml:space="preserve">, </w:t>
      </w:r>
      <w:r>
        <w:rPr>
          <w:color w:val="272527"/>
        </w:rPr>
        <w:t>10 December</w:t>
      </w:r>
      <w:r>
        <w:rPr>
          <w:color w:val="272527"/>
          <w:spacing w:val="10"/>
        </w:rPr>
        <w:t xml:space="preserve"> </w:t>
      </w:r>
      <w:r>
        <w:rPr>
          <w:color w:val="272527"/>
        </w:rPr>
        <w:t>1993</w:t>
      </w:r>
    </w:p>
  </w:endnote>
  <w:endnote w:id="263">
    <w:p w:rsidR="00E42E23" w:rsidRPr="0091506B" w:rsidRDefault="00E42E23" w:rsidP="0091506B">
      <w:pPr>
        <w:tabs>
          <w:tab w:val="left" w:pos="1361"/>
          <w:tab w:val="left" w:pos="1362"/>
        </w:tabs>
        <w:rPr>
          <w:sz w:val="20"/>
        </w:rPr>
      </w:pPr>
      <w:r>
        <w:rPr>
          <w:rStyle w:val="EndnoteReference"/>
        </w:rPr>
        <w:endnoteRef/>
      </w:r>
      <w:r>
        <w:t xml:space="preserve"> </w:t>
      </w:r>
      <w:r w:rsidRPr="0091506B">
        <w:rPr>
          <w:rFonts w:ascii="Book Antiqua"/>
          <w:i/>
          <w:color w:val="272527"/>
          <w:spacing w:val="-5"/>
          <w:sz w:val="20"/>
        </w:rPr>
        <w:t>Today</w:t>
      </w:r>
      <w:r w:rsidRPr="0091506B">
        <w:rPr>
          <w:color w:val="272527"/>
          <w:spacing w:val="-5"/>
          <w:sz w:val="20"/>
        </w:rPr>
        <w:t xml:space="preserve">, </w:t>
      </w:r>
      <w:r w:rsidRPr="0091506B">
        <w:rPr>
          <w:color w:val="272527"/>
          <w:sz w:val="20"/>
        </w:rPr>
        <w:t>4 February</w:t>
      </w:r>
      <w:r w:rsidRPr="0091506B">
        <w:rPr>
          <w:color w:val="272527"/>
          <w:spacing w:val="11"/>
          <w:sz w:val="20"/>
        </w:rPr>
        <w:t xml:space="preserve"> </w:t>
      </w:r>
      <w:r w:rsidRPr="0091506B">
        <w:rPr>
          <w:color w:val="272527"/>
          <w:sz w:val="20"/>
        </w:rPr>
        <w:t>1994</w:t>
      </w:r>
    </w:p>
  </w:endnote>
  <w:endnote w:id="264">
    <w:p w:rsidR="00E42E23" w:rsidRPr="00FA58FE" w:rsidRDefault="00E42E23" w:rsidP="00FA58FE">
      <w:pPr>
        <w:tabs>
          <w:tab w:val="left" w:pos="1361"/>
          <w:tab w:val="left" w:pos="1362"/>
        </w:tabs>
        <w:rPr>
          <w:sz w:val="20"/>
        </w:rPr>
      </w:pPr>
      <w:r>
        <w:rPr>
          <w:rStyle w:val="EndnoteReference"/>
        </w:rPr>
        <w:endnoteRef/>
      </w:r>
      <w:r>
        <w:t xml:space="preserve"> </w:t>
      </w:r>
      <w:r w:rsidRPr="00FA58FE">
        <w:rPr>
          <w:rFonts w:ascii="Book Antiqua"/>
          <w:i/>
          <w:color w:val="272527"/>
          <w:sz w:val="20"/>
        </w:rPr>
        <w:t>Evening Standard</w:t>
      </w:r>
      <w:r w:rsidRPr="00FA58FE">
        <w:rPr>
          <w:color w:val="272527"/>
          <w:sz w:val="20"/>
        </w:rPr>
        <w:t>, 15 December</w:t>
      </w:r>
      <w:r w:rsidRPr="00FA58FE">
        <w:rPr>
          <w:color w:val="272527"/>
          <w:spacing w:val="-1"/>
          <w:sz w:val="20"/>
        </w:rPr>
        <w:t xml:space="preserve"> </w:t>
      </w:r>
      <w:r w:rsidRPr="00FA58FE">
        <w:rPr>
          <w:color w:val="272527"/>
          <w:sz w:val="20"/>
        </w:rPr>
        <w:t>1993</w:t>
      </w:r>
    </w:p>
  </w:endnote>
  <w:endnote w:id="265">
    <w:p w:rsidR="00E42E23" w:rsidRPr="00F67BEE" w:rsidRDefault="00E42E23">
      <w:pPr>
        <w:pStyle w:val="EndnoteText"/>
        <w:rPr>
          <w:lang w:val="en-GB"/>
        </w:rPr>
      </w:pPr>
      <w:r>
        <w:rPr>
          <w:rStyle w:val="EndnoteReference"/>
        </w:rPr>
        <w:endnoteRef/>
      </w:r>
      <w:r>
        <w:t xml:space="preserve"> </w:t>
      </w:r>
      <w:r w:rsidRPr="00FA58FE">
        <w:rPr>
          <w:i/>
        </w:rPr>
        <w:t>Ibid.</w:t>
      </w:r>
    </w:p>
  </w:endnote>
  <w:endnote w:id="266">
    <w:p w:rsidR="00E42E23" w:rsidRPr="00FA58FE" w:rsidRDefault="00E42E23" w:rsidP="00FA58FE">
      <w:pPr>
        <w:tabs>
          <w:tab w:val="left" w:pos="1361"/>
          <w:tab w:val="left" w:pos="1362"/>
        </w:tabs>
        <w:rPr>
          <w:sz w:val="20"/>
        </w:rPr>
      </w:pPr>
      <w:r>
        <w:rPr>
          <w:rStyle w:val="EndnoteReference"/>
        </w:rPr>
        <w:endnoteRef/>
      </w:r>
      <w:r>
        <w:t xml:space="preserve"> </w:t>
      </w:r>
      <w:r w:rsidRPr="00FA58FE">
        <w:rPr>
          <w:rFonts w:ascii="Book Antiqua"/>
          <w:i/>
          <w:color w:val="272527"/>
          <w:spacing w:val="-5"/>
          <w:sz w:val="20"/>
        </w:rPr>
        <w:t xml:space="preserve">The </w:t>
      </w:r>
      <w:r w:rsidRPr="00FA58FE">
        <w:rPr>
          <w:rFonts w:ascii="Book Antiqua"/>
          <w:i/>
          <w:color w:val="272527"/>
          <w:sz w:val="20"/>
        </w:rPr>
        <w:t>Sun</w:t>
      </w:r>
      <w:r w:rsidRPr="00FA58FE">
        <w:rPr>
          <w:color w:val="272527"/>
          <w:sz w:val="20"/>
        </w:rPr>
        <w:t>, 15 December</w:t>
      </w:r>
      <w:r w:rsidRPr="00FA58FE">
        <w:rPr>
          <w:color w:val="272527"/>
          <w:spacing w:val="6"/>
          <w:sz w:val="20"/>
        </w:rPr>
        <w:t xml:space="preserve"> </w:t>
      </w:r>
      <w:r w:rsidRPr="00FA58FE">
        <w:rPr>
          <w:color w:val="272527"/>
          <w:sz w:val="20"/>
        </w:rPr>
        <w:t>1993</w:t>
      </w:r>
    </w:p>
  </w:endnote>
  <w:endnote w:id="267">
    <w:p w:rsidR="00E42E23" w:rsidRPr="00E85882" w:rsidRDefault="00E42E23">
      <w:pPr>
        <w:pStyle w:val="EndnoteText"/>
        <w:rPr>
          <w:lang w:val="en-GB"/>
        </w:rPr>
      </w:pPr>
      <w:r>
        <w:rPr>
          <w:rStyle w:val="EndnoteReference"/>
        </w:rPr>
        <w:endnoteRef/>
      </w:r>
      <w:r>
        <w:t xml:space="preserve"> </w:t>
      </w:r>
      <w:r w:rsidRPr="00FA58FE">
        <w:rPr>
          <w:i/>
        </w:rPr>
        <w:t>Ibid.</w:t>
      </w:r>
    </w:p>
  </w:endnote>
  <w:endnote w:id="268">
    <w:p w:rsidR="00E42E23" w:rsidRPr="00FA58FE" w:rsidRDefault="00E42E23" w:rsidP="00FA58FE">
      <w:pPr>
        <w:tabs>
          <w:tab w:val="left" w:pos="1361"/>
          <w:tab w:val="left" w:pos="1362"/>
        </w:tabs>
        <w:rPr>
          <w:sz w:val="20"/>
        </w:rPr>
      </w:pPr>
      <w:r>
        <w:rPr>
          <w:rStyle w:val="EndnoteReference"/>
        </w:rPr>
        <w:endnoteRef/>
      </w:r>
      <w:r>
        <w:t xml:space="preserve"> </w:t>
      </w:r>
      <w:r w:rsidRPr="00FA58FE">
        <w:rPr>
          <w:rFonts w:ascii="Book Antiqua"/>
          <w:i/>
          <w:color w:val="272527"/>
          <w:spacing w:val="-5"/>
          <w:sz w:val="20"/>
        </w:rPr>
        <w:t xml:space="preserve">The </w:t>
      </w:r>
      <w:r w:rsidRPr="00FA58FE">
        <w:rPr>
          <w:rFonts w:ascii="Book Antiqua"/>
          <w:i/>
          <w:color w:val="272527"/>
          <w:sz w:val="20"/>
        </w:rPr>
        <w:t>Sun</w:t>
      </w:r>
      <w:r w:rsidRPr="00FA58FE">
        <w:rPr>
          <w:color w:val="272527"/>
          <w:sz w:val="20"/>
        </w:rPr>
        <w:t>, 12 January</w:t>
      </w:r>
      <w:r w:rsidRPr="00FA58FE">
        <w:rPr>
          <w:color w:val="272527"/>
          <w:spacing w:val="8"/>
          <w:sz w:val="20"/>
        </w:rPr>
        <w:t xml:space="preserve"> </w:t>
      </w:r>
      <w:r w:rsidRPr="00FA58FE">
        <w:rPr>
          <w:color w:val="272527"/>
          <w:sz w:val="20"/>
        </w:rPr>
        <w:t>1994</w:t>
      </w:r>
    </w:p>
  </w:endnote>
  <w:endnote w:id="269">
    <w:p w:rsidR="00E42E23" w:rsidRPr="00E50A0A" w:rsidRDefault="00E42E23">
      <w:pPr>
        <w:pStyle w:val="EndnoteText"/>
        <w:rPr>
          <w:lang w:val="en-GB"/>
        </w:rPr>
      </w:pPr>
      <w:r>
        <w:rPr>
          <w:rStyle w:val="EndnoteReference"/>
        </w:rPr>
        <w:endnoteRef/>
      </w:r>
      <w:r>
        <w:t xml:space="preserve"> </w:t>
      </w:r>
      <w:r>
        <w:rPr>
          <w:color w:val="272527"/>
        </w:rPr>
        <w:t xml:space="preserve">Porter </w:t>
      </w:r>
      <w:r>
        <w:rPr>
          <w:color w:val="272527"/>
          <w:spacing w:val="-3"/>
        </w:rPr>
        <w:t xml:space="preserve">p.210 </w:t>
      </w:r>
      <w:r>
        <w:rPr>
          <w:color w:val="272527"/>
          <w:w w:val="105"/>
        </w:rPr>
        <w:t>&amp;</w:t>
      </w:r>
      <w:r>
        <w:rPr>
          <w:color w:val="272527"/>
          <w:spacing w:val="6"/>
          <w:w w:val="105"/>
        </w:rPr>
        <w:t xml:space="preserve"> </w:t>
      </w:r>
      <w:r>
        <w:rPr>
          <w:color w:val="272527"/>
          <w:spacing w:val="-3"/>
        </w:rPr>
        <w:t>p.354</w:t>
      </w:r>
    </w:p>
  </w:endnote>
  <w:endnote w:id="270">
    <w:p w:rsidR="00E42E23" w:rsidRPr="00FA58FE" w:rsidRDefault="00E42E23" w:rsidP="00776B0C">
      <w:pPr>
        <w:tabs>
          <w:tab w:val="left" w:pos="1365"/>
        </w:tabs>
        <w:spacing w:before="25" w:line="266" w:lineRule="auto"/>
        <w:ind w:right="646"/>
        <w:jc w:val="both"/>
        <w:rPr>
          <w:sz w:val="20"/>
        </w:rPr>
      </w:pPr>
      <w:r>
        <w:rPr>
          <w:rStyle w:val="EndnoteReference"/>
        </w:rPr>
        <w:endnoteRef/>
      </w:r>
      <w:r>
        <w:t xml:space="preserve"> </w:t>
      </w:r>
      <w:r w:rsidRPr="00FA58FE">
        <w:rPr>
          <w:color w:val="272527"/>
          <w:sz w:val="20"/>
        </w:rPr>
        <w:t>Porter gives the address of this condominium as 10750 Wilshire Boulevard, locating</w:t>
      </w:r>
      <w:r w:rsidRPr="00FA58FE">
        <w:rPr>
          <w:color w:val="272527"/>
          <w:spacing w:val="-21"/>
          <w:sz w:val="20"/>
        </w:rPr>
        <w:t xml:space="preserve"> </w:t>
      </w:r>
      <w:r w:rsidRPr="00FA58FE">
        <w:rPr>
          <w:color w:val="272527"/>
          <w:sz w:val="20"/>
        </w:rPr>
        <w:t>it</w:t>
      </w:r>
      <w:r w:rsidRPr="00FA58FE">
        <w:rPr>
          <w:color w:val="272527"/>
          <w:spacing w:val="-21"/>
          <w:sz w:val="20"/>
        </w:rPr>
        <w:t xml:space="preserve"> </w:t>
      </w:r>
      <w:r w:rsidRPr="00FA58FE">
        <w:rPr>
          <w:color w:val="272527"/>
          <w:sz w:val="20"/>
        </w:rPr>
        <w:t>on</w:t>
      </w:r>
      <w:r w:rsidRPr="00FA58FE">
        <w:rPr>
          <w:color w:val="272527"/>
          <w:spacing w:val="-21"/>
          <w:sz w:val="20"/>
        </w:rPr>
        <w:t xml:space="preserve"> </w:t>
      </w:r>
      <w:r w:rsidRPr="00FA58FE">
        <w:rPr>
          <w:color w:val="272527"/>
          <w:sz w:val="20"/>
        </w:rPr>
        <w:t>the</w:t>
      </w:r>
      <w:r w:rsidRPr="00FA58FE">
        <w:rPr>
          <w:color w:val="272527"/>
          <w:spacing w:val="-21"/>
          <w:sz w:val="20"/>
        </w:rPr>
        <w:t xml:space="preserve"> </w:t>
      </w:r>
      <w:r w:rsidRPr="00FA58FE">
        <w:rPr>
          <w:color w:val="272527"/>
          <w:sz w:val="20"/>
        </w:rPr>
        <w:t>14</w:t>
      </w:r>
      <w:r w:rsidRPr="00FA58FE">
        <w:rPr>
          <w:color w:val="272527"/>
          <w:position w:val="7"/>
          <w:sz w:val="12"/>
        </w:rPr>
        <w:t>th</w:t>
      </w:r>
      <w:r w:rsidRPr="00FA58FE">
        <w:rPr>
          <w:color w:val="272527"/>
          <w:spacing w:val="-13"/>
          <w:position w:val="7"/>
          <w:sz w:val="12"/>
        </w:rPr>
        <w:t xml:space="preserve"> </w:t>
      </w:r>
      <w:r w:rsidRPr="00FA58FE">
        <w:rPr>
          <w:color w:val="272527"/>
          <w:spacing w:val="-6"/>
          <w:sz w:val="20"/>
        </w:rPr>
        <w:t>floor.</w:t>
      </w:r>
      <w:r w:rsidRPr="00FA58FE">
        <w:rPr>
          <w:color w:val="272527"/>
          <w:spacing w:val="-21"/>
          <w:sz w:val="20"/>
        </w:rPr>
        <w:t xml:space="preserve"> </w:t>
      </w:r>
      <w:r w:rsidRPr="00FA58FE">
        <w:rPr>
          <w:color w:val="272527"/>
          <w:sz w:val="20"/>
        </w:rPr>
        <w:t>Jason</w:t>
      </w:r>
      <w:r w:rsidRPr="00FA58FE">
        <w:rPr>
          <w:color w:val="272527"/>
          <w:spacing w:val="-21"/>
          <w:sz w:val="20"/>
        </w:rPr>
        <w:t xml:space="preserve"> </w:t>
      </w:r>
      <w:r w:rsidRPr="00FA58FE">
        <w:rPr>
          <w:color w:val="272527"/>
          <w:spacing w:val="-3"/>
          <w:sz w:val="20"/>
        </w:rPr>
        <w:t>would</w:t>
      </w:r>
      <w:r w:rsidRPr="00FA58FE">
        <w:rPr>
          <w:color w:val="272527"/>
          <w:spacing w:val="-21"/>
          <w:sz w:val="20"/>
        </w:rPr>
        <w:t xml:space="preserve"> </w:t>
      </w:r>
      <w:r w:rsidRPr="00FA58FE">
        <w:rPr>
          <w:color w:val="272527"/>
          <w:sz w:val="20"/>
        </w:rPr>
        <w:t>later</w:t>
      </w:r>
      <w:r w:rsidRPr="00FA58FE">
        <w:rPr>
          <w:color w:val="272527"/>
          <w:spacing w:val="-21"/>
          <w:sz w:val="20"/>
        </w:rPr>
        <w:t xml:space="preserve"> </w:t>
      </w:r>
      <w:r w:rsidRPr="00FA58FE">
        <w:rPr>
          <w:color w:val="272527"/>
          <w:sz w:val="20"/>
        </w:rPr>
        <w:t>confirm</w:t>
      </w:r>
      <w:r w:rsidRPr="00FA58FE">
        <w:rPr>
          <w:color w:val="272527"/>
          <w:spacing w:val="-21"/>
          <w:sz w:val="20"/>
        </w:rPr>
        <w:t xml:space="preserve"> </w:t>
      </w:r>
      <w:r w:rsidRPr="00FA58FE">
        <w:rPr>
          <w:color w:val="272527"/>
          <w:sz w:val="20"/>
        </w:rPr>
        <w:t>in</w:t>
      </w:r>
      <w:r w:rsidRPr="00FA58FE">
        <w:rPr>
          <w:color w:val="272527"/>
          <w:spacing w:val="-21"/>
          <w:sz w:val="20"/>
        </w:rPr>
        <w:t xml:space="preserve"> </w:t>
      </w:r>
      <w:r w:rsidRPr="00FA58FE">
        <w:rPr>
          <w:color w:val="272527"/>
          <w:sz w:val="20"/>
        </w:rPr>
        <w:t>his</w:t>
      </w:r>
      <w:r w:rsidRPr="00FA58FE">
        <w:rPr>
          <w:color w:val="272527"/>
          <w:spacing w:val="-21"/>
          <w:sz w:val="20"/>
        </w:rPr>
        <w:t xml:space="preserve"> </w:t>
      </w:r>
      <w:r w:rsidRPr="00FA58FE">
        <w:rPr>
          <w:color w:val="272527"/>
          <w:sz w:val="20"/>
        </w:rPr>
        <w:t>court</w:t>
      </w:r>
      <w:r w:rsidRPr="00FA58FE">
        <w:rPr>
          <w:color w:val="272527"/>
          <w:spacing w:val="-21"/>
          <w:sz w:val="20"/>
        </w:rPr>
        <w:t xml:space="preserve"> </w:t>
      </w:r>
      <w:r w:rsidRPr="00FA58FE">
        <w:rPr>
          <w:color w:val="272527"/>
          <w:sz w:val="20"/>
        </w:rPr>
        <w:t>testimony</w:t>
      </w:r>
      <w:r w:rsidRPr="00FA58FE">
        <w:rPr>
          <w:color w:val="272527"/>
          <w:spacing w:val="-21"/>
          <w:sz w:val="20"/>
        </w:rPr>
        <w:t xml:space="preserve"> </w:t>
      </w:r>
      <w:r w:rsidRPr="00FA58FE">
        <w:rPr>
          <w:color w:val="272527"/>
          <w:sz w:val="20"/>
        </w:rPr>
        <w:t xml:space="preserve">that it had been high </w:t>
      </w:r>
      <w:r w:rsidRPr="00FA58FE">
        <w:rPr>
          <w:color w:val="272527"/>
          <w:spacing w:val="-5"/>
          <w:sz w:val="20"/>
        </w:rPr>
        <w:t xml:space="preserve">up. </w:t>
      </w:r>
      <w:r w:rsidRPr="00FA58FE">
        <w:rPr>
          <w:color w:val="272527"/>
          <w:sz w:val="20"/>
        </w:rPr>
        <w:t xml:space="preserve">His mother would </w:t>
      </w:r>
      <w:r w:rsidRPr="00FA58FE">
        <w:rPr>
          <w:color w:val="272527"/>
          <w:spacing w:val="-5"/>
          <w:sz w:val="20"/>
        </w:rPr>
        <w:t xml:space="preserve">testify, </w:t>
      </w:r>
      <w:r w:rsidRPr="00FA58FE">
        <w:rPr>
          <w:color w:val="272527"/>
          <w:sz w:val="20"/>
        </w:rPr>
        <w:t xml:space="preserve">“I </w:t>
      </w:r>
      <w:r w:rsidRPr="00FA58FE">
        <w:rPr>
          <w:color w:val="272527"/>
          <w:spacing w:val="-3"/>
          <w:sz w:val="20"/>
        </w:rPr>
        <w:t xml:space="preserve">know </w:t>
      </w:r>
      <w:r w:rsidRPr="00FA58FE">
        <w:rPr>
          <w:color w:val="272527"/>
          <w:sz w:val="20"/>
        </w:rPr>
        <w:t>it’s on Wilshire. And I don’t</w:t>
      </w:r>
      <w:r w:rsidRPr="00FA58FE">
        <w:rPr>
          <w:color w:val="272527"/>
          <w:spacing w:val="-21"/>
          <w:sz w:val="20"/>
        </w:rPr>
        <w:t xml:space="preserve"> </w:t>
      </w:r>
      <w:r w:rsidRPr="00FA58FE">
        <w:rPr>
          <w:color w:val="272527"/>
          <w:spacing w:val="-4"/>
          <w:sz w:val="20"/>
        </w:rPr>
        <w:t>know</w:t>
      </w:r>
      <w:r w:rsidRPr="00FA58FE">
        <w:rPr>
          <w:color w:val="272527"/>
          <w:spacing w:val="-21"/>
          <w:sz w:val="20"/>
        </w:rPr>
        <w:t xml:space="preserve"> </w:t>
      </w:r>
      <w:r w:rsidRPr="00FA58FE">
        <w:rPr>
          <w:color w:val="272527"/>
          <w:sz w:val="20"/>
        </w:rPr>
        <w:t>the</w:t>
      </w:r>
      <w:r w:rsidRPr="00FA58FE">
        <w:rPr>
          <w:color w:val="272527"/>
          <w:spacing w:val="-21"/>
          <w:sz w:val="20"/>
        </w:rPr>
        <w:t xml:space="preserve"> </w:t>
      </w:r>
      <w:r w:rsidRPr="00FA58FE">
        <w:rPr>
          <w:color w:val="272527"/>
          <w:sz w:val="20"/>
        </w:rPr>
        <w:t>other</w:t>
      </w:r>
      <w:r w:rsidRPr="00FA58FE">
        <w:rPr>
          <w:color w:val="272527"/>
          <w:spacing w:val="-21"/>
          <w:sz w:val="20"/>
        </w:rPr>
        <w:t xml:space="preserve"> </w:t>
      </w:r>
      <w:r w:rsidRPr="00FA58FE">
        <w:rPr>
          <w:color w:val="272527"/>
          <w:sz w:val="20"/>
        </w:rPr>
        <w:t>street.”</w:t>
      </w:r>
      <w:r w:rsidRPr="00FA58FE">
        <w:rPr>
          <w:color w:val="272527"/>
          <w:spacing w:val="-21"/>
          <w:sz w:val="20"/>
        </w:rPr>
        <w:t xml:space="preserve"> </w:t>
      </w:r>
      <w:r w:rsidRPr="00FA58FE">
        <w:rPr>
          <w:color w:val="272527"/>
          <w:sz w:val="20"/>
        </w:rPr>
        <w:t>Blanca</w:t>
      </w:r>
      <w:r w:rsidRPr="00FA58FE">
        <w:rPr>
          <w:color w:val="272527"/>
          <w:spacing w:val="-21"/>
          <w:sz w:val="20"/>
        </w:rPr>
        <w:t xml:space="preserve"> </w:t>
      </w:r>
      <w:r w:rsidRPr="00FA58FE">
        <w:rPr>
          <w:color w:val="272527"/>
          <w:spacing w:val="-3"/>
          <w:sz w:val="20"/>
        </w:rPr>
        <w:t>would</w:t>
      </w:r>
      <w:r w:rsidRPr="00FA58FE">
        <w:rPr>
          <w:color w:val="272527"/>
          <w:spacing w:val="-21"/>
          <w:sz w:val="20"/>
        </w:rPr>
        <w:t xml:space="preserve"> </w:t>
      </w:r>
      <w:r w:rsidRPr="00FA58FE">
        <w:rPr>
          <w:color w:val="272527"/>
          <w:spacing w:val="-4"/>
          <w:sz w:val="20"/>
        </w:rPr>
        <w:t>say</w:t>
      </w:r>
      <w:r w:rsidRPr="00FA58FE">
        <w:rPr>
          <w:color w:val="272527"/>
          <w:spacing w:val="-21"/>
          <w:sz w:val="20"/>
        </w:rPr>
        <w:t xml:space="preserve"> </w:t>
      </w:r>
      <w:r w:rsidRPr="00FA58FE">
        <w:rPr>
          <w:color w:val="272527"/>
          <w:sz w:val="20"/>
        </w:rPr>
        <w:t>she</w:t>
      </w:r>
      <w:r w:rsidRPr="00FA58FE">
        <w:rPr>
          <w:color w:val="272527"/>
          <w:spacing w:val="-21"/>
          <w:sz w:val="20"/>
        </w:rPr>
        <w:t xml:space="preserve"> </w:t>
      </w:r>
      <w:r w:rsidRPr="00FA58FE">
        <w:rPr>
          <w:color w:val="272527"/>
          <w:sz w:val="20"/>
        </w:rPr>
        <w:t>began</w:t>
      </w:r>
      <w:r w:rsidRPr="00FA58FE">
        <w:rPr>
          <w:color w:val="272527"/>
          <w:spacing w:val="-21"/>
          <w:sz w:val="20"/>
        </w:rPr>
        <w:t xml:space="preserve"> </w:t>
      </w:r>
      <w:r w:rsidRPr="00FA58FE">
        <w:rPr>
          <w:color w:val="272527"/>
          <w:spacing w:val="-3"/>
          <w:sz w:val="20"/>
        </w:rPr>
        <w:t>working</w:t>
      </w:r>
      <w:r w:rsidRPr="00FA58FE">
        <w:rPr>
          <w:color w:val="272527"/>
          <w:spacing w:val="-21"/>
          <w:sz w:val="20"/>
        </w:rPr>
        <w:t xml:space="preserve"> </w:t>
      </w:r>
      <w:r w:rsidRPr="00FA58FE">
        <w:rPr>
          <w:color w:val="272527"/>
          <w:spacing w:val="-3"/>
          <w:sz w:val="20"/>
        </w:rPr>
        <w:t>for</w:t>
      </w:r>
      <w:r w:rsidRPr="00FA58FE">
        <w:rPr>
          <w:color w:val="272527"/>
          <w:spacing w:val="-21"/>
          <w:sz w:val="20"/>
        </w:rPr>
        <w:t xml:space="preserve"> </w:t>
      </w:r>
      <w:r w:rsidRPr="00FA58FE">
        <w:rPr>
          <w:color w:val="272527"/>
          <w:sz w:val="20"/>
        </w:rPr>
        <w:t>Michael</w:t>
      </w:r>
      <w:r w:rsidRPr="00FA58FE">
        <w:rPr>
          <w:color w:val="272527"/>
          <w:spacing w:val="-21"/>
          <w:sz w:val="20"/>
        </w:rPr>
        <w:t xml:space="preserve"> </w:t>
      </w:r>
      <w:r w:rsidRPr="00FA58FE">
        <w:rPr>
          <w:color w:val="272527"/>
          <w:sz w:val="20"/>
        </w:rPr>
        <w:t xml:space="preserve">in </w:t>
      </w:r>
      <w:r w:rsidRPr="00FA58FE">
        <w:rPr>
          <w:color w:val="272527"/>
          <w:w w:val="95"/>
          <w:sz w:val="20"/>
        </w:rPr>
        <w:t>1986</w:t>
      </w:r>
      <w:r w:rsidRPr="00FA58FE">
        <w:rPr>
          <w:color w:val="272527"/>
          <w:spacing w:val="-9"/>
          <w:w w:val="95"/>
          <w:sz w:val="20"/>
        </w:rPr>
        <w:t xml:space="preserve"> </w:t>
      </w:r>
      <w:r w:rsidRPr="00FA58FE">
        <w:rPr>
          <w:color w:val="272527"/>
          <w:w w:val="95"/>
          <w:sz w:val="20"/>
        </w:rPr>
        <w:t>at</w:t>
      </w:r>
      <w:r w:rsidRPr="00FA58FE">
        <w:rPr>
          <w:color w:val="272527"/>
          <w:spacing w:val="-9"/>
          <w:w w:val="95"/>
          <w:sz w:val="20"/>
        </w:rPr>
        <w:t xml:space="preserve"> </w:t>
      </w:r>
      <w:r w:rsidRPr="00FA58FE">
        <w:rPr>
          <w:color w:val="272527"/>
          <w:spacing w:val="-4"/>
          <w:w w:val="95"/>
          <w:sz w:val="20"/>
        </w:rPr>
        <w:t>Hayvenhurst</w:t>
      </w:r>
      <w:r w:rsidRPr="00FA58FE">
        <w:rPr>
          <w:color w:val="272527"/>
          <w:spacing w:val="-9"/>
          <w:w w:val="95"/>
          <w:sz w:val="20"/>
        </w:rPr>
        <w:t xml:space="preserve"> </w:t>
      </w:r>
      <w:r w:rsidRPr="00FA58FE">
        <w:rPr>
          <w:color w:val="272527"/>
          <w:w w:val="95"/>
          <w:sz w:val="20"/>
        </w:rPr>
        <w:t>and</w:t>
      </w:r>
      <w:r w:rsidRPr="00FA58FE">
        <w:rPr>
          <w:color w:val="272527"/>
          <w:spacing w:val="-9"/>
          <w:w w:val="95"/>
          <w:sz w:val="20"/>
        </w:rPr>
        <w:t xml:space="preserve"> </w:t>
      </w:r>
      <w:r w:rsidRPr="00FA58FE">
        <w:rPr>
          <w:color w:val="272527"/>
          <w:w w:val="95"/>
          <w:sz w:val="20"/>
        </w:rPr>
        <w:t>he</w:t>
      </w:r>
      <w:r w:rsidRPr="00FA58FE">
        <w:rPr>
          <w:color w:val="272527"/>
          <w:spacing w:val="-9"/>
          <w:w w:val="95"/>
          <w:sz w:val="20"/>
        </w:rPr>
        <w:t xml:space="preserve"> </w:t>
      </w:r>
      <w:r w:rsidRPr="00FA58FE">
        <w:rPr>
          <w:color w:val="272527"/>
          <w:w w:val="95"/>
          <w:sz w:val="20"/>
        </w:rPr>
        <w:t>bought</w:t>
      </w:r>
      <w:r w:rsidRPr="00FA58FE">
        <w:rPr>
          <w:color w:val="272527"/>
          <w:spacing w:val="-9"/>
          <w:w w:val="95"/>
          <w:sz w:val="20"/>
        </w:rPr>
        <w:t xml:space="preserve"> </w:t>
      </w:r>
      <w:r w:rsidRPr="00FA58FE">
        <w:rPr>
          <w:color w:val="272527"/>
          <w:w w:val="95"/>
          <w:sz w:val="20"/>
        </w:rPr>
        <w:t>the</w:t>
      </w:r>
      <w:r w:rsidRPr="00FA58FE">
        <w:rPr>
          <w:color w:val="272527"/>
          <w:spacing w:val="-9"/>
          <w:w w:val="95"/>
          <w:sz w:val="20"/>
        </w:rPr>
        <w:t xml:space="preserve"> </w:t>
      </w:r>
      <w:r w:rsidRPr="00FA58FE">
        <w:rPr>
          <w:color w:val="272527"/>
          <w:w w:val="95"/>
          <w:sz w:val="20"/>
        </w:rPr>
        <w:t>hideout</w:t>
      </w:r>
      <w:r w:rsidRPr="00FA58FE">
        <w:rPr>
          <w:color w:val="272527"/>
          <w:spacing w:val="-9"/>
          <w:w w:val="95"/>
          <w:sz w:val="20"/>
        </w:rPr>
        <w:t xml:space="preserve"> </w:t>
      </w:r>
      <w:r w:rsidRPr="00FA58FE">
        <w:rPr>
          <w:color w:val="272527"/>
          <w:w w:val="95"/>
          <w:sz w:val="20"/>
        </w:rPr>
        <w:t>after</w:t>
      </w:r>
      <w:r w:rsidRPr="00FA58FE">
        <w:rPr>
          <w:color w:val="272527"/>
          <w:spacing w:val="-9"/>
          <w:w w:val="95"/>
          <w:sz w:val="20"/>
        </w:rPr>
        <w:t xml:space="preserve"> </w:t>
      </w:r>
      <w:r w:rsidRPr="00FA58FE">
        <w:rPr>
          <w:color w:val="272527"/>
          <w:w w:val="95"/>
          <w:sz w:val="20"/>
        </w:rPr>
        <w:t>she</w:t>
      </w:r>
      <w:r w:rsidRPr="00FA58FE">
        <w:rPr>
          <w:color w:val="272527"/>
          <w:spacing w:val="-9"/>
          <w:w w:val="95"/>
          <w:sz w:val="20"/>
        </w:rPr>
        <w:t xml:space="preserve"> </w:t>
      </w:r>
      <w:r w:rsidRPr="00FA58FE">
        <w:rPr>
          <w:color w:val="272527"/>
          <w:w w:val="95"/>
          <w:sz w:val="20"/>
        </w:rPr>
        <w:t>had</w:t>
      </w:r>
      <w:r w:rsidRPr="00FA58FE">
        <w:rPr>
          <w:color w:val="272527"/>
          <w:spacing w:val="-9"/>
          <w:w w:val="95"/>
          <w:sz w:val="20"/>
        </w:rPr>
        <w:t xml:space="preserve"> </w:t>
      </w:r>
      <w:r w:rsidRPr="00FA58FE">
        <w:rPr>
          <w:color w:val="272527"/>
          <w:w w:val="95"/>
          <w:sz w:val="20"/>
        </w:rPr>
        <w:t>been</w:t>
      </w:r>
      <w:r w:rsidRPr="00FA58FE">
        <w:rPr>
          <w:color w:val="272527"/>
          <w:spacing w:val="-9"/>
          <w:w w:val="95"/>
          <w:sz w:val="20"/>
        </w:rPr>
        <w:t xml:space="preserve"> </w:t>
      </w:r>
      <w:r w:rsidRPr="00FA58FE">
        <w:rPr>
          <w:color w:val="272527"/>
          <w:w w:val="95"/>
          <w:sz w:val="20"/>
        </w:rPr>
        <w:t>with</w:t>
      </w:r>
      <w:r w:rsidRPr="00FA58FE">
        <w:rPr>
          <w:color w:val="272527"/>
          <w:spacing w:val="-9"/>
          <w:w w:val="95"/>
          <w:sz w:val="20"/>
        </w:rPr>
        <w:t xml:space="preserve"> </w:t>
      </w:r>
      <w:r w:rsidRPr="00FA58FE">
        <w:rPr>
          <w:color w:val="272527"/>
          <w:w w:val="95"/>
          <w:sz w:val="20"/>
        </w:rPr>
        <w:t>him</w:t>
      </w:r>
      <w:r w:rsidRPr="00FA58FE">
        <w:rPr>
          <w:color w:val="272527"/>
          <w:spacing w:val="-9"/>
          <w:w w:val="95"/>
          <w:sz w:val="20"/>
        </w:rPr>
        <w:t xml:space="preserve"> </w:t>
      </w:r>
      <w:r w:rsidRPr="00FA58FE">
        <w:rPr>
          <w:color w:val="272527"/>
          <w:spacing w:val="-3"/>
          <w:w w:val="95"/>
          <w:sz w:val="20"/>
        </w:rPr>
        <w:t xml:space="preserve">about </w:t>
      </w:r>
      <w:r w:rsidRPr="00FA58FE">
        <w:rPr>
          <w:color w:val="272527"/>
          <w:sz w:val="20"/>
        </w:rPr>
        <w:t xml:space="preserve">a </w:t>
      </w:r>
      <w:r w:rsidRPr="00FA58FE">
        <w:rPr>
          <w:color w:val="272527"/>
          <w:spacing w:val="-5"/>
          <w:sz w:val="20"/>
        </w:rPr>
        <w:t xml:space="preserve">year, </w:t>
      </w:r>
      <w:r w:rsidRPr="00FA58FE">
        <w:rPr>
          <w:color w:val="272527"/>
          <w:sz w:val="20"/>
        </w:rPr>
        <w:t xml:space="preserve">or somewhat less. Andersen and </w:t>
      </w:r>
      <w:r w:rsidRPr="00FA58FE">
        <w:rPr>
          <w:color w:val="272527"/>
          <w:spacing w:val="-3"/>
          <w:sz w:val="20"/>
        </w:rPr>
        <w:t xml:space="preserve">Taraborrelli </w:t>
      </w:r>
      <w:r w:rsidRPr="00FA58FE">
        <w:rPr>
          <w:color w:val="272527"/>
          <w:sz w:val="20"/>
        </w:rPr>
        <w:t xml:space="preserve">both </w:t>
      </w:r>
      <w:r w:rsidRPr="00FA58FE">
        <w:rPr>
          <w:color w:val="272527"/>
          <w:spacing w:val="-3"/>
          <w:sz w:val="20"/>
        </w:rPr>
        <w:t xml:space="preserve">give </w:t>
      </w:r>
      <w:r w:rsidRPr="00FA58FE">
        <w:rPr>
          <w:color w:val="272527"/>
          <w:sz w:val="20"/>
        </w:rPr>
        <w:t xml:space="preserve">the address as Galaxy </w:t>
      </w:r>
      <w:r w:rsidRPr="00FA58FE">
        <w:rPr>
          <w:color w:val="272527"/>
          <w:spacing w:val="-15"/>
          <w:sz w:val="20"/>
        </w:rPr>
        <w:t xml:space="preserve">Way, </w:t>
      </w:r>
      <w:r w:rsidRPr="00FA58FE">
        <w:rPr>
          <w:color w:val="272527"/>
          <w:sz w:val="20"/>
        </w:rPr>
        <w:t>the latter being very specific, pinpointing it as 1101 Galaxy</w:t>
      </w:r>
      <w:r w:rsidRPr="00FA58FE">
        <w:rPr>
          <w:color w:val="272527"/>
          <w:spacing w:val="38"/>
          <w:sz w:val="20"/>
        </w:rPr>
        <w:t xml:space="preserve"> </w:t>
      </w:r>
      <w:r w:rsidRPr="00FA58FE">
        <w:rPr>
          <w:color w:val="272527"/>
          <w:spacing w:val="-15"/>
          <w:sz w:val="20"/>
        </w:rPr>
        <w:t>Way,</w:t>
      </w:r>
      <w:r>
        <w:rPr>
          <w:sz w:val="20"/>
        </w:rPr>
        <w:t xml:space="preserve"> </w:t>
      </w:r>
      <w:r>
        <w:rPr>
          <w:color w:val="272527"/>
          <w:w w:val="95"/>
          <w:sz w:val="20"/>
        </w:rPr>
        <w:t xml:space="preserve">#2247, Century </w:t>
      </w:r>
      <w:r>
        <w:rPr>
          <w:color w:val="272527"/>
          <w:spacing w:val="-9"/>
          <w:w w:val="95"/>
          <w:sz w:val="20"/>
        </w:rPr>
        <w:t xml:space="preserve">City. </w:t>
      </w:r>
      <w:r>
        <w:rPr>
          <w:color w:val="272527"/>
          <w:w w:val="95"/>
          <w:sz w:val="20"/>
        </w:rPr>
        <w:t xml:space="preserve">Porter thickens the plot considerably </w:t>
      </w:r>
      <w:r>
        <w:rPr>
          <w:color w:val="272527"/>
          <w:spacing w:val="-3"/>
          <w:w w:val="95"/>
          <w:sz w:val="20"/>
        </w:rPr>
        <w:t xml:space="preserve">by </w:t>
      </w:r>
      <w:r>
        <w:rPr>
          <w:color w:val="272527"/>
          <w:w w:val="95"/>
          <w:sz w:val="20"/>
        </w:rPr>
        <w:t xml:space="preserve">identifying another </w:t>
      </w:r>
      <w:r>
        <w:rPr>
          <w:color w:val="272527"/>
          <w:sz w:val="20"/>
        </w:rPr>
        <w:t>condominium</w:t>
      </w:r>
      <w:r>
        <w:rPr>
          <w:color w:val="272527"/>
          <w:spacing w:val="-18"/>
          <w:sz w:val="20"/>
        </w:rPr>
        <w:t xml:space="preserve"> </w:t>
      </w:r>
      <w:r>
        <w:rPr>
          <w:color w:val="272527"/>
          <w:sz w:val="20"/>
        </w:rPr>
        <w:t>as</w:t>
      </w:r>
      <w:r>
        <w:rPr>
          <w:color w:val="272527"/>
          <w:spacing w:val="-18"/>
          <w:sz w:val="20"/>
        </w:rPr>
        <w:t xml:space="preserve"> </w:t>
      </w:r>
      <w:r>
        <w:rPr>
          <w:color w:val="272527"/>
          <w:sz w:val="20"/>
        </w:rPr>
        <w:t>a</w:t>
      </w:r>
      <w:r>
        <w:rPr>
          <w:color w:val="272527"/>
          <w:spacing w:val="-18"/>
          <w:sz w:val="20"/>
        </w:rPr>
        <w:t xml:space="preserve"> </w:t>
      </w:r>
      <w:r>
        <w:rPr>
          <w:color w:val="272527"/>
          <w:sz w:val="20"/>
        </w:rPr>
        <w:t>locus</w:t>
      </w:r>
      <w:r>
        <w:rPr>
          <w:color w:val="272527"/>
          <w:spacing w:val="-18"/>
          <w:sz w:val="20"/>
        </w:rPr>
        <w:t xml:space="preserve"> </w:t>
      </w:r>
      <w:r>
        <w:rPr>
          <w:color w:val="272527"/>
          <w:sz w:val="20"/>
        </w:rPr>
        <w:t>of</w:t>
      </w:r>
      <w:r>
        <w:rPr>
          <w:color w:val="272527"/>
          <w:spacing w:val="-9"/>
          <w:sz w:val="20"/>
        </w:rPr>
        <w:t xml:space="preserve"> </w:t>
      </w:r>
      <w:r>
        <w:rPr>
          <w:color w:val="272527"/>
          <w:spacing w:val="-3"/>
          <w:sz w:val="20"/>
        </w:rPr>
        <w:t>sleepovers</w:t>
      </w:r>
      <w:r>
        <w:rPr>
          <w:color w:val="272527"/>
          <w:spacing w:val="-18"/>
          <w:sz w:val="20"/>
        </w:rPr>
        <w:t xml:space="preserve"> </w:t>
      </w:r>
      <w:r>
        <w:rPr>
          <w:color w:val="272527"/>
          <w:spacing w:val="-3"/>
          <w:sz w:val="20"/>
        </w:rPr>
        <w:t>by</w:t>
      </w:r>
      <w:r>
        <w:rPr>
          <w:color w:val="272527"/>
          <w:spacing w:val="-18"/>
          <w:sz w:val="20"/>
        </w:rPr>
        <w:t xml:space="preserve"> </w:t>
      </w:r>
      <w:r>
        <w:rPr>
          <w:color w:val="272527"/>
          <w:sz w:val="20"/>
        </w:rPr>
        <w:t>boys.</w:t>
      </w:r>
      <w:r>
        <w:rPr>
          <w:color w:val="272527"/>
          <w:spacing w:val="-18"/>
          <w:sz w:val="20"/>
        </w:rPr>
        <w:t xml:space="preserve"> </w:t>
      </w:r>
      <w:r>
        <w:rPr>
          <w:color w:val="272527"/>
          <w:sz w:val="20"/>
        </w:rPr>
        <w:t>In</w:t>
      </w:r>
      <w:r>
        <w:rPr>
          <w:color w:val="272527"/>
          <w:spacing w:val="-18"/>
          <w:sz w:val="20"/>
        </w:rPr>
        <w:t xml:space="preserve"> </w:t>
      </w:r>
      <w:r>
        <w:rPr>
          <w:color w:val="272527"/>
          <w:sz w:val="20"/>
        </w:rPr>
        <w:t>common</w:t>
      </w:r>
      <w:r>
        <w:rPr>
          <w:color w:val="272527"/>
          <w:spacing w:val="-18"/>
          <w:sz w:val="20"/>
        </w:rPr>
        <w:t xml:space="preserve"> </w:t>
      </w:r>
      <w:r>
        <w:rPr>
          <w:color w:val="272527"/>
          <w:sz w:val="20"/>
        </w:rPr>
        <w:t>with</w:t>
      </w:r>
      <w:r>
        <w:rPr>
          <w:color w:val="272527"/>
          <w:spacing w:val="-18"/>
          <w:sz w:val="20"/>
        </w:rPr>
        <w:t xml:space="preserve"> </w:t>
      </w:r>
      <w:r>
        <w:rPr>
          <w:color w:val="272527"/>
          <w:spacing w:val="-4"/>
          <w:sz w:val="20"/>
        </w:rPr>
        <w:t>Taraborrelli,</w:t>
      </w:r>
      <w:r>
        <w:rPr>
          <w:color w:val="272527"/>
          <w:spacing w:val="-18"/>
          <w:sz w:val="20"/>
        </w:rPr>
        <w:t xml:space="preserve"> </w:t>
      </w:r>
      <w:r>
        <w:rPr>
          <w:color w:val="272527"/>
          <w:sz w:val="20"/>
        </w:rPr>
        <w:t xml:space="preserve">he </w:t>
      </w:r>
      <w:r>
        <w:rPr>
          <w:color w:val="272527"/>
          <w:spacing w:val="-3"/>
          <w:sz w:val="20"/>
        </w:rPr>
        <w:t>says</w:t>
      </w:r>
      <w:r>
        <w:rPr>
          <w:color w:val="272527"/>
          <w:spacing w:val="-20"/>
          <w:sz w:val="20"/>
        </w:rPr>
        <w:t xml:space="preserve"> </w:t>
      </w:r>
      <w:r>
        <w:rPr>
          <w:color w:val="272527"/>
          <w:sz w:val="20"/>
        </w:rPr>
        <w:t>that</w:t>
      </w:r>
      <w:r>
        <w:rPr>
          <w:color w:val="272527"/>
          <w:spacing w:val="-20"/>
          <w:sz w:val="20"/>
        </w:rPr>
        <w:t xml:space="preserve"> </w:t>
      </w:r>
      <w:r>
        <w:rPr>
          <w:color w:val="272527"/>
          <w:sz w:val="20"/>
        </w:rPr>
        <w:t>in</w:t>
      </w:r>
      <w:r>
        <w:rPr>
          <w:color w:val="272527"/>
          <w:spacing w:val="-20"/>
          <w:sz w:val="20"/>
        </w:rPr>
        <w:t xml:space="preserve"> </w:t>
      </w:r>
      <w:r>
        <w:rPr>
          <w:color w:val="272527"/>
          <w:sz w:val="20"/>
        </w:rPr>
        <w:t>1981</w:t>
      </w:r>
      <w:r>
        <w:rPr>
          <w:color w:val="272527"/>
          <w:spacing w:val="-20"/>
          <w:sz w:val="20"/>
        </w:rPr>
        <w:t xml:space="preserve"> </w:t>
      </w:r>
      <w:r>
        <w:rPr>
          <w:color w:val="272527"/>
          <w:sz w:val="20"/>
        </w:rPr>
        <w:t>Michael</w:t>
      </w:r>
      <w:r>
        <w:rPr>
          <w:color w:val="272527"/>
          <w:spacing w:val="-20"/>
          <w:sz w:val="20"/>
        </w:rPr>
        <w:t xml:space="preserve"> </w:t>
      </w:r>
      <w:r>
        <w:rPr>
          <w:color w:val="272527"/>
          <w:sz w:val="20"/>
        </w:rPr>
        <w:t>purchased</w:t>
      </w:r>
      <w:r>
        <w:rPr>
          <w:color w:val="272527"/>
          <w:spacing w:val="-20"/>
          <w:sz w:val="20"/>
        </w:rPr>
        <w:t xml:space="preserve"> </w:t>
      </w:r>
      <w:r>
        <w:rPr>
          <w:color w:val="272527"/>
          <w:sz w:val="20"/>
        </w:rPr>
        <w:t>a</w:t>
      </w:r>
      <w:r>
        <w:rPr>
          <w:color w:val="272527"/>
          <w:spacing w:val="-20"/>
          <w:sz w:val="20"/>
        </w:rPr>
        <w:t xml:space="preserve"> </w:t>
      </w:r>
      <w:r>
        <w:rPr>
          <w:color w:val="272527"/>
          <w:sz w:val="20"/>
        </w:rPr>
        <w:t>condo</w:t>
      </w:r>
      <w:r>
        <w:rPr>
          <w:color w:val="272527"/>
          <w:spacing w:val="-20"/>
          <w:sz w:val="20"/>
        </w:rPr>
        <w:t xml:space="preserve"> </w:t>
      </w:r>
      <w:r>
        <w:rPr>
          <w:color w:val="272527"/>
          <w:sz w:val="20"/>
        </w:rPr>
        <w:t>at</w:t>
      </w:r>
      <w:r>
        <w:rPr>
          <w:color w:val="272527"/>
          <w:spacing w:val="-20"/>
          <w:sz w:val="20"/>
        </w:rPr>
        <w:t xml:space="preserve"> </w:t>
      </w:r>
      <w:r>
        <w:rPr>
          <w:color w:val="272527"/>
          <w:sz w:val="20"/>
        </w:rPr>
        <w:t>5420</w:t>
      </w:r>
      <w:r>
        <w:rPr>
          <w:color w:val="272527"/>
          <w:spacing w:val="-20"/>
          <w:sz w:val="20"/>
        </w:rPr>
        <w:t xml:space="preserve"> </w:t>
      </w:r>
      <w:r>
        <w:rPr>
          <w:color w:val="272527"/>
          <w:sz w:val="20"/>
        </w:rPr>
        <w:t>Lin</w:t>
      </w:r>
      <w:r>
        <w:rPr>
          <w:color w:val="272527"/>
          <w:sz w:val="20"/>
        </w:rPr>
        <w:t>d</w:t>
      </w:r>
      <w:r>
        <w:rPr>
          <w:color w:val="272527"/>
          <w:sz w:val="20"/>
        </w:rPr>
        <w:t>ley</w:t>
      </w:r>
      <w:r>
        <w:rPr>
          <w:color w:val="272527"/>
          <w:spacing w:val="-20"/>
          <w:sz w:val="20"/>
        </w:rPr>
        <w:t xml:space="preserve"> </w:t>
      </w:r>
      <w:r>
        <w:rPr>
          <w:color w:val="272527"/>
          <w:spacing w:val="-6"/>
          <w:sz w:val="20"/>
        </w:rPr>
        <w:t>Avenue,</w:t>
      </w:r>
      <w:r>
        <w:rPr>
          <w:color w:val="272527"/>
          <w:spacing w:val="-20"/>
          <w:sz w:val="20"/>
        </w:rPr>
        <w:t xml:space="preserve"> </w:t>
      </w:r>
      <w:r>
        <w:rPr>
          <w:color w:val="272527"/>
          <w:sz w:val="20"/>
        </w:rPr>
        <w:t>Encino,</w:t>
      </w:r>
      <w:r>
        <w:rPr>
          <w:color w:val="272527"/>
          <w:spacing w:val="-20"/>
          <w:sz w:val="20"/>
        </w:rPr>
        <w:t xml:space="preserve"> </w:t>
      </w:r>
      <w:r>
        <w:rPr>
          <w:color w:val="272527"/>
          <w:sz w:val="20"/>
        </w:rPr>
        <w:t xml:space="preserve">at a time </w:t>
      </w:r>
      <w:r>
        <w:rPr>
          <w:color w:val="272527"/>
          <w:spacing w:val="-3"/>
          <w:sz w:val="20"/>
        </w:rPr>
        <w:t xml:space="preserve">when </w:t>
      </w:r>
      <w:r>
        <w:rPr>
          <w:color w:val="272527"/>
          <w:sz w:val="20"/>
        </w:rPr>
        <w:t xml:space="preserve">reconstruction </w:t>
      </w:r>
      <w:r>
        <w:rPr>
          <w:color w:val="272527"/>
          <w:spacing w:val="-3"/>
          <w:sz w:val="20"/>
        </w:rPr>
        <w:t xml:space="preserve">was </w:t>
      </w:r>
      <w:r>
        <w:rPr>
          <w:color w:val="272527"/>
          <w:sz w:val="20"/>
        </w:rPr>
        <w:t xml:space="preserve">going on at the Hayvenhurst family home. </w:t>
      </w:r>
      <w:r>
        <w:rPr>
          <w:color w:val="272527"/>
          <w:spacing w:val="-3"/>
          <w:sz w:val="20"/>
        </w:rPr>
        <w:t xml:space="preserve">Taraborrelli </w:t>
      </w:r>
      <w:r>
        <w:rPr>
          <w:color w:val="272527"/>
          <w:sz w:val="20"/>
        </w:rPr>
        <w:t xml:space="preserve">says the place </w:t>
      </w:r>
      <w:r>
        <w:rPr>
          <w:color w:val="272527"/>
          <w:spacing w:val="-3"/>
          <w:sz w:val="20"/>
        </w:rPr>
        <w:t xml:space="preserve">was </w:t>
      </w:r>
      <w:r>
        <w:rPr>
          <w:color w:val="272527"/>
          <w:sz w:val="20"/>
        </w:rPr>
        <w:t>purchased simply to provide temporary accommodation</w:t>
      </w:r>
      <w:r>
        <w:rPr>
          <w:color w:val="272527"/>
          <w:spacing w:val="-23"/>
          <w:sz w:val="20"/>
        </w:rPr>
        <w:t xml:space="preserve"> </w:t>
      </w:r>
      <w:r>
        <w:rPr>
          <w:color w:val="272527"/>
          <w:spacing w:val="-4"/>
          <w:sz w:val="20"/>
        </w:rPr>
        <w:t>for</w:t>
      </w:r>
      <w:r>
        <w:rPr>
          <w:color w:val="272527"/>
          <w:spacing w:val="-23"/>
          <w:sz w:val="20"/>
        </w:rPr>
        <w:t xml:space="preserve"> </w:t>
      </w:r>
      <w:r>
        <w:rPr>
          <w:color w:val="272527"/>
          <w:sz w:val="20"/>
        </w:rPr>
        <w:t>the</w:t>
      </w:r>
      <w:r>
        <w:rPr>
          <w:color w:val="272527"/>
          <w:spacing w:val="-23"/>
          <w:sz w:val="20"/>
        </w:rPr>
        <w:t xml:space="preserve"> </w:t>
      </w:r>
      <w:r>
        <w:rPr>
          <w:color w:val="272527"/>
          <w:spacing w:val="-3"/>
          <w:sz w:val="20"/>
        </w:rPr>
        <w:t>Jackson</w:t>
      </w:r>
      <w:r>
        <w:rPr>
          <w:color w:val="272527"/>
          <w:spacing w:val="-23"/>
          <w:sz w:val="20"/>
        </w:rPr>
        <w:t xml:space="preserve"> </w:t>
      </w:r>
      <w:r>
        <w:rPr>
          <w:color w:val="272527"/>
          <w:sz w:val="20"/>
        </w:rPr>
        <w:t>family</w:t>
      </w:r>
      <w:r>
        <w:rPr>
          <w:color w:val="272527"/>
          <w:spacing w:val="-23"/>
          <w:sz w:val="20"/>
        </w:rPr>
        <w:t xml:space="preserve"> </w:t>
      </w:r>
      <w:r>
        <w:rPr>
          <w:color w:val="272527"/>
          <w:sz w:val="20"/>
        </w:rPr>
        <w:t>and</w:t>
      </w:r>
      <w:r>
        <w:rPr>
          <w:color w:val="272527"/>
          <w:spacing w:val="-23"/>
          <w:sz w:val="20"/>
        </w:rPr>
        <w:t xml:space="preserve"> </w:t>
      </w:r>
      <w:r>
        <w:rPr>
          <w:color w:val="272527"/>
          <w:spacing w:val="-5"/>
          <w:sz w:val="20"/>
        </w:rPr>
        <w:t>was</w:t>
      </w:r>
      <w:r>
        <w:rPr>
          <w:color w:val="272527"/>
          <w:spacing w:val="-23"/>
          <w:sz w:val="20"/>
        </w:rPr>
        <w:t xml:space="preserve"> </w:t>
      </w:r>
      <w:r>
        <w:rPr>
          <w:color w:val="272527"/>
          <w:sz w:val="20"/>
        </w:rPr>
        <w:t>later</w:t>
      </w:r>
      <w:r>
        <w:rPr>
          <w:color w:val="272527"/>
          <w:spacing w:val="-23"/>
          <w:sz w:val="20"/>
        </w:rPr>
        <w:t xml:space="preserve"> </w:t>
      </w:r>
      <w:r>
        <w:rPr>
          <w:color w:val="272527"/>
          <w:sz w:val="20"/>
        </w:rPr>
        <w:t>used</w:t>
      </w:r>
      <w:r>
        <w:rPr>
          <w:color w:val="272527"/>
          <w:spacing w:val="-23"/>
          <w:sz w:val="20"/>
        </w:rPr>
        <w:t xml:space="preserve"> </w:t>
      </w:r>
      <w:r>
        <w:rPr>
          <w:color w:val="272527"/>
          <w:spacing w:val="-3"/>
          <w:sz w:val="20"/>
        </w:rPr>
        <w:t>by</w:t>
      </w:r>
      <w:r>
        <w:rPr>
          <w:color w:val="272527"/>
          <w:spacing w:val="-23"/>
          <w:sz w:val="20"/>
        </w:rPr>
        <w:t xml:space="preserve"> </w:t>
      </w:r>
      <w:r>
        <w:rPr>
          <w:color w:val="272527"/>
          <w:spacing w:val="-4"/>
          <w:sz w:val="20"/>
        </w:rPr>
        <w:t>several</w:t>
      </w:r>
      <w:r>
        <w:rPr>
          <w:color w:val="272527"/>
          <w:spacing w:val="-23"/>
          <w:sz w:val="20"/>
        </w:rPr>
        <w:t xml:space="preserve"> </w:t>
      </w:r>
      <w:r>
        <w:rPr>
          <w:color w:val="272527"/>
          <w:sz w:val="20"/>
        </w:rPr>
        <w:t>of</w:t>
      </w:r>
      <w:r>
        <w:rPr>
          <w:color w:val="272527"/>
          <w:spacing w:val="-15"/>
          <w:sz w:val="20"/>
        </w:rPr>
        <w:t xml:space="preserve"> </w:t>
      </w:r>
      <w:r>
        <w:rPr>
          <w:color w:val="272527"/>
          <w:spacing w:val="-3"/>
          <w:sz w:val="20"/>
        </w:rPr>
        <w:t xml:space="preserve">Michael’s </w:t>
      </w:r>
      <w:r>
        <w:rPr>
          <w:color w:val="272527"/>
          <w:sz w:val="20"/>
        </w:rPr>
        <w:t>brothers</w:t>
      </w:r>
      <w:r>
        <w:rPr>
          <w:color w:val="272527"/>
          <w:spacing w:val="-21"/>
          <w:sz w:val="20"/>
        </w:rPr>
        <w:t xml:space="preserve"> </w:t>
      </w:r>
      <w:r>
        <w:rPr>
          <w:color w:val="272527"/>
          <w:sz w:val="20"/>
        </w:rPr>
        <w:t>at</w:t>
      </w:r>
      <w:r>
        <w:rPr>
          <w:color w:val="272527"/>
          <w:spacing w:val="-21"/>
          <w:sz w:val="20"/>
        </w:rPr>
        <w:t xml:space="preserve"> </w:t>
      </w:r>
      <w:r>
        <w:rPr>
          <w:color w:val="272527"/>
          <w:sz w:val="20"/>
        </w:rPr>
        <w:t>times</w:t>
      </w:r>
      <w:r>
        <w:rPr>
          <w:color w:val="272527"/>
          <w:spacing w:val="-21"/>
          <w:sz w:val="20"/>
        </w:rPr>
        <w:t xml:space="preserve"> </w:t>
      </w:r>
      <w:r>
        <w:rPr>
          <w:color w:val="272527"/>
          <w:spacing w:val="-4"/>
          <w:sz w:val="20"/>
        </w:rPr>
        <w:t>when</w:t>
      </w:r>
      <w:r>
        <w:rPr>
          <w:color w:val="272527"/>
          <w:spacing w:val="-21"/>
          <w:sz w:val="20"/>
        </w:rPr>
        <w:t xml:space="preserve"> </w:t>
      </w:r>
      <w:r>
        <w:rPr>
          <w:color w:val="272527"/>
          <w:sz w:val="20"/>
        </w:rPr>
        <w:t>they</w:t>
      </w:r>
      <w:r>
        <w:rPr>
          <w:color w:val="272527"/>
          <w:spacing w:val="-21"/>
          <w:sz w:val="20"/>
        </w:rPr>
        <w:t xml:space="preserve"> </w:t>
      </w:r>
      <w:r>
        <w:rPr>
          <w:color w:val="272527"/>
          <w:sz w:val="20"/>
        </w:rPr>
        <w:t>had</w:t>
      </w:r>
      <w:r>
        <w:rPr>
          <w:color w:val="272527"/>
          <w:spacing w:val="-21"/>
          <w:sz w:val="20"/>
        </w:rPr>
        <w:t xml:space="preserve"> </w:t>
      </w:r>
      <w:r>
        <w:rPr>
          <w:color w:val="272527"/>
          <w:sz w:val="20"/>
        </w:rPr>
        <w:t>marital</w:t>
      </w:r>
      <w:r>
        <w:rPr>
          <w:color w:val="272527"/>
          <w:spacing w:val="-21"/>
          <w:sz w:val="20"/>
        </w:rPr>
        <w:t xml:space="preserve"> </w:t>
      </w:r>
      <w:r>
        <w:rPr>
          <w:color w:val="272527"/>
          <w:sz w:val="20"/>
        </w:rPr>
        <w:t>difficulties.</w:t>
      </w:r>
      <w:r>
        <w:rPr>
          <w:color w:val="272527"/>
          <w:spacing w:val="-21"/>
          <w:sz w:val="20"/>
        </w:rPr>
        <w:t xml:space="preserve"> </w:t>
      </w:r>
      <w:r>
        <w:rPr>
          <w:color w:val="272527"/>
          <w:spacing w:val="-4"/>
          <w:sz w:val="20"/>
        </w:rPr>
        <w:t>Porter,</w:t>
      </w:r>
      <w:r>
        <w:rPr>
          <w:color w:val="272527"/>
          <w:spacing w:val="-21"/>
          <w:sz w:val="20"/>
        </w:rPr>
        <w:t xml:space="preserve"> </w:t>
      </w:r>
      <w:r>
        <w:rPr>
          <w:color w:val="272527"/>
          <w:sz w:val="20"/>
        </w:rPr>
        <w:t>though,</w:t>
      </w:r>
      <w:r>
        <w:rPr>
          <w:color w:val="272527"/>
          <w:spacing w:val="-21"/>
          <w:sz w:val="20"/>
        </w:rPr>
        <w:t xml:space="preserve"> </w:t>
      </w:r>
      <w:r>
        <w:rPr>
          <w:color w:val="272527"/>
          <w:spacing w:val="-3"/>
          <w:sz w:val="20"/>
        </w:rPr>
        <w:t>says,</w:t>
      </w:r>
      <w:r>
        <w:rPr>
          <w:color w:val="272527"/>
          <w:spacing w:val="-21"/>
          <w:sz w:val="20"/>
        </w:rPr>
        <w:t xml:space="preserve"> </w:t>
      </w:r>
      <w:r>
        <w:rPr>
          <w:color w:val="272527"/>
          <w:sz w:val="20"/>
        </w:rPr>
        <w:t xml:space="preserve">“Since the condo afforded </w:t>
      </w:r>
      <w:r>
        <w:rPr>
          <w:color w:val="272527"/>
          <w:spacing w:val="-6"/>
          <w:sz w:val="20"/>
        </w:rPr>
        <w:t xml:space="preserve">privacy, </w:t>
      </w:r>
      <w:r>
        <w:rPr>
          <w:color w:val="272527"/>
          <w:sz w:val="20"/>
        </w:rPr>
        <w:t xml:space="preserve">Michael would later share it with a series of very </w:t>
      </w:r>
      <w:r>
        <w:rPr>
          <w:color w:val="272527"/>
          <w:spacing w:val="-3"/>
          <w:sz w:val="20"/>
        </w:rPr>
        <w:t>young</w:t>
      </w:r>
      <w:r>
        <w:rPr>
          <w:color w:val="272527"/>
          <w:spacing w:val="-16"/>
          <w:sz w:val="20"/>
        </w:rPr>
        <w:t xml:space="preserve"> </w:t>
      </w:r>
      <w:r>
        <w:rPr>
          <w:color w:val="272527"/>
          <w:sz w:val="20"/>
        </w:rPr>
        <w:t>boys</w:t>
      </w:r>
      <w:r>
        <w:rPr>
          <w:color w:val="272527"/>
          <w:spacing w:val="-16"/>
          <w:sz w:val="20"/>
        </w:rPr>
        <w:t xml:space="preserve"> </w:t>
      </w:r>
      <w:r>
        <w:rPr>
          <w:color w:val="272527"/>
          <w:sz w:val="20"/>
        </w:rPr>
        <w:t>he’d</w:t>
      </w:r>
      <w:r>
        <w:rPr>
          <w:color w:val="272527"/>
          <w:spacing w:val="-16"/>
          <w:sz w:val="20"/>
        </w:rPr>
        <w:t xml:space="preserve"> </w:t>
      </w:r>
      <w:r>
        <w:rPr>
          <w:color w:val="272527"/>
          <w:sz w:val="20"/>
        </w:rPr>
        <w:t>invite</w:t>
      </w:r>
      <w:r>
        <w:rPr>
          <w:color w:val="272527"/>
          <w:spacing w:val="-16"/>
          <w:sz w:val="20"/>
        </w:rPr>
        <w:t xml:space="preserve"> </w:t>
      </w:r>
      <w:r>
        <w:rPr>
          <w:color w:val="272527"/>
          <w:spacing w:val="-3"/>
          <w:sz w:val="20"/>
        </w:rPr>
        <w:t>for</w:t>
      </w:r>
      <w:r>
        <w:rPr>
          <w:color w:val="272527"/>
          <w:spacing w:val="-16"/>
          <w:sz w:val="20"/>
        </w:rPr>
        <w:t xml:space="preserve"> </w:t>
      </w:r>
      <w:r>
        <w:rPr>
          <w:color w:val="272527"/>
          <w:sz w:val="20"/>
        </w:rPr>
        <w:t>sleepovers”.</w:t>
      </w:r>
      <w:r>
        <w:rPr>
          <w:color w:val="272527"/>
          <w:spacing w:val="-16"/>
          <w:sz w:val="20"/>
        </w:rPr>
        <w:t xml:space="preserve"> </w:t>
      </w:r>
      <w:r>
        <w:rPr>
          <w:color w:val="272527"/>
          <w:sz w:val="20"/>
        </w:rPr>
        <w:t>This</w:t>
      </w:r>
      <w:r>
        <w:rPr>
          <w:color w:val="272527"/>
          <w:spacing w:val="-16"/>
          <w:sz w:val="20"/>
        </w:rPr>
        <w:t xml:space="preserve"> </w:t>
      </w:r>
      <w:r>
        <w:rPr>
          <w:color w:val="272527"/>
          <w:sz w:val="20"/>
        </w:rPr>
        <w:t>seems</w:t>
      </w:r>
      <w:r>
        <w:rPr>
          <w:color w:val="272527"/>
          <w:spacing w:val="-16"/>
          <w:sz w:val="20"/>
        </w:rPr>
        <w:t xml:space="preserve"> </w:t>
      </w:r>
      <w:r>
        <w:rPr>
          <w:color w:val="272527"/>
          <w:sz w:val="20"/>
        </w:rPr>
        <w:t>entirely</w:t>
      </w:r>
      <w:r>
        <w:rPr>
          <w:color w:val="272527"/>
          <w:spacing w:val="-16"/>
          <w:sz w:val="20"/>
        </w:rPr>
        <w:t xml:space="preserve"> </w:t>
      </w:r>
      <w:r>
        <w:rPr>
          <w:color w:val="272527"/>
          <w:sz w:val="20"/>
        </w:rPr>
        <w:t>possible,</w:t>
      </w:r>
      <w:r>
        <w:rPr>
          <w:color w:val="272527"/>
          <w:spacing w:val="-16"/>
          <w:sz w:val="20"/>
        </w:rPr>
        <w:t xml:space="preserve"> </w:t>
      </w:r>
      <w:r>
        <w:rPr>
          <w:color w:val="272527"/>
          <w:sz w:val="20"/>
        </w:rPr>
        <w:t>but</w:t>
      </w:r>
      <w:r>
        <w:rPr>
          <w:color w:val="272527"/>
          <w:spacing w:val="-16"/>
          <w:sz w:val="20"/>
        </w:rPr>
        <w:t xml:space="preserve"> </w:t>
      </w:r>
      <w:r>
        <w:rPr>
          <w:color w:val="272527"/>
          <w:sz w:val="20"/>
        </w:rPr>
        <w:t>Po</w:t>
      </w:r>
      <w:r>
        <w:rPr>
          <w:color w:val="272527"/>
          <w:sz w:val="20"/>
        </w:rPr>
        <w:t>r</w:t>
      </w:r>
      <w:r>
        <w:rPr>
          <w:color w:val="272527"/>
          <w:sz w:val="20"/>
        </w:rPr>
        <w:t>ter offers</w:t>
      </w:r>
      <w:r>
        <w:rPr>
          <w:color w:val="272527"/>
          <w:spacing w:val="-11"/>
          <w:sz w:val="20"/>
        </w:rPr>
        <w:t xml:space="preserve"> </w:t>
      </w:r>
      <w:r>
        <w:rPr>
          <w:color w:val="272527"/>
          <w:sz w:val="20"/>
        </w:rPr>
        <w:t>no</w:t>
      </w:r>
      <w:r>
        <w:rPr>
          <w:color w:val="272527"/>
          <w:spacing w:val="-11"/>
          <w:sz w:val="20"/>
        </w:rPr>
        <w:t xml:space="preserve"> </w:t>
      </w:r>
      <w:r>
        <w:rPr>
          <w:color w:val="272527"/>
          <w:sz w:val="20"/>
        </w:rPr>
        <w:t>evidence</w:t>
      </w:r>
      <w:r>
        <w:rPr>
          <w:color w:val="272527"/>
          <w:spacing w:val="-11"/>
          <w:sz w:val="20"/>
        </w:rPr>
        <w:t xml:space="preserve"> </w:t>
      </w:r>
      <w:r>
        <w:rPr>
          <w:color w:val="272527"/>
          <w:sz w:val="20"/>
        </w:rPr>
        <w:t>to</w:t>
      </w:r>
      <w:r>
        <w:rPr>
          <w:color w:val="272527"/>
          <w:spacing w:val="-11"/>
          <w:sz w:val="20"/>
        </w:rPr>
        <w:t xml:space="preserve"> </w:t>
      </w:r>
      <w:r>
        <w:rPr>
          <w:color w:val="272527"/>
          <w:sz w:val="20"/>
        </w:rPr>
        <w:t>back</w:t>
      </w:r>
      <w:r>
        <w:rPr>
          <w:color w:val="272527"/>
          <w:spacing w:val="-11"/>
          <w:sz w:val="20"/>
        </w:rPr>
        <w:t xml:space="preserve"> </w:t>
      </w:r>
      <w:r>
        <w:rPr>
          <w:color w:val="272527"/>
          <w:sz w:val="20"/>
        </w:rPr>
        <w:t>his</w:t>
      </w:r>
      <w:r>
        <w:rPr>
          <w:color w:val="272527"/>
          <w:spacing w:val="-11"/>
          <w:sz w:val="20"/>
        </w:rPr>
        <w:t xml:space="preserve"> </w:t>
      </w:r>
      <w:r>
        <w:rPr>
          <w:color w:val="272527"/>
          <w:sz w:val="20"/>
        </w:rPr>
        <w:t>claim.</w:t>
      </w:r>
      <w:r>
        <w:rPr>
          <w:color w:val="272527"/>
          <w:spacing w:val="-11"/>
          <w:sz w:val="20"/>
        </w:rPr>
        <w:t xml:space="preserve"> </w:t>
      </w:r>
      <w:r>
        <w:rPr>
          <w:color w:val="272527"/>
          <w:sz w:val="20"/>
        </w:rPr>
        <w:t>At</w:t>
      </w:r>
      <w:r>
        <w:rPr>
          <w:color w:val="272527"/>
          <w:spacing w:val="-11"/>
          <w:sz w:val="20"/>
        </w:rPr>
        <w:t xml:space="preserve"> </w:t>
      </w:r>
      <w:r>
        <w:rPr>
          <w:color w:val="272527"/>
          <w:sz w:val="20"/>
        </w:rPr>
        <w:t>the</w:t>
      </w:r>
      <w:r>
        <w:rPr>
          <w:color w:val="272527"/>
          <w:spacing w:val="-11"/>
          <w:sz w:val="20"/>
        </w:rPr>
        <w:t xml:space="preserve"> </w:t>
      </w:r>
      <w:r>
        <w:rPr>
          <w:color w:val="272527"/>
          <w:sz w:val="20"/>
        </w:rPr>
        <w:t>time</w:t>
      </w:r>
      <w:r>
        <w:rPr>
          <w:color w:val="272527"/>
          <w:spacing w:val="-11"/>
          <w:sz w:val="20"/>
        </w:rPr>
        <w:t xml:space="preserve"> </w:t>
      </w:r>
      <w:r>
        <w:rPr>
          <w:color w:val="272527"/>
          <w:spacing w:val="-4"/>
          <w:sz w:val="20"/>
        </w:rPr>
        <w:t>when</w:t>
      </w:r>
      <w:r>
        <w:rPr>
          <w:color w:val="272527"/>
          <w:spacing w:val="-11"/>
          <w:sz w:val="20"/>
        </w:rPr>
        <w:t xml:space="preserve"> </w:t>
      </w:r>
      <w:r>
        <w:rPr>
          <w:color w:val="272527"/>
          <w:sz w:val="20"/>
        </w:rPr>
        <w:t>La</w:t>
      </w:r>
      <w:r>
        <w:rPr>
          <w:color w:val="272527"/>
          <w:spacing w:val="-11"/>
          <w:sz w:val="20"/>
        </w:rPr>
        <w:t xml:space="preserve"> </w:t>
      </w:r>
      <w:r>
        <w:rPr>
          <w:color w:val="272527"/>
          <w:spacing w:val="-10"/>
          <w:sz w:val="20"/>
        </w:rPr>
        <w:t>Toya</w:t>
      </w:r>
      <w:r>
        <w:rPr>
          <w:color w:val="272527"/>
          <w:spacing w:val="-11"/>
          <w:sz w:val="20"/>
        </w:rPr>
        <w:t xml:space="preserve"> </w:t>
      </w:r>
      <w:r>
        <w:rPr>
          <w:color w:val="272527"/>
          <w:spacing w:val="-4"/>
          <w:sz w:val="20"/>
        </w:rPr>
        <w:t>was</w:t>
      </w:r>
      <w:r>
        <w:rPr>
          <w:color w:val="272527"/>
          <w:spacing w:val="-11"/>
          <w:sz w:val="20"/>
        </w:rPr>
        <w:t xml:space="preserve"> </w:t>
      </w:r>
      <w:r>
        <w:rPr>
          <w:color w:val="272527"/>
          <w:sz w:val="20"/>
        </w:rPr>
        <w:t xml:space="preserve">denouncing Michael, she spoke of him bringing boys back to Hayvenhurst but made no mention of Lindley </w:t>
      </w:r>
      <w:r>
        <w:rPr>
          <w:color w:val="272527"/>
          <w:spacing w:val="-5"/>
          <w:sz w:val="20"/>
        </w:rPr>
        <w:t xml:space="preserve">Avenue </w:t>
      </w:r>
      <w:r>
        <w:rPr>
          <w:color w:val="272527"/>
          <w:sz w:val="20"/>
        </w:rPr>
        <w:t xml:space="preserve">to the best of my knowledge. She </w:t>
      </w:r>
      <w:r>
        <w:rPr>
          <w:color w:val="272527"/>
          <w:spacing w:val="-3"/>
          <w:sz w:val="20"/>
        </w:rPr>
        <w:t xml:space="preserve">may </w:t>
      </w:r>
      <w:r>
        <w:rPr>
          <w:color w:val="272527"/>
          <w:sz w:val="20"/>
        </w:rPr>
        <w:t xml:space="preserve">simply not </w:t>
      </w:r>
      <w:r>
        <w:rPr>
          <w:color w:val="272527"/>
          <w:spacing w:val="-5"/>
          <w:sz w:val="20"/>
        </w:rPr>
        <w:t xml:space="preserve">have </w:t>
      </w:r>
      <w:r>
        <w:rPr>
          <w:color w:val="272527"/>
          <w:spacing w:val="-3"/>
          <w:sz w:val="20"/>
        </w:rPr>
        <w:t xml:space="preserve">known what was </w:t>
      </w:r>
      <w:r>
        <w:rPr>
          <w:color w:val="272527"/>
          <w:sz w:val="20"/>
        </w:rPr>
        <w:t xml:space="preserve">going on but, according to </w:t>
      </w:r>
      <w:r>
        <w:rPr>
          <w:color w:val="272527"/>
          <w:spacing w:val="-3"/>
          <w:sz w:val="20"/>
        </w:rPr>
        <w:t xml:space="preserve">Taraborrelli, </w:t>
      </w:r>
      <w:r>
        <w:rPr>
          <w:color w:val="272527"/>
          <w:sz w:val="20"/>
        </w:rPr>
        <w:t>she had a half- share</w:t>
      </w:r>
      <w:r>
        <w:rPr>
          <w:color w:val="272527"/>
          <w:spacing w:val="-7"/>
          <w:sz w:val="20"/>
        </w:rPr>
        <w:t xml:space="preserve"> </w:t>
      </w:r>
      <w:r>
        <w:rPr>
          <w:color w:val="272527"/>
          <w:sz w:val="20"/>
        </w:rPr>
        <w:t>in</w:t>
      </w:r>
      <w:r>
        <w:rPr>
          <w:color w:val="272527"/>
          <w:spacing w:val="-7"/>
          <w:sz w:val="20"/>
        </w:rPr>
        <w:t xml:space="preserve"> </w:t>
      </w:r>
      <w:r>
        <w:rPr>
          <w:color w:val="272527"/>
          <w:sz w:val="20"/>
        </w:rPr>
        <w:t>the</w:t>
      </w:r>
      <w:r>
        <w:rPr>
          <w:color w:val="272527"/>
          <w:spacing w:val="-7"/>
          <w:sz w:val="20"/>
        </w:rPr>
        <w:t xml:space="preserve"> </w:t>
      </w:r>
      <w:r>
        <w:rPr>
          <w:color w:val="272527"/>
          <w:sz w:val="20"/>
        </w:rPr>
        <w:t>Lindley</w:t>
      </w:r>
      <w:r>
        <w:rPr>
          <w:color w:val="272527"/>
          <w:spacing w:val="-7"/>
          <w:sz w:val="20"/>
        </w:rPr>
        <w:t xml:space="preserve"> </w:t>
      </w:r>
      <w:r>
        <w:rPr>
          <w:color w:val="272527"/>
          <w:spacing w:val="-6"/>
          <w:sz w:val="20"/>
        </w:rPr>
        <w:t>Avenue</w:t>
      </w:r>
      <w:r>
        <w:rPr>
          <w:color w:val="272527"/>
          <w:spacing w:val="-7"/>
          <w:sz w:val="20"/>
        </w:rPr>
        <w:t xml:space="preserve"> </w:t>
      </w:r>
      <w:r>
        <w:rPr>
          <w:color w:val="272527"/>
          <w:sz w:val="20"/>
        </w:rPr>
        <w:t>property</w:t>
      </w:r>
      <w:r>
        <w:rPr>
          <w:color w:val="272527"/>
          <w:spacing w:val="-7"/>
          <w:sz w:val="20"/>
        </w:rPr>
        <w:t xml:space="preserve"> </w:t>
      </w:r>
      <w:r>
        <w:rPr>
          <w:color w:val="272527"/>
          <w:sz w:val="20"/>
        </w:rPr>
        <w:t>and</w:t>
      </w:r>
      <w:r>
        <w:rPr>
          <w:color w:val="272527"/>
          <w:spacing w:val="-7"/>
          <w:sz w:val="20"/>
        </w:rPr>
        <w:t xml:space="preserve"> </w:t>
      </w:r>
      <w:r>
        <w:rPr>
          <w:color w:val="272527"/>
          <w:sz w:val="20"/>
        </w:rPr>
        <w:t>would</w:t>
      </w:r>
      <w:r>
        <w:rPr>
          <w:color w:val="272527"/>
          <w:spacing w:val="-7"/>
          <w:sz w:val="20"/>
        </w:rPr>
        <w:t xml:space="preserve"> </w:t>
      </w:r>
      <w:r>
        <w:rPr>
          <w:color w:val="272527"/>
          <w:sz w:val="20"/>
        </w:rPr>
        <w:t>thus</w:t>
      </w:r>
      <w:r>
        <w:rPr>
          <w:color w:val="272527"/>
          <w:spacing w:val="-7"/>
          <w:sz w:val="20"/>
        </w:rPr>
        <w:t xml:space="preserve"> </w:t>
      </w:r>
      <w:r>
        <w:rPr>
          <w:color w:val="272527"/>
          <w:spacing w:val="-5"/>
          <w:sz w:val="20"/>
        </w:rPr>
        <w:t>have</w:t>
      </w:r>
      <w:r>
        <w:rPr>
          <w:color w:val="272527"/>
          <w:spacing w:val="-7"/>
          <w:sz w:val="20"/>
        </w:rPr>
        <w:t xml:space="preserve"> </w:t>
      </w:r>
      <w:r>
        <w:rPr>
          <w:color w:val="272527"/>
          <w:sz w:val="20"/>
        </w:rPr>
        <w:t>been</w:t>
      </w:r>
      <w:r>
        <w:rPr>
          <w:color w:val="272527"/>
          <w:spacing w:val="-7"/>
          <w:sz w:val="20"/>
        </w:rPr>
        <w:t xml:space="preserve"> </w:t>
      </w:r>
      <w:r>
        <w:rPr>
          <w:color w:val="272527"/>
          <w:sz w:val="20"/>
        </w:rPr>
        <w:t>e</w:t>
      </w:r>
      <w:r>
        <w:rPr>
          <w:color w:val="272527"/>
          <w:sz w:val="20"/>
        </w:rPr>
        <w:t>n</w:t>
      </w:r>
      <w:r>
        <w:rPr>
          <w:color w:val="272527"/>
          <w:sz w:val="20"/>
        </w:rPr>
        <w:t>titled</w:t>
      </w:r>
      <w:r>
        <w:rPr>
          <w:color w:val="272527"/>
          <w:spacing w:val="-7"/>
          <w:sz w:val="20"/>
        </w:rPr>
        <w:t xml:space="preserve"> </w:t>
      </w:r>
      <w:r>
        <w:rPr>
          <w:color w:val="272527"/>
          <w:sz w:val="20"/>
        </w:rPr>
        <w:t>to</w:t>
      </w:r>
      <w:r>
        <w:rPr>
          <w:color w:val="272527"/>
          <w:spacing w:val="-7"/>
          <w:sz w:val="20"/>
        </w:rPr>
        <w:t xml:space="preserve"> </w:t>
      </w:r>
      <w:r>
        <w:rPr>
          <w:color w:val="272527"/>
          <w:sz w:val="20"/>
        </w:rPr>
        <w:t>go there any</w:t>
      </w:r>
      <w:r>
        <w:rPr>
          <w:color w:val="272527"/>
          <w:spacing w:val="3"/>
          <w:sz w:val="20"/>
        </w:rPr>
        <w:t xml:space="preserve"> </w:t>
      </w:r>
      <w:r>
        <w:rPr>
          <w:color w:val="272527"/>
          <w:sz w:val="20"/>
        </w:rPr>
        <w:t>time.</w:t>
      </w:r>
    </w:p>
  </w:endnote>
  <w:endnote w:id="271">
    <w:p w:rsidR="00E42E23" w:rsidRPr="00AA00E4" w:rsidRDefault="00E42E23" w:rsidP="00AA00E4">
      <w:pPr>
        <w:tabs>
          <w:tab w:val="left" w:pos="1361"/>
          <w:tab w:val="left" w:pos="1362"/>
        </w:tabs>
        <w:spacing w:line="231" w:lineRule="exact"/>
        <w:rPr>
          <w:sz w:val="20"/>
        </w:rPr>
      </w:pPr>
      <w:r>
        <w:rPr>
          <w:rStyle w:val="EndnoteReference"/>
        </w:rPr>
        <w:endnoteRef/>
      </w:r>
      <w:r>
        <w:t xml:space="preserve"> </w:t>
      </w:r>
      <w:r w:rsidRPr="00AA00E4">
        <w:rPr>
          <w:color w:val="272527"/>
          <w:sz w:val="20"/>
        </w:rPr>
        <w:t>Gilbey</w:t>
      </w:r>
      <w:r w:rsidRPr="00AA00E4">
        <w:rPr>
          <w:color w:val="272527"/>
          <w:spacing w:val="1"/>
          <w:sz w:val="20"/>
        </w:rPr>
        <w:t xml:space="preserve"> </w:t>
      </w:r>
      <w:r w:rsidRPr="00AA00E4">
        <w:rPr>
          <w:color w:val="272527"/>
          <w:sz w:val="20"/>
        </w:rPr>
        <w:t>(1994)</w:t>
      </w:r>
    </w:p>
  </w:endnote>
  <w:endnote w:id="272">
    <w:p w:rsidR="00E42E23" w:rsidRPr="00742DB1" w:rsidRDefault="00E42E23">
      <w:pPr>
        <w:pStyle w:val="EndnoteText"/>
        <w:rPr>
          <w:lang w:val="en-GB"/>
        </w:rPr>
      </w:pPr>
      <w:r>
        <w:rPr>
          <w:rStyle w:val="EndnoteReference"/>
        </w:rPr>
        <w:endnoteRef/>
      </w:r>
      <w:r>
        <w:t xml:space="preserve"> </w:t>
      </w:r>
      <w:r>
        <w:rPr>
          <w:rFonts w:ascii="Book Antiqua"/>
          <w:i/>
          <w:color w:val="272527"/>
          <w:spacing w:val="-5"/>
        </w:rPr>
        <w:t xml:space="preserve">The </w:t>
      </w:r>
      <w:r>
        <w:rPr>
          <w:rFonts w:ascii="Book Antiqua"/>
          <w:i/>
          <w:color w:val="272527"/>
        </w:rPr>
        <w:t>Sun</w:t>
      </w:r>
      <w:r>
        <w:rPr>
          <w:color w:val="272527"/>
        </w:rPr>
        <w:t>, 15 December</w:t>
      </w:r>
      <w:r>
        <w:rPr>
          <w:color w:val="272527"/>
          <w:spacing w:val="6"/>
        </w:rPr>
        <w:t xml:space="preserve"> </w:t>
      </w:r>
      <w:r>
        <w:rPr>
          <w:color w:val="272527"/>
        </w:rPr>
        <w:t>1993</w:t>
      </w:r>
    </w:p>
  </w:endnote>
  <w:endnote w:id="273">
    <w:p w:rsidR="00E42E23" w:rsidRPr="00D03776" w:rsidRDefault="00E42E23" w:rsidP="00D03776">
      <w:pPr>
        <w:tabs>
          <w:tab w:val="left" w:pos="1588"/>
          <w:tab w:val="left" w:pos="1589"/>
        </w:tabs>
        <w:rPr>
          <w:sz w:val="20"/>
        </w:rPr>
      </w:pPr>
      <w:r>
        <w:rPr>
          <w:rStyle w:val="EndnoteReference"/>
        </w:rPr>
        <w:endnoteRef/>
      </w:r>
      <w:r>
        <w:t xml:space="preserve"> </w:t>
      </w:r>
      <w:r w:rsidRPr="00D03776">
        <w:rPr>
          <w:rFonts w:ascii="Book Antiqua"/>
          <w:i/>
          <w:color w:val="272527"/>
          <w:spacing w:val="-5"/>
          <w:sz w:val="20"/>
        </w:rPr>
        <w:t>Today</w:t>
      </w:r>
      <w:r w:rsidRPr="00D03776">
        <w:rPr>
          <w:color w:val="272527"/>
          <w:spacing w:val="-5"/>
          <w:sz w:val="20"/>
        </w:rPr>
        <w:t xml:space="preserve">, </w:t>
      </w:r>
      <w:r w:rsidRPr="00D03776">
        <w:rPr>
          <w:color w:val="272527"/>
          <w:sz w:val="20"/>
        </w:rPr>
        <w:t>7 February</w:t>
      </w:r>
      <w:r w:rsidRPr="00D03776">
        <w:rPr>
          <w:color w:val="272527"/>
          <w:spacing w:val="11"/>
          <w:sz w:val="20"/>
        </w:rPr>
        <w:t xml:space="preserve"> </w:t>
      </w:r>
      <w:r w:rsidRPr="00D03776">
        <w:rPr>
          <w:color w:val="272527"/>
          <w:sz w:val="20"/>
        </w:rPr>
        <w:t>1994</w:t>
      </w:r>
    </w:p>
  </w:endnote>
  <w:endnote w:id="274">
    <w:p w:rsidR="00E42E23" w:rsidRPr="00D03776" w:rsidRDefault="00E42E23" w:rsidP="00D03776">
      <w:pPr>
        <w:tabs>
          <w:tab w:val="left" w:pos="1588"/>
          <w:tab w:val="left" w:pos="1589"/>
        </w:tabs>
        <w:rPr>
          <w:sz w:val="20"/>
        </w:rPr>
      </w:pPr>
      <w:r>
        <w:rPr>
          <w:rStyle w:val="EndnoteReference"/>
        </w:rPr>
        <w:endnoteRef/>
      </w:r>
      <w:r>
        <w:t xml:space="preserve"> </w:t>
      </w:r>
      <w:r w:rsidRPr="00D03776">
        <w:rPr>
          <w:color w:val="272527"/>
          <w:sz w:val="20"/>
        </w:rPr>
        <w:t>Gilbey</w:t>
      </w:r>
      <w:r w:rsidRPr="00D03776">
        <w:rPr>
          <w:color w:val="272527"/>
          <w:spacing w:val="1"/>
          <w:sz w:val="20"/>
        </w:rPr>
        <w:t xml:space="preserve"> </w:t>
      </w:r>
      <w:r w:rsidRPr="00D03776">
        <w:rPr>
          <w:color w:val="272527"/>
          <w:sz w:val="20"/>
        </w:rPr>
        <w:t>(1994)</w:t>
      </w:r>
    </w:p>
  </w:endnote>
  <w:endnote w:id="275">
    <w:p w:rsidR="00E42E23" w:rsidRPr="00D03776" w:rsidRDefault="00E42E23" w:rsidP="00D03776">
      <w:pPr>
        <w:tabs>
          <w:tab w:val="left" w:pos="1588"/>
          <w:tab w:val="left" w:pos="1589"/>
        </w:tabs>
        <w:spacing w:before="26"/>
        <w:rPr>
          <w:sz w:val="20"/>
        </w:rPr>
      </w:pPr>
      <w:r>
        <w:rPr>
          <w:rStyle w:val="EndnoteReference"/>
        </w:rPr>
        <w:endnoteRef/>
      </w:r>
      <w:r>
        <w:t xml:space="preserve"> </w:t>
      </w:r>
      <w:r w:rsidRPr="00D03776">
        <w:rPr>
          <w:rFonts w:ascii="Book Antiqua"/>
          <w:i/>
          <w:color w:val="272527"/>
          <w:spacing w:val="-5"/>
          <w:sz w:val="20"/>
        </w:rPr>
        <w:t>Today</w:t>
      </w:r>
      <w:r w:rsidRPr="00D03776">
        <w:rPr>
          <w:color w:val="272527"/>
          <w:spacing w:val="-5"/>
          <w:sz w:val="20"/>
        </w:rPr>
        <w:t xml:space="preserve">, </w:t>
      </w:r>
      <w:r w:rsidRPr="00D03776">
        <w:rPr>
          <w:color w:val="272527"/>
          <w:sz w:val="20"/>
        </w:rPr>
        <w:t>8 February</w:t>
      </w:r>
      <w:r w:rsidRPr="00D03776">
        <w:rPr>
          <w:color w:val="272527"/>
          <w:spacing w:val="11"/>
          <w:sz w:val="20"/>
        </w:rPr>
        <w:t xml:space="preserve"> </w:t>
      </w:r>
      <w:r w:rsidRPr="00D03776">
        <w:rPr>
          <w:color w:val="272527"/>
          <w:sz w:val="20"/>
        </w:rPr>
        <w:t>1994</w:t>
      </w:r>
    </w:p>
  </w:endnote>
  <w:endnote w:id="276">
    <w:p w:rsidR="00E42E23" w:rsidRPr="00D03776" w:rsidRDefault="00E42E23" w:rsidP="00D03776">
      <w:pPr>
        <w:tabs>
          <w:tab w:val="left" w:pos="1588"/>
          <w:tab w:val="left" w:pos="1589"/>
        </w:tabs>
        <w:rPr>
          <w:sz w:val="20"/>
        </w:rPr>
      </w:pPr>
      <w:r>
        <w:rPr>
          <w:rStyle w:val="EndnoteReference"/>
        </w:rPr>
        <w:endnoteRef/>
      </w:r>
      <w:r>
        <w:t xml:space="preserve"> </w:t>
      </w:r>
      <w:r w:rsidRPr="00D03776">
        <w:rPr>
          <w:rFonts w:ascii="Book Antiqua"/>
          <w:i/>
          <w:color w:val="272527"/>
          <w:spacing w:val="-5"/>
          <w:sz w:val="20"/>
        </w:rPr>
        <w:t>Today</w:t>
      </w:r>
      <w:r w:rsidRPr="00D03776">
        <w:rPr>
          <w:color w:val="272527"/>
          <w:spacing w:val="-5"/>
          <w:sz w:val="20"/>
        </w:rPr>
        <w:t xml:space="preserve">, </w:t>
      </w:r>
      <w:r w:rsidRPr="00D03776">
        <w:rPr>
          <w:color w:val="272527"/>
          <w:sz w:val="20"/>
        </w:rPr>
        <w:t xml:space="preserve">7 </w:t>
      </w:r>
      <w:r w:rsidRPr="00D03776">
        <w:rPr>
          <w:color w:val="272527"/>
          <w:w w:val="105"/>
          <w:sz w:val="20"/>
        </w:rPr>
        <w:t xml:space="preserve">&amp; </w:t>
      </w:r>
      <w:r w:rsidRPr="00D03776">
        <w:rPr>
          <w:color w:val="272527"/>
          <w:sz w:val="20"/>
        </w:rPr>
        <w:t>8 February</w:t>
      </w:r>
      <w:r w:rsidRPr="00D03776">
        <w:rPr>
          <w:color w:val="272527"/>
          <w:spacing w:val="15"/>
          <w:sz w:val="20"/>
        </w:rPr>
        <w:t xml:space="preserve"> </w:t>
      </w:r>
      <w:r w:rsidRPr="00D03776">
        <w:rPr>
          <w:color w:val="272527"/>
          <w:sz w:val="20"/>
        </w:rPr>
        <w:t>1994</w:t>
      </w:r>
    </w:p>
  </w:endnote>
  <w:endnote w:id="277">
    <w:p w:rsidR="00E42E23" w:rsidRPr="0014737D" w:rsidRDefault="00E42E23">
      <w:pPr>
        <w:pStyle w:val="EndnoteText"/>
        <w:rPr>
          <w:lang w:val="en-GB"/>
        </w:rPr>
      </w:pPr>
      <w:r>
        <w:rPr>
          <w:rStyle w:val="EndnoteReference"/>
        </w:rPr>
        <w:endnoteRef/>
      </w:r>
      <w:r>
        <w:t xml:space="preserve"> </w:t>
      </w:r>
      <w:r>
        <w:rPr>
          <w:rFonts w:ascii="Book Antiqua"/>
          <w:i/>
          <w:color w:val="272527"/>
          <w:spacing w:val="-5"/>
        </w:rPr>
        <w:t>Today</w:t>
      </w:r>
      <w:r>
        <w:rPr>
          <w:color w:val="272527"/>
          <w:spacing w:val="-5"/>
        </w:rPr>
        <w:t>,</w:t>
      </w:r>
      <w:r>
        <w:rPr>
          <w:color w:val="272527"/>
          <w:spacing w:val="-20"/>
        </w:rPr>
        <w:t xml:space="preserve"> </w:t>
      </w:r>
      <w:r>
        <w:rPr>
          <w:color w:val="272527"/>
        </w:rPr>
        <w:t>7</w:t>
      </w:r>
      <w:r>
        <w:rPr>
          <w:color w:val="272527"/>
          <w:spacing w:val="-20"/>
        </w:rPr>
        <w:t xml:space="preserve"> </w:t>
      </w:r>
      <w:r>
        <w:rPr>
          <w:color w:val="272527"/>
        </w:rPr>
        <w:t>February</w:t>
      </w:r>
      <w:r>
        <w:rPr>
          <w:color w:val="272527"/>
          <w:spacing w:val="-20"/>
        </w:rPr>
        <w:t xml:space="preserve"> </w:t>
      </w:r>
      <w:r>
        <w:rPr>
          <w:color w:val="272527"/>
        </w:rPr>
        <w:t>1994</w:t>
      </w:r>
    </w:p>
  </w:endnote>
  <w:endnote w:id="278">
    <w:p w:rsidR="00E42E23" w:rsidRPr="004467B0" w:rsidRDefault="00E42E23">
      <w:pPr>
        <w:pStyle w:val="EndnoteText"/>
        <w:rPr>
          <w:lang w:val="en-GB"/>
        </w:rPr>
      </w:pPr>
      <w:r>
        <w:rPr>
          <w:rStyle w:val="EndnoteReference"/>
        </w:rPr>
        <w:endnoteRef/>
      </w:r>
      <w:r>
        <w:t xml:space="preserve"> </w:t>
      </w:r>
      <w:r>
        <w:rPr>
          <w:color w:val="272527"/>
        </w:rPr>
        <w:t>Kincaid (1992)</w:t>
      </w:r>
      <w:r>
        <w:rPr>
          <w:color w:val="272527"/>
          <w:spacing w:val="-29"/>
        </w:rPr>
        <w:t xml:space="preserve"> </w:t>
      </w:r>
      <w:r>
        <w:rPr>
          <w:color w:val="272527"/>
          <w:spacing w:val="-4"/>
        </w:rPr>
        <w:t>p.342</w:t>
      </w:r>
    </w:p>
  </w:endnote>
  <w:endnote w:id="279">
    <w:p w:rsidR="00E42E23" w:rsidRPr="00475785" w:rsidRDefault="00E42E23" w:rsidP="00475785">
      <w:pPr>
        <w:tabs>
          <w:tab w:val="left" w:pos="1588"/>
          <w:tab w:val="left" w:pos="1589"/>
        </w:tabs>
        <w:spacing w:before="11"/>
        <w:rPr>
          <w:sz w:val="20"/>
        </w:rPr>
      </w:pPr>
      <w:r>
        <w:rPr>
          <w:rStyle w:val="EndnoteReference"/>
        </w:rPr>
        <w:endnoteRef/>
      </w:r>
      <w:r>
        <w:t xml:space="preserve"> </w:t>
      </w:r>
      <w:r w:rsidRPr="00BD7D79">
        <w:rPr>
          <w:color w:val="272527"/>
          <w:sz w:val="20"/>
        </w:rPr>
        <w:t xml:space="preserve">The McMartin case is examined in depth in Eberle </w:t>
      </w:r>
      <w:r w:rsidRPr="00BD7D79">
        <w:rPr>
          <w:color w:val="272527"/>
          <w:w w:val="105"/>
          <w:sz w:val="20"/>
        </w:rPr>
        <w:t xml:space="preserve">&amp; </w:t>
      </w:r>
      <w:r w:rsidRPr="00BD7D79">
        <w:rPr>
          <w:color w:val="272527"/>
          <w:sz w:val="20"/>
        </w:rPr>
        <w:t>Eberle.</w:t>
      </w:r>
    </w:p>
  </w:endnote>
  <w:endnote w:id="280">
    <w:p w:rsidR="00E42E23" w:rsidRPr="00BD7D79" w:rsidRDefault="00E42E23" w:rsidP="00BD7D79">
      <w:pPr>
        <w:tabs>
          <w:tab w:val="left" w:pos="1588"/>
          <w:tab w:val="left" w:pos="1589"/>
        </w:tabs>
        <w:spacing w:before="26"/>
        <w:rPr>
          <w:sz w:val="20"/>
        </w:rPr>
      </w:pPr>
      <w:r>
        <w:rPr>
          <w:rStyle w:val="EndnoteReference"/>
        </w:rPr>
        <w:endnoteRef/>
      </w:r>
      <w:r>
        <w:t xml:space="preserve"> </w:t>
      </w:r>
      <w:r w:rsidRPr="00BD7D79">
        <w:rPr>
          <w:color w:val="272527"/>
          <w:w w:val="105"/>
          <w:sz w:val="20"/>
        </w:rPr>
        <w:t>Eberle &amp; Eberle</w:t>
      </w:r>
      <w:r w:rsidRPr="00BD7D79">
        <w:rPr>
          <w:color w:val="272527"/>
          <w:spacing w:val="-2"/>
          <w:w w:val="105"/>
          <w:sz w:val="20"/>
        </w:rPr>
        <w:t xml:space="preserve"> </w:t>
      </w:r>
      <w:r w:rsidRPr="00BD7D79">
        <w:rPr>
          <w:color w:val="272527"/>
          <w:spacing w:val="-5"/>
          <w:w w:val="105"/>
          <w:sz w:val="20"/>
        </w:rPr>
        <w:t>p.10</w:t>
      </w:r>
    </w:p>
  </w:endnote>
  <w:endnote w:id="281">
    <w:p w:rsidR="00E42E23" w:rsidRPr="00BD7D79" w:rsidRDefault="00E42E23" w:rsidP="00BD7D79">
      <w:pPr>
        <w:tabs>
          <w:tab w:val="left" w:pos="1588"/>
          <w:tab w:val="left" w:pos="1589"/>
        </w:tabs>
        <w:spacing w:before="25" w:line="266" w:lineRule="auto"/>
        <w:ind w:right="649"/>
        <w:rPr>
          <w:sz w:val="20"/>
        </w:rPr>
      </w:pPr>
      <w:r>
        <w:rPr>
          <w:rStyle w:val="EndnoteReference"/>
        </w:rPr>
        <w:endnoteRef/>
      </w:r>
      <w:r>
        <w:t xml:space="preserve"> </w:t>
      </w:r>
      <w:r w:rsidRPr="00BD7D79">
        <w:rPr>
          <w:color w:val="272527"/>
          <w:sz w:val="20"/>
        </w:rPr>
        <w:t xml:space="preserve">“200 years not ‘cruel and unusual punishment’ in child porn case”, </w:t>
      </w:r>
      <w:r w:rsidRPr="00BD7D79">
        <w:rPr>
          <w:color w:val="272527"/>
          <w:spacing w:val="-4"/>
          <w:sz w:val="20"/>
        </w:rPr>
        <w:t xml:space="preserve">Howard Fischer, </w:t>
      </w:r>
      <w:r w:rsidRPr="00BD7D79">
        <w:rPr>
          <w:rFonts w:ascii="Book Antiqua" w:hAnsi="Book Antiqua"/>
          <w:i/>
          <w:color w:val="272527"/>
          <w:sz w:val="20"/>
        </w:rPr>
        <w:t>Arizona Daily Star</w:t>
      </w:r>
      <w:r w:rsidRPr="00BD7D79">
        <w:rPr>
          <w:color w:val="272527"/>
          <w:sz w:val="20"/>
        </w:rPr>
        <w:t xml:space="preserve">, 5 </w:t>
      </w:r>
      <w:r w:rsidRPr="00BD7D79">
        <w:rPr>
          <w:color w:val="272527"/>
          <w:spacing w:val="-4"/>
          <w:sz w:val="20"/>
        </w:rPr>
        <w:t>May</w:t>
      </w:r>
      <w:r w:rsidRPr="00BD7D79">
        <w:rPr>
          <w:color w:val="272527"/>
          <w:spacing w:val="2"/>
          <w:sz w:val="20"/>
        </w:rPr>
        <w:t xml:space="preserve"> </w:t>
      </w:r>
      <w:r w:rsidRPr="00BD7D79">
        <w:rPr>
          <w:color w:val="272527"/>
          <w:sz w:val="20"/>
        </w:rPr>
        <w:t>2006</w:t>
      </w:r>
    </w:p>
  </w:endnote>
  <w:endnote w:id="282">
    <w:p w:rsidR="00E42E23" w:rsidRPr="00BD7D79" w:rsidRDefault="00E42E23" w:rsidP="00776B0C">
      <w:pPr>
        <w:tabs>
          <w:tab w:val="left" w:pos="1588"/>
          <w:tab w:val="left" w:pos="1589"/>
        </w:tabs>
        <w:spacing w:line="222" w:lineRule="exact"/>
        <w:ind w:right="646"/>
        <w:jc w:val="both"/>
        <w:rPr>
          <w:sz w:val="20"/>
        </w:rPr>
      </w:pPr>
      <w:r>
        <w:rPr>
          <w:rStyle w:val="EndnoteReference"/>
        </w:rPr>
        <w:endnoteRef/>
      </w:r>
      <w:r>
        <w:t xml:space="preserve"> </w:t>
      </w:r>
      <w:r w:rsidRPr="00BD7D79">
        <w:rPr>
          <w:color w:val="272527"/>
          <w:sz w:val="20"/>
        </w:rPr>
        <w:t>“The</w:t>
      </w:r>
      <w:r w:rsidRPr="00BD7D79">
        <w:rPr>
          <w:color w:val="272527"/>
          <w:spacing w:val="15"/>
          <w:sz w:val="20"/>
        </w:rPr>
        <w:t xml:space="preserve"> </w:t>
      </w:r>
      <w:r w:rsidRPr="00BD7D79">
        <w:rPr>
          <w:color w:val="272527"/>
          <w:sz w:val="20"/>
        </w:rPr>
        <w:t>Lies</w:t>
      </w:r>
      <w:r w:rsidRPr="00BD7D79">
        <w:rPr>
          <w:color w:val="272527"/>
          <w:spacing w:val="15"/>
          <w:sz w:val="20"/>
        </w:rPr>
        <w:t xml:space="preserve"> </w:t>
      </w:r>
      <w:r w:rsidRPr="00BD7D79">
        <w:rPr>
          <w:color w:val="272527"/>
          <w:sz w:val="20"/>
        </w:rPr>
        <w:t>of</w:t>
      </w:r>
      <w:r w:rsidRPr="00BD7D79">
        <w:rPr>
          <w:color w:val="272527"/>
          <w:spacing w:val="30"/>
          <w:sz w:val="20"/>
        </w:rPr>
        <w:t xml:space="preserve"> </w:t>
      </w:r>
      <w:r w:rsidRPr="00BD7D79">
        <w:rPr>
          <w:color w:val="272527"/>
          <w:sz w:val="20"/>
        </w:rPr>
        <w:t>Ashcroft”,</w:t>
      </w:r>
      <w:r w:rsidRPr="00BD7D79">
        <w:rPr>
          <w:color w:val="272527"/>
          <w:spacing w:val="15"/>
          <w:sz w:val="20"/>
        </w:rPr>
        <w:t xml:space="preserve"> </w:t>
      </w:r>
      <w:r w:rsidRPr="00BD7D79">
        <w:rPr>
          <w:color w:val="272527"/>
          <w:sz w:val="20"/>
        </w:rPr>
        <w:t>posting</w:t>
      </w:r>
      <w:r w:rsidRPr="00BD7D79">
        <w:rPr>
          <w:color w:val="272527"/>
          <w:spacing w:val="15"/>
          <w:sz w:val="20"/>
        </w:rPr>
        <w:t xml:space="preserve"> </w:t>
      </w:r>
      <w:r w:rsidRPr="00BD7D79">
        <w:rPr>
          <w:color w:val="272527"/>
          <w:sz w:val="20"/>
        </w:rPr>
        <w:t>by</w:t>
      </w:r>
      <w:r w:rsidRPr="00BD7D79">
        <w:rPr>
          <w:color w:val="272527"/>
          <w:spacing w:val="15"/>
          <w:sz w:val="20"/>
        </w:rPr>
        <w:t xml:space="preserve"> </w:t>
      </w:r>
      <w:r w:rsidRPr="00BD7D79">
        <w:rPr>
          <w:color w:val="272527"/>
          <w:sz w:val="20"/>
        </w:rPr>
        <w:t>Eric</w:t>
      </w:r>
      <w:r w:rsidRPr="00BD7D79">
        <w:rPr>
          <w:color w:val="272527"/>
          <w:spacing w:val="15"/>
          <w:sz w:val="20"/>
        </w:rPr>
        <w:t xml:space="preserve"> </w:t>
      </w:r>
      <w:r w:rsidRPr="00BD7D79">
        <w:rPr>
          <w:color w:val="272527"/>
          <w:sz w:val="20"/>
        </w:rPr>
        <w:t>Cordian</w:t>
      </w:r>
      <w:r w:rsidRPr="00BD7D79">
        <w:rPr>
          <w:color w:val="272527"/>
          <w:spacing w:val="15"/>
          <w:sz w:val="20"/>
        </w:rPr>
        <w:t xml:space="preserve"> </w:t>
      </w:r>
      <w:r w:rsidRPr="00BD7D79">
        <w:rPr>
          <w:color w:val="272527"/>
          <w:sz w:val="20"/>
        </w:rPr>
        <w:t>at</w:t>
      </w:r>
      <w:r w:rsidRPr="00BD7D79">
        <w:rPr>
          <w:color w:val="272527"/>
          <w:spacing w:val="15"/>
          <w:sz w:val="20"/>
        </w:rPr>
        <w:t xml:space="preserve"> </w:t>
      </w:r>
      <w:r w:rsidRPr="00BD7D79">
        <w:rPr>
          <w:color w:val="272527"/>
          <w:sz w:val="20"/>
        </w:rPr>
        <w:t>internet</w:t>
      </w:r>
      <w:r w:rsidRPr="00BD7D79">
        <w:rPr>
          <w:color w:val="272527"/>
          <w:spacing w:val="15"/>
          <w:sz w:val="20"/>
        </w:rPr>
        <w:t xml:space="preserve"> </w:t>
      </w:r>
      <w:r w:rsidRPr="00BD7D79">
        <w:rPr>
          <w:color w:val="272527"/>
          <w:sz w:val="20"/>
        </w:rPr>
        <w:t>group</w:t>
      </w:r>
      <w:r>
        <w:rPr>
          <w:sz w:val="20"/>
        </w:rPr>
        <w:t xml:space="preserve"> </w:t>
      </w:r>
      <w:r>
        <w:rPr>
          <w:color w:val="272527"/>
          <w:w w:val="95"/>
          <w:sz w:val="20"/>
        </w:rPr>
        <w:t xml:space="preserve">alt.activism.children; re-posted 15 </w:t>
      </w:r>
      <w:r>
        <w:rPr>
          <w:color w:val="272527"/>
          <w:spacing w:val="-3"/>
          <w:w w:val="95"/>
          <w:sz w:val="20"/>
        </w:rPr>
        <w:t xml:space="preserve">August </w:t>
      </w:r>
      <w:r>
        <w:rPr>
          <w:color w:val="272527"/>
          <w:w w:val="95"/>
          <w:sz w:val="20"/>
        </w:rPr>
        <w:t xml:space="preserve">2001 on the members’ online forum of </w:t>
      </w:r>
      <w:r>
        <w:rPr>
          <w:color w:val="272527"/>
          <w:sz w:val="20"/>
        </w:rPr>
        <w:t xml:space="preserve">Ipce, </w:t>
      </w:r>
      <w:hyperlink r:id="rId6">
        <w:r>
          <w:rPr>
            <w:rFonts w:ascii="Book Antiqua" w:hAnsi="Book Antiqua"/>
            <w:i/>
            <w:color w:val="272527"/>
            <w:spacing w:val="-3"/>
            <w:sz w:val="20"/>
          </w:rPr>
          <w:t xml:space="preserve">www.ipce.org </w:t>
        </w:r>
      </w:hyperlink>
      <w:r>
        <w:rPr>
          <w:color w:val="272527"/>
          <w:sz w:val="20"/>
        </w:rPr>
        <w:t>; also “Child porno</w:t>
      </w:r>
      <w:r>
        <w:rPr>
          <w:color w:val="272527"/>
          <w:sz w:val="20"/>
        </w:rPr>
        <w:t>g</w:t>
      </w:r>
      <w:r>
        <w:rPr>
          <w:color w:val="272527"/>
          <w:sz w:val="20"/>
        </w:rPr>
        <w:t xml:space="preserve">raphy: Buried </w:t>
      </w:r>
      <w:r>
        <w:rPr>
          <w:color w:val="272527"/>
          <w:spacing w:val="-3"/>
          <w:sz w:val="20"/>
        </w:rPr>
        <w:t xml:space="preserve">by </w:t>
      </w:r>
      <w:r>
        <w:rPr>
          <w:color w:val="272527"/>
          <w:sz w:val="20"/>
        </w:rPr>
        <w:t xml:space="preserve">a pile of porn”, </w:t>
      </w:r>
      <w:r>
        <w:rPr>
          <w:rFonts w:ascii="Book Antiqua" w:hAnsi="Book Antiqua"/>
          <w:i/>
          <w:color w:val="272527"/>
          <w:spacing w:val="-5"/>
          <w:sz w:val="20"/>
        </w:rPr>
        <w:t xml:space="preserve">The </w:t>
      </w:r>
      <w:r>
        <w:rPr>
          <w:rFonts w:ascii="Book Antiqua" w:hAnsi="Book Antiqua"/>
          <w:i/>
          <w:color w:val="272527"/>
          <w:sz w:val="20"/>
        </w:rPr>
        <w:t>Economist</w:t>
      </w:r>
      <w:r>
        <w:rPr>
          <w:color w:val="272527"/>
          <w:sz w:val="20"/>
        </w:rPr>
        <w:t>, 16 January 2003.</w:t>
      </w:r>
    </w:p>
  </w:endnote>
  <w:endnote w:id="283">
    <w:p w:rsidR="00E42E23" w:rsidRPr="00302C25" w:rsidRDefault="00E42E23" w:rsidP="00302C25">
      <w:pPr>
        <w:tabs>
          <w:tab w:val="left" w:pos="1588"/>
          <w:tab w:val="left" w:pos="1589"/>
        </w:tabs>
        <w:spacing w:line="231" w:lineRule="exact"/>
        <w:rPr>
          <w:sz w:val="20"/>
        </w:rPr>
      </w:pPr>
      <w:r>
        <w:rPr>
          <w:rStyle w:val="EndnoteReference"/>
        </w:rPr>
        <w:endnoteRef/>
      </w:r>
      <w:r>
        <w:t xml:space="preserve"> </w:t>
      </w:r>
      <w:r w:rsidRPr="00302C25">
        <w:rPr>
          <w:color w:val="272527"/>
          <w:sz w:val="20"/>
        </w:rPr>
        <w:t>Schuijer (1993)</w:t>
      </w:r>
    </w:p>
  </w:endnote>
  <w:endnote w:id="284">
    <w:p w:rsidR="00E42E23" w:rsidRPr="00302C25" w:rsidRDefault="00E42E23" w:rsidP="00302C25">
      <w:pPr>
        <w:tabs>
          <w:tab w:val="left" w:pos="1588"/>
        </w:tabs>
        <w:spacing w:before="25"/>
        <w:rPr>
          <w:sz w:val="20"/>
        </w:rPr>
      </w:pPr>
      <w:r>
        <w:rPr>
          <w:rStyle w:val="EndnoteReference"/>
        </w:rPr>
        <w:endnoteRef/>
      </w:r>
      <w:r>
        <w:t xml:space="preserve"> </w:t>
      </w:r>
      <w:r>
        <w:rPr>
          <w:rFonts w:ascii="Book Antiqua" w:hAnsi="Book Antiqua"/>
          <w:i/>
          <w:color w:val="272527"/>
          <w:sz w:val="20"/>
        </w:rPr>
        <w:t>Ibid</w:t>
      </w:r>
      <w:r>
        <w:rPr>
          <w:color w:val="272527"/>
          <w:sz w:val="20"/>
        </w:rPr>
        <w:t>.; O’Carroll (1980)</w:t>
      </w:r>
      <w:r>
        <w:rPr>
          <w:color w:val="272527"/>
          <w:spacing w:val="5"/>
          <w:sz w:val="20"/>
        </w:rPr>
        <w:t xml:space="preserve"> </w:t>
      </w:r>
      <w:r>
        <w:rPr>
          <w:color w:val="272527"/>
          <w:spacing w:val="-3"/>
          <w:sz w:val="20"/>
        </w:rPr>
        <w:t>pp.242-3</w:t>
      </w:r>
    </w:p>
  </w:endnote>
  <w:endnote w:id="285">
    <w:p w:rsidR="00E42E23" w:rsidRPr="00302C25" w:rsidRDefault="00E42E23" w:rsidP="00302C25">
      <w:pPr>
        <w:tabs>
          <w:tab w:val="left" w:pos="1588"/>
          <w:tab w:val="left" w:pos="1589"/>
        </w:tabs>
        <w:rPr>
          <w:sz w:val="20"/>
        </w:rPr>
      </w:pPr>
      <w:r>
        <w:rPr>
          <w:rStyle w:val="EndnoteReference"/>
        </w:rPr>
        <w:endnoteRef/>
      </w:r>
      <w:r>
        <w:t xml:space="preserve"> </w:t>
      </w:r>
      <w:r w:rsidRPr="00302C25">
        <w:rPr>
          <w:color w:val="272527"/>
          <w:sz w:val="20"/>
        </w:rPr>
        <w:t xml:space="preserve">Schuijer; see also Sandfort, Brongersma </w:t>
      </w:r>
      <w:r w:rsidRPr="00302C25">
        <w:rPr>
          <w:color w:val="272527"/>
          <w:w w:val="105"/>
          <w:sz w:val="20"/>
        </w:rPr>
        <w:t xml:space="preserve">&amp; </w:t>
      </w:r>
      <w:r w:rsidRPr="00302C25">
        <w:rPr>
          <w:color w:val="272527"/>
          <w:sz w:val="20"/>
        </w:rPr>
        <w:t>Naerssen (1991)</w:t>
      </w:r>
      <w:r w:rsidRPr="00302C25">
        <w:rPr>
          <w:color w:val="272527"/>
          <w:spacing w:val="-31"/>
          <w:sz w:val="20"/>
        </w:rPr>
        <w:t xml:space="preserve"> </w:t>
      </w:r>
      <w:r w:rsidRPr="00302C25">
        <w:rPr>
          <w:color w:val="272527"/>
          <w:spacing w:val="-4"/>
          <w:sz w:val="20"/>
        </w:rPr>
        <w:t>p.206</w:t>
      </w:r>
    </w:p>
  </w:endnote>
  <w:endnote w:id="286">
    <w:p w:rsidR="00E42E23" w:rsidRPr="00C05BBF" w:rsidRDefault="00E42E23" w:rsidP="00E567C5">
      <w:pPr>
        <w:tabs>
          <w:tab w:val="left" w:pos="1589"/>
        </w:tabs>
        <w:spacing w:before="26" w:line="264" w:lineRule="auto"/>
        <w:ind w:right="646"/>
        <w:jc w:val="both"/>
        <w:rPr>
          <w:sz w:val="20"/>
        </w:rPr>
      </w:pPr>
      <w:r>
        <w:rPr>
          <w:rStyle w:val="EndnoteReference"/>
        </w:rPr>
        <w:endnoteRef/>
      </w:r>
      <w:r>
        <w:t xml:space="preserve"> </w:t>
      </w:r>
      <w:r w:rsidRPr="00C05BBF">
        <w:rPr>
          <w:color w:val="272527"/>
          <w:sz w:val="20"/>
        </w:rPr>
        <w:t>These</w:t>
      </w:r>
      <w:r w:rsidRPr="00C05BBF">
        <w:rPr>
          <w:color w:val="272527"/>
          <w:spacing w:val="-11"/>
          <w:sz w:val="20"/>
        </w:rPr>
        <w:t xml:space="preserve"> </w:t>
      </w:r>
      <w:r w:rsidRPr="00C05BBF">
        <w:rPr>
          <w:color w:val="272527"/>
          <w:sz w:val="20"/>
        </w:rPr>
        <w:t>impediments</w:t>
      </w:r>
      <w:r w:rsidRPr="00C05BBF">
        <w:rPr>
          <w:color w:val="272527"/>
          <w:spacing w:val="-11"/>
          <w:sz w:val="20"/>
        </w:rPr>
        <w:t xml:space="preserve"> </w:t>
      </w:r>
      <w:r w:rsidRPr="00C05BBF">
        <w:rPr>
          <w:color w:val="272527"/>
          <w:sz w:val="20"/>
        </w:rPr>
        <w:t>to</w:t>
      </w:r>
      <w:r w:rsidRPr="00C05BBF">
        <w:rPr>
          <w:color w:val="272527"/>
          <w:spacing w:val="-11"/>
          <w:sz w:val="20"/>
        </w:rPr>
        <w:t xml:space="preserve"> </w:t>
      </w:r>
      <w:r w:rsidRPr="00C05BBF">
        <w:rPr>
          <w:color w:val="272527"/>
          <w:sz w:val="20"/>
        </w:rPr>
        <w:t>science</w:t>
      </w:r>
      <w:r w:rsidRPr="00C05BBF">
        <w:rPr>
          <w:color w:val="272527"/>
          <w:spacing w:val="-11"/>
          <w:sz w:val="20"/>
        </w:rPr>
        <w:t xml:space="preserve"> </w:t>
      </w:r>
      <w:r w:rsidRPr="00C05BBF">
        <w:rPr>
          <w:color w:val="272527"/>
          <w:spacing w:val="-3"/>
          <w:sz w:val="20"/>
        </w:rPr>
        <w:t>were</w:t>
      </w:r>
      <w:r w:rsidRPr="00C05BBF">
        <w:rPr>
          <w:color w:val="272527"/>
          <w:spacing w:val="-11"/>
          <w:sz w:val="20"/>
        </w:rPr>
        <w:t xml:space="preserve"> </w:t>
      </w:r>
      <w:r w:rsidRPr="00C05BBF">
        <w:rPr>
          <w:color w:val="272527"/>
          <w:sz w:val="20"/>
        </w:rPr>
        <w:t>not</w:t>
      </w:r>
      <w:r w:rsidRPr="00C05BBF">
        <w:rPr>
          <w:color w:val="272527"/>
          <w:spacing w:val="-11"/>
          <w:sz w:val="20"/>
        </w:rPr>
        <w:t xml:space="preserve"> </w:t>
      </w:r>
      <w:r w:rsidRPr="00C05BBF">
        <w:rPr>
          <w:color w:val="272527"/>
          <w:sz w:val="20"/>
        </w:rPr>
        <w:t>confined</w:t>
      </w:r>
      <w:r w:rsidRPr="00C05BBF">
        <w:rPr>
          <w:color w:val="272527"/>
          <w:spacing w:val="-11"/>
          <w:sz w:val="20"/>
        </w:rPr>
        <w:t xml:space="preserve"> </w:t>
      </w:r>
      <w:r w:rsidRPr="00C05BBF">
        <w:rPr>
          <w:color w:val="272527"/>
          <w:sz w:val="20"/>
        </w:rPr>
        <w:t>to</w:t>
      </w:r>
      <w:r w:rsidRPr="00C05BBF">
        <w:rPr>
          <w:color w:val="272527"/>
          <w:spacing w:val="-11"/>
          <w:sz w:val="20"/>
        </w:rPr>
        <w:t xml:space="preserve"> </w:t>
      </w:r>
      <w:r w:rsidRPr="00C05BBF">
        <w:rPr>
          <w:color w:val="272527"/>
          <w:sz w:val="20"/>
        </w:rPr>
        <w:t>research</w:t>
      </w:r>
      <w:r w:rsidRPr="00C05BBF">
        <w:rPr>
          <w:color w:val="272527"/>
          <w:spacing w:val="-11"/>
          <w:sz w:val="20"/>
        </w:rPr>
        <w:t xml:space="preserve"> </w:t>
      </w:r>
      <w:r w:rsidRPr="00C05BBF">
        <w:rPr>
          <w:color w:val="272527"/>
          <w:sz w:val="20"/>
        </w:rPr>
        <w:t>on</w:t>
      </w:r>
      <w:r w:rsidRPr="00C05BBF">
        <w:rPr>
          <w:color w:val="272527"/>
          <w:spacing w:val="-11"/>
          <w:sz w:val="20"/>
        </w:rPr>
        <w:t xml:space="preserve"> </w:t>
      </w:r>
      <w:r w:rsidRPr="00C05BBF">
        <w:rPr>
          <w:color w:val="272527"/>
          <w:sz w:val="20"/>
        </w:rPr>
        <w:t>controversial topics</w:t>
      </w:r>
      <w:r w:rsidRPr="00C05BBF">
        <w:rPr>
          <w:color w:val="272527"/>
          <w:spacing w:val="-8"/>
          <w:sz w:val="20"/>
        </w:rPr>
        <w:t xml:space="preserve"> </w:t>
      </w:r>
      <w:r w:rsidRPr="00C05BBF">
        <w:rPr>
          <w:color w:val="272527"/>
          <w:sz w:val="20"/>
        </w:rPr>
        <w:t>such</w:t>
      </w:r>
      <w:r w:rsidRPr="00C05BBF">
        <w:rPr>
          <w:color w:val="272527"/>
          <w:spacing w:val="-8"/>
          <w:sz w:val="20"/>
        </w:rPr>
        <w:t xml:space="preserve"> </w:t>
      </w:r>
      <w:r w:rsidRPr="00C05BBF">
        <w:rPr>
          <w:color w:val="272527"/>
          <w:sz w:val="20"/>
        </w:rPr>
        <w:t>as</w:t>
      </w:r>
      <w:r w:rsidRPr="00C05BBF">
        <w:rPr>
          <w:color w:val="272527"/>
          <w:spacing w:val="-8"/>
          <w:sz w:val="20"/>
        </w:rPr>
        <w:t xml:space="preserve"> </w:t>
      </w:r>
      <w:r w:rsidRPr="00C05BBF">
        <w:rPr>
          <w:color w:val="272527"/>
          <w:sz w:val="20"/>
        </w:rPr>
        <w:t>child</w:t>
      </w:r>
      <w:r w:rsidRPr="00C05BBF">
        <w:rPr>
          <w:color w:val="272527"/>
          <w:spacing w:val="-8"/>
          <w:sz w:val="20"/>
        </w:rPr>
        <w:t xml:space="preserve"> </w:t>
      </w:r>
      <w:r w:rsidRPr="00C05BBF">
        <w:rPr>
          <w:color w:val="272527"/>
          <w:sz w:val="20"/>
        </w:rPr>
        <w:t>sexuality</w:t>
      </w:r>
      <w:r w:rsidRPr="00C05BBF">
        <w:rPr>
          <w:color w:val="272527"/>
          <w:spacing w:val="-8"/>
          <w:sz w:val="20"/>
        </w:rPr>
        <w:t xml:space="preserve"> </w:t>
      </w:r>
      <w:r w:rsidRPr="00C05BBF">
        <w:rPr>
          <w:color w:val="272527"/>
          <w:sz w:val="20"/>
        </w:rPr>
        <w:t>or</w:t>
      </w:r>
      <w:r w:rsidRPr="00C05BBF">
        <w:rPr>
          <w:color w:val="272527"/>
          <w:spacing w:val="-8"/>
          <w:sz w:val="20"/>
        </w:rPr>
        <w:t xml:space="preserve"> </w:t>
      </w:r>
      <w:r w:rsidRPr="00C05BBF">
        <w:rPr>
          <w:color w:val="272527"/>
          <w:sz w:val="20"/>
        </w:rPr>
        <w:t>paedophilia.</w:t>
      </w:r>
      <w:r w:rsidRPr="00C05BBF">
        <w:rPr>
          <w:color w:val="272527"/>
          <w:spacing w:val="-8"/>
          <w:sz w:val="20"/>
        </w:rPr>
        <w:t xml:space="preserve"> </w:t>
      </w:r>
      <w:r w:rsidRPr="00C05BBF">
        <w:rPr>
          <w:color w:val="272527"/>
          <w:sz w:val="20"/>
        </w:rPr>
        <w:t>In</w:t>
      </w:r>
      <w:r w:rsidRPr="00C05BBF">
        <w:rPr>
          <w:color w:val="272527"/>
          <w:spacing w:val="-8"/>
          <w:sz w:val="20"/>
        </w:rPr>
        <w:t xml:space="preserve"> </w:t>
      </w:r>
      <w:r w:rsidRPr="00C05BBF">
        <w:rPr>
          <w:color w:val="272527"/>
          <w:sz w:val="20"/>
        </w:rPr>
        <w:t>the</w:t>
      </w:r>
      <w:r w:rsidRPr="00C05BBF">
        <w:rPr>
          <w:color w:val="272527"/>
          <w:spacing w:val="-8"/>
          <w:sz w:val="20"/>
        </w:rPr>
        <w:t xml:space="preserve"> </w:t>
      </w:r>
      <w:r w:rsidRPr="00C05BBF">
        <w:rPr>
          <w:color w:val="272527"/>
          <w:sz w:val="20"/>
        </w:rPr>
        <w:t>late</w:t>
      </w:r>
      <w:r w:rsidRPr="00C05BBF">
        <w:rPr>
          <w:color w:val="272527"/>
          <w:spacing w:val="-8"/>
          <w:sz w:val="20"/>
        </w:rPr>
        <w:t xml:space="preserve"> </w:t>
      </w:r>
      <w:r w:rsidRPr="00C05BBF">
        <w:rPr>
          <w:color w:val="272527"/>
          <w:sz w:val="20"/>
        </w:rPr>
        <w:t>1980s,</w:t>
      </w:r>
      <w:r w:rsidRPr="00C05BBF">
        <w:rPr>
          <w:color w:val="272527"/>
          <w:spacing w:val="-8"/>
          <w:sz w:val="20"/>
        </w:rPr>
        <w:t xml:space="preserve"> </w:t>
      </w:r>
      <w:r w:rsidRPr="00C05BBF">
        <w:rPr>
          <w:color w:val="272527"/>
          <w:spacing w:val="-4"/>
          <w:sz w:val="20"/>
        </w:rPr>
        <w:t>when</w:t>
      </w:r>
      <w:r w:rsidRPr="00C05BBF">
        <w:rPr>
          <w:color w:val="272527"/>
          <w:spacing w:val="-8"/>
          <w:sz w:val="20"/>
        </w:rPr>
        <w:t xml:space="preserve"> </w:t>
      </w:r>
      <w:r w:rsidRPr="00C05BBF">
        <w:rPr>
          <w:color w:val="272527"/>
          <w:sz w:val="20"/>
        </w:rPr>
        <w:t>the</w:t>
      </w:r>
      <w:r w:rsidRPr="00C05BBF">
        <w:rPr>
          <w:color w:val="272527"/>
          <w:spacing w:val="-8"/>
          <w:sz w:val="20"/>
        </w:rPr>
        <w:t xml:space="preserve"> </w:t>
      </w:r>
      <w:r w:rsidRPr="00C05BBF">
        <w:rPr>
          <w:color w:val="272527"/>
          <w:sz w:val="20"/>
        </w:rPr>
        <w:t>AIDS epidemic</w:t>
      </w:r>
      <w:r w:rsidRPr="00C05BBF">
        <w:rPr>
          <w:color w:val="272527"/>
          <w:spacing w:val="-23"/>
          <w:sz w:val="20"/>
        </w:rPr>
        <w:t xml:space="preserve"> </w:t>
      </w:r>
      <w:r w:rsidRPr="00C05BBF">
        <w:rPr>
          <w:color w:val="272527"/>
          <w:sz w:val="20"/>
        </w:rPr>
        <w:t>made</w:t>
      </w:r>
      <w:r w:rsidRPr="00C05BBF">
        <w:rPr>
          <w:color w:val="272527"/>
          <w:spacing w:val="-23"/>
          <w:sz w:val="20"/>
        </w:rPr>
        <w:t xml:space="preserve"> </w:t>
      </w:r>
      <w:r w:rsidRPr="00C05BBF">
        <w:rPr>
          <w:color w:val="272527"/>
          <w:sz w:val="20"/>
        </w:rPr>
        <w:t>detailed</w:t>
      </w:r>
      <w:r w:rsidRPr="00C05BBF">
        <w:rPr>
          <w:color w:val="272527"/>
          <w:spacing w:val="-23"/>
          <w:sz w:val="20"/>
        </w:rPr>
        <w:t xml:space="preserve"> </w:t>
      </w:r>
      <w:r w:rsidRPr="00C05BBF">
        <w:rPr>
          <w:color w:val="272527"/>
          <w:sz w:val="20"/>
        </w:rPr>
        <w:t>knowledge</w:t>
      </w:r>
      <w:r w:rsidRPr="00C05BBF">
        <w:rPr>
          <w:color w:val="272527"/>
          <w:spacing w:val="-23"/>
          <w:sz w:val="20"/>
        </w:rPr>
        <w:t xml:space="preserve"> </w:t>
      </w:r>
      <w:r w:rsidRPr="00C05BBF">
        <w:rPr>
          <w:color w:val="272527"/>
          <w:sz w:val="20"/>
        </w:rPr>
        <w:t>of</w:t>
      </w:r>
      <w:r w:rsidRPr="00C05BBF">
        <w:rPr>
          <w:color w:val="272527"/>
          <w:spacing w:val="-17"/>
          <w:sz w:val="20"/>
        </w:rPr>
        <w:t xml:space="preserve"> </w:t>
      </w:r>
      <w:r w:rsidRPr="00C05BBF">
        <w:rPr>
          <w:color w:val="272527"/>
          <w:sz w:val="20"/>
        </w:rPr>
        <w:t>sexual</w:t>
      </w:r>
      <w:r w:rsidRPr="00C05BBF">
        <w:rPr>
          <w:color w:val="272527"/>
          <w:spacing w:val="-23"/>
          <w:sz w:val="20"/>
        </w:rPr>
        <w:t xml:space="preserve"> </w:t>
      </w:r>
      <w:r w:rsidRPr="00C05BBF">
        <w:rPr>
          <w:color w:val="272527"/>
          <w:spacing w:val="-3"/>
          <w:sz w:val="20"/>
        </w:rPr>
        <w:t>behaviour</w:t>
      </w:r>
      <w:r w:rsidRPr="00C05BBF">
        <w:rPr>
          <w:color w:val="272527"/>
          <w:spacing w:val="-23"/>
          <w:sz w:val="20"/>
        </w:rPr>
        <w:t xml:space="preserve"> </w:t>
      </w:r>
      <w:r w:rsidRPr="00C05BBF">
        <w:rPr>
          <w:color w:val="272527"/>
          <w:sz w:val="20"/>
        </w:rPr>
        <w:t>an</w:t>
      </w:r>
      <w:r w:rsidRPr="00C05BBF">
        <w:rPr>
          <w:color w:val="272527"/>
          <w:spacing w:val="-23"/>
          <w:sz w:val="20"/>
        </w:rPr>
        <w:t xml:space="preserve"> </w:t>
      </w:r>
      <w:r w:rsidRPr="00C05BBF">
        <w:rPr>
          <w:color w:val="272527"/>
          <w:sz w:val="20"/>
        </w:rPr>
        <w:t>urgent</w:t>
      </w:r>
      <w:r w:rsidRPr="00C05BBF">
        <w:rPr>
          <w:color w:val="272527"/>
          <w:spacing w:val="-23"/>
          <w:sz w:val="20"/>
        </w:rPr>
        <w:t xml:space="preserve"> </w:t>
      </w:r>
      <w:r w:rsidRPr="00C05BBF">
        <w:rPr>
          <w:color w:val="272527"/>
          <w:sz w:val="20"/>
        </w:rPr>
        <w:t>public</w:t>
      </w:r>
      <w:r w:rsidRPr="00C05BBF">
        <w:rPr>
          <w:color w:val="272527"/>
          <w:spacing w:val="-23"/>
          <w:sz w:val="20"/>
        </w:rPr>
        <w:t xml:space="preserve"> </w:t>
      </w:r>
      <w:r w:rsidRPr="00C05BBF">
        <w:rPr>
          <w:color w:val="272527"/>
          <w:sz w:val="20"/>
        </w:rPr>
        <w:t>health concern,</w:t>
      </w:r>
      <w:r w:rsidRPr="00C05BBF">
        <w:rPr>
          <w:color w:val="272527"/>
          <w:spacing w:val="-30"/>
          <w:sz w:val="20"/>
        </w:rPr>
        <w:t xml:space="preserve"> </w:t>
      </w:r>
      <w:r w:rsidRPr="00C05BBF">
        <w:rPr>
          <w:color w:val="272527"/>
          <w:spacing w:val="-4"/>
          <w:sz w:val="20"/>
        </w:rPr>
        <w:t>even</w:t>
      </w:r>
      <w:r w:rsidRPr="00C05BBF">
        <w:rPr>
          <w:color w:val="272527"/>
          <w:spacing w:val="-30"/>
          <w:sz w:val="20"/>
        </w:rPr>
        <w:t xml:space="preserve"> </w:t>
      </w:r>
      <w:r w:rsidRPr="00C05BBF">
        <w:rPr>
          <w:color w:val="272527"/>
          <w:sz w:val="20"/>
        </w:rPr>
        <w:t>the</w:t>
      </w:r>
      <w:r w:rsidRPr="00C05BBF">
        <w:rPr>
          <w:color w:val="272527"/>
          <w:spacing w:val="-30"/>
          <w:sz w:val="20"/>
        </w:rPr>
        <w:t xml:space="preserve"> </w:t>
      </w:r>
      <w:r w:rsidRPr="00C05BBF">
        <w:rPr>
          <w:color w:val="272527"/>
          <w:sz w:val="20"/>
        </w:rPr>
        <w:t>respected</w:t>
      </w:r>
      <w:r w:rsidRPr="00C05BBF">
        <w:rPr>
          <w:color w:val="272527"/>
          <w:spacing w:val="-30"/>
          <w:sz w:val="20"/>
        </w:rPr>
        <w:t xml:space="preserve"> </w:t>
      </w:r>
      <w:r w:rsidRPr="00C05BBF">
        <w:rPr>
          <w:color w:val="272527"/>
          <w:sz w:val="20"/>
        </w:rPr>
        <w:t>National</w:t>
      </w:r>
      <w:r w:rsidRPr="00C05BBF">
        <w:rPr>
          <w:color w:val="272527"/>
          <w:spacing w:val="-30"/>
          <w:sz w:val="20"/>
        </w:rPr>
        <w:t xml:space="preserve"> </w:t>
      </w:r>
      <w:r w:rsidRPr="00C05BBF">
        <w:rPr>
          <w:color w:val="272527"/>
          <w:spacing w:val="-3"/>
          <w:sz w:val="20"/>
        </w:rPr>
        <w:t>Su</w:t>
      </w:r>
      <w:r w:rsidRPr="00C05BBF">
        <w:rPr>
          <w:color w:val="272527"/>
          <w:spacing w:val="-3"/>
          <w:sz w:val="20"/>
        </w:rPr>
        <w:t>r</w:t>
      </w:r>
      <w:r w:rsidRPr="00C05BBF">
        <w:rPr>
          <w:color w:val="272527"/>
          <w:spacing w:val="-3"/>
          <w:sz w:val="20"/>
        </w:rPr>
        <w:t>vey</w:t>
      </w:r>
      <w:r w:rsidRPr="00C05BBF">
        <w:rPr>
          <w:color w:val="272527"/>
          <w:spacing w:val="-30"/>
          <w:sz w:val="20"/>
        </w:rPr>
        <w:t xml:space="preserve"> </w:t>
      </w:r>
      <w:r w:rsidRPr="00C05BBF">
        <w:rPr>
          <w:color w:val="272527"/>
          <w:sz w:val="20"/>
        </w:rPr>
        <w:t>of</w:t>
      </w:r>
      <w:r w:rsidRPr="00C05BBF">
        <w:rPr>
          <w:color w:val="272527"/>
          <w:spacing w:val="-25"/>
          <w:sz w:val="20"/>
        </w:rPr>
        <w:t xml:space="preserve"> </w:t>
      </w:r>
      <w:r w:rsidRPr="00C05BBF">
        <w:rPr>
          <w:color w:val="272527"/>
          <w:sz w:val="20"/>
        </w:rPr>
        <w:t>Sexual</w:t>
      </w:r>
      <w:r w:rsidRPr="00C05BBF">
        <w:rPr>
          <w:color w:val="272527"/>
          <w:spacing w:val="-30"/>
          <w:sz w:val="20"/>
        </w:rPr>
        <w:t xml:space="preserve"> </w:t>
      </w:r>
      <w:r w:rsidRPr="00C05BBF">
        <w:rPr>
          <w:color w:val="272527"/>
          <w:sz w:val="20"/>
        </w:rPr>
        <w:t>Attitudes</w:t>
      </w:r>
      <w:r w:rsidRPr="00C05BBF">
        <w:rPr>
          <w:color w:val="272527"/>
          <w:spacing w:val="-30"/>
          <w:sz w:val="20"/>
        </w:rPr>
        <w:t xml:space="preserve"> </w:t>
      </w:r>
      <w:r w:rsidRPr="00C05BBF">
        <w:rPr>
          <w:color w:val="272527"/>
          <w:sz w:val="20"/>
        </w:rPr>
        <w:t>and</w:t>
      </w:r>
      <w:r w:rsidRPr="00C05BBF">
        <w:rPr>
          <w:color w:val="272527"/>
          <w:spacing w:val="-30"/>
          <w:sz w:val="20"/>
        </w:rPr>
        <w:t xml:space="preserve"> </w:t>
      </w:r>
      <w:r w:rsidRPr="00C05BBF">
        <w:rPr>
          <w:color w:val="272527"/>
          <w:sz w:val="20"/>
        </w:rPr>
        <w:t>Lifestyles</w:t>
      </w:r>
      <w:r w:rsidRPr="00C05BBF">
        <w:rPr>
          <w:color w:val="272527"/>
          <w:spacing w:val="-30"/>
          <w:sz w:val="20"/>
        </w:rPr>
        <w:t xml:space="preserve"> </w:t>
      </w:r>
      <w:r w:rsidRPr="00C05BBF">
        <w:rPr>
          <w:color w:val="272527"/>
          <w:sz w:val="20"/>
        </w:rPr>
        <w:t>in the</w:t>
      </w:r>
      <w:r w:rsidRPr="00C05BBF">
        <w:rPr>
          <w:color w:val="272527"/>
          <w:spacing w:val="-20"/>
          <w:sz w:val="20"/>
        </w:rPr>
        <w:t xml:space="preserve"> </w:t>
      </w:r>
      <w:r w:rsidRPr="00C05BBF">
        <w:rPr>
          <w:color w:val="272527"/>
          <w:sz w:val="20"/>
        </w:rPr>
        <w:t>UK</w:t>
      </w:r>
      <w:r w:rsidRPr="00C05BBF">
        <w:rPr>
          <w:color w:val="272527"/>
          <w:spacing w:val="-20"/>
          <w:sz w:val="20"/>
        </w:rPr>
        <w:t xml:space="preserve"> </w:t>
      </w:r>
      <w:r w:rsidRPr="00C05BBF">
        <w:rPr>
          <w:color w:val="272527"/>
          <w:spacing w:val="-3"/>
          <w:sz w:val="20"/>
        </w:rPr>
        <w:t>found</w:t>
      </w:r>
      <w:r w:rsidRPr="00C05BBF">
        <w:rPr>
          <w:color w:val="272527"/>
          <w:spacing w:val="-20"/>
          <w:sz w:val="20"/>
        </w:rPr>
        <w:t xml:space="preserve"> </w:t>
      </w:r>
      <w:r w:rsidRPr="00C05BBF">
        <w:rPr>
          <w:color w:val="272527"/>
          <w:sz w:val="20"/>
        </w:rPr>
        <w:t>it</w:t>
      </w:r>
      <w:r w:rsidRPr="00C05BBF">
        <w:rPr>
          <w:color w:val="272527"/>
          <w:spacing w:val="-20"/>
          <w:sz w:val="20"/>
        </w:rPr>
        <w:t xml:space="preserve"> </w:t>
      </w:r>
      <w:r w:rsidRPr="00C05BBF">
        <w:rPr>
          <w:color w:val="272527"/>
          <w:sz w:val="20"/>
        </w:rPr>
        <w:t>had</w:t>
      </w:r>
      <w:r w:rsidRPr="00C05BBF">
        <w:rPr>
          <w:color w:val="272527"/>
          <w:spacing w:val="-20"/>
          <w:sz w:val="20"/>
        </w:rPr>
        <w:t xml:space="preserve"> </w:t>
      </w:r>
      <w:r w:rsidRPr="00C05BBF">
        <w:rPr>
          <w:color w:val="272527"/>
          <w:sz w:val="20"/>
        </w:rPr>
        <w:t>to</w:t>
      </w:r>
      <w:r w:rsidRPr="00C05BBF">
        <w:rPr>
          <w:color w:val="272527"/>
          <w:spacing w:val="-20"/>
          <w:sz w:val="20"/>
        </w:rPr>
        <w:t xml:space="preserve"> </w:t>
      </w:r>
      <w:r w:rsidRPr="00C05BBF">
        <w:rPr>
          <w:color w:val="272527"/>
          <w:spacing w:val="-4"/>
          <w:sz w:val="20"/>
        </w:rPr>
        <w:t>watch</w:t>
      </w:r>
      <w:r w:rsidRPr="00C05BBF">
        <w:rPr>
          <w:color w:val="272527"/>
          <w:spacing w:val="-20"/>
          <w:sz w:val="20"/>
        </w:rPr>
        <w:t xml:space="preserve"> </w:t>
      </w:r>
      <w:r w:rsidRPr="00C05BBF">
        <w:rPr>
          <w:color w:val="272527"/>
          <w:sz w:val="20"/>
        </w:rPr>
        <w:t>its</w:t>
      </w:r>
      <w:r w:rsidRPr="00C05BBF">
        <w:rPr>
          <w:color w:val="272527"/>
          <w:spacing w:val="-20"/>
          <w:sz w:val="20"/>
        </w:rPr>
        <w:t xml:space="preserve"> </w:t>
      </w:r>
      <w:r w:rsidRPr="00C05BBF">
        <w:rPr>
          <w:color w:val="272527"/>
          <w:spacing w:val="-5"/>
          <w:sz w:val="20"/>
        </w:rPr>
        <w:t>step.</w:t>
      </w:r>
      <w:r w:rsidRPr="00C05BBF">
        <w:rPr>
          <w:color w:val="272527"/>
          <w:spacing w:val="-20"/>
          <w:sz w:val="20"/>
        </w:rPr>
        <w:t xml:space="preserve"> </w:t>
      </w:r>
      <w:r w:rsidRPr="00C05BBF">
        <w:rPr>
          <w:color w:val="272527"/>
          <w:spacing w:val="-3"/>
          <w:sz w:val="20"/>
        </w:rPr>
        <w:t>“Future</w:t>
      </w:r>
      <w:r w:rsidRPr="00C05BBF">
        <w:rPr>
          <w:color w:val="272527"/>
          <w:spacing w:val="-20"/>
          <w:sz w:val="20"/>
        </w:rPr>
        <w:t xml:space="preserve"> </w:t>
      </w:r>
      <w:r w:rsidRPr="00C05BBF">
        <w:rPr>
          <w:color w:val="272527"/>
          <w:sz w:val="20"/>
        </w:rPr>
        <w:t>historians”,</w:t>
      </w:r>
      <w:r w:rsidRPr="00C05BBF">
        <w:rPr>
          <w:color w:val="272527"/>
          <w:spacing w:val="-20"/>
          <w:sz w:val="20"/>
        </w:rPr>
        <w:t xml:space="preserve"> </w:t>
      </w:r>
      <w:r w:rsidRPr="00C05BBF">
        <w:rPr>
          <w:color w:val="272527"/>
          <w:sz w:val="20"/>
        </w:rPr>
        <w:t>the</w:t>
      </w:r>
      <w:r w:rsidRPr="00C05BBF">
        <w:rPr>
          <w:color w:val="272527"/>
          <w:spacing w:val="-20"/>
          <w:sz w:val="20"/>
        </w:rPr>
        <w:t xml:space="preserve"> </w:t>
      </w:r>
      <w:r w:rsidRPr="00C05BBF">
        <w:rPr>
          <w:color w:val="272527"/>
          <w:sz w:val="20"/>
        </w:rPr>
        <w:t>authors</w:t>
      </w:r>
      <w:r w:rsidRPr="00C05BBF">
        <w:rPr>
          <w:color w:val="272527"/>
          <w:spacing w:val="-20"/>
          <w:sz w:val="20"/>
        </w:rPr>
        <w:t xml:space="preserve"> </w:t>
      </w:r>
      <w:r w:rsidRPr="00C05BBF">
        <w:rPr>
          <w:color w:val="272527"/>
          <w:sz w:val="20"/>
        </w:rPr>
        <w:t>noted,</w:t>
      </w:r>
      <w:r w:rsidRPr="00C05BBF">
        <w:rPr>
          <w:color w:val="272527"/>
          <w:spacing w:val="-20"/>
          <w:sz w:val="20"/>
        </w:rPr>
        <w:t xml:space="preserve"> </w:t>
      </w:r>
      <w:r w:rsidRPr="00C05BBF">
        <w:rPr>
          <w:color w:val="272527"/>
          <w:spacing w:val="-4"/>
          <w:sz w:val="20"/>
        </w:rPr>
        <w:t>may wonder</w:t>
      </w:r>
      <w:r w:rsidRPr="00C05BBF">
        <w:rPr>
          <w:color w:val="272527"/>
          <w:spacing w:val="-29"/>
          <w:sz w:val="20"/>
        </w:rPr>
        <w:t xml:space="preserve"> </w:t>
      </w:r>
      <w:r w:rsidRPr="00C05BBF">
        <w:rPr>
          <w:color w:val="272527"/>
          <w:sz w:val="20"/>
        </w:rPr>
        <w:t>at</w:t>
      </w:r>
      <w:r w:rsidRPr="00C05BBF">
        <w:rPr>
          <w:color w:val="272527"/>
          <w:spacing w:val="-29"/>
          <w:sz w:val="20"/>
        </w:rPr>
        <w:t xml:space="preserve"> </w:t>
      </w:r>
      <w:r w:rsidRPr="00C05BBF">
        <w:rPr>
          <w:color w:val="272527"/>
          <w:sz w:val="20"/>
        </w:rPr>
        <w:t>the</w:t>
      </w:r>
      <w:r w:rsidRPr="00C05BBF">
        <w:rPr>
          <w:color w:val="272527"/>
          <w:spacing w:val="-29"/>
          <w:sz w:val="20"/>
        </w:rPr>
        <w:t xml:space="preserve"> </w:t>
      </w:r>
      <w:r w:rsidRPr="00C05BBF">
        <w:rPr>
          <w:color w:val="272527"/>
          <w:spacing w:val="-3"/>
          <w:sz w:val="20"/>
        </w:rPr>
        <w:t>absence</w:t>
      </w:r>
      <w:r w:rsidRPr="00C05BBF">
        <w:rPr>
          <w:color w:val="272527"/>
          <w:spacing w:val="-29"/>
          <w:sz w:val="20"/>
        </w:rPr>
        <w:t xml:space="preserve"> </w:t>
      </w:r>
      <w:r w:rsidRPr="00C05BBF">
        <w:rPr>
          <w:color w:val="272527"/>
          <w:sz w:val="20"/>
        </w:rPr>
        <w:t>of</w:t>
      </w:r>
      <w:r w:rsidRPr="00C05BBF">
        <w:rPr>
          <w:color w:val="272527"/>
          <w:spacing w:val="-23"/>
          <w:sz w:val="20"/>
        </w:rPr>
        <w:t xml:space="preserve"> </w:t>
      </w:r>
      <w:r w:rsidRPr="00C05BBF">
        <w:rPr>
          <w:color w:val="272527"/>
          <w:spacing w:val="-3"/>
          <w:sz w:val="20"/>
        </w:rPr>
        <w:t>information</w:t>
      </w:r>
      <w:r w:rsidRPr="00C05BBF">
        <w:rPr>
          <w:color w:val="272527"/>
          <w:spacing w:val="-29"/>
          <w:sz w:val="20"/>
        </w:rPr>
        <w:t xml:space="preserve"> </w:t>
      </w:r>
      <w:r w:rsidRPr="00C05BBF">
        <w:rPr>
          <w:color w:val="272527"/>
          <w:sz w:val="20"/>
        </w:rPr>
        <w:t>on</w:t>
      </w:r>
      <w:r w:rsidRPr="00C05BBF">
        <w:rPr>
          <w:color w:val="272527"/>
          <w:spacing w:val="-29"/>
          <w:sz w:val="20"/>
        </w:rPr>
        <w:t xml:space="preserve"> </w:t>
      </w:r>
      <w:r w:rsidRPr="00C05BBF">
        <w:rPr>
          <w:color w:val="272527"/>
          <w:sz w:val="20"/>
        </w:rPr>
        <w:t>the</w:t>
      </w:r>
      <w:r w:rsidRPr="00C05BBF">
        <w:rPr>
          <w:color w:val="272527"/>
          <w:spacing w:val="-29"/>
          <w:sz w:val="20"/>
        </w:rPr>
        <w:t xml:space="preserve"> </w:t>
      </w:r>
      <w:r w:rsidRPr="00C05BBF">
        <w:rPr>
          <w:color w:val="272527"/>
          <w:spacing w:val="-4"/>
          <w:sz w:val="20"/>
        </w:rPr>
        <w:t>psychological</w:t>
      </w:r>
      <w:r w:rsidRPr="00C05BBF">
        <w:rPr>
          <w:color w:val="272527"/>
          <w:spacing w:val="-29"/>
          <w:sz w:val="20"/>
        </w:rPr>
        <w:t xml:space="preserve"> </w:t>
      </w:r>
      <w:r w:rsidRPr="00C05BBF">
        <w:rPr>
          <w:color w:val="272527"/>
          <w:sz w:val="20"/>
        </w:rPr>
        <w:t>and</w:t>
      </w:r>
      <w:r w:rsidRPr="00C05BBF">
        <w:rPr>
          <w:color w:val="272527"/>
          <w:spacing w:val="-29"/>
          <w:sz w:val="20"/>
        </w:rPr>
        <w:t xml:space="preserve"> </w:t>
      </w:r>
      <w:r w:rsidRPr="00C05BBF">
        <w:rPr>
          <w:color w:val="272527"/>
          <w:spacing w:val="-3"/>
          <w:sz w:val="20"/>
        </w:rPr>
        <w:t>pleasurable</w:t>
      </w:r>
      <w:r w:rsidRPr="00C05BBF">
        <w:rPr>
          <w:color w:val="272527"/>
          <w:spacing w:val="-29"/>
          <w:sz w:val="20"/>
        </w:rPr>
        <w:t xml:space="preserve"> </w:t>
      </w:r>
      <w:r w:rsidRPr="00C05BBF">
        <w:rPr>
          <w:color w:val="272527"/>
          <w:spacing w:val="-3"/>
          <w:sz w:val="20"/>
        </w:rPr>
        <w:t>n</w:t>
      </w:r>
      <w:r w:rsidRPr="00C05BBF">
        <w:rPr>
          <w:color w:val="272527"/>
          <w:spacing w:val="-3"/>
          <w:sz w:val="20"/>
        </w:rPr>
        <w:t>a</w:t>
      </w:r>
      <w:r w:rsidRPr="00C05BBF">
        <w:rPr>
          <w:color w:val="272527"/>
          <w:spacing w:val="-3"/>
          <w:sz w:val="20"/>
        </w:rPr>
        <w:t xml:space="preserve">ture </w:t>
      </w:r>
      <w:r w:rsidRPr="00C05BBF">
        <w:rPr>
          <w:color w:val="272527"/>
          <w:sz w:val="20"/>
        </w:rPr>
        <w:t xml:space="preserve">of sexual relationships. The omissions must remain the responsibility of the researchers but, in mitigation…the sensitivities of funding bodies spending government money </w:t>
      </w:r>
      <w:r w:rsidRPr="00C05BBF">
        <w:rPr>
          <w:color w:val="272527"/>
          <w:spacing w:val="-3"/>
          <w:sz w:val="20"/>
        </w:rPr>
        <w:t xml:space="preserve">were </w:t>
      </w:r>
      <w:r w:rsidRPr="00C05BBF">
        <w:rPr>
          <w:color w:val="272527"/>
          <w:sz w:val="20"/>
        </w:rPr>
        <w:t>made clear at a relatively early stage.” Despite this cautious</w:t>
      </w:r>
      <w:r w:rsidRPr="00C05BBF">
        <w:rPr>
          <w:color w:val="272527"/>
          <w:spacing w:val="-26"/>
          <w:sz w:val="20"/>
        </w:rPr>
        <w:t xml:space="preserve"> </w:t>
      </w:r>
      <w:r w:rsidRPr="00C05BBF">
        <w:rPr>
          <w:color w:val="272527"/>
          <w:spacing w:val="-3"/>
          <w:sz w:val="20"/>
        </w:rPr>
        <w:t>approach</w:t>
      </w:r>
      <w:r w:rsidRPr="00C05BBF">
        <w:rPr>
          <w:color w:val="272527"/>
          <w:spacing w:val="-26"/>
          <w:sz w:val="20"/>
        </w:rPr>
        <w:t xml:space="preserve"> </w:t>
      </w:r>
      <w:r w:rsidRPr="00C05BBF">
        <w:rPr>
          <w:color w:val="272527"/>
          <w:sz w:val="20"/>
        </w:rPr>
        <w:t>the</w:t>
      </w:r>
      <w:r w:rsidRPr="00C05BBF">
        <w:rPr>
          <w:color w:val="272527"/>
          <w:spacing w:val="-26"/>
          <w:sz w:val="20"/>
        </w:rPr>
        <w:t xml:space="preserve"> </w:t>
      </w:r>
      <w:r w:rsidRPr="00C05BBF">
        <w:rPr>
          <w:color w:val="272527"/>
          <w:sz w:val="20"/>
        </w:rPr>
        <w:t>expected</w:t>
      </w:r>
      <w:r w:rsidRPr="00C05BBF">
        <w:rPr>
          <w:color w:val="272527"/>
          <w:spacing w:val="-26"/>
          <w:sz w:val="20"/>
        </w:rPr>
        <w:t xml:space="preserve"> </w:t>
      </w:r>
      <w:r w:rsidRPr="00C05BBF">
        <w:rPr>
          <w:color w:val="272527"/>
          <w:spacing w:val="-3"/>
          <w:sz w:val="20"/>
        </w:rPr>
        <w:t>government</w:t>
      </w:r>
      <w:r w:rsidRPr="00C05BBF">
        <w:rPr>
          <w:color w:val="272527"/>
          <w:spacing w:val="-26"/>
          <w:sz w:val="20"/>
        </w:rPr>
        <w:t xml:space="preserve"> </w:t>
      </w:r>
      <w:r w:rsidRPr="00C05BBF">
        <w:rPr>
          <w:color w:val="272527"/>
          <w:sz w:val="20"/>
        </w:rPr>
        <w:t>fun</w:t>
      </w:r>
      <w:r w:rsidRPr="00C05BBF">
        <w:rPr>
          <w:color w:val="272527"/>
          <w:sz w:val="20"/>
        </w:rPr>
        <w:t>d</w:t>
      </w:r>
      <w:r w:rsidRPr="00C05BBF">
        <w:rPr>
          <w:color w:val="272527"/>
          <w:sz w:val="20"/>
        </w:rPr>
        <w:t>ing</w:t>
      </w:r>
      <w:r w:rsidRPr="00C05BBF">
        <w:rPr>
          <w:color w:val="272527"/>
          <w:spacing w:val="-26"/>
          <w:sz w:val="20"/>
        </w:rPr>
        <w:t xml:space="preserve"> </w:t>
      </w:r>
      <w:r w:rsidRPr="00C05BBF">
        <w:rPr>
          <w:color w:val="272527"/>
          <w:spacing w:val="-4"/>
          <w:sz w:val="20"/>
        </w:rPr>
        <w:t>was</w:t>
      </w:r>
      <w:r w:rsidRPr="00C05BBF">
        <w:rPr>
          <w:color w:val="272527"/>
          <w:spacing w:val="-26"/>
          <w:sz w:val="20"/>
        </w:rPr>
        <w:t xml:space="preserve"> </w:t>
      </w:r>
      <w:r w:rsidRPr="00C05BBF">
        <w:rPr>
          <w:color w:val="272527"/>
          <w:sz w:val="20"/>
        </w:rPr>
        <w:t>eventually</w:t>
      </w:r>
      <w:r w:rsidRPr="00C05BBF">
        <w:rPr>
          <w:color w:val="272527"/>
          <w:spacing w:val="-26"/>
          <w:sz w:val="20"/>
        </w:rPr>
        <w:t xml:space="preserve"> </w:t>
      </w:r>
      <w:r w:rsidRPr="00C05BBF">
        <w:rPr>
          <w:color w:val="272527"/>
          <w:sz w:val="20"/>
        </w:rPr>
        <w:t>denied</w:t>
      </w:r>
      <w:r w:rsidRPr="00C05BBF">
        <w:rPr>
          <w:color w:val="272527"/>
          <w:spacing w:val="-26"/>
          <w:sz w:val="20"/>
        </w:rPr>
        <w:t xml:space="preserve"> </w:t>
      </w:r>
      <w:r w:rsidRPr="00C05BBF">
        <w:rPr>
          <w:color w:val="272527"/>
          <w:sz w:val="20"/>
        </w:rPr>
        <w:t>and a</w:t>
      </w:r>
      <w:r w:rsidRPr="00C05BBF">
        <w:rPr>
          <w:color w:val="272527"/>
          <w:spacing w:val="-25"/>
          <w:sz w:val="20"/>
        </w:rPr>
        <w:t xml:space="preserve"> </w:t>
      </w:r>
      <w:r w:rsidRPr="00C05BBF">
        <w:rPr>
          <w:color w:val="272527"/>
          <w:sz w:val="20"/>
        </w:rPr>
        <w:t>tightly</w:t>
      </w:r>
      <w:r w:rsidRPr="00C05BBF">
        <w:rPr>
          <w:color w:val="272527"/>
          <w:spacing w:val="-25"/>
          <w:sz w:val="20"/>
        </w:rPr>
        <w:t xml:space="preserve"> </w:t>
      </w:r>
      <w:r w:rsidRPr="00C05BBF">
        <w:rPr>
          <w:color w:val="272527"/>
          <w:sz w:val="20"/>
        </w:rPr>
        <w:t>constrained</w:t>
      </w:r>
      <w:r w:rsidRPr="00C05BBF">
        <w:rPr>
          <w:color w:val="272527"/>
          <w:spacing w:val="-25"/>
          <w:sz w:val="20"/>
        </w:rPr>
        <w:t xml:space="preserve"> </w:t>
      </w:r>
      <w:r w:rsidRPr="00C05BBF">
        <w:rPr>
          <w:color w:val="272527"/>
          <w:spacing w:val="-3"/>
          <w:sz w:val="20"/>
        </w:rPr>
        <w:t>survey</w:t>
      </w:r>
      <w:r w:rsidRPr="00C05BBF">
        <w:rPr>
          <w:color w:val="272527"/>
          <w:spacing w:val="-25"/>
          <w:sz w:val="20"/>
        </w:rPr>
        <w:t xml:space="preserve"> </w:t>
      </w:r>
      <w:r w:rsidRPr="00C05BBF">
        <w:rPr>
          <w:color w:val="272527"/>
          <w:spacing w:val="-4"/>
          <w:sz w:val="20"/>
        </w:rPr>
        <w:t>was</w:t>
      </w:r>
      <w:r w:rsidRPr="00C05BBF">
        <w:rPr>
          <w:color w:val="272527"/>
          <w:spacing w:val="-25"/>
          <w:sz w:val="20"/>
        </w:rPr>
        <w:t xml:space="preserve"> </w:t>
      </w:r>
      <w:r w:rsidRPr="00C05BBF">
        <w:rPr>
          <w:color w:val="272527"/>
          <w:spacing w:val="-3"/>
          <w:sz w:val="20"/>
        </w:rPr>
        <w:t>able</w:t>
      </w:r>
      <w:r w:rsidRPr="00C05BBF">
        <w:rPr>
          <w:color w:val="272527"/>
          <w:spacing w:val="-25"/>
          <w:sz w:val="20"/>
        </w:rPr>
        <w:t xml:space="preserve"> </w:t>
      </w:r>
      <w:r w:rsidRPr="00C05BBF">
        <w:rPr>
          <w:color w:val="272527"/>
          <w:sz w:val="20"/>
        </w:rPr>
        <w:t>to</w:t>
      </w:r>
      <w:r w:rsidRPr="00C05BBF">
        <w:rPr>
          <w:color w:val="272527"/>
          <w:spacing w:val="-25"/>
          <w:sz w:val="20"/>
        </w:rPr>
        <w:t xml:space="preserve"> </w:t>
      </w:r>
      <w:r w:rsidRPr="00C05BBF">
        <w:rPr>
          <w:color w:val="272527"/>
          <w:sz w:val="20"/>
        </w:rPr>
        <w:t>go</w:t>
      </w:r>
      <w:r w:rsidRPr="00C05BBF">
        <w:rPr>
          <w:color w:val="272527"/>
          <w:spacing w:val="-25"/>
          <w:sz w:val="20"/>
        </w:rPr>
        <w:t xml:space="preserve"> </w:t>
      </w:r>
      <w:r w:rsidRPr="00C05BBF">
        <w:rPr>
          <w:color w:val="272527"/>
          <w:sz w:val="20"/>
        </w:rPr>
        <w:t>ahead</w:t>
      </w:r>
      <w:r w:rsidRPr="00C05BBF">
        <w:rPr>
          <w:color w:val="272527"/>
          <w:spacing w:val="-25"/>
          <w:sz w:val="20"/>
        </w:rPr>
        <w:t xml:space="preserve"> </w:t>
      </w:r>
      <w:r w:rsidRPr="00C05BBF">
        <w:rPr>
          <w:color w:val="272527"/>
          <w:sz w:val="20"/>
        </w:rPr>
        <w:t>only</w:t>
      </w:r>
      <w:r w:rsidRPr="00C05BBF">
        <w:rPr>
          <w:color w:val="272527"/>
          <w:spacing w:val="-25"/>
          <w:sz w:val="20"/>
        </w:rPr>
        <w:t xml:space="preserve"> </w:t>
      </w:r>
      <w:r w:rsidRPr="00C05BBF">
        <w:rPr>
          <w:color w:val="272527"/>
          <w:sz w:val="20"/>
        </w:rPr>
        <w:t>after</w:t>
      </w:r>
      <w:r w:rsidRPr="00C05BBF">
        <w:rPr>
          <w:color w:val="272527"/>
          <w:spacing w:val="-25"/>
          <w:sz w:val="20"/>
        </w:rPr>
        <w:t xml:space="preserve"> </w:t>
      </w:r>
      <w:r w:rsidRPr="00C05BBF">
        <w:rPr>
          <w:color w:val="272527"/>
          <w:sz w:val="20"/>
        </w:rPr>
        <w:t>securing</w:t>
      </w:r>
      <w:r w:rsidRPr="00C05BBF">
        <w:rPr>
          <w:color w:val="272527"/>
          <w:spacing w:val="-25"/>
          <w:sz w:val="20"/>
        </w:rPr>
        <w:t xml:space="preserve"> </w:t>
      </w:r>
      <w:r w:rsidRPr="00C05BBF">
        <w:rPr>
          <w:color w:val="272527"/>
          <w:sz w:val="20"/>
        </w:rPr>
        <w:t>the</w:t>
      </w:r>
      <w:r w:rsidRPr="00C05BBF">
        <w:rPr>
          <w:color w:val="272527"/>
          <w:spacing w:val="-25"/>
          <w:sz w:val="20"/>
        </w:rPr>
        <w:t xml:space="preserve"> </w:t>
      </w:r>
      <w:r w:rsidRPr="00C05BBF">
        <w:rPr>
          <w:color w:val="272527"/>
          <w:sz w:val="20"/>
        </w:rPr>
        <w:t xml:space="preserve">backing of the </w:t>
      </w:r>
      <w:r w:rsidRPr="00C05BBF">
        <w:rPr>
          <w:color w:val="272527"/>
          <w:spacing w:val="-3"/>
          <w:sz w:val="20"/>
        </w:rPr>
        <w:t xml:space="preserve">Wellcome </w:t>
      </w:r>
      <w:r w:rsidRPr="00C05BBF">
        <w:rPr>
          <w:color w:val="272527"/>
          <w:spacing w:val="-6"/>
          <w:sz w:val="20"/>
        </w:rPr>
        <w:t xml:space="preserve">Trust. </w:t>
      </w:r>
      <w:r w:rsidRPr="00C05BBF">
        <w:rPr>
          <w:color w:val="272527"/>
          <w:sz w:val="20"/>
        </w:rPr>
        <w:t xml:space="preserve">See </w:t>
      </w:r>
      <w:r w:rsidRPr="00C05BBF">
        <w:rPr>
          <w:color w:val="272527"/>
          <w:spacing w:val="-3"/>
          <w:sz w:val="20"/>
        </w:rPr>
        <w:t xml:space="preserve">Wellings </w:t>
      </w:r>
      <w:r w:rsidRPr="00C05BBF">
        <w:rPr>
          <w:rFonts w:ascii="Book Antiqua" w:hAnsi="Book Antiqua"/>
          <w:i/>
          <w:color w:val="272527"/>
          <w:sz w:val="20"/>
        </w:rPr>
        <w:t>et al.</w:t>
      </w:r>
      <w:r w:rsidRPr="00C05BBF">
        <w:rPr>
          <w:color w:val="272527"/>
          <w:sz w:val="20"/>
        </w:rPr>
        <w:t xml:space="preserve">, </w:t>
      </w:r>
      <w:r w:rsidRPr="00C05BBF">
        <w:rPr>
          <w:color w:val="272527"/>
          <w:spacing w:val="-3"/>
          <w:sz w:val="20"/>
        </w:rPr>
        <w:t xml:space="preserve">pp.7-11; </w:t>
      </w:r>
      <w:r w:rsidRPr="00C05BBF">
        <w:rPr>
          <w:color w:val="272527"/>
          <w:sz w:val="20"/>
        </w:rPr>
        <w:t xml:space="preserve">also “Thatcher halts </w:t>
      </w:r>
      <w:r w:rsidRPr="00C05BBF">
        <w:rPr>
          <w:color w:val="272527"/>
          <w:spacing w:val="-3"/>
          <w:sz w:val="20"/>
        </w:rPr>
        <w:t xml:space="preserve">survey </w:t>
      </w:r>
      <w:r w:rsidRPr="00C05BBF">
        <w:rPr>
          <w:color w:val="272527"/>
          <w:sz w:val="20"/>
        </w:rPr>
        <w:t xml:space="preserve">on sex”, </w:t>
      </w:r>
      <w:r w:rsidRPr="00C05BBF">
        <w:rPr>
          <w:rFonts w:ascii="Book Antiqua" w:hAnsi="Book Antiqua"/>
          <w:i/>
          <w:color w:val="272527"/>
          <w:sz w:val="20"/>
        </w:rPr>
        <w:t>Sunday Times</w:t>
      </w:r>
      <w:r w:rsidRPr="00C05BBF">
        <w:rPr>
          <w:color w:val="272527"/>
          <w:sz w:val="20"/>
        </w:rPr>
        <w:t>, 10 September</w:t>
      </w:r>
      <w:r w:rsidRPr="00C05BBF">
        <w:rPr>
          <w:color w:val="272527"/>
          <w:spacing w:val="-1"/>
          <w:sz w:val="20"/>
        </w:rPr>
        <w:t xml:space="preserve"> </w:t>
      </w:r>
      <w:r w:rsidRPr="00C05BBF">
        <w:rPr>
          <w:color w:val="272527"/>
          <w:sz w:val="20"/>
        </w:rPr>
        <w:t>1989</w:t>
      </w:r>
    </w:p>
  </w:endnote>
  <w:endnote w:id="287">
    <w:p w:rsidR="00E42E23" w:rsidRPr="00C05BBF" w:rsidRDefault="00E42E23" w:rsidP="00C05BBF">
      <w:pPr>
        <w:tabs>
          <w:tab w:val="left" w:pos="1588"/>
          <w:tab w:val="left" w:pos="1589"/>
        </w:tabs>
        <w:spacing w:before="2"/>
        <w:rPr>
          <w:sz w:val="20"/>
        </w:rPr>
      </w:pPr>
      <w:r>
        <w:rPr>
          <w:rStyle w:val="EndnoteReference"/>
        </w:rPr>
        <w:endnoteRef/>
      </w:r>
      <w:r>
        <w:t xml:space="preserve"> </w:t>
      </w:r>
      <w:r w:rsidRPr="00C05BBF">
        <w:rPr>
          <w:color w:val="272527"/>
          <w:sz w:val="20"/>
        </w:rPr>
        <w:t xml:space="preserve">Sandfort, Brongersma </w:t>
      </w:r>
      <w:r w:rsidRPr="00C05BBF">
        <w:rPr>
          <w:color w:val="272527"/>
          <w:w w:val="105"/>
          <w:sz w:val="20"/>
        </w:rPr>
        <w:t xml:space="preserve">&amp; </w:t>
      </w:r>
      <w:r w:rsidRPr="00C05BBF">
        <w:rPr>
          <w:color w:val="272527"/>
          <w:sz w:val="20"/>
        </w:rPr>
        <w:t>Naerssen (1991),</w:t>
      </w:r>
      <w:r w:rsidRPr="00C05BBF">
        <w:rPr>
          <w:color w:val="272527"/>
          <w:spacing w:val="-2"/>
          <w:sz w:val="20"/>
        </w:rPr>
        <w:t xml:space="preserve"> </w:t>
      </w:r>
      <w:r w:rsidRPr="00C05BBF">
        <w:rPr>
          <w:color w:val="272527"/>
          <w:spacing w:val="-4"/>
          <w:sz w:val="20"/>
        </w:rPr>
        <w:t>p.205</w:t>
      </w:r>
    </w:p>
  </w:endnote>
  <w:endnote w:id="288">
    <w:p w:rsidR="00E42E23" w:rsidRPr="00C05BBF" w:rsidRDefault="00E42E23" w:rsidP="00C05BBF">
      <w:pPr>
        <w:tabs>
          <w:tab w:val="left" w:pos="1588"/>
          <w:tab w:val="left" w:pos="1589"/>
        </w:tabs>
        <w:spacing w:before="26"/>
        <w:rPr>
          <w:sz w:val="20"/>
        </w:rPr>
      </w:pPr>
      <w:r>
        <w:rPr>
          <w:rStyle w:val="EndnoteReference"/>
        </w:rPr>
        <w:endnoteRef/>
      </w:r>
      <w:r>
        <w:t xml:space="preserve"> </w:t>
      </w:r>
      <w:r w:rsidRPr="00C05BBF">
        <w:rPr>
          <w:color w:val="272527"/>
          <w:sz w:val="20"/>
        </w:rPr>
        <w:t>Schuijer</w:t>
      </w:r>
      <w:r w:rsidRPr="00C05BBF">
        <w:rPr>
          <w:color w:val="272527"/>
          <w:spacing w:val="1"/>
          <w:sz w:val="20"/>
        </w:rPr>
        <w:t xml:space="preserve"> </w:t>
      </w:r>
      <w:r w:rsidRPr="00C05BBF">
        <w:rPr>
          <w:color w:val="272527"/>
          <w:spacing w:val="-5"/>
          <w:sz w:val="20"/>
        </w:rPr>
        <w:t>p.15</w:t>
      </w:r>
    </w:p>
  </w:endnote>
  <w:endnote w:id="289">
    <w:p w:rsidR="00E42E23" w:rsidRPr="00B60CD7" w:rsidRDefault="00E42E23" w:rsidP="00E567C5">
      <w:pPr>
        <w:pStyle w:val="EndnoteText"/>
        <w:ind w:right="646"/>
        <w:jc w:val="both"/>
        <w:rPr>
          <w:lang w:val="en-GB"/>
        </w:rPr>
      </w:pPr>
      <w:r>
        <w:rPr>
          <w:rStyle w:val="EndnoteReference"/>
        </w:rPr>
        <w:endnoteRef/>
      </w:r>
      <w:r>
        <w:t xml:space="preserve"> </w:t>
      </w:r>
      <w:r w:rsidRPr="00C05BBF">
        <w:t>Schuijer p.16. The radical new law of 1991 did not last long. Early in the new millennium the law was changed again, taking the age of consent effectively back to sixteen, the only exception being sex within wedlock, a provision which would accommodate the culture of certain imm</w:t>
      </w:r>
      <w:r w:rsidRPr="00C05BBF">
        <w:t>i</w:t>
      </w:r>
      <w:r w:rsidRPr="00C05BBF">
        <w:t xml:space="preserve">grant communities within which a low age of marriage is traditional. In his paper </w:t>
      </w:r>
      <w:r w:rsidRPr="00C05BBF">
        <w:rPr>
          <w:i/>
        </w:rPr>
        <w:t>The Decline of Sexual Radicalism in the Netherlands</w:t>
      </w:r>
      <w:r w:rsidRPr="00C05BBF">
        <w:t xml:space="preserve">, Gert Hekma suggests that sexual </w:t>
      </w:r>
      <w:r w:rsidRPr="00E567C5">
        <w:rPr>
          <w:color w:val="272527"/>
          <w:szCs w:val="22"/>
        </w:rPr>
        <w:t>radicalism</w:t>
      </w:r>
      <w:r w:rsidRPr="00C05BBF">
        <w:t xml:space="preserve"> across a range of issues ran out of steam for a variety of reasons. Interestingly, though, the retreat from permitting twelve-year-olds to have sex did not appear to have come about as a result of any specific problems with this liberal law. We are not told of evidence that children were being harmed by it. Hekma, a Dutch sociologist and historian, tells us, rather, that the move appears to have been brought about by more diffuse concerns about the innocence of the young in the face of the increasingly visible sexualisation of society in general – as evidenced by an ever- growing amount of sex on television and elsewhere. See Hekma (2004), and Wikipedia entry on “Ages of consent in Europe”.</w:t>
      </w:r>
    </w:p>
  </w:endnote>
  <w:endnote w:id="290">
    <w:p w:rsidR="00E42E23" w:rsidRPr="00FC1840" w:rsidRDefault="00E42E23" w:rsidP="00FC1840">
      <w:pPr>
        <w:tabs>
          <w:tab w:val="left" w:pos="1361"/>
        </w:tabs>
        <w:spacing w:line="233" w:lineRule="exact"/>
        <w:rPr>
          <w:sz w:val="20"/>
        </w:rPr>
      </w:pPr>
      <w:r>
        <w:rPr>
          <w:rStyle w:val="EndnoteReference"/>
        </w:rPr>
        <w:endnoteRef/>
      </w:r>
      <w:r>
        <w:t xml:space="preserve"> </w:t>
      </w:r>
      <w:r>
        <w:rPr>
          <w:color w:val="272527"/>
          <w:sz w:val="20"/>
        </w:rPr>
        <w:t>O’Carroll (1980)</w:t>
      </w:r>
      <w:r>
        <w:rPr>
          <w:color w:val="272527"/>
          <w:spacing w:val="3"/>
          <w:sz w:val="20"/>
        </w:rPr>
        <w:t xml:space="preserve"> </w:t>
      </w:r>
      <w:r>
        <w:rPr>
          <w:color w:val="272527"/>
          <w:spacing w:val="-3"/>
          <w:sz w:val="20"/>
        </w:rPr>
        <w:t>pp.241-3</w:t>
      </w:r>
    </w:p>
  </w:endnote>
  <w:endnote w:id="291">
    <w:p w:rsidR="00E42E23" w:rsidRPr="00FC1840" w:rsidRDefault="00E42E23">
      <w:pPr>
        <w:pStyle w:val="EndnoteText"/>
        <w:rPr>
          <w:lang w:val="en-GB"/>
        </w:rPr>
      </w:pPr>
      <w:r>
        <w:rPr>
          <w:rStyle w:val="EndnoteReference"/>
        </w:rPr>
        <w:endnoteRef/>
      </w:r>
      <w:r>
        <w:t xml:space="preserve"> </w:t>
      </w:r>
      <w:r w:rsidRPr="002D457B">
        <w:t>Associate Professor of Clinical Sociomedical Sciences (in Psychiatry) at Columbia University. Sandfort is also a past president of the International Academy of Sex Research.</w:t>
      </w:r>
    </w:p>
  </w:endnote>
  <w:endnote w:id="292">
    <w:p w:rsidR="00E42E23" w:rsidRPr="0095266B" w:rsidRDefault="00E42E23">
      <w:pPr>
        <w:pStyle w:val="EndnoteText"/>
        <w:rPr>
          <w:lang w:val="en-GB"/>
        </w:rPr>
      </w:pPr>
      <w:r>
        <w:rPr>
          <w:rStyle w:val="EndnoteReference"/>
        </w:rPr>
        <w:endnoteRef/>
      </w:r>
      <w:r>
        <w:t xml:space="preserve"> </w:t>
      </w:r>
      <w:r w:rsidRPr="002D457B">
        <w:t>Sandfort (1982) p.36. The research was published initially by a radical “alternative” imprint (Sandfort 1982) and later by an academic journal (Sandfort 1984)</w:t>
      </w:r>
    </w:p>
  </w:endnote>
  <w:endnote w:id="293">
    <w:p w:rsidR="00E42E23" w:rsidRPr="003C58D7" w:rsidRDefault="00E42E23">
      <w:pPr>
        <w:pStyle w:val="EndnoteText"/>
        <w:rPr>
          <w:lang w:val="en-GB"/>
        </w:rPr>
      </w:pPr>
      <w:r>
        <w:rPr>
          <w:rStyle w:val="EndnoteReference"/>
        </w:rPr>
        <w:endnoteRef/>
      </w:r>
      <w:r>
        <w:t xml:space="preserve"> </w:t>
      </w:r>
      <w:r w:rsidRPr="002D457B">
        <w:t>Sandfort (1982)</w:t>
      </w:r>
    </w:p>
  </w:endnote>
  <w:endnote w:id="294">
    <w:p w:rsidR="00E42E23" w:rsidRPr="000A32E4" w:rsidRDefault="00E42E23" w:rsidP="00E567C5">
      <w:pPr>
        <w:pStyle w:val="EndnoteText"/>
        <w:ind w:right="646"/>
        <w:rPr>
          <w:lang w:val="en-GB"/>
        </w:rPr>
      </w:pPr>
      <w:r>
        <w:rPr>
          <w:rStyle w:val="EndnoteReference"/>
        </w:rPr>
        <w:endnoteRef/>
      </w:r>
      <w:r>
        <w:t xml:space="preserve"> </w:t>
      </w:r>
      <w:r w:rsidRPr="002D457B">
        <w:t>The page references cited here are to Sandfort (1982),</w:t>
      </w:r>
      <w:r>
        <w:t xml:space="preserve"> which is the text from which I </w:t>
      </w:r>
      <w:r w:rsidRPr="002D457B">
        <w:t>worked. It may be, however, that Sandfort (1984), which is based on the same research, is now the more accessible source.</w:t>
      </w:r>
    </w:p>
  </w:endnote>
  <w:endnote w:id="295">
    <w:p w:rsidR="00E42E23" w:rsidRPr="00F80277" w:rsidRDefault="00E42E23">
      <w:pPr>
        <w:pStyle w:val="EndnoteText"/>
        <w:rPr>
          <w:lang w:val="en-GB"/>
        </w:rPr>
      </w:pPr>
      <w:r>
        <w:rPr>
          <w:rStyle w:val="EndnoteReference"/>
        </w:rPr>
        <w:endnoteRef/>
      </w:r>
      <w:r>
        <w:t xml:space="preserve"> </w:t>
      </w:r>
      <w:r w:rsidRPr="002D457B">
        <w:t>Sandfort (1982) p.48</w:t>
      </w:r>
    </w:p>
  </w:endnote>
  <w:endnote w:id="296">
    <w:p w:rsidR="00E42E23" w:rsidRPr="009821F6" w:rsidRDefault="00E42E23">
      <w:pPr>
        <w:pStyle w:val="EndnoteText"/>
        <w:rPr>
          <w:lang w:val="en-GB"/>
        </w:rPr>
      </w:pPr>
      <w:r>
        <w:rPr>
          <w:rStyle w:val="EndnoteReference"/>
        </w:rPr>
        <w:endnoteRef/>
      </w:r>
      <w:r>
        <w:t xml:space="preserve"> </w:t>
      </w:r>
      <w:r w:rsidRPr="00933B0B">
        <w:rPr>
          <w:i/>
        </w:rPr>
        <w:t>Ibid.</w:t>
      </w:r>
      <w:r w:rsidRPr="002D457B">
        <w:t xml:space="preserve"> p.50</w:t>
      </w:r>
    </w:p>
  </w:endnote>
  <w:endnote w:id="297">
    <w:p w:rsidR="00E42E23" w:rsidRPr="001C50B5" w:rsidRDefault="00E42E23">
      <w:pPr>
        <w:pStyle w:val="EndnoteText"/>
        <w:rPr>
          <w:lang w:val="en-GB"/>
        </w:rPr>
      </w:pPr>
      <w:r>
        <w:rPr>
          <w:rStyle w:val="EndnoteReference"/>
        </w:rPr>
        <w:endnoteRef/>
      </w:r>
      <w:r>
        <w:t xml:space="preserve"> </w:t>
      </w:r>
      <w:r>
        <w:rPr>
          <w:i/>
        </w:rPr>
        <w:t>Ibid</w:t>
      </w:r>
      <w:r>
        <w:t>. p.47</w:t>
      </w:r>
    </w:p>
  </w:endnote>
  <w:endnote w:id="298">
    <w:p w:rsidR="00E42E23" w:rsidRPr="00490E76" w:rsidRDefault="00E42E23">
      <w:pPr>
        <w:pStyle w:val="EndnoteText"/>
        <w:rPr>
          <w:lang w:val="en-GB"/>
        </w:rPr>
      </w:pPr>
      <w:r>
        <w:rPr>
          <w:rStyle w:val="EndnoteReference"/>
        </w:rPr>
        <w:endnoteRef/>
      </w:r>
      <w:r>
        <w:t xml:space="preserve"> </w:t>
      </w:r>
      <w:r>
        <w:rPr>
          <w:i/>
        </w:rPr>
        <w:t>Ibid</w:t>
      </w:r>
      <w:r>
        <w:t>. p.47</w:t>
      </w:r>
    </w:p>
  </w:endnote>
  <w:endnote w:id="299">
    <w:p w:rsidR="00E42E23" w:rsidRPr="00C7539F" w:rsidRDefault="00E42E23">
      <w:pPr>
        <w:pStyle w:val="EndnoteText"/>
        <w:rPr>
          <w:lang w:val="en-GB"/>
        </w:rPr>
      </w:pPr>
      <w:r>
        <w:rPr>
          <w:rStyle w:val="EndnoteReference"/>
        </w:rPr>
        <w:endnoteRef/>
      </w:r>
      <w:r>
        <w:t xml:space="preserve"> </w:t>
      </w:r>
      <w:r>
        <w:rPr>
          <w:i/>
        </w:rPr>
        <w:t>Ibid</w:t>
      </w:r>
      <w:r>
        <w:t>. p.52</w:t>
      </w:r>
    </w:p>
  </w:endnote>
  <w:endnote w:id="300">
    <w:p w:rsidR="00E42E23" w:rsidRPr="00226B1D" w:rsidRDefault="00E42E23">
      <w:pPr>
        <w:pStyle w:val="EndnoteText"/>
        <w:rPr>
          <w:lang w:val="en-GB"/>
        </w:rPr>
      </w:pPr>
      <w:r>
        <w:rPr>
          <w:rStyle w:val="EndnoteReference"/>
        </w:rPr>
        <w:endnoteRef/>
      </w:r>
      <w:r>
        <w:t xml:space="preserve"> </w:t>
      </w:r>
      <w:r>
        <w:rPr>
          <w:i/>
        </w:rPr>
        <w:t>Ibid</w:t>
      </w:r>
      <w:r>
        <w:t>. p.53</w:t>
      </w:r>
    </w:p>
  </w:endnote>
  <w:endnote w:id="301">
    <w:p w:rsidR="00E42E23" w:rsidRPr="00AF4BFB" w:rsidRDefault="00E42E23">
      <w:pPr>
        <w:pStyle w:val="EndnoteText"/>
        <w:rPr>
          <w:lang w:val="en-GB"/>
        </w:rPr>
      </w:pPr>
      <w:r>
        <w:rPr>
          <w:rStyle w:val="EndnoteReference"/>
        </w:rPr>
        <w:endnoteRef/>
      </w:r>
      <w:r>
        <w:t xml:space="preserve"> </w:t>
      </w:r>
      <w:r w:rsidRPr="00C03FAF">
        <w:rPr>
          <w:i/>
        </w:rPr>
        <w:t>Ibid.</w:t>
      </w:r>
      <w:r w:rsidRPr="00C03FAF">
        <w:t xml:space="preserve"> p.54</w:t>
      </w:r>
    </w:p>
  </w:endnote>
  <w:endnote w:id="302">
    <w:p w:rsidR="00E42E23" w:rsidRPr="00E74EA9" w:rsidRDefault="00E42E23">
      <w:pPr>
        <w:pStyle w:val="EndnoteText"/>
        <w:rPr>
          <w:lang w:val="en-GB"/>
        </w:rPr>
      </w:pPr>
      <w:r>
        <w:rPr>
          <w:rStyle w:val="EndnoteReference"/>
        </w:rPr>
        <w:endnoteRef/>
      </w:r>
      <w:r>
        <w:t xml:space="preserve"> </w:t>
      </w:r>
      <w:r w:rsidRPr="00C03FAF">
        <w:rPr>
          <w:i/>
        </w:rPr>
        <w:t>Ibid.</w:t>
      </w:r>
      <w:r w:rsidRPr="00C03FAF">
        <w:t xml:space="preserve"> p.54</w:t>
      </w:r>
    </w:p>
  </w:endnote>
  <w:endnote w:id="303">
    <w:p w:rsidR="00E42E23" w:rsidRPr="00C03FAF" w:rsidRDefault="00E42E23">
      <w:pPr>
        <w:pStyle w:val="EndnoteText"/>
        <w:rPr>
          <w:lang w:val="en-GB"/>
        </w:rPr>
      </w:pPr>
      <w:r>
        <w:rPr>
          <w:rStyle w:val="EndnoteReference"/>
        </w:rPr>
        <w:endnoteRef/>
      </w:r>
      <w:r>
        <w:t xml:space="preserve"> </w:t>
      </w:r>
      <w:r w:rsidRPr="00C03FAF">
        <w:t>Carpenter pp.366-7</w:t>
      </w:r>
    </w:p>
  </w:endnote>
  <w:endnote w:id="304">
    <w:p w:rsidR="00E42E23" w:rsidRPr="00F87CAF" w:rsidRDefault="00E42E23">
      <w:pPr>
        <w:pStyle w:val="EndnoteText"/>
        <w:rPr>
          <w:lang w:val="en-GB"/>
        </w:rPr>
      </w:pPr>
      <w:r>
        <w:rPr>
          <w:rStyle w:val="EndnoteReference"/>
        </w:rPr>
        <w:endnoteRef/>
      </w:r>
      <w:r>
        <w:t xml:space="preserve"> </w:t>
      </w:r>
      <w:r w:rsidRPr="00C03FAF">
        <w:rPr>
          <w:i/>
        </w:rPr>
        <w:t>Ibid.</w:t>
      </w:r>
      <w:r>
        <w:t xml:space="preserve"> p.368</w:t>
      </w:r>
    </w:p>
  </w:endnote>
  <w:endnote w:id="305">
    <w:p w:rsidR="00E42E23" w:rsidRPr="00B76A09" w:rsidRDefault="00E42E23">
      <w:pPr>
        <w:pStyle w:val="EndnoteText"/>
        <w:rPr>
          <w:lang w:val="en-GB"/>
        </w:rPr>
      </w:pPr>
      <w:r>
        <w:rPr>
          <w:rStyle w:val="EndnoteReference"/>
        </w:rPr>
        <w:endnoteRef/>
      </w:r>
      <w:r>
        <w:t xml:space="preserve"> Sandfort (1982) p.58</w:t>
      </w:r>
    </w:p>
  </w:endnote>
  <w:endnote w:id="306">
    <w:p w:rsidR="00E42E23" w:rsidRPr="00B81EE5" w:rsidRDefault="00E42E23">
      <w:pPr>
        <w:pStyle w:val="EndnoteText"/>
        <w:rPr>
          <w:lang w:val="en-GB"/>
        </w:rPr>
      </w:pPr>
      <w:r>
        <w:rPr>
          <w:rStyle w:val="EndnoteReference"/>
        </w:rPr>
        <w:endnoteRef/>
      </w:r>
      <w:r>
        <w:t xml:space="preserve"> </w:t>
      </w:r>
      <w:r w:rsidRPr="00C03FAF">
        <w:rPr>
          <w:i/>
        </w:rPr>
        <w:t>Ibid.</w:t>
      </w:r>
      <w:r w:rsidRPr="00C03FAF">
        <w:t xml:space="preserve"> p.</w:t>
      </w:r>
      <w:r>
        <w:t>65</w:t>
      </w:r>
    </w:p>
  </w:endnote>
  <w:endnote w:id="307">
    <w:p w:rsidR="00E42E23" w:rsidRPr="00B04CA8" w:rsidRDefault="00E42E23">
      <w:pPr>
        <w:pStyle w:val="EndnoteText"/>
        <w:rPr>
          <w:lang w:val="en-GB"/>
        </w:rPr>
      </w:pPr>
      <w:r>
        <w:rPr>
          <w:rStyle w:val="EndnoteReference"/>
        </w:rPr>
        <w:endnoteRef/>
      </w:r>
      <w:r>
        <w:t xml:space="preserve"> </w:t>
      </w:r>
      <w:r w:rsidRPr="00C03FAF">
        <w:rPr>
          <w:i/>
        </w:rPr>
        <w:t>Ibid.</w:t>
      </w:r>
      <w:r w:rsidRPr="00C03FAF">
        <w:t xml:space="preserve"> p.</w:t>
      </w:r>
      <w:r>
        <w:t>67</w:t>
      </w:r>
    </w:p>
  </w:endnote>
  <w:endnote w:id="308">
    <w:p w:rsidR="00E42E23" w:rsidRPr="001235D2" w:rsidRDefault="00E42E23">
      <w:pPr>
        <w:pStyle w:val="EndnoteText"/>
        <w:rPr>
          <w:lang w:val="en-GB"/>
        </w:rPr>
      </w:pPr>
      <w:r>
        <w:rPr>
          <w:rStyle w:val="EndnoteReference"/>
        </w:rPr>
        <w:endnoteRef/>
      </w:r>
      <w:r>
        <w:t xml:space="preserve"> </w:t>
      </w:r>
      <w:r w:rsidRPr="00C03FAF">
        <w:rPr>
          <w:i/>
        </w:rPr>
        <w:t>Ibid.</w:t>
      </w:r>
      <w:r w:rsidRPr="00C03FAF">
        <w:t xml:space="preserve"> p.</w:t>
      </w:r>
      <w:r>
        <w:t>69</w:t>
      </w:r>
    </w:p>
  </w:endnote>
  <w:endnote w:id="309">
    <w:p w:rsidR="00E42E23" w:rsidRPr="000C0566" w:rsidRDefault="00E42E23">
      <w:pPr>
        <w:pStyle w:val="EndnoteText"/>
        <w:rPr>
          <w:lang w:val="en-GB"/>
        </w:rPr>
      </w:pPr>
      <w:r>
        <w:rPr>
          <w:rStyle w:val="EndnoteReference"/>
        </w:rPr>
        <w:endnoteRef/>
      </w:r>
      <w:r>
        <w:t xml:space="preserve"> </w:t>
      </w:r>
      <w:r w:rsidRPr="00C03FAF">
        <w:rPr>
          <w:i/>
        </w:rPr>
        <w:t>Ibid.</w:t>
      </w:r>
      <w:r w:rsidRPr="00C03FAF">
        <w:t xml:space="preserve"> p.</w:t>
      </w:r>
      <w:r>
        <w:t>80</w:t>
      </w:r>
    </w:p>
  </w:endnote>
  <w:endnote w:id="310">
    <w:p w:rsidR="00E42E23" w:rsidRPr="008C389B" w:rsidRDefault="00E42E23">
      <w:pPr>
        <w:pStyle w:val="EndnoteText"/>
        <w:rPr>
          <w:lang w:val="en-GB"/>
        </w:rPr>
      </w:pPr>
      <w:r>
        <w:rPr>
          <w:rStyle w:val="EndnoteReference"/>
        </w:rPr>
        <w:endnoteRef/>
      </w:r>
      <w:r>
        <w:t xml:space="preserve"> </w:t>
      </w:r>
      <w:r w:rsidRPr="00C03FAF">
        <w:rPr>
          <w:i/>
        </w:rPr>
        <w:t>Ibid.</w:t>
      </w:r>
      <w:r w:rsidRPr="00C03FAF">
        <w:t xml:space="preserve"> p.</w:t>
      </w:r>
      <w:r>
        <w:t>81</w:t>
      </w:r>
    </w:p>
  </w:endnote>
  <w:endnote w:id="311">
    <w:p w:rsidR="00E42E23" w:rsidRPr="00D04C8B" w:rsidRDefault="00E42E23">
      <w:pPr>
        <w:pStyle w:val="EndnoteText"/>
        <w:rPr>
          <w:lang w:val="en-GB"/>
        </w:rPr>
      </w:pPr>
      <w:r>
        <w:rPr>
          <w:rStyle w:val="EndnoteReference"/>
        </w:rPr>
        <w:endnoteRef/>
      </w:r>
      <w:r>
        <w:t xml:space="preserve"> </w:t>
      </w:r>
      <w:r w:rsidRPr="00C03FAF">
        <w:rPr>
          <w:i/>
        </w:rPr>
        <w:t>Ibid.</w:t>
      </w:r>
      <w:r w:rsidRPr="00C03FAF">
        <w:t xml:space="preserve"> p.</w:t>
      </w:r>
      <w:r>
        <w:t>82</w:t>
      </w:r>
    </w:p>
  </w:endnote>
  <w:endnote w:id="312">
    <w:p w:rsidR="00E42E23" w:rsidRPr="00937866" w:rsidRDefault="00E42E23">
      <w:pPr>
        <w:pStyle w:val="EndnoteText"/>
        <w:rPr>
          <w:lang w:val="en-GB"/>
        </w:rPr>
      </w:pPr>
      <w:r>
        <w:rPr>
          <w:rStyle w:val="EndnoteReference"/>
        </w:rPr>
        <w:endnoteRef/>
      </w:r>
      <w:r>
        <w:t xml:space="preserve"> </w:t>
      </w:r>
      <w:r w:rsidRPr="00C03FAF">
        <w:rPr>
          <w:i/>
        </w:rPr>
        <w:t>Ibid.</w:t>
      </w:r>
      <w:r w:rsidRPr="00C03FAF">
        <w:t xml:space="preserve"> p.</w:t>
      </w:r>
      <w:r>
        <w:t>83-4</w:t>
      </w:r>
    </w:p>
  </w:endnote>
  <w:endnote w:id="313">
    <w:p w:rsidR="00E42E23" w:rsidRPr="00EC7016" w:rsidRDefault="00E42E23">
      <w:pPr>
        <w:pStyle w:val="EndnoteText"/>
        <w:rPr>
          <w:lang w:val="en-GB"/>
        </w:rPr>
      </w:pPr>
      <w:r>
        <w:rPr>
          <w:rStyle w:val="EndnoteReference"/>
        </w:rPr>
        <w:endnoteRef/>
      </w:r>
      <w:r>
        <w:t xml:space="preserve"> </w:t>
      </w:r>
      <w:r w:rsidRPr="00C03FAF">
        <w:rPr>
          <w:i/>
        </w:rPr>
        <w:t>Ibid.</w:t>
      </w:r>
      <w:r w:rsidRPr="00C03FAF">
        <w:t xml:space="preserve"> p.</w:t>
      </w:r>
      <w:r>
        <w:t>85</w:t>
      </w:r>
    </w:p>
  </w:endnote>
  <w:endnote w:id="314">
    <w:p w:rsidR="00E42E23" w:rsidRPr="00EA678E" w:rsidRDefault="00E42E23">
      <w:pPr>
        <w:pStyle w:val="EndnoteText"/>
        <w:rPr>
          <w:lang w:val="en-GB"/>
        </w:rPr>
      </w:pPr>
      <w:r>
        <w:rPr>
          <w:rStyle w:val="EndnoteReference"/>
        </w:rPr>
        <w:endnoteRef/>
      </w:r>
      <w:r>
        <w:t xml:space="preserve"> </w:t>
      </w:r>
      <w:r w:rsidRPr="00C03FAF">
        <w:rPr>
          <w:i/>
        </w:rPr>
        <w:t>Ibid.</w:t>
      </w:r>
      <w:r w:rsidRPr="00C03FAF">
        <w:t xml:space="preserve"> p.</w:t>
      </w:r>
      <w:r>
        <w:t>87</w:t>
      </w:r>
    </w:p>
  </w:endnote>
  <w:endnote w:id="315">
    <w:p w:rsidR="00E42E23" w:rsidRPr="00A770CB" w:rsidRDefault="00E42E23">
      <w:pPr>
        <w:pStyle w:val="EndnoteText"/>
        <w:rPr>
          <w:lang w:val="en-GB"/>
        </w:rPr>
      </w:pPr>
      <w:r>
        <w:rPr>
          <w:rStyle w:val="EndnoteReference"/>
        </w:rPr>
        <w:endnoteRef/>
      </w:r>
      <w:r>
        <w:t xml:space="preserve"> </w:t>
      </w:r>
      <w:r w:rsidRPr="00C03FAF">
        <w:rPr>
          <w:i/>
        </w:rPr>
        <w:t>Ibid.</w:t>
      </w:r>
      <w:r w:rsidRPr="00C03FAF">
        <w:t xml:space="preserve"> p.</w:t>
      </w:r>
      <w:r>
        <w:t>100</w:t>
      </w:r>
    </w:p>
  </w:endnote>
  <w:endnote w:id="316">
    <w:p w:rsidR="00E42E23" w:rsidRPr="00F86468" w:rsidRDefault="00E42E23">
      <w:pPr>
        <w:pStyle w:val="EndnoteText"/>
        <w:rPr>
          <w:lang w:val="en-GB"/>
        </w:rPr>
      </w:pPr>
      <w:r>
        <w:rPr>
          <w:rStyle w:val="EndnoteReference"/>
        </w:rPr>
        <w:endnoteRef/>
      </w:r>
      <w:r>
        <w:t xml:space="preserve"> </w:t>
      </w:r>
      <w:r w:rsidRPr="00C03FAF">
        <w:rPr>
          <w:i/>
        </w:rPr>
        <w:t>Ibid.</w:t>
      </w:r>
      <w:r w:rsidRPr="00C03FAF">
        <w:t xml:space="preserve"> p.</w:t>
      </w:r>
      <w:r>
        <w:t>98</w:t>
      </w:r>
    </w:p>
  </w:endnote>
  <w:endnote w:id="317">
    <w:p w:rsidR="00E42E23" w:rsidRPr="00460221" w:rsidRDefault="00E42E23">
      <w:pPr>
        <w:pStyle w:val="EndnoteText"/>
        <w:rPr>
          <w:lang w:val="en-GB"/>
        </w:rPr>
      </w:pPr>
      <w:r>
        <w:rPr>
          <w:rStyle w:val="EndnoteReference"/>
        </w:rPr>
        <w:endnoteRef/>
      </w:r>
      <w:r>
        <w:t xml:space="preserve"> </w:t>
      </w:r>
      <w:r w:rsidRPr="00C03FAF">
        <w:rPr>
          <w:i/>
        </w:rPr>
        <w:t>Ibid.</w:t>
      </w:r>
      <w:r w:rsidRPr="00C03FAF">
        <w:t xml:space="preserve"> p.</w:t>
      </w:r>
      <w:r>
        <w:t>98</w:t>
      </w:r>
    </w:p>
  </w:endnote>
  <w:endnote w:id="318">
    <w:p w:rsidR="00E42E23" w:rsidRPr="000D504C" w:rsidRDefault="00E42E23">
      <w:pPr>
        <w:pStyle w:val="EndnoteText"/>
        <w:rPr>
          <w:lang w:val="en-GB"/>
        </w:rPr>
      </w:pPr>
      <w:r>
        <w:rPr>
          <w:rStyle w:val="EndnoteReference"/>
        </w:rPr>
        <w:endnoteRef/>
      </w:r>
      <w:r>
        <w:t xml:space="preserve"> </w:t>
      </w:r>
      <w:r w:rsidRPr="00C03FAF">
        <w:rPr>
          <w:i/>
        </w:rPr>
        <w:t>Ibid.</w:t>
      </w:r>
      <w:r w:rsidRPr="00C03FAF">
        <w:t xml:space="preserve"> p.</w:t>
      </w:r>
      <w:r>
        <w:t>101</w:t>
      </w:r>
    </w:p>
  </w:endnote>
  <w:endnote w:id="319">
    <w:p w:rsidR="00E42E23" w:rsidRPr="002F334F" w:rsidRDefault="00E42E23">
      <w:pPr>
        <w:pStyle w:val="EndnoteText"/>
        <w:rPr>
          <w:lang w:val="en-GB"/>
        </w:rPr>
      </w:pPr>
      <w:r>
        <w:rPr>
          <w:rStyle w:val="EndnoteReference"/>
        </w:rPr>
        <w:endnoteRef/>
      </w:r>
      <w:r>
        <w:t xml:space="preserve"> </w:t>
      </w:r>
      <w:r w:rsidRPr="00C03FAF">
        <w:rPr>
          <w:i/>
        </w:rPr>
        <w:t>Ibid.</w:t>
      </w:r>
      <w:r w:rsidRPr="00C03FAF">
        <w:t xml:space="preserve"> p.</w:t>
      </w:r>
      <w:r>
        <w:t>102</w:t>
      </w:r>
    </w:p>
  </w:endnote>
  <w:endnote w:id="320">
    <w:p w:rsidR="00E42E23" w:rsidRPr="00E567C5" w:rsidRDefault="00E42E23" w:rsidP="00E567C5">
      <w:pPr>
        <w:pStyle w:val="EndnoteText"/>
        <w:ind w:right="646"/>
      </w:pPr>
      <w:r>
        <w:rPr>
          <w:rStyle w:val="EndnoteReference"/>
        </w:rPr>
        <w:endnoteRef/>
      </w:r>
      <w:r>
        <w:t xml:space="preserve"> </w:t>
      </w:r>
      <w:r w:rsidRPr="001F1A20">
        <w:rPr>
          <w:i/>
        </w:rPr>
        <w:t>Evening Standard</w:t>
      </w:r>
      <w:r>
        <w:t xml:space="preserve">, 25 August 1993; see also Chandler pp.22-3, where the reference is to a </w:t>
      </w:r>
      <w:r w:rsidRPr="001F1A20">
        <w:rPr>
          <w:i/>
        </w:rPr>
        <w:t>National Enquirer</w:t>
      </w:r>
      <w:r>
        <w:t xml:space="preserve"> story in May 1993 about Michael’s “new family”.</w:t>
      </w:r>
    </w:p>
  </w:endnote>
  <w:endnote w:id="321">
    <w:p w:rsidR="00E42E23" w:rsidRPr="00D65830" w:rsidRDefault="00E42E23">
      <w:pPr>
        <w:pStyle w:val="EndnoteText"/>
        <w:rPr>
          <w:lang w:val="en-GB"/>
        </w:rPr>
      </w:pPr>
      <w:r>
        <w:rPr>
          <w:rStyle w:val="EndnoteReference"/>
        </w:rPr>
        <w:endnoteRef/>
      </w:r>
      <w:r>
        <w:t xml:space="preserve"> </w:t>
      </w:r>
      <w:r w:rsidRPr="00EB43D2">
        <w:t>Chandler p.159</w:t>
      </w:r>
    </w:p>
  </w:endnote>
  <w:endnote w:id="322">
    <w:p w:rsidR="00E42E23" w:rsidRPr="00DB669F" w:rsidRDefault="00E42E23">
      <w:pPr>
        <w:pStyle w:val="EndnoteText"/>
        <w:rPr>
          <w:lang w:val="en-GB"/>
        </w:rPr>
      </w:pPr>
      <w:r>
        <w:rPr>
          <w:rStyle w:val="EndnoteReference"/>
        </w:rPr>
        <w:endnoteRef/>
      </w:r>
      <w:r>
        <w:t xml:space="preserve"> </w:t>
      </w:r>
      <w:r w:rsidRPr="00EB43D2">
        <w:t>Sandfort (1982) p.105</w:t>
      </w:r>
    </w:p>
  </w:endnote>
  <w:endnote w:id="323">
    <w:p w:rsidR="00E42E23" w:rsidRPr="000862DB" w:rsidRDefault="00E42E23">
      <w:pPr>
        <w:pStyle w:val="EndnoteText"/>
        <w:rPr>
          <w:lang w:val="en-GB"/>
        </w:rPr>
      </w:pPr>
      <w:r>
        <w:rPr>
          <w:rStyle w:val="EndnoteReference"/>
        </w:rPr>
        <w:endnoteRef/>
      </w:r>
      <w:r>
        <w:t xml:space="preserve"> </w:t>
      </w:r>
      <w:r w:rsidRPr="00C03FAF">
        <w:rPr>
          <w:i/>
        </w:rPr>
        <w:t>Ibid.</w:t>
      </w:r>
      <w:r w:rsidRPr="00C03FAF">
        <w:t xml:space="preserve"> p.</w:t>
      </w:r>
      <w:r>
        <w:t>105</w:t>
      </w:r>
    </w:p>
  </w:endnote>
  <w:endnote w:id="324">
    <w:p w:rsidR="00E42E23" w:rsidRPr="00F5414A" w:rsidRDefault="00E42E23">
      <w:pPr>
        <w:pStyle w:val="EndnoteText"/>
        <w:rPr>
          <w:lang w:val="en-GB"/>
        </w:rPr>
      </w:pPr>
      <w:r>
        <w:rPr>
          <w:rStyle w:val="EndnoteReference"/>
        </w:rPr>
        <w:endnoteRef/>
      </w:r>
      <w:r>
        <w:t xml:space="preserve"> </w:t>
      </w:r>
      <w:r w:rsidRPr="00C03FAF">
        <w:rPr>
          <w:i/>
        </w:rPr>
        <w:t>Ibid.</w:t>
      </w:r>
      <w:r w:rsidRPr="00C03FAF">
        <w:t xml:space="preserve"> p.</w:t>
      </w:r>
      <w:r>
        <w:t>107</w:t>
      </w:r>
    </w:p>
  </w:endnote>
  <w:endnote w:id="325">
    <w:p w:rsidR="00E42E23" w:rsidRPr="007C72DE" w:rsidRDefault="00E42E23">
      <w:pPr>
        <w:pStyle w:val="EndnoteText"/>
        <w:rPr>
          <w:lang w:val="en-GB"/>
        </w:rPr>
      </w:pPr>
      <w:r>
        <w:rPr>
          <w:rStyle w:val="EndnoteReference"/>
        </w:rPr>
        <w:endnoteRef/>
      </w:r>
      <w:r>
        <w:t xml:space="preserve"> </w:t>
      </w:r>
      <w:r w:rsidRPr="00C03FAF">
        <w:rPr>
          <w:i/>
        </w:rPr>
        <w:t>Ibid.</w:t>
      </w:r>
      <w:r w:rsidRPr="00C03FAF">
        <w:t xml:space="preserve"> p.</w:t>
      </w:r>
      <w:r>
        <w:t>108</w:t>
      </w:r>
    </w:p>
  </w:endnote>
  <w:endnote w:id="326">
    <w:p w:rsidR="00E42E23" w:rsidRPr="00A4777F" w:rsidRDefault="00E42E23">
      <w:pPr>
        <w:pStyle w:val="EndnoteText"/>
        <w:rPr>
          <w:lang w:val="en-GB"/>
        </w:rPr>
      </w:pPr>
      <w:r>
        <w:rPr>
          <w:rStyle w:val="EndnoteReference"/>
        </w:rPr>
        <w:endnoteRef/>
      </w:r>
      <w:r>
        <w:t xml:space="preserve"> </w:t>
      </w:r>
      <w:r w:rsidRPr="009141D7">
        <w:t>Randall p.64</w:t>
      </w:r>
    </w:p>
  </w:endnote>
  <w:endnote w:id="327">
    <w:p w:rsidR="00E42E23" w:rsidRPr="00E567C5" w:rsidRDefault="00E42E23" w:rsidP="00E567C5">
      <w:pPr>
        <w:pStyle w:val="EndnoteText"/>
        <w:ind w:right="646"/>
      </w:pPr>
      <w:r>
        <w:rPr>
          <w:rStyle w:val="EndnoteReference"/>
        </w:rPr>
        <w:endnoteRef/>
      </w:r>
      <w:r>
        <w:t xml:space="preserve"> However, in 1982, thirty five years after Elwin’s book, it was revealed to the surprise of the academic community that ghotuls continued to exist and even expand. This finding, by a scho</w:t>
      </w:r>
      <w:r>
        <w:t>l</w:t>
      </w:r>
      <w:r>
        <w:t>ar called Haimendorf (forename not given), is reported briefly in Nieto (2004).</w:t>
      </w:r>
    </w:p>
  </w:endnote>
  <w:endnote w:id="328">
    <w:p w:rsidR="00E42E23" w:rsidRPr="00072364" w:rsidRDefault="00E42E23">
      <w:pPr>
        <w:pStyle w:val="EndnoteText"/>
        <w:rPr>
          <w:lang w:val="en-GB"/>
        </w:rPr>
      </w:pPr>
      <w:r>
        <w:rPr>
          <w:rStyle w:val="EndnoteReference"/>
        </w:rPr>
        <w:endnoteRef/>
      </w:r>
      <w:r>
        <w:t xml:space="preserve"> </w:t>
      </w:r>
      <w:r w:rsidRPr="009141D7">
        <w:t>Rind et al. (1998)</w:t>
      </w:r>
    </w:p>
  </w:endnote>
  <w:endnote w:id="329">
    <w:p w:rsidR="00E42E23" w:rsidRPr="00AA744F" w:rsidRDefault="00E42E23">
      <w:pPr>
        <w:pStyle w:val="EndnoteText"/>
        <w:rPr>
          <w:lang w:val="en-GB"/>
        </w:rPr>
      </w:pPr>
      <w:r>
        <w:rPr>
          <w:rStyle w:val="EndnoteReference"/>
        </w:rPr>
        <w:endnoteRef/>
      </w:r>
      <w:r>
        <w:t xml:space="preserve"> </w:t>
      </w:r>
      <w:r w:rsidRPr="009141D7">
        <w:t>Coxell et al. (1999)</w:t>
      </w:r>
    </w:p>
  </w:endnote>
  <w:endnote w:id="330">
    <w:p w:rsidR="00E42E23" w:rsidRPr="00F227EE" w:rsidRDefault="00E42E23">
      <w:pPr>
        <w:pStyle w:val="EndnoteText"/>
        <w:rPr>
          <w:lang w:val="en-GB"/>
        </w:rPr>
      </w:pPr>
      <w:r>
        <w:rPr>
          <w:rStyle w:val="EndnoteReference"/>
        </w:rPr>
        <w:endnoteRef/>
      </w:r>
      <w:r>
        <w:t xml:space="preserve"> </w:t>
      </w:r>
      <w:r w:rsidRPr="009141D7">
        <w:t>Sandfort (1982) p.117</w:t>
      </w:r>
    </w:p>
  </w:endnote>
  <w:endnote w:id="331">
    <w:p w:rsidR="00E42E23" w:rsidRPr="00AC29BB" w:rsidRDefault="00E42E23">
      <w:pPr>
        <w:pStyle w:val="EndnoteText"/>
        <w:rPr>
          <w:lang w:val="en-GB"/>
        </w:rPr>
      </w:pPr>
      <w:r>
        <w:rPr>
          <w:rStyle w:val="EndnoteReference"/>
        </w:rPr>
        <w:endnoteRef/>
      </w:r>
      <w:r>
        <w:t xml:space="preserve"> </w:t>
      </w:r>
      <w:r w:rsidRPr="00C03FAF">
        <w:rPr>
          <w:i/>
        </w:rPr>
        <w:t>Ibid.</w:t>
      </w:r>
      <w:r w:rsidRPr="00C03FAF">
        <w:t xml:space="preserve"> p.</w:t>
      </w:r>
      <w:r>
        <w:t>134</w:t>
      </w:r>
    </w:p>
  </w:endnote>
  <w:endnote w:id="332">
    <w:p w:rsidR="00E42E23" w:rsidRDefault="00E42E23" w:rsidP="00560269">
      <w:pPr>
        <w:pStyle w:val="EndnoteText"/>
      </w:pPr>
      <w:r>
        <w:rPr>
          <w:rStyle w:val="EndnoteReference"/>
        </w:rPr>
        <w:endnoteRef/>
      </w:r>
      <w:r>
        <w:t xml:space="preserve"> Taraborrelli p.559 (1992 edn). Taraborrelli also refers in his sources to sworn</w:t>
      </w:r>
    </w:p>
    <w:p w:rsidR="00E42E23" w:rsidRDefault="00E42E23" w:rsidP="00560269">
      <w:pPr>
        <w:pStyle w:val="EndnoteText"/>
      </w:pPr>
      <w:r>
        <w:t>declarations in a lawsuit brought by Hazel Gordy Jackson: Taraborrelli p.581</w:t>
      </w:r>
    </w:p>
    <w:p w:rsidR="00E42E23" w:rsidRPr="00284A46" w:rsidRDefault="00E42E23" w:rsidP="00560269">
      <w:pPr>
        <w:pStyle w:val="EndnoteText"/>
        <w:rPr>
          <w:lang w:val="en-GB"/>
        </w:rPr>
      </w:pPr>
      <w:r>
        <w:t>(1992 edn)</w:t>
      </w:r>
    </w:p>
  </w:endnote>
  <w:endnote w:id="333">
    <w:p w:rsidR="00E42E23" w:rsidRPr="009B1A6F" w:rsidRDefault="00E42E23">
      <w:pPr>
        <w:pStyle w:val="EndnoteText"/>
        <w:rPr>
          <w:lang w:val="en-GB"/>
        </w:rPr>
      </w:pPr>
      <w:r>
        <w:rPr>
          <w:rStyle w:val="EndnoteReference"/>
        </w:rPr>
        <w:endnoteRef/>
      </w:r>
      <w:r>
        <w:t xml:space="preserve"> </w:t>
      </w:r>
      <w:r w:rsidRPr="00DC4AE7">
        <w:t>Jackson &amp; Romanowski p.257</w:t>
      </w:r>
    </w:p>
  </w:endnote>
  <w:endnote w:id="334">
    <w:p w:rsidR="00E42E23" w:rsidRPr="00DA3EAE" w:rsidRDefault="00E42E23">
      <w:pPr>
        <w:pStyle w:val="EndnoteText"/>
        <w:rPr>
          <w:lang w:val="en-GB"/>
        </w:rPr>
      </w:pPr>
      <w:r>
        <w:rPr>
          <w:rStyle w:val="EndnoteReference"/>
        </w:rPr>
        <w:endnoteRef/>
      </w:r>
      <w:r>
        <w:t xml:space="preserve"> </w:t>
      </w:r>
      <w:r w:rsidRPr="001504CF">
        <w:rPr>
          <w:i/>
        </w:rPr>
        <w:t>The Sun</w:t>
      </w:r>
      <w:r w:rsidRPr="00DC4AE7">
        <w:t>, 21 February 1994</w:t>
      </w:r>
    </w:p>
  </w:endnote>
  <w:endnote w:id="335">
    <w:p w:rsidR="00E42E23" w:rsidRDefault="00E42E23" w:rsidP="00776B0C">
      <w:pPr>
        <w:pStyle w:val="EndnoteText"/>
        <w:ind w:right="646"/>
        <w:jc w:val="both"/>
      </w:pPr>
      <w:r>
        <w:rPr>
          <w:rStyle w:val="EndnoteReference"/>
        </w:rPr>
        <w:endnoteRef/>
      </w:r>
      <w:r>
        <w:t xml:space="preserve"> They may, however, all have become pleasanter and wiser people as the years have me</w:t>
      </w:r>
      <w:r>
        <w:t>l</w:t>
      </w:r>
      <w:r>
        <w:t xml:space="preserve">lowed them. A documentary on Britain’s Channel 4 TV in 2008 was particularly revealing in this respect. </w:t>
      </w:r>
      <w:r w:rsidRPr="001504CF">
        <w:rPr>
          <w:i/>
        </w:rPr>
        <w:t>The Jacksons Are Coming</w:t>
      </w:r>
      <w:r>
        <w:t xml:space="preserve"> was the story of a few weeks in which members of the Jackson family went property hunting in Devon. Present were Tito Jackson, his three sons, brother Jackie and mother Katherine. The family were subjected to a lot of media hassle and what seemed like cynical manipulation by a local opportunist. TV writer Lucy Mangan co</w:t>
      </w:r>
      <w:r>
        <w:t>m</w:t>
      </w:r>
      <w:r>
        <w:t xml:space="preserve">mented: “The Jacksons are odd. But on this showing, they are mostly oddly dignified and rather tolerant of a life that has evidently been strewn with betrayals, disloyalty and exploitation on all sides.” I agree. The Jacksons came across as courteous and mature. (“Last Night’s TV: On behalf of the whole country, I’d like to apologise wholeheartedly to the Jackson family”, </w:t>
      </w:r>
      <w:r w:rsidRPr="001504CF">
        <w:rPr>
          <w:i/>
        </w:rPr>
        <w:t>The</w:t>
      </w:r>
      <w:r>
        <w:t xml:space="preserve"> </w:t>
      </w:r>
      <w:r w:rsidRPr="001504CF">
        <w:rPr>
          <w:i/>
        </w:rPr>
        <w:t>Guardian</w:t>
      </w:r>
      <w:r>
        <w:t>, Lucy Mangan, 28 November 2008).</w:t>
      </w:r>
    </w:p>
    <w:p w:rsidR="00E42E23" w:rsidRPr="00E567C5" w:rsidRDefault="00E42E23" w:rsidP="0049240B">
      <w:pPr>
        <w:pStyle w:val="EndnoteText"/>
        <w:ind w:right="646" w:firstLine="227"/>
        <w:jc w:val="both"/>
      </w:pPr>
      <w:r>
        <w:t>However, speaking after Michel’s death, his brother Marlon made remarks that might be seen as giving a rather sinister explanation for the family’s restraint. He was quoted as saying: “My father beat us a lot of times. I felt resentful. That sort of discipline wasn’t abnormal in our neighbourhood but it doesn’t mean it was right.” He said he believed these beatings might have fatally damaged Michael’s self-esteem and ability to fend for himself: “It does a couple of things to you – it forms you into this person who is not able to confront people when they’re not sati</w:t>
      </w:r>
      <w:r>
        <w:t>s</w:t>
      </w:r>
      <w:r>
        <w:t xml:space="preserve">fied with things. It also makes people able to take advantage of you. I found a lot of my siblings were that way.” (“Michael Jackson to be buried in a gold casket – encased in cement – says brother Marlon”, Kate Mansey, </w:t>
      </w:r>
      <w:r w:rsidRPr="001504CF">
        <w:rPr>
          <w:i/>
        </w:rPr>
        <w:t>Sunday Mirror</w:t>
      </w:r>
      <w:r>
        <w:t>, 29 August 2009)</w:t>
      </w:r>
    </w:p>
  </w:endnote>
  <w:endnote w:id="336">
    <w:p w:rsidR="00E42E23" w:rsidRPr="00332624" w:rsidRDefault="00E42E23">
      <w:pPr>
        <w:pStyle w:val="EndnoteText"/>
        <w:rPr>
          <w:lang w:val="en-GB"/>
        </w:rPr>
      </w:pPr>
      <w:r>
        <w:rPr>
          <w:rStyle w:val="EndnoteReference"/>
        </w:rPr>
        <w:endnoteRef/>
      </w:r>
      <w:r>
        <w:t xml:space="preserve"> </w:t>
      </w:r>
      <w:r w:rsidRPr="001504CF">
        <w:rPr>
          <w:i/>
        </w:rPr>
        <w:t>Today</w:t>
      </w:r>
      <w:r w:rsidRPr="00BE1B61">
        <w:t>, 10 December 1993</w:t>
      </w:r>
    </w:p>
  </w:endnote>
  <w:endnote w:id="337">
    <w:p w:rsidR="00E42E23" w:rsidRPr="00611144" w:rsidRDefault="00E42E23">
      <w:pPr>
        <w:pStyle w:val="EndnoteText"/>
        <w:rPr>
          <w:lang w:val="en-GB"/>
        </w:rPr>
      </w:pPr>
      <w:r>
        <w:rPr>
          <w:rStyle w:val="EndnoteReference"/>
        </w:rPr>
        <w:endnoteRef/>
      </w:r>
      <w:r>
        <w:t xml:space="preserve"> </w:t>
      </w:r>
      <w:r w:rsidRPr="001504CF">
        <w:rPr>
          <w:i/>
        </w:rPr>
        <w:t>Sunday Mirror</w:t>
      </w:r>
      <w:r w:rsidRPr="00BE1B61">
        <w:t>, 6 February 1994</w:t>
      </w:r>
    </w:p>
  </w:endnote>
  <w:endnote w:id="338">
    <w:p w:rsidR="00E42E23" w:rsidRPr="00EC0219" w:rsidRDefault="00E42E23">
      <w:pPr>
        <w:pStyle w:val="EndnoteText"/>
        <w:rPr>
          <w:lang w:val="en-GB"/>
        </w:rPr>
      </w:pPr>
      <w:r>
        <w:rPr>
          <w:rStyle w:val="EndnoteReference"/>
        </w:rPr>
        <w:endnoteRef/>
      </w:r>
      <w:r>
        <w:t xml:space="preserve"> </w:t>
      </w:r>
      <w:r w:rsidRPr="001504CF">
        <w:rPr>
          <w:i/>
        </w:rPr>
        <w:t>The Times</w:t>
      </w:r>
      <w:r w:rsidRPr="00BE1B61">
        <w:t>, 10 December 1993</w:t>
      </w:r>
    </w:p>
  </w:endnote>
  <w:endnote w:id="339">
    <w:p w:rsidR="00E42E23" w:rsidRPr="00D87F18" w:rsidRDefault="00E42E23">
      <w:pPr>
        <w:pStyle w:val="EndnoteText"/>
        <w:rPr>
          <w:lang w:val="en-GB"/>
        </w:rPr>
      </w:pPr>
      <w:r>
        <w:rPr>
          <w:rStyle w:val="EndnoteReference"/>
        </w:rPr>
        <w:endnoteRef/>
      </w:r>
      <w:r>
        <w:t xml:space="preserve"> </w:t>
      </w:r>
      <w:r w:rsidRPr="00BE1B61">
        <w:t>Gold pp.17-29</w:t>
      </w:r>
    </w:p>
  </w:endnote>
  <w:endnote w:id="340">
    <w:p w:rsidR="00E42E23" w:rsidRPr="00370CDC" w:rsidRDefault="00E42E23">
      <w:pPr>
        <w:pStyle w:val="EndnoteText"/>
        <w:rPr>
          <w:lang w:val="en-GB"/>
        </w:rPr>
      </w:pPr>
      <w:r>
        <w:rPr>
          <w:rStyle w:val="EndnoteReference"/>
        </w:rPr>
        <w:endnoteRef/>
      </w:r>
      <w:r>
        <w:t xml:space="preserve"> </w:t>
      </w:r>
      <w:r w:rsidRPr="00BE1B61">
        <w:t>Taraborrelli p.107 (1994edn)</w:t>
      </w:r>
    </w:p>
  </w:endnote>
  <w:endnote w:id="341">
    <w:p w:rsidR="00E42E23" w:rsidRPr="00184226" w:rsidRDefault="00E42E23" w:rsidP="00776B0C">
      <w:pPr>
        <w:pStyle w:val="EndnoteText"/>
        <w:ind w:right="646"/>
        <w:jc w:val="both"/>
      </w:pPr>
      <w:r>
        <w:rPr>
          <w:rStyle w:val="EndnoteReference"/>
        </w:rPr>
        <w:endnoteRef/>
      </w:r>
      <w:r>
        <w:t xml:space="preserve"> Nature is indeed awesomely cruel to the squeamish eye of civilised man. But we should not ignore the fact that rats packed into a cage behave more aggressively to each other than those that are not.</w:t>
      </w:r>
    </w:p>
  </w:endnote>
  <w:endnote w:id="342">
    <w:p w:rsidR="00E42E23" w:rsidRDefault="00E42E23" w:rsidP="00BE3FC0">
      <w:pPr>
        <w:pStyle w:val="EndnoteText"/>
      </w:pPr>
      <w:r>
        <w:rPr>
          <w:rStyle w:val="EndnoteReference"/>
        </w:rPr>
        <w:endnoteRef/>
      </w:r>
      <w:r>
        <w:t xml:space="preserve"> La Toya in discussion with Darcus Howe on </w:t>
      </w:r>
      <w:r w:rsidRPr="00846966">
        <w:rPr>
          <w:i/>
        </w:rPr>
        <w:t>The Devil’s Advocate</w:t>
      </w:r>
      <w:r>
        <w:t>, Channel 4,</w:t>
      </w:r>
    </w:p>
    <w:p w:rsidR="00E42E23" w:rsidRPr="00BC4ED7" w:rsidRDefault="00E42E23" w:rsidP="00BE3FC0">
      <w:pPr>
        <w:pStyle w:val="EndnoteText"/>
        <w:rPr>
          <w:lang w:val="en-GB"/>
        </w:rPr>
      </w:pPr>
      <w:r>
        <w:t>1993</w:t>
      </w:r>
    </w:p>
  </w:endnote>
  <w:endnote w:id="343">
    <w:p w:rsidR="00E42E23" w:rsidRPr="00906017" w:rsidRDefault="00E42E23">
      <w:pPr>
        <w:pStyle w:val="EndnoteText"/>
        <w:rPr>
          <w:lang w:val="en-GB"/>
        </w:rPr>
      </w:pPr>
      <w:r>
        <w:rPr>
          <w:rStyle w:val="EndnoteReference"/>
        </w:rPr>
        <w:endnoteRef/>
      </w:r>
      <w:r>
        <w:t xml:space="preserve"> </w:t>
      </w:r>
      <w:r w:rsidRPr="00BE3FC0">
        <w:t>Interview with Oprah Winfrey broadcast on 10 February, 1993. (Dineen p.93)</w:t>
      </w:r>
    </w:p>
  </w:endnote>
  <w:endnote w:id="344">
    <w:p w:rsidR="00E42E23" w:rsidRPr="00E07BAB" w:rsidRDefault="00E42E23">
      <w:pPr>
        <w:pStyle w:val="EndnoteText"/>
        <w:rPr>
          <w:lang w:val="en-GB"/>
        </w:rPr>
      </w:pPr>
      <w:r>
        <w:rPr>
          <w:rStyle w:val="EndnoteReference"/>
        </w:rPr>
        <w:endnoteRef/>
      </w:r>
      <w:r>
        <w:t xml:space="preserve"> </w:t>
      </w:r>
      <w:r w:rsidRPr="00BE3FC0">
        <w:t>Taraborrelli p.12 (1994 edn); Jackson &amp; Romanowski p.2</w:t>
      </w:r>
    </w:p>
  </w:endnote>
  <w:endnote w:id="345">
    <w:p w:rsidR="00E42E23" w:rsidRPr="001E601B" w:rsidRDefault="00E42E23">
      <w:pPr>
        <w:pStyle w:val="EndnoteText"/>
        <w:rPr>
          <w:lang w:val="en-GB"/>
        </w:rPr>
      </w:pPr>
      <w:r>
        <w:rPr>
          <w:rStyle w:val="EndnoteReference"/>
        </w:rPr>
        <w:endnoteRef/>
      </w:r>
      <w:r>
        <w:t xml:space="preserve"> </w:t>
      </w:r>
      <w:r w:rsidRPr="00BE3FC0">
        <w:t>Taraborrelli p.21 (1994 edn)</w:t>
      </w:r>
    </w:p>
  </w:endnote>
  <w:endnote w:id="346">
    <w:p w:rsidR="00E42E23" w:rsidRPr="00EE4382" w:rsidRDefault="00E42E23">
      <w:pPr>
        <w:pStyle w:val="EndnoteText"/>
        <w:rPr>
          <w:lang w:val="en-GB"/>
        </w:rPr>
      </w:pPr>
      <w:r>
        <w:rPr>
          <w:rStyle w:val="EndnoteReference"/>
        </w:rPr>
        <w:endnoteRef/>
      </w:r>
      <w:r>
        <w:t xml:space="preserve"> </w:t>
      </w:r>
      <w:r w:rsidRPr="00BE3FC0">
        <w:t>Taraborrelli p8 (1992 edition)</w:t>
      </w:r>
    </w:p>
  </w:endnote>
  <w:endnote w:id="347">
    <w:p w:rsidR="00E42E23" w:rsidRPr="000C7686" w:rsidRDefault="00E42E23">
      <w:pPr>
        <w:pStyle w:val="EndnoteText"/>
        <w:rPr>
          <w:lang w:val="en-GB"/>
        </w:rPr>
      </w:pPr>
      <w:r>
        <w:rPr>
          <w:rStyle w:val="EndnoteReference"/>
        </w:rPr>
        <w:endnoteRef/>
      </w:r>
      <w:r>
        <w:t xml:space="preserve"> </w:t>
      </w:r>
      <w:r w:rsidRPr="00696416">
        <w:rPr>
          <w:i/>
        </w:rPr>
        <w:t>Ibid.</w:t>
      </w:r>
      <w:r w:rsidRPr="00BE3FC0">
        <w:t xml:space="preserve"> p.16</w:t>
      </w:r>
    </w:p>
  </w:endnote>
  <w:endnote w:id="348">
    <w:p w:rsidR="00E42E23" w:rsidRPr="00966177" w:rsidRDefault="00E42E23">
      <w:pPr>
        <w:pStyle w:val="EndnoteText"/>
        <w:rPr>
          <w:lang w:val="en-GB"/>
        </w:rPr>
      </w:pPr>
      <w:r>
        <w:rPr>
          <w:rStyle w:val="EndnoteReference"/>
        </w:rPr>
        <w:endnoteRef/>
      </w:r>
      <w:r>
        <w:t xml:space="preserve"> </w:t>
      </w:r>
      <w:r w:rsidRPr="00696416">
        <w:rPr>
          <w:i/>
        </w:rPr>
        <w:t>Ibid.</w:t>
      </w:r>
      <w:r>
        <w:t xml:space="preserve"> p.187</w:t>
      </w:r>
    </w:p>
  </w:endnote>
  <w:endnote w:id="349">
    <w:p w:rsidR="00E42E23" w:rsidRPr="00BE4A8D" w:rsidRDefault="00E42E23">
      <w:pPr>
        <w:pStyle w:val="EndnoteText"/>
        <w:rPr>
          <w:lang w:val="en-GB"/>
        </w:rPr>
      </w:pPr>
      <w:r>
        <w:rPr>
          <w:rStyle w:val="EndnoteReference"/>
        </w:rPr>
        <w:endnoteRef/>
      </w:r>
      <w:r>
        <w:t xml:space="preserve"> </w:t>
      </w:r>
      <w:r w:rsidRPr="00696416">
        <w:rPr>
          <w:i/>
        </w:rPr>
        <w:t>Ibid.</w:t>
      </w:r>
      <w:r>
        <w:t xml:space="preserve"> p.394</w:t>
      </w:r>
    </w:p>
  </w:endnote>
  <w:endnote w:id="350">
    <w:p w:rsidR="00E42E23" w:rsidRPr="00031DD2" w:rsidRDefault="00E42E23">
      <w:pPr>
        <w:pStyle w:val="EndnoteText"/>
        <w:rPr>
          <w:lang w:val="en-GB"/>
        </w:rPr>
      </w:pPr>
      <w:r>
        <w:rPr>
          <w:rStyle w:val="EndnoteReference"/>
        </w:rPr>
        <w:endnoteRef/>
      </w:r>
      <w:r>
        <w:t xml:space="preserve"> </w:t>
      </w:r>
      <w:r w:rsidRPr="00696416">
        <w:rPr>
          <w:i/>
        </w:rPr>
        <w:t>Ibid.</w:t>
      </w:r>
      <w:r>
        <w:t xml:space="preserve"> p.199</w:t>
      </w:r>
    </w:p>
  </w:endnote>
  <w:endnote w:id="351">
    <w:p w:rsidR="00E42E23" w:rsidRPr="00E47130" w:rsidRDefault="00E42E23" w:rsidP="00E47130">
      <w:pPr>
        <w:pStyle w:val="EndnoteText"/>
        <w:ind w:right="646"/>
      </w:pPr>
      <w:r>
        <w:rPr>
          <w:rStyle w:val="EndnoteReference"/>
        </w:rPr>
        <w:endnoteRef/>
      </w:r>
      <w:r>
        <w:t xml:space="preserve"> TV miniseries, </w:t>
      </w:r>
      <w:r w:rsidRPr="002532D3">
        <w:rPr>
          <w:i/>
        </w:rPr>
        <w:t>The Jacksons: An American Dream</w:t>
      </w:r>
      <w:r>
        <w:t>, first broadcast on ABC television in N</w:t>
      </w:r>
      <w:r>
        <w:t>o</w:t>
      </w:r>
      <w:r>
        <w:t>vember, 1992</w:t>
      </w:r>
    </w:p>
  </w:endnote>
  <w:endnote w:id="352">
    <w:p w:rsidR="00E42E23" w:rsidRPr="005F1C4E" w:rsidRDefault="00E42E23">
      <w:pPr>
        <w:pStyle w:val="EndnoteText"/>
        <w:rPr>
          <w:lang w:val="en-GB"/>
        </w:rPr>
      </w:pPr>
      <w:r>
        <w:rPr>
          <w:rStyle w:val="EndnoteReference"/>
        </w:rPr>
        <w:endnoteRef/>
      </w:r>
      <w:r>
        <w:t xml:space="preserve"> </w:t>
      </w:r>
      <w:r w:rsidRPr="001A71AC">
        <w:t>Taraborrelli p.187(1992edn)</w:t>
      </w:r>
    </w:p>
  </w:endnote>
  <w:endnote w:id="353">
    <w:p w:rsidR="00E42E23" w:rsidRPr="008B07D6" w:rsidRDefault="00E42E23">
      <w:pPr>
        <w:pStyle w:val="EndnoteText"/>
        <w:rPr>
          <w:lang w:val="en-GB"/>
        </w:rPr>
      </w:pPr>
      <w:r>
        <w:rPr>
          <w:rStyle w:val="EndnoteReference"/>
        </w:rPr>
        <w:endnoteRef/>
      </w:r>
      <w:r>
        <w:t xml:space="preserve"> </w:t>
      </w:r>
      <w:r w:rsidRPr="001A71AC">
        <w:rPr>
          <w:i/>
        </w:rPr>
        <w:t xml:space="preserve">Ibid. </w:t>
      </w:r>
      <w:r w:rsidRPr="001A71AC">
        <w:t>p.188</w:t>
      </w:r>
    </w:p>
  </w:endnote>
  <w:endnote w:id="354">
    <w:p w:rsidR="00E42E23" w:rsidRPr="00CE214C" w:rsidRDefault="00E42E23">
      <w:pPr>
        <w:pStyle w:val="EndnoteText"/>
        <w:rPr>
          <w:lang w:val="en-GB"/>
        </w:rPr>
      </w:pPr>
      <w:r>
        <w:rPr>
          <w:rStyle w:val="EndnoteReference"/>
        </w:rPr>
        <w:endnoteRef/>
      </w:r>
      <w:r>
        <w:t xml:space="preserve"> </w:t>
      </w:r>
      <w:r w:rsidRPr="001A71AC">
        <w:rPr>
          <w:i/>
        </w:rPr>
        <w:t xml:space="preserve">Ibid. </w:t>
      </w:r>
      <w:r w:rsidRPr="001A71AC">
        <w:t>p.188</w:t>
      </w:r>
    </w:p>
  </w:endnote>
  <w:endnote w:id="355">
    <w:p w:rsidR="00E42E23" w:rsidRPr="00867D2E" w:rsidRDefault="00E42E23">
      <w:pPr>
        <w:pStyle w:val="EndnoteText"/>
        <w:rPr>
          <w:lang w:val="en-GB"/>
        </w:rPr>
      </w:pPr>
      <w:r>
        <w:rPr>
          <w:rStyle w:val="EndnoteReference"/>
        </w:rPr>
        <w:endnoteRef/>
      </w:r>
      <w:r>
        <w:t xml:space="preserve"> </w:t>
      </w:r>
      <w:r w:rsidRPr="001A71AC">
        <w:rPr>
          <w:i/>
        </w:rPr>
        <w:t xml:space="preserve">Ibid. </w:t>
      </w:r>
      <w:r>
        <w:t>p.189</w:t>
      </w:r>
    </w:p>
  </w:endnote>
  <w:endnote w:id="356">
    <w:p w:rsidR="00E42E23" w:rsidRPr="00646FF0" w:rsidRDefault="00E42E23">
      <w:pPr>
        <w:pStyle w:val="EndnoteText"/>
        <w:rPr>
          <w:lang w:val="en-GB"/>
        </w:rPr>
      </w:pPr>
      <w:r>
        <w:rPr>
          <w:rStyle w:val="EndnoteReference"/>
        </w:rPr>
        <w:endnoteRef/>
      </w:r>
      <w:r>
        <w:t xml:space="preserve"> </w:t>
      </w:r>
      <w:r w:rsidRPr="001A71AC">
        <w:rPr>
          <w:i/>
        </w:rPr>
        <w:t xml:space="preserve">Ibid. </w:t>
      </w:r>
      <w:r>
        <w:t>p.143</w:t>
      </w:r>
    </w:p>
  </w:endnote>
  <w:endnote w:id="357">
    <w:p w:rsidR="00E42E23" w:rsidRPr="00734090" w:rsidRDefault="00E42E23">
      <w:pPr>
        <w:pStyle w:val="EndnoteText"/>
        <w:rPr>
          <w:lang w:val="en-GB"/>
        </w:rPr>
      </w:pPr>
      <w:r>
        <w:rPr>
          <w:rStyle w:val="EndnoteReference"/>
        </w:rPr>
        <w:endnoteRef/>
      </w:r>
      <w:r>
        <w:t xml:space="preserve"> </w:t>
      </w:r>
      <w:r w:rsidRPr="001A71AC">
        <w:rPr>
          <w:i/>
        </w:rPr>
        <w:t xml:space="preserve">Ibid. </w:t>
      </w:r>
      <w:r>
        <w:t>p.323</w:t>
      </w:r>
    </w:p>
  </w:endnote>
  <w:endnote w:id="358">
    <w:p w:rsidR="00E42E23" w:rsidRPr="000653B2" w:rsidRDefault="00E42E23">
      <w:pPr>
        <w:pStyle w:val="EndnoteText"/>
        <w:rPr>
          <w:lang w:val="en-GB"/>
        </w:rPr>
      </w:pPr>
      <w:r>
        <w:rPr>
          <w:rStyle w:val="EndnoteReference"/>
        </w:rPr>
        <w:endnoteRef/>
      </w:r>
      <w:r>
        <w:t xml:space="preserve"> </w:t>
      </w:r>
      <w:r w:rsidRPr="001A71AC">
        <w:rPr>
          <w:i/>
        </w:rPr>
        <w:t xml:space="preserve">Ibid. </w:t>
      </w:r>
      <w:r>
        <w:t>p.210</w:t>
      </w:r>
    </w:p>
  </w:endnote>
  <w:endnote w:id="359">
    <w:p w:rsidR="00E42E23" w:rsidRPr="00EE3F9F" w:rsidRDefault="00E42E23">
      <w:pPr>
        <w:pStyle w:val="EndnoteText"/>
        <w:rPr>
          <w:lang w:val="en-GB"/>
        </w:rPr>
      </w:pPr>
      <w:r>
        <w:rPr>
          <w:rStyle w:val="EndnoteReference"/>
        </w:rPr>
        <w:endnoteRef/>
      </w:r>
      <w:r>
        <w:t xml:space="preserve"> </w:t>
      </w:r>
      <w:r w:rsidRPr="001A71AC">
        <w:rPr>
          <w:i/>
        </w:rPr>
        <w:t xml:space="preserve">Ibid. </w:t>
      </w:r>
      <w:r>
        <w:t>p.111</w:t>
      </w:r>
    </w:p>
  </w:endnote>
  <w:endnote w:id="360">
    <w:p w:rsidR="00E42E23" w:rsidRPr="00000CA8" w:rsidRDefault="00E42E23">
      <w:pPr>
        <w:pStyle w:val="EndnoteText"/>
        <w:rPr>
          <w:lang w:val="en-GB"/>
        </w:rPr>
      </w:pPr>
      <w:r>
        <w:rPr>
          <w:rStyle w:val="EndnoteReference"/>
        </w:rPr>
        <w:endnoteRef/>
      </w:r>
      <w:r>
        <w:t xml:space="preserve"> </w:t>
      </w:r>
      <w:r w:rsidRPr="001A71AC">
        <w:rPr>
          <w:i/>
        </w:rPr>
        <w:t xml:space="preserve">Ibid. </w:t>
      </w:r>
      <w:r>
        <w:t>p.192</w:t>
      </w:r>
    </w:p>
  </w:endnote>
  <w:endnote w:id="361">
    <w:p w:rsidR="00E42E23" w:rsidRPr="000F13D8" w:rsidRDefault="00E42E23">
      <w:pPr>
        <w:pStyle w:val="EndnoteText"/>
        <w:rPr>
          <w:lang w:val="en-GB"/>
        </w:rPr>
      </w:pPr>
      <w:r>
        <w:rPr>
          <w:rStyle w:val="EndnoteReference"/>
        </w:rPr>
        <w:endnoteRef/>
      </w:r>
      <w:r>
        <w:t xml:space="preserve"> </w:t>
      </w:r>
      <w:r w:rsidRPr="001A71AC">
        <w:rPr>
          <w:i/>
        </w:rPr>
        <w:t xml:space="preserve">Ibid. </w:t>
      </w:r>
      <w:r w:rsidRPr="009770A5">
        <w:t>pp.192-3</w:t>
      </w:r>
    </w:p>
  </w:endnote>
  <w:endnote w:id="362">
    <w:p w:rsidR="00E42E23" w:rsidRPr="00325CA9" w:rsidRDefault="00E42E23">
      <w:pPr>
        <w:pStyle w:val="EndnoteText"/>
        <w:rPr>
          <w:lang w:val="en-GB"/>
        </w:rPr>
      </w:pPr>
      <w:r>
        <w:rPr>
          <w:rStyle w:val="EndnoteReference"/>
        </w:rPr>
        <w:endnoteRef/>
      </w:r>
      <w:r>
        <w:t xml:space="preserve"> </w:t>
      </w:r>
      <w:r w:rsidRPr="001B67D7">
        <w:rPr>
          <w:i/>
        </w:rPr>
        <w:t>Daily Star</w:t>
      </w:r>
      <w:r w:rsidRPr="001B67D7">
        <w:t>, 15 July 1994</w:t>
      </w:r>
    </w:p>
  </w:endnote>
  <w:endnote w:id="363">
    <w:p w:rsidR="00E42E23" w:rsidRPr="008902F0" w:rsidRDefault="00E42E23">
      <w:pPr>
        <w:pStyle w:val="EndnoteText"/>
        <w:rPr>
          <w:lang w:val="en-GB"/>
        </w:rPr>
      </w:pPr>
      <w:r>
        <w:rPr>
          <w:rStyle w:val="EndnoteReference"/>
        </w:rPr>
        <w:endnoteRef/>
      </w:r>
      <w:r>
        <w:t xml:space="preserve"> </w:t>
      </w:r>
      <w:r w:rsidRPr="001B67D7">
        <w:rPr>
          <w:i/>
        </w:rPr>
        <w:t>The Sun</w:t>
      </w:r>
      <w:r w:rsidRPr="001B67D7">
        <w:t xml:space="preserve">, 15 July 1994; </w:t>
      </w:r>
      <w:r w:rsidRPr="001B67D7">
        <w:rPr>
          <w:i/>
        </w:rPr>
        <w:t>Today</w:t>
      </w:r>
      <w:r w:rsidRPr="001B67D7">
        <w:t>, 12 July 1994</w:t>
      </w:r>
    </w:p>
  </w:endnote>
  <w:endnote w:id="364">
    <w:p w:rsidR="00E42E23" w:rsidRPr="004035EF" w:rsidRDefault="00E42E23">
      <w:pPr>
        <w:pStyle w:val="EndnoteText"/>
        <w:rPr>
          <w:lang w:val="en-GB"/>
        </w:rPr>
      </w:pPr>
      <w:r>
        <w:rPr>
          <w:rStyle w:val="EndnoteReference"/>
        </w:rPr>
        <w:endnoteRef/>
      </w:r>
      <w:r>
        <w:t xml:space="preserve"> </w:t>
      </w:r>
      <w:r w:rsidRPr="00A15097">
        <w:t>Barrie (1902) pp.229-30</w:t>
      </w:r>
    </w:p>
  </w:endnote>
  <w:endnote w:id="365">
    <w:p w:rsidR="00E42E23" w:rsidRPr="00407C1C" w:rsidRDefault="00E42E23">
      <w:pPr>
        <w:pStyle w:val="EndnoteText"/>
        <w:rPr>
          <w:lang w:val="en-GB"/>
        </w:rPr>
      </w:pPr>
      <w:r>
        <w:rPr>
          <w:rStyle w:val="EndnoteReference"/>
        </w:rPr>
        <w:endnoteRef/>
      </w:r>
      <w:r>
        <w:t xml:space="preserve"> </w:t>
      </w:r>
      <w:r w:rsidRPr="00A15097">
        <w:t>Taraborrelli p.196 (1992edn)</w:t>
      </w:r>
    </w:p>
  </w:endnote>
  <w:endnote w:id="366">
    <w:p w:rsidR="00E42E23" w:rsidRPr="00F608F6" w:rsidRDefault="00E42E23">
      <w:pPr>
        <w:pStyle w:val="EndnoteText"/>
        <w:rPr>
          <w:lang w:val="en-GB"/>
        </w:rPr>
      </w:pPr>
      <w:r>
        <w:rPr>
          <w:rStyle w:val="EndnoteReference"/>
        </w:rPr>
        <w:endnoteRef/>
      </w:r>
      <w:r>
        <w:t xml:space="preserve"> </w:t>
      </w:r>
      <w:r w:rsidRPr="001A71AC">
        <w:rPr>
          <w:i/>
        </w:rPr>
        <w:t xml:space="preserve">Ibid. </w:t>
      </w:r>
      <w:r>
        <w:t>p.198</w:t>
      </w:r>
    </w:p>
  </w:endnote>
  <w:endnote w:id="367">
    <w:p w:rsidR="00E42E23" w:rsidRPr="0011402F" w:rsidRDefault="00E42E23">
      <w:pPr>
        <w:pStyle w:val="EndnoteText"/>
        <w:rPr>
          <w:lang w:val="en-GB"/>
        </w:rPr>
      </w:pPr>
      <w:r>
        <w:rPr>
          <w:rStyle w:val="EndnoteReference"/>
        </w:rPr>
        <w:endnoteRef/>
      </w:r>
      <w:r>
        <w:t xml:space="preserve"> </w:t>
      </w:r>
      <w:r w:rsidRPr="001A71AC">
        <w:rPr>
          <w:i/>
        </w:rPr>
        <w:t xml:space="preserve">Ibid. </w:t>
      </w:r>
      <w:r>
        <w:t>p.196</w:t>
      </w:r>
    </w:p>
  </w:endnote>
  <w:endnote w:id="368">
    <w:p w:rsidR="00E42E23" w:rsidRPr="00C36C19" w:rsidRDefault="00E42E23">
      <w:pPr>
        <w:pStyle w:val="EndnoteText"/>
        <w:rPr>
          <w:lang w:val="en-GB"/>
        </w:rPr>
      </w:pPr>
      <w:r>
        <w:rPr>
          <w:rStyle w:val="EndnoteReference"/>
        </w:rPr>
        <w:endnoteRef/>
      </w:r>
      <w:r>
        <w:t xml:space="preserve"> </w:t>
      </w:r>
      <w:r w:rsidRPr="00A15097">
        <w:rPr>
          <w:i/>
        </w:rPr>
        <w:t>National Enquirer</w:t>
      </w:r>
      <w:r w:rsidRPr="00A15097">
        <w:t>, 19 April 1994</w:t>
      </w:r>
    </w:p>
  </w:endnote>
  <w:endnote w:id="369">
    <w:p w:rsidR="00E42E23" w:rsidRPr="00B45807" w:rsidRDefault="00E42E23">
      <w:pPr>
        <w:pStyle w:val="EndnoteText"/>
        <w:rPr>
          <w:lang w:val="en-GB"/>
        </w:rPr>
      </w:pPr>
      <w:r>
        <w:rPr>
          <w:rStyle w:val="EndnoteReference"/>
        </w:rPr>
        <w:endnoteRef/>
      </w:r>
      <w:r>
        <w:t xml:space="preserve"> </w:t>
      </w:r>
      <w:r w:rsidRPr="00A15097">
        <w:t>Porter pp.345-6</w:t>
      </w:r>
    </w:p>
  </w:endnote>
  <w:endnote w:id="370">
    <w:p w:rsidR="00E42E23" w:rsidRPr="00D30517" w:rsidRDefault="00E42E23">
      <w:pPr>
        <w:pStyle w:val="EndnoteText"/>
        <w:rPr>
          <w:lang w:val="en-GB"/>
        </w:rPr>
      </w:pPr>
      <w:r>
        <w:rPr>
          <w:rStyle w:val="EndnoteReference"/>
        </w:rPr>
        <w:endnoteRef/>
      </w:r>
      <w:r>
        <w:t xml:space="preserve"> </w:t>
      </w:r>
      <w:r w:rsidRPr="001A71AC">
        <w:rPr>
          <w:i/>
        </w:rPr>
        <w:t xml:space="preserve">Ibid. </w:t>
      </w:r>
      <w:r>
        <w:t>pp.267-8</w:t>
      </w:r>
    </w:p>
  </w:endnote>
  <w:endnote w:id="371">
    <w:p w:rsidR="00E42E23" w:rsidRPr="00956032" w:rsidRDefault="00E42E23">
      <w:pPr>
        <w:pStyle w:val="EndnoteText"/>
        <w:rPr>
          <w:lang w:val="en-GB"/>
        </w:rPr>
      </w:pPr>
      <w:r>
        <w:rPr>
          <w:rStyle w:val="EndnoteReference"/>
        </w:rPr>
        <w:endnoteRef/>
      </w:r>
      <w:r>
        <w:t xml:space="preserve"> </w:t>
      </w:r>
      <w:r w:rsidRPr="001A71AC">
        <w:rPr>
          <w:i/>
        </w:rPr>
        <w:t xml:space="preserve">Ibid. </w:t>
      </w:r>
      <w:r w:rsidRPr="004429C6">
        <w:t>p.325</w:t>
      </w:r>
    </w:p>
  </w:endnote>
  <w:endnote w:id="372">
    <w:p w:rsidR="00E42E23" w:rsidRPr="00122578" w:rsidRDefault="00E42E23">
      <w:pPr>
        <w:pStyle w:val="EndnoteText"/>
        <w:rPr>
          <w:lang w:val="en-GB"/>
        </w:rPr>
      </w:pPr>
      <w:r>
        <w:rPr>
          <w:rStyle w:val="EndnoteReference"/>
        </w:rPr>
        <w:endnoteRef/>
      </w:r>
      <w:r>
        <w:t xml:space="preserve"> </w:t>
      </w:r>
      <w:r w:rsidRPr="001A71AC">
        <w:rPr>
          <w:i/>
        </w:rPr>
        <w:t xml:space="preserve">Ibid. </w:t>
      </w:r>
      <w:r w:rsidRPr="004429C6">
        <w:t>p.275</w:t>
      </w:r>
    </w:p>
  </w:endnote>
  <w:endnote w:id="373">
    <w:p w:rsidR="00E42E23" w:rsidRPr="005E0FFB" w:rsidRDefault="00E42E23">
      <w:pPr>
        <w:pStyle w:val="EndnoteText"/>
        <w:rPr>
          <w:lang w:val="en-GB"/>
        </w:rPr>
      </w:pPr>
      <w:r>
        <w:rPr>
          <w:rStyle w:val="EndnoteReference"/>
        </w:rPr>
        <w:endnoteRef/>
      </w:r>
      <w:r>
        <w:t xml:space="preserve"> </w:t>
      </w:r>
      <w:r w:rsidRPr="004429C6">
        <w:t>Taraborrelli p.344 (1992edn)</w:t>
      </w:r>
    </w:p>
  </w:endnote>
  <w:endnote w:id="374">
    <w:p w:rsidR="00E42E23" w:rsidRPr="00F12D5C" w:rsidRDefault="00E42E23">
      <w:pPr>
        <w:pStyle w:val="EndnoteText"/>
        <w:rPr>
          <w:lang w:val="en-GB"/>
        </w:rPr>
      </w:pPr>
      <w:r>
        <w:rPr>
          <w:rStyle w:val="EndnoteReference"/>
        </w:rPr>
        <w:endnoteRef/>
      </w:r>
      <w:r>
        <w:t xml:space="preserve"> </w:t>
      </w:r>
      <w:r w:rsidRPr="004429C6">
        <w:t>Porter p.175</w:t>
      </w:r>
    </w:p>
  </w:endnote>
  <w:endnote w:id="375">
    <w:p w:rsidR="00E42E23" w:rsidRPr="00F12D5C" w:rsidRDefault="00E42E23">
      <w:pPr>
        <w:pStyle w:val="EndnoteText"/>
        <w:rPr>
          <w:lang w:val="en-GB"/>
        </w:rPr>
      </w:pPr>
      <w:r>
        <w:rPr>
          <w:rStyle w:val="EndnoteReference"/>
        </w:rPr>
        <w:endnoteRef/>
      </w:r>
      <w:r>
        <w:t xml:space="preserve"> </w:t>
      </w:r>
      <w:r w:rsidRPr="004429C6">
        <w:t>Taraborrelli p.344 (1992edn)</w:t>
      </w:r>
    </w:p>
  </w:endnote>
  <w:endnote w:id="376">
    <w:p w:rsidR="00E42E23" w:rsidRPr="0062370E" w:rsidRDefault="00E42E23">
      <w:pPr>
        <w:pStyle w:val="EndnoteText"/>
        <w:rPr>
          <w:lang w:val="en-GB"/>
        </w:rPr>
      </w:pPr>
      <w:r>
        <w:rPr>
          <w:rStyle w:val="EndnoteReference"/>
        </w:rPr>
        <w:endnoteRef/>
      </w:r>
      <w:r>
        <w:t xml:space="preserve"> </w:t>
      </w:r>
      <w:r w:rsidRPr="001A71AC">
        <w:rPr>
          <w:i/>
        </w:rPr>
        <w:t xml:space="preserve">Ibid. </w:t>
      </w:r>
      <w:r>
        <w:t>pp.347</w:t>
      </w:r>
    </w:p>
  </w:endnote>
  <w:endnote w:id="377">
    <w:p w:rsidR="00E42E23" w:rsidRPr="00D04477" w:rsidRDefault="00E42E23">
      <w:pPr>
        <w:pStyle w:val="EndnoteText"/>
        <w:rPr>
          <w:lang w:val="en-GB"/>
        </w:rPr>
      </w:pPr>
      <w:r>
        <w:rPr>
          <w:rStyle w:val="EndnoteReference"/>
        </w:rPr>
        <w:endnoteRef/>
      </w:r>
      <w:r>
        <w:t xml:space="preserve"> </w:t>
      </w:r>
      <w:r w:rsidRPr="001A71AC">
        <w:rPr>
          <w:i/>
        </w:rPr>
        <w:t xml:space="preserve">Ibid. </w:t>
      </w:r>
      <w:r>
        <w:t xml:space="preserve">pp.200; </w:t>
      </w:r>
      <w:r w:rsidRPr="004429C6">
        <w:rPr>
          <w:i/>
        </w:rPr>
        <w:t>News of the World</w:t>
      </w:r>
      <w:r w:rsidRPr="004429C6">
        <w:t>, 29 August 1993</w:t>
      </w:r>
    </w:p>
  </w:endnote>
  <w:endnote w:id="378">
    <w:p w:rsidR="00E42E23" w:rsidRPr="00E47130" w:rsidRDefault="00E42E23" w:rsidP="00E47130">
      <w:pPr>
        <w:pStyle w:val="EndnoteText"/>
        <w:ind w:right="646"/>
        <w:jc w:val="both"/>
      </w:pPr>
      <w:r>
        <w:rPr>
          <w:rStyle w:val="EndnoteReference"/>
        </w:rPr>
        <w:endnoteRef/>
      </w:r>
      <w:r>
        <w:t xml:space="preserve"> A news release in support of Michael, issued by Jermaine and signed by the whole family was published in the </w:t>
      </w:r>
      <w:r w:rsidRPr="00015D7E">
        <w:rPr>
          <w:i/>
        </w:rPr>
        <w:t>News of the World</w:t>
      </w:r>
      <w:r>
        <w:t xml:space="preserve"> of 29 August 1993. Interestingly, the statement does not spell out the family’s belief in Michael’s innocence in unequivocal terms despite using the word unequivocal. The key phrasing reads: “... we wish to state our collective, unequivocal b</w:t>
      </w:r>
      <w:r>
        <w:t>e</w:t>
      </w:r>
      <w:r>
        <w:t>lief that Michael has been made a victim of a cruel and obvious attempt to take advantage of his fame and success.” That could be right, but it would not necessarily mean Michael was inn</w:t>
      </w:r>
      <w:r>
        <w:t>o</w:t>
      </w:r>
      <w:r>
        <w:t xml:space="preserve">cent. Is this ambivalence why La Toya’s name appears on the fax along with all the others? By November, “the family appeared to water down their support” for Michael, according to the </w:t>
      </w:r>
      <w:r w:rsidRPr="00015D7E">
        <w:rPr>
          <w:i/>
        </w:rPr>
        <w:t>Daily Mirror</w:t>
      </w:r>
      <w:r>
        <w:t xml:space="preserve"> of 19 November 1994, announcing that they would conduct their own “investig</w:t>
      </w:r>
      <w:r>
        <w:t>a</w:t>
      </w:r>
      <w:r>
        <w:t>tion” into his conduct. Soon after his civil settlement with Jordie he would be appearing with the rest of the family, minus La Toya, at the Jackson Family Honours concert in Las Vegas. Pr</w:t>
      </w:r>
      <w:r>
        <w:t>e</w:t>
      </w:r>
      <w:r>
        <w:t>sumably he had survived their investigative scrutiny!</w:t>
      </w:r>
    </w:p>
  </w:endnote>
  <w:endnote w:id="379">
    <w:p w:rsidR="00E42E23" w:rsidRPr="0012748E" w:rsidRDefault="00E42E23">
      <w:pPr>
        <w:pStyle w:val="EndnoteText"/>
        <w:rPr>
          <w:lang w:val="en-GB"/>
        </w:rPr>
      </w:pPr>
      <w:r>
        <w:rPr>
          <w:rStyle w:val="EndnoteReference"/>
        </w:rPr>
        <w:endnoteRef/>
      </w:r>
      <w:r>
        <w:t xml:space="preserve"> </w:t>
      </w:r>
      <w:r w:rsidRPr="004429C6">
        <w:rPr>
          <w:i/>
        </w:rPr>
        <w:t>News of the World</w:t>
      </w:r>
      <w:r w:rsidRPr="004429C6">
        <w:t>, 29 August 1993</w:t>
      </w:r>
    </w:p>
  </w:endnote>
  <w:endnote w:id="380">
    <w:p w:rsidR="00E42E23" w:rsidRPr="00FF665B" w:rsidRDefault="00E42E23">
      <w:pPr>
        <w:pStyle w:val="EndnoteText"/>
      </w:pPr>
      <w:r>
        <w:rPr>
          <w:rStyle w:val="EndnoteReference"/>
        </w:rPr>
        <w:endnoteRef/>
      </w:r>
      <w:r>
        <w:t xml:space="preserve"> </w:t>
      </w:r>
      <w:r w:rsidRPr="004429C6">
        <w:rPr>
          <w:i/>
        </w:rPr>
        <w:t>Daily Express</w:t>
      </w:r>
      <w:r w:rsidRPr="004429C6">
        <w:t>, 26 November 1993</w:t>
      </w:r>
    </w:p>
  </w:endnote>
  <w:endnote w:id="381">
    <w:p w:rsidR="00E42E23" w:rsidRPr="00FF665B" w:rsidRDefault="00E42E23">
      <w:pPr>
        <w:pStyle w:val="EndnoteText"/>
        <w:rPr>
          <w:lang w:val="en-GB"/>
        </w:rPr>
      </w:pPr>
      <w:r>
        <w:rPr>
          <w:rStyle w:val="EndnoteReference"/>
        </w:rPr>
        <w:endnoteRef/>
      </w:r>
      <w:r>
        <w:t xml:space="preserve"> </w:t>
      </w:r>
      <w:r w:rsidRPr="007B23D4">
        <w:t>Taraborrelli pp.78-9 (1992edn)</w:t>
      </w:r>
    </w:p>
  </w:endnote>
  <w:endnote w:id="382">
    <w:p w:rsidR="00E42E23" w:rsidRPr="00C61C7A" w:rsidRDefault="00E42E23">
      <w:pPr>
        <w:pStyle w:val="EndnoteText"/>
        <w:rPr>
          <w:lang w:val="en-GB"/>
        </w:rPr>
      </w:pPr>
      <w:r>
        <w:rPr>
          <w:rStyle w:val="EndnoteReference"/>
        </w:rPr>
        <w:endnoteRef/>
      </w:r>
      <w:r>
        <w:t xml:space="preserve"> </w:t>
      </w:r>
      <w:r w:rsidRPr="001A71AC">
        <w:rPr>
          <w:i/>
        </w:rPr>
        <w:t xml:space="preserve">Ibid. </w:t>
      </w:r>
      <w:r>
        <w:t>p.45</w:t>
      </w:r>
    </w:p>
  </w:endnote>
  <w:endnote w:id="383">
    <w:p w:rsidR="00E42E23" w:rsidRPr="00FA0F66" w:rsidRDefault="00E42E23">
      <w:pPr>
        <w:pStyle w:val="EndnoteText"/>
        <w:rPr>
          <w:lang w:val="en-GB"/>
        </w:rPr>
      </w:pPr>
      <w:r>
        <w:rPr>
          <w:rStyle w:val="EndnoteReference"/>
        </w:rPr>
        <w:endnoteRef/>
      </w:r>
      <w:r>
        <w:t xml:space="preserve"> </w:t>
      </w:r>
      <w:r w:rsidRPr="00787FD3">
        <w:t>Dineen p.96</w:t>
      </w:r>
    </w:p>
  </w:endnote>
  <w:endnote w:id="384">
    <w:p w:rsidR="00E42E23" w:rsidRPr="00FA0F66" w:rsidRDefault="00E42E23">
      <w:pPr>
        <w:pStyle w:val="EndnoteText"/>
        <w:rPr>
          <w:lang w:val="en-GB"/>
        </w:rPr>
      </w:pPr>
      <w:r>
        <w:rPr>
          <w:rStyle w:val="EndnoteReference"/>
        </w:rPr>
        <w:endnoteRef/>
      </w:r>
      <w:r>
        <w:t xml:space="preserve"> </w:t>
      </w:r>
      <w:r w:rsidRPr="00787FD3">
        <w:t>Taraborrelli p.367 (1992edn)</w:t>
      </w:r>
    </w:p>
  </w:endnote>
  <w:endnote w:id="385">
    <w:p w:rsidR="00E42E23" w:rsidRPr="00DE6EF6" w:rsidRDefault="00E42E23">
      <w:pPr>
        <w:pStyle w:val="EndnoteText"/>
        <w:rPr>
          <w:lang w:val="en-GB"/>
        </w:rPr>
      </w:pPr>
      <w:r>
        <w:rPr>
          <w:rStyle w:val="EndnoteReference"/>
        </w:rPr>
        <w:endnoteRef/>
      </w:r>
      <w:r>
        <w:t xml:space="preserve"> </w:t>
      </w:r>
      <w:r w:rsidRPr="001A71AC">
        <w:rPr>
          <w:i/>
        </w:rPr>
        <w:t xml:space="preserve">Ibid. </w:t>
      </w:r>
      <w:r>
        <w:t>p.368</w:t>
      </w:r>
    </w:p>
  </w:endnote>
  <w:endnote w:id="386">
    <w:p w:rsidR="00E42E23" w:rsidRPr="00D621CA" w:rsidRDefault="00E42E23">
      <w:pPr>
        <w:pStyle w:val="EndnoteText"/>
        <w:rPr>
          <w:lang w:val="en-GB"/>
        </w:rPr>
      </w:pPr>
      <w:r>
        <w:rPr>
          <w:rStyle w:val="EndnoteReference"/>
        </w:rPr>
        <w:endnoteRef/>
      </w:r>
      <w:r>
        <w:t xml:space="preserve"> </w:t>
      </w:r>
      <w:r w:rsidRPr="001A71AC">
        <w:rPr>
          <w:i/>
        </w:rPr>
        <w:t xml:space="preserve">Ibid. </w:t>
      </w:r>
      <w:r>
        <w:t>p.374</w:t>
      </w:r>
    </w:p>
  </w:endnote>
  <w:endnote w:id="387">
    <w:p w:rsidR="00E42E23" w:rsidRPr="00733C43" w:rsidRDefault="00E42E23">
      <w:pPr>
        <w:pStyle w:val="EndnoteText"/>
        <w:rPr>
          <w:lang w:val="en-GB"/>
        </w:rPr>
      </w:pPr>
      <w:r>
        <w:rPr>
          <w:rStyle w:val="EndnoteReference"/>
        </w:rPr>
        <w:endnoteRef/>
      </w:r>
      <w:r>
        <w:t xml:space="preserve"> </w:t>
      </w:r>
      <w:r w:rsidRPr="001A71AC">
        <w:rPr>
          <w:i/>
        </w:rPr>
        <w:t xml:space="preserve">Ibid. </w:t>
      </w:r>
      <w:r>
        <w:t>p.372</w:t>
      </w:r>
    </w:p>
  </w:endnote>
  <w:endnote w:id="388">
    <w:p w:rsidR="00E42E23" w:rsidRPr="00CC3951" w:rsidRDefault="00E42E23">
      <w:pPr>
        <w:pStyle w:val="EndnoteText"/>
        <w:rPr>
          <w:lang w:val="en-GB"/>
        </w:rPr>
      </w:pPr>
      <w:r>
        <w:rPr>
          <w:rStyle w:val="EndnoteReference"/>
        </w:rPr>
        <w:endnoteRef/>
      </w:r>
      <w:r>
        <w:t xml:space="preserve"> </w:t>
      </w:r>
      <w:r w:rsidRPr="00787FD3">
        <w:t>Marlon’s twin brother Brandon died within twenty four hours of birth.</w:t>
      </w:r>
    </w:p>
  </w:endnote>
  <w:endnote w:id="389">
    <w:p w:rsidR="00E42E23" w:rsidRPr="00465593" w:rsidRDefault="00E42E23" w:rsidP="00465593">
      <w:pPr>
        <w:pStyle w:val="EndnoteText"/>
        <w:ind w:right="646"/>
        <w:jc w:val="both"/>
        <w:rPr>
          <w:i/>
        </w:rPr>
      </w:pPr>
      <w:r>
        <w:rPr>
          <w:rStyle w:val="EndnoteReference"/>
        </w:rPr>
        <w:endnoteRef/>
      </w:r>
      <w:r>
        <w:t xml:space="preserve"> For an excellent neo-Darwinian view, see </w:t>
      </w:r>
      <w:r w:rsidRPr="006205F0">
        <w:rPr>
          <w:i/>
        </w:rPr>
        <w:t>Bor</w:t>
      </w:r>
      <w:r>
        <w:rPr>
          <w:i/>
        </w:rPr>
        <w:t xml:space="preserve">n To Rebel: Birth Order, Family </w:t>
      </w:r>
      <w:r w:rsidRPr="006205F0">
        <w:rPr>
          <w:i/>
        </w:rPr>
        <w:t>Dynamics and Creative Lives</w:t>
      </w:r>
      <w:r>
        <w:t>, by Frank Sulloway. The author provides extensive</w:t>
      </w:r>
      <w:r>
        <w:rPr>
          <w:i/>
        </w:rPr>
        <w:t xml:space="preserve"> </w:t>
      </w:r>
      <w:r>
        <w:t>evidence to support the the</w:t>
      </w:r>
      <w:r>
        <w:t>o</w:t>
      </w:r>
      <w:r>
        <w:t>ry that a significant part of our personality is formed</w:t>
      </w:r>
      <w:r>
        <w:rPr>
          <w:i/>
        </w:rPr>
        <w:t xml:space="preserve"> </w:t>
      </w:r>
      <w:r>
        <w:t>as a result of competition among siblings to win parental approval and attention.</w:t>
      </w:r>
    </w:p>
    <w:p w:rsidR="00E42E23" w:rsidRPr="00C161C3" w:rsidRDefault="00E42E23" w:rsidP="00787FD3">
      <w:pPr>
        <w:pStyle w:val="EndnoteText"/>
        <w:rPr>
          <w:lang w:val="en-GB"/>
        </w:rPr>
      </w:pPr>
      <w:r>
        <w:t>(Sulloway, 1996)</w:t>
      </w:r>
    </w:p>
  </w:endnote>
  <w:endnote w:id="390">
    <w:p w:rsidR="00E42E23" w:rsidRPr="00EE6BEF" w:rsidRDefault="00E42E23">
      <w:pPr>
        <w:pStyle w:val="EndnoteText"/>
      </w:pPr>
      <w:r>
        <w:rPr>
          <w:rStyle w:val="EndnoteReference"/>
        </w:rPr>
        <w:endnoteRef/>
      </w:r>
      <w:r>
        <w:t xml:space="preserve"> </w:t>
      </w:r>
      <w:r w:rsidRPr="00787FD3">
        <w:t>Taraborrelli p.52 (1992edn)</w:t>
      </w:r>
    </w:p>
  </w:endnote>
  <w:endnote w:id="391">
    <w:p w:rsidR="00E42E23" w:rsidRPr="00EE6BEF" w:rsidRDefault="00E42E23">
      <w:pPr>
        <w:pStyle w:val="EndnoteText"/>
        <w:rPr>
          <w:lang w:val="en-GB"/>
        </w:rPr>
      </w:pPr>
      <w:r>
        <w:rPr>
          <w:rStyle w:val="EndnoteReference"/>
        </w:rPr>
        <w:endnoteRef/>
      </w:r>
      <w:r>
        <w:t xml:space="preserve"> </w:t>
      </w:r>
      <w:r w:rsidRPr="001A71AC">
        <w:rPr>
          <w:i/>
        </w:rPr>
        <w:t xml:space="preserve">Ibid. </w:t>
      </w:r>
      <w:r>
        <w:t>p.174</w:t>
      </w:r>
    </w:p>
  </w:endnote>
  <w:endnote w:id="392">
    <w:p w:rsidR="00E42E23" w:rsidRPr="00F67870" w:rsidRDefault="00E42E23">
      <w:pPr>
        <w:pStyle w:val="EndnoteText"/>
        <w:rPr>
          <w:lang w:val="en-GB"/>
        </w:rPr>
      </w:pPr>
      <w:r>
        <w:rPr>
          <w:rStyle w:val="EndnoteReference"/>
        </w:rPr>
        <w:endnoteRef/>
      </w:r>
      <w:r>
        <w:t xml:space="preserve"> </w:t>
      </w:r>
      <w:r w:rsidRPr="001A71AC">
        <w:rPr>
          <w:i/>
        </w:rPr>
        <w:t xml:space="preserve">Ibid. </w:t>
      </w:r>
      <w:r>
        <w:t>p.265</w:t>
      </w:r>
    </w:p>
  </w:endnote>
  <w:endnote w:id="393">
    <w:p w:rsidR="00E42E23" w:rsidRPr="009C2A52" w:rsidRDefault="00E42E23">
      <w:pPr>
        <w:pStyle w:val="EndnoteText"/>
        <w:rPr>
          <w:lang w:val="en-GB"/>
        </w:rPr>
      </w:pPr>
      <w:r>
        <w:rPr>
          <w:rStyle w:val="EndnoteReference"/>
        </w:rPr>
        <w:endnoteRef/>
      </w:r>
      <w:r>
        <w:t xml:space="preserve"> </w:t>
      </w:r>
      <w:r w:rsidRPr="00C469E9">
        <w:rPr>
          <w:i/>
        </w:rPr>
        <w:t>Sunday Night Clive</w:t>
      </w:r>
      <w:r w:rsidRPr="00D10F7C">
        <w:t>, BBC1 TV, 27 February 1994</w:t>
      </w:r>
    </w:p>
  </w:endnote>
  <w:endnote w:id="394">
    <w:p w:rsidR="00E42E23" w:rsidRPr="008F1FD7" w:rsidRDefault="00E42E23">
      <w:pPr>
        <w:pStyle w:val="EndnoteText"/>
        <w:rPr>
          <w:lang w:val="en-GB"/>
        </w:rPr>
      </w:pPr>
      <w:r>
        <w:rPr>
          <w:rStyle w:val="EndnoteReference"/>
        </w:rPr>
        <w:endnoteRef/>
      </w:r>
      <w:r>
        <w:t xml:space="preserve"> </w:t>
      </w:r>
      <w:r w:rsidRPr="00D10F7C">
        <w:t>Taraborrelli p.262 (1992 edn)</w:t>
      </w:r>
    </w:p>
  </w:endnote>
  <w:endnote w:id="395">
    <w:p w:rsidR="00E42E23" w:rsidRPr="001D6604" w:rsidRDefault="00E42E23">
      <w:pPr>
        <w:pStyle w:val="EndnoteText"/>
        <w:rPr>
          <w:lang w:val="en-GB"/>
        </w:rPr>
      </w:pPr>
      <w:r>
        <w:rPr>
          <w:rStyle w:val="EndnoteReference"/>
        </w:rPr>
        <w:endnoteRef/>
      </w:r>
      <w:r>
        <w:t xml:space="preserve"> </w:t>
      </w:r>
      <w:r w:rsidRPr="008C61CA">
        <w:rPr>
          <w:i/>
        </w:rPr>
        <w:t>Ibid.</w:t>
      </w:r>
      <w:r w:rsidRPr="008C61CA">
        <w:t xml:space="preserve"> p.181 (1992 edn)</w:t>
      </w:r>
    </w:p>
  </w:endnote>
  <w:endnote w:id="396">
    <w:p w:rsidR="00E42E23" w:rsidRPr="009E63DB" w:rsidRDefault="00E42E23">
      <w:pPr>
        <w:pStyle w:val="EndnoteText"/>
        <w:rPr>
          <w:lang w:val="en-GB"/>
        </w:rPr>
      </w:pPr>
      <w:r>
        <w:rPr>
          <w:rStyle w:val="EndnoteReference"/>
        </w:rPr>
        <w:endnoteRef/>
      </w:r>
      <w:r>
        <w:t xml:space="preserve"> </w:t>
      </w:r>
      <w:r w:rsidRPr="008C61CA">
        <w:rPr>
          <w:i/>
        </w:rPr>
        <w:t>Ibid.</w:t>
      </w:r>
      <w:r w:rsidRPr="008C61CA">
        <w:t xml:space="preserve"> p6. &amp; p.84 (1992 edn)</w:t>
      </w:r>
    </w:p>
  </w:endnote>
  <w:endnote w:id="397">
    <w:p w:rsidR="00E42E23" w:rsidRPr="008956B0" w:rsidRDefault="00E42E23">
      <w:pPr>
        <w:pStyle w:val="EndnoteText"/>
        <w:rPr>
          <w:lang w:val="en-GB"/>
        </w:rPr>
      </w:pPr>
      <w:r>
        <w:rPr>
          <w:rStyle w:val="EndnoteReference"/>
        </w:rPr>
        <w:endnoteRef/>
      </w:r>
      <w:r>
        <w:t xml:space="preserve"> </w:t>
      </w:r>
      <w:r w:rsidRPr="00D10F7C">
        <w:t xml:space="preserve">“Gag on La Toya”. Gerard Evans, </w:t>
      </w:r>
      <w:r w:rsidRPr="00C469E9">
        <w:rPr>
          <w:i/>
        </w:rPr>
        <w:t>Sunday Mirror</w:t>
      </w:r>
      <w:r w:rsidRPr="00D10F7C">
        <w:t>, 6 February 1994</w:t>
      </w:r>
    </w:p>
  </w:endnote>
  <w:endnote w:id="398">
    <w:p w:rsidR="00E42E23" w:rsidRPr="008D270F" w:rsidRDefault="00E42E23">
      <w:pPr>
        <w:pStyle w:val="EndnoteText"/>
        <w:rPr>
          <w:lang w:val="en-GB"/>
        </w:rPr>
      </w:pPr>
      <w:r>
        <w:rPr>
          <w:rStyle w:val="EndnoteReference"/>
        </w:rPr>
        <w:endnoteRef/>
      </w:r>
      <w:r>
        <w:t xml:space="preserve"> </w:t>
      </w:r>
      <w:r w:rsidRPr="00D10F7C">
        <w:t xml:space="preserve">“La Toya threat to Jackson”, </w:t>
      </w:r>
      <w:r w:rsidRPr="00C469E9">
        <w:rPr>
          <w:i/>
        </w:rPr>
        <w:t>Today</w:t>
      </w:r>
      <w:r w:rsidRPr="00D10F7C">
        <w:t>, 10 February 1994</w:t>
      </w:r>
    </w:p>
  </w:endnote>
  <w:endnote w:id="399">
    <w:p w:rsidR="00E42E23" w:rsidRPr="00465593" w:rsidRDefault="00E42E23" w:rsidP="00465593">
      <w:pPr>
        <w:pStyle w:val="EndnoteText"/>
        <w:ind w:right="646"/>
        <w:jc w:val="both"/>
      </w:pPr>
      <w:r>
        <w:rPr>
          <w:rStyle w:val="EndnoteReference"/>
        </w:rPr>
        <w:endnoteRef/>
      </w:r>
      <w:r>
        <w:t xml:space="preserve"> Dimond p.6. It may or may not be significant in this context that Rebbie reportedly “would not go anywhere near her father” at Michael’s funeral. In order to keep her distance, she, “ce</w:t>
      </w:r>
      <w:r>
        <w:t>d</w:t>
      </w:r>
      <w:r>
        <w:t>ed her monitoring of Michael’s three kids. Janet Jackson shepherded the kids through the se</w:t>
      </w:r>
      <w:r>
        <w:t>r</w:t>
      </w:r>
      <w:r>
        <w:t xml:space="preserve">vice.” The children’s grandmother, Katherine, had been granted guardianship of the children; with her approval, they were being cared for on a day-to-day basis by Rebbie at this time. (“Neverland NOT Sold, Certainly Not to Designer”, Roger Friedman, </w:t>
      </w:r>
      <w:r w:rsidRPr="00C469E9">
        <w:rPr>
          <w:i/>
        </w:rPr>
        <w:t>The Hollywood</w:t>
      </w:r>
      <w:r>
        <w:t xml:space="preserve"> </w:t>
      </w:r>
      <w:r w:rsidRPr="00C469E9">
        <w:rPr>
          <w:i/>
        </w:rPr>
        <w:t>Reporter</w:t>
      </w:r>
      <w:r>
        <w:t xml:space="preserve">, 6 September, 2009; “Katherine &amp; Rebbie Jackson Jointly Raising Michael’s Kids”, </w:t>
      </w:r>
      <w:hyperlink r:id="rId7" w:history="1">
        <w:r w:rsidRPr="00883980">
          <w:rPr>
            <w:rStyle w:val="Hyperlink"/>
            <w:i/>
          </w:rPr>
          <w:t>www.accesshollywood.com</w:t>
        </w:r>
      </w:hyperlink>
      <w:r>
        <w:rPr>
          <w:i/>
        </w:rPr>
        <w:t xml:space="preserve"> </w:t>
      </w:r>
      <w:r>
        <w:t>, 5 September 2009)</w:t>
      </w:r>
    </w:p>
  </w:endnote>
  <w:endnote w:id="400">
    <w:p w:rsidR="00E42E23" w:rsidRPr="008648D3" w:rsidRDefault="00E42E23">
      <w:pPr>
        <w:pStyle w:val="EndnoteText"/>
        <w:rPr>
          <w:lang w:val="en-GB"/>
        </w:rPr>
      </w:pPr>
      <w:r>
        <w:rPr>
          <w:rStyle w:val="EndnoteReference"/>
        </w:rPr>
        <w:endnoteRef/>
      </w:r>
      <w:r>
        <w:t xml:space="preserve"> </w:t>
      </w:r>
      <w:r w:rsidRPr="00D10F7C">
        <w:t>See, for instance, Finkelhor (1980)</w:t>
      </w:r>
    </w:p>
  </w:endnote>
  <w:endnote w:id="401">
    <w:p w:rsidR="00E42E23" w:rsidRPr="007F1E6B" w:rsidRDefault="00E42E23" w:rsidP="007F1E6B">
      <w:pPr>
        <w:pStyle w:val="EndnoteText"/>
        <w:ind w:right="646"/>
        <w:jc w:val="both"/>
      </w:pPr>
      <w:r>
        <w:rPr>
          <w:rStyle w:val="EndnoteReference"/>
        </w:rPr>
        <w:endnoteRef/>
      </w:r>
      <w:r>
        <w:t xml:space="preserve"> MacCarthy (1989). The index entry on p.335 for Gill’s “sexual tendencies” has sub-headings for bestiality, casual liaisons, droit de seigneurism, homosexuality, incest, ménages à trois, New Women, phallic fixation, pubescent girls, uxoriousness, voyeurism, and women in uniform. And he still found time for his art!</w:t>
      </w:r>
    </w:p>
  </w:endnote>
  <w:endnote w:id="402">
    <w:p w:rsidR="00E42E23" w:rsidRPr="007B1500" w:rsidRDefault="00E42E23">
      <w:pPr>
        <w:pStyle w:val="EndnoteText"/>
        <w:rPr>
          <w:lang w:val="en-GB"/>
        </w:rPr>
      </w:pPr>
      <w:r>
        <w:rPr>
          <w:rStyle w:val="EndnoteReference"/>
        </w:rPr>
        <w:endnoteRef/>
      </w:r>
      <w:r>
        <w:t xml:space="preserve"> </w:t>
      </w:r>
      <w:r w:rsidRPr="00801975">
        <w:t>Jones &amp; Brown p.84</w:t>
      </w:r>
    </w:p>
  </w:endnote>
  <w:endnote w:id="403">
    <w:p w:rsidR="00E42E23" w:rsidRPr="00730474" w:rsidRDefault="00E42E23">
      <w:pPr>
        <w:pStyle w:val="EndnoteText"/>
        <w:rPr>
          <w:lang w:val="en-GB"/>
        </w:rPr>
      </w:pPr>
      <w:r>
        <w:rPr>
          <w:rStyle w:val="EndnoteReference"/>
        </w:rPr>
        <w:endnoteRef/>
      </w:r>
      <w:r>
        <w:t xml:space="preserve"> </w:t>
      </w:r>
      <w:r w:rsidRPr="00801975">
        <w:t>Porter p.530</w:t>
      </w:r>
    </w:p>
  </w:endnote>
  <w:endnote w:id="404">
    <w:p w:rsidR="00E42E23" w:rsidRPr="00712B1F" w:rsidRDefault="00E42E23" w:rsidP="00712B1F">
      <w:pPr>
        <w:pStyle w:val="EndnoteText"/>
        <w:ind w:right="646"/>
        <w:jc w:val="both"/>
      </w:pPr>
      <w:r>
        <w:rPr>
          <w:rStyle w:val="EndnoteReference"/>
        </w:rPr>
        <w:endnoteRef/>
      </w:r>
      <w:r>
        <w:t xml:space="preserve"> This makes no sense, though, in terms of their age. When the boys’ mother, Delores “Dee Dee” Martes, died in 1994, Tito’s eldest son, Taj, was twenty one, middle son Taryll nineteen, and youngest of the boys, Tito Joe (“TJ”), sixteen.</w:t>
      </w:r>
    </w:p>
  </w:endnote>
  <w:endnote w:id="405">
    <w:p w:rsidR="00E42E23" w:rsidRPr="00056D06" w:rsidRDefault="00E42E23">
      <w:pPr>
        <w:pStyle w:val="EndnoteText"/>
        <w:rPr>
          <w:lang w:val="en-GB"/>
        </w:rPr>
      </w:pPr>
      <w:r>
        <w:rPr>
          <w:rStyle w:val="EndnoteReference"/>
        </w:rPr>
        <w:endnoteRef/>
      </w:r>
      <w:r>
        <w:t xml:space="preserve"> </w:t>
      </w:r>
      <w:r w:rsidRPr="00801975">
        <w:t>Porter pp.530-1</w:t>
      </w:r>
    </w:p>
  </w:endnote>
  <w:endnote w:id="406">
    <w:p w:rsidR="00E42E23" w:rsidRPr="00053C43" w:rsidRDefault="00E42E23">
      <w:pPr>
        <w:pStyle w:val="EndnoteText"/>
        <w:rPr>
          <w:lang w:val="en-GB"/>
        </w:rPr>
      </w:pPr>
      <w:r>
        <w:rPr>
          <w:rStyle w:val="EndnoteReference"/>
        </w:rPr>
        <w:endnoteRef/>
      </w:r>
      <w:r>
        <w:t xml:space="preserve"> </w:t>
      </w:r>
      <w:r w:rsidRPr="00DE51F4">
        <w:rPr>
          <w:i/>
        </w:rPr>
        <w:t>Ibid.</w:t>
      </w:r>
      <w:r w:rsidRPr="00801975">
        <w:t xml:space="preserve"> p.15</w:t>
      </w:r>
    </w:p>
  </w:endnote>
  <w:endnote w:id="407">
    <w:p w:rsidR="00E42E23" w:rsidRPr="00DA0D41" w:rsidRDefault="00E42E23">
      <w:pPr>
        <w:pStyle w:val="EndnoteText"/>
        <w:rPr>
          <w:lang w:val="en-GB"/>
        </w:rPr>
      </w:pPr>
      <w:r>
        <w:rPr>
          <w:rStyle w:val="EndnoteReference"/>
        </w:rPr>
        <w:endnoteRef/>
      </w:r>
      <w:r>
        <w:t xml:space="preserve"> </w:t>
      </w:r>
      <w:r w:rsidRPr="00DE51F4">
        <w:rPr>
          <w:i/>
        </w:rPr>
        <w:t>Sunday Mirror</w:t>
      </w:r>
      <w:r w:rsidRPr="00801975">
        <w:t>, 6 February 1994</w:t>
      </w:r>
    </w:p>
  </w:endnote>
  <w:endnote w:id="408">
    <w:p w:rsidR="00E42E23" w:rsidRPr="002B5C23" w:rsidRDefault="00E42E23">
      <w:pPr>
        <w:pStyle w:val="EndnoteText"/>
        <w:rPr>
          <w:lang w:val="en-GB"/>
        </w:rPr>
      </w:pPr>
      <w:r>
        <w:rPr>
          <w:rStyle w:val="EndnoteReference"/>
        </w:rPr>
        <w:endnoteRef/>
      </w:r>
      <w:r>
        <w:t xml:space="preserve"> </w:t>
      </w:r>
      <w:r w:rsidRPr="00801975">
        <w:t>Jackson &amp; Romanowski p.133 &amp; pp. 158-9</w:t>
      </w:r>
    </w:p>
  </w:endnote>
  <w:endnote w:id="409">
    <w:p w:rsidR="00E42E23" w:rsidRPr="00BA7BB3" w:rsidRDefault="00E42E23">
      <w:pPr>
        <w:pStyle w:val="EndnoteText"/>
        <w:rPr>
          <w:lang w:val="en-GB"/>
        </w:rPr>
      </w:pPr>
      <w:r>
        <w:rPr>
          <w:rStyle w:val="EndnoteReference"/>
        </w:rPr>
        <w:endnoteRef/>
      </w:r>
      <w:r>
        <w:t xml:space="preserve"> </w:t>
      </w:r>
      <w:r w:rsidRPr="00801975">
        <w:t>Taraborrelli pp.512-5 (1992 edn)</w:t>
      </w:r>
    </w:p>
  </w:endnote>
  <w:endnote w:id="410">
    <w:p w:rsidR="00E42E23" w:rsidRPr="00350076" w:rsidRDefault="00E42E23">
      <w:pPr>
        <w:pStyle w:val="EndnoteText"/>
        <w:rPr>
          <w:lang w:val="en-GB"/>
        </w:rPr>
      </w:pPr>
      <w:r>
        <w:rPr>
          <w:rStyle w:val="EndnoteReference"/>
        </w:rPr>
        <w:endnoteRef/>
      </w:r>
      <w:r>
        <w:t xml:space="preserve"> </w:t>
      </w:r>
      <w:r w:rsidRPr="00801975">
        <w:t>Jackson &amp; Romanowski p.240</w:t>
      </w:r>
    </w:p>
  </w:endnote>
  <w:endnote w:id="411">
    <w:p w:rsidR="00E42E23" w:rsidRPr="000F0D5D" w:rsidRDefault="00E42E23">
      <w:pPr>
        <w:pStyle w:val="EndnoteText"/>
        <w:rPr>
          <w:lang w:val="en-GB"/>
        </w:rPr>
      </w:pPr>
      <w:r>
        <w:rPr>
          <w:rStyle w:val="EndnoteReference"/>
        </w:rPr>
        <w:endnoteRef/>
      </w:r>
      <w:r>
        <w:t xml:space="preserve"> </w:t>
      </w:r>
      <w:r w:rsidRPr="00DE51F4">
        <w:rPr>
          <w:i/>
        </w:rPr>
        <w:t>Ibid.</w:t>
      </w:r>
      <w:r>
        <w:t xml:space="preserve"> p.17</w:t>
      </w:r>
    </w:p>
  </w:endnote>
  <w:endnote w:id="412">
    <w:p w:rsidR="00E42E23" w:rsidRPr="00C17D06" w:rsidRDefault="00E42E23">
      <w:pPr>
        <w:pStyle w:val="EndnoteText"/>
        <w:rPr>
          <w:lang w:val="en-GB"/>
        </w:rPr>
      </w:pPr>
      <w:r>
        <w:rPr>
          <w:rStyle w:val="EndnoteReference"/>
        </w:rPr>
        <w:endnoteRef/>
      </w:r>
      <w:r>
        <w:t xml:space="preserve"> </w:t>
      </w:r>
      <w:r w:rsidRPr="00DE51F4">
        <w:rPr>
          <w:i/>
        </w:rPr>
        <w:t>Ibid.</w:t>
      </w:r>
      <w:r>
        <w:t xml:space="preserve"> p.90</w:t>
      </w:r>
    </w:p>
  </w:endnote>
  <w:endnote w:id="413">
    <w:p w:rsidR="00E42E23" w:rsidRPr="003E009D" w:rsidRDefault="00E42E23">
      <w:pPr>
        <w:pStyle w:val="EndnoteText"/>
        <w:rPr>
          <w:lang w:val="en-GB"/>
        </w:rPr>
      </w:pPr>
      <w:r>
        <w:rPr>
          <w:rStyle w:val="EndnoteReference"/>
        </w:rPr>
        <w:endnoteRef/>
      </w:r>
      <w:r>
        <w:t xml:space="preserve"> </w:t>
      </w:r>
      <w:r w:rsidRPr="00DE51F4">
        <w:rPr>
          <w:i/>
        </w:rPr>
        <w:t>Ibid.</w:t>
      </w:r>
      <w:r>
        <w:t xml:space="preserve"> p.129</w:t>
      </w:r>
    </w:p>
  </w:endnote>
  <w:endnote w:id="414">
    <w:p w:rsidR="00E42E23" w:rsidRPr="008763B7" w:rsidRDefault="00E42E23">
      <w:pPr>
        <w:pStyle w:val="EndnoteText"/>
        <w:rPr>
          <w:lang w:val="en-GB"/>
        </w:rPr>
      </w:pPr>
      <w:r>
        <w:rPr>
          <w:rStyle w:val="EndnoteReference"/>
        </w:rPr>
        <w:endnoteRef/>
      </w:r>
      <w:r>
        <w:t xml:space="preserve"> </w:t>
      </w:r>
      <w:r w:rsidRPr="00C32ECA">
        <w:t>Sunday Night Clive, BBC1, 27 February 1994</w:t>
      </w:r>
    </w:p>
  </w:endnote>
  <w:endnote w:id="415">
    <w:p w:rsidR="00E42E23" w:rsidRPr="00F56B7E" w:rsidRDefault="00E42E23">
      <w:pPr>
        <w:pStyle w:val="EndnoteText"/>
        <w:rPr>
          <w:lang w:val="en-GB"/>
        </w:rPr>
      </w:pPr>
      <w:r>
        <w:rPr>
          <w:rStyle w:val="EndnoteReference"/>
        </w:rPr>
        <w:endnoteRef/>
      </w:r>
      <w:r>
        <w:t xml:space="preserve"> </w:t>
      </w:r>
      <w:r w:rsidRPr="00C32ECA">
        <w:t>Taraborrelli p.486 (1992 edn)</w:t>
      </w:r>
    </w:p>
  </w:endnote>
  <w:endnote w:id="416">
    <w:p w:rsidR="00E42E23" w:rsidRPr="0087132E" w:rsidRDefault="00E42E23">
      <w:pPr>
        <w:pStyle w:val="EndnoteText"/>
        <w:rPr>
          <w:lang w:val="en-GB"/>
        </w:rPr>
      </w:pPr>
      <w:r>
        <w:rPr>
          <w:rStyle w:val="EndnoteReference"/>
        </w:rPr>
        <w:endnoteRef/>
      </w:r>
      <w:r>
        <w:t xml:space="preserve"> </w:t>
      </w:r>
      <w:r w:rsidRPr="00C32ECA">
        <w:t>Jackson &amp; Romanowski p.178</w:t>
      </w:r>
    </w:p>
  </w:endnote>
  <w:endnote w:id="417">
    <w:p w:rsidR="00E42E23" w:rsidRPr="00B260D6" w:rsidRDefault="00E42E23">
      <w:pPr>
        <w:pStyle w:val="EndnoteText"/>
        <w:rPr>
          <w:lang w:val="en-GB"/>
        </w:rPr>
      </w:pPr>
      <w:r>
        <w:rPr>
          <w:rStyle w:val="EndnoteReference"/>
        </w:rPr>
        <w:endnoteRef/>
      </w:r>
      <w:r>
        <w:t xml:space="preserve"> </w:t>
      </w:r>
      <w:r w:rsidRPr="00DE51F4">
        <w:rPr>
          <w:i/>
        </w:rPr>
        <w:t>Ibid.</w:t>
      </w:r>
      <w:r>
        <w:t xml:space="preserve"> p.179</w:t>
      </w:r>
    </w:p>
  </w:endnote>
  <w:endnote w:id="418">
    <w:p w:rsidR="00E42E23" w:rsidRPr="00981567" w:rsidRDefault="00E42E23">
      <w:pPr>
        <w:pStyle w:val="EndnoteText"/>
        <w:rPr>
          <w:lang w:val="en-GB"/>
        </w:rPr>
      </w:pPr>
      <w:r>
        <w:rPr>
          <w:rStyle w:val="EndnoteReference"/>
        </w:rPr>
        <w:endnoteRef/>
      </w:r>
      <w:r>
        <w:t xml:space="preserve"> </w:t>
      </w:r>
      <w:r w:rsidRPr="00DE51F4">
        <w:rPr>
          <w:i/>
        </w:rPr>
        <w:t>Ibid.</w:t>
      </w:r>
      <w:r>
        <w:t xml:space="preserve"> p.258</w:t>
      </w:r>
    </w:p>
  </w:endnote>
  <w:endnote w:id="419">
    <w:p w:rsidR="00E42E23" w:rsidRPr="000776E9" w:rsidRDefault="00E42E23">
      <w:pPr>
        <w:pStyle w:val="EndnoteText"/>
        <w:rPr>
          <w:lang w:val="en-GB"/>
        </w:rPr>
      </w:pPr>
      <w:r>
        <w:rPr>
          <w:rStyle w:val="EndnoteReference"/>
        </w:rPr>
        <w:endnoteRef/>
      </w:r>
      <w:r>
        <w:t xml:space="preserve"> </w:t>
      </w:r>
      <w:r w:rsidRPr="00C32ECA">
        <w:t>Taraborrelli p.487 (1992 edn)</w:t>
      </w:r>
    </w:p>
  </w:endnote>
  <w:endnote w:id="420">
    <w:p w:rsidR="00E42E23" w:rsidRPr="00DE51F5" w:rsidRDefault="00E42E23">
      <w:pPr>
        <w:pStyle w:val="EndnoteText"/>
        <w:rPr>
          <w:lang w:val="en-GB"/>
        </w:rPr>
      </w:pPr>
      <w:r>
        <w:rPr>
          <w:rStyle w:val="EndnoteReference"/>
        </w:rPr>
        <w:endnoteRef/>
      </w:r>
      <w:r>
        <w:t xml:space="preserve"> </w:t>
      </w:r>
      <w:r w:rsidRPr="00C32ECA">
        <w:t>Jackson &amp; Romanowski p.232</w:t>
      </w:r>
    </w:p>
  </w:endnote>
  <w:endnote w:id="421">
    <w:p w:rsidR="00E42E23" w:rsidRPr="00D071CD" w:rsidRDefault="00E42E23">
      <w:pPr>
        <w:pStyle w:val="EndnoteText"/>
        <w:rPr>
          <w:lang w:val="en-GB"/>
        </w:rPr>
      </w:pPr>
      <w:r>
        <w:rPr>
          <w:rStyle w:val="EndnoteReference"/>
        </w:rPr>
        <w:endnoteRef/>
      </w:r>
      <w:r>
        <w:t xml:space="preserve"> </w:t>
      </w:r>
      <w:r w:rsidRPr="00DE51F4">
        <w:rPr>
          <w:i/>
        </w:rPr>
        <w:t>Ibid.</w:t>
      </w:r>
      <w:r>
        <w:t xml:space="preserve"> pp.216-7</w:t>
      </w:r>
    </w:p>
  </w:endnote>
  <w:endnote w:id="422">
    <w:p w:rsidR="00E42E23" w:rsidRPr="00BF4F1C" w:rsidRDefault="00E42E23">
      <w:pPr>
        <w:pStyle w:val="EndnoteText"/>
        <w:rPr>
          <w:lang w:val="en-GB"/>
        </w:rPr>
      </w:pPr>
      <w:r>
        <w:rPr>
          <w:rStyle w:val="EndnoteReference"/>
        </w:rPr>
        <w:endnoteRef/>
      </w:r>
      <w:r>
        <w:t xml:space="preserve"> </w:t>
      </w:r>
      <w:r w:rsidRPr="006E764C">
        <w:t xml:space="preserve">Maury Povich chat show, reported in </w:t>
      </w:r>
      <w:r w:rsidRPr="006E764C">
        <w:rPr>
          <w:i/>
        </w:rPr>
        <w:t>Today</w:t>
      </w:r>
      <w:r w:rsidRPr="006E764C">
        <w:t>, 14 December 1993</w:t>
      </w:r>
    </w:p>
  </w:endnote>
  <w:endnote w:id="423">
    <w:p w:rsidR="00E42E23" w:rsidRPr="003627FE" w:rsidRDefault="00E42E23">
      <w:pPr>
        <w:pStyle w:val="EndnoteText"/>
        <w:rPr>
          <w:lang w:val="en-GB"/>
        </w:rPr>
      </w:pPr>
      <w:r>
        <w:rPr>
          <w:rStyle w:val="EndnoteReference"/>
        </w:rPr>
        <w:endnoteRef/>
      </w:r>
      <w:r>
        <w:t xml:space="preserve"> </w:t>
      </w:r>
      <w:r w:rsidRPr="006E764C">
        <w:t>Taraborrelli p.487 (1992 edn)</w:t>
      </w:r>
    </w:p>
  </w:endnote>
  <w:endnote w:id="424">
    <w:p w:rsidR="00E42E23" w:rsidRPr="00187626" w:rsidRDefault="00E42E23">
      <w:pPr>
        <w:pStyle w:val="EndnoteText"/>
        <w:rPr>
          <w:lang w:val="en-GB"/>
        </w:rPr>
      </w:pPr>
      <w:r>
        <w:rPr>
          <w:rStyle w:val="EndnoteReference"/>
        </w:rPr>
        <w:endnoteRef/>
      </w:r>
      <w:r>
        <w:t xml:space="preserve"> </w:t>
      </w:r>
      <w:r w:rsidRPr="00DE51F4">
        <w:rPr>
          <w:i/>
        </w:rPr>
        <w:t>Ibid.</w:t>
      </w:r>
      <w:r>
        <w:t xml:space="preserve"> p.489</w:t>
      </w:r>
    </w:p>
  </w:endnote>
  <w:endnote w:id="425">
    <w:p w:rsidR="00E42E23" w:rsidRPr="00BC04F6" w:rsidRDefault="00E42E23">
      <w:pPr>
        <w:pStyle w:val="EndnoteText"/>
        <w:rPr>
          <w:lang w:val="en-GB"/>
        </w:rPr>
      </w:pPr>
      <w:r>
        <w:rPr>
          <w:rStyle w:val="EndnoteReference"/>
        </w:rPr>
        <w:endnoteRef/>
      </w:r>
      <w:r>
        <w:t xml:space="preserve"> </w:t>
      </w:r>
      <w:r w:rsidRPr="00DE51F4">
        <w:rPr>
          <w:i/>
        </w:rPr>
        <w:t>Ibid.</w:t>
      </w:r>
      <w:r>
        <w:t xml:space="preserve"> pp.240-1</w:t>
      </w:r>
    </w:p>
  </w:endnote>
  <w:endnote w:id="426">
    <w:p w:rsidR="00E42E23" w:rsidRPr="001F1D6F" w:rsidRDefault="00E42E23">
      <w:pPr>
        <w:pStyle w:val="EndnoteText"/>
        <w:rPr>
          <w:lang w:val="en-GB"/>
        </w:rPr>
      </w:pPr>
      <w:r>
        <w:rPr>
          <w:rStyle w:val="EndnoteReference"/>
        </w:rPr>
        <w:endnoteRef/>
      </w:r>
      <w:r>
        <w:t xml:space="preserve"> </w:t>
      </w:r>
      <w:r w:rsidRPr="006E764C">
        <w:t>Jackson &amp; Romanowski p.62</w:t>
      </w:r>
    </w:p>
  </w:endnote>
  <w:endnote w:id="427">
    <w:p w:rsidR="00E42E23" w:rsidRPr="00BA4410" w:rsidRDefault="00E42E23">
      <w:pPr>
        <w:pStyle w:val="EndnoteText"/>
        <w:rPr>
          <w:lang w:val="en-GB"/>
        </w:rPr>
      </w:pPr>
      <w:r>
        <w:rPr>
          <w:rStyle w:val="EndnoteReference"/>
        </w:rPr>
        <w:endnoteRef/>
      </w:r>
      <w:r>
        <w:t xml:space="preserve"> </w:t>
      </w:r>
      <w:r w:rsidRPr="006E764C">
        <w:t>Taraborrelli p.241 (1992 edn)</w:t>
      </w:r>
    </w:p>
  </w:endnote>
  <w:endnote w:id="428">
    <w:p w:rsidR="00E42E23" w:rsidRPr="00812D15" w:rsidRDefault="00E42E23">
      <w:pPr>
        <w:pStyle w:val="EndnoteText"/>
        <w:rPr>
          <w:lang w:val="en-GB"/>
        </w:rPr>
      </w:pPr>
      <w:r>
        <w:rPr>
          <w:rStyle w:val="EndnoteReference"/>
        </w:rPr>
        <w:endnoteRef/>
      </w:r>
      <w:r>
        <w:t xml:space="preserve"> </w:t>
      </w:r>
      <w:r w:rsidRPr="00DE51F4">
        <w:rPr>
          <w:i/>
        </w:rPr>
        <w:t>Ibid.</w:t>
      </w:r>
      <w:r>
        <w:t xml:space="preserve"> p.189</w:t>
      </w:r>
    </w:p>
  </w:endnote>
  <w:endnote w:id="429">
    <w:p w:rsidR="00E42E23" w:rsidRPr="002A6C30" w:rsidRDefault="00E42E23">
      <w:pPr>
        <w:pStyle w:val="EndnoteText"/>
        <w:rPr>
          <w:lang w:val="en-GB"/>
        </w:rPr>
      </w:pPr>
      <w:r>
        <w:rPr>
          <w:rStyle w:val="EndnoteReference"/>
        </w:rPr>
        <w:endnoteRef/>
      </w:r>
      <w:r>
        <w:t xml:space="preserve"> </w:t>
      </w:r>
      <w:r w:rsidRPr="006E764C">
        <w:t xml:space="preserve">Bell </w:t>
      </w:r>
      <w:r w:rsidRPr="006E764C">
        <w:rPr>
          <w:i/>
        </w:rPr>
        <w:t>et al.</w:t>
      </w:r>
      <w:r w:rsidRPr="006E764C">
        <w:t xml:space="preserve"> (1981) p.184</w:t>
      </w:r>
    </w:p>
  </w:endnote>
  <w:endnote w:id="430">
    <w:p w:rsidR="00E42E23" w:rsidRPr="00BE2681" w:rsidRDefault="00E42E23">
      <w:pPr>
        <w:pStyle w:val="EndnoteText"/>
        <w:rPr>
          <w:lang w:val="en-GB"/>
        </w:rPr>
      </w:pPr>
      <w:r>
        <w:rPr>
          <w:rStyle w:val="EndnoteReference"/>
        </w:rPr>
        <w:endnoteRef/>
      </w:r>
      <w:r>
        <w:t xml:space="preserve"> </w:t>
      </w:r>
      <w:r w:rsidRPr="006E764C">
        <w:t>Jackson (1988) p.162</w:t>
      </w:r>
    </w:p>
  </w:endnote>
  <w:endnote w:id="431">
    <w:p w:rsidR="00E42E23" w:rsidRPr="00393C93" w:rsidRDefault="00E42E23">
      <w:pPr>
        <w:pStyle w:val="EndnoteText"/>
        <w:rPr>
          <w:lang w:val="en-GB"/>
        </w:rPr>
      </w:pPr>
      <w:r>
        <w:rPr>
          <w:rStyle w:val="EndnoteReference"/>
        </w:rPr>
        <w:endnoteRef/>
      </w:r>
      <w:r>
        <w:t xml:space="preserve"> </w:t>
      </w:r>
      <w:r w:rsidRPr="000F7C70">
        <w:t>Taraborrelli p.257 (1992 edn)</w:t>
      </w:r>
    </w:p>
  </w:endnote>
  <w:endnote w:id="432">
    <w:p w:rsidR="00E42E23" w:rsidRPr="004B34DC" w:rsidRDefault="00E42E23">
      <w:pPr>
        <w:pStyle w:val="EndnoteText"/>
        <w:rPr>
          <w:lang w:val="en-GB"/>
        </w:rPr>
      </w:pPr>
      <w:r>
        <w:rPr>
          <w:rStyle w:val="EndnoteReference"/>
        </w:rPr>
        <w:endnoteRef/>
      </w:r>
      <w:r>
        <w:t xml:space="preserve"> </w:t>
      </w:r>
      <w:r w:rsidRPr="000F7C70">
        <w:t>Jackson (1988) p.164</w:t>
      </w:r>
    </w:p>
  </w:endnote>
  <w:endnote w:id="433">
    <w:p w:rsidR="00E42E23" w:rsidRPr="00B8439C" w:rsidRDefault="00E42E23">
      <w:pPr>
        <w:pStyle w:val="EndnoteText"/>
        <w:rPr>
          <w:lang w:val="en-GB"/>
        </w:rPr>
      </w:pPr>
      <w:r>
        <w:rPr>
          <w:rStyle w:val="EndnoteReference"/>
        </w:rPr>
        <w:endnoteRef/>
      </w:r>
      <w:r>
        <w:t xml:space="preserve"> </w:t>
      </w:r>
      <w:r w:rsidRPr="000F7C70">
        <w:t>Sky p.109</w:t>
      </w:r>
    </w:p>
  </w:endnote>
  <w:endnote w:id="434">
    <w:p w:rsidR="00E42E23" w:rsidRPr="005543A3" w:rsidRDefault="00E42E23">
      <w:pPr>
        <w:pStyle w:val="EndnoteText"/>
        <w:rPr>
          <w:lang w:val="en-GB"/>
        </w:rPr>
      </w:pPr>
      <w:r>
        <w:rPr>
          <w:rStyle w:val="EndnoteReference"/>
        </w:rPr>
        <w:endnoteRef/>
      </w:r>
      <w:r>
        <w:t xml:space="preserve"> </w:t>
      </w:r>
      <w:r w:rsidRPr="000F7C70">
        <w:rPr>
          <w:i/>
        </w:rPr>
        <w:t>Ibid.</w:t>
      </w:r>
      <w:r w:rsidRPr="000F7C70">
        <w:t xml:space="preserve"> p.108</w:t>
      </w:r>
    </w:p>
  </w:endnote>
  <w:endnote w:id="435">
    <w:p w:rsidR="00E42E23" w:rsidRPr="00A129DA" w:rsidRDefault="00E42E23">
      <w:pPr>
        <w:pStyle w:val="EndnoteText"/>
        <w:rPr>
          <w:lang w:val="en-GB"/>
        </w:rPr>
      </w:pPr>
      <w:r>
        <w:rPr>
          <w:rStyle w:val="EndnoteReference"/>
        </w:rPr>
        <w:endnoteRef/>
      </w:r>
      <w:r>
        <w:t xml:space="preserve"> </w:t>
      </w:r>
      <w:r w:rsidRPr="000F7C70">
        <w:t>Orth (2004)</w:t>
      </w:r>
    </w:p>
  </w:endnote>
  <w:endnote w:id="436">
    <w:p w:rsidR="00E42E23" w:rsidRPr="00C451CC" w:rsidRDefault="00E42E23">
      <w:pPr>
        <w:pStyle w:val="EndnoteText"/>
        <w:rPr>
          <w:lang w:val="en-GB"/>
        </w:rPr>
      </w:pPr>
      <w:r>
        <w:rPr>
          <w:rStyle w:val="EndnoteReference"/>
        </w:rPr>
        <w:endnoteRef/>
      </w:r>
      <w:r>
        <w:t xml:space="preserve"> </w:t>
      </w:r>
      <w:r w:rsidRPr="000F7C70">
        <w:t>Jones &amp; Brown p.101</w:t>
      </w:r>
    </w:p>
  </w:endnote>
  <w:endnote w:id="437">
    <w:p w:rsidR="00E42E23" w:rsidRPr="00FF230A" w:rsidRDefault="00E42E23">
      <w:pPr>
        <w:pStyle w:val="EndnoteText"/>
        <w:rPr>
          <w:lang w:val="en-GB"/>
        </w:rPr>
      </w:pPr>
      <w:r>
        <w:rPr>
          <w:rStyle w:val="EndnoteReference"/>
        </w:rPr>
        <w:endnoteRef/>
      </w:r>
      <w:r>
        <w:t xml:space="preserve"> </w:t>
      </w:r>
      <w:r w:rsidRPr="000F7C70">
        <w:rPr>
          <w:i/>
        </w:rPr>
        <w:t>Mail on Sunday</w:t>
      </w:r>
      <w:r w:rsidRPr="000F7C70">
        <w:t>, 5 September 1993</w:t>
      </w:r>
    </w:p>
  </w:endnote>
  <w:endnote w:id="438">
    <w:p w:rsidR="00E42E23" w:rsidRDefault="00E42E23" w:rsidP="006252FD">
      <w:pPr>
        <w:pStyle w:val="EndnoteText"/>
        <w:ind w:right="646"/>
        <w:jc w:val="both"/>
      </w:pPr>
      <w:r>
        <w:rPr>
          <w:rStyle w:val="EndnoteReference"/>
        </w:rPr>
        <w:endnoteRef/>
      </w:r>
      <w:r>
        <w:t xml:space="preserve"> Richard Matsuura also appeared in the documentary </w:t>
      </w:r>
      <w:r w:rsidRPr="000F7C70">
        <w:rPr>
          <w:i/>
        </w:rPr>
        <w:t>Michael Jackson’s Mind</w:t>
      </w:r>
      <w:r>
        <w:t>, Channel 5, in October 2005. Footage was shown of Matsuura as a boy in Michael’s company. In the Channel 5 programme Matsuura claimed the friendship had gone on for a while. He was wholly positive about the relationship and said nothing inappropriate had taken place. In passing, it might also be remarked that this post-trial programme featured a formidable line-up of figures: Randy Taraborrelli (almost inevitably), Diane Dimond, Stacy Brown, Ernie Rizzo, Carole Lieberman, Oliver James, Laurie Levenson, Shmuley Boteach, Philippe and Stella LeMarque, all of whom feature elsewhere in this volume, plus Jehovah’s Witness Firpo Carr and Johnny Jackson (no relation), drummer with the Jackson Five, along with Geoffrey Beattie (behavioural psychol</w:t>
      </w:r>
      <w:r>
        <w:t>o</w:t>
      </w:r>
      <w:r>
        <w:t>gist), Dorothy Rowe (psychiatrist), and Gareth Smith (psychiatrist). Not even this stellar line-up, however, could make much sense of Michael’s mind, except perhaps this highly technical contribution: “He’s not schizophrenic, but he’s pretty much away with</w:t>
      </w:r>
    </w:p>
    <w:p w:rsidR="00E42E23" w:rsidRPr="00115CDD" w:rsidRDefault="00E42E23" w:rsidP="006252FD">
      <w:pPr>
        <w:pStyle w:val="EndnoteText"/>
        <w:ind w:right="646"/>
        <w:jc w:val="both"/>
        <w:rPr>
          <w:lang w:val="en-GB"/>
        </w:rPr>
      </w:pPr>
      <w:r>
        <w:t>the fairies.”</w:t>
      </w:r>
    </w:p>
  </w:endnote>
  <w:endnote w:id="439">
    <w:p w:rsidR="00E42E23" w:rsidRPr="008F1951" w:rsidRDefault="00E42E23" w:rsidP="008F1951">
      <w:pPr>
        <w:pStyle w:val="EndnoteText"/>
        <w:ind w:right="646"/>
        <w:jc w:val="both"/>
      </w:pPr>
      <w:r>
        <w:rPr>
          <w:rStyle w:val="EndnoteReference"/>
        </w:rPr>
        <w:endnoteRef/>
      </w:r>
      <w:r>
        <w:t xml:space="preserve"> This is not just an urban myth. A mutant allele of the ALDH2 gene, common in the east, causes the inability of the body to handle alcohol. See, for instance, Lin &amp; Cheng (2002)</w:t>
      </w:r>
    </w:p>
  </w:endnote>
  <w:endnote w:id="440">
    <w:p w:rsidR="00E42E23" w:rsidRPr="003235EE" w:rsidRDefault="00E42E23">
      <w:pPr>
        <w:pStyle w:val="EndnoteText"/>
        <w:rPr>
          <w:lang w:val="en-GB"/>
        </w:rPr>
      </w:pPr>
      <w:r>
        <w:rPr>
          <w:rStyle w:val="EndnoteReference"/>
        </w:rPr>
        <w:endnoteRef/>
      </w:r>
      <w:r>
        <w:t xml:space="preserve"> </w:t>
      </w:r>
      <w:r w:rsidRPr="000F7C70">
        <w:t>Sky p.106</w:t>
      </w:r>
    </w:p>
  </w:endnote>
  <w:endnote w:id="441">
    <w:p w:rsidR="00E42E23" w:rsidRPr="009C4B96" w:rsidRDefault="00E42E23">
      <w:pPr>
        <w:pStyle w:val="EndnoteText"/>
        <w:rPr>
          <w:lang w:val="en-GB"/>
        </w:rPr>
      </w:pPr>
      <w:r>
        <w:rPr>
          <w:rStyle w:val="EndnoteReference"/>
        </w:rPr>
        <w:endnoteRef/>
      </w:r>
      <w:r>
        <w:t xml:space="preserve"> </w:t>
      </w:r>
      <w:r w:rsidRPr="00234C73">
        <w:t>Jackson (1988) p.272</w:t>
      </w:r>
    </w:p>
  </w:endnote>
  <w:endnote w:id="442">
    <w:p w:rsidR="00E42E23" w:rsidRPr="00524918" w:rsidRDefault="00E42E23">
      <w:pPr>
        <w:pStyle w:val="EndnoteText"/>
        <w:rPr>
          <w:lang w:val="en-GB"/>
        </w:rPr>
      </w:pPr>
      <w:r>
        <w:rPr>
          <w:rStyle w:val="EndnoteReference"/>
        </w:rPr>
        <w:endnoteRef/>
      </w:r>
      <w:r>
        <w:t xml:space="preserve"> </w:t>
      </w:r>
      <w:r w:rsidRPr="00B735D6">
        <w:t>Sky p.105</w:t>
      </w:r>
    </w:p>
  </w:endnote>
  <w:endnote w:id="443">
    <w:p w:rsidR="00E42E23" w:rsidRPr="00506A85" w:rsidRDefault="00E42E23">
      <w:pPr>
        <w:pStyle w:val="EndnoteText"/>
        <w:rPr>
          <w:lang w:val="en-GB"/>
        </w:rPr>
      </w:pPr>
      <w:r>
        <w:rPr>
          <w:rStyle w:val="EndnoteReference"/>
        </w:rPr>
        <w:endnoteRef/>
      </w:r>
      <w:r>
        <w:t xml:space="preserve"> </w:t>
      </w:r>
      <w:r w:rsidRPr="00B735D6">
        <w:t>Taraborrelli p.534 (1992 edn)</w:t>
      </w:r>
    </w:p>
  </w:endnote>
  <w:endnote w:id="444">
    <w:p w:rsidR="00E42E23" w:rsidRPr="003134EE" w:rsidRDefault="00E42E23" w:rsidP="003134EE">
      <w:pPr>
        <w:pStyle w:val="EndnoteText"/>
        <w:ind w:right="646"/>
        <w:jc w:val="both"/>
        <w:rPr>
          <w:i/>
        </w:rPr>
      </w:pPr>
      <w:r>
        <w:rPr>
          <w:rStyle w:val="EndnoteReference"/>
        </w:rPr>
        <w:endnoteRef/>
      </w:r>
      <w:r>
        <w:t xml:space="preserve"> Opinion of Dr Robert Kotler of UCLA Medical School, cited in </w:t>
      </w:r>
      <w:r>
        <w:rPr>
          <w:i/>
        </w:rPr>
        <w:t xml:space="preserve">National </w:t>
      </w:r>
      <w:r w:rsidRPr="00B735D6">
        <w:rPr>
          <w:i/>
        </w:rPr>
        <w:t>Enquirer</w:t>
      </w:r>
      <w:r>
        <w:t>, 22 March 1994</w:t>
      </w:r>
    </w:p>
  </w:endnote>
  <w:endnote w:id="445">
    <w:p w:rsidR="00E42E23" w:rsidRPr="008E79D2" w:rsidRDefault="00E42E23">
      <w:pPr>
        <w:pStyle w:val="EndnoteText"/>
        <w:rPr>
          <w:lang w:val="en-GB"/>
        </w:rPr>
      </w:pPr>
      <w:r>
        <w:rPr>
          <w:rStyle w:val="EndnoteReference"/>
        </w:rPr>
        <w:endnoteRef/>
      </w:r>
      <w:r>
        <w:t xml:space="preserve"> </w:t>
      </w:r>
      <w:r w:rsidRPr="00B735D6">
        <w:rPr>
          <w:i/>
        </w:rPr>
        <w:t>Ibid.</w:t>
      </w:r>
      <w:r w:rsidRPr="00B735D6">
        <w:t xml:space="preserve"> p.257</w:t>
      </w:r>
    </w:p>
  </w:endnote>
  <w:endnote w:id="446">
    <w:p w:rsidR="00E42E23" w:rsidRPr="008861DE" w:rsidRDefault="00E42E23">
      <w:pPr>
        <w:pStyle w:val="EndnoteText"/>
        <w:rPr>
          <w:lang w:val="en-GB"/>
        </w:rPr>
      </w:pPr>
      <w:r>
        <w:rPr>
          <w:rStyle w:val="EndnoteReference"/>
        </w:rPr>
        <w:endnoteRef/>
      </w:r>
      <w:r>
        <w:t xml:space="preserve"> </w:t>
      </w:r>
      <w:r w:rsidRPr="00B735D6">
        <w:t>Baudrillard (1990), p.147</w:t>
      </w:r>
    </w:p>
  </w:endnote>
  <w:endnote w:id="447">
    <w:p w:rsidR="00E42E23" w:rsidRPr="00651D6C" w:rsidRDefault="00E42E23">
      <w:pPr>
        <w:pStyle w:val="EndnoteText"/>
        <w:rPr>
          <w:lang w:val="en-GB"/>
        </w:rPr>
      </w:pPr>
      <w:r>
        <w:rPr>
          <w:rStyle w:val="EndnoteReference"/>
        </w:rPr>
        <w:endnoteRef/>
      </w:r>
      <w:r>
        <w:t xml:space="preserve"> </w:t>
      </w:r>
      <w:r w:rsidRPr="00662A03">
        <w:t>Jones &amp; Brown pp.45-6</w:t>
      </w:r>
    </w:p>
  </w:endnote>
  <w:endnote w:id="448">
    <w:p w:rsidR="00E42E23" w:rsidRPr="00EA0174" w:rsidRDefault="00E42E23">
      <w:pPr>
        <w:pStyle w:val="EndnoteText"/>
        <w:rPr>
          <w:lang w:val="en-GB"/>
        </w:rPr>
      </w:pPr>
      <w:r>
        <w:rPr>
          <w:rStyle w:val="EndnoteReference"/>
        </w:rPr>
        <w:endnoteRef/>
      </w:r>
      <w:r>
        <w:t xml:space="preserve"> </w:t>
      </w:r>
      <w:r w:rsidRPr="00662A03">
        <w:rPr>
          <w:i/>
        </w:rPr>
        <w:t>Ibid.</w:t>
      </w:r>
      <w:r w:rsidRPr="00662A03">
        <w:t xml:space="preserve"> p.130</w:t>
      </w:r>
    </w:p>
  </w:endnote>
  <w:endnote w:id="449">
    <w:p w:rsidR="00E42E23" w:rsidRPr="0083109D" w:rsidRDefault="00E42E23">
      <w:pPr>
        <w:pStyle w:val="EndnoteText"/>
        <w:rPr>
          <w:lang w:val="en-GB"/>
        </w:rPr>
      </w:pPr>
      <w:r>
        <w:rPr>
          <w:rStyle w:val="EndnoteReference"/>
        </w:rPr>
        <w:endnoteRef/>
      </w:r>
      <w:r>
        <w:t xml:space="preserve"> </w:t>
      </w:r>
      <w:r w:rsidRPr="00662A03">
        <w:t>Sky p.105</w:t>
      </w:r>
    </w:p>
  </w:endnote>
  <w:endnote w:id="450">
    <w:p w:rsidR="00E42E23" w:rsidRPr="00A413CE" w:rsidRDefault="00E42E23">
      <w:pPr>
        <w:pStyle w:val="EndnoteText"/>
        <w:rPr>
          <w:lang w:val="en-GB"/>
        </w:rPr>
      </w:pPr>
      <w:r>
        <w:rPr>
          <w:rStyle w:val="EndnoteReference"/>
        </w:rPr>
        <w:endnoteRef/>
      </w:r>
      <w:r>
        <w:t xml:space="preserve"> </w:t>
      </w:r>
      <w:r w:rsidRPr="00662A03">
        <w:rPr>
          <w:i/>
        </w:rPr>
        <w:t>Ibid.</w:t>
      </w:r>
      <w:r w:rsidRPr="00662A03">
        <w:t xml:space="preserve"> p.105</w:t>
      </w:r>
    </w:p>
  </w:endnote>
  <w:endnote w:id="451">
    <w:p w:rsidR="00E42E23" w:rsidRPr="00A145FF" w:rsidRDefault="00E42E23">
      <w:pPr>
        <w:pStyle w:val="EndnoteText"/>
        <w:rPr>
          <w:lang w:val="en-GB"/>
        </w:rPr>
      </w:pPr>
      <w:r>
        <w:rPr>
          <w:rStyle w:val="EndnoteReference"/>
        </w:rPr>
        <w:endnoteRef/>
      </w:r>
      <w:r>
        <w:t xml:space="preserve"> </w:t>
      </w:r>
      <w:r w:rsidRPr="00C970BE">
        <w:t>Taraborrelli pp.263-4 (1992 edn)</w:t>
      </w:r>
    </w:p>
  </w:endnote>
  <w:endnote w:id="452">
    <w:p w:rsidR="00E42E23" w:rsidRPr="00FA7FD9" w:rsidRDefault="00E42E23">
      <w:pPr>
        <w:pStyle w:val="EndnoteText"/>
        <w:rPr>
          <w:lang w:val="en-GB"/>
        </w:rPr>
      </w:pPr>
      <w:r>
        <w:rPr>
          <w:rStyle w:val="EndnoteReference"/>
        </w:rPr>
        <w:endnoteRef/>
      </w:r>
      <w:r>
        <w:t xml:space="preserve"> </w:t>
      </w:r>
      <w:r w:rsidRPr="00C970BE">
        <w:rPr>
          <w:i/>
        </w:rPr>
        <w:t>Ibid.</w:t>
      </w:r>
      <w:r w:rsidRPr="00C970BE">
        <w:t xml:space="preserve"> p.399</w:t>
      </w:r>
    </w:p>
  </w:endnote>
  <w:endnote w:id="453">
    <w:p w:rsidR="00E42E23" w:rsidRPr="00DB5537" w:rsidRDefault="00E42E23">
      <w:pPr>
        <w:pStyle w:val="EndnoteText"/>
        <w:rPr>
          <w:lang w:val="en-GB"/>
        </w:rPr>
      </w:pPr>
      <w:r>
        <w:rPr>
          <w:rStyle w:val="EndnoteReference"/>
        </w:rPr>
        <w:endnoteRef/>
      </w:r>
      <w:r>
        <w:t xml:space="preserve"> </w:t>
      </w:r>
      <w:r w:rsidRPr="00D94733">
        <w:rPr>
          <w:i/>
        </w:rPr>
        <w:t>Ibid.</w:t>
      </w:r>
      <w:r w:rsidRPr="00D94733">
        <w:t xml:space="preserve"> p.547</w:t>
      </w:r>
    </w:p>
  </w:endnote>
  <w:endnote w:id="454">
    <w:p w:rsidR="00E42E23" w:rsidRPr="009567A8" w:rsidRDefault="00E42E23">
      <w:pPr>
        <w:pStyle w:val="EndnoteText"/>
        <w:rPr>
          <w:lang w:val="en-GB"/>
        </w:rPr>
      </w:pPr>
      <w:r>
        <w:rPr>
          <w:rStyle w:val="EndnoteReference"/>
        </w:rPr>
        <w:endnoteRef/>
      </w:r>
      <w:r>
        <w:t xml:space="preserve"> </w:t>
      </w:r>
      <w:r w:rsidRPr="00D94733">
        <w:t>Green, cited in LeVay (1994) p.115</w:t>
      </w:r>
    </w:p>
  </w:endnote>
  <w:endnote w:id="455">
    <w:p w:rsidR="00E42E23" w:rsidRPr="007C1F45" w:rsidRDefault="00E42E23">
      <w:pPr>
        <w:pStyle w:val="EndnoteText"/>
        <w:rPr>
          <w:lang w:val="en-GB"/>
        </w:rPr>
      </w:pPr>
      <w:r>
        <w:rPr>
          <w:rStyle w:val="EndnoteReference"/>
        </w:rPr>
        <w:endnoteRef/>
      </w:r>
      <w:r>
        <w:t xml:space="preserve"> </w:t>
      </w:r>
      <w:r w:rsidRPr="00D94733">
        <w:t>Jackson (1988) p.253</w:t>
      </w:r>
    </w:p>
  </w:endnote>
  <w:endnote w:id="456">
    <w:p w:rsidR="00E42E23" w:rsidRPr="00364DDA" w:rsidRDefault="00E42E23">
      <w:pPr>
        <w:pStyle w:val="EndnoteText"/>
        <w:rPr>
          <w:lang w:val="en-GB"/>
        </w:rPr>
      </w:pPr>
      <w:r>
        <w:rPr>
          <w:rStyle w:val="EndnoteReference"/>
        </w:rPr>
        <w:endnoteRef/>
      </w:r>
      <w:r>
        <w:t xml:space="preserve"> </w:t>
      </w:r>
      <w:r w:rsidRPr="00D94733">
        <w:t>Jackson &amp; Romanowski pp.82-3</w:t>
      </w:r>
    </w:p>
  </w:endnote>
  <w:endnote w:id="457">
    <w:p w:rsidR="00E42E23" w:rsidRPr="00F55842" w:rsidRDefault="00E42E23">
      <w:pPr>
        <w:pStyle w:val="EndnoteText"/>
        <w:rPr>
          <w:lang w:val="en-GB"/>
        </w:rPr>
      </w:pPr>
      <w:r>
        <w:rPr>
          <w:rStyle w:val="EndnoteReference"/>
        </w:rPr>
        <w:endnoteRef/>
      </w:r>
      <w:r>
        <w:t xml:space="preserve"> </w:t>
      </w:r>
      <w:r w:rsidRPr="00D94733">
        <w:t>Jackson (1988) p.254</w:t>
      </w:r>
    </w:p>
  </w:endnote>
  <w:endnote w:id="458">
    <w:p w:rsidR="00E42E23" w:rsidRPr="00C9246C" w:rsidRDefault="00E42E23">
      <w:pPr>
        <w:pStyle w:val="EndnoteText"/>
        <w:rPr>
          <w:lang w:val="en-GB"/>
        </w:rPr>
      </w:pPr>
      <w:r>
        <w:rPr>
          <w:rStyle w:val="EndnoteReference"/>
        </w:rPr>
        <w:endnoteRef/>
      </w:r>
      <w:r>
        <w:t xml:space="preserve"> </w:t>
      </w:r>
      <w:r w:rsidRPr="00D94733">
        <w:t>Jackson &amp; Romanowski p.89</w:t>
      </w:r>
    </w:p>
  </w:endnote>
  <w:endnote w:id="459">
    <w:p w:rsidR="00E42E23" w:rsidRPr="00BF46CD" w:rsidRDefault="00E42E23" w:rsidP="00BF46CD">
      <w:pPr>
        <w:pStyle w:val="EndnoteText"/>
        <w:ind w:right="646"/>
        <w:jc w:val="both"/>
      </w:pPr>
      <w:r>
        <w:rPr>
          <w:rStyle w:val="EndnoteReference"/>
        </w:rPr>
        <w:endnoteRef/>
      </w:r>
      <w:r>
        <w:t xml:space="preserve"> The delightfully and, as we shall see, appropriately named cultural theorist Professor Aw</w:t>
      </w:r>
      <w:r>
        <w:t>k</w:t>
      </w:r>
      <w:r>
        <w:t>ward has suggested that Jackson’s hand brings our attention to the symbolic domain of the “black phallus”. For the professor, Jackson’s crotchgrabbing is a “counterhegemonic act” that “seems intended effectively to problematise formulations of his asexuality” and “signifies r</w:t>
      </w:r>
      <w:r>
        <w:t>e</w:t>
      </w:r>
      <w:r>
        <w:t>soundingly upon historical formulations of black masculinity that, through the ritualistic han</w:t>
      </w:r>
      <w:r>
        <w:t>g</w:t>
      </w:r>
      <w:r>
        <w:t>ing, castrating, and burning of black male bodies, suggested white hypersensitivity to the pe</w:t>
      </w:r>
      <w:r>
        <w:t>r</w:t>
      </w:r>
      <w:r>
        <w:t>ceived dangers of the black phallus.” An awkward point Prof. Awkward hardly seems to have noticed is that Michael was not that black any more by the time his crotch-grabbing antics started, thanks to using the skin-bleaching cream Porcelana (see Porter p.259 and Taraborrelli p.351 (2004 edn) ), and certainly not by the time the prof’s work appeared in book form in 1995. As a culturalist, Awkward might have been expected to pay attention to the symbolic significance of Michael’s changing complexion.</w:t>
      </w:r>
    </w:p>
  </w:endnote>
  <w:endnote w:id="460">
    <w:p w:rsidR="00E42E23" w:rsidRPr="000557EF" w:rsidRDefault="00E42E23">
      <w:pPr>
        <w:pStyle w:val="EndnoteText"/>
        <w:rPr>
          <w:lang w:val="en-GB"/>
        </w:rPr>
      </w:pPr>
      <w:r>
        <w:rPr>
          <w:rStyle w:val="EndnoteReference"/>
        </w:rPr>
        <w:endnoteRef/>
      </w:r>
      <w:r>
        <w:t xml:space="preserve"> </w:t>
      </w:r>
      <w:r w:rsidRPr="00D94733">
        <w:t>Taraborrelli p.222 (1992 edn)</w:t>
      </w:r>
    </w:p>
  </w:endnote>
  <w:endnote w:id="461">
    <w:p w:rsidR="00E42E23" w:rsidRPr="00EB7F21" w:rsidRDefault="00E42E23">
      <w:pPr>
        <w:pStyle w:val="EndnoteText"/>
        <w:rPr>
          <w:lang w:val="en-GB"/>
        </w:rPr>
      </w:pPr>
      <w:r>
        <w:rPr>
          <w:rStyle w:val="EndnoteReference"/>
        </w:rPr>
        <w:endnoteRef/>
      </w:r>
      <w:r>
        <w:t xml:space="preserve"> </w:t>
      </w:r>
      <w:r w:rsidRPr="00020D15">
        <w:t>Sky p.106</w:t>
      </w:r>
    </w:p>
  </w:endnote>
  <w:endnote w:id="462">
    <w:p w:rsidR="00E42E23" w:rsidRPr="009C5387" w:rsidRDefault="00E42E23">
      <w:pPr>
        <w:pStyle w:val="EndnoteText"/>
        <w:rPr>
          <w:lang w:val="en-GB"/>
        </w:rPr>
      </w:pPr>
      <w:r>
        <w:rPr>
          <w:rStyle w:val="EndnoteReference"/>
        </w:rPr>
        <w:endnoteRef/>
      </w:r>
      <w:r>
        <w:t xml:space="preserve"> </w:t>
      </w:r>
      <w:r w:rsidRPr="000313DA">
        <w:t>Jackson (1992) p.19</w:t>
      </w:r>
    </w:p>
  </w:endnote>
  <w:endnote w:id="463">
    <w:p w:rsidR="00E42E23" w:rsidRPr="00AC267C" w:rsidRDefault="00E42E23">
      <w:pPr>
        <w:pStyle w:val="EndnoteText"/>
        <w:rPr>
          <w:lang w:val="en-GB"/>
        </w:rPr>
      </w:pPr>
      <w:r>
        <w:rPr>
          <w:rStyle w:val="EndnoteReference"/>
        </w:rPr>
        <w:endnoteRef/>
      </w:r>
      <w:r>
        <w:t xml:space="preserve"> </w:t>
      </w:r>
      <w:r w:rsidRPr="00662A03">
        <w:rPr>
          <w:i/>
        </w:rPr>
        <w:t>Ibid.</w:t>
      </w:r>
      <w:r>
        <w:t xml:space="preserve"> p.50</w:t>
      </w:r>
    </w:p>
  </w:endnote>
  <w:endnote w:id="464">
    <w:p w:rsidR="00E42E23" w:rsidRPr="00295A9E" w:rsidRDefault="00E42E23">
      <w:pPr>
        <w:pStyle w:val="EndnoteText"/>
        <w:rPr>
          <w:lang w:val="en-GB"/>
        </w:rPr>
      </w:pPr>
      <w:r>
        <w:rPr>
          <w:rStyle w:val="EndnoteReference"/>
        </w:rPr>
        <w:endnoteRef/>
      </w:r>
      <w:r>
        <w:t xml:space="preserve"> </w:t>
      </w:r>
      <w:r w:rsidRPr="00662A03">
        <w:rPr>
          <w:i/>
        </w:rPr>
        <w:t>Ibid.</w:t>
      </w:r>
      <w:r>
        <w:t xml:space="preserve"> p.50</w:t>
      </w:r>
    </w:p>
  </w:endnote>
  <w:endnote w:id="465">
    <w:p w:rsidR="00E42E23" w:rsidRPr="00C62351" w:rsidRDefault="00E42E23">
      <w:pPr>
        <w:pStyle w:val="EndnoteText"/>
        <w:rPr>
          <w:lang w:val="en-GB"/>
        </w:rPr>
      </w:pPr>
      <w:r>
        <w:rPr>
          <w:rStyle w:val="EndnoteReference"/>
        </w:rPr>
        <w:endnoteRef/>
      </w:r>
      <w:r>
        <w:t xml:space="preserve"> </w:t>
      </w:r>
      <w:r w:rsidRPr="00462A2D">
        <w:t>Taraborrelli p.475 (1992 edn)</w:t>
      </w:r>
    </w:p>
  </w:endnote>
  <w:endnote w:id="466">
    <w:p w:rsidR="00E42E23" w:rsidRPr="00B82121" w:rsidRDefault="00E42E23">
      <w:pPr>
        <w:pStyle w:val="EndnoteText"/>
        <w:rPr>
          <w:lang w:val="en-GB"/>
        </w:rPr>
      </w:pPr>
      <w:r>
        <w:rPr>
          <w:rStyle w:val="EndnoteReference"/>
        </w:rPr>
        <w:endnoteRef/>
      </w:r>
      <w:r>
        <w:t xml:space="preserve"> </w:t>
      </w:r>
      <w:r w:rsidRPr="00662A03">
        <w:rPr>
          <w:i/>
        </w:rPr>
        <w:t>Ibid.</w:t>
      </w:r>
      <w:r>
        <w:t xml:space="preserve"> pp.125-7</w:t>
      </w:r>
    </w:p>
  </w:endnote>
  <w:endnote w:id="467">
    <w:p w:rsidR="00E42E23" w:rsidRPr="00DB0803" w:rsidRDefault="00E42E23">
      <w:pPr>
        <w:pStyle w:val="EndnoteText"/>
        <w:rPr>
          <w:lang w:val="en-GB"/>
        </w:rPr>
      </w:pPr>
      <w:r>
        <w:rPr>
          <w:rStyle w:val="EndnoteReference"/>
        </w:rPr>
        <w:endnoteRef/>
      </w:r>
      <w:r>
        <w:t xml:space="preserve"> </w:t>
      </w:r>
      <w:r w:rsidRPr="00462A2D">
        <w:t>Dineen p.38</w:t>
      </w:r>
    </w:p>
  </w:endnote>
  <w:endnote w:id="468">
    <w:p w:rsidR="00E42E23" w:rsidRPr="00064510" w:rsidRDefault="00E42E23">
      <w:pPr>
        <w:pStyle w:val="EndnoteText"/>
        <w:rPr>
          <w:lang w:val="en-GB"/>
        </w:rPr>
      </w:pPr>
      <w:r>
        <w:rPr>
          <w:rStyle w:val="EndnoteReference"/>
        </w:rPr>
        <w:endnoteRef/>
      </w:r>
      <w:r>
        <w:t xml:space="preserve"> </w:t>
      </w:r>
      <w:r w:rsidRPr="00662A03">
        <w:rPr>
          <w:i/>
        </w:rPr>
        <w:t>Ibid.</w:t>
      </w:r>
      <w:r w:rsidRPr="00662A03">
        <w:t xml:space="preserve"> </w:t>
      </w:r>
      <w:r>
        <w:t>p.38</w:t>
      </w:r>
    </w:p>
  </w:endnote>
  <w:endnote w:id="469">
    <w:p w:rsidR="00E42E23" w:rsidRPr="00052157" w:rsidRDefault="00E42E23">
      <w:pPr>
        <w:pStyle w:val="EndnoteText"/>
        <w:rPr>
          <w:lang w:val="en-GB"/>
        </w:rPr>
      </w:pPr>
      <w:r>
        <w:rPr>
          <w:rStyle w:val="EndnoteReference"/>
        </w:rPr>
        <w:endnoteRef/>
      </w:r>
      <w:r>
        <w:t xml:space="preserve"> Taraborrelli </w:t>
      </w:r>
      <w:r w:rsidRPr="00462A2D">
        <w:t>pp.59-60 (1992 edn)</w:t>
      </w:r>
    </w:p>
  </w:endnote>
  <w:endnote w:id="470">
    <w:p w:rsidR="00E42E23" w:rsidRPr="00E83DE0" w:rsidRDefault="00E42E23">
      <w:pPr>
        <w:pStyle w:val="EndnoteText"/>
        <w:rPr>
          <w:lang w:val="en-GB"/>
        </w:rPr>
      </w:pPr>
      <w:r>
        <w:rPr>
          <w:rStyle w:val="EndnoteReference"/>
        </w:rPr>
        <w:endnoteRef/>
      </w:r>
      <w:r>
        <w:t xml:space="preserve"> </w:t>
      </w:r>
      <w:r w:rsidRPr="00462A2D">
        <w:t>Jackson (1988) pp.158-9</w:t>
      </w:r>
    </w:p>
  </w:endnote>
  <w:endnote w:id="471">
    <w:p w:rsidR="00E42E23" w:rsidRPr="00906586" w:rsidRDefault="00E42E23">
      <w:pPr>
        <w:pStyle w:val="EndnoteText"/>
        <w:rPr>
          <w:lang w:val="en-GB"/>
        </w:rPr>
      </w:pPr>
      <w:r>
        <w:rPr>
          <w:rStyle w:val="EndnoteReference"/>
        </w:rPr>
        <w:endnoteRef/>
      </w:r>
      <w:r>
        <w:t xml:space="preserve"> </w:t>
      </w:r>
      <w:r w:rsidRPr="00EE6209">
        <w:t>Jackson (1992) pp.13-14</w:t>
      </w:r>
    </w:p>
  </w:endnote>
  <w:endnote w:id="472">
    <w:p w:rsidR="00E42E23" w:rsidRPr="00216FF9" w:rsidRDefault="00E42E23">
      <w:pPr>
        <w:pStyle w:val="EndnoteText"/>
        <w:rPr>
          <w:lang w:val="en-GB"/>
        </w:rPr>
      </w:pPr>
      <w:r>
        <w:rPr>
          <w:rStyle w:val="EndnoteReference"/>
        </w:rPr>
        <w:endnoteRef/>
      </w:r>
      <w:r>
        <w:t xml:space="preserve"> </w:t>
      </w:r>
      <w:r w:rsidRPr="00EE6209">
        <w:t>Quoted in Dineen p.30</w:t>
      </w:r>
    </w:p>
  </w:endnote>
  <w:endnote w:id="473">
    <w:p w:rsidR="00E42E23" w:rsidRPr="003449F9" w:rsidRDefault="00E42E23">
      <w:pPr>
        <w:pStyle w:val="EndnoteText"/>
        <w:rPr>
          <w:lang w:val="en-GB"/>
        </w:rPr>
      </w:pPr>
      <w:r>
        <w:rPr>
          <w:rStyle w:val="EndnoteReference"/>
        </w:rPr>
        <w:endnoteRef/>
      </w:r>
      <w:r>
        <w:t xml:space="preserve"> </w:t>
      </w:r>
      <w:r w:rsidRPr="00EE6209">
        <w:t>Mecca (1997)</w:t>
      </w:r>
    </w:p>
  </w:endnote>
  <w:endnote w:id="474">
    <w:p w:rsidR="00E42E23" w:rsidRDefault="00E42E23" w:rsidP="00CB56BA">
      <w:pPr>
        <w:pStyle w:val="EndnoteText"/>
        <w:ind w:right="646"/>
        <w:jc w:val="both"/>
      </w:pPr>
      <w:r>
        <w:rPr>
          <w:rStyle w:val="EndnoteReference"/>
        </w:rPr>
        <w:endnoteRef/>
      </w:r>
      <w:r>
        <w:t xml:space="preserve"> </w:t>
      </w:r>
      <w:r w:rsidRPr="00EE6209">
        <w:rPr>
          <w:i/>
        </w:rPr>
        <w:t>King!</w:t>
      </w:r>
      <w:r>
        <w:t xml:space="preserve"> magazine, No. 11, April 1997. It should not be supposed that the market for Michael as a figure of spiritual significance was confined to the unsophisticated. Michael Dyson, when he was an assistant professor of American civilization and African-American Studies at Brown University, with a doctorate from Princeton University, authored a book published in 1993 called </w:t>
      </w:r>
      <w:r w:rsidRPr="00EE6209">
        <w:rPr>
          <w:i/>
        </w:rPr>
        <w:t>Reflecting Black</w:t>
      </w:r>
      <w:r>
        <w:t>, in which he devotes a chapter to what he calls Michael’s “postmodern spirituality”. Would his enthusiasm have survived the Chandler scandal later that year? It is a moot point. The “spiritual” inspiration Michael drew from children may suddenly have seemed a little too “postmodern”.</w:t>
      </w:r>
    </w:p>
    <w:p w:rsidR="00E42E23" w:rsidRDefault="00E42E23" w:rsidP="00CB56BA">
      <w:pPr>
        <w:pStyle w:val="EndnoteText"/>
        <w:ind w:right="646" w:firstLine="227"/>
        <w:jc w:val="both"/>
      </w:pPr>
      <w:r>
        <w:t>Nevertheless, reading Dyson’s eloquent testimony to a spiritual dimension in Jackson’s work, it is very hard to be cynical. Dyson, like Michael, was born in 1958 and grew up as part of a large, black, working-class family. His father, a religious man, worked in a brake factory in Detroit. As a youngster, Dyson felt a “passionate identification” with the assassinated Martin Luther King, “this soldier of love”. For him even to mention Michael’s name in the same breath as King’s is, to say the least, interesting. In one particularly committed, even enraptured pa</w:t>
      </w:r>
      <w:r>
        <w:t>s</w:t>
      </w:r>
      <w:r>
        <w:t>sage, Dyson tells us that “perhaps the most poignant and powerfully explicit display of Jac</w:t>
      </w:r>
      <w:r>
        <w:t>k</w:t>
      </w:r>
      <w:r>
        <w:t>son’s brand of secular spirituality” was reserved for the 1988 Grammy Awards Show, at which he sang “The man in the mirror”, with its message that if you want to make the world a better place, you first have to work on yourself. Joining in on the occasion, Dyson tells us, were Siedah Garrett, who wrote the song, and gospel singer Andrae Crouch. Dyson writes:</w:t>
      </w:r>
    </w:p>
    <w:p w:rsidR="00E42E23" w:rsidRDefault="00E42E23" w:rsidP="00EE6209">
      <w:pPr>
        <w:pStyle w:val="EndnoteText"/>
      </w:pPr>
    </w:p>
    <w:p w:rsidR="00E42E23" w:rsidRDefault="00E42E23" w:rsidP="00C14F35">
      <w:pPr>
        <w:pStyle w:val="EndnoteText"/>
        <w:ind w:left="567" w:right="1134"/>
        <w:jc w:val="both"/>
      </w:pPr>
      <w:r>
        <w:t>As Jackson, Crouch, Garrett, and the others continued to sing, the choir from New York’s New Hope Baptist Church emerged from the back of the stage, augmenting the vocal power of Jackson’s message. The religious nature of Jackson’s interpret</w:t>
      </w:r>
      <w:r>
        <w:t>a</w:t>
      </w:r>
      <w:r>
        <w:t>tion became visually apparent, and the implicitly religious sensibilities of his pe</w:t>
      </w:r>
      <w:r>
        <w:t>r</w:t>
      </w:r>
      <w:r>
        <w:t>formance became explicitly captured in the religious symbols surrounding Jac</w:t>
      </w:r>
      <w:r>
        <w:t>k</w:t>
      </w:r>
      <w:r>
        <w:t>son. Jackson spun and fell on his knees, dramatizing his message of the dialectical relationship between personal change and social transformation. Back on his feet, Jackson pleaded once more for the world to change. Again he fell to his knees, but this time he succumbed to the spirit and passion of the moment and remained there. Jackson was spontaneously touched by what was occurring, as if he were a spectator to the event, as if he were only a vehicle, an agent of a transcendent power. Jackson was as shaken by the power of the message as if he were hearing and delivering it for the first time, a lesson that great gospel singers and preachers have mastered. Andrae Crouch then moved over from the side of the stage, as if he were in a church service where someone was “slain in the spirit,” and after wiping Jackson’s brow, he helped him to his feet. Jackson, with new vitality breathed into him, “got happy” again, turning several times, spinning joyously, and spontaneou</w:t>
      </w:r>
      <w:r>
        <w:t>s</w:t>
      </w:r>
      <w:r>
        <w:t>ly jumping up and down, shaking his hands, and doing a complex walk-skip-jump movement.</w:t>
      </w:r>
    </w:p>
    <w:p w:rsidR="00E42E23" w:rsidRDefault="00E42E23" w:rsidP="005E6E5D">
      <w:pPr>
        <w:pStyle w:val="EndnoteText"/>
        <w:ind w:left="567" w:right="1134" w:firstLine="227"/>
        <w:jc w:val="both"/>
      </w:pPr>
      <w:r>
        <w:t>Jackson’s choreography of his religious joy, as he transformed the Grammy stage into a sanctuary, was infectious, and his audience, his faithful congregation, responded in the ecstatic glee of emotional abandon to his every move, groan, and gesture. Jack son exhorted them by telling them that everyone has to make a change, that the black man has to make a change, and that the white man has to make a change. As he dropped to his knees yet another time, the twenty-person choir moved ever closer to him, cutting off the stage and reducing it to a diamond, both in its shape and substance. It was priceless and invaluable because Jackson was projecting the power of African-American spirituality forward and having it rearticulated back to him in the reverberating emotion of the audience and the e</w:t>
      </w:r>
      <w:r>
        <w:t>s</w:t>
      </w:r>
      <w:r>
        <w:t>calating ecstasy of his singers. Jackson went down, like a martyr figure delivering a messianic message, sinking to his knees that his audience might, as he repeatedly implored them, “stand up, stand up, stand up.” Jackson then resorted to his best exhortative deep-throated vocal to release a volcanic melisma and syllabic repet</w:t>
      </w:r>
      <w:r>
        <w:t>i</w:t>
      </w:r>
      <w:r>
        <w:t>tion of the word you, in “youyou-you-ou-ow-ow got to make a change,” catalyzing a tumultuous response in the Grammy audience.</w:t>
      </w:r>
    </w:p>
    <w:p w:rsidR="00E42E23" w:rsidRDefault="00E42E23" w:rsidP="005E6E5D">
      <w:pPr>
        <w:pStyle w:val="EndnoteText"/>
        <w:ind w:left="567" w:right="1134" w:firstLine="227"/>
        <w:jc w:val="both"/>
      </w:pPr>
      <w:r>
        <w:t>At the consummation of his homily in song, Jackson whispered, “Make that change,” and his congregation came to their feet, thundering their applauded amen at Jackson, yielding their total love and trust to his expressed desire to change the world by their changing themselves. The camera displayed a felicitous complicity in the spirit of the moment and scouted the audience for the converted and the committed, finding them scattered throughout the auditorium’s scene of pand</w:t>
      </w:r>
      <w:r>
        <w:t>e</w:t>
      </w:r>
      <w:r>
        <w:t>monium. (Dyson pp.56-7)</w:t>
      </w:r>
    </w:p>
    <w:p w:rsidR="00E42E23" w:rsidRDefault="00E42E23" w:rsidP="00EE6209">
      <w:pPr>
        <w:pStyle w:val="EndnoteText"/>
      </w:pPr>
    </w:p>
    <w:p w:rsidR="00E42E23" w:rsidRPr="004003C1" w:rsidRDefault="00E42E23" w:rsidP="005E6E5D">
      <w:pPr>
        <w:pStyle w:val="EndnoteText"/>
        <w:ind w:right="646" w:firstLine="227"/>
        <w:jc w:val="both"/>
      </w:pPr>
      <w:r>
        <w:t>Dyson makes the extraordinary claim here that Michael had been “spontaneously touched by what was occurring”. The professor’s faith in his hero’s – or idol’s – sincerity is itself touc</w:t>
      </w:r>
      <w:r>
        <w:t>h</w:t>
      </w:r>
      <w:r>
        <w:t>ing, but in showing that faith he implicitly gives the star too little credit for his abilities as a showman. It might be pertinent to ask whether, offstage, Michael was over the years as willing to face the man in the mirror as he was to urge his Grammy audience, or “congregation”, to “make a change” in their lives.</w:t>
      </w:r>
    </w:p>
  </w:endnote>
  <w:endnote w:id="475">
    <w:p w:rsidR="00E42E23" w:rsidRPr="00981C6A" w:rsidRDefault="00E42E23">
      <w:pPr>
        <w:pStyle w:val="EndnoteText"/>
        <w:rPr>
          <w:lang w:val="en-GB"/>
        </w:rPr>
      </w:pPr>
      <w:r>
        <w:rPr>
          <w:rStyle w:val="EndnoteReference"/>
        </w:rPr>
        <w:endnoteRef/>
      </w:r>
      <w:r>
        <w:t xml:space="preserve"> </w:t>
      </w:r>
      <w:r w:rsidRPr="00BF7F74">
        <w:t>Bach (1992) p.75</w:t>
      </w:r>
    </w:p>
  </w:endnote>
  <w:endnote w:id="476">
    <w:p w:rsidR="00E42E23" w:rsidRPr="00DD504A" w:rsidRDefault="00E42E23">
      <w:pPr>
        <w:pStyle w:val="EndnoteText"/>
        <w:rPr>
          <w:lang w:val="en-GB"/>
        </w:rPr>
      </w:pPr>
      <w:r>
        <w:rPr>
          <w:rStyle w:val="EndnoteReference"/>
        </w:rPr>
        <w:endnoteRef/>
      </w:r>
      <w:r>
        <w:t xml:space="preserve"> </w:t>
      </w:r>
      <w:r w:rsidRPr="00BF7F74">
        <w:t>Taraborrelli p396 (1992edn)</w:t>
      </w:r>
    </w:p>
  </w:endnote>
  <w:endnote w:id="477">
    <w:p w:rsidR="00E42E23" w:rsidRPr="006715B2" w:rsidRDefault="00E42E23" w:rsidP="006715B2">
      <w:pPr>
        <w:pStyle w:val="EndnoteText"/>
        <w:ind w:right="646"/>
        <w:jc w:val="both"/>
      </w:pPr>
      <w:r>
        <w:rPr>
          <w:rStyle w:val="EndnoteReference"/>
        </w:rPr>
        <w:endnoteRef/>
      </w:r>
      <w:r>
        <w:t xml:space="preserve"> As Stephen Hinerman, cultural studies academic and music critic has noted: “In the end, the authentic Michael Jackson remains ambiguous. He is painted as a mirror, one who simply r</w:t>
      </w:r>
      <w:r>
        <w:t>e</w:t>
      </w:r>
      <w:r>
        <w:t>flects the world rather than creates it. Perhaps this is where postmodern stardom is ultimately most comfortable, where the ‘authentic’ star is whatever the audience is – devoid of motive, drive, or desire independent of that contained within the fans. In this sense, keeping one’s i</w:t>
      </w:r>
      <w:r>
        <w:t>m</w:t>
      </w:r>
      <w:r>
        <w:t>age system a mass of contradictions which appear unresolvable is more than just a way to avoid getting caught in a career-ending scandal; it is the ultimate in postmodern marketing. There are always ‘halls of mirrors’ for the mass-mediated, postmodern star to be reflected in; if one mirror shatters, the star can always point to the ‘real me, over there,’ in another reflection, one that could itself shatter at any moment. We sometimes speak of criminals staying ‘one step ahead of the law.’ What Michael Jackson has shown is that for public figures, it is best to always stay one step ahead of having a singular authentic identity.” (Hinerman, 1997, p.160)</w:t>
      </w:r>
    </w:p>
  </w:endnote>
  <w:endnote w:id="478">
    <w:p w:rsidR="00E42E23" w:rsidRPr="009C6ED5" w:rsidRDefault="00E42E23">
      <w:pPr>
        <w:pStyle w:val="EndnoteText"/>
        <w:rPr>
          <w:lang w:val="en-GB"/>
        </w:rPr>
      </w:pPr>
      <w:r>
        <w:rPr>
          <w:rStyle w:val="EndnoteReference"/>
        </w:rPr>
        <w:endnoteRef/>
      </w:r>
      <w:r>
        <w:t xml:space="preserve"> </w:t>
      </w:r>
      <w:r w:rsidRPr="00BF7F74">
        <w:t>Jackson (1992) p.63</w:t>
      </w:r>
    </w:p>
  </w:endnote>
  <w:endnote w:id="479">
    <w:p w:rsidR="00E42E23" w:rsidRPr="00D05836" w:rsidRDefault="00E42E23">
      <w:pPr>
        <w:pStyle w:val="EndnoteText"/>
        <w:rPr>
          <w:lang w:val="en-GB"/>
        </w:rPr>
      </w:pPr>
      <w:r>
        <w:rPr>
          <w:rStyle w:val="EndnoteReference"/>
        </w:rPr>
        <w:endnoteRef/>
      </w:r>
      <w:r>
        <w:t xml:space="preserve"> </w:t>
      </w:r>
      <w:r w:rsidRPr="00BF7F74">
        <w:rPr>
          <w:i/>
        </w:rPr>
        <w:t>Ibid.</w:t>
      </w:r>
      <w:r w:rsidRPr="00BF7F74">
        <w:t xml:space="preserve"> p.60</w:t>
      </w:r>
    </w:p>
  </w:endnote>
  <w:endnote w:id="480">
    <w:p w:rsidR="00E42E23" w:rsidRPr="00D60833" w:rsidRDefault="00E42E23">
      <w:pPr>
        <w:pStyle w:val="EndnoteText"/>
        <w:rPr>
          <w:lang w:val="en-GB"/>
        </w:rPr>
      </w:pPr>
      <w:r>
        <w:rPr>
          <w:rStyle w:val="EndnoteReference"/>
        </w:rPr>
        <w:endnoteRef/>
      </w:r>
      <w:r>
        <w:t xml:space="preserve"> </w:t>
      </w:r>
      <w:r w:rsidRPr="00BF7F74">
        <w:t>Jackson (1988) p.163</w:t>
      </w:r>
    </w:p>
  </w:endnote>
  <w:endnote w:id="481">
    <w:p w:rsidR="00E42E23" w:rsidRPr="00893FB8" w:rsidRDefault="00E42E23">
      <w:pPr>
        <w:pStyle w:val="EndnoteText"/>
        <w:rPr>
          <w:lang w:val="en-GB"/>
        </w:rPr>
      </w:pPr>
      <w:r>
        <w:rPr>
          <w:rStyle w:val="EndnoteReference"/>
        </w:rPr>
        <w:endnoteRef/>
      </w:r>
      <w:r>
        <w:t xml:space="preserve"> </w:t>
      </w:r>
      <w:r w:rsidRPr="00804D97">
        <w:rPr>
          <w:i/>
        </w:rPr>
        <w:t>The Observer</w:t>
      </w:r>
      <w:r w:rsidRPr="00804D97">
        <w:t>, 29 August 1993</w:t>
      </w:r>
    </w:p>
  </w:endnote>
  <w:endnote w:id="482">
    <w:p w:rsidR="00E42E23" w:rsidRPr="009B43E1" w:rsidRDefault="00E42E23">
      <w:pPr>
        <w:pStyle w:val="EndnoteText"/>
        <w:rPr>
          <w:lang w:val="en-GB"/>
        </w:rPr>
      </w:pPr>
      <w:r>
        <w:rPr>
          <w:rStyle w:val="EndnoteReference"/>
        </w:rPr>
        <w:endnoteRef/>
      </w:r>
      <w:r>
        <w:t xml:space="preserve"> </w:t>
      </w:r>
      <w:r w:rsidRPr="00804D97">
        <w:t>Quoted in Dineen p.15</w:t>
      </w:r>
    </w:p>
  </w:endnote>
  <w:endnote w:id="483">
    <w:p w:rsidR="00E42E23" w:rsidRPr="006715B2" w:rsidRDefault="00E42E23" w:rsidP="00804D97">
      <w:pPr>
        <w:pStyle w:val="EndnoteText"/>
      </w:pPr>
      <w:r>
        <w:rPr>
          <w:rStyle w:val="EndnoteReference"/>
        </w:rPr>
        <w:endnoteRef/>
      </w:r>
      <w:r>
        <w:t xml:space="preserve"> For an extensive discussion of sexual indeterminacy in the </w:t>
      </w:r>
      <w:r w:rsidRPr="00804D97">
        <w:rPr>
          <w:i/>
        </w:rPr>
        <w:t>Thriller</w:t>
      </w:r>
      <w:r>
        <w:t xml:space="preserve"> video, see Mercer (1994).</w:t>
      </w:r>
    </w:p>
  </w:endnote>
  <w:endnote w:id="484">
    <w:p w:rsidR="00E42E23" w:rsidRPr="00427ED5" w:rsidRDefault="00E42E23">
      <w:pPr>
        <w:pStyle w:val="EndnoteText"/>
        <w:rPr>
          <w:lang w:val="en-GB"/>
        </w:rPr>
      </w:pPr>
      <w:r>
        <w:rPr>
          <w:rStyle w:val="EndnoteReference"/>
        </w:rPr>
        <w:endnoteRef/>
      </w:r>
      <w:r>
        <w:t xml:space="preserve"> </w:t>
      </w:r>
      <w:r w:rsidRPr="00804D97">
        <w:t>Smith (1994)</w:t>
      </w:r>
    </w:p>
  </w:endnote>
  <w:endnote w:id="485">
    <w:p w:rsidR="00E42E23" w:rsidRPr="00592918" w:rsidRDefault="00E42E23">
      <w:pPr>
        <w:pStyle w:val="EndnoteText"/>
        <w:rPr>
          <w:lang w:val="en-GB"/>
        </w:rPr>
      </w:pPr>
      <w:r>
        <w:rPr>
          <w:rStyle w:val="EndnoteReference"/>
        </w:rPr>
        <w:endnoteRef/>
      </w:r>
      <w:r>
        <w:t xml:space="preserve"> </w:t>
      </w:r>
      <w:r w:rsidRPr="00804D97">
        <w:t>Dineen p.71</w:t>
      </w:r>
    </w:p>
  </w:endnote>
  <w:endnote w:id="486">
    <w:p w:rsidR="00E42E23" w:rsidRPr="007A1FD1" w:rsidRDefault="00E42E23">
      <w:pPr>
        <w:pStyle w:val="EndnoteText"/>
        <w:rPr>
          <w:lang w:val="en-GB"/>
        </w:rPr>
      </w:pPr>
      <w:r>
        <w:rPr>
          <w:rStyle w:val="EndnoteReference"/>
        </w:rPr>
        <w:endnoteRef/>
      </w:r>
      <w:r>
        <w:t xml:space="preserve"> </w:t>
      </w:r>
      <w:r w:rsidRPr="00804D97">
        <w:t>Smith (1994)</w:t>
      </w:r>
    </w:p>
  </w:endnote>
  <w:endnote w:id="487">
    <w:p w:rsidR="00E42E23" w:rsidRPr="002169A8" w:rsidRDefault="00E42E23">
      <w:pPr>
        <w:pStyle w:val="EndnoteText"/>
        <w:rPr>
          <w:lang w:val="en-GB"/>
        </w:rPr>
      </w:pPr>
      <w:r>
        <w:rPr>
          <w:rStyle w:val="EndnoteReference"/>
        </w:rPr>
        <w:endnoteRef/>
      </w:r>
      <w:r>
        <w:t xml:space="preserve"> </w:t>
      </w:r>
      <w:r w:rsidRPr="00804D97">
        <w:t>Jackson &amp; Romanowski p.232</w:t>
      </w:r>
    </w:p>
  </w:endnote>
  <w:endnote w:id="488">
    <w:p w:rsidR="00E42E23" w:rsidRPr="00BD5C82" w:rsidRDefault="00E42E23">
      <w:pPr>
        <w:pStyle w:val="EndnoteText"/>
        <w:rPr>
          <w:lang w:val="en-GB"/>
        </w:rPr>
      </w:pPr>
      <w:r>
        <w:rPr>
          <w:rStyle w:val="EndnoteReference"/>
        </w:rPr>
        <w:endnoteRef/>
      </w:r>
      <w:r>
        <w:t xml:space="preserve"> </w:t>
      </w:r>
      <w:r w:rsidRPr="00804D97">
        <w:rPr>
          <w:i/>
        </w:rPr>
        <w:t>Daily Telegraph</w:t>
      </w:r>
      <w:r w:rsidRPr="00804D97">
        <w:t>, 29 August 1994</w:t>
      </w:r>
    </w:p>
  </w:endnote>
  <w:endnote w:id="489">
    <w:p w:rsidR="00E42E23" w:rsidRPr="008A19E0" w:rsidRDefault="00E42E23">
      <w:pPr>
        <w:pStyle w:val="EndnoteText"/>
        <w:rPr>
          <w:lang w:val="en-GB"/>
        </w:rPr>
      </w:pPr>
      <w:r>
        <w:rPr>
          <w:rStyle w:val="EndnoteReference"/>
        </w:rPr>
        <w:endnoteRef/>
      </w:r>
      <w:r>
        <w:t xml:space="preserve"> </w:t>
      </w:r>
      <w:r w:rsidRPr="00804D97">
        <w:rPr>
          <w:i/>
        </w:rPr>
        <w:t>Daily Mirror</w:t>
      </w:r>
      <w:r w:rsidRPr="00804D97">
        <w:t>, 10 May 1994</w:t>
      </w:r>
    </w:p>
  </w:endnote>
  <w:endnote w:id="490">
    <w:p w:rsidR="00E42E23" w:rsidRDefault="00E42E23" w:rsidP="000A499F">
      <w:pPr>
        <w:pStyle w:val="EndnoteText"/>
        <w:ind w:right="646"/>
        <w:jc w:val="both"/>
      </w:pPr>
      <w:r>
        <w:rPr>
          <w:rStyle w:val="EndnoteReference"/>
        </w:rPr>
        <w:endnoteRef/>
      </w:r>
      <w:r>
        <w:t xml:space="preserve"> I know of just one honourable exception, James R Kincaid. In two deeply insightful books (Kincaid 1992 &amp; 1998) he explores adult attraction to children –including their erotic allure – as a mainstream cultural phenomenon rather than the preserve of a deviant minority. It will not be possible for me to comment on Kincaid’s work in a way that would do justice to the s</w:t>
      </w:r>
      <w:r>
        <w:t>o</w:t>
      </w:r>
      <w:r>
        <w:t xml:space="preserve">phistication of his ideas. I would simply urge readers to catch up on his books if they have not already done so. In the second of these, </w:t>
      </w:r>
      <w:r w:rsidRPr="00746982">
        <w:rPr>
          <w:i/>
        </w:rPr>
        <w:t>Erotic Innocence: The Culture of Child</w:t>
      </w:r>
      <w:r>
        <w:t xml:space="preserve"> </w:t>
      </w:r>
      <w:r w:rsidRPr="00746982">
        <w:rPr>
          <w:i/>
        </w:rPr>
        <w:t>Molesting</w:t>
      </w:r>
      <w:r>
        <w:t>, he co</w:t>
      </w:r>
      <w:r>
        <w:t>n</w:t>
      </w:r>
      <w:r>
        <w:t>siders the allegations made against Michael Jackson in 1993-4. In common with other cultural studies scholars, he shows more concern with the cultural significance of the allegations than whether or not they were true, and he makes so light of them as to seem downright flippant. But, there is real depth to his work: his books need to be read in their entirety. He is also very hard to quote, because the potential “soundbites” tend to be deeply woven into their specific context, outside of which the meaning unravels. However, on the crotch-grabbing phenom</w:t>
      </w:r>
      <w:r>
        <w:t>e</w:t>
      </w:r>
      <w:r>
        <w:t>non, it seems just about possible to detach what Kincaid writes:</w:t>
      </w:r>
    </w:p>
    <w:p w:rsidR="00E42E23" w:rsidRDefault="00E42E23" w:rsidP="00804D97">
      <w:pPr>
        <w:pStyle w:val="EndnoteText"/>
      </w:pPr>
    </w:p>
    <w:p w:rsidR="00E42E23" w:rsidRDefault="00E42E23" w:rsidP="000A499F">
      <w:pPr>
        <w:pStyle w:val="EndnoteText"/>
        <w:ind w:left="567" w:right="1134"/>
        <w:jc w:val="both"/>
      </w:pPr>
      <w:r>
        <w:t>Jackson’s subtle abilities to woo his audience coexist with a defiance so blunt that young people everywhere respond immediately: Jackson looks the way he wants to look, dresses outrageously, adorns himself, and doesn’t obey gravity, much less parental strictures: if you feel like it, he says, then grab your crotch and wave it right in Dad’s face. (Kincaid 1998, p.237)</w:t>
      </w:r>
    </w:p>
    <w:p w:rsidR="00E42E23" w:rsidRDefault="00E42E23" w:rsidP="00746982">
      <w:pPr>
        <w:pStyle w:val="EndnoteText"/>
        <w:ind w:left="567"/>
      </w:pPr>
    </w:p>
    <w:p w:rsidR="00E42E23" w:rsidRPr="00FC3C76" w:rsidRDefault="00E42E23" w:rsidP="000A499F">
      <w:pPr>
        <w:pStyle w:val="EndnoteText"/>
        <w:ind w:right="646" w:firstLine="227"/>
        <w:jc w:val="both"/>
      </w:pPr>
      <w:r>
        <w:t>It is a comment which captures the subversiveness of the gesture even as it evades the overtly sexual implications of that subversion.</w:t>
      </w:r>
    </w:p>
  </w:endnote>
  <w:endnote w:id="491">
    <w:p w:rsidR="00E42E23" w:rsidRPr="00FC3C76" w:rsidRDefault="00E42E23">
      <w:pPr>
        <w:pStyle w:val="EndnoteText"/>
        <w:rPr>
          <w:lang w:val="en-GB"/>
        </w:rPr>
      </w:pPr>
      <w:r>
        <w:rPr>
          <w:rStyle w:val="EndnoteReference"/>
        </w:rPr>
        <w:endnoteRef/>
      </w:r>
      <w:r>
        <w:t xml:space="preserve"> </w:t>
      </w:r>
      <w:r w:rsidRPr="00594409">
        <w:t>Fuchs (1995)</w:t>
      </w:r>
    </w:p>
  </w:endnote>
  <w:endnote w:id="492">
    <w:p w:rsidR="00E42E23" w:rsidRPr="0085777F" w:rsidRDefault="00E42E23">
      <w:pPr>
        <w:pStyle w:val="EndnoteText"/>
        <w:rPr>
          <w:lang w:val="en-GB"/>
        </w:rPr>
      </w:pPr>
      <w:r>
        <w:rPr>
          <w:rStyle w:val="EndnoteReference"/>
        </w:rPr>
        <w:endnoteRef/>
      </w:r>
      <w:r>
        <w:t xml:space="preserve"> </w:t>
      </w:r>
      <w:r w:rsidRPr="00594409">
        <w:t>Jackson (1992) p.13. The reference is to Saint Teresa of Ávila</w:t>
      </w:r>
    </w:p>
  </w:endnote>
  <w:endnote w:id="493">
    <w:p w:rsidR="00E42E23" w:rsidRPr="000738DA" w:rsidRDefault="00E42E23">
      <w:pPr>
        <w:pStyle w:val="EndnoteText"/>
        <w:rPr>
          <w:lang w:val="en-GB"/>
        </w:rPr>
      </w:pPr>
      <w:r>
        <w:rPr>
          <w:rStyle w:val="EndnoteReference"/>
        </w:rPr>
        <w:endnoteRef/>
      </w:r>
      <w:r>
        <w:t xml:space="preserve"> </w:t>
      </w:r>
      <w:r w:rsidRPr="00594409">
        <w:t>Barrie (1928) pp.9 &amp; 25</w:t>
      </w:r>
    </w:p>
  </w:endnote>
  <w:endnote w:id="494">
    <w:p w:rsidR="00E42E23" w:rsidRPr="00E00207" w:rsidRDefault="00E42E23">
      <w:pPr>
        <w:pStyle w:val="EndnoteText"/>
        <w:rPr>
          <w:lang w:val="en-GB"/>
        </w:rPr>
      </w:pPr>
      <w:r>
        <w:rPr>
          <w:rStyle w:val="EndnoteReference"/>
        </w:rPr>
        <w:endnoteRef/>
      </w:r>
      <w:r>
        <w:t xml:space="preserve"> </w:t>
      </w:r>
      <w:r w:rsidRPr="00594409">
        <w:rPr>
          <w:i/>
        </w:rPr>
        <w:t>Ibid</w:t>
      </w:r>
      <w:r w:rsidRPr="00594409">
        <w:t>. p103</w:t>
      </w:r>
    </w:p>
  </w:endnote>
  <w:endnote w:id="495">
    <w:p w:rsidR="00E42E23" w:rsidRPr="001744E2" w:rsidRDefault="00E42E23">
      <w:pPr>
        <w:pStyle w:val="EndnoteText"/>
        <w:rPr>
          <w:lang w:val="en-GB"/>
        </w:rPr>
      </w:pPr>
      <w:r>
        <w:rPr>
          <w:rStyle w:val="EndnoteReference"/>
        </w:rPr>
        <w:endnoteRef/>
      </w:r>
      <w:r>
        <w:t xml:space="preserve"> </w:t>
      </w:r>
      <w:r w:rsidRPr="00594409">
        <w:rPr>
          <w:i/>
        </w:rPr>
        <w:t>Evening Standard</w:t>
      </w:r>
      <w:r w:rsidRPr="00594409">
        <w:t>, 11 October 1993</w:t>
      </w:r>
    </w:p>
  </w:endnote>
  <w:endnote w:id="496">
    <w:p w:rsidR="00E42E23" w:rsidRPr="00A57BAC" w:rsidRDefault="00E42E23">
      <w:pPr>
        <w:pStyle w:val="EndnoteText"/>
        <w:rPr>
          <w:lang w:val="en-GB"/>
        </w:rPr>
      </w:pPr>
      <w:r>
        <w:rPr>
          <w:rStyle w:val="EndnoteReference"/>
        </w:rPr>
        <w:endnoteRef/>
      </w:r>
      <w:r>
        <w:t xml:space="preserve"> </w:t>
      </w:r>
      <w:r w:rsidRPr="00594409">
        <w:t>Taraborrelli p.283 (1992 edn)</w:t>
      </w:r>
    </w:p>
  </w:endnote>
  <w:endnote w:id="497">
    <w:p w:rsidR="00E42E23" w:rsidRPr="00B14B04" w:rsidRDefault="00E42E23">
      <w:pPr>
        <w:pStyle w:val="EndnoteText"/>
        <w:rPr>
          <w:lang w:val="en-GB"/>
        </w:rPr>
      </w:pPr>
      <w:r>
        <w:rPr>
          <w:rStyle w:val="EndnoteReference"/>
        </w:rPr>
        <w:endnoteRef/>
      </w:r>
      <w:r>
        <w:t xml:space="preserve"> </w:t>
      </w:r>
      <w:r w:rsidRPr="00594409">
        <w:rPr>
          <w:i/>
        </w:rPr>
        <w:t>Ibid</w:t>
      </w:r>
      <w:r>
        <w:t>. p.328</w:t>
      </w:r>
    </w:p>
  </w:endnote>
  <w:endnote w:id="498">
    <w:p w:rsidR="00E42E23" w:rsidRPr="00E14E25" w:rsidRDefault="00E42E23">
      <w:pPr>
        <w:pStyle w:val="EndnoteText"/>
        <w:rPr>
          <w:lang w:val="en-GB"/>
        </w:rPr>
      </w:pPr>
      <w:r>
        <w:rPr>
          <w:rStyle w:val="EndnoteReference"/>
        </w:rPr>
        <w:endnoteRef/>
      </w:r>
      <w:r>
        <w:t xml:space="preserve"> </w:t>
      </w:r>
      <w:r w:rsidRPr="00594409">
        <w:t>Barrie (1928) p.118</w:t>
      </w:r>
    </w:p>
  </w:endnote>
  <w:endnote w:id="499">
    <w:p w:rsidR="00E42E23" w:rsidRPr="007521DA" w:rsidRDefault="00E42E23">
      <w:pPr>
        <w:pStyle w:val="EndnoteText"/>
        <w:rPr>
          <w:lang w:val="en-GB"/>
        </w:rPr>
      </w:pPr>
      <w:r>
        <w:rPr>
          <w:rStyle w:val="EndnoteReference"/>
        </w:rPr>
        <w:endnoteRef/>
      </w:r>
      <w:r>
        <w:t xml:space="preserve"> </w:t>
      </w:r>
      <w:r w:rsidRPr="00594409">
        <w:t>Smith (1994)</w:t>
      </w:r>
    </w:p>
  </w:endnote>
  <w:endnote w:id="500">
    <w:p w:rsidR="00E42E23" w:rsidRPr="00E43A0D" w:rsidRDefault="00E42E23">
      <w:pPr>
        <w:pStyle w:val="EndnoteText"/>
        <w:rPr>
          <w:lang w:val="en-GB"/>
        </w:rPr>
      </w:pPr>
      <w:r>
        <w:rPr>
          <w:rStyle w:val="EndnoteReference"/>
        </w:rPr>
        <w:endnoteRef/>
      </w:r>
      <w:r>
        <w:t xml:space="preserve"> </w:t>
      </w:r>
      <w:r w:rsidRPr="00594409">
        <w:rPr>
          <w:i/>
        </w:rPr>
        <w:t>Ibid</w:t>
      </w:r>
      <w:r>
        <w:t xml:space="preserve">. </w:t>
      </w:r>
    </w:p>
  </w:endnote>
  <w:endnote w:id="501">
    <w:p w:rsidR="00E42E23" w:rsidRPr="0032761B" w:rsidRDefault="00E42E23">
      <w:pPr>
        <w:pStyle w:val="EndnoteText"/>
        <w:rPr>
          <w:lang w:val="en-GB"/>
        </w:rPr>
      </w:pPr>
      <w:r>
        <w:rPr>
          <w:rStyle w:val="EndnoteReference"/>
        </w:rPr>
        <w:endnoteRef/>
      </w:r>
      <w:r>
        <w:t xml:space="preserve"> </w:t>
      </w:r>
      <w:r w:rsidRPr="00320F5B">
        <w:t>Barrie (1928) p.140; Barrie (2007) p.136</w:t>
      </w:r>
    </w:p>
  </w:endnote>
  <w:endnote w:id="502">
    <w:p w:rsidR="00E42E23" w:rsidRPr="00F92635" w:rsidRDefault="00E42E23">
      <w:pPr>
        <w:pStyle w:val="EndnoteText"/>
        <w:rPr>
          <w:lang w:val="en-GB"/>
        </w:rPr>
      </w:pPr>
      <w:r>
        <w:rPr>
          <w:rStyle w:val="EndnoteReference"/>
        </w:rPr>
        <w:endnoteRef/>
      </w:r>
      <w:r>
        <w:t xml:space="preserve"> </w:t>
      </w:r>
      <w:r w:rsidRPr="00320F5B">
        <w:t>Fraser (1976)</w:t>
      </w:r>
    </w:p>
  </w:endnote>
  <w:endnote w:id="503">
    <w:p w:rsidR="00E42E23" w:rsidRPr="0053765D" w:rsidRDefault="00E42E23" w:rsidP="0053765D">
      <w:pPr>
        <w:pStyle w:val="EndnoteText"/>
        <w:ind w:right="646"/>
        <w:jc w:val="both"/>
      </w:pPr>
      <w:r>
        <w:rPr>
          <w:rStyle w:val="EndnoteReference"/>
        </w:rPr>
        <w:endnoteRef/>
      </w:r>
      <w:r>
        <w:t xml:space="preserve"> The part of Peter is usually played on stage by a woman, following the tradition of the “lea</w:t>
      </w:r>
      <w:r>
        <w:t>d</w:t>
      </w:r>
      <w:r>
        <w:t>ing boy” in pantomime. “Realism” is thus clearly sacrificed in favour of a purely symbolic re</w:t>
      </w:r>
      <w:r>
        <w:t>p</w:t>
      </w:r>
      <w:r>
        <w:t>resentation of childhood. In the most popular screen versions, however, Peter appears as a pre-adolescent of eleven or twelve, giving an impression that Barrie cannot have intended if we bear in mind that children lose their baby teeth at a much earlier age. The novel, as well as the play, clearly specifies that Peter still had his first teeth (Barrie (2007) p.118)</w:t>
      </w:r>
    </w:p>
  </w:endnote>
  <w:endnote w:id="504">
    <w:p w:rsidR="00E42E23" w:rsidRPr="00F1635B" w:rsidRDefault="00E42E23">
      <w:pPr>
        <w:pStyle w:val="EndnoteText"/>
        <w:rPr>
          <w:lang w:val="en-GB"/>
        </w:rPr>
      </w:pPr>
      <w:r>
        <w:rPr>
          <w:rStyle w:val="EndnoteReference"/>
        </w:rPr>
        <w:endnoteRef/>
      </w:r>
      <w:r>
        <w:t xml:space="preserve"> </w:t>
      </w:r>
      <w:r w:rsidRPr="00A9499D">
        <w:t xml:space="preserve">Peter McKay, </w:t>
      </w:r>
      <w:r w:rsidRPr="00A9499D">
        <w:rPr>
          <w:i/>
        </w:rPr>
        <w:t>Evening Standard</w:t>
      </w:r>
      <w:r w:rsidRPr="00A9499D">
        <w:t>, 2 September 1993</w:t>
      </w:r>
    </w:p>
  </w:endnote>
  <w:endnote w:id="505">
    <w:p w:rsidR="00E42E23" w:rsidRPr="00A01B0B" w:rsidRDefault="00E42E23">
      <w:pPr>
        <w:pStyle w:val="EndnoteText"/>
        <w:rPr>
          <w:lang w:val="en-GB"/>
        </w:rPr>
      </w:pPr>
      <w:r>
        <w:rPr>
          <w:rStyle w:val="EndnoteReference"/>
        </w:rPr>
        <w:endnoteRef/>
      </w:r>
      <w:r>
        <w:t xml:space="preserve"> </w:t>
      </w:r>
      <w:r w:rsidRPr="00A9499D">
        <w:t>Gilbey (1994)</w:t>
      </w:r>
    </w:p>
  </w:endnote>
  <w:endnote w:id="506">
    <w:p w:rsidR="00E42E23" w:rsidRPr="00863083" w:rsidRDefault="00E42E23">
      <w:pPr>
        <w:pStyle w:val="EndnoteText"/>
        <w:rPr>
          <w:lang w:val="en-GB"/>
        </w:rPr>
      </w:pPr>
      <w:r>
        <w:rPr>
          <w:rStyle w:val="EndnoteReference"/>
        </w:rPr>
        <w:endnoteRef/>
      </w:r>
      <w:r>
        <w:t xml:space="preserve"> </w:t>
      </w:r>
      <w:r w:rsidRPr="00A9499D">
        <w:t>Barrie (1928) p.178</w:t>
      </w:r>
    </w:p>
  </w:endnote>
  <w:endnote w:id="507">
    <w:p w:rsidR="00E42E23" w:rsidRPr="001B10D3" w:rsidRDefault="00E42E23">
      <w:pPr>
        <w:pStyle w:val="EndnoteText"/>
        <w:rPr>
          <w:lang w:val="en-GB"/>
        </w:rPr>
      </w:pPr>
      <w:r>
        <w:rPr>
          <w:rStyle w:val="EndnoteReference"/>
        </w:rPr>
        <w:endnoteRef/>
      </w:r>
      <w:r>
        <w:t xml:space="preserve"> </w:t>
      </w:r>
      <w:r w:rsidRPr="00A9499D">
        <w:rPr>
          <w:i/>
        </w:rPr>
        <w:t>Ibid.</w:t>
      </w:r>
      <w:r w:rsidRPr="00A9499D">
        <w:t xml:space="preserve"> p.112</w:t>
      </w:r>
    </w:p>
  </w:endnote>
  <w:endnote w:id="508">
    <w:p w:rsidR="00E42E23" w:rsidRPr="00374BA0" w:rsidRDefault="00E42E23">
      <w:pPr>
        <w:pStyle w:val="EndnoteText"/>
        <w:rPr>
          <w:lang w:val="en-GB"/>
        </w:rPr>
      </w:pPr>
      <w:r>
        <w:rPr>
          <w:rStyle w:val="EndnoteReference"/>
        </w:rPr>
        <w:endnoteRef/>
      </w:r>
      <w:r>
        <w:t xml:space="preserve"> </w:t>
      </w:r>
      <w:r w:rsidRPr="00A9499D">
        <w:t>Smith (1994)</w:t>
      </w:r>
    </w:p>
  </w:endnote>
  <w:endnote w:id="509">
    <w:p w:rsidR="00E42E23" w:rsidRPr="00CE3523" w:rsidRDefault="00E42E23">
      <w:pPr>
        <w:pStyle w:val="EndnoteText"/>
        <w:rPr>
          <w:lang w:val="en-GB"/>
        </w:rPr>
      </w:pPr>
      <w:r>
        <w:rPr>
          <w:rStyle w:val="EndnoteReference"/>
        </w:rPr>
        <w:endnoteRef/>
      </w:r>
      <w:r>
        <w:t xml:space="preserve"> </w:t>
      </w:r>
      <w:r w:rsidRPr="00A9499D">
        <w:t>Barrie (1902) pp.227-8</w:t>
      </w:r>
    </w:p>
  </w:endnote>
  <w:endnote w:id="510">
    <w:p w:rsidR="00E42E23" w:rsidRPr="00CF3196" w:rsidRDefault="00E42E23">
      <w:pPr>
        <w:pStyle w:val="EndnoteText"/>
        <w:rPr>
          <w:lang w:val="en-GB"/>
        </w:rPr>
      </w:pPr>
      <w:r>
        <w:rPr>
          <w:rStyle w:val="EndnoteReference"/>
        </w:rPr>
        <w:endnoteRef/>
      </w:r>
      <w:r>
        <w:t xml:space="preserve"> </w:t>
      </w:r>
      <w:r w:rsidRPr="00A9499D">
        <w:t>Mockler (2004)</w:t>
      </w:r>
    </w:p>
  </w:endnote>
  <w:endnote w:id="511">
    <w:p w:rsidR="00E42E23" w:rsidRPr="007902C2" w:rsidRDefault="00E42E23">
      <w:pPr>
        <w:pStyle w:val="EndnoteText"/>
        <w:rPr>
          <w:lang w:val="en-GB"/>
        </w:rPr>
      </w:pPr>
      <w:r>
        <w:rPr>
          <w:rStyle w:val="EndnoteReference"/>
        </w:rPr>
        <w:endnoteRef/>
      </w:r>
      <w:r>
        <w:t xml:space="preserve"> </w:t>
      </w:r>
      <w:r w:rsidRPr="008540B1">
        <w:t>Barrie (2007) p.87</w:t>
      </w:r>
    </w:p>
  </w:endnote>
  <w:endnote w:id="512">
    <w:p w:rsidR="00E42E23" w:rsidRPr="00BE4D2C" w:rsidRDefault="00E42E23">
      <w:pPr>
        <w:pStyle w:val="EndnoteText"/>
        <w:rPr>
          <w:lang w:val="en-GB"/>
        </w:rPr>
      </w:pPr>
      <w:r>
        <w:rPr>
          <w:rStyle w:val="EndnoteReference"/>
        </w:rPr>
        <w:endnoteRef/>
      </w:r>
      <w:r>
        <w:t xml:space="preserve"> </w:t>
      </w:r>
      <w:r w:rsidRPr="008540B1">
        <w:t>Barrie (1902) p.229</w:t>
      </w:r>
    </w:p>
  </w:endnote>
  <w:endnote w:id="513">
    <w:p w:rsidR="00E42E23" w:rsidRPr="00084448" w:rsidRDefault="00E42E23">
      <w:pPr>
        <w:pStyle w:val="EndnoteText"/>
        <w:rPr>
          <w:lang w:val="en-GB"/>
        </w:rPr>
      </w:pPr>
      <w:r>
        <w:rPr>
          <w:rStyle w:val="EndnoteReference"/>
        </w:rPr>
        <w:endnoteRef/>
      </w:r>
      <w:r>
        <w:t xml:space="preserve"> </w:t>
      </w:r>
      <w:r w:rsidRPr="008540B1">
        <w:t>Mockler pp.32-3</w:t>
      </w:r>
    </w:p>
  </w:endnote>
  <w:endnote w:id="514">
    <w:p w:rsidR="00E42E23" w:rsidRPr="00AE46E4" w:rsidRDefault="00E42E23">
      <w:pPr>
        <w:pStyle w:val="EndnoteText"/>
        <w:rPr>
          <w:lang w:val="en-GB"/>
        </w:rPr>
      </w:pPr>
      <w:r>
        <w:rPr>
          <w:rStyle w:val="EndnoteReference"/>
        </w:rPr>
        <w:endnoteRef/>
      </w:r>
      <w:r>
        <w:t xml:space="preserve"> </w:t>
      </w:r>
      <w:r w:rsidRPr="008540B1">
        <w:t>See, for instance, Traina (1998) and Gabb (2004).</w:t>
      </w:r>
    </w:p>
  </w:endnote>
  <w:endnote w:id="515">
    <w:p w:rsidR="00E42E23" w:rsidRPr="00B16686" w:rsidRDefault="00E42E23">
      <w:pPr>
        <w:pStyle w:val="EndnoteText"/>
        <w:rPr>
          <w:lang w:val="en-GB"/>
        </w:rPr>
      </w:pPr>
      <w:r>
        <w:rPr>
          <w:rStyle w:val="EndnoteReference"/>
        </w:rPr>
        <w:endnoteRef/>
      </w:r>
      <w:r>
        <w:t xml:space="preserve"> </w:t>
      </w:r>
      <w:r w:rsidRPr="008540B1">
        <w:t>Mockler p.49</w:t>
      </w:r>
    </w:p>
  </w:endnote>
  <w:endnote w:id="516">
    <w:p w:rsidR="00E42E23" w:rsidRPr="00F35FE4" w:rsidRDefault="00E42E23">
      <w:pPr>
        <w:pStyle w:val="EndnoteText"/>
        <w:rPr>
          <w:lang w:val="en-GB"/>
        </w:rPr>
      </w:pPr>
      <w:r>
        <w:rPr>
          <w:rStyle w:val="EndnoteReference"/>
        </w:rPr>
        <w:endnoteRef/>
      </w:r>
      <w:r>
        <w:t xml:space="preserve"> </w:t>
      </w:r>
      <w:r w:rsidRPr="008540B1">
        <w:rPr>
          <w:i/>
        </w:rPr>
        <w:t>Ibid.</w:t>
      </w:r>
      <w:r w:rsidRPr="008540B1">
        <w:t xml:space="preserve"> pp.57-8</w:t>
      </w:r>
    </w:p>
  </w:endnote>
  <w:endnote w:id="517">
    <w:p w:rsidR="00E42E23" w:rsidRPr="007762C6" w:rsidRDefault="00E42E23">
      <w:pPr>
        <w:pStyle w:val="EndnoteText"/>
        <w:rPr>
          <w:lang w:val="en-GB"/>
        </w:rPr>
      </w:pPr>
      <w:r>
        <w:rPr>
          <w:rStyle w:val="EndnoteReference"/>
        </w:rPr>
        <w:endnoteRef/>
      </w:r>
      <w:r>
        <w:t xml:space="preserve"> </w:t>
      </w:r>
      <w:r w:rsidRPr="008540B1">
        <w:rPr>
          <w:i/>
        </w:rPr>
        <w:t>The Sun</w:t>
      </w:r>
      <w:r w:rsidRPr="008540B1">
        <w:t>, 31 August 1993</w:t>
      </w:r>
    </w:p>
  </w:endnote>
  <w:endnote w:id="518">
    <w:p w:rsidR="00E42E23" w:rsidRPr="0053765D" w:rsidRDefault="00E42E23" w:rsidP="0053765D">
      <w:pPr>
        <w:pStyle w:val="EndnoteText"/>
        <w:ind w:right="646"/>
        <w:jc w:val="both"/>
      </w:pPr>
      <w:r>
        <w:rPr>
          <w:rStyle w:val="EndnoteReference"/>
        </w:rPr>
        <w:endnoteRef/>
      </w:r>
      <w:r>
        <w:t xml:space="preserve"> O’Carroll (1994). I have adopted the name Carl Toms as a matter of branding strategy for the present volume, which is very different in character to my other work.</w:t>
      </w:r>
    </w:p>
  </w:endnote>
  <w:endnote w:id="519">
    <w:p w:rsidR="00E42E23" w:rsidRPr="0053765D" w:rsidRDefault="00E42E23" w:rsidP="0053765D">
      <w:pPr>
        <w:pStyle w:val="EndnoteText"/>
        <w:ind w:right="646"/>
        <w:jc w:val="both"/>
      </w:pPr>
      <w:r>
        <w:rPr>
          <w:rStyle w:val="EndnoteReference"/>
        </w:rPr>
        <w:endnoteRef/>
      </w:r>
      <w:r>
        <w:t xml:space="preserve"> </w:t>
      </w:r>
      <w:r w:rsidRPr="00716CE1">
        <w:rPr>
          <w:i/>
        </w:rPr>
        <w:t>Michael Jackson: What really happened</w:t>
      </w:r>
      <w:r>
        <w:t xml:space="preserve">, A documentary by Jacques Peretti, Channel 4, 24 October 2007; see also Peretti’s background article “The man who fell to earth”, </w:t>
      </w:r>
      <w:r w:rsidRPr="00716CE1">
        <w:rPr>
          <w:i/>
        </w:rPr>
        <w:t>The Guardian</w:t>
      </w:r>
      <w:r>
        <w:t xml:space="preserve"> (TV section, </w:t>
      </w:r>
      <w:r w:rsidRPr="0011696C">
        <w:rPr>
          <w:i/>
        </w:rPr>
        <w:t>The Guide</w:t>
      </w:r>
      <w:r>
        <w:t>), 20-26 October 2007</w:t>
      </w:r>
    </w:p>
  </w:endnote>
  <w:endnote w:id="520">
    <w:p w:rsidR="00E42E23" w:rsidRPr="000C0A96" w:rsidRDefault="00E42E23">
      <w:pPr>
        <w:pStyle w:val="EndnoteText"/>
        <w:rPr>
          <w:lang w:val="en-GB"/>
        </w:rPr>
      </w:pPr>
      <w:r>
        <w:rPr>
          <w:rStyle w:val="EndnoteReference"/>
        </w:rPr>
        <w:endnoteRef/>
      </w:r>
      <w:r>
        <w:t xml:space="preserve"> </w:t>
      </w:r>
      <w:r w:rsidRPr="00716CE1">
        <w:t>Andrews &amp; Taraborrelli p.1</w:t>
      </w:r>
    </w:p>
  </w:endnote>
  <w:endnote w:id="521">
    <w:p w:rsidR="00E42E23" w:rsidRPr="00BC046F" w:rsidRDefault="00E42E23">
      <w:pPr>
        <w:pStyle w:val="EndnoteText"/>
        <w:rPr>
          <w:lang w:val="en-GB"/>
        </w:rPr>
      </w:pPr>
      <w:r>
        <w:rPr>
          <w:rStyle w:val="EndnoteReference"/>
        </w:rPr>
        <w:endnoteRef/>
      </w:r>
      <w:r>
        <w:t xml:space="preserve"> </w:t>
      </w:r>
      <w:r w:rsidRPr="00554D5E">
        <w:t>Taraborrelli pp.592-3 (1994 edn)</w:t>
      </w:r>
    </w:p>
  </w:endnote>
  <w:endnote w:id="522">
    <w:p w:rsidR="00E42E23" w:rsidRPr="000E6857" w:rsidRDefault="00E42E23">
      <w:pPr>
        <w:pStyle w:val="EndnoteText"/>
        <w:rPr>
          <w:lang w:val="en-GB"/>
        </w:rPr>
      </w:pPr>
      <w:r>
        <w:rPr>
          <w:rStyle w:val="EndnoteReference"/>
        </w:rPr>
        <w:endnoteRef/>
      </w:r>
      <w:r>
        <w:t xml:space="preserve"> </w:t>
      </w:r>
      <w:r w:rsidRPr="00613ACB">
        <w:rPr>
          <w:i/>
        </w:rPr>
        <w:t>Ibid.</w:t>
      </w:r>
      <w:r w:rsidRPr="00554D5E">
        <w:t xml:space="preserve"> p.582</w:t>
      </w:r>
    </w:p>
  </w:endnote>
  <w:endnote w:id="523">
    <w:p w:rsidR="00E42E23" w:rsidRPr="00446E33" w:rsidRDefault="00E42E23">
      <w:pPr>
        <w:pStyle w:val="EndnoteText"/>
        <w:rPr>
          <w:lang w:val="en-GB"/>
        </w:rPr>
      </w:pPr>
      <w:r>
        <w:rPr>
          <w:rStyle w:val="EndnoteReference"/>
        </w:rPr>
        <w:endnoteRef/>
      </w:r>
      <w:r>
        <w:t xml:space="preserve"> </w:t>
      </w:r>
      <w:r w:rsidRPr="00613ACB">
        <w:rPr>
          <w:i/>
        </w:rPr>
        <w:t>The Sun</w:t>
      </w:r>
      <w:r w:rsidRPr="00613ACB">
        <w:t>, 27 August 1994</w:t>
      </w:r>
    </w:p>
  </w:endnote>
  <w:endnote w:id="524">
    <w:p w:rsidR="00E42E23" w:rsidRPr="004C5B2B" w:rsidRDefault="00E42E23">
      <w:pPr>
        <w:pStyle w:val="EndnoteText"/>
        <w:rPr>
          <w:lang w:val="en-GB"/>
        </w:rPr>
      </w:pPr>
      <w:r>
        <w:rPr>
          <w:rStyle w:val="EndnoteReference"/>
        </w:rPr>
        <w:endnoteRef/>
      </w:r>
      <w:r>
        <w:t xml:space="preserve"> </w:t>
      </w:r>
      <w:r w:rsidRPr="00613ACB">
        <w:t xml:space="preserve">Jon Pareles, </w:t>
      </w:r>
      <w:r w:rsidRPr="00613ACB">
        <w:rPr>
          <w:i/>
        </w:rPr>
        <w:t>New York Times</w:t>
      </w:r>
      <w:r w:rsidRPr="00613ACB">
        <w:t>, 6 February 1994</w:t>
      </w:r>
    </w:p>
  </w:endnote>
  <w:endnote w:id="525">
    <w:p w:rsidR="00E42E23" w:rsidRPr="004100A0" w:rsidRDefault="00E42E23">
      <w:pPr>
        <w:pStyle w:val="EndnoteText"/>
        <w:rPr>
          <w:lang w:val="en-GB"/>
        </w:rPr>
      </w:pPr>
      <w:r>
        <w:rPr>
          <w:rStyle w:val="EndnoteReference"/>
        </w:rPr>
        <w:endnoteRef/>
      </w:r>
      <w:r>
        <w:t xml:space="preserve"> </w:t>
      </w:r>
      <w:r w:rsidRPr="009D1772">
        <w:t>Jackson (1988) p.174</w:t>
      </w:r>
    </w:p>
  </w:endnote>
  <w:endnote w:id="526">
    <w:p w:rsidR="00E42E23" w:rsidRDefault="00E42E23" w:rsidP="009D1772">
      <w:pPr>
        <w:pStyle w:val="EndnoteText"/>
      </w:pPr>
      <w:r>
        <w:rPr>
          <w:rStyle w:val="EndnoteReference"/>
        </w:rPr>
        <w:endnoteRef/>
      </w:r>
      <w:r>
        <w:t xml:space="preserve"> Forbes, quoted in the </w:t>
      </w:r>
      <w:r w:rsidRPr="009D1772">
        <w:rPr>
          <w:i/>
        </w:rPr>
        <w:t>Sunday Telegraph</w:t>
      </w:r>
      <w:r>
        <w:t>, 29 August 1993; Taraborrelli (2004)</w:t>
      </w:r>
    </w:p>
    <w:p w:rsidR="00E42E23" w:rsidRPr="004100A0" w:rsidRDefault="00E42E23" w:rsidP="009D1772">
      <w:pPr>
        <w:pStyle w:val="EndnoteText"/>
        <w:rPr>
          <w:lang w:val="en-GB"/>
        </w:rPr>
      </w:pPr>
      <w:r>
        <w:t>p.442; Daily Mail, 25 August 1993.</w:t>
      </w:r>
    </w:p>
  </w:endnote>
  <w:endnote w:id="527">
    <w:p w:rsidR="00E42E23" w:rsidRPr="003C4B49" w:rsidRDefault="00E42E23" w:rsidP="003C4B49">
      <w:pPr>
        <w:pStyle w:val="EndnoteText"/>
        <w:ind w:right="646"/>
        <w:jc w:val="both"/>
      </w:pPr>
      <w:r>
        <w:rPr>
          <w:rStyle w:val="EndnoteReference"/>
        </w:rPr>
        <w:endnoteRef/>
      </w:r>
      <w:r>
        <w:t xml:space="preserve"> The </w:t>
      </w:r>
      <w:r w:rsidRPr="00A043C1">
        <w:rPr>
          <w:i/>
        </w:rPr>
        <w:t>Guardian</w:t>
      </w:r>
      <w:r>
        <w:t>, 1 January 1994. Aphrodite Jones devotes several pages of her book on M</w:t>
      </w:r>
      <w:r>
        <w:t>i</w:t>
      </w:r>
      <w:r>
        <w:t>chael’s trial to a detailed description of an introductory video of Neverland shown to jurors by the prosecution. See Jones (2007) pp.51-5</w:t>
      </w:r>
    </w:p>
  </w:endnote>
  <w:endnote w:id="528">
    <w:p w:rsidR="00E42E23" w:rsidRDefault="00E42E23" w:rsidP="003C4B49">
      <w:pPr>
        <w:pStyle w:val="EndnoteText"/>
        <w:ind w:right="646"/>
        <w:jc w:val="both"/>
      </w:pPr>
      <w:r>
        <w:rPr>
          <w:rStyle w:val="EndnoteReference"/>
        </w:rPr>
        <w:endnoteRef/>
      </w:r>
      <w:r>
        <w:t xml:space="preserve"> And animals. His “influence” was nowhere more “extraordinary” than in the training of the chimps in his zoo if Victor </w:t>
      </w:r>
      <w:r w:rsidRPr="003C4B49">
        <w:t xml:space="preserve">Gutierrez </w:t>
      </w:r>
      <w:r>
        <w:t xml:space="preserve">is to be believed. He reports the following alleged account by Jordie Chandler: </w:t>
      </w:r>
    </w:p>
    <w:p w:rsidR="00E42E23" w:rsidRDefault="00E42E23" w:rsidP="003C4B49">
      <w:pPr>
        <w:pStyle w:val="EndnoteText"/>
        <w:ind w:right="646"/>
        <w:jc w:val="both"/>
      </w:pPr>
    </w:p>
    <w:p w:rsidR="00E42E23" w:rsidRDefault="00E42E23" w:rsidP="003C4B49">
      <w:pPr>
        <w:pStyle w:val="EndnoteText"/>
        <w:ind w:left="567" w:right="1134"/>
        <w:jc w:val="both"/>
      </w:pPr>
      <w:r>
        <w:t>“Michael took us to the chimpanzee cage. Then he grabbed between his legs and called upon the monkeys to do the same. He told me they were trained. The chi</w:t>
      </w:r>
      <w:r>
        <w:t>m</w:t>
      </w:r>
      <w:r>
        <w:t xml:space="preserve">panzees held their penises and began to play with their penises in front of us. My little sister didn’t understand what was happening, so I got her out of there. For Michael, it was fun and he told us to watch.” </w:t>
      </w:r>
    </w:p>
    <w:p w:rsidR="00E42E23" w:rsidRDefault="00E42E23" w:rsidP="00884BCD">
      <w:pPr>
        <w:pStyle w:val="EndnoteText"/>
        <w:ind w:left="1531" w:right="1304"/>
      </w:pPr>
    </w:p>
    <w:p w:rsidR="00E42E23" w:rsidRDefault="00E42E23" w:rsidP="003C4B49">
      <w:pPr>
        <w:pStyle w:val="EndnoteText"/>
        <w:ind w:right="646"/>
        <w:jc w:val="both"/>
      </w:pPr>
      <w:r>
        <w:t xml:space="preserve">Gutierrez claims this story was backed up by Jackson’s security guards, who told him children seeing this display were not amused. Specifically, he cites Ralph Chacon as saying some of the kids laughed at first but then they wanted to go. Said Chacon: </w:t>
      </w:r>
    </w:p>
    <w:p w:rsidR="00E42E23" w:rsidRDefault="00E42E23" w:rsidP="00A043C1">
      <w:pPr>
        <w:pStyle w:val="EndnoteText"/>
      </w:pPr>
    </w:p>
    <w:p w:rsidR="00E42E23" w:rsidRDefault="00E42E23" w:rsidP="003C4B49">
      <w:pPr>
        <w:pStyle w:val="EndnoteText"/>
        <w:ind w:left="567" w:right="1134"/>
        <w:jc w:val="both"/>
      </w:pPr>
      <w:r>
        <w:t>“Michael asked them not to go and asked them if they knew what the animals were doing. The kids just shrugged their shoulders without knowing what was happe</w:t>
      </w:r>
      <w:r>
        <w:t>n</w:t>
      </w:r>
      <w:r>
        <w:t xml:space="preserve">ing. We couldn’t do anything.” (Gutierrez pp.22-5) </w:t>
      </w:r>
    </w:p>
    <w:p w:rsidR="00E42E23" w:rsidRDefault="00E42E23" w:rsidP="00884BCD">
      <w:pPr>
        <w:pStyle w:val="EndnoteText"/>
        <w:ind w:left="1531" w:right="1304"/>
      </w:pPr>
    </w:p>
    <w:p w:rsidR="00E42E23" w:rsidRPr="00A043C1" w:rsidRDefault="00E42E23" w:rsidP="003C4B49">
      <w:pPr>
        <w:pStyle w:val="EndnoteText"/>
        <w:ind w:right="646" w:firstLine="266"/>
        <w:jc w:val="both"/>
      </w:pPr>
      <w:r>
        <w:t>However, Chacon turned out to be a highly unreliable witness at Michael’s trial. See Chapter Sixteen.</w:t>
      </w:r>
    </w:p>
  </w:endnote>
  <w:endnote w:id="529">
    <w:p w:rsidR="00E42E23" w:rsidRPr="000D38F7" w:rsidRDefault="00E42E23">
      <w:pPr>
        <w:pStyle w:val="EndnoteText"/>
        <w:rPr>
          <w:lang w:val="en-GB"/>
        </w:rPr>
      </w:pPr>
      <w:r>
        <w:rPr>
          <w:rStyle w:val="EndnoteReference"/>
        </w:rPr>
        <w:endnoteRef/>
      </w:r>
      <w:r>
        <w:t xml:space="preserve"> </w:t>
      </w:r>
      <w:r w:rsidRPr="00A13E7E">
        <w:rPr>
          <w:i/>
        </w:rPr>
        <w:t>Daily Express</w:t>
      </w:r>
      <w:r w:rsidRPr="00A13E7E">
        <w:t>, 1 September 1993</w:t>
      </w:r>
    </w:p>
  </w:endnote>
  <w:endnote w:id="530">
    <w:p w:rsidR="00E42E23" w:rsidRPr="000D38F7" w:rsidRDefault="00E42E23" w:rsidP="003C4B49">
      <w:pPr>
        <w:pStyle w:val="EndnoteText"/>
        <w:ind w:right="646"/>
        <w:rPr>
          <w:lang w:val="en-GB"/>
        </w:rPr>
      </w:pPr>
      <w:r>
        <w:rPr>
          <w:rStyle w:val="EndnoteReference"/>
        </w:rPr>
        <w:endnoteRef/>
      </w:r>
      <w:r>
        <w:t xml:space="preserve"> </w:t>
      </w:r>
      <w:r w:rsidRPr="00A13E7E">
        <w:t>“Jackson: How the star was destroyed”</w:t>
      </w:r>
      <w:r>
        <w:t xml:space="preserve">, Jamie Malanowski &amp; Pete Clark, </w:t>
      </w:r>
      <w:r w:rsidRPr="00E441D6">
        <w:rPr>
          <w:i/>
        </w:rPr>
        <w:t>Evening Standard</w:t>
      </w:r>
      <w:r>
        <w:t xml:space="preserve"> </w:t>
      </w:r>
      <w:r w:rsidRPr="00A13E7E">
        <w:t>20 December 1993</w:t>
      </w:r>
    </w:p>
  </w:endnote>
  <w:endnote w:id="531">
    <w:p w:rsidR="00E42E23" w:rsidRPr="00B12B7F" w:rsidRDefault="00E42E23">
      <w:pPr>
        <w:pStyle w:val="EndnoteText"/>
        <w:rPr>
          <w:lang w:val="en-GB"/>
        </w:rPr>
      </w:pPr>
      <w:r>
        <w:rPr>
          <w:rStyle w:val="EndnoteReference"/>
        </w:rPr>
        <w:endnoteRef/>
      </w:r>
      <w:r>
        <w:t xml:space="preserve"> </w:t>
      </w:r>
      <w:r w:rsidRPr="00E22152">
        <w:rPr>
          <w:i/>
        </w:rPr>
        <w:t>Mail on Sunday</w:t>
      </w:r>
      <w:r w:rsidRPr="00997609">
        <w:t xml:space="preserve"> 10 April, 1994, </w:t>
      </w:r>
      <w:r w:rsidRPr="00E22152">
        <w:rPr>
          <w:i/>
        </w:rPr>
        <w:t>Night &amp; Day</w:t>
      </w:r>
      <w:r w:rsidRPr="00997609">
        <w:t xml:space="preserve"> supplement</w:t>
      </w:r>
    </w:p>
  </w:endnote>
  <w:endnote w:id="532">
    <w:p w:rsidR="00E42E23" w:rsidRPr="00BC1CBE" w:rsidRDefault="00E42E23">
      <w:pPr>
        <w:pStyle w:val="EndnoteText"/>
        <w:rPr>
          <w:lang w:val="en-GB"/>
        </w:rPr>
      </w:pPr>
      <w:r>
        <w:rPr>
          <w:rStyle w:val="EndnoteReference"/>
        </w:rPr>
        <w:endnoteRef/>
      </w:r>
      <w:r>
        <w:t xml:space="preserve"> </w:t>
      </w:r>
      <w:r w:rsidRPr="00E75548">
        <w:rPr>
          <w:i/>
        </w:rPr>
        <w:t>The Sun</w:t>
      </w:r>
      <w:r w:rsidRPr="00E75548">
        <w:t>, 1 December 1993</w:t>
      </w:r>
    </w:p>
  </w:endnote>
  <w:endnote w:id="533">
    <w:p w:rsidR="00E42E23" w:rsidRPr="00C858C7" w:rsidRDefault="00E42E23">
      <w:pPr>
        <w:pStyle w:val="EndnoteText"/>
        <w:rPr>
          <w:lang w:val="en-GB"/>
        </w:rPr>
      </w:pPr>
      <w:r>
        <w:rPr>
          <w:rStyle w:val="EndnoteReference"/>
        </w:rPr>
        <w:endnoteRef/>
      </w:r>
      <w:r>
        <w:t xml:space="preserve"> </w:t>
      </w:r>
      <w:r w:rsidRPr="001D0960">
        <w:rPr>
          <w:i/>
        </w:rPr>
        <w:t>Today</w:t>
      </w:r>
      <w:r w:rsidRPr="001D0960">
        <w:t>, 5 January 1994</w:t>
      </w:r>
    </w:p>
  </w:endnote>
  <w:endnote w:id="534">
    <w:p w:rsidR="00E42E23" w:rsidRPr="002529C5" w:rsidRDefault="00E42E23">
      <w:pPr>
        <w:pStyle w:val="EndnoteText"/>
        <w:rPr>
          <w:lang w:val="en-GB"/>
        </w:rPr>
      </w:pPr>
      <w:r>
        <w:rPr>
          <w:rStyle w:val="EndnoteReference"/>
        </w:rPr>
        <w:endnoteRef/>
      </w:r>
      <w:r>
        <w:t xml:space="preserve"> </w:t>
      </w:r>
      <w:r w:rsidRPr="001D0960">
        <w:t>Hughes (2004) p.56</w:t>
      </w:r>
    </w:p>
  </w:endnote>
  <w:endnote w:id="535">
    <w:p w:rsidR="00E42E23" w:rsidRPr="008C2D06" w:rsidRDefault="00E42E23">
      <w:pPr>
        <w:pStyle w:val="EndnoteText"/>
        <w:rPr>
          <w:lang w:val="en-GB"/>
        </w:rPr>
      </w:pPr>
      <w:r>
        <w:rPr>
          <w:rStyle w:val="EndnoteReference"/>
        </w:rPr>
        <w:endnoteRef/>
      </w:r>
      <w:r>
        <w:t xml:space="preserve"> </w:t>
      </w:r>
      <w:r w:rsidRPr="00724C4E">
        <w:rPr>
          <w:i/>
        </w:rPr>
        <w:t>Sunday Times</w:t>
      </w:r>
      <w:r w:rsidRPr="00724C4E">
        <w:t>, 5 September 1993</w:t>
      </w:r>
    </w:p>
  </w:endnote>
  <w:endnote w:id="536">
    <w:p w:rsidR="00E42E23" w:rsidRPr="00C1589B" w:rsidRDefault="00E42E23">
      <w:pPr>
        <w:pStyle w:val="EndnoteText"/>
        <w:rPr>
          <w:lang w:val="en-GB"/>
        </w:rPr>
      </w:pPr>
      <w:r>
        <w:rPr>
          <w:rStyle w:val="EndnoteReference"/>
        </w:rPr>
        <w:endnoteRef/>
      </w:r>
      <w:r>
        <w:t xml:space="preserve"> </w:t>
      </w:r>
      <w:r w:rsidRPr="00724C4E">
        <w:rPr>
          <w:i/>
        </w:rPr>
        <w:t>Today</w:t>
      </w:r>
      <w:r w:rsidRPr="00724C4E">
        <w:t>, 7 February 1994</w:t>
      </w:r>
    </w:p>
  </w:endnote>
  <w:endnote w:id="537">
    <w:p w:rsidR="00E42E23" w:rsidRPr="00672216" w:rsidRDefault="00E42E23">
      <w:pPr>
        <w:pStyle w:val="EndnoteText"/>
        <w:rPr>
          <w:lang w:val="en-GB"/>
        </w:rPr>
      </w:pPr>
      <w:r>
        <w:rPr>
          <w:rStyle w:val="EndnoteReference"/>
        </w:rPr>
        <w:endnoteRef/>
      </w:r>
      <w:r>
        <w:t xml:space="preserve"> </w:t>
      </w:r>
      <w:r w:rsidRPr="00724C4E">
        <w:t xml:space="preserve">“The Pellicano Brief”, Howard Blum &amp; John Connolly, </w:t>
      </w:r>
      <w:r w:rsidRPr="00724C4E">
        <w:rPr>
          <w:i/>
        </w:rPr>
        <w:t>Vanity Fair</w:t>
      </w:r>
      <w:r w:rsidRPr="00724C4E">
        <w:t>, March 2004</w:t>
      </w:r>
    </w:p>
  </w:endnote>
  <w:endnote w:id="538">
    <w:p w:rsidR="00E42E23" w:rsidRPr="00990F3F" w:rsidRDefault="00E42E23">
      <w:pPr>
        <w:pStyle w:val="EndnoteText"/>
        <w:rPr>
          <w:lang w:val="en-GB"/>
        </w:rPr>
      </w:pPr>
      <w:r>
        <w:rPr>
          <w:rStyle w:val="EndnoteReference"/>
        </w:rPr>
        <w:endnoteRef/>
      </w:r>
      <w:r>
        <w:t xml:space="preserve"> </w:t>
      </w:r>
      <w:r w:rsidRPr="00724C4E">
        <w:rPr>
          <w:i/>
        </w:rPr>
        <w:t>Today</w:t>
      </w:r>
      <w:r w:rsidRPr="00724C4E">
        <w:t>, 26 January 1994</w:t>
      </w:r>
    </w:p>
  </w:endnote>
  <w:endnote w:id="539">
    <w:p w:rsidR="00E42E23" w:rsidRPr="00FB67EA" w:rsidRDefault="00E42E23">
      <w:pPr>
        <w:pStyle w:val="EndnoteText"/>
        <w:rPr>
          <w:lang w:val="en-GB"/>
        </w:rPr>
      </w:pPr>
      <w:r>
        <w:rPr>
          <w:rStyle w:val="EndnoteReference"/>
        </w:rPr>
        <w:endnoteRef/>
      </w:r>
      <w:r>
        <w:t xml:space="preserve"> </w:t>
      </w:r>
      <w:r w:rsidRPr="00724C4E">
        <w:t>Dimond pp.171-82</w:t>
      </w:r>
    </w:p>
  </w:endnote>
  <w:endnote w:id="540">
    <w:p w:rsidR="00E42E23" w:rsidRPr="00B34087" w:rsidRDefault="00E42E23">
      <w:pPr>
        <w:pStyle w:val="EndnoteText"/>
        <w:rPr>
          <w:lang w:val="en-GB"/>
        </w:rPr>
      </w:pPr>
      <w:r>
        <w:rPr>
          <w:rStyle w:val="EndnoteReference"/>
        </w:rPr>
        <w:endnoteRef/>
      </w:r>
      <w:r>
        <w:t xml:space="preserve"> </w:t>
      </w:r>
      <w:r w:rsidRPr="00724C4E">
        <w:t>Taraborrelli p.21 (1994 edn)</w:t>
      </w:r>
    </w:p>
  </w:endnote>
  <w:endnote w:id="541">
    <w:p w:rsidR="00E42E23" w:rsidRPr="00EE14D4" w:rsidRDefault="00E42E23">
      <w:pPr>
        <w:pStyle w:val="EndnoteText"/>
        <w:rPr>
          <w:lang w:val="en-GB"/>
        </w:rPr>
      </w:pPr>
      <w:r>
        <w:rPr>
          <w:rStyle w:val="EndnoteReference"/>
        </w:rPr>
        <w:endnoteRef/>
      </w:r>
      <w:r>
        <w:t xml:space="preserve"> </w:t>
      </w:r>
      <w:r w:rsidRPr="004667CE">
        <w:rPr>
          <w:i/>
        </w:rPr>
        <w:t>Ibid.</w:t>
      </w:r>
      <w:r w:rsidRPr="004667CE">
        <w:t xml:space="preserve"> pp.146-9</w:t>
      </w:r>
    </w:p>
  </w:endnote>
  <w:endnote w:id="542">
    <w:p w:rsidR="00E42E23" w:rsidRPr="00E7511A" w:rsidRDefault="00E42E23">
      <w:pPr>
        <w:pStyle w:val="EndnoteText"/>
        <w:rPr>
          <w:lang w:val="en-GB"/>
        </w:rPr>
      </w:pPr>
      <w:r>
        <w:rPr>
          <w:rStyle w:val="EndnoteReference"/>
        </w:rPr>
        <w:endnoteRef/>
      </w:r>
      <w:r>
        <w:t xml:space="preserve"> </w:t>
      </w:r>
      <w:r w:rsidRPr="004667CE">
        <w:t>Taraborrelli pp.308-9 (1992 edn)</w:t>
      </w:r>
    </w:p>
  </w:endnote>
  <w:endnote w:id="543">
    <w:p w:rsidR="00E42E23" w:rsidRPr="00093D09" w:rsidRDefault="00E42E23">
      <w:pPr>
        <w:pStyle w:val="EndnoteText"/>
        <w:rPr>
          <w:lang w:val="en-GB"/>
        </w:rPr>
      </w:pPr>
      <w:r>
        <w:rPr>
          <w:rStyle w:val="EndnoteReference"/>
        </w:rPr>
        <w:endnoteRef/>
      </w:r>
      <w:r>
        <w:t xml:space="preserve"> </w:t>
      </w:r>
      <w:r w:rsidRPr="004667CE">
        <w:rPr>
          <w:i/>
        </w:rPr>
        <w:t>Ibid</w:t>
      </w:r>
      <w:r w:rsidRPr="004667CE">
        <w:t>. p302</w:t>
      </w:r>
    </w:p>
  </w:endnote>
  <w:endnote w:id="544">
    <w:p w:rsidR="00E42E23" w:rsidRPr="00B50825" w:rsidRDefault="00E42E23">
      <w:pPr>
        <w:pStyle w:val="EndnoteText"/>
        <w:rPr>
          <w:lang w:val="en-GB"/>
        </w:rPr>
      </w:pPr>
      <w:r>
        <w:rPr>
          <w:rStyle w:val="EndnoteReference"/>
        </w:rPr>
        <w:endnoteRef/>
      </w:r>
      <w:r>
        <w:t xml:space="preserve"> </w:t>
      </w:r>
      <w:r w:rsidRPr="002A6514">
        <w:rPr>
          <w:i/>
        </w:rPr>
        <w:t>Ibid.</w:t>
      </w:r>
      <w:r w:rsidRPr="002A6514">
        <w:t xml:space="preserve"> p498-9</w:t>
      </w:r>
    </w:p>
  </w:endnote>
  <w:endnote w:id="545">
    <w:p w:rsidR="00E42E23" w:rsidRPr="00F8511C" w:rsidRDefault="00E42E23">
      <w:pPr>
        <w:pStyle w:val="EndnoteText"/>
        <w:rPr>
          <w:lang w:val="en-GB"/>
        </w:rPr>
      </w:pPr>
      <w:r>
        <w:rPr>
          <w:rStyle w:val="EndnoteReference"/>
        </w:rPr>
        <w:endnoteRef/>
      </w:r>
      <w:r>
        <w:t xml:space="preserve"> </w:t>
      </w:r>
      <w:r w:rsidRPr="0093682C">
        <w:t>Gutierrez p.210</w:t>
      </w:r>
    </w:p>
  </w:endnote>
  <w:endnote w:id="546">
    <w:p w:rsidR="00E42E23" w:rsidRPr="00403118" w:rsidRDefault="00E42E23">
      <w:pPr>
        <w:pStyle w:val="EndnoteText"/>
        <w:rPr>
          <w:lang w:val="en-GB"/>
        </w:rPr>
      </w:pPr>
      <w:r>
        <w:rPr>
          <w:rStyle w:val="EndnoteReference"/>
        </w:rPr>
        <w:endnoteRef/>
      </w:r>
      <w:r>
        <w:t xml:space="preserve"> </w:t>
      </w:r>
      <w:r w:rsidRPr="0093682C">
        <w:t>Andersen p.156</w:t>
      </w:r>
    </w:p>
  </w:endnote>
  <w:endnote w:id="547">
    <w:p w:rsidR="00E42E23" w:rsidRPr="001A2770" w:rsidRDefault="00E42E23">
      <w:pPr>
        <w:pStyle w:val="EndnoteText"/>
        <w:rPr>
          <w:lang w:val="en-GB"/>
        </w:rPr>
      </w:pPr>
      <w:r>
        <w:rPr>
          <w:rStyle w:val="EndnoteReference"/>
        </w:rPr>
        <w:endnoteRef/>
      </w:r>
      <w:r>
        <w:t xml:space="preserve"> </w:t>
      </w:r>
      <w:r w:rsidRPr="0093682C">
        <w:t>Testimony of Jesus Salas. Court transcript, 4 April 2005, p.4797</w:t>
      </w:r>
    </w:p>
  </w:endnote>
  <w:endnote w:id="548">
    <w:p w:rsidR="00E42E23" w:rsidRPr="0013525E" w:rsidRDefault="00E42E23">
      <w:pPr>
        <w:pStyle w:val="EndnoteText"/>
        <w:rPr>
          <w:lang w:val="en-GB"/>
        </w:rPr>
      </w:pPr>
      <w:r>
        <w:rPr>
          <w:rStyle w:val="EndnoteReference"/>
        </w:rPr>
        <w:endnoteRef/>
      </w:r>
      <w:r>
        <w:t xml:space="preserve"> </w:t>
      </w:r>
      <w:r w:rsidRPr="00930B75">
        <w:t>Orth (1994) p.137</w:t>
      </w:r>
    </w:p>
  </w:endnote>
  <w:endnote w:id="549">
    <w:p w:rsidR="00E42E23" w:rsidRPr="005F150F" w:rsidRDefault="00E42E23">
      <w:pPr>
        <w:pStyle w:val="EndnoteText"/>
        <w:rPr>
          <w:lang w:val="en-GB"/>
        </w:rPr>
      </w:pPr>
      <w:r>
        <w:rPr>
          <w:rStyle w:val="EndnoteReference"/>
        </w:rPr>
        <w:endnoteRef/>
      </w:r>
      <w:r>
        <w:t xml:space="preserve"> </w:t>
      </w:r>
      <w:r w:rsidRPr="00930B75">
        <w:t xml:space="preserve"> “Michael Jackson at 40”, Barney Hoskyns, </w:t>
      </w:r>
      <w:r w:rsidRPr="00930B75">
        <w:rPr>
          <w:i/>
        </w:rPr>
        <w:t>The Independent</w:t>
      </w:r>
      <w:r w:rsidRPr="00930B75">
        <w:t>, 29 August 1998</w:t>
      </w:r>
    </w:p>
  </w:endnote>
  <w:endnote w:id="550">
    <w:p w:rsidR="00E42E23" w:rsidRPr="00441503" w:rsidRDefault="00E42E23">
      <w:pPr>
        <w:pStyle w:val="EndnoteText"/>
        <w:rPr>
          <w:lang w:val="en-GB"/>
        </w:rPr>
      </w:pPr>
      <w:r>
        <w:rPr>
          <w:rStyle w:val="EndnoteReference"/>
        </w:rPr>
        <w:endnoteRef/>
      </w:r>
      <w:r>
        <w:t xml:space="preserve"> </w:t>
      </w:r>
      <w:r w:rsidRPr="00930B75">
        <w:t>Andersen pp.105-6</w:t>
      </w:r>
    </w:p>
  </w:endnote>
  <w:endnote w:id="551">
    <w:p w:rsidR="00E42E23" w:rsidRPr="0080306F" w:rsidRDefault="00E42E23">
      <w:pPr>
        <w:pStyle w:val="EndnoteText"/>
        <w:rPr>
          <w:lang w:val="en-GB"/>
        </w:rPr>
      </w:pPr>
      <w:r>
        <w:rPr>
          <w:rStyle w:val="EndnoteReference"/>
        </w:rPr>
        <w:endnoteRef/>
      </w:r>
      <w:r>
        <w:t xml:space="preserve"> </w:t>
      </w:r>
      <w:r w:rsidRPr="00F50795">
        <w:rPr>
          <w:i/>
        </w:rPr>
        <w:t>News of the World</w:t>
      </w:r>
      <w:r w:rsidRPr="00F50795">
        <w:t>, 2 December 1993</w:t>
      </w:r>
    </w:p>
  </w:endnote>
  <w:endnote w:id="552">
    <w:p w:rsidR="00E42E23" w:rsidRPr="003B630B" w:rsidRDefault="00E42E23">
      <w:pPr>
        <w:pStyle w:val="EndnoteText"/>
        <w:rPr>
          <w:lang w:val="en-GB"/>
        </w:rPr>
      </w:pPr>
      <w:r>
        <w:rPr>
          <w:rStyle w:val="EndnoteReference"/>
        </w:rPr>
        <w:endnoteRef/>
      </w:r>
      <w:r>
        <w:t xml:space="preserve"> </w:t>
      </w:r>
      <w:r w:rsidRPr="00F50795">
        <w:t>Jackson (1988) p.274</w:t>
      </w:r>
    </w:p>
  </w:endnote>
  <w:endnote w:id="553">
    <w:p w:rsidR="00E42E23" w:rsidRPr="00B84AB7" w:rsidRDefault="00E42E23">
      <w:pPr>
        <w:pStyle w:val="EndnoteText"/>
        <w:rPr>
          <w:lang w:val="en-GB"/>
        </w:rPr>
      </w:pPr>
      <w:r>
        <w:rPr>
          <w:rStyle w:val="EndnoteReference"/>
        </w:rPr>
        <w:endnoteRef/>
      </w:r>
      <w:r>
        <w:t xml:space="preserve"> </w:t>
      </w:r>
      <w:r w:rsidRPr="00F50795">
        <w:rPr>
          <w:i/>
        </w:rPr>
        <w:t>Ibid</w:t>
      </w:r>
      <w:r w:rsidRPr="00F50795">
        <w:t>. p244</w:t>
      </w:r>
    </w:p>
  </w:endnote>
  <w:endnote w:id="554">
    <w:p w:rsidR="00E42E23" w:rsidRPr="00FF6B82" w:rsidRDefault="00E42E23">
      <w:pPr>
        <w:pStyle w:val="EndnoteText"/>
        <w:rPr>
          <w:lang w:val="en-GB"/>
        </w:rPr>
      </w:pPr>
      <w:r>
        <w:rPr>
          <w:rStyle w:val="EndnoteReference"/>
        </w:rPr>
        <w:endnoteRef/>
      </w:r>
      <w:r>
        <w:t xml:space="preserve"> </w:t>
      </w:r>
      <w:r w:rsidRPr="00F50795">
        <w:t>Skynner &amp; Cleese (1993) p.140</w:t>
      </w:r>
    </w:p>
  </w:endnote>
  <w:endnote w:id="555">
    <w:p w:rsidR="00E42E23" w:rsidRPr="00181EA1" w:rsidRDefault="00E42E23">
      <w:pPr>
        <w:pStyle w:val="EndnoteText"/>
        <w:rPr>
          <w:lang w:val="en-GB"/>
        </w:rPr>
      </w:pPr>
      <w:r>
        <w:rPr>
          <w:rStyle w:val="EndnoteReference"/>
        </w:rPr>
        <w:endnoteRef/>
      </w:r>
      <w:r>
        <w:t xml:space="preserve"> </w:t>
      </w:r>
      <w:r w:rsidRPr="00F50795">
        <w:t>Taraborrelli p.386 (1992 edn)</w:t>
      </w:r>
    </w:p>
  </w:endnote>
  <w:endnote w:id="556">
    <w:p w:rsidR="00E42E23" w:rsidRPr="0003735B" w:rsidRDefault="00E42E23">
      <w:pPr>
        <w:pStyle w:val="EndnoteText"/>
        <w:rPr>
          <w:lang w:val="en-GB"/>
        </w:rPr>
      </w:pPr>
      <w:r>
        <w:rPr>
          <w:rStyle w:val="EndnoteReference"/>
        </w:rPr>
        <w:endnoteRef/>
      </w:r>
      <w:r>
        <w:t xml:space="preserve"> </w:t>
      </w:r>
      <w:r w:rsidRPr="00F50795">
        <w:rPr>
          <w:i/>
        </w:rPr>
        <w:t>Ibid.</w:t>
      </w:r>
      <w:r w:rsidRPr="00F50795">
        <w:t xml:space="preserve"> p412</w:t>
      </w:r>
    </w:p>
  </w:endnote>
  <w:endnote w:id="557">
    <w:p w:rsidR="00E42E23" w:rsidRPr="00CE22F1" w:rsidRDefault="00E42E23">
      <w:pPr>
        <w:pStyle w:val="EndnoteText"/>
        <w:rPr>
          <w:lang w:val="en-GB"/>
        </w:rPr>
      </w:pPr>
      <w:r>
        <w:rPr>
          <w:rStyle w:val="EndnoteReference"/>
        </w:rPr>
        <w:endnoteRef/>
      </w:r>
      <w:r>
        <w:t xml:space="preserve"> </w:t>
      </w:r>
      <w:r w:rsidRPr="00F50795">
        <w:t xml:space="preserve">Oliver James in the </w:t>
      </w:r>
      <w:r w:rsidRPr="00F50795">
        <w:rPr>
          <w:i/>
        </w:rPr>
        <w:t>Sunday Express</w:t>
      </w:r>
      <w:r w:rsidRPr="00F50795">
        <w:t>, 25 February 1996</w:t>
      </w:r>
    </w:p>
  </w:endnote>
  <w:endnote w:id="558">
    <w:p w:rsidR="00E42E23" w:rsidRPr="00892B83" w:rsidRDefault="00E42E23">
      <w:pPr>
        <w:pStyle w:val="EndnoteText"/>
        <w:rPr>
          <w:lang w:val="en-GB"/>
        </w:rPr>
      </w:pPr>
      <w:r>
        <w:rPr>
          <w:rStyle w:val="EndnoteReference"/>
        </w:rPr>
        <w:endnoteRef/>
      </w:r>
      <w:r>
        <w:t xml:space="preserve"> </w:t>
      </w:r>
      <w:r w:rsidRPr="00F50795">
        <w:rPr>
          <w:i/>
        </w:rPr>
        <w:t>King!</w:t>
      </w:r>
      <w:r w:rsidRPr="00F50795">
        <w:t xml:space="preserve"> magazine tour special (1997) p.44</w:t>
      </w:r>
    </w:p>
  </w:endnote>
  <w:endnote w:id="559">
    <w:p w:rsidR="00E42E23" w:rsidRPr="00804185" w:rsidRDefault="00E42E23">
      <w:pPr>
        <w:pStyle w:val="EndnoteText"/>
        <w:rPr>
          <w:lang w:val="en-GB"/>
        </w:rPr>
      </w:pPr>
      <w:r>
        <w:rPr>
          <w:rStyle w:val="EndnoteReference"/>
        </w:rPr>
        <w:endnoteRef/>
      </w:r>
      <w:r>
        <w:t xml:space="preserve"> </w:t>
      </w:r>
      <w:r w:rsidRPr="00F50795">
        <w:rPr>
          <w:i/>
        </w:rPr>
        <w:t>The Guardian</w:t>
      </w:r>
      <w:r w:rsidRPr="00F50795">
        <w:t>, June 15, 2005</w:t>
      </w:r>
    </w:p>
  </w:endnote>
  <w:endnote w:id="560">
    <w:p w:rsidR="00E42E23" w:rsidRPr="00E56A09" w:rsidRDefault="00E42E23">
      <w:pPr>
        <w:pStyle w:val="EndnoteText"/>
        <w:rPr>
          <w:lang w:val="en-GB"/>
        </w:rPr>
      </w:pPr>
      <w:r>
        <w:rPr>
          <w:rStyle w:val="EndnoteReference"/>
        </w:rPr>
        <w:endnoteRef/>
      </w:r>
      <w:r>
        <w:t xml:space="preserve"> </w:t>
      </w:r>
      <w:r w:rsidRPr="00F50795">
        <w:t>Hughes pp.171-6</w:t>
      </w:r>
    </w:p>
  </w:endnote>
  <w:endnote w:id="561">
    <w:p w:rsidR="00E42E23" w:rsidRPr="00F253F7" w:rsidRDefault="00E42E23" w:rsidP="003C4B49">
      <w:pPr>
        <w:pStyle w:val="EndnoteText"/>
        <w:ind w:right="646"/>
        <w:jc w:val="both"/>
        <w:rPr>
          <w:lang w:val="en-GB"/>
        </w:rPr>
      </w:pPr>
      <w:r>
        <w:rPr>
          <w:rStyle w:val="EndnoteReference"/>
        </w:rPr>
        <w:endnoteRef/>
      </w:r>
      <w:r>
        <w:t xml:space="preserve"> </w:t>
      </w:r>
      <w:r w:rsidRPr="001437B4">
        <w:t>Friedman wrote: “If you type healtheworld into the Internet, it automatically takes you to a Web site for healthekids.net, which is hosted by Shmuley Boteach, the publicity hound/rabbi. On that site, it appears that Jackson and Boteach’s charities have somehow merged. The phone number in New York for this group turns up an answering machine. Repeated calls were not returned.” See: “Jacko No Longer Heals the World”, Roger Friedman, Fox News, 18 February, 2002</w:t>
      </w:r>
    </w:p>
  </w:endnote>
  <w:endnote w:id="562">
    <w:p w:rsidR="00E42E23" w:rsidRPr="00444164" w:rsidRDefault="00E42E23" w:rsidP="003C4B49">
      <w:pPr>
        <w:pStyle w:val="EndnoteText"/>
        <w:ind w:right="646"/>
        <w:jc w:val="both"/>
        <w:rPr>
          <w:lang w:val="en-GB"/>
        </w:rPr>
      </w:pPr>
      <w:r>
        <w:rPr>
          <w:rStyle w:val="EndnoteReference"/>
        </w:rPr>
        <w:endnoteRef/>
      </w:r>
      <w:r>
        <w:t xml:space="preserve"> </w:t>
      </w:r>
      <w:r w:rsidRPr="005937DD">
        <w:t>Michael’s flagship charity, the Heal the World Foundation, was launched in 1992. The Ass</w:t>
      </w:r>
      <w:r w:rsidRPr="005937DD">
        <w:t>o</w:t>
      </w:r>
      <w:r w:rsidRPr="005937DD">
        <w:t xml:space="preserve">ciated Press reported that with his career soaring thanks to the new album, </w:t>
      </w:r>
      <w:r w:rsidRPr="005937DD">
        <w:rPr>
          <w:i/>
        </w:rPr>
        <w:t>Dangerous</w:t>
      </w:r>
      <w:r w:rsidRPr="005937DD">
        <w:t>, and a lucrative Pepsi endorsement deal, the singer planned a world tour to help raise $100 million for his new children’s charity and to “spread the message of global love.” The organisation built playgrounds, provided immunisations and funded scores of children’s causes around the world. It helped pay for a Hungarian boy’s lifesaving liver transplant and co-sponsored an ai</w:t>
      </w:r>
      <w:r w:rsidRPr="005937DD">
        <w:t>r</w:t>
      </w:r>
      <w:r w:rsidRPr="005937DD">
        <w:t>lift of more than forty six tons of relief supplies to war-torn Bosnia-Herzegovina in 1992. Ric</w:t>
      </w:r>
      <w:r w:rsidRPr="005937DD">
        <w:t>h</w:t>
      </w:r>
      <w:r w:rsidRPr="005937DD">
        <w:t xml:space="preserve">ard Fowler, director of the foundation from 1995 to 1997, is quoted by AP as saying that </w:t>
      </w:r>
      <w:r w:rsidRPr="003C4B49">
        <w:rPr>
          <w:rStyle w:val="EndnoteReference"/>
        </w:rPr>
        <w:t>the</w:t>
      </w:r>
      <w:r w:rsidRPr="005937DD">
        <w:t xml:space="preserve"> lofty $100 million goal was never reached. Instead, the foundation doled out about $4 million in its first five years. By late 2002, however, it had net assets of just $3,542 and reported $2,585 in expenses, mostly for “management fees”. The foundation no longer had a director, president or other top manager besides Jackson, who was listed as chairman. The foundation had been suspended in California from April 2002 for failing to file annual statements required of tax-exempt organizations. (“Jackson’s foundation now virtually defunct”, Associated Press, March 25, 2004; </w:t>
      </w:r>
      <w:hyperlink r:id="rId8" w:history="1">
        <w:r w:rsidRPr="0011774F">
          <w:rPr>
            <w:rStyle w:val="Hyperlink"/>
          </w:rPr>
          <w:t>http://msnbc.msn.com/id/4601265/</w:t>
        </w:r>
      </w:hyperlink>
      <w:r>
        <w:t xml:space="preserve"> </w:t>
      </w:r>
      <w:r w:rsidRPr="005937DD">
        <w:t xml:space="preserve"> )</w:t>
      </w:r>
    </w:p>
  </w:endnote>
  <w:endnote w:id="563">
    <w:p w:rsidR="00E42E23" w:rsidRPr="00FB479B" w:rsidRDefault="00E42E23">
      <w:pPr>
        <w:pStyle w:val="EndnoteText"/>
        <w:rPr>
          <w:lang w:val="en-GB"/>
        </w:rPr>
      </w:pPr>
      <w:r>
        <w:rPr>
          <w:rStyle w:val="EndnoteReference"/>
        </w:rPr>
        <w:endnoteRef/>
      </w:r>
      <w:r>
        <w:t xml:space="preserve"> </w:t>
      </w:r>
      <w:r w:rsidRPr="0057457F">
        <w:rPr>
          <w:i/>
        </w:rPr>
        <w:t>Michael Jackson’s Boys</w:t>
      </w:r>
      <w:r w:rsidRPr="0057457F">
        <w:t>, Channel 4, 26 January 2005</w:t>
      </w:r>
    </w:p>
  </w:endnote>
  <w:endnote w:id="564">
    <w:p w:rsidR="00E42E23" w:rsidRPr="001F3121" w:rsidRDefault="00E42E23">
      <w:pPr>
        <w:pStyle w:val="EndnoteText"/>
        <w:rPr>
          <w:lang w:val="en-GB"/>
        </w:rPr>
      </w:pPr>
      <w:r>
        <w:rPr>
          <w:rStyle w:val="EndnoteReference"/>
        </w:rPr>
        <w:endnoteRef/>
      </w:r>
      <w:r>
        <w:t xml:space="preserve"> </w:t>
      </w:r>
      <w:r w:rsidRPr="00822084">
        <w:t xml:space="preserve">“How superstars spin out of control”, Robert Sandall, </w:t>
      </w:r>
      <w:r w:rsidRPr="00822084">
        <w:rPr>
          <w:i/>
        </w:rPr>
        <w:t>Sunday Times</w:t>
      </w:r>
      <w:r w:rsidRPr="00822084">
        <w:t>, 30 January 1994</w:t>
      </w:r>
    </w:p>
  </w:endnote>
  <w:endnote w:id="565">
    <w:p w:rsidR="00E42E23" w:rsidRDefault="00E42E23" w:rsidP="003C4B49">
      <w:pPr>
        <w:pStyle w:val="EndnoteText"/>
        <w:ind w:right="646"/>
        <w:jc w:val="both"/>
      </w:pPr>
      <w:r>
        <w:rPr>
          <w:rStyle w:val="EndnoteReference"/>
        </w:rPr>
        <w:endnoteRef/>
      </w:r>
      <w:r>
        <w:t xml:space="preserve"> “Addiction” is a strong word but there is considerable evidence, including Michael’s own testimony in court, to support the view that long before his sensational, anaesthetic-induced death, he continued to use drugs to the extent of impairing his mental faculties, even while conducting important legal business. In his Fox News column of 25 October 2007, Roger Friedman drew attention to a court deposition Jackson had given three months earlier, when “the beleaguered pop star ’fessed up for once about where his head’s been at when he signs documents”. The testimony, given on 25 July 2007, related to agreements he signed with fo</w:t>
      </w:r>
      <w:r>
        <w:t>r</w:t>
      </w:r>
      <w:r>
        <w:t>mer manager Dieter Wiesner. Jackson, “as usual”, according to Friedman, claimed to have fo</w:t>
      </w:r>
      <w:r>
        <w:t>r</w:t>
      </w:r>
      <w:r>
        <w:t>gotten putting his signature on the dotted line. In the deposition, taken in London, an attorney for Wiesner asked if he had been impaired by the taking of prescription medications or “som</w:t>
      </w:r>
      <w:r>
        <w:t>e</w:t>
      </w:r>
      <w:r>
        <w:t>thing else” at the time of signing documents in the case. Michael answered, “I could have been”. Then there was the following exchange:</w:t>
      </w:r>
    </w:p>
    <w:p w:rsidR="00E42E23" w:rsidRDefault="00E42E23" w:rsidP="00822084">
      <w:pPr>
        <w:pStyle w:val="EndnoteText"/>
      </w:pPr>
    </w:p>
    <w:p w:rsidR="00E42E23" w:rsidRDefault="00E42E23" w:rsidP="003C4B49">
      <w:pPr>
        <w:pStyle w:val="EndnoteText"/>
        <w:ind w:left="567" w:right="1134"/>
        <w:jc w:val="both"/>
      </w:pPr>
      <w:r w:rsidRPr="007E0B8C">
        <w:rPr>
          <w:i/>
        </w:rPr>
        <w:t>Q:</w:t>
      </w:r>
      <w:r>
        <w:t xml:space="preserve"> How long in 2003 were you impaired because of the taking of prescription me</w:t>
      </w:r>
      <w:r>
        <w:t>d</w:t>
      </w:r>
      <w:r>
        <w:t>ication?</w:t>
      </w:r>
    </w:p>
    <w:p w:rsidR="00E42E23" w:rsidRDefault="00E42E23" w:rsidP="003C4B49">
      <w:pPr>
        <w:pStyle w:val="EndnoteText"/>
        <w:ind w:left="567" w:right="1134"/>
        <w:jc w:val="both"/>
      </w:pPr>
      <w:r w:rsidRPr="007E0B8C">
        <w:rPr>
          <w:i/>
        </w:rPr>
        <w:t>A:</w:t>
      </w:r>
      <w:r>
        <w:t xml:space="preserve"> I don’t know.</w:t>
      </w:r>
    </w:p>
    <w:p w:rsidR="00E42E23" w:rsidRDefault="00E42E23" w:rsidP="003C4B49">
      <w:pPr>
        <w:pStyle w:val="EndnoteText"/>
        <w:ind w:left="567" w:right="1134"/>
        <w:jc w:val="both"/>
      </w:pPr>
      <w:r w:rsidRPr="007E0B8C">
        <w:rPr>
          <w:i/>
        </w:rPr>
        <w:t>Q:</w:t>
      </w:r>
      <w:r>
        <w:rPr>
          <w:i/>
        </w:rPr>
        <w:t xml:space="preserve"> </w:t>
      </w:r>
      <w:r>
        <w:t>Was it most of 2003?</w:t>
      </w:r>
    </w:p>
    <w:p w:rsidR="00E42E23" w:rsidRDefault="00E42E23" w:rsidP="003C4B49">
      <w:pPr>
        <w:pStyle w:val="EndnoteText"/>
        <w:ind w:left="567" w:right="1134"/>
        <w:jc w:val="both"/>
      </w:pPr>
      <w:r w:rsidRPr="007E0B8C">
        <w:rPr>
          <w:i/>
        </w:rPr>
        <w:t>A:</w:t>
      </w:r>
      <w:r>
        <w:t xml:space="preserve"> I’m not sure.</w:t>
      </w:r>
    </w:p>
    <w:p w:rsidR="00E42E23" w:rsidRDefault="00E42E23" w:rsidP="00822084">
      <w:pPr>
        <w:pStyle w:val="EndnoteText"/>
      </w:pPr>
    </w:p>
    <w:p w:rsidR="00E42E23" w:rsidRPr="00407DB7" w:rsidRDefault="00E42E23" w:rsidP="003C4B49">
      <w:pPr>
        <w:pStyle w:val="EndnoteText"/>
        <w:ind w:right="646"/>
        <w:jc w:val="both"/>
        <w:rPr>
          <w:lang w:val="en-GB"/>
        </w:rPr>
      </w:pPr>
      <w:r>
        <w:t>Claims of mental impairment, especially memory lapses, can on occasion be very convenient to witnesses in court who wish to avoid taking responsibility for what they have done in the past. Was Michael merely pretending to drug-induced mental impairment for this reason? Evidence to be touched upon in Chapter Eighteen, especially claims made in legal contexts by Michael’s second wife, Debbie Rowe, and another manager, Marc Schaffel, suggests there was more to it.</w:t>
      </w:r>
    </w:p>
  </w:endnote>
  <w:endnote w:id="566">
    <w:p w:rsidR="00E42E23" w:rsidRPr="00290A27" w:rsidRDefault="00E42E23">
      <w:pPr>
        <w:pStyle w:val="EndnoteText"/>
        <w:rPr>
          <w:lang w:val="en-GB"/>
        </w:rPr>
      </w:pPr>
      <w:r>
        <w:rPr>
          <w:rStyle w:val="EndnoteReference"/>
        </w:rPr>
        <w:endnoteRef/>
      </w:r>
      <w:r>
        <w:t xml:space="preserve"> </w:t>
      </w:r>
      <w:r w:rsidRPr="00547B40">
        <w:t>Taraborrelli pp.584-9 (1994 edn)</w:t>
      </w:r>
    </w:p>
  </w:endnote>
  <w:endnote w:id="567">
    <w:p w:rsidR="00E42E23" w:rsidRPr="00DE12CC" w:rsidRDefault="00E42E23">
      <w:pPr>
        <w:pStyle w:val="EndnoteText"/>
        <w:rPr>
          <w:lang w:val="en-GB"/>
        </w:rPr>
      </w:pPr>
      <w:r>
        <w:rPr>
          <w:rStyle w:val="EndnoteReference"/>
        </w:rPr>
        <w:endnoteRef/>
      </w:r>
      <w:r>
        <w:t xml:space="preserve"> </w:t>
      </w:r>
      <w:r w:rsidRPr="00547B40">
        <w:rPr>
          <w:i/>
        </w:rPr>
        <w:t xml:space="preserve">Ibid. </w:t>
      </w:r>
      <w:r w:rsidRPr="00547B40">
        <w:t>p.585</w:t>
      </w:r>
    </w:p>
  </w:endnote>
  <w:endnote w:id="568">
    <w:p w:rsidR="00E42E23" w:rsidRPr="005421B4" w:rsidRDefault="00E42E23">
      <w:pPr>
        <w:pStyle w:val="EndnoteText"/>
        <w:rPr>
          <w:lang w:val="en-GB"/>
        </w:rPr>
      </w:pPr>
      <w:r>
        <w:rPr>
          <w:rStyle w:val="EndnoteReference"/>
        </w:rPr>
        <w:endnoteRef/>
      </w:r>
      <w:r>
        <w:t xml:space="preserve"> </w:t>
      </w:r>
      <w:r w:rsidRPr="000030C2">
        <w:t>Sandfort (1982) pp.81-2</w:t>
      </w:r>
    </w:p>
  </w:endnote>
  <w:endnote w:id="569">
    <w:p w:rsidR="00E42E23" w:rsidRPr="0089656A" w:rsidRDefault="00E42E23">
      <w:pPr>
        <w:pStyle w:val="EndnoteText"/>
        <w:rPr>
          <w:lang w:val="en-GB"/>
        </w:rPr>
      </w:pPr>
      <w:r>
        <w:rPr>
          <w:rStyle w:val="EndnoteReference"/>
        </w:rPr>
        <w:endnoteRef/>
      </w:r>
      <w:r>
        <w:t xml:space="preserve"> </w:t>
      </w:r>
      <w:r w:rsidRPr="000030C2">
        <w:t>Levine (2002)</w:t>
      </w:r>
    </w:p>
  </w:endnote>
  <w:endnote w:id="570">
    <w:p w:rsidR="00E42E23" w:rsidRPr="00C82710" w:rsidRDefault="00E42E23">
      <w:pPr>
        <w:pStyle w:val="EndnoteText"/>
        <w:rPr>
          <w:lang w:val="en-GB"/>
        </w:rPr>
      </w:pPr>
      <w:r>
        <w:rPr>
          <w:rStyle w:val="EndnoteReference"/>
        </w:rPr>
        <w:endnoteRef/>
      </w:r>
      <w:r>
        <w:t xml:space="preserve"> </w:t>
      </w:r>
      <w:r w:rsidRPr="000030C2">
        <w:t>Sandfort (1994)</w:t>
      </w:r>
    </w:p>
  </w:endnote>
  <w:endnote w:id="571">
    <w:p w:rsidR="00E42E23" w:rsidRPr="00E34F04" w:rsidRDefault="00E42E23">
      <w:pPr>
        <w:pStyle w:val="EndnoteText"/>
        <w:rPr>
          <w:lang w:val="en-GB"/>
        </w:rPr>
      </w:pPr>
      <w:r>
        <w:rPr>
          <w:rStyle w:val="EndnoteReference"/>
        </w:rPr>
        <w:endnoteRef/>
      </w:r>
      <w:r>
        <w:t xml:space="preserve"> </w:t>
      </w:r>
      <w:r w:rsidRPr="000030C2">
        <w:rPr>
          <w:i/>
        </w:rPr>
        <w:t xml:space="preserve">Ibid. </w:t>
      </w:r>
      <w:r w:rsidRPr="000030C2">
        <w:t>pp.52-3</w:t>
      </w:r>
    </w:p>
  </w:endnote>
  <w:endnote w:id="572">
    <w:p w:rsidR="00E42E23" w:rsidRPr="00D34F88" w:rsidRDefault="00E42E23">
      <w:pPr>
        <w:pStyle w:val="EndnoteText"/>
        <w:rPr>
          <w:lang w:val="en-GB"/>
        </w:rPr>
      </w:pPr>
      <w:r>
        <w:rPr>
          <w:rStyle w:val="EndnoteReference"/>
        </w:rPr>
        <w:endnoteRef/>
      </w:r>
      <w:r>
        <w:t xml:space="preserve"> </w:t>
      </w:r>
      <w:r w:rsidRPr="00353F05">
        <w:t>O’Carroll (1980) p.173</w:t>
      </w:r>
    </w:p>
  </w:endnote>
  <w:endnote w:id="573">
    <w:p w:rsidR="00E42E23" w:rsidRPr="00214C52" w:rsidRDefault="00E42E23">
      <w:pPr>
        <w:pStyle w:val="EndnoteText"/>
        <w:rPr>
          <w:lang w:val="en-GB"/>
        </w:rPr>
      </w:pPr>
      <w:r>
        <w:rPr>
          <w:rStyle w:val="EndnoteReference"/>
        </w:rPr>
        <w:endnoteRef/>
      </w:r>
      <w:r>
        <w:t xml:space="preserve"> </w:t>
      </w:r>
      <w:r w:rsidRPr="00353F05">
        <w:t>Chandler p.45</w:t>
      </w:r>
    </w:p>
  </w:endnote>
  <w:endnote w:id="574">
    <w:p w:rsidR="00E42E23" w:rsidRPr="005303EB" w:rsidRDefault="00E42E23">
      <w:pPr>
        <w:pStyle w:val="EndnoteText"/>
        <w:rPr>
          <w:lang w:val="en-GB"/>
        </w:rPr>
      </w:pPr>
      <w:r>
        <w:rPr>
          <w:rStyle w:val="EndnoteReference"/>
        </w:rPr>
        <w:endnoteRef/>
      </w:r>
      <w:r>
        <w:t xml:space="preserve"> </w:t>
      </w:r>
      <w:r w:rsidRPr="00353F05">
        <w:rPr>
          <w:i/>
        </w:rPr>
        <w:t>Ibid.</w:t>
      </w:r>
      <w:r w:rsidRPr="00353F05">
        <w:t xml:space="preserve"> p.13</w:t>
      </w:r>
    </w:p>
  </w:endnote>
  <w:endnote w:id="575">
    <w:p w:rsidR="00E42E23" w:rsidRPr="00776B65" w:rsidRDefault="00E42E23">
      <w:pPr>
        <w:pStyle w:val="EndnoteText"/>
        <w:rPr>
          <w:lang w:val="en-GB"/>
        </w:rPr>
      </w:pPr>
      <w:r>
        <w:rPr>
          <w:rStyle w:val="EndnoteReference"/>
        </w:rPr>
        <w:endnoteRef/>
      </w:r>
      <w:r>
        <w:t xml:space="preserve"> </w:t>
      </w:r>
      <w:r w:rsidRPr="00B94AA6">
        <w:rPr>
          <w:i/>
        </w:rPr>
        <w:t>Ibid.</w:t>
      </w:r>
      <w:r w:rsidRPr="00B94AA6">
        <w:t xml:space="preserve"> p.41</w:t>
      </w:r>
    </w:p>
  </w:endnote>
  <w:endnote w:id="576">
    <w:p w:rsidR="00E42E23" w:rsidRPr="003C4B49" w:rsidRDefault="00E42E23" w:rsidP="003C4B49">
      <w:pPr>
        <w:pStyle w:val="EndnoteText"/>
        <w:ind w:right="646"/>
        <w:jc w:val="both"/>
      </w:pPr>
      <w:r>
        <w:rPr>
          <w:rStyle w:val="EndnoteReference"/>
        </w:rPr>
        <w:endnoteRef/>
      </w:r>
      <w:r>
        <w:t xml:space="preserve"> A transcript of the taped conversation between Evan Chandler and Dave Schwartz, and ot</w:t>
      </w:r>
      <w:r>
        <w:t>h</w:t>
      </w:r>
      <w:r>
        <w:t>er relevant documents, were put online by Raymond Chandler in 2004. The links were no lon</w:t>
      </w:r>
      <w:r>
        <w:t>g</w:t>
      </w:r>
      <w:r>
        <w:t>er working by the time this book was going to press.</w:t>
      </w:r>
    </w:p>
  </w:endnote>
  <w:endnote w:id="577">
    <w:p w:rsidR="00E42E23" w:rsidRPr="001164EB" w:rsidRDefault="00E42E23">
      <w:pPr>
        <w:pStyle w:val="EndnoteText"/>
        <w:rPr>
          <w:lang w:val="en-GB"/>
        </w:rPr>
      </w:pPr>
      <w:r>
        <w:rPr>
          <w:rStyle w:val="EndnoteReference"/>
        </w:rPr>
        <w:endnoteRef/>
      </w:r>
      <w:r>
        <w:t xml:space="preserve"> </w:t>
      </w:r>
      <w:r w:rsidRPr="00B94AA6">
        <w:t>Orth (1994) p.131</w:t>
      </w:r>
    </w:p>
  </w:endnote>
  <w:endnote w:id="578">
    <w:p w:rsidR="00E42E23" w:rsidRPr="00CF7ED9" w:rsidRDefault="00E42E23" w:rsidP="003C4B49">
      <w:pPr>
        <w:pStyle w:val="EndnoteText"/>
        <w:ind w:right="646"/>
        <w:rPr>
          <w:lang w:val="en-GB"/>
        </w:rPr>
      </w:pPr>
      <w:r>
        <w:rPr>
          <w:rStyle w:val="EndnoteReference"/>
        </w:rPr>
        <w:endnoteRef/>
      </w:r>
      <w:r>
        <w:t xml:space="preserve"> </w:t>
      </w:r>
      <w:r w:rsidRPr="00B94AA6">
        <w:t xml:space="preserve">Chandler p.22. The text does not specify the date of the </w:t>
      </w:r>
      <w:r w:rsidRPr="00B94AA6">
        <w:rPr>
          <w:i/>
        </w:rPr>
        <w:t>National Enquirer</w:t>
      </w:r>
      <w:r w:rsidRPr="00B94AA6">
        <w:t xml:space="preserve"> article but it would have been around mid-May</w:t>
      </w:r>
    </w:p>
  </w:endnote>
  <w:endnote w:id="579">
    <w:p w:rsidR="00E42E23" w:rsidRPr="003933AF" w:rsidRDefault="00E42E23">
      <w:pPr>
        <w:pStyle w:val="EndnoteText"/>
        <w:rPr>
          <w:lang w:val="en-GB"/>
        </w:rPr>
      </w:pPr>
      <w:r>
        <w:rPr>
          <w:rStyle w:val="EndnoteReference"/>
        </w:rPr>
        <w:endnoteRef/>
      </w:r>
      <w:r>
        <w:t xml:space="preserve"> </w:t>
      </w:r>
      <w:r w:rsidRPr="004D336B">
        <w:t>Chandler p.30</w:t>
      </w:r>
    </w:p>
  </w:endnote>
  <w:endnote w:id="580">
    <w:p w:rsidR="00E42E23" w:rsidRPr="001E2960" w:rsidRDefault="00E42E23">
      <w:pPr>
        <w:pStyle w:val="EndnoteText"/>
        <w:rPr>
          <w:lang w:val="en-GB"/>
        </w:rPr>
      </w:pPr>
      <w:r>
        <w:rPr>
          <w:rStyle w:val="EndnoteReference"/>
        </w:rPr>
        <w:endnoteRef/>
      </w:r>
      <w:r>
        <w:t xml:space="preserve"> </w:t>
      </w:r>
      <w:r w:rsidRPr="004D336B">
        <w:rPr>
          <w:i/>
        </w:rPr>
        <w:t>Ibid.</w:t>
      </w:r>
      <w:r w:rsidRPr="004D336B">
        <w:t xml:space="preserve"> p.48</w:t>
      </w:r>
    </w:p>
  </w:endnote>
  <w:endnote w:id="581">
    <w:p w:rsidR="00E42E23" w:rsidRPr="00211FDB" w:rsidRDefault="00E42E23">
      <w:pPr>
        <w:pStyle w:val="EndnoteText"/>
        <w:rPr>
          <w:lang w:val="en-GB"/>
        </w:rPr>
      </w:pPr>
      <w:r>
        <w:rPr>
          <w:rStyle w:val="EndnoteReference"/>
        </w:rPr>
        <w:endnoteRef/>
      </w:r>
      <w:r>
        <w:t xml:space="preserve"> </w:t>
      </w:r>
      <w:r w:rsidRPr="00A15D6E">
        <w:rPr>
          <w:i/>
        </w:rPr>
        <w:t>Ibid.</w:t>
      </w:r>
      <w:r w:rsidRPr="00A15D6E">
        <w:t xml:space="preserve"> p.49</w:t>
      </w:r>
    </w:p>
  </w:endnote>
  <w:endnote w:id="582">
    <w:p w:rsidR="00E42E23" w:rsidRPr="00084021" w:rsidRDefault="00E42E23">
      <w:pPr>
        <w:pStyle w:val="EndnoteText"/>
        <w:rPr>
          <w:lang w:val="en-GB"/>
        </w:rPr>
      </w:pPr>
      <w:r>
        <w:rPr>
          <w:rStyle w:val="EndnoteReference"/>
        </w:rPr>
        <w:endnoteRef/>
      </w:r>
      <w:r>
        <w:t xml:space="preserve"> </w:t>
      </w:r>
      <w:r w:rsidRPr="00A15D6E">
        <w:rPr>
          <w:i/>
        </w:rPr>
        <w:t>Ibid.</w:t>
      </w:r>
      <w:r w:rsidRPr="00A15D6E">
        <w:t xml:space="preserve"> p.54</w:t>
      </w:r>
    </w:p>
  </w:endnote>
  <w:endnote w:id="583">
    <w:p w:rsidR="00E42E23" w:rsidRPr="00A63253" w:rsidRDefault="00E42E23">
      <w:pPr>
        <w:pStyle w:val="EndnoteText"/>
        <w:rPr>
          <w:lang w:val="en-GB"/>
        </w:rPr>
      </w:pPr>
      <w:r>
        <w:rPr>
          <w:rStyle w:val="EndnoteReference"/>
        </w:rPr>
        <w:endnoteRef/>
      </w:r>
      <w:r>
        <w:t xml:space="preserve"> </w:t>
      </w:r>
      <w:r w:rsidRPr="00A15D6E">
        <w:t xml:space="preserve">National Institutes of Health </w:t>
      </w:r>
      <w:hyperlink r:id="rId9" w:history="1">
        <w:r w:rsidRPr="00C9228C">
          <w:rPr>
            <w:rStyle w:val="Hyperlink"/>
          </w:rPr>
          <w:t>http://www.ninds.nih.gov/disorders/gauchers/gauchers.htm</w:t>
        </w:r>
      </w:hyperlink>
      <w:r>
        <w:t xml:space="preserve"> </w:t>
      </w:r>
    </w:p>
  </w:endnote>
  <w:endnote w:id="584">
    <w:p w:rsidR="00E42E23" w:rsidRPr="0067301E" w:rsidRDefault="00E42E23">
      <w:pPr>
        <w:pStyle w:val="EndnoteText"/>
        <w:rPr>
          <w:lang w:val="en-GB"/>
        </w:rPr>
      </w:pPr>
      <w:r>
        <w:rPr>
          <w:rStyle w:val="EndnoteReference"/>
        </w:rPr>
        <w:endnoteRef/>
      </w:r>
      <w:r>
        <w:t xml:space="preserve"> </w:t>
      </w:r>
      <w:r w:rsidRPr="00D129B2">
        <w:t>Chandler p.90</w:t>
      </w:r>
    </w:p>
  </w:endnote>
  <w:endnote w:id="585">
    <w:p w:rsidR="00E42E23" w:rsidRPr="00247610" w:rsidRDefault="00E42E23">
      <w:pPr>
        <w:pStyle w:val="EndnoteText"/>
        <w:rPr>
          <w:lang w:val="en-GB"/>
        </w:rPr>
      </w:pPr>
      <w:r>
        <w:rPr>
          <w:rStyle w:val="EndnoteReference"/>
        </w:rPr>
        <w:endnoteRef/>
      </w:r>
      <w:r>
        <w:t xml:space="preserve"> </w:t>
      </w:r>
      <w:r w:rsidRPr="00D129B2">
        <w:rPr>
          <w:i/>
        </w:rPr>
        <w:t>Ibid.</w:t>
      </w:r>
      <w:r w:rsidRPr="00D129B2">
        <w:t xml:space="preserve"> p.91</w:t>
      </w:r>
    </w:p>
  </w:endnote>
  <w:endnote w:id="586">
    <w:p w:rsidR="00E42E23" w:rsidRPr="002F4B5C" w:rsidRDefault="00E42E23">
      <w:pPr>
        <w:pStyle w:val="EndnoteText"/>
        <w:rPr>
          <w:lang w:val="en-GB"/>
        </w:rPr>
      </w:pPr>
      <w:r>
        <w:rPr>
          <w:rStyle w:val="EndnoteReference"/>
        </w:rPr>
        <w:endnoteRef/>
      </w:r>
      <w:r>
        <w:t xml:space="preserve"> </w:t>
      </w:r>
      <w:r w:rsidRPr="00D129B2">
        <w:t>Hughes p.46</w:t>
      </w:r>
    </w:p>
  </w:endnote>
  <w:endnote w:id="587">
    <w:p w:rsidR="00E42E23" w:rsidRPr="004E1957" w:rsidRDefault="00E42E23">
      <w:pPr>
        <w:pStyle w:val="EndnoteText"/>
        <w:rPr>
          <w:lang w:val="en-GB"/>
        </w:rPr>
      </w:pPr>
      <w:r>
        <w:rPr>
          <w:rStyle w:val="EndnoteReference"/>
        </w:rPr>
        <w:endnoteRef/>
      </w:r>
      <w:r>
        <w:t xml:space="preserve"> </w:t>
      </w:r>
      <w:r w:rsidRPr="00D129B2">
        <w:t>Gutierrez (1997)</w:t>
      </w:r>
    </w:p>
  </w:endnote>
  <w:endnote w:id="588">
    <w:p w:rsidR="00E42E23" w:rsidRPr="00277D49" w:rsidRDefault="00E42E23">
      <w:pPr>
        <w:pStyle w:val="EndnoteText"/>
        <w:rPr>
          <w:lang w:val="en-GB"/>
        </w:rPr>
      </w:pPr>
      <w:r>
        <w:rPr>
          <w:rStyle w:val="EndnoteReference"/>
        </w:rPr>
        <w:endnoteRef/>
      </w:r>
      <w:r>
        <w:t xml:space="preserve"> </w:t>
      </w:r>
      <w:r w:rsidRPr="00D129B2">
        <w:rPr>
          <w:i/>
        </w:rPr>
        <w:t>Daily Mirror</w:t>
      </w:r>
      <w:r w:rsidRPr="00D129B2">
        <w:t>, 10 May 1994</w:t>
      </w:r>
    </w:p>
  </w:endnote>
  <w:endnote w:id="589">
    <w:p w:rsidR="00E42E23" w:rsidRPr="00B860C0" w:rsidRDefault="00E42E23">
      <w:pPr>
        <w:pStyle w:val="EndnoteText"/>
        <w:rPr>
          <w:lang w:val="en-GB"/>
        </w:rPr>
      </w:pPr>
      <w:r>
        <w:rPr>
          <w:rStyle w:val="EndnoteReference"/>
        </w:rPr>
        <w:endnoteRef/>
      </w:r>
      <w:r>
        <w:t xml:space="preserve"> </w:t>
      </w:r>
      <w:r w:rsidRPr="00D129B2">
        <w:t xml:space="preserve">“Michael Jackson’s Victory”, Joal Ryan, Associated Press, 10 April 1998, accessed at </w:t>
      </w:r>
      <w:hyperlink r:id="rId10" w:history="1">
        <w:r w:rsidRPr="00C9228C">
          <w:rPr>
            <w:rStyle w:val="Hyperlink"/>
          </w:rPr>
          <w:t>http://www.eonline.com/News/Items/0,1,2828,00.html</w:t>
        </w:r>
      </w:hyperlink>
      <w:r>
        <w:t xml:space="preserve"> </w:t>
      </w:r>
    </w:p>
  </w:endnote>
  <w:endnote w:id="590">
    <w:p w:rsidR="00E42E23" w:rsidRPr="006F28EA" w:rsidRDefault="00E42E23">
      <w:pPr>
        <w:pStyle w:val="EndnoteText"/>
        <w:rPr>
          <w:lang w:val="en-GB"/>
        </w:rPr>
      </w:pPr>
      <w:r>
        <w:rPr>
          <w:rStyle w:val="EndnoteReference"/>
        </w:rPr>
        <w:endnoteRef/>
      </w:r>
      <w:r>
        <w:t xml:space="preserve"> </w:t>
      </w:r>
      <w:r w:rsidRPr="00D129B2">
        <w:t>See also “Who is Victor Gutierrez and why did Michael sue him?”</w:t>
      </w:r>
      <w:r>
        <w:t xml:space="preserve"> </w:t>
      </w:r>
      <w:hyperlink r:id="rId11" w:history="1">
        <w:r w:rsidRPr="00C9228C">
          <w:rPr>
            <w:rStyle w:val="Hyperlink"/>
          </w:rPr>
          <w:t>http://www.mjcafe.net/the%20legend%20speeches%20&amp;%20faq/c13.htm</w:t>
        </w:r>
      </w:hyperlink>
      <w:r>
        <w:t xml:space="preserve"> </w:t>
      </w:r>
    </w:p>
  </w:endnote>
  <w:endnote w:id="591">
    <w:p w:rsidR="00E42E23" w:rsidRPr="00DB6A66" w:rsidRDefault="00E42E23">
      <w:pPr>
        <w:pStyle w:val="EndnoteText"/>
        <w:rPr>
          <w:lang w:val="en-GB"/>
        </w:rPr>
      </w:pPr>
      <w:r>
        <w:rPr>
          <w:rStyle w:val="EndnoteReference"/>
        </w:rPr>
        <w:endnoteRef/>
      </w:r>
      <w:r>
        <w:t xml:space="preserve"> </w:t>
      </w:r>
      <w:r w:rsidRPr="00E7598F">
        <w:t>“The Jackson Family’s ‘Jackie O’ ”, Roger Friedman, Fox News, 9 June, 2005</w:t>
      </w:r>
    </w:p>
  </w:endnote>
  <w:endnote w:id="592">
    <w:p w:rsidR="00E42E23" w:rsidRPr="005650F9" w:rsidRDefault="00E42E23">
      <w:pPr>
        <w:pStyle w:val="EndnoteText"/>
        <w:rPr>
          <w:lang w:val="en-GB"/>
        </w:rPr>
      </w:pPr>
      <w:r>
        <w:rPr>
          <w:rStyle w:val="EndnoteReference"/>
        </w:rPr>
        <w:endnoteRef/>
      </w:r>
      <w:r>
        <w:t xml:space="preserve"> </w:t>
      </w:r>
      <w:r w:rsidRPr="00E7598F">
        <w:t>Orth (2003)</w:t>
      </w:r>
    </w:p>
  </w:endnote>
  <w:endnote w:id="593">
    <w:p w:rsidR="00E42E23" w:rsidRPr="00A450D4" w:rsidRDefault="00E42E23" w:rsidP="001B1C0B">
      <w:pPr>
        <w:pStyle w:val="EndnoteText"/>
        <w:ind w:right="646"/>
        <w:jc w:val="both"/>
        <w:rPr>
          <w:lang w:val="en-GB"/>
        </w:rPr>
      </w:pPr>
      <w:r>
        <w:rPr>
          <w:rStyle w:val="EndnoteReference"/>
        </w:rPr>
        <w:endnoteRef/>
      </w:r>
      <w:r>
        <w:t xml:space="preserve"> </w:t>
      </w:r>
      <w:r w:rsidRPr="00E7598F">
        <w:t xml:space="preserve">See “The Main Players in the Michael Jackson Case” </w:t>
      </w:r>
      <w:hyperlink r:id="rId12" w:history="1">
        <w:r w:rsidRPr="00C9228C">
          <w:rPr>
            <w:rStyle w:val="Hyperlink"/>
          </w:rPr>
          <w:t>http://www.mj-case.net/players.html</w:t>
        </w:r>
      </w:hyperlink>
      <w:r>
        <w:t xml:space="preserve"> </w:t>
      </w:r>
      <w:r w:rsidRPr="00E7598F">
        <w:t xml:space="preserve"> (February 2005)</w:t>
      </w:r>
    </w:p>
  </w:endnote>
  <w:endnote w:id="594">
    <w:p w:rsidR="00E42E23" w:rsidRPr="00E61A9E" w:rsidRDefault="00E42E23">
      <w:pPr>
        <w:pStyle w:val="EndnoteText"/>
        <w:rPr>
          <w:lang w:val="en-GB"/>
        </w:rPr>
      </w:pPr>
      <w:r>
        <w:rPr>
          <w:rStyle w:val="EndnoteReference"/>
        </w:rPr>
        <w:endnoteRef/>
      </w:r>
      <w:r>
        <w:t xml:space="preserve"> </w:t>
      </w:r>
      <w:r w:rsidRPr="00684BA4">
        <w:t>Eglinton 1971</w:t>
      </w:r>
    </w:p>
  </w:endnote>
  <w:endnote w:id="595">
    <w:p w:rsidR="00E42E23" w:rsidRPr="00341DD7" w:rsidRDefault="00E42E23">
      <w:pPr>
        <w:pStyle w:val="EndnoteText"/>
        <w:rPr>
          <w:lang w:val="en-GB"/>
        </w:rPr>
      </w:pPr>
      <w:r>
        <w:rPr>
          <w:rStyle w:val="EndnoteReference"/>
        </w:rPr>
        <w:endnoteRef/>
      </w:r>
      <w:r>
        <w:t xml:space="preserve"> </w:t>
      </w:r>
      <w:r w:rsidRPr="00684BA4">
        <w:t>Gutierrez p.77</w:t>
      </w:r>
    </w:p>
  </w:endnote>
  <w:endnote w:id="596">
    <w:p w:rsidR="00E42E23" w:rsidRPr="00624458" w:rsidRDefault="00E42E23">
      <w:pPr>
        <w:pStyle w:val="EndnoteText"/>
        <w:rPr>
          <w:lang w:val="en-GB"/>
        </w:rPr>
      </w:pPr>
      <w:r>
        <w:rPr>
          <w:rStyle w:val="EndnoteReference"/>
        </w:rPr>
        <w:endnoteRef/>
      </w:r>
      <w:r>
        <w:t xml:space="preserve"> </w:t>
      </w:r>
      <w:r w:rsidRPr="00684BA4">
        <w:t>Chandler pp.20-21</w:t>
      </w:r>
    </w:p>
  </w:endnote>
  <w:endnote w:id="597">
    <w:p w:rsidR="00E42E23" w:rsidRPr="00C77D8A" w:rsidRDefault="00E42E23">
      <w:pPr>
        <w:pStyle w:val="EndnoteText"/>
        <w:rPr>
          <w:lang w:val="en-GB"/>
        </w:rPr>
      </w:pPr>
      <w:r>
        <w:rPr>
          <w:rStyle w:val="EndnoteReference"/>
        </w:rPr>
        <w:endnoteRef/>
      </w:r>
      <w:r>
        <w:t xml:space="preserve"> </w:t>
      </w:r>
      <w:r w:rsidRPr="00684BA4">
        <w:rPr>
          <w:i/>
        </w:rPr>
        <w:t>Ibid.</w:t>
      </w:r>
      <w:r w:rsidRPr="00684BA4">
        <w:t xml:space="preserve"> p21</w:t>
      </w:r>
    </w:p>
  </w:endnote>
  <w:endnote w:id="598">
    <w:p w:rsidR="00E42E23" w:rsidRPr="00F529A9" w:rsidRDefault="00E42E23">
      <w:pPr>
        <w:pStyle w:val="EndnoteText"/>
        <w:rPr>
          <w:lang w:val="en-GB"/>
        </w:rPr>
      </w:pPr>
      <w:r>
        <w:rPr>
          <w:rStyle w:val="EndnoteReference"/>
        </w:rPr>
        <w:endnoteRef/>
      </w:r>
      <w:r>
        <w:t xml:space="preserve"> </w:t>
      </w:r>
      <w:r w:rsidRPr="007D7AB8">
        <w:t>Gutierrez pp.52-3</w:t>
      </w:r>
    </w:p>
  </w:endnote>
  <w:endnote w:id="599">
    <w:p w:rsidR="00E42E23" w:rsidRPr="00B00701" w:rsidRDefault="00E42E23">
      <w:pPr>
        <w:pStyle w:val="EndnoteText"/>
        <w:rPr>
          <w:lang w:val="en-GB"/>
        </w:rPr>
      </w:pPr>
      <w:r>
        <w:rPr>
          <w:rStyle w:val="EndnoteReference"/>
        </w:rPr>
        <w:endnoteRef/>
      </w:r>
      <w:r>
        <w:t xml:space="preserve"> </w:t>
      </w:r>
      <w:r w:rsidRPr="007D7AB8">
        <w:t>The facsimiles and photographs in the book appear in a sequence of unnumbered pages.</w:t>
      </w:r>
      <w:r>
        <w:t xml:space="preserve"> </w:t>
      </w:r>
    </w:p>
  </w:endnote>
  <w:endnote w:id="600">
    <w:p w:rsidR="00E42E23" w:rsidRPr="003F5058" w:rsidRDefault="00E42E23">
      <w:pPr>
        <w:pStyle w:val="EndnoteText"/>
        <w:rPr>
          <w:lang w:val="en-GB"/>
        </w:rPr>
      </w:pPr>
      <w:r>
        <w:rPr>
          <w:rStyle w:val="EndnoteReference"/>
        </w:rPr>
        <w:endnoteRef/>
      </w:r>
      <w:r>
        <w:t xml:space="preserve"> </w:t>
      </w:r>
      <w:r w:rsidRPr="007D7AB8">
        <w:t>Dimond pp.44-45</w:t>
      </w:r>
    </w:p>
  </w:endnote>
  <w:endnote w:id="601">
    <w:p w:rsidR="00E42E23" w:rsidRPr="003A2C09" w:rsidRDefault="00E42E23">
      <w:pPr>
        <w:pStyle w:val="EndnoteText"/>
        <w:rPr>
          <w:lang w:val="en-GB"/>
        </w:rPr>
      </w:pPr>
      <w:r>
        <w:rPr>
          <w:rStyle w:val="EndnoteReference"/>
        </w:rPr>
        <w:endnoteRef/>
      </w:r>
      <w:r>
        <w:t xml:space="preserve"> </w:t>
      </w:r>
      <w:r w:rsidRPr="00B253FA">
        <w:t>Gutierrez pp.108-9</w:t>
      </w:r>
    </w:p>
  </w:endnote>
  <w:endnote w:id="602">
    <w:p w:rsidR="00E42E23" w:rsidRPr="002E7E44" w:rsidRDefault="00E42E23">
      <w:pPr>
        <w:pStyle w:val="EndnoteText"/>
        <w:rPr>
          <w:lang w:val="en-GB"/>
        </w:rPr>
      </w:pPr>
      <w:r>
        <w:rPr>
          <w:rStyle w:val="EndnoteReference"/>
        </w:rPr>
        <w:endnoteRef/>
      </w:r>
      <w:r>
        <w:t xml:space="preserve"> </w:t>
      </w:r>
      <w:r w:rsidRPr="00B253FA">
        <w:t>Chandler p.102</w:t>
      </w:r>
    </w:p>
  </w:endnote>
  <w:endnote w:id="603">
    <w:p w:rsidR="00E42E23" w:rsidRPr="00811009" w:rsidRDefault="00E42E23">
      <w:pPr>
        <w:pStyle w:val="EndnoteText"/>
        <w:rPr>
          <w:lang w:val="en-GB"/>
        </w:rPr>
      </w:pPr>
      <w:r>
        <w:rPr>
          <w:rStyle w:val="EndnoteReference"/>
        </w:rPr>
        <w:endnoteRef/>
      </w:r>
      <w:r>
        <w:t xml:space="preserve"> </w:t>
      </w:r>
      <w:r w:rsidRPr="00B253FA">
        <w:t>Gutierrez p.112</w:t>
      </w:r>
    </w:p>
  </w:endnote>
  <w:endnote w:id="604">
    <w:p w:rsidR="00E42E23" w:rsidRPr="007D6394" w:rsidRDefault="00E42E23">
      <w:pPr>
        <w:pStyle w:val="EndnoteText"/>
        <w:rPr>
          <w:lang w:val="en-GB"/>
        </w:rPr>
      </w:pPr>
      <w:r>
        <w:rPr>
          <w:rStyle w:val="EndnoteReference"/>
        </w:rPr>
        <w:endnoteRef/>
      </w:r>
      <w:r>
        <w:t xml:space="preserve"> </w:t>
      </w:r>
      <w:r w:rsidRPr="00B253FA">
        <w:rPr>
          <w:i/>
        </w:rPr>
        <w:t>Ibid.</w:t>
      </w:r>
      <w:r w:rsidRPr="00B253FA">
        <w:t xml:space="preserve"> p.124</w:t>
      </w:r>
    </w:p>
  </w:endnote>
  <w:endnote w:id="605">
    <w:p w:rsidR="00E42E23" w:rsidRPr="007C1D18" w:rsidRDefault="00E42E23" w:rsidP="00B253FA">
      <w:pPr>
        <w:pStyle w:val="EndnoteText"/>
      </w:pPr>
      <w:r>
        <w:rPr>
          <w:rStyle w:val="EndnoteReference"/>
        </w:rPr>
        <w:endnoteRef/>
      </w:r>
      <w:r>
        <w:t xml:space="preserve"> “Blasts From the Past”, 28 March 2005. This online report cites “a British newspaper”: </w:t>
      </w:r>
      <w:hyperlink r:id="rId13" w:history="1">
        <w:r w:rsidRPr="00D04E88">
          <w:rPr>
            <w:rStyle w:val="Hyperlink"/>
          </w:rPr>
          <w:t>http://www.mj411.com/archives/2005/03/</w:t>
        </w:r>
      </w:hyperlink>
      <w:r>
        <w:t xml:space="preserve">  </w:t>
      </w:r>
    </w:p>
  </w:endnote>
  <w:endnote w:id="606">
    <w:p w:rsidR="00E42E23" w:rsidRPr="007C1D18" w:rsidRDefault="00E42E23" w:rsidP="007C1D18">
      <w:pPr>
        <w:pStyle w:val="EndnoteText"/>
        <w:ind w:right="646"/>
        <w:jc w:val="both"/>
      </w:pPr>
      <w:r>
        <w:rPr>
          <w:rStyle w:val="EndnoteReference"/>
        </w:rPr>
        <w:endnoteRef/>
      </w:r>
      <w:r>
        <w:t xml:space="preserve"> A transcript of the Gardner tape was among the documents made available online by Ra</w:t>
      </w:r>
      <w:r>
        <w:t>y</w:t>
      </w:r>
      <w:r>
        <w:t>mond Chandler at the now defunct www.ATGbook.com</w:t>
      </w:r>
    </w:p>
  </w:endnote>
  <w:endnote w:id="607">
    <w:p w:rsidR="00E42E23" w:rsidRPr="008F45E0" w:rsidRDefault="00E42E23">
      <w:pPr>
        <w:pStyle w:val="EndnoteText"/>
        <w:rPr>
          <w:lang w:val="en-GB"/>
        </w:rPr>
      </w:pPr>
      <w:r>
        <w:rPr>
          <w:rStyle w:val="EndnoteReference"/>
        </w:rPr>
        <w:endnoteRef/>
      </w:r>
      <w:r>
        <w:t xml:space="preserve"> </w:t>
      </w:r>
      <w:r w:rsidRPr="0074504F">
        <w:t>Fischer (1994)</w:t>
      </w:r>
    </w:p>
  </w:endnote>
  <w:endnote w:id="608">
    <w:p w:rsidR="00E42E23" w:rsidRPr="00191436" w:rsidRDefault="00E42E23">
      <w:pPr>
        <w:pStyle w:val="EndnoteText"/>
        <w:rPr>
          <w:lang w:val="en-GB"/>
        </w:rPr>
      </w:pPr>
      <w:r>
        <w:rPr>
          <w:rStyle w:val="EndnoteReference"/>
        </w:rPr>
        <w:endnoteRef/>
      </w:r>
      <w:r>
        <w:t xml:space="preserve"> </w:t>
      </w:r>
      <w:r w:rsidRPr="0074504F">
        <w:t>See Wikipedia entry on amobarbital.</w:t>
      </w:r>
    </w:p>
  </w:endnote>
  <w:endnote w:id="609">
    <w:p w:rsidR="00E42E23" w:rsidRPr="00295FB5" w:rsidRDefault="00E42E23" w:rsidP="007C1D18">
      <w:pPr>
        <w:pStyle w:val="EndnoteText"/>
        <w:ind w:right="646"/>
        <w:jc w:val="both"/>
        <w:rPr>
          <w:lang w:val="en-GB"/>
        </w:rPr>
      </w:pPr>
      <w:r>
        <w:rPr>
          <w:rStyle w:val="EndnoteReference"/>
        </w:rPr>
        <w:endnoteRef/>
      </w:r>
      <w:r>
        <w:t xml:space="preserve"> </w:t>
      </w:r>
      <w:r w:rsidRPr="0074504F">
        <w:t>Dimond pp.61-2. Raymond Chandler examined Fischer’s claims in detail in one of the doc</w:t>
      </w:r>
      <w:r w:rsidRPr="0074504F">
        <w:t>u</w:t>
      </w:r>
      <w:r w:rsidRPr="0074504F">
        <w:t>ments he put online in 2004. His article had been written soon after the Fischer piece a</w:t>
      </w:r>
      <w:r w:rsidRPr="0074504F">
        <w:t>p</w:t>
      </w:r>
      <w:r w:rsidRPr="0074504F">
        <w:t xml:space="preserve">peared, in order to rebut it at the time; but there is also the following PS: “For many years Fischer’s article has been hailed by Jackson’s loyal fans as the definitive report on the 1993 scandal, and they have kept it posted on their Web site for all to see. It </w:t>
      </w:r>
      <w:r w:rsidRPr="007C1D18">
        <w:rPr>
          <w:rStyle w:val="EndnoteReference"/>
        </w:rPr>
        <w:t>has</w:t>
      </w:r>
      <w:r w:rsidRPr="0074504F">
        <w:t>, in effect, become their bible. On 1 September, 2004, I noticed that Fischer’s article was gone. A note stated that Fischer had ‘a change of heart’ and her attorneys requested that the article be removed.” The serially mistaken “investigator” Ian Halperin tried to revive the hoary old Amytal myth. Wrong about Jordie Chandler’s description of Michael’s genitals, wrong about Michael’s “gay” orient</w:t>
      </w:r>
      <w:r w:rsidRPr="0074504F">
        <w:t>a</w:t>
      </w:r>
      <w:r w:rsidRPr="0074504F">
        <w:t>tion, wrong about the cause of Michael’s death, he was wrong about this too: he relied on Mary Fischer’s claim, blissfully unaware, it seems, that the claim had been withdrawn. (Halperin, 2009, pp.36-45)</w:t>
      </w:r>
    </w:p>
  </w:endnote>
  <w:endnote w:id="610">
    <w:p w:rsidR="00E42E23" w:rsidRPr="00162FA0" w:rsidRDefault="00E42E23">
      <w:pPr>
        <w:pStyle w:val="EndnoteText"/>
        <w:rPr>
          <w:lang w:val="en-GB"/>
        </w:rPr>
      </w:pPr>
      <w:r>
        <w:rPr>
          <w:rStyle w:val="EndnoteReference"/>
        </w:rPr>
        <w:endnoteRef/>
      </w:r>
      <w:r>
        <w:t xml:space="preserve"> </w:t>
      </w:r>
      <w:r w:rsidRPr="009C373E">
        <w:t>Channel 4, 26 January 2005</w:t>
      </w:r>
    </w:p>
  </w:endnote>
  <w:endnote w:id="611">
    <w:p w:rsidR="00E42E23" w:rsidRPr="00EC5818" w:rsidRDefault="00E42E23">
      <w:pPr>
        <w:pStyle w:val="EndnoteText"/>
        <w:rPr>
          <w:lang w:val="en-GB"/>
        </w:rPr>
      </w:pPr>
      <w:r>
        <w:rPr>
          <w:rStyle w:val="EndnoteReference"/>
        </w:rPr>
        <w:endnoteRef/>
      </w:r>
      <w:r>
        <w:t xml:space="preserve"> </w:t>
      </w:r>
      <w:r w:rsidRPr="00CE6E86">
        <w:t>Gutierrez p.203</w:t>
      </w:r>
    </w:p>
  </w:endnote>
  <w:endnote w:id="612">
    <w:p w:rsidR="00E42E23" w:rsidRPr="00A5008E" w:rsidRDefault="00E42E23">
      <w:pPr>
        <w:pStyle w:val="EndnoteText"/>
        <w:rPr>
          <w:lang w:val="en-GB"/>
        </w:rPr>
      </w:pPr>
      <w:r>
        <w:rPr>
          <w:rStyle w:val="EndnoteReference"/>
        </w:rPr>
        <w:endnoteRef/>
      </w:r>
      <w:r>
        <w:t xml:space="preserve"> </w:t>
      </w:r>
      <w:r w:rsidRPr="00CE6E86">
        <w:t xml:space="preserve">“I want to see Jacko again says Jordie”, Millicent Brown, </w:t>
      </w:r>
      <w:r w:rsidRPr="00CE6E86">
        <w:rPr>
          <w:i/>
        </w:rPr>
        <w:t>Daily Mirror</w:t>
      </w:r>
      <w:r w:rsidRPr="00CE6E86">
        <w:t>, 23 January 1995</w:t>
      </w:r>
    </w:p>
  </w:endnote>
  <w:endnote w:id="613">
    <w:p w:rsidR="00E42E23" w:rsidRPr="001C3889" w:rsidRDefault="00E42E23" w:rsidP="007C1D18">
      <w:pPr>
        <w:pStyle w:val="EndnoteText"/>
        <w:ind w:right="794"/>
        <w:jc w:val="both"/>
        <w:rPr>
          <w:lang w:val="en-GB"/>
        </w:rPr>
      </w:pPr>
      <w:r>
        <w:rPr>
          <w:rStyle w:val="EndnoteReference"/>
        </w:rPr>
        <w:endnoteRef/>
      </w:r>
      <w:r>
        <w:t xml:space="preserve"> </w:t>
      </w:r>
      <w:r w:rsidRPr="00CE6E86">
        <w:t xml:space="preserve">“Divorce American Style”, Barry Wigmore, </w:t>
      </w:r>
      <w:r w:rsidRPr="00CE6E86">
        <w:rPr>
          <w:i/>
        </w:rPr>
        <w:t>Today</w:t>
      </w:r>
      <w:r w:rsidRPr="00CE6E86">
        <w:t xml:space="preserve">, 8 March 1995. Wigmore’s source is the US supermarket tabloid </w:t>
      </w:r>
      <w:r w:rsidRPr="00CE6E86">
        <w:rPr>
          <w:i/>
        </w:rPr>
        <w:t>Globe</w:t>
      </w:r>
      <w:r w:rsidRPr="00CE6E86">
        <w:t>.</w:t>
      </w:r>
    </w:p>
  </w:endnote>
  <w:endnote w:id="614">
    <w:p w:rsidR="00E42E23" w:rsidRPr="00DB4A99" w:rsidRDefault="00E42E23">
      <w:pPr>
        <w:pStyle w:val="EndnoteText"/>
        <w:rPr>
          <w:lang w:val="en-GB"/>
        </w:rPr>
      </w:pPr>
      <w:r>
        <w:rPr>
          <w:rStyle w:val="EndnoteReference"/>
        </w:rPr>
        <w:endnoteRef/>
      </w:r>
      <w:r>
        <w:t xml:space="preserve"> </w:t>
      </w:r>
      <w:r w:rsidRPr="00CE6E86">
        <w:rPr>
          <w:i/>
        </w:rPr>
        <w:t>Globe</w:t>
      </w:r>
      <w:r w:rsidRPr="00CE6E86">
        <w:t>, 4 July 1995</w:t>
      </w:r>
    </w:p>
  </w:endnote>
  <w:endnote w:id="615">
    <w:p w:rsidR="00E42E23" w:rsidRPr="002444F9" w:rsidRDefault="00E42E23" w:rsidP="007C1D18">
      <w:pPr>
        <w:pStyle w:val="EndnoteText"/>
        <w:ind w:right="794"/>
        <w:jc w:val="both"/>
        <w:rPr>
          <w:lang w:val="en-GB"/>
        </w:rPr>
      </w:pPr>
      <w:r>
        <w:rPr>
          <w:rStyle w:val="EndnoteReference"/>
        </w:rPr>
        <w:endnoteRef/>
      </w:r>
      <w:r>
        <w:t xml:space="preserve"> </w:t>
      </w:r>
      <w:r w:rsidRPr="00CE6E86">
        <w:rPr>
          <w:i/>
        </w:rPr>
        <w:t>Entertainment Weekly</w:t>
      </w:r>
      <w:r>
        <w:t xml:space="preserve"> article</w:t>
      </w:r>
      <w:r w:rsidRPr="00CE6E86">
        <w:t xml:space="preserve"> quoted in Michael Jackson News International </w:t>
      </w:r>
      <w:r w:rsidRPr="00CE6E86">
        <w:rPr>
          <w:i/>
        </w:rPr>
        <w:t>Newsletter</w:t>
      </w:r>
      <w:r w:rsidRPr="00CE6E86">
        <w:t xml:space="preserve"> No. 7, 9 July 1995</w:t>
      </w:r>
    </w:p>
  </w:endnote>
  <w:endnote w:id="616">
    <w:p w:rsidR="00E42E23" w:rsidRPr="0044393F" w:rsidRDefault="00E42E23">
      <w:pPr>
        <w:pStyle w:val="EndnoteText"/>
        <w:rPr>
          <w:lang w:val="en-GB"/>
        </w:rPr>
      </w:pPr>
      <w:r>
        <w:rPr>
          <w:rStyle w:val="EndnoteReference"/>
        </w:rPr>
        <w:endnoteRef/>
      </w:r>
      <w:r>
        <w:t xml:space="preserve"> </w:t>
      </w:r>
      <w:r w:rsidRPr="00E57717">
        <w:t xml:space="preserve">“Jordie: my ordeal”, Mike Hamilton &amp; Stephen Martin, </w:t>
      </w:r>
      <w:r w:rsidRPr="00E57717">
        <w:rPr>
          <w:i/>
        </w:rPr>
        <w:t>Sunday Mirror</w:t>
      </w:r>
      <w:r w:rsidRPr="00E57717">
        <w:t>, 9 February 2003</w:t>
      </w:r>
    </w:p>
  </w:endnote>
  <w:endnote w:id="617">
    <w:p w:rsidR="00E42E23" w:rsidRPr="0017199C" w:rsidRDefault="00E42E23" w:rsidP="007C1D18">
      <w:pPr>
        <w:pStyle w:val="EndnoteText"/>
        <w:ind w:right="794"/>
        <w:jc w:val="both"/>
        <w:rPr>
          <w:lang w:val="en-GB"/>
        </w:rPr>
      </w:pPr>
      <w:r>
        <w:rPr>
          <w:rStyle w:val="EndnoteReference"/>
        </w:rPr>
        <w:endnoteRef/>
      </w:r>
      <w:r>
        <w:t xml:space="preserve"> “Jackson’s 1993 child sex accuser </w:t>
      </w:r>
      <w:r w:rsidRPr="00E57717">
        <w:t>will not testify: uncle”, AFP, 28 March 2005, accessed on Yahoo.</w:t>
      </w:r>
    </w:p>
  </w:endnote>
  <w:endnote w:id="618">
    <w:p w:rsidR="00E42E23" w:rsidRPr="006F3630" w:rsidRDefault="00E42E23">
      <w:pPr>
        <w:pStyle w:val="EndnoteText"/>
        <w:rPr>
          <w:lang w:val="en-GB"/>
        </w:rPr>
      </w:pPr>
      <w:r>
        <w:rPr>
          <w:rStyle w:val="EndnoteReference"/>
        </w:rPr>
        <w:endnoteRef/>
      </w:r>
      <w:r>
        <w:t xml:space="preserve"> </w:t>
      </w:r>
      <w:r w:rsidRPr="00E57717">
        <w:t>Dimond p.268</w:t>
      </w:r>
    </w:p>
  </w:endnote>
  <w:endnote w:id="619">
    <w:p w:rsidR="00E42E23" w:rsidRPr="00256C5B" w:rsidRDefault="00E42E23">
      <w:pPr>
        <w:pStyle w:val="EndnoteText"/>
        <w:rPr>
          <w:lang w:val="en-GB"/>
        </w:rPr>
      </w:pPr>
      <w:r>
        <w:rPr>
          <w:rStyle w:val="EndnoteReference"/>
        </w:rPr>
        <w:endnoteRef/>
      </w:r>
      <w:r>
        <w:t xml:space="preserve"> </w:t>
      </w:r>
      <w:r w:rsidRPr="00E57717">
        <w:rPr>
          <w:i/>
        </w:rPr>
        <w:t>Ibid.</w:t>
      </w:r>
      <w:r w:rsidRPr="00E57717">
        <w:t xml:space="preserve"> p160</w:t>
      </w:r>
    </w:p>
  </w:endnote>
  <w:endnote w:id="620">
    <w:p w:rsidR="00E42E23" w:rsidRPr="00DB52B3" w:rsidRDefault="00E42E23" w:rsidP="007C1D18">
      <w:pPr>
        <w:pStyle w:val="EndnoteText"/>
        <w:ind w:right="794"/>
        <w:jc w:val="both"/>
        <w:rPr>
          <w:lang w:val="en-GB"/>
        </w:rPr>
      </w:pPr>
      <w:r>
        <w:rPr>
          <w:rStyle w:val="EndnoteReference"/>
        </w:rPr>
        <w:endnoteRef/>
      </w:r>
      <w:r>
        <w:t xml:space="preserve"> </w:t>
      </w:r>
      <w:r w:rsidRPr="00E57717">
        <w:t xml:space="preserve">Rutgers University Law Library has carried an online report of the case: </w:t>
      </w:r>
      <w:hyperlink r:id="rId14" w:history="1">
        <w:r w:rsidRPr="00D04E88">
          <w:rPr>
            <w:rStyle w:val="Hyperlink"/>
          </w:rPr>
          <w:t>http://lawlibrary.rutgers.edu/decisions/appellate/a0422-05.opn.html</w:t>
        </w:r>
      </w:hyperlink>
      <w:r>
        <w:t xml:space="preserve"> </w:t>
      </w:r>
      <w:r w:rsidRPr="00E57717">
        <w:t>; see also “Ex-Jacko accuser in court against dad”, Roger Friedman, Fox News, 19 August 2006</w:t>
      </w:r>
    </w:p>
  </w:endnote>
  <w:endnote w:id="621">
    <w:p w:rsidR="00E42E23" w:rsidRPr="001E0206" w:rsidRDefault="00E42E23">
      <w:pPr>
        <w:pStyle w:val="EndnoteText"/>
        <w:rPr>
          <w:lang w:val="en-GB"/>
        </w:rPr>
      </w:pPr>
      <w:r>
        <w:rPr>
          <w:rStyle w:val="EndnoteReference"/>
        </w:rPr>
        <w:endnoteRef/>
      </w:r>
      <w:r>
        <w:t xml:space="preserve"> </w:t>
      </w:r>
      <w:r w:rsidRPr="00B77286">
        <w:t>Wikipedia entry on “1993 child molestation allegations against Michael Jackson”</w:t>
      </w:r>
    </w:p>
  </w:endnote>
  <w:endnote w:id="622">
    <w:p w:rsidR="00E42E23" w:rsidRPr="002749CC" w:rsidRDefault="00E42E23" w:rsidP="007C1D18">
      <w:pPr>
        <w:pStyle w:val="EndnoteText"/>
        <w:ind w:right="794"/>
        <w:jc w:val="both"/>
        <w:rPr>
          <w:lang w:val="en-GB"/>
        </w:rPr>
      </w:pPr>
      <w:r>
        <w:rPr>
          <w:rStyle w:val="EndnoteReference"/>
        </w:rPr>
        <w:endnoteRef/>
      </w:r>
      <w:r>
        <w:t xml:space="preserve"> </w:t>
      </w:r>
      <w:r w:rsidRPr="00B77286">
        <w:t>Michael could well have been sincere in his belief, and with good reason. When he was coming into adulthood, some thirty years ago, “dirty cop” methods towards gay men and boys were a reality he almost certainly heard about: in those days he hung out for a while in company that included quite a few gay celebrities. The police investigation described earlier, in note 41, for instance, in which boys were dangled</w:t>
      </w:r>
      <w:r>
        <w:t xml:space="preserve"> by the legs from a cliff, also produced </w:t>
      </w:r>
      <w:r w:rsidRPr="00B77286">
        <w:t>trial testimony that victims were indeed taken to juvenile hall. A report at the time stated: “The boys had been taken to juvenile hall after their mother refused to help [Detective] Ma</w:t>
      </w:r>
      <w:r w:rsidRPr="00B77286">
        <w:t>r</w:t>
      </w:r>
      <w:r w:rsidRPr="00B77286">
        <w:t xml:space="preserve">tin extract testimony from the boys. The defendant said, ‘Three days later – just to show you what a dirty cop can do – he convinced the juvenile authorities to have them taken from their mother and placed in a foster home. Then he called her up and said he could get them out if she would sign a complaint against me and order them to cooperate with him.’ Their mother said ‘The boys didn’t want to testify against Rusty, and I didn’t want them to. Rusty was like a father to the boys.’ Eventually, the boys signed the blank deposition form.” See </w:t>
      </w:r>
      <w:hyperlink r:id="rId15" w:history="1">
        <w:r w:rsidRPr="00D04E88">
          <w:rPr>
            <w:rStyle w:val="Hyperlink"/>
          </w:rPr>
          <w:t>http://www.paedosexualitaet.de/exp/Hollywood1973.html</w:t>
        </w:r>
      </w:hyperlink>
      <w:r>
        <w:t xml:space="preserve"> </w:t>
      </w:r>
    </w:p>
  </w:endnote>
  <w:endnote w:id="623">
    <w:p w:rsidR="00E42E23" w:rsidRPr="00075A2A" w:rsidRDefault="00E42E23" w:rsidP="007C1D18">
      <w:pPr>
        <w:pStyle w:val="EndnoteText"/>
        <w:ind w:right="794"/>
        <w:jc w:val="both"/>
        <w:rPr>
          <w:lang w:val="en-GB"/>
        </w:rPr>
      </w:pPr>
      <w:r>
        <w:rPr>
          <w:rStyle w:val="EndnoteReference"/>
        </w:rPr>
        <w:endnoteRef/>
      </w:r>
      <w:r>
        <w:t xml:space="preserve"> </w:t>
      </w:r>
      <w:r w:rsidRPr="00D67D65">
        <w:t xml:space="preserve">“Four Elementary school students charged in sex case”, Brett Norman, </w:t>
      </w:r>
      <w:r w:rsidRPr="00D67D65">
        <w:rPr>
          <w:i/>
        </w:rPr>
        <w:t>Pensacola News Journal</w:t>
      </w:r>
      <w:r w:rsidRPr="00D67D65">
        <w:t>, 13 February 2002</w:t>
      </w:r>
    </w:p>
  </w:endnote>
  <w:endnote w:id="624">
    <w:p w:rsidR="00E42E23" w:rsidRPr="00FC2AB6" w:rsidRDefault="00E42E23">
      <w:pPr>
        <w:pStyle w:val="EndnoteText"/>
        <w:rPr>
          <w:lang w:val="en-GB"/>
        </w:rPr>
      </w:pPr>
      <w:r>
        <w:rPr>
          <w:rStyle w:val="EndnoteReference"/>
        </w:rPr>
        <w:endnoteRef/>
      </w:r>
      <w:r>
        <w:t xml:space="preserve"> </w:t>
      </w:r>
      <w:r w:rsidRPr="00D67D65">
        <w:t>Gutierrez p.80</w:t>
      </w:r>
    </w:p>
  </w:endnote>
  <w:endnote w:id="625">
    <w:p w:rsidR="00E42E23" w:rsidRPr="004B63E3" w:rsidRDefault="00E42E23">
      <w:pPr>
        <w:pStyle w:val="EndnoteText"/>
        <w:rPr>
          <w:lang w:val="en-GB"/>
        </w:rPr>
      </w:pPr>
      <w:r>
        <w:rPr>
          <w:rStyle w:val="EndnoteReference"/>
        </w:rPr>
        <w:endnoteRef/>
      </w:r>
      <w:r>
        <w:t xml:space="preserve"> </w:t>
      </w:r>
      <w:r w:rsidRPr="00D67D65">
        <w:t>Andersen pp.263-4</w:t>
      </w:r>
    </w:p>
  </w:endnote>
  <w:endnote w:id="626">
    <w:p w:rsidR="00E42E23" w:rsidRPr="00A60A4B" w:rsidRDefault="00E42E23" w:rsidP="007C1D18">
      <w:pPr>
        <w:pStyle w:val="EndnoteText"/>
        <w:ind w:right="794"/>
        <w:jc w:val="both"/>
        <w:rPr>
          <w:lang w:val="en-GB"/>
        </w:rPr>
      </w:pPr>
      <w:r>
        <w:rPr>
          <w:rStyle w:val="EndnoteReference"/>
        </w:rPr>
        <w:endnoteRef/>
      </w:r>
      <w:r>
        <w:t xml:space="preserve"> </w:t>
      </w:r>
      <w:r w:rsidRPr="00D67D65">
        <w:t xml:space="preserve">See, for instance, Furedi (2001). Furedi was among the front-runners. At the time when his </w:t>
      </w:r>
      <w:r w:rsidRPr="00D67D65">
        <w:rPr>
          <w:i/>
        </w:rPr>
        <w:t>Paranoid Parenting</w:t>
      </w:r>
      <w:r w:rsidRPr="00D67D65">
        <w:t xml:space="preserve"> app</w:t>
      </w:r>
      <w:r>
        <w:t>eared, his view that f</w:t>
      </w:r>
      <w:r w:rsidRPr="00D67D65">
        <w:t>ears over children’s safety are a bigger threat than paedophilia was highly controversial; but it appears steadily to be gaining ground.</w:t>
      </w:r>
    </w:p>
  </w:endnote>
  <w:endnote w:id="627">
    <w:p w:rsidR="00E42E23" w:rsidRPr="0001215B" w:rsidRDefault="00E42E23" w:rsidP="007C1D18">
      <w:pPr>
        <w:pStyle w:val="EndnoteText"/>
        <w:ind w:right="794"/>
        <w:jc w:val="both"/>
        <w:rPr>
          <w:lang w:val="en-GB"/>
        </w:rPr>
      </w:pPr>
      <w:r>
        <w:rPr>
          <w:rStyle w:val="EndnoteReference"/>
        </w:rPr>
        <w:endnoteRef/>
      </w:r>
      <w:r>
        <w:t xml:space="preserve"> </w:t>
      </w:r>
      <w:r w:rsidRPr="00D67D65">
        <w:t>See, for instance, O’Carroll (1980), Chapter Seven, “The philosophy of children’s rights”, in which I drew substantially on the work of the philosopher John Rawls and also that of Hillary Rodham (now bett</w:t>
      </w:r>
      <w:r>
        <w:t>er known as Hillary Clinton, US Secretary</w:t>
      </w:r>
      <w:r w:rsidRPr="00D67D65">
        <w:t xml:space="preserve"> State). As explained in an earlier footnote, I have adopted the name Carl Toms for the present volume.</w:t>
      </w:r>
    </w:p>
  </w:endnote>
  <w:endnote w:id="628">
    <w:p w:rsidR="00E42E23" w:rsidRPr="00DA7917" w:rsidRDefault="00E42E23">
      <w:pPr>
        <w:pStyle w:val="EndnoteText"/>
        <w:rPr>
          <w:lang w:val="en-GB"/>
        </w:rPr>
      </w:pPr>
      <w:r>
        <w:rPr>
          <w:rStyle w:val="EndnoteReference"/>
        </w:rPr>
        <w:endnoteRef/>
      </w:r>
      <w:r>
        <w:t xml:space="preserve"> </w:t>
      </w:r>
      <w:r w:rsidRPr="00D67D65">
        <w:t>Rind (2002) p.497</w:t>
      </w:r>
    </w:p>
  </w:endnote>
  <w:endnote w:id="629">
    <w:p w:rsidR="00E42E23" w:rsidRPr="001C1481" w:rsidRDefault="00E42E23">
      <w:pPr>
        <w:pStyle w:val="EndnoteText"/>
        <w:rPr>
          <w:lang w:val="en-GB"/>
        </w:rPr>
      </w:pPr>
      <w:r>
        <w:rPr>
          <w:rStyle w:val="EndnoteReference"/>
        </w:rPr>
        <w:endnoteRef/>
      </w:r>
      <w:r>
        <w:t xml:space="preserve"> </w:t>
      </w:r>
      <w:r w:rsidRPr="00D67D65">
        <w:t>Jones &amp; Brown p.5</w:t>
      </w:r>
    </w:p>
  </w:endnote>
  <w:endnote w:id="630">
    <w:p w:rsidR="00E42E23" w:rsidRPr="009309A2" w:rsidRDefault="00E42E23">
      <w:pPr>
        <w:pStyle w:val="EndnoteText"/>
        <w:rPr>
          <w:lang w:val="en-GB"/>
        </w:rPr>
      </w:pPr>
      <w:r>
        <w:rPr>
          <w:rStyle w:val="EndnoteReference"/>
        </w:rPr>
        <w:endnoteRef/>
      </w:r>
      <w:r>
        <w:t xml:space="preserve"> </w:t>
      </w:r>
      <w:r w:rsidRPr="00D67D65">
        <w:t>Assiter &amp; Carol (1993)</w:t>
      </w:r>
    </w:p>
  </w:endnote>
  <w:endnote w:id="631">
    <w:p w:rsidR="00E42E23" w:rsidRPr="00604243" w:rsidRDefault="00E42E23">
      <w:pPr>
        <w:pStyle w:val="EndnoteText"/>
        <w:rPr>
          <w:lang w:val="en-GB"/>
        </w:rPr>
      </w:pPr>
      <w:r>
        <w:rPr>
          <w:rStyle w:val="EndnoteReference"/>
        </w:rPr>
        <w:endnoteRef/>
      </w:r>
      <w:r>
        <w:t xml:space="preserve"> </w:t>
      </w:r>
      <w:r w:rsidRPr="005D3457">
        <w:t>Personal correspondence, 28 December 1993</w:t>
      </w:r>
    </w:p>
  </w:endnote>
  <w:endnote w:id="632">
    <w:p w:rsidR="00E42E23" w:rsidRPr="00690695" w:rsidRDefault="00E42E23">
      <w:pPr>
        <w:pStyle w:val="EndnoteText"/>
        <w:rPr>
          <w:lang w:val="en-GB"/>
        </w:rPr>
      </w:pPr>
      <w:r>
        <w:rPr>
          <w:rStyle w:val="EndnoteReference"/>
        </w:rPr>
        <w:endnoteRef/>
      </w:r>
      <w:r>
        <w:t xml:space="preserve"> </w:t>
      </w:r>
      <w:r w:rsidRPr="005D3457">
        <w:t xml:space="preserve">“Teachers’ dismay at sex offences vote”, Polly Curtis, </w:t>
      </w:r>
      <w:r w:rsidRPr="005D3457">
        <w:rPr>
          <w:i/>
        </w:rPr>
        <w:t>The Guardian</w:t>
      </w:r>
      <w:r w:rsidRPr="005D3457">
        <w:t>, 4 November 2003</w:t>
      </w:r>
    </w:p>
  </w:endnote>
  <w:endnote w:id="633">
    <w:p w:rsidR="00E42E23" w:rsidRPr="00D635D0" w:rsidRDefault="00E42E23">
      <w:pPr>
        <w:pStyle w:val="EndnoteText"/>
        <w:rPr>
          <w:lang w:val="en-GB"/>
        </w:rPr>
      </w:pPr>
      <w:r>
        <w:rPr>
          <w:rStyle w:val="EndnoteReference"/>
        </w:rPr>
        <w:endnoteRef/>
      </w:r>
      <w:r>
        <w:t xml:space="preserve"> </w:t>
      </w:r>
      <w:r w:rsidRPr="005D3457">
        <w:t>Okami (2002) p.493</w:t>
      </w:r>
    </w:p>
  </w:endnote>
  <w:endnote w:id="634">
    <w:p w:rsidR="00E42E23" w:rsidRPr="007170D8" w:rsidRDefault="00E42E23">
      <w:pPr>
        <w:pStyle w:val="EndnoteText"/>
        <w:rPr>
          <w:lang w:val="en-GB"/>
        </w:rPr>
      </w:pPr>
      <w:r>
        <w:rPr>
          <w:rStyle w:val="EndnoteReference"/>
        </w:rPr>
        <w:endnoteRef/>
      </w:r>
      <w:r>
        <w:t xml:space="preserve"> </w:t>
      </w:r>
      <w:r w:rsidRPr="005D3457">
        <w:t>Hughes p.139</w:t>
      </w:r>
    </w:p>
  </w:endnote>
  <w:endnote w:id="635">
    <w:p w:rsidR="00E42E23" w:rsidRPr="00C12E3F" w:rsidRDefault="00E42E23">
      <w:pPr>
        <w:pStyle w:val="EndnoteText"/>
        <w:rPr>
          <w:lang w:val="en-GB"/>
        </w:rPr>
      </w:pPr>
      <w:r>
        <w:rPr>
          <w:rStyle w:val="EndnoteReference"/>
        </w:rPr>
        <w:endnoteRef/>
      </w:r>
      <w:r>
        <w:t xml:space="preserve"> </w:t>
      </w:r>
      <w:r w:rsidRPr="005D3457">
        <w:t>Chandler p.211</w:t>
      </w:r>
    </w:p>
  </w:endnote>
  <w:endnote w:id="636">
    <w:p w:rsidR="00E42E23" w:rsidRPr="005B6397" w:rsidRDefault="00E42E23">
      <w:pPr>
        <w:pStyle w:val="EndnoteText"/>
        <w:rPr>
          <w:lang w:val="en-GB"/>
        </w:rPr>
      </w:pPr>
      <w:r>
        <w:rPr>
          <w:rStyle w:val="EndnoteReference"/>
        </w:rPr>
        <w:endnoteRef/>
      </w:r>
      <w:r>
        <w:t xml:space="preserve"> </w:t>
      </w:r>
      <w:r w:rsidRPr="005D3457">
        <w:t>Andriette (1994) pp.18-20</w:t>
      </w:r>
    </w:p>
  </w:endnote>
  <w:endnote w:id="637">
    <w:p w:rsidR="00E42E23" w:rsidRPr="00973D2A" w:rsidRDefault="00E42E23">
      <w:pPr>
        <w:pStyle w:val="EndnoteText"/>
        <w:rPr>
          <w:lang w:val="en-GB"/>
        </w:rPr>
      </w:pPr>
      <w:r>
        <w:rPr>
          <w:rStyle w:val="EndnoteReference"/>
        </w:rPr>
        <w:endnoteRef/>
      </w:r>
      <w:r>
        <w:t xml:space="preserve"> </w:t>
      </w:r>
      <w:r w:rsidRPr="005D3457">
        <w:t>Chandler p.150</w:t>
      </w:r>
    </w:p>
  </w:endnote>
  <w:endnote w:id="638">
    <w:p w:rsidR="00E42E23" w:rsidRPr="00A73F57" w:rsidRDefault="00E42E23">
      <w:pPr>
        <w:pStyle w:val="EndnoteText"/>
        <w:rPr>
          <w:lang w:val="en-GB"/>
        </w:rPr>
      </w:pPr>
      <w:r>
        <w:rPr>
          <w:rStyle w:val="EndnoteReference"/>
        </w:rPr>
        <w:endnoteRef/>
      </w:r>
      <w:r>
        <w:t xml:space="preserve"> </w:t>
      </w:r>
      <w:r w:rsidRPr="00346F5E">
        <w:t>Taraborrelli p.512 (2004 edn)</w:t>
      </w:r>
    </w:p>
  </w:endnote>
  <w:endnote w:id="639">
    <w:p w:rsidR="00E42E23" w:rsidRPr="0085545A" w:rsidRDefault="00E42E23">
      <w:pPr>
        <w:pStyle w:val="EndnoteText"/>
        <w:rPr>
          <w:lang w:val="en-GB"/>
        </w:rPr>
      </w:pPr>
      <w:r>
        <w:rPr>
          <w:rStyle w:val="EndnoteReference"/>
        </w:rPr>
        <w:endnoteRef/>
      </w:r>
      <w:r w:rsidRPr="00346F5E">
        <w:rPr>
          <w:i/>
        </w:rPr>
        <w:t xml:space="preserve"> Ibid. </w:t>
      </w:r>
      <w:r w:rsidRPr="00346F5E">
        <w:t>p.552</w:t>
      </w:r>
    </w:p>
  </w:endnote>
  <w:endnote w:id="640">
    <w:p w:rsidR="00E42E23" w:rsidRPr="00052CFB" w:rsidRDefault="00E42E23">
      <w:pPr>
        <w:pStyle w:val="EndnoteText"/>
        <w:rPr>
          <w:lang w:val="en-GB"/>
        </w:rPr>
      </w:pPr>
      <w:r>
        <w:rPr>
          <w:rStyle w:val="EndnoteReference"/>
        </w:rPr>
        <w:endnoteRef/>
      </w:r>
      <w:r>
        <w:t xml:space="preserve"> </w:t>
      </w:r>
      <w:r w:rsidRPr="00346F5E">
        <w:t xml:space="preserve">Taraborrelli, in the </w:t>
      </w:r>
      <w:r w:rsidRPr="00346F5E">
        <w:rPr>
          <w:i/>
        </w:rPr>
        <w:t>Sunday Times</w:t>
      </w:r>
      <w:r w:rsidRPr="00346F5E">
        <w:t>, 14 April 1996</w:t>
      </w:r>
    </w:p>
  </w:endnote>
  <w:endnote w:id="641">
    <w:p w:rsidR="00E42E23" w:rsidRPr="00B2680E" w:rsidRDefault="00E42E23">
      <w:pPr>
        <w:pStyle w:val="EndnoteText"/>
        <w:rPr>
          <w:lang w:val="en-GB"/>
        </w:rPr>
      </w:pPr>
      <w:r>
        <w:rPr>
          <w:rStyle w:val="EndnoteReference"/>
        </w:rPr>
        <w:endnoteRef/>
      </w:r>
      <w:r>
        <w:t xml:space="preserve"> </w:t>
      </w:r>
      <w:r w:rsidRPr="00346F5E">
        <w:t>Taraborrelli p.506 (2004 edn)</w:t>
      </w:r>
    </w:p>
  </w:endnote>
  <w:endnote w:id="642">
    <w:p w:rsidR="00E42E23" w:rsidRPr="004A1FC9" w:rsidRDefault="00E42E23">
      <w:pPr>
        <w:pStyle w:val="EndnoteText"/>
        <w:rPr>
          <w:lang w:val="en-GB"/>
        </w:rPr>
      </w:pPr>
      <w:r>
        <w:rPr>
          <w:rStyle w:val="EndnoteReference"/>
        </w:rPr>
        <w:endnoteRef/>
      </w:r>
      <w:r>
        <w:t xml:space="preserve"> </w:t>
      </w:r>
      <w:r w:rsidRPr="00346F5E">
        <w:rPr>
          <w:i/>
        </w:rPr>
        <w:t>Ibid.</w:t>
      </w:r>
      <w:r w:rsidRPr="00346F5E">
        <w:t xml:space="preserve"> pp.507-8</w:t>
      </w:r>
    </w:p>
  </w:endnote>
  <w:endnote w:id="643">
    <w:p w:rsidR="00E42E23" w:rsidRPr="00681796" w:rsidRDefault="00E42E23">
      <w:pPr>
        <w:pStyle w:val="EndnoteText"/>
        <w:rPr>
          <w:lang w:val="en-GB"/>
        </w:rPr>
      </w:pPr>
      <w:r>
        <w:rPr>
          <w:rStyle w:val="EndnoteReference"/>
        </w:rPr>
        <w:endnoteRef/>
      </w:r>
      <w:r>
        <w:t xml:space="preserve"> </w:t>
      </w:r>
      <w:r w:rsidRPr="00346F5E">
        <w:rPr>
          <w:i/>
        </w:rPr>
        <w:t>Daily Telegraph</w:t>
      </w:r>
      <w:r w:rsidRPr="00346F5E">
        <w:t>, 3 August 1994</w:t>
      </w:r>
    </w:p>
  </w:endnote>
  <w:endnote w:id="644">
    <w:p w:rsidR="00E42E23" w:rsidRPr="008F20E1" w:rsidRDefault="00E42E23">
      <w:pPr>
        <w:pStyle w:val="EndnoteText"/>
        <w:rPr>
          <w:lang w:val="en-GB"/>
        </w:rPr>
      </w:pPr>
      <w:r>
        <w:rPr>
          <w:rStyle w:val="EndnoteReference"/>
        </w:rPr>
        <w:endnoteRef/>
      </w:r>
      <w:r>
        <w:t xml:space="preserve"> </w:t>
      </w:r>
      <w:r w:rsidRPr="00346F5E">
        <w:t>Taraborrelli pp.508-9 (2004 edn)</w:t>
      </w:r>
    </w:p>
  </w:endnote>
  <w:endnote w:id="645">
    <w:p w:rsidR="00E42E23" w:rsidRPr="00226DBE" w:rsidRDefault="00E42E23">
      <w:pPr>
        <w:pStyle w:val="EndnoteText"/>
        <w:rPr>
          <w:lang w:val="en-GB"/>
        </w:rPr>
      </w:pPr>
      <w:r>
        <w:rPr>
          <w:rStyle w:val="EndnoteReference"/>
        </w:rPr>
        <w:endnoteRef/>
      </w:r>
      <w:r>
        <w:t xml:space="preserve"> </w:t>
      </w:r>
      <w:r w:rsidRPr="00346F5E">
        <w:rPr>
          <w:i/>
        </w:rPr>
        <w:t>National Enquirer</w:t>
      </w:r>
      <w:r w:rsidRPr="00346F5E">
        <w:t>, 27 September 1994</w:t>
      </w:r>
    </w:p>
  </w:endnote>
  <w:endnote w:id="646">
    <w:p w:rsidR="00E42E23" w:rsidRPr="00207ACF" w:rsidRDefault="00E42E23">
      <w:pPr>
        <w:pStyle w:val="EndnoteText"/>
        <w:rPr>
          <w:lang w:val="en-GB"/>
        </w:rPr>
      </w:pPr>
      <w:r>
        <w:rPr>
          <w:rStyle w:val="EndnoteReference"/>
        </w:rPr>
        <w:endnoteRef/>
      </w:r>
      <w:r>
        <w:t xml:space="preserve"> </w:t>
      </w:r>
      <w:r w:rsidRPr="00633625">
        <w:t>Taraborrelli p.560 (2004 edn)</w:t>
      </w:r>
    </w:p>
  </w:endnote>
  <w:endnote w:id="647">
    <w:p w:rsidR="00E42E23" w:rsidRPr="00F2585C" w:rsidRDefault="00E42E23">
      <w:pPr>
        <w:pStyle w:val="EndnoteText"/>
        <w:rPr>
          <w:lang w:val="en-GB"/>
        </w:rPr>
      </w:pPr>
      <w:r>
        <w:rPr>
          <w:rStyle w:val="EndnoteReference"/>
        </w:rPr>
        <w:endnoteRef/>
      </w:r>
      <w:r>
        <w:t xml:space="preserve"> </w:t>
      </w:r>
      <w:r w:rsidRPr="00633625">
        <w:rPr>
          <w:i/>
        </w:rPr>
        <w:t>The Sun</w:t>
      </w:r>
      <w:r w:rsidRPr="00633625">
        <w:t>, 17 August 1994</w:t>
      </w:r>
    </w:p>
  </w:endnote>
  <w:endnote w:id="648">
    <w:p w:rsidR="00E42E23" w:rsidRPr="00B14CEA" w:rsidRDefault="00E42E23">
      <w:pPr>
        <w:pStyle w:val="EndnoteText"/>
        <w:rPr>
          <w:lang w:val="en-GB"/>
        </w:rPr>
      </w:pPr>
      <w:r>
        <w:rPr>
          <w:rStyle w:val="EndnoteReference"/>
        </w:rPr>
        <w:endnoteRef/>
      </w:r>
      <w:r>
        <w:t xml:space="preserve"> </w:t>
      </w:r>
      <w:r w:rsidRPr="00633625">
        <w:rPr>
          <w:i/>
        </w:rPr>
        <w:t>Hello!</w:t>
      </w:r>
      <w:r w:rsidRPr="00633625">
        <w:t>, 20 August 1994</w:t>
      </w:r>
    </w:p>
  </w:endnote>
  <w:endnote w:id="649">
    <w:p w:rsidR="00E42E23" w:rsidRPr="00285F0A" w:rsidRDefault="00E42E23">
      <w:pPr>
        <w:pStyle w:val="EndnoteText"/>
        <w:rPr>
          <w:lang w:val="en-GB"/>
        </w:rPr>
      </w:pPr>
      <w:r>
        <w:rPr>
          <w:rStyle w:val="EndnoteReference"/>
        </w:rPr>
        <w:endnoteRef/>
      </w:r>
      <w:r>
        <w:t xml:space="preserve"> </w:t>
      </w:r>
      <w:r w:rsidRPr="00633625">
        <w:t>Taraborrelli p.510 (2004 edn)</w:t>
      </w:r>
    </w:p>
  </w:endnote>
  <w:endnote w:id="650">
    <w:p w:rsidR="00E42E23" w:rsidRPr="007B0B72" w:rsidRDefault="00E42E23">
      <w:pPr>
        <w:pStyle w:val="EndnoteText"/>
        <w:rPr>
          <w:lang w:val="en-GB"/>
        </w:rPr>
      </w:pPr>
      <w:r>
        <w:rPr>
          <w:rStyle w:val="EndnoteReference"/>
        </w:rPr>
        <w:endnoteRef/>
      </w:r>
      <w:r>
        <w:t xml:space="preserve"> </w:t>
      </w:r>
      <w:r w:rsidRPr="00633625">
        <w:rPr>
          <w:i/>
        </w:rPr>
        <w:t xml:space="preserve">Ibid. </w:t>
      </w:r>
      <w:r w:rsidRPr="00633625">
        <w:t>p.510</w:t>
      </w:r>
    </w:p>
  </w:endnote>
  <w:endnote w:id="651">
    <w:p w:rsidR="00E42E23" w:rsidRPr="003D6CAB" w:rsidRDefault="00E42E23">
      <w:pPr>
        <w:pStyle w:val="EndnoteText"/>
        <w:rPr>
          <w:lang w:val="en-GB"/>
        </w:rPr>
      </w:pPr>
      <w:r>
        <w:rPr>
          <w:rStyle w:val="EndnoteReference"/>
        </w:rPr>
        <w:endnoteRef/>
      </w:r>
      <w:r>
        <w:t xml:space="preserve"> </w:t>
      </w:r>
      <w:r w:rsidRPr="00E5162F">
        <w:rPr>
          <w:i/>
        </w:rPr>
        <w:t>Ibid.</w:t>
      </w:r>
      <w:r w:rsidRPr="00E5162F">
        <w:t xml:space="preserve"> p.551</w:t>
      </w:r>
    </w:p>
  </w:endnote>
  <w:endnote w:id="652">
    <w:p w:rsidR="00E42E23" w:rsidRPr="000B3C6C" w:rsidRDefault="00E42E23">
      <w:pPr>
        <w:pStyle w:val="EndnoteText"/>
        <w:rPr>
          <w:lang w:val="en-GB"/>
        </w:rPr>
      </w:pPr>
      <w:r>
        <w:rPr>
          <w:rStyle w:val="EndnoteReference"/>
        </w:rPr>
        <w:endnoteRef/>
      </w:r>
      <w:r>
        <w:t xml:space="preserve"> </w:t>
      </w:r>
      <w:r w:rsidRPr="00E5162F">
        <w:rPr>
          <w:i/>
        </w:rPr>
        <w:t>Ibid.</w:t>
      </w:r>
      <w:r w:rsidRPr="00E5162F">
        <w:t xml:space="preserve"> p.553</w:t>
      </w:r>
    </w:p>
  </w:endnote>
  <w:endnote w:id="653">
    <w:p w:rsidR="00E42E23" w:rsidRPr="006F4580" w:rsidRDefault="00E42E23">
      <w:pPr>
        <w:pStyle w:val="EndnoteText"/>
        <w:rPr>
          <w:lang w:val="en-GB"/>
        </w:rPr>
      </w:pPr>
      <w:r>
        <w:rPr>
          <w:rStyle w:val="EndnoteReference"/>
        </w:rPr>
        <w:endnoteRef/>
      </w:r>
      <w:r>
        <w:t xml:space="preserve"> </w:t>
      </w:r>
      <w:r w:rsidRPr="00E5162F">
        <w:t xml:space="preserve"> “Lisa Marie Presley on Scientology”, </w:t>
      </w:r>
      <w:hyperlink r:id="rId16" w:history="1">
        <w:r w:rsidRPr="004D1A4E">
          <w:rPr>
            <w:rStyle w:val="Hyperlink"/>
          </w:rPr>
          <w:t>http://www.whatisscientology.org/html/part05/chp19/pg0310.html</w:t>
        </w:r>
      </w:hyperlink>
      <w:r>
        <w:t xml:space="preserve"> </w:t>
      </w:r>
    </w:p>
  </w:endnote>
  <w:endnote w:id="654">
    <w:p w:rsidR="00E42E23" w:rsidRPr="00671943" w:rsidRDefault="00E42E23">
      <w:pPr>
        <w:pStyle w:val="EndnoteText"/>
        <w:rPr>
          <w:lang w:val="en-GB"/>
        </w:rPr>
      </w:pPr>
      <w:r>
        <w:rPr>
          <w:rStyle w:val="EndnoteReference"/>
        </w:rPr>
        <w:endnoteRef/>
      </w:r>
      <w:r>
        <w:t xml:space="preserve"> </w:t>
      </w:r>
      <w:r w:rsidRPr="00E5162F">
        <w:t>Edwards (1988)</w:t>
      </w:r>
    </w:p>
  </w:endnote>
  <w:endnote w:id="655">
    <w:p w:rsidR="00E42E23" w:rsidRPr="00961ABE" w:rsidRDefault="00E42E23">
      <w:pPr>
        <w:pStyle w:val="EndnoteText"/>
        <w:rPr>
          <w:lang w:val="en-GB"/>
        </w:rPr>
      </w:pPr>
      <w:r>
        <w:rPr>
          <w:rStyle w:val="EndnoteReference"/>
        </w:rPr>
        <w:endnoteRef/>
      </w:r>
      <w:r>
        <w:t xml:space="preserve"> </w:t>
      </w:r>
      <w:r w:rsidRPr="00E5162F">
        <w:t xml:space="preserve">In an interview with </w:t>
      </w:r>
      <w:r w:rsidRPr="00E5162F">
        <w:rPr>
          <w:i/>
        </w:rPr>
        <w:t>Playboy</w:t>
      </w:r>
      <w:r w:rsidRPr="00E5162F">
        <w:t xml:space="preserve"> magazine, 30 July 2003. See: </w:t>
      </w:r>
      <w:hyperlink r:id="rId17" w:history="1">
        <w:r w:rsidRPr="004D1A4E">
          <w:rPr>
            <w:rStyle w:val="Hyperlink"/>
          </w:rPr>
          <w:t>http://www.elvis.com.au/presley/lisa_marie_playboy_interview.shtml</w:t>
        </w:r>
      </w:hyperlink>
      <w:r>
        <w:t xml:space="preserve"> </w:t>
      </w:r>
    </w:p>
  </w:endnote>
  <w:endnote w:id="656">
    <w:p w:rsidR="00E42E23" w:rsidRPr="009B0733" w:rsidRDefault="00E42E23" w:rsidP="007C1D18">
      <w:pPr>
        <w:pStyle w:val="EndnoteText"/>
        <w:ind w:right="646"/>
        <w:jc w:val="both"/>
        <w:rPr>
          <w:lang w:val="en-GB"/>
        </w:rPr>
      </w:pPr>
      <w:r>
        <w:rPr>
          <w:rStyle w:val="EndnoteReference"/>
        </w:rPr>
        <w:endnoteRef/>
      </w:r>
      <w:r>
        <w:t xml:space="preserve"> </w:t>
      </w:r>
      <w:r w:rsidRPr="00F63792">
        <w:rPr>
          <w:i/>
        </w:rPr>
        <w:t>Ibid.</w:t>
      </w:r>
      <w:r w:rsidRPr="00F63792">
        <w:t xml:space="preserve"> The quotation appears in the </w:t>
      </w:r>
      <w:r w:rsidRPr="00F63792">
        <w:rPr>
          <w:i/>
        </w:rPr>
        <w:t>Playboy</w:t>
      </w:r>
      <w:r w:rsidRPr="00F63792">
        <w:t xml:space="preserve"> article. For details of the book see Edwards (1988).</w:t>
      </w:r>
    </w:p>
  </w:endnote>
  <w:endnote w:id="657">
    <w:p w:rsidR="00E42E23" w:rsidRPr="006A7780" w:rsidRDefault="00E42E23" w:rsidP="007C1D18">
      <w:pPr>
        <w:pStyle w:val="EndnoteText"/>
        <w:ind w:right="646"/>
        <w:jc w:val="both"/>
        <w:rPr>
          <w:lang w:val="en-GB"/>
        </w:rPr>
      </w:pPr>
      <w:r>
        <w:rPr>
          <w:rStyle w:val="EndnoteReference"/>
        </w:rPr>
        <w:endnoteRef/>
      </w:r>
      <w:r>
        <w:t xml:space="preserve"> </w:t>
      </w:r>
      <w:r w:rsidRPr="00F63792">
        <w:t xml:space="preserve">Details taken from a variety of tabloid reports, notably the </w:t>
      </w:r>
      <w:r w:rsidRPr="00F63792">
        <w:rPr>
          <w:i/>
        </w:rPr>
        <w:t>National Enquirer</w:t>
      </w:r>
      <w:r w:rsidRPr="00F63792">
        <w:t xml:space="preserve">, 27 July 1994 and the </w:t>
      </w:r>
      <w:r w:rsidRPr="00F63792">
        <w:rPr>
          <w:i/>
        </w:rPr>
        <w:t>Daily Mirror</w:t>
      </w:r>
      <w:r w:rsidRPr="00F63792">
        <w:t>, 25 August 1994</w:t>
      </w:r>
    </w:p>
  </w:endnote>
  <w:endnote w:id="658">
    <w:p w:rsidR="00E42E23" w:rsidRPr="00FC2F3C" w:rsidRDefault="00E42E23">
      <w:pPr>
        <w:pStyle w:val="EndnoteText"/>
        <w:rPr>
          <w:lang w:val="en-GB"/>
        </w:rPr>
      </w:pPr>
      <w:r>
        <w:rPr>
          <w:rStyle w:val="EndnoteReference"/>
        </w:rPr>
        <w:endnoteRef/>
      </w:r>
      <w:r>
        <w:t xml:space="preserve"> </w:t>
      </w:r>
      <w:r w:rsidRPr="00F63792">
        <w:rPr>
          <w:i/>
        </w:rPr>
        <w:t>Today</w:t>
      </w:r>
      <w:r w:rsidRPr="00F63792">
        <w:t>, 14 July 1994</w:t>
      </w:r>
    </w:p>
  </w:endnote>
  <w:endnote w:id="659">
    <w:p w:rsidR="00E42E23" w:rsidRPr="0005450C" w:rsidRDefault="00E42E23">
      <w:pPr>
        <w:pStyle w:val="EndnoteText"/>
        <w:rPr>
          <w:lang w:val="en-GB"/>
        </w:rPr>
      </w:pPr>
      <w:r>
        <w:rPr>
          <w:rStyle w:val="EndnoteReference"/>
        </w:rPr>
        <w:endnoteRef/>
      </w:r>
      <w:r>
        <w:t xml:space="preserve"> </w:t>
      </w:r>
      <w:r w:rsidRPr="00F63792">
        <w:t>Taraborrelli p.556 (2004 edn)</w:t>
      </w:r>
    </w:p>
  </w:endnote>
  <w:endnote w:id="660">
    <w:p w:rsidR="00E42E23" w:rsidRPr="00767683" w:rsidRDefault="00E42E23">
      <w:pPr>
        <w:pStyle w:val="EndnoteText"/>
        <w:rPr>
          <w:lang w:val="en-GB"/>
        </w:rPr>
      </w:pPr>
      <w:r>
        <w:rPr>
          <w:rStyle w:val="EndnoteReference"/>
        </w:rPr>
        <w:endnoteRef/>
      </w:r>
      <w:r>
        <w:t xml:space="preserve"> </w:t>
      </w:r>
      <w:r w:rsidRPr="00F63792">
        <w:rPr>
          <w:i/>
        </w:rPr>
        <w:t>Ibid.</w:t>
      </w:r>
      <w:r w:rsidRPr="00F63792">
        <w:t xml:space="preserve"> p.558</w:t>
      </w:r>
    </w:p>
  </w:endnote>
  <w:endnote w:id="661">
    <w:p w:rsidR="00E42E23" w:rsidRPr="007F6FC2" w:rsidRDefault="00E42E23">
      <w:pPr>
        <w:pStyle w:val="EndnoteText"/>
        <w:rPr>
          <w:lang w:val="en-GB"/>
        </w:rPr>
      </w:pPr>
      <w:r>
        <w:rPr>
          <w:rStyle w:val="EndnoteReference"/>
        </w:rPr>
        <w:endnoteRef/>
      </w:r>
      <w:r>
        <w:t xml:space="preserve"> </w:t>
      </w:r>
      <w:r w:rsidRPr="002E0952">
        <w:t xml:space="preserve"> </w:t>
      </w:r>
      <w:r w:rsidRPr="002E0952">
        <w:rPr>
          <w:i/>
        </w:rPr>
        <w:t>King! News</w:t>
      </w:r>
      <w:r w:rsidRPr="002E0952">
        <w:t xml:space="preserve">, July 1995, citing a </w:t>
      </w:r>
      <w:r w:rsidRPr="002E0952">
        <w:rPr>
          <w:i/>
        </w:rPr>
        <w:t>Daily Mirror</w:t>
      </w:r>
      <w:r w:rsidRPr="002E0952">
        <w:t xml:space="preserve"> story</w:t>
      </w:r>
    </w:p>
  </w:endnote>
  <w:endnote w:id="662">
    <w:p w:rsidR="00E42E23" w:rsidRPr="002B0F08" w:rsidRDefault="00E42E23">
      <w:pPr>
        <w:pStyle w:val="EndnoteText"/>
        <w:rPr>
          <w:lang w:val="en-GB"/>
        </w:rPr>
      </w:pPr>
      <w:r>
        <w:rPr>
          <w:rStyle w:val="EndnoteReference"/>
        </w:rPr>
        <w:endnoteRef/>
      </w:r>
      <w:r>
        <w:t xml:space="preserve"> </w:t>
      </w:r>
      <w:r w:rsidRPr="002E0952">
        <w:t>Boteach (2009) p.217</w:t>
      </w:r>
    </w:p>
  </w:endnote>
  <w:endnote w:id="663">
    <w:p w:rsidR="00E42E23" w:rsidRPr="00BC5AE4" w:rsidRDefault="00E42E23">
      <w:pPr>
        <w:pStyle w:val="EndnoteText"/>
        <w:rPr>
          <w:lang w:val="en-GB"/>
        </w:rPr>
      </w:pPr>
      <w:r>
        <w:rPr>
          <w:rStyle w:val="EndnoteReference"/>
        </w:rPr>
        <w:endnoteRef/>
      </w:r>
      <w:r>
        <w:t xml:space="preserve"> </w:t>
      </w:r>
      <w:r w:rsidRPr="002E0952">
        <w:t>Jackson &amp; Hack (1996) pp.285-6</w:t>
      </w:r>
    </w:p>
  </w:endnote>
  <w:endnote w:id="664">
    <w:p w:rsidR="00E42E23" w:rsidRPr="00BA5A0D" w:rsidRDefault="00E42E23">
      <w:pPr>
        <w:pStyle w:val="EndnoteText"/>
        <w:rPr>
          <w:lang w:val="en-GB"/>
        </w:rPr>
      </w:pPr>
      <w:r>
        <w:rPr>
          <w:rStyle w:val="EndnoteReference"/>
        </w:rPr>
        <w:endnoteRef/>
      </w:r>
      <w:r>
        <w:t xml:space="preserve"> </w:t>
      </w:r>
      <w:r w:rsidRPr="002E0952">
        <w:rPr>
          <w:i/>
        </w:rPr>
        <w:t>Playboy</w:t>
      </w:r>
      <w:r w:rsidRPr="002E0952">
        <w:t>, 30 July 2003</w:t>
      </w:r>
    </w:p>
  </w:endnote>
  <w:endnote w:id="665">
    <w:p w:rsidR="00E42E23" w:rsidRPr="00651A82" w:rsidRDefault="00E42E23">
      <w:pPr>
        <w:pStyle w:val="EndnoteText"/>
        <w:rPr>
          <w:lang w:val="en-GB"/>
        </w:rPr>
      </w:pPr>
      <w:r>
        <w:rPr>
          <w:rStyle w:val="EndnoteReference"/>
        </w:rPr>
        <w:endnoteRef/>
      </w:r>
      <w:r>
        <w:t xml:space="preserve"> </w:t>
      </w:r>
      <w:r w:rsidRPr="002E0952">
        <w:t>Taraborrelli p.565 (2004 edn)</w:t>
      </w:r>
    </w:p>
  </w:endnote>
  <w:endnote w:id="666">
    <w:p w:rsidR="00E42E23" w:rsidRPr="000F2510" w:rsidRDefault="00E42E23">
      <w:pPr>
        <w:pStyle w:val="EndnoteText"/>
        <w:rPr>
          <w:lang w:val="en-GB"/>
        </w:rPr>
      </w:pPr>
      <w:r>
        <w:rPr>
          <w:rStyle w:val="EndnoteReference"/>
        </w:rPr>
        <w:endnoteRef/>
      </w:r>
      <w:r>
        <w:t xml:space="preserve"> </w:t>
      </w:r>
      <w:r w:rsidRPr="002E0952">
        <w:rPr>
          <w:i/>
        </w:rPr>
        <w:t>Rolling Stone</w:t>
      </w:r>
      <w:r w:rsidRPr="002E0952">
        <w:t xml:space="preserve"> interview with Chris Heath, 10 April, 2003</w:t>
      </w:r>
    </w:p>
  </w:endnote>
  <w:endnote w:id="667">
    <w:p w:rsidR="00E42E23" w:rsidRPr="00135C7E" w:rsidRDefault="00E42E23">
      <w:pPr>
        <w:pStyle w:val="EndnoteText"/>
        <w:rPr>
          <w:lang w:val="en-GB"/>
        </w:rPr>
      </w:pPr>
      <w:r>
        <w:rPr>
          <w:rStyle w:val="EndnoteReference"/>
        </w:rPr>
        <w:endnoteRef/>
      </w:r>
      <w:r>
        <w:t xml:space="preserve"> </w:t>
      </w:r>
      <w:r w:rsidRPr="002E0952">
        <w:t>Taraborrelli p.567 (2004 edn)</w:t>
      </w:r>
    </w:p>
  </w:endnote>
  <w:endnote w:id="668">
    <w:p w:rsidR="00E42E23" w:rsidRPr="0099362E" w:rsidRDefault="00E42E23">
      <w:pPr>
        <w:pStyle w:val="EndnoteText"/>
        <w:rPr>
          <w:lang w:val="en-GB"/>
        </w:rPr>
      </w:pPr>
      <w:r>
        <w:rPr>
          <w:rStyle w:val="EndnoteReference"/>
        </w:rPr>
        <w:endnoteRef/>
      </w:r>
      <w:r>
        <w:t xml:space="preserve"> </w:t>
      </w:r>
      <w:r w:rsidRPr="002E0952">
        <w:rPr>
          <w:i/>
        </w:rPr>
        <w:t>Ibid.</w:t>
      </w:r>
      <w:r w:rsidRPr="002E0952">
        <w:t xml:space="preserve"> p.576</w:t>
      </w:r>
    </w:p>
  </w:endnote>
  <w:endnote w:id="669">
    <w:p w:rsidR="00E42E23" w:rsidRPr="00B863CC" w:rsidRDefault="00E42E23">
      <w:pPr>
        <w:pStyle w:val="EndnoteText"/>
        <w:rPr>
          <w:lang w:val="en-GB"/>
        </w:rPr>
      </w:pPr>
      <w:r>
        <w:rPr>
          <w:rStyle w:val="EndnoteReference"/>
        </w:rPr>
        <w:endnoteRef/>
      </w:r>
      <w:r>
        <w:t xml:space="preserve"> </w:t>
      </w:r>
      <w:r w:rsidRPr="002E0952">
        <w:rPr>
          <w:i/>
        </w:rPr>
        <w:t>Newsweek</w:t>
      </w:r>
      <w:r w:rsidRPr="002E0952">
        <w:t>, cited by Taraborrelli p.579 (2004 edn)</w:t>
      </w:r>
    </w:p>
  </w:endnote>
  <w:endnote w:id="670">
    <w:p w:rsidR="00E42E23" w:rsidRPr="003A2F59" w:rsidRDefault="00E42E23">
      <w:pPr>
        <w:pStyle w:val="EndnoteText"/>
        <w:rPr>
          <w:lang w:val="en-GB"/>
        </w:rPr>
      </w:pPr>
      <w:r>
        <w:rPr>
          <w:rStyle w:val="EndnoteReference"/>
        </w:rPr>
        <w:endnoteRef/>
      </w:r>
      <w:r>
        <w:t xml:space="preserve"> </w:t>
      </w:r>
      <w:r w:rsidRPr="002E0952">
        <w:t>Porter p.432</w:t>
      </w:r>
    </w:p>
  </w:endnote>
  <w:endnote w:id="671">
    <w:p w:rsidR="00E42E23" w:rsidRPr="007B2B1E" w:rsidRDefault="00E42E23">
      <w:pPr>
        <w:pStyle w:val="EndnoteText"/>
        <w:rPr>
          <w:lang w:val="en-GB"/>
        </w:rPr>
      </w:pPr>
      <w:r>
        <w:rPr>
          <w:rStyle w:val="EndnoteReference"/>
        </w:rPr>
        <w:endnoteRef/>
      </w:r>
      <w:r>
        <w:t xml:space="preserve"> </w:t>
      </w:r>
      <w:r w:rsidRPr="00BB527F">
        <w:t>Taraborrelli p.579 (2004 edn)</w:t>
      </w:r>
    </w:p>
  </w:endnote>
  <w:endnote w:id="672">
    <w:p w:rsidR="00E42E23" w:rsidRPr="00F56C67" w:rsidRDefault="00E42E23">
      <w:pPr>
        <w:pStyle w:val="EndnoteText"/>
        <w:rPr>
          <w:lang w:val="en-GB"/>
        </w:rPr>
      </w:pPr>
      <w:r>
        <w:rPr>
          <w:rStyle w:val="EndnoteReference"/>
        </w:rPr>
        <w:endnoteRef/>
      </w:r>
      <w:r>
        <w:t xml:space="preserve"> </w:t>
      </w:r>
      <w:r w:rsidRPr="00BB527F">
        <w:t>Jones &amp; Brown p.89</w:t>
      </w:r>
    </w:p>
  </w:endnote>
  <w:endnote w:id="673">
    <w:p w:rsidR="00E42E23" w:rsidRPr="00357CF8" w:rsidRDefault="00E42E23">
      <w:pPr>
        <w:pStyle w:val="EndnoteText"/>
        <w:rPr>
          <w:lang w:val="en-GB"/>
        </w:rPr>
      </w:pPr>
      <w:r>
        <w:rPr>
          <w:rStyle w:val="EndnoteReference"/>
        </w:rPr>
        <w:endnoteRef/>
      </w:r>
      <w:r>
        <w:t xml:space="preserve"> </w:t>
      </w:r>
      <w:r w:rsidRPr="00BB527F">
        <w:t>Taraborrelli pp.570-1 (2004)</w:t>
      </w:r>
    </w:p>
  </w:endnote>
  <w:endnote w:id="674">
    <w:p w:rsidR="00E42E23" w:rsidRPr="00056A4B" w:rsidRDefault="00E42E23" w:rsidP="00144697">
      <w:pPr>
        <w:pStyle w:val="EndnoteText"/>
        <w:ind w:right="646"/>
        <w:jc w:val="both"/>
        <w:rPr>
          <w:lang w:val="en-GB"/>
        </w:rPr>
      </w:pPr>
      <w:r>
        <w:rPr>
          <w:rStyle w:val="EndnoteReference"/>
        </w:rPr>
        <w:endnoteRef/>
      </w:r>
      <w:r>
        <w:t xml:space="preserve"> </w:t>
      </w:r>
      <w:r w:rsidRPr="00BB527F">
        <w:rPr>
          <w:i/>
        </w:rPr>
        <w:t>National Enquirer</w:t>
      </w:r>
      <w:r w:rsidRPr="00BB527F">
        <w:t>, 19 November 1996. More charitably, Brenna and his buddies may have been over-reliant on a dubious witness, such as Neverland maid Adrian McManus. As we shall see later, she would admit in court that she used a broker to sell bogus “sex secrets” of M</w:t>
      </w:r>
      <w:r w:rsidRPr="00BB527F">
        <w:t>i</w:t>
      </w:r>
      <w:r w:rsidRPr="00BB527F">
        <w:t>chael’s life with Lisa Marie to the tabloids.</w:t>
      </w:r>
    </w:p>
  </w:endnote>
  <w:endnote w:id="675">
    <w:p w:rsidR="00E42E23" w:rsidRPr="00BB254D" w:rsidRDefault="00E42E23">
      <w:pPr>
        <w:pStyle w:val="EndnoteText"/>
        <w:rPr>
          <w:lang w:val="en-GB"/>
        </w:rPr>
      </w:pPr>
      <w:r>
        <w:rPr>
          <w:rStyle w:val="EndnoteReference"/>
        </w:rPr>
        <w:endnoteRef/>
      </w:r>
      <w:r>
        <w:t xml:space="preserve"> </w:t>
      </w:r>
      <w:r w:rsidRPr="00BB527F">
        <w:rPr>
          <w:i/>
        </w:rPr>
        <w:t>The People</w:t>
      </w:r>
      <w:r w:rsidRPr="00BB527F">
        <w:t>, 10 November 1996</w:t>
      </w:r>
    </w:p>
  </w:endnote>
  <w:endnote w:id="676">
    <w:p w:rsidR="00E42E23" w:rsidRPr="00AD3032" w:rsidRDefault="00E42E23">
      <w:pPr>
        <w:pStyle w:val="EndnoteText"/>
        <w:rPr>
          <w:lang w:val="en-GB"/>
        </w:rPr>
      </w:pPr>
      <w:r>
        <w:rPr>
          <w:rStyle w:val="EndnoteReference"/>
        </w:rPr>
        <w:endnoteRef/>
      </w:r>
      <w:r>
        <w:t xml:space="preserve"> </w:t>
      </w:r>
      <w:r w:rsidRPr="006F642B">
        <w:t>Taraborrelli p.462 (2004 edn)</w:t>
      </w:r>
    </w:p>
  </w:endnote>
  <w:endnote w:id="677">
    <w:p w:rsidR="00E42E23" w:rsidRPr="00096C36" w:rsidRDefault="00E42E23">
      <w:pPr>
        <w:pStyle w:val="EndnoteText"/>
        <w:rPr>
          <w:lang w:val="en-GB"/>
        </w:rPr>
      </w:pPr>
      <w:r>
        <w:rPr>
          <w:rStyle w:val="EndnoteReference"/>
        </w:rPr>
        <w:endnoteRef/>
      </w:r>
      <w:r>
        <w:t xml:space="preserve"> </w:t>
      </w:r>
      <w:r w:rsidRPr="006F642B">
        <w:rPr>
          <w:i/>
        </w:rPr>
        <w:t>Ibid.</w:t>
      </w:r>
      <w:r w:rsidRPr="006F642B">
        <w:t xml:space="preserve"> p.575</w:t>
      </w:r>
    </w:p>
  </w:endnote>
  <w:endnote w:id="678">
    <w:p w:rsidR="00E42E23" w:rsidRPr="00A72FE7" w:rsidRDefault="00E42E23">
      <w:pPr>
        <w:pStyle w:val="EndnoteText"/>
        <w:rPr>
          <w:lang w:val="en-GB"/>
        </w:rPr>
      </w:pPr>
      <w:r>
        <w:rPr>
          <w:rStyle w:val="EndnoteReference"/>
        </w:rPr>
        <w:endnoteRef/>
      </w:r>
      <w:r>
        <w:t xml:space="preserve"> </w:t>
      </w:r>
      <w:r w:rsidRPr="006F642B">
        <w:rPr>
          <w:i/>
        </w:rPr>
        <w:t>Ibid.</w:t>
      </w:r>
      <w:r w:rsidRPr="006F642B">
        <w:t xml:space="preserve"> p.584</w:t>
      </w:r>
    </w:p>
  </w:endnote>
  <w:endnote w:id="679">
    <w:p w:rsidR="00E42E23" w:rsidRPr="00A90A35" w:rsidRDefault="00E42E23">
      <w:pPr>
        <w:pStyle w:val="EndnoteText"/>
        <w:rPr>
          <w:lang w:val="en-GB"/>
        </w:rPr>
      </w:pPr>
      <w:r>
        <w:rPr>
          <w:rStyle w:val="EndnoteReference"/>
        </w:rPr>
        <w:endnoteRef/>
      </w:r>
      <w:r>
        <w:t xml:space="preserve"> </w:t>
      </w:r>
      <w:r w:rsidRPr="006F642B">
        <w:rPr>
          <w:i/>
        </w:rPr>
        <w:t>Ibid.</w:t>
      </w:r>
      <w:r w:rsidRPr="006F642B">
        <w:t xml:space="preserve"> p.584</w:t>
      </w:r>
    </w:p>
  </w:endnote>
  <w:endnote w:id="680">
    <w:p w:rsidR="00E42E23" w:rsidRPr="009E1A3D" w:rsidRDefault="00E42E23">
      <w:pPr>
        <w:pStyle w:val="EndnoteText"/>
        <w:rPr>
          <w:lang w:val="en-GB"/>
        </w:rPr>
      </w:pPr>
      <w:r>
        <w:rPr>
          <w:rStyle w:val="EndnoteReference"/>
        </w:rPr>
        <w:endnoteRef/>
      </w:r>
      <w:r>
        <w:t xml:space="preserve"> </w:t>
      </w:r>
      <w:r w:rsidRPr="006F642B">
        <w:rPr>
          <w:i/>
        </w:rPr>
        <w:t>The Sun</w:t>
      </w:r>
      <w:r w:rsidRPr="006F642B">
        <w:t>, 14 February 1997</w:t>
      </w:r>
    </w:p>
  </w:endnote>
  <w:endnote w:id="681">
    <w:p w:rsidR="00E42E23" w:rsidRPr="008F4E49" w:rsidRDefault="00E42E23" w:rsidP="00144697">
      <w:pPr>
        <w:pStyle w:val="EndnoteText"/>
        <w:ind w:right="646"/>
        <w:jc w:val="both"/>
        <w:rPr>
          <w:lang w:val="en-GB"/>
        </w:rPr>
      </w:pPr>
      <w:r>
        <w:rPr>
          <w:rStyle w:val="EndnoteReference"/>
        </w:rPr>
        <w:endnoteRef/>
      </w:r>
      <w:r>
        <w:t xml:space="preserve"> The footage was from an extensive </w:t>
      </w:r>
      <w:r w:rsidRPr="00623B70">
        <w:t xml:space="preserve">interview by Ian Drew, of </w:t>
      </w:r>
      <w:r w:rsidRPr="00623B70">
        <w:rPr>
          <w:i/>
        </w:rPr>
        <w:t>US Weekly</w:t>
      </w:r>
      <w:r w:rsidRPr="00623B70">
        <w:t>, shot in connection with “the Fox riposte”: see below.</w:t>
      </w:r>
    </w:p>
  </w:endnote>
  <w:endnote w:id="682">
    <w:p w:rsidR="00E42E23" w:rsidRPr="008525F1" w:rsidRDefault="00E42E23">
      <w:pPr>
        <w:pStyle w:val="EndnoteText"/>
        <w:rPr>
          <w:lang w:val="en-GB"/>
        </w:rPr>
      </w:pPr>
      <w:r>
        <w:rPr>
          <w:rStyle w:val="EndnoteReference"/>
        </w:rPr>
        <w:endnoteRef/>
      </w:r>
      <w:r>
        <w:t xml:space="preserve"> </w:t>
      </w:r>
      <w:r w:rsidRPr="00623B70">
        <w:t>“Jackson ‘Not The Father Of His Children’ ”, Yahoo News, 26 January 2004</w:t>
      </w:r>
    </w:p>
  </w:endnote>
  <w:endnote w:id="683">
    <w:p w:rsidR="00E42E23" w:rsidRPr="008525F1" w:rsidRDefault="00E42E23" w:rsidP="00144697">
      <w:pPr>
        <w:pStyle w:val="EndnoteText"/>
        <w:ind w:right="646"/>
        <w:jc w:val="both"/>
        <w:rPr>
          <w:lang w:val="en-GB"/>
        </w:rPr>
      </w:pPr>
      <w:r>
        <w:rPr>
          <w:rStyle w:val="EndnoteReference"/>
        </w:rPr>
        <w:endnoteRef/>
      </w:r>
      <w:r>
        <w:t xml:space="preserve"> Story credited to Carole Aye Maung</w:t>
      </w:r>
      <w:r w:rsidRPr="00623B70">
        <w:t xml:space="preserve">, Matthew Drake &amp; Sara Nuwar, </w:t>
      </w:r>
      <w:r w:rsidRPr="00623B70">
        <w:rPr>
          <w:i/>
        </w:rPr>
        <w:t>News of the World</w:t>
      </w:r>
      <w:r w:rsidRPr="00623B70">
        <w:t xml:space="preserve"> online, 5 July 2009.</w:t>
      </w:r>
    </w:p>
  </w:endnote>
  <w:endnote w:id="684">
    <w:p w:rsidR="00E42E23" w:rsidRPr="00DB2E2C" w:rsidRDefault="00E42E23">
      <w:pPr>
        <w:pStyle w:val="EndnoteText"/>
        <w:rPr>
          <w:lang w:val="en-GB"/>
        </w:rPr>
      </w:pPr>
      <w:r>
        <w:rPr>
          <w:rStyle w:val="EndnoteReference"/>
        </w:rPr>
        <w:endnoteRef/>
      </w:r>
      <w:r>
        <w:t xml:space="preserve"> </w:t>
      </w:r>
      <w:r w:rsidRPr="00623B70">
        <w:t xml:space="preserve"> “Debbie Rowe: I won’t see Jackson’s children again”, </w:t>
      </w:r>
      <w:r w:rsidRPr="00623B70">
        <w:rPr>
          <w:i/>
        </w:rPr>
        <w:t>The Age</w:t>
      </w:r>
      <w:r w:rsidRPr="00623B70">
        <w:t>, Melbourne, 29 June 2009</w:t>
      </w:r>
    </w:p>
  </w:endnote>
  <w:endnote w:id="685">
    <w:p w:rsidR="00E42E23" w:rsidRPr="00B343D9" w:rsidRDefault="00E42E23">
      <w:pPr>
        <w:pStyle w:val="EndnoteText"/>
        <w:rPr>
          <w:lang w:val="en-GB"/>
        </w:rPr>
      </w:pPr>
      <w:r>
        <w:rPr>
          <w:rStyle w:val="EndnoteReference"/>
        </w:rPr>
        <w:endnoteRef/>
      </w:r>
      <w:r>
        <w:t xml:space="preserve"> </w:t>
      </w:r>
      <w:r w:rsidRPr="00623B70">
        <w:t>Taraborrelli p.585 (2004 edn)</w:t>
      </w:r>
    </w:p>
  </w:endnote>
  <w:endnote w:id="686">
    <w:p w:rsidR="00E42E23" w:rsidRPr="00B35414" w:rsidRDefault="00E42E23" w:rsidP="00144697">
      <w:pPr>
        <w:pStyle w:val="EndnoteText"/>
        <w:ind w:right="646"/>
        <w:jc w:val="both"/>
        <w:rPr>
          <w:lang w:val="en-GB"/>
        </w:rPr>
      </w:pPr>
      <w:r>
        <w:rPr>
          <w:rStyle w:val="EndnoteReference"/>
        </w:rPr>
        <w:endnoteRef/>
      </w:r>
      <w:r>
        <w:t xml:space="preserve"> </w:t>
      </w:r>
      <w:r w:rsidRPr="00220F03">
        <w:t>After his death we learned that she had been cut out of his afterlife too. It was reported that, “The will i</w:t>
      </w:r>
      <w:r>
        <w:t>ncludes language that expressly omits</w:t>
      </w:r>
      <w:r w:rsidRPr="00220F03">
        <w:t xml:space="preserve"> from his largesse Debbie Rowe”. (“Debbie Rowe, Michael Jackson’s ex-wife, cut out of will”, Daniel Nasaw, </w:t>
      </w:r>
      <w:r w:rsidRPr="00220F03">
        <w:rPr>
          <w:i/>
        </w:rPr>
        <w:t>The Guardian</w:t>
      </w:r>
      <w:r w:rsidRPr="00220F03">
        <w:t>, 1 July 2009)</w:t>
      </w:r>
    </w:p>
  </w:endnote>
  <w:endnote w:id="687">
    <w:p w:rsidR="00E42E23" w:rsidRPr="00513315" w:rsidRDefault="00E42E23">
      <w:pPr>
        <w:pStyle w:val="EndnoteText"/>
        <w:rPr>
          <w:lang w:val="en-GB"/>
        </w:rPr>
      </w:pPr>
      <w:r>
        <w:rPr>
          <w:rStyle w:val="EndnoteReference"/>
        </w:rPr>
        <w:endnoteRef/>
      </w:r>
      <w:r>
        <w:t xml:space="preserve"> </w:t>
      </w:r>
      <w:r w:rsidRPr="00220F03">
        <w:t>Taraborrelli p.586 (2004 edn)</w:t>
      </w:r>
    </w:p>
  </w:endnote>
  <w:endnote w:id="688">
    <w:p w:rsidR="00E42E23" w:rsidRPr="0095111C" w:rsidRDefault="00E42E23">
      <w:pPr>
        <w:pStyle w:val="EndnoteText"/>
        <w:rPr>
          <w:lang w:val="en-GB"/>
        </w:rPr>
      </w:pPr>
      <w:r>
        <w:rPr>
          <w:rStyle w:val="EndnoteReference"/>
        </w:rPr>
        <w:endnoteRef/>
      </w:r>
      <w:r>
        <w:t xml:space="preserve"> </w:t>
      </w:r>
      <w:r w:rsidRPr="00220F03">
        <w:t>Jones &amp; Brown pp.96-8</w:t>
      </w:r>
    </w:p>
  </w:endnote>
  <w:endnote w:id="689">
    <w:p w:rsidR="00E42E23" w:rsidRPr="00F6510C" w:rsidRDefault="00E42E23">
      <w:pPr>
        <w:pStyle w:val="EndnoteText"/>
        <w:rPr>
          <w:lang w:val="en-GB"/>
        </w:rPr>
      </w:pPr>
      <w:r>
        <w:rPr>
          <w:rStyle w:val="EndnoteReference"/>
        </w:rPr>
        <w:endnoteRef/>
      </w:r>
      <w:r>
        <w:t xml:space="preserve"> </w:t>
      </w:r>
      <w:r w:rsidRPr="00220F03">
        <w:t>Taraborrelli p.587 (2004 edn)</w:t>
      </w:r>
    </w:p>
  </w:endnote>
  <w:endnote w:id="690">
    <w:p w:rsidR="00E42E23" w:rsidRPr="00395766" w:rsidRDefault="00E42E23">
      <w:pPr>
        <w:pStyle w:val="EndnoteText"/>
        <w:rPr>
          <w:lang w:val="en-GB"/>
        </w:rPr>
      </w:pPr>
      <w:r>
        <w:rPr>
          <w:rStyle w:val="EndnoteReference"/>
        </w:rPr>
        <w:endnoteRef/>
      </w:r>
      <w:r>
        <w:t xml:space="preserve"> </w:t>
      </w:r>
      <w:r w:rsidRPr="00220F03">
        <w:t xml:space="preserve">Adele Frittitta, </w:t>
      </w:r>
      <w:r w:rsidRPr="00220F03">
        <w:rPr>
          <w:i/>
        </w:rPr>
        <w:t>King!</w:t>
      </w:r>
      <w:r w:rsidRPr="00220F03">
        <w:t>, 10 February 1997</w:t>
      </w:r>
    </w:p>
  </w:endnote>
  <w:endnote w:id="691">
    <w:p w:rsidR="00E42E23" w:rsidRPr="00BA4F27" w:rsidRDefault="00E42E23">
      <w:pPr>
        <w:pStyle w:val="EndnoteText"/>
        <w:rPr>
          <w:lang w:val="en-GB"/>
        </w:rPr>
      </w:pPr>
      <w:r>
        <w:rPr>
          <w:rStyle w:val="EndnoteReference"/>
        </w:rPr>
        <w:endnoteRef/>
      </w:r>
      <w:r>
        <w:t xml:space="preserve"> </w:t>
      </w:r>
      <w:r w:rsidRPr="008C6010">
        <w:t>“Jacko’s Ex May Prove Revealing”, Roger Friedman, Fox News, 27 April, 2005</w:t>
      </w:r>
    </w:p>
  </w:endnote>
  <w:endnote w:id="692">
    <w:p w:rsidR="00E42E23" w:rsidRPr="00003A44" w:rsidRDefault="00E42E23" w:rsidP="00D4072C">
      <w:pPr>
        <w:pStyle w:val="EndnoteText"/>
        <w:ind w:right="646"/>
        <w:jc w:val="both"/>
        <w:rPr>
          <w:lang w:val="en-GB"/>
        </w:rPr>
      </w:pPr>
      <w:r>
        <w:rPr>
          <w:rStyle w:val="EndnoteReference"/>
        </w:rPr>
        <w:endnoteRef/>
      </w:r>
      <w:r>
        <w:t xml:space="preserve"> </w:t>
      </w:r>
      <w:r w:rsidRPr="008C6010">
        <w:t xml:space="preserve">“Michael Jackson shared a bed with the child dubbed his”, James Desborough, </w:t>
      </w:r>
      <w:r w:rsidRPr="008C6010">
        <w:rPr>
          <w:i/>
        </w:rPr>
        <w:t>News of the World</w:t>
      </w:r>
      <w:r w:rsidRPr="008C6010">
        <w:t>, 26 July 2009; “ ‘Michael Jackson was not my father’, says man at centre of lovechild r</w:t>
      </w:r>
      <w:r w:rsidRPr="008C6010">
        <w:t>u</w:t>
      </w:r>
      <w:r w:rsidRPr="008C6010">
        <w:t xml:space="preserve">mours”, Will Payne, </w:t>
      </w:r>
      <w:r w:rsidRPr="008C6010">
        <w:rPr>
          <w:i/>
        </w:rPr>
        <w:t>Sunday Mirror</w:t>
      </w:r>
      <w:r w:rsidRPr="008C6010">
        <w:t>, 26 July 2009</w:t>
      </w:r>
    </w:p>
  </w:endnote>
  <w:endnote w:id="693">
    <w:p w:rsidR="00E42E23" w:rsidRPr="00C027D9" w:rsidRDefault="00E42E23">
      <w:pPr>
        <w:pStyle w:val="EndnoteText"/>
        <w:rPr>
          <w:lang w:val="en-GB"/>
        </w:rPr>
      </w:pPr>
      <w:r>
        <w:rPr>
          <w:rStyle w:val="EndnoteReference"/>
        </w:rPr>
        <w:endnoteRef/>
      </w:r>
      <w:r>
        <w:t xml:space="preserve"> </w:t>
      </w:r>
      <w:r w:rsidRPr="008C6010">
        <w:t>Taraborrelli p.589 (2004 edn)</w:t>
      </w:r>
    </w:p>
  </w:endnote>
  <w:endnote w:id="694">
    <w:p w:rsidR="00E42E23" w:rsidRPr="00FC3E10" w:rsidRDefault="00E42E23">
      <w:pPr>
        <w:pStyle w:val="EndnoteText"/>
        <w:rPr>
          <w:lang w:val="en-GB"/>
        </w:rPr>
      </w:pPr>
      <w:r>
        <w:rPr>
          <w:rStyle w:val="EndnoteReference"/>
        </w:rPr>
        <w:endnoteRef/>
      </w:r>
      <w:r>
        <w:t xml:space="preserve"> </w:t>
      </w:r>
      <w:r w:rsidRPr="008C6010">
        <w:rPr>
          <w:i/>
        </w:rPr>
        <w:t xml:space="preserve">Ibid. </w:t>
      </w:r>
      <w:r w:rsidRPr="008C6010">
        <w:t>p.590</w:t>
      </w:r>
    </w:p>
  </w:endnote>
  <w:endnote w:id="695">
    <w:p w:rsidR="00E42E23" w:rsidRPr="004257AA" w:rsidRDefault="00E42E23" w:rsidP="00D4072C">
      <w:pPr>
        <w:pStyle w:val="EndnoteText"/>
        <w:ind w:right="646"/>
        <w:jc w:val="both"/>
        <w:rPr>
          <w:lang w:val="en-GB"/>
        </w:rPr>
      </w:pPr>
      <w:r>
        <w:rPr>
          <w:rStyle w:val="EndnoteReference"/>
        </w:rPr>
        <w:endnoteRef/>
      </w:r>
      <w:r>
        <w:t xml:space="preserve"> “Michael Jackson prefers blondes</w:t>
      </w:r>
      <w:r w:rsidRPr="008C6010">
        <w:t xml:space="preserve">!”, </w:t>
      </w:r>
      <w:r w:rsidRPr="008C6010">
        <w:rPr>
          <w:i/>
        </w:rPr>
        <w:t>Asian News International</w:t>
      </w:r>
      <w:r w:rsidRPr="008C6010">
        <w:t xml:space="preserve">, 24 November 2004, citing </w:t>
      </w:r>
      <w:r w:rsidRPr="008C6010">
        <w:rPr>
          <w:i/>
        </w:rPr>
        <w:t>The Sun</w:t>
      </w:r>
    </w:p>
  </w:endnote>
  <w:endnote w:id="696">
    <w:p w:rsidR="00E42E23" w:rsidRPr="00073439" w:rsidRDefault="00E42E23" w:rsidP="00D4072C">
      <w:pPr>
        <w:pStyle w:val="EndnoteText"/>
        <w:ind w:right="646"/>
        <w:jc w:val="both"/>
        <w:rPr>
          <w:lang w:val="en-GB"/>
        </w:rPr>
      </w:pPr>
      <w:r>
        <w:rPr>
          <w:rStyle w:val="EndnoteReference"/>
        </w:rPr>
        <w:endnoteRef/>
      </w:r>
      <w:r>
        <w:t xml:space="preserve"> </w:t>
      </w:r>
      <w:r w:rsidRPr="00B53230">
        <w:t xml:space="preserve">“Macaulay Culkin ‘is the father of Michael Jackson’s son Blanket’ ”, Urmee Khan, </w:t>
      </w:r>
      <w:r w:rsidRPr="00B53230">
        <w:rPr>
          <w:i/>
        </w:rPr>
        <w:t>Daily Tel</w:t>
      </w:r>
      <w:r w:rsidRPr="00B53230">
        <w:rPr>
          <w:i/>
        </w:rPr>
        <w:t>e</w:t>
      </w:r>
      <w:r w:rsidRPr="00B53230">
        <w:rPr>
          <w:i/>
        </w:rPr>
        <w:t>graph</w:t>
      </w:r>
      <w:r w:rsidRPr="00B53230">
        <w:t>, 31 August 2009</w:t>
      </w:r>
    </w:p>
  </w:endnote>
  <w:endnote w:id="697">
    <w:p w:rsidR="00E42E23" w:rsidRPr="008E04DD" w:rsidRDefault="00E42E23">
      <w:pPr>
        <w:pStyle w:val="EndnoteText"/>
        <w:rPr>
          <w:lang w:val="en-GB"/>
        </w:rPr>
      </w:pPr>
      <w:r>
        <w:rPr>
          <w:rStyle w:val="EndnoteReference"/>
        </w:rPr>
        <w:endnoteRef/>
      </w:r>
      <w:r>
        <w:t xml:space="preserve"> </w:t>
      </w:r>
      <w:r w:rsidRPr="00B53230">
        <w:t xml:space="preserve">“Jacko’s kids: Mafia pal is dad”, Nigel Pauley, </w:t>
      </w:r>
      <w:r w:rsidRPr="00B53230">
        <w:rPr>
          <w:i/>
        </w:rPr>
        <w:t>Daily Star</w:t>
      </w:r>
      <w:r w:rsidRPr="00B53230">
        <w:t>, 30 June 2009</w:t>
      </w:r>
    </w:p>
  </w:endnote>
  <w:endnote w:id="698">
    <w:p w:rsidR="00E42E23" w:rsidRPr="006B32BB" w:rsidRDefault="00E42E23" w:rsidP="00D4072C">
      <w:pPr>
        <w:pStyle w:val="EndnoteText"/>
        <w:ind w:right="646"/>
        <w:jc w:val="both"/>
        <w:rPr>
          <w:lang w:val="en-GB"/>
        </w:rPr>
      </w:pPr>
      <w:r>
        <w:rPr>
          <w:rStyle w:val="EndnoteReference"/>
        </w:rPr>
        <w:endnoteRef/>
      </w:r>
      <w:r>
        <w:t xml:space="preserve"> </w:t>
      </w:r>
      <w:r w:rsidRPr="00B53230">
        <w:t xml:space="preserve">“Jacko Doctor Klein Bans Debbie Rowe From Office”, Roger Friedman, </w:t>
      </w:r>
      <w:r w:rsidRPr="00B53230">
        <w:rPr>
          <w:i/>
        </w:rPr>
        <w:t>The Hollywood R</w:t>
      </w:r>
      <w:r w:rsidRPr="00B53230">
        <w:rPr>
          <w:i/>
        </w:rPr>
        <w:t>e</w:t>
      </w:r>
      <w:r w:rsidRPr="00B53230">
        <w:rPr>
          <w:i/>
        </w:rPr>
        <w:t>porter</w:t>
      </w:r>
      <w:r w:rsidRPr="00B53230">
        <w:t>, 4 August 2009</w:t>
      </w:r>
    </w:p>
  </w:endnote>
  <w:endnote w:id="699">
    <w:p w:rsidR="00E42E23" w:rsidRPr="00621E61" w:rsidRDefault="00E42E23">
      <w:pPr>
        <w:pStyle w:val="EndnoteText"/>
        <w:rPr>
          <w:lang w:val="en-GB"/>
        </w:rPr>
      </w:pPr>
      <w:r>
        <w:rPr>
          <w:rStyle w:val="EndnoteReference"/>
        </w:rPr>
        <w:endnoteRef/>
      </w:r>
      <w:r>
        <w:t xml:space="preserve"> </w:t>
      </w:r>
      <w:r w:rsidRPr="00B53230">
        <w:t xml:space="preserve">“Jacko kids’ real parents”, Nigel Pauley, </w:t>
      </w:r>
      <w:r w:rsidRPr="00B53230">
        <w:rPr>
          <w:i/>
        </w:rPr>
        <w:t>Daily Star</w:t>
      </w:r>
      <w:r w:rsidRPr="00B53230">
        <w:t>, 10 July 2009</w:t>
      </w:r>
    </w:p>
  </w:endnote>
  <w:endnote w:id="700">
    <w:p w:rsidR="00E42E23" w:rsidRPr="00197592" w:rsidRDefault="00E42E23" w:rsidP="00D4072C">
      <w:pPr>
        <w:pStyle w:val="EndnoteText"/>
        <w:ind w:right="646"/>
        <w:jc w:val="both"/>
        <w:rPr>
          <w:lang w:val="en-GB"/>
        </w:rPr>
      </w:pPr>
      <w:r>
        <w:rPr>
          <w:rStyle w:val="EndnoteReference"/>
        </w:rPr>
        <w:endnoteRef/>
      </w:r>
      <w:r>
        <w:t xml:space="preserve"> </w:t>
      </w:r>
      <w:r w:rsidRPr="00D4072C">
        <w:t xml:space="preserve">“Michael Jackson’s doctor to stake custody claim on his kids saying: ‘I’m the daddy’ “, Adrian Butler, </w:t>
      </w:r>
      <w:r w:rsidRPr="00D4072C">
        <w:rPr>
          <w:i/>
        </w:rPr>
        <w:t>Sunday Mirror</w:t>
      </w:r>
      <w:r w:rsidRPr="00D4072C">
        <w:t>, 19 July 2009</w:t>
      </w:r>
    </w:p>
  </w:endnote>
  <w:endnote w:id="701">
    <w:p w:rsidR="00E42E23" w:rsidRPr="00E930BF" w:rsidRDefault="00E42E23" w:rsidP="00D4072C">
      <w:pPr>
        <w:pStyle w:val="EndnoteText"/>
        <w:ind w:right="646"/>
        <w:jc w:val="both"/>
        <w:rPr>
          <w:lang w:val="en-GB"/>
        </w:rPr>
      </w:pPr>
      <w:r>
        <w:rPr>
          <w:rStyle w:val="EndnoteReference"/>
        </w:rPr>
        <w:endnoteRef/>
      </w:r>
      <w:r>
        <w:t xml:space="preserve"> </w:t>
      </w:r>
      <w:r w:rsidRPr="00264C78">
        <w:t xml:space="preserve">“MJ could never be a dad”, Tom Savage &amp; Tom Hutchison, </w:t>
      </w:r>
      <w:r w:rsidRPr="00264C78">
        <w:rPr>
          <w:i/>
        </w:rPr>
        <w:t>Daily Star</w:t>
      </w:r>
      <w:r w:rsidRPr="00264C78">
        <w:t>, 17 July 2009; “Former Lover Of Jackson’s Dermatologist Drops Bombshell; Says Michael Was Sterile From Abuse”, radaronline.com, 16 July 2009. The Gohranson video was posted here</w:t>
      </w:r>
      <w:r>
        <w:t xml:space="preserve">                                </w:t>
      </w:r>
      <w:r w:rsidRPr="00264C78">
        <w:t xml:space="preserve">: </w:t>
      </w:r>
      <w:hyperlink r:id="rId18" w:history="1">
        <w:r w:rsidRPr="004D1A4E">
          <w:rPr>
            <w:rStyle w:val="Hyperlink"/>
          </w:rPr>
          <w:t>http://link.brightcove.com/services/link/bcpid16157557001/bctid29635250001</w:t>
        </w:r>
      </w:hyperlink>
      <w:r>
        <w:t xml:space="preserve"> </w:t>
      </w:r>
    </w:p>
  </w:endnote>
  <w:endnote w:id="702">
    <w:p w:rsidR="00E42E23" w:rsidRPr="00D03316" w:rsidRDefault="00E42E23" w:rsidP="002E060D">
      <w:pPr>
        <w:pStyle w:val="EndnoteText"/>
        <w:ind w:right="646"/>
        <w:jc w:val="both"/>
        <w:rPr>
          <w:lang w:val="en-GB"/>
        </w:rPr>
      </w:pPr>
      <w:r>
        <w:rPr>
          <w:rStyle w:val="EndnoteReference"/>
        </w:rPr>
        <w:endnoteRef/>
      </w:r>
      <w:r>
        <w:t xml:space="preserve"> </w:t>
      </w:r>
      <w:r w:rsidRPr="00F27146">
        <w:t xml:space="preserve"> “Former Lover Of Jackson’s Dermatologist Drops Bombshell; Says Klein Is Baby Daddy Of Jacko’s 3 Kids”, radaronline.com, 15 July 2009.</w:t>
      </w:r>
    </w:p>
  </w:endnote>
  <w:endnote w:id="703">
    <w:p w:rsidR="00E42E23" w:rsidRPr="00D65A57" w:rsidRDefault="00E42E23" w:rsidP="00D44F88">
      <w:pPr>
        <w:pStyle w:val="EndnoteText"/>
        <w:ind w:right="646"/>
        <w:jc w:val="both"/>
        <w:rPr>
          <w:lang w:val="en-GB"/>
        </w:rPr>
      </w:pPr>
      <w:r>
        <w:rPr>
          <w:rStyle w:val="EndnoteReference"/>
        </w:rPr>
        <w:endnoteRef/>
      </w:r>
      <w:r>
        <w:t xml:space="preserve"> </w:t>
      </w:r>
      <w:r w:rsidRPr="00F27146">
        <w:t xml:space="preserve">“Michael Jackson’s dad Joe Jackson denies he hit his son”, Jody Thompson, </w:t>
      </w:r>
      <w:r w:rsidRPr="00F27146">
        <w:rPr>
          <w:i/>
        </w:rPr>
        <w:t>Daily Mirror</w:t>
      </w:r>
      <w:r w:rsidRPr="00F27146">
        <w:t>, 21 July 2009</w:t>
      </w:r>
    </w:p>
  </w:endnote>
  <w:endnote w:id="704">
    <w:p w:rsidR="00E42E23" w:rsidRPr="00F26E35" w:rsidRDefault="00E42E23">
      <w:pPr>
        <w:pStyle w:val="EndnoteText"/>
        <w:rPr>
          <w:lang w:val="en-GB"/>
        </w:rPr>
      </w:pPr>
      <w:r>
        <w:rPr>
          <w:rStyle w:val="EndnoteReference"/>
        </w:rPr>
        <w:endnoteRef/>
      </w:r>
      <w:r>
        <w:t xml:space="preserve"> </w:t>
      </w:r>
      <w:r w:rsidRPr="00F27146">
        <w:t>“Autopsy shocker: Jackson was healthy”, Thomas Watkins, AP/Google, 1 October 2009</w:t>
      </w:r>
    </w:p>
  </w:endnote>
  <w:endnote w:id="705">
    <w:p w:rsidR="00E42E23" w:rsidRPr="00DC78A9" w:rsidRDefault="00E42E23" w:rsidP="002E060D">
      <w:pPr>
        <w:pStyle w:val="EndnoteText"/>
        <w:ind w:right="646"/>
        <w:jc w:val="both"/>
        <w:rPr>
          <w:lang w:val="en-GB"/>
        </w:rPr>
      </w:pPr>
      <w:r>
        <w:rPr>
          <w:rStyle w:val="EndnoteReference"/>
        </w:rPr>
        <w:endnoteRef/>
      </w:r>
      <w:r>
        <w:t xml:space="preserve"> </w:t>
      </w:r>
      <w:r w:rsidRPr="00F27146">
        <w:t xml:space="preserve">“Debbie Rowe’s New Lawsuit: Kids’ Paternity Revealed?”, Roger Friedman, </w:t>
      </w:r>
      <w:r w:rsidRPr="00F27146">
        <w:rPr>
          <w:i/>
        </w:rPr>
        <w:t>The Hollywood Reporter</w:t>
      </w:r>
      <w:r w:rsidRPr="00F27146">
        <w:t>, 20 July 2009</w:t>
      </w:r>
    </w:p>
  </w:endnote>
  <w:endnote w:id="706">
    <w:p w:rsidR="00E42E23" w:rsidRPr="00E430FD" w:rsidRDefault="00E42E23">
      <w:pPr>
        <w:pStyle w:val="EndnoteText"/>
        <w:rPr>
          <w:lang w:val="en-GB"/>
        </w:rPr>
      </w:pPr>
      <w:r>
        <w:rPr>
          <w:rStyle w:val="EndnoteReference"/>
        </w:rPr>
        <w:endnoteRef/>
      </w:r>
      <w:r>
        <w:t xml:space="preserve"> </w:t>
      </w:r>
      <w:r w:rsidRPr="004F0C86">
        <w:t>Associated Press/Yahoo News, 30 June 2009</w:t>
      </w:r>
    </w:p>
  </w:endnote>
  <w:endnote w:id="707">
    <w:p w:rsidR="00E42E23" w:rsidRPr="003D310D" w:rsidRDefault="00E42E23">
      <w:pPr>
        <w:pStyle w:val="EndnoteText"/>
        <w:rPr>
          <w:lang w:val="en-GB"/>
        </w:rPr>
      </w:pPr>
      <w:r>
        <w:rPr>
          <w:rStyle w:val="EndnoteReference"/>
        </w:rPr>
        <w:endnoteRef/>
      </w:r>
      <w:r>
        <w:t xml:space="preserve"> </w:t>
      </w:r>
      <w:r w:rsidRPr="004F0C86">
        <w:t xml:space="preserve">“The girl is mine”, Guy Basnett, </w:t>
      </w:r>
      <w:r w:rsidRPr="004F0C86">
        <w:rPr>
          <w:i/>
        </w:rPr>
        <w:t>News of the Worl</w:t>
      </w:r>
      <w:r w:rsidRPr="004F0C86">
        <w:t>d, 9 August 2009</w:t>
      </w:r>
    </w:p>
  </w:endnote>
  <w:endnote w:id="708">
    <w:p w:rsidR="00E42E23" w:rsidRPr="005E03EB" w:rsidRDefault="00E42E23" w:rsidP="002E060D">
      <w:pPr>
        <w:pStyle w:val="EndnoteText"/>
        <w:ind w:right="646"/>
        <w:jc w:val="both"/>
        <w:rPr>
          <w:lang w:val="en-GB"/>
        </w:rPr>
      </w:pPr>
      <w:r>
        <w:rPr>
          <w:rStyle w:val="EndnoteReference"/>
        </w:rPr>
        <w:endnoteRef/>
      </w:r>
      <w:r>
        <w:t xml:space="preserve"> </w:t>
      </w:r>
      <w:r w:rsidRPr="004F0C86">
        <w:t xml:space="preserve">“Mark Lester’s ex on why he can’t be the father of Michael Jackson’s child”, Adrian Butler, </w:t>
      </w:r>
      <w:r w:rsidRPr="004F0C86">
        <w:rPr>
          <w:i/>
        </w:rPr>
        <w:t>Sunday Mirror</w:t>
      </w:r>
      <w:r w:rsidRPr="004F0C86">
        <w:t>, 16 August 2009</w:t>
      </w:r>
    </w:p>
  </w:endnote>
  <w:endnote w:id="709">
    <w:p w:rsidR="00E42E23" w:rsidRPr="006903BF" w:rsidRDefault="00E42E23">
      <w:pPr>
        <w:pStyle w:val="EndnoteText"/>
        <w:rPr>
          <w:lang w:val="en-GB"/>
        </w:rPr>
      </w:pPr>
      <w:r>
        <w:rPr>
          <w:rStyle w:val="EndnoteReference"/>
        </w:rPr>
        <w:endnoteRef/>
      </w:r>
      <w:r>
        <w:t xml:space="preserve"> </w:t>
      </w:r>
      <w:r w:rsidRPr="004F0C86">
        <w:t>Taraborrelli p.584 (2004 edn)</w:t>
      </w:r>
    </w:p>
  </w:endnote>
  <w:endnote w:id="710">
    <w:p w:rsidR="00E42E23" w:rsidRPr="007C3D40" w:rsidRDefault="00E42E23">
      <w:pPr>
        <w:pStyle w:val="EndnoteText"/>
        <w:rPr>
          <w:lang w:val="en-GB"/>
        </w:rPr>
      </w:pPr>
      <w:r>
        <w:rPr>
          <w:rStyle w:val="EndnoteReference"/>
        </w:rPr>
        <w:endnoteRef/>
      </w:r>
      <w:r>
        <w:t xml:space="preserve"> </w:t>
      </w:r>
      <w:r w:rsidRPr="004F0C86">
        <w:t xml:space="preserve">“The ga-ga world of Jacko Jill”, David Jeffs, </w:t>
      </w:r>
      <w:r w:rsidRPr="004F0C86">
        <w:rPr>
          <w:i/>
        </w:rPr>
        <w:t>News of the World</w:t>
      </w:r>
      <w:r w:rsidRPr="004F0C86">
        <w:t>, 15 February 1998</w:t>
      </w:r>
    </w:p>
  </w:endnote>
  <w:endnote w:id="711">
    <w:p w:rsidR="00E42E23" w:rsidRPr="00D974FD" w:rsidRDefault="00E42E23" w:rsidP="002E060D">
      <w:pPr>
        <w:pStyle w:val="EndnoteText"/>
        <w:ind w:right="646"/>
        <w:jc w:val="both"/>
        <w:rPr>
          <w:lang w:val="en-GB"/>
        </w:rPr>
      </w:pPr>
      <w:r>
        <w:rPr>
          <w:rStyle w:val="EndnoteReference"/>
        </w:rPr>
        <w:endnoteRef/>
      </w:r>
      <w:r>
        <w:t xml:space="preserve"> For an extensive</w:t>
      </w:r>
      <w:r w:rsidRPr="00B82016">
        <w:t xml:space="preserve"> account of Mrs Everest’s contribution to Churchill’s early life, see Gathorne-Hardy (1993)</w:t>
      </w:r>
    </w:p>
  </w:endnote>
  <w:endnote w:id="712">
    <w:p w:rsidR="00E42E23" w:rsidRPr="003224AE" w:rsidRDefault="00E42E23">
      <w:pPr>
        <w:pStyle w:val="EndnoteText"/>
        <w:rPr>
          <w:lang w:val="en-GB"/>
        </w:rPr>
      </w:pPr>
      <w:r>
        <w:rPr>
          <w:rStyle w:val="EndnoteReference"/>
        </w:rPr>
        <w:endnoteRef/>
      </w:r>
      <w:r>
        <w:t xml:space="preserve"> </w:t>
      </w:r>
      <w:r w:rsidRPr="00B82016">
        <w:t>“The ga-ga world of Jacko Jill”, David Jeffs, News of the World, 15 February 1998</w:t>
      </w:r>
    </w:p>
  </w:endnote>
  <w:endnote w:id="713">
    <w:p w:rsidR="00E42E23" w:rsidRPr="007B5118" w:rsidRDefault="00E42E23">
      <w:pPr>
        <w:pStyle w:val="EndnoteText"/>
        <w:rPr>
          <w:lang w:val="en-GB"/>
        </w:rPr>
      </w:pPr>
      <w:r>
        <w:rPr>
          <w:rStyle w:val="EndnoteReference"/>
        </w:rPr>
        <w:endnoteRef/>
      </w:r>
      <w:r>
        <w:t xml:space="preserve"> </w:t>
      </w:r>
      <w:r w:rsidRPr="00CC6ABA">
        <w:rPr>
          <w:i/>
        </w:rPr>
        <w:t>The Independent</w:t>
      </w:r>
      <w:r w:rsidRPr="00CC6ABA">
        <w:t>, 23 May 1997</w:t>
      </w:r>
    </w:p>
  </w:endnote>
  <w:endnote w:id="714">
    <w:p w:rsidR="00E42E23" w:rsidRPr="00737E0F" w:rsidRDefault="00E42E23">
      <w:pPr>
        <w:pStyle w:val="EndnoteText"/>
        <w:rPr>
          <w:lang w:val="en-GB"/>
        </w:rPr>
      </w:pPr>
      <w:r>
        <w:rPr>
          <w:rStyle w:val="EndnoteReference"/>
        </w:rPr>
        <w:endnoteRef/>
      </w:r>
      <w:r>
        <w:t xml:space="preserve"> </w:t>
      </w:r>
      <w:r w:rsidRPr="00CC6ABA">
        <w:t>Taraborrelli pp.595-7 (2004 edn)</w:t>
      </w:r>
    </w:p>
  </w:endnote>
  <w:endnote w:id="715">
    <w:p w:rsidR="00E42E23" w:rsidRPr="005E5E76" w:rsidRDefault="00E42E23">
      <w:pPr>
        <w:pStyle w:val="EndnoteText"/>
        <w:rPr>
          <w:lang w:val="en-GB"/>
        </w:rPr>
      </w:pPr>
      <w:r>
        <w:rPr>
          <w:rStyle w:val="EndnoteReference"/>
        </w:rPr>
        <w:endnoteRef/>
      </w:r>
      <w:r>
        <w:t xml:space="preserve"> </w:t>
      </w:r>
      <w:r w:rsidRPr="00CC6ABA">
        <w:t xml:space="preserve">“Blanket’s ‘girl next door mum’, Ryan Parry, </w:t>
      </w:r>
      <w:r w:rsidRPr="00CC6ABA">
        <w:rPr>
          <w:i/>
        </w:rPr>
        <w:t>Daily Mirror</w:t>
      </w:r>
      <w:r w:rsidRPr="00CC6ABA">
        <w:t>, 12 August 2009</w:t>
      </w:r>
    </w:p>
  </w:endnote>
  <w:endnote w:id="716">
    <w:p w:rsidR="00E42E23" w:rsidRPr="0020048D" w:rsidRDefault="00E42E23">
      <w:pPr>
        <w:pStyle w:val="EndnoteText"/>
        <w:rPr>
          <w:lang w:val="en-GB"/>
        </w:rPr>
      </w:pPr>
      <w:r>
        <w:rPr>
          <w:rStyle w:val="EndnoteReference"/>
        </w:rPr>
        <w:endnoteRef/>
      </w:r>
      <w:r>
        <w:t xml:space="preserve"> </w:t>
      </w:r>
      <w:r w:rsidRPr="00391AD7">
        <w:t>Taraborrelli pp.615-6 (2004 edn)</w:t>
      </w:r>
    </w:p>
  </w:endnote>
  <w:endnote w:id="717">
    <w:p w:rsidR="00E42E23" w:rsidRPr="00375C7A" w:rsidRDefault="00E42E23" w:rsidP="002E060D">
      <w:pPr>
        <w:pStyle w:val="EndnoteText"/>
        <w:ind w:right="646"/>
        <w:jc w:val="both"/>
        <w:rPr>
          <w:lang w:val="en-GB"/>
        </w:rPr>
      </w:pPr>
      <w:r>
        <w:rPr>
          <w:rStyle w:val="EndnoteReference"/>
        </w:rPr>
        <w:endnoteRef/>
      </w:r>
      <w:r>
        <w:t xml:space="preserve">  “Jackson’s tearful</w:t>
      </w:r>
      <w:r w:rsidRPr="00391AD7">
        <w:t xml:space="preserve"> plea for the sanctity of childhood”, David Lister, </w:t>
      </w:r>
      <w:r w:rsidRPr="00391AD7">
        <w:rPr>
          <w:i/>
        </w:rPr>
        <w:t>The Independent</w:t>
      </w:r>
      <w:r w:rsidRPr="00391AD7">
        <w:t>, 7 March 2001</w:t>
      </w:r>
    </w:p>
  </w:endnote>
  <w:endnote w:id="718">
    <w:p w:rsidR="00E42E23" w:rsidRPr="00973ACA" w:rsidRDefault="00E42E23">
      <w:pPr>
        <w:pStyle w:val="EndnoteText"/>
        <w:rPr>
          <w:lang w:val="en-GB"/>
        </w:rPr>
      </w:pPr>
      <w:r>
        <w:rPr>
          <w:rStyle w:val="EndnoteReference"/>
        </w:rPr>
        <w:endnoteRef/>
      </w:r>
      <w:r>
        <w:t xml:space="preserve"> </w:t>
      </w:r>
      <w:r w:rsidRPr="00391AD7">
        <w:rPr>
          <w:i/>
        </w:rPr>
        <w:t>The Independent</w:t>
      </w:r>
      <w:r w:rsidRPr="00391AD7">
        <w:t>, 13 March 2001</w:t>
      </w:r>
    </w:p>
  </w:endnote>
  <w:endnote w:id="719">
    <w:p w:rsidR="00E42E23" w:rsidRPr="00092E3A" w:rsidRDefault="00E42E23" w:rsidP="002E060D">
      <w:pPr>
        <w:pStyle w:val="EndnoteText"/>
        <w:ind w:right="646"/>
        <w:jc w:val="both"/>
        <w:rPr>
          <w:lang w:val="en-GB"/>
        </w:rPr>
      </w:pPr>
      <w:r>
        <w:rPr>
          <w:rStyle w:val="EndnoteReference"/>
        </w:rPr>
        <w:endnoteRef/>
      </w:r>
      <w:r>
        <w:t xml:space="preserve"> </w:t>
      </w:r>
      <w:r w:rsidRPr="00391AD7">
        <w:t>“We are all products of our childhood”: extensive extracts from MichaelJackson’s speech to the Ox</w:t>
      </w:r>
      <w:r>
        <w:t>ford Union Society, in t</w:t>
      </w:r>
      <w:r w:rsidRPr="00391AD7">
        <w:t xml:space="preserve">he </w:t>
      </w:r>
      <w:r w:rsidRPr="00391AD7">
        <w:rPr>
          <w:i/>
        </w:rPr>
        <w:t>Independent</w:t>
      </w:r>
      <w:r w:rsidRPr="00391AD7">
        <w:t>, 8 March 2001</w:t>
      </w:r>
    </w:p>
  </w:endnote>
  <w:endnote w:id="720">
    <w:p w:rsidR="00E42E23" w:rsidRPr="00C3637E" w:rsidRDefault="00E42E23">
      <w:pPr>
        <w:pStyle w:val="EndnoteText"/>
        <w:rPr>
          <w:lang w:val="en-GB"/>
        </w:rPr>
      </w:pPr>
      <w:r>
        <w:rPr>
          <w:rStyle w:val="EndnoteReference"/>
        </w:rPr>
        <w:endnoteRef/>
      </w:r>
      <w:r>
        <w:t xml:space="preserve"> </w:t>
      </w:r>
      <w:r w:rsidRPr="00391AD7">
        <w:t>Taraborrelli p.600 (2004 edn)</w:t>
      </w:r>
    </w:p>
  </w:endnote>
  <w:endnote w:id="721">
    <w:p w:rsidR="00E42E23" w:rsidRPr="00DC2A6B" w:rsidRDefault="00E42E23">
      <w:pPr>
        <w:pStyle w:val="EndnoteText"/>
        <w:rPr>
          <w:lang w:val="en-GB"/>
        </w:rPr>
      </w:pPr>
      <w:r>
        <w:rPr>
          <w:rStyle w:val="EndnoteReference"/>
        </w:rPr>
        <w:endnoteRef/>
      </w:r>
      <w:r>
        <w:t xml:space="preserve"> </w:t>
      </w:r>
      <w:r w:rsidRPr="00AC5770">
        <w:t xml:space="preserve">Blanket’s ‘girl next door’ mum”, Ryan Parry, </w:t>
      </w:r>
      <w:r w:rsidRPr="009810A3">
        <w:rPr>
          <w:i/>
        </w:rPr>
        <w:t>Daily Mirror</w:t>
      </w:r>
      <w:r w:rsidRPr="00AC5770">
        <w:t>, 12 August 2009</w:t>
      </w:r>
    </w:p>
  </w:endnote>
  <w:endnote w:id="722">
    <w:p w:rsidR="00E42E23" w:rsidRPr="00BB469D" w:rsidRDefault="00E42E23" w:rsidP="004423A6">
      <w:pPr>
        <w:pStyle w:val="EndnoteText"/>
        <w:ind w:right="646"/>
        <w:jc w:val="both"/>
        <w:rPr>
          <w:lang w:val="en-GB"/>
        </w:rPr>
      </w:pPr>
      <w:r>
        <w:rPr>
          <w:rStyle w:val="EndnoteReference"/>
        </w:rPr>
        <w:endnoteRef/>
      </w:r>
      <w:r>
        <w:t xml:space="preserve"> </w:t>
      </w:r>
      <w:r w:rsidRPr="009810A3">
        <w:t xml:space="preserve">“They stayed with Jacko’s body for 30 minutes”, James Desborough and Guy Basnett, </w:t>
      </w:r>
      <w:r w:rsidRPr="009810A3">
        <w:rPr>
          <w:i/>
        </w:rPr>
        <w:t>News of the World</w:t>
      </w:r>
      <w:r w:rsidRPr="009810A3">
        <w:t>, 12 July 2009</w:t>
      </w:r>
    </w:p>
  </w:endnote>
  <w:endnote w:id="723">
    <w:p w:rsidR="00E42E23" w:rsidRPr="00941503" w:rsidRDefault="00E42E23">
      <w:pPr>
        <w:pStyle w:val="EndnoteText"/>
        <w:rPr>
          <w:lang w:val="en-GB"/>
        </w:rPr>
      </w:pPr>
      <w:r>
        <w:rPr>
          <w:rStyle w:val="EndnoteReference"/>
        </w:rPr>
        <w:endnoteRef/>
      </w:r>
      <w:r>
        <w:t xml:space="preserve"> </w:t>
      </w:r>
      <w:r w:rsidRPr="009810A3">
        <w:t xml:space="preserve">“Pia Bhatti: Mother of Omer Bhatti ... and Blanket?” </w:t>
      </w:r>
      <w:r w:rsidRPr="009810A3">
        <w:rPr>
          <w:i/>
        </w:rPr>
        <w:t>The Hollywood Gossip</w:t>
      </w:r>
      <w:r w:rsidRPr="009810A3">
        <w:t>, 27July 2009</w:t>
      </w:r>
    </w:p>
  </w:endnote>
  <w:endnote w:id="724">
    <w:p w:rsidR="00E42E23" w:rsidRDefault="00E42E23" w:rsidP="00222898">
      <w:pPr>
        <w:pStyle w:val="EndnoteText"/>
        <w:ind w:right="646"/>
        <w:jc w:val="both"/>
      </w:pPr>
      <w:r>
        <w:rPr>
          <w:rStyle w:val="EndnoteReference"/>
        </w:rPr>
        <w:endnoteRef/>
      </w:r>
      <w:r>
        <w:t xml:space="preserve"> Some news reports incorrectly said Michael held the baby over a balcony, rather than out of a window, and his more desperate defenders used this minor error in a grasping-at-straws effort to undermine the media’s credibility in their characterisation of the event. Even years afterwards, those determined never to credit anything negative about Michael were trying to spin the incident out of existence. It is only to be expected that fan magazines and websites would do this but such an important source as Wikipedia also went down the same route. Fans, it appears, have dominated the editing process. When I last read the complete entry on Michael Jackson in January 2010, it was clear that his achievements were dwelt on at great length but controversial aspects of his personal life and career were played down; biased attempts were made to minimise or discredit any allegations against him. Two years earlier, in January 2008, the entry contained the bizarre claim that “some perceived his actions as child endangerment although Jackson has vehemently denied these tabloid rumours, saying that he was holding the baby tightly”. The entire world saw the pictures. It was a fact, not a rumour, that “some pe</w:t>
      </w:r>
      <w:r>
        <w:t>r</w:t>
      </w:r>
      <w:r>
        <w:t>ceived his actions as child endangerment”. To Wikipedia’s credit, this claim was subsequently edited out and replaced by a version in which it was noted that Michael had apologised for his “terrible mistake”.</w:t>
      </w:r>
    </w:p>
    <w:p w:rsidR="00E42E23" w:rsidRPr="009810A3" w:rsidRDefault="00E42E23" w:rsidP="00222898">
      <w:pPr>
        <w:pStyle w:val="EndnoteText"/>
        <w:ind w:right="646" w:firstLine="227"/>
        <w:jc w:val="both"/>
      </w:pPr>
      <w:r>
        <w:t>But other major instances of exculpatory spin continue to go unchallenged and new ones made. For instance, Jordie Chandler’s allegations are still being dubiously dismissed as having been made under the influence of the drug Amytal. And, as of November 2009, the new false claim has been advanced in Wikipedia that Michael did not come to a settlement in the Cha</w:t>
      </w:r>
      <w:r>
        <w:t>n</w:t>
      </w:r>
      <w:r>
        <w:t>dler case in January 1994. A statement correctly indicating that Jackson had agreed to a multi-million dollar settlement was replaced by wording saying his insurance company had done so. The implication, seized upon by Michael’s defenders, was that the settlement had been made against his wishes, and he had never admitted any wrong doing. The fact remains that Michael and his lawyers signed the settlement document whether or not he paid the money personally.</w:t>
      </w:r>
    </w:p>
  </w:endnote>
  <w:endnote w:id="725">
    <w:p w:rsidR="00E42E23" w:rsidRPr="006D4623" w:rsidRDefault="00E42E23">
      <w:pPr>
        <w:pStyle w:val="EndnoteText"/>
        <w:rPr>
          <w:lang w:val="en-GB"/>
        </w:rPr>
      </w:pPr>
      <w:r>
        <w:rPr>
          <w:rStyle w:val="EndnoteReference"/>
        </w:rPr>
        <w:endnoteRef/>
      </w:r>
      <w:r>
        <w:t xml:space="preserve"> </w:t>
      </w:r>
      <w:r w:rsidRPr="00935962">
        <w:t xml:space="preserve">“The kid’s not alright”, Rupert Smith, </w:t>
      </w:r>
      <w:r w:rsidRPr="00935962">
        <w:rPr>
          <w:i/>
        </w:rPr>
        <w:t>The Guardian</w:t>
      </w:r>
      <w:r w:rsidRPr="00935962">
        <w:t>, 4 February 2003</w:t>
      </w:r>
    </w:p>
  </w:endnote>
  <w:endnote w:id="726">
    <w:p w:rsidR="00E42E23" w:rsidRPr="00361182" w:rsidRDefault="00E42E23" w:rsidP="00222898">
      <w:pPr>
        <w:pStyle w:val="EndnoteText"/>
        <w:ind w:right="646"/>
        <w:jc w:val="both"/>
        <w:rPr>
          <w:lang w:val="en-GB"/>
        </w:rPr>
      </w:pPr>
      <w:r>
        <w:rPr>
          <w:rStyle w:val="EndnoteReference"/>
        </w:rPr>
        <w:endnoteRef/>
      </w:r>
      <w:r>
        <w:t xml:space="preserve"> </w:t>
      </w:r>
      <w:r w:rsidRPr="00935962">
        <w:t xml:space="preserve"> This may at first glance seem to contradict my observation in Chapter Nine that women’s maternal feelings are often tinged with eroticism. For the public at large, though, this erotic response is not a salient factor in their evaluation of women’s interest in children. We might also note that Michael’s resort to dolls provides powerful support for Kerry Mockler’s vision of Michael as a “maternal man”. See Mockler (2004). This use of dolls in adulthood, however, does not carry the same implications as a young boy playing with dolls or engaging in other “gender atypical” behaviour: it does not mean Michael had always been “effeminate” or even that, as an adult, he was effeminate in any wider sense than that of “maternal” yearning. It certainly does not mean he was sexually attracted to adult males.</w:t>
      </w:r>
    </w:p>
  </w:endnote>
  <w:endnote w:id="727">
    <w:p w:rsidR="00E42E23" w:rsidRPr="00B34F1D" w:rsidRDefault="00E42E23" w:rsidP="00222898">
      <w:pPr>
        <w:pStyle w:val="EndnoteText"/>
        <w:ind w:right="646"/>
        <w:jc w:val="both"/>
        <w:rPr>
          <w:lang w:val="en-GB"/>
        </w:rPr>
      </w:pPr>
      <w:r>
        <w:rPr>
          <w:rStyle w:val="EndnoteReference"/>
        </w:rPr>
        <w:endnoteRef/>
      </w:r>
      <w:r>
        <w:t xml:space="preserve"> </w:t>
      </w:r>
      <w:r w:rsidRPr="00FA1D74">
        <w:t>“Michael Jackson Mobbed in first London Appearance”, MJJ Source; webpage created 8 O</w:t>
      </w:r>
      <w:r w:rsidRPr="00FA1D74">
        <w:t>c</w:t>
      </w:r>
      <w:r w:rsidRPr="00FA1D74">
        <w:t>tober 2005</w:t>
      </w:r>
    </w:p>
  </w:endnote>
  <w:endnote w:id="728">
    <w:p w:rsidR="00E42E23" w:rsidRPr="00053DB1" w:rsidRDefault="00E42E23">
      <w:pPr>
        <w:pStyle w:val="EndnoteText"/>
        <w:rPr>
          <w:lang w:val="en-GB"/>
        </w:rPr>
      </w:pPr>
      <w:r>
        <w:rPr>
          <w:rStyle w:val="EndnoteReference"/>
        </w:rPr>
        <w:endnoteRef/>
      </w:r>
      <w:r>
        <w:t xml:space="preserve"> </w:t>
      </w:r>
      <w:r w:rsidRPr="00FA1D74">
        <w:t xml:space="preserve"> “Exclusive: Marc Schaffel Discusses Verdict”, ABC News, 20 July 2006</w:t>
      </w:r>
    </w:p>
  </w:endnote>
  <w:endnote w:id="729">
    <w:p w:rsidR="00E42E23" w:rsidRPr="00760E75" w:rsidRDefault="00E42E23" w:rsidP="00222898">
      <w:pPr>
        <w:pStyle w:val="EndnoteText"/>
        <w:ind w:right="646"/>
        <w:jc w:val="both"/>
        <w:rPr>
          <w:lang w:val="en-GB"/>
        </w:rPr>
      </w:pPr>
      <w:r>
        <w:rPr>
          <w:rStyle w:val="EndnoteReference"/>
        </w:rPr>
        <w:endnoteRef/>
      </w:r>
      <w:r>
        <w:t xml:space="preserve"> </w:t>
      </w:r>
      <w:r w:rsidRPr="00FA1D74">
        <w:t>From a transcript of Lieberman’s complaint appearing on her website. The complaint was addressed to Randall Hudson, Santa Barbara Child Protective Services and was dated 11 Fe</w:t>
      </w:r>
      <w:r w:rsidRPr="00FA1D74">
        <w:t>b</w:t>
      </w:r>
      <w:r w:rsidRPr="00FA1D74">
        <w:t>ruary 2003</w:t>
      </w:r>
    </w:p>
  </w:endnote>
  <w:endnote w:id="730">
    <w:p w:rsidR="00E42E23" w:rsidRPr="000C4D94" w:rsidRDefault="00E42E23" w:rsidP="00222898">
      <w:pPr>
        <w:pStyle w:val="EndnoteText"/>
        <w:ind w:right="646"/>
        <w:jc w:val="both"/>
        <w:rPr>
          <w:lang w:val="en-GB"/>
        </w:rPr>
      </w:pPr>
      <w:r>
        <w:rPr>
          <w:rStyle w:val="EndnoteReference"/>
        </w:rPr>
        <w:endnoteRef/>
      </w:r>
      <w:r>
        <w:t xml:space="preserve"> </w:t>
      </w:r>
      <w:r w:rsidRPr="00FA1D74">
        <w:t>Taraborrelli p.625 (2004 edn)</w:t>
      </w:r>
    </w:p>
  </w:endnote>
  <w:endnote w:id="731">
    <w:p w:rsidR="00E42E23" w:rsidRPr="0070508E" w:rsidRDefault="00E42E23">
      <w:pPr>
        <w:pStyle w:val="EndnoteText"/>
        <w:rPr>
          <w:lang w:val="en-GB"/>
        </w:rPr>
      </w:pPr>
      <w:r>
        <w:rPr>
          <w:rStyle w:val="EndnoteReference"/>
        </w:rPr>
        <w:endnoteRef/>
      </w:r>
      <w:r>
        <w:t xml:space="preserve"> </w:t>
      </w:r>
      <w:r w:rsidRPr="00FC3B55">
        <w:rPr>
          <w:i/>
        </w:rPr>
        <w:t>Ibid.</w:t>
      </w:r>
      <w:r w:rsidRPr="00FC3B55">
        <w:t xml:space="preserve"> p.623</w:t>
      </w:r>
    </w:p>
  </w:endnote>
  <w:endnote w:id="732">
    <w:p w:rsidR="00E42E23" w:rsidRPr="00B37B91" w:rsidRDefault="00E42E23">
      <w:pPr>
        <w:pStyle w:val="EndnoteText"/>
        <w:rPr>
          <w:lang w:val="en-GB"/>
        </w:rPr>
      </w:pPr>
      <w:r>
        <w:rPr>
          <w:rStyle w:val="EndnoteReference"/>
        </w:rPr>
        <w:endnoteRef/>
      </w:r>
      <w:r>
        <w:t xml:space="preserve"> </w:t>
      </w:r>
      <w:r w:rsidRPr="00FC3B55">
        <w:rPr>
          <w:i/>
        </w:rPr>
        <w:t>Ibid.</w:t>
      </w:r>
      <w:r w:rsidRPr="00FC3B55">
        <w:t xml:space="preserve"> p.624</w:t>
      </w:r>
    </w:p>
  </w:endnote>
  <w:endnote w:id="733">
    <w:p w:rsidR="00E42E23" w:rsidRPr="005C68C9" w:rsidRDefault="00E42E23" w:rsidP="00222898">
      <w:pPr>
        <w:pStyle w:val="EndnoteText"/>
        <w:ind w:right="646"/>
        <w:jc w:val="both"/>
        <w:rPr>
          <w:lang w:val="en-GB"/>
        </w:rPr>
      </w:pPr>
      <w:r>
        <w:rPr>
          <w:rStyle w:val="EndnoteReference"/>
        </w:rPr>
        <w:endnoteRef/>
      </w:r>
      <w:r>
        <w:t xml:space="preserve"> </w:t>
      </w:r>
      <w:r w:rsidRPr="00FC3B55">
        <w:t>Dimond is quoted in “Exclusive: Flight attendant describes ‘odd’ incident between Jackson and child”, Harriet Ryan, Court TV online, 22 March 2005</w:t>
      </w:r>
    </w:p>
  </w:endnote>
  <w:endnote w:id="734">
    <w:p w:rsidR="00E42E23" w:rsidRPr="00FC3B55" w:rsidRDefault="00E42E23" w:rsidP="00222898">
      <w:pPr>
        <w:pStyle w:val="EndnoteText"/>
        <w:ind w:right="646"/>
        <w:jc w:val="both"/>
      </w:pPr>
      <w:r>
        <w:rPr>
          <w:rStyle w:val="EndnoteReference"/>
        </w:rPr>
        <w:endnoteRef/>
      </w:r>
      <w:r>
        <w:t xml:space="preserve"> Randy Taraborrelli’s doomed efforts to bolster Michael’s heterosexual image following the marriage to Lisa Marie were more than matched in their desperation by those of Aphrodite Jones in her book on the star’s trial. Commenting on Lauren Wallace’s contribution as a wi</w:t>
      </w:r>
      <w:r>
        <w:t>t</w:t>
      </w:r>
      <w:r>
        <w:t>ness, she wrote: “As the gorgeous young woman was sworn in, staring over at Michael with adoring eyes, the pop star looked at her with a curious expression. It seemed like Michael was attracted to her on some level, but then he put on his wire-rimmed reading glasses and began glancing at notes from Mesereau. Apparently, Michael didn’t want to be distracted by her bea</w:t>
      </w:r>
      <w:r>
        <w:t>u</w:t>
      </w:r>
      <w:r>
        <w:t>ty.” For me, this was a laugh-out-loud moment. Aphrodite could have used some help from her son Eros, otherwise known as Cupid, the mischievous little guy with the Viagra-tipped arrows! (Jones p.137)</w:t>
      </w:r>
    </w:p>
  </w:endnote>
  <w:endnote w:id="735">
    <w:p w:rsidR="00E42E23" w:rsidRPr="005E1C92" w:rsidRDefault="00E42E23">
      <w:pPr>
        <w:pStyle w:val="EndnoteText"/>
        <w:rPr>
          <w:lang w:val="en-GB"/>
        </w:rPr>
      </w:pPr>
      <w:r>
        <w:rPr>
          <w:rStyle w:val="EndnoteReference"/>
        </w:rPr>
        <w:endnoteRef/>
      </w:r>
      <w:r>
        <w:t xml:space="preserve"> </w:t>
      </w:r>
      <w:r w:rsidRPr="002C1C25">
        <w:t xml:space="preserve"> “Michael: 25 years after Thriller”: interview with Bryan Monroe in </w:t>
      </w:r>
      <w:r w:rsidRPr="002C1C25">
        <w:rPr>
          <w:i/>
        </w:rPr>
        <w:t>Ebony</w:t>
      </w:r>
      <w:r w:rsidRPr="002C1C25">
        <w:t>,December 2007</w:t>
      </w:r>
    </w:p>
  </w:endnote>
  <w:endnote w:id="736">
    <w:p w:rsidR="00E42E23" w:rsidRPr="0090411F" w:rsidRDefault="00E42E23">
      <w:pPr>
        <w:pStyle w:val="EndnoteText"/>
        <w:rPr>
          <w:lang w:val="en-GB"/>
        </w:rPr>
      </w:pPr>
      <w:r>
        <w:rPr>
          <w:rStyle w:val="EndnoteReference"/>
        </w:rPr>
        <w:endnoteRef/>
      </w:r>
      <w:r>
        <w:t xml:space="preserve"> </w:t>
      </w:r>
      <w:r w:rsidRPr="002C1C25">
        <w:t>Porter, pp.245-9</w:t>
      </w:r>
    </w:p>
  </w:endnote>
  <w:endnote w:id="737">
    <w:p w:rsidR="00E42E23" w:rsidRDefault="00E42E23" w:rsidP="00222898">
      <w:pPr>
        <w:pStyle w:val="EndnoteText"/>
        <w:ind w:right="646"/>
        <w:jc w:val="both"/>
      </w:pPr>
      <w:r>
        <w:rPr>
          <w:rStyle w:val="EndnoteReference"/>
        </w:rPr>
        <w:endnoteRef/>
      </w:r>
      <w:r>
        <w:t xml:space="preserve"> “Why my friend Michael is a fine father”, Jonathan Margolis, </w:t>
      </w:r>
      <w:r w:rsidRPr="006F75D3">
        <w:rPr>
          <w:i/>
        </w:rPr>
        <w:t>The Observer</w:t>
      </w:r>
      <w:r>
        <w:t>, 9 February 2003. Of course, by far the most significant and well-known testimony to Michael’s qualities as a f</w:t>
      </w:r>
      <w:r>
        <w:t>a</w:t>
      </w:r>
      <w:r>
        <w:t>ther came from his daughter at the Staples Center memorial ceremony, long after Margolis was putting in his two penn’orth and also after this book was first being prepared to go to press. Famously, and movingly, her tear-choked words to the vast global audience were these: “Ever since I was born Daddy has been the best father you could ever imagine and I just wanted to say I love him so much”. The emotional wallop of this brief microphone-moment from the tiny frame of that little girl was tremendous: the magnum, meltdown force of it was all the greater as this was the first utterance she or any of Michael’s children had ever made to a public aud</w:t>
      </w:r>
      <w:r>
        <w:t>i</w:t>
      </w:r>
      <w:r>
        <w:t xml:space="preserve">ence. (“Jacko daughter’s tribute”, Virginia Wheeler, </w:t>
      </w:r>
      <w:r w:rsidRPr="006F75D3">
        <w:rPr>
          <w:i/>
        </w:rPr>
        <w:t>The Sun</w:t>
      </w:r>
      <w:r>
        <w:t xml:space="preserve">, 8 July 2009) In private, the other children clearly also loved their father dearly. Taraborrelli told us that Prince once said: “If I could spend all my time with Daddy, I’d do it. He’s the best daddy in the world.” (Wacky world of Jacko’s kids”, Emma Wall, </w:t>
      </w:r>
      <w:r w:rsidRPr="006F75D3">
        <w:rPr>
          <w:i/>
        </w:rPr>
        <w:t>Daily Star</w:t>
      </w:r>
      <w:r>
        <w:t>, 3 July 2009)</w:t>
      </w:r>
    </w:p>
    <w:p w:rsidR="00E42E23" w:rsidRDefault="00E42E23" w:rsidP="00222898">
      <w:pPr>
        <w:pStyle w:val="EndnoteText"/>
        <w:ind w:right="646" w:firstLine="227"/>
        <w:jc w:val="both"/>
      </w:pPr>
      <w:r>
        <w:t>Confirmatory information of a quite detailed sort emerged from several stories after M</w:t>
      </w:r>
      <w:r>
        <w:t>i</w:t>
      </w:r>
      <w:r>
        <w:t xml:space="preserve">chael’s death. </w:t>
      </w:r>
      <w:r w:rsidRPr="006F75D3">
        <w:rPr>
          <w:i/>
        </w:rPr>
        <w:t>The Sun</w:t>
      </w:r>
      <w:r>
        <w:t xml:space="preserve"> reported that Michael had been working on a new song called “River Ripple” with his three young children and that they were calling themselves “The Jackson Four”. A source “close to the family” said Michael had always wanted his children to be pa</w:t>
      </w:r>
      <w:r>
        <w:t>s</w:t>
      </w:r>
      <w:r>
        <w:t>sionate about music and dance but he wanted them to love music for its own sake, not feel forced into performing, as he had been. This “insider” said, “Michael’s oldest son Prince sings beautifully and all three children love to dance...I don’t think he intended to bring the children on stage with him, but Michael wanted to announce to the crowds that his kids had helped him to write a song.”</w:t>
      </w:r>
    </w:p>
    <w:p w:rsidR="00E42E23" w:rsidRDefault="00E42E23" w:rsidP="00222898">
      <w:pPr>
        <w:pStyle w:val="EndnoteText"/>
        <w:ind w:right="646" w:firstLine="227"/>
        <w:jc w:val="both"/>
      </w:pPr>
      <w:r>
        <w:t xml:space="preserve">Nor were Michael’s children cut off from having pals outside the family as was commonly supposed. </w:t>
      </w:r>
      <w:r w:rsidRPr="00045160">
        <w:rPr>
          <w:i/>
        </w:rPr>
        <w:t>The Sun</w:t>
      </w:r>
      <w:r>
        <w:t xml:space="preserve"> ran photos showing the family’s friendship with Al Malnik’s family, in which “The Malniks’ triplets are shown playing happily with Prince and Paris – destroying the myth that Jacko’s kids have been leading a life in isolation that prevented them interacting with ot</w:t>
      </w:r>
      <w:r>
        <w:t>h</w:t>
      </w:r>
      <w:r>
        <w:t xml:space="preserve">er children. (“Family were the Jackson 4”, Virginia Wheeler, Dave Willetts &amp; Pete Samson, </w:t>
      </w:r>
      <w:r w:rsidRPr="00045160">
        <w:rPr>
          <w:i/>
        </w:rPr>
        <w:t>The Sun</w:t>
      </w:r>
      <w:r>
        <w:t xml:space="preserve">, 29 June 2009) Another paper reproduced sketches and notes made by Michael’s three children while he was in Britain and Ireland in 2006. Their reporters noted that most of the drawings were dedicated to “Daddy” with hearts and kisses (“Jacko: The caring dad”, Matthew Drake &amp; Kevin Widdop, </w:t>
      </w:r>
      <w:r w:rsidRPr="00045160">
        <w:rPr>
          <w:i/>
        </w:rPr>
        <w:t>News of the World</w:t>
      </w:r>
      <w:r>
        <w:t>, 5 July 2009)</w:t>
      </w:r>
    </w:p>
    <w:p w:rsidR="00E42E23" w:rsidRPr="003952F3" w:rsidRDefault="00E42E23" w:rsidP="00222898">
      <w:pPr>
        <w:pStyle w:val="EndnoteText"/>
        <w:ind w:right="646" w:firstLine="227"/>
        <w:jc w:val="both"/>
      </w:pPr>
      <w:r>
        <w:t>Even so, many among the millions watching the Staples Center memorial might have been puzzled by the demeanour of Michael’s two sons, both of whom were to be seen chewing gum throughout the ceremony. Wasn’t this a tad disrespectful? Even making allowances for their age, wasn’t it at odds with feelings of grief? (“The King of Pops: Paris in tearful tribute to Da</w:t>
      </w:r>
      <w:r>
        <w:t>d</w:t>
      </w:r>
      <w:r>
        <w:t xml:space="preserve">dy”, Oliver Harvey, </w:t>
      </w:r>
      <w:r w:rsidRPr="003952F3">
        <w:rPr>
          <w:i/>
        </w:rPr>
        <w:t>The Sun</w:t>
      </w:r>
      <w:r>
        <w:t>, 8 July 2009). Maybe this is just an old-fashioned, buttoned-up Bri</w:t>
      </w:r>
      <w:r>
        <w:t>t</w:t>
      </w:r>
      <w:r>
        <w:t>ish sensibility. Michael’s sister La Toya went on record after the event on how the kids had been feeling. She described the children as happy and well-behaved, and then added a few words about them as individuals: “Paris wants to be an entertainer. Prince Michael, the oldest, is assertive. I see such sadness there. He cried at the hospital but hasn’t cried since. He has b</w:t>
      </w:r>
      <w:r>
        <w:t>e</w:t>
      </w:r>
      <w:r>
        <w:t>come the little man of the family. Blanket is the baby. He is very funny, a real prankster like his father.” While this is not much to go on, it does offer some insight into how the children dealt with their grief in those difficult early days: the “little man”, Prince Michael I, perhaps felt it was his job to be strong and not too publicly emotional – and it would not be surprising if his little brother took his cue from that. (La Toya Jackson: “Michael was murdered”, Caroline Gr</w:t>
      </w:r>
      <w:r>
        <w:t>a</w:t>
      </w:r>
      <w:r>
        <w:t xml:space="preserve">ham, </w:t>
      </w:r>
      <w:r w:rsidRPr="003952F3">
        <w:rPr>
          <w:i/>
        </w:rPr>
        <w:t>Mail on Sunday</w:t>
      </w:r>
      <w:r>
        <w:t>, 12 July 2009) Indeed, seven-yearold Blanket may have been confused over exactly what had happened, although the solemnity and grief of those around him would have been all too apparent. Former child actor Mark Lester, godfather to Michael’s three chi</w:t>
      </w:r>
      <w:r>
        <w:t>l</w:t>
      </w:r>
      <w:r>
        <w:t xml:space="preserve">dren, said that after the memorial ceremony Blanket asked “Where’s Daddy gone? On holiday?” The question, said Lester, “broke my heart”. (“Michael Jackson’s son Blanket asks godfather heart-breaking question”, Fiona Cummins, </w:t>
      </w:r>
      <w:r w:rsidRPr="003952F3">
        <w:rPr>
          <w:i/>
        </w:rPr>
        <w:t>Daily Mirror</w:t>
      </w:r>
      <w:r>
        <w:t xml:space="preserve">, 21 July 2009. The </w:t>
      </w:r>
      <w:r w:rsidRPr="003952F3">
        <w:rPr>
          <w:i/>
        </w:rPr>
        <w:t xml:space="preserve">Daily Mirror </w:t>
      </w:r>
      <w:r>
        <w:t xml:space="preserve">was citing an interview with Mark Lester in </w:t>
      </w:r>
      <w:r w:rsidRPr="003952F3">
        <w:rPr>
          <w:i/>
        </w:rPr>
        <w:t>Hello!</w:t>
      </w:r>
      <w:r>
        <w:t xml:space="preserve"> magazine)</w:t>
      </w:r>
    </w:p>
  </w:endnote>
  <w:endnote w:id="738">
    <w:p w:rsidR="00E42E23" w:rsidRPr="00D76612" w:rsidRDefault="00E42E23">
      <w:pPr>
        <w:pStyle w:val="EndnoteText"/>
        <w:rPr>
          <w:lang w:val="en-GB"/>
        </w:rPr>
      </w:pPr>
      <w:r>
        <w:rPr>
          <w:rStyle w:val="EndnoteReference"/>
        </w:rPr>
        <w:endnoteRef/>
      </w:r>
      <w:r>
        <w:t xml:space="preserve"> </w:t>
      </w:r>
      <w:r w:rsidRPr="00813582">
        <w:t>Taraborrelli p.602 (2004 edn)</w:t>
      </w:r>
    </w:p>
  </w:endnote>
  <w:endnote w:id="739">
    <w:p w:rsidR="00E42E23" w:rsidRPr="005E5FC5" w:rsidRDefault="00E42E23">
      <w:pPr>
        <w:pStyle w:val="EndnoteText"/>
        <w:rPr>
          <w:lang w:val="en-GB"/>
        </w:rPr>
      </w:pPr>
      <w:r>
        <w:rPr>
          <w:rStyle w:val="EndnoteReference"/>
        </w:rPr>
        <w:endnoteRef/>
      </w:r>
      <w:r>
        <w:t xml:space="preserve"> </w:t>
      </w:r>
      <w:r w:rsidRPr="00813582">
        <w:rPr>
          <w:i/>
        </w:rPr>
        <w:t>Ibid.</w:t>
      </w:r>
      <w:r w:rsidRPr="00813582">
        <w:t xml:space="preserve"> p.602</w:t>
      </w:r>
    </w:p>
  </w:endnote>
  <w:endnote w:id="740">
    <w:p w:rsidR="00E42E23" w:rsidRPr="00CC6280" w:rsidRDefault="00E42E23">
      <w:pPr>
        <w:pStyle w:val="EndnoteText"/>
        <w:rPr>
          <w:lang w:val="en-GB"/>
        </w:rPr>
      </w:pPr>
      <w:r>
        <w:rPr>
          <w:rStyle w:val="EndnoteReference"/>
        </w:rPr>
        <w:endnoteRef/>
      </w:r>
      <w:r>
        <w:t xml:space="preserve"> </w:t>
      </w:r>
      <w:r w:rsidRPr="00813582">
        <w:t xml:space="preserve">“The kid’s not alright”, Rupert Smith, </w:t>
      </w:r>
      <w:r w:rsidRPr="00813582">
        <w:rPr>
          <w:i/>
        </w:rPr>
        <w:t>The Guardian</w:t>
      </w:r>
      <w:r w:rsidRPr="00813582">
        <w:t>, 4 February 2003</w:t>
      </w:r>
    </w:p>
  </w:endnote>
  <w:endnote w:id="741">
    <w:p w:rsidR="00E42E23" w:rsidRPr="00C9478C" w:rsidRDefault="00E42E23" w:rsidP="00554EB9">
      <w:pPr>
        <w:pStyle w:val="EndnoteText"/>
        <w:ind w:right="646"/>
        <w:rPr>
          <w:lang w:val="en-GB"/>
        </w:rPr>
      </w:pPr>
      <w:r>
        <w:rPr>
          <w:rStyle w:val="EndnoteReference"/>
        </w:rPr>
        <w:endnoteRef/>
      </w:r>
      <w:r>
        <w:t xml:space="preserve"> </w:t>
      </w:r>
      <w:r w:rsidRPr="00813582">
        <w:t xml:space="preserve">“Of course Jackson’s odd – but his genius is what matters”, Tom Utley, </w:t>
      </w:r>
      <w:r w:rsidRPr="00813582">
        <w:rPr>
          <w:i/>
        </w:rPr>
        <w:t>Sunday Telegraph</w:t>
      </w:r>
      <w:r w:rsidRPr="00813582">
        <w:t>, 9 February 2003</w:t>
      </w:r>
    </w:p>
  </w:endnote>
  <w:endnote w:id="742">
    <w:p w:rsidR="00E42E23" w:rsidRPr="009E3C71" w:rsidRDefault="00E42E23">
      <w:pPr>
        <w:pStyle w:val="EndnoteText"/>
        <w:rPr>
          <w:lang w:val="en-GB"/>
        </w:rPr>
      </w:pPr>
      <w:r>
        <w:rPr>
          <w:rStyle w:val="EndnoteReference"/>
        </w:rPr>
        <w:endnoteRef/>
      </w:r>
      <w:r>
        <w:t xml:space="preserve"> </w:t>
      </w:r>
      <w:r w:rsidRPr="00813582">
        <w:t xml:space="preserve"> See Wikipedia on “Living with Michael Jackson”</w:t>
      </w:r>
    </w:p>
  </w:endnote>
  <w:endnote w:id="743">
    <w:p w:rsidR="00E42E23" w:rsidRPr="00115522" w:rsidRDefault="00E42E23" w:rsidP="00554EB9">
      <w:pPr>
        <w:pStyle w:val="EndnoteText"/>
        <w:ind w:right="646"/>
        <w:jc w:val="both"/>
        <w:rPr>
          <w:lang w:val="en-GB"/>
        </w:rPr>
      </w:pPr>
      <w:r>
        <w:rPr>
          <w:rStyle w:val="EndnoteReference"/>
        </w:rPr>
        <w:endnoteRef/>
      </w:r>
      <w:r>
        <w:t xml:space="preserve"> </w:t>
      </w:r>
      <w:r w:rsidRPr="00813582">
        <w:t>Sneddon’s reported remarks to the Santa Barbara newspaper are taken from an online r</w:t>
      </w:r>
      <w:r w:rsidRPr="00813582">
        <w:t>e</w:t>
      </w:r>
      <w:r w:rsidRPr="00813582">
        <w:t>port: “Jackson Will Not Face New Child Abuse Investigation”, Ananova, 9 February 2003</w:t>
      </w:r>
    </w:p>
  </w:endnote>
  <w:endnote w:id="744">
    <w:p w:rsidR="00E42E23" w:rsidRPr="00DF5EEE" w:rsidRDefault="00E42E23" w:rsidP="00554EB9">
      <w:pPr>
        <w:pStyle w:val="EndnoteText"/>
        <w:ind w:right="646"/>
        <w:jc w:val="both"/>
        <w:rPr>
          <w:lang w:val="en-GB"/>
        </w:rPr>
      </w:pPr>
      <w:r>
        <w:rPr>
          <w:rStyle w:val="EndnoteReference"/>
        </w:rPr>
        <w:endnoteRef/>
      </w:r>
      <w:r>
        <w:t xml:space="preserve"> </w:t>
      </w:r>
      <w:r w:rsidRPr="00813582">
        <w:t>“Stogner v. California: a collision between the ex post facto clause and California</w:t>
      </w:r>
      <w:r>
        <w:t>’s interest in protecting child sex</w:t>
      </w:r>
      <w:r w:rsidRPr="00813582">
        <w:t xml:space="preserve"> abuse victims”, by Ashran Jen, </w:t>
      </w:r>
      <w:r w:rsidRPr="00813582">
        <w:rPr>
          <w:i/>
        </w:rPr>
        <w:t>Journal of Criminal Law and Criminology</w:t>
      </w:r>
      <w:r w:rsidRPr="00813582">
        <w:t>, March 2004. See</w:t>
      </w:r>
      <w:r>
        <w:t xml:space="preserve">                                                                 </w:t>
      </w:r>
      <w:r w:rsidRPr="00813582">
        <w:t xml:space="preserve">: </w:t>
      </w:r>
      <w:hyperlink r:id="rId19" w:history="1">
        <w:r w:rsidRPr="00375D73">
          <w:rPr>
            <w:rStyle w:val="Hyperlink"/>
          </w:rPr>
          <w:t>http://www.findarticles.com/p/articles/mi_go2249/is_200403/ai_n6315618</w:t>
        </w:r>
      </w:hyperlink>
      <w:r>
        <w:t xml:space="preserve"> </w:t>
      </w:r>
    </w:p>
  </w:endnote>
  <w:endnote w:id="745">
    <w:p w:rsidR="00E42E23" w:rsidRPr="001E7A9E" w:rsidRDefault="00E42E23" w:rsidP="0004469C">
      <w:pPr>
        <w:pStyle w:val="EndnoteText"/>
        <w:ind w:right="646"/>
        <w:jc w:val="both"/>
        <w:rPr>
          <w:lang w:val="en-GB"/>
        </w:rPr>
      </w:pPr>
      <w:r>
        <w:rPr>
          <w:rStyle w:val="EndnoteReference"/>
        </w:rPr>
        <w:endnoteRef/>
      </w:r>
      <w:r>
        <w:t xml:space="preserve"> </w:t>
      </w:r>
      <w:r w:rsidRPr="00356518">
        <w:t>Chandler p.88. Ray Chandler may be right about what Abrams “believed” but what the ps</w:t>
      </w:r>
      <w:r w:rsidRPr="00356518">
        <w:t>y</w:t>
      </w:r>
      <w:r w:rsidRPr="00356518">
        <w:t>chiatrist actually wrote was somewhat more restrained. His report merely said that for a man to be regularly sleeping with a boy in the circumstances Evan Chandler had described to him gave grounds for “reasonable suspicion” that illegal sexual acts had taken place. Dr Abrams’ entire report, including his legal opinion, is reproduced verbatim in Chandler (2004) pp.93-4.</w:t>
      </w:r>
    </w:p>
  </w:endnote>
  <w:endnote w:id="746">
    <w:p w:rsidR="00E42E23" w:rsidRPr="00795210" w:rsidRDefault="00E42E23">
      <w:pPr>
        <w:pStyle w:val="EndnoteText"/>
        <w:rPr>
          <w:lang w:val="en-GB"/>
        </w:rPr>
      </w:pPr>
      <w:r>
        <w:rPr>
          <w:rStyle w:val="EndnoteReference"/>
        </w:rPr>
        <w:endnoteRef/>
      </w:r>
      <w:r>
        <w:t xml:space="preserve"> </w:t>
      </w:r>
      <w:r w:rsidRPr="00356518">
        <w:t xml:space="preserve">“A nite with Jacko”, Michelle Caruso, </w:t>
      </w:r>
      <w:r w:rsidRPr="00356518">
        <w:rPr>
          <w:i/>
        </w:rPr>
        <w:t>New York Daily News</w:t>
      </w:r>
      <w:r w:rsidRPr="00356518">
        <w:t>, 8 November 2004</w:t>
      </w:r>
    </w:p>
  </w:endnote>
  <w:endnote w:id="747">
    <w:p w:rsidR="00E42E23" w:rsidRPr="00370654" w:rsidRDefault="00E42E23" w:rsidP="0004469C">
      <w:pPr>
        <w:pStyle w:val="EndnoteText"/>
        <w:ind w:right="646"/>
        <w:jc w:val="both"/>
        <w:rPr>
          <w:lang w:val="en-GB"/>
        </w:rPr>
      </w:pPr>
      <w:r>
        <w:rPr>
          <w:rStyle w:val="EndnoteReference"/>
        </w:rPr>
        <w:endnoteRef/>
      </w:r>
      <w:r>
        <w:t xml:space="preserve"> </w:t>
      </w:r>
      <w:r w:rsidRPr="00356518">
        <w:t xml:space="preserve">“Jane Carter On Aaron’s Night At Neverland”, </w:t>
      </w:r>
      <w:r w:rsidRPr="0052140D">
        <w:rPr>
          <w:i/>
        </w:rPr>
        <w:t>Access Hollywood</w:t>
      </w:r>
      <w:r w:rsidRPr="00356518">
        <w:t xml:space="preserve">, 8 November 2004, </w:t>
      </w:r>
      <w:hyperlink r:id="rId20" w:history="1">
        <w:r w:rsidRPr="00375D73">
          <w:rPr>
            <w:rStyle w:val="Hyperlink"/>
          </w:rPr>
          <w:t>http://www.accesshollywood.com/entertainment/3900596/detail.html</w:t>
        </w:r>
      </w:hyperlink>
      <w:r>
        <w:t xml:space="preserve"> </w:t>
      </w:r>
      <w:r w:rsidRPr="00356518">
        <w:t>; “Aaron Carter Bas</w:t>
      </w:r>
      <w:r w:rsidRPr="00356518">
        <w:t>h</w:t>
      </w:r>
      <w:r w:rsidRPr="00356518">
        <w:t xml:space="preserve">es Mom, Defends Jacko”, Steve Helling and Marisa Wong, </w:t>
      </w:r>
      <w:r w:rsidRPr="0052140D">
        <w:rPr>
          <w:i/>
        </w:rPr>
        <w:t>People</w:t>
      </w:r>
      <w:r w:rsidRPr="00356518">
        <w:t xml:space="preserve"> magazine, 17 November 2004; “Carter Explains Jackson’s Bentley Gift”, </w:t>
      </w:r>
      <w:r w:rsidRPr="0052140D">
        <w:rPr>
          <w:i/>
        </w:rPr>
        <w:t>Contact Music</w:t>
      </w:r>
      <w:r w:rsidRPr="00356518">
        <w:t xml:space="preserve">, 18 February 2005, </w:t>
      </w:r>
      <w:hyperlink r:id="rId21" w:history="1">
        <w:r w:rsidRPr="00375D73">
          <w:rPr>
            <w:rStyle w:val="Hyperlink"/>
          </w:rPr>
          <w:t>http://www.contactmusic.com/new/xmlfeed.nsf/mndwebpages/carter%20explains%20jacksons%20bentley%20gift</w:t>
        </w:r>
      </w:hyperlink>
      <w:r>
        <w:t xml:space="preserve"> </w:t>
      </w:r>
    </w:p>
  </w:endnote>
  <w:endnote w:id="748">
    <w:p w:rsidR="00E42E23" w:rsidRPr="002217F6" w:rsidRDefault="00E42E23" w:rsidP="0044540C">
      <w:pPr>
        <w:pStyle w:val="EndnoteText"/>
        <w:ind w:right="646"/>
        <w:jc w:val="both"/>
        <w:rPr>
          <w:lang w:val="en-GB"/>
        </w:rPr>
      </w:pPr>
      <w:r>
        <w:rPr>
          <w:rStyle w:val="EndnoteReference"/>
        </w:rPr>
        <w:endnoteRef/>
      </w:r>
      <w:r>
        <w:t xml:space="preserve"> </w:t>
      </w:r>
      <w:r w:rsidRPr="00631C69">
        <w:t xml:space="preserve">“Inside Wacko’s Weird Lair: I Saw Jacko’s Secret Room: Singer slept in hidden den with six children at a time”, By Lorna Hughes, </w:t>
      </w:r>
      <w:r w:rsidRPr="00A94A1F">
        <w:rPr>
          <w:i/>
        </w:rPr>
        <w:t>The Mail on Sunday</w:t>
      </w:r>
      <w:r w:rsidRPr="00631C69">
        <w:t>; report reproduced without original date at</w:t>
      </w:r>
      <w:r>
        <w:t xml:space="preserve">                      </w:t>
      </w:r>
      <w:r w:rsidRPr="00631C69">
        <w:t xml:space="preserve">: </w:t>
      </w:r>
      <w:hyperlink r:id="rId22" w:history="1">
        <w:r w:rsidRPr="00375D73">
          <w:rPr>
            <w:rStyle w:val="Hyperlink"/>
          </w:rPr>
          <w:t>http://www.sundaymail.co.uk/news/content_objectid=13653231_method=full_siteid=86024_headline=-INSIDEWACKO-S-WEIRD-LAIR—I-SAW-JACKO-S-SECRET-ROOM-name_page.html</w:t>
        </w:r>
      </w:hyperlink>
      <w:r>
        <w:t xml:space="preserve"> </w:t>
      </w:r>
    </w:p>
  </w:endnote>
  <w:endnote w:id="749">
    <w:p w:rsidR="00E42E23" w:rsidRPr="00FE59D9" w:rsidRDefault="00E42E23">
      <w:pPr>
        <w:pStyle w:val="EndnoteText"/>
        <w:rPr>
          <w:lang w:val="en-GB"/>
        </w:rPr>
      </w:pPr>
      <w:r>
        <w:rPr>
          <w:rStyle w:val="EndnoteReference"/>
        </w:rPr>
        <w:endnoteRef/>
      </w:r>
      <w:r>
        <w:t xml:space="preserve"> </w:t>
      </w:r>
      <w:r w:rsidRPr="00A94A1F">
        <w:t xml:space="preserve">“Michael Jackson Expected to Surrender”, Jeff Wilson, </w:t>
      </w:r>
      <w:r w:rsidRPr="00A94A1F">
        <w:rPr>
          <w:i/>
        </w:rPr>
        <w:t>Santa Maria Times</w:t>
      </w:r>
      <w:r w:rsidRPr="00A94A1F">
        <w:t>, 20 November 2003</w:t>
      </w:r>
    </w:p>
  </w:endnote>
  <w:endnote w:id="750">
    <w:p w:rsidR="00E42E23" w:rsidRPr="008F316C" w:rsidRDefault="00E42E23" w:rsidP="0044540C">
      <w:pPr>
        <w:pStyle w:val="EndnoteText"/>
        <w:ind w:right="646"/>
        <w:jc w:val="both"/>
        <w:rPr>
          <w:lang w:val="en-GB"/>
        </w:rPr>
      </w:pPr>
      <w:r>
        <w:rPr>
          <w:rStyle w:val="EndnoteReference"/>
        </w:rPr>
        <w:endnoteRef/>
      </w:r>
      <w:r>
        <w:t xml:space="preserve"> </w:t>
      </w:r>
      <w:r w:rsidRPr="00A94A1F">
        <w:t>“Man Behind Jackson Investigations Says He’s Only After Justice”, ABC News, 20 November 2003</w:t>
      </w:r>
    </w:p>
  </w:endnote>
  <w:endnote w:id="751">
    <w:p w:rsidR="00E42E23" w:rsidRPr="00D93918" w:rsidRDefault="00E42E23">
      <w:pPr>
        <w:pStyle w:val="EndnoteText"/>
        <w:rPr>
          <w:lang w:val="en-GB"/>
        </w:rPr>
      </w:pPr>
      <w:r>
        <w:rPr>
          <w:rStyle w:val="EndnoteReference"/>
        </w:rPr>
        <w:endnoteRef/>
      </w:r>
      <w:r>
        <w:t xml:space="preserve"> </w:t>
      </w:r>
      <w:r w:rsidRPr="00DA32D9">
        <w:t>Broadcast 28 December 2003</w:t>
      </w:r>
    </w:p>
  </w:endnote>
  <w:endnote w:id="752">
    <w:p w:rsidR="00E42E23" w:rsidRPr="00364047" w:rsidRDefault="00E42E23">
      <w:pPr>
        <w:pStyle w:val="EndnoteText"/>
        <w:rPr>
          <w:lang w:val="en-GB"/>
        </w:rPr>
      </w:pPr>
      <w:r>
        <w:rPr>
          <w:rStyle w:val="EndnoteReference"/>
        </w:rPr>
        <w:endnoteRef/>
      </w:r>
      <w:r>
        <w:t xml:space="preserve"> </w:t>
      </w:r>
      <w:r w:rsidRPr="00DA32D9">
        <w:rPr>
          <w:i/>
        </w:rPr>
        <w:t>PrimeTime Live</w:t>
      </w:r>
      <w:r w:rsidRPr="00DA32D9">
        <w:t>, ABC, 14 June 1995</w:t>
      </w:r>
    </w:p>
  </w:endnote>
  <w:endnote w:id="753">
    <w:p w:rsidR="00E42E23" w:rsidRPr="001F4699" w:rsidRDefault="00E42E23">
      <w:pPr>
        <w:pStyle w:val="EndnoteText"/>
        <w:rPr>
          <w:lang w:val="en-GB"/>
        </w:rPr>
      </w:pPr>
      <w:r>
        <w:rPr>
          <w:rStyle w:val="EndnoteReference"/>
        </w:rPr>
        <w:endnoteRef/>
      </w:r>
      <w:r>
        <w:t xml:space="preserve"> </w:t>
      </w:r>
      <w:r w:rsidRPr="00DA32D9">
        <w:t>“Michael Jackson booked on molestation charges”, CNN, 20 November 2003</w:t>
      </w:r>
    </w:p>
  </w:endnote>
  <w:endnote w:id="754">
    <w:p w:rsidR="00E42E23" w:rsidRPr="004C7278" w:rsidRDefault="00E42E23">
      <w:pPr>
        <w:pStyle w:val="EndnoteText"/>
        <w:rPr>
          <w:lang w:val="en-GB"/>
        </w:rPr>
      </w:pPr>
      <w:r>
        <w:rPr>
          <w:rStyle w:val="EndnoteReference"/>
        </w:rPr>
        <w:endnoteRef/>
      </w:r>
      <w:r>
        <w:t xml:space="preserve"> </w:t>
      </w:r>
      <w:r w:rsidRPr="00DA32D9">
        <w:t>“Michael Jackson still doesn’t get it”, Michael Ventre, NBC, November 19, 2003</w:t>
      </w:r>
    </w:p>
  </w:endnote>
  <w:endnote w:id="755">
    <w:p w:rsidR="00E42E23" w:rsidRPr="004550D3" w:rsidRDefault="00E42E23" w:rsidP="00A0133D">
      <w:pPr>
        <w:pStyle w:val="EndnoteText"/>
        <w:ind w:right="646"/>
        <w:jc w:val="both"/>
        <w:rPr>
          <w:lang w:val="en-GB"/>
        </w:rPr>
      </w:pPr>
      <w:r>
        <w:rPr>
          <w:rStyle w:val="EndnoteReference"/>
        </w:rPr>
        <w:endnoteRef/>
      </w:r>
      <w:r>
        <w:t xml:space="preserve"> </w:t>
      </w:r>
      <w:r w:rsidRPr="00DA32D9">
        <w:t xml:space="preserve">“Insanity caused by celebrity might be Michael Jackson’s best defence”, Mark Lawson, </w:t>
      </w:r>
      <w:r w:rsidRPr="00DA32D9">
        <w:rPr>
          <w:i/>
        </w:rPr>
        <w:t>The Guardian</w:t>
      </w:r>
      <w:r w:rsidRPr="00DA32D9">
        <w:t>, 22 November 2003</w:t>
      </w:r>
    </w:p>
  </w:endnote>
  <w:endnote w:id="756">
    <w:p w:rsidR="00E42E23" w:rsidRPr="00F55EAD" w:rsidRDefault="00E42E23">
      <w:pPr>
        <w:pStyle w:val="EndnoteText"/>
        <w:rPr>
          <w:lang w:val="en-GB"/>
        </w:rPr>
      </w:pPr>
      <w:r>
        <w:rPr>
          <w:rStyle w:val="EndnoteReference"/>
        </w:rPr>
        <w:endnoteRef/>
      </w:r>
      <w:r>
        <w:t xml:space="preserve"> </w:t>
      </w:r>
      <w:r w:rsidRPr="00610AA6">
        <w:t>“Jackson charged with child abuse”, Howard Breuer, Reuters, 18 December 2003</w:t>
      </w:r>
    </w:p>
  </w:endnote>
  <w:endnote w:id="757">
    <w:p w:rsidR="00E42E23" w:rsidRPr="00CA4390" w:rsidRDefault="00E42E23">
      <w:pPr>
        <w:pStyle w:val="EndnoteText"/>
        <w:rPr>
          <w:lang w:val="en-GB"/>
        </w:rPr>
      </w:pPr>
      <w:r>
        <w:rPr>
          <w:rStyle w:val="EndnoteReference"/>
        </w:rPr>
        <w:endnoteRef/>
      </w:r>
      <w:r>
        <w:t xml:space="preserve"> </w:t>
      </w:r>
      <w:r w:rsidRPr="00610AA6">
        <w:t xml:space="preserve">Harvey Levin, quoted by the Indian press agency ANI in a report dated 30 November 2003, </w:t>
      </w:r>
      <w:hyperlink r:id="rId23" w:history="1">
        <w:r w:rsidRPr="00375D73">
          <w:rPr>
            <w:rStyle w:val="Hyperlink"/>
          </w:rPr>
          <w:t>www.newindpress.com</w:t>
        </w:r>
      </w:hyperlink>
      <w:r>
        <w:t xml:space="preserve"> </w:t>
      </w:r>
    </w:p>
  </w:endnote>
  <w:endnote w:id="758">
    <w:p w:rsidR="00E42E23" w:rsidRPr="00842E44" w:rsidRDefault="00E42E23">
      <w:pPr>
        <w:pStyle w:val="EndnoteText"/>
        <w:rPr>
          <w:lang w:val="en-GB"/>
        </w:rPr>
      </w:pPr>
      <w:r>
        <w:rPr>
          <w:rStyle w:val="EndnoteReference"/>
        </w:rPr>
        <w:endnoteRef/>
      </w:r>
      <w:r>
        <w:t xml:space="preserve"> </w:t>
      </w:r>
      <w:r w:rsidRPr="00610AA6">
        <w:t>“Jacko in party mood after court date”, Press Association, 16 January, 2004</w:t>
      </w:r>
    </w:p>
  </w:endnote>
  <w:endnote w:id="759">
    <w:p w:rsidR="00E42E23" w:rsidRPr="00C96444" w:rsidRDefault="00E42E23">
      <w:pPr>
        <w:pStyle w:val="EndnoteText"/>
        <w:rPr>
          <w:lang w:val="en-GB"/>
        </w:rPr>
      </w:pPr>
      <w:r>
        <w:rPr>
          <w:rStyle w:val="EndnoteReference"/>
        </w:rPr>
        <w:endnoteRef/>
      </w:r>
      <w:r>
        <w:t xml:space="preserve"> </w:t>
      </w:r>
      <w:r w:rsidRPr="00610AA6">
        <w:t xml:space="preserve">Marina Hyde, </w:t>
      </w:r>
      <w:r w:rsidRPr="00610AA6">
        <w:rPr>
          <w:i/>
        </w:rPr>
        <w:t>The Guardian</w:t>
      </w:r>
      <w:r w:rsidRPr="00610AA6">
        <w:t>, 7 February 2004</w:t>
      </w:r>
    </w:p>
  </w:endnote>
  <w:endnote w:id="760">
    <w:p w:rsidR="00E42E23" w:rsidRPr="005C49E6" w:rsidRDefault="00E42E23">
      <w:pPr>
        <w:pStyle w:val="EndnoteText"/>
        <w:rPr>
          <w:lang w:val="en-GB"/>
        </w:rPr>
      </w:pPr>
      <w:r>
        <w:rPr>
          <w:rStyle w:val="EndnoteReference"/>
        </w:rPr>
        <w:endnoteRef/>
      </w:r>
      <w:r>
        <w:t xml:space="preserve"> </w:t>
      </w:r>
      <w:r w:rsidRPr="00610AA6">
        <w:t>Porter p.494</w:t>
      </w:r>
    </w:p>
  </w:endnote>
  <w:endnote w:id="761">
    <w:p w:rsidR="00E42E23" w:rsidRPr="00F95EDE" w:rsidRDefault="00E42E23" w:rsidP="00A0133D">
      <w:pPr>
        <w:pStyle w:val="EndnoteText"/>
        <w:ind w:right="646"/>
        <w:jc w:val="both"/>
      </w:pPr>
      <w:r>
        <w:rPr>
          <w:rStyle w:val="EndnoteReference"/>
        </w:rPr>
        <w:endnoteRef/>
      </w:r>
      <w:r>
        <w:t xml:space="preserve"> Soon after this leak Michael appeared as a guest on the TV chat show </w:t>
      </w:r>
      <w:r w:rsidRPr="00F95EDE">
        <w:rPr>
          <w:i/>
        </w:rPr>
        <w:t>Geraldo</w:t>
      </w:r>
      <w:r>
        <w:t>. At the end of the interview host Geraldo Rivera announced, “Finally, we’ve studiously avoided the case and not talked at all about the case that’s pending. You’re under this gag order. I know that you have received permission from the judge to read a statement. I hate to end an interview that way, but if you’d like to read that statement now, I think it’s important.” Michael then duly read a short statement which began, “In the last two weeks, a large amount of ugly, malicious info</w:t>
      </w:r>
      <w:r>
        <w:t>r</w:t>
      </w:r>
      <w:r>
        <w:t>mation has been released into the media about me. Apparently, this information was leaked through transcripts in a grand jury proceeding where neither my lawyers nor I ever appeared. The information is disgusting and false…” It was the only dramatic note in a sympathetic and supportive interview. (</w:t>
      </w:r>
      <w:r w:rsidRPr="00F95EDE">
        <w:rPr>
          <w:i/>
        </w:rPr>
        <w:t>Geraldo</w:t>
      </w:r>
      <w:r>
        <w:t>, Fox Channel, 2 February 2005)</w:t>
      </w:r>
    </w:p>
  </w:endnote>
  <w:endnote w:id="762">
    <w:p w:rsidR="00E42E23" w:rsidRPr="000B3D43" w:rsidRDefault="00E42E23" w:rsidP="00A0133D">
      <w:pPr>
        <w:pStyle w:val="EndnoteText"/>
        <w:ind w:right="646"/>
        <w:jc w:val="both"/>
        <w:rPr>
          <w:lang w:val="en-GB"/>
        </w:rPr>
      </w:pPr>
      <w:r>
        <w:rPr>
          <w:rStyle w:val="EndnoteReference"/>
        </w:rPr>
        <w:endnoteRef/>
      </w:r>
      <w:r>
        <w:t xml:space="preserve"> </w:t>
      </w:r>
      <w:r w:rsidRPr="00750486">
        <w:t>“Subdued Jacko pleads innocent”, Dan Whitcomb &amp; Charles Feldman, Reuters report on Y</w:t>
      </w:r>
      <w:r w:rsidRPr="00750486">
        <w:t>a</w:t>
      </w:r>
      <w:r w:rsidRPr="00750486">
        <w:t>hoo News, 30 April 2004</w:t>
      </w:r>
    </w:p>
  </w:endnote>
  <w:endnote w:id="763">
    <w:p w:rsidR="00E42E23" w:rsidRPr="005946BC" w:rsidRDefault="00E42E23">
      <w:pPr>
        <w:pStyle w:val="EndnoteText"/>
        <w:rPr>
          <w:lang w:val="en-GB"/>
        </w:rPr>
      </w:pPr>
      <w:r>
        <w:rPr>
          <w:rStyle w:val="EndnoteReference"/>
        </w:rPr>
        <w:endnoteRef/>
      </w:r>
      <w:r>
        <w:t xml:space="preserve"> </w:t>
      </w:r>
      <w:r w:rsidRPr="00750486">
        <w:rPr>
          <w:i/>
        </w:rPr>
        <w:t>Ibid.</w:t>
      </w:r>
    </w:p>
  </w:endnote>
  <w:endnote w:id="764">
    <w:p w:rsidR="00E42E23" w:rsidRPr="0046678D" w:rsidRDefault="00E42E23" w:rsidP="00A0133D">
      <w:pPr>
        <w:pStyle w:val="EndnoteText"/>
        <w:ind w:right="646"/>
        <w:rPr>
          <w:lang w:val="en-GB"/>
        </w:rPr>
      </w:pPr>
      <w:r>
        <w:rPr>
          <w:rStyle w:val="EndnoteReference"/>
        </w:rPr>
        <w:endnoteRef/>
      </w:r>
      <w:r>
        <w:t xml:space="preserve"> </w:t>
      </w:r>
      <w:r w:rsidRPr="00750486">
        <w:t>“Jackson ‘seduced’ boy at Neverland”, Dan Whitcomb, Reuters report on Yahoo News, 28 July 2004</w:t>
      </w:r>
    </w:p>
  </w:endnote>
  <w:endnote w:id="765">
    <w:p w:rsidR="00E42E23" w:rsidRPr="006A651C" w:rsidRDefault="00E42E23">
      <w:pPr>
        <w:pStyle w:val="EndnoteText"/>
        <w:rPr>
          <w:lang w:val="en-GB"/>
        </w:rPr>
      </w:pPr>
      <w:r>
        <w:rPr>
          <w:rStyle w:val="EndnoteReference"/>
        </w:rPr>
        <w:endnoteRef/>
      </w:r>
      <w:r>
        <w:t xml:space="preserve"> </w:t>
      </w:r>
      <w:r w:rsidRPr="00750486">
        <w:t>“Judge Wants Prosecutors to Stick to the Current Case”, MJJ Source website, 12 January 2005</w:t>
      </w:r>
    </w:p>
  </w:endnote>
  <w:endnote w:id="766">
    <w:p w:rsidR="00E42E23" w:rsidRPr="00F75CCA" w:rsidRDefault="00E42E23">
      <w:pPr>
        <w:pStyle w:val="EndnoteText"/>
        <w:rPr>
          <w:lang w:val="en-GB"/>
        </w:rPr>
      </w:pPr>
      <w:r>
        <w:rPr>
          <w:rStyle w:val="EndnoteReference"/>
        </w:rPr>
        <w:endnoteRef/>
      </w:r>
      <w:r>
        <w:t xml:space="preserve"> </w:t>
      </w:r>
      <w:r w:rsidRPr="00615680">
        <w:t>Roger Friedman, Fox News, 11 January 2005</w:t>
      </w:r>
    </w:p>
  </w:endnote>
  <w:endnote w:id="767">
    <w:p w:rsidR="00E42E23" w:rsidRPr="00EE69DF" w:rsidRDefault="00E42E23" w:rsidP="00A0133D">
      <w:pPr>
        <w:pStyle w:val="EndnoteText"/>
        <w:ind w:right="646"/>
        <w:jc w:val="both"/>
        <w:rPr>
          <w:lang w:val="en-GB"/>
        </w:rPr>
      </w:pPr>
      <w:r>
        <w:rPr>
          <w:rStyle w:val="EndnoteReference"/>
        </w:rPr>
        <w:endnoteRef/>
      </w:r>
      <w:r>
        <w:t xml:space="preserve"> </w:t>
      </w:r>
      <w:r w:rsidRPr="00615680">
        <w:t>During the trial itself one young man, Jason Francia, would indeed present himself as a true victim. As we will see, the jury appeared not to be greatly impressed by the extent of his vi</w:t>
      </w:r>
      <w:r w:rsidRPr="00615680">
        <w:t>c</w:t>
      </w:r>
      <w:r w:rsidRPr="00615680">
        <w:t>timhood even if they felt he was an honest witness.</w:t>
      </w:r>
    </w:p>
  </w:endnote>
  <w:endnote w:id="768">
    <w:p w:rsidR="00E42E23" w:rsidRPr="00837341" w:rsidRDefault="00E42E23">
      <w:pPr>
        <w:pStyle w:val="EndnoteText"/>
        <w:rPr>
          <w:lang w:val="en-GB"/>
        </w:rPr>
      </w:pPr>
      <w:r>
        <w:rPr>
          <w:rStyle w:val="EndnoteReference"/>
        </w:rPr>
        <w:endnoteRef/>
      </w:r>
      <w:r>
        <w:t xml:space="preserve"> </w:t>
      </w:r>
      <w:r w:rsidRPr="00494FED">
        <w:t>“Jackson’s 1993 child sex accuser will not testify: uncle”, AFP/Yahoo, 28 March 2005</w:t>
      </w:r>
    </w:p>
  </w:endnote>
  <w:endnote w:id="769">
    <w:p w:rsidR="00E42E23" w:rsidRPr="001C6831" w:rsidRDefault="00E42E23" w:rsidP="00A0133D">
      <w:pPr>
        <w:pStyle w:val="EndnoteText"/>
        <w:ind w:right="646"/>
        <w:rPr>
          <w:lang w:val="en-GB"/>
        </w:rPr>
      </w:pPr>
      <w:r>
        <w:rPr>
          <w:rStyle w:val="EndnoteReference"/>
        </w:rPr>
        <w:endnoteRef/>
      </w:r>
      <w:r>
        <w:t xml:space="preserve"> </w:t>
      </w:r>
      <w:r w:rsidRPr="00494FED">
        <w:t>“Statement of Michael Jackson Regarding the Tsunami Disaster”, MJJ Source website, 4 Ja</w:t>
      </w:r>
      <w:r w:rsidRPr="00494FED">
        <w:t>n</w:t>
      </w:r>
      <w:r w:rsidRPr="00494FED">
        <w:t>uary 2005</w:t>
      </w:r>
    </w:p>
  </w:endnote>
  <w:endnote w:id="770">
    <w:p w:rsidR="00E42E23" w:rsidRPr="00535190" w:rsidRDefault="00E42E23" w:rsidP="00A0133D">
      <w:pPr>
        <w:pStyle w:val="EndnoteText"/>
        <w:ind w:right="646"/>
        <w:jc w:val="both"/>
        <w:rPr>
          <w:lang w:val="en-GB"/>
        </w:rPr>
      </w:pPr>
      <w:r>
        <w:rPr>
          <w:rStyle w:val="EndnoteReference"/>
        </w:rPr>
        <w:endnoteRef/>
      </w:r>
      <w:r>
        <w:t xml:space="preserve"> </w:t>
      </w:r>
      <w:r w:rsidRPr="00494FED">
        <w:t>It would be impractical and unhelpful to cite in detail my sources for the trial. Suffice it to say that I have made extensive use of the 13,055-page authorised court transcript, many hu</w:t>
      </w:r>
      <w:r w:rsidRPr="00494FED">
        <w:t>n</w:t>
      </w:r>
      <w:r w:rsidRPr="00494FED">
        <w:t>dreds of media reports and two books published after the trial by journalists who were present (Dimond 2005 and Jones 2007). From here on I will fully reference only sources of particularly distinct individuality or exceptional importance, plus any sources named in the text.</w:t>
      </w:r>
    </w:p>
  </w:endnote>
  <w:endnote w:id="771">
    <w:p w:rsidR="00E42E23" w:rsidRPr="00645743" w:rsidRDefault="00E42E23">
      <w:pPr>
        <w:pStyle w:val="EndnoteText"/>
        <w:rPr>
          <w:lang w:val="en-GB"/>
        </w:rPr>
      </w:pPr>
      <w:r>
        <w:rPr>
          <w:rStyle w:val="EndnoteReference"/>
        </w:rPr>
        <w:endnoteRef/>
      </w:r>
      <w:r>
        <w:t xml:space="preserve"> </w:t>
      </w:r>
      <w:r w:rsidRPr="00494FED">
        <w:t xml:space="preserve">“The world’s most famous defendant”, Marcel Berlins, </w:t>
      </w:r>
      <w:r w:rsidRPr="000D2034">
        <w:rPr>
          <w:i/>
        </w:rPr>
        <w:t>The Guardian</w:t>
      </w:r>
      <w:r w:rsidRPr="00494FED">
        <w:t>, 1 February 2005</w:t>
      </w:r>
    </w:p>
  </w:endnote>
  <w:endnote w:id="772">
    <w:p w:rsidR="00E42E23" w:rsidRPr="00A7360E" w:rsidRDefault="00E42E23" w:rsidP="00A0133D">
      <w:pPr>
        <w:pStyle w:val="EndnoteText"/>
        <w:ind w:right="646"/>
        <w:jc w:val="both"/>
        <w:rPr>
          <w:lang w:val="en-GB"/>
        </w:rPr>
      </w:pPr>
      <w:r>
        <w:rPr>
          <w:rStyle w:val="EndnoteReference"/>
        </w:rPr>
        <w:endnoteRef/>
      </w:r>
      <w:r>
        <w:t xml:space="preserve"> </w:t>
      </w:r>
      <w:r w:rsidRPr="00494FED">
        <w:t xml:space="preserve">“Thriller? More like a lonely freak show”, Charles Laurence in Los Angeles &amp; Catherine Elsworth in Santa Maria, </w:t>
      </w:r>
      <w:r w:rsidRPr="00494FED">
        <w:rPr>
          <w:i/>
        </w:rPr>
        <w:t>Daily Telegraph</w:t>
      </w:r>
      <w:r w:rsidRPr="00494FED">
        <w:t>, 6 March 2005</w:t>
      </w:r>
    </w:p>
  </w:endnote>
  <w:endnote w:id="773">
    <w:p w:rsidR="00E42E23" w:rsidRPr="007A1710" w:rsidRDefault="00E42E23">
      <w:pPr>
        <w:pStyle w:val="EndnoteText"/>
        <w:rPr>
          <w:lang w:val="en-GB"/>
        </w:rPr>
      </w:pPr>
      <w:r>
        <w:rPr>
          <w:rStyle w:val="EndnoteReference"/>
        </w:rPr>
        <w:endnoteRef/>
      </w:r>
      <w:r>
        <w:t xml:space="preserve"> </w:t>
      </w:r>
      <w:r w:rsidRPr="007A4F5B">
        <w:t>“Day one of Jackson trial focuses on accuser, his family”, CNN, 1 March 2005</w:t>
      </w:r>
    </w:p>
  </w:endnote>
  <w:endnote w:id="774">
    <w:p w:rsidR="00E42E23" w:rsidRPr="004221AF" w:rsidRDefault="00E42E23" w:rsidP="00A0133D">
      <w:pPr>
        <w:pStyle w:val="EndnoteText"/>
        <w:ind w:right="646"/>
        <w:jc w:val="both"/>
      </w:pPr>
      <w:r>
        <w:rPr>
          <w:rStyle w:val="EndnoteReference"/>
        </w:rPr>
        <w:endnoteRef/>
      </w:r>
      <w:r>
        <w:t xml:space="preserve"> If served consecutively, the maximum sentences on all the charges would have added up to fifty six years. However, it was possible for the sentences to be run concurrently, and Aphr</w:t>
      </w:r>
      <w:r>
        <w:t>o</w:t>
      </w:r>
      <w:r>
        <w:t>dite Jones reports that legal experts were predicting a prison term of up to eighteen years eight months in the event of guilty verdicts on all counts. The four charges of committing a lewd act upon a child under the age of fourteen and the single charge of attempting to get a child under the age of fourteen to commit a lewd act (upon the defendant) were all punishable by a mand</w:t>
      </w:r>
      <w:r>
        <w:t>a</w:t>
      </w:r>
      <w:r>
        <w:t>tory prison sentence of three to eight years. None of the other charges had a higher minimum sentence so a Jackson deemed guilty on all counts could theoretically, albeit improbably, have been released after only three years. In Europe we are used to thinking of American sentencing as draconian, especially as regards sexual offences against minors. Partly under trans-Atlantic influence, though, UK law and practice have become increasingly harsh in this area in recent years. See Jones pp.291-2 for a full list of the penalties available in respect of each count of the Jackson indictment.</w:t>
      </w:r>
    </w:p>
  </w:endnote>
  <w:endnote w:id="775">
    <w:p w:rsidR="00E42E23" w:rsidRPr="0011159A" w:rsidRDefault="00E42E23">
      <w:pPr>
        <w:pStyle w:val="EndnoteText"/>
        <w:rPr>
          <w:lang w:val="en-GB"/>
        </w:rPr>
      </w:pPr>
      <w:r>
        <w:rPr>
          <w:rStyle w:val="EndnoteReference"/>
        </w:rPr>
        <w:endnoteRef/>
      </w:r>
      <w:r>
        <w:t xml:space="preserve"> Court transcript, 28 February 2005, p.130, lines 15-27</w:t>
      </w:r>
    </w:p>
  </w:endnote>
  <w:endnote w:id="776">
    <w:p w:rsidR="00E42E23" w:rsidRPr="00245989" w:rsidRDefault="00E42E23" w:rsidP="00A0133D">
      <w:pPr>
        <w:pStyle w:val="EndnoteText"/>
        <w:ind w:right="646"/>
        <w:jc w:val="both"/>
      </w:pPr>
      <w:r>
        <w:rPr>
          <w:rStyle w:val="EndnoteReference"/>
        </w:rPr>
        <w:endnoteRef/>
      </w:r>
      <w:r>
        <w:t xml:space="preserve"> Using a Google Scholar search for medical papers on the subject, I could find no mention of visualisation therapy, whether using US or UK spelling. The only papers on cancer that used the term “visualisation technique” referred to something utterly different. They were nothing to do with therapy for patients; they were technical papers describing a research technique. See, for example, Essmann (2000). On the other hand, a conventional Google search turned up plenty of alternative medicine books in which a “visualisation technique” was discussed.</w:t>
      </w:r>
    </w:p>
  </w:endnote>
  <w:endnote w:id="777">
    <w:p w:rsidR="00E42E23" w:rsidRPr="003B7752" w:rsidRDefault="00E42E23">
      <w:pPr>
        <w:pStyle w:val="EndnoteText"/>
        <w:rPr>
          <w:lang w:val="en-GB"/>
        </w:rPr>
      </w:pPr>
      <w:r>
        <w:rPr>
          <w:rStyle w:val="EndnoteReference"/>
        </w:rPr>
        <w:endnoteRef/>
      </w:r>
      <w:r>
        <w:t xml:space="preserve"> </w:t>
      </w:r>
      <w:r w:rsidRPr="00245989">
        <w:t xml:space="preserve">“Jacko’s icy glare of pure hatred”, Antonella Lazzeri, </w:t>
      </w:r>
      <w:r w:rsidRPr="00245989">
        <w:rPr>
          <w:i/>
        </w:rPr>
        <w:t>The Sun</w:t>
      </w:r>
      <w:r w:rsidRPr="00245989">
        <w:t>, 2 March 2005</w:t>
      </w:r>
    </w:p>
  </w:endnote>
  <w:endnote w:id="778">
    <w:p w:rsidR="00E42E23" w:rsidRPr="00A759E2" w:rsidRDefault="00E42E23">
      <w:pPr>
        <w:pStyle w:val="EndnoteText"/>
        <w:rPr>
          <w:lang w:val="en-GB"/>
        </w:rPr>
      </w:pPr>
      <w:r>
        <w:rPr>
          <w:rStyle w:val="EndnoteReference"/>
        </w:rPr>
        <w:endnoteRef/>
      </w:r>
      <w:r>
        <w:t xml:space="preserve"> </w:t>
      </w:r>
      <w:r w:rsidRPr="00245989">
        <w:t>Sky News/Yahoo, 2 March 2005</w:t>
      </w:r>
    </w:p>
  </w:endnote>
  <w:endnote w:id="779">
    <w:p w:rsidR="00E42E23" w:rsidRPr="006B2CBF" w:rsidRDefault="00E42E23">
      <w:pPr>
        <w:pStyle w:val="EndnoteText"/>
        <w:rPr>
          <w:lang w:val="en-GB"/>
        </w:rPr>
      </w:pPr>
      <w:r>
        <w:rPr>
          <w:rStyle w:val="EndnoteReference"/>
        </w:rPr>
        <w:endnoteRef/>
      </w:r>
      <w:r>
        <w:t xml:space="preserve"> </w:t>
      </w:r>
      <w:r w:rsidRPr="00245989">
        <w:t xml:space="preserve">“Michael Jackson’s False Front?”, Tina Brown, </w:t>
      </w:r>
      <w:r w:rsidRPr="00245989">
        <w:rPr>
          <w:i/>
        </w:rPr>
        <w:t>Washington Post</w:t>
      </w:r>
      <w:r w:rsidRPr="00245989">
        <w:t>, 10 March 2005</w:t>
      </w:r>
    </w:p>
  </w:endnote>
  <w:endnote w:id="780">
    <w:p w:rsidR="00E42E23" w:rsidRPr="00050451" w:rsidRDefault="00E42E23">
      <w:pPr>
        <w:pStyle w:val="EndnoteText"/>
        <w:rPr>
          <w:lang w:val="en-GB"/>
        </w:rPr>
      </w:pPr>
      <w:r>
        <w:rPr>
          <w:rStyle w:val="EndnoteReference"/>
        </w:rPr>
        <w:endnoteRef/>
      </w:r>
      <w:r>
        <w:t xml:space="preserve"> </w:t>
      </w:r>
      <w:r w:rsidRPr="00245989">
        <w:t xml:space="preserve">“Michael Jackson’s courtroom fashion on trial”, Dan Glaister, </w:t>
      </w:r>
      <w:r w:rsidRPr="00245989">
        <w:rPr>
          <w:i/>
        </w:rPr>
        <w:t>The Guardian</w:t>
      </w:r>
      <w:r w:rsidRPr="00245989">
        <w:t>, 19 March 2005</w:t>
      </w:r>
    </w:p>
  </w:endnote>
  <w:endnote w:id="781">
    <w:p w:rsidR="00E42E23" w:rsidRPr="001F55F3" w:rsidRDefault="00E42E23">
      <w:pPr>
        <w:pStyle w:val="EndnoteText"/>
        <w:rPr>
          <w:lang w:val="en-GB"/>
        </w:rPr>
      </w:pPr>
      <w:r>
        <w:rPr>
          <w:rStyle w:val="EndnoteReference"/>
        </w:rPr>
        <w:endnoteRef/>
      </w:r>
      <w:r>
        <w:t xml:space="preserve"> </w:t>
      </w:r>
      <w:r w:rsidRPr="00C115BA">
        <w:t>Coleman (1989)</w:t>
      </w:r>
    </w:p>
  </w:endnote>
  <w:endnote w:id="782">
    <w:p w:rsidR="00E42E23" w:rsidRPr="001E4F7F" w:rsidRDefault="00E42E23">
      <w:pPr>
        <w:pStyle w:val="EndnoteText"/>
        <w:rPr>
          <w:lang w:val="en-GB"/>
        </w:rPr>
      </w:pPr>
      <w:r>
        <w:rPr>
          <w:rStyle w:val="EndnoteReference"/>
        </w:rPr>
        <w:endnoteRef/>
      </w:r>
      <w:r>
        <w:t xml:space="preserve"> </w:t>
      </w:r>
      <w:r w:rsidRPr="00C115BA">
        <w:t>Wikipedia entry on Stan Katz</w:t>
      </w:r>
    </w:p>
  </w:endnote>
  <w:endnote w:id="783">
    <w:p w:rsidR="00E42E23" w:rsidRPr="003F4EF8" w:rsidRDefault="00E42E23">
      <w:pPr>
        <w:pStyle w:val="EndnoteText"/>
        <w:rPr>
          <w:lang w:val="en-GB"/>
        </w:rPr>
      </w:pPr>
      <w:r>
        <w:rPr>
          <w:rStyle w:val="EndnoteReference"/>
        </w:rPr>
        <w:endnoteRef/>
      </w:r>
      <w:r>
        <w:t xml:space="preserve"> </w:t>
      </w:r>
      <w:r w:rsidRPr="00C115BA">
        <w:t>For a summary of the Disney film ve</w:t>
      </w:r>
      <w:r>
        <w:t xml:space="preserve">rsion of the story see: </w:t>
      </w:r>
      <w:hyperlink r:id="rId24" w:history="1">
        <w:r w:rsidRPr="007B5B35">
          <w:rPr>
            <w:rStyle w:val="Hyperlink"/>
          </w:rPr>
          <w:t>http://facuty.washington.edu/kgb/film/pinocchio.html</w:t>
        </w:r>
      </w:hyperlink>
      <w:r>
        <w:t xml:space="preserve"> </w:t>
      </w:r>
    </w:p>
  </w:endnote>
  <w:endnote w:id="784">
    <w:p w:rsidR="00E42E23" w:rsidRPr="0024327D" w:rsidRDefault="00E42E23" w:rsidP="00A0133D">
      <w:pPr>
        <w:pStyle w:val="EndnoteText"/>
        <w:ind w:right="646"/>
        <w:rPr>
          <w:lang w:val="en-GB"/>
        </w:rPr>
      </w:pPr>
      <w:r>
        <w:rPr>
          <w:rStyle w:val="EndnoteReference"/>
        </w:rPr>
        <w:endnoteRef/>
      </w:r>
      <w:r>
        <w:t xml:space="preserve"> </w:t>
      </w:r>
      <w:r w:rsidRPr="005E47AB">
        <w:t>In the official court transcript, Dominick Cascio’s first name ends with the letter k; his father is also a Dominic but without a k in the news reports and books I have seen.</w:t>
      </w:r>
    </w:p>
  </w:endnote>
  <w:endnote w:id="785">
    <w:p w:rsidR="00E42E23" w:rsidRPr="003434F9" w:rsidRDefault="00E42E23" w:rsidP="008B39F3">
      <w:pPr>
        <w:pStyle w:val="EndnoteText"/>
        <w:ind w:right="646"/>
        <w:jc w:val="both"/>
        <w:rPr>
          <w:lang w:val="en-GB"/>
        </w:rPr>
      </w:pPr>
      <w:r>
        <w:rPr>
          <w:rStyle w:val="EndnoteReference"/>
        </w:rPr>
        <w:endnoteRef/>
      </w:r>
      <w:r>
        <w:t xml:space="preserve"> </w:t>
      </w:r>
      <w:r w:rsidRPr="005E47AB">
        <w:t>Tariano (Taj) Jackson, son of Michael’s brother Tito and his former wife Dolores; Austin (Auggie) Brown, son ofMichael’s sister Maureen (Rebbie) and her husband Nathaniel Brown.</w:t>
      </w:r>
    </w:p>
  </w:endnote>
  <w:endnote w:id="786">
    <w:p w:rsidR="00E42E23" w:rsidRDefault="00E42E23" w:rsidP="00A0133D">
      <w:pPr>
        <w:pStyle w:val="EndnoteText"/>
        <w:ind w:right="646"/>
        <w:jc w:val="both"/>
      </w:pPr>
      <w:r>
        <w:rPr>
          <w:rStyle w:val="EndnoteReference"/>
        </w:rPr>
        <w:endnoteRef/>
      </w:r>
      <w:r>
        <w:t xml:space="preserve"> Fans claimed that, rather than a plot by Michael and his aides to keep the Arvizos captive, there had been a conspiracy </w:t>
      </w:r>
      <w:r w:rsidRPr="00E500E0">
        <w:rPr>
          <w:i/>
        </w:rPr>
        <w:t>against</w:t>
      </w:r>
      <w:r>
        <w:t xml:space="preserve"> their idol. As Aphrodite Jones put it in her book, </w:t>
      </w:r>
      <w:r w:rsidRPr="00E500E0">
        <w:rPr>
          <w:i/>
        </w:rPr>
        <w:t>Michael Jackson Conspiracy</w:t>
      </w:r>
      <w:r>
        <w:t>, “There were fans who tried to convince the media that Michael was the victim of a conspiracy, that tabloids and moneygrubbing people had conspired with Sony to destroy Jackson long before the trial in Santa Maria ever began.” (Jones p.129) In some ve</w:t>
      </w:r>
      <w:r>
        <w:t>r</w:t>
      </w:r>
      <w:r>
        <w:t xml:space="preserve">sions the plot even involved collusion between Sony Corporation and the prosecution. It was not just fans who promoted this conspiracy theory and perhaps in various degrees believed in it. </w:t>
      </w:r>
    </w:p>
    <w:p w:rsidR="00E42E23" w:rsidRDefault="00E42E23" w:rsidP="00A0133D">
      <w:pPr>
        <w:pStyle w:val="EndnoteText"/>
        <w:ind w:right="646" w:firstLine="266"/>
        <w:jc w:val="both"/>
      </w:pPr>
      <w:r>
        <w:t>Lynton Guest, an expert on the music industry, and an historian of Sony, wrote a book which was sloppy, amateurish and half-hearted in its attention to evidence presented in the Santa Maria courtroom, but far more convincing on skulduggery in the field of artists’ rights and co</w:t>
      </w:r>
      <w:r>
        <w:t>n</w:t>
      </w:r>
      <w:r>
        <w:t>tracts, particularly as those issues impacted on Michael. Guest gave a detailed account of Sony’s interest in destroying Jackson, and how the corporation allegedly went about doing so. What Sony wanted, he claimed, was to force Michael to part with immensely valuable music rights, including the star’s share of the Sony/ATV music catalogue, which included most of the Beatles’ oeuvre of songs. Sony Music, to which Michael had long been contracted, had been emba</w:t>
      </w:r>
      <w:r>
        <w:t>r</w:t>
      </w:r>
      <w:r>
        <w:t xml:space="preserve">rassed by their relationship with him ever since the Jordie Chandler scandal: it did not fit with their carefully cultivated image of a family-friendly company. </w:t>
      </w:r>
    </w:p>
    <w:p w:rsidR="00E42E23" w:rsidRDefault="00E42E23" w:rsidP="00A0133D">
      <w:pPr>
        <w:pStyle w:val="EndnoteText"/>
        <w:ind w:right="646" w:firstLine="266"/>
        <w:jc w:val="both"/>
      </w:pPr>
      <w:r>
        <w:t>From this time onwards, so the theory goes, Sony began to play a long game in which the corporation would monitor Jackson but keep him at arm’s length, while failing to accord him either the “duty of care” he was owed as an artist or effective marketing of his work. (Guest pp.62-3) With Machiavellian cunning, Sony boss Norio Ogha oversaw and even encouraged the huge borrowings Jackson took out with the Bank of America in 1999 using the star’s stock in Sony/ATV as collateral: if Michael defaulted, the bank would be a more reliable partner for Sony than a star even Guest admits was “wayward” and extravagant. (Guest p.64) The weight</w:t>
      </w:r>
      <w:r>
        <w:t>i</w:t>
      </w:r>
      <w:r>
        <w:t xml:space="preserve">er Michael’s debt, including predictably mounting interest payments, the more surely it could be used to topple him: the Japanese corporate boss, it appears, was going for an exquisitely slow-motion judo fall. The later prospect of Michael being tried, convicted and jailed would be an added bonus for Sony, making it even harder for him to keep control of his music rights. </w:t>
      </w:r>
    </w:p>
    <w:p w:rsidR="00E42E23" w:rsidRDefault="00E42E23" w:rsidP="00A0133D">
      <w:pPr>
        <w:pStyle w:val="EndnoteText"/>
        <w:ind w:right="646" w:firstLine="266"/>
        <w:jc w:val="both"/>
      </w:pPr>
      <w:r>
        <w:t>Is Guest’s case a strong one? Even Jackson’s sober trial lawyer Tom Mesereau, a man more interested in hard evidence than wild speculation, agreed there could be something in the st</w:t>
      </w:r>
      <w:r>
        <w:t>o</w:t>
      </w:r>
      <w:r>
        <w:t>ry, according to Jones. She quoted him as saying, “If Michael were in jail or in prison, how would he defend his ownership in the catalogue? How would he defend all these frivolous la</w:t>
      </w:r>
      <w:r>
        <w:t>w</w:t>
      </w:r>
      <w:r>
        <w:t>suits? Sony had so much to gain if there was a conviction, and Sneddon would have gained c</w:t>
      </w:r>
      <w:r>
        <w:t>e</w:t>
      </w:r>
      <w:r>
        <w:t xml:space="preserve">lebrity status.” However, in Jones’ account, Mesereau admits he had no evidence of a plot and stops well short of accusing the prosecution of conspiracy. He said: “These people didn’t have to actually sit down to conspire together. They might have helped each other on an unplanned level – because they had a common interest.” (Jones p.13) </w:t>
      </w:r>
    </w:p>
    <w:p w:rsidR="00E42E23" w:rsidRPr="00181771" w:rsidRDefault="00E42E23" w:rsidP="00A0133D">
      <w:pPr>
        <w:pStyle w:val="EndnoteText"/>
        <w:ind w:right="646" w:firstLine="266"/>
        <w:jc w:val="both"/>
      </w:pPr>
      <w:r>
        <w:t xml:space="preserve">All this has few implications for the present volume, however. Just because Sony might have been out to get Michael, that does not mean he was innocent: after all, if there had been no Jordie Chandler affair to embarrass Sony in the first place the company’s interests would have been best served by taking Michael to ever greater heights of artistic and sales success: they would have been helping to generate another </w:t>
      </w:r>
      <w:r w:rsidRPr="00E500E0">
        <w:rPr>
          <w:i/>
        </w:rPr>
        <w:t>Thriller</w:t>
      </w:r>
      <w:r>
        <w:t>, and the massive profits such success would bring them. My only reason for devoting so much as a footnote to the Sony saga is to avoid accusations that I am myself part of an evil conspiracy to suppress the truth about dark corporate deeds.</w:t>
      </w:r>
    </w:p>
  </w:endnote>
  <w:endnote w:id="787">
    <w:p w:rsidR="00E42E23" w:rsidRPr="00AB01AB" w:rsidRDefault="00E42E23">
      <w:pPr>
        <w:pStyle w:val="EndnoteText"/>
        <w:rPr>
          <w:lang w:val="en-GB"/>
        </w:rPr>
      </w:pPr>
      <w:r>
        <w:rPr>
          <w:rStyle w:val="EndnoteReference"/>
        </w:rPr>
        <w:endnoteRef/>
      </w:r>
      <w:r>
        <w:t xml:space="preserve"> </w:t>
      </w:r>
      <w:r w:rsidRPr="00FD14D7">
        <w:t>Porter pp.488-9</w:t>
      </w:r>
    </w:p>
  </w:endnote>
  <w:endnote w:id="788">
    <w:p w:rsidR="00E42E23" w:rsidRPr="005962D4" w:rsidRDefault="00E42E23">
      <w:pPr>
        <w:pStyle w:val="EndnoteText"/>
        <w:rPr>
          <w:lang w:val="en-GB"/>
        </w:rPr>
      </w:pPr>
      <w:r>
        <w:rPr>
          <w:rStyle w:val="EndnoteReference"/>
        </w:rPr>
        <w:endnoteRef/>
      </w:r>
      <w:r>
        <w:t xml:space="preserve"> </w:t>
      </w:r>
      <w:r w:rsidRPr="00FD14D7">
        <w:t xml:space="preserve"> “Something evil’s lurking in the dark ...”, Euan Ferguson, </w:t>
      </w:r>
      <w:r w:rsidRPr="00FD14D7">
        <w:rPr>
          <w:i/>
        </w:rPr>
        <w:t>The Observer</w:t>
      </w:r>
      <w:r w:rsidRPr="00FD14D7">
        <w:t>, 17 April 2005</w:t>
      </w:r>
    </w:p>
  </w:endnote>
  <w:endnote w:id="789">
    <w:p w:rsidR="00E42E23" w:rsidRPr="00006685" w:rsidRDefault="00E42E23">
      <w:pPr>
        <w:pStyle w:val="EndnoteText"/>
        <w:rPr>
          <w:lang w:val="en-GB"/>
        </w:rPr>
      </w:pPr>
      <w:r>
        <w:rPr>
          <w:rStyle w:val="EndnoteReference"/>
        </w:rPr>
        <w:endnoteRef/>
      </w:r>
      <w:r>
        <w:t xml:space="preserve"> </w:t>
      </w:r>
      <w:r w:rsidRPr="006F7041">
        <w:t>Spilbor (2005)</w:t>
      </w:r>
    </w:p>
  </w:endnote>
  <w:endnote w:id="790">
    <w:p w:rsidR="00E42E23" w:rsidRPr="00C823E0" w:rsidRDefault="00E42E23" w:rsidP="0081562F">
      <w:pPr>
        <w:pStyle w:val="EndnoteText"/>
        <w:ind w:right="646"/>
        <w:rPr>
          <w:lang w:val="en-GB"/>
        </w:rPr>
      </w:pPr>
      <w:r>
        <w:rPr>
          <w:rStyle w:val="EndnoteReference"/>
        </w:rPr>
        <w:endnoteRef/>
      </w:r>
      <w:r>
        <w:t xml:space="preserve"> </w:t>
      </w:r>
      <w:r w:rsidRPr="006F7041">
        <w:t xml:space="preserve">“Past Cases Loom Over Jackson”, Steve Chawkins &amp; Stuart Pfeifer, </w:t>
      </w:r>
      <w:r w:rsidRPr="006F7041">
        <w:rPr>
          <w:i/>
        </w:rPr>
        <w:t>Los Angeles Times</w:t>
      </w:r>
      <w:r w:rsidRPr="006F7041">
        <w:t>, 28 March 2005</w:t>
      </w:r>
    </w:p>
  </w:endnote>
  <w:endnote w:id="791">
    <w:p w:rsidR="00E42E23" w:rsidRPr="006F7041" w:rsidRDefault="00E42E23">
      <w:pPr>
        <w:pStyle w:val="EndnoteText"/>
        <w:rPr>
          <w:i/>
          <w:lang w:val="en-GB"/>
        </w:rPr>
      </w:pPr>
      <w:r>
        <w:rPr>
          <w:rStyle w:val="EndnoteReference"/>
        </w:rPr>
        <w:endnoteRef/>
      </w:r>
      <w:r>
        <w:t xml:space="preserve"> </w:t>
      </w:r>
      <w:r w:rsidRPr="006F7041">
        <w:t xml:space="preserve">Spilbor </w:t>
      </w:r>
      <w:r w:rsidRPr="006F7041">
        <w:rPr>
          <w:i/>
        </w:rPr>
        <w:t>op. cit.</w:t>
      </w:r>
    </w:p>
  </w:endnote>
  <w:endnote w:id="792">
    <w:p w:rsidR="00E42E23" w:rsidRPr="009E4BDE" w:rsidRDefault="00E42E23" w:rsidP="0081562F">
      <w:pPr>
        <w:pStyle w:val="EndnoteText"/>
        <w:ind w:right="646"/>
        <w:rPr>
          <w:lang w:val="en-GB"/>
        </w:rPr>
      </w:pPr>
      <w:r>
        <w:rPr>
          <w:rStyle w:val="EndnoteReference"/>
        </w:rPr>
        <w:endnoteRef/>
      </w:r>
      <w:r>
        <w:t xml:space="preserve"> </w:t>
      </w:r>
      <w:r w:rsidRPr="006F7041">
        <w:t xml:space="preserve">“Past Cases Loom Over Jackson”, Steve Chawkins &amp; Stuart Pfeifer, </w:t>
      </w:r>
      <w:r w:rsidRPr="000D2034">
        <w:rPr>
          <w:i/>
        </w:rPr>
        <w:t>Los Angeles Times</w:t>
      </w:r>
      <w:r w:rsidRPr="006F7041">
        <w:t>, 28 March 2005</w:t>
      </w:r>
    </w:p>
  </w:endnote>
  <w:endnote w:id="793">
    <w:p w:rsidR="00E42E23" w:rsidRPr="00EB63C4" w:rsidRDefault="00E42E23">
      <w:pPr>
        <w:pStyle w:val="EndnoteText"/>
        <w:rPr>
          <w:lang w:val="en-GB"/>
        </w:rPr>
      </w:pPr>
      <w:r>
        <w:rPr>
          <w:rStyle w:val="EndnoteReference"/>
        </w:rPr>
        <w:endnoteRef/>
      </w:r>
      <w:r>
        <w:t xml:space="preserve"> </w:t>
      </w:r>
      <w:r w:rsidRPr="000D2034">
        <w:t xml:space="preserve">Jackson Jurors Must Weigh Testimony of Tabloid Tattlers, </w:t>
      </w:r>
      <w:r w:rsidRPr="000D2034">
        <w:rPr>
          <w:i/>
        </w:rPr>
        <w:t>Los Angeles Times</w:t>
      </w:r>
      <w:r w:rsidRPr="000D2034">
        <w:t>, 18 April 2005</w:t>
      </w:r>
    </w:p>
  </w:endnote>
  <w:endnote w:id="794">
    <w:p w:rsidR="00E42E23" w:rsidRPr="00CF04F8" w:rsidRDefault="00E42E23">
      <w:pPr>
        <w:pStyle w:val="EndnoteText"/>
        <w:rPr>
          <w:lang w:val="en-GB"/>
        </w:rPr>
      </w:pPr>
      <w:r>
        <w:rPr>
          <w:rStyle w:val="EndnoteReference"/>
        </w:rPr>
        <w:endnoteRef/>
      </w:r>
      <w:r>
        <w:t xml:space="preserve"> </w:t>
      </w:r>
      <w:r w:rsidRPr="000D2034">
        <w:t>Dimond p.179</w:t>
      </w:r>
    </w:p>
  </w:endnote>
  <w:endnote w:id="795">
    <w:p w:rsidR="00E42E23" w:rsidRPr="00A76305" w:rsidRDefault="00E42E23">
      <w:pPr>
        <w:pStyle w:val="EndnoteText"/>
        <w:rPr>
          <w:lang w:val="en-GB"/>
        </w:rPr>
      </w:pPr>
      <w:r>
        <w:rPr>
          <w:rStyle w:val="EndnoteReference"/>
        </w:rPr>
        <w:endnoteRef/>
      </w:r>
      <w:r>
        <w:t xml:space="preserve"> </w:t>
      </w:r>
      <w:r w:rsidRPr="000D2034">
        <w:rPr>
          <w:i/>
        </w:rPr>
        <w:t>Ibid.</w:t>
      </w:r>
      <w:r w:rsidRPr="000D2034">
        <w:t xml:space="preserve"> p.114</w:t>
      </w:r>
    </w:p>
  </w:endnote>
  <w:endnote w:id="796">
    <w:p w:rsidR="00E42E23" w:rsidRPr="00667220" w:rsidRDefault="00E42E23">
      <w:pPr>
        <w:pStyle w:val="EndnoteText"/>
        <w:rPr>
          <w:lang w:val="en-GB"/>
        </w:rPr>
      </w:pPr>
      <w:r>
        <w:rPr>
          <w:rStyle w:val="EndnoteReference"/>
        </w:rPr>
        <w:endnoteRef/>
      </w:r>
      <w:r>
        <w:t xml:space="preserve"> </w:t>
      </w:r>
      <w:r w:rsidRPr="00BC3E82">
        <w:t xml:space="preserve">“Judge Lets Jackson Plead 5th,” Nicholas Riccardi, </w:t>
      </w:r>
      <w:r w:rsidRPr="00BC3E82">
        <w:rPr>
          <w:i/>
        </w:rPr>
        <w:t>Los Angeles Times</w:t>
      </w:r>
      <w:r w:rsidRPr="00BC3E82">
        <w:t>, 16 September 1994</w:t>
      </w:r>
    </w:p>
  </w:endnote>
  <w:endnote w:id="797">
    <w:p w:rsidR="00E42E23" w:rsidRPr="00FD1D8B" w:rsidRDefault="00E42E23" w:rsidP="0081562F">
      <w:pPr>
        <w:pStyle w:val="EndnoteText"/>
        <w:ind w:right="646"/>
        <w:rPr>
          <w:lang w:val="en-GB"/>
        </w:rPr>
      </w:pPr>
      <w:r>
        <w:rPr>
          <w:rStyle w:val="EndnoteReference"/>
        </w:rPr>
        <w:endnoteRef/>
      </w:r>
      <w:r>
        <w:t xml:space="preserve"> </w:t>
      </w:r>
      <w:r w:rsidRPr="00BC3E82">
        <w:t xml:space="preserve"> “Maid’s Son Testifies Jackson Molested Him”, Stuart Pfeifer &amp; Steve Chawkins, </w:t>
      </w:r>
      <w:r w:rsidRPr="00BC3E82">
        <w:rPr>
          <w:i/>
        </w:rPr>
        <w:t>Los Angeles Times</w:t>
      </w:r>
      <w:r w:rsidRPr="00BC3E82">
        <w:t>, 5 April 2005</w:t>
      </w:r>
    </w:p>
  </w:endnote>
  <w:endnote w:id="798">
    <w:p w:rsidR="00E42E23" w:rsidRPr="004D53DE" w:rsidRDefault="00E42E23" w:rsidP="0081562F">
      <w:pPr>
        <w:pStyle w:val="EndnoteText"/>
        <w:ind w:right="646"/>
        <w:jc w:val="both"/>
        <w:rPr>
          <w:lang w:val="en-GB"/>
        </w:rPr>
      </w:pPr>
      <w:r>
        <w:rPr>
          <w:rStyle w:val="EndnoteReference"/>
        </w:rPr>
        <w:endnoteRef/>
      </w:r>
      <w:r>
        <w:t xml:space="preserve"> </w:t>
      </w:r>
      <w:r w:rsidRPr="00BC3E82">
        <w:t>For the sake of brevity and clarity, I present this as a straightforward narrative in much the same terms as the news reports of the time. In court the testimony was messier. Jason testified in his evidence-in-chief (direct evidence) that Michael touched his testicles, but his claim that this touching had been under his clothing rather than through it emerged later, under cross-examination by Mesereau. In evidence given on 4 April 2005, the relevant exchange on touc</w:t>
      </w:r>
      <w:r w:rsidRPr="00BC3E82">
        <w:t>h</w:t>
      </w:r>
      <w:r w:rsidRPr="00BC3E82">
        <w:t>ing under the clothing is at page 4882 of the court transcript, lines 11-19.</w:t>
      </w:r>
    </w:p>
  </w:endnote>
  <w:endnote w:id="799">
    <w:p w:rsidR="00E42E23" w:rsidRPr="009C00A4" w:rsidRDefault="00E42E23">
      <w:pPr>
        <w:pStyle w:val="EndnoteText"/>
        <w:rPr>
          <w:lang w:val="en-GB"/>
        </w:rPr>
      </w:pPr>
      <w:r>
        <w:rPr>
          <w:rStyle w:val="EndnoteReference"/>
        </w:rPr>
        <w:endnoteRef/>
      </w:r>
      <w:r>
        <w:t xml:space="preserve"> </w:t>
      </w:r>
      <w:r w:rsidRPr="00BC3E82">
        <w:t>Jones p.178</w:t>
      </w:r>
    </w:p>
  </w:endnote>
  <w:endnote w:id="800">
    <w:p w:rsidR="00E42E23" w:rsidRPr="00BC3E82" w:rsidRDefault="00E42E23" w:rsidP="0081562F">
      <w:pPr>
        <w:pStyle w:val="EndnoteText"/>
        <w:ind w:right="646"/>
        <w:jc w:val="both"/>
      </w:pPr>
      <w:r>
        <w:rPr>
          <w:rStyle w:val="EndnoteReference"/>
        </w:rPr>
        <w:endnoteRef/>
      </w:r>
      <w:r>
        <w:t xml:space="preserve"> Elliott (1993). “Rachal”, a woman suffering from depression, features in the Elliott book talking about her feelings in the mid-1980s when incest was coming to be a much talked about topic. She is quoted as saying: “One or two incest survivor groups were formed. More books appeared. I read them. I used to think, ‘If only I had been sexually abused I could join these groups, I could get some help’.” (p.151) A couple of pages later we find her going along to abuse groups. “Though deeply ashamed of doing this,” she confesses, “I made up some stories about having been sexually abused by an uncle.” (p.153) For many years it was an article of faith within survivor groups that all accounts of sexual abuse by alleged victims were true, including those induced by dubious “recovered memory” techniques in therapy. Every story was to be believed, no matter how improbable or even – as was often the case – downright absurd. So it is interesting to note that Laura Davis and Ellen Bass, key figures behind the mushrooming of survivor culture were later forced to acknowledge the problem of false accusations. See “Truth and reconciliation: Incest accusations of the recovered-memory craze tore families apart. Now one of its leaders wants to let bygones be bygones”, Julia Gracen, </w:t>
      </w:r>
      <w:r w:rsidRPr="00BC3E82">
        <w:rPr>
          <w:i/>
        </w:rPr>
        <w:t>Salon</w:t>
      </w:r>
      <w:r>
        <w:t xml:space="preserve">, 22 May 2002; </w:t>
      </w:r>
      <w:hyperlink r:id="rId25" w:history="1">
        <w:r w:rsidRPr="00E9199C">
          <w:rPr>
            <w:rStyle w:val="Hyperlink"/>
          </w:rPr>
          <w:t>http://dir.salon.com/story/books/feature/2002/05/22/davis/index.html?pn=1</w:t>
        </w:r>
      </w:hyperlink>
      <w:r>
        <w:t xml:space="preserve"> </w:t>
      </w:r>
    </w:p>
  </w:endnote>
  <w:endnote w:id="801">
    <w:p w:rsidR="00E42E23" w:rsidRPr="00542A9C" w:rsidRDefault="00E42E23" w:rsidP="00964B9F">
      <w:pPr>
        <w:pStyle w:val="EndnoteText"/>
        <w:ind w:right="646"/>
        <w:jc w:val="both"/>
        <w:rPr>
          <w:lang w:val="en-GB"/>
        </w:rPr>
      </w:pPr>
      <w:r>
        <w:rPr>
          <w:rStyle w:val="EndnoteReference"/>
        </w:rPr>
        <w:endnoteRef/>
      </w:r>
      <w:r>
        <w:t xml:space="preserve"> </w:t>
      </w:r>
      <w:r w:rsidRPr="00964B9F">
        <w:t>The KFI and Drudge Report versions were reported in “Jackson jury rumours dismissed”, Reuters/Yahoo, 7 April 2005; the Sky version, “Jacko jurors accused of mocking man” was ca</w:t>
      </w:r>
      <w:r w:rsidRPr="00964B9F">
        <w:t>r</w:t>
      </w:r>
      <w:r w:rsidRPr="00964B9F">
        <w:t>ried by PA on Yahoo, also 7 April 2005</w:t>
      </w:r>
    </w:p>
  </w:endnote>
  <w:endnote w:id="802">
    <w:p w:rsidR="00E42E23" w:rsidRPr="00DA6934" w:rsidRDefault="00E42E23" w:rsidP="00964B9F">
      <w:pPr>
        <w:pStyle w:val="EndnoteText"/>
        <w:ind w:right="646"/>
        <w:jc w:val="both"/>
        <w:rPr>
          <w:lang w:val="en-GB"/>
        </w:rPr>
      </w:pPr>
      <w:r>
        <w:rPr>
          <w:rStyle w:val="EndnoteReference"/>
        </w:rPr>
        <w:endnoteRef/>
      </w:r>
      <w:r>
        <w:t xml:space="preserve"> </w:t>
      </w:r>
      <w:r w:rsidRPr="00964B9F">
        <w:t xml:space="preserve">“Skeletons Come Out”, Matt Kettmann &amp; Svante Nilson, </w:t>
      </w:r>
      <w:r w:rsidRPr="00964B9F">
        <w:rPr>
          <w:i/>
        </w:rPr>
        <w:t>Santa Barbara Independent</w:t>
      </w:r>
      <w:r w:rsidRPr="00964B9F">
        <w:t>, April 2005</w:t>
      </w:r>
    </w:p>
  </w:endnote>
  <w:endnote w:id="803">
    <w:p w:rsidR="00E42E23" w:rsidRPr="00352793" w:rsidRDefault="00E42E23" w:rsidP="00352793">
      <w:pPr>
        <w:pStyle w:val="EndnoteText"/>
        <w:ind w:right="646"/>
        <w:jc w:val="both"/>
      </w:pPr>
      <w:r>
        <w:rPr>
          <w:rStyle w:val="EndnoteReference"/>
        </w:rPr>
        <w:endnoteRef/>
      </w:r>
      <w:r>
        <w:t xml:space="preserve"> </w:t>
      </w:r>
      <w:r w:rsidRPr="00964B9F">
        <w:t>“Jackson defense rocked by testimony from witness to alleged child sex”, AFP/Yahoo, 7 April 2005</w:t>
      </w:r>
    </w:p>
  </w:endnote>
  <w:endnote w:id="804">
    <w:p w:rsidR="00E42E23" w:rsidRPr="00330D53" w:rsidRDefault="00E42E23">
      <w:pPr>
        <w:pStyle w:val="EndnoteText"/>
        <w:rPr>
          <w:lang w:val="en-GB"/>
        </w:rPr>
      </w:pPr>
      <w:r>
        <w:rPr>
          <w:rStyle w:val="EndnoteReference"/>
        </w:rPr>
        <w:endnoteRef/>
      </w:r>
      <w:r>
        <w:t xml:space="preserve"> </w:t>
      </w:r>
      <w:r w:rsidRPr="00964B9F">
        <w:t>“Jacko: DA’s Witnesses Admit Lying”, Roger Friedman, Fox News, 8 April 2005</w:t>
      </w:r>
    </w:p>
  </w:endnote>
  <w:endnote w:id="805">
    <w:p w:rsidR="00E42E23" w:rsidRPr="003E1F31" w:rsidRDefault="00E42E23" w:rsidP="00352793">
      <w:pPr>
        <w:pStyle w:val="EndnoteText"/>
        <w:ind w:right="646"/>
        <w:jc w:val="both"/>
        <w:rPr>
          <w:lang w:val="en-GB"/>
        </w:rPr>
      </w:pPr>
      <w:r>
        <w:rPr>
          <w:rStyle w:val="EndnoteReference"/>
        </w:rPr>
        <w:endnoteRef/>
      </w:r>
      <w:r>
        <w:t xml:space="preserve"> </w:t>
      </w:r>
      <w:r w:rsidRPr="005E51B5">
        <w:t xml:space="preserve">“What the Guards Saw: Two former Jackson employees are expected to provide more lurid details about events at the singer’s ranch”, Nomi Morri, </w:t>
      </w:r>
      <w:r w:rsidRPr="00352793">
        <w:rPr>
          <w:i/>
        </w:rPr>
        <w:t>Newsweek</w:t>
      </w:r>
      <w:r w:rsidRPr="005E51B5">
        <w:t xml:space="preserve"> online, 29 April, 2005</w:t>
      </w:r>
    </w:p>
  </w:endnote>
  <w:endnote w:id="806">
    <w:p w:rsidR="00E42E23" w:rsidRPr="00423C5A" w:rsidRDefault="00E42E23">
      <w:pPr>
        <w:pStyle w:val="EndnoteText"/>
        <w:rPr>
          <w:lang w:val="en-GB"/>
        </w:rPr>
      </w:pPr>
      <w:r>
        <w:rPr>
          <w:rStyle w:val="EndnoteReference"/>
        </w:rPr>
        <w:endnoteRef/>
      </w:r>
      <w:r>
        <w:t xml:space="preserve"> </w:t>
      </w:r>
      <w:r w:rsidRPr="005E51B5">
        <w:t>Gutierrez p.86</w:t>
      </w:r>
    </w:p>
  </w:endnote>
  <w:endnote w:id="807">
    <w:p w:rsidR="00E42E23" w:rsidRPr="00E47967" w:rsidRDefault="00E42E23">
      <w:pPr>
        <w:pStyle w:val="EndnoteText"/>
        <w:rPr>
          <w:lang w:val="en-GB"/>
        </w:rPr>
      </w:pPr>
      <w:r>
        <w:rPr>
          <w:rStyle w:val="EndnoteReference"/>
        </w:rPr>
        <w:endnoteRef/>
      </w:r>
      <w:r>
        <w:t xml:space="preserve"> </w:t>
      </w:r>
      <w:r w:rsidRPr="005E51B5">
        <w:t>Court transcript, 2 June 2005, page 12823, lines 5-8</w:t>
      </w:r>
    </w:p>
  </w:endnote>
  <w:endnote w:id="808">
    <w:p w:rsidR="00E42E23" w:rsidRPr="002E5CB7" w:rsidRDefault="00E42E23">
      <w:pPr>
        <w:pStyle w:val="EndnoteText"/>
        <w:rPr>
          <w:lang w:val="en-GB"/>
        </w:rPr>
      </w:pPr>
      <w:r>
        <w:rPr>
          <w:rStyle w:val="EndnoteReference"/>
        </w:rPr>
        <w:endnoteRef/>
      </w:r>
      <w:r>
        <w:t xml:space="preserve"> </w:t>
      </w:r>
      <w:r w:rsidRPr="005E51B5">
        <w:t>Dimond, p.79</w:t>
      </w:r>
    </w:p>
  </w:endnote>
  <w:endnote w:id="809">
    <w:p w:rsidR="00E42E23" w:rsidRPr="007B373A" w:rsidRDefault="00E42E23">
      <w:pPr>
        <w:pStyle w:val="EndnoteText"/>
        <w:rPr>
          <w:lang w:val="en-GB"/>
        </w:rPr>
      </w:pPr>
      <w:r>
        <w:rPr>
          <w:rStyle w:val="EndnoteReference"/>
        </w:rPr>
        <w:endnoteRef/>
      </w:r>
      <w:r>
        <w:t xml:space="preserve"> </w:t>
      </w:r>
      <w:r w:rsidRPr="005E51B5">
        <w:rPr>
          <w:i/>
        </w:rPr>
        <w:t>Ibid.</w:t>
      </w:r>
      <w:r w:rsidRPr="005E51B5">
        <w:t xml:space="preserve"> p79</w:t>
      </w:r>
    </w:p>
  </w:endnote>
  <w:endnote w:id="810">
    <w:p w:rsidR="00E42E23" w:rsidRPr="00E64E0B" w:rsidRDefault="00E42E23" w:rsidP="00352793">
      <w:pPr>
        <w:pStyle w:val="EndnoteText"/>
        <w:ind w:right="646"/>
        <w:jc w:val="both"/>
        <w:rPr>
          <w:lang w:val="en-GB"/>
        </w:rPr>
      </w:pPr>
      <w:r>
        <w:rPr>
          <w:rStyle w:val="EndnoteReference"/>
        </w:rPr>
        <w:endnoteRef/>
      </w:r>
      <w:r>
        <w:t xml:space="preserve"> </w:t>
      </w:r>
      <w:r w:rsidRPr="005E51B5">
        <w:t>Court transcript for 8 April 2005, p.5496 line 3 to p.5499 line14 for the exchanges on the origins of the PS.</w:t>
      </w:r>
    </w:p>
  </w:endnote>
  <w:endnote w:id="811">
    <w:p w:rsidR="00E42E23" w:rsidRPr="004569A3" w:rsidRDefault="00E42E23">
      <w:pPr>
        <w:pStyle w:val="EndnoteText"/>
        <w:rPr>
          <w:lang w:val="en-GB"/>
        </w:rPr>
      </w:pPr>
      <w:r>
        <w:rPr>
          <w:rStyle w:val="EndnoteReference"/>
        </w:rPr>
        <w:endnoteRef/>
      </w:r>
      <w:r>
        <w:t xml:space="preserve"> </w:t>
      </w:r>
      <w:r w:rsidRPr="000B08FB">
        <w:t>Jones &amp; Brown p.71</w:t>
      </w:r>
    </w:p>
  </w:endnote>
  <w:endnote w:id="812">
    <w:p w:rsidR="00E42E23" w:rsidRPr="00D4538F" w:rsidRDefault="00E42E23">
      <w:pPr>
        <w:pStyle w:val="EndnoteText"/>
        <w:rPr>
          <w:lang w:val="en-GB"/>
        </w:rPr>
      </w:pPr>
      <w:r>
        <w:rPr>
          <w:rStyle w:val="EndnoteReference"/>
        </w:rPr>
        <w:endnoteRef/>
      </w:r>
      <w:r>
        <w:t xml:space="preserve"> </w:t>
      </w:r>
      <w:r w:rsidRPr="000B08FB">
        <w:t>St Martin &amp; Nelson (eds) (1964 and 1966)</w:t>
      </w:r>
    </w:p>
  </w:endnote>
  <w:endnote w:id="813">
    <w:p w:rsidR="00E42E23" w:rsidRPr="0034717B" w:rsidRDefault="00E42E23" w:rsidP="000B08FB">
      <w:pPr>
        <w:pStyle w:val="EndnoteText"/>
        <w:ind w:right="646"/>
        <w:jc w:val="both"/>
        <w:rPr>
          <w:lang w:val="en-GB"/>
        </w:rPr>
      </w:pPr>
      <w:r>
        <w:rPr>
          <w:rStyle w:val="EndnoteReference"/>
        </w:rPr>
        <w:endnoteRef/>
      </w:r>
      <w:r>
        <w:t xml:space="preserve"> </w:t>
      </w:r>
      <w:r w:rsidRPr="000B08FB">
        <w:t xml:space="preserve">“Judge Bars Journalist’s Testimony in Jackson Trial, but Allows Jurors to See ‘Boy’ Books”, Steve Chawkins, </w:t>
      </w:r>
      <w:r w:rsidRPr="000B08FB">
        <w:rPr>
          <w:i/>
        </w:rPr>
        <w:t>Los Angeles Times</w:t>
      </w:r>
      <w:r w:rsidRPr="000B08FB">
        <w:t>, 30 April 2005</w:t>
      </w:r>
    </w:p>
  </w:endnote>
  <w:endnote w:id="814">
    <w:p w:rsidR="00E42E23" w:rsidRPr="002E06A5" w:rsidRDefault="00E42E23" w:rsidP="000B08FB">
      <w:pPr>
        <w:pStyle w:val="EndnoteText"/>
        <w:ind w:right="646"/>
        <w:jc w:val="both"/>
        <w:rPr>
          <w:lang w:val="en-GB"/>
        </w:rPr>
      </w:pPr>
      <w:r>
        <w:rPr>
          <w:rStyle w:val="EndnoteReference"/>
        </w:rPr>
        <w:endnoteRef/>
      </w:r>
      <w:r>
        <w:t xml:space="preserve"> </w:t>
      </w:r>
      <w:hyperlink r:id="rId26" w:history="1">
        <w:r w:rsidRPr="0057041C">
          <w:rPr>
            <w:rStyle w:val="Hyperlink"/>
          </w:rPr>
          <w:t>www.vialibri.net/item_pg/257450-1966-martin-georges-nelson-ronald-boys-willboys.htm</w:t>
        </w:r>
      </w:hyperlink>
      <w:r>
        <w:t xml:space="preserve"> </w:t>
      </w:r>
      <w:r w:rsidRPr="000B08FB">
        <w:t xml:space="preserve"> (accessed 21 Sept 2009)</w:t>
      </w:r>
    </w:p>
  </w:endnote>
  <w:endnote w:id="815">
    <w:p w:rsidR="00E42E23" w:rsidRDefault="00E42E23" w:rsidP="000B08FB">
      <w:pPr>
        <w:pStyle w:val="EndnoteText"/>
        <w:ind w:right="646"/>
        <w:jc w:val="both"/>
      </w:pPr>
      <w:r>
        <w:rPr>
          <w:rStyle w:val="EndnoteReference"/>
        </w:rPr>
        <w:endnoteRef/>
      </w:r>
      <w:r>
        <w:t xml:space="preserve"> </w:t>
      </w:r>
      <w:r w:rsidRPr="000B08FB">
        <w:t xml:space="preserve">There are some impressive figures to support this view, which is sometimes referred to as the cathartic theory of pornography. In a study of child sex abuse cases in the US, David Finkelhor, a doyen of child abuse research, discovered that substantiated cases of such abuse decreased from a national estimated peak of 149,800 cases in 1992 to 103,600 cases in 1998, a decline of 31%. (Finkelhor 2001) This was at the very time when the internet was coming into widespread public use and when its most enthusiastic early users included consumers of online child pornography. Those who claimed that the exponential growth in the availability of this material would inevitably lead to vastly more children being abused would thus appear to </w:t>
      </w:r>
      <w:r>
        <w:t>have a lot of explaining to do.</w:t>
      </w:r>
    </w:p>
    <w:p w:rsidR="00E42E23" w:rsidRDefault="00E42E23" w:rsidP="000045DF">
      <w:pPr>
        <w:pStyle w:val="EndnoteText"/>
        <w:ind w:right="646" w:firstLine="227"/>
        <w:jc w:val="both"/>
      </w:pPr>
      <w:r w:rsidRPr="000B08FB">
        <w:t>While it is always dangerous to leap from correlation to causation, the figures strongly su</w:t>
      </w:r>
      <w:r w:rsidRPr="000B08FB">
        <w:t>g</w:t>
      </w:r>
      <w:r w:rsidRPr="000B08FB">
        <w:t>gest the possibility that many people who are sexually attracted to children have used such pornography “cathartically”, as a substitute sexual outlet. In the free and easy years before law enforcement started to get a grip, online child pornography may well have helped to redu</w:t>
      </w:r>
      <w:r>
        <w:t>ce sex crimes against children.</w:t>
      </w:r>
    </w:p>
    <w:p w:rsidR="00E42E23" w:rsidRPr="000A059F" w:rsidRDefault="00E42E23" w:rsidP="000045DF">
      <w:pPr>
        <w:pStyle w:val="EndnoteText"/>
        <w:ind w:right="646" w:firstLine="227"/>
        <w:jc w:val="both"/>
        <w:rPr>
          <w:lang w:val="en-GB"/>
        </w:rPr>
      </w:pPr>
      <w:r w:rsidRPr="000B08FB">
        <w:t>A sceptical reaction to the catharsis theory would be understandable if there were no fu</w:t>
      </w:r>
      <w:r w:rsidRPr="000B08FB">
        <w:t>r</w:t>
      </w:r>
      <w:r w:rsidRPr="000B08FB">
        <w:t>ther evidence of the negative correlation in question. But there is an abundance of such ev</w:t>
      </w:r>
      <w:r w:rsidRPr="000B08FB">
        <w:t>i</w:t>
      </w:r>
      <w:r w:rsidRPr="000B08FB">
        <w:t>dence, including studies from Denmark, Germany and Japan. These are discussed in Diamond (1999)</w:t>
      </w:r>
    </w:p>
  </w:endnote>
  <w:endnote w:id="816">
    <w:p w:rsidR="00E42E23" w:rsidRPr="00D66ECF" w:rsidRDefault="00E42E23">
      <w:pPr>
        <w:pStyle w:val="EndnoteText"/>
        <w:rPr>
          <w:lang w:val="en-GB"/>
        </w:rPr>
      </w:pPr>
      <w:r>
        <w:rPr>
          <w:rStyle w:val="EndnoteReference"/>
        </w:rPr>
        <w:endnoteRef/>
      </w:r>
      <w:r>
        <w:t xml:space="preserve"> </w:t>
      </w:r>
      <w:hyperlink r:id="rId27" w:history="1">
        <w:r w:rsidRPr="0057041C">
          <w:rPr>
            <w:rStyle w:val="Hyperlink"/>
          </w:rPr>
          <w:t>http://dorianwrite.tripod.com/id1.html</w:t>
        </w:r>
      </w:hyperlink>
      <w:r>
        <w:t xml:space="preserve"> </w:t>
      </w:r>
      <w:r w:rsidRPr="00A6298C">
        <w:t xml:space="preserve"> (accessed 21 Sept 2009)</w:t>
      </w:r>
    </w:p>
  </w:endnote>
  <w:endnote w:id="817">
    <w:p w:rsidR="00E42E23" w:rsidRPr="00470ACE" w:rsidRDefault="00E42E23">
      <w:pPr>
        <w:pStyle w:val="EndnoteText"/>
        <w:rPr>
          <w:lang w:val="en-GB"/>
        </w:rPr>
      </w:pPr>
      <w:r>
        <w:rPr>
          <w:rStyle w:val="EndnoteReference"/>
        </w:rPr>
        <w:endnoteRef/>
      </w:r>
      <w:r>
        <w:t xml:space="preserve"> </w:t>
      </w:r>
      <w:r w:rsidRPr="00A6298C">
        <w:t>“Accuser’s mother gives dramatic performance at Jackson trial”, AFP/Yahoo, 14 April 2005</w:t>
      </w:r>
    </w:p>
  </w:endnote>
  <w:endnote w:id="818">
    <w:p w:rsidR="00E42E23" w:rsidRPr="001437E3" w:rsidRDefault="00E42E23">
      <w:pPr>
        <w:pStyle w:val="EndnoteText"/>
        <w:rPr>
          <w:lang w:val="en-GB"/>
        </w:rPr>
      </w:pPr>
      <w:r>
        <w:rPr>
          <w:rStyle w:val="EndnoteReference"/>
        </w:rPr>
        <w:endnoteRef/>
      </w:r>
      <w:r>
        <w:t xml:space="preserve"> </w:t>
      </w:r>
      <w:r w:rsidRPr="00A6298C">
        <w:t>“Jackson said ‘killers’ were after my kids: accuser’s mom”, AFP/Yahoo, 14 April 2005</w:t>
      </w:r>
    </w:p>
  </w:endnote>
  <w:endnote w:id="819">
    <w:p w:rsidR="00E42E23" w:rsidRPr="00A6298C" w:rsidRDefault="00E42E23" w:rsidP="00A6298C">
      <w:pPr>
        <w:pStyle w:val="EndnoteText"/>
        <w:ind w:right="646"/>
        <w:jc w:val="both"/>
      </w:pPr>
      <w:r>
        <w:rPr>
          <w:rStyle w:val="EndnoteReference"/>
        </w:rPr>
        <w:endnoteRef/>
      </w:r>
      <w:r>
        <w:t xml:space="preserve"> Porter pp.523-7; “Michael Jackson jury reaches split decision”, AP/Yahoo, 16 July 2006. Many years earlier, Jordie Chandler’s legal team had apparently suspected that Michael’s e</w:t>
      </w:r>
      <w:r>
        <w:t>f</w:t>
      </w:r>
      <w:r>
        <w:t>forts to adopt a child might not be entirely above board. They reportedly flew to Romania to interview a boy described in the press as a “street urchin” named Christian, who had been “adopted” by Michael during his 1992 European tour (</w:t>
      </w:r>
      <w:r w:rsidRPr="00A6298C">
        <w:rPr>
          <w:i/>
        </w:rPr>
        <w:t>Daily Mirror</w:t>
      </w:r>
      <w:r>
        <w:t>, 18 December 1993)</w:t>
      </w:r>
    </w:p>
  </w:endnote>
  <w:endnote w:id="820">
    <w:p w:rsidR="00E42E23" w:rsidRPr="00CE347C" w:rsidRDefault="00E42E23">
      <w:pPr>
        <w:pStyle w:val="EndnoteText"/>
        <w:rPr>
          <w:lang w:val="en-GB"/>
        </w:rPr>
      </w:pPr>
      <w:r>
        <w:rPr>
          <w:rStyle w:val="EndnoteReference"/>
        </w:rPr>
        <w:endnoteRef/>
      </w:r>
      <w:r>
        <w:t xml:space="preserve"> </w:t>
      </w:r>
      <w:r w:rsidRPr="00A6298C">
        <w:t>“Time to End the Jacko Trial”, Roger Friedman, Fox News, 16 April 2005</w:t>
      </w:r>
    </w:p>
  </w:endnote>
  <w:endnote w:id="821">
    <w:p w:rsidR="00E42E23" w:rsidRPr="000F77C8" w:rsidRDefault="00E42E23">
      <w:pPr>
        <w:pStyle w:val="EndnoteText"/>
        <w:rPr>
          <w:lang w:val="en-GB"/>
        </w:rPr>
      </w:pPr>
      <w:r>
        <w:rPr>
          <w:rStyle w:val="EndnoteReference"/>
        </w:rPr>
        <w:endnoteRef/>
      </w:r>
      <w:r>
        <w:t xml:space="preserve"> </w:t>
      </w:r>
      <w:r w:rsidRPr="0018287C">
        <w:t xml:space="preserve">“Jacko trial’s gasbag”, Diane Dimond, </w:t>
      </w:r>
      <w:r w:rsidRPr="0018287C">
        <w:rPr>
          <w:i/>
        </w:rPr>
        <w:t>New York Post</w:t>
      </w:r>
      <w:r w:rsidRPr="0018287C">
        <w:t>, 17 April 2005</w:t>
      </w:r>
    </w:p>
  </w:endnote>
  <w:endnote w:id="822">
    <w:p w:rsidR="00E42E23" w:rsidRPr="00576AF6" w:rsidRDefault="00E42E23">
      <w:pPr>
        <w:pStyle w:val="EndnoteText"/>
        <w:rPr>
          <w:lang w:val="en-GB"/>
        </w:rPr>
      </w:pPr>
      <w:r>
        <w:rPr>
          <w:rStyle w:val="EndnoteReference"/>
        </w:rPr>
        <w:endnoteRef/>
      </w:r>
      <w:r>
        <w:t xml:space="preserve"> </w:t>
      </w:r>
      <w:r w:rsidRPr="0018287C">
        <w:t xml:space="preserve">“Wife no. 2 will zing the King of Pop”, Diane Dimond, </w:t>
      </w:r>
      <w:r w:rsidRPr="0018287C">
        <w:rPr>
          <w:i/>
        </w:rPr>
        <w:t>New York Post</w:t>
      </w:r>
      <w:r w:rsidRPr="0018287C">
        <w:t>, 24 April 2005</w:t>
      </w:r>
    </w:p>
  </w:endnote>
  <w:endnote w:id="823">
    <w:p w:rsidR="00E42E23" w:rsidRPr="00ED587C" w:rsidRDefault="00E42E23">
      <w:pPr>
        <w:pStyle w:val="EndnoteText"/>
        <w:rPr>
          <w:lang w:val="en-GB"/>
        </w:rPr>
      </w:pPr>
      <w:r>
        <w:rPr>
          <w:rStyle w:val="EndnoteReference"/>
        </w:rPr>
        <w:endnoteRef/>
      </w:r>
      <w:r>
        <w:t xml:space="preserve"> </w:t>
      </w:r>
      <w:r w:rsidRPr="0018287C">
        <w:t>Jacko’s Ex May Prove Revealing, Roger Friedman, Fox News, 27 April 2005</w:t>
      </w:r>
    </w:p>
  </w:endnote>
  <w:endnote w:id="824">
    <w:p w:rsidR="00E42E23" w:rsidRDefault="00E42E23">
      <w:pPr>
        <w:pStyle w:val="EndnoteText"/>
      </w:pPr>
      <w:r>
        <w:rPr>
          <w:rStyle w:val="EndnoteReference"/>
        </w:rPr>
        <w:endnoteRef/>
      </w:r>
      <w:r>
        <w:t xml:space="preserve"> </w:t>
      </w:r>
      <w:r w:rsidRPr="0018287C">
        <w:t xml:space="preserve">“simon h b”, Blogspot, 24 January, 2004 </w:t>
      </w:r>
    </w:p>
    <w:p w:rsidR="00E42E23" w:rsidRPr="009F3AC1" w:rsidRDefault="00E42E23">
      <w:pPr>
        <w:pStyle w:val="EndnoteText"/>
        <w:rPr>
          <w:lang w:val="en-GB"/>
        </w:rPr>
      </w:pPr>
      <w:hyperlink r:id="rId28" w:history="1">
        <w:r w:rsidRPr="0057041C">
          <w:rPr>
            <w:rStyle w:val="Hyperlink"/>
          </w:rPr>
          <w:t>http://xrrf.blogspot.com/2004_01_18_xrrf_archive.html</w:t>
        </w:r>
      </w:hyperlink>
      <w:r>
        <w:t xml:space="preserve">  </w:t>
      </w:r>
    </w:p>
  </w:endnote>
  <w:endnote w:id="825">
    <w:p w:rsidR="00E42E23" w:rsidRPr="00396094" w:rsidRDefault="00E42E23" w:rsidP="0018287C">
      <w:pPr>
        <w:pStyle w:val="EndnoteText"/>
        <w:ind w:right="646"/>
        <w:jc w:val="both"/>
        <w:rPr>
          <w:lang w:val="en-GB"/>
        </w:rPr>
      </w:pPr>
      <w:r>
        <w:rPr>
          <w:rStyle w:val="EndnoteReference"/>
        </w:rPr>
        <w:endnoteRef/>
      </w:r>
      <w:r>
        <w:t xml:space="preserve"> </w:t>
      </w:r>
      <w:r w:rsidRPr="0018287C">
        <w:t xml:space="preserve">“Blondie Bombshell as Prosecution Wraps”, Matt Kettmann &amp; Svante Nilson, </w:t>
      </w:r>
      <w:r w:rsidRPr="0018287C">
        <w:rPr>
          <w:i/>
        </w:rPr>
        <w:t>Santa Barbara Independent</w:t>
      </w:r>
      <w:r w:rsidRPr="0018287C">
        <w:t>, 5 May 2005</w:t>
      </w:r>
    </w:p>
  </w:endnote>
  <w:endnote w:id="826">
    <w:p w:rsidR="00E42E23" w:rsidRPr="00584E96" w:rsidRDefault="00E42E23">
      <w:pPr>
        <w:pStyle w:val="EndnoteText"/>
        <w:rPr>
          <w:lang w:val="en-GB"/>
        </w:rPr>
      </w:pPr>
      <w:r>
        <w:rPr>
          <w:rStyle w:val="EndnoteReference"/>
        </w:rPr>
        <w:endnoteRef/>
      </w:r>
      <w:r>
        <w:t xml:space="preserve"> </w:t>
      </w:r>
      <w:r w:rsidRPr="0018287C">
        <w:t xml:space="preserve">“Courting disaster”, Paul Harris, </w:t>
      </w:r>
      <w:r w:rsidRPr="0018287C">
        <w:rPr>
          <w:i/>
        </w:rPr>
        <w:t>The Observer</w:t>
      </w:r>
      <w:r w:rsidRPr="0018287C">
        <w:t>, 17 April 2005</w:t>
      </w:r>
    </w:p>
  </w:endnote>
  <w:endnote w:id="827">
    <w:p w:rsidR="00E42E23" w:rsidRPr="00161E0A" w:rsidRDefault="00E42E23">
      <w:pPr>
        <w:pStyle w:val="EndnoteText"/>
        <w:rPr>
          <w:lang w:val="en-GB"/>
        </w:rPr>
      </w:pPr>
      <w:r>
        <w:rPr>
          <w:rStyle w:val="EndnoteReference"/>
        </w:rPr>
        <w:endnoteRef/>
      </w:r>
      <w:r>
        <w:t xml:space="preserve"> </w:t>
      </w:r>
      <w:r w:rsidRPr="009A2872">
        <w:t xml:space="preserve"> Gutierrez pp.22-5</w:t>
      </w:r>
    </w:p>
  </w:endnote>
  <w:endnote w:id="828">
    <w:p w:rsidR="00E42E23" w:rsidRPr="00CC16D3" w:rsidRDefault="00E42E23">
      <w:pPr>
        <w:pStyle w:val="EndnoteText"/>
        <w:rPr>
          <w:lang w:val="en-GB"/>
        </w:rPr>
      </w:pPr>
      <w:r>
        <w:rPr>
          <w:rStyle w:val="EndnoteReference"/>
        </w:rPr>
        <w:endnoteRef/>
      </w:r>
      <w:r>
        <w:t xml:space="preserve">  </w:t>
      </w:r>
      <w:r w:rsidRPr="009A2872">
        <w:t>Wegner (2002) p.35</w:t>
      </w:r>
    </w:p>
  </w:endnote>
  <w:endnote w:id="829">
    <w:p w:rsidR="00E42E23" w:rsidRPr="00C55063" w:rsidRDefault="00E42E23">
      <w:pPr>
        <w:pStyle w:val="EndnoteText"/>
        <w:rPr>
          <w:lang w:val="en-GB"/>
        </w:rPr>
      </w:pPr>
      <w:r>
        <w:rPr>
          <w:rStyle w:val="EndnoteReference"/>
        </w:rPr>
        <w:endnoteRef/>
      </w:r>
      <w:r>
        <w:t xml:space="preserve"> </w:t>
      </w:r>
      <w:r w:rsidRPr="009A2872">
        <w:t>“Jacko’s Old Friends Can’t Save Him”, Roger Friedman, Fox News, 6 May 2005</w:t>
      </w:r>
    </w:p>
  </w:endnote>
  <w:endnote w:id="830">
    <w:p w:rsidR="00E42E23" w:rsidRPr="00F91A2F" w:rsidRDefault="00E42E23">
      <w:pPr>
        <w:pStyle w:val="EndnoteText"/>
        <w:rPr>
          <w:lang w:val="en-GB"/>
        </w:rPr>
      </w:pPr>
      <w:r>
        <w:rPr>
          <w:rStyle w:val="EndnoteReference"/>
        </w:rPr>
        <w:endnoteRef/>
      </w:r>
      <w:r>
        <w:t xml:space="preserve">  </w:t>
      </w:r>
      <w:r w:rsidRPr="00990DC4">
        <w:t>“Culkin Still Undecided on Jacko Trial”, Roger Friedman, Fox News, 6 May 2005</w:t>
      </w:r>
    </w:p>
  </w:endnote>
  <w:endnote w:id="831">
    <w:p w:rsidR="00E42E23" w:rsidRPr="00C17CA5" w:rsidRDefault="00E42E23" w:rsidP="00C17CA5">
      <w:pPr>
        <w:pStyle w:val="EndnoteText"/>
        <w:ind w:right="646"/>
        <w:jc w:val="both"/>
      </w:pPr>
      <w:r>
        <w:rPr>
          <w:rStyle w:val="EndnoteReference"/>
        </w:rPr>
        <w:endnoteRef/>
      </w:r>
      <w:r>
        <w:t xml:space="preserve"> We have already heard a great deal about Evan Chandler’s parenting style. As for Kit Culkin, columnist Jonathan Freedland dubbed him “one of the most loathed players in Hollywood” for his pushy-parent tactics, a man whose soaring ambition on his kids’ behalf made him a “pain in the ass” to movie moguls; he allegedly demanded a role for his daughter Quinn in the film </w:t>
      </w:r>
      <w:r w:rsidRPr="00C17CA5">
        <w:rPr>
          <w:i/>
        </w:rPr>
        <w:t>The Good Son</w:t>
      </w:r>
      <w:r>
        <w:t xml:space="preserve"> even though she had failed two auditions and hated acting. (“Home alone with dad”, Jonathan Freedland, </w:t>
      </w:r>
      <w:r w:rsidRPr="00C17CA5">
        <w:rPr>
          <w:i/>
        </w:rPr>
        <w:t>The Guardian</w:t>
      </w:r>
      <w:r>
        <w:t>, 19 December 1994)</w:t>
      </w:r>
    </w:p>
  </w:endnote>
  <w:endnote w:id="832">
    <w:p w:rsidR="00E42E23" w:rsidRPr="00E503F4" w:rsidRDefault="00E42E23">
      <w:pPr>
        <w:pStyle w:val="EndnoteText"/>
        <w:rPr>
          <w:lang w:val="en-GB"/>
        </w:rPr>
      </w:pPr>
      <w:r>
        <w:rPr>
          <w:rStyle w:val="EndnoteReference"/>
        </w:rPr>
        <w:endnoteRef/>
      </w:r>
      <w:r>
        <w:t xml:space="preserve"> </w:t>
      </w:r>
      <w:r w:rsidRPr="00723B1F">
        <w:t xml:space="preserve"> “The Art of Proving a Negative”, Matt Kettmann, </w:t>
      </w:r>
      <w:r w:rsidRPr="00723B1F">
        <w:rPr>
          <w:i/>
        </w:rPr>
        <w:t>Santa Barbara Independent</w:t>
      </w:r>
      <w:r w:rsidRPr="00723B1F">
        <w:t>, 12 May 2005</w:t>
      </w:r>
    </w:p>
  </w:endnote>
  <w:endnote w:id="833">
    <w:p w:rsidR="00E42E23" w:rsidRPr="007D6AD9" w:rsidRDefault="00E42E23" w:rsidP="00723B1F">
      <w:pPr>
        <w:pStyle w:val="EndnoteText"/>
        <w:ind w:right="646"/>
        <w:jc w:val="both"/>
        <w:rPr>
          <w:lang w:val="en-GB"/>
        </w:rPr>
      </w:pPr>
      <w:r>
        <w:rPr>
          <w:rStyle w:val="EndnoteReference"/>
        </w:rPr>
        <w:endnoteRef/>
      </w:r>
      <w:r>
        <w:t xml:space="preserve"> </w:t>
      </w:r>
      <w:r w:rsidRPr="00723B1F">
        <w:t>Porter maintains that Kit once discovered Macaulay’s younger brother Rory, two years old at the time, sitting on the floor with Michael, both of them drinking from baby bottles. (Porter p.317) Could it be that sharing a bed with a boy would have seemed relatively normal to the Culkin children’s parents, once they had become inured to such bizarre but “innocent” beha</w:t>
      </w:r>
      <w:r w:rsidRPr="00723B1F">
        <w:t>v</w:t>
      </w:r>
      <w:r w:rsidRPr="00723B1F">
        <w:t>iour as this?</w:t>
      </w:r>
    </w:p>
  </w:endnote>
  <w:endnote w:id="834">
    <w:p w:rsidR="00E42E23" w:rsidRPr="00C440A7" w:rsidRDefault="00E42E23">
      <w:pPr>
        <w:pStyle w:val="EndnoteText"/>
        <w:rPr>
          <w:lang w:val="en-GB"/>
        </w:rPr>
      </w:pPr>
      <w:r>
        <w:rPr>
          <w:rStyle w:val="EndnoteReference"/>
        </w:rPr>
        <w:endnoteRef/>
      </w:r>
      <w:r>
        <w:t xml:space="preserve"> </w:t>
      </w:r>
      <w:r w:rsidRPr="003A0EB6">
        <w:t xml:space="preserve"> “Mac Attack: Jacko’s a ‘Human Being’ “, Roger Friedman, Fox News, 12 May 2005</w:t>
      </w:r>
    </w:p>
  </w:endnote>
  <w:endnote w:id="835">
    <w:p w:rsidR="00E42E23" w:rsidRPr="00B41CCE" w:rsidRDefault="00E42E23">
      <w:pPr>
        <w:pStyle w:val="EndnoteText"/>
        <w:rPr>
          <w:lang w:val="en-GB"/>
        </w:rPr>
      </w:pPr>
      <w:r>
        <w:rPr>
          <w:rStyle w:val="EndnoteReference"/>
        </w:rPr>
        <w:endnoteRef/>
      </w:r>
      <w:r>
        <w:t xml:space="preserve"> </w:t>
      </w:r>
      <w:r w:rsidRPr="003A0EB6">
        <w:t xml:space="preserve">“Child star shared bed with Jackson”, Dan Glaister, </w:t>
      </w:r>
      <w:r w:rsidRPr="003A0EB6">
        <w:rPr>
          <w:i/>
        </w:rPr>
        <w:t>The Guardian</w:t>
      </w:r>
      <w:r w:rsidRPr="003A0EB6">
        <w:t>, 12 May 2005</w:t>
      </w:r>
    </w:p>
  </w:endnote>
  <w:endnote w:id="836">
    <w:p w:rsidR="00E42E23" w:rsidRPr="00E56B9E" w:rsidRDefault="00E42E23">
      <w:pPr>
        <w:pStyle w:val="EndnoteText"/>
        <w:rPr>
          <w:lang w:val="en-GB"/>
        </w:rPr>
      </w:pPr>
      <w:r>
        <w:rPr>
          <w:rStyle w:val="EndnoteReference"/>
        </w:rPr>
        <w:endnoteRef/>
      </w:r>
      <w:r>
        <w:t xml:space="preserve"> </w:t>
      </w:r>
      <w:r w:rsidRPr="003A0EB6">
        <w:t>Under Section 35 of the Criminal Justice and Public Order Act 1994</w:t>
      </w:r>
    </w:p>
  </w:endnote>
  <w:endnote w:id="837">
    <w:p w:rsidR="00E42E23" w:rsidRPr="003A0EB6" w:rsidRDefault="00E42E23" w:rsidP="003A0EB6">
      <w:pPr>
        <w:pStyle w:val="EndnoteText"/>
        <w:ind w:right="646"/>
        <w:jc w:val="both"/>
      </w:pPr>
      <w:r>
        <w:rPr>
          <w:rStyle w:val="EndnoteReference"/>
        </w:rPr>
        <w:endnoteRef/>
      </w:r>
      <w:r>
        <w:t xml:space="preserve"> A number of important differences between trials in the US and the UK were discussed on </w:t>
      </w:r>
      <w:r w:rsidRPr="003A0EB6">
        <w:rPr>
          <w:i/>
        </w:rPr>
        <w:t>Law In Action</w:t>
      </w:r>
      <w:r>
        <w:t>, BBC Radio 4, 3 June 2005, in a special programme on the Jackson trial. These included differences in media reporting, jury rules and the prosecutor’s role. It was suggested that Tom Sneddon’s position was unusual, even in US terms, as regards the high level of his personal commitment to the case. Also, in the English system, a prosecutor would not seek out witnesses, visit the “crime scene”, or hold press conferences as Sneddon did. Philip Katz QC said a barrister doing such things in the UK would be disciplined and indeed ridiculed.</w:t>
      </w:r>
    </w:p>
  </w:endnote>
  <w:endnote w:id="838">
    <w:p w:rsidR="00E42E23" w:rsidRPr="00764DD9" w:rsidRDefault="00E42E23">
      <w:pPr>
        <w:pStyle w:val="EndnoteText"/>
        <w:rPr>
          <w:lang w:val="en-GB"/>
        </w:rPr>
      </w:pPr>
      <w:r>
        <w:rPr>
          <w:rStyle w:val="EndnoteReference"/>
        </w:rPr>
        <w:endnoteRef/>
      </w:r>
      <w:r>
        <w:t xml:space="preserve"> </w:t>
      </w:r>
      <w:r w:rsidRPr="00037D0F">
        <w:t>“Mac Attack: Jacko’s a ‘Human Being’ “, Roger Friedman, Fox News, 12 May 2005</w:t>
      </w:r>
    </w:p>
  </w:endnote>
  <w:endnote w:id="839">
    <w:p w:rsidR="00E42E23" w:rsidRPr="009C1B7A" w:rsidRDefault="00E42E23">
      <w:pPr>
        <w:pStyle w:val="EndnoteText"/>
        <w:rPr>
          <w:lang w:val="en-GB"/>
        </w:rPr>
      </w:pPr>
      <w:r>
        <w:rPr>
          <w:rStyle w:val="EndnoteReference"/>
        </w:rPr>
        <w:endnoteRef/>
      </w:r>
      <w:r>
        <w:t xml:space="preserve"> </w:t>
      </w:r>
      <w:r w:rsidRPr="00037D0F">
        <w:t>“Jacko Bail Mystery Deepens”, Roger Friedman, Fox News, 18 May 2005</w:t>
      </w:r>
    </w:p>
  </w:endnote>
  <w:endnote w:id="840">
    <w:p w:rsidR="00E42E23" w:rsidRDefault="00E42E23">
      <w:pPr>
        <w:pStyle w:val="EndnoteText"/>
      </w:pPr>
      <w:r>
        <w:rPr>
          <w:rStyle w:val="EndnoteReference"/>
        </w:rPr>
        <w:endnoteRef/>
      </w:r>
      <w:r>
        <w:t xml:space="preserve"> </w:t>
      </w:r>
      <w:r w:rsidRPr="00037D0F">
        <w:t xml:space="preserve">There’s a whole lot more where that came from. See: </w:t>
      </w:r>
    </w:p>
    <w:p w:rsidR="00E42E23" w:rsidRPr="00213EB6" w:rsidRDefault="00E42E23">
      <w:pPr>
        <w:pStyle w:val="EndnoteText"/>
        <w:rPr>
          <w:lang w:val="en-GB"/>
        </w:rPr>
      </w:pPr>
      <w:hyperlink r:id="rId29" w:history="1">
        <w:r w:rsidRPr="0090693D">
          <w:rPr>
            <w:rStyle w:val="Hyperlink"/>
            <w:lang w:val="en-GB"/>
          </w:rPr>
          <w:t>http://politicalhumor.about.com/library/blmichaeljacksonjokes.htm</w:t>
        </w:r>
      </w:hyperlink>
      <w:r>
        <w:rPr>
          <w:lang w:val="en-GB"/>
        </w:rPr>
        <w:t xml:space="preserve"> </w:t>
      </w:r>
    </w:p>
  </w:endnote>
  <w:endnote w:id="841">
    <w:p w:rsidR="00E42E23" w:rsidRPr="008624DF" w:rsidRDefault="00E42E23">
      <w:pPr>
        <w:pStyle w:val="EndnoteText"/>
        <w:rPr>
          <w:lang w:val="en-GB"/>
        </w:rPr>
      </w:pPr>
      <w:r>
        <w:rPr>
          <w:rStyle w:val="EndnoteReference"/>
        </w:rPr>
        <w:endnoteRef/>
      </w:r>
      <w:r>
        <w:t xml:space="preserve"> </w:t>
      </w:r>
      <w:r w:rsidRPr="00054BDC">
        <w:t>Ned Sherrin, BBC Radio 4, 7 May 2005</w:t>
      </w:r>
    </w:p>
  </w:endnote>
  <w:endnote w:id="842">
    <w:p w:rsidR="00E42E23" w:rsidRPr="00FF390E" w:rsidRDefault="00E42E23">
      <w:pPr>
        <w:pStyle w:val="EndnoteText"/>
        <w:rPr>
          <w:lang w:val="en-GB"/>
        </w:rPr>
      </w:pPr>
      <w:r>
        <w:rPr>
          <w:rStyle w:val="EndnoteReference"/>
        </w:rPr>
        <w:endnoteRef/>
      </w:r>
      <w:r>
        <w:t xml:space="preserve"> </w:t>
      </w:r>
      <w:r w:rsidRPr="00054BDC">
        <w:t>Jones p.167</w:t>
      </w:r>
    </w:p>
  </w:endnote>
  <w:endnote w:id="843">
    <w:p w:rsidR="00E42E23" w:rsidRPr="00004C2A" w:rsidRDefault="00E42E23">
      <w:pPr>
        <w:pStyle w:val="EndnoteText"/>
        <w:rPr>
          <w:lang w:val="en-GB"/>
        </w:rPr>
      </w:pPr>
      <w:r>
        <w:rPr>
          <w:rStyle w:val="EndnoteReference"/>
        </w:rPr>
        <w:endnoteRef/>
      </w:r>
      <w:r>
        <w:t xml:space="preserve"> </w:t>
      </w:r>
      <w:r w:rsidRPr="00054BDC">
        <w:rPr>
          <w:i/>
        </w:rPr>
        <w:t>Ibid.</w:t>
      </w:r>
      <w:r w:rsidRPr="00054BDC">
        <w:t xml:space="preserve"> pp. ix-xi</w:t>
      </w:r>
    </w:p>
  </w:endnote>
  <w:endnote w:id="844">
    <w:p w:rsidR="00E42E23" w:rsidRPr="00E21898" w:rsidRDefault="00E42E23" w:rsidP="00054BDC">
      <w:pPr>
        <w:pStyle w:val="EndnoteText"/>
        <w:ind w:right="646"/>
        <w:jc w:val="both"/>
        <w:rPr>
          <w:lang w:val="en-GB"/>
        </w:rPr>
      </w:pPr>
      <w:r>
        <w:rPr>
          <w:rStyle w:val="EndnoteReference"/>
        </w:rPr>
        <w:endnoteRef/>
      </w:r>
      <w:r>
        <w:t xml:space="preserve"> </w:t>
      </w:r>
      <w:r w:rsidRPr="00054BDC">
        <w:rPr>
          <w:i/>
        </w:rPr>
        <w:t>Ibid.</w:t>
      </w:r>
      <w:r w:rsidRPr="00054BDC">
        <w:t xml:space="preserve"> p.xix Music industry insider Lynton Guest was sceptical over Michael’s drinking. In his book on Jackson he cited Paul Russell, a senior vice-president of Sony Music Entertainment, and before that an executive with CBS Records, who told Guest: “Look, I’ve been around M</w:t>
      </w:r>
      <w:r w:rsidRPr="00054BDC">
        <w:t>i</w:t>
      </w:r>
      <w:r w:rsidRPr="00054BDC">
        <w:t>chael for years, decades. I’ve been with him at formal and informal occasions. I’ve been at pr</w:t>
      </w:r>
      <w:r w:rsidRPr="00054BDC">
        <w:t>i</w:t>
      </w:r>
      <w:r w:rsidRPr="00054BDC">
        <w:t>vate dinners with him when only four or five other people were present. I’ve flown across the Atlantic with him and Lisa Marie. In all those years I have never, ever seen him take one drop of alcohol.” Unfortunately, this shows what such a high-flying (literally) executive can miss. He appears not to have noticed the testimony that in public, especially in front of children, Michael was discreet, even to the extent of using a soft drinks can when drinking wine. Even Michael’s lawyer, Tom Mesereau, had no quarrel with a Passenger Profile prepared by Extrajet, and pr</w:t>
      </w:r>
      <w:r w:rsidRPr="00054BDC">
        <w:t>e</w:t>
      </w:r>
      <w:r w:rsidRPr="00054BDC">
        <w:t>sented in evidence, showing that the singer’s “Beverage Preferences” when travelling on that company’s flights were as follows: “White wine in Diet Coke can on every flight. 7-UP, Orange Crush or fruit punch. * Will sometimes drink tequila, gin, or Crown Royal.” The underlining a</w:t>
      </w:r>
      <w:r w:rsidRPr="00054BDC">
        <w:t>p</w:t>
      </w:r>
      <w:r w:rsidRPr="00054BDC">
        <w:t>pears in the original Extrajet document. Air stewardess Lauren Wallace answered in the a</w:t>
      </w:r>
      <w:r w:rsidRPr="00054BDC">
        <w:t>f</w:t>
      </w:r>
      <w:r w:rsidRPr="00054BDC">
        <w:t>firmative when Mesereau said, “And was it your understanding that Mr Jackson wanted wine placed in cans because he gets nervous on flights?” In his later years Michael had good reason to get nervous about many things besides flying. However, in the light of Russell’s comment it is hard to believe Michael was any kind of hell-raiser while under the influence. Guest p.2</w:t>
      </w:r>
    </w:p>
  </w:endnote>
  <w:endnote w:id="845">
    <w:p w:rsidR="00E42E23" w:rsidRPr="00F552B8" w:rsidRDefault="00E42E23">
      <w:pPr>
        <w:pStyle w:val="EndnoteText"/>
        <w:rPr>
          <w:lang w:val="en-GB"/>
        </w:rPr>
      </w:pPr>
      <w:r>
        <w:rPr>
          <w:rStyle w:val="EndnoteReference"/>
        </w:rPr>
        <w:endnoteRef/>
      </w:r>
      <w:r>
        <w:t xml:space="preserve"> </w:t>
      </w:r>
      <w:r w:rsidRPr="005C52C7">
        <w:t>“Testimony in Jackson case ends with accuser’s tape”, Reuters/Yahoo, 28 May 2005</w:t>
      </w:r>
    </w:p>
  </w:endnote>
  <w:endnote w:id="846">
    <w:p w:rsidR="00E42E23" w:rsidRPr="0032064C" w:rsidRDefault="00E42E23">
      <w:pPr>
        <w:pStyle w:val="EndnoteText"/>
        <w:rPr>
          <w:lang w:val="en-GB"/>
        </w:rPr>
      </w:pPr>
      <w:r>
        <w:rPr>
          <w:rStyle w:val="EndnoteReference"/>
        </w:rPr>
        <w:endnoteRef/>
      </w:r>
      <w:r>
        <w:t xml:space="preserve"> </w:t>
      </w:r>
      <w:r w:rsidRPr="005C52C7">
        <w:t>Tape Tells a Story, Sort of”, Roger Friedman, Fox News, 31 May 2005</w:t>
      </w:r>
    </w:p>
  </w:endnote>
  <w:endnote w:id="847">
    <w:p w:rsidR="00E42E23" w:rsidRPr="00DB1204" w:rsidRDefault="00E42E23" w:rsidP="002871E2">
      <w:pPr>
        <w:pStyle w:val="EndnoteText"/>
        <w:ind w:right="646"/>
        <w:jc w:val="both"/>
        <w:rPr>
          <w:lang w:val="en-GB"/>
        </w:rPr>
      </w:pPr>
      <w:r>
        <w:rPr>
          <w:rStyle w:val="EndnoteReference"/>
        </w:rPr>
        <w:endnoteRef/>
      </w:r>
      <w:r>
        <w:t xml:space="preserve"> </w:t>
      </w:r>
      <w:r w:rsidRPr="005C52C7">
        <w:t xml:space="preserve">“Jackson Defense Was Always Sure”, Steve Chawkins &amp; Andrew Blankstein, </w:t>
      </w:r>
      <w:r w:rsidRPr="005C52C7">
        <w:rPr>
          <w:i/>
        </w:rPr>
        <w:t>Los Angeles Times</w:t>
      </w:r>
      <w:r w:rsidRPr="005C52C7">
        <w:t>, 15 June 2005</w:t>
      </w:r>
    </w:p>
  </w:endnote>
  <w:endnote w:id="848">
    <w:p w:rsidR="00E42E23" w:rsidRPr="00822D7C" w:rsidRDefault="00E42E23" w:rsidP="005C52C7">
      <w:pPr>
        <w:pStyle w:val="EndnoteText"/>
        <w:ind w:right="646"/>
        <w:jc w:val="both"/>
        <w:rPr>
          <w:lang w:val="en-GB"/>
        </w:rPr>
      </w:pPr>
      <w:r>
        <w:rPr>
          <w:rStyle w:val="EndnoteReference"/>
        </w:rPr>
        <w:endnoteRef/>
      </w:r>
      <w:r>
        <w:t xml:space="preserve"> </w:t>
      </w:r>
      <w:r w:rsidRPr="005C52C7">
        <w:t>Dr Esplin, a forensic psychologist, had been called to rebut a number of dubious assertions made by prosecution expert witness Anthony Urquiza, whose testimony had already proved weak under cross-examination, as we have seen.</w:t>
      </w:r>
    </w:p>
  </w:endnote>
  <w:endnote w:id="849">
    <w:p w:rsidR="00E42E23" w:rsidRPr="003C4C7A" w:rsidRDefault="00E42E23" w:rsidP="005C52C7">
      <w:pPr>
        <w:pStyle w:val="EndnoteText"/>
        <w:ind w:right="646"/>
        <w:jc w:val="both"/>
        <w:rPr>
          <w:lang w:val="en-GB"/>
        </w:rPr>
      </w:pPr>
      <w:r>
        <w:rPr>
          <w:rStyle w:val="EndnoteReference"/>
        </w:rPr>
        <w:endnoteRef/>
      </w:r>
      <w:r>
        <w:t xml:space="preserve"> </w:t>
      </w:r>
      <w:r w:rsidRPr="005C52C7">
        <w:t xml:space="preserve">For an explanation, focused on the Jackson case, of how US law differs from British law with regard to jurors speaking to the media, see “Talk, don’t talk”, John Borger &amp; Michael Evans, </w:t>
      </w:r>
      <w:r w:rsidRPr="005C52C7">
        <w:rPr>
          <w:i/>
        </w:rPr>
        <w:t>The Guardian</w:t>
      </w:r>
      <w:r w:rsidRPr="005C52C7">
        <w:t>, 20 June 2005</w:t>
      </w:r>
    </w:p>
  </w:endnote>
  <w:endnote w:id="850">
    <w:p w:rsidR="00E42E23" w:rsidRPr="004C76AB" w:rsidRDefault="00E42E23" w:rsidP="002871E2">
      <w:pPr>
        <w:pStyle w:val="EndnoteText"/>
        <w:ind w:right="646"/>
        <w:jc w:val="both"/>
        <w:rPr>
          <w:lang w:val="en-GB"/>
        </w:rPr>
      </w:pPr>
      <w:r>
        <w:rPr>
          <w:rStyle w:val="EndnoteReference"/>
        </w:rPr>
        <w:endnoteRef/>
      </w:r>
      <w:r>
        <w:t xml:space="preserve"> </w:t>
      </w:r>
      <w:r w:rsidRPr="005C52C7">
        <w:t xml:space="preserve">“I won’t sleep with boys any more. My life will change, vows Jackson”, Catherine Elsworth, </w:t>
      </w:r>
      <w:r w:rsidRPr="005C52C7">
        <w:rPr>
          <w:i/>
        </w:rPr>
        <w:t>Daily Telegraph</w:t>
      </w:r>
      <w:r w:rsidRPr="005C52C7">
        <w:t>, 16 June 2005</w:t>
      </w:r>
    </w:p>
  </w:endnote>
  <w:endnote w:id="851">
    <w:p w:rsidR="00E42E23" w:rsidRPr="00521D86" w:rsidRDefault="00E42E23">
      <w:pPr>
        <w:pStyle w:val="EndnoteText"/>
        <w:rPr>
          <w:lang w:val="en-GB"/>
        </w:rPr>
      </w:pPr>
      <w:r>
        <w:rPr>
          <w:rStyle w:val="EndnoteReference"/>
        </w:rPr>
        <w:endnoteRef/>
      </w:r>
      <w:r>
        <w:t xml:space="preserve"> </w:t>
      </w:r>
      <w:r w:rsidRPr="002C046B">
        <w:t>Telly Leno ‘off to Disney!’, The Sun, 15 June 2005</w:t>
      </w:r>
    </w:p>
  </w:endnote>
  <w:endnote w:id="852">
    <w:p w:rsidR="00E42E23" w:rsidRPr="00CE5160" w:rsidRDefault="00E42E23">
      <w:pPr>
        <w:pStyle w:val="EndnoteText"/>
        <w:rPr>
          <w:lang w:val="en-GB"/>
        </w:rPr>
      </w:pPr>
      <w:r>
        <w:rPr>
          <w:rStyle w:val="EndnoteReference"/>
        </w:rPr>
        <w:endnoteRef/>
      </w:r>
      <w:r>
        <w:rPr>
          <w:lang w:val="en-GB"/>
        </w:rPr>
        <w:t xml:space="preserve"> </w:t>
      </w:r>
      <w:r w:rsidRPr="002C046B">
        <w:rPr>
          <w:lang w:val="en-GB"/>
        </w:rPr>
        <w:t xml:space="preserve">Maureen Orth interviewed by Kathryn Belgiornio, </w:t>
      </w:r>
      <w:r w:rsidRPr="002C046B">
        <w:rPr>
          <w:i/>
          <w:lang w:val="en-GB"/>
        </w:rPr>
        <w:t>Vanity Fair</w:t>
      </w:r>
      <w:r w:rsidRPr="002C046B">
        <w:rPr>
          <w:lang w:val="en-GB"/>
        </w:rPr>
        <w:t>, 13 June 2005</w:t>
      </w:r>
    </w:p>
  </w:endnote>
  <w:endnote w:id="853">
    <w:p w:rsidR="00E42E23" w:rsidRPr="00914325" w:rsidRDefault="00E42E23">
      <w:pPr>
        <w:pStyle w:val="EndnoteText"/>
        <w:rPr>
          <w:lang w:val="en-GB"/>
        </w:rPr>
      </w:pPr>
      <w:r>
        <w:rPr>
          <w:rStyle w:val="EndnoteReference"/>
        </w:rPr>
        <w:endnoteRef/>
      </w:r>
      <w:r>
        <w:t xml:space="preserve"> </w:t>
      </w:r>
      <w:r w:rsidRPr="002C046B">
        <w:t xml:space="preserve">“Really Odd Facts About Michael Jackson”, Dan Ackman, </w:t>
      </w:r>
      <w:r w:rsidRPr="002C046B">
        <w:rPr>
          <w:i/>
        </w:rPr>
        <w:t>Forbes</w:t>
      </w:r>
      <w:r w:rsidRPr="002C046B">
        <w:t xml:space="preserve"> magazine, 14 June 2005</w:t>
      </w:r>
    </w:p>
  </w:endnote>
  <w:endnote w:id="854">
    <w:p w:rsidR="00E42E23" w:rsidRPr="00020843" w:rsidRDefault="00E42E23" w:rsidP="002871E2">
      <w:pPr>
        <w:pStyle w:val="EndnoteText"/>
        <w:ind w:right="646"/>
        <w:jc w:val="both"/>
        <w:rPr>
          <w:lang w:val="en-GB"/>
        </w:rPr>
      </w:pPr>
      <w:r>
        <w:rPr>
          <w:rStyle w:val="EndnoteReference"/>
        </w:rPr>
        <w:endnoteRef/>
      </w:r>
      <w:r>
        <w:t xml:space="preserve"> </w:t>
      </w:r>
      <w:r w:rsidRPr="002C046B">
        <w:t xml:space="preserve">Photo caption, </w:t>
      </w:r>
      <w:r w:rsidRPr="002C046B">
        <w:rPr>
          <w:i/>
        </w:rPr>
        <w:t>Daily Star</w:t>
      </w:r>
      <w:r w:rsidRPr="002C046B">
        <w:t>, 16 June 2005, front page, with story, “JACKO: Give me my willy back!”, Iain Burchell</w:t>
      </w:r>
    </w:p>
  </w:endnote>
  <w:endnote w:id="855">
    <w:p w:rsidR="00E42E23" w:rsidRPr="00A06F7B" w:rsidRDefault="00E42E23" w:rsidP="002871E2">
      <w:pPr>
        <w:pStyle w:val="EndnoteText"/>
        <w:ind w:right="646"/>
        <w:jc w:val="both"/>
        <w:rPr>
          <w:lang w:val="en-GB"/>
        </w:rPr>
      </w:pPr>
      <w:r>
        <w:rPr>
          <w:rStyle w:val="EndnoteReference"/>
        </w:rPr>
        <w:endnoteRef/>
      </w:r>
      <w:r>
        <w:t xml:space="preserve"> </w:t>
      </w:r>
      <w:r w:rsidRPr="002C046B">
        <w:t>“In the grip of predators: How a feeding frenzy consumed an oh-so-vulnerable Michael Jac</w:t>
      </w:r>
      <w:r w:rsidRPr="002C046B">
        <w:t>k</w:t>
      </w:r>
      <w:r w:rsidRPr="002C046B">
        <w:t xml:space="preserve">son”, Barbara Amiel, </w:t>
      </w:r>
      <w:r w:rsidRPr="002C046B">
        <w:rPr>
          <w:i/>
        </w:rPr>
        <w:t>Macleans</w:t>
      </w:r>
      <w:r w:rsidRPr="002C046B">
        <w:t>, 8 June 2005</w:t>
      </w:r>
    </w:p>
  </w:endnote>
  <w:endnote w:id="856">
    <w:p w:rsidR="00E42E23" w:rsidRPr="00071DB5" w:rsidRDefault="00E42E23" w:rsidP="002871E2">
      <w:pPr>
        <w:pStyle w:val="EndnoteText"/>
        <w:ind w:right="646"/>
        <w:jc w:val="both"/>
        <w:rPr>
          <w:lang w:val="en-GB"/>
        </w:rPr>
      </w:pPr>
      <w:r>
        <w:rPr>
          <w:rStyle w:val="EndnoteReference"/>
        </w:rPr>
        <w:endnoteRef/>
      </w:r>
      <w:r>
        <w:t xml:space="preserve"> </w:t>
      </w:r>
      <w:r w:rsidRPr="00597C64">
        <w:t xml:space="preserve">“Jacko’s journey from Neverland to comeback can now begin”, Neil McCormick, </w:t>
      </w:r>
      <w:r w:rsidRPr="00597C64">
        <w:rPr>
          <w:i/>
        </w:rPr>
        <w:t>Daily Tel</w:t>
      </w:r>
      <w:r w:rsidRPr="00597C64">
        <w:rPr>
          <w:i/>
        </w:rPr>
        <w:t>e</w:t>
      </w:r>
      <w:r w:rsidRPr="00597C64">
        <w:rPr>
          <w:i/>
        </w:rPr>
        <w:t>graph</w:t>
      </w:r>
      <w:r w:rsidRPr="00597C64">
        <w:t>, 16 June 2005</w:t>
      </w:r>
    </w:p>
  </w:endnote>
  <w:endnote w:id="857">
    <w:p w:rsidR="00E42E23" w:rsidRPr="00FD2B69" w:rsidRDefault="00E42E23">
      <w:pPr>
        <w:pStyle w:val="EndnoteText"/>
        <w:rPr>
          <w:lang w:val="en-GB"/>
        </w:rPr>
      </w:pPr>
      <w:r>
        <w:rPr>
          <w:rStyle w:val="EndnoteReference"/>
        </w:rPr>
        <w:endnoteRef/>
      </w:r>
      <w:r>
        <w:t xml:space="preserve"> </w:t>
      </w:r>
      <w:r w:rsidRPr="00597C64">
        <w:t xml:space="preserve">“Jacko to be more ‘macho’ ”, 28 September 2005; </w:t>
      </w:r>
      <w:hyperlink r:id="rId30" w:history="1">
        <w:r w:rsidRPr="00350572">
          <w:rPr>
            <w:rStyle w:val="Hyperlink"/>
          </w:rPr>
          <w:t>http://entertainment.iafrica.com/news/493800.htm</w:t>
        </w:r>
      </w:hyperlink>
      <w:r>
        <w:t xml:space="preserve"> </w:t>
      </w:r>
    </w:p>
  </w:endnote>
  <w:endnote w:id="858">
    <w:p w:rsidR="00E42E23" w:rsidRPr="00742B0F" w:rsidRDefault="00E42E23">
      <w:pPr>
        <w:pStyle w:val="EndnoteText"/>
        <w:rPr>
          <w:lang w:val="en-GB"/>
        </w:rPr>
      </w:pPr>
      <w:r>
        <w:rPr>
          <w:rStyle w:val="EndnoteReference"/>
        </w:rPr>
        <w:endnoteRef/>
      </w:r>
      <w:r>
        <w:t xml:space="preserve"> </w:t>
      </w:r>
      <w:r w:rsidRPr="00597C64">
        <w:t>“Jacko’s Future: He’ll Move to Europe”, Roger Friedman, Fox News, 24 May 2005</w:t>
      </w:r>
    </w:p>
  </w:endnote>
  <w:endnote w:id="859">
    <w:p w:rsidR="00E42E23" w:rsidRPr="00342A66" w:rsidRDefault="00E42E23">
      <w:pPr>
        <w:pStyle w:val="EndnoteText"/>
        <w:rPr>
          <w:lang w:val="en-GB"/>
        </w:rPr>
      </w:pPr>
      <w:r>
        <w:rPr>
          <w:rStyle w:val="EndnoteReference"/>
        </w:rPr>
        <w:endnoteRef/>
      </w:r>
      <w:r>
        <w:t xml:space="preserve"> </w:t>
      </w:r>
      <w:r w:rsidRPr="00597C64">
        <w:t>“Jackson’s post-trial future hinges on his past”, Reuters/Yahoo, 5 June 2005</w:t>
      </w:r>
    </w:p>
  </w:endnote>
  <w:endnote w:id="860">
    <w:p w:rsidR="00E42E23" w:rsidRPr="00A30DDB" w:rsidRDefault="00E42E23">
      <w:pPr>
        <w:pStyle w:val="EndnoteText"/>
        <w:rPr>
          <w:lang w:val="en-GB"/>
        </w:rPr>
      </w:pPr>
      <w:r>
        <w:rPr>
          <w:rStyle w:val="EndnoteReference"/>
        </w:rPr>
        <w:endnoteRef/>
      </w:r>
      <w:r>
        <w:t xml:space="preserve"> </w:t>
      </w:r>
      <w:r w:rsidRPr="00597C64">
        <w:t xml:space="preserve">“Life after the verdict” Christine Hamilton, </w:t>
      </w:r>
      <w:r w:rsidRPr="00597C64">
        <w:rPr>
          <w:i/>
        </w:rPr>
        <w:t>The Independent on Sunday</w:t>
      </w:r>
      <w:r w:rsidRPr="00597C64">
        <w:t>, 19 June 2005</w:t>
      </w:r>
    </w:p>
  </w:endnote>
  <w:endnote w:id="861">
    <w:p w:rsidR="00E42E23" w:rsidRPr="005D111B" w:rsidRDefault="00E42E23">
      <w:pPr>
        <w:pStyle w:val="EndnoteText"/>
        <w:rPr>
          <w:lang w:val="en-GB"/>
        </w:rPr>
      </w:pPr>
      <w:r>
        <w:rPr>
          <w:rStyle w:val="EndnoteReference"/>
        </w:rPr>
        <w:endnoteRef/>
      </w:r>
      <w:r>
        <w:t xml:space="preserve"> </w:t>
      </w:r>
      <w:r w:rsidRPr="002871E2">
        <w:t>“Jacko: No Record Deal in Near Future”, Roger Friedman, Fox News, 19 October 2005</w:t>
      </w:r>
    </w:p>
  </w:endnote>
  <w:endnote w:id="862">
    <w:p w:rsidR="00E42E23" w:rsidRPr="009A5524" w:rsidRDefault="00E42E23">
      <w:pPr>
        <w:pStyle w:val="EndnoteText"/>
        <w:rPr>
          <w:lang w:val="en-GB"/>
        </w:rPr>
      </w:pPr>
      <w:r>
        <w:rPr>
          <w:rStyle w:val="EndnoteReference"/>
        </w:rPr>
        <w:endnoteRef/>
      </w:r>
      <w:r>
        <w:t xml:space="preserve">  </w:t>
      </w:r>
      <w:r w:rsidRPr="002871E2">
        <w:t>Jefferson (2005); O’Carroll (2006)</w:t>
      </w:r>
    </w:p>
  </w:endnote>
  <w:endnote w:id="863">
    <w:p w:rsidR="00E42E23" w:rsidRPr="0085334F" w:rsidRDefault="00E42E23" w:rsidP="00B46B6D">
      <w:pPr>
        <w:pStyle w:val="EndnoteText"/>
        <w:ind w:right="646"/>
        <w:jc w:val="both"/>
        <w:rPr>
          <w:lang w:val="en-GB"/>
        </w:rPr>
      </w:pPr>
      <w:r>
        <w:rPr>
          <w:rStyle w:val="EndnoteReference"/>
        </w:rPr>
        <w:endnoteRef/>
      </w:r>
      <w:r>
        <w:t xml:space="preserve"> </w:t>
      </w:r>
      <w:r w:rsidRPr="00B46B6D">
        <w:t xml:space="preserve">“Michael Jackson: From ‘King of Pop’ to Court Jester”, Bryan Robinson, ABC news review, 8 June 2005; “Scholars get Jacko-demic at Yale”, Alex French, </w:t>
      </w:r>
      <w:r w:rsidRPr="00B46B6D">
        <w:rPr>
          <w:i/>
        </w:rPr>
        <w:t>The Hartford Advocate</w:t>
      </w:r>
      <w:r w:rsidRPr="00B46B6D">
        <w:t>, 30 Septe</w:t>
      </w:r>
      <w:r w:rsidRPr="00B46B6D">
        <w:t>m</w:t>
      </w:r>
      <w:r w:rsidRPr="00B46B6D">
        <w:t>ber 2004</w:t>
      </w:r>
    </w:p>
  </w:endnote>
  <w:endnote w:id="864">
    <w:p w:rsidR="00E42E23" w:rsidRPr="00DD02C0" w:rsidRDefault="00E42E23" w:rsidP="00B46B6D">
      <w:pPr>
        <w:pStyle w:val="EndnoteText"/>
        <w:ind w:right="646"/>
        <w:jc w:val="both"/>
        <w:rPr>
          <w:lang w:val="en-GB"/>
        </w:rPr>
      </w:pPr>
      <w:r>
        <w:rPr>
          <w:rStyle w:val="EndnoteReference"/>
        </w:rPr>
        <w:endnoteRef/>
      </w:r>
      <w:r>
        <w:t xml:space="preserve"> </w:t>
      </w:r>
      <w:r w:rsidRPr="00B46B6D">
        <w:rPr>
          <w:i/>
        </w:rPr>
        <w:t>Social Semiotics</w:t>
      </w:r>
      <w:r w:rsidRPr="00B46B6D">
        <w:t>, Volume 17, Issue 4, December 2007. See bibliography entries for Seth Clark Silberman, Debbie Epstein &amp; Deborah Lynn Steinberg, Matt Hills, and Jenny Kitzinger &amp; Sujata Moorti.</w:t>
      </w:r>
    </w:p>
  </w:endnote>
  <w:endnote w:id="865">
    <w:p w:rsidR="00E42E23" w:rsidRPr="00E30774" w:rsidRDefault="00E42E23" w:rsidP="000B636E">
      <w:pPr>
        <w:pStyle w:val="EndnoteText"/>
        <w:ind w:right="646"/>
        <w:jc w:val="both"/>
        <w:rPr>
          <w:lang w:val="en-GB"/>
        </w:rPr>
      </w:pPr>
      <w:r>
        <w:rPr>
          <w:rStyle w:val="EndnoteReference"/>
        </w:rPr>
        <w:endnoteRef/>
      </w:r>
      <w:r>
        <w:t xml:space="preserve"> </w:t>
      </w:r>
      <w:r w:rsidRPr="000B636E">
        <w:t>“I Believe I Can Open My Fly: Why Michael Jackson Is Damned and R Kelly Is the Man”, Ric</w:t>
      </w:r>
      <w:r w:rsidRPr="000B636E">
        <w:t>h</w:t>
      </w:r>
      <w:r w:rsidRPr="000B636E">
        <w:t xml:space="preserve">ard Goldstein, </w:t>
      </w:r>
      <w:r w:rsidRPr="000B636E">
        <w:rPr>
          <w:i/>
        </w:rPr>
        <w:t>Village Voice</w:t>
      </w:r>
      <w:r w:rsidRPr="000B636E">
        <w:t>, 14 January 2004</w:t>
      </w:r>
    </w:p>
  </w:endnote>
  <w:endnote w:id="866">
    <w:p w:rsidR="00E42E23" w:rsidRPr="000651F4" w:rsidRDefault="00E42E23" w:rsidP="000B636E">
      <w:pPr>
        <w:pStyle w:val="EndnoteText"/>
        <w:ind w:right="646"/>
        <w:jc w:val="both"/>
        <w:rPr>
          <w:lang w:val="en-GB"/>
        </w:rPr>
      </w:pPr>
      <w:r>
        <w:rPr>
          <w:rStyle w:val="EndnoteReference"/>
        </w:rPr>
        <w:endnoteRef/>
      </w:r>
      <w:r>
        <w:t xml:space="preserve"> </w:t>
      </w:r>
      <w:r w:rsidRPr="000B636E">
        <w:t>Though perhaps I should say “the alleged R Kellys” or something of the sort, as the man himself was eventually acquitted. He was finally tried in 2008 after years of delay.</w:t>
      </w:r>
    </w:p>
  </w:endnote>
  <w:endnote w:id="867">
    <w:p w:rsidR="00E42E23" w:rsidRPr="009618C6" w:rsidRDefault="00E42E23" w:rsidP="000B636E">
      <w:pPr>
        <w:pStyle w:val="EndnoteText"/>
        <w:ind w:right="646"/>
        <w:jc w:val="both"/>
        <w:rPr>
          <w:lang w:val="en-GB"/>
        </w:rPr>
      </w:pPr>
      <w:r>
        <w:rPr>
          <w:rStyle w:val="EndnoteReference"/>
        </w:rPr>
        <w:endnoteRef/>
      </w:r>
      <w:r>
        <w:t xml:space="preserve"> </w:t>
      </w:r>
      <w:r w:rsidRPr="000B636E">
        <w:t>The survey’s findings appear in O’Carroll 1993. As explained in an earlier footnote, I have adopted the name Carl Toms for the present volume.</w:t>
      </w:r>
    </w:p>
  </w:endnote>
  <w:endnote w:id="868">
    <w:p w:rsidR="00E42E23" w:rsidRPr="006640FE" w:rsidRDefault="00E42E23">
      <w:pPr>
        <w:pStyle w:val="EndnoteText"/>
        <w:rPr>
          <w:lang w:val="en-GB"/>
        </w:rPr>
      </w:pPr>
      <w:r>
        <w:rPr>
          <w:rStyle w:val="EndnoteReference"/>
        </w:rPr>
        <w:endnoteRef/>
      </w:r>
      <w:r>
        <w:t xml:space="preserve"> </w:t>
      </w:r>
      <w:r w:rsidRPr="000B636E">
        <w:t xml:space="preserve">See, for instance, </w:t>
      </w:r>
      <w:hyperlink r:id="rId31" w:history="1">
        <w:r w:rsidRPr="00350572">
          <w:rPr>
            <w:rStyle w:val="Hyperlink"/>
          </w:rPr>
          <w:t>www.narth.com</w:t>
        </w:r>
      </w:hyperlink>
      <w:r>
        <w:t xml:space="preserve"> </w:t>
      </w:r>
    </w:p>
  </w:endnote>
  <w:endnote w:id="869">
    <w:p w:rsidR="00E42E23" w:rsidRPr="00AB4F93" w:rsidRDefault="00E42E23" w:rsidP="000B636E">
      <w:pPr>
        <w:pStyle w:val="EndnoteText"/>
        <w:ind w:right="646"/>
        <w:jc w:val="both"/>
        <w:rPr>
          <w:lang w:val="en-GB"/>
        </w:rPr>
      </w:pPr>
      <w:r>
        <w:rPr>
          <w:rStyle w:val="EndnoteReference"/>
        </w:rPr>
        <w:endnoteRef/>
      </w:r>
      <w:r>
        <w:t xml:space="preserve"> </w:t>
      </w:r>
      <w:r w:rsidRPr="000B636E">
        <w:t>“Jackson: The Dangers of the Peter Pan Complex”, Richard Ingham, AFP/Yahoo, 30 June 2009</w:t>
      </w:r>
    </w:p>
  </w:endnote>
  <w:endnote w:id="870">
    <w:p w:rsidR="00E42E23" w:rsidRPr="00E6049A" w:rsidRDefault="00E42E23">
      <w:pPr>
        <w:pStyle w:val="EndnoteText"/>
        <w:rPr>
          <w:lang w:val="en-GB"/>
        </w:rPr>
      </w:pPr>
      <w:r>
        <w:rPr>
          <w:rStyle w:val="EndnoteReference"/>
        </w:rPr>
        <w:endnoteRef/>
      </w:r>
      <w:r>
        <w:t xml:space="preserve"> </w:t>
      </w:r>
      <w:r w:rsidRPr="000B636E">
        <w:t>“Jacko: Financial Wipeout Imminent”, Roger Friedman, Fox News, 17 December 2005</w:t>
      </w:r>
    </w:p>
  </w:endnote>
  <w:endnote w:id="871">
    <w:p w:rsidR="00E42E23" w:rsidRPr="005F12C2" w:rsidRDefault="00E42E23">
      <w:pPr>
        <w:pStyle w:val="EndnoteText"/>
        <w:rPr>
          <w:lang w:val="en-GB"/>
        </w:rPr>
      </w:pPr>
      <w:r>
        <w:rPr>
          <w:rStyle w:val="EndnoteReference"/>
        </w:rPr>
        <w:endnoteRef/>
      </w:r>
      <w:r>
        <w:t xml:space="preserve"> </w:t>
      </w:r>
      <w:r w:rsidRPr="00DD7EB6">
        <w:t xml:space="preserve">“Jackson accused of animal cruelty at Neverland ranch”, </w:t>
      </w:r>
      <w:r w:rsidRPr="00DD7EB6">
        <w:rPr>
          <w:i/>
        </w:rPr>
        <w:t>Irish Independent</w:t>
      </w:r>
      <w:r w:rsidRPr="00DD7EB6">
        <w:t>, 17 January 2006</w:t>
      </w:r>
    </w:p>
  </w:endnote>
  <w:endnote w:id="872">
    <w:p w:rsidR="00E42E23" w:rsidRPr="00646F92" w:rsidRDefault="00E42E23">
      <w:pPr>
        <w:pStyle w:val="EndnoteText"/>
        <w:rPr>
          <w:lang w:val="en-GB"/>
        </w:rPr>
      </w:pPr>
      <w:r>
        <w:rPr>
          <w:rStyle w:val="EndnoteReference"/>
        </w:rPr>
        <w:endnoteRef/>
      </w:r>
      <w:r>
        <w:t xml:space="preserve"> </w:t>
      </w:r>
      <w:r w:rsidRPr="00DD7EB6">
        <w:t>“Jacko: Llamas, Alpacas Are First to Go”, Roger Friedman, Fox News, 22 February 2006</w:t>
      </w:r>
    </w:p>
  </w:endnote>
  <w:endnote w:id="873">
    <w:p w:rsidR="00E42E23" w:rsidRPr="00011BB9" w:rsidRDefault="00E42E23" w:rsidP="00DD7EB6">
      <w:pPr>
        <w:pStyle w:val="EndnoteText"/>
        <w:ind w:right="646"/>
        <w:jc w:val="both"/>
        <w:rPr>
          <w:lang w:val="en-GB"/>
        </w:rPr>
      </w:pPr>
      <w:r>
        <w:rPr>
          <w:rStyle w:val="EndnoteReference"/>
        </w:rPr>
        <w:endnoteRef/>
      </w:r>
      <w:r>
        <w:t xml:space="preserve"> </w:t>
      </w:r>
      <w:r w:rsidRPr="00DD7EB6">
        <w:t>“Jackson’s Neverland Ranch shut down”, WENN (World Entertainment News Network) at Yahoo, 10 March 2006</w:t>
      </w:r>
    </w:p>
  </w:endnote>
  <w:endnote w:id="874">
    <w:p w:rsidR="00E42E23" w:rsidRPr="001D6A05" w:rsidRDefault="00E42E23" w:rsidP="00DD7EB6">
      <w:pPr>
        <w:pStyle w:val="EndnoteText"/>
        <w:ind w:right="646"/>
        <w:jc w:val="both"/>
        <w:rPr>
          <w:lang w:val="en-GB"/>
        </w:rPr>
      </w:pPr>
      <w:r>
        <w:rPr>
          <w:rStyle w:val="EndnoteReference"/>
        </w:rPr>
        <w:endnoteRef/>
      </w:r>
      <w:r>
        <w:t xml:space="preserve"> </w:t>
      </w:r>
      <w:r w:rsidRPr="00DD7EB6">
        <w:t>Wikipedia entry on “Post trial lawsuits against Michael Jackson: Animal neglect”, accessed 5 February 2008</w:t>
      </w:r>
    </w:p>
  </w:endnote>
  <w:endnote w:id="875">
    <w:p w:rsidR="00E42E23" w:rsidRPr="0005222B" w:rsidRDefault="00E42E23" w:rsidP="00DD7EB6">
      <w:pPr>
        <w:pStyle w:val="EndnoteText"/>
        <w:ind w:right="646"/>
        <w:jc w:val="both"/>
        <w:rPr>
          <w:lang w:val="en-GB"/>
        </w:rPr>
      </w:pPr>
      <w:r>
        <w:rPr>
          <w:rStyle w:val="EndnoteReference"/>
        </w:rPr>
        <w:endnoteRef/>
      </w:r>
      <w:r>
        <w:t xml:space="preserve"> </w:t>
      </w:r>
      <w:r w:rsidRPr="00DD7EB6">
        <w:t xml:space="preserve">The </w:t>
      </w:r>
      <w:r w:rsidRPr="00DD7EB6">
        <w:rPr>
          <w:i/>
        </w:rPr>
        <w:t>New York Post</w:t>
      </w:r>
      <w:r w:rsidRPr="00DD7EB6">
        <w:t xml:space="preserve"> article is referred to without a date in this online report: “Michael Jac</w:t>
      </w:r>
      <w:r w:rsidRPr="00DD7EB6">
        <w:t>k</w:t>
      </w:r>
      <w:r w:rsidRPr="00DD7EB6">
        <w:t xml:space="preserve">son planning an album with his kids!”, </w:t>
      </w:r>
      <w:r w:rsidRPr="00DD7EB6">
        <w:rPr>
          <w:i/>
        </w:rPr>
        <w:t>Hindustan Times</w:t>
      </w:r>
      <w:r w:rsidRPr="00DD7EB6">
        <w:t xml:space="preserve">, 8 November 2005; </w:t>
      </w:r>
      <w:hyperlink r:id="rId32" w:history="1">
        <w:r w:rsidRPr="00350572">
          <w:rPr>
            <w:rStyle w:val="Hyperlink"/>
          </w:rPr>
          <w:t>http://www.hindustantimes.com/news/181_1540472,0047.htm</w:t>
        </w:r>
      </w:hyperlink>
      <w:r>
        <w:t xml:space="preserve"> </w:t>
      </w:r>
    </w:p>
  </w:endnote>
  <w:endnote w:id="876">
    <w:p w:rsidR="00E42E23" w:rsidRPr="00246112" w:rsidRDefault="00E42E23">
      <w:pPr>
        <w:pStyle w:val="EndnoteText"/>
        <w:rPr>
          <w:lang w:val="en-GB"/>
        </w:rPr>
      </w:pPr>
      <w:r>
        <w:rPr>
          <w:rStyle w:val="EndnoteReference"/>
        </w:rPr>
        <w:endnoteRef/>
      </w:r>
      <w:r>
        <w:t xml:space="preserve"> </w:t>
      </w:r>
      <w:r w:rsidRPr="00DD7EB6">
        <w:t>“Priest Wants Michael Jackson on Pope CD”, AP/Yahoo, 6 February 2006</w:t>
      </w:r>
    </w:p>
  </w:endnote>
  <w:endnote w:id="877">
    <w:p w:rsidR="00E42E23" w:rsidRPr="001A73B8" w:rsidRDefault="00E42E23">
      <w:pPr>
        <w:pStyle w:val="EndnoteText"/>
        <w:rPr>
          <w:lang w:val="en-GB"/>
        </w:rPr>
      </w:pPr>
      <w:r>
        <w:rPr>
          <w:rStyle w:val="EndnoteReference"/>
        </w:rPr>
        <w:endnoteRef/>
      </w:r>
      <w:r>
        <w:t xml:space="preserve"> </w:t>
      </w:r>
      <w:r w:rsidRPr="00902DDE">
        <w:t>“Michael Jackson Sings Publicly for First Time Since Trial”, AP/Yahoo, 16 November 2006</w:t>
      </w:r>
    </w:p>
  </w:endnote>
  <w:endnote w:id="878">
    <w:p w:rsidR="00E42E23" w:rsidRPr="005A741A" w:rsidRDefault="00E42E23">
      <w:pPr>
        <w:pStyle w:val="EndnoteText"/>
        <w:rPr>
          <w:lang w:val="en-GB"/>
        </w:rPr>
      </w:pPr>
      <w:r>
        <w:rPr>
          <w:rStyle w:val="EndnoteReference"/>
        </w:rPr>
        <w:endnoteRef/>
      </w:r>
      <w:r>
        <w:t xml:space="preserve"> </w:t>
      </w:r>
      <w:r w:rsidRPr="00902DDE">
        <w:t>“Jacko: $30 Million Offer to Play London”, Roger Friedman, Fox News, 14 February 2008</w:t>
      </w:r>
    </w:p>
  </w:endnote>
  <w:endnote w:id="879">
    <w:p w:rsidR="00E42E23" w:rsidRPr="00C10ECA" w:rsidRDefault="00E42E23">
      <w:pPr>
        <w:pStyle w:val="EndnoteText"/>
        <w:rPr>
          <w:lang w:val="en-GB"/>
        </w:rPr>
      </w:pPr>
      <w:r>
        <w:rPr>
          <w:rStyle w:val="EndnoteReference"/>
        </w:rPr>
        <w:endnoteRef/>
      </w:r>
      <w:r>
        <w:t xml:space="preserve"> </w:t>
      </w:r>
      <w:r w:rsidRPr="00902DDE">
        <w:t xml:space="preserve">“Michael: 25 years after </w:t>
      </w:r>
      <w:r w:rsidRPr="00902DDE">
        <w:rPr>
          <w:i/>
        </w:rPr>
        <w:t>Thriller</w:t>
      </w:r>
      <w:r w:rsidRPr="00902DDE">
        <w:t xml:space="preserve">”, </w:t>
      </w:r>
      <w:r w:rsidRPr="00902DDE">
        <w:rPr>
          <w:i/>
        </w:rPr>
        <w:t>Ebony</w:t>
      </w:r>
      <w:r w:rsidRPr="00902DDE">
        <w:t>, Vol. LX111 No. 2, December 2007</w:t>
      </w:r>
    </w:p>
  </w:endnote>
  <w:endnote w:id="880">
    <w:p w:rsidR="00E42E23" w:rsidRPr="002E297A" w:rsidRDefault="00E42E23">
      <w:pPr>
        <w:pStyle w:val="EndnoteText"/>
        <w:rPr>
          <w:lang w:val="en-GB"/>
        </w:rPr>
      </w:pPr>
      <w:r>
        <w:rPr>
          <w:rStyle w:val="EndnoteReference"/>
        </w:rPr>
        <w:endnoteRef/>
      </w:r>
      <w:r>
        <w:t xml:space="preserve"> </w:t>
      </w:r>
      <w:r w:rsidRPr="00902DDE">
        <w:t>“Michael Jackson’s Family Calls for Help”, Roger Friedman, Fox News, 29 June 2007</w:t>
      </w:r>
    </w:p>
  </w:endnote>
  <w:endnote w:id="881">
    <w:p w:rsidR="00E42E23" w:rsidRPr="00F23014" w:rsidRDefault="00E42E23">
      <w:pPr>
        <w:pStyle w:val="EndnoteText"/>
        <w:rPr>
          <w:lang w:val="en-GB"/>
        </w:rPr>
      </w:pPr>
      <w:r>
        <w:rPr>
          <w:rStyle w:val="EndnoteReference"/>
        </w:rPr>
        <w:endnoteRef/>
      </w:r>
      <w:r>
        <w:t xml:space="preserve"> </w:t>
      </w:r>
      <w:r w:rsidRPr="00897932">
        <w:t>Porter p.457</w:t>
      </w:r>
    </w:p>
  </w:endnote>
  <w:endnote w:id="882">
    <w:p w:rsidR="00E42E23" w:rsidRPr="00897D8C" w:rsidRDefault="00E42E23">
      <w:pPr>
        <w:pStyle w:val="EndnoteText"/>
        <w:rPr>
          <w:lang w:val="en-GB"/>
        </w:rPr>
      </w:pPr>
      <w:r>
        <w:rPr>
          <w:rStyle w:val="EndnoteReference"/>
        </w:rPr>
        <w:endnoteRef/>
      </w:r>
      <w:r>
        <w:t xml:space="preserve"> </w:t>
      </w:r>
      <w:r w:rsidRPr="00897932">
        <w:rPr>
          <w:i/>
        </w:rPr>
        <w:t>Ibid.</w:t>
      </w:r>
      <w:r w:rsidRPr="00897932">
        <w:t xml:space="preserve"> pp.524-7</w:t>
      </w:r>
    </w:p>
  </w:endnote>
  <w:endnote w:id="883">
    <w:p w:rsidR="00E42E23" w:rsidRPr="00304BA3" w:rsidRDefault="00E42E23">
      <w:pPr>
        <w:pStyle w:val="EndnoteText"/>
        <w:rPr>
          <w:lang w:val="en-GB"/>
        </w:rPr>
      </w:pPr>
      <w:r>
        <w:rPr>
          <w:rStyle w:val="EndnoteReference"/>
        </w:rPr>
        <w:endnoteRef/>
      </w:r>
      <w:r>
        <w:t xml:space="preserve"> </w:t>
      </w:r>
      <w:r w:rsidRPr="00897932">
        <w:rPr>
          <w:i/>
        </w:rPr>
        <w:t>Ibid.</w:t>
      </w:r>
      <w:r w:rsidRPr="00897932">
        <w:t xml:space="preserve"> p.531</w:t>
      </w:r>
    </w:p>
  </w:endnote>
  <w:endnote w:id="884">
    <w:p w:rsidR="00E42E23" w:rsidRPr="002C2307" w:rsidRDefault="00E42E23">
      <w:pPr>
        <w:pStyle w:val="EndnoteText"/>
        <w:rPr>
          <w:lang w:val="en-GB"/>
        </w:rPr>
      </w:pPr>
      <w:r>
        <w:rPr>
          <w:rStyle w:val="EndnoteReference"/>
        </w:rPr>
        <w:endnoteRef/>
      </w:r>
      <w:r>
        <w:t xml:space="preserve"> </w:t>
      </w:r>
      <w:r w:rsidRPr="00897932">
        <w:t>Dimond pp.193-4</w:t>
      </w:r>
    </w:p>
  </w:endnote>
  <w:endnote w:id="885">
    <w:p w:rsidR="00E42E23" w:rsidRPr="00760D89" w:rsidRDefault="00E42E23">
      <w:pPr>
        <w:pStyle w:val="EndnoteText"/>
        <w:rPr>
          <w:lang w:val="en-GB"/>
        </w:rPr>
      </w:pPr>
      <w:r>
        <w:rPr>
          <w:rStyle w:val="EndnoteReference"/>
        </w:rPr>
        <w:endnoteRef/>
      </w:r>
      <w:r>
        <w:t xml:space="preserve"> </w:t>
      </w:r>
      <w:r w:rsidRPr="00897932">
        <w:t>Porter pp.481-2</w:t>
      </w:r>
    </w:p>
  </w:endnote>
  <w:endnote w:id="886">
    <w:p w:rsidR="00E42E23" w:rsidRPr="00C722F8" w:rsidRDefault="00E42E23" w:rsidP="00A53B57">
      <w:pPr>
        <w:pStyle w:val="EndnoteText"/>
        <w:ind w:right="646"/>
        <w:jc w:val="both"/>
        <w:rPr>
          <w:lang w:val="en-GB"/>
        </w:rPr>
      </w:pPr>
      <w:r>
        <w:rPr>
          <w:rStyle w:val="EndnoteReference"/>
        </w:rPr>
        <w:endnoteRef/>
      </w:r>
      <w:r>
        <w:t xml:space="preserve"> </w:t>
      </w:r>
      <w:r w:rsidRPr="00A53B57">
        <w:t>Forensic accountant John Duross O’Bryan testified at Michael’s trial that the singer had been spending $20 million to $30 million annually more than he earned in the period leading up to the Bashir documentary. As noted in Chapter Fifteen, this financial testimony was an important element in the prosecution case. Sneddon claimed Jackson was so desperate for funds that he conspired to force the Arvizo family into taking part in a money-raising TV project. We r</w:t>
      </w:r>
      <w:r w:rsidRPr="00A53B57">
        <w:t>e</w:t>
      </w:r>
      <w:r w:rsidRPr="00A53B57">
        <w:t>viewed other evidence that showed the conspiracy theory was absurd – but O’Bryan’s testim</w:t>
      </w:r>
      <w:r w:rsidRPr="00A53B57">
        <w:t>o</w:t>
      </w:r>
      <w:r w:rsidRPr="00A53B57">
        <w:t>ny was not.</w:t>
      </w:r>
    </w:p>
  </w:endnote>
  <w:endnote w:id="887">
    <w:p w:rsidR="00E42E23" w:rsidRPr="003149DA" w:rsidRDefault="00E42E23" w:rsidP="00D375C8">
      <w:pPr>
        <w:pStyle w:val="EndnoteText"/>
        <w:ind w:right="646"/>
        <w:jc w:val="both"/>
        <w:rPr>
          <w:lang w:val="en-GB"/>
        </w:rPr>
      </w:pPr>
      <w:r>
        <w:rPr>
          <w:rStyle w:val="EndnoteReference"/>
        </w:rPr>
        <w:endnoteRef/>
      </w:r>
      <w:r>
        <w:t xml:space="preserve"> </w:t>
      </w:r>
      <w:r w:rsidRPr="00D375C8">
        <w:t>“Michael Jackson Settles Mega Lawsuit for $5 Million”, Roger Friedman, Fox News, 18 June 2007. Jackson’s financial and business affairs have been given extensive and authoritative a</w:t>
      </w:r>
      <w:r w:rsidRPr="00D375C8">
        <w:t>t</w:t>
      </w:r>
      <w:r w:rsidRPr="00D375C8">
        <w:t>tention in Guest (2006).</w:t>
      </w:r>
    </w:p>
  </w:endnote>
  <w:endnote w:id="888">
    <w:p w:rsidR="00E42E23" w:rsidRPr="00D70306" w:rsidRDefault="00E42E23" w:rsidP="002A07D8">
      <w:pPr>
        <w:pStyle w:val="EndnoteText"/>
        <w:ind w:right="646"/>
        <w:jc w:val="both"/>
        <w:rPr>
          <w:lang w:val="en-GB"/>
        </w:rPr>
      </w:pPr>
      <w:r>
        <w:rPr>
          <w:rStyle w:val="EndnoteReference"/>
        </w:rPr>
        <w:endnoteRef/>
      </w:r>
      <w:r>
        <w:t xml:space="preserve"> </w:t>
      </w:r>
      <w:r w:rsidRPr="002A07D8">
        <w:t>“Michael Jackson Gives Bahraini Prince Royal $$$ Pain”, Roger Friedman, Fox News, 15 O</w:t>
      </w:r>
      <w:r w:rsidRPr="002A07D8">
        <w:t>c</w:t>
      </w:r>
      <w:r w:rsidRPr="002A07D8">
        <w:t>tober, 2007</w:t>
      </w:r>
    </w:p>
  </w:endnote>
  <w:endnote w:id="889">
    <w:p w:rsidR="00E42E23" w:rsidRPr="00300D20" w:rsidRDefault="00E42E23" w:rsidP="00A95CE5">
      <w:pPr>
        <w:pStyle w:val="EndnoteText"/>
        <w:ind w:right="646"/>
        <w:jc w:val="both"/>
        <w:rPr>
          <w:lang w:val="en-GB"/>
        </w:rPr>
      </w:pPr>
      <w:r>
        <w:rPr>
          <w:rStyle w:val="EndnoteReference"/>
        </w:rPr>
        <w:endnoteRef/>
      </w:r>
      <w:r>
        <w:t xml:space="preserve"> </w:t>
      </w:r>
      <w:r w:rsidRPr="00A95CE5">
        <w:t>I am advised that the correct figure here should actually be $567 million and that Jackson’s finances were in an even more desperate state than described in Friedman’s analysis.</w:t>
      </w:r>
    </w:p>
  </w:endnote>
  <w:endnote w:id="890">
    <w:p w:rsidR="00E42E23" w:rsidRPr="00A429A7" w:rsidRDefault="00E42E23">
      <w:pPr>
        <w:pStyle w:val="EndnoteText"/>
        <w:rPr>
          <w:lang w:val="en-GB"/>
        </w:rPr>
      </w:pPr>
      <w:r>
        <w:rPr>
          <w:rStyle w:val="EndnoteReference"/>
        </w:rPr>
        <w:endnoteRef/>
      </w:r>
      <w:r>
        <w:t xml:space="preserve"> </w:t>
      </w:r>
      <w:r w:rsidRPr="00A95CE5">
        <w:t>“Jackson Defaults on $23M Loan”, Roger Friedman, Fox News, 26 October 2007</w:t>
      </w:r>
    </w:p>
  </w:endnote>
  <w:endnote w:id="891">
    <w:p w:rsidR="00E42E23" w:rsidRPr="003A0858" w:rsidRDefault="00E42E23">
      <w:pPr>
        <w:pStyle w:val="EndnoteText"/>
        <w:rPr>
          <w:lang w:val="en-GB"/>
        </w:rPr>
      </w:pPr>
      <w:r>
        <w:rPr>
          <w:rStyle w:val="EndnoteReference"/>
        </w:rPr>
        <w:endnoteRef/>
      </w:r>
      <w:r>
        <w:t xml:space="preserve"> </w:t>
      </w:r>
      <w:r w:rsidRPr="004E537E">
        <w:t>“Auction of Michael Jackson’s Neverland cancelled”, Roger Friedman, Fox News, 9 May 2008</w:t>
      </w:r>
    </w:p>
  </w:endnote>
  <w:endnote w:id="892">
    <w:p w:rsidR="00E42E23" w:rsidRPr="004978D3" w:rsidRDefault="00E42E23" w:rsidP="004E537E">
      <w:pPr>
        <w:pStyle w:val="EndnoteText"/>
        <w:ind w:right="646"/>
        <w:rPr>
          <w:lang w:val="en-GB"/>
        </w:rPr>
      </w:pPr>
      <w:r>
        <w:rPr>
          <w:rStyle w:val="EndnoteReference"/>
        </w:rPr>
        <w:endnoteRef/>
      </w:r>
      <w:r>
        <w:t xml:space="preserve"> </w:t>
      </w:r>
      <w:r w:rsidRPr="004E537E">
        <w:t>“Michael Jackson Sues Accountants for Failing to Pay His Bills Properly”, AP/Yahoo, 23 D</w:t>
      </w:r>
      <w:r w:rsidRPr="004E537E">
        <w:t>e</w:t>
      </w:r>
      <w:r w:rsidRPr="004E537E">
        <w:t>cember 2006</w:t>
      </w:r>
    </w:p>
  </w:endnote>
  <w:endnote w:id="893">
    <w:p w:rsidR="00E42E23" w:rsidRPr="00E4545C" w:rsidRDefault="00E42E23" w:rsidP="004E537E">
      <w:pPr>
        <w:pStyle w:val="EndnoteText"/>
        <w:ind w:right="646"/>
        <w:jc w:val="both"/>
        <w:rPr>
          <w:lang w:val="en-GB"/>
        </w:rPr>
      </w:pPr>
      <w:r>
        <w:rPr>
          <w:rStyle w:val="EndnoteReference"/>
        </w:rPr>
        <w:endnoteRef/>
      </w:r>
      <w:r>
        <w:t xml:space="preserve"> </w:t>
      </w:r>
      <w:r w:rsidRPr="004E537E">
        <w:t xml:space="preserve">“Jackson in trouble after anti-semitic phone rant”, Gary Younge, </w:t>
      </w:r>
      <w:r w:rsidRPr="004E537E">
        <w:rPr>
          <w:i/>
        </w:rPr>
        <w:t>The Guardian</w:t>
      </w:r>
      <w:r w:rsidRPr="004E537E">
        <w:t>, 24 November 2005</w:t>
      </w:r>
    </w:p>
  </w:endnote>
  <w:endnote w:id="894">
    <w:p w:rsidR="00E42E23" w:rsidRPr="00AD656F" w:rsidRDefault="00E42E23" w:rsidP="00675E8E">
      <w:pPr>
        <w:pStyle w:val="EndnoteText"/>
        <w:ind w:right="646"/>
        <w:jc w:val="both"/>
        <w:rPr>
          <w:lang w:val="en-GB"/>
        </w:rPr>
      </w:pPr>
      <w:r>
        <w:rPr>
          <w:rStyle w:val="EndnoteReference"/>
        </w:rPr>
        <w:endnoteRef/>
      </w:r>
      <w:r>
        <w:t xml:space="preserve"> </w:t>
      </w:r>
      <w:r w:rsidRPr="00675E8E">
        <w:t>Michael claimed rather unconvincingly to be a victim of racism rather than racist himself, alleging that Mottola failed to support Sony’s African- American artists. Michael’s main Wi</w:t>
      </w:r>
      <w:r w:rsidRPr="00675E8E">
        <w:t>k</w:t>
      </w:r>
      <w:r w:rsidRPr="00675E8E">
        <w:t>ipedia entry stated (when accessed in January 2008) that Jackson had referred to Mottola as a “devil” and a “racist” who used black artists for his own personal gain. He allegedly cited that Mottola called Jackson’s colleague Irv Gotti a “fat nigger”. The online encyclopaedia said Sony issued a statement stating that they found the allegations strange since Mottola was once ma</w:t>
      </w:r>
      <w:r w:rsidRPr="00675E8E">
        <w:t>r</w:t>
      </w:r>
      <w:r w:rsidRPr="00675E8E">
        <w:t>ried to biracial pop star Mariah Carey.</w:t>
      </w:r>
    </w:p>
  </w:endnote>
  <w:endnote w:id="895">
    <w:p w:rsidR="00E42E23" w:rsidRPr="00F2196C" w:rsidRDefault="00E42E23" w:rsidP="00292171">
      <w:pPr>
        <w:pStyle w:val="EndnoteText"/>
        <w:ind w:right="646"/>
        <w:jc w:val="both"/>
        <w:rPr>
          <w:lang w:val="en-GB"/>
        </w:rPr>
      </w:pPr>
      <w:r>
        <w:rPr>
          <w:rStyle w:val="EndnoteReference"/>
        </w:rPr>
        <w:endnoteRef/>
      </w:r>
      <w:r>
        <w:t xml:space="preserve"> </w:t>
      </w:r>
      <w:r w:rsidRPr="00292171">
        <w:t>See two of Roger Friedman’s Fox News columns: “Michael Jackson’s Nanny Locks His Father Out”, 31 January 2007; and “Michael Jackson’s Neverland on Verge of Foreclosure”, 11 January 2008.</w:t>
      </w:r>
    </w:p>
  </w:endnote>
  <w:endnote w:id="896">
    <w:p w:rsidR="00E42E23" w:rsidRPr="00DD37C7" w:rsidRDefault="00E42E23">
      <w:pPr>
        <w:pStyle w:val="EndnoteText"/>
        <w:rPr>
          <w:lang w:val="en-GB"/>
        </w:rPr>
      </w:pPr>
      <w:r>
        <w:rPr>
          <w:rStyle w:val="EndnoteReference"/>
        </w:rPr>
        <w:endnoteRef/>
      </w:r>
      <w:r>
        <w:t xml:space="preserve"> </w:t>
      </w:r>
      <w:r w:rsidRPr="00292171">
        <w:t>“Judge Explains Why He Nixed Jacko Charges”, AP/Yahoo, 18 April 2006</w:t>
      </w:r>
    </w:p>
  </w:endnote>
  <w:endnote w:id="897">
    <w:p w:rsidR="00E42E23" w:rsidRPr="001B7071" w:rsidRDefault="00E42E23" w:rsidP="00292171">
      <w:pPr>
        <w:pStyle w:val="EndnoteText"/>
        <w:ind w:right="646"/>
        <w:jc w:val="both"/>
        <w:rPr>
          <w:lang w:val="en-GB"/>
        </w:rPr>
      </w:pPr>
      <w:r>
        <w:rPr>
          <w:rStyle w:val="EndnoteReference"/>
        </w:rPr>
        <w:endnoteRef/>
      </w:r>
      <w:r>
        <w:t xml:space="preserve"> </w:t>
      </w:r>
      <w:r w:rsidRPr="00292171">
        <w:t xml:space="preserve">“Michael Jackson nightmare, Eddie Reynoza back again”, 14 February 2005, </w:t>
      </w:r>
      <w:hyperlink r:id="rId33" w:history="1">
        <w:r w:rsidRPr="00350572">
          <w:rPr>
            <w:rStyle w:val="Hyperlink"/>
          </w:rPr>
          <w:t>www.prleap.com/pr/4357/</w:t>
        </w:r>
      </w:hyperlink>
      <w:r w:rsidRPr="00292171">
        <w:t>. Even in the press release it is presciently conceded that “once again Eddie is risking the ridicule of the press by coming forth with his story”</w:t>
      </w:r>
      <w:r>
        <w:t>.</w:t>
      </w:r>
    </w:p>
  </w:endnote>
  <w:endnote w:id="898">
    <w:p w:rsidR="00E42E23" w:rsidRPr="00B17FC3" w:rsidRDefault="00E42E23" w:rsidP="00292171">
      <w:pPr>
        <w:pStyle w:val="EndnoteText"/>
        <w:ind w:right="646"/>
        <w:jc w:val="both"/>
        <w:rPr>
          <w:lang w:val="en-GB"/>
        </w:rPr>
      </w:pPr>
      <w:r>
        <w:rPr>
          <w:rStyle w:val="EndnoteReference"/>
        </w:rPr>
        <w:endnoteRef/>
      </w:r>
      <w:r>
        <w:t xml:space="preserve"> </w:t>
      </w:r>
      <w:r w:rsidRPr="00292171">
        <w:t>“Michael Jackson raped 16-year-old Eddie Reynoza”, Gary Revel, 1 June 2006. The text b</w:t>
      </w:r>
      <w:r w:rsidRPr="00292171">
        <w:t>e</w:t>
      </w:r>
      <w:r w:rsidRPr="00292171">
        <w:t xml:space="preserve">gins, “For immediate release April 1, 2005…” The text ends, “Agent: Jack Scagnetti”. See: </w:t>
      </w:r>
      <w:hyperlink r:id="rId34" w:history="1">
        <w:r w:rsidRPr="00350572">
          <w:rPr>
            <w:rStyle w:val="Hyperlink"/>
          </w:rPr>
          <w:t>http://article.maxlinks.org/index.phpCatID=18&amp;ArtID=21298</w:t>
        </w:r>
      </w:hyperlink>
      <w:r>
        <w:t xml:space="preserve"> </w:t>
      </w:r>
    </w:p>
  </w:endnote>
  <w:endnote w:id="899">
    <w:p w:rsidR="00E42E23" w:rsidRPr="00894202" w:rsidRDefault="00E42E23">
      <w:pPr>
        <w:pStyle w:val="EndnoteText"/>
        <w:rPr>
          <w:lang w:val="en-GB"/>
        </w:rPr>
      </w:pPr>
      <w:r>
        <w:rPr>
          <w:rStyle w:val="EndnoteReference"/>
        </w:rPr>
        <w:endnoteRef/>
      </w:r>
      <w:r>
        <w:t xml:space="preserve"> </w:t>
      </w:r>
      <w:r w:rsidRPr="00057095">
        <w:t xml:space="preserve">Porter pp.535-6; </w:t>
      </w:r>
      <w:r w:rsidRPr="00057095">
        <w:rPr>
          <w:i/>
        </w:rPr>
        <w:t>New York Post</w:t>
      </w:r>
      <w:r w:rsidRPr="00057095">
        <w:t>, 11 January 2006</w:t>
      </w:r>
    </w:p>
  </w:endnote>
  <w:endnote w:id="900">
    <w:p w:rsidR="00E42E23" w:rsidRPr="006124E4" w:rsidRDefault="00E42E23">
      <w:pPr>
        <w:pStyle w:val="EndnoteText"/>
        <w:rPr>
          <w:lang w:val="en-GB"/>
        </w:rPr>
      </w:pPr>
      <w:r>
        <w:rPr>
          <w:rStyle w:val="EndnoteReference"/>
        </w:rPr>
        <w:endnoteRef/>
      </w:r>
      <w:r>
        <w:t xml:space="preserve"> </w:t>
      </w:r>
      <w:r w:rsidRPr="00057095">
        <w:t>“More adoptions could be in future”, Roger Friedman, Fox News, 30 May 06</w:t>
      </w:r>
    </w:p>
  </w:endnote>
  <w:endnote w:id="901">
    <w:p w:rsidR="00E42E23" w:rsidRPr="00336DE7" w:rsidRDefault="00E42E23">
      <w:pPr>
        <w:pStyle w:val="EndnoteText"/>
        <w:rPr>
          <w:lang w:val="en-GB"/>
        </w:rPr>
      </w:pPr>
      <w:r>
        <w:rPr>
          <w:rStyle w:val="EndnoteReference"/>
        </w:rPr>
        <w:endnoteRef/>
      </w:r>
      <w:r>
        <w:t xml:space="preserve"> </w:t>
      </w:r>
      <w:r w:rsidRPr="00C0392B">
        <w:t>“Jackson child custody fight ends”, BBC News online, 30 September 2006</w:t>
      </w:r>
    </w:p>
  </w:endnote>
  <w:endnote w:id="902">
    <w:p w:rsidR="00E42E23" w:rsidRPr="003F6799" w:rsidRDefault="00E42E23">
      <w:pPr>
        <w:pStyle w:val="EndnoteText"/>
        <w:rPr>
          <w:lang w:val="en-GB"/>
        </w:rPr>
      </w:pPr>
      <w:r>
        <w:rPr>
          <w:rStyle w:val="EndnoteReference"/>
        </w:rPr>
        <w:endnoteRef/>
      </w:r>
      <w:r>
        <w:t xml:space="preserve"> </w:t>
      </w:r>
      <w:r w:rsidRPr="00C0392B">
        <w:t xml:space="preserve">“Jacko’s brattos”, Nigel Pauley, </w:t>
      </w:r>
      <w:r w:rsidRPr="00C0392B">
        <w:rPr>
          <w:i/>
        </w:rPr>
        <w:t>Daily Star</w:t>
      </w:r>
      <w:r w:rsidRPr="00C0392B">
        <w:t>, 28 May 2008</w:t>
      </w:r>
    </w:p>
  </w:endnote>
  <w:endnote w:id="903">
    <w:p w:rsidR="00E42E23" w:rsidRPr="004A6A4B" w:rsidRDefault="00E42E23">
      <w:pPr>
        <w:pStyle w:val="EndnoteText"/>
        <w:rPr>
          <w:lang w:val="en-GB"/>
        </w:rPr>
      </w:pPr>
      <w:r>
        <w:rPr>
          <w:rStyle w:val="EndnoteReference"/>
        </w:rPr>
        <w:endnoteRef/>
      </w:r>
      <w:r>
        <w:t xml:space="preserve"> </w:t>
      </w:r>
      <w:r w:rsidRPr="00C0392B">
        <w:t xml:space="preserve">Jacko’s children revealed”, Alison Boshoff, </w:t>
      </w:r>
      <w:r w:rsidRPr="00C0392B">
        <w:rPr>
          <w:i/>
        </w:rPr>
        <w:t>Daily Mail</w:t>
      </w:r>
      <w:r w:rsidRPr="00C0392B">
        <w:t>, 29 May 2008</w:t>
      </w:r>
    </w:p>
  </w:endnote>
  <w:endnote w:id="904">
    <w:p w:rsidR="00E42E23" w:rsidRPr="00BE1222" w:rsidRDefault="00E42E23" w:rsidP="00C0392B">
      <w:pPr>
        <w:pStyle w:val="EndnoteText"/>
        <w:ind w:right="646"/>
        <w:jc w:val="both"/>
        <w:rPr>
          <w:lang w:val="en-GB"/>
        </w:rPr>
      </w:pPr>
      <w:r>
        <w:rPr>
          <w:rStyle w:val="EndnoteReference"/>
        </w:rPr>
        <w:endnoteRef/>
      </w:r>
      <w:r>
        <w:t xml:space="preserve"> </w:t>
      </w:r>
      <w:r w:rsidRPr="00C0392B">
        <w:t xml:space="preserve"> “Janet Arvizo accepts plea bargain”, UPI</w:t>
      </w:r>
      <w:r>
        <w:t xml:space="preserve">, 14 November 2006.                   See: </w:t>
      </w:r>
      <w:hyperlink r:id="rId35" w:history="1">
        <w:r w:rsidRPr="00E336DE">
          <w:rPr>
            <w:rStyle w:val="Hyperlink"/>
          </w:rPr>
          <w:t>www.upi.com/NewsTrack/Entertainment/2006/11/14/janet_arvizo_accepts_plea_bargain/</w:t>
        </w:r>
      </w:hyperlink>
      <w:r>
        <w:t xml:space="preserve"> </w:t>
      </w:r>
    </w:p>
  </w:endnote>
  <w:endnote w:id="905">
    <w:p w:rsidR="00E42E23" w:rsidRPr="00682326" w:rsidRDefault="00E42E23">
      <w:pPr>
        <w:pStyle w:val="EndnoteText"/>
        <w:rPr>
          <w:lang w:val="en-GB"/>
        </w:rPr>
      </w:pPr>
      <w:r>
        <w:rPr>
          <w:rStyle w:val="EndnoteReference"/>
        </w:rPr>
        <w:endnoteRef/>
      </w:r>
      <w:r>
        <w:t xml:space="preserve"> </w:t>
      </w:r>
      <w:r w:rsidRPr="00C0392B">
        <w:t>Taraborrelli p.689 (2009 edn)</w:t>
      </w:r>
    </w:p>
  </w:endnote>
  <w:endnote w:id="906">
    <w:p w:rsidR="00E42E23" w:rsidRPr="00677FC5" w:rsidRDefault="00E42E23">
      <w:pPr>
        <w:pStyle w:val="EndnoteText"/>
        <w:rPr>
          <w:lang w:val="en-GB"/>
        </w:rPr>
      </w:pPr>
      <w:r>
        <w:rPr>
          <w:rStyle w:val="EndnoteReference"/>
        </w:rPr>
        <w:endnoteRef/>
      </w:r>
      <w:r>
        <w:t xml:space="preserve"> </w:t>
      </w:r>
      <w:r w:rsidRPr="00C0392B">
        <w:t xml:space="preserve">“Off the wall but still invincible”, </w:t>
      </w:r>
      <w:r w:rsidRPr="00C0392B">
        <w:rPr>
          <w:i/>
        </w:rPr>
        <w:t>The Observer</w:t>
      </w:r>
      <w:r w:rsidRPr="00C0392B">
        <w:t>, 8 March 2009</w:t>
      </w:r>
    </w:p>
  </w:endnote>
  <w:endnote w:id="907">
    <w:p w:rsidR="00E42E23" w:rsidRPr="00143C7A" w:rsidRDefault="00E42E23">
      <w:pPr>
        <w:pStyle w:val="EndnoteText"/>
        <w:rPr>
          <w:lang w:val="en-GB"/>
        </w:rPr>
      </w:pPr>
      <w:r>
        <w:rPr>
          <w:rStyle w:val="EndnoteReference"/>
        </w:rPr>
        <w:endnoteRef/>
      </w:r>
      <w:r>
        <w:t xml:space="preserve"> </w:t>
      </w:r>
      <w:r w:rsidRPr="00C0392B">
        <w:t>“Jackson death ruled as homicide”, BBC news online, 29 August 2009</w:t>
      </w:r>
    </w:p>
  </w:endnote>
  <w:endnote w:id="908">
    <w:p w:rsidR="00E42E23" w:rsidRPr="008155D7" w:rsidRDefault="00E42E23" w:rsidP="00D062B1">
      <w:pPr>
        <w:pStyle w:val="EndnoteText"/>
        <w:ind w:right="646"/>
        <w:jc w:val="both"/>
        <w:rPr>
          <w:lang w:val="en-GB"/>
        </w:rPr>
      </w:pPr>
      <w:r>
        <w:rPr>
          <w:rStyle w:val="EndnoteReference"/>
        </w:rPr>
        <w:endnoteRef/>
      </w:r>
      <w:r>
        <w:t xml:space="preserve"> </w:t>
      </w:r>
      <w:r w:rsidRPr="00C0392B">
        <w:t xml:space="preserve">“Michael Jackson had jab to curb sex urges for young boys”, Kate Mansey, </w:t>
      </w:r>
      <w:r w:rsidRPr="00C0392B">
        <w:rPr>
          <w:i/>
        </w:rPr>
        <w:t>Sunday Mirror</w:t>
      </w:r>
      <w:r w:rsidRPr="00C0392B">
        <w:t>, 9 August 2009</w:t>
      </w:r>
    </w:p>
  </w:endnote>
  <w:endnote w:id="909">
    <w:p w:rsidR="00E42E23" w:rsidRPr="0025271B" w:rsidRDefault="00E42E23" w:rsidP="001A2B3F">
      <w:pPr>
        <w:pStyle w:val="EndnoteText"/>
        <w:ind w:right="646"/>
        <w:jc w:val="both"/>
        <w:rPr>
          <w:lang w:val="en-GB"/>
        </w:rPr>
      </w:pPr>
      <w:r>
        <w:rPr>
          <w:rStyle w:val="EndnoteReference"/>
        </w:rPr>
        <w:endnoteRef/>
      </w:r>
      <w:r>
        <w:t xml:space="preserve"> </w:t>
      </w:r>
      <w:r w:rsidRPr="00410FBC">
        <w:t>“Father who accused Michael Jackson of molesting his son Jordan Chandler commits su</w:t>
      </w:r>
      <w:r w:rsidRPr="00410FBC">
        <w:t>i</w:t>
      </w:r>
      <w:r w:rsidRPr="00410FBC">
        <w:t xml:space="preserve">cide”, David Gardner, </w:t>
      </w:r>
      <w:r w:rsidRPr="001A2B3F">
        <w:rPr>
          <w:i/>
        </w:rPr>
        <w:t>Daily Mail</w:t>
      </w:r>
      <w:r w:rsidRPr="00410FBC">
        <w:t>, 18 November 2009</w:t>
      </w:r>
    </w:p>
  </w:endnote>
  <w:endnote w:id="910">
    <w:p w:rsidR="00E42E23" w:rsidRPr="00515CFB" w:rsidRDefault="00E42E23" w:rsidP="001A2B3F">
      <w:pPr>
        <w:pStyle w:val="EndnoteText"/>
        <w:ind w:right="646"/>
        <w:jc w:val="both"/>
        <w:rPr>
          <w:lang w:val="en-GB"/>
        </w:rPr>
      </w:pPr>
      <w:r>
        <w:rPr>
          <w:rStyle w:val="EndnoteReference"/>
        </w:rPr>
        <w:endnoteRef/>
      </w:r>
      <w:r>
        <w:t xml:space="preserve"> </w:t>
      </w:r>
      <w:r w:rsidRPr="001A2B3F">
        <w:t>Report: “Michael Jackson – The Urination Explanation”, www.tmz.com, 4 November 2009; video interview with TMZ’s Harvey Levin</w:t>
      </w:r>
      <w:r>
        <w:t xml:space="preserve">                  See</w:t>
      </w:r>
      <w:r w:rsidRPr="001A2B3F">
        <w:t xml:space="preserve">: </w:t>
      </w:r>
      <w:hyperlink r:id="rId36" w:history="1">
        <w:r w:rsidRPr="00250B95">
          <w:rPr>
            <w:rStyle w:val="Hyperlink"/>
          </w:rPr>
          <w:t>http://www.tmz.com/videos?autoplay=true&amp;mediaKey=3e1cfd94-ae5f-48c0-8d5b-c372fc8c0d52</w:t>
        </w:r>
      </w:hyperlink>
      <w:r>
        <w:t xml:space="preserve"> </w:t>
      </w:r>
    </w:p>
  </w:endnote>
  <w:endnote w:id="911">
    <w:p w:rsidR="00E42E23" w:rsidRPr="00374A65" w:rsidRDefault="00E42E23">
      <w:pPr>
        <w:pStyle w:val="EndnoteText"/>
        <w:rPr>
          <w:lang w:val="en-GB"/>
        </w:rPr>
      </w:pPr>
      <w:r>
        <w:rPr>
          <w:rStyle w:val="EndnoteReference"/>
        </w:rPr>
        <w:endnoteRef/>
      </w:r>
      <w:r>
        <w:t xml:space="preserve"> </w:t>
      </w:r>
      <w:r w:rsidRPr="001A2B3F">
        <w:t xml:space="preserve">See FBI website, here: </w:t>
      </w:r>
      <w:hyperlink r:id="rId37" w:history="1">
        <w:r w:rsidRPr="00250B95">
          <w:rPr>
            <w:rStyle w:val="Hyperlink"/>
          </w:rPr>
          <w:t>http://www.fbi.gov/page2/dec09/jackson_122209.html</w:t>
        </w:r>
      </w:hyperlink>
      <w:r>
        <w:t xml:space="preserve"> </w:t>
      </w:r>
    </w:p>
  </w:endnote>
  <w:endnote w:id="912">
    <w:p w:rsidR="00E42E23" w:rsidRPr="00A40B08" w:rsidRDefault="00E42E23" w:rsidP="001A2B3F">
      <w:pPr>
        <w:pStyle w:val="EndnoteText"/>
        <w:ind w:right="646"/>
        <w:jc w:val="both"/>
        <w:rPr>
          <w:lang w:val="en-GB"/>
        </w:rPr>
      </w:pPr>
      <w:r>
        <w:rPr>
          <w:rStyle w:val="EndnoteReference"/>
        </w:rPr>
        <w:endnoteRef/>
      </w:r>
      <w:r>
        <w:t xml:space="preserve"> </w:t>
      </w:r>
      <w:r w:rsidRPr="001A2B3F">
        <w:t xml:space="preserve">FBI Releases 300 Pages on Michael Jackson, Roger Friedman, </w:t>
      </w:r>
      <w:r w:rsidRPr="001A2B3F">
        <w:rPr>
          <w:i/>
        </w:rPr>
        <w:t>The Hollywood Reporter</w:t>
      </w:r>
      <w:r w:rsidRPr="001A2B3F">
        <w:t>, 22 December 2009</w:t>
      </w:r>
    </w:p>
  </w:endnote>
  <w:endnote w:id="913">
    <w:p w:rsidR="00E42E23" w:rsidRPr="00CD0B36" w:rsidRDefault="00E42E23">
      <w:pPr>
        <w:pStyle w:val="EndnoteText"/>
        <w:rPr>
          <w:lang w:val="en-GB"/>
        </w:rPr>
      </w:pPr>
      <w:r>
        <w:rPr>
          <w:rStyle w:val="EndnoteReference"/>
        </w:rPr>
        <w:endnoteRef/>
      </w:r>
      <w:r>
        <w:t xml:space="preserve"> </w:t>
      </w:r>
      <w:r w:rsidRPr="002C74C1">
        <w:t xml:space="preserve"> Boteach (2009)</w:t>
      </w:r>
    </w:p>
  </w:endnote>
  <w:endnote w:id="914">
    <w:p w:rsidR="00E42E23" w:rsidRPr="00F546AB" w:rsidRDefault="00E42E23">
      <w:pPr>
        <w:pStyle w:val="EndnoteText"/>
        <w:rPr>
          <w:lang w:val="en-GB"/>
        </w:rPr>
      </w:pPr>
      <w:r>
        <w:rPr>
          <w:rStyle w:val="EndnoteReference"/>
        </w:rPr>
        <w:endnoteRef/>
      </w:r>
      <w:r>
        <w:t xml:space="preserve"> </w:t>
      </w:r>
      <w:r w:rsidRPr="002C74C1">
        <w:rPr>
          <w:i/>
        </w:rPr>
        <w:t>Ibid.</w:t>
      </w:r>
      <w:r w:rsidRPr="002C74C1">
        <w:t xml:space="preserve"> p.26</w:t>
      </w:r>
    </w:p>
  </w:endnote>
  <w:endnote w:id="915">
    <w:p w:rsidR="00E42E23" w:rsidRPr="002E04C6" w:rsidRDefault="00E42E23">
      <w:pPr>
        <w:pStyle w:val="EndnoteText"/>
        <w:rPr>
          <w:lang w:val="en-GB"/>
        </w:rPr>
      </w:pPr>
      <w:r>
        <w:rPr>
          <w:rStyle w:val="EndnoteReference"/>
        </w:rPr>
        <w:endnoteRef/>
      </w:r>
      <w:r>
        <w:t xml:space="preserve"> </w:t>
      </w:r>
      <w:r w:rsidRPr="002C74C1">
        <w:rPr>
          <w:i/>
        </w:rPr>
        <w:t>Ibid.</w:t>
      </w:r>
      <w:r w:rsidRPr="002C74C1">
        <w:t xml:space="preserve"> p.191</w:t>
      </w:r>
    </w:p>
  </w:endnote>
  <w:endnote w:id="916">
    <w:p w:rsidR="00E42E23" w:rsidRPr="002459CC" w:rsidRDefault="00E42E23">
      <w:pPr>
        <w:pStyle w:val="EndnoteText"/>
        <w:rPr>
          <w:lang w:val="en-GB"/>
        </w:rPr>
      </w:pPr>
      <w:r>
        <w:rPr>
          <w:rStyle w:val="EndnoteReference"/>
        </w:rPr>
        <w:endnoteRef/>
      </w:r>
      <w:r>
        <w:t xml:space="preserve"> </w:t>
      </w:r>
      <w:r w:rsidRPr="002C74C1">
        <w:rPr>
          <w:i/>
        </w:rPr>
        <w:t>Ibid.</w:t>
      </w:r>
      <w:r w:rsidRPr="002C74C1">
        <w:t xml:space="preserve"> p.212</w:t>
      </w:r>
    </w:p>
  </w:endnote>
  <w:endnote w:id="917">
    <w:p w:rsidR="00E42E23" w:rsidRPr="002D3E97" w:rsidRDefault="00E42E23">
      <w:pPr>
        <w:pStyle w:val="EndnoteText"/>
        <w:rPr>
          <w:lang w:val="en-GB"/>
        </w:rPr>
      </w:pPr>
      <w:r>
        <w:rPr>
          <w:rStyle w:val="EndnoteReference"/>
        </w:rPr>
        <w:endnoteRef/>
      </w:r>
      <w:r>
        <w:t xml:space="preserve"> </w:t>
      </w:r>
      <w:r w:rsidRPr="002C74C1">
        <w:rPr>
          <w:i/>
        </w:rPr>
        <w:t>Ibid.</w:t>
      </w:r>
      <w:r w:rsidRPr="002C74C1">
        <w:t xml:space="preserve"> p.198</w:t>
      </w:r>
    </w:p>
  </w:endnote>
  <w:endnote w:id="918">
    <w:p w:rsidR="00E42E23" w:rsidRPr="00BA4771" w:rsidRDefault="00E42E23">
      <w:pPr>
        <w:pStyle w:val="EndnoteText"/>
        <w:rPr>
          <w:lang w:val="en-GB"/>
        </w:rPr>
      </w:pPr>
      <w:r>
        <w:rPr>
          <w:rStyle w:val="EndnoteReference"/>
        </w:rPr>
        <w:endnoteRef/>
      </w:r>
      <w:r>
        <w:t xml:space="preserve"> </w:t>
      </w:r>
      <w:r w:rsidRPr="002C74C1">
        <w:rPr>
          <w:i/>
        </w:rPr>
        <w:t>Ibid.</w:t>
      </w:r>
      <w:r w:rsidRPr="002C74C1">
        <w:t xml:space="preserve"> p.</w:t>
      </w:r>
      <w:r w:rsidRPr="0068563C">
        <w:t>215</w:t>
      </w:r>
    </w:p>
  </w:endnote>
  <w:endnote w:id="919">
    <w:p w:rsidR="00E42E23" w:rsidRPr="000347AA" w:rsidRDefault="00E42E23">
      <w:pPr>
        <w:pStyle w:val="EndnoteText"/>
        <w:rPr>
          <w:lang w:val="en-GB"/>
        </w:rPr>
      </w:pPr>
      <w:r>
        <w:rPr>
          <w:rStyle w:val="EndnoteReference"/>
        </w:rPr>
        <w:endnoteRef/>
      </w:r>
      <w:r>
        <w:t xml:space="preserve"> </w:t>
      </w:r>
      <w:r w:rsidRPr="002C74C1">
        <w:rPr>
          <w:i/>
        </w:rPr>
        <w:t>Ibid.</w:t>
      </w:r>
      <w:r w:rsidRPr="002C74C1">
        <w:t xml:space="preserve"> p.</w:t>
      </w:r>
      <w:r w:rsidRPr="0068563C">
        <w:t>53</w:t>
      </w:r>
    </w:p>
  </w:endnote>
  <w:endnote w:id="920">
    <w:p w:rsidR="00E42E23" w:rsidRPr="00283D31" w:rsidRDefault="00E42E23">
      <w:pPr>
        <w:pStyle w:val="EndnoteText"/>
        <w:rPr>
          <w:lang w:val="en-GB"/>
        </w:rPr>
      </w:pPr>
      <w:r>
        <w:rPr>
          <w:rStyle w:val="EndnoteReference"/>
        </w:rPr>
        <w:endnoteRef/>
      </w:r>
      <w:r>
        <w:t xml:space="preserve"> </w:t>
      </w:r>
      <w:r w:rsidRPr="002C74C1">
        <w:rPr>
          <w:i/>
        </w:rPr>
        <w:t>Ibid.</w:t>
      </w:r>
      <w:r>
        <w:t xml:space="preserve"> p</w:t>
      </w:r>
      <w:r w:rsidRPr="0068563C">
        <w:t>p.7-8</w:t>
      </w:r>
    </w:p>
  </w:endnote>
  <w:endnote w:id="921">
    <w:p w:rsidR="00E42E23" w:rsidRPr="004A03DF" w:rsidRDefault="00E42E23">
      <w:pPr>
        <w:pStyle w:val="EndnoteText"/>
        <w:rPr>
          <w:lang w:val="en-GB"/>
        </w:rPr>
      </w:pPr>
      <w:r>
        <w:rPr>
          <w:rStyle w:val="EndnoteReference"/>
        </w:rPr>
        <w:endnoteRef/>
      </w:r>
      <w:r>
        <w:t xml:space="preserve"> </w:t>
      </w:r>
      <w:r w:rsidRPr="002C74C1">
        <w:rPr>
          <w:i/>
        </w:rPr>
        <w:t>Ibid.</w:t>
      </w:r>
      <w:r w:rsidRPr="002C74C1">
        <w:t xml:space="preserve"> p.</w:t>
      </w:r>
      <w:r w:rsidRPr="003E4DFD">
        <w:t>56</w:t>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abonMT">
    <w:panose1 w:val="00000000000000000000"/>
    <w:charset w:val="00"/>
    <w:family w:val="roman"/>
    <w:notTrueType/>
    <w:pitch w:val="default"/>
    <w:sig w:usb0="00000003" w:usb1="00000000" w:usb2="00000000" w:usb3="00000000" w:csb0="00000001" w:csb1="00000000"/>
  </w:font>
  <w:font w:name="SabonMT-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4B4" w:rsidRDefault="00A654B4" w:rsidP="004D156E">
      <w:r>
        <w:separator/>
      </w:r>
    </w:p>
  </w:footnote>
  <w:footnote w:type="continuationSeparator" w:id="0">
    <w:p w:rsidR="00A654B4" w:rsidRDefault="00A654B4" w:rsidP="004D15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E23" w:rsidRDefault="00E42E23">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287F"/>
    <w:multiLevelType w:val="hybridMultilevel"/>
    <w:tmpl w:val="877C1E12"/>
    <w:lvl w:ilvl="0" w:tplc="0310BB32">
      <w:start w:val="42"/>
      <w:numFmt w:val="decimal"/>
      <w:lvlText w:val="%1"/>
      <w:lvlJc w:val="left"/>
      <w:pPr>
        <w:ind w:left="1588" w:hanging="511"/>
        <w:jc w:val="right"/>
      </w:pPr>
      <w:rPr>
        <w:rFonts w:ascii="Cambria" w:eastAsia="Cambria" w:hAnsi="Cambria" w:cs="Cambria" w:hint="default"/>
        <w:color w:val="272527"/>
        <w:spacing w:val="-1"/>
        <w:w w:val="86"/>
        <w:sz w:val="20"/>
        <w:szCs w:val="20"/>
      </w:rPr>
    </w:lvl>
    <w:lvl w:ilvl="1" w:tplc="1FC42590">
      <w:numFmt w:val="bullet"/>
      <w:lvlText w:val="•"/>
      <w:lvlJc w:val="left"/>
      <w:pPr>
        <w:ind w:left="2298" w:hanging="511"/>
      </w:pPr>
      <w:rPr>
        <w:rFonts w:hint="default"/>
      </w:rPr>
    </w:lvl>
    <w:lvl w:ilvl="2" w:tplc="7B562308">
      <w:numFmt w:val="bullet"/>
      <w:lvlText w:val="•"/>
      <w:lvlJc w:val="left"/>
      <w:pPr>
        <w:ind w:left="3016" w:hanging="511"/>
      </w:pPr>
      <w:rPr>
        <w:rFonts w:hint="default"/>
      </w:rPr>
    </w:lvl>
    <w:lvl w:ilvl="3" w:tplc="6B1EC948">
      <w:numFmt w:val="bullet"/>
      <w:lvlText w:val="•"/>
      <w:lvlJc w:val="left"/>
      <w:pPr>
        <w:ind w:left="3734" w:hanging="511"/>
      </w:pPr>
      <w:rPr>
        <w:rFonts w:hint="default"/>
      </w:rPr>
    </w:lvl>
    <w:lvl w:ilvl="4" w:tplc="4DC606A4">
      <w:numFmt w:val="bullet"/>
      <w:lvlText w:val="•"/>
      <w:lvlJc w:val="left"/>
      <w:pPr>
        <w:ind w:left="4452" w:hanging="511"/>
      </w:pPr>
      <w:rPr>
        <w:rFonts w:hint="default"/>
      </w:rPr>
    </w:lvl>
    <w:lvl w:ilvl="5" w:tplc="400A4A70">
      <w:numFmt w:val="bullet"/>
      <w:lvlText w:val="•"/>
      <w:lvlJc w:val="left"/>
      <w:pPr>
        <w:ind w:left="5170" w:hanging="511"/>
      </w:pPr>
      <w:rPr>
        <w:rFonts w:hint="default"/>
      </w:rPr>
    </w:lvl>
    <w:lvl w:ilvl="6" w:tplc="43A8E91C">
      <w:numFmt w:val="bullet"/>
      <w:lvlText w:val="•"/>
      <w:lvlJc w:val="left"/>
      <w:pPr>
        <w:ind w:left="5888" w:hanging="511"/>
      </w:pPr>
      <w:rPr>
        <w:rFonts w:hint="default"/>
      </w:rPr>
    </w:lvl>
    <w:lvl w:ilvl="7" w:tplc="6A1E9FAA">
      <w:numFmt w:val="bullet"/>
      <w:lvlText w:val="•"/>
      <w:lvlJc w:val="left"/>
      <w:pPr>
        <w:ind w:left="6606" w:hanging="511"/>
      </w:pPr>
      <w:rPr>
        <w:rFonts w:hint="default"/>
      </w:rPr>
    </w:lvl>
    <w:lvl w:ilvl="8" w:tplc="DEA4BE9C">
      <w:numFmt w:val="bullet"/>
      <w:lvlText w:val="•"/>
      <w:lvlJc w:val="left"/>
      <w:pPr>
        <w:ind w:left="7324" w:hanging="511"/>
      </w:pPr>
      <w:rPr>
        <w:rFonts w:hint="default"/>
      </w:rPr>
    </w:lvl>
  </w:abstractNum>
  <w:abstractNum w:abstractNumId="1">
    <w:nsid w:val="052621C4"/>
    <w:multiLevelType w:val="hybridMultilevel"/>
    <w:tmpl w:val="3FA29500"/>
    <w:lvl w:ilvl="0" w:tplc="C51E9314">
      <w:start w:val="147"/>
      <w:numFmt w:val="decimal"/>
      <w:lvlText w:val="%1"/>
      <w:lvlJc w:val="left"/>
      <w:pPr>
        <w:ind w:left="1078" w:hanging="511"/>
      </w:pPr>
      <w:rPr>
        <w:rFonts w:ascii="Cambria" w:eastAsia="Cambria" w:hAnsi="Cambria" w:cs="Cambria" w:hint="default"/>
        <w:color w:val="272527"/>
        <w:spacing w:val="-1"/>
        <w:w w:val="86"/>
        <w:sz w:val="20"/>
        <w:szCs w:val="20"/>
      </w:rPr>
    </w:lvl>
    <w:lvl w:ilvl="1" w:tplc="E264BEF2">
      <w:numFmt w:val="bullet"/>
      <w:lvlText w:val="•"/>
      <w:lvlJc w:val="left"/>
      <w:pPr>
        <w:ind w:left="1848" w:hanging="511"/>
      </w:pPr>
      <w:rPr>
        <w:rFonts w:hint="default"/>
      </w:rPr>
    </w:lvl>
    <w:lvl w:ilvl="2" w:tplc="DB5ACB68">
      <w:numFmt w:val="bullet"/>
      <w:lvlText w:val="•"/>
      <w:lvlJc w:val="left"/>
      <w:pPr>
        <w:ind w:left="2616" w:hanging="511"/>
      </w:pPr>
      <w:rPr>
        <w:rFonts w:hint="default"/>
      </w:rPr>
    </w:lvl>
    <w:lvl w:ilvl="3" w:tplc="D062C1EA">
      <w:numFmt w:val="bullet"/>
      <w:lvlText w:val="•"/>
      <w:lvlJc w:val="left"/>
      <w:pPr>
        <w:ind w:left="3384" w:hanging="511"/>
      </w:pPr>
      <w:rPr>
        <w:rFonts w:hint="default"/>
      </w:rPr>
    </w:lvl>
    <w:lvl w:ilvl="4" w:tplc="AC886216">
      <w:numFmt w:val="bullet"/>
      <w:lvlText w:val="•"/>
      <w:lvlJc w:val="left"/>
      <w:pPr>
        <w:ind w:left="4152" w:hanging="511"/>
      </w:pPr>
      <w:rPr>
        <w:rFonts w:hint="default"/>
      </w:rPr>
    </w:lvl>
    <w:lvl w:ilvl="5" w:tplc="71E82D7A">
      <w:numFmt w:val="bullet"/>
      <w:lvlText w:val="•"/>
      <w:lvlJc w:val="left"/>
      <w:pPr>
        <w:ind w:left="4920" w:hanging="511"/>
      </w:pPr>
      <w:rPr>
        <w:rFonts w:hint="default"/>
      </w:rPr>
    </w:lvl>
    <w:lvl w:ilvl="6" w:tplc="F7E49328">
      <w:numFmt w:val="bullet"/>
      <w:lvlText w:val="•"/>
      <w:lvlJc w:val="left"/>
      <w:pPr>
        <w:ind w:left="5688" w:hanging="511"/>
      </w:pPr>
      <w:rPr>
        <w:rFonts w:hint="default"/>
      </w:rPr>
    </w:lvl>
    <w:lvl w:ilvl="7" w:tplc="0A6E5A44">
      <w:numFmt w:val="bullet"/>
      <w:lvlText w:val="•"/>
      <w:lvlJc w:val="left"/>
      <w:pPr>
        <w:ind w:left="6456" w:hanging="511"/>
      </w:pPr>
      <w:rPr>
        <w:rFonts w:hint="default"/>
      </w:rPr>
    </w:lvl>
    <w:lvl w:ilvl="8" w:tplc="5E705CE0">
      <w:numFmt w:val="bullet"/>
      <w:lvlText w:val="•"/>
      <w:lvlJc w:val="left"/>
      <w:pPr>
        <w:ind w:left="7224" w:hanging="511"/>
      </w:pPr>
      <w:rPr>
        <w:rFonts w:hint="default"/>
      </w:rPr>
    </w:lvl>
  </w:abstractNum>
  <w:abstractNum w:abstractNumId="2">
    <w:nsid w:val="06F47A53"/>
    <w:multiLevelType w:val="hybridMultilevel"/>
    <w:tmpl w:val="0C3257D8"/>
    <w:lvl w:ilvl="0" w:tplc="6D8C3554">
      <w:start w:val="535"/>
      <w:numFmt w:val="decimal"/>
      <w:lvlText w:val="%1"/>
      <w:lvlJc w:val="left"/>
      <w:pPr>
        <w:ind w:left="1588" w:hanging="511"/>
      </w:pPr>
      <w:rPr>
        <w:rFonts w:ascii="Cambria" w:eastAsia="Cambria" w:hAnsi="Cambria" w:cs="Cambria" w:hint="default"/>
        <w:color w:val="272527"/>
        <w:w w:val="86"/>
        <w:sz w:val="20"/>
        <w:szCs w:val="20"/>
      </w:rPr>
    </w:lvl>
    <w:lvl w:ilvl="1" w:tplc="20EE9978">
      <w:numFmt w:val="bullet"/>
      <w:lvlText w:val="•"/>
      <w:lvlJc w:val="left"/>
      <w:pPr>
        <w:ind w:left="2298" w:hanging="511"/>
      </w:pPr>
      <w:rPr>
        <w:rFonts w:hint="default"/>
      </w:rPr>
    </w:lvl>
    <w:lvl w:ilvl="2" w:tplc="3B14DF90">
      <w:numFmt w:val="bullet"/>
      <w:lvlText w:val="•"/>
      <w:lvlJc w:val="left"/>
      <w:pPr>
        <w:ind w:left="3016" w:hanging="511"/>
      </w:pPr>
      <w:rPr>
        <w:rFonts w:hint="default"/>
      </w:rPr>
    </w:lvl>
    <w:lvl w:ilvl="3" w:tplc="1A6E71D6">
      <w:numFmt w:val="bullet"/>
      <w:lvlText w:val="•"/>
      <w:lvlJc w:val="left"/>
      <w:pPr>
        <w:ind w:left="3734" w:hanging="511"/>
      </w:pPr>
      <w:rPr>
        <w:rFonts w:hint="default"/>
      </w:rPr>
    </w:lvl>
    <w:lvl w:ilvl="4" w:tplc="84F2A758">
      <w:numFmt w:val="bullet"/>
      <w:lvlText w:val="•"/>
      <w:lvlJc w:val="left"/>
      <w:pPr>
        <w:ind w:left="4452" w:hanging="511"/>
      </w:pPr>
      <w:rPr>
        <w:rFonts w:hint="default"/>
      </w:rPr>
    </w:lvl>
    <w:lvl w:ilvl="5" w:tplc="83C226DE">
      <w:numFmt w:val="bullet"/>
      <w:lvlText w:val="•"/>
      <w:lvlJc w:val="left"/>
      <w:pPr>
        <w:ind w:left="5170" w:hanging="511"/>
      </w:pPr>
      <w:rPr>
        <w:rFonts w:hint="default"/>
      </w:rPr>
    </w:lvl>
    <w:lvl w:ilvl="6" w:tplc="5DB08060">
      <w:numFmt w:val="bullet"/>
      <w:lvlText w:val="•"/>
      <w:lvlJc w:val="left"/>
      <w:pPr>
        <w:ind w:left="5888" w:hanging="511"/>
      </w:pPr>
      <w:rPr>
        <w:rFonts w:hint="default"/>
      </w:rPr>
    </w:lvl>
    <w:lvl w:ilvl="7" w:tplc="57EA386A">
      <w:numFmt w:val="bullet"/>
      <w:lvlText w:val="•"/>
      <w:lvlJc w:val="left"/>
      <w:pPr>
        <w:ind w:left="6606" w:hanging="511"/>
      </w:pPr>
      <w:rPr>
        <w:rFonts w:hint="default"/>
      </w:rPr>
    </w:lvl>
    <w:lvl w:ilvl="8" w:tplc="91725C8A">
      <w:numFmt w:val="bullet"/>
      <w:lvlText w:val="•"/>
      <w:lvlJc w:val="left"/>
      <w:pPr>
        <w:ind w:left="7324" w:hanging="511"/>
      </w:pPr>
      <w:rPr>
        <w:rFonts w:hint="default"/>
      </w:rPr>
    </w:lvl>
  </w:abstractNum>
  <w:abstractNum w:abstractNumId="3">
    <w:nsid w:val="089742EA"/>
    <w:multiLevelType w:val="hybridMultilevel"/>
    <w:tmpl w:val="8DEE77D0"/>
    <w:lvl w:ilvl="0" w:tplc="F698D638">
      <w:start w:val="32"/>
      <w:numFmt w:val="decimal"/>
      <w:lvlText w:val="%1"/>
      <w:lvlJc w:val="left"/>
      <w:pPr>
        <w:ind w:left="1588" w:hanging="511"/>
        <w:jc w:val="right"/>
      </w:pPr>
      <w:rPr>
        <w:rFonts w:ascii="Cambria" w:eastAsia="Cambria" w:hAnsi="Cambria" w:cs="Cambria" w:hint="default"/>
        <w:color w:val="272527"/>
        <w:w w:val="86"/>
        <w:sz w:val="20"/>
        <w:szCs w:val="20"/>
      </w:rPr>
    </w:lvl>
    <w:lvl w:ilvl="1" w:tplc="BB7C1A42">
      <w:start w:val="1"/>
      <w:numFmt w:val="upperLetter"/>
      <w:lvlText w:val="%2."/>
      <w:lvlJc w:val="left"/>
      <w:pPr>
        <w:ind w:left="1588" w:hanging="275"/>
        <w:jc w:val="right"/>
      </w:pPr>
      <w:rPr>
        <w:rFonts w:ascii="Cambria" w:eastAsia="Cambria" w:hAnsi="Cambria" w:cs="Cambria" w:hint="default"/>
        <w:color w:val="272527"/>
        <w:spacing w:val="0"/>
        <w:w w:val="117"/>
        <w:sz w:val="20"/>
        <w:szCs w:val="20"/>
      </w:rPr>
    </w:lvl>
    <w:lvl w:ilvl="2" w:tplc="D9702E2C">
      <w:numFmt w:val="bullet"/>
      <w:lvlText w:val="•"/>
      <w:lvlJc w:val="left"/>
      <w:pPr>
        <w:ind w:left="3016" w:hanging="275"/>
      </w:pPr>
      <w:rPr>
        <w:rFonts w:hint="default"/>
      </w:rPr>
    </w:lvl>
    <w:lvl w:ilvl="3" w:tplc="C90C690A">
      <w:numFmt w:val="bullet"/>
      <w:lvlText w:val="•"/>
      <w:lvlJc w:val="left"/>
      <w:pPr>
        <w:ind w:left="3734" w:hanging="275"/>
      </w:pPr>
      <w:rPr>
        <w:rFonts w:hint="default"/>
      </w:rPr>
    </w:lvl>
    <w:lvl w:ilvl="4" w:tplc="18A6147C">
      <w:numFmt w:val="bullet"/>
      <w:lvlText w:val="•"/>
      <w:lvlJc w:val="left"/>
      <w:pPr>
        <w:ind w:left="4452" w:hanging="275"/>
      </w:pPr>
      <w:rPr>
        <w:rFonts w:hint="default"/>
      </w:rPr>
    </w:lvl>
    <w:lvl w:ilvl="5" w:tplc="5DAAB5BC">
      <w:numFmt w:val="bullet"/>
      <w:lvlText w:val="•"/>
      <w:lvlJc w:val="left"/>
      <w:pPr>
        <w:ind w:left="5170" w:hanging="275"/>
      </w:pPr>
      <w:rPr>
        <w:rFonts w:hint="default"/>
      </w:rPr>
    </w:lvl>
    <w:lvl w:ilvl="6" w:tplc="828E2274">
      <w:numFmt w:val="bullet"/>
      <w:lvlText w:val="•"/>
      <w:lvlJc w:val="left"/>
      <w:pPr>
        <w:ind w:left="5888" w:hanging="275"/>
      </w:pPr>
      <w:rPr>
        <w:rFonts w:hint="default"/>
      </w:rPr>
    </w:lvl>
    <w:lvl w:ilvl="7" w:tplc="1F5C7DA8">
      <w:numFmt w:val="bullet"/>
      <w:lvlText w:val="•"/>
      <w:lvlJc w:val="left"/>
      <w:pPr>
        <w:ind w:left="6606" w:hanging="275"/>
      </w:pPr>
      <w:rPr>
        <w:rFonts w:hint="default"/>
      </w:rPr>
    </w:lvl>
    <w:lvl w:ilvl="8" w:tplc="384631A0">
      <w:numFmt w:val="bullet"/>
      <w:lvlText w:val="•"/>
      <w:lvlJc w:val="left"/>
      <w:pPr>
        <w:ind w:left="7324" w:hanging="275"/>
      </w:pPr>
      <w:rPr>
        <w:rFonts w:hint="default"/>
      </w:rPr>
    </w:lvl>
  </w:abstractNum>
  <w:abstractNum w:abstractNumId="4">
    <w:nsid w:val="0CF133FA"/>
    <w:multiLevelType w:val="hybridMultilevel"/>
    <w:tmpl w:val="9A3EBAF0"/>
    <w:lvl w:ilvl="0" w:tplc="1196099E">
      <w:start w:val="22"/>
      <w:numFmt w:val="decimal"/>
      <w:lvlText w:val="%1"/>
      <w:lvlJc w:val="left"/>
      <w:pPr>
        <w:ind w:left="1588" w:hanging="511"/>
      </w:pPr>
      <w:rPr>
        <w:rFonts w:ascii="Cambria" w:eastAsia="Cambria" w:hAnsi="Cambria" w:cs="Cambria" w:hint="default"/>
        <w:color w:val="272527"/>
        <w:w w:val="86"/>
        <w:sz w:val="20"/>
        <w:szCs w:val="20"/>
      </w:rPr>
    </w:lvl>
    <w:lvl w:ilvl="1" w:tplc="611A909E">
      <w:numFmt w:val="bullet"/>
      <w:lvlText w:val="•"/>
      <w:lvlJc w:val="left"/>
      <w:pPr>
        <w:ind w:left="2298" w:hanging="511"/>
      </w:pPr>
      <w:rPr>
        <w:rFonts w:hint="default"/>
      </w:rPr>
    </w:lvl>
    <w:lvl w:ilvl="2" w:tplc="816683D2">
      <w:numFmt w:val="bullet"/>
      <w:lvlText w:val="•"/>
      <w:lvlJc w:val="left"/>
      <w:pPr>
        <w:ind w:left="3016" w:hanging="511"/>
      </w:pPr>
      <w:rPr>
        <w:rFonts w:hint="default"/>
      </w:rPr>
    </w:lvl>
    <w:lvl w:ilvl="3" w:tplc="97922C84">
      <w:numFmt w:val="bullet"/>
      <w:lvlText w:val="•"/>
      <w:lvlJc w:val="left"/>
      <w:pPr>
        <w:ind w:left="3734" w:hanging="511"/>
      </w:pPr>
      <w:rPr>
        <w:rFonts w:hint="default"/>
      </w:rPr>
    </w:lvl>
    <w:lvl w:ilvl="4" w:tplc="24A07590">
      <w:numFmt w:val="bullet"/>
      <w:lvlText w:val="•"/>
      <w:lvlJc w:val="left"/>
      <w:pPr>
        <w:ind w:left="4452" w:hanging="511"/>
      </w:pPr>
      <w:rPr>
        <w:rFonts w:hint="default"/>
      </w:rPr>
    </w:lvl>
    <w:lvl w:ilvl="5" w:tplc="AF7CB0B6">
      <w:numFmt w:val="bullet"/>
      <w:lvlText w:val="•"/>
      <w:lvlJc w:val="left"/>
      <w:pPr>
        <w:ind w:left="5170" w:hanging="511"/>
      </w:pPr>
      <w:rPr>
        <w:rFonts w:hint="default"/>
      </w:rPr>
    </w:lvl>
    <w:lvl w:ilvl="6" w:tplc="B784B0B4">
      <w:numFmt w:val="bullet"/>
      <w:lvlText w:val="•"/>
      <w:lvlJc w:val="left"/>
      <w:pPr>
        <w:ind w:left="5888" w:hanging="511"/>
      </w:pPr>
      <w:rPr>
        <w:rFonts w:hint="default"/>
      </w:rPr>
    </w:lvl>
    <w:lvl w:ilvl="7" w:tplc="901E39E8">
      <w:numFmt w:val="bullet"/>
      <w:lvlText w:val="•"/>
      <w:lvlJc w:val="left"/>
      <w:pPr>
        <w:ind w:left="6606" w:hanging="511"/>
      </w:pPr>
      <w:rPr>
        <w:rFonts w:hint="default"/>
      </w:rPr>
    </w:lvl>
    <w:lvl w:ilvl="8" w:tplc="D3C23AB4">
      <w:numFmt w:val="bullet"/>
      <w:lvlText w:val="•"/>
      <w:lvlJc w:val="left"/>
      <w:pPr>
        <w:ind w:left="7324" w:hanging="511"/>
      </w:pPr>
      <w:rPr>
        <w:rFonts w:hint="default"/>
      </w:rPr>
    </w:lvl>
  </w:abstractNum>
  <w:abstractNum w:abstractNumId="5">
    <w:nsid w:val="0E2F5F85"/>
    <w:multiLevelType w:val="hybridMultilevel"/>
    <w:tmpl w:val="9D787E76"/>
    <w:lvl w:ilvl="0" w:tplc="D562C362">
      <w:start w:val="643"/>
      <w:numFmt w:val="decimal"/>
      <w:lvlText w:val="%1"/>
      <w:lvlJc w:val="left"/>
      <w:pPr>
        <w:ind w:left="1361" w:hanging="511"/>
      </w:pPr>
      <w:rPr>
        <w:rFonts w:ascii="Cambria" w:eastAsia="Cambria" w:hAnsi="Cambria" w:cs="Cambria" w:hint="default"/>
        <w:color w:val="272527"/>
        <w:w w:val="86"/>
        <w:sz w:val="20"/>
        <w:szCs w:val="20"/>
      </w:rPr>
    </w:lvl>
    <w:lvl w:ilvl="1" w:tplc="1CF2BC26">
      <w:numFmt w:val="bullet"/>
      <w:lvlText w:val="•"/>
      <w:lvlJc w:val="left"/>
      <w:pPr>
        <w:ind w:left="2100" w:hanging="511"/>
      </w:pPr>
      <w:rPr>
        <w:rFonts w:hint="default"/>
      </w:rPr>
    </w:lvl>
    <w:lvl w:ilvl="2" w:tplc="903CFA1E">
      <w:numFmt w:val="bullet"/>
      <w:lvlText w:val="•"/>
      <w:lvlJc w:val="left"/>
      <w:pPr>
        <w:ind w:left="2840" w:hanging="511"/>
      </w:pPr>
      <w:rPr>
        <w:rFonts w:hint="default"/>
      </w:rPr>
    </w:lvl>
    <w:lvl w:ilvl="3" w:tplc="FB4667B6">
      <w:numFmt w:val="bullet"/>
      <w:lvlText w:val="•"/>
      <w:lvlJc w:val="left"/>
      <w:pPr>
        <w:ind w:left="3580" w:hanging="511"/>
      </w:pPr>
      <w:rPr>
        <w:rFonts w:hint="default"/>
      </w:rPr>
    </w:lvl>
    <w:lvl w:ilvl="4" w:tplc="21144708">
      <w:numFmt w:val="bullet"/>
      <w:lvlText w:val="•"/>
      <w:lvlJc w:val="left"/>
      <w:pPr>
        <w:ind w:left="4320" w:hanging="511"/>
      </w:pPr>
      <w:rPr>
        <w:rFonts w:hint="default"/>
      </w:rPr>
    </w:lvl>
    <w:lvl w:ilvl="5" w:tplc="7B18C168">
      <w:numFmt w:val="bullet"/>
      <w:lvlText w:val="•"/>
      <w:lvlJc w:val="left"/>
      <w:pPr>
        <w:ind w:left="5060" w:hanging="511"/>
      </w:pPr>
      <w:rPr>
        <w:rFonts w:hint="default"/>
      </w:rPr>
    </w:lvl>
    <w:lvl w:ilvl="6" w:tplc="5CCC978A">
      <w:numFmt w:val="bullet"/>
      <w:lvlText w:val="•"/>
      <w:lvlJc w:val="left"/>
      <w:pPr>
        <w:ind w:left="5800" w:hanging="511"/>
      </w:pPr>
      <w:rPr>
        <w:rFonts w:hint="default"/>
      </w:rPr>
    </w:lvl>
    <w:lvl w:ilvl="7" w:tplc="FB84A60E">
      <w:numFmt w:val="bullet"/>
      <w:lvlText w:val="•"/>
      <w:lvlJc w:val="left"/>
      <w:pPr>
        <w:ind w:left="6540" w:hanging="511"/>
      </w:pPr>
      <w:rPr>
        <w:rFonts w:hint="default"/>
      </w:rPr>
    </w:lvl>
    <w:lvl w:ilvl="8" w:tplc="DF3C9998">
      <w:numFmt w:val="bullet"/>
      <w:lvlText w:val="•"/>
      <w:lvlJc w:val="left"/>
      <w:pPr>
        <w:ind w:left="7280" w:hanging="511"/>
      </w:pPr>
      <w:rPr>
        <w:rFonts w:hint="default"/>
      </w:rPr>
    </w:lvl>
  </w:abstractNum>
  <w:abstractNum w:abstractNumId="6">
    <w:nsid w:val="0EAC7FDF"/>
    <w:multiLevelType w:val="hybridMultilevel"/>
    <w:tmpl w:val="C39A83B4"/>
    <w:lvl w:ilvl="0" w:tplc="34BEA75C">
      <w:start w:val="255"/>
      <w:numFmt w:val="decimal"/>
      <w:lvlText w:val="%1"/>
      <w:lvlJc w:val="left"/>
      <w:pPr>
        <w:ind w:left="1361" w:hanging="511"/>
      </w:pPr>
      <w:rPr>
        <w:rFonts w:ascii="Cambria" w:eastAsia="Cambria" w:hAnsi="Cambria" w:cs="Cambria" w:hint="default"/>
        <w:color w:val="272527"/>
        <w:w w:val="86"/>
        <w:sz w:val="20"/>
        <w:szCs w:val="20"/>
      </w:rPr>
    </w:lvl>
    <w:lvl w:ilvl="1" w:tplc="206AD5FC">
      <w:numFmt w:val="bullet"/>
      <w:lvlText w:val="•"/>
      <w:lvlJc w:val="left"/>
      <w:pPr>
        <w:ind w:left="2100" w:hanging="511"/>
      </w:pPr>
      <w:rPr>
        <w:rFonts w:hint="default"/>
      </w:rPr>
    </w:lvl>
    <w:lvl w:ilvl="2" w:tplc="ABC8C44C">
      <w:numFmt w:val="bullet"/>
      <w:lvlText w:val="•"/>
      <w:lvlJc w:val="left"/>
      <w:pPr>
        <w:ind w:left="2840" w:hanging="511"/>
      </w:pPr>
      <w:rPr>
        <w:rFonts w:hint="default"/>
      </w:rPr>
    </w:lvl>
    <w:lvl w:ilvl="3" w:tplc="4942B69A">
      <w:numFmt w:val="bullet"/>
      <w:lvlText w:val="•"/>
      <w:lvlJc w:val="left"/>
      <w:pPr>
        <w:ind w:left="3580" w:hanging="511"/>
      </w:pPr>
      <w:rPr>
        <w:rFonts w:hint="default"/>
      </w:rPr>
    </w:lvl>
    <w:lvl w:ilvl="4" w:tplc="A6DA7A54">
      <w:numFmt w:val="bullet"/>
      <w:lvlText w:val="•"/>
      <w:lvlJc w:val="left"/>
      <w:pPr>
        <w:ind w:left="4320" w:hanging="511"/>
      </w:pPr>
      <w:rPr>
        <w:rFonts w:hint="default"/>
      </w:rPr>
    </w:lvl>
    <w:lvl w:ilvl="5" w:tplc="6D247840">
      <w:numFmt w:val="bullet"/>
      <w:lvlText w:val="•"/>
      <w:lvlJc w:val="left"/>
      <w:pPr>
        <w:ind w:left="5060" w:hanging="511"/>
      </w:pPr>
      <w:rPr>
        <w:rFonts w:hint="default"/>
      </w:rPr>
    </w:lvl>
    <w:lvl w:ilvl="6" w:tplc="C38679C8">
      <w:numFmt w:val="bullet"/>
      <w:lvlText w:val="•"/>
      <w:lvlJc w:val="left"/>
      <w:pPr>
        <w:ind w:left="5800" w:hanging="511"/>
      </w:pPr>
      <w:rPr>
        <w:rFonts w:hint="default"/>
      </w:rPr>
    </w:lvl>
    <w:lvl w:ilvl="7" w:tplc="8C24A94E">
      <w:numFmt w:val="bullet"/>
      <w:lvlText w:val="•"/>
      <w:lvlJc w:val="left"/>
      <w:pPr>
        <w:ind w:left="6540" w:hanging="511"/>
      </w:pPr>
      <w:rPr>
        <w:rFonts w:hint="default"/>
      </w:rPr>
    </w:lvl>
    <w:lvl w:ilvl="8" w:tplc="9ECEEE1E">
      <w:numFmt w:val="bullet"/>
      <w:lvlText w:val="•"/>
      <w:lvlJc w:val="left"/>
      <w:pPr>
        <w:ind w:left="7280" w:hanging="511"/>
      </w:pPr>
      <w:rPr>
        <w:rFonts w:hint="default"/>
      </w:rPr>
    </w:lvl>
  </w:abstractNum>
  <w:abstractNum w:abstractNumId="7">
    <w:nsid w:val="163524AA"/>
    <w:multiLevelType w:val="hybridMultilevel"/>
    <w:tmpl w:val="7BEEDDC6"/>
    <w:lvl w:ilvl="0" w:tplc="9392ED24">
      <w:start w:val="762"/>
      <w:numFmt w:val="decimal"/>
      <w:lvlText w:val="%1"/>
      <w:lvlJc w:val="left"/>
      <w:pPr>
        <w:ind w:left="1588" w:hanging="511"/>
        <w:jc w:val="right"/>
      </w:pPr>
      <w:rPr>
        <w:rFonts w:ascii="Cambria" w:eastAsia="Cambria" w:hAnsi="Cambria" w:cs="Cambria" w:hint="default"/>
        <w:color w:val="272527"/>
        <w:spacing w:val="-1"/>
        <w:w w:val="86"/>
        <w:sz w:val="20"/>
        <w:szCs w:val="20"/>
      </w:rPr>
    </w:lvl>
    <w:lvl w:ilvl="1" w:tplc="400424B4">
      <w:numFmt w:val="bullet"/>
      <w:lvlText w:val="•"/>
      <w:lvlJc w:val="left"/>
      <w:pPr>
        <w:ind w:left="2298" w:hanging="511"/>
      </w:pPr>
      <w:rPr>
        <w:rFonts w:hint="default"/>
      </w:rPr>
    </w:lvl>
    <w:lvl w:ilvl="2" w:tplc="8A36CFD0">
      <w:numFmt w:val="bullet"/>
      <w:lvlText w:val="•"/>
      <w:lvlJc w:val="left"/>
      <w:pPr>
        <w:ind w:left="3016" w:hanging="511"/>
      </w:pPr>
      <w:rPr>
        <w:rFonts w:hint="default"/>
      </w:rPr>
    </w:lvl>
    <w:lvl w:ilvl="3" w:tplc="D722E620">
      <w:numFmt w:val="bullet"/>
      <w:lvlText w:val="•"/>
      <w:lvlJc w:val="left"/>
      <w:pPr>
        <w:ind w:left="3734" w:hanging="511"/>
      </w:pPr>
      <w:rPr>
        <w:rFonts w:hint="default"/>
      </w:rPr>
    </w:lvl>
    <w:lvl w:ilvl="4" w:tplc="D5EC6FA2">
      <w:numFmt w:val="bullet"/>
      <w:lvlText w:val="•"/>
      <w:lvlJc w:val="left"/>
      <w:pPr>
        <w:ind w:left="4452" w:hanging="511"/>
      </w:pPr>
      <w:rPr>
        <w:rFonts w:hint="default"/>
      </w:rPr>
    </w:lvl>
    <w:lvl w:ilvl="5" w:tplc="325E85F6">
      <w:numFmt w:val="bullet"/>
      <w:lvlText w:val="•"/>
      <w:lvlJc w:val="left"/>
      <w:pPr>
        <w:ind w:left="5170" w:hanging="511"/>
      </w:pPr>
      <w:rPr>
        <w:rFonts w:hint="default"/>
      </w:rPr>
    </w:lvl>
    <w:lvl w:ilvl="6" w:tplc="CF964B48">
      <w:numFmt w:val="bullet"/>
      <w:lvlText w:val="•"/>
      <w:lvlJc w:val="left"/>
      <w:pPr>
        <w:ind w:left="5888" w:hanging="511"/>
      </w:pPr>
      <w:rPr>
        <w:rFonts w:hint="default"/>
      </w:rPr>
    </w:lvl>
    <w:lvl w:ilvl="7" w:tplc="5E9A8CA6">
      <w:numFmt w:val="bullet"/>
      <w:lvlText w:val="•"/>
      <w:lvlJc w:val="left"/>
      <w:pPr>
        <w:ind w:left="6606" w:hanging="511"/>
      </w:pPr>
      <w:rPr>
        <w:rFonts w:hint="default"/>
      </w:rPr>
    </w:lvl>
    <w:lvl w:ilvl="8" w:tplc="544EC3F0">
      <w:numFmt w:val="bullet"/>
      <w:lvlText w:val="•"/>
      <w:lvlJc w:val="left"/>
      <w:pPr>
        <w:ind w:left="7324" w:hanging="511"/>
      </w:pPr>
      <w:rPr>
        <w:rFonts w:hint="default"/>
      </w:rPr>
    </w:lvl>
  </w:abstractNum>
  <w:abstractNum w:abstractNumId="8">
    <w:nsid w:val="17DF0697"/>
    <w:multiLevelType w:val="hybridMultilevel"/>
    <w:tmpl w:val="134CAABA"/>
    <w:lvl w:ilvl="0" w:tplc="193EBAD4">
      <w:start w:val="863"/>
      <w:numFmt w:val="decimal"/>
      <w:lvlText w:val="%1"/>
      <w:lvlJc w:val="left"/>
      <w:pPr>
        <w:ind w:left="1361" w:hanging="511"/>
      </w:pPr>
      <w:rPr>
        <w:rFonts w:ascii="Cambria" w:eastAsia="Cambria" w:hAnsi="Cambria" w:cs="Cambria" w:hint="default"/>
        <w:color w:val="272527"/>
        <w:spacing w:val="-1"/>
        <w:w w:val="86"/>
        <w:sz w:val="20"/>
        <w:szCs w:val="20"/>
      </w:rPr>
    </w:lvl>
    <w:lvl w:ilvl="1" w:tplc="D0061910">
      <w:numFmt w:val="bullet"/>
      <w:lvlText w:val="•"/>
      <w:lvlJc w:val="left"/>
      <w:pPr>
        <w:ind w:left="2100" w:hanging="511"/>
      </w:pPr>
      <w:rPr>
        <w:rFonts w:hint="default"/>
      </w:rPr>
    </w:lvl>
    <w:lvl w:ilvl="2" w:tplc="F3688E42">
      <w:numFmt w:val="bullet"/>
      <w:lvlText w:val="•"/>
      <w:lvlJc w:val="left"/>
      <w:pPr>
        <w:ind w:left="2840" w:hanging="511"/>
      </w:pPr>
      <w:rPr>
        <w:rFonts w:hint="default"/>
      </w:rPr>
    </w:lvl>
    <w:lvl w:ilvl="3" w:tplc="EADC9954">
      <w:numFmt w:val="bullet"/>
      <w:lvlText w:val="•"/>
      <w:lvlJc w:val="left"/>
      <w:pPr>
        <w:ind w:left="3580" w:hanging="511"/>
      </w:pPr>
      <w:rPr>
        <w:rFonts w:hint="default"/>
      </w:rPr>
    </w:lvl>
    <w:lvl w:ilvl="4" w:tplc="C9929F3E">
      <w:numFmt w:val="bullet"/>
      <w:lvlText w:val="•"/>
      <w:lvlJc w:val="left"/>
      <w:pPr>
        <w:ind w:left="4320" w:hanging="511"/>
      </w:pPr>
      <w:rPr>
        <w:rFonts w:hint="default"/>
      </w:rPr>
    </w:lvl>
    <w:lvl w:ilvl="5" w:tplc="BC0E1608">
      <w:numFmt w:val="bullet"/>
      <w:lvlText w:val="•"/>
      <w:lvlJc w:val="left"/>
      <w:pPr>
        <w:ind w:left="5060" w:hanging="511"/>
      </w:pPr>
      <w:rPr>
        <w:rFonts w:hint="default"/>
      </w:rPr>
    </w:lvl>
    <w:lvl w:ilvl="6" w:tplc="84483004">
      <w:numFmt w:val="bullet"/>
      <w:lvlText w:val="•"/>
      <w:lvlJc w:val="left"/>
      <w:pPr>
        <w:ind w:left="5800" w:hanging="511"/>
      </w:pPr>
      <w:rPr>
        <w:rFonts w:hint="default"/>
      </w:rPr>
    </w:lvl>
    <w:lvl w:ilvl="7" w:tplc="632868E8">
      <w:numFmt w:val="bullet"/>
      <w:lvlText w:val="•"/>
      <w:lvlJc w:val="left"/>
      <w:pPr>
        <w:ind w:left="6540" w:hanging="511"/>
      </w:pPr>
      <w:rPr>
        <w:rFonts w:hint="default"/>
      </w:rPr>
    </w:lvl>
    <w:lvl w:ilvl="8" w:tplc="1898E0D4">
      <w:numFmt w:val="bullet"/>
      <w:lvlText w:val="•"/>
      <w:lvlJc w:val="left"/>
      <w:pPr>
        <w:ind w:left="7280" w:hanging="511"/>
      </w:pPr>
      <w:rPr>
        <w:rFonts w:hint="default"/>
      </w:rPr>
    </w:lvl>
  </w:abstractNum>
  <w:abstractNum w:abstractNumId="9">
    <w:nsid w:val="18065072"/>
    <w:multiLevelType w:val="hybridMultilevel"/>
    <w:tmpl w:val="C842420C"/>
    <w:lvl w:ilvl="0" w:tplc="1152C6FE">
      <w:start w:val="872"/>
      <w:numFmt w:val="decimal"/>
      <w:lvlText w:val="%1"/>
      <w:lvlJc w:val="left"/>
      <w:pPr>
        <w:ind w:left="1588" w:hanging="514"/>
      </w:pPr>
      <w:rPr>
        <w:rFonts w:ascii="Cambria" w:eastAsia="Cambria" w:hAnsi="Cambria" w:cs="Cambria" w:hint="default"/>
        <w:color w:val="272527"/>
        <w:spacing w:val="0"/>
        <w:w w:val="86"/>
        <w:sz w:val="20"/>
        <w:szCs w:val="20"/>
      </w:rPr>
    </w:lvl>
    <w:lvl w:ilvl="1" w:tplc="93BE494E">
      <w:numFmt w:val="bullet"/>
      <w:lvlText w:val="•"/>
      <w:lvlJc w:val="left"/>
      <w:pPr>
        <w:ind w:left="2298" w:hanging="514"/>
      </w:pPr>
      <w:rPr>
        <w:rFonts w:hint="default"/>
      </w:rPr>
    </w:lvl>
    <w:lvl w:ilvl="2" w:tplc="9A5C42FE">
      <w:numFmt w:val="bullet"/>
      <w:lvlText w:val="•"/>
      <w:lvlJc w:val="left"/>
      <w:pPr>
        <w:ind w:left="3016" w:hanging="514"/>
      </w:pPr>
      <w:rPr>
        <w:rFonts w:hint="default"/>
      </w:rPr>
    </w:lvl>
    <w:lvl w:ilvl="3" w:tplc="6CA8FA3A">
      <w:numFmt w:val="bullet"/>
      <w:lvlText w:val="•"/>
      <w:lvlJc w:val="left"/>
      <w:pPr>
        <w:ind w:left="3734" w:hanging="514"/>
      </w:pPr>
      <w:rPr>
        <w:rFonts w:hint="default"/>
      </w:rPr>
    </w:lvl>
    <w:lvl w:ilvl="4" w:tplc="2C065F26">
      <w:numFmt w:val="bullet"/>
      <w:lvlText w:val="•"/>
      <w:lvlJc w:val="left"/>
      <w:pPr>
        <w:ind w:left="4452" w:hanging="514"/>
      </w:pPr>
      <w:rPr>
        <w:rFonts w:hint="default"/>
      </w:rPr>
    </w:lvl>
    <w:lvl w:ilvl="5" w:tplc="A7480B3E">
      <w:numFmt w:val="bullet"/>
      <w:lvlText w:val="•"/>
      <w:lvlJc w:val="left"/>
      <w:pPr>
        <w:ind w:left="5170" w:hanging="514"/>
      </w:pPr>
      <w:rPr>
        <w:rFonts w:hint="default"/>
      </w:rPr>
    </w:lvl>
    <w:lvl w:ilvl="6" w:tplc="8648054C">
      <w:numFmt w:val="bullet"/>
      <w:lvlText w:val="•"/>
      <w:lvlJc w:val="left"/>
      <w:pPr>
        <w:ind w:left="5888" w:hanging="514"/>
      </w:pPr>
      <w:rPr>
        <w:rFonts w:hint="default"/>
      </w:rPr>
    </w:lvl>
    <w:lvl w:ilvl="7" w:tplc="B606B564">
      <w:numFmt w:val="bullet"/>
      <w:lvlText w:val="•"/>
      <w:lvlJc w:val="left"/>
      <w:pPr>
        <w:ind w:left="6606" w:hanging="514"/>
      </w:pPr>
      <w:rPr>
        <w:rFonts w:hint="default"/>
      </w:rPr>
    </w:lvl>
    <w:lvl w:ilvl="8" w:tplc="3672200E">
      <w:numFmt w:val="bullet"/>
      <w:lvlText w:val="•"/>
      <w:lvlJc w:val="left"/>
      <w:pPr>
        <w:ind w:left="7324" w:hanging="514"/>
      </w:pPr>
      <w:rPr>
        <w:rFonts w:hint="default"/>
      </w:rPr>
    </w:lvl>
  </w:abstractNum>
  <w:abstractNum w:abstractNumId="10">
    <w:nsid w:val="215B611B"/>
    <w:multiLevelType w:val="hybridMultilevel"/>
    <w:tmpl w:val="17708E92"/>
    <w:lvl w:ilvl="0" w:tplc="0302AB9C">
      <w:start w:val="903"/>
      <w:numFmt w:val="decimal"/>
      <w:lvlText w:val="%1"/>
      <w:lvlJc w:val="left"/>
      <w:pPr>
        <w:ind w:left="1361" w:hanging="511"/>
      </w:pPr>
      <w:rPr>
        <w:rFonts w:ascii="Cambria" w:eastAsia="Cambria" w:hAnsi="Cambria" w:cs="Cambria" w:hint="default"/>
        <w:color w:val="272527"/>
        <w:spacing w:val="-1"/>
        <w:w w:val="86"/>
        <w:sz w:val="20"/>
        <w:szCs w:val="20"/>
      </w:rPr>
    </w:lvl>
    <w:lvl w:ilvl="1" w:tplc="1960B818">
      <w:numFmt w:val="bullet"/>
      <w:lvlText w:val="•"/>
      <w:lvlJc w:val="left"/>
      <w:pPr>
        <w:ind w:left="2100" w:hanging="511"/>
      </w:pPr>
      <w:rPr>
        <w:rFonts w:hint="default"/>
      </w:rPr>
    </w:lvl>
    <w:lvl w:ilvl="2" w:tplc="F0E65338">
      <w:numFmt w:val="bullet"/>
      <w:lvlText w:val="•"/>
      <w:lvlJc w:val="left"/>
      <w:pPr>
        <w:ind w:left="2840" w:hanging="511"/>
      </w:pPr>
      <w:rPr>
        <w:rFonts w:hint="default"/>
      </w:rPr>
    </w:lvl>
    <w:lvl w:ilvl="3" w:tplc="E4647D4C">
      <w:numFmt w:val="bullet"/>
      <w:lvlText w:val="•"/>
      <w:lvlJc w:val="left"/>
      <w:pPr>
        <w:ind w:left="3580" w:hanging="511"/>
      </w:pPr>
      <w:rPr>
        <w:rFonts w:hint="default"/>
      </w:rPr>
    </w:lvl>
    <w:lvl w:ilvl="4" w:tplc="2DD0CDD8">
      <w:numFmt w:val="bullet"/>
      <w:lvlText w:val="•"/>
      <w:lvlJc w:val="left"/>
      <w:pPr>
        <w:ind w:left="4320" w:hanging="511"/>
      </w:pPr>
      <w:rPr>
        <w:rFonts w:hint="default"/>
      </w:rPr>
    </w:lvl>
    <w:lvl w:ilvl="5" w:tplc="764CC94A">
      <w:numFmt w:val="bullet"/>
      <w:lvlText w:val="•"/>
      <w:lvlJc w:val="left"/>
      <w:pPr>
        <w:ind w:left="5060" w:hanging="511"/>
      </w:pPr>
      <w:rPr>
        <w:rFonts w:hint="default"/>
      </w:rPr>
    </w:lvl>
    <w:lvl w:ilvl="6" w:tplc="A3568ED6">
      <w:numFmt w:val="bullet"/>
      <w:lvlText w:val="•"/>
      <w:lvlJc w:val="left"/>
      <w:pPr>
        <w:ind w:left="5800" w:hanging="511"/>
      </w:pPr>
      <w:rPr>
        <w:rFonts w:hint="default"/>
      </w:rPr>
    </w:lvl>
    <w:lvl w:ilvl="7" w:tplc="4A9CA350">
      <w:numFmt w:val="bullet"/>
      <w:lvlText w:val="•"/>
      <w:lvlJc w:val="left"/>
      <w:pPr>
        <w:ind w:left="6540" w:hanging="511"/>
      </w:pPr>
      <w:rPr>
        <w:rFonts w:hint="default"/>
      </w:rPr>
    </w:lvl>
    <w:lvl w:ilvl="8" w:tplc="BE7AD4B6">
      <w:numFmt w:val="bullet"/>
      <w:lvlText w:val="•"/>
      <w:lvlJc w:val="left"/>
      <w:pPr>
        <w:ind w:left="7280" w:hanging="511"/>
      </w:pPr>
      <w:rPr>
        <w:rFonts w:hint="default"/>
      </w:rPr>
    </w:lvl>
  </w:abstractNum>
  <w:abstractNum w:abstractNumId="11">
    <w:nsid w:val="227B728E"/>
    <w:multiLevelType w:val="hybridMultilevel"/>
    <w:tmpl w:val="F28CA54C"/>
    <w:lvl w:ilvl="0" w:tplc="EEA4AC50">
      <w:start w:val="442"/>
      <w:numFmt w:val="decimal"/>
      <w:lvlText w:val="%1"/>
      <w:lvlJc w:val="left"/>
      <w:pPr>
        <w:ind w:left="1078" w:hanging="511"/>
      </w:pPr>
      <w:rPr>
        <w:rFonts w:ascii="Cambria" w:eastAsia="Cambria" w:hAnsi="Cambria" w:cs="Cambria" w:hint="default"/>
        <w:color w:val="272527"/>
        <w:w w:val="86"/>
        <w:sz w:val="20"/>
        <w:szCs w:val="20"/>
      </w:rPr>
    </w:lvl>
    <w:lvl w:ilvl="1" w:tplc="E5DA9BD2">
      <w:numFmt w:val="bullet"/>
      <w:lvlText w:val="•"/>
      <w:lvlJc w:val="left"/>
      <w:pPr>
        <w:ind w:left="1848" w:hanging="511"/>
      </w:pPr>
      <w:rPr>
        <w:rFonts w:hint="default"/>
      </w:rPr>
    </w:lvl>
    <w:lvl w:ilvl="2" w:tplc="4E163644">
      <w:numFmt w:val="bullet"/>
      <w:lvlText w:val="•"/>
      <w:lvlJc w:val="left"/>
      <w:pPr>
        <w:ind w:left="2616" w:hanging="511"/>
      </w:pPr>
      <w:rPr>
        <w:rFonts w:hint="default"/>
      </w:rPr>
    </w:lvl>
    <w:lvl w:ilvl="3" w:tplc="39A4C3DA">
      <w:numFmt w:val="bullet"/>
      <w:lvlText w:val="•"/>
      <w:lvlJc w:val="left"/>
      <w:pPr>
        <w:ind w:left="3384" w:hanging="511"/>
      </w:pPr>
      <w:rPr>
        <w:rFonts w:hint="default"/>
      </w:rPr>
    </w:lvl>
    <w:lvl w:ilvl="4" w:tplc="FD5EA622">
      <w:numFmt w:val="bullet"/>
      <w:lvlText w:val="•"/>
      <w:lvlJc w:val="left"/>
      <w:pPr>
        <w:ind w:left="4152" w:hanging="511"/>
      </w:pPr>
      <w:rPr>
        <w:rFonts w:hint="default"/>
      </w:rPr>
    </w:lvl>
    <w:lvl w:ilvl="5" w:tplc="ECEA5184">
      <w:numFmt w:val="bullet"/>
      <w:lvlText w:val="•"/>
      <w:lvlJc w:val="left"/>
      <w:pPr>
        <w:ind w:left="4920" w:hanging="511"/>
      </w:pPr>
      <w:rPr>
        <w:rFonts w:hint="default"/>
      </w:rPr>
    </w:lvl>
    <w:lvl w:ilvl="6" w:tplc="AA36479E">
      <w:numFmt w:val="bullet"/>
      <w:lvlText w:val="•"/>
      <w:lvlJc w:val="left"/>
      <w:pPr>
        <w:ind w:left="5688" w:hanging="511"/>
      </w:pPr>
      <w:rPr>
        <w:rFonts w:hint="default"/>
      </w:rPr>
    </w:lvl>
    <w:lvl w:ilvl="7" w:tplc="F43EA4EC">
      <w:numFmt w:val="bullet"/>
      <w:lvlText w:val="•"/>
      <w:lvlJc w:val="left"/>
      <w:pPr>
        <w:ind w:left="6456" w:hanging="511"/>
      </w:pPr>
      <w:rPr>
        <w:rFonts w:hint="default"/>
      </w:rPr>
    </w:lvl>
    <w:lvl w:ilvl="8" w:tplc="75D05106">
      <w:numFmt w:val="bullet"/>
      <w:lvlText w:val="•"/>
      <w:lvlJc w:val="left"/>
      <w:pPr>
        <w:ind w:left="7224" w:hanging="511"/>
      </w:pPr>
      <w:rPr>
        <w:rFonts w:hint="default"/>
      </w:rPr>
    </w:lvl>
  </w:abstractNum>
  <w:abstractNum w:abstractNumId="12">
    <w:nsid w:val="232B6B9A"/>
    <w:multiLevelType w:val="hybridMultilevel"/>
    <w:tmpl w:val="864698FC"/>
    <w:lvl w:ilvl="0" w:tplc="6576C2A6">
      <w:start w:val="375"/>
      <w:numFmt w:val="decimal"/>
      <w:lvlText w:val="%1"/>
      <w:lvlJc w:val="left"/>
      <w:pPr>
        <w:ind w:left="1588" w:hanging="511"/>
      </w:pPr>
      <w:rPr>
        <w:rFonts w:ascii="Cambria" w:eastAsia="Cambria" w:hAnsi="Cambria" w:cs="Cambria" w:hint="default"/>
        <w:color w:val="272527"/>
        <w:spacing w:val="-1"/>
        <w:w w:val="86"/>
        <w:sz w:val="20"/>
        <w:szCs w:val="20"/>
      </w:rPr>
    </w:lvl>
    <w:lvl w:ilvl="1" w:tplc="116CCB5C">
      <w:numFmt w:val="bullet"/>
      <w:lvlText w:val="•"/>
      <w:lvlJc w:val="left"/>
      <w:pPr>
        <w:ind w:left="2298" w:hanging="511"/>
      </w:pPr>
      <w:rPr>
        <w:rFonts w:hint="default"/>
      </w:rPr>
    </w:lvl>
    <w:lvl w:ilvl="2" w:tplc="0124376C">
      <w:numFmt w:val="bullet"/>
      <w:lvlText w:val="•"/>
      <w:lvlJc w:val="left"/>
      <w:pPr>
        <w:ind w:left="3016" w:hanging="511"/>
      </w:pPr>
      <w:rPr>
        <w:rFonts w:hint="default"/>
      </w:rPr>
    </w:lvl>
    <w:lvl w:ilvl="3" w:tplc="AD48487A">
      <w:numFmt w:val="bullet"/>
      <w:lvlText w:val="•"/>
      <w:lvlJc w:val="left"/>
      <w:pPr>
        <w:ind w:left="3734" w:hanging="511"/>
      </w:pPr>
      <w:rPr>
        <w:rFonts w:hint="default"/>
      </w:rPr>
    </w:lvl>
    <w:lvl w:ilvl="4" w:tplc="EF867E92">
      <w:numFmt w:val="bullet"/>
      <w:lvlText w:val="•"/>
      <w:lvlJc w:val="left"/>
      <w:pPr>
        <w:ind w:left="4452" w:hanging="511"/>
      </w:pPr>
      <w:rPr>
        <w:rFonts w:hint="default"/>
      </w:rPr>
    </w:lvl>
    <w:lvl w:ilvl="5" w:tplc="10B8C6BA">
      <w:numFmt w:val="bullet"/>
      <w:lvlText w:val="•"/>
      <w:lvlJc w:val="left"/>
      <w:pPr>
        <w:ind w:left="5170" w:hanging="511"/>
      </w:pPr>
      <w:rPr>
        <w:rFonts w:hint="default"/>
      </w:rPr>
    </w:lvl>
    <w:lvl w:ilvl="6" w:tplc="7B7CD6F8">
      <w:numFmt w:val="bullet"/>
      <w:lvlText w:val="•"/>
      <w:lvlJc w:val="left"/>
      <w:pPr>
        <w:ind w:left="5888" w:hanging="511"/>
      </w:pPr>
      <w:rPr>
        <w:rFonts w:hint="default"/>
      </w:rPr>
    </w:lvl>
    <w:lvl w:ilvl="7" w:tplc="8A683AD8">
      <w:numFmt w:val="bullet"/>
      <w:lvlText w:val="•"/>
      <w:lvlJc w:val="left"/>
      <w:pPr>
        <w:ind w:left="6606" w:hanging="511"/>
      </w:pPr>
      <w:rPr>
        <w:rFonts w:hint="default"/>
      </w:rPr>
    </w:lvl>
    <w:lvl w:ilvl="8" w:tplc="D62E5FFA">
      <w:numFmt w:val="bullet"/>
      <w:lvlText w:val="•"/>
      <w:lvlJc w:val="left"/>
      <w:pPr>
        <w:ind w:left="7324" w:hanging="511"/>
      </w:pPr>
      <w:rPr>
        <w:rFonts w:hint="default"/>
      </w:rPr>
    </w:lvl>
  </w:abstractNum>
  <w:abstractNum w:abstractNumId="13">
    <w:nsid w:val="24406850"/>
    <w:multiLevelType w:val="hybridMultilevel"/>
    <w:tmpl w:val="482AD498"/>
    <w:lvl w:ilvl="0" w:tplc="5D200EF8">
      <w:start w:val="1"/>
      <w:numFmt w:val="decimal"/>
      <w:lvlText w:val="%1"/>
      <w:lvlJc w:val="left"/>
      <w:pPr>
        <w:ind w:left="1531" w:hanging="454"/>
        <w:jc w:val="right"/>
      </w:pPr>
      <w:rPr>
        <w:rFonts w:ascii="Cambria" w:eastAsia="Cambria" w:hAnsi="Cambria" w:cs="Cambria" w:hint="default"/>
        <w:color w:val="231F20"/>
        <w:w w:val="86"/>
        <w:sz w:val="23"/>
        <w:szCs w:val="23"/>
      </w:rPr>
    </w:lvl>
    <w:lvl w:ilvl="1" w:tplc="9EFCA2DC">
      <w:numFmt w:val="bullet"/>
      <w:lvlText w:val="•"/>
      <w:lvlJc w:val="left"/>
      <w:pPr>
        <w:ind w:left="2262" w:hanging="454"/>
      </w:pPr>
      <w:rPr>
        <w:rFonts w:hint="default"/>
      </w:rPr>
    </w:lvl>
    <w:lvl w:ilvl="2" w:tplc="58E81D02">
      <w:numFmt w:val="bullet"/>
      <w:lvlText w:val="•"/>
      <w:lvlJc w:val="left"/>
      <w:pPr>
        <w:ind w:left="2984" w:hanging="454"/>
      </w:pPr>
      <w:rPr>
        <w:rFonts w:hint="default"/>
      </w:rPr>
    </w:lvl>
    <w:lvl w:ilvl="3" w:tplc="35FA31C2">
      <w:numFmt w:val="bullet"/>
      <w:lvlText w:val="•"/>
      <w:lvlJc w:val="left"/>
      <w:pPr>
        <w:ind w:left="3706" w:hanging="454"/>
      </w:pPr>
      <w:rPr>
        <w:rFonts w:hint="default"/>
      </w:rPr>
    </w:lvl>
    <w:lvl w:ilvl="4" w:tplc="263C222E">
      <w:numFmt w:val="bullet"/>
      <w:lvlText w:val="•"/>
      <w:lvlJc w:val="left"/>
      <w:pPr>
        <w:ind w:left="4428" w:hanging="454"/>
      </w:pPr>
      <w:rPr>
        <w:rFonts w:hint="default"/>
      </w:rPr>
    </w:lvl>
    <w:lvl w:ilvl="5" w:tplc="A9B64990">
      <w:numFmt w:val="bullet"/>
      <w:lvlText w:val="•"/>
      <w:lvlJc w:val="left"/>
      <w:pPr>
        <w:ind w:left="5150" w:hanging="454"/>
      </w:pPr>
      <w:rPr>
        <w:rFonts w:hint="default"/>
      </w:rPr>
    </w:lvl>
    <w:lvl w:ilvl="6" w:tplc="967805B0">
      <w:numFmt w:val="bullet"/>
      <w:lvlText w:val="•"/>
      <w:lvlJc w:val="left"/>
      <w:pPr>
        <w:ind w:left="5872" w:hanging="454"/>
      </w:pPr>
      <w:rPr>
        <w:rFonts w:hint="default"/>
      </w:rPr>
    </w:lvl>
    <w:lvl w:ilvl="7" w:tplc="AA3C5B38">
      <w:numFmt w:val="bullet"/>
      <w:lvlText w:val="•"/>
      <w:lvlJc w:val="left"/>
      <w:pPr>
        <w:ind w:left="6594" w:hanging="454"/>
      </w:pPr>
      <w:rPr>
        <w:rFonts w:hint="default"/>
      </w:rPr>
    </w:lvl>
    <w:lvl w:ilvl="8" w:tplc="F03CE48A">
      <w:numFmt w:val="bullet"/>
      <w:lvlText w:val="•"/>
      <w:lvlJc w:val="left"/>
      <w:pPr>
        <w:ind w:left="7316" w:hanging="454"/>
      </w:pPr>
      <w:rPr>
        <w:rFonts w:hint="default"/>
      </w:rPr>
    </w:lvl>
  </w:abstractNum>
  <w:abstractNum w:abstractNumId="14">
    <w:nsid w:val="24C0053D"/>
    <w:multiLevelType w:val="hybridMultilevel"/>
    <w:tmpl w:val="5C520ABC"/>
    <w:lvl w:ilvl="0" w:tplc="4E44EA92">
      <w:start w:val="738"/>
      <w:numFmt w:val="decimal"/>
      <w:lvlText w:val="%1"/>
      <w:lvlJc w:val="left"/>
      <w:pPr>
        <w:ind w:left="1588" w:hanging="511"/>
        <w:jc w:val="right"/>
      </w:pPr>
      <w:rPr>
        <w:rFonts w:ascii="Cambria" w:eastAsia="Cambria" w:hAnsi="Cambria" w:cs="Cambria" w:hint="default"/>
        <w:color w:val="272527"/>
        <w:spacing w:val="-1"/>
        <w:w w:val="86"/>
        <w:sz w:val="20"/>
        <w:szCs w:val="20"/>
      </w:rPr>
    </w:lvl>
    <w:lvl w:ilvl="1" w:tplc="7CAEAB14">
      <w:numFmt w:val="bullet"/>
      <w:lvlText w:val="•"/>
      <w:lvlJc w:val="left"/>
      <w:pPr>
        <w:ind w:left="2298" w:hanging="511"/>
      </w:pPr>
      <w:rPr>
        <w:rFonts w:hint="default"/>
      </w:rPr>
    </w:lvl>
    <w:lvl w:ilvl="2" w:tplc="C98A4928">
      <w:numFmt w:val="bullet"/>
      <w:lvlText w:val="•"/>
      <w:lvlJc w:val="left"/>
      <w:pPr>
        <w:ind w:left="3016" w:hanging="511"/>
      </w:pPr>
      <w:rPr>
        <w:rFonts w:hint="default"/>
      </w:rPr>
    </w:lvl>
    <w:lvl w:ilvl="3" w:tplc="FB021B0E">
      <w:numFmt w:val="bullet"/>
      <w:lvlText w:val="•"/>
      <w:lvlJc w:val="left"/>
      <w:pPr>
        <w:ind w:left="3734" w:hanging="511"/>
      </w:pPr>
      <w:rPr>
        <w:rFonts w:hint="default"/>
      </w:rPr>
    </w:lvl>
    <w:lvl w:ilvl="4" w:tplc="571AE88C">
      <w:numFmt w:val="bullet"/>
      <w:lvlText w:val="•"/>
      <w:lvlJc w:val="left"/>
      <w:pPr>
        <w:ind w:left="4452" w:hanging="511"/>
      </w:pPr>
      <w:rPr>
        <w:rFonts w:hint="default"/>
      </w:rPr>
    </w:lvl>
    <w:lvl w:ilvl="5" w:tplc="07D0320A">
      <w:numFmt w:val="bullet"/>
      <w:lvlText w:val="•"/>
      <w:lvlJc w:val="left"/>
      <w:pPr>
        <w:ind w:left="5170" w:hanging="511"/>
      </w:pPr>
      <w:rPr>
        <w:rFonts w:hint="default"/>
      </w:rPr>
    </w:lvl>
    <w:lvl w:ilvl="6" w:tplc="F13A0476">
      <w:numFmt w:val="bullet"/>
      <w:lvlText w:val="•"/>
      <w:lvlJc w:val="left"/>
      <w:pPr>
        <w:ind w:left="5888" w:hanging="511"/>
      </w:pPr>
      <w:rPr>
        <w:rFonts w:hint="default"/>
      </w:rPr>
    </w:lvl>
    <w:lvl w:ilvl="7" w:tplc="A4CC95BA">
      <w:numFmt w:val="bullet"/>
      <w:lvlText w:val="•"/>
      <w:lvlJc w:val="left"/>
      <w:pPr>
        <w:ind w:left="6606" w:hanging="511"/>
      </w:pPr>
      <w:rPr>
        <w:rFonts w:hint="default"/>
      </w:rPr>
    </w:lvl>
    <w:lvl w:ilvl="8" w:tplc="AE384C06">
      <w:numFmt w:val="bullet"/>
      <w:lvlText w:val="•"/>
      <w:lvlJc w:val="left"/>
      <w:pPr>
        <w:ind w:left="7324" w:hanging="511"/>
      </w:pPr>
      <w:rPr>
        <w:rFonts w:hint="default"/>
      </w:rPr>
    </w:lvl>
  </w:abstractNum>
  <w:abstractNum w:abstractNumId="15">
    <w:nsid w:val="2612424F"/>
    <w:multiLevelType w:val="hybridMultilevel"/>
    <w:tmpl w:val="181A1DE2"/>
    <w:lvl w:ilvl="0" w:tplc="D1C62BD6">
      <w:numFmt w:val="bullet"/>
      <w:lvlText w:val="•"/>
      <w:lvlJc w:val="left"/>
      <w:pPr>
        <w:ind w:left="1361" w:hanging="511"/>
      </w:pPr>
      <w:rPr>
        <w:rFonts w:ascii="Cambria" w:eastAsia="Cambria" w:hAnsi="Cambria" w:cs="Cambria" w:hint="default"/>
        <w:color w:val="272527"/>
        <w:w w:val="78"/>
        <w:sz w:val="23"/>
        <w:szCs w:val="23"/>
      </w:rPr>
    </w:lvl>
    <w:lvl w:ilvl="1" w:tplc="37984AA2">
      <w:numFmt w:val="bullet"/>
      <w:lvlText w:val="•"/>
      <w:lvlJc w:val="left"/>
      <w:pPr>
        <w:ind w:left="2100" w:hanging="511"/>
      </w:pPr>
      <w:rPr>
        <w:rFonts w:hint="default"/>
      </w:rPr>
    </w:lvl>
    <w:lvl w:ilvl="2" w:tplc="7B9C92FC">
      <w:numFmt w:val="bullet"/>
      <w:lvlText w:val="•"/>
      <w:lvlJc w:val="left"/>
      <w:pPr>
        <w:ind w:left="2840" w:hanging="511"/>
      </w:pPr>
      <w:rPr>
        <w:rFonts w:hint="default"/>
      </w:rPr>
    </w:lvl>
    <w:lvl w:ilvl="3" w:tplc="5DCCB396">
      <w:numFmt w:val="bullet"/>
      <w:lvlText w:val="•"/>
      <w:lvlJc w:val="left"/>
      <w:pPr>
        <w:ind w:left="3580" w:hanging="511"/>
      </w:pPr>
      <w:rPr>
        <w:rFonts w:hint="default"/>
      </w:rPr>
    </w:lvl>
    <w:lvl w:ilvl="4" w:tplc="30C45C30">
      <w:numFmt w:val="bullet"/>
      <w:lvlText w:val="•"/>
      <w:lvlJc w:val="left"/>
      <w:pPr>
        <w:ind w:left="4320" w:hanging="511"/>
      </w:pPr>
      <w:rPr>
        <w:rFonts w:hint="default"/>
      </w:rPr>
    </w:lvl>
    <w:lvl w:ilvl="5" w:tplc="31342160">
      <w:numFmt w:val="bullet"/>
      <w:lvlText w:val="•"/>
      <w:lvlJc w:val="left"/>
      <w:pPr>
        <w:ind w:left="5060" w:hanging="511"/>
      </w:pPr>
      <w:rPr>
        <w:rFonts w:hint="default"/>
      </w:rPr>
    </w:lvl>
    <w:lvl w:ilvl="6" w:tplc="AB66D476">
      <w:numFmt w:val="bullet"/>
      <w:lvlText w:val="•"/>
      <w:lvlJc w:val="left"/>
      <w:pPr>
        <w:ind w:left="5800" w:hanging="511"/>
      </w:pPr>
      <w:rPr>
        <w:rFonts w:hint="default"/>
      </w:rPr>
    </w:lvl>
    <w:lvl w:ilvl="7" w:tplc="32C62D56">
      <w:numFmt w:val="bullet"/>
      <w:lvlText w:val="•"/>
      <w:lvlJc w:val="left"/>
      <w:pPr>
        <w:ind w:left="6540" w:hanging="511"/>
      </w:pPr>
      <w:rPr>
        <w:rFonts w:hint="default"/>
      </w:rPr>
    </w:lvl>
    <w:lvl w:ilvl="8" w:tplc="8FF29F2C">
      <w:numFmt w:val="bullet"/>
      <w:lvlText w:val="•"/>
      <w:lvlJc w:val="left"/>
      <w:pPr>
        <w:ind w:left="7280" w:hanging="511"/>
      </w:pPr>
      <w:rPr>
        <w:rFonts w:hint="default"/>
      </w:rPr>
    </w:lvl>
  </w:abstractNum>
  <w:abstractNum w:abstractNumId="16">
    <w:nsid w:val="285177A9"/>
    <w:multiLevelType w:val="hybridMultilevel"/>
    <w:tmpl w:val="A3404B2A"/>
    <w:lvl w:ilvl="0" w:tplc="F4B20E16">
      <w:start w:val="883"/>
      <w:numFmt w:val="decimal"/>
      <w:lvlText w:val="%1"/>
      <w:lvlJc w:val="left"/>
      <w:pPr>
        <w:ind w:left="1588" w:hanging="511"/>
      </w:pPr>
      <w:rPr>
        <w:rFonts w:ascii="Cambria" w:eastAsia="Cambria" w:hAnsi="Cambria" w:cs="Cambria" w:hint="default"/>
        <w:color w:val="272527"/>
        <w:w w:val="86"/>
        <w:sz w:val="20"/>
        <w:szCs w:val="20"/>
      </w:rPr>
    </w:lvl>
    <w:lvl w:ilvl="1" w:tplc="BE88FFF8">
      <w:numFmt w:val="bullet"/>
      <w:lvlText w:val="•"/>
      <w:lvlJc w:val="left"/>
      <w:pPr>
        <w:ind w:left="2298" w:hanging="511"/>
      </w:pPr>
      <w:rPr>
        <w:rFonts w:hint="default"/>
      </w:rPr>
    </w:lvl>
    <w:lvl w:ilvl="2" w:tplc="76563E96">
      <w:numFmt w:val="bullet"/>
      <w:lvlText w:val="•"/>
      <w:lvlJc w:val="left"/>
      <w:pPr>
        <w:ind w:left="3016" w:hanging="511"/>
      </w:pPr>
      <w:rPr>
        <w:rFonts w:hint="default"/>
      </w:rPr>
    </w:lvl>
    <w:lvl w:ilvl="3" w:tplc="867EFCA8">
      <w:numFmt w:val="bullet"/>
      <w:lvlText w:val="•"/>
      <w:lvlJc w:val="left"/>
      <w:pPr>
        <w:ind w:left="3734" w:hanging="511"/>
      </w:pPr>
      <w:rPr>
        <w:rFonts w:hint="default"/>
      </w:rPr>
    </w:lvl>
    <w:lvl w:ilvl="4" w:tplc="624EE772">
      <w:numFmt w:val="bullet"/>
      <w:lvlText w:val="•"/>
      <w:lvlJc w:val="left"/>
      <w:pPr>
        <w:ind w:left="4452" w:hanging="511"/>
      </w:pPr>
      <w:rPr>
        <w:rFonts w:hint="default"/>
      </w:rPr>
    </w:lvl>
    <w:lvl w:ilvl="5" w:tplc="9A1C8A28">
      <w:numFmt w:val="bullet"/>
      <w:lvlText w:val="•"/>
      <w:lvlJc w:val="left"/>
      <w:pPr>
        <w:ind w:left="5170" w:hanging="511"/>
      </w:pPr>
      <w:rPr>
        <w:rFonts w:hint="default"/>
      </w:rPr>
    </w:lvl>
    <w:lvl w:ilvl="6" w:tplc="8A427B74">
      <w:numFmt w:val="bullet"/>
      <w:lvlText w:val="•"/>
      <w:lvlJc w:val="left"/>
      <w:pPr>
        <w:ind w:left="5888" w:hanging="511"/>
      </w:pPr>
      <w:rPr>
        <w:rFonts w:hint="default"/>
      </w:rPr>
    </w:lvl>
    <w:lvl w:ilvl="7" w:tplc="B5540950">
      <w:numFmt w:val="bullet"/>
      <w:lvlText w:val="•"/>
      <w:lvlJc w:val="left"/>
      <w:pPr>
        <w:ind w:left="6606" w:hanging="511"/>
      </w:pPr>
      <w:rPr>
        <w:rFonts w:hint="default"/>
      </w:rPr>
    </w:lvl>
    <w:lvl w:ilvl="8" w:tplc="87E857D6">
      <w:numFmt w:val="bullet"/>
      <w:lvlText w:val="•"/>
      <w:lvlJc w:val="left"/>
      <w:pPr>
        <w:ind w:left="7324" w:hanging="511"/>
      </w:pPr>
      <w:rPr>
        <w:rFonts w:hint="default"/>
      </w:rPr>
    </w:lvl>
  </w:abstractNum>
  <w:abstractNum w:abstractNumId="17">
    <w:nsid w:val="2CEE6153"/>
    <w:multiLevelType w:val="hybridMultilevel"/>
    <w:tmpl w:val="CF44E222"/>
    <w:lvl w:ilvl="0" w:tplc="DBB4452C">
      <w:start w:val="285"/>
      <w:numFmt w:val="decimal"/>
      <w:lvlText w:val="%1"/>
      <w:lvlJc w:val="left"/>
      <w:pPr>
        <w:ind w:left="1588" w:hanging="511"/>
      </w:pPr>
      <w:rPr>
        <w:rFonts w:ascii="Cambria" w:eastAsia="Cambria" w:hAnsi="Cambria" w:cs="Cambria" w:hint="default"/>
        <w:color w:val="272527"/>
        <w:spacing w:val="-1"/>
        <w:w w:val="86"/>
        <w:sz w:val="20"/>
        <w:szCs w:val="20"/>
      </w:rPr>
    </w:lvl>
    <w:lvl w:ilvl="1" w:tplc="F814A31A">
      <w:numFmt w:val="bullet"/>
      <w:lvlText w:val="•"/>
      <w:lvlJc w:val="left"/>
      <w:pPr>
        <w:ind w:left="2298" w:hanging="511"/>
      </w:pPr>
      <w:rPr>
        <w:rFonts w:hint="default"/>
      </w:rPr>
    </w:lvl>
    <w:lvl w:ilvl="2" w:tplc="B088D82C">
      <w:numFmt w:val="bullet"/>
      <w:lvlText w:val="•"/>
      <w:lvlJc w:val="left"/>
      <w:pPr>
        <w:ind w:left="3016" w:hanging="511"/>
      </w:pPr>
      <w:rPr>
        <w:rFonts w:hint="default"/>
      </w:rPr>
    </w:lvl>
    <w:lvl w:ilvl="3" w:tplc="BEE02352">
      <w:numFmt w:val="bullet"/>
      <w:lvlText w:val="•"/>
      <w:lvlJc w:val="left"/>
      <w:pPr>
        <w:ind w:left="3734" w:hanging="511"/>
      </w:pPr>
      <w:rPr>
        <w:rFonts w:hint="default"/>
      </w:rPr>
    </w:lvl>
    <w:lvl w:ilvl="4" w:tplc="4F525F22">
      <w:numFmt w:val="bullet"/>
      <w:lvlText w:val="•"/>
      <w:lvlJc w:val="left"/>
      <w:pPr>
        <w:ind w:left="4452" w:hanging="511"/>
      </w:pPr>
      <w:rPr>
        <w:rFonts w:hint="default"/>
      </w:rPr>
    </w:lvl>
    <w:lvl w:ilvl="5" w:tplc="0F3A79C2">
      <w:numFmt w:val="bullet"/>
      <w:lvlText w:val="•"/>
      <w:lvlJc w:val="left"/>
      <w:pPr>
        <w:ind w:left="5170" w:hanging="511"/>
      </w:pPr>
      <w:rPr>
        <w:rFonts w:hint="default"/>
      </w:rPr>
    </w:lvl>
    <w:lvl w:ilvl="6" w:tplc="6A4081E4">
      <w:numFmt w:val="bullet"/>
      <w:lvlText w:val="•"/>
      <w:lvlJc w:val="left"/>
      <w:pPr>
        <w:ind w:left="5888" w:hanging="511"/>
      </w:pPr>
      <w:rPr>
        <w:rFonts w:hint="default"/>
      </w:rPr>
    </w:lvl>
    <w:lvl w:ilvl="7" w:tplc="930E14DE">
      <w:numFmt w:val="bullet"/>
      <w:lvlText w:val="•"/>
      <w:lvlJc w:val="left"/>
      <w:pPr>
        <w:ind w:left="6606" w:hanging="511"/>
      </w:pPr>
      <w:rPr>
        <w:rFonts w:hint="default"/>
      </w:rPr>
    </w:lvl>
    <w:lvl w:ilvl="8" w:tplc="F19A6764">
      <w:numFmt w:val="bullet"/>
      <w:lvlText w:val="•"/>
      <w:lvlJc w:val="left"/>
      <w:pPr>
        <w:ind w:left="7324" w:hanging="511"/>
      </w:pPr>
      <w:rPr>
        <w:rFonts w:hint="default"/>
      </w:rPr>
    </w:lvl>
  </w:abstractNum>
  <w:abstractNum w:abstractNumId="18">
    <w:nsid w:val="2E815267"/>
    <w:multiLevelType w:val="hybridMultilevel"/>
    <w:tmpl w:val="F5F0A2E4"/>
    <w:lvl w:ilvl="0" w:tplc="975E64E6">
      <w:start w:val="806"/>
      <w:numFmt w:val="decimal"/>
      <w:lvlText w:val="%1"/>
      <w:lvlJc w:val="left"/>
      <w:pPr>
        <w:ind w:left="1588" w:hanging="511"/>
        <w:jc w:val="right"/>
      </w:pPr>
      <w:rPr>
        <w:rFonts w:ascii="Cambria" w:eastAsia="Cambria" w:hAnsi="Cambria" w:cs="Cambria" w:hint="default"/>
        <w:color w:val="272527"/>
        <w:spacing w:val="-1"/>
        <w:w w:val="86"/>
        <w:sz w:val="20"/>
        <w:szCs w:val="20"/>
      </w:rPr>
    </w:lvl>
    <w:lvl w:ilvl="1" w:tplc="27F8C854">
      <w:numFmt w:val="bullet"/>
      <w:lvlText w:val="•"/>
      <w:lvlJc w:val="left"/>
      <w:pPr>
        <w:ind w:left="2298" w:hanging="511"/>
      </w:pPr>
      <w:rPr>
        <w:rFonts w:hint="default"/>
      </w:rPr>
    </w:lvl>
    <w:lvl w:ilvl="2" w:tplc="BDFE6FC8">
      <w:numFmt w:val="bullet"/>
      <w:lvlText w:val="•"/>
      <w:lvlJc w:val="left"/>
      <w:pPr>
        <w:ind w:left="3016" w:hanging="511"/>
      </w:pPr>
      <w:rPr>
        <w:rFonts w:hint="default"/>
      </w:rPr>
    </w:lvl>
    <w:lvl w:ilvl="3" w:tplc="C8D0510A">
      <w:numFmt w:val="bullet"/>
      <w:lvlText w:val="•"/>
      <w:lvlJc w:val="left"/>
      <w:pPr>
        <w:ind w:left="3734" w:hanging="511"/>
      </w:pPr>
      <w:rPr>
        <w:rFonts w:hint="default"/>
      </w:rPr>
    </w:lvl>
    <w:lvl w:ilvl="4" w:tplc="4F3650D0">
      <w:numFmt w:val="bullet"/>
      <w:lvlText w:val="•"/>
      <w:lvlJc w:val="left"/>
      <w:pPr>
        <w:ind w:left="4452" w:hanging="511"/>
      </w:pPr>
      <w:rPr>
        <w:rFonts w:hint="default"/>
      </w:rPr>
    </w:lvl>
    <w:lvl w:ilvl="5" w:tplc="BC0EE106">
      <w:numFmt w:val="bullet"/>
      <w:lvlText w:val="•"/>
      <w:lvlJc w:val="left"/>
      <w:pPr>
        <w:ind w:left="5170" w:hanging="511"/>
      </w:pPr>
      <w:rPr>
        <w:rFonts w:hint="default"/>
      </w:rPr>
    </w:lvl>
    <w:lvl w:ilvl="6" w:tplc="2EC6C950">
      <w:numFmt w:val="bullet"/>
      <w:lvlText w:val="•"/>
      <w:lvlJc w:val="left"/>
      <w:pPr>
        <w:ind w:left="5888" w:hanging="511"/>
      </w:pPr>
      <w:rPr>
        <w:rFonts w:hint="default"/>
      </w:rPr>
    </w:lvl>
    <w:lvl w:ilvl="7" w:tplc="B9A21B32">
      <w:numFmt w:val="bullet"/>
      <w:lvlText w:val="•"/>
      <w:lvlJc w:val="left"/>
      <w:pPr>
        <w:ind w:left="6606" w:hanging="511"/>
      </w:pPr>
      <w:rPr>
        <w:rFonts w:hint="default"/>
      </w:rPr>
    </w:lvl>
    <w:lvl w:ilvl="8" w:tplc="CA4C528E">
      <w:numFmt w:val="bullet"/>
      <w:lvlText w:val="•"/>
      <w:lvlJc w:val="left"/>
      <w:pPr>
        <w:ind w:left="7324" w:hanging="511"/>
      </w:pPr>
      <w:rPr>
        <w:rFonts w:hint="default"/>
      </w:rPr>
    </w:lvl>
  </w:abstractNum>
  <w:abstractNum w:abstractNumId="19">
    <w:nsid w:val="2F307F0F"/>
    <w:multiLevelType w:val="hybridMultilevel"/>
    <w:tmpl w:val="7578D82E"/>
    <w:lvl w:ilvl="0" w:tplc="F7DC705C">
      <w:start w:val="717"/>
      <w:numFmt w:val="decimal"/>
      <w:lvlText w:val="%1"/>
      <w:lvlJc w:val="left"/>
      <w:pPr>
        <w:ind w:left="1361" w:hanging="511"/>
      </w:pPr>
      <w:rPr>
        <w:rFonts w:ascii="Cambria" w:eastAsia="Cambria" w:hAnsi="Cambria" w:cs="Cambria" w:hint="default"/>
        <w:color w:val="272527"/>
        <w:w w:val="86"/>
        <w:sz w:val="20"/>
        <w:szCs w:val="20"/>
      </w:rPr>
    </w:lvl>
    <w:lvl w:ilvl="1" w:tplc="F61881E0">
      <w:numFmt w:val="bullet"/>
      <w:lvlText w:val="•"/>
      <w:lvlJc w:val="left"/>
      <w:pPr>
        <w:ind w:left="2100" w:hanging="511"/>
      </w:pPr>
      <w:rPr>
        <w:rFonts w:hint="default"/>
      </w:rPr>
    </w:lvl>
    <w:lvl w:ilvl="2" w:tplc="E09AF4D4">
      <w:numFmt w:val="bullet"/>
      <w:lvlText w:val="•"/>
      <w:lvlJc w:val="left"/>
      <w:pPr>
        <w:ind w:left="2840" w:hanging="511"/>
      </w:pPr>
      <w:rPr>
        <w:rFonts w:hint="default"/>
      </w:rPr>
    </w:lvl>
    <w:lvl w:ilvl="3" w:tplc="F8EAD180">
      <w:numFmt w:val="bullet"/>
      <w:lvlText w:val="•"/>
      <w:lvlJc w:val="left"/>
      <w:pPr>
        <w:ind w:left="3580" w:hanging="511"/>
      </w:pPr>
      <w:rPr>
        <w:rFonts w:hint="default"/>
      </w:rPr>
    </w:lvl>
    <w:lvl w:ilvl="4" w:tplc="C0CE4EC4">
      <w:numFmt w:val="bullet"/>
      <w:lvlText w:val="•"/>
      <w:lvlJc w:val="left"/>
      <w:pPr>
        <w:ind w:left="4320" w:hanging="511"/>
      </w:pPr>
      <w:rPr>
        <w:rFonts w:hint="default"/>
      </w:rPr>
    </w:lvl>
    <w:lvl w:ilvl="5" w:tplc="3C3C12CC">
      <w:numFmt w:val="bullet"/>
      <w:lvlText w:val="•"/>
      <w:lvlJc w:val="left"/>
      <w:pPr>
        <w:ind w:left="5060" w:hanging="511"/>
      </w:pPr>
      <w:rPr>
        <w:rFonts w:hint="default"/>
      </w:rPr>
    </w:lvl>
    <w:lvl w:ilvl="6" w:tplc="6D3ADC06">
      <w:numFmt w:val="bullet"/>
      <w:lvlText w:val="•"/>
      <w:lvlJc w:val="left"/>
      <w:pPr>
        <w:ind w:left="5800" w:hanging="511"/>
      </w:pPr>
      <w:rPr>
        <w:rFonts w:hint="default"/>
      </w:rPr>
    </w:lvl>
    <w:lvl w:ilvl="7" w:tplc="7F8EC92C">
      <w:numFmt w:val="bullet"/>
      <w:lvlText w:val="•"/>
      <w:lvlJc w:val="left"/>
      <w:pPr>
        <w:ind w:left="6540" w:hanging="511"/>
      </w:pPr>
      <w:rPr>
        <w:rFonts w:hint="default"/>
      </w:rPr>
    </w:lvl>
    <w:lvl w:ilvl="8" w:tplc="2DC2B21A">
      <w:numFmt w:val="bullet"/>
      <w:lvlText w:val="•"/>
      <w:lvlJc w:val="left"/>
      <w:pPr>
        <w:ind w:left="7280" w:hanging="511"/>
      </w:pPr>
      <w:rPr>
        <w:rFonts w:hint="default"/>
      </w:rPr>
    </w:lvl>
  </w:abstractNum>
  <w:abstractNum w:abstractNumId="20">
    <w:nsid w:val="30E861D5"/>
    <w:multiLevelType w:val="hybridMultilevel"/>
    <w:tmpl w:val="0C9E7284"/>
    <w:lvl w:ilvl="0" w:tplc="C4101664">
      <w:start w:val="331"/>
      <w:numFmt w:val="decimal"/>
      <w:lvlText w:val="%1"/>
      <w:lvlJc w:val="left"/>
      <w:pPr>
        <w:ind w:left="1588" w:hanging="511"/>
        <w:jc w:val="right"/>
      </w:pPr>
      <w:rPr>
        <w:rFonts w:ascii="Cambria" w:eastAsia="Cambria" w:hAnsi="Cambria" w:cs="Cambria" w:hint="default"/>
        <w:color w:val="272527"/>
        <w:w w:val="86"/>
        <w:sz w:val="20"/>
        <w:szCs w:val="20"/>
      </w:rPr>
    </w:lvl>
    <w:lvl w:ilvl="1" w:tplc="421EF2FA">
      <w:numFmt w:val="bullet"/>
      <w:lvlText w:val="•"/>
      <w:lvlJc w:val="left"/>
      <w:pPr>
        <w:ind w:left="2298" w:hanging="511"/>
      </w:pPr>
      <w:rPr>
        <w:rFonts w:hint="default"/>
      </w:rPr>
    </w:lvl>
    <w:lvl w:ilvl="2" w:tplc="04A48186">
      <w:numFmt w:val="bullet"/>
      <w:lvlText w:val="•"/>
      <w:lvlJc w:val="left"/>
      <w:pPr>
        <w:ind w:left="3016" w:hanging="511"/>
      </w:pPr>
      <w:rPr>
        <w:rFonts w:hint="default"/>
      </w:rPr>
    </w:lvl>
    <w:lvl w:ilvl="3" w:tplc="71540CA2">
      <w:numFmt w:val="bullet"/>
      <w:lvlText w:val="•"/>
      <w:lvlJc w:val="left"/>
      <w:pPr>
        <w:ind w:left="3734" w:hanging="511"/>
      </w:pPr>
      <w:rPr>
        <w:rFonts w:hint="default"/>
      </w:rPr>
    </w:lvl>
    <w:lvl w:ilvl="4" w:tplc="1EC60E70">
      <w:numFmt w:val="bullet"/>
      <w:lvlText w:val="•"/>
      <w:lvlJc w:val="left"/>
      <w:pPr>
        <w:ind w:left="4452" w:hanging="511"/>
      </w:pPr>
      <w:rPr>
        <w:rFonts w:hint="default"/>
      </w:rPr>
    </w:lvl>
    <w:lvl w:ilvl="5" w:tplc="3FAAADFA">
      <w:numFmt w:val="bullet"/>
      <w:lvlText w:val="•"/>
      <w:lvlJc w:val="left"/>
      <w:pPr>
        <w:ind w:left="5170" w:hanging="511"/>
      </w:pPr>
      <w:rPr>
        <w:rFonts w:hint="default"/>
      </w:rPr>
    </w:lvl>
    <w:lvl w:ilvl="6" w:tplc="E514E648">
      <w:numFmt w:val="bullet"/>
      <w:lvlText w:val="•"/>
      <w:lvlJc w:val="left"/>
      <w:pPr>
        <w:ind w:left="5888" w:hanging="511"/>
      </w:pPr>
      <w:rPr>
        <w:rFonts w:hint="default"/>
      </w:rPr>
    </w:lvl>
    <w:lvl w:ilvl="7" w:tplc="F6C45FE6">
      <w:numFmt w:val="bullet"/>
      <w:lvlText w:val="•"/>
      <w:lvlJc w:val="left"/>
      <w:pPr>
        <w:ind w:left="6606" w:hanging="511"/>
      </w:pPr>
      <w:rPr>
        <w:rFonts w:hint="default"/>
      </w:rPr>
    </w:lvl>
    <w:lvl w:ilvl="8" w:tplc="59627CD6">
      <w:numFmt w:val="bullet"/>
      <w:lvlText w:val="•"/>
      <w:lvlJc w:val="left"/>
      <w:pPr>
        <w:ind w:left="7324" w:hanging="511"/>
      </w:pPr>
      <w:rPr>
        <w:rFonts w:hint="default"/>
      </w:rPr>
    </w:lvl>
  </w:abstractNum>
  <w:abstractNum w:abstractNumId="21">
    <w:nsid w:val="319271BE"/>
    <w:multiLevelType w:val="hybridMultilevel"/>
    <w:tmpl w:val="AF3C0828"/>
    <w:lvl w:ilvl="0" w:tplc="35600580">
      <w:start w:val="1"/>
      <w:numFmt w:val="decimal"/>
      <w:lvlText w:val="%1"/>
      <w:lvlJc w:val="left"/>
      <w:pPr>
        <w:ind w:left="1588" w:hanging="511"/>
        <w:jc w:val="right"/>
      </w:pPr>
      <w:rPr>
        <w:rFonts w:ascii="Cambria" w:eastAsia="Cambria" w:hAnsi="Cambria" w:cs="Cambria" w:hint="default"/>
        <w:color w:val="272527"/>
        <w:w w:val="86"/>
        <w:sz w:val="20"/>
        <w:szCs w:val="20"/>
      </w:rPr>
    </w:lvl>
    <w:lvl w:ilvl="1" w:tplc="718EEA22">
      <w:numFmt w:val="bullet"/>
      <w:lvlText w:val="•"/>
      <w:lvlJc w:val="left"/>
      <w:pPr>
        <w:ind w:left="2298" w:hanging="511"/>
      </w:pPr>
      <w:rPr>
        <w:rFonts w:hint="default"/>
      </w:rPr>
    </w:lvl>
    <w:lvl w:ilvl="2" w:tplc="B462A74A">
      <w:numFmt w:val="bullet"/>
      <w:lvlText w:val="•"/>
      <w:lvlJc w:val="left"/>
      <w:pPr>
        <w:ind w:left="3016" w:hanging="511"/>
      </w:pPr>
      <w:rPr>
        <w:rFonts w:hint="default"/>
      </w:rPr>
    </w:lvl>
    <w:lvl w:ilvl="3" w:tplc="357E81A2">
      <w:numFmt w:val="bullet"/>
      <w:lvlText w:val="•"/>
      <w:lvlJc w:val="left"/>
      <w:pPr>
        <w:ind w:left="3734" w:hanging="511"/>
      </w:pPr>
      <w:rPr>
        <w:rFonts w:hint="default"/>
      </w:rPr>
    </w:lvl>
    <w:lvl w:ilvl="4" w:tplc="84E6E518">
      <w:numFmt w:val="bullet"/>
      <w:lvlText w:val="•"/>
      <w:lvlJc w:val="left"/>
      <w:pPr>
        <w:ind w:left="4452" w:hanging="511"/>
      </w:pPr>
      <w:rPr>
        <w:rFonts w:hint="default"/>
      </w:rPr>
    </w:lvl>
    <w:lvl w:ilvl="5" w:tplc="8046A15A">
      <w:numFmt w:val="bullet"/>
      <w:lvlText w:val="•"/>
      <w:lvlJc w:val="left"/>
      <w:pPr>
        <w:ind w:left="5170" w:hanging="511"/>
      </w:pPr>
      <w:rPr>
        <w:rFonts w:hint="default"/>
      </w:rPr>
    </w:lvl>
    <w:lvl w:ilvl="6" w:tplc="9F4219A2">
      <w:numFmt w:val="bullet"/>
      <w:lvlText w:val="•"/>
      <w:lvlJc w:val="left"/>
      <w:pPr>
        <w:ind w:left="5888" w:hanging="511"/>
      </w:pPr>
      <w:rPr>
        <w:rFonts w:hint="default"/>
      </w:rPr>
    </w:lvl>
    <w:lvl w:ilvl="7" w:tplc="99A844D6">
      <w:numFmt w:val="bullet"/>
      <w:lvlText w:val="•"/>
      <w:lvlJc w:val="left"/>
      <w:pPr>
        <w:ind w:left="6606" w:hanging="511"/>
      </w:pPr>
      <w:rPr>
        <w:rFonts w:hint="default"/>
      </w:rPr>
    </w:lvl>
    <w:lvl w:ilvl="8" w:tplc="1CE8505A">
      <w:numFmt w:val="bullet"/>
      <w:lvlText w:val="•"/>
      <w:lvlJc w:val="left"/>
      <w:pPr>
        <w:ind w:left="7324" w:hanging="511"/>
      </w:pPr>
      <w:rPr>
        <w:rFonts w:hint="default"/>
      </w:rPr>
    </w:lvl>
  </w:abstractNum>
  <w:abstractNum w:abstractNumId="22">
    <w:nsid w:val="376D1498"/>
    <w:multiLevelType w:val="hybridMultilevel"/>
    <w:tmpl w:val="9D7646EC"/>
    <w:lvl w:ilvl="0" w:tplc="31F6FB20">
      <w:start w:val="362"/>
      <w:numFmt w:val="decimal"/>
      <w:lvlText w:val="%1"/>
      <w:lvlJc w:val="left"/>
      <w:pPr>
        <w:ind w:left="851" w:hanging="511"/>
      </w:pPr>
      <w:rPr>
        <w:rFonts w:ascii="Cambria" w:eastAsia="Cambria" w:hAnsi="Cambria" w:cs="Cambria" w:hint="default"/>
        <w:color w:val="272527"/>
        <w:w w:val="86"/>
        <w:sz w:val="20"/>
        <w:szCs w:val="20"/>
      </w:rPr>
    </w:lvl>
    <w:lvl w:ilvl="1" w:tplc="A456E070">
      <w:numFmt w:val="bullet"/>
      <w:lvlText w:val="•"/>
      <w:lvlJc w:val="left"/>
      <w:pPr>
        <w:ind w:left="1650" w:hanging="511"/>
      </w:pPr>
      <w:rPr>
        <w:rFonts w:hint="default"/>
      </w:rPr>
    </w:lvl>
    <w:lvl w:ilvl="2" w:tplc="D670291A">
      <w:numFmt w:val="bullet"/>
      <w:lvlText w:val="•"/>
      <w:lvlJc w:val="left"/>
      <w:pPr>
        <w:ind w:left="2440" w:hanging="511"/>
      </w:pPr>
      <w:rPr>
        <w:rFonts w:hint="default"/>
      </w:rPr>
    </w:lvl>
    <w:lvl w:ilvl="3" w:tplc="34FE3C58">
      <w:numFmt w:val="bullet"/>
      <w:lvlText w:val="•"/>
      <w:lvlJc w:val="left"/>
      <w:pPr>
        <w:ind w:left="3230" w:hanging="511"/>
      </w:pPr>
      <w:rPr>
        <w:rFonts w:hint="default"/>
      </w:rPr>
    </w:lvl>
    <w:lvl w:ilvl="4" w:tplc="869C9514">
      <w:numFmt w:val="bullet"/>
      <w:lvlText w:val="•"/>
      <w:lvlJc w:val="left"/>
      <w:pPr>
        <w:ind w:left="4020" w:hanging="511"/>
      </w:pPr>
      <w:rPr>
        <w:rFonts w:hint="default"/>
      </w:rPr>
    </w:lvl>
    <w:lvl w:ilvl="5" w:tplc="A7C24BE0">
      <w:numFmt w:val="bullet"/>
      <w:lvlText w:val="•"/>
      <w:lvlJc w:val="left"/>
      <w:pPr>
        <w:ind w:left="4810" w:hanging="511"/>
      </w:pPr>
      <w:rPr>
        <w:rFonts w:hint="default"/>
      </w:rPr>
    </w:lvl>
    <w:lvl w:ilvl="6" w:tplc="63180F1A">
      <w:numFmt w:val="bullet"/>
      <w:lvlText w:val="•"/>
      <w:lvlJc w:val="left"/>
      <w:pPr>
        <w:ind w:left="5600" w:hanging="511"/>
      </w:pPr>
      <w:rPr>
        <w:rFonts w:hint="default"/>
      </w:rPr>
    </w:lvl>
    <w:lvl w:ilvl="7" w:tplc="DE50414C">
      <w:numFmt w:val="bullet"/>
      <w:lvlText w:val="•"/>
      <w:lvlJc w:val="left"/>
      <w:pPr>
        <w:ind w:left="6390" w:hanging="511"/>
      </w:pPr>
      <w:rPr>
        <w:rFonts w:hint="default"/>
      </w:rPr>
    </w:lvl>
    <w:lvl w:ilvl="8" w:tplc="52304AC2">
      <w:numFmt w:val="bullet"/>
      <w:lvlText w:val="•"/>
      <w:lvlJc w:val="left"/>
      <w:pPr>
        <w:ind w:left="7180" w:hanging="511"/>
      </w:pPr>
      <w:rPr>
        <w:rFonts w:hint="default"/>
      </w:rPr>
    </w:lvl>
  </w:abstractNum>
  <w:abstractNum w:abstractNumId="23">
    <w:nsid w:val="385B470E"/>
    <w:multiLevelType w:val="hybridMultilevel"/>
    <w:tmpl w:val="2B1AD7EE"/>
    <w:lvl w:ilvl="0" w:tplc="607E4E1A">
      <w:start w:val="790"/>
      <w:numFmt w:val="decimal"/>
      <w:lvlText w:val="%1"/>
      <w:lvlJc w:val="left"/>
      <w:pPr>
        <w:ind w:left="1361" w:hanging="511"/>
      </w:pPr>
      <w:rPr>
        <w:rFonts w:ascii="Cambria" w:eastAsia="Cambria" w:hAnsi="Cambria" w:cs="Cambria" w:hint="default"/>
        <w:color w:val="272527"/>
        <w:spacing w:val="-1"/>
        <w:w w:val="86"/>
        <w:sz w:val="20"/>
        <w:szCs w:val="20"/>
      </w:rPr>
    </w:lvl>
    <w:lvl w:ilvl="1" w:tplc="915AB330">
      <w:numFmt w:val="bullet"/>
      <w:lvlText w:val="•"/>
      <w:lvlJc w:val="left"/>
      <w:pPr>
        <w:ind w:left="2100" w:hanging="511"/>
      </w:pPr>
      <w:rPr>
        <w:rFonts w:hint="default"/>
      </w:rPr>
    </w:lvl>
    <w:lvl w:ilvl="2" w:tplc="AE966506">
      <w:numFmt w:val="bullet"/>
      <w:lvlText w:val="•"/>
      <w:lvlJc w:val="left"/>
      <w:pPr>
        <w:ind w:left="2840" w:hanging="511"/>
      </w:pPr>
      <w:rPr>
        <w:rFonts w:hint="default"/>
      </w:rPr>
    </w:lvl>
    <w:lvl w:ilvl="3" w:tplc="EE945332">
      <w:numFmt w:val="bullet"/>
      <w:lvlText w:val="•"/>
      <w:lvlJc w:val="left"/>
      <w:pPr>
        <w:ind w:left="3580" w:hanging="511"/>
      </w:pPr>
      <w:rPr>
        <w:rFonts w:hint="default"/>
      </w:rPr>
    </w:lvl>
    <w:lvl w:ilvl="4" w:tplc="19E6FBF2">
      <w:numFmt w:val="bullet"/>
      <w:lvlText w:val="•"/>
      <w:lvlJc w:val="left"/>
      <w:pPr>
        <w:ind w:left="4320" w:hanging="511"/>
      </w:pPr>
      <w:rPr>
        <w:rFonts w:hint="default"/>
      </w:rPr>
    </w:lvl>
    <w:lvl w:ilvl="5" w:tplc="30C66228">
      <w:numFmt w:val="bullet"/>
      <w:lvlText w:val="•"/>
      <w:lvlJc w:val="left"/>
      <w:pPr>
        <w:ind w:left="5060" w:hanging="511"/>
      </w:pPr>
      <w:rPr>
        <w:rFonts w:hint="default"/>
      </w:rPr>
    </w:lvl>
    <w:lvl w:ilvl="6" w:tplc="254E6774">
      <w:numFmt w:val="bullet"/>
      <w:lvlText w:val="•"/>
      <w:lvlJc w:val="left"/>
      <w:pPr>
        <w:ind w:left="5800" w:hanging="511"/>
      </w:pPr>
      <w:rPr>
        <w:rFonts w:hint="default"/>
      </w:rPr>
    </w:lvl>
    <w:lvl w:ilvl="7" w:tplc="37D43A5A">
      <w:numFmt w:val="bullet"/>
      <w:lvlText w:val="•"/>
      <w:lvlJc w:val="left"/>
      <w:pPr>
        <w:ind w:left="6540" w:hanging="511"/>
      </w:pPr>
      <w:rPr>
        <w:rFonts w:hint="default"/>
      </w:rPr>
    </w:lvl>
    <w:lvl w:ilvl="8" w:tplc="0082F866">
      <w:numFmt w:val="bullet"/>
      <w:lvlText w:val="•"/>
      <w:lvlJc w:val="left"/>
      <w:pPr>
        <w:ind w:left="7280" w:hanging="511"/>
      </w:pPr>
      <w:rPr>
        <w:rFonts w:hint="default"/>
      </w:rPr>
    </w:lvl>
  </w:abstractNum>
  <w:abstractNum w:abstractNumId="24">
    <w:nsid w:val="389C00EE"/>
    <w:multiLevelType w:val="hybridMultilevel"/>
    <w:tmpl w:val="8DEE77D0"/>
    <w:lvl w:ilvl="0" w:tplc="F698D638">
      <w:start w:val="32"/>
      <w:numFmt w:val="decimal"/>
      <w:lvlText w:val="%1"/>
      <w:lvlJc w:val="left"/>
      <w:pPr>
        <w:ind w:left="1588" w:hanging="511"/>
        <w:jc w:val="right"/>
      </w:pPr>
      <w:rPr>
        <w:rFonts w:ascii="Cambria" w:eastAsia="Cambria" w:hAnsi="Cambria" w:cs="Cambria" w:hint="default"/>
        <w:color w:val="272527"/>
        <w:w w:val="86"/>
        <w:sz w:val="20"/>
        <w:szCs w:val="20"/>
      </w:rPr>
    </w:lvl>
    <w:lvl w:ilvl="1" w:tplc="BB7C1A42">
      <w:start w:val="1"/>
      <w:numFmt w:val="upperLetter"/>
      <w:lvlText w:val="%2."/>
      <w:lvlJc w:val="left"/>
      <w:pPr>
        <w:ind w:left="1588" w:hanging="275"/>
        <w:jc w:val="right"/>
      </w:pPr>
      <w:rPr>
        <w:rFonts w:ascii="Cambria" w:eastAsia="Cambria" w:hAnsi="Cambria" w:cs="Cambria" w:hint="default"/>
        <w:color w:val="272527"/>
        <w:spacing w:val="0"/>
        <w:w w:val="117"/>
        <w:sz w:val="20"/>
        <w:szCs w:val="20"/>
      </w:rPr>
    </w:lvl>
    <w:lvl w:ilvl="2" w:tplc="D9702E2C">
      <w:numFmt w:val="bullet"/>
      <w:lvlText w:val="•"/>
      <w:lvlJc w:val="left"/>
      <w:pPr>
        <w:ind w:left="3016" w:hanging="275"/>
      </w:pPr>
      <w:rPr>
        <w:rFonts w:hint="default"/>
      </w:rPr>
    </w:lvl>
    <w:lvl w:ilvl="3" w:tplc="C90C690A">
      <w:numFmt w:val="bullet"/>
      <w:lvlText w:val="•"/>
      <w:lvlJc w:val="left"/>
      <w:pPr>
        <w:ind w:left="3734" w:hanging="275"/>
      </w:pPr>
      <w:rPr>
        <w:rFonts w:hint="default"/>
      </w:rPr>
    </w:lvl>
    <w:lvl w:ilvl="4" w:tplc="18A6147C">
      <w:numFmt w:val="bullet"/>
      <w:lvlText w:val="•"/>
      <w:lvlJc w:val="left"/>
      <w:pPr>
        <w:ind w:left="4452" w:hanging="275"/>
      </w:pPr>
      <w:rPr>
        <w:rFonts w:hint="default"/>
      </w:rPr>
    </w:lvl>
    <w:lvl w:ilvl="5" w:tplc="5DAAB5BC">
      <w:numFmt w:val="bullet"/>
      <w:lvlText w:val="•"/>
      <w:lvlJc w:val="left"/>
      <w:pPr>
        <w:ind w:left="5170" w:hanging="275"/>
      </w:pPr>
      <w:rPr>
        <w:rFonts w:hint="default"/>
      </w:rPr>
    </w:lvl>
    <w:lvl w:ilvl="6" w:tplc="828E2274">
      <w:numFmt w:val="bullet"/>
      <w:lvlText w:val="•"/>
      <w:lvlJc w:val="left"/>
      <w:pPr>
        <w:ind w:left="5888" w:hanging="275"/>
      </w:pPr>
      <w:rPr>
        <w:rFonts w:hint="default"/>
      </w:rPr>
    </w:lvl>
    <w:lvl w:ilvl="7" w:tplc="1F5C7DA8">
      <w:numFmt w:val="bullet"/>
      <w:lvlText w:val="•"/>
      <w:lvlJc w:val="left"/>
      <w:pPr>
        <w:ind w:left="6606" w:hanging="275"/>
      </w:pPr>
      <w:rPr>
        <w:rFonts w:hint="default"/>
      </w:rPr>
    </w:lvl>
    <w:lvl w:ilvl="8" w:tplc="384631A0">
      <w:numFmt w:val="bullet"/>
      <w:lvlText w:val="•"/>
      <w:lvlJc w:val="left"/>
      <w:pPr>
        <w:ind w:left="7324" w:hanging="275"/>
      </w:pPr>
      <w:rPr>
        <w:rFonts w:hint="default"/>
      </w:rPr>
    </w:lvl>
  </w:abstractNum>
  <w:abstractNum w:abstractNumId="25">
    <w:nsid w:val="3C9152A4"/>
    <w:multiLevelType w:val="hybridMultilevel"/>
    <w:tmpl w:val="50789C6C"/>
    <w:lvl w:ilvl="0" w:tplc="40AA37F0">
      <w:start w:val="684"/>
      <w:numFmt w:val="decimal"/>
      <w:lvlText w:val="%1"/>
      <w:lvlJc w:val="left"/>
      <w:pPr>
        <w:ind w:left="1588" w:hanging="511"/>
      </w:pPr>
      <w:rPr>
        <w:rFonts w:ascii="Cambria" w:eastAsia="Cambria" w:hAnsi="Cambria" w:cs="Cambria" w:hint="default"/>
        <w:color w:val="272527"/>
        <w:w w:val="86"/>
        <w:sz w:val="20"/>
        <w:szCs w:val="20"/>
      </w:rPr>
    </w:lvl>
    <w:lvl w:ilvl="1" w:tplc="47E0DEC4">
      <w:numFmt w:val="bullet"/>
      <w:lvlText w:val="•"/>
      <w:lvlJc w:val="left"/>
      <w:pPr>
        <w:ind w:left="2298" w:hanging="511"/>
      </w:pPr>
      <w:rPr>
        <w:rFonts w:hint="default"/>
      </w:rPr>
    </w:lvl>
    <w:lvl w:ilvl="2" w:tplc="83FE5118">
      <w:numFmt w:val="bullet"/>
      <w:lvlText w:val="•"/>
      <w:lvlJc w:val="left"/>
      <w:pPr>
        <w:ind w:left="3016" w:hanging="511"/>
      </w:pPr>
      <w:rPr>
        <w:rFonts w:hint="default"/>
      </w:rPr>
    </w:lvl>
    <w:lvl w:ilvl="3" w:tplc="56A20CD0">
      <w:numFmt w:val="bullet"/>
      <w:lvlText w:val="•"/>
      <w:lvlJc w:val="left"/>
      <w:pPr>
        <w:ind w:left="3734" w:hanging="511"/>
      </w:pPr>
      <w:rPr>
        <w:rFonts w:hint="default"/>
      </w:rPr>
    </w:lvl>
    <w:lvl w:ilvl="4" w:tplc="D32CE07C">
      <w:numFmt w:val="bullet"/>
      <w:lvlText w:val="•"/>
      <w:lvlJc w:val="left"/>
      <w:pPr>
        <w:ind w:left="4452" w:hanging="511"/>
      </w:pPr>
      <w:rPr>
        <w:rFonts w:hint="default"/>
      </w:rPr>
    </w:lvl>
    <w:lvl w:ilvl="5" w:tplc="9710BE12">
      <w:numFmt w:val="bullet"/>
      <w:lvlText w:val="•"/>
      <w:lvlJc w:val="left"/>
      <w:pPr>
        <w:ind w:left="5170" w:hanging="511"/>
      </w:pPr>
      <w:rPr>
        <w:rFonts w:hint="default"/>
      </w:rPr>
    </w:lvl>
    <w:lvl w:ilvl="6" w:tplc="5EFA308C">
      <w:numFmt w:val="bullet"/>
      <w:lvlText w:val="•"/>
      <w:lvlJc w:val="left"/>
      <w:pPr>
        <w:ind w:left="5888" w:hanging="511"/>
      </w:pPr>
      <w:rPr>
        <w:rFonts w:hint="default"/>
      </w:rPr>
    </w:lvl>
    <w:lvl w:ilvl="7" w:tplc="CAC471A0">
      <w:numFmt w:val="bullet"/>
      <w:lvlText w:val="•"/>
      <w:lvlJc w:val="left"/>
      <w:pPr>
        <w:ind w:left="6606" w:hanging="511"/>
      </w:pPr>
      <w:rPr>
        <w:rFonts w:hint="default"/>
      </w:rPr>
    </w:lvl>
    <w:lvl w:ilvl="8" w:tplc="84F8A7D4">
      <w:numFmt w:val="bullet"/>
      <w:lvlText w:val="•"/>
      <w:lvlJc w:val="left"/>
      <w:pPr>
        <w:ind w:left="7324" w:hanging="511"/>
      </w:pPr>
      <w:rPr>
        <w:rFonts w:hint="default"/>
      </w:rPr>
    </w:lvl>
  </w:abstractNum>
  <w:abstractNum w:abstractNumId="26">
    <w:nsid w:val="3D8B3769"/>
    <w:multiLevelType w:val="hybridMultilevel"/>
    <w:tmpl w:val="081A35DA"/>
    <w:lvl w:ilvl="0" w:tplc="76E830A8">
      <w:start w:val="323"/>
      <w:numFmt w:val="decimal"/>
      <w:lvlText w:val="%1"/>
      <w:lvlJc w:val="left"/>
      <w:pPr>
        <w:ind w:left="1588" w:hanging="511"/>
      </w:pPr>
      <w:rPr>
        <w:rFonts w:ascii="Cambria" w:eastAsia="Cambria" w:hAnsi="Cambria" w:cs="Cambria" w:hint="default"/>
        <w:color w:val="272527"/>
        <w:w w:val="86"/>
        <w:sz w:val="20"/>
        <w:szCs w:val="20"/>
      </w:rPr>
    </w:lvl>
    <w:lvl w:ilvl="1" w:tplc="EDCEBD24">
      <w:numFmt w:val="bullet"/>
      <w:lvlText w:val="•"/>
      <w:lvlJc w:val="left"/>
      <w:pPr>
        <w:ind w:left="2298" w:hanging="511"/>
      </w:pPr>
      <w:rPr>
        <w:rFonts w:hint="default"/>
      </w:rPr>
    </w:lvl>
    <w:lvl w:ilvl="2" w:tplc="84E01E5A">
      <w:numFmt w:val="bullet"/>
      <w:lvlText w:val="•"/>
      <w:lvlJc w:val="left"/>
      <w:pPr>
        <w:ind w:left="3016" w:hanging="511"/>
      </w:pPr>
      <w:rPr>
        <w:rFonts w:hint="default"/>
      </w:rPr>
    </w:lvl>
    <w:lvl w:ilvl="3" w:tplc="DF7ACA62">
      <w:numFmt w:val="bullet"/>
      <w:lvlText w:val="•"/>
      <w:lvlJc w:val="left"/>
      <w:pPr>
        <w:ind w:left="3734" w:hanging="511"/>
      </w:pPr>
      <w:rPr>
        <w:rFonts w:hint="default"/>
      </w:rPr>
    </w:lvl>
    <w:lvl w:ilvl="4" w:tplc="9F4CCBB8">
      <w:numFmt w:val="bullet"/>
      <w:lvlText w:val="•"/>
      <w:lvlJc w:val="left"/>
      <w:pPr>
        <w:ind w:left="4452" w:hanging="511"/>
      </w:pPr>
      <w:rPr>
        <w:rFonts w:hint="default"/>
      </w:rPr>
    </w:lvl>
    <w:lvl w:ilvl="5" w:tplc="E84E9A0A">
      <w:numFmt w:val="bullet"/>
      <w:lvlText w:val="•"/>
      <w:lvlJc w:val="left"/>
      <w:pPr>
        <w:ind w:left="5170" w:hanging="511"/>
      </w:pPr>
      <w:rPr>
        <w:rFonts w:hint="default"/>
      </w:rPr>
    </w:lvl>
    <w:lvl w:ilvl="6" w:tplc="1C0AF3FC">
      <w:numFmt w:val="bullet"/>
      <w:lvlText w:val="•"/>
      <w:lvlJc w:val="left"/>
      <w:pPr>
        <w:ind w:left="5888" w:hanging="511"/>
      </w:pPr>
      <w:rPr>
        <w:rFonts w:hint="default"/>
      </w:rPr>
    </w:lvl>
    <w:lvl w:ilvl="7" w:tplc="CB7E587A">
      <w:numFmt w:val="bullet"/>
      <w:lvlText w:val="•"/>
      <w:lvlJc w:val="left"/>
      <w:pPr>
        <w:ind w:left="6606" w:hanging="511"/>
      </w:pPr>
      <w:rPr>
        <w:rFonts w:hint="default"/>
      </w:rPr>
    </w:lvl>
    <w:lvl w:ilvl="8" w:tplc="A14C58D6">
      <w:numFmt w:val="bullet"/>
      <w:lvlText w:val="•"/>
      <w:lvlJc w:val="left"/>
      <w:pPr>
        <w:ind w:left="7324" w:hanging="511"/>
      </w:pPr>
      <w:rPr>
        <w:rFonts w:hint="default"/>
      </w:rPr>
    </w:lvl>
  </w:abstractNum>
  <w:abstractNum w:abstractNumId="27">
    <w:nsid w:val="3D9E2065"/>
    <w:multiLevelType w:val="hybridMultilevel"/>
    <w:tmpl w:val="14289D90"/>
    <w:lvl w:ilvl="0" w:tplc="0BD2BBE4">
      <w:start w:val="272"/>
      <w:numFmt w:val="decimal"/>
      <w:lvlText w:val="%1"/>
      <w:lvlJc w:val="left"/>
      <w:pPr>
        <w:ind w:left="1078" w:hanging="511"/>
      </w:pPr>
      <w:rPr>
        <w:rFonts w:ascii="Cambria" w:eastAsia="Cambria" w:hAnsi="Cambria" w:cs="Cambria" w:hint="default"/>
        <w:color w:val="272527"/>
        <w:w w:val="86"/>
        <w:sz w:val="20"/>
        <w:szCs w:val="20"/>
      </w:rPr>
    </w:lvl>
    <w:lvl w:ilvl="1" w:tplc="B786229E">
      <w:numFmt w:val="bullet"/>
      <w:lvlText w:val="•"/>
      <w:lvlJc w:val="left"/>
      <w:pPr>
        <w:ind w:left="1848" w:hanging="511"/>
      </w:pPr>
      <w:rPr>
        <w:rFonts w:hint="default"/>
      </w:rPr>
    </w:lvl>
    <w:lvl w:ilvl="2" w:tplc="568CC8DE">
      <w:numFmt w:val="bullet"/>
      <w:lvlText w:val="•"/>
      <w:lvlJc w:val="left"/>
      <w:pPr>
        <w:ind w:left="2616" w:hanging="511"/>
      </w:pPr>
      <w:rPr>
        <w:rFonts w:hint="default"/>
      </w:rPr>
    </w:lvl>
    <w:lvl w:ilvl="3" w:tplc="866C85C2">
      <w:numFmt w:val="bullet"/>
      <w:lvlText w:val="•"/>
      <w:lvlJc w:val="left"/>
      <w:pPr>
        <w:ind w:left="3384" w:hanging="511"/>
      </w:pPr>
      <w:rPr>
        <w:rFonts w:hint="default"/>
      </w:rPr>
    </w:lvl>
    <w:lvl w:ilvl="4" w:tplc="D63AEDBE">
      <w:numFmt w:val="bullet"/>
      <w:lvlText w:val="•"/>
      <w:lvlJc w:val="left"/>
      <w:pPr>
        <w:ind w:left="4152" w:hanging="511"/>
      </w:pPr>
      <w:rPr>
        <w:rFonts w:hint="default"/>
      </w:rPr>
    </w:lvl>
    <w:lvl w:ilvl="5" w:tplc="5468A152">
      <w:numFmt w:val="bullet"/>
      <w:lvlText w:val="•"/>
      <w:lvlJc w:val="left"/>
      <w:pPr>
        <w:ind w:left="4920" w:hanging="511"/>
      </w:pPr>
      <w:rPr>
        <w:rFonts w:hint="default"/>
      </w:rPr>
    </w:lvl>
    <w:lvl w:ilvl="6" w:tplc="615435FA">
      <w:numFmt w:val="bullet"/>
      <w:lvlText w:val="•"/>
      <w:lvlJc w:val="left"/>
      <w:pPr>
        <w:ind w:left="5688" w:hanging="511"/>
      </w:pPr>
      <w:rPr>
        <w:rFonts w:hint="default"/>
      </w:rPr>
    </w:lvl>
    <w:lvl w:ilvl="7" w:tplc="2EAE355E">
      <w:numFmt w:val="bullet"/>
      <w:lvlText w:val="•"/>
      <w:lvlJc w:val="left"/>
      <w:pPr>
        <w:ind w:left="6456" w:hanging="511"/>
      </w:pPr>
      <w:rPr>
        <w:rFonts w:hint="default"/>
      </w:rPr>
    </w:lvl>
    <w:lvl w:ilvl="8" w:tplc="D9B462F4">
      <w:numFmt w:val="bullet"/>
      <w:lvlText w:val="•"/>
      <w:lvlJc w:val="left"/>
      <w:pPr>
        <w:ind w:left="7224" w:hanging="511"/>
      </w:pPr>
      <w:rPr>
        <w:rFonts w:hint="default"/>
      </w:rPr>
    </w:lvl>
  </w:abstractNum>
  <w:abstractNum w:abstractNumId="28">
    <w:nsid w:val="408D14F8"/>
    <w:multiLevelType w:val="hybridMultilevel"/>
    <w:tmpl w:val="63564D80"/>
    <w:lvl w:ilvl="0" w:tplc="B4CC7D86">
      <w:start w:val="198"/>
      <w:numFmt w:val="decimal"/>
      <w:lvlText w:val="%1"/>
      <w:lvlJc w:val="left"/>
      <w:pPr>
        <w:ind w:left="1588" w:hanging="511"/>
      </w:pPr>
      <w:rPr>
        <w:rFonts w:ascii="Cambria" w:eastAsia="Cambria" w:hAnsi="Cambria" w:cs="Cambria" w:hint="default"/>
        <w:color w:val="272527"/>
        <w:w w:val="86"/>
        <w:sz w:val="20"/>
        <w:szCs w:val="20"/>
      </w:rPr>
    </w:lvl>
    <w:lvl w:ilvl="1" w:tplc="063EEFB8">
      <w:numFmt w:val="bullet"/>
      <w:lvlText w:val="•"/>
      <w:lvlJc w:val="left"/>
      <w:pPr>
        <w:ind w:left="2298" w:hanging="511"/>
      </w:pPr>
      <w:rPr>
        <w:rFonts w:hint="default"/>
      </w:rPr>
    </w:lvl>
    <w:lvl w:ilvl="2" w:tplc="F39EA8E4">
      <w:numFmt w:val="bullet"/>
      <w:lvlText w:val="•"/>
      <w:lvlJc w:val="left"/>
      <w:pPr>
        <w:ind w:left="3016" w:hanging="511"/>
      </w:pPr>
      <w:rPr>
        <w:rFonts w:hint="default"/>
      </w:rPr>
    </w:lvl>
    <w:lvl w:ilvl="3" w:tplc="D1AA04CC">
      <w:numFmt w:val="bullet"/>
      <w:lvlText w:val="•"/>
      <w:lvlJc w:val="left"/>
      <w:pPr>
        <w:ind w:left="3734" w:hanging="511"/>
      </w:pPr>
      <w:rPr>
        <w:rFonts w:hint="default"/>
      </w:rPr>
    </w:lvl>
    <w:lvl w:ilvl="4" w:tplc="55A4E60E">
      <w:numFmt w:val="bullet"/>
      <w:lvlText w:val="•"/>
      <w:lvlJc w:val="left"/>
      <w:pPr>
        <w:ind w:left="4452" w:hanging="511"/>
      </w:pPr>
      <w:rPr>
        <w:rFonts w:hint="default"/>
      </w:rPr>
    </w:lvl>
    <w:lvl w:ilvl="5" w:tplc="5CB85334">
      <w:numFmt w:val="bullet"/>
      <w:lvlText w:val="•"/>
      <w:lvlJc w:val="left"/>
      <w:pPr>
        <w:ind w:left="5170" w:hanging="511"/>
      </w:pPr>
      <w:rPr>
        <w:rFonts w:hint="default"/>
      </w:rPr>
    </w:lvl>
    <w:lvl w:ilvl="6" w:tplc="5A98E49A">
      <w:numFmt w:val="bullet"/>
      <w:lvlText w:val="•"/>
      <w:lvlJc w:val="left"/>
      <w:pPr>
        <w:ind w:left="5888" w:hanging="511"/>
      </w:pPr>
      <w:rPr>
        <w:rFonts w:hint="default"/>
      </w:rPr>
    </w:lvl>
    <w:lvl w:ilvl="7" w:tplc="A5A40946">
      <w:numFmt w:val="bullet"/>
      <w:lvlText w:val="•"/>
      <w:lvlJc w:val="left"/>
      <w:pPr>
        <w:ind w:left="6606" w:hanging="511"/>
      </w:pPr>
      <w:rPr>
        <w:rFonts w:hint="default"/>
      </w:rPr>
    </w:lvl>
    <w:lvl w:ilvl="8" w:tplc="395C0C1A">
      <w:numFmt w:val="bullet"/>
      <w:lvlText w:val="•"/>
      <w:lvlJc w:val="left"/>
      <w:pPr>
        <w:ind w:left="7324" w:hanging="511"/>
      </w:pPr>
      <w:rPr>
        <w:rFonts w:hint="default"/>
      </w:rPr>
    </w:lvl>
  </w:abstractNum>
  <w:abstractNum w:abstractNumId="29">
    <w:nsid w:val="44971D13"/>
    <w:multiLevelType w:val="hybridMultilevel"/>
    <w:tmpl w:val="8DEE77D0"/>
    <w:lvl w:ilvl="0" w:tplc="F698D638">
      <w:start w:val="32"/>
      <w:numFmt w:val="decimal"/>
      <w:lvlText w:val="%1"/>
      <w:lvlJc w:val="left"/>
      <w:pPr>
        <w:ind w:left="1588" w:hanging="511"/>
        <w:jc w:val="right"/>
      </w:pPr>
      <w:rPr>
        <w:rFonts w:ascii="Cambria" w:eastAsia="Cambria" w:hAnsi="Cambria" w:cs="Cambria" w:hint="default"/>
        <w:color w:val="272527"/>
        <w:w w:val="86"/>
        <w:sz w:val="20"/>
        <w:szCs w:val="20"/>
      </w:rPr>
    </w:lvl>
    <w:lvl w:ilvl="1" w:tplc="BB7C1A42">
      <w:start w:val="1"/>
      <w:numFmt w:val="upperLetter"/>
      <w:lvlText w:val="%2."/>
      <w:lvlJc w:val="left"/>
      <w:pPr>
        <w:ind w:left="1588" w:hanging="275"/>
        <w:jc w:val="right"/>
      </w:pPr>
      <w:rPr>
        <w:rFonts w:ascii="Cambria" w:eastAsia="Cambria" w:hAnsi="Cambria" w:cs="Cambria" w:hint="default"/>
        <w:color w:val="272527"/>
        <w:spacing w:val="0"/>
        <w:w w:val="117"/>
        <w:sz w:val="20"/>
        <w:szCs w:val="20"/>
      </w:rPr>
    </w:lvl>
    <w:lvl w:ilvl="2" w:tplc="D9702E2C">
      <w:numFmt w:val="bullet"/>
      <w:lvlText w:val="•"/>
      <w:lvlJc w:val="left"/>
      <w:pPr>
        <w:ind w:left="3016" w:hanging="275"/>
      </w:pPr>
      <w:rPr>
        <w:rFonts w:hint="default"/>
      </w:rPr>
    </w:lvl>
    <w:lvl w:ilvl="3" w:tplc="C90C690A">
      <w:numFmt w:val="bullet"/>
      <w:lvlText w:val="•"/>
      <w:lvlJc w:val="left"/>
      <w:pPr>
        <w:ind w:left="3734" w:hanging="275"/>
      </w:pPr>
      <w:rPr>
        <w:rFonts w:hint="default"/>
      </w:rPr>
    </w:lvl>
    <w:lvl w:ilvl="4" w:tplc="18A6147C">
      <w:numFmt w:val="bullet"/>
      <w:lvlText w:val="•"/>
      <w:lvlJc w:val="left"/>
      <w:pPr>
        <w:ind w:left="4452" w:hanging="275"/>
      </w:pPr>
      <w:rPr>
        <w:rFonts w:hint="default"/>
      </w:rPr>
    </w:lvl>
    <w:lvl w:ilvl="5" w:tplc="5DAAB5BC">
      <w:numFmt w:val="bullet"/>
      <w:lvlText w:val="•"/>
      <w:lvlJc w:val="left"/>
      <w:pPr>
        <w:ind w:left="5170" w:hanging="275"/>
      </w:pPr>
      <w:rPr>
        <w:rFonts w:hint="default"/>
      </w:rPr>
    </w:lvl>
    <w:lvl w:ilvl="6" w:tplc="828E2274">
      <w:numFmt w:val="bullet"/>
      <w:lvlText w:val="•"/>
      <w:lvlJc w:val="left"/>
      <w:pPr>
        <w:ind w:left="5888" w:hanging="275"/>
      </w:pPr>
      <w:rPr>
        <w:rFonts w:hint="default"/>
      </w:rPr>
    </w:lvl>
    <w:lvl w:ilvl="7" w:tplc="1F5C7DA8">
      <w:numFmt w:val="bullet"/>
      <w:lvlText w:val="•"/>
      <w:lvlJc w:val="left"/>
      <w:pPr>
        <w:ind w:left="6606" w:hanging="275"/>
      </w:pPr>
      <w:rPr>
        <w:rFonts w:hint="default"/>
      </w:rPr>
    </w:lvl>
    <w:lvl w:ilvl="8" w:tplc="384631A0">
      <w:numFmt w:val="bullet"/>
      <w:lvlText w:val="•"/>
      <w:lvlJc w:val="left"/>
      <w:pPr>
        <w:ind w:left="7324" w:hanging="275"/>
      </w:pPr>
      <w:rPr>
        <w:rFonts w:hint="default"/>
      </w:rPr>
    </w:lvl>
  </w:abstractNum>
  <w:abstractNum w:abstractNumId="30">
    <w:nsid w:val="45300DF2"/>
    <w:multiLevelType w:val="hybridMultilevel"/>
    <w:tmpl w:val="3C76FC74"/>
    <w:lvl w:ilvl="0" w:tplc="7DDC02D0">
      <w:start w:val="270"/>
      <w:numFmt w:val="decimal"/>
      <w:lvlText w:val="%1"/>
      <w:lvlJc w:val="left"/>
      <w:pPr>
        <w:ind w:left="1361" w:hanging="513"/>
      </w:pPr>
      <w:rPr>
        <w:rFonts w:ascii="Cambria" w:eastAsia="Cambria" w:hAnsi="Cambria" w:cs="Cambria" w:hint="default"/>
        <w:color w:val="272527"/>
        <w:w w:val="86"/>
        <w:sz w:val="20"/>
        <w:szCs w:val="20"/>
      </w:rPr>
    </w:lvl>
    <w:lvl w:ilvl="1" w:tplc="58BC8EB0">
      <w:numFmt w:val="bullet"/>
      <w:lvlText w:val="•"/>
      <w:lvlJc w:val="left"/>
      <w:pPr>
        <w:ind w:left="2100" w:hanging="513"/>
      </w:pPr>
      <w:rPr>
        <w:rFonts w:hint="default"/>
      </w:rPr>
    </w:lvl>
    <w:lvl w:ilvl="2" w:tplc="7564E6E6">
      <w:numFmt w:val="bullet"/>
      <w:lvlText w:val="•"/>
      <w:lvlJc w:val="left"/>
      <w:pPr>
        <w:ind w:left="2840" w:hanging="513"/>
      </w:pPr>
      <w:rPr>
        <w:rFonts w:hint="default"/>
      </w:rPr>
    </w:lvl>
    <w:lvl w:ilvl="3" w:tplc="C39EF990">
      <w:numFmt w:val="bullet"/>
      <w:lvlText w:val="•"/>
      <w:lvlJc w:val="left"/>
      <w:pPr>
        <w:ind w:left="3580" w:hanging="513"/>
      </w:pPr>
      <w:rPr>
        <w:rFonts w:hint="default"/>
      </w:rPr>
    </w:lvl>
    <w:lvl w:ilvl="4" w:tplc="D4D82022">
      <w:numFmt w:val="bullet"/>
      <w:lvlText w:val="•"/>
      <w:lvlJc w:val="left"/>
      <w:pPr>
        <w:ind w:left="4320" w:hanging="513"/>
      </w:pPr>
      <w:rPr>
        <w:rFonts w:hint="default"/>
      </w:rPr>
    </w:lvl>
    <w:lvl w:ilvl="5" w:tplc="2DD0CB4A">
      <w:numFmt w:val="bullet"/>
      <w:lvlText w:val="•"/>
      <w:lvlJc w:val="left"/>
      <w:pPr>
        <w:ind w:left="5060" w:hanging="513"/>
      </w:pPr>
      <w:rPr>
        <w:rFonts w:hint="default"/>
      </w:rPr>
    </w:lvl>
    <w:lvl w:ilvl="6" w:tplc="8242B696">
      <w:numFmt w:val="bullet"/>
      <w:lvlText w:val="•"/>
      <w:lvlJc w:val="left"/>
      <w:pPr>
        <w:ind w:left="5800" w:hanging="513"/>
      </w:pPr>
      <w:rPr>
        <w:rFonts w:hint="default"/>
      </w:rPr>
    </w:lvl>
    <w:lvl w:ilvl="7" w:tplc="3C32D286">
      <w:numFmt w:val="bullet"/>
      <w:lvlText w:val="•"/>
      <w:lvlJc w:val="left"/>
      <w:pPr>
        <w:ind w:left="6540" w:hanging="513"/>
      </w:pPr>
      <w:rPr>
        <w:rFonts w:hint="default"/>
      </w:rPr>
    </w:lvl>
    <w:lvl w:ilvl="8" w:tplc="001CB0AA">
      <w:numFmt w:val="bullet"/>
      <w:lvlText w:val="•"/>
      <w:lvlJc w:val="left"/>
      <w:pPr>
        <w:ind w:left="7280" w:hanging="513"/>
      </w:pPr>
      <w:rPr>
        <w:rFonts w:hint="default"/>
      </w:rPr>
    </w:lvl>
  </w:abstractNum>
  <w:abstractNum w:abstractNumId="31">
    <w:nsid w:val="463230E6"/>
    <w:multiLevelType w:val="hybridMultilevel"/>
    <w:tmpl w:val="5682241C"/>
    <w:lvl w:ilvl="0" w:tplc="969A10A2">
      <w:start w:val="12"/>
      <w:numFmt w:val="decimal"/>
      <w:lvlText w:val="(%1)"/>
      <w:lvlJc w:val="left"/>
      <w:pPr>
        <w:ind w:left="1078" w:hanging="442"/>
      </w:pPr>
      <w:rPr>
        <w:rFonts w:ascii="Cambria" w:eastAsia="Cambria" w:hAnsi="Cambria" w:cs="Cambria" w:hint="default"/>
        <w:color w:val="272527"/>
        <w:w w:val="85"/>
        <w:sz w:val="23"/>
        <w:szCs w:val="23"/>
      </w:rPr>
    </w:lvl>
    <w:lvl w:ilvl="1" w:tplc="868C0C96">
      <w:numFmt w:val="bullet"/>
      <w:lvlText w:val="•"/>
      <w:lvlJc w:val="left"/>
      <w:pPr>
        <w:ind w:left="1300" w:hanging="442"/>
      </w:pPr>
      <w:rPr>
        <w:rFonts w:hint="default"/>
      </w:rPr>
    </w:lvl>
    <w:lvl w:ilvl="2" w:tplc="404C1DC4">
      <w:numFmt w:val="bullet"/>
      <w:lvlText w:val="•"/>
      <w:lvlJc w:val="left"/>
      <w:pPr>
        <w:ind w:left="1540" w:hanging="442"/>
      </w:pPr>
      <w:rPr>
        <w:rFonts w:hint="default"/>
      </w:rPr>
    </w:lvl>
    <w:lvl w:ilvl="3" w:tplc="36D878CE">
      <w:numFmt w:val="bullet"/>
      <w:lvlText w:val="•"/>
      <w:lvlJc w:val="left"/>
      <w:pPr>
        <w:ind w:left="2442" w:hanging="442"/>
      </w:pPr>
      <w:rPr>
        <w:rFonts w:hint="default"/>
      </w:rPr>
    </w:lvl>
    <w:lvl w:ilvl="4" w:tplc="112C1A8C">
      <w:numFmt w:val="bullet"/>
      <w:lvlText w:val="•"/>
      <w:lvlJc w:val="left"/>
      <w:pPr>
        <w:ind w:left="3345" w:hanging="442"/>
      </w:pPr>
      <w:rPr>
        <w:rFonts w:hint="default"/>
      </w:rPr>
    </w:lvl>
    <w:lvl w:ilvl="5" w:tplc="DD4659F6">
      <w:numFmt w:val="bullet"/>
      <w:lvlText w:val="•"/>
      <w:lvlJc w:val="left"/>
      <w:pPr>
        <w:ind w:left="4247" w:hanging="442"/>
      </w:pPr>
      <w:rPr>
        <w:rFonts w:hint="default"/>
      </w:rPr>
    </w:lvl>
    <w:lvl w:ilvl="6" w:tplc="A6604A22">
      <w:numFmt w:val="bullet"/>
      <w:lvlText w:val="•"/>
      <w:lvlJc w:val="left"/>
      <w:pPr>
        <w:ind w:left="5150" w:hanging="442"/>
      </w:pPr>
      <w:rPr>
        <w:rFonts w:hint="default"/>
      </w:rPr>
    </w:lvl>
    <w:lvl w:ilvl="7" w:tplc="4AF2AD46">
      <w:numFmt w:val="bullet"/>
      <w:lvlText w:val="•"/>
      <w:lvlJc w:val="left"/>
      <w:pPr>
        <w:ind w:left="6052" w:hanging="442"/>
      </w:pPr>
      <w:rPr>
        <w:rFonts w:hint="default"/>
      </w:rPr>
    </w:lvl>
    <w:lvl w:ilvl="8" w:tplc="FA982A32">
      <w:numFmt w:val="bullet"/>
      <w:lvlText w:val="•"/>
      <w:lvlJc w:val="left"/>
      <w:pPr>
        <w:ind w:left="6955" w:hanging="442"/>
      </w:pPr>
      <w:rPr>
        <w:rFonts w:hint="default"/>
      </w:rPr>
    </w:lvl>
  </w:abstractNum>
  <w:abstractNum w:abstractNumId="32">
    <w:nsid w:val="46AD2E62"/>
    <w:multiLevelType w:val="hybridMultilevel"/>
    <w:tmpl w:val="21507CEA"/>
    <w:lvl w:ilvl="0" w:tplc="A82404C4">
      <w:numFmt w:val="bullet"/>
      <w:lvlText w:val="–"/>
      <w:lvlJc w:val="left"/>
      <w:pPr>
        <w:ind w:left="1078" w:hanging="162"/>
      </w:pPr>
      <w:rPr>
        <w:rFonts w:ascii="Cambria" w:eastAsia="Cambria" w:hAnsi="Cambria" w:cs="Cambria" w:hint="default"/>
        <w:color w:val="272527"/>
        <w:w w:val="100"/>
        <w:sz w:val="23"/>
        <w:szCs w:val="23"/>
      </w:rPr>
    </w:lvl>
    <w:lvl w:ilvl="1" w:tplc="0DE0AEB2">
      <w:numFmt w:val="bullet"/>
      <w:lvlText w:val="•"/>
      <w:lvlJc w:val="left"/>
      <w:pPr>
        <w:ind w:left="1848" w:hanging="162"/>
      </w:pPr>
      <w:rPr>
        <w:rFonts w:hint="default"/>
      </w:rPr>
    </w:lvl>
    <w:lvl w:ilvl="2" w:tplc="64C69644">
      <w:numFmt w:val="bullet"/>
      <w:lvlText w:val="•"/>
      <w:lvlJc w:val="left"/>
      <w:pPr>
        <w:ind w:left="2616" w:hanging="162"/>
      </w:pPr>
      <w:rPr>
        <w:rFonts w:hint="default"/>
      </w:rPr>
    </w:lvl>
    <w:lvl w:ilvl="3" w:tplc="4EACA2D2">
      <w:numFmt w:val="bullet"/>
      <w:lvlText w:val="•"/>
      <w:lvlJc w:val="left"/>
      <w:pPr>
        <w:ind w:left="3384" w:hanging="162"/>
      </w:pPr>
      <w:rPr>
        <w:rFonts w:hint="default"/>
      </w:rPr>
    </w:lvl>
    <w:lvl w:ilvl="4" w:tplc="02C8FCE8">
      <w:numFmt w:val="bullet"/>
      <w:lvlText w:val="•"/>
      <w:lvlJc w:val="left"/>
      <w:pPr>
        <w:ind w:left="4152" w:hanging="162"/>
      </w:pPr>
      <w:rPr>
        <w:rFonts w:hint="default"/>
      </w:rPr>
    </w:lvl>
    <w:lvl w:ilvl="5" w:tplc="E3BC3CD0">
      <w:numFmt w:val="bullet"/>
      <w:lvlText w:val="•"/>
      <w:lvlJc w:val="left"/>
      <w:pPr>
        <w:ind w:left="4920" w:hanging="162"/>
      </w:pPr>
      <w:rPr>
        <w:rFonts w:hint="default"/>
      </w:rPr>
    </w:lvl>
    <w:lvl w:ilvl="6" w:tplc="677EAAE8">
      <w:numFmt w:val="bullet"/>
      <w:lvlText w:val="•"/>
      <w:lvlJc w:val="left"/>
      <w:pPr>
        <w:ind w:left="5688" w:hanging="162"/>
      </w:pPr>
      <w:rPr>
        <w:rFonts w:hint="default"/>
      </w:rPr>
    </w:lvl>
    <w:lvl w:ilvl="7" w:tplc="010A47EC">
      <w:numFmt w:val="bullet"/>
      <w:lvlText w:val="•"/>
      <w:lvlJc w:val="left"/>
      <w:pPr>
        <w:ind w:left="6456" w:hanging="162"/>
      </w:pPr>
      <w:rPr>
        <w:rFonts w:hint="default"/>
      </w:rPr>
    </w:lvl>
    <w:lvl w:ilvl="8" w:tplc="B4B651C0">
      <w:numFmt w:val="bullet"/>
      <w:lvlText w:val="•"/>
      <w:lvlJc w:val="left"/>
      <w:pPr>
        <w:ind w:left="7224" w:hanging="162"/>
      </w:pPr>
      <w:rPr>
        <w:rFonts w:hint="default"/>
      </w:rPr>
    </w:lvl>
  </w:abstractNum>
  <w:abstractNum w:abstractNumId="33">
    <w:nsid w:val="47641CA7"/>
    <w:multiLevelType w:val="hybridMultilevel"/>
    <w:tmpl w:val="D17AB810"/>
    <w:lvl w:ilvl="0" w:tplc="B19AE0C4">
      <w:start w:val="240"/>
      <w:numFmt w:val="decimal"/>
      <w:lvlText w:val="%1"/>
      <w:lvlJc w:val="left"/>
      <w:pPr>
        <w:ind w:left="1588" w:hanging="511"/>
        <w:jc w:val="right"/>
      </w:pPr>
      <w:rPr>
        <w:rFonts w:ascii="Cambria" w:eastAsia="Cambria" w:hAnsi="Cambria" w:cs="Cambria" w:hint="default"/>
        <w:color w:val="272527"/>
        <w:w w:val="86"/>
        <w:sz w:val="20"/>
        <w:szCs w:val="20"/>
      </w:rPr>
    </w:lvl>
    <w:lvl w:ilvl="1" w:tplc="84CADA5C">
      <w:numFmt w:val="bullet"/>
      <w:lvlText w:val="•"/>
      <w:lvlJc w:val="left"/>
      <w:pPr>
        <w:ind w:left="2298" w:hanging="511"/>
      </w:pPr>
      <w:rPr>
        <w:rFonts w:hint="default"/>
      </w:rPr>
    </w:lvl>
    <w:lvl w:ilvl="2" w:tplc="B442CF14">
      <w:numFmt w:val="bullet"/>
      <w:lvlText w:val="•"/>
      <w:lvlJc w:val="left"/>
      <w:pPr>
        <w:ind w:left="3016" w:hanging="511"/>
      </w:pPr>
      <w:rPr>
        <w:rFonts w:hint="default"/>
      </w:rPr>
    </w:lvl>
    <w:lvl w:ilvl="3" w:tplc="E3EC67F6">
      <w:numFmt w:val="bullet"/>
      <w:lvlText w:val="•"/>
      <w:lvlJc w:val="left"/>
      <w:pPr>
        <w:ind w:left="3734" w:hanging="511"/>
      </w:pPr>
      <w:rPr>
        <w:rFonts w:hint="default"/>
      </w:rPr>
    </w:lvl>
    <w:lvl w:ilvl="4" w:tplc="CD40A474">
      <w:numFmt w:val="bullet"/>
      <w:lvlText w:val="•"/>
      <w:lvlJc w:val="left"/>
      <w:pPr>
        <w:ind w:left="4452" w:hanging="511"/>
      </w:pPr>
      <w:rPr>
        <w:rFonts w:hint="default"/>
      </w:rPr>
    </w:lvl>
    <w:lvl w:ilvl="5" w:tplc="90ACA21E">
      <w:numFmt w:val="bullet"/>
      <w:lvlText w:val="•"/>
      <w:lvlJc w:val="left"/>
      <w:pPr>
        <w:ind w:left="5170" w:hanging="511"/>
      </w:pPr>
      <w:rPr>
        <w:rFonts w:hint="default"/>
      </w:rPr>
    </w:lvl>
    <w:lvl w:ilvl="6" w:tplc="0386A858">
      <w:numFmt w:val="bullet"/>
      <w:lvlText w:val="•"/>
      <w:lvlJc w:val="left"/>
      <w:pPr>
        <w:ind w:left="5888" w:hanging="511"/>
      </w:pPr>
      <w:rPr>
        <w:rFonts w:hint="default"/>
      </w:rPr>
    </w:lvl>
    <w:lvl w:ilvl="7" w:tplc="BF06F096">
      <w:numFmt w:val="bullet"/>
      <w:lvlText w:val="•"/>
      <w:lvlJc w:val="left"/>
      <w:pPr>
        <w:ind w:left="6606" w:hanging="511"/>
      </w:pPr>
      <w:rPr>
        <w:rFonts w:hint="default"/>
      </w:rPr>
    </w:lvl>
    <w:lvl w:ilvl="8" w:tplc="4B42742E">
      <w:numFmt w:val="bullet"/>
      <w:lvlText w:val="•"/>
      <w:lvlJc w:val="left"/>
      <w:pPr>
        <w:ind w:left="7324" w:hanging="511"/>
      </w:pPr>
      <w:rPr>
        <w:rFonts w:hint="default"/>
      </w:rPr>
    </w:lvl>
  </w:abstractNum>
  <w:abstractNum w:abstractNumId="34">
    <w:nsid w:val="4B1235EC"/>
    <w:multiLevelType w:val="hybridMultilevel"/>
    <w:tmpl w:val="8DEE77D0"/>
    <w:lvl w:ilvl="0" w:tplc="F698D638">
      <w:start w:val="32"/>
      <w:numFmt w:val="decimal"/>
      <w:lvlText w:val="%1"/>
      <w:lvlJc w:val="left"/>
      <w:pPr>
        <w:ind w:left="1588" w:hanging="511"/>
        <w:jc w:val="right"/>
      </w:pPr>
      <w:rPr>
        <w:rFonts w:ascii="Cambria" w:eastAsia="Cambria" w:hAnsi="Cambria" w:cs="Cambria" w:hint="default"/>
        <w:color w:val="272527"/>
        <w:w w:val="86"/>
        <w:sz w:val="20"/>
        <w:szCs w:val="20"/>
      </w:rPr>
    </w:lvl>
    <w:lvl w:ilvl="1" w:tplc="BB7C1A42">
      <w:start w:val="1"/>
      <w:numFmt w:val="upperLetter"/>
      <w:lvlText w:val="%2."/>
      <w:lvlJc w:val="left"/>
      <w:pPr>
        <w:ind w:left="1588" w:hanging="275"/>
        <w:jc w:val="right"/>
      </w:pPr>
      <w:rPr>
        <w:rFonts w:ascii="Cambria" w:eastAsia="Cambria" w:hAnsi="Cambria" w:cs="Cambria" w:hint="default"/>
        <w:color w:val="272527"/>
        <w:spacing w:val="0"/>
        <w:w w:val="117"/>
        <w:sz w:val="20"/>
        <w:szCs w:val="20"/>
      </w:rPr>
    </w:lvl>
    <w:lvl w:ilvl="2" w:tplc="D9702E2C">
      <w:numFmt w:val="bullet"/>
      <w:lvlText w:val="•"/>
      <w:lvlJc w:val="left"/>
      <w:pPr>
        <w:ind w:left="3016" w:hanging="275"/>
      </w:pPr>
      <w:rPr>
        <w:rFonts w:hint="default"/>
      </w:rPr>
    </w:lvl>
    <w:lvl w:ilvl="3" w:tplc="C90C690A">
      <w:numFmt w:val="bullet"/>
      <w:lvlText w:val="•"/>
      <w:lvlJc w:val="left"/>
      <w:pPr>
        <w:ind w:left="3734" w:hanging="275"/>
      </w:pPr>
      <w:rPr>
        <w:rFonts w:hint="default"/>
      </w:rPr>
    </w:lvl>
    <w:lvl w:ilvl="4" w:tplc="18A6147C">
      <w:numFmt w:val="bullet"/>
      <w:lvlText w:val="•"/>
      <w:lvlJc w:val="left"/>
      <w:pPr>
        <w:ind w:left="4452" w:hanging="275"/>
      </w:pPr>
      <w:rPr>
        <w:rFonts w:hint="default"/>
      </w:rPr>
    </w:lvl>
    <w:lvl w:ilvl="5" w:tplc="5DAAB5BC">
      <w:numFmt w:val="bullet"/>
      <w:lvlText w:val="•"/>
      <w:lvlJc w:val="left"/>
      <w:pPr>
        <w:ind w:left="5170" w:hanging="275"/>
      </w:pPr>
      <w:rPr>
        <w:rFonts w:hint="default"/>
      </w:rPr>
    </w:lvl>
    <w:lvl w:ilvl="6" w:tplc="828E2274">
      <w:numFmt w:val="bullet"/>
      <w:lvlText w:val="•"/>
      <w:lvlJc w:val="left"/>
      <w:pPr>
        <w:ind w:left="5888" w:hanging="275"/>
      </w:pPr>
      <w:rPr>
        <w:rFonts w:hint="default"/>
      </w:rPr>
    </w:lvl>
    <w:lvl w:ilvl="7" w:tplc="1F5C7DA8">
      <w:numFmt w:val="bullet"/>
      <w:lvlText w:val="•"/>
      <w:lvlJc w:val="left"/>
      <w:pPr>
        <w:ind w:left="6606" w:hanging="275"/>
      </w:pPr>
      <w:rPr>
        <w:rFonts w:hint="default"/>
      </w:rPr>
    </w:lvl>
    <w:lvl w:ilvl="8" w:tplc="384631A0">
      <w:numFmt w:val="bullet"/>
      <w:lvlText w:val="•"/>
      <w:lvlJc w:val="left"/>
      <w:pPr>
        <w:ind w:left="7324" w:hanging="275"/>
      </w:pPr>
      <w:rPr>
        <w:rFonts w:hint="default"/>
      </w:rPr>
    </w:lvl>
  </w:abstractNum>
  <w:abstractNum w:abstractNumId="35">
    <w:nsid w:val="4D5D1D4D"/>
    <w:multiLevelType w:val="hybridMultilevel"/>
    <w:tmpl w:val="B6F8BBDE"/>
    <w:lvl w:ilvl="0" w:tplc="ED7668D2">
      <w:start w:val="150"/>
      <w:numFmt w:val="decimal"/>
      <w:lvlText w:val="%1"/>
      <w:lvlJc w:val="left"/>
      <w:pPr>
        <w:ind w:left="1588" w:hanging="511"/>
        <w:jc w:val="right"/>
      </w:pPr>
      <w:rPr>
        <w:rFonts w:ascii="Cambria" w:eastAsia="Cambria" w:hAnsi="Cambria" w:cs="Cambria" w:hint="default"/>
        <w:color w:val="272527"/>
        <w:w w:val="86"/>
        <w:sz w:val="20"/>
        <w:szCs w:val="20"/>
      </w:rPr>
    </w:lvl>
    <w:lvl w:ilvl="1" w:tplc="C556EF52">
      <w:numFmt w:val="bullet"/>
      <w:lvlText w:val="•"/>
      <w:lvlJc w:val="left"/>
      <w:pPr>
        <w:ind w:left="2298" w:hanging="511"/>
      </w:pPr>
      <w:rPr>
        <w:rFonts w:hint="default"/>
      </w:rPr>
    </w:lvl>
    <w:lvl w:ilvl="2" w:tplc="E2FEBB2A">
      <w:numFmt w:val="bullet"/>
      <w:lvlText w:val="•"/>
      <w:lvlJc w:val="left"/>
      <w:pPr>
        <w:ind w:left="3016" w:hanging="511"/>
      </w:pPr>
      <w:rPr>
        <w:rFonts w:hint="default"/>
      </w:rPr>
    </w:lvl>
    <w:lvl w:ilvl="3" w:tplc="D6EE25E6">
      <w:numFmt w:val="bullet"/>
      <w:lvlText w:val="•"/>
      <w:lvlJc w:val="left"/>
      <w:pPr>
        <w:ind w:left="3734" w:hanging="511"/>
      </w:pPr>
      <w:rPr>
        <w:rFonts w:hint="default"/>
      </w:rPr>
    </w:lvl>
    <w:lvl w:ilvl="4" w:tplc="5656BC7A">
      <w:numFmt w:val="bullet"/>
      <w:lvlText w:val="•"/>
      <w:lvlJc w:val="left"/>
      <w:pPr>
        <w:ind w:left="4452" w:hanging="511"/>
      </w:pPr>
      <w:rPr>
        <w:rFonts w:hint="default"/>
      </w:rPr>
    </w:lvl>
    <w:lvl w:ilvl="5" w:tplc="4A7854C0">
      <w:numFmt w:val="bullet"/>
      <w:lvlText w:val="•"/>
      <w:lvlJc w:val="left"/>
      <w:pPr>
        <w:ind w:left="5170" w:hanging="511"/>
      </w:pPr>
      <w:rPr>
        <w:rFonts w:hint="default"/>
      </w:rPr>
    </w:lvl>
    <w:lvl w:ilvl="6" w:tplc="99A28876">
      <w:numFmt w:val="bullet"/>
      <w:lvlText w:val="•"/>
      <w:lvlJc w:val="left"/>
      <w:pPr>
        <w:ind w:left="5888" w:hanging="511"/>
      </w:pPr>
      <w:rPr>
        <w:rFonts w:hint="default"/>
      </w:rPr>
    </w:lvl>
    <w:lvl w:ilvl="7" w:tplc="A62217E4">
      <w:numFmt w:val="bullet"/>
      <w:lvlText w:val="•"/>
      <w:lvlJc w:val="left"/>
      <w:pPr>
        <w:ind w:left="6606" w:hanging="511"/>
      </w:pPr>
      <w:rPr>
        <w:rFonts w:hint="default"/>
      </w:rPr>
    </w:lvl>
    <w:lvl w:ilvl="8" w:tplc="F968D104">
      <w:numFmt w:val="bullet"/>
      <w:lvlText w:val="•"/>
      <w:lvlJc w:val="left"/>
      <w:pPr>
        <w:ind w:left="7324" w:hanging="511"/>
      </w:pPr>
      <w:rPr>
        <w:rFonts w:hint="default"/>
      </w:rPr>
    </w:lvl>
  </w:abstractNum>
  <w:abstractNum w:abstractNumId="36">
    <w:nsid w:val="4F681006"/>
    <w:multiLevelType w:val="hybridMultilevel"/>
    <w:tmpl w:val="CCB03698"/>
    <w:lvl w:ilvl="0" w:tplc="C1C63B46">
      <w:start w:val="291"/>
      <w:numFmt w:val="decimal"/>
      <w:lvlText w:val="%1"/>
      <w:lvlJc w:val="left"/>
      <w:pPr>
        <w:ind w:left="1361" w:hanging="511"/>
      </w:pPr>
      <w:rPr>
        <w:rFonts w:ascii="Cambria" w:eastAsia="Cambria" w:hAnsi="Cambria" w:cs="Cambria" w:hint="default"/>
        <w:color w:val="272527"/>
        <w:w w:val="86"/>
        <w:sz w:val="20"/>
        <w:szCs w:val="20"/>
      </w:rPr>
    </w:lvl>
    <w:lvl w:ilvl="1" w:tplc="4B78D3CE">
      <w:numFmt w:val="bullet"/>
      <w:lvlText w:val="•"/>
      <w:lvlJc w:val="left"/>
      <w:pPr>
        <w:ind w:left="2100" w:hanging="511"/>
      </w:pPr>
      <w:rPr>
        <w:rFonts w:hint="default"/>
      </w:rPr>
    </w:lvl>
    <w:lvl w:ilvl="2" w:tplc="324CE80C">
      <w:numFmt w:val="bullet"/>
      <w:lvlText w:val="•"/>
      <w:lvlJc w:val="left"/>
      <w:pPr>
        <w:ind w:left="2840" w:hanging="511"/>
      </w:pPr>
      <w:rPr>
        <w:rFonts w:hint="default"/>
      </w:rPr>
    </w:lvl>
    <w:lvl w:ilvl="3" w:tplc="9E2EEA50">
      <w:numFmt w:val="bullet"/>
      <w:lvlText w:val="•"/>
      <w:lvlJc w:val="left"/>
      <w:pPr>
        <w:ind w:left="3580" w:hanging="511"/>
      </w:pPr>
      <w:rPr>
        <w:rFonts w:hint="default"/>
      </w:rPr>
    </w:lvl>
    <w:lvl w:ilvl="4" w:tplc="9CA04B0E">
      <w:numFmt w:val="bullet"/>
      <w:lvlText w:val="•"/>
      <w:lvlJc w:val="left"/>
      <w:pPr>
        <w:ind w:left="4320" w:hanging="511"/>
      </w:pPr>
      <w:rPr>
        <w:rFonts w:hint="default"/>
      </w:rPr>
    </w:lvl>
    <w:lvl w:ilvl="5" w:tplc="AC0CEF58">
      <w:numFmt w:val="bullet"/>
      <w:lvlText w:val="•"/>
      <w:lvlJc w:val="left"/>
      <w:pPr>
        <w:ind w:left="5060" w:hanging="511"/>
      </w:pPr>
      <w:rPr>
        <w:rFonts w:hint="default"/>
      </w:rPr>
    </w:lvl>
    <w:lvl w:ilvl="6" w:tplc="A7DE9610">
      <w:numFmt w:val="bullet"/>
      <w:lvlText w:val="•"/>
      <w:lvlJc w:val="left"/>
      <w:pPr>
        <w:ind w:left="5800" w:hanging="511"/>
      </w:pPr>
      <w:rPr>
        <w:rFonts w:hint="default"/>
      </w:rPr>
    </w:lvl>
    <w:lvl w:ilvl="7" w:tplc="5EA0AF18">
      <w:numFmt w:val="bullet"/>
      <w:lvlText w:val="•"/>
      <w:lvlJc w:val="left"/>
      <w:pPr>
        <w:ind w:left="6540" w:hanging="511"/>
      </w:pPr>
      <w:rPr>
        <w:rFonts w:hint="default"/>
      </w:rPr>
    </w:lvl>
    <w:lvl w:ilvl="8" w:tplc="B6F6916C">
      <w:numFmt w:val="bullet"/>
      <w:lvlText w:val="•"/>
      <w:lvlJc w:val="left"/>
      <w:pPr>
        <w:ind w:left="7280" w:hanging="511"/>
      </w:pPr>
      <w:rPr>
        <w:rFonts w:hint="default"/>
      </w:rPr>
    </w:lvl>
  </w:abstractNum>
  <w:abstractNum w:abstractNumId="37">
    <w:nsid w:val="502E3087"/>
    <w:multiLevelType w:val="hybridMultilevel"/>
    <w:tmpl w:val="E9089DE2"/>
    <w:lvl w:ilvl="0" w:tplc="7EDA062C">
      <w:start w:val="748"/>
      <w:numFmt w:val="decimal"/>
      <w:lvlText w:val="%1"/>
      <w:lvlJc w:val="left"/>
      <w:pPr>
        <w:ind w:left="1361" w:hanging="511"/>
      </w:pPr>
      <w:rPr>
        <w:rFonts w:ascii="Cambria" w:eastAsia="Cambria" w:hAnsi="Cambria" w:cs="Cambria" w:hint="default"/>
        <w:color w:val="272527"/>
        <w:w w:val="86"/>
        <w:sz w:val="20"/>
        <w:szCs w:val="20"/>
      </w:rPr>
    </w:lvl>
    <w:lvl w:ilvl="1" w:tplc="23725812">
      <w:numFmt w:val="bullet"/>
      <w:lvlText w:val="•"/>
      <w:lvlJc w:val="left"/>
      <w:pPr>
        <w:ind w:left="2100" w:hanging="511"/>
      </w:pPr>
      <w:rPr>
        <w:rFonts w:hint="default"/>
      </w:rPr>
    </w:lvl>
    <w:lvl w:ilvl="2" w:tplc="36DACD0E">
      <w:numFmt w:val="bullet"/>
      <w:lvlText w:val="•"/>
      <w:lvlJc w:val="left"/>
      <w:pPr>
        <w:ind w:left="2840" w:hanging="511"/>
      </w:pPr>
      <w:rPr>
        <w:rFonts w:hint="default"/>
      </w:rPr>
    </w:lvl>
    <w:lvl w:ilvl="3" w:tplc="0BB8026C">
      <w:numFmt w:val="bullet"/>
      <w:lvlText w:val="•"/>
      <w:lvlJc w:val="left"/>
      <w:pPr>
        <w:ind w:left="3580" w:hanging="511"/>
      </w:pPr>
      <w:rPr>
        <w:rFonts w:hint="default"/>
      </w:rPr>
    </w:lvl>
    <w:lvl w:ilvl="4" w:tplc="65D2BB9E">
      <w:numFmt w:val="bullet"/>
      <w:lvlText w:val="•"/>
      <w:lvlJc w:val="left"/>
      <w:pPr>
        <w:ind w:left="4320" w:hanging="511"/>
      </w:pPr>
      <w:rPr>
        <w:rFonts w:hint="default"/>
      </w:rPr>
    </w:lvl>
    <w:lvl w:ilvl="5" w:tplc="444C852E">
      <w:numFmt w:val="bullet"/>
      <w:lvlText w:val="•"/>
      <w:lvlJc w:val="left"/>
      <w:pPr>
        <w:ind w:left="5060" w:hanging="511"/>
      </w:pPr>
      <w:rPr>
        <w:rFonts w:hint="default"/>
      </w:rPr>
    </w:lvl>
    <w:lvl w:ilvl="6" w:tplc="DB665408">
      <w:numFmt w:val="bullet"/>
      <w:lvlText w:val="•"/>
      <w:lvlJc w:val="left"/>
      <w:pPr>
        <w:ind w:left="5800" w:hanging="511"/>
      </w:pPr>
      <w:rPr>
        <w:rFonts w:hint="default"/>
      </w:rPr>
    </w:lvl>
    <w:lvl w:ilvl="7" w:tplc="4538CE1C">
      <w:numFmt w:val="bullet"/>
      <w:lvlText w:val="•"/>
      <w:lvlJc w:val="left"/>
      <w:pPr>
        <w:ind w:left="6540" w:hanging="511"/>
      </w:pPr>
      <w:rPr>
        <w:rFonts w:hint="default"/>
      </w:rPr>
    </w:lvl>
    <w:lvl w:ilvl="8" w:tplc="BA8AD260">
      <w:numFmt w:val="bullet"/>
      <w:lvlText w:val="•"/>
      <w:lvlJc w:val="left"/>
      <w:pPr>
        <w:ind w:left="7280" w:hanging="511"/>
      </w:pPr>
      <w:rPr>
        <w:rFonts w:hint="default"/>
      </w:rPr>
    </w:lvl>
  </w:abstractNum>
  <w:abstractNum w:abstractNumId="38">
    <w:nsid w:val="537030EF"/>
    <w:multiLevelType w:val="hybridMultilevel"/>
    <w:tmpl w:val="DCAC354E"/>
    <w:lvl w:ilvl="0" w:tplc="4A96A97C">
      <w:start w:val="513"/>
      <w:numFmt w:val="decimal"/>
      <w:lvlText w:val="%1"/>
      <w:lvlJc w:val="left"/>
      <w:pPr>
        <w:ind w:left="1361" w:hanging="511"/>
      </w:pPr>
      <w:rPr>
        <w:rFonts w:ascii="Cambria" w:eastAsia="Cambria" w:hAnsi="Cambria" w:cs="Cambria" w:hint="default"/>
        <w:color w:val="272527"/>
        <w:spacing w:val="-1"/>
        <w:w w:val="86"/>
        <w:sz w:val="20"/>
        <w:szCs w:val="20"/>
      </w:rPr>
    </w:lvl>
    <w:lvl w:ilvl="1" w:tplc="8424FD08">
      <w:numFmt w:val="bullet"/>
      <w:lvlText w:val="•"/>
      <w:lvlJc w:val="left"/>
      <w:pPr>
        <w:ind w:left="2100" w:hanging="511"/>
      </w:pPr>
      <w:rPr>
        <w:rFonts w:hint="default"/>
      </w:rPr>
    </w:lvl>
    <w:lvl w:ilvl="2" w:tplc="E8D2730E">
      <w:numFmt w:val="bullet"/>
      <w:lvlText w:val="•"/>
      <w:lvlJc w:val="left"/>
      <w:pPr>
        <w:ind w:left="2840" w:hanging="511"/>
      </w:pPr>
      <w:rPr>
        <w:rFonts w:hint="default"/>
      </w:rPr>
    </w:lvl>
    <w:lvl w:ilvl="3" w:tplc="5EB23106">
      <w:numFmt w:val="bullet"/>
      <w:lvlText w:val="•"/>
      <w:lvlJc w:val="left"/>
      <w:pPr>
        <w:ind w:left="3580" w:hanging="511"/>
      </w:pPr>
      <w:rPr>
        <w:rFonts w:hint="default"/>
      </w:rPr>
    </w:lvl>
    <w:lvl w:ilvl="4" w:tplc="0F3CAD0C">
      <w:numFmt w:val="bullet"/>
      <w:lvlText w:val="•"/>
      <w:lvlJc w:val="left"/>
      <w:pPr>
        <w:ind w:left="4320" w:hanging="511"/>
      </w:pPr>
      <w:rPr>
        <w:rFonts w:hint="default"/>
      </w:rPr>
    </w:lvl>
    <w:lvl w:ilvl="5" w:tplc="2F06559E">
      <w:numFmt w:val="bullet"/>
      <w:lvlText w:val="•"/>
      <w:lvlJc w:val="left"/>
      <w:pPr>
        <w:ind w:left="5060" w:hanging="511"/>
      </w:pPr>
      <w:rPr>
        <w:rFonts w:hint="default"/>
      </w:rPr>
    </w:lvl>
    <w:lvl w:ilvl="6" w:tplc="FE606374">
      <w:numFmt w:val="bullet"/>
      <w:lvlText w:val="•"/>
      <w:lvlJc w:val="left"/>
      <w:pPr>
        <w:ind w:left="5800" w:hanging="511"/>
      </w:pPr>
      <w:rPr>
        <w:rFonts w:hint="default"/>
      </w:rPr>
    </w:lvl>
    <w:lvl w:ilvl="7" w:tplc="B27CAE26">
      <w:numFmt w:val="bullet"/>
      <w:lvlText w:val="•"/>
      <w:lvlJc w:val="left"/>
      <w:pPr>
        <w:ind w:left="6540" w:hanging="511"/>
      </w:pPr>
      <w:rPr>
        <w:rFonts w:hint="default"/>
      </w:rPr>
    </w:lvl>
    <w:lvl w:ilvl="8" w:tplc="60527D32">
      <w:numFmt w:val="bullet"/>
      <w:lvlText w:val="•"/>
      <w:lvlJc w:val="left"/>
      <w:pPr>
        <w:ind w:left="7280" w:hanging="511"/>
      </w:pPr>
      <w:rPr>
        <w:rFonts w:hint="default"/>
      </w:rPr>
    </w:lvl>
  </w:abstractNum>
  <w:abstractNum w:abstractNumId="39">
    <w:nsid w:val="54E52DEA"/>
    <w:multiLevelType w:val="hybridMultilevel"/>
    <w:tmpl w:val="2AFA1418"/>
    <w:lvl w:ilvl="0" w:tplc="5ECAEDAA">
      <w:start w:val="371"/>
      <w:numFmt w:val="decimal"/>
      <w:lvlText w:val="%1"/>
      <w:lvlJc w:val="left"/>
      <w:pPr>
        <w:ind w:left="1361" w:hanging="511"/>
      </w:pPr>
      <w:rPr>
        <w:rFonts w:ascii="Cambria" w:eastAsia="Cambria" w:hAnsi="Cambria" w:cs="Cambria" w:hint="default"/>
        <w:color w:val="272527"/>
        <w:w w:val="86"/>
        <w:sz w:val="20"/>
        <w:szCs w:val="20"/>
      </w:rPr>
    </w:lvl>
    <w:lvl w:ilvl="1" w:tplc="54883B62">
      <w:numFmt w:val="bullet"/>
      <w:lvlText w:val="•"/>
      <w:lvlJc w:val="left"/>
      <w:pPr>
        <w:ind w:left="2100" w:hanging="511"/>
      </w:pPr>
      <w:rPr>
        <w:rFonts w:hint="default"/>
      </w:rPr>
    </w:lvl>
    <w:lvl w:ilvl="2" w:tplc="92369E2A">
      <w:numFmt w:val="bullet"/>
      <w:lvlText w:val="•"/>
      <w:lvlJc w:val="left"/>
      <w:pPr>
        <w:ind w:left="2840" w:hanging="511"/>
      </w:pPr>
      <w:rPr>
        <w:rFonts w:hint="default"/>
      </w:rPr>
    </w:lvl>
    <w:lvl w:ilvl="3" w:tplc="189C84DE">
      <w:numFmt w:val="bullet"/>
      <w:lvlText w:val="•"/>
      <w:lvlJc w:val="left"/>
      <w:pPr>
        <w:ind w:left="3580" w:hanging="511"/>
      </w:pPr>
      <w:rPr>
        <w:rFonts w:hint="default"/>
      </w:rPr>
    </w:lvl>
    <w:lvl w:ilvl="4" w:tplc="AFAE57DE">
      <w:numFmt w:val="bullet"/>
      <w:lvlText w:val="•"/>
      <w:lvlJc w:val="left"/>
      <w:pPr>
        <w:ind w:left="4320" w:hanging="511"/>
      </w:pPr>
      <w:rPr>
        <w:rFonts w:hint="default"/>
      </w:rPr>
    </w:lvl>
    <w:lvl w:ilvl="5" w:tplc="5F7E0186">
      <w:numFmt w:val="bullet"/>
      <w:lvlText w:val="•"/>
      <w:lvlJc w:val="left"/>
      <w:pPr>
        <w:ind w:left="5060" w:hanging="511"/>
      </w:pPr>
      <w:rPr>
        <w:rFonts w:hint="default"/>
      </w:rPr>
    </w:lvl>
    <w:lvl w:ilvl="6" w:tplc="BBA40A46">
      <w:numFmt w:val="bullet"/>
      <w:lvlText w:val="•"/>
      <w:lvlJc w:val="left"/>
      <w:pPr>
        <w:ind w:left="5800" w:hanging="511"/>
      </w:pPr>
      <w:rPr>
        <w:rFonts w:hint="default"/>
      </w:rPr>
    </w:lvl>
    <w:lvl w:ilvl="7" w:tplc="891A1670">
      <w:numFmt w:val="bullet"/>
      <w:lvlText w:val="•"/>
      <w:lvlJc w:val="left"/>
      <w:pPr>
        <w:ind w:left="6540" w:hanging="511"/>
      </w:pPr>
      <w:rPr>
        <w:rFonts w:hint="default"/>
      </w:rPr>
    </w:lvl>
    <w:lvl w:ilvl="8" w:tplc="04E292F2">
      <w:numFmt w:val="bullet"/>
      <w:lvlText w:val="•"/>
      <w:lvlJc w:val="left"/>
      <w:pPr>
        <w:ind w:left="7280" w:hanging="511"/>
      </w:pPr>
      <w:rPr>
        <w:rFonts w:hint="default"/>
      </w:rPr>
    </w:lvl>
  </w:abstractNum>
  <w:abstractNum w:abstractNumId="40">
    <w:nsid w:val="57994D66"/>
    <w:multiLevelType w:val="hybridMultilevel"/>
    <w:tmpl w:val="09E6341E"/>
    <w:lvl w:ilvl="0" w:tplc="BE7040B2">
      <w:start w:val="186"/>
      <w:numFmt w:val="decimal"/>
      <w:lvlText w:val="%1"/>
      <w:lvlJc w:val="left"/>
      <w:pPr>
        <w:ind w:left="1588" w:hanging="511"/>
      </w:pPr>
      <w:rPr>
        <w:rFonts w:ascii="Cambria" w:eastAsia="Cambria" w:hAnsi="Cambria" w:cs="Cambria" w:hint="default"/>
        <w:color w:val="272527"/>
        <w:spacing w:val="-1"/>
        <w:w w:val="86"/>
        <w:sz w:val="20"/>
        <w:szCs w:val="20"/>
      </w:rPr>
    </w:lvl>
    <w:lvl w:ilvl="1" w:tplc="4CA0FB54">
      <w:numFmt w:val="bullet"/>
      <w:lvlText w:val="•"/>
      <w:lvlJc w:val="left"/>
      <w:pPr>
        <w:ind w:left="2298" w:hanging="511"/>
      </w:pPr>
      <w:rPr>
        <w:rFonts w:hint="default"/>
      </w:rPr>
    </w:lvl>
    <w:lvl w:ilvl="2" w:tplc="7BC010DA">
      <w:numFmt w:val="bullet"/>
      <w:lvlText w:val="•"/>
      <w:lvlJc w:val="left"/>
      <w:pPr>
        <w:ind w:left="3016" w:hanging="511"/>
      </w:pPr>
      <w:rPr>
        <w:rFonts w:hint="default"/>
      </w:rPr>
    </w:lvl>
    <w:lvl w:ilvl="3" w:tplc="FF7E2EA2">
      <w:numFmt w:val="bullet"/>
      <w:lvlText w:val="•"/>
      <w:lvlJc w:val="left"/>
      <w:pPr>
        <w:ind w:left="3734" w:hanging="511"/>
      </w:pPr>
      <w:rPr>
        <w:rFonts w:hint="default"/>
      </w:rPr>
    </w:lvl>
    <w:lvl w:ilvl="4" w:tplc="5162945E">
      <w:numFmt w:val="bullet"/>
      <w:lvlText w:val="•"/>
      <w:lvlJc w:val="left"/>
      <w:pPr>
        <w:ind w:left="4452" w:hanging="511"/>
      </w:pPr>
      <w:rPr>
        <w:rFonts w:hint="default"/>
      </w:rPr>
    </w:lvl>
    <w:lvl w:ilvl="5" w:tplc="540E30EC">
      <w:numFmt w:val="bullet"/>
      <w:lvlText w:val="•"/>
      <w:lvlJc w:val="left"/>
      <w:pPr>
        <w:ind w:left="5170" w:hanging="511"/>
      </w:pPr>
      <w:rPr>
        <w:rFonts w:hint="default"/>
      </w:rPr>
    </w:lvl>
    <w:lvl w:ilvl="6" w:tplc="445843DE">
      <w:numFmt w:val="bullet"/>
      <w:lvlText w:val="•"/>
      <w:lvlJc w:val="left"/>
      <w:pPr>
        <w:ind w:left="5888" w:hanging="511"/>
      </w:pPr>
      <w:rPr>
        <w:rFonts w:hint="default"/>
      </w:rPr>
    </w:lvl>
    <w:lvl w:ilvl="7" w:tplc="28627E1E">
      <w:numFmt w:val="bullet"/>
      <w:lvlText w:val="•"/>
      <w:lvlJc w:val="left"/>
      <w:pPr>
        <w:ind w:left="6606" w:hanging="511"/>
      </w:pPr>
      <w:rPr>
        <w:rFonts w:hint="default"/>
      </w:rPr>
    </w:lvl>
    <w:lvl w:ilvl="8" w:tplc="E8D005D4">
      <w:numFmt w:val="bullet"/>
      <w:lvlText w:val="•"/>
      <w:lvlJc w:val="left"/>
      <w:pPr>
        <w:ind w:left="7324" w:hanging="511"/>
      </w:pPr>
      <w:rPr>
        <w:rFonts w:hint="default"/>
      </w:rPr>
    </w:lvl>
  </w:abstractNum>
  <w:abstractNum w:abstractNumId="41">
    <w:nsid w:val="5A34571E"/>
    <w:multiLevelType w:val="hybridMultilevel"/>
    <w:tmpl w:val="DA105954"/>
    <w:lvl w:ilvl="0" w:tplc="80803864">
      <w:start w:val="553"/>
      <w:numFmt w:val="decimal"/>
      <w:lvlText w:val="%1"/>
      <w:lvlJc w:val="left"/>
      <w:pPr>
        <w:ind w:left="1361" w:hanging="511"/>
        <w:jc w:val="right"/>
      </w:pPr>
      <w:rPr>
        <w:rFonts w:ascii="Cambria" w:eastAsia="Cambria" w:hAnsi="Cambria" w:cs="Cambria" w:hint="default"/>
        <w:color w:val="272527"/>
        <w:w w:val="86"/>
        <w:sz w:val="20"/>
        <w:szCs w:val="20"/>
      </w:rPr>
    </w:lvl>
    <w:lvl w:ilvl="1" w:tplc="D846ACF0">
      <w:numFmt w:val="bullet"/>
      <w:lvlText w:val="•"/>
      <w:lvlJc w:val="left"/>
      <w:pPr>
        <w:ind w:left="2100" w:hanging="511"/>
      </w:pPr>
      <w:rPr>
        <w:rFonts w:hint="default"/>
      </w:rPr>
    </w:lvl>
    <w:lvl w:ilvl="2" w:tplc="00528AE8">
      <w:numFmt w:val="bullet"/>
      <w:lvlText w:val="•"/>
      <w:lvlJc w:val="left"/>
      <w:pPr>
        <w:ind w:left="2840" w:hanging="511"/>
      </w:pPr>
      <w:rPr>
        <w:rFonts w:hint="default"/>
      </w:rPr>
    </w:lvl>
    <w:lvl w:ilvl="3" w:tplc="58008D7A">
      <w:numFmt w:val="bullet"/>
      <w:lvlText w:val="•"/>
      <w:lvlJc w:val="left"/>
      <w:pPr>
        <w:ind w:left="3580" w:hanging="511"/>
      </w:pPr>
      <w:rPr>
        <w:rFonts w:hint="default"/>
      </w:rPr>
    </w:lvl>
    <w:lvl w:ilvl="4" w:tplc="13BA465C">
      <w:numFmt w:val="bullet"/>
      <w:lvlText w:val="•"/>
      <w:lvlJc w:val="left"/>
      <w:pPr>
        <w:ind w:left="4320" w:hanging="511"/>
      </w:pPr>
      <w:rPr>
        <w:rFonts w:hint="default"/>
      </w:rPr>
    </w:lvl>
    <w:lvl w:ilvl="5" w:tplc="AC78E600">
      <w:numFmt w:val="bullet"/>
      <w:lvlText w:val="•"/>
      <w:lvlJc w:val="left"/>
      <w:pPr>
        <w:ind w:left="5060" w:hanging="511"/>
      </w:pPr>
      <w:rPr>
        <w:rFonts w:hint="default"/>
      </w:rPr>
    </w:lvl>
    <w:lvl w:ilvl="6" w:tplc="242401F8">
      <w:numFmt w:val="bullet"/>
      <w:lvlText w:val="•"/>
      <w:lvlJc w:val="left"/>
      <w:pPr>
        <w:ind w:left="5800" w:hanging="511"/>
      </w:pPr>
      <w:rPr>
        <w:rFonts w:hint="default"/>
      </w:rPr>
    </w:lvl>
    <w:lvl w:ilvl="7" w:tplc="C41E6292">
      <w:numFmt w:val="bullet"/>
      <w:lvlText w:val="•"/>
      <w:lvlJc w:val="left"/>
      <w:pPr>
        <w:ind w:left="6540" w:hanging="511"/>
      </w:pPr>
      <w:rPr>
        <w:rFonts w:hint="default"/>
      </w:rPr>
    </w:lvl>
    <w:lvl w:ilvl="8" w:tplc="EC4CBE54">
      <w:numFmt w:val="bullet"/>
      <w:lvlText w:val="•"/>
      <w:lvlJc w:val="left"/>
      <w:pPr>
        <w:ind w:left="7280" w:hanging="511"/>
      </w:pPr>
      <w:rPr>
        <w:rFonts w:hint="default"/>
      </w:rPr>
    </w:lvl>
  </w:abstractNum>
  <w:abstractNum w:abstractNumId="42">
    <w:nsid w:val="5C090EB8"/>
    <w:multiLevelType w:val="hybridMultilevel"/>
    <w:tmpl w:val="8DEE77D0"/>
    <w:lvl w:ilvl="0" w:tplc="F698D638">
      <w:start w:val="32"/>
      <w:numFmt w:val="decimal"/>
      <w:lvlText w:val="%1"/>
      <w:lvlJc w:val="left"/>
      <w:pPr>
        <w:ind w:left="1588" w:hanging="511"/>
        <w:jc w:val="right"/>
      </w:pPr>
      <w:rPr>
        <w:rFonts w:ascii="Cambria" w:eastAsia="Cambria" w:hAnsi="Cambria" w:cs="Cambria" w:hint="default"/>
        <w:color w:val="272527"/>
        <w:w w:val="86"/>
        <w:sz w:val="20"/>
        <w:szCs w:val="20"/>
      </w:rPr>
    </w:lvl>
    <w:lvl w:ilvl="1" w:tplc="BB7C1A42">
      <w:start w:val="1"/>
      <w:numFmt w:val="upperLetter"/>
      <w:lvlText w:val="%2."/>
      <w:lvlJc w:val="left"/>
      <w:pPr>
        <w:ind w:left="1588" w:hanging="275"/>
        <w:jc w:val="right"/>
      </w:pPr>
      <w:rPr>
        <w:rFonts w:ascii="Cambria" w:eastAsia="Cambria" w:hAnsi="Cambria" w:cs="Cambria" w:hint="default"/>
        <w:color w:val="272527"/>
        <w:spacing w:val="0"/>
        <w:w w:val="117"/>
        <w:sz w:val="20"/>
        <w:szCs w:val="20"/>
      </w:rPr>
    </w:lvl>
    <w:lvl w:ilvl="2" w:tplc="D9702E2C">
      <w:numFmt w:val="bullet"/>
      <w:lvlText w:val="•"/>
      <w:lvlJc w:val="left"/>
      <w:pPr>
        <w:ind w:left="3016" w:hanging="275"/>
      </w:pPr>
      <w:rPr>
        <w:rFonts w:hint="default"/>
      </w:rPr>
    </w:lvl>
    <w:lvl w:ilvl="3" w:tplc="C90C690A">
      <w:numFmt w:val="bullet"/>
      <w:lvlText w:val="•"/>
      <w:lvlJc w:val="left"/>
      <w:pPr>
        <w:ind w:left="3734" w:hanging="275"/>
      </w:pPr>
      <w:rPr>
        <w:rFonts w:hint="default"/>
      </w:rPr>
    </w:lvl>
    <w:lvl w:ilvl="4" w:tplc="18A6147C">
      <w:numFmt w:val="bullet"/>
      <w:lvlText w:val="•"/>
      <w:lvlJc w:val="left"/>
      <w:pPr>
        <w:ind w:left="4452" w:hanging="275"/>
      </w:pPr>
      <w:rPr>
        <w:rFonts w:hint="default"/>
      </w:rPr>
    </w:lvl>
    <w:lvl w:ilvl="5" w:tplc="5DAAB5BC">
      <w:numFmt w:val="bullet"/>
      <w:lvlText w:val="•"/>
      <w:lvlJc w:val="left"/>
      <w:pPr>
        <w:ind w:left="5170" w:hanging="275"/>
      </w:pPr>
      <w:rPr>
        <w:rFonts w:hint="default"/>
      </w:rPr>
    </w:lvl>
    <w:lvl w:ilvl="6" w:tplc="828E2274">
      <w:numFmt w:val="bullet"/>
      <w:lvlText w:val="•"/>
      <w:lvlJc w:val="left"/>
      <w:pPr>
        <w:ind w:left="5888" w:hanging="275"/>
      </w:pPr>
      <w:rPr>
        <w:rFonts w:hint="default"/>
      </w:rPr>
    </w:lvl>
    <w:lvl w:ilvl="7" w:tplc="1F5C7DA8">
      <w:numFmt w:val="bullet"/>
      <w:lvlText w:val="•"/>
      <w:lvlJc w:val="left"/>
      <w:pPr>
        <w:ind w:left="6606" w:hanging="275"/>
      </w:pPr>
      <w:rPr>
        <w:rFonts w:hint="default"/>
      </w:rPr>
    </w:lvl>
    <w:lvl w:ilvl="8" w:tplc="384631A0">
      <w:numFmt w:val="bullet"/>
      <w:lvlText w:val="•"/>
      <w:lvlJc w:val="left"/>
      <w:pPr>
        <w:ind w:left="7324" w:hanging="275"/>
      </w:pPr>
      <w:rPr>
        <w:rFonts w:hint="default"/>
      </w:rPr>
    </w:lvl>
  </w:abstractNum>
  <w:abstractNum w:abstractNumId="43">
    <w:nsid w:val="5E7E47F7"/>
    <w:multiLevelType w:val="hybridMultilevel"/>
    <w:tmpl w:val="2BB08AB8"/>
    <w:lvl w:ilvl="0" w:tplc="513A6CD2">
      <w:start w:val="854"/>
      <w:numFmt w:val="decimal"/>
      <w:lvlText w:val="%1"/>
      <w:lvlJc w:val="left"/>
      <w:pPr>
        <w:ind w:left="1361" w:hanging="509"/>
      </w:pPr>
      <w:rPr>
        <w:rFonts w:ascii="Cambria" w:eastAsia="Cambria" w:hAnsi="Cambria" w:cs="Cambria" w:hint="default"/>
        <w:color w:val="272527"/>
        <w:spacing w:val="-1"/>
        <w:w w:val="86"/>
        <w:sz w:val="20"/>
        <w:szCs w:val="20"/>
      </w:rPr>
    </w:lvl>
    <w:lvl w:ilvl="1" w:tplc="337A1508">
      <w:numFmt w:val="bullet"/>
      <w:lvlText w:val="•"/>
      <w:lvlJc w:val="left"/>
      <w:pPr>
        <w:ind w:left="2100" w:hanging="509"/>
      </w:pPr>
      <w:rPr>
        <w:rFonts w:hint="default"/>
      </w:rPr>
    </w:lvl>
    <w:lvl w:ilvl="2" w:tplc="52ECA57A">
      <w:numFmt w:val="bullet"/>
      <w:lvlText w:val="•"/>
      <w:lvlJc w:val="left"/>
      <w:pPr>
        <w:ind w:left="2840" w:hanging="509"/>
      </w:pPr>
      <w:rPr>
        <w:rFonts w:hint="default"/>
      </w:rPr>
    </w:lvl>
    <w:lvl w:ilvl="3" w:tplc="DBBC41E4">
      <w:numFmt w:val="bullet"/>
      <w:lvlText w:val="•"/>
      <w:lvlJc w:val="left"/>
      <w:pPr>
        <w:ind w:left="3580" w:hanging="509"/>
      </w:pPr>
      <w:rPr>
        <w:rFonts w:hint="default"/>
      </w:rPr>
    </w:lvl>
    <w:lvl w:ilvl="4" w:tplc="229AE5E4">
      <w:numFmt w:val="bullet"/>
      <w:lvlText w:val="•"/>
      <w:lvlJc w:val="left"/>
      <w:pPr>
        <w:ind w:left="4320" w:hanging="509"/>
      </w:pPr>
      <w:rPr>
        <w:rFonts w:hint="default"/>
      </w:rPr>
    </w:lvl>
    <w:lvl w:ilvl="5" w:tplc="1CC06EEC">
      <w:numFmt w:val="bullet"/>
      <w:lvlText w:val="•"/>
      <w:lvlJc w:val="left"/>
      <w:pPr>
        <w:ind w:left="5060" w:hanging="509"/>
      </w:pPr>
      <w:rPr>
        <w:rFonts w:hint="default"/>
      </w:rPr>
    </w:lvl>
    <w:lvl w:ilvl="6" w:tplc="DAA8EE86">
      <w:numFmt w:val="bullet"/>
      <w:lvlText w:val="•"/>
      <w:lvlJc w:val="left"/>
      <w:pPr>
        <w:ind w:left="5800" w:hanging="509"/>
      </w:pPr>
      <w:rPr>
        <w:rFonts w:hint="default"/>
      </w:rPr>
    </w:lvl>
    <w:lvl w:ilvl="7" w:tplc="381AA0D8">
      <w:numFmt w:val="bullet"/>
      <w:lvlText w:val="•"/>
      <w:lvlJc w:val="left"/>
      <w:pPr>
        <w:ind w:left="6540" w:hanging="509"/>
      </w:pPr>
      <w:rPr>
        <w:rFonts w:hint="default"/>
      </w:rPr>
    </w:lvl>
    <w:lvl w:ilvl="8" w:tplc="252A063E">
      <w:numFmt w:val="bullet"/>
      <w:lvlText w:val="•"/>
      <w:lvlJc w:val="left"/>
      <w:pPr>
        <w:ind w:left="7280" w:hanging="509"/>
      </w:pPr>
      <w:rPr>
        <w:rFonts w:hint="default"/>
      </w:rPr>
    </w:lvl>
  </w:abstractNum>
  <w:abstractNum w:abstractNumId="44">
    <w:nsid w:val="5E8860C6"/>
    <w:multiLevelType w:val="hybridMultilevel"/>
    <w:tmpl w:val="9CBE8C10"/>
    <w:lvl w:ilvl="0" w:tplc="D89A4C5E">
      <w:start w:val="914"/>
      <w:numFmt w:val="decimal"/>
      <w:lvlText w:val="%1"/>
      <w:lvlJc w:val="left"/>
      <w:pPr>
        <w:ind w:left="1588" w:hanging="511"/>
      </w:pPr>
      <w:rPr>
        <w:rFonts w:ascii="Cambria" w:eastAsia="Cambria" w:hAnsi="Cambria" w:cs="Cambria" w:hint="default"/>
        <w:color w:val="272527"/>
        <w:w w:val="86"/>
        <w:sz w:val="20"/>
        <w:szCs w:val="20"/>
      </w:rPr>
    </w:lvl>
    <w:lvl w:ilvl="1" w:tplc="44F00A06">
      <w:numFmt w:val="bullet"/>
      <w:lvlText w:val="•"/>
      <w:lvlJc w:val="left"/>
      <w:pPr>
        <w:ind w:left="2298" w:hanging="511"/>
      </w:pPr>
      <w:rPr>
        <w:rFonts w:hint="default"/>
      </w:rPr>
    </w:lvl>
    <w:lvl w:ilvl="2" w:tplc="F6E44EC0">
      <w:numFmt w:val="bullet"/>
      <w:lvlText w:val="•"/>
      <w:lvlJc w:val="left"/>
      <w:pPr>
        <w:ind w:left="3016" w:hanging="511"/>
      </w:pPr>
      <w:rPr>
        <w:rFonts w:hint="default"/>
      </w:rPr>
    </w:lvl>
    <w:lvl w:ilvl="3" w:tplc="90686752">
      <w:numFmt w:val="bullet"/>
      <w:lvlText w:val="•"/>
      <w:lvlJc w:val="left"/>
      <w:pPr>
        <w:ind w:left="3734" w:hanging="511"/>
      </w:pPr>
      <w:rPr>
        <w:rFonts w:hint="default"/>
      </w:rPr>
    </w:lvl>
    <w:lvl w:ilvl="4" w:tplc="54165F20">
      <w:numFmt w:val="bullet"/>
      <w:lvlText w:val="•"/>
      <w:lvlJc w:val="left"/>
      <w:pPr>
        <w:ind w:left="4452" w:hanging="511"/>
      </w:pPr>
      <w:rPr>
        <w:rFonts w:hint="default"/>
      </w:rPr>
    </w:lvl>
    <w:lvl w:ilvl="5" w:tplc="EAFC8180">
      <w:numFmt w:val="bullet"/>
      <w:lvlText w:val="•"/>
      <w:lvlJc w:val="left"/>
      <w:pPr>
        <w:ind w:left="5170" w:hanging="511"/>
      </w:pPr>
      <w:rPr>
        <w:rFonts w:hint="default"/>
      </w:rPr>
    </w:lvl>
    <w:lvl w:ilvl="6" w:tplc="92148844">
      <w:numFmt w:val="bullet"/>
      <w:lvlText w:val="•"/>
      <w:lvlJc w:val="left"/>
      <w:pPr>
        <w:ind w:left="5888" w:hanging="511"/>
      </w:pPr>
      <w:rPr>
        <w:rFonts w:hint="default"/>
      </w:rPr>
    </w:lvl>
    <w:lvl w:ilvl="7" w:tplc="1B26F110">
      <w:numFmt w:val="bullet"/>
      <w:lvlText w:val="•"/>
      <w:lvlJc w:val="left"/>
      <w:pPr>
        <w:ind w:left="6606" w:hanging="511"/>
      </w:pPr>
      <w:rPr>
        <w:rFonts w:hint="default"/>
      </w:rPr>
    </w:lvl>
    <w:lvl w:ilvl="8" w:tplc="7F78B32C">
      <w:numFmt w:val="bullet"/>
      <w:lvlText w:val="•"/>
      <w:lvlJc w:val="left"/>
      <w:pPr>
        <w:ind w:left="7324" w:hanging="511"/>
      </w:pPr>
      <w:rPr>
        <w:rFonts w:hint="default"/>
      </w:rPr>
    </w:lvl>
  </w:abstractNum>
  <w:abstractNum w:abstractNumId="45">
    <w:nsid w:val="609C0E4E"/>
    <w:multiLevelType w:val="hybridMultilevel"/>
    <w:tmpl w:val="8DEE77D0"/>
    <w:lvl w:ilvl="0" w:tplc="F698D638">
      <w:start w:val="32"/>
      <w:numFmt w:val="decimal"/>
      <w:lvlText w:val="%1"/>
      <w:lvlJc w:val="left"/>
      <w:pPr>
        <w:ind w:left="1588" w:hanging="511"/>
        <w:jc w:val="right"/>
      </w:pPr>
      <w:rPr>
        <w:rFonts w:ascii="Cambria" w:eastAsia="Cambria" w:hAnsi="Cambria" w:cs="Cambria" w:hint="default"/>
        <w:color w:val="272527"/>
        <w:w w:val="86"/>
        <w:sz w:val="20"/>
        <w:szCs w:val="20"/>
      </w:rPr>
    </w:lvl>
    <w:lvl w:ilvl="1" w:tplc="BB7C1A42">
      <w:start w:val="1"/>
      <w:numFmt w:val="upperLetter"/>
      <w:lvlText w:val="%2."/>
      <w:lvlJc w:val="left"/>
      <w:pPr>
        <w:ind w:left="1588" w:hanging="275"/>
        <w:jc w:val="right"/>
      </w:pPr>
      <w:rPr>
        <w:rFonts w:ascii="Cambria" w:eastAsia="Cambria" w:hAnsi="Cambria" w:cs="Cambria" w:hint="default"/>
        <w:color w:val="272527"/>
        <w:spacing w:val="0"/>
        <w:w w:val="117"/>
        <w:sz w:val="20"/>
        <w:szCs w:val="20"/>
      </w:rPr>
    </w:lvl>
    <w:lvl w:ilvl="2" w:tplc="D9702E2C">
      <w:numFmt w:val="bullet"/>
      <w:lvlText w:val="•"/>
      <w:lvlJc w:val="left"/>
      <w:pPr>
        <w:ind w:left="3016" w:hanging="275"/>
      </w:pPr>
      <w:rPr>
        <w:rFonts w:hint="default"/>
      </w:rPr>
    </w:lvl>
    <w:lvl w:ilvl="3" w:tplc="C90C690A">
      <w:numFmt w:val="bullet"/>
      <w:lvlText w:val="•"/>
      <w:lvlJc w:val="left"/>
      <w:pPr>
        <w:ind w:left="3734" w:hanging="275"/>
      </w:pPr>
      <w:rPr>
        <w:rFonts w:hint="default"/>
      </w:rPr>
    </w:lvl>
    <w:lvl w:ilvl="4" w:tplc="18A6147C">
      <w:numFmt w:val="bullet"/>
      <w:lvlText w:val="•"/>
      <w:lvlJc w:val="left"/>
      <w:pPr>
        <w:ind w:left="4452" w:hanging="275"/>
      </w:pPr>
      <w:rPr>
        <w:rFonts w:hint="default"/>
      </w:rPr>
    </w:lvl>
    <w:lvl w:ilvl="5" w:tplc="5DAAB5BC">
      <w:numFmt w:val="bullet"/>
      <w:lvlText w:val="•"/>
      <w:lvlJc w:val="left"/>
      <w:pPr>
        <w:ind w:left="5170" w:hanging="275"/>
      </w:pPr>
      <w:rPr>
        <w:rFonts w:hint="default"/>
      </w:rPr>
    </w:lvl>
    <w:lvl w:ilvl="6" w:tplc="828E2274">
      <w:numFmt w:val="bullet"/>
      <w:lvlText w:val="•"/>
      <w:lvlJc w:val="left"/>
      <w:pPr>
        <w:ind w:left="5888" w:hanging="275"/>
      </w:pPr>
      <w:rPr>
        <w:rFonts w:hint="default"/>
      </w:rPr>
    </w:lvl>
    <w:lvl w:ilvl="7" w:tplc="1F5C7DA8">
      <w:numFmt w:val="bullet"/>
      <w:lvlText w:val="•"/>
      <w:lvlJc w:val="left"/>
      <w:pPr>
        <w:ind w:left="6606" w:hanging="275"/>
      </w:pPr>
      <w:rPr>
        <w:rFonts w:hint="default"/>
      </w:rPr>
    </w:lvl>
    <w:lvl w:ilvl="8" w:tplc="384631A0">
      <w:numFmt w:val="bullet"/>
      <w:lvlText w:val="•"/>
      <w:lvlJc w:val="left"/>
      <w:pPr>
        <w:ind w:left="7324" w:hanging="275"/>
      </w:pPr>
      <w:rPr>
        <w:rFonts w:hint="default"/>
      </w:rPr>
    </w:lvl>
  </w:abstractNum>
  <w:abstractNum w:abstractNumId="46">
    <w:nsid w:val="60C05EB9"/>
    <w:multiLevelType w:val="hybridMultilevel"/>
    <w:tmpl w:val="4BBCD0B0"/>
    <w:lvl w:ilvl="0" w:tplc="AF26C412">
      <w:start w:val="844"/>
      <w:numFmt w:val="decimal"/>
      <w:lvlText w:val="%1"/>
      <w:lvlJc w:val="left"/>
      <w:pPr>
        <w:ind w:left="851" w:hanging="511"/>
        <w:jc w:val="right"/>
      </w:pPr>
      <w:rPr>
        <w:rFonts w:ascii="Cambria" w:eastAsia="Cambria" w:hAnsi="Cambria" w:cs="Cambria" w:hint="default"/>
        <w:color w:val="272527"/>
        <w:w w:val="86"/>
        <w:sz w:val="20"/>
        <w:szCs w:val="20"/>
      </w:rPr>
    </w:lvl>
    <w:lvl w:ilvl="1" w:tplc="A2D2EA10">
      <w:numFmt w:val="bullet"/>
      <w:lvlText w:val="•"/>
      <w:lvlJc w:val="left"/>
      <w:pPr>
        <w:ind w:left="1650" w:hanging="511"/>
      </w:pPr>
      <w:rPr>
        <w:rFonts w:hint="default"/>
      </w:rPr>
    </w:lvl>
    <w:lvl w:ilvl="2" w:tplc="F9AA9A42">
      <w:numFmt w:val="bullet"/>
      <w:lvlText w:val="•"/>
      <w:lvlJc w:val="left"/>
      <w:pPr>
        <w:ind w:left="2440" w:hanging="511"/>
      </w:pPr>
      <w:rPr>
        <w:rFonts w:hint="default"/>
      </w:rPr>
    </w:lvl>
    <w:lvl w:ilvl="3" w:tplc="76307AD0">
      <w:numFmt w:val="bullet"/>
      <w:lvlText w:val="•"/>
      <w:lvlJc w:val="left"/>
      <w:pPr>
        <w:ind w:left="3230" w:hanging="511"/>
      </w:pPr>
      <w:rPr>
        <w:rFonts w:hint="default"/>
      </w:rPr>
    </w:lvl>
    <w:lvl w:ilvl="4" w:tplc="22988B82">
      <w:numFmt w:val="bullet"/>
      <w:lvlText w:val="•"/>
      <w:lvlJc w:val="left"/>
      <w:pPr>
        <w:ind w:left="4020" w:hanging="511"/>
      </w:pPr>
      <w:rPr>
        <w:rFonts w:hint="default"/>
      </w:rPr>
    </w:lvl>
    <w:lvl w:ilvl="5" w:tplc="92A06A64">
      <w:numFmt w:val="bullet"/>
      <w:lvlText w:val="•"/>
      <w:lvlJc w:val="left"/>
      <w:pPr>
        <w:ind w:left="4810" w:hanging="511"/>
      </w:pPr>
      <w:rPr>
        <w:rFonts w:hint="default"/>
      </w:rPr>
    </w:lvl>
    <w:lvl w:ilvl="6" w:tplc="0576E820">
      <w:numFmt w:val="bullet"/>
      <w:lvlText w:val="•"/>
      <w:lvlJc w:val="left"/>
      <w:pPr>
        <w:ind w:left="5600" w:hanging="511"/>
      </w:pPr>
      <w:rPr>
        <w:rFonts w:hint="default"/>
      </w:rPr>
    </w:lvl>
    <w:lvl w:ilvl="7" w:tplc="A6A21846">
      <w:numFmt w:val="bullet"/>
      <w:lvlText w:val="•"/>
      <w:lvlJc w:val="left"/>
      <w:pPr>
        <w:ind w:left="6390" w:hanging="511"/>
      </w:pPr>
      <w:rPr>
        <w:rFonts w:hint="default"/>
      </w:rPr>
    </w:lvl>
    <w:lvl w:ilvl="8" w:tplc="B2A4ED76">
      <w:numFmt w:val="bullet"/>
      <w:lvlText w:val="•"/>
      <w:lvlJc w:val="left"/>
      <w:pPr>
        <w:ind w:left="7180" w:hanging="511"/>
      </w:pPr>
      <w:rPr>
        <w:rFonts w:hint="default"/>
      </w:rPr>
    </w:lvl>
  </w:abstractNum>
  <w:abstractNum w:abstractNumId="47">
    <w:nsid w:val="65D026DE"/>
    <w:multiLevelType w:val="hybridMultilevel"/>
    <w:tmpl w:val="9584672C"/>
    <w:lvl w:ilvl="0" w:tplc="80EA1A4A">
      <w:start w:val="108"/>
      <w:numFmt w:val="decimal"/>
      <w:lvlText w:val="%1"/>
      <w:lvlJc w:val="left"/>
      <w:pPr>
        <w:ind w:left="1588" w:hanging="508"/>
        <w:jc w:val="right"/>
      </w:pPr>
      <w:rPr>
        <w:rFonts w:ascii="Cambria" w:eastAsia="Cambria" w:hAnsi="Cambria" w:cs="Cambria" w:hint="default"/>
        <w:color w:val="272527"/>
        <w:spacing w:val="-1"/>
        <w:w w:val="86"/>
        <w:sz w:val="20"/>
        <w:szCs w:val="20"/>
      </w:rPr>
    </w:lvl>
    <w:lvl w:ilvl="1" w:tplc="D73460B8">
      <w:numFmt w:val="bullet"/>
      <w:lvlText w:val="•"/>
      <w:lvlJc w:val="left"/>
      <w:pPr>
        <w:ind w:left="1580" w:hanging="508"/>
      </w:pPr>
      <w:rPr>
        <w:rFonts w:hint="default"/>
      </w:rPr>
    </w:lvl>
    <w:lvl w:ilvl="2" w:tplc="D7741212">
      <w:numFmt w:val="bullet"/>
      <w:lvlText w:val="•"/>
      <w:lvlJc w:val="left"/>
      <w:pPr>
        <w:ind w:left="2377" w:hanging="508"/>
      </w:pPr>
      <w:rPr>
        <w:rFonts w:hint="default"/>
      </w:rPr>
    </w:lvl>
    <w:lvl w:ilvl="3" w:tplc="8FC04B0C">
      <w:numFmt w:val="bullet"/>
      <w:lvlText w:val="•"/>
      <w:lvlJc w:val="left"/>
      <w:pPr>
        <w:ind w:left="3175" w:hanging="508"/>
      </w:pPr>
      <w:rPr>
        <w:rFonts w:hint="default"/>
      </w:rPr>
    </w:lvl>
    <w:lvl w:ilvl="4" w:tplc="8CAAB7FE">
      <w:numFmt w:val="bullet"/>
      <w:lvlText w:val="•"/>
      <w:lvlJc w:val="left"/>
      <w:pPr>
        <w:ind w:left="3973" w:hanging="508"/>
      </w:pPr>
      <w:rPr>
        <w:rFonts w:hint="default"/>
      </w:rPr>
    </w:lvl>
    <w:lvl w:ilvl="5" w:tplc="2FC636C2">
      <w:numFmt w:val="bullet"/>
      <w:lvlText w:val="•"/>
      <w:lvlJc w:val="left"/>
      <w:pPr>
        <w:ind w:left="4771" w:hanging="508"/>
      </w:pPr>
      <w:rPr>
        <w:rFonts w:hint="default"/>
      </w:rPr>
    </w:lvl>
    <w:lvl w:ilvl="6" w:tplc="3A8A2078">
      <w:numFmt w:val="bullet"/>
      <w:lvlText w:val="•"/>
      <w:lvlJc w:val="left"/>
      <w:pPr>
        <w:ind w:left="5568" w:hanging="508"/>
      </w:pPr>
      <w:rPr>
        <w:rFonts w:hint="default"/>
      </w:rPr>
    </w:lvl>
    <w:lvl w:ilvl="7" w:tplc="DC8437D2">
      <w:numFmt w:val="bullet"/>
      <w:lvlText w:val="•"/>
      <w:lvlJc w:val="left"/>
      <w:pPr>
        <w:ind w:left="6366" w:hanging="508"/>
      </w:pPr>
      <w:rPr>
        <w:rFonts w:hint="default"/>
      </w:rPr>
    </w:lvl>
    <w:lvl w:ilvl="8" w:tplc="EB5A93FE">
      <w:numFmt w:val="bullet"/>
      <w:lvlText w:val="•"/>
      <w:lvlJc w:val="left"/>
      <w:pPr>
        <w:ind w:left="7164" w:hanging="508"/>
      </w:pPr>
      <w:rPr>
        <w:rFonts w:hint="default"/>
      </w:rPr>
    </w:lvl>
  </w:abstractNum>
  <w:abstractNum w:abstractNumId="48">
    <w:nsid w:val="66D721AA"/>
    <w:multiLevelType w:val="hybridMultilevel"/>
    <w:tmpl w:val="6A744E9C"/>
    <w:lvl w:ilvl="0" w:tplc="499E9C7C">
      <w:start w:val="1"/>
      <w:numFmt w:val="decimal"/>
      <w:lvlText w:val="%1."/>
      <w:lvlJc w:val="left"/>
      <w:pPr>
        <w:ind w:left="1571" w:hanging="267"/>
      </w:pPr>
      <w:rPr>
        <w:rFonts w:ascii="Cambria" w:eastAsia="Cambria" w:hAnsi="Cambria" w:cs="Cambria" w:hint="default"/>
        <w:color w:val="272527"/>
        <w:spacing w:val="-1"/>
        <w:w w:val="98"/>
        <w:sz w:val="20"/>
        <w:szCs w:val="20"/>
      </w:rPr>
    </w:lvl>
    <w:lvl w:ilvl="1" w:tplc="B796A96E">
      <w:numFmt w:val="bullet"/>
      <w:lvlText w:val="•"/>
      <w:lvlJc w:val="left"/>
      <w:pPr>
        <w:ind w:left="2298" w:hanging="267"/>
      </w:pPr>
      <w:rPr>
        <w:rFonts w:hint="default"/>
      </w:rPr>
    </w:lvl>
    <w:lvl w:ilvl="2" w:tplc="95765F2C">
      <w:numFmt w:val="bullet"/>
      <w:lvlText w:val="•"/>
      <w:lvlJc w:val="left"/>
      <w:pPr>
        <w:ind w:left="3016" w:hanging="267"/>
      </w:pPr>
      <w:rPr>
        <w:rFonts w:hint="default"/>
      </w:rPr>
    </w:lvl>
    <w:lvl w:ilvl="3" w:tplc="B8DECE8A">
      <w:numFmt w:val="bullet"/>
      <w:lvlText w:val="•"/>
      <w:lvlJc w:val="left"/>
      <w:pPr>
        <w:ind w:left="3734" w:hanging="267"/>
      </w:pPr>
      <w:rPr>
        <w:rFonts w:hint="default"/>
      </w:rPr>
    </w:lvl>
    <w:lvl w:ilvl="4" w:tplc="0D3061D2">
      <w:numFmt w:val="bullet"/>
      <w:lvlText w:val="•"/>
      <w:lvlJc w:val="left"/>
      <w:pPr>
        <w:ind w:left="4452" w:hanging="267"/>
      </w:pPr>
      <w:rPr>
        <w:rFonts w:hint="default"/>
      </w:rPr>
    </w:lvl>
    <w:lvl w:ilvl="5" w:tplc="1D56BB12">
      <w:numFmt w:val="bullet"/>
      <w:lvlText w:val="•"/>
      <w:lvlJc w:val="left"/>
      <w:pPr>
        <w:ind w:left="5170" w:hanging="267"/>
      </w:pPr>
      <w:rPr>
        <w:rFonts w:hint="default"/>
      </w:rPr>
    </w:lvl>
    <w:lvl w:ilvl="6" w:tplc="55B8F6C4">
      <w:numFmt w:val="bullet"/>
      <w:lvlText w:val="•"/>
      <w:lvlJc w:val="left"/>
      <w:pPr>
        <w:ind w:left="5888" w:hanging="267"/>
      </w:pPr>
      <w:rPr>
        <w:rFonts w:hint="default"/>
      </w:rPr>
    </w:lvl>
    <w:lvl w:ilvl="7" w:tplc="5E7E9CF8">
      <w:numFmt w:val="bullet"/>
      <w:lvlText w:val="•"/>
      <w:lvlJc w:val="left"/>
      <w:pPr>
        <w:ind w:left="6606" w:hanging="267"/>
      </w:pPr>
      <w:rPr>
        <w:rFonts w:hint="default"/>
      </w:rPr>
    </w:lvl>
    <w:lvl w:ilvl="8" w:tplc="67B4F990">
      <w:numFmt w:val="bullet"/>
      <w:lvlText w:val="•"/>
      <w:lvlJc w:val="left"/>
      <w:pPr>
        <w:ind w:left="7324" w:hanging="267"/>
      </w:pPr>
      <w:rPr>
        <w:rFonts w:hint="default"/>
      </w:rPr>
    </w:lvl>
  </w:abstractNum>
  <w:abstractNum w:abstractNumId="49">
    <w:nsid w:val="67FB4AF7"/>
    <w:multiLevelType w:val="hybridMultilevel"/>
    <w:tmpl w:val="4F68A642"/>
    <w:lvl w:ilvl="0" w:tplc="CAA2226A">
      <w:start w:val="365"/>
      <w:numFmt w:val="decimal"/>
      <w:lvlText w:val="%1"/>
      <w:lvlJc w:val="left"/>
      <w:pPr>
        <w:ind w:left="1361" w:hanging="511"/>
      </w:pPr>
      <w:rPr>
        <w:rFonts w:ascii="Cambria" w:eastAsia="Cambria" w:hAnsi="Cambria" w:cs="Cambria" w:hint="default"/>
        <w:color w:val="272527"/>
        <w:spacing w:val="-1"/>
        <w:w w:val="86"/>
        <w:sz w:val="20"/>
        <w:szCs w:val="20"/>
      </w:rPr>
    </w:lvl>
    <w:lvl w:ilvl="1" w:tplc="AF283D1A">
      <w:numFmt w:val="bullet"/>
      <w:lvlText w:val="•"/>
      <w:lvlJc w:val="left"/>
      <w:pPr>
        <w:ind w:left="2100" w:hanging="511"/>
      </w:pPr>
      <w:rPr>
        <w:rFonts w:hint="default"/>
      </w:rPr>
    </w:lvl>
    <w:lvl w:ilvl="2" w:tplc="61D22F92">
      <w:numFmt w:val="bullet"/>
      <w:lvlText w:val="•"/>
      <w:lvlJc w:val="left"/>
      <w:pPr>
        <w:ind w:left="2840" w:hanging="511"/>
      </w:pPr>
      <w:rPr>
        <w:rFonts w:hint="default"/>
      </w:rPr>
    </w:lvl>
    <w:lvl w:ilvl="3" w:tplc="48CC362E">
      <w:numFmt w:val="bullet"/>
      <w:lvlText w:val="•"/>
      <w:lvlJc w:val="left"/>
      <w:pPr>
        <w:ind w:left="3580" w:hanging="511"/>
      </w:pPr>
      <w:rPr>
        <w:rFonts w:hint="default"/>
      </w:rPr>
    </w:lvl>
    <w:lvl w:ilvl="4" w:tplc="E7786D2E">
      <w:numFmt w:val="bullet"/>
      <w:lvlText w:val="•"/>
      <w:lvlJc w:val="left"/>
      <w:pPr>
        <w:ind w:left="4320" w:hanging="511"/>
      </w:pPr>
      <w:rPr>
        <w:rFonts w:hint="default"/>
      </w:rPr>
    </w:lvl>
    <w:lvl w:ilvl="5" w:tplc="16423A34">
      <w:numFmt w:val="bullet"/>
      <w:lvlText w:val="•"/>
      <w:lvlJc w:val="left"/>
      <w:pPr>
        <w:ind w:left="5060" w:hanging="511"/>
      </w:pPr>
      <w:rPr>
        <w:rFonts w:hint="default"/>
      </w:rPr>
    </w:lvl>
    <w:lvl w:ilvl="6" w:tplc="2C2CDF16">
      <w:numFmt w:val="bullet"/>
      <w:lvlText w:val="•"/>
      <w:lvlJc w:val="left"/>
      <w:pPr>
        <w:ind w:left="5800" w:hanging="511"/>
      </w:pPr>
      <w:rPr>
        <w:rFonts w:hint="default"/>
      </w:rPr>
    </w:lvl>
    <w:lvl w:ilvl="7" w:tplc="0BECA46E">
      <w:numFmt w:val="bullet"/>
      <w:lvlText w:val="•"/>
      <w:lvlJc w:val="left"/>
      <w:pPr>
        <w:ind w:left="6540" w:hanging="511"/>
      </w:pPr>
      <w:rPr>
        <w:rFonts w:hint="default"/>
      </w:rPr>
    </w:lvl>
    <w:lvl w:ilvl="8" w:tplc="A5320790">
      <w:numFmt w:val="bullet"/>
      <w:lvlText w:val="•"/>
      <w:lvlJc w:val="left"/>
      <w:pPr>
        <w:ind w:left="7280" w:hanging="511"/>
      </w:pPr>
      <w:rPr>
        <w:rFonts w:hint="default"/>
      </w:rPr>
    </w:lvl>
  </w:abstractNum>
  <w:abstractNum w:abstractNumId="50">
    <w:nsid w:val="69E24A5B"/>
    <w:multiLevelType w:val="hybridMultilevel"/>
    <w:tmpl w:val="789463F8"/>
    <w:lvl w:ilvl="0" w:tplc="7902CB6A">
      <w:start w:val="397"/>
      <w:numFmt w:val="decimal"/>
      <w:lvlText w:val="%1"/>
      <w:lvlJc w:val="left"/>
      <w:pPr>
        <w:ind w:left="1588" w:hanging="511"/>
        <w:jc w:val="right"/>
      </w:pPr>
      <w:rPr>
        <w:rFonts w:ascii="Cambria" w:eastAsia="Cambria" w:hAnsi="Cambria" w:cs="Cambria" w:hint="default"/>
        <w:color w:val="272527"/>
        <w:spacing w:val="-1"/>
        <w:w w:val="86"/>
        <w:sz w:val="20"/>
        <w:szCs w:val="20"/>
      </w:rPr>
    </w:lvl>
    <w:lvl w:ilvl="1" w:tplc="1AB86576">
      <w:numFmt w:val="bullet"/>
      <w:lvlText w:val="•"/>
      <w:lvlJc w:val="left"/>
      <w:pPr>
        <w:ind w:left="2298" w:hanging="511"/>
      </w:pPr>
      <w:rPr>
        <w:rFonts w:hint="default"/>
      </w:rPr>
    </w:lvl>
    <w:lvl w:ilvl="2" w:tplc="FE0A4AC4">
      <w:numFmt w:val="bullet"/>
      <w:lvlText w:val="•"/>
      <w:lvlJc w:val="left"/>
      <w:pPr>
        <w:ind w:left="3016" w:hanging="511"/>
      </w:pPr>
      <w:rPr>
        <w:rFonts w:hint="default"/>
      </w:rPr>
    </w:lvl>
    <w:lvl w:ilvl="3" w:tplc="A5702BBC">
      <w:numFmt w:val="bullet"/>
      <w:lvlText w:val="•"/>
      <w:lvlJc w:val="left"/>
      <w:pPr>
        <w:ind w:left="3734" w:hanging="511"/>
      </w:pPr>
      <w:rPr>
        <w:rFonts w:hint="default"/>
      </w:rPr>
    </w:lvl>
    <w:lvl w:ilvl="4" w:tplc="3BDA9254">
      <w:numFmt w:val="bullet"/>
      <w:lvlText w:val="•"/>
      <w:lvlJc w:val="left"/>
      <w:pPr>
        <w:ind w:left="4452" w:hanging="511"/>
      </w:pPr>
      <w:rPr>
        <w:rFonts w:hint="default"/>
      </w:rPr>
    </w:lvl>
    <w:lvl w:ilvl="5" w:tplc="4830CE7C">
      <w:numFmt w:val="bullet"/>
      <w:lvlText w:val="•"/>
      <w:lvlJc w:val="left"/>
      <w:pPr>
        <w:ind w:left="5170" w:hanging="511"/>
      </w:pPr>
      <w:rPr>
        <w:rFonts w:hint="default"/>
      </w:rPr>
    </w:lvl>
    <w:lvl w:ilvl="6" w:tplc="0CC66246">
      <w:numFmt w:val="bullet"/>
      <w:lvlText w:val="•"/>
      <w:lvlJc w:val="left"/>
      <w:pPr>
        <w:ind w:left="5888" w:hanging="511"/>
      </w:pPr>
      <w:rPr>
        <w:rFonts w:hint="default"/>
      </w:rPr>
    </w:lvl>
    <w:lvl w:ilvl="7" w:tplc="AC5A78A2">
      <w:numFmt w:val="bullet"/>
      <w:lvlText w:val="•"/>
      <w:lvlJc w:val="left"/>
      <w:pPr>
        <w:ind w:left="6606" w:hanging="511"/>
      </w:pPr>
      <w:rPr>
        <w:rFonts w:hint="default"/>
      </w:rPr>
    </w:lvl>
    <w:lvl w:ilvl="8" w:tplc="6540A886">
      <w:numFmt w:val="bullet"/>
      <w:lvlText w:val="•"/>
      <w:lvlJc w:val="left"/>
      <w:pPr>
        <w:ind w:left="7324" w:hanging="511"/>
      </w:pPr>
      <w:rPr>
        <w:rFonts w:hint="default"/>
      </w:rPr>
    </w:lvl>
  </w:abstractNum>
  <w:abstractNum w:abstractNumId="51">
    <w:nsid w:val="70082A5C"/>
    <w:multiLevelType w:val="hybridMultilevel"/>
    <w:tmpl w:val="92E25026"/>
    <w:lvl w:ilvl="0" w:tplc="3B5A6956">
      <w:start w:val="1"/>
      <w:numFmt w:val="upperLetter"/>
      <w:lvlText w:val="%1."/>
      <w:lvlJc w:val="left"/>
      <w:pPr>
        <w:ind w:left="1537" w:hanging="232"/>
      </w:pPr>
      <w:rPr>
        <w:rFonts w:ascii="Cambria" w:eastAsia="Cambria" w:hAnsi="Cambria" w:cs="Cambria" w:hint="default"/>
        <w:color w:val="272527"/>
        <w:spacing w:val="-2"/>
        <w:w w:val="117"/>
        <w:sz w:val="20"/>
        <w:szCs w:val="20"/>
      </w:rPr>
    </w:lvl>
    <w:lvl w:ilvl="1" w:tplc="76CC0850">
      <w:numFmt w:val="bullet"/>
      <w:lvlText w:val="•"/>
      <w:lvlJc w:val="left"/>
      <w:pPr>
        <w:ind w:left="2262" w:hanging="232"/>
      </w:pPr>
      <w:rPr>
        <w:rFonts w:hint="default"/>
      </w:rPr>
    </w:lvl>
    <w:lvl w:ilvl="2" w:tplc="3714465C">
      <w:numFmt w:val="bullet"/>
      <w:lvlText w:val="•"/>
      <w:lvlJc w:val="left"/>
      <w:pPr>
        <w:ind w:left="2984" w:hanging="232"/>
      </w:pPr>
      <w:rPr>
        <w:rFonts w:hint="default"/>
      </w:rPr>
    </w:lvl>
    <w:lvl w:ilvl="3" w:tplc="B18E0692">
      <w:numFmt w:val="bullet"/>
      <w:lvlText w:val="•"/>
      <w:lvlJc w:val="left"/>
      <w:pPr>
        <w:ind w:left="3706" w:hanging="232"/>
      </w:pPr>
      <w:rPr>
        <w:rFonts w:hint="default"/>
      </w:rPr>
    </w:lvl>
    <w:lvl w:ilvl="4" w:tplc="8266E79E">
      <w:numFmt w:val="bullet"/>
      <w:lvlText w:val="•"/>
      <w:lvlJc w:val="left"/>
      <w:pPr>
        <w:ind w:left="4428" w:hanging="232"/>
      </w:pPr>
      <w:rPr>
        <w:rFonts w:hint="default"/>
      </w:rPr>
    </w:lvl>
    <w:lvl w:ilvl="5" w:tplc="31562856">
      <w:numFmt w:val="bullet"/>
      <w:lvlText w:val="•"/>
      <w:lvlJc w:val="left"/>
      <w:pPr>
        <w:ind w:left="5150" w:hanging="232"/>
      </w:pPr>
      <w:rPr>
        <w:rFonts w:hint="default"/>
      </w:rPr>
    </w:lvl>
    <w:lvl w:ilvl="6" w:tplc="AFB2DA10">
      <w:numFmt w:val="bullet"/>
      <w:lvlText w:val="•"/>
      <w:lvlJc w:val="left"/>
      <w:pPr>
        <w:ind w:left="5872" w:hanging="232"/>
      </w:pPr>
      <w:rPr>
        <w:rFonts w:hint="default"/>
      </w:rPr>
    </w:lvl>
    <w:lvl w:ilvl="7" w:tplc="5A2A5082">
      <w:numFmt w:val="bullet"/>
      <w:lvlText w:val="•"/>
      <w:lvlJc w:val="left"/>
      <w:pPr>
        <w:ind w:left="6594" w:hanging="232"/>
      </w:pPr>
      <w:rPr>
        <w:rFonts w:hint="default"/>
      </w:rPr>
    </w:lvl>
    <w:lvl w:ilvl="8" w:tplc="FBF22432">
      <w:numFmt w:val="bullet"/>
      <w:lvlText w:val="•"/>
      <w:lvlJc w:val="left"/>
      <w:pPr>
        <w:ind w:left="7316" w:hanging="232"/>
      </w:pPr>
      <w:rPr>
        <w:rFonts w:hint="default"/>
      </w:rPr>
    </w:lvl>
  </w:abstractNum>
  <w:abstractNum w:abstractNumId="52">
    <w:nsid w:val="708F60BB"/>
    <w:multiLevelType w:val="hybridMultilevel"/>
    <w:tmpl w:val="832A8A22"/>
    <w:lvl w:ilvl="0" w:tplc="D1CAD238">
      <w:start w:val="1"/>
      <w:numFmt w:val="decimal"/>
      <w:lvlText w:val="%1."/>
      <w:lvlJc w:val="left"/>
      <w:pPr>
        <w:ind w:left="1571" w:hanging="267"/>
      </w:pPr>
      <w:rPr>
        <w:rFonts w:ascii="Cambria" w:eastAsia="Cambria" w:hAnsi="Cambria" w:cs="Cambria" w:hint="default"/>
        <w:color w:val="272527"/>
        <w:spacing w:val="-1"/>
        <w:w w:val="98"/>
        <w:sz w:val="20"/>
        <w:szCs w:val="20"/>
      </w:rPr>
    </w:lvl>
    <w:lvl w:ilvl="1" w:tplc="6F301A22">
      <w:numFmt w:val="bullet"/>
      <w:lvlText w:val="•"/>
      <w:lvlJc w:val="left"/>
      <w:pPr>
        <w:ind w:left="2298" w:hanging="267"/>
      </w:pPr>
      <w:rPr>
        <w:rFonts w:hint="default"/>
      </w:rPr>
    </w:lvl>
    <w:lvl w:ilvl="2" w:tplc="0E0E9BEA">
      <w:numFmt w:val="bullet"/>
      <w:lvlText w:val="•"/>
      <w:lvlJc w:val="left"/>
      <w:pPr>
        <w:ind w:left="3016" w:hanging="267"/>
      </w:pPr>
      <w:rPr>
        <w:rFonts w:hint="default"/>
      </w:rPr>
    </w:lvl>
    <w:lvl w:ilvl="3" w:tplc="FB629066">
      <w:numFmt w:val="bullet"/>
      <w:lvlText w:val="•"/>
      <w:lvlJc w:val="left"/>
      <w:pPr>
        <w:ind w:left="3734" w:hanging="267"/>
      </w:pPr>
      <w:rPr>
        <w:rFonts w:hint="default"/>
      </w:rPr>
    </w:lvl>
    <w:lvl w:ilvl="4" w:tplc="08EC8F68">
      <w:numFmt w:val="bullet"/>
      <w:lvlText w:val="•"/>
      <w:lvlJc w:val="left"/>
      <w:pPr>
        <w:ind w:left="4452" w:hanging="267"/>
      </w:pPr>
      <w:rPr>
        <w:rFonts w:hint="default"/>
      </w:rPr>
    </w:lvl>
    <w:lvl w:ilvl="5" w:tplc="F1C22062">
      <w:numFmt w:val="bullet"/>
      <w:lvlText w:val="•"/>
      <w:lvlJc w:val="left"/>
      <w:pPr>
        <w:ind w:left="5170" w:hanging="267"/>
      </w:pPr>
      <w:rPr>
        <w:rFonts w:hint="default"/>
      </w:rPr>
    </w:lvl>
    <w:lvl w:ilvl="6" w:tplc="ABF2F6C8">
      <w:numFmt w:val="bullet"/>
      <w:lvlText w:val="•"/>
      <w:lvlJc w:val="left"/>
      <w:pPr>
        <w:ind w:left="5888" w:hanging="267"/>
      </w:pPr>
      <w:rPr>
        <w:rFonts w:hint="default"/>
      </w:rPr>
    </w:lvl>
    <w:lvl w:ilvl="7" w:tplc="138089D0">
      <w:numFmt w:val="bullet"/>
      <w:lvlText w:val="•"/>
      <w:lvlJc w:val="left"/>
      <w:pPr>
        <w:ind w:left="6606" w:hanging="267"/>
      </w:pPr>
      <w:rPr>
        <w:rFonts w:hint="default"/>
      </w:rPr>
    </w:lvl>
    <w:lvl w:ilvl="8" w:tplc="5E16CFA0">
      <w:numFmt w:val="bullet"/>
      <w:lvlText w:val="•"/>
      <w:lvlJc w:val="left"/>
      <w:pPr>
        <w:ind w:left="7324" w:hanging="267"/>
      </w:pPr>
      <w:rPr>
        <w:rFonts w:hint="default"/>
      </w:rPr>
    </w:lvl>
  </w:abstractNum>
  <w:abstractNum w:abstractNumId="53">
    <w:nsid w:val="713267A9"/>
    <w:multiLevelType w:val="hybridMultilevel"/>
    <w:tmpl w:val="F72E528E"/>
    <w:lvl w:ilvl="0" w:tplc="8B523868">
      <w:start w:val="673"/>
      <w:numFmt w:val="decimal"/>
      <w:lvlText w:val="%1"/>
      <w:lvlJc w:val="left"/>
      <w:pPr>
        <w:ind w:left="1588" w:hanging="511"/>
      </w:pPr>
      <w:rPr>
        <w:rFonts w:ascii="Cambria" w:eastAsia="Cambria" w:hAnsi="Cambria" w:cs="Cambria" w:hint="default"/>
        <w:color w:val="272527"/>
        <w:spacing w:val="-1"/>
        <w:w w:val="86"/>
        <w:sz w:val="20"/>
        <w:szCs w:val="20"/>
      </w:rPr>
    </w:lvl>
    <w:lvl w:ilvl="1" w:tplc="67348E32">
      <w:numFmt w:val="bullet"/>
      <w:lvlText w:val="•"/>
      <w:lvlJc w:val="left"/>
      <w:pPr>
        <w:ind w:left="2298" w:hanging="511"/>
      </w:pPr>
      <w:rPr>
        <w:rFonts w:hint="default"/>
      </w:rPr>
    </w:lvl>
    <w:lvl w:ilvl="2" w:tplc="A5B0D592">
      <w:numFmt w:val="bullet"/>
      <w:lvlText w:val="•"/>
      <w:lvlJc w:val="left"/>
      <w:pPr>
        <w:ind w:left="3016" w:hanging="511"/>
      </w:pPr>
      <w:rPr>
        <w:rFonts w:hint="default"/>
      </w:rPr>
    </w:lvl>
    <w:lvl w:ilvl="3" w:tplc="D7F44B6C">
      <w:numFmt w:val="bullet"/>
      <w:lvlText w:val="•"/>
      <w:lvlJc w:val="left"/>
      <w:pPr>
        <w:ind w:left="3734" w:hanging="511"/>
      </w:pPr>
      <w:rPr>
        <w:rFonts w:hint="default"/>
      </w:rPr>
    </w:lvl>
    <w:lvl w:ilvl="4" w:tplc="C16C0276">
      <w:numFmt w:val="bullet"/>
      <w:lvlText w:val="•"/>
      <w:lvlJc w:val="left"/>
      <w:pPr>
        <w:ind w:left="4452" w:hanging="511"/>
      </w:pPr>
      <w:rPr>
        <w:rFonts w:hint="default"/>
      </w:rPr>
    </w:lvl>
    <w:lvl w:ilvl="5" w:tplc="CCFEDF5C">
      <w:numFmt w:val="bullet"/>
      <w:lvlText w:val="•"/>
      <w:lvlJc w:val="left"/>
      <w:pPr>
        <w:ind w:left="5170" w:hanging="511"/>
      </w:pPr>
      <w:rPr>
        <w:rFonts w:hint="default"/>
      </w:rPr>
    </w:lvl>
    <w:lvl w:ilvl="6" w:tplc="72BE555A">
      <w:numFmt w:val="bullet"/>
      <w:lvlText w:val="•"/>
      <w:lvlJc w:val="left"/>
      <w:pPr>
        <w:ind w:left="5888" w:hanging="511"/>
      </w:pPr>
      <w:rPr>
        <w:rFonts w:hint="default"/>
      </w:rPr>
    </w:lvl>
    <w:lvl w:ilvl="7" w:tplc="EED64D10">
      <w:numFmt w:val="bullet"/>
      <w:lvlText w:val="•"/>
      <w:lvlJc w:val="left"/>
      <w:pPr>
        <w:ind w:left="6606" w:hanging="511"/>
      </w:pPr>
      <w:rPr>
        <w:rFonts w:hint="default"/>
      </w:rPr>
    </w:lvl>
    <w:lvl w:ilvl="8" w:tplc="E10E8EEA">
      <w:numFmt w:val="bullet"/>
      <w:lvlText w:val="•"/>
      <w:lvlJc w:val="left"/>
      <w:pPr>
        <w:ind w:left="7324" w:hanging="511"/>
      </w:pPr>
      <w:rPr>
        <w:rFonts w:hint="default"/>
      </w:rPr>
    </w:lvl>
  </w:abstractNum>
  <w:abstractNum w:abstractNumId="54">
    <w:nsid w:val="747913F3"/>
    <w:multiLevelType w:val="hybridMultilevel"/>
    <w:tmpl w:val="06F8C70A"/>
    <w:lvl w:ilvl="0" w:tplc="7E120138">
      <w:start w:val="893"/>
      <w:numFmt w:val="decimal"/>
      <w:lvlText w:val="%1"/>
      <w:lvlJc w:val="left"/>
      <w:pPr>
        <w:ind w:left="1361" w:hanging="511"/>
      </w:pPr>
      <w:rPr>
        <w:rFonts w:ascii="Cambria" w:eastAsia="Cambria" w:hAnsi="Cambria" w:cs="Cambria" w:hint="default"/>
        <w:color w:val="272527"/>
        <w:spacing w:val="-1"/>
        <w:w w:val="86"/>
        <w:sz w:val="20"/>
        <w:szCs w:val="20"/>
      </w:rPr>
    </w:lvl>
    <w:lvl w:ilvl="1" w:tplc="133E950A">
      <w:numFmt w:val="bullet"/>
      <w:lvlText w:val="•"/>
      <w:lvlJc w:val="left"/>
      <w:pPr>
        <w:ind w:left="2100" w:hanging="511"/>
      </w:pPr>
      <w:rPr>
        <w:rFonts w:hint="default"/>
      </w:rPr>
    </w:lvl>
    <w:lvl w:ilvl="2" w:tplc="2370F6B8">
      <w:numFmt w:val="bullet"/>
      <w:lvlText w:val="•"/>
      <w:lvlJc w:val="left"/>
      <w:pPr>
        <w:ind w:left="2840" w:hanging="511"/>
      </w:pPr>
      <w:rPr>
        <w:rFonts w:hint="default"/>
      </w:rPr>
    </w:lvl>
    <w:lvl w:ilvl="3" w:tplc="B8260AA8">
      <w:numFmt w:val="bullet"/>
      <w:lvlText w:val="•"/>
      <w:lvlJc w:val="left"/>
      <w:pPr>
        <w:ind w:left="3580" w:hanging="511"/>
      </w:pPr>
      <w:rPr>
        <w:rFonts w:hint="default"/>
      </w:rPr>
    </w:lvl>
    <w:lvl w:ilvl="4" w:tplc="0B7A88B0">
      <w:numFmt w:val="bullet"/>
      <w:lvlText w:val="•"/>
      <w:lvlJc w:val="left"/>
      <w:pPr>
        <w:ind w:left="4320" w:hanging="511"/>
      </w:pPr>
      <w:rPr>
        <w:rFonts w:hint="default"/>
      </w:rPr>
    </w:lvl>
    <w:lvl w:ilvl="5" w:tplc="6F489A9C">
      <w:numFmt w:val="bullet"/>
      <w:lvlText w:val="•"/>
      <w:lvlJc w:val="left"/>
      <w:pPr>
        <w:ind w:left="5060" w:hanging="511"/>
      </w:pPr>
      <w:rPr>
        <w:rFonts w:hint="default"/>
      </w:rPr>
    </w:lvl>
    <w:lvl w:ilvl="6" w:tplc="DBAAC3CC">
      <w:numFmt w:val="bullet"/>
      <w:lvlText w:val="•"/>
      <w:lvlJc w:val="left"/>
      <w:pPr>
        <w:ind w:left="5800" w:hanging="511"/>
      </w:pPr>
      <w:rPr>
        <w:rFonts w:hint="default"/>
      </w:rPr>
    </w:lvl>
    <w:lvl w:ilvl="7" w:tplc="E716F044">
      <w:numFmt w:val="bullet"/>
      <w:lvlText w:val="•"/>
      <w:lvlJc w:val="left"/>
      <w:pPr>
        <w:ind w:left="6540" w:hanging="511"/>
      </w:pPr>
      <w:rPr>
        <w:rFonts w:hint="default"/>
      </w:rPr>
    </w:lvl>
    <w:lvl w:ilvl="8" w:tplc="F716A576">
      <w:numFmt w:val="bullet"/>
      <w:lvlText w:val="•"/>
      <w:lvlJc w:val="left"/>
      <w:pPr>
        <w:ind w:left="7280" w:hanging="511"/>
      </w:pPr>
      <w:rPr>
        <w:rFonts w:hint="default"/>
      </w:rPr>
    </w:lvl>
  </w:abstractNum>
  <w:abstractNum w:abstractNumId="55">
    <w:nsid w:val="754E06A7"/>
    <w:multiLevelType w:val="hybridMultilevel"/>
    <w:tmpl w:val="EAB858BA"/>
    <w:lvl w:ilvl="0" w:tplc="45DEBAA4">
      <w:start w:val="578"/>
      <w:numFmt w:val="decimal"/>
      <w:lvlText w:val="%1"/>
      <w:lvlJc w:val="left"/>
      <w:pPr>
        <w:ind w:left="1588" w:hanging="509"/>
      </w:pPr>
      <w:rPr>
        <w:rFonts w:ascii="Cambria" w:eastAsia="Cambria" w:hAnsi="Cambria" w:cs="Cambria" w:hint="default"/>
        <w:color w:val="272527"/>
        <w:spacing w:val="-1"/>
        <w:w w:val="86"/>
        <w:sz w:val="20"/>
        <w:szCs w:val="20"/>
      </w:rPr>
    </w:lvl>
    <w:lvl w:ilvl="1" w:tplc="A65E1796">
      <w:numFmt w:val="bullet"/>
      <w:lvlText w:val="•"/>
      <w:lvlJc w:val="left"/>
      <w:pPr>
        <w:ind w:left="2298" w:hanging="509"/>
      </w:pPr>
      <w:rPr>
        <w:rFonts w:hint="default"/>
      </w:rPr>
    </w:lvl>
    <w:lvl w:ilvl="2" w:tplc="341C6D88">
      <w:numFmt w:val="bullet"/>
      <w:lvlText w:val="•"/>
      <w:lvlJc w:val="left"/>
      <w:pPr>
        <w:ind w:left="3016" w:hanging="509"/>
      </w:pPr>
      <w:rPr>
        <w:rFonts w:hint="default"/>
      </w:rPr>
    </w:lvl>
    <w:lvl w:ilvl="3" w:tplc="71F096A4">
      <w:numFmt w:val="bullet"/>
      <w:lvlText w:val="•"/>
      <w:lvlJc w:val="left"/>
      <w:pPr>
        <w:ind w:left="3734" w:hanging="509"/>
      </w:pPr>
      <w:rPr>
        <w:rFonts w:hint="default"/>
      </w:rPr>
    </w:lvl>
    <w:lvl w:ilvl="4" w:tplc="9A1CB1F2">
      <w:numFmt w:val="bullet"/>
      <w:lvlText w:val="•"/>
      <w:lvlJc w:val="left"/>
      <w:pPr>
        <w:ind w:left="4452" w:hanging="509"/>
      </w:pPr>
      <w:rPr>
        <w:rFonts w:hint="default"/>
      </w:rPr>
    </w:lvl>
    <w:lvl w:ilvl="5" w:tplc="205001EE">
      <w:numFmt w:val="bullet"/>
      <w:lvlText w:val="•"/>
      <w:lvlJc w:val="left"/>
      <w:pPr>
        <w:ind w:left="5170" w:hanging="509"/>
      </w:pPr>
      <w:rPr>
        <w:rFonts w:hint="default"/>
      </w:rPr>
    </w:lvl>
    <w:lvl w:ilvl="6" w:tplc="72102C2E">
      <w:numFmt w:val="bullet"/>
      <w:lvlText w:val="•"/>
      <w:lvlJc w:val="left"/>
      <w:pPr>
        <w:ind w:left="5888" w:hanging="509"/>
      </w:pPr>
      <w:rPr>
        <w:rFonts w:hint="default"/>
      </w:rPr>
    </w:lvl>
    <w:lvl w:ilvl="7" w:tplc="68666F38">
      <w:numFmt w:val="bullet"/>
      <w:lvlText w:val="•"/>
      <w:lvlJc w:val="left"/>
      <w:pPr>
        <w:ind w:left="6606" w:hanging="509"/>
      </w:pPr>
      <w:rPr>
        <w:rFonts w:hint="default"/>
      </w:rPr>
    </w:lvl>
    <w:lvl w:ilvl="8" w:tplc="28525EEA">
      <w:numFmt w:val="bullet"/>
      <w:lvlText w:val="•"/>
      <w:lvlJc w:val="left"/>
      <w:pPr>
        <w:ind w:left="7324" w:hanging="509"/>
      </w:pPr>
      <w:rPr>
        <w:rFonts w:hint="default"/>
      </w:rPr>
    </w:lvl>
  </w:abstractNum>
  <w:abstractNum w:abstractNumId="56">
    <w:nsid w:val="774B48DA"/>
    <w:multiLevelType w:val="hybridMultilevel"/>
    <w:tmpl w:val="31CCE2F0"/>
    <w:lvl w:ilvl="0" w:tplc="91D0527A">
      <w:start w:val="134"/>
      <w:numFmt w:val="decimal"/>
      <w:lvlText w:val="%1"/>
      <w:lvlJc w:val="left"/>
      <w:pPr>
        <w:ind w:left="1588" w:hanging="511"/>
      </w:pPr>
      <w:rPr>
        <w:rFonts w:ascii="Cambria" w:eastAsia="Cambria" w:hAnsi="Cambria" w:cs="Cambria" w:hint="default"/>
        <w:color w:val="272527"/>
        <w:spacing w:val="-1"/>
        <w:w w:val="86"/>
        <w:sz w:val="20"/>
        <w:szCs w:val="20"/>
      </w:rPr>
    </w:lvl>
    <w:lvl w:ilvl="1" w:tplc="873210B0">
      <w:numFmt w:val="bullet"/>
      <w:lvlText w:val="•"/>
      <w:lvlJc w:val="left"/>
      <w:pPr>
        <w:ind w:left="2298" w:hanging="511"/>
      </w:pPr>
      <w:rPr>
        <w:rFonts w:hint="default"/>
      </w:rPr>
    </w:lvl>
    <w:lvl w:ilvl="2" w:tplc="8EFE0BD0">
      <w:numFmt w:val="bullet"/>
      <w:lvlText w:val="•"/>
      <w:lvlJc w:val="left"/>
      <w:pPr>
        <w:ind w:left="3016" w:hanging="511"/>
      </w:pPr>
      <w:rPr>
        <w:rFonts w:hint="default"/>
      </w:rPr>
    </w:lvl>
    <w:lvl w:ilvl="3" w:tplc="9A728F8E">
      <w:numFmt w:val="bullet"/>
      <w:lvlText w:val="•"/>
      <w:lvlJc w:val="left"/>
      <w:pPr>
        <w:ind w:left="3734" w:hanging="511"/>
      </w:pPr>
      <w:rPr>
        <w:rFonts w:hint="default"/>
      </w:rPr>
    </w:lvl>
    <w:lvl w:ilvl="4" w:tplc="B81A465C">
      <w:numFmt w:val="bullet"/>
      <w:lvlText w:val="•"/>
      <w:lvlJc w:val="left"/>
      <w:pPr>
        <w:ind w:left="4452" w:hanging="511"/>
      </w:pPr>
      <w:rPr>
        <w:rFonts w:hint="default"/>
      </w:rPr>
    </w:lvl>
    <w:lvl w:ilvl="5" w:tplc="AB0695BA">
      <w:numFmt w:val="bullet"/>
      <w:lvlText w:val="•"/>
      <w:lvlJc w:val="left"/>
      <w:pPr>
        <w:ind w:left="5170" w:hanging="511"/>
      </w:pPr>
      <w:rPr>
        <w:rFonts w:hint="default"/>
      </w:rPr>
    </w:lvl>
    <w:lvl w:ilvl="6" w:tplc="69ECFAF8">
      <w:numFmt w:val="bullet"/>
      <w:lvlText w:val="•"/>
      <w:lvlJc w:val="left"/>
      <w:pPr>
        <w:ind w:left="5888" w:hanging="511"/>
      </w:pPr>
      <w:rPr>
        <w:rFonts w:hint="default"/>
      </w:rPr>
    </w:lvl>
    <w:lvl w:ilvl="7" w:tplc="A306C838">
      <w:numFmt w:val="bullet"/>
      <w:lvlText w:val="•"/>
      <w:lvlJc w:val="left"/>
      <w:pPr>
        <w:ind w:left="6606" w:hanging="511"/>
      </w:pPr>
      <w:rPr>
        <w:rFonts w:hint="default"/>
      </w:rPr>
    </w:lvl>
    <w:lvl w:ilvl="8" w:tplc="7E8C4880">
      <w:numFmt w:val="bullet"/>
      <w:lvlText w:val="•"/>
      <w:lvlJc w:val="left"/>
      <w:pPr>
        <w:ind w:left="7324" w:hanging="511"/>
      </w:pPr>
      <w:rPr>
        <w:rFonts w:hint="default"/>
      </w:rPr>
    </w:lvl>
  </w:abstractNum>
  <w:abstractNum w:abstractNumId="57">
    <w:nsid w:val="79F62FAB"/>
    <w:multiLevelType w:val="hybridMultilevel"/>
    <w:tmpl w:val="FCEA4ACC"/>
    <w:lvl w:ilvl="0" w:tplc="C84ECCD0">
      <w:start w:val="725"/>
      <w:numFmt w:val="decimal"/>
      <w:lvlText w:val="%1"/>
      <w:lvlJc w:val="left"/>
      <w:pPr>
        <w:ind w:left="1361" w:hanging="511"/>
        <w:jc w:val="right"/>
      </w:pPr>
      <w:rPr>
        <w:rFonts w:ascii="Cambria" w:eastAsia="Cambria" w:hAnsi="Cambria" w:cs="Cambria" w:hint="default"/>
        <w:color w:val="272527"/>
        <w:spacing w:val="-1"/>
        <w:w w:val="86"/>
        <w:sz w:val="20"/>
        <w:szCs w:val="20"/>
      </w:rPr>
    </w:lvl>
    <w:lvl w:ilvl="1" w:tplc="FE36E064">
      <w:numFmt w:val="bullet"/>
      <w:lvlText w:val="•"/>
      <w:lvlJc w:val="left"/>
      <w:pPr>
        <w:ind w:left="2100" w:hanging="511"/>
      </w:pPr>
      <w:rPr>
        <w:rFonts w:hint="default"/>
      </w:rPr>
    </w:lvl>
    <w:lvl w:ilvl="2" w:tplc="E7AAF342">
      <w:numFmt w:val="bullet"/>
      <w:lvlText w:val="•"/>
      <w:lvlJc w:val="left"/>
      <w:pPr>
        <w:ind w:left="2840" w:hanging="511"/>
      </w:pPr>
      <w:rPr>
        <w:rFonts w:hint="default"/>
      </w:rPr>
    </w:lvl>
    <w:lvl w:ilvl="3" w:tplc="D5582F74">
      <w:numFmt w:val="bullet"/>
      <w:lvlText w:val="•"/>
      <w:lvlJc w:val="left"/>
      <w:pPr>
        <w:ind w:left="3580" w:hanging="511"/>
      </w:pPr>
      <w:rPr>
        <w:rFonts w:hint="default"/>
      </w:rPr>
    </w:lvl>
    <w:lvl w:ilvl="4" w:tplc="D1CC3952">
      <w:numFmt w:val="bullet"/>
      <w:lvlText w:val="•"/>
      <w:lvlJc w:val="left"/>
      <w:pPr>
        <w:ind w:left="4320" w:hanging="511"/>
      </w:pPr>
      <w:rPr>
        <w:rFonts w:hint="default"/>
      </w:rPr>
    </w:lvl>
    <w:lvl w:ilvl="5" w:tplc="59A467F6">
      <w:numFmt w:val="bullet"/>
      <w:lvlText w:val="•"/>
      <w:lvlJc w:val="left"/>
      <w:pPr>
        <w:ind w:left="5060" w:hanging="511"/>
      </w:pPr>
      <w:rPr>
        <w:rFonts w:hint="default"/>
      </w:rPr>
    </w:lvl>
    <w:lvl w:ilvl="6" w:tplc="DEEC8EC2">
      <w:numFmt w:val="bullet"/>
      <w:lvlText w:val="•"/>
      <w:lvlJc w:val="left"/>
      <w:pPr>
        <w:ind w:left="5800" w:hanging="511"/>
      </w:pPr>
      <w:rPr>
        <w:rFonts w:hint="default"/>
      </w:rPr>
    </w:lvl>
    <w:lvl w:ilvl="7" w:tplc="1376D3FA">
      <w:numFmt w:val="bullet"/>
      <w:lvlText w:val="•"/>
      <w:lvlJc w:val="left"/>
      <w:pPr>
        <w:ind w:left="6540" w:hanging="511"/>
      </w:pPr>
      <w:rPr>
        <w:rFonts w:hint="default"/>
      </w:rPr>
    </w:lvl>
    <w:lvl w:ilvl="8" w:tplc="9A869D02">
      <w:numFmt w:val="bullet"/>
      <w:lvlText w:val="•"/>
      <w:lvlJc w:val="left"/>
      <w:pPr>
        <w:ind w:left="7280" w:hanging="511"/>
      </w:pPr>
      <w:rPr>
        <w:rFonts w:hint="default"/>
      </w:rPr>
    </w:lvl>
  </w:abstractNum>
  <w:abstractNum w:abstractNumId="58">
    <w:nsid w:val="7C1A5733"/>
    <w:multiLevelType w:val="hybridMultilevel"/>
    <w:tmpl w:val="2BD4CAC8"/>
    <w:lvl w:ilvl="0" w:tplc="E8EA047A">
      <w:start w:val="594"/>
      <w:numFmt w:val="decimal"/>
      <w:lvlText w:val="%1"/>
      <w:lvlJc w:val="left"/>
      <w:pPr>
        <w:ind w:left="1361" w:hanging="511"/>
      </w:pPr>
      <w:rPr>
        <w:rFonts w:ascii="Cambria" w:eastAsia="Cambria" w:hAnsi="Cambria" w:cs="Cambria" w:hint="default"/>
        <w:color w:val="272527"/>
        <w:spacing w:val="-1"/>
        <w:w w:val="86"/>
        <w:sz w:val="20"/>
        <w:szCs w:val="20"/>
      </w:rPr>
    </w:lvl>
    <w:lvl w:ilvl="1" w:tplc="F96EA9AA">
      <w:numFmt w:val="bullet"/>
      <w:lvlText w:val="•"/>
      <w:lvlJc w:val="left"/>
      <w:pPr>
        <w:ind w:left="2100" w:hanging="511"/>
      </w:pPr>
      <w:rPr>
        <w:rFonts w:hint="default"/>
      </w:rPr>
    </w:lvl>
    <w:lvl w:ilvl="2" w:tplc="84A2D880">
      <w:numFmt w:val="bullet"/>
      <w:lvlText w:val="•"/>
      <w:lvlJc w:val="left"/>
      <w:pPr>
        <w:ind w:left="2840" w:hanging="511"/>
      </w:pPr>
      <w:rPr>
        <w:rFonts w:hint="default"/>
      </w:rPr>
    </w:lvl>
    <w:lvl w:ilvl="3" w:tplc="606EEC9C">
      <w:numFmt w:val="bullet"/>
      <w:lvlText w:val="•"/>
      <w:lvlJc w:val="left"/>
      <w:pPr>
        <w:ind w:left="3580" w:hanging="511"/>
      </w:pPr>
      <w:rPr>
        <w:rFonts w:hint="default"/>
      </w:rPr>
    </w:lvl>
    <w:lvl w:ilvl="4" w:tplc="A98E25CE">
      <w:numFmt w:val="bullet"/>
      <w:lvlText w:val="•"/>
      <w:lvlJc w:val="left"/>
      <w:pPr>
        <w:ind w:left="4320" w:hanging="511"/>
      </w:pPr>
      <w:rPr>
        <w:rFonts w:hint="default"/>
      </w:rPr>
    </w:lvl>
    <w:lvl w:ilvl="5" w:tplc="C8E0C26C">
      <w:numFmt w:val="bullet"/>
      <w:lvlText w:val="•"/>
      <w:lvlJc w:val="left"/>
      <w:pPr>
        <w:ind w:left="5060" w:hanging="511"/>
      </w:pPr>
      <w:rPr>
        <w:rFonts w:hint="default"/>
      </w:rPr>
    </w:lvl>
    <w:lvl w:ilvl="6" w:tplc="2F6EF85C">
      <w:numFmt w:val="bullet"/>
      <w:lvlText w:val="•"/>
      <w:lvlJc w:val="left"/>
      <w:pPr>
        <w:ind w:left="5800" w:hanging="511"/>
      </w:pPr>
      <w:rPr>
        <w:rFonts w:hint="default"/>
      </w:rPr>
    </w:lvl>
    <w:lvl w:ilvl="7" w:tplc="AB927AF8">
      <w:numFmt w:val="bullet"/>
      <w:lvlText w:val="•"/>
      <w:lvlJc w:val="left"/>
      <w:pPr>
        <w:ind w:left="6540" w:hanging="511"/>
      </w:pPr>
      <w:rPr>
        <w:rFonts w:hint="default"/>
      </w:rPr>
    </w:lvl>
    <w:lvl w:ilvl="8" w:tplc="DE981DB4">
      <w:numFmt w:val="bullet"/>
      <w:lvlText w:val="•"/>
      <w:lvlJc w:val="left"/>
      <w:pPr>
        <w:ind w:left="7280" w:hanging="511"/>
      </w:pPr>
      <w:rPr>
        <w:rFonts w:hint="default"/>
      </w:rPr>
    </w:lvl>
  </w:abstractNum>
  <w:abstractNum w:abstractNumId="59">
    <w:nsid w:val="7E2B0BC6"/>
    <w:multiLevelType w:val="hybridMultilevel"/>
    <w:tmpl w:val="BE069652"/>
    <w:lvl w:ilvl="0" w:tplc="637E6E4A">
      <w:start w:val="279"/>
      <w:numFmt w:val="decimal"/>
      <w:lvlText w:val="%1"/>
      <w:lvlJc w:val="left"/>
      <w:pPr>
        <w:ind w:left="1588" w:hanging="511"/>
      </w:pPr>
      <w:rPr>
        <w:rFonts w:ascii="Cambria" w:eastAsia="Cambria" w:hAnsi="Cambria" w:cs="Cambria" w:hint="default"/>
        <w:color w:val="272527"/>
        <w:spacing w:val="-1"/>
        <w:w w:val="86"/>
        <w:sz w:val="20"/>
        <w:szCs w:val="20"/>
      </w:rPr>
    </w:lvl>
    <w:lvl w:ilvl="1" w:tplc="9B00CC38">
      <w:numFmt w:val="bullet"/>
      <w:lvlText w:val="•"/>
      <w:lvlJc w:val="left"/>
      <w:pPr>
        <w:ind w:left="2298" w:hanging="511"/>
      </w:pPr>
      <w:rPr>
        <w:rFonts w:hint="default"/>
      </w:rPr>
    </w:lvl>
    <w:lvl w:ilvl="2" w:tplc="FF4CCBAC">
      <w:numFmt w:val="bullet"/>
      <w:lvlText w:val="•"/>
      <w:lvlJc w:val="left"/>
      <w:pPr>
        <w:ind w:left="3016" w:hanging="511"/>
      </w:pPr>
      <w:rPr>
        <w:rFonts w:hint="default"/>
      </w:rPr>
    </w:lvl>
    <w:lvl w:ilvl="3" w:tplc="1AC0AFBA">
      <w:numFmt w:val="bullet"/>
      <w:lvlText w:val="•"/>
      <w:lvlJc w:val="left"/>
      <w:pPr>
        <w:ind w:left="3734" w:hanging="511"/>
      </w:pPr>
      <w:rPr>
        <w:rFonts w:hint="default"/>
      </w:rPr>
    </w:lvl>
    <w:lvl w:ilvl="4" w:tplc="0B041622">
      <w:numFmt w:val="bullet"/>
      <w:lvlText w:val="•"/>
      <w:lvlJc w:val="left"/>
      <w:pPr>
        <w:ind w:left="4452" w:hanging="511"/>
      </w:pPr>
      <w:rPr>
        <w:rFonts w:hint="default"/>
      </w:rPr>
    </w:lvl>
    <w:lvl w:ilvl="5" w:tplc="6CF21124">
      <w:numFmt w:val="bullet"/>
      <w:lvlText w:val="•"/>
      <w:lvlJc w:val="left"/>
      <w:pPr>
        <w:ind w:left="5170" w:hanging="511"/>
      </w:pPr>
      <w:rPr>
        <w:rFonts w:hint="default"/>
      </w:rPr>
    </w:lvl>
    <w:lvl w:ilvl="6" w:tplc="D390BC02">
      <w:numFmt w:val="bullet"/>
      <w:lvlText w:val="•"/>
      <w:lvlJc w:val="left"/>
      <w:pPr>
        <w:ind w:left="5888" w:hanging="511"/>
      </w:pPr>
      <w:rPr>
        <w:rFonts w:hint="default"/>
      </w:rPr>
    </w:lvl>
    <w:lvl w:ilvl="7" w:tplc="149C09F0">
      <w:numFmt w:val="bullet"/>
      <w:lvlText w:val="•"/>
      <w:lvlJc w:val="left"/>
      <w:pPr>
        <w:ind w:left="6606" w:hanging="511"/>
      </w:pPr>
      <w:rPr>
        <w:rFonts w:hint="default"/>
      </w:rPr>
    </w:lvl>
    <w:lvl w:ilvl="8" w:tplc="95B4A572">
      <w:numFmt w:val="bullet"/>
      <w:lvlText w:val="•"/>
      <w:lvlJc w:val="left"/>
      <w:pPr>
        <w:ind w:left="7324" w:hanging="511"/>
      </w:pPr>
      <w:rPr>
        <w:rFonts w:hint="default"/>
      </w:rPr>
    </w:lvl>
  </w:abstractNum>
  <w:abstractNum w:abstractNumId="60">
    <w:nsid w:val="7E2D5517"/>
    <w:multiLevelType w:val="hybridMultilevel"/>
    <w:tmpl w:val="4D342298"/>
    <w:lvl w:ilvl="0" w:tplc="6CDEDD86">
      <w:start w:val="693"/>
      <w:numFmt w:val="decimal"/>
      <w:lvlText w:val="%1"/>
      <w:lvlJc w:val="left"/>
      <w:pPr>
        <w:ind w:left="1588" w:hanging="511"/>
        <w:jc w:val="right"/>
      </w:pPr>
      <w:rPr>
        <w:rFonts w:ascii="Cambria" w:eastAsia="Cambria" w:hAnsi="Cambria" w:cs="Cambria" w:hint="default"/>
        <w:color w:val="272527"/>
        <w:spacing w:val="-1"/>
        <w:w w:val="86"/>
        <w:sz w:val="20"/>
        <w:szCs w:val="20"/>
      </w:rPr>
    </w:lvl>
    <w:lvl w:ilvl="1" w:tplc="DC506B38">
      <w:numFmt w:val="bullet"/>
      <w:lvlText w:val="•"/>
      <w:lvlJc w:val="left"/>
      <w:pPr>
        <w:ind w:left="2298" w:hanging="511"/>
      </w:pPr>
      <w:rPr>
        <w:rFonts w:hint="default"/>
      </w:rPr>
    </w:lvl>
    <w:lvl w:ilvl="2" w:tplc="C70EEAF4">
      <w:numFmt w:val="bullet"/>
      <w:lvlText w:val="•"/>
      <w:lvlJc w:val="left"/>
      <w:pPr>
        <w:ind w:left="3016" w:hanging="511"/>
      </w:pPr>
      <w:rPr>
        <w:rFonts w:hint="default"/>
      </w:rPr>
    </w:lvl>
    <w:lvl w:ilvl="3" w:tplc="161C858E">
      <w:numFmt w:val="bullet"/>
      <w:lvlText w:val="•"/>
      <w:lvlJc w:val="left"/>
      <w:pPr>
        <w:ind w:left="3734" w:hanging="511"/>
      </w:pPr>
      <w:rPr>
        <w:rFonts w:hint="default"/>
      </w:rPr>
    </w:lvl>
    <w:lvl w:ilvl="4" w:tplc="38627EE6">
      <w:numFmt w:val="bullet"/>
      <w:lvlText w:val="•"/>
      <w:lvlJc w:val="left"/>
      <w:pPr>
        <w:ind w:left="4452" w:hanging="511"/>
      </w:pPr>
      <w:rPr>
        <w:rFonts w:hint="default"/>
      </w:rPr>
    </w:lvl>
    <w:lvl w:ilvl="5" w:tplc="D5E41FAE">
      <w:numFmt w:val="bullet"/>
      <w:lvlText w:val="•"/>
      <w:lvlJc w:val="left"/>
      <w:pPr>
        <w:ind w:left="5170" w:hanging="511"/>
      </w:pPr>
      <w:rPr>
        <w:rFonts w:hint="default"/>
      </w:rPr>
    </w:lvl>
    <w:lvl w:ilvl="6" w:tplc="C310E132">
      <w:numFmt w:val="bullet"/>
      <w:lvlText w:val="•"/>
      <w:lvlJc w:val="left"/>
      <w:pPr>
        <w:ind w:left="5888" w:hanging="511"/>
      </w:pPr>
      <w:rPr>
        <w:rFonts w:hint="default"/>
      </w:rPr>
    </w:lvl>
    <w:lvl w:ilvl="7" w:tplc="FFB43CA4">
      <w:numFmt w:val="bullet"/>
      <w:lvlText w:val="•"/>
      <w:lvlJc w:val="left"/>
      <w:pPr>
        <w:ind w:left="6606" w:hanging="511"/>
      </w:pPr>
      <w:rPr>
        <w:rFonts w:hint="default"/>
      </w:rPr>
    </w:lvl>
    <w:lvl w:ilvl="8" w:tplc="EC423B1E">
      <w:numFmt w:val="bullet"/>
      <w:lvlText w:val="•"/>
      <w:lvlJc w:val="left"/>
      <w:pPr>
        <w:ind w:left="7324" w:hanging="511"/>
      </w:pPr>
      <w:rPr>
        <w:rFonts w:hint="default"/>
      </w:rPr>
    </w:lvl>
  </w:abstractNum>
  <w:abstractNum w:abstractNumId="61">
    <w:nsid w:val="7F9F3D9D"/>
    <w:multiLevelType w:val="hybridMultilevel"/>
    <w:tmpl w:val="ED7402E2"/>
    <w:lvl w:ilvl="0" w:tplc="F13AD7DA">
      <w:start w:val="781"/>
      <w:numFmt w:val="decimal"/>
      <w:lvlText w:val="%1"/>
      <w:lvlJc w:val="left"/>
      <w:pPr>
        <w:ind w:left="1361" w:hanging="511"/>
      </w:pPr>
      <w:rPr>
        <w:rFonts w:ascii="Cambria" w:eastAsia="Cambria" w:hAnsi="Cambria" w:cs="Cambria" w:hint="default"/>
        <w:color w:val="272527"/>
        <w:spacing w:val="-1"/>
        <w:w w:val="86"/>
        <w:sz w:val="20"/>
        <w:szCs w:val="20"/>
      </w:rPr>
    </w:lvl>
    <w:lvl w:ilvl="1" w:tplc="8146F594">
      <w:numFmt w:val="bullet"/>
      <w:lvlText w:val="•"/>
      <w:lvlJc w:val="left"/>
      <w:pPr>
        <w:ind w:left="2100" w:hanging="511"/>
      </w:pPr>
      <w:rPr>
        <w:rFonts w:hint="default"/>
      </w:rPr>
    </w:lvl>
    <w:lvl w:ilvl="2" w:tplc="E542CD94">
      <w:numFmt w:val="bullet"/>
      <w:lvlText w:val="•"/>
      <w:lvlJc w:val="left"/>
      <w:pPr>
        <w:ind w:left="2840" w:hanging="511"/>
      </w:pPr>
      <w:rPr>
        <w:rFonts w:hint="default"/>
      </w:rPr>
    </w:lvl>
    <w:lvl w:ilvl="3" w:tplc="4044E81C">
      <w:numFmt w:val="bullet"/>
      <w:lvlText w:val="•"/>
      <w:lvlJc w:val="left"/>
      <w:pPr>
        <w:ind w:left="3580" w:hanging="511"/>
      </w:pPr>
      <w:rPr>
        <w:rFonts w:hint="default"/>
      </w:rPr>
    </w:lvl>
    <w:lvl w:ilvl="4" w:tplc="146A7A8C">
      <w:numFmt w:val="bullet"/>
      <w:lvlText w:val="•"/>
      <w:lvlJc w:val="left"/>
      <w:pPr>
        <w:ind w:left="4320" w:hanging="511"/>
      </w:pPr>
      <w:rPr>
        <w:rFonts w:hint="default"/>
      </w:rPr>
    </w:lvl>
    <w:lvl w:ilvl="5" w:tplc="C6985124">
      <w:numFmt w:val="bullet"/>
      <w:lvlText w:val="•"/>
      <w:lvlJc w:val="left"/>
      <w:pPr>
        <w:ind w:left="5060" w:hanging="511"/>
      </w:pPr>
      <w:rPr>
        <w:rFonts w:hint="default"/>
      </w:rPr>
    </w:lvl>
    <w:lvl w:ilvl="6" w:tplc="68863CDE">
      <w:numFmt w:val="bullet"/>
      <w:lvlText w:val="•"/>
      <w:lvlJc w:val="left"/>
      <w:pPr>
        <w:ind w:left="5800" w:hanging="511"/>
      </w:pPr>
      <w:rPr>
        <w:rFonts w:hint="default"/>
      </w:rPr>
    </w:lvl>
    <w:lvl w:ilvl="7" w:tplc="5F0E15A4">
      <w:numFmt w:val="bullet"/>
      <w:lvlText w:val="•"/>
      <w:lvlJc w:val="left"/>
      <w:pPr>
        <w:ind w:left="6540" w:hanging="511"/>
      </w:pPr>
      <w:rPr>
        <w:rFonts w:hint="default"/>
      </w:rPr>
    </w:lvl>
    <w:lvl w:ilvl="8" w:tplc="AFA4C1C8">
      <w:numFmt w:val="bullet"/>
      <w:lvlText w:val="•"/>
      <w:lvlJc w:val="left"/>
      <w:pPr>
        <w:ind w:left="7280" w:hanging="511"/>
      </w:pPr>
      <w:rPr>
        <w:rFonts w:hint="default"/>
      </w:rPr>
    </w:lvl>
  </w:abstractNum>
  <w:abstractNum w:abstractNumId="62">
    <w:nsid w:val="7FB51BCA"/>
    <w:multiLevelType w:val="hybridMultilevel"/>
    <w:tmpl w:val="9DA2E484"/>
    <w:lvl w:ilvl="0" w:tplc="5F269A34">
      <w:numFmt w:val="bullet"/>
      <w:lvlText w:val="–"/>
      <w:lvlJc w:val="left"/>
      <w:pPr>
        <w:ind w:left="851" w:hanging="159"/>
      </w:pPr>
      <w:rPr>
        <w:rFonts w:ascii="Cambria" w:eastAsia="Cambria" w:hAnsi="Cambria" w:cs="Cambria" w:hint="default"/>
        <w:color w:val="272527"/>
        <w:w w:val="100"/>
        <w:sz w:val="23"/>
        <w:szCs w:val="23"/>
      </w:rPr>
    </w:lvl>
    <w:lvl w:ilvl="1" w:tplc="3230A5E8">
      <w:numFmt w:val="bullet"/>
      <w:lvlText w:val="•"/>
      <w:lvlJc w:val="left"/>
      <w:pPr>
        <w:ind w:left="1650" w:hanging="159"/>
      </w:pPr>
      <w:rPr>
        <w:rFonts w:hint="default"/>
      </w:rPr>
    </w:lvl>
    <w:lvl w:ilvl="2" w:tplc="5AE43446">
      <w:numFmt w:val="bullet"/>
      <w:lvlText w:val="•"/>
      <w:lvlJc w:val="left"/>
      <w:pPr>
        <w:ind w:left="2440" w:hanging="159"/>
      </w:pPr>
      <w:rPr>
        <w:rFonts w:hint="default"/>
      </w:rPr>
    </w:lvl>
    <w:lvl w:ilvl="3" w:tplc="B2E21A3A">
      <w:numFmt w:val="bullet"/>
      <w:lvlText w:val="•"/>
      <w:lvlJc w:val="left"/>
      <w:pPr>
        <w:ind w:left="3230" w:hanging="159"/>
      </w:pPr>
      <w:rPr>
        <w:rFonts w:hint="default"/>
      </w:rPr>
    </w:lvl>
    <w:lvl w:ilvl="4" w:tplc="6922D3B8">
      <w:numFmt w:val="bullet"/>
      <w:lvlText w:val="•"/>
      <w:lvlJc w:val="left"/>
      <w:pPr>
        <w:ind w:left="4020" w:hanging="159"/>
      </w:pPr>
      <w:rPr>
        <w:rFonts w:hint="default"/>
      </w:rPr>
    </w:lvl>
    <w:lvl w:ilvl="5" w:tplc="D890CC1E">
      <w:numFmt w:val="bullet"/>
      <w:lvlText w:val="•"/>
      <w:lvlJc w:val="left"/>
      <w:pPr>
        <w:ind w:left="4810" w:hanging="159"/>
      </w:pPr>
      <w:rPr>
        <w:rFonts w:hint="default"/>
      </w:rPr>
    </w:lvl>
    <w:lvl w:ilvl="6" w:tplc="4ABC6950">
      <w:numFmt w:val="bullet"/>
      <w:lvlText w:val="•"/>
      <w:lvlJc w:val="left"/>
      <w:pPr>
        <w:ind w:left="5600" w:hanging="159"/>
      </w:pPr>
      <w:rPr>
        <w:rFonts w:hint="default"/>
      </w:rPr>
    </w:lvl>
    <w:lvl w:ilvl="7" w:tplc="9754F37C">
      <w:numFmt w:val="bullet"/>
      <w:lvlText w:val="•"/>
      <w:lvlJc w:val="left"/>
      <w:pPr>
        <w:ind w:left="6390" w:hanging="159"/>
      </w:pPr>
      <w:rPr>
        <w:rFonts w:hint="default"/>
      </w:rPr>
    </w:lvl>
    <w:lvl w:ilvl="8" w:tplc="83FE19B2">
      <w:numFmt w:val="bullet"/>
      <w:lvlText w:val="•"/>
      <w:lvlJc w:val="left"/>
      <w:pPr>
        <w:ind w:left="7180" w:hanging="159"/>
      </w:pPr>
      <w:rPr>
        <w:rFonts w:hint="default"/>
      </w:rPr>
    </w:lvl>
  </w:abstractNum>
  <w:num w:numId="1">
    <w:abstractNumId w:val="44"/>
  </w:num>
  <w:num w:numId="2">
    <w:abstractNumId w:val="9"/>
  </w:num>
  <w:num w:numId="3">
    <w:abstractNumId w:val="7"/>
  </w:num>
  <w:num w:numId="4">
    <w:abstractNumId w:val="14"/>
  </w:num>
  <w:num w:numId="5">
    <w:abstractNumId w:val="57"/>
  </w:num>
  <w:num w:numId="6">
    <w:abstractNumId w:val="53"/>
  </w:num>
  <w:num w:numId="7">
    <w:abstractNumId w:val="12"/>
  </w:num>
  <w:num w:numId="8">
    <w:abstractNumId w:val="27"/>
  </w:num>
  <w:num w:numId="9">
    <w:abstractNumId w:val="40"/>
  </w:num>
  <w:num w:numId="10">
    <w:abstractNumId w:val="56"/>
  </w:num>
  <w:num w:numId="11">
    <w:abstractNumId w:val="47"/>
  </w:num>
  <w:num w:numId="12">
    <w:abstractNumId w:val="0"/>
  </w:num>
  <w:num w:numId="13">
    <w:abstractNumId w:val="4"/>
  </w:num>
  <w:num w:numId="14">
    <w:abstractNumId w:val="21"/>
  </w:num>
  <w:num w:numId="15">
    <w:abstractNumId w:val="51"/>
  </w:num>
  <w:num w:numId="16">
    <w:abstractNumId w:val="52"/>
  </w:num>
  <w:num w:numId="17">
    <w:abstractNumId w:val="48"/>
  </w:num>
  <w:num w:numId="18">
    <w:abstractNumId w:val="32"/>
  </w:num>
  <w:num w:numId="19">
    <w:abstractNumId w:val="31"/>
  </w:num>
  <w:num w:numId="20">
    <w:abstractNumId w:val="10"/>
  </w:num>
  <w:num w:numId="21">
    <w:abstractNumId w:val="54"/>
  </w:num>
  <w:num w:numId="22">
    <w:abstractNumId w:val="16"/>
  </w:num>
  <w:num w:numId="23">
    <w:abstractNumId w:val="8"/>
  </w:num>
  <w:num w:numId="24">
    <w:abstractNumId w:val="43"/>
  </w:num>
  <w:num w:numId="25">
    <w:abstractNumId w:val="46"/>
  </w:num>
  <w:num w:numId="26">
    <w:abstractNumId w:val="18"/>
  </w:num>
  <w:num w:numId="27">
    <w:abstractNumId w:val="23"/>
  </w:num>
  <w:num w:numId="28">
    <w:abstractNumId w:val="61"/>
  </w:num>
  <w:num w:numId="29">
    <w:abstractNumId w:val="37"/>
  </w:num>
  <w:num w:numId="30">
    <w:abstractNumId w:val="19"/>
  </w:num>
  <w:num w:numId="31">
    <w:abstractNumId w:val="60"/>
  </w:num>
  <w:num w:numId="32">
    <w:abstractNumId w:val="25"/>
  </w:num>
  <w:num w:numId="33">
    <w:abstractNumId w:val="5"/>
  </w:num>
  <w:num w:numId="34">
    <w:abstractNumId w:val="58"/>
  </w:num>
  <w:num w:numId="35">
    <w:abstractNumId w:val="55"/>
  </w:num>
  <w:num w:numId="36">
    <w:abstractNumId w:val="41"/>
  </w:num>
  <w:num w:numId="37">
    <w:abstractNumId w:val="2"/>
  </w:num>
  <w:num w:numId="38">
    <w:abstractNumId w:val="38"/>
  </w:num>
  <w:num w:numId="39">
    <w:abstractNumId w:val="11"/>
  </w:num>
  <w:num w:numId="40">
    <w:abstractNumId w:val="50"/>
  </w:num>
  <w:num w:numId="41">
    <w:abstractNumId w:val="39"/>
  </w:num>
  <w:num w:numId="42">
    <w:abstractNumId w:val="49"/>
  </w:num>
  <w:num w:numId="43">
    <w:abstractNumId w:val="22"/>
  </w:num>
  <w:num w:numId="44">
    <w:abstractNumId w:val="20"/>
  </w:num>
  <w:num w:numId="45">
    <w:abstractNumId w:val="26"/>
  </w:num>
  <w:num w:numId="46">
    <w:abstractNumId w:val="36"/>
  </w:num>
  <w:num w:numId="47">
    <w:abstractNumId w:val="17"/>
  </w:num>
  <w:num w:numId="48">
    <w:abstractNumId w:val="59"/>
  </w:num>
  <w:num w:numId="49">
    <w:abstractNumId w:val="30"/>
  </w:num>
  <w:num w:numId="50">
    <w:abstractNumId w:val="6"/>
  </w:num>
  <w:num w:numId="51">
    <w:abstractNumId w:val="33"/>
  </w:num>
  <w:num w:numId="52">
    <w:abstractNumId w:val="28"/>
  </w:num>
  <w:num w:numId="53">
    <w:abstractNumId w:val="35"/>
  </w:num>
  <w:num w:numId="54">
    <w:abstractNumId w:val="1"/>
  </w:num>
  <w:num w:numId="55">
    <w:abstractNumId w:val="24"/>
  </w:num>
  <w:num w:numId="56">
    <w:abstractNumId w:val="15"/>
  </w:num>
  <w:num w:numId="57">
    <w:abstractNumId w:val="62"/>
  </w:num>
  <w:num w:numId="58">
    <w:abstractNumId w:val="13"/>
  </w:num>
  <w:num w:numId="59">
    <w:abstractNumId w:val="45"/>
  </w:num>
  <w:num w:numId="60">
    <w:abstractNumId w:val="3"/>
  </w:num>
  <w:num w:numId="61">
    <w:abstractNumId w:val="34"/>
  </w:num>
  <w:num w:numId="62">
    <w:abstractNumId w:val="29"/>
  </w:num>
  <w:num w:numId="63">
    <w:abstractNumId w:val="4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defaultTabStop w:val="720"/>
  <w:autoHyphenation/>
  <w:hyphenationZone w:val="357"/>
  <w:drawingGridHorizontalSpacing w:val="110"/>
  <w:displayHorizontalDrawingGridEvery w:val="2"/>
  <w:characterSpacingControl w:val="doNotCompress"/>
  <w:hdrShapeDefaults>
    <o:shapedefaults v:ext="edit" spidmax="324610"/>
  </w:hdrShapeDefaults>
  <w:footnotePr>
    <w:footnote w:id="-1"/>
    <w:footnote w:id="0"/>
  </w:footnotePr>
  <w:endnotePr>
    <w:numFmt w:val="decimal"/>
    <w:endnote w:id="-1"/>
    <w:endnote w:id="0"/>
  </w:endnotePr>
  <w:compat>
    <w:ulTrailSpace/>
  </w:compat>
  <w:rsids>
    <w:rsidRoot w:val="004D156E"/>
    <w:rsid w:val="00000CA8"/>
    <w:rsid w:val="0000128B"/>
    <w:rsid w:val="000030C2"/>
    <w:rsid w:val="000034AD"/>
    <w:rsid w:val="00003A44"/>
    <w:rsid w:val="000045DF"/>
    <w:rsid w:val="00004C2A"/>
    <w:rsid w:val="00004D93"/>
    <w:rsid w:val="00005622"/>
    <w:rsid w:val="00006685"/>
    <w:rsid w:val="00006F87"/>
    <w:rsid w:val="000070EA"/>
    <w:rsid w:val="0001027C"/>
    <w:rsid w:val="00010767"/>
    <w:rsid w:val="000112BE"/>
    <w:rsid w:val="00011950"/>
    <w:rsid w:val="00011BB9"/>
    <w:rsid w:val="0001215B"/>
    <w:rsid w:val="00012269"/>
    <w:rsid w:val="00012C36"/>
    <w:rsid w:val="00012F5A"/>
    <w:rsid w:val="00014B26"/>
    <w:rsid w:val="00015192"/>
    <w:rsid w:val="0001545B"/>
    <w:rsid w:val="00015BA8"/>
    <w:rsid w:val="00015D7E"/>
    <w:rsid w:val="00017409"/>
    <w:rsid w:val="000200A2"/>
    <w:rsid w:val="00020843"/>
    <w:rsid w:val="0002099D"/>
    <w:rsid w:val="00020D15"/>
    <w:rsid w:val="00020EF5"/>
    <w:rsid w:val="00021193"/>
    <w:rsid w:val="00024443"/>
    <w:rsid w:val="000251B7"/>
    <w:rsid w:val="000313DA"/>
    <w:rsid w:val="00031840"/>
    <w:rsid w:val="00031DD2"/>
    <w:rsid w:val="00033B53"/>
    <w:rsid w:val="0003444B"/>
    <w:rsid w:val="000347AA"/>
    <w:rsid w:val="00035591"/>
    <w:rsid w:val="000355CA"/>
    <w:rsid w:val="00035CDA"/>
    <w:rsid w:val="000361A7"/>
    <w:rsid w:val="0003735B"/>
    <w:rsid w:val="00037D0F"/>
    <w:rsid w:val="0004350B"/>
    <w:rsid w:val="00043754"/>
    <w:rsid w:val="0004469C"/>
    <w:rsid w:val="0004488C"/>
    <w:rsid w:val="00045160"/>
    <w:rsid w:val="000452D4"/>
    <w:rsid w:val="00050451"/>
    <w:rsid w:val="00050A64"/>
    <w:rsid w:val="00051713"/>
    <w:rsid w:val="00052157"/>
    <w:rsid w:val="0005222B"/>
    <w:rsid w:val="00052CFB"/>
    <w:rsid w:val="0005361A"/>
    <w:rsid w:val="00053C43"/>
    <w:rsid w:val="00053DB1"/>
    <w:rsid w:val="0005401A"/>
    <w:rsid w:val="000543C6"/>
    <w:rsid w:val="0005450C"/>
    <w:rsid w:val="00054B1C"/>
    <w:rsid w:val="00054BDC"/>
    <w:rsid w:val="00055796"/>
    <w:rsid w:val="000557EF"/>
    <w:rsid w:val="0005661C"/>
    <w:rsid w:val="00056A4B"/>
    <w:rsid w:val="00056D06"/>
    <w:rsid w:val="00057095"/>
    <w:rsid w:val="00057110"/>
    <w:rsid w:val="00057D2B"/>
    <w:rsid w:val="00064510"/>
    <w:rsid w:val="000651F4"/>
    <w:rsid w:val="000653B2"/>
    <w:rsid w:val="00070130"/>
    <w:rsid w:val="00071445"/>
    <w:rsid w:val="00071DB5"/>
    <w:rsid w:val="00072364"/>
    <w:rsid w:val="000726DC"/>
    <w:rsid w:val="000728A3"/>
    <w:rsid w:val="00073439"/>
    <w:rsid w:val="000735DA"/>
    <w:rsid w:val="0007389D"/>
    <w:rsid w:val="000738DA"/>
    <w:rsid w:val="0007415A"/>
    <w:rsid w:val="0007541D"/>
    <w:rsid w:val="00075534"/>
    <w:rsid w:val="00075A2A"/>
    <w:rsid w:val="000776E9"/>
    <w:rsid w:val="00077827"/>
    <w:rsid w:val="00081354"/>
    <w:rsid w:val="00083011"/>
    <w:rsid w:val="0008328E"/>
    <w:rsid w:val="00083FE6"/>
    <w:rsid w:val="00084021"/>
    <w:rsid w:val="00084448"/>
    <w:rsid w:val="00085E20"/>
    <w:rsid w:val="000862DB"/>
    <w:rsid w:val="00086E9C"/>
    <w:rsid w:val="00092E3A"/>
    <w:rsid w:val="000930D4"/>
    <w:rsid w:val="0009315A"/>
    <w:rsid w:val="00093D09"/>
    <w:rsid w:val="000940DF"/>
    <w:rsid w:val="000941CC"/>
    <w:rsid w:val="000943A1"/>
    <w:rsid w:val="00096C36"/>
    <w:rsid w:val="000A059F"/>
    <w:rsid w:val="000A0CB9"/>
    <w:rsid w:val="000A15CA"/>
    <w:rsid w:val="000A32E4"/>
    <w:rsid w:val="000A499F"/>
    <w:rsid w:val="000A50A1"/>
    <w:rsid w:val="000A6DB7"/>
    <w:rsid w:val="000A7299"/>
    <w:rsid w:val="000B08FB"/>
    <w:rsid w:val="000B25DF"/>
    <w:rsid w:val="000B28DB"/>
    <w:rsid w:val="000B3096"/>
    <w:rsid w:val="000B3C6C"/>
    <w:rsid w:val="000B3C99"/>
    <w:rsid w:val="000B3D43"/>
    <w:rsid w:val="000B492A"/>
    <w:rsid w:val="000B4E4E"/>
    <w:rsid w:val="000B4E76"/>
    <w:rsid w:val="000B4FED"/>
    <w:rsid w:val="000B636E"/>
    <w:rsid w:val="000B63F8"/>
    <w:rsid w:val="000B6907"/>
    <w:rsid w:val="000B7A10"/>
    <w:rsid w:val="000C0566"/>
    <w:rsid w:val="000C0A96"/>
    <w:rsid w:val="000C1620"/>
    <w:rsid w:val="000C3206"/>
    <w:rsid w:val="000C42DA"/>
    <w:rsid w:val="000C4D94"/>
    <w:rsid w:val="000C6873"/>
    <w:rsid w:val="000C6E03"/>
    <w:rsid w:val="000C7686"/>
    <w:rsid w:val="000D083B"/>
    <w:rsid w:val="000D2034"/>
    <w:rsid w:val="000D24FD"/>
    <w:rsid w:val="000D33FE"/>
    <w:rsid w:val="000D38F7"/>
    <w:rsid w:val="000D4C4E"/>
    <w:rsid w:val="000D504C"/>
    <w:rsid w:val="000D66EA"/>
    <w:rsid w:val="000D79ED"/>
    <w:rsid w:val="000E1555"/>
    <w:rsid w:val="000E1B41"/>
    <w:rsid w:val="000E2C65"/>
    <w:rsid w:val="000E3742"/>
    <w:rsid w:val="000E3C62"/>
    <w:rsid w:val="000E4F81"/>
    <w:rsid w:val="000E5214"/>
    <w:rsid w:val="000E635C"/>
    <w:rsid w:val="000E6857"/>
    <w:rsid w:val="000E79D4"/>
    <w:rsid w:val="000E7B3B"/>
    <w:rsid w:val="000E7D1F"/>
    <w:rsid w:val="000F0AE4"/>
    <w:rsid w:val="000F0D5D"/>
    <w:rsid w:val="000F13D8"/>
    <w:rsid w:val="000F1C47"/>
    <w:rsid w:val="000F20B6"/>
    <w:rsid w:val="000F2510"/>
    <w:rsid w:val="000F3030"/>
    <w:rsid w:val="000F5A03"/>
    <w:rsid w:val="000F77C8"/>
    <w:rsid w:val="000F7C70"/>
    <w:rsid w:val="00100933"/>
    <w:rsid w:val="00104F09"/>
    <w:rsid w:val="00106A97"/>
    <w:rsid w:val="00107B6A"/>
    <w:rsid w:val="0011159A"/>
    <w:rsid w:val="00112331"/>
    <w:rsid w:val="0011402F"/>
    <w:rsid w:val="00114067"/>
    <w:rsid w:val="00114258"/>
    <w:rsid w:val="00115522"/>
    <w:rsid w:val="00115CDD"/>
    <w:rsid w:val="001164EB"/>
    <w:rsid w:val="0011696C"/>
    <w:rsid w:val="001171B4"/>
    <w:rsid w:val="00117BFE"/>
    <w:rsid w:val="00117D06"/>
    <w:rsid w:val="00120E1E"/>
    <w:rsid w:val="00120F1B"/>
    <w:rsid w:val="00121599"/>
    <w:rsid w:val="001222D6"/>
    <w:rsid w:val="00122578"/>
    <w:rsid w:val="0012296D"/>
    <w:rsid w:val="00122F65"/>
    <w:rsid w:val="00123408"/>
    <w:rsid w:val="001235D2"/>
    <w:rsid w:val="001242C0"/>
    <w:rsid w:val="00125010"/>
    <w:rsid w:val="00125336"/>
    <w:rsid w:val="00125E36"/>
    <w:rsid w:val="00126AD9"/>
    <w:rsid w:val="00126E37"/>
    <w:rsid w:val="00127196"/>
    <w:rsid w:val="0012748E"/>
    <w:rsid w:val="00127CE1"/>
    <w:rsid w:val="001303DE"/>
    <w:rsid w:val="001311B1"/>
    <w:rsid w:val="0013235F"/>
    <w:rsid w:val="0013525E"/>
    <w:rsid w:val="00135C7E"/>
    <w:rsid w:val="00135CBB"/>
    <w:rsid w:val="00136605"/>
    <w:rsid w:val="001376A6"/>
    <w:rsid w:val="00137E05"/>
    <w:rsid w:val="0014002C"/>
    <w:rsid w:val="001404DF"/>
    <w:rsid w:val="00140D7E"/>
    <w:rsid w:val="0014112B"/>
    <w:rsid w:val="00141F2F"/>
    <w:rsid w:val="00142F2A"/>
    <w:rsid w:val="00143704"/>
    <w:rsid w:val="001437B4"/>
    <w:rsid w:val="001437E3"/>
    <w:rsid w:val="00143C7A"/>
    <w:rsid w:val="00144697"/>
    <w:rsid w:val="001460EC"/>
    <w:rsid w:val="0014737D"/>
    <w:rsid w:val="001504CF"/>
    <w:rsid w:val="001513FE"/>
    <w:rsid w:val="00151F6A"/>
    <w:rsid w:val="00152926"/>
    <w:rsid w:val="00152AC5"/>
    <w:rsid w:val="00153843"/>
    <w:rsid w:val="00155B6C"/>
    <w:rsid w:val="00157773"/>
    <w:rsid w:val="00160A40"/>
    <w:rsid w:val="00160B09"/>
    <w:rsid w:val="00160C9A"/>
    <w:rsid w:val="00161E0A"/>
    <w:rsid w:val="00162FA0"/>
    <w:rsid w:val="0016337A"/>
    <w:rsid w:val="00163987"/>
    <w:rsid w:val="00163D7D"/>
    <w:rsid w:val="00165834"/>
    <w:rsid w:val="00165AC6"/>
    <w:rsid w:val="00167F8D"/>
    <w:rsid w:val="0017199C"/>
    <w:rsid w:val="00171E7E"/>
    <w:rsid w:val="00173AAF"/>
    <w:rsid w:val="001744E2"/>
    <w:rsid w:val="00174BAD"/>
    <w:rsid w:val="00174C55"/>
    <w:rsid w:val="001768C5"/>
    <w:rsid w:val="00177EA9"/>
    <w:rsid w:val="0018028B"/>
    <w:rsid w:val="00181771"/>
    <w:rsid w:val="00181C04"/>
    <w:rsid w:val="00181EA1"/>
    <w:rsid w:val="0018287C"/>
    <w:rsid w:val="0018346E"/>
    <w:rsid w:val="00184226"/>
    <w:rsid w:val="0018431A"/>
    <w:rsid w:val="00187626"/>
    <w:rsid w:val="00187841"/>
    <w:rsid w:val="00187CAA"/>
    <w:rsid w:val="00187F4B"/>
    <w:rsid w:val="001905E0"/>
    <w:rsid w:val="00191436"/>
    <w:rsid w:val="001926D8"/>
    <w:rsid w:val="00194D74"/>
    <w:rsid w:val="001963EC"/>
    <w:rsid w:val="001965C1"/>
    <w:rsid w:val="001967E9"/>
    <w:rsid w:val="00197592"/>
    <w:rsid w:val="00197593"/>
    <w:rsid w:val="00197938"/>
    <w:rsid w:val="001A0F52"/>
    <w:rsid w:val="001A163F"/>
    <w:rsid w:val="001A1E7E"/>
    <w:rsid w:val="001A219B"/>
    <w:rsid w:val="001A2770"/>
    <w:rsid w:val="001A2B3F"/>
    <w:rsid w:val="001A3E4B"/>
    <w:rsid w:val="001A43F4"/>
    <w:rsid w:val="001A6576"/>
    <w:rsid w:val="001A6906"/>
    <w:rsid w:val="001A71AC"/>
    <w:rsid w:val="001A73B8"/>
    <w:rsid w:val="001A77C7"/>
    <w:rsid w:val="001B0472"/>
    <w:rsid w:val="001B09D1"/>
    <w:rsid w:val="001B10D3"/>
    <w:rsid w:val="001B1581"/>
    <w:rsid w:val="001B1C0B"/>
    <w:rsid w:val="001B450B"/>
    <w:rsid w:val="001B67D7"/>
    <w:rsid w:val="001B7071"/>
    <w:rsid w:val="001C0B3D"/>
    <w:rsid w:val="001C0E41"/>
    <w:rsid w:val="001C1481"/>
    <w:rsid w:val="001C2496"/>
    <w:rsid w:val="001C3889"/>
    <w:rsid w:val="001C4400"/>
    <w:rsid w:val="001C4B85"/>
    <w:rsid w:val="001C50B5"/>
    <w:rsid w:val="001C6831"/>
    <w:rsid w:val="001D0960"/>
    <w:rsid w:val="001D0AB0"/>
    <w:rsid w:val="001D242E"/>
    <w:rsid w:val="001D2E4B"/>
    <w:rsid w:val="001D5588"/>
    <w:rsid w:val="001D6604"/>
    <w:rsid w:val="001D66CD"/>
    <w:rsid w:val="001D6A05"/>
    <w:rsid w:val="001D75E6"/>
    <w:rsid w:val="001D7F37"/>
    <w:rsid w:val="001E0206"/>
    <w:rsid w:val="001E062C"/>
    <w:rsid w:val="001E2960"/>
    <w:rsid w:val="001E4D32"/>
    <w:rsid w:val="001E4F7F"/>
    <w:rsid w:val="001E59BC"/>
    <w:rsid w:val="001E5CB0"/>
    <w:rsid w:val="001E601B"/>
    <w:rsid w:val="001E638C"/>
    <w:rsid w:val="001E6743"/>
    <w:rsid w:val="001E7A9E"/>
    <w:rsid w:val="001F07DD"/>
    <w:rsid w:val="001F0B5E"/>
    <w:rsid w:val="001F1A20"/>
    <w:rsid w:val="001F1D6F"/>
    <w:rsid w:val="001F2E1E"/>
    <w:rsid w:val="001F3033"/>
    <w:rsid w:val="001F3121"/>
    <w:rsid w:val="001F416F"/>
    <w:rsid w:val="001F4699"/>
    <w:rsid w:val="001F52AC"/>
    <w:rsid w:val="001F54C6"/>
    <w:rsid w:val="001F55F3"/>
    <w:rsid w:val="001F5671"/>
    <w:rsid w:val="001F70ED"/>
    <w:rsid w:val="001F7216"/>
    <w:rsid w:val="001F747F"/>
    <w:rsid w:val="001F7CC7"/>
    <w:rsid w:val="00200191"/>
    <w:rsid w:val="0020048D"/>
    <w:rsid w:val="002008C0"/>
    <w:rsid w:val="00202998"/>
    <w:rsid w:val="002029BB"/>
    <w:rsid w:val="00203892"/>
    <w:rsid w:val="00207ACF"/>
    <w:rsid w:val="00211FDB"/>
    <w:rsid w:val="00212BB4"/>
    <w:rsid w:val="00213EB6"/>
    <w:rsid w:val="00214C52"/>
    <w:rsid w:val="002150A9"/>
    <w:rsid w:val="00215C25"/>
    <w:rsid w:val="002169A8"/>
    <w:rsid w:val="00216FF9"/>
    <w:rsid w:val="002202DF"/>
    <w:rsid w:val="002205ED"/>
    <w:rsid w:val="00220F03"/>
    <w:rsid w:val="002217F6"/>
    <w:rsid w:val="002219F2"/>
    <w:rsid w:val="00222898"/>
    <w:rsid w:val="00223698"/>
    <w:rsid w:val="00224EF5"/>
    <w:rsid w:val="00226B1D"/>
    <w:rsid w:val="00226DBE"/>
    <w:rsid w:val="0022726B"/>
    <w:rsid w:val="00227828"/>
    <w:rsid w:val="002279DD"/>
    <w:rsid w:val="0023038E"/>
    <w:rsid w:val="00231B7C"/>
    <w:rsid w:val="002325BD"/>
    <w:rsid w:val="002339A0"/>
    <w:rsid w:val="002341A4"/>
    <w:rsid w:val="00234C73"/>
    <w:rsid w:val="002372B3"/>
    <w:rsid w:val="0024020F"/>
    <w:rsid w:val="002406B8"/>
    <w:rsid w:val="00242B6B"/>
    <w:rsid w:val="0024327D"/>
    <w:rsid w:val="002444F9"/>
    <w:rsid w:val="0024546D"/>
    <w:rsid w:val="002454CB"/>
    <w:rsid w:val="002454D9"/>
    <w:rsid w:val="00245761"/>
    <w:rsid w:val="00245989"/>
    <w:rsid w:val="002459CC"/>
    <w:rsid w:val="00245A7C"/>
    <w:rsid w:val="00245B71"/>
    <w:rsid w:val="00246112"/>
    <w:rsid w:val="00247610"/>
    <w:rsid w:val="0025077A"/>
    <w:rsid w:val="00251295"/>
    <w:rsid w:val="002516B5"/>
    <w:rsid w:val="00252581"/>
    <w:rsid w:val="0025271B"/>
    <w:rsid w:val="002529C5"/>
    <w:rsid w:val="002532D3"/>
    <w:rsid w:val="002553A8"/>
    <w:rsid w:val="002561C5"/>
    <w:rsid w:val="00256C5B"/>
    <w:rsid w:val="002576E7"/>
    <w:rsid w:val="00260708"/>
    <w:rsid w:val="00260C9E"/>
    <w:rsid w:val="002610F6"/>
    <w:rsid w:val="002615C3"/>
    <w:rsid w:val="00263C4E"/>
    <w:rsid w:val="00264565"/>
    <w:rsid w:val="00264865"/>
    <w:rsid w:val="00264C78"/>
    <w:rsid w:val="00265294"/>
    <w:rsid w:val="00265DD9"/>
    <w:rsid w:val="002669F6"/>
    <w:rsid w:val="00267604"/>
    <w:rsid w:val="0027182D"/>
    <w:rsid w:val="0027454B"/>
    <w:rsid w:val="002749CC"/>
    <w:rsid w:val="00275537"/>
    <w:rsid w:val="00275D03"/>
    <w:rsid w:val="002761FC"/>
    <w:rsid w:val="0027647D"/>
    <w:rsid w:val="00277D49"/>
    <w:rsid w:val="00280184"/>
    <w:rsid w:val="00281A45"/>
    <w:rsid w:val="00281F02"/>
    <w:rsid w:val="00282C45"/>
    <w:rsid w:val="00283048"/>
    <w:rsid w:val="00283D31"/>
    <w:rsid w:val="00284A46"/>
    <w:rsid w:val="002858CD"/>
    <w:rsid w:val="00285F0A"/>
    <w:rsid w:val="002871E2"/>
    <w:rsid w:val="00290365"/>
    <w:rsid w:val="00290A27"/>
    <w:rsid w:val="00292171"/>
    <w:rsid w:val="00292572"/>
    <w:rsid w:val="00292C03"/>
    <w:rsid w:val="00292D09"/>
    <w:rsid w:val="002957DA"/>
    <w:rsid w:val="00295A9E"/>
    <w:rsid w:val="00295E05"/>
    <w:rsid w:val="00295FB5"/>
    <w:rsid w:val="0029620E"/>
    <w:rsid w:val="002A07D8"/>
    <w:rsid w:val="002A277F"/>
    <w:rsid w:val="002A28A8"/>
    <w:rsid w:val="002A36F7"/>
    <w:rsid w:val="002A3A2B"/>
    <w:rsid w:val="002A411D"/>
    <w:rsid w:val="002A6187"/>
    <w:rsid w:val="002A6514"/>
    <w:rsid w:val="002A65C9"/>
    <w:rsid w:val="002A6C30"/>
    <w:rsid w:val="002A71D5"/>
    <w:rsid w:val="002A7732"/>
    <w:rsid w:val="002A7A82"/>
    <w:rsid w:val="002B0F08"/>
    <w:rsid w:val="002B1168"/>
    <w:rsid w:val="002B252F"/>
    <w:rsid w:val="002B25CA"/>
    <w:rsid w:val="002B323E"/>
    <w:rsid w:val="002B3CFB"/>
    <w:rsid w:val="002B5C23"/>
    <w:rsid w:val="002B7E99"/>
    <w:rsid w:val="002C046B"/>
    <w:rsid w:val="002C0826"/>
    <w:rsid w:val="002C0E77"/>
    <w:rsid w:val="002C133F"/>
    <w:rsid w:val="002C157C"/>
    <w:rsid w:val="002C1C25"/>
    <w:rsid w:val="002C2307"/>
    <w:rsid w:val="002C2BAC"/>
    <w:rsid w:val="002C4292"/>
    <w:rsid w:val="002C60B6"/>
    <w:rsid w:val="002C74C1"/>
    <w:rsid w:val="002D1641"/>
    <w:rsid w:val="002D2FAD"/>
    <w:rsid w:val="002D37D2"/>
    <w:rsid w:val="002D3A87"/>
    <w:rsid w:val="002D3B92"/>
    <w:rsid w:val="002D3E97"/>
    <w:rsid w:val="002D4183"/>
    <w:rsid w:val="002D457B"/>
    <w:rsid w:val="002D4EF4"/>
    <w:rsid w:val="002D53BE"/>
    <w:rsid w:val="002E04C6"/>
    <w:rsid w:val="002E060D"/>
    <w:rsid w:val="002E06A5"/>
    <w:rsid w:val="002E0952"/>
    <w:rsid w:val="002E260C"/>
    <w:rsid w:val="002E2947"/>
    <w:rsid w:val="002E297A"/>
    <w:rsid w:val="002E2C0C"/>
    <w:rsid w:val="002E2DE2"/>
    <w:rsid w:val="002E4CA3"/>
    <w:rsid w:val="002E5CB7"/>
    <w:rsid w:val="002E7387"/>
    <w:rsid w:val="002E7E44"/>
    <w:rsid w:val="002F010C"/>
    <w:rsid w:val="002F18E8"/>
    <w:rsid w:val="002F1DD1"/>
    <w:rsid w:val="002F2AF0"/>
    <w:rsid w:val="002F334F"/>
    <w:rsid w:val="002F3FCC"/>
    <w:rsid w:val="002F4B5C"/>
    <w:rsid w:val="002F4F16"/>
    <w:rsid w:val="002F534E"/>
    <w:rsid w:val="002F61B1"/>
    <w:rsid w:val="0030042F"/>
    <w:rsid w:val="00300D20"/>
    <w:rsid w:val="0030215D"/>
    <w:rsid w:val="00302C25"/>
    <w:rsid w:val="00302EC0"/>
    <w:rsid w:val="00304BA3"/>
    <w:rsid w:val="003051E1"/>
    <w:rsid w:val="00305328"/>
    <w:rsid w:val="003071A0"/>
    <w:rsid w:val="00312B67"/>
    <w:rsid w:val="00312DB5"/>
    <w:rsid w:val="00312FF5"/>
    <w:rsid w:val="003134EE"/>
    <w:rsid w:val="003149DA"/>
    <w:rsid w:val="00315B27"/>
    <w:rsid w:val="00315C7F"/>
    <w:rsid w:val="00317872"/>
    <w:rsid w:val="00317F0B"/>
    <w:rsid w:val="0032064C"/>
    <w:rsid w:val="003209FD"/>
    <w:rsid w:val="00320F5B"/>
    <w:rsid w:val="003224AE"/>
    <w:rsid w:val="003235EE"/>
    <w:rsid w:val="00324AA6"/>
    <w:rsid w:val="0032531D"/>
    <w:rsid w:val="0032551A"/>
    <w:rsid w:val="00325CA9"/>
    <w:rsid w:val="00326EE1"/>
    <w:rsid w:val="003273E1"/>
    <w:rsid w:val="0032761B"/>
    <w:rsid w:val="00330D53"/>
    <w:rsid w:val="00332624"/>
    <w:rsid w:val="003349B5"/>
    <w:rsid w:val="0033583D"/>
    <w:rsid w:val="00336276"/>
    <w:rsid w:val="003367B3"/>
    <w:rsid w:val="0033692C"/>
    <w:rsid w:val="00336DE7"/>
    <w:rsid w:val="00337742"/>
    <w:rsid w:val="0033775C"/>
    <w:rsid w:val="00341531"/>
    <w:rsid w:val="00341DD7"/>
    <w:rsid w:val="00342779"/>
    <w:rsid w:val="00342A66"/>
    <w:rsid w:val="00342B14"/>
    <w:rsid w:val="00343349"/>
    <w:rsid w:val="003434F9"/>
    <w:rsid w:val="003446B6"/>
    <w:rsid w:val="003449F9"/>
    <w:rsid w:val="00344AE5"/>
    <w:rsid w:val="003456EB"/>
    <w:rsid w:val="00345CE6"/>
    <w:rsid w:val="00346F5E"/>
    <w:rsid w:val="00347126"/>
    <w:rsid w:val="0034717B"/>
    <w:rsid w:val="00350076"/>
    <w:rsid w:val="0035132A"/>
    <w:rsid w:val="00352793"/>
    <w:rsid w:val="00353027"/>
    <w:rsid w:val="00353959"/>
    <w:rsid w:val="00353F05"/>
    <w:rsid w:val="003545E0"/>
    <w:rsid w:val="00356518"/>
    <w:rsid w:val="00356D7F"/>
    <w:rsid w:val="00357CF8"/>
    <w:rsid w:val="00360480"/>
    <w:rsid w:val="00361182"/>
    <w:rsid w:val="003627FE"/>
    <w:rsid w:val="00363CE3"/>
    <w:rsid w:val="00363DDE"/>
    <w:rsid w:val="00364047"/>
    <w:rsid w:val="00364961"/>
    <w:rsid w:val="00364DDA"/>
    <w:rsid w:val="00364F93"/>
    <w:rsid w:val="00365578"/>
    <w:rsid w:val="0036646D"/>
    <w:rsid w:val="003672B4"/>
    <w:rsid w:val="0036757C"/>
    <w:rsid w:val="00370654"/>
    <w:rsid w:val="00370CDC"/>
    <w:rsid w:val="00371EBE"/>
    <w:rsid w:val="00372608"/>
    <w:rsid w:val="00372E62"/>
    <w:rsid w:val="00374843"/>
    <w:rsid w:val="00374A65"/>
    <w:rsid w:val="00374BA0"/>
    <w:rsid w:val="00375BFE"/>
    <w:rsid w:val="00375C7A"/>
    <w:rsid w:val="0037624E"/>
    <w:rsid w:val="00381727"/>
    <w:rsid w:val="00381BA9"/>
    <w:rsid w:val="00382C4C"/>
    <w:rsid w:val="0038303E"/>
    <w:rsid w:val="00384076"/>
    <w:rsid w:val="003853C4"/>
    <w:rsid w:val="00385951"/>
    <w:rsid w:val="003901E2"/>
    <w:rsid w:val="00391AD7"/>
    <w:rsid w:val="00392EEA"/>
    <w:rsid w:val="003933AF"/>
    <w:rsid w:val="00393757"/>
    <w:rsid w:val="00393C93"/>
    <w:rsid w:val="0039440A"/>
    <w:rsid w:val="00394875"/>
    <w:rsid w:val="00395205"/>
    <w:rsid w:val="003952F3"/>
    <w:rsid w:val="00395721"/>
    <w:rsid w:val="00395766"/>
    <w:rsid w:val="00396094"/>
    <w:rsid w:val="00397902"/>
    <w:rsid w:val="003A0858"/>
    <w:rsid w:val="003A0C51"/>
    <w:rsid w:val="003A0EB6"/>
    <w:rsid w:val="003A2C09"/>
    <w:rsid w:val="003A2F59"/>
    <w:rsid w:val="003A3857"/>
    <w:rsid w:val="003A3FE5"/>
    <w:rsid w:val="003A4302"/>
    <w:rsid w:val="003A4589"/>
    <w:rsid w:val="003A5836"/>
    <w:rsid w:val="003B0608"/>
    <w:rsid w:val="003B0D1D"/>
    <w:rsid w:val="003B0D1F"/>
    <w:rsid w:val="003B255D"/>
    <w:rsid w:val="003B3ACB"/>
    <w:rsid w:val="003B5590"/>
    <w:rsid w:val="003B630B"/>
    <w:rsid w:val="003B7752"/>
    <w:rsid w:val="003B77E4"/>
    <w:rsid w:val="003B7BF8"/>
    <w:rsid w:val="003C04A9"/>
    <w:rsid w:val="003C1EC4"/>
    <w:rsid w:val="003C4375"/>
    <w:rsid w:val="003C4B49"/>
    <w:rsid w:val="003C4C7A"/>
    <w:rsid w:val="003C4CFD"/>
    <w:rsid w:val="003C58D7"/>
    <w:rsid w:val="003C65AF"/>
    <w:rsid w:val="003C6DC8"/>
    <w:rsid w:val="003C7585"/>
    <w:rsid w:val="003D01DD"/>
    <w:rsid w:val="003D0E23"/>
    <w:rsid w:val="003D1BF2"/>
    <w:rsid w:val="003D1C71"/>
    <w:rsid w:val="003D1DD8"/>
    <w:rsid w:val="003D310D"/>
    <w:rsid w:val="003D6CAB"/>
    <w:rsid w:val="003E009D"/>
    <w:rsid w:val="003E11C5"/>
    <w:rsid w:val="003E1F31"/>
    <w:rsid w:val="003E2D68"/>
    <w:rsid w:val="003E3937"/>
    <w:rsid w:val="003E4487"/>
    <w:rsid w:val="003E4AD2"/>
    <w:rsid w:val="003E4DFD"/>
    <w:rsid w:val="003E6476"/>
    <w:rsid w:val="003E6B5B"/>
    <w:rsid w:val="003E7128"/>
    <w:rsid w:val="003E71E6"/>
    <w:rsid w:val="003E776F"/>
    <w:rsid w:val="003E7D78"/>
    <w:rsid w:val="003F0050"/>
    <w:rsid w:val="003F0239"/>
    <w:rsid w:val="003F354C"/>
    <w:rsid w:val="003F3F8A"/>
    <w:rsid w:val="003F4EF8"/>
    <w:rsid w:val="003F5058"/>
    <w:rsid w:val="003F639D"/>
    <w:rsid w:val="003F6799"/>
    <w:rsid w:val="003F6EBD"/>
    <w:rsid w:val="004003C1"/>
    <w:rsid w:val="00400798"/>
    <w:rsid w:val="00401AA6"/>
    <w:rsid w:val="00403118"/>
    <w:rsid w:val="0040354B"/>
    <w:rsid w:val="004035EF"/>
    <w:rsid w:val="00405319"/>
    <w:rsid w:val="00405C45"/>
    <w:rsid w:val="00407C1C"/>
    <w:rsid w:val="00407DB7"/>
    <w:rsid w:val="004100A0"/>
    <w:rsid w:val="00410FBC"/>
    <w:rsid w:val="004123A6"/>
    <w:rsid w:val="00412AE3"/>
    <w:rsid w:val="0041308F"/>
    <w:rsid w:val="004130CA"/>
    <w:rsid w:val="00414ED4"/>
    <w:rsid w:val="00417B6C"/>
    <w:rsid w:val="00417D21"/>
    <w:rsid w:val="00421479"/>
    <w:rsid w:val="00421D55"/>
    <w:rsid w:val="004221AF"/>
    <w:rsid w:val="00422C11"/>
    <w:rsid w:val="00423C5A"/>
    <w:rsid w:val="004241AB"/>
    <w:rsid w:val="004257AA"/>
    <w:rsid w:val="00425EB6"/>
    <w:rsid w:val="00427D30"/>
    <w:rsid w:val="00427ED5"/>
    <w:rsid w:val="004356A7"/>
    <w:rsid w:val="00436F68"/>
    <w:rsid w:val="00440055"/>
    <w:rsid w:val="004411A2"/>
    <w:rsid w:val="00441503"/>
    <w:rsid w:val="00441DC8"/>
    <w:rsid w:val="004423A6"/>
    <w:rsid w:val="004429C6"/>
    <w:rsid w:val="00442DBE"/>
    <w:rsid w:val="0044393F"/>
    <w:rsid w:val="00444164"/>
    <w:rsid w:val="0044540C"/>
    <w:rsid w:val="004467B0"/>
    <w:rsid w:val="00446AD2"/>
    <w:rsid w:val="00446E33"/>
    <w:rsid w:val="0045225F"/>
    <w:rsid w:val="00452C25"/>
    <w:rsid w:val="004548F1"/>
    <w:rsid w:val="004550D3"/>
    <w:rsid w:val="0045556D"/>
    <w:rsid w:val="0045585F"/>
    <w:rsid w:val="00455D19"/>
    <w:rsid w:val="004563E1"/>
    <w:rsid w:val="0045691F"/>
    <w:rsid w:val="004569A3"/>
    <w:rsid w:val="0045721C"/>
    <w:rsid w:val="004573CE"/>
    <w:rsid w:val="00457616"/>
    <w:rsid w:val="00457759"/>
    <w:rsid w:val="00460221"/>
    <w:rsid w:val="00460591"/>
    <w:rsid w:val="0046099D"/>
    <w:rsid w:val="00461B32"/>
    <w:rsid w:val="0046293F"/>
    <w:rsid w:val="00462A2D"/>
    <w:rsid w:val="00463109"/>
    <w:rsid w:val="00463200"/>
    <w:rsid w:val="004632DE"/>
    <w:rsid w:val="00465593"/>
    <w:rsid w:val="004664B6"/>
    <w:rsid w:val="0046663C"/>
    <w:rsid w:val="0046678D"/>
    <w:rsid w:val="004667CE"/>
    <w:rsid w:val="00466E95"/>
    <w:rsid w:val="00467F9E"/>
    <w:rsid w:val="00470ACE"/>
    <w:rsid w:val="004716A6"/>
    <w:rsid w:val="00471851"/>
    <w:rsid w:val="004719D4"/>
    <w:rsid w:val="00471DC1"/>
    <w:rsid w:val="00473F63"/>
    <w:rsid w:val="00474C0C"/>
    <w:rsid w:val="00475785"/>
    <w:rsid w:val="0047604D"/>
    <w:rsid w:val="004777B1"/>
    <w:rsid w:val="0048106A"/>
    <w:rsid w:val="0048169E"/>
    <w:rsid w:val="00482AA9"/>
    <w:rsid w:val="00482B79"/>
    <w:rsid w:val="00482E77"/>
    <w:rsid w:val="004848DE"/>
    <w:rsid w:val="00484E96"/>
    <w:rsid w:val="00485264"/>
    <w:rsid w:val="00485B0A"/>
    <w:rsid w:val="00490CA2"/>
    <w:rsid w:val="00490E76"/>
    <w:rsid w:val="0049186D"/>
    <w:rsid w:val="0049240B"/>
    <w:rsid w:val="00493DB9"/>
    <w:rsid w:val="00494FED"/>
    <w:rsid w:val="00495FEF"/>
    <w:rsid w:val="004978D3"/>
    <w:rsid w:val="00497F0A"/>
    <w:rsid w:val="004A03DF"/>
    <w:rsid w:val="004A08A7"/>
    <w:rsid w:val="004A1FC9"/>
    <w:rsid w:val="004A4C04"/>
    <w:rsid w:val="004A5717"/>
    <w:rsid w:val="004A6A4B"/>
    <w:rsid w:val="004A6D44"/>
    <w:rsid w:val="004B1FD7"/>
    <w:rsid w:val="004B206F"/>
    <w:rsid w:val="004B34DC"/>
    <w:rsid w:val="004B63E3"/>
    <w:rsid w:val="004B72E8"/>
    <w:rsid w:val="004C0B63"/>
    <w:rsid w:val="004C0DA6"/>
    <w:rsid w:val="004C1B97"/>
    <w:rsid w:val="004C2F53"/>
    <w:rsid w:val="004C4223"/>
    <w:rsid w:val="004C477C"/>
    <w:rsid w:val="004C4BE9"/>
    <w:rsid w:val="004C5B2B"/>
    <w:rsid w:val="004C69BE"/>
    <w:rsid w:val="004C7278"/>
    <w:rsid w:val="004C76AB"/>
    <w:rsid w:val="004C777A"/>
    <w:rsid w:val="004C791F"/>
    <w:rsid w:val="004D156E"/>
    <w:rsid w:val="004D2E55"/>
    <w:rsid w:val="004D336B"/>
    <w:rsid w:val="004D3797"/>
    <w:rsid w:val="004D3EA2"/>
    <w:rsid w:val="004D46CE"/>
    <w:rsid w:val="004D49AF"/>
    <w:rsid w:val="004D50B4"/>
    <w:rsid w:val="004D53A3"/>
    <w:rsid w:val="004D53DE"/>
    <w:rsid w:val="004D6B6E"/>
    <w:rsid w:val="004D7242"/>
    <w:rsid w:val="004D7538"/>
    <w:rsid w:val="004E047F"/>
    <w:rsid w:val="004E1699"/>
    <w:rsid w:val="004E1957"/>
    <w:rsid w:val="004E233F"/>
    <w:rsid w:val="004E3034"/>
    <w:rsid w:val="004E537E"/>
    <w:rsid w:val="004E62A4"/>
    <w:rsid w:val="004E7199"/>
    <w:rsid w:val="004F092D"/>
    <w:rsid w:val="004F0C86"/>
    <w:rsid w:val="004F1C1E"/>
    <w:rsid w:val="004F2547"/>
    <w:rsid w:val="004F29D6"/>
    <w:rsid w:val="004F4925"/>
    <w:rsid w:val="004F7233"/>
    <w:rsid w:val="00500269"/>
    <w:rsid w:val="0050051F"/>
    <w:rsid w:val="0050152A"/>
    <w:rsid w:val="005048B1"/>
    <w:rsid w:val="00505E85"/>
    <w:rsid w:val="0050607B"/>
    <w:rsid w:val="005065CA"/>
    <w:rsid w:val="0050660E"/>
    <w:rsid w:val="00506A85"/>
    <w:rsid w:val="00507C8F"/>
    <w:rsid w:val="00510E7D"/>
    <w:rsid w:val="00511FCF"/>
    <w:rsid w:val="00513102"/>
    <w:rsid w:val="00513270"/>
    <w:rsid w:val="00513315"/>
    <w:rsid w:val="0051423C"/>
    <w:rsid w:val="005149CB"/>
    <w:rsid w:val="00514BF0"/>
    <w:rsid w:val="005159DF"/>
    <w:rsid w:val="00515CFB"/>
    <w:rsid w:val="005161C7"/>
    <w:rsid w:val="005169FC"/>
    <w:rsid w:val="0051743A"/>
    <w:rsid w:val="0052140D"/>
    <w:rsid w:val="00521D86"/>
    <w:rsid w:val="005227C8"/>
    <w:rsid w:val="00523A6C"/>
    <w:rsid w:val="00523CA0"/>
    <w:rsid w:val="00524918"/>
    <w:rsid w:val="00525442"/>
    <w:rsid w:val="005265D0"/>
    <w:rsid w:val="00526BE5"/>
    <w:rsid w:val="0052700C"/>
    <w:rsid w:val="00527D2D"/>
    <w:rsid w:val="005303EB"/>
    <w:rsid w:val="005321FA"/>
    <w:rsid w:val="00532419"/>
    <w:rsid w:val="00533D4E"/>
    <w:rsid w:val="00535190"/>
    <w:rsid w:val="00536AB5"/>
    <w:rsid w:val="00536E9A"/>
    <w:rsid w:val="0053765D"/>
    <w:rsid w:val="00540192"/>
    <w:rsid w:val="00541874"/>
    <w:rsid w:val="00541F2D"/>
    <w:rsid w:val="005421B4"/>
    <w:rsid w:val="00542836"/>
    <w:rsid w:val="005429E6"/>
    <w:rsid w:val="00542A9C"/>
    <w:rsid w:val="00546246"/>
    <w:rsid w:val="00547B40"/>
    <w:rsid w:val="00547D7C"/>
    <w:rsid w:val="0055002F"/>
    <w:rsid w:val="0055022E"/>
    <w:rsid w:val="005543A3"/>
    <w:rsid w:val="00554D5E"/>
    <w:rsid w:val="00554EB9"/>
    <w:rsid w:val="00555684"/>
    <w:rsid w:val="00560269"/>
    <w:rsid w:val="00560602"/>
    <w:rsid w:val="0056131D"/>
    <w:rsid w:val="005622C6"/>
    <w:rsid w:val="00562563"/>
    <w:rsid w:val="00562937"/>
    <w:rsid w:val="00564A32"/>
    <w:rsid w:val="005650F9"/>
    <w:rsid w:val="00566166"/>
    <w:rsid w:val="0056771F"/>
    <w:rsid w:val="00567DD8"/>
    <w:rsid w:val="00570498"/>
    <w:rsid w:val="00570E3F"/>
    <w:rsid w:val="00571293"/>
    <w:rsid w:val="005716D4"/>
    <w:rsid w:val="00572C31"/>
    <w:rsid w:val="00573A79"/>
    <w:rsid w:val="0057457F"/>
    <w:rsid w:val="005752DB"/>
    <w:rsid w:val="00575C82"/>
    <w:rsid w:val="00576608"/>
    <w:rsid w:val="00576AF6"/>
    <w:rsid w:val="00576C1B"/>
    <w:rsid w:val="00576D9D"/>
    <w:rsid w:val="0057775A"/>
    <w:rsid w:val="005834E8"/>
    <w:rsid w:val="00584C3F"/>
    <w:rsid w:val="00584E96"/>
    <w:rsid w:val="00584F26"/>
    <w:rsid w:val="00585039"/>
    <w:rsid w:val="005850A3"/>
    <w:rsid w:val="005850E4"/>
    <w:rsid w:val="00586BB1"/>
    <w:rsid w:val="00590042"/>
    <w:rsid w:val="00590FED"/>
    <w:rsid w:val="00592918"/>
    <w:rsid w:val="00592FA8"/>
    <w:rsid w:val="005930E1"/>
    <w:rsid w:val="005937DD"/>
    <w:rsid w:val="00593B59"/>
    <w:rsid w:val="00594409"/>
    <w:rsid w:val="005946BC"/>
    <w:rsid w:val="005962D4"/>
    <w:rsid w:val="00596543"/>
    <w:rsid w:val="00597C64"/>
    <w:rsid w:val="00597F1A"/>
    <w:rsid w:val="005A1281"/>
    <w:rsid w:val="005A1C3D"/>
    <w:rsid w:val="005A2C6B"/>
    <w:rsid w:val="005A3FCC"/>
    <w:rsid w:val="005A741A"/>
    <w:rsid w:val="005B0D84"/>
    <w:rsid w:val="005B0F36"/>
    <w:rsid w:val="005B2446"/>
    <w:rsid w:val="005B342D"/>
    <w:rsid w:val="005B5F3F"/>
    <w:rsid w:val="005B5F75"/>
    <w:rsid w:val="005B6397"/>
    <w:rsid w:val="005B6CA7"/>
    <w:rsid w:val="005B787C"/>
    <w:rsid w:val="005C32E0"/>
    <w:rsid w:val="005C3320"/>
    <w:rsid w:val="005C34DA"/>
    <w:rsid w:val="005C3CBF"/>
    <w:rsid w:val="005C3DC8"/>
    <w:rsid w:val="005C4147"/>
    <w:rsid w:val="005C48DF"/>
    <w:rsid w:val="005C49E6"/>
    <w:rsid w:val="005C52C7"/>
    <w:rsid w:val="005C60D8"/>
    <w:rsid w:val="005C68C9"/>
    <w:rsid w:val="005C74E0"/>
    <w:rsid w:val="005C7BA4"/>
    <w:rsid w:val="005D111B"/>
    <w:rsid w:val="005D2DD3"/>
    <w:rsid w:val="005D30FE"/>
    <w:rsid w:val="005D3457"/>
    <w:rsid w:val="005D44BE"/>
    <w:rsid w:val="005D4B3F"/>
    <w:rsid w:val="005D4EB9"/>
    <w:rsid w:val="005D5824"/>
    <w:rsid w:val="005E03EB"/>
    <w:rsid w:val="005E0FFB"/>
    <w:rsid w:val="005E1041"/>
    <w:rsid w:val="005E1231"/>
    <w:rsid w:val="005E1C92"/>
    <w:rsid w:val="005E36E3"/>
    <w:rsid w:val="005E3938"/>
    <w:rsid w:val="005E3DC1"/>
    <w:rsid w:val="005E47AB"/>
    <w:rsid w:val="005E51B5"/>
    <w:rsid w:val="005E5E76"/>
    <w:rsid w:val="005E5FC5"/>
    <w:rsid w:val="005E6BA2"/>
    <w:rsid w:val="005E6E5D"/>
    <w:rsid w:val="005E7CA6"/>
    <w:rsid w:val="005F12C2"/>
    <w:rsid w:val="005F150F"/>
    <w:rsid w:val="005F15BB"/>
    <w:rsid w:val="005F1C4E"/>
    <w:rsid w:val="005F1DC4"/>
    <w:rsid w:val="005F3132"/>
    <w:rsid w:val="005F3580"/>
    <w:rsid w:val="005F4B13"/>
    <w:rsid w:val="005F5D38"/>
    <w:rsid w:val="005F6813"/>
    <w:rsid w:val="0060084C"/>
    <w:rsid w:val="00604243"/>
    <w:rsid w:val="006044C4"/>
    <w:rsid w:val="00604770"/>
    <w:rsid w:val="00607EA2"/>
    <w:rsid w:val="00610AA6"/>
    <w:rsid w:val="00611144"/>
    <w:rsid w:val="006122DB"/>
    <w:rsid w:val="006124E4"/>
    <w:rsid w:val="0061265A"/>
    <w:rsid w:val="00613ACB"/>
    <w:rsid w:val="00614828"/>
    <w:rsid w:val="00614D14"/>
    <w:rsid w:val="00614FD4"/>
    <w:rsid w:val="00615680"/>
    <w:rsid w:val="00615699"/>
    <w:rsid w:val="00616FC6"/>
    <w:rsid w:val="006201BF"/>
    <w:rsid w:val="006205F0"/>
    <w:rsid w:val="00621E61"/>
    <w:rsid w:val="0062220F"/>
    <w:rsid w:val="00622774"/>
    <w:rsid w:val="006235C8"/>
    <w:rsid w:val="0062370E"/>
    <w:rsid w:val="00623B70"/>
    <w:rsid w:val="00623E09"/>
    <w:rsid w:val="00624458"/>
    <w:rsid w:val="006252FD"/>
    <w:rsid w:val="0062653E"/>
    <w:rsid w:val="006277B2"/>
    <w:rsid w:val="006278BC"/>
    <w:rsid w:val="00627FF8"/>
    <w:rsid w:val="0063123D"/>
    <w:rsid w:val="006316C8"/>
    <w:rsid w:val="00631C69"/>
    <w:rsid w:val="00633625"/>
    <w:rsid w:val="00633F6F"/>
    <w:rsid w:val="0063451E"/>
    <w:rsid w:val="00634A79"/>
    <w:rsid w:val="00637AD3"/>
    <w:rsid w:val="006408F5"/>
    <w:rsid w:val="0064192F"/>
    <w:rsid w:val="006423C3"/>
    <w:rsid w:val="0064262A"/>
    <w:rsid w:val="00643CFC"/>
    <w:rsid w:val="00643EF6"/>
    <w:rsid w:val="00644C73"/>
    <w:rsid w:val="00645743"/>
    <w:rsid w:val="00646CE1"/>
    <w:rsid w:val="00646F92"/>
    <w:rsid w:val="00646FF0"/>
    <w:rsid w:val="0064724C"/>
    <w:rsid w:val="00647E7C"/>
    <w:rsid w:val="0065078C"/>
    <w:rsid w:val="00650DCA"/>
    <w:rsid w:val="00651A82"/>
    <w:rsid w:val="00651D6C"/>
    <w:rsid w:val="00652180"/>
    <w:rsid w:val="00652338"/>
    <w:rsid w:val="00655B69"/>
    <w:rsid w:val="00655C29"/>
    <w:rsid w:val="0065682C"/>
    <w:rsid w:val="00656D69"/>
    <w:rsid w:val="006604A0"/>
    <w:rsid w:val="006623EE"/>
    <w:rsid w:val="00662A03"/>
    <w:rsid w:val="00662AC8"/>
    <w:rsid w:val="00662C16"/>
    <w:rsid w:val="00662E94"/>
    <w:rsid w:val="006635D4"/>
    <w:rsid w:val="006640FE"/>
    <w:rsid w:val="00665122"/>
    <w:rsid w:val="00665C7B"/>
    <w:rsid w:val="00666300"/>
    <w:rsid w:val="00667220"/>
    <w:rsid w:val="0067122D"/>
    <w:rsid w:val="00671597"/>
    <w:rsid w:val="006715B2"/>
    <w:rsid w:val="00671943"/>
    <w:rsid w:val="00671FA6"/>
    <w:rsid w:val="00672216"/>
    <w:rsid w:val="0067301E"/>
    <w:rsid w:val="00673955"/>
    <w:rsid w:val="00673CC2"/>
    <w:rsid w:val="00674EE0"/>
    <w:rsid w:val="00675E8E"/>
    <w:rsid w:val="00677FC5"/>
    <w:rsid w:val="006803D4"/>
    <w:rsid w:val="00681796"/>
    <w:rsid w:val="00682215"/>
    <w:rsid w:val="00682326"/>
    <w:rsid w:val="0068419B"/>
    <w:rsid w:val="00684BA4"/>
    <w:rsid w:val="00684FD0"/>
    <w:rsid w:val="00685059"/>
    <w:rsid w:val="00685216"/>
    <w:rsid w:val="0068563C"/>
    <w:rsid w:val="0069001B"/>
    <w:rsid w:val="006900E8"/>
    <w:rsid w:val="006903BF"/>
    <w:rsid w:val="00690695"/>
    <w:rsid w:val="0069204E"/>
    <w:rsid w:val="006924F0"/>
    <w:rsid w:val="0069396D"/>
    <w:rsid w:val="00693B2B"/>
    <w:rsid w:val="00693BE2"/>
    <w:rsid w:val="00694758"/>
    <w:rsid w:val="00696416"/>
    <w:rsid w:val="006A11DC"/>
    <w:rsid w:val="006A1246"/>
    <w:rsid w:val="006A2CA7"/>
    <w:rsid w:val="006A3240"/>
    <w:rsid w:val="006A3B1C"/>
    <w:rsid w:val="006A47EC"/>
    <w:rsid w:val="006A4C23"/>
    <w:rsid w:val="006A651C"/>
    <w:rsid w:val="006A7780"/>
    <w:rsid w:val="006B099B"/>
    <w:rsid w:val="006B0D78"/>
    <w:rsid w:val="006B2CBF"/>
    <w:rsid w:val="006B32BB"/>
    <w:rsid w:val="006B32BC"/>
    <w:rsid w:val="006B41AA"/>
    <w:rsid w:val="006B57FC"/>
    <w:rsid w:val="006C0C51"/>
    <w:rsid w:val="006C2A62"/>
    <w:rsid w:val="006C3A91"/>
    <w:rsid w:val="006C4863"/>
    <w:rsid w:val="006C490B"/>
    <w:rsid w:val="006C4A43"/>
    <w:rsid w:val="006C6300"/>
    <w:rsid w:val="006C6AF9"/>
    <w:rsid w:val="006D0047"/>
    <w:rsid w:val="006D044F"/>
    <w:rsid w:val="006D4623"/>
    <w:rsid w:val="006D477E"/>
    <w:rsid w:val="006D50FC"/>
    <w:rsid w:val="006D72AB"/>
    <w:rsid w:val="006E227C"/>
    <w:rsid w:val="006E2F70"/>
    <w:rsid w:val="006E38BA"/>
    <w:rsid w:val="006E47BF"/>
    <w:rsid w:val="006E66A7"/>
    <w:rsid w:val="006E764C"/>
    <w:rsid w:val="006F101A"/>
    <w:rsid w:val="006F201F"/>
    <w:rsid w:val="006F28EA"/>
    <w:rsid w:val="006F3630"/>
    <w:rsid w:val="006F3B1F"/>
    <w:rsid w:val="006F4580"/>
    <w:rsid w:val="006F4610"/>
    <w:rsid w:val="006F4A8E"/>
    <w:rsid w:val="006F642B"/>
    <w:rsid w:val="006F7041"/>
    <w:rsid w:val="006F75D3"/>
    <w:rsid w:val="00700A0F"/>
    <w:rsid w:val="00701EC0"/>
    <w:rsid w:val="007031B9"/>
    <w:rsid w:val="00703391"/>
    <w:rsid w:val="0070508E"/>
    <w:rsid w:val="00705542"/>
    <w:rsid w:val="00705861"/>
    <w:rsid w:val="00705EBA"/>
    <w:rsid w:val="0070671F"/>
    <w:rsid w:val="007108CD"/>
    <w:rsid w:val="007120D4"/>
    <w:rsid w:val="00712B1F"/>
    <w:rsid w:val="00712C8E"/>
    <w:rsid w:val="00714D1C"/>
    <w:rsid w:val="0071664B"/>
    <w:rsid w:val="007169F9"/>
    <w:rsid w:val="00716CE1"/>
    <w:rsid w:val="007170D8"/>
    <w:rsid w:val="00717AC3"/>
    <w:rsid w:val="00717BAC"/>
    <w:rsid w:val="00717D85"/>
    <w:rsid w:val="007205F0"/>
    <w:rsid w:val="007206E1"/>
    <w:rsid w:val="00721AD5"/>
    <w:rsid w:val="00723B1F"/>
    <w:rsid w:val="00723ED5"/>
    <w:rsid w:val="00724385"/>
    <w:rsid w:val="00724C4E"/>
    <w:rsid w:val="00724CE9"/>
    <w:rsid w:val="00725933"/>
    <w:rsid w:val="00730474"/>
    <w:rsid w:val="00730B6B"/>
    <w:rsid w:val="00732272"/>
    <w:rsid w:val="00733C43"/>
    <w:rsid w:val="00734090"/>
    <w:rsid w:val="0073616A"/>
    <w:rsid w:val="00737D75"/>
    <w:rsid w:val="00737E0F"/>
    <w:rsid w:val="00740158"/>
    <w:rsid w:val="0074298E"/>
    <w:rsid w:val="00742B0F"/>
    <w:rsid w:val="00742DB1"/>
    <w:rsid w:val="0074504F"/>
    <w:rsid w:val="00745CC8"/>
    <w:rsid w:val="00746982"/>
    <w:rsid w:val="00746AC4"/>
    <w:rsid w:val="0074711B"/>
    <w:rsid w:val="00750486"/>
    <w:rsid w:val="0075149E"/>
    <w:rsid w:val="007521DA"/>
    <w:rsid w:val="00755B0B"/>
    <w:rsid w:val="00756021"/>
    <w:rsid w:val="007562F5"/>
    <w:rsid w:val="00756F38"/>
    <w:rsid w:val="00757A6B"/>
    <w:rsid w:val="007607E7"/>
    <w:rsid w:val="00760C2B"/>
    <w:rsid w:val="00760D89"/>
    <w:rsid w:val="00760E75"/>
    <w:rsid w:val="00763E3E"/>
    <w:rsid w:val="0076409F"/>
    <w:rsid w:val="00764DD9"/>
    <w:rsid w:val="007661DF"/>
    <w:rsid w:val="00767488"/>
    <w:rsid w:val="00767683"/>
    <w:rsid w:val="007706D8"/>
    <w:rsid w:val="007715E6"/>
    <w:rsid w:val="0077177A"/>
    <w:rsid w:val="007722F0"/>
    <w:rsid w:val="00772955"/>
    <w:rsid w:val="00772D43"/>
    <w:rsid w:val="00772DDC"/>
    <w:rsid w:val="00773508"/>
    <w:rsid w:val="007737DC"/>
    <w:rsid w:val="007751B7"/>
    <w:rsid w:val="00775EDB"/>
    <w:rsid w:val="007762C6"/>
    <w:rsid w:val="0077681E"/>
    <w:rsid w:val="007769C7"/>
    <w:rsid w:val="007769CC"/>
    <w:rsid w:val="00776A9C"/>
    <w:rsid w:val="00776AED"/>
    <w:rsid w:val="00776B0C"/>
    <w:rsid w:val="00776B65"/>
    <w:rsid w:val="00776F53"/>
    <w:rsid w:val="0078608B"/>
    <w:rsid w:val="0078686E"/>
    <w:rsid w:val="00787720"/>
    <w:rsid w:val="00787FD3"/>
    <w:rsid w:val="00790106"/>
    <w:rsid w:val="007902C2"/>
    <w:rsid w:val="00790D8F"/>
    <w:rsid w:val="00791158"/>
    <w:rsid w:val="00791E97"/>
    <w:rsid w:val="00792FF2"/>
    <w:rsid w:val="00793167"/>
    <w:rsid w:val="00795210"/>
    <w:rsid w:val="00796AEA"/>
    <w:rsid w:val="00796E27"/>
    <w:rsid w:val="007973CF"/>
    <w:rsid w:val="007A0059"/>
    <w:rsid w:val="007A1250"/>
    <w:rsid w:val="007A1710"/>
    <w:rsid w:val="007A183B"/>
    <w:rsid w:val="007A1FD1"/>
    <w:rsid w:val="007A4A9E"/>
    <w:rsid w:val="007A4F5B"/>
    <w:rsid w:val="007A5C15"/>
    <w:rsid w:val="007A5FC9"/>
    <w:rsid w:val="007A7051"/>
    <w:rsid w:val="007A7B8B"/>
    <w:rsid w:val="007B0B72"/>
    <w:rsid w:val="007B1500"/>
    <w:rsid w:val="007B23D4"/>
    <w:rsid w:val="007B2B1E"/>
    <w:rsid w:val="007B3173"/>
    <w:rsid w:val="007B34E1"/>
    <w:rsid w:val="007B373A"/>
    <w:rsid w:val="007B4AD4"/>
    <w:rsid w:val="007B4EB0"/>
    <w:rsid w:val="007B5118"/>
    <w:rsid w:val="007B6144"/>
    <w:rsid w:val="007B6919"/>
    <w:rsid w:val="007B6B5C"/>
    <w:rsid w:val="007C0D3C"/>
    <w:rsid w:val="007C1D18"/>
    <w:rsid w:val="007C1F45"/>
    <w:rsid w:val="007C3D40"/>
    <w:rsid w:val="007C3EA1"/>
    <w:rsid w:val="007C4ED6"/>
    <w:rsid w:val="007C5B39"/>
    <w:rsid w:val="007C633A"/>
    <w:rsid w:val="007C72DE"/>
    <w:rsid w:val="007D00AB"/>
    <w:rsid w:val="007D058B"/>
    <w:rsid w:val="007D0ABF"/>
    <w:rsid w:val="007D4386"/>
    <w:rsid w:val="007D5F66"/>
    <w:rsid w:val="007D6394"/>
    <w:rsid w:val="007D6AD9"/>
    <w:rsid w:val="007D7AB8"/>
    <w:rsid w:val="007D7E57"/>
    <w:rsid w:val="007E0B8C"/>
    <w:rsid w:val="007E1625"/>
    <w:rsid w:val="007E2759"/>
    <w:rsid w:val="007E3595"/>
    <w:rsid w:val="007E4BC9"/>
    <w:rsid w:val="007E5481"/>
    <w:rsid w:val="007E558C"/>
    <w:rsid w:val="007E5B4D"/>
    <w:rsid w:val="007E72E5"/>
    <w:rsid w:val="007E7CA6"/>
    <w:rsid w:val="007F040D"/>
    <w:rsid w:val="007F0454"/>
    <w:rsid w:val="007F1E6B"/>
    <w:rsid w:val="007F21B4"/>
    <w:rsid w:val="007F31C3"/>
    <w:rsid w:val="007F4B7A"/>
    <w:rsid w:val="007F6481"/>
    <w:rsid w:val="007F6BF4"/>
    <w:rsid w:val="007F6FC2"/>
    <w:rsid w:val="00800B75"/>
    <w:rsid w:val="008015C5"/>
    <w:rsid w:val="00801975"/>
    <w:rsid w:val="008025CC"/>
    <w:rsid w:val="0080306F"/>
    <w:rsid w:val="00803620"/>
    <w:rsid w:val="00804185"/>
    <w:rsid w:val="00804D97"/>
    <w:rsid w:val="0080540A"/>
    <w:rsid w:val="0080710E"/>
    <w:rsid w:val="00811009"/>
    <w:rsid w:val="00811649"/>
    <w:rsid w:val="00812957"/>
    <w:rsid w:val="00812D15"/>
    <w:rsid w:val="00813582"/>
    <w:rsid w:val="00813777"/>
    <w:rsid w:val="00813BF2"/>
    <w:rsid w:val="00813C57"/>
    <w:rsid w:val="008140CE"/>
    <w:rsid w:val="008155D7"/>
    <w:rsid w:val="0081562F"/>
    <w:rsid w:val="0081587F"/>
    <w:rsid w:val="00815EAB"/>
    <w:rsid w:val="008162BD"/>
    <w:rsid w:val="00817495"/>
    <w:rsid w:val="00822084"/>
    <w:rsid w:val="00822D7C"/>
    <w:rsid w:val="00825907"/>
    <w:rsid w:val="0082593D"/>
    <w:rsid w:val="00826840"/>
    <w:rsid w:val="00827B8C"/>
    <w:rsid w:val="008306C4"/>
    <w:rsid w:val="0083109D"/>
    <w:rsid w:val="00831BD6"/>
    <w:rsid w:val="008338F2"/>
    <w:rsid w:val="008348FD"/>
    <w:rsid w:val="00835823"/>
    <w:rsid w:val="00836F95"/>
    <w:rsid w:val="00837341"/>
    <w:rsid w:val="008378C1"/>
    <w:rsid w:val="00840DC8"/>
    <w:rsid w:val="008412A4"/>
    <w:rsid w:val="00841478"/>
    <w:rsid w:val="00841838"/>
    <w:rsid w:val="00842E44"/>
    <w:rsid w:val="008439D6"/>
    <w:rsid w:val="00843B23"/>
    <w:rsid w:val="00843D3D"/>
    <w:rsid w:val="00844CC5"/>
    <w:rsid w:val="00845334"/>
    <w:rsid w:val="00846966"/>
    <w:rsid w:val="00847952"/>
    <w:rsid w:val="00850585"/>
    <w:rsid w:val="00850757"/>
    <w:rsid w:val="008509C0"/>
    <w:rsid w:val="00850B5D"/>
    <w:rsid w:val="008518FA"/>
    <w:rsid w:val="008525F1"/>
    <w:rsid w:val="00852C4C"/>
    <w:rsid w:val="0085334F"/>
    <w:rsid w:val="0085350A"/>
    <w:rsid w:val="008535E5"/>
    <w:rsid w:val="008537B5"/>
    <w:rsid w:val="008540B1"/>
    <w:rsid w:val="0085544B"/>
    <w:rsid w:val="0085545A"/>
    <w:rsid w:val="00855650"/>
    <w:rsid w:val="00855DCD"/>
    <w:rsid w:val="00856F90"/>
    <w:rsid w:val="008574AC"/>
    <w:rsid w:val="00857777"/>
    <w:rsid w:val="0085777F"/>
    <w:rsid w:val="00860443"/>
    <w:rsid w:val="008624DF"/>
    <w:rsid w:val="00863083"/>
    <w:rsid w:val="00864527"/>
    <w:rsid w:val="008648D3"/>
    <w:rsid w:val="00864907"/>
    <w:rsid w:val="008659C8"/>
    <w:rsid w:val="00866CC2"/>
    <w:rsid w:val="00867D2E"/>
    <w:rsid w:val="0087132E"/>
    <w:rsid w:val="00871C6A"/>
    <w:rsid w:val="00872C23"/>
    <w:rsid w:val="008763B7"/>
    <w:rsid w:val="008776F3"/>
    <w:rsid w:val="00877B60"/>
    <w:rsid w:val="008809DD"/>
    <w:rsid w:val="008823A9"/>
    <w:rsid w:val="008825CC"/>
    <w:rsid w:val="0088341F"/>
    <w:rsid w:val="00883776"/>
    <w:rsid w:val="00883E38"/>
    <w:rsid w:val="00884BCD"/>
    <w:rsid w:val="0088604D"/>
    <w:rsid w:val="008861DE"/>
    <w:rsid w:val="008864A4"/>
    <w:rsid w:val="00887E2D"/>
    <w:rsid w:val="008902F0"/>
    <w:rsid w:val="00890ABD"/>
    <w:rsid w:val="0089117B"/>
    <w:rsid w:val="00891F3F"/>
    <w:rsid w:val="00892B83"/>
    <w:rsid w:val="00893B23"/>
    <w:rsid w:val="00893FB8"/>
    <w:rsid w:val="00894202"/>
    <w:rsid w:val="00894DB7"/>
    <w:rsid w:val="00895443"/>
    <w:rsid w:val="008956B0"/>
    <w:rsid w:val="0089656A"/>
    <w:rsid w:val="0089721C"/>
    <w:rsid w:val="0089786F"/>
    <w:rsid w:val="00897932"/>
    <w:rsid w:val="00897CA5"/>
    <w:rsid w:val="00897D8C"/>
    <w:rsid w:val="008A0312"/>
    <w:rsid w:val="008A19E0"/>
    <w:rsid w:val="008A2769"/>
    <w:rsid w:val="008A3CB1"/>
    <w:rsid w:val="008A3EA0"/>
    <w:rsid w:val="008A45B6"/>
    <w:rsid w:val="008A4CA3"/>
    <w:rsid w:val="008A55E6"/>
    <w:rsid w:val="008A56EC"/>
    <w:rsid w:val="008A5B7C"/>
    <w:rsid w:val="008B07D6"/>
    <w:rsid w:val="008B16B0"/>
    <w:rsid w:val="008B25A2"/>
    <w:rsid w:val="008B346A"/>
    <w:rsid w:val="008B39F3"/>
    <w:rsid w:val="008B68B9"/>
    <w:rsid w:val="008B7E7E"/>
    <w:rsid w:val="008C1839"/>
    <w:rsid w:val="008C209E"/>
    <w:rsid w:val="008C221C"/>
    <w:rsid w:val="008C2902"/>
    <w:rsid w:val="008C2D06"/>
    <w:rsid w:val="008C323A"/>
    <w:rsid w:val="008C389B"/>
    <w:rsid w:val="008C4BE1"/>
    <w:rsid w:val="008C5236"/>
    <w:rsid w:val="008C6010"/>
    <w:rsid w:val="008C61CA"/>
    <w:rsid w:val="008C6475"/>
    <w:rsid w:val="008C7DC4"/>
    <w:rsid w:val="008D191D"/>
    <w:rsid w:val="008D1E40"/>
    <w:rsid w:val="008D270F"/>
    <w:rsid w:val="008D4C3B"/>
    <w:rsid w:val="008D5576"/>
    <w:rsid w:val="008D6391"/>
    <w:rsid w:val="008E01FD"/>
    <w:rsid w:val="008E04DD"/>
    <w:rsid w:val="008E1A24"/>
    <w:rsid w:val="008E4A3A"/>
    <w:rsid w:val="008E65EE"/>
    <w:rsid w:val="008E6C22"/>
    <w:rsid w:val="008E79D2"/>
    <w:rsid w:val="008E7DA3"/>
    <w:rsid w:val="008F029F"/>
    <w:rsid w:val="008F1951"/>
    <w:rsid w:val="008F1FD7"/>
    <w:rsid w:val="008F20E1"/>
    <w:rsid w:val="008F2C06"/>
    <w:rsid w:val="008F2F1B"/>
    <w:rsid w:val="008F316C"/>
    <w:rsid w:val="008F3A9E"/>
    <w:rsid w:val="008F45E0"/>
    <w:rsid w:val="008F4E49"/>
    <w:rsid w:val="008F51A3"/>
    <w:rsid w:val="008F5755"/>
    <w:rsid w:val="008F6872"/>
    <w:rsid w:val="008F70C6"/>
    <w:rsid w:val="008F71A7"/>
    <w:rsid w:val="0090042D"/>
    <w:rsid w:val="00901B72"/>
    <w:rsid w:val="0090233D"/>
    <w:rsid w:val="00902D28"/>
    <w:rsid w:val="00902DDE"/>
    <w:rsid w:val="00903AA5"/>
    <w:rsid w:val="0090411F"/>
    <w:rsid w:val="0090548F"/>
    <w:rsid w:val="00906017"/>
    <w:rsid w:val="00906586"/>
    <w:rsid w:val="00907C59"/>
    <w:rsid w:val="009108CD"/>
    <w:rsid w:val="00911F57"/>
    <w:rsid w:val="0091236E"/>
    <w:rsid w:val="00913F97"/>
    <w:rsid w:val="009141D7"/>
    <w:rsid w:val="00914325"/>
    <w:rsid w:val="0091506B"/>
    <w:rsid w:val="00921FD4"/>
    <w:rsid w:val="00922807"/>
    <w:rsid w:val="00922FAC"/>
    <w:rsid w:val="009231AC"/>
    <w:rsid w:val="00924F1D"/>
    <w:rsid w:val="00925ED6"/>
    <w:rsid w:val="009303BB"/>
    <w:rsid w:val="009309A2"/>
    <w:rsid w:val="00930B75"/>
    <w:rsid w:val="009311D8"/>
    <w:rsid w:val="00931DAE"/>
    <w:rsid w:val="0093361D"/>
    <w:rsid w:val="00933B0B"/>
    <w:rsid w:val="00933DF4"/>
    <w:rsid w:val="00935962"/>
    <w:rsid w:val="00936097"/>
    <w:rsid w:val="0093682C"/>
    <w:rsid w:val="00936C84"/>
    <w:rsid w:val="00937866"/>
    <w:rsid w:val="00941503"/>
    <w:rsid w:val="00942B02"/>
    <w:rsid w:val="00942E2E"/>
    <w:rsid w:val="00943461"/>
    <w:rsid w:val="00943FD0"/>
    <w:rsid w:val="00944875"/>
    <w:rsid w:val="0094578A"/>
    <w:rsid w:val="00945B8C"/>
    <w:rsid w:val="00946006"/>
    <w:rsid w:val="00946EF5"/>
    <w:rsid w:val="00947A97"/>
    <w:rsid w:val="0095055F"/>
    <w:rsid w:val="0095111C"/>
    <w:rsid w:val="00951F5F"/>
    <w:rsid w:val="00952206"/>
    <w:rsid w:val="00952389"/>
    <w:rsid w:val="0095266B"/>
    <w:rsid w:val="00955487"/>
    <w:rsid w:val="00955C32"/>
    <w:rsid w:val="00956032"/>
    <w:rsid w:val="009567A8"/>
    <w:rsid w:val="00960CA0"/>
    <w:rsid w:val="009618C6"/>
    <w:rsid w:val="00961ABE"/>
    <w:rsid w:val="0096327D"/>
    <w:rsid w:val="00963754"/>
    <w:rsid w:val="00963C25"/>
    <w:rsid w:val="00964B9F"/>
    <w:rsid w:val="00964C39"/>
    <w:rsid w:val="00964ED1"/>
    <w:rsid w:val="00966177"/>
    <w:rsid w:val="00966948"/>
    <w:rsid w:val="00967182"/>
    <w:rsid w:val="00970C79"/>
    <w:rsid w:val="00973ACA"/>
    <w:rsid w:val="00973B2E"/>
    <w:rsid w:val="00973D2A"/>
    <w:rsid w:val="00974488"/>
    <w:rsid w:val="00974ACE"/>
    <w:rsid w:val="0097520B"/>
    <w:rsid w:val="00975EF0"/>
    <w:rsid w:val="00976AE4"/>
    <w:rsid w:val="009770A5"/>
    <w:rsid w:val="00977AB3"/>
    <w:rsid w:val="00980B92"/>
    <w:rsid w:val="00980CA5"/>
    <w:rsid w:val="009810A3"/>
    <w:rsid w:val="00981567"/>
    <w:rsid w:val="00981B75"/>
    <w:rsid w:val="00981C6A"/>
    <w:rsid w:val="0098207E"/>
    <w:rsid w:val="009821F6"/>
    <w:rsid w:val="00983627"/>
    <w:rsid w:val="00984726"/>
    <w:rsid w:val="00984A05"/>
    <w:rsid w:val="00986428"/>
    <w:rsid w:val="0098644F"/>
    <w:rsid w:val="00990DC4"/>
    <w:rsid w:val="00990F3F"/>
    <w:rsid w:val="00993028"/>
    <w:rsid w:val="0099362E"/>
    <w:rsid w:val="00997609"/>
    <w:rsid w:val="009A1D1E"/>
    <w:rsid w:val="009A2872"/>
    <w:rsid w:val="009A4F93"/>
    <w:rsid w:val="009A5524"/>
    <w:rsid w:val="009A7CFB"/>
    <w:rsid w:val="009B0733"/>
    <w:rsid w:val="009B1A6F"/>
    <w:rsid w:val="009B356C"/>
    <w:rsid w:val="009B40E5"/>
    <w:rsid w:val="009B43E1"/>
    <w:rsid w:val="009B4462"/>
    <w:rsid w:val="009B5BDB"/>
    <w:rsid w:val="009C00A4"/>
    <w:rsid w:val="009C1B7A"/>
    <w:rsid w:val="009C1E9B"/>
    <w:rsid w:val="009C2A52"/>
    <w:rsid w:val="009C373E"/>
    <w:rsid w:val="009C4B96"/>
    <w:rsid w:val="009C5387"/>
    <w:rsid w:val="009C622C"/>
    <w:rsid w:val="009C6505"/>
    <w:rsid w:val="009C6D76"/>
    <w:rsid w:val="009C6ED5"/>
    <w:rsid w:val="009C77D0"/>
    <w:rsid w:val="009D07FF"/>
    <w:rsid w:val="009D150F"/>
    <w:rsid w:val="009D1772"/>
    <w:rsid w:val="009D1F1E"/>
    <w:rsid w:val="009D2B83"/>
    <w:rsid w:val="009D631B"/>
    <w:rsid w:val="009D7529"/>
    <w:rsid w:val="009D7796"/>
    <w:rsid w:val="009D79B3"/>
    <w:rsid w:val="009E0240"/>
    <w:rsid w:val="009E164E"/>
    <w:rsid w:val="009E1A3D"/>
    <w:rsid w:val="009E2A5E"/>
    <w:rsid w:val="009E3C71"/>
    <w:rsid w:val="009E4BDE"/>
    <w:rsid w:val="009E4BF6"/>
    <w:rsid w:val="009E5C85"/>
    <w:rsid w:val="009E63DB"/>
    <w:rsid w:val="009E6DF0"/>
    <w:rsid w:val="009F2340"/>
    <w:rsid w:val="009F2F83"/>
    <w:rsid w:val="009F3AC1"/>
    <w:rsid w:val="009F3F2B"/>
    <w:rsid w:val="009F58F8"/>
    <w:rsid w:val="009F5A5B"/>
    <w:rsid w:val="009F6C42"/>
    <w:rsid w:val="00A01139"/>
    <w:rsid w:val="00A0133D"/>
    <w:rsid w:val="00A01969"/>
    <w:rsid w:val="00A01B0B"/>
    <w:rsid w:val="00A043C1"/>
    <w:rsid w:val="00A04B50"/>
    <w:rsid w:val="00A04E55"/>
    <w:rsid w:val="00A05271"/>
    <w:rsid w:val="00A06EE7"/>
    <w:rsid w:val="00A06F7B"/>
    <w:rsid w:val="00A078F5"/>
    <w:rsid w:val="00A109E1"/>
    <w:rsid w:val="00A11F01"/>
    <w:rsid w:val="00A1278E"/>
    <w:rsid w:val="00A129DA"/>
    <w:rsid w:val="00A12A90"/>
    <w:rsid w:val="00A12D70"/>
    <w:rsid w:val="00A1322A"/>
    <w:rsid w:val="00A13B46"/>
    <w:rsid w:val="00A13E7E"/>
    <w:rsid w:val="00A145FF"/>
    <w:rsid w:val="00A15097"/>
    <w:rsid w:val="00A155E2"/>
    <w:rsid w:val="00A15D6E"/>
    <w:rsid w:val="00A20ACB"/>
    <w:rsid w:val="00A20F2D"/>
    <w:rsid w:val="00A21656"/>
    <w:rsid w:val="00A218F1"/>
    <w:rsid w:val="00A21924"/>
    <w:rsid w:val="00A21A83"/>
    <w:rsid w:val="00A21FF3"/>
    <w:rsid w:val="00A229C8"/>
    <w:rsid w:val="00A22DB0"/>
    <w:rsid w:val="00A23065"/>
    <w:rsid w:val="00A247F5"/>
    <w:rsid w:val="00A27B35"/>
    <w:rsid w:val="00A27FFA"/>
    <w:rsid w:val="00A30DCC"/>
    <w:rsid w:val="00A30DDB"/>
    <w:rsid w:val="00A30EFC"/>
    <w:rsid w:val="00A33528"/>
    <w:rsid w:val="00A33951"/>
    <w:rsid w:val="00A3472C"/>
    <w:rsid w:val="00A36B8A"/>
    <w:rsid w:val="00A40B08"/>
    <w:rsid w:val="00A413CE"/>
    <w:rsid w:val="00A42132"/>
    <w:rsid w:val="00A429A7"/>
    <w:rsid w:val="00A4446B"/>
    <w:rsid w:val="00A44F79"/>
    <w:rsid w:val="00A450D4"/>
    <w:rsid w:val="00A45AEB"/>
    <w:rsid w:val="00A466BF"/>
    <w:rsid w:val="00A4777F"/>
    <w:rsid w:val="00A47E5C"/>
    <w:rsid w:val="00A5008E"/>
    <w:rsid w:val="00A5100B"/>
    <w:rsid w:val="00A510B9"/>
    <w:rsid w:val="00A53398"/>
    <w:rsid w:val="00A53B57"/>
    <w:rsid w:val="00A54683"/>
    <w:rsid w:val="00A57748"/>
    <w:rsid w:val="00A579F3"/>
    <w:rsid w:val="00A57BAC"/>
    <w:rsid w:val="00A57E71"/>
    <w:rsid w:val="00A60310"/>
    <w:rsid w:val="00A60A4B"/>
    <w:rsid w:val="00A62631"/>
    <w:rsid w:val="00A6298C"/>
    <w:rsid w:val="00A63097"/>
    <w:rsid w:val="00A631A5"/>
    <w:rsid w:val="00A63253"/>
    <w:rsid w:val="00A633FD"/>
    <w:rsid w:val="00A654B4"/>
    <w:rsid w:val="00A66A60"/>
    <w:rsid w:val="00A66C05"/>
    <w:rsid w:val="00A701BE"/>
    <w:rsid w:val="00A705EC"/>
    <w:rsid w:val="00A7154B"/>
    <w:rsid w:val="00A7299C"/>
    <w:rsid w:val="00A72FE7"/>
    <w:rsid w:val="00A730BB"/>
    <w:rsid w:val="00A7360E"/>
    <w:rsid w:val="00A73F57"/>
    <w:rsid w:val="00A759E2"/>
    <w:rsid w:val="00A75BAB"/>
    <w:rsid w:val="00A76305"/>
    <w:rsid w:val="00A770CB"/>
    <w:rsid w:val="00A77B36"/>
    <w:rsid w:val="00A77BA5"/>
    <w:rsid w:val="00A81C4F"/>
    <w:rsid w:val="00A852CD"/>
    <w:rsid w:val="00A85B70"/>
    <w:rsid w:val="00A870E2"/>
    <w:rsid w:val="00A87ADA"/>
    <w:rsid w:val="00A90659"/>
    <w:rsid w:val="00A90A35"/>
    <w:rsid w:val="00A9163F"/>
    <w:rsid w:val="00A92DA2"/>
    <w:rsid w:val="00A9499D"/>
    <w:rsid w:val="00A94A1F"/>
    <w:rsid w:val="00A94D3C"/>
    <w:rsid w:val="00A95CE5"/>
    <w:rsid w:val="00A95EC7"/>
    <w:rsid w:val="00A96315"/>
    <w:rsid w:val="00A966CC"/>
    <w:rsid w:val="00AA00E4"/>
    <w:rsid w:val="00AA141C"/>
    <w:rsid w:val="00AA2EDC"/>
    <w:rsid w:val="00AA5E12"/>
    <w:rsid w:val="00AA6A37"/>
    <w:rsid w:val="00AA6BF1"/>
    <w:rsid w:val="00AA744F"/>
    <w:rsid w:val="00AB01AB"/>
    <w:rsid w:val="00AB064F"/>
    <w:rsid w:val="00AB118C"/>
    <w:rsid w:val="00AB166B"/>
    <w:rsid w:val="00AB2EC8"/>
    <w:rsid w:val="00AB3068"/>
    <w:rsid w:val="00AB31AE"/>
    <w:rsid w:val="00AB4F93"/>
    <w:rsid w:val="00AB507B"/>
    <w:rsid w:val="00AB58C6"/>
    <w:rsid w:val="00AB7F0D"/>
    <w:rsid w:val="00AC029D"/>
    <w:rsid w:val="00AC1505"/>
    <w:rsid w:val="00AC18A1"/>
    <w:rsid w:val="00AC267C"/>
    <w:rsid w:val="00AC29BB"/>
    <w:rsid w:val="00AC2D13"/>
    <w:rsid w:val="00AC3DAB"/>
    <w:rsid w:val="00AC5770"/>
    <w:rsid w:val="00AC786C"/>
    <w:rsid w:val="00AC7BF1"/>
    <w:rsid w:val="00AD09B6"/>
    <w:rsid w:val="00AD2412"/>
    <w:rsid w:val="00AD2F9F"/>
    <w:rsid w:val="00AD3032"/>
    <w:rsid w:val="00AD5F21"/>
    <w:rsid w:val="00AD6536"/>
    <w:rsid w:val="00AD656F"/>
    <w:rsid w:val="00AD6D7E"/>
    <w:rsid w:val="00AE0DCE"/>
    <w:rsid w:val="00AE104B"/>
    <w:rsid w:val="00AE1AF2"/>
    <w:rsid w:val="00AE218B"/>
    <w:rsid w:val="00AE266E"/>
    <w:rsid w:val="00AE46E4"/>
    <w:rsid w:val="00AE4DA0"/>
    <w:rsid w:val="00AE546D"/>
    <w:rsid w:val="00AE5B5D"/>
    <w:rsid w:val="00AF005D"/>
    <w:rsid w:val="00AF1926"/>
    <w:rsid w:val="00AF4032"/>
    <w:rsid w:val="00AF4601"/>
    <w:rsid w:val="00AF4BFB"/>
    <w:rsid w:val="00AF6C2F"/>
    <w:rsid w:val="00AF6D8B"/>
    <w:rsid w:val="00B00701"/>
    <w:rsid w:val="00B00E8E"/>
    <w:rsid w:val="00B02512"/>
    <w:rsid w:val="00B0301F"/>
    <w:rsid w:val="00B040B1"/>
    <w:rsid w:val="00B04111"/>
    <w:rsid w:val="00B04547"/>
    <w:rsid w:val="00B04CA8"/>
    <w:rsid w:val="00B04F94"/>
    <w:rsid w:val="00B07587"/>
    <w:rsid w:val="00B07A38"/>
    <w:rsid w:val="00B114D4"/>
    <w:rsid w:val="00B12B7F"/>
    <w:rsid w:val="00B12E3F"/>
    <w:rsid w:val="00B13A40"/>
    <w:rsid w:val="00B13E52"/>
    <w:rsid w:val="00B14B04"/>
    <w:rsid w:val="00B14CEA"/>
    <w:rsid w:val="00B16362"/>
    <w:rsid w:val="00B16686"/>
    <w:rsid w:val="00B1757E"/>
    <w:rsid w:val="00B17A1E"/>
    <w:rsid w:val="00B17FC3"/>
    <w:rsid w:val="00B20485"/>
    <w:rsid w:val="00B206D8"/>
    <w:rsid w:val="00B20926"/>
    <w:rsid w:val="00B20EF4"/>
    <w:rsid w:val="00B20F68"/>
    <w:rsid w:val="00B21276"/>
    <w:rsid w:val="00B22156"/>
    <w:rsid w:val="00B23A10"/>
    <w:rsid w:val="00B253FA"/>
    <w:rsid w:val="00B25A36"/>
    <w:rsid w:val="00B25E74"/>
    <w:rsid w:val="00B260D6"/>
    <w:rsid w:val="00B2680E"/>
    <w:rsid w:val="00B27A86"/>
    <w:rsid w:val="00B27DA5"/>
    <w:rsid w:val="00B3048F"/>
    <w:rsid w:val="00B32485"/>
    <w:rsid w:val="00B329D4"/>
    <w:rsid w:val="00B32DF5"/>
    <w:rsid w:val="00B33AD9"/>
    <w:rsid w:val="00B34063"/>
    <w:rsid w:val="00B34087"/>
    <w:rsid w:val="00B343D9"/>
    <w:rsid w:val="00B34AA7"/>
    <w:rsid w:val="00B34F1D"/>
    <w:rsid w:val="00B35414"/>
    <w:rsid w:val="00B360F7"/>
    <w:rsid w:val="00B36550"/>
    <w:rsid w:val="00B372D0"/>
    <w:rsid w:val="00B37B91"/>
    <w:rsid w:val="00B37D46"/>
    <w:rsid w:val="00B40598"/>
    <w:rsid w:val="00B40844"/>
    <w:rsid w:val="00B41CCE"/>
    <w:rsid w:val="00B42C4F"/>
    <w:rsid w:val="00B45807"/>
    <w:rsid w:val="00B46363"/>
    <w:rsid w:val="00B46B6D"/>
    <w:rsid w:val="00B474EC"/>
    <w:rsid w:val="00B50825"/>
    <w:rsid w:val="00B5099A"/>
    <w:rsid w:val="00B51565"/>
    <w:rsid w:val="00B53230"/>
    <w:rsid w:val="00B5484D"/>
    <w:rsid w:val="00B558D0"/>
    <w:rsid w:val="00B60CD7"/>
    <w:rsid w:val="00B61E71"/>
    <w:rsid w:val="00B6208B"/>
    <w:rsid w:val="00B62789"/>
    <w:rsid w:val="00B6490C"/>
    <w:rsid w:val="00B66362"/>
    <w:rsid w:val="00B71DC0"/>
    <w:rsid w:val="00B71EFD"/>
    <w:rsid w:val="00B73514"/>
    <w:rsid w:val="00B735D6"/>
    <w:rsid w:val="00B761EE"/>
    <w:rsid w:val="00B768A5"/>
    <w:rsid w:val="00B76A09"/>
    <w:rsid w:val="00B76ECC"/>
    <w:rsid w:val="00B77286"/>
    <w:rsid w:val="00B77C0F"/>
    <w:rsid w:val="00B81A00"/>
    <w:rsid w:val="00B81EE5"/>
    <w:rsid w:val="00B82016"/>
    <w:rsid w:val="00B82121"/>
    <w:rsid w:val="00B835D8"/>
    <w:rsid w:val="00B83E42"/>
    <w:rsid w:val="00B8439C"/>
    <w:rsid w:val="00B84AB7"/>
    <w:rsid w:val="00B860C0"/>
    <w:rsid w:val="00B863CC"/>
    <w:rsid w:val="00B878C8"/>
    <w:rsid w:val="00B911C6"/>
    <w:rsid w:val="00B91F9C"/>
    <w:rsid w:val="00B94317"/>
    <w:rsid w:val="00B94AA6"/>
    <w:rsid w:val="00B950CD"/>
    <w:rsid w:val="00B953BA"/>
    <w:rsid w:val="00B9589D"/>
    <w:rsid w:val="00B95D48"/>
    <w:rsid w:val="00B970B7"/>
    <w:rsid w:val="00B97692"/>
    <w:rsid w:val="00BA1DA5"/>
    <w:rsid w:val="00BA4410"/>
    <w:rsid w:val="00BA4771"/>
    <w:rsid w:val="00BA48D8"/>
    <w:rsid w:val="00BA4F27"/>
    <w:rsid w:val="00BA5A0D"/>
    <w:rsid w:val="00BA6AD7"/>
    <w:rsid w:val="00BA73C7"/>
    <w:rsid w:val="00BA7491"/>
    <w:rsid w:val="00BA7BB3"/>
    <w:rsid w:val="00BB254D"/>
    <w:rsid w:val="00BB2C33"/>
    <w:rsid w:val="00BB469D"/>
    <w:rsid w:val="00BB4AA7"/>
    <w:rsid w:val="00BB50CF"/>
    <w:rsid w:val="00BB527F"/>
    <w:rsid w:val="00BC046F"/>
    <w:rsid w:val="00BC04F6"/>
    <w:rsid w:val="00BC1CBE"/>
    <w:rsid w:val="00BC319B"/>
    <w:rsid w:val="00BC3E82"/>
    <w:rsid w:val="00BC4E22"/>
    <w:rsid w:val="00BC4ED7"/>
    <w:rsid w:val="00BC5AE4"/>
    <w:rsid w:val="00BC5CB9"/>
    <w:rsid w:val="00BC626A"/>
    <w:rsid w:val="00BC6615"/>
    <w:rsid w:val="00BC6714"/>
    <w:rsid w:val="00BC67B1"/>
    <w:rsid w:val="00BC7B92"/>
    <w:rsid w:val="00BD09FA"/>
    <w:rsid w:val="00BD0A02"/>
    <w:rsid w:val="00BD2B47"/>
    <w:rsid w:val="00BD520D"/>
    <w:rsid w:val="00BD53D7"/>
    <w:rsid w:val="00BD5C82"/>
    <w:rsid w:val="00BD6405"/>
    <w:rsid w:val="00BD7D79"/>
    <w:rsid w:val="00BE0480"/>
    <w:rsid w:val="00BE067D"/>
    <w:rsid w:val="00BE1222"/>
    <w:rsid w:val="00BE1B61"/>
    <w:rsid w:val="00BE2681"/>
    <w:rsid w:val="00BE26DE"/>
    <w:rsid w:val="00BE273F"/>
    <w:rsid w:val="00BE2D70"/>
    <w:rsid w:val="00BE31A3"/>
    <w:rsid w:val="00BE321B"/>
    <w:rsid w:val="00BE3A6F"/>
    <w:rsid w:val="00BE3FC0"/>
    <w:rsid w:val="00BE40BF"/>
    <w:rsid w:val="00BE4A8D"/>
    <w:rsid w:val="00BE4D2C"/>
    <w:rsid w:val="00BE71E0"/>
    <w:rsid w:val="00BE733F"/>
    <w:rsid w:val="00BE738A"/>
    <w:rsid w:val="00BF046D"/>
    <w:rsid w:val="00BF15B5"/>
    <w:rsid w:val="00BF2A63"/>
    <w:rsid w:val="00BF3462"/>
    <w:rsid w:val="00BF34D8"/>
    <w:rsid w:val="00BF3A50"/>
    <w:rsid w:val="00BF46CD"/>
    <w:rsid w:val="00BF4F1C"/>
    <w:rsid w:val="00BF5798"/>
    <w:rsid w:val="00BF5EEF"/>
    <w:rsid w:val="00BF6595"/>
    <w:rsid w:val="00BF7D3A"/>
    <w:rsid w:val="00BF7F74"/>
    <w:rsid w:val="00C00449"/>
    <w:rsid w:val="00C01829"/>
    <w:rsid w:val="00C027D9"/>
    <w:rsid w:val="00C02E49"/>
    <w:rsid w:val="00C0301B"/>
    <w:rsid w:val="00C0392B"/>
    <w:rsid w:val="00C03F69"/>
    <w:rsid w:val="00C03FAF"/>
    <w:rsid w:val="00C04048"/>
    <w:rsid w:val="00C05BBF"/>
    <w:rsid w:val="00C063E3"/>
    <w:rsid w:val="00C066A5"/>
    <w:rsid w:val="00C06EAC"/>
    <w:rsid w:val="00C0705C"/>
    <w:rsid w:val="00C10ECA"/>
    <w:rsid w:val="00C10F37"/>
    <w:rsid w:val="00C1139E"/>
    <w:rsid w:val="00C115BA"/>
    <w:rsid w:val="00C12E3F"/>
    <w:rsid w:val="00C14450"/>
    <w:rsid w:val="00C14F35"/>
    <w:rsid w:val="00C1589B"/>
    <w:rsid w:val="00C15A7F"/>
    <w:rsid w:val="00C15D5A"/>
    <w:rsid w:val="00C161C3"/>
    <w:rsid w:val="00C165CD"/>
    <w:rsid w:val="00C1742C"/>
    <w:rsid w:val="00C17CA5"/>
    <w:rsid w:val="00C17D06"/>
    <w:rsid w:val="00C20DDF"/>
    <w:rsid w:val="00C211A1"/>
    <w:rsid w:val="00C2152F"/>
    <w:rsid w:val="00C22DE5"/>
    <w:rsid w:val="00C23296"/>
    <w:rsid w:val="00C25D01"/>
    <w:rsid w:val="00C263C6"/>
    <w:rsid w:val="00C2768F"/>
    <w:rsid w:val="00C31185"/>
    <w:rsid w:val="00C32ECA"/>
    <w:rsid w:val="00C344ED"/>
    <w:rsid w:val="00C34DFC"/>
    <w:rsid w:val="00C3637E"/>
    <w:rsid w:val="00C36C19"/>
    <w:rsid w:val="00C36CE6"/>
    <w:rsid w:val="00C37D4C"/>
    <w:rsid w:val="00C4047A"/>
    <w:rsid w:val="00C408F1"/>
    <w:rsid w:val="00C4132E"/>
    <w:rsid w:val="00C414D8"/>
    <w:rsid w:val="00C4252D"/>
    <w:rsid w:val="00C437DC"/>
    <w:rsid w:val="00C440A7"/>
    <w:rsid w:val="00C44477"/>
    <w:rsid w:val="00C4482F"/>
    <w:rsid w:val="00C44C90"/>
    <w:rsid w:val="00C451CC"/>
    <w:rsid w:val="00C45444"/>
    <w:rsid w:val="00C469E9"/>
    <w:rsid w:val="00C5153F"/>
    <w:rsid w:val="00C525B2"/>
    <w:rsid w:val="00C53F9C"/>
    <w:rsid w:val="00C55063"/>
    <w:rsid w:val="00C57258"/>
    <w:rsid w:val="00C60311"/>
    <w:rsid w:val="00C61C7A"/>
    <w:rsid w:val="00C6214D"/>
    <w:rsid w:val="00C62351"/>
    <w:rsid w:val="00C62716"/>
    <w:rsid w:val="00C7037D"/>
    <w:rsid w:val="00C722F8"/>
    <w:rsid w:val="00C73944"/>
    <w:rsid w:val="00C74340"/>
    <w:rsid w:val="00C7539F"/>
    <w:rsid w:val="00C76224"/>
    <w:rsid w:val="00C77D8A"/>
    <w:rsid w:val="00C80D78"/>
    <w:rsid w:val="00C823E0"/>
    <w:rsid w:val="00C82710"/>
    <w:rsid w:val="00C839A9"/>
    <w:rsid w:val="00C846C6"/>
    <w:rsid w:val="00C858C7"/>
    <w:rsid w:val="00C8728F"/>
    <w:rsid w:val="00C87A07"/>
    <w:rsid w:val="00C87B79"/>
    <w:rsid w:val="00C905EB"/>
    <w:rsid w:val="00C91A61"/>
    <w:rsid w:val="00C9246C"/>
    <w:rsid w:val="00C92683"/>
    <w:rsid w:val="00C92C15"/>
    <w:rsid w:val="00C92DBD"/>
    <w:rsid w:val="00C936F7"/>
    <w:rsid w:val="00C9478C"/>
    <w:rsid w:val="00C949D9"/>
    <w:rsid w:val="00C96444"/>
    <w:rsid w:val="00C970BE"/>
    <w:rsid w:val="00CA107B"/>
    <w:rsid w:val="00CA4390"/>
    <w:rsid w:val="00CA4EDC"/>
    <w:rsid w:val="00CA54C4"/>
    <w:rsid w:val="00CA554F"/>
    <w:rsid w:val="00CA5A03"/>
    <w:rsid w:val="00CB2623"/>
    <w:rsid w:val="00CB39BB"/>
    <w:rsid w:val="00CB4A4D"/>
    <w:rsid w:val="00CB56BA"/>
    <w:rsid w:val="00CB5ABA"/>
    <w:rsid w:val="00CB5F9A"/>
    <w:rsid w:val="00CB734E"/>
    <w:rsid w:val="00CC16D3"/>
    <w:rsid w:val="00CC24B6"/>
    <w:rsid w:val="00CC3485"/>
    <w:rsid w:val="00CC3951"/>
    <w:rsid w:val="00CC5CBE"/>
    <w:rsid w:val="00CC6280"/>
    <w:rsid w:val="00CC6ABA"/>
    <w:rsid w:val="00CD0382"/>
    <w:rsid w:val="00CD0B36"/>
    <w:rsid w:val="00CD321C"/>
    <w:rsid w:val="00CD32D4"/>
    <w:rsid w:val="00CD35C9"/>
    <w:rsid w:val="00CD3F0E"/>
    <w:rsid w:val="00CD43C8"/>
    <w:rsid w:val="00CD5062"/>
    <w:rsid w:val="00CD6C3E"/>
    <w:rsid w:val="00CD71E2"/>
    <w:rsid w:val="00CE017C"/>
    <w:rsid w:val="00CE19CB"/>
    <w:rsid w:val="00CE214C"/>
    <w:rsid w:val="00CE22F1"/>
    <w:rsid w:val="00CE25D3"/>
    <w:rsid w:val="00CE347C"/>
    <w:rsid w:val="00CE3523"/>
    <w:rsid w:val="00CE39FD"/>
    <w:rsid w:val="00CE5160"/>
    <w:rsid w:val="00CE522D"/>
    <w:rsid w:val="00CE6E86"/>
    <w:rsid w:val="00CF04F8"/>
    <w:rsid w:val="00CF2ACD"/>
    <w:rsid w:val="00CF2D65"/>
    <w:rsid w:val="00CF3196"/>
    <w:rsid w:val="00CF4929"/>
    <w:rsid w:val="00CF4AF8"/>
    <w:rsid w:val="00CF709A"/>
    <w:rsid w:val="00CF70DA"/>
    <w:rsid w:val="00CF7ED9"/>
    <w:rsid w:val="00D03316"/>
    <w:rsid w:val="00D03776"/>
    <w:rsid w:val="00D03DAD"/>
    <w:rsid w:val="00D04477"/>
    <w:rsid w:val="00D04C8B"/>
    <w:rsid w:val="00D05836"/>
    <w:rsid w:val="00D062B1"/>
    <w:rsid w:val="00D06A12"/>
    <w:rsid w:val="00D071CD"/>
    <w:rsid w:val="00D10321"/>
    <w:rsid w:val="00D10F7C"/>
    <w:rsid w:val="00D11E78"/>
    <w:rsid w:val="00D129B2"/>
    <w:rsid w:val="00D12B2C"/>
    <w:rsid w:val="00D12C65"/>
    <w:rsid w:val="00D132EC"/>
    <w:rsid w:val="00D135FB"/>
    <w:rsid w:val="00D146FE"/>
    <w:rsid w:val="00D1475B"/>
    <w:rsid w:val="00D14F64"/>
    <w:rsid w:val="00D159E8"/>
    <w:rsid w:val="00D16F87"/>
    <w:rsid w:val="00D21FE2"/>
    <w:rsid w:val="00D2276A"/>
    <w:rsid w:val="00D22FEE"/>
    <w:rsid w:val="00D233B1"/>
    <w:rsid w:val="00D24292"/>
    <w:rsid w:val="00D2623A"/>
    <w:rsid w:val="00D279E5"/>
    <w:rsid w:val="00D30517"/>
    <w:rsid w:val="00D30D39"/>
    <w:rsid w:val="00D34F88"/>
    <w:rsid w:val="00D362EF"/>
    <w:rsid w:val="00D36885"/>
    <w:rsid w:val="00D375C8"/>
    <w:rsid w:val="00D4072C"/>
    <w:rsid w:val="00D409AD"/>
    <w:rsid w:val="00D41030"/>
    <w:rsid w:val="00D42A53"/>
    <w:rsid w:val="00D43C96"/>
    <w:rsid w:val="00D43EA4"/>
    <w:rsid w:val="00D445FF"/>
    <w:rsid w:val="00D44F88"/>
    <w:rsid w:val="00D4538F"/>
    <w:rsid w:val="00D45AD4"/>
    <w:rsid w:val="00D47C02"/>
    <w:rsid w:val="00D5007E"/>
    <w:rsid w:val="00D50480"/>
    <w:rsid w:val="00D50BED"/>
    <w:rsid w:val="00D50F4A"/>
    <w:rsid w:val="00D513F2"/>
    <w:rsid w:val="00D529E4"/>
    <w:rsid w:val="00D53954"/>
    <w:rsid w:val="00D546BC"/>
    <w:rsid w:val="00D556A6"/>
    <w:rsid w:val="00D56759"/>
    <w:rsid w:val="00D579EA"/>
    <w:rsid w:val="00D6040B"/>
    <w:rsid w:val="00D60833"/>
    <w:rsid w:val="00D6170E"/>
    <w:rsid w:val="00D621CA"/>
    <w:rsid w:val="00D635D0"/>
    <w:rsid w:val="00D63B95"/>
    <w:rsid w:val="00D64F41"/>
    <w:rsid w:val="00D65830"/>
    <w:rsid w:val="00D65A57"/>
    <w:rsid w:val="00D662FF"/>
    <w:rsid w:val="00D663A9"/>
    <w:rsid w:val="00D66ECF"/>
    <w:rsid w:val="00D67245"/>
    <w:rsid w:val="00D67D65"/>
    <w:rsid w:val="00D70306"/>
    <w:rsid w:val="00D706FC"/>
    <w:rsid w:val="00D71980"/>
    <w:rsid w:val="00D72C4E"/>
    <w:rsid w:val="00D736EF"/>
    <w:rsid w:val="00D74CE5"/>
    <w:rsid w:val="00D75C61"/>
    <w:rsid w:val="00D7622F"/>
    <w:rsid w:val="00D76612"/>
    <w:rsid w:val="00D772CB"/>
    <w:rsid w:val="00D77874"/>
    <w:rsid w:val="00D77B4D"/>
    <w:rsid w:val="00D825D6"/>
    <w:rsid w:val="00D870FF"/>
    <w:rsid w:val="00D87F18"/>
    <w:rsid w:val="00D906CE"/>
    <w:rsid w:val="00D91CB1"/>
    <w:rsid w:val="00D92809"/>
    <w:rsid w:val="00D93443"/>
    <w:rsid w:val="00D93918"/>
    <w:rsid w:val="00D94733"/>
    <w:rsid w:val="00D954FA"/>
    <w:rsid w:val="00D959EA"/>
    <w:rsid w:val="00D95A92"/>
    <w:rsid w:val="00D974FD"/>
    <w:rsid w:val="00DA0654"/>
    <w:rsid w:val="00DA0D41"/>
    <w:rsid w:val="00DA2CB2"/>
    <w:rsid w:val="00DA32D9"/>
    <w:rsid w:val="00DA3777"/>
    <w:rsid w:val="00DA3EAE"/>
    <w:rsid w:val="00DA42A4"/>
    <w:rsid w:val="00DA67D3"/>
    <w:rsid w:val="00DA6934"/>
    <w:rsid w:val="00DA7917"/>
    <w:rsid w:val="00DB0803"/>
    <w:rsid w:val="00DB1204"/>
    <w:rsid w:val="00DB2E2C"/>
    <w:rsid w:val="00DB4A99"/>
    <w:rsid w:val="00DB4B32"/>
    <w:rsid w:val="00DB5107"/>
    <w:rsid w:val="00DB52B3"/>
    <w:rsid w:val="00DB5537"/>
    <w:rsid w:val="00DB5D54"/>
    <w:rsid w:val="00DB669F"/>
    <w:rsid w:val="00DB6A66"/>
    <w:rsid w:val="00DB6AF4"/>
    <w:rsid w:val="00DC2254"/>
    <w:rsid w:val="00DC2A6B"/>
    <w:rsid w:val="00DC3419"/>
    <w:rsid w:val="00DC45F3"/>
    <w:rsid w:val="00DC4AE7"/>
    <w:rsid w:val="00DC4BF5"/>
    <w:rsid w:val="00DC4F61"/>
    <w:rsid w:val="00DC5707"/>
    <w:rsid w:val="00DC5D30"/>
    <w:rsid w:val="00DC783B"/>
    <w:rsid w:val="00DC78A9"/>
    <w:rsid w:val="00DD02C0"/>
    <w:rsid w:val="00DD0F54"/>
    <w:rsid w:val="00DD12D6"/>
    <w:rsid w:val="00DD2120"/>
    <w:rsid w:val="00DD37C7"/>
    <w:rsid w:val="00DD3F3C"/>
    <w:rsid w:val="00DD457E"/>
    <w:rsid w:val="00DD45EF"/>
    <w:rsid w:val="00DD504A"/>
    <w:rsid w:val="00DD56DC"/>
    <w:rsid w:val="00DD60D7"/>
    <w:rsid w:val="00DD67FA"/>
    <w:rsid w:val="00DD6CDE"/>
    <w:rsid w:val="00DD6DC3"/>
    <w:rsid w:val="00DD75B6"/>
    <w:rsid w:val="00DD7EB6"/>
    <w:rsid w:val="00DE0061"/>
    <w:rsid w:val="00DE02A9"/>
    <w:rsid w:val="00DE04D0"/>
    <w:rsid w:val="00DE12CC"/>
    <w:rsid w:val="00DE1A74"/>
    <w:rsid w:val="00DE1E73"/>
    <w:rsid w:val="00DE303E"/>
    <w:rsid w:val="00DE51F4"/>
    <w:rsid w:val="00DE51F5"/>
    <w:rsid w:val="00DE555E"/>
    <w:rsid w:val="00DE5AD0"/>
    <w:rsid w:val="00DE6EF6"/>
    <w:rsid w:val="00DE7C5B"/>
    <w:rsid w:val="00DE7DA6"/>
    <w:rsid w:val="00DF02C7"/>
    <w:rsid w:val="00DF1BC2"/>
    <w:rsid w:val="00DF2A9C"/>
    <w:rsid w:val="00DF38F7"/>
    <w:rsid w:val="00DF4B7E"/>
    <w:rsid w:val="00DF5722"/>
    <w:rsid w:val="00DF5DC4"/>
    <w:rsid w:val="00DF5EEE"/>
    <w:rsid w:val="00DF5F38"/>
    <w:rsid w:val="00E00207"/>
    <w:rsid w:val="00E02C9C"/>
    <w:rsid w:val="00E04DA5"/>
    <w:rsid w:val="00E05202"/>
    <w:rsid w:val="00E053C9"/>
    <w:rsid w:val="00E06621"/>
    <w:rsid w:val="00E06B2F"/>
    <w:rsid w:val="00E07BAB"/>
    <w:rsid w:val="00E10848"/>
    <w:rsid w:val="00E1119E"/>
    <w:rsid w:val="00E11348"/>
    <w:rsid w:val="00E11BFA"/>
    <w:rsid w:val="00E121EE"/>
    <w:rsid w:val="00E12991"/>
    <w:rsid w:val="00E13030"/>
    <w:rsid w:val="00E13E4E"/>
    <w:rsid w:val="00E14BA5"/>
    <w:rsid w:val="00E14E25"/>
    <w:rsid w:val="00E15660"/>
    <w:rsid w:val="00E15940"/>
    <w:rsid w:val="00E164AB"/>
    <w:rsid w:val="00E171FD"/>
    <w:rsid w:val="00E17DB7"/>
    <w:rsid w:val="00E215CF"/>
    <w:rsid w:val="00E21898"/>
    <w:rsid w:val="00E21F47"/>
    <w:rsid w:val="00E22152"/>
    <w:rsid w:val="00E2238B"/>
    <w:rsid w:val="00E22959"/>
    <w:rsid w:val="00E2334C"/>
    <w:rsid w:val="00E25828"/>
    <w:rsid w:val="00E27290"/>
    <w:rsid w:val="00E27386"/>
    <w:rsid w:val="00E30774"/>
    <w:rsid w:val="00E30DAC"/>
    <w:rsid w:val="00E3139A"/>
    <w:rsid w:val="00E34F04"/>
    <w:rsid w:val="00E36A19"/>
    <w:rsid w:val="00E4011F"/>
    <w:rsid w:val="00E411CE"/>
    <w:rsid w:val="00E421E0"/>
    <w:rsid w:val="00E42926"/>
    <w:rsid w:val="00E42E23"/>
    <w:rsid w:val="00E430FD"/>
    <w:rsid w:val="00E43A0D"/>
    <w:rsid w:val="00E441D6"/>
    <w:rsid w:val="00E44C39"/>
    <w:rsid w:val="00E4545C"/>
    <w:rsid w:val="00E45C89"/>
    <w:rsid w:val="00E461C3"/>
    <w:rsid w:val="00E4620E"/>
    <w:rsid w:val="00E46C6A"/>
    <w:rsid w:val="00E47130"/>
    <w:rsid w:val="00E47330"/>
    <w:rsid w:val="00E47967"/>
    <w:rsid w:val="00E500E0"/>
    <w:rsid w:val="00E503F4"/>
    <w:rsid w:val="00E50A0A"/>
    <w:rsid w:val="00E5162F"/>
    <w:rsid w:val="00E52488"/>
    <w:rsid w:val="00E52871"/>
    <w:rsid w:val="00E542A7"/>
    <w:rsid w:val="00E54FEC"/>
    <w:rsid w:val="00E55734"/>
    <w:rsid w:val="00E559A6"/>
    <w:rsid w:val="00E56597"/>
    <w:rsid w:val="00E567C5"/>
    <w:rsid w:val="00E56A09"/>
    <w:rsid w:val="00E56B9E"/>
    <w:rsid w:val="00E57717"/>
    <w:rsid w:val="00E600EB"/>
    <w:rsid w:val="00E6049A"/>
    <w:rsid w:val="00E60994"/>
    <w:rsid w:val="00E6144D"/>
    <w:rsid w:val="00E61A9E"/>
    <w:rsid w:val="00E61FE1"/>
    <w:rsid w:val="00E624DB"/>
    <w:rsid w:val="00E63CFB"/>
    <w:rsid w:val="00E63DA3"/>
    <w:rsid w:val="00E64E0B"/>
    <w:rsid w:val="00E66127"/>
    <w:rsid w:val="00E665D6"/>
    <w:rsid w:val="00E66920"/>
    <w:rsid w:val="00E677B8"/>
    <w:rsid w:val="00E71875"/>
    <w:rsid w:val="00E7197F"/>
    <w:rsid w:val="00E74009"/>
    <w:rsid w:val="00E74EA9"/>
    <w:rsid w:val="00E7511A"/>
    <w:rsid w:val="00E75548"/>
    <w:rsid w:val="00E7598F"/>
    <w:rsid w:val="00E763D9"/>
    <w:rsid w:val="00E77965"/>
    <w:rsid w:val="00E806E1"/>
    <w:rsid w:val="00E80A44"/>
    <w:rsid w:val="00E80E21"/>
    <w:rsid w:val="00E8332D"/>
    <w:rsid w:val="00E83DE0"/>
    <w:rsid w:val="00E849CB"/>
    <w:rsid w:val="00E85882"/>
    <w:rsid w:val="00E8679C"/>
    <w:rsid w:val="00E91821"/>
    <w:rsid w:val="00E923D5"/>
    <w:rsid w:val="00E92E54"/>
    <w:rsid w:val="00E930BF"/>
    <w:rsid w:val="00E9332C"/>
    <w:rsid w:val="00E97311"/>
    <w:rsid w:val="00EA0090"/>
    <w:rsid w:val="00EA0174"/>
    <w:rsid w:val="00EA02D8"/>
    <w:rsid w:val="00EA039D"/>
    <w:rsid w:val="00EA08B7"/>
    <w:rsid w:val="00EA1080"/>
    <w:rsid w:val="00EA1E92"/>
    <w:rsid w:val="00EA32A9"/>
    <w:rsid w:val="00EA3EE3"/>
    <w:rsid w:val="00EA5485"/>
    <w:rsid w:val="00EA5EE5"/>
    <w:rsid w:val="00EA678E"/>
    <w:rsid w:val="00EB1744"/>
    <w:rsid w:val="00EB217C"/>
    <w:rsid w:val="00EB2698"/>
    <w:rsid w:val="00EB3101"/>
    <w:rsid w:val="00EB43D2"/>
    <w:rsid w:val="00EB4C98"/>
    <w:rsid w:val="00EB5578"/>
    <w:rsid w:val="00EB63C4"/>
    <w:rsid w:val="00EB7F21"/>
    <w:rsid w:val="00EC0086"/>
    <w:rsid w:val="00EC0219"/>
    <w:rsid w:val="00EC047D"/>
    <w:rsid w:val="00EC0A3F"/>
    <w:rsid w:val="00EC1F24"/>
    <w:rsid w:val="00EC287D"/>
    <w:rsid w:val="00EC2F26"/>
    <w:rsid w:val="00EC32B9"/>
    <w:rsid w:val="00EC5818"/>
    <w:rsid w:val="00EC58BF"/>
    <w:rsid w:val="00EC6A34"/>
    <w:rsid w:val="00EC7016"/>
    <w:rsid w:val="00EC7CAD"/>
    <w:rsid w:val="00ED47A5"/>
    <w:rsid w:val="00ED56B8"/>
    <w:rsid w:val="00ED57F7"/>
    <w:rsid w:val="00ED587C"/>
    <w:rsid w:val="00ED5940"/>
    <w:rsid w:val="00ED7174"/>
    <w:rsid w:val="00EE14D4"/>
    <w:rsid w:val="00EE260B"/>
    <w:rsid w:val="00EE3127"/>
    <w:rsid w:val="00EE3F9F"/>
    <w:rsid w:val="00EE4382"/>
    <w:rsid w:val="00EE6209"/>
    <w:rsid w:val="00EE69DF"/>
    <w:rsid w:val="00EE6BEF"/>
    <w:rsid w:val="00EE6E35"/>
    <w:rsid w:val="00EE6F07"/>
    <w:rsid w:val="00EE72F5"/>
    <w:rsid w:val="00EE7920"/>
    <w:rsid w:val="00EF1AA7"/>
    <w:rsid w:val="00EF24FF"/>
    <w:rsid w:val="00EF29B2"/>
    <w:rsid w:val="00EF31F3"/>
    <w:rsid w:val="00EF497E"/>
    <w:rsid w:val="00EF4A53"/>
    <w:rsid w:val="00EF6682"/>
    <w:rsid w:val="00EF668A"/>
    <w:rsid w:val="00EF70FA"/>
    <w:rsid w:val="00F0014D"/>
    <w:rsid w:val="00F0074F"/>
    <w:rsid w:val="00F01478"/>
    <w:rsid w:val="00F01E79"/>
    <w:rsid w:val="00F027B7"/>
    <w:rsid w:val="00F03686"/>
    <w:rsid w:val="00F0488E"/>
    <w:rsid w:val="00F10E98"/>
    <w:rsid w:val="00F1171A"/>
    <w:rsid w:val="00F11E18"/>
    <w:rsid w:val="00F12299"/>
    <w:rsid w:val="00F122C1"/>
    <w:rsid w:val="00F12C14"/>
    <w:rsid w:val="00F12D5C"/>
    <w:rsid w:val="00F131CE"/>
    <w:rsid w:val="00F1635B"/>
    <w:rsid w:val="00F16B16"/>
    <w:rsid w:val="00F20173"/>
    <w:rsid w:val="00F2196C"/>
    <w:rsid w:val="00F227EE"/>
    <w:rsid w:val="00F22805"/>
    <w:rsid w:val="00F23014"/>
    <w:rsid w:val="00F253F7"/>
    <w:rsid w:val="00F2585C"/>
    <w:rsid w:val="00F25D3B"/>
    <w:rsid w:val="00F26477"/>
    <w:rsid w:val="00F26AF8"/>
    <w:rsid w:val="00F26B4F"/>
    <w:rsid w:val="00F26E35"/>
    <w:rsid w:val="00F27146"/>
    <w:rsid w:val="00F273CA"/>
    <w:rsid w:val="00F30BA6"/>
    <w:rsid w:val="00F30C0F"/>
    <w:rsid w:val="00F31215"/>
    <w:rsid w:val="00F3156C"/>
    <w:rsid w:val="00F31625"/>
    <w:rsid w:val="00F32003"/>
    <w:rsid w:val="00F32311"/>
    <w:rsid w:val="00F33C3A"/>
    <w:rsid w:val="00F34EB0"/>
    <w:rsid w:val="00F35FE4"/>
    <w:rsid w:val="00F36360"/>
    <w:rsid w:val="00F3785B"/>
    <w:rsid w:val="00F40692"/>
    <w:rsid w:val="00F41143"/>
    <w:rsid w:val="00F42A47"/>
    <w:rsid w:val="00F4434E"/>
    <w:rsid w:val="00F44C61"/>
    <w:rsid w:val="00F45171"/>
    <w:rsid w:val="00F4626D"/>
    <w:rsid w:val="00F46BDF"/>
    <w:rsid w:val="00F473CB"/>
    <w:rsid w:val="00F47970"/>
    <w:rsid w:val="00F50795"/>
    <w:rsid w:val="00F5163D"/>
    <w:rsid w:val="00F51AC8"/>
    <w:rsid w:val="00F529A9"/>
    <w:rsid w:val="00F5414A"/>
    <w:rsid w:val="00F546AB"/>
    <w:rsid w:val="00F552B8"/>
    <w:rsid w:val="00F554AF"/>
    <w:rsid w:val="00F55842"/>
    <w:rsid w:val="00F55EAD"/>
    <w:rsid w:val="00F56182"/>
    <w:rsid w:val="00F56B7E"/>
    <w:rsid w:val="00F56C67"/>
    <w:rsid w:val="00F603D2"/>
    <w:rsid w:val="00F608F6"/>
    <w:rsid w:val="00F61C6C"/>
    <w:rsid w:val="00F62A72"/>
    <w:rsid w:val="00F63792"/>
    <w:rsid w:val="00F646CF"/>
    <w:rsid w:val="00F6487B"/>
    <w:rsid w:val="00F64E2B"/>
    <w:rsid w:val="00F6510C"/>
    <w:rsid w:val="00F65CA0"/>
    <w:rsid w:val="00F66C61"/>
    <w:rsid w:val="00F67870"/>
    <w:rsid w:val="00F67BEE"/>
    <w:rsid w:val="00F70469"/>
    <w:rsid w:val="00F73106"/>
    <w:rsid w:val="00F7381D"/>
    <w:rsid w:val="00F74728"/>
    <w:rsid w:val="00F757E0"/>
    <w:rsid w:val="00F759E7"/>
    <w:rsid w:val="00F75CCA"/>
    <w:rsid w:val="00F760FA"/>
    <w:rsid w:val="00F80277"/>
    <w:rsid w:val="00F82F99"/>
    <w:rsid w:val="00F84731"/>
    <w:rsid w:val="00F84790"/>
    <w:rsid w:val="00F8511C"/>
    <w:rsid w:val="00F86468"/>
    <w:rsid w:val="00F86FDC"/>
    <w:rsid w:val="00F87087"/>
    <w:rsid w:val="00F87CAF"/>
    <w:rsid w:val="00F87D0D"/>
    <w:rsid w:val="00F87E0C"/>
    <w:rsid w:val="00F904F3"/>
    <w:rsid w:val="00F90FBE"/>
    <w:rsid w:val="00F91A2F"/>
    <w:rsid w:val="00F91F3F"/>
    <w:rsid w:val="00F92635"/>
    <w:rsid w:val="00F92A45"/>
    <w:rsid w:val="00F930D8"/>
    <w:rsid w:val="00F93464"/>
    <w:rsid w:val="00F939D1"/>
    <w:rsid w:val="00F93E7B"/>
    <w:rsid w:val="00F95C88"/>
    <w:rsid w:val="00F95EDE"/>
    <w:rsid w:val="00F966A3"/>
    <w:rsid w:val="00FA052A"/>
    <w:rsid w:val="00FA0F66"/>
    <w:rsid w:val="00FA1731"/>
    <w:rsid w:val="00FA1D74"/>
    <w:rsid w:val="00FA316A"/>
    <w:rsid w:val="00FA3821"/>
    <w:rsid w:val="00FA4BAA"/>
    <w:rsid w:val="00FA4E50"/>
    <w:rsid w:val="00FA58FE"/>
    <w:rsid w:val="00FA79B6"/>
    <w:rsid w:val="00FA7FD9"/>
    <w:rsid w:val="00FB0051"/>
    <w:rsid w:val="00FB04AB"/>
    <w:rsid w:val="00FB0B62"/>
    <w:rsid w:val="00FB0C36"/>
    <w:rsid w:val="00FB268C"/>
    <w:rsid w:val="00FB479B"/>
    <w:rsid w:val="00FB535B"/>
    <w:rsid w:val="00FB57C4"/>
    <w:rsid w:val="00FB67EA"/>
    <w:rsid w:val="00FC058A"/>
    <w:rsid w:val="00FC0E37"/>
    <w:rsid w:val="00FC1840"/>
    <w:rsid w:val="00FC2245"/>
    <w:rsid w:val="00FC2AB6"/>
    <w:rsid w:val="00FC2D07"/>
    <w:rsid w:val="00FC2F3C"/>
    <w:rsid w:val="00FC301C"/>
    <w:rsid w:val="00FC3B55"/>
    <w:rsid w:val="00FC3C76"/>
    <w:rsid w:val="00FC3E10"/>
    <w:rsid w:val="00FC594E"/>
    <w:rsid w:val="00FC7E0A"/>
    <w:rsid w:val="00FD11A2"/>
    <w:rsid w:val="00FD14D7"/>
    <w:rsid w:val="00FD1D8B"/>
    <w:rsid w:val="00FD2B69"/>
    <w:rsid w:val="00FD36F5"/>
    <w:rsid w:val="00FD397D"/>
    <w:rsid w:val="00FD4190"/>
    <w:rsid w:val="00FD68EF"/>
    <w:rsid w:val="00FD6B7D"/>
    <w:rsid w:val="00FD7E56"/>
    <w:rsid w:val="00FE00DA"/>
    <w:rsid w:val="00FE0987"/>
    <w:rsid w:val="00FE466B"/>
    <w:rsid w:val="00FE4EE7"/>
    <w:rsid w:val="00FE5527"/>
    <w:rsid w:val="00FE59D9"/>
    <w:rsid w:val="00FE5DF9"/>
    <w:rsid w:val="00FE674E"/>
    <w:rsid w:val="00FE6B6A"/>
    <w:rsid w:val="00FE75A7"/>
    <w:rsid w:val="00FF1527"/>
    <w:rsid w:val="00FF1552"/>
    <w:rsid w:val="00FF15C2"/>
    <w:rsid w:val="00FF230A"/>
    <w:rsid w:val="00FF288D"/>
    <w:rsid w:val="00FF390E"/>
    <w:rsid w:val="00FF3C0F"/>
    <w:rsid w:val="00FF665B"/>
    <w:rsid w:val="00FF6B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4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156E"/>
    <w:rPr>
      <w:rFonts w:ascii="Cambria" w:eastAsia="Cambria" w:hAnsi="Cambria" w:cs="Cambria"/>
    </w:rPr>
  </w:style>
  <w:style w:type="paragraph" w:styleId="Heading1">
    <w:name w:val="heading 1"/>
    <w:basedOn w:val="Normal"/>
    <w:uiPriority w:val="1"/>
    <w:qFormat/>
    <w:rsid w:val="004D156E"/>
    <w:pPr>
      <w:ind w:left="1141"/>
      <w:outlineLvl w:val="0"/>
    </w:pPr>
    <w:rPr>
      <w:rFonts w:ascii="Trebuchet MS" w:eastAsia="Trebuchet MS" w:hAnsi="Trebuchet MS" w:cs="Trebuchet MS"/>
      <w:b/>
      <w:bCs/>
      <w:sz w:val="44"/>
      <w:szCs w:val="44"/>
    </w:rPr>
  </w:style>
  <w:style w:type="paragraph" w:styleId="Heading2">
    <w:name w:val="heading 2"/>
    <w:basedOn w:val="Normal"/>
    <w:link w:val="Heading2Char"/>
    <w:uiPriority w:val="1"/>
    <w:qFormat/>
    <w:rsid w:val="004D156E"/>
    <w:pPr>
      <w:spacing w:before="99"/>
      <w:ind w:left="1141" w:right="715"/>
      <w:jc w:val="center"/>
      <w:outlineLvl w:val="1"/>
    </w:pPr>
    <w:rPr>
      <w:rFonts w:ascii="Trebuchet MS" w:eastAsia="Trebuchet MS" w:hAnsi="Trebuchet MS" w:cs="Trebuchet M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D156E"/>
    <w:pPr>
      <w:spacing w:before="318"/>
      <w:ind w:left="851" w:hanging="454"/>
    </w:pPr>
    <w:rPr>
      <w:sz w:val="23"/>
      <w:szCs w:val="23"/>
    </w:rPr>
  </w:style>
  <w:style w:type="paragraph" w:styleId="TOC2">
    <w:name w:val="toc 2"/>
    <w:basedOn w:val="Normal"/>
    <w:uiPriority w:val="1"/>
    <w:qFormat/>
    <w:rsid w:val="004D156E"/>
    <w:pPr>
      <w:spacing w:before="318"/>
      <w:ind w:left="1531" w:hanging="453"/>
    </w:pPr>
    <w:rPr>
      <w:sz w:val="23"/>
      <w:szCs w:val="23"/>
    </w:rPr>
  </w:style>
  <w:style w:type="paragraph" w:styleId="TOC3">
    <w:name w:val="toc 3"/>
    <w:basedOn w:val="Normal"/>
    <w:uiPriority w:val="1"/>
    <w:qFormat/>
    <w:rsid w:val="004D156E"/>
    <w:pPr>
      <w:spacing w:before="36"/>
      <w:ind w:left="1108"/>
    </w:pPr>
    <w:rPr>
      <w:rFonts w:ascii="Trebuchet MS" w:eastAsia="Trebuchet MS" w:hAnsi="Trebuchet MS" w:cs="Trebuchet MS"/>
      <w:b/>
      <w:bCs/>
      <w:sz w:val="18"/>
      <w:szCs w:val="18"/>
    </w:rPr>
  </w:style>
  <w:style w:type="paragraph" w:styleId="BodyText">
    <w:name w:val="Body Text"/>
    <w:basedOn w:val="Normal"/>
    <w:link w:val="BodyTextChar"/>
    <w:uiPriority w:val="1"/>
    <w:qFormat/>
    <w:rsid w:val="004D156E"/>
    <w:rPr>
      <w:sz w:val="23"/>
      <w:szCs w:val="23"/>
    </w:rPr>
  </w:style>
  <w:style w:type="paragraph" w:styleId="ListParagraph">
    <w:name w:val="List Paragraph"/>
    <w:basedOn w:val="Normal"/>
    <w:uiPriority w:val="1"/>
    <w:qFormat/>
    <w:rsid w:val="004D156E"/>
    <w:pPr>
      <w:spacing w:before="14"/>
      <w:ind w:left="1361" w:hanging="510"/>
    </w:pPr>
  </w:style>
  <w:style w:type="paragraph" w:customStyle="1" w:styleId="TableParagraph">
    <w:name w:val="Table Paragraph"/>
    <w:basedOn w:val="Normal"/>
    <w:uiPriority w:val="1"/>
    <w:qFormat/>
    <w:rsid w:val="004D156E"/>
    <w:pPr>
      <w:spacing w:before="8" w:line="232" w:lineRule="exact"/>
    </w:pPr>
  </w:style>
  <w:style w:type="paragraph" w:styleId="BalloonText">
    <w:name w:val="Balloon Text"/>
    <w:basedOn w:val="Normal"/>
    <w:link w:val="BalloonTextChar"/>
    <w:uiPriority w:val="99"/>
    <w:semiHidden/>
    <w:unhideWhenUsed/>
    <w:rsid w:val="00902D28"/>
    <w:rPr>
      <w:rFonts w:ascii="Tahoma" w:hAnsi="Tahoma" w:cs="Tahoma"/>
      <w:sz w:val="16"/>
      <w:szCs w:val="16"/>
    </w:rPr>
  </w:style>
  <w:style w:type="character" w:customStyle="1" w:styleId="BalloonTextChar">
    <w:name w:val="Balloon Text Char"/>
    <w:basedOn w:val="DefaultParagraphFont"/>
    <w:link w:val="BalloonText"/>
    <w:uiPriority w:val="99"/>
    <w:semiHidden/>
    <w:rsid w:val="00902D28"/>
    <w:rPr>
      <w:rFonts w:ascii="Tahoma" w:eastAsia="Cambria" w:hAnsi="Tahoma" w:cs="Tahoma"/>
      <w:sz w:val="16"/>
      <w:szCs w:val="16"/>
    </w:rPr>
  </w:style>
  <w:style w:type="paragraph" w:styleId="Header">
    <w:name w:val="header"/>
    <w:basedOn w:val="Normal"/>
    <w:link w:val="HeaderChar"/>
    <w:uiPriority w:val="99"/>
    <w:unhideWhenUsed/>
    <w:rsid w:val="00902D28"/>
    <w:pPr>
      <w:tabs>
        <w:tab w:val="center" w:pos="4513"/>
        <w:tab w:val="right" w:pos="9026"/>
      </w:tabs>
    </w:pPr>
  </w:style>
  <w:style w:type="character" w:customStyle="1" w:styleId="HeaderChar">
    <w:name w:val="Header Char"/>
    <w:basedOn w:val="DefaultParagraphFont"/>
    <w:link w:val="Header"/>
    <w:uiPriority w:val="99"/>
    <w:rsid w:val="00902D28"/>
    <w:rPr>
      <w:rFonts w:ascii="Cambria" w:eastAsia="Cambria" w:hAnsi="Cambria" w:cs="Cambria"/>
    </w:rPr>
  </w:style>
  <w:style w:type="paragraph" w:styleId="Footer">
    <w:name w:val="footer"/>
    <w:basedOn w:val="Normal"/>
    <w:link w:val="FooterChar"/>
    <w:uiPriority w:val="99"/>
    <w:unhideWhenUsed/>
    <w:rsid w:val="00902D28"/>
    <w:pPr>
      <w:tabs>
        <w:tab w:val="center" w:pos="4513"/>
        <w:tab w:val="right" w:pos="9026"/>
      </w:tabs>
    </w:pPr>
  </w:style>
  <w:style w:type="character" w:customStyle="1" w:styleId="FooterChar">
    <w:name w:val="Footer Char"/>
    <w:basedOn w:val="DefaultParagraphFont"/>
    <w:link w:val="Footer"/>
    <w:uiPriority w:val="99"/>
    <w:rsid w:val="00902D28"/>
    <w:rPr>
      <w:rFonts w:ascii="Cambria" w:eastAsia="Cambria" w:hAnsi="Cambria" w:cs="Cambria"/>
    </w:rPr>
  </w:style>
  <w:style w:type="paragraph" w:styleId="NoSpacing">
    <w:name w:val="No Spacing"/>
    <w:uiPriority w:val="1"/>
    <w:qFormat/>
    <w:rsid w:val="00BD09FA"/>
    <w:pPr>
      <w:widowControl/>
      <w:autoSpaceDE/>
      <w:autoSpaceDN/>
    </w:pPr>
    <w:rPr>
      <w:lang w:val="en-GB"/>
    </w:rPr>
  </w:style>
  <w:style w:type="table" w:styleId="TableGrid">
    <w:name w:val="Table Grid"/>
    <w:basedOn w:val="TableNormal"/>
    <w:uiPriority w:val="59"/>
    <w:rsid w:val="00BD09FA"/>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BodyText"/>
    <w:link w:val="Style1Char"/>
    <w:uiPriority w:val="1"/>
    <w:qFormat/>
    <w:rsid w:val="004A5717"/>
    <w:pPr>
      <w:spacing w:before="1" w:line="262" w:lineRule="auto"/>
      <w:ind w:left="1077" w:right="646" w:firstLine="454"/>
      <w:jc w:val="both"/>
    </w:pPr>
    <w:rPr>
      <w:color w:val="272527"/>
      <w:w w:val="95"/>
    </w:rPr>
  </w:style>
  <w:style w:type="character" w:customStyle="1" w:styleId="BodyTextChar">
    <w:name w:val="Body Text Char"/>
    <w:basedOn w:val="DefaultParagraphFont"/>
    <w:link w:val="BodyText"/>
    <w:uiPriority w:val="1"/>
    <w:rsid w:val="004A5717"/>
    <w:rPr>
      <w:rFonts w:ascii="Cambria" w:eastAsia="Cambria" w:hAnsi="Cambria" w:cs="Cambria"/>
      <w:sz w:val="23"/>
      <w:szCs w:val="23"/>
    </w:rPr>
  </w:style>
  <w:style w:type="character" w:customStyle="1" w:styleId="Style1Char">
    <w:name w:val="Style1 Char"/>
    <w:basedOn w:val="BodyTextChar"/>
    <w:link w:val="Style1"/>
    <w:uiPriority w:val="1"/>
    <w:rsid w:val="004A5717"/>
    <w:rPr>
      <w:color w:val="272527"/>
      <w:w w:val="95"/>
    </w:rPr>
  </w:style>
  <w:style w:type="paragraph" w:styleId="EndnoteText">
    <w:name w:val="endnote text"/>
    <w:basedOn w:val="Normal"/>
    <w:link w:val="EndnoteTextChar"/>
    <w:uiPriority w:val="99"/>
    <w:semiHidden/>
    <w:unhideWhenUsed/>
    <w:rsid w:val="00A01969"/>
    <w:rPr>
      <w:sz w:val="20"/>
      <w:szCs w:val="20"/>
    </w:rPr>
  </w:style>
  <w:style w:type="character" w:customStyle="1" w:styleId="EndnoteTextChar">
    <w:name w:val="Endnote Text Char"/>
    <w:basedOn w:val="DefaultParagraphFont"/>
    <w:link w:val="EndnoteText"/>
    <w:uiPriority w:val="99"/>
    <w:semiHidden/>
    <w:rsid w:val="00A01969"/>
    <w:rPr>
      <w:rFonts w:ascii="Cambria" w:eastAsia="Cambria" w:hAnsi="Cambria" w:cs="Cambria"/>
      <w:sz w:val="20"/>
      <w:szCs w:val="20"/>
    </w:rPr>
  </w:style>
  <w:style w:type="character" w:styleId="EndnoteReference">
    <w:name w:val="endnote reference"/>
    <w:basedOn w:val="DefaultParagraphFont"/>
    <w:uiPriority w:val="99"/>
    <w:semiHidden/>
    <w:unhideWhenUsed/>
    <w:rsid w:val="00A01969"/>
    <w:rPr>
      <w:vertAlign w:val="superscript"/>
    </w:rPr>
  </w:style>
  <w:style w:type="paragraph" w:styleId="FootnoteText">
    <w:name w:val="footnote text"/>
    <w:basedOn w:val="Normal"/>
    <w:link w:val="FootnoteTextChar"/>
    <w:uiPriority w:val="99"/>
    <w:semiHidden/>
    <w:unhideWhenUsed/>
    <w:rsid w:val="00A01969"/>
    <w:rPr>
      <w:sz w:val="20"/>
      <w:szCs w:val="20"/>
    </w:rPr>
  </w:style>
  <w:style w:type="character" w:customStyle="1" w:styleId="FootnoteTextChar">
    <w:name w:val="Footnote Text Char"/>
    <w:basedOn w:val="DefaultParagraphFont"/>
    <w:link w:val="FootnoteText"/>
    <w:uiPriority w:val="99"/>
    <w:semiHidden/>
    <w:rsid w:val="00A01969"/>
    <w:rPr>
      <w:rFonts w:ascii="Cambria" w:eastAsia="Cambria" w:hAnsi="Cambria" w:cs="Cambria"/>
      <w:sz w:val="20"/>
      <w:szCs w:val="20"/>
    </w:rPr>
  </w:style>
  <w:style w:type="character" w:styleId="FootnoteReference">
    <w:name w:val="footnote reference"/>
    <w:basedOn w:val="DefaultParagraphFont"/>
    <w:uiPriority w:val="99"/>
    <w:semiHidden/>
    <w:unhideWhenUsed/>
    <w:rsid w:val="00A01969"/>
    <w:rPr>
      <w:vertAlign w:val="superscript"/>
    </w:rPr>
  </w:style>
  <w:style w:type="character" w:customStyle="1" w:styleId="Heading2Char">
    <w:name w:val="Heading 2 Char"/>
    <w:basedOn w:val="DefaultParagraphFont"/>
    <w:link w:val="Heading2"/>
    <w:uiPriority w:val="1"/>
    <w:rsid w:val="00813C57"/>
    <w:rPr>
      <w:rFonts w:ascii="Trebuchet MS" w:eastAsia="Trebuchet MS" w:hAnsi="Trebuchet MS" w:cs="Trebuchet MS"/>
      <w:b/>
      <w:bCs/>
      <w:sz w:val="28"/>
      <w:szCs w:val="28"/>
    </w:rPr>
  </w:style>
  <w:style w:type="character" w:styleId="Hyperlink">
    <w:name w:val="Hyperlink"/>
    <w:basedOn w:val="DefaultParagraphFont"/>
    <w:uiPriority w:val="99"/>
    <w:unhideWhenUsed/>
    <w:rsid w:val="005937DD"/>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eaving_Neverland" TargetMode="External"/><Relationship Id="rId13" Type="http://schemas.openxmlformats.org/officeDocument/2006/relationships/hyperlink" Target="http://www.ipt-forensics.com/journal/volume1/j1_2_7.htm" TargetMode="External"/><Relationship Id="rId18" Type="http://schemas.openxmlformats.org/officeDocument/2006/relationships/hyperlink" Target="http://www.amazon.com" TargetMode="External"/><Relationship Id="rId3" Type="http://schemas.openxmlformats.org/officeDocument/2006/relationships/styles" Target="styles.xml"/><Relationship Id="rId21" Type="http://schemas.openxmlformats.org/officeDocument/2006/relationships/hyperlink" Target="mailto:(bstone@lmu.edu" TargetMode="External"/><Relationship Id="rId7" Type="http://schemas.openxmlformats.org/officeDocument/2006/relationships/endnotes" Target="endnotes.xml"/><Relationship Id="rId12" Type="http://schemas.openxmlformats.org/officeDocument/2006/relationships/hyperlink" Target="http://www.thesmokinggun.com/" TargetMode="External"/><Relationship Id="rId17" Type="http://schemas.openxmlformats.org/officeDocument/2006/relationships/hyperlink" Target="http://www.amazon.com" TargetMode="External"/><Relationship Id="rId2" Type="http://schemas.openxmlformats.org/officeDocument/2006/relationships/numbering" Target="numbering.xml"/><Relationship Id="rId16" Type="http://schemas.openxmlformats.org/officeDocument/2006/relationships/hyperlink" Target="http://www.icpe.org/" TargetMode="External"/><Relationship Id="rId20" Type="http://schemas.openxmlformats.org/officeDocument/2006/relationships/hyperlink" Target="http://www.cnn.com/2005/LAW/03/31/spilbor.jacks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jfacts.com/mj-facts-exclusive-jimmy-safechuck-sto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pce.org/" TargetMode="External"/><Relationship Id="rId23" Type="http://schemas.openxmlformats.org/officeDocument/2006/relationships/fontTable" Target="fontTable.xml"/><Relationship Id="rId10" Type="http://schemas.openxmlformats.org/officeDocument/2006/relationships/hyperlink" Target="https://www.youtube.com/watch?time_continue=82&amp;v=rgSbSotJgUY" TargetMode="External"/><Relationship Id="rId19" Type="http://schemas.openxmlformats.org/officeDocument/2006/relationships/hyperlink" Target="http://www.BloodMoonProductions.com/" TargetMode="External"/><Relationship Id="rId4" Type="http://schemas.openxmlformats.org/officeDocument/2006/relationships/settings" Target="settings.xml"/><Relationship Id="rId9" Type="http://schemas.openxmlformats.org/officeDocument/2006/relationships/hyperlink" Target="https://www.latimes.com/entertainment/movies/la-et-mn-leaving-neverland-sundance-dan-reed-20190125-story.html" TargetMode="External"/><Relationship Id="rId14" Type="http://schemas.openxmlformats.org/officeDocument/2006/relationships/hyperlink" Target="http://www.ipce.org/" TargetMode="External"/><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msnbc.msn.com/id/4601265/" TargetMode="External"/><Relationship Id="rId13" Type="http://schemas.openxmlformats.org/officeDocument/2006/relationships/hyperlink" Target="http://www.mj411.com/archives/2005/03/" TargetMode="External"/><Relationship Id="rId18" Type="http://schemas.openxmlformats.org/officeDocument/2006/relationships/hyperlink" Target="http://link.brightcove.com/services/link/bcpid16157557001/bctid29635250001" TargetMode="External"/><Relationship Id="rId26" Type="http://schemas.openxmlformats.org/officeDocument/2006/relationships/hyperlink" Target="http://www.vialibri.net/item_pg/257450-1966-martin-georges-nelson-ronald-boys-willboys.htm" TargetMode="External"/><Relationship Id="rId3" Type="http://schemas.openxmlformats.org/officeDocument/2006/relationships/hyperlink" Target="http://www.ATGbook.com/" TargetMode="External"/><Relationship Id="rId21" Type="http://schemas.openxmlformats.org/officeDocument/2006/relationships/hyperlink" Target="http://www.contactmusic.com/new/xmlfeed.nsf/mndwebpages/carter%20explains%20jacksons%20bentley%20gift" TargetMode="External"/><Relationship Id="rId34" Type="http://schemas.openxmlformats.org/officeDocument/2006/relationships/hyperlink" Target="http://article.maxlinks.org/index.phpCatID=18&amp;ArtID=21298" TargetMode="External"/><Relationship Id="rId7" Type="http://schemas.openxmlformats.org/officeDocument/2006/relationships/hyperlink" Target="http://www.accesshollywood.com" TargetMode="External"/><Relationship Id="rId12" Type="http://schemas.openxmlformats.org/officeDocument/2006/relationships/hyperlink" Target="http://www.mj-case.net/players.html" TargetMode="External"/><Relationship Id="rId17" Type="http://schemas.openxmlformats.org/officeDocument/2006/relationships/hyperlink" Target="http://www.elvis.com.au/presley/lisa_marie_playboy_interview.shtml" TargetMode="External"/><Relationship Id="rId25" Type="http://schemas.openxmlformats.org/officeDocument/2006/relationships/hyperlink" Target="http://dir.salon.com/story/books/feature/2002/05/22/davis/index.html?pn=1" TargetMode="External"/><Relationship Id="rId33" Type="http://schemas.openxmlformats.org/officeDocument/2006/relationships/hyperlink" Target="http://www.prleap.com/pr/4357/" TargetMode="External"/><Relationship Id="rId2" Type="http://schemas.openxmlformats.org/officeDocument/2006/relationships/hyperlink" Target="http://www.AllThatGlittersbook.com" TargetMode="External"/><Relationship Id="rId16" Type="http://schemas.openxmlformats.org/officeDocument/2006/relationships/hyperlink" Target="http://www.whatisscientology.org/html/part05/chp19/pg0310.html" TargetMode="External"/><Relationship Id="rId20" Type="http://schemas.openxmlformats.org/officeDocument/2006/relationships/hyperlink" Target="http://www.accesshollywood.com/entertainment/3900596/detail.html" TargetMode="External"/><Relationship Id="rId29" Type="http://schemas.openxmlformats.org/officeDocument/2006/relationships/hyperlink" Target="http://politicalhumor.about.com/library/blmichaeljacksonjokes.htm" TargetMode="External"/><Relationship Id="rId1" Type="http://schemas.openxmlformats.org/officeDocument/2006/relationships/hyperlink" Target="http://www.eonline.com/News/Items/0%2C1%2C2828%2C00.html" TargetMode="External"/><Relationship Id="rId6" Type="http://schemas.openxmlformats.org/officeDocument/2006/relationships/hyperlink" Target="http://www.ipce.org/" TargetMode="External"/><Relationship Id="rId11" Type="http://schemas.openxmlformats.org/officeDocument/2006/relationships/hyperlink" Target="http://www.mjcafe.net/the%20legend%20speeches%20&amp;%20faq/c13.htm" TargetMode="External"/><Relationship Id="rId24" Type="http://schemas.openxmlformats.org/officeDocument/2006/relationships/hyperlink" Target="http://facuty.washington.edu/kgb/film/pinocchio.html" TargetMode="External"/><Relationship Id="rId32" Type="http://schemas.openxmlformats.org/officeDocument/2006/relationships/hyperlink" Target="http://www.hindustantimes.com/news/181_1540472,0047.htm" TargetMode="External"/><Relationship Id="rId37" Type="http://schemas.openxmlformats.org/officeDocument/2006/relationships/hyperlink" Target="http://www.fbi.gov/page2/dec09/jackson_122209.html" TargetMode="External"/><Relationship Id="rId5" Type="http://schemas.openxmlformats.org/officeDocument/2006/relationships/hyperlink" Target="http://www.youtube.com/watch?v" TargetMode="External"/><Relationship Id="rId15" Type="http://schemas.openxmlformats.org/officeDocument/2006/relationships/hyperlink" Target="http://www.paedosexualitaet.de/exp/Hollywood1973.html" TargetMode="External"/><Relationship Id="rId23" Type="http://schemas.openxmlformats.org/officeDocument/2006/relationships/hyperlink" Target="http://www.newindpress.com" TargetMode="External"/><Relationship Id="rId28" Type="http://schemas.openxmlformats.org/officeDocument/2006/relationships/hyperlink" Target="http://xrrf.blogspot.com/2004_01_18_xrrf_archive.html" TargetMode="External"/><Relationship Id="rId36" Type="http://schemas.openxmlformats.org/officeDocument/2006/relationships/hyperlink" Target="http://www.tmz.com/videos?autoplay=true&amp;mediaKey=3e1cfd94-ae5f-48c0-8d5b-c372fc8c0d52" TargetMode="External"/><Relationship Id="rId10" Type="http://schemas.openxmlformats.org/officeDocument/2006/relationships/hyperlink" Target="http://www.eonline.com/News/Items/0,1,2828,00.html" TargetMode="External"/><Relationship Id="rId19" Type="http://schemas.openxmlformats.org/officeDocument/2006/relationships/hyperlink" Target="http://www.findarticles.com/p/articles/mi_go2249/is_200403/ai_n6315618" TargetMode="External"/><Relationship Id="rId31" Type="http://schemas.openxmlformats.org/officeDocument/2006/relationships/hyperlink" Target="http://www.narth.com" TargetMode="External"/><Relationship Id="rId4" Type="http://schemas.openxmlformats.org/officeDocument/2006/relationships/hyperlink" Target="http://www.paedosexualitaet.de/exp/Hollywood1973.html" TargetMode="External"/><Relationship Id="rId9" Type="http://schemas.openxmlformats.org/officeDocument/2006/relationships/hyperlink" Target="http://www.ninds.nih.gov/disorders/gauchers/gauchers.htm" TargetMode="External"/><Relationship Id="rId14" Type="http://schemas.openxmlformats.org/officeDocument/2006/relationships/hyperlink" Target="http://lawlibrary.rutgers.edu/decisions/appellate/a0422-05.opn.html" TargetMode="External"/><Relationship Id="rId22" Type="http://schemas.openxmlformats.org/officeDocument/2006/relationships/hyperlink" Target="http://www.sundaymail.co.uk/news/content_objectid=13653231_method=full_siteid=86024_headline=-INSIDEWACKO-S-WEIRD-LAIR&#8212;I-SAW-JACKO-S-SECRET-ROOM-name_page.html" TargetMode="External"/><Relationship Id="rId27" Type="http://schemas.openxmlformats.org/officeDocument/2006/relationships/hyperlink" Target="http://dorianwrite.tripod.com/id1.html" TargetMode="External"/><Relationship Id="rId30" Type="http://schemas.openxmlformats.org/officeDocument/2006/relationships/hyperlink" Target="http://entertainment.iafrica.com/news/493800.htm" TargetMode="External"/><Relationship Id="rId35" Type="http://schemas.openxmlformats.org/officeDocument/2006/relationships/hyperlink" Target="http://www.upi.com/NewsTrack/Entertainment/2006/11/14/janet_arvizo_accepts_plea_barg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D01C16-0523-4882-A5A1-F453DF893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543</Pages>
  <Words>212355</Words>
  <Characters>1210426</Characters>
  <Application>Microsoft Office Word</Application>
  <DocSecurity>0</DocSecurity>
  <Lines>10086</Lines>
  <Paragraphs>2839</Paragraphs>
  <ScaleCrop>false</ScaleCrop>
  <HeadingPairs>
    <vt:vector size="2" baseType="variant">
      <vt:variant>
        <vt:lpstr>Title</vt:lpstr>
      </vt:variant>
      <vt:variant>
        <vt:i4>1</vt:i4>
      </vt:variant>
    </vt:vector>
  </HeadingPairs>
  <TitlesOfParts>
    <vt:vector size="1" baseType="lpstr">
      <vt:lpstr>OCarrollPrelims_Layout 1</vt:lpstr>
    </vt:vector>
  </TitlesOfParts>
  <Company/>
  <LinksUpToDate>false</LinksUpToDate>
  <CharactersWithSpaces>1419942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OCarrollPrelims_Layout 1</dc:title>
  <dc:subject/>
  <dc:creator>Jeremy Thompson</dc:creator>
  <cp:keywords/>
  <dc:description/>
  <cp:lastModifiedBy>Home</cp:lastModifiedBy>
  <cp:revision>1</cp:revision>
  <dcterms:created xsi:type="dcterms:W3CDTF">2019-02-27T10:17:00Z</dcterms:created>
  <dcterms:modified xsi:type="dcterms:W3CDTF">2019-03-16T10:10:00Z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2010-03-30T00:00:00Z</vt:filetime>
  </property>
  <property fmtid="{D5CDD505-2E9C-101B-9397-08002B2CF9AE}" pid="3" name="Creator">
    <vt:lpwstr>QuarkXPress 8.12</vt:lpwstr>
  </property>
  <property fmtid="{D5CDD505-2E9C-101B-9397-08002B2CF9AE}" pid="4" name="LastSaved">
    <vt:filetime>2018-08-18T00:00:00Z</vt:filetime>
  </property>
</Properties>
</file>